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75C9" w:rsidRPr="00A008A4" w:rsidRDefault="009775C9" w:rsidP="009775C9">
      <w:pPr>
        <w:spacing w:after="0" w:line="240" w:lineRule="auto"/>
        <w:ind w:left="-57" w:right="-57"/>
        <w:jc w:val="center"/>
        <w:rPr>
          <w:rFonts w:ascii="Times New Roman" w:hAnsi="Times New Roman" w:cs="Times New Roman"/>
          <w:b/>
          <w:bCs/>
          <w:sz w:val="28"/>
          <w:szCs w:val="28"/>
        </w:rPr>
      </w:pPr>
      <w:r w:rsidRPr="00A008A4">
        <w:rPr>
          <w:rFonts w:ascii="Times New Roman" w:hAnsi="Times New Roman" w:cs="Times New Roman"/>
          <w:b/>
          <w:bCs/>
          <w:sz w:val="28"/>
          <w:szCs w:val="28"/>
        </w:rPr>
        <w:t xml:space="preserve">ПРОЕКТЫ РЕШЕНИЙ УРЮПИНСКОЙ РАЙОННОЙ ДУМЫ, </w:t>
      </w:r>
    </w:p>
    <w:p w:rsidR="009775C9" w:rsidRPr="00A008A4" w:rsidRDefault="009775C9" w:rsidP="009775C9">
      <w:pPr>
        <w:spacing w:after="0" w:line="240" w:lineRule="auto"/>
        <w:ind w:left="-57" w:right="-57"/>
        <w:jc w:val="center"/>
        <w:rPr>
          <w:rFonts w:ascii="Times New Roman" w:hAnsi="Times New Roman" w:cs="Times New Roman"/>
          <w:b/>
          <w:bCs/>
          <w:sz w:val="28"/>
          <w:szCs w:val="28"/>
        </w:rPr>
      </w:pPr>
      <w:r w:rsidRPr="00A008A4">
        <w:rPr>
          <w:rFonts w:ascii="Times New Roman" w:hAnsi="Times New Roman" w:cs="Times New Roman"/>
          <w:b/>
          <w:bCs/>
          <w:sz w:val="28"/>
          <w:szCs w:val="28"/>
        </w:rPr>
        <w:t>ПО КОТОРЫМ РЕШЕНИЯ ПРИНИМАЮТСЯ МЕТОДОМ ОПРОСА ДЕПУТАТОВ УРЮПИНСКОЙ РАЙОННОЙ ДУМЫ</w:t>
      </w:r>
    </w:p>
    <w:p w:rsidR="009775C9" w:rsidRPr="00A008A4" w:rsidRDefault="009775C9" w:rsidP="009775C9">
      <w:pPr>
        <w:spacing w:after="0" w:line="240" w:lineRule="auto"/>
        <w:ind w:left="-57" w:right="-57"/>
        <w:jc w:val="center"/>
        <w:rPr>
          <w:rFonts w:ascii="Times New Roman" w:hAnsi="Times New Roman" w:cs="Times New Roman"/>
          <w:b/>
          <w:bCs/>
          <w:sz w:val="28"/>
          <w:szCs w:val="28"/>
        </w:rPr>
      </w:pPr>
    </w:p>
    <w:p w:rsidR="009775C9" w:rsidRPr="00A008A4" w:rsidRDefault="009775C9" w:rsidP="009775C9">
      <w:pPr>
        <w:spacing w:after="0" w:line="240" w:lineRule="auto"/>
        <w:ind w:left="-57" w:right="-57"/>
        <w:jc w:val="center"/>
        <w:rPr>
          <w:rFonts w:ascii="Times New Roman" w:hAnsi="Times New Roman" w:cs="Times New Roman"/>
          <w:b/>
          <w:bCs/>
          <w:sz w:val="28"/>
          <w:szCs w:val="28"/>
        </w:rPr>
      </w:pPr>
      <w:r>
        <w:rPr>
          <w:rFonts w:ascii="Times New Roman" w:hAnsi="Times New Roman" w:cs="Times New Roman"/>
          <w:b/>
          <w:bCs/>
          <w:sz w:val="28"/>
          <w:szCs w:val="28"/>
        </w:rPr>
        <w:t>Период опроса: с 19 апрел</w:t>
      </w:r>
      <w:r w:rsidRPr="00A008A4">
        <w:rPr>
          <w:rFonts w:ascii="Times New Roman" w:hAnsi="Times New Roman" w:cs="Times New Roman"/>
          <w:b/>
          <w:bCs/>
          <w:sz w:val="28"/>
          <w:szCs w:val="28"/>
        </w:rPr>
        <w:t xml:space="preserve">я 2021 года </w:t>
      </w:r>
    </w:p>
    <w:p w:rsidR="009775C9" w:rsidRDefault="009775C9" w:rsidP="009775C9">
      <w:pPr>
        <w:spacing w:after="0" w:line="240" w:lineRule="auto"/>
        <w:ind w:left="-57" w:right="-57"/>
        <w:jc w:val="center"/>
        <w:rPr>
          <w:rFonts w:ascii="Times New Roman" w:hAnsi="Times New Roman" w:cs="Times New Roman"/>
          <w:b/>
          <w:bCs/>
          <w:sz w:val="28"/>
          <w:szCs w:val="28"/>
        </w:rPr>
      </w:pPr>
      <w:r>
        <w:rPr>
          <w:rFonts w:ascii="Times New Roman" w:hAnsi="Times New Roman" w:cs="Times New Roman"/>
          <w:b/>
          <w:bCs/>
          <w:sz w:val="28"/>
          <w:szCs w:val="28"/>
        </w:rPr>
        <w:t>до 14 часов 00 минут 21 апреля</w:t>
      </w:r>
      <w:r w:rsidRPr="00A008A4">
        <w:rPr>
          <w:rFonts w:ascii="Times New Roman" w:hAnsi="Times New Roman" w:cs="Times New Roman"/>
          <w:b/>
          <w:bCs/>
          <w:sz w:val="28"/>
          <w:szCs w:val="28"/>
        </w:rPr>
        <w:t xml:space="preserve"> 2021 года</w:t>
      </w:r>
    </w:p>
    <w:p w:rsidR="009775C9" w:rsidRDefault="009775C9" w:rsidP="009775C9">
      <w:pPr>
        <w:spacing w:after="0" w:line="240" w:lineRule="auto"/>
        <w:ind w:left="-57" w:right="-57"/>
        <w:rPr>
          <w:rFonts w:ascii="Times New Roman" w:hAnsi="Times New Roman" w:cs="Times New Roman"/>
          <w:b/>
          <w:bCs/>
          <w:sz w:val="28"/>
          <w:szCs w:val="28"/>
        </w:rPr>
      </w:pPr>
    </w:p>
    <w:p w:rsidR="009775C9" w:rsidRPr="00A008A4" w:rsidRDefault="009775C9" w:rsidP="009775C9">
      <w:pPr>
        <w:spacing w:after="0" w:line="240" w:lineRule="auto"/>
        <w:ind w:left="-57" w:right="-57"/>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A008A4">
        <w:rPr>
          <w:rFonts w:ascii="Times New Roman" w:hAnsi="Times New Roman" w:cs="Times New Roman"/>
          <w:bCs/>
          <w:sz w:val="28"/>
          <w:szCs w:val="28"/>
        </w:rPr>
        <w:t>На рассмотрение депутатов Урюпинской районной Думы выносятся следующие проекты решений Урюпинской районной Думы:</w:t>
      </w:r>
    </w:p>
    <w:p w:rsidR="00EE4A17" w:rsidRPr="009775C9" w:rsidRDefault="00EE4A17" w:rsidP="00B66B7E">
      <w:pPr>
        <w:spacing w:after="0" w:line="240" w:lineRule="auto"/>
        <w:jc w:val="both"/>
        <w:rPr>
          <w:rFonts w:ascii="Times New Roman" w:hAnsi="Times New Roman" w:cs="Times New Roman"/>
          <w:b/>
          <w:bCs/>
          <w:sz w:val="16"/>
          <w:szCs w:val="16"/>
          <w:highlight w:val="yellow"/>
        </w:rPr>
      </w:pPr>
    </w:p>
    <w:p w:rsidR="00B66B7E" w:rsidRPr="005174E3" w:rsidRDefault="00B66B7E" w:rsidP="00B66B7E">
      <w:pPr>
        <w:spacing w:after="0" w:line="240" w:lineRule="auto"/>
        <w:jc w:val="both"/>
        <w:rPr>
          <w:rFonts w:ascii="Times New Roman" w:hAnsi="Times New Roman" w:cs="Times New Roman"/>
          <w:bCs/>
          <w:sz w:val="28"/>
          <w:szCs w:val="28"/>
        </w:rPr>
      </w:pPr>
      <w:r w:rsidRPr="005174E3">
        <w:rPr>
          <w:rFonts w:ascii="Times New Roman" w:hAnsi="Times New Roman" w:cs="Times New Roman"/>
          <w:bCs/>
          <w:sz w:val="28"/>
          <w:szCs w:val="28"/>
        </w:rPr>
        <w:t xml:space="preserve">        1. Об утверждении Местных нормативов градостроительного проектирования Урюпинского муниципального района Волгоградской области;</w:t>
      </w:r>
    </w:p>
    <w:p w:rsidR="00B66B7E" w:rsidRPr="005174E3" w:rsidRDefault="00B66B7E" w:rsidP="00B66B7E">
      <w:pPr>
        <w:spacing w:after="0" w:line="240" w:lineRule="auto"/>
        <w:jc w:val="both"/>
        <w:rPr>
          <w:rFonts w:ascii="Times New Roman" w:hAnsi="Times New Roman" w:cs="Times New Roman"/>
          <w:bCs/>
          <w:sz w:val="28"/>
          <w:szCs w:val="28"/>
        </w:rPr>
      </w:pPr>
      <w:r w:rsidRPr="005174E3">
        <w:rPr>
          <w:rFonts w:ascii="Times New Roman" w:hAnsi="Times New Roman" w:cs="Times New Roman"/>
          <w:bCs/>
          <w:sz w:val="28"/>
          <w:szCs w:val="28"/>
        </w:rPr>
        <w:t xml:space="preserve">        2. Об утверждении Местных нормативов градостроительного проектирования Акчернского сельского поселения Урюпинского муниципального района Волгоградской области</w:t>
      </w:r>
      <w:r w:rsidR="00F07C2E" w:rsidRPr="005174E3">
        <w:rPr>
          <w:rFonts w:ascii="Times New Roman" w:hAnsi="Times New Roman" w:cs="Times New Roman"/>
          <w:sz w:val="28"/>
          <w:szCs w:val="28"/>
        </w:rPr>
        <w:t>;</w:t>
      </w:r>
    </w:p>
    <w:p w:rsidR="00B66B7E" w:rsidRPr="005174E3" w:rsidRDefault="00B66B7E" w:rsidP="00B66B7E">
      <w:pPr>
        <w:tabs>
          <w:tab w:val="left" w:pos="1080"/>
        </w:tabs>
        <w:spacing w:after="0" w:line="240" w:lineRule="auto"/>
        <w:jc w:val="both"/>
        <w:rPr>
          <w:rFonts w:ascii="Times New Roman" w:hAnsi="Times New Roman" w:cs="Times New Roman"/>
          <w:sz w:val="28"/>
          <w:szCs w:val="28"/>
          <w:highlight w:val="yellow"/>
        </w:rPr>
      </w:pPr>
      <w:r w:rsidRPr="005174E3">
        <w:rPr>
          <w:rFonts w:ascii="Times New Roman" w:hAnsi="Times New Roman" w:cs="Times New Roman"/>
          <w:bCs/>
          <w:sz w:val="28"/>
          <w:szCs w:val="28"/>
        </w:rPr>
        <w:t xml:space="preserve">        </w:t>
      </w:r>
      <w:r w:rsidR="00BA07B2" w:rsidRPr="005174E3">
        <w:rPr>
          <w:rFonts w:ascii="Times New Roman" w:hAnsi="Times New Roman" w:cs="Times New Roman"/>
          <w:bCs/>
          <w:sz w:val="28"/>
          <w:szCs w:val="28"/>
        </w:rPr>
        <w:t xml:space="preserve">3. </w:t>
      </w:r>
      <w:r w:rsidRPr="005174E3">
        <w:rPr>
          <w:rFonts w:ascii="Times New Roman" w:hAnsi="Times New Roman" w:cs="Times New Roman"/>
          <w:bCs/>
          <w:sz w:val="28"/>
          <w:szCs w:val="28"/>
        </w:rPr>
        <w:t>Об утверждении Местных нормативов градостроительного проектирования Беспаловского сельского поселения Урюпинского муниципального района Волгоградской области</w:t>
      </w:r>
      <w:r w:rsidR="00F07C2E" w:rsidRPr="005174E3">
        <w:rPr>
          <w:rFonts w:ascii="Times New Roman" w:hAnsi="Times New Roman" w:cs="Times New Roman"/>
          <w:sz w:val="28"/>
          <w:szCs w:val="28"/>
        </w:rPr>
        <w:t>;</w:t>
      </w:r>
    </w:p>
    <w:p w:rsidR="00B66B7E" w:rsidRPr="005174E3" w:rsidRDefault="00B66B7E" w:rsidP="00B66B7E">
      <w:pPr>
        <w:tabs>
          <w:tab w:val="left" w:pos="1080"/>
        </w:tabs>
        <w:spacing w:after="0" w:line="240" w:lineRule="auto"/>
        <w:jc w:val="both"/>
        <w:rPr>
          <w:rFonts w:ascii="Times New Roman" w:hAnsi="Times New Roman" w:cs="Times New Roman"/>
          <w:sz w:val="28"/>
          <w:szCs w:val="28"/>
          <w:highlight w:val="yellow"/>
        </w:rPr>
      </w:pPr>
      <w:r w:rsidRPr="005174E3">
        <w:rPr>
          <w:rFonts w:ascii="Times New Roman" w:hAnsi="Times New Roman" w:cs="Times New Roman"/>
          <w:bCs/>
          <w:sz w:val="28"/>
          <w:szCs w:val="28"/>
        </w:rPr>
        <w:t xml:space="preserve">        </w:t>
      </w:r>
      <w:r w:rsidR="00BA07B2" w:rsidRPr="005174E3">
        <w:rPr>
          <w:rFonts w:ascii="Times New Roman" w:hAnsi="Times New Roman" w:cs="Times New Roman"/>
          <w:bCs/>
          <w:sz w:val="28"/>
          <w:szCs w:val="28"/>
        </w:rPr>
        <w:t>4. о</w:t>
      </w:r>
      <w:r w:rsidRPr="005174E3">
        <w:rPr>
          <w:rFonts w:ascii="Times New Roman" w:hAnsi="Times New Roman" w:cs="Times New Roman"/>
          <w:bCs/>
          <w:sz w:val="28"/>
          <w:szCs w:val="28"/>
        </w:rPr>
        <w:t>б утверждении Местных нормативов градостроительного проектирования Большинского сельского поселения Урюпинского муниципального района Волгоградской области</w:t>
      </w:r>
      <w:r w:rsidR="00F07C2E" w:rsidRPr="005174E3">
        <w:rPr>
          <w:rFonts w:ascii="Times New Roman" w:hAnsi="Times New Roman" w:cs="Times New Roman"/>
          <w:sz w:val="28"/>
          <w:szCs w:val="28"/>
        </w:rPr>
        <w:t>;</w:t>
      </w:r>
    </w:p>
    <w:p w:rsidR="00B66B7E" w:rsidRPr="005174E3" w:rsidRDefault="00B66B7E" w:rsidP="00B66B7E">
      <w:pPr>
        <w:spacing w:after="0" w:line="240" w:lineRule="auto"/>
        <w:jc w:val="both"/>
        <w:rPr>
          <w:rFonts w:ascii="Times New Roman" w:hAnsi="Times New Roman" w:cs="Times New Roman"/>
          <w:bCs/>
          <w:sz w:val="28"/>
          <w:szCs w:val="28"/>
        </w:rPr>
      </w:pPr>
      <w:r w:rsidRPr="005174E3">
        <w:rPr>
          <w:rFonts w:ascii="Times New Roman" w:hAnsi="Times New Roman" w:cs="Times New Roman"/>
          <w:bCs/>
          <w:sz w:val="28"/>
          <w:szCs w:val="28"/>
        </w:rPr>
        <w:t xml:space="preserve">        </w:t>
      </w:r>
      <w:r w:rsidR="00BA07B2" w:rsidRPr="005174E3">
        <w:rPr>
          <w:rFonts w:ascii="Times New Roman" w:hAnsi="Times New Roman" w:cs="Times New Roman"/>
          <w:bCs/>
          <w:sz w:val="28"/>
          <w:szCs w:val="28"/>
        </w:rPr>
        <w:t xml:space="preserve">5. </w:t>
      </w:r>
      <w:r w:rsidRPr="005174E3">
        <w:rPr>
          <w:rFonts w:ascii="Times New Roman" w:hAnsi="Times New Roman" w:cs="Times New Roman"/>
          <w:bCs/>
          <w:sz w:val="28"/>
          <w:szCs w:val="28"/>
        </w:rPr>
        <w:t>Об утверждении Местных нормативов градостроительного проектирования Бубновского сельского поселения Урюпинского муниципального района Волгоградской области</w:t>
      </w:r>
      <w:r w:rsidR="00F07C2E" w:rsidRPr="005174E3">
        <w:rPr>
          <w:rFonts w:ascii="Times New Roman" w:hAnsi="Times New Roman" w:cs="Times New Roman"/>
          <w:sz w:val="28"/>
          <w:szCs w:val="28"/>
        </w:rPr>
        <w:t>;</w:t>
      </w:r>
    </w:p>
    <w:p w:rsidR="00B66B7E" w:rsidRPr="005174E3" w:rsidRDefault="00B66B7E" w:rsidP="00B66B7E">
      <w:pPr>
        <w:spacing w:after="0" w:line="240" w:lineRule="auto"/>
        <w:jc w:val="both"/>
        <w:rPr>
          <w:rFonts w:ascii="Times New Roman" w:hAnsi="Times New Roman" w:cs="Times New Roman"/>
          <w:bCs/>
          <w:sz w:val="28"/>
          <w:szCs w:val="28"/>
        </w:rPr>
      </w:pPr>
      <w:r w:rsidRPr="005174E3">
        <w:rPr>
          <w:rFonts w:ascii="Times New Roman" w:hAnsi="Times New Roman" w:cs="Times New Roman"/>
          <w:bCs/>
          <w:sz w:val="28"/>
          <w:szCs w:val="28"/>
        </w:rPr>
        <w:t xml:space="preserve">        </w:t>
      </w:r>
      <w:r w:rsidR="00BA07B2" w:rsidRPr="005174E3">
        <w:rPr>
          <w:rFonts w:ascii="Times New Roman" w:hAnsi="Times New Roman" w:cs="Times New Roman"/>
          <w:bCs/>
          <w:sz w:val="28"/>
          <w:szCs w:val="28"/>
        </w:rPr>
        <w:t xml:space="preserve">6. </w:t>
      </w:r>
      <w:r w:rsidRPr="005174E3">
        <w:rPr>
          <w:rFonts w:ascii="Times New Roman" w:hAnsi="Times New Roman" w:cs="Times New Roman"/>
          <w:bCs/>
          <w:sz w:val="28"/>
          <w:szCs w:val="28"/>
        </w:rPr>
        <w:t>Об утверждении Местных нормативов градостроительного проектирования Верхнебезымяновского сельского поселения Урюпинского муниципального района Волгоградской области</w:t>
      </w:r>
      <w:r w:rsidR="00F07C2E" w:rsidRPr="005174E3">
        <w:rPr>
          <w:rFonts w:ascii="Times New Roman" w:hAnsi="Times New Roman" w:cs="Times New Roman"/>
          <w:sz w:val="28"/>
          <w:szCs w:val="28"/>
        </w:rPr>
        <w:t>;</w:t>
      </w:r>
    </w:p>
    <w:p w:rsidR="00BA07B2" w:rsidRPr="005174E3" w:rsidRDefault="00BA07B2" w:rsidP="00BA07B2">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7. </w:t>
      </w:r>
      <w:r w:rsidRPr="005174E3">
        <w:rPr>
          <w:rFonts w:ascii="Times New Roman" w:hAnsi="Times New Roman" w:cs="Times New Roman"/>
          <w:bCs/>
          <w:sz w:val="28"/>
          <w:szCs w:val="28"/>
        </w:rPr>
        <w:t>Об утверждении Местных нормативов градостроительного проектирования Вишняковского сельского поселения Урюпинского муниципального района Волгоградской области</w:t>
      </w:r>
      <w:r w:rsidR="00F07C2E" w:rsidRPr="005174E3">
        <w:rPr>
          <w:rFonts w:ascii="Times New Roman" w:hAnsi="Times New Roman" w:cs="Times New Roman"/>
          <w:sz w:val="28"/>
          <w:szCs w:val="28"/>
        </w:rPr>
        <w:t>;</w:t>
      </w:r>
      <w:r w:rsidR="00B66B7E" w:rsidRPr="005174E3">
        <w:rPr>
          <w:rFonts w:ascii="Times New Roman" w:hAnsi="Times New Roman" w:cs="Times New Roman"/>
          <w:sz w:val="28"/>
          <w:szCs w:val="28"/>
        </w:rPr>
        <w:t xml:space="preserve">     </w:t>
      </w:r>
    </w:p>
    <w:p w:rsidR="00B66B7E" w:rsidRPr="005174E3" w:rsidRDefault="00BA07B2" w:rsidP="00B66B7E">
      <w:pPr>
        <w:spacing w:after="0" w:line="240" w:lineRule="auto"/>
        <w:jc w:val="both"/>
        <w:rPr>
          <w:rFonts w:ascii="Times New Roman" w:hAnsi="Times New Roman" w:cs="Times New Roman"/>
          <w:bCs/>
          <w:sz w:val="28"/>
          <w:szCs w:val="28"/>
        </w:rPr>
      </w:pPr>
      <w:r w:rsidRPr="005174E3">
        <w:rPr>
          <w:rFonts w:ascii="Times New Roman" w:hAnsi="Times New Roman" w:cs="Times New Roman"/>
          <w:bCs/>
          <w:sz w:val="28"/>
          <w:szCs w:val="28"/>
        </w:rPr>
        <w:t xml:space="preserve">        8. </w:t>
      </w:r>
      <w:r w:rsidR="00B66B7E" w:rsidRPr="005174E3">
        <w:rPr>
          <w:rFonts w:ascii="Times New Roman" w:hAnsi="Times New Roman" w:cs="Times New Roman"/>
          <w:bCs/>
          <w:sz w:val="28"/>
          <w:szCs w:val="28"/>
        </w:rPr>
        <w:t>Об утверждении Местных нормативов градостроительного проектирования Добринского сельского поселения Урюпинского муниципального района Волгоградской области</w:t>
      </w:r>
      <w:r w:rsidR="00F07C2E" w:rsidRPr="005174E3">
        <w:rPr>
          <w:rFonts w:ascii="Times New Roman" w:hAnsi="Times New Roman" w:cs="Times New Roman"/>
          <w:sz w:val="28"/>
          <w:szCs w:val="28"/>
        </w:rPr>
        <w:t>;</w:t>
      </w:r>
    </w:p>
    <w:p w:rsidR="00B66B7E" w:rsidRPr="005174E3" w:rsidRDefault="00BA07B2" w:rsidP="00B66B7E">
      <w:pPr>
        <w:spacing w:after="0" w:line="240" w:lineRule="auto"/>
        <w:jc w:val="both"/>
        <w:rPr>
          <w:rFonts w:ascii="Times New Roman" w:hAnsi="Times New Roman" w:cs="Times New Roman"/>
          <w:bCs/>
          <w:sz w:val="28"/>
          <w:szCs w:val="28"/>
        </w:rPr>
      </w:pPr>
      <w:r w:rsidRPr="005174E3">
        <w:rPr>
          <w:rFonts w:ascii="Times New Roman" w:hAnsi="Times New Roman" w:cs="Times New Roman"/>
          <w:bCs/>
          <w:sz w:val="28"/>
          <w:szCs w:val="28"/>
        </w:rPr>
        <w:t xml:space="preserve">        9. </w:t>
      </w:r>
      <w:r w:rsidR="00B66B7E" w:rsidRPr="005174E3">
        <w:rPr>
          <w:rFonts w:ascii="Times New Roman" w:hAnsi="Times New Roman" w:cs="Times New Roman"/>
          <w:bCs/>
          <w:sz w:val="28"/>
          <w:szCs w:val="28"/>
        </w:rPr>
        <w:t>Об утверждении Местных нормативов градостроительного проектирования Дубовского сельского поселения Урюпинского муниципального района Волгоградской области</w:t>
      </w:r>
      <w:r w:rsidR="00F07C2E" w:rsidRPr="005174E3">
        <w:rPr>
          <w:rFonts w:ascii="Times New Roman" w:hAnsi="Times New Roman" w:cs="Times New Roman"/>
          <w:sz w:val="28"/>
          <w:szCs w:val="28"/>
        </w:rPr>
        <w:t>;</w:t>
      </w:r>
    </w:p>
    <w:p w:rsidR="00B66B7E" w:rsidRPr="005174E3" w:rsidRDefault="00BA07B2" w:rsidP="00B66B7E">
      <w:pPr>
        <w:spacing w:after="0" w:line="240" w:lineRule="auto"/>
        <w:jc w:val="both"/>
        <w:rPr>
          <w:rFonts w:ascii="Times New Roman" w:hAnsi="Times New Roman" w:cs="Times New Roman"/>
          <w:bCs/>
          <w:sz w:val="28"/>
          <w:szCs w:val="28"/>
        </w:rPr>
      </w:pPr>
      <w:r w:rsidRPr="005174E3">
        <w:rPr>
          <w:rFonts w:ascii="Times New Roman" w:hAnsi="Times New Roman" w:cs="Times New Roman"/>
          <w:bCs/>
          <w:sz w:val="28"/>
          <w:szCs w:val="28"/>
        </w:rPr>
        <w:t xml:space="preserve">        10. </w:t>
      </w:r>
      <w:r w:rsidR="00B66B7E" w:rsidRPr="005174E3">
        <w:rPr>
          <w:rFonts w:ascii="Times New Roman" w:hAnsi="Times New Roman" w:cs="Times New Roman"/>
          <w:bCs/>
          <w:sz w:val="28"/>
          <w:szCs w:val="28"/>
        </w:rPr>
        <w:t>Об утверждении Местных нормативов градостроительного проектирования Дьяконовского сельского поселения Урюпинского муниципального района Волгоградской области</w:t>
      </w:r>
      <w:r w:rsidR="00F07C2E" w:rsidRPr="005174E3">
        <w:rPr>
          <w:rFonts w:ascii="Times New Roman" w:hAnsi="Times New Roman" w:cs="Times New Roman"/>
          <w:sz w:val="28"/>
          <w:szCs w:val="28"/>
        </w:rPr>
        <w:t>;</w:t>
      </w:r>
    </w:p>
    <w:p w:rsidR="00B66B7E" w:rsidRPr="005174E3" w:rsidRDefault="00BA07B2" w:rsidP="00B66B7E">
      <w:pPr>
        <w:spacing w:after="0" w:line="240" w:lineRule="auto"/>
        <w:jc w:val="both"/>
        <w:rPr>
          <w:rFonts w:ascii="Times New Roman" w:hAnsi="Times New Roman" w:cs="Times New Roman"/>
          <w:bCs/>
          <w:sz w:val="28"/>
          <w:szCs w:val="28"/>
        </w:rPr>
      </w:pPr>
      <w:r w:rsidRPr="005174E3">
        <w:rPr>
          <w:rFonts w:ascii="Times New Roman" w:hAnsi="Times New Roman" w:cs="Times New Roman"/>
          <w:bCs/>
          <w:sz w:val="28"/>
          <w:szCs w:val="28"/>
        </w:rPr>
        <w:t xml:space="preserve">        11. </w:t>
      </w:r>
      <w:r w:rsidR="00B66B7E" w:rsidRPr="005174E3">
        <w:rPr>
          <w:rFonts w:ascii="Times New Roman" w:hAnsi="Times New Roman" w:cs="Times New Roman"/>
          <w:bCs/>
          <w:sz w:val="28"/>
          <w:szCs w:val="28"/>
        </w:rPr>
        <w:t>Об утверждении Местных нормативов градостроительного проектирования Искринского сельского поселения Урюпинского муниципального района Волгоградской области</w:t>
      </w:r>
      <w:r w:rsidR="00F07C2E" w:rsidRPr="005174E3">
        <w:rPr>
          <w:rFonts w:ascii="Times New Roman" w:hAnsi="Times New Roman" w:cs="Times New Roman"/>
          <w:sz w:val="28"/>
          <w:szCs w:val="28"/>
        </w:rPr>
        <w:t>;</w:t>
      </w:r>
    </w:p>
    <w:p w:rsidR="00B66B7E" w:rsidRPr="005174E3" w:rsidRDefault="00BA07B2" w:rsidP="00B66B7E">
      <w:pPr>
        <w:spacing w:after="0" w:line="240" w:lineRule="auto"/>
        <w:jc w:val="both"/>
        <w:rPr>
          <w:rFonts w:ascii="Times New Roman" w:hAnsi="Times New Roman" w:cs="Times New Roman"/>
          <w:bCs/>
          <w:sz w:val="28"/>
          <w:szCs w:val="28"/>
        </w:rPr>
      </w:pPr>
      <w:r w:rsidRPr="005174E3">
        <w:rPr>
          <w:rFonts w:ascii="Times New Roman" w:hAnsi="Times New Roman" w:cs="Times New Roman"/>
          <w:bCs/>
          <w:sz w:val="28"/>
          <w:szCs w:val="28"/>
        </w:rPr>
        <w:lastRenderedPageBreak/>
        <w:t xml:space="preserve">        12. </w:t>
      </w:r>
      <w:r w:rsidR="00B66B7E" w:rsidRPr="005174E3">
        <w:rPr>
          <w:rFonts w:ascii="Times New Roman" w:hAnsi="Times New Roman" w:cs="Times New Roman"/>
          <w:bCs/>
          <w:sz w:val="28"/>
          <w:szCs w:val="28"/>
        </w:rPr>
        <w:t>Об утверждении Местных нормативов градостроительного проектирования Котовского сельского поселения Урюпинского муниципального района Волгоградской области</w:t>
      </w:r>
      <w:r w:rsidR="00F07C2E" w:rsidRPr="005174E3">
        <w:rPr>
          <w:rFonts w:ascii="Times New Roman" w:hAnsi="Times New Roman" w:cs="Times New Roman"/>
          <w:sz w:val="28"/>
          <w:szCs w:val="28"/>
        </w:rPr>
        <w:t>;</w:t>
      </w:r>
    </w:p>
    <w:p w:rsidR="00BA07B2" w:rsidRPr="005174E3" w:rsidRDefault="00BA07B2" w:rsidP="00B66B7E">
      <w:pPr>
        <w:spacing w:after="0" w:line="240" w:lineRule="auto"/>
        <w:jc w:val="both"/>
        <w:rPr>
          <w:rFonts w:ascii="Times New Roman" w:hAnsi="Times New Roman" w:cs="Times New Roman"/>
          <w:bCs/>
          <w:sz w:val="28"/>
          <w:szCs w:val="28"/>
        </w:rPr>
      </w:pPr>
      <w:r w:rsidRPr="005174E3">
        <w:rPr>
          <w:rFonts w:ascii="Times New Roman" w:hAnsi="Times New Roman" w:cs="Times New Roman"/>
          <w:bCs/>
          <w:sz w:val="28"/>
          <w:szCs w:val="28"/>
        </w:rPr>
        <w:t xml:space="preserve">        13. </w:t>
      </w:r>
      <w:r w:rsidR="00B66B7E" w:rsidRPr="005174E3">
        <w:rPr>
          <w:rFonts w:ascii="Times New Roman" w:hAnsi="Times New Roman" w:cs="Times New Roman"/>
          <w:bCs/>
          <w:sz w:val="28"/>
          <w:szCs w:val="28"/>
        </w:rPr>
        <w:t>Об утверждении Местных нормативов градостроительного проектирования Краснянского сельского поселения Урюпинского муниципального района Волгоградской области</w:t>
      </w:r>
      <w:r w:rsidR="00F07C2E" w:rsidRPr="005174E3">
        <w:rPr>
          <w:rFonts w:ascii="Times New Roman" w:hAnsi="Times New Roman" w:cs="Times New Roman"/>
          <w:sz w:val="28"/>
          <w:szCs w:val="28"/>
        </w:rPr>
        <w:t>;</w:t>
      </w:r>
    </w:p>
    <w:p w:rsidR="00B66B7E" w:rsidRPr="005174E3" w:rsidRDefault="00BA07B2" w:rsidP="00B66B7E">
      <w:pPr>
        <w:spacing w:after="0" w:line="240" w:lineRule="auto"/>
        <w:jc w:val="both"/>
        <w:rPr>
          <w:rFonts w:ascii="Times New Roman" w:hAnsi="Times New Roman" w:cs="Times New Roman"/>
          <w:sz w:val="28"/>
          <w:szCs w:val="28"/>
        </w:rPr>
      </w:pPr>
      <w:r w:rsidRPr="005174E3">
        <w:rPr>
          <w:rFonts w:ascii="Times New Roman" w:hAnsi="Times New Roman" w:cs="Times New Roman"/>
          <w:bCs/>
          <w:sz w:val="28"/>
          <w:szCs w:val="28"/>
        </w:rPr>
        <w:t xml:space="preserve">        14. </w:t>
      </w:r>
      <w:r w:rsidR="00B66B7E" w:rsidRPr="005174E3">
        <w:rPr>
          <w:rFonts w:ascii="Times New Roman" w:hAnsi="Times New Roman" w:cs="Times New Roman"/>
          <w:bCs/>
          <w:sz w:val="28"/>
          <w:szCs w:val="28"/>
        </w:rPr>
        <w:t>Об утверждении Местных нормативов градостроительного</w:t>
      </w:r>
      <w:r w:rsidR="00B66B7E" w:rsidRPr="005174E3">
        <w:rPr>
          <w:rFonts w:ascii="Times New Roman" w:hAnsi="Times New Roman" w:cs="Times New Roman"/>
          <w:sz w:val="28"/>
          <w:szCs w:val="28"/>
        </w:rPr>
        <w:t xml:space="preserve"> </w:t>
      </w:r>
      <w:r w:rsidR="00B66B7E" w:rsidRPr="005174E3">
        <w:rPr>
          <w:rFonts w:ascii="Times New Roman" w:hAnsi="Times New Roman" w:cs="Times New Roman"/>
          <w:bCs/>
          <w:sz w:val="28"/>
          <w:szCs w:val="28"/>
        </w:rPr>
        <w:t>проектирования Креповского сельского поселения Урюпинского муниципального района Волгоградской области</w:t>
      </w:r>
      <w:r w:rsidR="00F07C2E" w:rsidRPr="005174E3">
        <w:rPr>
          <w:rFonts w:ascii="Times New Roman" w:hAnsi="Times New Roman" w:cs="Times New Roman"/>
          <w:sz w:val="28"/>
          <w:szCs w:val="28"/>
        </w:rPr>
        <w:t>;</w:t>
      </w:r>
    </w:p>
    <w:p w:rsidR="00B66B7E" w:rsidRPr="005174E3" w:rsidRDefault="00BA07B2" w:rsidP="00B66B7E">
      <w:pPr>
        <w:spacing w:after="0" w:line="240" w:lineRule="auto"/>
        <w:jc w:val="both"/>
        <w:rPr>
          <w:rFonts w:ascii="Times New Roman" w:hAnsi="Times New Roman" w:cs="Times New Roman"/>
          <w:bCs/>
          <w:sz w:val="28"/>
          <w:szCs w:val="28"/>
        </w:rPr>
      </w:pPr>
      <w:r w:rsidRPr="005174E3">
        <w:rPr>
          <w:rFonts w:ascii="Times New Roman" w:hAnsi="Times New Roman" w:cs="Times New Roman"/>
          <w:bCs/>
          <w:sz w:val="28"/>
          <w:szCs w:val="28"/>
        </w:rPr>
        <w:t xml:space="preserve">        15. </w:t>
      </w:r>
      <w:r w:rsidR="00B66B7E" w:rsidRPr="005174E3">
        <w:rPr>
          <w:rFonts w:ascii="Times New Roman" w:hAnsi="Times New Roman" w:cs="Times New Roman"/>
          <w:bCs/>
          <w:sz w:val="28"/>
          <w:szCs w:val="28"/>
        </w:rPr>
        <w:t>Об утверждении Местных нормативов градостроительного проектирования Михайловского сельского поселения Урюпинского муниципального района Волгоградской области</w:t>
      </w:r>
      <w:r w:rsidR="00F07C2E" w:rsidRPr="005174E3">
        <w:rPr>
          <w:rFonts w:ascii="Times New Roman" w:hAnsi="Times New Roman" w:cs="Times New Roman"/>
          <w:sz w:val="28"/>
          <w:szCs w:val="28"/>
        </w:rPr>
        <w:t>;</w:t>
      </w:r>
    </w:p>
    <w:p w:rsidR="00B66B7E" w:rsidRPr="005174E3" w:rsidRDefault="00BA07B2" w:rsidP="00B66B7E">
      <w:pPr>
        <w:spacing w:after="0" w:line="240" w:lineRule="auto"/>
        <w:jc w:val="both"/>
        <w:rPr>
          <w:rFonts w:ascii="Times New Roman" w:hAnsi="Times New Roman" w:cs="Times New Roman"/>
          <w:bCs/>
          <w:sz w:val="28"/>
          <w:szCs w:val="28"/>
        </w:rPr>
      </w:pPr>
      <w:r w:rsidRPr="005174E3">
        <w:rPr>
          <w:rFonts w:ascii="Times New Roman" w:hAnsi="Times New Roman" w:cs="Times New Roman"/>
          <w:bCs/>
          <w:sz w:val="28"/>
          <w:szCs w:val="28"/>
        </w:rPr>
        <w:t xml:space="preserve">        16. </w:t>
      </w:r>
      <w:r w:rsidR="00B66B7E" w:rsidRPr="005174E3">
        <w:rPr>
          <w:rFonts w:ascii="Times New Roman" w:hAnsi="Times New Roman" w:cs="Times New Roman"/>
          <w:bCs/>
          <w:sz w:val="28"/>
          <w:szCs w:val="28"/>
        </w:rPr>
        <w:t>Об утверждении Местных нормативов градостроительного проектирования Окладненского сельского поселения Урюпинского муниципального района Волгоградской области</w:t>
      </w:r>
      <w:r w:rsidR="00F07C2E" w:rsidRPr="005174E3">
        <w:rPr>
          <w:rFonts w:ascii="Times New Roman" w:hAnsi="Times New Roman" w:cs="Times New Roman"/>
          <w:sz w:val="28"/>
          <w:szCs w:val="28"/>
        </w:rPr>
        <w:t>;</w:t>
      </w:r>
    </w:p>
    <w:p w:rsidR="00B66B7E" w:rsidRPr="005174E3" w:rsidRDefault="00BA07B2" w:rsidP="00B66B7E">
      <w:pPr>
        <w:spacing w:after="0" w:line="240" w:lineRule="auto"/>
        <w:jc w:val="both"/>
        <w:rPr>
          <w:rFonts w:ascii="Times New Roman" w:hAnsi="Times New Roman" w:cs="Times New Roman"/>
          <w:bCs/>
          <w:sz w:val="28"/>
          <w:szCs w:val="28"/>
        </w:rPr>
      </w:pPr>
      <w:r w:rsidRPr="005174E3">
        <w:rPr>
          <w:rFonts w:ascii="Times New Roman" w:hAnsi="Times New Roman" w:cs="Times New Roman"/>
          <w:bCs/>
          <w:sz w:val="28"/>
          <w:szCs w:val="28"/>
        </w:rPr>
        <w:t xml:space="preserve">        17. </w:t>
      </w:r>
      <w:r w:rsidR="00B66B7E" w:rsidRPr="005174E3">
        <w:rPr>
          <w:rFonts w:ascii="Times New Roman" w:hAnsi="Times New Roman" w:cs="Times New Roman"/>
          <w:bCs/>
          <w:sz w:val="28"/>
          <w:szCs w:val="28"/>
        </w:rPr>
        <w:t>Об утверждении Местных нормативов градостроительного проектирования Ольшанского сельского поселения Урюпинского муниципального района Волгоградской области</w:t>
      </w:r>
      <w:r w:rsidR="00F07C2E" w:rsidRPr="005174E3">
        <w:rPr>
          <w:rFonts w:ascii="Times New Roman" w:hAnsi="Times New Roman" w:cs="Times New Roman"/>
          <w:sz w:val="28"/>
          <w:szCs w:val="28"/>
        </w:rPr>
        <w:t>;</w:t>
      </w:r>
    </w:p>
    <w:p w:rsidR="00B66B7E" w:rsidRPr="005174E3" w:rsidRDefault="00BA07B2" w:rsidP="00B66B7E">
      <w:pPr>
        <w:spacing w:after="0" w:line="240" w:lineRule="auto"/>
        <w:jc w:val="both"/>
        <w:rPr>
          <w:rFonts w:ascii="Times New Roman" w:hAnsi="Times New Roman" w:cs="Times New Roman"/>
          <w:bCs/>
          <w:sz w:val="28"/>
          <w:szCs w:val="28"/>
        </w:rPr>
      </w:pPr>
      <w:r w:rsidRPr="005174E3">
        <w:rPr>
          <w:rFonts w:ascii="Times New Roman" w:hAnsi="Times New Roman" w:cs="Times New Roman"/>
          <w:bCs/>
          <w:sz w:val="28"/>
          <w:szCs w:val="28"/>
        </w:rPr>
        <w:t xml:space="preserve">        18. </w:t>
      </w:r>
      <w:r w:rsidR="00B66B7E" w:rsidRPr="005174E3">
        <w:rPr>
          <w:rFonts w:ascii="Times New Roman" w:hAnsi="Times New Roman" w:cs="Times New Roman"/>
          <w:bCs/>
          <w:sz w:val="28"/>
          <w:szCs w:val="28"/>
        </w:rPr>
        <w:t>Об утверждении Местных нормативов градостроительного проектирования Петровского сельского поселения Урюпинского муниципального района Волгоградской области</w:t>
      </w:r>
      <w:r w:rsidR="00F07C2E" w:rsidRPr="005174E3">
        <w:rPr>
          <w:rFonts w:ascii="Times New Roman" w:hAnsi="Times New Roman" w:cs="Times New Roman"/>
          <w:sz w:val="28"/>
          <w:szCs w:val="28"/>
        </w:rPr>
        <w:t>;</w:t>
      </w:r>
    </w:p>
    <w:p w:rsidR="00B66B7E" w:rsidRPr="005174E3" w:rsidRDefault="00BA07B2" w:rsidP="00B66B7E">
      <w:pPr>
        <w:spacing w:after="0" w:line="240" w:lineRule="auto"/>
        <w:jc w:val="both"/>
        <w:rPr>
          <w:rFonts w:ascii="Times New Roman" w:hAnsi="Times New Roman" w:cs="Times New Roman"/>
          <w:bCs/>
          <w:sz w:val="28"/>
          <w:szCs w:val="28"/>
        </w:rPr>
      </w:pPr>
      <w:r w:rsidRPr="005174E3">
        <w:rPr>
          <w:rFonts w:ascii="Times New Roman" w:hAnsi="Times New Roman" w:cs="Times New Roman"/>
          <w:bCs/>
          <w:sz w:val="28"/>
          <w:szCs w:val="28"/>
        </w:rPr>
        <w:t xml:space="preserve">        19. </w:t>
      </w:r>
      <w:r w:rsidR="00B66B7E" w:rsidRPr="005174E3">
        <w:rPr>
          <w:rFonts w:ascii="Times New Roman" w:hAnsi="Times New Roman" w:cs="Times New Roman"/>
          <w:bCs/>
          <w:sz w:val="28"/>
          <w:szCs w:val="28"/>
        </w:rPr>
        <w:t>Об утверждении местных нормативов градостроительного проектирования Россошинского сельского поселения Урюпинского муниципального района Волгоградской области</w:t>
      </w:r>
      <w:r w:rsidR="00F07C2E" w:rsidRPr="005174E3">
        <w:rPr>
          <w:rFonts w:ascii="Times New Roman" w:hAnsi="Times New Roman" w:cs="Times New Roman"/>
          <w:sz w:val="28"/>
          <w:szCs w:val="28"/>
        </w:rPr>
        <w:t>;</w:t>
      </w:r>
      <w:r w:rsidR="00B66B7E" w:rsidRPr="005174E3">
        <w:rPr>
          <w:rFonts w:ascii="Times New Roman" w:hAnsi="Times New Roman" w:cs="Times New Roman"/>
          <w:bCs/>
          <w:sz w:val="28"/>
          <w:szCs w:val="28"/>
        </w:rPr>
        <w:tab/>
        <w:t xml:space="preserve">  </w:t>
      </w:r>
    </w:p>
    <w:p w:rsidR="00B66B7E" w:rsidRPr="005174E3" w:rsidRDefault="00BA07B2" w:rsidP="00B66B7E">
      <w:pPr>
        <w:spacing w:after="0" w:line="240" w:lineRule="auto"/>
        <w:jc w:val="both"/>
        <w:rPr>
          <w:rFonts w:ascii="Times New Roman" w:hAnsi="Times New Roman" w:cs="Times New Roman"/>
          <w:bCs/>
          <w:sz w:val="28"/>
          <w:szCs w:val="28"/>
        </w:rPr>
      </w:pPr>
      <w:r w:rsidRPr="005174E3">
        <w:rPr>
          <w:rFonts w:ascii="Times New Roman" w:hAnsi="Times New Roman" w:cs="Times New Roman"/>
          <w:bCs/>
          <w:sz w:val="28"/>
          <w:szCs w:val="28"/>
        </w:rPr>
        <w:t xml:space="preserve">        20. </w:t>
      </w:r>
      <w:r w:rsidR="00B66B7E" w:rsidRPr="005174E3">
        <w:rPr>
          <w:rFonts w:ascii="Times New Roman" w:hAnsi="Times New Roman" w:cs="Times New Roman"/>
          <w:bCs/>
          <w:sz w:val="28"/>
          <w:szCs w:val="28"/>
        </w:rPr>
        <w:t>Об утверждении Местных нормативов градостроительного проектирования Салтынского сельского поселения Урюпинского муниципального района Волгоградской области</w:t>
      </w:r>
      <w:r w:rsidR="00F07C2E" w:rsidRPr="005174E3">
        <w:rPr>
          <w:rFonts w:ascii="Times New Roman" w:hAnsi="Times New Roman" w:cs="Times New Roman"/>
          <w:sz w:val="28"/>
          <w:szCs w:val="28"/>
        </w:rPr>
        <w:t>;</w:t>
      </w:r>
    </w:p>
    <w:p w:rsidR="00B55C20" w:rsidRPr="005174E3" w:rsidRDefault="00BA07B2" w:rsidP="00B66B7E">
      <w:pPr>
        <w:spacing w:after="0" w:line="240" w:lineRule="auto"/>
        <w:jc w:val="both"/>
        <w:rPr>
          <w:rFonts w:ascii="Times New Roman" w:hAnsi="Times New Roman" w:cs="Times New Roman"/>
          <w:b/>
          <w:bCs/>
          <w:sz w:val="28"/>
          <w:szCs w:val="28"/>
          <w:highlight w:val="yellow"/>
        </w:rPr>
      </w:pPr>
      <w:r w:rsidRPr="005174E3">
        <w:rPr>
          <w:rFonts w:ascii="Times New Roman" w:hAnsi="Times New Roman" w:cs="Times New Roman"/>
          <w:bCs/>
          <w:sz w:val="28"/>
          <w:szCs w:val="28"/>
        </w:rPr>
        <w:t xml:space="preserve">        21. </w:t>
      </w:r>
      <w:r w:rsidR="00B66B7E" w:rsidRPr="005174E3">
        <w:rPr>
          <w:rFonts w:ascii="Times New Roman" w:hAnsi="Times New Roman" w:cs="Times New Roman"/>
          <w:bCs/>
          <w:sz w:val="28"/>
          <w:szCs w:val="28"/>
        </w:rPr>
        <w:t>Об утверждении Местных нормативов градостроительного проектирования Хоперопионерского сельского поселения Урюпинского муниципального района Волгоградской области</w:t>
      </w:r>
      <w:r w:rsidR="00F07C2E" w:rsidRPr="005174E3">
        <w:rPr>
          <w:rFonts w:ascii="Times New Roman" w:hAnsi="Times New Roman" w:cs="Times New Roman"/>
          <w:sz w:val="28"/>
          <w:szCs w:val="28"/>
        </w:rPr>
        <w:t>;</w:t>
      </w:r>
    </w:p>
    <w:p w:rsidR="00B55C20" w:rsidRPr="005174E3" w:rsidRDefault="00B55C20" w:rsidP="00B55C20">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w:t>
      </w:r>
      <w:r w:rsidR="00BA07B2" w:rsidRPr="005174E3">
        <w:rPr>
          <w:rFonts w:ascii="Times New Roman" w:hAnsi="Times New Roman" w:cs="Times New Roman"/>
          <w:sz w:val="28"/>
          <w:szCs w:val="28"/>
        </w:rPr>
        <w:t xml:space="preserve">22. </w:t>
      </w:r>
      <w:r w:rsidRPr="005174E3">
        <w:rPr>
          <w:rFonts w:ascii="Times New Roman" w:hAnsi="Times New Roman" w:cs="Times New Roman"/>
          <w:sz w:val="28"/>
          <w:szCs w:val="28"/>
        </w:rPr>
        <w:t>О внесении изменений в  Порядок назначения и проведения собрания граждан, конференции граждан (собрания делегатов) в Урюпинском муниципальном районе Волгоградской области, утвержденный решением Урюпинской районной Думы от 23 декабря 2020 года № 169</w:t>
      </w:r>
      <w:r w:rsidR="00BA07B2" w:rsidRPr="005174E3">
        <w:rPr>
          <w:rFonts w:ascii="Times New Roman" w:hAnsi="Times New Roman" w:cs="Times New Roman"/>
          <w:sz w:val="28"/>
          <w:szCs w:val="28"/>
        </w:rPr>
        <w:t>;</w:t>
      </w:r>
    </w:p>
    <w:p w:rsidR="00943A65" w:rsidRPr="005174E3" w:rsidRDefault="00943A65" w:rsidP="00B55C20">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23. О внесении изменений в Положение о бюджете Урюпинского муниципального района на 2021 год и плановый период 2022 и 2023 годов</w:t>
      </w:r>
      <w:r w:rsidR="00796A8E">
        <w:rPr>
          <w:rFonts w:ascii="Times New Roman" w:hAnsi="Times New Roman" w:cs="Times New Roman"/>
          <w:sz w:val="28"/>
          <w:szCs w:val="28"/>
        </w:rPr>
        <w:t>;</w:t>
      </w:r>
    </w:p>
    <w:p w:rsidR="00B55C20" w:rsidRPr="005174E3" w:rsidRDefault="00B55C20" w:rsidP="00B55C20">
      <w:pPr>
        <w:autoSpaceDE w:val="0"/>
        <w:autoSpaceDN w:val="0"/>
        <w:adjustRightInd w:val="0"/>
        <w:spacing w:after="0" w:line="240" w:lineRule="auto"/>
        <w:jc w:val="both"/>
        <w:rPr>
          <w:rFonts w:ascii="Times New Roman" w:hAnsi="Times New Roman" w:cs="Times New Roman"/>
          <w:bCs/>
          <w:sz w:val="28"/>
          <w:szCs w:val="28"/>
        </w:rPr>
      </w:pPr>
      <w:r w:rsidRPr="005174E3">
        <w:rPr>
          <w:rFonts w:ascii="Times New Roman" w:hAnsi="Times New Roman" w:cs="Times New Roman"/>
          <w:bCs/>
          <w:sz w:val="28"/>
          <w:szCs w:val="28"/>
        </w:rPr>
        <w:t xml:space="preserve">        </w:t>
      </w:r>
      <w:r w:rsidR="00943A65" w:rsidRPr="005174E3">
        <w:rPr>
          <w:rFonts w:ascii="Times New Roman" w:hAnsi="Times New Roman" w:cs="Times New Roman"/>
          <w:bCs/>
          <w:sz w:val="28"/>
          <w:szCs w:val="28"/>
        </w:rPr>
        <w:t>24</w:t>
      </w:r>
      <w:r w:rsidR="00BA07B2" w:rsidRPr="005174E3">
        <w:rPr>
          <w:rFonts w:ascii="Times New Roman" w:hAnsi="Times New Roman" w:cs="Times New Roman"/>
          <w:bCs/>
          <w:sz w:val="28"/>
          <w:szCs w:val="28"/>
        </w:rPr>
        <w:t xml:space="preserve">. </w:t>
      </w:r>
      <w:r w:rsidRPr="005174E3">
        <w:rPr>
          <w:rFonts w:ascii="Times New Roman" w:hAnsi="Times New Roman" w:cs="Times New Roman"/>
          <w:bCs/>
          <w:sz w:val="28"/>
          <w:szCs w:val="28"/>
        </w:rPr>
        <w:t>О деятельности Контрольно-счетной палаты Урюпинского муниципального района за 2020 год</w:t>
      </w:r>
      <w:r w:rsidR="00F07C2E" w:rsidRPr="005174E3">
        <w:rPr>
          <w:rFonts w:ascii="Times New Roman" w:hAnsi="Times New Roman" w:cs="Times New Roman"/>
          <w:sz w:val="28"/>
          <w:szCs w:val="28"/>
        </w:rPr>
        <w:t>;</w:t>
      </w:r>
    </w:p>
    <w:p w:rsidR="00B55C20" w:rsidRPr="005174E3" w:rsidRDefault="00943A65" w:rsidP="00B55C20">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25</w:t>
      </w:r>
      <w:r w:rsidR="00F07C2E" w:rsidRPr="005174E3">
        <w:rPr>
          <w:rFonts w:ascii="Times New Roman" w:hAnsi="Times New Roman" w:cs="Times New Roman"/>
          <w:sz w:val="28"/>
          <w:szCs w:val="28"/>
        </w:rPr>
        <w:t>. Об итогах приватизации муниципального имущества в 2020 году;</w:t>
      </w:r>
    </w:p>
    <w:p w:rsidR="00B55C20" w:rsidRDefault="00943A65" w:rsidP="00800BAF">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26</w:t>
      </w:r>
      <w:r w:rsidR="00F07C2E" w:rsidRPr="005174E3">
        <w:rPr>
          <w:rFonts w:ascii="Times New Roman" w:hAnsi="Times New Roman" w:cs="Times New Roman"/>
          <w:sz w:val="28"/>
          <w:szCs w:val="28"/>
        </w:rPr>
        <w:t xml:space="preserve">. </w:t>
      </w:r>
      <w:r w:rsidR="00BA07B2" w:rsidRPr="005174E3">
        <w:rPr>
          <w:rFonts w:ascii="Times New Roman" w:hAnsi="Times New Roman" w:cs="Times New Roman"/>
          <w:sz w:val="28"/>
          <w:szCs w:val="28"/>
        </w:rPr>
        <w:t>Отчет об использовании объектов казны Урюпинско</w:t>
      </w:r>
      <w:r w:rsidRPr="005174E3">
        <w:rPr>
          <w:rFonts w:ascii="Times New Roman" w:hAnsi="Times New Roman" w:cs="Times New Roman"/>
          <w:sz w:val="28"/>
          <w:szCs w:val="28"/>
        </w:rPr>
        <w:t>го муниципального района за 2020</w:t>
      </w:r>
      <w:r w:rsidR="00BA07B2" w:rsidRPr="005174E3">
        <w:rPr>
          <w:rFonts w:ascii="Times New Roman" w:hAnsi="Times New Roman" w:cs="Times New Roman"/>
          <w:sz w:val="28"/>
          <w:szCs w:val="28"/>
        </w:rPr>
        <w:t xml:space="preserve"> год</w:t>
      </w:r>
      <w:r w:rsidR="00796A8E">
        <w:rPr>
          <w:rFonts w:ascii="Times New Roman" w:hAnsi="Times New Roman" w:cs="Times New Roman"/>
          <w:sz w:val="28"/>
          <w:szCs w:val="28"/>
        </w:rPr>
        <w:t>.</w:t>
      </w:r>
      <w:r w:rsidR="00BA07B2" w:rsidRPr="005174E3">
        <w:rPr>
          <w:rFonts w:ascii="Times New Roman" w:hAnsi="Times New Roman" w:cs="Times New Roman"/>
          <w:sz w:val="28"/>
          <w:szCs w:val="28"/>
        </w:rPr>
        <w:t xml:space="preserve"> </w:t>
      </w:r>
    </w:p>
    <w:p w:rsidR="00800BAF" w:rsidRDefault="00054C21" w:rsidP="00800BA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54C21">
        <w:rPr>
          <w:rFonts w:ascii="Times New Roman" w:hAnsi="Times New Roman" w:cs="Times New Roman"/>
          <w:sz w:val="28"/>
          <w:szCs w:val="28"/>
        </w:rPr>
        <w:t>27. О согласии Урюпинской районной Думы на безвозмездную передачу муниципального имущества из муниципальной собственности Урюпинского муниципального района в муниципальную собственность городского округа город Урюпинск Волгоградской области</w:t>
      </w:r>
      <w:r w:rsidR="00E67D27">
        <w:rPr>
          <w:rFonts w:ascii="Times New Roman" w:hAnsi="Times New Roman" w:cs="Times New Roman"/>
          <w:sz w:val="28"/>
          <w:szCs w:val="28"/>
        </w:rPr>
        <w:t>;</w:t>
      </w:r>
    </w:p>
    <w:p w:rsidR="00E67D27" w:rsidRPr="00E67D27" w:rsidRDefault="00E67D27" w:rsidP="00E67D27">
      <w:pPr>
        <w:spacing w:after="0" w:line="240" w:lineRule="auto"/>
        <w:ind w:left="-57" w:right="-57"/>
        <w:jc w:val="both"/>
        <w:rPr>
          <w:rFonts w:ascii="Times New Roman" w:hAnsi="Times New Roman" w:cs="Times New Roman"/>
          <w:sz w:val="28"/>
          <w:szCs w:val="28"/>
        </w:rPr>
      </w:pPr>
      <w:r>
        <w:rPr>
          <w:rFonts w:ascii="Times New Roman" w:hAnsi="Times New Roman" w:cs="Times New Roman"/>
          <w:sz w:val="28"/>
          <w:szCs w:val="28"/>
        </w:rPr>
        <w:lastRenderedPageBreak/>
        <w:t xml:space="preserve">        28. </w:t>
      </w:r>
      <w:r w:rsidRPr="00E67D27">
        <w:rPr>
          <w:rFonts w:ascii="Times New Roman" w:hAnsi="Times New Roman" w:cs="Times New Roman"/>
          <w:sz w:val="28"/>
          <w:szCs w:val="28"/>
        </w:rPr>
        <w:t>О согласии Урюпинской районной Думы на принятие в муниципальную собственность Урюпинского муниципального</w:t>
      </w:r>
      <w:r>
        <w:rPr>
          <w:rFonts w:ascii="Times New Roman" w:hAnsi="Times New Roman" w:cs="Times New Roman"/>
          <w:sz w:val="28"/>
          <w:szCs w:val="28"/>
        </w:rPr>
        <w:t xml:space="preserve"> </w:t>
      </w:r>
      <w:r w:rsidRPr="00E67D27">
        <w:rPr>
          <w:rFonts w:ascii="Times New Roman" w:hAnsi="Times New Roman" w:cs="Times New Roman"/>
          <w:sz w:val="28"/>
          <w:szCs w:val="28"/>
        </w:rPr>
        <w:t>района имущества, предлагаемого к передаче из муниципальной собственности городского округа город Урюпинск Волгоградской области</w:t>
      </w:r>
    </w:p>
    <w:p w:rsidR="00E67D27" w:rsidRPr="00054C21" w:rsidRDefault="00E67D27" w:rsidP="00800BAF">
      <w:pPr>
        <w:spacing w:after="0" w:line="240" w:lineRule="auto"/>
        <w:jc w:val="both"/>
        <w:rPr>
          <w:rFonts w:ascii="Times New Roman" w:eastAsia="MS Mincho" w:hAnsi="Times New Roman" w:cs="Times New Roman"/>
          <w:color w:val="FF0000"/>
          <w:sz w:val="28"/>
          <w:szCs w:val="28"/>
          <w:lang w:eastAsia="ja-JP"/>
        </w:rPr>
      </w:pPr>
    </w:p>
    <w:p w:rsidR="009775C9" w:rsidRPr="001836AA" w:rsidRDefault="009775C9" w:rsidP="00800BAF">
      <w:pPr>
        <w:spacing w:after="0" w:line="240" w:lineRule="auto"/>
        <w:jc w:val="both"/>
        <w:rPr>
          <w:rFonts w:ascii="Times New Roman" w:hAnsi="Times New Roman" w:cs="Times New Roman"/>
          <w:sz w:val="28"/>
          <w:szCs w:val="28"/>
        </w:rPr>
      </w:pPr>
      <w:r w:rsidRPr="001836AA">
        <w:rPr>
          <w:rFonts w:ascii="Times New Roman" w:hAnsi="Times New Roman" w:cs="Times New Roman"/>
          <w:sz w:val="28"/>
          <w:szCs w:val="28"/>
        </w:rPr>
        <w:t xml:space="preserve">        В случае возникновения вопросов по проектам решений Урюпинской районной Думы звонить:</w:t>
      </w:r>
    </w:p>
    <w:p w:rsidR="009775C9" w:rsidRDefault="009775C9" w:rsidP="009775C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 проектам решений</w:t>
      </w:r>
      <w:r w:rsidRPr="001836AA">
        <w:rPr>
          <w:rFonts w:ascii="Times New Roman" w:hAnsi="Times New Roman" w:cs="Times New Roman"/>
          <w:sz w:val="28"/>
          <w:szCs w:val="28"/>
        </w:rPr>
        <w:t xml:space="preserve"> </w:t>
      </w:r>
      <w:r>
        <w:rPr>
          <w:rFonts w:ascii="Times New Roman" w:hAnsi="Times New Roman" w:cs="Times New Roman"/>
          <w:sz w:val="28"/>
          <w:szCs w:val="28"/>
        </w:rPr>
        <w:t xml:space="preserve">с </w:t>
      </w:r>
      <w:r w:rsidRPr="001836AA">
        <w:rPr>
          <w:rFonts w:ascii="Times New Roman" w:hAnsi="Times New Roman" w:cs="Times New Roman"/>
          <w:sz w:val="28"/>
          <w:szCs w:val="28"/>
        </w:rPr>
        <w:t>№ 1</w:t>
      </w:r>
      <w:r>
        <w:rPr>
          <w:rFonts w:ascii="Times New Roman" w:hAnsi="Times New Roman" w:cs="Times New Roman"/>
          <w:sz w:val="28"/>
          <w:szCs w:val="28"/>
        </w:rPr>
        <w:t xml:space="preserve"> по № 21</w:t>
      </w:r>
      <w:r w:rsidRPr="001836AA">
        <w:rPr>
          <w:rFonts w:ascii="Times New Roman" w:hAnsi="Times New Roman" w:cs="Times New Roman"/>
          <w:sz w:val="28"/>
          <w:szCs w:val="28"/>
        </w:rPr>
        <w:t xml:space="preserve"> - в отдел</w:t>
      </w:r>
      <w:r>
        <w:rPr>
          <w:rFonts w:ascii="Times New Roman" w:hAnsi="Times New Roman" w:cs="Times New Roman"/>
          <w:sz w:val="28"/>
          <w:szCs w:val="28"/>
        </w:rPr>
        <w:t xml:space="preserve"> архитектуры, градостроительства, экологии и охраны окружающей среды</w:t>
      </w:r>
      <w:r w:rsidRPr="001836AA">
        <w:rPr>
          <w:rFonts w:ascii="Times New Roman" w:hAnsi="Times New Roman" w:cs="Times New Roman"/>
          <w:sz w:val="28"/>
          <w:szCs w:val="28"/>
        </w:rPr>
        <w:t xml:space="preserve"> администрации Урюпинского муниципальн</w:t>
      </w:r>
      <w:r w:rsidR="00054C21">
        <w:rPr>
          <w:rFonts w:ascii="Times New Roman" w:hAnsi="Times New Roman" w:cs="Times New Roman"/>
          <w:sz w:val="28"/>
          <w:szCs w:val="28"/>
        </w:rPr>
        <w:t>ого района по телефону</w:t>
      </w:r>
      <w:r>
        <w:rPr>
          <w:rFonts w:ascii="Times New Roman" w:hAnsi="Times New Roman" w:cs="Times New Roman"/>
          <w:sz w:val="28"/>
          <w:szCs w:val="28"/>
        </w:rPr>
        <w:t>: 4-12-83</w:t>
      </w:r>
      <w:r w:rsidRPr="001836AA">
        <w:rPr>
          <w:rFonts w:ascii="Times New Roman" w:hAnsi="Times New Roman" w:cs="Times New Roman"/>
          <w:sz w:val="28"/>
          <w:szCs w:val="28"/>
        </w:rPr>
        <w:t xml:space="preserve"> (</w:t>
      </w:r>
      <w:r>
        <w:rPr>
          <w:rFonts w:ascii="Times New Roman" w:hAnsi="Times New Roman" w:cs="Times New Roman"/>
          <w:sz w:val="28"/>
          <w:szCs w:val="28"/>
        </w:rPr>
        <w:t>Иванова Татьяна Ивановна</w:t>
      </w:r>
      <w:r w:rsidRPr="001836AA">
        <w:rPr>
          <w:rFonts w:ascii="Times New Roman" w:hAnsi="Times New Roman" w:cs="Times New Roman"/>
          <w:sz w:val="28"/>
          <w:szCs w:val="28"/>
        </w:rPr>
        <w:t xml:space="preserve">, </w:t>
      </w:r>
      <w:r>
        <w:rPr>
          <w:rFonts w:ascii="Times New Roman" w:hAnsi="Times New Roman" w:cs="Times New Roman"/>
          <w:sz w:val="28"/>
          <w:szCs w:val="28"/>
        </w:rPr>
        <w:t xml:space="preserve">ведущий специалист);       </w:t>
      </w:r>
    </w:p>
    <w:p w:rsidR="009775C9" w:rsidRPr="001836AA" w:rsidRDefault="009775C9" w:rsidP="009775C9">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по проекту</w:t>
      </w:r>
      <w:r w:rsidRPr="001836AA">
        <w:rPr>
          <w:rFonts w:ascii="Times New Roman" w:hAnsi="Times New Roman" w:cs="Times New Roman"/>
          <w:sz w:val="28"/>
          <w:szCs w:val="28"/>
        </w:rPr>
        <w:t xml:space="preserve"> </w:t>
      </w:r>
      <w:r>
        <w:rPr>
          <w:rFonts w:ascii="Times New Roman" w:hAnsi="Times New Roman" w:cs="Times New Roman"/>
          <w:sz w:val="28"/>
          <w:szCs w:val="28"/>
        </w:rPr>
        <w:t>решения</w:t>
      </w:r>
      <w:r w:rsidRPr="001836AA">
        <w:rPr>
          <w:rFonts w:ascii="Times New Roman" w:hAnsi="Times New Roman" w:cs="Times New Roman"/>
          <w:sz w:val="28"/>
          <w:szCs w:val="28"/>
        </w:rPr>
        <w:t xml:space="preserve"> № 2</w:t>
      </w:r>
      <w:r>
        <w:rPr>
          <w:rFonts w:ascii="Times New Roman" w:hAnsi="Times New Roman" w:cs="Times New Roman"/>
          <w:sz w:val="28"/>
          <w:szCs w:val="28"/>
        </w:rPr>
        <w:t>2</w:t>
      </w:r>
      <w:r w:rsidRPr="001836AA">
        <w:rPr>
          <w:rFonts w:ascii="Times New Roman" w:hAnsi="Times New Roman" w:cs="Times New Roman"/>
          <w:sz w:val="28"/>
          <w:szCs w:val="28"/>
        </w:rPr>
        <w:t xml:space="preserve"> - в </w:t>
      </w:r>
      <w:r>
        <w:rPr>
          <w:rFonts w:ascii="Times New Roman" w:hAnsi="Times New Roman" w:cs="Times New Roman"/>
          <w:sz w:val="28"/>
          <w:szCs w:val="28"/>
        </w:rPr>
        <w:t xml:space="preserve">Урюпинскую районную Думу по телефону </w:t>
      </w:r>
      <w:r w:rsidRPr="001836AA">
        <w:rPr>
          <w:rFonts w:ascii="Times New Roman" w:hAnsi="Times New Roman" w:cs="Times New Roman"/>
          <w:sz w:val="28"/>
          <w:szCs w:val="28"/>
        </w:rPr>
        <w:t>4-30-36 (</w:t>
      </w:r>
      <w:r>
        <w:rPr>
          <w:rFonts w:ascii="Times New Roman" w:hAnsi="Times New Roman" w:cs="Times New Roman"/>
          <w:sz w:val="28"/>
          <w:szCs w:val="28"/>
        </w:rPr>
        <w:t>Филин Владимир Иванович, начальник отдела по организационному и правовому обеспечению деятельности Урюпинской районной Думы;</w:t>
      </w:r>
    </w:p>
    <w:p w:rsidR="009775C9" w:rsidRDefault="009775C9" w:rsidP="009775C9">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bCs/>
          <w:sz w:val="28"/>
          <w:szCs w:val="28"/>
        </w:rPr>
        <w:t xml:space="preserve">по проекту решения № 23 – в финансовый отдел администрации Урюпинского муниципального района </w:t>
      </w:r>
      <w:r w:rsidR="00054C21">
        <w:rPr>
          <w:rFonts w:ascii="Times New Roman" w:hAnsi="Times New Roman" w:cs="Times New Roman"/>
          <w:bCs/>
          <w:sz w:val="28"/>
          <w:szCs w:val="28"/>
        </w:rPr>
        <w:t xml:space="preserve">по телефону </w:t>
      </w:r>
      <w:r w:rsidRPr="001836AA">
        <w:rPr>
          <w:rFonts w:ascii="Times New Roman" w:hAnsi="Times New Roman" w:cs="Times New Roman"/>
          <w:sz w:val="28"/>
          <w:szCs w:val="28"/>
        </w:rPr>
        <w:t>4-09-77 (Шаповалов</w:t>
      </w:r>
      <w:r>
        <w:rPr>
          <w:rFonts w:ascii="Times New Roman" w:hAnsi="Times New Roman" w:cs="Times New Roman"/>
          <w:sz w:val="28"/>
          <w:szCs w:val="28"/>
        </w:rPr>
        <w:t xml:space="preserve"> Денис Владимирович, начальник отдела</w:t>
      </w:r>
      <w:r w:rsidRPr="001836AA">
        <w:rPr>
          <w:rFonts w:ascii="Times New Roman" w:hAnsi="Times New Roman" w:cs="Times New Roman"/>
          <w:sz w:val="28"/>
          <w:szCs w:val="28"/>
        </w:rPr>
        <w:t>);</w:t>
      </w:r>
    </w:p>
    <w:p w:rsidR="009775C9" w:rsidRDefault="009775C9" w:rsidP="009775C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 проекту решения № 24 – в Контрольно-счетную палату Урюпинского муниципального района </w:t>
      </w:r>
      <w:r w:rsidR="00054C21">
        <w:rPr>
          <w:rFonts w:ascii="Times New Roman" w:hAnsi="Times New Roman" w:cs="Times New Roman"/>
          <w:sz w:val="28"/>
          <w:szCs w:val="28"/>
        </w:rPr>
        <w:t xml:space="preserve">по телефону 4-30-36 </w:t>
      </w:r>
      <w:r>
        <w:rPr>
          <w:rFonts w:ascii="Times New Roman" w:hAnsi="Times New Roman" w:cs="Times New Roman"/>
          <w:sz w:val="28"/>
          <w:szCs w:val="28"/>
        </w:rPr>
        <w:t>(Александрова Светлана Николаевна, председатель КСП);</w:t>
      </w:r>
    </w:p>
    <w:p w:rsidR="009775C9" w:rsidRPr="001836AA" w:rsidRDefault="009775C9" w:rsidP="009775C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 проектам решений </w:t>
      </w:r>
      <w:r w:rsidR="00E67D27">
        <w:rPr>
          <w:rFonts w:ascii="Times New Roman" w:hAnsi="Times New Roman" w:cs="Times New Roman"/>
          <w:sz w:val="28"/>
          <w:szCs w:val="28"/>
        </w:rPr>
        <w:t>с № 25 по № 28</w:t>
      </w:r>
      <w:r>
        <w:rPr>
          <w:rFonts w:ascii="Times New Roman" w:hAnsi="Times New Roman" w:cs="Times New Roman"/>
          <w:sz w:val="28"/>
          <w:szCs w:val="28"/>
        </w:rPr>
        <w:t xml:space="preserve"> – в отдел по управлению муниципальным имуществом администрации Урюпинского муниципального района </w:t>
      </w:r>
      <w:r w:rsidR="00054C21">
        <w:rPr>
          <w:rFonts w:ascii="Times New Roman" w:hAnsi="Times New Roman" w:cs="Times New Roman"/>
          <w:sz w:val="28"/>
          <w:szCs w:val="28"/>
        </w:rPr>
        <w:t xml:space="preserve">по телефону 4-10-07 </w:t>
      </w:r>
      <w:r>
        <w:rPr>
          <w:rFonts w:ascii="Times New Roman" w:hAnsi="Times New Roman" w:cs="Times New Roman"/>
          <w:sz w:val="28"/>
          <w:szCs w:val="28"/>
        </w:rPr>
        <w:t>(</w:t>
      </w:r>
      <w:r w:rsidR="00054C21">
        <w:rPr>
          <w:rFonts w:ascii="Times New Roman" w:hAnsi="Times New Roman" w:cs="Times New Roman"/>
          <w:sz w:val="28"/>
          <w:szCs w:val="28"/>
        </w:rPr>
        <w:t xml:space="preserve">Клеопина Любовь Александровна, начальник отдела; </w:t>
      </w:r>
      <w:r>
        <w:rPr>
          <w:rFonts w:ascii="Times New Roman" w:hAnsi="Times New Roman" w:cs="Times New Roman"/>
          <w:sz w:val="28"/>
          <w:szCs w:val="28"/>
        </w:rPr>
        <w:t>Туманов Дмитрий Анатольевич, заместитель начальника отдела).</w:t>
      </w:r>
    </w:p>
    <w:p w:rsidR="009775C9" w:rsidRPr="009775C9" w:rsidRDefault="009775C9" w:rsidP="009775C9">
      <w:pPr>
        <w:spacing w:after="0" w:line="240" w:lineRule="auto"/>
        <w:rPr>
          <w:rFonts w:ascii="Times New Roman" w:hAnsi="Times New Roman" w:cs="Times New Roman"/>
          <w:bCs/>
          <w:sz w:val="28"/>
          <w:szCs w:val="28"/>
        </w:rPr>
      </w:pPr>
    </w:p>
    <w:p w:rsidR="009775C9" w:rsidRPr="001836AA" w:rsidRDefault="009775C9" w:rsidP="009775C9">
      <w:pPr>
        <w:spacing w:after="0" w:line="240" w:lineRule="auto"/>
        <w:jc w:val="both"/>
        <w:rPr>
          <w:rFonts w:ascii="Times New Roman" w:hAnsi="Times New Roman" w:cs="Times New Roman"/>
          <w:b/>
          <w:bCs/>
          <w:sz w:val="28"/>
          <w:szCs w:val="28"/>
        </w:rPr>
      </w:pPr>
      <w:r>
        <w:rPr>
          <w:rFonts w:ascii="Times New Roman" w:hAnsi="Times New Roman" w:cs="Times New Roman"/>
          <w:bCs/>
          <w:sz w:val="28"/>
          <w:szCs w:val="28"/>
        </w:rPr>
        <w:t xml:space="preserve">        Дата проектов решений</w:t>
      </w:r>
      <w:r w:rsidRPr="001836AA">
        <w:rPr>
          <w:rFonts w:ascii="Times New Roman" w:hAnsi="Times New Roman" w:cs="Times New Roman"/>
          <w:bCs/>
          <w:sz w:val="28"/>
          <w:szCs w:val="28"/>
        </w:rPr>
        <w:t xml:space="preserve"> Урюпинской районной Думы определена датой</w:t>
      </w:r>
      <w:r w:rsidRPr="001836AA">
        <w:rPr>
          <w:rFonts w:ascii="Times New Roman" w:hAnsi="Times New Roman" w:cs="Times New Roman"/>
          <w:sz w:val="28"/>
          <w:szCs w:val="28"/>
        </w:rPr>
        <w:t xml:space="preserve"> последнего дня периода, установленного для проведения опроса).</w:t>
      </w:r>
    </w:p>
    <w:p w:rsidR="00EE4A17" w:rsidRPr="005174E3" w:rsidRDefault="00EE4A17" w:rsidP="00642867">
      <w:pPr>
        <w:spacing w:after="0" w:line="240" w:lineRule="auto"/>
        <w:rPr>
          <w:rFonts w:ascii="Times New Roman" w:hAnsi="Times New Roman" w:cs="Times New Roman"/>
          <w:b/>
          <w:bCs/>
          <w:sz w:val="28"/>
          <w:szCs w:val="28"/>
          <w:highlight w:val="yellow"/>
        </w:rPr>
      </w:pPr>
    </w:p>
    <w:p w:rsidR="009D33EA" w:rsidRPr="005174E3" w:rsidRDefault="009D33EA" w:rsidP="00642867">
      <w:pPr>
        <w:spacing w:after="0" w:line="240" w:lineRule="auto"/>
        <w:rPr>
          <w:rFonts w:ascii="Times New Roman" w:hAnsi="Times New Roman" w:cs="Times New Roman"/>
          <w:b/>
          <w:bCs/>
          <w:sz w:val="28"/>
          <w:szCs w:val="28"/>
          <w:highlight w:val="yellow"/>
        </w:rPr>
      </w:pPr>
    </w:p>
    <w:p w:rsidR="009D33EA" w:rsidRPr="005174E3" w:rsidRDefault="009D33EA" w:rsidP="00642867">
      <w:pPr>
        <w:spacing w:after="0" w:line="240" w:lineRule="auto"/>
        <w:rPr>
          <w:rFonts w:ascii="Times New Roman" w:hAnsi="Times New Roman" w:cs="Times New Roman"/>
          <w:b/>
          <w:bCs/>
          <w:sz w:val="28"/>
          <w:szCs w:val="28"/>
          <w:highlight w:val="yellow"/>
        </w:rPr>
      </w:pPr>
    </w:p>
    <w:p w:rsidR="009D33EA" w:rsidRDefault="009D33EA" w:rsidP="00642867">
      <w:pPr>
        <w:spacing w:after="0" w:line="240" w:lineRule="auto"/>
        <w:rPr>
          <w:rFonts w:ascii="Times New Roman" w:hAnsi="Times New Roman" w:cs="Times New Roman"/>
          <w:b/>
          <w:bCs/>
          <w:sz w:val="28"/>
          <w:szCs w:val="28"/>
          <w:highlight w:val="yellow"/>
        </w:rPr>
      </w:pPr>
    </w:p>
    <w:p w:rsidR="0055623C" w:rsidRDefault="0055623C" w:rsidP="00642867">
      <w:pPr>
        <w:spacing w:after="0" w:line="240" w:lineRule="auto"/>
        <w:rPr>
          <w:rFonts w:ascii="Times New Roman" w:hAnsi="Times New Roman" w:cs="Times New Roman"/>
          <w:b/>
          <w:bCs/>
          <w:sz w:val="28"/>
          <w:szCs w:val="28"/>
          <w:highlight w:val="yellow"/>
        </w:rPr>
      </w:pPr>
    </w:p>
    <w:p w:rsidR="0055623C" w:rsidRDefault="0055623C" w:rsidP="00642867">
      <w:pPr>
        <w:spacing w:after="0" w:line="240" w:lineRule="auto"/>
        <w:rPr>
          <w:rFonts w:ascii="Times New Roman" w:hAnsi="Times New Roman" w:cs="Times New Roman"/>
          <w:b/>
          <w:bCs/>
          <w:sz w:val="28"/>
          <w:szCs w:val="28"/>
          <w:highlight w:val="yellow"/>
        </w:rPr>
      </w:pPr>
    </w:p>
    <w:p w:rsidR="0055623C" w:rsidRDefault="0055623C" w:rsidP="00642867">
      <w:pPr>
        <w:spacing w:after="0" w:line="240" w:lineRule="auto"/>
        <w:rPr>
          <w:rFonts w:ascii="Times New Roman" w:hAnsi="Times New Roman" w:cs="Times New Roman"/>
          <w:b/>
          <w:bCs/>
          <w:sz w:val="28"/>
          <w:szCs w:val="28"/>
          <w:highlight w:val="yellow"/>
        </w:rPr>
      </w:pPr>
    </w:p>
    <w:p w:rsidR="009775C9" w:rsidRDefault="009775C9" w:rsidP="00642867">
      <w:pPr>
        <w:spacing w:after="0" w:line="240" w:lineRule="auto"/>
        <w:rPr>
          <w:rFonts w:ascii="Times New Roman" w:hAnsi="Times New Roman" w:cs="Times New Roman"/>
          <w:b/>
          <w:bCs/>
          <w:sz w:val="28"/>
          <w:szCs w:val="28"/>
          <w:highlight w:val="yellow"/>
        </w:rPr>
      </w:pPr>
    </w:p>
    <w:p w:rsidR="009775C9" w:rsidRDefault="009775C9" w:rsidP="00642867">
      <w:pPr>
        <w:spacing w:after="0" w:line="240" w:lineRule="auto"/>
        <w:rPr>
          <w:rFonts w:ascii="Times New Roman" w:hAnsi="Times New Roman" w:cs="Times New Roman"/>
          <w:b/>
          <w:bCs/>
          <w:sz w:val="28"/>
          <w:szCs w:val="28"/>
          <w:highlight w:val="yellow"/>
        </w:rPr>
      </w:pPr>
    </w:p>
    <w:p w:rsidR="009775C9" w:rsidRDefault="009775C9" w:rsidP="00642867">
      <w:pPr>
        <w:spacing w:after="0" w:line="240" w:lineRule="auto"/>
        <w:rPr>
          <w:rFonts w:ascii="Times New Roman" w:hAnsi="Times New Roman" w:cs="Times New Roman"/>
          <w:b/>
          <w:bCs/>
          <w:sz w:val="28"/>
          <w:szCs w:val="28"/>
          <w:highlight w:val="yellow"/>
        </w:rPr>
      </w:pPr>
    </w:p>
    <w:p w:rsidR="009775C9" w:rsidRDefault="009775C9" w:rsidP="00642867">
      <w:pPr>
        <w:spacing w:after="0" w:line="240" w:lineRule="auto"/>
        <w:rPr>
          <w:rFonts w:ascii="Times New Roman" w:hAnsi="Times New Roman" w:cs="Times New Roman"/>
          <w:b/>
          <w:bCs/>
          <w:sz w:val="28"/>
          <w:szCs w:val="28"/>
          <w:highlight w:val="yellow"/>
        </w:rPr>
      </w:pPr>
    </w:p>
    <w:p w:rsidR="009775C9" w:rsidRDefault="009775C9" w:rsidP="00642867">
      <w:pPr>
        <w:spacing w:after="0" w:line="240" w:lineRule="auto"/>
        <w:rPr>
          <w:rFonts w:ascii="Times New Roman" w:hAnsi="Times New Roman" w:cs="Times New Roman"/>
          <w:b/>
          <w:bCs/>
          <w:sz w:val="28"/>
          <w:szCs w:val="28"/>
          <w:highlight w:val="yellow"/>
        </w:rPr>
      </w:pPr>
    </w:p>
    <w:p w:rsidR="009775C9" w:rsidRDefault="009775C9" w:rsidP="00642867">
      <w:pPr>
        <w:spacing w:after="0" w:line="240" w:lineRule="auto"/>
        <w:rPr>
          <w:rFonts w:ascii="Times New Roman" w:hAnsi="Times New Roman" w:cs="Times New Roman"/>
          <w:b/>
          <w:bCs/>
          <w:sz w:val="28"/>
          <w:szCs w:val="28"/>
          <w:highlight w:val="yellow"/>
        </w:rPr>
      </w:pPr>
    </w:p>
    <w:p w:rsidR="009775C9" w:rsidRDefault="009775C9" w:rsidP="00642867">
      <w:pPr>
        <w:spacing w:after="0" w:line="240" w:lineRule="auto"/>
        <w:rPr>
          <w:rFonts w:ascii="Times New Roman" w:hAnsi="Times New Roman" w:cs="Times New Roman"/>
          <w:b/>
          <w:bCs/>
          <w:sz w:val="28"/>
          <w:szCs w:val="28"/>
          <w:highlight w:val="yellow"/>
        </w:rPr>
      </w:pPr>
    </w:p>
    <w:p w:rsidR="009775C9" w:rsidRDefault="009775C9" w:rsidP="00642867">
      <w:pPr>
        <w:spacing w:after="0" w:line="240" w:lineRule="auto"/>
        <w:rPr>
          <w:rFonts w:ascii="Times New Roman" w:hAnsi="Times New Roman" w:cs="Times New Roman"/>
          <w:b/>
          <w:bCs/>
          <w:sz w:val="28"/>
          <w:szCs w:val="28"/>
          <w:highlight w:val="yellow"/>
        </w:rPr>
      </w:pPr>
    </w:p>
    <w:p w:rsidR="009775C9" w:rsidRDefault="009775C9" w:rsidP="00642867">
      <w:pPr>
        <w:spacing w:after="0" w:line="240" w:lineRule="auto"/>
        <w:rPr>
          <w:rFonts w:ascii="Times New Roman" w:hAnsi="Times New Roman" w:cs="Times New Roman"/>
          <w:b/>
          <w:bCs/>
          <w:sz w:val="28"/>
          <w:szCs w:val="28"/>
          <w:highlight w:val="yellow"/>
        </w:rPr>
      </w:pPr>
    </w:p>
    <w:p w:rsidR="00054C21" w:rsidRDefault="00054C21" w:rsidP="00642867">
      <w:pPr>
        <w:spacing w:after="0" w:line="240" w:lineRule="auto"/>
        <w:rPr>
          <w:rFonts w:ascii="Times New Roman" w:hAnsi="Times New Roman" w:cs="Times New Roman"/>
          <w:b/>
          <w:bCs/>
          <w:sz w:val="28"/>
          <w:szCs w:val="28"/>
          <w:highlight w:val="yellow"/>
        </w:rPr>
      </w:pPr>
    </w:p>
    <w:p w:rsidR="00E67D27" w:rsidRDefault="00E67D27" w:rsidP="00642867">
      <w:pPr>
        <w:spacing w:after="0" w:line="240" w:lineRule="auto"/>
        <w:rPr>
          <w:rFonts w:ascii="Times New Roman" w:hAnsi="Times New Roman" w:cs="Times New Roman"/>
          <w:b/>
          <w:bCs/>
          <w:sz w:val="28"/>
          <w:szCs w:val="28"/>
          <w:highlight w:val="yellow"/>
        </w:rPr>
      </w:pPr>
    </w:p>
    <w:p w:rsidR="0055623C" w:rsidRPr="0055623C" w:rsidRDefault="0055623C" w:rsidP="004C6FF9">
      <w:pPr>
        <w:spacing w:after="0" w:line="240" w:lineRule="auto"/>
        <w:jc w:val="center"/>
        <w:rPr>
          <w:rFonts w:ascii="Times New Roman" w:hAnsi="Times New Roman" w:cs="Times New Roman"/>
          <w:b/>
          <w:sz w:val="28"/>
          <w:szCs w:val="28"/>
        </w:rPr>
      </w:pPr>
      <w:r w:rsidRPr="0055623C">
        <w:rPr>
          <w:rFonts w:ascii="Times New Roman" w:hAnsi="Times New Roman" w:cs="Times New Roman"/>
          <w:b/>
          <w:sz w:val="28"/>
          <w:szCs w:val="28"/>
        </w:rPr>
        <w:lastRenderedPageBreak/>
        <w:t>ПОЯСНИТЕЛЬНАЯ ЗАПИСКА</w:t>
      </w:r>
    </w:p>
    <w:p w:rsidR="0055623C" w:rsidRPr="0055623C" w:rsidRDefault="0055623C" w:rsidP="004C6FF9">
      <w:pPr>
        <w:spacing w:after="0" w:line="240" w:lineRule="auto"/>
        <w:jc w:val="center"/>
        <w:rPr>
          <w:rFonts w:ascii="Times New Roman" w:hAnsi="Times New Roman" w:cs="Times New Roman"/>
          <w:b/>
          <w:sz w:val="28"/>
          <w:szCs w:val="28"/>
        </w:rPr>
      </w:pPr>
      <w:r w:rsidRPr="0055623C">
        <w:rPr>
          <w:rFonts w:ascii="Times New Roman" w:hAnsi="Times New Roman" w:cs="Times New Roman"/>
          <w:b/>
          <w:sz w:val="28"/>
          <w:szCs w:val="28"/>
        </w:rPr>
        <w:t>к проекту решения Урюпинской районной Думы № 1</w:t>
      </w:r>
    </w:p>
    <w:p w:rsidR="0055623C" w:rsidRPr="0055623C" w:rsidRDefault="0055623C" w:rsidP="004C6FF9">
      <w:pPr>
        <w:spacing w:after="0" w:line="240" w:lineRule="auto"/>
        <w:jc w:val="center"/>
        <w:rPr>
          <w:rFonts w:ascii="Times New Roman" w:hAnsi="Times New Roman" w:cs="Times New Roman"/>
          <w:b/>
          <w:sz w:val="28"/>
          <w:szCs w:val="28"/>
        </w:rPr>
      </w:pPr>
      <w:r w:rsidRPr="0055623C">
        <w:rPr>
          <w:rFonts w:ascii="Times New Roman" w:hAnsi="Times New Roman" w:cs="Times New Roman"/>
          <w:b/>
          <w:sz w:val="28"/>
          <w:szCs w:val="28"/>
        </w:rPr>
        <w:t>«Об утверждении Местных нормативов градостроительного</w:t>
      </w:r>
    </w:p>
    <w:p w:rsidR="0055623C" w:rsidRPr="0055623C" w:rsidRDefault="0055623C" w:rsidP="004C6FF9">
      <w:pPr>
        <w:spacing w:after="0" w:line="240" w:lineRule="auto"/>
        <w:jc w:val="center"/>
        <w:rPr>
          <w:rFonts w:ascii="Times New Roman" w:hAnsi="Times New Roman" w:cs="Times New Roman"/>
          <w:b/>
          <w:sz w:val="28"/>
          <w:szCs w:val="28"/>
        </w:rPr>
      </w:pPr>
      <w:r w:rsidRPr="0055623C">
        <w:rPr>
          <w:rFonts w:ascii="Times New Roman" w:hAnsi="Times New Roman" w:cs="Times New Roman"/>
          <w:b/>
          <w:sz w:val="28"/>
          <w:szCs w:val="28"/>
        </w:rPr>
        <w:t>проектирования Урюпинского муниципального района</w:t>
      </w:r>
    </w:p>
    <w:p w:rsidR="0055623C" w:rsidRPr="0055623C" w:rsidRDefault="0055623C" w:rsidP="004C6FF9">
      <w:pPr>
        <w:spacing w:after="0" w:line="240" w:lineRule="auto"/>
        <w:jc w:val="center"/>
        <w:rPr>
          <w:rFonts w:ascii="Times New Roman" w:hAnsi="Times New Roman" w:cs="Times New Roman"/>
          <w:b/>
          <w:sz w:val="28"/>
          <w:szCs w:val="28"/>
        </w:rPr>
      </w:pPr>
      <w:r w:rsidRPr="0055623C">
        <w:rPr>
          <w:rFonts w:ascii="Times New Roman" w:hAnsi="Times New Roman" w:cs="Times New Roman"/>
          <w:b/>
          <w:sz w:val="28"/>
          <w:szCs w:val="28"/>
        </w:rPr>
        <w:t>Волгоградской области»</w:t>
      </w:r>
    </w:p>
    <w:p w:rsidR="0055623C" w:rsidRPr="0055623C" w:rsidRDefault="0055623C" w:rsidP="004C6FF9">
      <w:pPr>
        <w:spacing w:after="0" w:line="240" w:lineRule="auto"/>
        <w:jc w:val="both"/>
        <w:rPr>
          <w:rFonts w:ascii="Times New Roman" w:hAnsi="Times New Roman" w:cs="Times New Roman"/>
          <w:b/>
          <w:sz w:val="28"/>
          <w:szCs w:val="28"/>
        </w:rPr>
      </w:pPr>
    </w:p>
    <w:p w:rsidR="0055623C" w:rsidRPr="0055623C" w:rsidRDefault="0055623C" w:rsidP="004C6FF9">
      <w:pPr>
        <w:spacing w:after="0" w:line="240" w:lineRule="auto"/>
        <w:jc w:val="both"/>
        <w:rPr>
          <w:rFonts w:ascii="Times New Roman" w:hAnsi="Times New Roman" w:cs="Times New Roman"/>
          <w:sz w:val="28"/>
          <w:szCs w:val="28"/>
        </w:rPr>
      </w:pPr>
      <w:r w:rsidRPr="0055623C">
        <w:rPr>
          <w:rFonts w:ascii="Times New Roman" w:hAnsi="Times New Roman" w:cs="Times New Roman"/>
          <w:b/>
          <w:sz w:val="28"/>
          <w:szCs w:val="28"/>
        </w:rPr>
        <w:t xml:space="preserve">        </w:t>
      </w:r>
      <w:r w:rsidRPr="0055623C">
        <w:rPr>
          <w:rFonts w:ascii="Times New Roman" w:hAnsi="Times New Roman" w:cs="Times New Roman"/>
          <w:sz w:val="28"/>
          <w:szCs w:val="28"/>
        </w:rPr>
        <w:t>На рассмотрение Урюпинской районной Думы выносится проект решения «Об утверждении Местных нормативов градостроительного проектирования Урюпинского муниципального района Волгоградской области».</w:t>
      </w:r>
    </w:p>
    <w:p w:rsidR="0055623C" w:rsidRPr="0055623C" w:rsidRDefault="0055623C" w:rsidP="004C6FF9">
      <w:pPr>
        <w:spacing w:after="0" w:line="240" w:lineRule="auto"/>
        <w:jc w:val="both"/>
        <w:rPr>
          <w:rFonts w:ascii="Times New Roman" w:hAnsi="Times New Roman" w:cs="Times New Roman"/>
          <w:sz w:val="28"/>
          <w:szCs w:val="28"/>
        </w:rPr>
      </w:pPr>
      <w:r w:rsidRPr="0055623C">
        <w:rPr>
          <w:rFonts w:ascii="Times New Roman" w:eastAsia="Times New Roman" w:hAnsi="Times New Roman" w:cs="Times New Roman"/>
          <w:sz w:val="28"/>
          <w:szCs w:val="28"/>
        </w:rPr>
        <w:t xml:space="preserve">        В соответствии с Градостроительным кодексом местные нормативы градостроительного проектирования утверждаются представительным органом местного самоуправления.</w:t>
      </w:r>
    </w:p>
    <w:p w:rsidR="0055623C" w:rsidRPr="0055623C" w:rsidRDefault="0055623C" w:rsidP="004C6FF9">
      <w:pPr>
        <w:spacing w:after="0" w:line="240" w:lineRule="auto"/>
        <w:jc w:val="both"/>
        <w:rPr>
          <w:rFonts w:ascii="Times New Roman" w:hAnsi="Times New Roman" w:cs="Times New Roman"/>
          <w:sz w:val="28"/>
          <w:szCs w:val="28"/>
        </w:rPr>
      </w:pPr>
      <w:r w:rsidRPr="0055623C">
        <w:rPr>
          <w:rFonts w:ascii="Times New Roman" w:hAnsi="Times New Roman" w:cs="Times New Roman"/>
          <w:sz w:val="28"/>
          <w:szCs w:val="28"/>
        </w:rPr>
        <w:t xml:space="preserve">        В настоящее время  в Урюпинском муниципальном районе действуют Местные нормативы градостроительного проектирования, утвержденные решением Урюпинского районной Думы от 26 декабря 2017 года № 44/377.</w:t>
      </w:r>
    </w:p>
    <w:p w:rsidR="0055623C" w:rsidRPr="0055623C" w:rsidRDefault="0055623C" w:rsidP="004C6FF9">
      <w:pPr>
        <w:spacing w:after="0" w:line="240" w:lineRule="auto"/>
        <w:jc w:val="both"/>
        <w:rPr>
          <w:rFonts w:ascii="Times New Roman" w:hAnsi="Times New Roman" w:cs="Times New Roman"/>
          <w:sz w:val="28"/>
          <w:szCs w:val="28"/>
        </w:rPr>
      </w:pPr>
      <w:r w:rsidRPr="0055623C">
        <w:rPr>
          <w:rFonts w:ascii="Times New Roman" w:hAnsi="Times New Roman" w:cs="Times New Roman"/>
          <w:sz w:val="28"/>
          <w:szCs w:val="28"/>
        </w:rPr>
        <w:t xml:space="preserve">        Причиной принятия новых Местных нормативов является необходимость приведения действующего муниципального нормативного правового акта в соответствие с требованиями законодательства РФ и Волгоградской области в сфере градостроительной деятельности.</w:t>
      </w:r>
    </w:p>
    <w:p w:rsidR="0055623C" w:rsidRPr="0055623C" w:rsidRDefault="0055623C" w:rsidP="004C6FF9">
      <w:pPr>
        <w:autoSpaceDE w:val="0"/>
        <w:autoSpaceDN w:val="0"/>
        <w:adjustRightInd w:val="0"/>
        <w:spacing w:after="0" w:line="240" w:lineRule="auto"/>
        <w:jc w:val="both"/>
        <w:rPr>
          <w:rFonts w:ascii="Times New Roman" w:hAnsi="Times New Roman" w:cs="Times New Roman"/>
          <w:sz w:val="28"/>
          <w:szCs w:val="28"/>
        </w:rPr>
      </w:pPr>
      <w:r w:rsidRPr="0055623C">
        <w:rPr>
          <w:rFonts w:ascii="Times New Roman" w:hAnsi="Times New Roman" w:cs="Times New Roman"/>
          <w:sz w:val="28"/>
          <w:szCs w:val="28"/>
        </w:rPr>
        <w:t xml:space="preserve">        Местные нормативы градостроительного проектирования Урюпинского муниципального района разработаны в соответствии с требованиями федерального законодательства (статьи 29.1 - 29.4 Градостроительного кодекса РФ), Приказом комитета архитектуры и градостроительства Волгоградской области от 08.09. 2020 г. N 95-ОД "Об утверждении региональных нормативов градостроительного проектирования Волгоградской области", иными нормативно-правовыми и нормативно-техническими документами.</w:t>
      </w:r>
    </w:p>
    <w:p w:rsidR="0055623C" w:rsidRPr="0055623C" w:rsidRDefault="0055623C" w:rsidP="004C6FF9">
      <w:pPr>
        <w:spacing w:after="0" w:line="240" w:lineRule="auto"/>
        <w:jc w:val="both"/>
        <w:rPr>
          <w:rFonts w:ascii="Times New Roman" w:hAnsi="Times New Roman" w:cs="Times New Roman"/>
          <w:sz w:val="28"/>
          <w:szCs w:val="28"/>
        </w:rPr>
      </w:pPr>
      <w:r w:rsidRPr="0055623C">
        <w:rPr>
          <w:rFonts w:ascii="Times New Roman" w:hAnsi="Times New Roman" w:cs="Times New Roman"/>
          <w:sz w:val="28"/>
          <w:szCs w:val="28"/>
        </w:rPr>
        <w:t xml:space="preserve">        Данные нормативы направлены на конкретизацию и развитие норм федерального законодательства в сфере градостроительной деятельности,   на обеспечение   повышения уровня и качества жизни населения Урюпинского муниципального района.</w:t>
      </w:r>
    </w:p>
    <w:p w:rsidR="0055623C" w:rsidRPr="0055623C" w:rsidRDefault="0055623C" w:rsidP="004C6FF9">
      <w:pPr>
        <w:tabs>
          <w:tab w:val="left" w:pos="709"/>
          <w:tab w:val="left" w:pos="851"/>
        </w:tabs>
        <w:spacing w:after="0" w:line="240" w:lineRule="auto"/>
        <w:jc w:val="both"/>
        <w:rPr>
          <w:rFonts w:ascii="Times New Roman" w:hAnsi="Times New Roman" w:cs="Times New Roman"/>
          <w:sz w:val="28"/>
          <w:szCs w:val="28"/>
        </w:rPr>
      </w:pPr>
      <w:r w:rsidRPr="0055623C">
        <w:rPr>
          <w:rFonts w:ascii="Times New Roman" w:hAnsi="Times New Roman" w:cs="Times New Roman"/>
          <w:sz w:val="28"/>
          <w:szCs w:val="28"/>
        </w:rPr>
        <w:t xml:space="preserve">        Местные нормативы разработаны на основании статистических и демографических данных с учетом административно-территориального устройства Урюпинского района, социально-демографического состава и плотности населения Урюпинского района, стратегий, программ и планов социально-экономического развития Урюпинского района, предложений органов местного самоуправления и заинтересованных лиц.</w:t>
      </w:r>
    </w:p>
    <w:p w:rsidR="0055623C" w:rsidRPr="0055623C" w:rsidRDefault="0055623C" w:rsidP="004C6FF9">
      <w:pPr>
        <w:spacing w:after="0" w:line="240" w:lineRule="auto"/>
        <w:jc w:val="both"/>
        <w:rPr>
          <w:rFonts w:ascii="Times New Roman" w:hAnsi="Times New Roman" w:cs="Times New Roman"/>
          <w:sz w:val="28"/>
          <w:szCs w:val="28"/>
        </w:rPr>
      </w:pPr>
      <w:r w:rsidRPr="0055623C">
        <w:rPr>
          <w:rFonts w:ascii="Times New Roman" w:hAnsi="Times New Roman" w:cs="Times New Roman"/>
          <w:sz w:val="28"/>
          <w:szCs w:val="28"/>
        </w:rPr>
        <w:t xml:space="preserve">        В 1 части Местных  нормативов градостроительного проектирования Урюпинского муниципального района отражены расчетные показатели минимально допустимого уровня обеспеченности объектами местного значения населения Урюпинского муниципального района Волгоградской области и расчетные показатели максимально допустимого уровня территориальной доступности таких объектов для населения Урюпинского муниципального района Волгоградской области. </w:t>
      </w:r>
      <w:r w:rsidRPr="0055623C">
        <w:rPr>
          <w:rFonts w:ascii="Times New Roman" w:hAnsi="Times New Roman" w:cs="Times New Roman"/>
          <w:bCs/>
          <w:sz w:val="28"/>
          <w:szCs w:val="28"/>
        </w:rPr>
        <w:t>К ним относятся:</w:t>
      </w:r>
    </w:p>
    <w:p w:rsidR="0055623C" w:rsidRPr="0055623C" w:rsidRDefault="0055623C" w:rsidP="004C6FF9">
      <w:pPr>
        <w:spacing w:after="0" w:line="240" w:lineRule="auto"/>
        <w:jc w:val="both"/>
        <w:rPr>
          <w:rFonts w:ascii="Times New Roman" w:hAnsi="Times New Roman" w:cs="Times New Roman"/>
          <w:sz w:val="28"/>
          <w:szCs w:val="28"/>
        </w:rPr>
      </w:pPr>
      <w:r w:rsidRPr="0055623C">
        <w:rPr>
          <w:rFonts w:ascii="Times New Roman" w:hAnsi="Times New Roman" w:cs="Times New Roman"/>
          <w:sz w:val="28"/>
          <w:szCs w:val="28"/>
        </w:rPr>
        <w:lastRenderedPageBreak/>
        <w:t xml:space="preserve">        - Объекты электроснабжения,  газоснабжения, теплоснабжения;</w:t>
      </w:r>
    </w:p>
    <w:p w:rsidR="0055623C" w:rsidRPr="0055623C" w:rsidRDefault="0055623C" w:rsidP="004C6FF9">
      <w:pPr>
        <w:spacing w:after="0" w:line="240" w:lineRule="auto"/>
        <w:jc w:val="both"/>
        <w:rPr>
          <w:rFonts w:ascii="Times New Roman" w:hAnsi="Times New Roman" w:cs="Times New Roman"/>
          <w:sz w:val="28"/>
          <w:szCs w:val="28"/>
        </w:rPr>
      </w:pPr>
      <w:r w:rsidRPr="0055623C">
        <w:rPr>
          <w:rFonts w:ascii="Times New Roman" w:hAnsi="Times New Roman" w:cs="Times New Roman"/>
          <w:sz w:val="28"/>
          <w:szCs w:val="28"/>
        </w:rPr>
        <w:t xml:space="preserve">        - Объекты образования;</w:t>
      </w:r>
    </w:p>
    <w:p w:rsidR="0055623C" w:rsidRPr="0055623C" w:rsidRDefault="0055623C" w:rsidP="004C6FF9">
      <w:pPr>
        <w:spacing w:after="0" w:line="240" w:lineRule="auto"/>
        <w:jc w:val="both"/>
        <w:rPr>
          <w:rFonts w:ascii="Times New Roman" w:hAnsi="Times New Roman" w:cs="Times New Roman"/>
          <w:sz w:val="28"/>
          <w:szCs w:val="28"/>
        </w:rPr>
      </w:pPr>
      <w:r w:rsidRPr="0055623C">
        <w:rPr>
          <w:rFonts w:ascii="Times New Roman" w:hAnsi="Times New Roman" w:cs="Times New Roman"/>
          <w:sz w:val="28"/>
          <w:szCs w:val="28"/>
        </w:rPr>
        <w:t xml:space="preserve">        - Объекты автомобильных дорог;</w:t>
      </w:r>
    </w:p>
    <w:p w:rsidR="0055623C" w:rsidRPr="0055623C" w:rsidRDefault="0055623C" w:rsidP="004C6FF9">
      <w:pPr>
        <w:spacing w:after="0" w:line="240" w:lineRule="auto"/>
        <w:jc w:val="both"/>
        <w:rPr>
          <w:rFonts w:ascii="Times New Roman" w:hAnsi="Times New Roman" w:cs="Times New Roman"/>
          <w:sz w:val="28"/>
          <w:szCs w:val="28"/>
        </w:rPr>
      </w:pPr>
      <w:r w:rsidRPr="0055623C">
        <w:rPr>
          <w:rFonts w:ascii="Times New Roman" w:hAnsi="Times New Roman" w:cs="Times New Roman"/>
          <w:sz w:val="28"/>
          <w:szCs w:val="28"/>
        </w:rPr>
        <w:t xml:space="preserve">        - Объекты в области транспортных услуг населению, организации транспортного обслуживания;</w:t>
      </w:r>
    </w:p>
    <w:p w:rsidR="0055623C" w:rsidRPr="0055623C" w:rsidRDefault="0055623C" w:rsidP="004C6FF9">
      <w:pPr>
        <w:spacing w:after="0" w:line="240" w:lineRule="auto"/>
        <w:jc w:val="both"/>
        <w:rPr>
          <w:rFonts w:ascii="Times New Roman" w:hAnsi="Times New Roman" w:cs="Times New Roman"/>
          <w:sz w:val="28"/>
          <w:szCs w:val="28"/>
        </w:rPr>
      </w:pPr>
      <w:r w:rsidRPr="0055623C">
        <w:rPr>
          <w:rFonts w:ascii="Times New Roman" w:hAnsi="Times New Roman" w:cs="Times New Roman"/>
          <w:sz w:val="28"/>
          <w:szCs w:val="28"/>
        </w:rPr>
        <w:t xml:space="preserve">        - Объекты физической культуры и массового спорта;</w:t>
      </w:r>
    </w:p>
    <w:p w:rsidR="0055623C" w:rsidRPr="0055623C" w:rsidRDefault="0055623C" w:rsidP="004C6FF9">
      <w:pPr>
        <w:spacing w:after="0" w:line="240" w:lineRule="auto"/>
        <w:jc w:val="both"/>
        <w:rPr>
          <w:rFonts w:ascii="Times New Roman" w:hAnsi="Times New Roman" w:cs="Times New Roman"/>
          <w:sz w:val="28"/>
          <w:szCs w:val="28"/>
        </w:rPr>
      </w:pPr>
      <w:r w:rsidRPr="0055623C">
        <w:rPr>
          <w:rFonts w:ascii="Times New Roman" w:hAnsi="Times New Roman" w:cs="Times New Roman"/>
          <w:sz w:val="28"/>
          <w:szCs w:val="28"/>
        </w:rPr>
        <w:t xml:space="preserve">        - Объекты обработки, утилизации, обезвреживания, размещения твердых коммунальных отходов;</w:t>
      </w:r>
    </w:p>
    <w:p w:rsidR="0055623C" w:rsidRPr="0055623C" w:rsidRDefault="0055623C" w:rsidP="004C6FF9">
      <w:pPr>
        <w:spacing w:after="0" w:line="240" w:lineRule="auto"/>
        <w:jc w:val="both"/>
        <w:rPr>
          <w:rFonts w:ascii="Times New Roman" w:hAnsi="Times New Roman" w:cs="Times New Roman"/>
          <w:sz w:val="28"/>
          <w:szCs w:val="28"/>
        </w:rPr>
      </w:pPr>
      <w:r w:rsidRPr="0055623C">
        <w:rPr>
          <w:rFonts w:ascii="Times New Roman" w:hAnsi="Times New Roman" w:cs="Times New Roman"/>
          <w:sz w:val="28"/>
          <w:szCs w:val="28"/>
        </w:rPr>
        <w:t xml:space="preserve">        - Объекты библиотечного обслуживания;</w:t>
      </w:r>
    </w:p>
    <w:p w:rsidR="0055623C" w:rsidRPr="0055623C" w:rsidRDefault="0055623C" w:rsidP="004C6FF9">
      <w:pPr>
        <w:spacing w:after="0" w:line="240" w:lineRule="auto"/>
        <w:jc w:val="both"/>
        <w:rPr>
          <w:rFonts w:ascii="Times New Roman" w:hAnsi="Times New Roman" w:cs="Times New Roman"/>
          <w:sz w:val="28"/>
          <w:szCs w:val="28"/>
        </w:rPr>
      </w:pPr>
      <w:r w:rsidRPr="0055623C">
        <w:rPr>
          <w:rFonts w:ascii="Times New Roman" w:hAnsi="Times New Roman" w:cs="Times New Roman"/>
          <w:sz w:val="28"/>
          <w:szCs w:val="28"/>
        </w:rPr>
        <w:t xml:space="preserve">        - Объекты музейного обслуживания;</w:t>
      </w:r>
    </w:p>
    <w:p w:rsidR="0055623C" w:rsidRPr="0055623C" w:rsidRDefault="0055623C" w:rsidP="004C6FF9">
      <w:pPr>
        <w:spacing w:after="0" w:line="240" w:lineRule="auto"/>
        <w:jc w:val="both"/>
        <w:rPr>
          <w:rFonts w:ascii="Times New Roman" w:hAnsi="Times New Roman" w:cs="Times New Roman"/>
          <w:sz w:val="28"/>
          <w:szCs w:val="28"/>
        </w:rPr>
      </w:pPr>
      <w:r w:rsidRPr="0055623C">
        <w:rPr>
          <w:rFonts w:ascii="Times New Roman" w:hAnsi="Times New Roman" w:cs="Times New Roman"/>
          <w:sz w:val="28"/>
          <w:szCs w:val="28"/>
        </w:rPr>
        <w:t xml:space="preserve">        - Объекты культурно-досугового (клубного) типа;</w:t>
      </w:r>
    </w:p>
    <w:p w:rsidR="0055623C" w:rsidRPr="0055623C" w:rsidRDefault="0055623C" w:rsidP="004C6FF9">
      <w:pPr>
        <w:spacing w:after="0" w:line="240" w:lineRule="auto"/>
        <w:jc w:val="both"/>
        <w:rPr>
          <w:rFonts w:ascii="Times New Roman" w:hAnsi="Times New Roman" w:cs="Times New Roman"/>
          <w:sz w:val="28"/>
          <w:szCs w:val="28"/>
        </w:rPr>
      </w:pPr>
      <w:r w:rsidRPr="0055623C">
        <w:rPr>
          <w:rFonts w:ascii="Times New Roman" w:hAnsi="Times New Roman" w:cs="Times New Roman"/>
          <w:sz w:val="28"/>
          <w:szCs w:val="28"/>
        </w:rPr>
        <w:t xml:space="preserve">        - Объекты услуг муниципального района;</w:t>
      </w:r>
    </w:p>
    <w:p w:rsidR="0055623C" w:rsidRPr="0055623C" w:rsidRDefault="0055623C" w:rsidP="004C6FF9">
      <w:pPr>
        <w:spacing w:after="0" w:line="240" w:lineRule="auto"/>
        <w:jc w:val="both"/>
        <w:rPr>
          <w:rFonts w:ascii="Times New Roman" w:hAnsi="Times New Roman" w:cs="Times New Roman"/>
          <w:sz w:val="28"/>
          <w:szCs w:val="28"/>
        </w:rPr>
      </w:pPr>
      <w:r w:rsidRPr="0055623C">
        <w:rPr>
          <w:rFonts w:ascii="Times New Roman" w:hAnsi="Times New Roman" w:cs="Times New Roman"/>
          <w:sz w:val="28"/>
          <w:szCs w:val="28"/>
        </w:rPr>
        <w:t xml:space="preserve">        - Объекты в области услуг связи, общественного питания, торговли и бытового обслуживания.</w:t>
      </w:r>
    </w:p>
    <w:p w:rsidR="0055623C" w:rsidRPr="0055623C" w:rsidRDefault="0055623C" w:rsidP="004C6FF9">
      <w:pPr>
        <w:spacing w:after="0" w:line="240" w:lineRule="auto"/>
        <w:jc w:val="both"/>
        <w:rPr>
          <w:rFonts w:ascii="Times New Roman" w:hAnsi="Times New Roman" w:cs="Times New Roman"/>
          <w:bCs/>
          <w:sz w:val="28"/>
          <w:szCs w:val="28"/>
        </w:rPr>
      </w:pPr>
      <w:r w:rsidRPr="0055623C">
        <w:rPr>
          <w:rFonts w:ascii="Times New Roman" w:hAnsi="Times New Roman" w:cs="Times New Roman"/>
          <w:bCs/>
          <w:sz w:val="28"/>
          <w:szCs w:val="28"/>
        </w:rPr>
        <w:t xml:space="preserve">        Во 2 части Местных нормативов приведены </w:t>
      </w:r>
      <w:r w:rsidRPr="0055623C">
        <w:rPr>
          <w:rFonts w:ascii="Times New Roman" w:hAnsi="Times New Roman" w:cs="Times New Roman"/>
          <w:sz w:val="28"/>
          <w:szCs w:val="28"/>
        </w:rPr>
        <w:t>материалы по обоснованию расчетных показателей, содержащихся в основной части нормативов.</w:t>
      </w:r>
    </w:p>
    <w:p w:rsidR="0055623C" w:rsidRPr="0055623C" w:rsidRDefault="0055623C" w:rsidP="004C6FF9">
      <w:pPr>
        <w:autoSpaceDE w:val="0"/>
        <w:autoSpaceDN w:val="0"/>
        <w:adjustRightInd w:val="0"/>
        <w:spacing w:after="0" w:line="240" w:lineRule="auto"/>
        <w:jc w:val="both"/>
        <w:rPr>
          <w:rFonts w:ascii="Times New Roman" w:hAnsi="Times New Roman" w:cs="Times New Roman"/>
          <w:sz w:val="28"/>
          <w:szCs w:val="28"/>
        </w:rPr>
      </w:pPr>
      <w:r w:rsidRPr="0055623C">
        <w:rPr>
          <w:rFonts w:ascii="Times New Roman" w:hAnsi="Times New Roman" w:cs="Times New Roman"/>
          <w:sz w:val="28"/>
          <w:szCs w:val="28"/>
        </w:rPr>
        <w:t xml:space="preserve">        Расчетные показатели минимально допустимого уровня обеспеченности объектами местного значения и показатели максимально допустимого уровня территориальной доступности таких объектов для населения Урюпинского района установлены в соответствии с федеральными и региональными нормативно-правовыми актами в области регулирования вопросов градостроительной деятельности и полномочий Урюпинского района, на основании параметров и условий социально-экономического развития муниципального района, региона, социальных, демографических, природно-экологических и иных условий развития территории, условий осуществления градостроительной деятельности на территории Волгоградской области в части формирования объектов местного значения муниципального района.</w:t>
      </w:r>
    </w:p>
    <w:p w:rsidR="0055623C" w:rsidRPr="0055623C" w:rsidRDefault="0055623C" w:rsidP="004C6FF9">
      <w:pPr>
        <w:tabs>
          <w:tab w:val="left" w:pos="567"/>
          <w:tab w:val="left" w:pos="709"/>
          <w:tab w:val="left" w:pos="851"/>
          <w:tab w:val="left" w:pos="9498"/>
        </w:tabs>
        <w:autoSpaceDE w:val="0"/>
        <w:autoSpaceDN w:val="0"/>
        <w:adjustRightInd w:val="0"/>
        <w:spacing w:after="0" w:line="240" w:lineRule="auto"/>
        <w:jc w:val="both"/>
        <w:rPr>
          <w:rFonts w:ascii="Times New Roman" w:hAnsi="Times New Roman" w:cs="Times New Roman"/>
          <w:sz w:val="28"/>
          <w:szCs w:val="28"/>
        </w:rPr>
      </w:pPr>
      <w:r w:rsidRPr="0055623C">
        <w:rPr>
          <w:rFonts w:ascii="Times New Roman" w:hAnsi="Times New Roman" w:cs="Times New Roman"/>
          <w:sz w:val="28"/>
          <w:szCs w:val="28"/>
        </w:rPr>
        <w:t xml:space="preserve">        Местные нормативы градостроительного проектирования Урюпинского муниципального района являются обязательными для применения всеми участниками градостроительной деятельности в Урюпинском муниципальном районе и учитываются при разработке документов территориального планирования.</w:t>
      </w:r>
    </w:p>
    <w:p w:rsidR="0055623C" w:rsidRPr="0055623C" w:rsidRDefault="0055623C" w:rsidP="004C6FF9">
      <w:pPr>
        <w:tabs>
          <w:tab w:val="left" w:pos="567"/>
          <w:tab w:val="left" w:pos="709"/>
          <w:tab w:val="left" w:pos="851"/>
          <w:tab w:val="left" w:pos="9498"/>
        </w:tabs>
        <w:autoSpaceDE w:val="0"/>
        <w:autoSpaceDN w:val="0"/>
        <w:adjustRightInd w:val="0"/>
        <w:spacing w:after="0" w:line="240" w:lineRule="auto"/>
        <w:jc w:val="both"/>
        <w:rPr>
          <w:rFonts w:ascii="Times New Roman" w:hAnsi="Times New Roman" w:cs="Times New Roman"/>
          <w:sz w:val="28"/>
          <w:szCs w:val="28"/>
        </w:rPr>
      </w:pPr>
      <w:r w:rsidRPr="0055623C">
        <w:rPr>
          <w:rFonts w:ascii="Times New Roman" w:hAnsi="Times New Roman" w:cs="Times New Roman"/>
          <w:sz w:val="28"/>
          <w:szCs w:val="28"/>
        </w:rPr>
        <w:t xml:space="preserve">        Данное решение вступит в силу с даты опубликования в информационном бюллетене администрации Урюпинского муниципального района «Районные ведомости». С этой даты утратит силу действующее решение районной Думы об утверждении Местных нормативов от 26 декабря 2017 года № 44/377.</w:t>
      </w:r>
    </w:p>
    <w:p w:rsidR="0055623C" w:rsidRPr="0055623C" w:rsidRDefault="0055623C" w:rsidP="004C6FF9">
      <w:pPr>
        <w:tabs>
          <w:tab w:val="left" w:pos="567"/>
          <w:tab w:val="left" w:pos="709"/>
          <w:tab w:val="left" w:pos="851"/>
          <w:tab w:val="left" w:pos="9498"/>
        </w:tabs>
        <w:autoSpaceDE w:val="0"/>
        <w:autoSpaceDN w:val="0"/>
        <w:adjustRightInd w:val="0"/>
        <w:spacing w:after="0" w:line="240" w:lineRule="auto"/>
        <w:jc w:val="both"/>
        <w:rPr>
          <w:rFonts w:ascii="Times New Roman" w:hAnsi="Times New Roman" w:cs="Times New Roman"/>
          <w:sz w:val="28"/>
          <w:szCs w:val="28"/>
        </w:rPr>
      </w:pPr>
    </w:p>
    <w:p w:rsidR="0055623C" w:rsidRPr="0055623C" w:rsidRDefault="0055623C" w:rsidP="004C6FF9">
      <w:pPr>
        <w:tabs>
          <w:tab w:val="left" w:pos="567"/>
          <w:tab w:val="left" w:pos="709"/>
          <w:tab w:val="left" w:pos="851"/>
          <w:tab w:val="left" w:pos="9498"/>
        </w:tabs>
        <w:autoSpaceDE w:val="0"/>
        <w:autoSpaceDN w:val="0"/>
        <w:adjustRightInd w:val="0"/>
        <w:spacing w:after="0" w:line="240" w:lineRule="auto"/>
        <w:jc w:val="both"/>
        <w:rPr>
          <w:rFonts w:ascii="Times New Roman" w:hAnsi="Times New Roman" w:cs="Times New Roman"/>
          <w:sz w:val="28"/>
          <w:szCs w:val="28"/>
        </w:rPr>
      </w:pPr>
    </w:p>
    <w:p w:rsidR="0055623C" w:rsidRPr="0055623C" w:rsidRDefault="0055623C" w:rsidP="004C6FF9">
      <w:pPr>
        <w:tabs>
          <w:tab w:val="left" w:pos="567"/>
          <w:tab w:val="left" w:pos="709"/>
          <w:tab w:val="left" w:pos="851"/>
          <w:tab w:val="left" w:pos="9498"/>
        </w:tabs>
        <w:autoSpaceDE w:val="0"/>
        <w:autoSpaceDN w:val="0"/>
        <w:adjustRightInd w:val="0"/>
        <w:spacing w:after="0" w:line="240" w:lineRule="auto"/>
        <w:jc w:val="both"/>
        <w:rPr>
          <w:rFonts w:ascii="Times New Roman" w:hAnsi="Times New Roman" w:cs="Times New Roman"/>
          <w:sz w:val="28"/>
          <w:szCs w:val="28"/>
        </w:rPr>
      </w:pPr>
      <w:r w:rsidRPr="0055623C">
        <w:rPr>
          <w:rFonts w:ascii="Times New Roman" w:hAnsi="Times New Roman" w:cs="Times New Roman"/>
          <w:sz w:val="28"/>
          <w:szCs w:val="28"/>
        </w:rPr>
        <w:t xml:space="preserve">Ведущий специалист отдела архитектуры, </w:t>
      </w:r>
    </w:p>
    <w:p w:rsidR="0055623C" w:rsidRPr="0055623C" w:rsidRDefault="0055623C" w:rsidP="004C6FF9">
      <w:pPr>
        <w:tabs>
          <w:tab w:val="left" w:pos="567"/>
          <w:tab w:val="left" w:pos="709"/>
          <w:tab w:val="left" w:pos="851"/>
          <w:tab w:val="left" w:pos="9498"/>
        </w:tabs>
        <w:autoSpaceDE w:val="0"/>
        <w:autoSpaceDN w:val="0"/>
        <w:adjustRightInd w:val="0"/>
        <w:spacing w:after="0" w:line="240" w:lineRule="auto"/>
        <w:jc w:val="both"/>
        <w:rPr>
          <w:rFonts w:ascii="Times New Roman" w:hAnsi="Times New Roman" w:cs="Times New Roman"/>
          <w:sz w:val="28"/>
          <w:szCs w:val="28"/>
        </w:rPr>
      </w:pPr>
      <w:r w:rsidRPr="0055623C">
        <w:rPr>
          <w:rFonts w:ascii="Times New Roman" w:hAnsi="Times New Roman" w:cs="Times New Roman"/>
          <w:sz w:val="28"/>
          <w:szCs w:val="28"/>
        </w:rPr>
        <w:t xml:space="preserve">градостроительства, экологии и охраны </w:t>
      </w:r>
    </w:p>
    <w:p w:rsidR="0055623C" w:rsidRPr="0055623C" w:rsidRDefault="0055623C" w:rsidP="004C6FF9">
      <w:pPr>
        <w:tabs>
          <w:tab w:val="left" w:pos="567"/>
          <w:tab w:val="left" w:pos="709"/>
          <w:tab w:val="left" w:pos="851"/>
          <w:tab w:val="left" w:pos="9498"/>
        </w:tabs>
        <w:autoSpaceDE w:val="0"/>
        <w:autoSpaceDN w:val="0"/>
        <w:adjustRightInd w:val="0"/>
        <w:spacing w:after="0" w:line="240" w:lineRule="auto"/>
        <w:jc w:val="both"/>
        <w:rPr>
          <w:rFonts w:ascii="Times New Roman" w:hAnsi="Times New Roman" w:cs="Times New Roman"/>
          <w:sz w:val="28"/>
          <w:szCs w:val="28"/>
        </w:rPr>
      </w:pPr>
      <w:r w:rsidRPr="0055623C">
        <w:rPr>
          <w:rFonts w:ascii="Times New Roman" w:hAnsi="Times New Roman" w:cs="Times New Roman"/>
          <w:sz w:val="28"/>
          <w:szCs w:val="28"/>
        </w:rPr>
        <w:t xml:space="preserve">окружающей среды администрации </w:t>
      </w:r>
    </w:p>
    <w:p w:rsidR="0055623C" w:rsidRPr="0055623C" w:rsidRDefault="0055623C" w:rsidP="004C6FF9">
      <w:pPr>
        <w:tabs>
          <w:tab w:val="left" w:pos="567"/>
          <w:tab w:val="left" w:pos="709"/>
          <w:tab w:val="left" w:pos="851"/>
          <w:tab w:val="left" w:pos="9498"/>
        </w:tabs>
        <w:autoSpaceDE w:val="0"/>
        <w:autoSpaceDN w:val="0"/>
        <w:adjustRightInd w:val="0"/>
        <w:spacing w:after="0" w:line="240" w:lineRule="auto"/>
        <w:jc w:val="both"/>
        <w:rPr>
          <w:rFonts w:ascii="Times New Roman" w:hAnsi="Times New Roman" w:cs="Times New Roman"/>
          <w:sz w:val="28"/>
          <w:szCs w:val="28"/>
        </w:rPr>
      </w:pPr>
      <w:r w:rsidRPr="0055623C">
        <w:rPr>
          <w:rFonts w:ascii="Times New Roman" w:hAnsi="Times New Roman" w:cs="Times New Roman"/>
          <w:sz w:val="28"/>
          <w:szCs w:val="28"/>
        </w:rPr>
        <w:t>Урюпинского муниципального района                                            Т.И. Иванова</w:t>
      </w:r>
    </w:p>
    <w:p w:rsidR="0055623C" w:rsidRPr="0055623C" w:rsidRDefault="0055623C" w:rsidP="004C6FF9">
      <w:pPr>
        <w:tabs>
          <w:tab w:val="left" w:pos="567"/>
          <w:tab w:val="left" w:pos="709"/>
          <w:tab w:val="left" w:pos="851"/>
          <w:tab w:val="left" w:pos="9498"/>
        </w:tabs>
        <w:autoSpaceDE w:val="0"/>
        <w:autoSpaceDN w:val="0"/>
        <w:adjustRightInd w:val="0"/>
        <w:spacing w:after="0" w:line="240" w:lineRule="auto"/>
        <w:jc w:val="both"/>
        <w:rPr>
          <w:rFonts w:ascii="Times New Roman" w:hAnsi="Times New Roman" w:cs="Times New Roman"/>
          <w:color w:val="FF0000"/>
          <w:szCs w:val="28"/>
        </w:rPr>
      </w:pPr>
    </w:p>
    <w:p w:rsidR="006F3C98" w:rsidRPr="004C6FF9" w:rsidRDefault="0055623C" w:rsidP="004C6FF9">
      <w:pPr>
        <w:tabs>
          <w:tab w:val="left" w:pos="567"/>
          <w:tab w:val="left" w:pos="709"/>
          <w:tab w:val="left" w:pos="851"/>
          <w:tab w:val="left" w:pos="9498"/>
        </w:tabs>
        <w:autoSpaceDE w:val="0"/>
        <w:autoSpaceDN w:val="0"/>
        <w:adjustRightInd w:val="0"/>
        <w:spacing w:after="0" w:line="240" w:lineRule="auto"/>
        <w:jc w:val="both"/>
        <w:rPr>
          <w:rFonts w:ascii="Times New Roman" w:hAnsi="Times New Roman" w:cs="Times New Roman"/>
          <w:szCs w:val="28"/>
        </w:rPr>
      </w:pPr>
      <w:r w:rsidRPr="0055623C">
        <w:rPr>
          <w:rFonts w:ascii="Times New Roman" w:hAnsi="Times New Roman" w:cs="Times New Roman"/>
          <w:szCs w:val="28"/>
        </w:rPr>
        <w:t xml:space="preserve">                  (тел. 4-12-83)</w:t>
      </w:r>
    </w:p>
    <w:p w:rsidR="005F067F" w:rsidRPr="005F067F" w:rsidRDefault="005F067F" w:rsidP="005F067F">
      <w:pPr>
        <w:spacing w:after="0" w:line="240" w:lineRule="auto"/>
        <w:jc w:val="right"/>
        <w:rPr>
          <w:rFonts w:ascii="Times New Roman" w:hAnsi="Times New Roman" w:cs="Times New Roman"/>
          <w:b/>
          <w:bCs/>
          <w:i/>
          <w:sz w:val="28"/>
          <w:szCs w:val="28"/>
          <w:highlight w:val="yellow"/>
        </w:rPr>
      </w:pPr>
      <w:r w:rsidRPr="005F067F">
        <w:rPr>
          <w:rFonts w:ascii="Times New Roman" w:hAnsi="Times New Roman" w:cs="Times New Roman"/>
          <w:b/>
          <w:bCs/>
          <w:i/>
          <w:sz w:val="28"/>
          <w:szCs w:val="28"/>
        </w:rPr>
        <w:lastRenderedPageBreak/>
        <w:t>ПРОЕКТ РЕШЕНИЯ № 1</w:t>
      </w:r>
    </w:p>
    <w:p w:rsidR="005F067F" w:rsidRDefault="006F3C98" w:rsidP="00642867">
      <w:pPr>
        <w:spacing w:after="0" w:line="240" w:lineRule="auto"/>
        <w:rPr>
          <w:rFonts w:ascii="Times New Roman" w:hAnsi="Times New Roman" w:cs="Times New Roman"/>
          <w:b/>
          <w:bCs/>
          <w:sz w:val="28"/>
          <w:szCs w:val="28"/>
          <w:highlight w:val="yellow"/>
        </w:rPr>
      </w:pPr>
      <w:r w:rsidRPr="005174E3">
        <w:rPr>
          <w:rFonts w:ascii="Times New Roman" w:hAnsi="Times New Roman" w:cs="Times New Roman"/>
          <w:noProof/>
          <w:sz w:val="28"/>
          <w:szCs w:val="28"/>
          <w:highlight w:val="yellow"/>
          <w:lang w:eastAsia="ru-RU"/>
        </w:rPr>
        <w:drawing>
          <wp:anchor distT="0" distB="0" distL="114300" distR="114300" simplePos="0" relativeHeight="251739136" behindDoc="0" locked="0" layoutInCell="1" allowOverlap="1" wp14:anchorId="583EE5F1" wp14:editId="00082BD7">
            <wp:simplePos x="0" y="0"/>
            <wp:positionH relativeFrom="column">
              <wp:posOffset>2559685</wp:posOffset>
            </wp:positionH>
            <wp:positionV relativeFrom="paragraph">
              <wp:posOffset>118745</wp:posOffset>
            </wp:positionV>
            <wp:extent cx="526415" cy="812165"/>
            <wp:effectExtent l="0" t="0" r="6985" b="6985"/>
            <wp:wrapSquare wrapText="left"/>
            <wp:docPr id="61" name="Рисунок 61" descr="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NewG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6415" cy="812165"/>
                    </a:xfrm>
                    <a:prstGeom prst="rect">
                      <a:avLst/>
                    </a:prstGeom>
                    <a:noFill/>
                    <a:ln>
                      <a:noFill/>
                    </a:ln>
                  </pic:spPr>
                </pic:pic>
              </a:graphicData>
            </a:graphic>
          </wp:anchor>
        </w:drawing>
      </w:r>
    </w:p>
    <w:p w:rsidR="005F067F" w:rsidRPr="005174E3" w:rsidRDefault="005F067F" w:rsidP="00642867">
      <w:pPr>
        <w:spacing w:after="0" w:line="240" w:lineRule="auto"/>
        <w:rPr>
          <w:rFonts w:ascii="Times New Roman" w:hAnsi="Times New Roman" w:cs="Times New Roman"/>
          <w:b/>
          <w:bCs/>
          <w:sz w:val="28"/>
          <w:szCs w:val="28"/>
          <w:highlight w:val="yellow"/>
        </w:rPr>
      </w:pPr>
    </w:p>
    <w:p w:rsidR="009D33EA" w:rsidRDefault="009D33EA" w:rsidP="00642867">
      <w:pPr>
        <w:spacing w:after="0" w:line="240" w:lineRule="auto"/>
        <w:rPr>
          <w:rFonts w:ascii="Times New Roman" w:hAnsi="Times New Roman" w:cs="Times New Roman"/>
          <w:b/>
          <w:bCs/>
          <w:sz w:val="28"/>
          <w:szCs w:val="28"/>
          <w:highlight w:val="yellow"/>
        </w:rPr>
      </w:pPr>
    </w:p>
    <w:p w:rsidR="006F3C98" w:rsidRDefault="006F3C98" w:rsidP="00642867">
      <w:pPr>
        <w:spacing w:after="0" w:line="240" w:lineRule="auto"/>
        <w:rPr>
          <w:rFonts w:ascii="Times New Roman" w:hAnsi="Times New Roman" w:cs="Times New Roman"/>
          <w:b/>
          <w:bCs/>
          <w:sz w:val="28"/>
          <w:szCs w:val="28"/>
          <w:highlight w:val="yellow"/>
        </w:rPr>
      </w:pPr>
    </w:p>
    <w:p w:rsidR="006F3C98" w:rsidRPr="005174E3" w:rsidRDefault="006F3C98" w:rsidP="00642867">
      <w:pPr>
        <w:spacing w:after="0" w:line="240" w:lineRule="auto"/>
        <w:rPr>
          <w:rFonts w:ascii="Times New Roman" w:hAnsi="Times New Roman" w:cs="Times New Roman"/>
          <w:b/>
          <w:bCs/>
          <w:sz w:val="28"/>
          <w:szCs w:val="28"/>
          <w:highlight w:val="yellow"/>
        </w:rPr>
      </w:pPr>
    </w:p>
    <w:p w:rsidR="006F3C98" w:rsidRPr="006F3C98" w:rsidRDefault="006F3C98" w:rsidP="00796A8E">
      <w:pPr>
        <w:tabs>
          <w:tab w:val="left" w:pos="1725"/>
          <w:tab w:val="center" w:pos="4677"/>
        </w:tabs>
        <w:spacing w:after="0" w:line="240" w:lineRule="auto"/>
        <w:jc w:val="center"/>
        <w:rPr>
          <w:rFonts w:ascii="Times New Roman" w:hAnsi="Times New Roman" w:cs="Times New Roman"/>
          <w:i/>
          <w:iCs/>
          <w:sz w:val="16"/>
          <w:szCs w:val="16"/>
        </w:rPr>
      </w:pPr>
    </w:p>
    <w:p w:rsidR="00796A8E" w:rsidRPr="00796A8E" w:rsidRDefault="00796A8E" w:rsidP="00796A8E">
      <w:pPr>
        <w:tabs>
          <w:tab w:val="left" w:pos="1725"/>
          <w:tab w:val="center" w:pos="4677"/>
        </w:tabs>
        <w:spacing w:after="0" w:line="240" w:lineRule="auto"/>
        <w:jc w:val="center"/>
        <w:rPr>
          <w:rFonts w:ascii="Times New Roman" w:hAnsi="Times New Roman" w:cs="Times New Roman"/>
          <w:i/>
          <w:iCs/>
          <w:sz w:val="28"/>
          <w:szCs w:val="28"/>
        </w:rPr>
      </w:pPr>
      <w:r w:rsidRPr="00796A8E">
        <w:rPr>
          <w:rFonts w:ascii="Times New Roman" w:hAnsi="Times New Roman" w:cs="Times New Roman"/>
          <w:i/>
          <w:iCs/>
          <w:sz w:val="28"/>
          <w:szCs w:val="28"/>
        </w:rPr>
        <w:t>УРЮПИНСКИЙ МУНИЦИПАЛЬНЫЙ РАЙОН</w:t>
      </w:r>
    </w:p>
    <w:p w:rsidR="00796A8E" w:rsidRPr="00796A8E" w:rsidRDefault="00796A8E" w:rsidP="00796A8E">
      <w:pPr>
        <w:tabs>
          <w:tab w:val="left" w:pos="1725"/>
          <w:tab w:val="center" w:pos="4677"/>
        </w:tabs>
        <w:spacing w:after="0" w:line="240" w:lineRule="auto"/>
        <w:jc w:val="center"/>
        <w:rPr>
          <w:rFonts w:ascii="Times New Roman" w:hAnsi="Times New Roman" w:cs="Times New Roman"/>
          <w:i/>
          <w:iCs/>
          <w:sz w:val="28"/>
          <w:szCs w:val="28"/>
        </w:rPr>
      </w:pPr>
      <w:r w:rsidRPr="00796A8E">
        <w:rPr>
          <w:rFonts w:ascii="Times New Roman" w:hAnsi="Times New Roman" w:cs="Times New Roman"/>
          <w:i/>
          <w:iCs/>
          <w:sz w:val="28"/>
          <w:szCs w:val="28"/>
        </w:rPr>
        <w:t>ВОЛГОГРАДСКОЙ ОБЛАСТИ</w:t>
      </w:r>
    </w:p>
    <w:p w:rsidR="00796A8E" w:rsidRPr="00796A8E" w:rsidRDefault="00796A8E" w:rsidP="00796A8E">
      <w:pPr>
        <w:tabs>
          <w:tab w:val="left" w:pos="1725"/>
          <w:tab w:val="center" w:pos="4677"/>
        </w:tabs>
        <w:spacing w:after="0" w:line="240" w:lineRule="auto"/>
        <w:jc w:val="center"/>
        <w:rPr>
          <w:rFonts w:ascii="Times New Roman" w:hAnsi="Times New Roman" w:cs="Times New Roman"/>
          <w:i/>
          <w:iCs/>
          <w:sz w:val="16"/>
          <w:szCs w:val="16"/>
        </w:rPr>
      </w:pPr>
    </w:p>
    <w:p w:rsidR="00796A8E" w:rsidRPr="00796A8E" w:rsidRDefault="00796A8E" w:rsidP="00796A8E">
      <w:pPr>
        <w:spacing w:after="0" w:line="240" w:lineRule="auto"/>
        <w:jc w:val="center"/>
        <w:rPr>
          <w:rFonts w:ascii="Times New Roman" w:hAnsi="Times New Roman" w:cs="Times New Roman"/>
          <w:b/>
          <w:bCs/>
          <w:i/>
          <w:iCs/>
          <w:sz w:val="28"/>
          <w:szCs w:val="28"/>
        </w:rPr>
      </w:pPr>
      <w:r w:rsidRPr="00796A8E">
        <w:rPr>
          <w:rFonts w:ascii="Times New Roman" w:hAnsi="Times New Roman" w:cs="Times New Roman"/>
          <w:b/>
          <w:bCs/>
          <w:i/>
          <w:iCs/>
          <w:sz w:val="28"/>
          <w:szCs w:val="28"/>
        </w:rPr>
        <w:t>УРЮПИНСКАЯ  РАЙОННАЯ  ДУМА</w:t>
      </w:r>
    </w:p>
    <w:p w:rsidR="00796A8E" w:rsidRPr="00796A8E" w:rsidRDefault="00796A8E" w:rsidP="00796A8E">
      <w:pPr>
        <w:spacing w:after="0" w:line="240" w:lineRule="auto"/>
        <w:rPr>
          <w:rFonts w:ascii="Times New Roman" w:hAnsi="Times New Roman" w:cs="Times New Roman"/>
          <w:sz w:val="28"/>
          <w:szCs w:val="28"/>
        </w:rPr>
      </w:pPr>
      <w:r w:rsidRPr="00796A8E">
        <w:rPr>
          <w:rFonts w:ascii="Times New Roman" w:hAnsi="Times New Roman" w:cs="Times New Roman"/>
          <w:noProof/>
          <w:lang w:eastAsia="ru-RU"/>
        </w:rPr>
        <mc:AlternateContent>
          <mc:Choice Requires="wps">
            <w:drawing>
              <wp:anchor distT="4294967295" distB="4294967295" distL="114300" distR="114300" simplePos="0" relativeHeight="251674624" behindDoc="0" locked="0" layoutInCell="0" allowOverlap="1" wp14:anchorId="64BD0F25" wp14:editId="43FAECA9">
                <wp:simplePos x="0" y="0"/>
                <wp:positionH relativeFrom="column">
                  <wp:posOffset>0</wp:posOffset>
                </wp:positionH>
                <wp:positionV relativeFrom="paragraph">
                  <wp:posOffset>130809</wp:posOffset>
                </wp:positionV>
                <wp:extent cx="5943600" cy="0"/>
                <wp:effectExtent l="0" t="0" r="19050" b="190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" o:allowincell="f"/>
            </w:pict>
          </mc:Fallback>
        </mc:AlternateContent>
      </w:r>
      <w:r w:rsidRPr="00796A8E">
        <w:rPr>
          <w:rFonts w:ascii="Times New Roman" w:hAnsi="Times New Roman" w:cs="Times New Roman"/>
          <w:noProof/>
          <w:lang w:eastAsia="ru-RU"/>
        </w:rPr>
        <mc:AlternateContent>
          <mc:Choice Requires="wps">
            <w:drawing>
              <wp:anchor distT="4294967295" distB="4294967295" distL="114300" distR="114300" simplePos="0" relativeHeight="251675648" behindDoc="0" locked="0" layoutInCell="0" allowOverlap="1" wp14:anchorId="0C55F0A8" wp14:editId="57FE07AA">
                <wp:simplePos x="0" y="0"/>
                <wp:positionH relativeFrom="column">
                  <wp:posOffset>0</wp:posOffset>
                </wp:positionH>
                <wp:positionV relativeFrom="paragraph">
                  <wp:posOffset>69849</wp:posOffset>
                </wp:positionV>
                <wp:extent cx="5943600" cy="0"/>
                <wp:effectExtent l="0" t="0" r="19050" b="1905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" o:allowincell="f"/>
            </w:pict>
          </mc:Fallback>
        </mc:AlternateContent>
      </w:r>
    </w:p>
    <w:p w:rsidR="00796A8E" w:rsidRPr="00796A8E" w:rsidRDefault="00796A8E" w:rsidP="00796A8E">
      <w:pPr>
        <w:pStyle w:val="3"/>
        <w:spacing w:before="0" w:line="240" w:lineRule="auto"/>
        <w:ind w:left="0" w:right="0"/>
        <w:jc w:val="center"/>
        <w:rPr>
          <w:rFonts w:ascii="Times New Roman" w:hAnsi="Times New Roman" w:cs="Times New Roman"/>
          <w:color w:val="auto"/>
          <w:sz w:val="28"/>
          <w:szCs w:val="28"/>
        </w:rPr>
      </w:pPr>
    </w:p>
    <w:p w:rsidR="00796A8E" w:rsidRPr="00796A8E" w:rsidRDefault="00796A8E" w:rsidP="00796A8E">
      <w:pPr>
        <w:pStyle w:val="3"/>
        <w:spacing w:before="0" w:line="240" w:lineRule="auto"/>
        <w:ind w:left="0" w:right="0"/>
        <w:jc w:val="center"/>
        <w:rPr>
          <w:rFonts w:ascii="Times New Roman" w:hAnsi="Times New Roman" w:cs="Times New Roman"/>
          <w:bCs w:val="0"/>
          <w:color w:val="auto"/>
          <w:sz w:val="28"/>
          <w:szCs w:val="28"/>
        </w:rPr>
      </w:pPr>
      <w:r w:rsidRPr="00796A8E">
        <w:rPr>
          <w:rFonts w:ascii="Times New Roman" w:hAnsi="Times New Roman" w:cs="Times New Roman"/>
          <w:bCs w:val="0"/>
          <w:color w:val="auto"/>
          <w:sz w:val="28"/>
          <w:szCs w:val="28"/>
        </w:rPr>
        <w:t>Р  Е  Ш  Е  Н  И  Е</w:t>
      </w:r>
    </w:p>
    <w:p w:rsidR="00796A8E" w:rsidRPr="00796A8E" w:rsidRDefault="00796A8E" w:rsidP="00796A8E">
      <w:pPr>
        <w:spacing w:after="0" w:line="240" w:lineRule="auto"/>
        <w:rPr>
          <w:rFonts w:ascii="Times New Roman" w:hAnsi="Times New Roman" w:cs="Times New Roman"/>
          <w:sz w:val="16"/>
          <w:szCs w:val="16"/>
        </w:rPr>
      </w:pPr>
    </w:p>
    <w:p w:rsidR="00796A8E" w:rsidRPr="00796A8E" w:rsidRDefault="00800BAF" w:rsidP="00796A8E">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21 </w:t>
      </w:r>
      <w:r w:rsidR="00796A8E" w:rsidRPr="00796A8E">
        <w:rPr>
          <w:rFonts w:ascii="Times New Roman" w:hAnsi="Times New Roman" w:cs="Times New Roman"/>
          <w:b/>
          <w:bCs/>
          <w:sz w:val="28"/>
          <w:szCs w:val="28"/>
        </w:rPr>
        <w:t>апреля 202</w:t>
      </w:r>
      <w:r>
        <w:rPr>
          <w:rFonts w:ascii="Times New Roman" w:hAnsi="Times New Roman" w:cs="Times New Roman"/>
          <w:b/>
          <w:bCs/>
          <w:sz w:val="28"/>
          <w:szCs w:val="28"/>
        </w:rPr>
        <w:t>1 года</w:t>
      </w:r>
      <w:r>
        <w:rPr>
          <w:rFonts w:ascii="Times New Roman" w:hAnsi="Times New Roman" w:cs="Times New Roman"/>
          <w:b/>
          <w:bCs/>
          <w:sz w:val="28"/>
          <w:szCs w:val="28"/>
        </w:rPr>
        <w:tab/>
        <w:t xml:space="preserve">             </w:t>
      </w:r>
      <w:r w:rsidR="00796A8E" w:rsidRPr="00796A8E">
        <w:rPr>
          <w:rFonts w:ascii="Times New Roman" w:hAnsi="Times New Roman" w:cs="Times New Roman"/>
          <w:b/>
          <w:bCs/>
          <w:sz w:val="28"/>
          <w:szCs w:val="28"/>
        </w:rPr>
        <w:t xml:space="preserve">     № </w:t>
      </w:r>
    </w:p>
    <w:p w:rsidR="00796A8E" w:rsidRPr="00796A8E" w:rsidRDefault="00796A8E" w:rsidP="00796A8E">
      <w:pPr>
        <w:spacing w:after="0" w:line="240" w:lineRule="auto"/>
        <w:rPr>
          <w:rFonts w:ascii="Times New Roman" w:hAnsi="Times New Roman" w:cs="Times New Roman"/>
          <w:b/>
          <w:bCs/>
          <w:sz w:val="28"/>
          <w:szCs w:val="28"/>
        </w:rPr>
      </w:pPr>
    </w:p>
    <w:p w:rsidR="00796A8E" w:rsidRPr="00796A8E" w:rsidRDefault="00796A8E" w:rsidP="00796A8E">
      <w:pPr>
        <w:spacing w:after="0" w:line="240" w:lineRule="auto"/>
        <w:jc w:val="center"/>
        <w:rPr>
          <w:rFonts w:ascii="Times New Roman" w:hAnsi="Times New Roman" w:cs="Times New Roman"/>
          <w:b/>
          <w:bCs/>
          <w:sz w:val="28"/>
          <w:szCs w:val="28"/>
        </w:rPr>
      </w:pPr>
      <w:r w:rsidRPr="00796A8E">
        <w:rPr>
          <w:rFonts w:ascii="Times New Roman" w:hAnsi="Times New Roman" w:cs="Times New Roman"/>
          <w:b/>
          <w:bCs/>
          <w:sz w:val="28"/>
          <w:szCs w:val="28"/>
        </w:rPr>
        <w:t xml:space="preserve">Об утверждении Местных нормативов градостроительного проектирования Урюпинского муниципального района </w:t>
      </w:r>
    </w:p>
    <w:p w:rsidR="00796A8E" w:rsidRPr="00796A8E" w:rsidRDefault="00796A8E" w:rsidP="00796A8E">
      <w:pPr>
        <w:spacing w:after="0" w:line="240" w:lineRule="auto"/>
        <w:jc w:val="center"/>
        <w:rPr>
          <w:rFonts w:ascii="Times New Roman" w:hAnsi="Times New Roman" w:cs="Times New Roman"/>
          <w:b/>
          <w:bCs/>
          <w:sz w:val="28"/>
          <w:szCs w:val="28"/>
        </w:rPr>
      </w:pPr>
      <w:r w:rsidRPr="00796A8E">
        <w:rPr>
          <w:rFonts w:ascii="Times New Roman" w:hAnsi="Times New Roman" w:cs="Times New Roman"/>
          <w:b/>
          <w:bCs/>
          <w:sz w:val="28"/>
          <w:szCs w:val="28"/>
        </w:rPr>
        <w:t>Волгоградской области</w:t>
      </w:r>
    </w:p>
    <w:p w:rsidR="00796A8E" w:rsidRPr="00796A8E" w:rsidRDefault="00796A8E" w:rsidP="00796A8E">
      <w:pPr>
        <w:spacing w:after="0" w:line="240" w:lineRule="auto"/>
        <w:rPr>
          <w:rFonts w:ascii="Times New Roman" w:hAnsi="Times New Roman" w:cs="Times New Roman"/>
          <w:sz w:val="28"/>
          <w:szCs w:val="28"/>
        </w:rPr>
      </w:pPr>
    </w:p>
    <w:p w:rsidR="00796A8E" w:rsidRPr="00796A8E" w:rsidRDefault="00796A8E" w:rsidP="00796A8E">
      <w:pPr>
        <w:spacing w:after="0" w:line="240" w:lineRule="auto"/>
        <w:ind w:firstLine="283"/>
        <w:jc w:val="both"/>
        <w:rPr>
          <w:rFonts w:ascii="Times New Roman" w:hAnsi="Times New Roman" w:cs="Times New Roman"/>
          <w:sz w:val="28"/>
          <w:szCs w:val="28"/>
        </w:rPr>
      </w:pPr>
      <w:r w:rsidRPr="00796A8E">
        <w:rPr>
          <w:rFonts w:ascii="Times New Roman" w:hAnsi="Times New Roman" w:cs="Times New Roman"/>
          <w:sz w:val="28"/>
          <w:szCs w:val="28"/>
        </w:rPr>
        <w:t xml:space="preserve">       Рассмотрев обращение главы Урюпинского муниципального района об утверждении Местных нормативов градостроительного проектирования Урюпинского муниципального района Волгоградской области, на основании статей 29.2, 29.4 Градостроительного кодекса Российской Федерации, Устава Урюпинского муниципального района Волгоградской области, Урюпинская районная Дума </w:t>
      </w:r>
      <w:r w:rsidRPr="00796A8E">
        <w:rPr>
          <w:rFonts w:ascii="Times New Roman" w:hAnsi="Times New Roman" w:cs="Times New Roman"/>
          <w:b/>
          <w:bCs/>
          <w:sz w:val="28"/>
          <w:szCs w:val="28"/>
        </w:rPr>
        <w:t>РЕШИЛА:</w:t>
      </w:r>
    </w:p>
    <w:p w:rsidR="00796A8E" w:rsidRPr="00796A8E" w:rsidRDefault="00796A8E" w:rsidP="00796A8E">
      <w:pPr>
        <w:tabs>
          <w:tab w:val="left" w:pos="851"/>
          <w:tab w:val="left" w:pos="1134"/>
        </w:tabs>
        <w:spacing w:after="0" w:line="240" w:lineRule="auto"/>
        <w:ind w:firstLine="283"/>
        <w:jc w:val="both"/>
        <w:rPr>
          <w:rFonts w:ascii="Times New Roman" w:hAnsi="Times New Roman" w:cs="Times New Roman"/>
          <w:sz w:val="28"/>
          <w:szCs w:val="28"/>
        </w:rPr>
      </w:pPr>
      <w:r w:rsidRPr="00796A8E">
        <w:rPr>
          <w:rFonts w:ascii="Times New Roman" w:hAnsi="Times New Roman" w:cs="Times New Roman"/>
          <w:b/>
          <w:bCs/>
          <w:sz w:val="28"/>
          <w:szCs w:val="28"/>
        </w:rPr>
        <w:t xml:space="preserve">    1</w:t>
      </w:r>
      <w:r w:rsidRPr="00796A8E">
        <w:rPr>
          <w:rFonts w:ascii="Times New Roman" w:hAnsi="Times New Roman" w:cs="Times New Roman"/>
          <w:b/>
          <w:sz w:val="28"/>
          <w:szCs w:val="28"/>
        </w:rPr>
        <w:t>.</w:t>
      </w:r>
      <w:r w:rsidRPr="00796A8E">
        <w:rPr>
          <w:rFonts w:ascii="Times New Roman" w:hAnsi="Times New Roman" w:cs="Times New Roman"/>
          <w:sz w:val="28"/>
          <w:szCs w:val="28"/>
        </w:rPr>
        <w:t xml:space="preserve"> Утвердить Местные нормативы градостроительного проектирования Урюпинского муниципального района Волгоградской области (прилагаются). </w:t>
      </w:r>
    </w:p>
    <w:p w:rsidR="00796A8E" w:rsidRPr="00796A8E" w:rsidRDefault="00796A8E" w:rsidP="00796A8E">
      <w:pPr>
        <w:pStyle w:val="3"/>
        <w:tabs>
          <w:tab w:val="left" w:pos="993"/>
        </w:tabs>
        <w:spacing w:before="0" w:line="240" w:lineRule="auto"/>
        <w:ind w:left="0" w:right="0" w:firstLine="283"/>
        <w:jc w:val="both"/>
        <w:rPr>
          <w:rFonts w:ascii="Times New Roman" w:hAnsi="Times New Roman" w:cs="Times New Roman"/>
          <w:b w:val="0"/>
          <w:color w:val="000000" w:themeColor="text1"/>
          <w:sz w:val="28"/>
          <w:szCs w:val="28"/>
        </w:rPr>
      </w:pPr>
      <w:r w:rsidRPr="00796A8E">
        <w:rPr>
          <w:rFonts w:ascii="Times New Roman" w:hAnsi="Times New Roman" w:cs="Times New Roman"/>
          <w:color w:val="000000" w:themeColor="text1"/>
          <w:sz w:val="28"/>
          <w:szCs w:val="28"/>
        </w:rPr>
        <w:t xml:space="preserve">    2.</w:t>
      </w:r>
      <w:r w:rsidRPr="00796A8E">
        <w:rPr>
          <w:rFonts w:ascii="Times New Roman" w:hAnsi="Times New Roman" w:cs="Times New Roman"/>
          <w:b w:val="0"/>
          <w:color w:val="000000" w:themeColor="text1"/>
          <w:sz w:val="28"/>
          <w:szCs w:val="28"/>
        </w:rPr>
        <w:t xml:space="preserve"> Признать утратившим силу решение Урюпинской районной Думы от 26 декабря 2017 года № 44/377 «Об утверждении Местных нормативов градостроительного проектирования Урюпинского муниципального района Волгоградской области».</w:t>
      </w:r>
    </w:p>
    <w:p w:rsidR="00796A8E" w:rsidRPr="00796A8E" w:rsidRDefault="00796A8E" w:rsidP="00796A8E">
      <w:pPr>
        <w:tabs>
          <w:tab w:val="left" w:pos="9639"/>
        </w:tabs>
        <w:spacing w:after="0" w:line="240" w:lineRule="auto"/>
        <w:ind w:firstLine="283"/>
        <w:jc w:val="both"/>
        <w:rPr>
          <w:rFonts w:ascii="Times New Roman" w:hAnsi="Times New Roman" w:cs="Times New Roman"/>
          <w:sz w:val="28"/>
          <w:szCs w:val="28"/>
        </w:rPr>
      </w:pPr>
      <w:r w:rsidRPr="00796A8E">
        <w:rPr>
          <w:rFonts w:ascii="Times New Roman" w:hAnsi="Times New Roman" w:cs="Times New Roman"/>
          <w:b/>
          <w:sz w:val="28"/>
          <w:szCs w:val="28"/>
        </w:rPr>
        <w:t xml:space="preserve">    3.</w:t>
      </w:r>
      <w:r w:rsidRPr="00796A8E">
        <w:rPr>
          <w:rFonts w:ascii="Times New Roman" w:hAnsi="Times New Roman" w:cs="Times New Roman"/>
          <w:sz w:val="28"/>
          <w:szCs w:val="28"/>
        </w:rPr>
        <w:t xml:space="preserve"> Направить Местные нормативы градостроительного проектирования Урюпинского муниципального района Волгоградской области главе Урюпинского муниципального района для подписания и опубликования в установленном порядке.</w:t>
      </w:r>
    </w:p>
    <w:p w:rsidR="00796A8E" w:rsidRPr="00796A8E" w:rsidRDefault="00796A8E" w:rsidP="00796A8E">
      <w:pPr>
        <w:adjustRightInd w:val="0"/>
        <w:spacing w:after="0" w:line="240" w:lineRule="auto"/>
        <w:ind w:firstLine="283"/>
        <w:jc w:val="both"/>
        <w:rPr>
          <w:rFonts w:ascii="Times New Roman" w:hAnsi="Times New Roman" w:cs="Times New Roman"/>
          <w:sz w:val="28"/>
          <w:szCs w:val="28"/>
        </w:rPr>
      </w:pPr>
      <w:r w:rsidRPr="00796A8E">
        <w:rPr>
          <w:rFonts w:ascii="Times New Roman" w:hAnsi="Times New Roman" w:cs="Times New Roman"/>
          <w:bCs/>
          <w:sz w:val="28"/>
          <w:szCs w:val="28"/>
        </w:rPr>
        <w:t xml:space="preserve">    </w:t>
      </w:r>
      <w:r w:rsidRPr="00796A8E">
        <w:rPr>
          <w:rFonts w:ascii="Times New Roman" w:hAnsi="Times New Roman" w:cs="Times New Roman"/>
          <w:b/>
          <w:bCs/>
          <w:sz w:val="28"/>
          <w:szCs w:val="28"/>
        </w:rPr>
        <w:t>4.</w:t>
      </w:r>
      <w:r w:rsidRPr="00796A8E">
        <w:rPr>
          <w:rFonts w:ascii="Times New Roman" w:hAnsi="Times New Roman" w:cs="Times New Roman"/>
          <w:bCs/>
          <w:sz w:val="28"/>
          <w:szCs w:val="28"/>
        </w:rPr>
        <w:t xml:space="preserve"> </w:t>
      </w:r>
      <w:r w:rsidRPr="00796A8E">
        <w:rPr>
          <w:rFonts w:ascii="Times New Roman" w:hAnsi="Times New Roman" w:cs="Times New Roman"/>
          <w:sz w:val="28"/>
          <w:szCs w:val="28"/>
        </w:rPr>
        <w:t>Настоящее решение вступает в силу с даты его опубликования в информационном бюллетене администрации Урюпинского муниципального района «Районные ведомости».</w:t>
      </w:r>
    </w:p>
    <w:p w:rsidR="00796A8E" w:rsidRPr="00796A8E" w:rsidRDefault="00796A8E" w:rsidP="006F3C98">
      <w:pPr>
        <w:spacing w:after="0" w:line="240" w:lineRule="auto"/>
        <w:rPr>
          <w:rFonts w:ascii="Times New Roman" w:hAnsi="Times New Roman" w:cs="Times New Roman"/>
          <w:b/>
          <w:sz w:val="28"/>
          <w:szCs w:val="28"/>
        </w:rPr>
      </w:pPr>
    </w:p>
    <w:p w:rsidR="00796A8E" w:rsidRPr="00796A8E" w:rsidRDefault="00796A8E" w:rsidP="00796A8E">
      <w:pPr>
        <w:spacing w:after="0" w:line="240" w:lineRule="auto"/>
        <w:jc w:val="both"/>
        <w:rPr>
          <w:rFonts w:ascii="Times New Roman" w:hAnsi="Times New Roman" w:cs="Times New Roman"/>
          <w:b/>
          <w:sz w:val="28"/>
          <w:szCs w:val="28"/>
        </w:rPr>
      </w:pPr>
      <w:r w:rsidRPr="00796A8E">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796A8E">
        <w:rPr>
          <w:rFonts w:ascii="Times New Roman" w:hAnsi="Times New Roman" w:cs="Times New Roman"/>
          <w:b/>
          <w:sz w:val="28"/>
          <w:szCs w:val="28"/>
        </w:rPr>
        <w:t>Председатель                                                    Глава</w:t>
      </w:r>
    </w:p>
    <w:p w:rsidR="00796A8E" w:rsidRPr="00796A8E" w:rsidRDefault="00796A8E" w:rsidP="00796A8E">
      <w:pPr>
        <w:spacing w:after="0" w:line="240" w:lineRule="auto"/>
        <w:jc w:val="both"/>
        <w:rPr>
          <w:rFonts w:ascii="Times New Roman" w:hAnsi="Times New Roman" w:cs="Times New Roman"/>
          <w:b/>
          <w:sz w:val="28"/>
          <w:szCs w:val="28"/>
        </w:rPr>
      </w:pPr>
      <w:r w:rsidRPr="00796A8E">
        <w:rPr>
          <w:rFonts w:ascii="Times New Roman" w:hAnsi="Times New Roman" w:cs="Times New Roman"/>
          <w:b/>
          <w:sz w:val="28"/>
          <w:szCs w:val="28"/>
        </w:rPr>
        <w:t>Ур</w:t>
      </w:r>
      <w:r>
        <w:rPr>
          <w:rFonts w:ascii="Times New Roman" w:hAnsi="Times New Roman" w:cs="Times New Roman"/>
          <w:b/>
          <w:sz w:val="28"/>
          <w:szCs w:val="28"/>
        </w:rPr>
        <w:t xml:space="preserve">юпинской районной Думы        </w:t>
      </w:r>
      <w:r w:rsidRPr="00796A8E">
        <w:rPr>
          <w:rFonts w:ascii="Times New Roman" w:hAnsi="Times New Roman" w:cs="Times New Roman"/>
          <w:b/>
          <w:sz w:val="28"/>
          <w:szCs w:val="28"/>
        </w:rPr>
        <w:t xml:space="preserve"> Урюпинского муниципального района</w:t>
      </w:r>
    </w:p>
    <w:p w:rsidR="00796A8E" w:rsidRPr="00796A8E" w:rsidRDefault="00796A8E" w:rsidP="00796A8E">
      <w:pPr>
        <w:spacing w:after="0" w:line="240" w:lineRule="auto"/>
        <w:jc w:val="both"/>
        <w:rPr>
          <w:rFonts w:ascii="Times New Roman" w:hAnsi="Times New Roman" w:cs="Times New Roman"/>
          <w:b/>
          <w:sz w:val="16"/>
          <w:szCs w:val="16"/>
        </w:rPr>
      </w:pPr>
    </w:p>
    <w:p w:rsidR="00796A8E" w:rsidRPr="00796A8E" w:rsidRDefault="00796A8E" w:rsidP="00796A8E">
      <w:pPr>
        <w:spacing w:after="0" w:line="240" w:lineRule="auto"/>
        <w:jc w:val="both"/>
        <w:rPr>
          <w:rFonts w:ascii="Times New Roman" w:hAnsi="Times New Roman" w:cs="Times New Roman"/>
          <w:b/>
          <w:sz w:val="28"/>
          <w:szCs w:val="28"/>
        </w:rPr>
      </w:pPr>
      <w:r w:rsidRPr="00796A8E">
        <w:rPr>
          <w:rFonts w:ascii="Times New Roman" w:hAnsi="Times New Roman" w:cs="Times New Roman"/>
          <w:b/>
          <w:sz w:val="28"/>
          <w:szCs w:val="28"/>
        </w:rPr>
        <w:t xml:space="preserve">                        Т.Е. Матыкина                 </w:t>
      </w:r>
      <w:r>
        <w:rPr>
          <w:rFonts w:ascii="Times New Roman" w:hAnsi="Times New Roman" w:cs="Times New Roman"/>
          <w:b/>
          <w:sz w:val="28"/>
          <w:szCs w:val="28"/>
        </w:rPr>
        <w:t xml:space="preserve">                                </w:t>
      </w:r>
      <w:r w:rsidRPr="00796A8E">
        <w:rPr>
          <w:rFonts w:ascii="Times New Roman" w:hAnsi="Times New Roman" w:cs="Times New Roman"/>
          <w:b/>
          <w:sz w:val="28"/>
          <w:szCs w:val="28"/>
        </w:rPr>
        <w:t xml:space="preserve"> А.Ю. Максимов</w:t>
      </w:r>
    </w:p>
    <w:p w:rsidR="00796A8E" w:rsidRDefault="00796A8E" w:rsidP="005F067F">
      <w:pPr>
        <w:spacing w:after="0" w:line="240" w:lineRule="auto"/>
        <w:rPr>
          <w:rFonts w:ascii="Times New Roman" w:hAnsi="Times New Roman" w:cs="Times New Roman"/>
          <w:sz w:val="24"/>
          <w:szCs w:val="24"/>
        </w:rPr>
      </w:pPr>
    </w:p>
    <w:p w:rsidR="00851021" w:rsidRPr="00796A8E" w:rsidRDefault="00851021" w:rsidP="005F067F">
      <w:pPr>
        <w:spacing w:after="0" w:line="240" w:lineRule="auto"/>
        <w:rPr>
          <w:rFonts w:ascii="Times New Roman" w:hAnsi="Times New Roman" w:cs="Times New Roman"/>
          <w:sz w:val="24"/>
          <w:szCs w:val="24"/>
        </w:rPr>
      </w:pPr>
    </w:p>
    <w:p w:rsidR="00796A8E" w:rsidRPr="00796A8E" w:rsidRDefault="00796A8E" w:rsidP="00796A8E">
      <w:pPr>
        <w:spacing w:after="0" w:line="240" w:lineRule="auto"/>
        <w:jc w:val="right"/>
        <w:rPr>
          <w:rFonts w:ascii="Times New Roman" w:hAnsi="Times New Roman" w:cs="Times New Roman"/>
          <w:sz w:val="24"/>
          <w:szCs w:val="24"/>
        </w:rPr>
      </w:pPr>
      <w:r w:rsidRPr="00796A8E">
        <w:rPr>
          <w:rFonts w:ascii="Times New Roman" w:hAnsi="Times New Roman" w:cs="Times New Roman"/>
          <w:sz w:val="24"/>
          <w:szCs w:val="24"/>
        </w:rPr>
        <w:lastRenderedPageBreak/>
        <w:t>Утверждены решением</w:t>
      </w:r>
    </w:p>
    <w:p w:rsidR="00796A8E" w:rsidRPr="00796A8E" w:rsidRDefault="00796A8E" w:rsidP="00796A8E">
      <w:pPr>
        <w:spacing w:after="0" w:line="240" w:lineRule="auto"/>
        <w:jc w:val="right"/>
        <w:rPr>
          <w:rFonts w:ascii="Times New Roman" w:hAnsi="Times New Roman" w:cs="Times New Roman"/>
          <w:sz w:val="24"/>
          <w:szCs w:val="24"/>
        </w:rPr>
      </w:pPr>
      <w:r w:rsidRPr="00796A8E">
        <w:rPr>
          <w:rFonts w:ascii="Times New Roman" w:hAnsi="Times New Roman" w:cs="Times New Roman"/>
          <w:sz w:val="24"/>
          <w:szCs w:val="24"/>
        </w:rPr>
        <w:t>Урюпинской районной Думы</w:t>
      </w:r>
    </w:p>
    <w:p w:rsidR="00796A8E" w:rsidRPr="00796A8E" w:rsidRDefault="00796A8E" w:rsidP="00796A8E">
      <w:pPr>
        <w:spacing w:after="0" w:line="240" w:lineRule="auto"/>
        <w:jc w:val="right"/>
        <w:rPr>
          <w:rFonts w:ascii="Times New Roman" w:hAnsi="Times New Roman" w:cs="Times New Roman"/>
          <w:sz w:val="24"/>
          <w:szCs w:val="24"/>
        </w:rPr>
      </w:pPr>
      <w:r w:rsidRPr="00796A8E">
        <w:rPr>
          <w:rFonts w:ascii="Times New Roman" w:hAnsi="Times New Roman" w:cs="Times New Roman"/>
          <w:sz w:val="24"/>
          <w:szCs w:val="24"/>
        </w:rPr>
        <w:t xml:space="preserve">от </w:t>
      </w:r>
      <w:r w:rsidR="00800BAF">
        <w:rPr>
          <w:rFonts w:ascii="Times New Roman" w:hAnsi="Times New Roman" w:cs="Times New Roman"/>
          <w:sz w:val="24"/>
          <w:szCs w:val="24"/>
        </w:rPr>
        <w:t xml:space="preserve">21 </w:t>
      </w:r>
      <w:r w:rsidRPr="00796A8E">
        <w:rPr>
          <w:rFonts w:ascii="Times New Roman" w:hAnsi="Times New Roman" w:cs="Times New Roman"/>
          <w:sz w:val="24"/>
          <w:szCs w:val="24"/>
        </w:rPr>
        <w:t>апреля 2021 года №</w:t>
      </w:r>
    </w:p>
    <w:p w:rsidR="00796A8E" w:rsidRPr="00796A8E" w:rsidRDefault="00796A8E" w:rsidP="00796A8E">
      <w:pPr>
        <w:spacing w:after="0" w:line="240" w:lineRule="auto"/>
        <w:jc w:val="right"/>
        <w:rPr>
          <w:rFonts w:ascii="Times New Roman" w:hAnsi="Times New Roman" w:cs="Times New Roman"/>
          <w:sz w:val="24"/>
          <w:szCs w:val="24"/>
        </w:rPr>
      </w:pPr>
    </w:p>
    <w:p w:rsidR="00796A8E" w:rsidRPr="00796A8E" w:rsidRDefault="00796A8E" w:rsidP="00796A8E">
      <w:pPr>
        <w:spacing w:after="0" w:line="240" w:lineRule="auto"/>
        <w:jc w:val="right"/>
        <w:rPr>
          <w:rFonts w:ascii="Times New Roman" w:hAnsi="Times New Roman" w:cs="Times New Roman"/>
          <w:sz w:val="24"/>
          <w:szCs w:val="24"/>
        </w:rPr>
      </w:pPr>
    </w:p>
    <w:p w:rsidR="00796A8E" w:rsidRPr="00796A8E" w:rsidRDefault="00796A8E" w:rsidP="00796A8E">
      <w:pPr>
        <w:spacing w:after="0" w:line="240" w:lineRule="auto"/>
        <w:jc w:val="center"/>
        <w:rPr>
          <w:rFonts w:ascii="Times New Roman" w:hAnsi="Times New Roman" w:cs="Times New Roman"/>
          <w:b/>
          <w:bCs/>
          <w:sz w:val="44"/>
          <w:szCs w:val="44"/>
        </w:rPr>
      </w:pPr>
    </w:p>
    <w:p w:rsidR="00796A8E" w:rsidRPr="00796A8E" w:rsidRDefault="00796A8E" w:rsidP="00796A8E">
      <w:pPr>
        <w:spacing w:after="0" w:line="240" w:lineRule="auto"/>
        <w:jc w:val="center"/>
        <w:rPr>
          <w:rFonts w:ascii="Times New Roman" w:hAnsi="Times New Roman" w:cs="Times New Roman"/>
          <w:b/>
          <w:bCs/>
          <w:sz w:val="44"/>
          <w:szCs w:val="44"/>
        </w:rPr>
      </w:pPr>
    </w:p>
    <w:p w:rsidR="00796A8E" w:rsidRPr="00796A8E" w:rsidRDefault="00796A8E" w:rsidP="00796A8E">
      <w:pPr>
        <w:spacing w:after="0" w:line="240" w:lineRule="auto"/>
        <w:jc w:val="center"/>
        <w:rPr>
          <w:rFonts w:ascii="Times New Roman" w:hAnsi="Times New Roman" w:cs="Times New Roman"/>
          <w:b/>
          <w:bCs/>
          <w:sz w:val="44"/>
          <w:szCs w:val="44"/>
        </w:rPr>
      </w:pPr>
    </w:p>
    <w:p w:rsidR="00796A8E" w:rsidRPr="00796A8E" w:rsidRDefault="00796A8E" w:rsidP="00796A8E">
      <w:pPr>
        <w:spacing w:after="0" w:line="240" w:lineRule="auto"/>
        <w:jc w:val="center"/>
        <w:rPr>
          <w:rFonts w:ascii="Times New Roman" w:hAnsi="Times New Roman" w:cs="Times New Roman"/>
          <w:b/>
          <w:bCs/>
          <w:sz w:val="44"/>
          <w:szCs w:val="44"/>
        </w:rPr>
      </w:pPr>
    </w:p>
    <w:p w:rsidR="00796A8E" w:rsidRPr="00796A8E" w:rsidRDefault="00796A8E" w:rsidP="00796A8E">
      <w:pPr>
        <w:spacing w:after="0" w:line="240" w:lineRule="auto"/>
        <w:jc w:val="center"/>
        <w:rPr>
          <w:rFonts w:ascii="Times New Roman" w:hAnsi="Times New Roman" w:cs="Times New Roman"/>
          <w:b/>
          <w:bCs/>
          <w:sz w:val="44"/>
          <w:szCs w:val="44"/>
        </w:rPr>
      </w:pPr>
    </w:p>
    <w:p w:rsidR="00796A8E" w:rsidRPr="00796A8E" w:rsidRDefault="00796A8E" w:rsidP="00796A8E">
      <w:pPr>
        <w:spacing w:after="0" w:line="240" w:lineRule="auto"/>
        <w:jc w:val="center"/>
        <w:rPr>
          <w:rFonts w:ascii="Times New Roman" w:hAnsi="Times New Roman" w:cs="Times New Roman"/>
          <w:b/>
          <w:bCs/>
          <w:sz w:val="44"/>
          <w:szCs w:val="44"/>
        </w:rPr>
      </w:pPr>
    </w:p>
    <w:p w:rsidR="00796A8E" w:rsidRPr="00796A8E" w:rsidRDefault="00796A8E" w:rsidP="00796A8E">
      <w:pPr>
        <w:spacing w:after="0" w:line="240" w:lineRule="auto"/>
        <w:jc w:val="center"/>
        <w:rPr>
          <w:rFonts w:ascii="Times New Roman" w:hAnsi="Times New Roman" w:cs="Times New Roman"/>
          <w:b/>
          <w:bCs/>
          <w:sz w:val="44"/>
          <w:szCs w:val="44"/>
        </w:rPr>
      </w:pPr>
    </w:p>
    <w:p w:rsidR="00796A8E" w:rsidRPr="00796A8E" w:rsidRDefault="00796A8E" w:rsidP="00796A8E">
      <w:pPr>
        <w:spacing w:after="0" w:line="240" w:lineRule="auto"/>
        <w:jc w:val="center"/>
        <w:rPr>
          <w:rFonts w:ascii="Times New Roman" w:hAnsi="Times New Roman" w:cs="Times New Roman"/>
          <w:sz w:val="44"/>
          <w:szCs w:val="44"/>
        </w:rPr>
      </w:pPr>
      <w:r w:rsidRPr="00796A8E">
        <w:rPr>
          <w:rFonts w:ascii="Times New Roman" w:hAnsi="Times New Roman" w:cs="Times New Roman"/>
          <w:b/>
          <w:bCs/>
          <w:sz w:val="44"/>
          <w:szCs w:val="44"/>
        </w:rPr>
        <w:t>Местные нормативы</w:t>
      </w:r>
    </w:p>
    <w:p w:rsidR="00796A8E" w:rsidRPr="00796A8E" w:rsidRDefault="00796A8E" w:rsidP="00796A8E">
      <w:pPr>
        <w:spacing w:after="0" w:line="240" w:lineRule="auto"/>
        <w:jc w:val="center"/>
        <w:rPr>
          <w:rFonts w:ascii="Times New Roman" w:hAnsi="Times New Roman" w:cs="Times New Roman"/>
          <w:sz w:val="44"/>
          <w:szCs w:val="44"/>
        </w:rPr>
      </w:pPr>
      <w:r w:rsidRPr="00796A8E">
        <w:rPr>
          <w:rFonts w:ascii="Times New Roman" w:hAnsi="Times New Roman" w:cs="Times New Roman"/>
          <w:b/>
          <w:bCs/>
          <w:sz w:val="44"/>
          <w:szCs w:val="44"/>
        </w:rPr>
        <w:t>градостроительного проектирования</w:t>
      </w:r>
    </w:p>
    <w:p w:rsidR="00796A8E" w:rsidRPr="00796A8E" w:rsidRDefault="00796A8E" w:rsidP="00796A8E">
      <w:pPr>
        <w:spacing w:after="0" w:line="240" w:lineRule="auto"/>
        <w:jc w:val="center"/>
        <w:rPr>
          <w:rFonts w:ascii="Times New Roman" w:hAnsi="Times New Roman" w:cs="Times New Roman"/>
          <w:sz w:val="44"/>
          <w:szCs w:val="44"/>
        </w:rPr>
      </w:pPr>
      <w:r w:rsidRPr="00796A8E">
        <w:rPr>
          <w:rFonts w:ascii="Times New Roman" w:hAnsi="Times New Roman" w:cs="Times New Roman"/>
          <w:b/>
          <w:bCs/>
          <w:sz w:val="44"/>
          <w:szCs w:val="44"/>
        </w:rPr>
        <w:t>Урюпинского муниципального района</w:t>
      </w:r>
    </w:p>
    <w:p w:rsidR="00796A8E" w:rsidRPr="00796A8E" w:rsidRDefault="00796A8E" w:rsidP="00796A8E">
      <w:pPr>
        <w:spacing w:after="0" w:line="240" w:lineRule="auto"/>
        <w:jc w:val="center"/>
        <w:rPr>
          <w:rFonts w:ascii="Times New Roman" w:hAnsi="Times New Roman" w:cs="Times New Roman"/>
          <w:sz w:val="48"/>
          <w:szCs w:val="48"/>
        </w:rPr>
      </w:pPr>
      <w:r w:rsidRPr="00796A8E">
        <w:rPr>
          <w:rFonts w:ascii="Times New Roman" w:hAnsi="Times New Roman" w:cs="Times New Roman"/>
          <w:b/>
          <w:bCs/>
          <w:sz w:val="44"/>
          <w:szCs w:val="44"/>
        </w:rPr>
        <w:t>Волгоградской области</w:t>
      </w:r>
    </w:p>
    <w:p w:rsidR="00796A8E" w:rsidRPr="00796A8E" w:rsidRDefault="00796A8E" w:rsidP="00796A8E">
      <w:pPr>
        <w:spacing w:after="0" w:line="240" w:lineRule="auto"/>
        <w:rPr>
          <w:rFonts w:ascii="Times New Roman" w:hAnsi="Times New Roman" w:cs="Times New Roman"/>
        </w:rPr>
      </w:pPr>
    </w:p>
    <w:p w:rsidR="00796A8E" w:rsidRPr="00796A8E" w:rsidRDefault="00796A8E" w:rsidP="00796A8E">
      <w:pPr>
        <w:spacing w:after="0" w:line="240" w:lineRule="auto"/>
        <w:rPr>
          <w:rFonts w:ascii="Times New Roman" w:hAnsi="Times New Roman" w:cs="Times New Roman"/>
        </w:rPr>
      </w:pPr>
    </w:p>
    <w:p w:rsidR="00796A8E" w:rsidRPr="00796A8E" w:rsidRDefault="00796A8E" w:rsidP="00796A8E">
      <w:pPr>
        <w:spacing w:after="0" w:line="240" w:lineRule="auto"/>
        <w:rPr>
          <w:rFonts w:ascii="Times New Roman" w:hAnsi="Times New Roman" w:cs="Times New Roman"/>
        </w:rPr>
      </w:pPr>
    </w:p>
    <w:p w:rsidR="00796A8E" w:rsidRPr="00796A8E" w:rsidRDefault="00796A8E" w:rsidP="00796A8E">
      <w:pPr>
        <w:spacing w:after="0" w:line="240" w:lineRule="auto"/>
        <w:rPr>
          <w:rFonts w:ascii="Times New Roman" w:hAnsi="Times New Roman" w:cs="Times New Roman"/>
        </w:rPr>
      </w:pPr>
    </w:p>
    <w:p w:rsidR="00796A8E" w:rsidRPr="00796A8E" w:rsidRDefault="00796A8E" w:rsidP="00796A8E">
      <w:pPr>
        <w:spacing w:after="0" w:line="240" w:lineRule="auto"/>
        <w:rPr>
          <w:rFonts w:ascii="Times New Roman" w:hAnsi="Times New Roman" w:cs="Times New Roman"/>
          <w:sz w:val="20"/>
          <w:szCs w:val="20"/>
        </w:rPr>
      </w:pPr>
    </w:p>
    <w:p w:rsidR="00796A8E" w:rsidRPr="00796A8E" w:rsidRDefault="00796A8E" w:rsidP="00796A8E">
      <w:pPr>
        <w:spacing w:after="0" w:line="240" w:lineRule="auto"/>
        <w:rPr>
          <w:rFonts w:ascii="Times New Roman" w:hAnsi="Times New Roman" w:cs="Times New Roman"/>
          <w:sz w:val="20"/>
          <w:szCs w:val="20"/>
        </w:rPr>
      </w:pPr>
    </w:p>
    <w:p w:rsidR="00796A8E" w:rsidRPr="00796A8E" w:rsidRDefault="00796A8E" w:rsidP="00796A8E">
      <w:pPr>
        <w:spacing w:after="0" w:line="240" w:lineRule="auto"/>
        <w:rPr>
          <w:rFonts w:ascii="Times New Roman" w:hAnsi="Times New Roman" w:cs="Times New Roman"/>
          <w:b/>
          <w:bCs/>
          <w:sz w:val="28"/>
          <w:szCs w:val="28"/>
        </w:rPr>
      </w:pPr>
    </w:p>
    <w:p w:rsidR="00796A8E" w:rsidRPr="00796A8E" w:rsidRDefault="00796A8E" w:rsidP="00796A8E">
      <w:pPr>
        <w:spacing w:after="0" w:line="240" w:lineRule="auto"/>
        <w:rPr>
          <w:rFonts w:ascii="Times New Roman" w:hAnsi="Times New Roman" w:cs="Times New Roman"/>
          <w:b/>
          <w:bCs/>
          <w:sz w:val="28"/>
          <w:szCs w:val="28"/>
        </w:rPr>
      </w:pPr>
    </w:p>
    <w:p w:rsidR="00796A8E" w:rsidRPr="00796A8E" w:rsidRDefault="00796A8E" w:rsidP="00796A8E">
      <w:pPr>
        <w:spacing w:after="0" w:line="240" w:lineRule="auto"/>
        <w:rPr>
          <w:rFonts w:ascii="Times New Roman" w:hAnsi="Times New Roman" w:cs="Times New Roman"/>
          <w:b/>
          <w:bCs/>
          <w:sz w:val="28"/>
          <w:szCs w:val="28"/>
        </w:rPr>
      </w:pPr>
    </w:p>
    <w:p w:rsidR="00796A8E" w:rsidRPr="00796A8E" w:rsidRDefault="00796A8E" w:rsidP="00796A8E">
      <w:pPr>
        <w:spacing w:after="0" w:line="240" w:lineRule="auto"/>
        <w:rPr>
          <w:rFonts w:ascii="Times New Roman" w:hAnsi="Times New Roman" w:cs="Times New Roman"/>
          <w:b/>
          <w:bCs/>
          <w:sz w:val="28"/>
          <w:szCs w:val="28"/>
        </w:rPr>
      </w:pPr>
    </w:p>
    <w:p w:rsidR="00796A8E" w:rsidRPr="00796A8E" w:rsidRDefault="00796A8E" w:rsidP="00796A8E">
      <w:pPr>
        <w:spacing w:after="0" w:line="240" w:lineRule="auto"/>
        <w:rPr>
          <w:rFonts w:ascii="Times New Roman" w:hAnsi="Times New Roman" w:cs="Times New Roman"/>
          <w:b/>
          <w:bCs/>
          <w:sz w:val="28"/>
          <w:szCs w:val="28"/>
        </w:rPr>
      </w:pPr>
    </w:p>
    <w:p w:rsidR="00796A8E" w:rsidRPr="00796A8E" w:rsidRDefault="00796A8E" w:rsidP="00796A8E">
      <w:pPr>
        <w:spacing w:after="0" w:line="240" w:lineRule="auto"/>
        <w:rPr>
          <w:rFonts w:ascii="Times New Roman" w:hAnsi="Times New Roman" w:cs="Times New Roman"/>
          <w:b/>
          <w:bCs/>
          <w:sz w:val="28"/>
          <w:szCs w:val="28"/>
        </w:rPr>
      </w:pPr>
    </w:p>
    <w:p w:rsidR="00796A8E" w:rsidRPr="00796A8E" w:rsidRDefault="00796A8E" w:rsidP="00796A8E">
      <w:pPr>
        <w:spacing w:after="0" w:line="240" w:lineRule="auto"/>
        <w:rPr>
          <w:rFonts w:ascii="Times New Roman" w:hAnsi="Times New Roman" w:cs="Times New Roman"/>
          <w:b/>
          <w:bCs/>
          <w:sz w:val="28"/>
          <w:szCs w:val="28"/>
        </w:rPr>
      </w:pPr>
    </w:p>
    <w:p w:rsidR="00796A8E" w:rsidRPr="00796A8E" w:rsidRDefault="00796A8E" w:rsidP="00796A8E">
      <w:pPr>
        <w:spacing w:after="0" w:line="240" w:lineRule="auto"/>
        <w:rPr>
          <w:rFonts w:ascii="Times New Roman" w:hAnsi="Times New Roman" w:cs="Times New Roman"/>
          <w:b/>
          <w:bCs/>
          <w:sz w:val="28"/>
          <w:szCs w:val="28"/>
        </w:rPr>
      </w:pPr>
    </w:p>
    <w:p w:rsidR="00796A8E" w:rsidRPr="00796A8E" w:rsidRDefault="00796A8E" w:rsidP="00796A8E">
      <w:pPr>
        <w:spacing w:after="0" w:line="240" w:lineRule="auto"/>
        <w:rPr>
          <w:rFonts w:ascii="Times New Roman" w:hAnsi="Times New Roman" w:cs="Times New Roman"/>
          <w:b/>
          <w:bCs/>
          <w:sz w:val="28"/>
          <w:szCs w:val="28"/>
        </w:rPr>
      </w:pPr>
    </w:p>
    <w:p w:rsidR="00796A8E" w:rsidRPr="00796A8E" w:rsidRDefault="00796A8E" w:rsidP="00796A8E">
      <w:pPr>
        <w:spacing w:after="0" w:line="240" w:lineRule="auto"/>
        <w:rPr>
          <w:rFonts w:ascii="Times New Roman" w:hAnsi="Times New Roman" w:cs="Times New Roman"/>
          <w:b/>
          <w:bCs/>
          <w:sz w:val="28"/>
          <w:szCs w:val="28"/>
        </w:rPr>
      </w:pPr>
    </w:p>
    <w:p w:rsidR="00796A8E" w:rsidRPr="00796A8E" w:rsidRDefault="00796A8E" w:rsidP="00796A8E">
      <w:pPr>
        <w:spacing w:after="0" w:line="240" w:lineRule="auto"/>
        <w:rPr>
          <w:rFonts w:ascii="Times New Roman" w:hAnsi="Times New Roman" w:cs="Times New Roman"/>
          <w:b/>
          <w:bCs/>
          <w:sz w:val="28"/>
          <w:szCs w:val="28"/>
        </w:rPr>
      </w:pPr>
    </w:p>
    <w:p w:rsidR="00796A8E" w:rsidRPr="00796A8E" w:rsidRDefault="00796A8E" w:rsidP="00796A8E">
      <w:pPr>
        <w:spacing w:after="0" w:line="240" w:lineRule="auto"/>
        <w:rPr>
          <w:rFonts w:ascii="Times New Roman" w:hAnsi="Times New Roman" w:cs="Times New Roman"/>
          <w:b/>
          <w:bCs/>
          <w:sz w:val="28"/>
          <w:szCs w:val="28"/>
        </w:rPr>
      </w:pPr>
    </w:p>
    <w:p w:rsidR="00796A8E" w:rsidRPr="00796A8E" w:rsidRDefault="00796A8E" w:rsidP="00796A8E">
      <w:pPr>
        <w:spacing w:after="0" w:line="240" w:lineRule="auto"/>
        <w:rPr>
          <w:rFonts w:ascii="Times New Roman" w:hAnsi="Times New Roman" w:cs="Times New Roman"/>
          <w:b/>
          <w:bCs/>
          <w:sz w:val="28"/>
          <w:szCs w:val="28"/>
        </w:rPr>
      </w:pPr>
    </w:p>
    <w:p w:rsidR="00796A8E" w:rsidRPr="00796A8E" w:rsidRDefault="00796A8E" w:rsidP="00796A8E">
      <w:pPr>
        <w:spacing w:after="0" w:line="240" w:lineRule="auto"/>
        <w:jc w:val="right"/>
        <w:rPr>
          <w:rFonts w:ascii="Times New Roman" w:hAnsi="Times New Roman" w:cs="Times New Roman"/>
          <w:b/>
          <w:bCs/>
          <w:sz w:val="20"/>
          <w:szCs w:val="20"/>
        </w:rPr>
      </w:pPr>
    </w:p>
    <w:p w:rsidR="00796A8E" w:rsidRPr="00796A8E" w:rsidRDefault="00796A8E" w:rsidP="00796A8E">
      <w:pPr>
        <w:spacing w:after="0" w:line="240" w:lineRule="auto"/>
        <w:jc w:val="right"/>
        <w:rPr>
          <w:rFonts w:ascii="Times New Roman" w:hAnsi="Times New Roman" w:cs="Times New Roman"/>
          <w:sz w:val="20"/>
          <w:szCs w:val="20"/>
        </w:rPr>
      </w:pPr>
    </w:p>
    <w:p w:rsidR="00796A8E" w:rsidRPr="00796A8E" w:rsidRDefault="00796A8E" w:rsidP="00796A8E">
      <w:pPr>
        <w:spacing w:after="0" w:line="240" w:lineRule="auto"/>
        <w:rPr>
          <w:rFonts w:ascii="Times New Roman" w:hAnsi="Times New Roman" w:cs="Times New Roman"/>
          <w:b/>
          <w:bCs/>
          <w:sz w:val="28"/>
          <w:szCs w:val="28"/>
        </w:rPr>
      </w:pPr>
    </w:p>
    <w:p w:rsidR="00796A8E" w:rsidRPr="00796A8E" w:rsidRDefault="00796A8E" w:rsidP="00796A8E">
      <w:pPr>
        <w:spacing w:after="0" w:line="240" w:lineRule="auto"/>
        <w:jc w:val="center"/>
        <w:rPr>
          <w:rFonts w:ascii="Times New Roman" w:hAnsi="Times New Roman" w:cs="Times New Roman"/>
          <w:b/>
          <w:bCs/>
          <w:sz w:val="28"/>
          <w:szCs w:val="28"/>
        </w:rPr>
      </w:pPr>
    </w:p>
    <w:p w:rsidR="00796A8E" w:rsidRPr="00796A8E" w:rsidRDefault="00796A8E" w:rsidP="00796A8E">
      <w:pPr>
        <w:spacing w:after="0" w:line="240" w:lineRule="auto"/>
        <w:rPr>
          <w:rFonts w:ascii="Times New Roman" w:hAnsi="Times New Roman" w:cs="Times New Roman"/>
          <w:b/>
          <w:bCs/>
          <w:sz w:val="28"/>
          <w:szCs w:val="28"/>
        </w:rPr>
      </w:pPr>
    </w:p>
    <w:p w:rsidR="00796A8E" w:rsidRPr="00796A8E" w:rsidRDefault="00796A8E" w:rsidP="00796A8E">
      <w:pPr>
        <w:spacing w:after="0" w:line="240" w:lineRule="auto"/>
        <w:jc w:val="center"/>
        <w:rPr>
          <w:rFonts w:ascii="Times New Roman" w:hAnsi="Times New Roman" w:cs="Times New Roman"/>
          <w:sz w:val="28"/>
          <w:szCs w:val="28"/>
        </w:rPr>
      </w:pPr>
      <w:r w:rsidRPr="00796A8E">
        <w:rPr>
          <w:rFonts w:ascii="Times New Roman" w:hAnsi="Times New Roman" w:cs="Times New Roman"/>
          <w:sz w:val="28"/>
          <w:szCs w:val="28"/>
        </w:rPr>
        <w:t>2021 год</w:t>
      </w:r>
    </w:p>
    <w:p w:rsidR="00796A8E" w:rsidRPr="00796A8E" w:rsidRDefault="00796A8E" w:rsidP="00796A8E">
      <w:pPr>
        <w:spacing w:after="0" w:line="240" w:lineRule="auto"/>
        <w:jc w:val="center"/>
        <w:rPr>
          <w:rFonts w:ascii="Times New Roman" w:hAnsi="Times New Roman" w:cs="Times New Roman"/>
          <w:sz w:val="20"/>
          <w:szCs w:val="20"/>
        </w:rPr>
      </w:pPr>
      <w:r w:rsidRPr="00796A8E">
        <w:rPr>
          <w:rFonts w:ascii="Times New Roman" w:hAnsi="Times New Roman" w:cs="Times New Roman"/>
          <w:b/>
          <w:bCs/>
          <w:sz w:val="28"/>
          <w:szCs w:val="28"/>
        </w:rPr>
        <w:lastRenderedPageBreak/>
        <w:t>Сведения о разработчике</w:t>
      </w:r>
    </w:p>
    <w:p w:rsidR="00796A8E" w:rsidRPr="00796A8E" w:rsidRDefault="00796A8E" w:rsidP="00796A8E">
      <w:pPr>
        <w:spacing w:after="0" w:line="240" w:lineRule="auto"/>
        <w:rPr>
          <w:rFonts w:ascii="Times New Roman" w:hAnsi="Times New Roman" w:cs="Times New Roman"/>
          <w:sz w:val="20"/>
          <w:szCs w:val="20"/>
        </w:rPr>
      </w:pPr>
    </w:p>
    <w:p w:rsidR="00796A8E" w:rsidRPr="00796A8E" w:rsidRDefault="00796A8E" w:rsidP="00796A8E">
      <w:pPr>
        <w:spacing w:after="0" w:line="240" w:lineRule="auto"/>
        <w:rPr>
          <w:rFonts w:ascii="Times New Roman" w:hAnsi="Times New Roman" w:cs="Times New Roman"/>
          <w:sz w:val="20"/>
          <w:szCs w:val="20"/>
        </w:rPr>
      </w:pPr>
    </w:p>
    <w:p w:rsidR="00796A8E" w:rsidRPr="00796A8E" w:rsidRDefault="00796A8E" w:rsidP="00796A8E">
      <w:pPr>
        <w:spacing w:after="0" w:line="240" w:lineRule="auto"/>
        <w:rPr>
          <w:rFonts w:ascii="Times New Roman" w:hAnsi="Times New Roman" w:cs="Times New Roman"/>
          <w:sz w:val="20"/>
          <w:szCs w:val="20"/>
        </w:rPr>
      </w:pPr>
    </w:p>
    <w:p w:rsidR="00796A8E" w:rsidRPr="00796A8E" w:rsidRDefault="00796A8E" w:rsidP="00796A8E">
      <w:pPr>
        <w:pStyle w:val="af4"/>
        <w:rPr>
          <w:rFonts w:ascii="Times New Roman" w:hAnsi="Times New Roman"/>
          <w:sz w:val="28"/>
          <w:szCs w:val="28"/>
        </w:rPr>
      </w:pPr>
      <w:r w:rsidRPr="00796A8E">
        <w:rPr>
          <w:rFonts w:ascii="Times New Roman" w:hAnsi="Times New Roman"/>
          <w:sz w:val="28"/>
          <w:szCs w:val="28"/>
        </w:rPr>
        <w:t xml:space="preserve">        Администрация Урюпинского муниципального района: </w:t>
      </w:r>
    </w:p>
    <w:p w:rsidR="00796A8E" w:rsidRPr="00796A8E" w:rsidRDefault="00796A8E" w:rsidP="00796A8E">
      <w:pPr>
        <w:pStyle w:val="af4"/>
        <w:rPr>
          <w:rFonts w:ascii="Times New Roman" w:hAnsi="Times New Roman"/>
          <w:sz w:val="28"/>
          <w:szCs w:val="28"/>
        </w:rPr>
      </w:pPr>
    </w:p>
    <w:p w:rsidR="00796A8E" w:rsidRPr="00796A8E" w:rsidRDefault="00796A8E" w:rsidP="00796A8E">
      <w:pPr>
        <w:pStyle w:val="af4"/>
        <w:rPr>
          <w:rFonts w:ascii="Times New Roman" w:hAnsi="Times New Roman"/>
          <w:sz w:val="28"/>
          <w:szCs w:val="28"/>
        </w:rPr>
      </w:pPr>
      <w:r w:rsidRPr="00796A8E">
        <w:rPr>
          <w:rFonts w:ascii="Times New Roman" w:hAnsi="Times New Roman"/>
          <w:sz w:val="28"/>
          <w:szCs w:val="28"/>
        </w:rPr>
        <w:t xml:space="preserve">        Волгоградская область, г.</w:t>
      </w:r>
      <w:r>
        <w:rPr>
          <w:rFonts w:ascii="Times New Roman" w:hAnsi="Times New Roman"/>
          <w:sz w:val="28"/>
          <w:szCs w:val="28"/>
        </w:rPr>
        <w:t xml:space="preserve"> </w:t>
      </w:r>
      <w:r w:rsidRPr="00796A8E">
        <w:rPr>
          <w:rFonts w:ascii="Times New Roman" w:hAnsi="Times New Roman"/>
          <w:sz w:val="28"/>
          <w:szCs w:val="28"/>
        </w:rPr>
        <w:t>Урюпинск, пл.</w:t>
      </w:r>
      <w:r>
        <w:rPr>
          <w:rFonts w:ascii="Times New Roman" w:hAnsi="Times New Roman"/>
          <w:sz w:val="28"/>
          <w:szCs w:val="28"/>
        </w:rPr>
        <w:t xml:space="preserve"> </w:t>
      </w:r>
      <w:r w:rsidRPr="00796A8E">
        <w:rPr>
          <w:rFonts w:ascii="Times New Roman" w:hAnsi="Times New Roman"/>
          <w:sz w:val="28"/>
          <w:szCs w:val="28"/>
        </w:rPr>
        <w:t>Ленина, 3</w:t>
      </w:r>
    </w:p>
    <w:p w:rsidR="00796A8E" w:rsidRPr="00796A8E" w:rsidRDefault="00796A8E" w:rsidP="00796A8E">
      <w:pPr>
        <w:pStyle w:val="af4"/>
        <w:rPr>
          <w:rFonts w:ascii="Times New Roman" w:hAnsi="Times New Roman"/>
          <w:sz w:val="28"/>
          <w:szCs w:val="28"/>
        </w:rPr>
      </w:pPr>
    </w:p>
    <w:p w:rsidR="00796A8E" w:rsidRPr="00796A8E" w:rsidRDefault="00796A8E" w:rsidP="00796A8E">
      <w:pPr>
        <w:pStyle w:val="af4"/>
        <w:rPr>
          <w:rFonts w:ascii="Times New Roman" w:hAnsi="Times New Roman"/>
          <w:sz w:val="28"/>
          <w:szCs w:val="28"/>
        </w:rPr>
      </w:pPr>
      <w:r w:rsidRPr="00796A8E">
        <w:rPr>
          <w:rFonts w:ascii="Times New Roman" w:hAnsi="Times New Roman"/>
          <w:sz w:val="28"/>
          <w:szCs w:val="28"/>
        </w:rPr>
        <w:t xml:space="preserve">        Телефон: 8(84442) 4-14-67</w:t>
      </w:r>
    </w:p>
    <w:p w:rsidR="00796A8E" w:rsidRPr="00796A8E" w:rsidRDefault="00796A8E" w:rsidP="00796A8E">
      <w:pPr>
        <w:pStyle w:val="af4"/>
        <w:rPr>
          <w:rFonts w:ascii="Times New Roman" w:hAnsi="Times New Roman"/>
          <w:sz w:val="28"/>
          <w:szCs w:val="28"/>
        </w:rPr>
      </w:pPr>
    </w:p>
    <w:p w:rsidR="00796A8E" w:rsidRPr="00796A8E" w:rsidRDefault="00796A8E" w:rsidP="00796A8E">
      <w:pPr>
        <w:pStyle w:val="af4"/>
        <w:rPr>
          <w:rFonts w:ascii="Times New Roman" w:hAnsi="Times New Roman"/>
          <w:sz w:val="28"/>
          <w:szCs w:val="28"/>
        </w:rPr>
      </w:pPr>
      <w:r w:rsidRPr="00796A8E">
        <w:rPr>
          <w:rFonts w:ascii="Times New Roman" w:hAnsi="Times New Roman"/>
          <w:sz w:val="28"/>
          <w:szCs w:val="28"/>
        </w:rPr>
        <w:t xml:space="preserve">        Электронная почта:  </w:t>
      </w:r>
      <w:r w:rsidRPr="00796A8E">
        <w:rPr>
          <w:rFonts w:ascii="Times New Roman" w:hAnsi="Times New Roman"/>
          <w:sz w:val="28"/>
          <w:szCs w:val="28"/>
          <w:lang w:val="en-US"/>
        </w:rPr>
        <w:t>ra</w:t>
      </w:r>
      <w:r w:rsidRPr="00796A8E">
        <w:rPr>
          <w:rFonts w:ascii="Times New Roman" w:hAnsi="Times New Roman"/>
          <w:sz w:val="28"/>
          <w:szCs w:val="28"/>
        </w:rPr>
        <w:t>_</w:t>
      </w:r>
      <w:r w:rsidRPr="00796A8E">
        <w:rPr>
          <w:rFonts w:ascii="Times New Roman" w:hAnsi="Times New Roman"/>
          <w:sz w:val="28"/>
          <w:szCs w:val="28"/>
          <w:lang w:val="en-US"/>
        </w:rPr>
        <w:t>uryp</w:t>
      </w:r>
      <w:r w:rsidRPr="00796A8E">
        <w:rPr>
          <w:rFonts w:ascii="Times New Roman" w:hAnsi="Times New Roman"/>
          <w:sz w:val="28"/>
          <w:szCs w:val="28"/>
        </w:rPr>
        <w:t>22@</w:t>
      </w:r>
      <w:r w:rsidRPr="00796A8E">
        <w:rPr>
          <w:rFonts w:ascii="Times New Roman" w:hAnsi="Times New Roman"/>
          <w:sz w:val="28"/>
          <w:szCs w:val="28"/>
          <w:lang w:val="en-US"/>
        </w:rPr>
        <w:t>volganet</w:t>
      </w:r>
      <w:r w:rsidRPr="00796A8E">
        <w:rPr>
          <w:rFonts w:ascii="Times New Roman" w:hAnsi="Times New Roman"/>
          <w:sz w:val="28"/>
          <w:szCs w:val="28"/>
        </w:rPr>
        <w:t>.</w:t>
      </w:r>
      <w:r w:rsidRPr="00796A8E">
        <w:rPr>
          <w:rFonts w:ascii="Times New Roman" w:hAnsi="Times New Roman"/>
          <w:sz w:val="28"/>
          <w:szCs w:val="28"/>
          <w:lang w:val="en-US"/>
        </w:rPr>
        <w:t>ru</w:t>
      </w:r>
    </w:p>
    <w:p w:rsidR="00796A8E" w:rsidRPr="00796A8E" w:rsidRDefault="00796A8E" w:rsidP="00796A8E">
      <w:pPr>
        <w:pStyle w:val="af4"/>
        <w:rPr>
          <w:rFonts w:ascii="Times New Roman" w:hAnsi="Times New Roman"/>
          <w:sz w:val="20"/>
          <w:szCs w:val="20"/>
        </w:rPr>
      </w:pPr>
    </w:p>
    <w:p w:rsidR="00796A8E" w:rsidRPr="00796A8E" w:rsidRDefault="00796A8E" w:rsidP="00796A8E">
      <w:pPr>
        <w:pStyle w:val="Default"/>
        <w:ind w:left="0" w:right="0"/>
        <w:rPr>
          <w:color w:val="auto"/>
        </w:rPr>
      </w:pPr>
    </w:p>
    <w:p w:rsidR="00796A8E" w:rsidRPr="00796A8E" w:rsidRDefault="00796A8E" w:rsidP="00796A8E">
      <w:pPr>
        <w:pStyle w:val="Default"/>
        <w:ind w:left="0" w:right="0"/>
        <w:rPr>
          <w:color w:val="auto"/>
        </w:rPr>
      </w:pPr>
    </w:p>
    <w:p w:rsidR="00796A8E" w:rsidRPr="00796A8E" w:rsidRDefault="00796A8E" w:rsidP="00796A8E">
      <w:pPr>
        <w:pStyle w:val="Default"/>
        <w:ind w:left="0" w:right="0"/>
        <w:rPr>
          <w:color w:val="auto"/>
        </w:rPr>
      </w:pPr>
    </w:p>
    <w:p w:rsidR="00796A8E" w:rsidRPr="00796A8E" w:rsidRDefault="00796A8E" w:rsidP="00796A8E">
      <w:pPr>
        <w:pStyle w:val="Default"/>
        <w:ind w:left="0" w:right="0"/>
        <w:rPr>
          <w:color w:val="auto"/>
        </w:rPr>
      </w:pPr>
    </w:p>
    <w:p w:rsidR="00796A8E" w:rsidRPr="00796A8E" w:rsidRDefault="00796A8E" w:rsidP="00796A8E">
      <w:pPr>
        <w:pStyle w:val="Default"/>
        <w:ind w:left="0" w:right="0"/>
        <w:rPr>
          <w:color w:val="auto"/>
        </w:rPr>
      </w:pPr>
    </w:p>
    <w:p w:rsidR="00796A8E" w:rsidRPr="00796A8E" w:rsidRDefault="00796A8E" w:rsidP="00796A8E">
      <w:pPr>
        <w:pStyle w:val="Default"/>
        <w:ind w:left="0" w:right="0"/>
        <w:rPr>
          <w:color w:val="auto"/>
        </w:rPr>
      </w:pPr>
    </w:p>
    <w:p w:rsidR="00796A8E" w:rsidRPr="00796A8E" w:rsidRDefault="00796A8E" w:rsidP="00796A8E">
      <w:pPr>
        <w:pStyle w:val="Default"/>
        <w:ind w:left="0" w:right="0"/>
        <w:rPr>
          <w:color w:val="auto"/>
        </w:rPr>
      </w:pPr>
    </w:p>
    <w:p w:rsidR="00796A8E" w:rsidRPr="00796A8E" w:rsidRDefault="00796A8E" w:rsidP="00796A8E">
      <w:pPr>
        <w:pStyle w:val="Default"/>
        <w:ind w:left="0" w:right="0"/>
        <w:rPr>
          <w:color w:val="auto"/>
        </w:rPr>
      </w:pPr>
    </w:p>
    <w:p w:rsidR="00796A8E" w:rsidRPr="00796A8E" w:rsidRDefault="00796A8E" w:rsidP="00796A8E">
      <w:pPr>
        <w:pStyle w:val="Default"/>
        <w:ind w:left="0" w:right="0"/>
        <w:rPr>
          <w:color w:val="auto"/>
        </w:rPr>
      </w:pPr>
    </w:p>
    <w:p w:rsidR="00796A8E" w:rsidRPr="00796A8E" w:rsidRDefault="00796A8E" w:rsidP="00796A8E">
      <w:pPr>
        <w:pStyle w:val="Default"/>
        <w:ind w:left="0" w:right="0"/>
        <w:rPr>
          <w:color w:val="auto"/>
        </w:rPr>
      </w:pPr>
    </w:p>
    <w:p w:rsidR="00796A8E" w:rsidRPr="00796A8E" w:rsidRDefault="00796A8E" w:rsidP="00796A8E">
      <w:pPr>
        <w:pStyle w:val="Default"/>
        <w:ind w:left="0" w:right="0"/>
        <w:rPr>
          <w:color w:val="auto"/>
        </w:rPr>
      </w:pPr>
    </w:p>
    <w:p w:rsidR="00796A8E" w:rsidRPr="00796A8E" w:rsidRDefault="00796A8E" w:rsidP="00796A8E">
      <w:pPr>
        <w:pStyle w:val="Default"/>
        <w:ind w:left="0" w:right="0"/>
        <w:rPr>
          <w:color w:val="auto"/>
        </w:rPr>
      </w:pPr>
    </w:p>
    <w:p w:rsidR="00796A8E" w:rsidRPr="00796A8E" w:rsidRDefault="00796A8E" w:rsidP="00796A8E">
      <w:pPr>
        <w:pStyle w:val="Default"/>
        <w:ind w:left="0" w:right="0"/>
        <w:rPr>
          <w:color w:val="auto"/>
        </w:rPr>
      </w:pPr>
    </w:p>
    <w:p w:rsidR="00796A8E" w:rsidRPr="00796A8E" w:rsidRDefault="00796A8E" w:rsidP="00796A8E">
      <w:pPr>
        <w:pStyle w:val="Default"/>
        <w:ind w:left="0" w:right="0"/>
        <w:rPr>
          <w:color w:val="auto"/>
        </w:rPr>
      </w:pPr>
    </w:p>
    <w:p w:rsidR="00796A8E" w:rsidRPr="00796A8E" w:rsidRDefault="00796A8E" w:rsidP="00796A8E">
      <w:pPr>
        <w:pStyle w:val="Default"/>
        <w:ind w:left="0" w:right="0"/>
        <w:rPr>
          <w:color w:val="auto"/>
        </w:rPr>
      </w:pPr>
    </w:p>
    <w:p w:rsidR="00796A8E" w:rsidRPr="00796A8E" w:rsidRDefault="00796A8E" w:rsidP="00796A8E">
      <w:pPr>
        <w:pStyle w:val="Default"/>
        <w:ind w:left="0" w:right="0"/>
        <w:rPr>
          <w:color w:val="auto"/>
        </w:rPr>
      </w:pPr>
    </w:p>
    <w:p w:rsidR="00796A8E" w:rsidRPr="00796A8E" w:rsidRDefault="00796A8E" w:rsidP="00796A8E">
      <w:pPr>
        <w:pStyle w:val="Default"/>
        <w:ind w:left="0" w:right="0"/>
        <w:rPr>
          <w:color w:val="auto"/>
        </w:rPr>
      </w:pPr>
    </w:p>
    <w:p w:rsidR="00796A8E" w:rsidRPr="00796A8E" w:rsidRDefault="00796A8E" w:rsidP="00796A8E">
      <w:pPr>
        <w:pStyle w:val="Default"/>
        <w:ind w:left="0" w:right="0"/>
        <w:rPr>
          <w:color w:val="auto"/>
        </w:rPr>
      </w:pPr>
    </w:p>
    <w:p w:rsidR="00796A8E" w:rsidRPr="00796A8E" w:rsidRDefault="00796A8E" w:rsidP="00796A8E">
      <w:pPr>
        <w:pStyle w:val="Default"/>
        <w:ind w:left="0" w:right="0"/>
        <w:rPr>
          <w:color w:val="auto"/>
        </w:rPr>
      </w:pPr>
    </w:p>
    <w:p w:rsidR="00796A8E" w:rsidRPr="00796A8E" w:rsidRDefault="00796A8E" w:rsidP="00796A8E">
      <w:pPr>
        <w:pStyle w:val="Default"/>
        <w:ind w:left="0" w:right="0"/>
        <w:rPr>
          <w:color w:val="auto"/>
        </w:rPr>
      </w:pPr>
    </w:p>
    <w:p w:rsidR="00796A8E" w:rsidRPr="00796A8E" w:rsidRDefault="00796A8E" w:rsidP="00796A8E">
      <w:pPr>
        <w:pStyle w:val="Default"/>
        <w:ind w:left="0" w:right="0"/>
        <w:rPr>
          <w:color w:val="auto"/>
        </w:rPr>
      </w:pPr>
    </w:p>
    <w:p w:rsidR="00796A8E" w:rsidRPr="00796A8E" w:rsidRDefault="00796A8E" w:rsidP="00796A8E">
      <w:pPr>
        <w:pStyle w:val="Default"/>
        <w:ind w:left="0" w:right="0"/>
        <w:rPr>
          <w:color w:val="auto"/>
        </w:rPr>
      </w:pPr>
    </w:p>
    <w:p w:rsidR="00796A8E" w:rsidRPr="00796A8E" w:rsidRDefault="00796A8E" w:rsidP="00796A8E">
      <w:pPr>
        <w:pStyle w:val="Default"/>
        <w:ind w:left="0" w:right="0"/>
        <w:rPr>
          <w:color w:val="auto"/>
        </w:rPr>
      </w:pPr>
    </w:p>
    <w:p w:rsidR="00796A8E" w:rsidRPr="00796A8E" w:rsidRDefault="00796A8E" w:rsidP="00796A8E">
      <w:pPr>
        <w:pStyle w:val="Default"/>
        <w:ind w:left="0" w:right="0"/>
        <w:rPr>
          <w:color w:val="auto"/>
        </w:rPr>
      </w:pPr>
    </w:p>
    <w:p w:rsidR="00796A8E" w:rsidRPr="00796A8E" w:rsidRDefault="00796A8E" w:rsidP="00796A8E">
      <w:pPr>
        <w:pStyle w:val="Default"/>
        <w:ind w:left="0" w:right="0"/>
        <w:rPr>
          <w:color w:val="auto"/>
        </w:rPr>
      </w:pPr>
    </w:p>
    <w:p w:rsidR="00796A8E" w:rsidRPr="00796A8E" w:rsidRDefault="00796A8E" w:rsidP="00796A8E">
      <w:pPr>
        <w:pStyle w:val="Default"/>
        <w:ind w:left="0" w:right="0"/>
        <w:rPr>
          <w:color w:val="auto"/>
        </w:rPr>
      </w:pPr>
    </w:p>
    <w:p w:rsidR="00796A8E" w:rsidRPr="00796A8E" w:rsidRDefault="00796A8E" w:rsidP="00796A8E">
      <w:pPr>
        <w:pStyle w:val="Default"/>
        <w:ind w:left="0" w:right="0"/>
        <w:rPr>
          <w:color w:val="auto"/>
        </w:rPr>
      </w:pPr>
    </w:p>
    <w:p w:rsidR="00796A8E" w:rsidRPr="00796A8E" w:rsidRDefault="00796A8E" w:rsidP="00796A8E">
      <w:pPr>
        <w:pStyle w:val="Default"/>
        <w:ind w:left="0" w:right="0"/>
        <w:rPr>
          <w:color w:val="auto"/>
        </w:rPr>
      </w:pPr>
    </w:p>
    <w:p w:rsidR="00796A8E" w:rsidRPr="00796A8E" w:rsidRDefault="00796A8E" w:rsidP="00796A8E">
      <w:pPr>
        <w:pStyle w:val="Default"/>
        <w:ind w:left="0" w:right="0"/>
        <w:rPr>
          <w:color w:val="auto"/>
        </w:rPr>
      </w:pPr>
    </w:p>
    <w:p w:rsidR="00796A8E" w:rsidRPr="00796A8E" w:rsidRDefault="00796A8E" w:rsidP="00796A8E">
      <w:pPr>
        <w:pStyle w:val="Default"/>
        <w:ind w:left="0" w:right="0"/>
        <w:rPr>
          <w:color w:val="auto"/>
        </w:rPr>
      </w:pPr>
    </w:p>
    <w:p w:rsidR="00796A8E" w:rsidRPr="00796A8E" w:rsidRDefault="00796A8E" w:rsidP="00796A8E">
      <w:pPr>
        <w:pStyle w:val="Default"/>
        <w:ind w:left="0" w:right="0"/>
        <w:rPr>
          <w:color w:val="auto"/>
        </w:rPr>
      </w:pPr>
    </w:p>
    <w:p w:rsidR="00796A8E" w:rsidRPr="00796A8E" w:rsidRDefault="00796A8E" w:rsidP="00796A8E">
      <w:pPr>
        <w:pStyle w:val="Default"/>
        <w:ind w:left="0" w:right="0"/>
        <w:rPr>
          <w:color w:val="auto"/>
        </w:rPr>
      </w:pPr>
    </w:p>
    <w:p w:rsidR="00796A8E" w:rsidRPr="00796A8E" w:rsidRDefault="00796A8E" w:rsidP="00796A8E">
      <w:pPr>
        <w:pStyle w:val="Default"/>
        <w:ind w:left="0" w:right="0"/>
        <w:rPr>
          <w:color w:val="auto"/>
        </w:rPr>
      </w:pPr>
    </w:p>
    <w:p w:rsidR="00796A8E" w:rsidRPr="00796A8E" w:rsidRDefault="00796A8E" w:rsidP="00796A8E">
      <w:pPr>
        <w:pStyle w:val="Default"/>
        <w:ind w:left="0" w:right="0"/>
        <w:rPr>
          <w:color w:val="auto"/>
        </w:rPr>
      </w:pPr>
    </w:p>
    <w:p w:rsidR="00796A8E" w:rsidRPr="00796A8E" w:rsidRDefault="00796A8E" w:rsidP="00796A8E">
      <w:pPr>
        <w:pStyle w:val="Default"/>
        <w:ind w:left="0" w:right="0"/>
        <w:rPr>
          <w:color w:val="auto"/>
        </w:rPr>
      </w:pPr>
    </w:p>
    <w:p w:rsidR="00796A8E" w:rsidRPr="00796A8E" w:rsidRDefault="00796A8E" w:rsidP="00796A8E">
      <w:pPr>
        <w:pStyle w:val="Default"/>
        <w:ind w:left="0" w:right="0"/>
        <w:rPr>
          <w:color w:val="auto"/>
        </w:rPr>
      </w:pPr>
    </w:p>
    <w:p w:rsidR="00796A8E" w:rsidRPr="00796A8E" w:rsidRDefault="00796A8E" w:rsidP="00796A8E">
      <w:pPr>
        <w:pStyle w:val="Default"/>
        <w:ind w:left="0" w:right="0"/>
        <w:rPr>
          <w:color w:val="auto"/>
        </w:rPr>
      </w:pPr>
    </w:p>
    <w:p w:rsidR="00796A8E" w:rsidRPr="00796A8E" w:rsidRDefault="00796A8E" w:rsidP="00796A8E">
      <w:pPr>
        <w:pStyle w:val="Default"/>
        <w:ind w:left="0" w:right="0"/>
        <w:rPr>
          <w:color w:val="auto"/>
        </w:rPr>
      </w:pPr>
    </w:p>
    <w:p w:rsidR="00796A8E" w:rsidRPr="00796A8E" w:rsidRDefault="00796A8E" w:rsidP="00796A8E">
      <w:pPr>
        <w:pStyle w:val="Default"/>
        <w:ind w:left="0" w:right="0"/>
        <w:rPr>
          <w:color w:val="auto"/>
        </w:rPr>
      </w:pPr>
    </w:p>
    <w:p w:rsidR="00796A8E" w:rsidRPr="00796A8E" w:rsidRDefault="00796A8E" w:rsidP="00796A8E">
      <w:pPr>
        <w:pStyle w:val="Default"/>
        <w:ind w:left="0" w:right="0"/>
        <w:jc w:val="center"/>
        <w:rPr>
          <w:b/>
          <w:bCs/>
          <w:color w:val="auto"/>
          <w:sz w:val="28"/>
          <w:szCs w:val="28"/>
        </w:rPr>
      </w:pPr>
      <w:r w:rsidRPr="00796A8E">
        <w:rPr>
          <w:b/>
          <w:bCs/>
          <w:color w:val="auto"/>
          <w:sz w:val="28"/>
          <w:szCs w:val="28"/>
        </w:rPr>
        <w:lastRenderedPageBreak/>
        <w:t>СОДЕРЖАНИЕ</w:t>
      </w:r>
    </w:p>
    <w:p w:rsidR="00796A8E" w:rsidRPr="00796A8E" w:rsidRDefault="00796A8E" w:rsidP="00796A8E">
      <w:pPr>
        <w:pStyle w:val="Default"/>
        <w:ind w:left="0" w:right="0"/>
        <w:rPr>
          <w:color w:val="auto"/>
        </w:rPr>
      </w:pPr>
    </w:p>
    <w:p w:rsidR="00796A8E" w:rsidRPr="00796A8E" w:rsidRDefault="00796A8E" w:rsidP="00796A8E">
      <w:pPr>
        <w:spacing w:after="0" w:line="240" w:lineRule="auto"/>
        <w:jc w:val="both"/>
        <w:rPr>
          <w:rFonts w:ascii="Times New Roman" w:hAnsi="Times New Roman" w:cs="Times New Roman"/>
          <w:sz w:val="28"/>
          <w:szCs w:val="28"/>
        </w:rPr>
      </w:pPr>
      <w:r w:rsidRPr="00796A8E">
        <w:rPr>
          <w:rFonts w:ascii="Times New Roman" w:hAnsi="Times New Roman" w:cs="Times New Roman"/>
          <w:bCs/>
          <w:sz w:val="28"/>
          <w:szCs w:val="28"/>
        </w:rPr>
        <w:t xml:space="preserve">        Сведения о разработчике</w:t>
      </w:r>
    </w:p>
    <w:p w:rsidR="00796A8E" w:rsidRPr="00796A8E" w:rsidRDefault="00796A8E" w:rsidP="00796A8E">
      <w:pPr>
        <w:pStyle w:val="Default"/>
        <w:ind w:left="0" w:right="0"/>
        <w:jc w:val="both"/>
        <w:rPr>
          <w:color w:val="auto"/>
          <w:sz w:val="28"/>
          <w:szCs w:val="28"/>
        </w:rPr>
      </w:pPr>
      <w:r w:rsidRPr="00796A8E">
        <w:rPr>
          <w:color w:val="auto"/>
          <w:sz w:val="28"/>
          <w:szCs w:val="28"/>
        </w:rPr>
        <w:t xml:space="preserve">        Введение</w:t>
      </w:r>
    </w:p>
    <w:p w:rsidR="00796A8E" w:rsidRPr="00796A8E" w:rsidRDefault="00796A8E" w:rsidP="00796A8E">
      <w:pPr>
        <w:pStyle w:val="Default"/>
        <w:ind w:left="0" w:right="0"/>
        <w:jc w:val="both"/>
        <w:rPr>
          <w:bCs/>
          <w:sz w:val="28"/>
          <w:szCs w:val="28"/>
        </w:rPr>
      </w:pPr>
      <w:r w:rsidRPr="00796A8E">
        <w:rPr>
          <w:bCs/>
          <w:sz w:val="28"/>
          <w:szCs w:val="28"/>
        </w:rPr>
        <w:t xml:space="preserve">        1. </w:t>
      </w:r>
      <w:r w:rsidRPr="00796A8E">
        <w:rPr>
          <w:sz w:val="28"/>
          <w:szCs w:val="28"/>
        </w:rPr>
        <w:t>Основная часть местных нормативов градостроительного проектирования Урюпинского муниципального района Волгоградской области</w:t>
      </w:r>
    </w:p>
    <w:p w:rsidR="00796A8E" w:rsidRPr="00796A8E" w:rsidRDefault="00796A8E" w:rsidP="00796A8E">
      <w:pPr>
        <w:pStyle w:val="Default"/>
        <w:ind w:left="0" w:right="0"/>
        <w:jc w:val="both"/>
        <w:rPr>
          <w:bCs/>
          <w:sz w:val="28"/>
          <w:szCs w:val="28"/>
        </w:rPr>
      </w:pPr>
      <w:r w:rsidRPr="00796A8E">
        <w:rPr>
          <w:bCs/>
          <w:sz w:val="28"/>
          <w:szCs w:val="28"/>
        </w:rPr>
        <w:t xml:space="preserve">        1.1. </w:t>
      </w:r>
      <w:r w:rsidRPr="00796A8E">
        <w:rPr>
          <w:sz w:val="28"/>
          <w:szCs w:val="28"/>
        </w:rPr>
        <w:t>Расчетные показатели минимально допустимого уровня обеспеченности объектами местного значения населения</w:t>
      </w:r>
      <w:r>
        <w:rPr>
          <w:sz w:val="28"/>
          <w:szCs w:val="28"/>
        </w:rPr>
        <w:t xml:space="preserve"> </w:t>
      </w:r>
      <w:r w:rsidRPr="00796A8E">
        <w:rPr>
          <w:sz w:val="28"/>
          <w:szCs w:val="28"/>
        </w:rPr>
        <w:t>Урюпинского муниципального района Волгоградской области и расчетные показатели максимально допустимого уровня территориальной доступности таких объектов для населения Урюпинского муниципального района Волгоградской области</w:t>
      </w:r>
    </w:p>
    <w:p w:rsidR="00796A8E" w:rsidRPr="00796A8E" w:rsidRDefault="00796A8E" w:rsidP="00796A8E">
      <w:pPr>
        <w:pStyle w:val="Default"/>
        <w:ind w:left="0" w:right="0"/>
        <w:jc w:val="both"/>
        <w:rPr>
          <w:bCs/>
          <w:sz w:val="28"/>
          <w:szCs w:val="28"/>
        </w:rPr>
      </w:pPr>
      <w:r w:rsidRPr="00796A8E">
        <w:rPr>
          <w:bCs/>
          <w:sz w:val="28"/>
          <w:szCs w:val="28"/>
        </w:rPr>
        <w:t xml:space="preserve">        2. </w:t>
      </w:r>
      <w:r w:rsidRPr="00796A8E">
        <w:rPr>
          <w:sz w:val="28"/>
          <w:szCs w:val="28"/>
        </w:rPr>
        <w:t>Материалы по обоснованию расчетных показателей, содержащихся в основной части местных нормативов градостроительного проектирования</w:t>
      </w:r>
    </w:p>
    <w:p w:rsidR="00796A8E" w:rsidRPr="00796A8E" w:rsidRDefault="00796A8E" w:rsidP="00796A8E">
      <w:pPr>
        <w:pStyle w:val="Default"/>
        <w:ind w:left="0" w:right="0"/>
        <w:jc w:val="both"/>
        <w:rPr>
          <w:bCs/>
          <w:sz w:val="28"/>
          <w:szCs w:val="28"/>
        </w:rPr>
      </w:pPr>
      <w:r w:rsidRPr="00796A8E">
        <w:rPr>
          <w:bCs/>
          <w:sz w:val="28"/>
          <w:szCs w:val="28"/>
        </w:rPr>
        <w:t xml:space="preserve">        2.1. Обоснование расчетных показателей для объектов местного значения, содержащихся в основной части местных нормативов градостроительного проектирования </w:t>
      </w:r>
      <w:r w:rsidRPr="00796A8E">
        <w:rPr>
          <w:sz w:val="28"/>
          <w:szCs w:val="28"/>
        </w:rPr>
        <w:t xml:space="preserve">Урюпинского </w:t>
      </w:r>
      <w:r w:rsidRPr="00796A8E">
        <w:rPr>
          <w:bCs/>
          <w:sz w:val="28"/>
          <w:szCs w:val="28"/>
        </w:rPr>
        <w:t>муниципального района Волгоградской области</w:t>
      </w:r>
    </w:p>
    <w:p w:rsidR="00796A8E" w:rsidRPr="00796A8E" w:rsidRDefault="00796A8E" w:rsidP="00796A8E">
      <w:pPr>
        <w:pStyle w:val="Default"/>
        <w:ind w:left="0" w:right="0"/>
        <w:jc w:val="both"/>
        <w:rPr>
          <w:bCs/>
          <w:sz w:val="28"/>
          <w:szCs w:val="28"/>
        </w:rPr>
      </w:pPr>
      <w:r w:rsidRPr="00796A8E">
        <w:rPr>
          <w:bCs/>
          <w:sz w:val="28"/>
          <w:szCs w:val="28"/>
        </w:rPr>
        <w:t xml:space="preserve">       3. </w:t>
      </w:r>
      <w:r w:rsidRPr="00796A8E">
        <w:rPr>
          <w:sz w:val="28"/>
          <w:szCs w:val="28"/>
        </w:rPr>
        <w:t>Правила и область применения расчетных показателей, содержащихся в основной части местных</w:t>
      </w:r>
      <w:r>
        <w:rPr>
          <w:sz w:val="28"/>
          <w:szCs w:val="28"/>
        </w:rPr>
        <w:t xml:space="preserve"> </w:t>
      </w:r>
      <w:r w:rsidRPr="00796A8E">
        <w:rPr>
          <w:sz w:val="28"/>
          <w:szCs w:val="28"/>
        </w:rPr>
        <w:t>нормативов градостроительного проектирования</w:t>
      </w:r>
    </w:p>
    <w:p w:rsidR="00796A8E" w:rsidRPr="00796A8E" w:rsidRDefault="00796A8E" w:rsidP="00796A8E">
      <w:pPr>
        <w:pStyle w:val="Default"/>
        <w:ind w:left="0" w:right="0"/>
        <w:jc w:val="both"/>
        <w:rPr>
          <w:color w:val="000000" w:themeColor="text1"/>
          <w:sz w:val="28"/>
          <w:szCs w:val="28"/>
        </w:rPr>
      </w:pPr>
      <w:r w:rsidRPr="00796A8E">
        <w:rPr>
          <w:color w:val="000000" w:themeColor="text1"/>
          <w:sz w:val="28"/>
          <w:szCs w:val="28"/>
        </w:rPr>
        <w:t xml:space="preserve">        4. Заключительные положения</w:t>
      </w:r>
    </w:p>
    <w:p w:rsidR="00796A8E" w:rsidRPr="00796A8E" w:rsidRDefault="00796A8E" w:rsidP="00796A8E">
      <w:pPr>
        <w:pStyle w:val="Default"/>
        <w:ind w:left="0" w:right="0"/>
        <w:jc w:val="both"/>
        <w:rPr>
          <w:color w:val="000000" w:themeColor="text1"/>
          <w:sz w:val="28"/>
          <w:szCs w:val="28"/>
        </w:rPr>
      </w:pPr>
      <w:r w:rsidRPr="00796A8E">
        <w:rPr>
          <w:color w:val="000000" w:themeColor="text1"/>
          <w:sz w:val="28"/>
          <w:szCs w:val="28"/>
        </w:rPr>
        <w:t xml:space="preserve">        4.1. Перечень нормативно-правовых актов</w:t>
      </w:r>
    </w:p>
    <w:p w:rsidR="00796A8E" w:rsidRPr="00796A8E" w:rsidRDefault="00796A8E" w:rsidP="00796A8E">
      <w:pPr>
        <w:pStyle w:val="Default"/>
        <w:ind w:left="0" w:right="0"/>
        <w:jc w:val="both"/>
        <w:rPr>
          <w:color w:val="000000" w:themeColor="text1"/>
          <w:sz w:val="28"/>
          <w:szCs w:val="28"/>
        </w:rPr>
      </w:pPr>
      <w:r w:rsidRPr="00796A8E">
        <w:rPr>
          <w:color w:val="000000" w:themeColor="text1"/>
          <w:sz w:val="28"/>
          <w:szCs w:val="28"/>
        </w:rPr>
        <w:t xml:space="preserve">        4.2. </w:t>
      </w:r>
      <w:r w:rsidRPr="00796A8E">
        <w:rPr>
          <w:bCs/>
          <w:sz w:val="28"/>
          <w:szCs w:val="28"/>
        </w:rPr>
        <w:t>Вступление в силу Местных нормативов градостроительного проектирования Урюпинского муниципального района  Волгоградской области</w:t>
      </w:r>
    </w:p>
    <w:p w:rsidR="00796A8E" w:rsidRPr="00796A8E" w:rsidRDefault="00796A8E" w:rsidP="00796A8E">
      <w:pPr>
        <w:pStyle w:val="Default"/>
        <w:ind w:left="0" w:right="0"/>
        <w:jc w:val="both"/>
        <w:rPr>
          <w:bCs/>
          <w:sz w:val="28"/>
          <w:szCs w:val="28"/>
        </w:rPr>
      </w:pPr>
      <w:r w:rsidRPr="00796A8E">
        <w:rPr>
          <w:color w:val="000000" w:themeColor="text1"/>
          <w:sz w:val="28"/>
          <w:szCs w:val="28"/>
        </w:rPr>
        <w:t xml:space="preserve">        </w:t>
      </w:r>
    </w:p>
    <w:p w:rsidR="00796A8E" w:rsidRPr="00796A8E" w:rsidRDefault="00796A8E" w:rsidP="00796A8E">
      <w:pPr>
        <w:pStyle w:val="Default"/>
        <w:ind w:left="0" w:right="0"/>
        <w:rPr>
          <w:color w:val="auto"/>
          <w:sz w:val="28"/>
          <w:szCs w:val="28"/>
        </w:rPr>
      </w:pPr>
    </w:p>
    <w:p w:rsidR="00796A8E" w:rsidRPr="00796A8E" w:rsidRDefault="00796A8E" w:rsidP="00796A8E">
      <w:pPr>
        <w:pStyle w:val="Default"/>
        <w:ind w:left="0" w:right="0"/>
        <w:rPr>
          <w:color w:val="auto"/>
          <w:sz w:val="28"/>
          <w:szCs w:val="28"/>
        </w:rPr>
      </w:pPr>
    </w:p>
    <w:p w:rsidR="00796A8E" w:rsidRPr="00796A8E" w:rsidRDefault="00796A8E" w:rsidP="00796A8E">
      <w:pPr>
        <w:pStyle w:val="Default"/>
        <w:ind w:left="0" w:right="0"/>
        <w:rPr>
          <w:color w:val="auto"/>
          <w:sz w:val="28"/>
          <w:szCs w:val="28"/>
        </w:rPr>
      </w:pPr>
    </w:p>
    <w:p w:rsidR="00796A8E" w:rsidRPr="00796A8E" w:rsidRDefault="00796A8E" w:rsidP="00796A8E">
      <w:pPr>
        <w:pStyle w:val="Default"/>
        <w:ind w:left="0" w:right="0"/>
        <w:rPr>
          <w:color w:val="auto"/>
          <w:sz w:val="28"/>
          <w:szCs w:val="28"/>
        </w:rPr>
      </w:pPr>
    </w:p>
    <w:p w:rsidR="00796A8E" w:rsidRPr="00796A8E" w:rsidRDefault="00796A8E" w:rsidP="00796A8E">
      <w:pPr>
        <w:pStyle w:val="Default"/>
        <w:ind w:left="0" w:right="0"/>
        <w:rPr>
          <w:color w:val="auto"/>
          <w:sz w:val="28"/>
          <w:szCs w:val="28"/>
        </w:rPr>
      </w:pPr>
    </w:p>
    <w:p w:rsidR="00796A8E" w:rsidRPr="00796A8E" w:rsidRDefault="00796A8E" w:rsidP="00796A8E">
      <w:pPr>
        <w:pStyle w:val="ab"/>
        <w:tabs>
          <w:tab w:val="left" w:pos="4029"/>
        </w:tabs>
        <w:ind w:left="0" w:right="0" w:firstLine="0"/>
        <w:rPr>
          <w:rFonts w:eastAsia="Calibri"/>
          <w:sz w:val="28"/>
          <w:szCs w:val="28"/>
          <w:lang w:val="ru-RU"/>
        </w:rPr>
      </w:pPr>
    </w:p>
    <w:p w:rsidR="00796A8E" w:rsidRPr="00796A8E" w:rsidRDefault="00796A8E" w:rsidP="00796A8E">
      <w:pPr>
        <w:pStyle w:val="ab"/>
        <w:tabs>
          <w:tab w:val="left" w:pos="4029"/>
        </w:tabs>
        <w:ind w:left="0" w:right="0" w:firstLine="0"/>
        <w:rPr>
          <w:rFonts w:eastAsia="Calibri"/>
          <w:sz w:val="28"/>
          <w:szCs w:val="28"/>
          <w:lang w:val="ru-RU"/>
        </w:rPr>
      </w:pPr>
    </w:p>
    <w:p w:rsidR="00796A8E" w:rsidRPr="00796A8E" w:rsidRDefault="00796A8E" w:rsidP="00796A8E">
      <w:pPr>
        <w:pStyle w:val="ab"/>
        <w:tabs>
          <w:tab w:val="left" w:pos="4029"/>
        </w:tabs>
        <w:ind w:left="0" w:right="0" w:firstLine="0"/>
        <w:rPr>
          <w:b/>
          <w:sz w:val="28"/>
          <w:lang w:val="ru-RU"/>
        </w:rPr>
      </w:pPr>
    </w:p>
    <w:p w:rsidR="00796A8E" w:rsidRPr="00796A8E" w:rsidRDefault="00796A8E" w:rsidP="00796A8E">
      <w:pPr>
        <w:pStyle w:val="ab"/>
        <w:tabs>
          <w:tab w:val="left" w:pos="4029"/>
        </w:tabs>
        <w:ind w:left="0" w:right="0" w:firstLine="0"/>
        <w:rPr>
          <w:b/>
          <w:sz w:val="28"/>
          <w:lang w:val="ru-RU"/>
        </w:rPr>
      </w:pPr>
    </w:p>
    <w:p w:rsidR="00796A8E" w:rsidRPr="00796A8E" w:rsidRDefault="00796A8E" w:rsidP="00796A8E">
      <w:pPr>
        <w:pStyle w:val="ab"/>
        <w:tabs>
          <w:tab w:val="left" w:pos="4029"/>
        </w:tabs>
        <w:ind w:left="0" w:right="0" w:firstLine="0"/>
        <w:rPr>
          <w:b/>
          <w:sz w:val="28"/>
          <w:lang w:val="ru-RU"/>
        </w:rPr>
      </w:pPr>
    </w:p>
    <w:p w:rsidR="00796A8E" w:rsidRPr="00796A8E" w:rsidRDefault="00796A8E" w:rsidP="00796A8E">
      <w:pPr>
        <w:pStyle w:val="ab"/>
        <w:tabs>
          <w:tab w:val="left" w:pos="4029"/>
        </w:tabs>
        <w:ind w:left="0" w:right="0" w:firstLine="0"/>
        <w:rPr>
          <w:b/>
          <w:sz w:val="28"/>
          <w:lang w:val="ru-RU"/>
        </w:rPr>
      </w:pPr>
    </w:p>
    <w:p w:rsidR="00796A8E" w:rsidRPr="00796A8E" w:rsidRDefault="00796A8E" w:rsidP="00796A8E">
      <w:pPr>
        <w:pStyle w:val="ab"/>
        <w:tabs>
          <w:tab w:val="left" w:pos="4029"/>
        </w:tabs>
        <w:ind w:left="0" w:right="0" w:firstLine="0"/>
        <w:rPr>
          <w:b/>
          <w:sz w:val="28"/>
          <w:lang w:val="ru-RU"/>
        </w:rPr>
      </w:pPr>
    </w:p>
    <w:p w:rsidR="00796A8E" w:rsidRPr="00796A8E" w:rsidRDefault="00796A8E" w:rsidP="00796A8E">
      <w:pPr>
        <w:pStyle w:val="ab"/>
        <w:tabs>
          <w:tab w:val="left" w:pos="4029"/>
        </w:tabs>
        <w:ind w:left="0" w:right="0" w:firstLine="0"/>
        <w:rPr>
          <w:b/>
          <w:sz w:val="28"/>
          <w:lang w:val="ru-RU"/>
        </w:rPr>
      </w:pPr>
    </w:p>
    <w:p w:rsidR="00796A8E" w:rsidRPr="00796A8E" w:rsidRDefault="00796A8E" w:rsidP="00796A8E">
      <w:pPr>
        <w:pStyle w:val="ab"/>
        <w:tabs>
          <w:tab w:val="left" w:pos="4029"/>
        </w:tabs>
        <w:ind w:left="0" w:right="0" w:firstLine="0"/>
        <w:rPr>
          <w:b/>
          <w:sz w:val="28"/>
          <w:lang w:val="ru-RU"/>
        </w:rPr>
      </w:pPr>
    </w:p>
    <w:p w:rsidR="00796A8E" w:rsidRPr="00796A8E" w:rsidRDefault="00796A8E" w:rsidP="00796A8E">
      <w:pPr>
        <w:pStyle w:val="ab"/>
        <w:tabs>
          <w:tab w:val="left" w:pos="4029"/>
        </w:tabs>
        <w:ind w:left="0" w:right="0" w:firstLine="0"/>
        <w:rPr>
          <w:b/>
          <w:sz w:val="28"/>
          <w:lang w:val="ru-RU"/>
        </w:rPr>
      </w:pPr>
    </w:p>
    <w:p w:rsidR="00796A8E" w:rsidRPr="00796A8E" w:rsidRDefault="00796A8E" w:rsidP="00796A8E">
      <w:pPr>
        <w:pStyle w:val="ab"/>
        <w:tabs>
          <w:tab w:val="left" w:pos="4029"/>
        </w:tabs>
        <w:ind w:left="0" w:right="0" w:firstLine="0"/>
        <w:rPr>
          <w:b/>
          <w:sz w:val="28"/>
          <w:lang w:val="ru-RU"/>
        </w:rPr>
      </w:pPr>
    </w:p>
    <w:p w:rsidR="00796A8E" w:rsidRPr="00796A8E" w:rsidRDefault="00796A8E" w:rsidP="00796A8E">
      <w:pPr>
        <w:pStyle w:val="ab"/>
        <w:tabs>
          <w:tab w:val="left" w:pos="4029"/>
        </w:tabs>
        <w:ind w:left="0" w:right="0" w:firstLine="0"/>
        <w:rPr>
          <w:b/>
          <w:sz w:val="28"/>
          <w:lang w:val="ru-RU"/>
        </w:rPr>
      </w:pPr>
    </w:p>
    <w:p w:rsidR="00796A8E" w:rsidRPr="00796A8E" w:rsidRDefault="00796A8E" w:rsidP="00796A8E">
      <w:pPr>
        <w:pStyle w:val="ab"/>
        <w:tabs>
          <w:tab w:val="left" w:pos="4029"/>
        </w:tabs>
        <w:ind w:left="0" w:right="0" w:firstLine="0"/>
        <w:rPr>
          <w:b/>
          <w:sz w:val="28"/>
          <w:lang w:val="ru-RU"/>
        </w:rPr>
      </w:pPr>
    </w:p>
    <w:p w:rsidR="00796A8E" w:rsidRPr="00796A8E" w:rsidRDefault="00796A8E" w:rsidP="00796A8E">
      <w:pPr>
        <w:pStyle w:val="ab"/>
        <w:tabs>
          <w:tab w:val="left" w:pos="4029"/>
        </w:tabs>
        <w:ind w:left="0" w:right="0" w:firstLine="0"/>
        <w:jc w:val="center"/>
        <w:rPr>
          <w:b/>
          <w:sz w:val="28"/>
          <w:lang w:val="ru-RU"/>
        </w:rPr>
      </w:pPr>
      <w:r w:rsidRPr="00796A8E">
        <w:rPr>
          <w:b/>
          <w:sz w:val="28"/>
          <w:lang w:val="ru-RU"/>
        </w:rPr>
        <w:lastRenderedPageBreak/>
        <w:t>Введение</w:t>
      </w:r>
    </w:p>
    <w:p w:rsidR="00796A8E" w:rsidRPr="00796A8E" w:rsidRDefault="00796A8E" w:rsidP="00796A8E">
      <w:pPr>
        <w:pStyle w:val="a6"/>
        <w:spacing w:after="0"/>
        <w:rPr>
          <w:rFonts w:ascii="Times New Roman" w:hAnsi="Times New Roman" w:cs="Times New Roman"/>
          <w:b/>
          <w:sz w:val="27"/>
        </w:rPr>
      </w:pPr>
    </w:p>
    <w:p w:rsidR="00796A8E" w:rsidRPr="00796A8E" w:rsidRDefault="00796A8E" w:rsidP="00796A8E">
      <w:pPr>
        <w:pStyle w:val="ab"/>
        <w:tabs>
          <w:tab w:val="left" w:pos="709"/>
          <w:tab w:val="left" w:pos="940"/>
          <w:tab w:val="left" w:pos="1134"/>
        </w:tabs>
        <w:ind w:left="0" w:right="0" w:firstLine="0"/>
        <w:jc w:val="both"/>
        <w:rPr>
          <w:sz w:val="28"/>
          <w:szCs w:val="28"/>
          <w:lang w:val="ru-RU"/>
        </w:rPr>
      </w:pPr>
      <w:r w:rsidRPr="00796A8E">
        <w:rPr>
          <w:sz w:val="28"/>
          <w:lang w:val="ru-RU"/>
        </w:rPr>
        <w:t xml:space="preserve">        </w:t>
      </w:r>
      <w:r w:rsidRPr="00796A8E">
        <w:rPr>
          <w:sz w:val="28"/>
          <w:szCs w:val="28"/>
          <w:lang w:val="ru-RU"/>
        </w:rPr>
        <w:t xml:space="preserve">Местные нормативы градостроительного проектирования Урюпинского муниципального района Волгоградской области разработаны в соответствии с законодательством Российской Федерации и Волгоградской области, нормативными правовыми актами Урюпинского муниципального района Волгоградской области, содержат совокупность расчетных показателей минимально допустимого уровня обеспеченности объектами местного значения муниципального района, относящимися к областям, указанным в </w:t>
      </w:r>
      <w:hyperlink r:id="rId9">
        <w:r w:rsidRPr="00796A8E">
          <w:rPr>
            <w:sz w:val="28"/>
            <w:szCs w:val="28"/>
            <w:lang w:val="ru-RU"/>
          </w:rPr>
          <w:t>пункте 1 части 3 статьи 19</w:t>
        </w:r>
      </w:hyperlink>
      <w:r w:rsidRPr="00796A8E">
        <w:rPr>
          <w:sz w:val="28"/>
          <w:szCs w:val="28"/>
          <w:lang w:val="ru-RU"/>
        </w:rPr>
        <w:t xml:space="preserve"> Градостроительного кодекса Российской Федерации, иными объектами местного значения муниципального района и расчетных показателей максимально допустимого уровня территориальной доступности таких объектов для населения муниципального района.</w:t>
      </w:r>
    </w:p>
    <w:p w:rsidR="00796A8E" w:rsidRPr="00796A8E" w:rsidRDefault="00796A8E" w:rsidP="00796A8E">
      <w:pPr>
        <w:spacing w:after="0" w:line="240" w:lineRule="auto"/>
        <w:jc w:val="both"/>
        <w:rPr>
          <w:rFonts w:ascii="Times New Roman" w:hAnsi="Times New Roman" w:cs="Times New Roman"/>
          <w:sz w:val="28"/>
          <w:szCs w:val="28"/>
        </w:rPr>
      </w:pPr>
      <w:r w:rsidRPr="00796A8E">
        <w:rPr>
          <w:rFonts w:ascii="Times New Roman" w:hAnsi="Times New Roman" w:cs="Times New Roman"/>
          <w:sz w:val="28"/>
          <w:szCs w:val="28"/>
        </w:rPr>
        <w:t xml:space="preserve">        Местные нормативы градостроительного проектирования Урюпинского муниципального района Волгоградской области разработаны для использования их в процессе подготовки документов территориального планирования, </w:t>
      </w:r>
      <w:r w:rsidRPr="00796A8E">
        <w:rPr>
          <w:rFonts w:ascii="Times New Roman" w:hAnsi="Times New Roman" w:cs="Times New Roman"/>
          <w:sz w:val="28"/>
          <w:szCs w:val="28"/>
          <w:lang w:eastAsia="ru-RU"/>
        </w:rPr>
        <w:t xml:space="preserve">градостроительного зонирования, </w:t>
      </w:r>
      <w:r w:rsidRPr="00796A8E">
        <w:rPr>
          <w:rFonts w:ascii="Times New Roman" w:hAnsi="Times New Roman" w:cs="Times New Roman"/>
          <w:sz w:val="28"/>
          <w:szCs w:val="28"/>
        </w:rPr>
        <w:t>документации по планировке территорий, а также подготовке градостроительных планов земельных участков.</w:t>
      </w:r>
    </w:p>
    <w:p w:rsidR="00796A8E" w:rsidRPr="00796A8E" w:rsidRDefault="00796A8E" w:rsidP="00796A8E">
      <w:pPr>
        <w:pStyle w:val="a6"/>
        <w:tabs>
          <w:tab w:val="left" w:pos="940"/>
          <w:tab w:val="left" w:pos="1134"/>
        </w:tabs>
        <w:spacing w:after="0"/>
        <w:jc w:val="both"/>
        <w:rPr>
          <w:rFonts w:ascii="Times New Roman" w:hAnsi="Times New Roman" w:cs="Times New Roman"/>
          <w:sz w:val="28"/>
          <w:szCs w:val="28"/>
        </w:rPr>
      </w:pPr>
      <w:r w:rsidRPr="00796A8E">
        <w:rPr>
          <w:rFonts w:ascii="Times New Roman" w:hAnsi="Times New Roman" w:cs="Times New Roman"/>
        </w:rPr>
        <w:t xml:space="preserve">        </w:t>
      </w:r>
      <w:r w:rsidRPr="00796A8E">
        <w:rPr>
          <w:rFonts w:ascii="Times New Roman" w:hAnsi="Times New Roman" w:cs="Times New Roman"/>
          <w:sz w:val="28"/>
          <w:szCs w:val="28"/>
        </w:rPr>
        <w:t>Планировка и застройка населенных пунктов, формирование жилых и рекреационных зон, разработка проектных решений на новое строительство и реконструкцию зданий, сооружений и их комплексов без приспособления указанных объектов для беспрепятственного доступа к ним инвалидов, маломобильных групп граждан и использования их инвалидами, маломобильными группами граждан не допускаются.</w:t>
      </w:r>
    </w:p>
    <w:p w:rsidR="00796A8E" w:rsidRPr="00796A8E" w:rsidRDefault="00796A8E" w:rsidP="00796A8E">
      <w:pPr>
        <w:pStyle w:val="ab"/>
        <w:tabs>
          <w:tab w:val="left" w:pos="940"/>
          <w:tab w:val="left" w:pos="1134"/>
        </w:tabs>
        <w:ind w:left="0" w:right="0" w:firstLine="0"/>
        <w:jc w:val="both"/>
        <w:rPr>
          <w:sz w:val="28"/>
          <w:szCs w:val="28"/>
          <w:lang w:val="ru-RU"/>
        </w:rPr>
      </w:pPr>
      <w:r w:rsidRPr="00796A8E">
        <w:rPr>
          <w:sz w:val="28"/>
          <w:szCs w:val="28"/>
          <w:lang w:val="ru-RU"/>
        </w:rPr>
        <w:t xml:space="preserve">        Местные нормативы градостроительного проектирования Урюпинского муниципального района Волгоградской области разработаны с учетом социально- демографического состава и плотности населения на территории муниципального района; планов и программ комплексного социально-экономического развития муниципального района; предложений органов местного самоуправления и заинтересованных</w:t>
      </w:r>
      <w:r w:rsidR="00681D2E">
        <w:rPr>
          <w:sz w:val="28"/>
          <w:szCs w:val="28"/>
          <w:lang w:val="ru-RU"/>
        </w:rPr>
        <w:t xml:space="preserve"> </w:t>
      </w:r>
      <w:r w:rsidRPr="00796A8E">
        <w:rPr>
          <w:sz w:val="28"/>
          <w:szCs w:val="28"/>
          <w:lang w:val="ru-RU"/>
        </w:rPr>
        <w:t>лиц.</w:t>
      </w:r>
    </w:p>
    <w:p w:rsidR="00796A8E" w:rsidRPr="00796A8E" w:rsidRDefault="00796A8E" w:rsidP="00796A8E">
      <w:pPr>
        <w:pStyle w:val="ab"/>
        <w:tabs>
          <w:tab w:val="left" w:pos="940"/>
          <w:tab w:val="left" w:pos="1108"/>
          <w:tab w:val="left" w:pos="1134"/>
        </w:tabs>
        <w:ind w:left="0" w:right="0" w:firstLine="0"/>
        <w:jc w:val="both"/>
        <w:rPr>
          <w:sz w:val="28"/>
          <w:szCs w:val="28"/>
          <w:lang w:val="ru-RU"/>
        </w:rPr>
      </w:pPr>
      <w:r w:rsidRPr="00796A8E">
        <w:rPr>
          <w:sz w:val="28"/>
          <w:szCs w:val="28"/>
          <w:lang w:val="ru-RU"/>
        </w:rPr>
        <w:t xml:space="preserve">        Местные нормативы градостроительного проектирования Урюпинского муниципального района Волгоградской области разработаны в целях обеспечения пространственного развития территории, соответствующего качеству жизни населения, предусмотренному документами стратегического планирования Волгоградской области, определяющими и содержащими цели и задачи социально-экономического развития территории Волгоградской</w:t>
      </w:r>
      <w:r w:rsidR="00681D2E">
        <w:rPr>
          <w:sz w:val="28"/>
          <w:szCs w:val="28"/>
          <w:lang w:val="ru-RU"/>
        </w:rPr>
        <w:t xml:space="preserve"> </w:t>
      </w:r>
      <w:r w:rsidRPr="00796A8E">
        <w:rPr>
          <w:sz w:val="28"/>
          <w:szCs w:val="28"/>
          <w:lang w:val="ru-RU"/>
        </w:rPr>
        <w:t>области.</w:t>
      </w:r>
    </w:p>
    <w:p w:rsidR="00796A8E" w:rsidRPr="00796A8E" w:rsidRDefault="00796A8E" w:rsidP="00796A8E">
      <w:pPr>
        <w:pStyle w:val="ab"/>
        <w:tabs>
          <w:tab w:val="left" w:pos="940"/>
          <w:tab w:val="left" w:pos="1108"/>
          <w:tab w:val="left" w:pos="1134"/>
          <w:tab w:val="left" w:pos="4984"/>
        </w:tabs>
        <w:ind w:left="0" w:right="0" w:firstLine="0"/>
        <w:jc w:val="both"/>
        <w:rPr>
          <w:sz w:val="28"/>
          <w:szCs w:val="28"/>
          <w:lang w:val="ru-RU"/>
        </w:rPr>
      </w:pPr>
      <w:r w:rsidRPr="00796A8E">
        <w:rPr>
          <w:sz w:val="28"/>
          <w:szCs w:val="28"/>
          <w:lang w:val="ru-RU"/>
        </w:rPr>
        <w:t xml:space="preserve">        Местные нормативы градостроительного проектирования Урюпинского муниципального района Волгоградской области включают в себя:</w:t>
      </w:r>
    </w:p>
    <w:p w:rsidR="00796A8E" w:rsidRPr="00796A8E" w:rsidRDefault="00796A8E" w:rsidP="00796A8E">
      <w:pPr>
        <w:spacing w:after="0" w:line="240" w:lineRule="auto"/>
        <w:jc w:val="both"/>
        <w:rPr>
          <w:rFonts w:ascii="Times New Roman" w:hAnsi="Times New Roman" w:cs="Times New Roman"/>
          <w:sz w:val="28"/>
          <w:szCs w:val="28"/>
        </w:rPr>
      </w:pPr>
      <w:r w:rsidRPr="00796A8E">
        <w:rPr>
          <w:rFonts w:ascii="Times New Roman" w:hAnsi="Times New Roman" w:cs="Times New Roman"/>
          <w:sz w:val="28"/>
          <w:szCs w:val="28"/>
        </w:rPr>
        <w:t xml:space="preserve">        1) основную часть, устанавливающую расчетные показатели минимально допустимого уровня обеспеченности объектами местного значения, относящимися к областям, указанным в </w:t>
      </w:r>
      <w:hyperlink r:id="rId10">
        <w:r w:rsidRPr="00796A8E">
          <w:rPr>
            <w:rFonts w:ascii="Times New Roman" w:hAnsi="Times New Roman" w:cs="Times New Roman"/>
            <w:sz w:val="28"/>
            <w:szCs w:val="28"/>
          </w:rPr>
          <w:t>пункте 1 части 3 статьи 19</w:t>
        </w:r>
      </w:hyperlink>
      <w:r w:rsidRPr="00796A8E">
        <w:rPr>
          <w:rFonts w:ascii="Times New Roman" w:hAnsi="Times New Roman" w:cs="Times New Roman"/>
          <w:sz w:val="28"/>
          <w:szCs w:val="28"/>
        </w:rPr>
        <w:t xml:space="preserve"> Градостроительного кодекса Российской Федерации, иными объектами местного значения и расчетные показатели максимально допустимого уровня </w:t>
      </w:r>
      <w:r w:rsidRPr="00796A8E">
        <w:rPr>
          <w:rFonts w:ascii="Times New Roman" w:hAnsi="Times New Roman" w:cs="Times New Roman"/>
          <w:sz w:val="28"/>
          <w:szCs w:val="28"/>
        </w:rPr>
        <w:lastRenderedPageBreak/>
        <w:t xml:space="preserve">территориальной </w:t>
      </w:r>
      <w:r w:rsidRPr="00796A8E">
        <w:rPr>
          <w:rFonts w:ascii="Times New Roman" w:hAnsi="Times New Roman" w:cs="Times New Roman"/>
          <w:spacing w:val="-1"/>
          <w:sz w:val="28"/>
          <w:szCs w:val="28"/>
        </w:rPr>
        <w:t xml:space="preserve">доступности </w:t>
      </w:r>
      <w:r w:rsidRPr="00796A8E">
        <w:rPr>
          <w:rFonts w:ascii="Times New Roman" w:hAnsi="Times New Roman" w:cs="Times New Roman"/>
          <w:sz w:val="28"/>
          <w:szCs w:val="28"/>
        </w:rPr>
        <w:t>таких объектов для населения муниципального района;</w:t>
      </w:r>
    </w:p>
    <w:p w:rsidR="00796A8E" w:rsidRPr="00796A8E" w:rsidRDefault="00796A8E" w:rsidP="00796A8E">
      <w:pPr>
        <w:pStyle w:val="ab"/>
        <w:tabs>
          <w:tab w:val="left" w:pos="940"/>
          <w:tab w:val="left" w:pos="1134"/>
        </w:tabs>
        <w:ind w:left="0" w:right="0" w:firstLine="0"/>
        <w:jc w:val="both"/>
        <w:rPr>
          <w:sz w:val="28"/>
          <w:szCs w:val="28"/>
          <w:lang w:val="ru-RU"/>
        </w:rPr>
      </w:pPr>
      <w:r w:rsidRPr="00796A8E">
        <w:rPr>
          <w:sz w:val="28"/>
          <w:szCs w:val="28"/>
          <w:lang w:val="ru-RU"/>
        </w:rPr>
        <w:t xml:space="preserve">        2) материалы по обоснованию расчетных показателей, содержащихся в основной части местных нормативов градостроительного проектирования;</w:t>
      </w:r>
    </w:p>
    <w:p w:rsidR="00796A8E" w:rsidRPr="00796A8E" w:rsidRDefault="00796A8E" w:rsidP="00796A8E">
      <w:pPr>
        <w:pStyle w:val="ab"/>
        <w:tabs>
          <w:tab w:val="left" w:pos="940"/>
          <w:tab w:val="left" w:pos="1134"/>
        </w:tabs>
        <w:ind w:left="0" w:right="0" w:firstLine="0"/>
        <w:jc w:val="both"/>
        <w:rPr>
          <w:sz w:val="28"/>
          <w:szCs w:val="28"/>
          <w:lang w:val="ru-RU"/>
        </w:rPr>
      </w:pPr>
      <w:r w:rsidRPr="00796A8E">
        <w:rPr>
          <w:sz w:val="28"/>
          <w:szCs w:val="28"/>
          <w:lang w:val="ru-RU"/>
        </w:rPr>
        <w:t xml:space="preserve">        3) правила и область применения расчетных показателей, содержащихся в основной части местных нормативов градостроительного проектирования.</w:t>
      </w:r>
    </w:p>
    <w:p w:rsidR="00796A8E" w:rsidRPr="00796A8E" w:rsidRDefault="00796A8E" w:rsidP="00796A8E">
      <w:pPr>
        <w:pStyle w:val="a6"/>
        <w:spacing w:after="0"/>
        <w:rPr>
          <w:rFonts w:ascii="Times New Roman" w:hAnsi="Times New Roman" w:cs="Times New Roman"/>
        </w:rPr>
      </w:pPr>
    </w:p>
    <w:p w:rsidR="005174E3" w:rsidRPr="00796A8E" w:rsidRDefault="005174E3" w:rsidP="00796A8E">
      <w:pPr>
        <w:spacing w:after="0" w:line="240" w:lineRule="auto"/>
        <w:jc w:val="center"/>
        <w:rPr>
          <w:rFonts w:ascii="Times New Roman" w:hAnsi="Times New Roman" w:cs="Times New Roman"/>
          <w:b/>
          <w:color w:val="000000" w:themeColor="text1"/>
        </w:rPr>
      </w:pPr>
    </w:p>
    <w:p w:rsidR="005174E3" w:rsidRPr="00796A8E" w:rsidRDefault="005174E3" w:rsidP="00796A8E">
      <w:pPr>
        <w:pStyle w:val="1"/>
        <w:tabs>
          <w:tab w:val="left" w:pos="1732"/>
        </w:tabs>
        <w:spacing w:before="0" w:line="240" w:lineRule="auto"/>
        <w:jc w:val="both"/>
        <w:rPr>
          <w:rFonts w:ascii="Times New Roman" w:hAnsi="Times New Roman" w:cs="Times New Roman"/>
          <w:b w:val="0"/>
          <w:color w:val="000000" w:themeColor="text1"/>
        </w:rPr>
      </w:pPr>
    </w:p>
    <w:p w:rsidR="00943A65" w:rsidRPr="00796A8E" w:rsidRDefault="00943A65" w:rsidP="00796A8E">
      <w:pPr>
        <w:spacing w:after="0" w:line="240" w:lineRule="auto"/>
        <w:rPr>
          <w:rFonts w:ascii="Times New Roman" w:hAnsi="Times New Roman" w:cs="Times New Roman"/>
          <w:b/>
          <w:bCs/>
          <w:sz w:val="28"/>
          <w:szCs w:val="28"/>
          <w:highlight w:val="yellow"/>
        </w:rPr>
      </w:pPr>
    </w:p>
    <w:p w:rsidR="00943A65" w:rsidRPr="00796A8E" w:rsidRDefault="00943A65" w:rsidP="00796A8E">
      <w:pPr>
        <w:spacing w:after="0" w:line="240" w:lineRule="auto"/>
        <w:rPr>
          <w:rFonts w:ascii="Times New Roman" w:hAnsi="Times New Roman" w:cs="Times New Roman"/>
          <w:b/>
          <w:bCs/>
          <w:sz w:val="28"/>
          <w:szCs w:val="28"/>
          <w:highlight w:val="yellow"/>
        </w:rPr>
      </w:pPr>
    </w:p>
    <w:p w:rsidR="00943A65" w:rsidRPr="00796A8E" w:rsidRDefault="00943A65" w:rsidP="00796A8E">
      <w:pPr>
        <w:spacing w:after="0" w:line="240" w:lineRule="auto"/>
        <w:rPr>
          <w:rFonts w:ascii="Times New Roman" w:hAnsi="Times New Roman" w:cs="Times New Roman"/>
          <w:b/>
          <w:bCs/>
          <w:sz w:val="28"/>
          <w:szCs w:val="28"/>
          <w:highlight w:val="yellow"/>
        </w:rPr>
      </w:pPr>
    </w:p>
    <w:p w:rsidR="00943A65" w:rsidRPr="00796A8E" w:rsidRDefault="00943A65" w:rsidP="00796A8E">
      <w:pPr>
        <w:spacing w:after="0" w:line="240" w:lineRule="auto"/>
        <w:rPr>
          <w:rFonts w:ascii="Times New Roman" w:hAnsi="Times New Roman" w:cs="Times New Roman"/>
          <w:b/>
          <w:bCs/>
          <w:sz w:val="28"/>
          <w:szCs w:val="28"/>
          <w:highlight w:val="yellow"/>
        </w:rPr>
      </w:pPr>
    </w:p>
    <w:p w:rsidR="00943A65" w:rsidRPr="00796A8E" w:rsidRDefault="00943A65" w:rsidP="00796A8E">
      <w:pPr>
        <w:spacing w:after="0" w:line="240" w:lineRule="auto"/>
        <w:rPr>
          <w:rFonts w:ascii="Times New Roman" w:hAnsi="Times New Roman" w:cs="Times New Roman"/>
          <w:b/>
          <w:bCs/>
          <w:sz w:val="28"/>
          <w:szCs w:val="28"/>
          <w:highlight w:val="yellow"/>
        </w:rPr>
      </w:pPr>
    </w:p>
    <w:p w:rsidR="00943A65" w:rsidRPr="00796A8E" w:rsidRDefault="00943A65" w:rsidP="00796A8E">
      <w:pPr>
        <w:spacing w:after="0" w:line="240" w:lineRule="auto"/>
        <w:rPr>
          <w:rFonts w:ascii="Times New Roman" w:hAnsi="Times New Roman" w:cs="Times New Roman"/>
          <w:b/>
          <w:bCs/>
          <w:sz w:val="28"/>
          <w:szCs w:val="28"/>
          <w:highlight w:val="yellow"/>
        </w:rPr>
      </w:pPr>
    </w:p>
    <w:p w:rsidR="00943A65" w:rsidRPr="00796A8E" w:rsidRDefault="00943A65" w:rsidP="00796A8E">
      <w:pPr>
        <w:spacing w:after="0" w:line="240" w:lineRule="auto"/>
        <w:rPr>
          <w:rFonts w:ascii="Times New Roman" w:hAnsi="Times New Roman" w:cs="Times New Roman"/>
          <w:b/>
          <w:bCs/>
          <w:sz w:val="28"/>
          <w:szCs w:val="28"/>
          <w:highlight w:val="yellow"/>
        </w:rPr>
      </w:pPr>
    </w:p>
    <w:p w:rsidR="00943A65" w:rsidRPr="00796A8E" w:rsidRDefault="00943A65" w:rsidP="00796A8E">
      <w:pPr>
        <w:spacing w:after="0" w:line="240" w:lineRule="auto"/>
        <w:rPr>
          <w:rFonts w:ascii="Times New Roman" w:hAnsi="Times New Roman" w:cs="Times New Roman"/>
          <w:b/>
          <w:bCs/>
          <w:sz w:val="28"/>
          <w:szCs w:val="28"/>
          <w:highlight w:val="yellow"/>
        </w:rPr>
      </w:pPr>
    </w:p>
    <w:p w:rsidR="00943A65" w:rsidRPr="00796A8E" w:rsidRDefault="00943A65" w:rsidP="00796A8E">
      <w:pPr>
        <w:spacing w:after="0" w:line="240" w:lineRule="auto"/>
        <w:rPr>
          <w:rFonts w:ascii="Times New Roman" w:hAnsi="Times New Roman" w:cs="Times New Roman"/>
          <w:b/>
          <w:bCs/>
          <w:sz w:val="28"/>
          <w:szCs w:val="28"/>
          <w:highlight w:val="yellow"/>
        </w:rPr>
      </w:pPr>
    </w:p>
    <w:p w:rsidR="00943A65" w:rsidRPr="00796A8E" w:rsidRDefault="00943A65" w:rsidP="00796A8E">
      <w:pPr>
        <w:spacing w:after="0" w:line="240" w:lineRule="auto"/>
        <w:rPr>
          <w:rFonts w:ascii="Times New Roman" w:hAnsi="Times New Roman" w:cs="Times New Roman"/>
          <w:b/>
          <w:bCs/>
          <w:sz w:val="28"/>
          <w:szCs w:val="28"/>
          <w:highlight w:val="yellow"/>
        </w:rPr>
      </w:pPr>
    </w:p>
    <w:p w:rsidR="00943A65" w:rsidRPr="00796A8E" w:rsidRDefault="00943A65" w:rsidP="00796A8E">
      <w:pPr>
        <w:spacing w:after="0" w:line="240" w:lineRule="auto"/>
        <w:rPr>
          <w:rFonts w:ascii="Times New Roman" w:hAnsi="Times New Roman" w:cs="Times New Roman"/>
          <w:b/>
          <w:bCs/>
          <w:sz w:val="28"/>
          <w:szCs w:val="28"/>
          <w:highlight w:val="yellow"/>
        </w:rPr>
      </w:pPr>
    </w:p>
    <w:p w:rsidR="00943A65" w:rsidRPr="00796A8E" w:rsidRDefault="00943A65" w:rsidP="00796A8E">
      <w:pPr>
        <w:spacing w:after="0" w:line="240" w:lineRule="auto"/>
        <w:rPr>
          <w:rFonts w:ascii="Times New Roman" w:hAnsi="Times New Roman" w:cs="Times New Roman"/>
          <w:b/>
          <w:bCs/>
          <w:sz w:val="28"/>
          <w:szCs w:val="28"/>
          <w:highlight w:val="yellow"/>
        </w:rPr>
      </w:pPr>
    </w:p>
    <w:p w:rsidR="00943A65" w:rsidRPr="00796A8E" w:rsidRDefault="00943A65" w:rsidP="00796A8E">
      <w:pPr>
        <w:spacing w:after="0" w:line="240" w:lineRule="auto"/>
        <w:rPr>
          <w:rFonts w:ascii="Times New Roman" w:hAnsi="Times New Roman" w:cs="Times New Roman"/>
          <w:b/>
          <w:bCs/>
          <w:sz w:val="28"/>
          <w:szCs w:val="28"/>
          <w:highlight w:val="yellow"/>
        </w:rPr>
      </w:pPr>
    </w:p>
    <w:p w:rsidR="00943A65" w:rsidRPr="00796A8E" w:rsidRDefault="00943A65" w:rsidP="00796A8E">
      <w:pPr>
        <w:spacing w:after="0" w:line="240" w:lineRule="auto"/>
        <w:rPr>
          <w:rFonts w:ascii="Times New Roman" w:hAnsi="Times New Roman" w:cs="Times New Roman"/>
          <w:b/>
          <w:bCs/>
          <w:sz w:val="28"/>
          <w:szCs w:val="28"/>
          <w:highlight w:val="yellow"/>
        </w:rPr>
      </w:pPr>
    </w:p>
    <w:p w:rsidR="00943A65" w:rsidRPr="00796A8E" w:rsidRDefault="00943A65" w:rsidP="00796A8E">
      <w:pPr>
        <w:spacing w:after="0" w:line="240" w:lineRule="auto"/>
        <w:rPr>
          <w:rFonts w:ascii="Times New Roman" w:hAnsi="Times New Roman" w:cs="Times New Roman"/>
          <w:b/>
          <w:bCs/>
          <w:sz w:val="28"/>
          <w:szCs w:val="28"/>
          <w:highlight w:val="yellow"/>
        </w:rPr>
      </w:pPr>
    </w:p>
    <w:p w:rsidR="00943A65" w:rsidRPr="00796A8E" w:rsidRDefault="00943A65" w:rsidP="00796A8E">
      <w:pPr>
        <w:spacing w:after="0" w:line="240" w:lineRule="auto"/>
        <w:rPr>
          <w:rFonts w:ascii="Times New Roman" w:hAnsi="Times New Roman" w:cs="Times New Roman"/>
          <w:b/>
          <w:bCs/>
          <w:sz w:val="28"/>
          <w:szCs w:val="28"/>
          <w:highlight w:val="yellow"/>
        </w:rPr>
      </w:pPr>
    </w:p>
    <w:p w:rsidR="00943A65" w:rsidRPr="005174E3" w:rsidRDefault="00943A65" w:rsidP="00642867">
      <w:pPr>
        <w:spacing w:after="0" w:line="240" w:lineRule="auto"/>
        <w:rPr>
          <w:rFonts w:ascii="Times New Roman" w:hAnsi="Times New Roman" w:cs="Times New Roman"/>
          <w:b/>
          <w:bCs/>
          <w:sz w:val="28"/>
          <w:szCs w:val="28"/>
          <w:highlight w:val="yellow"/>
        </w:rPr>
      </w:pPr>
    </w:p>
    <w:p w:rsidR="00943A65" w:rsidRPr="005174E3" w:rsidRDefault="00943A65" w:rsidP="00642867">
      <w:pPr>
        <w:spacing w:after="0" w:line="240" w:lineRule="auto"/>
        <w:rPr>
          <w:rFonts w:ascii="Times New Roman" w:hAnsi="Times New Roman" w:cs="Times New Roman"/>
          <w:b/>
          <w:bCs/>
          <w:sz w:val="28"/>
          <w:szCs w:val="28"/>
          <w:highlight w:val="yellow"/>
        </w:rPr>
      </w:pPr>
    </w:p>
    <w:p w:rsidR="00681D2E" w:rsidRDefault="00681D2E" w:rsidP="00642867">
      <w:pPr>
        <w:spacing w:after="0" w:line="240" w:lineRule="auto"/>
        <w:rPr>
          <w:rFonts w:ascii="Times New Roman" w:hAnsi="Times New Roman" w:cs="Times New Roman"/>
          <w:b/>
          <w:bCs/>
          <w:sz w:val="28"/>
          <w:szCs w:val="28"/>
          <w:highlight w:val="yellow"/>
        </w:rPr>
        <w:sectPr w:rsidR="00681D2E" w:rsidSect="00681D2E">
          <w:headerReference w:type="default" r:id="rId11"/>
          <w:pgSz w:w="11910" w:h="16840"/>
          <w:pgMar w:top="1134" w:right="850" w:bottom="1134" w:left="1701" w:header="0" w:footer="0" w:gutter="0"/>
          <w:cols w:space="720"/>
          <w:docGrid w:linePitch="299"/>
        </w:sectPr>
      </w:pPr>
    </w:p>
    <w:p w:rsidR="00681D2E" w:rsidRPr="00681D2E" w:rsidRDefault="00681D2E" w:rsidP="00681D2E">
      <w:pPr>
        <w:spacing w:after="0" w:line="240" w:lineRule="auto"/>
        <w:ind w:left="-57" w:right="-57"/>
        <w:jc w:val="center"/>
        <w:rPr>
          <w:rFonts w:ascii="Times New Roman" w:hAnsi="Times New Roman" w:cs="Times New Roman"/>
          <w:b/>
          <w:sz w:val="28"/>
          <w:szCs w:val="28"/>
        </w:rPr>
      </w:pPr>
      <w:bookmarkStart w:id="0" w:name="_Toc35528453"/>
      <w:bookmarkStart w:id="1" w:name="_Toc35528893"/>
      <w:r w:rsidRPr="00681D2E">
        <w:rPr>
          <w:rFonts w:ascii="Times New Roman" w:hAnsi="Times New Roman" w:cs="Times New Roman"/>
          <w:b/>
          <w:sz w:val="28"/>
          <w:szCs w:val="28"/>
        </w:rPr>
        <w:lastRenderedPageBreak/>
        <w:t>1. ОСНОВНАЯ ЧАСТЬ МЕСТНЫХ НОРМАТИВОВ ГРАДОСТРОИТЕЛЬНОГО ПРОЕКТИРОВАНИЯ УРЮПИНСКОГО МУНИЦИПАЛЬНОГО РАЙОНА ВОЛГОГРАДСКОЙ ОБЛАСТИ</w:t>
      </w:r>
    </w:p>
    <w:p w:rsidR="00681D2E" w:rsidRPr="00681D2E" w:rsidRDefault="00681D2E" w:rsidP="00681D2E">
      <w:pPr>
        <w:spacing w:after="0" w:line="240" w:lineRule="auto"/>
        <w:ind w:left="-57" w:right="-57"/>
        <w:jc w:val="center"/>
        <w:rPr>
          <w:rFonts w:ascii="Times New Roman" w:hAnsi="Times New Roman" w:cs="Times New Roman"/>
          <w:b/>
        </w:rPr>
      </w:pPr>
    </w:p>
    <w:p w:rsidR="00681D2E" w:rsidRPr="00681D2E" w:rsidRDefault="00681D2E" w:rsidP="00681D2E">
      <w:pPr>
        <w:pStyle w:val="1"/>
        <w:tabs>
          <w:tab w:val="left" w:pos="424"/>
        </w:tabs>
        <w:spacing w:before="0" w:line="240" w:lineRule="auto"/>
        <w:ind w:left="-57" w:right="-57"/>
        <w:jc w:val="center"/>
        <w:rPr>
          <w:rFonts w:ascii="Times New Roman" w:hAnsi="Times New Roman" w:cs="Times New Roman"/>
          <w:color w:val="auto"/>
        </w:rPr>
      </w:pPr>
      <w:r w:rsidRPr="00681D2E">
        <w:rPr>
          <w:rFonts w:ascii="Times New Roman" w:hAnsi="Times New Roman" w:cs="Times New Roman"/>
          <w:color w:val="auto"/>
        </w:rPr>
        <w:t xml:space="preserve">1.1. Расчетные показатели минимально допустимого уровня обеспеченности объектами </w:t>
      </w:r>
    </w:p>
    <w:p w:rsidR="00681D2E" w:rsidRPr="00681D2E" w:rsidRDefault="00681D2E" w:rsidP="00681D2E">
      <w:pPr>
        <w:pStyle w:val="1"/>
        <w:tabs>
          <w:tab w:val="left" w:pos="424"/>
        </w:tabs>
        <w:spacing w:before="0" w:line="240" w:lineRule="auto"/>
        <w:ind w:left="-57" w:right="-57"/>
        <w:jc w:val="center"/>
        <w:rPr>
          <w:rFonts w:ascii="Times New Roman" w:hAnsi="Times New Roman" w:cs="Times New Roman"/>
          <w:color w:val="auto"/>
        </w:rPr>
      </w:pPr>
      <w:r w:rsidRPr="00681D2E">
        <w:rPr>
          <w:rFonts w:ascii="Times New Roman" w:hAnsi="Times New Roman" w:cs="Times New Roman"/>
          <w:color w:val="auto"/>
        </w:rPr>
        <w:t xml:space="preserve">местного значения населения Урюпинского муниципального района Волгоградской области </w:t>
      </w:r>
    </w:p>
    <w:p w:rsidR="00681D2E" w:rsidRPr="00681D2E" w:rsidRDefault="00681D2E" w:rsidP="00681D2E">
      <w:pPr>
        <w:pStyle w:val="1"/>
        <w:tabs>
          <w:tab w:val="left" w:pos="424"/>
        </w:tabs>
        <w:spacing w:before="0" w:line="240" w:lineRule="auto"/>
        <w:ind w:left="-57" w:right="-57"/>
        <w:jc w:val="center"/>
        <w:rPr>
          <w:rFonts w:ascii="Times New Roman" w:hAnsi="Times New Roman" w:cs="Times New Roman"/>
          <w:color w:val="auto"/>
        </w:rPr>
      </w:pPr>
      <w:r w:rsidRPr="00681D2E">
        <w:rPr>
          <w:rFonts w:ascii="Times New Roman" w:hAnsi="Times New Roman" w:cs="Times New Roman"/>
          <w:color w:val="auto"/>
        </w:rPr>
        <w:t xml:space="preserve">и расчетные показатели максимально допустимого уровня территориальной доступности </w:t>
      </w:r>
    </w:p>
    <w:p w:rsidR="00681D2E" w:rsidRPr="00681D2E" w:rsidRDefault="00681D2E" w:rsidP="00681D2E">
      <w:pPr>
        <w:pStyle w:val="1"/>
        <w:tabs>
          <w:tab w:val="left" w:pos="424"/>
        </w:tabs>
        <w:spacing w:before="0" w:line="240" w:lineRule="auto"/>
        <w:ind w:left="-57" w:right="-57"/>
        <w:jc w:val="center"/>
        <w:rPr>
          <w:rFonts w:ascii="Times New Roman" w:hAnsi="Times New Roman" w:cs="Times New Roman"/>
          <w:color w:val="auto"/>
        </w:rPr>
      </w:pPr>
      <w:r w:rsidRPr="00681D2E">
        <w:rPr>
          <w:rFonts w:ascii="Times New Roman" w:hAnsi="Times New Roman" w:cs="Times New Roman"/>
          <w:color w:val="auto"/>
        </w:rPr>
        <w:t>таких объектов для населения Урюпинского муниципального района Волгоградской области</w:t>
      </w:r>
    </w:p>
    <w:p w:rsidR="00681D2E" w:rsidRPr="00681D2E" w:rsidRDefault="00681D2E" w:rsidP="00681D2E">
      <w:pPr>
        <w:spacing w:after="0" w:line="240" w:lineRule="auto"/>
        <w:ind w:left="-57" w:right="-57"/>
        <w:jc w:val="center"/>
        <w:rPr>
          <w:rFonts w:ascii="Times New Roman" w:hAnsi="Times New Roman" w:cs="Times New Roman"/>
          <w:b/>
        </w:rPr>
      </w:pPr>
    </w:p>
    <w:p w:rsidR="00681D2E" w:rsidRPr="00681D2E" w:rsidRDefault="00681D2E" w:rsidP="00681D2E">
      <w:pPr>
        <w:spacing w:after="0" w:line="240" w:lineRule="auto"/>
        <w:ind w:left="-57" w:right="-57"/>
        <w:jc w:val="right"/>
        <w:rPr>
          <w:rFonts w:ascii="Times New Roman" w:eastAsia="TimesNewRomanPSMT" w:hAnsi="Times New Roman" w:cs="Times New Roman"/>
        </w:rPr>
      </w:pPr>
      <w:r w:rsidRPr="00681D2E">
        <w:rPr>
          <w:rFonts w:ascii="Times New Roman" w:eastAsia="TimesNewRomanPSMT" w:hAnsi="Times New Roman" w:cs="Times New Roman"/>
        </w:rPr>
        <w:t>Таблица 1</w:t>
      </w:r>
    </w:p>
    <w:p w:rsidR="00681D2E" w:rsidRPr="00681D2E" w:rsidRDefault="00681D2E" w:rsidP="00681D2E">
      <w:pPr>
        <w:spacing w:after="0" w:line="240" w:lineRule="auto"/>
        <w:ind w:left="-57" w:right="-57"/>
        <w:jc w:val="center"/>
        <w:rPr>
          <w:rFonts w:ascii="Times New Roman" w:hAnsi="Times New Roman" w:cs="Times New Roman"/>
          <w:b/>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35"/>
        <w:gridCol w:w="2693"/>
        <w:gridCol w:w="2551"/>
        <w:gridCol w:w="1700"/>
        <w:gridCol w:w="1560"/>
        <w:gridCol w:w="1135"/>
        <w:gridCol w:w="1418"/>
      </w:tblGrid>
      <w:tr w:rsidR="00681D2E" w:rsidRPr="00A34990" w:rsidTr="00A34990">
        <w:tc>
          <w:tcPr>
            <w:tcW w:w="567" w:type="dxa"/>
            <w:vMerge w:val="restart"/>
            <w:vAlign w:val="center"/>
          </w:tcPr>
          <w:p w:rsidR="00681D2E" w:rsidRPr="00A34990" w:rsidRDefault="00681D2E" w:rsidP="00A34990">
            <w:pPr>
              <w:spacing w:after="0" w:line="240" w:lineRule="auto"/>
              <w:ind w:left="-57" w:right="-57"/>
              <w:jc w:val="center"/>
              <w:rPr>
                <w:rFonts w:ascii="Times New Roman" w:hAnsi="Times New Roman" w:cs="Times New Roman"/>
                <w:b/>
              </w:rPr>
            </w:pPr>
            <w:r w:rsidRPr="00A34990">
              <w:rPr>
                <w:rFonts w:ascii="Times New Roman" w:hAnsi="Times New Roman" w:cs="Times New Roman"/>
                <w:b/>
              </w:rPr>
              <w:t>№ п/п</w:t>
            </w:r>
          </w:p>
        </w:tc>
        <w:tc>
          <w:tcPr>
            <w:tcW w:w="2835" w:type="dxa"/>
            <w:vMerge w:val="restart"/>
            <w:vAlign w:val="center"/>
          </w:tcPr>
          <w:p w:rsidR="00681D2E" w:rsidRPr="00A34990" w:rsidRDefault="00681D2E" w:rsidP="00A34990">
            <w:pPr>
              <w:spacing w:after="0" w:line="240" w:lineRule="auto"/>
              <w:ind w:left="-57" w:right="-57"/>
              <w:jc w:val="center"/>
              <w:rPr>
                <w:rFonts w:ascii="Times New Roman" w:hAnsi="Times New Roman" w:cs="Times New Roman"/>
                <w:b/>
              </w:rPr>
            </w:pPr>
            <w:r w:rsidRPr="00A34990">
              <w:rPr>
                <w:rFonts w:ascii="Times New Roman" w:hAnsi="Times New Roman" w:cs="Times New Roman"/>
                <w:b/>
              </w:rPr>
              <w:t xml:space="preserve">Область, вид, </w:t>
            </w:r>
          </w:p>
          <w:p w:rsidR="00681D2E" w:rsidRPr="00A34990" w:rsidRDefault="00681D2E" w:rsidP="00A34990">
            <w:pPr>
              <w:spacing w:after="0" w:line="240" w:lineRule="auto"/>
              <w:ind w:left="-57" w:right="-57"/>
              <w:jc w:val="center"/>
              <w:rPr>
                <w:rFonts w:ascii="Times New Roman" w:hAnsi="Times New Roman" w:cs="Times New Roman"/>
                <w:b/>
              </w:rPr>
            </w:pPr>
            <w:r w:rsidRPr="00A34990">
              <w:rPr>
                <w:rFonts w:ascii="Times New Roman" w:hAnsi="Times New Roman" w:cs="Times New Roman"/>
                <w:b/>
              </w:rPr>
              <w:t>объект местного значения</w:t>
            </w:r>
          </w:p>
        </w:tc>
        <w:tc>
          <w:tcPr>
            <w:tcW w:w="6944" w:type="dxa"/>
            <w:gridSpan w:val="3"/>
            <w:vAlign w:val="center"/>
          </w:tcPr>
          <w:p w:rsidR="00681D2E" w:rsidRPr="00A34990" w:rsidRDefault="00681D2E" w:rsidP="00A34990">
            <w:pPr>
              <w:spacing w:after="0" w:line="240" w:lineRule="auto"/>
              <w:ind w:left="-57" w:right="-57"/>
              <w:contextualSpacing/>
              <w:jc w:val="center"/>
              <w:rPr>
                <w:rFonts w:ascii="Times New Roman" w:hAnsi="Times New Roman" w:cs="Times New Roman"/>
                <w:b/>
              </w:rPr>
            </w:pPr>
            <w:r w:rsidRPr="00A34990">
              <w:rPr>
                <w:rFonts w:ascii="Times New Roman" w:hAnsi="Times New Roman" w:cs="Times New Roman"/>
                <w:b/>
              </w:rPr>
              <w:t>Минимально допустимый уровень</w:t>
            </w:r>
          </w:p>
          <w:p w:rsidR="00681D2E" w:rsidRPr="00A34990" w:rsidRDefault="00681D2E" w:rsidP="00A34990">
            <w:pPr>
              <w:spacing w:after="0" w:line="240" w:lineRule="auto"/>
              <w:ind w:left="-57" w:right="-57"/>
              <w:contextualSpacing/>
              <w:jc w:val="center"/>
              <w:rPr>
                <w:rFonts w:ascii="Times New Roman" w:hAnsi="Times New Roman" w:cs="Times New Roman"/>
                <w:b/>
              </w:rPr>
            </w:pPr>
            <w:r w:rsidRPr="00A34990">
              <w:rPr>
                <w:rFonts w:ascii="Times New Roman" w:hAnsi="Times New Roman" w:cs="Times New Roman"/>
                <w:b/>
              </w:rPr>
              <w:t>обеспеченности объектами</w:t>
            </w:r>
          </w:p>
          <w:p w:rsidR="00681D2E" w:rsidRPr="00A34990" w:rsidRDefault="00681D2E" w:rsidP="00A34990">
            <w:pPr>
              <w:spacing w:after="0" w:line="240" w:lineRule="auto"/>
              <w:ind w:left="-57" w:right="-57"/>
              <w:jc w:val="center"/>
              <w:rPr>
                <w:rFonts w:ascii="Times New Roman" w:hAnsi="Times New Roman" w:cs="Times New Roman"/>
                <w:b/>
              </w:rPr>
            </w:pPr>
            <w:r w:rsidRPr="00A34990">
              <w:rPr>
                <w:rFonts w:ascii="Times New Roman" w:hAnsi="Times New Roman" w:cs="Times New Roman"/>
                <w:b/>
              </w:rPr>
              <w:t>местного значения</w:t>
            </w:r>
          </w:p>
        </w:tc>
        <w:tc>
          <w:tcPr>
            <w:tcW w:w="4113" w:type="dxa"/>
            <w:gridSpan w:val="3"/>
            <w:vAlign w:val="center"/>
          </w:tcPr>
          <w:p w:rsidR="00681D2E" w:rsidRPr="00A34990" w:rsidRDefault="00681D2E" w:rsidP="00A34990">
            <w:pPr>
              <w:spacing w:after="0" w:line="240" w:lineRule="auto"/>
              <w:ind w:left="-57" w:right="-57"/>
              <w:contextualSpacing/>
              <w:jc w:val="center"/>
              <w:rPr>
                <w:rFonts w:ascii="Times New Roman" w:hAnsi="Times New Roman" w:cs="Times New Roman"/>
                <w:b/>
              </w:rPr>
            </w:pPr>
            <w:r w:rsidRPr="00A34990">
              <w:rPr>
                <w:rFonts w:ascii="Times New Roman" w:hAnsi="Times New Roman" w:cs="Times New Roman"/>
                <w:b/>
              </w:rPr>
              <w:t>Максимально допустимый уровень территориальной доступности</w:t>
            </w:r>
          </w:p>
          <w:p w:rsidR="00681D2E" w:rsidRPr="00A34990" w:rsidRDefault="00681D2E" w:rsidP="00A34990">
            <w:pPr>
              <w:spacing w:after="0" w:line="240" w:lineRule="auto"/>
              <w:ind w:left="-57" w:right="-57"/>
              <w:jc w:val="center"/>
              <w:rPr>
                <w:rFonts w:ascii="Times New Roman" w:hAnsi="Times New Roman" w:cs="Times New Roman"/>
                <w:b/>
              </w:rPr>
            </w:pPr>
            <w:r w:rsidRPr="00A34990">
              <w:rPr>
                <w:rFonts w:ascii="Times New Roman" w:hAnsi="Times New Roman" w:cs="Times New Roman"/>
                <w:b/>
              </w:rPr>
              <w:t>объектами местного значения</w:t>
            </w:r>
          </w:p>
        </w:tc>
      </w:tr>
      <w:tr w:rsidR="00681D2E" w:rsidRPr="00A34990" w:rsidTr="00A34990">
        <w:tc>
          <w:tcPr>
            <w:tcW w:w="567" w:type="dxa"/>
            <w:vMerge/>
            <w:vAlign w:val="center"/>
          </w:tcPr>
          <w:p w:rsidR="00681D2E" w:rsidRPr="00A34990" w:rsidRDefault="00681D2E" w:rsidP="00A34990">
            <w:pPr>
              <w:spacing w:after="0" w:line="240" w:lineRule="auto"/>
              <w:ind w:left="-57" w:right="-57"/>
              <w:jc w:val="center"/>
              <w:rPr>
                <w:rFonts w:ascii="Times New Roman" w:hAnsi="Times New Roman" w:cs="Times New Roman"/>
                <w:b/>
              </w:rPr>
            </w:pPr>
          </w:p>
        </w:tc>
        <w:tc>
          <w:tcPr>
            <w:tcW w:w="2835" w:type="dxa"/>
            <w:vMerge/>
            <w:vAlign w:val="center"/>
          </w:tcPr>
          <w:p w:rsidR="00681D2E" w:rsidRPr="00A34990" w:rsidRDefault="00681D2E" w:rsidP="00A34990">
            <w:pPr>
              <w:spacing w:after="0" w:line="240" w:lineRule="auto"/>
              <w:ind w:left="-57" w:right="-57"/>
              <w:jc w:val="center"/>
              <w:rPr>
                <w:rFonts w:ascii="Times New Roman" w:hAnsi="Times New Roman" w:cs="Times New Roman"/>
                <w:b/>
              </w:rPr>
            </w:pPr>
          </w:p>
        </w:tc>
        <w:tc>
          <w:tcPr>
            <w:tcW w:w="2693" w:type="dxa"/>
            <w:vAlign w:val="center"/>
          </w:tcPr>
          <w:p w:rsidR="00681D2E" w:rsidRPr="00A34990" w:rsidRDefault="00681D2E" w:rsidP="00A34990">
            <w:pPr>
              <w:spacing w:after="0" w:line="240" w:lineRule="auto"/>
              <w:ind w:left="-57" w:right="-57"/>
              <w:jc w:val="center"/>
              <w:rPr>
                <w:rFonts w:ascii="Times New Roman" w:hAnsi="Times New Roman" w:cs="Times New Roman"/>
                <w:b/>
              </w:rPr>
            </w:pPr>
            <w:r w:rsidRPr="00A34990">
              <w:rPr>
                <w:rFonts w:ascii="Times New Roman" w:hAnsi="Times New Roman" w:cs="Times New Roman"/>
                <w:b/>
              </w:rPr>
              <w:t xml:space="preserve">Параметр </w:t>
            </w:r>
          </w:p>
          <w:p w:rsidR="00681D2E" w:rsidRPr="00A34990" w:rsidRDefault="00681D2E" w:rsidP="00A34990">
            <w:pPr>
              <w:spacing w:after="0" w:line="240" w:lineRule="auto"/>
              <w:ind w:left="-57" w:right="-57"/>
              <w:jc w:val="center"/>
              <w:rPr>
                <w:rFonts w:ascii="Times New Roman" w:hAnsi="Times New Roman" w:cs="Times New Roman"/>
                <w:b/>
              </w:rPr>
            </w:pPr>
            <w:r w:rsidRPr="00A34990">
              <w:rPr>
                <w:rFonts w:ascii="Times New Roman" w:hAnsi="Times New Roman" w:cs="Times New Roman"/>
                <w:b/>
              </w:rPr>
              <w:t>обеспеченности</w:t>
            </w:r>
          </w:p>
        </w:tc>
        <w:tc>
          <w:tcPr>
            <w:tcW w:w="2551" w:type="dxa"/>
            <w:vAlign w:val="center"/>
          </w:tcPr>
          <w:p w:rsidR="00681D2E" w:rsidRPr="00A34990" w:rsidRDefault="00681D2E" w:rsidP="00A34990">
            <w:pPr>
              <w:spacing w:after="0" w:line="240" w:lineRule="auto"/>
              <w:ind w:left="-57" w:right="-57"/>
              <w:jc w:val="center"/>
              <w:rPr>
                <w:rFonts w:ascii="Times New Roman" w:hAnsi="Times New Roman" w:cs="Times New Roman"/>
                <w:b/>
              </w:rPr>
            </w:pPr>
            <w:r w:rsidRPr="00A34990">
              <w:rPr>
                <w:rFonts w:ascii="Times New Roman" w:hAnsi="Times New Roman" w:cs="Times New Roman"/>
                <w:b/>
              </w:rPr>
              <w:t xml:space="preserve">Единица </w:t>
            </w:r>
          </w:p>
          <w:p w:rsidR="00681D2E" w:rsidRPr="00A34990" w:rsidRDefault="00681D2E" w:rsidP="00A34990">
            <w:pPr>
              <w:spacing w:after="0" w:line="240" w:lineRule="auto"/>
              <w:ind w:left="-57" w:right="-57"/>
              <w:jc w:val="center"/>
              <w:rPr>
                <w:rFonts w:ascii="Times New Roman" w:hAnsi="Times New Roman" w:cs="Times New Roman"/>
                <w:b/>
              </w:rPr>
            </w:pPr>
            <w:r w:rsidRPr="00A34990">
              <w:rPr>
                <w:rFonts w:ascii="Times New Roman" w:hAnsi="Times New Roman" w:cs="Times New Roman"/>
                <w:b/>
              </w:rPr>
              <w:t>измерения</w:t>
            </w:r>
          </w:p>
        </w:tc>
        <w:tc>
          <w:tcPr>
            <w:tcW w:w="1700" w:type="dxa"/>
            <w:vAlign w:val="center"/>
          </w:tcPr>
          <w:p w:rsidR="00681D2E" w:rsidRPr="00A34990" w:rsidRDefault="00681D2E" w:rsidP="00A34990">
            <w:pPr>
              <w:spacing w:after="0" w:line="240" w:lineRule="auto"/>
              <w:ind w:left="-57" w:right="-57"/>
              <w:jc w:val="center"/>
              <w:rPr>
                <w:rFonts w:ascii="Times New Roman" w:hAnsi="Times New Roman" w:cs="Times New Roman"/>
                <w:b/>
              </w:rPr>
            </w:pPr>
            <w:r w:rsidRPr="00A34990">
              <w:rPr>
                <w:rFonts w:ascii="Times New Roman" w:hAnsi="Times New Roman" w:cs="Times New Roman"/>
                <w:b/>
              </w:rPr>
              <w:t>Величина</w:t>
            </w:r>
          </w:p>
        </w:tc>
        <w:tc>
          <w:tcPr>
            <w:tcW w:w="1560" w:type="dxa"/>
            <w:vAlign w:val="center"/>
          </w:tcPr>
          <w:p w:rsidR="00681D2E" w:rsidRPr="00A34990" w:rsidRDefault="00681D2E" w:rsidP="00A34990">
            <w:pPr>
              <w:spacing w:after="0" w:line="240" w:lineRule="auto"/>
              <w:ind w:left="-57" w:right="-57"/>
              <w:jc w:val="center"/>
              <w:rPr>
                <w:rFonts w:ascii="Times New Roman" w:hAnsi="Times New Roman" w:cs="Times New Roman"/>
                <w:b/>
              </w:rPr>
            </w:pPr>
            <w:r w:rsidRPr="00A34990">
              <w:rPr>
                <w:rFonts w:ascii="Times New Roman" w:hAnsi="Times New Roman" w:cs="Times New Roman"/>
                <w:b/>
              </w:rPr>
              <w:t>Параметр доступности</w:t>
            </w:r>
          </w:p>
        </w:tc>
        <w:tc>
          <w:tcPr>
            <w:tcW w:w="1135" w:type="dxa"/>
            <w:vAlign w:val="center"/>
          </w:tcPr>
          <w:p w:rsidR="00681D2E" w:rsidRPr="00A34990" w:rsidRDefault="00681D2E" w:rsidP="00A34990">
            <w:pPr>
              <w:spacing w:after="0" w:line="240" w:lineRule="auto"/>
              <w:ind w:left="-57" w:right="-57"/>
              <w:jc w:val="center"/>
              <w:rPr>
                <w:rFonts w:ascii="Times New Roman" w:hAnsi="Times New Roman" w:cs="Times New Roman"/>
                <w:b/>
              </w:rPr>
            </w:pPr>
            <w:r w:rsidRPr="00A34990">
              <w:rPr>
                <w:rFonts w:ascii="Times New Roman" w:hAnsi="Times New Roman" w:cs="Times New Roman"/>
                <w:b/>
              </w:rPr>
              <w:t>Единица измерения</w:t>
            </w:r>
          </w:p>
        </w:tc>
        <w:tc>
          <w:tcPr>
            <w:tcW w:w="1418" w:type="dxa"/>
            <w:vAlign w:val="center"/>
          </w:tcPr>
          <w:p w:rsidR="00681D2E" w:rsidRPr="00A34990" w:rsidRDefault="00681D2E" w:rsidP="00A34990">
            <w:pPr>
              <w:spacing w:after="0" w:line="240" w:lineRule="auto"/>
              <w:ind w:left="-57" w:right="-57"/>
              <w:jc w:val="center"/>
              <w:rPr>
                <w:rFonts w:ascii="Times New Roman" w:hAnsi="Times New Roman" w:cs="Times New Roman"/>
                <w:b/>
              </w:rPr>
            </w:pPr>
            <w:r w:rsidRPr="00A34990">
              <w:rPr>
                <w:rFonts w:ascii="Times New Roman" w:hAnsi="Times New Roman" w:cs="Times New Roman"/>
                <w:b/>
              </w:rPr>
              <w:t>Величина</w:t>
            </w:r>
          </w:p>
        </w:tc>
      </w:tr>
      <w:tr w:rsidR="00681D2E" w:rsidRPr="00A34990" w:rsidTr="00A34990">
        <w:tc>
          <w:tcPr>
            <w:tcW w:w="567" w:type="dxa"/>
            <w:vAlign w:val="center"/>
          </w:tcPr>
          <w:p w:rsidR="00681D2E" w:rsidRPr="00A34990" w:rsidRDefault="00681D2E" w:rsidP="00A34990">
            <w:pPr>
              <w:spacing w:after="0" w:line="240" w:lineRule="auto"/>
              <w:ind w:left="-57" w:right="-57"/>
              <w:jc w:val="center"/>
              <w:rPr>
                <w:rFonts w:ascii="Times New Roman" w:hAnsi="Times New Roman" w:cs="Times New Roman"/>
                <w:b/>
                <w:i/>
              </w:rPr>
            </w:pPr>
            <w:r w:rsidRPr="00A34990">
              <w:rPr>
                <w:rFonts w:ascii="Times New Roman" w:hAnsi="Times New Roman" w:cs="Times New Roman"/>
                <w:b/>
                <w:i/>
              </w:rPr>
              <w:t>1</w:t>
            </w:r>
          </w:p>
        </w:tc>
        <w:tc>
          <w:tcPr>
            <w:tcW w:w="2835" w:type="dxa"/>
            <w:vAlign w:val="center"/>
          </w:tcPr>
          <w:p w:rsidR="00681D2E" w:rsidRPr="00A34990" w:rsidRDefault="00681D2E" w:rsidP="00A34990">
            <w:pPr>
              <w:spacing w:after="0" w:line="240" w:lineRule="auto"/>
              <w:ind w:left="-57" w:right="-57"/>
              <w:jc w:val="center"/>
              <w:rPr>
                <w:rFonts w:ascii="Times New Roman" w:hAnsi="Times New Roman" w:cs="Times New Roman"/>
                <w:b/>
                <w:i/>
              </w:rPr>
            </w:pPr>
            <w:r w:rsidRPr="00A34990">
              <w:rPr>
                <w:rFonts w:ascii="Times New Roman" w:hAnsi="Times New Roman" w:cs="Times New Roman"/>
                <w:b/>
                <w:i/>
              </w:rPr>
              <w:t>2</w:t>
            </w:r>
          </w:p>
        </w:tc>
        <w:tc>
          <w:tcPr>
            <w:tcW w:w="2693" w:type="dxa"/>
            <w:vAlign w:val="center"/>
          </w:tcPr>
          <w:p w:rsidR="00681D2E" w:rsidRPr="00A34990" w:rsidRDefault="00681D2E" w:rsidP="00A34990">
            <w:pPr>
              <w:spacing w:after="0" w:line="240" w:lineRule="auto"/>
              <w:ind w:left="-57" w:right="-57"/>
              <w:jc w:val="center"/>
              <w:rPr>
                <w:rFonts w:ascii="Times New Roman" w:hAnsi="Times New Roman" w:cs="Times New Roman"/>
                <w:b/>
                <w:i/>
              </w:rPr>
            </w:pPr>
            <w:r w:rsidRPr="00A34990">
              <w:rPr>
                <w:rFonts w:ascii="Times New Roman" w:hAnsi="Times New Roman" w:cs="Times New Roman"/>
                <w:b/>
                <w:i/>
              </w:rPr>
              <w:t>3</w:t>
            </w:r>
          </w:p>
        </w:tc>
        <w:tc>
          <w:tcPr>
            <w:tcW w:w="2551" w:type="dxa"/>
            <w:vAlign w:val="center"/>
          </w:tcPr>
          <w:p w:rsidR="00681D2E" w:rsidRPr="00A34990" w:rsidRDefault="00681D2E" w:rsidP="00A34990">
            <w:pPr>
              <w:spacing w:after="0" w:line="240" w:lineRule="auto"/>
              <w:ind w:left="-57" w:right="-57"/>
              <w:jc w:val="center"/>
              <w:rPr>
                <w:rFonts w:ascii="Times New Roman" w:hAnsi="Times New Roman" w:cs="Times New Roman"/>
                <w:b/>
                <w:i/>
              </w:rPr>
            </w:pPr>
            <w:r w:rsidRPr="00A34990">
              <w:rPr>
                <w:rFonts w:ascii="Times New Roman" w:hAnsi="Times New Roman" w:cs="Times New Roman"/>
                <w:b/>
                <w:i/>
              </w:rPr>
              <w:t>4</w:t>
            </w:r>
          </w:p>
        </w:tc>
        <w:tc>
          <w:tcPr>
            <w:tcW w:w="1700" w:type="dxa"/>
            <w:vAlign w:val="center"/>
          </w:tcPr>
          <w:p w:rsidR="00681D2E" w:rsidRPr="00A34990" w:rsidRDefault="00681D2E" w:rsidP="00A34990">
            <w:pPr>
              <w:spacing w:after="0" w:line="240" w:lineRule="auto"/>
              <w:ind w:left="-57" w:right="-57"/>
              <w:jc w:val="center"/>
              <w:rPr>
                <w:rFonts w:ascii="Times New Roman" w:hAnsi="Times New Roman" w:cs="Times New Roman"/>
                <w:b/>
                <w:i/>
              </w:rPr>
            </w:pPr>
            <w:r w:rsidRPr="00A34990">
              <w:rPr>
                <w:rFonts w:ascii="Times New Roman" w:hAnsi="Times New Roman" w:cs="Times New Roman"/>
                <w:b/>
                <w:i/>
              </w:rPr>
              <w:t>5</w:t>
            </w:r>
          </w:p>
        </w:tc>
        <w:tc>
          <w:tcPr>
            <w:tcW w:w="1560" w:type="dxa"/>
            <w:vAlign w:val="center"/>
          </w:tcPr>
          <w:p w:rsidR="00681D2E" w:rsidRPr="00A34990" w:rsidRDefault="00681D2E" w:rsidP="00A34990">
            <w:pPr>
              <w:spacing w:after="0" w:line="240" w:lineRule="auto"/>
              <w:ind w:left="-57" w:right="-57"/>
              <w:jc w:val="center"/>
              <w:rPr>
                <w:rFonts w:ascii="Times New Roman" w:hAnsi="Times New Roman" w:cs="Times New Roman"/>
                <w:b/>
                <w:i/>
              </w:rPr>
            </w:pPr>
            <w:r w:rsidRPr="00A34990">
              <w:rPr>
                <w:rFonts w:ascii="Times New Roman" w:hAnsi="Times New Roman" w:cs="Times New Roman"/>
                <w:b/>
                <w:i/>
              </w:rPr>
              <w:t>6</w:t>
            </w:r>
          </w:p>
        </w:tc>
        <w:tc>
          <w:tcPr>
            <w:tcW w:w="1135" w:type="dxa"/>
            <w:vAlign w:val="center"/>
          </w:tcPr>
          <w:p w:rsidR="00681D2E" w:rsidRPr="00A34990" w:rsidRDefault="00681D2E" w:rsidP="00A34990">
            <w:pPr>
              <w:spacing w:after="0" w:line="240" w:lineRule="auto"/>
              <w:ind w:left="-57" w:right="-57"/>
              <w:jc w:val="center"/>
              <w:rPr>
                <w:rFonts w:ascii="Times New Roman" w:hAnsi="Times New Roman" w:cs="Times New Roman"/>
                <w:b/>
                <w:i/>
              </w:rPr>
            </w:pPr>
            <w:r w:rsidRPr="00A34990">
              <w:rPr>
                <w:rFonts w:ascii="Times New Roman" w:hAnsi="Times New Roman" w:cs="Times New Roman"/>
                <w:b/>
                <w:i/>
              </w:rPr>
              <w:t>7</w:t>
            </w:r>
          </w:p>
        </w:tc>
        <w:tc>
          <w:tcPr>
            <w:tcW w:w="1418" w:type="dxa"/>
            <w:vAlign w:val="center"/>
          </w:tcPr>
          <w:p w:rsidR="00681D2E" w:rsidRPr="00A34990" w:rsidRDefault="00681D2E" w:rsidP="00A34990">
            <w:pPr>
              <w:spacing w:after="0" w:line="240" w:lineRule="auto"/>
              <w:ind w:left="-57" w:right="-57"/>
              <w:jc w:val="center"/>
              <w:rPr>
                <w:rFonts w:ascii="Times New Roman" w:hAnsi="Times New Roman" w:cs="Times New Roman"/>
                <w:b/>
                <w:i/>
              </w:rPr>
            </w:pPr>
            <w:r w:rsidRPr="00A34990">
              <w:rPr>
                <w:rFonts w:ascii="Times New Roman" w:hAnsi="Times New Roman" w:cs="Times New Roman"/>
                <w:b/>
                <w:i/>
              </w:rPr>
              <w:t>8</w:t>
            </w:r>
          </w:p>
        </w:tc>
      </w:tr>
      <w:tr w:rsidR="00681D2E" w:rsidRPr="00A34990" w:rsidTr="00A34990">
        <w:tc>
          <w:tcPr>
            <w:tcW w:w="14459" w:type="dxa"/>
            <w:gridSpan w:val="8"/>
            <w:vAlign w:val="center"/>
          </w:tcPr>
          <w:p w:rsidR="00681D2E" w:rsidRPr="00A34990" w:rsidRDefault="00681D2E" w:rsidP="00A34990">
            <w:pPr>
              <w:spacing w:after="0" w:line="240" w:lineRule="auto"/>
              <w:ind w:left="-57" w:right="-57"/>
              <w:jc w:val="center"/>
              <w:rPr>
                <w:rFonts w:ascii="Times New Roman" w:hAnsi="Times New Roman" w:cs="Times New Roman"/>
                <w:b/>
              </w:rPr>
            </w:pPr>
            <w:r w:rsidRPr="00A34990">
              <w:rPr>
                <w:rFonts w:ascii="Times New Roman" w:hAnsi="Times New Roman" w:cs="Times New Roman"/>
                <w:b/>
              </w:rPr>
              <w:t>ОБЛАСТЬ: ИНЖЕНЕРНО-ТЕХНИЧЕСКОЕ ОБЕСПЕЧЕНИЕ</w:t>
            </w:r>
          </w:p>
        </w:tc>
      </w:tr>
      <w:tr w:rsidR="00681D2E" w:rsidRPr="00A34990" w:rsidTr="00A34990">
        <w:tc>
          <w:tcPr>
            <w:tcW w:w="567"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b/>
                <w:color w:val="000000"/>
              </w:rPr>
            </w:pPr>
            <w:r w:rsidRPr="00A34990">
              <w:rPr>
                <w:rFonts w:ascii="Times New Roman" w:hAnsi="Times New Roman" w:cs="Times New Roman"/>
                <w:b/>
                <w:color w:val="000000"/>
              </w:rPr>
              <w:t>1</w:t>
            </w:r>
          </w:p>
        </w:tc>
        <w:tc>
          <w:tcPr>
            <w:tcW w:w="13892" w:type="dxa"/>
            <w:gridSpan w:val="7"/>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b/>
                <w:color w:val="000000"/>
              </w:rPr>
            </w:pPr>
            <w:r w:rsidRPr="00A34990">
              <w:rPr>
                <w:rFonts w:ascii="Times New Roman" w:hAnsi="Times New Roman" w:cs="Times New Roman"/>
                <w:b/>
              </w:rPr>
              <w:t>Объекты электроснабжения муниципального района</w:t>
            </w:r>
          </w:p>
        </w:tc>
      </w:tr>
      <w:tr w:rsidR="00681D2E" w:rsidRPr="00A34990" w:rsidTr="00A34990">
        <w:tc>
          <w:tcPr>
            <w:tcW w:w="567"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color w:val="000000"/>
              </w:rPr>
            </w:pPr>
            <w:r w:rsidRPr="00A34990">
              <w:rPr>
                <w:rFonts w:ascii="Times New Roman" w:hAnsi="Times New Roman" w:cs="Times New Roman"/>
                <w:color w:val="000000"/>
              </w:rPr>
              <w:t>1.1</w:t>
            </w:r>
          </w:p>
        </w:tc>
        <w:tc>
          <w:tcPr>
            <w:tcW w:w="2835"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rPr>
            </w:pPr>
            <w:r w:rsidRPr="00A34990">
              <w:rPr>
                <w:rFonts w:ascii="Times New Roman" w:hAnsi="Times New Roman" w:cs="Times New Roman"/>
                <w:color w:val="000000"/>
              </w:rPr>
              <w:t>К</w:t>
            </w:r>
            <w:r w:rsidRPr="00A34990">
              <w:rPr>
                <w:rFonts w:ascii="Times New Roman" w:hAnsi="Times New Roman" w:cs="Times New Roman"/>
              </w:rPr>
              <w:t xml:space="preserve">омплекс </w:t>
            </w:r>
          </w:p>
          <w:p w:rsidR="00681D2E" w:rsidRPr="00A34990" w:rsidRDefault="00681D2E" w:rsidP="00A34990">
            <w:pPr>
              <w:spacing w:after="0" w:line="240" w:lineRule="auto"/>
              <w:ind w:left="-57" w:right="-57"/>
              <w:contextualSpacing/>
              <w:jc w:val="center"/>
              <w:rPr>
                <w:rFonts w:ascii="Times New Roman" w:hAnsi="Times New Roman" w:cs="Times New Roman"/>
                <w:color w:val="000000"/>
              </w:rPr>
            </w:pPr>
            <w:r w:rsidRPr="00A34990">
              <w:rPr>
                <w:rFonts w:ascii="Times New Roman" w:hAnsi="Times New Roman" w:cs="Times New Roman"/>
              </w:rPr>
              <w:t>сооружений электроснабжения</w:t>
            </w:r>
          </w:p>
        </w:tc>
        <w:tc>
          <w:tcPr>
            <w:tcW w:w="2693"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rPr>
            </w:pPr>
            <w:r w:rsidRPr="00A34990">
              <w:rPr>
                <w:rFonts w:ascii="Times New Roman" w:hAnsi="Times New Roman" w:cs="Times New Roman"/>
              </w:rPr>
              <w:t>Объем</w:t>
            </w:r>
          </w:p>
          <w:p w:rsidR="00681D2E" w:rsidRPr="00A34990" w:rsidRDefault="00681D2E" w:rsidP="00A34990">
            <w:pPr>
              <w:spacing w:after="0" w:line="240" w:lineRule="auto"/>
              <w:ind w:left="-57" w:right="-57"/>
              <w:contextualSpacing/>
              <w:jc w:val="center"/>
              <w:rPr>
                <w:rFonts w:ascii="Times New Roman" w:hAnsi="Times New Roman" w:cs="Times New Roman"/>
              </w:rPr>
            </w:pPr>
            <w:r w:rsidRPr="00A34990">
              <w:rPr>
                <w:rFonts w:ascii="Times New Roman" w:hAnsi="Times New Roman" w:cs="Times New Roman"/>
              </w:rPr>
              <w:t>электропотребления</w:t>
            </w:r>
          </w:p>
        </w:tc>
        <w:tc>
          <w:tcPr>
            <w:tcW w:w="2551"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rPr>
            </w:pPr>
            <w:r w:rsidRPr="00A34990">
              <w:rPr>
                <w:rFonts w:ascii="Times New Roman" w:hAnsi="Times New Roman" w:cs="Times New Roman"/>
              </w:rPr>
              <w:t>кВт ч/год</w:t>
            </w:r>
          </w:p>
          <w:p w:rsidR="00681D2E" w:rsidRPr="00A34990" w:rsidRDefault="00681D2E" w:rsidP="00A34990">
            <w:pPr>
              <w:spacing w:after="0" w:line="240" w:lineRule="auto"/>
              <w:ind w:left="-57" w:right="-57"/>
              <w:contextualSpacing/>
              <w:jc w:val="center"/>
              <w:rPr>
                <w:rFonts w:ascii="Times New Roman" w:hAnsi="Times New Roman" w:cs="Times New Roman"/>
              </w:rPr>
            </w:pPr>
            <w:r w:rsidRPr="00A34990">
              <w:rPr>
                <w:rFonts w:ascii="Times New Roman" w:hAnsi="Times New Roman" w:cs="Times New Roman"/>
              </w:rPr>
              <w:t>на 1 чел.</w:t>
            </w:r>
          </w:p>
        </w:tc>
        <w:tc>
          <w:tcPr>
            <w:tcW w:w="1700"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rPr>
            </w:pPr>
            <w:r w:rsidRPr="00A34990">
              <w:rPr>
                <w:rFonts w:ascii="Times New Roman" w:hAnsi="Times New Roman" w:cs="Times New Roman"/>
                <w:color w:val="000000"/>
              </w:rPr>
              <w:t>1323</w:t>
            </w:r>
          </w:p>
        </w:tc>
        <w:tc>
          <w:tcPr>
            <w:tcW w:w="1560" w:type="dxa"/>
            <w:vAlign w:val="center"/>
          </w:tcPr>
          <w:p w:rsidR="00681D2E" w:rsidRPr="00A34990" w:rsidRDefault="00681D2E" w:rsidP="00A34990">
            <w:pPr>
              <w:spacing w:after="0" w:line="240" w:lineRule="auto"/>
              <w:ind w:left="-57" w:right="-57"/>
              <w:jc w:val="center"/>
              <w:rPr>
                <w:rFonts w:ascii="Times New Roman" w:hAnsi="Times New Roman" w:cs="Times New Roman"/>
              </w:rPr>
            </w:pPr>
            <w:r w:rsidRPr="00A34990">
              <w:rPr>
                <w:rFonts w:ascii="Times New Roman" w:hAnsi="Times New Roman" w:cs="Times New Roman"/>
              </w:rPr>
              <w:t>Удаленность</w:t>
            </w:r>
          </w:p>
        </w:tc>
        <w:tc>
          <w:tcPr>
            <w:tcW w:w="1135" w:type="dxa"/>
            <w:vAlign w:val="center"/>
          </w:tcPr>
          <w:p w:rsidR="00681D2E" w:rsidRPr="00A34990" w:rsidRDefault="00681D2E" w:rsidP="00A34990">
            <w:pPr>
              <w:spacing w:after="0" w:line="240" w:lineRule="auto"/>
              <w:ind w:left="-57" w:right="-57"/>
              <w:jc w:val="center"/>
              <w:rPr>
                <w:rFonts w:ascii="Times New Roman" w:hAnsi="Times New Roman" w:cs="Times New Roman"/>
              </w:rPr>
            </w:pPr>
            <w:r w:rsidRPr="00A34990">
              <w:rPr>
                <w:rFonts w:ascii="Times New Roman" w:hAnsi="Times New Roman" w:cs="Times New Roman"/>
              </w:rPr>
              <w:t>Метр</w:t>
            </w:r>
          </w:p>
        </w:tc>
        <w:tc>
          <w:tcPr>
            <w:tcW w:w="1418"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rPr>
            </w:pPr>
            <w:r w:rsidRPr="00A34990">
              <w:rPr>
                <w:rFonts w:ascii="Times New Roman" w:hAnsi="Times New Roman" w:cs="Times New Roman"/>
                <w:color w:val="000000"/>
              </w:rPr>
              <w:t xml:space="preserve">0 </w:t>
            </w:r>
          </w:p>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rPr>
            </w:pPr>
            <w:r w:rsidRPr="00A34990">
              <w:rPr>
                <w:rFonts w:ascii="Times New Roman" w:hAnsi="Times New Roman" w:cs="Times New Roman"/>
              </w:rPr>
              <w:t>(до границы населенного пункта)</w:t>
            </w:r>
          </w:p>
        </w:tc>
      </w:tr>
      <w:tr w:rsidR="00681D2E" w:rsidRPr="00A34990" w:rsidTr="00A34990">
        <w:tc>
          <w:tcPr>
            <w:tcW w:w="567"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b/>
                <w:color w:val="000000"/>
              </w:rPr>
            </w:pPr>
            <w:r w:rsidRPr="00A34990">
              <w:rPr>
                <w:rFonts w:ascii="Times New Roman" w:hAnsi="Times New Roman" w:cs="Times New Roman"/>
                <w:b/>
                <w:color w:val="000000"/>
              </w:rPr>
              <w:t>2</w:t>
            </w:r>
          </w:p>
        </w:tc>
        <w:tc>
          <w:tcPr>
            <w:tcW w:w="13892" w:type="dxa"/>
            <w:gridSpan w:val="7"/>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b/>
                <w:color w:val="000000"/>
              </w:rPr>
            </w:pPr>
            <w:r w:rsidRPr="00A34990">
              <w:rPr>
                <w:rFonts w:ascii="Times New Roman" w:hAnsi="Times New Roman" w:cs="Times New Roman"/>
                <w:b/>
              </w:rPr>
              <w:t>Объекты газоснабжения муниципального района</w:t>
            </w:r>
          </w:p>
        </w:tc>
      </w:tr>
      <w:tr w:rsidR="00681D2E" w:rsidRPr="00A34990" w:rsidTr="00A34990">
        <w:tc>
          <w:tcPr>
            <w:tcW w:w="567"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color w:val="000000"/>
              </w:rPr>
            </w:pPr>
            <w:r w:rsidRPr="00A34990">
              <w:rPr>
                <w:rFonts w:ascii="Times New Roman" w:hAnsi="Times New Roman" w:cs="Times New Roman"/>
                <w:color w:val="000000"/>
              </w:rPr>
              <w:t>2.1</w:t>
            </w:r>
          </w:p>
        </w:tc>
        <w:tc>
          <w:tcPr>
            <w:tcW w:w="2835"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color w:val="000000"/>
              </w:rPr>
            </w:pPr>
            <w:r w:rsidRPr="00A34990">
              <w:rPr>
                <w:rFonts w:ascii="Times New Roman" w:hAnsi="Times New Roman" w:cs="Times New Roman"/>
                <w:color w:val="000000"/>
              </w:rPr>
              <w:t xml:space="preserve">Комплекс </w:t>
            </w:r>
          </w:p>
          <w:p w:rsidR="00681D2E" w:rsidRPr="00A34990" w:rsidRDefault="00681D2E" w:rsidP="00A34990">
            <w:pPr>
              <w:spacing w:after="0" w:line="240" w:lineRule="auto"/>
              <w:ind w:left="-57" w:right="-57"/>
              <w:contextualSpacing/>
              <w:jc w:val="center"/>
              <w:rPr>
                <w:rFonts w:ascii="Times New Roman" w:hAnsi="Times New Roman" w:cs="Times New Roman"/>
                <w:color w:val="000000"/>
              </w:rPr>
            </w:pPr>
            <w:r w:rsidRPr="00A34990">
              <w:rPr>
                <w:rFonts w:ascii="Times New Roman" w:hAnsi="Times New Roman" w:cs="Times New Roman"/>
                <w:color w:val="000000"/>
              </w:rPr>
              <w:t>сооружений</w:t>
            </w:r>
          </w:p>
          <w:p w:rsidR="00681D2E" w:rsidRPr="00A34990" w:rsidRDefault="00681D2E" w:rsidP="00A34990">
            <w:pPr>
              <w:spacing w:after="0" w:line="240" w:lineRule="auto"/>
              <w:ind w:left="-57" w:right="-57"/>
              <w:contextualSpacing/>
              <w:jc w:val="center"/>
              <w:rPr>
                <w:rFonts w:ascii="Times New Roman" w:hAnsi="Times New Roman" w:cs="Times New Roman"/>
                <w:color w:val="000000"/>
              </w:rPr>
            </w:pPr>
            <w:r w:rsidRPr="00A34990">
              <w:rPr>
                <w:rFonts w:ascii="Times New Roman" w:hAnsi="Times New Roman" w:cs="Times New Roman"/>
                <w:color w:val="000000"/>
              </w:rPr>
              <w:t>газоснабжения</w:t>
            </w:r>
          </w:p>
        </w:tc>
        <w:tc>
          <w:tcPr>
            <w:tcW w:w="2693" w:type="dxa"/>
            <w:vAlign w:val="center"/>
          </w:tcPr>
          <w:p w:rsidR="00681D2E" w:rsidRPr="00A34990" w:rsidRDefault="00681D2E" w:rsidP="00A34990">
            <w:pPr>
              <w:spacing w:after="0" w:line="240" w:lineRule="auto"/>
              <w:ind w:left="-57" w:right="-57"/>
              <w:jc w:val="center"/>
              <w:rPr>
                <w:rFonts w:ascii="Times New Roman" w:hAnsi="Times New Roman" w:cs="Times New Roman"/>
              </w:rPr>
            </w:pPr>
            <w:r w:rsidRPr="00A34990">
              <w:rPr>
                <w:rFonts w:ascii="Times New Roman" w:hAnsi="Times New Roman" w:cs="Times New Roman"/>
              </w:rPr>
              <w:t xml:space="preserve">Объем </w:t>
            </w:r>
          </w:p>
          <w:p w:rsidR="00681D2E" w:rsidRPr="00A34990" w:rsidRDefault="00681D2E" w:rsidP="00A34990">
            <w:pPr>
              <w:spacing w:after="0" w:line="240" w:lineRule="auto"/>
              <w:ind w:left="-57" w:right="-57"/>
              <w:jc w:val="center"/>
              <w:rPr>
                <w:rFonts w:ascii="Times New Roman" w:hAnsi="Times New Roman" w:cs="Times New Roman"/>
              </w:rPr>
            </w:pPr>
            <w:r w:rsidRPr="00A34990">
              <w:rPr>
                <w:rFonts w:ascii="Times New Roman" w:hAnsi="Times New Roman" w:cs="Times New Roman"/>
              </w:rPr>
              <w:t>газопотребления</w:t>
            </w:r>
          </w:p>
        </w:tc>
        <w:tc>
          <w:tcPr>
            <w:tcW w:w="2551" w:type="dxa"/>
            <w:vAlign w:val="center"/>
          </w:tcPr>
          <w:p w:rsidR="00681D2E" w:rsidRPr="00A34990" w:rsidRDefault="00681D2E" w:rsidP="00A34990">
            <w:pPr>
              <w:spacing w:after="0" w:line="240" w:lineRule="auto"/>
              <w:ind w:left="-57" w:right="-57"/>
              <w:jc w:val="center"/>
              <w:rPr>
                <w:rFonts w:ascii="Times New Roman" w:hAnsi="Times New Roman" w:cs="Times New Roman"/>
              </w:rPr>
            </w:pPr>
            <w:r w:rsidRPr="00A34990">
              <w:rPr>
                <w:rFonts w:ascii="Times New Roman" w:hAnsi="Times New Roman" w:cs="Times New Roman"/>
              </w:rPr>
              <w:t>м3/год</w:t>
            </w:r>
          </w:p>
          <w:p w:rsidR="00681D2E" w:rsidRPr="00A34990" w:rsidRDefault="00681D2E" w:rsidP="00A34990">
            <w:pPr>
              <w:spacing w:after="0" w:line="240" w:lineRule="auto"/>
              <w:ind w:left="-57" w:right="-57"/>
              <w:jc w:val="center"/>
              <w:rPr>
                <w:rFonts w:ascii="Times New Roman" w:hAnsi="Times New Roman" w:cs="Times New Roman"/>
              </w:rPr>
            </w:pPr>
            <w:r w:rsidRPr="00A34990">
              <w:rPr>
                <w:rFonts w:ascii="Times New Roman" w:hAnsi="Times New Roman" w:cs="Times New Roman"/>
              </w:rPr>
              <w:t>на 1 чел.</w:t>
            </w:r>
          </w:p>
        </w:tc>
        <w:tc>
          <w:tcPr>
            <w:tcW w:w="1700"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rPr>
            </w:pPr>
            <w:r w:rsidRPr="00A34990">
              <w:rPr>
                <w:rFonts w:ascii="Times New Roman" w:hAnsi="Times New Roman" w:cs="Times New Roman"/>
                <w:color w:val="000000"/>
              </w:rPr>
              <w:t>196</w:t>
            </w:r>
          </w:p>
        </w:tc>
        <w:tc>
          <w:tcPr>
            <w:tcW w:w="1560" w:type="dxa"/>
            <w:vAlign w:val="center"/>
          </w:tcPr>
          <w:p w:rsidR="00681D2E" w:rsidRPr="00A34990" w:rsidRDefault="00681D2E" w:rsidP="00A34990">
            <w:pPr>
              <w:spacing w:after="0" w:line="240" w:lineRule="auto"/>
              <w:ind w:left="-57" w:right="-57"/>
              <w:jc w:val="center"/>
              <w:rPr>
                <w:rFonts w:ascii="Times New Roman" w:hAnsi="Times New Roman" w:cs="Times New Roman"/>
              </w:rPr>
            </w:pPr>
            <w:r w:rsidRPr="00A34990">
              <w:rPr>
                <w:rFonts w:ascii="Times New Roman" w:hAnsi="Times New Roman" w:cs="Times New Roman"/>
              </w:rPr>
              <w:t>Удаленность</w:t>
            </w:r>
          </w:p>
        </w:tc>
        <w:tc>
          <w:tcPr>
            <w:tcW w:w="1135" w:type="dxa"/>
            <w:vAlign w:val="center"/>
          </w:tcPr>
          <w:p w:rsidR="00681D2E" w:rsidRPr="00A34990" w:rsidRDefault="00681D2E" w:rsidP="00A34990">
            <w:pPr>
              <w:spacing w:after="0" w:line="240" w:lineRule="auto"/>
              <w:ind w:left="-57" w:right="-57"/>
              <w:jc w:val="center"/>
              <w:rPr>
                <w:rFonts w:ascii="Times New Roman" w:hAnsi="Times New Roman" w:cs="Times New Roman"/>
              </w:rPr>
            </w:pPr>
            <w:r w:rsidRPr="00A34990">
              <w:rPr>
                <w:rFonts w:ascii="Times New Roman" w:hAnsi="Times New Roman" w:cs="Times New Roman"/>
              </w:rPr>
              <w:t>Метр</w:t>
            </w:r>
          </w:p>
        </w:tc>
        <w:tc>
          <w:tcPr>
            <w:tcW w:w="1418"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rPr>
            </w:pPr>
            <w:r w:rsidRPr="00A34990">
              <w:rPr>
                <w:rFonts w:ascii="Times New Roman" w:hAnsi="Times New Roman" w:cs="Times New Roman"/>
                <w:color w:val="000000"/>
              </w:rPr>
              <w:t xml:space="preserve">0 </w:t>
            </w:r>
          </w:p>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rPr>
            </w:pPr>
            <w:r w:rsidRPr="00A34990">
              <w:rPr>
                <w:rFonts w:ascii="Times New Roman" w:hAnsi="Times New Roman" w:cs="Times New Roman"/>
                <w:color w:val="000000"/>
              </w:rPr>
              <w:t>(до границы населенного пункта)</w:t>
            </w:r>
          </w:p>
        </w:tc>
      </w:tr>
      <w:tr w:rsidR="00681D2E" w:rsidRPr="00A34990" w:rsidTr="00A34990">
        <w:tc>
          <w:tcPr>
            <w:tcW w:w="567"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b/>
                <w:color w:val="000000"/>
              </w:rPr>
            </w:pPr>
            <w:r w:rsidRPr="00A34990">
              <w:rPr>
                <w:rFonts w:ascii="Times New Roman" w:hAnsi="Times New Roman" w:cs="Times New Roman"/>
                <w:b/>
                <w:color w:val="000000"/>
              </w:rPr>
              <w:t>3</w:t>
            </w:r>
          </w:p>
        </w:tc>
        <w:tc>
          <w:tcPr>
            <w:tcW w:w="13892" w:type="dxa"/>
            <w:gridSpan w:val="7"/>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b/>
                <w:color w:val="000000"/>
              </w:rPr>
            </w:pPr>
            <w:r w:rsidRPr="00A34990">
              <w:rPr>
                <w:rFonts w:ascii="Times New Roman" w:hAnsi="Times New Roman" w:cs="Times New Roman"/>
                <w:b/>
              </w:rPr>
              <w:t>Объекты теплоснабжения муниципального района</w:t>
            </w:r>
          </w:p>
        </w:tc>
      </w:tr>
      <w:tr w:rsidR="00681D2E" w:rsidRPr="00A34990" w:rsidTr="00A34990">
        <w:tc>
          <w:tcPr>
            <w:tcW w:w="567"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color w:val="000000"/>
              </w:rPr>
            </w:pPr>
            <w:r w:rsidRPr="00A34990">
              <w:rPr>
                <w:rFonts w:ascii="Times New Roman" w:hAnsi="Times New Roman" w:cs="Times New Roman"/>
                <w:color w:val="000000"/>
              </w:rPr>
              <w:t>3.1</w:t>
            </w:r>
          </w:p>
        </w:tc>
        <w:tc>
          <w:tcPr>
            <w:tcW w:w="2835"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color w:val="000000"/>
              </w:rPr>
            </w:pPr>
            <w:r w:rsidRPr="00A34990">
              <w:rPr>
                <w:rFonts w:ascii="Times New Roman" w:hAnsi="Times New Roman" w:cs="Times New Roman"/>
                <w:color w:val="000000"/>
              </w:rPr>
              <w:t>Комплекс сооружений</w:t>
            </w:r>
          </w:p>
          <w:p w:rsidR="00681D2E" w:rsidRPr="00A34990" w:rsidRDefault="00681D2E" w:rsidP="00A34990">
            <w:pPr>
              <w:spacing w:after="0" w:line="240" w:lineRule="auto"/>
              <w:ind w:left="-57" w:right="-57"/>
              <w:contextualSpacing/>
              <w:jc w:val="center"/>
              <w:rPr>
                <w:rFonts w:ascii="Times New Roman" w:hAnsi="Times New Roman" w:cs="Times New Roman"/>
                <w:color w:val="000000"/>
              </w:rPr>
            </w:pPr>
            <w:r w:rsidRPr="00A34990">
              <w:rPr>
                <w:rFonts w:ascii="Times New Roman" w:hAnsi="Times New Roman" w:cs="Times New Roman"/>
                <w:color w:val="000000"/>
              </w:rPr>
              <w:t>теплоснабжения</w:t>
            </w:r>
          </w:p>
        </w:tc>
        <w:tc>
          <w:tcPr>
            <w:tcW w:w="2693" w:type="dxa"/>
            <w:vAlign w:val="center"/>
          </w:tcPr>
          <w:p w:rsidR="00681D2E" w:rsidRPr="00A34990" w:rsidRDefault="00681D2E" w:rsidP="00A34990">
            <w:pPr>
              <w:spacing w:after="0" w:line="240" w:lineRule="auto"/>
              <w:ind w:left="-57" w:right="-57"/>
              <w:jc w:val="center"/>
              <w:rPr>
                <w:rFonts w:ascii="Times New Roman" w:hAnsi="Times New Roman" w:cs="Times New Roman"/>
              </w:rPr>
            </w:pPr>
            <w:r w:rsidRPr="00A34990">
              <w:rPr>
                <w:rFonts w:ascii="Times New Roman" w:hAnsi="Times New Roman" w:cs="Times New Roman"/>
              </w:rPr>
              <w:t>Объем теплопотребления</w:t>
            </w:r>
          </w:p>
        </w:tc>
        <w:tc>
          <w:tcPr>
            <w:tcW w:w="2551" w:type="dxa"/>
            <w:vAlign w:val="center"/>
          </w:tcPr>
          <w:p w:rsidR="00681D2E" w:rsidRPr="00A34990" w:rsidRDefault="00681D2E" w:rsidP="00A34990">
            <w:pPr>
              <w:spacing w:after="0" w:line="240" w:lineRule="auto"/>
              <w:ind w:left="-57" w:right="-57"/>
              <w:jc w:val="center"/>
              <w:rPr>
                <w:rFonts w:ascii="Times New Roman" w:hAnsi="Times New Roman" w:cs="Times New Roman"/>
              </w:rPr>
            </w:pPr>
            <w:r w:rsidRPr="00A34990">
              <w:rPr>
                <w:rFonts w:ascii="Times New Roman" w:hAnsi="Times New Roman" w:cs="Times New Roman"/>
              </w:rPr>
              <w:t xml:space="preserve">МДж/год </w:t>
            </w:r>
          </w:p>
          <w:p w:rsidR="00681D2E" w:rsidRPr="00A34990" w:rsidRDefault="00681D2E" w:rsidP="00A34990">
            <w:pPr>
              <w:spacing w:after="0" w:line="240" w:lineRule="auto"/>
              <w:ind w:left="-57" w:right="-57"/>
              <w:jc w:val="center"/>
              <w:rPr>
                <w:rFonts w:ascii="Times New Roman" w:hAnsi="Times New Roman" w:cs="Times New Roman"/>
              </w:rPr>
            </w:pPr>
            <w:r w:rsidRPr="00A34990">
              <w:rPr>
                <w:rFonts w:ascii="Times New Roman" w:hAnsi="Times New Roman" w:cs="Times New Roman"/>
              </w:rPr>
              <w:t>на 1 чел.</w:t>
            </w:r>
          </w:p>
        </w:tc>
        <w:tc>
          <w:tcPr>
            <w:tcW w:w="1700"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rPr>
            </w:pPr>
            <w:r w:rsidRPr="00A34990">
              <w:rPr>
                <w:rFonts w:ascii="Times New Roman" w:hAnsi="Times New Roman" w:cs="Times New Roman"/>
                <w:color w:val="000000"/>
              </w:rPr>
              <w:t>7840</w:t>
            </w:r>
          </w:p>
        </w:tc>
        <w:tc>
          <w:tcPr>
            <w:tcW w:w="1560" w:type="dxa"/>
            <w:vAlign w:val="center"/>
          </w:tcPr>
          <w:p w:rsidR="00681D2E" w:rsidRPr="00A34990" w:rsidRDefault="00681D2E" w:rsidP="00A34990">
            <w:pPr>
              <w:spacing w:after="0" w:line="240" w:lineRule="auto"/>
              <w:ind w:left="-57" w:right="-57"/>
              <w:jc w:val="center"/>
              <w:rPr>
                <w:rFonts w:ascii="Times New Roman" w:hAnsi="Times New Roman" w:cs="Times New Roman"/>
              </w:rPr>
            </w:pPr>
            <w:r w:rsidRPr="00A34990">
              <w:rPr>
                <w:rFonts w:ascii="Times New Roman" w:hAnsi="Times New Roman" w:cs="Times New Roman"/>
              </w:rPr>
              <w:t>Удаленность</w:t>
            </w:r>
          </w:p>
        </w:tc>
        <w:tc>
          <w:tcPr>
            <w:tcW w:w="1135" w:type="dxa"/>
            <w:vAlign w:val="center"/>
          </w:tcPr>
          <w:p w:rsidR="00681D2E" w:rsidRPr="00A34990" w:rsidRDefault="00681D2E" w:rsidP="00A34990">
            <w:pPr>
              <w:spacing w:after="0" w:line="240" w:lineRule="auto"/>
              <w:ind w:left="-57" w:right="-57"/>
              <w:jc w:val="center"/>
              <w:rPr>
                <w:rFonts w:ascii="Times New Roman" w:hAnsi="Times New Roman" w:cs="Times New Roman"/>
              </w:rPr>
            </w:pPr>
            <w:r w:rsidRPr="00A34990">
              <w:rPr>
                <w:rFonts w:ascii="Times New Roman" w:hAnsi="Times New Roman" w:cs="Times New Roman"/>
              </w:rPr>
              <w:t>Метр</w:t>
            </w:r>
          </w:p>
        </w:tc>
        <w:tc>
          <w:tcPr>
            <w:tcW w:w="1418"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rPr>
            </w:pPr>
            <w:r w:rsidRPr="00A34990">
              <w:rPr>
                <w:rFonts w:ascii="Times New Roman" w:hAnsi="Times New Roman" w:cs="Times New Roman"/>
                <w:color w:val="000000"/>
              </w:rPr>
              <w:t>500</w:t>
            </w:r>
          </w:p>
        </w:tc>
      </w:tr>
      <w:tr w:rsidR="00681D2E" w:rsidRPr="00A34990" w:rsidTr="00A34990">
        <w:tc>
          <w:tcPr>
            <w:tcW w:w="14459" w:type="dxa"/>
            <w:gridSpan w:val="8"/>
            <w:vAlign w:val="center"/>
          </w:tcPr>
          <w:p w:rsidR="00681D2E" w:rsidRPr="00A34990" w:rsidRDefault="00681D2E" w:rsidP="00A34990">
            <w:pPr>
              <w:spacing w:after="0" w:line="240" w:lineRule="auto"/>
              <w:ind w:left="-57" w:right="-57"/>
              <w:jc w:val="center"/>
              <w:rPr>
                <w:rFonts w:ascii="Times New Roman" w:hAnsi="Times New Roman" w:cs="Times New Roman"/>
                <w:b/>
              </w:rPr>
            </w:pPr>
            <w:r w:rsidRPr="00A34990">
              <w:rPr>
                <w:rFonts w:ascii="Times New Roman" w:hAnsi="Times New Roman" w:cs="Times New Roman"/>
                <w:b/>
              </w:rPr>
              <w:t>ОБЛАСТЬ: ОБРАЗОВАНИЕ</w:t>
            </w:r>
          </w:p>
        </w:tc>
      </w:tr>
      <w:tr w:rsidR="00681D2E" w:rsidRPr="00A34990" w:rsidTr="00A34990">
        <w:tc>
          <w:tcPr>
            <w:tcW w:w="567"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b/>
                <w:color w:val="000000"/>
              </w:rPr>
            </w:pPr>
            <w:r w:rsidRPr="00A34990">
              <w:rPr>
                <w:rFonts w:ascii="Times New Roman" w:hAnsi="Times New Roman" w:cs="Times New Roman"/>
                <w:b/>
                <w:color w:val="000000"/>
              </w:rPr>
              <w:t>4</w:t>
            </w:r>
          </w:p>
        </w:tc>
        <w:tc>
          <w:tcPr>
            <w:tcW w:w="13892" w:type="dxa"/>
            <w:gridSpan w:val="7"/>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b/>
                <w:color w:val="000000"/>
              </w:rPr>
            </w:pPr>
            <w:r w:rsidRPr="00A34990">
              <w:rPr>
                <w:rFonts w:ascii="Times New Roman" w:hAnsi="Times New Roman" w:cs="Times New Roman"/>
                <w:b/>
              </w:rPr>
              <w:t>Объекты образования муниципального района</w:t>
            </w:r>
          </w:p>
        </w:tc>
      </w:tr>
      <w:tr w:rsidR="00681D2E" w:rsidRPr="00A34990" w:rsidTr="00A34990">
        <w:tc>
          <w:tcPr>
            <w:tcW w:w="567"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color w:val="000000"/>
              </w:rPr>
            </w:pPr>
            <w:r w:rsidRPr="00A34990">
              <w:rPr>
                <w:rFonts w:ascii="Times New Roman" w:hAnsi="Times New Roman" w:cs="Times New Roman"/>
                <w:color w:val="000000"/>
              </w:rPr>
              <w:t>4.1</w:t>
            </w:r>
          </w:p>
        </w:tc>
        <w:tc>
          <w:tcPr>
            <w:tcW w:w="2835"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rPr>
            </w:pPr>
            <w:r w:rsidRPr="00A34990">
              <w:rPr>
                <w:rFonts w:ascii="Times New Roman" w:hAnsi="Times New Roman" w:cs="Times New Roman"/>
              </w:rPr>
              <w:t xml:space="preserve">Дошкольные образовательные </w:t>
            </w:r>
            <w:r w:rsidRPr="00A34990">
              <w:rPr>
                <w:rFonts w:ascii="Times New Roman" w:hAnsi="Times New Roman" w:cs="Times New Roman"/>
              </w:rPr>
              <w:lastRenderedPageBreak/>
              <w:t>организации</w:t>
            </w:r>
          </w:p>
        </w:tc>
        <w:tc>
          <w:tcPr>
            <w:tcW w:w="2693"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rPr>
            </w:pPr>
            <w:r w:rsidRPr="00A34990">
              <w:rPr>
                <w:rFonts w:ascii="Times New Roman" w:hAnsi="Times New Roman" w:cs="Times New Roman"/>
              </w:rPr>
              <w:lastRenderedPageBreak/>
              <w:t xml:space="preserve">Число мест </w:t>
            </w:r>
          </w:p>
          <w:p w:rsidR="00681D2E" w:rsidRPr="00A34990" w:rsidRDefault="00681D2E" w:rsidP="00A34990">
            <w:pPr>
              <w:spacing w:after="0" w:line="240" w:lineRule="auto"/>
              <w:ind w:left="-57" w:right="-57" w:firstLine="1"/>
              <w:contextualSpacing/>
              <w:jc w:val="center"/>
              <w:rPr>
                <w:rFonts w:ascii="Times New Roman" w:hAnsi="Times New Roman" w:cs="Times New Roman"/>
              </w:rPr>
            </w:pPr>
            <w:r w:rsidRPr="00A34990">
              <w:rPr>
                <w:rFonts w:ascii="Times New Roman" w:hAnsi="Times New Roman" w:cs="Times New Roman"/>
              </w:rPr>
              <w:t xml:space="preserve">в образовательных </w:t>
            </w:r>
            <w:r w:rsidRPr="00A34990">
              <w:rPr>
                <w:rFonts w:ascii="Times New Roman" w:hAnsi="Times New Roman" w:cs="Times New Roman"/>
              </w:rPr>
              <w:lastRenderedPageBreak/>
              <w:t xml:space="preserve">организациях в расчете </w:t>
            </w:r>
          </w:p>
          <w:p w:rsidR="00681D2E" w:rsidRPr="00A34990" w:rsidRDefault="00681D2E" w:rsidP="00A34990">
            <w:pPr>
              <w:spacing w:after="0" w:line="240" w:lineRule="auto"/>
              <w:ind w:left="-57" w:right="-57" w:firstLine="1"/>
              <w:contextualSpacing/>
              <w:jc w:val="center"/>
              <w:rPr>
                <w:rFonts w:ascii="Times New Roman" w:hAnsi="Times New Roman" w:cs="Times New Roman"/>
              </w:rPr>
            </w:pPr>
            <w:r w:rsidRPr="00A34990">
              <w:rPr>
                <w:rFonts w:ascii="Times New Roman" w:hAnsi="Times New Roman" w:cs="Times New Roman"/>
              </w:rPr>
              <w:t>на 100 детей в возрасте</w:t>
            </w:r>
          </w:p>
          <w:p w:rsidR="00681D2E" w:rsidRPr="00A34990" w:rsidRDefault="00681D2E" w:rsidP="00A34990">
            <w:pPr>
              <w:spacing w:after="0" w:line="240" w:lineRule="auto"/>
              <w:ind w:left="-57" w:right="-57" w:firstLine="1"/>
              <w:contextualSpacing/>
              <w:jc w:val="center"/>
              <w:rPr>
                <w:rFonts w:ascii="Times New Roman" w:hAnsi="Times New Roman" w:cs="Times New Roman"/>
              </w:rPr>
            </w:pPr>
            <w:r w:rsidRPr="00A34990">
              <w:rPr>
                <w:rFonts w:ascii="Times New Roman" w:hAnsi="Times New Roman" w:cs="Times New Roman"/>
              </w:rPr>
              <w:t>от 0 до 7 лет</w:t>
            </w:r>
          </w:p>
        </w:tc>
        <w:tc>
          <w:tcPr>
            <w:tcW w:w="2551"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rPr>
            </w:pPr>
            <w:r w:rsidRPr="00A34990">
              <w:rPr>
                <w:rFonts w:ascii="Times New Roman" w:hAnsi="Times New Roman" w:cs="Times New Roman"/>
              </w:rPr>
              <w:lastRenderedPageBreak/>
              <w:t>Место</w:t>
            </w:r>
          </w:p>
        </w:tc>
        <w:tc>
          <w:tcPr>
            <w:tcW w:w="1700"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rPr>
            </w:pPr>
            <w:r w:rsidRPr="00A34990">
              <w:rPr>
                <w:rFonts w:ascii="Times New Roman" w:hAnsi="Times New Roman" w:cs="Times New Roman"/>
              </w:rPr>
              <w:t>Сельские н. п.</w:t>
            </w:r>
          </w:p>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rPr>
            </w:pPr>
            <w:r w:rsidRPr="00A34990">
              <w:rPr>
                <w:rFonts w:ascii="Times New Roman" w:hAnsi="Times New Roman" w:cs="Times New Roman"/>
                <w:color w:val="000000"/>
              </w:rPr>
              <w:t>44  места</w:t>
            </w:r>
          </w:p>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rPr>
            </w:pPr>
            <w:r w:rsidRPr="00A34990">
              <w:rPr>
                <w:rFonts w:ascii="Times New Roman" w:hAnsi="Times New Roman" w:cs="Times New Roman"/>
                <w:color w:val="000000"/>
              </w:rPr>
              <w:lastRenderedPageBreak/>
              <w:t>на 100 детей</w:t>
            </w:r>
          </w:p>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rPr>
            </w:pPr>
            <w:r w:rsidRPr="00A34990">
              <w:rPr>
                <w:rFonts w:ascii="Times New Roman" w:hAnsi="Times New Roman" w:cs="Times New Roman"/>
                <w:color w:val="000000"/>
              </w:rPr>
              <w:t>от 0 до 7 лет</w:t>
            </w:r>
          </w:p>
        </w:tc>
        <w:tc>
          <w:tcPr>
            <w:tcW w:w="1560"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rPr>
            </w:pPr>
            <w:r w:rsidRPr="00A34990">
              <w:rPr>
                <w:rFonts w:ascii="Times New Roman" w:hAnsi="Times New Roman" w:cs="Times New Roman"/>
              </w:rPr>
              <w:lastRenderedPageBreak/>
              <w:t xml:space="preserve">Транспортно-пешеходная </w:t>
            </w:r>
            <w:r w:rsidRPr="00A34990">
              <w:rPr>
                <w:rFonts w:ascii="Times New Roman" w:hAnsi="Times New Roman" w:cs="Times New Roman"/>
              </w:rPr>
              <w:lastRenderedPageBreak/>
              <w:t>доступность</w:t>
            </w:r>
          </w:p>
        </w:tc>
        <w:tc>
          <w:tcPr>
            <w:tcW w:w="1135"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rPr>
            </w:pPr>
            <w:r w:rsidRPr="00A34990">
              <w:rPr>
                <w:rFonts w:ascii="Times New Roman" w:hAnsi="Times New Roman" w:cs="Times New Roman"/>
              </w:rPr>
              <w:lastRenderedPageBreak/>
              <w:t>Метр</w:t>
            </w:r>
          </w:p>
        </w:tc>
        <w:tc>
          <w:tcPr>
            <w:tcW w:w="1418"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rPr>
            </w:pPr>
            <w:r w:rsidRPr="00A34990">
              <w:rPr>
                <w:rFonts w:ascii="Times New Roman" w:hAnsi="Times New Roman" w:cs="Times New Roman"/>
              </w:rPr>
              <w:t>500</w:t>
            </w:r>
          </w:p>
        </w:tc>
      </w:tr>
      <w:tr w:rsidR="00681D2E" w:rsidRPr="00A34990" w:rsidTr="00A34990">
        <w:tc>
          <w:tcPr>
            <w:tcW w:w="567"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color w:val="000000"/>
              </w:rPr>
            </w:pPr>
            <w:r w:rsidRPr="00A34990">
              <w:rPr>
                <w:rFonts w:ascii="Times New Roman" w:hAnsi="Times New Roman" w:cs="Times New Roman"/>
                <w:color w:val="000000"/>
              </w:rPr>
              <w:lastRenderedPageBreak/>
              <w:t>4.2</w:t>
            </w:r>
          </w:p>
        </w:tc>
        <w:tc>
          <w:tcPr>
            <w:tcW w:w="2835" w:type="dxa"/>
            <w:vAlign w:val="center"/>
          </w:tcPr>
          <w:p w:rsidR="00681D2E" w:rsidRPr="00A34990" w:rsidRDefault="00681D2E" w:rsidP="00A34990">
            <w:pPr>
              <w:tabs>
                <w:tab w:val="left" w:pos="6780"/>
              </w:tabs>
              <w:spacing w:after="0" w:line="240" w:lineRule="auto"/>
              <w:ind w:left="-57" w:right="-57"/>
              <w:contextualSpacing/>
              <w:jc w:val="center"/>
              <w:rPr>
                <w:rFonts w:ascii="Times New Roman" w:hAnsi="Times New Roman" w:cs="Times New Roman"/>
              </w:rPr>
            </w:pPr>
            <w:r w:rsidRPr="00A34990">
              <w:rPr>
                <w:rFonts w:ascii="Times New Roman" w:hAnsi="Times New Roman" w:cs="Times New Roman"/>
              </w:rPr>
              <w:t>Общеобразовательные</w:t>
            </w:r>
          </w:p>
          <w:p w:rsidR="00681D2E" w:rsidRPr="00A34990" w:rsidRDefault="00681D2E" w:rsidP="00A34990">
            <w:pPr>
              <w:spacing w:after="0" w:line="240" w:lineRule="auto"/>
              <w:ind w:left="-57" w:right="-57"/>
              <w:contextualSpacing/>
              <w:jc w:val="center"/>
              <w:rPr>
                <w:rFonts w:ascii="Times New Roman" w:hAnsi="Times New Roman" w:cs="Times New Roman"/>
              </w:rPr>
            </w:pPr>
            <w:r w:rsidRPr="00A34990">
              <w:rPr>
                <w:rFonts w:ascii="Times New Roman" w:hAnsi="Times New Roman" w:cs="Times New Roman"/>
              </w:rPr>
              <w:t>организации</w:t>
            </w:r>
          </w:p>
        </w:tc>
        <w:tc>
          <w:tcPr>
            <w:tcW w:w="2693"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rPr>
            </w:pPr>
            <w:r w:rsidRPr="00A34990">
              <w:rPr>
                <w:rFonts w:ascii="Times New Roman" w:hAnsi="Times New Roman" w:cs="Times New Roman"/>
              </w:rPr>
              <w:t xml:space="preserve">Число мест </w:t>
            </w:r>
          </w:p>
          <w:p w:rsidR="00681D2E" w:rsidRPr="00A34990" w:rsidRDefault="00681D2E" w:rsidP="00A34990">
            <w:pPr>
              <w:spacing w:after="0" w:line="240" w:lineRule="auto"/>
              <w:ind w:left="-57" w:right="-57" w:firstLine="1"/>
              <w:contextualSpacing/>
              <w:jc w:val="center"/>
              <w:rPr>
                <w:rFonts w:ascii="Times New Roman" w:hAnsi="Times New Roman" w:cs="Times New Roman"/>
              </w:rPr>
            </w:pPr>
            <w:r w:rsidRPr="00A34990">
              <w:rPr>
                <w:rFonts w:ascii="Times New Roman" w:hAnsi="Times New Roman" w:cs="Times New Roman"/>
              </w:rPr>
              <w:t xml:space="preserve">в образовательных организациях в расчете </w:t>
            </w:r>
          </w:p>
          <w:p w:rsidR="00681D2E" w:rsidRPr="00A34990" w:rsidRDefault="00681D2E" w:rsidP="00A34990">
            <w:pPr>
              <w:spacing w:after="0" w:line="240" w:lineRule="auto"/>
              <w:ind w:left="-57" w:right="-57" w:firstLine="1"/>
              <w:contextualSpacing/>
              <w:jc w:val="center"/>
              <w:rPr>
                <w:rFonts w:ascii="Times New Roman" w:hAnsi="Times New Roman" w:cs="Times New Roman"/>
              </w:rPr>
            </w:pPr>
            <w:r w:rsidRPr="00A34990">
              <w:rPr>
                <w:rFonts w:ascii="Times New Roman" w:hAnsi="Times New Roman" w:cs="Times New Roman"/>
              </w:rPr>
              <w:t>на 100 детей в возрасте</w:t>
            </w:r>
          </w:p>
          <w:p w:rsidR="00681D2E" w:rsidRPr="00A34990" w:rsidRDefault="00681D2E" w:rsidP="00A34990">
            <w:pPr>
              <w:spacing w:after="0" w:line="240" w:lineRule="auto"/>
              <w:ind w:left="-57" w:right="-57" w:firstLine="1"/>
              <w:contextualSpacing/>
              <w:jc w:val="center"/>
              <w:rPr>
                <w:rFonts w:ascii="Times New Roman" w:hAnsi="Times New Roman" w:cs="Times New Roman"/>
              </w:rPr>
            </w:pPr>
            <w:r w:rsidRPr="00A34990">
              <w:rPr>
                <w:rFonts w:ascii="Times New Roman" w:hAnsi="Times New Roman" w:cs="Times New Roman"/>
              </w:rPr>
              <w:t>от 7 до 18 лет</w:t>
            </w:r>
          </w:p>
        </w:tc>
        <w:tc>
          <w:tcPr>
            <w:tcW w:w="2551"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rPr>
            </w:pPr>
            <w:r w:rsidRPr="00A34990">
              <w:rPr>
                <w:rFonts w:ascii="Times New Roman" w:hAnsi="Times New Roman" w:cs="Times New Roman"/>
              </w:rPr>
              <w:t>Место</w:t>
            </w:r>
          </w:p>
        </w:tc>
        <w:tc>
          <w:tcPr>
            <w:tcW w:w="1700"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rPr>
            </w:pPr>
            <w:r w:rsidRPr="00A34990">
              <w:rPr>
                <w:rFonts w:ascii="Times New Roman" w:hAnsi="Times New Roman" w:cs="Times New Roman"/>
              </w:rPr>
              <w:t>Сельские н. п.</w:t>
            </w:r>
            <w:r w:rsidRPr="00A34990">
              <w:rPr>
                <w:rFonts w:ascii="Times New Roman" w:hAnsi="Times New Roman" w:cs="Times New Roman"/>
                <w:color w:val="000000"/>
              </w:rPr>
              <w:t xml:space="preserve"> </w:t>
            </w:r>
          </w:p>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rPr>
            </w:pPr>
            <w:r w:rsidRPr="00A34990">
              <w:rPr>
                <w:rFonts w:ascii="Times New Roman" w:hAnsi="Times New Roman" w:cs="Times New Roman"/>
                <w:color w:val="000000"/>
              </w:rPr>
              <w:t xml:space="preserve">44 места </w:t>
            </w:r>
          </w:p>
          <w:p w:rsidR="00681D2E" w:rsidRPr="00A34990" w:rsidRDefault="00681D2E" w:rsidP="00A34990">
            <w:pPr>
              <w:spacing w:after="0" w:line="240" w:lineRule="auto"/>
              <w:ind w:left="-57" w:right="-57" w:firstLine="1"/>
              <w:contextualSpacing/>
              <w:jc w:val="center"/>
              <w:rPr>
                <w:rFonts w:ascii="Times New Roman" w:hAnsi="Times New Roman" w:cs="Times New Roman"/>
              </w:rPr>
            </w:pPr>
            <w:r w:rsidRPr="00A34990">
              <w:rPr>
                <w:rFonts w:ascii="Times New Roman" w:hAnsi="Times New Roman" w:cs="Times New Roman"/>
                <w:color w:val="000000"/>
              </w:rPr>
              <w:t>на  100 детей</w:t>
            </w:r>
            <w:r w:rsidRPr="00A34990">
              <w:rPr>
                <w:rFonts w:ascii="Times New Roman" w:hAnsi="Times New Roman" w:cs="Times New Roman"/>
              </w:rPr>
              <w:t xml:space="preserve"> </w:t>
            </w:r>
          </w:p>
          <w:p w:rsidR="00681D2E" w:rsidRPr="00A34990" w:rsidRDefault="00681D2E" w:rsidP="00A34990">
            <w:pPr>
              <w:spacing w:after="0" w:line="240" w:lineRule="auto"/>
              <w:ind w:left="-57" w:right="-57" w:firstLine="1"/>
              <w:contextualSpacing/>
              <w:jc w:val="center"/>
              <w:rPr>
                <w:rFonts w:ascii="Times New Roman" w:hAnsi="Times New Roman" w:cs="Times New Roman"/>
              </w:rPr>
            </w:pPr>
            <w:r w:rsidRPr="00A34990">
              <w:rPr>
                <w:rFonts w:ascii="Times New Roman" w:hAnsi="Times New Roman" w:cs="Times New Roman"/>
                <w:color w:val="000000"/>
              </w:rPr>
              <w:t>от 7 до</w:t>
            </w:r>
            <w:r w:rsidRPr="00A34990">
              <w:rPr>
                <w:rFonts w:ascii="Times New Roman" w:hAnsi="Times New Roman" w:cs="Times New Roman"/>
              </w:rPr>
              <w:t xml:space="preserve"> </w:t>
            </w:r>
            <w:r w:rsidRPr="00A34990">
              <w:rPr>
                <w:rFonts w:ascii="Times New Roman" w:hAnsi="Times New Roman" w:cs="Times New Roman"/>
                <w:color w:val="000000"/>
              </w:rPr>
              <w:t>18 лет</w:t>
            </w:r>
          </w:p>
        </w:tc>
        <w:tc>
          <w:tcPr>
            <w:tcW w:w="1560"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rPr>
            </w:pPr>
            <w:r w:rsidRPr="00A34990">
              <w:rPr>
                <w:rFonts w:ascii="Times New Roman" w:hAnsi="Times New Roman" w:cs="Times New Roman"/>
              </w:rPr>
              <w:t>Транспортно-пешеходная доступность</w:t>
            </w:r>
          </w:p>
        </w:tc>
        <w:tc>
          <w:tcPr>
            <w:tcW w:w="1135"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rPr>
            </w:pPr>
            <w:r w:rsidRPr="00A34990">
              <w:rPr>
                <w:rFonts w:ascii="Times New Roman" w:hAnsi="Times New Roman" w:cs="Times New Roman"/>
              </w:rPr>
              <w:t>Минута</w:t>
            </w:r>
          </w:p>
        </w:tc>
        <w:tc>
          <w:tcPr>
            <w:tcW w:w="1418"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rPr>
            </w:pPr>
            <w:r w:rsidRPr="00A34990">
              <w:rPr>
                <w:rFonts w:ascii="Times New Roman" w:hAnsi="Times New Roman" w:cs="Times New Roman"/>
              </w:rPr>
              <w:t>30</w:t>
            </w:r>
          </w:p>
        </w:tc>
      </w:tr>
      <w:tr w:rsidR="00681D2E" w:rsidRPr="00A34990" w:rsidTr="00A34990">
        <w:tc>
          <w:tcPr>
            <w:tcW w:w="567"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color w:val="000000"/>
              </w:rPr>
            </w:pPr>
            <w:r w:rsidRPr="00A34990">
              <w:rPr>
                <w:rFonts w:ascii="Times New Roman" w:hAnsi="Times New Roman" w:cs="Times New Roman"/>
                <w:color w:val="000000"/>
              </w:rPr>
              <w:t>4.3</w:t>
            </w:r>
          </w:p>
        </w:tc>
        <w:tc>
          <w:tcPr>
            <w:tcW w:w="2835"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rPr>
            </w:pPr>
            <w:r w:rsidRPr="00A34990">
              <w:rPr>
                <w:rFonts w:ascii="Times New Roman" w:hAnsi="Times New Roman" w:cs="Times New Roman"/>
              </w:rPr>
              <w:t xml:space="preserve">Объекты </w:t>
            </w:r>
          </w:p>
          <w:p w:rsidR="00681D2E" w:rsidRPr="00A34990" w:rsidRDefault="00681D2E" w:rsidP="00A34990">
            <w:pPr>
              <w:spacing w:after="0" w:line="240" w:lineRule="auto"/>
              <w:ind w:left="-57" w:right="-57"/>
              <w:contextualSpacing/>
              <w:jc w:val="center"/>
              <w:rPr>
                <w:rFonts w:ascii="Times New Roman" w:hAnsi="Times New Roman" w:cs="Times New Roman"/>
              </w:rPr>
            </w:pPr>
            <w:r w:rsidRPr="00A34990">
              <w:rPr>
                <w:rFonts w:ascii="Times New Roman" w:hAnsi="Times New Roman" w:cs="Times New Roman"/>
              </w:rPr>
              <w:t>дополнительного образования</w:t>
            </w:r>
          </w:p>
        </w:tc>
        <w:tc>
          <w:tcPr>
            <w:tcW w:w="2693"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rPr>
            </w:pPr>
            <w:r w:rsidRPr="00A34990">
              <w:rPr>
                <w:rFonts w:ascii="Times New Roman" w:hAnsi="Times New Roman" w:cs="Times New Roman"/>
              </w:rPr>
              <w:t>Число мест на программах дополнительного образования, реализуемых на базе образовательных организаций, реализующих программы дополнительного образования</w:t>
            </w:r>
          </w:p>
        </w:tc>
        <w:tc>
          <w:tcPr>
            <w:tcW w:w="2551"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rPr>
            </w:pPr>
            <w:r w:rsidRPr="00A34990">
              <w:rPr>
                <w:rFonts w:ascii="Times New Roman" w:hAnsi="Times New Roman" w:cs="Times New Roman"/>
              </w:rPr>
              <w:t>Место</w:t>
            </w:r>
          </w:p>
        </w:tc>
        <w:tc>
          <w:tcPr>
            <w:tcW w:w="1700"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rPr>
            </w:pPr>
            <w:r w:rsidRPr="00A34990">
              <w:rPr>
                <w:rFonts w:ascii="Times New Roman" w:hAnsi="Times New Roman" w:cs="Times New Roman"/>
              </w:rPr>
              <w:t>Сельские н. п.</w:t>
            </w:r>
          </w:p>
          <w:p w:rsidR="00681D2E" w:rsidRPr="00A34990" w:rsidRDefault="00681D2E" w:rsidP="00A34990">
            <w:pPr>
              <w:spacing w:after="0" w:line="240" w:lineRule="auto"/>
              <w:ind w:left="-57" w:right="-57" w:firstLine="1"/>
              <w:contextualSpacing/>
              <w:jc w:val="center"/>
              <w:rPr>
                <w:rFonts w:ascii="Times New Roman" w:hAnsi="Times New Roman" w:cs="Times New Roman"/>
              </w:rPr>
            </w:pPr>
            <w:r w:rsidRPr="00A34990">
              <w:rPr>
                <w:rFonts w:ascii="Times New Roman" w:hAnsi="Times New Roman" w:cs="Times New Roman"/>
              </w:rPr>
              <w:t xml:space="preserve">10  мест </w:t>
            </w:r>
          </w:p>
          <w:p w:rsidR="00681D2E" w:rsidRPr="00A34990" w:rsidRDefault="00681D2E" w:rsidP="00A34990">
            <w:pPr>
              <w:spacing w:after="0" w:line="240" w:lineRule="auto"/>
              <w:ind w:left="-57" w:right="-57" w:firstLine="1"/>
              <w:contextualSpacing/>
              <w:jc w:val="center"/>
              <w:rPr>
                <w:rFonts w:ascii="Times New Roman" w:hAnsi="Times New Roman" w:cs="Times New Roman"/>
              </w:rPr>
            </w:pPr>
            <w:r w:rsidRPr="00A34990">
              <w:rPr>
                <w:rFonts w:ascii="Times New Roman" w:hAnsi="Times New Roman" w:cs="Times New Roman"/>
              </w:rPr>
              <w:t>на 100 детей</w:t>
            </w:r>
          </w:p>
          <w:p w:rsidR="00681D2E" w:rsidRPr="00A34990" w:rsidRDefault="00681D2E" w:rsidP="00A34990">
            <w:pPr>
              <w:spacing w:after="0" w:line="240" w:lineRule="auto"/>
              <w:ind w:left="-57" w:right="-57" w:firstLine="1"/>
              <w:contextualSpacing/>
              <w:jc w:val="center"/>
              <w:rPr>
                <w:rFonts w:ascii="Times New Roman" w:hAnsi="Times New Roman" w:cs="Times New Roman"/>
              </w:rPr>
            </w:pPr>
            <w:r w:rsidRPr="00A34990">
              <w:rPr>
                <w:rFonts w:ascii="Times New Roman" w:hAnsi="Times New Roman" w:cs="Times New Roman"/>
              </w:rPr>
              <w:t>от 5 до 18 лет</w:t>
            </w:r>
          </w:p>
          <w:p w:rsidR="00681D2E" w:rsidRPr="00A34990" w:rsidRDefault="00681D2E" w:rsidP="00A34990">
            <w:pPr>
              <w:spacing w:after="0" w:line="240" w:lineRule="auto"/>
              <w:ind w:left="-57" w:right="-57" w:firstLine="1"/>
              <w:contextualSpacing/>
              <w:jc w:val="center"/>
              <w:rPr>
                <w:rFonts w:ascii="Times New Roman" w:hAnsi="Times New Roman" w:cs="Times New Roman"/>
              </w:rPr>
            </w:pPr>
          </w:p>
        </w:tc>
        <w:tc>
          <w:tcPr>
            <w:tcW w:w="1560"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rPr>
            </w:pPr>
            <w:r w:rsidRPr="00A34990">
              <w:rPr>
                <w:rFonts w:ascii="Times New Roman" w:hAnsi="Times New Roman" w:cs="Times New Roman"/>
              </w:rPr>
              <w:t>Транспортная доступность</w:t>
            </w:r>
          </w:p>
        </w:tc>
        <w:tc>
          <w:tcPr>
            <w:tcW w:w="1135"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rPr>
            </w:pPr>
            <w:r w:rsidRPr="00A34990">
              <w:rPr>
                <w:rFonts w:ascii="Times New Roman" w:hAnsi="Times New Roman" w:cs="Times New Roman"/>
              </w:rPr>
              <w:t>Минута</w:t>
            </w:r>
          </w:p>
        </w:tc>
        <w:tc>
          <w:tcPr>
            <w:tcW w:w="1418"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rPr>
            </w:pPr>
            <w:r w:rsidRPr="00A34990">
              <w:rPr>
                <w:rFonts w:ascii="Times New Roman" w:hAnsi="Times New Roman" w:cs="Times New Roman"/>
              </w:rPr>
              <w:t>30</w:t>
            </w:r>
          </w:p>
        </w:tc>
      </w:tr>
      <w:tr w:rsidR="00681D2E" w:rsidRPr="00A34990" w:rsidTr="00A34990">
        <w:tc>
          <w:tcPr>
            <w:tcW w:w="14459" w:type="dxa"/>
            <w:gridSpan w:val="8"/>
            <w:vAlign w:val="center"/>
          </w:tcPr>
          <w:p w:rsidR="00681D2E" w:rsidRPr="00A34990" w:rsidRDefault="00681D2E" w:rsidP="00A34990">
            <w:pPr>
              <w:spacing w:after="0" w:line="240" w:lineRule="auto"/>
              <w:ind w:left="-57" w:right="-57"/>
              <w:jc w:val="center"/>
              <w:rPr>
                <w:rFonts w:ascii="Times New Roman" w:hAnsi="Times New Roman" w:cs="Times New Roman"/>
                <w:b/>
              </w:rPr>
            </w:pPr>
            <w:r w:rsidRPr="00A34990">
              <w:rPr>
                <w:rFonts w:ascii="Times New Roman" w:hAnsi="Times New Roman" w:cs="Times New Roman"/>
                <w:b/>
              </w:rPr>
              <w:t>ОБЛАСТЬ: АВТОМОБИЛЬНЫЕ ДОРОГИ И ТРАНСПОРТНОЕ ОБСЛУЖИВАНИЕ</w:t>
            </w:r>
          </w:p>
        </w:tc>
      </w:tr>
      <w:tr w:rsidR="00681D2E" w:rsidRPr="00A34990" w:rsidTr="00A34990">
        <w:tc>
          <w:tcPr>
            <w:tcW w:w="567"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b/>
                <w:color w:val="000000"/>
              </w:rPr>
            </w:pPr>
            <w:r w:rsidRPr="00A34990">
              <w:rPr>
                <w:rFonts w:ascii="Times New Roman" w:hAnsi="Times New Roman" w:cs="Times New Roman"/>
                <w:b/>
                <w:color w:val="000000"/>
              </w:rPr>
              <w:t>5</w:t>
            </w:r>
          </w:p>
        </w:tc>
        <w:tc>
          <w:tcPr>
            <w:tcW w:w="13892" w:type="dxa"/>
            <w:gridSpan w:val="7"/>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b/>
                <w:color w:val="000000"/>
              </w:rPr>
            </w:pPr>
            <w:r w:rsidRPr="00A34990">
              <w:rPr>
                <w:rFonts w:ascii="Times New Roman" w:hAnsi="Times New Roman" w:cs="Times New Roman"/>
                <w:b/>
              </w:rPr>
              <w:t>Объекты автомобильных дорог муниципального района</w:t>
            </w:r>
          </w:p>
        </w:tc>
      </w:tr>
      <w:tr w:rsidR="00681D2E" w:rsidRPr="00A34990" w:rsidTr="00A34990">
        <w:tc>
          <w:tcPr>
            <w:tcW w:w="567"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color w:val="000000"/>
                <w:highlight w:val="yellow"/>
              </w:rPr>
            </w:pPr>
            <w:r w:rsidRPr="00A34990">
              <w:rPr>
                <w:rFonts w:ascii="Times New Roman" w:hAnsi="Times New Roman" w:cs="Times New Roman"/>
                <w:color w:val="000000"/>
              </w:rPr>
              <w:t>5.1</w:t>
            </w:r>
          </w:p>
        </w:tc>
        <w:tc>
          <w:tcPr>
            <w:tcW w:w="2835"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rPr>
            </w:pPr>
            <w:r w:rsidRPr="00A34990">
              <w:rPr>
                <w:rFonts w:ascii="Times New Roman" w:hAnsi="Times New Roman" w:cs="Times New Roman"/>
              </w:rPr>
              <w:t xml:space="preserve">Автомобильная дорога </w:t>
            </w:r>
          </w:p>
          <w:p w:rsidR="00681D2E" w:rsidRPr="00A34990" w:rsidRDefault="00681D2E" w:rsidP="00A34990">
            <w:pPr>
              <w:spacing w:after="0" w:line="240" w:lineRule="auto"/>
              <w:ind w:left="-57" w:right="-57"/>
              <w:contextualSpacing/>
              <w:jc w:val="center"/>
              <w:rPr>
                <w:rFonts w:ascii="Times New Roman" w:hAnsi="Times New Roman" w:cs="Times New Roman"/>
              </w:rPr>
            </w:pPr>
            <w:r w:rsidRPr="00A34990">
              <w:rPr>
                <w:rFonts w:ascii="Times New Roman" w:hAnsi="Times New Roman" w:cs="Times New Roman"/>
              </w:rPr>
              <w:t>с твердым покрытием, обеспечивающая связь сельского н.п. с сетью дорог общего пользования</w:t>
            </w:r>
          </w:p>
        </w:tc>
        <w:tc>
          <w:tcPr>
            <w:tcW w:w="2693"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rPr>
            </w:pPr>
            <w:r w:rsidRPr="00A34990">
              <w:rPr>
                <w:rFonts w:ascii="Times New Roman" w:hAnsi="Times New Roman" w:cs="Times New Roman"/>
              </w:rPr>
              <w:t>Количество объектов</w:t>
            </w:r>
          </w:p>
        </w:tc>
        <w:tc>
          <w:tcPr>
            <w:tcW w:w="2551"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rPr>
            </w:pPr>
            <w:r w:rsidRPr="00A34990">
              <w:rPr>
                <w:rFonts w:ascii="Times New Roman" w:hAnsi="Times New Roman" w:cs="Times New Roman"/>
              </w:rPr>
              <w:t>Объект</w:t>
            </w:r>
          </w:p>
        </w:tc>
        <w:tc>
          <w:tcPr>
            <w:tcW w:w="1700"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rPr>
            </w:pPr>
            <w:r w:rsidRPr="00A34990">
              <w:rPr>
                <w:rFonts w:ascii="Times New Roman" w:hAnsi="Times New Roman" w:cs="Times New Roman"/>
                <w:color w:val="000000"/>
              </w:rPr>
              <w:t xml:space="preserve">1 на </w:t>
            </w:r>
          </w:p>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rPr>
            </w:pPr>
            <w:r w:rsidRPr="00A34990">
              <w:rPr>
                <w:rFonts w:ascii="Times New Roman" w:hAnsi="Times New Roman" w:cs="Times New Roman"/>
                <w:color w:val="000000"/>
              </w:rPr>
              <w:t xml:space="preserve">сельский н.п. </w:t>
            </w:r>
          </w:p>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rPr>
            </w:pPr>
            <w:r w:rsidRPr="00A34990">
              <w:rPr>
                <w:rFonts w:ascii="Times New Roman" w:hAnsi="Times New Roman" w:cs="Times New Roman"/>
                <w:color w:val="000000"/>
              </w:rPr>
              <w:t>с населением более 300 чел.</w:t>
            </w:r>
          </w:p>
        </w:tc>
        <w:tc>
          <w:tcPr>
            <w:tcW w:w="1560" w:type="dxa"/>
            <w:vAlign w:val="center"/>
          </w:tcPr>
          <w:p w:rsidR="00681D2E" w:rsidRPr="00A34990" w:rsidRDefault="00681D2E" w:rsidP="00A34990">
            <w:pPr>
              <w:spacing w:after="0" w:line="240" w:lineRule="auto"/>
              <w:ind w:left="-57" w:right="-57"/>
              <w:jc w:val="center"/>
              <w:rPr>
                <w:rFonts w:ascii="Times New Roman" w:hAnsi="Times New Roman" w:cs="Times New Roman"/>
              </w:rPr>
            </w:pPr>
            <w:r w:rsidRPr="00A34990">
              <w:rPr>
                <w:rFonts w:ascii="Times New Roman" w:hAnsi="Times New Roman" w:cs="Times New Roman"/>
              </w:rPr>
              <w:t>Удаленность</w:t>
            </w:r>
          </w:p>
        </w:tc>
        <w:tc>
          <w:tcPr>
            <w:tcW w:w="1135" w:type="dxa"/>
            <w:vAlign w:val="center"/>
          </w:tcPr>
          <w:p w:rsidR="00681D2E" w:rsidRPr="00A34990" w:rsidRDefault="00681D2E" w:rsidP="00A34990">
            <w:pPr>
              <w:spacing w:after="0" w:line="240" w:lineRule="auto"/>
              <w:ind w:left="-57" w:right="-57"/>
              <w:jc w:val="center"/>
              <w:rPr>
                <w:rFonts w:ascii="Times New Roman" w:hAnsi="Times New Roman" w:cs="Times New Roman"/>
              </w:rPr>
            </w:pPr>
            <w:r w:rsidRPr="00A34990">
              <w:rPr>
                <w:rFonts w:ascii="Times New Roman" w:hAnsi="Times New Roman" w:cs="Times New Roman"/>
              </w:rPr>
              <w:t>Метр</w:t>
            </w:r>
          </w:p>
        </w:tc>
        <w:tc>
          <w:tcPr>
            <w:tcW w:w="1418"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color w:val="000000"/>
              </w:rPr>
            </w:pPr>
            <w:r w:rsidRPr="00A34990">
              <w:rPr>
                <w:rFonts w:ascii="Times New Roman" w:hAnsi="Times New Roman" w:cs="Times New Roman"/>
                <w:color w:val="000000"/>
              </w:rPr>
              <w:t xml:space="preserve">0 </w:t>
            </w:r>
          </w:p>
          <w:p w:rsidR="00681D2E" w:rsidRPr="00A34990" w:rsidRDefault="00681D2E" w:rsidP="00A34990">
            <w:pPr>
              <w:spacing w:after="0" w:line="240" w:lineRule="auto"/>
              <w:ind w:left="-57" w:right="-57"/>
              <w:contextualSpacing/>
              <w:jc w:val="center"/>
              <w:rPr>
                <w:rFonts w:ascii="Times New Roman" w:hAnsi="Times New Roman" w:cs="Times New Roman"/>
                <w:color w:val="000000"/>
              </w:rPr>
            </w:pPr>
            <w:r w:rsidRPr="00A34990">
              <w:rPr>
                <w:rFonts w:ascii="Times New Roman" w:hAnsi="Times New Roman" w:cs="Times New Roman"/>
                <w:color w:val="000000"/>
              </w:rPr>
              <w:t>(до границы населенного пункта)</w:t>
            </w:r>
          </w:p>
        </w:tc>
      </w:tr>
      <w:tr w:rsidR="00681D2E" w:rsidRPr="00A34990" w:rsidTr="00A34990">
        <w:tc>
          <w:tcPr>
            <w:tcW w:w="567"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color w:val="000000"/>
              </w:rPr>
            </w:pPr>
            <w:r w:rsidRPr="00A34990">
              <w:rPr>
                <w:rFonts w:ascii="Times New Roman" w:hAnsi="Times New Roman" w:cs="Times New Roman"/>
                <w:color w:val="000000"/>
              </w:rPr>
              <w:t>6</w:t>
            </w:r>
          </w:p>
        </w:tc>
        <w:tc>
          <w:tcPr>
            <w:tcW w:w="13892" w:type="dxa"/>
            <w:gridSpan w:val="7"/>
            <w:vAlign w:val="center"/>
          </w:tcPr>
          <w:p w:rsidR="00681D2E" w:rsidRPr="00A34990" w:rsidRDefault="00681D2E" w:rsidP="00A34990">
            <w:pPr>
              <w:spacing w:after="0" w:line="240" w:lineRule="auto"/>
              <w:ind w:left="-57" w:right="-57"/>
              <w:contextualSpacing/>
              <w:jc w:val="center"/>
              <w:rPr>
                <w:rFonts w:ascii="Times New Roman" w:hAnsi="Times New Roman" w:cs="Times New Roman"/>
                <w:b/>
                <w:color w:val="000000"/>
              </w:rPr>
            </w:pPr>
            <w:r w:rsidRPr="00A34990">
              <w:rPr>
                <w:rFonts w:ascii="Times New Roman" w:hAnsi="Times New Roman" w:cs="Times New Roman"/>
                <w:b/>
              </w:rPr>
              <w:t>Объекты в области транспортных услуг населению, организации транспортного обслуживания</w:t>
            </w:r>
          </w:p>
        </w:tc>
      </w:tr>
      <w:tr w:rsidR="00681D2E" w:rsidRPr="00A34990" w:rsidTr="00A34990">
        <w:tc>
          <w:tcPr>
            <w:tcW w:w="567"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color w:val="000000"/>
              </w:rPr>
            </w:pPr>
            <w:r w:rsidRPr="00A34990">
              <w:rPr>
                <w:rFonts w:ascii="Times New Roman" w:hAnsi="Times New Roman" w:cs="Times New Roman"/>
                <w:color w:val="000000"/>
              </w:rPr>
              <w:t>6.1</w:t>
            </w:r>
          </w:p>
        </w:tc>
        <w:tc>
          <w:tcPr>
            <w:tcW w:w="2835" w:type="dxa"/>
            <w:vAlign w:val="center"/>
          </w:tcPr>
          <w:p w:rsidR="00681D2E" w:rsidRPr="00A34990" w:rsidRDefault="00681D2E" w:rsidP="00A34990">
            <w:pPr>
              <w:autoSpaceDE w:val="0"/>
              <w:autoSpaceDN w:val="0"/>
              <w:adjustRightInd w:val="0"/>
              <w:spacing w:after="0" w:line="240" w:lineRule="auto"/>
              <w:ind w:left="-57" w:right="-57"/>
              <w:jc w:val="center"/>
              <w:rPr>
                <w:rFonts w:ascii="Times New Roman" w:hAnsi="Times New Roman" w:cs="Times New Roman"/>
              </w:rPr>
            </w:pPr>
            <w:r w:rsidRPr="00A34990">
              <w:rPr>
                <w:rFonts w:ascii="Times New Roman" w:hAnsi="Times New Roman" w:cs="Times New Roman"/>
              </w:rPr>
              <w:t>Остановочный пункт для н.п. сельского поселения</w:t>
            </w:r>
          </w:p>
        </w:tc>
        <w:tc>
          <w:tcPr>
            <w:tcW w:w="2693" w:type="dxa"/>
            <w:vAlign w:val="center"/>
          </w:tcPr>
          <w:p w:rsidR="00681D2E" w:rsidRPr="00A34990" w:rsidRDefault="00681D2E" w:rsidP="00A34990">
            <w:pPr>
              <w:autoSpaceDE w:val="0"/>
              <w:autoSpaceDN w:val="0"/>
              <w:adjustRightInd w:val="0"/>
              <w:spacing w:after="0" w:line="240" w:lineRule="auto"/>
              <w:ind w:left="-57" w:right="-57"/>
              <w:jc w:val="center"/>
              <w:rPr>
                <w:rFonts w:ascii="Times New Roman" w:hAnsi="Times New Roman" w:cs="Times New Roman"/>
              </w:rPr>
            </w:pPr>
            <w:r w:rsidRPr="00A34990">
              <w:rPr>
                <w:rFonts w:ascii="Times New Roman" w:hAnsi="Times New Roman" w:cs="Times New Roman"/>
              </w:rPr>
              <w:t>Количество объектов</w:t>
            </w:r>
          </w:p>
        </w:tc>
        <w:tc>
          <w:tcPr>
            <w:tcW w:w="2551"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rPr>
            </w:pPr>
            <w:r w:rsidRPr="00A34990">
              <w:rPr>
                <w:rFonts w:ascii="Times New Roman" w:hAnsi="Times New Roman" w:cs="Times New Roman"/>
              </w:rPr>
              <w:t>Объект</w:t>
            </w:r>
          </w:p>
        </w:tc>
        <w:tc>
          <w:tcPr>
            <w:tcW w:w="1700"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rPr>
            </w:pPr>
            <w:r w:rsidRPr="00A34990">
              <w:rPr>
                <w:rFonts w:ascii="Times New Roman" w:hAnsi="Times New Roman" w:cs="Times New Roman"/>
              </w:rPr>
              <w:t xml:space="preserve">1 на н.п. независимо </w:t>
            </w:r>
          </w:p>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rPr>
            </w:pPr>
            <w:r w:rsidRPr="00A34990">
              <w:rPr>
                <w:rFonts w:ascii="Times New Roman" w:hAnsi="Times New Roman" w:cs="Times New Roman"/>
              </w:rPr>
              <w:t>от количества жителей</w:t>
            </w:r>
          </w:p>
        </w:tc>
        <w:tc>
          <w:tcPr>
            <w:tcW w:w="1560" w:type="dxa"/>
            <w:vAlign w:val="center"/>
          </w:tcPr>
          <w:p w:rsidR="00681D2E" w:rsidRPr="00A34990" w:rsidRDefault="00681D2E" w:rsidP="00A34990">
            <w:pPr>
              <w:spacing w:after="0" w:line="240" w:lineRule="auto"/>
              <w:ind w:left="-57" w:right="-57"/>
              <w:jc w:val="center"/>
              <w:rPr>
                <w:rFonts w:ascii="Times New Roman" w:hAnsi="Times New Roman" w:cs="Times New Roman"/>
              </w:rPr>
            </w:pPr>
            <w:r w:rsidRPr="00A34990">
              <w:rPr>
                <w:rFonts w:ascii="Times New Roman" w:hAnsi="Times New Roman" w:cs="Times New Roman"/>
              </w:rPr>
              <w:t>Транспортная доступность</w:t>
            </w:r>
          </w:p>
        </w:tc>
        <w:tc>
          <w:tcPr>
            <w:tcW w:w="1135" w:type="dxa"/>
            <w:vAlign w:val="center"/>
          </w:tcPr>
          <w:p w:rsidR="00681D2E" w:rsidRPr="00A34990" w:rsidRDefault="00681D2E" w:rsidP="00A34990">
            <w:pPr>
              <w:spacing w:after="0" w:line="240" w:lineRule="auto"/>
              <w:ind w:left="-57" w:right="-57"/>
              <w:jc w:val="center"/>
              <w:rPr>
                <w:rFonts w:ascii="Times New Roman" w:hAnsi="Times New Roman" w:cs="Times New Roman"/>
              </w:rPr>
            </w:pPr>
            <w:r w:rsidRPr="00A34990">
              <w:rPr>
                <w:rFonts w:ascii="Times New Roman" w:hAnsi="Times New Roman" w:cs="Times New Roman"/>
              </w:rPr>
              <w:t>Минута</w:t>
            </w:r>
          </w:p>
        </w:tc>
        <w:tc>
          <w:tcPr>
            <w:tcW w:w="1418"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color w:val="000000"/>
              </w:rPr>
            </w:pPr>
            <w:r w:rsidRPr="00A34990">
              <w:rPr>
                <w:rFonts w:ascii="Times New Roman" w:hAnsi="Times New Roman" w:cs="Times New Roman"/>
                <w:color w:val="000000"/>
              </w:rPr>
              <w:t>30</w:t>
            </w:r>
          </w:p>
        </w:tc>
      </w:tr>
      <w:tr w:rsidR="00681D2E" w:rsidRPr="00A34990" w:rsidTr="00A34990">
        <w:tc>
          <w:tcPr>
            <w:tcW w:w="14459" w:type="dxa"/>
            <w:gridSpan w:val="8"/>
            <w:vAlign w:val="center"/>
          </w:tcPr>
          <w:p w:rsidR="00681D2E" w:rsidRPr="00A34990" w:rsidRDefault="00681D2E" w:rsidP="00A34990">
            <w:pPr>
              <w:spacing w:after="0" w:line="240" w:lineRule="auto"/>
              <w:ind w:left="-57" w:right="-57"/>
              <w:jc w:val="center"/>
              <w:rPr>
                <w:rFonts w:ascii="Times New Roman" w:hAnsi="Times New Roman" w:cs="Times New Roman"/>
                <w:b/>
              </w:rPr>
            </w:pPr>
            <w:r w:rsidRPr="00A34990">
              <w:rPr>
                <w:rFonts w:ascii="Times New Roman" w:hAnsi="Times New Roman" w:cs="Times New Roman"/>
                <w:b/>
              </w:rPr>
              <w:t>ОБЛАСТЬ: ФИЗИЧЕСКАЯ КУЛЬТУРА И МАССОВЫЙ СПОРТ</w:t>
            </w:r>
          </w:p>
        </w:tc>
      </w:tr>
      <w:tr w:rsidR="00681D2E" w:rsidRPr="00A34990" w:rsidTr="00A34990">
        <w:tc>
          <w:tcPr>
            <w:tcW w:w="567"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b/>
                <w:color w:val="000000"/>
              </w:rPr>
            </w:pPr>
            <w:r w:rsidRPr="00A34990">
              <w:rPr>
                <w:rFonts w:ascii="Times New Roman" w:hAnsi="Times New Roman" w:cs="Times New Roman"/>
                <w:b/>
                <w:color w:val="000000"/>
              </w:rPr>
              <w:t>7</w:t>
            </w:r>
          </w:p>
        </w:tc>
        <w:tc>
          <w:tcPr>
            <w:tcW w:w="13892" w:type="dxa"/>
            <w:gridSpan w:val="7"/>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b/>
                <w:color w:val="000000"/>
              </w:rPr>
            </w:pPr>
            <w:r w:rsidRPr="00A34990">
              <w:rPr>
                <w:rFonts w:ascii="Times New Roman" w:hAnsi="Times New Roman" w:cs="Times New Roman"/>
                <w:b/>
              </w:rPr>
              <w:t>Объекты физической культуры и массового спорта муниципального района</w:t>
            </w:r>
          </w:p>
        </w:tc>
      </w:tr>
      <w:tr w:rsidR="00681D2E" w:rsidRPr="00A34990" w:rsidTr="00A34990">
        <w:tc>
          <w:tcPr>
            <w:tcW w:w="567"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color w:val="000000"/>
              </w:rPr>
            </w:pPr>
            <w:r w:rsidRPr="00A34990">
              <w:rPr>
                <w:rFonts w:ascii="Times New Roman" w:hAnsi="Times New Roman" w:cs="Times New Roman"/>
                <w:color w:val="000000"/>
              </w:rPr>
              <w:t>7.1</w:t>
            </w:r>
          </w:p>
        </w:tc>
        <w:tc>
          <w:tcPr>
            <w:tcW w:w="2835"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rPr>
            </w:pPr>
            <w:r w:rsidRPr="00A34990">
              <w:rPr>
                <w:rFonts w:ascii="Times New Roman" w:hAnsi="Times New Roman" w:cs="Times New Roman"/>
              </w:rPr>
              <w:t>Спортивное плоскостное сооружение без трибун (футбольное поле с беговой дорожкой, возможны доп. спортивные площадки)</w:t>
            </w:r>
          </w:p>
        </w:tc>
        <w:tc>
          <w:tcPr>
            <w:tcW w:w="2693"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highlight w:val="yellow"/>
              </w:rPr>
            </w:pPr>
            <w:r w:rsidRPr="00A34990">
              <w:rPr>
                <w:rFonts w:ascii="Times New Roman" w:hAnsi="Times New Roman" w:cs="Times New Roman"/>
              </w:rPr>
              <w:t>Количество объектов</w:t>
            </w:r>
          </w:p>
        </w:tc>
        <w:tc>
          <w:tcPr>
            <w:tcW w:w="2551" w:type="dxa"/>
            <w:vAlign w:val="center"/>
          </w:tcPr>
          <w:p w:rsidR="00681D2E" w:rsidRPr="00A34990" w:rsidRDefault="00681D2E" w:rsidP="00A34990">
            <w:pPr>
              <w:pStyle w:val="af3"/>
              <w:spacing w:after="0"/>
              <w:ind w:left="-57" w:right="-57"/>
              <w:jc w:val="center"/>
              <w:rPr>
                <w:sz w:val="22"/>
                <w:szCs w:val="22"/>
                <w:highlight w:val="yellow"/>
              </w:rPr>
            </w:pPr>
            <w:r w:rsidRPr="00A34990">
              <w:rPr>
                <w:sz w:val="22"/>
                <w:szCs w:val="22"/>
              </w:rPr>
              <w:t>Объект</w:t>
            </w:r>
          </w:p>
        </w:tc>
        <w:tc>
          <w:tcPr>
            <w:tcW w:w="1700"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rPr>
            </w:pPr>
            <w:r w:rsidRPr="00A34990">
              <w:rPr>
                <w:rFonts w:ascii="Times New Roman" w:hAnsi="Times New Roman" w:cs="Times New Roman"/>
              </w:rPr>
              <w:t xml:space="preserve">1 независимо </w:t>
            </w:r>
          </w:p>
          <w:p w:rsidR="00681D2E" w:rsidRPr="00A34990" w:rsidRDefault="00681D2E" w:rsidP="00A34990">
            <w:pPr>
              <w:spacing w:after="0" w:line="240" w:lineRule="auto"/>
              <w:ind w:left="-57" w:right="-57"/>
              <w:contextualSpacing/>
              <w:jc w:val="center"/>
              <w:rPr>
                <w:rFonts w:ascii="Times New Roman" w:hAnsi="Times New Roman" w:cs="Times New Roman"/>
                <w:highlight w:val="yellow"/>
              </w:rPr>
            </w:pPr>
            <w:r w:rsidRPr="00A34990">
              <w:rPr>
                <w:rFonts w:ascii="Times New Roman" w:hAnsi="Times New Roman" w:cs="Times New Roman"/>
              </w:rPr>
              <w:t>от численности населения</w:t>
            </w:r>
          </w:p>
        </w:tc>
        <w:tc>
          <w:tcPr>
            <w:tcW w:w="1560"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highlight w:val="yellow"/>
              </w:rPr>
            </w:pPr>
            <w:r w:rsidRPr="00A34990">
              <w:rPr>
                <w:rFonts w:ascii="Times New Roman" w:hAnsi="Times New Roman" w:cs="Times New Roman"/>
              </w:rPr>
              <w:t>Транспортная доступность</w:t>
            </w:r>
          </w:p>
        </w:tc>
        <w:tc>
          <w:tcPr>
            <w:tcW w:w="1135"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highlight w:val="yellow"/>
              </w:rPr>
            </w:pPr>
            <w:r w:rsidRPr="00A34990">
              <w:rPr>
                <w:rFonts w:ascii="Times New Roman" w:hAnsi="Times New Roman" w:cs="Times New Roman"/>
              </w:rPr>
              <w:t>Минута</w:t>
            </w:r>
          </w:p>
        </w:tc>
        <w:tc>
          <w:tcPr>
            <w:tcW w:w="1418"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highlight w:val="yellow"/>
              </w:rPr>
            </w:pPr>
            <w:r w:rsidRPr="00A34990">
              <w:rPr>
                <w:rFonts w:ascii="Times New Roman" w:hAnsi="Times New Roman" w:cs="Times New Roman"/>
                <w:color w:val="000000"/>
              </w:rPr>
              <w:t>90</w:t>
            </w:r>
          </w:p>
        </w:tc>
      </w:tr>
      <w:tr w:rsidR="00681D2E" w:rsidRPr="00A34990" w:rsidTr="00A34990">
        <w:tc>
          <w:tcPr>
            <w:tcW w:w="567"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color w:val="000000"/>
              </w:rPr>
            </w:pPr>
            <w:r w:rsidRPr="00A34990">
              <w:rPr>
                <w:rFonts w:ascii="Times New Roman" w:hAnsi="Times New Roman" w:cs="Times New Roman"/>
                <w:color w:val="000000"/>
              </w:rPr>
              <w:t>7.2</w:t>
            </w:r>
          </w:p>
        </w:tc>
        <w:tc>
          <w:tcPr>
            <w:tcW w:w="2835"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rPr>
            </w:pPr>
            <w:r w:rsidRPr="00A34990">
              <w:rPr>
                <w:rFonts w:ascii="Times New Roman" w:hAnsi="Times New Roman" w:cs="Times New Roman"/>
              </w:rPr>
              <w:t xml:space="preserve">Спортивное плоскостное сооружение с трибунами </w:t>
            </w:r>
            <w:r w:rsidRPr="00A34990">
              <w:rPr>
                <w:rFonts w:ascii="Times New Roman" w:hAnsi="Times New Roman" w:cs="Times New Roman"/>
              </w:rPr>
              <w:lastRenderedPageBreak/>
              <w:t>(футбольное поле с беговой дорожкой, возможны доп. спортивные площадки для проведения соревнований межмуниципального и регионального уровней)</w:t>
            </w:r>
          </w:p>
        </w:tc>
        <w:tc>
          <w:tcPr>
            <w:tcW w:w="2693" w:type="dxa"/>
            <w:vAlign w:val="center"/>
          </w:tcPr>
          <w:p w:rsidR="00681D2E" w:rsidRPr="00A34990" w:rsidRDefault="00681D2E" w:rsidP="00A34990">
            <w:pPr>
              <w:spacing w:after="0" w:line="240" w:lineRule="auto"/>
              <w:ind w:left="-57" w:right="-57"/>
              <w:jc w:val="center"/>
              <w:rPr>
                <w:rFonts w:ascii="Times New Roman" w:hAnsi="Times New Roman" w:cs="Times New Roman"/>
                <w:highlight w:val="yellow"/>
              </w:rPr>
            </w:pPr>
            <w:r w:rsidRPr="00A34990">
              <w:rPr>
                <w:rFonts w:ascii="Times New Roman" w:hAnsi="Times New Roman" w:cs="Times New Roman"/>
              </w:rPr>
              <w:lastRenderedPageBreak/>
              <w:t>Количество объектов</w:t>
            </w:r>
          </w:p>
        </w:tc>
        <w:tc>
          <w:tcPr>
            <w:tcW w:w="2551" w:type="dxa"/>
            <w:vAlign w:val="center"/>
          </w:tcPr>
          <w:p w:rsidR="00681D2E" w:rsidRPr="00A34990" w:rsidRDefault="00681D2E" w:rsidP="00A34990">
            <w:pPr>
              <w:spacing w:after="0" w:line="240" w:lineRule="auto"/>
              <w:ind w:left="-57" w:right="-57"/>
              <w:jc w:val="center"/>
              <w:rPr>
                <w:rFonts w:ascii="Times New Roman" w:hAnsi="Times New Roman" w:cs="Times New Roman"/>
                <w:color w:val="000000"/>
                <w:highlight w:val="yellow"/>
              </w:rPr>
            </w:pPr>
            <w:r w:rsidRPr="00A34990">
              <w:rPr>
                <w:rFonts w:ascii="Times New Roman" w:hAnsi="Times New Roman" w:cs="Times New Roman"/>
              </w:rPr>
              <w:t>Объект</w:t>
            </w:r>
          </w:p>
        </w:tc>
        <w:tc>
          <w:tcPr>
            <w:tcW w:w="1700" w:type="dxa"/>
            <w:vAlign w:val="center"/>
          </w:tcPr>
          <w:p w:rsidR="00681D2E" w:rsidRPr="00A34990" w:rsidRDefault="00681D2E" w:rsidP="00A34990">
            <w:pPr>
              <w:spacing w:after="0" w:line="240" w:lineRule="auto"/>
              <w:ind w:left="-57" w:right="-57"/>
              <w:jc w:val="center"/>
              <w:rPr>
                <w:rFonts w:ascii="Times New Roman" w:hAnsi="Times New Roman" w:cs="Times New Roman"/>
              </w:rPr>
            </w:pPr>
            <w:r w:rsidRPr="00A34990">
              <w:rPr>
                <w:rFonts w:ascii="Times New Roman" w:hAnsi="Times New Roman" w:cs="Times New Roman"/>
              </w:rPr>
              <w:t xml:space="preserve">1 независимо </w:t>
            </w:r>
          </w:p>
          <w:p w:rsidR="00681D2E" w:rsidRPr="00A34990" w:rsidRDefault="00681D2E" w:rsidP="00A34990">
            <w:pPr>
              <w:spacing w:after="0" w:line="240" w:lineRule="auto"/>
              <w:ind w:left="-57" w:right="-57"/>
              <w:jc w:val="center"/>
              <w:rPr>
                <w:rFonts w:ascii="Times New Roman" w:hAnsi="Times New Roman" w:cs="Times New Roman"/>
                <w:color w:val="000000"/>
                <w:highlight w:val="yellow"/>
              </w:rPr>
            </w:pPr>
            <w:r w:rsidRPr="00A34990">
              <w:rPr>
                <w:rFonts w:ascii="Times New Roman" w:hAnsi="Times New Roman" w:cs="Times New Roman"/>
              </w:rPr>
              <w:t xml:space="preserve">от численности </w:t>
            </w:r>
            <w:r w:rsidRPr="00A34990">
              <w:rPr>
                <w:rFonts w:ascii="Times New Roman" w:hAnsi="Times New Roman" w:cs="Times New Roman"/>
              </w:rPr>
              <w:lastRenderedPageBreak/>
              <w:t>населения</w:t>
            </w:r>
          </w:p>
        </w:tc>
        <w:tc>
          <w:tcPr>
            <w:tcW w:w="1560"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highlight w:val="yellow"/>
              </w:rPr>
            </w:pPr>
            <w:r w:rsidRPr="00A34990">
              <w:rPr>
                <w:rFonts w:ascii="Times New Roman" w:hAnsi="Times New Roman" w:cs="Times New Roman"/>
              </w:rPr>
              <w:lastRenderedPageBreak/>
              <w:t>Транспортная доступность</w:t>
            </w:r>
          </w:p>
        </w:tc>
        <w:tc>
          <w:tcPr>
            <w:tcW w:w="1135"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highlight w:val="yellow"/>
              </w:rPr>
            </w:pPr>
            <w:r w:rsidRPr="00A34990">
              <w:rPr>
                <w:rFonts w:ascii="Times New Roman" w:hAnsi="Times New Roman" w:cs="Times New Roman"/>
              </w:rPr>
              <w:t>Минута</w:t>
            </w:r>
          </w:p>
        </w:tc>
        <w:tc>
          <w:tcPr>
            <w:tcW w:w="1418"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highlight w:val="yellow"/>
              </w:rPr>
            </w:pPr>
            <w:r w:rsidRPr="00A34990">
              <w:rPr>
                <w:rFonts w:ascii="Times New Roman" w:hAnsi="Times New Roman" w:cs="Times New Roman"/>
                <w:color w:val="000000"/>
              </w:rPr>
              <w:t>90</w:t>
            </w:r>
          </w:p>
        </w:tc>
      </w:tr>
      <w:tr w:rsidR="00681D2E" w:rsidRPr="00A34990" w:rsidTr="00A34990">
        <w:tc>
          <w:tcPr>
            <w:tcW w:w="567"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color w:val="000000"/>
              </w:rPr>
            </w:pPr>
            <w:r w:rsidRPr="00A34990">
              <w:rPr>
                <w:rFonts w:ascii="Times New Roman" w:hAnsi="Times New Roman" w:cs="Times New Roman"/>
                <w:color w:val="000000"/>
              </w:rPr>
              <w:lastRenderedPageBreak/>
              <w:t>7.3</w:t>
            </w:r>
          </w:p>
        </w:tc>
        <w:tc>
          <w:tcPr>
            <w:tcW w:w="2835"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rPr>
            </w:pPr>
            <w:r w:rsidRPr="00A34990">
              <w:rPr>
                <w:rFonts w:ascii="Times New Roman" w:hAnsi="Times New Roman" w:cs="Times New Roman"/>
              </w:rPr>
              <w:t xml:space="preserve">Крытый спортивный универсальный зал </w:t>
            </w:r>
          </w:p>
          <w:p w:rsidR="00681D2E" w:rsidRPr="00A34990" w:rsidRDefault="00681D2E" w:rsidP="00A34990">
            <w:pPr>
              <w:spacing w:after="0" w:line="240" w:lineRule="auto"/>
              <w:ind w:left="-57" w:right="-57"/>
              <w:contextualSpacing/>
              <w:jc w:val="center"/>
              <w:rPr>
                <w:rFonts w:ascii="Times New Roman" w:hAnsi="Times New Roman" w:cs="Times New Roman"/>
              </w:rPr>
            </w:pPr>
            <w:r w:rsidRPr="00A34990">
              <w:rPr>
                <w:rFonts w:ascii="Times New Roman" w:hAnsi="Times New Roman" w:cs="Times New Roman"/>
              </w:rPr>
              <w:t xml:space="preserve">с трибунами (закрытый </w:t>
            </w:r>
          </w:p>
          <w:p w:rsidR="00681D2E" w:rsidRPr="00A34990" w:rsidRDefault="00681D2E" w:rsidP="00A34990">
            <w:pPr>
              <w:spacing w:after="0" w:line="240" w:lineRule="auto"/>
              <w:ind w:left="-57" w:right="-57"/>
              <w:contextualSpacing/>
              <w:jc w:val="center"/>
              <w:rPr>
                <w:rFonts w:ascii="Times New Roman" w:hAnsi="Times New Roman" w:cs="Times New Roman"/>
              </w:rPr>
            </w:pPr>
            <w:r w:rsidRPr="00A34990">
              <w:rPr>
                <w:rFonts w:ascii="Times New Roman" w:hAnsi="Times New Roman" w:cs="Times New Roman"/>
              </w:rPr>
              <w:t>зал для проведения соревнований межмуниципального и регионального уровней)</w:t>
            </w:r>
          </w:p>
        </w:tc>
        <w:tc>
          <w:tcPr>
            <w:tcW w:w="2693" w:type="dxa"/>
            <w:vAlign w:val="center"/>
          </w:tcPr>
          <w:p w:rsidR="00681D2E" w:rsidRPr="00A34990" w:rsidRDefault="00681D2E" w:rsidP="00A34990">
            <w:pPr>
              <w:spacing w:after="0" w:line="240" w:lineRule="auto"/>
              <w:ind w:left="-57" w:right="-57"/>
              <w:jc w:val="center"/>
              <w:rPr>
                <w:rFonts w:ascii="Times New Roman" w:hAnsi="Times New Roman" w:cs="Times New Roman"/>
                <w:highlight w:val="yellow"/>
              </w:rPr>
            </w:pPr>
            <w:r w:rsidRPr="00A34990">
              <w:rPr>
                <w:rFonts w:ascii="Times New Roman" w:hAnsi="Times New Roman" w:cs="Times New Roman"/>
              </w:rPr>
              <w:t>Количество объектов</w:t>
            </w:r>
          </w:p>
        </w:tc>
        <w:tc>
          <w:tcPr>
            <w:tcW w:w="2551" w:type="dxa"/>
            <w:vAlign w:val="center"/>
          </w:tcPr>
          <w:p w:rsidR="00681D2E" w:rsidRPr="00A34990" w:rsidRDefault="00681D2E" w:rsidP="00A34990">
            <w:pPr>
              <w:spacing w:after="0" w:line="240" w:lineRule="auto"/>
              <w:ind w:left="-57" w:right="-57"/>
              <w:jc w:val="center"/>
              <w:rPr>
                <w:rFonts w:ascii="Times New Roman" w:hAnsi="Times New Roman" w:cs="Times New Roman"/>
                <w:highlight w:val="yellow"/>
              </w:rPr>
            </w:pPr>
            <w:r w:rsidRPr="00A34990">
              <w:rPr>
                <w:rFonts w:ascii="Times New Roman" w:hAnsi="Times New Roman" w:cs="Times New Roman"/>
              </w:rPr>
              <w:t>Объект</w:t>
            </w:r>
          </w:p>
        </w:tc>
        <w:tc>
          <w:tcPr>
            <w:tcW w:w="1700"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rPr>
            </w:pPr>
            <w:r w:rsidRPr="00A34990">
              <w:rPr>
                <w:rFonts w:ascii="Times New Roman" w:hAnsi="Times New Roman" w:cs="Times New Roman"/>
              </w:rPr>
              <w:t>1 независимо</w:t>
            </w:r>
          </w:p>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highlight w:val="yellow"/>
              </w:rPr>
            </w:pPr>
            <w:r w:rsidRPr="00A34990">
              <w:rPr>
                <w:rFonts w:ascii="Times New Roman" w:hAnsi="Times New Roman" w:cs="Times New Roman"/>
              </w:rPr>
              <w:t xml:space="preserve"> от численности населения</w:t>
            </w:r>
          </w:p>
        </w:tc>
        <w:tc>
          <w:tcPr>
            <w:tcW w:w="1560"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highlight w:val="yellow"/>
              </w:rPr>
            </w:pPr>
            <w:r w:rsidRPr="00A34990">
              <w:rPr>
                <w:rFonts w:ascii="Times New Roman" w:hAnsi="Times New Roman" w:cs="Times New Roman"/>
              </w:rPr>
              <w:t>Транспортная доступность</w:t>
            </w:r>
          </w:p>
        </w:tc>
        <w:tc>
          <w:tcPr>
            <w:tcW w:w="1135"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highlight w:val="yellow"/>
              </w:rPr>
            </w:pPr>
            <w:r w:rsidRPr="00A34990">
              <w:rPr>
                <w:rFonts w:ascii="Times New Roman" w:hAnsi="Times New Roman" w:cs="Times New Roman"/>
              </w:rPr>
              <w:t>Минута</w:t>
            </w:r>
          </w:p>
        </w:tc>
        <w:tc>
          <w:tcPr>
            <w:tcW w:w="1418"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highlight w:val="yellow"/>
              </w:rPr>
            </w:pPr>
            <w:r w:rsidRPr="00A34990">
              <w:rPr>
                <w:rFonts w:ascii="Times New Roman" w:hAnsi="Times New Roman" w:cs="Times New Roman"/>
                <w:color w:val="000000"/>
              </w:rPr>
              <w:t>90</w:t>
            </w:r>
          </w:p>
        </w:tc>
      </w:tr>
      <w:tr w:rsidR="00681D2E" w:rsidRPr="00A34990" w:rsidTr="00A34990">
        <w:tc>
          <w:tcPr>
            <w:tcW w:w="14459" w:type="dxa"/>
            <w:gridSpan w:val="8"/>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b/>
              </w:rPr>
            </w:pPr>
            <w:r w:rsidRPr="00A34990">
              <w:rPr>
                <w:rFonts w:ascii="Times New Roman" w:hAnsi="Times New Roman" w:cs="Times New Roman"/>
                <w:b/>
              </w:rPr>
              <w:t xml:space="preserve">ОБЛАСТЬ: ОБРАБОТКА, УТИЛИЗАЦИЯ, ОБЕЗВРЕЖИВАНИЕ, </w:t>
            </w:r>
          </w:p>
          <w:p w:rsidR="00681D2E" w:rsidRPr="00A34990" w:rsidRDefault="00681D2E" w:rsidP="00A34990">
            <w:pPr>
              <w:spacing w:after="0" w:line="240" w:lineRule="auto"/>
              <w:ind w:left="-57" w:right="-57" w:firstLine="1"/>
              <w:contextualSpacing/>
              <w:jc w:val="center"/>
              <w:rPr>
                <w:rFonts w:ascii="Times New Roman" w:hAnsi="Times New Roman" w:cs="Times New Roman"/>
                <w:b/>
              </w:rPr>
            </w:pPr>
            <w:r w:rsidRPr="00A34990">
              <w:rPr>
                <w:rFonts w:ascii="Times New Roman" w:hAnsi="Times New Roman" w:cs="Times New Roman"/>
                <w:b/>
              </w:rPr>
              <w:t>РАЗМЕЩЕНИЕ ТВЕРДЫХ КОММУНАЛЬНЫХ ОТХОДОВ</w:t>
            </w:r>
          </w:p>
        </w:tc>
      </w:tr>
      <w:tr w:rsidR="00681D2E" w:rsidRPr="00A34990" w:rsidTr="00A34990">
        <w:tc>
          <w:tcPr>
            <w:tcW w:w="567"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b/>
                <w:color w:val="000000"/>
              </w:rPr>
            </w:pPr>
            <w:r w:rsidRPr="00A34990">
              <w:rPr>
                <w:rFonts w:ascii="Times New Roman" w:hAnsi="Times New Roman" w:cs="Times New Roman"/>
                <w:b/>
                <w:color w:val="000000"/>
              </w:rPr>
              <w:t>8</w:t>
            </w:r>
          </w:p>
        </w:tc>
        <w:tc>
          <w:tcPr>
            <w:tcW w:w="13892" w:type="dxa"/>
            <w:gridSpan w:val="7"/>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b/>
              </w:rPr>
            </w:pPr>
            <w:r w:rsidRPr="00A34990">
              <w:rPr>
                <w:rFonts w:ascii="Times New Roman" w:hAnsi="Times New Roman" w:cs="Times New Roman"/>
                <w:b/>
              </w:rPr>
              <w:t>Объекты обработки, утилизации, обезвреживания, размещения твердых коммунальных отходов муниципального района</w:t>
            </w:r>
          </w:p>
        </w:tc>
      </w:tr>
      <w:tr w:rsidR="00681D2E" w:rsidRPr="00A34990" w:rsidTr="00A34990">
        <w:trPr>
          <w:trHeight w:val="272"/>
        </w:trPr>
        <w:tc>
          <w:tcPr>
            <w:tcW w:w="567"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color w:val="000000"/>
              </w:rPr>
            </w:pPr>
            <w:r w:rsidRPr="00A34990">
              <w:rPr>
                <w:rFonts w:ascii="Times New Roman" w:hAnsi="Times New Roman" w:cs="Times New Roman"/>
                <w:color w:val="000000"/>
              </w:rPr>
              <w:t>8.1</w:t>
            </w:r>
          </w:p>
        </w:tc>
        <w:tc>
          <w:tcPr>
            <w:tcW w:w="2835" w:type="dxa"/>
            <w:vAlign w:val="center"/>
          </w:tcPr>
          <w:p w:rsidR="00681D2E" w:rsidRPr="00A34990" w:rsidRDefault="00681D2E" w:rsidP="00A34990">
            <w:pPr>
              <w:autoSpaceDE w:val="0"/>
              <w:autoSpaceDN w:val="0"/>
              <w:adjustRightInd w:val="0"/>
              <w:spacing w:after="0" w:line="240" w:lineRule="auto"/>
              <w:ind w:left="-57" w:right="-57"/>
              <w:jc w:val="center"/>
              <w:rPr>
                <w:rFonts w:ascii="Times New Roman" w:hAnsi="Times New Roman" w:cs="Times New Roman"/>
              </w:rPr>
            </w:pPr>
            <w:r w:rsidRPr="00A34990">
              <w:rPr>
                <w:rFonts w:ascii="Times New Roman" w:hAnsi="Times New Roman" w:cs="Times New Roman"/>
              </w:rPr>
              <w:t xml:space="preserve">Объекты в области организации деятельности </w:t>
            </w:r>
          </w:p>
          <w:p w:rsidR="00681D2E" w:rsidRPr="00A34990" w:rsidRDefault="00681D2E" w:rsidP="00A34990">
            <w:pPr>
              <w:autoSpaceDE w:val="0"/>
              <w:autoSpaceDN w:val="0"/>
              <w:adjustRightInd w:val="0"/>
              <w:spacing w:after="0" w:line="240" w:lineRule="auto"/>
              <w:ind w:left="-57" w:right="-57"/>
              <w:jc w:val="center"/>
              <w:rPr>
                <w:rFonts w:ascii="Times New Roman" w:hAnsi="Times New Roman" w:cs="Times New Roman"/>
              </w:rPr>
            </w:pPr>
            <w:r w:rsidRPr="00A34990">
              <w:rPr>
                <w:rFonts w:ascii="Times New Roman" w:hAnsi="Times New Roman" w:cs="Times New Roman"/>
              </w:rPr>
              <w:t xml:space="preserve">по накоплению </w:t>
            </w:r>
          </w:p>
          <w:p w:rsidR="00681D2E" w:rsidRPr="00A34990" w:rsidRDefault="00681D2E" w:rsidP="00A34990">
            <w:pPr>
              <w:autoSpaceDE w:val="0"/>
              <w:autoSpaceDN w:val="0"/>
              <w:adjustRightInd w:val="0"/>
              <w:spacing w:after="0" w:line="240" w:lineRule="auto"/>
              <w:ind w:left="-57" w:right="-57"/>
              <w:jc w:val="center"/>
              <w:rPr>
                <w:rFonts w:ascii="Times New Roman" w:hAnsi="Times New Roman" w:cs="Times New Roman"/>
              </w:rPr>
            </w:pPr>
            <w:r w:rsidRPr="00A34990">
              <w:rPr>
                <w:rFonts w:ascii="Times New Roman" w:hAnsi="Times New Roman" w:cs="Times New Roman"/>
              </w:rPr>
              <w:t>(в том числе раздельному накоплению), сбору, транспортированию, обработке, утилизации, обезвреживанию и захоронению твердых коммунальных отходов</w:t>
            </w:r>
          </w:p>
          <w:p w:rsidR="00681D2E" w:rsidRPr="00A34990" w:rsidRDefault="00681D2E" w:rsidP="00A34990">
            <w:pPr>
              <w:spacing w:after="0" w:line="240" w:lineRule="auto"/>
              <w:ind w:left="-57" w:right="-57"/>
              <w:contextualSpacing/>
              <w:jc w:val="center"/>
              <w:rPr>
                <w:rFonts w:ascii="Times New Roman" w:hAnsi="Times New Roman" w:cs="Times New Roman"/>
              </w:rPr>
            </w:pPr>
          </w:p>
        </w:tc>
        <w:tc>
          <w:tcPr>
            <w:tcW w:w="2693" w:type="dxa"/>
            <w:vAlign w:val="center"/>
          </w:tcPr>
          <w:p w:rsidR="00681D2E" w:rsidRPr="00A34990" w:rsidRDefault="00681D2E" w:rsidP="00A34990">
            <w:pPr>
              <w:spacing w:after="0" w:line="240" w:lineRule="auto"/>
              <w:ind w:left="-57" w:right="-57"/>
              <w:jc w:val="center"/>
              <w:rPr>
                <w:rFonts w:ascii="Times New Roman" w:hAnsi="Times New Roman" w:cs="Times New Roman"/>
              </w:rPr>
            </w:pPr>
            <w:r w:rsidRPr="00A34990">
              <w:rPr>
                <w:rFonts w:ascii="Times New Roman" w:hAnsi="Times New Roman" w:cs="Times New Roman"/>
              </w:rPr>
              <w:t xml:space="preserve">Определяются </w:t>
            </w:r>
          </w:p>
          <w:p w:rsidR="00681D2E" w:rsidRPr="00A34990" w:rsidRDefault="00681D2E" w:rsidP="00A34990">
            <w:pPr>
              <w:spacing w:after="0" w:line="240" w:lineRule="auto"/>
              <w:ind w:left="-57" w:right="-57"/>
              <w:jc w:val="center"/>
              <w:rPr>
                <w:rFonts w:ascii="Times New Roman" w:hAnsi="Times New Roman" w:cs="Times New Roman"/>
              </w:rPr>
            </w:pPr>
            <w:r w:rsidRPr="00A34990">
              <w:rPr>
                <w:rFonts w:ascii="Times New Roman" w:hAnsi="Times New Roman" w:cs="Times New Roman"/>
              </w:rPr>
              <w:t xml:space="preserve">в соответствии </w:t>
            </w:r>
          </w:p>
          <w:p w:rsidR="00681D2E" w:rsidRPr="00A34990" w:rsidRDefault="00681D2E" w:rsidP="00A34990">
            <w:pPr>
              <w:spacing w:after="0" w:line="240" w:lineRule="auto"/>
              <w:ind w:left="-57" w:right="-57"/>
              <w:jc w:val="center"/>
              <w:rPr>
                <w:rFonts w:ascii="Times New Roman" w:hAnsi="Times New Roman" w:cs="Times New Roman"/>
              </w:rPr>
            </w:pPr>
            <w:r w:rsidRPr="00A34990">
              <w:rPr>
                <w:rFonts w:ascii="Times New Roman" w:hAnsi="Times New Roman" w:cs="Times New Roman"/>
              </w:rPr>
              <w:t>с территориальной</w:t>
            </w:r>
          </w:p>
          <w:p w:rsidR="00681D2E" w:rsidRPr="00A34990" w:rsidRDefault="00681D2E" w:rsidP="00A34990">
            <w:pPr>
              <w:spacing w:after="0" w:line="240" w:lineRule="auto"/>
              <w:ind w:left="-57" w:right="-57"/>
              <w:jc w:val="center"/>
              <w:rPr>
                <w:rFonts w:ascii="Times New Roman" w:hAnsi="Times New Roman" w:cs="Times New Roman"/>
              </w:rPr>
            </w:pPr>
            <w:r w:rsidRPr="00A34990">
              <w:rPr>
                <w:rFonts w:ascii="Times New Roman" w:hAnsi="Times New Roman" w:cs="Times New Roman"/>
              </w:rPr>
              <w:t xml:space="preserve"> схемой обращения  </w:t>
            </w:r>
          </w:p>
          <w:p w:rsidR="00681D2E" w:rsidRPr="00A34990" w:rsidRDefault="00681D2E" w:rsidP="00A34990">
            <w:pPr>
              <w:spacing w:after="0" w:line="240" w:lineRule="auto"/>
              <w:ind w:left="-57" w:right="-57"/>
              <w:jc w:val="center"/>
              <w:rPr>
                <w:rFonts w:ascii="Times New Roman" w:hAnsi="Times New Roman" w:cs="Times New Roman"/>
              </w:rPr>
            </w:pPr>
            <w:r w:rsidRPr="00A34990">
              <w:rPr>
                <w:rFonts w:ascii="Times New Roman" w:hAnsi="Times New Roman" w:cs="Times New Roman"/>
              </w:rPr>
              <w:t>с отходами</w:t>
            </w:r>
          </w:p>
          <w:p w:rsidR="00681D2E" w:rsidRPr="00A34990" w:rsidRDefault="00681D2E" w:rsidP="00A34990">
            <w:pPr>
              <w:spacing w:after="0" w:line="240" w:lineRule="auto"/>
              <w:ind w:left="-57" w:right="-57"/>
              <w:jc w:val="center"/>
              <w:rPr>
                <w:rFonts w:ascii="Times New Roman" w:hAnsi="Times New Roman" w:cs="Times New Roman"/>
              </w:rPr>
            </w:pPr>
            <w:r w:rsidRPr="00A34990">
              <w:rPr>
                <w:rFonts w:ascii="Times New Roman" w:hAnsi="Times New Roman" w:cs="Times New Roman"/>
              </w:rPr>
              <w:t xml:space="preserve">на территории Волгоградской области. </w:t>
            </w:r>
            <w:hyperlink r:id="rId12" w:history="1">
              <w:r w:rsidRPr="00A34990">
                <w:rPr>
                  <w:rFonts w:ascii="Times New Roman" w:hAnsi="Times New Roman" w:cs="Times New Roman"/>
                  <w:color w:val="0000FF"/>
                </w:rPr>
                <w:t>Приказ</w:t>
              </w:r>
            </w:hyperlink>
            <w:r w:rsidRPr="00A34990">
              <w:rPr>
                <w:rFonts w:ascii="Times New Roman" w:hAnsi="Times New Roman" w:cs="Times New Roman"/>
              </w:rPr>
              <w:t xml:space="preserve"> комитета природных ресурсов, лесного хозяйства </w:t>
            </w:r>
          </w:p>
          <w:p w:rsidR="00681D2E" w:rsidRPr="00A34990" w:rsidRDefault="00681D2E" w:rsidP="00A34990">
            <w:pPr>
              <w:spacing w:after="0" w:line="240" w:lineRule="auto"/>
              <w:ind w:left="-57" w:right="-57"/>
              <w:jc w:val="center"/>
              <w:rPr>
                <w:rFonts w:ascii="Times New Roman" w:hAnsi="Times New Roman" w:cs="Times New Roman"/>
              </w:rPr>
            </w:pPr>
            <w:r w:rsidRPr="00A34990">
              <w:rPr>
                <w:rFonts w:ascii="Times New Roman" w:hAnsi="Times New Roman" w:cs="Times New Roman"/>
              </w:rPr>
              <w:t xml:space="preserve">и экологии </w:t>
            </w:r>
          </w:p>
          <w:p w:rsidR="00681D2E" w:rsidRPr="00A34990" w:rsidRDefault="00681D2E" w:rsidP="00A34990">
            <w:pPr>
              <w:spacing w:after="0" w:line="240" w:lineRule="auto"/>
              <w:ind w:left="-57" w:right="-57"/>
              <w:jc w:val="center"/>
              <w:rPr>
                <w:rFonts w:ascii="Times New Roman" w:hAnsi="Times New Roman" w:cs="Times New Roman"/>
              </w:rPr>
            </w:pPr>
            <w:r w:rsidRPr="00A34990">
              <w:rPr>
                <w:rFonts w:ascii="Times New Roman" w:hAnsi="Times New Roman" w:cs="Times New Roman"/>
              </w:rPr>
              <w:t>Волгоградской области</w:t>
            </w:r>
          </w:p>
          <w:p w:rsidR="00681D2E" w:rsidRPr="00A34990" w:rsidRDefault="00681D2E" w:rsidP="00A34990">
            <w:pPr>
              <w:spacing w:after="0" w:line="240" w:lineRule="auto"/>
              <w:ind w:left="-57" w:right="-57"/>
              <w:jc w:val="center"/>
              <w:rPr>
                <w:rFonts w:ascii="Times New Roman" w:hAnsi="Times New Roman" w:cs="Times New Roman"/>
              </w:rPr>
            </w:pPr>
            <w:r w:rsidRPr="00A34990">
              <w:rPr>
                <w:rFonts w:ascii="Times New Roman" w:hAnsi="Times New Roman" w:cs="Times New Roman"/>
              </w:rPr>
              <w:t xml:space="preserve"> от 30.05.2020 N 927-ОД </w:t>
            </w:r>
          </w:p>
          <w:p w:rsidR="00681D2E" w:rsidRPr="00A34990" w:rsidRDefault="00681D2E" w:rsidP="00A34990">
            <w:pPr>
              <w:spacing w:after="0" w:line="240" w:lineRule="auto"/>
              <w:ind w:left="-57" w:right="-57"/>
              <w:jc w:val="center"/>
              <w:rPr>
                <w:rFonts w:ascii="Times New Roman" w:hAnsi="Times New Roman" w:cs="Times New Roman"/>
              </w:rPr>
            </w:pPr>
            <w:r w:rsidRPr="00A34990">
              <w:rPr>
                <w:rFonts w:ascii="Times New Roman" w:hAnsi="Times New Roman" w:cs="Times New Roman"/>
              </w:rPr>
              <w:t xml:space="preserve">"Об утверждении территориальной схемы обращения с отходами </w:t>
            </w:r>
          </w:p>
          <w:p w:rsidR="00681D2E" w:rsidRPr="00A34990" w:rsidRDefault="00681D2E" w:rsidP="00A34990">
            <w:pPr>
              <w:spacing w:after="0" w:line="240" w:lineRule="auto"/>
              <w:ind w:left="-57" w:right="-57"/>
              <w:jc w:val="center"/>
              <w:rPr>
                <w:rFonts w:ascii="Times New Roman" w:hAnsi="Times New Roman" w:cs="Times New Roman"/>
              </w:rPr>
            </w:pPr>
            <w:r w:rsidRPr="00A34990">
              <w:rPr>
                <w:rFonts w:ascii="Times New Roman" w:hAnsi="Times New Roman" w:cs="Times New Roman"/>
              </w:rPr>
              <w:t>на территории Волгоградской области"</w:t>
            </w:r>
          </w:p>
        </w:tc>
        <w:tc>
          <w:tcPr>
            <w:tcW w:w="2551"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rPr>
            </w:pPr>
            <w:r w:rsidRPr="00A34990">
              <w:rPr>
                <w:rFonts w:ascii="Times New Roman" w:hAnsi="Times New Roman" w:cs="Times New Roman"/>
              </w:rPr>
              <w:t xml:space="preserve">Определяются </w:t>
            </w:r>
          </w:p>
          <w:p w:rsidR="00681D2E" w:rsidRPr="00A34990" w:rsidRDefault="00681D2E" w:rsidP="00A34990">
            <w:pPr>
              <w:spacing w:after="0" w:line="240" w:lineRule="auto"/>
              <w:ind w:left="-57" w:right="-57" w:firstLine="1"/>
              <w:contextualSpacing/>
              <w:jc w:val="center"/>
              <w:rPr>
                <w:rFonts w:ascii="Times New Roman" w:hAnsi="Times New Roman" w:cs="Times New Roman"/>
              </w:rPr>
            </w:pPr>
            <w:r w:rsidRPr="00A34990">
              <w:rPr>
                <w:rFonts w:ascii="Times New Roman" w:hAnsi="Times New Roman" w:cs="Times New Roman"/>
              </w:rPr>
              <w:t xml:space="preserve">в соответствии с территориальной </w:t>
            </w:r>
          </w:p>
          <w:p w:rsidR="00681D2E" w:rsidRPr="00A34990" w:rsidRDefault="00681D2E" w:rsidP="00A34990">
            <w:pPr>
              <w:spacing w:after="0" w:line="240" w:lineRule="auto"/>
              <w:ind w:left="-57" w:right="-57" w:firstLine="1"/>
              <w:contextualSpacing/>
              <w:jc w:val="center"/>
              <w:rPr>
                <w:rFonts w:ascii="Times New Roman" w:hAnsi="Times New Roman" w:cs="Times New Roman"/>
              </w:rPr>
            </w:pPr>
            <w:r w:rsidRPr="00A34990">
              <w:rPr>
                <w:rFonts w:ascii="Times New Roman" w:hAnsi="Times New Roman" w:cs="Times New Roman"/>
              </w:rPr>
              <w:t xml:space="preserve">схемой обращения </w:t>
            </w:r>
          </w:p>
          <w:p w:rsidR="00681D2E" w:rsidRPr="00A34990" w:rsidRDefault="00681D2E" w:rsidP="00A34990">
            <w:pPr>
              <w:spacing w:after="0" w:line="240" w:lineRule="auto"/>
              <w:ind w:left="-57" w:right="-57" w:firstLine="1"/>
              <w:contextualSpacing/>
              <w:jc w:val="center"/>
              <w:rPr>
                <w:rFonts w:ascii="Times New Roman" w:hAnsi="Times New Roman" w:cs="Times New Roman"/>
              </w:rPr>
            </w:pPr>
            <w:r w:rsidRPr="00A34990">
              <w:rPr>
                <w:rFonts w:ascii="Times New Roman" w:hAnsi="Times New Roman" w:cs="Times New Roman"/>
              </w:rPr>
              <w:t xml:space="preserve">с отходами </w:t>
            </w:r>
          </w:p>
          <w:p w:rsidR="00681D2E" w:rsidRPr="00A34990" w:rsidRDefault="00681D2E" w:rsidP="00A34990">
            <w:pPr>
              <w:spacing w:after="0" w:line="240" w:lineRule="auto"/>
              <w:ind w:left="-57" w:right="-57" w:firstLine="1"/>
              <w:contextualSpacing/>
              <w:jc w:val="center"/>
              <w:rPr>
                <w:rFonts w:ascii="Times New Roman" w:hAnsi="Times New Roman" w:cs="Times New Roman"/>
              </w:rPr>
            </w:pPr>
            <w:r w:rsidRPr="00A34990">
              <w:rPr>
                <w:rFonts w:ascii="Times New Roman" w:hAnsi="Times New Roman" w:cs="Times New Roman"/>
              </w:rPr>
              <w:t xml:space="preserve">на территории Волгоградской области. </w:t>
            </w:r>
            <w:hyperlink r:id="rId13" w:history="1">
              <w:r w:rsidRPr="00A34990">
                <w:rPr>
                  <w:rFonts w:ascii="Times New Roman" w:hAnsi="Times New Roman" w:cs="Times New Roman"/>
                  <w:color w:val="0000FF"/>
                </w:rPr>
                <w:t>Приказ</w:t>
              </w:r>
            </w:hyperlink>
            <w:r w:rsidRPr="00A34990">
              <w:rPr>
                <w:rFonts w:ascii="Times New Roman" w:hAnsi="Times New Roman" w:cs="Times New Roman"/>
              </w:rPr>
              <w:t xml:space="preserve"> комитета природных ресурсов, лесного хозяйства </w:t>
            </w:r>
          </w:p>
          <w:p w:rsidR="00681D2E" w:rsidRPr="00A34990" w:rsidRDefault="00681D2E" w:rsidP="00A34990">
            <w:pPr>
              <w:spacing w:after="0" w:line="240" w:lineRule="auto"/>
              <w:ind w:left="-57" w:right="-57" w:firstLine="1"/>
              <w:contextualSpacing/>
              <w:jc w:val="center"/>
              <w:rPr>
                <w:rFonts w:ascii="Times New Roman" w:hAnsi="Times New Roman" w:cs="Times New Roman"/>
              </w:rPr>
            </w:pPr>
            <w:r w:rsidRPr="00A34990">
              <w:rPr>
                <w:rFonts w:ascii="Times New Roman" w:hAnsi="Times New Roman" w:cs="Times New Roman"/>
              </w:rPr>
              <w:t>и экологии Волгоградской области</w:t>
            </w:r>
          </w:p>
          <w:p w:rsidR="00681D2E" w:rsidRPr="00A34990" w:rsidRDefault="00681D2E" w:rsidP="00A34990">
            <w:pPr>
              <w:spacing w:after="0" w:line="240" w:lineRule="auto"/>
              <w:ind w:left="-57" w:right="-57" w:firstLine="1"/>
              <w:contextualSpacing/>
              <w:jc w:val="center"/>
              <w:rPr>
                <w:rFonts w:ascii="Times New Roman" w:hAnsi="Times New Roman" w:cs="Times New Roman"/>
              </w:rPr>
            </w:pPr>
            <w:r w:rsidRPr="00A34990">
              <w:rPr>
                <w:rFonts w:ascii="Times New Roman" w:hAnsi="Times New Roman" w:cs="Times New Roman"/>
              </w:rPr>
              <w:t xml:space="preserve">от 30.05.2020 N 927-ОД "Об утверждении территориальной схемы обращения с отходами </w:t>
            </w:r>
          </w:p>
          <w:p w:rsidR="00681D2E" w:rsidRPr="00A34990" w:rsidRDefault="00681D2E" w:rsidP="00A34990">
            <w:pPr>
              <w:spacing w:after="0" w:line="240" w:lineRule="auto"/>
              <w:ind w:left="-57" w:right="-57" w:firstLine="1"/>
              <w:contextualSpacing/>
              <w:jc w:val="center"/>
              <w:rPr>
                <w:rFonts w:ascii="Times New Roman" w:hAnsi="Times New Roman" w:cs="Times New Roman"/>
              </w:rPr>
            </w:pPr>
            <w:r w:rsidRPr="00A34990">
              <w:rPr>
                <w:rFonts w:ascii="Times New Roman" w:hAnsi="Times New Roman" w:cs="Times New Roman"/>
              </w:rPr>
              <w:t>на территории Волгоградской области"</w:t>
            </w:r>
          </w:p>
        </w:tc>
        <w:tc>
          <w:tcPr>
            <w:tcW w:w="1700" w:type="dxa"/>
            <w:vAlign w:val="center"/>
          </w:tcPr>
          <w:p w:rsidR="00681D2E" w:rsidRPr="00A34990" w:rsidRDefault="00681D2E" w:rsidP="00A34990">
            <w:pPr>
              <w:spacing w:after="0" w:line="240" w:lineRule="auto"/>
              <w:ind w:left="-57" w:right="-57"/>
              <w:jc w:val="center"/>
              <w:rPr>
                <w:rFonts w:ascii="Times New Roman" w:hAnsi="Times New Roman" w:cs="Times New Roman"/>
              </w:rPr>
            </w:pPr>
          </w:p>
        </w:tc>
        <w:tc>
          <w:tcPr>
            <w:tcW w:w="1560" w:type="dxa"/>
            <w:vAlign w:val="center"/>
          </w:tcPr>
          <w:p w:rsidR="00681D2E" w:rsidRPr="00A34990" w:rsidRDefault="00681D2E" w:rsidP="00A34990">
            <w:pPr>
              <w:spacing w:after="0" w:line="240" w:lineRule="auto"/>
              <w:ind w:left="-57" w:right="-57"/>
              <w:jc w:val="center"/>
              <w:rPr>
                <w:rFonts w:ascii="Times New Roman" w:hAnsi="Times New Roman" w:cs="Times New Roman"/>
              </w:rPr>
            </w:pPr>
          </w:p>
        </w:tc>
        <w:tc>
          <w:tcPr>
            <w:tcW w:w="1135" w:type="dxa"/>
            <w:vAlign w:val="center"/>
          </w:tcPr>
          <w:p w:rsidR="00681D2E" w:rsidRPr="00A34990" w:rsidRDefault="00681D2E" w:rsidP="00A34990">
            <w:pPr>
              <w:spacing w:after="0" w:line="240" w:lineRule="auto"/>
              <w:ind w:left="-57" w:right="-57"/>
              <w:jc w:val="center"/>
              <w:rPr>
                <w:rFonts w:ascii="Times New Roman" w:hAnsi="Times New Roman" w:cs="Times New Roman"/>
              </w:rPr>
            </w:pPr>
          </w:p>
        </w:tc>
        <w:tc>
          <w:tcPr>
            <w:tcW w:w="1418" w:type="dxa"/>
            <w:vAlign w:val="center"/>
          </w:tcPr>
          <w:p w:rsidR="00681D2E" w:rsidRPr="00A34990" w:rsidRDefault="00681D2E" w:rsidP="00A34990">
            <w:pPr>
              <w:spacing w:after="0" w:line="240" w:lineRule="auto"/>
              <w:ind w:left="-57" w:right="-57"/>
              <w:jc w:val="center"/>
              <w:rPr>
                <w:rFonts w:ascii="Times New Roman" w:hAnsi="Times New Roman" w:cs="Times New Roman"/>
              </w:rPr>
            </w:pPr>
          </w:p>
        </w:tc>
      </w:tr>
      <w:tr w:rsidR="00681D2E" w:rsidRPr="00A34990" w:rsidTr="00A34990">
        <w:tc>
          <w:tcPr>
            <w:tcW w:w="14459" w:type="dxa"/>
            <w:gridSpan w:val="8"/>
            <w:vAlign w:val="center"/>
          </w:tcPr>
          <w:p w:rsidR="00681D2E" w:rsidRPr="00A34990" w:rsidRDefault="00681D2E" w:rsidP="00A34990">
            <w:pPr>
              <w:spacing w:after="0" w:line="240" w:lineRule="auto"/>
              <w:ind w:left="-57" w:right="-57"/>
              <w:jc w:val="center"/>
              <w:rPr>
                <w:rFonts w:ascii="Times New Roman" w:hAnsi="Times New Roman" w:cs="Times New Roman"/>
                <w:b/>
              </w:rPr>
            </w:pPr>
            <w:r w:rsidRPr="00A34990">
              <w:rPr>
                <w:rFonts w:ascii="Times New Roman" w:hAnsi="Times New Roman" w:cs="Times New Roman"/>
                <w:b/>
              </w:rPr>
              <w:t>ОБЛАСТЬ: КУЛЬТУРА И ИСКУССТВО</w:t>
            </w:r>
          </w:p>
        </w:tc>
      </w:tr>
      <w:tr w:rsidR="00681D2E" w:rsidRPr="00A34990" w:rsidTr="00A34990">
        <w:tc>
          <w:tcPr>
            <w:tcW w:w="567"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b/>
                <w:color w:val="000000"/>
              </w:rPr>
            </w:pPr>
            <w:r w:rsidRPr="00A34990">
              <w:rPr>
                <w:rFonts w:ascii="Times New Roman" w:hAnsi="Times New Roman" w:cs="Times New Roman"/>
                <w:b/>
                <w:color w:val="000000"/>
              </w:rPr>
              <w:t>9</w:t>
            </w:r>
          </w:p>
        </w:tc>
        <w:tc>
          <w:tcPr>
            <w:tcW w:w="13892" w:type="dxa"/>
            <w:gridSpan w:val="7"/>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b/>
                <w:color w:val="000000"/>
              </w:rPr>
            </w:pPr>
            <w:r w:rsidRPr="00A34990">
              <w:rPr>
                <w:rFonts w:ascii="Times New Roman" w:hAnsi="Times New Roman" w:cs="Times New Roman"/>
                <w:b/>
              </w:rPr>
              <w:t>Объекты библиотечного обслуживания муниципального района</w:t>
            </w:r>
          </w:p>
        </w:tc>
      </w:tr>
      <w:tr w:rsidR="00681D2E" w:rsidRPr="00A34990" w:rsidTr="00A34990">
        <w:tc>
          <w:tcPr>
            <w:tcW w:w="567"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color w:val="000000"/>
              </w:rPr>
            </w:pPr>
            <w:r w:rsidRPr="00A34990">
              <w:rPr>
                <w:rFonts w:ascii="Times New Roman" w:hAnsi="Times New Roman" w:cs="Times New Roman"/>
                <w:color w:val="000000"/>
              </w:rPr>
              <w:t>9.1</w:t>
            </w:r>
          </w:p>
        </w:tc>
        <w:tc>
          <w:tcPr>
            <w:tcW w:w="2835" w:type="dxa"/>
            <w:vAlign w:val="center"/>
          </w:tcPr>
          <w:p w:rsidR="00681D2E" w:rsidRPr="00A34990" w:rsidRDefault="00681D2E" w:rsidP="00A34990">
            <w:pPr>
              <w:tabs>
                <w:tab w:val="left" w:pos="6780"/>
              </w:tabs>
              <w:spacing w:after="0" w:line="240" w:lineRule="auto"/>
              <w:ind w:left="-57" w:right="-57"/>
              <w:contextualSpacing/>
              <w:jc w:val="center"/>
              <w:rPr>
                <w:rFonts w:ascii="Times New Roman" w:hAnsi="Times New Roman" w:cs="Times New Roman"/>
              </w:rPr>
            </w:pPr>
            <w:r w:rsidRPr="00A34990">
              <w:rPr>
                <w:rFonts w:ascii="Times New Roman" w:hAnsi="Times New Roman" w:cs="Times New Roman"/>
              </w:rPr>
              <w:t xml:space="preserve">Межпоселенческая </w:t>
            </w:r>
            <w:r w:rsidRPr="00A34990">
              <w:rPr>
                <w:rFonts w:ascii="Times New Roman" w:hAnsi="Times New Roman" w:cs="Times New Roman"/>
              </w:rPr>
              <w:lastRenderedPageBreak/>
              <w:t xml:space="preserve">общедоступная </w:t>
            </w:r>
          </w:p>
          <w:p w:rsidR="00681D2E" w:rsidRPr="00A34990" w:rsidRDefault="00681D2E" w:rsidP="00A34990">
            <w:pPr>
              <w:tabs>
                <w:tab w:val="left" w:pos="6780"/>
              </w:tabs>
              <w:spacing w:after="0" w:line="240" w:lineRule="auto"/>
              <w:ind w:left="-57" w:right="-57"/>
              <w:contextualSpacing/>
              <w:jc w:val="center"/>
              <w:rPr>
                <w:rFonts w:ascii="Times New Roman" w:hAnsi="Times New Roman" w:cs="Times New Roman"/>
                <w:color w:val="000000"/>
              </w:rPr>
            </w:pPr>
            <w:r w:rsidRPr="00A34990">
              <w:rPr>
                <w:rFonts w:ascii="Times New Roman" w:hAnsi="Times New Roman" w:cs="Times New Roman"/>
              </w:rPr>
              <w:t>библиотека</w:t>
            </w:r>
          </w:p>
        </w:tc>
        <w:tc>
          <w:tcPr>
            <w:tcW w:w="2693"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rPr>
            </w:pPr>
            <w:r w:rsidRPr="00A34990">
              <w:rPr>
                <w:rFonts w:ascii="Times New Roman" w:hAnsi="Times New Roman" w:cs="Times New Roman"/>
                <w:color w:val="000000"/>
              </w:rPr>
              <w:lastRenderedPageBreak/>
              <w:t>Количество объектов</w:t>
            </w:r>
          </w:p>
        </w:tc>
        <w:tc>
          <w:tcPr>
            <w:tcW w:w="2551"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rPr>
            </w:pPr>
            <w:r w:rsidRPr="00A34990">
              <w:rPr>
                <w:rFonts w:ascii="Times New Roman" w:hAnsi="Times New Roman" w:cs="Times New Roman"/>
                <w:color w:val="000000"/>
              </w:rPr>
              <w:t>Объект</w:t>
            </w:r>
          </w:p>
        </w:tc>
        <w:tc>
          <w:tcPr>
            <w:tcW w:w="1700"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rPr>
            </w:pPr>
            <w:r w:rsidRPr="00A34990">
              <w:rPr>
                <w:rFonts w:ascii="Times New Roman" w:hAnsi="Times New Roman" w:cs="Times New Roman"/>
              </w:rPr>
              <w:t xml:space="preserve">1 </w:t>
            </w:r>
          </w:p>
          <w:p w:rsidR="00681D2E" w:rsidRPr="00A34990" w:rsidRDefault="00681D2E" w:rsidP="00A34990">
            <w:pPr>
              <w:spacing w:after="0" w:line="240" w:lineRule="auto"/>
              <w:ind w:left="-57" w:right="-57" w:firstLine="1"/>
              <w:contextualSpacing/>
              <w:jc w:val="center"/>
              <w:rPr>
                <w:rFonts w:ascii="Times New Roman" w:hAnsi="Times New Roman" w:cs="Times New Roman"/>
              </w:rPr>
            </w:pPr>
            <w:r w:rsidRPr="00A34990">
              <w:rPr>
                <w:rFonts w:ascii="Times New Roman" w:hAnsi="Times New Roman" w:cs="Times New Roman"/>
              </w:rPr>
              <w:lastRenderedPageBreak/>
              <w:t xml:space="preserve">независимо </w:t>
            </w:r>
          </w:p>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rPr>
            </w:pPr>
            <w:r w:rsidRPr="00A34990">
              <w:rPr>
                <w:rFonts w:ascii="Times New Roman" w:hAnsi="Times New Roman" w:cs="Times New Roman"/>
              </w:rPr>
              <w:t>от численности населения</w:t>
            </w:r>
          </w:p>
        </w:tc>
        <w:tc>
          <w:tcPr>
            <w:tcW w:w="1560" w:type="dxa"/>
            <w:vAlign w:val="center"/>
          </w:tcPr>
          <w:p w:rsidR="00681D2E" w:rsidRPr="00A34990" w:rsidRDefault="00681D2E" w:rsidP="00A34990">
            <w:pPr>
              <w:pStyle w:val="af3"/>
              <w:spacing w:after="0"/>
              <w:ind w:left="-57" w:right="-57"/>
              <w:jc w:val="center"/>
              <w:rPr>
                <w:sz w:val="22"/>
                <w:szCs w:val="22"/>
              </w:rPr>
            </w:pPr>
            <w:r w:rsidRPr="00A34990">
              <w:rPr>
                <w:sz w:val="22"/>
                <w:szCs w:val="22"/>
              </w:rPr>
              <w:lastRenderedPageBreak/>
              <w:t xml:space="preserve">Транспортная </w:t>
            </w:r>
            <w:r w:rsidRPr="00A34990">
              <w:rPr>
                <w:sz w:val="22"/>
                <w:szCs w:val="22"/>
              </w:rPr>
              <w:lastRenderedPageBreak/>
              <w:t>доступность</w:t>
            </w:r>
          </w:p>
        </w:tc>
        <w:tc>
          <w:tcPr>
            <w:tcW w:w="1135" w:type="dxa"/>
            <w:vAlign w:val="center"/>
          </w:tcPr>
          <w:p w:rsidR="00681D2E" w:rsidRPr="00A34990" w:rsidRDefault="00681D2E" w:rsidP="00A34990">
            <w:pPr>
              <w:pStyle w:val="ConsPlusNormal"/>
              <w:ind w:left="-57" w:right="-57"/>
              <w:jc w:val="center"/>
              <w:rPr>
                <w:rFonts w:ascii="Times New Roman" w:hAnsi="Times New Roman" w:cs="Times New Roman"/>
                <w:iCs/>
                <w:szCs w:val="22"/>
              </w:rPr>
            </w:pPr>
            <w:r w:rsidRPr="00A34990">
              <w:rPr>
                <w:rFonts w:ascii="Times New Roman" w:hAnsi="Times New Roman" w:cs="Times New Roman"/>
                <w:szCs w:val="22"/>
              </w:rPr>
              <w:lastRenderedPageBreak/>
              <w:t>Минута</w:t>
            </w:r>
          </w:p>
        </w:tc>
        <w:tc>
          <w:tcPr>
            <w:tcW w:w="1418"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rPr>
            </w:pPr>
            <w:r w:rsidRPr="00A34990">
              <w:rPr>
                <w:rFonts w:ascii="Times New Roman" w:hAnsi="Times New Roman" w:cs="Times New Roman"/>
                <w:color w:val="000000"/>
              </w:rPr>
              <w:t>60</w:t>
            </w:r>
          </w:p>
        </w:tc>
      </w:tr>
      <w:tr w:rsidR="00681D2E" w:rsidRPr="00A34990" w:rsidTr="00A34990">
        <w:tc>
          <w:tcPr>
            <w:tcW w:w="567"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color w:val="000000"/>
              </w:rPr>
            </w:pPr>
            <w:r w:rsidRPr="00A34990">
              <w:rPr>
                <w:rFonts w:ascii="Times New Roman" w:hAnsi="Times New Roman" w:cs="Times New Roman"/>
                <w:color w:val="000000"/>
              </w:rPr>
              <w:lastRenderedPageBreak/>
              <w:t>9.2</w:t>
            </w:r>
          </w:p>
        </w:tc>
        <w:tc>
          <w:tcPr>
            <w:tcW w:w="2835" w:type="dxa"/>
            <w:vAlign w:val="center"/>
          </w:tcPr>
          <w:p w:rsidR="00681D2E" w:rsidRPr="00A34990" w:rsidRDefault="00681D2E" w:rsidP="00A34990">
            <w:pPr>
              <w:tabs>
                <w:tab w:val="left" w:pos="6780"/>
              </w:tabs>
              <w:spacing w:after="0" w:line="240" w:lineRule="auto"/>
              <w:ind w:left="-57" w:right="-57"/>
              <w:contextualSpacing/>
              <w:jc w:val="center"/>
              <w:rPr>
                <w:rFonts w:ascii="Times New Roman" w:hAnsi="Times New Roman" w:cs="Times New Roman"/>
              </w:rPr>
            </w:pPr>
            <w:r w:rsidRPr="00A34990">
              <w:rPr>
                <w:rFonts w:ascii="Times New Roman" w:hAnsi="Times New Roman" w:cs="Times New Roman"/>
              </w:rPr>
              <w:t xml:space="preserve">Межпоселенческая </w:t>
            </w:r>
          </w:p>
          <w:p w:rsidR="00681D2E" w:rsidRPr="00A34990" w:rsidRDefault="00681D2E" w:rsidP="00A34990">
            <w:pPr>
              <w:tabs>
                <w:tab w:val="left" w:pos="6780"/>
              </w:tabs>
              <w:spacing w:after="0" w:line="240" w:lineRule="auto"/>
              <w:ind w:left="-57" w:right="-57"/>
              <w:contextualSpacing/>
              <w:jc w:val="center"/>
              <w:rPr>
                <w:rFonts w:ascii="Times New Roman" w:hAnsi="Times New Roman" w:cs="Times New Roman"/>
                <w:color w:val="000000"/>
              </w:rPr>
            </w:pPr>
            <w:r w:rsidRPr="00A34990">
              <w:rPr>
                <w:rFonts w:ascii="Times New Roman" w:hAnsi="Times New Roman" w:cs="Times New Roman"/>
              </w:rPr>
              <w:t>детская библиотека</w:t>
            </w:r>
          </w:p>
        </w:tc>
        <w:tc>
          <w:tcPr>
            <w:tcW w:w="2693"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rPr>
            </w:pPr>
            <w:r w:rsidRPr="00A34990">
              <w:rPr>
                <w:rFonts w:ascii="Times New Roman" w:hAnsi="Times New Roman" w:cs="Times New Roman"/>
                <w:color w:val="000000"/>
              </w:rPr>
              <w:t>Количество объектов</w:t>
            </w:r>
          </w:p>
        </w:tc>
        <w:tc>
          <w:tcPr>
            <w:tcW w:w="2551"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rPr>
            </w:pPr>
            <w:r w:rsidRPr="00A34990">
              <w:rPr>
                <w:rFonts w:ascii="Times New Roman" w:hAnsi="Times New Roman" w:cs="Times New Roman"/>
                <w:color w:val="000000"/>
              </w:rPr>
              <w:t>Объект</w:t>
            </w:r>
          </w:p>
        </w:tc>
        <w:tc>
          <w:tcPr>
            <w:tcW w:w="1700"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rPr>
            </w:pPr>
            <w:r w:rsidRPr="00A34990">
              <w:rPr>
                <w:rFonts w:ascii="Times New Roman" w:hAnsi="Times New Roman" w:cs="Times New Roman"/>
              </w:rPr>
              <w:t xml:space="preserve">1 независимо </w:t>
            </w:r>
          </w:p>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rPr>
            </w:pPr>
            <w:r w:rsidRPr="00A34990">
              <w:rPr>
                <w:rFonts w:ascii="Times New Roman" w:hAnsi="Times New Roman" w:cs="Times New Roman"/>
              </w:rPr>
              <w:t>от численности населения</w:t>
            </w:r>
          </w:p>
        </w:tc>
        <w:tc>
          <w:tcPr>
            <w:tcW w:w="1560" w:type="dxa"/>
            <w:vAlign w:val="center"/>
          </w:tcPr>
          <w:p w:rsidR="00681D2E" w:rsidRPr="00A34990" w:rsidRDefault="00681D2E" w:rsidP="00A34990">
            <w:pPr>
              <w:pStyle w:val="af3"/>
              <w:spacing w:after="0"/>
              <w:ind w:left="-57" w:right="-57"/>
              <w:jc w:val="center"/>
              <w:rPr>
                <w:sz w:val="22"/>
                <w:szCs w:val="22"/>
              </w:rPr>
            </w:pPr>
            <w:r w:rsidRPr="00A34990">
              <w:rPr>
                <w:sz w:val="22"/>
                <w:szCs w:val="22"/>
              </w:rPr>
              <w:t>Транспортная доступность</w:t>
            </w:r>
          </w:p>
        </w:tc>
        <w:tc>
          <w:tcPr>
            <w:tcW w:w="1135" w:type="dxa"/>
            <w:vAlign w:val="center"/>
          </w:tcPr>
          <w:p w:rsidR="00681D2E" w:rsidRPr="00A34990" w:rsidRDefault="00681D2E" w:rsidP="00A34990">
            <w:pPr>
              <w:pStyle w:val="ConsPlusNormal"/>
              <w:ind w:left="-57" w:right="-57"/>
              <w:jc w:val="center"/>
              <w:rPr>
                <w:rFonts w:ascii="Times New Roman" w:hAnsi="Times New Roman" w:cs="Times New Roman"/>
                <w:iCs/>
                <w:szCs w:val="22"/>
              </w:rPr>
            </w:pPr>
            <w:r w:rsidRPr="00A34990">
              <w:rPr>
                <w:rFonts w:ascii="Times New Roman" w:hAnsi="Times New Roman" w:cs="Times New Roman"/>
                <w:szCs w:val="22"/>
              </w:rPr>
              <w:t>Минута</w:t>
            </w:r>
          </w:p>
        </w:tc>
        <w:tc>
          <w:tcPr>
            <w:tcW w:w="1418"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rPr>
            </w:pPr>
            <w:r w:rsidRPr="00A34990">
              <w:rPr>
                <w:rFonts w:ascii="Times New Roman" w:hAnsi="Times New Roman" w:cs="Times New Roman"/>
                <w:color w:val="000000"/>
              </w:rPr>
              <w:t>60</w:t>
            </w:r>
          </w:p>
        </w:tc>
      </w:tr>
      <w:tr w:rsidR="00681D2E" w:rsidRPr="00A34990" w:rsidTr="00A34990">
        <w:tc>
          <w:tcPr>
            <w:tcW w:w="567"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b/>
                <w:color w:val="000000"/>
              </w:rPr>
            </w:pPr>
            <w:r w:rsidRPr="00A34990">
              <w:rPr>
                <w:rFonts w:ascii="Times New Roman" w:hAnsi="Times New Roman" w:cs="Times New Roman"/>
                <w:b/>
                <w:color w:val="000000"/>
              </w:rPr>
              <w:t>10</w:t>
            </w:r>
          </w:p>
        </w:tc>
        <w:tc>
          <w:tcPr>
            <w:tcW w:w="13892" w:type="dxa"/>
            <w:gridSpan w:val="7"/>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b/>
              </w:rPr>
            </w:pPr>
            <w:r w:rsidRPr="00A34990">
              <w:rPr>
                <w:rFonts w:ascii="Times New Roman" w:hAnsi="Times New Roman" w:cs="Times New Roman"/>
                <w:b/>
              </w:rPr>
              <w:t>Объекты музейного обслуживания муниципального района</w:t>
            </w:r>
          </w:p>
        </w:tc>
      </w:tr>
      <w:tr w:rsidR="00681D2E" w:rsidRPr="00A34990" w:rsidTr="00A34990">
        <w:tc>
          <w:tcPr>
            <w:tcW w:w="567"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color w:val="000000"/>
              </w:rPr>
            </w:pPr>
            <w:r w:rsidRPr="00A34990">
              <w:rPr>
                <w:rFonts w:ascii="Times New Roman" w:hAnsi="Times New Roman" w:cs="Times New Roman"/>
                <w:color w:val="000000"/>
              </w:rPr>
              <w:t>10.1</w:t>
            </w:r>
          </w:p>
        </w:tc>
        <w:tc>
          <w:tcPr>
            <w:tcW w:w="2835"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rPr>
            </w:pPr>
            <w:r w:rsidRPr="00A34990">
              <w:rPr>
                <w:rFonts w:ascii="Times New Roman" w:hAnsi="Times New Roman" w:cs="Times New Roman"/>
              </w:rPr>
              <w:t>Музей</w:t>
            </w:r>
          </w:p>
        </w:tc>
        <w:tc>
          <w:tcPr>
            <w:tcW w:w="2693"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rPr>
            </w:pPr>
            <w:r w:rsidRPr="00A34990">
              <w:rPr>
                <w:rFonts w:ascii="Times New Roman" w:hAnsi="Times New Roman" w:cs="Times New Roman"/>
                <w:color w:val="000000"/>
              </w:rPr>
              <w:t>Количество объектов</w:t>
            </w:r>
          </w:p>
        </w:tc>
        <w:tc>
          <w:tcPr>
            <w:tcW w:w="2551"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rPr>
            </w:pPr>
            <w:r w:rsidRPr="00A34990">
              <w:rPr>
                <w:rFonts w:ascii="Times New Roman" w:hAnsi="Times New Roman" w:cs="Times New Roman"/>
                <w:color w:val="000000"/>
              </w:rPr>
              <w:t>Объект</w:t>
            </w:r>
          </w:p>
        </w:tc>
        <w:tc>
          <w:tcPr>
            <w:tcW w:w="1700"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rPr>
            </w:pPr>
            <w:r w:rsidRPr="00A34990">
              <w:rPr>
                <w:rFonts w:ascii="Times New Roman" w:hAnsi="Times New Roman" w:cs="Times New Roman"/>
              </w:rPr>
              <w:t xml:space="preserve">1 независимо </w:t>
            </w:r>
          </w:p>
          <w:p w:rsidR="00681D2E" w:rsidRPr="00A34990" w:rsidRDefault="00681D2E" w:rsidP="00A34990">
            <w:pPr>
              <w:spacing w:after="0" w:line="240" w:lineRule="auto"/>
              <w:ind w:left="-57" w:right="-57" w:firstLine="1"/>
              <w:contextualSpacing/>
              <w:jc w:val="center"/>
              <w:rPr>
                <w:rFonts w:ascii="Times New Roman" w:hAnsi="Times New Roman" w:cs="Times New Roman"/>
              </w:rPr>
            </w:pPr>
            <w:r w:rsidRPr="00A34990">
              <w:rPr>
                <w:rFonts w:ascii="Times New Roman" w:hAnsi="Times New Roman" w:cs="Times New Roman"/>
              </w:rPr>
              <w:t>от численности населения</w:t>
            </w:r>
          </w:p>
        </w:tc>
        <w:tc>
          <w:tcPr>
            <w:tcW w:w="1560" w:type="dxa"/>
            <w:vAlign w:val="center"/>
          </w:tcPr>
          <w:p w:rsidR="00681D2E" w:rsidRPr="00A34990" w:rsidRDefault="00681D2E" w:rsidP="00A34990">
            <w:pPr>
              <w:pStyle w:val="af3"/>
              <w:spacing w:after="0"/>
              <w:ind w:left="-57" w:right="-57"/>
              <w:jc w:val="center"/>
              <w:rPr>
                <w:sz w:val="22"/>
                <w:szCs w:val="22"/>
              </w:rPr>
            </w:pPr>
            <w:r w:rsidRPr="00A34990">
              <w:rPr>
                <w:sz w:val="22"/>
                <w:szCs w:val="22"/>
              </w:rPr>
              <w:t>Транспортная доступность</w:t>
            </w:r>
          </w:p>
        </w:tc>
        <w:tc>
          <w:tcPr>
            <w:tcW w:w="1135" w:type="dxa"/>
            <w:vAlign w:val="center"/>
          </w:tcPr>
          <w:p w:rsidR="00681D2E" w:rsidRPr="00A34990" w:rsidRDefault="00681D2E" w:rsidP="00A34990">
            <w:pPr>
              <w:pStyle w:val="ConsPlusNormal"/>
              <w:ind w:left="-57" w:right="-57"/>
              <w:jc w:val="center"/>
              <w:rPr>
                <w:rFonts w:ascii="Times New Roman" w:hAnsi="Times New Roman" w:cs="Times New Roman"/>
                <w:szCs w:val="22"/>
              </w:rPr>
            </w:pPr>
            <w:r w:rsidRPr="00A34990">
              <w:rPr>
                <w:rFonts w:ascii="Times New Roman" w:hAnsi="Times New Roman" w:cs="Times New Roman"/>
                <w:szCs w:val="22"/>
              </w:rPr>
              <w:t>Минута</w:t>
            </w:r>
          </w:p>
        </w:tc>
        <w:tc>
          <w:tcPr>
            <w:tcW w:w="1418"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rPr>
            </w:pPr>
            <w:r w:rsidRPr="00A34990">
              <w:rPr>
                <w:rFonts w:ascii="Times New Roman" w:hAnsi="Times New Roman" w:cs="Times New Roman"/>
                <w:color w:val="000000"/>
              </w:rPr>
              <w:t>60</w:t>
            </w:r>
          </w:p>
        </w:tc>
      </w:tr>
      <w:tr w:rsidR="00681D2E" w:rsidRPr="00A34990" w:rsidTr="00A34990">
        <w:tc>
          <w:tcPr>
            <w:tcW w:w="567"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color w:val="000000"/>
              </w:rPr>
            </w:pPr>
            <w:r w:rsidRPr="00A34990">
              <w:rPr>
                <w:rFonts w:ascii="Times New Roman" w:hAnsi="Times New Roman" w:cs="Times New Roman"/>
                <w:color w:val="000000"/>
              </w:rPr>
              <w:t>11</w:t>
            </w:r>
          </w:p>
        </w:tc>
        <w:tc>
          <w:tcPr>
            <w:tcW w:w="13892" w:type="dxa"/>
            <w:gridSpan w:val="7"/>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rPr>
            </w:pPr>
            <w:r w:rsidRPr="00A34990">
              <w:rPr>
                <w:rFonts w:ascii="Times New Roman" w:hAnsi="Times New Roman" w:cs="Times New Roman"/>
              </w:rPr>
              <w:t>Объекты культурно-досугового (клубного) типа муниципального района</w:t>
            </w:r>
          </w:p>
        </w:tc>
      </w:tr>
      <w:tr w:rsidR="00681D2E" w:rsidRPr="00A34990" w:rsidTr="00A34990">
        <w:trPr>
          <w:trHeight w:val="881"/>
        </w:trPr>
        <w:tc>
          <w:tcPr>
            <w:tcW w:w="567"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color w:val="000000"/>
              </w:rPr>
            </w:pPr>
            <w:r w:rsidRPr="00A34990">
              <w:rPr>
                <w:rFonts w:ascii="Times New Roman" w:hAnsi="Times New Roman" w:cs="Times New Roman"/>
                <w:color w:val="000000"/>
              </w:rPr>
              <w:t>11.1</w:t>
            </w:r>
          </w:p>
        </w:tc>
        <w:tc>
          <w:tcPr>
            <w:tcW w:w="2835" w:type="dxa"/>
            <w:vAlign w:val="center"/>
          </w:tcPr>
          <w:p w:rsidR="00681D2E" w:rsidRPr="00A34990" w:rsidRDefault="00681D2E" w:rsidP="00A34990">
            <w:pPr>
              <w:spacing w:after="0" w:line="240" w:lineRule="auto"/>
              <w:ind w:left="-57" w:right="-57"/>
              <w:jc w:val="center"/>
              <w:rPr>
                <w:rFonts w:ascii="Times New Roman" w:hAnsi="Times New Roman" w:cs="Times New Roman"/>
              </w:rPr>
            </w:pPr>
            <w:r w:rsidRPr="00A34990">
              <w:rPr>
                <w:rFonts w:ascii="Times New Roman" w:hAnsi="Times New Roman" w:cs="Times New Roman"/>
              </w:rPr>
              <w:t xml:space="preserve">Центр </w:t>
            </w:r>
          </w:p>
          <w:p w:rsidR="00681D2E" w:rsidRPr="00A34990" w:rsidRDefault="00681D2E" w:rsidP="00A34990">
            <w:pPr>
              <w:spacing w:after="0" w:line="240" w:lineRule="auto"/>
              <w:ind w:left="-57" w:right="-57"/>
              <w:jc w:val="center"/>
              <w:rPr>
                <w:rFonts w:ascii="Times New Roman" w:hAnsi="Times New Roman" w:cs="Times New Roman"/>
              </w:rPr>
            </w:pPr>
            <w:r w:rsidRPr="00A34990">
              <w:rPr>
                <w:rFonts w:ascii="Times New Roman" w:hAnsi="Times New Roman" w:cs="Times New Roman"/>
              </w:rPr>
              <w:t>культурного развития</w:t>
            </w:r>
          </w:p>
        </w:tc>
        <w:tc>
          <w:tcPr>
            <w:tcW w:w="2693"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rPr>
            </w:pPr>
            <w:r w:rsidRPr="00A34990">
              <w:rPr>
                <w:rFonts w:ascii="Times New Roman" w:hAnsi="Times New Roman" w:cs="Times New Roman"/>
                <w:color w:val="000000"/>
              </w:rPr>
              <w:t>Количество объектов</w:t>
            </w:r>
          </w:p>
        </w:tc>
        <w:tc>
          <w:tcPr>
            <w:tcW w:w="2551"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rPr>
            </w:pPr>
            <w:r w:rsidRPr="00A34990">
              <w:rPr>
                <w:rFonts w:ascii="Times New Roman" w:hAnsi="Times New Roman" w:cs="Times New Roman"/>
                <w:color w:val="000000"/>
              </w:rPr>
              <w:t>Объект</w:t>
            </w:r>
          </w:p>
        </w:tc>
        <w:tc>
          <w:tcPr>
            <w:tcW w:w="1700"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rPr>
            </w:pPr>
            <w:r w:rsidRPr="00A34990">
              <w:rPr>
                <w:rFonts w:ascii="Times New Roman" w:hAnsi="Times New Roman" w:cs="Times New Roman"/>
                <w:color w:val="000000"/>
              </w:rPr>
              <w:t>1 независимо</w:t>
            </w:r>
          </w:p>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rPr>
            </w:pPr>
            <w:r w:rsidRPr="00A34990">
              <w:rPr>
                <w:rFonts w:ascii="Times New Roman" w:hAnsi="Times New Roman" w:cs="Times New Roman"/>
                <w:color w:val="000000"/>
              </w:rPr>
              <w:t xml:space="preserve"> от численности населения</w:t>
            </w:r>
          </w:p>
        </w:tc>
        <w:tc>
          <w:tcPr>
            <w:tcW w:w="1560" w:type="dxa"/>
            <w:vAlign w:val="center"/>
          </w:tcPr>
          <w:p w:rsidR="00681D2E" w:rsidRPr="00A34990" w:rsidRDefault="00681D2E" w:rsidP="00A34990">
            <w:pPr>
              <w:spacing w:after="0" w:line="240" w:lineRule="auto"/>
              <w:ind w:left="-57" w:right="-57"/>
              <w:jc w:val="center"/>
              <w:rPr>
                <w:rFonts w:ascii="Times New Roman" w:hAnsi="Times New Roman" w:cs="Times New Roman"/>
              </w:rPr>
            </w:pPr>
            <w:r w:rsidRPr="00A34990">
              <w:rPr>
                <w:rFonts w:ascii="Times New Roman" w:hAnsi="Times New Roman" w:cs="Times New Roman"/>
              </w:rPr>
              <w:t>Транспортно-пешеходная доступность</w:t>
            </w:r>
          </w:p>
        </w:tc>
        <w:tc>
          <w:tcPr>
            <w:tcW w:w="1135" w:type="dxa"/>
            <w:vAlign w:val="center"/>
          </w:tcPr>
          <w:p w:rsidR="00681D2E" w:rsidRPr="00A34990" w:rsidRDefault="00681D2E" w:rsidP="00A34990">
            <w:pPr>
              <w:spacing w:after="0" w:line="240" w:lineRule="auto"/>
              <w:ind w:left="-57" w:right="-57"/>
              <w:jc w:val="center"/>
              <w:rPr>
                <w:rFonts w:ascii="Times New Roman" w:hAnsi="Times New Roman" w:cs="Times New Roman"/>
              </w:rPr>
            </w:pPr>
            <w:r w:rsidRPr="00A34990">
              <w:rPr>
                <w:rFonts w:ascii="Times New Roman" w:hAnsi="Times New Roman" w:cs="Times New Roman"/>
              </w:rPr>
              <w:t>Минута</w:t>
            </w:r>
          </w:p>
        </w:tc>
        <w:tc>
          <w:tcPr>
            <w:tcW w:w="1418"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color w:val="000000"/>
              </w:rPr>
            </w:pPr>
            <w:r w:rsidRPr="00A34990">
              <w:rPr>
                <w:rFonts w:ascii="Times New Roman" w:hAnsi="Times New Roman" w:cs="Times New Roman"/>
                <w:color w:val="000000"/>
              </w:rPr>
              <w:t>30</w:t>
            </w:r>
          </w:p>
        </w:tc>
      </w:tr>
      <w:tr w:rsidR="00681D2E" w:rsidRPr="00A34990" w:rsidTr="00A34990">
        <w:tc>
          <w:tcPr>
            <w:tcW w:w="14459" w:type="dxa"/>
            <w:gridSpan w:val="8"/>
            <w:vAlign w:val="center"/>
          </w:tcPr>
          <w:p w:rsidR="00681D2E" w:rsidRPr="00A34990" w:rsidRDefault="00681D2E" w:rsidP="00A34990">
            <w:pPr>
              <w:spacing w:after="0" w:line="240" w:lineRule="auto"/>
              <w:ind w:left="-57" w:right="-57"/>
              <w:jc w:val="center"/>
              <w:rPr>
                <w:rFonts w:ascii="Times New Roman" w:hAnsi="Times New Roman" w:cs="Times New Roman"/>
                <w:b/>
              </w:rPr>
            </w:pPr>
            <w:r w:rsidRPr="00A34990">
              <w:rPr>
                <w:rFonts w:ascii="Times New Roman" w:hAnsi="Times New Roman" w:cs="Times New Roman"/>
                <w:b/>
              </w:rPr>
              <w:t>ОБЛАСТЬ: МЕСТНОЕ САМОУПРАВЛЕНИЕ</w:t>
            </w:r>
          </w:p>
        </w:tc>
      </w:tr>
      <w:tr w:rsidR="00681D2E" w:rsidRPr="00A34990" w:rsidTr="00A34990">
        <w:tc>
          <w:tcPr>
            <w:tcW w:w="567"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b/>
                <w:color w:val="000000"/>
              </w:rPr>
            </w:pPr>
            <w:r w:rsidRPr="00A34990">
              <w:rPr>
                <w:rFonts w:ascii="Times New Roman" w:hAnsi="Times New Roman" w:cs="Times New Roman"/>
                <w:b/>
                <w:color w:val="000000"/>
              </w:rPr>
              <w:t>12</w:t>
            </w:r>
          </w:p>
        </w:tc>
        <w:tc>
          <w:tcPr>
            <w:tcW w:w="13892" w:type="dxa"/>
            <w:gridSpan w:val="7"/>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b/>
                <w:color w:val="000000"/>
              </w:rPr>
            </w:pPr>
            <w:r w:rsidRPr="00A34990">
              <w:rPr>
                <w:rFonts w:ascii="Times New Roman" w:hAnsi="Times New Roman" w:cs="Times New Roman"/>
                <w:b/>
              </w:rPr>
              <w:t>Объекты услуг муниципального района</w:t>
            </w:r>
          </w:p>
        </w:tc>
      </w:tr>
      <w:tr w:rsidR="00681D2E" w:rsidRPr="00A34990" w:rsidTr="00A34990">
        <w:tc>
          <w:tcPr>
            <w:tcW w:w="567"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color w:val="000000"/>
              </w:rPr>
            </w:pPr>
            <w:r w:rsidRPr="00A34990">
              <w:rPr>
                <w:rFonts w:ascii="Times New Roman" w:hAnsi="Times New Roman" w:cs="Times New Roman"/>
                <w:color w:val="000000"/>
              </w:rPr>
              <w:t>12.1</w:t>
            </w:r>
          </w:p>
        </w:tc>
        <w:tc>
          <w:tcPr>
            <w:tcW w:w="2835" w:type="dxa"/>
            <w:vAlign w:val="center"/>
          </w:tcPr>
          <w:p w:rsidR="00681D2E" w:rsidRPr="00A34990" w:rsidRDefault="00681D2E" w:rsidP="00A34990">
            <w:pPr>
              <w:tabs>
                <w:tab w:val="left" w:pos="6780"/>
              </w:tabs>
              <w:spacing w:after="0" w:line="240" w:lineRule="auto"/>
              <w:ind w:left="-57" w:right="-57"/>
              <w:contextualSpacing/>
              <w:jc w:val="center"/>
              <w:rPr>
                <w:rFonts w:ascii="Times New Roman" w:hAnsi="Times New Roman" w:cs="Times New Roman"/>
              </w:rPr>
            </w:pPr>
            <w:r w:rsidRPr="00A34990">
              <w:rPr>
                <w:rFonts w:ascii="Times New Roman" w:hAnsi="Times New Roman" w:cs="Times New Roman"/>
              </w:rPr>
              <w:t xml:space="preserve">Административное </w:t>
            </w:r>
          </w:p>
          <w:p w:rsidR="00681D2E" w:rsidRPr="00A34990" w:rsidRDefault="00681D2E" w:rsidP="00A34990">
            <w:pPr>
              <w:tabs>
                <w:tab w:val="left" w:pos="6780"/>
              </w:tabs>
              <w:spacing w:after="0" w:line="240" w:lineRule="auto"/>
              <w:ind w:left="-57" w:right="-57"/>
              <w:contextualSpacing/>
              <w:jc w:val="center"/>
              <w:rPr>
                <w:rFonts w:ascii="Times New Roman" w:hAnsi="Times New Roman" w:cs="Times New Roman"/>
                <w:color w:val="000000"/>
              </w:rPr>
            </w:pPr>
            <w:r w:rsidRPr="00A34990">
              <w:rPr>
                <w:rFonts w:ascii="Times New Roman" w:hAnsi="Times New Roman" w:cs="Times New Roman"/>
              </w:rPr>
              <w:t>здание органа местного самоуправления</w:t>
            </w:r>
          </w:p>
        </w:tc>
        <w:tc>
          <w:tcPr>
            <w:tcW w:w="2693"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rPr>
            </w:pPr>
            <w:r w:rsidRPr="00A34990">
              <w:rPr>
                <w:rFonts w:ascii="Times New Roman" w:hAnsi="Times New Roman" w:cs="Times New Roman"/>
                <w:color w:val="000000"/>
              </w:rPr>
              <w:t>Количество объектов</w:t>
            </w:r>
          </w:p>
        </w:tc>
        <w:tc>
          <w:tcPr>
            <w:tcW w:w="2551"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rPr>
            </w:pPr>
            <w:r w:rsidRPr="00A34990">
              <w:rPr>
                <w:rFonts w:ascii="Times New Roman" w:hAnsi="Times New Roman" w:cs="Times New Roman"/>
                <w:color w:val="000000"/>
              </w:rPr>
              <w:t>Объект</w:t>
            </w:r>
          </w:p>
        </w:tc>
        <w:tc>
          <w:tcPr>
            <w:tcW w:w="1700"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rPr>
            </w:pPr>
            <w:r w:rsidRPr="00A34990">
              <w:rPr>
                <w:rFonts w:ascii="Times New Roman" w:hAnsi="Times New Roman" w:cs="Times New Roman"/>
                <w:color w:val="000000"/>
              </w:rPr>
              <w:t xml:space="preserve">1 независимо </w:t>
            </w:r>
          </w:p>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rPr>
            </w:pPr>
            <w:r w:rsidRPr="00A34990">
              <w:rPr>
                <w:rFonts w:ascii="Times New Roman" w:hAnsi="Times New Roman" w:cs="Times New Roman"/>
                <w:color w:val="000000"/>
              </w:rPr>
              <w:t>от численности</w:t>
            </w:r>
          </w:p>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rPr>
            </w:pPr>
            <w:r w:rsidRPr="00A34990">
              <w:rPr>
                <w:rFonts w:ascii="Times New Roman" w:hAnsi="Times New Roman" w:cs="Times New Roman"/>
                <w:color w:val="000000"/>
              </w:rPr>
              <w:t>населения</w:t>
            </w:r>
          </w:p>
        </w:tc>
        <w:tc>
          <w:tcPr>
            <w:tcW w:w="1560" w:type="dxa"/>
            <w:vAlign w:val="center"/>
          </w:tcPr>
          <w:p w:rsidR="00681D2E" w:rsidRPr="00A34990" w:rsidRDefault="00681D2E" w:rsidP="00A34990">
            <w:pPr>
              <w:spacing w:after="0" w:line="240" w:lineRule="auto"/>
              <w:ind w:left="-57" w:right="-57"/>
              <w:jc w:val="center"/>
              <w:rPr>
                <w:rFonts w:ascii="Times New Roman" w:hAnsi="Times New Roman" w:cs="Times New Roman"/>
              </w:rPr>
            </w:pPr>
            <w:r w:rsidRPr="00A34990">
              <w:rPr>
                <w:rFonts w:ascii="Times New Roman" w:hAnsi="Times New Roman" w:cs="Times New Roman"/>
              </w:rPr>
              <w:t>Транспортная доступность</w:t>
            </w:r>
          </w:p>
        </w:tc>
        <w:tc>
          <w:tcPr>
            <w:tcW w:w="1135" w:type="dxa"/>
            <w:vAlign w:val="center"/>
          </w:tcPr>
          <w:p w:rsidR="00681D2E" w:rsidRPr="00A34990" w:rsidRDefault="00681D2E" w:rsidP="00A34990">
            <w:pPr>
              <w:spacing w:after="0" w:line="240" w:lineRule="auto"/>
              <w:ind w:left="-57" w:right="-57"/>
              <w:jc w:val="center"/>
              <w:rPr>
                <w:rFonts w:ascii="Times New Roman" w:hAnsi="Times New Roman" w:cs="Times New Roman"/>
              </w:rPr>
            </w:pPr>
            <w:r w:rsidRPr="00A34990">
              <w:rPr>
                <w:rFonts w:ascii="Times New Roman" w:hAnsi="Times New Roman" w:cs="Times New Roman"/>
              </w:rPr>
              <w:t>Минута</w:t>
            </w:r>
          </w:p>
        </w:tc>
        <w:tc>
          <w:tcPr>
            <w:tcW w:w="1418"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color w:val="000000"/>
              </w:rPr>
            </w:pPr>
            <w:r w:rsidRPr="00A34990">
              <w:rPr>
                <w:rFonts w:ascii="Times New Roman" w:hAnsi="Times New Roman" w:cs="Times New Roman"/>
                <w:color w:val="000000"/>
              </w:rPr>
              <w:t>90</w:t>
            </w:r>
          </w:p>
        </w:tc>
      </w:tr>
      <w:tr w:rsidR="00681D2E" w:rsidRPr="00A34990" w:rsidTr="00A34990">
        <w:tc>
          <w:tcPr>
            <w:tcW w:w="567"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color w:val="000000"/>
              </w:rPr>
            </w:pPr>
            <w:r w:rsidRPr="00A34990">
              <w:rPr>
                <w:rFonts w:ascii="Times New Roman" w:hAnsi="Times New Roman" w:cs="Times New Roman"/>
                <w:color w:val="000000"/>
              </w:rPr>
              <w:t>12.2</w:t>
            </w:r>
          </w:p>
        </w:tc>
        <w:tc>
          <w:tcPr>
            <w:tcW w:w="2835" w:type="dxa"/>
            <w:vAlign w:val="center"/>
          </w:tcPr>
          <w:p w:rsidR="00681D2E" w:rsidRPr="00A34990" w:rsidRDefault="00681D2E" w:rsidP="00A34990">
            <w:pPr>
              <w:tabs>
                <w:tab w:val="left" w:pos="6780"/>
              </w:tabs>
              <w:spacing w:after="0" w:line="240" w:lineRule="auto"/>
              <w:ind w:left="-57" w:right="-57"/>
              <w:contextualSpacing/>
              <w:jc w:val="center"/>
              <w:rPr>
                <w:rFonts w:ascii="Times New Roman" w:hAnsi="Times New Roman" w:cs="Times New Roman"/>
              </w:rPr>
            </w:pPr>
            <w:r w:rsidRPr="00A34990">
              <w:rPr>
                <w:rFonts w:ascii="Times New Roman" w:hAnsi="Times New Roman" w:cs="Times New Roman"/>
              </w:rPr>
              <w:t xml:space="preserve">Специализированная </w:t>
            </w:r>
          </w:p>
          <w:p w:rsidR="00681D2E" w:rsidRPr="00A34990" w:rsidRDefault="00681D2E" w:rsidP="00A34990">
            <w:pPr>
              <w:tabs>
                <w:tab w:val="left" w:pos="6780"/>
              </w:tabs>
              <w:spacing w:after="0" w:line="240" w:lineRule="auto"/>
              <w:ind w:left="-57" w:right="-57"/>
              <w:contextualSpacing/>
              <w:jc w:val="center"/>
              <w:rPr>
                <w:rFonts w:ascii="Times New Roman" w:hAnsi="Times New Roman" w:cs="Times New Roman"/>
              </w:rPr>
            </w:pPr>
            <w:r w:rsidRPr="00A34990">
              <w:rPr>
                <w:rFonts w:ascii="Times New Roman" w:hAnsi="Times New Roman" w:cs="Times New Roman"/>
              </w:rPr>
              <w:t>служба по вопросам похоронного дела</w:t>
            </w:r>
          </w:p>
        </w:tc>
        <w:tc>
          <w:tcPr>
            <w:tcW w:w="2693"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rPr>
            </w:pPr>
            <w:r w:rsidRPr="00A34990">
              <w:rPr>
                <w:rFonts w:ascii="Times New Roman" w:hAnsi="Times New Roman" w:cs="Times New Roman"/>
                <w:color w:val="000000"/>
              </w:rPr>
              <w:t>Количество объектов</w:t>
            </w:r>
          </w:p>
        </w:tc>
        <w:tc>
          <w:tcPr>
            <w:tcW w:w="2551"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rPr>
            </w:pPr>
            <w:r w:rsidRPr="00A34990">
              <w:rPr>
                <w:rFonts w:ascii="Times New Roman" w:hAnsi="Times New Roman" w:cs="Times New Roman"/>
                <w:color w:val="000000"/>
              </w:rPr>
              <w:t>Объект</w:t>
            </w:r>
          </w:p>
        </w:tc>
        <w:tc>
          <w:tcPr>
            <w:tcW w:w="1700"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rPr>
            </w:pPr>
            <w:r w:rsidRPr="00A34990">
              <w:rPr>
                <w:rFonts w:ascii="Times New Roman" w:hAnsi="Times New Roman" w:cs="Times New Roman"/>
                <w:color w:val="000000"/>
              </w:rPr>
              <w:t xml:space="preserve">1 независимо </w:t>
            </w:r>
          </w:p>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rPr>
            </w:pPr>
            <w:r w:rsidRPr="00A34990">
              <w:rPr>
                <w:rFonts w:ascii="Times New Roman" w:hAnsi="Times New Roman" w:cs="Times New Roman"/>
                <w:color w:val="000000"/>
              </w:rPr>
              <w:t>от численности населения</w:t>
            </w:r>
          </w:p>
        </w:tc>
        <w:tc>
          <w:tcPr>
            <w:tcW w:w="1560" w:type="dxa"/>
            <w:vAlign w:val="center"/>
          </w:tcPr>
          <w:p w:rsidR="00681D2E" w:rsidRPr="00A34990" w:rsidRDefault="00681D2E" w:rsidP="00A34990">
            <w:pPr>
              <w:spacing w:after="0" w:line="240" w:lineRule="auto"/>
              <w:ind w:left="-57" w:right="-57"/>
              <w:jc w:val="center"/>
              <w:rPr>
                <w:rFonts w:ascii="Times New Roman" w:hAnsi="Times New Roman" w:cs="Times New Roman"/>
              </w:rPr>
            </w:pPr>
            <w:r w:rsidRPr="00A34990">
              <w:rPr>
                <w:rFonts w:ascii="Times New Roman" w:hAnsi="Times New Roman" w:cs="Times New Roman"/>
              </w:rPr>
              <w:t>Транспортная доступность</w:t>
            </w:r>
          </w:p>
        </w:tc>
        <w:tc>
          <w:tcPr>
            <w:tcW w:w="1135" w:type="dxa"/>
            <w:vAlign w:val="center"/>
          </w:tcPr>
          <w:p w:rsidR="00681D2E" w:rsidRPr="00A34990" w:rsidRDefault="00681D2E" w:rsidP="00A34990">
            <w:pPr>
              <w:spacing w:after="0" w:line="240" w:lineRule="auto"/>
              <w:ind w:left="-57" w:right="-57"/>
              <w:jc w:val="center"/>
              <w:rPr>
                <w:rFonts w:ascii="Times New Roman" w:hAnsi="Times New Roman" w:cs="Times New Roman"/>
              </w:rPr>
            </w:pPr>
            <w:r w:rsidRPr="00A34990">
              <w:rPr>
                <w:rFonts w:ascii="Times New Roman" w:hAnsi="Times New Roman" w:cs="Times New Roman"/>
              </w:rPr>
              <w:t>Минута</w:t>
            </w:r>
          </w:p>
        </w:tc>
        <w:tc>
          <w:tcPr>
            <w:tcW w:w="1418"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color w:val="000000"/>
              </w:rPr>
            </w:pPr>
            <w:r w:rsidRPr="00A34990">
              <w:rPr>
                <w:rFonts w:ascii="Times New Roman" w:hAnsi="Times New Roman" w:cs="Times New Roman"/>
                <w:color w:val="000000"/>
              </w:rPr>
              <w:t>90</w:t>
            </w:r>
          </w:p>
        </w:tc>
      </w:tr>
      <w:tr w:rsidR="00681D2E" w:rsidRPr="00A34990" w:rsidTr="00A34990">
        <w:tc>
          <w:tcPr>
            <w:tcW w:w="567"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color w:val="000000"/>
              </w:rPr>
            </w:pPr>
            <w:r w:rsidRPr="00A34990">
              <w:rPr>
                <w:rFonts w:ascii="Times New Roman" w:hAnsi="Times New Roman" w:cs="Times New Roman"/>
                <w:color w:val="000000"/>
              </w:rPr>
              <w:t>12.3</w:t>
            </w:r>
          </w:p>
        </w:tc>
        <w:tc>
          <w:tcPr>
            <w:tcW w:w="2835" w:type="dxa"/>
            <w:vAlign w:val="center"/>
          </w:tcPr>
          <w:p w:rsidR="00681D2E" w:rsidRPr="00A34990" w:rsidRDefault="00681D2E" w:rsidP="00A34990">
            <w:pPr>
              <w:tabs>
                <w:tab w:val="left" w:pos="6780"/>
              </w:tabs>
              <w:spacing w:after="0" w:line="240" w:lineRule="auto"/>
              <w:ind w:left="-57" w:right="-57"/>
              <w:contextualSpacing/>
              <w:jc w:val="center"/>
              <w:rPr>
                <w:rFonts w:ascii="Times New Roman" w:hAnsi="Times New Roman" w:cs="Times New Roman"/>
              </w:rPr>
            </w:pPr>
            <w:r w:rsidRPr="00A34990">
              <w:rPr>
                <w:rFonts w:ascii="Times New Roman" w:hAnsi="Times New Roman" w:cs="Times New Roman"/>
              </w:rPr>
              <w:t>Кладбище традиционного захоронения в границах сельского поселения</w:t>
            </w:r>
          </w:p>
        </w:tc>
        <w:tc>
          <w:tcPr>
            <w:tcW w:w="2693"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rPr>
            </w:pPr>
            <w:r w:rsidRPr="00A34990">
              <w:rPr>
                <w:rFonts w:ascii="Times New Roman" w:hAnsi="Times New Roman" w:cs="Times New Roman"/>
              </w:rPr>
              <w:t>Площадь территории</w:t>
            </w:r>
          </w:p>
        </w:tc>
        <w:tc>
          <w:tcPr>
            <w:tcW w:w="2551"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rPr>
            </w:pPr>
            <w:r w:rsidRPr="00A34990">
              <w:rPr>
                <w:rFonts w:ascii="Times New Roman" w:hAnsi="Times New Roman" w:cs="Times New Roman"/>
              </w:rPr>
              <w:t xml:space="preserve">га </w:t>
            </w:r>
          </w:p>
          <w:p w:rsidR="00681D2E" w:rsidRPr="00A34990" w:rsidRDefault="00681D2E" w:rsidP="00A34990">
            <w:pPr>
              <w:spacing w:after="0" w:line="240" w:lineRule="auto"/>
              <w:ind w:left="-57" w:right="-57" w:firstLine="1"/>
              <w:contextualSpacing/>
              <w:jc w:val="center"/>
              <w:rPr>
                <w:rFonts w:ascii="Times New Roman" w:hAnsi="Times New Roman" w:cs="Times New Roman"/>
              </w:rPr>
            </w:pPr>
            <w:r w:rsidRPr="00A34990">
              <w:rPr>
                <w:rFonts w:ascii="Times New Roman" w:hAnsi="Times New Roman" w:cs="Times New Roman"/>
              </w:rPr>
              <w:t xml:space="preserve">на 1000 человек численности </w:t>
            </w:r>
          </w:p>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rPr>
            </w:pPr>
            <w:r w:rsidRPr="00A34990">
              <w:rPr>
                <w:rFonts w:ascii="Times New Roman" w:hAnsi="Times New Roman" w:cs="Times New Roman"/>
              </w:rPr>
              <w:t>населения</w:t>
            </w:r>
          </w:p>
        </w:tc>
        <w:tc>
          <w:tcPr>
            <w:tcW w:w="1700" w:type="dxa"/>
            <w:vAlign w:val="center"/>
          </w:tcPr>
          <w:p w:rsidR="00681D2E" w:rsidRPr="00A34990" w:rsidRDefault="00681D2E" w:rsidP="00A34990">
            <w:pPr>
              <w:spacing w:after="0" w:line="240" w:lineRule="auto"/>
              <w:ind w:left="-57" w:right="-57" w:firstLine="1"/>
              <w:contextualSpacing/>
              <w:jc w:val="center"/>
              <w:rPr>
                <w:rFonts w:ascii="Times New Roman" w:hAnsi="Times New Roman" w:cs="Times New Roman"/>
                <w:color w:val="000000"/>
              </w:rPr>
            </w:pPr>
            <w:r w:rsidRPr="00A34990">
              <w:rPr>
                <w:rFonts w:ascii="Times New Roman" w:hAnsi="Times New Roman" w:cs="Times New Roman"/>
                <w:color w:val="000000"/>
              </w:rPr>
              <w:t>0,24</w:t>
            </w:r>
          </w:p>
        </w:tc>
        <w:tc>
          <w:tcPr>
            <w:tcW w:w="1560" w:type="dxa"/>
            <w:vAlign w:val="center"/>
          </w:tcPr>
          <w:p w:rsidR="00681D2E" w:rsidRPr="00A34990" w:rsidRDefault="00681D2E" w:rsidP="00A34990">
            <w:pPr>
              <w:spacing w:after="0" w:line="240" w:lineRule="auto"/>
              <w:ind w:left="-57" w:right="-57"/>
              <w:jc w:val="center"/>
              <w:rPr>
                <w:rFonts w:ascii="Times New Roman" w:hAnsi="Times New Roman" w:cs="Times New Roman"/>
              </w:rPr>
            </w:pPr>
            <w:r w:rsidRPr="00A34990">
              <w:rPr>
                <w:rFonts w:ascii="Times New Roman" w:hAnsi="Times New Roman" w:cs="Times New Roman"/>
              </w:rPr>
              <w:t>Транспортная доступность</w:t>
            </w:r>
          </w:p>
        </w:tc>
        <w:tc>
          <w:tcPr>
            <w:tcW w:w="1135" w:type="dxa"/>
            <w:vAlign w:val="center"/>
          </w:tcPr>
          <w:p w:rsidR="00681D2E" w:rsidRPr="00A34990" w:rsidRDefault="00681D2E" w:rsidP="00A34990">
            <w:pPr>
              <w:spacing w:after="0" w:line="240" w:lineRule="auto"/>
              <w:ind w:left="-57" w:right="-57"/>
              <w:jc w:val="center"/>
              <w:rPr>
                <w:rFonts w:ascii="Times New Roman" w:hAnsi="Times New Roman" w:cs="Times New Roman"/>
              </w:rPr>
            </w:pPr>
            <w:r w:rsidRPr="00A34990">
              <w:rPr>
                <w:rFonts w:ascii="Times New Roman" w:hAnsi="Times New Roman" w:cs="Times New Roman"/>
              </w:rPr>
              <w:t>Минута</w:t>
            </w:r>
          </w:p>
        </w:tc>
        <w:tc>
          <w:tcPr>
            <w:tcW w:w="1418"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color w:val="000000"/>
              </w:rPr>
            </w:pPr>
            <w:r w:rsidRPr="00A34990">
              <w:rPr>
                <w:rFonts w:ascii="Times New Roman" w:hAnsi="Times New Roman" w:cs="Times New Roman"/>
                <w:color w:val="000000"/>
              </w:rPr>
              <w:t>90</w:t>
            </w:r>
          </w:p>
        </w:tc>
      </w:tr>
      <w:tr w:rsidR="00681D2E" w:rsidRPr="00A34990" w:rsidTr="00A34990">
        <w:tc>
          <w:tcPr>
            <w:tcW w:w="14459" w:type="dxa"/>
            <w:gridSpan w:val="8"/>
            <w:vAlign w:val="center"/>
          </w:tcPr>
          <w:p w:rsidR="00681D2E" w:rsidRPr="00A34990" w:rsidRDefault="00681D2E" w:rsidP="00A34990">
            <w:pPr>
              <w:spacing w:after="0" w:line="240" w:lineRule="auto"/>
              <w:ind w:left="-57" w:right="-57"/>
              <w:jc w:val="center"/>
              <w:rPr>
                <w:rFonts w:ascii="Times New Roman" w:hAnsi="Times New Roman" w:cs="Times New Roman"/>
                <w:b/>
              </w:rPr>
            </w:pPr>
            <w:r w:rsidRPr="00A34990">
              <w:rPr>
                <w:rFonts w:ascii="Times New Roman" w:hAnsi="Times New Roman" w:cs="Times New Roman"/>
                <w:b/>
              </w:rPr>
              <w:t xml:space="preserve">ОБЛАСТЬ: УСЛУГИ СВЯЗИ, ОБЩЕСТВЕННОГО ПИТАНИЯ, </w:t>
            </w:r>
          </w:p>
          <w:p w:rsidR="00681D2E" w:rsidRPr="00A34990" w:rsidRDefault="00681D2E" w:rsidP="00A34990">
            <w:pPr>
              <w:spacing w:after="0" w:line="240" w:lineRule="auto"/>
              <w:ind w:left="-57" w:right="-57"/>
              <w:jc w:val="center"/>
              <w:rPr>
                <w:rFonts w:ascii="Times New Roman" w:hAnsi="Times New Roman" w:cs="Times New Roman"/>
                <w:b/>
              </w:rPr>
            </w:pPr>
            <w:r w:rsidRPr="00A34990">
              <w:rPr>
                <w:rFonts w:ascii="Times New Roman" w:hAnsi="Times New Roman" w:cs="Times New Roman"/>
                <w:b/>
              </w:rPr>
              <w:t>ТОРГОВЛИ И БЫТОВОГО ОБСЛУЖИВАНИЯ</w:t>
            </w:r>
          </w:p>
        </w:tc>
      </w:tr>
      <w:tr w:rsidR="00681D2E" w:rsidRPr="00A34990" w:rsidTr="00A34990">
        <w:tc>
          <w:tcPr>
            <w:tcW w:w="567"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b/>
                <w:color w:val="000000"/>
              </w:rPr>
            </w:pPr>
            <w:r w:rsidRPr="00A34990">
              <w:rPr>
                <w:rFonts w:ascii="Times New Roman" w:hAnsi="Times New Roman" w:cs="Times New Roman"/>
                <w:b/>
              </w:rPr>
              <w:t>13</w:t>
            </w:r>
          </w:p>
        </w:tc>
        <w:tc>
          <w:tcPr>
            <w:tcW w:w="13892" w:type="dxa"/>
            <w:gridSpan w:val="7"/>
            <w:vAlign w:val="center"/>
          </w:tcPr>
          <w:p w:rsidR="00681D2E" w:rsidRPr="00A34990" w:rsidRDefault="00681D2E" w:rsidP="00A34990">
            <w:pPr>
              <w:spacing w:after="0" w:line="240" w:lineRule="auto"/>
              <w:ind w:left="-57" w:right="-57"/>
              <w:contextualSpacing/>
              <w:jc w:val="center"/>
              <w:rPr>
                <w:rFonts w:ascii="Times New Roman" w:hAnsi="Times New Roman" w:cs="Times New Roman"/>
                <w:b/>
                <w:color w:val="000000"/>
              </w:rPr>
            </w:pPr>
            <w:r w:rsidRPr="00A34990">
              <w:rPr>
                <w:rFonts w:ascii="Times New Roman" w:hAnsi="Times New Roman" w:cs="Times New Roman"/>
                <w:b/>
              </w:rPr>
              <w:t>Объекты в области услуг связи, общественного питания, торговли и бытового обслуживания муниципального района</w:t>
            </w:r>
          </w:p>
        </w:tc>
      </w:tr>
      <w:tr w:rsidR="00681D2E" w:rsidRPr="00A34990" w:rsidTr="00A34990">
        <w:tc>
          <w:tcPr>
            <w:tcW w:w="567"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color w:val="000000"/>
              </w:rPr>
            </w:pPr>
            <w:r w:rsidRPr="00A34990">
              <w:rPr>
                <w:rFonts w:ascii="Times New Roman" w:hAnsi="Times New Roman" w:cs="Times New Roman"/>
                <w:color w:val="000000"/>
              </w:rPr>
              <w:t>13.1</w:t>
            </w:r>
          </w:p>
        </w:tc>
        <w:tc>
          <w:tcPr>
            <w:tcW w:w="2835"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rPr>
            </w:pPr>
            <w:r w:rsidRPr="00A34990">
              <w:rPr>
                <w:rFonts w:ascii="Times New Roman" w:hAnsi="Times New Roman" w:cs="Times New Roman"/>
              </w:rPr>
              <w:t xml:space="preserve">Аптека </w:t>
            </w:r>
          </w:p>
          <w:p w:rsidR="00681D2E" w:rsidRPr="00A34990" w:rsidRDefault="00681D2E" w:rsidP="00A34990">
            <w:pPr>
              <w:spacing w:after="0" w:line="240" w:lineRule="auto"/>
              <w:ind w:left="-57" w:right="-57"/>
              <w:contextualSpacing/>
              <w:jc w:val="center"/>
              <w:rPr>
                <w:rFonts w:ascii="Times New Roman" w:hAnsi="Times New Roman" w:cs="Times New Roman"/>
                <w:color w:val="000000"/>
              </w:rPr>
            </w:pPr>
            <w:r w:rsidRPr="00A34990">
              <w:rPr>
                <w:rFonts w:ascii="Times New Roman" w:hAnsi="Times New Roman" w:cs="Times New Roman"/>
              </w:rPr>
              <w:t>(аптечный пункт)</w:t>
            </w:r>
          </w:p>
        </w:tc>
        <w:tc>
          <w:tcPr>
            <w:tcW w:w="2693"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color w:val="000000"/>
              </w:rPr>
            </w:pPr>
            <w:r w:rsidRPr="00A34990">
              <w:rPr>
                <w:rFonts w:ascii="Times New Roman" w:hAnsi="Times New Roman" w:cs="Times New Roman"/>
              </w:rPr>
              <w:t>Количество объектов</w:t>
            </w:r>
          </w:p>
        </w:tc>
        <w:tc>
          <w:tcPr>
            <w:tcW w:w="2551"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color w:val="000000"/>
              </w:rPr>
            </w:pPr>
            <w:r w:rsidRPr="00A34990">
              <w:rPr>
                <w:rFonts w:ascii="Times New Roman" w:hAnsi="Times New Roman" w:cs="Times New Roman"/>
                <w:color w:val="000000"/>
              </w:rPr>
              <w:t>Объект</w:t>
            </w:r>
          </w:p>
        </w:tc>
        <w:tc>
          <w:tcPr>
            <w:tcW w:w="1700"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rPr>
            </w:pPr>
            <w:r w:rsidRPr="00A34990">
              <w:rPr>
                <w:rFonts w:ascii="Times New Roman" w:hAnsi="Times New Roman" w:cs="Times New Roman"/>
              </w:rPr>
              <w:t>1 объект</w:t>
            </w:r>
          </w:p>
          <w:p w:rsidR="00681D2E" w:rsidRPr="00A34990" w:rsidRDefault="00681D2E" w:rsidP="00A34990">
            <w:pPr>
              <w:spacing w:after="0" w:line="240" w:lineRule="auto"/>
              <w:ind w:left="-57" w:right="-57"/>
              <w:contextualSpacing/>
              <w:jc w:val="center"/>
              <w:rPr>
                <w:rFonts w:ascii="Times New Roman" w:hAnsi="Times New Roman" w:cs="Times New Roman"/>
              </w:rPr>
            </w:pPr>
            <w:r w:rsidRPr="00A34990">
              <w:rPr>
                <w:rFonts w:ascii="Times New Roman" w:hAnsi="Times New Roman" w:cs="Times New Roman"/>
              </w:rPr>
              <w:t xml:space="preserve">на каждые </w:t>
            </w:r>
          </w:p>
          <w:p w:rsidR="00681D2E" w:rsidRPr="00A34990" w:rsidRDefault="00681D2E" w:rsidP="00A34990">
            <w:pPr>
              <w:spacing w:after="0" w:line="240" w:lineRule="auto"/>
              <w:ind w:left="-57" w:right="-57"/>
              <w:contextualSpacing/>
              <w:jc w:val="center"/>
              <w:rPr>
                <w:rFonts w:ascii="Times New Roman" w:hAnsi="Times New Roman" w:cs="Times New Roman"/>
                <w:color w:val="000000"/>
              </w:rPr>
            </w:pPr>
            <w:r w:rsidRPr="00A34990">
              <w:rPr>
                <w:rFonts w:ascii="Times New Roman" w:hAnsi="Times New Roman" w:cs="Times New Roman"/>
              </w:rPr>
              <w:t>6076 чел.</w:t>
            </w:r>
          </w:p>
        </w:tc>
        <w:tc>
          <w:tcPr>
            <w:tcW w:w="1560"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strike/>
                <w:highlight w:val="yellow"/>
              </w:rPr>
            </w:pPr>
            <w:r w:rsidRPr="00A34990">
              <w:rPr>
                <w:rFonts w:ascii="Times New Roman" w:hAnsi="Times New Roman" w:cs="Times New Roman"/>
              </w:rPr>
              <w:t>Транспортная доступность</w:t>
            </w:r>
          </w:p>
        </w:tc>
        <w:tc>
          <w:tcPr>
            <w:tcW w:w="1135" w:type="dxa"/>
            <w:vAlign w:val="center"/>
          </w:tcPr>
          <w:p w:rsidR="00681D2E" w:rsidRPr="00A34990" w:rsidRDefault="00681D2E" w:rsidP="00A34990">
            <w:pPr>
              <w:spacing w:after="0" w:line="240" w:lineRule="auto"/>
              <w:ind w:left="-57" w:right="-57"/>
              <w:contextualSpacing/>
              <w:jc w:val="center"/>
              <w:rPr>
                <w:rFonts w:ascii="Times New Roman" w:hAnsi="Times New Roman" w:cs="Times New Roman"/>
                <w:strike/>
                <w:highlight w:val="yellow"/>
              </w:rPr>
            </w:pPr>
            <w:r w:rsidRPr="00A34990">
              <w:rPr>
                <w:rFonts w:ascii="Times New Roman" w:hAnsi="Times New Roman" w:cs="Times New Roman"/>
                <w:color w:val="000000"/>
              </w:rPr>
              <w:t>Минута</w:t>
            </w:r>
          </w:p>
        </w:tc>
        <w:tc>
          <w:tcPr>
            <w:tcW w:w="1418" w:type="dxa"/>
            <w:vAlign w:val="center"/>
          </w:tcPr>
          <w:p w:rsidR="00681D2E" w:rsidRPr="00A34990" w:rsidRDefault="00681D2E" w:rsidP="00A34990">
            <w:pPr>
              <w:autoSpaceDE w:val="0"/>
              <w:autoSpaceDN w:val="0"/>
              <w:adjustRightInd w:val="0"/>
              <w:spacing w:after="0" w:line="240" w:lineRule="auto"/>
              <w:ind w:left="-57" w:right="-57"/>
              <w:jc w:val="center"/>
              <w:rPr>
                <w:rFonts w:ascii="Times New Roman" w:hAnsi="Times New Roman" w:cs="Times New Roman"/>
                <w:strike/>
                <w:highlight w:val="yellow"/>
              </w:rPr>
            </w:pPr>
            <w:r w:rsidRPr="00A34990">
              <w:rPr>
                <w:rFonts w:ascii="Times New Roman" w:hAnsi="Times New Roman" w:cs="Times New Roman"/>
              </w:rPr>
              <w:t>30 мин. для сельских н.п.</w:t>
            </w:r>
          </w:p>
        </w:tc>
      </w:tr>
    </w:tbl>
    <w:p w:rsidR="00681D2E" w:rsidRDefault="00681D2E" w:rsidP="00681D2E">
      <w:pPr>
        <w:pStyle w:val="1"/>
        <w:tabs>
          <w:tab w:val="left" w:pos="424"/>
        </w:tabs>
        <w:ind w:right="-57"/>
        <w:jc w:val="center"/>
        <w:sectPr w:rsidR="00681D2E" w:rsidSect="00681D2E">
          <w:pgSz w:w="16840" w:h="11910" w:orient="landscape"/>
          <w:pgMar w:top="1134" w:right="850" w:bottom="1134" w:left="1701" w:header="0" w:footer="0" w:gutter="0"/>
          <w:cols w:space="720"/>
          <w:docGrid w:linePitch="299"/>
        </w:sectPr>
      </w:pPr>
    </w:p>
    <w:p w:rsidR="00681D2E" w:rsidRPr="00F51819" w:rsidRDefault="00681D2E" w:rsidP="00F51819">
      <w:pPr>
        <w:pStyle w:val="1"/>
        <w:tabs>
          <w:tab w:val="left" w:pos="976"/>
        </w:tabs>
        <w:spacing w:before="0" w:line="240" w:lineRule="auto"/>
        <w:ind w:left="-57" w:right="-57"/>
        <w:jc w:val="center"/>
        <w:rPr>
          <w:rFonts w:ascii="Times New Roman" w:hAnsi="Times New Roman" w:cs="Times New Roman"/>
          <w:color w:val="auto"/>
        </w:rPr>
      </w:pPr>
      <w:bookmarkStart w:id="2" w:name="_Toc35528454"/>
      <w:bookmarkStart w:id="3" w:name="_Toc35528894"/>
      <w:bookmarkEnd w:id="0"/>
      <w:bookmarkEnd w:id="1"/>
      <w:r w:rsidRPr="00F51819">
        <w:rPr>
          <w:rFonts w:ascii="Times New Roman" w:hAnsi="Times New Roman" w:cs="Times New Roman"/>
          <w:color w:val="auto"/>
        </w:rPr>
        <w:lastRenderedPageBreak/>
        <w:t xml:space="preserve">2. Материалы по обоснованию расчетных показателей, </w:t>
      </w:r>
    </w:p>
    <w:p w:rsidR="00681D2E" w:rsidRPr="00F51819" w:rsidRDefault="00681D2E" w:rsidP="00F51819">
      <w:pPr>
        <w:pStyle w:val="1"/>
        <w:tabs>
          <w:tab w:val="left" w:pos="976"/>
        </w:tabs>
        <w:spacing w:before="0" w:line="240" w:lineRule="auto"/>
        <w:ind w:left="-57" w:right="-57"/>
        <w:jc w:val="center"/>
        <w:rPr>
          <w:rFonts w:ascii="Times New Roman" w:hAnsi="Times New Roman" w:cs="Times New Roman"/>
          <w:color w:val="auto"/>
        </w:rPr>
      </w:pPr>
      <w:r w:rsidRPr="00F51819">
        <w:rPr>
          <w:rFonts w:ascii="Times New Roman" w:hAnsi="Times New Roman" w:cs="Times New Roman"/>
          <w:color w:val="auto"/>
        </w:rPr>
        <w:t>содержащихся в основной части местных нормативов градостроительного проектирования</w:t>
      </w:r>
      <w:bookmarkEnd w:id="2"/>
      <w:bookmarkEnd w:id="3"/>
    </w:p>
    <w:p w:rsidR="00681D2E" w:rsidRPr="00F51819" w:rsidRDefault="00681D2E" w:rsidP="00F51819">
      <w:pPr>
        <w:pStyle w:val="1"/>
        <w:tabs>
          <w:tab w:val="left" w:pos="976"/>
        </w:tabs>
        <w:spacing w:before="0" w:line="240" w:lineRule="auto"/>
        <w:ind w:left="-57" w:right="-57"/>
        <w:jc w:val="center"/>
        <w:rPr>
          <w:rFonts w:ascii="Times New Roman" w:hAnsi="Times New Roman" w:cs="Times New Roman"/>
          <w:color w:val="auto"/>
        </w:rPr>
      </w:pPr>
    </w:p>
    <w:p w:rsidR="00681D2E" w:rsidRPr="00F51819" w:rsidRDefault="00681D2E" w:rsidP="00F51819">
      <w:pPr>
        <w:autoSpaceDE w:val="0"/>
        <w:autoSpaceDN w:val="0"/>
        <w:adjustRightInd w:val="0"/>
        <w:spacing w:after="0" w:line="240" w:lineRule="auto"/>
        <w:ind w:left="-57" w:right="-57"/>
        <w:jc w:val="both"/>
        <w:rPr>
          <w:rFonts w:ascii="Times New Roman" w:hAnsi="Times New Roman" w:cs="Times New Roman"/>
          <w:sz w:val="28"/>
          <w:szCs w:val="28"/>
        </w:rPr>
      </w:pPr>
      <w:r w:rsidRPr="00F51819">
        <w:rPr>
          <w:rFonts w:ascii="Times New Roman" w:hAnsi="Times New Roman" w:cs="Times New Roman"/>
          <w:sz w:val="28"/>
          <w:szCs w:val="28"/>
        </w:rPr>
        <w:t xml:space="preserve">        Расчетные показатели минимально допустимого уровня обеспеченности объектами местного значения и показатели максимально допустимого уровня территориальной доступности таких объектов для населения Урюпинского муниципального района Волгоградской области установлены в соответствии с действующими федеральными и региональными нормативно-правовыми актами в области регулирования вопросов градостроительной деятельности и полномочий Урюпинского муниципального района Волгоградской области, на основании параметров и условий социально-экономического развития муниципального района, региона, социальных, демографических, природно-экологических и иных условий развития территории, условий осуществления градостроительной деятельности на территории субъекта Российской Федерации в части формирования объектов местного значения муниципального района.</w:t>
      </w:r>
    </w:p>
    <w:p w:rsidR="00681D2E" w:rsidRPr="00F51819" w:rsidRDefault="00681D2E" w:rsidP="00F51819">
      <w:pPr>
        <w:autoSpaceDE w:val="0"/>
        <w:autoSpaceDN w:val="0"/>
        <w:adjustRightInd w:val="0"/>
        <w:spacing w:after="0" w:line="240" w:lineRule="auto"/>
        <w:ind w:left="-57" w:right="-57"/>
        <w:jc w:val="both"/>
        <w:rPr>
          <w:rFonts w:ascii="Times New Roman" w:hAnsi="Times New Roman" w:cs="Times New Roman"/>
          <w:bCs/>
          <w:sz w:val="28"/>
          <w:szCs w:val="28"/>
        </w:rPr>
      </w:pPr>
      <w:r w:rsidRPr="00F51819">
        <w:rPr>
          <w:rFonts w:ascii="Times New Roman" w:hAnsi="Times New Roman" w:cs="Times New Roman"/>
          <w:bCs/>
          <w:sz w:val="28"/>
          <w:szCs w:val="28"/>
        </w:rPr>
        <w:t xml:space="preserve">        2.1. Обоснование расчетных показателей для объектов местного значения, содержащихся в основной части местных нормативов градостроительного проектирования </w:t>
      </w:r>
      <w:r w:rsidRPr="00F51819">
        <w:rPr>
          <w:rFonts w:ascii="Times New Roman" w:hAnsi="Times New Roman" w:cs="Times New Roman"/>
          <w:sz w:val="28"/>
          <w:szCs w:val="28"/>
        </w:rPr>
        <w:t xml:space="preserve">Урюпинского </w:t>
      </w:r>
      <w:r w:rsidRPr="00F51819">
        <w:rPr>
          <w:rFonts w:ascii="Times New Roman" w:hAnsi="Times New Roman" w:cs="Times New Roman"/>
          <w:bCs/>
          <w:sz w:val="28"/>
          <w:szCs w:val="28"/>
        </w:rPr>
        <w:t>муниципального района Волгоградской области представлены в Таблице 2.</w:t>
      </w:r>
    </w:p>
    <w:p w:rsidR="00681D2E" w:rsidRPr="00F51819" w:rsidRDefault="00681D2E" w:rsidP="00F51819">
      <w:pPr>
        <w:autoSpaceDE w:val="0"/>
        <w:autoSpaceDN w:val="0"/>
        <w:adjustRightInd w:val="0"/>
        <w:spacing w:after="0" w:line="240" w:lineRule="auto"/>
        <w:ind w:left="-57" w:right="-57"/>
        <w:jc w:val="right"/>
        <w:rPr>
          <w:rFonts w:ascii="Times New Roman" w:hAnsi="Times New Roman" w:cs="Times New Roman"/>
          <w:bCs/>
          <w:sz w:val="24"/>
          <w:szCs w:val="24"/>
        </w:rPr>
      </w:pPr>
      <w:r w:rsidRPr="00F51819">
        <w:rPr>
          <w:rFonts w:ascii="Times New Roman" w:hAnsi="Times New Roman" w:cs="Times New Roman"/>
          <w:bCs/>
          <w:sz w:val="24"/>
          <w:szCs w:val="24"/>
        </w:rPr>
        <w:t>Таблица 2</w:t>
      </w:r>
    </w:p>
    <w:p w:rsidR="00681D2E" w:rsidRPr="00F51819" w:rsidRDefault="00681D2E" w:rsidP="00F51819">
      <w:pPr>
        <w:autoSpaceDE w:val="0"/>
        <w:autoSpaceDN w:val="0"/>
        <w:adjustRightInd w:val="0"/>
        <w:spacing w:after="0" w:line="240" w:lineRule="auto"/>
        <w:ind w:left="-57" w:right="-57"/>
        <w:jc w:val="right"/>
        <w:rPr>
          <w:rFonts w:ascii="Times New Roman" w:hAnsi="Times New Roman" w:cs="Times New Roman"/>
          <w:bCs/>
          <w:sz w:val="16"/>
          <w:szCs w:val="16"/>
        </w:rPr>
      </w:pPr>
    </w:p>
    <w:p w:rsidR="00681D2E" w:rsidRPr="00F51819" w:rsidRDefault="00681D2E" w:rsidP="00F51819">
      <w:pPr>
        <w:autoSpaceDE w:val="0"/>
        <w:autoSpaceDN w:val="0"/>
        <w:adjustRightInd w:val="0"/>
        <w:spacing w:after="0" w:line="240" w:lineRule="auto"/>
        <w:ind w:left="-57" w:right="-57"/>
        <w:jc w:val="center"/>
        <w:rPr>
          <w:rFonts w:ascii="Times New Roman" w:hAnsi="Times New Roman" w:cs="Times New Roman"/>
          <w:b/>
          <w:bCs/>
          <w:sz w:val="24"/>
          <w:szCs w:val="24"/>
        </w:rPr>
      </w:pPr>
      <w:r w:rsidRPr="00F51819">
        <w:rPr>
          <w:rFonts w:ascii="Times New Roman" w:hAnsi="Times New Roman" w:cs="Times New Roman"/>
          <w:b/>
          <w:sz w:val="24"/>
          <w:szCs w:val="24"/>
        </w:rPr>
        <w:t>Обоснование расчетных показателей</w:t>
      </w:r>
    </w:p>
    <w:p w:rsidR="00681D2E" w:rsidRPr="00F51819" w:rsidRDefault="00681D2E" w:rsidP="00F51819">
      <w:pPr>
        <w:autoSpaceDE w:val="0"/>
        <w:autoSpaceDN w:val="0"/>
        <w:adjustRightInd w:val="0"/>
        <w:spacing w:after="0" w:line="240" w:lineRule="auto"/>
        <w:ind w:left="-57" w:right="-57"/>
        <w:jc w:val="right"/>
        <w:rPr>
          <w:rFonts w:ascii="Times New Roman" w:hAnsi="Times New Roman" w:cs="Times New Roman"/>
          <w:bCs/>
          <w:sz w:val="16"/>
          <w:szCs w:val="16"/>
        </w:rPr>
      </w:pPr>
    </w:p>
    <w:tbl>
      <w:tblPr>
        <w:tblW w:w="100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302"/>
        <w:gridCol w:w="4228"/>
        <w:gridCol w:w="2976"/>
      </w:tblGrid>
      <w:tr w:rsidR="00681D2E" w:rsidRPr="008733DA" w:rsidTr="00972F34">
        <w:tc>
          <w:tcPr>
            <w:tcW w:w="534" w:type="dxa"/>
            <w:vMerge w:val="restart"/>
            <w:vAlign w:val="center"/>
          </w:tcPr>
          <w:p w:rsidR="00681D2E" w:rsidRPr="008733DA" w:rsidRDefault="00681D2E" w:rsidP="008733DA">
            <w:pPr>
              <w:spacing w:after="0" w:line="240" w:lineRule="auto"/>
              <w:ind w:left="-57" w:right="-57"/>
              <w:contextualSpacing/>
              <w:jc w:val="center"/>
              <w:rPr>
                <w:rFonts w:ascii="Times New Roman" w:hAnsi="Times New Roman"/>
                <w:b/>
                <w:color w:val="000000"/>
                <w:sz w:val="20"/>
                <w:szCs w:val="20"/>
              </w:rPr>
            </w:pPr>
            <w:r w:rsidRPr="008733DA">
              <w:rPr>
                <w:rFonts w:ascii="Times New Roman" w:hAnsi="Times New Roman"/>
                <w:b/>
                <w:color w:val="000000"/>
                <w:sz w:val="20"/>
                <w:szCs w:val="20"/>
              </w:rPr>
              <w:t>№</w:t>
            </w:r>
          </w:p>
          <w:p w:rsidR="00681D2E" w:rsidRPr="008733DA" w:rsidRDefault="00681D2E" w:rsidP="008733DA">
            <w:pPr>
              <w:spacing w:after="0" w:line="240" w:lineRule="auto"/>
              <w:ind w:left="-57" w:right="-57"/>
              <w:contextualSpacing/>
              <w:jc w:val="center"/>
              <w:rPr>
                <w:rFonts w:ascii="Times New Roman" w:hAnsi="Times New Roman"/>
                <w:b/>
                <w:color w:val="000000"/>
                <w:sz w:val="20"/>
                <w:szCs w:val="20"/>
              </w:rPr>
            </w:pPr>
            <w:r w:rsidRPr="008733DA">
              <w:rPr>
                <w:rFonts w:ascii="Times New Roman" w:hAnsi="Times New Roman"/>
                <w:b/>
                <w:color w:val="000000"/>
                <w:sz w:val="20"/>
                <w:szCs w:val="20"/>
              </w:rPr>
              <w:t xml:space="preserve">п/п   </w:t>
            </w:r>
            <w:r w:rsidRPr="008733DA">
              <w:rPr>
                <w:rFonts w:ascii="Times New Roman" w:hAnsi="Times New Roman"/>
                <w:b/>
                <w:color w:val="000000"/>
                <w:sz w:val="20"/>
                <w:szCs w:val="20"/>
              </w:rPr>
              <w:br/>
            </w:r>
          </w:p>
        </w:tc>
        <w:tc>
          <w:tcPr>
            <w:tcW w:w="2302" w:type="dxa"/>
            <w:vMerge w:val="restart"/>
            <w:vAlign w:val="center"/>
          </w:tcPr>
          <w:p w:rsidR="00681D2E" w:rsidRPr="008733DA" w:rsidRDefault="00681D2E" w:rsidP="008733DA">
            <w:pPr>
              <w:spacing w:after="0" w:line="240" w:lineRule="auto"/>
              <w:ind w:left="-57" w:right="-57"/>
              <w:contextualSpacing/>
              <w:jc w:val="center"/>
              <w:rPr>
                <w:rFonts w:ascii="Times New Roman" w:hAnsi="Times New Roman"/>
                <w:b/>
                <w:color w:val="000000"/>
                <w:sz w:val="20"/>
                <w:szCs w:val="20"/>
              </w:rPr>
            </w:pPr>
            <w:r w:rsidRPr="008733DA">
              <w:rPr>
                <w:rFonts w:ascii="Times New Roman" w:hAnsi="Times New Roman"/>
                <w:b/>
                <w:color w:val="000000"/>
                <w:sz w:val="20"/>
                <w:szCs w:val="20"/>
              </w:rPr>
              <w:t xml:space="preserve">Область, </w:t>
            </w:r>
          </w:p>
          <w:p w:rsidR="00681D2E" w:rsidRPr="008733DA" w:rsidRDefault="00681D2E" w:rsidP="008733DA">
            <w:pPr>
              <w:spacing w:after="0" w:line="240" w:lineRule="auto"/>
              <w:ind w:left="-57" w:right="-57"/>
              <w:contextualSpacing/>
              <w:jc w:val="center"/>
              <w:rPr>
                <w:rFonts w:ascii="Times New Roman" w:hAnsi="Times New Roman"/>
                <w:b/>
                <w:color w:val="000000"/>
                <w:sz w:val="20"/>
                <w:szCs w:val="20"/>
              </w:rPr>
            </w:pPr>
            <w:r w:rsidRPr="008733DA">
              <w:rPr>
                <w:rFonts w:ascii="Times New Roman" w:hAnsi="Times New Roman"/>
                <w:b/>
                <w:color w:val="000000"/>
                <w:sz w:val="20"/>
                <w:szCs w:val="20"/>
              </w:rPr>
              <w:t>вид, объект</w:t>
            </w:r>
          </w:p>
          <w:p w:rsidR="00681D2E" w:rsidRPr="008733DA" w:rsidRDefault="00681D2E" w:rsidP="008733DA">
            <w:pPr>
              <w:spacing w:after="0" w:line="240" w:lineRule="auto"/>
              <w:ind w:left="-57" w:right="-57"/>
              <w:contextualSpacing/>
              <w:jc w:val="center"/>
              <w:rPr>
                <w:rFonts w:ascii="Times New Roman" w:hAnsi="Times New Roman"/>
                <w:b/>
                <w:color w:val="000000"/>
                <w:sz w:val="20"/>
                <w:szCs w:val="20"/>
              </w:rPr>
            </w:pPr>
            <w:r w:rsidRPr="008733DA">
              <w:rPr>
                <w:rFonts w:ascii="Times New Roman" w:hAnsi="Times New Roman"/>
                <w:b/>
                <w:color w:val="000000"/>
                <w:sz w:val="20"/>
                <w:szCs w:val="20"/>
              </w:rPr>
              <w:t>местного значения</w:t>
            </w:r>
          </w:p>
        </w:tc>
        <w:tc>
          <w:tcPr>
            <w:tcW w:w="7204" w:type="dxa"/>
            <w:gridSpan w:val="2"/>
            <w:vAlign w:val="center"/>
          </w:tcPr>
          <w:p w:rsidR="00681D2E" w:rsidRPr="008733DA" w:rsidRDefault="00681D2E" w:rsidP="008733DA">
            <w:pPr>
              <w:spacing w:after="0" w:line="240" w:lineRule="auto"/>
              <w:ind w:left="-57" w:right="-57"/>
              <w:jc w:val="center"/>
              <w:rPr>
                <w:rFonts w:ascii="Times New Roman" w:hAnsi="Times New Roman"/>
                <w:b/>
                <w:color w:val="000000"/>
                <w:sz w:val="20"/>
                <w:szCs w:val="20"/>
              </w:rPr>
            </w:pPr>
            <w:r w:rsidRPr="008733DA">
              <w:rPr>
                <w:rFonts w:ascii="Times New Roman" w:hAnsi="Times New Roman"/>
                <w:b/>
                <w:color w:val="000000"/>
                <w:sz w:val="20"/>
                <w:szCs w:val="20"/>
              </w:rPr>
              <w:t xml:space="preserve">Правовые и технические основания установления значений </w:t>
            </w:r>
          </w:p>
          <w:p w:rsidR="00681D2E" w:rsidRPr="008733DA" w:rsidRDefault="00681D2E" w:rsidP="008733DA">
            <w:pPr>
              <w:spacing w:after="0" w:line="240" w:lineRule="auto"/>
              <w:ind w:left="-57" w:right="-57"/>
              <w:jc w:val="center"/>
              <w:rPr>
                <w:rFonts w:ascii="Times New Roman" w:hAnsi="Times New Roman"/>
                <w:b/>
                <w:color w:val="000000"/>
                <w:sz w:val="20"/>
                <w:szCs w:val="20"/>
              </w:rPr>
            </w:pPr>
            <w:r w:rsidRPr="008733DA">
              <w:rPr>
                <w:rFonts w:ascii="Times New Roman" w:hAnsi="Times New Roman"/>
                <w:b/>
                <w:color w:val="000000"/>
                <w:sz w:val="20"/>
                <w:szCs w:val="20"/>
              </w:rPr>
              <w:t xml:space="preserve">допустимого уровня обеспеченности объектами местного </w:t>
            </w:r>
          </w:p>
          <w:p w:rsidR="00681D2E" w:rsidRPr="008733DA" w:rsidRDefault="00681D2E" w:rsidP="008733DA">
            <w:pPr>
              <w:spacing w:after="0" w:line="240" w:lineRule="auto"/>
              <w:ind w:left="-57" w:right="-57"/>
              <w:jc w:val="center"/>
              <w:rPr>
                <w:rFonts w:ascii="Times New Roman" w:hAnsi="Times New Roman"/>
                <w:b/>
                <w:color w:val="000000"/>
                <w:sz w:val="20"/>
                <w:szCs w:val="20"/>
              </w:rPr>
            </w:pPr>
            <w:r w:rsidRPr="008733DA">
              <w:rPr>
                <w:rFonts w:ascii="Times New Roman" w:hAnsi="Times New Roman"/>
                <w:b/>
                <w:color w:val="000000"/>
                <w:sz w:val="20"/>
                <w:szCs w:val="20"/>
              </w:rPr>
              <w:t>значения</w:t>
            </w:r>
            <w:r w:rsidR="00F51819" w:rsidRPr="008733DA">
              <w:rPr>
                <w:rFonts w:ascii="Times New Roman" w:hAnsi="Times New Roman"/>
                <w:b/>
                <w:color w:val="000000"/>
                <w:sz w:val="20"/>
                <w:szCs w:val="20"/>
              </w:rPr>
              <w:t xml:space="preserve"> </w:t>
            </w:r>
            <w:r w:rsidRPr="008733DA">
              <w:rPr>
                <w:rFonts w:ascii="Times New Roman" w:hAnsi="Times New Roman"/>
                <w:b/>
                <w:color w:val="000000"/>
                <w:sz w:val="20"/>
                <w:szCs w:val="20"/>
              </w:rPr>
              <w:t>и их территориальной доступности</w:t>
            </w:r>
          </w:p>
        </w:tc>
      </w:tr>
      <w:tr w:rsidR="00681D2E" w:rsidRPr="008733DA" w:rsidTr="00972F34">
        <w:tc>
          <w:tcPr>
            <w:tcW w:w="534" w:type="dxa"/>
            <w:vMerge/>
            <w:vAlign w:val="center"/>
          </w:tcPr>
          <w:p w:rsidR="00681D2E" w:rsidRPr="008733DA" w:rsidRDefault="00681D2E" w:rsidP="008733DA">
            <w:pPr>
              <w:spacing w:after="0" w:line="240" w:lineRule="auto"/>
              <w:ind w:left="-57" w:right="-57"/>
              <w:jc w:val="center"/>
              <w:rPr>
                <w:rFonts w:ascii="Times New Roman" w:hAnsi="Times New Roman"/>
                <w:b/>
                <w:sz w:val="20"/>
                <w:szCs w:val="20"/>
              </w:rPr>
            </w:pPr>
          </w:p>
        </w:tc>
        <w:tc>
          <w:tcPr>
            <w:tcW w:w="2302" w:type="dxa"/>
            <w:vMerge/>
            <w:vAlign w:val="center"/>
          </w:tcPr>
          <w:p w:rsidR="00681D2E" w:rsidRPr="008733DA" w:rsidRDefault="00681D2E" w:rsidP="008733DA">
            <w:pPr>
              <w:spacing w:after="0" w:line="240" w:lineRule="auto"/>
              <w:ind w:left="-57" w:right="-57"/>
              <w:jc w:val="center"/>
              <w:rPr>
                <w:rFonts w:ascii="Times New Roman" w:hAnsi="Times New Roman"/>
                <w:b/>
                <w:sz w:val="20"/>
                <w:szCs w:val="20"/>
              </w:rPr>
            </w:pPr>
          </w:p>
        </w:tc>
        <w:tc>
          <w:tcPr>
            <w:tcW w:w="4228" w:type="dxa"/>
            <w:vAlign w:val="center"/>
          </w:tcPr>
          <w:p w:rsidR="00681D2E" w:rsidRPr="008733DA" w:rsidRDefault="00681D2E" w:rsidP="008733DA">
            <w:pPr>
              <w:spacing w:after="0" w:line="240" w:lineRule="auto"/>
              <w:ind w:left="-57" w:right="-57"/>
              <w:contextualSpacing/>
              <w:jc w:val="center"/>
              <w:rPr>
                <w:rFonts w:ascii="Times New Roman" w:hAnsi="Times New Roman"/>
                <w:b/>
                <w:color w:val="000000"/>
                <w:spacing w:val="-6"/>
                <w:sz w:val="20"/>
                <w:szCs w:val="20"/>
              </w:rPr>
            </w:pPr>
            <w:r w:rsidRPr="008733DA">
              <w:rPr>
                <w:rFonts w:ascii="Times New Roman" w:hAnsi="Times New Roman"/>
                <w:b/>
                <w:color w:val="000000"/>
                <w:spacing w:val="-6"/>
                <w:sz w:val="20"/>
                <w:szCs w:val="20"/>
              </w:rPr>
              <w:t>Основания установления значений минимально допустимого уровня обеспеченности объектами местного значения</w:t>
            </w:r>
          </w:p>
        </w:tc>
        <w:tc>
          <w:tcPr>
            <w:tcW w:w="2976" w:type="dxa"/>
            <w:vAlign w:val="center"/>
          </w:tcPr>
          <w:p w:rsidR="00681D2E" w:rsidRPr="008733DA" w:rsidRDefault="00681D2E" w:rsidP="008733DA">
            <w:pPr>
              <w:spacing w:after="0" w:line="240" w:lineRule="auto"/>
              <w:ind w:left="-57" w:right="-57"/>
              <w:contextualSpacing/>
              <w:jc w:val="center"/>
              <w:rPr>
                <w:rFonts w:ascii="Times New Roman" w:hAnsi="Times New Roman"/>
                <w:b/>
                <w:color w:val="000000"/>
                <w:spacing w:val="-6"/>
                <w:sz w:val="20"/>
                <w:szCs w:val="20"/>
              </w:rPr>
            </w:pPr>
            <w:r w:rsidRPr="008733DA">
              <w:rPr>
                <w:rFonts w:ascii="Times New Roman" w:hAnsi="Times New Roman"/>
                <w:b/>
                <w:color w:val="000000"/>
                <w:spacing w:val="-6"/>
                <w:sz w:val="20"/>
                <w:szCs w:val="20"/>
              </w:rPr>
              <w:t>Основания установления значений максимально допустимого уровня территориальной доступности объектов местного значения</w:t>
            </w:r>
          </w:p>
        </w:tc>
      </w:tr>
      <w:tr w:rsidR="00681D2E" w:rsidRPr="008733DA" w:rsidTr="00972F34">
        <w:tc>
          <w:tcPr>
            <w:tcW w:w="10040" w:type="dxa"/>
            <w:gridSpan w:val="4"/>
            <w:vAlign w:val="center"/>
          </w:tcPr>
          <w:p w:rsidR="00681D2E" w:rsidRPr="008733DA" w:rsidRDefault="00681D2E" w:rsidP="008733DA">
            <w:pPr>
              <w:spacing w:after="0" w:line="240" w:lineRule="auto"/>
              <w:ind w:left="-57" w:right="-57"/>
              <w:jc w:val="center"/>
              <w:rPr>
                <w:rFonts w:ascii="Times New Roman" w:hAnsi="Times New Roman"/>
                <w:b/>
              </w:rPr>
            </w:pPr>
            <w:r w:rsidRPr="008733DA">
              <w:rPr>
                <w:rFonts w:ascii="Times New Roman" w:hAnsi="Times New Roman"/>
                <w:b/>
              </w:rPr>
              <w:t>ОБЛАСТЬ: ИНЖЕНЕРНО-ТЕХНИЧЕСКОЕ ОБЕСПЕЧЕНИЕ</w:t>
            </w:r>
          </w:p>
        </w:tc>
      </w:tr>
      <w:tr w:rsidR="00681D2E" w:rsidRPr="008733DA" w:rsidTr="00972F34">
        <w:tc>
          <w:tcPr>
            <w:tcW w:w="534" w:type="dxa"/>
            <w:vAlign w:val="center"/>
          </w:tcPr>
          <w:p w:rsidR="00681D2E" w:rsidRPr="00972F34" w:rsidRDefault="00972F34" w:rsidP="008733DA">
            <w:pPr>
              <w:spacing w:after="0" w:line="240" w:lineRule="auto"/>
              <w:ind w:left="-57" w:right="-57"/>
              <w:contextualSpacing/>
              <w:jc w:val="center"/>
              <w:rPr>
                <w:rFonts w:ascii="Times New Roman" w:hAnsi="Times New Roman"/>
                <w:b/>
                <w:color w:val="000000"/>
                <w:sz w:val="20"/>
                <w:szCs w:val="20"/>
              </w:rPr>
            </w:pPr>
            <w:r w:rsidRPr="00972F34">
              <w:rPr>
                <w:rFonts w:ascii="Times New Roman" w:hAnsi="Times New Roman"/>
                <w:b/>
                <w:color w:val="000000"/>
                <w:sz w:val="20"/>
                <w:szCs w:val="20"/>
              </w:rPr>
              <w:t>1</w:t>
            </w:r>
          </w:p>
        </w:tc>
        <w:tc>
          <w:tcPr>
            <w:tcW w:w="9506" w:type="dxa"/>
            <w:gridSpan w:val="3"/>
            <w:vAlign w:val="center"/>
          </w:tcPr>
          <w:p w:rsidR="00681D2E" w:rsidRPr="008733DA" w:rsidRDefault="00681D2E" w:rsidP="008733DA">
            <w:pPr>
              <w:spacing w:after="0" w:line="240" w:lineRule="auto"/>
              <w:ind w:left="-57" w:right="-57" w:firstLine="1"/>
              <w:contextualSpacing/>
              <w:jc w:val="center"/>
              <w:rPr>
                <w:rFonts w:ascii="Times New Roman" w:hAnsi="Times New Roman"/>
                <w:b/>
                <w:color w:val="000000"/>
              </w:rPr>
            </w:pPr>
            <w:r w:rsidRPr="008733DA">
              <w:rPr>
                <w:rFonts w:ascii="Times New Roman" w:hAnsi="Times New Roman"/>
                <w:b/>
              </w:rPr>
              <w:t>Объекты электроснабжения муниципального района</w:t>
            </w:r>
          </w:p>
        </w:tc>
      </w:tr>
      <w:tr w:rsidR="00681D2E" w:rsidRPr="008733DA" w:rsidTr="00972F34">
        <w:tc>
          <w:tcPr>
            <w:tcW w:w="534" w:type="dxa"/>
            <w:vAlign w:val="center"/>
          </w:tcPr>
          <w:p w:rsidR="00681D2E" w:rsidRPr="00972F34" w:rsidRDefault="00681D2E" w:rsidP="008733DA">
            <w:pPr>
              <w:spacing w:after="0" w:line="240" w:lineRule="auto"/>
              <w:ind w:left="-57" w:right="-57"/>
              <w:contextualSpacing/>
              <w:jc w:val="center"/>
              <w:rPr>
                <w:rFonts w:ascii="Times New Roman" w:hAnsi="Times New Roman"/>
                <w:color w:val="000000"/>
                <w:sz w:val="20"/>
                <w:szCs w:val="20"/>
              </w:rPr>
            </w:pPr>
            <w:r w:rsidRPr="00972F34">
              <w:rPr>
                <w:rFonts w:ascii="Times New Roman" w:hAnsi="Times New Roman"/>
                <w:color w:val="000000"/>
                <w:sz w:val="20"/>
                <w:szCs w:val="20"/>
              </w:rPr>
              <w:t>1.1</w:t>
            </w:r>
          </w:p>
        </w:tc>
        <w:tc>
          <w:tcPr>
            <w:tcW w:w="2302" w:type="dxa"/>
            <w:vAlign w:val="center"/>
          </w:tcPr>
          <w:p w:rsidR="00681D2E" w:rsidRPr="008733DA" w:rsidRDefault="00681D2E" w:rsidP="008733DA">
            <w:pPr>
              <w:spacing w:after="0" w:line="240" w:lineRule="auto"/>
              <w:ind w:left="-57" w:right="-57"/>
              <w:contextualSpacing/>
              <w:jc w:val="center"/>
              <w:rPr>
                <w:rFonts w:ascii="Times New Roman" w:hAnsi="Times New Roman"/>
              </w:rPr>
            </w:pPr>
            <w:r w:rsidRPr="008733DA">
              <w:rPr>
                <w:rFonts w:ascii="Times New Roman" w:hAnsi="Times New Roman"/>
              </w:rPr>
              <w:t xml:space="preserve">Комплекс </w:t>
            </w:r>
          </w:p>
          <w:p w:rsidR="00681D2E" w:rsidRPr="008733DA" w:rsidRDefault="00681D2E" w:rsidP="008733DA">
            <w:pPr>
              <w:spacing w:after="0" w:line="240" w:lineRule="auto"/>
              <w:ind w:left="-57" w:right="-57"/>
              <w:contextualSpacing/>
              <w:jc w:val="center"/>
              <w:rPr>
                <w:rFonts w:ascii="Times New Roman" w:hAnsi="Times New Roman"/>
              </w:rPr>
            </w:pPr>
            <w:r w:rsidRPr="008733DA">
              <w:rPr>
                <w:rFonts w:ascii="Times New Roman" w:hAnsi="Times New Roman"/>
              </w:rPr>
              <w:t>сооружений электроснабжения</w:t>
            </w:r>
          </w:p>
        </w:tc>
        <w:tc>
          <w:tcPr>
            <w:tcW w:w="4228" w:type="dxa"/>
            <w:vAlign w:val="center"/>
          </w:tcPr>
          <w:p w:rsidR="00681D2E" w:rsidRPr="008733DA" w:rsidRDefault="00681D2E" w:rsidP="008733DA">
            <w:pPr>
              <w:spacing w:after="0" w:line="240" w:lineRule="auto"/>
              <w:ind w:left="-57" w:right="-57" w:firstLine="1"/>
              <w:contextualSpacing/>
              <w:jc w:val="center"/>
              <w:rPr>
                <w:rFonts w:ascii="Times New Roman" w:hAnsi="Times New Roman"/>
                <w:i/>
              </w:rPr>
            </w:pPr>
            <w:r w:rsidRPr="008733DA">
              <w:rPr>
                <w:rFonts w:ascii="Times New Roman" w:hAnsi="Times New Roman"/>
                <w:i/>
              </w:rPr>
              <w:t>Обоснование показателя:</w:t>
            </w:r>
          </w:p>
          <w:p w:rsidR="00681D2E"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Объем электропотребления принят в соответствии с СП 42.13330 «СНиП 2.07.01-89*» Планировка и застройка городских и сельских поселений. Актуализированная редакция (утв. Приказом Минстроя России от 30.12.2016 №1034). Приложение Л.</w:t>
            </w:r>
          </w:p>
        </w:tc>
        <w:tc>
          <w:tcPr>
            <w:tcW w:w="2976" w:type="dxa"/>
            <w:vAlign w:val="center"/>
          </w:tcPr>
          <w:p w:rsidR="00681D2E" w:rsidRPr="008733DA" w:rsidRDefault="00681D2E" w:rsidP="008733DA">
            <w:pPr>
              <w:spacing w:after="0" w:line="240" w:lineRule="auto"/>
              <w:ind w:left="-57" w:right="-57" w:firstLine="1"/>
              <w:contextualSpacing/>
              <w:jc w:val="center"/>
              <w:rPr>
                <w:rFonts w:ascii="Times New Roman" w:hAnsi="Times New Roman"/>
                <w:i/>
                <w:color w:val="000000"/>
              </w:rPr>
            </w:pPr>
            <w:r w:rsidRPr="008733DA">
              <w:rPr>
                <w:rFonts w:ascii="Times New Roman" w:hAnsi="Times New Roman"/>
                <w:i/>
                <w:color w:val="000000"/>
              </w:rPr>
              <w:t>Обоснование показателя:</w:t>
            </w:r>
          </w:p>
          <w:p w:rsid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 xml:space="preserve">Удаленность принята 0 м </w:t>
            </w:r>
          </w:p>
          <w:p w:rsidR="00C97603"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 xml:space="preserve">(до границы населенного пункта) в соответствии с полномочиями установленными ч.1 ст.15 Федерального закона </w:t>
            </w:r>
          </w:p>
          <w:p w:rsid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 xml:space="preserve">от 06.10.2003 №131-ФЗ </w:t>
            </w:r>
          </w:p>
          <w:p w:rsid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 xml:space="preserve">«Об общих принципах организации местного самоуправления </w:t>
            </w:r>
          </w:p>
          <w:p w:rsidR="00681D2E"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в Российской Федерации»</w:t>
            </w:r>
          </w:p>
        </w:tc>
      </w:tr>
      <w:tr w:rsidR="00681D2E" w:rsidRPr="008733DA" w:rsidTr="00972F34">
        <w:tc>
          <w:tcPr>
            <w:tcW w:w="534" w:type="dxa"/>
            <w:vAlign w:val="center"/>
          </w:tcPr>
          <w:p w:rsidR="00681D2E" w:rsidRPr="00972F34" w:rsidRDefault="00681D2E" w:rsidP="008733DA">
            <w:pPr>
              <w:spacing w:after="0" w:line="240" w:lineRule="auto"/>
              <w:ind w:left="-57" w:right="-57"/>
              <w:jc w:val="center"/>
              <w:rPr>
                <w:rFonts w:ascii="Times New Roman" w:hAnsi="Times New Roman"/>
                <w:b/>
                <w:sz w:val="20"/>
                <w:szCs w:val="20"/>
              </w:rPr>
            </w:pPr>
            <w:r w:rsidRPr="00972F34">
              <w:rPr>
                <w:rFonts w:ascii="Times New Roman" w:hAnsi="Times New Roman"/>
                <w:b/>
                <w:sz w:val="20"/>
                <w:szCs w:val="20"/>
              </w:rPr>
              <w:t>2</w:t>
            </w:r>
          </w:p>
        </w:tc>
        <w:tc>
          <w:tcPr>
            <w:tcW w:w="9506" w:type="dxa"/>
            <w:gridSpan w:val="3"/>
            <w:vAlign w:val="center"/>
          </w:tcPr>
          <w:p w:rsidR="00681D2E" w:rsidRPr="008733DA" w:rsidRDefault="00681D2E" w:rsidP="008733DA">
            <w:pPr>
              <w:spacing w:after="0" w:line="240" w:lineRule="auto"/>
              <w:ind w:left="-57" w:right="-57"/>
              <w:jc w:val="center"/>
              <w:rPr>
                <w:rFonts w:ascii="Times New Roman" w:hAnsi="Times New Roman"/>
                <w:b/>
              </w:rPr>
            </w:pPr>
            <w:r w:rsidRPr="008733DA">
              <w:rPr>
                <w:rFonts w:ascii="Times New Roman" w:hAnsi="Times New Roman"/>
                <w:b/>
              </w:rPr>
              <w:t>Объекты газоснабжения муниципального района</w:t>
            </w:r>
          </w:p>
        </w:tc>
      </w:tr>
      <w:tr w:rsidR="00681D2E" w:rsidRPr="008733DA" w:rsidTr="00972F34">
        <w:tc>
          <w:tcPr>
            <w:tcW w:w="534" w:type="dxa"/>
            <w:vAlign w:val="center"/>
          </w:tcPr>
          <w:p w:rsidR="00681D2E" w:rsidRPr="00972F34" w:rsidRDefault="00681D2E" w:rsidP="008733DA">
            <w:pPr>
              <w:spacing w:after="0" w:line="240" w:lineRule="auto"/>
              <w:ind w:left="-57" w:right="-57"/>
              <w:contextualSpacing/>
              <w:jc w:val="center"/>
              <w:rPr>
                <w:rFonts w:ascii="Times New Roman" w:hAnsi="Times New Roman"/>
                <w:color w:val="000000"/>
                <w:sz w:val="20"/>
                <w:szCs w:val="20"/>
              </w:rPr>
            </w:pPr>
            <w:r w:rsidRPr="00972F34">
              <w:rPr>
                <w:rFonts w:ascii="Times New Roman" w:hAnsi="Times New Roman"/>
                <w:color w:val="000000"/>
                <w:sz w:val="20"/>
                <w:szCs w:val="20"/>
              </w:rPr>
              <w:t>2.1</w:t>
            </w:r>
          </w:p>
        </w:tc>
        <w:tc>
          <w:tcPr>
            <w:tcW w:w="2302" w:type="dxa"/>
            <w:vAlign w:val="center"/>
          </w:tcPr>
          <w:p w:rsidR="00681D2E" w:rsidRPr="008733DA" w:rsidRDefault="00681D2E" w:rsidP="008733DA">
            <w:pPr>
              <w:spacing w:after="0" w:line="240" w:lineRule="auto"/>
              <w:ind w:left="-57" w:right="-57"/>
              <w:contextualSpacing/>
              <w:jc w:val="center"/>
              <w:rPr>
                <w:rFonts w:ascii="Times New Roman" w:hAnsi="Times New Roman"/>
              </w:rPr>
            </w:pPr>
            <w:r w:rsidRPr="008733DA">
              <w:rPr>
                <w:rFonts w:ascii="Times New Roman" w:hAnsi="Times New Roman"/>
              </w:rPr>
              <w:t xml:space="preserve">Комплекс </w:t>
            </w:r>
          </w:p>
          <w:p w:rsidR="00681D2E" w:rsidRPr="008733DA" w:rsidRDefault="00681D2E" w:rsidP="008733DA">
            <w:pPr>
              <w:spacing w:after="0" w:line="240" w:lineRule="auto"/>
              <w:ind w:left="-57" w:right="-57"/>
              <w:contextualSpacing/>
              <w:jc w:val="center"/>
              <w:rPr>
                <w:rFonts w:ascii="Times New Roman" w:hAnsi="Times New Roman"/>
              </w:rPr>
            </w:pPr>
            <w:r w:rsidRPr="008733DA">
              <w:rPr>
                <w:rFonts w:ascii="Times New Roman" w:hAnsi="Times New Roman"/>
              </w:rPr>
              <w:t>сооружений</w:t>
            </w:r>
          </w:p>
          <w:p w:rsidR="00681D2E" w:rsidRPr="008733DA" w:rsidRDefault="00681D2E" w:rsidP="008733DA">
            <w:pPr>
              <w:spacing w:after="0" w:line="240" w:lineRule="auto"/>
              <w:ind w:left="-57" w:right="-57"/>
              <w:contextualSpacing/>
              <w:jc w:val="center"/>
              <w:rPr>
                <w:rFonts w:ascii="Times New Roman" w:hAnsi="Times New Roman"/>
              </w:rPr>
            </w:pPr>
            <w:r w:rsidRPr="008733DA">
              <w:rPr>
                <w:rFonts w:ascii="Times New Roman" w:hAnsi="Times New Roman"/>
              </w:rPr>
              <w:t>газоснабжения</w:t>
            </w:r>
          </w:p>
        </w:tc>
        <w:tc>
          <w:tcPr>
            <w:tcW w:w="4228" w:type="dxa"/>
            <w:vAlign w:val="center"/>
          </w:tcPr>
          <w:p w:rsidR="00681D2E" w:rsidRPr="008733DA" w:rsidRDefault="00681D2E" w:rsidP="008733DA">
            <w:pPr>
              <w:spacing w:after="0" w:line="240" w:lineRule="auto"/>
              <w:ind w:left="-57" w:right="-57" w:firstLine="1"/>
              <w:contextualSpacing/>
              <w:jc w:val="center"/>
              <w:rPr>
                <w:rFonts w:ascii="Times New Roman" w:hAnsi="Times New Roman"/>
                <w:i/>
              </w:rPr>
            </w:pPr>
            <w:r w:rsidRPr="008733DA">
              <w:rPr>
                <w:rFonts w:ascii="Times New Roman" w:hAnsi="Times New Roman"/>
                <w:i/>
              </w:rPr>
              <w:t>Обоснование показателя:</w:t>
            </w:r>
          </w:p>
          <w:p w:rsidR="00681D2E"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 xml:space="preserve">Объем газопотребления принят </w:t>
            </w:r>
          </w:p>
          <w:p w:rsidR="00681D2E"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 xml:space="preserve">в соответствии с СП 42-101-2003 </w:t>
            </w:r>
          </w:p>
          <w:p w:rsidR="00681D2E"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 xml:space="preserve">Общие положения по проектированию </w:t>
            </w:r>
          </w:p>
          <w:p w:rsidR="00C97603"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lastRenderedPageBreak/>
              <w:t xml:space="preserve">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w:t>
            </w:r>
          </w:p>
          <w:p w:rsidR="00681D2E"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от 8 июля 2003 г. № 32) п.3.12.</w:t>
            </w:r>
          </w:p>
        </w:tc>
        <w:tc>
          <w:tcPr>
            <w:tcW w:w="2976" w:type="dxa"/>
            <w:vAlign w:val="center"/>
          </w:tcPr>
          <w:p w:rsidR="00681D2E" w:rsidRPr="008733DA" w:rsidRDefault="00681D2E" w:rsidP="008733DA">
            <w:pPr>
              <w:spacing w:after="0" w:line="240" w:lineRule="auto"/>
              <w:ind w:left="-57" w:right="-57" w:firstLine="1"/>
              <w:contextualSpacing/>
              <w:jc w:val="center"/>
              <w:rPr>
                <w:rFonts w:ascii="Times New Roman" w:hAnsi="Times New Roman"/>
                <w:i/>
                <w:color w:val="000000"/>
              </w:rPr>
            </w:pPr>
            <w:r w:rsidRPr="008733DA">
              <w:rPr>
                <w:rFonts w:ascii="Times New Roman" w:hAnsi="Times New Roman"/>
                <w:i/>
                <w:color w:val="000000"/>
              </w:rPr>
              <w:lastRenderedPageBreak/>
              <w:t>Обоснование показателя:</w:t>
            </w:r>
          </w:p>
          <w:p w:rsid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 xml:space="preserve">Удаленность принята 0 м </w:t>
            </w:r>
          </w:p>
          <w:p w:rsid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(до границы населенного пункта) в соответствии</w:t>
            </w:r>
          </w:p>
          <w:p w:rsidR="008733DA" w:rsidRDefault="00681D2E" w:rsidP="008733DA">
            <w:pPr>
              <w:spacing w:after="0" w:line="240" w:lineRule="auto"/>
              <w:ind w:left="-57" w:right="-57"/>
              <w:jc w:val="center"/>
              <w:rPr>
                <w:rFonts w:ascii="Times New Roman" w:hAnsi="Times New Roman"/>
              </w:rPr>
            </w:pPr>
            <w:r w:rsidRPr="008733DA">
              <w:rPr>
                <w:rFonts w:ascii="Times New Roman" w:hAnsi="Times New Roman"/>
              </w:rPr>
              <w:lastRenderedPageBreak/>
              <w:t xml:space="preserve"> с полномочиями установленными ч.1 ст.15 Федерального закона от 06.10.2003 №131-ФЗ </w:t>
            </w:r>
          </w:p>
          <w:p w:rsid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 xml:space="preserve">«Об общих принципах организации местного самоуправления </w:t>
            </w:r>
          </w:p>
          <w:p w:rsidR="00681D2E" w:rsidRPr="008733DA" w:rsidRDefault="00681D2E" w:rsidP="008733DA">
            <w:pPr>
              <w:spacing w:after="0" w:line="240" w:lineRule="auto"/>
              <w:ind w:left="-57" w:right="-57"/>
              <w:jc w:val="center"/>
              <w:rPr>
                <w:rFonts w:ascii="Times New Roman" w:hAnsi="Times New Roman"/>
                <w:color w:val="000000"/>
              </w:rPr>
            </w:pPr>
            <w:r w:rsidRPr="008733DA">
              <w:rPr>
                <w:rFonts w:ascii="Times New Roman" w:hAnsi="Times New Roman"/>
              </w:rPr>
              <w:t>в Российской Федерации»</w:t>
            </w:r>
          </w:p>
        </w:tc>
      </w:tr>
      <w:tr w:rsidR="00681D2E" w:rsidRPr="008733DA" w:rsidTr="00972F34">
        <w:tc>
          <w:tcPr>
            <w:tcW w:w="534" w:type="dxa"/>
            <w:vAlign w:val="center"/>
          </w:tcPr>
          <w:p w:rsidR="00681D2E" w:rsidRPr="00972F34" w:rsidRDefault="00972F34" w:rsidP="008733DA">
            <w:pPr>
              <w:spacing w:after="0" w:line="240" w:lineRule="auto"/>
              <w:ind w:left="-57" w:right="-57"/>
              <w:contextualSpacing/>
              <w:jc w:val="center"/>
              <w:rPr>
                <w:rFonts w:ascii="Times New Roman" w:hAnsi="Times New Roman"/>
                <w:b/>
                <w:color w:val="000000"/>
                <w:sz w:val="20"/>
                <w:szCs w:val="20"/>
              </w:rPr>
            </w:pPr>
            <w:r>
              <w:rPr>
                <w:rFonts w:ascii="Times New Roman" w:hAnsi="Times New Roman"/>
                <w:b/>
                <w:color w:val="000000"/>
                <w:sz w:val="20"/>
                <w:szCs w:val="20"/>
              </w:rPr>
              <w:lastRenderedPageBreak/>
              <w:t>3</w:t>
            </w:r>
          </w:p>
        </w:tc>
        <w:tc>
          <w:tcPr>
            <w:tcW w:w="9506" w:type="dxa"/>
            <w:gridSpan w:val="3"/>
            <w:vAlign w:val="center"/>
          </w:tcPr>
          <w:p w:rsidR="00681D2E" w:rsidRPr="008733DA" w:rsidRDefault="00681D2E" w:rsidP="008733DA">
            <w:pPr>
              <w:spacing w:after="0" w:line="240" w:lineRule="auto"/>
              <w:ind w:left="-57" w:right="-57" w:firstLine="1"/>
              <w:contextualSpacing/>
              <w:jc w:val="center"/>
              <w:rPr>
                <w:rFonts w:ascii="Times New Roman" w:hAnsi="Times New Roman"/>
                <w:b/>
                <w:color w:val="000000"/>
              </w:rPr>
            </w:pPr>
            <w:r w:rsidRPr="008733DA">
              <w:rPr>
                <w:rFonts w:ascii="Times New Roman" w:hAnsi="Times New Roman"/>
                <w:b/>
              </w:rPr>
              <w:t>Объекты теплоснабжения муниципального района</w:t>
            </w:r>
          </w:p>
        </w:tc>
      </w:tr>
      <w:tr w:rsidR="00681D2E" w:rsidRPr="008733DA" w:rsidTr="00972F34">
        <w:tc>
          <w:tcPr>
            <w:tcW w:w="534" w:type="dxa"/>
            <w:vAlign w:val="center"/>
          </w:tcPr>
          <w:p w:rsidR="00681D2E" w:rsidRPr="00972F34" w:rsidRDefault="00681D2E" w:rsidP="008733DA">
            <w:pPr>
              <w:spacing w:after="0" w:line="240" w:lineRule="auto"/>
              <w:ind w:left="-57" w:right="-57"/>
              <w:contextualSpacing/>
              <w:jc w:val="center"/>
              <w:rPr>
                <w:rFonts w:ascii="Times New Roman" w:hAnsi="Times New Roman"/>
                <w:color w:val="000000"/>
                <w:sz w:val="20"/>
                <w:szCs w:val="20"/>
              </w:rPr>
            </w:pPr>
            <w:r w:rsidRPr="00972F34">
              <w:rPr>
                <w:rFonts w:ascii="Times New Roman" w:hAnsi="Times New Roman"/>
                <w:color w:val="000000"/>
                <w:sz w:val="20"/>
                <w:szCs w:val="20"/>
              </w:rPr>
              <w:t>3.1</w:t>
            </w:r>
          </w:p>
        </w:tc>
        <w:tc>
          <w:tcPr>
            <w:tcW w:w="2302" w:type="dxa"/>
            <w:vAlign w:val="center"/>
          </w:tcPr>
          <w:p w:rsidR="00681D2E" w:rsidRPr="008733DA" w:rsidRDefault="00681D2E" w:rsidP="008733DA">
            <w:pPr>
              <w:spacing w:after="0" w:line="240" w:lineRule="auto"/>
              <w:ind w:left="-57" w:right="-57"/>
              <w:contextualSpacing/>
              <w:jc w:val="center"/>
              <w:rPr>
                <w:rFonts w:ascii="Times New Roman" w:hAnsi="Times New Roman"/>
                <w:color w:val="000000"/>
              </w:rPr>
            </w:pPr>
            <w:r w:rsidRPr="008733DA">
              <w:rPr>
                <w:rFonts w:ascii="Times New Roman" w:hAnsi="Times New Roman"/>
                <w:color w:val="000000"/>
              </w:rPr>
              <w:t>Комплекс</w:t>
            </w:r>
          </w:p>
          <w:p w:rsidR="00681D2E" w:rsidRPr="008733DA" w:rsidRDefault="00681D2E" w:rsidP="008733DA">
            <w:pPr>
              <w:spacing w:after="0" w:line="240" w:lineRule="auto"/>
              <w:ind w:left="-57" w:right="-57"/>
              <w:contextualSpacing/>
              <w:jc w:val="center"/>
              <w:rPr>
                <w:rFonts w:ascii="Times New Roman" w:hAnsi="Times New Roman"/>
                <w:color w:val="000000"/>
              </w:rPr>
            </w:pPr>
            <w:r w:rsidRPr="008733DA">
              <w:rPr>
                <w:rFonts w:ascii="Times New Roman" w:hAnsi="Times New Roman"/>
                <w:color w:val="000000"/>
              </w:rPr>
              <w:t>сооружений</w:t>
            </w:r>
          </w:p>
          <w:p w:rsidR="00681D2E" w:rsidRPr="008733DA" w:rsidRDefault="00681D2E" w:rsidP="008733DA">
            <w:pPr>
              <w:spacing w:after="0" w:line="240" w:lineRule="auto"/>
              <w:ind w:left="-57" w:right="-57"/>
              <w:contextualSpacing/>
              <w:jc w:val="center"/>
              <w:rPr>
                <w:rFonts w:ascii="Times New Roman" w:hAnsi="Times New Roman"/>
                <w:color w:val="000000"/>
              </w:rPr>
            </w:pPr>
            <w:r w:rsidRPr="008733DA">
              <w:rPr>
                <w:rFonts w:ascii="Times New Roman" w:hAnsi="Times New Roman"/>
                <w:color w:val="000000"/>
              </w:rPr>
              <w:t>теплоснабжения</w:t>
            </w:r>
          </w:p>
        </w:tc>
        <w:tc>
          <w:tcPr>
            <w:tcW w:w="4228" w:type="dxa"/>
            <w:vAlign w:val="center"/>
          </w:tcPr>
          <w:p w:rsidR="00681D2E" w:rsidRPr="008733DA" w:rsidRDefault="00681D2E" w:rsidP="008733DA">
            <w:pPr>
              <w:spacing w:after="0" w:line="240" w:lineRule="auto"/>
              <w:ind w:left="-57" w:right="-57" w:firstLine="1"/>
              <w:contextualSpacing/>
              <w:jc w:val="center"/>
              <w:rPr>
                <w:rFonts w:ascii="Times New Roman" w:hAnsi="Times New Roman"/>
                <w:color w:val="000000"/>
              </w:rPr>
            </w:pPr>
            <w:r w:rsidRPr="008733DA">
              <w:rPr>
                <w:rFonts w:ascii="Times New Roman" w:hAnsi="Times New Roman"/>
                <w:color w:val="000000"/>
              </w:rPr>
              <w:t>Обоснование показателя:</w:t>
            </w:r>
          </w:p>
          <w:p w:rsidR="00681D2E" w:rsidRPr="008733DA" w:rsidRDefault="00681D2E" w:rsidP="008733DA">
            <w:pPr>
              <w:autoSpaceDE w:val="0"/>
              <w:autoSpaceDN w:val="0"/>
              <w:adjustRightInd w:val="0"/>
              <w:spacing w:after="0" w:line="240" w:lineRule="auto"/>
              <w:ind w:left="-57" w:right="-57"/>
              <w:jc w:val="center"/>
              <w:rPr>
                <w:rFonts w:ascii="Times New Roman" w:eastAsia="Calibri" w:hAnsi="Times New Roman"/>
              </w:rPr>
            </w:pPr>
            <w:r w:rsidRPr="008733DA">
              <w:rPr>
                <w:rFonts w:ascii="Times New Roman" w:eastAsia="Calibri" w:hAnsi="Times New Roman"/>
              </w:rPr>
              <w:t xml:space="preserve">Объем теплопотребления принят </w:t>
            </w:r>
          </w:p>
          <w:p w:rsidR="00681D2E" w:rsidRPr="008733DA" w:rsidRDefault="00681D2E" w:rsidP="008733DA">
            <w:pPr>
              <w:autoSpaceDE w:val="0"/>
              <w:autoSpaceDN w:val="0"/>
              <w:adjustRightInd w:val="0"/>
              <w:spacing w:after="0" w:line="240" w:lineRule="auto"/>
              <w:ind w:left="-57" w:right="-57"/>
              <w:jc w:val="center"/>
              <w:rPr>
                <w:rFonts w:ascii="Times New Roman" w:eastAsia="Calibri" w:hAnsi="Times New Roman"/>
              </w:rPr>
            </w:pPr>
            <w:r w:rsidRPr="008733DA">
              <w:rPr>
                <w:rFonts w:ascii="Times New Roman" w:eastAsia="Calibri" w:hAnsi="Times New Roman"/>
              </w:rPr>
              <w:t xml:space="preserve">в соответствии с </w:t>
            </w:r>
            <w:hyperlink r:id="rId14" w:history="1">
              <w:r w:rsidRPr="008733DA">
                <w:rPr>
                  <w:rFonts w:ascii="Times New Roman" w:eastAsia="Calibri" w:hAnsi="Times New Roman"/>
                  <w:color w:val="0000FF"/>
                </w:rPr>
                <w:t>СП 42-101-2003</w:t>
              </w:r>
            </w:hyperlink>
            <w:r w:rsidRPr="008733DA">
              <w:rPr>
                <w:rFonts w:ascii="Times New Roman" w:eastAsia="Calibri" w:hAnsi="Times New Roman"/>
              </w:rPr>
              <w:t xml:space="preserve"> </w:t>
            </w:r>
          </w:p>
          <w:p w:rsidR="00681D2E" w:rsidRPr="008733DA" w:rsidRDefault="00681D2E" w:rsidP="008733DA">
            <w:pPr>
              <w:autoSpaceDE w:val="0"/>
              <w:autoSpaceDN w:val="0"/>
              <w:adjustRightInd w:val="0"/>
              <w:spacing w:after="0" w:line="240" w:lineRule="auto"/>
              <w:ind w:left="-57" w:right="-57"/>
              <w:jc w:val="center"/>
              <w:rPr>
                <w:rFonts w:ascii="Times New Roman" w:eastAsia="Calibri" w:hAnsi="Times New Roman"/>
              </w:rPr>
            </w:pPr>
            <w:r w:rsidRPr="008733DA">
              <w:rPr>
                <w:rFonts w:ascii="Times New Roman" w:eastAsia="Calibri" w:hAnsi="Times New Roman"/>
              </w:rPr>
              <w:t xml:space="preserve">"Общие положения по проектированию </w:t>
            </w:r>
          </w:p>
          <w:p w:rsidR="00681D2E" w:rsidRPr="008733DA" w:rsidRDefault="00681D2E" w:rsidP="008733DA">
            <w:pPr>
              <w:autoSpaceDE w:val="0"/>
              <w:autoSpaceDN w:val="0"/>
              <w:adjustRightInd w:val="0"/>
              <w:spacing w:after="0" w:line="240" w:lineRule="auto"/>
              <w:ind w:left="-57" w:right="-57"/>
              <w:jc w:val="center"/>
              <w:rPr>
                <w:rFonts w:ascii="Times New Roman" w:eastAsia="Calibri" w:hAnsi="Times New Roman"/>
              </w:rPr>
            </w:pPr>
            <w:r w:rsidRPr="008733DA">
              <w:rPr>
                <w:rFonts w:ascii="Times New Roman" w:eastAsia="Calibri" w:hAnsi="Times New Roman"/>
              </w:rPr>
              <w:t>и строительству газораспределительных систем из металлических и полиэтиленовых труб". Приложение А.</w:t>
            </w:r>
          </w:p>
          <w:p w:rsidR="00681D2E" w:rsidRPr="008733DA" w:rsidRDefault="00681D2E" w:rsidP="008733DA">
            <w:pPr>
              <w:spacing w:after="0" w:line="240" w:lineRule="auto"/>
              <w:ind w:left="-57" w:right="-57" w:firstLine="1"/>
              <w:contextualSpacing/>
              <w:jc w:val="center"/>
              <w:rPr>
                <w:rFonts w:ascii="Times New Roman" w:hAnsi="Times New Roman"/>
                <w:color w:val="000000"/>
              </w:rPr>
            </w:pPr>
          </w:p>
        </w:tc>
        <w:tc>
          <w:tcPr>
            <w:tcW w:w="2976" w:type="dxa"/>
            <w:vAlign w:val="center"/>
          </w:tcPr>
          <w:p w:rsidR="00681D2E" w:rsidRPr="008733DA" w:rsidRDefault="00681D2E" w:rsidP="008733DA">
            <w:pPr>
              <w:spacing w:after="0" w:line="240" w:lineRule="auto"/>
              <w:ind w:left="-57" w:right="-57" w:firstLine="1"/>
              <w:contextualSpacing/>
              <w:jc w:val="center"/>
              <w:rPr>
                <w:rFonts w:ascii="Times New Roman" w:hAnsi="Times New Roman"/>
                <w:i/>
                <w:color w:val="000000"/>
              </w:rPr>
            </w:pPr>
            <w:r w:rsidRPr="008733DA">
              <w:rPr>
                <w:rFonts w:ascii="Times New Roman" w:hAnsi="Times New Roman"/>
                <w:i/>
                <w:color w:val="000000"/>
              </w:rPr>
              <w:t>Обоснование показателя:</w:t>
            </w:r>
          </w:p>
          <w:p w:rsidR="00681D2E" w:rsidRPr="008733DA" w:rsidRDefault="00681D2E" w:rsidP="008733DA">
            <w:pPr>
              <w:autoSpaceDE w:val="0"/>
              <w:autoSpaceDN w:val="0"/>
              <w:adjustRightInd w:val="0"/>
              <w:spacing w:after="0" w:line="240" w:lineRule="auto"/>
              <w:ind w:left="-57" w:right="-57"/>
              <w:jc w:val="center"/>
              <w:rPr>
                <w:rFonts w:ascii="Times New Roman" w:eastAsia="Calibri" w:hAnsi="Times New Roman"/>
              </w:rPr>
            </w:pPr>
            <w:r w:rsidRPr="008733DA">
              <w:rPr>
                <w:rFonts w:ascii="Times New Roman" w:eastAsia="Calibri" w:hAnsi="Times New Roman"/>
              </w:rPr>
              <w:t xml:space="preserve">Удаленность принята 500 м </w:t>
            </w:r>
          </w:p>
          <w:p w:rsidR="00681D2E" w:rsidRPr="008733DA" w:rsidRDefault="00681D2E" w:rsidP="008733DA">
            <w:pPr>
              <w:autoSpaceDE w:val="0"/>
              <w:autoSpaceDN w:val="0"/>
              <w:adjustRightInd w:val="0"/>
              <w:spacing w:after="0" w:line="240" w:lineRule="auto"/>
              <w:ind w:left="-57" w:right="-57"/>
              <w:jc w:val="center"/>
              <w:rPr>
                <w:rFonts w:ascii="Times New Roman" w:eastAsia="Calibri" w:hAnsi="Times New Roman"/>
              </w:rPr>
            </w:pPr>
            <w:r w:rsidRPr="008733DA">
              <w:rPr>
                <w:rFonts w:ascii="Times New Roman" w:eastAsia="Calibri" w:hAnsi="Times New Roman"/>
              </w:rPr>
              <w:t xml:space="preserve">(п. 3 перечня случаев, при которых для строительства, реконструкции линейного объекта не требуется подготовка документации </w:t>
            </w:r>
          </w:p>
          <w:p w:rsidR="008733DA" w:rsidRDefault="00681D2E" w:rsidP="008733DA">
            <w:pPr>
              <w:autoSpaceDE w:val="0"/>
              <w:autoSpaceDN w:val="0"/>
              <w:adjustRightInd w:val="0"/>
              <w:spacing w:after="0" w:line="240" w:lineRule="auto"/>
              <w:ind w:left="-57" w:right="-57"/>
              <w:jc w:val="center"/>
              <w:rPr>
                <w:rFonts w:ascii="Times New Roman" w:eastAsia="Calibri" w:hAnsi="Times New Roman"/>
              </w:rPr>
            </w:pPr>
            <w:r w:rsidRPr="008733DA">
              <w:rPr>
                <w:rFonts w:ascii="Times New Roman" w:eastAsia="Calibri" w:hAnsi="Times New Roman"/>
              </w:rPr>
              <w:t xml:space="preserve">по планировке территории, </w:t>
            </w:r>
            <w:hyperlink r:id="rId15" w:history="1">
              <w:r w:rsidRPr="008733DA">
                <w:rPr>
                  <w:rFonts w:ascii="Times New Roman" w:eastAsia="Calibri" w:hAnsi="Times New Roman"/>
                  <w:color w:val="0000FF"/>
                </w:rPr>
                <w:t>постановления</w:t>
              </w:r>
            </w:hyperlink>
            <w:r w:rsidRPr="008733DA">
              <w:rPr>
                <w:rFonts w:ascii="Times New Roman" w:eastAsia="Calibri" w:hAnsi="Times New Roman"/>
              </w:rPr>
              <w:t xml:space="preserve"> Правительства РФ от 07.03.2017 N 269 </w:t>
            </w:r>
          </w:p>
          <w:p w:rsidR="00681D2E" w:rsidRPr="008733DA" w:rsidRDefault="00681D2E" w:rsidP="008733DA">
            <w:pPr>
              <w:autoSpaceDE w:val="0"/>
              <w:autoSpaceDN w:val="0"/>
              <w:adjustRightInd w:val="0"/>
              <w:spacing w:after="0" w:line="240" w:lineRule="auto"/>
              <w:ind w:left="-57" w:right="-57"/>
              <w:jc w:val="center"/>
              <w:rPr>
                <w:rFonts w:ascii="Times New Roman" w:eastAsia="Calibri" w:hAnsi="Times New Roman"/>
              </w:rPr>
            </w:pPr>
            <w:r w:rsidRPr="008733DA">
              <w:rPr>
                <w:rFonts w:ascii="Times New Roman" w:eastAsia="Calibri" w:hAnsi="Times New Roman"/>
              </w:rPr>
              <w:t xml:space="preserve">"Об утверждении перечня случаев, при которых для строительства, реконструкции линейного объекта не требуется подготовка документации </w:t>
            </w:r>
          </w:p>
          <w:p w:rsidR="00681D2E" w:rsidRPr="008733DA" w:rsidRDefault="00681D2E" w:rsidP="008733DA">
            <w:pPr>
              <w:autoSpaceDE w:val="0"/>
              <w:autoSpaceDN w:val="0"/>
              <w:adjustRightInd w:val="0"/>
              <w:spacing w:after="0" w:line="240" w:lineRule="auto"/>
              <w:ind w:left="-57" w:right="-57"/>
              <w:jc w:val="center"/>
              <w:rPr>
                <w:rFonts w:ascii="Times New Roman" w:hAnsi="Times New Roman"/>
                <w:color w:val="000000"/>
              </w:rPr>
            </w:pPr>
            <w:r w:rsidRPr="008733DA">
              <w:rPr>
                <w:rFonts w:ascii="Times New Roman" w:eastAsia="Calibri" w:hAnsi="Times New Roman"/>
              </w:rPr>
              <w:t>по планировке территории")</w:t>
            </w:r>
          </w:p>
        </w:tc>
      </w:tr>
      <w:tr w:rsidR="00681D2E" w:rsidRPr="008733DA" w:rsidTr="00972F34">
        <w:tc>
          <w:tcPr>
            <w:tcW w:w="10040" w:type="dxa"/>
            <w:gridSpan w:val="4"/>
            <w:vAlign w:val="center"/>
          </w:tcPr>
          <w:p w:rsidR="00681D2E" w:rsidRPr="00972F34" w:rsidRDefault="00681D2E" w:rsidP="008733DA">
            <w:pPr>
              <w:spacing w:after="0" w:line="240" w:lineRule="auto"/>
              <w:ind w:left="-57" w:right="-57"/>
              <w:jc w:val="center"/>
              <w:rPr>
                <w:rFonts w:ascii="Times New Roman" w:hAnsi="Times New Roman"/>
                <w:b/>
                <w:sz w:val="20"/>
                <w:szCs w:val="20"/>
              </w:rPr>
            </w:pPr>
            <w:r w:rsidRPr="00972F34">
              <w:rPr>
                <w:rFonts w:ascii="Times New Roman" w:hAnsi="Times New Roman"/>
                <w:b/>
                <w:sz w:val="20"/>
                <w:szCs w:val="20"/>
              </w:rPr>
              <w:t>ОБЛАСТЬ: ОБРАЗОВАНИЕ</w:t>
            </w:r>
          </w:p>
        </w:tc>
      </w:tr>
      <w:tr w:rsidR="00681D2E" w:rsidRPr="008733DA" w:rsidTr="00972F34">
        <w:tc>
          <w:tcPr>
            <w:tcW w:w="534" w:type="dxa"/>
            <w:vAlign w:val="center"/>
          </w:tcPr>
          <w:p w:rsidR="00681D2E" w:rsidRPr="00972F34" w:rsidRDefault="00972F34" w:rsidP="008733DA">
            <w:pPr>
              <w:spacing w:after="0" w:line="240" w:lineRule="auto"/>
              <w:ind w:left="-57" w:right="-57"/>
              <w:contextualSpacing/>
              <w:jc w:val="center"/>
              <w:rPr>
                <w:rFonts w:ascii="Times New Roman" w:hAnsi="Times New Roman"/>
                <w:b/>
                <w:sz w:val="20"/>
                <w:szCs w:val="20"/>
              </w:rPr>
            </w:pPr>
            <w:r>
              <w:rPr>
                <w:rFonts w:ascii="Times New Roman" w:hAnsi="Times New Roman"/>
                <w:b/>
                <w:sz w:val="20"/>
                <w:szCs w:val="20"/>
              </w:rPr>
              <w:t>4</w:t>
            </w:r>
          </w:p>
        </w:tc>
        <w:tc>
          <w:tcPr>
            <w:tcW w:w="9506" w:type="dxa"/>
            <w:gridSpan w:val="3"/>
            <w:vAlign w:val="center"/>
          </w:tcPr>
          <w:p w:rsidR="00681D2E" w:rsidRPr="008733DA" w:rsidRDefault="00681D2E" w:rsidP="008733DA">
            <w:pPr>
              <w:spacing w:after="0" w:line="240" w:lineRule="auto"/>
              <w:ind w:left="-57" w:right="-57" w:firstLine="1"/>
              <w:contextualSpacing/>
              <w:jc w:val="center"/>
              <w:rPr>
                <w:rFonts w:ascii="Times New Roman" w:hAnsi="Times New Roman"/>
                <w:b/>
              </w:rPr>
            </w:pPr>
            <w:r w:rsidRPr="008733DA">
              <w:rPr>
                <w:rFonts w:ascii="Times New Roman" w:hAnsi="Times New Roman"/>
                <w:b/>
              </w:rPr>
              <w:t>Объекты образования муниципального района</w:t>
            </w:r>
          </w:p>
        </w:tc>
      </w:tr>
      <w:tr w:rsidR="00681D2E" w:rsidRPr="008733DA" w:rsidTr="00972F34">
        <w:tc>
          <w:tcPr>
            <w:tcW w:w="534" w:type="dxa"/>
            <w:vAlign w:val="center"/>
          </w:tcPr>
          <w:p w:rsidR="00681D2E" w:rsidRPr="00972F34" w:rsidRDefault="00681D2E" w:rsidP="008733DA">
            <w:pPr>
              <w:spacing w:after="0" w:line="240" w:lineRule="auto"/>
              <w:ind w:left="-57" w:right="-57"/>
              <w:contextualSpacing/>
              <w:jc w:val="center"/>
              <w:rPr>
                <w:rFonts w:ascii="Times New Roman" w:hAnsi="Times New Roman"/>
                <w:color w:val="000000"/>
                <w:sz w:val="20"/>
                <w:szCs w:val="20"/>
              </w:rPr>
            </w:pPr>
            <w:r w:rsidRPr="00972F34">
              <w:rPr>
                <w:rFonts w:ascii="Times New Roman" w:hAnsi="Times New Roman"/>
                <w:color w:val="000000"/>
                <w:sz w:val="20"/>
                <w:szCs w:val="20"/>
              </w:rPr>
              <w:t>4.1</w:t>
            </w:r>
          </w:p>
        </w:tc>
        <w:tc>
          <w:tcPr>
            <w:tcW w:w="2302" w:type="dxa"/>
            <w:vAlign w:val="center"/>
          </w:tcPr>
          <w:p w:rsidR="00681D2E" w:rsidRPr="008733DA" w:rsidRDefault="00681D2E" w:rsidP="008733DA">
            <w:pPr>
              <w:spacing w:after="0" w:line="240" w:lineRule="auto"/>
              <w:ind w:left="-57" w:right="-57"/>
              <w:contextualSpacing/>
              <w:jc w:val="center"/>
              <w:rPr>
                <w:rFonts w:ascii="Times New Roman" w:hAnsi="Times New Roman"/>
                <w:color w:val="000000"/>
              </w:rPr>
            </w:pPr>
            <w:r w:rsidRPr="008733DA">
              <w:rPr>
                <w:rFonts w:ascii="Times New Roman" w:hAnsi="Times New Roman"/>
              </w:rPr>
              <w:t>Дошкольные образовательные организации</w:t>
            </w:r>
          </w:p>
        </w:tc>
        <w:tc>
          <w:tcPr>
            <w:tcW w:w="4228" w:type="dxa"/>
            <w:vAlign w:val="center"/>
          </w:tcPr>
          <w:p w:rsidR="00681D2E" w:rsidRPr="008733DA" w:rsidRDefault="00681D2E" w:rsidP="008733DA">
            <w:pPr>
              <w:spacing w:after="0" w:line="240" w:lineRule="auto"/>
              <w:ind w:left="-57" w:right="-57" w:firstLine="1"/>
              <w:contextualSpacing/>
              <w:jc w:val="center"/>
              <w:rPr>
                <w:rFonts w:ascii="Times New Roman" w:hAnsi="Times New Roman"/>
                <w:i/>
                <w:color w:val="000000"/>
              </w:rPr>
            </w:pPr>
            <w:r w:rsidRPr="008733DA">
              <w:rPr>
                <w:rFonts w:ascii="Times New Roman" w:hAnsi="Times New Roman"/>
                <w:i/>
                <w:color w:val="000000"/>
              </w:rPr>
              <w:t>Обоснование показателя:</w:t>
            </w:r>
          </w:p>
          <w:p w:rsidR="00681D2E"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Число мест в дошкольных образовательных организациях в расчете на 100 детей в возрасте от 0 до 7 лет принято для сельских н. п. - 45 места, для городских н.п. - 65 мест в соответствии с Приложением Письма Минобрнауки России от 04.05.2016 № АК-950/02 «О методических рекомендациях» Примерные значения для установления критериев по оптимальному размещению на территориях субъектов Российской Федерации объектов образования».</w:t>
            </w:r>
          </w:p>
        </w:tc>
        <w:tc>
          <w:tcPr>
            <w:tcW w:w="2976" w:type="dxa"/>
            <w:vAlign w:val="center"/>
          </w:tcPr>
          <w:p w:rsidR="00681D2E" w:rsidRPr="008733DA" w:rsidRDefault="00681D2E" w:rsidP="008733DA">
            <w:pPr>
              <w:spacing w:after="0" w:line="240" w:lineRule="auto"/>
              <w:ind w:left="-57" w:right="-57" w:firstLine="1"/>
              <w:contextualSpacing/>
              <w:jc w:val="center"/>
              <w:rPr>
                <w:rFonts w:ascii="Times New Roman" w:hAnsi="Times New Roman"/>
                <w:color w:val="000000"/>
              </w:rPr>
            </w:pPr>
            <w:r w:rsidRPr="008733DA">
              <w:rPr>
                <w:rFonts w:ascii="Times New Roman" w:hAnsi="Times New Roman"/>
                <w:color w:val="000000"/>
              </w:rPr>
              <w:t>Обоснование показателя:</w:t>
            </w:r>
          </w:p>
          <w:p w:rsidR="00681D2E"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Доступность принята для сельских н. п. – 500 м в соответствии с Приложением Письма Минобрнауки России от 04.05.2016 № АК-950/02 «О методических рекомендациях» Примерные значения для установления критериев по оптимальному размещению на территориях субъектов Российской Федерации объектов образования».</w:t>
            </w:r>
          </w:p>
        </w:tc>
      </w:tr>
      <w:tr w:rsidR="00681D2E" w:rsidRPr="008733DA" w:rsidTr="00972F34">
        <w:tc>
          <w:tcPr>
            <w:tcW w:w="534" w:type="dxa"/>
            <w:vAlign w:val="center"/>
          </w:tcPr>
          <w:p w:rsidR="00681D2E" w:rsidRPr="00972F34" w:rsidRDefault="00681D2E" w:rsidP="008733DA">
            <w:pPr>
              <w:spacing w:after="0" w:line="240" w:lineRule="auto"/>
              <w:ind w:left="-57" w:right="-57"/>
              <w:contextualSpacing/>
              <w:jc w:val="center"/>
              <w:rPr>
                <w:rFonts w:ascii="Times New Roman" w:hAnsi="Times New Roman"/>
                <w:color w:val="000000"/>
                <w:sz w:val="20"/>
                <w:szCs w:val="20"/>
              </w:rPr>
            </w:pPr>
            <w:r w:rsidRPr="00972F34">
              <w:rPr>
                <w:rFonts w:ascii="Times New Roman" w:hAnsi="Times New Roman"/>
                <w:color w:val="000000"/>
                <w:sz w:val="20"/>
                <w:szCs w:val="20"/>
              </w:rPr>
              <w:t>4.2</w:t>
            </w:r>
          </w:p>
        </w:tc>
        <w:tc>
          <w:tcPr>
            <w:tcW w:w="2302" w:type="dxa"/>
            <w:vAlign w:val="center"/>
          </w:tcPr>
          <w:p w:rsidR="00681D2E" w:rsidRPr="008733DA" w:rsidRDefault="00681D2E" w:rsidP="008733DA">
            <w:pPr>
              <w:tabs>
                <w:tab w:val="left" w:pos="6780"/>
              </w:tabs>
              <w:spacing w:after="0" w:line="240" w:lineRule="auto"/>
              <w:ind w:left="-57" w:right="-57"/>
              <w:contextualSpacing/>
              <w:jc w:val="center"/>
              <w:rPr>
                <w:rFonts w:ascii="Times New Roman" w:hAnsi="Times New Roman"/>
              </w:rPr>
            </w:pPr>
            <w:r w:rsidRPr="008733DA">
              <w:rPr>
                <w:rFonts w:ascii="Times New Roman" w:hAnsi="Times New Roman"/>
              </w:rPr>
              <w:t>Общеобразовательные</w:t>
            </w:r>
          </w:p>
          <w:p w:rsidR="00681D2E" w:rsidRPr="008733DA" w:rsidRDefault="00681D2E" w:rsidP="008733DA">
            <w:pPr>
              <w:spacing w:after="0" w:line="240" w:lineRule="auto"/>
              <w:ind w:left="-57" w:right="-57"/>
              <w:contextualSpacing/>
              <w:jc w:val="center"/>
              <w:rPr>
                <w:rFonts w:ascii="Times New Roman" w:hAnsi="Times New Roman"/>
                <w:color w:val="000000"/>
              </w:rPr>
            </w:pPr>
            <w:r w:rsidRPr="008733DA">
              <w:rPr>
                <w:rFonts w:ascii="Times New Roman" w:hAnsi="Times New Roman"/>
              </w:rPr>
              <w:t>организации</w:t>
            </w:r>
          </w:p>
        </w:tc>
        <w:tc>
          <w:tcPr>
            <w:tcW w:w="4228" w:type="dxa"/>
            <w:vAlign w:val="center"/>
          </w:tcPr>
          <w:p w:rsidR="00681D2E" w:rsidRPr="008733DA" w:rsidRDefault="00681D2E" w:rsidP="008733DA">
            <w:pPr>
              <w:spacing w:after="0" w:line="240" w:lineRule="auto"/>
              <w:ind w:left="-57" w:right="-57" w:firstLine="1"/>
              <w:contextualSpacing/>
              <w:jc w:val="center"/>
              <w:rPr>
                <w:rFonts w:ascii="Times New Roman" w:hAnsi="Times New Roman"/>
                <w:i/>
                <w:color w:val="000000"/>
              </w:rPr>
            </w:pPr>
            <w:r w:rsidRPr="008733DA">
              <w:rPr>
                <w:rFonts w:ascii="Times New Roman" w:hAnsi="Times New Roman"/>
                <w:i/>
                <w:color w:val="000000"/>
              </w:rPr>
              <w:t>Обоснование показателя:</w:t>
            </w:r>
          </w:p>
          <w:p w:rsidR="00FD2438"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 xml:space="preserve">Число мест в образовательных организациях в расчете на 100 детей в возрасте от 7 до 18 лет принято для сельских н. п. - 45 мест, для городских н.п. - 95 мест в соответствии с приложением Письма Минобрнауки России от 04.05.2016 № АК-950/02 </w:t>
            </w:r>
            <w:r w:rsidR="00FD2438" w:rsidRPr="008733DA">
              <w:rPr>
                <w:rFonts w:ascii="Times New Roman" w:hAnsi="Times New Roman"/>
              </w:rPr>
              <w:t xml:space="preserve"> </w:t>
            </w:r>
            <w:r w:rsidRPr="008733DA">
              <w:rPr>
                <w:rFonts w:ascii="Times New Roman" w:hAnsi="Times New Roman"/>
              </w:rPr>
              <w:t xml:space="preserve">«О методических рекомендациях» Примерные значения для установления критериев по оптимальному размещению на территориях субъектов Российской Федерации </w:t>
            </w:r>
          </w:p>
          <w:p w:rsidR="00681D2E"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объектов образования»</w:t>
            </w:r>
          </w:p>
        </w:tc>
        <w:tc>
          <w:tcPr>
            <w:tcW w:w="2976" w:type="dxa"/>
            <w:vAlign w:val="center"/>
          </w:tcPr>
          <w:p w:rsidR="00681D2E" w:rsidRPr="008733DA" w:rsidRDefault="00681D2E" w:rsidP="008733DA">
            <w:pPr>
              <w:spacing w:after="0" w:line="240" w:lineRule="auto"/>
              <w:ind w:left="-57" w:right="-57" w:firstLine="1"/>
              <w:contextualSpacing/>
              <w:jc w:val="center"/>
              <w:rPr>
                <w:rFonts w:ascii="Times New Roman" w:hAnsi="Times New Roman"/>
                <w:i/>
                <w:color w:val="000000"/>
              </w:rPr>
            </w:pPr>
            <w:r w:rsidRPr="008733DA">
              <w:rPr>
                <w:rFonts w:ascii="Times New Roman" w:hAnsi="Times New Roman"/>
                <w:i/>
                <w:color w:val="000000"/>
              </w:rPr>
              <w:t>Обоснование показателя:</w:t>
            </w:r>
          </w:p>
          <w:p w:rsidR="00FD2438"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 xml:space="preserve">Доступность принята для сельских н. п. – 30 мин. в соответствии </w:t>
            </w:r>
          </w:p>
          <w:p w:rsid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 xml:space="preserve">с Приложением Письма Минобрнауки России от 04.05.2016 № АК-950/02 </w:t>
            </w:r>
          </w:p>
          <w:p w:rsidR="00681D2E"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 xml:space="preserve">«О методических рекомендациях» Примерные значения для установления критериев по оптимальному размещению на территориях субъектов Российской Федерации объектов </w:t>
            </w:r>
            <w:r w:rsidRPr="008733DA">
              <w:rPr>
                <w:rFonts w:ascii="Times New Roman" w:hAnsi="Times New Roman"/>
              </w:rPr>
              <w:lastRenderedPageBreak/>
              <w:t>образования».</w:t>
            </w:r>
          </w:p>
        </w:tc>
      </w:tr>
      <w:tr w:rsidR="00681D2E" w:rsidRPr="008733DA" w:rsidTr="00972F34">
        <w:tc>
          <w:tcPr>
            <w:tcW w:w="534" w:type="dxa"/>
            <w:vAlign w:val="center"/>
          </w:tcPr>
          <w:p w:rsidR="00681D2E" w:rsidRPr="00972F34" w:rsidRDefault="00681D2E" w:rsidP="008733DA">
            <w:pPr>
              <w:spacing w:after="0" w:line="240" w:lineRule="auto"/>
              <w:ind w:left="-57" w:right="-57"/>
              <w:contextualSpacing/>
              <w:jc w:val="center"/>
              <w:rPr>
                <w:rFonts w:ascii="Times New Roman" w:hAnsi="Times New Roman"/>
                <w:color w:val="000000"/>
                <w:sz w:val="20"/>
                <w:szCs w:val="20"/>
              </w:rPr>
            </w:pPr>
            <w:r w:rsidRPr="00972F34">
              <w:rPr>
                <w:rFonts w:ascii="Times New Roman" w:hAnsi="Times New Roman"/>
                <w:color w:val="000000"/>
                <w:sz w:val="20"/>
                <w:szCs w:val="20"/>
              </w:rPr>
              <w:lastRenderedPageBreak/>
              <w:t>4.3</w:t>
            </w:r>
          </w:p>
        </w:tc>
        <w:tc>
          <w:tcPr>
            <w:tcW w:w="2302" w:type="dxa"/>
            <w:vAlign w:val="center"/>
          </w:tcPr>
          <w:p w:rsidR="00681D2E" w:rsidRPr="008733DA" w:rsidRDefault="00681D2E" w:rsidP="008733DA">
            <w:pPr>
              <w:spacing w:after="0" w:line="240" w:lineRule="auto"/>
              <w:ind w:left="-57" w:right="-57"/>
              <w:contextualSpacing/>
              <w:jc w:val="center"/>
              <w:rPr>
                <w:rFonts w:ascii="Times New Roman" w:hAnsi="Times New Roman"/>
                <w:color w:val="000000"/>
              </w:rPr>
            </w:pPr>
            <w:r w:rsidRPr="008733DA">
              <w:rPr>
                <w:rFonts w:ascii="Times New Roman" w:hAnsi="Times New Roman"/>
              </w:rPr>
              <w:t>Объекты дополнительного образования</w:t>
            </w:r>
          </w:p>
        </w:tc>
        <w:tc>
          <w:tcPr>
            <w:tcW w:w="4228" w:type="dxa"/>
            <w:vAlign w:val="center"/>
          </w:tcPr>
          <w:p w:rsidR="00681D2E" w:rsidRPr="008733DA" w:rsidRDefault="00681D2E" w:rsidP="008733DA">
            <w:pPr>
              <w:spacing w:after="0" w:line="240" w:lineRule="auto"/>
              <w:ind w:left="-57" w:right="-57" w:firstLine="1"/>
              <w:contextualSpacing/>
              <w:jc w:val="center"/>
              <w:rPr>
                <w:rFonts w:ascii="Times New Roman" w:hAnsi="Times New Roman"/>
                <w:i/>
                <w:color w:val="000000"/>
              </w:rPr>
            </w:pPr>
            <w:r w:rsidRPr="008733DA">
              <w:rPr>
                <w:rFonts w:ascii="Times New Roman" w:hAnsi="Times New Roman"/>
                <w:i/>
                <w:color w:val="000000"/>
              </w:rPr>
              <w:t>Обоснование показателя:</w:t>
            </w:r>
          </w:p>
          <w:p w:rsidR="00681D2E"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 xml:space="preserve">Число мест в организациях в расчете </w:t>
            </w:r>
          </w:p>
          <w:p w:rsidR="00681D2E"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 xml:space="preserve">на 100 детей в возрасте от 5 до 18 лет принято для сельских н. п. - 10 мест, для городских н.п. - 30 мест в соответствии </w:t>
            </w:r>
          </w:p>
          <w:p w:rsidR="00681D2E"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 xml:space="preserve">с приложением Письма Минобрнауки России от 04.05.2016 № АК-950/02 </w:t>
            </w:r>
          </w:p>
          <w:p w:rsidR="00681D2E"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«О методических рекомендациях» Примерные значения для установления критериев по оптимальному размещению на территориях субъектов Российской Федерации объектов образования»</w:t>
            </w:r>
          </w:p>
        </w:tc>
        <w:tc>
          <w:tcPr>
            <w:tcW w:w="2976" w:type="dxa"/>
            <w:vAlign w:val="center"/>
          </w:tcPr>
          <w:p w:rsidR="00681D2E" w:rsidRPr="008733DA" w:rsidRDefault="00681D2E" w:rsidP="008733DA">
            <w:pPr>
              <w:spacing w:after="0" w:line="240" w:lineRule="auto"/>
              <w:ind w:left="-57" w:right="-57" w:firstLine="1"/>
              <w:contextualSpacing/>
              <w:jc w:val="center"/>
              <w:rPr>
                <w:rFonts w:ascii="Times New Roman" w:hAnsi="Times New Roman"/>
                <w:i/>
                <w:color w:val="000000"/>
              </w:rPr>
            </w:pPr>
            <w:r w:rsidRPr="008733DA">
              <w:rPr>
                <w:rFonts w:ascii="Times New Roman" w:hAnsi="Times New Roman"/>
                <w:i/>
                <w:color w:val="000000"/>
              </w:rPr>
              <w:t>Обоснование показателя:</w:t>
            </w:r>
          </w:p>
          <w:p w:rsidR="00681D2E"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 xml:space="preserve">Доступность принята 30 мин, </w:t>
            </w:r>
          </w:p>
          <w:p w:rsidR="00681D2E"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 xml:space="preserve">в соответствии с Приложением Письма Минобрнауки России </w:t>
            </w:r>
          </w:p>
          <w:p w:rsidR="00681D2E"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 xml:space="preserve">от 04.05.2016 № АК-950/02 «О методических рекомендациях» Примерные значения для установления критериев по оптимальному размещению </w:t>
            </w:r>
          </w:p>
          <w:p w:rsidR="00681D2E" w:rsidRPr="008733DA" w:rsidRDefault="00681D2E" w:rsidP="008733DA">
            <w:pPr>
              <w:spacing w:after="0" w:line="240" w:lineRule="auto"/>
              <w:ind w:left="-57" w:right="-57"/>
              <w:jc w:val="center"/>
              <w:rPr>
                <w:rFonts w:ascii="Times New Roman" w:hAnsi="Times New Roman"/>
                <w:color w:val="000000"/>
              </w:rPr>
            </w:pPr>
            <w:r w:rsidRPr="008733DA">
              <w:rPr>
                <w:rFonts w:ascii="Times New Roman" w:hAnsi="Times New Roman"/>
              </w:rPr>
              <w:t>на территориях субъектов Российской Федерации объектов образования».</w:t>
            </w:r>
          </w:p>
        </w:tc>
      </w:tr>
      <w:tr w:rsidR="00681D2E" w:rsidRPr="008733DA" w:rsidTr="00972F34">
        <w:tc>
          <w:tcPr>
            <w:tcW w:w="10040" w:type="dxa"/>
            <w:gridSpan w:val="4"/>
            <w:vAlign w:val="center"/>
          </w:tcPr>
          <w:p w:rsidR="00681D2E" w:rsidRPr="00972F34" w:rsidRDefault="00681D2E" w:rsidP="008733DA">
            <w:pPr>
              <w:spacing w:after="0" w:line="240" w:lineRule="auto"/>
              <w:ind w:left="-57" w:right="-57"/>
              <w:jc w:val="center"/>
              <w:rPr>
                <w:rFonts w:ascii="Times New Roman" w:hAnsi="Times New Roman"/>
                <w:b/>
                <w:sz w:val="20"/>
                <w:szCs w:val="20"/>
              </w:rPr>
            </w:pPr>
            <w:r w:rsidRPr="00972F34">
              <w:rPr>
                <w:rFonts w:ascii="Times New Roman" w:hAnsi="Times New Roman"/>
                <w:b/>
                <w:sz w:val="20"/>
                <w:szCs w:val="20"/>
              </w:rPr>
              <w:t xml:space="preserve">ОБЛАСТЬ: АВТОМОБИЛЬНЫЕ ДОРОГИ </w:t>
            </w:r>
          </w:p>
          <w:p w:rsidR="00681D2E" w:rsidRPr="00972F34" w:rsidRDefault="00681D2E" w:rsidP="008733DA">
            <w:pPr>
              <w:spacing w:after="0" w:line="240" w:lineRule="auto"/>
              <w:ind w:left="-57" w:right="-57"/>
              <w:jc w:val="center"/>
              <w:rPr>
                <w:rFonts w:ascii="Times New Roman" w:hAnsi="Times New Roman"/>
                <w:b/>
                <w:sz w:val="20"/>
                <w:szCs w:val="20"/>
              </w:rPr>
            </w:pPr>
            <w:r w:rsidRPr="00972F34">
              <w:rPr>
                <w:rFonts w:ascii="Times New Roman" w:hAnsi="Times New Roman"/>
                <w:b/>
                <w:sz w:val="20"/>
                <w:szCs w:val="20"/>
              </w:rPr>
              <w:t>И ТРАНСПОРТНОЕ ОБСЛУЖИВАНИЕ</w:t>
            </w:r>
          </w:p>
        </w:tc>
      </w:tr>
      <w:tr w:rsidR="00681D2E" w:rsidRPr="008733DA" w:rsidTr="00972F34">
        <w:tc>
          <w:tcPr>
            <w:tcW w:w="534" w:type="dxa"/>
            <w:vAlign w:val="center"/>
          </w:tcPr>
          <w:p w:rsidR="00681D2E" w:rsidRPr="00972F34" w:rsidRDefault="00972F34" w:rsidP="008733DA">
            <w:pPr>
              <w:spacing w:after="0" w:line="240" w:lineRule="auto"/>
              <w:ind w:left="-57" w:right="-57"/>
              <w:contextualSpacing/>
              <w:jc w:val="center"/>
              <w:rPr>
                <w:rFonts w:ascii="Times New Roman" w:hAnsi="Times New Roman"/>
                <w:b/>
                <w:color w:val="000000"/>
                <w:sz w:val="20"/>
                <w:szCs w:val="20"/>
              </w:rPr>
            </w:pPr>
            <w:r>
              <w:rPr>
                <w:rFonts w:ascii="Times New Roman" w:hAnsi="Times New Roman"/>
                <w:b/>
                <w:color w:val="000000"/>
                <w:sz w:val="20"/>
                <w:szCs w:val="20"/>
              </w:rPr>
              <w:t>5</w:t>
            </w:r>
          </w:p>
        </w:tc>
        <w:tc>
          <w:tcPr>
            <w:tcW w:w="9506" w:type="dxa"/>
            <w:gridSpan w:val="3"/>
            <w:vAlign w:val="center"/>
          </w:tcPr>
          <w:p w:rsidR="00681D2E" w:rsidRPr="008733DA" w:rsidRDefault="00681D2E" w:rsidP="008733DA">
            <w:pPr>
              <w:spacing w:after="0" w:line="240" w:lineRule="auto"/>
              <w:ind w:left="-57" w:right="-57" w:firstLine="1"/>
              <w:contextualSpacing/>
              <w:jc w:val="center"/>
              <w:rPr>
                <w:rFonts w:ascii="Times New Roman" w:hAnsi="Times New Roman"/>
                <w:b/>
                <w:color w:val="000000"/>
              </w:rPr>
            </w:pPr>
            <w:r w:rsidRPr="008733DA">
              <w:rPr>
                <w:rFonts w:ascii="Times New Roman" w:hAnsi="Times New Roman"/>
                <w:b/>
              </w:rPr>
              <w:t>Объекты автомобильных дорог муниципального района</w:t>
            </w:r>
          </w:p>
        </w:tc>
      </w:tr>
      <w:tr w:rsidR="00681D2E" w:rsidRPr="008733DA" w:rsidTr="00972F34">
        <w:tc>
          <w:tcPr>
            <w:tcW w:w="534" w:type="dxa"/>
            <w:vAlign w:val="center"/>
          </w:tcPr>
          <w:p w:rsidR="00681D2E" w:rsidRPr="00972F34" w:rsidRDefault="00681D2E" w:rsidP="008733DA">
            <w:pPr>
              <w:spacing w:after="0" w:line="240" w:lineRule="auto"/>
              <w:ind w:left="-57" w:right="-57"/>
              <w:contextualSpacing/>
              <w:jc w:val="center"/>
              <w:rPr>
                <w:rFonts w:ascii="Times New Roman" w:hAnsi="Times New Roman"/>
                <w:color w:val="000000"/>
                <w:sz w:val="20"/>
                <w:szCs w:val="20"/>
              </w:rPr>
            </w:pPr>
            <w:r w:rsidRPr="00972F34">
              <w:rPr>
                <w:rFonts w:ascii="Times New Roman" w:hAnsi="Times New Roman"/>
                <w:color w:val="000000"/>
                <w:sz w:val="20"/>
                <w:szCs w:val="20"/>
              </w:rPr>
              <w:t>5.1</w:t>
            </w:r>
          </w:p>
        </w:tc>
        <w:tc>
          <w:tcPr>
            <w:tcW w:w="2302" w:type="dxa"/>
            <w:vAlign w:val="center"/>
          </w:tcPr>
          <w:p w:rsidR="00681D2E" w:rsidRPr="008733DA" w:rsidRDefault="00681D2E" w:rsidP="008733DA">
            <w:pPr>
              <w:spacing w:after="0" w:line="240" w:lineRule="auto"/>
              <w:ind w:left="-57" w:right="-57"/>
              <w:contextualSpacing/>
              <w:jc w:val="center"/>
              <w:rPr>
                <w:rFonts w:ascii="Times New Roman" w:hAnsi="Times New Roman"/>
              </w:rPr>
            </w:pPr>
            <w:r w:rsidRPr="008733DA">
              <w:rPr>
                <w:rFonts w:ascii="Times New Roman" w:hAnsi="Times New Roman"/>
              </w:rPr>
              <w:t xml:space="preserve">Автомобильная </w:t>
            </w:r>
          </w:p>
          <w:p w:rsidR="00681D2E" w:rsidRPr="008733DA" w:rsidRDefault="00681D2E" w:rsidP="008733DA">
            <w:pPr>
              <w:spacing w:after="0" w:line="240" w:lineRule="auto"/>
              <w:ind w:left="-57" w:right="-57"/>
              <w:contextualSpacing/>
              <w:jc w:val="center"/>
              <w:rPr>
                <w:rFonts w:ascii="Times New Roman" w:hAnsi="Times New Roman"/>
              </w:rPr>
            </w:pPr>
            <w:r w:rsidRPr="008733DA">
              <w:rPr>
                <w:rFonts w:ascii="Times New Roman" w:hAnsi="Times New Roman"/>
              </w:rPr>
              <w:t xml:space="preserve">дорога с твердым покрытием, обеспечивающая </w:t>
            </w:r>
          </w:p>
          <w:p w:rsidR="00681D2E" w:rsidRPr="008733DA" w:rsidRDefault="00681D2E" w:rsidP="008733DA">
            <w:pPr>
              <w:spacing w:after="0" w:line="240" w:lineRule="auto"/>
              <w:ind w:left="-57" w:right="-57"/>
              <w:contextualSpacing/>
              <w:jc w:val="center"/>
              <w:rPr>
                <w:rFonts w:ascii="Times New Roman" w:hAnsi="Times New Roman"/>
              </w:rPr>
            </w:pPr>
            <w:r w:rsidRPr="008733DA">
              <w:rPr>
                <w:rFonts w:ascii="Times New Roman" w:hAnsi="Times New Roman"/>
              </w:rPr>
              <w:t>связь сельского</w:t>
            </w:r>
          </w:p>
          <w:p w:rsidR="00681D2E" w:rsidRPr="008733DA" w:rsidRDefault="00681D2E" w:rsidP="008733DA">
            <w:pPr>
              <w:spacing w:after="0" w:line="240" w:lineRule="auto"/>
              <w:ind w:left="-57" w:right="-57"/>
              <w:contextualSpacing/>
              <w:jc w:val="center"/>
              <w:rPr>
                <w:rFonts w:ascii="Times New Roman" w:hAnsi="Times New Roman"/>
              </w:rPr>
            </w:pPr>
            <w:r w:rsidRPr="008733DA">
              <w:rPr>
                <w:rFonts w:ascii="Times New Roman" w:hAnsi="Times New Roman"/>
              </w:rPr>
              <w:t xml:space="preserve"> н.п. с сетью дорог общего пользования</w:t>
            </w:r>
          </w:p>
        </w:tc>
        <w:tc>
          <w:tcPr>
            <w:tcW w:w="4228" w:type="dxa"/>
            <w:vAlign w:val="center"/>
          </w:tcPr>
          <w:p w:rsidR="00681D2E" w:rsidRPr="008733DA" w:rsidRDefault="00681D2E" w:rsidP="008733DA">
            <w:pPr>
              <w:spacing w:after="0" w:line="240" w:lineRule="auto"/>
              <w:ind w:left="-57" w:right="-57" w:firstLine="1"/>
              <w:contextualSpacing/>
              <w:jc w:val="center"/>
              <w:rPr>
                <w:rFonts w:ascii="Times New Roman" w:hAnsi="Times New Roman"/>
                <w:i/>
                <w:color w:val="000000"/>
              </w:rPr>
            </w:pPr>
            <w:r w:rsidRPr="008733DA">
              <w:rPr>
                <w:rFonts w:ascii="Times New Roman" w:hAnsi="Times New Roman"/>
                <w:i/>
                <w:color w:val="000000"/>
              </w:rPr>
              <w:t>Обоснование показателя:</w:t>
            </w:r>
          </w:p>
          <w:p w:rsidR="00C97603"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 xml:space="preserve">С целью обеспечения круглогодичной </w:t>
            </w:r>
          </w:p>
          <w:p w:rsidR="00681D2E"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связи сельского н.п. с сетью автомобильных дорог общего пользования.</w:t>
            </w:r>
          </w:p>
        </w:tc>
        <w:tc>
          <w:tcPr>
            <w:tcW w:w="2976" w:type="dxa"/>
            <w:vAlign w:val="center"/>
          </w:tcPr>
          <w:p w:rsidR="00681D2E" w:rsidRPr="008733DA" w:rsidRDefault="00681D2E" w:rsidP="008733DA">
            <w:pPr>
              <w:spacing w:after="0" w:line="240" w:lineRule="auto"/>
              <w:ind w:left="-57" w:right="-57" w:firstLine="1"/>
              <w:contextualSpacing/>
              <w:jc w:val="center"/>
              <w:rPr>
                <w:rFonts w:ascii="Times New Roman" w:hAnsi="Times New Roman"/>
                <w:i/>
                <w:color w:val="000000"/>
              </w:rPr>
            </w:pPr>
            <w:r w:rsidRPr="008733DA">
              <w:rPr>
                <w:rFonts w:ascii="Times New Roman" w:hAnsi="Times New Roman"/>
                <w:i/>
                <w:color w:val="000000"/>
              </w:rPr>
              <w:t>Обоснование показателя:</w:t>
            </w:r>
          </w:p>
          <w:p w:rsidR="00FD2438" w:rsidRPr="008733DA" w:rsidRDefault="00681D2E" w:rsidP="008733DA">
            <w:pPr>
              <w:spacing w:after="0" w:line="240" w:lineRule="auto"/>
              <w:ind w:left="-57" w:right="-57" w:firstLine="1"/>
              <w:contextualSpacing/>
              <w:jc w:val="center"/>
              <w:rPr>
                <w:rFonts w:ascii="Times New Roman" w:hAnsi="Times New Roman"/>
                <w:color w:val="000000"/>
              </w:rPr>
            </w:pPr>
            <w:r w:rsidRPr="008733DA">
              <w:rPr>
                <w:rFonts w:ascii="Times New Roman" w:hAnsi="Times New Roman"/>
                <w:color w:val="000000"/>
              </w:rPr>
              <w:t xml:space="preserve">Удаленность принята 0 м (до границы населенного пункта) в соответствии с полномочиями установленными ч.1 ст.15 Федерального закона от 06.10.2003 № 131-ФЗ «Об общих принципах организации местного самоуправления </w:t>
            </w:r>
          </w:p>
          <w:p w:rsidR="00681D2E" w:rsidRPr="008733DA" w:rsidRDefault="00681D2E" w:rsidP="008733DA">
            <w:pPr>
              <w:spacing w:after="0" w:line="240" w:lineRule="auto"/>
              <w:ind w:left="-57" w:right="-57" w:firstLine="1"/>
              <w:contextualSpacing/>
              <w:jc w:val="center"/>
              <w:rPr>
                <w:rFonts w:ascii="Times New Roman" w:hAnsi="Times New Roman"/>
                <w:color w:val="000000"/>
              </w:rPr>
            </w:pPr>
            <w:r w:rsidRPr="008733DA">
              <w:rPr>
                <w:rFonts w:ascii="Times New Roman" w:hAnsi="Times New Roman"/>
                <w:color w:val="000000"/>
              </w:rPr>
              <w:t>в Российской Федерации»</w:t>
            </w:r>
          </w:p>
        </w:tc>
      </w:tr>
      <w:tr w:rsidR="00681D2E" w:rsidRPr="008733DA" w:rsidTr="00972F34">
        <w:tc>
          <w:tcPr>
            <w:tcW w:w="534" w:type="dxa"/>
            <w:vAlign w:val="center"/>
          </w:tcPr>
          <w:p w:rsidR="00681D2E" w:rsidRPr="00972F34" w:rsidRDefault="00972F34" w:rsidP="008733DA">
            <w:pPr>
              <w:spacing w:after="0" w:line="240" w:lineRule="auto"/>
              <w:ind w:left="-57" w:right="-57" w:firstLine="1"/>
              <w:contextualSpacing/>
              <w:jc w:val="center"/>
              <w:rPr>
                <w:rFonts w:ascii="Times New Roman" w:hAnsi="Times New Roman"/>
                <w:b/>
                <w:color w:val="000000"/>
                <w:sz w:val="20"/>
                <w:szCs w:val="20"/>
              </w:rPr>
            </w:pPr>
            <w:r>
              <w:rPr>
                <w:rFonts w:ascii="Times New Roman" w:hAnsi="Times New Roman"/>
                <w:b/>
                <w:color w:val="000000"/>
                <w:sz w:val="20"/>
                <w:szCs w:val="20"/>
              </w:rPr>
              <w:t>6</w:t>
            </w:r>
          </w:p>
        </w:tc>
        <w:tc>
          <w:tcPr>
            <w:tcW w:w="9506" w:type="dxa"/>
            <w:gridSpan w:val="3"/>
            <w:vAlign w:val="center"/>
          </w:tcPr>
          <w:p w:rsidR="00681D2E" w:rsidRPr="008733DA" w:rsidRDefault="00681D2E" w:rsidP="008733DA">
            <w:pPr>
              <w:spacing w:after="0" w:line="240" w:lineRule="auto"/>
              <w:ind w:left="-57" w:right="-57" w:firstLine="1"/>
              <w:contextualSpacing/>
              <w:jc w:val="center"/>
              <w:rPr>
                <w:rFonts w:ascii="Times New Roman" w:hAnsi="Times New Roman"/>
                <w:b/>
              </w:rPr>
            </w:pPr>
            <w:r w:rsidRPr="008733DA">
              <w:rPr>
                <w:rFonts w:ascii="Times New Roman" w:hAnsi="Times New Roman"/>
                <w:b/>
              </w:rPr>
              <w:t xml:space="preserve">Объекты в области транспортных услуг населению, </w:t>
            </w:r>
          </w:p>
          <w:p w:rsidR="00681D2E" w:rsidRPr="008733DA" w:rsidRDefault="00681D2E" w:rsidP="008733DA">
            <w:pPr>
              <w:spacing w:after="0" w:line="240" w:lineRule="auto"/>
              <w:ind w:left="-57" w:right="-57" w:firstLine="1"/>
              <w:contextualSpacing/>
              <w:jc w:val="center"/>
              <w:rPr>
                <w:rFonts w:ascii="Times New Roman" w:hAnsi="Times New Roman"/>
                <w:b/>
                <w:color w:val="000000"/>
              </w:rPr>
            </w:pPr>
            <w:r w:rsidRPr="008733DA">
              <w:rPr>
                <w:rFonts w:ascii="Times New Roman" w:hAnsi="Times New Roman"/>
                <w:b/>
              </w:rPr>
              <w:t>организации транспортного обслуживания</w:t>
            </w:r>
          </w:p>
        </w:tc>
      </w:tr>
      <w:tr w:rsidR="00681D2E" w:rsidRPr="008733DA" w:rsidTr="00972F34">
        <w:tc>
          <w:tcPr>
            <w:tcW w:w="534" w:type="dxa"/>
            <w:vAlign w:val="center"/>
          </w:tcPr>
          <w:p w:rsidR="00681D2E" w:rsidRPr="00972F34" w:rsidRDefault="00681D2E" w:rsidP="008733DA">
            <w:pPr>
              <w:spacing w:after="0" w:line="240" w:lineRule="auto"/>
              <w:ind w:left="-57" w:right="-57"/>
              <w:contextualSpacing/>
              <w:jc w:val="center"/>
              <w:rPr>
                <w:rFonts w:ascii="Times New Roman" w:hAnsi="Times New Roman"/>
                <w:color w:val="000000"/>
                <w:sz w:val="20"/>
                <w:szCs w:val="20"/>
              </w:rPr>
            </w:pPr>
            <w:r w:rsidRPr="00972F34">
              <w:rPr>
                <w:rFonts w:ascii="Times New Roman" w:hAnsi="Times New Roman"/>
                <w:color w:val="000000"/>
                <w:sz w:val="20"/>
                <w:szCs w:val="20"/>
              </w:rPr>
              <w:t>6.1</w:t>
            </w:r>
          </w:p>
        </w:tc>
        <w:tc>
          <w:tcPr>
            <w:tcW w:w="2302" w:type="dxa"/>
            <w:vAlign w:val="center"/>
          </w:tcPr>
          <w:p w:rsidR="00681D2E" w:rsidRPr="008733DA" w:rsidRDefault="00681D2E" w:rsidP="008733DA">
            <w:pPr>
              <w:spacing w:after="0" w:line="240" w:lineRule="auto"/>
              <w:ind w:left="-57" w:right="-57"/>
              <w:contextualSpacing/>
              <w:jc w:val="center"/>
              <w:rPr>
                <w:rFonts w:ascii="Times New Roman" w:hAnsi="Times New Roman"/>
              </w:rPr>
            </w:pPr>
            <w:r w:rsidRPr="008733DA">
              <w:rPr>
                <w:rFonts w:ascii="Times New Roman" w:hAnsi="Times New Roman"/>
              </w:rPr>
              <w:t xml:space="preserve">Остановочный </w:t>
            </w:r>
          </w:p>
          <w:p w:rsidR="00681D2E" w:rsidRPr="008733DA" w:rsidRDefault="00681D2E" w:rsidP="008733DA">
            <w:pPr>
              <w:spacing w:after="0" w:line="240" w:lineRule="auto"/>
              <w:ind w:left="-57" w:right="-57"/>
              <w:contextualSpacing/>
              <w:jc w:val="center"/>
              <w:rPr>
                <w:rFonts w:ascii="Times New Roman" w:hAnsi="Times New Roman"/>
              </w:rPr>
            </w:pPr>
            <w:r w:rsidRPr="008733DA">
              <w:rPr>
                <w:rFonts w:ascii="Times New Roman" w:hAnsi="Times New Roman"/>
              </w:rPr>
              <w:t xml:space="preserve">пункт для н.п. сельского </w:t>
            </w:r>
          </w:p>
          <w:p w:rsidR="00681D2E" w:rsidRPr="008733DA" w:rsidRDefault="00681D2E" w:rsidP="008733DA">
            <w:pPr>
              <w:spacing w:after="0" w:line="240" w:lineRule="auto"/>
              <w:ind w:left="-57" w:right="-57"/>
              <w:contextualSpacing/>
              <w:jc w:val="center"/>
              <w:rPr>
                <w:rFonts w:ascii="Times New Roman" w:hAnsi="Times New Roman"/>
              </w:rPr>
            </w:pPr>
            <w:r w:rsidRPr="008733DA">
              <w:rPr>
                <w:rFonts w:ascii="Times New Roman" w:hAnsi="Times New Roman"/>
              </w:rPr>
              <w:t>поселения</w:t>
            </w:r>
          </w:p>
        </w:tc>
        <w:tc>
          <w:tcPr>
            <w:tcW w:w="4228" w:type="dxa"/>
            <w:vAlign w:val="center"/>
          </w:tcPr>
          <w:p w:rsidR="00681D2E" w:rsidRPr="008733DA" w:rsidRDefault="00681D2E" w:rsidP="008733DA">
            <w:pPr>
              <w:spacing w:after="0" w:line="240" w:lineRule="auto"/>
              <w:ind w:left="-57" w:right="-57" w:firstLine="1"/>
              <w:contextualSpacing/>
              <w:jc w:val="center"/>
              <w:rPr>
                <w:rFonts w:ascii="Times New Roman" w:hAnsi="Times New Roman"/>
                <w:i/>
                <w:color w:val="000000"/>
              </w:rPr>
            </w:pPr>
            <w:r w:rsidRPr="008733DA">
              <w:rPr>
                <w:rFonts w:ascii="Times New Roman" w:hAnsi="Times New Roman"/>
                <w:i/>
                <w:color w:val="000000"/>
              </w:rPr>
              <w:t>Обоснование показателя:</w:t>
            </w:r>
          </w:p>
          <w:p w:rsidR="00681D2E" w:rsidRPr="008733DA" w:rsidRDefault="00681D2E" w:rsidP="008733DA">
            <w:pPr>
              <w:spacing w:after="0" w:line="240" w:lineRule="auto"/>
              <w:ind w:left="-57" w:right="-57" w:firstLine="1"/>
              <w:contextualSpacing/>
              <w:jc w:val="center"/>
              <w:rPr>
                <w:rFonts w:ascii="Times New Roman" w:hAnsi="Times New Roman"/>
              </w:rPr>
            </w:pPr>
            <w:r w:rsidRPr="008733DA">
              <w:rPr>
                <w:rFonts w:ascii="Times New Roman" w:hAnsi="Times New Roman"/>
              </w:rPr>
              <w:t xml:space="preserve">1 объект на н.п. </w:t>
            </w:r>
          </w:p>
          <w:p w:rsidR="00681D2E" w:rsidRPr="008733DA" w:rsidRDefault="00681D2E" w:rsidP="008733DA">
            <w:pPr>
              <w:spacing w:after="0" w:line="240" w:lineRule="auto"/>
              <w:ind w:left="-57" w:right="-57" w:firstLine="1"/>
              <w:contextualSpacing/>
              <w:jc w:val="center"/>
              <w:rPr>
                <w:rFonts w:ascii="Times New Roman" w:hAnsi="Times New Roman"/>
              </w:rPr>
            </w:pPr>
            <w:r w:rsidRPr="008733DA">
              <w:rPr>
                <w:rFonts w:ascii="Times New Roman" w:hAnsi="Times New Roman"/>
              </w:rPr>
              <w:t xml:space="preserve">независимо от количества </w:t>
            </w:r>
          </w:p>
          <w:p w:rsidR="00681D2E" w:rsidRPr="008733DA" w:rsidRDefault="00681D2E" w:rsidP="008733DA">
            <w:pPr>
              <w:spacing w:after="0" w:line="240" w:lineRule="auto"/>
              <w:ind w:left="-57" w:right="-57" w:firstLine="1"/>
              <w:contextualSpacing/>
              <w:jc w:val="center"/>
              <w:rPr>
                <w:rFonts w:ascii="Times New Roman" w:hAnsi="Times New Roman"/>
              </w:rPr>
            </w:pPr>
            <w:r w:rsidRPr="008733DA">
              <w:rPr>
                <w:rFonts w:ascii="Times New Roman" w:hAnsi="Times New Roman"/>
              </w:rPr>
              <w:t xml:space="preserve">жителей с целью посадки </w:t>
            </w:r>
          </w:p>
          <w:p w:rsidR="00681D2E" w:rsidRPr="008733DA" w:rsidRDefault="00681D2E" w:rsidP="008733DA">
            <w:pPr>
              <w:spacing w:after="0" w:line="240" w:lineRule="auto"/>
              <w:ind w:left="-57" w:right="-57" w:firstLine="1"/>
              <w:contextualSpacing/>
              <w:jc w:val="center"/>
              <w:rPr>
                <w:rFonts w:ascii="Times New Roman" w:hAnsi="Times New Roman"/>
              </w:rPr>
            </w:pPr>
            <w:r w:rsidRPr="008733DA">
              <w:rPr>
                <w:rFonts w:ascii="Times New Roman" w:hAnsi="Times New Roman"/>
              </w:rPr>
              <w:t>и высадки пассажиров</w:t>
            </w:r>
          </w:p>
        </w:tc>
        <w:tc>
          <w:tcPr>
            <w:tcW w:w="2976" w:type="dxa"/>
            <w:vAlign w:val="center"/>
          </w:tcPr>
          <w:p w:rsidR="00681D2E" w:rsidRPr="008733DA" w:rsidRDefault="00681D2E" w:rsidP="008733DA">
            <w:pPr>
              <w:spacing w:after="0" w:line="240" w:lineRule="auto"/>
              <w:ind w:left="-57" w:right="-57" w:firstLine="1"/>
              <w:contextualSpacing/>
              <w:jc w:val="center"/>
              <w:rPr>
                <w:rFonts w:ascii="Times New Roman" w:hAnsi="Times New Roman"/>
                <w:i/>
                <w:color w:val="000000"/>
              </w:rPr>
            </w:pPr>
            <w:r w:rsidRPr="008733DA">
              <w:rPr>
                <w:rFonts w:ascii="Times New Roman" w:hAnsi="Times New Roman"/>
                <w:i/>
                <w:color w:val="000000"/>
              </w:rPr>
              <w:t>Обоснование показателя:</w:t>
            </w:r>
          </w:p>
          <w:p w:rsidR="00681D2E" w:rsidRPr="008733DA" w:rsidRDefault="00681D2E" w:rsidP="008733DA">
            <w:pPr>
              <w:spacing w:after="0" w:line="240" w:lineRule="auto"/>
              <w:ind w:left="-57" w:right="-57" w:firstLine="1"/>
              <w:contextualSpacing/>
              <w:jc w:val="center"/>
              <w:rPr>
                <w:rFonts w:ascii="Times New Roman" w:hAnsi="Times New Roman"/>
              </w:rPr>
            </w:pPr>
            <w:r w:rsidRPr="008733DA">
              <w:rPr>
                <w:rFonts w:ascii="Times New Roman" w:hAnsi="Times New Roman"/>
              </w:rPr>
              <w:t xml:space="preserve">Расчетный показатель установлен в соответствии </w:t>
            </w:r>
          </w:p>
          <w:p w:rsidR="00681D2E" w:rsidRPr="008733DA" w:rsidRDefault="00681D2E" w:rsidP="008733DA">
            <w:pPr>
              <w:spacing w:after="0" w:line="240" w:lineRule="auto"/>
              <w:ind w:left="-57" w:right="-57" w:firstLine="1"/>
              <w:contextualSpacing/>
              <w:jc w:val="center"/>
              <w:rPr>
                <w:rFonts w:ascii="Times New Roman" w:hAnsi="Times New Roman"/>
              </w:rPr>
            </w:pPr>
            <w:r w:rsidRPr="008733DA">
              <w:rPr>
                <w:rFonts w:ascii="Times New Roman" w:hAnsi="Times New Roman"/>
              </w:rPr>
              <w:t xml:space="preserve">с   СП 42.13330.2016. «Градостроительство. Планировка и застройка городских и сельских поселений» Актуализированная редакция СНиП 2.07.01-89* (утв. Приказом Минрегиона </w:t>
            </w:r>
          </w:p>
          <w:p w:rsidR="00681D2E" w:rsidRPr="008733DA" w:rsidRDefault="00681D2E" w:rsidP="008733DA">
            <w:pPr>
              <w:spacing w:after="0" w:line="240" w:lineRule="auto"/>
              <w:ind w:left="-57" w:right="-57" w:firstLine="1"/>
              <w:contextualSpacing/>
              <w:jc w:val="center"/>
              <w:rPr>
                <w:rFonts w:ascii="Times New Roman" w:hAnsi="Times New Roman"/>
                <w:color w:val="000000"/>
              </w:rPr>
            </w:pPr>
            <w:r w:rsidRPr="008733DA">
              <w:rPr>
                <w:rFonts w:ascii="Times New Roman" w:hAnsi="Times New Roman"/>
              </w:rPr>
              <w:t>РФ от 28.12.2010 N820)</w:t>
            </w:r>
          </w:p>
        </w:tc>
      </w:tr>
      <w:tr w:rsidR="00681D2E" w:rsidRPr="008733DA" w:rsidTr="00972F34">
        <w:tc>
          <w:tcPr>
            <w:tcW w:w="10040" w:type="dxa"/>
            <w:gridSpan w:val="4"/>
            <w:vAlign w:val="center"/>
          </w:tcPr>
          <w:p w:rsidR="00681D2E" w:rsidRPr="00972F34" w:rsidRDefault="00681D2E" w:rsidP="008733DA">
            <w:pPr>
              <w:spacing w:after="0" w:line="240" w:lineRule="auto"/>
              <w:ind w:left="-57" w:right="-57"/>
              <w:jc w:val="center"/>
              <w:rPr>
                <w:rFonts w:ascii="Times New Roman" w:hAnsi="Times New Roman"/>
                <w:b/>
                <w:sz w:val="20"/>
                <w:szCs w:val="20"/>
              </w:rPr>
            </w:pPr>
            <w:r w:rsidRPr="00972F34">
              <w:rPr>
                <w:rFonts w:ascii="Times New Roman" w:hAnsi="Times New Roman"/>
                <w:b/>
                <w:sz w:val="20"/>
                <w:szCs w:val="20"/>
              </w:rPr>
              <w:t xml:space="preserve">ОБЛАСТЬ: ФИЗИЧЕСКАЯ КУЛЬТУРА И МАССОВЫЙ СПОРТ </w:t>
            </w:r>
          </w:p>
        </w:tc>
      </w:tr>
      <w:tr w:rsidR="00681D2E" w:rsidRPr="008733DA" w:rsidTr="00972F34">
        <w:tc>
          <w:tcPr>
            <w:tcW w:w="534" w:type="dxa"/>
            <w:vAlign w:val="center"/>
          </w:tcPr>
          <w:p w:rsidR="00681D2E" w:rsidRPr="00972F34" w:rsidRDefault="00972F34" w:rsidP="008733DA">
            <w:pPr>
              <w:spacing w:after="0" w:line="240" w:lineRule="auto"/>
              <w:ind w:left="-57" w:right="-57"/>
              <w:contextualSpacing/>
              <w:jc w:val="center"/>
              <w:rPr>
                <w:rFonts w:ascii="Times New Roman" w:hAnsi="Times New Roman"/>
                <w:b/>
                <w:color w:val="000000"/>
                <w:sz w:val="20"/>
                <w:szCs w:val="20"/>
              </w:rPr>
            </w:pPr>
            <w:r>
              <w:rPr>
                <w:rFonts w:ascii="Times New Roman" w:hAnsi="Times New Roman"/>
                <w:b/>
                <w:color w:val="000000"/>
                <w:sz w:val="20"/>
                <w:szCs w:val="20"/>
              </w:rPr>
              <w:t>7</w:t>
            </w:r>
          </w:p>
        </w:tc>
        <w:tc>
          <w:tcPr>
            <w:tcW w:w="9506" w:type="dxa"/>
            <w:gridSpan w:val="3"/>
            <w:vAlign w:val="center"/>
          </w:tcPr>
          <w:p w:rsidR="00681D2E" w:rsidRPr="008733DA" w:rsidRDefault="00681D2E" w:rsidP="008733DA">
            <w:pPr>
              <w:spacing w:after="0" w:line="240" w:lineRule="auto"/>
              <w:ind w:left="-57" w:right="-57" w:firstLine="1"/>
              <w:contextualSpacing/>
              <w:jc w:val="center"/>
              <w:rPr>
                <w:rFonts w:ascii="Times New Roman" w:hAnsi="Times New Roman"/>
                <w:b/>
                <w:color w:val="000000"/>
              </w:rPr>
            </w:pPr>
            <w:r w:rsidRPr="008733DA">
              <w:rPr>
                <w:rFonts w:ascii="Times New Roman" w:hAnsi="Times New Roman"/>
                <w:b/>
              </w:rPr>
              <w:t>Объекты физической культуры и массового спорта муниципального района</w:t>
            </w:r>
          </w:p>
        </w:tc>
      </w:tr>
      <w:tr w:rsidR="00681D2E" w:rsidRPr="008733DA" w:rsidTr="00972F34">
        <w:tc>
          <w:tcPr>
            <w:tcW w:w="534" w:type="dxa"/>
            <w:vAlign w:val="center"/>
          </w:tcPr>
          <w:p w:rsidR="00681D2E" w:rsidRPr="00972F34" w:rsidRDefault="00681D2E" w:rsidP="008733DA">
            <w:pPr>
              <w:spacing w:after="0" w:line="240" w:lineRule="auto"/>
              <w:ind w:left="-57" w:right="-57"/>
              <w:contextualSpacing/>
              <w:jc w:val="center"/>
              <w:rPr>
                <w:rFonts w:ascii="Times New Roman" w:hAnsi="Times New Roman"/>
                <w:color w:val="000000"/>
                <w:sz w:val="20"/>
                <w:szCs w:val="20"/>
              </w:rPr>
            </w:pPr>
            <w:r w:rsidRPr="00972F34">
              <w:rPr>
                <w:rFonts w:ascii="Times New Roman" w:hAnsi="Times New Roman"/>
                <w:color w:val="000000"/>
                <w:sz w:val="20"/>
                <w:szCs w:val="20"/>
              </w:rPr>
              <w:t>7.1</w:t>
            </w:r>
          </w:p>
        </w:tc>
        <w:tc>
          <w:tcPr>
            <w:tcW w:w="2302" w:type="dxa"/>
            <w:vAlign w:val="center"/>
          </w:tcPr>
          <w:p w:rsidR="00681D2E" w:rsidRPr="008733DA" w:rsidRDefault="00681D2E" w:rsidP="008733DA">
            <w:pPr>
              <w:spacing w:after="0" w:line="240" w:lineRule="auto"/>
              <w:ind w:left="-57" w:right="-57"/>
              <w:contextualSpacing/>
              <w:jc w:val="center"/>
              <w:rPr>
                <w:rFonts w:ascii="Times New Roman" w:hAnsi="Times New Roman"/>
              </w:rPr>
            </w:pPr>
            <w:r w:rsidRPr="008733DA">
              <w:rPr>
                <w:rFonts w:ascii="Times New Roman" w:hAnsi="Times New Roman"/>
              </w:rPr>
              <w:t xml:space="preserve">Спортивное </w:t>
            </w:r>
          </w:p>
          <w:p w:rsidR="00681D2E" w:rsidRPr="008733DA" w:rsidRDefault="00681D2E" w:rsidP="008733DA">
            <w:pPr>
              <w:spacing w:after="0" w:line="240" w:lineRule="auto"/>
              <w:ind w:left="-57" w:right="-57"/>
              <w:contextualSpacing/>
              <w:jc w:val="center"/>
              <w:rPr>
                <w:rFonts w:ascii="Times New Roman" w:hAnsi="Times New Roman"/>
              </w:rPr>
            </w:pPr>
            <w:r w:rsidRPr="008733DA">
              <w:rPr>
                <w:rFonts w:ascii="Times New Roman" w:hAnsi="Times New Roman"/>
              </w:rPr>
              <w:t xml:space="preserve">плоскостное </w:t>
            </w:r>
          </w:p>
          <w:p w:rsidR="00681D2E" w:rsidRPr="008733DA" w:rsidRDefault="00681D2E" w:rsidP="008733DA">
            <w:pPr>
              <w:spacing w:after="0" w:line="240" w:lineRule="auto"/>
              <w:ind w:left="-57" w:right="-57"/>
              <w:contextualSpacing/>
              <w:jc w:val="center"/>
              <w:rPr>
                <w:rFonts w:ascii="Times New Roman" w:hAnsi="Times New Roman"/>
              </w:rPr>
            </w:pPr>
            <w:r w:rsidRPr="008733DA">
              <w:rPr>
                <w:rFonts w:ascii="Times New Roman" w:hAnsi="Times New Roman"/>
              </w:rPr>
              <w:t xml:space="preserve">сооружение </w:t>
            </w:r>
          </w:p>
          <w:p w:rsidR="00681D2E" w:rsidRPr="008733DA" w:rsidRDefault="00681D2E" w:rsidP="008733DA">
            <w:pPr>
              <w:spacing w:after="0" w:line="240" w:lineRule="auto"/>
              <w:ind w:left="-57" w:right="-57"/>
              <w:contextualSpacing/>
              <w:jc w:val="center"/>
              <w:rPr>
                <w:rFonts w:ascii="Times New Roman" w:hAnsi="Times New Roman"/>
              </w:rPr>
            </w:pPr>
            <w:r w:rsidRPr="008733DA">
              <w:rPr>
                <w:rFonts w:ascii="Times New Roman" w:hAnsi="Times New Roman"/>
              </w:rPr>
              <w:t xml:space="preserve">без трибун </w:t>
            </w:r>
          </w:p>
          <w:p w:rsidR="00681D2E" w:rsidRPr="008733DA" w:rsidRDefault="00681D2E" w:rsidP="008733DA">
            <w:pPr>
              <w:spacing w:after="0" w:line="240" w:lineRule="auto"/>
              <w:ind w:left="-57" w:right="-57"/>
              <w:contextualSpacing/>
              <w:jc w:val="center"/>
              <w:rPr>
                <w:rFonts w:ascii="Times New Roman" w:hAnsi="Times New Roman"/>
              </w:rPr>
            </w:pPr>
            <w:r w:rsidRPr="008733DA">
              <w:rPr>
                <w:rFonts w:ascii="Times New Roman" w:hAnsi="Times New Roman"/>
              </w:rPr>
              <w:t xml:space="preserve">(футбольное </w:t>
            </w:r>
          </w:p>
          <w:p w:rsidR="00681D2E" w:rsidRPr="008733DA" w:rsidRDefault="00681D2E" w:rsidP="008733DA">
            <w:pPr>
              <w:spacing w:after="0" w:line="240" w:lineRule="auto"/>
              <w:ind w:left="-57" w:right="-57"/>
              <w:contextualSpacing/>
              <w:jc w:val="center"/>
              <w:rPr>
                <w:rFonts w:ascii="Times New Roman" w:hAnsi="Times New Roman"/>
              </w:rPr>
            </w:pPr>
            <w:r w:rsidRPr="008733DA">
              <w:rPr>
                <w:rFonts w:ascii="Times New Roman" w:hAnsi="Times New Roman"/>
              </w:rPr>
              <w:t xml:space="preserve">поле с беговой </w:t>
            </w:r>
          </w:p>
          <w:p w:rsidR="00681D2E" w:rsidRPr="008733DA" w:rsidRDefault="00681D2E" w:rsidP="008733DA">
            <w:pPr>
              <w:spacing w:after="0" w:line="240" w:lineRule="auto"/>
              <w:ind w:left="-57" w:right="-57"/>
              <w:contextualSpacing/>
              <w:jc w:val="center"/>
              <w:rPr>
                <w:rFonts w:ascii="Times New Roman" w:hAnsi="Times New Roman"/>
              </w:rPr>
            </w:pPr>
            <w:r w:rsidRPr="008733DA">
              <w:rPr>
                <w:rFonts w:ascii="Times New Roman" w:hAnsi="Times New Roman"/>
              </w:rPr>
              <w:t xml:space="preserve">дорожкой, </w:t>
            </w:r>
          </w:p>
          <w:p w:rsidR="00681D2E" w:rsidRPr="008733DA" w:rsidRDefault="00681D2E" w:rsidP="008733DA">
            <w:pPr>
              <w:spacing w:after="0" w:line="240" w:lineRule="auto"/>
              <w:ind w:left="-57" w:right="-57"/>
              <w:contextualSpacing/>
              <w:jc w:val="center"/>
              <w:rPr>
                <w:rFonts w:ascii="Times New Roman" w:hAnsi="Times New Roman"/>
              </w:rPr>
            </w:pPr>
            <w:r w:rsidRPr="008733DA">
              <w:rPr>
                <w:rFonts w:ascii="Times New Roman" w:hAnsi="Times New Roman"/>
              </w:rPr>
              <w:t>возможны доп. спортивные</w:t>
            </w:r>
          </w:p>
          <w:p w:rsidR="00681D2E" w:rsidRPr="008733DA" w:rsidRDefault="00681D2E" w:rsidP="008733DA">
            <w:pPr>
              <w:spacing w:after="0" w:line="240" w:lineRule="auto"/>
              <w:ind w:left="-57" w:right="-57"/>
              <w:contextualSpacing/>
              <w:jc w:val="center"/>
              <w:rPr>
                <w:rFonts w:ascii="Times New Roman" w:hAnsi="Times New Roman"/>
                <w:color w:val="000000"/>
              </w:rPr>
            </w:pPr>
            <w:r w:rsidRPr="008733DA">
              <w:rPr>
                <w:rFonts w:ascii="Times New Roman" w:hAnsi="Times New Roman"/>
              </w:rPr>
              <w:t xml:space="preserve"> площадки)</w:t>
            </w:r>
          </w:p>
        </w:tc>
        <w:tc>
          <w:tcPr>
            <w:tcW w:w="4228" w:type="dxa"/>
            <w:vAlign w:val="center"/>
          </w:tcPr>
          <w:p w:rsidR="00681D2E" w:rsidRPr="008733DA" w:rsidRDefault="00681D2E" w:rsidP="008733DA">
            <w:pPr>
              <w:spacing w:after="0" w:line="240" w:lineRule="auto"/>
              <w:ind w:left="-57" w:right="-57" w:firstLine="1"/>
              <w:contextualSpacing/>
              <w:jc w:val="center"/>
              <w:rPr>
                <w:rFonts w:ascii="Times New Roman" w:hAnsi="Times New Roman"/>
                <w:i/>
                <w:color w:val="000000"/>
              </w:rPr>
            </w:pPr>
            <w:r w:rsidRPr="008733DA">
              <w:rPr>
                <w:rFonts w:ascii="Times New Roman" w:hAnsi="Times New Roman"/>
                <w:i/>
                <w:color w:val="000000"/>
              </w:rPr>
              <w:t>Обоснование показателя:</w:t>
            </w:r>
          </w:p>
          <w:p w:rsidR="00FD2438"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 xml:space="preserve">В соответствии с Методическими рекомендациями по развитию сети организаций сферы физической культуры </w:t>
            </w:r>
          </w:p>
          <w:p w:rsidR="00681D2E"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и спорта и обеспеченности населения услугами таких организаций, утвержденными Приказом Минспорта России от 21.03.2018 N 244 (ред. от 14.04.2020):</w:t>
            </w:r>
          </w:p>
          <w:p w:rsidR="00C97603"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 xml:space="preserve">- Потребность населения в объектах </w:t>
            </w:r>
          </w:p>
          <w:p w:rsidR="00681D2E"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 xml:space="preserve">спорта определяется исходя из уровня </w:t>
            </w:r>
            <w:r w:rsidRPr="008733DA">
              <w:rPr>
                <w:rFonts w:ascii="Times New Roman" w:hAnsi="Times New Roman"/>
              </w:rPr>
              <w:lastRenderedPageBreak/>
              <w:t>обеспеченности объектами спорта, который</w:t>
            </w:r>
            <w:r w:rsidR="008733DA">
              <w:rPr>
                <w:rFonts w:ascii="Times New Roman" w:hAnsi="Times New Roman"/>
              </w:rPr>
              <w:t xml:space="preserve"> </w:t>
            </w:r>
            <w:r w:rsidRPr="008733DA">
              <w:rPr>
                <w:rFonts w:ascii="Times New Roman" w:hAnsi="Times New Roman"/>
              </w:rPr>
              <w:t>к 2030 году рекомендуется достичь в размере 100%;</w:t>
            </w:r>
          </w:p>
          <w:p w:rsidR="00681D2E"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 Обеспеченность объектами спорта определяется исходя из Единовременной пропускной способности объекта спорта (ЕПС);</w:t>
            </w:r>
          </w:p>
          <w:p w:rsidR="00681D2E"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 При определении нормативной потребности населения в объектах физической культуры и спорта рекомендуется использовать усредненный норматив ЕПС, равный 12,2 % от населения (122 человека на 1 000 населения);</w:t>
            </w:r>
          </w:p>
          <w:p w:rsidR="00681D2E"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 ЕПС рассчитывается по формуле:</w:t>
            </w:r>
          </w:p>
          <w:p w:rsidR="00681D2E"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 xml:space="preserve">ЕПС = (а + б + …) / к, где: а, б, … - планово-расчетные показатели количества занимающихся по возможным на объекте видам спорта; </w:t>
            </w:r>
          </w:p>
          <w:p w:rsidR="00681D2E"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к – количество видов спорта, по которым возможно проводить занятия на объекте спорта.</w:t>
            </w:r>
          </w:p>
          <w:p w:rsidR="00681D2E" w:rsidRPr="008733DA" w:rsidRDefault="00681D2E" w:rsidP="008733DA">
            <w:pPr>
              <w:spacing w:after="0" w:line="240" w:lineRule="auto"/>
              <w:ind w:left="-57" w:right="-57"/>
              <w:jc w:val="center"/>
              <w:rPr>
                <w:rFonts w:ascii="Times New Roman" w:hAnsi="Times New Roman"/>
                <w:u w:val="single"/>
              </w:rPr>
            </w:pPr>
            <w:r w:rsidRPr="008733DA">
              <w:rPr>
                <w:rFonts w:ascii="Times New Roman" w:hAnsi="Times New Roman"/>
                <w:u w:val="single"/>
              </w:rPr>
              <w:t>Обоснование показателя ЕПС:</w:t>
            </w:r>
          </w:p>
          <w:p w:rsidR="00681D2E"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Согласно приложения к Методическим рекомендациям по планово-расчетным показателям количества занимающихся, показатель ЕПС составит:</w:t>
            </w:r>
          </w:p>
          <w:p w:rsidR="00681D2E"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 xml:space="preserve">ЕПС = (3+6+5+6) / 4 = 5 % или </w:t>
            </w:r>
          </w:p>
          <w:p w:rsidR="00681D2E"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50 человек на 1000 населения.</w:t>
            </w:r>
          </w:p>
        </w:tc>
        <w:tc>
          <w:tcPr>
            <w:tcW w:w="2976" w:type="dxa"/>
            <w:vAlign w:val="center"/>
          </w:tcPr>
          <w:p w:rsidR="00681D2E" w:rsidRPr="008733DA" w:rsidRDefault="00681D2E" w:rsidP="008733DA">
            <w:pPr>
              <w:spacing w:after="0" w:line="240" w:lineRule="auto"/>
              <w:ind w:left="-57" w:right="-57" w:firstLine="1"/>
              <w:contextualSpacing/>
              <w:jc w:val="center"/>
              <w:rPr>
                <w:rFonts w:ascii="Times New Roman" w:hAnsi="Times New Roman"/>
                <w:i/>
                <w:color w:val="000000"/>
              </w:rPr>
            </w:pPr>
            <w:r w:rsidRPr="008733DA">
              <w:rPr>
                <w:rFonts w:ascii="Times New Roman" w:hAnsi="Times New Roman"/>
                <w:i/>
                <w:color w:val="000000"/>
              </w:rPr>
              <w:lastRenderedPageBreak/>
              <w:t>Обоснование показателя:</w:t>
            </w:r>
          </w:p>
          <w:p w:rsidR="00681D2E"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СП 42.13330.2016 Градостроительство. Планировка и застройка городских и сельских поселений. Актуализированная редакция СНиП 2.07.01-89*</w:t>
            </w:r>
          </w:p>
          <w:p w:rsidR="00681D2E" w:rsidRPr="008733DA" w:rsidRDefault="00681D2E" w:rsidP="008733DA">
            <w:pPr>
              <w:spacing w:after="0" w:line="240" w:lineRule="auto"/>
              <w:ind w:left="-57" w:right="-57"/>
              <w:jc w:val="center"/>
              <w:rPr>
                <w:rFonts w:ascii="Times New Roman" w:hAnsi="Times New Roman"/>
                <w:color w:val="000000"/>
              </w:rPr>
            </w:pPr>
            <w:r w:rsidRPr="008733DA">
              <w:rPr>
                <w:rFonts w:ascii="Times New Roman" w:hAnsi="Times New Roman"/>
              </w:rPr>
              <w:t xml:space="preserve"> (п. 10.2, п. 10.4, Таблица 10.1)</w:t>
            </w:r>
          </w:p>
        </w:tc>
      </w:tr>
      <w:tr w:rsidR="00681D2E" w:rsidRPr="008733DA" w:rsidTr="00972F34">
        <w:tc>
          <w:tcPr>
            <w:tcW w:w="534" w:type="dxa"/>
            <w:vAlign w:val="center"/>
          </w:tcPr>
          <w:p w:rsidR="00681D2E" w:rsidRPr="00972F34" w:rsidRDefault="00681D2E" w:rsidP="008733DA">
            <w:pPr>
              <w:spacing w:after="0" w:line="240" w:lineRule="auto"/>
              <w:ind w:left="-57" w:right="-57"/>
              <w:contextualSpacing/>
              <w:jc w:val="center"/>
              <w:rPr>
                <w:rFonts w:ascii="Times New Roman" w:hAnsi="Times New Roman"/>
                <w:color w:val="000000"/>
                <w:sz w:val="20"/>
                <w:szCs w:val="20"/>
              </w:rPr>
            </w:pPr>
            <w:r w:rsidRPr="00972F34">
              <w:rPr>
                <w:rFonts w:ascii="Times New Roman" w:hAnsi="Times New Roman"/>
                <w:color w:val="000000"/>
                <w:sz w:val="20"/>
                <w:szCs w:val="20"/>
              </w:rPr>
              <w:lastRenderedPageBreak/>
              <w:t>7.2</w:t>
            </w:r>
          </w:p>
        </w:tc>
        <w:tc>
          <w:tcPr>
            <w:tcW w:w="2302" w:type="dxa"/>
            <w:vAlign w:val="center"/>
          </w:tcPr>
          <w:p w:rsidR="00681D2E" w:rsidRPr="008733DA" w:rsidRDefault="00681D2E" w:rsidP="008733DA">
            <w:pPr>
              <w:spacing w:after="0" w:line="240" w:lineRule="auto"/>
              <w:ind w:left="-57" w:right="-57"/>
              <w:contextualSpacing/>
              <w:jc w:val="center"/>
              <w:rPr>
                <w:rFonts w:ascii="Times New Roman" w:hAnsi="Times New Roman"/>
              </w:rPr>
            </w:pPr>
            <w:r w:rsidRPr="008733DA">
              <w:rPr>
                <w:rFonts w:ascii="Times New Roman" w:hAnsi="Times New Roman"/>
              </w:rPr>
              <w:t xml:space="preserve">Спортивное плос-костное сооружение </w:t>
            </w:r>
          </w:p>
          <w:p w:rsidR="00681D2E" w:rsidRPr="008733DA" w:rsidRDefault="00681D2E" w:rsidP="008733DA">
            <w:pPr>
              <w:spacing w:after="0" w:line="240" w:lineRule="auto"/>
              <w:ind w:left="-57" w:right="-57"/>
              <w:contextualSpacing/>
              <w:jc w:val="center"/>
              <w:rPr>
                <w:rFonts w:ascii="Times New Roman" w:hAnsi="Times New Roman"/>
              </w:rPr>
            </w:pPr>
            <w:r w:rsidRPr="008733DA">
              <w:rPr>
                <w:rFonts w:ascii="Times New Roman" w:hAnsi="Times New Roman"/>
              </w:rPr>
              <w:t>с трибунами (фут-больное поле с беговой дор</w:t>
            </w:r>
            <w:r w:rsidR="00C97603" w:rsidRPr="008733DA">
              <w:rPr>
                <w:rFonts w:ascii="Times New Roman" w:hAnsi="Times New Roman"/>
              </w:rPr>
              <w:t>ожкой, возможны доп. спор</w:t>
            </w:r>
            <w:r w:rsidRPr="008733DA">
              <w:rPr>
                <w:rFonts w:ascii="Times New Roman" w:hAnsi="Times New Roman"/>
              </w:rPr>
              <w:t xml:space="preserve">тивные площадки </w:t>
            </w:r>
          </w:p>
          <w:p w:rsidR="00681D2E" w:rsidRPr="008733DA" w:rsidRDefault="00681D2E" w:rsidP="008733DA">
            <w:pPr>
              <w:spacing w:after="0" w:line="240" w:lineRule="auto"/>
              <w:ind w:left="-57" w:right="-57"/>
              <w:contextualSpacing/>
              <w:jc w:val="center"/>
              <w:rPr>
                <w:rFonts w:ascii="Times New Roman" w:hAnsi="Times New Roman"/>
              </w:rPr>
            </w:pPr>
            <w:r w:rsidRPr="008733DA">
              <w:rPr>
                <w:rFonts w:ascii="Times New Roman" w:hAnsi="Times New Roman"/>
              </w:rPr>
              <w:t xml:space="preserve">для проведения соревнований межмуниципального </w:t>
            </w:r>
          </w:p>
          <w:p w:rsidR="00681D2E" w:rsidRPr="008733DA" w:rsidRDefault="00681D2E" w:rsidP="008733DA">
            <w:pPr>
              <w:spacing w:after="0" w:line="240" w:lineRule="auto"/>
              <w:ind w:left="-57" w:right="-57"/>
              <w:contextualSpacing/>
              <w:jc w:val="center"/>
              <w:rPr>
                <w:rFonts w:ascii="Times New Roman" w:hAnsi="Times New Roman"/>
                <w:color w:val="000000"/>
              </w:rPr>
            </w:pPr>
            <w:r w:rsidRPr="008733DA">
              <w:rPr>
                <w:rFonts w:ascii="Times New Roman" w:hAnsi="Times New Roman"/>
              </w:rPr>
              <w:t>и регионального уровней)</w:t>
            </w:r>
          </w:p>
        </w:tc>
        <w:tc>
          <w:tcPr>
            <w:tcW w:w="4228" w:type="dxa"/>
            <w:vAlign w:val="center"/>
          </w:tcPr>
          <w:p w:rsidR="00681D2E" w:rsidRPr="008733DA" w:rsidRDefault="00681D2E" w:rsidP="008733DA">
            <w:pPr>
              <w:spacing w:after="0" w:line="240" w:lineRule="auto"/>
              <w:ind w:left="-57" w:right="-57" w:firstLine="1"/>
              <w:contextualSpacing/>
              <w:jc w:val="center"/>
              <w:rPr>
                <w:rFonts w:ascii="Times New Roman" w:hAnsi="Times New Roman"/>
                <w:i/>
                <w:color w:val="000000"/>
              </w:rPr>
            </w:pPr>
            <w:r w:rsidRPr="008733DA">
              <w:rPr>
                <w:rFonts w:ascii="Times New Roman" w:hAnsi="Times New Roman"/>
                <w:i/>
                <w:color w:val="000000"/>
              </w:rPr>
              <w:t>Обоснование показателя ЕПС:</w:t>
            </w:r>
          </w:p>
          <w:p w:rsidR="00681D2E"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Согласно приложения к Методическим рекомендациям по развитию сети организаций сферы физической культуры и спорта и обеспеченности населения услугами таких организаций, по планово-расчетным показателям количества занимающихся, показатель единовременной пропускной способности составит:</w:t>
            </w:r>
          </w:p>
          <w:p w:rsidR="00681D2E"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ЕПС = (18+20+22+6+4+30) / 6 = 16,7 % или 167 человек на 1000 населения.</w:t>
            </w:r>
          </w:p>
        </w:tc>
        <w:tc>
          <w:tcPr>
            <w:tcW w:w="2976" w:type="dxa"/>
            <w:vAlign w:val="center"/>
          </w:tcPr>
          <w:p w:rsidR="00681D2E" w:rsidRPr="008733DA" w:rsidRDefault="00681D2E" w:rsidP="008733DA">
            <w:pPr>
              <w:spacing w:after="0" w:line="240" w:lineRule="auto"/>
              <w:ind w:left="-57" w:right="-57" w:firstLine="1"/>
              <w:contextualSpacing/>
              <w:jc w:val="center"/>
              <w:rPr>
                <w:rFonts w:ascii="Times New Roman" w:hAnsi="Times New Roman"/>
                <w:i/>
                <w:color w:val="000000"/>
              </w:rPr>
            </w:pPr>
            <w:r w:rsidRPr="008733DA">
              <w:rPr>
                <w:rFonts w:ascii="Times New Roman" w:hAnsi="Times New Roman"/>
                <w:i/>
                <w:color w:val="000000"/>
              </w:rPr>
              <w:t>Обоснование показателя:</w:t>
            </w:r>
          </w:p>
          <w:p w:rsidR="00681D2E" w:rsidRPr="008733DA" w:rsidRDefault="00681D2E" w:rsidP="008733DA">
            <w:pPr>
              <w:spacing w:after="0" w:line="240" w:lineRule="auto"/>
              <w:ind w:left="-57" w:right="-57"/>
              <w:jc w:val="center"/>
              <w:rPr>
                <w:rFonts w:ascii="Times New Roman" w:eastAsia="Calibri" w:hAnsi="Times New Roman"/>
              </w:rPr>
            </w:pPr>
            <w:r w:rsidRPr="008733DA">
              <w:rPr>
                <w:rFonts w:ascii="Times New Roman" w:hAnsi="Times New Roman"/>
                <w:color w:val="000000" w:themeColor="text1"/>
              </w:rPr>
              <w:t>Доступность принята в соответствии с таблицей 10.1</w:t>
            </w:r>
            <w:r w:rsidRPr="008733DA">
              <w:rPr>
                <w:rFonts w:ascii="Times New Roman" w:hAnsi="Times New Roman"/>
                <w:color w:val="FF0000"/>
              </w:rPr>
              <w:t xml:space="preserve"> </w:t>
            </w:r>
            <w:r w:rsidRPr="008733DA">
              <w:rPr>
                <w:rFonts w:ascii="Times New Roman" w:hAnsi="Times New Roman"/>
                <w:color w:val="000000" w:themeColor="text1"/>
              </w:rPr>
              <w:t>«</w:t>
            </w:r>
            <w:r w:rsidRPr="008733DA">
              <w:rPr>
                <w:rFonts w:ascii="Times New Roman" w:eastAsia="Calibri" w:hAnsi="Times New Roman"/>
              </w:rPr>
              <w:t xml:space="preserve">СП 42.13330.2016. Свод правил. Градостроительство. Планировка и застройка городских и сельских поселений. Актуализированная редакция СНиП 2.07.01-89*» (утв. Приказом Минстроя России от 30.12.2016 N 1034/пр) </w:t>
            </w:r>
          </w:p>
          <w:p w:rsidR="00681D2E" w:rsidRPr="008733DA" w:rsidRDefault="00681D2E" w:rsidP="008733DA">
            <w:pPr>
              <w:spacing w:after="0" w:line="240" w:lineRule="auto"/>
              <w:ind w:left="-57" w:right="-57"/>
              <w:jc w:val="center"/>
              <w:rPr>
                <w:rFonts w:ascii="Times New Roman" w:eastAsia="Calibri" w:hAnsi="Times New Roman"/>
              </w:rPr>
            </w:pPr>
            <w:r w:rsidRPr="008733DA">
              <w:rPr>
                <w:rFonts w:ascii="Times New Roman" w:eastAsia="Calibri" w:hAnsi="Times New Roman"/>
              </w:rPr>
              <w:t>(ред. от 19.12.2019)</w:t>
            </w:r>
          </w:p>
        </w:tc>
      </w:tr>
      <w:tr w:rsidR="00681D2E" w:rsidRPr="008733DA" w:rsidTr="00972F34">
        <w:tc>
          <w:tcPr>
            <w:tcW w:w="534" w:type="dxa"/>
            <w:vAlign w:val="center"/>
          </w:tcPr>
          <w:p w:rsidR="00681D2E" w:rsidRPr="00972F34" w:rsidRDefault="00681D2E" w:rsidP="008733DA">
            <w:pPr>
              <w:spacing w:after="0" w:line="240" w:lineRule="auto"/>
              <w:ind w:left="-57" w:right="-57"/>
              <w:contextualSpacing/>
              <w:jc w:val="center"/>
              <w:rPr>
                <w:rFonts w:ascii="Times New Roman" w:hAnsi="Times New Roman"/>
                <w:color w:val="000000"/>
                <w:sz w:val="20"/>
                <w:szCs w:val="20"/>
              </w:rPr>
            </w:pPr>
            <w:r w:rsidRPr="00972F34">
              <w:rPr>
                <w:rFonts w:ascii="Times New Roman" w:hAnsi="Times New Roman"/>
                <w:color w:val="000000"/>
                <w:sz w:val="20"/>
                <w:szCs w:val="20"/>
              </w:rPr>
              <w:t>7.3</w:t>
            </w:r>
          </w:p>
        </w:tc>
        <w:tc>
          <w:tcPr>
            <w:tcW w:w="2302" w:type="dxa"/>
            <w:vAlign w:val="center"/>
          </w:tcPr>
          <w:p w:rsidR="00681D2E" w:rsidRPr="008733DA" w:rsidRDefault="00681D2E" w:rsidP="008733DA">
            <w:pPr>
              <w:spacing w:after="0" w:line="240" w:lineRule="auto"/>
              <w:ind w:left="-57" w:right="-57"/>
              <w:contextualSpacing/>
              <w:jc w:val="center"/>
              <w:rPr>
                <w:rFonts w:ascii="Times New Roman" w:hAnsi="Times New Roman"/>
              </w:rPr>
            </w:pPr>
            <w:r w:rsidRPr="008733DA">
              <w:rPr>
                <w:rFonts w:ascii="Times New Roman" w:hAnsi="Times New Roman"/>
              </w:rPr>
              <w:t xml:space="preserve">Крытый </w:t>
            </w:r>
          </w:p>
          <w:p w:rsidR="00681D2E" w:rsidRPr="008733DA" w:rsidRDefault="00681D2E" w:rsidP="008733DA">
            <w:pPr>
              <w:spacing w:after="0" w:line="240" w:lineRule="auto"/>
              <w:ind w:left="-57" w:right="-57"/>
              <w:contextualSpacing/>
              <w:jc w:val="center"/>
              <w:rPr>
                <w:rFonts w:ascii="Times New Roman" w:hAnsi="Times New Roman"/>
              </w:rPr>
            </w:pPr>
            <w:r w:rsidRPr="008733DA">
              <w:rPr>
                <w:rFonts w:ascii="Times New Roman" w:hAnsi="Times New Roman"/>
              </w:rPr>
              <w:t xml:space="preserve">спортивный универсальный зал </w:t>
            </w:r>
          </w:p>
          <w:p w:rsidR="00681D2E" w:rsidRPr="008733DA" w:rsidRDefault="00681D2E" w:rsidP="008733DA">
            <w:pPr>
              <w:spacing w:after="0" w:line="240" w:lineRule="auto"/>
              <w:ind w:left="-57" w:right="-57"/>
              <w:contextualSpacing/>
              <w:jc w:val="center"/>
              <w:rPr>
                <w:rFonts w:ascii="Times New Roman" w:hAnsi="Times New Roman"/>
              </w:rPr>
            </w:pPr>
            <w:r w:rsidRPr="008733DA">
              <w:rPr>
                <w:rFonts w:ascii="Times New Roman" w:hAnsi="Times New Roman"/>
              </w:rPr>
              <w:t xml:space="preserve">с трибунами </w:t>
            </w:r>
          </w:p>
          <w:p w:rsidR="00681D2E" w:rsidRPr="008733DA" w:rsidRDefault="00681D2E" w:rsidP="008733DA">
            <w:pPr>
              <w:spacing w:after="0" w:line="240" w:lineRule="auto"/>
              <w:ind w:left="-57" w:right="-57"/>
              <w:contextualSpacing/>
              <w:jc w:val="center"/>
              <w:rPr>
                <w:rFonts w:ascii="Times New Roman" w:hAnsi="Times New Roman"/>
              </w:rPr>
            </w:pPr>
            <w:r w:rsidRPr="008733DA">
              <w:rPr>
                <w:rFonts w:ascii="Times New Roman" w:hAnsi="Times New Roman"/>
              </w:rPr>
              <w:t xml:space="preserve">(закрытый зал </w:t>
            </w:r>
          </w:p>
          <w:p w:rsidR="00681D2E" w:rsidRPr="008733DA" w:rsidRDefault="00681D2E" w:rsidP="008733DA">
            <w:pPr>
              <w:spacing w:after="0" w:line="240" w:lineRule="auto"/>
              <w:ind w:left="-57" w:right="-57"/>
              <w:contextualSpacing/>
              <w:jc w:val="center"/>
              <w:rPr>
                <w:rFonts w:ascii="Times New Roman" w:hAnsi="Times New Roman"/>
              </w:rPr>
            </w:pPr>
            <w:r w:rsidRPr="008733DA">
              <w:rPr>
                <w:rFonts w:ascii="Times New Roman" w:hAnsi="Times New Roman"/>
              </w:rPr>
              <w:t>для проведения соревнований межмуниципального</w:t>
            </w:r>
          </w:p>
          <w:p w:rsidR="00681D2E" w:rsidRPr="008733DA" w:rsidRDefault="00681D2E" w:rsidP="008733DA">
            <w:pPr>
              <w:spacing w:after="0" w:line="240" w:lineRule="auto"/>
              <w:ind w:left="-57" w:right="-57"/>
              <w:contextualSpacing/>
              <w:jc w:val="center"/>
              <w:rPr>
                <w:rFonts w:ascii="Times New Roman" w:hAnsi="Times New Roman"/>
                <w:color w:val="000000"/>
              </w:rPr>
            </w:pPr>
            <w:r w:rsidRPr="008733DA">
              <w:rPr>
                <w:rFonts w:ascii="Times New Roman" w:hAnsi="Times New Roman"/>
              </w:rPr>
              <w:t xml:space="preserve"> и регионального уровней)</w:t>
            </w:r>
          </w:p>
        </w:tc>
        <w:tc>
          <w:tcPr>
            <w:tcW w:w="4228" w:type="dxa"/>
            <w:vAlign w:val="center"/>
          </w:tcPr>
          <w:p w:rsidR="00681D2E" w:rsidRPr="008733DA" w:rsidRDefault="00681D2E" w:rsidP="008733DA">
            <w:pPr>
              <w:spacing w:after="0" w:line="240" w:lineRule="auto"/>
              <w:ind w:left="-57" w:right="-57" w:firstLine="1"/>
              <w:contextualSpacing/>
              <w:jc w:val="center"/>
              <w:rPr>
                <w:rFonts w:ascii="Times New Roman" w:hAnsi="Times New Roman"/>
                <w:i/>
                <w:color w:val="000000"/>
              </w:rPr>
            </w:pPr>
            <w:r w:rsidRPr="008733DA">
              <w:rPr>
                <w:rFonts w:ascii="Times New Roman" w:hAnsi="Times New Roman"/>
                <w:i/>
                <w:color w:val="000000"/>
              </w:rPr>
              <w:t>Обоснование показателя:</w:t>
            </w:r>
          </w:p>
          <w:p w:rsidR="008733DA" w:rsidRDefault="00681D2E" w:rsidP="008733DA">
            <w:pPr>
              <w:spacing w:after="0" w:line="240" w:lineRule="auto"/>
              <w:ind w:left="-57" w:right="-57" w:firstLine="1"/>
              <w:contextualSpacing/>
              <w:jc w:val="center"/>
              <w:rPr>
                <w:rFonts w:ascii="Times New Roman" w:hAnsi="Times New Roman"/>
              </w:rPr>
            </w:pPr>
            <w:r w:rsidRPr="008733DA">
              <w:rPr>
                <w:rFonts w:ascii="Times New Roman" w:hAnsi="Times New Roman"/>
              </w:rPr>
              <w:t xml:space="preserve">Согласно приложению к Методическим рекомендациям по развитию сети организаций сферы физической культуры </w:t>
            </w:r>
          </w:p>
          <w:p w:rsidR="00681D2E" w:rsidRPr="008733DA" w:rsidRDefault="00681D2E" w:rsidP="008733DA">
            <w:pPr>
              <w:spacing w:after="0" w:line="240" w:lineRule="auto"/>
              <w:ind w:left="-57" w:right="-57" w:firstLine="1"/>
              <w:contextualSpacing/>
              <w:jc w:val="center"/>
              <w:rPr>
                <w:rFonts w:ascii="Times New Roman" w:hAnsi="Times New Roman"/>
              </w:rPr>
            </w:pPr>
            <w:r w:rsidRPr="008733DA">
              <w:rPr>
                <w:rFonts w:ascii="Times New Roman" w:hAnsi="Times New Roman"/>
              </w:rPr>
              <w:t>и спорта и обеспеченности населения услугами таких организаций, по планово-расчетным показателям количества занимающихся, показатель единовременной пропускной способности составит:</w:t>
            </w:r>
          </w:p>
          <w:p w:rsidR="00681D2E" w:rsidRPr="008733DA" w:rsidRDefault="00681D2E" w:rsidP="008733DA">
            <w:pPr>
              <w:spacing w:after="0" w:line="240" w:lineRule="auto"/>
              <w:ind w:left="-57" w:right="-57" w:firstLine="1"/>
              <w:contextualSpacing/>
              <w:jc w:val="center"/>
              <w:rPr>
                <w:rFonts w:ascii="Times New Roman" w:hAnsi="Times New Roman"/>
              </w:rPr>
            </w:pPr>
            <w:r w:rsidRPr="008733DA">
              <w:rPr>
                <w:rFonts w:ascii="Times New Roman" w:hAnsi="Times New Roman"/>
              </w:rPr>
              <w:t>ЕПС = (50+18+15+20+20+5+5+6+6+</w:t>
            </w:r>
          </w:p>
          <w:p w:rsidR="00681D2E" w:rsidRPr="008733DA" w:rsidRDefault="00681D2E" w:rsidP="008733DA">
            <w:pPr>
              <w:spacing w:after="0" w:line="240" w:lineRule="auto"/>
              <w:ind w:left="-57" w:right="-57" w:firstLine="1"/>
              <w:contextualSpacing/>
              <w:jc w:val="center"/>
              <w:rPr>
                <w:rFonts w:ascii="Times New Roman" w:hAnsi="Times New Roman"/>
              </w:rPr>
            </w:pPr>
            <w:r w:rsidRPr="008733DA">
              <w:rPr>
                <w:rFonts w:ascii="Times New Roman" w:hAnsi="Times New Roman"/>
              </w:rPr>
              <w:t xml:space="preserve">5+20+16+4 +15+8) / 15 = 14,2 % или </w:t>
            </w:r>
          </w:p>
          <w:p w:rsidR="00681D2E" w:rsidRPr="008733DA" w:rsidRDefault="00681D2E" w:rsidP="008733DA">
            <w:pPr>
              <w:spacing w:after="0" w:line="240" w:lineRule="auto"/>
              <w:ind w:left="-57" w:right="-57" w:firstLine="1"/>
              <w:contextualSpacing/>
              <w:jc w:val="center"/>
              <w:rPr>
                <w:rFonts w:ascii="Times New Roman" w:hAnsi="Times New Roman"/>
              </w:rPr>
            </w:pPr>
            <w:r w:rsidRPr="008733DA">
              <w:rPr>
                <w:rFonts w:ascii="Times New Roman" w:hAnsi="Times New Roman"/>
              </w:rPr>
              <w:t>142 человека на 1000 населения.</w:t>
            </w:r>
          </w:p>
          <w:p w:rsidR="00681D2E" w:rsidRPr="008733DA" w:rsidRDefault="00681D2E" w:rsidP="008733DA">
            <w:pPr>
              <w:spacing w:after="0" w:line="240" w:lineRule="auto"/>
              <w:ind w:left="-57" w:right="-57" w:firstLine="1"/>
              <w:contextualSpacing/>
              <w:jc w:val="center"/>
              <w:rPr>
                <w:rFonts w:ascii="Times New Roman" w:hAnsi="Times New Roman"/>
              </w:rPr>
            </w:pPr>
            <w:r w:rsidRPr="008733DA">
              <w:rPr>
                <w:rFonts w:ascii="Times New Roman" w:hAnsi="Times New Roman"/>
              </w:rPr>
              <w:t xml:space="preserve">Показатель площади установлен на уровне, рекомендуемом в Приложении </w:t>
            </w:r>
          </w:p>
          <w:p w:rsidR="00681D2E" w:rsidRPr="008733DA" w:rsidRDefault="00681D2E" w:rsidP="008733DA">
            <w:pPr>
              <w:spacing w:after="0" w:line="240" w:lineRule="auto"/>
              <w:ind w:left="-57" w:right="-57" w:firstLine="1"/>
              <w:contextualSpacing/>
              <w:jc w:val="center"/>
              <w:rPr>
                <w:rFonts w:ascii="Times New Roman" w:hAnsi="Times New Roman"/>
              </w:rPr>
            </w:pPr>
            <w:r w:rsidRPr="008733DA">
              <w:rPr>
                <w:rFonts w:ascii="Times New Roman" w:hAnsi="Times New Roman"/>
              </w:rPr>
              <w:lastRenderedPageBreak/>
              <w:t>к Методическим рекомендациям по развитию сети организаций сферы физической культуры и спорта и обеспеченности населения услугами таких организаций, для различных видов спорта. Показатель принимается средний, для обеспечения одно-временного использования объекта для различных видов спорта:</w:t>
            </w:r>
          </w:p>
          <w:p w:rsidR="00681D2E" w:rsidRPr="008733DA" w:rsidRDefault="00681D2E" w:rsidP="008733DA">
            <w:pPr>
              <w:spacing w:after="0" w:line="240" w:lineRule="auto"/>
              <w:ind w:left="-57" w:right="-57" w:firstLine="1"/>
              <w:contextualSpacing/>
              <w:jc w:val="center"/>
              <w:rPr>
                <w:rFonts w:ascii="Times New Roman" w:hAnsi="Times New Roman"/>
              </w:rPr>
            </w:pPr>
            <w:r w:rsidRPr="008733DA">
              <w:rPr>
                <w:rFonts w:ascii="Times New Roman" w:hAnsi="Times New Roman"/>
              </w:rPr>
              <w:t>П = (20+30+13+12+18+11+11+32+22+9+</w:t>
            </w:r>
          </w:p>
          <w:p w:rsidR="00681D2E" w:rsidRPr="008733DA" w:rsidRDefault="00681D2E" w:rsidP="008733DA">
            <w:pPr>
              <w:spacing w:after="0" w:line="240" w:lineRule="auto"/>
              <w:ind w:left="-57" w:right="-57" w:firstLine="1"/>
              <w:contextualSpacing/>
              <w:jc w:val="center"/>
              <w:rPr>
                <w:rFonts w:ascii="Times New Roman" w:hAnsi="Times New Roman"/>
              </w:rPr>
            </w:pPr>
            <w:r w:rsidRPr="008733DA">
              <w:rPr>
                <w:rFonts w:ascii="Times New Roman" w:hAnsi="Times New Roman"/>
              </w:rPr>
              <w:t>14+5) / 12 = 16,4 кв. м. на 1 человека.</w:t>
            </w:r>
          </w:p>
        </w:tc>
        <w:tc>
          <w:tcPr>
            <w:tcW w:w="2976" w:type="dxa"/>
            <w:vAlign w:val="center"/>
          </w:tcPr>
          <w:p w:rsidR="00681D2E" w:rsidRPr="008733DA" w:rsidRDefault="00681D2E" w:rsidP="008733DA">
            <w:pPr>
              <w:spacing w:after="0" w:line="240" w:lineRule="auto"/>
              <w:ind w:left="-57" w:right="-57" w:firstLine="1"/>
              <w:contextualSpacing/>
              <w:jc w:val="center"/>
              <w:rPr>
                <w:rFonts w:ascii="Times New Roman" w:hAnsi="Times New Roman"/>
                <w:i/>
                <w:color w:val="000000"/>
              </w:rPr>
            </w:pPr>
            <w:r w:rsidRPr="008733DA">
              <w:rPr>
                <w:rFonts w:ascii="Times New Roman" w:hAnsi="Times New Roman"/>
                <w:i/>
                <w:color w:val="000000"/>
              </w:rPr>
              <w:lastRenderedPageBreak/>
              <w:t>Обоснование показателя:</w:t>
            </w:r>
          </w:p>
          <w:p w:rsidR="00C97603" w:rsidRPr="008733DA" w:rsidRDefault="00681D2E" w:rsidP="008733DA">
            <w:pPr>
              <w:spacing w:after="0" w:line="240" w:lineRule="auto"/>
              <w:ind w:left="-57" w:right="-57" w:firstLine="1"/>
              <w:contextualSpacing/>
              <w:jc w:val="center"/>
              <w:rPr>
                <w:rFonts w:ascii="Times New Roman" w:hAnsi="Times New Roman"/>
              </w:rPr>
            </w:pPr>
            <w:r w:rsidRPr="008733DA">
              <w:rPr>
                <w:rFonts w:ascii="Times New Roman" w:hAnsi="Times New Roman"/>
              </w:rPr>
              <w:t xml:space="preserve">СП 42.13330.2016 Градостроительство. Планировка и застройка городских </w:t>
            </w:r>
          </w:p>
          <w:p w:rsidR="00681D2E" w:rsidRPr="008733DA" w:rsidRDefault="00681D2E" w:rsidP="008733DA">
            <w:pPr>
              <w:spacing w:after="0" w:line="240" w:lineRule="auto"/>
              <w:ind w:left="-57" w:right="-57" w:firstLine="1"/>
              <w:contextualSpacing/>
              <w:jc w:val="center"/>
              <w:rPr>
                <w:rFonts w:ascii="Times New Roman" w:hAnsi="Times New Roman"/>
              </w:rPr>
            </w:pPr>
            <w:r w:rsidRPr="008733DA">
              <w:rPr>
                <w:rFonts w:ascii="Times New Roman" w:hAnsi="Times New Roman"/>
              </w:rPr>
              <w:t xml:space="preserve">и сельских поселений. Актуализированная редакция СНиП 2.07.01-89* </w:t>
            </w:r>
          </w:p>
          <w:p w:rsidR="00681D2E" w:rsidRPr="008733DA" w:rsidRDefault="00681D2E" w:rsidP="008733DA">
            <w:pPr>
              <w:spacing w:after="0" w:line="240" w:lineRule="auto"/>
              <w:ind w:left="-57" w:right="-57" w:firstLine="1"/>
              <w:contextualSpacing/>
              <w:jc w:val="center"/>
              <w:rPr>
                <w:rFonts w:ascii="Times New Roman" w:hAnsi="Times New Roman"/>
                <w:color w:val="000000"/>
              </w:rPr>
            </w:pPr>
            <w:r w:rsidRPr="008733DA">
              <w:rPr>
                <w:rFonts w:ascii="Times New Roman" w:hAnsi="Times New Roman"/>
              </w:rPr>
              <w:t>(п. 10.2, п. 10.4, Таблица 10.1)</w:t>
            </w:r>
          </w:p>
        </w:tc>
      </w:tr>
      <w:tr w:rsidR="00681D2E" w:rsidRPr="008733DA" w:rsidTr="00972F34">
        <w:tc>
          <w:tcPr>
            <w:tcW w:w="10040" w:type="dxa"/>
            <w:gridSpan w:val="4"/>
            <w:vAlign w:val="center"/>
          </w:tcPr>
          <w:p w:rsidR="00681D2E" w:rsidRPr="00972F34" w:rsidRDefault="00681D2E" w:rsidP="008733DA">
            <w:pPr>
              <w:spacing w:after="0" w:line="240" w:lineRule="auto"/>
              <w:ind w:left="-57" w:right="-57" w:firstLine="1"/>
              <w:contextualSpacing/>
              <w:jc w:val="center"/>
              <w:rPr>
                <w:rFonts w:ascii="Times New Roman" w:hAnsi="Times New Roman"/>
                <w:b/>
                <w:sz w:val="20"/>
                <w:szCs w:val="20"/>
              </w:rPr>
            </w:pPr>
            <w:r w:rsidRPr="00972F34">
              <w:rPr>
                <w:rFonts w:ascii="Times New Roman" w:hAnsi="Times New Roman"/>
                <w:b/>
                <w:sz w:val="20"/>
                <w:szCs w:val="20"/>
              </w:rPr>
              <w:lastRenderedPageBreak/>
              <w:t>ОБЛАСТЬ: ОБРАБОТКА, УТИЛИЗАЦИЯ, ОБЕЗВРЕЖИВАНИЕ, РАЗМЕЩЕНИЕ ТВЕРДЫХ КОММУНАЛЬНЫХ ОТХОДОВ</w:t>
            </w:r>
          </w:p>
        </w:tc>
      </w:tr>
      <w:tr w:rsidR="00681D2E" w:rsidRPr="008733DA" w:rsidTr="00972F34">
        <w:tc>
          <w:tcPr>
            <w:tcW w:w="534" w:type="dxa"/>
            <w:vAlign w:val="center"/>
          </w:tcPr>
          <w:p w:rsidR="00681D2E" w:rsidRPr="00972F34" w:rsidRDefault="00972F34" w:rsidP="008733DA">
            <w:pPr>
              <w:spacing w:after="0" w:line="240" w:lineRule="auto"/>
              <w:ind w:left="-57" w:right="-57"/>
              <w:contextualSpacing/>
              <w:jc w:val="center"/>
              <w:rPr>
                <w:rFonts w:ascii="Times New Roman" w:hAnsi="Times New Roman"/>
                <w:b/>
                <w:color w:val="000000"/>
                <w:sz w:val="20"/>
                <w:szCs w:val="20"/>
              </w:rPr>
            </w:pPr>
            <w:r>
              <w:rPr>
                <w:rFonts w:ascii="Times New Roman" w:hAnsi="Times New Roman"/>
                <w:b/>
                <w:color w:val="000000"/>
                <w:sz w:val="20"/>
                <w:szCs w:val="20"/>
              </w:rPr>
              <w:t>8</w:t>
            </w:r>
          </w:p>
        </w:tc>
        <w:tc>
          <w:tcPr>
            <w:tcW w:w="9506" w:type="dxa"/>
            <w:gridSpan w:val="3"/>
            <w:vAlign w:val="center"/>
          </w:tcPr>
          <w:p w:rsidR="008733DA" w:rsidRDefault="00681D2E" w:rsidP="008733DA">
            <w:pPr>
              <w:spacing w:after="0" w:line="240" w:lineRule="auto"/>
              <w:ind w:left="-57" w:right="-57" w:firstLine="1"/>
              <w:contextualSpacing/>
              <w:jc w:val="center"/>
              <w:rPr>
                <w:rFonts w:ascii="Times New Roman" w:hAnsi="Times New Roman"/>
                <w:b/>
              </w:rPr>
            </w:pPr>
            <w:r w:rsidRPr="008733DA">
              <w:rPr>
                <w:rFonts w:ascii="Times New Roman" w:hAnsi="Times New Roman"/>
                <w:b/>
              </w:rPr>
              <w:t xml:space="preserve">Объекты обработки, утилизации, обезвреживания, размещения </w:t>
            </w:r>
          </w:p>
          <w:p w:rsidR="00681D2E" w:rsidRPr="008733DA" w:rsidRDefault="00681D2E" w:rsidP="008733DA">
            <w:pPr>
              <w:spacing w:after="0" w:line="240" w:lineRule="auto"/>
              <w:ind w:left="-57" w:right="-57" w:firstLine="1"/>
              <w:contextualSpacing/>
              <w:jc w:val="center"/>
              <w:rPr>
                <w:rFonts w:ascii="Times New Roman" w:hAnsi="Times New Roman"/>
                <w:b/>
                <w:color w:val="000000"/>
              </w:rPr>
            </w:pPr>
            <w:r w:rsidRPr="008733DA">
              <w:rPr>
                <w:rFonts w:ascii="Times New Roman" w:hAnsi="Times New Roman"/>
                <w:b/>
              </w:rPr>
              <w:t>твердых коммунальных отходов муниципального район</w:t>
            </w:r>
          </w:p>
        </w:tc>
      </w:tr>
      <w:tr w:rsidR="00681D2E" w:rsidRPr="008733DA" w:rsidTr="00972F34">
        <w:tc>
          <w:tcPr>
            <w:tcW w:w="534" w:type="dxa"/>
            <w:vAlign w:val="center"/>
          </w:tcPr>
          <w:p w:rsidR="00681D2E" w:rsidRPr="00972F34" w:rsidRDefault="00681D2E" w:rsidP="008733DA">
            <w:pPr>
              <w:spacing w:after="0" w:line="240" w:lineRule="auto"/>
              <w:ind w:left="-57" w:right="-57"/>
              <w:contextualSpacing/>
              <w:jc w:val="center"/>
              <w:rPr>
                <w:rFonts w:ascii="Times New Roman" w:hAnsi="Times New Roman"/>
                <w:color w:val="000000"/>
                <w:sz w:val="20"/>
                <w:szCs w:val="20"/>
              </w:rPr>
            </w:pPr>
            <w:r w:rsidRPr="00972F34">
              <w:rPr>
                <w:rFonts w:ascii="Times New Roman" w:hAnsi="Times New Roman"/>
                <w:color w:val="000000"/>
                <w:sz w:val="20"/>
                <w:szCs w:val="20"/>
              </w:rPr>
              <w:t>8.1</w:t>
            </w:r>
          </w:p>
        </w:tc>
        <w:tc>
          <w:tcPr>
            <w:tcW w:w="2302" w:type="dxa"/>
            <w:vAlign w:val="center"/>
          </w:tcPr>
          <w:p w:rsidR="00681D2E" w:rsidRPr="008733DA" w:rsidRDefault="00681D2E" w:rsidP="008733DA">
            <w:pPr>
              <w:autoSpaceDE w:val="0"/>
              <w:autoSpaceDN w:val="0"/>
              <w:adjustRightInd w:val="0"/>
              <w:spacing w:after="0" w:line="240" w:lineRule="auto"/>
              <w:ind w:left="-57" w:right="-57"/>
              <w:jc w:val="center"/>
              <w:rPr>
                <w:rFonts w:ascii="Times New Roman" w:hAnsi="Times New Roman"/>
              </w:rPr>
            </w:pPr>
            <w:r w:rsidRPr="008733DA">
              <w:rPr>
                <w:rFonts w:ascii="Times New Roman" w:hAnsi="Times New Roman"/>
              </w:rPr>
              <w:t xml:space="preserve">Объекты в области </w:t>
            </w:r>
          </w:p>
          <w:p w:rsidR="00681D2E" w:rsidRPr="008733DA" w:rsidRDefault="00681D2E" w:rsidP="008733DA">
            <w:pPr>
              <w:autoSpaceDE w:val="0"/>
              <w:autoSpaceDN w:val="0"/>
              <w:adjustRightInd w:val="0"/>
              <w:spacing w:after="0" w:line="240" w:lineRule="auto"/>
              <w:ind w:left="-57" w:right="-57"/>
              <w:jc w:val="center"/>
              <w:rPr>
                <w:rFonts w:ascii="Times New Roman" w:hAnsi="Times New Roman"/>
              </w:rPr>
            </w:pPr>
            <w:r w:rsidRPr="008733DA">
              <w:rPr>
                <w:rFonts w:ascii="Times New Roman" w:hAnsi="Times New Roman"/>
              </w:rPr>
              <w:t xml:space="preserve">организации деятельности по накоплению (в том числе раздельному накоплению), сбору, транспортированию, обработке, утилизации, обезвреживанию </w:t>
            </w:r>
          </w:p>
          <w:p w:rsidR="00681D2E" w:rsidRPr="008733DA" w:rsidRDefault="00681D2E" w:rsidP="008733DA">
            <w:pPr>
              <w:autoSpaceDE w:val="0"/>
              <w:autoSpaceDN w:val="0"/>
              <w:adjustRightInd w:val="0"/>
              <w:spacing w:after="0" w:line="240" w:lineRule="auto"/>
              <w:ind w:left="-57" w:right="-57"/>
              <w:jc w:val="center"/>
              <w:rPr>
                <w:rFonts w:ascii="Times New Roman" w:hAnsi="Times New Roman"/>
              </w:rPr>
            </w:pPr>
            <w:r w:rsidRPr="008733DA">
              <w:rPr>
                <w:rFonts w:ascii="Times New Roman" w:hAnsi="Times New Roman"/>
              </w:rPr>
              <w:t>и захоронению</w:t>
            </w:r>
          </w:p>
          <w:p w:rsidR="00681D2E" w:rsidRPr="008733DA" w:rsidRDefault="00681D2E" w:rsidP="008733DA">
            <w:pPr>
              <w:autoSpaceDE w:val="0"/>
              <w:autoSpaceDN w:val="0"/>
              <w:adjustRightInd w:val="0"/>
              <w:spacing w:after="0" w:line="240" w:lineRule="auto"/>
              <w:ind w:left="-57" w:right="-57"/>
              <w:jc w:val="center"/>
              <w:rPr>
                <w:rFonts w:ascii="Times New Roman" w:hAnsi="Times New Roman"/>
              </w:rPr>
            </w:pPr>
            <w:r w:rsidRPr="008733DA">
              <w:rPr>
                <w:rFonts w:ascii="Times New Roman" w:hAnsi="Times New Roman"/>
              </w:rPr>
              <w:t xml:space="preserve"> твердых </w:t>
            </w:r>
          </w:p>
          <w:p w:rsidR="00681D2E" w:rsidRPr="008733DA" w:rsidRDefault="00681D2E" w:rsidP="008733DA">
            <w:pPr>
              <w:autoSpaceDE w:val="0"/>
              <w:autoSpaceDN w:val="0"/>
              <w:adjustRightInd w:val="0"/>
              <w:spacing w:after="0" w:line="240" w:lineRule="auto"/>
              <w:ind w:left="-57" w:right="-57"/>
              <w:jc w:val="center"/>
              <w:rPr>
                <w:rFonts w:ascii="Times New Roman" w:hAnsi="Times New Roman"/>
              </w:rPr>
            </w:pPr>
            <w:r w:rsidRPr="008733DA">
              <w:rPr>
                <w:rFonts w:ascii="Times New Roman" w:hAnsi="Times New Roman"/>
              </w:rPr>
              <w:t xml:space="preserve">коммунальных </w:t>
            </w:r>
          </w:p>
          <w:p w:rsidR="00681D2E" w:rsidRPr="008733DA" w:rsidRDefault="00681D2E" w:rsidP="008733DA">
            <w:pPr>
              <w:autoSpaceDE w:val="0"/>
              <w:autoSpaceDN w:val="0"/>
              <w:adjustRightInd w:val="0"/>
              <w:spacing w:after="0" w:line="240" w:lineRule="auto"/>
              <w:ind w:left="-57" w:right="-57"/>
              <w:jc w:val="center"/>
              <w:rPr>
                <w:rFonts w:ascii="Times New Roman" w:hAnsi="Times New Roman"/>
              </w:rPr>
            </w:pPr>
            <w:r w:rsidRPr="008733DA">
              <w:rPr>
                <w:rFonts w:ascii="Times New Roman" w:hAnsi="Times New Roman"/>
              </w:rPr>
              <w:t>отходов</w:t>
            </w:r>
          </w:p>
        </w:tc>
        <w:tc>
          <w:tcPr>
            <w:tcW w:w="4228" w:type="dxa"/>
            <w:vAlign w:val="center"/>
          </w:tcPr>
          <w:p w:rsidR="00681D2E" w:rsidRPr="008733DA" w:rsidRDefault="00681D2E" w:rsidP="008733DA">
            <w:pPr>
              <w:spacing w:after="0" w:line="240" w:lineRule="auto"/>
              <w:ind w:left="-57" w:right="-57"/>
              <w:jc w:val="center"/>
              <w:rPr>
                <w:rFonts w:ascii="Times New Roman" w:hAnsi="Times New Roman"/>
                <w:i/>
              </w:rPr>
            </w:pPr>
            <w:r w:rsidRPr="008733DA">
              <w:rPr>
                <w:rFonts w:ascii="Times New Roman" w:hAnsi="Times New Roman"/>
                <w:i/>
              </w:rPr>
              <w:t>Обоснование показателя:</w:t>
            </w:r>
          </w:p>
          <w:p w:rsidR="00681D2E"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 xml:space="preserve">Определяются в соответствии с территориальной схемой обращения с отходами на территории Волгоградской области. </w:t>
            </w:r>
            <w:hyperlink r:id="rId16" w:history="1">
              <w:r w:rsidRPr="008733DA">
                <w:rPr>
                  <w:rFonts w:ascii="Times New Roman" w:hAnsi="Times New Roman"/>
                  <w:color w:val="0000FF"/>
                </w:rPr>
                <w:t>Приказ</w:t>
              </w:r>
            </w:hyperlink>
            <w:r w:rsidRPr="008733DA">
              <w:rPr>
                <w:rFonts w:ascii="Times New Roman" w:hAnsi="Times New Roman"/>
              </w:rPr>
              <w:t xml:space="preserve"> комитета природных ресурсов, лесного хозяйства и экологии Волгоградской области от 30.05.2020 N 927-ОД "Об утверждении территориальной схемы обращения </w:t>
            </w:r>
          </w:p>
          <w:p w:rsidR="00681D2E"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 xml:space="preserve">с отходами на территории </w:t>
            </w:r>
          </w:p>
          <w:p w:rsidR="00681D2E" w:rsidRPr="008733DA" w:rsidRDefault="00681D2E" w:rsidP="008733DA">
            <w:pPr>
              <w:spacing w:after="0" w:line="240" w:lineRule="auto"/>
              <w:ind w:left="-57" w:right="-57"/>
              <w:jc w:val="center"/>
              <w:rPr>
                <w:rFonts w:ascii="Times New Roman" w:hAnsi="Times New Roman"/>
                <w:spacing w:val="-6"/>
              </w:rPr>
            </w:pPr>
            <w:r w:rsidRPr="008733DA">
              <w:rPr>
                <w:rFonts w:ascii="Times New Roman" w:hAnsi="Times New Roman"/>
              </w:rPr>
              <w:t>Волгоградской области"</w:t>
            </w:r>
          </w:p>
        </w:tc>
        <w:tc>
          <w:tcPr>
            <w:tcW w:w="2976" w:type="dxa"/>
            <w:vAlign w:val="center"/>
          </w:tcPr>
          <w:p w:rsidR="00681D2E" w:rsidRPr="008733DA" w:rsidRDefault="00681D2E" w:rsidP="008733DA">
            <w:pPr>
              <w:spacing w:after="0" w:line="240" w:lineRule="auto"/>
              <w:ind w:left="-57" w:right="-57"/>
              <w:jc w:val="center"/>
              <w:rPr>
                <w:rFonts w:ascii="Times New Roman" w:hAnsi="Times New Roman"/>
                <w:i/>
              </w:rPr>
            </w:pPr>
            <w:r w:rsidRPr="008733DA">
              <w:rPr>
                <w:rFonts w:ascii="Times New Roman" w:hAnsi="Times New Roman"/>
                <w:i/>
              </w:rPr>
              <w:t>Обоснование показателя:</w:t>
            </w:r>
          </w:p>
          <w:p w:rsidR="00681D2E" w:rsidRPr="008733DA" w:rsidRDefault="00681D2E" w:rsidP="008733DA">
            <w:pPr>
              <w:spacing w:after="0" w:line="240" w:lineRule="auto"/>
              <w:ind w:left="-57" w:right="-57" w:firstLine="1"/>
              <w:contextualSpacing/>
              <w:jc w:val="center"/>
              <w:rPr>
                <w:rFonts w:ascii="Times New Roman" w:hAnsi="Times New Roman"/>
              </w:rPr>
            </w:pPr>
            <w:r w:rsidRPr="008733DA">
              <w:rPr>
                <w:rFonts w:ascii="Times New Roman" w:hAnsi="Times New Roman"/>
              </w:rPr>
              <w:t xml:space="preserve">Определяются в соответствии </w:t>
            </w:r>
          </w:p>
          <w:p w:rsidR="00681D2E" w:rsidRPr="008733DA" w:rsidRDefault="00681D2E" w:rsidP="008733DA">
            <w:pPr>
              <w:spacing w:after="0" w:line="240" w:lineRule="auto"/>
              <w:ind w:left="-57" w:right="-57" w:firstLine="1"/>
              <w:contextualSpacing/>
              <w:jc w:val="center"/>
              <w:rPr>
                <w:rFonts w:ascii="Times New Roman" w:hAnsi="Times New Roman"/>
              </w:rPr>
            </w:pPr>
            <w:r w:rsidRPr="008733DA">
              <w:rPr>
                <w:rFonts w:ascii="Times New Roman" w:hAnsi="Times New Roman"/>
              </w:rPr>
              <w:t xml:space="preserve">с территориальной схемой обращения с отходами на территории Волгоградской области. </w:t>
            </w:r>
            <w:hyperlink r:id="rId17" w:history="1">
              <w:r w:rsidRPr="008733DA">
                <w:rPr>
                  <w:rFonts w:ascii="Times New Roman" w:hAnsi="Times New Roman"/>
                  <w:color w:val="0000FF"/>
                </w:rPr>
                <w:t>Приказ</w:t>
              </w:r>
            </w:hyperlink>
            <w:r w:rsidRPr="008733DA">
              <w:rPr>
                <w:rFonts w:ascii="Times New Roman" w:hAnsi="Times New Roman"/>
              </w:rPr>
              <w:t xml:space="preserve"> комитета природных ресурсов, лесного хозяйства и экологии Волгоградской области </w:t>
            </w:r>
          </w:p>
          <w:p w:rsidR="00972F34" w:rsidRDefault="00681D2E" w:rsidP="008733DA">
            <w:pPr>
              <w:spacing w:after="0" w:line="240" w:lineRule="auto"/>
              <w:ind w:left="-57" w:right="-57" w:firstLine="1"/>
              <w:contextualSpacing/>
              <w:jc w:val="center"/>
              <w:rPr>
                <w:rFonts w:ascii="Times New Roman" w:hAnsi="Times New Roman"/>
              </w:rPr>
            </w:pPr>
            <w:r w:rsidRPr="008733DA">
              <w:rPr>
                <w:rFonts w:ascii="Times New Roman" w:hAnsi="Times New Roman"/>
              </w:rPr>
              <w:t xml:space="preserve">от 30.05.2020 N 927-ОД </w:t>
            </w:r>
          </w:p>
          <w:p w:rsidR="00C97603" w:rsidRPr="008733DA" w:rsidRDefault="00681D2E" w:rsidP="008733DA">
            <w:pPr>
              <w:spacing w:after="0" w:line="240" w:lineRule="auto"/>
              <w:ind w:left="-57" w:right="-57" w:firstLine="1"/>
              <w:contextualSpacing/>
              <w:jc w:val="center"/>
              <w:rPr>
                <w:rFonts w:ascii="Times New Roman" w:hAnsi="Times New Roman"/>
              </w:rPr>
            </w:pPr>
            <w:r w:rsidRPr="008733DA">
              <w:rPr>
                <w:rFonts w:ascii="Times New Roman" w:hAnsi="Times New Roman"/>
              </w:rPr>
              <w:t xml:space="preserve">"Об утверждении территориальной схемы обращения с отходами </w:t>
            </w:r>
          </w:p>
          <w:p w:rsidR="00972F34" w:rsidRDefault="00681D2E" w:rsidP="008733DA">
            <w:pPr>
              <w:spacing w:after="0" w:line="240" w:lineRule="auto"/>
              <w:ind w:left="-57" w:right="-57" w:firstLine="1"/>
              <w:contextualSpacing/>
              <w:jc w:val="center"/>
              <w:rPr>
                <w:rFonts w:ascii="Times New Roman" w:hAnsi="Times New Roman"/>
              </w:rPr>
            </w:pPr>
            <w:r w:rsidRPr="008733DA">
              <w:rPr>
                <w:rFonts w:ascii="Times New Roman" w:hAnsi="Times New Roman"/>
              </w:rPr>
              <w:t xml:space="preserve">на территории </w:t>
            </w:r>
          </w:p>
          <w:p w:rsidR="00681D2E" w:rsidRPr="008733DA" w:rsidRDefault="00681D2E" w:rsidP="008733DA">
            <w:pPr>
              <w:spacing w:after="0" w:line="240" w:lineRule="auto"/>
              <w:ind w:left="-57" w:right="-57" w:firstLine="1"/>
              <w:contextualSpacing/>
              <w:jc w:val="center"/>
              <w:rPr>
                <w:rFonts w:ascii="Times New Roman" w:hAnsi="Times New Roman"/>
              </w:rPr>
            </w:pPr>
            <w:r w:rsidRPr="008733DA">
              <w:rPr>
                <w:rFonts w:ascii="Times New Roman" w:hAnsi="Times New Roman"/>
              </w:rPr>
              <w:t>Волгоградской области"</w:t>
            </w:r>
          </w:p>
        </w:tc>
      </w:tr>
      <w:tr w:rsidR="00681D2E" w:rsidRPr="008733DA" w:rsidTr="00972F34">
        <w:tc>
          <w:tcPr>
            <w:tcW w:w="10040" w:type="dxa"/>
            <w:gridSpan w:val="4"/>
            <w:vAlign w:val="center"/>
          </w:tcPr>
          <w:p w:rsidR="00681D2E" w:rsidRPr="00972F34" w:rsidRDefault="00681D2E" w:rsidP="008733DA">
            <w:pPr>
              <w:spacing w:after="0" w:line="240" w:lineRule="auto"/>
              <w:ind w:left="-57" w:right="-57"/>
              <w:jc w:val="center"/>
              <w:rPr>
                <w:rFonts w:ascii="Times New Roman" w:hAnsi="Times New Roman"/>
                <w:b/>
                <w:sz w:val="20"/>
                <w:szCs w:val="20"/>
              </w:rPr>
            </w:pPr>
            <w:r w:rsidRPr="00972F34">
              <w:rPr>
                <w:rFonts w:ascii="Times New Roman" w:hAnsi="Times New Roman"/>
                <w:b/>
                <w:sz w:val="20"/>
                <w:szCs w:val="20"/>
              </w:rPr>
              <w:t>ОБЛАСТЬ: КУЛЬТУРА И ИСКУССТВО</w:t>
            </w:r>
          </w:p>
        </w:tc>
      </w:tr>
      <w:tr w:rsidR="00681D2E" w:rsidRPr="008733DA" w:rsidTr="00972F34">
        <w:tc>
          <w:tcPr>
            <w:tcW w:w="534" w:type="dxa"/>
            <w:vAlign w:val="center"/>
          </w:tcPr>
          <w:p w:rsidR="00681D2E" w:rsidRPr="00972F34" w:rsidRDefault="00972F34" w:rsidP="008733DA">
            <w:pPr>
              <w:spacing w:after="0" w:line="240" w:lineRule="auto"/>
              <w:ind w:left="-57" w:right="-57"/>
              <w:contextualSpacing/>
              <w:jc w:val="center"/>
              <w:rPr>
                <w:rFonts w:ascii="Times New Roman" w:hAnsi="Times New Roman"/>
                <w:b/>
                <w:color w:val="000000"/>
                <w:sz w:val="20"/>
                <w:szCs w:val="20"/>
              </w:rPr>
            </w:pPr>
            <w:r>
              <w:rPr>
                <w:rFonts w:ascii="Times New Roman" w:hAnsi="Times New Roman"/>
                <w:b/>
                <w:color w:val="000000"/>
                <w:sz w:val="20"/>
                <w:szCs w:val="20"/>
              </w:rPr>
              <w:t>9</w:t>
            </w:r>
          </w:p>
        </w:tc>
        <w:tc>
          <w:tcPr>
            <w:tcW w:w="9506" w:type="dxa"/>
            <w:gridSpan w:val="3"/>
            <w:vAlign w:val="center"/>
          </w:tcPr>
          <w:p w:rsidR="00681D2E" w:rsidRPr="008733DA" w:rsidRDefault="00681D2E" w:rsidP="008733DA">
            <w:pPr>
              <w:spacing w:after="0" w:line="240" w:lineRule="auto"/>
              <w:ind w:left="-57" w:right="-57" w:firstLine="1"/>
              <w:contextualSpacing/>
              <w:jc w:val="center"/>
              <w:rPr>
                <w:rFonts w:ascii="Times New Roman" w:hAnsi="Times New Roman"/>
                <w:b/>
              </w:rPr>
            </w:pPr>
            <w:r w:rsidRPr="008733DA">
              <w:rPr>
                <w:rFonts w:ascii="Times New Roman" w:hAnsi="Times New Roman"/>
                <w:b/>
              </w:rPr>
              <w:t>Объекты библиотечного обслуживания муниципального района</w:t>
            </w:r>
          </w:p>
        </w:tc>
      </w:tr>
      <w:tr w:rsidR="00681D2E" w:rsidRPr="008733DA" w:rsidTr="00972F34">
        <w:tc>
          <w:tcPr>
            <w:tcW w:w="534" w:type="dxa"/>
            <w:vAlign w:val="center"/>
          </w:tcPr>
          <w:p w:rsidR="00681D2E" w:rsidRPr="00972F34" w:rsidRDefault="00681D2E" w:rsidP="008733DA">
            <w:pPr>
              <w:spacing w:after="0" w:line="240" w:lineRule="auto"/>
              <w:ind w:left="-57" w:right="-57"/>
              <w:contextualSpacing/>
              <w:jc w:val="center"/>
              <w:rPr>
                <w:rFonts w:ascii="Times New Roman" w:hAnsi="Times New Roman"/>
                <w:color w:val="000000"/>
                <w:sz w:val="20"/>
                <w:szCs w:val="20"/>
              </w:rPr>
            </w:pPr>
            <w:r w:rsidRPr="00972F34">
              <w:rPr>
                <w:rFonts w:ascii="Times New Roman" w:hAnsi="Times New Roman"/>
                <w:color w:val="000000"/>
                <w:sz w:val="20"/>
                <w:szCs w:val="20"/>
              </w:rPr>
              <w:t>9.1</w:t>
            </w:r>
          </w:p>
        </w:tc>
        <w:tc>
          <w:tcPr>
            <w:tcW w:w="2302" w:type="dxa"/>
            <w:vAlign w:val="center"/>
          </w:tcPr>
          <w:p w:rsidR="00681D2E" w:rsidRPr="008733DA" w:rsidRDefault="00681D2E" w:rsidP="008733DA">
            <w:pPr>
              <w:spacing w:after="0" w:line="240" w:lineRule="auto"/>
              <w:ind w:left="-57" w:right="-57"/>
              <w:contextualSpacing/>
              <w:jc w:val="center"/>
              <w:rPr>
                <w:rFonts w:ascii="Times New Roman" w:hAnsi="Times New Roman"/>
                <w:color w:val="000000"/>
              </w:rPr>
            </w:pPr>
            <w:r w:rsidRPr="008733DA">
              <w:rPr>
                <w:rFonts w:ascii="Times New Roman" w:hAnsi="Times New Roman"/>
              </w:rPr>
              <w:t>Межпоселенческая общедоступная библиотека</w:t>
            </w:r>
          </w:p>
        </w:tc>
        <w:tc>
          <w:tcPr>
            <w:tcW w:w="4228" w:type="dxa"/>
            <w:vAlign w:val="center"/>
          </w:tcPr>
          <w:p w:rsidR="00681D2E" w:rsidRPr="008733DA" w:rsidRDefault="00681D2E" w:rsidP="008733DA">
            <w:pPr>
              <w:spacing w:after="0" w:line="240" w:lineRule="auto"/>
              <w:ind w:left="-57" w:right="-57" w:firstLine="1"/>
              <w:contextualSpacing/>
              <w:jc w:val="center"/>
              <w:rPr>
                <w:rFonts w:ascii="Times New Roman" w:hAnsi="Times New Roman"/>
                <w:i/>
                <w:color w:val="000000"/>
              </w:rPr>
            </w:pPr>
            <w:r w:rsidRPr="008733DA">
              <w:rPr>
                <w:rFonts w:ascii="Times New Roman" w:hAnsi="Times New Roman"/>
                <w:i/>
                <w:color w:val="000000"/>
              </w:rPr>
              <w:t>Обоснование показателя:</w:t>
            </w:r>
          </w:p>
          <w:p w:rsidR="00681D2E"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Не менее 1 объекта принято</w:t>
            </w:r>
          </w:p>
          <w:p w:rsidR="00681D2E" w:rsidRPr="008733DA" w:rsidRDefault="00681D2E" w:rsidP="008733DA">
            <w:pPr>
              <w:spacing w:after="0" w:line="240" w:lineRule="auto"/>
              <w:ind w:left="-57" w:right="-57"/>
              <w:jc w:val="center"/>
              <w:rPr>
                <w:rFonts w:ascii="Times New Roman" w:eastAsia="Calibri" w:hAnsi="Times New Roman"/>
              </w:rPr>
            </w:pPr>
            <w:r w:rsidRPr="008733DA">
              <w:rPr>
                <w:rFonts w:ascii="Times New Roman" w:hAnsi="Times New Roman"/>
              </w:rPr>
              <w:t xml:space="preserve"> в соответствии с таблицей 1 </w:t>
            </w:r>
            <w:r w:rsidRPr="008733DA">
              <w:rPr>
                <w:rFonts w:ascii="Times New Roman" w:eastAsia="Calibri" w:hAnsi="Times New Roman"/>
              </w:rPr>
              <w:t xml:space="preserve">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w:t>
            </w:r>
          </w:p>
          <w:p w:rsidR="00681D2E" w:rsidRPr="008733DA" w:rsidRDefault="00681D2E" w:rsidP="008733DA">
            <w:pPr>
              <w:spacing w:after="0" w:line="240" w:lineRule="auto"/>
              <w:ind w:left="-57" w:right="-57"/>
              <w:jc w:val="center"/>
              <w:rPr>
                <w:rFonts w:ascii="Times New Roman" w:eastAsia="Calibri" w:hAnsi="Times New Roman"/>
              </w:rPr>
            </w:pPr>
            <w:r w:rsidRPr="008733DA">
              <w:rPr>
                <w:rFonts w:ascii="Times New Roman" w:eastAsia="Calibri" w:hAnsi="Times New Roman"/>
              </w:rPr>
              <w:t>населения услугами организаций культуры»</w:t>
            </w:r>
          </w:p>
        </w:tc>
        <w:tc>
          <w:tcPr>
            <w:tcW w:w="2976" w:type="dxa"/>
            <w:vAlign w:val="center"/>
          </w:tcPr>
          <w:p w:rsidR="00681D2E" w:rsidRPr="008733DA" w:rsidRDefault="00681D2E" w:rsidP="008733DA">
            <w:pPr>
              <w:spacing w:after="0" w:line="240" w:lineRule="auto"/>
              <w:ind w:left="-57" w:right="-57" w:firstLine="1"/>
              <w:contextualSpacing/>
              <w:jc w:val="center"/>
              <w:rPr>
                <w:rFonts w:ascii="Times New Roman" w:hAnsi="Times New Roman"/>
                <w:i/>
                <w:color w:val="000000"/>
              </w:rPr>
            </w:pPr>
            <w:r w:rsidRPr="008733DA">
              <w:rPr>
                <w:rFonts w:ascii="Times New Roman" w:hAnsi="Times New Roman"/>
                <w:i/>
                <w:color w:val="000000"/>
              </w:rPr>
              <w:t>Обоснование показателя:</w:t>
            </w:r>
          </w:p>
          <w:p w:rsidR="00681D2E" w:rsidRPr="00972F34" w:rsidRDefault="00681D2E" w:rsidP="00972F34">
            <w:pPr>
              <w:spacing w:after="0" w:line="240" w:lineRule="auto"/>
              <w:ind w:left="-57" w:right="-57"/>
              <w:jc w:val="center"/>
              <w:rPr>
                <w:rFonts w:ascii="Times New Roman" w:eastAsia="Calibri" w:hAnsi="Times New Roman"/>
              </w:rPr>
            </w:pPr>
            <w:r w:rsidRPr="008733DA">
              <w:rPr>
                <w:rFonts w:ascii="Times New Roman" w:hAnsi="Times New Roman"/>
              </w:rPr>
              <w:t xml:space="preserve">Транспортная доступность принята 50 мин. в соответствии с таблицей 1 </w:t>
            </w:r>
            <w:r w:rsidRPr="008733DA">
              <w:rPr>
                <w:rFonts w:ascii="Times New Roman" w:eastAsia="Calibri" w:hAnsi="Times New Roman"/>
              </w:rPr>
              <w:t>Распоряжения Минкультуры России от 02.08.2017 № Р-965 «Об утверждении Методических рекомендаций субъектам Российской</w:t>
            </w:r>
            <w:r w:rsidR="00972F34">
              <w:rPr>
                <w:rFonts w:ascii="Times New Roman" w:eastAsia="Calibri" w:hAnsi="Times New Roman"/>
              </w:rPr>
              <w:t xml:space="preserve"> Федерации </w:t>
            </w:r>
            <w:r w:rsidRPr="008733DA">
              <w:rPr>
                <w:rFonts w:ascii="Times New Roman" w:eastAsia="Calibri" w:hAnsi="Times New Roman"/>
              </w:rPr>
              <w:t>и органам местного самоуправления по развитию сети организаций культуры и обеспеченности населения услугами организаций культуры»</w:t>
            </w:r>
          </w:p>
        </w:tc>
      </w:tr>
      <w:tr w:rsidR="00681D2E" w:rsidRPr="008733DA" w:rsidTr="00972F34">
        <w:tc>
          <w:tcPr>
            <w:tcW w:w="534" w:type="dxa"/>
            <w:vAlign w:val="center"/>
          </w:tcPr>
          <w:p w:rsidR="00681D2E" w:rsidRPr="00972F34" w:rsidRDefault="00681D2E" w:rsidP="008733DA">
            <w:pPr>
              <w:spacing w:after="0" w:line="240" w:lineRule="auto"/>
              <w:ind w:left="-57" w:right="-57"/>
              <w:contextualSpacing/>
              <w:jc w:val="center"/>
              <w:rPr>
                <w:rFonts w:ascii="Times New Roman" w:hAnsi="Times New Roman"/>
                <w:color w:val="000000"/>
                <w:sz w:val="20"/>
                <w:szCs w:val="20"/>
              </w:rPr>
            </w:pPr>
            <w:r w:rsidRPr="00972F34">
              <w:rPr>
                <w:rFonts w:ascii="Times New Roman" w:hAnsi="Times New Roman"/>
                <w:color w:val="000000"/>
                <w:sz w:val="20"/>
                <w:szCs w:val="20"/>
              </w:rPr>
              <w:t>9.2</w:t>
            </w:r>
          </w:p>
        </w:tc>
        <w:tc>
          <w:tcPr>
            <w:tcW w:w="2302" w:type="dxa"/>
            <w:vAlign w:val="center"/>
          </w:tcPr>
          <w:p w:rsidR="00681D2E" w:rsidRPr="008733DA" w:rsidRDefault="00681D2E" w:rsidP="008733DA">
            <w:pPr>
              <w:spacing w:after="0" w:line="240" w:lineRule="auto"/>
              <w:ind w:left="-57" w:right="-57"/>
              <w:contextualSpacing/>
              <w:jc w:val="center"/>
              <w:rPr>
                <w:rFonts w:ascii="Times New Roman" w:hAnsi="Times New Roman"/>
                <w:color w:val="000000"/>
              </w:rPr>
            </w:pPr>
            <w:r w:rsidRPr="008733DA">
              <w:rPr>
                <w:rFonts w:ascii="Times New Roman" w:hAnsi="Times New Roman"/>
              </w:rPr>
              <w:t>Межпоселенческая детская библиотека</w:t>
            </w:r>
          </w:p>
        </w:tc>
        <w:tc>
          <w:tcPr>
            <w:tcW w:w="4228" w:type="dxa"/>
            <w:vAlign w:val="center"/>
          </w:tcPr>
          <w:p w:rsidR="00681D2E" w:rsidRPr="008733DA" w:rsidRDefault="00681D2E" w:rsidP="008733DA">
            <w:pPr>
              <w:spacing w:after="0" w:line="240" w:lineRule="auto"/>
              <w:ind w:left="-57" w:right="-57" w:firstLine="1"/>
              <w:contextualSpacing/>
              <w:jc w:val="center"/>
              <w:rPr>
                <w:rFonts w:ascii="Times New Roman" w:hAnsi="Times New Roman"/>
                <w:i/>
                <w:color w:val="000000"/>
              </w:rPr>
            </w:pPr>
            <w:r w:rsidRPr="008733DA">
              <w:rPr>
                <w:rFonts w:ascii="Times New Roman" w:hAnsi="Times New Roman"/>
                <w:i/>
                <w:color w:val="000000"/>
              </w:rPr>
              <w:t>Обоснование показателя:</w:t>
            </w:r>
          </w:p>
          <w:p w:rsidR="00681D2E" w:rsidRPr="008733DA" w:rsidRDefault="00681D2E" w:rsidP="00972F34">
            <w:pPr>
              <w:spacing w:after="0" w:line="240" w:lineRule="auto"/>
              <w:ind w:left="-57" w:right="-57" w:firstLine="1"/>
              <w:contextualSpacing/>
              <w:jc w:val="center"/>
              <w:rPr>
                <w:rFonts w:ascii="Times New Roman" w:hAnsi="Times New Roman"/>
              </w:rPr>
            </w:pPr>
            <w:r w:rsidRPr="008733DA">
              <w:rPr>
                <w:rFonts w:ascii="Times New Roman" w:hAnsi="Times New Roman"/>
              </w:rPr>
              <w:t>Не менее 1 объекта принято</w:t>
            </w:r>
          </w:p>
          <w:p w:rsidR="00972F34" w:rsidRDefault="00681D2E" w:rsidP="00972F34">
            <w:pPr>
              <w:spacing w:after="0" w:line="240" w:lineRule="auto"/>
              <w:ind w:left="-57" w:right="-57" w:firstLine="1"/>
              <w:contextualSpacing/>
              <w:jc w:val="center"/>
              <w:rPr>
                <w:rFonts w:ascii="Times New Roman" w:eastAsia="Calibri" w:hAnsi="Times New Roman"/>
              </w:rPr>
            </w:pPr>
            <w:r w:rsidRPr="008733DA">
              <w:rPr>
                <w:rFonts w:ascii="Times New Roman" w:hAnsi="Times New Roman"/>
              </w:rPr>
              <w:t xml:space="preserve">в соответствии с таблицей 1 </w:t>
            </w:r>
            <w:r w:rsidRPr="008733DA">
              <w:rPr>
                <w:rFonts w:ascii="Times New Roman" w:eastAsia="Calibri" w:hAnsi="Times New Roman"/>
              </w:rPr>
              <w:t>Р</w:t>
            </w:r>
            <w:r w:rsidR="00972F34">
              <w:rPr>
                <w:rFonts w:ascii="Times New Roman" w:eastAsia="Calibri" w:hAnsi="Times New Roman"/>
              </w:rPr>
              <w:t xml:space="preserve">аспоряжения Минкультуры России </w:t>
            </w:r>
            <w:r w:rsidRPr="008733DA">
              <w:rPr>
                <w:rFonts w:ascii="Times New Roman" w:eastAsia="Calibri" w:hAnsi="Times New Roman"/>
              </w:rPr>
              <w:t>от 02.08.2017</w:t>
            </w:r>
          </w:p>
          <w:p w:rsidR="00681D2E" w:rsidRPr="008733DA" w:rsidRDefault="00681D2E" w:rsidP="00972F34">
            <w:pPr>
              <w:spacing w:after="0" w:line="240" w:lineRule="auto"/>
              <w:ind w:right="-57"/>
              <w:contextualSpacing/>
              <w:jc w:val="center"/>
              <w:rPr>
                <w:rFonts w:ascii="Times New Roman" w:eastAsia="Calibri" w:hAnsi="Times New Roman"/>
              </w:rPr>
            </w:pPr>
            <w:r w:rsidRPr="008733DA">
              <w:rPr>
                <w:rFonts w:ascii="Times New Roman" w:eastAsia="Calibri" w:hAnsi="Times New Roman"/>
              </w:rPr>
              <w:t>№  Р-965 «Об утверждении Методических рекомендаций субъектам Российской Федерации и органам местного самоуправления по развитию сети организаций</w:t>
            </w:r>
            <w:r w:rsidR="00972F34">
              <w:rPr>
                <w:rFonts w:ascii="Times New Roman" w:eastAsia="Calibri" w:hAnsi="Times New Roman"/>
              </w:rPr>
              <w:t xml:space="preserve"> </w:t>
            </w:r>
            <w:r w:rsidRPr="008733DA">
              <w:rPr>
                <w:rFonts w:ascii="Times New Roman" w:eastAsia="Calibri" w:hAnsi="Times New Roman"/>
              </w:rPr>
              <w:t>культуры и обеспеченности</w:t>
            </w:r>
          </w:p>
          <w:p w:rsidR="00681D2E" w:rsidRPr="008733DA" w:rsidRDefault="00681D2E" w:rsidP="00972F34">
            <w:pPr>
              <w:spacing w:after="0" w:line="240" w:lineRule="auto"/>
              <w:ind w:left="-57" w:right="-57" w:firstLine="1"/>
              <w:contextualSpacing/>
              <w:jc w:val="center"/>
              <w:rPr>
                <w:rFonts w:ascii="Times New Roman" w:eastAsia="Calibri" w:hAnsi="Times New Roman"/>
              </w:rPr>
            </w:pPr>
            <w:r w:rsidRPr="008733DA">
              <w:rPr>
                <w:rFonts w:ascii="Times New Roman" w:eastAsia="Calibri" w:hAnsi="Times New Roman"/>
              </w:rPr>
              <w:t>населения услугами</w:t>
            </w:r>
          </w:p>
          <w:p w:rsidR="00681D2E" w:rsidRPr="008733DA" w:rsidRDefault="00681D2E" w:rsidP="00972F34">
            <w:pPr>
              <w:spacing w:after="0" w:line="240" w:lineRule="auto"/>
              <w:ind w:left="-57" w:right="-57" w:firstLine="1"/>
              <w:contextualSpacing/>
              <w:jc w:val="center"/>
              <w:rPr>
                <w:rFonts w:ascii="Times New Roman" w:hAnsi="Times New Roman"/>
                <w:color w:val="000000"/>
              </w:rPr>
            </w:pPr>
            <w:r w:rsidRPr="008733DA">
              <w:rPr>
                <w:rFonts w:ascii="Times New Roman" w:eastAsia="Calibri" w:hAnsi="Times New Roman"/>
              </w:rPr>
              <w:lastRenderedPageBreak/>
              <w:t>организаций культуры»</w:t>
            </w:r>
          </w:p>
        </w:tc>
        <w:tc>
          <w:tcPr>
            <w:tcW w:w="2976" w:type="dxa"/>
            <w:vAlign w:val="center"/>
          </w:tcPr>
          <w:p w:rsidR="00681D2E" w:rsidRPr="008733DA" w:rsidRDefault="00681D2E" w:rsidP="008733DA">
            <w:pPr>
              <w:spacing w:after="0" w:line="240" w:lineRule="auto"/>
              <w:ind w:left="-57" w:right="-57" w:firstLine="1"/>
              <w:contextualSpacing/>
              <w:jc w:val="center"/>
              <w:rPr>
                <w:rFonts w:ascii="Times New Roman" w:hAnsi="Times New Roman"/>
                <w:i/>
                <w:color w:val="000000"/>
              </w:rPr>
            </w:pPr>
            <w:r w:rsidRPr="008733DA">
              <w:rPr>
                <w:rFonts w:ascii="Times New Roman" w:hAnsi="Times New Roman"/>
                <w:i/>
                <w:color w:val="000000"/>
              </w:rPr>
              <w:lastRenderedPageBreak/>
              <w:t>Обоснование показателя:</w:t>
            </w:r>
          </w:p>
          <w:p w:rsidR="00C97603"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 xml:space="preserve">Транспортная доступность принята 50 мин. в соответствии </w:t>
            </w:r>
          </w:p>
          <w:p w:rsidR="00681D2E" w:rsidRPr="008733DA" w:rsidRDefault="00681D2E" w:rsidP="008733DA">
            <w:pPr>
              <w:spacing w:after="0" w:line="240" w:lineRule="auto"/>
              <w:ind w:left="-57" w:right="-57"/>
              <w:jc w:val="center"/>
              <w:rPr>
                <w:rFonts w:ascii="Times New Roman" w:eastAsia="Calibri" w:hAnsi="Times New Roman"/>
              </w:rPr>
            </w:pPr>
            <w:r w:rsidRPr="008733DA">
              <w:rPr>
                <w:rFonts w:ascii="Times New Roman" w:hAnsi="Times New Roman"/>
              </w:rPr>
              <w:t xml:space="preserve">с таблицей 1 </w:t>
            </w:r>
            <w:r w:rsidRPr="008733DA">
              <w:rPr>
                <w:rFonts w:ascii="Times New Roman" w:eastAsia="Calibri" w:hAnsi="Times New Roman"/>
              </w:rPr>
              <w:t>Распоряжения Минкультуры России от 02.08.2017 №  Р-965 «Об утверждении Методических рекомендаций субъектам Российской Федерации</w:t>
            </w:r>
          </w:p>
          <w:p w:rsidR="00681D2E" w:rsidRPr="008733DA" w:rsidRDefault="00681D2E" w:rsidP="008733DA">
            <w:pPr>
              <w:spacing w:after="0" w:line="240" w:lineRule="auto"/>
              <w:ind w:left="-57" w:right="-57"/>
              <w:jc w:val="center"/>
              <w:rPr>
                <w:rFonts w:ascii="Times New Roman" w:hAnsi="Times New Roman"/>
                <w:color w:val="000000"/>
              </w:rPr>
            </w:pPr>
            <w:r w:rsidRPr="008733DA">
              <w:rPr>
                <w:rFonts w:ascii="Times New Roman" w:eastAsia="Calibri" w:hAnsi="Times New Roman"/>
              </w:rPr>
              <w:lastRenderedPageBreak/>
              <w:t xml:space="preserve"> и органам местного самоуправления по развитию сети организаций культуры и обеспеченности населения услугами организаций культуры»</w:t>
            </w:r>
          </w:p>
        </w:tc>
      </w:tr>
      <w:tr w:rsidR="00681D2E" w:rsidRPr="008733DA" w:rsidTr="00972F34">
        <w:tc>
          <w:tcPr>
            <w:tcW w:w="534" w:type="dxa"/>
            <w:vAlign w:val="center"/>
          </w:tcPr>
          <w:p w:rsidR="00681D2E" w:rsidRPr="00972F34" w:rsidRDefault="00972F34" w:rsidP="008733DA">
            <w:pPr>
              <w:spacing w:after="0" w:line="240" w:lineRule="auto"/>
              <w:ind w:left="-57" w:right="-57"/>
              <w:contextualSpacing/>
              <w:jc w:val="center"/>
              <w:rPr>
                <w:rFonts w:ascii="Times New Roman" w:hAnsi="Times New Roman"/>
                <w:b/>
                <w:color w:val="000000"/>
                <w:sz w:val="20"/>
                <w:szCs w:val="20"/>
              </w:rPr>
            </w:pPr>
            <w:r>
              <w:rPr>
                <w:rFonts w:ascii="Times New Roman" w:hAnsi="Times New Roman"/>
                <w:b/>
                <w:color w:val="000000"/>
                <w:sz w:val="20"/>
                <w:szCs w:val="20"/>
              </w:rPr>
              <w:lastRenderedPageBreak/>
              <w:t>10</w:t>
            </w:r>
          </w:p>
        </w:tc>
        <w:tc>
          <w:tcPr>
            <w:tcW w:w="9506" w:type="dxa"/>
            <w:gridSpan w:val="3"/>
            <w:vAlign w:val="center"/>
          </w:tcPr>
          <w:p w:rsidR="00681D2E" w:rsidRPr="008733DA" w:rsidRDefault="00681D2E" w:rsidP="008733DA">
            <w:pPr>
              <w:spacing w:after="0" w:line="240" w:lineRule="auto"/>
              <w:ind w:left="-57" w:right="-57" w:firstLine="1"/>
              <w:contextualSpacing/>
              <w:jc w:val="center"/>
              <w:rPr>
                <w:rFonts w:ascii="Times New Roman" w:hAnsi="Times New Roman"/>
                <w:b/>
              </w:rPr>
            </w:pPr>
            <w:r w:rsidRPr="008733DA">
              <w:rPr>
                <w:rFonts w:ascii="Times New Roman" w:hAnsi="Times New Roman"/>
                <w:b/>
              </w:rPr>
              <w:t>Объекты музейного обслуживания муниципального района</w:t>
            </w:r>
          </w:p>
        </w:tc>
      </w:tr>
      <w:tr w:rsidR="00681D2E" w:rsidRPr="008733DA" w:rsidTr="00972F34">
        <w:tc>
          <w:tcPr>
            <w:tcW w:w="534" w:type="dxa"/>
            <w:vAlign w:val="center"/>
          </w:tcPr>
          <w:p w:rsidR="00681D2E" w:rsidRPr="00972F34" w:rsidRDefault="00681D2E" w:rsidP="008733DA">
            <w:pPr>
              <w:spacing w:after="0" w:line="240" w:lineRule="auto"/>
              <w:ind w:left="-57" w:right="-57"/>
              <w:contextualSpacing/>
              <w:jc w:val="center"/>
              <w:rPr>
                <w:rFonts w:ascii="Times New Roman" w:hAnsi="Times New Roman"/>
                <w:color w:val="000000"/>
                <w:sz w:val="20"/>
                <w:szCs w:val="20"/>
              </w:rPr>
            </w:pPr>
            <w:r w:rsidRPr="00972F34">
              <w:rPr>
                <w:rFonts w:ascii="Times New Roman" w:hAnsi="Times New Roman"/>
                <w:color w:val="000000"/>
                <w:sz w:val="20"/>
                <w:szCs w:val="20"/>
              </w:rPr>
              <w:t>10.1</w:t>
            </w:r>
          </w:p>
        </w:tc>
        <w:tc>
          <w:tcPr>
            <w:tcW w:w="2302" w:type="dxa"/>
            <w:vAlign w:val="center"/>
          </w:tcPr>
          <w:p w:rsidR="00681D2E" w:rsidRPr="008733DA" w:rsidRDefault="00681D2E" w:rsidP="008733DA">
            <w:pPr>
              <w:spacing w:after="0" w:line="240" w:lineRule="auto"/>
              <w:ind w:left="-57" w:right="-57" w:firstLine="1"/>
              <w:contextualSpacing/>
              <w:jc w:val="center"/>
              <w:rPr>
                <w:rFonts w:ascii="Times New Roman" w:hAnsi="Times New Roman"/>
              </w:rPr>
            </w:pPr>
            <w:r w:rsidRPr="008733DA">
              <w:rPr>
                <w:rFonts w:ascii="Times New Roman" w:hAnsi="Times New Roman"/>
              </w:rPr>
              <w:t>Музей</w:t>
            </w:r>
          </w:p>
        </w:tc>
        <w:tc>
          <w:tcPr>
            <w:tcW w:w="4228" w:type="dxa"/>
            <w:vAlign w:val="center"/>
          </w:tcPr>
          <w:p w:rsidR="00681D2E" w:rsidRPr="008733DA" w:rsidRDefault="00681D2E" w:rsidP="008733DA">
            <w:pPr>
              <w:spacing w:after="0" w:line="240" w:lineRule="auto"/>
              <w:ind w:left="-57" w:right="-57" w:firstLine="1"/>
              <w:contextualSpacing/>
              <w:jc w:val="center"/>
              <w:rPr>
                <w:rFonts w:ascii="Times New Roman" w:hAnsi="Times New Roman"/>
                <w:i/>
              </w:rPr>
            </w:pPr>
            <w:r w:rsidRPr="008733DA">
              <w:rPr>
                <w:rFonts w:ascii="Times New Roman" w:hAnsi="Times New Roman"/>
                <w:i/>
              </w:rPr>
              <w:t>Обоснование показателя:</w:t>
            </w:r>
          </w:p>
          <w:p w:rsidR="00681D2E" w:rsidRPr="008733DA" w:rsidRDefault="00681D2E" w:rsidP="008733DA">
            <w:pPr>
              <w:spacing w:after="0" w:line="240" w:lineRule="auto"/>
              <w:ind w:left="-57" w:right="-57" w:firstLine="1"/>
              <w:contextualSpacing/>
              <w:jc w:val="center"/>
              <w:rPr>
                <w:rFonts w:ascii="Times New Roman" w:hAnsi="Times New Roman"/>
              </w:rPr>
            </w:pPr>
            <w:r w:rsidRPr="008733DA">
              <w:rPr>
                <w:rFonts w:ascii="Times New Roman" w:hAnsi="Times New Roman"/>
              </w:rPr>
              <w:t xml:space="preserve">Не менее 1 объекта принято </w:t>
            </w:r>
          </w:p>
          <w:p w:rsidR="00C97603" w:rsidRPr="008733DA" w:rsidRDefault="00681D2E" w:rsidP="008733DA">
            <w:pPr>
              <w:spacing w:after="0" w:line="240" w:lineRule="auto"/>
              <w:ind w:left="-57" w:right="-57" w:firstLine="1"/>
              <w:contextualSpacing/>
              <w:jc w:val="center"/>
              <w:rPr>
                <w:rFonts w:ascii="Times New Roman" w:hAnsi="Times New Roman"/>
              </w:rPr>
            </w:pPr>
            <w:r w:rsidRPr="008733DA">
              <w:rPr>
                <w:rFonts w:ascii="Times New Roman" w:hAnsi="Times New Roman"/>
              </w:rPr>
              <w:t xml:space="preserve">в соответствии с </w:t>
            </w:r>
            <w:hyperlink r:id="rId18" w:history="1">
              <w:r w:rsidRPr="008733DA">
                <w:rPr>
                  <w:rFonts w:ascii="Times New Roman" w:hAnsi="Times New Roman"/>
                </w:rPr>
                <w:t>таблицей 2</w:t>
              </w:r>
            </w:hyperlink>
            <w:r w:rsidRPr="008733DA">
              <w:rPr>
                <w:rFonts w:ascii="Times New Roman" w:hAnsi="Times New Roman"/>
              </w:rPr>
              <w:t xml:space="preserve"> </w:t>
            </w:r>
          </w:p>
          <w:p w:rsidR="00681D2E" w:rsidRPr="008733DA" w:rsidRDefault="00681D2E" w:rsidP="008733DA">
            <w:pPr>
              <w:spacing w:after="0" w:line="240" w:lineRule="auto"/>
              <w:ind w:left="-57" w:right="-57" w:firstLine="1"/>
              <w:contextualSpacing/>
              <w:jc w:val="center"/>
              <w:rPr>
                <w:rFonts w:ascii="Times New Roman" w:eastAsia="Calibri" w:hAnsi="Times New Roman"/>
              </w:rPr>
            </w:pPr>
            <w:r w:rsidRPr="008733DA">
              <w:rPr>
                <w:rFonts w:ascii="Times New Roman" w:eastAsia="Calibri" w:hAnsi="Times New Roman"/>
              </w:rPr>
              <w:t xml:space="preserve">Распоряжения Минкультуры России </w:t>
            </w:r>
          </w:p>
          <w:p w:rsidR="00681D2E" w:rsidRPr="008733DA" w:rsidRDefault="00681D2E" w:rsidP="008733DA">
            <w:pPr>
              <w:spacing w:after="0" w:line="240" w:lineRule="auto"/>
              <w:ind w:left="-57" w:right="-57" w:firstLine="1"/>
              <w:contextualSpacing/>
              <w:jc w:val="center"/>
              <w:rPr>
                <w:rFonts w:ascii="Times New Roman" w:eastAsia="Calibri" w:hAnsi="Times New Roman"/>
              </w:rPr>
            </w:pPr>
            <w:r w:rsidRPr="008733DA">
              <w:rPr>
                <w:rFonts w:ascii="Times New Roman" w:eastAsia="Calibri" w:hAnsi="Times New Roman"/>
              </w:rPr>
              <w:t xml:space="preserve">от 02.08.2017 №  Р-965 «Об утверждении Методических рекомендаций субъектам Российской Федерации и органам местного самоуправления по развитию сети организаций </w:t>
            </w:r>
          </w:p>
          <w:p w:rsidR="00681D2E" w:rsidRPr="008733DA" w:rsidRDefault="00681D2E" w:rsidP="008733DA">
            <w:pPr>
              <w:spacing w:after="0" w:line="240" w:lineRule="auto"/>
              <w:ind w:left="-57" w:right="-57" w:firstLine="1"/>
              <w:contextualSpacing/>
              <w:jc w:val="center"/>
              <w:rPr>
                <w:rFonts w:ascii="Times New Roman" w:eastAsia="Calibri" w:hAnsi="Times New Roman"/>
              </w:rPr>
            </w:pPr>
            <w:r w:rsidRPr="008733DA">
              <w:rPr>
                <w:rFonts w:ascii="Times New Roman" w:eastAsia="Calibri" w:hAnsi="Times New Roman"/>
              </w:rPr>
              <w:t>культуры и обеспеченности населения услугами организаций культуры»</w:t>
            </w:r>
          </w:p>
        </w:tc>
        <w:tc>
          <w:tcPr>
            <w:tcW w:w="2976" w:type="dxa"/>
            <w:vAlign w:val="center"/>
          </w:tcPr>
          <w:p w:rsidR="00681D2E" w:rsidRPr="008733DA" w:rsidRDefault="00681D2E" w:rsidP="008733DA">
            <w:pPr>
              <w:spacing w:after="0" w:line="240" w:lineRule="auto"/>
              <w:ind w:left="-57" w:right="-57" w:firstLine="1"/>
              <w:contextualSpacing/>
              <w:jc w:val="center"/>
              <w:rPr>
                <w:rFonts w:ascii="Times New Roman" w:hAnsi="Times New Roman"/>
                <w:i/>
              </w:rPr>
            </w:pPr>
            <w:r w:rsidRPr="008733DA">
              <w:rPr>
                <w:rFonts w:ascii="Times New Roman" w:hAnsi="Times New Roman"/>
                <w:i/>
              </w:rPr>
              <w:t>Обоснование показателя:</w:t>
            </w:r>
          </w:p>
          <w:p w:rsidR="00681D2E" w:rsidRPr="008733DA" w:rsidRDefault="00681D2E" w:rsidP="00972F34">
            <w:pPr>
              <w:spacing w:after="0" w:line="240" w:lineRule="auto"/>
              <w:ind w:left="-57" w:right="-57" w:firstLine="1"/>
              <w:contextualSpacing/>
              <w:jc w:val="center"/>
              <w:rPr>
                <w:rFonts w:ascii="Times New Roman" w:hAnsi="Times New Roman"/>
              </w:rPr>
            </w:pPr>
            <w:r w:rsidRPr="008733DA">
              <w:rPr>
                <w:rFonts w:ascii="Times New Roman" w:hAnsi="Times New Roman"/>
              </w:rPr>
              <w:t xml:space="preserve">Транспортная доступность принята 60 мин. в соответствии с </w:t>
            </w:r>
            <w:hyperlink r:id="rId19" w:history="1">
              <w:r w:rsidRPr="008733DA">
                <w:rPr>
                  <w:rFonts w:ascii="Times New Roman" w:hAnsi="Times New Roman"/>
                </w:rPr>
                <w:t>таблицей 2</w:t>
              </w:r>
            </w:hyperlink>
            <w:r w:rsidRPr="008733DA">
              <w:rPr>
                <w:rFonts w:ascii="Times New Roman" w:hAnsi="Times New Roman"/>
              </w:rPr>
              <w:t xml:space="preserve"> </w:t>
            </w:r>
            <w:r w:rsidRPr="008733DA">
              <w:rPr>
                <w:rFonts w:ascii="Times New Roman" w:eastAsia="Calibri" w:hAnsi="Times New Roman"/>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681D2E" w:rsidRPr="008733DA" w:rsidTr="00972F34">
        <w:tc>
          <w:tcPr>
            <w:tcW w:w="534" w:type="dxa"/>
            <w:vAlign w:val="center"/>
          </w:tcPr>
          <w:p w:rsidR="00681D2E" w:rsidRPr="00972F34" w:rsidRDefault="00972F34" w:rsidP="008733DA">
            <w:pPr>
              <w:spacing w:after="0" w:line="240" w:lineRule="auto"/>
              <w:ind w:left="-57" w:right="-57"/>
              <w:contextualSpacing/>
              <w:jc w:val="center"/>
              <w:rPr>
                <w:rFonts w:ascii="Times New Roman" w:hAnsi="Times New Roman"/>
                <w:b/>
                <w:color w:val="000000"/>
                <w:sz w:val="20"/>
                <w:szCs w:val="20"/>
              </w:rPr>
            </w:pPr>
            <w:r>
              <w:rPr>
                <w:rFonts w:ascii="Times New Roman" w:hAnsi="Times New Roman"/>
                <w:b/>
                <w:color w:val="000000"/>
                <w:sz w:val="20"/>
                <w:szCs w:val="20"/>
              </w:rPr>
              <w:t>11</w:t>
            </w:r>
          </w:p>
        </w:tc>
        <w:tc>
          <w:tcPr>
            <w:tcW w:w="9506" w:type="dxa"/>
            <w:gridSpan w:val="3"/>
            <w:vAlign w:val="center"/>
          </w:tcPr>
          <w:p w:rsidR="00681D2E" w:rsidRPr="008733DA" w:rsidRDefault="00681D2E" w:rsidP="008733DA">
            <w:pPr>
              <w:spacing w:after="0" w:line="240" w:lineRule="auto"/>
              <w:ind w:left="-57" w:right="-57" w:firstLine="1"/>
              <w:contextualSpacing/>
              <w:jc w:val="center"/>
              <w:rPr>
                <w:rFonts w:ascii="Times New Roman" w:hAnsi="Times New Roman"/>
                <w:b/>
                <w:color w:val="000000"/>
              </w:rPr>
            </w:pPr>
            <w:r w:rsidRPr="008733DA">
              <w:rPr>
                <w:rFonts w:ascii="Times New Roman" w:hAnsi="Times New Roman"/>
                <w:b/>
              </w:rPr>
              <w:t>Объекты культурно-досугового (клубного) типа муниципального района</w:t>
            </w:r>
          </w:p>
        </w:tc>
      </w:tr>
      <w:tr w:rsidR="00681D2E" w:rsidRPr="008733DA" w:rsidTr="00972F34">
        <w:tc>
          <w:tcPr>
            <w:tcW w:w="534" w:type="dxa"/>
            <w:vAlign w:val="center"/>
          </w:tcPr>
          <w:p w:rsidR="00681D2E" w:rsidRPr="00972F34" w:rsidRDefault="00681D2E" w:rsidP="008733DA">
            <w:pPr>
              <w:spacing w:after="0" w:line="240" w:lineRule="auto"/>
              <w:ind w:left="-57" w:right="-57"/>
              <w:contextualSpacing/>
              <w:jc w:val="center"/>
              <w:rPr>
                <w:rFonts w:ascii="Times New Roman" w:hAnsi="Times New Roman"/>
                <w:color w:val="000000"/>
                <w:sz w:val="20"/>
                <w:szCs w:val="20"/>
              </w:rPr>
            </w:pPr>
            <w:r w:rsidRPr="00972F34">
              <w:rPr>
                <w:rFonts w:ascii="Times New Roman" w:hAnsi="Times New Roman"/>
                <w:color w:val="000000"/>
                <w:sz w:val="20"/>
                <w:szCs w:val="20"/>
              </w:rPr>
              <w:t>11.1</w:t>
            </w:r>
          </w:p>
        </w:tc>
        <w:tc>
          <w:tcPr>
            <w:tcW w:w="2302" w:type="dxa"/>
            <w:vAlign w:val="center"/>
          </w:tcPr>
          <w:p w:rsidR="00681D2E"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 xml:space="preserve">Центр </w:t>
            </w:r>
          </w:p>
          <w:p w:rsidR="00681D2E"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Культурного</w:t>
            </w:r>
          </w:p>
          <w:p w:rsidR="00681D2E"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 xml:space="preserve"> развития</w:t>
            </w:r>
          </w:p>
          <w:p w:rsidR="00681D2E" w:rsidRPr="008733DA" w:rsidRDefault="00681D2E" w:rsidP="008733DA">
            <w:pPr>
              <w:spacing w:after="0" w:line="240" w:lineRule="auto"/>
              <w:ind w:left="-57" w:right="-57"/>
              <w:contextualSpacing/>
              <w:jc w:val="center"/>
              <w:rPr>
                <w:rFonts w:ascii="Times New Roman" w:hAnsi="Times New Roman"/>
                <w:color w:val="000000"/>
              </w:rPr>
            </w:pPr>
          </w:p>
        </w:tc>
        <w:tc>
          <w:tcPr>
            <w:tcW w:w="4228" w:type="dxa"/>
            <w:vAlign w:val="center"/>
          </w:tcPr>
          <w:p w:rsidR="00681D2E" w:rsidRPr="008733DA" w:rsidRDefault="00681D2E" w:rsidP="008733DA">
            <w:pPr>
              <w:spacing w:after="0" w:line="240" w:lineRule="auto"/>
              <w:ind w:left="-57" w:right="-57" w:firstLine="1"/>
              <w:contextualSpacing/>
              <w:jc w:val="center"/>
              <w:rPr>
                <w:rFonts w:ascii="Times New Roman" w:hAnsi="Times New Roman"/>
                <w:i/>
                <w:color w:val="000000"/>
              </w:rPr>
            </w:pPr>
            <w:r w:rsidRPr="008733DA">
              <w:rPr>
                <w:rFonts w:ascii="Times New Roman" w:hAnsi="Times New Roman"/>
                <w:i/>
                <w:color w:val="000000"/>
              </w:rPr>
              <w:t>Обоснование показателя:</w:t>
            </w:r>
          </w:p>
          <w:p w:rsidR="00681D2E" w:rsidRPr="008733DA" w:rsidRDefault="00681D2E" w:rsidP="008733DA">
            <w:pPr>
              <w:spacing w:after="0" w:line="240" w:lineRule="auto"/>
              <w:ind w:left="-57" w:right="-57"/>
              <w:jc w:val="center"/>
              <w:rPr>
                <w:rFonts w:ascii="Times New Roman" w:hAnsi="Times New Roman"/>
                <w:spacing w:val="-6"/>
              </w:rPr>
            </w:pPr>
            <w:r w:rsidRPr="008733DA">
              <w:rPr>
                <w:rFonts w:ascii="Times New Roman" w:hAnsi="Times New Roman"/>
              </w:rPr>
              <w:t xml:space="preserve">1 объект независимо от количества населения принято в соответствии с таблицей 6 </w:t>
            </w:r>
            <w:r w:rsidRPr="008733DA">
              <w:rPr>
                <w:rFonts w:ascii="Times New Roman" w:eastAsia="Calibri" w:hAnsi="Times New Roman"/>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r w:rsidRPr="008733DA">
              <w:rPr>
                <w:rFonts w:ascii="Times New Roman" w:hAnsi="Times New Roman"/>
              </w:rPr>
              <w:t xml:space="preserve"> Согласно рекомендаций СП 42.13330.2016 нормируемое количество мест в залах учреждений культуры, посетительское место на 1 тыс. чел.:  80. Помещения для культурно-массовых мероприятий в учреждениях культуры принимаются согласно рекомендаций СП 42.13330.2016, Приложение Д (Таб. Д1)</w:t>
            </w:r>
          </w:p>
        </w:tc>
        <w:tc>
          <w:tcPr>
            <w:tcW w:w="2976" w:type="dxa"/>
            <w:vAlign w:val="center"/>
          </w:tcPr>
          <w:p w:rsidR="00681D2E" w:rsidRPr="008733DA" w:rsidRDefault="00681D2E" w:rsidP="008733DA">
            <w:pPr>
              <w:spacing w:after="0" w:line="240" w:lineRule="auto"/>
              <w:ind w:left="-57" w:right="-57" w:firstLine="1"/>
              <w:contextualSpacing/>
              <w:jc w:val="center"/>
              <w:rPr>
                <w:rFonts w:ascii="Times New Roman" w:hAnsi="Times New Roman"/>
                <w:i/>
                <w:color w:val="000000"/>
              </w:rPr>
            </w:pPr>
            <w:r w:rsidRPr="008733DA">
              <w:rPr>
                <w:rFonts w:ascii="Times New Roman" w:hAnsi="Times New Roman"/>
                <w:i/>
                <w:color w:val="000000"/>
              </w:rPr>
              <w:t>Обоснование показателя:</w:t>
            </w:r>
          </w:p>
          <w:p w:rsidR="00681D2E"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 xml:space="preserve">Транспортно-пешеходная доступность принята 30 мин. </w:t>
            </w:r>
          </w:p>
          <w:p w:rsidR="00681D2E" w:rsidRPr="008733DA" w:rsidRDefault="00681D2E" w:rsidP="008733DA">
            <w:pPr>
              <w:spacing w:after="0" w:line="240" w:lineRule="auto"/>
              <w:ind w:left="-57" w:right="-57"/>
              <w:jc w:val="center"/>
              <w:rPr>
                <w:rFonts w:ascii="Times New Roman" w:hAnsi="Times New Roman"/>
                <w:color w:val="000000"/>
              </w:rPr>
            </w:pPr>
            <w:r w:rsidRPr="008733DA">
              <w:rPr>
                <w:rFonts w:ascii="Times New Roman" w:hAnsi="Times New Roman"/>
              </w:rPr>
              <w:t xml:space="preserve">в соответствии с таблицей 6   </w:t>
            </w:r>
            <w:r w:rsidRPr="008733DA">
              <w:rPr>
                <w:rFonts w:ascii="Times New Roman" w:eastAsia="Calibri" w:hAnsi="Times New Roman"/>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681D2E" w:rsidRPr="008733DA" w:rsidTr="00972F34">
        <w:tc>
          <w:tcPr>
            <w:tcW w:w="10040" w:type="dxa"/>
            <w:gridSpan w:val="4"/>
            <w:vAlign w:val="center"/>
          </w:tcPr>
          <w:p w:rsidR="00681D2E" w:rsidRPr="00972F34" w:rsidRDefault="00681D2E" w:rsidP="008733DA">
            <w:pPr>
              <w:spacing w:after="0" w:line="240" w:lineRule="auto"/>
              <w:ind w:left="-57" w:right="-57"/>
              <w:jc w:val="center"/>
              <w:rPr>
                <w:rFonts w:ascii="Times New Roman" w:hAnsi="Times New Roman"/>
                <w:b/>
                <w:sz w:val="20"/>
                <w:szCs w:val="20"/>
              </w:rPr>
            </w:pPr>
            <w:r w:rsidRPr="00972F34">
              <w:rPr>
                <w:rFonts w:ascii="Times New Roman" w:hAnsi="Times New Roman"/>
                <w:b/>
                <w:sz w:val="20"/>
                <w:szCs w:val="20"/>
              </w:rPr>
              <w:t>ОБЛАСТЬ: МЕСТНОЕ САМОУПРАВЛЕНИЕ</w:t>
            </w:r>
          </w:p>
        </w:tc>
      </w:tr>
      <w:tr w:rsidR="00681D2E" w:rsidRPr="008733DA" w:rsidTr="00972F34">
        <w:tc>
          <w:tcPr>
            <w:tcW w:w="534" w:type="dxa"/>
            <w:vAlign w:val="center"/>
          </w:tcPr>
          <w:p w:rsidR="00681D2E" w:rsidRPr="00972F34" w:rsidRDefault="00972F34" w:rsidP="008733DA">
            <w:pPr>
              <w:spacing w:after="0" w:line="240" w:lineRule="auto"/>
              <w:ind w:left="-57" w:right="-57"/>
              <w:contextualSpacing/>
              <w:jc w:val="center"/>
              <w:rPr>
                <w:rFonts w:ascii="Times New Roman" w:hAnsi="Times New Roman"/>
                <w:b/>
                <w:color w:val="000000"/>
                <w:sz w:val="20"/>
                <w:szCs w:val="20"/>
              </w:rPr>
            </w:pPr>
            <w:r>
              <w:rPr>
                <w:rFonts w:ascii="Times New Roman" w:hAnsi="Times New Roman"/>
                <w:b/>
                <w:color w:val="000000"/>
                <w:sz w:val="20"/>
                <w:szCs w:val="20"/>
              </w:rPr>
              <w:t>12</w:t>
            </w:r>
          </w:p>
        </w:tc>
        <w:tc>
          <w:tcPr>
            <w:tcW w:w="9506" w:type="dxa"/>
            <w:gridSpan w:val="3"/>
            <w:vAlign w:val="center"/>
          </w:tcPr>
          <w:p w:rsidR="00681D2E" w:rsidRPr="008733DA" w:rsidRDefault="00681D2E" w:rsidP="008733DA">
            <w:pPr>
              <w:spacing w:after="0" w:line="240" w:lineRule="auto"/>
              <w:ind w:left="-57" w:right="-57" w:firstLine="1"/>
              <w:contextualSpacing/>
              <w:jc w:val="center"/>
              <w:rPr>
                <w:rFonts w:ascii="Times New Roman" w:hAnsi="Times New Roman"/>
                <w:b/>
                <w:color w:val="000000"/>
              </w:rPr>
            </w:pPr>
            <w:r w:rsidRPr="008733DA">
              <w:rPr>
                <w:rFonts w:ascii="Times New Roman" w:hAnsi="Times New Roman"/>
                <w:b/>
              </w:rPr>
              <w:t>Объекты услуг муниципального района</w:t>
            </w:r>
          </w:p>
        </w:tc>
      </w:tr>
      <w:tr w:rsidR="00681D2E" w:rsidRPr="008733DA" w:rsidTr="00972F34">
        <w:tc>
          <w:tcPr>
            <w:tcW w:w="534" w:type="dxa"/>
            <w:vAlign w:val="center"/>
          </w:tcPr>
          <w:p w:rsidR="00681D2E" w:rsidRPr="00972F34" w:rsidRDefault="00681D2E" w:rsidP="008733DA">
            <w:pPr>
              <w:spacing w:after="0" w:line="240" w:lineRule="auto"/>
              <w:ind w:left="-57" w:right="-57"/>
              <w:contextualSpacing/>
              <w:jc w:val="center"/>
              <w:rPr>
                <w:rFonts w:ascii="Times New Roman" w:hAnsi="Times New Roman"/>
                <w:color w:val="000000"/>
                <w:sz w:val="20"/>
                <w:szCs w:val="20"/>
              </w:rPr>
            </w:pPr>
            <w:r w:rsidRPr="00972F34">
              <w:rPr>
                <w:rFonts w:ascii="Times New Roman" w:hAnsi="Times New Roman"/>
                <w:color w:val="000000"/>
                <w:sz w:val="20"/>
                <w:szCs w:val="20"/>
              </w:rPr>
              <w:t>12.1</w:t>
            </w:r>
          </w:p>
        </w:tc>
        <w:tc>
          <w:tcPr>
            <w:tcW w:w="2302" w:type="dxa"/>
            <w:vAlign w:val="center"/>
          </w:tcPr>
          <w:p w:rsidR="00681D2E" w:rsidRPr="008733DA" w:rsidRDefault="00681D2E" w:rsidP="008733DA">
            <w:pPr>
              <w:spacing w:after="0" w:line="240" w:lineRule="auto"/>
              <w:ind w:left="-57" w:right="-57"/>
              <w:contextualSpacing/>
              <w:jc w:val="center"/>
              <w:rPr>
                <w:rFonts w:ascii="Times New Roman" w:hAnsi="Times New Roman"/>
              </w:rPr>
            </w:pPr>
            <w:r w:rsidRPr="008733DA">
              <w:rPr>
                <w:rFonts w:ascii="Times New Roman" w:hAnsi="Times New Roman"/>
              </w:rPr>
              <w:t xml:space="preserve">Административное здание </w:t>
            </w:r>
          </w:p>
          <w:p w:rsidR="00681D2E" w:rsidRPr="008733DA" w:rsidRDefault="00681D2E" w:rsidP="008733DA">
            <w:pPr>
              <w:spacing w:after="0" w:line="240" w:lineRule="auto"/>
              <w:ind w:left="-57" w:right="-57"/>
              <w:contextualSpacing/>
              <w:jc w:val="center"/>
              <w:rPr>
                <w:rFonts w:ascii="Times New Roman" w:hAnsi="Times New Roman"/>
                <w:color w:val="000000"/>
              </w:rPr>
            </w:pPr>
            <w:r w:rsidRPr="008733DA">
              <w:rPr>
                <w:rFonts w:ascii="Times New Roman" w:hAnsi="Times New Roman"/>
              </w:rPr>
              <w:t>органа местного самоуправления</w:t>
            </w:r>
          </w:p>
        </w:tc>
        <w:tc>
          <w:tcPr>
            <w:tcW w:w="4228" w:type="dxa"/>
            <w:vAlign w:val="center"/>
          </w:tcPr>
          <w:p w:rsidR="00681D2E" w:rsidRPr="008733DA" w:rsidRDefault="00681D2E" w:rsidP="008733DA">
            <w:pPr>
              <w:spacing w:after="0" w:line="240" w:lineRule="auto"/>
              <w:ind w:left="-57" w:right="-57" w:firstLine="1"/>
              <w:contextualSpacing/>
              <w:jc w:val="center"/>
              <w:rPr>
                <w:rFonts w:ascii="Times New Roman" w:hAnsi="Times New Roman"/>
                <w:i/>
                <w:color w:val="000000"/>
              </w:rPr>
            </w:pPr>
            <w:r w:rsidRPr="008733DA">
              <w:rPr>
                <w:rFonts w:ascii="Times New Roman" w:hAnsi="Times New Roman"/>
                <w:i/>
                <w:color w:val="000000"/>
              </w:rPr>
              <w:t>Обоснование показателя:</w:t>
            </w:r>
          </w:p>
          <w:p w:rsidR="00681D2E"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 xml:space="preserve">1 объект независимо от численности населения принят в соответствии с полномочиями установленными ч.1 ст.15 Федерального закона от 06.10.2003 №131-ФЗ «Об общих принципах организации местного самоуправления </w:t>
            </w:r>
          </w:p>
          <w:p w:rsidR="00681D2E"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в Российской Федерации»</w:t>
            </w:r>
          </w:p>
        </w:tc>
        <w:tc>
          <w:tcPr>
            <w:tcW w:w="2976" w:type="dxa"/>
            <w:vAlign w:val="center"/>
          </w:tcPr>
          <w:p w:rsidR="00681D2E" w:rsidRPr="008733DA" w:rsidRDefault="00681D2E" w:rsidP="008733DA">
            <w:pPr>
              <w:spacing w:after="0" w:line="240" w:lineRule="auto"/>
              <w:ind w:left="-57" w:right="-57" w:firstLine="1"/>
              <w:contextualSpacing/>
              <w:jc w:val="center"/>
              <w:rPr>
                <w:rFonts w:ascii="Times New Roman" w:hAnsi="Times New Roman"/>
                <w:i/>
                <w:color w:val="000000"/>
              </w:rPr>
            </w:pPr>
            <w:r w:rsidRPr="008733DA">
              <w:rPr>
                <w:rFonts w:ascii="Times New Roman" w:hAnsi="Times New Roman"/>
                <w:i/>
                <w:color w:val="000000"/>
              </w:rPr>
              <w:t>Обоснование показателя:</w:t>
            </w:r>
          </w:p>
          <w:p w:rsidR="00681D2E" w:rsidRPr="008733DA" w:rsidRDefault="00681D2E" w:rsidP="008733DA">
            <w:pPr>
              <w:spacing w:after="0" w:line="240" w:lineRule="auto"/>
              <w:ind w:left="-57" w:right="-57" w:firstLine="1"/>
              <w:contextualSpacing/>
              <w:jc w:val="center"/>
              <w:rPr>
                <w:rFonts w:ascii="Times New Roman" w:hAnsi="Times New Roman"/>
                <w:color w:val="000000"/>
              </w:rPr>
            </w:pPr>
            <w:r w:rsidRPr="008733DA">
              <w:rPr>
                <w:rFonts w:ascii="Times New Roman" w:hAnsi="Times New Roman"/>
                <w:color w:val="000000"/>
              </w:rPr>
              <w:t xml:space="preserve">Транспортная доступность </w:t>
            </w:r>
          </w:p>
          <w:p w:rsidR="00681D2E" w:rsidRPr="008733DA" w:rsidRDefault="00681D2E" w:rsidP="00972F34">
            <w:pPr>
              <w:spacing w:after="0" w:line="240" w:lineRule="auto"/>
              <w:ind w:left="-57" w:right="-57" w:firstLine="1"/>
              <w:contextualSpacing/>
              <w:jc w:val="center"/>
              <w:rPr>
                <w:rFonts w:ascii="Times New Roman" w:hAnsi="Times New Roman"/>
                <w:color w:val="000000"/>
              </w:rPr>
            </w:pPr>
            <w:r w:rsidRPr="008733DA">
              <w:rPr>
                <w:rFonts w:ascii="Times New Roman" w:hAnsi="Times New Roman"/>
                <w:color w:val="000000"/>
              </w:rPr>
              <w:t>60 минут принята исходя из времени, за которое можно добраться от самого удаленного населенного пункта муниципального образования  до объекта.</w:t>
            </w:r>
          </w:p>
        </w:tc>
      </w:tr>
      <w:tr w:rsidR="00681D2E" w:rsidRPr="008733DA" w:rsidTr="00972F34">
        <w:tc>
          <w:tcPr>
            <w:tcW w:w="534" w:type="dxa"/>
            <w:vAlign w:val="center"/>
          </w:tcPr>
          <w:p w:rsidR="00681D2E" w:rsidRPr="00972F34" w:rsidRDefault="00681D2E" w:rsidP="008733DA">
            <w:pPr>
              <w:spacing w:after="0" w:line="240" w:lineRule="auto"/>
              <w:ind w:left="-57" w:right="-57"/>
              <w:contextualSpacing/>
              <w:jc w:val="center"/>
              <w:rPr>
                <w:rFonts w:ascii="Times New Roman" w:hAnsi="Times New Roman"/>
                <w:color w:val="000000"/>
                <w:sz w:val="20"/>
                <w:szCs w:val="20"/>
              </w:rPr>
            </w:pPr>
            <w:r w:rsidRPr="00972F34">
              <w:rPr>
                <w:rFonts w:ascii="Times New Roman" w:hAnsi="Times New Roman"/>
                <w:color w:val="000000"/>
                <w:sz w:val="20"/>
                <w:szCs w:val="20"/>
              </w:rPr>
              <w:t>12.2</w:t>
            </w:r>
          </w:p>
        </w:tc>
        <w:tc>
          <w:tcPr>
            <w:tcW w:w="2302" w:type="dxa"/>
            <w:vAlign w:val="center"/>
          </w:tcPr>
          <w:p w:rsidR="00681D2E" w:rsidRPr="008733DA" w:rsidRDefault="00681D2E" w:rsidP="008733DA">
            <w:pPr>
              <w:spacing w:after="0" w:line="240" w:lineRule="auto"/>
              <w:ind w:left="-57" w:right="-57"/>
              <w:contextualSpacing/>
              <w:jc w:val="center"/>
              <w:rPr>
                <w:rFonts w:ascii="Times New Roman" w:hAnsi="Times New Roman"/>
              </w:rPr>
            </w:pPr>
            <w:r w:rsidRPr="008733DA">
              <w:rPr>
                <w:rFonts w:ascii="Times New Roman" w:hAnsi="Times New Roman"/>
              </w:rPr>
              <w:t>Специализированная служба по вопросам похоронного дела</w:t>
            </w:r>
          </w:p>
        </w:tc>
        <w:tc>
          <w:tcPr>
            <w:tcW w:w="4228" w:type="dxa"/>
            <w:vAlign w:val="center"/>
          </w:tcPr>
          <w:p w:rsidR="00681D2E" w:rsidRPr="008733DA" w:rsidRDefault="00681D2E" w:rsidP="008733DA">
            <w:pPr>
              <w:spacing w:after="0" w:line="240" w:lineRule="auto"/>
              <w:ind w:left="-57" w:right="-57" w:firstLine="1"/>
              <w:contextualSpacing/>
              <w:jc w:val="center"/>
              <w:rPr>
                <w:rFonts w:ascii="Times New Roman" w:hAnsi="Times New Roman"/>
                <w:i/>
                <w:color w:val="000000"/>
              </w:rPr>
            </w:pPr>
            <w:r w:rsidRPr="008733DA">
              <w:rPr>
                <w:rFonts w:ascii="Times New Roman" w:hAnsi="Times New Roman"/>
                <w:i/>
                <w:color w:val="000000"/>
              </w:rPr>
              <w:t>Обоснование показателя:</w:t>
            </w:r>
          </w:p>
          <w:p w:rsidR="00681D2E"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1 объект независимо от численности населения принят в соответствии с полномочиями установленными ч.1 ст.15 Федерального закона от 06.10.2003 №131-</w:t>
            </w:r>
            <w:r w:rsidRPr="008733DA">
              <w:rPr>
                <w:rFonts w:ascii="Times New Roman" w:hAnsi="Times New Roman"/>
              </w:rPr>
              <w:lastRenderedPageBreak/>
              <w:t>ФЗ «Об общих принципах организации местного самоуправления</w:t>
            </w:r>
          </w:p>
          <w:p w:rsidR="00681D2E"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 xml:space="preserve"> в Российской Федерации»</w:t>
            </w:r>
          </w:p>
        </w:tc>
        <w:tc>
          <w:tcPr>
            <w:tcW w:w="2976" w:type="dxa"/>
            <w:vAlign w:val="center"/>
          </w:tcPr>
          <w:p w:rsidR="00681D2E" w:rsidRPr="008733DA" w:rsidRDefault="00681D2E" w:rsidP="008733DA">
            <w:pPr>
              <w:spacing w:after="0" w:line="240" w:lineRule="auto"/>
              <w:ind w:left="-57" w:right="-57" w:firstLine="1"/>
              <w:contextualSpacing/>
              <w:jc w:val="center"/>
              <w:rPr>
                <w:rFonts w:ascii="Times New Roman" w:hAnsi="Times New Roman"/>
                <w:i/>
                <w:color w:val="000000"/>
              </w:rPr>
            </w:pPr>
            <w:r w:rsidRPr="008733DA">
              <w:rPr>
                <w:rFonts w:ascii="Times New Roman" w:hAnsi="Times New Roman"/>
                <w:i/>
                <w:color w:val="000000"/>
              </w:rPr>
              <w:lastRenderedPageBreak/>
              <w:t>Обоснование показателя:</w:t>
            </w:r>
          </w:p>
          <w:p w:rsidR="00681D2E" w:rsidRPr="008733DA" w:rsidRDefault="00681D2E" w:rsidP="008733DA">
            <w:pPr>
              <w:spacing w:after="0" w:line="240" w:lineRule="auto"/>
              <w:ind w:left="-57" w:right="-57" w:firstLine="1"/>
              <w:contextualSpacing/>
              <w:jc w:val="center"/>
              <w:rPr>
                <w:rFonts w:ascii="Times New Roman" w:hAnsi="Times New Roman"/>
                <w:color w:val="000000"/>
              </w:rPr>
            </w:pPr>
            <w:r w:rsidRPr="008733DA">
              <w:rPr>
                <w:rFonts w:ascii="Times New Roman" w:hAnsi="Times New Roman"/>
                <w:color w:val="000000"/>
              </w:rPr>
              <w:t xml:space="preserve">Транспортная доступность </w:t>
            </w:r>
          </w:p>
          <w:p w:rsidR="00681D2E" w:rsidRPr="008733DA" w:rsidRDefault="00681D2E" w:rsidP="00972F34">
            <w:pPr>
              <w:spacing w:after="0" w:line="240" w:lineRule="auto"/>
              <w:ind w:left="-57" w:right="-57" w:firstLine="1"/>
              <w:contextualSpacing/>
              <w:jc w:val="center"/>
              <w:rPr>
                <w:rFonts w:ascii="Times New Roman" w:hAnsi="Times New Roman"/>
                <w:color w:val="000000"/>
              </w:rPr>
            </w:pPr>
            <w:r w:rsidRPr="008733DA">
              <w:rPr>
                <w:rFonts w:ascii="Times New Roman" w:hAnsi="Times New Roman"/>
                <w:color w:val="000000"/>
              </w:rPr>
              <w:t xml:space="preserve">60 минут принята исходя из времени, за которое можно добраться от самого </w:t>
            </w:r>
            <w:r w:rsidRPr="008733DA">
              <w:rPr>
                <w:rFonts w:ascii="Times New Roman" w:hAnsi="Times New Roman"/>
                <w:color w:val="000000"/>
              </w:rPr>
              <w:lastRenderedPageBreak/>
              <w:t>удаленного населенного пункта муниципального образования</w:t>
            </w:r>
            <w:r w:rsidR="00972F34">
              <w:rPr>
                <w:rFonts w:ascii="Times New Roman" w:hAnsi="Times New Roman"/>
                <w:color w:val="000000"/>
              </w:rPr>
              <w:t xml:space="preserve"> </w:t>
            </w:r>
            <w:r w:rsidRPr="008733DA">
              <w:rPr>
                <w:rFonts w:ascii="Times New Roman" w:hAnsi="Times New Roman"/>
                <w:color w:val="000000"/>
              </w:rPr>
              <w:t>до объекта.</w:t>
            </w:r>
          </w:p>
        </w:tc>
      </w:tr>
      <w:tr w:rsidR="00681D2E" w:rsidRPr="008733DA" w:rsidTr="00972F34">
        <w:tc>
          <w:tcPr>
            <w:tcW w:w="534" w:type="dxa"/>
            <w:vAlign w:val="center"/>
          </w:tcPr>
          <w:p w:rsidR="00681D2E" w:rsidRPr="00972F34" w:rsidRDefault="00681D2E" w:rsidP="008733DA">
            <w:pPr>
              <w:spacing w:after="0" w:line="240" w:lineRule="auto"/>
              <w:ind w:left="-57" w:right="-57"/>
              <w:contextualSpacing/>
              <w:jc w:val="center"/>
              <w:rPr>
                <w:rFonts w:ascii="Times New Roman" w:hAnsi="Times New Roman"/>
                <w:color w:val="000000"/>
                <w:sz w:val="20"/>
                <w:szCs w:val="20"/>
              </w:rPr>
            </w:pPr>
            <w:r w:rsidRPr="00972F34">
              <w:rPr>
                <w:rFonts w:ascii="Times New Roman" w:hAnsi="Times New Roman"/>
                <w:color w:val="000000"/>
                <w:sz w:val="20"/>
                <w:szCs w:val="20"/>
              </w:rPr>
              <w:lastRenderedPageBreak/>
              <w:t>12.3</w:t>
            </w:r>
          </w:p>
        </w:tc>
        <w:tc>
          <w:tcPr>
            <w:tcW w:w="2302" w:type="dxa"/>
            <w:vAlign w:val="center"/>
          </w:tcPr>
          <w:p w:rsidR="00681D2E" w:rsidRPr="008733DA" w:rsidRDefault="00681D2E" w:rsidP="008733DA">
            <w:pPr>
              <w:spacing w:after="0" w:line="240" w:lineRule="auto"/>
              <w:ind w:left="-57" w:right="-57"/>
              <w:contextualSpacing/>
              <w:jc w:val="center"/>
              <w:rPr>
                <w:rFonts w:ascii="Times New Roman" w:hAnsi="Times New Roman"/>
              </w:rPr>
            </w:pPr>
            <w:r w:rsidRPr="008733DA">
              <w:rPr>
                <w:rFonts w:ascii="Times New Roman" w:hAnsi="Times New Roman"/>
              </w:rPr>
              <w:t>Кладбище традиционного захоронения</w:t>
            </w:r>
          </w:p>
        </w:tc>
        <w:tc>
          <w:tcPr>
            <w:tcW w:w="4228" w:type="dxa"/>
            <w:vAlign w:val="center"/>
          </w:tcPr>
          <w:p w:rsidR="00681D2E" w:rsidRPr="008733DA" w:rsidRDefault="00681D2E" w:rsidP="008733DA">
            <w:pPr>
              <w:spacing w:after="0" w:line="240" w:lineRule="auto"/>
              <w:ind w:left="-57" w:right="-57" w:firstLine="1"/>
              <w:contextualSpacing/>
              <w:jc w:val="center"/>
              <w:rPr>
                <w:rFonts w:ascii="Times New Roman" w:hAnsi="Times New Roman"/>
                <w:i/>
                <w:color w:val="000000"/>
              </w:rPr>
            </w:pPr>
            <w:r w:rsidRPr="008733DA">
              <w:rPr>
                <w:rFonts w:ascii="Times New Roman" w:hAnsi="Times New Roman"/>
                <w:i/>
                <w:color w:val="000000"/>
              </w:rPr>
              <w:t>Обоснование показателя:</w:t>
            </w:r>
          </w:p>
          <w:p w:rsidR="00681D2E"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 xml:space="preserve">Площадь территории 0,28 га на 1000 человек численности в соответствии </w:t>
            </w:r>
          </w:p>
          <w:p w:rsidR="00681D2E" w:rsidRPr="008733DA" w:rsidRDefault="00681D2E" w:rsidP="008733DA">
            <w:pPr>
              <w:spacing w:after="0" w:line="240" w:lineRule="auto"/>
              <w:ind w:left="-57" w:right="-57"/>
              <w:jc w:val="center"/>
              <w:rPr>
                <w:rFonts w:ascii="Times New Roman" w:hAnsi="Times New Roman"/>
              </w:rPr>
            </w:pPr>
            <w:r w:rsidRPr="008733DA">
              <w:rPr>
                <w:rFonts w:ascii="Times New Roman" w:hAnsi="Times New Roman"/>
              </w:rPr>
              <w:t>с СП 42.13330 «СНиП 2.07.01-89*» Планировка и застройка городских и сельских поселений. Актуализированная редакция  (утв. Приказом Минстроя России от 30.12.2016 № 1034/пр) прилож. Д.</w:t>
            </w:r>
          </w:p>
        </w:tc>
        <w:tc>
          <w:tcPr>
            <w:tcW w:w="2976" w:type="dxa"/>
            <w:vAlign w:val="center"/>
          </w:tcPr>
          <w:p w:rsidR="00681D2E" w:rsidRPr="008733DA" w:rsidRDefault="00681D2E" w:rsidP="008733DA">
            <w:pPr>
              <w:spacing w:after="0" w:line="240" w:lineRule="auto"/>
              <w:ind w:left="-57" w:right="-57" w:firstLine="1"/>
              <w:contextualSpacing/>
              <w:jc w:val="center"/>
              <w:rPr>
                <w:rFonts w:ascii="Times New Roman" w:hAnsi="Times New Roman"/>
                <w:i/>
                <w:color w:val="000000"/>
              </w:rPr>
            </w:pPr>
            <w:r w:rsidRPr="008733DA">
              <w:rPr>
                <w:rFonts w:ascii="Times New Roman" w:hAnsi="Times New Roman"/>
                <w:i/>
                <w:color w:val="000000"/>
              </w:rPr>
              <w:t>Обоснование показателя:</w:t>
            </w:r>
          </w:p>
          <w:p w:rsidR="00681D2E" w:rsidRPr="008733DA" w:rsidRDefault="00681D2E" w:rsidP="008733DA">
            <w:pPr>
              <w:spacing w:after="0" w:line="240" w:lineRule="auto"/>
              <w:ind w:left="-57" w:right="-57" w:firstLine="1"/>
              <w:contextualSpacing/>
              <w:jc w:val="center"/>
              <w:rPr>
                <w:rFonts w:ascii="Times New Roman" w:hAnsi="Times New Roman"/>
              </w:rPr>
            </w:pPr>
            <w:r w:rsidRPr="008733DA">
              <w:rPr>
                <w:rFonts w:ascii="Times New Roman" w:hAnsi="Times New Roman"/>
              </w:rPr>
              <w:t xml:space="preserve">Транспортная доступность </w:t>
            </w:r>
          </w:p>
          <w:p w:rsidR="00681D2E" w:rsidRPr="00972F34" w:rsidRDefault="00681D2E" w:rsidP="00972F34">
            <w:pPr>
              <w:spacing w:after="0" w:line="240" w:lineRule="auto"/>
              <w:ind w:left="-57" w:right="-57" w:firstLine="1"/>
              <w:contextualSpacing/>
              <w:jc w:val="center"/>
              <w:rPr>
                <w:rFonts w:ascii="Times New Roman" w:hAnsi="Times New Roman"/>
              </w:rPr>
            </w:pPr>
            <w:r w:rsidRPr="008733DA">
              <w:rPr>
                <w:rFonts w:ascii="Times New Roman" w:hAnsi="Times New Roman"/>
              </w:rPr>
              <w:t>60 минут принята исходя из времени, за которое можно добраться от самого удаленного населенного пункта муниципального образования  до объекта.</w:t>
            </w:r>
          </w:p>
        </w:tc>
      </w:tr>
      <w:tr w:rsidR="00681D2E" w:rsidRPr="008733DA" w:rsidTr="00972F34">
        <w:tc>
          <w:tcPr>
            <w:tcW w:w="10040" w:type="dxa"/>
            <w:gridSpan w:val="4"/>
            <w:vAlign w:val="center"/>
          </w:tcPr>
          <w:p w:rsidR="008733DA" w:rsidRPr="00972F34" w:rsidRDefault="00681D2E" w:rsidP="008733DA">
            <w:pPr>
              <w:spacing w:after="0" w:line="240" w:lineRule="auto"/>
              <w:ind w:left="-57" w:right="-57"/>
              <w:jc w:val="center"/>
              <w:rPr>
                <w:rFonts w:ascii="Times New Roman" w:hAnsi="Times New Roman"/>
                <w:b/>
                <w:color w:val="000000"/>
                <w:sz w:val="20"/>
                <w:szCs w:val="20"/>
              </w:rPr>
            </w:pPr>
            <w:r w:rsidRPr="00972F34">
              <w:rPr>
                <w:rFonts w:ascii="Times New Roman" w:hAnsi="Times New Roman"/>
                <w:b/>
                <w:color w:val="000000"/>
                <w:sz w:val="20"/>
                <w:szCs w:val="20"/>
              </w:rPr>
              <w:t xml:space="preserve">ОБЛАСТЬ: УСЛУГИ СВЯЗИ, ОБЩЕСТВЕННОГО ПИТАНИЯ, </w:t>
            </w:r>
          </w:p>
          <w:p w:rsidR="00681D2E" w:rsidRPr="00972F34" w:rsidRDefault="00681D2E" w:rsidP="008733DA">
            <w:pPr>
              <w:spacing w:after="0" w:line="240" w:lineRule="auto"/>
              <w:ind w:left="-57" w:right="-57"/>
              <w:jc w:val="center"/>
              <w:rPr>
                <w:rFonts w:ascii="Times New Roman" w:hAnsi="Times New Roman"/>
                <w:b/>
                <w:sz w:val="20"/>
                <w:szCs w:val="20"/>
              </w:rPr>
            </w:pPr>
            <w:r w:rsidRPr="00972F34">
              <w:rPr>
                <w:rFonts w:ascii="Times New Roman" w:hAnsi="Times New Roman"/>
                <w:b/>
                <w:color w:val="000000"/>
                <w:sz w:val="20"/>
                <w:szCs w:val="20"/>
              </w:rPr>
              <w:t>ТОРГОВЛИ И БЫТОВОГО ОБСЛУЖИВАНИЯ</w:t>
            </w:r>
          </w:p>
        </w:tc>
      </w:tr>
      <w:tr w:rsidR="00681D2E" w:rsidRPr="008733DA" w:rsidTr="00972F34">
        <w:tc>
          <w:tcPr>
            <w:tcW w:w="534" w:type="dxa"/>
            <w:vAlign w:val="center"/>
          </w:tcPr>
          <w:p w:rsidR="00681D2E" w:rsidRPr="00972F34" w:rsidRDefault="00972F34" w:rsidP="008733DA">
            <w:pPr>
              <w:spacing w:after="0" w:line="240" w:lineRule="auto"/>
              <w:ind w:left="-57" w:right="-57"/>
              <w:contextualSpacing/>
              <w:jc w:val="center"/>
              <w:rPr>
                <w:rFonts w:ascii="Times New Roman" w:hAnsi="Times New Roman"/>
                <w:b/>
                <w:color w:val="000000"/>
                <w:sz w:val="20"/>
                <w:szCs w:val="20"/>
              </w:rPr>
            </w:pPr>
            <w:r>
              <w:rPr>
                <w:rFonts w:ascii="Times New Roman" w:hAnsi="Times New Roman"/>
                <w:b/>
                <w:color w:val="000000"/>
                <w:sz w:val="20"/>
                <w:szCs w:val="20"/>
              </w:rPr>
              <w:t>13</w:t>
            </w:r>
          </w:p>
        </w:tc>
        <w:tc>
          <w:tcPr>
            <w:tcW w:w="9506" w:type="dxa"/>
            <w:gridSpan w:val="3"/>
            <w:vAlign w:val="center"/>
          </w:tcPr>
          <w:p w:rsidR="00681D2E" w:rsidRPr="008733DA" w:rsidRDefault="00681D2E" w:rsidP="008733DA">
            <w:pPr>
              <w:spacing w:after="0" w:line="240" w:lineRule="auto"/>
              <w:ind w:left="-57" w:right="-57" w:firstLine="1"/>
              <w:contextualSpacing/>
              <w:jc w:val="center"/>
              <w:rPr>
                <w:rFonts w:ascii="Times New Roman" w:hAnsi="Times New Roman"/>
                <w:b/>
                <w:color w:val="000000"/>
              </w:rPr>
            </w:pPr>
            <w:r w:rsidRPr="008733DA">
              <w:rPr>
                <w:rFonts w:ascii="Times New Roman" w:hAnsi="Times New Roman"/>
                <w:b/>
                <w:color w:val="000000"/>
              </w:rPr>
              <w:t xml:space="preserve">Объекты в области услуг связи, общественного питания, </w:t>
            </w:r>
          </w:p>
          <w:p w:rsidR="00681D2E" w:rsidRPr="008733DA" w:rsidRDefault="00681D2E" w:rsidP="008733DA">
            <w:pPr>
              <w:spacing w:after="0" w:line="240" w:lineRule="auto"/>
              <w:ind w:left="-57" w:right="-57" w:firstLine="1"/>
              <w:contextualSpacing/>
              <w:jc w:val="center"/>
              <w:rPr>
                <w:rFonts w:ascii="Times New Roman" w:hAnsi="Times New Roman"/>
                <w:b/>
                <w:color w:val="000000"/>
              </w:rPr>
            </w:pPr>
            <w:r w:rsidRPr="008733DA">
              <w:rPr>
                <w:rFonts w:ascii="Times New Roman" w:hAnsi="Times New Roman"/>
                <w:b/>
                <w:color w:val="000000"/>
              </w:rPr>
              <w:t>торговли и бытового обслуживания</w:t>
            </w:r>
          </w:p>
        </w:tc>
      </w:tr>
      <w:tr w:rsidR="00681D2E" w:rsidRPr="008733DA" w:rsidTr="00972F34">
        <w:tc>
          <w:tcPr>
            <w:tcW w:w="534" w:type="dxa"/>
            <w:vAlign w:val="center"/>
          </w:tcPr>
          <w:p w:rsidR="00681D2E" w:rsidRPr="00972F34" w:rsidRDefault="00681D2E" w:rsidP="008733DA">
            <w:pPr>
              <w:spacing w:after="0" w:line="240" w:lineRule="auto"/>
              <w:ind w:left="-57" w:right="-57"/>
              <w:contextualSpacing/>
              <w:jc w:val="center"/>
              <w:rPr>
                <w:rFonts w:ascii="Times New Roman" w:hAnsi="Times New Roman"/>
                <w:color w:val="000000"/>
                <w:sz w:val="20"/>
                <w:szCs w:val="20"/>
              </w:rPr>
            </w:pPr>
            <w:r w:rsidRPr="00972F34">
              <w:rPr>
                <w:rFonts w:ascii="Times New Roman" w:hAnsi="Times New Roman"/>
                <w:color w:val="000000"/>
                <w:sz w:val="20"/>
                <w:szCs w:val="20"/>
              </w:rPr>
              <w:t>13.1</w:t>
            </w:r>
          </w:p>
        </w:tc>
        <w:tc>
          <w:tcPr>
            <w:tcW w:w="2302" w:type="dxa"/>
            <w:vAlign w:val="center"/>
          </w:tcPr>
          <w:p w:rsidR="00681D2E" w:rsidRPr="008733DA" w:rsidRDefault="00681D2E" w:rsidP="008733DA">
            <w:pPr>
              <w:spacing w:after="0" w:line="240" w:lineRule="auto"/>
              <w:ind w:left="-57" w:right="-57"/>
              <w:contextualSpacing/>
              <w:jc w:val="center"/>
              <w:rPr>
                <w:rFonts w:ascii="Times New Roman" w:hAnsi="Times New Roman"/>
              </w:rPr>
            </w:pPr>
            <w:r w:rsidRPr="008733DA">
              <w:rPr>
                <w:rFonts w:ascii="Times New Roman" w:hAnsi="Times New Roman"/>
              </w:rPr>
              <w:t xml:space="preserve">Аптека </w:t>
            </w:r>
          </w:p>
          <w:p w:rsidR="00681D2E" w:rsidRPr="008733DA" w:rsidRDefault="00681D2E" w:rsidP="008733DA">
            <w:pPr>
              <w:spacing w:after="0" w:line="240" w:lineRule="auto"/>
              <w:ind w:left="-57" w:right="-57"/>
              <w:contextualSpacing/>
              <w:jc w:val="center"/>
              <w:rPr>
                <w:rFonts w:ascii="Times New Roman" w:hAnsi="Times New Roman"/>
              </w:rPr>
            </w:pPr>
            <w:r w:rsidRPr="008733DA">
              <w:rPr>
                <w:rFonts w:ascii="Times New Roman" w:hAnsi="Times New Roman"/>
              </w:rPr>
              <w:t>(аптечный пункт)</w:t>
            </w:r>
          </w:p>
        </w:tc>
        <w:tc>
          <w:tcPr>
            <w:tcW w:w="4228" w:type="dxa"/>
            <w:vAlign w:val="center"/>
          </w:tcPr>
          <w:p w:rsidR="00681D2E" w:rsidRPr="008733DA" w:rsidRDefault="00681D2E" w:rsidP="008733DA">
            <w:pPr>
              <w:spacing w:after="0" w:line="240" w:lineRule="auto"/>
              <w:ind w:left="-57" w:right="-57" w:firstLine="1"/>
              <w:contextualSpacing/>
              <w:jc w:val="center"/>
              <w:rPr>
                <w:rFonts w:ascii="Times New Roman" w:hAnsi="Times New Roman"/>
                <w:i/>
                <w:color w:val="000000"/>
              </w:rPr>
            </w:pPr>
            <w:r w:rsidRPr="008733DA">
              <w:rPr>
                <w:rFonts w:ascii="Times New Roman" w:hAnsi="Times New Roman"/>
                <w:i/>
                <w:color w:val="000000"/>
              </w:rPr>
              <w:t>Обоснование показателя:</w:t>
            </w:r>
          </w:p>
          <w:p w:rsidR="00681D2E" w:rsidRPr="008733DA" w:rsidRDefault="00681D2E" w:rsidP="008733DA">
            <w:pPr>
              <w:spacing w:after="0" w:line="240" w:lineRule="auto"/>
              <w:ind w:left="-57" w:right="-57" w:firstLine="1"/>
              <w:contextualSpacing/>
              <w:jc w:val="center"/>
              <w:rPr>
                <w:rFonts w:ascii="Times New Roman" w:hAnsi="Times New Roman"/>
                <w:color w:val="000000"/>
              </w:rPr>
            </w:pPr>
            <w:r w:rsidRPr="008733DA">
              <w:rPr>
                <w:rFonts w:ascii="Times New Roman" w:hAnsi="Times New Roman"/>
                <w:color w:val="000000"/>
              </w:rPr>
              <w:t xml:space="preserve">1 объект на каждые 6076 человек в соответствии с </w:t>
            </w:r>
            <w:r w:rsidRPr="008733DA">
              <w:rPr>
                <w:rFonts w:ascii="Times New Roman" w:hAnsi="Times New Roman"/>
              </w:rPr>
              <w:t>СП 42.13330 «СНиП 2.07.01-89*» Планировка и застройка городских и сельских поселений. Актуализированная редакция  (утв. Приказом Минстроя России от 30.12.2016 № 1034/пр) прилож. Д.</w:t>
            </w:r>
          </w:p>
        </w:tc>
        <w:tc>
          <w:tcPr>
            <w:tcW w:w="2976" w:type="dxa"/>
            <w:vAlign w:val="center"/>
          </w:tcPr>
          <w:p w:rsidR="00681D2E" w:rsidRPr="008733DA" w:rsidRDefault="00681D2E" w:rsidP="008733DA">
            <w:pPr>
              <w:spacing w:after="0" w:line="240" w:lineRule="auto"/>
              <w:ind w:left="-57" w:right="-57" w:firstLine="1"/>
              <w:contextualSpacing/>
              <w:jc w:val="center"/>
              <w:rPr>
                <w:rFonts w:ascii="Times New Roman" w:hAnsi="Times New Roman"/>
                <w:i/>
                <w:color w:val="000000"/>
              </w:rPr>
            </w:pPr>
            <w:r w:rsidRPr="008733DA">
              <w:rPr>
                <w:rFonts w:ascii="Times New Roman" w:hAnsi="Times New Roman"/>
                <w:i/>
                <w:color w:val="000000"/>
              </w:rPr>
              <w:t>Обоснование показателя:</w:t>
            </w:r>
          </w:p>
          <w:p w:rsidR="00681D2E" w:rsidRPr="008733DA" w:rsidRDefault="00681D2E" w:rsidP="008733DA">
            <w:pPr>
              <w:spacing w:after="0" w:line="240" w:lineRule="auto"/>
              <w:ind w:left="-57" w:right="-57" w:firstLine="1"/>
              <w:contextualSpacing/>
              <w:jc w:val="center"/>
              <w:rPr>
                <w:rFonts w:ascii="Times New Roman" w:hAnsi="Times New Roman"/>
                <w:color w:val="000000"/>
              </w:rPr>
            </w:pPr>
            <w:r w:rsidRPr="008733DA">
              <w:rPr>
                <w:rFonts w:ascii="Times New Roman" w:hAnsi="Times New Roman"/>
                <w:color w:val="000000"/>
              </w:rPr>
              <w:t xml:space="preserve">Транспортная доступность </w:t>
            </w:r>
          </w:p>
          <w:p w:rsidR="00681D2E" w:rsidRPr="008733DA" w:rsidRDefault="00681D2E" w:rsidP="008733DA">
            <w:pPr>
              <w:spacing w:after="0" w:line="240" w:lineRule="auto"/>
              <w:ind w:left="-57" w:right="-57" w:firstLine="1"/>
              <w:contextualSpacing/>
              <w:jc w:val="center"/>
              <w:rPr>
                <w:rFonts w:ascii="Times New Roman" w:hAnsi="Times New Roman"/>
                <w:color w:val="000000"/>
              </w:rPr>
            </w:pPr>
            <w:r w:rsidRPr="008733DA">
              <w:rPr>
                <w:rFonts w:ascii="Times New Roman" w:hAnsi="Times New Roman"/>
                <w:color w:val="000000"/>
              </w:rPr>
              <w:t xml:space="preserve">800 метров городских н.п., </w:t>
            </w:r>
          </w:p>
          <w:p w:rsidR="00681D2E" w:rsidRPr="008733DA" w:rsidRDefault="00681D2E" w:rsidP="008733DA">
            <w:pPr>
              <w:spacing w:after="0" w:line="240" w:lineRule="auto"/>
              <w:ind w:left="-57" w:right="-57" w:firstLine="1"/>
              <w:contextualSpacing/>
              <w:jc w:val="center"/>
              <w:rPr>
                <w:rFonts w:ascii="Times New Roman" w:hAnsi="Times New Roman"/>
                <w:color w:val="000000"/>
              </w:rPr>
            </w:pPr>
            <w:r w:rsidRPr="008733DA">
              <w:rPr>
                <w:rFonts w:ascii="Times New Roman" w:hAnsi="Times New Roman"/>
                <w:color w:val="000000"/>
              </w:rPr>
              <w:t xml:space="preserve">30 метров для сельских н.п. принята в соответствии с </w:t>
            </w:r>
            <w:r w:rsidRPr="008733DA">
              <w:rPr>
                <w:rFonts w:ascii="Times New Roman" w:hAnsi="Times New Roman"/>
              </w:rPr>
              <w:t>СП 42.13330 «СНиП 2.07.01-89*» Планировка и застройка городских и сельских поселений.</w:t>
            </w:r>
          </w:p>
        </w:tc>
      </w:tr>
    </w:tbl>
    <w:p w:rsidR="00681D2E" w:rsidRPr="00C97603" w:rsidRDefault="00681D2E" w:rsidP="00C97603">
      <w:pPr>
        <w:tabs>
          <w:tab w:val="left" w:pos="1710"/>
        </w:tabs>
        <w:spacing w:after="0" w:line="240" w:lineRule="auto"/>
        <w:ind w:left="-57" w:right="-57"/>
        <w:rPr>
          <w:rFonts w:ascii="Times New Roman" w:hAnsi="Times New Roman" w:cs="Times New Roman"/>
          <w:b/>
          <w:sz w:val="28"/>
          <w:szCs w:val="28"/>
        </w:rPr>
      </w:pPr>
      <w:bookmarkStart w:id="4" w:name="_Toc35528455"/>
      <w:bookmarkStart w:id="5" w:name="_Toc35528895"/>
    </w:p>
    <w:p w:rsidR="00681D2E" w:rsidRPr="00C97603" w:rsidRDefault="00681D2E" w:rsidP="00C97603">
      <w:pPr>
        <w:tabs>
          <w:tab w:val="left" w:pos="1710"/>
        </w:tabs>
        <w:spacing w:after="0" w:line="240" w:lineRule="auto"/>
        <w:ind w:left="-57" w:right="-57"/>
        <w:jc w:val="center"/>
        <w:rPr>
          <w:rFonts w:ascii="Times New Roman" w:hAnsi="Times New Roman" w:cs="Times New Roman"/>
          <w:b/>
          <w:sz w:val="28"/>
          <w:szCs w:val="28"/>
        </w:rPr>
      </w:pPr>
      <w:r w:rsidRPr="00C97603">
        <w:rPr>
          <w:rFonts w:ascii="Times New Roman" w:hAnsi="Times New Roman" w:cs="Times New Roman"/>
          <w:b/>
          <w:sz w:val="28"/>
          <w:szCs w:val="28"/>
        </w:rPr>
        <w:t xml:space="preserve">3. Правила и область применения расчетных показателей, </w:t>
      </w:r>
    </w:p>
    <w:p w:rsidR="00681D2E" w:rsidRPr="00C97603" w:rsidRDefault="00681D2E" w:rsidP="00C97603">
      <w:pPr>
        <w:tabs>
          <w:tab w:val="left" w:pos="1710"/>
        </w:tabs>
        <w:spacing w:after="0" w:line="240" w:lineRule="auto"/>
        <w:ind w:left="-57" w:right="-57"/>
        <w:jc w:val="center"/>
        <w:rPr>
          <w:rFonts w:ascii="Times New Roman" w:hAnsi="Times New Roman" w:cs="Times New Roman"/>
          <w:b/>
          <w:sz w:val="28"/>
          <w:szCs w:val="28"/>
        </w:rPr>
      </w:pPr>
      <w:r w:rsidRPr="00C97603">
        <w:rPr>
          <w:rFonts w:ascii="Times New Roman" w:hAnsi="Times New Roman" w:cs="Times New Roman"/>
          <w:b/>
          <w:sz w:val="28"/>
          <w:szCs w:val="28"/>
        </w:rPr>
        <w:t>содержащихся в основной части местных</w:t>
      </w:r>
      <w:r w:rsidR="00F51819" w:rsidRPr="00C97603">
        <w:rPr>
          <w:rFonts w:ascii="Times New Roman" w:hAnsi="Times New Roman" w:cs="Times New Roman"/>
          <w:b/>
          <w:sz w:val="28"/>
          <w:szCs w:val="28"/>
        </w:rPr>
        <w:t xml:space="preserve"> </w:t>
      </w:r>
      <w:r w:rsidRPr="00C97603">
        <w:rPr>
          <w:rFonts w:ascii="Times New Roman" w:hAnsi="Times New Roman" w:cs="Times New Roman"/>
          <w:b/>
          <w:sz w:val="28"/>
          <w:szCs w:val="28"/>
        </w:rPr>
        <w:t xml:space="preserve">нормативов </w:t>
      </w:r>
    </w:p>
    <w:p w:rsidR="00681D2E" w:rsidRPr="00C97603" w:rsidRDefault="00681D2E" w:rsidP="00C97603">
      <w:pPr>
        <w:tabs>
          <w:tab w:val="left" w:pos="1710"/>
        </w:tabs>
        <w:spacing w:after="0" w:line="240" w:lineRule="auto"/>
        <w:ind w:left="-57" w:right="-57"/>
        <w:jc w:val="center"/>
        <w:rPr>
          <w:rFonts w:ascii="Times New Roman" w:hAnsi="Times New Roman" w:cs="Times New Roman"/>
          <w:b/>
          <w:sz w:val="28"/>
          <w:szCs w:val="28"/>
        </w:rPr>
      </w:pPr>
      <w:r w:rsidRPr="00C97603">
        <w:rPr>
          <w:rFonts w:ascii="Times New Roman" w:hAnsi="Times New Roman" w:cs="Times New Roman"/>
          <w:b/>
          <w:sz w:val="28"/>
          <w:szCs w:val="28"/>
        </w:rPr>
        <w:t>градостроительного проектирования</w:t>
      </w:r>
      <w:bookmarkEnd w:id="4"/>
      <w:bookmarkEnd w:id="5"/>
    </w:p>
    <w:p w:rsidR="00681D2E" w:rsidRPr="00C97603" w:rsidRDefault="00681D2E" w:rsidP="00C97603">
      <w:pPr>
        <w:pStyle w:val="1"/>
        <w:tabs>
          <w:tab w:val="left" w:pos="1732"/>
        </w:tabs>
        <w:spacing w:before="0" w:line="240" w:lineRule="auto"/>
        <w:ind w:left="-57" w:right="-57"/>
        <w:jc w:val="both"/>
        <w:rPr>
          <w:rFonts w:ascii="Times New Roman" w:hAnsi="Times New Roman" w:cs="Times New Roman"/>
        </w:rPr>
      </w:pPr>
    </w:p>
    <w:p w:rsidR="00681D2E" w:rsidRPr="00C97603" w:rsidRDefault="00681D2E" w:rsidP="00C97603">
      <w:pPr>
        <w:pStyle w:val="a6"/>
        <w:spacing w:after="0"/>
        <w:ind w:left="-57" w:right="-57"/>
        <w:jc w:val="both"/>
        <w:rPr>
          <w:rFonts w:ascii="Times New Roman" w:hAnsi="Times New Roman" w:cs="Times New Roman"/>
          <w:sz w:val="28"/>
          <w:szCs w:val="28"/>
        </w:rPr>
      </w:pPr>
      <w:r w:rsidRPr="00C97603">
        <w:rPr>
          <w:rFonts w:ascii="Times New Roman" w:hAnsi="Times New Roman" w:cs="Times New Roman"/>
          <w:sz w:val="28"/>
          <w:szCs w:val="28"/>
        </w:rPr>
        <w:t xml:space="preserve">        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муниципального района</w:t>
      </w:r>
      <w:r w:rsidRPr="00C97603">
        <w:rPr>
          <w:rFonts w:ascii="Times New Roman" w:hAnsi="Times New Roman" w:cs="Times New Roman"/>
          <w:i/>
          <w:sz w:val="28"/>
          <w:szCs w:val="28"/>
        </w:rPr>
        <w:t xml:space="preserve">, </w:t>
      </w:r>
      <w:r w:rsidRPr="00C97603">
        <w:rPr>
          <w:rFonts w:ascii="Times New Roman" w:hAnsi="Times New Roman" w:cs="Times New Roman"/>
          <w:sz w:val="28"/>
          <w:szCs w:val="28"/>
        </w:rPr>
        <w:t>установленные в местных нормативах градостроительного проектирования Урюпинского муниципального района Волгоградской области, применяются при подготовке документов территориального планирования, градостроительного зонирования, документации по планировке территорий подготовке градостроительных планов земельных участков.</w:t>
      </w:r>
    </w:p>
    <w:p w:rsidR="00681D2E" w:rsidRPr="00C97603" w:rsidRDefault="00681D2E" w:rsidP="00C97603">
      <w:pPr>
        <w:pStyle w:val="a6"/>
        <w:spacing w:after="0"/>
        <w:ind w:left="-57" w:right="-57"/>
        <w:jc w:val="both"/>
        <w:rPr>
          <w:rFonts w:ascii="Times New Roman" w:hAnsi="Times New Roman" w:cs="Times New Roman"/>
          <w:sz w:val="28"/>
          <w:szCs w:val="28"/>
        </w:rPr>
      </w:pPr>
      <w:r w:rsidRPr="00C97603">
        <w:rPr>
          <w:rFonts w:ascii="Times New Roman" w:hAnsi="Times New Roman" w:cs="Times New Roman"/>
          <w:sz w:val="28"/>
          <w:szCs w:val="28"/>
        </w:rPr>
        <w:t xml:space="preserve">        Утвержденные МНГП Урюпинского муниципального района Волгоградской области подлежат применению:</w:t>
      </w:r>
    </w:p>
    <w:p w:rsidR="00681D2E" w:rsidRPr="00C97603" w:rsidRDefault="00681D2E" w:rsidP="00C97603">
      <w:pPr>
        <w:pStyle w:val="a6"/>
        <w:spacing w:after="0"/>
        <w:ind w:left="-57" w:right="-57"/>
        <w:jc w:val="both"/>
        <w:rPr>
          <w:rFonts w:ascii="Times New Roman" w:hAnsi="Times New Roman" w:cs="Times New Roman"/>
          <w:sz w:val="28"/>
          <w:szCs w:val="28"/>
        </w:rPr>
      </w:pPr>
      <w:r w:rsidRPr="00C97603">
        <w:rPr>
          <w:rFonts w:ascii="Times New Roman" w:hAnsi="Times New Roman" w:cs="Times New Roman"/>
          <w:sz w:val="28"/>
          <w:szCs w:val="28"/>
        </w:rPr>
        <w:t xml:space="preserve">        органами государственной власти Волгоградской области при осуществлении ими контроля за соблюдением органами местного самоуправления законодательства о градостроительной деятельности;</w:t>
      </w:r>
    </w:p>
    <w:p w:rsidR="00681D2E" w:rsidRPr="00C97603" w:rsidRDefault="00681D2E" w:rsidP="00C97603">
      <w:pPr>
        <w:pStyle w:val="a6"/>
        <w:spacing w:after="0"/>
        <w:ind w:left="-57" w:right="-57"/>
        <w:jc w:val="both"/>
        <w:rPr>
          <w:rFonts w:ascii="Times New Roman" w:hAnsi="Times New Roman" w:cs="Times New Roman"/>
          <w:sz w:val="28"/>
          <w:szCs w:val="28"/>
        </w:rPr>
      </w:pPr>
      <w:r w:rsidRPr="00C97603">
        <w:rPr>
          <w:rFonts w:ascii="Times New Roman" w:hAnsi="Times New Roman" w:cs="Times New Roman"/>
          <w:sz w:val="28"/>
          <w:szCs w:val="28"/>
        </w:rPr>
        <w:t xml:space="preserve">        органами местного самоуправления при осуществлении постоянного контроля соответствия проектных решений градостроительной документации изменяющимся социально-экономическим условиям на территории при принятии решений о развитии застроенных территорий соответствующего муниципального образования;</w:t>
      </w:r>
    </w:p>
    <w:p w:rsidR="00681D2E" w:rsidRPr="00C97603" w:rsidRDefault="00681D2E" w:rsidP="00C97603">
      <w:pPr>
        <w:pStyle w:val="a6"/>
        <w:spacing w:after="0"/>
        <w:ind w:left="-57" w:right="-57"/>
        <w:jc w:val="both"/>
        <w:rPr>
          <w:rFonts w:ascii="Times New Roman" w:hAnsi="Times New Roman" w:cs="Times New Roman"/>
          <w:sz w:val="28"/>
          <w:szCs w:val="28"/>
        </w:rPr>
      </w:pPr>
      <w:r w:rsidRPr="00C97603">
        <w:rPr>
          <w:rFonts w:ascii="Times New Roman" w:hAnsi="Times New Roman" w:cs="Times New Roman"/>
          <w:sz w:val="28"/>
          <w:szCs w:val="28"/>
        </w:rPr>
        <w:t xml:space="preserve">        разработчиками градостроительной документации, заказчиками градостроительной документации и иными заинтересованными лицами при </w:t>
      </w:r>
      <w:r w:rsidRPr="00C97603">
        <w:rPr>
          <w:rFonts w:ascii="Times New Roman" w:hAnsi="Times New Roman" w:cs="Times New Roman"/>
          <w:sz w:val="28"/>
          <w:szCs w:val="28"/>
        </w:rPr>
        <w:lastRenderedPageBreak/>
        <w:t>оценке качества градостроительной документации в плане соответствия ее решений целям повышения качества жизни</w:t>
      </w:r>
      <w:r w:rsidR="00C97603">
        <w:rPr>
          <w:rFonts w:ascii="Times New Roman" w:hAnsi="Times New Roman" w:cs="Times New Roman"/>
          <w:sz w:val="28"/>
          <w:szCs w:val="28"/>
        </w:rPr>
        <w:t xml:space="preserve"> </w:t>
      </w:r>
      <w:r w:rsidRPr="00C97603">
        <w:rPr>
          <w:rFonts w:ascii="Times New Roman" w:hAnsi="Times New Roman" w:cs="Times New Roman"/>
          <w:sz w:val="28"/>
          <w:szCs w:val="28"/>
        </w:rPr>
        <w:t>населения.</w:t>
      </w:r>
    </w:p>
    <w:p w:rsidR="00681D2E" w:rsidRPr="00C97603" w:rsidRDefault="00681D2E" w:rsidP="00C97603">
      <w:pPr>
        <w:pStyle w:val="a6"/>
        <w:spacing w:after="0"/>
        <w:ind w:left="-57" w:right="-57"/>
        <w:jc w:val="both"/>
        <w:rPr>
          <w:rFonts w:ascii="Times New Roman" w:hAnsi="Times New Roman" w:cs="Times New Roman"/>
          <w:sz w:val="28"/>
          <w:szCs w:val="28"/>
        </w:rPr>
      </w:pPr>
      <w:r w:rsidRPr="00C97603">
        <w:rPr>
          <w:rFonts w:ascii="Times New Roman" w:hAnsi="Times New Roman" w:cs="Times New Roman"/>
          <w:sz w:val="28"/>
          <w:szCs w:val="28"/>
        </w:rPr>
        <w:t xml:space="preserve">        Расчетные показатели минимально допустимого уровня обеспеченности объектами местного значения населения муниципального образования, установленные МНГП Урюпинского муниципального района Волгоградской области, не могут быть ниже предельных значений расчетных показателей минимально допустимого уровня обеспеченности объектами местного значения населения муниципальных образований Волгоградской области, установленных РНГП Волгоградской области.</w:t>
      </w:r>
    </w:p>
    <w:p w:rsidR="00681D2E" w:rsidRPr="00C97603" w:rsidRDefault="00681D2E" w:rsidP="00C97603">
      <w:pPr>
        <w:pStyle w:val="a6"/>
        <w:spacing w:after="0"/>
        <w:ind w:left="-57" w:right="-57"/>
        <w:jc w:val="both"/>
        <w:rPr>
          <w:rFonts w:ascii="Times New Roman" w:hAnsi="Times New Roman" w:cs="Times New Roman"/>
          <w:sz w:val="28"/>
          <w:szCs w:val="28"/>
        </w:rPr>
      </w:pPr>
      <w:r w:rsidRPr="00C97603">
        <w:rPr>
          <w:rFonts w:ascii="Times New Roman" w:hAnsi="Times New Roman" w:cs="Times New Roman"/>
          <w:sz w:val="28"/>
          <w:szCs w:val="28"/>
        </w:rPr>
        <w:t xml:space="preserve">        В случае внесения изменений в РНГП Волгоградской области, в результате которых предельные значения расчетных показателей минимально допустимого уровня обеспеченности объектами местного значения населения муниципальных образований Волгоградской области станут выше расчетных показателей минимально допустимого уровня обеспеченности объектами местного значения населения муниципального образования, установленных МНГП Урюпинского муниципального района Волгоградской области, применению подлежат расчетные показатели РНГП Волгоградской области с учетом требований федерального</w:t>
      </w:r>
      <w:r w:rsidR="00C97603">
        <w:rPr>
          <w:rFonts w:ascii="Times New Roman" w:hAnsi="Times New Roman" w:cs="Times New Roman"/>
          <w:sz w:val="28"/>
          <w:szCs w:val="28"/>
        </w:rPr>
        <w:t xml:space="preserve"> </w:t>
      </w:r>
      <w:r w:rsidRPr="00C97603">
        <w:rPr>
          <w:rFonts w:ascii="Times New Roman" w:hAnsi="Times New Roman" w:cs="Times New Roman"/>
          <w:sz w:val="28"/>
          <w:szCs w:val="28"/>
        </w:rPr>
        <w:t>законодательства.</w:t>
      </w:r>
    </w:p>
    <w:p w:rsidR="00681D2E" w:rsidRPr="00C97603" w:rsidRDefault="00681D2E" w:rsidP="00C97603">
      <w:pPr>
        <w:pStyle w:val="a6"/>
        <w:spacing w:after="0"/>
        <w:ind w:left="-57" w:right="-57"/>
        <w:jc w:val="both"/>
        <w:rPr>
          <w:rFonts w:ascii="Times New Roman" w:hAnsi="Times New Roman" w:cs="Times New Roman"/>
          <w:sz w:val="28"/>
          <w:szCs w:val="28"/>
        </w:rPr>
      </w:pPr>
      <w:r w:rsidRPr="00C97603">
        <w:rPr>
          <w:rFonts w:ascii="Times New Roman" w:hAnsi="Times New Roman" w:cs="Times New Roman"/>
          <w:sz w:val="28"/>
          <w:szCs w:val="28"/>
        </w:rPr>
        <w:t xml:space="preserve">        Расчетные показатели максимально допустимого уровня территориальной</w:t>
      </w:r>
      <w:r w:rsidR="00C97603">
        <w:rPr>
          <w:rFonts w:ascii="Times New Roman" w:hAnsi="Times New Roman" w:cs="Times New Roman"/>
          <w:sz w:val="28"/>
          <w:szCs w:val="28"/>
        </w:rPr>
        <w:t xml:space="preserve"> </w:t>
      </w:r>
      <w:r w:rsidRPr="00C97603">
        <w:rPr>
          <w:rFonts w:ascii="Times New Roman" w:hAnsi="Times New Roman" w:cs="Times New Roman"/>
          <w:sz w:val="28"/>
          <w:szCs w:val="28"/>
        </w:rPr>
        <w:t>доступности объектов местного значения для населения муниципального образования, установленные МНГП Урюпинского муниципального района Волгоградской области, не могут превышать предельные значения расчетных показателей максимально допустимого уровня территориальной доступности объектов местного значения для населения муниципальных образований Волгоградской области, установленных РНГП Волгоградской области.</w:t>
      </w:r>
    </w:p>
    <w:p w:rsidR="00681D2E" w:rsidRPr="00C97603" w:rsidRDefault="00681D2E" w:rsidP="00C97603">
      <w:pPr>
        <w:pStyle w:val="a6"/>
        <w:spacing w:after="0"/>
        <w:ind w:left="-57" w:right="-57"/>
        <w:jc w:val="both"/>
        <w:rPr>
          <w:rFonts w:ascii="Times New Roman" w:hAnsi="Times New Roman" w:cs="Times New Roman"/>
          <w:sz w:val="28"/>
          <w:szCs w:val="28"/>
        </w:rPr>
      </w:pPr>
      <w:r w:rsidRPr="00C97603">
        <w:rPr>
          <w:rFonts w:ascii="Times New Roman" w:hAnsi="Times New Roman" w:cs="Times New Roman"/>
          <w:sz w:val="28"/>
          <w:szCs w:val="28"/>
        </w:rPr>
        <w:t xml:space="preserve">        В случае внесения изменений в РНГП Волгоградской области, в результате которых предельные значения расчетных показателей максимально допустимого уровня территориальной доступности объектов местного значения для населения муниципальных образований Волгоградской области станут ниже расчетных показателей максимально допустимого уровня территориальной доступности объектов местного значения для населения муниципального образования, установленных МНГП Урюпинского муниципального района Волгоградской области, применению подлежат расчетные показатели РНГП Волгоградской области с учетом требований федерального законодательства.</w:t>
      </w:r>
    </w:p>
    <w:p w:rsidR="00681D2E" w:rsidRPr="00C97603" w:rsidRDefault="00681D2E" w:rsidP="00C97603">
      <w:pPr>
        <w:pStyle w:val="a6"/>
        <w:spacing w:after="0"/>
        <w:ind w:left="-57" w:right="-57"/>
        <w:jc w:val="both"/>
        <w:rPr>
          <w:rFonts w:ascii="Times New Roman" w:hAnsi="Times New Roman" w:cs="Times New Roman"/>
          <w:sz w:val="28"/>
          <w:szCs w:val="28"/>
        </w:rPr>
      </w:pPr>
    </w:p>
    <w:p w:rsidR="00681D2E" w:rsidRPr="00C97603" w:rsidRDefault="00681D2E" w:rsidP="00C97603">
      <w:pPr>
        <w:pStyle w:val="a6"/>
        <w:spacing w:after="0"/>
        <w:ind w:left="-57" w:right="-57"/>
        <w:jc w:val="center"/>
        <w:rPr>
          <w:rFonts w:ascii="Times New Roman" w:hAnsi="Times New Roman" w:cs="Times New Roman"/>
          <w:b/>
          <w:bCs/>
          <w:sz w:val="28"/>
          <w:szCs w:val="28"/>
        </w:rPr>
      </w:pPr>
      <w:r w:rsidRPr="00C97603">
        <w:rPr>
          <w:rFonts w:ascii="Times New Roman" w:hAnsi="Times New Roman" w:cs="Times New Roman"/>
          <w:b/>
          <w:bCs/>
          <w:sz w:val="28"/>
          <w:szCs w:val="28"/>
        </w:rPr>
        <w:t>4. Заключительные положения</w:t>
      </w:r>
    </w:p>
    <w:p w:rsidR="00681D2E" w:rsidRPr="00C97603" w:rsidRDefault="00681D2E" w:rsidP="00C97603">
      <w:pPr>
        <w:pStyle w:val="a6"/>
        <w:spacing w:after="0"/>
        <w:ind w:left="-57" w:right="-57"/>
        <w:rPr>
          <w:rFonts w:ascii="Times New Roman" w:hAnsi="Times New Roman" w:cs="Times New Roman"/>
          <w:b/>
          <w:bCs/>
          <w:sz w:val="28"/>
          <w:szCs w:val="28"/>
        </w:rPr>
      </w:pPr>
    </w:p>
    <w:p w:rsidR="00681D2E" w:rsidRPr="00C97603" w:rsidRDefault="00681D2E" w:rsidP="00C97603">
      <w:pPr>
        <w:pStyle w:val="a6"/>
        <w:spacing w:after="0"/>
        <w:ind w:left="-57" w:right="-57"/>
        <w:jc w:val="center"/>
        <w:rPr>
          <w:rFonts w:ascii="Times New Roman" w:hAnsi="Times New Roman" w:cs="Times New Roman"/>
          <w:sz w:val="28"/>
          <w:szCs w:val="28"/>
        </w:rPr>
      </w:pPr>
      <w:r w:rsidRPr="00C97603">
        <w:rPr>
          <w:rFonts w:ascii="Times New Roman" w:hAnsi="Times New Roman" w:cs="Times New Roman"/>
          <w:b/>
          <w:bCs/>
          <w:sz w:val="28"/>
          <w:szCs w:val="28"/>
        </w:rPr>
        <w:t>4.1. Перечень нормативно-правовых актов</w:t>
      </w:r>
    </w:p>
    <w:p w:rsidR="00681D2E" w:rsidRPr="00C97603" w:rsidRDefault="00681D2E" w:rsidP="00C97603">
      <w:pPr>
        <w:pStyle w:val="a6"/>
        <w:spacing w:after="0"/>
        <w:ind w:left="-57" w:right="-57"/>
        <w:jc w:val="both"/>
        <w:rPr>
          <w:rFonts w:ascii="Times New Roman" w:hAnsi="Times New Roman" w:cs="Times New Roman"/>
          <w:sz w:val="28"/>
          <w:szCs w:val="28"/>
        </w:rPr>
      </w:pPr>
    </w:p>
    <w:p w:rsidR="00681D2E" w:rsidRPr="00C97603" w:rsidRDefault="00681D2E" w:rsidP="00C97603">
      <w:pPr>
        <w:pStyle w:val="Default"/>
        <w:rPr>
          <w:b/>
          <w:sz w:val="28"/>
          <w:szCs w:val="28"/>
        </w:rPr>
      </w:pPr>
      <w:r w:rsidRPr="00C97603">
        <w:rPr>
          <w:b/>
          <w:sz w:val="28"/>
          <w:szCs w:val="28"/>
        </w:rPr>
        <w:t xml:space="preserve">        Общие положения о нормировании:</w:t>
      </w:r>
    </w:p>
    <w:p w:rsidR="00681D2E" w:rsidRPr="00C97603" w:rsidRDefault="00681D2E" w:rsidP="00C97603">
      <w:pPr>
        <w:pStyle w:val="Default"/>
        <w:rPr>
          <w:sz w:val="16"/>
          <w:szCs w:val="16"/>
        </w:rPr>
      </w:pPr>
    </w:p>
    <w:p w:rsidR="00681D2E" w:rsidRPr="00C97603" w:rsidRDefault="00681D2E" w:rsidP="00C97603">
      <w:pPr>
        <w:pStyle w:val="Default"/>
        <w:jc w:val="both"/>
        <w:rPr>
          <w:sz w:val="28"/>
          <w:szCs w:val="28"/>
        </w:rPr>
      </w:pPr>
      <w:r w:rsidRPr="00C97603">
        <w:rPr>
          <w:sz w:val="28"/>
          <w:szCs w:val="28"/>
        </w:rPr>
        <w:t xml:space="preserve">        1. Градостроительный кодекс Российской Федерации» от 29 декабря 2004 года № 190-ФЗ; </w:t>
      </w:r>
    </w:p>
    <w:p w:rsidR="00681D2E" w:rsidRPr="00C97603" w:rsidRDefault="00681D2E" w:rsidP="00C97603">
      <w:pPr>
        <w:pStyle w:val="Default"/>
        <w:jc w:val="both"/>
        <w:rPr>
          <w:sz w:val="28"/>
          <w:szCs w:val="28"/>
        </w:rPr>
      </w:pPr>
      <w:r w:rsidRPr="00C97603">
        <w:rPr>
          <w:sz w:val="28"/>
          <w:szCs w:val="28"/>
        </w:rPr>
        <w:lastRenderedPageBreak/>
        <w:t xml:space="preserve">        2. Федеральный закон от 06 октября 2003 года № 131-ФЗ «Об общих принципах организации местного самоуправления в Российской Федерации»; </w:t>
      </w:r>
    </w:p>
    <w:p w:rsidR="00681D2E" w:rsidRPr="00C97603" w:rsidRDefault="00681D2E" w:rsidP="00C97603">
      <w:pPr>
        <w:pStyle w:val="Default"/>
        <w:jc w:val="both"/>
        <w:rPr>
          <w:sz w:val="28"/>
          <w:szCs w:val="28"/>
        </w:rPr>
      </w:pPr>
      <w:r w:rsidRPr="00C97603">
        <w:rPr>
          <w:sz w:val="28"/>
          <w:szCs w:val="28"/>
        </w:rPr>
        <w:t xml:space="preserve">        3. Постановление Правительства РФ от 01 октября 2015 года № 1050         «Об утверждении требований к программам комплексного развития социальной инфраструктуры поселений, городских округов»; </w:t>
      </w:r>
    </w:p>
    <w:p w:rsidR="00681D2E" w:rsidRPr="00C97603" w:rsidRDefault="00681D2E" w:rsidP="00C97603">
      <w:pPr>
        <w:pStyle w:val="Default"/>
        <w:jc w:val="both"/>
        <w:rPr>
          <w:sz w:val="28"/>
          <w:szCs w:val="28"/>
        </w:rPr>
      </w:pPr>
      <w:r w:rsidRPr="00C97603">
        <w:rPr>
          <w:sz w:val="28"/>
          <w:szCs w:val="28"/>
        </w:rPr>
        <w:t xml:space="preserve">        4. Закон Волгоградской области от 21 ноября 2008 года № 1778-ОД             «О Стратегии социально-экономического развития Волгоградской области до 2025 года»; </w:t>
      </w:r>
    </w:p>
    <w:p w:rsidR="00681D2E" w:rsidRPr="00C97603" w:rsidRDefault="00681D2E" w:rsidP="00C97603">
      <w:pPr>
        <w:pStyle w:val="Default"/>
        <w:jc w:val="both"/>
        <w:rPr>
          <w:sz w:val="28"/>
          <w:szCs w:val="28"/>
        </w:rPr>
      </w:pPr>
      <w:r w:rsidRPr="00C97603">
        <w:rPr>
          <w:sz w:val="28"/>
          <w:szCs w:val="28"/>
        </w:rPr>
        <w:t xml:space="preserve">        5. Приказ комитета архитектуры и градостроительства Волгоградской области от 08 сентября 2020 года № 95-ОД «Об утверждении региональных нормативов градостроительного проектирования Волгоградской области»;</w:t>
      </w:r>
    </w:p>
    <w:p w:rsidR="00681D2E" w:rsidRPr="00C97603" w:rsidRDefault="00681D2E" w:rsidP="00C97603">
      <w:pPr>
        <w:pStyle w:val="Default"/>
        <w:jc w:val="both"/>
        <w:rPr>
          <w:color w:val="000000" w:themeColor="text1"/>
          <w:sz w:val="28"/>
          <w:szCs w:val="28"/>
        </w:rPr>
      </w:pPr>
      <w:r w:rsidRPr="00C97603">
        <w:rPr>
          <w:color w:val="auto"/>
          <w:sz w:val="28"/>
          <w:szCs w:val="28"/>
        </w:rPr>
        <w:t xml:space="preserve">        6. </w:t>
      </w:r>
      <w:r w:rsidRPr="00C97603">
        <w:rPr>
          <w:color w:val="000000" w:themeColor="text1"/>
          <w:sz w:val="28"/>
          <w:szCs w:val="28"/>
        </w:rPr>
        <w:t>Закон Волгоградской области от 31 декабря 2015 года № 247-ОД            "О стратегическом планировании в Волгоградской области"</w:t>
      </w:r>
      <w:r w:rsidRPr="00C97603">
        <w:rPr>
          <w:sz w:val="28"/>
          <w:szCs w:val="28"/>
        </w:rPr>
        <w:t>;</w:t>
      </w:r>
    </w:p>
    <w:p w:rsidR="00681D2E" w:rsidRPr="00C97603" w:rsidRDefault="00681D2E" w:rsidP="00C97603">
      <w:pPr>
        <w:autoSpaceDE w:val="0"/>
        <w:autoSpaceDN w:val="0"/>
        <w:adjustRightInd w:val="0"/>
        <w:spacing w:after="0" w:line="240" w:lineRule="auto"/>
        <w:ind w:left="-57" w:right="-57"/>
        <w:jc w:val="both"/>
        <w:rPr>
          <w:rFonts w:ascii="Times New Roman" w:eastAsia="Calibri" w:hAnsi="Times New Roman" w:cs="Times New Roman"/>
          <w:sz w:val="28"/>
          <w:szCs w:val="28"/>
          <w:lang w:eastAsia="ru-RU"/>
        </w:rPr>
      </w:pPr>
      <w:r w:rsidRPr="00C97603">
        <w:rPr>
          <w:rFonts w:ascii="Times New Roman" w:hAnsi="Times New Roman" w:cs="Times New Roman"/>
          <w:sz w:val="28"/>
          <w:szCs w:val="28"/>
        </w:rPr>
        <w:t xml:space="preserve">        7. СП 42.13330.2016 «СНиП 2.07.01-89* Градостроительство. Планировка и застройка городских и сельских поселений. Актуализированная редакция </w:t>
      </w:r>
      <w:r w:rsidRPr="00C97603">
        <w:rPr>
          <w:rFonts w:ascii="Times New Roman" w:eastAsia="Calibri" w:hAnsi="Times New Roman" w:cs="Times New Roman"/>
          <w:sz w:val="28"/>
          <w:szCs w:val="28"/>
          <w:lang w:eastAsia="ru-RU"/>
        </w:rPr>
        <w:t>СНиП 2.07.01-89*</w:t>
      </w:r>
      <w:r w:rsidRPr="00C97603">
        <w:rPr>
          <w:rFonts w:ascii="Times New Roman" w:hAnsi="Times New Roman" w:cs="Times New Roman"/>
          <w:sz w:val="28"/>
          <w:szCs w:val="28"/>
        </w:rPr>
        <w:t>» (утв. Приказом Минстроя России от 30 декабря 2016 года № 1034/пр (в редакции Приказа от 19 декабря 2019 года № 824/пр);</w:t>
      </w:r>
    </w:p>
    <w:p w:rsidR="00681D2E" w:rsidRPr="00C97603" w:rsidRDefault="00681D2E" w:rsidP="00C97603">
      <w:pPr>
        <w:pStyle w:val="Default"/>
        <w:jc w:val="both"/>
        <w:rPr>
          <w:color w:val="auto"/>
          <w:sz w:val="28"/>
          <w:szCs w:val="28"/>
        </w:rPr>
      </w:pPr>
      <w:r w:rsidRPr="00C97603">
        <w:rPr>
          <w:color w:val="auto"/>
          <w:sz w:val="28"/>
          <w:szCs w:val="28"/>
        </w:rPr>
        <w:t xml:space="preserve">        8. СанПиН 2.1.4.1110-02 «Зоны санитарной охраны источников водоснабжения и водопроводов питьевого назначения», Постановление Главного Государственного санитарного врача Российской Федерации от 14 марта 2002 № 10</w:t>
      </w:r>
      <w:r w:rsidRPr="00C97603">
        <w:rPr>
          <w:sz w:val="28"/>
          <w:szCs w:val="28"/>
        </w:rPr>
        <w:t>;</w:t>
      </w:r>
    </w:p>
    <w:p w:rsidR="00681D2E" w:rsidRPr="00C97603" w:rsidRDefault="00681D2E" w:rsidP="00C97603">
      <w:pPr>
        <w:pStyle w:val="Default"/>
        <w:jc w:val="both"/>
        <w:rPr>
          <w:color w:val="auto"/>
          <w:sz w:val="28"/>
          <w:szCs w:val="28"/>
        </w:rPr>
      </w:pPr>
      <w:r w:rsidRPr="00C97603">
        <w:rPr>
          <w:color w:val="auto"/>
          <w:sz w:val="28"/>
          <w:szCs w:val="28"/>
        </w:rPr>
        <w:t xml:space="preserve">        9. Постановление Главного Государственного санитарного врача Российской Федерации от 25.09.2007г. №74 (ред. от 25.04.2014) « О введении в действие новой редакции санитарно-эпидемиологических правил и нормативов СанПиН 2.2.1/2.1.1.1200-ОЗ «Санитарно-защитные зоны и санитарная классификация предприятий, сооружений и иных объектов». </w:t>
      </w:r>
    </w:p>
    <w:p w:rsidR="00681D2E" w:rsidRPr="00C97603" w:rsidRDefault="00681D2E" w:rsidP="00C97603">
      <w:pPr>
        <w:autoSpaceDE w:val="0"/>
        <w:spacing w:after="0" w:line="240" w:lineRule="auto"/>
        <w:ind w:left="-57" w:right="-57"/>
        <w:jc w:val="both"/>
        <w:rPr>
          <w:rFonts w:ascii="Times New Roman" w:hAnsi="Times New Roman" w:cs="Times New Roman"/>
          <w:sz w:val="16"/>
          <w:szCs w:val="16"/>
        </w:rPr>
      </w:pPr>
    </w:p>
    <w:p w:rsidR="00681D2E" w:rsidRPr="00C97603" w:rsidRDefault="00681D2E" w:rsidP="00C97603">
      <w:pPr>
        <w:autoSpaceDE w:val="0"/>
        <w:spacing w:after="0" w:line="240" w:lineRule="auto"/>
        <w:ind w:left="-57" w:right="-57"/>
        <w:rPr>
          <w:rFonts w:ascii="Times New Roman" w:hAnsi="Times New Roman" w:cs="Times New Roman"/>
          <w:b/>
          <w:sz w:val="28"/>
          <w:szCs w:val="28"/>
        </w:rPr>
      </w:pPr>
      <w:r w:rsidRPr="00C97603">
        <w:rPr>
          <w:rFonts w:ascii="Times New Roman" w:hAnsi="Times New Roman" w:cs="Times New Roman"/>
          <w:b/>
          <w:sz w:val="28"/>
          <w:szCs w:val="28"/>
        </w:rPr>
        <w:t xml:space="preserve">        Область инженерно-технического обеспечения:</w:t>
      </w:r>
    </w:p>
    <w:p w:rsidR="00681D2E" w:rsidRPr="00C97603" w:rsidRDefault="00681D2E" w:rsidP="00C97603">
      <w:pPr>
        <w:pStyle w:val="Default"/>
        <w:jc w:val="both"/>
        <w:rPr>
          <w:sz w:val="16"/>
          <w:szCs w:val="16"/>
        </w:rPr>
      </w:pPr>
    </w:p>
    <w:p w:rsidR="00681D2E" w:rsidRPr="00C97603" w:rsidRDefault="00681D2E" w:rsidP="00C97603">
      <w:pPr>
        <w:pStyle w:val="Default"/>
        <w:jc w:val="both"/>
        <w:rPr>
          <w:sz w:val="28"/>
          <w:szCs w:val="28"/>
        </w:rPr>
      </w:pPr>
      <w:r w:rsidRPr="00C97603">
        <w:rPr>
          <w:sz w:val="28"/>
          <w:szCs w:val="28"/>
        </w:rPr>
        <w:t xml:space="preserve">        1. Постановление Правительства РФ от 14 июня 2013 года № 502                             «Об утверждении требований к программам комплексного развития систем коммунальной инфраструктуры поселений, городских округов»; </w:t>
      </w:r>
    </w:p>
    <w:p w:rsidR="00681D2E" w:rsidRPr="00C97603" w:rsidRDefault="00681D2E" w:rsidP="00C97603">
      <w:pPr>
        <w:autoSpaceDE w:val="0"/>
        <w:autoSpaceDN w:val="0"/>
        <w:adjustRightInd w:val="0"/>
        <w:spacing w:after="0" w:line="240" w:lineRule="auto"/>
        <w:ind w:left="-57" w:right="-57"/>
        <w:jc w:val="both"/>
        <w:rPr>
          <w:rFonts w:ascii="Times New Roman" w:eastAsia="Calibri" w:hAnsi="Times New Roman" w:cs="Times New Roman"/>
          <w:sz w:val="28"/>
          <w:szCs w:val="28"/>
          <w:lang w:eastAsia="ru-RU"/>
        </w:rPr>
      </w:pPr>
      <w:r w:rsidRPr="00C97603">
        <w:rPr>
          <w:rFonts w:ascii="Times New Roman" w:hAnsi="Times New Roman" w:cs="Times New Roman"/>
          <w:sz w:val="28"/>
          <w:szCs w:val="28"/>
        </w:rPr>
        <w:t xml:space="preserve">        2. Приказ </w:t>
      </w:r>
      <w:r w:rsidRPr="00C97603">
        <w:rPr>
          <w:rFonts w:ascii="Times New Roman" w:eastAsia="Calibri" w:hAnsi="Times New Roman" w:cs="Times New Roman"/>
          <w:sz w:val="28"/>
          <w:szCs w:val="28"/>
          <w:lang w:eastAsia="ru-RU"/>
        </w:rPr>
        <w:t xml:space="preserve"> Федерального агентства по строительству и жилищно-коммунальному хозяйству </w:t>
      </w:r>
      <w:r w:rsidRPr="00C97603">
        <w:rPr>
          <w:rFonts w:ascii="Times New Roman" w:hAnsi="Times New Roman" w:cs="Times New Roman"/>
          <w:sz w:val="28"/>
          <w:szCs w:val="28"/>
        </w:rPr>
        <w:t xml:space="preserve">от 01 октября 2013 года № 359/ГС «Об утверждении методических рекомендаций по разработке программ комплексного развития систем коммунальной инфраструктуры поселений, городских округов»; </w:t>
      </w:r>
    </w:p>
    <w:p w:rsidR="00681D2E" w:rsidRPr="00C97603" w:rsidRDefault="00681D2E" w:rsidP="00C97603">
      <w:pPr>
        <w:pStyle w:val="Default"/>
        <w:jc w:val="both"/>
        <w:rPr>
          <w:sz w:val="28"/>
          <w:szCs w:val="28"/>
        </w:rPr>
      </w:pPr>
      <w:r w:rsidRPr="00C97603">
        <w:rPr>
          <w:sz w:val="28"/>
          <w:szCs w:val="28"/>
        </w:rPr>
        <w:t xml:space="preserve">        3. Приказ Федерального агентства по строительству и жилищно-коммунальному хозяйству от 28 октября 2013 года № 397/ГС «О порядке осуществления мониторинга разработки и утверждения программ комплексного развития систем коммунальной инфраструктуры поселений, городских округов»; </w:t>
      </w:r>
    </w:p>
    <w:p w:rsidR="00681D2E" w:rsidRPr="00C97603" w:rsidRDefault="00681D2E" w:rsidP="00C97603">
      <w:pPr>
        <w:pStyle w:val="Default"/>
        <w:jc w:val="both"/>
        <w:rPr>
          <w:sz w:val="28"/>
          <w:szCs w:val="28"/>
        </w:rPr>
      </w:pPr>
      <w:r w:rsidRPr="00C97603">
        <w:rPr>
          <w:sz w:val="28"/>
          <w:szCs w:val="28"/>
        </w:rPr>
        <w:t xml:space="preserve">        4. Постановление Министерства топлива, энергетики и тарифного регулирования Волгоградской области от 30 июля 2012 года № 5 "Об утверждении нормативов потребления населением коммунальных услуг и коммунальных ресурсов в целях содержания общего имущества в </w:t>
      </w:r>
      <w:r w:rsidRPr="00C97603">
        <w:rPr>
          <w:sz w:val="28"/>
          <w:szCs w:val="28"/>
        </w:rPr>
        <w:lastRenderedPageBreak/>
        <w:t>многоквартирном доме по электроснабжению при отсутствии приборов учета на территории Волгоградской области" (редакция от 29.05.2017);</w:t>
      </w:r>
    </w:p>
    <w:p w:rsidR="00681D2E" w:rsidRPr="00C97603" w:rsidRDefault="00681D2E" w:rsidP="00C97603">
      <w:pPr>
        <w:autoSpaceDE w:val="0"/>
        <w:autoSpaceDN w:val="0"/>
        <w:adjustRightInd w:val="0"/>
        <w:spacing w:after="0" w:line="240" w:lineRule="auto"/>
        <w:ind w:left="-57" w:right="-57"/>
        <w:jc w:val="both"/>
        <w:rPr>
          <w:rFonts w:ascii="Times New Roman" w:eastAsia="Calibri" w:hAnsi="Times New Roman" w:cs="Times New Roman"/>
          <w:sz w:val="28"/>
          <w:szCs w:val="28"/>
          <w:lang w:eastAsia="ru-RU"/>
        </w:rPr>
      </w:pPr>
      <w:r w:rsidRPr="00C97603">
        <w:rPr>
          <w:rFonts w:ascii="Times New Roman" w:hAnsi="Times New Roman" w:cs="Times New Roman"/>
          <w:sz w:val="28"/>
          <w:szCs w:val="28"/>
        </w:rPr>
        <w:t xml:space="preserve">        5. Постановление Министерства топлива, энергетики и тарифного регулирования Волгоградской области от 25 июля 2012 года № 4/1                    </w:t>
      </w:r>
      <w:r w:rsidRPr="00C97603">
        <w:rPr>
          <w:rFonts w:ascii="Times New Roman" w:eastAsia="Calibri" w:hAnsi="Times New Roman" w:cs="Times New Roman"/>
          <w:sz w:val="28"/>
          <w:szCs w:val="28"/>
          <w:lang w:eastAsia="ru-RU"/>
        </w:rPr>
        <w:t>"Об утверждении нормативов потребления населением коммунальных услуг и коммунальных ресурсов в целях содержания общего имущества в многоквартирном доме по холодному водоснабжению, горячему водоснабжению, водоотведению при отсутствии приборов учета на территории Волгоградской области" (редакция от 19.06.2019);</w:t>
      </w:r>
    </w:p>
    <w:p w:rsidR="00681D2E" w:rsidRPr="00C97603" w:rsidRDefault="00681D2E" w:rsidP="00C97603">
      <w:pPr>
        <w:pStyle w:val="Default"/>
        <w:jc w:val="both"/>
        <w:rPr>
          <w:sz w:val="28"/>
          <w:szCs w:val="28"/>
        </w:rPr>
      </w:pPr>
      <w:r w:rsidRPr="00C97603">
        <w:rPr>
          <w:sz w:val="28"/>
          <w:szCs w:val="28"/>
        </w:rPr>
        <w:t xml:space="preserve">        6. Приказ Комитета тарифного регулирования Волгоградской области от 15 апреля 2015 года № 12/3 «Об утверждении нормативов потребления коммунальных услуг по газоснабжению»; </w:t>
      </w:r>
    </w:p>
    <w:p w:rsidR="00681D2E" w:rsidRPr="00C97603" w:rsidRDefault="00681D2E" w:rsidP="00C97603">
      <w:pPr>
        <w:pStyle w:val="Default"/>
        <w:jc w:val="both"/>
        <w:rPr>
          <w:color w:val="000000" w:themeColor="text1"/>
          <w:sz w:val="28"/>
          <w:szCs w:val="28"/>
        </w:rPr>
      </w:pPr>
      <w:r w:rsidRPr="00C97603">
        <w:rPr>
          <w:sz w:val="28"/>
          <w:szCs w:val="28"/>
        </w:rPr>
        <w:t xml:space="preserve">        7. </w:t>
      </w:r>
      <w:r w:rsidRPr="00C97603">
        <w:rPr>
          <w:color w:val="000000" w:themeColor="text1"/>
          <w:sz w:val="28"/>
          <w:szCs w:val="28"/>
        </w:rPr>
        <w:t>Постановление Администрации Волгоградской области от 28 декабря 2019 года № 697-п "О внесении изменений в постановление Правительства Волгоградской области от 29 ноября 2013 года № 681-п "Об утверждении государственной программы Волгоградской области "Устойчивое развитие сельских территорий".</w:t>
      </w:r>
    </w:p>
    <w:p w:rsidR="00681D2E" w:rsidRPr="00C97603" w:rsidRDefault="00681D2E" w:rsidP="00C97603">
      <w:pPr>
        <w:pStyle w:val="Default"/>
        <w:jc w:val="both"/>
        <w:rPr>
          <w:color w:val="1F497D" w:themeColor="text2"/>
          <w:sz w:val="16"/>
          <w:szCs w:val="16"/>
        </w:rPr>
      </w:pPr>
    </w:p>
    <w:p w:rsidR="00681D2E" w:rsidRPr="00C97603" w:rsidRDefault="00681D2E" w:rsidP="00C97603">
      <w:pPr>
        <w:pStyle w:val="Default"/>
        <w:rPr>
          <w:b/>
          <w:color w:val="auto"/>
          <w:sz w:val="28"/>
          <w:szCs w:val="28"/>
        </w:rPr>
      </w:pPr>
      <w:r w:rsidRPr="00C97603">
        <w:rPr>
          <w:b/>
          <w:color w:val="auto"/>
          <w:sz w:val="28"/>
          <w:szCs w:val="28"/>
        </w:rPr>
        <w:t xml:space="preserve">        Область автомобильных дорог и транспортного обслуживания:</w:t>
      </w:r>
    </w:p>
    <w:p w:rsidR="00681D2E" w:rsidRPr="00C97603" w:rsidRDefault="00681D2E" w:rsidP="00C97603">
      <w:pPr>
        <w:pStyle w:val="Default"/>
        <w:jc w:val="both"/>
        <w:rPr>
          <w:color w:val="auto"/>
          <w:sz w:val="16"/>
          <w:szCs w:val="16"/>
        </w:rPr>
      </w:pPr>
    </w:p>
    <w:p w:rsidR="00681D2E" w:rsidRPr="00C97603" w:rsidRDefault="00681D2E" w:rsidP="00C97603">
      <w:pPr>
        <w:pStyle w:val="Default"/>
        <w:jc w:val="both"/>
        <w:rPr>
          <w:color w:val="auto"/>
          <w:sz w:val="28"/>
          <w:szCs w:val="28"/>
        </w:rPr>
      </w:pPr>
      <w:r w:rsidRPr="00C97603">
        <w:rPr>
          <w:color w:val="auto"/>
          <w:sz w:val="28"/>
          <w:szCs w:val="28"/>
        </w:rPr>
        <w:t xml:space="preserve">        1. Постановление Правительства РФ от 25 декабря 2015 года № 1440                            «Об утверждении требований к программам комплексного развития транспортной инфраструктуры поселений, городских округов»; </w:t>
      </w:r>
    </w:p>
    <w:p w:rsidR="00681D2E" w:rsidRPr="00C97603" w:rsidRDefault="00681D2E" w:rsidP="00C97603">
      <w:pPr>
        <w:pStyle w:val="Default"/>
        <w:jc w:val="both"/>
        <w:rPr>
          <w:color w:val="000000" w:themeColor="text1"/>
          <w:sz w:val="28"/>
          <w:szCs w:val="28"/>
        </w:rPr>
      </w:pPr>
      <w:r w:rsidRPr="00C97603">
        <w:rPr>
          <w:color w:val="auto"/>
          <w:sz w:val="28"/>
          <w:szCs w:val="28"/>
        </w:rPr>
        <w:t xml:space="preserve">        2. </w:t>
      </w:r>
      <w:r w:rsidRPr="00C97603">
        <w:rPr>
          <w:color w:val="000000" w:themeColor="text1"/>
          <w:sz w:val="28"/>
          <w:szCs w:val="28"/>
        </w:rPr>
        <w:t>Постановление Правительства РФ от 28 октября 2020 года № 1753         "О минимально необходимых для обслуживания участников дорожного движения требованиях к обеспеченности автомобильных дорог общего пользования федерального, регионального или межмуниципального, местного значения объектами дорожного сервиса, размещаемыми в границах полос отвода автомобильных дорог, а также требованиях к перечню минимально необходимых услуг, оказываемых на таких объектах дорожного сервиса";</w:t>
      </w:r>
    </w:p>
    <w:p w:rsidR="00681D2E" w:rsidRPr="00C97603" w:rsidRDefault="00681D2E" w:rsidP="00C97603">
      <w:pPr>
        <w:pStyle w:val="Default"/>
        <w:jc w:val="both"/>
        <w:rPr>
          <w:color w:val="auto"/>
          <w:sz w:val="28"/>
          <w:szCs w:val="28"/>
        </w:rPr>
      </w:pPr>
      <w:r w:rsidRPr="00C97603">
        <w:rPr>
          <w:color w:val="auto"/>
          <w:sz w:val="28"/>
          <w:szCs w:val="28"/>
        </w:rPr>
        <w:t xml:space="preserve">        3. Национальный стандарт Российской Федерации ГОСТ Р 52766-2007 «Дороги автомобильные общего пользования. Элементы обустройства. Общие требования» (утв. Приказом Ростехрегулирования от 23 октября 2007 года         № 270-ст) (редакция от 15.04.2020); </w:t>
      </w:r>
    </w:p>
    <w:p w:rsidR="00681D2E" w:rsidRPr="00C97603" w:rsidRDefault="00681D2E" w:rsidP="00C97603">
      <w:pPr>
        <w:pStyle w:val="Default"/>
        <w:jc w:val="both"/>
        <w:rPr>
          <w:color w:val="auto"/>
          <w:sz w:val="28"/>
          <w:szCs w:val="28"/>
        </w:rPr>
      </w:pPr>
      <w:r w:rsidRPr="00C97603">
        <w:rPr>
          <w:color w:val="auto"/>
          <w:sz w:val="28"/>
          <w:szCs w:val="28"/>
        </w:rPr>
        <w:t xml:space="preserve">        4. «СП 34.13330.2012. Свод правил. Автомобильные дороги. Актуализированная редакция СНиП 2.05.02-85*» (утв. Приказом Минрегиона России от 30 июня 2012 года № 266 (редакция от 25.02.2019); </w:t>
      </w:r>
    </w:p>
    <w:p w:rsidR="00681D2E" w:rsidRPr="00C97603" w:rsidRDefault="00681D2E" w:rsidP="00C97603">
      <w:pPr>
        <w:pStyle w:val="Default"/>
        <w:jc w:val="both"/>
        <w:rPr>
          <w:color w:val="auto"/>
          <w:sz w:val="28"/>
          <w:szCs w:val="28"/>
        </w:rPr>
      </w:pPr>
      <w:r w:rsidRPr="00C97603">
        <w:rPr>
          <w:color w:val="auto"/>
          <w:sz w:val="28"/>
          <w:szCs w:val="28"/>
        </w:rPr>
        <w:t xml:space="preserve">        5. СП 42.13330.2016 «СНиП 2.07.01-89* Градостроительство. Планировка и застройка городских и сельских поселений. Актуализированная редакция СНиП 2.07.01-89*» (утв. Приказом Минстроя России от 30 декабря 2016 года № 1034/пр (в редакции Приказа от 19 декабря 2019 года № 824/пр);</w:t>
      </w:r>
    </w:p>
    <w:p w:rsidR="00681D2E" w:rsidRPr="00C97603" w:rsidRDefault="00681D2E" w:rsidP="00C97603">
      <w:pPr>
        <w:autoSpaceDE w:val="0"/>
        <w:autoSpaceDN w:val="0"/>
        <w:adjustRightInd w:val="0"/>
        <w:spacing w:after="0" w:line="240" w:lineRule="auto"/>
        <w:ind w:left="-57" w:right="-57"/>
        <w:jc w:val="both"/>
        <w:rPr>
          <w:rFonts w:ascii="Times New Roman" w:eastAsia="Calibri" w:hAnsi="Times New Roman" w:cs="Times New Roman"/>
          <w:sz w:val="28"/>
          <w:szCs w:val="28"/>
          <w:lang w:eastAsia="ru-RU"/>
        </w:rPr>
      </w:pPr>
      <w:r w:rsidRPr="00C97603">
        <w:rPr>
          <w:rFonts w:ascii="Times New Roman" w:hAnsi="Times New Roman" w:cs="Times New Roman"/>
          <w:sz w:val="28"/>
          <w:szCs w:val="28"/>
        </w:rPr>
        <w:t xml:space="preserve">        6. Постановление Администрации Волгоградской области от 23 января 2017 года № 16-п «Об утверждении государственной программы Волгоградской области «Развитие транспортной системы и обеспечение безопасности дорожного движения в Волгоградской области» (</w:t>
      </w:r>
      <w:r w:rsidRPr="00C97603">
        <w:rPr>
          <w:rFonts w:ascii="Times New Roman" w:eastAsia="Calibri" w:hAnsi="Times New Roman" w:cs="Times New Roman"/>
          <w:sz w:val="28"/>
          <w:szCs w:val="28"/>
          <w:lang w:eastAsia="ru-RU"/>
        </w:rPr>
        <w:t>редакция          от 25.12.2020);</w:t>
      </w:r>
    </w:p>
    <w:p w:rsidR="00681D2E" w:rsidRPr="00C97603" w:rsidRDefault="00681D2E" w:rsidP="00C97603">
      <w:pPr>
        <w:autoSpaceDE w:val="0"/>
        <w:autoSpaceDN w:val="0"/>
        <w:adjustRightInd w:val="0"/>
        <w:spacing w:after="0" w:line="240" w:lineRule="auto"/>
        <w:ind w:left="-57" w:right="-57"/>
        <w:jc w:val="both"/>
        <w:rPr>
          <w:rFonts w:ascii="Times New Roman" w:eastAsia="Calibri" w:hAnsi="Times New Roman" w:cs="Times New Roman"/>
          <w:sz w:val="28"/>
          <w:szCs w:val="28"/>
          <w:lang w:eastAsia="ru-RU"/>
        </w:rPr>
      </w:pPr>
      <w:r w:rsidRPr="00C97603">
        <w:rPr>
          <w:rFonts w:ascii="Times New Roman" w:hAnsi="Times New Roman" w:cs="Times New Roman"/>
          <w:sz w:val="28"/>
          <w:szCs w:val="28"/>
        </w:rPr>
        <w:lastRenderedPageBreak/>
        <w:t xml:space="preserve">        7. Постановление Администрации Волгоградской обл. от 14 июня 2016 года № 287-п «Об утверждении комплексного плана транспортного обслуживания населения Волгоградской области на средне- и долгосрочную перспективу до 2030 года в части пригородных пассажирских перевозок» </w:t>
      </w:r>
      <w:r w:rsidRPr="00C97603">
        <w:rPr>
          <w:rFonts w:ascii="Times New Roman" w:eastAsia="Calibri" w:hAnsi="Times New Roman" w:cs="Times New Roman"/>
          <w:sz w:val="28"/>
          <w:szCs w:val="28"/>
          <w:lang w:eastAsia="ru-RU"/>
        </w:rPr>
        <w:t>(редакция от 08.06.2020)</w:t>
      </w:r>
      <w:r w:rsidRPr="00C97603">
        <w:rPr>
          <w:rFonts w:ascii="Times New Roman" w:hAnsi="Times New Roman" w:cs="Times New Roman"/>
          <w:sz w:val="28"/>
          <w:szCs w:val="28"/>
        </w:rPr>
        <w:t xml:space="preserve">; </w:t>
      </w:r>
    </w:p>
    <w:p w:rsidR="00681D2E" w:rsidRPr="00C97603" w:rsidRDefault="00681D2E" w:rsidP="00C97603">
      <w:pPr>
        <w:autoSpaceDE w:val="0"/>
        <w:autoSpaceDN w:val="0"/>
        <w:adjustRightInd w:val="0"/>
        <w:spacing w:after="0" w:line="240" w:lineRule="auto"/>
        <w:ind w:left="-57" w:right="-57"/>
        <w:jc w:val="both"/>
        <w:rPr>
          <w:rFonts w:ascii="Times New Roman" w:eastAsia="Calibri" w:hAnsi="Times New Roman" w:cs="Times New Roman"/>
          <w:sz w:val="28"/>
          <w:szCs w:val="28"/>
          <w:lang w:eastAsia="ru-RU"/>
        </w:rPr>
      </w:pPr>
      <w:r w:rsidRPr="00C97603">
        <w:rPr>
          <w:rFonts w:ascii="Times New Roman" w:hAnsi="Times New Roman" w:cs="Times New Roman"/>
          <w:sz w:val="28"/>
          <w:szCs w:val="28"/>
        </w:rPr>
        <w:t xml:space="preserve">        8. Постановление Правительства Волгоградской обл. от 29 ноября 2013 года № 681-п «Об утверждении государственной программы Волгоградской области «Устойчивое развитие сельских территорий на 2014 - 2017 годы и на период до 2020 года» </w:t>
      </w:r>
      <w:r w:rsidRPr="00C97603">
        <w:rPr>
          <w:rFonts w:ascii="Times New Roman" w:eastAsia="Calibri" w:hAnsi="Times New Roman" w:cs="Times New Roman"/>
          <w:sz w:val="28"/>
          <w:szCs w:val="28"/>
          <w:lang w:eastAsia="ru-RU"/>
        </w:rPr>
        <w:t>(редакция от 14.09.2020);</w:t>
      </w:r>
    </w:p>
    <w:p w:rsidR="00681D2E" w:rsidRPr="00C97603" w:rsidRDefault="00681D2E" w:rsidP="00C97603">
      <w:pPr>
        <w:pStyle w:val="Default"/>
        <w:jc w:val="both"/>
        <w:rPr>
          <w:color w:val="auto"/>
          <w:sz w:val="28"/>
          <w:szCs w:val="28"/>
        </w:rPr>
      </w:pPr>
      <w:r w:rsidRPr="00C97603">
        <w:rPr>
          <w:color w:val="auto"/>
          <w:sz w:val="28"/>
          <w:szCs w:val="28"/>
        </w:rPr>
        <w:t xml:space="preserve">        9. 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Госгражданстроя). </w:t>
      </w:r>
    </w:p>
    <w:p w:rsidR="00681D2E" w:rsidRPr="00C97603" w:rsidRDefault="00681D2E" w:rsidP="00C97603">
      <w:pPr>
        <w:pStyle w:val="Default"/>
        <w:jc w:val="both"/>
        <w:rPr>
          <w:color w:val="auto"/>
          <w:sz w:val="16"/>
          <w:szCs w:val="16"/>
        </w:rPr>
      </w:pPr>
    </w:p>
    <w:p w:rsidR="00681D2E" w:rsidRPr="00C97603" w:rsidRDefault="00681D2E" w:rsidP="00C97603">
      <w:pPr>
        <w:pStyle w:val="Default"/>
        <w:rPr>
          <w:b/>
          <w:color w:val="auto"/>
          <w:sz w:val="28"/>
          <w:szCs w:val="28"/>
        </w:rPr>
      </w:pPr>
      <w:r w:rsidRPr="00C97603">
        <w:rPr>
          <w:b/>
          <w:color w:val="auto"/>
          <w:sz w:val="28"/>
          <w:szCs w:val="28"/>
        </w:rPr>
        <w:t xml:space="preserve">        Область физической культуры и спорта:</w:t>
      </w:r>
    </w:p>
    <w:p w:rsidR="00681D2E" w:rsidRPr="00C97603" w:rsidRDefault="00681D2E" w:rsidP="00C97603">
      <w:pPr>
        <w:pStyle w:val="Default"/>
        <w:jc w:val="both"/>
        <w:rPr>
          <w:color w:val="auto"/>
          <w:sz w:val="16"/>
          <w:szCs w:val="16"/>
        </w:rPr>
      </w:pPr>
    </w:p>
    <w:p w:rsidR="00681D2E" w:rsidRPr="00C97603" w:rsidRDefault="00681D2E" w:rsidP="00C97603">
      <w:pPr>
        <w:pStyle w:val="Default"/>
        <w:jc w:val="both"/>
        <w:rPr>
          <w:color w:val="auto"/>
          <w:sz w:val="28"/>
          <w:szCs w:val="28"/>
        </w:rPr>
      </w:pPr>
      <w:r w:rsidRPr="00C97603">
        <w:rPr>
          <w:color w:val="auto"/>
          <w:sz w:val="28"/>
          <w:szCs w:val="28"/>
        </w:rPr>
        <w:t xml:space="preserve">        1. Приказ Минспорта России от 21 марта 2018 года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 (редакция от 14.04.2020);</w:t>
      </w:r>
    </w:p>
    <w:p w:rsidR="00681D2E" w:rsidRPr="00C97603" w:rsidRDefault="00681D2E" w:rsidP="00C97603">
      <w:pPr>
        <w:pStyle w:val="Default"/>
        <w:jc w:val="both"/>
        <w:rPr>
          <w:color w:val="auto"/>
          <w:sz w:val="28"/>
          <w:szCs w:val="28"/>
        </w:rPr>
      </w:pPr>
      <w:r w:rsidRPr="00C97603">
        <w:rPr>
          <w:color w:val="auto"/>
          <w:sz w:val="28"/>
          <w:szCs w:val="28"/>
        </w:rPr>
        <w:t xml:space="preserve">        2. Постановление Администрации Волгоградской области от 13 января 2016 года № 3-п «Об утверждении Комплекса мероприятий по созданию                                 в общеобразовательных организациях Волгоградской области, расположенных в сельской местности, условий для занятий физической культурой и спортом» (редакция от 18.10.2016); </w:t>
      </w:r>
    </w:p>
    <w:p w:rsidR="00681D2E" w:rsidRPr="00C97603" w:rsidRDefault="00681D2E" w:rsidP="00C97603">
      <w:pPr>
        <w:pStyle w:val="Default"/>
        <w:jc w:val="both"/>
        <w:rPr>
          <w:color w:val="auto"/>
          <w:sz w:val="28"/>
          <w:szCs w:val="28"/>
        </w:rPr>
      </w:pPr>
      <w:r w:rsidRPr="00C97603">
        <w:rPr>
          <w:color w:val="auto"/>
          <w:sz w:val="28"/>
          <w:szCs w:val="28"/>
        </w:rPr>
        <w:t xml:space="preserve">        3. Постановление Администрации Волгоградской области от 23 января 2017 года № 9-п «Об утверждении перечня мероприятий Волгоградской области по созданию в общеобразовательных организациях, расположенных в сельской местности, условий для занятия физической культурой и спортом». </w:t>
      </w:r>
    </w:p>
    <w:p w:rsidR="00681D2E" w:rsidRPr="00C97603" w:rsidRDefault="00681D2E" w:rsidP="00C97603">
      <w:pPr>
        <w:pStyle w:val="Default"/>
        <w:jc w:val="both"/>
        <w:rPr>
          <w:color w:val="auto"/>
          <w:sz w:val="16"/>
          <w:szCs w:val="16"/>
        </w:rPr>
      </w:pPr>
    </w:p>
    <w:p w:rsidR="00681D2E" w:rsidRPr="00C97603" w:rsidRDefault="00681D2E" w:rsidP="00C97603">
      <w:pPr>
        <w:pStyle w:val="Default"/>
        <w:jc w:val="both"/>
        <w:rPr>
          <w:b/>
          <w:color w:val="auto"/>
          <w:sz w:val="28"/>
          <w:szCs w:val="28"/>
        </w:rPr>
      </w:pPr>
      <w:r w:rsidRPr="00C97603">
        <w:rPr>
          <w:b/>
          <w:color w:val="auto"/>
          <w:sz w:val="28"/>
          <w:szCs w:val="28"/>
        </w:rPr>
        <w:t xml:space="preserve">        Область обработки, утилизации, обезвреживания, размещения твердых коммунальных отходов:</w:t>
      </w:r>
    </w:p>
    <w:p w:rsidR="00681D2E" w:rsidRPr="00C97603" w:rsidRDefault="00681D2E" w:rsidP="00C97603">
      <w:pPr>
        <w:pStyle w:val="Default"/>
        <w:jc w:val="both"/>
        <w:rPr>
          <w:color w:val="auto"/>
          <w:sz w:val="16"/>
          <w:szCs w:val="16"/>
        </w:rPr>
      </w:pPr>
    </w:p>
    <w:p w:rsidR="00681D2E" w:rsidRPr="00C97603" w:rsidRDefault="00681D2E" w:rsidP="00C97603">
      <w:pPr>
        <w:pStyle w:val="Default"/>
        <w:jc w:val="both"/>
        <w:rPr>
          <w:color w:val="auto"/>
          <w:sz w:val="28"/>
          <w:szCs w:val="28"/>
        </w:rPr>
      </w:pPr>
      <w:r w:rsidRPr="00C97603">
        <w:rPr>
          <w:color w:val="auto"/>
          <w:sz w:val="28"/>
          <w:szCs w:val="28"/>
        </w:rPr>
        <w:t xml:space="preserve">        1. Федеральный закон от 24 июня 1998 года № 89-ФЗ «Об отходах производства и потребления»; </w:t>
      </w:r>
    </w:p>
    <w:p w:rsidR="00681D2E" w:rsidRPr="00C97603" w:rsidRDefault="00681D2E" w:rsidP="00C97603">
      <w:pPr>
        <w:pStyle w:val="Default"/>
        <w:jc w:val="both"/>
        <w:rPr>
          <w:color w:val="auto"/>
          <w:sz w:val="28"/>
          <w:szCs w:val="28"/>
        </w:rPr>
      </w:pPr>
      <w:r w:rsidRPr="00C97603">
        <w:rPr>
          <w:color w:val="auto"/>
          <w:sz w:val="28"/>
          <w:szCs w:val="28"/>
        </w:rPr>
        <w:t xml:space="preserve">        2. </w:t>
      </w:r>
      <w:r w:rsidRPr="00C97603">
        <w:rPr>
          <w:sz w:val="28"/>
          <w:szCs w:val="28"/>
        </w:rPr>
        <w:t>Постановление Главного государственного санитарного врача РФ от 28 января 2021 года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681D2E" w:rsidRPr="00C97603" w:rsidRDefault="00681D2E" w:rsidP="00C97603">
      <w:pPr>
        <w:pStyle w:val="Default"/>
        <w:jc w:val="both"/>
        <w:rPr>
          <w:sz w:val="28"/>
          <w:szCs w:val="28"/>
        </w:rPr>
      </w:pPr>
      <w:r w:rsidRPr="00C97603">
        <w:rPr>
          <w:color w:val="auto"/>
          <w:sz w:val="28"/>
          <w:szCs w:val="28"/>
        </w:rPr>
        <w:t xml:space="preserve">        3. Приказ комитета природных ресурсов, лесного хозяйства и экологии Волгоградской области от 12 июля 2019 года № 1923 "Об утверждении Порядка накопления твердых коммунальных отходов (в том числе их </w:t>
      </w:r>
      <w:r w:rsidRPr="00C97603">
        <w:rPr>
          <w:color w:val="auto"/>
          <w:sz w:val="28"/>
          <w:szCs w:val="28"/>
        </w:rPr>
        <w:lastRenderedPageBreak/>
        <w:t>раздельного накопления) на территории Волгоградской области" (редакция от 13.03.2020).</w:t>
      </w:r>
    </w:p>
    <w:p w:rsidR="00681D2E" w:rsidRPr="00C97603" w:rsidRDefault="00681D2E" w:rsidP="00C97603">
      <w:pPr>
        <w:pStyle w:val="a6"/>
        <w:spacing w:after="0"/>
        <w:ind w:left="-57" w:right="-57"/>
        <w:jc w:val="both"/>
        <w:rPr>
          <w:rFonts w:ascii="Times New Roman" w:hAnsi="Times New Roman" w:cs="Times New Roman"/>
          <w:sz w:val="28"/>
          <w:szCs w:val="28"/>
        </w:rPr>
      </w:pPr>
    </w:p>
    <w:p w:rsidR="00681D2E" w:rsidRPr="00C97603" w:rsidRDefault="00681D2E" w:rsidP="00C97603">
      <w:pPr>
        <w:spacing w:after="0" w:line="240" w:lineRule="auto"/>
        <w:ind w:left="-57" w:right="-57"/>
        <w:jc w:val="center"/>
        <w:rPr>
          <w:rFonts w:ascii="Times New Roman" w:hAnsi="Times New Roman" w:cs="Times New Roman"/>
          <w:b/>
          <w:bCs/>
          <w:sz w:val="28"/>
          <w:szCs w:val="28"/>
        </w:rPr>
      </w:pPr>
      <w:r w:rsidRPr="00C97603">
        <w:rPr>
          <w:rFonts w:ascii="Times New Roman" w:hAnsi="Times New Roman" w:cs="Times New Roman"/>
          <w:b/>
          <w:sz w:val="28"/>
          <w:szCs w:val="28"/>
        </w:rPr>
        <w:t>4.2. Вступление в силу</w:t>
      </w:r>
      <w:r w:rsidRPr="00C97603">
        <w:rPr>
          <w:rFonts w:ascii="Times New Roman" w:hAnsi="Times New Roman" w:cs="Times New Roman"/>
          <w:b/>
          <w:bCs/>
          <w:sz w:val="28"/>
          <w:szCs w:val="28"/>
        </w:rPr>
        <w:t xml:space="preserve"> Местных нормативов градостроительного проектирования Урюпинского муниципального района </w:t>
      </w:r>
    </w:p>
    <w:p w:rsidR="00681D2E" w:rsidRPr="00C97603" w:rsidRDefault="00681D2E" w:rsidP="00C97603">
      <w:pPr>
        <w:spacing w:after="0" w:line="240" w:lineRule="auto"/>
        <w:ind w:left="-57" w:right="-57"/>
        <w:jc w:val="center"/>
        <w:rPr>
          <w:rFonts w:ascii="Times New Roman" w:hAnsi="Times New Roman" w:cs="Times New Roman"/>
          <w:b/>
          <w:bCs/>
          <w:sz w:val="28"/>
          <w:szCs w:val="28"/>
        </w:rPr>
      </w:pPr>
      <w:r w:rsidRPr="00C97603">
        <w:rPr>
          <w:rFonts w:ascii="Times New Roman" w:hAnsi="Times New Roman" w:cs="Times New Roman"/>
          <w:b/>
          <w:bCs/>
          <w:sz w:val="28"/>
          <w:szCs w:val="28"/>
        </w:rPr>
        <w:t>Волгоградской области</w:t>
      </w:r>
    </w:p>
    <w:p w:rsidR="00681D2E" w:rsidRPr="00C97603" w:rsidRDefault="00681D2E" w:rsidP="00C97603">
      <w:pPr>
        <w:pStyle w:val="a6"/>
        <w:spacing w:after="0"/>
        <w:ind w:left="-57" w:right="-57"/>
        <w:jc w:val="both"/>
        <w:rPr>
          <w:rFonts w:ascii="Times New Roman" w:hAnsi="Times New Roman" w:cs="Times New Roman"/>
          <w:sz w:val="28"/>
          <w:szCs w:val="28"/>
        </w:rPr>
      </w:pPr>
    </w:p>
    <w:p w:rsidR="00681D2E" w:rsidRPr="00C97603" w:rsidRDefault="00681D2E" w:rsidP="00C97603">
      <w:pPr>
        <w:pStyle w:val="a6"/>
        <w:spacing w:after="0"/>
        <w:ind w:left="-57" w:right="-57"/>
        <w:jc w:val="both"/>
        <w:rPr>
          <w:rFonts w:ascii="Times New Roman" w:hAnsi="Times New Roman" w:cs="Times New Roman"/>
          <w:sz w:val="28"/>
          <w:szCs w:val="28"/>
        </w:rPr>
      </w:pPr>
      <w:r w:rsidRPr="00C97603">
        <w:rPr>
          <w:rFonts w:ascii="Times New Roman" w:hAnsi="Times New Roman" w:cs="Times New Roman"/>
          <w:sz w:val="28"/>
          <w:szCs w:val="28"/>
        </w:rPr>
        <w:t xml:space="preserve">        Настоящие Местные нормативы градостроительного проектирования Урюпинского муниципального района Волгоградской области вступают в силу с момента их опубликования в информационном бюллетене администрации Урюпинского муниципального района «Районные ведомости».</w:t>
      </w:r>
    </w:p>
    <w:p w:rsidR="00681D2E" w:rsidRPr="00C97603" w:rsidRDefault="00681D2E" w:rsidP="00C97603">
      <w:pPr>
        <w:pStyle w:val="a6"/>
        <w:spacing w:after="0"/>
        <w:ind w:left="-57" w:right="-57"/>
        <w:jc w:val="both"/>
        <w:rPr>
          <w:rFonts w:ascii="Times New Roman" w:hAnsi="Times New Roman" w:cs="Times New Roman"/>
          <w:sz w:val="28"/>
          <w:szCs w:val="28"/>
        </w:rPr>
      </w:pPr>
    </w:p>
    <w:p w:rsidR="00681D2E" w:rsidRPr="00C97603" w:rsidRDefault="00681D2E" w:rsidP="00C97603">
      <w:pPr>
        <w:spacing w:after="0" w:line="240" w:lineRule="auto"/>
        <w:ind w:left="-57" w:right="-57"/>
        <w:rPr>
          <w:rFonts w:ascii="Times New Roman" w:hAnsi="Times New Roman" w:cs="Times New Roman"/>
          <w:b/>
          <w:sz w:val="28"/>
          <w:szCs w:val="28"/>
        </w:rPr>
      </w:pPr>
    </w:p>
    <w:p w:rsidR="00681D2E" w:rsidRPr="00C97603" w:rsidRDefault="00681D2E" w:rsidP="00C97603">
      <w:pPr>
        <w:spacing w:after="0" w:line="240" w:lineRule="auto"/>
        <w:ind w:left="-57" w:right="-57"/>
        <w:rPr>
          <w:rFonts w:ascii="Times New Roman" w:hAnsi="Times New Roman" w:cs="Times New Roman"/>
          <w:b/>
          <w:sz w:val="28"/>
          <w:szCs w:val="28"/>
        </w:rPr>
      </w:pPr>
      <w:r w:rsidRPr="00C97603">
        <w:rPr>
          <w:rFonts w:ascii="Times New Roman" w:hAnsi="Times New Roman" w:cs="Times New Roman"/>
          <w:b/>
          <w:sz w:val="28"/>
          <w:szCs w:val="28"/>
        </w:rPr>
        <w:t xml:space="preserve">                              Глава </w:t>
      </w:r>
    </w:p>
    <w:p w:rsidR="00681D2E" w:rsidRPr="00C97603" w:rsidRDefault="00681D2E" w:rsidP="00C97603">
      <w:pPr>
        <w:spacing w:after="0" w:line="240" w:lineRule="auto"/>
        <w:ind w:left="-57" w:right="-57"/>
        <w:rPr>
          <w:rFonts w:ascii="Times New Roman" w:hAnsi="Times New Roman" w:cs="Times New Roman"/>
          <w:b/>
          <w:color w:val="000000" w:themeColor="text1"/>
          <w:sz w:val="28"/>
          <w:szCs w:val="28"/>
        </w:rPr>
      </w:pPr>
      <w:r w:rsidRPr="00C97603">
        <w:rPr>
          <w:rFonts w:ascii="Times New Roman" w:hAnsi="Times New Roman" w:cs="Times New Roman"/>
          <w:b/>
          <w:sz w:val="28"/>
          <w:szCs w:val="28"/>
        </w:rPr>
        <w:t>Урюпинского муниципального района                                  А.Ю. Максимов</w:t>
      </w:r>
    </w:p>
    <w:p w:rsidR="00681D2E" w:rsidRDefault="00681D2E" w:rsidP="00681D2E">
      <w:pPr>
        <w:pStyle w:val="1"/>
        <w:tabs>
          <w:tab w:val="left" w:pos="1732"/>
        </w:tabs>
        <w:spacing w:line="242" w:lineRule="auto"/>
        <w:ind w:left="-57" w:right="-57"/>
        <w:jc w:val="both"/>
        <w:rPr>
          <w:b w:val="0"/>
          <w:color w:val="000000" w:themeColor="text1"/>
        </w:rPr>
      </w:pPr>
    </w:p>
    <w:p w:rsidR="00681D2E" w:rsidRDefault="00681D2E" w:rsidP="00642867">
      <w:pPr>
        <w:spacing w:after="0" w:line="240" w:lineRule="auto"/>
        <w:rPr>
          <w:rFonts w:ascii="Times New Roman" w:hAnsi="Times New Roman" w:cs="Times New Roman"/>
          <w:b/>
          <w:bCs/>
          <w:sz w:val="28"/>
          <w:szCs w:val="28"/>
          <w:highlight w:val="yellow"/>
        </w:rPr>
      </w:pPr>
    </w:p>
    <w:p w:rsidR="00681D2E" w:rsidRDefault="00681D2E" w:rsidP="00642867">
      <w:pPr>
        <w:spacing w:after="0" w:line="240" w:lineRule="auto"/>
        <w:rPr>
          <w:rFonts w:ascii="Times New Roman" w:hAnsi="Times New Roman" w:cs="Times New Roman"/>
          <w:b/>
          <w:bCs/>
          <w:sz w:val="28"/>
          <w:szCs w:val="28"/>
          <w:highlight w:val="yellow"/>
        </w:rPr>
      </w:pPr>
    </w:p>
    <w:p w:rsidR="00681D2E" w:rsidRDefault="00681D2E" w:rsidP="00642867">
      <w:pPr>
        <w:spacing w:after="0" w:line="240" w:lineRule="auto"/>
        <w:rPr>
          <w:rFonts w:ascii="Times New Roman" w:hAnsi="Times New Roman" w:cs="Times New Roman"/>
          <w:b/>
          <w:bCs/>
          <w:sz w:val="28"/>
          <w:szCs w:val="28"/>
          <w:highlight w:val="yellow"/>
        </w:rPr>
      </w:pPr>
    </w:p>
    <w:p w:rsidR="00681D2E" w:rsidRDefault="00681D2E" w:rsidP="00642867">
      <w:pPr>
        <w:spacing w:after="0" w:line="240" w:lineRule="auto"/>
        <w:rPr>
          <w:rFonts w:ascii="Times New Roman" w:hAnsi="Times New Roman" w:cs="Times New Roman"/>
          <w:b/>
          <w:bCs/>
          <w:sz w:val="28"/>
          <w:szCs w:val="28"/>
          <w:highlight w:val="yellow"/>
        </w:rPr>
      </w:pPr>
    </w:p>
    <w:p w:rsidR="00681D2E" w:rsidRDefault="00681D2E" w:rsidP="00642867">
      <w:pPr>
        <w:spacing w:after="0" w:line="240" w:lineRule="auto"/>
        <w:rPr>
          <w:rFonts w:ascii="Times New Roman" w:hAnsi="Times New Roman" w:cs="Times New Roman"/>
          <w:b/>
          <w:bCs/>
          <w:sz w:val="28"/>
          <w:szCs w:val="28"/>
          <w:highlight w:val="yellow"/>
        </w:rPr>
      </w:pPr>
    </w:p>
    <w:p w:rsidR="00681D2E" w:rsidRDefault="00681D2E" w:rsidP="00642867">
      <w:pPr>
        <w:spacing w:after="0" w:line="240" w:lineRule="auto"/>
        <w:rPr>
          <w:rFonts w:ascii="Times New Roman" w:hAnsi="Times New Roman" w:cs="Times New Roman"/>
          <w:b/>
          <w:bCs/>
          <w:sz w:val="28"/>
          <w:szCs w:val="28"/>
          <w:highlight w:val="yellow"/>
        </w:rPr>
      </w:pPr>
    </w:p>
    <w:p w:rsidR="00681D2E" w:rsidRDefault="00681D2E" w:rsidP="00642867">
      <w:pPr>
        <w:spacing w:after="0" w:line="240" w:lineRule="auto"/>
        <w:rPr>
          <w:rFonts w:ascii="Times New Roman" w:hAnsi="Times New Roman" w:cs="Times New Roman"/>
          <w:b/>
          <w:bCs/>
          <w:sz w:val="28"/>
          <w:szCs w:val="28"/>
          <w:highlight w:val="yellow"/>
        </w:rPr>
      </w:pPr>
    </w:p>
    <w:p w:rsidR="00681D2E" w:rsidRDefault="00681D2E" w:rsidP="00642867">
      <w:pPr>
        <w:spacing w:after="0" w:line="240" w:lineRule="auto"/>
        <w:rPr>
          <w:rFonts w:ascii="Times New Roman" w:hAnsi="Times New Roman" w:cs="Times New Roman"/>
          <w:b/>
          <w:bCs/>
          <w:sz w:val="28"/>
          <w:szCs w:val="28"/>
          <w:highlight w:val="yellow"/>
        </w:rPr>
      </w:pPr>
    </w:p>
    <w:p w:rsidR="00681D2E" w:rsidRDefault="00681D2E" w:rsidP="00642867">
      <w:pPr>
        <w:spacing w:after="0" w:line="240" w:lineRule="auto"/>
        <w:rPr>
          <w:rFonts w:ascii="Times New Roman" w:hAnsi="Times New Roman" w:cs="Times New Roman"/>
          <w:b/>
          <w:bCs/>
          <w:sz w:val="28"/>
          <w:szCs w:val="28"/>
          <w:highlight w:val="yellow"/>
        </w:rPr>
      </w:pPr>
    </w:p>
    <w:p w:rsidR="00681D2E" w:rsidRDefault="00681D2E" w:rsidP="00642867">
      <w:pPr>
        <w:spacing w:after="0" w:line="240" w:lineRule="auto"/>
        <w:rPr>
          <w:rFonts w:ascii="Times New Roman" w:hAnsi="Times New Roman" w:cs="Times New Roman"/>
          <w:b/>
          <w:bCs/>
          <w:sz w:val="28"/>
          <w:szCs w:val="28"/>
          <w:highlight w:val="yellow"/>
        </w:rPr>
      </w:pPr>
    </w:p>
    <w:p w:rsidR="00681D2E" w:rsidRDefault="00681D2E" w:rsidP="00642867">
      <w:pPr>
        <w:spacing w:after="0" w:line="240" w:lineRule="auto"/>
        <w:rPr>
          <w:rFonts w:ascii="Times New Roman" w:hAnsi="Times New Roman" w:cs="Times New Roman"/>
          <w:b/>
          <w:bCs/>
          <w:sz w:val="28"/>
          <w:szCs w:val="28"/>
          <w:highlight w:val="yellow"/>
        </w:rPr>
      </w:pPr>
    </w:p>
    <w:p w:rsidR="00681D2E" w:rsidRDefault="00681D2E" w:rsidP="00642867">
      <w:pPr>
        <w:spacing w:after="0" w:line="240" w:lineRule="auto"/>
        <w:rPr>
          <w:rFonts w:ascii="Times New Roman" w:hAnsi="Times New Roman" w:cs="Times New Roman"/>
          <w:b/>
          <w:bCs/>
          <w:sz w:val="28"/>
          <w:szCs w:val="28"/>
          <w:highlight w:val="yellow"/>
        </w:rPr>
      </w:pPr>
    </w:p>
    <w:p w:rsidR="00681D2E" w:rsidRDefault="00681D2E" w:rsidP="00642867">
      <w:pPr>
        <w:spacing w:after="0" w:line="240" w:lineRule="auto"/>
        <w:rPr>
          <w:rFonts w:ascii="Times New Roman" w:hAnsi="Times New Roman" w:cs="Times New Roman"/>
          <w:b/>
          <w:bCs/>
          <w:sz w:val="28"/>
          <w:szCs w:val="28"/>
          <w:highlight w:val="yellow"/>
        </w:rPr>
      </w:pPr>
    </w:p>
    <w:p w:rsidR="00681D2E" w:rsidRDefault="00681D2E" w:rsidP="00642867">
      <w:pPr>
        <w:spacing w:after="0" w:line="240" w:lineRule="auto"/>
        <w:rPr>
          <w:rFonts w:ascii="Times New Roman" w:hAnsi="Times New Roman" w:cs="Times New Roman"/>
          <w:b/>
          <w:bCs/>
          <w:sz w:val="28"/>
          <w:szCs w:val="28"/>
          <w:highlight w:val="yellow"/>
        </w:rPr>
      </w:pPr>
    </w:p>
    <w:p w:rsidR="00C82B6E" w:rsidRDefault="00C82B6E" w:rsidP="00642867">
      <w:pPr>
        <w:spacing w:after="0" w:line="240" w:lineRule="auto"/>
        <w:rPr>
          <w:rFonts w:ascii="Times New Roman" w:hAnsi="Times New Roman" w:cs="Times New Roman"/>
          <w:b/>
          <w:bCs/>
          <w:sz w:val="28"/>
          <w:szCs w:val="28"/>
          <w:highlight w:val="yellow"/>
        </w:rPr>
      </w:pPr>
    </w:p>
    <w:p w:rsidR="00C82B6E" w:rsidRDefault="00C82B6E" w:rsidP="00642867">
      <w:pPr>
        <w:spacing w:after="0" w:line="240" w:lineRule="auto"/>
        <w:rPr>
          <w:rFonts w:ascii="Times New Roman" w:hAnsi="Times New Roman" w:cs="Times New Roman"/>
          <w:b/>
          <w:bCs/>
          <w:sz w:val="28"/>
          <w:szCs w:val="28"/>
          <w:highlight w:val="yellow"/>
        </w:rPr>
      </w:pPr>
    </w:p>
    <w:p w:rsidR="00C82B6E" w:rsidRDefault="00C82B6E" w:rsidP="00642867">
      <w:pPr>
        <w:spacing w:after="0" w:line="240" w:lineRule="auto"/>
        <w:rPr>
          <w:rFonts w:ascii="Times New Roman" w:hAnsi="Times New Roman" w:cs="Times New Roman"/>
          <w:b/>
          <w:bCs/>
          <w:sz w:val="28"/>
          <w:szCs w:val="28"/>
          <w:highlight w:val="yellow"/>
        </w:rPr>
      </w:pPr>
    </w:p>
    <w:p w:rsidR="00C82B6E" w:rsidRDefault="00C82B6E" w:rsidP="00642867">
      <w:pPr>
        <w:spacing w:after="0" w:line="240" w:lineRule="auto"/>
        <w:rPr>
          <w:rFonts w:ascii="Times New Roman" w:hAnsi="Times New Roman" w:cs="Times New Roman"/>
          <w:b/>
          <w:bCs/>
          <w:sz w:val="28"/>
          <w:szCs w:val="28"/>
          <w:highlight w:val="yellow"/>
        </w:rPr>
      </w:pPr>
    </w:p>
    <w:p w:rsidR="00C82B6E" w:rsidRDefault="00C82B6E" w:rsidP="00642867">
      <w:pPr>
        <w:spacing w:after="0" w:line="240" w:lineRule="auto"/>
        <w:rPr>
          <w:rFonts w:ascii="Times New Roman" w:hAnsi="Times New Roman" w:cs="Times New Roman"/>
          <w:b/>
          <w:bCs/>
          <w:sz w:val="28"/>
          <w:szCs w:val="28"/>
          <w:highlight w:val="yellow"/>
        </w:rPr>
      </w:pPr>
    </w:p>
    <w:p w:rsidR="00C82B6E" w:rsidRDefault="00C82B6E" w:rsidP="00642867">
      <w:pPr>
        <w:spacing w:after="0" w:line="240" w:lineRule="auto"/>
        <w:rPr>
          <w:rFonts w:ascii="Times New Roman" w:hAnsi="Times New Roman" w:cs="Times New Roman"/>
          <w:b/>
          <w:bCs/>
          <w:sz w:val="28"/>
          <w:szCs w:val="28"/>
          <w:highlight w:val="yellow"/>
        </w:rPr>
      </w:pPr>
    </w:p>
    <w:p w:rsidR="00C82B6E" w:rsidRDefault="00C82B6E" w:rsidP="00642867">
      <w:pPr>
        <w:spacing w:after="0" w:line="240" w:lineRule="auto"/>
        <w:rPr>
          <w:rFonts w:ascii="Times New Roman" w:hAnsi="Times New Roman" w:cs="Times New Roman"/>
          <w:b/>
          <w:bCs/>
          <w:sz w:val="28"/>
          <w:szCs w:val="28"/>
          <w:highlight w:val="yellow"/>
        </w:rPr>
      </w:pPr>
    </w:p>
    <w:p w:rsidR="00C82B6E" w:rsidRDefault="00C82B6E" w:rsidP="00642867">
      <w:pPr>
        <w:spacing w:after="0" w:line="240" w:lineRule="auto"/>
        <w:rPr>
          <w:rFonts w:ascii="Times New Roman" w:hAnsi="Times New Roman" w:cs="Times New Roman"/>
          <w:b/>
          <w:bCs/>
          <w:sz w:val="28"/>
          <w:szCs w:val="28"/>
          <w:highlight w:val="yellow"/>
        </w:rPr>
      </w:pPr>
    </w:p>
    <w:p w:rsidR="00C82B6E" w:rsidRDefault="00C82B6E" w:rsidP="00642867">
      <w:pPr>
        <w:spacing w:after="0" w:line="240" w:lineRule="auto"/>
        <w:rPr>
          <w:rFonts w:ascii="Times New Roman" w:hAnsi="Times New Roman" w:cs="Times New Roman"/>
          <w:b/>
          <w:bCs/>
          <w:sz w:val="28"/>
          <w:szCs w:val="28"/>
          <w:highlight w:val="yellow"/>
        </w:rPr>
      </w:pPr>
    </w:p>
    <w:p w:rsidR="00C82B6E" w:rsidRDefault="00C82B6E" w:rsidP="00642867">
      <w:pPr>
        <w:spacing w:after="0" w:line="240" w:lineRule="auto"/>
        <w:rPr>
          <w:rFonts w:ascii="Times New Roman" w:hAnsi="Times New Roman" w:cs="Times New Roman"/>
          <w:b/>
          <w:bCs/>
          <w:sz w:val="28"/>
          <w:szCs w:val="28"/>
          <w:highlight w:val="yellow"/>
        </w:rPr>
      </w:pPr>
    </w:p>
    <w:p w:rsidR="00681D2E" w:rsidRDefault="00681D2E" w:rsidP="00642867">
      <w:pPr>
        <w:spacing w:after="0" w:line="240" w:lineRule="auto"/>
        <w:rPr>
          <w:rFonts w:ascii="Times New Roman" w:hAnsi="Times New Roman" w:cs="Times New Roman"/>
          <w:b/>
          <w:bCs/>
          <w:sz w:val="28"/>
          <w:szCs w:val="28"/>
          <w:highlight w:val="yellow"/>
        </w:rPr>
      </w:pPr>
    </w:p>
    <w:p w:rsidR="006F3C98" w:rsidRDefault="006F3C98" w:rsidP="00642867">
      <w:pPr>
        <w:spacing w:after="0" w:line="240" w:lineRule="auto"/>
        <w:rPr>
          <w:rFonts w:ascii="Times New Roman" w:hAnsi="Times New Roman" w:cs="Times New Roman"/>
          <w:b/>
          <w:bCs/>
          <w:sz w:val="28"/>
          <w:szCs w:val="28"/>
          <w:highlight w:val="yellow"/>
        </w:rPr>
      </w:pPr>
    </w:p>
    <w:p w:rsidR="004C6FF9" w:rsidRPr="004C6FF9" w:rsidRDefault="004C6FF9" w:rsidP="004C6FF9">
      <w:pPr>
        <w:spacing w:after="0" w:line="240" w:lineRule="auto"/>
        <w:ind w:left="-57" w:right="-57"/>
        <w:rPr>
          <w:rFonts w:ascii="Times New Roman" w:hAnsi="Times New Roman" w:cs="Times New Roman"/>
          <w:b/>
          <w:sz w:val="28"/>
          <w:szCs w:val="28"/>
        </w:rPr>
      </w:pPr>
      <w:r w:rsidRPr="004C6FF9">
        <w:rPr>
          <w:rFonts w:ascii="Times New Roman" w:hAnsi="Times New Roman" w:cs="Times New Roman"/>
          <w:b/>
          <w:sz w:val="28"/>
          <w:szCs w:val="28"/>
        </w:rPr>
        <w:lastRenderedPageBreak/>
        <w:t xml:space="preserve">                                       ПОЯСНИТЕЛЬНАЯ ЗАПИСКА</w:t>
      </w:r>
    </w:p>
    <w:p w:rsidR="004C6FF9" w:rsidRPr="004C6FF9" w:rsidRDefault="004C6FF9" w:rsidP="004C6FF9">
      <w:pPr>
        <w:spacing w:after="0" w:line="240" w:lineRule="auto"/>
        <w:ind w:left="-57" w:right="-57"/>
        <w:jc w:val="center"/>
        <w:rPr>
          <w:rFonts w:ascii="Times New Roman" w:hAnsi="Times New Roman" w:cs="Times New Roman"/>
          <w:b/>
          <w:sz w:val="28"/>
          <w:szCs w:val="28"/>
        </w:rPr>
      </w:pPr>
      <w:r w:rsidRPr="004C6FF9">
        <w:rPr>
          <w:rFonts w:ascii="Times New Roman" w:hAnsi="Times New Roman" w:cs="Times New Roman"/>
          <w:b/>
          <w:sz w:val="28"/>
          <w:szCs w:val="28"/>
        </w:rPr>
        <w:t>к проектам решений Урюпинской районной Думы с № 2 по № 21</w:t>
      </w:r>
    </w:p>
    <w:p w:rsidR="004C6FF9" w:rsidRPr="004C6FF9" w:rsidRDefault="004C6FF9" w:rsidP="004C6FF9">
      <w:pPr>
        <w:spacing w:after="0" w:line="240" w:lineRule="auto"/>
        <w:ind w:left="-57" w:right="-57"/>
        <w:jc w:val="center"/>
        <w:rPr>
          <w:rFonts w:ascii="Times New Roman" w:hAnsi="Times New Roman" w:cs="Times New Roman"/>
          <w:b/>
          <w:sz w:val="28"/>
          <w:szCs w:val="28"/>
        </w:rPr>
      </w:pPr>
      <w:r w:rsidRPr="004C6FF9">
        <w:rPr>
          <w:rFonts w:ascii="Times New Roman" w:hAnsi="Times New Roman" w:cs="Times New Roman"/>
          <w:b/>
          <w:sz w:val="28"/>
          <w:szCs w:val="28"/>
        </w:rPr>
        <w:t xml:space="preserve"> «Об утверждении Местных нормативов градостроительного проектирования _________ сельского поселения Урюпинского муниципального района Волгоградской области»</w:t>
      </w:r>
    </w:p>
    <w:p w:rsidR="004C6FF9" w:rsidRPr="004C6FF9" w:rsidRDefault="004C6FF9" w:rsidP="004C6FF9">
      <w:pPr>
        <w:spacing w:after="0" w:line="240" w:lineRule="auto"/>
        <w:ind w:left="-57" w:right="-57"/>
        <w:rPr>
          <w:rFonts w:ascii="Times New Roman" w:hAnsi="Times New Roman" w:cs="Times New Roman"/>
          <w:b/>
          <w:sz w:val="28"/>
          <w:szCs w:val="28"/>
        </w:rPr>
      </w:pPr>
    </w:p>
    <w:p w:rsidR="004C6FF9" w:rsidRPr="004C6FF9" w:rsidRDefault="004C6FF9" w:rsidP="004C6FF9">
      <w:pPr>
        <w:spacing w:after="0" w:line="240" w:lineRule="auto"/>
        <w:ind w:left="-57" w:right="-57"/>
        <w:jc w:val="both"/>
        <w:rPr>
          <w:rFonts w:ascii="Times New Roman" w:hAnsi="Times New Roman" w:cs="Times New Roman"/>
          <w:sz w:val="28"/>
          <w:szCs w:val="28"/>
        </w:rPr>
      </w:pPr>
      <w:r w:rsidRPr="004C6FF9">
        <w:rPr>
          <w:rFonts w:ascii="Times New Roman" w:hAnsi="Times New Roman" w:cs="Times New Roman"/>
          <w:b/>
          <w:sz w:val="28"/>
          <w:szCs w:val="28"/>
        </w:rPr>
        <w:t xml:space="preserve">        </w:t>
      </w:r>
      <w:r w:rsidRPr="004C6FF9">
        <w:rPr>
          <w:rFonts w:ascii="Times New Roman" w:hAnsi="Times New Roman" w:cs="Times New Roman"/>
          <w:sz w:val="28"/>
          <w:szCs w:val="28"/>
        </w:rPr>
        <w:t>На рассмотрение Урюпинской районной Думы выносятся двадцать проектов решений «Об утверждении Местных нормативов градостроительного проектирования сельских поселений Урюпинского муниципального района Волгоградской области» (по числу поселений).</w:t>
      </w:r>
    </w:p>
    <w:p w:rsidR="004C6FF9" w:rsidRPr="004C6FF9" w:rsidRDefault="004C6FF9" w:rsidP="004C6FF9">
      <w:pPr>
        <w:spacing w:after="0" w:line="240" w:lineRule="auto"/>
        <w:ind w:left="-57" w:right="-57"/>
        <w:jc w:val="both"/>
        <w:rPr>
          <w:rFonts w:ascii="Times New Roman" w:hAnsi="Times New Roman" w:cs="Times New Roman"/>
          <w:sz w:val="28"/>
          <w:szCs w:val="28"/>
        </w:rPr>
      </w:pPr>
      <w:r w:rsidRPr="004C6FF9">
        <w:rPr>
          <w:rFonts w:ascii="Times New Roman" w:hAnsi="Times New Roman" w:cs="Times New Roman"/>
          <w:sz w:val="28"/>
          <w:szCs w:val="28"/>
        </w:rPr>
        <w:t xml:space="preserve">        В соответствии с федеральным законодательством и законодательством Волгоградской области, Уставом Урюпинского муниципального района утверждение местных нормативов градостроительного проектирования сельских поселений Урюпинского муниципального района относится к полномочиям Урюпинской районной Думы.</w:t>
      </w:r>
    </w:p>
    <w:p w:rsidR="004C6FF9" w:rsidRPr="004C6FF9" w:rsidRDefault="004C6FF9" w:rsidP="004C6FF9">
      <w:pPr>
        <w:spacing w:after="0" w:line="240" w:lineRule="auto"/>
        <w:ind w:left="-57" w:right="-57"/>
        <w:jc w:val="both"/>
        <w:rPr>
          <w:rFonts w:ascii="Times New Roman" w:hAnsi="Times New Roman" w:cs="Times New Roman"/>
          <w:sz w:val="28"/>
          <w:szCs w:val="28"/>
        </w:rPr>
      </w:pPr>
      <w:r w:rsidRPr="004C6FF9">
        <w:rPr>
          <w:rFonts w:ascii="Times New Roman" w:hAnsi="Times New Roman" w:cs="Times New Roman"/>
          <w:sz w:val="28"/>
          <w:szCs w:val="28"/>
        </w:rPr>
        <w:t xml:space="preserve">        В настоящее время на территории всех сельских поселений Урюпинского муниципального района действуют Местные нормативы градостроительного проектирования, утвержденные решениями Урюпинского районной Думы от 26 декабря 2017 года (было принято 25 решений по количеству поселений на тот момент).</w:t>
      </w:r>
    </w:p>
    <w:p w:rsidR="004C6FF9" w:rsidRPr="004C6FF9" w:rsidRDefault="004C6FF9" w:rsidP="004C6FF9">
      <w:pPr>
        <w:spacing w:after="0" w:line="240" w:lineRule="auto"/>
        <w:ind w:left="-57" w:right="-57"/>
        <w:jc w:val="both"/>
        <w:rPr>
          <w:rFonts w:ascii="Times New Roman" w:hAnsi="Times New Roman" w:cs="Times New Roman"/>
          <w:sz w:val="28"/>
          <w:szCs w:val="28"/>
        </w:rPr>
      </w:pPr>
      <w:r w:rsidRPr="004C6FF9">
        <w:rPr>
          <w:rFonts w:ascii="Times New Roman" w:hAnsi="Times New Roman" w:cs="Times New Roman"/>
          <w:sz w:val="28"/>
          <w:szCs w:val="28"/>
        </w:rPr>
        <w:t xml:space="preserve">        Причинами принятия новых Местных нормативов градостроительного проектирования сельских поселений являются: необходимость приведения действующих муниципальных нормативных правовых актов в соответствие с требованиями законодательства Российской Федерации и Волгоградской области в сфере градостроительной деятельности, объединение сельских поселений Урюпинского муниципального района.</w:t>
      </w:r>
    </w:p>
    <w:p w:rsidR="004C6FF9" w:rsidRPr="004C6FF9" w:rsidRDefault="004C6FF9" w:rsidP="004C6FF9">
      <w:pPr>
        <w:autoSpaceDE w:val="0"/>
        <w:autoSpaceDN w:val="0"/>
        <w:adjustRightInd w:val="0"/>
        <w:spacing w:after="0" w:line="240" w:lineRule="auto"/>
        <w:ind w:left="-57" w:right="-57"/>
        <w:jc w:val="both"/>
        <w:rPr>
          <w:rFonts w:ascii="Times New Roman" w:hAnsi="Times New Roman" w:cs="Times New Roman"/>
          <w:sz w:val="28"/>
          <w:szCs w:val="28"/>
        </w:rPr>
      </w:pPr>
      <w:r w:rsidRPr="004C6FF9">
        <w:rPr>
          <w:rFonts w:ascii="Times New Roman" w:hAnsi="Times New Roman" w:cs="Times New Roman"/>
          <w:sz w:val="28"/>
          <w:szCs w:val="28"/>
        </w:rPr>
        <w:t xml:space="preserve">        Местные нормативы градостроительного проектирования сельских поселений Урюпинского муниципального района разработаны в соответствии с требованиями федерального законодательства (статьи 29.1 - 29.4 Градостроительного кодекса Российской Федерации), Приказом комитета архитектуры и градостроительства Волгоградской области</w:t>
      </w:r>
      <w:r>
        <w:rPr>
          <w:rFonts w:ascii="Times New Roman" w:hAnsi="Times New Roman" w:cs="Times New Roman"/>
          <w:sz w:val="28"/>
          <w:szCs w:val="28"/>
        </w:rPr>
        <w:t xml:space="preserve"> от</w:t>
      </w:r>
      <w:r w:rsidRPr="004C6FF9">
        <w:rPr>
          <w:rFonts w:ascii="Times New Roman" w:hAnsi="Times New Roman" w:cs="Times New Roman"/>
          <w:sz w:val="28"/>
          <w:szCs w:val="28"/>
        </w:rPr>
        <w:t xml:space="preserve"> 08 сентября 2020 года N 95-ОД "Об утверждении региональных нормативов градостроительного проектирования Волгоградской области" иными нормативно-правовыми и нормативно-техническими документами, иными нормативно-правовыми и нормативно-техническими документами, на основании статистических и демографических данных с учетом административно-территориального устройства сельских поселений.</w:t>
      </w:r>
    </w:p>
    <w:p w:rsidR="004C6FF9" w:rsidRPr="004C6FF9" w:rsidRDefault="004C6FF9" w:rsidP="004C6FF9">
      <w:pPr>
        <w:autoSpaceDE w:val="0"/>
        <w:autoSpaceDN w:val="0"/>
        <w:adjustRightInd w:val="0"/>
        <w:spacing w:after="0" w:line="240" w:lineRule="auto"/>
        <w:ind w:left="-57" w:right="-57"/>
        <w:jc w:val="both"/>
        <w:rPr>
          <w:rFonts w:ascii="Times New Roman" w:hAnsi="Times New Roman" w:cs="Times New Roman"/>
          <w:sz w:val="28"/>
          <w:szCs w:val="28"/>
        </w:rPr>
      </w:pPr>
      <w:r w:rsidRPr="004C6FF9">
        <w:rPr>
          <w:rFonts w:ascii="Times New Roman" w:hAnsi="Times New Roman" w:cs="Times New Roman"/>
          <w:sz w:val="28"/>
          <w:szCs w:val="28"/>
        </w:rPr>
        <w:t xml:space="preserve">        По структуре и содержанию все двадцать Местных нормативов градостроительного проектирования сельских поселений идентичны, за исключением предельного значения показателя количества площадок для установки контейнеров для сбора твердых коммунальных отходов (колонка 4 таблицы пункта 1.1.8). </w:t>
      </w:r>
    </w:p>
    <w:p w:rsidR="004C6FF9" w:rsidRPr="004C6FF9" w:rsidRDefault="004C6FF9" w:rsidP="004C6FF9">
      <w:pPr>
        <w:autoSpaceDE w:val="0"/>
        <w:autoSpaceDN w:val="0"/>
        <w:adjustRightInd w:val="0"/>
        <w:spacing w:after="0" w:line="240" w:lineRule="auto"/>
        <w:ind w:left="-57" w:right="-57"/>
        <w:jc w:val="both"/>
        <w:rPr>
          <w:rFonts w:ascii="Times New Roman" w:hAnsi="Times New Roman" w:cs="Times New Roman"/>
          <w:sz w:val="28"/>
          <w:szCs w:val="28"/>
        </w:rPr>
      </w:pPr>
      <w:r w:rsidRPr="004C6FF9">
        <w:rPr>
          <w:rFonts w:ascii="Times New Roman" w:hAnsi="Times New Roman" w:cs="Times New Roman"/>
          <w:sz w:val="28"/>
          <w:szCs w:val="28"/>
        </w:rPr>
        <w:t xml:space="preserve">        Местные нормативы градостроительного проектирования сельского поселения содержат совокупность расчетных показателей минимально допустимого уровня обеспеченности объектами местного значения населения </w:t>
      </w:r>
      <w:r w:rsidRPr="004C6FF9">
        <w:rPr>
          <w:rFonts w:ascii="Times New Roman" w:hAnsi="Times New Roman" w:cs="Times New Roman"/>
          <w:sz w:val="28"/>
          <w:szCs w:val="28"/>
        </w:rPr>
        <w:lastRenderedPageBreak/>
        <w:t>муниципального района и расчетных показателей максимально допустимого уровня территориальной доступности таких объектов для населения  сельских поселений Урюпинского муниципального района Волгоградской области, относящимся к областям:  транспорта, инженерного обеспечения</w:t>
      </w:r>
      <w:r w:rsidRPr="004C6FF9">
        <w:rPr>
          <w:rFonts w:ascii="Times New Roman" w:hAnsi="Times New Roman" w:cs="Times New Roman"/>
          <w:b/>
          <w:bCs/>
          <w:sz w:val="28"/>
          <w:szCs w:val="28"/>
        </w:rPr>
        <w:t xml:space="preserve"> </w:t>
      </w:r>
      <w:r w:rsidRPr="004C6FF9">
        <w:rPr>
          <w:rFonts w:ascii="Times New Roman" w:hAnsi="Times New Roman" w:cs="Times New Roman"/>
          <w:bCs/>
          <w:sz w:val="28"/>
          <w:szCs w:val="28"/>
        </w:rPr>
        <w:t>электро-, газо- и водоснабжение населения, водоотведение</w:t>
      </w:r>
      <w:r w:rsidRPr="004C6FF9">
        <w:rPr>
          <w:rFonts w:ascii="Times New Roman" w:hAnsi="Times New Roman" w:cs="Times New Roman"/>
          <w:sz w:val="28"/>
          <w:szCs w:val="28"/>
        </w:rPr>
        <w:t>, области образования, здравоохранения,</w:t>
      </w:r>
      <w:r w:rsidRPr="004C6FF9">
        <w:rPr>
          <w:rFonts w:ascii="Times New Roman" w:hAnsi="Times New Roman" w:cs="Times New Roman"/>
          <w:b/>
          <w:bCs/>
          <w:sz w:val="28"/>
          <w:szCs w:val="28"/>
        </w:rPr>
        <w:t xml:space="preserve"> </w:t>
      </w:r>
      <w:r w:rsidRPr="004C6FF9">
        <w:rPr>
          <w:rFonts w:ascii="Times New Roman" w:hAnsi="Times New Roman" w:cs="Times New Roman"/>
          <w:bCs/>
          <w:sz w:val="28"/>
          <w:szCs w:val="28"/>
        </w:rPr>
        <w:t>в области культуры</w:t>
      </w:r>
      <w:r w:rsidRPr="004C6FF9">
        <w:rPr>
          <w:rFonts w:ascii="Times New Roman" w:hAnsi="Times New Roman" w:cs="Times New Roman"/>
          <w:sz w:val="28"/>
          <w:szCs w:val="28"/>
        </w:rPr>
        <w:t>, физической культуры и спорта,</w:t>
      </w:r>
      <w:r w:rsidRPr="004C6FF9">
        <w:rPr>
          <w:rFonts w:ascii="Times New Roman" w:hAnsi="Times New Roman" w:cs="Times New Roman"/>
          <w:b/>
          <w:bCs/>
          <w:sz w:val="28"/>
          <w:szCs w:val="28"/>
        </w:rPr>
        <w:t xml:space="preserve">   </w:t>
      </w:r>
      <w:r w:rsidRPr="004C6FF9">
        <w:rPr>
          <w:rFonts w:ascii="Times New Roman" w:hAnsi="Times New Roman" w:cs="Times New Roman"/>
          <w:bCs/>
          <w:sz w:val="28"/>
          <w:szCs w:val="28"/>
        </w:rPr>
        <w:t xml:space="preserve">в области жилищного строительства,  в области сельского хозяйства </w:t>
      </w:r>
      <w:r w:rsidRPr="004C6FF9">
        <w:rPr>
          <w:rFonts w:ascii="Times New Roman" w:hAnsi="Times New Roman" w:cs="Times New Roman"/>
          <w:sz w:val="28"/>
          <w:szCs w:val="28"/>
        </w:rPr>
        <w:t>в области утилизации и переработки бытовых и промышленных отходов, иных областей, связанных с решением вопросов местного значения Урюпинского муниципального района.</w:t>
      </w:r>
    </w:p>
    <w:p w:rsidR="004C6FF9" w:rsidRPr="004C6FF9" w:rsidRDefault="004C6FF9" w:rsidP="004C6FF9">
      <w:pPr>
        <w:tabs>
          <w:tab w:val="left" w:pos="567"/>
          <w:tab w:val="left" w:pos="709"/>
          <w:tab w:val="left" w:pos="851"/>
          <w:tab w:val="left" w:pos="9498"/>
        </w:tabs>
        <w:autoSpaceDE w:val="0"/>
        <w:autoSpaceDN w:val="0"/>
        <w:adjustRightInd w:val="0"/>
        <w:spacing w:after="0" w:line="240" w:lineRule="auto"/>
        <w:ind w:left="-57" w:right="-57"/>
        <w:jc w:val="both"/>
        <w:rPr>
          <w:rFonts w:ascii="Times New Roman" w:hAnsi="Times New Roman" w:cs="Times New Roman"/>
          <w:sz w:val="28"/>
          <w:szCs w:val="28"/>
        </w:rPr>
      </w:pPr>
      <w:r w:rsidRPr="004C6FF9">
        <w:rPr>
          <w:rFonts w:ascii="Times New Roman" w:hAnsi="Times New Roman" w:cs="Times New Roman"/>
          <w:sz w:val="28"/>
          <w:szCs w:val="28"/>
        </w:rPr>
        <w:t xml:space="preserve">        Местные нормативы градостроительного проектирования сельского поселения Урюпинского муниципального района являются обязательными для применения всеми участниками градостроительной деятельности в сельском поселении и учитываются при разработке документов территориального планирования.</w:t>
      </w:r>
    </w:p>
    <w:p w:rsidR="004C6FF9" w:rsidRPr="004C6FF9" w:rsidRDefault="004C6FF9" w:rsidP="004C6FF9">
      <w:pPr>
        <w:tabs>
          <w:tab w:val="left" w:pos="567"/>
          <w:tab w:val="left" w:pos="709"/>
          <w:tab w:val="left" w:pos="851"/>
          <w:tab w:val="left" w:pos="9498"/>
        </w:tabs>
        <w:autoSpaceDE w:val="0"/>
        <w:autoSpaceDN w:val="0"/>
        <w:adjustRightInd w:val="0"/>
        <w:spacing w:after="0" w:line="240" w:lineRule="auto"/>
        <w:ind w:left="-57" w:right="-57"/>
        <w:jc w:val="both"/>
        <w:rPr>
          <w:rFonts w:ascii="Times New Roman" w:hAnsi="Times New Roman" w:cs="Times New Roman"/>
          <w:sz w:val="28"/>
          <w:szCs w:val="28"/>
        </w:rPr>
      </w:pPr>
      <w:r w:rsidRPr="004C6FF9">
        <w:rPr>
          <w:rFonts w:ascii="Times New Roman" w:hAnsi="Times New Roman" w:cs="Times New Roman"/>
          <w:sz w:val="28"/>
          <w:szCs w:val="28"/>
        </w:rPr>
        <w:t xml:space="preserve">        Решения Урюпинской районной Думы с Местными нормативами градостроительного проектирования вступят в силу с даты их опубликования в информационном бюллетене администрации Урюпинского муниципального района «Районные ведомости». С этой даты утратят силу решения районной Думы об утверждении Местных нормативов, принятые 26 декабря 2017 года.</w:t>
      </w:r>
    </w:p>
    <w:p w:rsidR="004C6FF9" w:rsidRPr="004C6FF9" w:rsidRDefault="004C6FF9" w:rsidP="004C6FF9">
      <w:pPr>
        <w:tabs>
          <w:tab w:val="left" w:pos="567"/>
          <w:tab w:val="left" w:pos="709"/>
          <w:tab w:val="left" w:pos="851"/>
          <w:tab w:val="left" w:pos="9498"/>
        </w:tabs>
        <w:autoSpaceDE w:val="0"/>
        <w:autoSpaceDN w:val="0"/>
        <w:adjustRightInd w:val="0"/>
        <w:spacing w:after="0" w:line="240" w:lineRule="auto"/>
        <w:ind w:left="-57" w:right="-57"/>
        <w:jc w:val="both"/>
        <w:rPr>
          <w:rFonts w:ascii="Times New Roman" w:hAnsi="Times New Roman" w:cs="Times New Roman"/>
          <w:sz w:val="28"/>
          <w:szCs w:val="28"/>
        </w:rPr>
      </w:pPr>
    </w:p>
    <w:p w:rsidR="004C6FF9" w:rsidRPr="004C6FF9" w:rsidRDefault="004C6FF9" w:rsidP="004C6FF9">
      <w:pPr>
        <w:tabs>
          <w:tab w:val="left" w:pos="567"/>
          <w:tab w:val="left" w:pos="709"/>
          <w:tab w:val="left" w:pos="851"/>
          <w:tab w:val="left" w:pos="9498"/>
        </w:tabs>
        <w:autoSpaceDE w:val="0"/>
        <w:autoSpaceDN w:val="0"/>
        <w:adjustRightInd w:val="0"/>
        <w:spacing w:after="0" w:line="240" w:lineRule="auto"/>
        <w:ind w:left="-57" w:right="-57"/>
        <w:jc w:val="both"/>
        <w:rPr>
          <w:rFonts w:ascii="Times New Roman" w:hAnsi="Times New Roman" w:cs="Times New Roman"/>
          <w:sz w:val="28"/>
          <w:szCs w:val="28"/>
        </w:rPr>
      </w:pPr>
    </w:p>
    <w:p w:rsidR="004C6FF9" w:rsidRPr="004C6FF9" w:rsidRDefault="004C6FF9" w:rsidP="004C6FF9">
      <w:pPr>
        <w:tabs>
          <w:tab w:val="left" w:pos="567"/>
          <w:tab w:val="left" w:pos="709"/>
          <w:tab w:val="left" w:pos="851"/>
          <w:tab w:val="left" w:pos="9498"/>
        </w:tabs>
        <w:autoSpaceDE w:val="0"/>
        <w:autoSpaceDN w:val="0"/>
        <w:adjustRightInd w:val="0"/>
        <w:spacing w:after="0" w:line="240" w:lineRule="auto"/>
        <w:ind w:left="-57" w:right="-57"/>
        <w:jc w:val="both"/>
        <w:rPr>
          <w:rFonts w:ascii="Times New Roman" w:hAnsi="Times New Roman" w:cs="Times New Roman"/>
          <w:sz w:val="28"/>
          <w:szCs w:val="28"/>
        </w:rPr>
      </w:pPr>
      <w:r w:rsidRPr="004C6FF9">
        <w:rPr>
          <w:rFonts w:ascii="Times New Roman" w:hAnsi="Times New Roman" w:cs="Times New Roman"/>
          <w:sz w:val="28"/>
          <w:szCs w:val="28"/>
        </w:rPr>
        <w:t xml:space="preserve">Ведущий специалист отдела архитектуры, </w:t>
      </w:r>
    </w:p>
    <w:p w:rsidR="004C6FF9" w:rsidRPr="004C6FF9" w:rsidRDefault="004C6FF9" w:rsidP="004C6FF9">
      <w:pPr>
        <w:tabs>
          <w:tab w:val="left" w:pos="567"/>
          <w:tab w:val="left" w:pos="709"/>
          <w:tab w:val="left" w:pos="851"/>
          <w:tab w:val="left" w:pos="9498"/>
        </w:tabs>
        <w:autoSpaceDE w:val="0"/>
        <w:autoSpaceDN w:val="0"/>
        <w:adjustRightInd w:val="0"/>
        <w:spacing w:after="0" w:line="240" w:lineRule="auto"/>
        <w:ind w:left="-57" w:right="-57"/>
        <w:jc w:val="both"/>
        <w:rPr>
          <w:rFonts w:ascii="Times New Roman" w:hAnsi="Times New Roman" w:cs="Times New Roman"/>
          <w:sz w:val="28"/>
          <w:szCs w:val="28"/>
        </w:rPr>
      </w:pPr>
      <w:r w:rsidRPr="004C6FF9">
        <w:rPr>
          <w:rFonts w:ascii="Times New Roman" w:hAnsi="Times New Roman" w:cs="Times New Roman"/>
          <w:sz w:val="28"/>
          <w:szCs w:val="28"/>
        </w:rPr>
        <w:t xml:space="preserve">градостроительства, экологии и охраны </w:t>
      </w:r>
    </w:p>
    <w:p w:rsidR="004C6FF9" w:rsidRPr="004C6FF9" w:rsidRDefault="004C6FF9" w:rsidP="004C6FF9">
      <w:pPr>
        <w:tabs>
          <w:tab w:val="left" w:pos="567"/>
          <w:tab w:val="left" w:pos="709"/>
          <w:tab w:val="left" w:pos="851"/>
          <w:tab w:val="left" w:pos="9498"/>
        </w:tabs>
        <w:autoSpaceDE w:val="0"/>
        <w:autoSpaceDN w:val="0"/>
        <w:adjustRightInd w:val="0"/>
        <w:spacing w:after="0" w:line="240" w:lineRule="auto"/>
        <w:ind w:left="-57" w:right="-57"/>
        <w:jc w:val="both"/>
        <w:rPr>
          <w:rFonts w:ascii="Times New Roman" w:hAnsi="Times New Roman" w:cs="Times New Roman"/>
          <w:sz w:val="28"/>
          <w:szCs w:val="28"/>
        </w:rPr>
      </w:pPr>
      <w:r w:rsidRPr="004C6FF9">
        <w:rPr>
          <w:rFonts w:ascii="Times New Roman" w:hAnsi="Times New Roman" w:cs="Times New Roman"/>
          <w:sz w:val="28"/>
          <w:szCs w:val="28"/>
        </w:rPr>
        <w:t xml:space="preserve">окружающей среды администрации </w:t>
      </w:r>
    </w:p>
    <w:p w:rsidR="004C6FF9" w:rsidRPr="004C6FF9" w:rsidRDefault="004C6FF9" w:rsidP="004C6FF9">
      <w:pPr>
        <w:tabs>
          <w:tab w:val="left" w:pos="567"/>
          <w:tab w:val="left" w:pos="709"/>
          <w:tab w:val="left" w:pos="851"/>
          <w:tab w:val="left" w:pos="9498"/>
        </w:tabs>
        <w:autoSpaceDE w:val="0"/>
        <w:autoSpaceDN w:val="0"/>
        <w:adjustRightInd w:val="0"/>
        <w:spacing w:after="0" w:line="240" w:lineRule="auto"/>
        <w:ind w:left="-57" w:right="-57"/>
        <w:jc w:val="both"/>
        <w:rPr>
          <w:rFonts w:ascii="Times New Roman" w:hAnsi="Times New Roman" w:cs="Times New Roman"/>
          <w:sz w:val="28"/>
          <w:szCs w:val="28"/>
        </w:rPr>
      </w:pPr>
      <w:r w:rsidRPr="004C6FF9">
        <w:rPr>
          <w:rFonts w:ascii="Times New Roman" w:hAnsi="Times New Roman" w:cs="Times New Roman"/>
          <w:sz w:val="28"/>
          <w:szCs w:val="28"/>
        </w:rPr>
        <w:t>Урюпинского муниципального района                                            Т.И. Иванова</w:t>
      </w:r>
    </w:p>
    <w:p w:rsidR="004C6FF9" w:rsidRPr="004C6FF9" w:rsidRDefault="004C6FF9" w:rsidP="004C6FF9">
      <w:pPr>
        <w:tabs>
          <w:tab w:val="left" w:pos="567"/>
          <w:tab w:val="left" w:pos="709"/>
          <w:tab w:val="left" w:pos="851"/>
          <w:tab w:val="left" w:pos="9498"/>
        </w:tabs>
        <w:autoSpaceDE w:val="0"/>
        <w:autoSpaceDN w:val="0"/>
        <w:adjustRightInd w:val="0"/>
        <w:spacing w:after="0" w:line="240" w:lineRule="auto"/>
        <w:ind w:left="-57" w:right="-57"/>
        <w:jc w:val="both"/>
        <w:rPr>
          <w:rFonts w:ascii="Times New Roman" w:hAnsi="Times New Roman" w:cs="Times New Roman"/>
          <w:sz w:val="28"/>
          <w:szCs w:val="28"/>
        </w:rPr>
      </w:pPr>
    </w:p>
    <w:p w:rsidR="004C6FF9" w:rsidRPr="004C6FF9" w:rsidRDefault="004C6FF9" w:rsidP="004C6FF9">
      <w:pPr>
        <w:tabs>
          <w:tab w:val="left" w:pos="567"/>
          <w:tab w:val="left" w:pos="709"/>
          <w:tab w:val="left" w:pos="851"/>
          <w:tab w:val="left" w:pos="9498"/>
        </w:tabs>
        <w:autoSpaceDE w:val="0"/>
        <w:autoSpaceDN w:val="0"/>
        <w:adjustRightInd w:val="0"/>
        <w:spacing w:after="0" w:line="240" w:lineRule="auto"/>
        <w:ind w:left="-57" w:right="-57"/>
        <w:jc w:val="both"/>
        <w:rPr>
          <w:rFonts w:ascii="Times New Roman" w:hAnsi="Times New Roman" w:cs="Times New Roman"/>
          <w:sz w:val="28"/>
          <w:szCs w:val="28"/>
        </w:rPr>
      </w:pPr>
      <w:r w:rsidRPr="004C6FF9">
        <w:rPr>
          <w:rFonts w:ascii="Times New Roman" w:hAnsi="Times New Roman" w:cs="Times New Roman"/>
          <w:sz w:val="28"/>
          <w:szCs w:val="28"/>
        </w:rPr>
        <w:t>(тел. 4-12-83)</w:t>
      </w:r>
    </w:p>
    <w:p w:rsidR="004C6FF9" w:rsidRDefault="004C6FF9" w:rsidP="004C6FF9">
      <w:pPr>
        <w:tabs>
          <w:tab w:val="left" w:pos="7371"/>
        </w:tabs>
        <w:jc w:val="both"/>
        <w:rPr>
          <w:szCs w:val="28"/>
        </w:rPr>
      </w:pPr>
    </w:p>
    <w:p w:rsidR="004C6FF9" w:rsidRDefault="004C6FF9" w:rsidP="00642867">
      <w:pPr>
        <w:spacing w:after="0" w:line="240" w:lineRule="auto"/>
        <w:rPr>
          <w:rFonts w:ascii="Times New Roman" w:hAnsi="Times New Roman" w:cs="Times New Roman"/>
          <w:b/>
          <w:bCs/>
          <w:sz w:val="28"/>
          <w:szCs w:val="28"/>
          <w:highlight w:val="yellow"/>
        </w:rPr>
      </w:pPr>
    </w:p>
    <w:p w:rsidR="004C6FF9" w:rsidRDefault="004C6FF9" w:rsidP="00642867">
      <w:pPr>
        <w:spacing w:after="0" w:line="240" w:lineRule="auto"/>
        <w:rPr>
          <w:rFonts w:ascii="Times New Roman" w:hAnsi="Times New Roman" w:cs="Times New Roman"/>
          <w:b/>
          <w:bCs/>
          <w:sz w:val="28"/>
          <w:szCs w:val="28"/>
          <w:highlight w:val="yellow"/>
        </w:rPr>
      </w:pPr>
    </w:p>
    <w:p w:rsidR="004C6FF9" w:rsidRDefault="004C6FF9" w:rsidP="00642867">
      <w:pPr>
        <w:spacing w:after="0" w:line="240" w:lineRule="auto"/>
        <w:rPr>
          <w:rFonts w:ascii="Times New Roman" w:hAnsi="Times New Roman" w:cs="Times New Roman"/>
          <w:b/>
          <w:bCs/>
          <w:sz w:val="28"/>
          <w:szCs w:val="28"/>
          <w:highlight w:val="yellow"/>
        </w:rPr>
      </w:pPr>
    </w:p>
    <w:p w:rsidR="004C6FF9" w:rsidRDefault="004C6FF9" w:rsidP="00642867">
      <w:pPr>
        <w:spacing w:after="0" w:line="240" w:lineRule="auto"/>
        <w:rPr>
          <w:rFonts w:ascii="Times New Roman" w:hAnsi="Times New Roman" w:cs="Times New Roman"/>
          <w:b/>
          <w:bCs/>
          <w:sz w:val="28"/>
          <w:szCs w:val="28"/>
          <w:highlight w:val="yellow"/>
        </w:rPr>
      </w:pPr>
    </w:p>
    <w:p w:rsidR="004C6FF9" w:rsidRDefault="004C6FF9" w:rsidP="00642867">
      <w:pPr>
        <w:spacing w:after="0" w:line="240" w:lineRule="auto"/>
        <w:rPr>
          <w:rFonts w:ascii="Times New Roman" w:hAnsi="Times New Roman" w:cs="Times New Roman"/>
          <w:b/>
          <w:bCs/>
          <w:sz w:val="28"/>
          <w:szCs w:val="28"/>
          <w:highlight w:val="yellow"/>
        </w:rPr>
      </w:pPr>
    </w:p>
    <w:p w:rsidR="004C6FF9" w:rsidRDefault="004C6FF9" w:rsidP="00642867">
      <w:pPr>
        <w:spacing w:after="0" w:line="240" w:lineRule="auto"/>
        <w:rPr>
          <w:rFonts w:ascii="Times New Roman" w:hAnsi="Times New Roman" w:cs="Times New Roman"/>
          <w:b/>
          <w:bCs/>
          <w:sz w:val="28"/>
          <w:szCs w:val="28"/>
          <w:highlight w:val="yellow"/>
        </w:rPr>
      </w:pPr>
    </w:p>
    <w:p w:rsidR="004C6FF9" w:rsidRDefault="004C6FF9" w:rsidP="00642867">
      <w:pPr>
        <w:spacing w:after="0" w:line="240" w:lineRule="auto"/>
        <w:rPr>
          <w:rFonts w:ascii="Times New Roman" w:hAnsi="Times New Roman" w:cs="Times New Roman"/>
          <w:b/>
          <w:bCs/>
          <w:sz w:val="28"/>
          <w:szCs w:val="28"/>
          <w:highlight w:val="yellow"/>
        </w:rPr>
      </w:pPr>
    </w:p>
    <w:p w:rsidR="004C6FF9" w:rsidRDefault="004C6FF9" w:rsidP="00642867">
      <w:pPr>
        <w:spacing w:after="0" w:line="240" w:lineRule="auto"/>
        <w:rPr>
          <w:rFonts w:ascii="Times New Roman" w:hAnsi="Times New Roman" w:cs="Times New Roman"/>
          <w:b/>
          <w:bCs/>
          <w:sz w:val="28"/>
          <w:szCs w:val="28"/>
          <w:highlight w:val="yellow"/>
        </w:rPr>
      </w:pPr>
    </w:p>
    <w:p w:rsidR="004C6FF9" w:rsidRDefault="004C6FF9" w:rsidP="00642867">
      <w:pPr>
        <w:spacing w:after="0" w:line="240" w:lineRule="auto"/>
        <w:rPr>
          <w:rFonts w:ascii="Times New Roman" w:hAnsi="Times New Roman" w:cs="Times New Roman"/>
          <w:b/>
          <w:bCs/>
          <w:sz w:val="28"/>
          <w:szCs w:val="28"/>
          <w:highlight w:val="yellow"/>
        </w:rPr>
      </w:pPr>
    </w:p>
    <w:p w:rsidR="004C6FF9" w:rsidRDefault="004C6FF9" w:rsidP="00642867">
      <w:pPr>
        <w:spacing w:after="0" w:line="240" w:lineRule="auto"/>
        <w:rPr>
          <w:rFonts w:ascii="Times New Roman" w:hAnsi="Times New Roman" w:cs="Times New Roman"/>
          <w:b/>
          <w:bCs/>
          <w:sz w:val="28"/>
          <w:szCs w:val="28"/>
          <w:highlight w:val="yellow"/>
        </w:rPr>
      </w:pPr>
    </w:p>
    <w:p w:rsidR="004C6FF9" w:rsidRDefault="004C6FF9" w:rsidP="00642867">
      <w:pPr>
        <w:spacing w:after="0" w:line="240" w:lineRule="auto"/>
        <w:rPr>
          <w:rFonts w:ascii="Times New Roman" w:hAnsi="Times New Roman" w:cs="Times New Roman"/>
          <w:b/>
          <w:bCs/>
          <w:sz w:val="28"/>
          <w:szCs w:val="28"/>
          <w:highlight w:val="yellow"/>
        </w:rPr>
      </w:pPr>
    </w:p>
    <w:p w:rsidR="004C6FF9" w:rsidRDefault="004C6FF9" w:rsidP="00642867">
      <w:pPr>
        <w:spacing w:after="0" w:line="240" w:lineRule="auto"/>
        <w:rPr>
          <w:rFonts w:ascii="Times New Roman" w:hAnsi="Times New Roman" w:cs="Times New Roman"/>
          <w:b/>
          <w:bCs/>
          <w:sz w:val="28"/>
          <w:szCs w:val="28"/>
          <w:highlight w:val="yellow"/>
        </w:rPr>
      </w:pPr>
    </w:p>
    <w:p w:rsidR="004C6FF9" w:rsidRDefault="004C6FF9" w:rsidP="00642867">
      <w:pPr>
        <w:spacing w:after="0" w:line="240" w:lineRule="auto"/>
        <w:rPr>
          <w:rFonts w:ascii="Times New Roman" w:hAnsi="Times New Roman" w:cs="Times New Roman"/>
          <w:b/>
          <w:bCs/>
          <w:sz w:val="28"/>
          <w:szCs w:val="28"/>
          <w:highlight w:val="yellow"/>
        </w:rPr>
      </w:pPr>
    </w:p>
    <w:p w:rsidR="004C6FF9" w:rsidRDefault="004C6FF9" w:rsidP="00642867">
      <w:pPr>
        <w:spacing w:after="0" w:line="240" w:lineRule="auto"/>
        <w:rPr>
          <w:rFonts w:ascii="Times New Roman" w:hAnsi="Times New Roman" w:cs="Times New Roman"/>
          <w:b/>
          <w:bCs/>
          <w:sz w:val="28"/>
          <w:szCs w:val="28"/>
          <w:highlight w:val="yellow"/>
        </w:rPr>
      </w:pPr>
    </w:p>
    <w:p w:rsidR="004C6FF9" w:rsidRDefault="004C6FF9" w:rsidP="00642867">
      <w:pPr>
        <w:spacing w:after="0" w:line="240" w:lineRule="auto"/>
        <w:rPr>
          <w:rFonts w:ascii="Times New Roman" w:hAnsi="Times New Roman" w:cs="Times New Roman"/>
          <w:b/>
          <w:bCs/>
          <w:sz w:val="28"/>
          <w:szCs w:val="28"/>
          <w:highlight w:val="yellow"/>
        </w:rPr>
      </w:pPr>
    </w:p>
    <w:p w:rsidR="005F067F" w:rsidRDefault="005F067F" w:rsidP="005F067F">
      <w:pPr>
        <w:spacing w:after="0" w:line="240" w:lineRule="auto"/>
        <w:jc w:val="right"/>
        <w:rPr>
          <w:rFonts w:ascii="Times New Roman" w:hAnsi="Times New Roman" w:cs="Times New Roman"/>
          <w:b/>
          <w:bCs/>
          <w:i/>
          <w:sz w:val="28"/>
          <w:szCs w:val="28"/>
        </w:rPr>
      </w:pPr>
      <w:r>
        <w:rPr>
          <w:rFonts w:ascii="Times New Roman" w:hAnsi="Times New Roman" w:cs="Times New Roman"/>
          <w:b/>
          <w:bCs/>
          <w:i/>
          <w:sz w:val="28"/>
          <w:szCs w:val="28"/>
        </w:rPr>
        <w:lastRenderedPageBreak/>
        <w:t>ПРОЕКТ РЕШЕНИЯ № 2</w:t>
      </w:r>
    </w:p>
    <w:p w:rsidR="005F067F" w:rsidRDefault="006F3C98" w:rsidP="005F067F">
      <w:pPr>
        <w:spacing w:after="0" w:line="240" w:lineRule="auto"/>
        <w:ind w:left="-57" w:right="-57"/>
        <w:jc w:val="right"/>
        <w:rPr>
          <w:rFonts w:ascii="Times New Roman" w:hAnsi="Times New Roman" w:cs="Times New Roman"/>
          <w:b/>
          <w:bCs/>
          <w:i/>
          <w:sz w:val="28"/>
          <w:szCs w:val="28"/>
        </w:rPr>
      </w:pPr>
      <w:r w:rsidRPr="005174E3">
        <w:rPr>
          <w:rFonts w:ascii="Times New Roman" w:hAnsi="Times New Roman" w:cs="Times New Roman"/>
          <w:noProof/>
          <w:sz w:val="28"/>
          <w:szCs w:val="28"/>
          <w:highlight w:val="yellow"/>
          <w:lang w:eastAsia="ru-RU"/>
        </w:rPr>
        <w:drawing>
          <wp:anchor distT="0" distB="0" distL="114300" distR="114300" simplePos="0" relativeHeight="251741184" behindDoc="0" locked="0" layoutInCell="1" allowOverlap="1" wp14:anchorId="3233858D" wp14:editId="7D97441E">
            <wp:simplePos x="0" y="0"/>
            <wp:positionH relativeFrom="column">
              <wp:posOffset>2506345</wp:posOffset>
            </wp:positionH>
            <wp:positionV relativeFrom="paragraph">
              <wp:posOffset>119380</wp:posOffset>
            </wp:positionV>
            <wp:extent cx="526415" cy="812165"/>
            <wp:effectExtent l="0" t="0" r="6985" b="6985"/>
            <wp:wrapSquare wrapText="left"/>
            <wp:docPr id="62" name="Рисунок 62" descr="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NewG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6415" cy="812165"/>
                    </a:xfrm>
                    <a:prstGeom prst="rect">
                      <a:avLst/>
                    </a:prstGeom>
                    <a:noFill/>
                    <a:ln>
                      <a:noFill/>
                    </a:ln>
                  </pic:spPr>
                </pic:pic>
              </a:graphicData>
            </a:graphic>
          </wp:anchor>
        </w:drawing>
      </w:r>
    </w:p>
    <w:p w:rsidR="006F3C98" w:rsidRDefault="006F3C98" w:rsidP="005F067F">
      <w:pPr>
        <w:spacing w:after="0" w:line="240" w:lineRule="auto"/>
        <w:ind w:left="-57" w:right="-57"/>
        <w:jc w:val="right"/>
        <w:rPr>
          <w:rFonts w:ascii="Times New Roman" w:hAnsi="Times New Roman" w:cs="Times New Roman"/>
          <w:b/>
          <w:bCs/>
          <w:i/>
          <w:sz w:val="28"/>
          <w:szCs w:val="28"/>
        </w:rPr>
      </w:pPr>
    </w:p>
    <w:p w:rsidR="006F3C98" w:rsidRDefault="006F3C98" w:rsidP="005F067F">
      <w:pPr>
        <w:spacing w:after="0" w:line="240" w:lineRule="auto"/>
        <w:ind w:left="-57" w:right="-57"/>
        <w:jc w:val="right"/>
        <w:rPr>
          <w:rFonts w:ascii="Times New Roman" w:hAnsi="Times New Roman" w:cs="Times New Roman"/>
          <w:b/>
          <w:bCs/>
          <w:i/>
          <w:sz w:val="28"/>
          <w:szCs w:val="28"/>
        </w:rPr>
      </w:pPr>
    </w:p>
    <w:p w:rsidR="006F3C98" w:rsidRDefault="006F3C98" w:rsidP="005F067F">
      <w:pPr>
        <w:spacing w:after="0" w:line="240" w:lineRule="auto"/>
        <w:ind w:left="-57" w:right="-57"/>
        <w:jc w:val="right"/>
        <w:rPr>
          <w:rFonts w:ascii="Times New Roman" w:hAnsi="Times New Roman" w:cs="Times New Roman"/>
          <w:b/>
          <w:bCs/>
          <w:i/>
          <w:sz w:val="28"/>
          <w:szCs w:val="28"/>
        </w:rPr>
      </w:pPr>
    </w:p>
    <w:p w:rsidR="006F3C98" w:rsidRDefault="006F3C98" w:rsidP="005F067F">
      <w:pPr>
        <w:spacing w:after="0" w:line="240" w:lineRule="auto"/>
        <w:ind w:left="-57" w:right="-57"/>
        <w:jc w:val="right"/>
        <w:rPr>
          <w:rFonts w:ascii="Times New Roman" w:hAnsi="Times New Roman" w:cs="Times New Roman"/>
          <w:b/>
          <w:bCs/>
          <w:i/>
          <w:sz w:val="28"/>
          <w:szCs w:val="28"/>
        </w:rPr>
      </w:pPr>
    </w:p>
    <w:p w:rsidR="006F3C98" w:rsidRPr="006F3C98" w:rsidRDefault="006F3C98" w:rsidP="005F067F">
      <w:pPr>
        <w:spacing w:after="0" w:line="240" w:lineRule="auto"/>
        <w:ind w:left="-57" w:right="-57"/>
        <w:jc w:val="right"/>
        <w:rPr>
          <w:rFonts w:ascii="Times New Roman" w:hAnsi="Times New Roman" w:cs="Times New Roman"/>
          <w:b/>
          <w:bCs/>
          <w:i/>
          <w:sz w:val="16"/>
          <w:szCs w:val="16"/>
        </w:rPr>
      </w:pPr>
    </w:p>
    <w:p w:rsidR="005F067F" w:rsidRPr="005F067F" w:rsidRDefault="005F067F" w:rsidP="005F067F">
      <w:pPr>
        <w:tabs>
          <w:tab w:val="left" w:pos="1725"/>
          <w:tab w:val="center" w:pos="4677"/>
        </w:tabs>
        <w:spacing w:after="0" w:line="240" w:lineRule="auto"/>
        <w:ind w:left="-57" w:right="-57"/>
        <w:jc w:val="center"/>
        <w:rPr>
          <w:rFonts w:ascii="Times New Roman" w:hAnsi="Times New Roman" w:cs="Times New Roman"/>
          <w:i/>
          <w:iCs/>
          <w:sz w:val="28"/>
          <w:szCs w:val="28"/>
        </w:rPr>
      </w:pPr>
      <w:r w:rsidRPr="005F067F">
        <w:rPr>
          <w:rFonts w:ascii="Times New Roman" w:hAnsi="Times New Roman" w:cs="Times New Roman"/>
          <w:i/>
          <w:iCs/>
          <w:sz w:val="28"/>
          <w:szCs w:val="28"/>
        </w:rPr>
        <w:t>УРЮПИНСКИЙ МУНИЦИПАЛЬНЫЙ РАЙОН</w:t>
      </w:r>
    </w:p>
    <w:p w:rsidR="005F067F" w:rsidRPr="005F067F" w:rsidRDefault="005F067F" w:rsidP="005F067F">
      <w:pPr>
        <w:tabs>
          <w:tab w:val="left" w:pos="1725"/>
          <w:tab w:val="center" w:pos="4677"/>
        </w:tabs>
        <w:spacing w:after="0" w:line="240" w:lineRule="auto"/>
        <w:ind w:left="-57" w:right="-57"/>
        <w:jc w:val="center"/>
        <w:rPr>
          <w:rFonts w:ascii="Times New Roman" w:hAnsi="Times New Roman" w:cs="Times New Roman"/>
          <w:i/>
          <w:iCs/>
          <w:sz w:val="28"/>
          <w:szCs w:val="28"/>
        </w:rPr>
      </w:pPr>
      <w:r w:rsidRPr="005F067F">
        <w:rPr>
          <w:rFonts w:ascii="Times New Roman" w:hAnsi="Times New Roman" w:cs="Times New Roman"/>
          <w:i/>
          <w:iCs/>
          <w:sz w:val="28"/>
          <w:szCs w:val="28"/>
        </w:rPr>
        <w:t>ВОЛГОГРАДСКОЙ ОБЛАСТИ</w:t>
      </w:r>
    </w:p>
    <w:p w:rsidR="005F067F" w:rsidRPr="005F067F" w:rsidRDefault="005F067F" w:rsidP="005F067F">
      <w:pPr>
        <w:tabs>
          <w:tab w:val="left" w:pos="1725"/>
          <w:tab w:val="center" w:pos="4677"/>
        </w:tabs>
        <w:spacing w:after="0" w:line="240" w:lineRule="auto"/>
        <w:ind w:left="-57" w:right="-57"/>
        <w:jc w:val="center"/>
        <w:rPr>
          <w:rFonts w:ascii="Times New Roman" w:hAnsi="Times New Roman" w:cs="Times New Roman"/>
          <w:i/>
          <w:iCs/>
          <w:sz w:val="16"/>
          <w:szCs w:val="16"/>
        </w:rPr>
      </w:pPr>
    </w:p>
    <w:p w:rsidR="005F067F" w:rsidRPr="005F067F" w:rsidRDefault="005F067F" w:rsidP="005F067F">
      <w:pPr>
        <w:spacing w:after="0" w:line="240" w:lineRule="auto"/>
        <w:ind w:left="-57" w:right="-57"/>
        <w:jc w:val="center"/>
        <w:rPr>
          <w:rFonts w:ascii="Times New Roman" w:hAnsi="Times New Roman" w:cs="Times New Roman"/>
          <w:b/>
          <w:bCs/>
          <w:i/>
          <w:iCs/>
          <w:sz w:val="28"/>
          <w:szCs w:val="28"/>
        </w:rPr>
      </w:pPr>
      <w:r w:rsidRPr="005F067F">
        <w:rPr>
          <w:rFonts w:ascii="Times New Roman" w:hAnsi="Times New Roman" w:cs="Times New Roman"/>
          <w:b/>
          <w:bCs/>
          <w:i/>
          <w:iCs/>
          <w:sz w:val="28"/>
          <w:szCs w:val="28"/>
        </w:rPr>
        <w:t>УРЮПИНСКАЯ  РАЙОННАЯ  ДУМА</w:t>
      </w:r>
    </w:p>
    <w:p w:rsidR="005F067F" w:rsidRPr="005F067F" w:rsidRDefault="005F067F" w:rsidP="005F067F">
      <w:pPr>
        <w:spacing w:after="0" w:line="240" w:lineRule="auto"/>
        <w:ind w:left="-57" w:right="-57"/>
        <w:rPr>
          <w:rFonts w:ascii="Times New Roman" w:hAnsi="Times New Roman" w:cs="Times New Roman"/>
          <w:sz w:val="28"/>
          <w:szCs w:val="28"/>
        </w:rPr>
      </w:pPr>
      <w:r w:rsidRPr="005F067F">
        <w:rPr>
          <w:rFonts w:ascii="Times New Roman" w:hAnsi="Times New Roman" w:cs="Times New Roman"/>
          <w:noProof/>
          <w:sz w:val="24"/>
          <w:szCs w:val="24"/>
          <w:lang w:eastAsia="ru-RU"/>
        </w:rPr>
        <mc:AlternateContent>
          <mc:Choice Requires="wps">
            <w:drawing>
              <wp:anchor distT="4294967295" distB="4294967295" distL="114300" distR="114300" simplePos="0" relativeHeight="251677696" behindDoc="0" locked="0" layoutInCell="0" allowOverlap="1" wp14:anchorId="7124E9F7" wp14:editId="303099E0">
                <wp:simplePos x="0" y="0"/>
                <wp:positionH relativeFrom="column">
                  <wp:posOffset>0</wp:posOffset>
                </wp:positionH>
                <wp:positionV relativeFrom="paragraph">
                  <wp:posOffset>130809</wp:posOffset>
                </wp:positionV>
                <wp:extent cx="5943600" cy="0"/>
                <wp:effectExtent l="0" t="0" r="19050" b="1905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" o:allowincell="f"/>
            </w:pict>
          </mc:Fallback>
        </mc:AlternateContent>
      </w:r>
      <w:r w:rsidRPr="005F067F">
        <w:rPr>
          <w:rFonts w:ascii="Times New Roman" w:hAnsi="Times New Roman" w:cs="Times New Roman"/>
          <w:noProof/>
          <w:sz w:val="24"/>
          <w:szCs w:val="24"/>
          <w:lang w:eastAsia="ru-RU"/>
        </w:rPr>
        <mc:AlternateContent>
          <mc:Choice Requires="wps">
            <w:drawing>
              <wp:anchor distT="4294967295" distB="4294967295" distL="114300" distR="114300" simplePos="0" relativeHeight="251678720" behindDoc="0" locked="0" layoutInCell="0" allowOverlap="1" wp14:anchorId="538BE4A4" wp14:editId="38CF3F3F">
                <wp:simplePos x="0" y="0"/>
                <wp:positionH relativeFrom="column">
                  <wp:posOffset>0</wp:posOffset>
                </wp:positionH>
                <wp:positionV relativeFrom="paragraph">
                  <wp:posOffset>69849</wp:posOffset>
                </wp:positionV>
                <wp:extent cx="5943600" cy="0"/>
                <wp:effectExtent l="0" t="0" r="19050"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" o:allowincell="f"/>
            </w:pict>
          </mc:Fallback>
        </mc:AlternateContent>
      </w:r>
    </w:p>
    <w:p w:rsidR="005F067F" w:rsidRPr="005F067F" w:rsidRDefault="005F067F" w:rsidP="005F067F">
      <w:pPr>
        <w:pStyle w:val="3"/>
        <w:spacing w:before="0" w:line="240" w:lineRule="auto"/>
        <w:jc w:val="center"/>
        <w:rPr>
          <w:rFonts w:ascii="Times New Roman" w:hAnsi="Times New Roman" w:cs="Times New Roman"/>
          <w:color w:val="auto"/>
          <w:sz w:val="28"/>
          <w:szCs w:val="28"/>
        </w:rPr>
      </w:pPr>
    </w:p>
    <w:p w:rsidR="005F067F" w:rsidRPr="005F067F" w:rsidRDefault="005F067F" w:rsidP="005F067F">
      <w:pPr>
        <w:pStyle w:val="3"/>
        <w:spacing w:before="0" w:line="240" w:lineRule="auto"/>
        <w:jc w:val="center"/>
        <w:rPr>
          <w:rFonts w:ascii="Times New Roman" w:hAnsi="Times New Roman" w:cs="Times New Roman"/>
          <w:bCs w:val="0"/>
          <w:color w:val="auto"/>
          <w:sz w:val="28"/>
          <w:szCs w:val="28"/>
        </w:rPr>
      </w:pPr>
      <w:r w:rsidRPr="005F067F">
        <w:rPr>
          <w:rFonts w:ascii="Times New Roman" w:hAnsi="Times New Roman" w:cs="Times New Roman"/>
          <w:bCs w:val="0"/>
          <w:color w:val="auto"/>
          <w:sz w:val="28"/>
          <w:szCs w:val="28"/>
        </w:rPr>
        <w:t>Р  Е  Ш  Е  Н  И  Е</w:t>
      </w:r>
    </w:p>
    <w:p w:rsidR="005F067F" w:rsidRPr="005F067F" w:rsidRDefault="005F067F" w:rsidP="005F067F">
      <w:pPr>
        <w:spacing w:after="0" w:line="240" w:lineRule="auto"/>
        <w:ind w:left="-57" w:right="-57"/>
        <w:rPr>
          <w:rFonts w:ascii="Times New Roman" w:hAnsi="Times New Roman" w:cs="Times New Roman"/>
          <w:sz w:val="16"/>
          <w:szCs w:val="16"/>
        </w:rPr>
      </w:pPr>
    </w:p>
    <w:p w:rsidR="005F067F" w:rsidRPr="005F067F" w:rsidRDefault="00800BAF" w:rsidP="005F067F">
      <w:pPr>
        <w:spacing w:after="0" w:line="240" w:lineRule="auto"/>
        <w:ind w:left="-57" w:right="-57"/>
        <w:rPr>
          <w:rFonts w:ascii="Times New Roman" w:hAnsi="Times New Roman" w:cs="Times New Roman"/>
          <w:b/>
          <w:bCs/>
          <w:sz w:val="28"/>
          <w:szCs w:val="28"/>
        </w:rPr>
      </w:pPr>
      <w:r>
        <w:rPr>
          <w:rFonts w:ascii="Times New Roman" w:hAnsi="Times New Roman" w:cs="Times New Roman"/>
          <w:b/>
          <w:bCs/>
          <w:sz w:val="28"/>
          <w:szCs w:val="28"/>
        </w:rPr>
        <w:t xml:space="preserve">21 </w:t>
      </w:r>
      <w:r w:rsidR="005F067F" w:rsidRPr="005F067F">
        <w:rPr>
          <w:rFonts w:ascii="Times New Roman" w:hAnsi="Times New Roman" w:cs="Times New Roman"/>
          <w:b/>
          <w:bCs/>
          <w:sz w:val="28"/>
          <w:szCs w:val="28"/>
        </w:rPr>
        <w:t>апреля</w:t>
      </w:r>
      <w:r>
        <w:rPr>
          <w:rFonts w:ascii="Times New Roman" w:hAnsi="Times New Roman" w:cs="Times New Roman"/>
          <w:b/>
          <w:bCs/>
          <w:sz w:val="28"/>
          <w:szCs w:val="28"/>
        </w:rPr>
        <w:t xml:space="preserve"> 2021 года</w:t>
      </w:r>
      <w:r>
        <w:rPr>
          <w:rFonts w:ascii="Times New Roman" w:hAnsi="Times New Roman" w:cs="Times New Roman"/>
          <w:b/>
          <w:bCs/>
          <w:sz w:val="28"/>
          <w:szCs w:val="28"/>
        </w:rPr>
        <w:tab/>
        <w:t xml:space="preserve">           </w:t>
      </w:r>
      <w:r w:rsidR="005F067F" w:rsidRPr="005F067F">
        <w:rPr>
          <w:rFonts w:ascii="Times New Roman" w:hAnsi="Times New Roman" w:cs="Times New Roman"/>
          <w:b/>
          <w:bCs/>
          <w:sz w:val="28"/>
          <w:szCs w:val="28"/>
        </w:rPr>
        <w:t xml:space="preserve">       № </w:t>
      </w:r>
    </w:p>
    <w:p w:rsidR="005F067F" w:rsidRPr="005F067F" w:rsidRDefault="005F067F" w:rsidP="005F067F">
      <w:pPr>
        <w:spacing w:after="0" w:line="240" w:lineRule="auto"/>
        <w:ind w:left="-57" w:right="-57"/>
        <w:rPr>
          <w:rFonts w:ascii="Times New Roman" w:hAnsi="Times New Roman" w:cs="Times New Roman"/>
          <w:b/>
          <w:bCs/>
          <w:sz w:val="28"/>
          <w:szCs w:val="28"/>
        </w:rPr>
      </w:pPr>
    </w:p>
    <w:p w:rsidR="005F067F" w:rsidRPr="005F067F" w:rsidRDefault="005F067F" w:rsidP="005F067F">
      <w:pPr>
        <w:spacing w:after="0" w:line="240" w:lineRule="auto"/>
        <w:ind w:left="-57" w:right="-57"/>
        <w:jc w:val="center"/>
        <w:rPr>
          <w:rFonts w:ascii="Times New Roman" w:hAnsi="Times New Roman" w:cs="Times New Roman"/>
          <w:b/>
          <w:bCs/>
          <w:sz w:val="28"/>
          <w:szCs w:val="28"/>
        </w:rPr>
      </w:pPr>
      <w:r w:rsidRPr="005F067F">
        <w:rPr>
          <w:rFonts w:ascii="Times New Roman" w:hAnsi="Times New Roman" w:cs="Times New Roman"/>
          <w:b/>
          <w:bCs/>
          <w:sz w:val="28"/>
          <w:szCs w:val="28"/>
        </w:rPr>
        <w:t xml:space="preserve">Об утверждении Местных нормативов градостроительного проектирования Акчернского сельского поселения </w:t>
      </w:r>
    </w:p>
    <w:p w:rsidR="005F067F" w:rsidRPr="005F067F" w:rsidRDefault="005F067F" w:rsidP="005F067F">
      <w:pPr>
        <w:spacing w:after="0" w:line="240" w:lineRule="auto"/>
        <w:ind w:left="-57" w:right="-57"/>
        <w:jc w:val="center"/>
        <w:rPr>
          <w:rFonts w:ascii="Times New Roman" w:hAnsi="Times New Roman" w:cs="Times New Roman"/>
          <w:b/>
          <w:bCs/>
          <w:sz w:val="28"/>
          <w:szCs w:val="28"/>
        </w:rPr>
      </w:pPr>
      <w:r w:rsidRPr="005F067F">
        <w:rPr>
          <w:rFonts w:ascii="Times New Roman" w:hAnsi="Times New Roman" w:cs="Times New Roman"/>
          <w:b/>
          <w:bCs/>
          <w:sz w:val="28"/>
          <w:szCs w:val="28"/>
        </w:rPr>
        <w:t>Урюпинского муниципального района Волгоградской области</w:t>
      </w:r>
    </w:p>
    <w:p w:rsidR="005F067F" w:rsidRPr="005F067F" w:rsidRDefault="005F067F" w:rsidP="005F067F">
      <w:pPr>
        <w:spacing w:after="0" w:line="240" w:lineRule="auto"/>
        <w:ind w:left="-57" w:right="-57"/>
        <w:rPr>
          <w:rFonts w:ascii="Times New Roman" w:hAnsi="Times New Roman" w:cs="Times New Roman"/>
          <w:sz w:val="28"/>
          <w:szCs w:val="28"/>
        </w:rPr>
      </w:pPr>
    </w:p>
    <w:p w:rsidR="005F067F" w:rsidRPr="005F067F" w:rsidRDefault="005F067F" w:rsidP="005F067F">
      <w:pPr>
        <w:spacing w:after="0" w:line="240" w:lineRule="auto"/>
        <w:ind w:left="-57" w:right="-57"/>
        <w:jc w:val="both"/>
        <w:rPr>
          <w:rFonts w:ascii="Times New Roman" w:hAnsi="Times New Roman" w:cs="Times New Roman"/>
          <w:sz w:val="28"/>
          <w:szCs w:val="28"/>
        </w:rPr>
      </w:pPr>
      <w:r w:rsidRPr="005F067F">
        <w:rPr>
          <w:rFonts w:ascii="Times New Roman" w:hAnsi="Times New Roman" w:cs="Times New Roman"/>
          <w:sz w:val="28"/>
          <w:szCs w:val="28"/>
        </w:rPr>
        <w:t xml:space="preserve">        Рассмотрев обращение главы Урюпинского муниципального района об утверждении Местных нормативов градостроительного проектирования Акчернского сельского поселения Урюпинского муниципального района Волгоградской области, на основании статей 29.2, 29.4 Градостроительного кодекса Российской Федерации, Устава Урюпинского муниципального района Волгоградской области, Урюпинская районная Дума </w:t>
      </w:r>
      <w:r w:rsidRPr="005F067F">
        <w:rPr>
          <w:rFonts w:ascii="Times New Roman" w:hAnsi="Times New Roman" w:cs="Times New Roman"/>
          <w:b/>
          <w:bCs/>
          <w:sz w:val="28"/>
          <w:szCs w:val="28"/>
        </w:rPr>
        <w:t>РЕШИЛА:</w:t>
      </w:r>
    </w:p>
    <w:p w:rsidR="005F067F" w:rsidRPr="005F067F" w:rsidRDefault="005F067F" w:rsidP="005F067F">
      <w:pPr>
        <w:spacing w:after="0" w:line="240" w:lineRule="auto"/>
        <w:ind w:left="-57" w:right="-57"/>
        <w:jc w:val="both"/>
        <w:rPr>
          <w:rFonts w:ascii="Times New Roman" w:hAnsi="Times New Roman" w:cs="Times New Roman"/>
          <w:sz w:val="28"/>
          <w:szCs w:val="28"/>
        </w:rPr>
      </w:pPr>
      <w:r w:rsidRPr="005F067F">
        <w:rPr>
          <w:rFonts w:ascii="Times New Roman" w:hAnsi="Times New Roman" w:cs="Times New Roman"/>
          <w:b/>
          <w:bCs/>
          <w:sz w:val="28"/>
          <w:szCs w:val="28"/>
        </w:rPr>
        <w:t xml:space="preserve">        1</w:t>
      </w:r>
      <w:r w:rsidRPr="005F067F">
        <w:rPr>
          <w:rFonts w:ascii="Times New Roman" w:hAnsi="Times New Roman" w:cs="Times New Roman"/>
          <w:b/>
          <w:sz w:val="28"/>
          <w:szCs w:val="28"/>
        </w:rPr>
        <w:t>.</w:t>
      </w:r>
      <w:r w:rsidRPr="005F067F">
        <w:rPr>
          <w:rFonts w:ascii="Times New Roman" w:hAnsi="Times New Roman" w:cs="Times New Roman"/>
          <w:sz w:val="28"/>
          <w:szCs w:val="28"/>
        </w:rPr>
        <w:t xml:space="preserve"> Утвердить Местные нормативы градостроительного проектирования Акчернского сельского поселения Урюпинского муниципального района Волгоградской области (прилагаются). </w:t>
      </w:r>
    </w:p>
    <w:p w:rsidR="005F067F" w:rsidRPr="005F067F" w:rsidRDefault="005F067F" w:rsidP="005F067F">
      <w:pPr>
        <w:pStyle w:val="3"/>
        <w:spacing w:before="0" w:line="240" w:lineRule="auto"/>
        <w:jc w:val="both"/>
        <w:rPr>
          <w:rFonts w:ascii="Times New Roman" w:hAnsi="Times New Roman" w:cs="Times New Roman"/>
          <w:b w:val="0"/>
          <w:bCs w:val="0"/>
          <w:sz w:val="28"/>
          <w:szCs w:val="28"/>
        </w:rPr>
      </w:pPr>
      <w:r w:rsidRPr="005F067F">
        <w:rPr>
          <w:rFonts w:ascii="Times New Roman" w:hAnsi="Times New Roman" w:cs="Times New Roman"/>
          <w:color w:val="000000" w:themeColor="text1"/>
          <w:sz w:val="28"/>
          <w:szCs w:val="28"/>
        </w:rPr>
        <w:t xml:space="preserve">      </w:t>
      </w:r>
      <w:r w:rsidRPr="005F067F">
        <w:rPr>
          <w:rFonts w:ascii="Times New Roman" w:hAnsi="Times New Roman" w:cs="Times New Roman"/>
          <w:bCs w:val="0"/>
          <w:color w:val="000000" w:themeColor="text1"/>
          <w:sz w:val="28"/>
          <w:szCs w:val="28"/>
        </w:rPr>
        <w:t xml:space="preserve"> 2. </w:t>
      </w:r>
      <w:r w:rsidRPr="005F067F">
        <w:rPr>
          <w:rFonts w:ascii="Times New Roman" w:hAnsi="Times New Roman" w:cs="Times New Roman"/>
          <w:b w:val="0"/>
          <w:bCs w:val="0"/>
          <w:color w:val="000000" w:themeColor="text1"/>
          <w:sz w:val="28"/>
          <w:szCs w:val="28"/>
        </w:rPr>
        <w:t>Признать утратившим силу р</w:t>
      </w:r>
      <w:r w:rsidRPr="005F067F">
        <w:rPr>
          <w:rFonts w:ascii="Times New Roman" w:hAnsi="Times New Roman" w:cs="Times New Roman"/>
          <w:b w:val="0"/>
          <w:color w:val="000000" w:themeColor="text1"/>
          <w:sz w:val="28"/>
          <w:szCs w:val="28"/>
        </w:rPr>
        <w:t>ешение Урюпинской районной Думы от 26 декабря 2017 года № 44/378 «Об утверждении Местных нормативов градостроительного проектирования Акчернского сельского поселения Урюпинского муниципального района Волгоградской области».</w:t>
      </w:r>
    </w:p>
    <w:p w:rsidR="005F067F" w:rsidRPr="005F067F" w:rsidRDefault="005F067F" w:rsidP="005F067F">
      <w:pPr>
        <w:spacing w:after="0" w:line="240" w:lineRule="auto"/>
        <w:ind w:left="-57" w:right="-57"/>
        <w:jc w:val="both"/>
        <w:rPr>
          <w:rFonts w:ascii="Times New Roman" w:hAnsi="Times New Roman" w:cs="Times New Roman"/>
          <w:sz w:val="28"/>
          <w:szCs w:val="28"/>
        </w:rPr>
      </w:pPr>
      <w:r w:rsidRPr="005F067F">
        <w:rPr>
          <w:rFonts w:ascii="Times New Roman" w:hAnsi="Times New Roman" w:cs="Times New Roman"/>
          <w:b/>
          <w:sz w:val="28"/>
          <w:szCs w:val="28"/>
        </w:rPr>
        <w:t xml:space="preserve">        3. </w:t>
      </w:r>
      <w:r w:rsidRPr="005F067F">
        <w:rPr>
          <w:rFonts w:ascii="Times New Roman" w:hAnsi="Times New Roman" w:cs="Times New Roman"/>
          <w:sz w:val="28"/>
          <w:szCs w:val="28"/>
        </w:rPr>
        <w:t>Направить Местные нормативы градостроительного проектирования Акчернского сельского поселения Урюпинского муниципального района Волгоградской области главе Урюпинского муниципального района для подписания и опубликования в установленном порядке.</w:t>
      </w:r>
    </w:p>
    <w:p w:rsidR="005F067F" w:rsidRPr="005F067F" w:rsidRDefault="005F067F" w:rsidP="005F067F">
      <w:pPr>
        <w:adjustRightInd w:val="0"/>
        <w:spacing w:after="0" w:line="240" w:lineRule="auto"/>
        <w:ind w:left="-57" w:right="-57"/>
        <w:jc w:val="both"/>
        <w:rPr>
          <w:rFonts w:ascii="Times New Roman" w:hAnsi="Times New Roman" w:cs="Times New Roman"/>
          <w:sz w:val="28"/>
          <w:szCs w:val="28"/>
        </w:rPr>
      </w:pPr>
      <w:r w:rsidRPr="005F067F">
        <w:rPr>
          <w:rFonts w:ascii="Times New Roman" w:hAnsi="Times New Roman" w:cs="Times New Roman"/>
          <w:b/>
          <w:bCs/>
          <w:sz w:val="28"/>
          <w:szCs w:val="28"/>
        </w:rPr>
        <w:t xml:space="preserve">         4.</w:t>
      </w:r>
      <w:r w:rsidRPr="005F067F">
        <w:rPr>
          <w:rFonts w:ascii="Times New Roman" w:hAnsi="Times New Roman" w:cs="Times New Roman"/>
          <w:sz w:val="28"/>
          <w:szCs w:val="28"/>
        </w:rPr>
        <w:t xml:space="preserve"> Настоящее решение вступает в силу с даты его опубликования в информационном бюллетене администрации Урюпинского муниципального района «Районные ведомости».</w:t>
      </w:r>
    </w:p>
    <w:p w:rsidR="005F067F" w:rsidRPr="005F067F" w:rsidRDefault="005F067F" w:rsidP="006F3C98">
      <w:pPr>
        <w:adjustRightInd w:val="0"/>
        <w:spacing w:after="0" w:line="240" w:lineRule="auto"/>
        <w:ind w:right="-57"/>
        <w:jc w:val="both"/>
        <w:rPr>
          <w:rFonts w:ascii="Times New Roman" w:hAnsi="Times New Roman" w:cs="Times New Roman"/>
          <w:sz w:val="28"/>
          <w:szCs w:val="28"/>
        </w:rPr>
      </w:pPr>
    </w:p>
    <w:p w:rsidR="005F067F" w:rsidRPr="005F067F" w:rsidRDefault="005F067F" w:rsidP="005F067F">
      <w:pPr>
        <w:spacing w:after="0" w:line="240" w:lineRule="auto"/>
        <w:ind w:left="-57" w:right="-57"/>
        <w:rPr>
          <w:rFonts w:ascii="Times New Roman" w:eastAsia="Calibri" w:hAnsi="Times New Roman" w:cs="Times New Roman"/>
          <w:b/>
          <w:bCs/>
          <w:sz w:val="28"/>
          <w:szCs w:val="28"/>
        </w:rPr>
      </w:pPr>
      <w:r w:rsidRPr="005F067F">
        <w:rPr>
          <w:rFonts w:ascii="Times New Roman" w:hAnsi="Times New Roman" w:cs="Times New Roman"/>
          <w:b/>
          <w:bCs/>
          <w:sz w:val="28"/>
          <w:szCs w:val="28"/>
        </w:rPr>
        <w:t xml:space="preserve">              Председатель                                                     </w:t>
      </w:r>
      <w:r w:rsidRPr="005F067F">
        <w:rPr>
          <w:rFonts w:ascii="Times New Roman" w:hAnsi="Times New Roman" w:cs="Times New Roman"/>
          <w:b/>
          <w:sz w:val="28"/>
          <w:szCs w:val="28"/>
        </w:rPr>
        <w:t>Глава</w:t>
      </w:r>
    </w:p>
    <w:p w:rsidR="005F067F" w:rsidRPr="005F067F" w:rsidRDefault="005F067F" w:rsidP="005F067F">
      <w:pPr>
        <w:spacing w:after="0" w:line="240" w:lineRule="auto"/>
        <w:ind w:left="-57" w:right="-57"/>
        <w:rPr>
          <w:rFonts w:ascii="Times New Roman" w:eastAsia="Calibri" w:hAnsi="Times New Roman" w:cs="Times New Roman"/>
          <w:sz w:val="28"/>
          <w:szCs w:val="28"/>
        </w:rPr>
      </w:pPr>
      <w:r w:rsidRPr="005F067F">
        <w:rPr>
          <w:rFonts w:ascii="Times New Roman" w:hAnsi="Times New Roman" w:cs="Times New Roman"/>
          <w:b/>
          <w:bCs/>
          <w:sz w:val="28"/>
          <w:szCs w:val="28"/>
        </w:rPr>
        <w:t>Урюпинской районной Думы</w:t>
      </w:r>
      <w:r w:rsidRPr="005F067F">
        <w:rPr>
          <w:rFonts w:ascii="Times New Roman" w:eastAsia="Calibri" w:hAnsi="Times New Roman" w:cs="Times New Roman"/>
          <w:sz w:val="28"/>
          <w:szCs w:val="28"/>
        </w:rPr>
        <w:t xml:space="preserve">         </w:t>
      </w:r>
      <w:r w:rsidRPr="005F067F">
        <w:rPr>
          <w:rFonts w:ascii="Times New Roman" w:hAnsi="Times New Roman" w:cs="Times New Roman"/>
          <w:b/>
          <w:sz w:val="28"/>
          <w:szCs w:val="28"/>
        </w:rPr>
        <w:t>Урюпинского муниципального района</w:t>
      </w:r>
    </w:p>
    <w:p w:rsidR="005F067F" w:rsidRPr="005F067F" w:rsidRDefault="005F067F" w:rsidP="005F067F">
      <w:pPr>
        <w:spacing w:after="0" w:line="240" w:lineRule="auto"/>
        <w:ind w:left="-57" w:right="-57"/>
        <w:rPr>
          <w:rFonts w:ascii="Times New Roman" w:eastAsia="Calibri" w:hAnsi="Times New Roman" w:cs="Times New Roman"/>
          <w:b/>
          <w:bCs/>
          <w:sz w:val="16"/>
          <w:szCs w:val="16"/>
        </w:rPr>
      </w:pPr>
    </w:p>
    <w:p w:rsidR="005F067F" w:rsidRPr="005F067F" w:rsidRDefault="005F067F" w:rsidP="005F067F">
      <w:pPr>
        <w:spacing w:after="0" w:line="240" w:lineRule="auto"/>
        <w:ind w:left="-57" w:right="-57"/>
        <w:rPr>
          <w:rFonts w:ascii="Times New Roman" w:eastAsia="Calibri" w:hAnsi="Times New Roman" w:cs="Times New Roman"/>
          <w:sz w:val="28"/>
          <w:szCs w:val="28"/>
        </w:rPr>
      </w:pPr>
      <w:r w:rsidRPr="005F067F">
        <w:rPr>
          <w:rFonts w:ascii="Times New Roman" w:hAnsi="Times New Roman" w:cs="Times New Roman"/>
          <w:b/>
          <w:bCs/>
          <w:sz w:val="28"/>
          <w:szCs w:val="28"/>
        </w:rPr>
        <w:t xml:space="preserve">                         Т.Е. Матыкина</w:t>
      </w:r>
      <w:r w:rsidRPr="005F067F">
        <w:rPr>
          <w:rFonts w:ascii="Times New Roman" w:hAnsi="Times New Roman" w:cs="Times New Roman"/>
          <w:b/>
          <w:bCs/>
          <w:sz w:val="28"/>
          <w:szCs w:val="28"/>
        </w:rPr>
        <w:tab/>
      </w:r>
      <w:r w:rsidRPr="005F067F">
        <w:rPr>
          <w:rFonts w:ascii="Times New Roman" w:eastAsia="Calibri" w:hAnsi="Times New Roman" w:cs="Times New Roman"/>
          <w:sz w:val="28"/>
          <w:szCs w:val="28"/>
        </w:rPr>
        <w:t xml:space="preserve">                                          </w:t>
      </w:r>
      <w:r w:rsidRPr="005F067F">
        <w:rPr>
          <w:rFonts w:ascii="Times New Roman" w:hAnsi="Times New Roman" w:cs="Times New Roman"/>
          <w:b/>
          <w:sz w:val="28"/>
          <w:szCs w:val="28"/>
        </w:rPr>
        <w:t>А.Ю. Максимов</w:t>
      </w:r>
    </w:p>
    <w:p w:rsidR="006F3C98" w:rsidRDefault="006F3C98" w:rsidP="005F067F">
      <w:pPr>
        <w:pStyle w:val="a6"/>
        <w:spacing w:after="0"/>
        <w:ind w:left="-57" w:right="-57"/>
        <w:jc w:val="right"/>
        <w:rPr>
          <w:rFonts w:ascii="Times New Roman" w:hAnsi="Times New Roman" w:cs="Times New Roman"/>
        </w:rPr>
      </w:pPr>
    </w:p>
    <w:p w:rsidR="005F067F" w:rsidRPr="005F067F" w:rsidRDefault="005F067F" w:rsidP="005F067F">
      <w:pPr>
        <w:pStyle w:val="a6"/>
        <w:spacing w:after="0"/>
        <w:ind w:left="-57" w:right="-57"/>
        <w:jc w:val="right"/>
        <w:rPr>
          <w:rFonts w:ascii="Times New Roman" w:hAnsi="Times New Roman" w:cs="Times New Roman"/>
        </w:rPr>
      </w:pPr>
      <w:r w:rsidRPr="005F067F">
        <w:rPr>
          <w:rFonts w:ascii="Times New Roman" w:hAnsi="Times New Roman" w:cs="Times New Roman"/>
        </w:rPr>
        <w:lastRenderedPageBreak/>
        <w:t>Утверждены решением</w:t>
      </w:r>
    </w:p>
    <w:p w:rsidR="005F067F" w:rsidRPr="005F067F" w:rsidRDefault="005F067F" w:rsidP="005F067F">
      <w:pPr>
        <w:pStyle w:val="a6"/>
        <w:spacing w:after="0"/>
        <w:ind w:left="-57" w:right="-57"/>
        <w:jc w:val="right"/>
        <w:rPr>
          <w:rFonts w:ascii="Times New Roman" w:hAnsi="Times New Roman" w:cs="Times New Roman"/>
        </w:rPr>
      </w:pPr>
      <w:r w:rsidRPr="005F067F">
        <w:rPr>
          <w:rFonts w:ascii="Times New Roman" w:hAnsi="Times New Roman" w:cs="Times New Roman"/>
        </w:rPr>
        <w:t>Урюпинской районной Думы</w:t>
      </w:r>
    </w:p>
    <w:p w:rsidR="005F067F" w:rsidRPr="005F067F" w:rsidRDefault="00800BAF" w:rsidP="005F067F">
      <w:pPr>
        <w:pStyle w:val="a6"/>
        <w:spacing w:after="0"/>
        <w:ind w:left="-57" w:right="-57"/>
        <w:jc w:val="right"/>
        <w:rPr>
          <w:rFonts w:ascii="Times New Roman" w:hAnsi="Times New Roman" w:cs="Times New Roman"/>
        </w:rPr>
      </w:pPr>
      <w:r>
        <w:rPr>
          <w:rFonts w:ascii="Times New Roman" w:hAnsi="Times New Roman" w:cs="Times New Roman"/>
        </w:rPr>
        <w:t>о</w:t>
      </w:r>
      <w:r w:rsidR="005F067F" w:rsidRPr="005F067F">
        <w:rPr>
          <w:rFonts w:ascii="Times New Roman" w:hAnsi="Times New Roman" w:cs="Times New Roman"/>
        </w:rPr>
        <w:t>т</w:t>
      </w:r>
      <w:r>
        <w:rPr>
          <w:rFonts w:ascii="Times New Roman" w:hAnsi="Times New Roman" w:cs="Times New Roman"/>
        </w:rPr>
        <w:t xml:space="preserve"> 21</w:t>
      </w:r>
      <w:r w:rsidR="005F067F" w:rsidRPr="005F067F">
        <w:rPr>
          <w:rFonts w:ascii="Times New Roman" w:hAnsi="Times New Roman" w:cs="Times New Roman"/>
        </w:rPr>
        <w:t xml:space="preserve"> апреля 2021 года №</w:t>
      </w:r>
    </w:p>
    <w:p w:rsidR="005F067F" w:rsidRPr="005F067F" w:rsidRDefault="005F067F" w:rsidP="005F067F">
      <w:pPr>
        <w:pStyle w:val="a6"/>
        <w:spacing w:after="0"/>
        <w:ind w:left="-57" w:right="-57"/>
        <w:rPr>
          <w:rFonts w:ascii="Times New Roman" w:hAnsi="Times New Roman" w:cs="Times New Roman"/>
          <w:sz w:val="20"/>
        </w:rPr>
      </w:pPr>
    </w:p>
    <w:p w:rsidR="005F067F" w:rsidRPr="005F067F" w:rsidRDefault="005F067F" w:rsidP="005F067F">
      <w:pPr>
        <w:pStyle w:val="a6"/>
        <w:spacing w:after="0"/>
        <w:ind w:left="-57" w:right="-57"/>
        <w:rPr>
          <w:rFonts w:ascii="Times New Roman" w:hAnsi="Times New Roman" w:cs="Times New Roman"/>
          <w:sz w:val="20"/>
        </w:rPr>
      </w:pPr>
    </w:p>
    <w:p w:rsidR="005F067F" w:rsidRPr="005F067F" w:rsidRDefault="005F067F" w:rsidP="005F067F">
      <w:pPr>
        <w:pStyle w:val="a6"/>
        <w:spacing w:after="0"/>
        <w:ind w:left="-57" w:right="-57"/>
        <w:rPr>
          <w:rFonts w:ascii="Times New Roman" w:hAnsi="Times New Roman" w:cs="Times New Roman"/>
          <w:sz w:val="20"/>
        </w:rPr>
      </w:pPr>
    </w:p>
    <w:p w:rsidR="005F067F" w:rsidRPr="005F067F" w:rsidRDefault="005F067F" w:rsidP="005F067F">
      <w:pPr>
        <w:pStyle w:val="a6"/>
        <w:spacing w:after="0"/>
        <w:ind w:left="-57" w:right="-57"/>
        <w:rPr>
          <w:rFonts w:ascii="Times New Roman" w:hAnsi="Times New Roman" w:cs="Times New Roman"/>
          <w:sz w:val="20"/>
        </w:rPr>
      </w:pPr>
    </w:p>
    <w:p w:rsidR="005F067F" w:rsidRPr="005F067F" w:rsidRDefault="005F067F" w:rsidP="005F067F">
      <w:pPr>
        <w:pStyle w:val="a6"/>
        <w:spacing w:after="0"/>
        <w:ind w:left="-57" w:right="-57"/>
        <w:rPr>
          <w:rFonts w:ascii="Times New Roman" w:hAnsi="Times New Roman" w:cs="Times New Roman"/>
          <w:sz w:val="20"/>
        </w:rPr>
      </w:pPr>
    </w:p>
    <w:p w:rsidR="005F067F" w:rsidRPr="005F067F" w:rsidRDefault="005F067F" w:rsidP="005F067F">
      <w:pPr>
        <w:pStyle w:val="a6"/>
        <w:spacing w:after="0"/>
        <w:ind w:left="-57" w:right="-57"/>
        <w:rPr>
          <w:rFonts w:ascii="Times New Roman" w:hAnsi="Times New Roman" w:cs="Times New Roman"/>
          <w:sz w:val="20"/>
        </w:rPr>
      </w:pPr>
    </w:p>
    <w:p w:rsidR="005F067F" w:rsidRPr="005F067F" w:rsidRDefault="005F067F" w:rsidP="005F067F">
      <w:pPr>
        <w:pStyle w:val="a6"/>
        <w:spacing w:after="0"/>
        <w:ind w:left="-57" w:right="-57"/>
        <w:rPr>
          <w:rFonts w:ascii="Times New Roman" w:hAnsi="Times New Roman" w:cs="Times New Roman"/>
          <w:sz w:val="20"/>
        </w:rPr>
      </w:pPr>
    </w:p>
    <w:p w:rsidR="005F067F" w:rsidRPr="005F067F" w:rsidRDefault="005F067F" w:rsidP="005F067F">
      <w:pPr>
        <w:pStyle w:val="a6"/>
        <w:spacing w:after="0"/>
        <w:ind w:left="-57" w:right="-57"/>
        <w:rPr>
          <w:rFonts w:ascii="Times New Roman" w:hAnsi="Times New Roman" w:cs="Times New Roman"/>
          <w:sz w:val="20"/>
        </w:rPr>
      </w:pPr>
    </w:p>
    <w:p w:rsidR="005F067F" w:rsidRPr="005F067F" w:rsidRDefault="005F067F" w:rsidP="005F067F">
      <w:pPr>
        <w:pStyle w:val="a6"/>
        <w:spacing w:after="0"/>
        <w:ind w:left="-57" w:right="-57"/>
        <w:rPr>
          <w:rFonts w:ascii="Times New Roman" w:hAnsi="Times New Roman" w:cs="Times New Roman"/>
          <w:sz w:val="20"/>
        </w:rPr>
      </w:pPr>
    </w:p>
    <w:p w:rsidR="005F067F" w:rsidRPr="005F067F" w:rsidRDefault="005F067F" w:rsidP="005F067F">
      <w:pPr>
        <w:pStyle w:val="a6"/>
        <w:spacing w:after="0"/>
        <w:ind w:left="-57" w:right="-57"/>
        <w:rPr>
          <w:rFonts w:ascii="Times New Roman" w:hAnsi="Times New Roman" w:cs="Times New Roman"/>
          <w:sz w:val="20"/>
        </w:rPr>
      </w:pPr>
    </w:p>
    <w:p w:rsidR="005F067F" w:rsidRPr="005F067F" w:rsidRDefault="005F067F" w:rsidP="005F067F">
      <w:pPr>
        <w:spacing w:after="0" w:line="240" w:lineRule="auto"/>
        <w:ind w:left="-57" w:right="-57"/>
        <w:jc w:val="center"/>
        <w:rPr>
          <w:rFonts w:ascii="Times New Roman" w:hAnsi="Times New Roman" w:cs="Times New Roman"/>
          <w:sz w:val="44"/>
          <w:szCs w:val="44"/>
        </w:rPr>
      </w:pPr>
      <w:r w:rsidRPr="005F067F">
        <w:rPr>
          <w:rFonts w:ascii="Times New Roman" w:hAnsi="Times New Roman" w:cs="Times New Roman"/>
          <w:b/>
          <w:bCs/>
          <w:sz w:val="44"/>
          <w:szCs w:val="44"/>
        </w:rPr>
        <w:t>Местные нормативы</w:t>
      </w:r>
    </w:p>
    <w:p w:rsidR="005F067F" w:rsidRPr="005F067F" w:rsidRDefault="005F067F" w:rsidP="005F067F">
      <w:pPr>
        <w:spacing w:after="0" w:line="240" w:lineRule="auto"/>
        <w:ind w:left="-57" w:right="-57"/>
        <w:jc w:val="center"/>
        <w:rPr>
          <w:rFonts w:ascii="Times New Roman" w:hAnsi="Times New Roman" w:cs="Times New Roman"/>
          <w:b/>
          <w:bCs/>
          <w:sz w:val="44"/>
          <w:szCs w:val="44"/>
        </w:rPr>
      </w:pPr>
      <w:r w:rsidRPr="005F067F">
        <w:rPr>
          <w:rFonts w:ascii="Times New Roman" w:hAnsi="Times New Roman" w:cs="Times New Roman"/>
          <w:b/>
          <w:bCs/>
          <w:sz w:val="44"/>
          <w:szCs w:val="44"/>
        </w:rPr>
        <w:t>градостроительного проектирования</w:t>
      </w:r>
    </w:p>
    <w:p w:rsidR="005F067F" w:rsidRPr="005F067F" w:rsidRDefault="005F067F" w:rsidP="005F067F">
      <w:pPr>
        <w:spacing w:after="0" w:line="240" w:lineRule="auto"/>
        <w:ind w:left="-57" w:right="-57"/>
        <w:jc w:val="center"/>
        <w:rPr>
          <w:rFonts w:ascii="Times New Roman" w:hAnsi="Times New Roman" w:cs="Times New Roman"/>
          <w:sz w:val="44"/>
          <w:szCs w:val="44"/>
        </w:rPr>
      </w:pPr>
      <w:r w:rsidRPr="005F067F">
        <w:rPr>
          <w:rFonts w:ascii="Times New Roman" w:hAnsi="Times New Roman" w:cs="Times New Roman"/>
          <w:b/>
          <w:bCs/>
          <w:sz w:val="44"/>
          <w:szCs w:val="44"/>
        </w:rPr>
        <w:t>Акчернского сельского поселения</w:t>
      </w:r>
    </w:p>
    <w:p w:rsidR="005F067F" w:rsidRPr="005F067F" w:rsidRDefault="005F067F" w:rsidP="005F067F">
      <w:pPr>
        <w:spacing w:after="0" w:line="240" w:lineRule="auto"/>
        <w:ind w:left="-57" w:right="-57"/>
        <w:jc w:val="center"/>
        <w:rPr>
          <w:rFonts w:ascii="Times New Roman" w:hAnsi="Times New Roman" w:cs="Times New Roman"/>
          <w:sz w:val="44"/>
          <w:szCs w:val="44"/>
        </w:rPr>
      </w:pPr>
      <w:r w:rsidRPr="005F067F">
        <w:rPr>
          <w:rFonts w:ascii="Times New Roman" w:hAnsi="Times New Roman" w:cs="Times New Roman"/>
          <w:b/>
          <w:bCs/>
          <w:sz w:val="44"/>
          <w:szCs w:val="44"/>
        </w:rPr>
        <w:t>Урюпинского муниципального района</w:t>
      </w:r>
    </w:p>
    <w:p w:rsidR="005F067F" w:rsidRPr="005F067F" w:rsidRDefault="005F067F" w:rsidP="005F067F">
      <w:pPr>
        <w:spacing w:after="0" w:line="240" w:lineRule="auto"/>
        <w:ind w:left="-57" w:right="-57"/>
        <w:jc w:val="center"/>
        <w:rPr>
          <w:rFonts w:ascii="Times New Roman" w:hAnsi="Times New Roman" w:cs="Times New Roman"/>
          <w:sz w:val="48"/>
          <w:szCs w:val="48"/>
        </w:rPr>
      </w:pPr>
      <w:r w:rsidRPr="005F067F">
        <w:rPr>
          <w:rFonts w:ascii="Times New Roman" w:hAnsi="Times New Roman" w:cs="Times New Roman"/>
          <w:b/>
          <w:bCs/>
          <w:sz w:val="44"/>
          <w:szCs w:val="44"/>
        </w:rPr>
        <w:t>Волгоградской области</w:t>
      </w:r>
    </w:p>
    <w:p w:rsidR="005F067F" w:rsidRPr="005F067F" w:rsidRDefault="005F067F" w:rsidP="005F067F">
      <w:pPr>
        <w:spacing w:after="0" w:line="240" w:lineRule="auto"/>
        <w:ind w:left="-57" w:right="-57"/>
        <w:rPr>
          <w:rFonts w:ascii="Times New Roman" w:hAnsi="Times New Roman" w:cs="Times New Roman"/>
        </w:rPr>
      </w:pPr>
    </w:p>
    <w:p w:rsidR="005F067F" w:rsidRPr="005F067F" w:rsidRDefault="005F067F" w:rsidP="005F067F">
      <w:pPr>
        <w:spacing w:after="0" w:line="240" w:lineRule="auto"/>
        <w:ind w:left="-57" w:right="-57"/>
        <w:rPr>
          <w:rFonts w:ascii="Times New Roman" w:hAnsi="Times New Roman" w:cs="Times New Roman"/>
        </w:rPr>
      </w:pPr>
    </w:p>
    <w:p w:rsidR="005F067F" w:rsidRPr="005F067F" w:rsidRDefault="005F067F" w:rsidP="005F067F">
      <w:pPr>
        <w:spacing w:after="0" w:line="240" w:lineRule="auto"/>
        <w:ind w:left="-57" w:right="-57"/>
        <w:rPr>
          <w:rFonts w:ascii="Times New Roman" w:hAnsi="Times New Roman" w:cs="Times New Roman"/>
        </w:rPr>
      </w:pPr>
    </w:p>
    <w:p w:rsidR="005F067F" w:rsidRPr="005F067F" w:rsidRDefault="005F067F" w:rsidP="005F067F">
      <w:pPr>
        <w:spacing w:after="0" w:line="240" w:lineRule="auto"/>
        <w:ind w:left="-57" w:right="-57"/>
        <w:rPr>
          <w:rFonts w:ascii="Times New Roman" w:hAnsi="Times New Roman" w:cs="Times New Roman"/>
        </w:rPr>
      </w:pPr>
    </w:p>
    <w:p w:rsidR="005F067F" w:rsidRPr="005F067F" w:rsidRDefault="005F067F" w:rsidP="005F067F">
      <w:pPr>
        <w:spacing w:after="0" w:line="240" w:lineRule="auto"/>
        <w:ind w:left="-57" w:right="-57"/>
        <w:rPr>
          <w:rFonts w:ascii="Times New Roman" w:hAnsi="Times New Roman" w:cs="Times New Roman"/>
          <w:sz w:val="20"/>
          <w:szCs w:val="20"/>
        </w:rPr>
      </w:pPr>
    </w:p>
    <w:p w:rsidR="005F067F" w:rsidRPr="005F067F" w:rsidRDefault="005F067F" w:rsidP="005F067F">
      <w:pPr>
        <w:spacing w:after="0" w:line="240" w:lineRule="auto"/>
        <w:ind w:left="-57" w:right="-57"/>
        <w:rPr>
          <w:rFonts w:ascii="Times New Roman" w:hAnsi="Times New Roman" w:cs="Times New Roman"/>
          <w:sz w:val="20"/>
          <w:szCs w:val="20"/>
        </w:rPr>
      </w:pPr>
    </w:p>
    <w:p w:rsidR="005F067F" w:rsidRPr="005F067F" w:rsidRDefault="005F067F" w:rsidP="005F067F">
      <w:pPr>
        <w:spacing w:after="0" w:line="240" w:lineRule="auto"/>
        <w:ind w:left="-57" w:right="-57"/>
        <w:rPr>
          <w:rFonts w:ascii="Times New Roman" w:hAnsi="Times New Roman" w:cs="Times New Roman"/>
          <w:b/>
          <w:bCs/>
          <w:sz w:val="28"/>
          <w:szCs w:val="28"/>
        </w:rPr>
      </w:pPr>
    </w:p>
    <w:p w:rsidR="005F067F" w:rsidRPr="005F067F" w:rsidRDefault="005F067F" w:rsidP="005F067F">
      <w:pPr>
        <w:spacing w:after="0" w:line="240" w:lineRule="auto"/>
        <w:ind w:left="-57" w:right="-57"/>
        <w:rPr>
          <w:rFonts w:ascii="Times New Roman" w:hAnsi="Times New Roman" w:cs="Times New Roman"/>
          <w:b/>
          <w:bCs/>
          <w:sz w:val="28"/>
          <w:szCs w:val="28"/>
        </w:rPr>
      </w:pPr>
    </w:p>
    <w:p w:rsidR="005F067F" w:rsidRPr="005F067F" w:rsidRDefault="005F067F" w:rsidP="005F067F">
      <w:pPr>
        <w:spacing w:after="0" w:line="240" w:lineRule="auto"/>
        <w:ind w:left="-57" w:right="-57"/>
        <w:rPr>
          <w:rFonts w:ascii="Times New Roman" w:hAnsi="Times New Roman" w:cs="Times New Roman"/>
          <w:b/>
          <w:bCs/>
          <w:sz w:val="28"/>
          <w:szCs w:val="28"/>
        </w:rPr>
      </w:pPr>
    </w:p>
    <w:p w:rsidR="005F067F" w:rsidRPr="005F067F" w:rsidRDefault="005F067F" w:rsidP="005F067F">
      <w:pPr>
        <w:spacing w:after="0" w:line="240" w:lineRule="auto"/>
        <w:ind w:left="-57" w:right="-57"/>
        <w:rPr>
          <w:rFonts w:ascii="Times New Roman" w:hAnsi="Times New Roman" w:cs="Times New Roman"/>
          <w:b/>
          <w:bCs/>
          <w:sz w:val="28"/>
          <w:szCs w:val="28"/>
        </w:rPr>
      </w:pPr>
    </w:p>
    <w:p w:rsidR="005F067F" w:rsidRPr="00C731EE" w:rsidRDefault="005F067F" w:rsidP="005F067F">
      <w:pPr>
        <w:rPr>
          <w:b/>
          <w:bCs/>
          <w:sz w:val="28"/>
          <w:szCs w:val="28"/>
        </w:rPr>
      </w:pPr>
    </w:p>
    <w:p w:rsidR="005F067F" w:rsidRPr="00C731EE" w:rsidRDefault="005F067F" w:rsidP="005F067F">
      <w:pPr>
        <w:rPr>
          <w:b/>
          <w:bCs/>
          <w:sz w:val="28"/>
          <w:szCs w:val="28"/>
        </w:rPr>
      </w:pPr>
    </w:p>
    <w:p w:rsidR="005F067F" w:rsidRPr="00C731EE" w:rsidRDefault="005F067F" w:rsidP="005F067F">
      <w:pPr>
        <w:rPr>
          <w:b/>
          <w:bCs/>
          <w:sz w:val="28"/>
          <w:szCs w:val="28"/>
        </w:rPr>
      </w:pPr>
    </w:p>
    <w:p w:rsidR="005F067F" w:rsidRPr="00C731EE" w:rsidRDefault="005F067F" w:rsidP="005F067F">
      <w:pPr>
        <w:rPr>
          <w:b/>
          <w:bCs/>
          <w:sz w:val="28"/>
          <w:szCs w:val="28"/>
        </w:rPr>
      </w:pPr>
    </w:p>
    <w:p w:rsidR="005F067F" w:rsidRPr="00C731EE" w:rsidRDefault="005F067F" w:rsidP="005F067F">
      <w:pPr>
        <w:rPr>
          <w:b/>
          <w:bCs/>
          <w:sz w:val="28"/>
          <w:szCs w:val="28"/>
        </w:rPr>
      </w:pPr>
    </w:p>
    <w:p w:rsidR="005F067F" w:rsidRPr="00C731EE" w:rsidRDefault="005F067F" w:rsidP="005F067F">
      <w:pPr>
        <w:rPr>
          <w:b/>
          <w:bCs/>
          <w:sz w:val="28"/>
          <w:szCs w:val="28"/>
        </w:rPr>
      </w:pPr>
    </w:p>
    <w:p w:rsidR="005F067F" w:rsidRPr="00C731EE" w:rsidRDefault="005F067F" w:rsidP="005F067F">
      <w:pPr>
        <w:rPr>
          <w:b/>
          <w:bCs/>
          <w:sz w:val="28"/>
          <w:szCs w:val="28"/>
        </w:rPr>
      </w:pPr>
    </w:p>
    <w:p w:rsidR="005F067F" w:rsidRPr="00C731EE" w:rsidRDefault="005F067F" w:rsidP="005F067F">
      <w:pPr>
        <w:rPr>
          <w:b/>
          <w:bCs/>
          <w:sz w:val="28"/>
          <w:szCs w:val="28"/>
        </w:rPr>
      </w:pPr>
    </w:p>
    <w:p w:rsidR="00CD6C32" w:rsidRPr="00C731EE" w:rsidRDefault="00CD6C32" w:rsidP="005F067F">
      <w:pPr>
        <w:rPr>
          <w:b/>
          <w:bCs/>
          <w:sz w:val="28"/>
          <w:szCs w:val="28"/>
        </w:rPr>
      </w:pPr>
    </w:p>
    <w:p w:rsidR="00CD6C32" w:rsidRDefault="00CD6C32" w:rsidP="00415BA0">
      <w:pPr>
        <w:spacing w:after="0" w:line="240" w:lineRule="auto"/>
        <w:ind w:left="-57" w:right="-57"/>
        <w:jc w:val="center"/>
        <w:rPr>
          <w:rFonts w:ascii="Times New Roman" w:hAnsi="Times New Roman" w:cs="Times New Roman"/>
          <w:sz w:val="28"/>
          <w:szCs w:val="28"/>
        </w:rPr>
      </w:pPr>
    </w:p>
    <w:p w:rsidR="005F067F" w:rsidRDefault="005F067F" w:rsidP="00415BA0">
      <w:pPr>
        <w:spacing w:after="0" w:line="240" w:lineRule="auto"/>
        <w:ind w:left="-57" w:right="-57"/>
        <w:jc w:val="center"/>
        <w:rPr>
          <w:rFonts w:ascii="Times New Roman" w:hAnsi="Times New Roman" w:cs="Times New Roman"/>
          <w:sz w:val="28"/>
          <w:szCs w:val="28"/>
        </w:rPr>
      </w:pPr>
      <w:r w:rsidRPr="00415BA0">
        <w:rPr>
          <w:rFonts w:ascii="Times New Roman" w:hAnsi="Times New Roman" w:cs="Times New Roman"/>
          <w:sz w:val="28"/>
          <w:szCs w:val="28"/>
        </w:rPr>
        <w:t>2021 год</w:t>
      </w:r>
    </w:p>
    <w:p w:rsidR="005F067F" w:rsidRPr="00415BA0" w:rsidRDefault="005F067F" w:rsidP="00415BA0">
      <w:pPr>
        <w:spacing w:after="0" w:line="240" w:lineRule="auto"/>
        <w:ind w:left="-57" w:right="-57"/>
        <w:jc w:val="center"/>
        <w:rPr>
          <w:rFonts w:ascii="Times New Roman" w:hAnsi="Times New Roman" w:cs="Times New Roman"/>
          <w:sz w:val="20"/>
          <w:szCs w:val="20"/>
        </w:rPr>
      </w:pPr>
      <w:r w:rsidRPr="00415BA0">
        <w:rPr>
          <w:rFonts w:ascii="Times New Roman" w:hAnsi="Times New Roman" w:cs="Times New Roman"/>
          <w:b/>
          <w:bCs/>
          <w:sz w:val="28"/>
          <w:szCs w:val="28"/>
        </w:rPr>
        <w:lastRenderedPageBreak/>
        <w:t>Сведения о разработчике</w:t>
      </w:r>
    </w:p>
    <w:p w:rsidR="005F067F" w:rsidRPr="00415BA0" w:rsidRDefault="005F067F" w:rsidP="00415BA0">
      <w:pPr>
        <w:spacing w:after="0" w:line="240" w:lineRule="auto"/>
        <w:ind w:left="-57" w:right="-57"/>
        <w:rPr>
          <w:rFonts w:ascii="Times New Roman" w:hAnsi="Times New Roman" w:cs="Times New Roman"/>
          <w:sz w:val="20"/>
          <w:szCs w:val="20"/>
        </w:rPr>
      </w:pPr>
    </w:p>
    <w:p w:rsidR="005F067F" w:rsidRPr="00415BA0" w:rsidRDefault="005F067F" w:rsidP="00415BA0">
      <w:pPr>
        <w:spacing w:after="0" w:line="240" w:lineRule="auto"/>
        <w:ind w:left="-57" w:right="-57"/>
        <w:rPr>
          <w:rFonts w:ascii="Times New Roman" w:hAnsi="Times New Roman" w:cs="Times New Roman"/>
          <w:sz w:val="20"/>
          <w:szCs w:val="20"/>
        </w:rPr>
      </w:pPr>
    </w:p>
    <w:p w:rsidR="005F067F" w:rsidRPr="00415BA0" w:rsidRDefault="005F067F" w:rsidP="00415BA0">
      <w:pPr>
        <w:spacing w:after="0" w:line="240" w:lineRule="auto"/>
        <w:ind w:left="-57" w:right="-57"/>
        <w:rPr>
          <w:rFonts w:ascii="Times New Roman" w:hAnsi="Times New Roman" w:cs="Times New Roman"/>
          <w:sz w:val="20"/>
          <w:szCs w:val="20"/>
        </w:rPr>
      </w:pPr>
    </w:p>
    <w:p w:rsidR="005F067F" w:rsidRPr="00415BA0" w:rsidRDefault="005F067F" w:rsidP="00415BA0">
      <w:pPr>
        <w:pStyle w:val="af4"/>
        <w:ind w:left="-57" w:right="-57"/>
        <w:rPr>
          <w:rFonts w:ascii="Times New Roman" w:hAnsi="Times New Roman"/>
          <w:sz w:val="28"/>
          <w:szCs w:val="28"/>
        </w:rPr>
      </w:pPr>
      <w:r w:rsidRPr="00415BA0">
        <w:rPr>
          <w:rFonts w:ascii="Times New Roman" w:hAnsi="Times New Roman"/>
          <w:sz w:val="28"/>
          <w:szCs w:val="28"/>
        </w:rPr>
        <w:t xml:space="preserve">        Администрация Урюпинского муниципального района:</w:t>
      </w:r>
    </w:p>
    <w:p w:rsidR="005F067F" w:rsidRPr="00415BA0" w:rsidRDefault="005F067F" w:rsidP="00415BA0">
      <w:pPr>
        <w:pStyle w:val="af4"/>
        <w:ind w:left="-57" w:right="-57"/>
        <w:rPr>
          <w:rFonts w:ascii="Times New Roman" w:hAnsi="Times New Roman"/>
          <w:sz w:val="28"/>
          <w:szCs w:val="28"/>
        </w:rPr>
      </w:pPr>
      <w:r w:rsidRPr="00415BA0">
        <w:rPr>
          <w:rFonts w:ascii="Times New Roman" w:hAnsi="Times New Roman"/>
          <w:sz w:val="28"/>
          <w:szCs w:val="28"/>
        </w:rPr>
        <w:t xml:space="preserve"> </w:t>
      </w:r>
    </w:p>
    <w:p w:rsidR="005F067F" w:rsidRPr="00415BA0" w:rsidRDefault="005F067F" w:rsidP="00415BA0">
      <w:pPr>
        <w:pStyle w:val="af4"/>
        <w:ind w:left="-57" w:right="-57"/>
        <w:rPr>
          <w:rFonts w:ascii="Times New Roman" w:hAnsi="Times New Roman"/>
          <w:sz w:val="28"/>
          <w:szCs w:val="28"/>
        </w:rPr>
      </w:pPr>
      <w:r w:rsidRPr="00415BA0">
        <w:rPr>
          <w:rFonts w:ascii="Times New Roman" w:hAnsi="Times New Roman"/>
          <w:sz w:val="28"/>
          <w:szCs w:val="28"/>
        </w:rPr>
        <w:t xml:space="preserve">        Волгоградская область, г. Урюпинск, пл. Ленина, 3</w:t>
      </w:r>
    </w:p>
    <w:p w:rsidR="005F067F" w:rsidRPr="00415BA0" w:rsidRDefault="005F067F" w:rsidP="00415BA0">
      <w:pPr>
        <w:pStyle w:val="af4"/>
        <w:ind w:left="-57" w:right="-57"/>
        <w:rPr>
          <w:rFonts w:ascii="Times New Roman" w:hAnsi="Times New Roman"/>
          <w:sz w:val="28"/>
          <w:szCs w:val="28"/>
        </w:rPr>
      </w:pPr>
    </w:p>
    <w:p w:rsidR="005F067F" w:rsidRPr="00415BA0" w:rsidRDefault="005F067F" w:rsidP="00415BA0">
      <w:pPr>
        <w:pStyle w:val="af4"/>
        <w:ind w:left="-57" w:right="-57"/>
        <w:rPr>
          <w:rFonts w:ascii="Times New Roman" w:hAnsi="Times New Roman"/>
          <w:sz w:val="28"/>
          <w:szCs w:val="28"/>
        </w:rPr>
      </w:pPr>
      <w:r w:rsidRPr="00415BA0">
        <w:rPr>
          <w:rFonts w:ascii="Times New Roman" w:hAnsi="Times New Roman"/>
          <w:sz w:val="28"/>
          <w:szCs w:val="28"/>
        </w:rPr>
        <w:t xml:space="preserve">        Телефон: 8(84442) 4-14-67</w:t>
      </w:r>
    </w:p>
    <w:p w:rsidR="005F067F" w:rsidRPr="00415BA0" w:rsidRDefault="005F067F" w:rsidP="00415BA0">
      <w:pPr>
        <w:pStyle w:val="af4"/>
        <w:ind w:left="-57" w:right="-57"/>
        <w:rPr>
          <w:rFonts w:ascii="Times New Roman" w:hAnsi="Times New Roman"/>
          <w:sz w:val="28"/>
          <w:szCs w:val="28"/>
        </w:rPr>
      </w:pPr>
    </w:p>
    <w:p w:rsidR="005F067F" w:rsidRPr="00415BA0" w:rsidRDefault="005F067F" w:rsidP="00415BA0">
      <w:pPr>
        <w:pStyle w:val="af4"/>
        <w:ind w:left="-57" w:right="-57"/>
        <w:rPr>
          <w:rFonts w:ascii="Times New Roman" w:hAnsi="Times New Roman"/>
          <w:sz w:val="28"/>
          <w:szCs w:val="28"/>
        </w:rPr>
      </w:pPr>
      <w:r w:rsidRPr="00415BA0">
        <w:rPr>
          <w:rFonts w:ascii="Times New Roman" w:hAnsi="Times New Roman"/>
          <w:sz w:val="28"/>
          <w:szCs w:val="28"/>
        </w:rPr>
        <w:t xml:space="preserve">        Электронная почта:  </w:t>
      </w:r>
      <w:r w:rsidRPr="00415BA0">
        <w:rPr>
          <w:rFonts w:ascii="Times New Roman" w:hAnsi="Times New Roman"/>
          <w:sz w:val="28"/>
          <w:szCs w:val="28"/>
          <w:lang w:val="en-US"/>
        </w:rPr>
        <w:t>ra</w:t>
      </w:r>
      <w:r w:rsidRPr="00415BA0">
        <w:rPr>
          <w:rFonts w:ascii="Times New Roman" w:hAnsi="Times New Roman"/>
          <w:sz w:val="28"/>
          <w:szCs w:val="28"/>
        </w:rPr>
        <w:t>_</w:t>
      </w:r>
      <w:r w:rsidRPr="00415BA0">
        <w:rPr>
          <w:rFonts w:ascii="Times New Roman" w:hAnsi="Times New Roman"/>
          <w:sz w:val="28"/>
          <w:szCs w:val="28"/>
          <w:lang w:val="en-US"/>
        </w:rPr>
        <w:t>uryp</w:t>
      </w:r>
      <w:r w:rsidRPr="00415BA0">
        <w:rPr>
          <w:rFonts w:ascii="Times New Roman" w:hAnsi="Times New Roman"/>
          <w:sz w:val="28"/>
          <w:szCs w:val="28"/>
        </w:rPr>
        <w:t>22@</w:t>
      </w:r>
      <w:r w:rsidRPr="00415BA0">
        <w:rPr>
          <w:rFonts w:ascii="Times New Roman" w:hAnsi="Times New Roman"/>
          <w:sz w:val="28"/>
          <w:szCs w:val="28"/>
          <w:lang w:val="en-US"/>
        </w:rPr>
        <w:t>volganet</w:t>
      </w:r>
      <w:r w:rsidRPr="00415BA0">
        <w:rPr>
          <w:rFonts w:ascii="Times New Roman" w:hAnsi="Times New Roman"/>
          <w:sz w:val="28"/>
          <w:szCs w:val="28"/>
        </w:rPr>
        <w:t>.</w:t>
      </w:r>
      <w:r w:rsidRPr="00415BA0">
        <w:rPr>
          <w:rFonts w:ascii="Times New Roman" w:hAnsi="Times New Roman"/>
          <w:sz w:val="28"/>
          <w:szCs w:val="28"/>
          <w:lang w:val="en-US"/>
        </w:rPr>
        <w:t>ru</w:t>
      </w:r>
    </w:p>
    <w:p w:rsidR="005F067F" w:rsidRPr="00415BA0" w:rsidRDefault="005F067F" w:rsidP="00415BA0">
      <w:pPr>
        <w:pStyle w:val="af4"/>
        <w:ind w:left="-57" w:right="-57"/>
        <w:rPr>
          <w:rFonts w:ascii="Times New Roman" w:hAnsi="Times New Roman"/>
          <w:sz w:val="20"/>
          <w:szCs w:val="20"/>
        </w:rPr>
      </w:pPr>
    </w:p>
    <w:p w:rsidR="005F067F" w:rsidRPr="00415BA0" w:rsidRDefault="005F067F" w:rsidP="00415BA0">
      <w:pPr>
        <w:spacing w:after="0" w:line="240" w:lineRule="auto"/>
        <w:ind w:left="-57" w:right="-57"/>
        <w:jc w:val="center"/>
        <w:rPr>
          <w:rFonts w:ascii="Times New Roman" w:hAnsi="Times New Roman" w:cs="Times New Roman"/>
          <w:sz w:val="28"/>
          <w:szCs w:val="28"/>
        </w:rPr>
      </w:pPr>
    </w:p>
    <w:p w:rsidR="005F067F" w:rsidRPr="00415BA0" w:rsidRDefault="005F067F" w:rsidP="00415BA0">
      <w:pPr>
        <w:spacing w:after="0" w:line="240" w:lineRule="auto"/>
        <w:ind w:left="-57" w:right="-57"/>
        <w:jc w:val="center"/>
        <w:rPr>
          <w:rFonts w:ascii="Times New Roman" w:hAnsi="Times New Roman" w:cs="Times New Roman"/>
          <w:sz w:val="28"/>
          <w:szCs w:val="28"/>
        </w:rPr>
      </w:pPr>
    </w:p>
    <w:p w:rsidR="005F067F" w:rsidRPr="00415BA0" w:rsidRDefault="005F067F" w:rsidP="00415BA0">
      <w:pPr>
        <w:spacing w:after="0" w:line="240" w:lineRule="auto"/>
        <w:ind w:left="-57" w:right="-57"/>
        <w:jc w:val="center"/>
        <w:rPr>
          <w:rFonts w:ascii="Times New Roman" w:hAnsi="Times New Roman" w:cs="Times New Roman"/>
          <w:sz w:val="28"/>
          <w:szCs w:val="28"/>
        </w:rPr>
      </w:pPr>
    </w:p>
    <w:p w:rsidR="005F067F" w:rsidRPr="00415BA0" w:rsidRDefault="005F067F" w:rsidP="00415BA0">
      <w:pPr>
        <w:spacing w:after="0" w:line="240" w:lineRule="auto"/>
        <w:ind w:left="-57" w:right="-57"/>
        <w:jc w:val="center"/>
        <w:rPr>
          <w:rFonts w:ascii="Times New Roman" w:hAnsi="Times New Roman" w:cs="Times New Roman"/>
          <w:sz w:val="28"/>
          <w:szCs w:val="28"/>
        </w:rPr>
      </w:pPr>
    </w:p>
    <w:p w:rsidR="005F067F" w:rsidRPr="00415BA0" w:rsidRDefault="005F067F" w:rsidP="00415BA0">
      <w:pPr>
        <w:spacing w:after="0" w:line="240" w:lineRule="auto"/>
        <w:ind w:left="-57" w:right="-57"/>
        <w:jc w:val="center"/>
        <w:rPr>
          <w:rFonts w:ascii="Times New Roman" w:hAnsi="Times New Roman" w:cs="Times New Roman"/>
          <w:sz w:val="28"/>
          <w:szCs w:val="28"/>
        </w:rPr>
      </w:pPr>
    </w:p>
    <w:p w:rsidR="005F067F" w:rsidRPr="00415BA0" w:rsidRDefault="005F067F" w:rsidP="00415BA0">
      <w:pPr>
        <w:spacing w:after="0" w:line="240" w:lineRule="auto"/>
        <w:ind w:left="-57" w:right="-57"/>
        <w:jc w:val="center"/>
        <w:rPr>
          <w:rFonts w:ascii="Times New Roman" w:hAnsi="Times New Roman" w:cs="Times New Roman"/>
          <w:sz w:val="28"/>
          <w:szCs w:val="28"/>
        </w:rPr>
      </w:pPr>
    </w:p>
    <w:p w:rsidR="005F067F" w:rsidRPr="00415BA0" w:rsidRDefault="005F067F" w:rsidP="00415BA0">
      <w:pPr>
        <w:spacing w:after="0" w:line="240" w:lineRule="auto"/>
        <w:ind w:left="-57" w:right="-57"/>
        <w:jc w:val="center"/>
        <w:rPr>
          <w:rFonts w:ascii="Times New Roman" w:hAnsi="Times New Roman" w:cs="Times New Roman"/>
          <w:sz w:val="28"/>
          <w:szCs w:val="28"/>
        </w:rPr>
      </w:pPr>
    </w:p>
    <w:p w:rsidR="005F067F" w:rsidRPr="00415BA0" w:rsidRDefault="005F067F" w:rsidP="00415BA0">
      <w:pPr>
        <w:spacing w:after="0" w:line="240" w:lineRule="auto"/>
        <w:ind w:left="-57" w:right="-57"/>
        <w:jc w:val="center"/>
        <w:rPr>
          <w:rFonts w:ascii="Times New Roman" w:hAnsi="Times New Roman" w:cs="Times New Roman"/>
          <w:sz w:val="28"/>
          <w:szCs w:val="28"/>
        </w:rPr>
      </w:pPr>
    </w:p>
    <w:p w:rsidR="005F067F" w:rsidRPr="00415BA0" w:rsidRDefault="005F067F" w:rsidP="00415BA0">
      <w:pPr>
        <w:spacing w:after="0" w:line="240" w:lineRule="auto"/>
        <w:ind w:left="-57" w:right="-57"/>
        <w:jc w:val="center"/>
        <w:rPr>
          <w:rFonts w:ascii="Times New Roman" w:hAnsi="Times New Roman" w:cs="Times New Roman"/>
          <w:sz w:val="28"/>
          <w:szCs w:val="28"/>
        </w:rPr>
      </w:pPr>
    </w:p>
    <w:p w:rsidR="005F067F" w:rsidRPr="00415BA0" w:rsidRDefault="005F067F" w:rsidP="00415BA0">
      <w:pPr>
        <w:spacing w:after="0" w:line="240" w:lineRule="auto"/>
        <w:ind w:left="-57" w:right="-57"/>
        <w:jc w:val="center"/>
        <w:rPr>
          <w:rFonts w:ascii="Times New Roman" w:hAnsi="Times New Roman" w:cs="Times New Roman"/>
          <w:sz w:val="28"/>
          <w:szCs w:val="28"/>
        </w:rPr>
      </w:pPr>
    </w:p>
    <w:p w:rsidR="005F067F" w:rsidRPr="00415BA0" w:rsidRDefault="005F067F" w:rsidP="00415BA0">
      <w:pPr>
        <w:spacing w:after="0" w:line="240" w:lineRule="auto"/>
        <w:ind w:left="-57" w:right="-57"/>
        <w:jc w:val="center"/>
        <w:rPr>
          <w:rFonts w:ascii="Times New Roman" w:hAnsi="Times New Roman" w:cs="Times New Roman"/>
          <w:sz w:val="28"/>
          <w:szCs w:val="28"/>
        </w:rPr>
      </w:pPr>
    </w:p>
    <w:p w:rsidR="005F067F" w:rsidRPr="00415BA0" w:rsidRDefault="005F067F" w:rsidP="00415BA0">
      <w:pPr>
        <w:spacing w:after="0" w:line="240" w:lineRule="auto"/>
        <w:ind w:left="-57" w:right="-57"/>
        <w:jc w:val="center"/>
        <w:rPr>
          <w:rFonts w:ascii="Times New Roman" w:hAnsi="Times New Roman" w:cs="Times New Roman"/>
          <w:sz w:val="28"/>
          <w:szCs w:val="28"/>
        </w:rPr>
      </w:pPr>
    </w:p>
    <w:p w:rsidR="005F067F" w:rsidRPr="00415BA0" w:rsidRDefault="005F067F" w:rsidP="00415BA0">
      <w:pPr>
        <w:spacing w:after="0" w:line="240" w:lineRule="auto"/>
        <w:ind w:left="-57" w:right="-57"/>
        <w:jc w:val="center"/>
        <w:rPr>
          <w:rFonts w:ascii="Times New Roman" w:hAnsi="Times New Roman" w:cs="Times New Roman"/>
          <w:sz w:val="28"/>
          <w:szCs w:val="28"/>
        </w:rPr>
      </w:pPr>
    </w:p>
    <w:p w:rsidR="005F067F" w:rsidRPr="00415BA0" w:rsidRDefault="005F067F" w:rsidP="00415BA0">
      <w:pPr>
        <w:spacing w:after="0" w:line="240" w:lineRule="auto"/>
        <w:ind w:left="-57" w:right="-57"/>
        <w:jc w:val="center"/>
        <w:rPr>
          <w:rFonts w:ascii="Times New Roman" w:hAnsi="Times New Roman" w:cs="Times New Roman"/>
          <w:sz w:val="28"/>
          <w:szCs w:val="28"/>
        </w:rPr>
      </w:pPr>
    </w:p>
    <w:p w:rsidR="005F067F" w:rsidRPr="00415BA0" w:rsidRDefault="005F067F" w:rsidP="00415BA0">
      <w:pPr>
        <w:spacing w:after="0" w:line="240" w:lineRule="auto"/>
        <w:ind w:left="-57" w:right="-57"/>
        <w:jc w:val="center"/>
        <w:rPr>
          <w:rFonts w:ascii="Times New Roman" w:hAnsi="Times New Roman" w:cs="Times New Roman"/>
          <w:sz w:val="28"/>
          <w:szCs w:val="28"/>
        </w:rPr>
      </w:pPr>
    </w:p>
    <w:p w:rsidR="005F067F" w:rsidRPr="00415BA0" w:rsidRDefault="005F067F" w:rsidP="00415BA0">
      <w:pPr>
        <w:spacing w:after="0" w:line="240" w:lineRule="auto"/>
        <w:ind w:left="-57" w:right="-57"/>
        <w:jc w:val="center"/>
        <w:rPr>
          <w:rFonts w:ascii="Times New Roman" w:hAnsi="Times New Roman" w:cs="Times New Roman"/>
          <w:sz w:val="28"/>
          <w:szCs w:val="28"/>
        </w:rPr>
      </w:pPr>
    </w:p>
    <w:p w:rsidR="005F067F" w:rsidRPr="00415BA0" w:rsidRDefault="005F067F" w:rsidP="00415BA0">
      <w:pPr>
        <w:spacing w:after="0" w:line="240" w:lineRule="auto"/>
        <w:ind w:left="-57" w:right="-57"/>
        <w:jc w:val="center"/>
        <w:rPr>
          <w:rFonts w:ascii="Times New Roman" w:hAnsi="Times New Roman" w:cs="Times New Roman"/>
          <w:sz w:val="28"/>
          <w:szCs w:val="28"/>
        </w:rPr>
      </w:pPr>
    </w:p>
    <w:p w:rsidR="005F067F" w:rsidRPr="00415BA0" w:rsidRDefault="005F067F" w:rsidP="00415BA0">
      <w:pPr>
        <w:spacing w:after="0" w:line="240" w:lineRule="auto"/>
        <w:ind w:left="-57" w:right="-57"/>
        <w:jc w:val="center"/>
        <w:rPr>
          <w:rFonts w:ascii="Times New Roman" w:hAnsi="Times New Roman" w:cs="Times New Roman"/>
          <w:sz w:val="28"/>
          <w:szCs w:val="28"/>
        </w:rPr>
      </w:pPr>
    </w:p>
    <w:p w:rsidR="005F067F" w:rsidRPr="00415BA0" w:rsidRDefault="005F067F" w:rsidP="00415BA0">
      <w:pPr>
        <w:spacing w:after="0" w:line="240" w:lineRule="auto"/>
        <w:ind w:left="-57" w:right="-57"/>
        <w:jc w:val="center"/>
        <w:rPr>
          <w:rFonts w:ascii="Times New Roman" w:hAnsi="Times New Roman" w:cs="Times New Roman"/>
          <w:sz w:val="28"/>
          <w:szCs w:val="28"/>
        </w:rPr>
      </w:pPr>
    </w:p>
    <w:p w:rsidR="005F067F" w:rsidRDefault="005F067F" w:rsidP="005F067F">
      <w:pPr>
        <w:jc w:val="center"/>
        <w:rPr>
          <w:sz w:val="28"/>
          <w:szCs w:val="28"/>
        </w:rPr>
      </w:pPr>
    </w:p>
    <w:p w:rsidR="005F067F" w:rsidRDefault="005F067F" w:rsidP="005F067F">
      <w:pPr>
        <w:jc w:val="center"/>
        <w:rPr>
          <w:sz w:val="28"/>
          <w:szCs w:val="28"/>
        </w:rPr>
      </w:pPr>
    </w:p>
    <w:p w:rsidR="005F067F" w:rsidRDefault="005F067F" w:rsidP="005F067F">
      <w:pPr>
        <w:jc w:val="center"/>
        <w:rPr>
          <w:sz w:val="28"/>
          <w:szCs w:val="28"/>
        </w:rPr>
      </w:pPr>
    </w:p>
    <w:p w:rsidR="005F067F" w:rsidRDefault="005F067F" w:rsidP="005F067F">
      <w:pPr>
        <w:jc w:val="center"/>
        <w:rPr>
          <w:sz w:val="28"/>
          <w:szCs w:val="28"/>
        </w:rPr>
      </w:pPr>
    </w:p>
    <w:p w:rsidR="005F067F" w:rsidRDefault="005F067F" w:rsidP="005F067F">
      <w:pPr>
        <w:jc w:val="center"/>
        <w:rPr>
          <w:sz w:val="28"/>
          <w:szCs w:val="28"/>
        </w:rPr>
      </w:pPr>
    </w:p>
    <w:p w:rsidR="005F067F" w:rsidRDefault="005F067F" w:rsidP="00415BA0">
      <w:pPr>
        <w:rPr>
          <w:sz w:val="28"/>
          <w:szCs w:val="28"/>
        </w:rPr>
      </w:pPr>
    </w:p>
    <w:p w:rsidR="00415BA0" w:rsidRDefault="00415BA0" w:rsidP="00415BA0">
      <w:pPr>
        <w:rPr>
          <w:sz w:val="28"/>
          <w:szCs w:val="28"/>
        </w:rPr>
      </w:pPr>
    </w:p>
    <w:p w:rsidR="00415BA0" w:rsidRDefault="00415BA0" w:rsidP="00415BA0">
      <w:pPr>
        <w:rPr>
          <w:sz w:val="28"/>
          <w:szCs w:val="28"/>
        </w:rPr>
      </w:pPr>
    </w:p>
    <w:p w:rsidR="005F067F" w:rsidRPr="00415BA0" w:rsidRDefault="005F067F" w:rsidP="00415BA0">
      <w:pPr>
        <w:pStyle w:val="Default"/>
        <w:jc w:val="center"/>
        <w:rPr>
          <w:b/>
          <w:bCs/>
          <w:color w:val="auto"/>
          <w:sz w:val="28"/>
          <w:szCs w:val="28"/>
        </w:rPr>
      </w:pPr>
      <w:r w:rsidRPr="00415BA0">
        <w:rPr>
          <w:b/>
          <w:bCs/>
          <w:color w:val="auto"/>
          <w:sz w:val="28"/>
          <w:szCs w:val="28"/>
        </w:rPr>
        <w:lastRenderedPageBreak/>
        <w:t>СОДЕРЖАНИЕ</w:t>
      </w:r>
    </w:p>
    <w:p w:rsidR="005F067F" w:rsidRPr="00415BA0" w:rsidRDefault="005F067F" w:rsidP="00415BA0">
      <w:pPr>
        <w:pStyle w:val="Default"/>
        <w:jc w:val="center"/>
        <w:rPr>
          <w:b/>
          <w:bCs/>
          <w:color w:val="auto"/>
          <w:sz w:val="28"/>
          <w:szCs w:val="28"/>
        </w:rPr>
      </w:pPr>
    </w:p>
    <w:p w:rsidR="005F067F" w:rsidRPr="00415BA0" w:rsidRDefault="005F067F" w:rsidP="00415BA0">
      <w:pPr>
        <w:spacing w:after="0" w:line="240" w:lineRule="auto"/>
        <w:ind w:left="-57" w:right="-57"/>
        <w:jc w:val="both"/>
        <w:rPr>
          <w:rFonts w:ascii="Times New Roman" w:hAnsi="Times New Roman" w:cs="Times New Roman"/>
          <w:sz w:val="20"/>
          <w:szCs w:val="20"/>
        </w:rPr>
      </w:pPr>
      <w:r w:rsidRPr="00415BA0">
        <w:rPr>
          <w:rFonts w:ascii="Times New Roman" w:hAnsi="Times New Roman" w:cs="Times New Roman"/>
          <w:bCs/>
          <w:sz w:val="28"/>
          <w:szCs w:val="28"/>
        </w:rPr>
        <w:t xml:space="preserve">        Сведения о разработчике</w:t>
      </w:r>
    </w:p>
    <w:p w:rsidR="005F067F" w:rsidRPr="00415BA0" w:rsidRDefault="005F067F" w:rsidP="00415BA0">
      <w:pPr>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Введение</w:t>
      </w:r>
    </w:p>
    <w:p w:rsidR="005F067F" w:rsidRPr="00415BA0" w:rsidRDefault="005F067F" w:rsidP="00415BA0">
      <w:pPr>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1. </w:t>
      </w:r>
      <w:r w:rsidRPr="00415BA0">
        <w:rPr>
          <w:rFonts w:ascii="Times New Roman" w:hAnsi="Times New Roman" w:cs="Times New Roman"/>
          <w:bCs/>
          <w:sz w:val="28"/>
          <w:szCs w:val="28"/>
        </w:rPr>
        <w:t>Основная часть местных нормативов градостроительного проектирования  Акчернского сельского поселения Урюпинского муниципального района  Волгоградской области</w:t>
      </w:r>
    </w:p>
    <w:p w:rsidR="005F067F" w:rsidRPr="00415BA0" w:rsidRDefault="005F067F" w:rsidP="00415BA0">
      <w:pPr>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1.1. </w:t>
      </w:r>
      <w:r w:rsidRPr="00415BA0">
        <w:rPr>
          <w:rFonts w:ascii="Times New Roman" w:hAnsi="Times New Roman" w:cs="Times New Roman"/>
          <w:bCs/>
          <w:color w:val="000000"/>
          <w:kern w:val="1"/>
          <w:sz w:val="28"/>
          <w:szCs w:val="28"/>
          <w:lang w:eastAsia="ar-SA"/>
        </w:rPr>
        <w:t>Расчетные показатели минимально допустимого уровня обеспеченности объектами местного значения поселения и расчетные показатели максимально допустимого уровня территориальной доступности таких объектов для населения</w:t>
      </w:r>
    </w:p>
    <w:p w:rsidR="005F067F" w:rsidRPr="00415BA0" w:rsidRDefault="005F067F" w:rsidP="00415BA0">
      <w:pPr>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1.1.1.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инженерно-технического обеспечения</w:t>
      </w:r>
    </w:p>
    <w:p w:rsidR="005F067F" w:rsidRPr="00415BA0" w:rsidRDefault="005F067F" w:rsidP="00415BA0">
      <w:pPr>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1.1.2. </w:t>
      </w:r>
      <w:r w:rsidRPr="00415BA0">
        <w:rPr>
          <w:rFonts w:ascii="Times New Roman" w:hAnsi="Times New Roman" w:cs="Times New Roman"/>
          <w:bCs/>
          <w:color w:val="000000"/>
          <w:kern w:val="1"/>
          <w:sz w:val="28"/>
          <w:szCs w:val="28"/>
          <w:lang w:eastAsia="ar-SA"/>
        </w:rPr>
        <w:t xml:space="preserve">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w:t>
      </w:r>
      <w:r w:rsidRPr="00415BA0">
        <w:rPr>
          <w:rFonts w:ascii="Times New Roman" w:hAnsi="Times New Roman" w:cs="Times New Roman"/>
          <w:sz w:val="28"/>
          <w:szCs w:val="28"/>
        </w:rPr>
        <w:t>автомобильные дороги и транспортное обслуживание</w:t>
      </w:r>
    </w:p>
    <w:p w:rsidR="005F067F" w:rsidRPr="00415BA0" w:rsidRDefault="005F067F" w:rsidP="00415BA0">
      <w:pPr>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1.1.3.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физическая культура и массовый спорт</w:t>
      </w:r>
    </w:p>
    <w:p w:rsidR="005F067F" w:rsidRPr="00415BA0" w:rsidRDefault="005F067F" w:rsidP="00415BA0">
      <w:pPr>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1.1.4.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культурно-просветительского назначения.</w:t>
      </w:r>
    </w:p>
    <w:p w:rsidR="005F067F" w:rsidRPr="00415BA0" w:rsidRDefault="005F067F" w:rsidP="00415BA0">
      <w:pPr>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1.1.5.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местное самоуправление</w:t>
      </w:r>
    </w:p>
    <w:p w:rsidR="005F067F" w:rsidRPr="00415BA0" w:rsidRDefault="005F067F" w:rsidP="00415BA0">
      <w:pPr>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1.1.6.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w:t>
      </w:r>
      <w:r w:rsidRPr="00415BA0">
        <w:rPr>
          <w:rFonts w:ascii="Times New Roman" w:hAnsi="Times New Roman" w:cs="Times New Roman"/>
          <w:sz w:val="28"/>
          <w:szCs w:val="28"/>
        </w:rPr>
        <w:lastRenderedPageBreak/>
        <w:t>объектов для населения муниципальных образований в области благоустройство территории.</w:t>
      </w:r>
    </w:p>
    <w:p w:rsidR="005F067F" w:rsidRPr="00415BA0" w:rsidRDefault="005F067F" w:rsidP="00415BA0">
      <w:pPr>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1.1.7.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здравоохранения</w:t>
      </w:r>
    </w:p>
    <w:p w:rsidR="005F067F" w:rsidRPr="00415BA0" w:rsidRDefault="005F067F" w:rsidP="00415BA0">
      <w:pPr>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1.1.8.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обработки, утилизации, обезвреживания, размещения твердых коммунальных отходов</w:t>
      </w:r>
    </w:p>
    <w:p w:rsidR="005F067F" w:rsidRPr="00415BA0" w:rsidRDefault="005F067F" w:rsidP="00415BA0">
      <w:pPr>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1.1.9.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гражданская оборона и предупреждение ЧС</w:t>
      </w:r>
    </w:p>
    <w:p w:rsidR="005F067F" w:rsidRPr="00415BA0" w:rsidRDefault="005F067F" w:rsidP="00415BA0">
      <w:pPr>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2. </w:t>
      </w:r>
      <w:r w:rsidRPr="00415BA0">
        <w:rPr>
          <w:rFonts w:ascii="Times New Roman" w:hAnsi="Times New Roman" w:cs="Times New Roman"/>
          <w:bCs/>
          <w:color w:val="000000"/>
          <w:kern w:val="1"/>
          <w:sz w:val="28"/>
          <w:szCs w:val="28"/>
          <w:lang w:eastAsia="ar-SA"/>
        </w:rPr>
        <w:t>Материалы по обоснованию расчетных показателей, содержащихся в основной части местных нормативов градостроительного проектирования</w:t>
      </w:r>
    </w:p>
    <w:p w:rsidR="005F067F" w:rsidRPr="00415BA0" w:rsidRDefault="005F067F" w:rsidP="00415BA0">
      <w:pPr>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2.1. </w:t>
      </w:r>
      <w:r w:rsidRPr="00415BA0">
        <w:rPr>
          <w:rFonts w:ascii="Times New Roman" w:hAnsi="Times New Roman" w:cs="Times New Roman"/>
          <w:bCs/>
          <w:color w:val="000000"/>
          <w:kern w:val="1"/>
          <w:sz w:val="28"/>
          <w:szCs w:val="28"/>
          <w:lang w:eastAsia="ar-SA"/>
        </w:rPr>
        <w:t>Обоснование состава объектов местного значения, для которых устанавливаются расчетные показатели</w:t>
      </w:r>
    </w:p>
    <w:p w:rsidR="005F067F" w:rsidRPr="00415BA0" w:rsidRDefault="005F067F" w:rsidP="00415BA0">
      <w:pPr>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2.2. </w:t>
      </w:r>
      <w:r w:rsidRPr="00415BA0">
        <w:rPr>
          <w:rFonts w:ascii="Times New Roman" w:hAnsi="Times New Roman" w:cs="Times New Roman"/>
          <w:bCs/>
          <w:color w:val="000000"/>
          <w:kern w:val="1"/>
          <w:sz w:val="28"/>
          <w:szCs w:val="28"/>
          <w:lang w:eastAsia="ar-SA"/>
        </w:rPr>
        <w:t>Обоснование расчетных показателей</w:t>
      </w:r>
    </w:p>
    <w:p w:rsidR="005F067F" w:rsidRPr="00415BA0" w:rsidRDefault="005F067F" w:rsidP="00415BA0">
      <w:pPr>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2.3. </w:t>
      </w:r>
      <w:r w:rsidRPr="00415BA0">
        <w:rPr>
          <w:rFonts w:ascii="Times New Roman" w:hAnsi="Times New Roman" w:cs="Times New Roman"/>
          <w:bCs/>
          <w:color w:val="000000"/>
          <w:kern w:val="1"/>
          <w:sz w:val="28"/>
          <w:szCs w:val="28"/>
          <w:lang w:eastAsia="ar-SA"/>
        </w:rPr>
        <w:t>Нормативно-правовое и нормативно-техническое обоснование установления расчетных показателей по областям полномочий</w:t>
      </w:r>
    </w:p>
    <w:p w:rsidR="005F067F" w:rsidRPr="00415BA0" w:rsidRDefault="005F067F" w:rsidP="00415BA0">
      <w:pPr>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3. Правила и область применения расчетных показателей, содержащихся в основной части</w:t>
      </w:r>
    </w:p>
    <w:p w:rsidR="005F067F" w:rsidRPr="00415BA0" w:rsidRDefault="005F067F" w:rsidP="00415BA0">
      <w:pPr>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3.1. Область применения расчетных показателей</w:t>
      </w:r>
    </w:p>
    <w:p w:rsidR="005F067F" w:rsidRPr="00415BA0" w:rsidRDefault="005F067F" w:rsidP="00415BA0">
      <w:pPr>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3.2. Состав участников градостроительных отношений</w:t>
      </w:r>
    </w:p>
    <w:p w:rsidR="005F067F" w:rsidRPr="00415BA0" w:rsidRDefault="005F067F" w:rsidP="00415BA0">
      <w:pPr>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3.3. Документы градостроительного проектирования</w:t>
      </w:r>
    </w:p>
    <w:p w:rsidR="005F067F" w:rsidRPr="00415BA0" w:rsidRDefault="005F067F" w:rsidP="00415BA0">
      <w:pPr>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4. </w:t>
      </w:r>
      <w:r w:rsidRPr="00415BA0">
        <w:rPr>
          <w:rFonts w:ascii="Times New Roman" w:hAnsi="Times New Roman" w:cs="Times New Roman"/>
          <w:bCs/>
          <w:sz w:val="28"/>
          <w:szCs w:val="28"/>
        </w:rPr>
        <w:t>Вступление в силу Местных нормативов градостроительного проектирования Акчернского сельского поселения Урюпинского муниципального района Волгоградской области</w:t>
      </w:r>
    </w:p>
    <w:p w:rsidR="005F067F" w:rsidRPr="00415BA0" w:rsidRDefault="005F067F" w:rsidP="00415BA0">
      <w:pPr>
        <w:spacing w:after="0" w:line="240" w:lineRule="auto"/>
        <w:ind w:left="-57" w:right="-57"/>
        <w:jc w:val="center"/>
        <w:rPr>
          <w:rFonts w:ascii="Times New Roman" w:hAnsi="Times New Roman" w:cs="Times New Roman"/>
          <w:sz w:val="28"/>
          <w:szCs w:val="28"/>
        </w:rPr>
      </w:pPr>
    </w:p>
    <w:p w:rsidR="005F067F" w:rsidRPr="00415BA0" w:rsidRDefault="005F067F" w:rsidP="00415BA0">
      <w:pPr>
        <w:spacing w:after="0" w:line="240" w:lineRule="auto"/>
        <w:ind w:left="-57" w:right="-57"/>
        <w:jc w:val="center"/>
        <w:rPr>
          <w:rFonts w:ascii="Times New Roman" w:hAnsi="Times New Roman" w:cs="Times New Roman"/>
          <w:sz w:val="28"/>
          <w:szCs w:val="28"/>
        </w:rPr>
      </w:pPr>
    </w:p>
    <w:p w:rsidR="005F067F" w:rsidRPr="00415BA0" w:rsidRDefault="005F067F" w:rsidP="00415BA0">
      <w:pPr>
        <w:spacing w:after="0" w:line="240" w:lineRule="auto"/>
        <w:ind w:left="-57" w:right="-57"/>
        <w:jc w:val="center"/>
        <w:rPr>
          <w:rFonts w:ascii="Times New Roman" w:hAnsi="Times New Roman" w:cs="Times New Roman"/>
          <w:sz w:val="28"/>
          <w:szCs w:val="28"/>
        </w:rPr>
      </w:pPr>
    </w:p>
    <w:p w:rsidR="005F067F" w:rsidRPr="00415BA0" w:rsidRDefault="005F067F" w:rsidP="00415BA0">
      <w:pPr>
        <w:spacing w:after="0" w:line="240" w:lineRule="auto"/>
        <w:ind w:left="-57" w:right="-57"/>
        <w:jc w:val="center"/>
        <w:rPr>
          <w:rFonts w:ascii="Times New Roman" w:hAnsi="Times New Roman" w:cs="Times New Roman"/>
          <w:sz w:val="28"/>
          <w:szCs w:val="28"/>
        </w:rPr>
      </w:pPr>
    </w:p>
    <w:p w:rsidR="005F067F" w:rsidRPr="00415BA0" w:rsidRDefault="005F067F" w:rsidP="00415BA0">
      <w:pPr>
        <w:spacing w:after="0" w:line="240" w:lineRule="auto"/>
        <w:ind w:left="-57" w:right="-57"/>
        <w:rPr>
          <w:rFonts w:ascii="Times New Roman" w:hAnsi="Times New Roman" w:cs="Times New Roman"/>
          <w:sz w:val="28"/>
          <w:szCs w:val="28"/>
        </w:rPr>
      </w:pPr>
    </w:p>
    <w:p w:rsidR="005F067F" w:rsidRPr="00415BA0" w:rsidRDefault="005F067F" w:rsidP="00415BA0">
      <w:pPr>
        <w:spacing w:after="0" w:line="240" w:lineRule="auto"/>
        <w:ind w:left="-57" w:right="-57"/>
        <w:rPr>
          <w:rFonts w:ascii="Times New Roman" w:hAnsi="Times New Roman" w:cs="Times New Roman"/>
          <w:sz w:val="28"/>
          <w:szCs w:val="28"/>
        </w:rPr>
      </w:pPr>
    </w:p>
    <w:p w:rsidR="005F067F" w:rsidRPr="00415BA0" w:rsidRDefault="005F067F" w:rsidP="00415BA0">
      <w:pPr>
        <w:spacing w:after="0" w:line="240" w:lineRule="auto"/>
        <w:ind w:left="-57" w:right="-57"/>
        <w:rPr>
          <w:rFonts w:ascii="Times New Roman" w:hAnsi="Times New Roman" w:cs="Times New Roman"/>
          <w:sz w:val="28"/>
          <w:szCs w:val="28"/>
        </w:rPr>
      </w:pPr>
    </w:p>
    <w:p w:rsidR="005F067F" w:rsidRPr="00415BA0" w:rsidRDefault="005F067F" w:rsidP="00415BA0">
      <w:pPr>
        <w:spacing w:after="0" w:line="240" w:lineRule="auto"/>
        <w:ind w:left="-57" w:right="-57"/>
        <w:rPr>
          <w:rFonts w:ascii="Times New Roman" w:hAnsi="Times New Roman" w:cs="Times New Roman"/>
          <w:sz w:val="28"/>
          <w:szCs w:val="28"/>
        </w:rPr>
      </w:pPr>
    </w:p>
    <w:p w:rsidR="005F067F" w:rsidRPr="00415BA0" w:rsidRDefault="005F067F" w:rsidP="00415BA0">
      <w:pPr>
        <w:spacing w:after="0" w:line="240" w:lineRule="auto"/>
        <w:ind w:left="-57" w:right="-57"/>
        <w:rPr>
          <w:rFonts w:ascii="Times New Roman" w:hAnsi="Times New Roman" w:cs="Times New Roman"/>
          <w:sz w:val="28"/>
          <w:szCs w:val="28"/>
        </w:rPr>
      </w:pPr>
    </w:p>
    <w:p w:rsidR="005F067F" w:rsidRPr="00415BA0" w:rsidRDefault="005F067F" w:rsidP="00415BA0">
      <w:pPr>
        <w:spacing w:after="0" w:line="240" w:lineRule="auto"/>
        <w:ind w:left="-57" w:right="-57"/>
        <w:rPr>
          <w:rFonts w:ascii="Times New Roman" w:hAnsi="Times New Roman" w:cs="Times New Roman"/>
          <w:sz w:val="28"/>
          <w:szCs w:val="28"/>
        </w:rPr>
      </w:pPr>
    </w:p>
    <w:p w:rsidR="005F067F" w:rsidRPr="00415BA0" w:rsidRDefault="005F067F" w:rsidP="00415BA0">
      <w:pPr>
        <w:pStyle w:val="ab"/>
        <w:tabs>
          <w:tab w:val="left" w:pos="4029"/>
        </w:tabs>
        <w:ind w:left="-57" w:right="-57" w:firstLine="0"/>
        <w:jc w:val="center"/>
        <w:rPr>
          <w:b/>
          <w:sz w:val="28"/>
          <w:lang w:val="ru-RU"/>
        </w:rPr>
      </w:pPr>
      <w:r w:rsidRPr="00415BA0">
        <w:rPr>
          <w:b/>
          <w:sz w:val="28"/>
          <w:lang w:val="ru-RU"/>
        </w:rPr>
        <w:lastRenderedPageBreak/>
        <w:t>Введение</w:t>
      </w:r>
    </w:p>
    <w:p w:rsidR="005F067F" w:rsidRPr="00415BA0" w:rsidRDefault="005F067F" w:rsidP="00415BA0">
      <w:pPr>
        <w:pStyle w:val="msonormalmrcssattr"/>
        <w:spacing w:before="0" w:beforeAutospacing="0" w:after="0" w:afterAutospacing="0"/>
        <w:ind w:left="-57" w:right="-57"/>
        <w:jc w:val="both"/>
        <w:rPr>
          <w:b/>
          <w:sz w:val="28"/>
          <w:szCs w:val="22"/>
          <w:lang w:bidi="ru-RU"/>
        </w:rPr>
      </w:pPr>
    </w:p>
    <w:p w:rsidR="005F067F" w:rsidRPr="00415BA0" w:rsidRDefault="005F067F" w:rsidP="00415BA0">
      <w:pPr>
        <w:pStyle w:val="msonormalmrcssattr"/>
        <w:spacing w:before="0" w:beforeAutospacing="0" w:after="0" w:afterAutospacing="0"/>
        <w:ind w:left="-57" w:right="-57"/>
        <w:jc w:val="both"/>
        <w:rPr>
          <w:sz w:val="28"/>
          <w:szCs w:val="28"/>
        </w:rPr>
      </w:pPr>
      <w:r w:rsidRPr="00415BA0">
        <w:rPr>
          <w:b/>
          <w:sz w:val="28"/>
          <w:szCs w:val="22"/>
          <w:lang w:bidi="ru-RU"/>
        </w:rPr>
        <w:t xml:space="preserve">        </w:t>
      </w:r>
      <w:r w:rsidRPr="00415BA0">
        <w:rPr>
          <w:sz w:val="28"/>
          <w:szCs w:val="28"/>
        </w:rPr>
        <w:t>Местные нормативы градостроительного проектирования Акчернского сельского поселения Урюпинского муниципального района Волгоградской области (далее МНГП) разработаны в соответствии с законодательством Российской Федерации и Волгоградской области, нормативными правовыми актами Урюпинского муниципального района Волгоградской области.</w:t>
      </w:r>
    </w:p>
    <w:p w:rsidR="005F067F" w:rsidRPr="00415BA0" w:rsidRDefault="005F067F" w:rsidP="00415BA0">
      <w:pPr>
        <w:pStyle w:val="msonormalmrcssattr"/>
        <w:spacing w:before="0" w:beforeAutospacing="0" w:after="0" w:afterAutospacing="0"/>
        <w:ind w:left="-57" w:right="-57"/>
        <w:jc w:val="both"/>
        <w:rPr>
          <w:sz w:val="16"/>
          <w:szCs w:val="16"/>
        </w:rPr>
      </w:pPr>
    </w:p>
    <w:p w:rsidR="005F067F" w:rsidRPr="00415BA0" w:rsidRDefault="005F067F" w:rsidP="00415BA0">
      <w:pPr>
        <w:adjustRightInd w:val="0"/>
        <w:spacing w:after="0" w:line="240" w:lineRule="auto"/>
        <w:ind w:left="-57" w:right="-57"/>
        <w:jc w:val="both"/>
        <w:rPr>
          <w:rFonts w:ascii="Times New Roman" w:eastAsia="Calibri" w:hAnsi="Times New Roman" w:cs="Times New Roman"/>
          <w:sz w:val="28"/>
          <w:szCs w:val="28"/>
        </w:rPr>
      </w:pPr>
      <w:r w:rsidRPr="00415BA0">
        <w:rPr>
          <w:rFonts w:ascii="Times New Roman" w:eastAsia="Calibri" w:hAnsi="Times New Roman" w:cs="Times New Roman"/>
          <w:sz w:val="28"/>
          <w:szCs w:val="28"/>
        </w:rPr>
        <w:t xml:space="preserve">        Цель работы: определение совокупности расчетных показателей минимально допустимого уровня обеспеченности населения Акчернского сельского поселения Урюпинского муниципального района Волгоградской области объектами местного значения и расчетных показателей максимально допустимого уровня территориальной доступности таких объектов для населения Акчернского сельского поселения по соответствующим полномочиям.</w:t>
      </w:r>
    </w:p>
    <w:p w:rsidR="005F067F" w:rsidRPr="00415BA0" w:rsidRDefault="005F067F" w:rsidP="00415BA0">
      <w:pPr>
        <w:adjustRightInd w:val="0"/>
        <w:spacing w:after="0" w:line="240" w:lineRule="auto"/>
        <w:ind w:left="-57" w:right="-57"/>
        <w:jc w:val="both"/>
        <w:rPr>
          <w:rFonts w:ascii="Times New Roman" w:eastAsia="Calibri" w:hAnsi="Times New Roman" w:cs="Times New Roman"/>
          <w:sz w:val="28"/>
          <w:szCs w:val="28"/>
        </w:rPr>
      </w:pPr>
      <w:r w:rsidRPr="00415BA0">
        <w:rPr>
          <w:rFonts w:ascii="Times New Roman" w:eastAsia="Calibri" w:hAnsi="Times New Roman" w:cs="Times New Roman"/>
          <w:sz w:val="28"/>
          <w:szCs w:val="28"/>
        </w:rPr>
        <w:t xml:space="preserve">        Целью разработки местных нормативов градостроительного проектирования является обеспечение пространственного развития территории, соответствующего качеству жизни населения, предусмотренного документами планирования социально-экономического развития территории.</w:t>
      </w:r>
    </w:p>
    <w:p w:rsidR="005F067F" w:rsidRPr="00415BA0" w:rsidRDefault="005F067F" w:rsidP="00415BA0">
      <w:pPr>
        <w:adjustRightInd w:val="0"/>
        <w:spacing w:after="0" w:line="240" w:lineRule="auto"/>
        <w:ind w:left="-57" w:right="-57"/>
        <w:jc w:val="both"/>
        <w:rPr>
          <w:rFonts w:ascii="Times New Roman" w:eastAsia="Calibri" w:hAnsi="Times New Roman" w:cs="Times New Roman"/>
          <w:sz w:val="28"/>
          <w:szCs w:val="28"/>
        </w:rPr>
      </w:pPr>
      <w:r w:rsidRPr="00415BA0">
        <w:rPr>
          <w:rFonts w:ascii="Times New Roman" w:eastAsia="Calibri" w:hAnsi="Times New Roman" w:cs="Times New Roman"/>
          <w:sz w:val="28"/>
          <w:szCs w:val="28"/>
        </w:rPr>
        <w:t>Местные нормативы Акчернского сельского поселения Урюпинского Волгоградской области разработаны в целях:</w:t>
      </w:r>
    </w:p>
    <w:p w:rsidR="005F067F" w:rsidRPr="00415BA0" w:rsidRDefault="005F067F" w:rsidP="00415BA0">
      <w:pPr>
        <w:adjustRightInd w:val="0"/>
        <w:spacing w:after="0" w:line="240" w:lineRule="auto"/>
        <w:ind w:left="-57" w:right="-57"/>
        <w:jc w:val="both"/>
        <w:rPr>
          <w:rFonts w:ascii="Times New Roman" w:eastAsia="Calibri" w:hAnsi="Times New Roman" w:cs="Times New Roman"/>
          <w:sz w:val="28"/>
          <w:szCs w:val="28"/>
        </w:rPr>
      </w:pPr>
      <w:r w:rsidRPr="00415BA0">
        <w:rPr>
          <w:rFonts w:ascii="Times New Roman" w:eastAsia="Calibri" w:hAnsi="Times New Roman" w:cs="Times New Roman"/>
          <w:sz w:val="28"/>
          <w:szCs w:val="28"/>
        </w:rPr>
        <w:t xml:space="preserve">        1) организации управления градостроительной деятельностью на территории поселения, установления требований к объектам территориального планирования, градостроительного зонирования, планировки территории, архитектурно-строительного проектирования;</w:t>
      </w:r>
    </w:p>
    <w:p w:rsidR="005F067F" w:rsidRPr="00415BA0" w:rsidRDefault="005F067F" w:rsidP="00415BA0">
      <w:pPr>
        <w:adjustRightInd w:val="0"/>
        <w:spacing w:after="0" w:line="240" w:lineRule="auto"/>
        <w:ind w:left="-57" w:right="-57"/>
        <w:jc w:val="both"/>
        <w:rPr>
          <w:rFonts w:ascii="Times New Roman" w:eastAsia="Calibri" w:hAnsi="Times New Roman" w:cs="Times New Roman"/>
          <w:sz w:val="28"/>
          <w:szCs w:val="28"/>
        </w:rPr>
      </w:pPr>
      <w:r w:rsidRPr="00415BA0">
        <w:rPr>
          <w:rFonts w:ascii="Times New Roman" w:eastAsia="Calibri" w:hAnsi="Times New Roman" w:cs="Times New Roman"/>
          <w:sz w:val="28"/>
          <w:szCs w:val="28"/>
        </w:rPr>
        <w:t xml:space="preserve">        2) обоснованного определения параметров развития территорий поселения при подготовке документов территориального планирования с последующим уточнением, осуществляемым на этапах градостроительного зонирования и планировки территории;</w:t>
      </w:r>
    </w:p>
    <w:p w:rsidR="005F067F" w:rsidRPr="00415BA0" w:rsidRDefault="005F067F" w:rsidP="00415BA0">
      <w:pPr>
        <w:adjustRightInd w:val="0"/>
        <w:spacing w:after="0" w:line="240" w:lineRule="auto"/>
        <w:ind w:left="-57" w:right="-57"/>
        <w:jc w:val="both"/>
        <w:rPr>
          <w:rFonts w:ascii="Times New Roman" w:eastAsia="Calibri" w:hAnsi="Times New Roman" w:cs="Times New Roman"/>
          <w:sz w:val="28"/>
          <w:szCs w:val="28"/>
        </w:rPr>
      </w:pPr>
      <w:r w:rsidRPr="00415BA0">
        <w:rPr>
          <w:rFonts w:ascii="Times New Roman" w:eastAsia="Calibri" w:hAnsi="Times New Roman" w:cs="Times New Roman"/>
          <w:sz w:val="28"/>
          <w:szCs w:val="28"/>
        </w:rPr>
        <w:t xml:space="preserve">        3) сохранения и улучшения условий жизнедеятельности населения при реализации решений, содержащихся в документах территориального планирования, градостроительного зонирования, планировки территории, архитектурно-строительного проектирования.</w:t>
      </w:r>
    </w:p>
    <w:p w:rsidR="005F067F" w:rsidRPr="00415BA0" w:rsidRDefault="005F067F" w:rsidP="00415BA0">
      <w:pPr>
        <w:adjustRightInd w:val="0"/>
        <w:spacing w:after="0" w:line="240" w:lineRule="auto"/>
        <w:ind w:left="-57" w:right="-57"/>
        <w:jc w:val="both"/>
        <w:rPr>
          <w:rFonts w:ascii="Times New Roman" w:eastAsia="Calibri" w:hAnsi="Times New Roman" w:cs="Times New Roman"/>
          <w:sz w:val="16"/>
          <w:szCs w:val="16"/>
        </w:rPr>
      </w:pPr>
    </w:p>
    <w:p w:rsidR="005F067F" w:rsidRPr="00415BA0" w:rsidRDefault="005F067F" w:rsidP="00415BA0">
      <w:pPr>
        <w:adjustRightInd w:val="0"/>
        <w:spacing w:after="0" w:line="240" w:lineRule="auto"/>
        <w:ind w:left="-57" w:right="-57"/>
        <w:jc w:val="both"/>
        <w:rPr>
          <w:rFonts w:ascii="Times New Roman" w:eastAsia="Calibri" w:hAnsi="Times New Roman" w:cs="Times New Roman"/>
          <w:sz w:val="28"/>
          <w:szCs w:val="28"/>
        </w:rPr>
      </w:pPr>
      <w:r w:rsidRPr="00415BA0">
        <w:rPr>
          <w:rFonts w:ascii="Times New Roman" w:eastAsia="Calibri" w:hAnsi="Times New Roman" w:cs="Times New Roman"/>
          <w:sz w:val="28"/>
          <w:szCs w:val="28"/>
        </w:rPr>
        <w:t xml:space="preserve">        Задачами применения местных нормативов является создание условий для:</w:t>
      </w:r>
    </w:p>
    <w:p w:rsidR="005F067F" w:rsidRPr="00415BA0" w:rsidRDefault="005F067F" w:rsidP="00415BA0">
      <w:pPr>
        <w:adjustRightInd w:val="0"/>
        <w:spacing w:after="0" w:line="240" w:lineRule="auto"/>
        <w:ind w:left="-57" w:right="-57"/>
        <w:jc w:val="both"/>
        <w:rPr>
          <w:rFonts w:ascii="Times New Roman" w:eastAsia="Calibri" w:hAnsi="Times New Roman" w:cs="Times New Roman"/>
          <w:sz w:val="28"/>
          <w:szCs w:val="28"/>
        </w:rPr>
      </w:pPr>
      <w:r w:rsidRPr="00415BA0">
        <w:rPr>
          <w:rFonts w:ascii="Times New Roman" w:eastAsia="Calibri" w:hAnsi="Times New Roman" w:cs="Times New Roman"/>
          <w:sz w:val="28"/>
          <w:szCs w:val="28"/>
        </w:rPr>
        <w:t xml:space="preserve">        1) преобразования пространственной организации Акчернского сельского поселения Урюпинского Волгоградской области, обеспечивающего современные стандарты организации территорий жилого, производственного, рекреационного назначения;</w:t>
      </w:r>
    </w:p>
    <w:p w:rsidR="005F067F" w:rsidRPr="00415BA0" w:rsidRDefault="005F067F" w:rsidP="00415BA0">
      <w:pPr>
        <w:adjustRightInd w:val="0"/>
        <w:spacing w:after="0" w:line="240" w:lineRule="auto"/>
        <w:ind w:left="-57" w:right="-57"/>
        <w:jc w:val="both"/>
        <w:rPr>
          <w:rFonts w:ascii="Times New Roman" w:eastAsia="Calibri" w:hAnsi="Times New Roman" w:cs="Times New Roman"/>
          <w:sz w:val="28"/>
          <w:szCs w:val="28"/>
        </w:rPr>
      </w:pPr>
      <w:r w:rsidRPr="00415BA0">
        <w:rPr>
          <w:rFonts w:ascii="Times New Roman" w:eastAsia="Calibri" w:hAnsi="Times New Roman" w:cs="Times New Roman"/>
          <w:sz w:val="28"/>
          <w:szCs w:val="28"/>
        </w:rPr>
        <w:t xml:space="preserve">        2) планирования территорий Акчернского сельского поселения Урюпинского Волгоградской области под размещение объектов, обеспечивающих благоприятные условия жизнедеятельности человека (в том числе объектов социального и коммунально-бытового назначения, инженерной и транспортной инфраструктур, благоустройства территории);</w:t>
      </w:r>
    </w:p>
    <w:p w:rsidR="005F067F" w:rsidRPr="00415BA0" w:rsidRDefault="005F067F" w:rsidP="00415BA0">
      <w:pPr>
        <w:adjustRightInd w:val="0"/>
        <w:spacing w:after="0" w:line="240" w:lineRule="auto"/>
        <w:ind w:left="-57" w:right="-57"/>
        <w:jc w:val="both"/>
        <w:rPr>
          <w:rFonts w:ascii="Times New Roman" w:eastAsia="Calibri" w:hAnsi="Times New Roman" w:cs="Times New Roman"/>
          <w:sz w:val="28"/>
          <w:szCs w:val="28"/>
        </w:rPr>
      </w:pPr>
      <w:r w:rsidRPr="00415BA0">
        <w:rPr>
          <w:rFonts w:ascii="Times New Roman" w:eastAsia="Calibri" w:hAnsi="Times New Roman" w:cs="Times New Roman"/>
          <w:sz w:val="28"/>
          <w:szCs w:val="28"/>
        </w:rPr>
        <w:lastRenderedPageBreak/>
        <w:t xml:space="preserve">        3) обеспечения доступности объектов социального и коммунально-бытового назначения для населения (включая инвалидов);</w:t>
      </w:r>
    </w:p>
    <w:p w:rsidR="005F067F" w:rsidRPr="00415BA0" w:rsidRDefault="005F067F" w:rsidP="00415BA0">
      <w:pPr>
        <w:adjustRightInd w:val="0"/>
        <w:spacing w:after="0" w:line="240" w:lineRule="auto"/>
        <w:ind w:left="-57" w:right="-57"/>
        <w:jc w:val="both"/>
        <w:rPr>
          <w:rFonts w:ascii="Times New Roman" w:eastAsia="Calibri" w:hAnsi="Times New Roman" w:cs="Times New Roman"/>
          <w:sz w:val="28"/>
          <w:szCs w:val="28"/>
        </w:rPr>
      </w:pPr>
      <w:r w:rsidRPr="00415BA0">
        <w:rPr>
          <w:rFonts w:ascii="Times New Roman" w:eastAsia="Calibri" w:hAnsi="Times New Roman" w:cs="Times New Roman"/>
          <w:sz w:val="28"/>
          <w:szCs w:val="28"/>
        </w:rPr>
        <w:t xml:space="preserve">        4) сохранения индивидуальных особенностей населенных пунктов поселения.</w:t>
      </w:r>
    </w:p>
    <w:p w:rsidR="005F067F" w:rsidRPr="00415BA0" w:rsidRDefault="005F067F" w:rsidP="00415BA0">
      <w:pPr>
        <w:adjustRightInd w:val="0"/>
        <w:spacing w:after="0" w:line="240" w:lineRule="auto"/>
        <w:ind w:left="-57" w:right="-57"/>
        <w:jc w:val="both"/>
        <w:rPr>
          <w:rFonts w:ascii="Times New Roman" w:eastAsia="Calibri" w:hAnsi="Times New Roman" w:cs="Times New Roman"/>
          <w:sz w:val="28"/>
          <w:szCs w:val="28"/>
        </w:rPr>
      </w:pPr>
      <w:r w:rsidRPr="00415BA0">
        <w:rPr>
          <w:rFonts w:ascii="Times New Roman" w:eastAsia="Calibri" w:hAnsi="Times New Roman" w:cs="Times New Roman"/>
          <w:sz w:val="28"/>
          <w:szCs w:val="28"/>
        </w:rPr>
        <w:t xml:space="preserve">        При разработке МНГП руководствовались федеральными и региональными нормативно-правовыми актами Российской Федерации.</w:t>
      </w:r>
    </w:p>
    <w:p w:rsidR="005F067F" w:rsidRPr="00415BA0" w:rsidRDefault="005F067F" w:rsidP="00415BA0">
      <w:pPr>
        <w:adjustRightInd w:val="0"/>
        <w:spacing w:after="0" w:line="240" w:lineRule="auto"/>
        <w:ind w:left="-57" w:right="-57"/>
        <w:jc w:val="both"/>
        <w:rPr>
          <w:rFonts w:ascii="Times New Roman" w:eastAsia="Calibri" w:hAnsi="Times New Roman" w:cs="Times New Roman"/>
          <w:sz w:val="28"/>
          <w:szCs w:val="28"/>
        </w:rPr>
      </w:pPr>
      <w:r w:rsidRPr="00415BA0">
        <w:rPr>
          <w:rFonts w:ascii="Times New Roman" w:eastAsia="Calibri" w:hAnsi="Times New Roman" w:cs="Times New Roman"/>
          <w:sz w:val="28"/>
          <w:szCs w:val="28"/>
        </w:rPr>
        <w:t xml:space="preserve">        В соответствии с положениями Градостроительного кодекса РФ в состав местных нормативов градостроительного проектирования Акчернского сельского поселения Урюпинского Волгоградской области входит основная часть, содержащая расчетные показатели, материалы по обоснованию, правила и область применения расчетных показателей, приведенных в основной части МНГП.</w:t>
      </w:r>
    </w:p>
    <w:p w:rsidR="005F067F" w:rsidRPr="00415BA0" w:rsidRDefault="005F067F" w:rsidP="00415BA0">
      <w:pPr>
        <w:adjustRightInd w:val="0"/>
        <w:spacing w:after="0" w:line="240" w:lineRule="auto"/>
        <w:ind w:left="-57" w:right="-57"/>
        <w:jc w:val="both"/>
        <w:rPr>
          <w:rFonts w:ascii="Times New Roman" w:eastAsia="Calibri" w:hAnsi="Times New Roman" w:cs="Times New Roman"/>
          <w:sz w:val="28"/>
          <w:szCs w:val="28"/>
        </w:rPr>
      </w:pPr>
      <w:r w:rsidRPr="00415BA0">
        <w:rPr>
          <w:rFonts w:ascii="Times New Roman" w:eastAsia="Calibri" w:hAnsi="Times New Roman" w:cs="Times New Roman"/>
          <w:sz w:val="28"/>
          <w:szCs w:val="28"/>
        </w:rPr>
        <w:t xml:space="preserve">        Основная часть МНГП содержит совокупность расчетных показателей минимально допустимого уровня обеспеченности объектами местного значения населения Акчернского сельского поселения и расчетных показателей максимально допустимого уровня территориальной доступности таких объектов для населения Акчернского сельского поселения Урюпинского Волгоградской области, относящимся к областям: транспорта, инженерного обеспечения, области образования, здравоохранения, физической культуры и спорта, в области утилизации и переработки бытовых и промышленных отходов, иных областей, связанных с решением вопросов местного значения Акчернского сельского поселения.</w:t>
      </w:r>
    </w:p>
    <w:p w:rsidR="005F067F" w:rsidRDefault="005F067F" w:rsidP="00C82B6E">
      <w:pPr>
        <w:adjustRightInd w:val="0"/>
        <w:spacing w:after="0" w:line="240" w:lineRule="auto"/>
        <w:ind w:left="-57" w:right="-57"/>
        <w:jc w:val="both"/>
        <w:rPr>
          <w:rFonts w:ascii="Times New Roman" w:eastAsia="Calibri" w:hAnsi="Times New Roman" w:cs="Times New Roman"/>
          <w:sz w:val="28"/>
          <w:szCs w:val="28"/>
        </w:rPr>
      </w:pPr>
      <w:r w:rsidRPr="00415BA0">
        <w:rPr>
          <w:rFonts w:ascii="Times New Roman" w:eastAsia="Calibri" w:hAnsi="Times New Roman" w:cs="Times New Roman"/>
          <w:sz w:val="28"/>
          <w:szCs w:val="28"/>
        </w:rPr>
        <w:t xml:space="preserve">        Нормативы разработаны на основании статистических и демографических данных с учетом административно-территориального устройства поселения и муниципального района в целом, социально-демографического состава и плотности населения муниципальных образований, природно-климатических особенностей, стратегий, программ и планов социально-экономического развития региона, муниципального района, предложений органов местного самоуправления, и по результатам территориального органа Федеральной службы государственной статистики по Волгоградской области, действующих документов градостроительного проектирования и территориального планирования субъекта Российской Федерации, а также документов комплексного социально-э</w:t>
      </w:r>
      <w:r w:rsidR="00C82B6E">
        <w:rPr>
          <w:rFonts w:ascii="Times New Roman" w:eastAsia="Calibri" w:hAnsi="Times New Roman" w:cs="Times New Roman"/>
          <w:sz w:val="28"/>
          <w:szCs w:val="28"/>
        </w:rPr>
        <w:t>кономического развития региона.</w:t>
      </w:r>
    </w:p>
    <w:p w:rsidR="00C82B6E" w:rsidRPr="00C82B6E" w:rsidRDefault="00C82B6E" w:rsidP="00C82B6E">
      <w:pPr>
        <w:adjustRightInd w:val="0"/>
        <w:spacing w:after="0" w:line="240" w:lineRule="auto"/>
        <w:ind w:left="-57" w:right="-57"/>
        <w:jc w:val="both"/>
        <w:rPr>
          <w:rFonts w:ascii="Times New Roman" w:eastAsia="Calibri" w:hAnsi="Times New Roman" w:cs="Times New Roman"/>
          <w:sz w:val="28"/>
          <w:szCs w:val="28"/>
        </w:rPr>
      </w:pPr>
    </w:p>
    <w:p w:rsidR="005F067F" w:rsidRPr="00415BA0" w:rsidRDefault="005F067F" w:rsidP="00415BA0">
      <w:pPr>
        <w:pStyle w:val="1"/>
        <w:tabs>
          <w:tab w:val="left" w:pos="424"/>
        </w:tabs>
        <w:spacing w:before="0" w:line="240" w:lineRule="auto"/>
        <w:ind w:left="-57" w:right="-57"/>
        <w:jc w:val="center"/>
        <w:rPr>
          <w:rFonts w:ascii="Times New Roman" w:hAnsi="Times New Roman" w:cs="Times New Roman"/>
          <w:color w:val="auto"/>
        </w:rPr>
      </w:pPr>
      <w:r w:rsidRPr="00415BA0">
        <w:rPr>
          <w:rFonts w:ascii="Times New Roman" w:hAnsi="Times New Roman" w:cs="Times New Roman"/>
          <w:color w:val="auto"/>
        </w:rPr>
        <w:t>1. Основная часть местных нормативов градостроительного</w:t>
      </w:r>
    </w:p>
    <w:p w:rsidR="005F067F" w:rsidRPr="00415BA0" w:rsidRDefault="005F067F" w:rsidP="00415BA0">
      <w:pPr>
        <w:pStyle w:val="1"/>
        <w:tabs>
          <w:tab w:val="left" w:pos="424"/>
        </w:tabs>
        <w:spacing w:before="0" w:line="240" w:lineRule="auto"/>
        <w:ind w:left="-57" w:right="-57"/>
        <w:jc w:val="center"/>
        <w:rPr>
          <w:rFonts w:ascii="Times New Roman" w:hAnsi="Times New Roman" w:cs="Times New Roman"/>
          <w:color w:val="auto"/>
        </w:rPr>
      </w:pPr>
      <w:r w:rsidRPr="00415BA0">
        <w:rPr>
          <w:rFonts w:ascii="Times New Roman" w:hAnsi="Times New Roman" w:cs="Times New Roman"/>
          <w:color w:val="auto"/>
        </w:rPr>
        <w:t xml:space="preserve">проектирования Акчернского сельского поселения </w:t>
      </w:r>
    </w:p>
    <w:p w:rsidR="005F067F" w:rsidRPr="00415BA0" w:rsidRDefault="005F067F" w:rsidP="00415BA0">
      <w:pPr>
        <w:pStyle w:val="1"/>
        <w:tabs>
          <w:tab w:val="left" w:pos="424"/>
        </w:tabs>
        <w:spacing w:before="0" w:line="240" w:lineRule="auto"/>
        <w:ind w:left="-57" w:right="-57"/>
        <w:jc w:val="center"/>
        <w:rPr>
          <w:rFonts w:ascii="Times New Roman" w:hAnsi="Times New Roman" w:cs="Times New Roman"/>
          <w:color w:val="auto"/>
        </w:rPr>
      </w:pPr>
      <w:r w:rsidRPr="00415BA0">
        <w:rPr>
          <w:rFonts w:ascii="Times New Roman" w:hAnsi="Times New Roman" w:cs="Times New Roman"/>
          <w:color w:val="auto"/>
        </w:rPr>
        <w:t xml:space="preserve">Урюпинского муниципального района </w:t>
      </w:r>
    </w:p>
    <w:p w:rsidR="005F067F" w:rsidRPr="00415BA0" w:rsidRDefault="005F067F" w:rsidP="00415BA0">
      <w:pPr>
        <w:pStyle w:val="1"/>
        <w:tabs>
          <w:tab w:val="left" w:pos="424"/>
        </w:tabs>
        <w:spacing w:before="0" w:line="240" w:lineRule="auto"/>
        <w:ind w:left="-57" w:right="-57"/>
        <w:jc w:val="center"/>
        <w:rPr>
          <w:rFonts w:ascii="Times New Roman" w:hAnsi="Times New Roman" w:cs="Times New Roman"/>
          <w:color w:val="auto"/>
        </w:rPr>
      </w:pPr>
      <w:r w:rsidRPr="00415BA0">
        <w:rPr>
          <w:rFonts w:ascii="Times New Roman" w:hAnsi="Times New Roman" w:cs="Times New Roman"/>
          <w:color w:val="auto"/>
        </w:rPr>
        <w:t>Волгоградской области</w:t>
      </w:r>
    </w:p>
    <w:p w:rsidR="005F067F" w:rsidRPr="00415BA0" w:rsidRDefault="005F067F" w:rsidP="00415BA0">
      <w:pPr>
        <w:pStyle w:val="1"/>
        <w:tabs>
          <w:tab w:val="left" w:pos="424"/>
        </w:tabs>
        <w:spacing w:before="0" w:line="240" w:lineRule="auto"/>
        <w:ind w:left="-57" w:right="-57"/>
        <w:rPr>
          <w:rFonts w:ascii="Times New Roman" w:hAnsi="Times New Roman" w:cs="Times New Roman"/>
          <w:color w:val="auto"/>
        </w:rPr>
      </w:pPr>
    </w:p>
    <w:p w:rsidR="005F067F" w:rsidRPr="00415BA0" w:rsidRDefault="005F067F" w:rsidP="00415BA0">
      <w:pPr>
        <w:adjustRightInd w:val="0"/>
        <w:spacing w:after="0" w:line="240" w:lineRule="auto"/>
        <w:ind w:left="-57" w:right="-57"/>
        <w:jc w:val="both"/>
        <w:rPr>
          <w:rFonts w:ascii="Times New Roman" w:eastAsia="Calibri" w:hAnsi="Times New Roman" w:cs="Times New Roman"/>
          <w:sz w:val="28"/>
          <w:szCs w:val="28"/>
        </w:rPr>
      </w:pPr>
      <w:r w:rsidRPr="00415BA0">
        <w:rPr>
          <w:rFonts w:ascii="Times New Roman" w:eastAsia="Calibri" w:hAnsi="Times New Roman" w:cs="Times New Roman"/>
          <w:sz w:val="28"/>
          <w:szCs w:val="28"/>
        </w:rPr>
        <w:t xml:space="preserve">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Акчернского сельского поселения Урюпинского муниципального района Волгоградской области установлены исходя из текущей обеспеченности района объектами </w:t>
      </w:r>
      <w:r w:rsidRPr="00415BA0">
        <w:rPr>
          <w:rFonts w:ascii="Times New Roman" w:eastAsia="Calibri" w:hAnsi="Times New Roman" w:cs="Times New Roman"/>
          <w:sz w:val="28"/>
          <w:szCs w:val="28"/>
        </w:rPr>
        <w:lastRenderedPageBreak/>
        <w:t>местного значения, фактической потребности населения в тех или иных услугах и объектах, с учетом динамики социально-экономического развития, приоритетов градостроительного развития региона и муниципального образования, демографической ситуации и уровня жизни населения.</w:t>
      </w:r>
    </w:p>
    <w:p w:rsidR="005F067F" w:rsidRPr="00415BA0" w:rsidRDefault="005F067F" w:rsidP="00415BA0">
      <w:pPr>
        <w:adjustRightInd w:val="0"/>
        <w:spacing w:after="0" w:line="240" w:lineRule="auto"/>
        <w:ind w:left="-57" w:right="-57"/>
        <w:jc w:val="both"/>
        <w:rPr>
          <w:rFonts w:ascii="Times New Roman" w:eastAsia="Calibri" w:hAnsi="Times New Roman" w:cs="Times New Roman"/>
          <w:sz w:val="28"/>
          <w:szCs w:val="28"/>
        </w:rPr>
      </w:pPr>
      <w:r w:rsidRPr="00415BA0">
        <w:rPr>
          <w:rFonts w:ascii="Times New Roman" w:eastAsia="Calibri" w:hAnsi="Times New Roman" w:cs="Times New Roman"/>
          <w:sz w:val="28"/>
          <w:szCs w:val="28"/>
        </w:rPr>
        <w:t xml:space="preserve">        Перечень объектов местного значения установлен в соответствии с требованиями ст. 19 Градостроительного кодекса Российской Федерации с учетом положений документов территориального планирования Урюпинского муниципального района  Волгоградской области и сельских поселений в части состава объектов нормирования.</w:t>
      </w:r>
    </w:p>
    <w:p w:rsidR="005F067F" w:rsidRPr="00415BA0" w:rsidRDefault="005F067F" w:rsidP="00415BA0">
      <w:pPr>
        <w:adjustRightInd w:val="0"/>
        <w:spacing w:after="0" w:line="240" w:lineRule="auto"/>
        <w:ind w:left="-57" w:right="-57"/>
        <w:jc w:val="both"/>
        <w:rPr>
          <w:rFonts w:ascii="Times New Roman" w:eastAsia="Calibri" w:hAnsi="Times New Roman" w:cs="Times New Roman"/>
          <w:sz w:val="28"/>
          <w:szCs w:val="28"/>
        </w:rPr>
      </w:pPr>
      <w:r w:rsidRPr="00415BA0">
        <w:rPr>
          <w:rFonts w:ascii="Times New Roman" w:eastAsia="Calibri" w:hAnsi="Times New Roman" w:cs="Times New Roman"/>
          <w:sz w:val="28"/>
          <w:szCs w:val="28"/>
        </w:rPr>
        <w:t xml:space="preserve">        Обоснование расчетных показателей, принятых в основной части МНГП приведено в части 2 настоящего документа.</w:t>
      </w:r>
    </w:p>
    <w:p w:rsidR="005F067F" w:rsidRPr="00415BA0" w:rsidRDefault="005F067F" w:rsidP="00415BA0">
      <w:pPr>
        <w:adjustRightInd w:val="0"/>
        <w:spacing w:after="0" w:line="240" w:lineRule="auto"/>
        <w:ind w:left="-57" w:right="-57"/>
        <w:jc w:val="center"/>
        <w:rPr>
          <w:rFonts w:ascii="Times New Roman" w:eastAsia="Calibri" w:hAnsi="Times New Roman" w:cs="Times New Roman"/>
          <w:b/>
          <w:bCs/>
          <w:sz w:val="16"/>
          <w:szCs w:val="16"/>
        </w:rPr>
      </w:pPr>
    </w:p>
    <w:p w:rsidR="005F067F" w:rsidRPr="00415BA0" w:rsidRDefault="005F067F" w:rsidP="00415BA0">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bookmarkStart w:id="6" w:name="_Toc494797152"/>
      <w:r w:rsidRPr="00415BA0">
        <w:rPr>
          <w:rFonts w:ascii="Times New Roman" w:hAnsi="Times New Roman" w:cs="Times New Roman"/>
          <w:b/>
          <w:bCs/>
          <w:kern w:val="1"/>
          <w:sz w:val="28"/>
          <w:szCs w:val="28"/>
          <w:lang w:eastAsia="ar-SA"/>
        </w:rPr>
        <w:t xml:space="preserve">1.1. </w:t>
      </w:r>
      <w:r w:rsidRPr="00415BA0">
        <w:rPr>
          <w:rFonts w:ascii="Times New Roman" w:hAnsi="Times New Roman" w:cs="Times New Roman"/>
          <w:bCs/>
          <w:kern w:val="1"/>
          <w:sz w:val="28"/>
          <w:szCs w:val="28"/>
          <w:lang w:eastAsia="ar-SA"/>
        </w:rPr>
        <w:t xml:space="preserve">Расчетные показатели минимально допустимого уровня </w:t>
      </w:r>
    </w:p>
    <w:p w:rsidR="005F067F" w:rsidRPr="00415BA0" w:rsidRDefault="005F067F" w:rsidP="00415BA0">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415BA0">
        <w:rPr>
          <w:rFonts w:ascii="Times New Roman" w:hAnsi="Times New Roman" w:cs="Times New Roman"/>
          <w:bCs/>
          <w:kern w:val="1"/>
          <w:sz w:val="28"/>
          <w:szCs w:val="28"/>
          <w:lang w:eastAsia="ar-SA"/>
        </w:rPr>
        <w:t xml:space="preserve">обеспеченности объектами местного значения поселения и расчетные показатели максимально допустимого уровня территориальной </w:t>
      </w:r>
    </w:p>
    <w:p w:rsidR="005F067F" w:rsidRPr="00415BA0" w:rsidRDefault="005F067F" w:rsidP="00415BA0">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415BA0">
        <w:rPr>
          <w:rFonts w:ascii="Times New Roman" w:hAnsi="Times New Roman" w:cs="Times New Roman"/>
          <w:bCs/>
          <w:kern w:val="1"/>
          <w:sz w:val="28"/>
          <w:szCs w:val="28"/>
          <w:lang w:eastAsia="ar-SA"/>
        </w:rPr>
        <w:t>доступности таких объектов для населения</w:t>
      </w:r>
      <w:bookmarkEnd w:id="6"/>
    </w:p>
    <w:p w:rsidR="005F067F" w:rsidRPr="00415BA0" w:rsidRDefault="005F067F" w:rsidP="00415BA0">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5F067F" w:rsidRPr="00415BA0" w:rsidRDefault="005F067F" w:rsidP="00415BA0">
      <w:pPr>
        <w:keepNext/>
        <w:tabs>
          <w:tab w:val="num" w:pos="0"/>
        </w:tabs>
        <w:suppressAutoHyphens/>
        <w:spacing w:after="0" w:line="240" w:lineRule="auto"/>
        <w:ind w:left="-57" w:right="-57"/>
        <w:jc w:val="both"/>
        <w:outlineLvl w:val="0"/>
        <w:rPr>
          <w:rFonts w:ascii="Times New Roman" w:hAnsi="Times New Roman" w:cs="Times New Roman"/>
          <w:sz w:val="28"/>
          <w:szCs w:val="28"/>
        </w:rPr>
      </w:pPr>
      <w:bookmarkStart w:id="7" w:name="_Toc488749257"/>
      <w:bookmarkStart w:id="8" w:name="_Toc494797153"/>
      <w:r w:rsidRPr="00415BA0">
        <w:rPr>
          <w:rFonts w:ascii="Times New Roman" w:hAnsi="Times New Roman" w:cs="Times New Roman"/>
          <w:bCs/>
          <w:kern w:val="1"/>
          <w:sz w:val="28"/>
          <w:szCs w:val="28"/>
          <w:lang w:eastAsia="ar-SA"/>
        </w:rPr>
        <w:t xml:space="preserve">        1.1.1. </w:t>
      </w:r>
      <w:bookmarkEnd w:id="7"/>
      <w:r w:rsidRPr="00415BA0">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инженерно-технического обеспечения.</w:t>
      </w:r>
      <w:bookmarkEnd w:id="8"/>
    </w:p>
    <w:p w:rsidR="005F067F" w:rsidRPr="00415BA0" w:rsidRDefault="005F067F" w:rsidP="00415BA0">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1726"/>
        <w:gridCol w:w="1180"/>
        <w:gridCol w:w="1277"/>
        <w:gridCol w:w="1367"/>
        <w:gridCol w:w="1158"/>
        <w:gridCol w:w="1277"/>
      </w:tblGrid>
      <w:tr w:rsidR="00415BA0" w:rsidRPr="00C82B6E" w:rsidTr="00C82B6E">
        <w:tc>
          <w:tcPr>
            <w:tcW w:w="2127" w:type="dxa"/>
            <w:vMerge w:val="restart"/>
            <w:vAlign w:val="center"/>
          </w:tcPr>
          <w:p w:rsidR="005F067F" w:rsidRPr="00C82B6E" w:rsidRDefault="005F067F" w:rsidP="00C82B6E">
            <w:pPr>
              <w:keepNext/>
              <w:tabs>
                <w:tab w:val="num" w:pos="0"/>
              </w:tabs>
              <w:suppressAutoHyphens/>
              <w:spacing w:after="0" w:line="240" w:lineRule="auto"/>
              <w:ind w:left="-57" w:right="-57"/>
              <w:jc w:val="center"/>
              <w:outlineLvl w:val="0"/>
              <w:rPr>
                <w:rFonts w:ascii="Times New Roman" w:hAnsi="Times New Roman"/>
                <w:b/>
              </w:rPr>
            </w:pPr>
            <w:r w:rsidRPr="00C82B6E">
              <w:rPr>
                <w:rFonts w:ascii="Times New Roman" w:hAnsi="Times New Roman"/>
                <w:b/>
              </w:rPr>
              <w:t>Область, вид, объект местного значения</w:t>
            </w:r>
          </w:p>
        </w:tc>
        <w:tc>
          <w:tcPr>
            <w:tcW w:w="4123" w:type="dxa"/>
            <w:gridSpan w:val="3"/>
            <w:vAlign w:val="center"/>
          </w:tcPr>
          <w:p w:rsidR="005F067F" w:rsidRPr="00C82B6E" w:rsidRDefault="005F067F" w:rsidP="00C82B6E">
            <w:pPr>
              <w:spacing w:after="0" w:line="240" w:lineRule="auto"/>
              <w:ind w:left="-57" w:right="-57"/>
              <w:contextualSpacing/>
              <w:jc w:val="center"/>
              <w:rPr>
                <w:rFonts w:ascii="Times New Roman" w:hAnsi="Times New Roman"/>
                <w:b/>
              </w:rPr>
            </w:pPr>
            <w:r w:rsidRPr="00C82B6E">
              <w:rPr>
                <w:rFonts w:ascii="Times New Roman" w:hAnsi="Times New Roman"/>
                <w:b/>
              </w:rPr>
              <w:t xml:space="preserve">Минимально допустимый уровень обеспеченности объектами </w:t>
            </w:r>
          </w:p>
          <w:p w:rsidR="005F067F" w:rsidRPr="00C82B6E" w:rsidRDefault="005F067F" w:rsidP="00C82B6E">
            <w:pPr>
              <w:spacing w:after="0" w:line="240" w:lineRule="auto"/>
              <w:ind w:left="-57" w:right="-57"/>
              <w:contextualSpacing/>
              <w:jc w:val="center"/>
              <w:rPr>
                <w:rFonts w:ascii="Times New Roman" w:hAnsi="Times New Roman"/>
                <w:b/>
              </w:rPr>
            </w:pPr>
            <w:r w:rsidRPr="00C82B6E">
              <w:rPr>
                <w:rFonts w:ascii="Times New Roman" w:hAnsi="Times New Roman"/>
                <w:b/>
              </w:rPr>
              <w:t>местного значения</w:t>
            </w:r>
          </w:p>
        </w:tc>
        <w:tc>
          <w:tcPr>
            <w:tcW w:w="3671" w:type="dxa"/>
            <w:gridSpan w:val="3"/>
            <w:vAlign w:val="center"/>
          </w:tcPr>
          <w:p w:rsidR="005F067F" w:rsidRPr="00C82B6E" w:rsidRDefault="005F067F" w:rsidP="00C82B6E">
            <w:pPr>
              <w:spacing w:after="0" w:line="240" w:lineRule="auto"/>
              <w:ind w:left="-57" w:right="-57"/>
              <w:contextualSpacing/>
              <w:jc w:val="center"/>
              <w:rPr>
                <w:rFonts w:ascii="Times New Roman" w:hAnsi="Times New Roman"/>
                <w:b/>
              </w:rPr>
            </w:pPr>
            <w:r w:rsidRPr="00C82B6E">
              <w:rPr>
                <w:rFonts w:ascii="Times New Roman" w:hAnsi="Times New Roman"/>
                <w:b/>
              </w:rPr>
              <w:t xml:space="preserve">Максимально допустимый уровень территориальной доступности </w:t>
            </w:r>
          </w:p>
          <w:p w:rsidR="005F067F" w:rsidRPr="00C82B6E" w:rsidRDefault="005F067F" w:rsidP="00C82B6E">
            <w:pPr>
              <w:spacing w:after="0" w:line="240" w:lineRule="auto"/>
              <w:ind w:left="-57" w:right="-57"/>
              <w:contextualSpacing/>
              <w:jc w:val="center"/>
              <w:rPr>
                <w:rFonts w:ascii="Times New Roman" w:hAnsi="Times New Roman"/>
                <w:b/>
              </w:rPr>
            </w:pPr>
            <w:r w:rsidRPr="00C82B6E">
              <w:rPr>
                <w:rFonts w:ascii="Times New Roman" w:hAnsi="Times New Roman"/>
                <w:b/>
              </w:rPr>
              <w:t>объектами местного значения</w:t>
            </w:r>
          </w:p>
        </w:tc>
      </w:tr>
      <w:tr w:rsidR="00415BA0" w:rsidRPr="00C82B6E" w:rsidTr="00C82B6E">
        <w:tc>
          <w:tcPr>
            <w:tcW w:w="2127" w:type="dxa"/>
            <w:vMerge/>
          </w:tcPr>
          <w:p w:rsidR="005F067F" w:rsidRPr="00C82B6E" w:rsidRDefault="005F067F" w:rsidP="00C82B6E">
            <w:pPr>
              <w:keepNext/>
              <w:tabs>
                <w:tab w:val="num" w:pos="0"/>
              </w:tabs>
              <w:suppressAutoHyphens/>
              <w:spacing w:after="0" w:line="240" w:lineRule="auto"/>
              <w:ind w:left="-57" w:right="-57"/>
              <w:jc w:val="both"/>
              <w:outlineLvl w:val="0"/>
              <w:rPr>
                <w:rFonts w:ascii="Times New Roman" w:hAnsi="Times New Roman"/>
                <w:b/>
              </w:rPr>
            </w:pPr>
          </w:p>
        </w:tc>
        <w:tc>
          <w:tcPr>
            <w:tcW w:w="1726" w:type="dxa"/>
            <w:vAlign w:val="center"/>
          </w:tcPr>
          <w:p w:rsidR="005F067F" w:rsidRPr="00C82B6E" w:rsidRDefault="005F067F" w:rsidP="00C82B6E">
            <w:pPr>
              <w:spacing w:after="0" w:line="240" w:lineRule="auto"/>
              <w:ind w:left="-57" w:right="-57"/>
              <w:contextualSpacing/>
              <w:jc w:val="center"/>
              <w:rPr>
                <w:rFonts w:ascii="Times New Roman" w:hAnsi="Times New Roman"/>
                <w:b/>
              </w:rPr>
            </w:pPr>
            <w:r w:rsidRPr="00C82B6E">
              <w:rPr>
                <w:rFonts w:ascii="Times New Roman" w:hAnsi="Times New Roman"/>
                <w:b/>
              </w:rPr>
              <w:t>Параметр обеспеченности</w:t>
            </w:r>
          </w:p>
        </w:tc>
        <w:tc>
          <w:tcPr>
            <w:tcW w:w="1224" w:type="dxa"/>
            <w:vAlign w:val="center"/>
          </w:tcPr>
          <w:p w:rsidR="005F067F" w:rsidRPr="00C82B6E" w:rsidRDefault="005F067F" w:rsidP="00C82B6E">
            <w:pPr>
              <w:spacing w:after="0" w:line="240" w:lineRule="auto"/>
              <w:ind w:left="-57" w:right="-57"/>
              <w:contextualSpacing/>
              <w:jc w:val="center"/>
              <w:rPr>
                <w:rFonts w:ascii="Times New Roman" w:hAnsi="Times New Roman"/>
                <w:b/>
              </w:rPr>
            </w:pPr>
            <w:r w:rsidRPr="00C82B6E">
              <w:rPr>
                <w:rFonts w:ascii="Times New Roman" w:hAnsi="Times New Roman"/>
                <w:b/>
              </w:rPr>
              <w:t>Единица измерения</w:t>
            </w:r>
          </w:p>
        </w:tc>
        <w:tc>
          <w:tcPr>
            <w:tcW w:w="1173" w:type="dxa"/>
            <w:vAlign w:val="center"/>
          </w:tcPr>
          <w:p w:rsidR="005F067F" w:rsidRPr="00C82B6E" w:rsidRDefault="005F067F" w:rsidP="00C82B6E">
            <w:pPr>
              <w:spacing w:after="0" w:line="240" w:lineRule="auto"/>
              <w:ind w:left="-57" w:right="-57"/>
              <w:contextualSpacing/>
              <w:jc w:val="center"/>
              <w:rPr>
                <w:rFonts w:ascii="Times New Roman" w:hAnsi="Times New Roman"/>
                <w:b/>
              </w:rPr>
            </w:pPr>
            <w:r w:rsidRPr="00C82B6E">
              <w:rPr>
                <w:rFonts w:ascii="Times New Roman" w:hAnsi="Times New Roman"/>
                <w:b/>
              </w:rPr>
              <w:t>Предельное значение показателя</w:t>
            </w:r>
          </w:p>
        </w:tc>
        <w:tc>
          <w:tcPr>
            <w:tcW w:w="1429" w:type="dxa"/>
            <w:vAlign w:val="center"/>
          </w:tcPr>
          <w:p w:rsidR="005F067F" w:rsidRPr="00C82B6E" w:rsidRDefault="005F067F" w:rsidP="00C82B6E">
            <w:pPr>
              <w:spacing w:after="0" w:line="240" w:lineRule="auto"/>
              <w:ind w:left="-57" w:right="-57"/>
              <w:contextualSpacing/>
              <w:jc w:val="center"/>
              <w:rPr>
                <w:rFonts w:ascii="Times New Roman" w:hAnsi="Times New Roman"/>
                <w:b/>
              </w:rPr>
            </w:pPr>
            <w:r w:rsidRPr="00C82B6E">
              <w:rPr>
                <w:rFonts w:ascii="Times New Roman" w:hAnsi="Times New Roman"/>
                <w:b/>
              </w:rPr>
              <w:t>Параметр доступности</w:t>
            </w:r>
          </w:p>
        </w:tc>
        <w:tc>
          <w:tcPr>
            <w:tcW w:w="1069" w:type="dxa"/>
            <w:vAlign w:val="center"/>
          </w:tcPr>
          <w:p w:rsidR="005F067F" w:rsidRPr="00C82B6E" w:rsidRDefault="005F067F" w:rsidP="00C82B6E">
            <w:pPr>
              <w:spacing w:after="0" w:line="240" w:lineRule="auto"/>
              <w:ind w:left="-57" w:right="-57"/>
              <w:contextualSpacing/>
              <w:jc w:val="center"/>
              <w:rPr>
                <w:rFonts w:ascii="Times New Roman" w:hAnsi="Times New Roman"/>
                <w:b/>
              </w:rPr>
            </w:pPr>
            <w:r w:rsidRPr="00C82B6E">
              <w:rPr>
                <w:rFonts w:ascii="Times New Roman" w:hAnsi="Times New Roman"/>
                <w:b/>
              </w:rPr>
              <w:t>Единица измерения</w:t>
            </w:r>
          </w:p>
        </w:tc>
        <w:tc>
          <w:tcPr>
            <w:tcW w:w="1173" w:type="dxa"/>
            <w:vAlign w:val="center"/>
          </w:tcPr>
          <w:p w:rsidR="005F067F" w:rsidRPr="00C82B6E" w:rsidRDefault="005F067F" w:rsidP="00C82B6E">
            <w:pPr>
              <w:spacing w:after="0" w:line="240" w:lineRule="auto"/>
              <w:ind w:left="-57" w:right="-57"/>
              <w:contextualSpacing/>
              <w:jc w:val="center"/>
              <w:rPr>
                <w:rFonts w:ascii="Times New Roman" w:hAnsi="Times New Roman"/>
                <w:b/>
              </w:rPr>
            </w:pPr>
            <w:r w:rsidRPr="00C82B6E">
              <w:rPr>
                <w:rFonts w:ascii="Times New Roman" w:hAnsi="Times New Roman"/>
                <w:b/>
              </w:rPr>
              <w:t>Предельное значение показателя</w:t>
            </w:r>
          </w:p>
        </w:tc>
      </w:tr>
      <w:tr w:rsidR="00415BA0" w:rsidRPr="00C82B6E" w:rsidTr="00C82B6E">
        <w:tc>
          <w:tcPr>
            <w:tcW w:w="2127" w:type="dxa"/>
          </w:tcPr>
          <w:p w:rsidR="005F067F" w:rsidRPr="00C82B6E" w:rsidRDefault="005F067F" w:rsidP="00C82B6E">
            <w:pPr>
              <w:keepNext/>
              <w:tabs>
                <w:tab w:val="num" w:pos="0"/>
              </w:tabs>
              <w:suppressAutoHyphens/>
              <w:spacing w:after="0" w:line="240" w:lineRule="auto"/>
              <w:ind w:left="-57" w:right="-57"/>
              <w:jc w:val="center"/>
              <w:outlineLvl w:val="0"/>
              <w:rPr>
                <w:rFonts w:ascii="Times New Roman" w:hAnsi="Times New Roman"/>
                <w:b/>
                <w:i/>
              </w:rPr>
            </w:pPr>
            <w:r w:rsidRPr="00C82B6E">
              <w:rPr>
                <w:rFonts w:ascii="Times New Roman" w:hAnsi="Times New Roman"/>
                <w:b/>
                <w:i/>
              </w:rPr>
              <w:t>1</w:t>
            </w:r>
          </w:p>
        </w:tc>
        <w:tc>
          <w:tcPr>
            <w:tcW w:w="1726" w:type="dxa"/>
          </w:tcPr>
          <w:p w:rsidR="005F067F" w:rsidRPr="00C82B6E" w:rsidRDefault="005F067F" w:rsidP="00C82B6E">
            <w:pPr>
              <w:keepNext/>
              <w:tabs>
                <w:tab w:val="num" w:pos="0"/>
              </w:tabs>
              <w:suppressAutoHyphens/>
              <w:spacing w:after="0" w:line="240" w:lineRule="auto"/>
              <w:ind w:left="-57" w:right="-57"/>
              <w:jc w:val="center"/>
              <w:outlineLvl w:val="0"/>
              <w:rPr>
                <w:rFonts w:ascii="Times New Roman" w:hAnsi="Times New Roman"/>
                <w:b/>
                <w:i/>
              </w:rPr>
            </w:pPr>
            <w:r w:rsidRPr="00C82B6E">
              <w:rPr>
                <w:rFonts w:ascii="Times New Roman" w:hAnsi="Times New Roman"/>
                <w:b/>
                <w:i/>
              </w:rPr>
              <w:t>2</w:t>
            </w:r>
          </w:p>
        </w:tc>
        <w:tc>
          <w:tcPr>
            <w:tcW w:w="1224" w:type="dxa"/>
          </w:tcPr>
          <w:p w:rsidR="005F067F" w:rsidRPr="00C82B6E" w:rsidRDefault="005F067F" w:rsidP="00C82B6E">
            <w:pPr>
              <w:keepNext/>
              <w:tabs>
                <w:tab w:val="num" w:pos="0"/>
              </w:tabs>
              <w:suppressAutoHyphens/>
              <w:spacing w:after="0" w:line="240" w:lineRule="auto"/>
              <w:ind w:left="-57" w:right="-57"/>
              <w:jc w:val="center"/>
              <w:outlineLvl w:val="0"/>
              <w:rPr>
                <w:rFonts w:ascii="Times New Roman" w:hAnsi="Times New Roman"/>
                <w:b/>
                <w:i/>
              </w:rPr>
            </w:pPr>
            <w:r w:rsidRPr="00C82B6E">
              <w:rPr>
                <w:rFonts w:ascii="Times New Roman" w:hAnsi="Times New Roman"/>
                <w:b/>
                <w:i/>
              </w:rPr>
              <w:t>3</w:t>
            </w:r>
          </w:p>
        </w:tc>
        <w:tc>
          <w:tcPr>
            <w:tcW w:w="1173" w:type="dxa"/>
          </w:tcPr>
          <w:p w:rsidR="005F067F" w:rsidRPr="00C82B6E" w:rsidRDefault="005F067F" w:rsidP="00C82B6E">
            <w:pPr>
              <w:keepNext/>
              <w:tabs>
                <w:tab w:val="num" w:pos="0"/>
              </w:tabs>
              <w:suppressAutoHyphens/>
              <w:spacing w:after="0" w:line="240" w:lineRule="auto"/>
              <w:ind w:left="-57" w:right="-57"/>
              <w:jc w:val="center"/>
              <w:outlineLvl w:val="0"/>
              <w:rPr>
                <w:rFonts w:ascii="Times New Roman" w:hAnsi="Times New Roman"/>
                <w:b/>
                <w:i/>
              </w:rPr>
            </w:pPr>
            <w:r w:rsidRPr="00C82B6E">
              <w:rPr>
                <w:rFonts w:ascii="Times New Roman" w:hAnsi="Times New Roman"/>
                <w:b/>
                <w:i/>
              </w:rPr>
              <w:t>4</w:t>
            </w:r>
          </w:p>
        </w:tc>
        <w:tc>
          <w:tcPr>
            <w:tcW w:w="1429" w:type="dxa"/>
          </w:tcPr>
          <w:p w:rsidR="005F067F" w:rsidRPr="00C82B6E" w:rsidRDefault="005F067F" w:rsidP="00C82B6E">
            <w:pPr>
              <w:keepNext/>
              <w:tabs>
                <w:tab w:val="num" w:pos="0"/>
              </w:tabs>
              <w:suppressAutoHyphens/>
              <w:spacing w:after="0" w:line="240" w:lineRule="auto"/>
              <w:ind w:left="-57" w:right="-57"/>
              <w:jc w:val="center"/>
              <w:outlineLvl w:val="0"/>
              <w:rPr>
                <w:rFonts w:ascii="Times New Roman" w:hAnsi="Times New Roman"/>
                <w:b/>
                <w:i/>
              </w:rPr>
            </w:pPr>
            <w:r w:rsidRPr="00C82B6E">
              <w:rPr>
                <w:rFonts w:ascii="Times New Roman" w:hAnsi="Times New Roman"/>
                <w:b/>
                <w:i/>
              </w:rPr>
              <w:t>5</w:t>
            </w:r>
          </w:p>
        </w:tc>
        <w:tc>
          <w:tcPr>
            <w:tcW w:w="1069" w:type="dxa"/>
          </w:tcPr>
          <w:p w:rsidR="005F067F" w:rsidRPr="00C82B6E" w:rsidRDefault="005F067F" w:rsidP="00C82B6E">
            <w:pPr>
              <w:keepNext/>
              <w:tabs>
                <w:tab w:val="num" w:pos="0"/>
              </w:tabs>
              <w:suppressAutoHyphens/>
              <w:spacing w:after="0" w:line="240" w:lineRule="auto"/>
              <w:ind w:left="-57" w:right="-57"/>
              <w:jc w:val="center"/>
              <w:outlineLvl w:val="0"/>
              <w:rPr>
                <w:rFonts w:ascii="Times New Roman" w:hAnsi="Times New Roman"/>
                <w:b/>
                <w:i/>
              </w:rPr>
            </w:pPr>
            <w:r w:rsidRPr="00C82B6E">
              <w:rPr>
                <w:rFonts w:ascii="Times New Roman" w:hAnsi="Times New Roman"/>
                <w:b/>
                <w:i/>
              </w:rPr>
              <w:t>6</w:t>
            </w:r>
          </w:p>
        </w:tc>
        <w:tc>
          <w:tcPr>
            <w:tcW w:w="1173" w:type="dxa"/>
          </w:tcPr>
          <w:p w:rsidR="005F067F" w:rsidRPr="00C82B6E" w:rsidRDefault="005F067F" w:rsidP="00C82B6E">
            <w:pPr>
              <w:keepNext/>
              <w:tabs>
                <w:tab w:val="num" w:pos="0"/>
              </w:tabs>
              <w:suppressAutoHyphens/>
              <w:spacing w:after="0" w:line="240" w:lineRule="auto"/>
              <w:ind w:left="-57" w:right="-57"/>
              <w:jc w:val="center"/>
              <w:outlineLvl w:val="0"/>
              <w:rPr>
                <w:rFonts w:ascii="Times New Roman" w:hAnsi="Times New Roman"/>
                <w:b/>
                <w:i/>
              </w:rPr>
            </w:pPr>
            <w:r w:rsidRPr="00C82B6E">
              <w:rPr>
                <w:rFonts w:ascii="Times New Roman" w:hAnsi="Times New Roman"/>
                <w:b/>
                <w:i/>
              </w:rPr>
              <w:t>7</w:t>
            </w:r>
          </w:p>
        </w:tc>
      </w:tr>
      <w:tr w:rsidR="005F067F" w:rsidRPr="00C82B6E" w:rsidTr="00C82B6E">
        <w:tc>
          <w:tcPr>
            <w:tcW w:w="9921" w:type="dxa"/>
            <w:gridSpan w:val="7"/>
          </w:tcPr>
          <w:p w:rsidR="005F067F" w:rsidRPr="00C82B6E" w:rsidRDefault="005F067F" w:rsidP="00C82B6E">
            <w:pPr>
              <w:keepNext/>
              <w:tabs>
                <w:tab w:val="num" w:pos="0"/>
              </w:tabs>
              <w:suppressAutoHyphens/>
              <w:spacing w:after="0" w:line="240" w:lineRule="auto"/>
              <w:ind w:left="-57" w:right="-57"/>
              <w:jc w:val="center"/>
              <w:outlineLvl w:val="0"/>
              <w:rPr>
                <w:rFonts w:ascii="Times New Roman" w:hAnsi="Times New Roman"/>
                <w:b/>
              </w:rPr>
            </w:pPr>
            <w:r w:rsidRPr="00C82B6E">
              <w:rPr>
                <w:rFonts w:ascii="Times New Roman" w:hAnsi="Times New Roman"/>
                <w:b/>
              </w:rPr>
              <w:t>Объекты электроснабжения сельского поселения</w:t>
            </w:r>
          </w:p>
        </w:tc>
      </w:tr>
      <w:tr w:rsidR="00415BA0" w:rsidRPr="00C82B6E" w:rsidTr="00C82B6E">
        <w:tc>
          <w:tcPr>
            <w:tcW w:w="2127" w:type="dxa"/>
          </w:tcPr>
          <w:p w:rsidR="005F067F" w:rsidRPr="00C82B6E" w:rsidRDefault="005F067F" w:rsidP="00C82B6E">
            <w:pPr>
              <w:keepNext/>
              <w:tabs>
                <w:tab w:val="num" w:pos="0"/>
              </w:tabs>
              <w:suppressAutoHyphens/>
              <w:spacing w:after="0" w:line="240" w:lineRule="auto"/>
              <w:ind w:left="-57" w:right="-57"/>
              <w:jc w:val="center"/>
              <w:outlineLvl w:val="0"/>
              <w:rPr>
                <w:rFonts w:ascii="Times New Roman" w:hAnsi="Times New Roman"/>
              </w:rPr>
            </w:pPr>
            <w:r w:rsidRPr="00C82B6E">
              <w:rPr>
                <w:rFonts w:ascii="Times New Roman" w:hAnsi="Times New Roman"/>
              </w:rPr>
              <w:t>Комплекс сооружений электроснабжения</w:t>
            </w:r>
          </w:p>
        </w:tc>
        <w:tc>
          <w:tcPr>
            <w:tcW w:w="1726" w:type="dxa"/>
          </w:tcPr>
          <w:p w:rsidR="005F067F" w:rsidRPr="00C82B6E" w:rsidRDefault="005F067F" w:rsidP="00C82B6E">
            <w:pPr>
              <w:keepNext/>
              <w:tabs>
                <w:tab w:val="num" w:pos="0"/>
              </w:tabs>
              <w:suppressAutoHyphens/>
              <w:spacing w:after="0" w:line="240" w:lineRule="auto"/>
              <w:ind w:left="-57" w:right="-57"/>
              <w:jc w:val="center"/>
              <w:outlineLvl w:val="0"/>
              <w:rPr>
                <w:rFonts w:ascii="Times New Roman" w:hAnsi="Times New Roman"/>
              </w:rPr>
            </w:pPr>
            <w:r w:rsidRPr="00C82B6E">
              <w:rPr>
                <w:rFonts w:ascii="Times New Roman" w:hAnsi="Times New Roman"/>
              </w:rPr>
              <w:t xml:space="preserve">Объем </w:t>
            </w:r>
          </w:p>
          <w:p w:rsidR="005F067F" w:rsidRPr="00C82B6E" w:rsidRDefault="005F067F" w:rsidP="00C82B6E">
            <w:pPr>
              <w:keepNext/>
              <w:tabs>
                <w:tab w:val="num" w:pos="0"/>
              </w:tabs>
              <w:suppressAutoHyphens/>
              <w:spacing w:after="0" w:line="240" w:lineRule="auto"/>
              <w:ind w:left="-57" w:right="-57"/>
              <w:jc w:val="center"/>
              <w:outlineLvl w:val="0"/>
              <w:rPr>
                <w:rFonts w:ascii="Times New Roman" w:hAnsi="Times New Roman"/>
              </w:rPr>
            </w:pPr>
            <w:r w:rsidRPr="00C82B6E">
              <w:rPr>
                <w:rFonts w:ascii="Times New Roman" w:hAnsi="Times New Roman"/>
              </w:rPr>
              <w:t>электро-потребления</w:t>
            </w:r>
          </w:p>
        </w:tc>
        <w:tc>
          <w:tcPr>
            <w:tcW w:w="1224" w:type="dxa"/>
          </w:tcPr>
          <w:p w:rsidR="005F067F" w:rsidRPr="00C82B6E" w:rsidRDefault="005F067F" w:rsidP="00C82B6E">
            <w:pPr>
              <w:keepNext/>
              <w:tabs>
                <w:tab w:val="num" w:pos="0"/>
              </w:tabs>
              <w:suppressAutoHyphens/>
              <w:spacing w:after="0" w:line="240" w:lineRule="auto"/>
              <w:ind w:left="-57" w:right="-57"/>
              <w:jc w:val="center"/>
              <w:outlineLvl w:val="0"/>
              <w:rPr>
                <w:rFonts w:ascii="Times New Roman" w:hAnsi="Times New Roman"/>
              </w:rPr>
            </w:pPr>
            <w:r w:rsidRPr="00C82B6E">
              <w:rPr>
                <w:rFonts w:ascii="Times New Roman" w:hAnsi="Times New Roman"/>
              </w:rPr>
              <w:t>кВт ч/год на 1 чел.</w:t>
            </w:r>
          </w:p>
        </w:tc>
        <w:tc>
          <w:tcPr>
            <w:tcW w:w="1173" w:type="dxa"/>
          </w:tcPr>
          <w:p w:rsidR="005F067F" w:rsidRPr="00C82B6E" w:rsidRDefault="005F067F" w:rsidP="00C82B6E">
            <w:pPr>
              <w:keepNext/>
              <w:tabs>
                <w:tab w:val="num" w:pos="0"/>
              </w:tabs>
              <w:suppressAutoHyphens/>
              <w:spacing w:after="0" w:line="240" w:lineRule="auto"/>
              <w:ind w:left="-57" w:right="-57"/>
              <w:jc w:val="center"/>
              <w:outlineLvl w:val="0"/>
              <w:rPr>
                <w:rFonts w:ascii="Times New Roman" w:hAnsi="Times New Roman"/>
              </w:rPr>
            </w:pPr>
            <w:r w:rsidRPr="00C82B6E">
              <w:rPr>
                <w:rFonts w:ascii="Times New Roman" w:hAnsi="Times New Roman"/>
              </w:rPr>
              <w:t>931</w:t>
            </w:r>
          </w:p>
        </w:tc>
        <w:tc>
          <w:tcPr>
            <w:tcW w:w="1429" w:type="dxa"/>
          </w:tcPr>
          <w:p w:rsidR="005F067F" w:rsidRPr="00C82B6E" w:rsidRDefault="005F067F" w:rsidP="00C82B6E">
            <w:pPr>
              <w:spacing w:after="0" w:line="240" w:lineRule="auto"/>
              <w:ind w:left="-57" w:right="-57"/>
              <w:jc w:val="center"/>
              <w:rPr>
                <w:rFonts w:ascii="Times New Roman" w:hAnsi="Times New Roman"/>
              </w:rPr>
            </w:pPr>
            <w:r w:rsidRPr="00C82B6E">
              <w:rPr>
                <w:rFonts w:ascii="Times New Roman" w:hAnsi="Times New Roman"/>
              </w:rPr>
              <w:t>Удаленность</w:t>
            </w:r>
          </w:p>
        </w:tc>
        <w:tc>
          <w:tcPr>
            <w:tcW w:w="1069" w:type="dxa"/>
          </w:tcPr>
          <w:p w:rsidR="005F067F" w:rsidRPr="00C82B6E" w:rsidRDefault="005F067F" w:rsidP="00C82B6E">
            <w:pPr>
              <w:keepNext/>
              <w:tabs>
                <w:tab w:val="num" w:pos="0"/>
              </w:tabs>
              <w:suppressAutoHyphens/>
              <w:spacing w:after="0" w:line="240" w:lineRule="auto"/>
              <w:ind w:left="-57" w:right="-57"/>
              <w:jc w:val="center"/>
              <w:outlineLvl w:val="0"/>
              <w:rPr>
                <w:rFonts w:ascii="Times New Roman" w:hAnsi="Times New Roman"/>
              </w:rPr>
            </w:pPr>
            <w:r w:rsidRPr="00C82B6E">
              <w:rPr>
                <w:rFonts w:ascii="Times New Roman" w:hAnsi="Times New Roman"/>
              </w:rPr>
              <w:t>Метр</w:t>
            </w:r>
          </w:p>
        </w:tc>
        <w:tc>
          <w:tcPr>
            <w:tcW w:w="1173" w:type="dxa"/>
          </w:tcPr>
          <w:p w:rsidR="005F067F" w:rsidRPr="00C82B6E" w:rsidRDefault="005F067F" w:rsidP="00C82B6E">
            <w:pPr>
              <w:keepNext/>
              <w:tabs>
                <w:tab w:val="num" w:pos="0"/>
              </w:tabs>
              <w:suppressAutoHyphens/>
              <w:spacing w:after="0" w:line="240" w:lineRule="auto"/>
              <w:ind w:left="-57" w:right="-57"/>
              <w:jc w:val="center"/>
              <w:outlineLvl w:val="0"/>
              <w:rPr>
                <w:rFonts w:ascii="Times New Roman" w:hAnsi="Times New Roman"/>
              </w:rPr>
            </w:pPr>
            <w:r w:rsidRPr="00C82B6E">
              <w:rPr>
                <w:rFonts w:ascii="Times New Roman" w:hAnsi="Times New Roman"/>
              </w:rPr>
              <w:t>500</w:t>
            </w:r>
          </w:p>
        </w:tc>
      </w:tr>
      <w:tr w:rsidR="005F067F" w:rsidRPr="00C82B6E" w:rsidTr="00C82B6E">
        <w:tc>
          <w:tcPr>
            <w:tcW w:w="9921" w:type="dxa"/>
            <w:gridSpan w:val="7"/>
          </w:tcPr>
          <w:p w:rsidR="005F067F" w:rsidRPr="00C82B6E" w:rsidRDefault="005F067F" w:rsidP="00C82B6E">
            <w:pPr>
              <w:keepNext/>
              <w:tabs>
                <w:tab w:val="num" w:pos="0"/>
              </w:tabs>
              <w:suppressAutoHyphens/>
              <w:spacing w:after="0" w:line="240" w:lineRule="auto"/>
              <w:ind w:left="-57" w:right="-57"/>
              <w:jc w:val="center"/>
              <w:outlineLvl w:val="0"/>
              <w:rPr>
                <w:rFonts w:ascii="Times New Roman" w:hAnsi="Times New Roman"/>
                <w:b/>
              </w:rPr>
            </w:pPr>
            <w:r w:rsidRPr="00C82B6E">
              <w:rPr>
                <w:rFonts w:ascii="Times New Roman" w:hAnsi="Times New Roman"/>
                <w:b/>
              </w:rPr>
              <w:t>Объекты газоснабжения сельского поселения</w:t>
            </w:r>
          </w:p>
        </w:tc>
      </w:tr>
      <w:tr w:rsidR="00415BA0" w:rsidRPr="00C82B6E" w:rsidTr="00C82B6E">
        <w:tc>
          <w:tcPr>
            <w:tcW w:w="2127" w:type="dxa"/>
          </w:tcPr>
          <w:p w:rsidR="005F067F" w:rsidRPr="00C82B6E" w:rsidRDefault="005F067F" w:rsidP="00C82B6E">
            <w:pPr>
              <w:spacing w:after="0" w:line="240" w:lineRule="auto"/>
              <w:ind w:left="-57" w:right="-57"/>
              <w:jc w:val="center"/>
              <w:rPr>
                <w:rFonts w:ascii="Times New Roman" w:hAnsi="Times New Roman"/>
              </w:rPr>
            </w:pPr>
            <w:r w:rsidRPr="00C82B6E">
              <w:rPr>
                <w:rFonts w:ascii="Times New Roman" w:hAnsi="Times New Roman"/>
              </w:rPr>
              <w:t>Комплекс сооружений газоснабжения</w:t>
            </w:r>
          </w:p>
        </w:tc>
        <w:tc>
          <w:tcPr>
            <w:tcW w:w="1726" w:type="dxa"/>
          </w:tcPr>
          <w:p w:rsidR="005F067F" w:rsidRPr="00C82B6E" w:rsidRDefault="005F067F" w:rsidP="00C82B6E">
            <w:pPr>
              <w:spacing w:after="0" w:line="240" w:lineRule="auto"/>
              <w:ind w:left="-57" w:right="-57"/>
              <w:jc w:val="center"/>
              <w:rPr>
                <w:rFonts w:ascii="Times New Roman" w:hAnsi="Times New Roman"/>
              </w:rPr>
            </w:pPr>
            <w:r w:rsidRPr="00C82B6E">
              <w:rPr>
                <w:rFonts w:ascii="Times New Roman" w:hAnsi="Times New Roman"/>
              </w:rPr>
              <w:t xml:space="preserve">Объем </w:t>
            </w:r>
          </w:p>
          <w:p w:rsidR="005F067F" w:rsidRPr="00C82B6E" w:rsidRDefault="005F067F" w:rsidP="00C82B6E">
            <w:pPr>
              <w:spacing w:after="0" w:line="240" w:lineRule="auto"/>
              <w:ind w:left="-57" w:right="-57"/>
              <w:jc w:val="center"/>
              <w:rPr>
                <w:rFonts w:ascii="Times New Roman" w:hAnsi="Times New Roman"/>
              </w:rPr>
            </w:pPr>
            <w:r w:rsidRPr="00C82B6E">
              <w:rPr>
                <w:rFonts w:ascii="Times New Roman" w:hAnsi="Times New Roman"/>
              </w:rPr>
              <w:t>газопотребления</w:t>
            </w:r>
          </w:p>
        </w:tc>
        <w:tc>
          <w:tcPr>
            <w:tcW w:w="1224" w:type="dxa"/>
          </w:tcPr>
          <w:p w:rsidR="005F067F" w:rsidRPr="00C82B6E" w:rsidRDefault="005F067F" w:rsidP="00C82B6E">
            <w:pPr>
              <w:spacing w:after="0" w:line="240" w:lineRule="auto"/>
              <w:ind w:left="-57" w:right="-57"/>
              <w:jc w:val="center"/>
              <w:rPr>
                <w:rFonts w:ascii="Times New Roman" w:hAnsi="Times New Roman"/>
              </w:rPr>
            </w:pPr>
            <w:r w:rsidRPr="00C82B6E">
              <w:rPr>
                <w:rFonts w:ascii="Times New Roman" w:hAnsi="Times New Roman"/>
              </w:rPr>
              <w:t>м</w:t>
            </w:r>
            <w:r w:rsidRPr="00C82B6E">
              <w:rPr>
                <w:rFonts w:ascii="Times New Roman" w:hAnsi="Times New Roman"/>
                <w:vertAlign w:val="superscript"/>
              </w:rPr>
              <w:t>3</w:t>
            </w:r>
            <w:r w:rsidRPr="00C82B6E">
              <w:rPr>
                <w:rFonts w:ascii="Times New Roman" w:hAnsi="Times New Roman"/>
              </w:rPr>
              <w:t xml:space="preserve">/год </w:t>
            </w:r>
          </w:p>
          <w:p w:rsidR="005F067F" w:rsidRPr="00C82B6E" w:rsidRDefault="005F067F" w:rsidP="00C82B6E">
            <w:pPr>
              <w:spacing w:after="0" w:line="240" w:lineRule="auto"/>
              <w:ind w:left="-57" w:right="-57"/>
              <w:jc w:val="center"/>
              <w:rPr>
                <w:rFonts w:ascii="Times New Roman" w:hAnsi="Times New Roman"/>
              </w:rPr>
            </w:pPr>
            <w:r w:rsidRPr="00C82B6E">
              <w:rPr>
                <w:rFonts w:ascii="Times New Roman" w:hAnsi="Times New Roman"/>
              </w:rPr>
              <w:t>на 1 чел.</w:t>
            </w:r>
          </w:p>
        </w:tc>
        <w:tc>
          <w:tcPr>
            <w:tcW w:w="1173" w:type="dxa"/>
          </w:tcPr>
          <w:p w:rsidR="005F067F" w:rsidRPr="00C82B6E" w:rsidRDefault="005F067F" w:rsidP="00C82B6E">
            <w:pPr>
              <w:spacing w:after="0" w:line="240" w:lineRule="auto"/>
              <w:ind w:left="-57" w:right="-57"/>
              <w:jc w:val="center"/>
              <w:rPr>
                <w:rFonts w:ascii="Times New Roman" w:hAnsi="Times New Roman"/>
              </w:rPr>
            </w:pPr>
            <w:r w:rsidRPr="00C82B6E">
              <w:rPr>
                <w:rFonts w:ascii="Times New Roman" w:hAnsi="Times New Roman"/>
              </w:rPr>
              <w:t>216</w:t>
            </w:r>
          </w:p>
        </w:tc>
        <w:tc>
          <w:tcPr>
            <w:tcW w:w="1429" w:type="dxa"/>
          </w:tcPr>
          <w:p w:rsidR="005F067F" w:rsidRPr="00C82B6E" w:rsidRDefault="005F067F" w:rsidP="00C82B6E">
            <w:pPr>
              <w:spacing w:after="0" w:line="240" w:lineRule="auto"/>
              <w:ind w:left="-57" w:right="-57"/>
              <w:jc w:val="center"/>
              <w:rPr>
                <w:rFonts w:ascii="Times New Roman" w:hAnsi="Times New Roman"/>
              </w:rPr>
            </w:pPr>
            <w:r w:rsidRPr="00C82B6E">
              <w:rPr>
                <w:rFonts w:ascii="Times New Roman" w:hAnsi="Times New Roman"/>
              </w:rPr>
              <w:t>Удаленность</w:t>
            </w:r>
          </w:p>
        </w:tc>
        <w:tc>
          <w:tcPr>
            <w:tcW w:w="1069" w:type="dxa"/>
          </w:tcPr>
          <w:p w:rsidR="005F067F" w:rsidRPr="00C82B6E" w:rsidRDefault="005F067F" w:rsidP="00C82B6E">
            <w:pPr>
              <w:spacing w:after="0" w:line="240" w:lineRule="auto"/>
              <w:ind w:left="-57" w:right="-57"/>
              <w:jc w:val="center"/>
              <w:rPr>
                <w:rFonts w:ascii="Times New Roman" w:hAnsi="Times New Roman"/>
              </w:rPr>
            </w:pPr>
            <w:r w:rsidRPr="00C82B6E">
              <w:rPr>
                <w:rFonts w:ascii="Times New Roman" w:hAnsi="Times New Roman"/>
              </w:rPr>
              <w:t>Метр</w:t>
            </w:r>
          </w:p>
        </w:tc>
        <w:tc>
          <w:tcPr>
            <w:tcW w:w="1173" w:type="dxa"/>
          </w:tcPr>
          <w:p w:rsidR="005F067F" w:rsidRPr="00C82B6E" w:rsidRDefault="005F067F" w:rsidP="00C82B6E">
            <w:pPr>
              <w:spacing w:after="0" w:line="240" w:lineRule="auto"/>
              <w:ind w:left="-57" w:right="-57"/>
              <w:jc w:val="center"/>
              <w:rPr>
                <w:rFonts w:ascii="Times New Roman" w:hAnsi="Times New Roman"/>
              </w:rPr>
            </w:pPr>
            <w:r w:rsidRPr="00C82B6E">
              <w:rPr>
                <w:rFonts w:ascii="Times New Roman" w:hAnsi="Times New Roman"/>
              </w:rPr>
              <w:t>500</w:t>
            </w:r>
          </w:p>
        </w:tc>
      </w:tr>
      <w:tr w:rsidR="005F067F" w:rsidRPr="00C82B6E" w:rsidTr="00C82B6E">
        <w:tc>
          <w:tcPr>
            <w:tcW w:w="9921" w:type="dxa"/>
            <w:gridSpan w:val="7"/>
          </w:tcPr>
          <w:p w:rsidR="005F067F" w:rsidRPr="00C82B6E" w:rsidRDefault="005F067F" w:rsidP="00C82B6E">
            <w:pPr>
              <w:keepNext/>
              <w:tabs>
                <w:tab w:val="num" w:pos="0"/>
              </w:tabs>
              <w:suppressAutoHyphens/>
              <w:spacing w:after="0" w:line="240" w:lineRule="auto"/>
              <w:ind w:left="-57" w:right="-57"/>
              <w:jc w:val="center"/>
              <w:outlineLvl w:val="0"/>
              <w:rPr>
                <w:rFonts w:ascii="Times New Roman" w:hAnsi="Times New Roman"/>
                <w:b/>
              </w:rPr>
            </w:pPr>
            <w:r w:rsidRPr="00C82B6E">
              <w:rPr>
                <w:rFonts w:ascii="Times New Roman" w:hAnsi="Times New Roman"/>
                <w:b/>
              </w:rPr>
              <w:t>Объекты водоснабжения сельского поселения</w:t>
            </w:r>
          </w:p>
        </w:tc>
      </w:tr>
      <w:tr w:rsidR="00415BA0" w:rsidRPr="00C82B6E" w:rsidTr="00C82B6E">
        <w:tc>
          <w:tcPr>
            <w:tcW w:w="2127" w:type="dxa"/>
          </w:tcPr>
          <w:p w:rsidR="005F067F" w:rsidRPr="00C82B6E" w:rsidRDefault="005F067F" w:rsidP="00C82B6E">
            <w:pPr>
              <w:spacing w:after="0" w:line="240" w:lineRule="auto"/>
              <w:ind w:left="-57" w:right="-57"/>
              <w:jc w:val="center"/>
              <w:rPr>
                <w:rFonts w:ascii="Times New Roman" w:hAnsi="Times New Roman"/>
              </w:rPr>
            </w:pPr>
            <w:r w:rsidRPr="00C82B6E">
              <w:rPr>
                <w:rFonts w:ascii="Times New Roman" w:hAnsi="Times New Roman"/>
              </w:rPr>
              <w:t>Комплекс сооружений водоснабжения</w:t>
            </w:r>
          </w:p>
        </w:tc>
        <w:tc>
          <w:tcPr>
            <w:tcW w:w="1726" w:type="dxa"/>
          </w:tcPr>
          <w:p w:rsidR="005F067F" w:rsidRPr="00C82B6E" w:rsidRDefault="005F067F" w:rsidP="00C82B6E">
            <w:pPr>
              <w:spacing w:after="0" w:line="240" w:lineRule="auto"/>
              <w:ind w:left="-57" w:right="-57"/>
              <w:jc w:val="center"/>
              <w:rPr>
                <w:rFonts w:ascii="Times New Roman" w:hAnsi="Times New Roman"/>
              </w:rPr>
            </w:pPr>
            <w:r w:rsidRPr="00C82B6E">
              <w:rPr>
                <w:rFonts w:ascii="Times New Roman" w:hAnsi="Times New Roman"/>
              </w:rPr>
              <w:t xml:space="preserve">Объем </w:t>
            </w:r>
          </w:p>
          <w:p w:rsidR="005F067F" w:rsidRPr="00C82B6E" w:rsidRDefault="005F067F" w:rsidP="00C82B6E">
            <w:pPr>
              <w:spacing w:after="0" w:line="240" w:lineRule="auto"/>
              <w:ind w:left="-57" w:right="-57"/>
              <w:jc w:val="center"/>
              <w:rPr>
                <w:rFonts w:ascii="Times New Roman" w:hAnsi="Times New Roman"/>
              </w:rPr>
            </w:pPr>
            <w:r w:rsidRPr="00C82B6E">
              <w:rPr>
                <w:rFonts w:ascii="Times New Roman" w:hAnsi="Times New Roman"/>
              </w:rPr>
              <w:t>водопотребления</w:t>
            </w:r>
          </w:p>
        </w:tc>
        <w:tc>
          <w:tcPr>
            <w:tcW w:w="1224" w:type="dxa"/>
          </w:tcPr>
          <w:p w:rsidR="005F067F" w:rsidRPr="00C82B6E" w:rsidRDefault="005F067F" w:rsidP="00C82B6E">
            <w:pPr>
              <w:spacing w:after="0" w:line="240" w:lineRule="auto"/>
              <w:ind w:left="-57" w:right="-57"/>
              <w:jc w:val="center"/>
              <w:rPr>
                <w:rFonts w:ascii="Times New Roman" w:hAnsi="Times New Roman"/>
              </w:rPr>
            </w:pPr>
            <w:r w:rsidRPr="00C82B6E">
              <w:rPr>
                <w:rFonts w:ascii="Times New Roman" w:hAnsi="Times New Roman"/>
              </w:rPr>
              <w:t xml:space="preserve">литры </w:t>
            </w:r>
          </w:p>
          <w:p w:rsidR="005F067F" w:rsidRPr="00C82B6E" w:rsidRDefault="005F067F" w:rsidP="00C82B6E">
            <w:pPr>
              <w:spacing w:after="0" w:line="240" w:lineRule="auto"/>
              <w:ind w:left="-57" w:right="-57"/>
              <w:jc w:val="center"/>
              <w:rPr>
                <w:rFonts w:ascii="Times New Roman" w:hAnsi="Times New Roman"/>
              </w:rPr>
            </w:pPr>
            <w:r w:rsidRPr="00C82B6E">
              <w:rPr>
                <w:rFonts w:ascii="Times New Roman" w:hAnsi="Times New Roman"/>
              </w:rPr>
              <w:t xml:space="preserve">в сутки </w:t>
            </w:r>
          </w:p>
          <w:p w:rsidR="005F067F" w:rsidRPr="00C82B6E" w:rsidRDefault="005F067F" w:rsidP="00C82B6E">
            <w:pPr>
              <w:spacing w:after="0" w:line="240" w:lineRule="auto"/>
              <w:ind w:left="-57" w:right="-57"/>
              <w:jc w:val="center"/>
              <w:rPr>
                <w:rFonts w:ascii="Times New Roman" w:hAnsi="Times New Roman"/>
              </w:rPr>
            </w:pPr>
            <w:r w:rsidRPr="00C82B6E">
              <w:rPr>
                <w:rFonts w:ascii="Times New Roman" w:hAnsi="Times New Roman"/>
              </w:rPr>
              <w:t>на 1 чел.</w:t>
            </w:r>
          </w:p>
        </w:tc>
        <w:tc>
          <w:tcPr>
            <w:tcW w:w="1173" w:type="dxa"/>
          </w:tcPr>
          <w:p w:rsidR="005F067F" w:rsidRPr="00C82B6E" w:rsidRDefault="005F067F" w:rsidP="00C82B6E">
            <w:pPr>
              <w:spacing w:after="0" w:line="240" w:lineRule="auto"/>
              <w:ind w:left="-57" w:right="-57"/>
              <w:jc w:val="center"/>
              <w:rPr>
                <w:rFonts w:ascii="Times New Roman" w:hAnsi="Times New Roman"/>
              </w:rPr>
            </w:pPr>
            <w:r w:rsidRPr="00C82B6E">
              <w:rPr>
                <w:rFonts w:ascii="Times New Roman" w:hAnsi="Times New Roman"/>
              </w:rPr>
              <w:t>176</w:t>
            </w:r>
          </w:p>
        </w:tc>
        <w:tc>
          <w:tcPr>
            <w:tcW w:w="1429" w:type="dxa"/>
          </w:tcPr>
          <w:p w:rsidR="005F067F" w:rsidRPr="00C82B6E" w:rsidRDefault="005F067F" w:rsidP="00C82B6E">
            <w:pPr>
              <w:spacing w:after="0" w:line="240" w:lineRule="auto"/>
              <w:ind w:left="-57" w:right="-57"/>
              <w:jc w:val="center"/>
              <w:rPr>
                <w:rFonts w:ascii="Times New Roman" w:hAnsi="Times New Roman"/>
              </w:rPr>
            </w:pPr>
            <w:r w:rsidRPr="00C82B6E">
              <w:rPr>
                <w:rFonts w:ascii="Times New Roman" w:hAnsi="Times New Roman"/>
              </w:rPr>
              <w:t>Удаленность</w:t>
            </w:r>
          </w:p>
        </w:tc>
        <w:tc>
          <w:tcPr>
            <w:tcW w:w="1069" w:type="dxa"/>
          </w:tcPr>
          <w:p w:rsidR="005F067F" w:rsidRPr="00C82B6E" w:rsidRDefault="005F067F" w:rsidP="00C82B6E">
            <w:pPr>
              <w:spacing w:after="0" w:line="240" w:lineRule="auto"/>
              <w:ind w:left="-57" w:right="-57"/>
              <w:jc w:val="center"/>
              <w:rPr>
                <w:rFonts w:ascii="Times New Roman" w:hAnsi="Times New Roman"/>
              </w:rPr>
            </w:pPr>
            <w:r w:rsidRPr="00C82B6E">
              <w:rPr>
                <w:rFonts w:ascii="Times New Roman" w:hAnsi="Times New Roman"/>
              </w:rPr>
              <w:t>Метр</w:t>
            </w:r>
          </w:p>
        </w:tc>
        <w:tc>
          <w:tcPr>
            <w:tcW w:w="1173" w:type="dxa"/>
          </w:tcPr>
          <w:p w:rsidR="005F067F" w:rsidRPr="00C82B6E" w:rsidRDefault="005F067F" w:rsidP="00C82B6E">
            <w:pPr>
              <w:spacing w:after="0" w:line="240" w:lineRule="auto"/>
              <w:ind w:left="-57" w:right="-57"/>
              <w:jc w:val="center"/>
              <w:rPr>
                <w:rFonts w:ascii="Times New Roman" w:hAnsi="Times New Roman"/>
              </w:rPr>
            </w:pPr>
            <w:r w:rsidRPr="00C82B6E">
              <w:rPr>
                <w:rFonts w:ascii="Times New Roman" w:hAnsi="Times New Roman"/>
              </w:rPr>
              <w:t>500</w:t>
            </w:r>
          </w:p>
        </w:tc>
      </w:tr>
      <w:tr w:rsidR="005F067F" w:rsidRPr="00C82B6E" w:rsidTr="00C82B6E">
        <w:tc>
          <w:tcPr>
            <w:tcW w:w="9921" w:type="dxa"/>
            <w:gridSpan w:val="7"/>
          </w:tcPr>
          <w:p w:rsidR="005F067F" w:rsidRPr="00C82B6E" w:rsidRDefault="005F067F" w:rsidP="00C82B6E">
            <w:pPr>
              <w:keepNext/>
              <w:tabs>
                <w:tab w:val="num" w:pos="0"/>
              </w:tabs>
              <w:suppressAutoHyphens/>
              <w:spacing w:after="0" w:line="240" w:lineRule="auto"/>
              <w:ind w:left="-57" w:right="-57"/>
              <w:jc w:val="center"/>
              <w:outlineLvl w:val="0"/>
              <w:rPr>
                <w:rFonts w:ascii="Times New Roman" w:hAnsi="Times New Roman"/>
                <w:b/>
              </w:rPr>
            </w:pPr>
            <w:r w:rsidRPr="00C82B6E">
              <w:rPr>
                <w:rFonts w:ascii="Times New Roman" w:hAnsi="Times New Roman"/>
                <w:b/>
              </w:rPr>
              <w:t>Объекты водоотведения  сельского поселения</w:t>
            </w:r>
          </w:p>
        </w:tc>
      </w:tr>
      <w:tr w:rsidR="00415BA0" w:rsidRPr="00C82B6E" w:rsidTr="00C82B6E">
        <w:tc>
          <w:tcPr>
            <w:tcW w:w="2127" w:type="dxa"/>
          </w:tcPr>
          <w:p w:rsidR="005F067F" w:rsidRPr="00C82B6E" w:rsidRDefault="005F067F" w:rsidP="00C82B6E">
            <w:pPr>
              <w:keepNext/>
              <w:tabs>
                <w:tab w:val="num" w:pos="0"/>
              </w:tabs>
              <w:suppressAutoHyphens/>
              <w:spacing w:after="0" w:line="240" w:lineRule="auto"/>
              <w:ind w:left="-57" w:right="-57"/>
              <w:jc w:val="center"/>
              <w:outlineLvl w:val="0"/>
              <w:rPr>
                <w:rFonts w:ascii="Times New Roman" w:hAnsi="Times New Roman"/>
              </w:rPr>
            </w:pPr>
            <w:r w:rsidRPr="00C82B6E">
              <w:rPr>
                <w:rFonts w:ascii="Times New Roman" w:hAnsi="Times New Roman"/>
              </w:rPr>
              <w:t>Комплекс сооружений водоотведения</w:t>
            </w:r>
          </w:p>
        </w:tc>
        <w:tc>
          <w:tcPr>
            <w:tcW w:w="1726" w:type="dxa"/>
          </w:tcPr>
          <w:p w:rsidR="005F067F" w:rsidRPr="00C82B6E" w:rsidRDefault="005F067F" w:rsidP="00C82B6E">
            <w:pPr>
              <w:keepNext/>
              <w:tabs>
                <w:tab w:val="num" w:pos="0"/>
              </w:tabs>
              <w:suppressAutoHyphens/>
              <w:spacing w:after="0" w:line="240" w:lineRule="auto"/>
              <w:ind w:left="-57" w:right="-57"/>
              <w:jc w:val="center"/>
              <w:outlineLvl w:val="0"/>
              <w:rPr>
                <w:rFonts w:ascii="Times New Roman" w:hAnsi="Times New Roman"/>
              </w:rPr>
            </w:pPr>
            <w:r w:rsidRPr="00C82B6E">
              <w:rPr>
                <w:rFonts w:ascii="Times New Roman" w:hAnsi="Times New Roman"/>
              </w:rPr>
              <w:t>Объем водоотведения</w:t>
            </w:r>
          </w:p>
        </w:tc>
        <w:tc>
          <w:tcPr>
            <w:tcW w:w="1224" w:type="dxa"/>
          </w:tcPr>
          <w:p w:rsidR="005F067F" w:rsidRPr="00C82B6E" w:rsidRDefault="005F067F" w:rsidP="00C82B6E">
            <w:pPr>
              <w:keepNext/>
              <w:tabs>
                <w:tab w:val="num" w:pos="0"/>
              </w:tabs>
              <w:suppressAutoHyphens/>
              <w:spacing w:after="0" w:line="240" w:lineRule="auto"/>
              <w:ind w:left="-57" w:right="-57"/>
              <w:jc w:val="center"/>
              <w:outlineLvl w:val="0"/>
              <w:rPr>
                <w:rFonts w:ascii="Times New Roman" w:hAnsi="Times New Roman"/>
              </w:rPr>
            </w:pPr>
            <w:r w:rsidRPr="00C82B6E">
              <w:rPr>
                <w:rFonts w:ascii="Times New Roman" w:hAnsi="Times New Roman"/>
              </w:rPr>
              <w:t xml:space="preserve">литры </w:t>
            </w:r>
          </w:p>
          <w:p w:rsidR="005F067F" w:rsidRPr="00C82B6E" w:rsidRDefault="005F067F" w:rsidP="00C82B6E">
            <w:pPr>
              <w:keepNext/>
              <w:tabs>
                <w:tab w:val="num" w:pos="0"/>
              </w:tabs>
              <w:suppressAutoHyphens/>
              <w:spacing w:after="0" w:line="240" w:lineRule="auto"/>
              <w:ind w:left="-57" w:right="-57"/>
              <w:jc w:val="center"/>
              <w:outlineLvl w:val="0"/>
              <w:rPr>
                <w:rFonts w:ascii="Times New Roman" w:hAnsi="Times New Roman"/>
              </w:rPr>
            </w:pPr>
            <w:r w:rsidRPr="00C82B6E">
              <w:rPr>
                <w:rFonts w:ascii="Times New Roman" w:hAnsi="Times New Roman"/>
              </w:rPr>
              <w:t xml:space="preserve">в сутки </w:t>
            </w:r>
          </w:p>
          <w:p w:rsidR="005F067F" w:rsidRPr="00C82B6E" w:rsidRDefault="005F067F" w:rsidP="00C82B6E">
            <w:pPr>
              <w:keepNext/>
              <w:tabs>
                <w:tab w:val="num" w:pos="0"/>
              </w:tabs>
              <w:suppressAutoHyphens/>
              <w:spacing w:after="0" w:line="240" w:lineRule="auto"/>
              <w:ind w:left="-57" w:right="-57"/>
              <w:jc w:val="center"/>
              <w:outlineLvl w:val="0"/>
              <w:rPr>
                <w:rFonts w:ascii="Times New Roman" w:hAnsi="Times New Roman"/>
              </w:rPr>
            </w:pPr>
            <w:r w:rsidRPr="00C82B6E">
              <w:rPr>
                <w:rFonts w:ascii="Times New Roman" w:hAnsi="Times New Roman"/>
              </w:rPr>
              <w:t>на 1 чел.</w:t>
            </w:r>
          </w:p>
        </w:tc>
        <w:tc>
          <w:tcPr>
            <w:tcW w:w="1173" w:type="dxa"/>
          </w:tcPr>
          <w:p w:rsidR="005F067F" w:rsidRPr="00C82B6E" w:rsidRDefault="005F067F" w:rsidP="00C82B6E">
            <w:pPr>
              <w:keepNext/>
              <w:tabs>
                <w:tab w:val="num" w:pos="0"/>
              </w:tabs>
              <w:suppressAutoHyphens/>
              <w:spacing w:after="0" w:line="240" w:lineRule="auto"/>
              <w:ind w:left="-57" w:right="-57"/>
              <w:jc w:val="center"/>
              <w:outlineLvl w:val="0"/>
              <w:rPr>
                <w:rFonts w:ascii="Times New Roman" w:hAnsi="Times New Roman"/>
              </w:rPr>
            </w:pPr>
            <w:r w:rsidRPr="00C82B6E">
              <w:rPr>
                <w:rFonts w:ascii="Times New Roman" w:hAnsi="Times New Roman"/>
              </w:rPr>
              <w:t>176</w:t>
            </w:r>
          </w:p>
        </w:tc>
        <w:tc>
          <w:tcPr>
            <w:tcW w:w="1429" w:type="dxa"/>
          </w:tcPr>
          <w:p w:rsidR="005F067F" w:rsidRPr="00C82B6E" w:rsidRDefault="005F067F" w:rsidP="00C82B6E">
            <w:pPr>
              <w:keepNext/>
              <w:tabs>
                <w:tab w:val="num" w:pos="0"/>
              </w:tabs>
              <w:suppressAutoHyphens/>
              <w:spacing w:after="0" w:line="240" w:lineRule="auto"/>
              <w:ind w:left="-57" w:right="-57"/>
              <w:jc w:val="center"/>
              <w:outlineLvl w:val="0"/>
              <w:rPr>
                <w:rFonts w:ascii="Times New Roman" w:hAnsi="Times New Roman"/>
              </w:rPr>
            </w:pPr>
            <w:r w:rsidRPr="00C82B6E">
              <w:rPr>
                <w:rFonts w:ascii="Times New Roman" w:hAnsi="Times New Roman"/>
              </w:rPr>
              <w:t>Удаленность</w:t>
            </w:r>
          </w:p>
        </w:tc>
        <w:tc>
          <w:tcPr>
            <w:tcW w:w="1069" w:type="dxa"/>
          </w:tcPr>
          <w:p w:rsidR="005F067F" w:rsidRPr="00C82B6E" w:rsidRDefault="005F067F" w:rsidP="00C82B6E">
            <w:pPr>
              <w:keepNext/>
              <w:tabs>
                <w:tab w:val="num" w:pos="0"/>
              </w:tabs>
              <w:suppressAutoHyphens/>
              <w:spacing w:after="0" w:line="240" w:lineRule="auto"/>
              <w:ind w:left="-57" w:right="-57"/>
              <w:jc w:val="center"/>
              <w:outlineLvl w:val="0"/>
              <w:rPr>
                <w:rFonts w:ascii="Times New Roman" w:hAnsi="Times New Roman"/>
              </w:rPr>
            </w:pPr>
            <w:r w:rsidRPr="00C82B6E">
              <w:rPr>
                <w:rFonts w:ascii="Times New Roman" w:hAnsi="Times New Roman"/>
              </w:rPr>
              <w:t>Метр</w:t>
            </w:r>
          </w:p>
        </w:tc>
        <w:tc>
          <w:tcPr>
            <w:tcW w:w="1173" w:type="dxa"/>
          </w:tcPr>
          <w:p w:rsidR="005F067F" w:rsidRPr="00C82B6E" w:rsidRDefault="005F067F" w:rsidP="00C82B6E">
            <w:pPr>
              <w:keepNext/>
              <w:tabs>
                <w:tab w:val="num" w:pos="0"/>
              </w:tabs>
              <w:suppressAutoHyphens/>
              <w:spacing w:after="0" w:line="240" w:lineRule="auto"/>
              <w:ind w:left="-57" w:right="-57"/>
              <w:jc w:val="center"/>
              <w:outlineLvl w:val="0"/>
              <w:rPr>
                <w:rFonts w:ascii="Times New Roman" w:hAnsi="Times New Roman"/>
              </w:rPr>
            </w:pPr>
            <w:r w:rsidRPr="00C82B6E">
              <w:rPr>
                <w:rFonts w:ascii="Times New Roman" w:hAnsi="Times New Roman"/>
              </w:rPr>
              <w:t>500</w:t>
            </w:r>
          </w:p>
        </w:tc>
      </w:tr>
    </w:tbl>
    <w:p w:rsidR="005F067F" w:rsidRPr="00415BA0" w:rsidRDefault="005F067F" w:rsidP="00415BA0">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5F067F" w:rsidRPr="00415BA0" w:rsidRDefault="005F067F" w:rsidP="00415BA0">
      <w:pPr>
        <w:keepNext/>
        <w:tabs>
          <w:tab w:val="num" w:pos="0"/>
        </w:tabs>
        <w:suppressAutoHyphens/>
        <w:spacing w:after="0" w:line="240" w:lineRule="auto"/>
        <w:ind w:left="-57" w:right="-57"/>
        <w:jc w:val="both"/>
        <w:outlineLvl w:val="0"/>
        <w:rPr>
          <w:rFonts w:ascii="Times New Roman" w:hAnsi="Times New Roman" w:cs="Times New Roman"/>
          <w:bCs/>
          <w:kern w:val="1"/>
          <w:sz w:val="28"/>
          <w:szCs w:val="28"/>
          <w:lang w:eastAsia="ar-SA"/>
        </w:rPr>
      </w:pPr>
      <w:bookmarkStart w:id="9" w:name="_Toc494797154"/>
      <w:r w:rsidRPr="00415BA0">
        <w:rPr>
          <w:rFonts w:ascii="Times New Roman" w:hAnsi="Times New Roman" w:cs="Times New Roman"/>
          <w:bCs/>
          <w:kern w:val="1"/>
          <w:sz w:val="28"/>
          <w:szCs w:val="28"/>
          <w:lang w:eastAsia="ar-SA"/>
        </w:rPr>
        <w:t xml:space="preserve">        1.1.2.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w:t>
      </w:r>
      <w:r w:rsidRPr="00415BA0">
        <w:rPr>
          <w:rFonts w:ascii="Times New Roman" w:hAnsi="Times New Roman" w:cs="Times New Roman"/>
          <w:bCs/>
          <w:kern w:val="1"/>
          <w:sz w:val="28"/>
          <w:szCs w:val="28"/>
          <w:lang w:eastAsia="ar-SA"/>
        </w:rPr>
        <w:lastRenderedPageBreak/>
        <w:t xml:space="preserve">максимально допустимого уровня территориальной доступности таких объектов для населения муниципальных образований в области </w:t>
      </w:r>
      <w:r w:rsidRPr="00415BA0">
        <w:rPr>
          <w:rFonts w:ascii="Times New Roman" w:hAnsi="Times New Roman" w:cs="Times New Roman"/>
          <w:sz w:val="28"/>
          <w:szCs w:val="28"/>
        </w:rPr>
        <w:t>автомобильные дороги и транспортное обслуживание</w:t>
      </w:r>
      <w:r w:rsidRPr="00415BA0">
        <w:rPr>
          <w:rFonts w:ascii="Times New Roman" w:hAnsi="Times New Roman" w:cs="Times New Roman"/>
          <w:bCs/>
          <w:kern w:val="1"/>
          <w:sz w:val="28"/>
          <w:szCs w:val="28"/>
          <w:lang w:eastAsia="ar-SA"/>
        </w:rPr>
        <w:t>.</w:t>
      </w:r>
      <w:bookmarkEnd w:id="9"/>
      <w:r w:rsidRPr="00415BA0">
        <w:rPr>
          <w:rFonts w:ascii="Times New Roman" w:hAnsi="Times New Roman" w:cs="Times New Roman"/>
          <w:bCs/>
          <w:kern w:val="1"/>
          <w:sz w:val="28"/>
          <w:szCs w:val="28"/>
          <w:lang w:eastAsia="ar-SA"/>
        </w:rPr>
        <w:t xml:space="preserve">   </w:t>
      </w:r>
    </w:p>
    <w:p w:rsidR="005F067F" w:rsidRPr="00415BA0" w:rsidRDefault="005F067F" w:rsidP="00415BA0">
      <w:pPr>
        <w:keepNext/>
        <w:tabs>
          <w:tab w:val="num" w:pos="0"/>
        </w:tabs>
        <w:suppressAutoHyphens/>
        <w:spacing w:after="0" w:line="240" w:lineRule="auto"/>
        <w:ind w:left="-57" w:right="-57"/>
        <w:jc w:val="both"/>
        <w:outlineLvl w:val="0"/>
        <w:rPr>
          <w:rFonts w:ascii="Times New Roman" w:hAnsi="Times New Roman" w:cs="Times New Roman"/>
          <w:bCs/>
          <w:kern w:val="1"/>
          <w:sz w:val="16"/>
          <w:szCs w:val="16"/>
          <w:lang w:eastAsia="ar-SA"/>
        </w:rPr>
      </w:pPr>
    </w:p>
    <w:tbl>
      <w:tblPr>
        <w:tblW w:w="9922"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134"/>
        <w:gridCol w:w="2268"/>
        <w:gridCol w:w="1417"/>
        <w:gridCol w:w="992"/>
        <w:gridCol w:w="1134"/>
      </w:tblGrid>
      <w:tr w:rsidR="005F067F" w:rsidRPr="00415BA0" w:rsidTr="005F067F">
        <w:trPr>
          <w:trHeight w:val="397"/>
          <w:tblHeader/>
        </w:trPr>
        <w:tc>
          <w:tcPr>
            <w:tcW w:w="1560" w:type="dxa"/>
            <w:vMerge w:val="restart"/>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Область, вид, объект местного значения</w:t>
            </w:r>
          </w:p>
        </w:tc>
        <w:tc>
          <w:tcPr>
            <w:tcW w:w="4819" w:type="dxa"/>
            <w:gridSpan w:val="3"/>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 xml:space="preserve">Минимально допустимый уровень </w:t>
            </w:r>
          </w:p>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 xml:space="preserve">обеспеченности объектами </w:t>
            </w:r>
          </w:p>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местного значения</w:t>
            </w:r>
          </w:p>
        </w:tc>
        <w:tc>
          <w:tcPr>
            <w:tcW w:w="3543" w:type="dxa"/>
            <w:gridSpan w:val="3"/>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Максимально допустимый уровень территориальной доступности</w:t>
            </w:r>
          </w:p>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объектами местного значения</w:t>
            </w:r>
          </w:p>
        </w:tc>
      </w:tr>
      <w:tr w:rsidR="005F067F" w:rsidRPr="00415BA0" w:rsidTr="005F067F">
        <w:trPr>
          <w:trHeight w:val="733"/>
          <w:tblHeader/>
        </w:trPr>
        <w:tc>
          <w:tcPr>
            <w:tcW w:w="1560" w:type="dxa"/>
            <w:vMerge/>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p>
        </w:tc>
        <w:tc>
          <w:tcPr>
            <w:tcW w:w="1417"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Единица измерения</w:t>
            </w:r>
          </w:p>
        </w:tc>
        <w:tc>
          <w:tcPr>
            <w:tcW w:w="2268"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 xml:space="preserve">Предельное </w:t>
            </w:r>
          </w:p>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 xml:space="preserve">значение </w:t>
            </w:r>
          </w:p>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показателя</w:t>
            </w:r>
          </w:p>
        </w:tc>
        <w:tc>
          <w:tcPr>
            <w:tcW w:w="1417"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Параметр доступности</w:t>
            </w:r>
          </w:p>
        </w:tc>
        <w:tc>
          <w:tcPr>
            <w:tcW w:w="992"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Предельное значение показателя</w:t>
            </w:r>
          </w:p>
        </w:tc>
      </w:tr>
      <w:tr w:rsidR="005F067F" w:rsidRPr="00415BA0" w:rsidTr="005F067F">
        <w:trPr>
          <w:trHeight w:val="171"/>
          <w:tblHeader/>
        </w:trPr>
        <w:tc>
          <w:tcPr>
            <w:tcW w:w="1560"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i/>
                <w:sz w:val="20"/>
                <w:szCs w:val="20"/>
              </w:rPr>
            </w:pPr>
            <w:r w:rsidRPr="00415BA0">
              <w:rPr>
                <w:rFonts w:ascii="Times New Roman" w:hAnsi="Times New Roman" w:cs="Times New Roman"/>
                <w:i/>
                <w:sz w:val="20"/>
                <w:szCs w:val="20"/>
              </w:rPr>
              <w:t>1</w:t>
            </w:r>
          </w:p>
        </w:tc>
        <w:tc>
          <w:tcPr>
            <w:tcW w:w="1417"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i/>
                <w:sz w:val="20"/>
                <w:szCs w:val="20"/>
              </w:rPr>
            </w:pPr>
            <w:r w:rsidRPr="00415BA0">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i/>
                <w:sz w:val="20"/>
                <w:szCs w:val="20"/>
              </w:rPr>
            </w:pPr>
            <w:r w:rsidRPr="00415BA0">
              <w:rPr>
                <w:rFonts w:ascii="Times New Roman" w:hAnsi="Times New Roman" w:cs="Times New Roman"/>
                <w:i/>
                <w:sz w:val="20"/>
                <w:szCs w:val="20"/>
              </w:rPr>
              <w:t>3</w:t>
            </w:r>
          </w:p>
        </w:tc>
        <w:tc>
          <w:tcPr>
            <w:tcW w:w="2268" w:type="dxa"/>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i/>
                <w:sz w:val="20"/>
                <w:szCs w:val="20"/>
              </w:rPr>
            </w:pPr>
            <w:r w:rsidRPr="00415BA0">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i/>
                <w:sz w:val="20"/>
                <w:szCs w:val="20"/>
              </w:rPr>
            </w:pPr>
            <w:r w:rsidRPr="00415BA0">
              <w:rPr>
                <w:rFonts w:ascii="Times New Roman" w:hAnsi="Times New Roman" w:cs="Times New Roman"/>
                <w:i/>
                <w:sz w:val="20"/>
                <w:szCs w:val="20"/>
              </w:rPr>
              <w:t>5</w:t>
            </w:r>
          </w:p>
        </w:tc>
        <w:tc>
          <w:tcPr>
            <w:tcW w:w="992" w:type="dxa"/>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i/>
                <w:sz w:val="20"/>
                <w:szCs w:val="20"/>
              </w:rPr>
            </w:pPr>
            <w:r w:rsidRPr="00415BA0">
              <w:rPr>
                <w:rFonts w:ascii="Times New Roman" w:hAnsi="Times New Roman" w:cs="Times New Roman"/>
                <w:i/>
                <w:sz w:val="20"/>
                <w:szCs w:val="20"/>
              </w:rPr>
              <w:t>6</w:t>
            </w:r>
          </w:p>
        </w:tc>
        <w:tc>
          <w:tcPr>
            <w:tcW w:w="1134" w:type="dxa"/>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i/>
                <w:sz w:val="20"/>
                <w:szCs w:val="20"/>
              </w:rPr>
            </w:pPr>
            <w:r w:rsidRPr="00415BA0">
              <w:rPr>
                <w:rFonts w:ascii="Times New Roman" w:hAnsi="Times New Roman" w:cs="Times New Roman"/>
                <w:i/>
                <w:sz w:val="20"/>
                <w:szCs w:val="20"/>
              </w:rPr>
              <w:t>7</w:t>
            </w:r>
          </w:p>
        </w:tc>
      </w:tr>
      <w:tr w:rsidR="005F067F" w:rsidRPr="00415BA0" w:rsidTr="005F067F">
        <w:trPr>
          <w:trHeight w:val="167"/>
        </w:trPr>
        <w:tc>
          <w:tcPr>
            <w:tcW w:w="9922" w:type="dxa"/>
            <w:gridSpan w:val="7"/>
            <w:shd w:val="clear" w:color="auto" w:fill="auto"/>
            <w:tcMar>
              <w:left w:w="57" w:type="dxa"/>
              <w:right w:w="57" w:type="dxa"/>
            </w:tcMar>
          </w:tcPr>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b/>
              </w:rPr>
              <w:t>Объекты автомобильных дорог сельского поселения</w:t>
            </w:r>
          </w:p>
        </w:tc>
      </w:tr>
      <w:tr w:rsidR="005F067F" w:rsidRPr="00415BA0" w:rsidTr="005F067F">
        <w:trPr>
          <w:trHeight w:val="397"/>
        </w:trPr>
        <w:tc>
          <w:tcPr>
            <w:tcW w:w="1560" w:type="dxa"/>
            <w:shd w:val="clear" w:color="auto" w:fill="auto"/>
            <w:tcMar>
              <w:left w:w="57" w:type="dxa"/>
              <w:right w:w="57" w:type="dxa"/>
            </w:tcMar>
          </w:tcPr>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rPr>
              <w:t>Улично-дорожная сеть</w:t>
            </w:r>
          </w:p>
        </w:tc>
        <w:tc>
          <w:tcPr>
            <w:tcW w:w="1417" w:type="dxa"/>
            <w:shd w:val="clear" w:color="auto" w:fill="auto"/>
            <w:tcMar>
              <w:left w:w="57" w:type="dxa"/>
              <w:right w:w="57" w:type="dxa"/>
            </w:tcMar>
          </w:tcPr>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rPr>
              <w:t>Плотность сети</w:t>
            </w:r>
          </w:p>
        </w:tc>
        <w:tc>
          <w:tcPr>
            <w:tcW w:w="1134" w:type="dxa"/>
            <w:shd w:val="clear" w:color="auto" w:fill="auto"/>
            <w:tcMar>
              <w:left w:w="57" w:type="dxa"/>
              <w:right w:w="57" w:type="dxa"/>
            </w:tcMar>
          </w:tcPr>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rPr>
              <w:t>км/км</w:t>
            </w:r>
            <w:r w:rsidRPr="00415BA0">
              <w:rPr>
                <w:rFonts w:ascii="Times New Roman" w:hAnsi="Times New Roman" w:cs="Times New Roman"/>
                <w:vertAlign w:val="superscript"/>
              </w:rPr>
              <w:t>2</w:t>
            </w:r>
          </w:p>
        </w:tc>
        <w:tc>
          <w:tcPr>
            <w:tcW w:w="2268" w:type="dxa"/>
            <w:shd w:val="clear" w:color="auto" w:fill="auto"/>
            <w:tcMar>
              <w:left w:w="57" w:type="dxa"/>
              <w:right w:w="57" w:type="dxa"/>
            </w:tcMar>
          </w:tcPr>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rPr>
              <w:t>3,43</w:t>
            </w:r>
          </w:p>
        </w:tc>
        <w:tc>
          <w:tcPr>
            <w:tcW w:w="1417" w:type="dxa"/>
            <w:shd w:val="clear" w:color="auto" w:fill="auto"/>
            <w:tcMar>
              <w:left w:w="57" w:type="dxa"/>
              <w:right w:w="57" w:type="dxa"/>
            </w:tcMar>
          </w:tcPr>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rPr>
              <w:t>Удаленность</w:t>
            </w:r>
          </w:p>
        </w:tc>
        <w:tc>
          <w:tcPr>
            <w:tcW w:w="992" w:type="dxa"/>
            <w:shd w:val="clear" w:color="auto" w:fill="auto"/>
            <w:tcMar>
              <w:left w:w="57" w:type="dxa"/>
              <w:right w:w="57" w:type="dxa"/>
            </w:tcMar>
          </w:tcPr>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rPr>
              <w:t>Метр</w:t>
            </w:r>
          </w:p>
        </w:tc>
        <w:tc>
          <w:tcPr>
            <w:tcW w:w="1134" w:type="dxa"/>
            <w:shd w:val="clear" w:color="auto" w:fill="auto"/>
            <w:tcMar>
              <w:left w:w="57" w:type="dxa"/>
              <w:right w:w="57" w:type="dxa"/>
            </w:tcMar>
          </w:tcPr>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rPr>
              <w:t>500</w:t>
            </w:r>
          </w:p>
        </w:tc>
      </w:tr>
      <w:tr w:rsidR="005F067F" w:rsidRPr="00415BA0" w:rsidTr="005F067F">
        <w:trPr>
          <w:trHeight w:val="308"/>
        </w:trPr>
        <w:tc>
          <w:tcPr>
            <w:tcW w:w="9922" w:type="dxa"/>
            <w:gridSpan w:val="7"/>
            <w:shd w:val="clear" w:color="auto" w:fill="auto"/>
            <w:tcMar>
              <w:left w:w="57" w:type="dxa"/>
              <w:right w:w="57" w:type="dxa"/>
            </w:tcMar>
          </w:tcPr>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b/>
              </w:rPr>
              <w:t>Объекты транспортного обслуживания населения сельского поселения</w:t>
            </w:r>
          </w:p>
        </w:tc>
      </w:tr>
      <w:tr w:rsidR="005F067F" w:rsidRPr="00415BA0" w:rsidTr="005F067F">
        <w:trPr>
          <w:trHeight w:val="397"/>
        </w:trPr>
        <w:tc>
          <w:tcPr>
            <w:tcW w:w="1560" w:type="dxa"/>
            <w:shd w:val="clear" w:color="auto" w:fill="auto"/>
            <w:tcMar>
              <w:left w:w="57" w:type="dxa"/>
              <w:right w:w="57" w:type="dxa"/>
            </w:tcMar>
          </w:tcPr>
          <w:p w:rsidR="005F067F" w:rsidRPr="00415BA0" w:rsidRDefault="005F067F" w:rsidP="00415BA0">
            <w:pPr>
              <w:pStyle w:val="112"/>
              <w:ind w:left="-57" w:right="-57"/>
              <w:jc w:val="center"/>
              <w:rPr>
                <w:rFonts w:eastAsiaTheme="minorEastAsia"/>
              </w:rPr>
            </w:pPr>
            <w:r w:rsidRPr="00415BA0">
              <w:rPr>
                <w:rFonts w:eastAsiaTheme="minorEastAsia"/>
              </w:rPr>
              <w:t>Остановочный пункт</w:t>
            </w:r>
          </w:p>
        </w:tc>
        <w:tc>
          <w:tcPr>
            <w:tcW w:w="1417" w:type="dxa"/>
            <w:shd w:val="clear" w:color="auto" w:fill="auto"/>
            <w:tcMar>
              <w:left w:w="57" w:type="dxa"/>
              <w:right w:w="57" w:type="dxa"/>
            </w:tcMar>
          </w:tcPr>
          <w:p w:rsidR="005F067F" w:rsidRPr="00415BA0" w:rsidRDefault="005F067F" w:rsidP="00415BA0">
            <w:pPr>
              <w:pStyle w:val="af3"/>
              <w:spacing w:after="0"/>
              <w:ind w:left="-57" w:right="-57"/>
              <w:jc w:val="center"/>
              <w:rPr>
                <w:sz w:val="22"/>
                <w:szCs w:val="22"/>
              </w:rPr>
            </w:pPr>
            <w:r w:rsidRPr="00415BA0">
              <w:rPr>
                <w:sz w:val="22"/>
                <w:szCs w:val="22"/>
              </w:rPr>
              <w:t>Количество объектов</w:t>
            </w:r>
          </w:p>
        </w:tc>
        <w:tc>
          <w:tcPr>
            <w:tcW w:w="1134" w:type="dxa"/>
            <w:shd w:val="clear" w:color="auto" w:fill="auto"/>
            <w:tcMar>
              <w:left w:w="57" w:type="dxa"/>
              <w:right w:w="57" w:type="dxa"/>
            </w:tcMar>
          </w:tcPr>
          <w:p w:rsidR="005F067F" w:rsidRPr="00415BA0" w:rsidRDefault="005F067F" w:rsidP="00415BA0">
            <w:pPr>
              <w:pStyle w:val="af3"/>
              <w:spacing w:after="0"/>
              <w:ind w:left="-57" w:right="-57"/>
              <w:jc w:val="center"/>
              <w:rPr>
                <w:sz w:val="22"/>
                <w:szCs w:val="22"/>
              </w:rPr>
            </w:pPr>
            <w:r w:rsidRPr="00415BA0">
              <w:rPr>
                <w:sz w:val="22"/>
                <w:szCs w:val="22"/>
              </w:rPr>
              <w:t>Объект</w:t>
            </w:r>
          </w:p>
        </w:tc>
        <w:tc>
          <w:tcPr>
            <w:tcW w:w="2268" w:type="dxa"/>
            <w:shd w:val="clear" w:color="auto" w:fill="auto"/>
            <w:tcMar>
              <w:left w:w="57" w:type="dxa"/>
              <w:right w:w="57" w:type="dxa"/>
            </w:tcMar>
          </w:tcPr>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rPr>
              <w:t>1 на н.п. независимо от количества жителей</w:t>
            </w:r>
          </w:p>
        </w:tc>
        <w:tc>
          <w:tcPr>
            <w:tcW w:w="1417" w:type="dxa"/>
            <w:shd w:val="clear" w:color="auto" w:fill="auto"/>
            <w:tcMar>
              <w:left w:w="57" w:type="dxa"/>
              <w:right w:w="57" w:type="dxa"/>
            </w:tcMar>
          </w:tcPr>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rPr>
              <w:t>Транспортная доступность</w:t>
            </w:r>
          </w:p>
        </w:tc>
        <w:tc>
          <w:tcPr>
            <w:tcW w:w="992" w:type="dxa"/>
            <w:shd w:val="clear" w:color="auto" w:fill="auto"/>
            <w:tcMar>
              <w:left w:w="57" w:type="dxa"/>
              <w:right w:w="57" w:type="dxa"/>
            </w:tcMar>
          </w:tcPr>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rPr>
              <w:t>Минута</w:t>
            </w:r>
          </w:p>
        </w:tc>
        <w:tc>
          <w:tcPr>
            <w:tcW w:w="1134" w:type="dxa"/>
            <w:shd w:val="clear" w:color="auto" w:fill="auto"/>
            <w:tcMar>
              <w:left w:w="57" w:type="dxa"/>
              <w:right w:w="57" w:type="dxa"/>
            </w:tcMar>
          </w:tcPr>
          <w:p w:rsidR="005F067F" w:rsidRPr="00415BA0" w:rsidRDefault="005F067F" w:rsidP="00415BA0">
            <w:pPr>
              <w:pStyle w:val="af3"/>
              <w:spacing w:after="0"/>
              <w:ind w:left="-57" w:right="-57"/>
              <w:jc w:val="center"/>
              <w:rPr>
                <w:sz w:val="22"/>
                <w:szCs w:val="22"/>
              </w:rPr>
            </w:pPr>
            <w:r w:rsidRPr="00415BA0">
              <w:rPr>
                <w:sz w:val="22"/>
                <w:szCs w:val="22"/>
              </w:rPr>
              <w:t>30</w:t>
            </w:r>
          </w:p>
        </w:tc>
      </w:tr>
    </w:tbl>
    <w:p w:rsidR="005F067F" w:rsidRPr="00415BA0" w:rsidRDefault="005F067F" w:rsidP="00415BA0">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bookmarkStart w:id="10" w:name="_Toc494797155"/>
      <w:r w:rsidRPr="00415BA0">
        <w:rPr>
          <w:rFonts w:ascii="Times New Roman" w:hAnsi="Times New Roman" w:cs="Times New Roman"/>
          <w:bCs/>
          <w:kern w:val="2"/>
          <w:sz w:val="28"/>
          <w:szCs w:val="28"/>
          <w:lang w:eastAsia="ar-SA"/>
        </w:rPr>
        <w:t xml:space="preserve">        </w:t>
      </w:r>
    </w:p>
    <w:p w:rsidR="005F067F" w:rsidRPr="00415BA0" w:rsidRDefault="005F067F" w:rsidP="00415BA0">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415BA0">
        <w:rPr>
          <w:rFonts w:ascii="Times New Roman" w:hAnsi="Times New Roman" w:cs="Times New Roman"/>
          <w:bCs/>
          <w:kern w:val="2"/>
          <w:sz w:val="28"/>
          <w:szCs w:val="28"/>
          <w:lang w:eastAsia="ar-SA"/>
        </w:rPr>
        <w:t xml:space="preserve">        1.1.3. </w:t>
      </w:r>
      <w:r w:rsidRPr="00415BA0">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физическая культура и массовый спорт.</w:t>
      </w:r>
      <w:bookmarkEnd w:id="10"/>
    </w:p>
    <w:p w:rsidR="005F067F" w:rsidRPr="00415BA0" w:rsidRDefault="005F067F" w:rsidP="00415BA0">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4"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7"/>
        <w:gridCol w:w="993"/>
        <w:gridCol w:w="1984"/>
        <w:gridCol w:w="1276"/>
        <w:gridCol w:w="993"/>
        <w:gridCol w:w="1134"/>
      </w:tblGrid>
      <w:tr w:rsidR="005F067F" w:rsidRPr="00415BA0" w:rsidTr="005F067F">
        <w:trPr>
          <w:trHeight w:val="397"/>
          <w:tblHeader/>
        </w:trPr>
        <w:tc>
          <w:tcPr>
            <w:tcW w:w="2127" w:type="dxa"/>
            <w:vMerge w:val="restart"/>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Область, вид, объект местного значения</w:t>
            </w:r>
          </w:p>
        </w:tc>
        <w:tc>
          <w:tcPr>
            <w:tcW w:w="4394" w:type="dxa"/>
            <w:gridSpan w:val="3"/>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 xml:space="preserve">Минимально допустимый уровень обеспеченности объектами </w:t>
            </w:r>
          </w:p>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местного значения</w:t>
            </w:r>
          </w:p>
        </w:tc>
        <w:tc>
          <w:tcPr>
            <w:tcW w:w="3403" w:type="dxa"/>
            <w:gridSpan w:val="3"/>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 xml:space="preserve">Максимально допустимый уровень территориальной доступности </w:t>
            </w:r>
          </w:p>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объектами местного значения</w:t>
            </w:r>
          </w:p>
        </w:tc>
      </w:tr>
      <w:tr w:rsidR="005F067F" w:rsidRPr="00415BA0" w:rsidTr="005F067F">
        <w:trPr>
          <w:trHeight w:val="745"/>
          <w:tblHeader/>
        </w:trPr>
        <w:tc>
          <w:tcPr>
            <w:tcW w:w="2127" w:type="dxa"/>
            <w:vMerge/>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p>
        </w:tc>
        <w:tc>
          <w:tcPr>
            <w:tcW w:w="1417"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Параметр обеспеченности</w:t>
            </w:r>
          </w:p>
        </w:tc>
        <w:tc>
          <w:tcPr>
            <w:tcW w:w="993"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Единица измерения</w:t>
            </w:r>
          </w:p>
        </w:tc>
        <w:tc>
          <w:tcPr>
            <w:tcW w:w="1984"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 xml:space="preserve">Предельное </w:t>
            </w:r>
          </w:p>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 xml:space="preserve">значение </w:t>
            </w:r>
          </w:p>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показателя</w:t>
            </w:r>
          </w:p>
        </w:tc>
        <w:tc>
          <w:tcPr>
            <w:tcW w:w="1276"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Предельное значение показателя</w:t>
            </w:r>
          </w:p>
        </w:tc>
      </w:tr>
      <w:tr w:rsidR="005F067F" w:rsidRPr="00415BA0" w:rsidTr="005F067F">
        <w:trPr>
          <w:trHeight w:val="171"/>
          <w:tblHeader/>
        </w:trPr>
        <w:tc>
          <w:tcPr>
            <w:tcW w:w="2127"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i/>
                <w:sz w:val="20"/>
                <w:szCs w:val="20"/>
              </w:rPr>
            </w:pPr>
            <w:r w:rsidRPr="00415BA0">
              <w:rPr>
                <w:rFonts w:ascii="Times New Roman" w:hAnsi="Times New Roman" w:cs="Times New Roman"/>
                <w:i/>
                <w:sz w:val="20"/>
                <w:szCs w:val="20"/>
              </w:rPr>
              <w:t>1</w:t>
            </w:r>
          </w:p>
        </w:tc>
        <w:tc>
          <w:tcPr>
            <w:tcW w:w="1417"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i/>
                <w:sz w:val="20"/>
                <w:szCs w:val="20"/>
              </w:rPr>
            </w:pPr>
            <w:r w:rsidRPr="00415BA0">
              <w:rPr>
                <w:rFonts w:ascii="Times New Roman" w:hAnsi="Times New Roman" w:cs="Times New Roman"/>
                <w:i/>
                <w:sz w:val="20"/>
                <w:szCs w:val="20"/>
              </w:rPr>
              <w:t>2</w:t>
            </w:r>
          </w:p>
        </w:tc>
        <w:tc>
          <w:tcPr>
            <w:tcW w:w="993"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i/>
                <w:sz w:val="20"/>
                <w:szCs w:val="20"/>
              </w:rPr>
            </w:pPr>
            <w:r w:rsidRPr="00415BA0">
              <w:rPr>
                <w:rFonts w:ascii="Times New Roman" w:hAnsi="Times New Roman" w:cs="Times New Roman"/>
                <w:i/>
                <w:sz w:val="20"/>
                <w:szCs w:val="20"/>
              </w:rPr>
              <w:t>3</w:t>
            </w:r>
          </w:p>
        </w:tc>
        <w:tc>
          <w:tcPr>
            <w:tcW w:w="1984" w:type="dxa"/>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i/>
                <w:sz w:val="20"/>
                <w:szCs w:val="20"/>
              </w:rPr>
            </w:pPr>
            <w:r w:rsidRPr="00415BA0">
              <w:rPr>
                <w:rFonts w:ascii="Times New Roman" w:hAnsi="Times New Roman" w:cs="Times New Roman"/>
                <w:i/>
                <w:sz w:val="20"/>
                <w:szCs w:val="20"/>
              </w:rPr>
              <w:t>4</w:t>
            </w:r>
          </w:p>
        </w:tc>
        <w:tc>
          <w:tcPr>
            <w:tcW w:w="1276" w:type="dxa"/>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i/>
                <w:sz w:val="20"/>
                <w:szCs w:val="20"/>
              </w:rPr>
            </w:pPr>
            <w:r w:rsidRPr="00415BA0">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i/>
                <w:sz w:val="20"/>
                <w:szCs w:val="20"/>
              </w:rPr>
            </w:pPr>
            <w:r w:rsidRPr="00415BA0">
              <w:rPr>
                <w:rFonts w:ascii="Times New Roman" w:hAnsi="Times New Roman" w:cs="Times New Roman"/>
                <w:i/>
                <w:sz w:val="20"/>
                <w:szCs w:val="20"/>
              </w:rPr>
              <w:t>6</w:t>
            </w:r>
          </w:p>
        </w:tc>
        <w:tc>
          <w:tcPr>
            <w:tcW w:w="1134" w:type="dxa"/>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i/>
                <w:sz w:val="20"/>
                <w:szCs w:val="20"/>
              </w:rPr>
            </w:pPr>
            <w:r w:rsidRPr="00415BA0">
              <w:rPr>
                <w:rFonts w:ascii="Times New Roman" w:hAnsi="Times New Roman" w:cs="Times New Roman"/>
                <w:i/>
                <w:sz w:val="20"/>
                <w:szCs w:val="20"/>
              </w:rPr>
              <w:t>7</w:t>
            </w:r>
          </w:p>
        </w:tc>
      </w:tr>
      <w:tr w:rsidR="005F067F" w:rsidRPr="00415BA0" w:rsidTr="005F067F">
        <w:trPr>
          <w:trHeight w:val="252"/>
        </w:trPr>
        <w:tc>
          <w:tcPr>
            <w:tcW w:w="9924" w:type="dxa"/>
            <w:gridSpan w:val="7"/>
            <w:shd w:val="clear" w:color="auto" w:fill="auto"/>
            <w:tcMar>
              <w:left w:w="57" w:type="dxa"/>
              <w:right w:w="57" w:type="dxa"/>
            </w:tcMar>
          </w:tcPr>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b/>
              </w:rPr>
              <w:t>Объекты физической культуры и массового спорта сельского поселения</w:t>
            </w:r>
          </w:p>
        </w:tc>
      </w:tr>
      <w:tr w:rsidR="005F067F" w:rsidRPr="00415BA0" w:rsidTr="005F067F">
        <w:trPr>
          <w:trHeight w:val="397"/>
        </w:trPr>
        <w:tc>
          <w:tcPr>
            <w:tcW w:w="2127" w:type="dxa"/>
            <w:shd w:val="clear" w:color="auto" w:fill="auto"/>
            <w:tcMar>
              <w:left w:w="57" w:type="dxa"/>
              <w:right w:w="57" w:type="dxa"/>
            </w:tcMar>
          </w:tcPr>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rPr>
              <w:t>Спортивная площадка (плоскостное спор-тивное сооружение, включающее игровую спортивную площадку и (или) уличные тренажеры, турники)</w:t>
            </w:r>
          </w:p>
        </w:tc>
        <w:tc>
          <w:tcPr>
            <w:tcW w:w="1417" w:type="dxa"/>
            <w:shd w:val="clear" w:color="auto" w:fill="auto"/>
            <w:tcMar>
              <w:left w:w="57" w:type="dxa"/>
              <w:right w:w="57" w:type="dxa"/>
            </w:tcMar>
          </w:tcPr>
          <w:p w:rsidR="005F067F" w:rsidRPr="00415BA0" w:rsidRDefault="005F067F" w:rsidP="00415BA0">
            <w:pPr>
              <w:pStyle w:val="af3"/>
              <w:spacing w:after="0"/>
              <w:ind w:left="-57" w:right="-57"/>
              <w:jc w:val="center"/>
              <w:rPr>
                <w:sz w:val="22"/>
                <w:szCs w:val="22"/>
              </w:rPr>
            </w:pPr>
            <w:r w:rsidRPr="00415BA0">
              <w:rPr>
                <w:sz w:val="22"/>
                <w:szCs w:val="22"/>
              </w:rPr>
              <w:t>Количество объектов</w:t>
            </w:r>
          </w:p>
        </w:tc>
        <w:tc>
          <w:tcPr>
            <w:tcW w:w="993" w:type="dxa"/>
            <w:shd w:val="clear" w:color="auto" w:fill="auto"/>
            <w:tcMar>
              <w:left w:w="57" w:type="dxa"/>
              <w:right w:w="57" w:type="dxa"/>
            </w:tcMar>
          </w:tcPr>
          <w:p w:rsidR="005F067F" w:rsidRPr="00415BA0" w:rsidRDefault="005F067F" w:rsidP="00415BA0">
            <w:pPr>
              <w:pStyle w:val="af3"/>
              <w:spacing w:after="0"/>
              <w:ind w:left="-57" w:right="-57"/>
              <w:jc w:val="center"/>
              <w:rPr>
                <w:sz w:val="22"/>
                <w:szCs w:val="22"/>
              </w:rPr>
            </w:pPr>
            <w:r w:rsidRPr="00415BA0">
              <w:rPr>
                <w:sz w:val="22"/>
                <w:szCs w:val="22"/>
              </w:rPr>
              <w:t>Объект</w:t>
            </w:r>
          </w:p>
        </w:tc>
        <w:tc>
          <w:tcPr>
            <w:tcW w:w="1984" w:type="dxa"/>
            <w:shd w:val="clear" w:color="auto" w:fill="auto"/>
            <w:tcMar>
              <w:left w:w="57" w:type="dxa"/>
              <w:right w:w="57" w:type="dxa"/>
            </w:tcMar>
          </w:tcPr>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rPr>
              <w:t xml:space="preserve">Н.п. с численностью населения менее </w:t>
            </w:r>
          </w:p>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rPr>
              <w:t xml:space="preserve">300 человек – </w:t>
            </w:r>
          </w:p>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rPr>
              <w:t>не нормируется;</w:t>
            </w:r>
          </w:p>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rPr>
              <w:t xml:space="preserve">1 на каждые 1000 человек населения </w:t>
            </w:r>
          </w:p>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rPr>
              <w:t xml:space="preserve">н. п., но не менее </w:t>
            </w:r>
          </w:p>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rPr>
              <w:t>1 объекта</w:t>
            </w:r>
          </w:p>
        </w:tc>
        <w:tc>
          <w:tcPr>
            <w:tcW w:w="1276" w:type="dxa"/>
            <w:shd w:val="clear" w:color="auto" w:fill="auto"/>
            <w:tcMar>
              <w:left w:w="57" w:type="dxa"/>
              <w:right w:w="57" w:type="dxa"/>
            </w:tcMar>
          </w:tcPr>
          <w:p w:rsidR="005F067F" w:rsidRPr="00415BA0" w:rsidRDefault="005F067F" w:rsidP="00415BA0">
            <w:pPr>
              <w:pStyle w:val="af3"/>
              <w:spacing w:after="0"/>
              <w:ind w:left="-57" w:right="-57"/>
              <w:jc w:val="center"/>
              <w:rPr>
                <w:sz w:val="22"/>
                <w:szCs w:val="22"/>
              </w:rPr>
            </w:pPr>
            <w:r w:rsidRPr="00415BA0">
              <w:rPr>
                <w:sz w:val="22"/>
                <w:szCs w:val="22"/>
              </w:rPr>
              <w:t>Пешеходная доступность</w:t>
            </w:r>
          </w:p>
        </w:tc>
        <w:tc>
          <w:tcPr>
            <w:tcW w:w="993" w:type="dxa"/>
            <w:shd w:val="clear" w:color="auto" w:fill="auto"/>
            <w:tcMar>
              <w:left w:w="57" w:type="dxa"/>
              <w:right w:w="57" w:type="dxa"/>
            </w:tcMar>
          </w:tcPr>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rPr>
              <w:t>Метр</w:t>
            </w:r>
          </w:p>
        </w:tc>
        <w:tc>
          <w:tcPr>
            <w:tcW w:w="1134" w:type="dxa"/>
            <w:shd w:val="clear" w:color="auto" w:fill="auto"/>
            <w:tcMar>
              <w:left w:w="57" w:type="dxa"/>
              <w:right w:w="57" w:type="dxa"/>
            </w:tcMar>
          </w:tcPr>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rPr>
              <w:t>500</w:t>
            </w:r>
          </w:p>
        </w:tc>
      </w:tr>
    </w:tbl>
    <w:p w:rsidR="005F067F" w:rsidRPr="00415BA0" w:rsidRDefault="005F067F" w:rsidP="00415BA0">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bookmarkStart w:id="11" w:name="_Toc494797156"/>
    </w:p>
    <w:p w:rsidR="005F067F" w:rsidRPr="00415BA0" w:rsidRDefault="005F067F" w:rsidP="00415BA0">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415BA0">
        <w:rPr>
          <w:rFonts w:ascii="Times New Roman" w:hAnsi="Times New Roman" w:cs="Times New Roman"/>
          <w:bCs/>
          <w:kern w:val="2"/>
          <w:sz w:val="28"/>
          <w:szCs w:val="28"/>
          <w:lang w:eastAsia="ar-SA"/>
        </w:rPr>
        <w:t xml:space="preserve">        1.1.4. </w:t>
      </w:r>
      <w:r w:rsidRPr="00415BA0">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культурно-просветительского назначения.</w:t>
      </w:r>
      <w:bookmarkEnd w:id="11"/>
    </w:p>
    <w:p w:rsidR="005F067F" w:rsidRPr="00415BA0" w:rsidRDefault="005F067F" w:rsidP="00415BA0">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5"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8"/>
        <w:gridCol w:w="1043"/>
        <w:gridCol w:w="1792"/>
        <w:gridCol w:w="1417"/>
        <w:gridCol w:w="993"/>
        <w:gridCol w:w="1135"/>
      </w:tblGrid>
      <w:tr w:rsidR="005F067F" w:rsidRPr="00415BA0" w:rsidTr="005F067F">
        <w:trPr>
          <w:trHeight w:val="397"/>
          <w:tblHeader/>
        </w:trPr>
        <w:tc>
          <w:tcPr>
            <w:tcW w:w="2127" w:type="dxa"/>
            <w:vMerge w:val="restart"/>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Область, вид, объект местного значения</w:t>
            </w:r>
          </w:p>
        </w:tc>
        <w:tc>
          <w:tcPr>
            <w:tcW w:w="4253" w:type="dxa"/>
            <w:gridSpan w:val="3"/>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Минимально допустимый уровень обеспеченности объектами</w:t>
            </w:r>
          </w:p>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 xml:space="preserve"> местного значения</w:t>
            </w:r>
          </w:p>
        </w:tc>
        <w:tc>
          <w:tcPr>
            <w:tcW w:w="3545" w:type="dxa"/>
            <w:gridSpan w:val="3"/>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 xml:space="preserve">Максимально допустимый уровень территориальной доступности </w:t>
            </w:r>
          </w:p>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объектами местного значения</w:t>
            </w:r>
          </w:p>
        </w:tc>
      </w:tr>
      <w:tr w:rsidR="005F067F" w:rsidRPr="00415BA0" w:rsidTr="005F067F">
        <w:trPr>
          <w:trHeight w:val="730"/>
          <w:tblHeader/>
        </w:trPr>
        <w:tc>
          <w:tcPr>
            <w:tcW w:w="2127" w:type="dxa"/>
            <w:vMerge/>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p>
        </w:tc>
        <w:tc>
          <w:tcPr>
            <w:tcW w:w="1418"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Параметр обеспеченности</w:t>
            </w:r>
          </w:p>
        </w:tc>
        <w:tc>
          <w:tcPr>
            <w:tcW w:w="1043"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Единица измерения</w:t>
            </w:r>
          </w:p>
        </w:tc>
        <w:tc>
          <w:tcPr>
            <w:tcW w:w="1792"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 xml:space="preserve">Предельное </w:t>
            </w:r>
          </w:p>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 xml:space="preserve">значение </w:t>
            </w:r>
          </w:p>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показателя</w:t>
            </w:r>
          </w:p>
        </w:tc>
        <w:tc>
          <w:tcPr>
            <w:tcW w:w="1417"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Единица измерения</w:t>
            </w:r>
          </w:p>
        </w:tc>
        <w:tc>
          <w:tcPr>
            <w:tcW w:w="1135"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Предельное значение показателя</w:t>
            </w:r>
          </w:p>
        </w:tc>
      </w:tr>
      <w:tr w:rsidR="005F067F" w:rsidRPr="00415BA0" w:rsidTr="005F067F">
        <w:trPr>
          <w:trHeight w:val="171"/>
          <w:tblHeader/>
        </w:trPr>
        <w:tc>
          <w:tcPr>
            <w:tcW w:w="2127"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i/>
                <w:sz w:val="20"/>
                <w:szCs w:val="20"/>
              </w:rPr>
            </w:pPr>
            <w:r w:rsidRPr="00415BA0">
              <w:rPr>
                <w:rFonts w:ascii="Times New Roman" w:hAnsi="Times New Roman" w:cs="Times New Roman"/>
                <w:i/>
                <w:sz w:val="20"/>
                <w:szCs w:val="20"/>
              </w:rPr>
              <w:lastRenderedPageBreak/>
              <w:t>1</w:t>
            </w:r>
          </w:p>
        </w:tc>
        <w:tc>
          <w:tcPr>
            <w:tcW w:w="1418"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i/>
                <w:sz w:val="20"/>
                <w:szCs w:val="20"/>
              </w:rPr>
            </w:pPr>
            <w:r w:rsidRPr="00415BA0">
              <w:rPr>
                <w:rFonts w:ascii="Times New Roman" w:hAnsi="Times New Roman" w:cs="Times New Roman"/>
                <w:i/>
                <w:sz w:val="20"/>
                <w:szCs w:val="20"/>
              </w:rPr>
              <w:t>2</w:t>
            </w:r>
          </w:p>
        </w:tc>
        <w:tc>
          <w:tcPr>
            <w:tcW w:w="1043"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i/>
                <w:sz w:val="20"/>
                <w:szCs w:val="20"/>
              </w:rPr>
            </w:pPr>
            <w:r w:rsidRPr="00415BA0">
              <w:rPr>
                <w:rFonts w:ascii="Times New Roman" w:hAnsi="Times New Roman" w:cs="Times New Roman"/>
                <w:i/>
                <w:sz w:val="20"/>
                <w:szCs w:val="20"/>
              </w:rPr>
              <w:t>3</w:t>
            </w:r>
          </w:p>
        </w:tc>
        <w:tc>
          <w:tcPr>
            <w:tcW w:w="1792" w:type="dxa"/>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i/>
                <w:sz w:val="20"/>
                <w:szCs w:val="20"/>
              </w:rPr>
            </w:pPr>
            <w:r w:rsidRPr="00415BA0">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i/>
                <w:sz w:val="20"/>
                <w:szCs w:val="20"/>
              </w:rPr>
            </w:pPr>
            <w:r w:rsidRPr="00415BA0">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i/>
                <w:sz w:val="20"/>
                <w:szCs w:val="20"/>
              </w:rPr>
            </w:pPr>
            <w:r w:rsidRPr="00415BA0">
              <w:rPr>
                <w:rFonts w:ascii="Times New Roman" w:hAnsi="Times New Roman" w:cs="Times New Roman"/>
                <w:i/>
                <w:sz w:val="20"/>
                <w:szCs w:val="20"/>
              </w:rPr>
              <w:t>6</w:t>
            </w:r>
          </w:p>
        </w:tc>
        <w:tc>
          <w:tcPr>
            <w:tcW w:w="1135" w:type="dxa"/>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i/>
                <w:sz w:val="20"/>
                <w:szCs w:val="20"/>
              </w:rPr>
            </w:pPr>
            <w:r w:rsidRPr="00415BA0">
              <w:rPr>
                <w:rFonts w:ascii="Times New Roman" w:hAnsi="Times New Roman" w:cs="Times New Roman"/>
                <w:i/>
                <w:sz w:val="20"/>
                <w:szCs w:val="20"/>
              </w:rPr>
              <w:t>7</w:t>
            </w:r>
          </w:p>
        </w:tc>
      </w:tr>
      <w:tr w:rsidR="005F067F" w:rsidRPr="00415BA0" w:rsidTr="005F067F">
        <w:trPr>
          <w:trHeight w:val="282"/>
          <w:tblHeader/>
        </w:trPr>
        <w:tc>
          <w:tcPr>
            <w:tcW w:w="9925" w:type="dxa"/>
            <w:gridSpan w:val="7"/>
            <w:shd w:val="clear" w:color="auto" w:fill="auto"/>
            <w:tcMar>
              <w:left w:w="57" w:type="dxa"/>
              <w:right w:w="57" w:type="dxa"/>
            </w:tcMar>
          </w:tcPr>
          <w:p w:rsidR="005F067F" w:rsidRPr="00415BA0" w:rsidRDefault="005F067F" w:rsidP="00415BA0">
            <w:pPr>
              <w:spacing w:after="0" w:line="240" w:lineRule="auto"/>
              <w:ind w:left="-57" w:right="-57"/>
              <w:jc w:val="center"/>
              <w:rPr>
                <w:rStyle w:val="af7"/>
                <w:rFonts w:ascii="Times New Roman" w:eastAsia="Calibri" w:hAnsi="Times New Roman" w:cs="Times New Roman"/>
                <w:i w:val="0"/>
                <w:color w:val="auto"/>
              </w:rPr>
            </w:pPr>
            <w:r w:rsidRPr="00415BA0">
              <w:rPr>
                <w:rFonts w:ascii="Times New Roman" w:hAnsi="Times New Roman" w:cs="Times New Roman"/>
                <w:b/>
              </w:rPr>
              <w:t>Объекты библиотечного обслуживания сельского поселения</w:t>
            </w:r>
          </w:p>
        </w:tc>
      </w:tr>
      <w:tr w:rsidR="005F067F" w:rsidRPr="00415BA0" w:rsidTr="005F067F">
        <w:trPr>
          <w:trHeight w:val="397"/>
          <w:tblHeader/>
        </w:trPr>
        <w:tc>
          <w:tcPr>
            <w:tcW w:w="2127" w:type="dxa"/>
            <w:shd w:val="clear" w:color="auto" w:fill="auto"/>
            <w:tcMar>
              <w:left w:w="57" w:type="dxa"/>
              <w:right w:w="57" w:type="dxa"/>
            </w:tcMar>
          </w:tcPr>
          <w:p w:rsidR="005F067F" w:rsidRPr="00415BA0" w:rsidRDefault="005F067F" w:rsidP="00415BA0">
            <w:pPr>
              <w:pStyle w:val="ConsPlusNormal"/>
              <w:ind w:left="-57" w:right="-57"/>
              <w:jc w:val="center"/>
              <w:rPr>
                <w:rFonts w:ascii="Times New Roman" w:hAnsi="Times New Roman" w:cs="Times New Roman"/>
                <w:szCs w:val="22"/>
              </w:rPr>
            </w:pPr>
            <w:r w:rsidRPr="00415BA0">
              <w:rPr>
                <w:rFonts w:ascii="Times New Roman" w:hAnsi="Times New Roman" w:cs="Times New Roman"/>
                <w:szCs w:val="22"/>
              </w:rPr>
              <w:t>Общедоступная библиотека с детским отделением</w:t>
            </w:r>
          </w:p>
        </w:tc>
        <w:tc>
          <w:tcPr>
            <w:tcW w:w="1418" w:type="dxa"/>
            <w:shd w:val="clear" w:color="auto" w:fill="auto"/>
            <w:tcMar>
              <w:left w:w="57" w:type="dxa"/>
              <w:right w:w="57" w:type="dxa"/>
            </w:tcMar>
          </w:tcPr>
          <w:p w:rsidR="005F067F" w:rsidRPr="00415BA0" w:rsidRDefault="005F067F" w:rsidP="00415BA0">
            <w:pPr>
              <w:pStyle w:val="af3"/>
              <w:spacing w:after="0"/>
              <w:ind w:left="-57" w:right="-57"/>
              <w:jc w:val="center"/>
              <w:rPr>
                <w:sz w:val="22"/>
                <w:szCs w:val="22"/>
              </w:rPr>
            </w:pPr>
            <w:r w:rsidRPr="00415BA0">
              <w:rPr>
                <w:sz w:val="22"/>
                <w:szCs w:val="22"/>
              </w:rPr>
              <w:t>Количество объектов</w:t>
            </w:r>
          </w:p>
        </w:tc>
        <w:tc>
          <w:tcPr>
            <w:tcW w:w="1043" w:type="dxa"/>
            <w:shd w:val="clear" w:color="auto" w:fill="auto"/>
            <w:tcMar>
              <w:left w:w="57" w:type="dxa"/>
              <w:right w:w="57" w:type="dxa"/>
            </w:tcMar>
          </w:tcPr>
          <w:p w:rsidR="005F067F" w:rsidRPr="00415BA0" w:rsidRDefault="005F067F" w:rsidP="00415BA0">
            <w:pPr>
              <w:pStyle w:val="af3"/>
              <w:spacing w:after="0"/>
              <w:ind w:left="-57" w:right="-57"/>
              <w:jc w:val="center"/>
              <w:rPr>
                <w:sz w:val="22"/>
                <w:szCs w:val="22"/>
              </w:rPr>
            </w:pPr>
            <w:r w:rsidRPr="00415BA0">
              <w:rPr>
                <w:sz w:val="22"/>
                <w:szCs w:val="22"/>
              </w:rPr>
              <w:t>Объект</w:t>
            </w:r>
          </w:p>
        </w:tc>
        <w:tc>
          <w:tcPr>
            <w:tcW w:w="1792" w:type="dxa"/>
            <w:shd w:val="clear" w:color="auto" w:fill="auto"/>
            <w:tcMar>
              <w:left w:w="57" w:type="dxa"/>
              <w:right w:w="57" w:type="dxa"/>
            </w:tcMar>
          </w:tcPr>
          <w:p w:rsidR="005F067F" w:rsidRPr="00415BA0" w:rsidRDefault="005F067F" w:rsidP="00415BA0">
            <w:pPr>
              <w:pStyle w:val="af3"/>
              <w:spacing w:after="0"/>
              <w:ind w:left="-57" w:right="-57"/>
              <w:jc w:val="center"/>
              <w:rPr>
                <w:sz w:val="22"/>
                <w:szCs w:val="22"/>
              </w:rPr>
            </w:pPr>
            <w:r w:rsidRPr="00415BA0">
              <w:rPr>
                <w:sz w:val="22"/>
                <w:szCs w:val="22"/>
              </w:rPr>
              <w:t xml:space="preserve">1 независимо </w:t>
            </w:r>
          </w:p>
          <w:p w:rsidR="005F067F" w:rsidRPr="00415BA0" w:rsidRDefault="005F067F" w:rsidP="00415BA0">
            <w:pPr>
              <w:pStyle w:val="af3"/>
              <w:spacing w:after="0"/>
              <w:ind w:left="-57" w:right="-57"/>
              <w:jc w:val="center"/>
              <w:rPr>
                <w:sz w:val="22"/>
                <w:szCs w:val="22"/>
              </w:rPr>
            </w:pPr>
            <w:r w:rsidRPr="00415BA0">
              <w:rPr>
                <w:sz w:val="22"/>
                <w:szCs w:val="22"/>
              </w:rPr>
              <w:t>от численности населения</w:t>
            </w:r>
          </w:p>
        </w:tc>
        <w:tc>
          <w:tcPr>
            <w:tcW w:w="1417" w:type="dxa"/>
            <w:shd w:val="clear" w:color="auto" w:fill="auto"/>
            <w:tcMar>
              <w:left w:w="57" w:type="dxa"/>
              <w:right w:w="57" w:type="dxa"/>
            </w:tcMar>
          </w:tcPr>
          <w:p w:rsidR="005F067F" w:rsidRPr="00415BA0" w:rsidRDefault="005F067F" w:rsidP="00415BA0">
            <w:pPr>
              <w:pStyle w:val="af3"/>
              <w:spacing w:after="0"/>
              <w:ind w:left="-57" w:right="-57"/>
              <w:jc w:val="center"/>
              <w:rPr>
                <w:sz w:val="22"/>
                <w:szCs w:val="22"/>
              </w:rPr>
            </w:pPr>
            <w:r w:rsidRPr="00415BA0">
              <w:rPr>
                <w:sz w:val="22"/>
                <w:szCs w:val="22"/>
              </w:rPr>
              <w:t>Транспортная доступность</w:t>
            </w:r>
          </w:p>
        </w:tc>
        <w:tc>
          <w:tcPr>
            <w:tcW w:w="993" w:type="dxa"/>
            <w:shd w:val="clear" w:color="auto" w:fill="auto"/>
            <w:tcMar>
              <w:left w:w="57" w:type="dxa"/>
              <w:right w:w="57" w:type="dxa"/>
            </w:tcMar>
          </w:tcPr>
          <w:p w:rsidR="005F067F" w:rsidRPr="00415BA0" w:rsidRDefault="005F067F" w:rsidP="00415BA0">
            <w:pPr>
              <w:pStyle w:val="ConsPlusNormal"/>
              <w:ind w:left="-57" w:right="-57"/>
              <w:jc w:val="center"/>
              <w:rPr>
                <w:rFonts w:ascii="Times New Roman" w:eastAsiaTheme="minorEastAsia" w:hAnsi="Times New Roman" w:cs="Times New Roman"/>
                <w:iCs/>
                <w:szCs w:val="22"/>
              </w:rPr>
            </w:pPr>
            <w:r w:rsidRPr="00415BA0">
              <w:rPr>
                <w:rFonts w:ascii="Times New Roman" w:eastAsiaTheme="minorEastAsia" w:hAnsi="Times New Roman" w:cs="Times New Roman"/>
                <w:szCs w:val="22"/>
              </w:rPr>
              <w:t>Минута</w:t>
            </w:r>
          </w:p>
        </w:tc>
        <w:tc>
          <w:tcPr>
            <w:tcW w:w="1135" w:type="dxa"/>
            <w:shd w:val="clear" w:color="auto" w:fill="auto"/>
            <w:tcMar>
              <w:left w:w="57" w:type="dxa"/>
              <w:right w:w="57" w:type="dxa"/>
            </w:tcMar>
          </w:tcPr>
          <w:p w:rsidR="005F067F" w:rsidRPr="00415BA0" w:rsidRDefault="005F067F" w:rsidP="00415BA0">
            <w:pPr>
              <w:pStyle w:val="af3"/>
              <w:spacing w:after="0"/>
              <w:ind w:left="-57" w:right="-57"/>
              <w:jc w:val="center"/>
              <w:rPr>
                <w:sz w:val="22"/>
                <w:szCs w:val="22"/>
              </w:rPr>
            </w:pPr>
            <w:r w:rsidRPr="00415BA0">
              <w:rPr>
                <w:sz w:val="22"/>
                <w:szCs w:val="22"/>
              </w:rPr>
              <w:t>30</w:t>
            </w:r>
          </w:p>
        </w:tc>
      </w:tr>
      <w:tr w:rsidR="005F067F" w:rsidRPr="00415BA0" w:rsidTr="005F067F">
        <w:trPr>
          <w:trHeight w:val="397"/>
          <w:tblHeader/>
        </w:trPr>
        <w:tc>
          <w:tcPr>
            <w:tcW w:w="2127" w:type="dxa"/>
            <w:shd w:val="clear" w:color="auto" w:fill="auto"/>
            <w:tcMar>
              <w:left w:w="57" w:type="dxa"/>
              <w:right w:w="57" w:type="dxa"/>
            </w:tcMar>
          </w:tcPr>
          <w:p w:rsidR="005F067F" w:rsidRPr="00415BA0" w:rsidRDefault="005F067F" w:rsidP="00415BA0">
            <w:pPr>
              <w:pStyle w:val="ConsPlusNormal"/>
              <w:ind w:left="-57" w:right="-57"/>
              <w:jc w:val="center"/>
              <w:rPr>
                <w:rFonts w:ascii="Times New Roman" w:hAnsi="Times New Roman" w:cs="Times New Roman"/>
                <w:szCs w:val="22"/>
              </w:rPr>
            </w:pPr>
            <w:r w:rsidRPr="00415BA0">
              <w:rPr>
                <w:rFonts w:ascii="Times New Roman" w:hAnsi="Times New Roman" w:cs="Times New Roman"/>
                <w:szCs w:val="22"/>
              </w:rPr>
              <w:t>Точка доступа к полнотекстовым информационным ресурсам</w:t>
            </w:r>
          </w:p>
        </w:tc>
        <w:tc>
          <w:tcPr>
            <w:tcW w:w="1418" w:type="dxa"/>
            <w:shd w:val="clear" w:color="auto" w:fill="auto"/>
            <w:tcMar>
              <w:left w:w="57" w:type="dxa"/>
              <w:right w:w="57" w:type="dxa"/>
            </w:tcMar>
          </w:tcPr>
          <w:p w:rsidR="005F067F" w:rsidRPr="00415BA0" w:rsidRDefault="005F067F" w:rsidP="00415BA0">
            <w:pPr>
              <w:pStyle w:val="af3"/>
              <w:spacing w:after="0"/>
              <w:ind w:left="-57" w:right="-57"/>
              <w:jc w:val="center"/>
              <w:rPr>
                <w:sz w:val="22"/>
                <w:szCs w:val="22"/>
              </w:rPr>
            </w:pPr>
            <w:r w:rsidRPr="00415BA0">
              <w:rPr>
                <w:sz w:val="22"/>
                <w:szCs w:val="22"/>
              </w:rPr>
              <w:t>Количество объектов</w:t>
            </w:r>
          </w:p>
        </w:tc>
        <w:tc>
          <w:tcPr>
            <w:tcW w:w="1043" w:type="dxa"/>
            <w:shd w:val="clear" w:color="auto" w:fill="auto"/>
            <w:tcMar>
              <w:left w:w="57" w:type="dxa"/>
              <w:right w:w="57" w:type="dxa"/>
            </w:tcMar>
          </w:tcPr>
          <w:p w:rsidR="005F067F" w:rsidRPr="00415BA0" w:rsidRDefault="005F067F" w:rsidP="00415BA0">
            <w:pPr>
              <w:pStyle w:val="af3"/>
              <w:spacing w:after="0"/>
              <w:ind w:left="-57" w:right="-57"/>
              <w:jc w:val="center"/>
              <w:rPr>
                <w:sz w:val="22"/>
                <w:szCs w:val="22"/>
              </w:rPr>
            </w:pPr>
            <w:r w:rsidRPr="00415BA0">
              <w:rPr>
                <w:sz w:val="22"/>
                <w:szCs w:val="22"/>
              </w:rPr>
              <w:t>Объект</w:t>
            </w:r>
          </w:p>
        </w:tc>
        <w:tc>
          <w:tcPr>
            <w:tcW w:w="1792" w:type="dxa"/>
            <w:shd w:val="clear" w:color="auto" w:fill="auto"/>
            <w:tcMar>
              <w:left w:w="57" w:type="dxa"/>
              <w:right w:w="57" w:type="dxa"/>
            </w:tcMar>
          </w:tcPr>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rPr>
              <w:t xml:space="preserve">1 независимо </w:t>
            </w:r>
          </w:p>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rPr>
              <w:t>от численности населения</w:t>
            </w:r>
          </w:p>
        </w:tc>
        <w:tc>
          <w:tcPr>
            <w:tcW w:w="1417" w:type="dxa"/>
            <w:shd w:val="clear" w:color="auto" w:fill="auto"/>
            <w:tcMar>
              <w:left w:w="57" w:type="dxa"/>
              <w:right w:w="57" w:type="dxa"/>
            </w:tcMar>
          </w:tcPr>
          <w:p w:rsidR="005F067F" w:rsidRPr="00415BA0" w:rsidRDefault="005F067F" w:rsidP="00415BA0">
            <w:pPr>
              <w:pStyle w:val="af3"/>
              <w:spacing w:after="0"/>
              <w:ind w:left="-57" w:right="-57"/>
              <w:jc w:val="center"/>
              <w:rPr>
                <w:sz w:val="22"/>
                <w:szCs w:val="22"/>
              </w:rPr>
            </w:pPr>
            <w:r w:rsidRPr="00415BA0">
              <w:rPr>
                <w:sz w:val="22"/>
                <w:szCs w:val="22"/>
              </w:rPr>
              <w:t>Транспортная доступность</w:t>
            </w:r>
          </w:p>
        </w:tc>
        <w:tc>
          <w:tcPr>
            <w:tcW w:w="993" w:type="dxa"/>
            <w:shd w:val="clear" w:color="auto" w:fill="auto"/>
            <w:tcMar>
              <w:left w:w="57" w:type="dxa"/>
              <w:right w:w="57" w:type="dxa"/>
            </w:tcMar>
          </w:tcPr>
          <w:p w:rsidR="005F067F" w:rsidRPr="00415BA0" w:rsidRDefault="005F067F" w:rsidP="00415BA0">
            <w:pPr>
              <w:pStyle w:val="ConsPlusNormal"/>
              <w:ind w:left="-57" w:right="-57"/>
              <w:jc w:val="center"/>
              <w:rPr>
                <w:rFonts w:ascii="Times New Roman" w:eastAsiaTheme="minorEastAsia" w:hAnsi="Times New Roman" w:cs="Times New Roman"/>
                <w:iCs/>
                <w:szCs w:val="22"/>
              </w:rPr>
            </w:pPr>
            <w:r w:rsidRPr="00415BA0">
              <w:rPr>
                <w:rFonts w:ascii="Times New Roman" w:eastAsiaTheme="minorEastAsia" w:hAnsi="Times New Roman" w:cs="Times New Roman"/>
                <w:szCs w:val="22"/>
              </w:rPr>
              <w:t>Минута</w:t>
            </w:r>
          </w:p>
        </w:tc>
        <w:tc>
          <w:tcPr>
            <w:tcW w:w="1135" w:type="dxa"/>
            <w:shd w:val="clear" w:color="auto" w:fill="auto"/>
            <w:tcMar>
              <w:left w:w="57" w:type="dxa"/>
              <w:right w:w="57" w:type="dxa"/>
            </w:tcMar>
          </w:tcPr>
          <w:p w:rsidR="005F067F" w:rsidRPr="00415BA0" w:rsidRDefault="005F067F" w:rsidP="00415BA0">
            <w:pPr>
              <w:pStyle w:val="af3"/>
              <w:spacing w:after="0"/>
              <w:ind w:left="-57" w:right="-57"/>
              <w:jc w:val="center"/>
              <w:rPr>
                <w:sz w:val="22"/>
                <w:szCs w:val="22"/>
              </w:rPr>
            </w:pPr>
            <w:r w:rsidRPr="00415BA0">
              <w:rPr>
                <w:sz w:val="22"/>
                <w:szCs w:val="22"/>
              </w:rPr>
              <w:t>30</w:t>
            </w:r>
          </w:p>
        </w:tc>
      </w:tr>
      <w:tr w:rsidR="005F067F" w:rsidRPr="00415BA0" w:rsidTr="005F067F">
        <w:trPr>
          <w:trHeight w:val="959"/>
          <w:tblHeader/>
        </w:trPr>
        <w:tc>
          <w:tcPr>
            <w:tcW w:w="2127" w:type="dxa"/>
            <w:shd w:val="clear" w:color="auto" w:fill="auto"/>
            <w:tcMar>
              <w:left w:w="57" w:type="dxa"/>
              <w:right w:w="57" w:type="dxa"/>
            </w:tcMar>
          </w:tcPr>
          <w:p w:rsidR="005F067F" w:rsidRPr="00415BA0" w:rsidRDefault="005F067F" w:rsidP="00415BA0">
            <w:pPr>
              <w:pStyle w:val="ConsPlusNormal"/>
              <w:ind w:left="-57" w:right="-57"/>
              <w:jc w:val="center"/>
              <w:rPr>
                <w:rFonts w:ascii="Times New Roman" w:hAnsi="Times New Roman" w:cs="Times New Roman"/>
                <w:szCs w:val="22"/>
              </w:rPr>
            </w:pPr>
            <w:r w:rsidRPr="00415BA0">
              <w:rPr>
                <w:rFonts w:ascii="Times New Roman" w:hAnsi="Times New Roman" w:cs="Times New Roman"/>
                <w:szCs w:val="22"/>
              </w:rPr>
              <w:t>Филиал общедоступной библиотеки с детским отделением</w:t>
            </w:r>
          </w:p>
        </w:tc>
        <w:tc>
          <w:tcPr>
            <w:tcW w:w="1418" w:type="dxa"/>
            <w:shd w:val="clear" w:color="auto" w:fill="auto"/>
            <w:tcMar>
              <w:left w:w="57" w:type="dxa"/>
              <w:right w:w="57" w:type="dxa"/>
            </w:tcMar>
          </w:tcPr>
          <w:p w:rsidR="005F067F" w:rsidRPr="00415BA0" w:rsidRDefault="005F067F" w:rsidP="00415BA0">
            <w:pPr>
              <w:pStyle w:val="af3"/>
              <w:spacing w:after="0"/>
              <w:ind w:left="-57" w:right="-57"/>
              <w:jc w:val="center"/>
              <w:rPr>
                <w:sz w:val="22"/>
                <w:szCs w:val="22"/>
              </w:rPr>
            </w:pPr>
            <w:r w:rsidRPr="00415BA0">
              <w:rPr>
                <w:sz w:val="22"/>
                <w:szCs w:val="22"/>
              </w:rPr>
              <w:t>Количество объектов</w:t>
            </w:r>
          </w:p>
        </w:tc>
        <w:tc>
          <w:tcPr>
            <w:tcW w:w="1043" w:type="dxa"/>
            <w:shd w:val="clear" w:color="auto" w:fill="auto"/>
            <w:tcMar>
              <w:left w:w="57" w:type="dxa"/>
              <w:right w:w="57" w:type="dxa"/>
            </w:tcMar>
          </w:tcPr>
          <w:p w:rsidR="005F067F" w:rsidRPr="00415BA0" w:rsidRDefault="005F067F" w:rsidP="00415BA0">
            <w:pPr>
              <w:pStyle w:val="af3"/>
              <w:spacing w:after="0"/>
              <w:ind w:left="-57" w:right="-57"/>
              <w:jc w:val="center"/>
              <w:rPr>
                <w:sz w:val="22"/>
                <w:szCs w:val="22"/>
              </w:rPr>
            </w:pPr>
            <w:r w:rsidRPr="00415BA0">
              <w:rPr>
                <w:sz w:val="22"/>
                <w:szCs w:val="22"/>
              </w:rPr>
              <w:t>Объект</w:t>
            </w:r>
          </w:p>
        </w:tc>
        <w:tc>
          <w:tcPr>
            <w:tcW w:w="1792" w:type="dxa"/>
            <w:shd w:val="clear" w:color="auto" w:fill="auto"/>
            <w:tcMar>
              <w:left w:w="57" w:type="dxa"/>
              <w:right w:w="57" w:type="dxa"/>
            </w:tcMar>
          </w:tcPr>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rPr>
              <w:t xml:space="preserve">1 на населенный пункт с числен-ностью населения </w:t>
            </w:r>
          </w:p>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rPr>
              <w:t>от 1001 человек</w:t>
            </w:r>
          </w:p>
        </w:tc>
        <w:tc>
          <w:tcPr>
            <w:tcW w:w="1417" w:type="dxa"/>
            <w:shd w:val="clear" w:color="auto" w:fill="auto"/>
            <w:tcMar>
              <w:left w:w="57" w:type="dxa"/>
              <w:right w:w="57" w:type="dxa"/>
            </w:tcMar>
          </w:tcPr>
          <w:p w:rsidR="005F067F" w:rsidRPr="00415BA0" w:rsidRDefault="005F067F" w:rsidP="00415BA0">
            <w:pPr>
              <w:pStyle w:val="af3"/>
              <w:spacing w:after="0"/>
              <w:ind w:left="-57" w:right="-57"/>
              <w:jc w:val="center"/>
              <w:rPr>
                <w:sz w:val="22"/>
                <w:szCs w:val="22"/>
              </w:rPr>
            </w:pPr>
            <w:r w:rsidRPr="00415BA0">
              <w:rPr>
                <w:sz w:val="22"/>
                <w:szCs w:val="22"/>
              </w:rPr>
              <w:t>Транспортная доступность</w:t>
            </w:r>
          </w:p>
        </w:tc>
        <w:tc>
          <w:tcPr>
            <w:tcW w:w="993" w:type="dxa"/>
            <w:shd w:val="clear" w:color="auto" w:fill="auto"/>
            <w:tcMar>
              <w:left w:w="57" w:type="dxa"/>
              <w:right w:w="57" w:type="dxa"/>
            </w:tcMar>
          </w:tcPr>
          <w:p w:rsidR="005F067F" w:rsidRPr="00415BA0" w:rsidRDefault="005F067F" w:rsidP="00415BA0">
            <w:pPr>
              <w:pStyle w:val="ConsPlusNormal"/>
              <w:ind w:left="-57" w:right="-57"/>
              <w:jc w:val="center"/>
              <w:rPr>
                <w:rFonts w:ascii="Times New Roman" w:hAnsi="Times New Roman" w:cs="Times New Roman"/>
                <w:iCs/>
                <w:szCs w:val="22"/>
              </w:rPr>
            </w:pPr>
            <w:r w:rsidRPr="00415BA0">
              <w:rPr>
                <w:rFonts w:ascii="Times New Roman" w:hAnsi="Times New Roman" w:cs="Times New Roman"/>
                <w:szCs w:val="22"/>
              </w:rPr>
              <w:t>Минута</w:t>
            </w:r>
          </w:p>
        </w:tc>
        <w:tc>
          <w:tcPr>
            <w:tcW w:w="1135" w:type="dxa"/>
            <w:shd w:val="clear" w:color="auto" w:fill="auto"/>
            <w:tcMar>
              <w:left w:w="57" w:type="dxa"/>
              <w:right w:w="57" w:type="dxa"/>
            </w:tcMar>
          </w:tcPr>
          <w:p w:rsidR="005F067F" w:rsidRPr="00415BA0" w:rsidRDefault="005F067F" w:rsidP="00415BA0">
            <w:pPr>
              <w:pStyle w:val="af3"/>
              <w:spacing w:after="0"/>
              <w:ind w:left="-57" w:right="-57"/>
              <w:jc w:val="center"/>
              <w:rPr>
                <w:sz w:val="22"/>
                <w:szCs w:val="22"/>
              </w:rPr>
            </w:pPr>
            <w:r w:rsidRPr="00415BA0">
              <w:rPr>
                <w:sz w:val="22"/>
                <w:szCs w:val="22"/>
              </w:rPr>
              <w:t>30</w:t>
            </w:r>
          </w:p>
        </w:tc>
      </w:tr>
      <w:tr w:rsidR="005F067F" w:rsidRPr="00415BA0" w:rsidTr="005F067F">
        <w:trPr>
          <w:trHeight w:val="222"/>
          <w:tblHeader/>
        </w:trPr>
        <w:tc>
          <w:tcPr>
            <w:tcW w:w="9925" w:type="dxa"/>
            <w:gridSpan w:val="7"/>
            <w:shd w:val="clear" w:color="auto" w:fill="auto"/>
            <w:tcMar>
              <w:left w:w="57" w:type="dxa"/>
              <w:right w:w="57" w:type="dxa"/>
            </w:tcMar>
          </w:tcPr>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eastAsiaTheme="minorEastAsia" w:hAnsi="Times New Roman" w:cs="Times New Roman"/>
                <w:b/>
              </w:rPr>
              <w:t>Объекты культурно-досугового (клубного) типа сельского поселения</w:t>
            </w:r>
          </w:p>
        </w:tc>
      </w:tr>
      <w:tr w:rsidR="005F067F" w:rsidRPr="00415BA0" w:rsidTr="005F067F">
        <w:trPr>
          <w:trHeight w:val="397"/>
          <w:tblHeader/>
        </w:trPr>
        <w:tc>
          <w:tcPr>
            <w:tcW w:w="2127" w:type="dxa"/>
            <w:shd w:val="clear" w:color="auto" w:fill="auto"/>
            <w:tcMar>
              <w:left w:w="57" w:type="dxa"/>
              <w:right w:w="57" w:type="dxa"/>
            </w:tcMar>
          </w:tcPr>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rPr>
              <w:t>Дом культуры  (н.п. - административный центр сельского  поселения)</w:t>
            </w:r>
          </w:p>
        </w:tc>
        <w:tc>
          <w:tcPr>
            <w:tcW w:w="1418" w:type="dxa"/>
            <w:shd w:val="clear" w:color="auto" w:fill="auto"/>
            <w:tcMar>
              <w:left w:w="57" w:type="dxa"/>
              <w:right w:w="57" w:type="dxa"/>
            </w:tcMar>
          </w:tcPr>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rPr>
              <w:t>Количество объектов</w:t>
            </w:r>
          </w:p>
        </w:tc>
        <w:tc>
          <w:tcPr>
            <w:tcW w:w="1043" w:type="dxa"/>
            <w:shd w:val="clear" w:color="auto" w:fill="auto"/>
            <w:tcMar>
              <w:left w:w="57" w:type="dxa"/>
              <w:right w:w="57" w:type="dxa"/>
            </w:tcMar>
          </w:tcPr>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rPr>
              <w:t>Объект</w:t>
            </w:r>
          </w:p>
        </w:tc>
        <w:tc>
          <w:tcPr>
            <w:tcW w:w="1792" w:type="dxa"/>
            <w:shd w:val="clear" w:color="auto" w:fill="auto"/>
            <w:tcMar>
              <w:left w:w="57" w:type="dxa"/>
              <w:right w:w="57" w:type="dxa"/>
            </w:tcMar>
          </w:tcPr>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rPr>
              <w:t xml:space="preserve">1 независимо </w:t>
            </w:r>
          </w:p>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rPr>
              <w:t>от численности населения</w:t>
            </w:r>
          </w:p>
        </w:tc>
        <w:tc>
          <w:tcPr>
            <w:tcW w:w="1417" w:type="dxa"/>
            <w:shd w:val="clear" w:color="auto" w:fill="auto"/>
            <w:tcMar>
              <w:left w:w="57" w:type="dxa"/>
              <w:right w:w="57" w:type="dxa"/>
            </w:tcMar>
          </w:tcPr>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rPr>
              <w:t>Транспортно-пешеходная</w:t>
            </w:r>
          </w:p>
        </w:tc>
        <w:tc>
          <w:tcPr>
            <w:tcW w:w="993" w:type="dxa"/>
            <w:shd w:val="clear" w:color="auto" w:fill="auto"/>
            <w:tcMar>
              <w:left w:w="57" w:type="dxa"/>
              <w:right w:w="57" w:type="dxa"/>
            </w:tcMar>
          </w:tcPr>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rPr>
              <w:t>Минута</w:t>
            </w:r>
          </w:p>
        </w:tc>
        <w:tc>
          <w:tcPr>
            <w:tcW w:w="1135" w:type="dxa"/>
            <w:shd w:val="clear" w:color="auto" w:fill="auto"/>
            <w:tcMar>
              <w:left w:w="57" w:type="dxa"/>
              <w:right w:w="57" w:type="dxa"/>
            </w:tcMar>
          </w:tcPr>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rPr>
              <w:t>30</w:t>
            </w:r>
          </w:p>
        </w:tc>
      </w:tr>
    </w:tbl>
    <w:p w:rsidR="005F067F" w:rsidRPr="00415BA0" w:rsidRDefault="005F067F" w:rsidP="00415BA0">
      <w:pPr>
        <w:spacing w:after="0" w:line="240" w:lineRule="auto"/>
        <w:ind w:left="-57" w:right="-57"/>
        <w:rPr>
          <w:rFonts w:ascii="Times New Roman" w:hAnsi="Times New Roman" w:cs="Times New Roman"/>
          <w:bCs/>
          <w:kern w:val="2"/>
          <w:sz w:val="16"/>
          <w:szCs w:val="16"/>
          <w:lang w:eastAsia="ar-SA"/>
        </w:rPr>
      </w:pPr>
      <w:bookmarkStart w:id="12" w:name="_Toc494797158"/>
    </w:p>
    <w:p w:rsidR="005F067F" w:rsidRPr="00415BA0" w:rsidRDefault="005F067F" w:rsidP="00415BA0">
      <w:pPr>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bCs/>
          <w:kern w:val="2"/>
          <w:sz w:val="28"/>
          <w:szCs w:val="28"/>
          <w:lang w:eastAsia="ar-SA"/>
        </w:rPr>
        <w:t xml:space="preserve">        1.1.5. </w:t>
      </w:r>
      <w:r w:rsidRPr="00415BA0">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местное самоуправление.</w:t>
      </w:r>
      <w:bookmarkEnd w:id="12"/>
    </w:p>
    <w:p w:rsidR="005F067F" w:rsidRPr="00415BA0" w:rsidRDefault="005F067F" w:rsidP="00415BA0">
      <w:pPr>
        <w:spacing w:after="0" w:line="240" w:lineRule="auto"/>
        <w:ind w:left="-57" w:right="-57"/>
        <w:rPr>
          <w:rFonts w:ascii="Times New Roman" w:hAnsi="Times New Roman" w:cs="Times New Roman"/>
          <w:sz w:val="16"/>
          <w:szCs w:val="16"/>
        </w:rPr>
      </w:pPr>
    </w:p>
    <w:tbl>
      <w:tblPr>
        <w:tblW w:w="9975"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6"/>
        <w:gridCol w:w="1508"/>
        <w:gridCol w:w="1095"/>
        <w:gridCol w:w="1610"/>
        <w:gridCol w:w="1417"/>
        <w:gridCol w:w="1134"/>
        <w:gridCol w:w="1135"/>
      </w:tblGrid>
      <w:tr w:rsidR="005F067F" w:rsidRPr="00415BA0" w:rsidTr="005F067F">
        <w:trPr>
          <w:trHeight w:val="397"/>
          <w:tblHeader/>
        </w:trPr>
        <w:tc>
          <w:tcPr>
            <w:tcW w:w="2076" w:type="dxa"/>
            <w:vMerge w:val="restart"/>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Область, вид, объект местного значения</w:t>
            </w:r>
          </w:p>
        </w:tc>
        <w:tc>
          <w:tcPr>
            <w:tcW w:w="4213" w:type="dxa"/>
            <w:gridSpan w:val="3"/>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 xml:space="preserve">Минимально допустимый уровень обеспеченности объектами </w:t>
            </w:r>
          </w:p>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местного значения</w:t>
            </w:r>
          </w:p>
        </w:tc>
        <w:tc>
          <w:tcPr>
            <w:tcW w:w="3686" w:type="dxa"/>
            <w:gridSpan w:val="3"/>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 xml:space="preserve">Максимально допустимый уровень территориальной доступности </w:t>
            </w:r>
          </w:p>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объектами местного значения</w:t>
            </w:r>
          </w:p>
        </w:tc>
      </w:tr>
      <w:tr w:rsidR="005F067F" w:rsidRPr="00415BA0" w:rsidTr="005F067F">
        <w:trPr>
          <w:trHeight w:val="778"/>
          <w:tblHeader/>
        </w:trPr>
        <w:tc>
          <w:tcPr>
            <w:tcW w:w="2076" w:type="dxa"/>
            <w:vMerge/>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p>
        </w:tc>
        <w:tc>
          <w:tcPr>
            <w:tcW w:w="1508"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Параметр обеспеченности</w:t>
            </w:r>
          </w:p>
        </w:tc>
        <w:tc>
          <w:tcPr>
            <w:tcW w:w="1095"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Единица измерения</w:t>
            </w:r>
          </w:p>
        </w:tc>
        <w:tc>
          <w:tcPr>
            <w:tcW w:w="1610"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Параметр доступности</w:t>
            </w:r>
          </w:p>
        </w:tc>
        <w:tc>
          <w:tcPr>
            <w:tcW w:w="1134"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Единица измерения</w:t>
            </w:r>
          </w:p>
        </w:tc>
        <w:tc>
          <w:tcPr>
            <w:tcW w:w="1135"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Предельное значение показателя</w:t>
            </w:r>
          </w:p>
        </w:tc>
      </w:tr>
      <w:tr w:rsidR="005F067F" w:rsidRPr="00415BA0" w:rsidTr="005F067F">
        <w:trPr>
          <w:trHeight w:val="171"/>
          <w:tblHeader/>
        </w:trPr>
        <w:tc>
          <w:tcPr>
            <w:tcW w:w="2076"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i/>
                <w:sz w:val="20"/>
                <w:szCs w:val="20"/>
              </w:rPr>
            </w:pPr>
            <w:r w:rsidRPr="00415BA0">
              <w:rPr>
                <w:rFonts w:ascii="Times New Roman" w:hAnsi="Times New Roman" w:cs="Times New Roman"/>
                <w:i/>
                <w:sz w:val="20"/>
                <w:szCs w:val="20"/>
              </w:rPr>
              <w:t>1</w:t>
            </w:r>
          </w:p>
        </w:tc>
        <w:tc>
          <w:tcPr>
            <w:tcW w:w="1508"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i/>
                <w:sz w:val="20"/>
                <w:szCs w:val="20"/>
              </w:rPr>
            </w:pPr>
            <w:r w:rsidRPr="00415BA0">
              <w:rPr>
                <w:rFonts w:ascii="Times New Roman" w:hAnsi="Times New Roman" w:cs="Times New Roman"/>
                <w:i/>
                <w:sz w:val="20"/>
                <w:szCs w:val="20"/>
              </w:rPr>
              <w:t>2</w:t>
            </w:r>
          </w:p>
        </w:tc>
        <w:tc>
          <w:tcPr>
            <w:tcW w:w="1095"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i/>
                <w:sz w:val="20"/>
                <w:szCs w:val="20"/>
              </w:rPr>
            </w:pPr>
            <w:r w:rsidRPr="00415BA0">
              <w:rPr>
                <w:rFonts w:ascii="Times New Roman" w:hAnsi="Times New Roman" w:cs="Times New Roman"/>
                <w:i/>
                <w:sz w:val="20"/>
                <w:szCs w:val="20"/>
              </w:rPr>
              <w:t>3</w:t>
            </w:r>
          </w:p>
        </w:tc>
        <w:tc>
          <w:tcPr>
            <w:tcW w:w="1610" w:type="dxa"/>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i/>
                <w:sz w:val="20"/>
                <w:szCs w:val="20"/>
              </w:rPr>
            </w:pPr>
            <w:r w:rsidRPr="00415BA0">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i/>
                <w:sz w:val="20"/>
                <w:szCs w:val="20"/>
              </w:rPr>
            </w:pPr>
            <w:r w:rsidRPr="00415BA0">
              <w:rPr>
                <w:rFonts w:ascii="Times New Roman" w:hAnsi="Times New Roman" w:cs="Times New Roman"/>
                <w:i/>
                <w:sz w:val="20"/>
                <w:szCs w:val="20"/>
              </w:rPr>
              <w:t>5</w:t>
            </w:r>
          </w:p>
        </w:tc>
        <w:tc>
          <w:tcPr>
            <w:tcW w:w="1134" w:type="dxa"/>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i/>
                <w:sz w:val="20"/>
                <w:szCs w:val="20"/>
              </w:rPr>
            </w:pPr>
            <w:r w:rsidRPr="00415BA0">
              <w:rPr>
                <w:rFonts w:ascii="Times New Roman" w:hAnsi="Times New Roman" w:cs="Times New Roman"/>
                <w:i/>
                <w:sz w:val="20"/>
                <w:szCs w:val="20"/>
              </w:rPr>
              <w:t>6</w:t>
            </w:r>
          </w:p>
        </w:tc>
        <w:tc>
          <w:tcPr>
            <w:tcW w:w="1135" w:type="dxa"/>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i/>
                <w:sz w:val="20"/>
                <w:szCs w:val="20"/>
              </w:rPr>
            </w:pPr>
            <w:r w:rsidRPr="00415BA0">
              <w:rPr>
                <w:rFonts w:ascii="Times New Roman" w:hAnsi="Times New Roman" w:cs="Times New Roman"/>
                <w:i/>
                <w:sz w:val="20"/>
                <w:szCs w:val="20"/>
              </w:rPr>
              <w:t>7</w:t>
            </w:r>
          </w:p>
        </w:tc>
      </w:tr>
      <w:tr w:rsidR="005F067F" w:rsidRPr="00415BA0" w:rsidTr="005F067F">
        <w:trPr>
          <w:trHeight w:val="216"/>
        </w:trPr>
        <w:tc>
          <w:tcPr>
            <w:tcW w:w="9975" w:type="dxa"/>
            <w:gridSpan w:val="7"/>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iCs/>
              </w:rPr>
            </w:pPr>
            <w:r w:rsidRPr="00415BA0">
              <w:rPr>
                <w:rFonts w:ascii="Times New Roman" w:hAnsi="Times New Roman" w:cs="Times New Roman"/>
                <w:b/>
              </w:rPr>
              <w:t>Объекты обслуживания сельского поселения</w:t>
            </w:r>
          </w:p>
        </w:tc>
      </w:tr>
      <w:tr w:rsidR="005F067F" w:rsidRPr="00415BA0" w:rsidTr="005F067F">
        <w:trPr>
          <w:trHeight w:val="397"/>
        </w:trPr>
        <w:tc>
          <w:tcPr>
            <w:tcW w:w="2076" w:type="dxa"/>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rPr>
              <w:t>Административное здание органа местного самоуправления</w:t>
            </w:r>
          </w:p>
        </w:tc>
        <w:tc>
          <w:tcPr>
            <w:tcW w:w="1508" w:type="dxa"/>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rPr>
              <w:t>Количество объектов</w:t>
            </w:r>
          </w:p>
        </w:tc>
        <w:tc>
          <w:tcPr>
            <w:tcW w:w="1095" w:type="dxa"/>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rPr>
              <w:t>Объект</w:t>
            </w:r>
          </w:p>
        </w:tc>
        <w:tc>
          <w:tcPr>
            <w:tcW w:w="1610" w:type="dxa"/>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rPr>
              <w:t>1 независимо</w:t>
            </w:r>
          </w:p>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rPr>
              <w:t>от численности населения</w:t>
            </w:r>
          </w:p>
        </w:tc>
        <w:tc>
          <w:tcPr>
            <w:tcW w:w="1417" w:type="dxa"/>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rPr>
              <w:t>Транспортная доступность</w:t>
            </w:r>
          </w:p>
        </w:tc>
        <w:tc>
          <w:tcPr>
            <w:tcW w:w="1134" w:type="dxa"/>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iCs/>
              </w:rPr>
            </w:pPr>
            <w:r w:rsidRPr="00415BA0">
              <w:rPr>
                <w:rFonts w:ascii="Times New Roman" w:hAnsi="Times New Roman" w:cs="Times New Roman"/>
                <w:iCs/>
              </w:rPr>
              <w:t>Минута</w:t>
            </w:r>
          </w:p>
        </w:tc>
        <w:tc>
          <w:tcPr>
            <w:tcW w:w="1135" w:type="dxa"/>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iCs/>
              </w:rPr>
            </w:pPr>
            <w:r w:rsidRPr="00415BA0">
              <w:rPr>
                <w:rFonts w:ascii="Times New Roman" w:hAnsi="Times New Roman" w:cs="Times New Roman"/>
                <w:iCs/>
              </w:rPr>
              <w:t>60</w:t>
            </w:r>
          </w:p>
        </w:tc>
      </w:tr>
    </w:tbl>
    <w:p w:rsidR="005F067F" w:rsidRPr="00415BA0" w:rsidRDefault="005F067F" w:rsidP="00415BA0">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bookmarkStart w:id="13" w:name="_Toc494797159"/>
    </w:p>
    <w:p w:rsidR="005F067F" w:rsidRPr="00415BA0" w:rsidRDefault="005F067F" w:rsidP="00415BA0">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415BA0">
        <w:rPr>
          <w:rFonts w:ascii="Times New Roman" w:hAnsi="Times New Roman" w:cs="Times New Roman"/>
          <w:bCs/>
          <w:kern w:val="2"/>
          <w:sz w:val="28"/>
          <w:szCs w:val="28"/>
          <w:lang w:eastAsia="ar-SA"/>
        </w:rPr>
        <w:t xml:space="preserve">        1.1.6. </w:t>
      </w:r>
      <w:r w:rsidRPr="00415BA0">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благоустройство территории.</w:t>
      </w:r>
      <w:bookmarkEnd w:id="13"/>
    </w:p>
    <w:p w:rsidR="005F067F" w:rsidRPr="00415BA0" w:rsidRDefault="005F067F" w:rsidP="00415BA0">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1559"/>
        <w:gridCol w:w="1044"/>
        <w:gridCol w:w="1134"/>
        <w:gridCol w:w="1417"/>
        <w:gridCol w:w="993"/>
        <w:gridCol w:w="141"/>
        <w:gridCol w:w="1134"/>
      </w:tblGrid>
      <w:tr w:rsidR="005F067F" w:rsidRPr="00415BA0" w:rsidTr="005F067F">
        <w:trPr>
          <w:trHeight w:val="397"/>
        </w:trPr>
        <w:tc>
          <w:tcPr>
            <w:tcW w:w="2501" w:type="dxa"/>
            <w:vMerge w:val="restart"/>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Область, вид, объект местного значения</w:t>
            </w:r>
          </w:p>
        </w:tc>
        <w:tc>
          <w:tcPr>
            <w:tcW w:w="3737" w:type="dxa"/>
            <w:gridSpan w:val="3"/>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Минимально допустимый уровень обеспеченности объектами</w:t>
            </w:r>
          </w:p>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местного значения</w:t>
            </w:r>
          </w:p>
        </w:tc>
        <w:tc>
          <w:tcPr>
            <w:tcW w:w="3685" w:type="dxa"/>
            <w:gridSpan w:val="4"/>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5F067F" w:rsidRPr="00415BA0" w:rsidTr="005F067F">
        <w:trPr>
          <w:trHeight w:val="711"/>
        </w:trPr>
        <w:tc>
          <w:tcPr>
            <w:tcW w:w="2501" w:type="dxa"/>
            <w:vMerge/>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Параметр обеспеченности</w:t>
            </w:r>
          </w:p>
        </w:tc>
        <w:tc>
          <w:tcPr>
            <w:tcW w:w="1044"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Единица измерения</w:t>
            </w:r>
          </w:p>
        </w:tc>
        <w:tc>
          <w:tcPr>
            <w:tcW w:w="1275" w:type="dxa"/>
            <w:gridSpan w:val="2"/>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Предельное значение показателя</w:t>
            </w:r>
          </w:p>
        </w:tc>
      </w:tr>
      <w:tr w:rsidR="005F067F" w:rsidRPr="00415BA0" w:rsidTr="005F067F">
        <w:trPr>
          <w:trHeight w:val="171"/>
        </w:trPr>
        <w:tc>
          <w:tcPr>
            <w:tcW w:w="2501"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i/>
                <w:sz w:val="20"/>
                <w:szCs w:val="20"/>
              </w:rPr>
            </w:pPr>
            <w:r w:rsidRPr="00415BA0">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i/>
                <w:sz w:val="20"/>
                <w:szCs w:val="20"/>
              </w:rPr>
            </w:pPr>
            <w:r w:rsidRPr="00415BA0">
              <w:rPr>
                <w:rFonts w:ascii="Times New Roman" w:hAnsi="Times New Roman" w:cs="Times New Roman"/>
                <w:i/>
                <w:sz w:val="20"/>
                <w:szCs w:val="20"/>
              </w:rPr>
              <w:t>2</w:t>
            </w:r>
          </w:p>
        </w:tc>
        <w:tc>
          <w:tcPr>
            <w:tcW w:w="1044"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i/>
                <w:sz w:val="20"/>
                <w:szCs w:val="20"/>
              </w:rPr>
            </w:pPr>
            <w:r w:rsidRPr="00415BA0">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i/>
                <w:sz w:val="20"/>
                <w:szCs w:val="20"/>
              </w:rPr>
            </w:pPr>
            <w:r w:rsidRPr="00415BA0">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i/>
                <w:sz w:val="20"/>
                <w:szCs w:val="20"/>
              </w:rPr>
            </w:pPr>
            <w:r w:rsidRPr="00415BA0">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i/>
                <w:sz w:val="20"/>
                <w:szCs w:val="20"/>
              </w:rPr>
            </w:pPr>
            <w:r w:rsidRPr="00415BA0">
              <w:rPr>
                <w:rFonts w:ascii="Times New Roman" w:hAnsi="Times New Roman" w:cs="Times New Roman"/>
                <w:i/>
                <w:sz w:val="20"/>
                <w:szCs w:val="20"/>
              </w:rPr>
              <w:t>6</w:t>
            </w:r>
          </w:p>
        </w:tc>
        <w:tc>
          <w:tcPr>
            <w:tcW w:w="1275" w:type="dxa"/>
            <w:gridSpan w:val="2"/>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i/>
                <w:sz w:val="20"/>
                <w:szCs w:val="20"/>
              </w:rPr>
            </w:pPr>
            <w:r w:rsidRPr="00415BA0">
              <w:rPr>
                <w:rFonts w:ascii="Times New Roman" w:hAnsi="Times New Roman" w:cs="Times New Roman"/>
                <w:i/>
                <w:sz w:val="20"/>
                <w:szCs w:val="20"/>
              </w:rPr>
              <w:t>7</w:t>
            </w:r>
          </w:p>
        </w:tc>
      </w:tr>
      <w:tr w:rsidR="005F067F" w:rsidRPr="00415BA0" w:rsidTr="005F067F">
        <w:trPr>
          <w:trHeight w:val="314"/>
        </w:trPr>
        <w:tc>
          <w:tcPr>
            <w:tcW w:w="9923" w:type="dxa"/>
            <w:gridSpan w:val="8"/>
            <w:shd w:val="clear" w:color="auto" w:fill="auto"/>
            <w:tcMar>
              <w:left w:w="57" w:type="dxa"/>
              <w:right w:w="57" w:type="dxa"/>
            </w:tcMar>
          </w:tcPr>
          <w:p w:rsidR="005F067F" w:rsidRPr="00415BA0" w:rsidRDefault="005F067F" w:rsidP="00415BA0">
            <w:pPr>
              <w:pStyle w:val="af3"/>
              <w:spacing w:after="0"/>
              <w:ind w:left="-57" w:right="-57"/>
              <w:jc w:val="center"/>
              <w:rPr>
                <w:sz w:val="22"/>
                <w:szCs w:val="22"/>
              </w:rPr>
            </w:pPr>
            <w:r w:rsidRPr="00415BA0">
              <w:rPr>
                <w:b/>
                <w:sz w:val="22"/>
                <w:szCs w:val="22"/>
              </w:rPr>
              <w:t>Объекты общественных пространств сельского поселения</w:t>
            </w:r>
          </w:p>
        </w:tc>
      </w:tr>
      <w:tr w:rsidR="005F067F" w:rsidRPr="00415BA0" w:rsidTr="005F067F">
        <w:trPr>
          <w:trHeight w:val="397"/>
        </w:trPr>
        <w:tc>
          <w:tcPr>
            <w:tcW w:w="2501" w:type="dxa"/>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rPr>
              <w:lastRenderedPageBreak/>
              <w:t xml:space="preserve">Территория рекреационного назначения (парк, </w:t>
            </w:r>
          </w:p>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rPr>
              <w:t>сквер, бульвар, аллея)</w:t>
            </w:r>
          </w:p>
        </w:tc>
        <w:tc>
          <w:tcPr>
            <w:tcW w:w="1559" w:type="dxa"/>
            <w:shd w:val="clear" w:color="auto" w:fill="auto"/>
            <w:tcMar>
              <w:left w:w="57" w:type="dxa"/>
              <w:right w:w="57" w:type="dxa"/>
            </w:tcMar>
            <w:vAlign w:val="center"/>
          </w:tcPr>
          <w:p w:rsidR="005F067F" w:rsidRPr="00415BA0" w:rsidRDefault="005F067F" w:rsidP="00415BA0">
            <w:pPr>
              <w:pStyle w:val="af3"/>
              <w:spacing w:after="0"/>
              <w:ind w:left="-57" w:right="-57"/>
              <w:jc w:val="center"/>
              <w:rPr>
                <w:sz w:val="22"/>
                <w:szCs w:val="22"/>
              </w:rPr>
            </w:pPr>
            <w:r w:rsidRPr="00415BA0">
              <w:rPr>
                <w:sz w:val="22"/>
                <w:szCs w:val="22"/>
              </w:rPr>
              <w:t>Площадь территории</w:t>
            </w:r>
          </w:p>
        </w:tc>
        <w:tc>
          <w:tcPr>
            <w:tcW w:w="1044" w:type="dxa"/>
            <w:shd w:val="clear" w:color="auto" w:fill="auto"/>
            <w:tcMar>
              <w:left w:w="57" w:type="dxa"/>
              <w:right w:w="57" w:type="dxa"/>
            </w:tcMar>
            <w:vAlign w:val="center"/>
          </w:tcPr>
          <w:p w:rsidR="005F067F" w:rsidRPr="00415BA0" w:rsidRDefault="005F067F" w:rsidP="00415BA0">
            <w:pPr>
              <w:pStyle w:val="af3"/>
              <w:spacing w:after="0"/>
              <w:ind w:left="-57" w:right="-57"/>
              <w:jc w:val="center"/>
              <w:rPr>
                <w:sz w:val="22"/>
                <w:szCs w:val="22"/>
              </w:rPr>
            </w:pPr>
            <w:r w:rsidRPr="00415BA0">
              <w:rPr>
                <w:sz w:val="22"/>
                <w:szCs w:val="22"/>
              </w:rPr>
              <w:t>м</w:t>
            </w:r>
            <w:r w:rsidRPr="00415BA0">
              <w:rPr>
                <w:sz w:val="22"/>
                <w:szCs w:val="22"/>
                <w:vertAlign w:val="superscript"/>
              </w:rPr>
              <w:t xml:space="preserve">2 </w:t>
            </w:r>
            <w:r w:rsidRPr="00415BA0">
              <w:rPr>
                <w:sz w:val="22"/>
                <w:szCs w:val="22"/>
              </w:rPr>
              <w:t>на чел.</w:t>
            </w:r>
          </w:p>
        </w:tc>
        <w:tc>
          <w:tcPr>
            <w:tcW w:w="1134" w:type="dxa"/>
            <w:shd w:val="clear" w:color="auto" w:fill="auto"/>
            <w:tcMar>
              <w:left w:w="57" w:type="dxa"/>
              <w:right w:w="57" w:type="dxa"/>
            </w:tcMar>
            <w:vAlign w:val="center"/>
          </w:tcPr>
          <w:p w:rsidR="005F067F" w:rsidRPr="00415BA0" w:rsidRDefault="005F067F" w:rsidP="00415BA0">
            <w:pPr>
              <w:pStyle w:val="af3"/>
              <w:spacing w:after="0"/>
              <w:ind w:left="-57" w:right="-57"/>
              <w:jc w:val="center"/>
              <w:rPr>
                <w:sz w:val="22"/>
                <w:szCs w:val="22"/>
              </w:rPr>
            </w:pPr>
            <w:r w:rsidRPr="00415BA0">
              <w:rPr>
                <w:sz w:val="22"/>
                <w:szCs w:val="22"/>
              </w:rPr>
              <w:t>9,80</w:t>
            </w:r>
          </w:p>
        </w:tc>
        <w:tc>
          <w:tcPr>
            <w:tcW w:w="1417" w:type="dxa"/>
            <w:shd w:val="clear" w:color="auto" w:fill="auto"/>
            <w:tcMar>
              <w:left w:w="57" w:type="dxa"/>
              <w:right w:w="57" w:type="dxa"/>
            </w:tcMar>
            <w:vAlign w:val="center"/>
          </w:tcPr>
          <w:p w:rsidR="005F067F" w:rsidRPr="00415BA0" w:rsidRDefault="005F067F" w:rsidP="00415BA0">
            <w:pPr>
              <w:pStyle w:val="af3"/>
              <w:spacing w:after="0"/>
              <w:ind w:left="-57" w:right="-57"/>
              <w:jc w:val="center"/>
              <w:rPr>
                <w:sz w:val="22"/>
                <w:szCs w:val="22"/>
              </w:rPr>
            </w:pPr>
            <w:r w:rsidRPr="00415BA0">
              <w:rPr>
                <w:sz w:val="22"/>
                <w:szCs w:val="22"/>
              </w:rPr>
              <w:t>Транспортная доступность</w:t>
            </w:r>
          </w:p>
        </w:tc>
        <w:tc>
          <w:tcPr>
            <w:tcW w:w="1134" w:type="dxa"/>
            <w:gridSpan w:val="2"/>
            <w:shd w:val="clear" w:color="auto" w:fill="auto"/>
            <w:tcMar>
              <w:left w:w="57" w:type="dxa"/>
              <w:right w:w="57" w:type="dxa"/>
            </w:tcMar>
            <w:vAlign w:val="center"/>
          </w:tcPr>
          <w:p w:rsidR="005F067F" w:rsidRPr="00415BA0" w:rsidRDefault="005F067F" w:rsidP="00415BA0">
            <w:pPr>
              <w:pStyle w:val="af3"/>
              <w:spacing w:after="0"/>
              <w:ind w:left="-57" w:right="-57"/>
              <w:jc w:val="center"/>
              <w:rPr>
                <w:sz w:val="22"/>
                <w:szCs w:val="22"/>
              </w:rPr>
            </w:pPr>
            <w:r w:rsidRPr="00415BA0">
              <w:rPr>
                <w:sz w:val="22"/>
                <w:szCs w:val="22"/>
              </w:rPr>
              <w:t>Минута</w:t>
            </w:r>
          </w:p>
        </w:tc>
        <w:tc>
          <w:tcPr>
            <w:tcW w:w="1134" w:type="dxa"/>
            <w:shd w:val="clear" w:color="auto" w:fill="auto"/>
            <w:tcMar>
              <w:left w:w="57" w:type="dxa"/>
              <w:right w:w="57" w:type="dxa"/>
            </w:tcMar>
            <w:vAlign w:val="center"/>
          </w:tcPr>
          <w:p w:rsidR="005F067F" w:rsidRPr="00415BA0" w:rsidRDefault="005F067F" w:rsidP="00415BA0">
            <w:pPr>
              <w:pStyle w:val="af3"/>
              <w:spacing w:after="0"/>
              <w:ind w:left="-57" w:right="-57"/>
              <w:jc w:val="center"/>
              <w:rPr>
                <w:sz w:val="22"/>
                <w:szCs w:val="22"/>
              </w:rPr>
            </w:pPr>
            <w:r w:rsidRPr="00415BA0">
              <w:rPr>
                <w:sz w:val="22"/>
                <w:szCs w:val="22"/>
              </w:rPr>
              <w:t>30</w:t>
            </w:r>
          </w:p>
        </w:tc>
      </w:tr>
      <w:tr w:rsidR="005F067F" w:rsidRPr="00415BA0" w:rsidTr="005F067F">
        <w:trPr>
          <w:trHeight w:val="524"/>
        </w:trPr>
        <w:tc>
          <w:tcPr>
            <w:tcW w:w="2501" w:type="dxa"/>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rPr>
              <w:t>Детская площадка</w:t>
            </w:r>
          </w:p>
        </w:tc>
        <w:tc>
          <w:tcPr>
            <w:tcW w:w="1559" w:type="dxa"/>
            <w:shd w:val="clear" w:color="auto" w:fill="auto"/>
            <w:tcMar>
              <w:left w:w="57" w:type="dxa"/>
              <w:right w:w="57" w:type="dxa"/>
            </w:tcMar>
            <w:vAlign w:val="center"/>
          </w:tcPr>
          <w:p w:rsidR="005F067F" w:rsidRPr="00415BA0" w:rsidRDefault="005F067F" w:rsidP="00415BA0">
            <w:pPr>
              <w:pStyle w:val="af3"/>
              <w:spacing w:after="0"/>
              <w:ind w:left="-57" w:right="-57"/>
              <w:jc w:val="center"/>
              <w:rPr>
                <w:sz w:val="22"/>
                <w:szCs w:val="22"/>
              </w:rPr>
            </w:pPr>
            <w:r w:rsidRPr="00415BA0">
              <w:rPr>
                <w:sz w:val="22"/>
                <w:szCs w:val="22"/>
              </w:rPr>
              <w:t>Площадь территории</w:t>
            </w:r>
          </w:p>
        </w:tc>
        <w:tc>
          <w:tcPr>
            <w:tcW w:w="1044" w:type="dxa"/>
            <w:shd w:val="clear" w:color="auto" w:fill="auto"/>
            <w:tcMar>
              <w:left w:w="57" w:type="dxa"/>
              <w:right w:w="57" w:type="dxa"/>
            </w:tcMar>
            <w:vAlign w:val="center"/>
          </w:tcPr>
          <w:p w:rsidR="005F067F" w:rsidRPr="00415BA0" w:rsidRDefault="005F067F" w:rsidP="00415BA0">
            <w:pPr>
              <w:pStyle w:val="af3"/>
              <w:spacing w:after="0"/>
              <w:ind w:left="-57" w:right="-57"/>
              <w:jc w:val="center"/>
              <w:rPr>
                <w:sz w:val="22"/>
                <w:szCs w:val="22"/>
              </w:rPr>
            </w:pPr>
            <w:r w:rsidRPr="00415BA0">
              <w:rPr>
                <w:sz w:val="22"/>
                <w:szCs w:val="22"/>
              </w:rPr>
              <w:t>м</w:t>
            </w:r>
            <w:r w:rsidRPr="00415BA0">
              <w:rPr>
                <w:sz w:val="22"/>
                <w:szCs w:val="22"/>
                <w:vertAlign w:val="superscript"/>
              </w:rPr>
              <w:t xml:space="preserve">2 </w:t>
            </w:r>
            <w:r w:rsidRPr="00415BA0">
              <w:rPr>
                <w:sz w:val="22"/>
                <w:szCs w:val="22"/>
              </w:rPr>
              <w:t>на чел.</w:t>
            </w:r>
          </w:p>
        </w:tc>
        <w:tc>
          <w:tcPr>
            <w:tcW w:w="1134" w:type="dxa"/>
            <w:shd w:val="clear" w:color="auto" w:fill="auto"/>
            <w:tcMar>
              <w:left w:w="57" w:type="dxa"/>
              <w:right w:w="57" w:type="dxa"/>
            </w:tcMar>
            <w:vAlign w:val="center"/>
          </w:tcPr>
          <w:p w:rsidR="005F067F" w:rsidRPr="00415BA0" w:rsidRDefault="005F067F" w:rsidP="00415BA0">
            <w:pPr>
              <w:pStyle w:val="af3"/>
              <w:spacing w:after="0"/>
              <w:ind w:left="-57" w:right="-57"/>
              <w:jc w:val="center"/>
              <w:rPr>
                <w:sz w:val="22"/>
                <w:szCs w:val="22"/>
              </w:rPr>
            </w:pPr>
            <w:r w:rsidRPr="00415BA0">
              <w:rPr>
                <w:sz w:val="22"/>
                <w:szCs w:val="22"/>
              </w:rPr>
              <w:t>0,49</w:t>
            </w:r>
          </w:p>
        </w:tc>
        <w:tc>
          <w:tcPr>
            <w:tcW w:w="1417" w:type="dxa"/>
            <w:shd w:val="clear" w:color="auto" w:fill="auto"/>
            <w:tcMar>
              <w:left w:w="57" w:type="dxa"/>
              <w:right w:w="57" w:type="dxa"/>
            </w:tcMar>
            <w:vAlign w:val="center"/>
          </w:tcPr>
          <w:p w:rsidR="005F067F" w:rsidRPr="00415BA0" w:rsidRDefault="005F067F" w:rsidP="00415BA0">
            <w:pPr>
              <w:pStyle w:val="af3"/>
              <w:spacing w:after="0"/>
              <w:ind w:left="-57" w:right="-57"/>
              <w:jc w:val="center"/>
              <w:rPr>
                <w:sz w:val="22"/>
                <w:szCs w:val="22"/>
              </w:rPr>
            </w:pPr>
            <w:r w:rsidRPr="00415BA0">
              <w:rPr>
                <w:sz w:val="22"/>
                <w:szCs w:val="22"/>
              </w:rPr>
              <w:t>Удаленность</w:t>
            </w:r>
          </w:p>
        </w:tc>
        <w:tc>
          <w:tcPr>
            <w:tcW w:w="1134" w:type="dxa"/>
            <w:gridSpan w:val="2"/>
            <w:shd w:val="clear" w:color="auto" w:fill="auto"/>
            <w:tcMar>
              <w:left w:w="57" w:type="dxa"/>
              <w:right w:w="57" w:type="dxa"/>
            </w:tcMar>
            <w:vAlign w:val="center"/>
          </w:tcPr>
          <w:p w:rsidR="005F067F" w:rsidRPr="00415BA0" w:rsidRDefault="005F067F" w:rsidP="00415BA0">
            <w:pPr>
              <w:pStyle w:val="af3"/>
              <w:spacing w:after="0"/>
              <w:ind w:left="-57" w:right="-57"/>
              <w:jc w:val="center"/>
              <w:rPr>
                <w:sz w:val="22"/>
                <w:szCs w:val="22"/>
              </w:rPr>
            </w:pPr>
            <w:r w:rsidRPr="00415BA0">
              <w:rPr>
                <w:sz w:val="22"/>
                <w:szCs w:val="22"/>
              </w:rPr>
              <w:t>Метр</w:t>
            </w:r>
          </w:p>
        </w:tc>
        <w:tc>
          <w:tcPr>
            <w:tcW w:w="1134" w:type="dxa"/>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bCs/>
              </w:rPr>
            </w:pPr>
            <w:r w:rsidRPr="00415BA0">
              <w:rPr>
                <w:rFonts w:ascii="Times New Roman" w:hAnsi="Times New Roman" w:cs="Times New Roman"/>
                <w:bCs/>
              </w:rPr>
              <w:t>500</w:t>
            </w:r>
          </w:p>
        </w:tc>
      </w:tr>
      <w:tr w:rsidR="005F067F" w:rsidRPr="00415BA0" w:rsidTr="005F067F">
        <w:trPr>
          <w:trHeight w:val="418"/>
        </w:trPr>
        <w:tc>
          <w:tcPr>
            <w:tcW w:w="2501" w:type="dxa"/>
            <w:tcBorders>
              <w:bottom w:val="single" w:sz="4" w:space="0" w:color="auto"/>
            </w:tcBorders>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rPr>
              <w:t>Площадка отдыха</w:t>
            </w:r>
          </w:p>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rPr>
              <w:t>и досуга</w:t>
            </w:r>
          </w:p>
        </w:tc>
        <w:tc>
          <w:tcPr>
            <w:tcW w:w="1559" w:type="dxa"/>
            <w:tcBorders>
              <w:bottom w:val="single" w:sz="4" w:space="0" w:color="auto"/>
            </w:tcBorders>
            <w:shd w:val="clear" w:color="auto" w:fill="auto"/>
            <w:tcMar>
              <w:left w:w="57" w:type="dxa"/>
              <w:right w:w="57" w:type="dxa"/>
            </w:tcMar>
            <w:vAlign w:val="center"/>
          </w:tcPr>
          <w:p w:rsidR="005F067F" w:rsidRPr="00415BA0" w:rsidRDefault="005F067F" w:rsidP="00415BA0">
            <w:pPr>
              <w:pStyle w:val="af3"/>
              <w:spacing w:after="0"/>
              <w:ind w:left="-57" w:right="-57"/>
              <w:jc w:val="center"/>
              <w:rPr>
                <w:sz w:val="22"/>
                <w:szCs w:val="22"/>
              </w:rPr>
            </w:pPr>
            <w:r w:rsidRPr="00415BA0">
              <w:rPr>
                <w:sz w:val="22"/>
                <w:szCs w:val="22"/>
              </w:rPr>
              <w:t>Площадь территории</w:t>
            </w:r>
          </w:p>
        </w:tc>
        <w:tc>
          <w:tcPr>
            <w:tcW w:w="1044" w:type="dxa"/>
            <w:tcBorders>
              <w:bottom w:val="single" w:sz="4" w:space="0" w:color="auto"/>
            </w:tcBorders>
            <w:shd w:val="clear" w:color="auto" w:fill="auto"/>
            <w:tcMar>
              <w:left w:w="57" w:type="dxa"/>
              <w:right w:w="57" w:type="dxa"/>
            </w:tcMar>
            <w:vAlign w:val="center"/>
          </w:tcPr>
          <w:p w:rsidR="005F067F" w:rsidRPr="00415BA0" w:rsidRDefault="005F067F" w:rsidP="00415BA0">
            <w:pPr>
              <w:pStyle w:val="af3"/>
              <w:spacing w:after="0"/>
              <w:ind w:left="-57" w:right="-57"/>
              <w:jc w:val="center"/>
              <w:rPr>
                <w:sz w:val="22"/>
                <w:szCs w:val="22"/>
              </w:rPr>
            </w:pPr>
            <w:r w:rsidRPr="00415BA0">
              <w:rPr>
                <w:sz w:val="22"/>
                <w:szCs w:val="22"/>
              </w:rPr>
              <w:t>м</w:t>
            </w:r>
            <w:r w:rsidRPr="00415BA0">
              <w:rPr>
                <w:sz w:val="22"/>
                <w:szCs w:val="22"/>
                <w:vertAlign w:val="superscript"/>
              </w:rPr>
              <w:t xml:space="preserve">2 </w:t>
            </w:r>
            <w:r w:rsidRPr="00415BA0">
              <w:rPr>
                <w:sz w:val="22"/>
                <w:szCs w:val="22"/>
              </w:rPr>
              <w:t>на чел.</w:t>
            </w:r>
          </w:p>
        </w:tc>
        <w:tc>
          <w:tcPr>
            <w:tcW w:w="1134" w:type="dxa"/>
            <w:tcBorders>
              <w:bottom w:val="single" w:sz="4" w:space="0" w:color="auto"/>
            </w:tcBorders>
            <w:shd w:val="clear" w:color="auto" w:fill="auto"/>
            <w:tcMar>
              <w:left w:w="57" w:type="dxa"/>
              <w:right w:w="57" w:type="dxa"/>
            </w:tcMar>
            <w:vAlign w:val="center"/>
          </w:tcPr>
          <w:p w:rsidR="005F067F" w:rsidRPr="00415BA0" w:rsidRDefault="005F067F" w:rsidP="00415BA0">
            <w:pPr>
              <w:pStyle w:val="af3"/>
              <w:spacing w:after="0"/>
              <w:ind w:left="-57" w:right="-57"/>
              <w:jc w:val="center"/>
              <w:rPr>
                <w:sz w:val="22"/>
                <w:szCs w:val="22"/>
              </w:rPr>
            </w:pPr>
            <w:r w:rsidRPr="00415BA0">
              <w:rPr>
                <w:sz w:val="22"/>
                <w:szCs w:val="22"/>
              </w:rPr>
              <w:t>0,10</w:t>
            </w:r>
          </w:p>
        </w:tc>
        <w:tc>
          <w:tcPr>
            <w:tcW w:w="1417" w:type="dxa"/>
            <w:tcBorders>
              <w:bottom w:val="single" w:sz="4" w:space="0" w:color="auto"/>
            </w:tcBorders>
            <w:shd w:val="clear" w:color="auto" w:fill="auto"/>
            <w:tcMar>
              <w:left w:w="57" w:type="dxa"/>
              <w:right w:w="57" w:type="dxa"/>
            </w:tcMar>
            <w:vAlign w:val="center"/>
          </w:tcPr>
          <w:p w:rsidR="005F067F" w:rsidRPr="00415BA0" w:rsidRDefault="005F067F" w:rsidP="00415BA0">
            <w:pPr>
              <w:pStyle w:val="af3"/>
              <w:spacing w:after="0"/>
              <w:ind w:left="-57" w:right="-57"/>
              <w:jc w:val="center"/>
              <w:rPr>
                <w:sz w:val="22"/>
                <w:szCs w:val="22"/>
              </w:rPr>
            </w:pPr>
            <w:r w:rsidRPr="00415BA0">
              <w:rPr>
                <w:sz w:val="22"/>
                <w:szCs w:val="22"/>
              </w:rPr>
              <w:t>Удаленность</w:t>
            </w:r>
          </w:p>
        </w:tc>
        <w:tc>
          <w:tcPr>
            <w:tcW w:w="1134" w:type="dxa"/>
            <w:gridSpan w:val="2"/>
            <w:tcBorders>
              <w:bottom w:val="single" w:sz="4" w:space="0" w:color="auto"/>
            </w:tcBorders>
            <w:shd w:val="clear" w:color="auto" w:fill="auto"/>
            <w:tcMar>
              <w:left w:w="57" w:type="dxa"/>
              <w:right w:w="57" w:type="dxa"/>
            </w:tcMar>
            <w:vAlign w:val="center"/>
          </w:tcPr>
          <w:p w:rsidR="005F067F" w:rsidRPr="00415BA0" w:rsidRDefault="005F067F" w:rsidP="00415BA0">
            <w:pPr>
              <w:pStyle w:val="af3"/>
              <w:spacing w:after="0"/>
              <w:ind w:left="-57" w:right="-57"/>
              <w:jc w:val="center"/>
              <w:rPr>
                <w:sz w:val="22"/>
                <w:szCs w:val="22"/>
              </w:rPr>
            </w:pPr>
            <w:r w:rsidRPr="00415BA0">
              <w:rPr>
                <w:sz w:val="22"/>
                <w:szCs w:val="22"/>
              </w:rPr>
              <w:t>Метр</w:t>
            </w:r>
          </w:p>
        </w:tc>
        <w:tc>
          <w:tcPr>
            <w:tcW w:w="1134" w:type="dxa"/>
            <w:tcBorders>
              <w:bottom w:val="single" w:sz="4" w:space="0" w:color="auto"/>
            </w:tcBorders>
            <w:shd w:val="clear" w:color="auto" w:fill="auto"/>
            <w:tcMar>
              <w:left w:w="57" w:type="dxa"/>
              <w:right w:w="57" w:type="dxa"/>
            </w:tcMar>
            <w:vAlign w:val="center"/>
          </w:tcPr>
          <w:p w:rsidR="005F067F" w:rsidRPr="00415BA0" w:rsidRDefault="005F067F" w:rsidP="00415BA0">
            <w:pPr>
              <w:pStyle w:val="af3"/>
              <w:spacing w:after="0"/>
              <w:ind w:left="-57" w:right="-57"/>
              <w:jc w:val="center"/>
              <w:rPr>
                <w:sz w:val="22"/>
                <w:szCs w:val="22"/>
              </w:rPr>
            </w:pPr>
            <w:r w:rsidRPr="00415BA0">
              <w:rPr>
                <w:bCs/>
                <w:sz w:val="22"/>
                <w:szCs w:val="22"/>
              </w:rPr>
              <w:t>600</w:t>
            </w:r>
          </w:p>
        </w:tc>
      </w:tr>
    </w:tbl>
    <w:p w:rsidR="005F067F" w:rsidRPr="00415BA0" w:rsidRDefault="005F067F" w:rsidP="00415BA0">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5F067F" w:rsidRPr="00415BA0" w:rsidRDefault="005F067F" w:rsidP="00415BA0">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415BA0">
        <w:rPr>
          <w:rFonts w:ascii="Times New Roman" w:hAnsi="Times New Roman" w:cs="Times New Roman"/>
          <w:bCs/>
          <w:kern w:val="2"/>
          <w:sz w:val="28"/>
          <w:szCs w:val="28"/>
          <w:lang w:eastAsia="ar-SA"/>
        </w:rPr>
        <w:t xml:space="preserve">        1.1.7. </w:t>
      </w:r>
      <w:r w:rsidRPr="00415BA0">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здравоохранения.</w:t>
      </w:r>
    </w:p>
    <w:p w:rsidR="005F067F" w:rsidRPr="00415BA0" w:rsidRDefault="005F067F" w:rsidP="00415BA0">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701"/>
        <w:gridCol w:w="1134"/>
        <w:gridCol w:w="1134"/>
        <w:gridCol w:w="1559"/>
        <w:gridCol w:w="993"/>
        <w:gridCol w:w="1275"/>
      </w:tblGrid>
      <w:tr w:rsidR="005F067F" w:rsidRPr="00415BA0" w:rsidTr="005F067F">
        <w:trPr>
          <w:trHeight w:val="397"/>
        </w:trPr>
        <w:tc>
          <w:tcPr>
            <w:tcW w:w="2127" w:type="dxa"/>
            <w:vMerge w:val="restart"/>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Область, вид, объект местного значения</w:t>
            </w:r>
          </w:p>
        </w:tc>
        <w:tc>
          <w:tcPr>
            <w:tcW w:w="3969" w:type="dxa"/>
            <w:gridSpan w:val="3"/>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Минимально допустимый уровень обеспеченности объектами</w:t>
            </w:r>
          </w:p>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местного значения</w:t>
            </w:r>
          </w:p>
        </w:tc>
        <w:tc>
          <w:tcPr>
            <w:tcW w:w="3827" w:type="dxa"/>
            <w:gridSpan w:val="3"/>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5F067F" w:rsidRPr="00415BA0" w:rsidTr="005F067F">
        <w:trPr>
          <w:trHeight w:val="711"/>
        </w:trPr>
        <w:tc>
          <w:tcPr>
            <w:tcW w:w="2127" w:type="dxa"/>
            <w:vMerge/>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p>
        </w:tc>
        <w:tc>
          <w:tcPr>
            <w:tcW w:w="1701"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Предельное значение показателя</w:t>
            </w:r>
          </w:p>
        </w:tc>
        <w:tc>
          <w:tcPr>
            <w:tcW w:w="1559"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Предельное значение показателя</w:t>
            </w:r>
          </w:p>
        </w:tc>
      </w:tr>
      <w:tr w:rsidR="005F067F" w:rsidRPr="00415BA0" w:rsidTr="005F067F">
        <w:trPr>
          <w:trHeight w:val="171"/>
        </w:trPr>
        <w:tc>
          <w:tcPr>
            <w:tcW w:w="2127"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i/>
                <w:sz w:val="20"/>
                <w:szCs w:val="20"/>
              </w:rPr>
            </w:pPr>
            <w:r w:rsidRPr="00415BA0">
              <w:rPr>
                <w:rFonts w:ascii="Times New Roman" w:hAnsi="Times New Roman" w:cs="Times New Roman"/>
                <w:i/>
                <w:sz w:val="20"/>
                <w:szCs w:val="20"/>
              </w:rPr>
              <w:t>1</w:t>
            </w:r>
          </w:p>
        </w:tc>
        <w:tc>
          <w:tcPr>
            <w:tcW w:w="1701"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i/>
                <w:sz w:val="20"/>
                <w:szCs w:val="20"/>
              </w:rPr>
            </w:pPr>
            <w:r w:rsidRPr="00415BA0">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i/>
                <w:sz w:val="20"/>
                <w:szCs w:val="20"/>
              </w:rPr>
            </w:pPr>
            <w:r w:rsidRPr="00415BA0">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i/>
                <w:sz w:val="20"/>
                <w:szCs w:val="20"/>
              </w:rPr>
            </w:pPr>
            <w:r w:rsidRPr="00415BA0">
              <w:rPr>
                <w:rFonts w:ascii="Times New Roman" w:hAnsi="Times New Roman" w:cs="Times New Roman"/>
                <w:i/>
                <w:sz w:val="20"/>
                <w:szCs w:val="20"/>
              </w:rPr>
              <w:t>4</w:t>
            </w:r>
          </w:p>
        </w:tc>
        <w:tc>
          <w:tcPr>
            <w:tcW w:w="1559" w:type="dxa"/>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i/>
                <w:sz w:val="20"/>
                <w:szCs w:val="20"/>
              </w:rPr>
            </w:pPr>
            <w:r w:rsidRPr="00415BA0">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i/>
                <w:sz w:val="20"/>
                <w:szCs w:val="20"/>
              </w:rPr>
            </w:pPr>
            <w:r w:rsidRPr="00415BA0">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i/>
                <w:sz w:val="20"/>
                <w:szCs w:val="20"/>
              </w:rPr>
            </w:pPr>
            <w:r w:rsidRPr="00415BA0">
              <w:rPr>
                <w:rFonts w:ascii="Times New Roman" w:hAnsi="Times New Roman" w:cs="Times New Roman"/>
                <w:i/>
                <w:sz w:val="20"/>
                <w:szCs w:val="20"/>
              </w:rPr>
              <w:t>7</w:t>
            </w:r>
          </w:p>
        </w:tc>
      </w:tr>
      <w:tr w:rsidR="005F067F" w:rsidRPr="00415BA0" w:rsidTr="005F067F">
        <w:trPr>
          <w:trHeight w:val="171"/>
        </w:trPr>
        <w:tc>
          <w:tcPr>
            <w:tcW w:w="9923" w:type="dxa"/>
            <w:gridSpan w:val="7"/>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i/>
                <w:sz w:val="20"/>
                <w:szCs w:val="20"/>
              </w:rPr>
            </w:pPr>
            <w:r w:rsidRPr="00415BA0">
              <w:rPr>
                <w:rFonts w:ascii="Times New Roman" w:hAnsi="Times New Roman" w:cs="Times New Roman"/>
                <w:b/>
                <w:bCs/>
              </w:rPr>
              <w:t>Объекты в области здравоохранения</w:t>
            </w:r>
          </w:p>
        </w:tc>
      </w:tr>
      <w:tr w:rsidR="005F067F" w:rsidRPr="00415BA0" w:rsidTr="005F067F">
        <w:trPr>
          <w:trHeight w:val="171"/>
        </w:trPr>
        <w:tc>
          <w:tcPr>
            <w:tcW w:w="2127" w:type="dxa"/>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rPr>
              <w:t>Фельдшерско-акушерские пункты</w:t>
            </w:r>
          </w:p>
        </w:tc>
        <w:tc>
          <w:tcPr>
            <w:tcW w:w="1701" w:type="dxa"/>
            <w:shd w:val="clear" w:color="auto" w:fill="auto"/>
            <w:tcMar>
              <w:left w:w="57" w:type="dxa"/>
              <w:right w:w="57" w:type="dxa"/>
            </w:tcMar>
            <w:vAlign w:val="center"/>
          </w:tcPr>
          <w:p w:rsidR="005F067F" w:rsidRPr="00415BA0" w:rsidRDefault="005F067F" w:rsidP="00415BA0">
            <w:pPr>
              <w:pStyle w:val="af3"/>
              <w:spacing w:after="0"/>
              <w:ind w:left="-57" w:right="-57"/>
              <w:jc w:val="center"/>
              <w:rPr>
                <w:sz w:val="22"/>
                <w:szCs w:val="22"/>
              </w:rPr>
            </w:pPr>
            <w:r w:rsidRPr="00415BA0">
              <w:rPr>
                <w:sz w:val="22"/>
                <w:szCs w:val="22"/>
              </w:rPr>
              <w:t>Количество мест на 1000 чел.</w:t>
            </w:r>
          </w:p>
        </w:tc>
        <w:tc>
          <w:tcPr>
            <w:tcW w:w="1134" w:type="dxa"/>
            <w:shd w:val="clear" w:color="auto" w:fill="auto"/>
            <w:tcMar>
              <w:left w:w="57" w:type="dxa"/>
              <w:right w:w="57" w:type="dxa"/>
            </w:tcMar>
            <w:vAlign w:val="center"/>
          </w:tcPr>
          <w:p w:rsidR="005F067F" w:rsidRPr="00415BA0" w:rsidRDefault="005F067F" w:rsidP="00415BA0">
            <w:pPr>
              <w:pStyle w:val="af3"/>
              <w:spacing w:after="0"/>
              <w:ind w:left="-57" w:right="-57"/>
              <w:jc w:val="center"/>
              <w:rPr>
                <w:sz w:val="22"/>
                <w:szCs w:val="22"/>
              </w:rPr>
            </w:pPr>
            <w:r w:rsidRPr="00415BA0">
              <w:rPr>
                <w:sz w:val="22"/>
                <w:szCs w:val="22"/>
              </w:rPr>
              <w:t>Объект</w:t>
            </w:r>
          </w:p>
        </w:tc>
        <w:tc>
          <w:tcPr>
            <w:tcW w:w="1134" w:type="dxa"/>
            <w:shd w:val="clear" w:color="auto" w:fill="auto"/>
            <w:tcMar>
              <w:left w:w="57" w:type="dxa"/>
              <w:right w:w="57" w:type="dxa"/>
            </w:tcMar>
            <w:vAlign w:val="center"/>
          </w:tcPr>
          <w:p w:rsidR="005F067F" w:rsidRPr="00415BA0" w:rsidRDefault="005F067F" w:rsidP="00415BA0">
            <w:pPr>
              <w:pStyle w:val="af3"/>
              <w:spacing w:after="0"/>
              <w:ind w:left="-57" w:right="-57"/>
              <w:jc w:val="center"/>
              <w:rPr>
                <w:sz w:val="22"/>
                <w:szCs w:val="22"/>
              </w:rPr>
            </w:pPr>
            <w:r w:rsidRPr="00415BA0">
              <w:rPr>
                <w:sz w:val="22"/>
                <w:szCs w:val="22"/>
              </w:rPr>
              <w:t>1</w:t>
            </w:r>
          </w:p>
        </w:tc>
        <w:tc>
          <w:tcPr>
            <w:tcW w:w="1559" w:type="dxa"/>
            <w:shd w:val="clear" w:color="auto" w:fill="auto"/>
            <w:tcMar>
              <w:left w:w="57" w:type="dxa"/>
              <w:right w:w="57" w:type="dxa"/>
            </w:tcMar>
            <w:vAlign w:val="center"/>
          </w:tcPr>
          <w:p w:rsidR="005F067F" w:rsidRPr="00415BA0" w:rsidRDefault="005F067F" w:rsidP="00415BA0">
            <w:pPr>
              <w:pStyle w:val="af3"/>
              <w:spacing w:after="0"/>
              <w:ind w:left="-57" w:right="-57"/>
              <w:jc w:val="center"/>
              <w:rPr>
                <w:sz w:val="22"/>
                <w:szCs w:val="22"/>
              </w:rPr>
            </w:pPr>
            <w:r w:rsidRPr="00415BA0">
              <w:rPr>
                <w:sz w:val="22"/>
                <w:szCs w:val="22"/>
              </w:rPr>
              <w:t>Транспортная доступность</w:t>
            </w:r>
          </w:p>
        </w:tc>
        <w:tc>
          <w:tcPr>
            <w:tcW w:w="993" w:type="dxa"/>
            <w:shd w:val="clear" w:color="auto" w:fill="auto"/>
            <w:tcMar>
              <w:left w:w="57" w:type="dxa"/>
              <w:right w:w="57" w:type="dxa"/>
            </w:tcMar>
            <w:vAlign w:val="center"/>
          </w:tcPr>
          <w:p w:rsidR="005F067F" w:rsidRPr="00415BA0" w:rsidRDefault="005F067F" w:rsidP="00415BA0">
            <w:pPr>
              <w:pStyle w:val="af3"/>
              <w:spacing w:after="0"/>
              <w:ind w:left="-57" w:right="-57"/>
              <w:jc w:val="center"/>
              <w:rPr>
                <w:sz w:val="22"/>
                <w:szCs w:val="22"/>
              </w:rPr>
            </w:pPr>
            <w:r w:rsidRPr="00415BA0">
              <w:rPr>
                <w:sz w:val="22"/>
                <w:szCs w:val="22"/>
              </w:rPr>
              <w:t>Час</w:t>
            </w:r>
          </w:p>
        </w:tc>
        <w:tc>
          <w:tcPr>
            <w:tcW w:w="1275" w:type="dxa"/>
            <w:shd w:val="clear" w:color="auto" w:fill="auto"/>
            <w:tcMar>
              <w:left w:w="57" w:type="dxa"/>
              <w:right w:w="57" w:type="dxa"/>
            </w:tcMar>
            <w:vAlign w:val="center"/>
          </w:tcPr>
          <w:p w:rsidR="005F067F" w:rsidRPr="00415BA0" w:rsidRDefault="005F067F" w:rsidP="00415BA0">
            <w:pPr>
              <w:pStyle w:val="af3"/>
              <w:spacing w:after="0"/>
              <w:ind w:left="-57" w:right="-57"/>
              <w:jc w:val="center"/>
              <w:rPr>
                <w:bCs/>
                <w:sz w:val="22"/>
                <w:szCs w:val="22"/>
              </w:rPr>
            </w:pPr>
            <w:r w:rsidRPr="00415BA0">
              <w:rPr>
                <w:bCs/>
                <w:sz w:val="22"/>
                <w:szCs w:val="22"/>
              </w:rPr>
              <w:t>1</w:t>
            </w:r>
          </w:p>
        </w:tc>
      </w:tr>
    </w:tbl>
    <w:p w:rsidR="005F067F" w:rsidRPr="00415BA0" w:rsidRDefault="005F067F" w:rsidP="00415BA0">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5F067F" w:rsidRPr="00415BA0" w:rsidRDefault="005F067F" w:rsidP="00415BA0">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415BA0">
        <w:rPr>
          <w:rFonts w:ascii="Times New Roman" w:hAnsi="Times New Roman" w:cs="Times New Roman"/>
          <w:bCs/>
          <w:kern w:val="2"/>
          <w:sz w:val="28"/>
          <w:szCs w:val="28"/>
          <w:lang w:eastAsia="ar-SA"/>
        </w:rPr>
        <w:t xml:space="preserve">        1.1.8. </w:t>
      </w:r>
      <w:r w:rsidRPr="00415BA0">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обработки, утилизации, обезвреживания, размещения твердых коммунальных отходов.</w:t>
      </w:r>
    </w:p>
    <w:p w:rsidR="005F067F" w:rsidRPr="00415BA0" w:rsidRDefault="005F067F" w:rsidP="00415BA0">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1559"/>
        <w:gridCol w:w="1044"/>
        <w:gridCol w:w="1134"/>
        <w:gridCol w:w="1417"/>
        <w:gridCol w:w="993"/>
        <w:gridCol w:w="1275"/>
      </w:tblGrid>
      <w:tr w:rsidR="005F067F" w:rsidRPr="00415BA0" w:rsidTr="005F067F">
        <w:trPr>
          <w:trHeight w:val="397"/>
        </w:trPr>
        <w:tc>
          <w:tcPr>
            <w:tcW w:w="2501" w:type="dxa"/>
            <w:vMerge w:val="restart"/>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Область, вид, объект местного значения</w:t>
            </w:r>
          </w:p>
        </w:tc>
        <w:tc>
          <w:tcPr>
            <w:tcW w:w="3737" w:type="dxa"/>
            <w:gridSpan w:val="3"/>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Минимально допустимый уровень обеспеченности объектами</w:t>
            </w:r>
          </w:p>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местного значения</w:t>
            </w:r>
          </w:p>
        </w:tc>
        <w:tc>
          <w:tcPr>
            <w:tcW w:w="3685" w:type="dxa"/>
            <w:gridSpan w:val="3"/>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5F067F" w:rsidRPr="00415BA0" w:rsidTr="005F067F">
        <w:trPr>
          <w:trHeight w:val="711"/>
        </w:trPr>
        <w:tc>
          <w:tcPr>
            <w:tcW w:w="2501" w:type="dxa"/>
            <w:vMerge/>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Параметр обеспеченности</w:t>
            </w:r>
          </w:p>
        </w:tc>
        <w:tc>
          <w:tcPr>
            <w:tcW w:w="1044"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Предельное значение показателя</w:t>
            </w:r>
          </w:p>
        </w:tc>
      </w:tr>
      <w:tr w:rsidR="005F067F" w:rsidRPr="00415BA0" w:rsidTr="005F067F">
        <w:trPr>
          <w:trHeight w:val="171"/>
        </w:trPr>
        <w:tc>
          <w:tcPr>
            <w:tcW w:w="2501"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i/>
                <w:sz w:val="20"/>
                <w:szCs w:val="20"/>
              </w:rPr>
            </w:pPr>
            <w:r w:rsidRPr="00415BA0">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i/>
                <w:sz w:val="20"/>
                <w:szCs w:val="20"/>
              </w:rPr>
            </w:pPr>
            <w:r w:rsidRPr="00415BA0">
              <w:rPr>
                <w:rFonts w:ascii="Times New Roman" w:hAnsi="Times New Roman" w:cs="Times New Roman"/>
                <w:i/>
                <w:sz w:val="20"/>
                <w:szCs w:val="20"/>
              </w:rPr>
              <w:t>2</w:t>
            </w:r>
          </w:p>
        </w:tc>
        <w:tc>
          <w:tcPr>
            <w:tcW w:w="1044"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i/>
                <w:sz w:val="20"/>
                <w:szCs w:val="20"/>
              </w:rPr>
            </w:pPr>
            <w:r w:rsidRPr="00415BA0">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i/>
                <w:sz w:val="20"/>
                <w:szCs w:val="20"/>
              </w:rPr>
            </w:pPr>
            <w:r w:rsidRPr="00415BA0">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i/>
                <w:sz w:val="20"/>
                <w:szCs w:val="20"/>
              </w:rPr>
            </w:pPr>
            <w:r w:rsidRPr="00415BA0">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i/>
                <w:sz w:val="20"/>
                <w:szCs w:val="20"/>
              </w:rPr>
            </w:pPr>
            <w:r w:rsidRPr="00415BA0">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i/>
                <w:sz w:val="20"/>
                <w:szCs w:val="20"/>
              </w:rPr>
            </w:pPr>
            <w:r w:rsidRPr="00415BA0">
              <w:rPr>
                <w:rFonts w:ascii="Times New Roman" w:hAnsi="Times New Roman" w:cs="Times New Roman"/>
                <w:i/>
                <w:sz w:val="20"/>
                <w:szCs w:val="20"/>
              </w:rPr>
              <w:t>7</w:t>
            </w:r>
          </w:p>
        </w:tc>
      </w:tr>
      <w:tr w:rsidR="005F067F" w:rsidRPr="00415BA0" w:rsidTr="005F067F">
        <w:trPr>
          <w:trHeight w:val="171"/>
        </w:trPr>
        <w:tc>
          <w:tcPr>
            <w:tcW w:w="9923" w:type="dxa"/>
            <w:gridSpan w:val="7"/>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i/>
                <w:sz w:val="20"/>
                <w:szCs w:val="20"/>
              </w:rPr>
            </w:pPr>
            <w:r w:rsidRPr="00415BA0">
              <w:rPr>
                <w:rFonts w:ascii="Times New Roman" w:hAnsi="Times New Roman" w:cs="Times New Roman"/>
                <w:b/>
                <w:bCs/>
              </w:rPr>
              <w:t xml:space="preserve">Объекты </w:t>
            </w:r>
            <w:r w:rsidRPr="00415BA0">
              <w:rPr>
                <w:rFonts w:ascii="Times New Roman" w:hAnsi="Times New Roman" w:cs="Times New Roman"/>
                <w:b/>
              </w:rPr>
              <w:t>обработки, утилизации, обезвреживания, размещения твердых коммунальных отходов</w:t>
            </w:r>
          </w:p>
        </w:tc>
      </w:tr>
      <w:tr w:rsidR="005F067F" w:rsidRPr="00415BA0" w:rsidTr="005F067F">
        <w:trPr>
          <w:trHeight w:val="171"/>
        </w:trPr>
        <w:tc>
          <w:tcPr>
            <w:tcW w:w="2501" w:type="dxa"/>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rPr>
              <w:t>Площадки для установки контейнеров для сбора,</w:t>
            </w:r>
          </w:p>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rPr>
              <w:t>в том числе раздельного, твердых коммунальных отходов</w:t>
            </w:r>
          </w:p>
        </w:tc>
        <w:tc>
          <w:tcPr>
            <w:tcW w:w="1559" w:type="dxa"/>
            <w:shd w:val="clear" w:color="auto" w:fill="auto"/>
            <w:tcMar>
              <w:left w:w="57" w:type="dxa"/>
              <w:right w:w="57" w:type="dxa"/>
            </w:tcMar>
            <w:vAlign w:val="center"/>
          </w:tcPr>
          <w:p w:rsidR="005F067F" w:rsidRPr="00415BA0" w:rsidRDefault="005F067F" w:rsidP="00415BA0">
            <w:pPr>
              <w:pStyle w:val="af3"/>
              <w:spacing w:after="0"/>
              <w:ind w:left="-57" w:right="-57"/>
              <w:jc w:val="center"/>
              <w:rPr>
                <w:sz w:val="22"/>
                <w:szCs w:val="22"/>
              </w:rPr>
            </w:pPr>
            <w:r w:rsidRPr="00415BA0">
              <w:rPr>
                <w:sz w:val="22"/>
                <w:szCs w:val="22"/>
              </w:rPr>
              <w:t>Количество объектов</w:t>
            </w:r>
          </w:p>
        </w:tc>
        <w:tc>
          <w:tcPr>
            <w:tcW w:w="1044" w:type="dxa"/>
            <w:shd w:val="clear" w:color="auto" w:fill="auto"/>
            <w:tcMar>
              <w:left w:w="57" w:type="dxa"/>
              <w:right w:w="57" w:type="dxa"/>
            </w:tcMar>
            <w:vAlign w:val="center"/>
          </w:tcPr>
          <w:p w:rsidR="005F067F" w:rsidRPr="00415BA0" w:rsidRDefault="005F067F" w:rsidP="00415BA0">
            <w:pPr>
              <w:pStyle w:val="af3"/>
              <w:spacing w:after="0"/>
              <w:ind w:left="-57" w:right="-57"/>
              <w:jc w:val="center"/>
              <w:rPr>
                <w:sz w:val="22"/>
                <w:szCs w:val="22"/>
              </w:rPr>
            </w:pPr>
            <w:r w:rsidRPr="00415BA0">
              <w:rPr>
                <w:sz w:val="22"/>
                <w:szCs w:val="22"/>
              </w:rPr>
              <w:t>Объект</w:t>
            </w:r>
          </w:p>
        </w:tc>
        <w:tc>
          <w:tcPr>
            <w:tcW w:w="1134" w:type="dxa"/>
            <w:shd w:val="clear" w:color="auto" w:fill="auto"/>
            <w:tcMar>
              <w:left w:w="57" w:type="dxa"/>
              <w:right w:w="57" w:type="dxa"/>
            </w:tcMar>
            <w:vAlign w:val="center"/>
          </w:tcPr>
          <w:p w:rsidR="005F067F" w:rsidRPr="00415BA0" w:rsidRDefault="005F067F" w:rsidP="00415BA0">
            <w:pPr>
              <w:pStyle w:val="af3"/>
              <w:spacing w:after="0"/>
              <w:ind w:left="-57" w:right="-57"/>
              <w:jc w:val="center"/>
              <w:rPr>
                <w:sz w:val="22"/>
                <w:szCs w:val="22"/>
              </w:rPr>
            </w:pPr>
            <w:r w:rsidRPr="00415BA0">
              <w:rPr>
                <w:sz w:val="22"/>
                <w:szCs w:val="22"/>
              </w:rPr>
              <w:t>26</w:t>
            </w:r>
          </w:p>
        </w:tc>
        <w:tc>
          <w:tcPr>
            <w:tcW w:w="1417" w:type="dxa"/>
            <w:shd w:val="clear" w:color="auto" w:fill="auto"/>
            <w:tcMar>
              <w:left w:w="57" w:type="dxa"/>
              <w:right w:w="57" w:type="dxa"/>
            </w:tcMar>
            <w:vAlign w:val="center"/>
          </w:tcPr>
          <w:p w:rsidR="005F067F" w:rsidRPr="00415BA0" w:rsidRDefault="005F067F" w:rsidP="00415BA0">
            <w:pPr>
              <w:pStyle w:val="af3"/>
              <w:spacing w:after="0"/>
              <w:ind w:left="-57" w:right="-57"/>
              <w:jc w:val="center"/>
              <w:rPr>
                <w:sz w:val="22"/>
                <w:szCs w:val="22"/>
              </w:rPr>
            </w:pPr>
          </w:p>
          <w:p w:rsidR="005F067F" w:rsidRPr="00415BA0" w:rsidRDefault="005F067F" w:rsidP="00415BA0">
            <w:pPr>
              <w:pStyle w:val="af3"/>
              <w:spacing w:after="0"/>
              <w:ind w:left="-57" w:right="-57"/>
              <w:jc w:val="center"/>
              <w:rPr>
                <w:sz w:val="22"/>
                <w:szCs w:val="22"/>
              </w:rPr>
            </w:pPr>
            <w:r w:rsidRPr="00415BA0">
              <w:rPr>
                <w:sz w:val="22"/>
                <w:szCs w:val="22"/>
              </w:rPr>
              <w:t>Удаленность</w:t>
            </w:r>
          </w:p>
          <w:p w:rsidR="005F067F" w:rsidRPr="00415BA0" w:rsidRDefault="005F067F" w:rsidP="00415BA0">
            <w:pPr>
              <w:pStyle w:val="af3"/>
              <w:spacing w:after="0"/>
              <w:ind w:left="-57" w:right="-57"/>
              <w:jc w:val="center"/>
              <w:rPr>
                <w:sz w:val="22"/>
                <w:szCs w:val="22"/>
              </w:rPr>
            </w:pPr>
          </w:p>
        </w:tc>
        <w:tc>
          <w:tcPr>
            <w:tcW w:w="993" w:type="dxa"/>
            <w:shd w:val="clear" w:color="auto" w:fill="auto"/>
            <w:tcMar>
              <w:left w:w="57" w:type="dxa"/>
              <w:right w:w="57" w:type="dxa"/>
            </w:tcMar>
            <w:vAlign w:val="center"/>
          </w:tcPr>
          <w:p w:rsidR="005F067F" w:rsidRPr="00415BA0" w:rsidRDefault="005F067F" w:rsidP="00415BA0">
            <w:pPr>
              <w:pStyle w:val="af3"/>
              <w:spacing w:after="0"/>
              <w:ind w:left="-57" w:right="-57"/>
              <w:jc w:val="center"/>
              <w:rPr>
                <w:sz w:val="22"/>
                <w:szCs w:val="22"/>
              </w:rPr>
            </w:pPr>
            <w:r w:rsidRPr="00415BA0">
              <w:rPr>
                <w:sz w:val="22"/>
                <w:szCs w:val="22"/>
              </w:rPr>
              <w:t>Метр</w:t>
            </w:r>
          </w:p>
        </w:tc>
        <w:tc>
          <w:tcPr>
            <w:tcW w:w="1275" w:type="dxa"/>
            <w:shd w:val="clear" w:color="auto" w:fill="auto"/>
            <w:tcMar>
              <w:left w:w="57" w:type="dxa"/>
              <w:right w:w="57" w:type="dxa"/>
            </w:tcMar>
            <w:vAlign w:val="center"/>
          </w:tcPr>
          <w:p w:rsidR="005F067F" w:rsidRPr="00415BA0" w:rsidRDefault="005F067F" w:rsidP="00415BA0">
            <w:pPr>
              <w:pStyle w:val="af3"/>
              <w:spacing w:after="0"/>
              <w:ind w:left="-57" w:right="-57"/>
              <w:jc w:val="center"/>
              <w:rPr>
                <w:bCs/>
                <w:sz w:val="22"/>
                <w:szCs w:val="22"/>
              </w:rPr>
            </w:pPr>
            <w:r w:rsidRPr="00415BA0">
              <w:rPr>
                <w:bCs/>
                <w:sz w:val="22"/>
                <w:szCs w:val="22"/>
              </w:rPr>
              <w:t>100</w:t>
            </w:r>
          </w:p>
        </w:tc>
      </w:tr>
    </w:tbl>
    <w:p w:rsidR="005F067F" w:rsidRPr="00415BA0" w:rsidRDefault="005F067F" w:rsidP="00415BA0">
      <w:pPr>
        <w:spacing w:after="0" w:line="240" w:lineRule="auto"/>
        <w:ind w:left="-57" w:right="-57"/>
        <w:jc w:val="both"/>
        <w:rPr>
          <w:rFonts w:ascii="Times New Roman" w:hAnsi="Times New Roman" w:cs="Times New Roman"/>
          <w:bCs/>
          <w:kern w:val="2"/>
          <w:sz w:val="16"/>
          <w:szCs w:val="16"/>
          <w:lang w:eastAsia="ar-SA"/>
        </w:rPr>
      </w:pPr>
      <w:bookmarkStart w:id="14" w:name="_Toc494797160"/>
    </w:p>
    <w:p w:rsidR="005F067F" w:rsidRDefault="005F067F" w:rsidP="00415BA0">
      <w:pPr>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bCs/>
          <w:kern w:val="2"/>
          <w:sz w:val="28"/>
          <w:szCs w:val="28"/>
          <w:lang w:eastAsia="ar-SA"/>
        </w:rPr>
        <w:t xml:space="preserve">        1.1.9. </w:t>
      </w:r>
      <w:r w:rsidRPr="00415BA0">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гражданская оборона и предупреждение ЧС</w:t>
      </w:r>
    </w:p>
    <w:p w:rsidR="005F067F" w:rsidRPr="00415BA0" w:rsidRDefault="005F067F" w:rsidP="00415BA0">
      <w:pPr>
        <w:spacing w:after="0" w:line="240" w:lineRule="auto"/>
        <w:ind w:left="-57" w:right="-57"/>
        <w:jc w:val="both"/>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1559"/>
        <w:gridCol w:w="1134"/>
        <w:gridCol w:w="1134"/>
        <w:gridCol w:w="1417"/>
        <w:gridCol w:w="993"/>
        <w:gridCol w:w="1275"/>
      </w:tblGrid>
      <w:tr w:rsidR="005F067F" w:rsidRPr="00415BA0" w:rsidTr="005F067F">
        <w:trPr>
          <w:trHeight w:val="269"/>
        </w:trPr>
        <w:tc>
          <w:tcPr>
            <w:tcW w:w="2411" w:type="dxa"/>
            <w:vMerge w:val="restart"/>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Область, вид, объект местного значения</w:t>
            </w:r>
          </w:p>
        </w:tc>
        <w:tc>
          <w:tcPr>
            <w:tcW w:w="3827" w:type="dxa"/>
            <w:gridSpan w:val="3"/>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Минимально допустимый уровень обеспеченности объектами</w:t>
            </w:r>
          </w:p>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местного значения</w:t>
            </w:r>
          </w:p>
        </w:tc>
        <w:tc>
          <w:tcPr>
            <w:tcW w:w="3685" w:type="dxa"/>
            <w:gridSpan w:val="3"/>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5F067F" w:rsidRPr="00415BA0" w:rsidTr="005F067F">
        <w:trPr>
          <w:trHeight w:val="711"/>
        </w:trPr>
        <w:tc>
          <w:tcPr>
            <w:tcW w:w="2411" w:type="dxa"/>
            <w:vMerge/>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b/>
                <w:sz w:val="20"/>
                <w:szCs w:val="20"/>
              </w:rPr>
            </w:pPr>
            <w:r w:rsidRPr="00415BA0">
              <w:rPr>
                <w:rFonts w:ascii="Times New Roman" w:hAnsi="Times New Roman" w:cs="Times New Roman"/>
                <w:b/>
                <w:sz w:val="20"/>
                <w:szCs w:val="20"/>
              </w:rPr>
              <w:t>Предельное значение показателя</w:t>
            </w:r>
          </w:p>
        </w:tc>
      </w:tr>
      <w:tr w:rsidR="005F067F" w:rsidRPr="00415BA0" w:rsidTr="005F067F">
        <w:trPr>
          <w:trHeight w:val="171"/>
        </w:trPr>
        <w:tc>
          <w:tcPr>
            <w:tcW w:w="2411"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i/>
                <w:sz w:val="20"/>
                <w:szCs w:val="20"/>
              </w:rPr>
            </w:pPr>
            <w:r w:rsidRPr="00415BA0">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i/>
                <w:sz w:val="20"/>
                <w:szCs w:val="20"/>
              </w:rPr>
            </w:pPr>
            <w:r w:rsidRPr="00415BA0">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5F067F" w:rsidRPr="00415BA0" w:rsidRDefault="005F067F" w:rsidP="00415BA0">
            <w:pPr>
              <w:spacing w:after="0" w:line="240" w:lineRule="auto"/>
              <w:ind w:left="-57" w:right="-57"/>
              <w:contextualSpacing/>
              <w:jc w:val="center"/>
              <w:rPr>
                <w:rFonts w:ascii="Times New Roman" w:hAnsi="Times New Roman" w:cs="Times New Roman"/>
                <w:i/>
                <w:sz w:val="20"/>
                <w:szCs w:val="20"/>
              </w:rPr>
            </w:pPr>
            <w:r w:rsidRPr="00415BA0">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i/>
                <w:sz w:val="20"/>
                <w:szCs w:val="20"/>
              </w:rPr>
            </w:pPr>
            <w:r w:rsidRPr="00415BA0">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i/>
                <w:sz w:val="20"/>
                <w:szCs w:val="20"/>
              </w:rPr>
            </w:pPr>
            <w:r w:rsidRPr="00415BA0">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i/>
                <w:sz w:val="20"/>
                <w:szCs w:val="20"/>
              </w:rPr>
            </w:pPr>
            <w:r w:rsidRPr="00415BA0">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i/>
                <w:sz w:val="20"/>
                <w:szCs w:val="20"/>
              </w:rPr>
            </w:pPr>
            <w:r w:rsidRPr="00415BA0">
              <w:rPr>
                <w:rFonts w:ascii="Times New Roman" w:hAnsi="Times New Roman" w:cs="Times New Roman"/>
                <w:i/>
                <w:sz w:val="20"/>
                <w:szCs w:val="20"/>
              </w:rPr>
              <w:t>7</w:t>
            </w:r>
          </w:p>
        </w:tc>
      </w:tr>
      <w:tr w:rsidR="005F067F" w:rsidRPr="00415BA0" w:rsidTr="005F067F">
        <w:trPr>
          <w:trHeight w:val="171"/>
        </w:trPr>
        <w:tc>
          <w:tcPr>
            <w:tcW w:w="9923" w:type="dxa"/>
            <w:gridSpan w:val="7"/>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i/>
                <w:sz w:val="20"/>
                <w:szCs w:val="20"/>
              </w:rPr>
            </w:pPr>
            <w:r w:rsidRPr="00415BA0">
              <w:rPr>
                <w:rFonts w:ascii="Times New Roman" w:hAnsi="Times New Roman" w:cs="Times New Roman"/>
                <w:b/>
              </w:rPr>
              <w:t>Объекты служб оперативного реагирования</w:t>
            </w:r>
          </w:p>
        </w:tc>
      </w:tr>
      <w:tr w:rsidR="005F067F" w:rsidRPr="00415BA0" w:rsidTr="005F067F">
        <w:trPr>
          <w:trHeight w:val="171"/>
        </w:trPr>
        <w:tc>
          <w:tcPr>
            <w:tcW w:w="2411" w:type="dxa"/>
            <w:shd w:val="clear" w:color="auto" w:fill="auto"/>
            <w:tcMar>
              <w:left w:w="57" w:type="dxa"/>
              <w:right w:w="57" w:type="dxa"/>
            </w:tcMar>
            <w:vAlign w:val="center"/>
          </w:tcPr>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rPr>
              <w:t>Объект</w:t>
            </w:r>
          </w:p>
          <w:p w:rsidR="005F067F" w:rsidRPr="00415BA0" w:rsidRDefault="005F067F" w:rsidP="00415BA0">
            <w:pPr>
              <w:spacing w:after="0" w:line="240" w:lineRule="auto"/>
              <w:ind w:left="-57" w:right="-57"/>
              <w:jc w:val="center"/>
              <w:rPr>
                <w:rFonts w:ascii="Times New Roman" w:hAnsi="Times New Roman" w:cs="Times New Roman"/>
              </w:rPr>
            </w:pPr>
            <w:r w:rsidRPr="00415BA0">
              <w:rPr>
                <w:rFonts w:ascii="Times New Roman" w:hAnsi="Times New Roman" w:cs="Times New Roman"/>
              </w:rPr>
              <w:t>пожарной охраны</w:t>
            </w:r>
          </w:p>
        </w:tc>
        <w:tc>
          <w:tcPr>
            <w:tcW w:w="1559" w:type="dxa"/>
            <w:shd w:val="clear" w:color="auto" w:fill="auto"/>
            <w:tcMar>
              <w:left w:w="57" w:type="dxa"/>
              <w:right w:w="57" w:type="dxa"/>
            </w:tcMar>
            <w:vAlign w:val="center"/>
          </w:tcPr>
          <w:p w:rsidR="005F067F" w:rsidRPr="00415BA0" w:rsidRDefault="005F067F" w:rsidP="00415BA0">
            <w:pPr>
              <w:pStyle w:val="af3"/>
              <w:spacing w:after="0"/>
              <w:ind w:left="-57" w:right="-57"/>
              <w:jc w:val="center"/>
              <w:rPr>
                <w:sz w:val="22"/>
                <w:szCs w:val="22"/>
              </w:rPr>
            </w:pPr>
            <w:r w:rsidRPr="00415BA0">
              <w:rPr>
                <w:sz w:val="22"/>
                <w:szCs w:val="22"/>
              </w:rPr>
              <w:t>Количество объектов</w:t>
            </w:r>
          </w:p>
        </w:tc>
        <w:tc>
          <w:tcPr>
            <w:tcW w:w="1134" w:type="dxa"/>
            <w:shd w:val="clear" w:color="auto" w:fill="auto"/>
            <w:tcMar>
              <w:left w:w="57" w:type="dxa"/>
              <w:right w:w="57" w:type="dxa"/>
            </w:tcMar>
            <w:vAlign w:val="center"/>
          </w:tcPr>
          <w:p w:rsidR="005F067F" w:rsidRPr="00415BA0" w:rsidRDefault="005F067F" w:rsidP="00415BA0">
            <w:pPr>
              <w:pStyle w:val="af3"/>
              <w:spacing w:after="0"/>
              <w:ind w:left="-57" w:right="-57"/>
              <w:jc w:val="center"/>
              <w:rPr>
                <w:sz w:val="22"/>
                <w:szCs w:val="22"/>
              </w:rPr>
            </w:pPr>
            <w:r w:rsidRPr="00415BA0">
              <w:rPr>
                <w:sz w:val="22"/>
                <w:szCs w:val="22"/>
              </w:rPr>
              <w:t>Объект</w:t>
            </w:r>
          </w:p>
        </w:tc>
        <w:tc>
          <w:tcPr>
            <w:tcW w:w="1134" w:type="dxa"/>
            <w:shd w:val="clear" w:color="auto" w:fill="auto"/>
            <w:tcMar>
              <w:left w:w="57" w:type="dxa"/>
              <w:right w:w="57" w:type="dxa"/>
            </w:tcMar>
            <w:vAlign w:val="center"/>
          </w:tcPr>
          <w:p w:rsidR="005F067F" w:rsidRPr="00415BA0" w:rsidRDefault="005F067F" w:rsidP="00415BA0">
            <w:pPr>
              <w:pStyle w:val="af3"/>
              <w:spacing w:after="0"/>
              <w:ind w:left="-57" w:right="-57"/>
              <w:rPr>
                <w:sz w:val="22"/>
                <w:szCs w:val="22"/>
              </w:rPr>
            </w:pPr>
            <w:r w:rsidRPr="00415BA0">
              <w:rPr>
                <w:sz w:val="22"/>
                <w:szCs w:val="22"/>
              </w:rPr>
              <w:t>1</w:t>
            </w:r>
          </w:p>
        </w:tc>
        <w:tc>
          <w:tcPr>
            <w:tcW w:w="1417" w:type="dxa"/>
            <w:shd w:val="clear" w:color="auto" w:fill="auto"/>
            <w:tcMar>
              <w:left w:w="57" w:type="dxa"/>
              <w:right w:w="57" w:type="dxa"/>
            </w:tcMar>
            <w:vAlign w:val="center"/>
          </w:tcPr>
          <w:p w:rsidR="005F067F" w:rsidRPr="00415BA0" w:rsidRDefault="005F067F" w:rsidP="00415BA0">
            <w:pPr>
              <w:pStyle w:val="af3"/>
              <w:spacing w:after="0"/>
              <w:ind w:left="-57" w:right="-57"/>
              <w:jc w:val="center"/>
              <w:rPr>
                <w:sz w:val="22"/>
                <w:szCs w:val="22"/>
              </w:rPr>
            </w:pPr>
            <w:r w:rsidRPr="00415BA0">
              <w:rPr>
                <w:sz w:val="22"/>
                <w:szCs w:val="22"/>
              </w:rPr>
              <w:t>Удаленность</w:t>
            </w:r>
          </w:p>
        </w:tc>
        <w:tc>
          <w:tcPr>
            <w:tcW w:w="993" w:type="dxa"/>
            <w:shd w:val="clear" w:color="auto" w:fill="auto"/>
            <w:tcMar>
              <w:left w:w="57" w:type="dxa"/>
              <w:right w:w="57" w:type="dxa"/>
            </w:tcMar>
            <w:vAlign w:val="center"/>
          </w:tcPr>
          <w:p w:rsidR="005F067F" w:rsidRPr="00415BA0" w:rsidRDefault="005F067F" w:rsidP="00415BA0">
            <w:pPr>
              <w:pStyle w:val="af3"/>
              <w:spacing w:after="0"/>
              <w:ind w:left="-57" w:right="-57"/>
              <w:jc w:val="center"/>
              <w:rPr>
                <w:sz w:val="22"/>
                <w:szCs w:val="22"/>
              </w:rPr>
            </w:pPr>
            <w:r w:rsidRPr="00415BA0">
              <w:rPr>
                <w:sz w:val="22"/>
                <w:szCs w:val="22"/>
              </w:rPr>
              <w:t>мин.</w:t>
            </w:r>
          </w:p>
        </w:tc>
        <w:tc>
          <w:tcPr>
            <w:tcW w:w="1275" w:type="dxa"/>
            <w:shd w:val="clear" w:color="auto" w:fill="auto"/>
            <w:tcMar>
              <w:left w:w="57" w:type="dxa"/>
              <w:right w:w="57" w:type="dxa"/>
            </w:tcMar>
            <w:vAlign w:val="center"/>
          </w:tcPr>
          <w:p w:rsidR="005F067F" w:rsidRPr="00415BA0" w:rsidRDefault="005F067F" w:rsidP="00415BA0">
            <w:pPr>
              <w:pStyle w:val="af3"/>
              <w:spacing w:after="0"/>
              <w:ind w:left="-57" w:right="-57"/>
              <w:jc w:val="center"/>
              <w:rPr>
                <w:bCs/>
                <w:sz w:val="22"/>
                <w:szCs w:val="22"/>
              </w:rPr>
            </w:pPr>
            <w:r w:rsidRPr="00415BA0">
              <w:rPr>
                <w:bCs/>
                <w:sz w:val="22"/>
                <w:szCs w:val="22"/>
              </w:rPr>
              <w:t>20</w:t>
            </w:r>
          </w:p>
        </w:tc>
      </w:tr>
    </w:tbl>
    <w:p w:rsidR="005F067F" w:rsidRPr="00415BA0" w:rsidRDefault="005F067F" w:rsidP="00415BA0">
      <w:pPr>
        <w:spacing w:after="0" w:line="240" w:lineRule="auto"/>
        <w:ind w:left="-57" w:right="-57"/>
        <w:rPr>
          <w:rFonts w:ascii="Times New Roman" w:hAnsi="Times New Roman" w:cs="Times New Roman"/>
          <w:b/>
          <w:bCs/>
          <w:kern w:val="1"/>
          <w:sz w:val="28"/>
          <w:szCs w:val="32"/>
          <w:lang w:eastAsia="ar-SA"/>
        </w:rPr>
      </w:pPr>
    </w:p>
    <w:p w:rsidR="005F067F" w:rsidRPr="00415BA0" w:rsidRDefault="005F067F" w:rsidP="00415BA0">
      <w:pPr>
        <w:spacing w:after="0" w:line="240" w:lineRule="auto"/>
        <w:ind w:left="-57" w:right="-57"/>
        <w:jc w:val="center"/>
        <w:rPr>
          <w:rFonts w:ascii="Times New Roman" w:hAnsi="Times New Roman" w:cs="Times New Roman"/>
          <w:b/>
          <w:bCs/>
          <w:kern w:val="1"/>
          <w:sz w:val="28"/>
          <w:szCs w:val="32"/>
          <w:lang w:eastAsia="ar-SA"/>
        </w:rPr>
      </w:pPr>
      <w:r w:rsidRPr="00415BA0">
        <w:rPr>
          <w:rFonts w:ascii="Times New Roman" w:hAnsi="Times New Roman" w:cs="Times New Roman"/>
          <w:b/>
          <w:bCs/>
          <w:kern w:val="1"/>
          <w:sz w:val="28"/>
          <w:szCs w:val="32"/>
          <w:lang w:eastAsia="ar-SA"/>
        </w:rPr>
        <w:t xml:space="preserve">2. Материалы по обоснованию расчетных показателей, </w:t>
      </w:r>
    </w:p>
    <w:p w:rsidR="005F067F" w:rsidRPr="00415BA0" w:rsidRDefault="005F067F" w:rsidP="00415BA0">
      <w:pPr>
        <w:spacing w:after="0" w:line="240" w:lineRule="auto"/>
        <w:ind w:left="-57" w:right="-57"/>
        <w:jc w:val="center"/>
        <w:rPr>
          <w:rFonts w:ascii="Times New Roman" w:hAnsi="Times New Roman" w:cs="Times New Roman"/>
          <w:b/>
          <w:bCs/>
          <w:kern w:val="1"/>
          <w:sz w:val="28"/>
          <w:szCs w:val="32"/>
          <w:lang w:eastAsia="ar-SA"/>
        </w:rPr>
      </w:pPr>
      <w:r w:rsidRPr="00415BA0">
        <w:rPr>
          <w:rFonts w:ascii="Times New Roman" w:hAnsi="Times New Roman" w:cs="Times New Roman"/>
          <w:b/>
          <w:bCs/>
          <w:kern w:val="1"/>
          <w:sz w:val="28"/>
          <w:szCs w:val="32"/>
          <w:lang w:eastAsia="ar-SA"/>
        </w:rPr>
        <w:t xml:space="preserve">содержащихся в основной части местных нормативов </w:t>
      </w:r>
    </w:p>
    <w:p w:rsidR="005F067F" w:rsidRPr="00415BA0" w:rsidRDefault="005F067F" w:rsidP="00415BA0">
      <w:pPr>
        <w:spacing w:after="0" w:line="240" w:lineRule="auto"/>
        <w:ind w:left="-57" w:right="-57"/>
        <w:jc w:val="center"/>
        <w:rPr>
          <w:rFonts w:ascii="Times New Roman" w:hAnsi="Times New Roman" w:cs="Times New Roman"/>
          <w:b/>
          <w:bCs/>
          <w:kern w:val="1"/>
          <w:sz w:val="28"/>
          <w:szCs w:val="32"/>
          <w:lang w:eastAsia="ar-SA"/>
        </w:rPr>
      </w:pPr>
      <w:r w:rsidRPr="00415BA0">
        <w:rPr>
          <w:rFonts w:ascii="Times New Roman" w:hAnsi="Times New Roman" w:cs="Times New Roman"/>
          <w:b/>
          <w:bCs/>
          <w:kern w:val="1"/>
          <w:sz w:val="28"/>
          <w:szCs w:val="32"/>
          <w:lang w:eastAsia="ar-SA"/>
        </w:rPr>
        <w:t>градостроительного проектирования</w:t>
      </w:r>
      <w:bookmarkEnd w:id="14"/>
    </w:p>
    <w:p w:rsidR="005F067F" w:rsidRPr="00415BA0" w:rsidRDefault="005F067F" w:rsidP="00415BA0">
      <w:pPr>
        <w:adjustRightInd w:val="0"/>
        <w:spacing w:after="0" w:line="240" w:lineRule="auto"/>
        <w:ind w:left="-57" w:right="-57"/>
        <w:jc w:val="both"/>
        <w:rPr>
          <w:rFonts w:ascii="Times New Roman" w:hAnsi="Times New Roman" w:cs="Times New Roman"/>
          <w:b/>
          <w:bCs/>
          <w:kern w:val="1"/>
          <w:sz w:val="28"/>
          <w:szCs w:val="32"/>
          <w:lang w:eastAsia="ar-SA"/>
        </w:rPr>
      </w:pPr>
    </w:p>
    <w:p w:rsidR="005F067F" w:rsidRPr="00415BA0" w:rsidRDefault="005F067F" w:rsidP="00415BA0">
      <w:pPr>
        <w:adjustRightInd w:val="0"/>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b/>
          <w:bCs/>
          <w:kern w:val="1"/>
          <w:sz w:val="28"/>
          <w:szCs w:val="32"/>
          <w:lang w:eastAsia="ar-SA"/>
        </w:rPr>
        <w:t xml:space="preserve">        </w:t>
      </w:r>
      <w:r w:rsidRPr="00415BA0">
        <w:rPr>
          <w:rFonts w:ascii="Times New Roman" w:hAnsi="Times New Roman" w:cs="Times New Roman"/>
          <w:sz w:val="28"/>
          <w:szCs w:val="28"/>
        </w:rPr>
        <w:t>Расчетные показатели минимально допустимого уровня обеспеченности объектами местного значения и показатели максимально допустимого уровня территориальной доступности таких объектов для населения Акчернского сельского поселения Урюпинского муниципального района Волгоградской области установлены в соответствии с действующими федеральными, региональными и муниципальными нормативно-правовыми актами в области регулирования вопросов градостроительной деятельности и полномочий Акчернского сельского поселения Урюпинского муниципального района Волгоградской области, на основании параметров и условий социально- экономического развития поселения, социальных, демографических, природно-экологических и иных условий развития поселения, условий осуществления градостроительной деятельности на территории поселения в части формирования объектов местного значения.</w:t>
      </w:r>
    </w:p>
    <w:p w:rsidR="005F067F" w:rsidRPr="00415BA0" w:rsidRDefault="005F067F" w:rsidP="00415BA0">
      <w:pPr>
        <w:adjustRightInd w:val="0"/>
        <w:spacing w:after="0" w:line="240" w:lineRule="auto"/>
        <w:ind w:left="-57" w:right="-57"/>
        <w:jc w:val="both"/>
        <w:rPr>
          <w:rFonts w:ascii="Times New Roman" w:hAnsi="Times New Roman" w:cs="Times New Roman"/>
          <w:sz w:val="16"/>
          <w:szCs w:val="16"/>
        </w:rPr>
      </w:pPr>
    </w:p>
    <w:p w:rsidR="005F067F" w:rsidRPr="00415BA0" w:rsidRDefault="005F067F" w:rsidP="00415BA0">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bookmarkStart w:id="15" w:name="_Toc494797161"/>
      <w:r w:rsidRPr="00415BA0">
        <w:rPr>
          <w:rFonts w:ascii="Times New Roman" w:hAnsi="Times New Roman" w:cs="Times New Roman"/>
          <w:b/>
          <w:bCs/>
          <w:kern w:val="1"/>
          <w:sz w:val="28"/>
          <w:szCs w:val="28"/>
          <w:lang w:eastAsia="ar-SA"/>
        </w:rPr>
        <w:t xml:space="preserve">2.1. </w:t>
      </w:r>
      <w:r w:rsidRPr="00415BA0">
        <w:rPr>
          <w:rFonts w:ascii="Times New Roman" w:hAnsi="Times New Roman" w:cs="Times New Roman"/>
          <w:bCs/>
          <w:kern w:val="1"/>
          <w:sz w:val="28"/>
          <w:szCs w:val="28"/>
          <w:lang w:eastAsia="ar-SA"/>
        </w:rPr>
        <w:t xml:space="preserve">Обоснование состава объектов местного значения, </w:t>
      </w:r>
    </w:p>
    <w:p w:rsidR="005F067F" w:rsidRPr="00415BA0" w:rsidRDefault="005F067F" w:rsidP="00415BA0">
      <w:pPr>
        <w:keepNext/>
        <w:tabs>
          <w:tab w:val="num" w:pos="0"/>
        </w:tabs>
        <w:suppressAutoHyphens/>
        <w:spacing w:after="0" w:line="240" w:lineRule="auto"/>
        <w:ind w:left="-57" w:right="-57"/>
        <w:jc w:val="center"/>
        <w:outlineLvl w:val="0"/>
        <w:rPr>
          <w:rFonts w:ascii="Times New Roman" w:hAnsi="Times New Roman" w:cs="Times New Roman"/>
          <w:b/>
          <w:bCs/>
          <w:kern w:val="1"/>
          <w:sz w:val="28"/>
          <w:szCs w:val="28"/>
          <w:lang w:eastAsia="ar-SA"/>
        </w:rPr>
      </w:pPr>
      <w:r w:rsidRPr="00415BA0">
        <w:rPr>
          <w:rFonts w:ascii="Times New Roman" w:hAnsi="Times New Roman" w:cs="Times New Roman"/>
          <w:bCs/>
          <w:kern w:val="1"/>
          <w:sz w:val="28"/>
          <w:szCs w:val="28"/>
          <w:lang w:eastAsia="ar-SA"/>
        </w:rPr>
        <w:t>для которых устанавливаются расчетные показатели</w:t>
      </w:r>
      <w:bookmarkEnd w:id="15"/>
    </w:p>
    <w:p w:rsidR="005F067F" w:rsidRPr="00415BA0" w:rsidRDefault="005F067F" w:rsidP="00415BA0">
      <w:pPr>
        <w:adjustRightInd w:val="0"/>
        <w:spacing w:after="0" w:line="240" w:lineRule="auto"/>
        <w:ind w:left="-57" w:right="-57" w:firstLine="567"/>
        <w:jc w:val="both"/>
        <w:rPr>
          <w:rFonts w:ascii="Times New Roman" w:hAnsi="Times New Roman" w:cs="Times New Roman"/>
        </w:rPr>
      </w:pPr>
    </w:p>
    <w:p w:rsidR="005F067F" w:rsidRPr="00415BA0" w:rsidRDefault="005F067F" w:rsidP="00415BA0">
      <w:pPr>
        <w:adjustRightInd w:val="0"/>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В соответствии с Градостроительным кодексом местные нормативы градостроительного проектирования сельского поселения устанавливают совокупность:</w:t>
      </w:r>
    </w:p>
    <w:p w:rsidR="005F067F" w:rsidRPr="00415BA0" w:rsidRDefault="005F067F" w:rsidP="00415BA0">
      <w:pPr>
        <w:adjustRightInd w:val="0"/>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 расчетных показателей минимально допустимого уровня обеспеченности населения объектами местного значения сельского поселения, отнесенными к таковым градостроительным законодательством Российской Федерации, иными объектами местного значения сельского поселения;</w:t>
      </w:r>
    </w:p>
    <w:p w:rsidR="005F067F" w:rsidRPr="00415BA0" w:rsidRDefault="005F067F" w:rsidP="00415BA0">
      <w:pPr>
        <w:adjustRightInd w:val="0"/>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 расчетных показателей максимально допустимого уровня территориальной доступности таких объектов для населения сельского поселения.</w:t>
      </w:r>
    </w:p>
    <w:p w:rsidR="005F067F" w:rsidRPr="00415BA0" w:rsidRDefault="005F067F" w:rsidP="00415BA0">
      <w:pPr>
        <w:adjustRightInd w:val="0"/>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В число объектов местного значения сельского поселения, отнесенных к таковым градостроительным законодательством Российской Федерации, входят объекты, отображаемые на карте генерального плана сельского поселения и относящиеся к областям:</w:t>
      </w:r>
    </w:p>
    <w:p w:rsidR="005F067F" w:rsidRPr="00415BA0" w:rsidRDefault="005F067F" w:rsidP="00415BA0">
      <w:pPr>
        <w:spacing w:after="0" w:line="240" w:lineRule="auto"/>
        <w:ind w:left="-57" w:right="-57"/>
        <w:contextualSpacing/>
        <w:jc w:val="both"/>
        <w:rPr>
          <w:rFonts w:ascii="Times New Roman" w:hAnsi="Times New Roman" w:cs="Times New Roman"/>
          <w:sz w:val="28"/>
          <w:szCs w:val="28"/>
        </w:rPr>
      </w:pPr>
      <w:r w:rsidRPr="00415BA0">
        <w:rPr>
          <w:rFonts w:ascii="Times New Roman" w:hAnsi="Times New Roman" w:cs="Times New Roman"/>
          <w:sz w:val="28"/>
          <w:szCs w:val="28"/>
        </w:rPr>
        <w:t xml:space="preserve">        - инженерно-технического обеспечения;</w:t>
      </w:r>
    </w:p>
    <w:p w:rsidR="005F067F" w:rsidRPr="00415BA0" w:rsidRDefault="005F067F" w:rsidP="00415BA0">
      <w:pPr>
        <w:spacing w:after="0" w:line="240" w:lineRule="auto"/>
        <w:ind w:left="-57" w:right="-57"/>
        <w:contextualSpacing/>
        <w:jc w:val="both"/>
        <w:rPr>
          <w:rFonts w:ascii="Times New Roman" w:hAnsi="Times New Roman" w:cs="Times New Roman"/>
          <w:sz w:val="28"/>
          <w:szCs w:val="28"/>
        </w:rPr>
      </w:pPr>
      <w:r w:rsidRPr="00415BA0">
        <w:rPr>
          <w:rFonts w:ascii="Times New Roman" w:hAnsi="Times New Roman" w:cs="Times New Roman"/>
          <w:sz w:val="28"/>
          <w:szCs w:val="28"/>
        </w:rPr>
        <w:lastRenderedPageBreak/>
        <w:t xml:space="preserve">        - автомобильные дороги и транспортное обслуживание;</w:t>
      </w:r>
    </w:p>
    <w:p w:rsidR="005F067F" w:rsidRPr="00415BA0" w:rsidRDefault="005F067F" w:rsidP="00415BA0">
      <w:pPr>
        <w:spacing w:after="0" w:line="240" w:lineRule="auto"/>
        <w:ind w:left="-57" w:right="-57"/>
        <w:contextualSpacing/>
        <w:jc w:val="both"/>
        <w:rPr>
          <w:rFonts w:ascii="Times New Roman" w:hAnsi="Times New Roman" w:cs="Times New Roman"/>
          <w:sz w:val="28"/>
          <w:szCs w:val="28"/>
        </w:rPr>
      </w:pPr>
      <w:r w:rsidRPr="00415BA0">
        <w:rPr>
          <w:rFonts w:ascii="Times New Roman" w:hAnsi="Times New Roman" w:cs="Times New Roman"/>
          <w:sz w:val="28"/>
          <w:szCs w:val="28"/>
        </w:rPr>
        <w:t xml:space="preserve">        - физическая культура и массовый спорт;</w:t>
      </w:r>
    </w:p>
    <w:p w:rsidR="005F067F" w:rsidRPr="00415BA0" w:rsidRDefault="005F067F" w:rsidP="00415BA0">
      <w:pPr>
        <w:spacing w:after="0" w:line="240" w:lineRule="auto"/>
        <w:ind w:left="-57" w:right="-57"/>
        <w:contextualSpacing/>
        <w:jc w:val="both"/>
        <w:rPr>
          <w:rFonts w:ascii="Times New Roman" w:hAnsi="Times New Roman" w:cs="Times New Roman"/>
          <w:sz w:val="28"/>
          <w:szCs w:val="28"/>
        </w:rPr>
      </w:pPr>
      <w:r w:rsidRPr="00415BA0">
        <w:rPr>
          <w:rFonts w:ascii="Times New Roman" w:hAnsi="Times New Roman" w:cs="Times New Roman"/>
          <w:sz w:val="28"/>
          <w:szCs w:val="28"/>
        </w:rPr>
        <w:t xml:space="preserve">        - культурно-просветительского назначения;</w:t>
      </w:r>
    </w:p>
    <w:p w:rsidR="005F067F" w:rsidRPr="00415BA0" w:rsidRDefault="005F067F" w:rsidP="00415BA0">
      <w:pPr>
        <w:spacing w:after="0" w:line="240" w:lineRule="auto"/>
        <w:ind w:left="-57" w:right="-57"/>
        <w:contextualSpacing/>
        <w:jc w:val="both"/>
        <w:rPr>
          <w:rFonts w:ascii="Times New Roman" w:hAnsi="Times New Roman" w:cs="Times New Roman"/>
          <w:sz w:val="28"/>
          <w:szCs w:val="28"/>
        </w:rPr>
      </w:pPr>
      <w:r w:rsidRPr="00415BA0">
        <w:rPr>
          <w:rFonts w:ascii="Times New Roman" w:hAnsi="Times New Roman" w:cs="Times New Roman"/>
          <w:sz w:val="28"/>
          <w:szCs w:val="28"/>
        </w:rPr>
        <w:t xml:space="preserve">        - гражданская оборона и предупреждение ЧС;</w:t>
      </w:r>
    </w:p>
    <w:p w:rsidR="005F067F" w:rsidRPr="00415BA0" w:rsidRDefault="005F067F" w:rsidP="00415BA0">
      <w:pPr>
        <w:spacing w:after="0" w:line="240" w:lineRule="auto"/>
        <w:ind w:left="-57" w:right="-57"/>
        <w:contextualSpacing/>
        <w:jc w:val="both"/>
        <w:rPr>
          <w:rFonts w:ascii="Times New Roman" w:hAnsi="Times New Roman" w:cs="Times New Roman"/>
          <w:sz w:val="28"/>
          <w:szCs w:val="28"/>
        </w:rPr>
      </w:pPr>
      <w:r w:rsidRPr="00415BA0">
        <w:rPr>
          <w:rFonts w:ascii="Times New Roman" w:hAnsi="Times New Roman" w:cs="Times New Roman"/>
          <w:sz w:val="28"/>
          <w:szCs w:val="28"/>
        </w:rPr>
        <w:t xml:space="preserve">        - местное самоуправление;</w:t>
      </w:r>
    </w:p>
    <w:p w:rsidR="005F067F" w:rsidRPr="00415BA0" w:rsidRDefault="005F067F" w:rsidP="00415BA0">
      <w:pPr>
        <w:spacing w:after="0" w:line="240" w:lineRule="auto"/>
        <w:ind w:left="-57" w:right="-57"/>
        <w:contextualSpacing/>
        <w:jc w:val="both"/>
        <w:rPr>
          <w:rFonts w:ascii="Times New Roman" w:hAnsi="Times New Roman" w:cs="Times New Roman"/>
          <w:sz w:val="28"/>
          <w:szCs w:val="28"/>
        </w:rPr>
      </w:pPr>
      <w:r w:rsidRPr="00415BA0">
        <w:rPr>
          <w:rFonts w:ascii="Times New Roman" w:hAnsi="Times New Roman" w:cs="Times New Roman"/>
          <w:sz w:val="28"/>
          <w:szCs w:val="28"/>
        </w:rPr>
        <w:t xml:space="preserve">        - благоустройство территории;</w:t>
      </w:r>
    </w:p>
    <w:p w:rsidR="005F067F" w:rsidRPr="00415BA0" w:rsidRDefault="005F067F" w:rsidP="00415BA0">
      <w:pPr>
        <w:spacing w:after="0" w:line="240" w:lineRule="auto"/>
        <w:ind w:left="-57" w:right="-57"/>
        <w:contextualSpacing/>
        <w:jc w:val="both"/>
        <w:rPr>
          <w:rFonts w:ascii="Times New Roman" w:hAnsi="Times New Roman" w:cs="Times New Roman"/>
          <w:sz w:val="28"/>
          <w:szCs w:val="28"/>
        </w:rPr>
      </w:pPr>
      <w:r w:rsidRPr="00415BA0">
        <w:rPr>
          <w:rFonts w:ascii="Times New Roman" w:hAnsi="Times New Roman" w:cs="Times New Roman"/>
          <w:sz w:val="28"/>
          <w:szCs w:val="28"/>
        </w:rPr>
        <w:t xml:space="preserve">        - иные области, связанные с решением вопросов местного значения сельского поселения муниципального района.</w:t>
      </w:r>
    </w:p>
    <w:p w:rsidR="005F067F" w:rsidRPr="00415BA0" w:rsidRDefault="005F067F" w:rsidP="00415BA0">
      <w:pPr>
        <w:adjustRightInd w:val="0"/>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В число объектов, относящихся к иным областям, в связи с решением вопросов местного значения сельского поселения входят объекты, размещение которых на территории сельского поселения необходимо для решения вопросов местного значения сельского поселения, круг которых определен законодательством об общих принципах организации местного самоуправления в Российской Федерации.</w:t>
      </w:r>
    </w:p>
    <w:p w:rsidR="005F067F" w:rsidRPr="00415BA0" w:rsidRDefault="005F067F" w:rsidP="00415BA0">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bookmarkStart w:id="16" w:name="Par1763"/>
      <w:bookmarkStart w:id="17" w:name="_Toc494797162"/>
      <w:bookmarkEnd w:id="16"/>
    </w:p>
    <w:p w:rsidR="005F067F" w:rsidRPr="00415BA0" w:rsidRDefault="005F067F" w:rsidP="00415BA0">
      <w:pPr>
        <w:keepNext/>
        <w:tabs>
          <w:tab w:val="num" w:pos="0"/>
        </w:tabs>
        <w:suppressAutoHyphens/>
        <w:spacing w:after="0" w:line="240" w:lineRule="auto"/>
        <w:ind w:left="-57" w:right="-57"/>
        <w:jc w:val="center"/>
        <w:outlineLvl w:val="0"/>
        <w:rPr>
          <w:rFonts w:ascii="Times New Roman" w:hAnsi="Times New Roman" w:cs="Times New Roman"/>
          <w:b/>
          <w:bCs/>
          <w:kern w:val="1"/>
          <w:sz w:val="28"/>
          <w:szCs w:val="28"/>
          <w:lang w:eastAsia="ar-SA"/>
        </w:rPr>
      </w:pPr>
      <w:r w:rsidRPr="00415BA0">
        <w:rPr>
          <w:rFonts w:ascii="Times New Roman" w:hAnsi="Times New Roman" w:cs="Times New Roman"/>
          <w:b/>
          <w:bCs/>
          <w:kern w:val="1"/>
          <w:sz w:val="28"/>
          <w:szCs w:val="28"/>
          <w:lang w:eastAsia="ar-SA"/>
        </w:rPr>
        <w:t xml:space="preserve">2.2. </w:t>
      </w:r>
      <w:r w:rsidRPr="00415BA0">
        <w:rPr>
          <w:rFonts w:ascii="Times New Roman" w:hAnsi="Times New Roman" w:cs="Times New Roman"/>
          <w:bCs/>
          <w:kern w:val="1"/>
          <w:sz w:val="28"/>
          <w:szCs w:val="28"/>
          <w:lang w:eastAsia="ar-SA"/>
        </w:rPr>
        <w:t>Обоснование расчетных показателей</w:t>
      </w:r>
      <w:bookmarkEnd w:id="17"/>
    </w:p>
    <w:p w:rsidR="005F067F" w:rsidRPr="00415BA0" w:rsidRDefault="005F067F" w:rsidP="00415BA0">
      <w:pPr>
        <w:keepNext/>
        <w:tabs>
          <w:tab w:val="num" w:pos="0"/>
        </w:tabs>
        <w:suppressAutoHyphens/>
        <w:spacing w:after="0" w:line="240" w:lineRule="auto"/>
        <w:ind w:left="-57" w:right="-57"/>
        <w:jc w:val="both"/>
        <w:outlineLvl w:val="0"/>
        <w:rPr>
          <w:rFonts w:ascii="Times New Roman" w:hAnsi="Times New Roman" w:cs="Times New Roman"/>
          <w:b/>
          <w:bCs/>
          <w:kern w:val="1"/>
          <w:sz w:val="16"/>
          <w:szCs w:val="16"/>
          <w:lang w:eastAsia="ar-SA"/>
        </w:rPr>
      </w:pPr>
      <w:r w:rsidRPr="00415BA0">
        <w:rPr>
          <w:rFonts w:ascii="Times New Roman" w:hAnsi="Times New Roman" w:cs="Times New Roman"/>
        </w:rPr>
        <w:tab/>
      </w:r>
    </w:p>
    <w:p w:rsidR="005F067F" w:rsidRPr="00415BA0" w:rsidRDefault="005F067F" w:rsidP="00415BA0">
      <w:pPr>
        <w:keepNext/>
        <w:tabs>
          <w:tab w:val="num" w:pos="0"/>
        </w:tabs>
        <w:suppressAutoHyphens/>
        <w:spacing w:after="0" w:line="240" w:lineRule="auto"/>
        <w:ind w:left="-57" w:right="-57"/>
        <w:jc w:val="both"/>
        <w:outlineLvl w:val="0"/>
        <w:rPr>
          <w:rFonts w:ascii="Times New Roman" w:hAnsi="Times New Roman" w:cs="Times New Roman"/>
          <w:b/>
          <w:bCs/>
          <w:kern w:val="1"/>
          <w:sz w:val="28"/>
          <w:szCs w:val="28"/>
          <w:lang w:eastAsia="ar-SA"/>
        </w:rPr>
      </w:pPr>
      <w:r w:rsidRPr="00415BA0">
        <w:rPr>
          <w:rFonts w:ascii="Times New Roman" w:hAnsi="Times New Roman" w:cs="Times New Roman"/>
          <w:sz w:val="28"/>
          <w:szCs w:val="28"/>
        </w:rPr>
        <w:t xml:space="preserve">        Обоснованная подготовка расчетных показателей базируется на: </w:t>
      </w:r>
    </w:p>
    <w:p w:rsidR="005F067F" w:rsidRPr="00415BA0" w:rsidRDefault="005F067F" w:rsidP="00415BA0">
      <w:pPr>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1) применении и соблюдении требований и норм, связанных с градостроительной деятельностью, содержащихся: </w:t>
      </w:r>
    </w:p>
    <w:p w:rsidR="005F067F" w:rsidRPr="00415BA0" w:rsidRDefault="005F067F" w:rsidP="00415BA0">
      <w:pPr>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 в нормативных правовых актах Российской Федерации;</w:t>
      </w:r>
    </w:p>
    <w:p w:rsidR="005F067F" w:rsidRPr="00415BA0" w:rsidRDefault="005F067F" w:rsidP="00415BA0">
      <w:pPr>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 в нормативных правовых актах Волгоградской области; </w:t>
      </w:r>
    </w:p>
    <w:p w:rsidR="005F067F" w:rsidRPr="00415BA0" w:rsidRDefault="005F067F" w:rsidP="00415BA0">
      <w:pPr>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 в муниципальных правовых актах Урюпинского района;</w:t>
      </w:r>
    </w:p>
    <w:p w:rsidR="005F067F" w:rsidRPr="00415BA0" w:rsidRDefault="005F067F" w:rsidP="00415BA0">
      <w:pPr>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 в национальных стандартах и сводах правил; </w:t>
      </w:r>
    </w:p>
    <w:p w:rsidR="005F067F" w:rsidRPr="00415BA0" w:rsidRDefault="005F067F" w:rsidP="00415BA0">
      <w:pPr>
        <w:spacing w:after="0" w:line="240" w:lineRule="auto"/>
        <w:ind w:left="-57" w:right="-57"/>
        <w:jc w:val="both"/>
        <w:rPr>
          <w:rFonts w:ascii="Times New Roman" w:hAnsi="Times New Roman" w:cs="Times New Roman"/>
          <w:sz w:val="28"/>
          <w:szCs w:val="28"/>
        </w:rPr>
      </w:pPr>
      <w:bookmarkStart w:id="18" w:name="sub_19051"/>
      <w:r w:rsidRPr="00415BA0">
        <w:rPr>
          <w:rFonts w:ascii="Times New Roman" w:hAnsi="Times New Roman" w:cs="Times New Roman"/>
          <w:sz w:val="28"/>
          <w:szCs w:val="28"/>
        </w:rPr>
        <w:t xml:space="preserve">        2) соблюдении: </w:t>
      </w:r>
    </w:p>
    <w:p w:rsidR="005F067F" w:rsidRPr="00415BA0" w:rsidRDefault="005F067F" w:rsidP="00415BA0">
      <w:pPr>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 технических регламентов; </w:t>
      </w:r>
    </w:p>
    <w:p w:rsidR="005F067F" w:rsidRPr="00415BA0" w:rsidRDefault="005F067F" w:rsidP="00415BA0">
      <w:pPr>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 региональных нормативов градостроительного проектирования Волгоградской области, местных нормативов Урюпинского муниципального района;</w:t>
      </w:r>
    </w:p>
    <w:p w:rsidR="005F067F" w:rsidRPr="00415BA0" w:rsidRDefault="005F067F" w:rsidP="00415BA0">
      <w:pPr>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3) учете показателей и данных, содержащихся: </w:t>
      </w:r>
    </w:p>
    <w:p w:rsidR="005F067F" w:rsidRPr="00415BA0" w:rsidRDefault="005F067F" w:rsidP="00415BA0">
      <w:pPr>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 в планах и программах комплексного социально-экономического развития Урюпинского муниципального  района, при реализации которых осуществляется создание объектов местного значения муниципального района; </w:t>
      </w:r>
    </w:p>
    <w:p w:rsidR="005F067F" w:rsidRPr="00415BA0" w:rsidRDefault="005F067F" w:rsidP="00415BA0">
      <w:pPr>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 в официальных статистических отчетах, содержащих сведения о состоянии экономики и социальной сферы, социально-демографическом составе и плотности населения на территории Урюпинского муниципального района;</w:t>
      </w:r>
    </w:p>
    <w:p w:rsidR="005F067F" w:rsidRPr="00415BA0" w:rsidRDefault="005F067F" w:rsidP="00415BA0">
      <w:pPr>
        <w:spacing w:after="0" w:line="240" w:lineRule="auto"/>
        <w:ind w:left="-57" w:right="-57"/>
        <w:jc w:val="both"/>
        <w:rPr>
          <w:rFonts w:ascii="Times New Roman" w:hAnsi="Times New Roman" w:cs="Times New Roman"/>
          <w:sz w:val="28"/>
          <w:szCs w:val="28"/>
        </w:rPr>
      </w:pPr>
      <w:bookmarkStart w:id="19" w:name="sub_19054"/>
      <w:bookmarkEnd w:id="18"/>
      <w:r w:rsidRPr="00415BA0">
        <w:rPr>
          <w:rFonts w:ascii="Times New Roman" w:hAnsi="Times New Roman" w:cs="Times New Roman"/>
          <w:sz w:val="28"/>
          <w:szCs w:val="28"/>
        </w:rPr>
        <w:t xml:space="preserve">        - в документах территориального планирования Российской Федерации и </w:t>
      </w:r>
      <w:bookmarkEnd w:id="19"/>
      <w:r w:rsidRPr="00415BA0">
        <w:rPr>
          <w:rFonts w:ascii="Times New Roman" w:hAnsi="Times New Roman" w:cs="Times New Roman"/>
          <w:sz w:val="28"/>
          <w:szCs w:val="28"/>
        </w:rPr>
        <w:t>Волгоградской области;</w:t>
      </w:r>
    </w:p>
    <w:p w:rsidR="005F067F" w:rsidRPr="00415BA0" w:rsidRDefault="005F067F" w:rsidP="00415BA0">
      <w:pPr>
        <w:tabs>
          <w:tab w:val="left" w:pos="851"/>
        </w:tabs>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 в документах территориального планирования Урюпинского муниципального района и материалах по их обоснованию;</w:t>
      </w:r>
    </w:p>
    <w:p w:rsidR="005F067F" w:rsidRPr="00415BA0" w:rsidRDefault="005F067F" w:rsidP="00415BA0">
      <w:pPr>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 в проектах планировки территории, предусматривающих размещение объектов местного значения муниципального района;</w:t>
      </w:r>
    </w:p>
    <w:p w:rsidR="005F067F" w:rsidRPr="00415BA0" w:rsidRDefault="005F067F" w:rsidP="00415BA0">
      <w:pPr>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 в методических материалах в области градостроительной деятельности;</w:t>
      </w:r>
    </w:p>
    <w:p w:rsidR="005F067F" w:rsidRPr="00415BA0" w:rsidRDefault="005F067F" w:rsidP="00415BA0">
      <w:pPr>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sz w:val="28"/>
          <w:szCs w:val="28"/>
        </w:rPr>
        <w:lastRenderedPageBreak/>
        <w:t xml:space="preserve">        4) корректном применении математических методов при расчете значений показателей местных нормативов. </w:t>
      </w:r>
    </w:p>
    <w:p w:rsidR="005F067F" w:rsidRPr="00415BA0" w:rsidRDefault="005F067F" w:rsidP="00415BA0">
      <w:pPr>
        <w:adjustRightInd w:val="0"/>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В соответствии с ч. 2 ст. 29.2 Градостроительного кодекса региональные нормативы градостроительного проектирования могут устанавливать предельные значения расчетных показателей применительно не только к объектам регионального, но и местного значения, в том числе муниципального района и поселений. Региональные нормативы градостроительного проектирования Волгоградской области, утвержденные Приказом комитета архитектуры и градостроительства Волгоградской области от 08.09.2020 года N 95-ОД (далее - региональные нормативы), в своем составе содержат расчетные показатели, применительно к объектам местного значения сельского поселения. </w:t>
      </w:r>
    </w:p>
    <w:p w:rsidR="005F067F" w:rsidRPr="00415BA0" w:rsidRDefault="005F067F" w:rsidP="00415BA0">
      <w:pPr>
        <w:adjustRightInd w:val="0"/>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Согласно статье 29.4 Градостроительного кодекса расчетные показатели минимально допустимого уровня обеспеченности населения объектами местного значения муниципального образования, установленные местными нормативами, не могут быть ниже предельных значений, устанавливаемых региональными нормативами градостроительного проектирования, а расчетные показатели максимально допустимого уровня территориальной доступности таких объектов для населения муниципального образования не могут превышать этих предельных значений, устанавливаемых региональными нормативами градостроительного проектирования. </w:t>
      </w:r>
    </w:p>
    <w:p w:rsidR="005F067F" w:rsidRPr="00415BA0" w:rsidRDefault="005F067F" w:rsidP="00415BA0">
      <w:pPr>
        <w:adjustRightInd w:val="0"/>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Таким образом, предельные значения показателей региональных нормативов задают рамочные ограничения для предельных показателей местных нормативов по отношению к объектам местного значения сельского поселения. Следовательно, предельные значения показателей региональных нормативов могут быть приняты за основу при подготовке аналогичных показателей местных нормативов.</w:t>
      </w:r>
    </w:p>
    <w:p w:rsidR="005F067F" w:rsidRPr="00415BA0" w:rsidRDefault="005F067F" w:rsidP="00415BA0">
      <w:pPr>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Положения по обоснованию расчетных показателей с привязкой к номерам пунктов и таблиц основной части местных нормативов, содержащих эти показатели, приведены ниже. Положения по обоснованию включают описание расчетных показателей по объектам местного значения и ссылки на нормы использованных документов для установления их предельных значений.</w:t>
      </w:r>
    </w:p>
    <w:p w:rsidR="005F067F" w:rsidRPr="00415BA0" w:rsidRDefault="005F067F" w:rsidP="00415BA0">
      <w:pPr>
        <w:spacing w:after="0" w:line="240" w:lineRule="auto"/>
        <w:ind w:left="-57" w:right="-57"/>
        <w:jc w:val="both"/>
        <w:rPr>
          <w:rFonts w:ascii="Times New Roman" w:hAnsi="Times New Roman" w:cs="Times New Roman"/>
          <w:sz w:val="16"/>
          <w:szCs w:val="16"/>
        </w:rPr>
      </w:pPr>
    </w:p>
    <w:p w:rsidR="005F067F" w:rsidRPr="00415BA0" w:rsidRDefault="005F067F" w:rsidP="00415BA0">
      <w:pPr>
        <w:spacing w:after="0" w:line="240" w:lineRule="auto"/>
        <w:ind w:left="-57" w:right="-57"/>
        <w:jc w:val="center"/>
        <w:rPr>
          <w:rFonts w:ascii="Times New Roman" w:hAnsi="Times New Roman" w:cs="Times New Roman"/>
          <w:bCs/>
          <w:kern w:val="1"/>
          <w:sz w:val="28"/>
          <w:szCs w:val="28"/>
          <w:lang w:eastAsia="ar-SA"/>
        </w:rPr>
      </w:pPr>
      <w:bookmarkStart w:id="20" w:name="_Toc494797163"/>
      <w:r w:rsidRPr="00415BA0">
        <w:rPr>
          <w:rFonts w:ascii="Times New Roman" w:hAnsi="Times New Roman" w:cs="Times New Roman"/>
          <w:b/>
          <w:bCs/>
          <w:kern w:val="1"/>
          <w:sz w:val="28"/>
          <w:szCs w:val="28"/>
          <w:lang w:eastAsia="ar-SA"/>
        </w:rPr>
        <w:t xml:space="preserve">2.3. </w:t>
      </w:r>
      <w:r w:rsidRPr="00415BA0">
        <w:rPr>
          <w:rFonts w:ascii="Times New Roman" w:hAnsi="Times New Roman" w:cs="Times New Roman"/>
          <w:bCs/>
          <w:kern w:val="1"/>
          <w:sz w:val="28"/>
          <w:szCs w:val="28"/>
          <w:lang w:eastAsia="ar-SA"/>
        </w:rPr>
        <w:t>Нормативно-правовое и нормативно-техническое обоснование</w:t>
      </w:r>
    </w:p>
    <w:p w:rsidR="005F067F" w:rsidRPr="00415BA0" w:rsidRDefault="005F067F" w:rsidP="00415BA0">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415BA0">
        <w:rPr>
          <w:rFonts w:ascii="Times New Roman" w:hAnsi="Times New Roman" w:cs="Times New Roman"/>
          <w:bCs/>
          <w:kern w:val="1"/>
          <w:sz w:val="28"/>
          <w:szCs w:val="28"/>
          <w:lang w:eastAsia="ar-SA"/>
        </w:rPr>
        <w:t>установления расчетных показателей по областям полномочий</w:t>
      </w:r>
    </w:p>
    <w:p w:rsidR="005F067F" w:rsidRPr="00415BA0" w:rsidRDefault="005F067F" w:rsidP="00415BA0">
      <w:pPr>
        <w:spacing w:after="0" w:line="240" w:lineRule="auto"/>
        <w:ind w:left="-57" w:right="-57"/>
        <w:jc w:val="center"/>
        <w:rPr>
          <w:rFonts w:ascii="Times New Roman" w:hAnsi="Times New Roman" w:cs="Times New Roman"/>
          <w:b/>
          <w:bCs/>
          <w:kern w:val="1"/>
          <w:sz w:val="16"/>
          <w:szCs w:val="16"/>
          <w:lang w:eastAsia="ar-SA"/>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7512"/>
      </w:tblGrid>
      <w:tr w:rsidR="005F067F" w:rsidRPr="00C82B6E" w:rsidTr="00C82B6E">
        <w:tc>
          <w:tcPr>
            <w:tcW w:w="2411" w:type="dxa"/>
            <w:vAlign w:val="center"/>
          </w:tcPr>
          <w:p w:rsidR="005F067F" w:rsidRPr="00C82B6E" w:rsidRDefault="005F067F" w:rsidP="00C82B6E">
            <w:pPr>
              <w:spacing w:after="0" w:line="240" w:lineRule="auto"/>
              <w:ind w:left="-57" w:right="-57"/>
              <w:contextualSpacing/>
              <w:jc w:val="center"/>
              <w:rPr>
                <w:rFonts w:ascii="Times New Roman" w:hAnsi="Times New Roman"/>
                <w:b/>
              </w:rPr>
            </w:pPr>
            <w:r w:rsidRPr="00C82B6E">
              <w:rPr>
                <w:rFonts w:ascii="Times New Roman" w:hAnsi="Times New Roman"/>
                <w:b/>
              </w:rPr>
              <w:t>Область, вид, объект местного значения</w:t>
            </w:r>
          </w:p>
        </w:tc>
        <w:tc>
          <w:tcPr>
            <w:tcW w:w="7512" w:type="dxa"/>
            <w:vAlign w:val="center"/>
          </w:tcPr>
          <w:p w:rsidR="005F067F" w:rsidRPr="00C82B6E" w:rsidRDefault="005F067F" w:rsidP="00C82B6E">
            <w:pPr>
              <w:spacing w:after="0" w:line="240" w:lineRule="auto"/>
              <w:ind w:left="-57" w:right="-57"/>
              <w:jc w:val="center"/>
              <w:rPr>
                <w:rFonts w:ascii="Times New Roman" w:hAnsi="Times New Roman"/>
                <w:b/>
              </w:rPr>
            </w:pPr>
            <w:r w:rsidRPr="00C82B6E">
              <w:rPr>
                <w:rFonts w:ascii="Times New Roman" w:hAnsi="Times New Roman"/>
                <w:b/>
              </w:rPr>
              <w:t xml:space="preserve">Правовые и технические основания установления базовых </w:t>
            </w:r>
          </w:p>
          <w:p w:rsidR="005F067F" w:rsidRPr="00C82B6E" w:rsidRDefault="005F067F" w:rsidP="00C82B6E">
            <w:pPr>
              <w:spacing w:after="0" w:line="240" w:lineRule="auto"/>
              <w:ind w:left="-57" w:right="-57"/>
              <w:jc w:val="center"/>
              <w:rPr>
                <w:rFonts w:ascii="Times New Roman" w:hAnsi="Times New Roman"/>
                <w:b/>
              </w:rPr>
            </w:pPr>
            <w:r w:rsidRPr="00C82B6E">
              <w:rPr>
                <w:rFonts w:ascii="Times New Roman" w:hAnsi="Times New Roman"/>
                <w:b/>
              </w:rPr>
              <w:t xml:space="preserve">предельных значений допустимого уровня обеспеченности объектами </w:t>
            </w:r>
          </w:p>
          <w:p w:rsidR="005F067F" w:rsidRPr="00C82B6E" w:rsidRDefault="005F067F" w:rsidP="00C82B6E">
            <w:pPr>
              <w:spacing w:after="0" w:line="240" w:lineRule="auto"/>
              <w:ind w:left="-57" w:right="-57"/>
              <w:jc w:val="center"/>
              <w:rPr>
                <w:rFonts w:ascii="Times New Roman" w:hAnsi="Times New Roman"/>
                <w:b/>
              </w:rPr>
            </w:pPr>
            <w:r w:rsidRPr="00C82B6E">
              <w:rPr>
                <w:rFonts w:ascii="Times New Roman" w:hAnsi="Times New Roman"/>
                <w:b/>
              </w:rPr>
              <w:t>местного значения и их территориальной доступности</w:t>
            </w:r>
          </w:p>
        </w:tc>
      </w:tr>
      <w:tr w:rsidR="005F067F" w:rsidRPr="00C82B6E" w:rsidTr="00C82B6E">
        <w:tc>
          <w:tcPr>
            <w:tcW w:w="2411" w:type="dxa"/>
            <w:vAlign w:val="center"/>
          </w:tcPr>
          <w:p w:rsidR="005F067F" w:rsidRPr="00C82B6E" w:rsidRDefault="005F067F" w:rsidP="00C82B6E">
            <w:pPr>
              <w:spacing w:after="0" w:line="240" w:lineRule="auto"/>
              <w:ind w:left="-57" w:right="-57"/>
              <w:contextualSpacing/>
              <w:jc w:val="center"/>
              <w:rPr>
                <w:rFonts w:ascii="Times New Roman" w:hAnsi="Times New Roman"/>
                <w:b/>
                <w:i/>
              </w:rPr>
            </w:pPr>
            <w:r w:rsidRPr="00C82B6E">
              <w:rPr>
                <w:rFonts w:ascii="Times New Roman" w:hAnsi="Times New Roman"/>
                <w:b/>
                <w:i/>
              </w:rPr>
              <w:t>1</w:t>
            </w:r>
          </w:p>
        </w:tc>
        <w:tc>
          <w:tcPr>
            <w:tcW w:w="7512" w:type="dxa"/>
            <w:vAlign w:val="center"/>
          </w:tcPr>
          <w:p w:rsidR="005F067F" w:rsidRPr="00C82B6E" w:rsidRDefault="005F067F" w:rsidP="00C82B6E">
            <w:pPr>
              <w:spacing w:after="0" w:line="240" w:lineRule="auto"/>
              <w:ind w:left="-57" w:right="-57"/>
              <w:jc w:val="center"/>
              <w:rPr>
                <w:rFonts w:ascii="Times New Roman" w:hAnsi="Times New Roman"/>
                <w:b/>
                <w:i/>
              </w:rPr>
            </w:pPr>
            <w:r w:rsidRPr="00C82B6E">
              <w:rPr>
                <w:rFonts w:ascii="Times New Roman" w:hAnsi="Times New Roman"/>
                <w:b/>
                <w:i/>
              </w:rPr>
              <w:t>2</w:t>
            </w:r>
          </w:p>
        </w:tc>
      </w:tr>
      <w:tr w:rsidR="005F067F" w:rsidRPr="00C82B6E" w:rsidTr="00C82B6E">
        <w:tc>
          <w:tcPr>
            <w:tcW w:w="9923" w:type="dxa"/>
            <w:gridSpan w:val="2"/>
          </w:tcPr>
          <w:p w:rsidR="005F067F" w:rsidRPr="00C82B6E" w:rsidRDefault="005F067F" w:rsidP="00C82B6E">
            <w:pPr>
              <w:spacing w:after="0" w:line="240" w:lineRule="auto"/>
              <w:ind w:left="-57" w:right="-57"/>
              <w:jc w:val="center"/>
              <w:rPr>
                <w:rFonts w:ascii="Times New Roman" w:hAnsi="Times New Roman"/>
                <w:b/>
                <w:kern w:val="1"/>
                <w:lang w:eastAsia="ar-SA"/>
              </w:rPr>
            </w:pPr>
            <w:r w:rsidRPr="00C82B6E">
              <w:rPr>
                <w:rFonts w:ascii="Times New Roman" w:hAnsi="Times New Roman"/>
                <w:b/>
              </w:rPr>
              <w:t>ОБЛАСТЬ: ИНЖЕНЕРНО-ТЕХНИЧЕСКОЕ ОБЕСПЕЧЕНИЕ</w:t>
            </w:r>
          </w:p>
        </w:tc>
      </w:tr>
      <w:tr w:rsidR="005F067F" w:rsidRPr="00C82B6E" w:rsidTr="00C82B6E">
        <w:tc>
          <w:tcPr>
            <w:tcW w:w="2411" w:type="dxa"/>
          </w:tcPr>
          <w:p w:rsidR="005F067F" w:rsidRPr="00C82B6E" w:rsidRDefault="005F067F" w:rsidP="00C82B6E">
            <w:pPr>
              <w:spacing w:after="0" w:line="240" w:lineRule="auto"/>
              <w:ind w:left="-57" w:right="-57"/>
              <w:jc w:val="center"/>
              <w:rPr>
                <w:rFonts w:ascii="Times New Roman" w:hAnsi="Times New Roman"/>
                <w:b/>
              </w:rPr>
            </w:pPr>
            <w:r w:rsidRPr="00C82B6E">
              <w:rPr>
                <w:rFonts w:ascii="Times New Roman" w:hAnsi="Times New Roman"/>
                <w:b/>
              </w:rPr>
              <w:t>Объекты электроснабжения</w:t>
            </w:r>
          </w:p>
        </w:tc>
        <w:tc>
          <w:tcPr>
            <w:tcW w:w="7512" w:type="dxa"/>
          </w:tcPr>
          <w:p w:rsidR="005F067F" w:rsidRPr="00C82B6E" w:rsidRDefault="005F067F" w:rsidP="00C82B6E">
            <w:pPr>
              <w:spacing w:after="0" w:line="240" w:lineRule="auto"/>
              <w:ind w:left="-57" w:right="-57"/>
              <w:jc w:val="both"/>
              <w:rPr>
                <w:rFonts w:ascii="Times New Roman" w:hAnsi="Times New Roman"/>
              </w:rPr>
            </w:pPr>
          </w:p>
        </w:tc>
      </w:tr>
      <w:tr w:rsidR="005F067F" w:rsidRPr="00C82B6E" w:rsidTr="00C82B6E">
        <w:tc>
          <w:tcPr>
            <w:tcW w:w="2411" w:type="dxa"/>
            <w:vAlign w:val="center"/>
          </w:tcPr>
          <w:p w:rsidR="005F067F" w:rsidRPr="00C82B6E" w:rsidRDefault="005F067F" w:rsidP="00C82B6E">
            <w:pPr>
              <w:spacing w:after="0" w:line="240" w:lineRule="auto"/>
              <w:ind w:left="-57" w:right="-57"/>
              <w:jc w:val="center"/>
              <w:rPr>
                <w:rFonts w:ascii="Times New Roman" w:hAnsi="Times New Roman"/>
              </w:rPr>
            </w:pPr>
            <w:r w:rsidRPr="00C82B6E">
              <w:rPr>
                <w:rFonts w:ascii="Times New Roman" w:hAnsi="Times New Roman"/>
              </w:rPr>
              <w:t>Комплекс</w:t>
            </w:r>
          </w:p>
          <w:p w:rsidR="005F067F" w:rsidRPr="00C82B6E" w:rsidRDefault="005F067F" w:rsidP="00C82B6E">
            <w:pPr>
              <w:spacing w:after="0" w:line="240" w:lineRule="auto"/>
              <w:ind w:left="-57" w:right="-57"/>
              <w:jc w:val="center"/>
              <w:rPr>
                <w:rFonts w:ascii="Times New Roman" w:hAnsi="Times New Roman"/>
              </w:rPr>
            </w:pPr>
            <w:r w:rsidRPr="00C82B6E">
              <w:rPr>
                <w:rFonts w:ascii="Times New Roman" w:hAnsi="Times New Roman"/>
              </w:rPr>
              <w:t>сооружений электроснабжения поселений</w:t>
            </w:r>
          </w:p>
          <w:p w:rsidR="005F067F" w:rsidRPr="00C82B6E" w:rsidRDefault="005F067F" w:rsidP="00C82B6E">
            <w:pPr>
              <w:spacing w:after="0" w:line="240" w:lineRule="auto"/>
              <w:ind w:left="-57" w:right="-57"/>
              <w:jc w:val="center"/>
              <w:rPr>
                <w:rFonts w:ascii="Times New Roman" w:hAnsi="Times New Roman"/>
              </w:rPr>
            </w:pPr>
          </w:p>
        </w:tc>
        <w:tc>
          <w:tcPr>
            <w:tcW w:w="7512" w:type="dxa"/>
          </w:tcPr>
          <w:p w:rsidR="005F067F" w:rsidRPr="00C82B6E" w:rsidRDefault="005F067F" w:rsidP="00C82B6E">
            <w:pPr>
              <w:spacing w:after="0" w:line="240" w:lineRule="auto"/>
              <w:ind w:left="-57" w:right="-57"/>
              <w:jc w:val="both"/>
              <w:rPr>
                <w:rFonts w:ascii="Times New Roman" w:hAnsi="Times New Roman"/>
              </w:rPr>
            </w:pPr>
            <w:r w:rsidRPr="00C82B6E">
              <w:rPr>
                <w:rFonts w:ascii="Times New Roman" w:hAnsi="Times New Roman"/>
              </w:rPr>
              <w:lastRenderedPageBreak/>
              <w:t>Объем электропотребления принят в соответствии с СП 42.13330 «СНиП 2.07.01-89*» Планировка и застройка городских и сельских поселений. Актуализированная редакция (утв. Приказом Минстроя России от 30.12.2016 N 1034/пр). Приложение Л.</w:t>
            </w:r>
          </w:p>
          <w:p w:rsidR="005F067F" w:rsidRPr="00C82B6E" w:rsidRDefault="005F067F" w:rsidP="00C82B6E">
            <w:pPr>
              <w:spacing w:after="0" w:line="240" w:lineRule="auto"/>
              <w:ind w:left="-57" w:right="-57"/>
              <w:jc w:val="both"/>
              <w:rPr>
                <w:rFonts w:ascii="Times New Roman" w:hAnsi="Times New Roman"/>
              </w:rPr>
            </w:pPr>
            <w:r w:rsidRPr="00C82B6E">
              <w:rPr>
                <w:rFonts w:ascii="Times New Roman" w:hAnsi="Times New Roman"/>
              </w:rPr>
              <w:lastRenderedPageBreak/>
              <w:t>Базовое предельное значение показателя «А» по зонам урбанизированности получаем по формуле: 950 кВт ч/год на 1 чел. х К</w:t>
            </w:r>
            <w:r w:rsidRPr="00C82B6E">
              <w:rPr>
                <w:rFonts w:ascii="Times New Roman" w:hAnsi="Times New Roman"/>
                <w:vertAlign w:val="subscript"/>
              </w:rPr>
              <w:t>УМО</w:t>
            </w:r>
            <w:r w:rsidRPr="00C82B6E">
              <w:rPr>
                <w:rFonts w:ascii="Times New Roman" w:hAnsi="Times New Roman"/>
              </w:rPr>
              <w:t xml:space="preserve">, </w:t>
            </w:r>
          </w:p>
          <w:p w:rsidR="005F067F" w:rsidRPr="00C82B6E" w:rsidRDefault="005F067F" w:rsidP="00C82B6E">
            <w:pPr>
              <w:spacing w:after="0" w:line="240" w:lineRule="auto"/>
              <w:ind w:left="-57" w:right="-57"/>
              <w:jc w:val="both"/>
              <w:rPr>
                <w:rFonts w:ascii="Times New Roman" w:hAnsi="Times New Roman"/>
              </w:rPr>
            </w:pPr>
            <w:r w:rsidRPr="00C82B6E">
              <w:rPr>
                <w:rFonts w:ascii="Times New Roman" w:hAnsi="Times New Roman"/>
              </w:rPr>
              <w:t>где: К</w:t>
            </w:r>
            <w:r w:rsidRPr="00C82B6E">
              <w:rPr>
                <w:rFonts w:ascii="Times New Roman" w:hAnsi="Times New Roman"/>
                <w:vertAlign w:val="subscript"/>
              </w:rPr>
              <w:t>УМО</w:t>
            </w:r>
            <w:r w:rsidRPr="00C82B6E">
              <w:rPr>
                <w:rFonts w:ascii="Times New Roman" w:hAnsi="Times New Roman"/>
              </w:rPr>
              <w:t>* - коэффициент урбанизированности муниципального образования.</w:t>
            </w:r>
          </w:p>
          <w:p w:rsidR="005F067F" w:rsidRPr="00C82B6E" w:rsidRDefault="005F067F" w:rsidP="00C82B6E">
            <w:pPr>
              <w:spacing w:after="0" w:line="240" w:lineRule="auto"/>
              <w:ind w:left="-57" w:right="-57" w:hanging="23"/>
              <w:jc w:val="both"/>
              <w:rPr>
                <w:rFonts w:ascii="Times New Roman" w:hAnsi="Times New Roman"/>
              </w:rPr>
            </w:pPr>
            <w:r w:rsidRPr="00C82B6E">
              <w:rPr>
                <w:rFonts w:ascii="Times New Roman" w:hAnsi="Times New Roman"/>
              </w:rPr>
              <w:t xml:space="preserve">Удаленность принята 500 м в соответствии с п. 1 Постановления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w:t>
            </w:r>
          </w:p>
        </w:tc>
      </w:tr>
      <w:tr w:rsidR="005F067F" w:rsidRPr="00C82B6E" w:rsidTr="00C82B6E">
        <w:tc>
          <w:tcPr>
            <w:tcW w:w="2411" w:type="dxa"/>
            <w:vAlign w:val="center"/>
          </w:tcPr>
          <w:p w:rsidR="005F067F" w:rsidRPr="00C82B6E" w:rsidRDefault="005F067F" w:rsidP="00C82B6E">
            <w:pPr>
              <w:spacing w:after="0" w:line="240" w:lineRule="auto"/>
              <w:ind w:left="-57" w:right="-57"/>
              <w:jc w:val="center"/>
              <w:rPr>
                <w:rFonts w:ascii="Times New Roman" w:hAnsi="Times New Roman"/>
                <w:b/>
              </w:rPr>
            </w:pPr>
            <w:r w:rsidRPr="00C82B6E">
              <w:rPr>
                <w:rFonts w:ascii="Times New Roman" w:hAnsi="Times New Roman"/>
                <w:b/>
              </w:rPr>
              <w:lastRenderedPageBreak/>
              <w:t>Объекты</w:t>
            </w:r>
          </w:p>
          <w:p w:rsidR="005F067F" w:rsidRPr="00C82B6E" w:rsidRDefault="005F067F" w:rsidP="00C82B6E">
            <w:pPr>
              <w:spacing w:after="0" w:line="240" w:lineRule="auto"/>
              <w:ind w:left="-57" w:right="-57"/>
              <w:jc w:val="center"/>
              <w:rPr>
                <w:rFonts w:ascii="Times New Roman" w:hAnsi="Times New Roman"/>
                <w:b/>
              </w:rPr>
            </w:pPr>
            <w:r w:rsidRPr="00C82B6E">
              <w:rPr>
                <w:rFonts w:ascii="Times New Roman" w:hAnsi="Times New Roman"/>
                <w:b/>
              </w:rPr>
              <w:t>газоснабжения:</w:t>
            </w:r>
          </w:p>
        </w:tc>
        <w:tc>
          <w:tcPr>
            <w:tcW w:w="7512" w:type="dxa"/>
          </w:tcPr>
          <w:p w:rsidR="005F067F" w:rsidRPr="00C82B6E" w:rsidRDefault="005F067F" w:rsidP="00C82B6E">
            <w:pPr>
              <w:spacing w:after="0" w:line="240" w:lineRule="auto"/>
              <w:ind w:left="-57" w:right="-57"/>
              <w:jc w:val="both"/>
              <w:rPr>
                <w:rFonts w:ascii="Times New Roman" w:hAnsi="Times New Roman"/>
              </w:rPr>
            </w:pPr>
            <w:r w:rsidRPr="00C82B6E">
              <w:rPr>
                <w:rFonts w:ascii="Times New Roman" w:hAnsi="Times New Roman"/>
              </w:rPr>
              <w:t>Объем газопотребления принят в соответствии с 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 П.3.12.</w:t>
            </w:r>
          </w:p>
          <w:p w:rsidR="005F067F" w:rsidRPr="00C82B6E" w:rsidRDefault="005F067F" w:rsidP="00C82B6E">
            <w:pPr>
              <w:spacing w:after="0" w:line="240" w:lineRule="auto"/>
              <w:ind w:left="-57" w:right="-57"/>
              <w:jc w:val="both"/>
              <w:rPr>
                <w:rFonts w:ascii="Times New Roman" w:hAnsi="Times New Roman"/>
              </w:rPr>
            </w:pPr>
            <w:r w:rsidRPr="00C82B6E">
              <w:rPr>
                <w:rFonts w:ascii="Times New Roman" w:hAnsi="Times New Roman"/>
              </w:rPr>
              <w:t>Базовое предельное значение показателя «А» по зонам урбанизированности получаем по формуле: 220 м3/год на 1 чел. х К</w:t>
            </w:r>
            <w:r w:rsidRPr="00C82B6E">
              <w:rPr>
                <w:rFonts w:ascii="Times New Roman" w:hAnsi="Times New Roman"/>
                <w:vertAlign w:val="subscript"/>
              </w:rPr>
              <w:t>УМО</w:t>
            </w:r>
            <w:r w:rsidRPr="00C82B6E">
              <w:rPr>
                <w:rFonts w:ascii="Times New Roman" w:hAnsi="Times New Roman"/>
              </w:rPr>
              <w:t xml:space="preserve">, </w:t>
            </w:r>
          </w:p>
          <w:p w:rsidR="005F067F" w:rsidRPr="00C82B6E" w:rsidRDefault="005F067F" w:rsidP="00C82B6E">
            <w:pPr>
              <w:spacing w:after="0" w:line="240" w:lineRule="auto"/>
              <w:ind w:left="-57" w:right="-57"/>
              <w:jc w:val="both"/>
              <w:rPr>
                <w:rFonts w:ascii="Times New Roman" w:hAnsi="Times New Roman"/>
              </w:rPr>
            </w:pPr>
            <w:r w:rsidRPr="00C82B6E">
              <w:rPr>
                <w:rFonts w:ascii="Times New Roman" w:hAnsi="Times New Roman"/>
              </w:rPr>
              <w:t>где: К</w:t>
            </w:r>
            <w:r w:rsidRPr="00C82B6E">
              <w:rPr>
                <w:rFonts w:ascii="Times New Roman" w:hAnsi="Times New Roman"/>
                <w:vertAlign w:val="subscript"/>
              </w:rPr>
              <w:t>УМО</w:t>
            </w:r>
            <w:r w:rsidRPr="00C82B6E">
              <w:rPr>
                <w:rFonts w:ascii="Times New Roman" w:hAnsi="Times New Roman"/>
              </w:rPr>
              <w:t>* - коэффициент урбанизированности муниципального образования.</w:t>
            </w:r>
          </w:p>
          <w:p w:rsidR="005F067F" w:rsidRPr="00C82B6E" w:rsidRDefault="005F067F" w:rsidP="00C82B6E">
            <w:pPr>
              <w:spacing w:after="0" w:line="240" w:lineRule="auto"/>
              <w:ind w:left="-57" w:right="-57"/>
              <w:jc w:val="both"/>
              <w:rPr>
                <w:rFonts w:ascii="Times New Roman" w:hAnsi="Times New Roman"/>
              </w:rPr>
            </w:pPr>
            <w:r w:rsidRPr="00C82B6E">
              <w:rPr>
                <w:rFonts w:ascii="Times New Roman" w:hAnsi="Times New Roman"/>
              </w:rPr>
              <w:t>Удаленность принята 500 м в соответствии с п. 1 Постановления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5F067F" w:rsidRPr="00C82B6E" w:rsidTr="00C82B6E">
        <w:tc>
          <w:tcPr>
            <w:tcW w:w="2411" w:type="dxa"/>
            <w:vAlign w:val="center"/>
          </w:tcPr>
          <w:p w:rsidR="005F067F" w:rsidRPr="00C82B6E" w:rsidRDefault="005F067F" w:rsidP="00C82B6E">
            <w:pPr>
              <w:spacing w:after="0" w:line="240" w:lineRule="auto"/>
              <w:ind w:left="-57" w:right="-57"/>
              <w:jc w:val="center"/>
              <w:rPr>
                <w:rFonts w:ascii="Times New Roman" w:hAnsi="Times New Roman"/>
                <w:b/>
              </w:rPr>
            </w:pPr>
            <w:r w:rsidRPr="00C82B6E">
              <w:rPr>
                <w:rFonts w:ascii="Times New Roman" w:hAnsi="Times New Roman"/>
                <w:b/>
              </w:rPr>
              <w:t>Объекты</w:t>
            </w:r>
          </w:p>
          <w:p w:rsidR="005F067F" w:rsidRPr="00C82B6E" w:rsidRDefault="005F067F" w:rsidP="00C82B6E">
            <w:pPr>
              <w:spacing w:after="0" w:line="240" w:lineRule="auto"/>
              <w:ind w:left="-57" w:right="-57"/>
              <w:jc w:val="center"/>
              <w:rPr>
                <w:rFonts w:ascii="Times New Roman" w:hAnsi="Times New Roman"/>
                <w:b/>
              </w:rPr>
            </w:pPr>
            <w:r w:rsidRPr="00C82B6E">
              <w:rPr>
                <w:rFonts w:ascii="Times New Roman" w:hAnsi="Times New Roman"/>
                <w:b/>
              </w:rPr>
              <w:t>водоснабжения:</w:t>
            </w:r>
          </w:p>
        </w:tc>
        <w:tc>
          <w:tcPr>
            <w:tcW w:w="7512" w:type="dxa"/>
          </w:tcPr>
          <w:p w:rsidR="005F067F" w:rsidRPr="00C82B6E" w:rsidRDefault="005F067F" w:rsidP="00C82B6E">
            <w:pPr>
              <w:spacing w:after="0" w:line="240" w:lineRule="auto"/>
              <w:ind w:left="-57" w:right="-57"/>
              <w:jc w:val="both"/>
              <w:rPr>
                <w:rFonts w:ascii="Times New Roman" w:hAnsi="Times New Roman"/>
              </w:rPr>
            </w:pPr>
            <w:r w:rsidRPr="00C82B6E">
              <w:rPr>
                <w:rFonts w:ascii="Times New Roman" w:hAnsi="Times New Roman"/>
              </w:rPr>
              <w:t>Объем водопотребления принят в соответствии с СП 31.13330.2012 Водоснабжение. Наружные сети и сооружения. (утв. Приказом Минрегион России от 29.12.2011 N 635/14). П.5.1.</w:t>
            </w:r>
          </w:p>
          <w:p w:rsidR="005F067F" w:rsidRPr="00C82B6E" w:rsidRDefault="005F067F" w:rsidP="00C82B6E">
            <w:pPr>
              <w:spacing w:after="0" w:line="240" w:lineRule="auto"/>
              <w:ind w:left="-57" w:right="-57"/>
              <w:jc w:val="both"/>
              <w:rPr>
                <w:rFonts w:ascii="Times New Roman" w:hAnsi="Times New Roman"/>
              </w:rPr>
            </w:pPr>
            <w:r w:rsidRPr="00C82B6E">
              <w:rPr>
                <w:rFonts w:ascii="Times New Roman" w:hAnsi="Times New Roman"/>
              </w:rPr>
              <w:t>Базовое предельное значение показателя «А» по зонам урбанизированности получаем по формуле: 180 л/сут. на 1 чел х К</w:t>
            </w:r>
            <w:r w:rsidRPr="00C82B6E">
              <w:rPr>
                <w:rFonts w:ascii="Times New Roman" w:hAnsi="Times New Roman"/>
                <w:vertAlign w:val="subscript"/>
              </w:rPr>
              <w:t>УМО</w:t>
            </w:r>
            <w:r w:rsidRPr="00C82B6E">
              <w:rPr>
                <w:rFonts w:ascii="Times New Roman" w:hAnsi="Times New Roman"/>
              </w:rPr>
              <w:t xml:space="preserve">, </w:t>
            </w:r>
          </w:p>
          <w:p w:rsidR="005F067F" w:rsidRPr="00C82B6E" w:rsidRDefault="005F067F" w:rsidP="00C82B6E">
            <w:pPr>
              <w:spacing w:after="0" w:line="240" w:lineRule="auto"/>
              <w:ind w:left="-57" w:right="-57"/>
              <w:jc w:val="both"/>
              <w:rPr>
                <w:rFonts w:ascii="Times New Roman" w:hAnsi="Times New Roman"/>
              </w:rPr>
            </w:pPr>
            <w:r w:rsidRPr="00C82B6E">
              <w:rPr>
                <w:rFonts w:ascii="Times New Roman" w:hAnsi="Times New Roman"/>
              </w:rPr>
              <w:t>где: К</w:t>
            </w:r>
            <w:r w:rsidRPr="00C82B6E">
              <w:rPr>
                <w:rFonts w:ascii="Times New Roman" w:hAnsi="Times New Roman"/>
                <w:vertAlign w:val="subscript"/>
              </w:rPr>
              <w:t>УМО</w:t>
            </w:r>
            <w:r w:rsidRPr="00C82B6E">
              <w:rPr>
                <w:rFonts w:ascii="Times New Roman" w:hAnsi="Times New Roman"/>
              </w:rPr>
              <w:t>* - коэффициент урбанизированности муниципального образования.</w:t>
            </w:r>
          </w:p>
          <w:p w:rsidR="005F067F" w:rsidRPr="00C82B6E" w:rsidRDefault="005F067F" w:rsidP="00C82B6E">
            <w:pPr>
              <w:spacing w:after="0" w:line="240" w:lineRule="auto"/>
              <w:ind w:left="-57" w:right="-57"/>
              <w:jc w:val="both"/>
              <w:rPr>
                <w:rFonts w:ascii="Times New Roman" w:hAnsi="Times New Roman"/>
              </w:rPr>
            </w:pPr>
            <w:r w:rsidRPr="00C82B6E">
              <w:rPr>
                <w:rFonts w:ascii="Times New Roman" w:hAnsi="Times New Roman"/>
              </w:rPr>
              <w:t>Удаленность принята 500 м в соответствии с Постановлением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5F067F" w:rsidRPr="00C82B6E" w:rsidTr="00C82B6E">
        <w:tc>
          <w:tcPr>
            <w:tcW w:w="2411" w:type="dxa"/>
            <w:vAlign w:val="center"/>
          </w:tcPr>
          <w:p w:rsidR="005F067F" w:rsidRPr="00C82B6E" w:rsidRDefault="005F067F" w:rsidP="00C82B6E">
            <w:pPr>
              <w:spacing w:after="0" w:line="240" w:lineRule="auto"/>
              <w:ind w:left="-57" w:right="-57"/>
              <w:jc w:val="center"/>
              <w:rPr>
                <w:rFonts w:ascii="Times New Roman" w:hAnsi="Times New Roman"/>
                <w:b/>
              </w:rPr>
            </w:pPr>
            <w:r w:rsidRPr="00C82B6E">
              <w:rPr>
                <w:rFonts w:ascii="Times New Roman" w:hAnsi="Times New Roman"/>
                <w:b/>
              </w:rPr>
              <w:t>Объекты</w:t>
            </w:r>
          </w:p>
          <w:p w:rsidR="005F067F" w:rsidRPr="00C82B6E" w:rsidRDefault="005F067F" w:rsidP="00C82B6E">
            <w:pPr>
              <w:spacing w:after="0" w:line="240" w:lineRule="auto"/>
              <w:ind w:left="-57" w:right="-57"/>
              <w:jc w:val="center"/>
              <w:rPr>
                <w:rFonts w:ascii="Times New Roman" w:hAnsi="Times New Roman"/>
                <w:b/>
              </w:rPr>
            </w:pPr>
            <w:r w:rsidRPr="00C82B6E">
              <w:rPr>
                <w:rFonts w:ascii="Times New Roman" w:hAnsi="Times New Roman"/>
                <w:b/>
              </w:rPr>
              <w:t>водоотведения:</w:t>
            </w:r>
          </w:p>
        </w:tc>
        <w:tc>
          <w:tcPr>
            <w:tcW w:w="7512" w:type="dxa"/>
          </w:tcPr>
          <w:p w:rsidR="005F067F" w:rsidRPr="00C82B6E" w:rsidRDefault="005F067F" w:rsidP="00C82B6E">
            <w:pPr>
              <w:spacing w:after="0" w:line="240" w:lineRule="auto"/>
              <w:ind w:left="-57" w:right="-57"/>
              <w:jc w:val="both"/>
              <w:rPr>
                <w:rFonts w:ascii="Times New Roman" w:hAnsi="Times New Roman"/>
              </w:rPr>
            </w:pPr>
            <w:r w:rsidRPr="00C82B6E">
              <w:rPr>
                <w:rFonts w:ascii="Times New Roman" w:hAnsi="Times New Roman"/>
              </w:rPr>
              <w:t>Объем водоотведения принят в соответствии с СП 32.13330.2018 Канализация. Наружные сети и сооружения (утв. Приказом Минрегион России от 29.12.2011 N 635/11). П.5.1.1.</w:t>
            </w:r>
          </w:p>
          <w:p w:rsidR="005F067F" w:rsidRPr="00C82B6E" w:rsidRDefault="005F067F" w:rsidP="00C82B6E">
            <w:pPr>
              <w:spacing w:after="0" w:line="240" w:lineRule="auto"/>
              <w:ind w:left="-57" w:right="-57"/>
              <w:jc w:val="both"/>
              <w:rPr>
                <w:rFonts w:ascii="Times New Roman" w:hAnsi="Times New Roman"/>
              </w:rPr>
            </w:pPr>
            <w:r w:rsidRPr="00C82B6E">
              <w:rPr>
                <w:rFonts w:ascii="Times New Roman" w:hAnsi="Times New Roman"/>
              </w:rPr>
              <w:t>Базовое предельное значение показателя «А» по зонам урбанизированности получаем по формуле: 180 л/сут. на 1 чел х К</w:t>
            </w:r>
            <w:r w:rsidRPr="00C82B6E">
              <w:rPr>
                <w:rFonts w:ascii="Times New Roman" w:hAnsi="Times New Roman"/>
                <w:vertAlign w:val="subscript"/>
              </w:rPr>
              <w:t>УМО</w:t>
            </w:r>
            <w:r w:rsidRPr="00C82B6E">
              <w:rPr>
                <w:rFonts w:ascii="Times New Roman" w:hAnsi="Times New Roman"/>
              </w:rPr>
              <w:t xml:space="preserve">, </w:t>
            </w:r>
          </w:p>
          <w:p w:rsidR="005F067F" w:rsidRPr="00C82B6E" w:rsidRDefault="005F067F" w:rsidP="00C82B6E">
            <w:pPr>
              <w:spacing w:after="0" w:line="240" w:lineRule="auto"/>
              <w:ind w:left="-57" w:right="-57"/>
              <w:jc w:val="both"/>
              <w:rPr>
                <w:rFonts w:ascii="Times New Roman" w:hAnsi="Times New Roman"/>
              </w:rPr>
            </w:pPr>
            <w:r w:rsidRPr="00C82B6E">
              <w:rPr>
                <w:rFonts w:ascii="Times New Roman" w:hAnsi="Times New Roman"/>
              </w:rPr>
              <w:t>где: К</w:t>
            </w:r>
            <w:r w:rsidRPr="00C82B6E">
              <w:rPr>
                <w:rFonts w:ascii="Times New Roman" w:hAnsi="Times New Roman"/>
                <w:vertAlign w:val="subscript"/>
              </w:rPr>
              <w:t>УМО</w:t>
            </w:r>
            <w:r w:rsidRPr="00C82B6E">
              <w:rPr>
                <w:rFonts w:ascii="Times New Roman" w:hAnsi="Times New Roman"/>
              </w:rPr>
              <w:t>* - коэффициент урбанизированности муниципального образования.</w:t>
            </w:r>
          </w:p>
          <w:p w:rsidR="005F067F" w:rsidRPr="00C82B6E" w:rsidRDefault="005F067F" w:rsidP="00C82B6E">
            <w:pPr>
              <w:spacing w:after="0" w:line="240" w:lineRule="auto"/>
              <w:ind w:left="-57" w:right="-57"/>
              <w:jc w:val="both"/>
              <w:rPr>
                <w:rFonts w:ascii="Times New Roman" w:hAnsi="Times New Roman"/>
              </w:rPr>
            </w:pPr>
            <w:r w:rsidRPr="00C82B6E">
              <w:rPr>
                <w:rFonts w:ascii="Times New Roman" w:hAnsi="Times New Roman"/>
              </w:rPr>
              <w:t>Удаленность принята 500 м в соответствии с Постановлением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5F067F" w:rsidRPr="00C82B6E" w:rsidTr="00C82B6E">
        <w:tc>
          <w:tcPr>
            <w:tcW w:w="2411" w:type="dxa"/>
          </w:tcPr>
          <w:p w:rsidR="005F067F" w:rsidRPr="00C82B6E" w:rsidRDefault="005F067F" w:rsidP="00C82B6E">
            <w:pPr>
              <w:spacing w:after="0" w:line="240" w:lineRule="auto"/>
              <w:ind w:left="-57" w:right="-57"/>
              <w:jc w:val="center"/>
              <w:rPr>
                <w:rFonts w:ascii="Times New Roman" w:hAnsi="Times New Roman"/>
                <w:b/>
              </w:rPr>
            </w:pPr>
            <w:r w:rsidRPr="00C82B6E">
              <w:rPr>
                <w:rFonts w:ascii="Times New Roman" w:hAnsi="Times New Roman"/>
                <w:b/>
              </w:rPr>
              <w:t xml:space="preserve">Объекты </w:t>
            </w:r>
          </w:p>
          <w:p w:rsidR="005F067F" w:rsidRPr="00C82B6E" w:rsidRDefault="005F067F" w:rsidP="00C82B6E">
            <w:pPr>
              <w:spacing w:after="0" w:line="240" w:lineRule="auto"/>
              <w:ind w:left="-57" w:right="-57"/>
              <w:jc w:val="center"/>
              <w:rPr>
                <w:rFonts w:ascii="Times New Roman" w:hAnsi="Times New Roman"/>
                <w:kern w:val="1"/>
                <w:lang w:eastAsia="ar-SA"/>
              </w:rPr>
            </w:pPr>
            <w:r w:rsidRPr="00C82B6E">
              <w:rPr>
                <w:rFonts w:ascii="Times New Roman" w:hAnsi="Times New Roman"/>
                <w:b/>
              </w:rPr>
              <w:t>автомобильных дорог</w:t>
            </w:r>
          </w:p>
        </w:tc>
        <w:tc>
          <w:tcPr>
            <w:tcW w:w="7512" w:type="dxa"/>
          </w:tcPr>
          <w:p w:rsidR="005F067F" w:rsidRPr="00C82B6E" w:rsidRDefault="005F067F" w:rsidP="00C82B6E">
            <w:pPr>
              <w:spacing w:after="0" w:line="240" w:lineRule="auto"/>
              <w:ind w:left="-57" w:right="-57"/>
              <w:jc w:val="center"/>
              <w:rPr>
                <w:rFonts w:ascii="Times New Roman" w:hAnsi="Times New Roman"/>
                <w:kern w:val="1"/>
                <w:lang w:eastAsia="ar-SA"/>
              </w:rPr>
            </w:pPr>
          </w:p>
        </w:tc>
      </w:tr>
      <w:tr w:rsidR="005F067F" w:rsidRPr="00C82B6E" w:rsidTr="00C82B6E">
        <w:tc>
          <w:tcPr>
            <w:tcW w:w="2411" w:type="dxa"/>
            <w:vAlign w:val="center"/>
          </w:tcPr>
          <w:p w:rsidR="005F067F" w:rsidRPr="00C82B6E" w:rsidRDefault="005F067F" w:rsidP="00C82B6E">
            <w:pPr>
              <w:spacing w:after="0" w:line="240" w:lineRule="auto"/>
              <w:ind w:left="-57" w:right="-57"/>
              <w:jc w:val="center"/>
              <w:rPr>
                <w:rFonts w:ascii="Times New Roman" w:hAnsi="Times New Roman"/>
              </w:rPr>
            </w:pPr>
            <w:r w:rsidRPr="00C82B6E">
              <w:rPr>
                <w:rFonts w:ascii="Times New Roman" w:hAnsi="Times New Roman"/>
              </w:rPr>
              <w:t xml:space="preserve">Улично-дорожная </w:t>
            </w:r>
          </w:p>
          <w:p w:rsidR="005F067F" w:rsidRPr="00C82B6E" w:rsidRDefault="005F067F" w:rsidP="00C82B6E">
            <w:pPr>
              <w:spacing w:after="0" w:line="240" w:lineRule="auto"/>
              <w:ind w:left="-57" w:right="-57"/>
              <w:jc w:val="center"/>
              <w:rPr>
                <w:rFonts w:ascii="Times New Roman" w:hAnsi="Times New Roman"/>
                <w:kern w:val="1"/>
                <w:lang w:eastAsia="ar-SA"/>
              </w:rPr>
            </w:pPr>
            <w:r w:rsidRPr="00C82B6E">
              <w:rPr>
                <w:rFonts w:ascii="Times New Roman" w:hAnsi="Times New Roman"/>
              </w:rPr>
              <w:t>сеть</w:t>
            </w:r>
          </w:p>
        </w:tc>
        <w:tc>
          <w:tcPr>
            <w:tcW w:w="7512" w:type="dxa"/>
          </w:tcPr>
          <w:p w:rsidR="005F067F" w:rsidRPr="00C82B6E" w:rsidRDefault="005F067F" w:rsidP="00C82B6E">
            <w:pPr>
              <w:spacing w:after="0" w:line="240" w:lineRule="auto"/>
              <w:ind w:left="-57" w:right="-57"/>
              <w:jc w:val="both"/>
              <w:rPr>
                <w:rFonts w:ascii="Times New Roman" w:hAnsi="Times New Roman"/>
              </w:rPr>
            </w:pPr>
            <w:r w:rsidRPr="00C82B6E">
              <w:rPr>
                <w:rFonts w:ascii="Times New Roman" w:hAnsi="Times New Roman"/>
              </w:rPr>
              <w:t>Плотность сети 3,5 км/км</w:t>
            </w:r>
            <w:r w:rsidRPr="00C82B6E">
              <w:rPr>
                <w:rFonts w:ascii="Times New Roman" w:hAnsi="Times New Roman"/>
                <w:vertAlign w:val="superscript"/>
              </w:rPr>
              <w:t>2</w:t>
            </w:r>
            <w:r w:rsidRPr="00C82B6E">
              <w:rPr>
                <w:rFonts w:ascii="Times New Roman" w:hAnsi="Times New Roman"/>
              </w:rPr>
              <w:t xml:space="preserve"> принята в соответствии с п 1.15. «Руководство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Госгражданстроя</w:t>
            </w:r>
          </w:p>
          <w:p w:rsidR="005F067F" w:rsidRPr="00C82B6E" w:rsidRDefault="005F067F" w:rsidP="00C82B6E">
            <w:pPr>
              <w:spacing w:after="0" w:line="240" w:lineRule="auto"/>
              <w:ind w:left="-57" w:right="-57"/>
              <w:jc w:val="both"/>
              <w:rPr>
                <w:rFonts w:ascii="Times New Roman" w:hAnsi="Times New Roman"/>
              </w:rPr>
            </w:pPr>
            <w:r w:rsidRPr="00C82B6E">
              <w:rPr>
                <w:rFonts w:ascii="Times New Roman" w:hAnsi="Times New Roman"/>
              </w:rPr>
              <w:t>Базовое предельное значение показателя «А» по зонам урбанизированности получаем по формуле: 4,5 км/км</w:t>
            </w:r>
            <w:r w:rsidRPr="00C82B6E">
              <w:rPr>
                <w:rFonts w:ascii="Times New Roman" w:hAnsi="Times New Roman"/>
                <w:vertAlign w:val="superscript"/>
              </w:rPr>
              <w:t>2</w:t>
            </w:r>
            <w:r w:rsidRPr="00C82B6E">
              <w:rPr>
                <w:rFonts w:ascii="Times New Roman" w:hAnsi="Times New Roman"/>
              </w:rPr>
              <w:t xml:space="preserve"> х К</w:t>
            </w:r>
            <w:r w:rsidRPr="00C82B6E">
              <w:rPr>
                <w:rFonts w:ascii="Times New Roman" w:hAnsi="Times New Roman"/>
                <w:vertAlign w:val="subscript"/>
              </w:rPr>
              <w:t>УМО</w:t>
            </w:r>
            <w:r w:rsidRPr="00C82B6E">
              <w:rPr>
                <w:rFonts w:ascii="Times New Roman" w:hAnsi="Times New Roman"/>
              </w:rPr>
              <w:t xml:space="preserve">, </w:t>
            </w:r>
          </w:p>
          <w:p w:rsidR="005F067F" w:rsidRPr="00C82B6E" w:rsidRDefault="005F067F" w:rsidP="00C82B6E">
            <w:pPr>
              <w:spacing w:after="0" w:line="240" w:lineRule="auto"/>
              <w:ind w:left="-57" w:right="-57"/>
              <w:jc w:val="both"/>
              <w:rPr>
                <w:rFonts w:ascii="Times New Roman" w:hAnsi="Times New Roman"/>
              </w:rPr>
            </w:pPr>
            <w:r w:rsidRPr="00C82B6E">
              <w:rPr>
                <w:rFonts w:ascii="Times New Roman" w:hAnsi="Times New Roman"/>
              </w:rPr>
              <w:t>где: К</w:t>
            </w:r>
            <w:r w:rsidRPr="00C82B6E">
              <w:rPr>
                <w:rFonts w:ascii="Times New Roman" w:hAnsi="Times New Roman"/>
                <w:vertAlign w:val="subscript"/>
              </w:rPr>
              <w:t>УМО</w:t>
            </w:r>
            <w:r w:rsidRPr="00C82B6E">
              <w:rPr>
                <w:rFonts w:ascii="Times New Roman" w:hAnsi="Times New Roman"/>
              </w:rPr>
              <w:t>* - коэффициент урбанизированности муниципального образования.</w:t>
            </w:r>
          </w:p>
          <w:p w:rsidR="005F067F" w:rsidRPr="00C82B6E" w:rsidRDefault="005F067F" w:rsidP="00C82B6E">
            <w:pPr>
              <w:spacing w:after="0" w:line="240" w:lineRule="auto"/>
              <w:ind w:left="-57" w:right="-57"/>
              <w:jc w:val="both"/>
              <w:rPr>
                <w:rFonts w:ascii="Times New Roman" w:hAnsi="Times New Roman"/>
              </w:rPr>
            </w:pPr>
            <w:r w:rsidRPr="00C82B6E">
              <w:rPr>
                <w:rFonts w:ascii="Times New Roman" w:hAnsi="Times New Roman"/>
              </w:rPr>
              <w:t>Удаленность принята в соответствии с п 1.14. «Руководство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Госгражданстроя</w:t>
            </w:r>
          </w:p>
        </w:tc>
      </w:tr>
      <w:tr w:rsidR="005F067F" w:rsidRPr="00C82B6E" w:rsidTr="00C82B6E">
        <w:tc>
          <w:tcPr>
            <w:tcW w:w="9923" w:type="dxa"/>
            <w:gridSpan w:val="2"/>
          </w:tcPr>
          <w:p w:rsidR="005F067F" w:rsidRPr="00C82B6E" w:rsidRDefault="005F067F" w:rsidP="00C82B6E">
            <w:pPr>
              <w:spacing w:after="0" w:line="240" w:lineRule="auto"/>
              <w:ind w:left="-57" w:right="-57"/>
              <w:jc w:val="center"/>
              <w:rPr>
                <w:rFonts w:ascii="Times New Roman" w:hAnsi="Times New Roman"/>
                <w:b/>
                <w:kern w:val="1"/>
                <w:lang w:eastAsia="ar-SA"/>
              </w:rPr>
            </w:pPr>
            <w:r w:rsidRPr="00C82B6E">
              <w:rPr>
                <w:rFonts w:ascii="Times New Roman" w:hAnsi="Times New Roman"/>
                <w:b/>
              </w:rPr>
              <w:t>ОБЛАСТЬ: ФИЗИЧЕСКАЯ КУЛЬТУРА И МАССОВЫЙ СПОРТ</w:t>
            </w:r>
          </w:p>
        </w:tc>
      </w:tr>
      <w:tr w:rsidR="005F067F" w:rsidRPr="00C82B6E" w:rsidTr="00C82B6E">
        <w:tc>
          <w:tcPr>
            <w:tcW w:w="2411" w:type="dxa"/>
          </w:tcPr>
          <w:p w:rsidR="005F067F" w:rsidRPr="00C82B6E" w:rsidRDefault="005F067F" w:rsidP="00C82B6E">
            <w:pPr>
              <w:spacing w:after="0" w:line="240" w:lineRule="auto"/>
              <w:ind w:left="-57" w:right="-57"/>
              <w:jc w:val="center"/>
              <w:rPr>
                <w:rFonts w:ascii="Times New Roman" w:hAnsi="Times New Roman"/>
                <w:b/>
              </w:rPr>
            </w:pPr>
            <w:r w:rsidRPr="00C82B6E">
              <w:rPr>
                <w:rFonts w:ascii="Times New Roman" w:hAnsi="Times New Roman"/>
                <w:b/>
              </w:rPr>
              <w:t>Объекты физической культуры и массового спорта</w:t>
            </w:r>
          </w:p>
        </w:tc>
        <w:tc>
          <w:tcPr>
            <w:tcW w:w="7512" w:type="dxa"/>
          </w:tcPr>
          <w:p w:rsidR="005F067F" w:rsidRPr="00C82B6E" w:rsidRDefault="005F067F" w:rsidP="00C82B6E">
            <w:pPr>
              <w:spacing w:after="0" w:line="240" w:lineRule="auto"/>
              <w:ind w:left="-57" w:right="-57"/>
              <w:jc w:val="both"/>
              <w:rPr>
                <w:rFonts w:ascii="Times New Roman" w:hAnsi="Times New Roman"/>
              </w:rPr>
            </w:pPr>
          </w:p>
        </w:tc>
      </w:tr>
      <w:tr w:rsidR="005F067F" w:rsidRPr="00C82B6E" w:rsidTr="00C82B6E">
        <w:tc>
          <w:tcPr>
            <w:tcW w:w="2411" w:type="dxa"/>
            <w:vAlign w:val="center"/>
          </w:tcPr>
          <w:p w:rsidR="005F067F" w:rsidRPr="00C82B6E" w:rsidRDefault="005F067F" w:rsidP="00C82B6E">
            <w:pPr>
              <w:spacing w:after="0" w:line="240" w:lineRule="auto"/>
              <w:ind w:left="-57" w:right="-57"/>
              <w:jc w:val="center"/>
              <w:rPr>
                <w:rFonts w:ascii="Times New Roman" w:hAnsi="Times New Roman"/>
              </w:rPr>
            </w:pPr>
            <w:r w:rsidRPr="00C82B6E">
              <w:rPr>
                <w:rFonts w:ascii="Times New Roman" w:hAnsi="Times New Roman"/>
              </w:rPr>
              <w:lastRenderedPageBreak/>
              <w:t>Спортивная площадка (плоскостное спортивное сооружение, включающее игровую спортивную площадку и (или) уличные тренажеры, турники)</w:t>
            </w:r>
          </w:p>
        </w:tc>
        <w:tc>
          <w:tcPr>
            <w:tcW w:w="7512" w:type="dxa"/>
          </w:tcPr>
          <w:p w:rsidR="005F067F" w:rsidRPr="00C82B6E" w:rsidRDefault="005F067F" w:rsidP="00C82B6E">
            <w:pPr>
              <w:spacing w:after="0" w:line="240" w:lineRule="auto"/>
              <w:ind w:left="-57" w:right="-57"/>
              <w:jc w:val="both"/>
              <w:rPr>
                <w:rFonts w:ascii="Times New Roman" w:hAnsi="Times New Roman"/>
              </w:rPr>
            </w:pPr>
            <w:r w:rsidRPr="00C82B6E">
              <w:rPr>
                <w:rFonts w:ascii="Times New Roman" w:hAnsi="Times New Roman"/>
              </w:rPr>
              <w:t>Населенные пункты с численностью населения менее 300 человек – не нормируется.</w:t>
            </w:r>
          </w:p>
          <w:p w:rsidR="005F067F" w:rsidRPr="00C82B6E" w:rsidRDefault="005F067F" w:rsidP="00C82B6E">
            <w:pPr>
              <w:spacing w:after="0" w:line="240" w:lineRule="auto"/>
              <w:ind w:left="-57" w:right="-57"/>
              <w:jc w:val="both"/>
              <w:rPr>
                <w:rFonts w:ascii="Times New Roman" w:hAnsi="Times New Roman"/>
              </w:rPr>
            </w:pPr>
            <w:r w:rsidRPr="00C82B6E">
              <w:rPr>
                <w:rFonts w:ascii="Times New Roman" w:hAnsi="Times New Roman"/>
              </w:rPr>
              <w:t>1 объект на каждые 1000 человек населения н.п. но не менее 1 объекта принят в соответствии с Концепцией пространственной организации территории Волгоградской области (проект Схемы территориального планирования Волгоградской области (схема 2030) с учетом методические рекомендации по размещению объектов массового спорта в субъектах Российской Федерации (Минспорт России http://www.minsport.gov.ru/activities/economy/)</w:t>
            </w:r>
          </w:p>
          <w:p w:rsidR="005F067F" w:rsidRPr="00C82B6E" w:rsidRDefault="005F067F" w:rsidP="00C82B6E">
            <w:pPr>
              <w:spacing w:after="0" w:line="240" w:lineRule="auto"/>
              <w:ind w:left="-57" w:right="-57"/>
              <w:jc w:val="both"/>
              <w:rPr>
                <w:rFonts w:ascii="Times New Roman" w:hAnsi="Times New Roman"/>
              </w:rPr>
            </w:pPr>
            <w:r w:rsidRPr="00C82B6E">
              <w:rPr>
                <w:rFonts w:ascii="Times New Roman" w:hAnsi="Times New Roman"/>
              </w:rPr>
              <w:t>Пешеходная доступность 500 м принята в соответствии с таблицей 10.1 СП 42.13330 «СНиП 2.07.01-89*» Планировка и застройка городских и сельских поселений. Актуализированная редакция(утв. Приказом Минстроя России от 30.12.2016 N 1034/пр)</w:t>
            </w:r>
          </w:p>
        </w:tc>
      </w:tr>
      <w:tr w:rsidR="005F067F" w:rsidRPr="00C82B6E" w:rsidTr="00C82B6E">
        <w:tc>
          <w:tcPr>
            <w:tcW w:w="9923" w:type="dxa"/>
            <w:gridSpan w:val="2"/>
          </w:tcPr>
          <w:p w:rsidR="005F067F" w:rsidRPr="00C82B6E" w:rsidRDefault="005F067F" w:rsidP="00C82B6E">
            <w:pPr>
              <w:spacing w:after="0" w:line="240" w:lineRule="auto"/>
              <w:ind w:left="-57" w:right="-57"/>
              <w:jc w:val="center"/>
              <w:rPr>
                <w:rFonts w:ascii="Times New Roman" w:hAnsi="Times New Roman"/>
                <w:b/>
                <w:kern w:val="1"/>
                <w:lang w:eastAsia="ar-SA"/>
              </w:rPr>
            </w:pPr>
            <w:r w:rsidRPr="00C82B6E">
              <w:rPr>
                <w:rFonts w:ascii="Times New Roman" w:hAnsi="Times New Roman"/>
                <w:b/>
              </w:rPr>
              <w:t>ОБЛАСТЬ: КУЛЬТУРНО-ПРОСВЕТИТЕЛЬСКОЕ НАЗНАЧЕНИЕ</w:t>
            </w:r>
          </w:p>
        </w:tc>
      </w:tr>
      <w:tr w:rsidR="005F067F" w:rsidRPr="00C82B6E" w:rsidTr="00C82B6E">
        <w:tc>
          <w:tcPr>
            <w:tcW w:w="2411" w:type="dxa"/>
          </w:tcPr>
          <w:p w:rsidR="005F067F" w:rsidRPr="00C82B6E" w:rsidRDefault="005F067F" w:rsidP="00C82B6E">
            <w:pPr>
              <w:spacing w:after="0" w:line="240" w:lineRule="auto"/>
              <w:ind w:left="-57" w:right="-57"/>
              <w:jc w:val="center"/>
              <w:rPr>
                <w:rFonts w:ascii="Times New Roman" w:hAnsi="Times New Roman"/>
                <w:b/>
                <w:kern w:val="1"/>
                <w:lang w:eastAsia="ar-SA"/>
              </w:rPr>
            </w:pPr>
            <w:r w:rsidRPr="00C82B6E">
              <w:rPr>
                <w:rFonts w:ascii="Times New Roman" w:hAnsi="Times New Roman"/>
                <w:b/>
              </w:rPr>
              <w:t>Объекты библиотечного обслуживания</w:t>
            </w:r>
          </w:p>
        </w:tc>
        <w:tc>
          <w:tcPr>
            <w:tcW w:w="7512" w:type="dxa"/>
          </w:tcPr>
          <w:p w:rsidR="005F067F" w:rsidRPr="00C82B6E" w:rsidRDefault="005F067F" w:rsidP="00C82B6E">
            <w:pPr>
              <w:spacing w:after="0" w:line="240" w:lineRule="auto"/>
              <w:ind w:left="-57" w:right="-57"/>
              <w:jc w:val="center"/>
              <w:rPr>
                <w:rFonts w:ascii="Times New Roman" w:hAnsi="Times New Roman"/>
                <w:kern w:val="1"/>
                <w:lang w:eastAsia="ar-SA"/>
              </w:rPr>
            </w:pPr>
          </w:p>
        </w:tc>
      </w:tr>
      <w:tr w:rsidR="005F067F" w:rsidRPr="00C82B6E" w:rsidTr="00C82B6E">
        <w:tc>
          <w:tcPr>
            <w:tcW w:w="2411" w:type="dxa"/>
            <w:vAlign w:val="center"/>
          </w:tcPr>
          <w:p w:rsidR="005F067F" w:rsidRPr="00C82B6E" w:rsidRDefault="005F067F" w:rsidP="00C82B6E">
            <w:pPr>
              <w:spacing w:after="0" w:line="240" w:lineRule="auto"/>
              <w:ind w:left="-57" w:right="-57"/>
              <w:jc w:val="center"/>
              <w:rPr>
                <w:rFonts w:ascii="Times New Roman" w:hAnsi="Times New Roman"/>
                <w:kern w:val="1"/>
                <w:lang w:eastAsia="ar-SA"/>
              </w:rPr>
            </w:pPr>
            <w:r w:rsidRPr="00C82B6E">
              <w:rPr>
                <w:rFonts w:ascii="Times New Roman" w:hAnsi="Times New Roman"/>
              </w:rPr>
              <w:t>Точка доступа к полнотекстовым информационным ресурсам</w:t>
            </w:r>
          </w:p>
        </w:tc>
        <w:tc>
          <w:tcPr>
            <w:tcW w:w="7512" w:type="dxa"/>
          </w:tcPr>
          <w:p w:rsidR="005F067F" w:rsidRPr="00C82B6E" w:rsidRDefault="005F067F" w:rsidP="00C82B6E">
            <w:pPr>
              <w:spacing w:after="0" w:line="240" w:lineRule="auto"/>
              <w:ind w:left="-57" w:right="-57"/>
              <w:jc w:val="both"/>
              <w:rPr>
                <w:rFonts w:ascii="Times New Roman" w:hAnsi="Times New Roman"/>
              </w:rPr>
            </w:pPr>
            <w:r w:rsidRPr="00C82B6E">
              <w:rPr>
                <w:rFonts w:ascii="Times New Roman" w:hAnsi="Times New Roman"/>
              </w:rPr>
              <w:t>1 точка принята в соответствии с таблицей 1 Распоряжения Минкультуры России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5F067F" w:rsidRPr="00C82B6E" w:rsidRDefault="005F067F" w:rsidP="00C82B6E">
            <w:pPr>
              <w:spacing w:after="0" w:line="240" w:lineRule="auto"/>
              <w:ind w:left="-57" w:right="-57"/>
              <w:jc w:val="both"/>
              <w:rPr>
                <w:rFonts w:ascii="Times New Roman" w:hAnsi="Times New Roman"/>
                <w:highlight w:val="yellow"/>
              </w:rPr>
            </w:pPr>
            <w:r w:rsidRPr="00C82B6E">
              <w:rPr>
                <w:rFonts w:ascii="Times New Roman" w:hAnsi="Times New Roman"/>
              </w:rPr>
              <w:t>Транспортная доступность принята от 15 до 30 мин. в соответствии с таблицей 1 Распоряжения Минкультуры России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5F067F" w:rsidRPr="00C82B6E" w:rsidTr="00C82B6E">
        <w:tc>
          <w:tcPr>
            <w:tcW w:w="2411" w:type="dxa"/>
          </w:tcPr>
          <w:p w:rsidR="005F067F" w:rsidRPr="00C82B6E" w:rsidRDefault="005F067F" w:rsidP="00C82B6E">
            <w:pPr>
              <w:spacing w:after="0" w:line="240" w:lineRule="auto"/>
              <w:ind w:left="-57" w:right="-57"/>
              <w:jc w:val="center"/>
              <w:rPr>
                <w:rFonts w:ascii="Times New Roman" w:hAnsi="Times New Roman"/>
              </w:rPr>
            </w:pPr>
            <w:r w:rsidRPr="00C82B6E">
              <w:rPr>
                <w:rFonts w:ascii="Times New Roman" w:hAnsi="Times New Roman"/>
              </w:rPr>
              <w:t xml:space="preserve"> </w:t>
            </w:r>
          </w:p>
          <w:p w:rsidR="005F067F" w:rsidRPr="00C82B6E" w:rsidRDefault="005F067F" w:rsidP="00C82B6E">
            <w:pPr>
              <w:spacing w:after="0" w:line="240" w:lineRule="auto"/>
              <w:ind w:left="-57" w:right="-57"/>
              <w:jc w:val="center"/>
              <w:rPr>
                <w:rFonts w:ascii="Times New Roman" w:hAnsi="Times New Roman"/>
              </w:rPr>
            </w:pPr>
            <w:r w:rsidRPr="00C82B6E">
              <w:rPr>
                <w:rFonts w:ascii="Times New Roman" w:hAnsi="Times New Roman"/>
              </w:rPr>
              <w:t xml:space="preserve">Общедоступная </w:t>
            </w:r>
          </w:p>
          <w:p w:rsidR="005F067F" w:rsidRPr="00C82B6E" w:rsidRDefault="005F067F" w:rsidP="00C82B6E">
            <w:pPr>
              <w:spacing w:after="0" w:line="240" w:lineRule="auto"/>
              <w:ind w:left="-57" w:right="-57"/>
              <w:jc w:val="center"/>
              <w:rPr>
                <w:rFonts w:ascii="Times New Roman" w:hAnsi="Times New Roman"/>
              </w:rPr>
            </w:pPr>
            <w:r w:rsidRPr="00C82B6E">
              <w:rPr>
                <w:rFonts w:ascii="Times New Roman" w:hAnsi="Times New Roman"/>
              </w:rPr>
              <w:t>библиотека</w:t>
            </w:r>
          </w:p>
          <w:p w:rsidR="005F067F" w:rsidRPr="00C82B6E" w:rsidRDefault="005F067F" w:rsidP="00C82B6E">
            <w:pPr>
              <w:spacing w:after="0" w:line="240" w:lineRule="auto"/>
              <w:ind w:left="-57" w:right="-57"/>
              <w:jc w:val="center"/>
              <w:rPr>
                <w:rFonts w:ascii="Times New Roman" w:hAnsi="Times New Roman"/>
              </w:rPr>
            </w:pPr>
            <w:r w:rsidRPr="00C82B6E">
              <w:rPr>
                <w:rFonts w:ascii="Times New Roman" w:hAnsi="Times New Roman"/>
              </w:rPr>
              <w:t xml:space="preserve">с детским </w:t>
            </w:r>
          </w:p>
          <w:p w:rsidR="005F067F" w:rsidRPr="00C82B6E" w:rsidRDefault="005F067F" w:rsidP="00C82B6E">
            <w:pPr>
              <w:spacing w:after="0" w:line="240" w:lineRule="auto"/>
              <w:ind w:left="-57" w:right="-57"/>
              <w:jc w:val="center"/>
              <w:rPr>
                <w:rFonts w:ascii="Times New Roman" w:hAnsi="Times New Roman"/>
              </w:rPr>
            </w:pPr>
            <w:r w:rsidRPr="00C82B6E">
              <w:rPr>
                <w:rFonts w:ascii="Times New Roman" w:hAnsi="Times New Roman"/>
              </w:rPr>
              <w:t>отделением</w:t>
            </w:r>
          </w:p>
        </w:tc>
        <w:tc>
          <w:tcPr>
            <w:tcW w:w="7512" w:type="dxa"/>
          </w:tcPr>
          <w:p w:rsidR="005F067F" w:rsidRPr="00C82B6E" w:rsidRDefault="005F067F" w:rsidP="00C82B6E">
            <w:pPr>
              <w:spacing w:after="0" w:line="240" w:lineRule="auto"/>
              <w:ind w:left="-57" w:right="-57"/>
              <w:jc w:val="both"/>
              <w:rPr>
                <w:rFonts w:ascii="Times New Roman" w:hAnsi="Times New Roman"/>
              </w:rPr>
            </w:pPr>
            <w:r w:rsidRPr="00C82B6E">
              <w:rPr>
                <w:rFonts w:ascii="Times New Roman" w:hAnsi="Times New Roman"/>
              </w:rPr>
              <w:t>Не менее 1 объекта принято в соответствии с таблицей 1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5F067F" w:rsidRPr="00C82B6E" w:rsidRDefault="005F067F" w:rsidP="00C82B6E">
            <w:pPr>
              <w:spacing w:after="0" w:line="240" w:lineRule="auto"/>
              <w:ind w:left="-57" w:right="-57"/>
              <w:jc w:val="both"/>
              <w:rPr>
                <w:rFonts w:ascii="Times New Roman" w:hAnsi="Times New Roman"/>
              </w:rPr>
            </w:pPr>
            <w:r w:rsidRPr="00C82B6E">
              <w:rPr>
                <w:rFonts w:ascii="Times New Roman" w:hAnsi="Times New Roman"/>
              </w:rPr>
              <w:t>Транспортная доступность принята от 20 до 30 мин. в соответствии с таблицей 1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5F067F" w:rsidRPr="00C82B6E" w:rsidTr="00C82B6E">
        <w:tc>
          <w:tcPr>
            <w:tcW w:w="2411" w:type="dxa"/>
            <w:vAlign w:val="center"/>
          </w:tcPr>
          <w:p w:rsidR="00C82B6E" w:rsidRDefault="005F067F" w:rsidP="00C82B6E">
            <w:pPr>
              <w:spacing w:after="0" w:line="240" w:lineRule="auto"/>
              <w:ind w:left="-57" w:right="-57"/>
              <w:jc w:val="center"/>
              <w:rPr>
                <w:rFonts w:ascii="Times New Roman" w:hAnsi="Times New Roman"/>
              </w:rPr>
            </w:pPr>
            <w:r w:rsidRPr="00C82B6E">
              <w:rPr>
                <w:rFonts w:ascii="Times New Roman" w:hAnsi="Times New Roman"/>
              </w:rPr>
              <w:t xml:space="preserve">Филиал общедоступной библиотеки </w:t>
            </w:r>
            <w:r w:rsidR="00C82B6E">
              <w:rPr>
                <w:rFonts w:ascii="Times New Roman" w:hAnsi="Times New Roman"/>
              </w:rPr>
              <w:t>с детским отделением</w:t>
            </w:r>
          </w:p>
          <w:p w:rsidR="005F067F" w:rsidRPr="00C82B6E" w:rsidRDefault="00C82B6E" w:rsidP="00C82B6E">
            <w:pPr>
              <w:spacing w:after="0" w:line="240" w:lineRule="auto"/>
              <w:ind w:left="-57" w:right="-57"/>
              <w:jc w:val="center"/>
              <w:rPr>
                <w:rFonts w:ascii="Times New Roman" w:hAnsi="Times New Roman"/>
              </w:rPr>
            </w:pPr>
            <w:r>
              <w:rPr>
                <w:rFonts w:ascii="Times New Roman" w:hAnsi="Times New Roman"/>
              </w:rPr>
              <w:t xml:space="preserve"> (н.п. </w:t>
            </w:r>
            <w:r w:rsidR="005F067F" w:rsidRPr="00C82B6E">
              <w:rPr>
                <w:rFonts w:ascii="Times New Roman" w:hAnsi="Times New Roman"/>
              </w:rPr>
              <w:t>за исключением административного</w:t>
            </w:r>
          </w:p>
          <w:p w:rsidR="005F067F" w:rsidRPr="00C82B6E" w:rsidRDefault="005F067F" w:rsidP="00C82B6E">
            <w:pPr>
              <w:spacing w:after="0" w:line="240" w:lineRule="auto"/>
              <w:ind w:left="-57" w:right="-57"/>
              <w:jc w:val="center"/>
              <w:rPr>
                <w:rFonts w:ascii="Times New Roman" w:hAnsi="Times New Roman"/>
              </w:rPr>
            </w:pPr>
            <w:r w:rsidRPr="00C82B6E">
              <w:rPr>
                <w:rFonts w:ascii="Times New Roman" w:hAnsi="Times New Roman"/>
              </w:rPr>
              <w:t>центра сельского поселения)</w:t>
            </w:r>
          </w:p>
        </w:tc>
        <w:tc>
          <w:tcPr>
            <w:tcW w:w="7512" w:type="dxa"/>
          </w:tcPr>
          <w:p w:rsidR="005F067F" w:rsidRPr="00C82B6E" w:rsidRDefault="005F067F" w:rsidP="00C82B6E">
            <w:pPr>
              <w:spacing w:after="0" w:line="240" w:lineRule="auto"/>
              <w:ind w:left="-57" w:right="-57"/>
              <w:jc w:val="both"/>
              <w:rPr>
                <w:rFonts w:ascii="Times New Roman" w:hAnsi="Times New Roman"/>
              </w:rPr>
            </w:pPr>
            <w:r w:rsidRPr="00C82B6E">
              <w:rPr>
                <w:rFonts w:ascii="Times New Roman" w:hAnsi="Times New Roman"/>
              </w:rPr>
              <w:t>Не менее 1 объекта на населенный пункт с численностью населения от 1001 человек, принято в соответствии с таблицей 1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5F067F" w:rsidRPr="00C82B6E" w:rsidRDefault="005F067F" w:rsidP="00C82B6E">
            <w:pPr>
              <w:spacing w:after="0" w:line="240" w:lineRule="auto"/>
              <w:ind w:left="-57" w:right="-57"/>
              <w:jc w:val="both"/>
              <w:rPr>
                <w:rFonts w:ascii="Times New Roman" w:hAnsi="Times New Roman"/>
              </w:rPr>
            </w:pPr>
            <w:r w:rsidRPr="00C82B6E">
              <w:rPr>
                <w:rFonts w:ascii="Times New Roman" w:hAnsi="Times New Roman"/>
              </w:rPr>
              <w:t>Транспортная доступность принята от 20 до 30 мин. в соответствии с таблицей 1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5F067F" w:rsidRPr="00C82B6E" w:rsidTr="00C82B6E">
        <w:tc>
          <w:tcPr>
            <w:tcW w:w="9923" w:type="dxa"/>
            <w:gridSpan w:val="2"/>
          </w:tcPr>
          <w:p w:rsidR="005F067F" w:rsidRPr="00C82B6E" w:rsidRDefault="005F067F" w:rsidP="00C82B6E">
            <w:pPr>
              <w:spacing w:after="0" w:line="240" w:lineRule="auto"/>
              <w:ind w:left="-57" w:right="-57"/>
              <w:jc w:val="center"/>
              <w:rPr>
                <w:rFonts w:ascii="Times New Roman" w:hAnsi="Times New Roman"/>
                <w:kern w:val="1"/>
                <w:lang w:eastAsia="ar-SA"/>
              </w:rPr>
            </w:pPr>
            <w:r w:rsidRPr="00C82B6E">
              <w:rPr>
                <w:rFonts w:ascii="Times New Roman" w:hAnsi="Times New Roman"/>
              </w:rPr>
              <w:t>Объекты культурно-досугового (клубного) типа</w:t>
            </w:r>
          </w:p>
        </w:tc>
      </w:tr>
      <w:tr w:rsidR="005F067F" w:rsidRPr="00C82B6E" w:rsidTr="00C82B6E">
        <w:tc>
          <w:tcPr>
            <w:tcW w:w="2411" w:type="dxa"/>
            <w:vAlign w:val="center"/>
          </w:tcPr>
          <w:p w:rsidR="005F067F" w:rsidRPr="00C82B6E" w:rsidRDefault="005F067F" w:rsidP="00C82B6E">
            <w:pPr>
              <w:spacing w:after="0" w:line="240" w:lineRule="auto"/>
              <w:ind w:left="-57" w:right="-57"/>
              <w:jc w:val="center"/>
              <w:rPr>
                <w:rFonts w:ascii="Times New Roman" w:hAnsi="Times New Roman"/>
              </w:rPr>
            </w:pPr>
            <w:r w:rsidRPr="00C82B6E">
              <w:rPr>
                <w:rFonts w:ascii="Times New Roman" w:hAnsi="Times New Roman"/>
              </w:rPr>
              <w:t>Дом</w:t>
            </w:r>
          </w:p>
          <w:p w:rsidR="005F067F" w:rsidRPr="00C82B6E" w:rsidRDefault="005F067F" w:rsidP="00C82B6E">
            <w:pPr>
              <w:spacing w:after="0" w:line="240" w:lineRule="auto"/>
              <w:ind w:left="-57" w:right="-57"/>
              <w:jc w:val="center"/>
              <w:rPr>
                <w:rFonts w:ascii="Times New Roman" w:hAnsi="Times New Roman"/>
              </w:rPr>
            </w:pPr>
            <w:r w:rsidRPr="00C82B6E">
              <w:rPr>
                <w:rFonts w:ascii="Times New Roman" w:hAnsi="Times New Roman"/>
              </w:rPr>
              <w:t>культуры</w:t>
            </w:r>
          </w:p>
        </w:tc>
        <w:tc>
          <w:tcPr>
            <w:tcW w:w="7512" w:type="dxa"/>
          </w:tcPr>
          <w:p w:rsidR="005F067F" w:rsidRPr="00C82B6E" w:rsidRDefault="005F067F" w:rsidP="00C82B6E">
            <w:pPr>
              <w:spacing w:after="0" w:line="240" w:lineRule="auto"/>
              <w:ind w:left="-57" w:right="-57"/>
              <w:jc w:val="both"/>
              <w:rPr>
                <w:rFonts w:ascii="Times New Roman" w:hAnsi="Times New Roman"/>
              </w:rPr>
            </w:pPr>
            <w:r w:rsidRPr="00C82B6E">
              <w:rPr>
                <w:rFonts w:ascii="Times New Roman" w:hAnsi="Times New Roman"/>
              </w:rPr>
              <w:t>1 объект независимо от количества населения принято в соответствии с таблицей 6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5F067F" w:rsidRPr="00C82B6E" w:rsidRDefault="005F067F" w:rsidP="00C82B6E">
            <w:pPr>
              <w:spacing w:after="0" w:line="240" w:lineRule="auto"/>
              <w:ind w:left="-57" w:right="-57"/>
              <w:jc w:val="both"/>
              <w:rPr>
                <w:rFonts w:ascii="Times New Roman" w:hAnsi="Times New Roman"/>
              </w:rPr>
            </w:pPr>
            <w:r w:rsidRPr="00C82B6E">
              <w:rPr>
                <w:rFonts w:ascii="Times New Roman" w:hAnsi="Times New Roman"/>
              </w:rPr>
              <w:t xml:space="preserve">Транспортная доступность принята от 15 до 30 мин. в соответствии с таблицей 6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w:t>
            </w:r>
            <w:r w:rsidRPr="00C82B6E">
              <w:rPr>
                <w:rFonts w:ascii="Times New Roman" w:hAnsi="Times New Roman"/>
              </w:rPr>
              <w:lastRenderedPageBreak/>
              <w:t>и обеспеченности населения услугами организаций культуры»</w:t>
            </w:r>
          </w:p>
        </w:tc>
      </w:tr>
      <w:tr w:rsidR="005F067F" w:rsidRPr="00C82B6E" w:rsidTr="00C82B6E">
        <w:tc>
          <w:tcPr>
            <w:tcW w:w="9923" w:type="dxa"/>
            <w:gridSpan w:val="2"/>
          </w:tcPr>
          <w:p w:rsidR="005F067F" w:rsidRPr="00C82B6E" w:rsidRDefault="005F067F" w:rsidP="00C82B6E">
            <w:pPr>
              <w:spacing w:after="0" w:line="240" w:lineRule="auto"/>
              <w:ind w:left="-57" w:right="-57"/>
              <w:jc w:val="center"/>
              <w:rPr>
                <w:rFonts w:ascii="Times New Roman" w:hAnsi="Times New Roman"/>
                <w:b/>
                <w:kern w:val="1"/>
                <w:lang w:eastAsia="ar-SA"/>
              </w:rPr>
            </w:pPr>
            <w:r w:rsidRPr="00C82B6E">
              <w:rPr>
                <w:rFonts w:ascii="Times New Roman" w:hAnsi="Times New Roman"/>
                <w:b/>
              </w:rPr>
              <w:lastRenderedPageBreak/>
              <w:t>ОБЛАСТЬ: МЕСТНОЕ САМОУПРАВЛЕНИЕ</w:t>
            </w:r>
          </w:p>
        </w:tc>
      </w:tr>
      <w:tr w:rsidR="005F067F" w:rsidRPr="00C82B6E" w:rsidTr="00C82B6E">
        <w:tc>
          <w:tcPr>
            <w:tcW w:w="2411" w:type="dxa"/>
          </w:tcPr>
          <w:p w:rsidR="005F067F" w:rsidRPr="00C82B6E" w:rsidRDefault="005F067F" w:rsidP="00C82B6E">
            <w:pPr>
              <w:spacing w:after="0" w:line="240" w:lineRule="auto"/>
              <w:ind w:left="-57" w:right="-57"/>
              <w:jc w:val="center"/>
              <w:rPr>
                <w:rFonts w:ascii="Times New Roman" w:hAnsi="Times New Roman"/>
                <w:b/>
              </w:rPr>
            </w:pPr>
            <w:r w:rsidRPr="00C82B6E">
              <w:rPr>
                <w:rFonts w:ascii="Times New Roman" w:hAnsi="Times New Roman"/>
                <w:b/>
              </w:rPr>
              <w:t>Объекты услуг</w:t>
            </w:r>
          </w:p>
        </w:tc>
        <w:tc>
          <w:tcPr>
            <w:tcW w:w="7512" w:type="dxa"/>
          </w:tcPr>
          <w:p w:rsidR="005F067F" w:rsidRPr="00C82B6E" w:rsidRDefault="005F067F" w:rsidP="00C82B6E">
            <w:pPr>
              <w:spacing w:after="0" w:line="240" w:lineRule="auto"/>
              <w:ind w:left="-57" w:right="-57"/>
              <w:jc w:val="both"/>
              <w:rPr>
                <w:rFonts w:ascii="Times New Roman" w:hAnsi="Times New Roman"/>
              </w:rPr>
            </w:pPr>
          </w:p>
        </w:tc>
      </w:tr>
      <w:tr w:rsidR="005F067F" w:rsidRPr="00C82B6E" w:rsidTr="00C82B6E">
        <w:tc>
          <w:tcPr>
            <w:tcW w:w="2411" w:type="dxa"/>
            <w:vAlign w:val="center"/>
          </w:tcPr>
          <w:p w:rsidR="005F067F" w:rsidRPr="00C82B6E" w:rsidRDefault="005F067F" w:rsidP="00C82B6E">
            <w:pPr>
              <w:spacing w:after="0" w:line="240" w:lineRule="auto"/>
              <w:ind w:left="-57" w:right="-57"/>
              <w:jc w:val="center"/>
              <w:rPr>
                <w:rFonts w:ascii="Times New Roman" w:hAnsi="Times New Roman"/>
              </w:rPr>
            </w:pPr>
            <w:r w:rsidRPr="00C82B6E">
              <w:rPr>
                <w:rFonts w:ascii="Times New Roman" w:hAnsi="Times New Roman"/>
              </w:rPr>
              <w:t>Административное</w:t>
            </w:r>
          </w:p>
          <w:p w:rsidR="005F067F" w:rsidRPr="00C82B6E" w:rsidRDefault="005F067F" w:rsidP="00C82B6E">
            <w:pPr>
              <w:spacing w:after="0" w:line="240" w:lineRule="auto"/>
              <w:ind w:left="-57" w:right="-57"/>
              <w:jc w:val="center"/>
              <w:rPr>
                <w:rFonts w:ascii="Times New Roman" w:hAnsi="Times New Roman"/>
              </w:rPr>
            </w:pPr>
            <w:r w:rsidRPr="00C82B6E">
              <w:rPr>
                <w:rFonts w:ascii="Times New Roman" w:hAnsi="Times New Roman"/>
              </w:rPr>
              <w:t>здание органа местного самоуправления</w:t>
            </w:r>
          </w:p>
        </w:tc>
        <w:tc>
          <w:tcPr>
            <w:tcW w:w="7512" w:type="dxa"/>
          </w:tcPr>
          <w:p w:rsidR="005F067F" w:rsidRPr="00C82B6E" w:rsidRDefault="005F067F" w:rsidP="00C82B6E">
            <w:pPr>
              <w:spacing w:after="0" w:line="240" w:lineRule="auto"/>
              <w:ind w:left="-57" w:right="-57"/>
              <w:jc w:val="both"/>
              <w:rPr>
                <w:rFonts w:ascii="Times New Roman" w:hAnsi="Times New Roman"/>
              </w:rPr>
            </w:pPr>
            <w:r w:rsidRPr="00C82B6E">
              <w:rPr>
                <w:rFonts w:ascii="Times New Roman" w:hAnsi="Times New Roman"/>
              </w:rPr>
              <w:t>1 объект независимо от численности населения принят в соответствии с полномочиями установленные ч.1 ст.15 Федерального закона от 06.10.2003          N 131-ФЗ» Об общих принципах организации местного самоуправления в Российской Федерации».</w:t>
            </w:r>
          </w:p>
          <w:p w:rsidR="005F067F" w:rsidRPr="00C82B6E" w:rsidRDefault="005F067F" w:rsidP="00C82B6E">
            <w:pPr>
              <w:spacing w:after="0" w:line="240" w:lineRule="auto"/>
              <w:ind w:left="-57" w:right="-57"/>
              <w:jc w:val="both"/>
              <w:rPr>
                <w:rFonts w:ascii="Times New Roman" w:hAnsi="Times New Roman"/>
              </w:rPr>
            </w:pPr>
            <w:r w:rsidRPr="00C82B6E">
              <w:rPr>
                <w:rFonts w:ascii="Times New Roman" w:hAnsi="Times New Roman"/>
              </w:rPr>
              <w:t>Транспортная доступность 40 минут принята исходя из времени, за которое можно добраться от самого удаленного населенного пункта муниципального образования до объекта.</w:t>
            </w:r>
          </w:p>
        </w:tc>
      </w:tr>
      <w:tr w:rsidR="005F067F" w:rsidRPr="00C82B6E" w:rsidTr="00C82B6E">
        <w:tc>
          <w:tcPr>
            <w:tcW w:w="9923" w:type="dxa"/>
            <w:gridSpan w:val="2"/>
          </w:tcPr>
          <w:p w:rsidR="005F067F" w:rsidRPr="00C82B6E" w:rsidRDefault="005F067F" w:rsidP="00C82B6E">
            <w:pPr>
              <w:spacing w:after="0" w:line="240" w:lineRule="auto"/>
              <w:ind w:left="-57" w:right="-57"/>
              <w:jc w:val="center"/>
              <w:rPr>
                <w:rFonts w:ascii="Times New Roman" w:hAnsi="Times New Roman"/>
                <w:b/>
                <w:kern w:val="1"/>
                <w:lang w:eastAsia="ar-SA"/>
              </w:rPr>
            </w:pPr>
            <w:r w:rsidRPr="00C82B6E">
              <w:rPr>
                <w:rFonts w:ascii="Times New Roman" w:hAnsi="Times New Roman"/>
                <w:b/>
              </w:rPr>
              <w:t>ОБЛАСТЬ: БЛАГОУСТРОЙСТВО ТЕРРИТОРИИ</w:t>
            </w:r>
          </w:p>
        </w:tc>
      </w:tr>
      <w:tr w:rsidR="005F067F" w:rsidRPr="00C82B6E" w:rsidTr="00C82B6E">
        <w:tc>
          <w:tcPr>
            <w:tcW w:w="2411" w:type="dxa"/>
          </w:tcPr>
          <w:p w:rsidR="005F067F" w:rsidRPr="00C82B6E" w:rsidRDefault="005F067F" w:rsidP="00C82B6E">
            <w:pPr>
              <w:spacing w:after="0" w:line="240" w:lineRule="auto"/>
              <w:ind w:left="-57" w:right="-57"/>
              <w:jc w:val="center"/>
              <w:rPr>
                <w:rFonts w:ascii="Times New Roman" w:hAnsi="Times New Roman"/>
                <w:b/>
              </w:rPr>
            </w:pPr>
            <w:r w:rsidRPr="00C82B6E">
              <w:rPr>
                <w:rFonts w:ascii="Times New Roman" w:hAnsi="Times New Roman"/>
                <w:b/>
              </w:rPr>
              <w:t>Объекты общественных пространств</w:t>
            </w:r>
          </w:p>
        </w:tc>
        <w:tc>
          <w:tcPr>
            <w:tcW w:w="7512" w:type="dxa"/>
          </w:tcPr>
          <w:p w:rsidR="005F067F" w:rsidRPr="00C82B6E" w:rsidRDefault="005F067F" w:rsidP="00C82B6E">
            <w:pPr>
              <w:spacing w:after="0" w:line="240" w:lineRule="auto"/>
              <w:ind w:left="-57" w:right="-57"/>
              <w:jc w:val="both"/>
              <w:rPr>
                <w:rFonts w:ascii="Times New Roman" w:hAnsi="Times New Roman"/>
              </w:rPr>
            </w:pPr>
          </w:p>
        </w:tc>
      </w:tr>
      <w:tr w:rsidR="005F067F" w:rsidRPr="00C82B6E" w:rsidTr="00C82B6E">
        <w:tc>
          <w:tcPr>
            <w:tcW w:w="2411" w:type="dxa"/>
            <w:vAlign w:val="center"/>
          </w:tcPr>
          <w:p w:rsidR="005F067F" w:rsidRPr="00C82B6E" w:rsidRDefault="005F067F" w:rsidP="00C82B6E">
            <w:pPr>
              <w:spacing w:after="0" w:line="240" w:lineRule="auto"/>
              <w:ind w:left="-57" w:right="-57"/>
              <w:jc w:val="center"/>
              <w:rPr>
                <w:rFonts w:ascii="Times New Roman" w:hAnsi="Times New Roman"/>
              </w:rPr>
            </w:pPr>
            <w:r w:rsidRPr="00C82B6E">
              <w:rPr>
                <w:rFonts w:ascii="Times New Roman" w:hAnsi="Times New Roman"/>
              </w:rPr>
              <w:t>Территория</w:t>
            </w:r>
          </w:p>
          <w:p w:rsidR="005F067F" w:rsidRPr="00C82B6E" w:rsidRDefault="005F067F" w:rsidP="00C82B6E">
            <w:pPr>
              <w:spacing w:after="0" w:line="240" w:lineRule="auto"/>
              <w:ind w:left="-57" w:right="-57"/>
              <w:jc w:val="center"/>
              <w:rPr>
                <w:rFonts w:ascii="Times New Roman" w:hAnsi="Times New Roman"/>
              </w:rPr>
            </w:pPr>
            <w:r w:rsidRPr="00C82B6E">
              <w:rPr>
                <w:rFonts w:ascii="Times New Roman" w:hAnsi="Times New Roman"/>
              </w:rPr>
              <w:t>рекреационного</w:t>
            </w:r>
          </w:p>
          <w:p w:rsidR="005F067F" w:rsidRPr="00C82B6E" w:rsidRDefault="005F067F" w:rsidP="00C82B6E">
            <w:pPr>
              <w:spacing w:after="0" w:line="240" w:lineRule="auto"/>
              <w:ind w:left="-57" w:right="-57"/>
              <w:jc w:val="center"/>
              <w:rPr>
                <w:rFonts w:ascii="Times New Roman" w:hAnsi="Times New Roman"/>
              </w:rPr>
            </w:pPr>
            <w:r w:rsidRPr="00C82B6E">
              <w:rPr>
                <w:rFonts w:ascii="Times New Roman" w:hAnsi="Times New Roman"/>
              </w:rPr>
              <w:t>назначения</w:t>
            </w:r>
          </w:p>
          <w:p w:rsidR="005F067F" w:rsidRPr="00C82B6E" w:rsidRDefault="005F067F" w:rsidP="00C82B6E">
            <w:pPr>
              <w:spacing w:after="0" w:line="240" w:lineRule="auto"/>
              <w:ind w:left="-57" w:right="-57"/>
              <w:jc w:val="center"/>
              <w:rPr>
                <w:rFonts w:ascii="Times New Roman" w:hAnsi="Times New Roman"/>
              </w:rPr>
            </w:pPr>
            <w:r w:rsidRPr="00C82B6E">
              <w:rPr>
                <w:rFonts w:ascii="Times New Roman" w:hAnsi="Times New Roman"/>
              </w:rPr>
              <w:t>(лесопарк,</w:t>
            </w:r>
          </w:p>
          <w:p w:rsidR="005F067F" w:rsidRPr="00C82B6E" w:rsidRDefault="005F067F" w:rsidP="00C82B6E">
            <w:pPr>
              <w:spacing w:after="0" w:line="240" w:lineRule="auto"/>
              <w:ind w:left="-57" w:right="-57"/>
              <w:jc w:val="center"/>
              <w:rPr>
                <w:rFonts w:ascii="Times New Roman" w:hAnsi="Times New Roman"/>
              </w:rPr>
            </w:pPr>
            <w:r w:rsidRPr="00C82B6E">
              <w:rPr>
                <w:rFonts w:ascii="Times New Roman" w:hAnsi="Times New Roman"/>
              </w:rPr>
              <w:t>парк, сквер,</w:t>
            </w:r>
          </w:p>
          <w:p w:rsidR="005F067F" w:rsidRPr="00C82B6E" w:rsidRDefault="005F067F" w:rsidP="00C82B6E">
            <w:pPr>
              <w:spacing w:after="0" w:line="240" w:lineRule="auto"/>
              <w:ind w:left="-57" w:right="-57"/>
              <w:jc w:val="center"/>
              <w:rPr>
                <w:rFonts w:ascii="Times New Roman" w:hAnsi="Times New Roman"/>
              </w:rPr>
            </w:pPr>
            <w:r w:rsidRPr="00C82B6E">
              <w:rPr>
                <w:rFonts w:ascii="Times New Roman" w:hAnsi="Times New Roman"/>
              </w:rPr>
              <w:t>бульвар, аллея)</w:t>
            </w:r>
          </w:p>
        </w:tc>
        <w:tc>
          <w:tcPr>
            <w:tcW w:w="7512" w:type="dxa"/>
          </w:tcPr>
          <w:p w:rsidR="005F067F" w:rsidRPr="00C82B6E" w:rsidRDefault="005F067F" w:rsidP="00C82B6E">
            <w:pPr>
              <w:spacing w:after="0" w:line="240" w:lineRule="auto"/>
              <w:ind w:left="-57" w:right="-57"/>
              <w:jc w:val="both"/>
              <w:rPr>
                <w:rFonts w:ascii="Times New Roman" w:hAnsi="Times New Roman"/>
              </w:rPr>
            </w:pPr>
            <w:r w:rsidRPr="00C82B6E">
              <w:rPr>
                <w:rFonts w:ascii="Times New Roman" w:hAnsi="Times New Roman"/>
              </w:rPr>
              <w:t>Площадь территории 12 м2 на чел. принято в соответствии с таблицей 9.2. СП 42.13330 «СНиП 2.07.01-89*» Планировка и застройка городских и сельских поселений. Актуализированная редакция(утв. Приказом Минстроя России от 30.12.2016 N 1034/ пр)</w:t>
            </w:r>
          </w:p>
          <w:p w:rsidR="005F067F" w:rsidRPr="00C82B6E" w:rsidRDefault="005F067F" w:rsidP="00C82B6E">
            <w:pPr>
              <w:spacing w:after="0" w:line="240" w:lineRule="auto"/>
              <w:ind w:left="-57" w:right="-57"/>
              <w:jc w:val="both"/>
              <w:rPr>
                <w:rFonts w:ascii="Times New Roman" w:hAnsi="Times New Roman"/>
              </w:rPr>
            </w:pPr>
            <w:r w:rsidRPr="00C82B6E">
              <w:rPr>
                <w:rFonts w:ascii="Times New Roman" w:hAnsi="Times New Roman"/>
              </w:rPr>
              <w:t xml:space="preserve">Базовое предельное значение показателя «А» по зонам урбанизированности получаем по формуле: 12 х КУМО, </w:t>
            </w:r>
          </w:p>
          <w:p w:rsidR="005F067F" w:rsidRPr="00C82B6E" w:rsidRDefault="005F067F" w:rsidP="00C82B6E">
            <w:pPr>
              <w:spacing w:after="0" w:line="240" w:lineRule="auto"/>
              <w:ind w:left="-57" w:right="-57"/>
              <w:jc w:val="both"/>
              <w:rPr>
                <w:rFonts w:ascii="Times New Roman" w:hAnsi="Times New Roman"/>
              </w:rPr>
            </w:pPr>
            <w:r w:rsidRPr="00C82B6E">
              <w:rPr>
                <w:rFonts w:ascii="Times New Roman" w:hAnsi="Times New Roman"/>
              </w:rPr>
              <w:t>где: КУМО* - коэффициент урбанизированности муниципального образования</w:t>
            </w:r>
          </w:p>
          <w:p w:rsidR="005F067F" w:rsidRPr="00C82B6E" w:rsidRDefault="005F067F" w:rsidP="00C82B6E">
            <w:pPr>
              <w:spacing w:after="0" w:line="240" w:lineRule="auto"/>
              <w:ind w:left="-57" w:right="-57"/>
              <w:jc w:val="both"/>
              <w:rPr>
                <w:rFonts w:ascii="Times New Roman" w:hAnsi="Times New Roman"/>
              </w:rPr>
            </w:pPr>
            <w:r w:rsidRPr="00C82B6E">
              <w:rPr>
                <w:rFonts w:ascii="Times New Roman" w:hAnsi="Times New Roman"/>
              </w:rPr>
              <w:t>Транспортная доступность принята 20 мин в соответствии с п 9.4. СП 42.13330 «СНиП 2.07.01-89*» Планировка и застройка городских и сельских поселений. Актуализированная редакция(утв. Приказом Минстроя России от 30.12.2016 N 1034/ пр)</w:t>
            </w:r>
          </w:p>
        </w:tc>
      </w:tr>
      <w:tr w:rsidR="005F067F" w:rsidRPr="00C82B6E" w:rsidTr="00C82B6E">
        <w:tc>
          <w:tcPr>
            <w:tcW w:w="2411" w:type="dxa"/>
            <w:vAlign w:val="center"/>
          </w:tcPr>
          <w:p w:rsidR="005F067F" w:rsidRPr="00C82B6E" w:rsidRDefault="005F067F" w:rsidP="00C82B6E">
            <w:pPr>
              <w:spacing w:after="0" w:line="240" w:lineRule="auto"/>
              <w:ind w:left="-57" w:right="-57"/>
              <w:jc w:val="center"/>
              <w:rPr>
                <w:rFonts w:ascii="Times New Roman" w:hAnsi="Times New Roman"/>
                <w:b/>
              </w:rPr>
            </w:pPr>
            <w:r w:rsidRPr="00C82B6E">
              <w:rPr>
                <w:rFonts w:ascii="Times New Roman" w:hAnsi="Times New Roman"/>
                <w:b/>
              </w:rPr>
              <w:t>Объекты благоустройства</w:t>
            </w:r>
          </w:p>
        </w:tc>
        <w:tc>
          <w:tcPr>
            <w:tcW w:w="7512" w:type="dxa"/>
          </w:tcPr>
          <w:p w:rsidR="005F067F" w:rsidRPr="00C82B6E" w:rsidRDefault="005F067F" w:rsidP="00C82B6E">
            <w:pPr>
              <w:spacing w:after="0" w:line="240" w:lineRule="auto"/>
              <w:ind w:left="-57" w:right="-57"/>
              <w:jc w:val="both"/>
              <w:rPr>
                <w:rFonts w:ascii="Times New Roman" w:hAnsi="Times New Roman"/>
              </w:rPr>
            </w:pPr>
          </w:p>
        </w:tc>
      </w:tr>
      <w:tr w:rsidR="005F067F" w:rsidRPr="00C82B6E" w:rsidTr="00C82B6E">
        <w:tc>
          <w:tcPr>
            <w:tcW w:w="2411" w:type="dxa"/>
            <w:vAlign w:val="center"/>
          </w:tcPr>
          <w:p w:rsidR="005F067F" w:rsidRPr="00C82B6E" w:rsidRDefault="005F067F" w:rsidP="00C82B6E">
            <w:pPr>
              <w:spacing w:after="0" w:line="240" w:lineRule="auto"/>
              <w:ind w:left="-57" w:right="-57"/>
              <w:jc w:val="center"/>
              <w:rPr>
                <w:rFonts w:ascii="Times New Roman" w:hAnsi="Times New Roman"/>
              </w:rPr>
            </w:pPr>
            <w:r w:rsidRPr="00C82B6E">
              <w:rPr>
                <w:rFonts w:ascii="Times New Roman" w:hAnsi="Times New Roman"/>
              </w:rPr>
              <w:t>Детская</w:t>
            </w:r>
          </w:p>
          <w:p w:rsidR="005F067F" w:rsidRPr="00C82B6E" w:rsidRDefault="005F067F" w:rsidP="00C82B6E">
            <w:pPr>
              <w:spacing w:after="0" w:line="240" w:lineRule="auto"/>
              <w:ind w:left="-57" w:right="-57"/>
              <w:jc w:val="center"/>
              <w:rPr>
                <w:rFonts w:ascii="Times New Roman" w:hAnsi="Times New Roman"/>
              </w:rPr>
            </w:pPr>
            <w:r w:rsidRPr="00C82B6E">
              <w:rPr>
                <w:rFonts w:ascii="Times New Roman" w:hAnsi="Times New Roman"/>
              </w:rPr>
              <w:t>площадка</w:t>
            </w:r>
          </w:p>
        </w:tc>
        <w:tc>
          <w:tcPr>
            <w:tcW w:w="7512" w:type="dxa"/>
          </w:tcPr>
          <w:p w:rsidR="005F067F" w:rsidRPr="00C82B6E" w:rsidRDefault="005F067F" w:rsidP="00C82B6E">
            <w:pPr>
              <w:adjustRightInd w:val="0"/>
              <w:spacing w:after="0" w:line="240" w:lineRule="auto"/>
              <w:ind w:left="-57" w:right="-57"/>
              <w:jc w:val="both"/>
              <w:rPr>
                <w:rFonts w:ascii="Times New Roman" w:hAnsi="Times New Roman"/>
              </w:rPr>
            </w:pPr>
            <w:r w:rsidRPr="00C82B6E">
              <w:rPr>
                <w:rFonts w:ascii="Times New Roman" w:hAnsi="Times New Roman"/>
              </w:rPr>
              <w:t>0,5 м</w:t>
            </w:r>
            <w:r w:rsidRPr="00C82B6E">
              <w:rPr>
                <w:rFonts w:ascii="Times New Roman" w:hAnsi="Times New Roman"/>
                <w:vertAlign w:val="superscript"/>
              </w:rPr>
              <w:t>2</w:t>
            </w:r>
            <w:r w:rsidRPr="00C82B6E">
              <w:rPr>
                <w:rFonts w:ascii="Times New Roman" w:hAnsi="Times New Roman"/>
              </w:rPr>
              <w:t xml:space="preserve">  на человека площади территории принято в соответствии с </w:t>
            </w:r>
            <w:hyperlink r:id="rId20" w:history="1">
              <w:r w:rsidRPr="00C82B6E">
                <w:rPr>
                  <w:rFonts w:ascii="Times New Roman" w:hAnsi="Times New Roman"/>
                </w:rPr>
                <w:t>п. 4.15.2.3</w:t>
              </w:r>
            </w:hyperlink>
            <w:r w:rsidRPr="00C82B6E">
              <w:rPr>
                <w:rFonts w:ascii="Times New Roman" w:hAnsi="Times New Roman"/>
              </w:rPr>
              <w:t xml:space="preserve">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p w:rsidR="005F067F" w:rsidRPr="00C82B6E" w:rsidRDefault="005F067F" w:rsidP="00C82B6E">
            <w:pPr>
              <w:adjustRightInd w:val="0"/>
              <w:spacing w:after="0" w:line="240" w:lineRule="auto"/>
              <w:ind w:left="-57" w:right="-57"/>
              <w:jc w:val="both"/>
              <w:rPr>
                <w:rFonts w:ascii="Times New Roman" w:hAnsi="Times New Roman"/>
              </w:rPr>
            </w:pPr>
            <w:r w:rsidRPr="00C82B6E">
              <w:rPr>
                <w:rFonts w:ascii="Times New Roman" w:hAnsi="Times New Roman"/>
              </w:rPr>
              <w:t xml:space="preserve">Пешеходная доступность принята 500 м (в границах квартала, микрорайона) в соответствии с </w:t>
            </w:r>
            <w:hyperlink r:id="rId21" w:history="1">
              <w:r w:rsidRPr="00C82B6E">
                <w:rPr>
                  <w:rFonts w:ascii="Times New Roman" w:hAnsi="Times New Roman"/>
                </w:rPr>
                <w:t>п. 8</w:t>
              </w:r>
            </w:hyperlink>
            <w:r w:rsidRPr="00C82B6E">
              <w:rPr>
                <w:rFonts w:ascii="Times New Roman" w:hAnsi="Times New Roman"/>
              </w:rPr>
              <w:t xml:space="preserve"> приказа Минстроя России от 13.04.2017 N 711/пр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tc>
      </w:tr>
      <w:tr w:rsidR="005F067F" w:rsidRPr="00C82B6E" w:rsidTr="00C82B6E">
        <w:tc>
          <w:tcPr>
            <w:tcW w:w="2411" w:type="dxa"/>
          </w:tcPr>
          <w:p w:rsidR="005F067F" w:rsidRPr="00C82B6E" w:rsidRDefault="005F067F" w:rsidP="00C82B6E">
            <w:pPr>
              <w:spacing w:after="0" w:line="240" w:lineRule="auto"/>
              <w:ind w:left="-57" w:right="-57"/>
              <w:jc w:val="center"/>
              <w:rPr>
                <w:rFonts w:ascii="Times New Roman" w:hAnsi="Times New Roman"/>
              </w:rPr>
            </w:pPr>
            <w:r w:rsidRPr="00C82B6E">
              <w:rPr>
                <w:rFonts w:ascii="Times New Roman" w:hAnsi="Times New Roman"/>
              </w:rPr>
              <w:t xml:space="preserve">Площадка отдыха </w:t>
            </w:r>
          </w:p>
          <w:p w:rsidR="005F067F" w:rsidRPr="00C82B6E" w:rsidRDefault="005F067F" w:rsidP="00C82B6E">
            <w:pPr>
              <w:spacing w:after="0" w:line="240" w:lineRule="auto"/>
              <w:ind w:left="-57" w:right="-57"/>
              <w:jc w:val="center"/>
              <w:rPr>
                <w:rFonts w:ascii="Times New Roman" w:hAnsi="Times New Roman"/>
              </w:rPr>
            </w:pPr>
            <w:r w:rsidRPr="00C82B6E">
              <w:rPr>
                <w:rFonts w:ascii="Times New Roman" w:hAnsi="Times New Roman"/>
              </w:rPr>
              <w:t>и досуга</w:t>
            </w:r>
          </w:p>
        </w:tc>
        <w:tc>
          <w:tcPr>
            <w:tcW w:w="7512" w:type="dxa"/>
          </w:tcPr>
          <w:p w:rsidR="005F067F" w:rsidRPr="00C82B6E" w:rsidRDefault="005F067F" w:rsidP="00C82B6E">
            <w:pPr>
              <w:spacing w:after="0" w:line="240" w:lineRule="auto"/>
              <w:ind w:left="-57" w:right="-57"/>
              <w:jc w:val="both"/>
              <w:rPr>
                <w:rFonts w:ascii="Times New Roman" w:hAnsi="Times New Roman"/>
              </w:rPr>
            </w:pPr>
            <w:r w:rsidRPr="00C82B6E">
              <w:rPr>
                <w:rFonts w:ascii="Times New Roman" w:hAnsi="Times New Roman"/>
              </w:rPr>
              <w:t>0,1 м</w:t>
            </w:r>
            <w:r w:rsidRPr="00C82B6E">
              <w:rPr>
                <w:rFonts w:ascii="Times New Roman" w:hAnsi="Times New Roman"/>
                <w:vertAlign w:val="superscript"/>
              </w:rPr>
              <w:t>2</w:t>
            </w:r>
            <w:r w:rsidRPr="00C82B6E">
              <w:rPr>
                <w:rFonts w:ascii="Times New Roman" w:hAnsi="Times New Roman"/>
              </w:rPr>
              <w:t xml:space="preserve"> на человека площадь территории принята в соответствии с п. 4.15.3.2.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p w:rsidR="005F067F" w:rsidRPr="00C82B6E" w:rsidRDefault="005F067F" w:rsidP="00C82B6E">
            <w:pPr>
              <w:spacing w:after="0" w:line="240" w:lineRule="auto"/>
              <w:ind w:left="-57" w:right="-57"/>
              <w:jc w:val="both"/>
              <w:rPr>
                <w:rFonts w:ascii="Times New Roman" w:hAnsi="Times New Roman"/>
              </w:rPr>
            </w:pPr>
            <w:r w:rsidRPr="00C82B6E">
              <w:rPr>
                <w:rFonts w:ascii="Times New Roman" w:hAnsi="Times New Roman"/>
              </w:rPr>
              <w:t>Пешеходная доступность принята 600 м в соответствии с п. 4.15.3.2.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tc>
      </w:tr>
      <w:tr w:rsidR="005F067F" w:rsidRPr="00C82B6E" w:rsidTr="00C82B6E">
        <w:tc>
          <w:tcPr>
            <w:tcW w:w="9923" w:type="dxa"/>
            <w:gridSpan w:val="2"/>
          </w:tcPr>
          <w:p w:rsidR="005F067F" w:rsidRPr="00C82B6E" w:rsidRDefault="005F067F" w:rsidP="00C82B6E">
            <w:pPr>
              <w:spacing w:after="0" w:line="240" w:lineRule="auto"/>
              <w:ind w:left="-57" w:right="-57"/>
              <w:jc w:val="center"/>
              <w:rPr>
                <w:rFonts w:ascii="Times New Roman" w:hAnsi="Times New Roman"/>
                <w:b/>
                <w:kern w:val="1"/>
                <w:lang w:eastAsia="ar-SA"/>
              </w:rPr>
            </w:pPr>
            <w:r w:rsidRPr="00C82B6E">
              <w:rPr>
                <w:rFonts w:ascii="Times New Roman" w:hAnsi="Times New Roman"/>
                <w:b/>
              </w:rPr>
              <w:t>ОБЛАСТЬ: ЗДРАВООХРАНЕНИЕ</w:t>
            </w:r>
          </w:p>
        </w:tc>
      </w:tr>
      <w:tr w:rsidR="005F067F" w:rsidRPr="00C82B6E" w:rsidTr="00C82B6E">
        <w:tc>
          <w:tcPr>
            <w:tcW w:w="2411" w:type="dxa"/>
            <w:vAlign w:val="center"/>
          </w:tcPr>
          <w:p w:rsidR="005F067F" w:rsidRPr="00C82B6E" w:rsidRDefault="005F067F" w:rsidP="00C82B6E">
            <w:pPr>
              <w:spacing w:after="0" w:line="240" w:lineRule="auto"/>
              <w:ind w:left="-57" w:right="-57"/>
              <w:jc w:val="center"/>
              <w:rPr>
                <w:rFonts w:ascii="Times New Roman" w:hAnsi="Times New Roman"/>
                <w:b/>
              </w:rPr>
            </w:pPr>
            <w:r w:rsidRPr="00C82B6E">
              <w:rPr>
                <w:rFonts w:ascii="Times New Roman" w:hAnsi="Times New Roman"/>
                <w:b/>
              </w:rPr>
              <w:t>Объекты в области здравоохранения</w:t>
            </w:r>
          </w:p>
        </w:tc>
        <w:tc>
          <w:tcPr>
            <w:tcW w:w="7512" w:type="dxa"/>
          </w:tcPr>
          <w:p w:rsidR="005F067F" w:rsidRPr="00C82B6E" w:rsidRDefault="005F067F" w:rsidP="00C82B6E">
            <w:pPr>
              <w:adjustRightInd w:val="0"/>
              <w:spacing w:after="0" w:line="240" w:lineRule="auto"/>
              <w:ind w:left="-57" w:right="-57"/>
              <w:jc w:val="both"/>
              <w:rPr>
                <w:rFonts w:ascii="Times New Roman" w:hAnsi="Times New Roman"/>
              </w:rPr>
            </w:pPr>
          </w:p>
        </w:tc>
      </w:tr>
      <w:tr w:rsidR="005F067F" w:rsidRPr="00C82B6E" w:rsidTr="00C82B6E">
        <w:tc>
          <w:tcPr>
            <w:tcW w:w="2411" w:type="dxa"/>
            <w:vAlign w:val="center"/>
          </w:tcPr>
          <w:p w:rsidR="005F067F" w:rsidRPr="00C82B6E" w:rsidRDefault="005F067F" w:rsidP="00C82B6E">
            <w:pPr>
              <w:spacing w:after="0" w:line="240" w:lineRule="auto"/>
              <w:ind w:left="-57" w:right="-57"/>
              <w:jc w:val="center"/>
              <w:rPr>
                <w:rFonts w:ascii="Times New Roman" w:hAnsi="Times New Roman"/>
              </w:rPr>
            </w:pPr>
            <w:r w:rsidRPr="00C82B6E">
              <w:rPr>
                <w:rFonts w:ascii="Times New Roman" w:hAnsi="Times New Roman"/>
              </w:rPr>
              <w:t>Фельдшерско-акушерские</w:t>
            </w:r>
          </w:p>
          <w:p w:rsidR="005F067F" w:rsidRPr="00C82B6E" w:rsidRDefault="005F067F" w:rsidP="00C82B6E">
            <w:pPr>
              <w:spacing w:after="0" w:line="240" w:lineRule="auto"/>
              <w:ind w:left="-57" w:right="-57"/>
              <w:jc w:val="center"/>
              <w:rPr>
                <w:rFonts w:ascii="Times New Roman" w:hAnsi="Times New Roman"/>
              </w:rPr>
            </w:pPr>
            <w:r w:rsidRPr="00C82B6E">
              <w:rPr>
                <w:rFonts w:ascii="Times New Roman" w:hAnsi="Times New Roman"/>
              </w:rPr>
              <w:t>пункты</w:t>
            </w:r>
          </w:p>
        </w:tc>
        <w:tc>
          <w:tcPr>
            <w:tcW w:w="7512" w:type="dxa"/>
          </w:tcPr>
          <w:p w:rsidR="005F067F" w:rsidRPr="00C82B6E" w:rsidRDefault="005F067F" w:rsidP="00C82B6E">
            <w:pPr>
              <w:adjustRightInd w:val="0"/>
              <w:spacing w:after="0" w:line="240" w:lineRule="auto"/>
              <w:ind w:left="-57" w:right="-57"/>
              <w:jc w:val="both"/>
              <w:rPr>
                <w:rFonts w:ascii="Times New Roman" w:hAnsi="Times New Roman"/>
              </w:rPr>
            </w:pPr>
            <w:r w:rsidRPr="00C82B6E">
              <w:rPr>
                <w:rFonts w:ascii="Times New Roman" w:hAnsi="Times New Roman"/>
              </w:rPr>
              <w:t xml:space="preserve">Показатель обеспеченности (кол-во мест), Показатель транспортной доступности объекта установлены исходя из текущего состояния и перспектив развития системы учреждений здравоохранения региона с учетом требований </w:t>
            </w:r>
            <w:hyperlink r:id="rId22" w:history="1">
              <w:r w:rsidRPr="00C82B6E">
                <w:rPr>
                  <w:rFonts w:ascii="Times New Roman" w:hAnsi="Times New Roman"/>
                </w:rPr>
                <w:t>СП 118.13330.2012</w:t>
              </w:r>
            </w:hyperlink>
            <w:r w:rsidRPr="00C82B6E">
              <w:rPr>
                <w:rFonts w:ascii="Times New Roman" w:hAnsi="Times New Roman"/>
              </w:rPr>
              <w:t xml:space="preserve">. Общественные здания и сооружения, </w:t>
            </w:r>
            <w:hyperlink r:id="rId23" w:history="1">
              <w:r w:rsidRPr="00C82B6E">
                <w:rPr>
                  <w:rFonts w:ascii="Times New Roman" w:hAnsi="Times New Roman"/>
                </w:rPr>
                <w:t>СП 42.13330.2016</w:t>
              </w:r>
            </w:hyperlink>
            <w:r w:rsidRPr="00C82B6E">
              <w:rPr>
                <w:rFonts w:ascii="Times New Roman" w:hAnsi="Times New Roman"/>
              </w:rPr>
              <w:t>. Градостроительство. Планировка и застройка городских и сельских поселений</w:t>
            </w:r>
          </w:p>
        </w:tc>
      </w:tr>
      <w:tr w:rsidR="005F067F" w:rsidRPr="00C82B6E" w:rsidTr="00C82B6E">
        <w:tc>
          <w:tcPr>
            <w:tcW w:w="9923" w:type="dxa"/>
            <w:gridSpan w:val="2"/>
          </w:tcPr>
          <w:p w:rsidR="005F067F" w:rsidRPr="00C82B6E" w:rsidRDefault="005F067F" w:rsidP="00C82B6E">
            <w:pPr>
              <w:spacing w:after="0" w:line="240" w:lineRule="auto"/>
              <w:ind w:left="-57" w:right="-57"/>
              <w:jc w:val="center"/>
              <w:rPr>
                <w:rFonts w:ascii="Times New Roman" w:hAnsi="Times New Roman"/>
                <w:b/>
              </w:rPr>
            </w:pPr>
            <w:r w:rsidRPr="00C82B6E">
              <w:rPr>
                <w:rFonts w:ascii="Times New Roman" w:hAnsi="Times New Roman"/>
                <w:b/>
              </w:rPr>
              <w:lastRenderedPageBreak/>
              <w:t xml:space="preserve">ОБЛАСТЬ: ОБРАБОТКА, УТИЛИЗАЦИЯ, ОБЕЗВРЕЖИВАНИЕ, </w:t>
            </w:r>
          </w:p>
          <w:p w:rsidR="005F067F" w:rsidRPr="00C82B6E" w:rsidRDefault="005F067F" w:rsidP="00C82B6E">
            <w:pPr>
              <w:spacing w:after="0" w:line="240" w:lineRule="auto"/>
              <w:ind w:left="-57" w:right="-57"/>
              <w:jc w:val="center"/>
              <w:rPr>
                <w:rFonts w:ascii="Times New Roman" w:hAnsi="Times New Roman"/>
                <w:b/>
              </w:rPr>
            </w:pPr>
            <w:r w:rsidRPr="00C82B6E">
              <w:rPr>
                <w:rFonts w:ascii="Times New Roman" w:hAnsi="Times New Roman"/>
                <w:b/>
              </w:rPr>
              <w:t>РАЗМЕЩЕНИЕ ТВЕРДЫХ КОММУНАЛЬНЫХ ОТХОДОВ</w:t>
            </w:r>
          </w:p>
        </w:tc>
      </w:tr>
      <w:tr w:rsidR="005F067F" w:rsidRPr="00C82B6E" w:rsidTr="00C82B6E">
        <w:tc>
          <w:tcPr>
            <w:tcW w:w="2411" w:type="dxa"/>
            <w:vAlign w:val="center"/>
          </w:tcPr>
          <w:p w:rsidR="005F067F" w:rsidRPr="00C82B6E" w:rsidRDefault="005F067F" w:rsidP="00C82B6E">
            <w:pPr>
              <w:spacing w:after="0" w:line="240" w:lineRule="auto"/>
              <w:ind w:left="-57" w:right="-57"/>
              <w:jc w:val="center"/>
              <w:rPr>
                <w:rFonts w:ascii="Times New Roman" w:hAnsi="Times New Roman"/>
                <w:b/>
              </w:rPr>
            </w:pPr>
            <w:r w:rsidRPr="00C82B6E">
              <w:rPr>
                <w:rFonts w:ascii="Times New Roman" w:hAnsi="Times New Roman"/>
                <w:b/>
              </w:rPr>
              <w:t>Объекты обработки, утилизации, обезвреживания, размещения твердых коммунальных отходов</w:t>
            </w:r>
          </w:p>
        </w:tc>
        <w:tc>
          <w:tcPr>
            <w:tcW w:w="7512" w:type="dxa"/>
          </w:tcPr>
          <w:p w:rsidR="005F067F" w:rsidRPr="00C82B6E" w:rsidRDefault="005F067F" w:rsidP="00C82B6E">
            <w:pPr>
              <w:spacing w:after="0" w:line="240" w:lineRule="auto"/>
              <w:ind w:left="-57" w:right="-57"/>
              <w:jc w:val="center"/>
              <w:rPr>
                <w:rFonts w:ascii="Times New Roman" w:hAnsi="Times New Roman"/>
                <w:kern w:val="1"/>
                <w:lang w:eastAsia="ar-SA"/>
              </w:rPr>
            </w:pPr>
          </w:p>
        </w:tc>
      </w:tr>
      <w:tr w:rsidR="005F067F" w:rsidRPr="00C82B6E" w:rsidTr="00C82B6E">
        <w:tc>
          <w:tcPr>
            <w:tcW w:w="2411" w:type="dxa"/>
            <w:vAlign w:val="center"/>
          </w:tcPr>
          <w:p w:rsidR="005F067F" w:rsidRPr="00C82B6E" w:rsidRDefault="005F067F" w:rsidP="00C82B6E">
            <w:pPr>
              <w:spacing w:after="0" w:line="240" w:lineRule="auto"/>
              <w:ind w:left="-57" w:right="-57"/>
              <w:jc w:val="center"/>
              <w:rPr>
                <w:rFonts w:ascii="Times New Roman" w:hAnsi="Times New Roman"/>
              </w:rPr>
            </w:pPr>
            <w:r w:rsidRPr="00C82B6E">
              <w:rPr>
                <w:rFonts w:ascii="Times New Roman" w:hAnsi="Times New Roman"/>
              </w:rPr>
              <w:t>Площадки для установки контейнеров для сбора, в том числе раздельного, твердых коммунальных отходов</w:t>
            </w:r>
          </w:p>
        </w:tc>
        <w:tc>
          <w:tcPr>
            <w:tcW w:w="7512" w:type="dxa"/>
          </w:tcPr>
          <w:p w:rsidR="005F067F" w:rsidRPr="00C82B6E" w:rsidRDefault="005F067F" w:rsidP="00C82B6E">
            <w:pPr>
              <w:spacing w:after="0" w:line="240" w:lineRule="auto"/>
              <w:ind w:left="-57" w:right="-57"/>
              <w:jc w:val="both"/>
              <w:rPr>
                <w:rFonts w:ascii="Times New Roman" w:hAnsi="Times New Roman"/>
                <w:kern w:val="1"/>
                <w:lang w:eastAsia="ar-SA"/>
              </w:rPr>
            </w:pPr>
            <w:r w:rsidRPr="00C82B6E">
              <w:rPr>
                <w:rFonts w:ascii="Times New Roman" w:hAnsi="Times New Roman"/>
              </w:rPr>
              <w:t xml:space="preserve">Определяются в соответствии с территориальной схемой обращения с отходами на территории Волгоградской области. </w:t>
            </w:r>
            <w:hyperlink r:id="rId24" w:history="1">
              <w:r w:rsidRPr="00C82B6E">
                <w:rPr>
                  <w:rFonts w:ascii="Times New Roman" w:hAnsi="Times New Roman"/>
                </w:rPr>
                <w:t>Приказ</w:t>
              </w:r>
            </w:hyperlink>
            <w:r w:rsidRPr="00C82B6E">
              <w:rPr>
                <w:rFonts w:ascii="Times New Roman" w:hAnsi="Times New Roman"/>
              </w:rPr>
              <w:t xml:space="preserve"> комитета природных ресурсов, лесного хозяйства и экологии Волгоградской области от 30.05.2020 N 927-ОД "Об утверждении территориальной схемы обращения с отходами на территории Волгоградской области"</w:t>
            </w:r>
          </w:p>
        </w:tc>
      </w:tr>
      <w:tr w:rsidR="005F067F" w:rsidRPr="00C82B6E" w:rsidTr="00C82B6E">
        <w:tc>
          <w:tcPr>
            <w:tcW w:w="9923" w:type="dxa"/>
            <w:gridSpan w:val="2"/>
          </w:tcPr>
          <w:p w:rsidR="005F067F" w:rsidRPr="00C82B6E" w:rsidRDefault="005F067F" w:rsidP="00C82B6E">
            <w:pPr>
              <w:spacing w:after="0" w:line="240" w:lineRule="auto"/>
              <w:ind w:left="-57" w:right="-57"/>
              <w:jc w:val="center"/>
              <w:rPr>
                <w:rFonts w:ascii="Times New Roman" w:hAnsi="Times New Roman"/>
                <w:b/>
                <w:kern w:val="1"/>
                <w:lang w:eastAsia="ar-SA"/>
              </w:rPr>
            </w:pPr>
            <w:r w:rsidRPr="00C82B6E">
              <w:rPr>
                <w:rFonts w:ascii="Times New Roman" w:hAnsi="Times New Roman"/>
                <w:b/>
              </w:rPr>
              <w:t>ОБЛАСТЬ: ГРАЖДАНСКАЯ ОБОРОНА И ПРЕДУПРЕЖДЕНИЕ ЧС</w:t>
            </w:r>
          </w:p>
        </w:tc>
      </w:tr>
      <w:tr w:rsidR="005F067F" w:rsidRPr="00C82B6E" w:rsidTr="00C82B6E">
        <w:tc>
          <w:tcPr>
            <w:tcW w:w="2411" w:type="dxa"/>
            <w:vAlign w:val="center"/>
          </w:tcPr>
          <w:p w:rsidR="005F067F" w:rsidRPr="00C82B6E" w:rsidRDefault="005F067F" w:rsidP="00C82B6E">
            <w:pPr>
              <w:spacing w:after="0" w:line="240" w:lineRule="auto"/>
              <w:ind w:left="-57" w:right="-57"/>
              <w:jc w:val="center"/>
              <w:rPr>
                <w:rFonts w:ascii="Times New Roman" w:hAnsi="Times New Roman"/>
                <w:b/>
                <w:kern w:val="1"/>
                <w:lang w:eastAsia="ar-SA"/>
              </w:rPr>
            </w:pPr>
            <w:r w:rsidRPr="00C82B6E">
              <w:rPr>
                <w:rFonts w:ascii="Times New Roman" w:hAnsi="Times New Roman"/>
                <w:b/>
              </w:rPr>
              <w:t>Объекты служб оперативного реагирования</w:t>
            </w:r>
          </w:p>
        </w:tc>
        <w:tc>
          <w:tcPr>
            <w:tcW w:w="7512" w:type="dxa"/>
          </w:tcPr>
          <w:p w:rsidR="005F067F" w:rsidRPr="00C82B6E" w:rsidRDefault="005F067F" w:rsidP="00C82B6E">
            <w:pPr>
              <w:spacing w:after="0" w:line="240" w:lineRule="auto"/>
              <w:ind w:left="-57" w:right="-57"/>
              <w:jc w:val="center"/>
              <w:rPr>
                <w:rFonts w:ascii="Times New Roman" w:hAnsi="Times New Roman"/>
                <w:kern w:val="1"/>
                <w:lang w:eastAsia="ar-SA"/>
              </w:rPr>
            </w:pPr>
          </w:p>
        </w:tc>
      </w:tr>
      <w:tr w:rsidR="005F067F" w:rsidRPr="00C82B6E" w:rsidTr="00C82B6E">
        <w:tc>
          <w:tcPr>
            <w:tcW w:w="2411" w:type="dxa"/>
            <w:vAlign w:val="center"/>
          </w:tcPr>
          <w:p w:rsidR="005F067F" w:rsidRPr="00C82B6E" w:rsidRDefault="005F067F" w:rsidP="00C82B6E">
            <w:pPr>
              <w:spacing w:after="0" w:line="240" w:lineRule="auto"/>
              <w:ind w:left="-57" w:right="-57"/>
              <w:jc w:val="center"/>
              <w:rPr>
                <w:rFonts w:ascii="Times New Roman" w:hAnsi="Times New Roman"/>
                <w:kern w:val="1"/>
                <w:lang w:eastAsia="ar-SA"/>
              </w:rPr>
            </w:pPr>
            <w:r w:rsidRPr="00C82B6E">
              <w:rPr>
                <w:rFonts w:ascii="Times New Roman" w:hAnsi="Times New Roman"/>
                <w:kern w:val="1"/>
                <w:lang w:eastAsia="ar-SA"/>
              </w:rPr>
              <w:t>Объекты</w:t>
            </w:r>
          </w:p>
          <w:p w:rsidR="005F067F" w:rsidRPr="00C82B6E" w:rsidRDefault="005F067F" w:rsidP="00C82B6E">
            <w:pPr>
              <w:spacing w:after="0" w:line="240" w:lineRule="auto"/>
              <w:ind w:left="-57" w:right="-57"/>
              <w:jc w:val="center"/>
              <w:rPr>
                <w:rFonts w:ascii="Times New Roman" w:hAnsi="Times New Roman"/>
                <w:kern w:val="1"/>
                <w:lang w:eastAsia="ar-SA"/>
              </w:rPr>
            </w:pPr>
            <w:r w:rsidRPr="00C82B6E">
              <w:rPr>
                <w:rFonts w:ascii="Times New Roman" w:hAnsi="Times New Roman"/>
                <w:kern w:val="1"/>
                <w:lang w:eastAsia="ar-SA"/>
              </w:rPr>
              <w:t>пожарной охраны</w:t>
            </w:r>
          </w:p>
        </w:tc>
        <w:tc>
          <w:tcPr>
            <w:tcW w:w="7512" w:type="dxa"/>
          </w:tcPr>
          <w:p w:rsidR="005F067F" w:rsidRPr="00C82B6E" w:rsidRDefault="005F067F" w:rsidP="00C82B6E">
            <w:pPr>
              <w:spacing w:after="0" w:line="240" w:lineRule="auto"/>
              <w:ind w:left="-57" w:right="-57"/>
              <w:jc w:val="both"/>
              <w:rPr>
                <w:rFonts w:ascii="Times New Roman" w:hAnsi="Times New Roman"/>
              </w:rPr>
            </w:pPr>
            <w:r w:rsidRPr="00C82B6E">
              <w:rPr>
                <w:rFonts w:ascii="Times New Roman" w:hAnsi="Times New Roman"/>
              </w:rPr>
              <w:t>1 объект независимо от численности населения (не нормируется на территориях где установленное время прибытия покрывается подразделениями противопожарной службы Волгоградской области) в соответствии с ч.1 «Методические рекомендации органам местного самоуправления по реализации Федерального закона от 6 октября 2003 г. N 131-ФЗ «Об общих принципах местного самоуправления в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p w:rsidR="005F067F" w:rsidRPr="00C82B6E" w:rsidRDefault="005F067F" w:rsidP="00C82B6E">
            <w:pPr>
              <w:spacing w:after="0" w:line="240" w:lineRule="auto"/>
              <w:ind w:left="-57" w:right="-57"/>
              <w:jc w:val="both"/>
              <w:rPr>
                <w:rFonts w:ascii="Times New Roman" w:hAnsi="Times New Roman"/>
                <w:kern w:val="1"/>
                <w:lang w:eastAsia="ar-SA"/>
              </w:rPr>
            </w:pPr>
            <w:r w:rsidRPr="00C82B6E">
              <w:rPr>
                <w:rFonts w:ascii="Times New Roman" w:hAnsi="Times New Roman"/>
              </w:rPr>
              <w:t>Время прибытия первого подразделения к месту вызова 10 мин. для городского поселения, 20 мин. для сельского поселения принят в соответствии с ч. 1, ст. 76 Федерального закона от 22.07.2008 N 123-ФЗ «Технический регламент о требованиях пожарной безопасности»</w:t>
            </w:r>
          </w:p>
        </w:tc>
      </w:tr>
      <w:bookmarkEnd w:id="20"/>
    </w:tbl>
    <w:p w:rsidR="005F067F" w:rsidRPr="00415BA0" w:rsidRDefault="005F067F" w:rsidP="00415BA0">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5F067F" w:rsidRPr="00415BA0" w:rsidRDefault="005F067F" w:rsidP="00415BA0">
      <w:pPr>
        <w:spacing w:after="0" w:line="240" w:lineRule="auto"/>
        <w:ind w:left="-57" w:right="-57"/>
        <w:jc w:val="both"/>
        <w:rPr>
          <w:rFonts w:ascii="Times New Roman" w:hAnsi="Times New Roman" w:cs="Times New Roman"/>
        </w:rPr>
      </w:pPr>
      <w:r w:rsidRPr="00415BA0">
        <w:rPr>
          <w:rFonts w:ascii="Times New Roman" w:hAnsi="Times New Roman" w:cs="Times New Roman"/>
          <w:bCs/>
        </w:rPr>
        <w:t xml:space="preserve">        *К</w:t>
      </w:r>
      <w:r w:rsidRPr="00415BA0">
        <w:rPr>
          <w:rFonts w:ascii="Times New Roman" w:hAnsi="Times New Roman" w:cs="Times New Roman"/>
          <w:bCs/>
          <w:vertAlign w:val="subscript"/>
        </w:rPr>
        <w:t>УМО</w:t>
      </w:r>
      <w:r w:rsidRPr="00415BA0">
        <w:rPr>
          <w:rFonts w:ascii="Times New Roman" w:hAnsi="Times New Roman" w:cs="Times New Roman"/>
          <w:bCs/>
        </w:rPr>
        <w:t>- коэффициент урбанизированности муниципального образования принят 1,00 в соответствии с таблицей 2.2.3. п. 2.2 «</w:t>
      </w:r>
      <w:r w:rsidRPr="00415BA0">
        <w:rPr>
          <w:rFonts w:ascii="Times New Roman" w:hAnsi="Times New Roman" w:cs="Times New Roman"/>
        </w:rPr>
        <w:t>Оценка степени урбанизированности территории Волгоградской области» материалов по обоснованию нормативов градостроительного проектирования Волгоградской области для определения предельных значений расчетных показателей минимально допустимого уровня обеспеченности объектами местного значения населения муниципальных образований Волгоградской области.</w:t>
      </w:r>
    </w:p>
    <w:p w:rsidR="005F067F" w:rsidRPr="00415BA0" w:rsidRDefault="005F067F" w:rsidP="00415BA0">
      <w:pPr>
        <w:spacing w:after="0" w:line="240" w:lineRule="auto"/>
        <w:ind w:left="-57" w:right="-57"/>
        <w:jc w:val="both"/>
        <w:rPr>
          <w:rFonts w:ascii="Times New Roman" w:hAnsi="Times New Roman" w:cs="Times New Roman"/>
        </w:rPr>
      </w:pPr>
      <w:r w:rsidRPr="00415BA0">
        <w:rPr>
          <w:rFonts w:ascii="Times New Roman" w:hAnsi="Times New Roman" w:cs="Times New Roman"/>
        </w:rPr>
        <w:t xml:space="preserve">        Примечание. Сокращения: н.п. - населенный пункт.</w:t>
      </w:r>
    </w:p>
    <w:p w:rsidR="005F067F" w:rsidRPr="00415BA0" w:rsidRDefault="005F067F" w:rsidP="00415BA0">
      <w:pPr>
        <w:spacing w:after="0" w:line="240" w:lineRule="auto"/>
        <w:ind w:left="-57" w:right="-57"/>
        <w:jc w:val="both"/>
        <w:rPr>
          <w:rFonts w:ascii="Times New Roman" w:hAnsi="Times New Roman" w:cs="Times New Roman"/>
          <w:sz w:val="28"/>
          <w:szCs w:val="28"/>
        </w:rPr>
      </w:pPr>
    </w:p>
    <w:p w:rsidR="005F067F" w:rsidRPr="00415BA0" w:rsidRDefault="005F067F" w:rsidP="00415BA0">
      <w:pPr>
        <w:spacing w:after="0" w:line="240" w:lineRule="auto"/>
        <w:ind w:left="-57" w:right="-57"/>
        <w:jc w:val="center"/>
        <w:rPr>
          <w:rFonts w:ascii="Times New Roman" w:hAnsi="Times New Roman" w:cs="Times New Roman"/>
          <w:b/>
          <w:sz w:val="28"/>
          <w:szCs w:val="28"/>
        </w:rPr>
      </w:pPr>
      <w:r w:rsidRPr="00415BA0">
        <w:rPr>
          <w:rFonts w:ascii="Times New Roman" w:hAnsi="Times New Roman" w:cs="Times New Roman"/>
          <w:b/>
          <w:sz w:val="28"/>
          <w:szCs w:val="28"/>
        </w:rPr>
        <w:t xml:space="preserve">3. Правила и область применения расчетных показателей, </w:t>
      </w:r>
    </w:p>
    <w:p w:rsidR="005F067F" w:rsidRPr="00415BA0" w:rsidRDefault="005F067F" w:rsidP="00415BA0">
      <w:pPr>
        <w:spacing w:after="0" w:line="240" w:lineRule="auto"/>
        <w:ind w:left="-57" w:right="-57"/>
        <w:jc w:val="center"/>
        <w:rPr>
          <w:rFonts w:ascii="Times New Roman" w:hAnsi="Times New Roman" w:cs="Times New Roman"/>
          <w:b/>
          <w:sz w:val="28"/>
          <w:szCs w:val="28"/>
        </w:rPr>
      </w:pPr>
      <w:r w:rsidRPr="00415BA0">
        <w:rPr>
          <w:rFonts w:ascii="Times New Roman" w:hAnsi="Times New Roman" w:cs="Times New Roman"/>
          <w:b/>
          <w:sz w:val="28"/>
          <w:szCs w:val="28"/>
        </w:rPr>
        <w:t>содержащихся в основной части</w:t>
      </w:r>
    </w:p>
    <w:p w:rsidR="005F067F" w:rsidRPr="00415BA0" w:rsidRDefault="005F067F" w:rsidP="00415BA0">
      <w:pPr>
        <w:spacing w:after="0" w:line="240" w:lineRule="auto"/>
        <w:ind w:left="-57" w:right="-57"/>
        <w:jc w:val="both"/>
        <w:rPr>
          <w:rFonts w:ascii="Times New Roman" w:hAnsi="Times New Roman" w:cs="Times New Roman"/>
        </w:rPr>
      </w:pPr>
      <w:r w:rsidRPr="00415BA0">
        <w:rPr>
          <w:rFonts w:ascii="Times New Roman" w:hAnsi="Times New Roman" w:cs="Times New Roman"/>
        </w:rPr>
        <w:t xml:space="preserve"> </w:t>
      </w:r>
      <w:bookmarkStart w:id="21" w:name="_TOC_250002"/>
    </w:p>
    <w:p w:rsidR="005F067F" w:rsidRPr="00415BA0" w:rsidRDefault="005F067F" w:rsidP="00415BA0">
      <w:pPr>
        <w:spacing w:after="0" w:line="240" w:lineRule="auto"/>
        <w:ind w:left="-57" w:right="-57"/>
        <w:jc w:val="center"/>
        <w:rPr>
          <w:rFonts w:ascii="Times New Roman" w:hAnsi="Times New Roman" w:cs="Times New Roman"/>
          <w:b/>
        </w:rPr>
      </w:pPr>
      <w:r w:rsidRPr="00415BA0">
        <w:rPr>
          <w:rFonts w:ascii="Times New Roman" w:hAnsi="Times New Roman" w:cs="Times New Roman"/>
          <w:b/>
          <w:sz w:val="28"/>
          <w:szCs w:val="28"/>
          <w:shd w:val="clear" w:color="auto" w:fill="FFFFFF" w:themeFill="background1"/>
        </w:rPr>
        <w:t>3.1</w:t>
      </w:r>
      <w:bookmarkEnd w:id="21"/>
      <w:r w:rsidRPr="00415BA0">
        <w:rPr>
          <w:rFonts w:ascii="Times New Roman" w:hAnsi="Times New Roman" w:cs="Times New Roman"/>
          <w:b/>
          <w:sz w:val="28"/>
          <w:szCs w:val="28"/>
          <w:shd w:val="clear" w:color="auto" w:fill="FFFFFF" w:themeFill="background1"/>
        </w:rPr>
        <w:t>.</w:t>
      </w:r>
      <w:r w:rsidRPr="00415BA0">
        <w:rPr>
          <w:rFonts w:ascii="Times New Roman" w:hAnsi="Times New Roman" w:cs="Times New Roman"/>
          <w:b/>
          <w:sz w:val="28"/>
          <w:szCs w:val="28"/>
        </w:rPr>
        <w:t xml:space="preserve"> </w:t>
      </w:r>
      <w:r w:rsidRPr="00415BA0">
        <w:rPr>
          <w:rFonts w:ascii="Times New Roman" w:hAnsi="Times New Roman" w:cs="Times New Roman"/>
          <w:sz w:val="28"/>
          <w:szCs w:val="28"/>
        </w:rPr>
        <w:t>Область применения расчетных показателей</w:t>
      </w:r>
    </w:p>
    <w:p w:rsidR="005F067F" w:rsidRPr="00415BA0" w:rsidRDefault="005F067F" w:rsidP="00415BA0">
      <w:pPr>
        <w:pStyle w:val="a6"/>
        <w:spacing w:after="0"/>
        <w:ind w:left="-57" w:right="-57"/>
        <w:rPr>
          <w:rFonts w:ascii="Times New Roman" w:hAnsi="Times New Roman" w:cs="Times New Roman"/>
          <w:b/>
          <w:sz w:val="16"/>
          <w:szCs w:val="16"/>
        </w:rPr>
      </w:pPr>
    </w:p>
    <w:p w:rsidR="005F067F" w:rsidRPr="00415BA0" w:rsidRDefault="005F067F" w:rsidP="00415BA0">
      <w:pPr>
        <w:pStyle w:val="a6"/>
        <w:spacing w:after="0"/>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Местные нормативы градостроительного проектирования Акчернского сельского поселения Урюпинского муниципального района Волгоградской области являются обязательными для применения всеми участниками градостроительной деятельности в сельском поселении и учитываются при разработке документов территориального планирования Акчернского сельского поселения Урюпинского муниципального района Волгоградской области – Генеральных Планов, документов градостроительного зонирования – правил землепользования и застройки, документации по планировке территорий, подготовке проектной документации, ГПЗУ.    </w:t>
      </w:r>
    </w:p>
    <w:p w:rsidR="005F067F" w:rsidRPr="00415BA0" w:rsidRDefault="005F067F" w:rsidP="00415BA0">
      <w:pPr>
        <w:pStyle w:val="a6"/>
        <w:spacing w:after="0"/>
        <w:ind w:left="-57" w:right="-57"/>
        <w:jc w:val="both"/>
        <w:rPr>
          <w:rFonts w:ascii="Times New Roman" w:hAnsi="Times New Roman" w:cs="Times New Roman"/>
          <w:sz w:val="28"/>
          <w:szCs w:val="28"/>
        </w:rPr>
      </w:pPr>
      <w:r w:rsidRPr="00415BA0">
        <w:rPr>
          <w:rFonts w:ascii="Times New Roman" w:hAnsi="Times New Roman" w:cs="Times New Roman"/>
          <w:sz w:val="28"/>
          <w:szCs w:val="28"/>
        </w:rPr>
        <w:lastRenderedPageBreak/>
        <w:t xml:space="preserve">        В соответствии с Приказом Минрегиона Российской Федерации от 26.05.2011 № 244 «Об утверждении Методических рекомендаций по разработке проектов генеральных планов поселений и городских округов», местные нормативы градостроительного проектирования представляют собой совокупность стандартов </w:t>
      </w:r>
      <w:r w:rsidR="00415BA0">
        <w:rPr>
          <w:rFonts w:ascii="Times New Roman" w:hAnsi="Times New Roman" w:cs="Times New Roman"/>
          <w:sz w:val="28"/>
          <w:szCs w:val="28"/>
        </w:rPr>
        <w:t>по разработке документов терри</w:t>
      </w:r>
      <w:r w:rsidRPr="00415BA0">
        <w:rPr>
          <w:rFonts w:ascii="Times New Roman" w:hAnsi="Times New Roman" w:cs="Times New Roman"/>
          <w:sz w:val="28"/>
          <w:szCs w:val="28"/>
        </w:rPr>
        <w:t>ториального планирования, градостроительного зонирования и документации по планировке территории в части размещения объектов местного значения,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элементов планировочной структуры, публичных сервитутов, обеспечивающих устойчивое развитие территорий.</w:t>
      </w:r>
    </w:p>
    <w:p w:rsidR="005F067F" w:rsidRPr="00415BA0" w:rsidRDefault="005F067F" w:rsidP="00415BA0">
      <w:pPr>
        <w:pStyle w:val="a6"/>
        <w:spacing w:after="0"/>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Нормативы установлены с учётом природно-климатических, социально- демографических, национальных, территориальных особенностей поселения, и содержат минимальные расчётные показатели обеспечения благоприятных условий жизнедеятельности человека, в том числе показатели обеспечения объектами социального и коммунально-бытового назначения, доступности объектов социального назначения для населения.</w:t>
      </w:r>
    </w:p>
    <w:p w:rsidR="005F067F" w:rsidRPr="00415BA0" w:rsidRDefault="005F067F" w:rsidP="00415BA0">
      <w:pPr>
        <w:pStyle w:val="a6"/>
        <w:spacing w:after="0"/>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Местные нормативы градостроительного проектирования распространяются на предлагаемые к размещению на территории Акчернского  сельского поселения Урюпинского муниципального района  Волгоградской области объекты местного значения в области транспорта, инженерного обеспечения, физической культуры и массового спорта.</w:t>
      </w:r>
    </w:p>
    <w:p w:rsidR="005F067F" w:rsidRPr="00415BA0" w:rsidRDefault="005F067F" w:rsidP="00415BA0">
      <w:pPr>
        <w:pStyle w:val="a6"/>
        <w:spacing w:after="0"/>
        <w:ind w:left="-57" w:right="-57"/>
        <w:jc w:val="both"/>
        <w:rPr>
          <w:rFonts w:ascii="Times New Roman" w:hAnsi="Times New Roman" w:cs="Times New Roman"/>
          <w:sz w:val="16"/>
          <w:szCs w:val="16"/>
        </w:rPr>
      </w:pPr>
    </w:p>
    <w:p w:rsidR="005F067F" w:rsidRPr="00415BA0" w:rsidRDefault="005F067F" w:rsidP="00415BA0">
      <w:pPr>
        <w:pStyle w:val="a6"/>
        <w:spacing w:after="0"/>
        <w:ind w:left="-57" w:right="-57"/>
        <w:jc w:val="center"/>
        <w:rPr>
          <w:rFonts w:ascii="Times New Roman" w:hAnsi="Times New Roman" w:cs="Times New Roman"/>
          <w:sz w:val="28"/>
          <w:szCs w:val="28"/>
        </w:rPr>
      </w:pPr>
      <w:r w:rsidRPr="00415BA0">
        <w:rPr>
          <w:rFonts w:ascii="Times New Roman" w:hAnsi="Times New Roman" w:cs="Times New Roman"/>
          <w:b/>
          <w:sz w:val="28"/>
          <w:szCs w:val="28"/>
        </w:rPr>
        <w:t xml:space="preserve">3.2. </w:t>
      </w:r>
      <w:r w:rsidRPr="00415BA0">
        <w:rPr>
          <w:rFonts w:ascii="Times New Roman" w:hAnsi="Times New Roman" w:cs="Times New Roman"/>
          <w:sz w:val="28"/>
          <w:szCs w:val="28"/>
        </w:rPr>
        <w:t>Состав участников градостроительных отношений</w:t>
      </w:r>
    </w:p>
    <w:p w:rsidR="005F067F" w:rsidRPr="00415BA0" w:rsidRDefault="005F067F" w:rsidP="00415BA0">
      <w:pPr>
        <w:pStyle w:val="a6"/>
        <w:spacing w:after="0"/>
        <w:ind w:left="-57" w:right="-57"/>
        <w:rPr>
          <w:rFonts w:ascii="Times New Roman" w:hAnsi="Times New Roman" w:cs="Times New Roman"/>
          <w:sz w:val="16"/>
          <w:szCs w:val="16"/>
        </w:rPr>
      </w:pPr>
    </w:p>
    <w:p w:rsidR="005F067F" w:rsidRPr="00415BA0" w:rsidRDefault="005F067F" w:rsidP="00415BA0">
      <w:pPr>
        <w:pStyle w:val="a6"/>
        <w:spacing w:after="0"/>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В состав участников градостроительной деятельности Акчернского  сельского поселения Урюпинского муниципального района входят:</w:t>
      </w:r>
    </w:p>
    <w:p w:rsidR="005F067F" w:rsidRPr="00415BA0" w:rsidRDefault="005F067F" w:rsidP="00415BA0">
      <w:pPr>
        <w:tabs>
          <w:tab w:val="left" w:pos="567"/>
        </w:tabs>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1. Органы местного самоуправления:</w:t>
      </w:r>
    </w:p>
    <w:p w:rsidR="005F067F" w:rsidRPr="00415BA0" w:rsidRDefault="005F067F" w:rsidP="00415BA0">
      <w:pPr>
        <w:pStyle w:val="ab"/>
        <w:tabs>
          <w:tab w:val="left" w:pos="1276"/>
        </w:tabs>
        <w:ind w:left="-57" w:right="-57" w:firstLine="0"/>
        <w:jc w:val="both"/>
        <w:rPr>
          <w:sz w:val="28"/>
          <w:szCs w:val="28"/>
          <w:lang w:val="ru-RU"/>
        </w:rPr>
      </w:pPr>
      <w:r w:rsidRPr="00415BA0">
        <w:rPr>
          <w:sz w:val="28"/>
          <w:szCs w:val="28"/>
          <w:lang w:val="ru-RU"/>
        </w:rPr>
        <w:t xml:space="preserve">        - Администрация Урюпинского муни</w:t>
      </w:r>
      <w:r w:rsidR="00400625">
        <w:rPr>
          <w:sz w:val="28"/>
          <w:szCs w:val="28"/>
          <w:lang w:val="ru-RU"/>
        </w:rPr>
        <w:t xml:space="preserve">ципального района в лице </w:t>
      </w:r>
      <w:r w:rsidRPr="00415BA0">
        <w:rPr>
          <w:sz w:val="28"/>
          <w:szCs w:val="28"/>
          <w:lang w:val="ru-RU"/>
        </w:rPr>
        <w:t>отдела архитектуры, градостроительства, экологии и охраны окружающей среды Администрации Урюпинского муниципального района Волгоградской области;</w:t>
      </w:r>
    </w:p>
    <w:p w:rsidR="005F067F" w:rsidRPr="00415BA0" w:rsidRDefault="005F067F" w:rsidP="00415BA0">
      <w:pPr>
        <w:pStyle w:val="ab"/>
        <w:ind w:left="-57" w:right="-57" w:firstLine="0"/>
        <w:jc w:val="both"/>
        <w:rPr>
          <w:sz w:val="28"/>
          <w:szCs w:val="28"/>
          <w:lang w:val="ru-RU"/>
        </w:rPr>
      </w:pPr>
      <w:r w:rsidRPr="00415BA0">
        <w:rPr>
          <w:sz w:val="28"/>
          <w:szCs w:val="28"/>
          <w:lang w:val="ru-RU"/>
        </w:rPr>
        <w:t xml:space="preserve">        - Администрация Акчернского сельского поселения.</w:t>
      </w:r>
    </w:p>
    <w:p w:rsidR="005F067F" w:rsidRPr="00415BA0" w:rsidRDefault="005F067F" w:rsidP="00415BA0">
      <w:pPr>
        <w:pStyle w:val="ab"/>
        <w:tabs>
          <w:tab w:val="left" w:pos="993"/>
        </w:tabs>
        <w:ind w:left="-57" w:right="-57" w:firstLine="0"/>
        <w:jc w:val="both"/>
        <w:rPr>
          <w:sz w:val="28"/>
          <w:szCs w:val="28"/>
          <w:lang w:val="ru-RU"/>
        </w:rPr>
      </w:pPr>
      <w:r w:rsidRPr="00415BA0">
        <w:rPr>
          <w:sz w:val="28"/>
          <w:szCs w:val="28"/>
          <w:lang w:val="ru-RU"/>
        </w:rPr>
        <w:t xml:space="preserve">        2. Население Акчернского сельского поселения, а также физические и юридические лица, предприниматели, осуществляющие или планирующие осуществлять свою деятельность на территории поселения, которые обращаются в Администрацию Урюпинского муниципального района по вопросам выдачи разрешений на строительство, предоставления градостроительных планов земельных участков, предоставляют предложения и запросы о возможности внесения изменений в документы </w:t>
      </w:r>
      <w:r w:rsidRPr="00415BA0">
        <w:rPr>
          <w:sz w:val="28"/>
          <w:szCs w:val="28"/>
          <w:lang w:val="ru-RU"/>
        </w:rPr>
        <w:lastRenderedPageBreak/>
        <w:t>градостроительного проектирования, связанные с хозяйственной деятельностью и пр.</w:t>
      </w:r>
    </w:p>
    <w:p w:rsidR="005F067F" w:rsidRPr="00415BA0" w:rsidRDefault="005F067F" w:rsidP="00415BA0">
      <w:pPr>
        <w:pStyle w:val="ab"/>
        <w:tabs>
          <w:tab w:val="left" w:pos="993"/>
        </w:tabs>
        <w:ind w:left="-57" w:right="-57" w:firstLine="0"/>
        <w:jc w:val="both"/>
        <w:rPr>
          <w:sz w:val="28"/>
          <w:szCs w:val="28"/>
          <w:lang w:val="ru-RU"/>
        </w:rPr>
      </w:pPr>
      <w:r w:rsidRPr="00415BA0">
        <w:rPr>
          <w:sz w:val="28"/>
          <w:szCs w:val="28"/>
          <w:lang w:val="ru-RU"/>
        </w:rPr>
        <w:t xml:space="preserve">        3. Проектные и проектно-изыскательские организации, непосредственно осуществляющие подготовку документов территориального планирования, градостроительного зонирования и планировки территории по заданию органов местного самоуправления или для иного физического или юридического лица под контролем специалистов Администрации Урюпинского муниципального района.</w:t>
      </w:r>
    </w:p>
    <w:p w:rsidR="005F067F" w:rsidRPr="00415BA0" w:rsidRDefault="005F067F" w:rsidP="00415BA0">
      <w:pPr>
        <w:pStyle w:val="ab"/>
        <w:tabs>
          <w:tab w:val="left" w:pos="993"/>
        </w:tabs>
        <w:ind w:left="-57" w:right="-57" w:firstLine="0"/>
        <w:jc w:val="both"/>
        <w:rPr>
          <w:b/>
          <w:sz w:val="16"/>
          <w:szCs w:val="16"/>
          <w:lang w:val="ru-RU"/>
        </w:rPr>
      </w:pPr>
    </w:p>
    <w:p w:rsidR="005F067F" w:rsidRPr="00AD3C42" w:rsidRDefault="005F067F" w:rsidP="00415BA0">
      <w:pPr>
        <w:pStyle w:val="ab"/>
        <w:tabs>
          <w:tab w:val="left" w:pos="993"/>
        </w:tabs>
        <w:ind w:left="-57" w:right="-57" w:firstLine="0"/>
        <w:jc w:val="center"/>
        <w:rPr>
          <w:sz w:val="28"/>
          <w:szCs w:val="28"/>
          <w:lang w:val="ru-RU"/>
        </w:rPr>
      </w:pPr>
      <w:r w:rsidRPr="00AD3C42">
        <w:rPr>
          <w:b/>
          <w:sz w:val="28"/>
          <w:szCs w:val="28"/>
          <w:lang w:val="ru-RU"/>
        </w:rPr>
        <w:t xml:space="preserve">3.3. </w:t>
      </w:r>
      <w:r w:rsidRPr="00AD3C42">
        <w:rPr>
          <w:sz w:val="28"/>
          <w:szCs w:val="28"/>
          <w:lang w:val="ru-RU"/>
        </w:rPr>
        <w:t>Документы градостроительного проектирования</w:t>
      </w:r>
    </w:p>
    <w:p w:rsidR="005F067F" w:rsidRPr="00415BA0" w:rsidRDefault="005F067F" w:rsidP="00415BA0">
      <w:pPr>
        <w:pStyle w:val="a6"/>
        <w:spacing w:after="0"/>
        <w:ind w:left="-57" w:right="-57"/>
        <w:rPr>
          <w:rFonts w:ascii="Times New Roman" w:hAnsi="Times New Roman" w:cs="Times New Roman"/>
          <w:sz w:val="16"/>
          <w:szCs w:val="16"/>
        </w:rPr>
      </w:pPr>
    </w:p>
    <w:p w:rsidR="005F067F" w:rsidRPr="00415BA0" w:rsidRDefault="005F067F" w:rsidP="00415BA0">
      <w:pPr>
        <w:pStyle w:val="a6"/>
        <w:spacing w:after="0"/>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К документам градостроительного проектирования, в которых должны быть соблюдены требования настоящих нормативов градостроительного проектирования Акчернского сельского поселения Урюпинского муниципального района относятся:</w:t>
      </w:r>
    </w:p>
    <w:p w:rsidR="005F067F" w:rsidRPr="00415BA0" w:rsidRDefault="005F067F" w:rsidP="00415BA0">
      <w:pPr>
        <w:tabs>
          <w:tab w:val="left" w:pos="851"/>
        </w:tabs>
        <w:spacing w:after="0" w:line="240" w:lineRule="auto"/>
        <w:ind w:left="-57" w:right="-57"/>
        <w:rPr>
          <w:rFonts w:ascii="Times New Roman" w:hAnsi="Times New Roman" w:cs="Times New Roman"/>
          <w:sz w:val="28"/>
          <w:szCs w:val="28"/>
        </w:rPr>
      </w:pPr>
      <w:r w:rsidRPr="00415BA0">
        <w:rPr>
          <w:rFonts w:ascii="Times New Roman" w:hAnsi="Times New Roman" w:cs="Times New Roman"/>
          <w:sz w:val="28"/>
          <w:szCs w:val="28"/>
        </w:rPr>
        <w:t xml:space="preserve">        1. Документы территориального планирования:</w:t>
      </w:r>
    </w:p>
    <w:p w:rsidR="005F067F" w:rsidRPr="00415BA0" w:rsidRDefault="005F067F" w:rsidP="00415BA0">
      <w:pPr>
        <w:pStyle w:val="ab"/>
        <w:ind w:left="-57" w:right="-57" w:firstLine="0"/>
        <w:jc w:val="both"/>
        <w:rPr>
          <w:sz w:val="28"/>
          <w:szCs w:val="28"/>
          <w:lang w:val="ru-RU"/>
        </w:rPr>
      </w:pPr>
      <w:r w:rsidRPr="00415BA0">
        <w:rPr>
          <w:sz w:val="28"/>
          <w:szCs w:val="28"/>
          <w:lang w:val="ru-RU"/>
        </w:rPr>
        <w:t xml:space="preserve">        - Генеральный план  Акчернского сельского поселения Урюпинского муниципального района;</w:t>
      </w:r>
    </w:p>
    <w:p w:rsidR="005F067F" w:rsidRPr="00415BA0" w:rsidRDefault="005F067F" w:rsidP="00415BA0">
      <w:pPr>
        <w:tabs>
          <w:tab w:val="left" w:pos="709"/>
        </w:tabs>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 Правила землепользования и застройки Акчернского сельского поселения Урюпинского муниципального района;</w:t>
      </w:r>
    </w:p>
    <w:p w:rsidR="005F067F" w:rsidRPr="00415BA0" w:rsidRDefault="005F067F" w:rsidP="00415BA0">
      <w:pPr>
        <w:tabs>
          <w:tab w:val="left" w:pos="851"/>
        </w:tabs>
        <w:spacing w:after="0" w:line="240" w:lineRule="auto"/>
        <w:ind w:left="-57" w:right="-57"/>
        <w:rPr>
          <w:rFonts w:ascii="Times New Roman" w:hAnsi="Times New Roman" w:cs="Times New Roman"/>
          <w:sz w:val="28"/>
          <w:szCs w:val="28"/>
        </w:rPr>
      </w:pPr>
      <w:r w:rsidRPr="00415BA0">
        <w:rPr>
          <w:rFonts w:ascii="Times New Roman" w:hAnsi="Times New Roman" w:cs="Times New Roman"/>
          <w:sz w:val="28"/>
          <w:szCs w:val="28"/>
        </w:rPr>
        <w:t xml:space="preserve">        2. Документы планировки территории:</w:t>
      </w:r>
    </w:p>
    <w:p w:rsidR="005F067F" w:rsidRPr="00415BA0" w:rsidRDefault="005F067F" w:rsidP="00415BA0">
      <w:pPr>
        <w:shd w:val="clear" w:color="auto" w:fill="FFFFFF" w:themeFill="background1"/>
        <w:tabs>
          <w:tab w:val="left" w:pos="709"/>
        </w:tabs>
        <w:spacing w:after="0" w:line="240" w:lineRule="auto"/>
        <w:ind w:left="-57" w:right="-57"/>
        <w:rPr>
          <w:rFonts w:ascii="Times New Roman" w:hAnsi="Times New Roman" w:cs="Times New Roman"/>
          <w:strike/>
          <w:sz w:val="28"/>
          <w:szCs w:val="28"/>
          <w:highlight w:val="yellow"/>
        </w:rPr>
      </w:pPr>
      <w:r w:rsidRPr="00415BA0">
        <w:rPr>
          <w:rFonts w:ascii="Times New Roman" w:hAnsi="Times New Roman" w:cs="Times New Roman"/>
          <w:sz w:val="28"/>
          <w:szCs w:val="28"/>
        </w:rPr>
        <w:t xml:space="preserve">        - проекты планировки территорий</w:t>
      </w:r>
    </w:p>
    <w:p w:rsidR="005F067F" w:rsidRDefault="005F067F" w:rsidP="00415BA0">
      <w:pPr>
        <w:tabs>
          <w:tab w:val="left" w:pos="709"/>
        </w:tabs>
        <w:spacing w:after="0" w:line="240" w:lineRule="auto"/>
        <w:ind w:left="-57" w:right="-57"/>
        <w:rPr>
          <w:rFonts w:ascii="Times New Roman" w:hAnsi="Times New Roman" w:cs="Times New Roman"/>
          <w:sz w:val="28"/>
          <w:szCs w:val="28"/>
        </w:rPr>
      </w:pPr>
      <w:r w:rsidRPr="00415BA0">
        <w:rPr>
          <w:rFonts w:ascii="Times New Roman" w:hAnsi="Times New Roman" w:cs="Times New Roman"/>
          <w:sz w:val="28"/>
          <w:szCs w:val="28"/>
        </w:rPr>
        <w:t xml:space="preserve">        - проекты межевания территории.</w:t>
      </w:r>
    </w:p>
    <w:p w:rsidR="00C82B6E" w:rsidRPr="00415BA0" w:rsidRDefault="00C82B6E" w:rsidP="00415BA0">
      <w:pPr>
        <w:tabs>
          <w:tab w:val="left" w:pos="709"/>
        </w:tabs>
        <w:spacing w:after="0" w:line="240" w:lineRule="auto"/>
        <w:ind w:left="-57" w:right="-57"/>
        <w:rPr>
          <w:rFonts w:ascii="Times New Roman" w:hAnsi="Times New Roman" w:cs="Times New Roman"/>
          <w:sz w:val="28"/>
          <w:szCs w:val="28"/>
        </w:rPr>
      </w:pPr>
    </w:p>
    <w:p w:rsidR="005F067F" w:rsidRPr="00415BA0" w:rsidRDefault="005F067F" w:rsidP="00415BA0">
      <w:pPr>
        <w:spacing w:after="0" w:line="240" w:lineRule="auto"/>
        <w:ind w:left="-57" w:right="-57"/>
        <w:jc w:val="center"/>
        <w:rPr>
          <w:rFonts w:ascii="Times New Roman" w:hAnsi="Times New Roman" w:cs="Times New Roman"/>
          <w:b/>
          <w:bCs/>
          <w:sz w:val="28"/>
          <w:szCs w:val="28"/>
        </w:rPr>
      </w:pPr>
      <w:r w:rsidRPr="00415BA0">
        <w:rPr>
          <w:rFonts w:ascii="Times New Roman" w:hAnsi="Times New Roman" w:cs="Times New Roman"/>
          <w:b/>
          <w:bCs/>
          <w:sz w:val="28"/>
          <w:szCs w:val="28"/>
        </w:rPr>
        <w:t>4. Вступление в силу Местных нормативов градостроительного проектирования Акчернского сельского поселения Урюпинского муниципального района Волгоградской области</w:t>
      </w:r>
    </w:p>
    <w:p w:rsidR="005F067F" w:rsidRPr="00415BA0" w:rsidRDefault="005F067F" w:rsidP="00415BA0">
      <w:pPr>
        <w:spacing w:after="0" w:line="240" w:lineRule="auto"/>
        <w:ind w:left="-57" w:right="-57"/>
        <w:rPr>
          <w:rFonts w:ascii="Times New Roman" w:hAnsi="Times New Roman" w:cs="Times New Roman"/>
          <w:b/>
          <w:bCs/>
          <w:sz w:val="28"/>
          <w:szCs w:val="28"/>
        </w:rPr>
      </w:pPr>
    </w:p>
    <w:p w:rsidR="005F067F" w:rsidRPr="00415BA0" w:rsidRDefault="005F067F" w:rsidP="00415BA0">
      <w:pPr>
        <w:spacing w:after="0" w:line="240" w:lineRule="auto"/>
        <w:ind w:left="-57" w:right="-57"/>
        <w:jc w:val="both"/>
        <w:rPr>
          <w:rFonts w:ascii="Times New Roman" w:hAnsi="Times New Roman" w:cs="Times New Roman"/>
          <w:sz w:val="28"/>
          <w:szCs w:val="28"/>
        </w:rPr>
      </w:pPr>
      <w:r w:rsidRPr="00415BA0">
        <w:rPr>
          <w:rFonts w:ascii="Times New Roman" w:hAnsi="Times New Roman" w:cs="Times New Roman"/>
          <w:sz w:val="28"/>
          <w:szCs w:val="28"/>
        </w:rPr>
        <w:t xml:space="preserve">        Настоящие Местные нормативы градостроительного проектирования Акчернского сельского поселения Урюпинского муниципального района Волгоградской области вступают в силу с момента их опубликования в информационном бюллетене администрации Урюпинского муниципального района «Районные ведомости».</w:t>
      </w:r>
    </w:p>
    <w:p w:rsidR="005F067F" w:rsidRPr="00415BA0" w:rsidRDefault="005F067F" w:rsidP="00415BA0">
      <w:pPr>
        <w:spacing w:after="0" w:line="240" w:lineRule="auto"/>
        <w:ind w:left="-57" w:right="-57"/>
        <w:jc w:val="both"/>
        <w:rPr>
          <w:rFonts w:ascii="Times New Roman" w:hAnsi="Times New Roman" w:cs="Times New Roman"/>
          <w:sz w:val="28"/>
          <w:szCs w:val="28"/>
        </w:rPr>
      </w:pPr>
    </w:p>
    <w:p w:rsidR="005F067F" w:rsidRPr="00415BA0" w:rsidRDefault="005F067F" w:rsidP="00415BA0">
      <w:pPr>
        <w:spacing w:after="0" w:line="240" w:lineRule="auto"/>
        <w:ind w:left="-57" w:right="-57"/>
        <w:jc w:val="both"/>
        <w:rPr>
          <w:rFonts w:ascii="Times New Roman" w:hAnsi="Times New Roman" w:cs="Times New Roman"/>
          <w:b/>
          <w:sz w:val="28"/>
          <w:szCs w:val="28"/>
        </w:rPr>
      </w:pPr>
    </w:p>
    <w:p w:rsidR="005F067F" w:rsidRPr="00415BA0" w:rsidRDefault="005F067F" w:rsidP="00415BA0">
      <w:pPr>
        <w:spacing w:after="0" w:line="240" w:lineRule="auto"/>
        <w:ind w:left="-57" w:right="-57"/>
        <w:jc w:val="both"/>
        <w:rPr>
          <w:rFonts w:ascii="Times New Roman" w:hAnsi="Times New Roman" w:cs="Times New Roman"/>
          <w:b/>
          <w:sz w:val="28"/>
          <w:szCs w:val="28"/>
        </w:rPr>
      </w:pPr>
      <w:r w:rsidRPr="00415BA0">
        <w:rPr>
          <w:rFonts w:ascii="Times New Roman" w:hAnsi="Times New Roman" w:cs="Times New Roman"/>
          <w:b/>
          <w:sz w:val="28"/>
          <w:szCs w:val="28"/>
        </w:rPr>
        <w:t xml:space="preserve">                             Глава</w:t>
      </w:r>
    </w:p>
    <w:p w:rsidR="005F067F" w:rsidRPr="00415BA0" w:rsidRDefault="005F067F" w:rsidP="00415BA0">
      <w:pPr>
        <w:spacing w:after="0" w:line="240" w:lineRule="auto"/>
        <w:ind w:left="-57" w:right="-57"/>
        <w:jc w:val="both"/>
        <w:rPr>
          <w:rFonts w:ascii="Times New Roman" w:hAnsi="Times New Roman" w:cs="Times New Roman"/>
          <w:b/>
          <w:sz w:val="28"/>
          <w:szCs w:val="28"/>
        </w:rPr>
      </w:pPr>
      <w:r w:rsidRPr="00415BA0">
        <w:rPr>
          <w:rFonts w:ascii="Times New Roman" w:hAnsi="Times New Roman" w:cs="Times New Roman"/>
          <w:b/>
          <w:sz w:val="28"/>
          <w:szCs w:val="28"/>
        </w:rPr>
        <w:t>Урюпинского муниципального района                                 А.Ю. Максимов</w:t>
      </w:r>
    </w:p>
    <w:p w:rsidR="005F067F" w:rsidRPr="00415BA0" w:rsidRDefault="005F067F" w:rsidP="00415BA0">
      <w:pPr>
        <w:spacing w:after="0" w:line="240" w:lineRule="auto"/>
        <w:ind w:left="-57" w:right="-57"/>
        <w:rPr>
          <w:rFonts w:ascii="Times New Roman" w:hAnsi="Times New Roman" w:cs="Times New Roman"/>
          <w:sz w:val="28"/>
          <w:szCs w:val="28"/>
        </w:rPr>
      </w:pPr>
    </w:p>
    <w:p w:rsidR="005F067F" w:rsidRPr="00415BA0" w:rsidRDefault="005F067F" w:rsidP="00415BA0">
      <w:pPr>
        <w:spacing w:after="0" w:line="240" w:lineRule="auto"/>
        <w:ind w:left="-57" w:right="-57"/>
        <w:rPr>
          <w:rFonts w:ascii="Times New Roman" w:hAnsi="Times New Roman" w:cs="Times New Roman"/>
          <w:sz w:val="28"/>
          <w:szCs w:val="28"/>
        </w:rPr>
      </w:pPr>
    </w:p>
    <w:p w:rsidR="005F067F" w:rsidRPr="00415BA0" w:rsidRDefault="005F067F" w:rsidP="00415BA0">
      <w:pPr>
        <w:spacing w:after="0" w:line="240" w:lineRule="auto"/>
        <w:ind w:left="-57" w:right="-57"/>
        <w:rPr>
          <w:rFonts w:ascii="Times New Roman" w:hAnsi="Times New Roman" w:cs="Times New Roman"/>
          <w:sz w:val="28"/>
          <w:szCs w:val="28"/>
        </w:rPr>
      </w:pPr>
    </w:p>
    <w:p w:rsidR="005F067F" w:rsidRPr="00415BA0" w:rsidRDefault="005F067F" w:rsidP="00415BA0">
      <w:pPr>
        <w:spacing w:after="0" w:line="240" w:lineRule="auto"/>
        <w:ind w:left="-57" w:right="-57"/>
        <w:rPr>
          <w:rFonts w:ascii="Times New Roman" w:hAnsi="Times New Roman" w:cs="Times New Roman"/>
          <w:sz w:val="28"/>
          <w:szCs w:val="28"/>
        </w:rPr>
      </w:pPr>
    </w:p>
    <w:p w:rsidR="005F067F" w:rsidRPr="00415BA0" w:rsidRDefault="005F067F" w:rsidP="00415BA0">
      <w:pPr>
        <w:spacing w:after="0" w:line="240" w:lineRule="auto"/>
        <w:ind w:left="-57" w:right="-57"/>
        <w:jc w:val="right"/>
        <w:rPr>
          <w:rFonts w:ascii="Times New Roman" w:hAnsi="Times New Roman" w:cs="Times New Roman"/>
          <w:b/>
          <w:bCs/>
          <w:i/>
          <w:sz w:val="28"/>
          <w:szCs w:val="28"/>
          <w:highlight w:val="yellow"/>
        </w:rPr>
      </w:pPr>
    </w:p>
    <w:p w:rsidR="00681D2E" w:rsidRPr="00415BA0" w:rsidRDefault="00681D2E" w:rsidP="00415BA0">
      <w:pPr>
        <w:spacing w:after="0" w:line="240" w:lineRule="auto"/>
        <w:ind w:left="-57" w:right="-57"/>
        <w:rPr>
          <w:rFonts w:ascii="Times New Roman" w:hAnsi="Times New Roman" w:cs="Times New Roman"/>
          <w:b/>
          <w:bCs/>
          <w:sz w:val="28"/>
          <w:szCs w:val="28"/>
          <w:highlight w:val="yellow"/>
        </w:rPr>
      </w:pPr>
    </w:p>
    <w:p w:rsidR="00681D2E" w:rsidRPr="00415BA0" w:rsidRDefault="00681D2E" w:rsidP="00415BA0">
      <w:pPr>
        <w:spacing w:after="0" w:line="240" w:lineRule="auto"/>
        <w:ind w:left="-57" w:right="-57"/>
        <w:rPr>
          <w:rFonts w:ascii="Times New Roman" w:hAnsi="Times New Roman" w:cs="Times New Roman"/>
          <w:b/>
          <w:bCs/>
          <w:sz w:val="28"/>
          <w:szCs w:val="28"/>
          <w:highlight w:val="yellow"/>
        </w:rPr>
      </w:pPr>
    </w:p>
    <w:p w:rsidR="00CD6C32" w:rsidRDefault="00CD6C32" w:rsidP="00CD6C32">
      <w:pPr>
        <w:tabs>
          <w:tab w:val="left" w:pos="1725"/>
          <w:tab w:val="center" w:pos="4677"/>
        </w:tabs>
        <w:ind w:right="271"/>
        <w:rPr>
          <w:rFonts w:ascii="Times New Roman" w:hAnsi="Times New Roman" w:cs="Times New Roman"/>
          <w:b/>
          <w:bCs/>
          <w:sz w:val="28"/>
          <w:szCs w:val="28"/>
        </w:rPr>
      </w:pPr>
    </w:p>
    <w:p w:rsidR="00CD6C32" w:rsidRPr="00851021" w:rsidRDefault="00CD6C32" w:rsidP="00CD6C32">
      <w:pPr>
        <w:tabs>
          <w:tab w:val="left" w:pos="1725"/>
          <w:tab w:val="center" w:pos="4677"/>
        </w:tabs>
        <w:spacing w:after="0" w:line="240" w:lineRule="auto"/>
        <w:ind w:left="-57" w:right="-57"/>
        <w:jc w:val="right"/>
        <w:rPr>
          <w:rFonts w:ascii="Times New Roman" w:hAnsi="Times New Roman" w:cs="Times New Roman"/>
          <w:b/>
          <w:bCs/>
          <w:i/>
          <w:sz w:val="28"/>
          <w:szCs w:val="28"/>
        </w:rPr>
      </w:pPr>
      <w:r w:rsidRPr="00851021">
        <w:rPr>
          <w:rFonts w:ascii="Times New Roman" w:hAnsi="Times New Roman" w:cs="Times New Roman"/>
          <w:b/>
          <w:bCs/>
          <w:i/>
          <w:sz w:val="28"/>
          <w:szCs w:val="28"/>
        </w:rPr>
        <w:lastRenderedPageBreak/>
        <w:t>ПРОЕКТ РЕШЕНИЯ № 3</w:t>
      </w:r>
    </w:p>
    <w:p w:rsidR="00CD6C32" w:rsidRDefault="006F3C98" w:rsidP="00CD6C32">
      <w:pPr>
        <w:tabs>
          <w:tab w:val="left" w:pos="1725"/>
          <w:tab w:val="center" w:pos="4677"/>
        </w:tabs>
        <w:spacing w:after="0" w:line="240" w:lineRule="auto"/>
        <w:ind w:left="-57" w:right="-57"/>
        <w:rPr>
          <w:rFonts w:ascii="Times New Roman" w:hAnsi="Times New Roman" w:cs="Times New Roman"/>
          <w:i/>
          <w:iCs/>
          <w:sz w:val="28"/>
          <w:szCs w:val="28"/>
        </w:rPr>
      </w:pPr>
      <w:r w:rsidRPr="005174E3">
        <w:rPr>
          <w:rFonts w:ascii="Times New Roman" w:hAnsi="Times New Roman" w:cs="Times New Roman"/>
          <w:noProof/>
          <w:sz w:val="28"/>
          <w:szCs w:val="28"/>
          <w:highlight w:val="yellow"/>
          <w:lang w:eastAsia="ru-RU"/>
        </w:rPr>
        <w:drawing>
          <wp:anchor distT="0" distB="0" distL="114300" distR="114300" simplePos="0" relativeHeight="251743232" behindDoc="0" locked="0" layoutInCell="1" allowOverlap="1" wp14:anchorId="5043A7C7" wp14:editId="4E88564F">
            <wp:simplePos x="0" y="0"/>
            <wp:positionH relativeFrom="column">
              <wp:posOffset>2535555</wp:posOffset>
            </wp:positionH>
            <wp:positionV relativeFrom="paragraph">
              <wp:posOffset>82550</wp:posOffset>
            </wp:positionV>
            <wp:extent cx="526415" cy="812165"/>
            <wp:effectExtent l="0" t="0" r="6985" b="6985"/>
            <wp:wrapSquare wrapText="left"/>
            <wp:docPr id="63" name="Рисунок 63" descr="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NewG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6415" cy="812165"/>
                    </a:xfrm>
                    <a:prstGeom prst="rect">
                      <a:avLst/>
                    </a:prstGeom>
                    <a:noFill/>
                    <a:ln>
                      <a:noFill/>
                    </a:ln>
                  </pic:spPr>
                </pic:pic>
              </a:graphicData>
            </a:graphic>
          </wp:anchor>
        </w:drawing>
      </w:r>
    </w:p>
    <w:p w:rsidR="00631E98" w:rsidRDefault="00631E98" w:rsidP="00CD6C32">
      <w:pPr>
        <w:tabs>
          <w:tab w:val="left" w:pos="1725"/>
          <w:tab w:val="center" w:pos="4677"/>
        </w:tabs>
        <w:spacing w:after="0" w:line="240" w:lineRule="auto"/>
        <w:ind w:left="-57" w:right="-57"/>
        <w:rPr>
          <w:rFonts w:ascii="Times New Roman" w:hAnsi="Times New Roman" w:cs="Times New Roman"/>
          <w:i/>
          <w:iCs/>
          <w:sz w:val="28"/>
          <w:szCs w:val="28"/>
        </w:rPr>
      </w:pPr>
    </w:p>
    <w:p w:rsidR="006F3C98" w:rsidRDefault="006F3C98" w:rsidP="00CD6C32">
      <w:pPr>
        <w:tabs>
          <w:tab w:val="left" w:pos="1725"/>
          <w:tab w:val="center" w:pos="4677"/>
        </w:tabs>
        <w:spacing w:after="0" w:line="240" w:lineRule="auto"/>
        <w:ind w:left="-57" w:right="-57"/>
        <w:rPr>
          <w:rFonts w:ascii="Times New Roman" w:hAnsi="Times New Roman" w:cs="Times New Roman"/>
          <w:i/>
          <w:iCs/>
          <w:sz w:val="28"/>
          <w:szCs w:val="28"/>
        </w:rPr>
      </w:pPr>
    </w:p>
    <w:p w:rsidR="006F3C98" w:rsidRDefault="006F3C98" w:rsidP="00CD6C32">
      <w:pPr>
        <w:tabs>
          <w:tab w:val="left" w:pos="1725"/>
          <w:tab w:val="center" w:pos="4677"/>
        </w:tabs>
        <w:spacing w:after="0" w:line="240" w:lineRule="auto"/>
        <w:ind w:left="-57" w:right="-57"/>
        <w:rPr>
          <w:rFonts w:ascii="Times New Roman" w:hAnsi="Times New Roman" w:cs="Times New Roman"/>
          <w:i/>
          <w:iCs/>
          <w:sz w:val="28"/>
          <w:szCs w:val="28"/>
        </w:rPr>
      </w:pPr>
    </w:p>
    <w:p w:rsidR="006F3C98" w:rsidRPr="006F3C98" w:rsidRDefault="006F3C98" w:rsidP="006F3C98">
      <w:pPr>
        <w:tabs>
          <w:tab w:val="left" w:pos="1725"/>
          <w:tab w:val="center" w:pos="4677"/>
        </w:tabs>
        <w:spacing w:after="0" w:line="240" w:lineRule="auto"/>
        <w:ind w:right="-57"/>
        <w:rPr>
          <w:rFonts w:ascii="Times New Roman" w:hAnsi="Times New Roman" w:cs="Times New Roman"/>
          <w:i/>
          <w:iCs/>
          <w:sz w:val="16"/>
          <w:szCs w:val="16"/>
        </w:rPr>
      </w:pPr>
    </w:p>
    <w:p w:rsidR="00CD6C32" w:rsidRPr="00631E98" w:rsidRDefault="00CD6C32" w:rsidP="00CD6C32">
      <w:pPr>
        <w:tabs>
          <w:tab w:val="left" w:pos="1725"/>
          <w:tab w:val="center" w:pos="4677"/>
        </w:tabs>
        <w:spacing w:after="0" w:line="240" w:lineRule="auto"/>
        <w:ind w:left="-57" w:right="-57"/>
        <w:jc w:val="center"/>
        <w:rPr>
          <w:rFonts w:ascii="Times New Roman" w:hAnsi="Times New Roman" w:cs="Times New Roman"/>
          <w:i/>
          <w:iCs/>
          <w:sz w:val="28"/>
          <w:szCs w:val="28"/>
        </w:rPr>
      </w:pPr>
      <w:r w:rsidRPr="00631E98">
        <w:rPr>
          <w:rFonts w:ascii="Times New Roman" w:hAnsi="Times New Roman" w:cs="Times New Roman"/>
          <w:i/>
          <w:iCs/>
          <w:sz w:val="28"/>
          <w:szCs w:val="28"/>
        </w:rPr>
        <w:t>УРЮПИНСКИЙ МУНИЦИПАЛЬНЫЙ РАЙОН</w:t>
      </w:r>
    </w:p>
    <w:p w:rsidR="00CD6C32" w:rsidRPr="00631E98" w:rsidRDefault="00CD6C32" w:rsidP="00CD6C32">
      <w:pPr>
        <w:tabs>
          <w:tab w:val="left" w:pos="1725"/>
          <w:tab w:val="center" w:pos="4677"/>
        </w:tabs>
        <w:spacing w:after="0" w:line="240" w:lineRule="auto"/>
        <w:ind w:left="-57" w:right="-57"/>
        <w:jc w:val="center"/>
        <w:rPr>
          <w:rFonts w:ascii="Times New Roman" w:hAnsi="Times New Roman" w:cs="Times New Roman"/>
          <w:i/>
          <w:iCs/>
          <w:sz w:val="28"/>
          <w:szCs w:val="28"/>
        </w:rPr>
      </w:pPr>
      <w:r w:rsidRPr="00631E98">
        <w:rPr>
          <w:rFonts w:ascii="Times New Roman" w:hAnsi="Times New Roman" w:cs="Times New Roman"/>
          <w:i/>
          <w:iCs/>
          <w:sz w:val="28"/>
          <w:szCs w:val="28"/>
        </w:rPr>
        <w:t>ВОЛГОГРАДСКОЙ ОБЛАСТИ</w:t>
      </w:r>
    </w:p>
    <w:p w:rsidR="00CD6C32" w:rsidRPr="00631E98" w:rsidRDefault="00CD6C32" w:rsidP="00CD6C32">
      <w:pPr>
        <w:tabs>
          <w:tab w:val="left" w:pos="1725"/>
          <w:tab w:val="center" w:pos="4677"/>
        </w:tabs>
        <w:spacing w:after="0" w:line="240" w:lineRule="auto"/>
        <w:ind w:left="-57" w:right="-57"/>
        <w:jc w:val="center"/>
        <w:rPr>
          <w:rFonts w:ascii="Times New Roman" w:hAnsi="Times New Roman" w:cs="Times New Roman"/>
          <w:i/>
          <w:iCs/>
          <w:sz w:val="16"/>
          <w:szCs w:val="16"/>
        </w:rPr>
      </w:pPr>
    </w:p>
    <w:p w:rsidR="00CD6C32" w:rsidRPr="00631E98" w:rsidRDefault="00CD6C32" w:rsidP="00CD6C32">
      <w:pPr>
        <w:spacing w:after="0" w:line="240" w:lineRule="auto"/>
        <w:ind w:left="-57" w:right="-57"/>
        <w:jc w:val="center"/>
        <w:rPr>
          <w:rFonts w:ascii="Times New Roman" w:hAnsi="Times New Roman" w:cs="Times New Roman"/>
          <w:b/>
          <w:bCs/>
          <w:i/>
          <w:iCs/>
          <w:sz w:val="28"/>
          <w:szCs w:val="28"/>
        </w:rPr>
      </w:pPr>
      <w:r w:rsidRPr="00631E98">
        <w:rPr>
          <w:rFonts w:ascii="Times New Roman" w:hAnsi="Times New Roman" w:cs="Times New Roman"/>
          <w:b/>
          <w:bCs/>
          <w:i/>
          <w:iCs/>
          <w:sz w:val="28"/>
          <w:szCs w:val="28"/>
        </w:rPr>
        <w:t>УРЮПИНСКАЯ  РАЙОННАЯ  ДУМА</w:t>
      </w:r>
    </w:p>
    <w:p w:rsidR="00CD6C32" w:rsidRPr="00631E98" w:rsidRDefault="00CD6C32" w:rsidP="00CD6C32">
      <w:pPr>
        <w:spacing w:after="0" w:line="240" w:lineRule="auto"/>
        <w:ind w:left="-57" w:right="-57"/>
        <w:rPr>
          <w:rFonts w:ascii="Times New Roman" w:hAnsi="Times New Roman" w:cs="Times New Roman"/>
          <w:sz w:val="28"/>
          <w:szCs w:val="28"/>
        </w:rPr>
      </w:pPr>
      <w:r w:rsidRPr="00631E98">
        <w:rPr>
          <w:rFonts w:ascii="Times New Roman" w:hAnsi="Times New Roman" w:cs="Times New Roman"/>
          <w:noProof/>
          <w:lang w:eastAsia="ru-RU"/>
        </w:rPr>
        <mc:AlternateContent>
          <mc:Choice Requires="wps">
            <w:drawing>
              <wp:anchor distT="4294967295" distB="4294967295" distL="114300" distR="114300" simplePos="0" relativeHeight="251680768" behindDoc="0" locked="0" layoutInCell="0" allowOverlap="1" wp14:anchorId="4693816B" wp14:editId="23D8D092">
                <wp:simplePos x="0" y="0"/>
                <wp:positionH relativeFrom="column">
                  <wp:posOffset>0</wp:posOffset>
                </wp:positionH>
                <wp:positionV relativeFrom="paragraph">
                  <wp:posOffset>130809</wp:posOffset>
                </wp:positionV>
                <wp:extent cx="5943600" cy="0"/>
                <wp:effectExtent l="0" t="0" r="19050" b="190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" o:allowincell="f"/>
            </w:pict>
          </mc:Fallback>
        </mc:AlternateContent>
      </w:r>
      <w:r w:rsidRPr="00631E98">
        <w:rPr>
          <w:rFonts w:ascii="Times New Roman" w:hAnsi="Times New Roman" w:cs="Times New Roman"/>
          <w:noProof/>
          <w:lang w:eastAsia="ru-RU"/>
        </w:rPr>
        <mc:AlternateContent>
          <mc:Choice Requires="wps">
            <w:drawing>
              <wp:anchor distT="4294967295" distB="4294967295" distL="114300" distR="114300" simplePos="0" relativeHeight="251681792" behindDoc="0" locked="0" layoutInCell="0" allowOverlap="1" wp14:anchorId="4FC63DB1" wp14:editId="0339822D">
                <wp:simplePos x="0" y="0"/>
                <wp:positionH relativeFrom="column">
                  <wp:posOffset>0</wp:posOffset>
                </wp:positionH>
                <wp:positionV relativeFrom="paragraph">
                  <wp:posOffset>69849</wp:posOffset>
                </wp:positionV>
                <wp:extent cx="5943600" cy="0"/>
                <wp:effectExtent l="0" t="0" r="19050" b="190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" o:allowincell="f"/>
            </w:pict>
          </mc:Fallback>
        </mc:AlternateContent>
      </w:r>
    </w:p>
    <w:p w:rsidR="00CD6C32" w:rsidRPr="00631E98" w:rsidRDefault="00CD6C32" w:rsidP="00CD6C32">
      <w:pPr>
        <w:pStyle w:val="3"/>
        <w:spacing w:before="0" w:line="240" w:lineRule="auto"/>
        <w:jc w:val="center"/>
        <w:rPr>
          <w:rFonts w:ascii="Times New Roman" w:hAnsi="Times New Roman" w:cs="Times New Roman"/>
          <w:color w:val="auto"/>
          <w:sz w:val="16"/>
          <w:szCs w:val="16"/>
        </w:rPr>
      </w:pPr>
    </w:p>
    <w:p w:rsidR="00CD6C32" w:rsidRPr="006F3C98" w:rsidRDefault="00CD6C32" w:rsidP="006F3C98">
      <w:pPr>
        <w:pStyle w:val="3"/>
        <w:spacing w:before="0" w:line="240" w:lineRule="auto"/>
        <w:jc w:val="center"/>
        <w:rPr>
          <w:rFonts w:ascii="Times New Roman" w:hAnsi="Times New Roman" w:cs="Times New Roman"/>
          <w:bCs w:val="0"/>
          <w:color w:val="auto"/>
          <w:sz w:val="28"/>
          <w:szCs w:val="28"/>
        </w:rPr>
      </w:pPr>
      <w:r w:rsidRPr="00631E98">
        <w:rPr>
          <w:rFonts w:ascii="Times New Roman" w:hAnsi="Times New Roman" w:cs="Times New Roman"/>
          <w:bCs w:val="0"/>
          <w:color w:val="auto"/>
          <w:sz w:val="28"/>
          <w:szCs w:val="28"/>
        </w:rPr>
        <w:t>Р  Е  Ш  Е  Н  И  Е</w:t>
      </w:r>
    </w:p>
    <w:p w:rsidR="00CD6C32" w:rsidRPr="00631E98" w:rsidRDefault="00800BAF" w:rsidP="00CD6C32">
      <w:pPr>
        <w:spacing w:after="0" w:line="240" w:lineRule="auto"/>
        <w:ind w:left="-57" w:right="-57"/>
        <w:rPr>
          <w:rFonts w:ascii="Times New Roman" w:hAnsi="Times New Roman" w:cs="Times New Roman"/>
          <w:b/>
          <w:bCs/>
          <w:sz w:val="28"/>
          <w:szCs w:val="28"/>
        </w:rPr>
      </w:pPr>
      <w:r>
        <w:rPr>
          <w:rFonts w:ascii="Times New Roman" w:hAnsi="Times New Roman" w:cs="Times New Roman"/>
          <w:b/>
          <w:bCs/>
          <w:sz w:val="28"/>
          <w:szCs w:val="28"/>
        </w:rPr>
        <w:t xml:space="preserve">21 </w:t>
      </w:r>
      <w:r w:rsidR="00CD6C32" w:rsidRPr="00631E98">
        <w:rPr>
          <w:rFonts w:ascii="Times New Roman" w:hAnsi="Times New Roman" w:cs="Times New Roman"/>
          <w:b/>
          <w:bCs/>
          <w:sz w:val="28"/>
          <w:szCs w:val="28"/>
        </w:rPr>
        <w:t>апреля 2021 года</w:t>
      </w:r>
      <w:r w:rsidR="00CD6C32" w:rsidRPr="00631E98">
        <w:rPr>
          <w:rFonts w:ascii="Times New Roman" w:hAnsi="Times New Roman" w:cs="Times New Roman"/>
          <w:b/>
          <w:bCs/>
          <w:sz w:val="28"/>
          <w:szCs w:val="28"/>
        </w:rPr>
        <w:tab/>
      </w:r>
      <w:r>
        <w:rPr>
          <w:rFonts w:ascii="Times New Roman" w:hAnsi="Times New Roman" w:cs="Times New Roman"/>
          <w:b/>
          <w:bCs/>
          <w:sz w:val="28"/>
          <w:szCs w:val="28"/>
        </w:rPr>
        <w:t xml:space="preserve">                 </w:t>
      </w:r>
      <w:r w:rsidR="00CD6C32" w:rsidRPr="00631E98">
        <w:rPr>
          <w:rFonts w:ascii="Times New Roman" w:hAnsi="Times New Roman" w:cs="Times New Roman"/>
          <w:b/>
          <w:bCs/>
          <w:sz w:val="28"/>
          <w:szCs w:val="28"/>
        </w:rPr>
        <w:t xml:space="preserve"> № </w:t>
      </w:r>
    </w:p>
    <w:p w:rsidR="00CD6C32" w:rsidRPr="00631E98" w:rsidRDefault="00CD6C32" w:rsidP="00CD6C32">
      <w:pPr>
        <w:spacing w:after="0" w:line="240" w:lineRule="auto"/>
        <w:ind w:left="-57" w:right="-57"/>
        <w:rPr>
          <w:rFonts w:ascii="Times New Roman" w:hAnsi="Times New Roman" w:cs="Times New Roman"/>
          <w:b/>
          <w:bCs/>
          <w:sz w:val="16"/>
          <w:szCs w:val="16"/>
        </w:rPr>
      </w:pPr>
    </w:p>
    <w:p w:rsidR="00CD6C32" w:rsidRPr="00631E98" w:rsidRDefault="00CD6C32" w:rsidP="00CD6C32">
      <w:pPr>
        <w:spacing w:after="0" w:line="240" w:lineRule="auto"/>
        <w:ind w:left="-57" w:right="-57"/>
        <w:jc w:val="center"/>
        <w:rPr>
          <w:rFonts w:ascii="Times New Roman" w:hAnsi="Times New Roman" w:cs="Times New Roman"/>
          <w:b/>
          <w:bCs/>
          <w:sz w:val="28"/>
          <w:szCs w:val="28"/>
        </w:rPr>
      </w:pPr>
      <w:r w:rsidRPr="00631E98">
        <w:rPr>
          <w:rFonts w:ascii="Times New Roman" w:hAnsi="Times New Roman" w:cs="Times New Roman"/>
          <w:b/>
          <w:bCs/>
          <w:sz w:val="28"/>
          <w:szCs w:val="28"/>
        </w:rPr>
        <w:t xml:space="preserve">Об утверждении Местных нормативов градостроительного проектирования Беспаловского сельского поселения </w:t>
      </w:r>
    </w:p>
    <w:p w:rsidR="00CD6C32" w:rsidRPr="00631E98" w:rsidRDefault="00CD6C32" w:rsidP="00CD6C32">
      <w:pPr>
        <w:spacing w:after="0" w:line="240" w:lineRule="auto"/>
        <w:ind w:left="-57" w:right="-57"/>
        <w:jc w:val="center"/>
        <w:rPr>
          <w:rFonts w:ascii="Times New Roman" w:hAnsi="Times New Roman" w:cs="Times New Roman"/>
          <w:b/>
          <w:bCs/>
          <w:sz w:val="28"/>
          <w:szCs w:val="28"/>
        </w:rPr>
      </w:pPr>
      <w:r w:rsidRPr="00631E98">
        <w:rPr>
          <w:rFonts w:ascii="Times New Roman" w:hAnsi="Times New Roman" w:cs="Times New Roman"/>
          <w:b/>
          <w:bCs/>
          <w:sz w:val="28"/>
          <w:szCs w:val="28"/>
        </w:rPr>
        <w:t>Урюпинского муниципального района Волгоградской области</w:t>
      </w:r>
    </w:p>
    <w:p w:rsidR="00CD6C32" w:rsidRPr="00631E98" w:rsidRDefault="00CD6C32" w:rsidP="00CD6C32">
      <w:pPr>
        <w:spacing w:after="0" w:line="240" w:lineRule="auto"/>
        <w:ind w:left="-57" w:right="-57"/>
        <w:rPr>
          <w:rFonts w:ascii="Times New Roman" w:hAnsi="Times New Roman" w:cs="Times New Roman"/>
          <w:sz w:val="16"/>
          <w:szCs w:val="16"/>
        </w:rPr>
      </w:pPr>
    </w:p>
    <w:p w:rsidR="00CD6C32" w:rsidRPr="00631E98" w:rsidRDefault="00CD6C32" w:rsidP="00CD6C32">
      <w:pPr>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Рассмотрев обращение главы Урюпинского муниципального района об утверждении Местных нормативов градостроительного проектирования Беспаловского сельского поселения Урюпинского муниципального района Волгоградской области, на основании статей 29.2, 29.4 Градостроительного кодекса Российской Федерации, Устава Урюпинского муниципального района Волгоградской области, Урюпинская районная Дума </w:t>
      </w:r>
      <w:r w:rsidRPr="00631E98">
        <w:rPr>
          <w:rFonts w:ascii="Times New Roman" w:hAnsi="Times New Roman" w:cs="Times New Roman"/>
          <w:b/>
          <w:bCs/>
          <w:sz w:val="28"/>
          <w:szCs w:val="28"/>
        </w:rPr>
        <w:t>РЕШИЛА:</w:t>
      </w:r>
    </w:p>
    <w:p w:rsidR="00CD6C32" w:rsidRPr="00631E98" w:rsidRDefault="00CD6C32" w:rsidP="00CD6C32">
      <w:pPr>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b/>
          <w:bCs/>
          <w:sz w:val="28"/>
          <w:szCs w:val="28"/>
        </w:rPr>
        <w:t xml:space="preserve">        1</w:t>
      </w:r>
      <w:r w:rsidRPr="00631E98">
        <w:rPr>
          <w:rFonts w:ascii="Times New Roman" w:hAnsi="Times New Roman" w:cs="Times New Roman"/>
          <w:sz w:val="28"/>
          <w:szCs w:val="28"/>
        </w:rPr>
        <w:t xml:space="preserve">. Утвердить Местные нормативы градостроительного проектирования Беспаловского сельского поселения Урюпинского муниципального района Волгоградской области (прилагаются). </w:t>
      </w:r>
    </w:p>
    <w:p w:rsidR="00CD6C32" w:rsidRPr="00631E98" w:rsidRDefault="00CD6C32" w:rsidP="00CD6C32">
      <w:pPr>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w:t>
      </w:r>
      <w:r w:rsidRPr="00631E98">
        <w:rPr>
          <w:rFonts w:ascii="Times New Roman" w:hAnsi="Times New Roman" w:cs="Times New Roman"/>
          <w:b/>
          <w:sz w:val="28"/>
          <w:szCs w:val="28"/>
        </w:rPr>
        <w:t>2.</w:t>
      </w:r>
      <w:r w:rsidRPr="00631E98">
        <w:rPr>
          <w:rFonts w:ascii="Times New Roman" w:hAnsi="Times New Roman" w:cs="Times New Roman"/>
          <w:bCs/>
          <w:sz w:val="28"/>
          <w:szCs w:val="28"/>
        </w:rPr>
        <w:t xml:space="preserve"> </w:t>
      </w:r>
      <w:r w:rsidRPr="00631E98">
        <w:rPr>
          <w:rFonts w:ascii="Times New Roman" w:hAnsi="Times New Roman" w:cs="Times New Roman"/>
          <w:sz w:val="28"/>
          <w:szCs w:val="28"/>
        </w:rPr>
        <w:t>Признать утратившими силу:</w:t>
      </w:r>
    </w:p>
    <w:p w:rsidR="00CD6C32" w:rsidRPr="00631E98" w:rsidRDefault="00CD6C32" w:rsidP="00CD6C32">
      <w:pPr>
        <w:spacing w:after="0" w:line="240" w:lineRule="auto"/>
        <w:ind w:left="-57" w:right="-57"/>
        <w:jc w:val="both"/>
        <w:rPr>
          <w:rFonts w:ascii="Times New Roman" w:hAnsi="Times New Roman" w:cs="Times New Roman"/>
          <w:b/>
          <w:sz w:val="28"/>
          <w:szCs w:val="28"/>
        </w:rPr>
      </w:pPr>
      <w:r w:rsidRPr="00631E98">
        <w:rPr>
          <w:rFonts w:ascii="Times New Roman" w:hAnsi="Times New Roman" w:cs="Times New Roman"/>
          <w:sz w:val="28"/>
          <w:szCs w:val="28"/>
        </w:rPr>
        <w:t xml:space="preserve">        </w:t>
      </w:r>
      <w:r w:rsidRPr="00631E98">
        <w:rPr>
          <w:rFonts w:ascii="Times New Roman" w:hAnsi="Times New Roman" w:cs="Times New Roman"/>
          <w:bCs/>
          <w:sz w:val="28"/>
          <w:szCs w:val="28"/>
        </w:rPr>
        <w:t>р</w:t>
      </w:r>
      <w:r w:rsidRPr="00631E98">
        <w:rPr>
          <w:rFonts w:ascii="Times New Roman" w:hAnsi="Times New Roman" w:cs="Times New Roman"/>
          <w:sz w:val="28"/>
          <w:szCs w:val="28"/>
        </w:rPr>
        <w:t>ешение Урюпинской районной Думы от 26 декабря 2017 года                № 44/379</w:t>
      </w:r>
      <w:r w:rsidRPr="00631E98">
        <w:rPr>
          <w:rFonts w:ascii="Times New Roman" w:hAnsi="Times New Roman" w:cs="Times New Roman"/>
          <w:b/>
          <w:sz w:val="28"/>
          <w:szCs w:val="28"/>
        </w:rPr>
        <w:t xml:space="preserve"> </w:t>
      </w:r>
      <w:r w:rsidRPr="00631E98">
        <w:rPr>
          <w:rFonts w:ascii="Times New Roman" w:hAnsi="Times New Roman" w:cs="Times New Roman"/>
          <w:sz w:val="28"/>
          <w:szCs w:val="28"/>
        </w:rPr>
        <w:t>«Об утверждении Местных нормативов градостроительного проектирования Беспаловского сельского поселения Урюпинского муниципального района Волгоградской области»;</w:t>
      </w:r>
    </w:p>
    <w:p w:rsidR="00CD6C32" w:rsidRPr="00631E98" w:rsidRDefault="00CD6C32" w:rsidP="00CD6C32">
      <w:pPr>
        <w:spacing w:after="0" w:line="240" w:lineRule="auto"/>
        <w:ind w:left="-57" w:right="-57"/>
        <w:jc w:val="both"/>
        <w:rPr>
          <w:rFonts w:ascii="Times New Roman" w:hAnsi="Times New Roman" w:cs="Times New Roman"/>
          <w:b/>
          <w:sz w:val="28"/>
          <w:szCs w:val="28"/>
        </w:rPr>
      </w:pPr>
      <w:r w:rsidRPr="00631E98">
        <w:rPr>
          <w:rFonts w:ascii="Times New Roman" w:hAnsi="Times New Roman" w:cs="Times New Roman"/>
          <w:b/>
          <w:sz w:val="28"/>
          <w:szCs w:val="28"/>
        </w:rPr>
        <w:t xml:space="preserve">        </w:t>
      </w:r>
      <w:r w:rsidRPr="00631E98">
        <w:rPr>
          <w:rFonts w:ascii="Times New Roman" w:hAnsi="Times New Roman" w:cs="Times New Roman"/>
          <w:sz w:val="28"/>
          <w:szCs w:val="28"/>
        </w:rPr>
        <w:t>решение Урюпинской районной Думы от 26 декабря 2017 года                 № 44/385 «Об утверждении Местных нормативов градостроительного проектирования Вихлянцевского сельского поселения Урюпинского муниципального района Волгоградской области».</w:t>
      </w:r>
    </w:p>
    <w:p w:rsidR="00CD6C32" w:rsidRPr="00631E98" w:rsidRDefault="00CD6C32" w:rsidP="00CD6C32">
      <w:pPr>
        <w:tabs>
          <w:tab w:val="left" w:pos="993"/>
        </w:tabs>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b/>
          <w:sz w:val="28"/>
          <w:szCs w:val="28"/>
        </w:rPr>
        <w:t xml:space="preserve">        3. </w:t>
      </w:r>
      <w:r w:rsidRPr="00631E98">
        <w:rPr>
          <w:rFonts w:ascii="Times New Roman" w:hAnsi="Times New Roman" w:cs="Times New Roman"/>
          <w:sz w:val="28"/>
          <w:szCs w:val="28"/>
        </w:rPr>
        <w:t>Направить Местные нормативы градостроительного проектирования Беспаловского сельского поселения Урюпинского муниципального района Волгоградской области главе Урюпинского муниципального района для подписания и опубликования в установленном порядке.</w:t>
      </w:r>
    </w:p>
    <w:p w:rsidR="00CD6C32" w:rsidRPr="006F3C98" w:rsidRDefault="00CD6C32" w:rsidP="006F3C98">
      <w:pPr>
        <w:adjustRightInd w:val="0"/>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b/>
          <w:bCs/>
          <w:sz w:val="28"/>
          <w:szCs w:val="28"/>
        </w:rPr>
        <w:t xml:space="preserve">        4.</w:t>
      </w:r>
      <w:r w:rsidRPr="00631E98">
        <w:rPr>
          <w:rFonts w:ascii="Times New Roman" w:hAnsi="Times New Roman" w:cs="Times New Roman"/>
          <w:sz w:val="28"/>
          <w:szCs w:val="28"/>
        </w:rPr>
        <w:t xml:space="preserve"> Настоящее решение вступает в силу с даты его опубликования в информационном бюллетене администрации Урюпинского муниципально</w:t>
      </w:r>
      <w:r w:rsidR="006F3C98">
        <w:rPr>
          <w:rFonts w:ascii="Times New Roman" w:hAnsi="Times New Roman" w:cs="Times New Roman"/>
          <w:sz w:val="28"/>
          <w:szCs w:val="28"/>
        </w:rPr>
        <w:t>го района «Районные ведомости».</w:t>
      </w:r>
    </w:p>
    <w:p w:rsidR="00CD6C32" w:rsidRPr="00631E98" w:rsidRDefault="00CD6C32" w:rsidP="00CD6C32">
      <w:pPr>
        <w:adjustRightInd w:val="0"/>
        <w:spacing w:after="0" w:line="240" w:lineRule="auto"/>
        <w:ind w:left="-57" w:right="-57"/>
        <w:jc w:val="both"/>
        <w:rPr>
          <w:rFonts w:ascii="Times New Roman" w:hAnsi="Times New Roman" w:cs="Times New Roman"/>
          <w:b/>
          <w:sz w:val="28"/>
          <w:szCs w:val="28"/>
        </w:rPr>
      </w:pPr>
      <w:r w:rsidRPr="00631E98">
        <w:rPr>
          <w:rFonts w:ascii="Times New Roman" w:hAnsi="Times New Roman" w:cs="Times New Roman"/>
          <w:b/>
          <w:sz w:val="28"/>
          <w:szCs w:val="28"/>
        </w:rPr>
        <w:t xml:space="preserve">              Председатель                                                     Глава</w:t>
      </w:r>
    </w:p>
    <w:p w:rsidR="00CD6C32" w:rsidRPr="00631E98" w:rsidRDefault="00CD6C32" w:rsidP="00CD6C32">
      <w:pPr>
        <w:adjustRightInd w:val="0"/>
        <w:spacing w:after="0" w:line="240" w:lineRule="auto"/>
        <w:ind w:left="-57" w:right="-57"/>
        <w:jc w:val="both"/>
        <w:rPr>
          <w:rFonts w:ascii="Times New Roman" w:hAnsi="Times New Roman" w:cs="Times New Roman"/>
          <w:b/>
          <w:sz w:val="28"/>
          <w:szCs w:val="28"/>
        </w:rPr>
      </w:pPr>
      <w:r w:rsidRPr="00631E98">
        <w:rPr>
          <w:rFonts w:ascii="Times New Roman" w:hAnsi="Times New Roman" w:cs="Times New Roman"/>
          <w:b/>
          <w:sz w:val="28"/>
          <w:szCs w:val="28"/>
        </w:rPr>
        <w:t xml:space="preserve">Урюпинской районной Думы         </w:t>
      </w:r>
      <w:r w:rsidR="00800BAF">
        <w:rPr>
          <w:rFonts w:ascii="Times New Roman" w:hAnsi="Times New Roman" w:cs="Times New Roman"/>
          <w:b/>
          <w:sz w:val="28"/>
          <w:szCs w:val="28"/>
        </w:rPr>
        <w:t xml:space="preserve">  </w:t>
      </w:r>
      <w:r w:rsidRPr="00631E98">
        <w:rPr>
          <w:rFonts w:ascii="Times New Roman" w:hAnsi="Times New Roman" w:cs="Times New Roman"/>
          <w:b/>
          <w:sz w:val="28"/>
          <w:szCs w:val="28"/>
        </w:rPr>
        <w:t>Урюпинского муниципального района</w:t>
      </w:r>
    </w:p>
    <w:p w:rsidR="00CD6C32" w:rsidRDefault="00CD6C32" w:rsidP="00CD6C32">
      <w:pPr>
        <w:adjustRightInd w:val="0"/>
        <w:spacing w:after="0" w:line="240" w:lineRule="auto"/>
        <w:ind w:left="-57" w:right="-57"/>
        <w:jc w:val="both"/>
        <w:rPr>
          <w:rFonts w:ascii="Times New Roman" w:hAnsi="Times New Roman" w:cs="Times New Roman"/>
          <w:b/>
          <w:sz w:val="28"/>
          <w:szCs w:val="28"/>
        </w:rPr>
      </w:pPr>
      <w:r w:rsidRPr="00631E98">
        <w:rPr>
          <w:rFonts w:ascii="Times New Roman" w:hAnsi="Times New Roman" w:cs="Times New Roman"/>
          <w:b/>
          <w:sz w:val="28"/>
          <w:szCs w:val="28"/>
        </w:rPr>
        <w:t xml:space="preserve">                         Т.Е. Матыкина                                                  А.Ю. Максимов</w:t>
      </w:r>
    </w:p>
    <w:p w:rsidR="00CD6C32" w:rsidRPr="00631E98" w:rsidRDefault="00CD6C32" w:rsidP="00CD6C32">
      <w:pPr>
        <w:pStyle w:val="a6"/>
        <w:spacing w:after="0"/>
        <w:ind w:left="-57" w:right="-57"/>
        <w:jc w:val="right"/>
        <w:rPr>
          <w:rFonts w:ascii="Times New Roman" w:hAnsi="Times New Roman" w:cs="Times New Roman"/>
        </w:rPr>
      </w:pPr>
      <w:r w:rsidRPr="00631E98">
        <w:rPr>
          <w:rFonts w:ascii="Times New Roman" w:hAnsi="Times New Roman" w:cs="Times New Roman"/>
        </w:rPr>
        <w:lastRenderedPageBreak/>
        <w:t>Утверждены решением</w:t>
      </w:r>
    </w:p>
    <w:p w:rsidR="00CD6C32" w:rsidRPr="00631E98" w:rsidRDefault="00CD6C32" w:rsidP="00CD6C32">
      <w:pPr>
        <w:pStyle w:val="a6"/>
        <w:spacing w:after="0"/>
        <w:ind w:left="-57" w:right="-57"/>
        <w:jc w:val="right"/>
        <w:rPr>
          <w:rFonts w:ascii="Times New Roman" w:hAnsi="Times New Roman" w:cs="Times New Roman"/>
        </w:rPr>
      </w:pPr>
      <w:r w:rsidRPr="00631E98">
        <w:rPr>
          <w:rFonts w:ascii="Times New Roman" w:hAnsi="Times New Roman" w:cs="Times New Roman"/>
        </w:rPr>
        <w:t>Урюпинской районной Думы</w:t>
      </w:r>
    </w:p>
    <w:p w:rsidR="00CD6C32" w:rsidRPr="00631E98" w:rsidRDefault="00800BAF" w:rsidP="00CD6C32">
      <w:pPr>
        <w:pStyle w:val="a6"/>
        <w:spacing w:after="0"/>
        <w:ind w:left="-57" w:right="-57"/>
        <w:jc w:val="right"/>
        <w:rPr>
          <w:rFonts w:ascii="Times New Roman" w:hAnsi="Times New Roman" w:cs="Times New Roman"/>
        </w:rPr>
      </w:pPr>
      <w:r>
        <w:rPr>
          <w:rFonts w:ascii="Times New Roman" w:hAnsi="Times New Roman" w:cs="Times New Roman"/>
        </w:rPr>
        <w:t>о</w:t>
      </w:r>
      <w:r w:rsidR="00CD6C32" w:rsidRPr="00631E98">
        <w:rPr>
          <w:rFonts w:ascii="Times New Roman" w:hAnsi="Times New Roman" w:cs="Times New Roman"/>
        </w:rPr>
        <w:t>т</w:t>
      </w:r>
      <w:r>
        <w:rPr>
          <w:rFonts w:ascii="Times New Roman" w:hAnsi="Times New Roman" w:cs="Times New Roman"/>
        </w:rPr>
        <w:t xml:space="preserve"> 21</w:t>
      </w:r>
      <w:r w:rsidR="00CD6C32" w:rsidRPr="00631E98">
        <w:rPr>
          <w:rFonts w:ascii="Times New Roman" w:hAnsi="Times New Roman" w:cs="Times New Roman"/>
        </w:rPr>
        <w:t xml:space="preserve"> апреля 2021 года №</w:t>
      </w:r>
    </w:p>
    <w:p w:rsidR="00CD6C32" w:rsidRPr="00631E98" w:rsidRDefault="00CD6C32" w:rsidP="00CD6C32">
      <w:pPr>
        <w:pStyle w:val="a6"/>
        <w:spacing w:after="0"/>
        <w:ind w:left="-57" w:right="-57"/>
        <w:rPr>
          <w:rFonts w:ascii="Times New Roman" w:hAnsi="Times New Roman" w:cs="Times New Roman"/>
          <w:sz w:val="20"/>
        </w:rPr>
      </w:pPr>
    </w:p>
    <w:p w:rsidR="00CD6C32" w:rsidRPr="00631E98" w:rsidRDefault="00CD6C32" w:rsidP="00CD6C32">
      <w:pPr>
        <w:pStyle w:val="a6"/>
        <w:spacing w:after="0"/>
        <w:ind w:left="-57" w:right="-57"/>
        <w:rPr>
          <w:rFonts w:ascii="Times New Roman" w:hAnsi="Times New Roman" w:cs="Times New Roman"/>
          <w:sz w:val="20"/>
        </w:rPr>
      </w:pPr>
    </w:p>
    <w:p w:rsidR="00CD6C32" w:rsidRPr="00631E98" w:rsidRDefault="00CD6C32" w:rsidP="00CD6C32">
      <w:pPr>
        <w:pStyle w:val="a6"/>
        <w:spacing w:after="0"/>
        <w:ind w:left="-57" w:right="-57"/>
        <w:rPr>
          <w:rFonts w:ascii="Times New Roman" w:hAnsi="Times New Roman" w:cs="Times New Roman"/>
          <w:sz w:val="20"/>
        </w:rPr>
      </w:pPr>
    </w:p>
    <w:p w:rsidR="00CD6C32" w:rsidRPr="00631E98" w:rsidRDefault="00CD6C32" w:rsidP="00CD6C32">
      <w:pPr>
        <w:pStyle w:val="a6"/>
        <w:spacing w:after="0"/>
        <w:ind w:left="-57" w:right="-57"/>
        <w:rPr>
          <w:rFonts w:ascii="Times New Roman" w:hAnsi="Times New Roman" w:cs="Times New Roman"/>
          <w:sz w:val="20"/>
        </w:rPr>
      </w:pPr>
    </w:p>
    <w:p w:rsidR="00CD6C32" w:rsidRPr="00631E98" w:rsidRDefault="00CD6C32" w:rsidP="00CD6C32">
      <w:pPr>
        <w:pStyle w:val="a6"/>
        <w:spacing w:after="0"/>
        <w:ind w:left="-57" w:right="-57"/>
        <w:rPr>
          <w:rFonts w:ascii="Times New Roman" w:hAnsi="Times New Roman" w:cs="Times New Roman"/>
          <w:sz w:val="20"/>
        </w:rPr>
      </w:pPr>
    </w:p>
    <w:p w:rsidR="00CD6C32" w:rsidRPr="00631E98" w:rsidRDefault="00CD6C32" w:rsidP="00CD6C32">
      <w:pPr>
        <w:pStyle w:val="a6"/>
        <w:spacing w:after="0"/>
        <w:ind w:left="-57" w:right="-57"/>
        <w:rPr>
          <w:rFonts w:ascii="Times New Roman" w:hAnsi="Times New Roman" w:cs="Times New Roman"/>
          <w:sz w:val="20"/>
        </w:rPr>
      </w:pPr>
    </w:p>
    <w:p w:rsidR="00CD6C32" w:rsidRPr="00631E98" w:rsidRDefault="00CD6C32" w:rsidP="00CD6C32">
      <w:pPr>
        <w:pStyle w:val="a6"/>
        <w:spacing w:after="0"/>
        <w:ind w:left="-57" w:right="-57"/>
        <w:rPr>
          <w:rFonts w:ascii="Times New Roman" w:hAnsi="Times New Roman" w:cs="Times New Roman"/>
          <w:sz w:val="20"/>
        </w:rPr>
      </w:pPr>
    </w:p>
    <w:p w:rsidR="00CD6C32" w:rsidRPr="00631E98" w:rsidRDefault="00CD6C32" w:rsidP="00CD6C32">
      <w:pPr>
        <w:pStyle w:val="a6"/>
        <w:spacing w:after="0"/>
        <w:ind w:left="-57" w:right="-57"/>
        <w:rPr>
          <w:rFonts w:ascii="Times New Roman" w:hAnsi="Times New Roman" w:cs="Times New Roman"/>
          <w:sz w:val="20"/>
        </w:rPr>
      </w:pPr>
    </w:p>
    <w:p w:rsidR="00CD6C32" w:rsidRPr="00631E98" w:rsidRDefault="00CD6C32" w:rsidP="00CD6C32">
      <w:pPr>
        <w:pStyle w:val="a6"/>
        <w:spacing w:after="0"/>
        <w:ind w:left="-57" w:right="-57"/>
        <w:rPr>
          <w:rFonts w:ascii="Times New Roman" w:hAnsi="Times New Roman" w:cs="Times New Roman"/>
          <w:sz w:val="20"/>
        </w:rPr>
      </w:pPr>
    </w:p>
    <w:p w:rsidR="00CD6C32" w:rsidRPr="00631E98" w:rsidRDefault="00CD6C32" w:rsidP="00CD6C32">
      <w:pPr>
        <w:pStyle w:val="a6"/>
        <w:spacing w:after="0"/>
        <w:ind w:left="-57" w:right="-57"/>
        <w:rPr>
          <w:rFonts w:ascii="Times New Roman" w:hAnsi="Times New Roman" w:cs="Times New Roman"/>
          <w:sz w:val="20"/>
        </w:rPr>
      </w:pPr>
    </w:p>
    <w:p w:rsidR="00CD6C32" w:rsidRPr="00631E98" w:rsidRDefault="00CD6C32" w:rsidP="00CD6C32">
      <w:pPr>
        <w:spacing w:after="0" w:line="240" w:lineRule="auto"/>
        <w:ind w:left="-57" w:right="-57"/>
        <w:jc w:val="center"/>
        <w:rPr>
          <w:rFonts w:ascii="Times New Roman" w:hAnsi="Times New Roman" w:cs="Times New Roman"/>
          <w:sz w:val="44"/>
          <w:szCs w:val="44"/>
        </w:rPr>
      </w:pPr>
      <w:r w:rsidRPr="00631E98">
        <w:rPr>
          <w:rFonts w:ascii="Times New Roman" w:hAnsi="Times New Roman" w:cs="Times New Roman"/>
          <w:b/>
          <w:bCs/>
          <w:sz w:val="44"/>
          <w:szCs w:val="44"/>
        </w:rPr>
        <w:t>Местные нормативы</w:t>
      </w:r>
    </w:p>
    <w:p w:rsidR="00CD6C32" w:rsidRPr="00631E98" w:rsidRDefault="00CD6C32" w:rsidP="00CD6C32">
      <w:pPr>
        <w:spacing w:after="0" w:line="240" w:lineRule="auto"/>
        <w:ind w:left="-57" w:right="-57"/>
        <w:jc w:val="center"/>
        <w:rPr>
          <w:rFonts w:ascii="Times New Roman" w:hAnsi="Times New Roman" w:cs="Times New Roman"/>
          <w:b/>
          <w:bCs/>
          <w:sz w:val="44"/>
          <w:szCs w:val="44"/>
        </w:rPr>
      </w:pPr>
      <w:r w:rsidRPr="00631E98">
        <w:rPr>
          <w:rFonts w:ascii="Times New Roman" w:hAnsi="Times New Roman" w:cs="Times New Roman"/>
          <w:b/>
          <w:bCs/>
          <w:sz w:val="44"/>
          <w:szCs w:val="44"/>
        </w:rPr>
        <w:t>градостроительного проектирования</w:t>
      </w:r>
    </w:p>
    <w:p w:rsidR="00CD6C32" w:rsidRPr="00631E98" w:rsidRDefault="00CD6C32" w:rsidP="00CD6C32">
      <w:pPr>
        <w:spacing w:after="0" w:line="240" w:lineRule="auto"/>
        <w:ind w:left="-57" w:right="-57"/>
        <w:jc w:val="center"/>
        <w:rPr>
          <w:rFonts w:ascii="Times New Roman" w:hAnsi="Times New Roman" w:cs="Times New Roman"/>
          <w:sz w:val="44"/>
          <w:szCs w:val="44"/>
        </w:rPr>
      </w:pPr>
      <w:r w:rsidRPr="00631E98">
        <w:rPr>
          <w:rFonts w:ascii="Times New Roman" w:hAnsi="Times New Roman" w:cs="Times New Roman"/>
          <w:b/>
          <w:bCs/>
          <w:sz w:val="44"/>
          <w:szCs w:val="44"/>
        </w:rPr>
        <w:t>Беспаловского сельского поселения</w:t>
      </w:r>
    </w:p>
    <w:p w:rsidR="00CD6C32" w:rsidRPr="00631E98" w:rsidRDefault="00CD6C32" w:rsidP="00CD6C32">
      <w:pPr>
        <w:spacing w:after="0" w:line="240" w:lineRule="auto"/>
        <w:ind w:left="-57" w:right="-57"/>
        <w:jc w:val="center"/>
        <w:rPr>
          <w:rFonts w:ascii="Times New Roman" w:hAnsi="Times New Roman" w:cs="Times New Roman"/>
          <w:sz w:val="44"/>
          <w:szCs w:val="44"/>
        </w:rPr>
      </w:pPr>
      <w:r w:rsidRPr="00631E98">
        <w:rPr>
          <w:rFonts w:ascii="Times New Roman" w:hAnsi="Times New Roman" w:cs="Times New Roman"/>
          <w:b/>
          <w:bCs/>
          <w:sz w:val="44"/>
          <w:szCs w:val="44"/>
        </w:rPr>
        <w:t>Урюпинского муниципального района</w:t>
      </w:r>
    </w:p>
    <w:p w:rsidR="00CD6C32" w:rsidRPr="00631E98" w:rsidRDefault="00CD6C32" w:rsidP="00CD6C32">
      <w:pPr>
        <w:spacing w:after="0" w:line="240" w:lineRule="auto"/>
        <w:ind w:left="-57" w:right="-57"/>
        <w:jc w:val="center"/>
        <w:rPr>
          <w:rFonts w:ascii="Times New Roman" w:hAnsi="Times New Roman" w:cs="Times New Roman"/>
          <w:sz w:val="48"/>
          <w:szCs w:val="48"/>
        </w:rPr>
      </w:pPr>
      <w:r w:rsidRPr="00631E98">
        <w:rPr>
          <w:rFonts w:ascii="Times New Roman" w:hAnsi="Times New Roman" w:cs="Times New Roman"/>
          <w:b/>
          <w:bCs/>
          <w:sz w:val="44"/>
          <w:szCs w:val="44"/>
        </w:rPr>
        <w:t>Волгоградской области</w:t>
      </w:r>
    </w:p>
    <w:p w:rsidR="00CD6C32" w:rsidRPr="00631E98" w:rsidRDefault="00CD6C32" w:rsidP="00CD6C32">
      <w:pPr>
        <w:spacing w:after="0" w:line="240" w:lineRule="auto"/>
        <w:ind w:left="-57" w:right="-57"/>
        <w:rPr>
          <w:rFonts w:ascii="Times New Roman" w:hAnsi="Times New Roman" w:cs="Times New Roman"/>
        </w:rPr>
      </w:pPr>
    </w:p>
    <w:p w:rsidR="00CD6C32" w:rsidRPr="00631E98" w:rsidRDefault="00CD6C32" w:rsidP="00CD6C32">
      <w:pPr>
        <w:spacing w:after="0" w:line="240" w:lineRule="auto"/>
        <w:ind w:left="-57" w:right="-57"/>
        <w:rPr>
          <w:rFonts w:ascii="Times New Roman" w:hAnsi="Times New Roman" w:cs="Times New Roman"/>
        </w:rPr>
      </w:pPr>
    </w:p>
    <w:p w:rsidR="00CD6C32" w:rsidRPr="00631E98" w:rsidRDefault="00CD6C32" w:rsidP="00CD6C32">
      <w:pPr>
        <w:spacing w:after="0" w:line="240" w:lineRule="auto"/>
        <w:ind w:left="-57" w:right="-57"/>
        <w:rPr>
          <w:rFonts w:ascii="Times New Roman" w:hAnsi="Times New Roman" w:cs="Times New Roman"/>
        </w:rPr>
      </w:pPr>
    </w:p>
    <w:p w:rsidR="00CD6C32" w:rsidRPr="00631E98" w:rsidRDefault="00CD6C32" w:rsidP="00CD6C32">
      <w:pPr>
        <w:spacing w:after="0" w:line="240" w:lineRule="auto"/>
        <w:ind w:left="-57" w:right="-57"/>
        <w:rPr>
          <w:rFonts w:ascii="Times New Roman" w:hAnsi="Times New Roman" w:cs="Times New Roman"/>
        </w:rPr>
      </w:pPr>
    </w:p>
    <w:p w:rsidR="00CD6C32" w:rsidRPr="00631E98" w:rsidRDefault="00CD6C32" w:rsidP="00CD6C32">
      <w:pPr>
        <w:spacing w:after="0" w:line="240" w:lineRule="auto"/>
        <w:ind w:left="-57" w:right="-57"/>
        <w:rPr>
          <w:rFonts w:ascii="Times New Roman" w:hAnsi="Times New Roman" w:cs="Times New Roman"/>
          <w:sz w:val="20"/>
          <w:szCs w:val="20"/>
        </w:rPr>
      </w:pPr>
    </w:p>
    <w:p w:rsidR="00CD6C32" w:rsidRPr="00631E98" w:rsidRDefault="00CD6C32" w:rsidP="00CD6C32">
      <w:pPr>
        <w:spacing w:after="0" w:line="240" w:lineRule="auto"/>
        <w:ind w:left="-57" w:right="-57"/>
        <w:rPr>
          <w:rFonts w:ascii="Times New Roman" w:hAnsi="Times New Roman" w:cs="Times New Roman"/>
          <w:sz w:val="20"/>
          <w:szCs w:val="20"/>
        </w:rPr>
      </w:pPr>
    </w:p>
    <w:p w:rsidR="00CD6C32" w:rsidRPr="00631E98" w:rsidRDefault="00CD6C32" w:rsidP="00CD6C32">
      <w:pPr>
        <w:spacing w:after="0" w:line="240" w:lineRule="auto"/>
        <w:ind w:left="-57" w:right="-57"/>
        <w:rPr>
          <w:rFonts w:ascii="Times New Roman" w:hAnsi="Times New Roman" w:cs="Times New Roman"/>
          <w:b/>
          <w:bCs/>
          <w:sz w:val="28"/>
          <w:szCs w:val="28"/>
        </w:rPr>
      </w:pPr>
    </w:p>
    <w:p w:rsidR="00CD6C32" w:rsidRPr="00631E98" w:rsidRDefault="00CD6C32" w:rsidP="00CD6C32">
      <w:pPr>
        <w:spacing w:after="0" w:line="240" w:lineRule="auto"/>
        <w:ind w:left="-57" w:right="-57"/>
        <w:rPr>
          <w:rFonts w:ascii="Times New Roman" w:hAnsi="Times New Roman" w:cs="Times New Roman"/>
          <w:b/>
          <w:bCs/>
          <w:sz w:val="28"/>
          <w:szCs w:val="28"/>
        </w:rPr>
      </w:pPr>
    </w:p>
    <w:p w:rsidR="00CD6C32" w:rsidRPr="00631E98" w:rsidRDefault="00CD6C32" w:rsidP="00CD6C32">
      <w:pPr>
        <w:spacing w:after="0" w:line="240" w:lineRule="auto"/>
        <w:ind w:left="-57" w:right="-57"/>
        <w:rPr>
          <w:rFonts w:ascii="Times New Roman" w:hAnsi="Times New Roman" w:cs="Times New Roman"/>
          <w:b/>
          <w:bCs/>
          <w:sz w:val="28"/>
          <w:szCs w:val="28"/>
        </w:rPr>
      </w:pPr>
    </w:p>
    <w:p w:rsidR="00CD6C32" w:rsidRPr="00631E98" w:rsidRDefault="00CD6C32" w:rsidP="00CD6C32">
      <w:pPr>
        <w:spacing w:after="0" w:line="240" w:lineRule="auto"/>
        <w:ind w:left="-57" w:right="-57"/>
        <w:rPr>
          <w:rFonts w:ascii="Times New Roman" w:hAnsi="Times New Roman" w:cs="Times New Roman"/>
          <w:b/>
          <w:bCs/>
          <w:sz w:val="28"/>
          <w:szCs w:val="28"/>
        </w:rPr>
      </w:pPr>
    </w:p>
    <w:p w:rsidR="00CD6C32" w:rsidRPr="00631E98" w:rsidRDefault="00CD6C32" w:rsidP="00CD6C32">
      <w:pPr>
        <w:spacing w:after="0" w:line="240" w:lineRule="auto"/>
        <w:ind w:left="-57" w:right="-57"/>
        <w:rPr>
          <w:rFonts w:ascii="Times New Roman" w:hAnsi="Times New Roman" w:cs="Times New Roman"/>
          <w:b/>
          <w:bCs/>
          <w:sz w:val="28"/>
          <w:szCs w:val="28"/>
        </w:rPr>
      </w:pPr>
    </w:p>
    <w:p w:rsidR="00CD6C32" w:rsidRPr="00631E98" w:rsidRDefault="00CD6C32" w:rsidP="00CD6C32">
      <w:pPr>
        <w:spacing w:after="0" w:line="240" w:lineRule="auto"/>
        <w:ind w:left="-57" w:right="-57"/>
        <w:rPr>
          <w:rFonts w:ascii="Times New Roman" w:hAnsi="Times New Roman" w:cs="Times New Roman"/>
          <w:b/>
          <w:bCs/>
          <w:sz w:val="28"/>
          <w:szCs w:val="28"/>
        </w:rPr>
      </w:pPr>
    </w:p>
    <w:p w:rsidR="00CD6C32" w:rsidRPr="00631E98" w:rsidRDefault="00CD6C32" w:rsidP="00CD6C32">
      <w:pPr>
        <w:spacing w:after="0" w:line="240" w:lineRule="auto"/>
        <w:ind w:left="-57" w:right="-57"/>
        <w:rPr>
          <w:rFonts w:ascii="Times New Roman" w:hAnsi="Times New Roman" w:cs="Times New Roman"/>
          <w:b/>
          <w:bCs/>
          <w:sz w:val="28"/>
          <w:szCs w:val="28"/>
        </w:rPr>
      </w:pPr>
    </w:p>
    <w:p w:rsidR="00CD6C32" w:rsidRPr="00631E98" w:rsidRDefault="00CD6C32" w:rsidP="00CD6C32">
      <w:pPr>
        <w:spacing w:after="0" w:line="240" w:lineRule="auto"/>
        <w:ind w:left="-57" w:right="-57"/>
        <w:rPr>
          <w:rFonts w:ascii="Times New Roman" w:hAnsi="Times New Roman" w:cs="Times New Roman"/>
          <w:b/>
          <w:bCs/>
          <w:sz w:val="28"/>
          <w:szCs w:val="28"/>
        </w:rPr>
      </w:pPr>
    </w:p>
    <w:p w:rsidR="00CD6C32" w:rsidRPr="00631E98" w:rsidRDefault="00CD6C32" w:rsidP="00CD6C32">
      <w:pPr>
        <w:spacing w:after="0" w:line="240" w:lineRule="auto"/>
        <w:ind w:left="-57" w:right="-57"/>
        <w:rPr>
          <w:rFonts w:ascii="Times New Roman" w:hAnsi="Times New Roman" w:cs="Times New Roman"/>
          <w:b/>
          <w:bCs/>
          <w:sz w:val="28"/>
          <w:szCs w:val="28"/>
        </w:rPr>
      </w:pPr>
    </w:p>
    <w:p w:rsidR="00CD6C32" w:rsidRPr="00631E98" w:rsidRDefault="00CD6C32" w:rsidP="00CD6C32">
      <w:pPr>
        <w:spacing w:after="0" w:line="240" w:lineRule="auto"/>
        <w:ind w:left="-57" w:right="-57"/>
        <w:rPr>
          <w:rFonts w:ascii="Times New Roman" w:hAnsi="Times New Roman" w:cs="Times New Roman"/>
          <w:b/>
          <w:bCs/>
          <w:sz w:val="28"/>
          <w:szCs w:val="28"/>
        </w:rPr>
      </w:pPr>
    </w:p>
    <w:p w:rsidR="00CD6C32" w:rsidRPr="00631E98" w:rsidRDefault="00CD6C32" w:rsidP="00CD6C32">
      <w:pPr>
        <w:spacing w:after="0" w:line="240" w:lineRule="auto"/>
        <w:ind w:left="-57" w:right="-57"/>
        <w:rPr>
          <w:rFonts w:ascii="Times New Roman" w:hAnsi="Times New Roman" w:cs="Times New Roman"/>
          <w:b/>
          <w:bCs/>
          <w:sz w:val="28"/>
          <w:szCs w:val="28"/>
        </w:rPr>
      </w:pPr>
    </w:p>
    <w:p w:rsidR="00CD6C32" w:rsidRPr="00631E98" w:rsidRDefault="00CD6C32" w:rsidP="00CD6C32">
      <w:pPr>
        <w:spacing w:after="0" w:line="240" w:lineRule="auto"/>
        <w:ind w:left="-57" w:right="-57"/>
        <w:rPr>
          <w:rFonts w:ascii="Times New Roman" w:hAnsi="Times New Roman" w:cs="Times New Roman"/>
          <w:b/>
          <w:bCs/>
          <w:sz w:val="28"/>
          <w:szCs w:val="28"/>
        </w:rPr>
      </w:pPr>
    </w:p>
    <w:p w:rsidR="00CD6C32" w:rsidRPr="00631E98" w:rsidRDefault="00CD6C32" w:rsidP="00CD6C32">
      <w:pPr>
        <w:spacing w:after="0" w:line="240" w:lineRule="auto"/>
        <w:ind w:left="-57" w:right="-57"/>
        <w:rPr>
          <w:rFonts w:ascii="Times New Roman" w:hAnsi="Times New Roman" w:cs="Times New Roman"/>
          <w:b/>
          <w:bCs/>
          <w:sz w:val="28"/>
          <w:szCs w:val="28"/>
        </w:rPr>
      </w:pPr>
    </w:p>
    <w:p w:rsidR="00CD6C32" w:rsidRPr="00631E98" w:rsidRDefault="00CD6C32" w:rsidP="00CD6C32">
      <w:pPr>
        <w:spacing w:after="0" w:line="240" w:lineRule="auto"/>
        <w:ind w:left="-57" w:right="-57"/>
        <w:jc w:val="right"/>
        <w:rPr>
          <w:rFonts w:ascii="Times New Roman" w:hAnsi="Times New Roman" w:cs="Times New Roman"/>
          <w:b/>
          <w:bCs/>
          <w:sz w:val="20"/>
          <w:szCs w:val="20"/>
        </w:rPr>
      </w:pPr>
    </w:p>
    <w:p w:rsidR="00CD6C32" w:rsidRPr="00631E98" w:rsidRDefault="00CD6C32" w:rsidP="00CD6C32">
      <w:pPr>
        <w:spacing w:after="0" w:line="240" w:lineRule="auto"/>
        <w:ind w:left="-57" w:right="-57"/>
        <w:jc w:val="right"/>
        <w:rPr>
          <w:rFonts w:ascii="Times New Roman" w:hAnsi="Times New Roman" w:cs="Times New Roman"/>
          <w:sz w:val="20"/>
          <w:szCs w:val="20"/>
        </w:rPr>
      </w:pPr>
    </w:p>
    <w:p w:rsidR="00CD6C32" w:rsidRPr="00631E98" w:rsidRDefault="00CD6C32" w:rsidP="00CD6C32">
      <w:pPr>
        <w:spacing w:after="0" w:line="240" w:lineRule="auto"/>
        <w:ind w:left="-57" w:right="-57"/>
        <w:rPr>
          <w:rFonts w:ascii="Times New Roman" w:hAnsi="Times New Roman" w:cs="Times New Roman"/>
          <w:sz w:val="28"/>
          <w:szCs w:val="28"/>
        </w:rPr>
      </w:pPr>
    </w:p>
    <w:p w:rsidR="00CD6C32" w:rsidRPr="00631E98" w:rsidRDefault="00CD6C32" w:rsidP="00CD6C32">
      <w:pPr>
        <w:spacing w:after="0" w:line="240" w:lineRule="auto"/>
        <w:ind w:left="-57" w:right="-57"/>
        <w:rPr>
          <w:rFonts w:ascii="Times New Roman" w:hAnsi="Times New Roman" w:cs="Times New Roman"/>
          <w:b/>
          <w:bCs/>
          <w:sz w:val="28"/>
          <w:szCs w:val="28"/>
        </w:rPr>
      </w:pPr>
    </w:p>
    <w:p w:rsidR="00CD6C32" w:rsidRPr="00631E98" w:rsidRDefault="00CD6C32" w:rsidP="00CD6C32">
      <w:pPr>
        <w:spacing w:after="0" w:line="240" w:lineRule="auto"/>
        <w:ind w:left="-57" w:right="-57"/>
        <w:rPr>
          <w:rFonts w:ascii="Times New Roman" w:hAnsi="Times New Roman" w:cs="Times New Roman"/>
          <w:b/>
          <w:bCs/>
          <w:sz w:val="28"/>
          <w:szCs w:val="28"/>
        </w:rPr>
      </w:pPr>
    </w:p>
    <w:p w:rsidR="00CD6C32" w:rsidRPr="00631E98" w:rsidRDefault="00CD6C32" w:rsidP="00CD6C32">
      <w:pPr>
        <w:spacing w:after="0" w:line="240" w:lineRule="auto"/>
        <w:ind w:left="-57" w:right="-57"/>
        <w:rPr>
          <w:rFonts w:ascii="Times New Roman" w:hAnsi="Times New Roman" w:cs="Times New Roman"/>
          <w:b/>
          <w:bCs/>
          <w:sz w:val="28"/>
          <w:szCs w:val="28"/>
        </w:rPr>
      </w:pPr>
    </w:p>
    <w:p w:rsidR="00CD6C32" w:rsidRPr="00631E98" w:rsidRDefault="00CD6C32" w:rsidP="00CD6C32">
      <w:pPr>
        <w:spacing w:after="0" w:line="240" w:lineRule="auto"/>
        <w:ind w:left="-57" w:right="-57"/>
        <w:jc w:val="center"/>
        <w:rPr>
          <w:rFonts w:ascii="Times New Roman" w:hAnsi="Times New Roman" w:cs="Times New Roman"/>
          <w:b/>
          <w:bCs/>
          <w:sz w:val="28"/>
          <w:szCs w:val="28"/>
        </w:rPr>
      </w:pPr>
    </w:p>
    <w:p w:rsidR="00CD6C32" w:rsidRPr="00631E98" w:rsidRDefault="00CD6C32" w:rsidP="00CD6C32">
      <w:pPr>
        <w:spacing w:after="0" w:line="240" w:lineRule="auto"/>
        <w:ind w:left="-57" w:right="-57"/>
        <w:jc w:val="center"/>
        <w:rPr>
          <w:rFonts w:ascii="Times New Roman" w:hAnsi="Times New Roman" w:cs="Times New Roman"/>
          <w:b/>
          <w:bCs/>
          <w:sz w:val="28"/>
          <w:szCs w:val="28"/>
        </w:rPr>
      </w:pPr>
    </w:p>
    <w:p w:rsidR="00CD6C32" w:rsidRPr="00631E98" w:rsidRDefault="00CD6C32" w:rsidP="00CD6C32">
      <w:pPr>
        <w:spacing w:after="0" w:line="240" w:lineRule="auto"/>
        <w:ind w:left="-57" w:right="-57"/>
        <w:rPr>
          <w:rFonts w:ascii="Times New Roman" w:hAnsi="Times New Roman" w:cs="Times New Roman"/>
          <w:b/>
          <w:bCs/>
          <w:sz w:val="28"/>
          <w:szCs w:val="28"/>
        </w:rPr>
      </w:pPr>
    </w:p>
    <w:p w:rsidR="00CD6C32" w:rsidRPr="00631E98" w:rsidRDefault="00CD6C32" w:rsidP="00CD6C32">
      <w:pPr>
        <w:spacing w:after="0" w:line="240" w:lineRule="auto"/>
        <w:ind w:left="-57" w:right="-57"/>
        <w:jc w:val="center"/>
        <w:rPr>
          <w:rFonts w:ascii="Times New Roman" w:hAnsi="Times New Roman" w:cs="Times New Roman"/>
          <w:sz w:val="28"/>
          <w:szCs w:val="28"/>
        </w:rPr>
      </w:pPr>
      <w:r w:rsidRPr="00631E98">
        <w:rPr>
          <w:rFonts w:ascii="Times New Roman" w:hAnsi="Times New Roman" w:cs="Times New Roman"/>
          <w:sz w:val="28"/>
          <w:szCs w:val="28"/>
        </w:rPr>
        <w:t>2021 год</w:t>
      </w:r>
    </w:p>
    <w:p w:rsidR="00CD6C32" w:rsidRPr="00631E98" w:rsidRDefault="00CD6C32" w:rsidP="00CD6C32">
      <w:pPr>
        <w:spacing w:after="0" w:line="240" w:lineRule="auto"/>
        <w:ind w:left="-57" w:right="-57"/>
        <w:jc w:val="center"/>
        <w:rPr>
          <w:rFonts w:ascii="Times New Roman" w:hAnsi="Times New Roman" w:cs="Times New Roman"/>
          <w:sz w:val="20"/>
          <w:szCs w:val="20"/>
        </w:rPr>
      </w:pPr>
      <w:r w:rsidRPr="00631E98">
        <w:rPr>
          <w:rFonts w:ascii="Times New Roman" w:hAnsi="Times New Roman" w:cs="Times New Roman"/>
          <w:b/>
          <w:bCs/>
          <w:sz w:val="28"/>
          <w:szCs w:val="28"/>
        </w:rPr>
        <w:lastRenderedPageBreak/>
        <w:t>Сведения о разработчике</w:t>
      </w:r>
    </w:p>
    <w:p w:rsidR="00CD6C32" w:rsidRPr="00631E98" w:rsidRDefault="00CD6C32" w:rsidP="00CD6C32">
      <w:pPr>
        <w:spacing w:after="0" w:line="240" w:lineRule="auto"/>
        <w:ind w:left="-57" w:right="-57"/>
        <w:rPr>
          <w:rFonts w:ascii="Times New Roman" w:hAnsi="Times New Roman" w:cs="Times New Roman"/>
          <w:sz w:val="20"/>
          <w:szCs w:val="20"/>
        </w:rPr>
      </w:pPr>
    </w:p>
    <w:p w:rsidR="00CD6C32" w:rsidRPr="00631E98" w:rsidRDefault="00CD6C32" w:rsidP="00CD6C32">
      <w:pPr>
        <w:spacing w:after="0" w:line="240" w:lineRule="auto"/>
        <w:ind w:left="-57" w:right="-57"/>
        <w:rPr>
          <w:rFonts w:ascii="Times New Roman" w:hAnsi="Times New Roman" w:cs="Times New Roman"/>
          <w:sz w:val="20"/>
          <w:szCs w:val="20"/>
        </w:rPr>
      </w:pPr>
    </w:p>
    <w:p w:rsidR="00CD6C32" w:rsidRPr="00631E98" w:rsidRDefault="00CD6C32" w:rsidP="00CD6C32">
      <w:pPr>
        <w:spacing w:after="0" w:line="240" w:lineRule="auto"/>
        <w:ind w:left="-57" w:right="-57"/>
        <w:rPr>
          <w:rFonts w:ascii="Times New Roman" w:hAnsi="Times New Roman" w:cs="Times New Roman"/>
          <w:sz w:val="20"/>
          <w:szCs w:val="20"/>
        </w:rPr>
      </w:pPr>
    </w:p>
    <w:p w:rsidR="00CD6C32" w:rsidRPr="00631E98" w:rsidRDefault="00CD6C32" w:rsidP="00CD6C32">
      <w:pPr>
        <w:pStyle w:val="af4"/>
        <w:ind w:left="-57" w:right="-57"/>
        <w:rPr>
          <w:rFonts w:ascii="Times New Roman" w:hAnsi="Times New Roman"/>
          <w:sz w:val="28"/>
          <w:szCs w:val="28"/>
        </w:rPr>
      </w:pPr>
      <w:r w:rsidRPr="00631E98">
        <w:rPr>
          <w:rFonts w:ascii="Times New Roman" w:hAnsi="Times New Roman"/>
          <w:sz w:val="28"/>
          <w:szCs w:val="28"/>
        </w:rPr>
        <w:t xml:space="preserve">        Администрация Урюпинского муниципального района:</w:t>
      </w:r>
    </w:p>
    <w:p w:rsidR="00CD6C32" w:rsidRPr="00631E98" w:rsidRDefault="00CD6C32" w:rsidP="00CD6C32">
      <w:pPr>
        <w:pStyle w:val="af4"/>
        <w:ind w:left="-57" w:right="-57"/>
        <w:rPr>
          <w:rFonts w:ascii="Times New Roman" w:hAnsi="Times New Roman"/>
          <w:sz w:val="28"/>
          <w:szCs w:val="28"/>
        </w:rPr>
      </w:pPr>
      <w:r w:rsidRPr="00631E98">
        <w:rPr>
          <w:rFonts w:ascii="Times New Roman" w:hAnsi="Times New Roman"/>
          <w:sz w:val="28"/>
          <w:szCs w:val="28"/>
        </w:rPr>
        <w:t xml:space="preserve"> </w:t>
      </w:r>
    </w:p>
    <w:p w:rsidR="00CD6C32" w:rsidRPr="00631E98" w:rsidRDefault="00CD6C32" w:rsidP="00CD6C32">
      <w:pPr>
        <w:pStyle w:val="af4"/>
        <w:ind w:left="-57" w:right="-57"/>
        <w:rPr>
          <w:rFonts w:ascii="Times New Roman" w:hAnsi="Times New Roman"/>
          <w:sz w:val="28"/>
          <w:szCs w:val="28"/>
        </w:rPr>
      </w:pPr>
      <w:r w:rsidRPr="00631E98">
        <w:rPr>
          <w:rFonts w:ascii="Times New Roman" w:hAnsi="Times New Roman"/>
          <w:sz w:val="28"/>
          <w:szCs w:val="28"/>
        </w:rPr>
        <w:t xml:space="preserve">        Волгоградская область, г. Урюпинск, пл. Ленина, 3</w:t>
      </w:r>
    </w:p>
    <w:p w:rsidR="00CD6C32" w:rsidRPr="00631E98" w:rsidRDefault="00CD6C32" w:rsidP="00CD6C32">
      <w:pPr>
        <w:pStyle w:val="af4"/>
        <w:ind w:left="-57" w:right="-57"/>
        <w:rPr>
          <w:rFonts w:ascii="Times New Roman" w:hAnsi="Times New Roman"/>
          <w:sz w:val="28"/>
          <w:szCs w:val="28"/>
        </w:rPr>
      </w:pPr>
    </w:p>
    <w:p w:rsidR="00CD6C32" w:rsidRPr="00631E98" w:rsidRDefault="00CD6C32" w:rsidP="00CD6C32">
      <w:pPr>
        <w:pStyle w:val="af4"/>
        <w:ind w:left="-57" w:right="-57"/>
        <w:rPr>
          <w:rFonts w:ascii="Times New Roman" w:hAnsi="Times New Roman"/>
          <w:sz w:val="28"/>
          <w:szCs w:val="28"/>
        </w:rPr>
      </w:pPr>
      <w:r w:rsidRPr="00631E98">
        <w:rPr>
          <w:rFonts w:ascii="Times New Roman" w:hAnsi="Times New Roman"/>
          <w:sz w:val="28"/>
          <w:szCs w:val="28"/>
        </w:rPr>
        <w:t xml:space="preserve">        Телефон: 8(84442) 4-14-67</w:t>
      </w:r>
    </w:p>
    <w:p w:rsidR="00CD6C32" w:rsidRPr="00631E98" w:rsidRDefault="00CD6C32" w:rsidP="00CD6C32">
      <w:pPr>
        <w:pStyle w:val="af4"/>
        <w:ind w:left="-57" w:right="-57"/>
        <w:rPr>
          <w:rFonts w:ascii="Times New Roman" w:hAnsi="Times New Roman"/>
          <w:sz w:val="28"/>
          <w:szCs w:val="28"/>
        </w:rPr>
      </w:pPr>
    </w:p>
    <w:p w:rsidR="00CD6C32" w:rsidRPr="00631E98" w:rsidRDefault="00CD6C32" w:rsidP="00CD6C32">
      <w:pPr>
        <w:pStyle w:val="af4"/>
        <w:ind w:left="-57" w:right="-57"/>
        <w:rPr>
          <w:rFonts w:ascii="Times New Roman" w:hAnsi="Times New Roman"/>
          <w:sz w:val="28"/>
          <w:szCs w:val="28"/>
        </w:rPr>
      </w:pPr>
      <w:r w:rsidRPr="00631E98">
        <w:rPr>
          <w:rFonts w:ascii="Times New Roman" w:hAnsi="Times New Roman"/>
          <w:sz w:val="28"/>
          <w:szCs w:val="28"/>
        </w:rPr>
        <w:t xml:space="preserve">        Электронная почта:  </w:t>
      </w:r>
      <w:r w:rsidRPr="00631E98">
        <w:rPr>
          <w:rFonts w:ascii="Times New Roman" w:hAnsi="Times New Roman"/>
          <w:sz w:val="28"/>
          <w:szCs w:val="28"/>
          <w:lang w:val="en-US"/>
        </w:rPr>
        <w:t>ra</w:t>
      </w:r>
      <w:r w:rsidRPr="00631E98">
        <w:rPr>
          <w:rFonts w:ascii="Times New Roman" w:hAnsi="Times New Roman"/>
          <w:sz w:val="28"/>
          <w:szCs w:val="28"/>
        </w:rPr>
        <w:t>_</w:t>
      </w:r>
      <w:r w:rsidRPr="00631E98">
        <w:rPr>
          <w:rFonts w:ascii="Times New Roman" w:hAnsi="Times New Roman"/>
          <w:sz w:val="28"/>
          <w:szCs w:val="28"/>
          <w:lang w:val="en-US"/>
        </w:rPr>
        <w:t>uryp</w:t>
      </w:r>
      <w:r w:rsidRPr="00631E98">
        <w:rPr>
          <w:rFonts w:ascii="Times New Roman" w:hAnsi="Times New Roman"/>
          <w:sz w:val="28"/>
          <w:szCs w:val="28"/>
        </w:rPr>
        <w:t>22@</w:t>
      </w:r>
      <w:r w:rsidRPr="00631E98">
        <w:rPr>
          <w:rFonts w:ascii="Times New Roman" w:hAnsi="Times New Roman"/>
          <w:sz w:val="28"/>
          <w:szCs w:val="28"/>
          <w:lang w:val="en-US"/>
        </w:rPr>
        <w:t>volganet</w:t>
      </w:r>
      <w:r w:rsidRPr="00631E98">
        <w:rPr>
          <w:rFonts w:ascii="Times New Roman" w:hAnsi="Times New Roman"/>
          <w:sz w:val="28"/>
          <w:szCs w:val="28"/>
        </w:rPr>
        <w:t>.</w:t>
      </w:r>
      <w:r w:rsidRPr="00631E98">
        <w:rPr>
          <w:rFonts w:ascii="Times New Roman" w:hAnsi="Times New Roman"/>
          <w:sz w:val="28"/>
          <w:szCs w:val="28"/>
          <w:lang w:val="en-US"/>
        </w:rPr>
        <w:t>ru</w:t>
      </w:r>
    </w:p>
    <w:p w:rsidR="00CD6C32" w:rsidRPr="00631E98" w:rsidRDefault="00CD6C32" w:rsidP="00CD6C32">
      <w:pPr>
        <w:pStyle w:val="af4"/>
        <w:ind w:left="-57" w:right="-57"/>
        <w:rPr>
          <w:rFonts w:ascii="Times New Roman" w:hAnsi="Times New Roman"/>
          <w:sz w:val="20"/>
          <w:szCs w:val="20"/>
        </w:rPr>
      </w:pPr>
    </w:p>
    <w:p w:rsidR="00CD6C32" w:rsidRPr="00631E98" w:rsidRDefault="00CD6C32" w:rsidP="00CD6C32">
      <w:pPr>
        <w:spacing w:after="0" w:line="240" w:lineRule="auto"/>
        <w:ind w:left="-57" w:right="-57"/>
        <w:jc w:val="center"/>
        <w:rPr>
          <w:rFonts w:ascii="Times New Roman" w:hAnsi="Times New Roman" w:cs="Times New Roman"/>
          <w:sz w:val="28"/>
          <w:szCs w:val="28"/>
        </w:rPr>
      </w:pPr>
    </w:p>
    <w:p w:rsidR="00CD6C32" w:rsidRPr="00631E98" w:rsidRDefault="00CD6C32" w:rsidP="00CD6C32">
      <w:pPr>
        <w:spacing w:after="0" w:line="240" w:lineRule="auto"/>
        <w:ind w:left="-57" w:right="-57"/>
        <w:jc w:val="center"/>
        <w:rPr>
          <w:rFonts w:ascii="Times New Roman" w:hAnsi="Times New Roman" w:cs="Times New Roman"/>
          <w:sz w:val="28"/>
          <w:szCs w:val="28"/>
        </w:rPr>
      </w:pPr>
    </w:p>
    <w:p w:rsidR="00CD6C32" w:rsidRPr="00631E98" w:rsidRDefault="00CD6C32" w:rsidP="00CD6C32">
      <w:pPr>
        <w:spacing w:after="0" w:line="240" w:lineRule="auto"/>
        <w:ind w:left="-57" w:right="-57"/>
        <w:jc w:val="center"/>
        <w:rPr>
          <w:rFonts w:ascii="Times New Roman" w:hAnsi="Times New Roman" w:cs="Times New Roman"/>
          <w:sz w:val="28"/>
          <w:szCs w:val="28"/>
        </w:rPr>
      </w:pPr>
    </w:p>
    <w:p w:rsidR="00CD6C32" w:rsidRPr="00631E98" w:rsidRDefault="00CD6C32" w:rsidP="00CD6C32">
      <w:pPr>
        <w:spacing w:after="0" w:line="240" w:lineRule="auto"/>
        <w:ind w:left="-57" w:right="-57"/>
        <w:jc w:val="center"/>
        <w:rPr>
          <w:rFonts w:ascii="Times New Roman" w:hAnsi="Times New Roman" w:cs="Times New Roman"/>
          <w:sz w:val="28"/>
          <w:szCs w:val="28"/>
        </w:rPr>
      </w:pPr>
    </w:p>
    <w:p w:rsidR="00CD6C32" w:rsidRPr="00631E98" w:rsidRDefault="00CD6C32" w:rsidP="00CD6C32">
      <w:pPr>
        <w:spacing w:after="0" w:line="240" w:lineRule="auto"/>
        <w:ind w:left="-57" w:right="-57"/>
        <w:jc w:val="center"/>
        <w:rPr>
          <w:rFonts w:ascii="Times New Roman" w:hAnsi="Times New Roman" w:cs="Times New Roman"/>
          <w:sz w:val="28"/>
          <w:szCs w:val="28"/>
        </w:rPr>
      </w:pPr>
    </w:p>
    <w:p w:rsidR="00CD6C32" w:rsidRPr="00631E98" w:rsidRDefault="00CD6C32" w:rsidP="00CD6C32">
      <w:pPr>
        <w:spacing w:after="0" w:line="240" w:lineRule="auto"/>
        <w:ind w:left="-57" w:right="-57"/>
        <w:jc w:val="center"/>
        <w:rPr>
          <w:rFonts w:ascii="Times New Roman" w:hAnsi="Times New Roman" w:cs="Times New Roman"/>
          <w:sz w:val="28"/>
          <w:szCs w:val="28"/>
        </w:rPr>
      </w:pPr>
    </w:p>
    <w:p w:rsidR="00CD6C32" w:rsidRPr="00631E98" w:rsidRDefault="00CD6C32" w:rsidP="00CD6C32">
      <w:pPr>
        <w:spacing w:after="0" w:line="240" w:lineRule="auto"/>
        <w:ind w:left="-57" w:right="-57"/>
        <w:jc w:val="center"/>
        <w:rPr>
          <w:rFonts w:ascii="Times New Roman" w:hAnsi="Times New Roman" w:cs="Times New Roman"/>
          <w:sz w:val="28"/>
          <w:szCs w:val="28"/>
        </w:rPr>
      </w:pPr>
    </w:p>
    <w:p w:rsidR="00CD6C32" w:rsidRPr="00631E98" w:rsidRDefault="00CD6C32" w:rsidP="00CD6C32">
      <w:pPr>
        <w:spacing w:after="0" w:line="240" w:lineRule="auto"/>
        <w:ind w:left="-57" w:right="-57"/>
        <w:jc w:val="center"/>
        <w:rPr>
          <w:rFonts w:ascii="Times New Roman" w:hAnsi="Times New Roman" w:cs="Times New Roman"/>
          <w:sz w:val="28"/>
          <w:szCs w:val="28"/>
        </w:rPr>
      </w:pPr>
    </w:p>
    <w:p w:rsidR="00CD6C32" w:rsidRPr="00631E98" w:rsidRDefault="00CD6C32" w:rsidP="00CD6C32">
      <w:pPr>
        <w:spacing w:after="0" w:line="240" w:lineRule="auto"/>
        <w:ind w:left="-57" w:right="-57"/>
        <w:jc w:val="center"/>
        <w:rPr>
          <w:rFonts w:ascii="Times New Roman" w:hAnsi="Times New Roman" w:cs="Times New Roman"/>
          <w:sz w:val="28"/>
          <w:szCs w:val="28"/>
        </w:rPr>
      </w:pPr>
    </w:p>
    <w:p w:rsidR="00CD6C32" w:rsidRPr="00631E98" w:rsidRDefault="00CD6C32" w:rsidP="00CD6C32">
      <w:pPr>
        <w:spacing w:after="0" w:line="240" w:lineRule="auto"/>
        <w:ind w:left="-57" w:right="-57"/>
        <w:jc w:val="center"/>
        <w:rPr>
          <w:rFonts w:ascii="Times New Roman" w:hAnsi="Times New Roman" w:cs="Times New Roman"/>
          <w:sz w:val="28"/>
          <w:szCs w:val="28"/>
        </w:rPr>
      </w:pPr>
    </w:p>
    <w:p w:rsidR="00CD6C32" w:rsidRPr="00631E98" w:rsidRDefault="00CD6C32" w:rsidP="00CD6C32">
      <w:pPr>
        <w:spacing w:after="0" w:line="240" w:lineRule="auto"/>
        <w:ind w:left="-57" w:right="-57"/>
        <w:jc w:val="center"/>
        <w:rPr>
          <w:rFonts w:ascii="Times New Roman" w:hAnsi="Times New Roman" w:cs="Times New Roman"/>
          <w:sz w:val="28"/>
          <w:szCs w:val="28"/>
        </w:rPr>
      </w:pPr>
    </w:p>
    <w:p w:rsidR="00CD6C32" w:rsidRPr="00631E98" w:rsidRDefault="00CD6C32" w:rsidP="00CD6C32">
      <w:pPr>
        <w:spacing w:after="0" w:line="240" w:lineRule="auto"/>
        <w:ind w:left="-57" w:right="-57"/>
        <w:jc w:val="center"/>
        <w:rPr>
          <w:rFonts w:ascii="Times New Roman" w:hAnsi="Times New Roman" w:cs="Times New Roman"/>
          <w:sz w:val="28"/>
          <w:szCs w:val="28"/>
        </w:rPr>
      </w:pPr>
    </w:p>
    <w:p w:rsidR="00CD6C32" w:rsidRPr="00631E98" w:rsidRDefault="00CD6C32" w:rsidP="00CD6C32">
      <w:pPr>
        <w:spacing w:after="0" w:line="240" w:lineRule="auto"/>
        <w:ind w:left="-57" w:right="-57"/>
        <w:jc w:val="center"/>
        <w:rPr>
          <w:rFonts w:ascii="Times New Roman" w:hAnsi="Times New Roman" w:cs="Times New Roman"/>
          <w:sz w:val="28"/>
          <w:szCs w:val="28"/>
        </w:rPr>
      </w:pPr>
    </w:p>
    <w:p w:rsidR="00CD6C32" w:rsidRPr="00631E98" w:rsidRDefault="00CD6C32" w:rsidP="00CD6C32">
      <w:pPr>
        <w:spacing w:after="0" w:line="240" w:lineRule="auto"/>
        <w:ind w:left="-57" w:right="-57"/>
        <w:jc w:val="center"/>
        <w:rPr>
          <w:rFonts w:ascii="Times New Roman" w:hAnsi="Times New Roman" w:cs="Times New Roman"/>
          <w:sz w:val="28"/>
          <w:szCs w:val="28"/>
        </w:rPr>
      </w:pPr>
    </w:p>
    <w:p w:rsidR="00CD6C32" w:rsidRPr="00631E98" w:rsidRDefault="00CD6C32" w:rsidP="00CD6C32">
      <w:pPr>
        <w:spacing w:after="0" w:line="240" w:lineRule="auto"/>
        <w:ind w:left="-57" w:right="-57"/>
        <w:jc w:val="center"/>
        <w:rPr>
          <w:rFonts w:ascii="Times New Roman" w:hAnsi="Times New Roman" w:cs="Times New Roman"/>
          <w:sz w:val="28"/>
          <w:szCs w:val="28"/>
        </w:rPr>
      </w:pPr>
    </w:p>
    <w:p w:rsidR="00CD6C32" w:rsidRPr="00631E98" w:rsidRDefault="00CD6C32" w:rsidP="00CD6C32">
      <w:pPr>
        <w:spacing w:after="0" w:line="240" w:lineRule="auto"/>
        <w:ind w:left="-57" w:right="-57"/>
        <w:jc w:val="center"/>
        <w:rPr>
          <w:rFonts w:ascii="Times New Roman" w:hAnsi="Times New Roman" w:cs="Times New Roman"/>
          <w:sz w:val="28"/>
          <w:szCs w:val="28"/>
        </w:rPr>
      </w:pPr>
    </w:p>
    <w:p w:rsidR="00CD6C32" w:rsidRPr="00631E98" w:rsidRDefault="00CD6C32" w:rsidP="00CD6C32">
      <w:pPr>
        <w:spacing w:after="0" w:line="240" w:lineRule="auto"/>
        <w:ind w:left="-57" w:right="-57"/>
        <w:jc w:val="center"/>
        <w:rPr>
          <w:rFonts w:ascii="Times New Roman" w:hAnsi="Times New Roman" w:cs="Times New Roman"/>
          <w:sz w:val="28"/>
          <w:szCs w:val="28"/>
        </w:rPr>
      </w:pPr>
    </w:p>
    <w:p w:rsidR="00CD6C32" w:rsidRPr="00631E98" w:rsidRDefault="00CD6C32" w:rsidP="00CD6C32">
      <w:pPr>
        <w:spacing w:after="0" w:line="240" w:lineRule="auto"/>
        <w:ind w:left="-57" w:right="-57"/>
        <w:jc w:val="center"/>
        <w:rPr>
          <w:rFonts w:ascii="Times New Roman" w:hAnsi="Times New Roman" w:cs="Times New Roman"/>
          <w:sz w:val="28"/>
          <w:szCs w:val="28"/>
        </w:rPr>
      </w:pPr>
    </w:p>
    <w:p w:rsidR="00CD6C32" w:rsidRPr="00631E98" w:rsidRDefault="00CD6C32" w:rsidP="00CD6C32">
      <w:pPr>
        <w:spacing w:after="0" w:line="240" w:lineRule="auto"/>
        <w:ind w:left="-57" w:right="-57"/>
        <w:jc w:val="center"/>
        <w:rPr>
          <w:rFonts w:ascii="Times New Roman" w:hAnsi="Times New Roman" w:cs="Times New Roman"/>
          <w:sz w:val="28"/>
          <w:szCs w:val="28"/>
        </w:rPr>
      </w:pPr>
    </w:p>
    <w:p w:rsidR="00CD6C32" w:rsidRPr="00631E98" w:rsidRDefault="00CD6C32" w:rsidP="00CD6C32">
      <w:pPr>
        <w:spacing w:after="0" w:line="240" w:lineRule="auto"/>
        <w:ind w:left="-57" w:right="-57"/>
        <w:jc w:val="center"/>
        <w:rPr>
          <w:rFonts w:ascii="Times New Roman" w:hAnsi="Times New Roman" w:cs="Times New Roman"/>
          <w:sz w:val="28"/>
          <w:szCs w:val="28"/>
        </w:rPr>
      </w:pPr>
    </w:p>
    <w:p w:rsidR="00CD6C32" w:rsidRPr="00631E98" w:rsidRDefault="00CD6C32" w:rsidP="00CD6C32">
      <w:pPr>
        <w:spacing w:after="0" w:line="240" w:lineRule="auto"/>
        <w:ind w:left="-57" w:right="-57"/>
        <w:jc w:val="center"/>
        <w:rPr>
          <w:rFonts w:ascii="Times New Roman" w:hAnsi="Times New Roman" w:cs="Times New Roman"/>
          <w:sz w:val="28"/>
          <w:szCs w:val="28"/>
        </w:rPr>
      </w:pPr>
    </w:p>
    <w:p w:rsidR="00CD6C32" w:rsidRPr="00631E98" w:rsidRDefault="00CD6C32" w:rsidP="00CD6C32">
      <w:pPr>
        <w:spacing w:after="0" w:line="240" w:lineRule="auto"/>
        <w:ind w:left="-57" w:right="-57"/>
        <w:jc w:val="center"/>
        <w:rPr>
          <w:rFonts w:ascii="Times New Roman" w:hAnsi="Times New Roman" w:cs="Times New Roman"/>
          <w:sz w:val="28"/>
          <w:szCs w:val="28"/>
        </w:rPr>
      </w:pPr>
    </w:p>
    <w:p w:rsidR="00CD6C32" w:rsidRPr="00631E98" w:rsidRDefault="00CD6C32" w:rsidP="00CD6C32">
      <w:pPr>
        <w:spacing w:after="0" w:line="240" w:lineRule="auto"/>
        <w:ind w:left="-57" w:right="-57"/>
        <w:jc w:val="center"/>
        <w:rPr>
          <w:rFonts w:ascii="Times New Roman" w:hAnsi="Times New Roman" w:cs="Times New Roman"/>
          <w:sz w:val="28"/>
          <w:szCs w:val="28"/>
        </w:rPr>
      </w:pPr>
    </w:p>
    <w:p w:rsidR="00CD6C32" w:rsidRPr="00631E98" w:rsidRDefault="00CD6C32" w:rsidP="00CD6C32">
      <w:pPr>
        <w:spacing w:after="0" w:line="240" w:lineRule="auto"/>
        <w:ind w:left="-57" w:right="-57"/>
        <w:jc w:val="center"/>
        <w:rPr>
          <w:rFonts w:ascii="Times New Roman" w:hAnsi="Times New Roman" w:cs="Times New Roman"/>
          <w:sz w:val="28"/>
          <w:szCs w:val="28"/>
        </w:rPr>
      </w:pPr>
    </w:p>
    <w:p w:rsidR="00CD6C32" w:rsidRPr="00631E98" w:rsidRDefault="00CD6C32" w:rsidP="00CD6C32">
      <w:pPr>
        <w:spacing w:after="0" w:line="240" w:lineRule="auto"/>
        <w:ind w:left="-57" w:right="-57"/>
        <w:jc w:val="center"/>
        <w:rPr>
          <w:rFonts w:ascii="Times New Roman" w:hAnsi="Times New Roman" w:cs="Times New Roman"/>
          <w:sz w:val="28"/>
          <w:szCs w:val="28"/>
        </w:rPr>
      </w:pPr>
    </w:p>
    <w:p w:rsidR="00CD6C32" w:rsidRPr="00631E98" w:rsidRDefault="00CD6C32" w:rsidP="00CD6C32">
      <w:pPr>
        <w:spacing w:after="0" w:line="240" w:lineRule="auto"/>
        <w:ind w:left="-57" w:right="-57"/>
        <w:jc w:val="center"/>
        <w:rPr>
          <w:rFonts w:ascii="Times New Roman" w:hAnsi="Times New Roman" w:cs="Times New Roman"/>
          <w:sz w:val="28"/>
          <w:szCs w:val="28"/>
        </w:rPr>
      </w:pPr>
    </w:p>
    <w:p w:rsidR="00CD6C32" w:rsidRPr="00631E98" w:rsidRDefault="00CD6C32" w:rsidP="00CD6C32">
      <w:pPr>
        <w:spacing w:after="0" w:line="240" w:lineRule="auto"/>
        <w:ind w:left="-57" w:right="-57"/>
        <w:jc w:val="center"/>
        <w:rPr>
          <w:rFonts w:ascii="Times New Roman" w:hAnsi="Times New Roman" w:cs="Times New Roman"/>
          <w:sz w:val="28"/>
          <w:szCs w:val="28"/>
        </w:rPr>
      </w:pPr>
    </w:p>
    <w:p w:rsidR="00CD6C32" w:rsidRPr="00631E98" w:rsidRDefault="00CD6C32" w:rsidP="00CD6C32">
      <w:pPr>
        <w:spacing w:after="0" w:line="240" w:lineRule="auto"/>
        <w:ind w:left="-57" w:right="-57"/>
        <w:jc w:val="center"/>
        <w:rPr>
          <w:rFonts w:ascii="Times New Roman" w:hAnsi="Times New Roman" w:cs="Times New Roman"/>
          <w:sz w:val="28"/>
          <w:szCs w:val="28"/>
        </w:rPr>
      </w:pPr>
    </w:p>
    <w:p w:rsidR="00CD6C32" w:rsidRPr="00631E98" w:rsidRDefault="00CD6C32" w:rsidP="00CD6C32">
      <w:pPr>
        <w:spacing w:after="0" w:line="240" w:lineRule="auto"/>
        <w:ind w:left="-57" w:right="-57"/>
        <w:jc w:val="center"/>
        <w:rPr>
          <w:rFonts w:ascii="Times New Roman" w:hAnsi="Times New Roman" w:cs="Times New Roman"/>
          <w:sz w:val="28"/>
          <w:szCs w:val="28"/>
        </w:rPr>
      </w:pPr>
    </w:p>
    <w:p w:rsidR="00CD6C32" w:rsidRPr="00631E98" w:rsidRDefault="00CD6C32" w:rsidP="00CD6C32">
      <w:pPr>
        <w:spacing w:after="0" w:line="240" w:lineRule="auto"/>
        <w:ind w:left="-57" w:right="-57"/>
        <w:jc w:val="center"/>
        <w:rPr>
          <w:rFonts w:ascii="Times New Roman" w:hAnsi="Times New Roman" w:cs="Times New Roman"/>
          <w:sz w:val="28"/>
          <w:szCs w:val="28"/>
        </w:rPr>
      </w:pPr>
    </w:p>
    <w:p w:rsidR="00CD6C32" w:rsidRPr="00631E98" w:rsidRDefault="00CD6C32" w:rsidP="00CD6C32">
      <w:pPr>
        <w:spacing w:after="0" w:line="240" w:lineRule="auto"/>
        <w:ind w:left="-57" w:right="-57"/>
        <w:rPr>
          <w:rFonts w:ascii="Times New Roman" w:hAnsi="Times New Roman" w:cs="Times New Roman"/>
          <w:sz w:val="28"/>
          <w:szCs w:val="28"/>
        </w:rPr>
      </w:pPr>
    </w:p>
    <w:p w:rsidR="00CD6C32" w:rsidRPr="00631E98" w:rsidRDefault="00CD6C32" w:rsidP="00CD6C32">
      <w:pPr>
        <w:spacing w:after="0" w:line="240" w:lineRule="auto"/>
        <w:ind w:left="-57" w:right="-57"/>
        <w:jc w:val="center"/>
        <w:rPr>
          <w:rFonts w:ascii="Times New Roman" w:hAnsi="Times New Roman" w:cs="Times New Roman"/>
          <w:sz w:val="28"/>
          <w:szCs w:val="28"/>
        </w:rPr>
      </w:pPr>
    </w:p>
    <w:p w:rsidR="00CD6C32" w:rsidRPr="00631E98" w:rsidRDefault="00CD6C32" w:rsidP="00CD6C32">
      <w:pPr>
        <w:spacing w:after="0" w:line="240" w:lineRule="auto"/>
        <w:ind w:left="-57" w:right="-57"/>
        <w:jc w:val="center"/>
        <w:rPr>
          <w:rFonts w:ascii="Times New Roman" w:hAnsi="Times New Roman" w:cs="Times New Roman"/>
          <w:sz w:val="28"/>
          <w:szCs w:val="28"/>
        </w:rPr>
      </w:pPr>
    </w:p>
    <w:p w:rsidR="00CD6C32" w:rsidRPr="00631E98" w:rsidRDefault="00CD6C32" w:rsidP="00CD6C32">
      <w:pPr>
        <w:spacing w:after="0" w:line="240" w:lineRule="auto"/>
        <w:ind w:left="-57" w:right="-57"/>
        <w:jc w:val="center"/>
        <w:rPr>
          <w:rFonts w:ascii="Times New Roman" w:hAnsi="Times New Roman" w:cs="Times New Roman"/>
          <w:sz w:val="28"/>
          <w:szCs w:val="28"/>
        </w:rPr>
      </w:pPr>
    </w:p>
    <w:p w:rsidR="00CD6C32" w:rsidRPr="00631E98" w:rsidRDefault="00CD6C32" w:rsidP="00CD6C32">
      <w:pPr>
        <w:pStyle w:val="Default"/>
        <w:jc w:val="center"/>
        <w:rPr>
          <w:b/>
          <w:bCs/>
          <w:color w:val="auto"/>
          <w:sz w:val="28"/>
          <w:szCs w:val="28"/>
        </w:rPr>
      </w:pPr>
      <w:r w:rsidRPr="00631E98">
        <w:rPr>
          <w:b/>
          <w:bCs/>
          <w:color w:val="auto"/>
          <w:sz w:val="28"/>
          <w:szCs w:val="28"/>
        </w:rPr>
        <w:lastRenderedPageBreak/>
        <w:t>СОДЕРЖАНИЕ</w:t>
      </w:r>
    </w:p>
    <w:p w:rsidR="00CD6C32" w:rsidRPr="00631E98" w:rsidRDefault="00CD6C32" w:rsidP="00CD6C32">
      <w:pPr>
        <w:pStyle w:val="Default"/>
        <w:jc w:val="center"/>
        <w:rPr>
          <w:b/>
          <w:bCs/>
          <w:color w:val="auto"/>
          <w:sz w:val="28"/>
          <w:szCs w:val="28"/>
        </w:rPr>
      </w:pPr>
    </w:p>
    <w:p w:rsidR="00CD6C32" w:rsidRPr="00631E98" w:rsidRDefault="00CD6C32" w:rsidP="00CD6C32">
      <w:pPr>
        <w:spacing w:after="0" w:line="240" w:lineRule="auto"/>
        <w:ind w:left="-57" w:right="-57"/>
        <w:jc w:val="both"/>
        <w:rPr>
          <w:rFonts w:ascii="Times New Roman" w:hAnsi="Times New Roman" w:cs="Times New Roman"/>
          <w:sz w:val="20"/>
          <w:szCs w:val="20"/>
        </w:rPr>
      </w:pPr>
      <w:r w:rsidRPr="00631E98">
        <w:rPr>
          <w:rFonts w:ascii="Times New Roman" w:hAnsi="Times New Roman" w:cs="Times New Roman"/>
          <w:bCs/>
          <w:sz w:val="28"/>
          <w:szCs w:val="28"/>
        </w:rPr>
        <w:t xml:space="preserve">        Сведения о разработчике</w:t>
      </w:r>
    </w:p>
    <w:p w:rsidR="00CD6C32" w:rsidRPr="00631E98" w:rsidRDefault="00CD6C32" w:rsidP="00CD6C32">
      <w:pPr>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Введение</w:t>
      </w:r>
    </w:p>
    <w:p w:rsidR="00CD6C32" w:rsidRPr="00631E98" w:rsidRDefault="00CD6C32" w:rsidP="00CD6C32">
      <w:pPr>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1. </w:t>
      </w:r>
      <w:r w:rsidRPr="00631E98">
        <w:rPr>
          <w:rFonts w:ascii="Times New Roman" w:hAnsi="Times New Roman" w:cs="Times New Roman"/>
          <w:bCs/>
          <w:sz w:val="28"/>
          <w:szCs w:val="28"/>
        </w:rPr>
        <w:t>Основная часть местных нормативов градостроительного проектирования  Беспаловского сельского поселения Урюпинского муниципального района  Волгоградской области</w:t>
      </w:r>
    </w:p>
    <w:p w:rsidR="00CD6C32" w:rsidRPr="00631E98" w:rsidRDefault="00CD6C32" w:rsidP="00CD6C32">
      <w:pPr>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1.1. </w:t>
      </w:r>
      <w:r w:rsidRPr="00631E98">
        <w:rPr>
          <w:rFonts w:ascii="Times New Roman" w:hAnsi="Times New Roman" w:cs="Times New Roman"/>
          <w:bCs/>
          <w:kern w:val="1"/>
          <w:sz w:val="28"/>
          <w:szCs w:val="28"/>
          <w:lang w:eastAsia="ar-SA"/>
        </w:rPr>
        <w:t>Расчетные показатели минимально допустимого уровня обеспеченности объектами местного значения поселения и расчетные показатели максимально допустимого уровня территориальной доступности таких объектов для населения</w:t>
      </w:r>
    </w:p>
    <w:p w:rsidR="00CD6C32" w:rsidRPr="00631E98" w:rsidRDefault="00CD6C32" w:rsidP="00CD6C32">
      <w:pPr>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1.1.1.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инженерно-технического обеспечения</w:t>
      </w:r>
    </w:p>
    <w:p w:rsidR="00CD6C32" w:rsidRPr="00631E98" w:rsidRDefault="00CD6C32" w:rsidP="00CD6C32">
      <w:pPr>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1.1.2. </w:t>
      </w:r>
      <w:r w:rsidRPr="00631E98">
        <w:rPr>
          <w:rFonts w:ascii="Times New Roman" w:hAnsi="Times New Roman" w:cs="Times New Roman"/>
          <w:bCs/>
          <w:kern w:val="1"/>
          <w:sz w:val="28"/>
          <w:szCs w:val="28"/>
          <w:lang w:eastAsia="ar-SA"/>
        </w:rPr>
        <w:t xml:space="preserve">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w:t>
      </w:r>
      <w:r w:rsidRPr="00631E98">
        <w:rPr>
          <w:rFonts w:ascii="Times New Roman" w:hAnsi="Times New Roman" w:cs="Times New Roman"/>
          <w:sz w:val="28"/>
          <w:szCs w:val="28"/>
        </w:rPr>
        <w:t>автомобильные дороги и транспортное обслуживание</w:t>
      </w:r>
    </w:p>
    <w:p w:rsidR="00CD6C32" w:rsidRPr="00631E98" w:rsidRDefault="00CD6C32" w:rsidP="00CD6C32">
      <w:pPr>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1.1.3.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физическая культура и массовый спорт</w:t>
      </w:r>
    </w:p>
    <w:p w:rsidR="00CD6C32" w:rsidRPr="00631E98" w:rsidRDefault="00CD6C32" w:rsidP="00CD6C32">
      <w:pPr>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1.1.4.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культурно-просветительского назначения.</w:t>
      </w:r>
    </w:p>
    <w:p w:rsidR="00CD6C32" w:rsidRPr="00631E98" w:rsidRDefault="00CD6C32" w:rsidP="00CD6C32">
      <w:pPr>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1.1.5.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местное самоуправление</w:t>
      </w:r>
    </w:p>
    <w:p w:rsidR="00CD6C32" w:rsidRPr="00631E98" w:rsidRDefault="00CD6C32" w:rsidP="00CD6C32">
      <w:pPr>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1.1.6.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w:t>
      </w:r>
      <w:r w:rsidRPr="00631E98">
        <w:rPr>
          <w:rFonts w:ascii="Times New Roman" w:hAnsi="Times New Roman" w:cs="Times New Roman"/>
          <w:sz w:val="28"/>
          <w:szCs w:val="28"/>
        </w:rPr>
        <w:lastRenderedPageBreak/>
        <w:t>объектов для населения муниципальных образований в области благоустройство территории.</w:t>
      </w:r>
    </w:p>
    <w:p w:rsidR="00CD6C32" w:rsidRPr="00631E98" w:rsidRDefault="00CD6C32" w:rsidP="00CD6C32">
      <w:pPr>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1.1.7.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здравоохранения</w:t>
      </w:r>
    </w:p>
    <w:p w:rsidR="00CD6C32" w:rsidRPr="00631E98" w:rsidRDefault="00CD6C32" w:rsidP="00CD6C32">
      <w:pPr>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1.1.8.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обработки, утилизации, обезвреживания, размещения твердых коммунальных отходов</w:t>
      </w:r>
    </w:p>
    <w:p w:rsidR="00CD6C32" w:rsidRPr="00631E98" w:rsidRDefault="00CD6C32" w:rsidP="00CD6C32">
      <w:pPr>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1.1.9.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гражданская оборона и предупреждение ЧС</w:t>
      </w:r>
    </w:p>
    <w:p w:rsidR="00CD6C32" w:rsidRPr="00631E98" w:rsidRDefault="00CD6C32" w:rsidP="00CD6C32">
      <w:pPr>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2. </w:t>
      </w:r>
      <w:r w:rsidRPr="00631E98">
        <w:rPr>
          <w:rFonts w:ascii="Times New Roman" w:hAnsi="Times New Roman" w:cs="Times New Roman"/>
          <w:bCs/>
          <w:kern w:val="1"/>
          <w:sz w:val="28"/>
          <w:szCs w:val="28"/>
          <w:lang w:eastAsia="ar-SA"/>
        </w:rPr>
        <w:t>Материалы по обоснованию расчетных показателей, содержащихся в основной части местных нормативов градостроительного проектирования</w:t>
      </w:r>
    </w:p>
    <w:p w:rsidR="00CD6C32" w:rsidRPr="00631E98" w:rsidRDefault="00CD6C32" w:rsidP="00CD6C32">
      <w:pPr>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2.1. </w:t>
      </w:r>
      <w:r w:rsidRPr="00631E98">
        <w:rPr>
          <w:rFonts w:ascii="Times New Roman" w:hAnsi="Times New Roman" w:cs="Times New Roman"/>
          <w:bCs/>
          <w:kern w:val="1"/>
          <w:sz w:val="28"/>
          <w:szCs w:val="28"/>
          <w:lang w:eastAsia="ar-SA"/>
        </w:rPr>
        <w:t>Обоснование состава объектов местного значения, для которых устанавливаются расчетные показатели</w:t>
      </w:r>
    </w:p>
    <w:p w:rsidR="00CD6C32" w:rsidRPr="00631E98" w:rsidRDefault="00CD6C32" w:rsidP="00CD6C32">
      <w:pPr>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2.2. </w:t>
      </w:r>
      <w:r w:rsidRPr="00631E98">
        <w:rPr>
          <w:rFonts w:ascii="Times New Roman" w:hAnsi="Times New Roman" w:cs="Times New Roman"/>
          <w:bCs/>
          <w:kern w:val="1"/>
          <w:sz w:val="28"/>
          <w:szCs w:val="28"/>
          <w:lang w:eastAsia="ar-SA"/>
        </w:rPr>
        <w:t>Обоснование расчетных показателей</w:t>
      </w:r>
    </w:p>
    <w:p w:rsidR="00CD6C32" w:rsidRPr="00631E98" w:rsidRDefault="00CD6C32" w:rsidP="00CD6C32">
      <w:pPr>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2.3. </w:t>
      </w:r>
      <w:r w:rsidRPr="00631E98">
        <w:rPr>
          <w:rFonts w:ascii="Times New Roman" w:hAnsi="Times New Roman" w:cs="Times New Roman"/>
          <w:bCs/>
          <w:kern w:val="1"/>
          <w:sz w:val="28"/>
          <w:szCs w:val="28"/>
          <w:lang w:eastAsia="ar-SA"/>
        </w:rPr>
        <w:t>Нормативно-правовое и нормативно-техническое обоснование установления расчетных показателей по областям полномочий</w:t>
      </w:r>
    </w:p>
    <w:p w:rsidR="00CD6C32" w:rsidRPr="00631E98" w:rsidRDefault="00CD6C32" w:rsidP="00CD6C32">
      <w:pPr>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3. Правила и область применения расчетных показателей, содержащихся в основной части</w:t>
      </w:r>
    </w:p>
    <w:p w:rsidR="00CD6C32" w:rsidRPr="00631E98" w:rsidRDefault="00CD6C32" w:rsidP="00CD6C32">
      <w:pPr>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3.1. Область применения расчетных показателей</w:t>
      </w:r>
    </w:p>
    <w:p w:rsidR="00CD6C32" w:rsidRPr="00631E98" w:rsidRDefault="00CD6C32" w:rsidP="00CD6C32">
      <w:pPr>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3.2. Состав участников градостроительных отношений</w:t>
      </w:r>
    </w:p>
    <w:p w:rsidR="00CD6C32" w:rsidRPr="00631E98" w:rsidRDefault="00CD6C32" w:rsidP="00CD6C32">
      <w:pPr>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3.3. Документы градостроительного проектирования</w:t>
      </w:r>
    </w:p>
    <w:p w:rsidR="00CD6C32" w:rsidRPr="00631E98" w:rsidRDefault="00CD6C32" w:rsidP="00CD6C32">
      <w:pPr>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4. </w:t>
      </w:r>
      <w:r w:rsidRPr="00631E98">
        <w:rPr>
          <w:rFonts w:ascii="Times New Roman" w:hAnsi="Times New Roman" w:cs="Times New Roman"/>
          <w:bCs/>
          <w:sz w:val="28"/>
          <w:szCs w:val="28"/>
        </w:rPr>
        <w:t>Вступление в силу Местных нормативов градостроительного проектирования Беспаловского сельского поселения Урюпинского муниципального района Волгоградской области</w:t>
      </w:r>
    </w:p>
    <w:p w:rsidR="00CD6C32" w:rsidRPr="00631E98" w:rsidRDefault="00CD6C32" w:rsidP="00CD6C32">
      <w:pPr>
        <w:spacing w:after="0" w:line="240" w:lineRule="auto"/>
        <w:ind w:left="-57" w:right="-57"/>
        <w:jc w:val="center"/>
        <w:rPr>
          <w:rFonts w:ascii="Times New Roman" w:hAnsi="Times New Roman" w:cs="Times New Roman"/>
          <w:sz w:val="28"/>
          <w:szCs w:val="28"/>
        </w:rPr>
      </w:pPr>
    </w:p>
    <w:p w:rsidR="00CD6C32" w:rsidRPr="00631E98" w:rsidRDefault="00CD6C32" w:rsidP="00CD6C32">
      <w:pPr>
        <w:spacing w:after="0" w:line="240" w:lineRule="auto"/>
        <w:ind w:left="-57" w:right="-57"/>
        <w:jc w:val="center"/>
        <w:rPr>
          <w:rFonts w:ascii="Times New Roman" w:hAnsi="Times New Roman" w:cs="Times New Roman"/>
          <w:sz w:val="28"/>
          <w:szCs w:val="28"/>
        </w:rPr>
      </w:pPr>
    </w:p>
    <w:p w:rsidR="00CD6C32" w:rsidRPr="00631E98" w:rsidRDefault="00CD6C32" w:rsidP="00CD6C32">
      <w:pPr>
        <w:spacing w:after="0" w:line="240" w:lineRule="auto"/>
        <w:ind w:left="-57" w:right="-57"/>
        <w:jc w:val="center"/>
        <w:rPr>
          <w:rFonts w:ascii="Times New Roman" w:hAnsi="Times New Roman" w:cs="Times New Roman"/>
          <w:sz w:val="28"/>
          <w:szCs w:val="28"/>
        </w:rPr>
      </w:pPr>
    </w:p>
    <w:p w:rsidR="00CD6C32" w:rsidRPr="00631E98" w:rsidRDefault="00CD6C32" w:rsidP="00CD6C32">
      <w:pPr>
        <w:spacing w:after="0" w:line="240" w:lineRule="auto"/>
        <w:ind w:left="-57" w:right="-57"/>
        <w:jc w:val="center"/>
        <w:rPr>
          <w:rFonts w:ascii="Times New Roman" w:hAnsi="Times New Roman" w:cs="Times New Roman"/>
          <w:sz w:val="28"/>
          <w:szCs w:val="28"/>
        </w:rPr>
      </w:pPr>
    </w:p>
    <w:p w:rsidR="00CD6C32" w:rsidRPr="00631E98" w:rsidRDefault="00CD6C32" w:rsidP="00CD6C32">
      <w:pPr>
        <w:spacing w:after="0" w:line="240" w:lineRule="auto"/>
        <w:ind w:left="-57" w:right="-57"/>
        <w:rPr>
          <w:rFonts w:ascii="Times New Roman" w:hAnsi="Times New Roman" w:cs="Times New Roman"/>
          <w:sz w:val="28"/>
          <w:szCs w:val="28"/>
        </w:rPr>
      </w:pPr>
    </w:p>
    <w:p w:rsidR="00CD6C32" w:rsidRPr="00631E98" w:rsidRDefault="00CD6C32" w:rsidP="00CD6C32">
      <w:pPr>
        <w:spacing w:after="0" w:line="240" w:lineRule="auto"/>
        <w:ind w:left="-57" w:right="-57"/>
        <w:rPr>
          <w:rFonts w:ascii="Times New Roman" w:hAnsi="Times New Roman" w:cs="Times New Roman"/>
          <w:sz w:val="28"/>
          <w:szCs w:val="28"/>
        </w:rPr>
      </w:pPr>
    </w:p>
    <w:p w:rsidR="00CD6C32" w:rsidRPr="00631E98" w:rsidRDefault="00CD6C32" w:rsidP="00CD6C32">
      <w:pPr>
        <w:spacing w:after="0" w:line="240" w:lineRule="auto"/>
        <w:ind w:left="-57" w:right="-57"/>
        <w:rPr>
          <w:rFonts w:ascii="Times New Roman" w:hAnsi="Times New Roman" w:cs="Times New Roman"/>
          <w:sz w:val="28"/>
          <w:szCs w:val="28"/>
        </w:rPr>
      </w:pPr>
    </w:p>
    <w:p w:rsidR="00CD6C32" w:rsidRPr="00631E98" w:rsidRDefault="00CD6C32" w:rsidP="00CD6C32">
      <w:pPr>
        <w:spacing w:after="0" w:line="240" w:lineRule="auto"/>
        <w:ind w:left="-57" w:right="-57"/>
        <w:rPr>
          <w:rFonts w:ascii="Times New Roman" w:hAnsi="Times New Roman" w:cs="Times New Roman"/>
          <w:sz w:val="28"/>
          <w:szCs w:val="28"/>
        </w:rPr>
      </w:pPr>
    </w:p>
    <w:p w:rsidR="00CD6C32" w:rsidRPr="00631E98" w:rsidRDefault="00CD6C32" w:rsidP="00CD6C32">
      <w:pPr>
        <w:spacing w:after="0" w:line="240" w:lineRule="auto"/>
        <w:ind w:left="-57" w:right="-57"/>
        <w:rPr>
          <w:rFonts w:ascii="Times New Roman" w:hAnsi="Times New Roman" w:cs="Times New Roman"/>
          <w:sz w:val="28"/>
          <w:szCs w:val="28"/>
        </w:rPr>
      </w:pPr>
    </w:p>
    <w:p w:rsidR="00CD6C32" w:rsidRPr="00631E98" w:rsidRDefault="00CD6C32" w:rsidP="00CD6C32">
      <w:pPr>
        <w:spacing w:after="0" w:line="240" w:lineRule="auto"/>
        <w:ind w:left="-57" w:right="-57"/>
        <w:rPr>
          <w:rFonts w:ascii="Times New Roman" w:hAnsi="Times New Roman" w:cs="Times New Roman"/>
          <w:sz w:val="28"/>
          <w:szCs w:val="28"/>
        </w:rPr>
      </w:pPr>
    </w:p>
    <w:p w:rsidR="00CD6C32" w:rsidRPr="00631E98" w:rsidRDefault="00CD6C32" w:rsidP="00CD6C32">
      <w:pPr>
        <w:pStyle w:val="ab"/>
        <w:tabs>
          <w:tab w:val="left" w:pos="4029"/>
        </w:tabs>
        <w:ind w:left="-57" w:right="-57" w:firstLine="0"/>
        <w:jc w:val="center"/>
        <w:rPr>
          <w:b/>
          <w:sz w:val="28"/>
          <w:lang w:val="ru-RU"/>
        </w:rPr>
      </w:pPr>
      <w:r w:rsidRPr="00631E98">
        <w:rPr>
          <w:b/>
          <w:sz w:val="28"/>
          <w:lang w:val="ru-RU"/>
        </w:rPr>
        <w:lastRenderedPageBreak/>
        <w:t>Введение</w:t>
      </w:r>
    </w:p>
    <w:p w:rsidR="00CD6C32" w:rsidRPr="00631E98" w:rsidRDefault="00CD6C32" w:rsidP="00CD6C32">
      <w:pPr>
        <w:pStyle w:val="msonormalmrcssattr"/>
        <w:spacing w:before="0" w:beforeAutospacing="0" w:after="0" w:afterAutospacing="0"/>
        <w:ind w:left="-57" w:right="-57"/>
        <w:jc w:val="both"/>
        <w:rPr>
          <w:b/>
          <w:sz w:val="28"/>
          <w:szCs w:val="22"/>
          <w:lang w:bidi="ru-RU"/>
        </w:rPr>
      </w:pPr>
    </w:p>
    <w:p w:rsidR="00CD6C32" w:rsidRPr="00631E98" w:rsidRDefault="00CD6C32" w:rsidP="00CD6C32">
      <w:pPr>
        <w:pStyle w:val="msonormalmrcssattr"/>
        <w:spacing w:before="0" w:beforeAutospacing="0" w:after="0" w:afterAutospacing="0"/>
        <w:ind w:left="-57" w:right="-57"/>
        <w:jc w:val="both"/>
        <w:rPr>
          <w:sz w:val="28"/>
          <w:szCs w:val="28"/>
        </w:rPr>
      </w:pPr>
      <w:r w:rsidRPr="00631E98">
        <w:rPr>
          <w:b/>
          <w:sz w:val="28"/>
          <w:szCs w:val="22"/>
          <w:lang w:bidi="ru-RU"/>
        </w:rPr>
        <w:t xml:space="preserve">        </w:t>
      </w:r>
      <w:r w:rsidRPr="00631E98">
        <w:rPr>
          <w:sz w:val="28"/>
          <w:szCs w:val="28"/>
        </w:rPr>
        <w:t>Местные нормативы градостроительного проектирования Беспаловского сельского поселения Урюпинского муниципального района Волгоградской области (далее МНГП) разработаны в соответствии с законодательством Российской Федерации и Волгоградской области, нормативными правовыми актами Урюпинского муниципального района Волгоградской области.</w:t>
      </w:r>
    </w:p>
    <w:p w:rsidR="00CD6C32" w:rsidRPr="00631E98" w:rsidRDefault="00CD6C32" w:rsidP="00CD6C32">
      <w:pPr>
        <w:pStyle w:val="msonormalmrcssattr"/>
        <w:spacing w:before="0" w:beforeAutospacing="0" w:after="0" w:afterAutospacing="0"/>
        <w:ind w:left="-57" w:right="-57"/>
        <w:jc w:val="both"/>
        <w:rPr>
          <w:sz w:val="16"/>
          <w:szCs w:val="16"/>
        </w:rPr>
      </w:pPr>
    </w:p>
    <w:p w:rsidR="00CD6C32" w:rsidRPr="00631E98" w:rsidRDefault="00CD6C32" w:rsidP="00CD6C32">
      <w:pPr>
        <w:adjustRightInd w:val="0"/>
        <w:spacing w:after="0" w:line="240" w:lineRule="auto"/>
        <w:ind w:left="-57" w:right="-57"/>
        <w:jc w:val="both"/>
        <w:rPr>
          <w:rFonts w:ascii="Times New Roman" w:eastAsia="Calibri" w:hAnsi="Times New Roman" w:cs="Times New Roman"/>
          <w:sz w:val="28"/>
          <w:szCs w:val="28"/>
        </w:rPr>
      </w:pPr>
      <w:r w:rsidRPr="00631E98">
        <w:rPr>
          <w:rFonts w:ascii="Times New Roman" w:eastAsia="Calibri" w:hAnsi="Times New Roman" w:cs="Times New Roman"/>
          <w:sz w:val="28"/>
          <w:szCs w:val="28"/>
        </w:rPr>
        <w:t xml:space="preserve">        Цель работы: определение совокупности расчетных показателей минимально допустимого уровня обеспеченности населения Беспаловского сельского поселения Урюпинского муниципального района Волгоградской области объектами местного значения и расчетных показателей максимально допустимого уровня территориальной доступности таких объектов для населения Беспаловского сельского поселения по соответствующим полномочиям.</w:t>
      </w:r>
    </w:p>
    <w:p w:rsidR="00CD6C32" w:rsidRPr="00631E98" w:rsidRDefault="00CD6C32" w:rsidP="00CD6C32">
      <w:pPr>
        <w:adjustRightInd w:val="0"/>
        <w:spacing w:after="0" w:line="240" w:lineRule="auto"/>
        <w:ind w:left="-57" w:right="-57"/>
        <w:jc w:val="both"/>
        <w:rPr>
          <w:rFonts w:ascii="Times New Roman" w:eastAsia="Calibri" w:hAnsi="Times New Roman" w:cs="Times New Roman"/>
          <w:sz w:val="28"/>
          <w:szCs w:val="28"/>
        </w:rPr>
      </w:pPr>
      <w:r w:rsidRPr="00631E98">
        <w:rPr>
          <w:rFonts w:ascii="Times New Roman" w:eastAsia="Calibri" w:hAnsi="Times New Roman" w:cs="Times New Roman"/>
          <w:sz w:val="28"/>
          <w:szCs w:val="28"/>
        </w:rPr>
        <w:t xml:space="preserve">        Целью разработки местных нормативов градостроительного проектирования является обеспечение пространственного развития территории, соответствующего качеству жизни населения, предусмотренного документами планирования социально-экономического развития территории.</w:t>
      </w:r>
    </w:p>
    <w:p w:rsidR="00CD6C32" w:rsidRPr="00631E98" w:rsidRDefault="00CD6C32" w:rsidP="00CD6C32">
      <w:pPr>
        <w:adjustRightInd w:val="0"/>
        <w:spacing w:after="0" w:line="240" w:lineRule="auto"/>
        <w:ind w:left="-57" w:right="-57"/>
        <w:jc w:val="both"/>
        <w:rPr>
          <w:rFonts w:ascii="Times New Roman" w:eastAsia="Calibri" w:hAnsi="Times New Roman" w:cs="Times New Roman"/>
          <w:sz w:val="28"/>
          <w:szCs w:val="28"/>
        </w:rPr>
      </w:pPr>
      <w:r w:rsidRPr="00631E98">
        <w:rPr>
          <w:rFonts w:ascii="Times New Roman" w:eastAsia="Calibri" w:hAnsi="Times New Roman" w:cs="Times New Roman"/>
          <w:sz w:val="28"/>
          <w:szCs w:val="28"/>
        </w:rPr>
        <w:t>Местные нормативы Беспаловского сельского поселения Урюпинского Волгоградской области разработаны в целях:</w:t>
      </w:r>
    </w:p>
    <w:p w:rsidR="00CD6C32" w:rsidRPr="00631E98" w:rsidRDefault="00CD6C32" w:rsidP="00CD6C32">
      <w:pPr>
        <w:adjustRightInd w:val="0"/>
        <w:spacing w:after="0" w:line="240" w:lineRule="auto"/>
        <w:ind w:left="-57" w:right="-57"/>
        <w:jc w:val="both"/>
        <w:rPr>
          <w:rFonts w:ascii="Times New Roman" w:eastAsia="Calibri" w:hAnsi="Times New Roman" w:cs="Times New Roman"/>
          <w:sz w:val="28"/>
          <w:szCs w:val="28"/>
        </w:rPr>
      </w:pPr>
      <w:r w:rsidRPr="00631E98">
        <w:rPr>
          <w:rFonts w:ascii="Times New Roman" w:eastAsia="Calibri" w:hAnsi="Times New Roman" w:cs="Times New Roman"/>
          <w:sz w:val="28"/>
          <w:szCs w:val="28"/>
        </w:rPr>
        <w:t xml:space="preserve">        1) организации управления градостроительной деятельностью на территории поселения, установления требований к объектам территориального планирования, градостроительного зонирования, планировки территории, архитектурно-строительного проектирования;</w:t>
      </w:r>
    </w:p>
    <w:p w:rsidR="00CD6C32" w:rsidRPr="00631E98" w:rsidRDefault="00CD6C32" w:rsidP="00CD6C32">
      <w:pPr>
        <w:adjustRightInd w:val="0"/>
        <w:spacing w:after="0" w:line="240" w:lineRule="auto"/>
        <w:ind w:left="-57" w:right="-57"/>
        <w:jc w:val="both"/>
        <w:rPr>
          <w:rFonts w:ascii="Times New Roman" w:eastAsia="Calibri" w:hAnsi="Times New Roman" w:cs="Times New Roman"/>
          <w:sz w:val="28"/>
          <w:szCs w:val="28"/>
        </w:rPr>
      </w:pPr>
      <w:r w:rsidRPr="00631E98">
        <w:rPr>
          <w:rFonts w:ascii="Times New Roman" w:eastAsia="Calibri" w:hAnsi="Times New Roman" w:cs="Times New Roman"/>
          <w:sz w:val="28"/>
          <w:szCs w:val="28"/>
        </w:rPr>
        <w:t xml:space="preserve">        2) обоснованного определения параметров развития территорий поселения при подготовке документов территориального планирования с последующим уточнением, осуществляемым на этапах градостроительного зонирования и планировки территории;</w:t>
      </w:r>
    </w:p>
    <w:p w:rsidR="00CD6C32" w:rsidRPr="00631E98" w:rsidRDefault="00CD6C32" w:rsidP="00CD6C32">
      <w:pPr>
        <w:adjustRightInd w:val="0"/>
        <w:spacing w:after="0" w:line="240" w:lineRule="auto"/>
        <w:ind w:left="-57" w:right="-57"/>
        <w:jc w:val="both"/>
        <w:rPr>
          <w:rFonts w:ascii="Times New Roman" w:eastAsia="Calibri" w:hAnsi="Times New Roman" w:cs="Times New Roman"/>
          <w:sz w:val="28"/>
          <w:szCs w:val="28"/>
        </w:rPr>
      </w:pPr>
      <w:r w:rsidRPr="00631E98">
        <w:rPr>
          <w:rFonts w:ascii="Times New Roman" w:eastAsia="Calibri" w:hAnsi="Times New Roman" w:cs="Times New Roman"/>
          <w:sz w:val="28"/>
          <w:szCs w:val="28"/>
        </w:rPr>
        <w:t xml:space="preserve">        3) сохранения и улучшения условий жизнедеятельности населения при реализации решений, содержащихся в документах территориального планирования, градостроительного зонирования, планировки территории, архитектурно-строительного проектирования.</w:t>
      </w:r>
    </w:p>
    <w:p w:rsidR="00CD6C32" w:rsidRPr="00631E98" w:rsidRDefault="00CD6C32" w:rsidP="00CD6C32">
      <w:pPr>
        <w:adjustRightInd w:val="0"/>
        <w:spacing w:after="0" w:line="240" w:lineRule="auto"/>
        <w:ind w:left="-57" w:right="-57"/>
        <w:jc w:val="both"/>
        <w:rPr>
          <w:rFonts w:ascii="Times New Roman" w:eastAsia="Calibri" w:hAnsi="Times New Roman" w:cs="Times New Roman"/>
          <w:sz w:val="16"/>
          <w:szCs w:val="16"/>
        </w:rPr>
      </w:pPr>
    </w:p>
    <w:p w:rsidR="00CD6C32" w:rsidRPr="00631E98" w:rsidRDefault="00CD6C32" w:rsidP="00CD6C32">
      <w:pPr>
        <w:adjustRightInd w:val="0"/>
        <w:spacing w:after="0" w:line="240" w:lineRule="auto"/>
        <w:ind w:left="-57" w:right="-57"/>
        <w:jc w:val="both"/>
        <w:rPr>
          <w:rFonts w:ascii="Times New Roman" w:eastAsia="Calibri" w:hAnsi="Times New Roman" w:cs="Times New Roman"/>
          <w:sz w:val="28"/>
          <w:szCs w:val="28"/>
        </w:rPr>
      </w:pPr>
      <w:r w:rsidRPr="00631E98">
        <w:rPr>
          <w:rFonts w:ascii="Times New Roman" w:eastAsia="Calibri" w:hAnsi="Times New Roman" w:cs="Times New Roman"/>
          <w:sz w:val="28"/>
          <w:szCs w:val="28"/>
        </w:rPr>
        <w:t xml:space="preserve">        Задачами применения местных нормативов является создание условий для:</w:t>
      </w:r>
    </w:p>
    <w:p w:rsidR="00CD6C32" w:rsidRPr="00631E98" w:rsidRDefault="00CD6C32" w:rsidP="00CD6C32">
      <w:pPr>
        <w:adjustRightInd w:val="0"/>
        <w:spacing w:after="0" w:line="240" w:lineRule="auto"/>
        <w:ind w:left="-57" w:right="-57"/>
        <w:jc w:val="both"/>
        <w:rPr>
          <w:rFonts w:ascii="Times New Roman" w:eastAsia="Calibri" w:hAnsi="Times New Roman" w:cs="Times New Roman"/>
          <w:sz w:val="28"/>
          <w:szCs w:val="28"/>
        </w:rPr>
      </w:pPr>
      <w:r w:rsidRPr="00631E98">
        <w:rPr>
          <w:rFonts w:ascii="Times New Roman" w:eastAsia="Calibri" w:hAnsi="Times New Roman" w:cs="Times New Roman"/>
          <w:sz w:val="28"/>
          <w:szCs w:val="28"/>
        </w:rPr>
        <w:t xml:space="preserve">        1) преобразования пространственной организации Беспаловского сельского поселения Урюпинского Волгоградской области, обеспечивающего современные стандарты организации территорий жилого, производственного, рекреационного назначения;</w:t>
      </w:r>
    </w:p>
    <w:p w:rsidR="00CD6C32" w:rsidRPr="00631E98" w:rsidRDefault="00CD6C32" w:rsidP="00CD6C32">
      <w:pPr>
        <w:adjustRightInd w:val="0"/>
        <w:spacing w:after="0" w:line="240" w:lineRule="auto"/>
        <w:ind w:left="-57" w:right="-57"/>
        <w:jc w:val="both"/>
        <w:rPr>
          <w:rFonts w:ascii="Times New Roman" w:eastAsia="Calibri" w:hAnsi="Times New Roman" w:cs="Times New Roman"/>
          <w:sz w:val="28"/>
          <w:szCs w:val="28"/>
        </w:rPr>
      </w:pPr>
      <w:r w:rsidRPr="00631E98">
        <w:rPr>
          <w:rFonts w:ascii="Times New Roman" w:eastAsia="Calibri" w:hAnsi="Times New Roman" w:cs="Times New Roman"/>
          <w:sz w:val="28"/>
          <w:szCs w:val="28"/>
        </w:rPr>
        <w:t xml:space="preserve">        2) планирования территорий Беспаловского сельского поселения Урюпинского Волгоградской области под размещение объектов, обеспечивающих благоприятные условия жизнедеятельности человека (в том числе объектов социального и коммунально-бытового назначения, инженерной и транспортной инфраструктур, благоустройства территории);</w:t>
      </w:r>
    </w:p>
    <w:p w:rsidR="00CD6C32" w:rsidRPr="00631E98" w:rsidRDefault="00CD6C32" w:rsidP="00CD6C32">
      <w:pPr>
        <w:adjustRightInd w:val="0"/>
        <w:spacing w:after="0" w:line="240" w:lineRule="auto"/>
        <w:ind w:left="-57" w:right="-57"/>
        <w:jc w:val="both"/>
        <w:rPr>
          <w:rFonts w:ascii="Times New Roman" w:eastAsia="Calibri" w:hAnsi="Times New Roman" w:cs="Times New Roman"/>
          <w:sz w:val="28"/>
          <w:szCs w:val="28"/>
        </w:rPr>
      </w:pPr>
      <w:r w:rsidRPr="00631E98">
        <w:rPr>
          <w:rFonts w:ascii="Times New Roman" w:eastAsia="Calibri" w:hAnsi="Times New Roman" w:cs="Times New Roman"/>
          <w:sz w:val="28"/>
          <w:szCs w:val="28"/>
        </w:rPr>
        <w:lastRenderedPageBreak/>
        <w:t xml:space="preserve">        3) обеспечения доступности объектов социального и коммунально-бытового назначения для населения (включая инвалидов);</w:t>
      </w:r>
    </w:p>
    <w:p w:rsidR="00CD6C32" w:rsidRPr="00631E98" w:rsidRDefault="00CD6C32" w:rsidP="00CD6C32">
      <w:pPr>
        <w:adjustRightInd w:val="0"/>
        <w:spacing w:after="0" w:line="240" w:lineRule="auto"/>
        <w:ind w:left="-57" w:right="-57"/>
        <w:jc w:val="both"/>
        <w:rPr>
          <w:rFonts w:ascii="Times New Roman" w:eastAsia="Calibri" w:hAnsi="Times New Roman" w:cs="Times New Roman"/>
          <w:sz w:val="28"/>
          <w:szCs w:val="28"/>
        </w:rPr>
      </w:pPr>
      <w:r w:rsidRPr="00631E98">
        <w:rPr>
          <w:rFonts w:ascii="Times New Roman" w:eastAsia="Calibri" w:hAnsi="Times New Roman" w:cs="Times New Roman"/>
          <w:sz w:val="28"/>
          <w:szCs w:val="28"/>
        </w:rPr>
        <w:t xml:space="preserve">        4) сохранения индивидуальных особенностей населенных пунктов поселения.</w:t>
      </w:r>
    </w:p>
    <w:p w:rsidR="00CD6C32" w:rsidRPr="00631E98" w:rsidRDefault="00CD6C32" w:rsidP="00CD6C32">
      <w:pPr>
        <w:adjustRightInd w:val="0"/>
        <w:spacing w:after="0" w:line="240" w:lineRule="auto"/>
        <w:ind w:left="-57" w:right="-57"/>
        <w:jc w:val="both"/>
        <w:rPr>
          <w:rFonts w:ascii="Times New Roman" w:eastAsia="Calibri" w:hAnsi="Times New Roman" w:cs="Times New Roman"/>
          <w:sz w:val="28"/>
          <w:szCs w:val="28"/>
        </w:rPr>
      </w:pPr>
      <w:r w:rsidRPr="00631E98">
        <w:rPr>
          <w:rFonts w:ascii="Times New Roman" w:eastAsia="Calibri" w:hAnsi="Times New Roman" w:cs="Times New Roman"/>
          <w:sz w:val="28"/>
          <w:szCs w:val="28"/>
        </w:rPr>
        <w:t xml:space="preserve">        При разработке МНГП руководствовались федеральными и региональными нормативно-правовыми актами Российской Федерации.</w:t>
      </w:r>
    </w:p>
    <w:p w:rsidR="00CD6C32" w:rsidRPr="00631E98" w:rsidRDefault="00CD6C32" w:rsidP="00CD6C32">
      <w:pPr>
        <w:adjustRightInd w:val="0"/>
        <w:spacing w:after="0" w:line="240" w:lineRule="auto"/>
        <w:ind w:left="-57" w:right="-57"/>
        <w:jc w:val="both"/>
        <w:rPr>
          <w:rFonts w:ascii="Times New Roman" w:eastAsia="Calibri" w:hAnsi="Times New Roman" w:cs="Times New Roman"/>
          <w:sz w:val="28"/>
          <w:szCs w:val="28"/>
        </w:rPr>
      </w:pPr>
      <w:r w:rsidRPr="00631E98">
        <w:rPr>
          <w:rFonts w:ascii="Times New Roman" w:eastAsia="Calibri" w:hAnsi="Times New Roman" w:cs="Times New Roman"/>
          <w:sz w:val="28"/>
          <w:szCs w:val="28"/>
        </w:rPr>
        <w:t xml:space="preserve">        В соответствии с положениями Градостроительного кодекса РФ в состав местных нормативов градостроительного проектирования Беспаловского сельского поселения Урюпинского Волгоградской области входит основная часть, содержащая расчетные показатели, материалы по обоснованию, правила и область применения расчетных показателей, приведенных в основной части МНГП.</w:t>
      </w:r>
    </w:p>
    <w:p w:rsidR="00CD6C32" w:rsidRPr="00631E98" w:rsidRDefault="00CD6C32" w:rsidP="00CD6C32">
      <w:pPr>
        <w:adjustRightInd w:val="0"/>
        <w:spacing w:after="0" w:line="240" w:lineRule="auto"/>
        <w:ind w:left="-57" w:right="-57"/>
        <w:jc w:val="both"/>
        <w:rPr>
          <w:rFonts w:ascii="Times New Roman" w:eastAsia="Calibri" w:hAnsi="Times New Roman" w:cs="Times New Roman"/>
          <w:sz w:val="28"/>
          <w:szCs w:val="28"/>
        </w:rPr>
      </w:pPr>
      <w:r w:rsidRPr="00631E98">
        <w:rPr>
          <w:rFonts w:ascii="Times New Roman" w:eastAsia="Calibri" w:hAnsi="Times New Roman" w:cs="Times New Roman"/>
          <w:sz w:val="28"/>
          <w:szCs w:val="28"/>
        </w:rPr>
        <w:t xml:space="preserve">        Основная часть МНГП содержит совокупность расчетных показателей минимально допустимого уровня обеспеченности объектами местного значения населения Беспаловского сельского поселения и расчетных показателей максимально допустимого уровня территориальной доступности таких объектов для населения Беспаловского сельского поселения Урюпинского Волгоградской области, относящимся к областям: транспорта, инженерного обеспечения, области образования, здравоохранения, физической культуры и спорта, в области утилизации и переработки бытовых и промышленных отходов, иных областей, связанных с решением вопросов местного значения Беспаловского сельского поселения.</w:t>
      </w:r>
    </w:p>
    <w:p w:rsidR="00CD6C32" w:rsidRPr="00631E98" w:rsidRDefault="00CD6C32" w:rsidP="00CD6C32">
      <w:pPr>
        <w:adjustRightInd w:val="0"/>
        <w:spacing w:after="0" w:line="240" w:lineRule="auto"/>
        <w:ind w:left="-57" w:right="-57"/>
        <w:jc w:val="both"/>
        <w:rPr>
          <w:rFonts w:ascii="Times New Roman" w:eastAsia="Calibri" w:hAnsi="Times New Roman" w:cs="Times New Roman"/>
          <w:sz w:val="28"/>
          <w:szCs w:val="28"/>
        </w:rPr>
      </w:pPr>
      <w:r w:rsidRPr="00631E98">
        <w:rPr>
          <w:rFonts w:ascii="Times New Roman" w:eastAsia="Calibri" w:hAnsi="Times New Roman" w:cs="Times New Roman"/>
          <w:sz w:val="28"/>
          <w:szCs w:val="28"/>
        </w:rPr>
        <w:t xml:space="preserve">        Нормативы разработаны на основании статистических и демографических данных с учетом административно-территориального устройства поселения и муниципального района в целом, социально-демографического состава и плотности населения муниципальных образований, природно-климатических особенностей, стратегий, программ и планов социально-экономического развития региона, муниципального района, предложений органов местного самоуправления, и по результатам территориального органа Федеральной службы государственной статистики по Волгоградской области, действующих документов градостроительного проектирования и территориального планирования субъекта Российской Федерации, а также документов комплексного социально-экономического развития региона.</w:t>
      </w:r>
    </w:p>
    <w:p w:rsidR="00CD6C32" w:rsidRPr="00631E98" w:rsidRDefault="00CD6C32" w:rsidP="00CD6C32">
      <w:pPr>
        <w:adjustRightInd w:val="0"/>
        <w:spacing w:after="0" w:line="240" w:lineRule="auto"/>
        <w:ind w:left="-57" w:right="-57" w:firstLine="720"/>
        <w:jc w:val="both"/>
        <w:rPr>
          <w:rFonts w:ascii="Times New Roman" w:hAnsi="Times New Roman" w:cs="Times New Roman"/>
          <w:strike/>
          <w:sz w:val="28"/>
          <w:szCs w:val="28"/>
        </w:rPr>
      </w:pPr>
    </w:p>
    <w:p w:rsidR="00CD6C32" w:rsidRPr="00631E98" w:rsidRDefault="00CD6C32" w:rsidP="00CD6C32">
      <w:pPr>
        <w:pStyle w:val="1"/>
        <w:tabs>
          <w:tab w:val="left" w:pos="424"/>
        </w:tabs>
        <w:spacing w:before="0" w:line="240" w:lineRule="auto"/>
        <w:ind w:left="-57" w:right="-57"/>
        <w:jc w:val="center"/>
        <w:rPr>
          <w:rFonts w:ascii="Times New Roman" w:hAnsi="Times New Roman" w:cs="Times New Roman"/>
          <w:color w:val="auto"/>
        </w:rPr>
      </w:pPr>
      <w:r w:rsidRPr="00631E98">
        <w:rPr>
          <w:rFonts w:ascii="Times New Roman" w:hAnsi="Times New Roman" w:cs="Times New Roman"/>
          <w:color w:val="auto"/>
        </w:rPr>
        <w:t>1. Основная часть местных нормативов градостроительного</w:t>
      </w:r>
    </w:p>
    <w:p w:rsidR="00CD6C32" w:rsidRPr="00631E98" w:rsidRDefault="00CD6C32" w:rsidP="00CD6C32">
      <w:pPr>
        <w:pStyle w:val="1"/>
        <w:tabs>
          <w:tab w:val="left" w:pos="424"/>
        </w:tabs>
        <w:spacing w:before="0" w:line="240" w:lineRule="auto"/>
        <w:ind w:left="-57" w:right="-57"/>
        <w:jc w:val="center"/>
        <w:rPr>
          <w:rFonts w:ascii="Times New Roman" w:hAnsi="Times New Roman" w:cs="Times New Roman"/>
          <w:color w:val="auto"/>
        </w:rPr>
      </w:pPr>
      <w:r w:rsidRPr="00631E98">
        <w:rPr>
          <w:rFonts w:ascii="Times New Roman" w:hAnsi="Times New Roman" w:cs="Times New Roman"/>
          <w:color w:val="auto"/>
        </w:rPr>
        <w:t xml:space="preserve">проектирования Беспаловского сельского поселения </w:t>
      </w:r>
    </w:p>
    <w:p w:rsidR="00CD6C32" w:rsidRPr="00631E98" w:rsidRDefault="00CD6C32" w:rsidP="00CD6C32">
      <w:pPr>
        <w:pStyle w:val="1"/>
        <w:tabs>
          <w:tab w:val="left" w:pos="424"/>
        </w:tabs>
        <w:spacing w:before="0" w:line="240" w:lineRule="auto"/>
        <w:ind w:left="-57" w:right="-57"/>
        <w:jc w:val="center"/>
        <w:rPr>
          <w:rFonts w:ascii="Times New Roman" w:hAnsi="Times New Roman" w:cs="Times New Roman"/>
          <w:color w:val="auto"/>
        </w:rPr>
      </w:pPr>
      <w:r w:rsidRPr="00631E98">
        <w:rPr>
          <w:rFonts w:ascii="Times New Roman" w:hAnsi="Times New Roman" w:cs="Times New Roman"/>
          <w:color w:val="auto"/>
        </w:rPr>
        <w:t xml:space="preserve">Урюпинского муниципального района </w:t>
      </w:r>
    </w:p>
    <w:p w:rsidR="00CD6C32" w:rsidRPr="00631E98" w:rsidRDefault="00CD6C32" w:rsidP="00CD6C32">
      <w:pPr>
        <w:pStyle w:val="1"/>
        <w:tabs>
          <w:tab w:val="left" w:pos="424"/>
        </w:tabs>
        <w:spacing w:before="0" w:line="240" w:lineRule="auto"/>
        <w:ind w:left="-57" w:right="-57"/>
        <w:jc w:val="center"/>
        <w:rPr>
          <w:rFonts w:ascii="Times New Roman" w:hAnsi="Times New Roman" w:cs="Times New Roman"/>
          <w:color w:val="auto"/>
        </w:rPr>
      </w:pPr>
      <w:r w:rsidRPr="00631E98">
        <w:rPr>
          <w:rFonts w:ascii="Times New Roman" w:hAnsi="Times New Roman" w:cs="Times New Roman"/>
          <w:color w:val="auto"/>
        </w:rPr>
        <w:t>Волгоградской области</w:t>
      </w:r>
    </w:p>
    <w:p w:rsidR="00CD6C32" w:rsidRPr="00631E98" w:rsidRDefault="00CD6C32" w:rsidP="00CD6C32">
      <w:pPr>
        <w:pStyle w:val="1"/>
        <w:tabs>
          <w:tab w:val="left" w:pos="424"/>
        </w:tabs>
        <w:spacing w:before="0" w:line="240" w:lineRule="auto"/>
        <w:ind w:left="-57" w:right="-57"/>
        <w:rPr>
          <w:rFonts w:ascii="Times New Roman" w:hAnsi="Times New Roman" w:cs="Times New Roman"/>
          <w:color w:val="auto"/>
        </w:rPr>
      </w:pPr>
    </w:p>
    <w:p w:rsidR="00CD6C32" w:rsidRPr="00631E98" w:rsidRDefault="00CD6C32" w:rsidP="00CD6C32">
      <w:pPr>
        <w:adjustRightInd w:val="0"/>
        <w:spacing w:after="0" w:line="240" w:lineRule="auto"/>
        <w:ind w:left="-57" w:right="-57"/>
        <w:jc w:val="both"/>
        <w:rPr>
          <w:rFonts w:ascii="Times New Roman" w:eastAsia="Calibri" w:hAnsi="Times New Roman" w:cs="Times New Roman"/>
          <w:sz w:val="28"/>
          <w:szCs w:val="28"/>
        </w:rPr>
      </w:pPr>
      <w:r w:rsidRPr="00631E98">
        <w:rPr>
          <w:rFonts w:ascii="Times New Roman" w:eastAsia="Calibri" w:hAnsi="Times New Roman" w:cs="Times New Roman"/>
          <w:sz w:val="28"/>
          <w:szCs w:val="28"/>
        </w:rPr>
        <w:t xml:space="preserve">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Беспаловского сельского поселения Урюпинского муниципального района Волгоградской области установлены исходя из текущей обеспеченности района объектами </w:t>
      </w:r>
      <w:r w:rsidRPr="00631E98">
        <w:rPr>
          <w:rFonts w:ascii="Times New Roman" w:eastAsia="Calibri" w:hAnsi="Times New Roman" w:cs="Times New Roman"/>
          <w:sz w:val="28"/>
          <w:szCs w:val="28"/>
        </w:rPr>
        <w:lastRenderedPageBreak/>
        <w:t>местного значения, фактической потребности населения в тех или иных услугах и объектах, с учетом динамики социально-экономического развития, приоритетов градостроительного развития региона и муниципального образования, демографической ситуации и уровня жизни населения.</w:t>
      </w:r>
    </w:p>
    <w:p w:rsidR="00CD6C32" w:rsidRPr="00631E98" w:rsidRDefault="00CD6C32" w:rsidP="00CD6C32">
      <w:pPr>
        <w:adjustRightInd w:val="0"/>
        <w:spacing w:after="0" w:line="240" w:lineRule="auto"/>
        <w:ind w:left="-57" w:right="-57"/>
        <w:jc w:val="both"/>
        <w:rPr>
          <w:rFonts w:ascii="Times New Roman" w:eastAsia="Calibri" w:hAnsi="Times New Roman" w:cs="Times New Roman"/>
          <w:sz w:val="28"/>
          <w:szCs w:val="28"/>
        </w:rPr>
      </w:pPr>
      <w:r w:rsidRPr="00631E98">
        <w:rPr>
          <w:rFonts w:ascii="Times New Roman" w:eastAsia="Calibri" w:hAnsi="Times New Roman" w:cs="Times New Roman"/>
          <w:sz w:val="28"/>
          <w:szCs w:val="28"/>
        </w:rPr>
        <w:t xml:space="preserve">        Перечень объектов местного значения установлен в соответствии с требованиями ст. 19 Градостроительного кодекса Российской Федерации с учетом положений документов территориального планирования Урюпинского муниципального района  Волгоградской области и сельских поселений в части состава объектов нормирования.</w:t>
      </w:r>
    </w:p>
    <w:p w:rsidR="00CD6C32" w:rsidRPr="00631E98" w:rsidRDefault="00CD6C32" w:rsidP="00CD6C32">
      <w:pPr>
        <w:adjustRightInd w:val="0"/>
        <w:spacing w:after="0" w:line="240" w:lineRule="auto"/>
        <w:ind w:left="-57" w:right="-57"/>
        <w:jc w:val="both"/>
        <w:rPr>
          <w:rFonts w:ascii="Times New Roman" w:eastAsia="Calibri" w:hAnsi="Times New Roman" w:cs="Times New Roman"/>
          <w:sz w:val="28"/>
          <w:szCs w:val="28"/>
        </w:rPr>
      </w:pPr>
      <w:r w:rsidRPr="00631E98">
        <w:rPr>
          <w:rFonts w:ascii="Times New Roman" w:eastAsia="Calibri" w:hAnsi="Times New Roman" w:cs="Times New Roman"/>
          <w:sz w:val="28"/>
          <w:szCs w:val="28"/>
        </w:rPr>
        <w:t xml:space="preserve">        Обоснование расчетных показателей, принятых в основной части МНГП приведено в части 2 настоящего документа.</w:t>
      </w:r>
    </w:p>
    <w:p w:rsidR="00CD6C32" w:rsidRPr="00631E98" w:rsidRDefault="00CD6C32" w:rsidP="00CD6C32">
      <w:pPr>
        <w:adjustRightInd w:val="0"/>
        <w:spacing w:after="0" w:line="240" w:lineRule="auto"/>
        <w:ind w:left="-57" w:right="-57"/>
        <w:jc w:val="center"/>
        <w:rPr>
          <w:rFonts w:ascii="Times New Roman" w:eastAsia="Calibri" w:hAnsi="Times New Roman" w:cs="Times New Roman"/>
          <w:b/>
          <w:bCs/>
          <w:sz w:val="16"/>
          <w:szCs w:val="16"/>
        </w:rPr>
      </w:pPr>
    </w:p>
    <w:p w:rsidR="00CD6C32" w:rsidRPr="00631E98" w:rsidRDefault="00CD6C32" w:rsidP="00CD6C32">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631E98">
        <w:rPr>
          <w:rFonts w:ascii="Times New Roman" w:hAnsi="Times New Roman" w:cs="Times New Roman"/>
          <w:b/>
          <w:bCs/>
          <w:kern w:val="1"/>
          <w:sz w:val="28"/>
          <w:szCs w:val="28"/>
          <w:lang w:eastAsia="ar-SA"/>
        </w:rPr>
        <w:t xml:space="preserve">1.1. </w:t>
      </w:r>
      <w:r w:rsidRPr="00631E98">
        <w:rPr>
          <w:rFonts w:ascii="Times New Roman" w:hAnsi="Times New Roman" w:cs="Times New Roman"/>
          <w:bCs/>
          <w:kern w:val="1"/>
          <w:sz w:val="28"/>
          <w:szCs w:val="28"/>
          <w:lang w:eastAsia="ar-SA"/>
        </w:rPr>
        <w:t xml:space="preserve">Расчетные показатели минимально допустимого уровня </w:t>
      </w:r>
    </w:p>
    <w:p w:rsidR="00CD6C32" w:rsidRPr="00631E98" w:rsidRDefault="00CD6C32" w:rsidP="00CD6C32">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631E98">
        <w:rPr>
          <w:rFonts w:ascii="Times New Roman" w:hAnsi="Times New Roman" w:cs="Times New Roman"/>
          <w:bCs/>
          <w:kern w:val="1"/>
          <w:sz w:val="28"/>
          <w:szCs w:val="28"/>
          <w:lang w:eastAsia="ar-SA"/>
        </w:rPr>
        <w:t xml:space="preserve">обеспеченности объектами местного значения поселения и расчетные показатели максимально допустимого уровня территориальной </w:t>
      </w:r>
    </w:p>
    <w:p w:rsidR="00CD6C32" w:rsidRPr="00631E98" w:rsidRDefault="00CD6C32" w:rsidP="00CD6C32">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631E98">
        <w:rPr>
          <w:rFonts w:ascii="Times New Roman" w:hAnsi="Times New Roman" w:cs="Times New Roman"/>
          <w:bCs/>
          <w:kern w:val="1"/>
          <w:sz w:val="28"/>
          <w:szCs w:val="28"/>
          <w:lang w:eastAsia="ar-SA"/>
        </w:rPr>
        <w:t>доступности таких объектов для населения</w:t>
      </w:r>
    </w:p>
    <w:p w:rsidR="00CD6C32" w:rsidRPr="00631E98" w:rsidRDefault="00CD6C32" w:rsidP="00CD6C32">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CD6C32" w:rsidRPr="00631E98" w:rsidRDefault="00CD6C32" w:rsidP="00CD6C32">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631E98">
        <w:rPr>
          <w:rFonts w:ascii="Times New Roman" w:hAnsi="Times New Roman" w:cs="Times New Roman"/>
          <w:bCs/>
          <w:kern w:val="1"/>
          <w:sz w:val="28"/>
          <w:szCs w:val="28"/>
          <w:lang w:eastAsia="ar-SA"/>
        </w:rPr>
        <w:t xml:space="preserve">        1.1.1. </w:t>
      </w:r>
      <w:r w:rsidRPr="00631E98">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инженерно-технического обеспечения.</w:t>
      </w:r>
    </w:p>
    <w:p w:rsidR="00CD6C32" w:rsidRPr="00631E98" w:rsidRDefault="00CD6C32" w:rsidP="00CD6C32">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1726"/>
        <w:gridCol w:w="1180"/>
        <w:gridCol w:w="1277"/>
        <w:gridCol w:w="1367"/>
        <w:gridCol w:w="1158"/>
        <w:gridCol w:w="1277"/>
      </w:tblGrid>
      <w:tr w:rsidR="00631E98" w:rsidRPr="00631E98" w:rsidTr="00E73928">
        <w:tc>
          <w:tcPr>
            <w:tcW w:w="2127" w:type="dxa"/>
            <w:vMerge w:val="restart"/>
            <w:tcBorders>
              <w:top w:val="single" w:sz="4" w:space="0" w:color="auto"/>
              <w:left w:val="single" w:sz="4" w:space="0" w:color="auto"/>
              <w:bottom w:val="single" w:sz="4" w:space="0" w:color="auto"/>
              <w:right w:val="single" w:sz="4" w:space="0" w:color="auto"/>
            </w:tcBorders>
            <w:vAlign w:val="center"/>
          </w:tcPr>
          <w:p w:rsidR="00CD6C32" w:rsidRPr="00E73928" w:rsidRDefault="00CD6C32" w:rsidP="00E73928">
            <w:pPr>
              <w:keepNext/>
              <w:tabs>
                <w:tab w:val="num" w:pos="0"/>
              </w:tabs>
              <w:suppressAutoHyphens/>
              <w:spacing w:after="0" w:line="240" w:lineRule="auto"/>
              <w:ind w:left="-57" w:right="-57"/>
              <w:jc w:val="center"/>
              <w:outlineLvl w:val="0"/>
              <w:rPr>
                <w:rFonts w:ascii="Times New Roman" w:hAnsi="Times New Roman"/>
                <w:b/>
              </w:rPr>
            </w:pPr>
            <w:r w:rsidRPr="00E73928">
              <w:rPr>
                <w:rFonts w:ascii="Times New Roman" w:hAnsi="Times New Roman"/>
                <w:b/>
              </w:rPr>
              <w:t>Область, вид, объект местного значения</w:t>
            </w:r>
          </w:p>
        </w:tc>
        <w:tc>
          <w:tcPr>
            <w:tcW w:w="4123" w:type="dxa"/>
            <w:gridSpan w:val="3"/>
            <w:tcBorders>
              <w:top w:val="single" w:sz="4" w:space="0" w:color="auto"/>
              <w:left w:val="single" w:sz="4" w:space="0" w:color="auto"/>
              <w:bottom w:val="single" w:sz="4" w:space="0" w:color="auto"/>
              <w:right w:val="single" w:sz="4" w:space="0" w:color="auto"/>
            </w:tcBorders>
            <w:vAlign w:val="center"/>
          </w:tcPr>
          <w:p w:rsidR="00CD6C32" w:rsidRPr="00E73928" w:rsidRDefault="00CD6C32" w:rsidP="00E73928">
            <w:pPr>
              <w:spacing w:after="0" w:line="240" w:lineRule="auto"/>
              <w:ind w:left="-57" w:right="-57"/>
              <w:contextualSpacing/>
              <w:jc w:val="center"/>
              <w:rPr>
                <w:rFonts w:ascii="Times New Roman" w:hAnsi="Times New Roman"/>
                <w:b/>
              </w:rPr>
            </w:pPr>
            <w:r w:rsidRPr="00E73928">
              <w:rPr>
                <w:rFonts w:ascii="Times New Roman" w:hAnsi="Times New Roman"/>
                <w:b/>
              </w:rPr>
              <w:t xml:space="preserve">Минимально допустимый уровень обеспеченности объектами </w:t>
            </w:r>
          </w:p>
          <w:p w:rsidR="00CD6C32" w:rsidRPr="00E73928" w:rsidRDefault="00CD6C32" w:rsidP="00E73928">
            <w:pPr>
              <w:spacing w:after="0" w:line="240" w:lineRule="auto"/>
              <w:ind w:left="-57" w:right="-57"/>
              <w:contextualSpacing/>
              <w:jc w:val="center"/>
              <w:rPr>
                <w:rFonts w:ascii="Times New Roman" w:hAnsi="Times New Roman"/>
                <w:b/>
              </w:rPr>
            </w:pPr>
            <w:r w:rsidRPr="00E73928">
              <w:rPr>
                <w:rFonts w:ascii="Times New Roman" w:hAnsi="Times New Roman"/>
                <w:b/>
              </w:rPr>
              <w:t>местного значения</w:t>
            </w:r>
          </w:p>
        </w:tc>
        <w:tc>
          <w:tcPr>
            <w:tcW w:w="3671" w:type="dxa"/>
            <w:gridSpan w:val="3"/>
            <w:tcBorders>
              <w:top w:val="single" w:sz="4" w:space="0" w:color="auto"/>
              <w:left w:val="single" w:sz="4" w:space="0" w:color="auto"/>
              <w:bottom w:val="single" w:sz="4" w:space="0" w:color="auto"/>
              <w:right w:val="single" w:sz="4" w:space="0" w:color="auto"/>
            </w:tcBorders>
            <w:vAlign w:val="center"/>
          </w:tcPr>
          <w:p w:rsidR="00CD6C32" w:rsidRPr="00E73928" w:rsidRDefault="00CD6C32" w:rsidP="00E73928">
            <w:pPr>
              <w:spacing w:after="0" w:line="240" w:lineRule="auto"/>
              <w:ind w:left="-57" w:right="-57"/>
              <w:contextualSpacing/>
              <w:jc w:val="center"/>
              <w:rPr>
                <w:rFonts w:ascii="Times New Roman" w:hAnsi="Times New Roman"/>
                <w:b/>
              </w:rPr>
            </w:pPr>
            <w:r w:rsidRPr="00E73928">
              <w:rPr>
                <w:rFonts w:ascii="Times New Roman" w:hAnsi="Times New Roman"/>
                <w:b/>
              </w:rPr>
              <w:t xml:space="preserve">Максимально допустимый уровень территориальной доступности </w:t>
            </w:r>
          </w:p>
          <w:p w:rsidR="00CD6C32" w:rsidRPr="00E73928" w:rsidRDefault="00CD6C32" w:rsidP="00E73928">
            <w:pPr>
              <w:spacing w:after="0" w:line="240" w:lineRule="auto"/>
              <w:ind w:left="-57" w:right="-57"/>
              <w:contextualSpacing/>
              <w:jc w:val="center"/>
              <w:rPr>
                <w:rFonts w:ascii="Times New Roman" w:hAnsi="Times New Roman"/>
                <w:b/>
              </w:rPr>
            </w:pPr>
            <w:r w:rsidRPr="00E73928">
              <w:rPr>
                <w:rFonts w:ascii="Times New Roman" w:hAnsi="Times New Roman"/>
                <w:b/>
              </w:rPr>
              <w:t>объектами местного значения</w:t>
            </w:r>
          </w:p>
        </w:tc>
      </w:tr>
      <w:tr w:rsidR="00631E98" w:rsidRPr="00631E98" w:rsidTr="00E73928">
        <w:tc>
          <w:tcPr>
            <w:tcW w:w="2127" w:type="dxa"/>
            <w:vMerge/>
            <w:tcBorders>
              <w:top w:val="single" w:sz="4" w:space="0" w:color="auto"/>
              <w:left w:val="single" w:sz="4" w:space="0" w:color="auto"/>
              <w:bottom w:val="single" w:sz="4" w:space="0" w:color="auto"/>
              <w:right w:val="single" w:sz="4" w:space="0" w:color="auto"/>
            </w:tcBorders>
          </w:tcPr>
          <w:p w:rsidR="00CD6C32" w:rsidRPr="00E73928" w:rsidRDefault="00CD6C32" w:rsidP="00E73928">
            <w:pPr>
              <w:keepNext/>
              <w:tabs>
                <w:tab w:val="num" w:pos="0"/>
              </w:tabs>
              <w:suppressAutoHyphens/>
              <w:spacing w:after="0" w:line="240" w:lineRule="auto"/>
              <w:ind w:left="-57" w:right="-57"/>
              <w:jc w:val="both"/>
              <w:outlineLvl w:val="0"/>
              <w:rPr>
                <w:rFonts w:ascii="Times New Roman" w:hAnsi="Times New Roman"/>
                <w:b/>
              </w:rPr>
            </w:pPr>
          </w:p>
        </w:tc>
        <w:tc>
          <w:tcPr>
            <w:tcW w:w="1726" w:type="dxa"/>
            <w:tcBorders>
              <w:top w:val="single" w:sz="4" w:space="0" w:color="auto"/>
              <w:left w:val="single" w:sz="4" w:space="0" w:color="auto"/>
              <w:bottom w:val="single" w:sz="4" w:space="0" w:color="auto"/>
              <w:right w:val="single" w:sz="4" w:space="0" w:color="auto"/>
            </w:tcBorders>
            <w:vAlign w:val="center"/>
          </w:tcPr>
          <w:p w:rsidR="00CD6C32" w:rsidRPr="00E73928" w:rsidRDefault="00CD6C32" w:rsidP="00E73928">
            <w:pPr>
              <w:spacing w:after="0" w:line="240" w:lineRule="auto"/>
              <w:ind w:left="-57" w:right="-57"/>
              <w:contextualSpacing/>
              <w:jc w:val="center"/>
              <w:rPr>
                <w:rFonts w:ascii="Times New Roman" w:hAnsi="Times New Roman"/>
                <w:b/>
              </w:rPr>
            </w:pPr>
            <w:r w:rsidRPr="00E73928">
              <w:rPr>
                <w:rFonts w:ascii="Times New Roman" w:hAnsi="Times New Roman"/>
                <w:b/>
              </w:rPr>
              <w:t>Параметр обеспеченности</w:t>
            </w:r>
          </w:p>
        </w:tc>
        <w:tc>
          <w:tcPr>
            <w:tcW w:w="1224" w:type="dxa"/>
            <w:tcBorders>
              <w:top w:val="single" w:sz="4" w:space="0" w:color="auto"/>
              <w:left w:val="single" w:sz="4" w:space="0" w:color="auto"/>
              <w:bottom w:val="single" w:sz="4" w:space="0" w:color="auto"/>
              <w:right w:val="single" w:sz="4" w:space="0" w:color="auto"/>
            </w:tcBorders>
            <w:vAlign w:val="center"/>
          </w:tcPr>
          <w:p w:rsidR="00CD6C32" w:rsidRPr="00E73928" w:rsidRDefault="00CD6C32" w:rsidP="00E73928">
            <w:pPr>
              <w:spacing w:after="0" w:line="240" w:lineRule="auto"/>
              <w:ind w:left="-57" w:right="-57"/>
              <w:contextualSpacing/>
              <w:jc w:val="center"/>
              <w:rPr>
                <w:rFonts w:ascii="Times New Roman" w:hAnsi="Times New Roman"/>
                <w:b/>
              </w:rPr>
            </w:pPr>
            <w:r w:rsidRPr="00E73928">
              <w:rPr>
                <w:rFonts w:ascii="Times New Roman" w:hAnsi="Times New Roman"/>
                <w:b/>
              </w:rPr>
              <w:t>Единица измерения</w:t>
            </w:r>
          </w:p>
        </w:tc>
        <w:tc>
          <w:tcPr>
            <w:tcW w:w="1173" w:type="dxa"/>
            <w:tcBorders>
              <w:top w:val="single" w:sz="4" w:space="0" w:color="auto"/>
              <w:left w:val="single" w:sz="4" w:space="0" w:color="auto"/>
              <w:bottom w:val="single" w:sz="4" w:space="0" w:color="auto"/>
              <w:right w:val="single" w:sz="4" w:space="0" w:color="auto"/>
            </w:tcBorders>
            <w:vAlign w:val="center"/>
          </w:tcPr>
          <w:p w:rsidR="00CD6C32" w:rsidRPr="00E73928" w:rsidRDefault="00CD6C32" w:rsidP="00E73928">
            <w:pPr>
              <w:spacing w:after="0" w:line="240" w:lineRule="auto"/>
              <w:ind w:left="-57" w:right="-57"/>
              <w:contextualSpacing/>
              <w:jc w:val="center"/>
              <w:rPr>
                <w:rFonts w:ascii="Times New Roman" w:hAnsi="Times New Roman"/>
                <w:b/>
              </w:rPr>
            </w:pPr>
            <w:r w:rsidRPr="00E73928">
              <w:rPr>
                <w:rFonts w:ascii="Times New Roman" w:hAnsi="Times New Roman"/>
                <w:b/>
              </w:rPr>
              <w:t>Предельное значение показателя</w:t>
            </w:r>
          </w:p>
        </w:tc>
        <w:tc>
          <w:tcPr>
            <w:tcW w:w="1429" w:type="dxa"/>
            <w:tcBorders>
              <w:top w:val="single" w:sz="4" w:space="0" w:color="auto"/>
              <w:left w:val="single" w:sz="4" w:space="0" w:color="auto"/>
              <w:bottom w:val="single" w:sz="4" w:space="0" w:color="auto"/>
              <w:right w:val="single" w:sz="4" w:space="0" w:color="auto"/>
            </w:tcBorders>
            <w:vAlign w:val="center"/>
          </w:tcPr>
          <w:p w:rsidR="00CD6C32" w:rsidRPr="00E73928" w:rsidRDefault="00CD6C32" w:rsidP="00E73928">
            <w:pPr>
              <w:spacing w:after="0" w:line="240" w:lineRule="auto"/>
              <w:ind w:left="-57" w:right="-57"/>
              <w:contextualSpacing/>
              <w:jc w:val="center"/>
              <w:rPr>
                <w:rFonts w:ascii="Times New Roman" w:hAnsi="Times New Roman"/>
                <w:b/>
              </w:rPr>
            </w:pPr>
            <w:r w:rsidRPr="00E73928">
              <w:rPr>
                <w:rFonts w:ascii="Times New Roman" w:hAnsi="Times New Roman"/>
                <w:b/>
              </w:rPr>
              <w:t>Параметр доступности</w:t>
            </w:r>
          </w:p>
        </w:tc>
        <w:tc>
          <w:tcPr>
            <w:tcW w:w="1069" w:type="dxa"/>
            <w:tcBorders>
              <w:top w:val="single" w:sz="4" w:space="0" w:color="auto"/>
              <w:left w:val="single" w:sz="4" w:space="0" w:color="auto"/>
              <w:bottom w:val="single" w:sz="4" w:space="0" w:color="auto"/>
              <w:right w:val="single" w:sz="4" w:space="0" w:color="auto"/>
            </w:tcBorders>
            <w:vAlign w:val="center"/>
          </w:tcPr>
          <w:p w:rsidR="00CD6C32" w:rsidRPr="00E73928" w:rsidRDefault="00CD6C32" w:rsidP="00E73928">
            <w:pPr>
              <w:spacing w:after="0" w:line="240" w:lineRule="auto"/>
              <w:ind w:left="-57" w:right="-57"/>
              <w:contextualSpacing/>
              <w:jc w:val="center"/>
              <w:rPr>
                <w:rFonts w:ascii="Times New Roman" w:hAnsi="Times New Roman"/>
                <w:b/>
              </w:rPr>
            </w:pPr>
            <w:r w:rsidRPr="00E73928">
              <w:rPr>
                <w:rFonts w:ascii="Times New Roman" w:hAnsi="Times New Roman"/>
                <w:b/>
              </w:rPr>
              <w:t>Единица измерения</w:t>
            </w:r>
          </w:p>
        </w:tc>
        <w:tc>
          <w:tcPr>
            <w:tcW w:w="1173" w:type="dxa"/>
            <w:tcBorders>
              <w:top w:val="single" w:sz="4" w:space="0" w:color="auto"/>
              <w:left w:val="single" w:sz="4" w:space="0" w:color="auto"/>
              <w:bottom w:val="single" w:sz="4" w:space="0" w:color="auto"/>
              <w:right w:val="single" w:sz="4" w:space="0" w:color="auto"/>
            </w:tcBorders>
            <w:vAlign w:val="center"/>
          </w:tcPr>
          <w:p w:rsidR="00CD6C32" w:rsidRPr="00E73928" w:rsidRDefault="00CD6C32" w:rsidP="00E73928">
            <w:pPr>
              <w:spacing w:after="0" w:line="240" w:lineRule="auto"/>
              <w:ind w:left="-57" w:right="-57"/>
              <w:contextualSpacing/>
              <w:jc w:val="center"/>
              <w:rPr>
                <w:rFonts w:ascii="Times New Roman" w:hAnsi="Times New Roman"/>
                <w:b/>
              </w:rPr>
            </w:pPr>
            <w:r w:rsidRPr="00E73928">
              <w:rPr>
                <w:rFonts w:ascii="Times New Roman" w:hAnsi="Times New Roman"/>
                <w:b/>
              </w:rPr>
              <w:t>Предельное значение показателя</w:t>
            </w:r>
          </w:p>
        </w:tc>
      </w:tr>
      <w:tr w:rsidR="00631E98" w:rsidRPr="00631E98" w:rsidTr="00E73928">
        <w:tc>
          <w:tcPr>
            <w:tcW w:w="2127" w:type="dxa"/>
            <w:tcBorders>
              <w:top w:val="single" w:sz="4" w:space="0" w:color="auto"/>
              <w:left w:val="single" w:sz="4" w:space="0" w:color="auto"/>
              <w:bottom w:val="single" w:sz="4" w:space="0" w:color="auto"/>
              <w:right w:val="single" w:sz="4" w:space="0" w:color="auto"/>
            </w:tcBorders>
          </w:tcPr>
          <w:p w:rsidR="00CD6C32" w:rsidRPr="00E73928" w:rsidRDefault="00CD6C32" w:rsidP="00E73928">
            <w:pPr>
              <w:keepNext/>
              <w:tabs>
                <w:tab w:val="num" w:pos="0"/>
              </w:tabs>
              <w:suppressAutoHyphens/>
              <w:spacing w:after="0" w:line="240" w:lineRule="auto"/>
              <w:ind w:left="-57" w:right="-57"/>
              <w:jc w:val="center"/>
              <w:outlineLvl w:val="0"/>
              <w:rPr>
                <w:rFonts w:ascii="Times New Roman" w:hAnsi="Times New Roman"/>
                <w:b/>
                <w:i/>
              </w:rPr>
            </w:pPr>
            <w:r w:rsidRPr="00E73928">
              <w:rPr>
                <w:rFonts w:ascii="Times New Roman" w:hAnsi="Times New Roman"/>
                <w:b/>
                <w:i/>
              </w:rPr>
              <w:t>1</w:t>
            </w:r>
          </w:p>
        </w:tc>
        <w:tc>
          <w:tcPr>
            <w:tcW w:w="1726" w:type="dxa"/>
            <w:tcBorders>
              <w:top w:val="single" w:sz="4" w:space="0" w:color="auto"/>
              <w:left w:val="single" w:sz="4" w:space="0" w:color="auto"/>
              <w:bottom w:val="single" w:sz="4" w:space="0" w:color="auto"/>
              <w:right w:val="single" w:sz="4" w:space="0" w:color="auto"/>
            </w:tcBorders>
          </w:tcPr>
          <w:p w:rsidR="00CD6C32" w:rsidRPr="00E73928" w:rsidRDefault="00CD6C32" w:rsidP="00E73928">
            <w:pPr>
              <w:keepNext/>
              <w:tabs>
                <w:tab w:val="num" w:pos="0"/>
              </w:tabs>
              <w:suppressAutoHyphens/>
              <w:spacing w:after="0" w:line="240" w:lineRule="auto"/>
              <w:ind w:left="-57" w:right="-57"/>
              <w:jc w:val="center"/>
              <w:outlineLvl w:val="0"/>
              <w:rPr>
                <w:rFonts w:ascii="Times New Roman" w:hAnsi="Times New Roman"/>
                <w:b/>
                <w:i/>
              </w:rPr>
            </w:pPr>
            <w:r w:rsidRPr="00E73928">
              <w:rPr>
                <w:rFonts w:ascii="Times New Roman" w:hAnsi="Times New Roman"/>
                <w:b/>
                <w:i/>
              </w:rPr>
              <w:t>2</w:t>
            </w:r>
          </w:p>
        </w:tc>
        <w:tc>
          <w:tcPr>
            <w:tcW w:w="1224" w:type="dxa"/>
            <w:tcBorders>
              <w:top w:val="single" w:sz="4" w:space="0" w:color="auto"/>
              <w:left w:val="single" w:sz="4" w:space="0" w:color="auto"/>
              <w:bottom w:val="single" w:sz="4" w:space="0" w:color="auto"/>
              <w:right w:val="single" w:sz="4" w:space="0" w:color="auto"/>
            </w:tcBorders>
          </w:tcPr>
          <w:p w:rsidR="00CD6C32" w:rsidRPr="00E73928" w:rsidRDefault="00CD6C32" w:rsidP="00E73928">
            <w:pPr>
              <w:keepNext/>
              <w:tabs>
                <w:tab w:val="num" w:pos="0"/>
              </w:tabs>
              <w:suppressAutoHyphens/>
              <w:spacing w:after="0" w:line="240" w:lineRule="auto"/>
              <w:ind w:left="-57" w:right="-57"/>
              <w:jc w:val="center"/>
              <w:outlineLvl w:val="0"/>
              <w:rPr>
                <w:rFonts w:ascii="Times New Roman" w:hAnsi="Times New Roman"/>
                <w:b/>
                <w:i/>
              </w:rPr>
            </w:pPr>
            <w:r w:rsidRPr="00E73928">
              <w:rPr>
                <w:rFonts w:ascii="Times New Roman" w:hAnsi="Times New Roman"/>
                <w:b/>
                <w:i/>
              </w:rPr>
              <w:t>3</w:t>
            </w:r>
          </w:p>
        </w:tc>
        <w:tc>
          <w:tcPr>
            <w:tcW w:w="1173" w:type="dxa"/>
            <w:tcBorders>
              <w:top w:val="single" w:sz="4" w:space="0" w:color="auto"/>
              <w:left w:val="single" w:sz="4" w:space="0" w:color="auto"/>
              <w:bottom w:val="single" w:sz="4" w:space="0" w:color="auto"/>
              <w:right w:val="single" w:sz="4" w:space="0" w:color="auto"/>
            </w:tcBorders>
          </w:tcPr>
          <w:p w:rsidR="00CD6C32" w:rsidRPr="00E73928" w:rsidRDefault="00CD6C32" w:rsidP="00E73928">
            <w:pPr>
              <w:keepNext/>
              <w:tabs>
                <w:tab w:val="num" w:pos="0"/>
              </w:tabs>
              <w:suppressAutoHyphens/>
              <w:spacing w:after="0" w:line="240" w:lineRule="auto"/>
              <w:ind w:left="-57" w:right="-57"/>
              <w:jc w:val="center"/>
              <w:outlineLvl w:val="0"/>
              <w:rPr>
                <w:rFonts w:ascii="Times New Roman" w:hAnsi="Times New Roman"/>
                <w:b/>
                <w:i/>
              </w:rPr>
            </w:pPr>
            <w:r w:rsidRPr="00E73928">
              <w:rPr>
                <w:rFonts w:ascii="Times New Roman" w:hAnsi="Times New Roman"/>
                <w:b/>
                <w:i/>
              </w:rPr>
              <w:t>4</w:t>
            </w:r>
          </w:p>
        </w:tc>
        <w:tc>
          <w:tcPr>
            <w:tcW w:w="1429" w:type="dxa"/>
            <w:tcBorders>
              <w:top w:val="single" w:sz="4" w:space="0" w:color="auto"/>
              <w:left w:val="single" w:sz="4" w:space="0" w:color="auto"/>
              <w:bottom w:val="single" w:sz="4" w:space="0" w:color="auto"/>
              <w:right w:val="single" w:sz="4" w:space="0" w:color="auto"/>
            </w:tcBorders>
          </w:tcPr>
          <w:p w:rsidR="00CD6C32" w:rsidRPr="00E73928" w:rsidRDefault="00CD6C32" w:rsidP="00E73928">
            <w:pPr>
              <w:keepNext/>
              <w:tabs>
                <w:tab w:val="num" w:pos="0"/>
              </w:tabs>
              <w:suppressAutoHyphens/>
              <w:spacing w:after="0" w:line="240" w:lineRule="auto"/>
              <w:ind w:left="-57" w:right="-57"/>
              <w:jc w:val="center"/>
              <w:outlineLvl w:val="0"/>
              <w:rPr>
                <w:rFonts w:ascii="Times New Roman" w:hAnsi="Times New Roman"/>
                <w:b/>
                <w:i/>
              </w:rPr>
            </w:pPr>
            <w:r w:rsidRPr="00E73928">
              <w:rPr>
                <w:rFonts w:ascii="Times New Roman" w:hAnsi="Times New Roman"/>
                <w:b/>
                <w:i/>
              </w:rPr>
              <w:t>5</w:t>
            </w:r>
          </w:p>
        </w:tc>
        <w:tc>
          <w:tcPr>
            <w:tcW w:w="1069" w:type="dxa"/>
            <w:tcBorders>
              <w:top w:val="single" w:sz="4" w:space="0" w:color="auto"/>
              <w:left w:val="single" w:sz="4" w:space="0" w:color="auto"/>
              <w:bottom w:val="single" w:sz="4" w:space="0" w:color="auto"/>
              <w:right w:val="single" w:sz="4" w:space="0" w:color="auto"/>
            </w:tcBorders>
          </w:tcPr>
          <w:p w:rsidR="00CD6C32" w:rsidRPr="00E73928" w:rsidRDefault="00CD6C32" w:rsidP="00E73928">
            <w:pPr>
              <w:keepNext/>
              <w:tabs>
                <w:tab w:val="num" w:pos="0"/>
              </w:tabs>
              <w:suppressAutoHyphens/>
              <w:spacing w:after="0" w:line="240" w:lineRule="auto"/>
              <w:ind w:left="-57" w:right="-57"/>
              <w:jc w:val="center"/>
              <w:outlineLvl w:val="0"/>
              <w:rPr>
                <w:rFonts w:ascii="Times New Roman" w:hAnsi="Times New Roman"/>
                <w:b/>
                <w:i/>
              </w:rPr>
            </w:pPr>
            <w:r w:rsidRPr="00E73928">
              <w:rPr>
                <w:rFonts w:ascii="Times New Roman" w:hAnsi="Times New Roman"/>
                <w:b/>
                <w:i/>
              </w:rPr>
              <w:t>6</w:t>
            </w:r>
          </w:p>
        </w:tc>
        <w:tc>
          <w:tcPr>
            <w:tcW w:w="1173" w:type="dxa"/>
            <w:tcBorders>
              <w:top w:val="single" w:sz="4" w:space="0" w:color="auto"/>
              <w:left w:val="single" w:sz="4" w:space="0" w:color="auto"/>
              <w:bottom w:val="single" w:sz="4" w:space="0" w:color="auto"/>
              <w:right w:val="single" w:sz="4" w:space="0" w:color="auto"/>
            </w:tcBorders>
          </w:tcPr>
          <w:p w:rsidR="00CD6C32" w:rsidRPr="00E73928" w:rsidRDefault="00CD6C32" w:rsidP="00E73928">
            <w:pPr>
              <w:keepNext/>
              <w:tabs>
                <w:tab w:val="num" w:pos="0"/>
              </w:tabs>
              <w:suppressAutoHyphens/>
              <w:spacing w:after="0" w:line="240" w:lineRule="auto"/>
              <w:ind w:left="-57" w:right="-57"/>
              <w:jc w:val="center"/>
              <w:outlineLvl w:val="0"/>
              <w:rPr>
                <w:rFonts w:ascii="Times New Roman" w:hAnsi="Times New Roman"/>
                <w:b/>
                <w:i/>
              </w:rPr>
            </w:pPr>
            <w:r w:rsidRPr="00E73928">
              <w:rPr>
                <w:rFonts w:ascii="Times New Roman" w:hAnsi="Times New Roman"/>
                <w:b/>
                <w:i/>
              </w:rPr>
              <w:t>7</w:t>
            </w:r>
          </w:p>
        </w:tc>
      </w:tr>
      <w:tr w:rsidR="00631E98" w:rsidRPr="00631E98" w:rsidTr="00E73928">
        <w:tc>
          <w:tcPr>
            <w:tcW w:w="9921" w:type="dxa"/>
            <w:gridSpan w:val="7"/>
            <w:tcBorders>
              <w:top w:val="single" w:sz="4" w:space="0" w:color="auto"/>
              <w:left w:val="single" w:sz="4" w:space="0" w:color="auto"/>
              <w:bottom w:val="single" w:sz="4" w:space="0" w:color="auto"/>
              <w:right w:val="single" w:sz="4" w:space="0" w:color="auto"/>
            </w:tcBorders>
          </w:tcPr>
          <w:p w:rsidR="00CD6C32" w:rsidRPr="00E73928" w:rsidRDefault="00CD6C32" w:rsidP="00E73928">
            <w:pPr>
              <w:keepNext/>
              <w:tabs>
                <w:tab w:val="num" w:pos="0"/>
              </w:tabs>
              <w:suppressAutoHyphens/>
              <w:spacing w:after="0" w:line="240" w:lineRule="auto"/>
              <w:ind w:left="-57" w:right="-57"/>
              <w:jc w:val="center"/>
              <w:outlineLvl w:val="0"/>
              <w:rPr>
                <w:rFonts w:ascii="Times New Roman" w:hAnsi="Times New Roman"/>
                <w:b/>
              </w:rPr>
            </w:pPr>
            <w:r w:rsidRPr="00E73928">
              <w:rPr>
                <w:rFonts w:ascii="Times New Roman" w:hAnsi="Times New Roman"/>
                <w:b/>
              </w:rPr>
              <w:t>Объекты электроснабжения сельского поселения</w:t>
            </w:r>
          </w:p>
        </w:tc>
      </w:tr>
      <w:tr w:rsidR="00631E98" w:rsidRPr="00631E98" w:rsidTr="00E73928">
        <w:tc>
          <w:tcPr>
            <w:tcW w:w="2127" w:type="dxa"/>
            <w:tcBorders>
              <w:top w:val="single" w:sz="4" w:space="0" w:color="auto"/>
              <w:left w:val="single" w:sz="4" w:space="0" w:color="auto"/>
              <w:bottom w:val="single" w:sz="4" w:space="0" w:color="auto"/>
              <w:right w:val="single" w:sz="4" w:space="0" w:color="auto"/>
            </w:tcBorders>
          </w:tcPr>
          <w:p w:rsidR="00CD6C32" w:rsidRPr="00E73928" w:rsidRDefault="00CD6C32" w:rsidP="00E73928">
            <w:pPr>
              <w:keepNext/>
              <w:tabs>
                <w:tab w:val="num" w:pos="0"/>
              </w:tabs>
              <w:suppressAutoHyphens/>
              <w:spacing w:after="0" w:line="240" w:lineRule="auto"/>
              <w:ind w:left="-57" w:right="-57"/>
              <w:jc w:val="center"/>
              <w:outlineLvl w:val="0"/>
              <w:rPr>
                <w:rFonts w:ascii="Times New Roman" w:hAnsi="Times New Roman"/>
              </w:rPr>
            </w:pPr>
            <w:r w:rsidRPr="00E73928">
              <w:rPr>
                <w:rFonts w:ascii="Times New Roman" w:hAnsi="Times New Roman"/>
              </w:rPr>
              <w:t>Комплекс сооружений электроснабжения</w:t>
            </w:r>
          </w:p>
        </w:tc>
        <w:tc>
          <w:tcPr>
            <w:tcW w:w="1726" w:type="dxa"/>
            <w:tcBorders>
              <w:top w:val="single" w:sz="4" w:space="0" w:color="auto"/>
              <w:left w:val="single" w:sz="4" w:space="0" w:color="auto"/>
              <w:bottom w:val="single" w:sz="4" w:space="0" w:color="auto"/>
              <w:right w:val="single" w:sz="4" w:space="0" w:color="auto"/>
            </w:tcBorders>
          </w:tcPr>
          <w:p w:rsidR="00CD6C32" w:rsidRPr="00E73928" w:rsidRDefault="00CD6C32" w:rsidP="00E73928">
            <w:pPr>
              <w:keepNext/>
              <w:tabs>
                <w:tab w:val="num" w:pos="0"/>
              </w:tabs>
              <w:suppressAutoHyphens/>
              <w:spacing w:after="0" w:line="240" w:lineRule="auto"/>
              <w:ind w:left="-57" w:right="-57"/>
              <w:jc w:val="center"/>
              <w:outlineLvl w:val="0"/>
              <w:rPr>
                <w:rFonts w:ascii="Times New Roman" w:hAnsi="Times New Roman"/>
              </w:rPr>
            </w:pPr>
            <w:r w:rsidRPr="00E73928">
              <w:rPr>
                <w:rFonts w:ascii="Times New Roman" w:hAnsi="Times New Roman"/>
              </w:rPr>
              <w:t xml:space="preserve">Объем </w:t>
            </w:r>
          </w:p>
          <w:p w:rsidR="00CD6C32" w:rsidRPr="00E73928" w:rsidRDefault="00CD6C32" w:rsidP="00E73928">
            <w:pPr>
              <w:keepNext/>
              <w:tabs>
                <w:tab w:val="num" w:pos="0"/>
              </w:tabs>
              <w:suppressAutoHyphens/>
              <w:spacing w:after="0" w:line="240" w:lineRule="auto"/>
              <w:ind w:left="-57" w:right="-57"/>
              <w:jc w:val="center"/>
              <w:outlineLvl w:val="0"/>
              <w:rPr>
                <w:rFonts w:ascii="Times New Roman" w:hAnsi="Times New Roman"/>
              </w:rPr>
            </w:pPr>
            <w:r w:rsidRPr="00E73928">
              <w:rPr>
                <w:rFonts w:ascii="Times New Roman" w:hAnsi="Times New Roman"/>
              </w:rPr>
              <w:t>электро-потребления</w:t>
            </w:r>
          </w:p>
        </w:tc>
        <w:tc>
          <w:tcPr>
            <w:tcW w:w="1224" w:type="dxa"/>
            <w:tcBorders>
              <w:top w:val="single" w:sz="4" w:space="0" w:color="auto"/>
              <w:left w:val="single" w:sz="4" w:space="0" w:color="auto"/>
              <w:bottom w:val="single" w:sz="4" w:space="0" w:color="auto"/>
              <w:right w:val="single" w:sz="4" w:space="0" w:color="auto"/>
            </w:tcBorders>
          </w:tcPr>
          <w:p w:rsidR="00CD6C32" w:rsidRPr="00E73928" w:rsidRDefault="00CD6C32" w:rsidP="00E73928">
            <w:pPr>
              <w:keepNext/>
              <w:tabs>
                <w:tab w:val="num" w:pos="0"/>
              </w:tabs>
              <w:suppressAutoHyphens/>
              <w:spacing w:after="0" w:line="240" w:lineRule="auto"/>
              <w:ind w:left="-57" w:right="-57"/>
              <w:jc w:val="center"/>
              <w:outlineLvl w:val="0"/>
              <w:rPr>
                <w:rFonts w:ascii="Times New Roman" w:hAnsi="Times New Roman"/>
              </w:rPr>
            </w:pPr>
            <w:r w:rsidRPr="00E73928">
              <w:rPr>
                <w:rFonts w:ascii="Times New Roman" w:hAnsi="Times New Roman"/>
              </w:rPr>
              <w:t>кВт ч/год на 1 чел.</w:t>
            </w:r>
          </w:p>
        </w:tc>
        <w:tc>
          <w:tcPr>
            <w:tcW w:w="1173" w:type="dxa"/>
            <w:tcBorders>
              <w:top w:val="single" w:sz="4" w:space="0" w:color="auto"/>
              <w:left w:val="single" w:sz="4" w:space="0" w:color="auto"/>
              <w:bottom w:val="single" w:sz="4" w:space="0" w:color="auto"/>
              <w:right w:val="single" w:sz="4" w:space="0" w:color="auto"/>
            </w:tcBorders>
          </w:tcPr>
          <w:p w:rsidR="00CD6C32" w:rsidRPr="00E73928" w:rsidRDefault="00CD6C32" w:rsidP="00E73928">
            <w:pPr>
              <w:keepNext/>
              <w:tabs>
                <w:tab w:val="num" w:pos="0"/>
              </w:tabs>
              <w:suppressAutoHyphens/>
              <w:spacing w:after="0" w:line="240" w:lineRule="auto"/>
              <w:ind w:left="-57" w:right="-57"/>
              <w:jc w:val="center"/>
              <w:outlineLvl w:val="0"/>
              <w:rPr>
                <w:rFonts w:ascii="Times New Roman" w:hAnsi="Times New Roman"/>
              </w:rPr>
            </w:pPr>
            <w:r w:rsidRPr="00E73928">
              <w:rPr>
                <w:rFonts w:ascii="Times New Roman" w:hAnsi="Times New Roman"/>
              </w:rPr>
              <w:t>931</w:t>
            </w:r>
          </w:p>
        </w:tc>
        <w:tc>
          <w:tcPr>
            <w:tcW w:w="1429" w:type="dxa"/>
            <w:tcBorders>
              <w:top w:val="single" w:sz="4" w:space="0" w:color="auto"/>
              <w:left w:val="single" w:sz="4" w:space="0" w:color="auto"/>
              <w:bottom w:val="single" w:sz="4" w:space="0" w:color="auto"/>
              <w:right w:val="single" w:sz="4" w:space="0" w:color="auto"/>
            </w:tcBorders>
          </w:tcPr>
          <w:p w:rsidR="00CD6C32" w:rsidRPr="00E73928" w:rsidRDefault="00CD6C32" w:rsidP="00E73928">
            <w:pPr>
              <w:spacing w:after="0" w:line="240" w:lineRule="auto"/>
              <w:ind w:left="-57" w:right="-57"/>
              <w:jc w:val="center"/>
              <w:rPr>
                <w:rFonts w:ascii="Times New Roman" w:hAnsi="Times New Roman"/>
              </w:rPr>
            </w:pPr>
            <w:r w:rsidRPr="00E73928">
              <w:rPr>
                <w:rFonts w:ascii="Times New Roman" w:hAnsi="Times New Roman"/>
              </w:rPr>
              <w:t>Удаленность</w:t>
            </w:r>
          </w:p>
        </w:tc>
        <w:tc>
          <w:tcPr>
            <w:tcW w:w="1069" w:type="dxa"/>
            <w:tcBorders>
              <w:top w:val="single" w:sz="4" w:space="0" w:color="auto"/>
              <w:left w:val="single" w:sz="4" w:space="0" w:color="auto"/>
              <w:bottom w:val="single" w:sz="4" w:space="0" w:color="auto"/>
              <w:right w:val="single" w:sz="4" w:space="0" w:color="auto"/>
            </w:tcBorders>
          </w:tcPr>
          <w:p w:rsidR="00CD6C32" w:rsidRPr="00E73928" w:rsidRDefault="00CD6C32" w:rsidP="00E73928">
            <w:pPr>
              <w:keepNext/>
              <w:tabs>
                <w:tab w:val="num" w:pos="0"/>
              </w:tabs>
              <w:suppressAutoHyphens/>
              <w:spacing w:after="0" w:line="240" w:lineRule="auto"/>
              <w:ind w:left="-57" w:right="-57"/>
              <w:jc w:val="center"/>
              <w:outlineLvl w:val="0"/>
              <w:rPr>
                <w:rFonts w:ascii="Times New Roman" w:hAnsi="Times New Roman"/>
              </w:rPr>
            </w:pPr>
            <w:r w:rsidRPr="00E73928">
              <w:rPr>
                <w:rFonts w:ascii="Times New Roman" w:hAnsi="Times New Roman"/>
              </w:rPr>
              <w:t>Метр</w:t>
            </w:r>
          </w:p>
        </w:tc>
        <w:tc>
          <w:tcPr>
            <w:tcW w:w="1173" w:type="dxa"/>
            <w:tcBorders>
              <w:top w:val="single" w:sz="4" w:space="0" w:color="auto"/>
              <w:left w:val="single" w:sz="4" w:space="0" w:color="auto"/>
              <w:bottom w:val="single" w:sz="4" w:space="0" w:color="auto"/>
              <w:right w:val="single" w:sz="4" w:space="0" w:color="auto"/>
            </w:tcBorders>
          </w:tcPr>
          <w:p w:rsidR="00CD6C32" w:rsidRPr="00E73928" w:rsidRDefault="00CD6C32" w:rsidP="00E73928">
            <w:pPr>
              <w:keepNext/>
              <w:tabs>
                <w:tab w:val="num" w:pos="0"/>
              </w:tabs>
              <w:suppressAutoHyphens/>
              <w:spacing w:after="0" w:line="240" w:lineRule="auto"/>
              <w:ind w:left="-57" w:right="-57"/>
              <w:jc w:val="center"/>
              <w:outlineLvl w:val="0"/>
              <w:rPr>
                <w:rFonts w:ascii="Times New Roman" w:hAnsi="Times New Roman"/>
              </w:rPr>
            </w:pPr>
            <w:r w:rsidRPr="00E73928">
              <w:rPr>
                <w:rFonts w:ascii="Times New Roman" w:hAnsi="Times New Roman"/>
              </w:rPr>
              <w:t>500</w:t>
            </w:r>
          </w:p>
        </w:tc>
      </w:tr>
      <w:tr w:rsidR="00631E98" w:rsidRPr="00631E98" w:rsidTr="00E73928">
        <w:tc>
          <w:tcPr>
            <w:tcW w:w="9921" w:type="dxa"/>
            <w:gridSpan w:val="7"/>
            <w:tcBorders>
              <w:top w:val="single" w:sz="4" w:space="0" w:color="auto"/>
            </w:tcBorders>
          </w:tcPr>
          <w:p w:rsidR="00CD6C32" w:rsidRPr="00E73928" w:rsidRDefault="00CD6C32" w:rsidP="00E73928">
            <w:pPr>
              <w:keepNext/>
              <w:tabs>
                <w:tab w:val="num" w:pos="0"/>
              </w:tabs>
              <w:suppressAutoHyphens/>
              <w:spacing w:after="0" w:line="240" w:lineRule="auto"/>
              <w:ind w:left="-57" w:right="-57"/>
              <w:jc w:val="center"/>
              <w:outlineLvl w:val="0"/>
              <w:rPr>
                <w:rFonts w:ascii="Times New Roman" w:hAnsi="Times New Roman"/>
                <w:b/>
              </w:rPr>
            </w:pPr>
            <w:r w:rsidRPr="00E73928">
              <w:rPr>
                <w:rFonts w:ascii="Times New Roman" w:hAnsi="Times New Roman"/>
                <w:b/>
              </w:rPr>
              <w:t>Объекты газоснабжения сельского поселения</w:t>
            </w:r>
          </w:p>
        </w:tc>
      </w:tr>
      <w:tr w:rsidR="00631E98" w:rsidRPr="00631E98" w:rsidTr="00631E98">
        <w:tc>
          <w:tcPr>
            <w:tcW w:w="2127" w:type="dxa"/>
          </w:tcPr>
          <w:p w:rsidR="00CD6C32" w:rsidRPr="00631E98" w:rsidRDefault="00CD6C32" w:rsidP="00E73928">
            <w:pPr>
              <w:spacing w:after="0" w:line="240" w:lineRule="auto"/>
              <w:ind w:left="-57" w:right="-57"/>
              <w:jc w:val="center"/>
              <w:rPr>
                <w:rFonts w:ascii="Times New Roman" w:hAnsi="Times New Roman"/>
              </w:rPr>
            </w:pPr>
            <w:r w:rsidRPr="00631E98">
              <w:rPr>
                <w:rFonts w:ascii="Times New Roman" w:hAnsi="Times New Roman"/>
              </w:rPr>
              <w:t>Комплекс сооружений газоснабжения</w:t>
            </w:r>
          </w:p>
        </w:tc>
        <w:tc>
          <w:tcPr>
            <w:tcW w:w="1726" w:type="dxa"/>
          </w:tcPr>
          <w:p w:rsidR="00CD6C32" w:rsidRPr="00631E98" w:rsidRDefault="00CD6C32" w:rsidP="00E73928">
            <w:pPr>
              <w:spacing w:after="0" w:line="240" w:lineRule="auto"/>
              <w:ind w:left="-57" w:right="-57"/>
              <w:jc w:val="center"/>
              <w:rPr>
                <w:rFonts w:ascii="Times New Roman" w:hAnsi="Times New Roman"/>
              </w:rPr>
            </w:pPr>
            <w:r w:rsidRPr="00631E98">
              <w:rPr>
                <w:rFonts w:ascii="Times New Roman" w:hAnsi="Times New Roman"/>
              </w:rPr>
              <w:t xml:space="preserve">Объем </w:t>
            </w:r>
          </w:p>
          <w:p w:rsidR="00CD6C32" w:rsidRPr="00631E98" w:rsidRDefault="00CD6C32" w:rsidP="00E73928">
            <w:pPr>
              <w:spacing w:after="0" w:line="240" w:lineRule="auto"/>
              <w:ind w:left="-57" w:right="-57"/>
              <w:jc w:val="center"/>
              <w:rPr>
                <w:rFonts w:ascii="Times New Roman" w:hAnsi="Times New Roman"/>
              </w:rPr>
            </w:pPr>
            <w:r w:rsidRPr="00631E98">
              <w:rPr>
                <w:rFonts w:ascii="Times New Roman" w:hAnsi="Times New Roman"/>
              </w:rPr>
              <w:t>газопотребления</w:t>
            </w:r>
          </w:p>
        </w:tc>
        <w:tc>
          <w:tcPr>
            <w:tcW w:w="1224" w:type="dxa"/>
          </w:tcPr>
          <w:p w:rsidR="00CD6C32" w:rsidRPr="00631E98" w:rsidRDefault="00CD6C32" w:rsidP="00E73928">
            <w:pPr>
              <w:spacing w:after="0" w:line="240" w:lineRule="auto"/>
              <w:ind w:left="-57" w:right="-57"/>
              <w:jc w:val="center"/>
              <w:rPr>
                <w:rFonts w:ascii="Times New Roman" w:hAnsi="Times New Roman"/>
              </w:rPr>
            </w:pPr>
            <w:r w:rsidRPr="00631E98">
              <w:rPr>
                <w:rFonts w:ascii="Times New Roman" w:hAnsi="Times New Roman"/>
              </w:rPr>
              <w:t>м</w:t>
            </w:r>
            <w:r w:rsidRPr="00631E98">
              <w:rPr>
                <w:rFonts w:ascii="Times New Roman" w:hAnsi="Times New Roman"/>
                <w:vertAlign w:val="superscript"/>
              </w:rPr>
              <w:t>3</w:t>
            </w:r>
            <w:r w:rsidRPr="00631E98">
              <w:rPr>
                <w:rFonts w:ascii="Times New Roman" w:hAnsi="Times New Roman"/>
              </w:rPr>
              <w:t xml:space="preserve">/год </w:t>
            </w:r>
          </w:p>
          <w:p w:rsidR="00CD6C32" w:rsidRPr="00631E98" w:rsidRDefault="00CD6C32" w:rsidP="00E73928">
            <w:pPr>
              <w:spacing w:after="0" w:line="240" w:lineRule="auto"/>
              <w:ind w:left="-57" w:right="-57"/>
              <w:jc w:val="center"/>
              <w:rPr>
                <w:rFonts w:ascii="Times New Roman" w:hAnsi="Times New Roman"/>
              </w:rPr>
            </w:pPr>
            <w:r w:rsidRPr="00631E98">
              <w:rPr>
                <w:rFonts w:ascii="Times New Roman" w:hAnsi="Times New Roman"/>
              </w:rPr>
              <w:t>на 1 чел.</w:t>
            </w:r>
          </w:p>
        </w:tc>
        <w:tc>
          <w:tcPr>
            <w:tcW w:w="1173" w:type="dxa"/>
          </w:tcPr>
          <w:p w:rsidR="00CD6C32" w:rsidRPr="00631E98" w:rsidRDefault="00CD6C32" w:rsidP="00E73928">
            <w:pPr>
              <w:spacing w:after="0" w:line="240" w:lineRule="auto"/>
              <w:ind w:left="-57" w:right="-57"/>
              <w:jc w:val="center"/>
              <w:rPr>
                <w:rFonts w:ascii="Times New Roman" w:hAnsi="Times New Roman"/>
              </w:rPr>
            </w:pPr>
            <w:r w:rsidRPr="00631E98">
              <w:rPr>
                <w:rFonts w:ascii="Times New Roman" w:hAnsi="Times New Roman"/>
              </w:rPr>
              <w:t>216</w:t>
            </w:r>
          </w:p>
        </w:tc>
        <w:tc>
          <w:tcPr>
            <w:tcW w:w="1429" w:type="dxa"/>
          </w:tcPr>
          <w:p w:rsidR="00CD6C32" w:rsidRPr="00631E98" w:rsidRDefault="00CD6C32" w:rsidP="00E73928">
            <w:pPr>
              <w:spacing w:after="0" w:line="240" w:lineRule="auto"/>
              <w:ind w:left="-57" w:right="-57"/>
              <w:jc w:val="center"/>
              <w:rPr>
                <w:rFonts w:ascii="Times New Roman" w:hAnsi="Times New Roman"/>
              </w:rPr>
            </w:pPr>
            <w:r w:rsidRPr="00631E98">
              <w:rPr>
                <w:rFonts w:ascii="Times New Roman" w:hAnsi="Times New Roman"/>
              </w:rPr>
              <w:t>Удаленность</w:t>
            </w:r>
          </w:p>
        </w:tc>
        <w:tc>
          <w:tcPr>
            <w:tcW w:w="1069" w:type="dxa"/>
          </w:tcPr>
          <w:p w:rsidR="00CD6C32" w:rsidRPr="00631E98" w:rsidRDefault="00CD6C32" w:rsidP="00E73928">
            <w:pPr>
              <w:spacing w:after="0" w:line="240" w:lineRule="auto"/>
              <w:ind w:left="-57" w:right="-57"/>
              <w:jc w:val="center"/>
              <w:rPr>
                <w:rFonts w:ascii="Times New Roman" w:hAnsi="Times New Roman"/>
              </w:rPr>
            </w:pPr>
            <w:r w:rsidRPr="00631E98">
              <w:rPr>
                <w:rFonts w:ascii="Times New Roman" w:hAnsi="Times New Roman"/>
              </w:rPr>
              <w:t>Метр</w:t>
            </w:r>
          </w:p>
        </w:tc>
        <w:tc>
          <w:tcPr>
            <w:tcW w:w="1173" w:type="dxa"/>
          </w:tcPr>
          <w:p w:rsidR="00CD6C32" w:rsidRPr="00631E98" w:rsidRDefault="00CD6C32" w:rsidP="00E73928">
            <w:pPr>
              <w:spacing w:after="0" w:line="240" w:lineRule="auto"/>
              <w:ind w:left="-57" w:right="-57"/>
              <w:jc w:val="center"/>
              <w:rPr>
                <w:rFonts w:ascii="Times New Roman" w:hAnsi="Times New Roman"/>
              </w:rPr>
            </w:pPr>
            <w:r w:rsidRPr="00631E98">
              <w:rPr>
                <w:rFonts w:ascii="Times New Roman" w:hAnsi="Times New Roman"/>
              </w:rPr>
              <w:t>500</w:t>
            </w:r>
          </w:p>
        </w:tc>
      </w:tr>
      <w:tr w:rsidR="00631E98" w:rsidRPr="00631E98" w:rsidTr="00631E98">
        <w:tc>
          <w:tcPr>
            <w:tcW w:w="9921" w:type="dxa"/>
            <w:gridSpan w:val="7"/>
          </w:tcPr>
          <w:p w:rsidR="00CD6C32" w:rsidRPr="00E73928" w:rsidRDefault="00CD6C32" w:rsidP="00E73928">
            <w:pPr>
              <w:keepNext/>
              <w:tabs>
                <w:tab w:val="num" w:pos="0"/>
              </w:tabs>
              <w:suppressAutoHyphens/>
              <w:spacing w:after="0" w:line="240" w:lineRule="auto"/>
              <w:ind w:left="-57" w:right="-57"/>
              <w:jc w:val="center"/>
              <w:outlineLvl w:val="0"/>
              <w:rPr>
                <w:rFonts w:ascii="Times New Roman" w:hAnsi="Times New Roman"/>
                <w:b/>
              </w:rPr>
            </w:pPr>
            <w:r w:rsidRPr="00E73928">
              <w:rPr>
                <w:rFonts w:ascii="Times New Roman" w:hAnsi="Times New Roman"/>
                <w:b/>
              </w:rPr>
              <w:t>Объекты водоснабжения сельского поселения</w:t>
            </w:r>
          </w:p>
        </w:tc>
      </w:tr>
      <w:tr w:rsidR="00631E98" w:rsidRPr="00631E98" w:rsidTr="00631E98">
        <w:tc>
          <w:tcPr>
            <w:tcW w:w="2127" w:type="dxa"/>
          </w:tcPr>
          <w:p w:rsidR="00CD6C32" w:rsidRPr="00631E98" w:rsidRDefault="00CD6C32" w:rsidP="00E73928">
            <w:pPr>
              <w:spacing w:after="0" w:line="240" w:lineRule="auto"/>
              <w:ind w:left="-57" w:right="-57"/>
              <w:jc w:val="center"/>
              <w:rPr>
                <w:rFonts w:ascii="Times New Roman" w:hAnsi="Times New Roman"/>
              </w:rPr>
            </w:pPr>
            <w:r w:rsidRPr="00631E98">
              <w:rPr>
                <w:rFonts w:ascii="Times New Roman" w:hAnsi="Times New Roman"/>
              </w:rPr>
              <w:t>Комплекс сооружений водоснабжения</w:t>
            </w:r>
          </w:p>
        </w:tc>
        <w:tc>
          <w:tcPr>
            <w:tcW w:w="1726" w:type="dxa"/>
          </w:tcPr>
          <w:p w:rsidR="00CD6C32" w:rsidRPr="00631E98" w:rsidRDefault="00CD6C32" w:rsidP="00E73928">
            <w:pPr>
              <w:spacing w:after="0" w:line="240" w:lineRule="auto"/>
              <w:ind w:left="-57" w:right="-57"/>
              <w:jc w:val="center"/>
              <w:rPr>
                <w:rFonts w:ascii="Times New Roman" w:hAnsi="Times New Roman"/>
              </w:rPr>
            </w:pPr>
            <w:r w:rsidRPr="00631E98">
              <w:rPr>
                <w:rFonts w:ascii="Times New Roman" w:hAnsi="Times New Roman"/>
              </w:rPr>
              <w:t xml:space="preserve">Объем </w:t>
            </w:r>
          </w:p>
          <w:p w:rsidR="00CD6C32" w:rsidRPr="00631E98" w:rsidRDefault="00CD6C32" w:rsidP="00E73928">
            <w:pPr>
              <w:spacing w:after="0" w:line="240" w:lineRule="auto"/>
              <w:ind w:left="-57" w:right="-57"/>
              <w:jc w:val="center"/>
              <w:rPr>
                <w:rFonts w:ascii="Times New Roman" w:hAnsi="Times New Roman"/>
              </w:rPr>
            </w:pPr>
            <w:r w:rsidRPr="00631E98">
              <w:rPr>
                <w:rFonts w:ascii="Times New Roman" w:hAnsi="Times New Roman"/>
              </w:rPr>
              <w:t>водопотребления</w:t>
            </w:r>
          </w:p>
        </w:tc>
        <w:tc>
          <w:tcPr>
            <w:tcW w:w="1224" w:type="dxa"/>
          </w:tcPr>
          <w:p w:rsidR="00CD6C32" w:rsidRPr="00631E98" w:rsidRDefault="00CD6C32" w:rsidP="00E73928">
            <w:pPr>
              <w:spacing w:after="0" w:line="240" w:lineRule="auto"/>
              <w:ind w:left="-57" w:right="-57"/>
              <w:jc w:val="center"/>
              <w:rPr>
                <w:rFonts w:ascii="Times New Roman" w:hAnsi="Times New Roman"/>
              </w:rPr>
            </w:pPr>
            <w:r w:rsidRPr="00631E98">
              <w:rPr>
                <w:rFonts w:ascii="Times New Roman" w:hAnsi="Times New Roman"/>
              </w:rPr>
              <w:t xml:space="preserve">литры </w:t>
            </w:r>
          </w:p>
          <w:p w:rsidR="00CD6C32" w:rsidRPr="00631E98" w:rsidRDefault="00CD6C32" w:rsidP="00E73928">
            <w:pPr>
              <w:spacing w:after="0" w:line="240" w:lineRule="auto"/>
              <w:ind w:left="-57" w:right="-57"/>
              <w:jc w:val="center"/>
              <w:rPr>
                <w:rFonts w:ascii="Times New Roman" w:hAnsi="Times New Roman"/>
              </w:rPr>
            </w:pPr>
            <w:r w:rsidRPr="00631E98">
              <w:rPr>
                <w:rFonts w:ascii="Times New Roman" w:hAnsi="Times New Roman"/>
              </w:rPr>
              <w:t xml:space="preserve">в сутки </w:t>
            </w:r>
          </w:p>
          <w:p w:rsidR="00CD6C32" w:rsidRPr="00631E98" w:rsidRDefault="00CD6C32" w:rsidP="00E73928">
            <w:pPr>
              <w:spacing w:after="0" w:line="240" w:lineRule="auto"/>
              <w:ind w:left="-57" w:right="-57"/>
              <w:jc w:val="center"/>
              <w:rPr>
                <w:rFonts w:ascii="Times New Roman" w:hAnsi="Times New Roman"/>
              </w:rPr>
            </w:pPr>
            <w:r w:rsidRPr="00631E98">
              <w:rPr>
                <w:rFonts w:ascii="Times New Roman" w:hAnsi="Times New Roman"/>
              </w:rPr>
              <w:t>на 1 чел.</w:t>
            </w:r>
          </w:p>
        </w:tc>
        <w:tc>
          <w:tcPr>
            <w:tcW w:w="1173" w:type="dxa"/>
          </w:tcPr>
          <w:p w:rsidR="00CD6C32" w:rsidRPr="00631E98" w:rsidRDefault="00CD6C32" w:rsidP="00E73928">
            <w:pPr>
              <w:spacing w:after="0" w:line="240" w:lineRule="auto"/>
              <w:ind w:left="-57" w:right="-57"/>
              <w:jc w:val="center"/>
              <w:rPr>
                <w:rFonts w:ascii="Times New Roman" w:hAnsi="Times New Roman"/>
              </w:rPr>
            </w:pPr>
            <w:r w:rsidRPr="00631E98">
              <w:rPr>
                <w:rFonts w:ascii="Times New Roman" w:hAnsi="Times New Roman"/>
              </w:rPr>
              <w:t>176</w:t>
            </w:r>
          </w:p>
        </w:tc>
        <w:tc>
          <w:tcPr>
            <w:tcW w:w="1429" w:type="dxa"/>
          </w:tcPr>
          <w:p w:rsidR="00CD6C32" w:rsidRPr="00631E98" w:rsidRDefault="00CD6C32" w:rsidP="00E73928">
            <w:pPr>
              <w:spacing w:after="0" w:line="240" w:lineRule="auto"/>
              <w:ind w:left="-57" w:right="-57"/>
              <w:jc w:val="center"/>
              <w:rPr>
                <w:rFonts w:ascii="Times New Roman" w:hAnsi="Times New Roman"/>
              </w:rPr>
            </w:pPr>
            <w:r w:rsidRPr="00631E98">
              <w:rPr>
                <w:rFonts w:ascii="Times New Roman" w:hAnsi="Times New Roman"/>
              </w:rPr>
              <w:t>Удаленность</w:t>
            </w:r>
          </w:p>
        </w:tc>
        <w:tc>
          <w:tcPr>
            <w:tcW w:w="1069" w:type="dxa"/>
          </w:tcPr>
          <w:p w:rsidR="00CD6C32" w:rsidRPr="00631E98" w:rsidRDefault="00CD6C32" w:rsidP="00E73928">
            <w:pPr>
              <w:spacing w:after="0" w:line="240" w:lineRule="auto"/>
              <w:ind w:left="-57" w:right="-57"/>
              <w:jc w:val="center"/>
              <w:rPr>
                <w:rFonts w:ascii="Times New Roman" w:hAnsi="Times New Roman"/>
              </w:rPr>
            </w:pPr>
            <w:r w:rsidRPr="00631E98">
              <w:rPr>
                <w:rFonts w:ascii="Times New Roman" w:hAnsi="Times New Roman"/>
              </w:rPr>
              <w:t>Метр</w:t>
            </w:r>
          </w:p>
        </w:tc>
        <w:tc>
          <w:tcPr>
            <w:tcW w:w="1173" w:type="dxa"/>
          </w:tcPr>
          <w:p w:rsidR="00CD6C32" w:rsidRPr="00631E98" w:rsidRDefault="00CD6C32" w:rsidP="00E73928">
            <w:pPr>
              <w:spacing w:after="0" w:line="240" w:lineRule="auto"/>
              <w:ind w:left="-57" w:right="-57"/>
              <w:jc w:val="center"/>
              <w:rPr>
                <w:rFonts w:ascii="Times New Roman" w:hAnsi="Times New Roman"/>
              </w:rPr>
            </w:pPr>
            <w:r w:rsidRPr="00631E98">
              <w:rPr>
                <w:rFonts w:ascii="Times New Roman" w:hAnsi="Times New Roman"/>
              </w:rPr>
              <w:t>500</w:t>
            </w:r>
          </w:p>
        </w:tc>
      </w:tr>
      <w:tr w:rsidR="00631E98" w:rsidRPr="00631E98" w:rsidTr="00631E98">
        <w:tc>
          <w:tcPr>
            <w:tcW w:w="9921" w:type="dxa"/>
            <w:gridSpan w:val="7"/>
          </w:tcPr>
          <w:p w:rsidR="00CD6C32" w:rsidRPr="00E73928" w:rsidRDefault="00CD6C32" w:rsidP="00E73928">
            <w:pPr>
              <w:keepNext/>
              <w:tabs>
                <w:tab w:val="num" w:pos="0"/>
              </w:tabs>
              <w:suppressAutoHyphens/>
              <w:spacing w:after="0" w:line="240" w:lineRule="auto"/>
              <w:ind w:left="-57" w:right="-57"/>
              <w:jc w:val="center"/>
              <w:outlineLvl w:val="0"/>
              <w:rPr>
                <w:rFonts w:ascii="Times New Roman" w:hAnsi="Times New Roman"/>
                <w:b/>
              </w:rPr>
            </w:pPr>
            <w:r w:rsidRPr="00E73928">
              <w:rPr>
                <w:rFonts w:ascii="Times New Roman" w:hAnsi="Times New Roman"/>
                <w:b/>
              </w:rPr>
              <w:t>Объекты водоотведения  сельского поселения</w:t>
            </w:r>
          </w:p>
        </w:tc>
      </w:tr>
      <w:tr w:rsidR="00631E98" w:rsidRPr="00631E98" w:rsidTr="00631E98">
        <w:tc>
          <w:tcPr>
            <w:tcW w:w="2127" w:type="dxa"/>
          </w:tcPr>
          <w:p w:rsidR="00CD6C32" w:rsidRPr="00631E98" w:rsidRDefault="00CD6C32" w:rsidP="00E73928">
            <w:pPr>
              <w:keepNext/>
              <w:tabs>
                <w:tab w:val="num" w:pos="0"/>
              </w:tabs>
              <w:suppressAutoHyphens/>
              <w:spacing w:after="0" w:line="240" w:lineRule="auto"/>
              <w:ind w:left="-57" w:right="-57"/>
              <w:jc w:val="center"/>
              <w:outlineLvl w:val="0"/>
              <w:rPr>
                <w:rFonts w:ascii="Times New Roman" w:hAnsi="Times New Roman"/>
              </w:rPr>
            </w:pPr>
            <w:r w:rsidRPr="00631E98">
              <w:rPr>
                <w:rFonts w:ascii="Times New Roman" w:hAnsi="Times New Roman"/>
              </w:rPr>
              <w:t>Комплекс сооружений водоотведения</w:t>
            </w:r>
          </w:p>
        </w:tc>
        <w:tc>
          <w:tcPr>
            <w:tcW w:w="1726" w:type="dxa"/>
          </w:tcPr>
          <w:p w:rsidR="00CD6C32" w:rsidRPr="00631E98" w:rsidRDefault="00CD6C32" w:rsidP="00E73928">
            <w:pPr>
              <w:keepNext/>
              <w:tabs>
                <w:tab w:val="num" w:pos="0"/>
              </w:tabs>
              <w:suppressAutoHyphens/>
              <w:spacing w:after="0" w:line="240" w:lineRule="auto"/>
              <w:ind w:left="-57" w:right="-57"/>
              <w:jc w:val="center"/>
              <w:outlineLvl w:val="0"/>
              <w:rPr>
                <w:rFonts w:ascii="Times New Roman" w:hAnsi="Times New Roman"/>
              </w:rPr>
            </w:pPr>
            <w:r w:rsidRPr="00631E98">
              <w:rPr>
                <w:rFonts w:ascii="Times New Roman" w:hAnsi="Times New Roman"/>
              </w:rPr>
              <w:t>Объем водоотведения</w:t>
            </w:r>
          </w:p>
        </w:tc>
        <w:tc>
          <w:tcPr>
            <w:tcW w:w="1224" w:type="dxa"/>
          </w:tcPr>
          <w:p w:rsidR="00CD6C32" w:rsidRPr="00631E98" w:rsidRDefault="00CD6C32" w:rsidP="00E73928">
            <w:pPr>
              <w:keepNext/>
              <w:tabs>
                <w:tab w:val="num" w:pos="0"/>
              </w:tabs>
              <w:suppressAutoHyphens/>
              <w:spacing w:after="0" w:line="240" w:lineRule="auto"/>
              <w:ind w:left="-57" w:right="-57"/>
              <w:jc w:val="center"/>
              <w:outlineLvl w:val="0"/>
              <w:rPr>
                <w:rFonts w:ascii="Times New Roman" w:hAnsi="Times New Roman"/>
              </w:rPr>
            </w:pPr>
            <w:r w:rsidRPr="00631E98">
              <w:rPr>
                <w:rFonts w:ascii="Times New Roman" w:hAnsi="Times New Roman"/>
              </w:rPr>
              <w:t xml:space="preserve">литры </w:t>
            </w:r>
          </w:p>
          <w:p w:rsidR="00CD6C32" w:rsidRPr="00631E98" w:rsidRDefault="00CD6C32" w:rsidP="00E73928">
            <w:pPr>
              <w:keepNext/>
              <w:tabs>
                <w:tab w:val="num" w:pos="0"/>
              </w:tabs>
              <w:suppressAutoHyphens/>
              <w:spacing w:after="0" w:line="240" w:lineRule="auto"/>
              <w:ind w:left="-57" w:right="-57"/>
              <w:jc w:val="center"/>
              <w:outlineLvl w:val="0"/>
              <w:rPr>
                <w:rFonts w:ascii="Times New Roman" w:hAnsi="Times New Roman"/>
              </w:rPr>
            </w:pPr>
            <w:r w:rsidRPr="00631E98">
              <w:rPr>
                <w:rFonts w:ascii="Times New Roman" w:hAnsi="Times New Roman"/>
              </w:rPr>
              <w:t xml:space="preserve">в сутки </w:t>
            </w:r>
          </w:p>
          <w:p w:rsidR="00CD6C32" w:rsidRPr="00631E98" w:rsidRDefault="00CD6C32" w:rsidP="00E73928">
            <w:pPr>
              <w:keepNext/>
              <w:tabs>
                <w:tab w:val="num" w:pos="0"/>
              </w:tabs>
              <w:suppressAutoHyphens/>
              <w:spacing w:after="0" w:line="240" w:lineRule="auto"/>
              <w:ind w:left="-57" w:right="-57"/>
              <w:jc w:val="center"/>
              <w:outlineLvl w:val="0"/>
              <w:rPr>
                <w:rFonts w:ascii="Times New Roman" w:hAnsi="Times New Roman"/>
              </w:rPr>
            </w:pPr>
            <w:r w:rsidRPr="00631E98">
              <w:rPr>
                <w:rFonts w:ascii="Times New Roman" w:hAnsi="Times New Roman"/>
              </w:rPr>
              <w:t>на 1 чел.</w:t>
            </w:r>
          </w:p>
        </w:tc>
        <w:tc>
          <w:tcPr>
            <w:tcW w:w="1173" w:type="dxa"/>
          </w:tcPr>
          <w:p w:rsidR="00CD6C32" w:rsidRPr="00631E98" w:rsidRDefault="00CD6C32" w:rsidP="00E73928">
            <w:pPr>
              <w:keepNext/>
              <w:tabs>
                <w:tab w:val="num" w:pos="0"/>
              </w:tabs>
              <w:suppressAutoHyphens/>
              <w:spacing w:after="0" w:line="240" w:lineRule="auto"/>
              <w:ind w:left="-57" w:right="-57"/>
              <w:jc w:val="center"/>
              <w:outlineLvl w:val="0"/>
              <w:rPr>
                <w:rFonts w:ascii="Times New Roman" w:hAnsi="Times New Roman"/>
              </w:rPr>
            </w:pPr>
            <w:r w:rsidRPr="00631E98">
              <w:rPr>
                <w:rFonts w:ascii="Times New Roman" w:hAnsi="Times New Roman"/>
              </w:rPr>
              <w:t>176</w:t>
            </w:r>
          </w:p>
        </w:tc>
        <w:tc>
          <w:tcPr>
            <w:tcW w:w="1429" w:type="dxa"/>
          </w:tcPr>
          <w:p w:rsidR="00CD6C32" w:rsidRPr="00631E98" w:rsidRDefault="00CD6C32" w:rsidP="00E73928">
            <w:pPr>
              <w:keepNext/>
              <w:tabs>
                <w:tab w:val="num" w:pos="0"/>
              </w:tabs>
              <w:suppressAutoHyphens/>
              <w:spacing w:after="0" w:line="240" w:lineRule="auto"/>
              <w:ind w:left="-57" w:right="-57"/>
              <w:jc w:val="center"/>
              <w:outlineLvl w:val="0"/>
              <w:rPr>
                <w:rFonts w:ascii="Times New Roman" w:hAnsi="Times New Roman"/>
              </w:rPr>
            </w:pPr>
            <w:r w:rsidRPr="00631E98">
              <w:rPr>
                <w:rFonts w:ascii="Times New Roman" w:hAnsi="Times New Roman"/>
              </w:rPr>
              <w:t>Удаленность</w:t>
            </w:r>
          </w:p>
        </w:tc>
        <w:tc>
          <w:tcPr>
            <w:tcW w:w="1069" w:type="dxa"/>
          </w:tcPr>
          <w:p w:rsidR="00CD6C32" w:rsidRPr="00631E98" w:rsidRDefault="00CD6C32" w:rsidP="00E73928">
            <w:pPr>
              <w:keepNext/>
              <w:tabs>
                <w:tab w:val="num" w:pos="0"/>
              </w:tabs>
              <w:suppressAutoHyphens/>
              <w:spacing w:after="0" w:line="240" w:lineRule="auto"/>
              <w:ind w:left="-57" w:right="-57"/>
              <w:jc w:val="center"/>
              <w:outlineLvl w:val="0"/>
              <w:rPr>
                <w:rFonts w:ascii="Times New Roman" w:hAnsi="Times New Roman"/>
              </w:rPr>
            </w:pPr>
            <w:r w:rsidRPr="00631E98">
              <w:rPr>
                <w:rFonts w:ascii="Times New Roman" w:hAnsi="Times New Roman"/>
              </w:rPr>
              <w:t>Метр</w:t>
            </w:r>
          </w:p>
        </w:tc>
        <w:tc>
          <w:tcPr>
            <w:tcW w:w="1173" w:type="dxa"/>
          </w:tcPr>
          <w:p w:rsidR="00CD6C32" w:rsidRPr="00631E98" w:rsidRDefault="00CD6C32" w:rsidP="00E73928">
            <w:pPr>
              <w:keepNext/>
              <w:tabs>
                <w:tab w:val="num" w:pos="0"/>
              </w:tabs>
              <w:suppressAutoHyphens/>
              <w:spacing w:after="0" w:line="240" w:lineRule="auto"/>
              <w:ind w:left="-57" w:right="-57"/>
              <w:jc w:val="center"/>
              <w:outlineLvl w:val="0"/>
              <w:rPr>
                <w:rFonts w:ascii="Times New Roman" w:hAnsi="Times New Roman"/>
              </w:rPr>
            </w:pPr>
            <w:r w:rsidRPr="00631E98">
              <w:rPr>
                <w:rFonts w:ascii="Times New Roman" w:hAnsi="Times New Roman"/>
              </w:rPr>
              <w:t>500</w:t>
            </w:r>
          </w:p>
        </w:tc>
      </w:tr>
    </w:tbl>
    <w:p w:rsidR="00CD6C32" w:rsidRPr="00631E98" w:rsidRDefault="00CD6C32" w:rsidP="00CD6C32">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CD6C32" w:rsidRPr="00631E98" w:rsidRDefault="00CD6C32" w:rsidP="00CD6C32">
      <w:pPr>
        <w:keepNext/>
        <w:tabs>
          <w:tab w:val="num" w:pos="0"/>
        </w:tabs>
        <w:suppressAutoHyphens/>
        <w:spacing w:after="0" w:line="240" w:lineRule="auto"/>
        <w:ind w:left="-57" w:right="-57"/>
        <w:jc w:val="both"/>
        <w:outlineLvl w:val="0"/>
        <w:rPr>
          <w:rFonts w:ascii="Times New Roman" w:hAnsi="Times New Roman" w:cs="Times New Roman"/>
          <w:bCs/>
          <w:kern w:val="1"/>
          <w:sz w:val="28"/>
          <w:szCs w:val="28"/>
          <w:lang w:eastAsia="ar-SA"/>
        </w:rPr>
      </w:pPr>
      <w:r w:rsidRPr="00631E98">
        <w:rPr>
          <w:rFonts w:ascii="Times New Roman" w:hAnsi="Times New Roman" w:cs="Times New Roman"/>
          <w:bCs/>
          <w:kern w:val="1"/>
          <w:sz w:val="28"/>
          <w:szCs w:val="28"/>
          <w:lang w:eastAsia="ar-SA"/>
        </w:rPr>
        <w:t xml:space="preserve">        1.1.2.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w:t>
      </w:r>
      <w:r w:rsidRPr="00631E98">
        <w:rPr>
          <w:rFonts w:ascii="Times New Roman" w:hAnsi="Times New Roman" w:cs="Times New Roman"/>
          <w:bCs/>
          <w:kern w:val="1"/>
          <w:sz w:val="28"/>
          <w:szCs w:val="28"/>
          <w:lang w:eastAsia="ar-SA"/>
        </w:rPr>
        <w:lastRenderedPageBreak/>
        <w:t xml:space="preserve">максимально допустимого уровня территориальной доступности таких объектов для населения муниципальных образований в области </w:t>
      </w:r>
      <w:r w:rsidRPr="00631E98">
        <w:rPr>
          <w:rFonts w:ascii="Times New Roman" w:hAnsi="Times New Roman" w:cs="Times New Roman"/>
          <w:sz w:val="28"/>
          <w:szCs w:val="28"/>
        </w:rPr>
        <w:t>автомобильные дороги и транспортное обслуживание</w:t>
      </w:r>
      <w:r w:rsidRPr="00631E98">
        <w:rPr>
          <w:rFonts w:ascii="Times New Roman" w:hAnsi="Times New Roman" w:cs="Times New Roman"/>
          <w:bCs/>
          <w:kern w:val="1"/>
          <w:sz w:val="28"/>
          <w:szCs w:val="28"/>
          <w:lang w:eastAsia="ar-SA"/>
        </w:rPr>
        <w:t xml:space="preserve">.   </w:t>
      </w:r>
    </w:p>
    <w:p w:rsidR="00CD6C32" w:rsidRPr="00631E98" w:rsidRDefault="00CD6C32" w:rsidP="00CD6C32">
      <w:pPr>
        <w:keepNext/>
        <w:tabs>
          <w:tab w:val="num" w:pos="0"/>
        </w:tabs>
        <w:suppressAutoHyphens/>
        <w:spacing w:after="0" w:line="240" w:lineRule="auto"/>
        <w:ind w:left="-57" w:right="-57"/>
        <w:jc w:val="both"/>
        <w:outlineLvl w:val="0"/>
        <w:rPr>
          <w:rFonts w:ascii="Times New Roman" w:hAnsi="Times New Roman" w:cs="Times New Roman"/>
          <w:bCs/>
          <w:kern w:val="1"/>
          <w:sz w:val="16"/>
          <w:szCs w:val="16"/>
          <w:lang w:eastAsia="ar-SA"/>
        </w:rPr>
      </w:pPr>
    </w:p>
    <w:tbl>
      <w:tblPr>
        <w:tblW w:w="9922"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134"/>
        <w:gridCol w:w="2268"/>
        <w:gridCol w:w="1417"/>
        <w:gridCol w:w="992"/>
        <w:gridCol w:w="1134"/>
      </w:tblGrid>
      <w:tr w:rsidR="00CD6C32" w:rsidRPr="00631E98" w:rsidTr="00CD6C32">
        <w:trPr>
          <w:trHeight w:val="397"/>
          <w:tblHeader/>
        </w:trPr>
        <w:tc>
          <w:tcPr>
            <w:tcW w:w="1560" w:type="dxa"/>
            <w:vMerge w:val="restart"/>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Область, вид, объект местного значения</w:t>
            </w:r>
          </w:p>
        </w:tc>
        <w:tc>
          <w:tcPr>
            <w:tcW w:w="4819" w:type="dxa"/>
            <w:gridSpan w:val="3"/>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 xml:space="preserve">Минимально допустимый уровень </w:t>
            </w:r>
          </w:p>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 xml:space="preserve">обеспеченности объектами </w:t>
            </w:r>
          </w:p>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местного значения</w:t>
            </w:r>
          </w:p>
        </w:tc>
        <w:tc>
          <w:tcPr>
            <w:tcW w:w="3543" w:type="dxa"/>
            <w:gridSpan w:val="3"/>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Максимально допустимый уровень территориальной доступности</w:t>
            </w:r>
          </w:p>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объектами местного значения</w:t>
            </w:r>
          </w:p>
        </w:tc>
      </w:tr>
      <w:tr w:rsidR="00CD6C32" w:rsidRPr="00631E98" w:rsidTr="00CD6C32">
        <w:trPr>
          <w:trHeight w:val="733"/>
          <w:tblHeader/>
        </w:trPr>
        <w:tc>
          <w:tcPr>
            <w:tcW w:w="1560" w:type="dxa"/>
            <w:vMerge/>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p>
        </w:tc>
        <w:tc>
          <w:tcPr>
            <w:tcW w:w="1417"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Единица измерения</w:t>
            </w:r>
          </w:p>
        </w:tc>
        <w:tc>
          <w:tcPr>
            <w:tcW w:w="2268"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 xml:space="preserve">Предельное </w:t>
            </w:r>
          </w:p>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 xml:space="preserve">значение </w:t>
            </w:r>
          </w:p>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показателя</w:t>
            </w:r>
          </w:p>
        </w:tc>
        <w:tc>
          <w:tcPr>
            <w:tcW w:w="1417"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Параметр доступности</w:t>
            </w:r>
          </w:p>
        </w:tc>
        <w:tc>
          <w:tcPr>
            <w:tcW w:w="992"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Предельное значение показателя</w:t>
            </w:r>
          </w:p>
        </w:tc>
      </w:tr>
      <w:tr w:rsidR="00CD6C32" w:rsidRPr="00631E98" w:rsidTr="00CD6C32">
        <w:trPr>
          <w:trHeight w:val="171"/>
          <w:tblHeader/>
        </w:trPr>
        <w:tc>
          <w:tcPr>
            <w:tcW w:w="1560"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i/>
                <w:sz w:val="20"/>
                <w:szCs w:val="20"/>
              </w:rPr>
            </w:pPr>
            <w:r w:rsidRPr="00631E98">
              <w:rPr>
                <w:rFonts w:ascii="Times New Roman" w:hAnsi="Times New Roman" w:cs="Times New Roman"/>
                <w:i/>
                <w:sz w:val="20"/>
                <w:szCs w:val="20"/>
              </w:rPr>
              <w:t>1</w:t>
            </w:r>
          </w:p>
        </w:tc>
        <w:tc>
          <w:tcPr>
            <w:tcW w:w="1417"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i/>
                <w:sz w:val="20"/>
                <w:szCs w:val="20"/>
              </w:rPr>
            </w:pPr>
            <w:r w:rsidRPr="00631E98">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i/>
                <w:sz w:val="20"/>
                <w:szCs w:val="20"/>
              </w:rPr>
            </w:pPr>
            <w:r w:rsidRPr="00631E98">
              <w:rPr>
                <w:rFonts w:ascii="Times New Roman" w:hAnsi="Times New Roman" w:cs="Times New Roman"/>
                <w:i/>
                <w:sz w:val="20"/>
                <w:szCs w:val="20"/>
              </w:rPr>
              <w:t>3</w:t>
            </w:r>
          </w:p>
        </w:tc>
        <w:tc>
          <w:tcPr>
            <w:tcW w:w="2268" w:type="dxa"/>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i/>
                <w:sz w:val="20"/>
                <w:szCs w:val="20"/>
              </w:rPr>
            </w:pPr>
            <w:r w:rsidRPr="00631E98">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i/>
                <w:sz w:val="20"/>
                <w:szCs w:val="20"/>
              </w:rPr>
            </w:pPr>
            <w:r w:rsidRPr="00631E98">
              <w:rPr>
                <w:rFonts w:ascii="Times New Roman" w:hAnsi="Times New Roman" w:cs="Times New Roman"/>
                <w:i/>
                <w:sz w:val="20"/>
                <w:szCs w:val="20"/>
              </w:rPr>
              <w:t>5</w:t>
            </w:r>
          </w:p>
        </w:tc>
        <w:tc>
          <w:tcPr>
            <w:tcW w:w="992" w:type="dxa"/>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i/>
                <w:sz w:val="20"/>
                <w:szCs w:val="20"/>
              </w:rPr>
            </w:pPr>
            <w:r w:rsidRPr="00631E98">
              <w:rPr>
                <w:rFonts w:ascii="Times New Roman" w:hAnsi="Times New Roman" w:cs="Times New Roman"/>
                <w:i/>
                <w:sz w:val="20"/>
                <w:szCs w:val="20"/>
              </w:rPr>
              <w:t>6</w:t>
            </w:r>
          </w:p>
        </w:tc>
        <w:tc>
          <w:tcPr>
            <w:tcW w:w="1134" w:type="dxa"/>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i/>
                <w:sz w:val="20"/>
                <w:szCs w:val="20"/>
              </w:rPr>
            </w:pPr>
            <w:r w:rsidRPr="00631E98">
              <w:rPr>
                <w:rFonts w:ascii="Times New Roman" w:hAnsi="Times New Roman" w:cs="Times New Roman"/>
                <w:i/>
                <w:sz w:val="20"/>
                <w:szCs w:val="20"/>
              </w:rPr>
              <w:t>7</w:t>
            </w:r>
          </w:p>
        </w:tc>
      </w:tr>
      <w:tr w:rsidR="00CD6C32" w:rsidRPr="00631E98" w:rsidTr="00CD6C32">
        <w:trPr>
          <w:trHeight w:val="167"/>
        </w:trPr>
        <w:tc>
          <w:tcPr>
            <w:tcW w:w="9922" w:type="dxa"/>
            <w:gridSpan w:val="7"/>
            <w:shd w:val="clear" w:color="auto" w:fill="auto"/>
            <w:tcMar>
              <w:left w:w="57" w:type="dxa"/>
              <w:right w:w="57" w:type="dxa"/>
            </w:tcMar>
          </w:tcPr>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b/>
              </w:rPr>
              <w:t>Объекты автомобильных дорог сельского поселения</w:t>
            </w:r>
          </w:p>
        </w:tc>
      </w:tr>
      <w:tr w:rsidR="00CD6C32" w:rsidRPr="00631E98" w:rsidTr="00CD6C32">
        <w:trPr>
          <w:trHeight w:val="397"/>
        </w:trPr>
        <w:tc>
          <w:tcPr>
            <w:tcW w:w="1560" w:type="dxa"/>
            <w:shd w:val="clear" w:color="auto" w:fill="auto"/>
            <w:tcMar>
              <w:left w:w="57" w:type="dxa"/>
              <w:right w:w="57" w:type="dxa"/>
            </w:tcMar>
          </w:tcPr>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rPr>
              <w:t>Улично-дорожная сеть</w:t>
            </w:r>
          </w:p>
        </w:tc>
        <w:tc>
          <w:tcPr>
            <w:tcW w:w="1417" w:type="dxa"/>
            <w:shd w:val="clear" w:color="auto" w:fill="auto"/>
            <w:tcMar>
              <w:left w:w="57" w:type="dxa"/>
              <w:right w:w="57" w:type="dxa"/>
            </w:tcMar>
          </w:tcPr>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rPr>
              <w:t>Плотность сети</w:t>
            </w:r>
          </w:p>
        </w:tc>
        <w:tc>
          <w:tcPr>
            <w:tcW w:w="1134" w:type="dxa"/>
            <w:shd w:val="clear" w:color="auto" w:fill="auto"/>
            <w:tcMar>
              <w:left w:w="57" w:type="dxa"/>
              <w:right w:w="57" w:type="dxa"/>
            </w:tcMar>
          </w:tcPr>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rPr>
              <w:t>км/км</w:t>
            </w:r>
            <w:r w:rsidRPr="00631E98">
              <w:rPr>
                <w:rFonts w:ascii="Times New Roman" w:hAnsi="Times New Roman" w:cs="Times New Roman"/>
                <w:vertAlign w:val="superscript"/>
              </w:rPr>
              <w:t>2</w:t>
            </w:r>
          </w:p>
        </w:tc>
        <w:tc>
          <w:tcPr>
            <w:tcW w:w="2268" w:type="dxa"/>
            <w:shd w:val="clear" w:color="auto" w:fill="auto"/>
            <w:tcMar>
              <w:left w:w="57" w:type="dxa"/>
              <w:right w:w="57" w:type="dxa"/>
            </w:tcMar>
          </w:tcPr>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rPr>
              <w:t>3,43</w:t>
            </w:r>
          </w:p>
        </w:tc>
        <w:tc>
          <w:tcPr>
            <w:tcW w:w="1417" w:type="dxa"/>
            <w:shd w:val="clear" w:color="auto" w:fill="auto"/>
            <w:tcMar>
              <w:left w:w="57" w:type="dxa"/>
              <w:right w:w="57" w:type="dxa"/>
            </w:tcMar>
          </w:tcPr>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rPr>
              <w:t>Удаленность</w:t>
            </w:r>
          </w:p>
        </w:tc>
        <w:tc>
          <w:tcPr>
            <w:tcW w:w="992" w:type="dxa"/>
            <w:shd w:val="clear" w:color="auto" w:fill="auto"/>
            <w:tcMar>
              <w:left w:w="57" w:type="dxa"/>
              <w:right w:w="57" w:type="dxa"/>
            </w:tcMar>
          </w:tcPr>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rPr>
              <w:t>Метр</w:t>
            </w:r>
          </w:p>
        </w:tc>
        <w:tc>
          <w:tcPr>
            <w:tcW w:w="1134" w:type="dxa"/>
            <w:shd w:val="clear" w:color="auto" w:fill="auto"/>
            <w:tcMar>
              <w:left w:w="57" w:type="dxa"/>
              <w:right w:w="57" w:type="dxa"/>
            </w:tcMar>
          </w:tcPr>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rPr>
              <w:t>500</w:t>
            </w:r>
          </w:p>
        </w:tc>
      </w:tr>
      <w:tr w:rsidR="00CD6C32" w:rsidRPr="00631E98" w:rsidTr="00CD6C32">
        <w:trPr>
          <w:trHeight w:val="308"/>
        </w:trPr>
        <w:tc>
          <w:tcPr>
            <w:tcW w:w="9922" w:type="dxa"/>
            <w:gridSpan w:val="7"/>
            <w:shd w:val="clear" w:color="auto" w:fill="auto"/>
            <w:tcMar>
              <w:left w:w="57" w:type="dxa"/>
              <w:right w:w="57" w:type="dxa"/>
            </w:tcMar>
          </w:tcPr>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b/>
              </w:rPr>
              <w:t>Объекты транспортного обслуживания населения сельского поселения</w:t>
            </w:r>
          </w:p>
        </w:tc>
      </w:tr>
      <w:tr w:rsidR="00CD6C32" w:rsidRPr="00631E98" w:rsidTr="00CD6C32">
        <w:trPr>
          <w:trHeight w:val="397"/>
        </w:trPr>
        <w:tc>
          <w:tcPr>
            <w:tcW w:w="1560" w:type="dxa"/>
            <w:shd w:val="clear" w:color="auto" w:fill="auto"/>
            <w:tcMar>
              <w:left w:w="57" w:type="dxa"/>
              <w:right w:w="57" w:type="dxa"/>
            </w:tcMar>
          </w:tcPr>
          <w:p w:rsidR="00CD6C32" w:rsidRPr="00631E98" w:rsidRDefault="00CD6C32" w:rsidP="00CD6C32">
            <w:pPr>
              <w:pStyle w:val="112"/>
              <w:ind w:left="-57" w:right="-57"/>
              <w:jc w:val="center"/>
              <w:rPr>
                <w:rFonts w:eastAsiaTheme="minorEastAsia"/>
              </w:rPr>
            </w:pPr>
            <w:r w:rsidRPr="00631E98">
              <w:rPr>
                <w:rFonts w:eastAsiaTheme="minorEastAsia"/>
              </w:rPr>
              <w:t>Остановочный пункт</w:t>
            </w:r>
          </w:p>
        </w:tc>
        <w:tc>
          <w:tcPr>
            <w:tcW w:w="1417" w:type="dxa"/>
            <w:shd w:val="clear" w:color="auto" w:fill="auto"/>
            <w:tcMar>
              <w:left w:w="57" w:type="dxa"/>
              <w:right w:w="57" w:type="dxa"/>
            </w:tcMar>
          </w:tcPr>
          <w:p w:rsidR="00CD6C32" w:rsidRPr="00631E98" w:rsidRDefault="00CD6C32" w:rsidP="00CD6C32">
            <w:pPr>
              <w:pStyle w:val="af3"/>
              <w:spacing w:after="0"/>
              <w:ind w:left="-57" w:right="-57"/>
              <w:jc w:val="center"/>
              <w:rPr>
                <w:sz w:val="22"/>
                <w:szCs w:val="22"/>
              </w:rPr>
            </w:pPr>
            <w:r w:rsidRPr="00631E98">
              <w:rPr>
                <w:sz w:val="22"/>
                <w:szCs w:val="22"/>
              </w:rPr>
              <w:t>Количество объектов</w:t>
            </w:r>
          </w:p>
        </w:tc>
        <w:tc>
          <w:tcPr>
            <w:tcW w:w="1134" w:type="dxa"/>
            <w:shd w:val="clear" w:color="auto" w:fill="auto"/>
            <w:tcMar>
              <w:left w:w="57" w:type="dxa"/>
              <w:right w:w="57" w:type="dxa"/>
            </w:tcMar>
          </w:tcPr>
          <w:p w:rsidR="00CD6C32" w:rsidRPr="00631E98" w:rsidRDefault="00CD6C32" w:rsidP="00CD6C32">
            <w:pPr>
              <w:pStyle w:val="af3"/>
              <w:spacing w:after="0"/>
              <w:ind w:left="-57" w:right="-57"/>
              <w:jc w:val="center"/>
              <w:rPr>
                <w:sz w:val="22"/>
                <w:szCs w:val="22"/>
              </w:rPr>
            </w:pPr>
            <w:r w:rsidRPr="00631E98">
              <w:rPr>
                <w:sz w:val="22"/>
                <w:szCs w:val="22"/>
              </w:rPr>
              <w:t>Объект</w:t>
            </w:r>
          </w:p>
        </w:tc>
        <w:tc>
          <w:tcPr>
            <w:tcW w:w="2268" w:type="dxa"/>
            <w:shd w:val="clear" w:color="auto" w:fill="auto"/>
            <w:tcMar>
              <w:left w:w="57" w:type="dxa"/>
              <w:right w:w="57" w:type="dxa"/>
            </w:tcMar>
          </w:tcPr>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rPr>
              <w:t>1 на н.п. независимо от количества жителей</w:t>
            </w:r>
          </w:p>
        </w:tc>
        <w:tc>
          <w:tcPr>
            <w:tcW w:w="1417" w:type="dxa"/>
            <w:shd w:val="clear" w:color="auto" w:fill="auto"/>
            <w:tcMar>
              <w:left w:w="57" w:type="dxa"/>
              <w:right w:w="57" w:type="dxa"/>
            </w:tcMar>
          </w:tcPr>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rPr>
              <w:t>Транспортная доступность</w:t>
            </w:r>
          </w:p>
        </w:tc>
        <w:tc>
          <w:tcPr>
            <w:tcW w:w="992" w:type="dxa"/>
            <w:shd w:val="clear" w:color="auto" w:fill="auto"/>
            <w:tcMar>
              <w:left w:w="57" w:type="dxa"/>
              <w:right w:w="57" w:type="dxa"/>
            </w:tcMar>
          </w:tcPr>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rPr>
              <w:t>Минута</w:t>
            </w:r>
          </w:p>
        </w:tc>
        <w:tc>
          <w:tcPr>
            <w:tcW w:w="1134" w:type="dxa"/>
            <w:shd w:val="clear" w:color="auto" w:fill="auto"/>
            <w:tcMar>
              <w:left w:w="57" w:type="dxa"/>
              <w:right w:w="57" w:type="dxa"/>
            </w:tcMar>
          </w:tcPr>
          <w:p w:rsidR="00CD6C32" w:rsidRPr="00631E98" w:rsidRDefault="00CD6C32" w:rsidP="00CD6C32">
            <w:pPr>
              <w:pStyle w:val="af3"/>
              <w:spacing w:after="0"/>
              <w:ind w:left="-57" w:right="-57"/>
              <w:jc w:val="center"/>
              <w:rPr>
                <w:sz w:val="22"/>
                <w:szCs w:val="22"/>
              </w:rPr>
            </w:pPr>
            <w:r w:rsidRPr="00631E98">
              <w:rPr>
                <w:sz w:val="22"/>
                <w:szCs w:val="22"/>
              </w:rPr>
              <w:t>30</w:t>
            </w:r>
          </w:p>
        </w:tc>
      </w:tr>
    </w:tbl>
    <w:p w:rsidR="00CD6C32" w:rsidRPr="00631E98" w:rsidRDefault="00CD6C32" w:rsidP="00CD6C32">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r w:rsidRPr="00631E98">
        <w:rPr>
          <w:rFonts w:ascii="Times New Roman" w:hAnsi="Times New Roman" w:cs="Times New Roman"/>
          <w:bCs/>
          <w:kern w:val="2"/>
          <w:sz w:val="28"/>
          <w:szCs w:val="28"/>
          <w:lang w:eastAsia="ar-SA"/>
        </w:rPr>
        <w:t xml:space="preserve">        </w:t>
      </w:r>
    </w:p>
    <w:p w:rsidR="00CD6C32" w:rsidRPr="00631E98" w:rsidRDefault="00CD6C32" w:rsidP="00CD6C32">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631E98">
        <w:rPr>
          <w:rFonts w:ascii="Times New Roman" w:hAnsi="Times New Roman" w:cs="Times New Roman"/>
          <w:bCs/>
          <w:kern w:val="2"/>
          <w:sz w:val="28"/>
          <w:szCs w:val="28"/>
          <w:lang w:eastAsia="ar-SA"/>
        </w:rPr>
        <w:t xml:space="preserve">        1.1.3. </w:t>
      </w:r>
      <w:r w:rsidRPr="00631E98">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физическая культура и массовый спорт.</w:t>
      </w:r>
    </w:p>
    <w:p w:rsidR="00CD6C32" w:rsidRPr="00631E98" w:rsidRDefault="00CD6C32" w:rsidP="00CD6C32">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4"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7"/>
        <w:gridCol w:w="993"/>
        <w:gridCol w:w="1984"/>
        <w:gridCol w:w="1276"/>
        <w:gridCol w:w="993"/>
        <w:gridCol w:w="1134"/>
      </w:tblGrid>
      <w:tr w:rsidR="00CD6C32" w:rsidRPr="00631E98" w:rsidTr="00CD6C32">
        <w:trPr>
          <w:trHeight w:val="397"/>
          <w:tblHeader/>
        </w:trPr>
        <w:tc>
          <w:tcPr>
            <w:tcW w:w="2127" w:type="dxa"/>
            <w:vMerge w:val="restart"/>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Область, вид, объект местного значения</w:t>
            </w:r>
          </w:p>
        </w:tc>
        <w:tc>
          <w:tcPr>
            <w:tcW w:w="4394" w:type="dxa"/>
            <w:gridSpan w:val="3"/>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 xml:space="preserve">Минимально допустимый уровень обеспеченности объектами </w:t>
            </w:r>
          </w:p>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местного значения</w:t>
            </w:r>
          </w:p>
        </w:tc>
        <w:tc>
          <w:tcPr>
            <w:tcW w:w="3403" w:type="dxa"/>
            <w:gridSpan w:val="3"/>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 xml:space="preserve">Максимально допустимый уровень территориальной доступности </w:t>
            </w:r>
          </w:p>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объектами местного значения</w:t>
            </w:r>
          </w:p>
        </w:tc>
      </w:tr>
      <w:tr w:rsidR="00CD6C32" w:rsidRPr="00631E98" w:rsidTr="00CD6C32">
        <w:trPr>
          <w:trHeight w:val="745"/>
          <w:tblHeader/>
        </w:trPr>
        <w:tc>
          <w:tcPr>
            <w:tcW w:w="2127" w:type="dxa"/>
            <w:vMerge/>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p>
        </w:tc>
        <w:tc>
          <w:tcPr>
            <w:tcW w:w="1417"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Параметр обеспеченности</w:t>
            </w:r>
          </w:p>
        </w:tc>
        <w:tc>
          <w:tcPr>
            <w:tcW w:w="993"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Единица измерения</w:t>
            </w:r>
          </w:p>
        </w:tc>
        <w:tc>
          <w:tcPr>
            <w:tcW w:w="1984"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 xml:space="preserve">Предельное </w:t>
            </w:r>
          </w:p>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 xml:space="preserve">значение </w:t>
            </w:r>
          </w:p>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показателя</w:t>
            </w:r>
          </w:p>
        </w:tc>
        <w:tc>
          <w:tcPr>
            <w:tcW w:w="1276"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Предельное значение показателя</w:t>
            </w:r>
          </w:p>
        </w:tc>
      </w:tr>
      <w:tr w:rsidR="00CD6C32" w:rsidRPr="00631E98" w:rsidTr="00CD6C32">
        <w:trPr>
          <w:trHeight w:val="171"/>
          <w:tblHeader/>
        </w:trPr>
        <w:tc>
          <w:tcPr>
            <w:tcW w:w="2127"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i/>
                <w:sz w:val="20"/>
                <w:szCs w:val="20"/>
              </w:rPr>
            </w:pPr>
            <w:r w:rsidRPr="00631E98">
              <w:rPr>
                <w:rFonts w:ascii="Times New Roman" w:hAnsi="Times New Roman" w:cs="Times New Roman"/>
                <w:i/>
                <w:sz w:val="20"/>
                <w:szCs w:val="20"/>
              </w:rPr>
              <w:t>1</w:t>
            </w:r>
          </w:p>
        </w:tc>
        <w:tc>
          <w:tcPr>
            <w:tcW w:w="1417"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i/>
                <w:sz w:val="20"/>
                <w:szCs w:val="20"/>
              </w:rPr>
            </w:pPr>
            <w:r w:rsidRPr="00631E98">
              <w:rPr>
                <w:rFonts w:ascii="Times New Roman" w:hAnsi="Times New Roman" w:cs="Times New Roman"/>
                <w:i/>
                <w:sz w:val="20"/>
                <w:szCs w:val="20"/>
              </w:rPr>
              <w:t>2</w:t>
            </w:r>
          </w:p>
        </w:tc>
        <w:tc>
          <w:tcPr>
            <w:tcW w:w="993"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i/>
                <w:sz w:val="20"/>
                <w:szCs w:val="20"/>
              </w:rPr>
            </w:pPr>
            <w:r w:rsidRPr="00631E98">
              <w:rPr>
                <w:rFonts w:ascii="Times New Roman" w:hAnsi="Times New Roman" w:cs="Times New Roman"/>
                <w:i/>
                <w:sz w:val="20"/>
                <w:szCs w:val="20"/>
              </w:rPr>
              <w:t>3</w:t>
            </w:r>
          </w:p>
        </w:tc>
        <w:tc>
          <w:tcPr>
            <w:tcW w:w="1984" w:type="dxa"/>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i/>
                <w:sz w:val="20"/>
                <w:szCs w:val="20"/>
              </w:rPr>
            </w:pPr>
            <w:r w:rsidRPr="00631E98">
              <w:rPr>
                <w:rFonts w:ascii="Times New Roman" w:hAnsi="Times New Roman" w:cs="Times New Roman"/>
                <w:i/>
                <w:sz w:val="20"/>
                <w:szCs w:val="20"/>
              </w:rPr>
              <w:t>4</w:t>
            </w:r>
          </w:p>
        </w:tc>
        <w:tc>
          <w:tcPr>
            <w:tcW w:w="1276" w:type="dxa"/>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i/>
                <w:sz w:val="20"/>
                <w:szCs w:val="20"/>
              </w:rPr>
            </w:pPr>
            <w:r w:rsidRPr="00631E98">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i/>
                <w:sz w:val="20"/>
                <w:szCs w:val="20"/>
              </w:rPr>
            </w:pPr>
            <w:r w:rsidRPr="00631E98">
              <w:rPr>
                <w:rFonts w:ascii="Times New Roman" w:hAnsi="Times New Roman" w:cs="Times New Roman"/>
                <w:i/>
                <w:sz w:val="20"/>
                <w:szCs w:val="20"/>
              </w:rPr>
              <w:t>6</w:t>
            </w:r>
          </w:p>
        </w:tc>
        <w:tc>
          <w:tcPr>
            <w:tcW w:w="1134" w:type="dxa"/>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i/>
                <w:sz w:val="20"/>
                <w:szCs w:val="20"/>
              </w:rPr>
            </w:pPr>
            <w:r w:rsidRPr="00631E98">
              <w:rPr>
                <w:rFonts w:ascii="Times New Roman" w:hAnsi="Times New Roman" w:cs="Times New Roman"/>
                <w:i/>
                <w:sz w:val="20"/>
                <w:szCs w:val="20"/>
              </w:rPr>
              <w:t>7</w:t>
            </w:r>
          </w:p>
        </w:tc>
      </w:tr>
      <w:tr w:rsidR="00CD6C32" w:rsidRPr="00631E98" w:rsidTr="00CD6C32">
        <w:trPr>
          <w:trHeight w:val="252"/>
        </w:trPr>
        <w:tc>
          <w:tcPr>
            <w:tcW w:w="9924" w:type="dxa"/>
            <w:gridSpan w:val="7"/>
            <w:shd w:val="clear" w:color="auto" w:fill="auto"/>
            <w:tcMar>
              <w:left w:w="57" w:type="dxa"/>
              <w:right w:w="57" w:type="dxa"/>
            </w:tcMar>
          </w:tcPr>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b/>
              </w:rPr>
              <w:t>Объекты физической культуры и массового спорта сельского поселения</w:t>
            </w:r>
          </w:p>
        </w:tc>
      </w:tr>
      <w:tr w:rsidR="00CD6C32" w:rsidRPr="00631E98" w:rsidTr="00CD6C32">
        <w:trPr>
          <w:trHeight w:val="397"/>
        </w:trPr>
        <w:tc>
          <w:tcPr>
            <w:tcW w:w="2127" w:type="dxa"/>
            <w:shd w:val="clear" w:color="auto" w:fill="auto"/>
            <w:tcMar>
              <w:left w:w="57" w:type="dxa"/>
              <w:right w:w="57" w:type="dxa"/>
            </w:tcMar>
          </w:tcPr>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rPr>
              <w:t>Спортивная площадка (плоскостное спор-тивное сооружение, включающее игровую спортивную площадку и (или) уличные тренажеры, турники)</w:t>
            </w:r>
          </w:p>
        </w:tc>
        <w:tc>
          <w:tcPr>
            <w:tcW w:w="1417" w:type="dxa"/>
            <w:shd w:val="clear" w:color="auto" w:fill="auto"/>
            <w:tcMar>
              <w:left w:w="57" w:type="dxa"/>
              <w:right w:w="57" w:type="dxa"/>
            </w:tcMar>
          </w:tcPr>
          <w:p w:rsidR="00CD6C32" w:rsidRPr="00631E98" w:rsidRDefault="00CD6C32" w:rsidP="00CD6C32">
            <w:pPr>
              <w:pStyle w:val="af3"/>
              <w:spacing w:after="0"/>
              <w:ind w:left="-57" w:right="-57"/>
              <w:jc w:val="center"/>
              <w:rPr>
                <w:sz w:val="22"/>
                <w:szCs w:val="22"/>
              </w:rPr>
            </w:pPr>
            <w:r w:rsidRPr="00631E98">
              <w:rPr>
                <w:sz w:val="22"/>
                <w:szCs w:val="22"/>
              </w:rPr>
              <w:t>Количество объектов</w:t>
            </w:r>
          </w:p>
        </w:tc>
        <w:tc>
          <w:tcPr>
            <w:tcW w:w="993" w:type="dxa"/>
            <w:shd w:val="clear" w:color="auto" w:fill="auto"/>
            <w:tcMar>
              <w:left w:w="57" w:type="dxa"/>
              <w:right w:w="57" w:type="dxa"/>
            </w:tcMar>
          </w:tcPr>
          <w:p w:rsidR="00CD6C32" w:rsidRPr="00631E98" w:rsidRDefault="00CD6C32" w:rsidP="00CD6C32">
            <w:pPr>
              <w:pStyle w:val="af3"/>
              <w:spacing w:after="0"/>
              <w:ind w:left="-57" w:right="-57"/>
              <w:jc w:val="center"/>
              <w:rPr>
                <w:sz w:val="22"/>
                <w:szCs w:val="22"/>
              </w:rPr>
            </w:pPr>
            <w:r w:rsidRPr="00631E98">
              <w:rPr>
                <w:sz w:val="22"/>
                <w:szCs w:val="22"/>
              </w:rPr>
              <w:t>Объект</w:t>
            </w:r>
          </w:p>
        </w:tc>
        <w:tc>
          <w:tcPr>
            <w:tcW w:w="1984" w:type="dxa"/>
            <w:shd w:val="clear" w:color="auto" w:fill="auto"/>
            <w:tcMar>
              <w:left w:w="57" w:type="dxa"/>
              <w:right w:w="57" w:type="dxa"/>
            </w:tcMar>
          </w:tcPr>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rPr>
              <w:t xml:space="preserve">Н.п. с численностью населения менее </w:t>
            </w:r>
          </w:p>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rPr>
              <w:t xml:space="preserve">300 человек – </w:t>
            </w:r>
          </w:p>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rPr>
              <w:t>не нормируется;</w:t>
            </w:r>
          </w:p>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rPr>
              <w:t xml:space="preserve">1 на каждые 1000 человек населения </w:t>
            </w:r>
          </w:p>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rPr>
              <w:t xml:space="preserve">н. п., но не менее </w:t>
            </w:r>
          </w:p>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rPr>
              <w:t>1 объекта</w:t>
            </w:r>
          </w:p>
        </w:tc>
        <w:tc>
          <w:tcPr>
            <w:tcW w:w="1276" w:type="dxa"/>
            <w:shd w:val="clear" w:color="auto" w:fill="auto"/>
            <w:tcMar>
              <w:left w:w="57" w:type="dxa"/>
              <w:right w:w="57" w:type="dxa"/>
            </w:tcMar>
          </w:tcPr>
          <w:p w:rsidR="00CD6C32" w:rsidRPr="00631E98" w:rsidRDefault="00CD6C32" w:rsidP="00CD6C32">
            <w:pPr>
              <w:pStyle w:val="af3"/>
              <w:spacing w:after="0"/>
              <w:ind w:left="-57" w:right="-57"/>
              <w:jc w:val="center"/>
              <w:rPr>
                <w:sz w:val="22"/>
                <w:szCs w:val="22"/>
              </w:rPr>
            </w:pPr>
            <w:r w:rsidRPr="00631E98">
              <w:rPr>
                <w:sz w:val="22"/>
                <w:szCs w:val="22"/>
              </w:rPr>
              <w:t>Пешеходная доступность</w:t>
            </w:r>
          </w:p>
        </w:tc>
        <w:tc>
          <w:tcPr>
            <w:tcW w:w="993" w:type="dxa"/>
            <w:shd w:val="clear" w:color="auto" w:fill="auto"/>
            <w:tcMar>
              <w:left w:w="57" w:type="dxa"/>
              <w:right w:w="57" w:type="dxa"/>
            </w:tcMar>
          </w:tcPr>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rPr>
              <w:t>Метр</w:t>
            </w:r>
          </w:p>
        </w:tc>
        <w:tc>
          <w:tcPr>
            <w:tcW w:w="1134" w:type="dxa"/>
            <w:shd w:val="clear" w:color="auto" w:fill="auto"/>
            <w:tcMar>
              <w:left w:w="57" w:type="dxa"/>
              <w:right w:w="57" w:type="dxa"/>
            </w:tcMar>
          </w:tcPr>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rPr>
              <w:t>500</w:t>
            </w:r>
          </w:p>
        </w:tc>
      </w:tr>
    </w:tbl>
    <w:p w:rsidR="00CD6C32" w:rsidRPr="00631E98" w:rsidRDefault="00CD6C32" w:rsidP="00CD6C32">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p>
    <w:p w:rsidR="00CD6C32" w:rsidRPr="00631E98" w:rsidRDefault="00CD6C32" w:rsidP="00CD6C32">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631E98">
        <w:rPr>
          <w:rFonts w:ascii="Times New Roman" w:hAnsi="Times New Roman" w:cs="Times New Roman"/>
          <w:bCs/>
          <w:kern w:val="2"/>
          <w:sz w:val="28"/>
          <w:szCs w:val="28"/>
          <w:lang w:eastAsia="ar-SA"/>
        </w:rPr>
        <w:t xml:space="preserve">        1.1.4. </w:t>
      </w:r>
      <w:r w:rsidRPr="00631E98">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культурно-просветительского назначения.</w:t>
      </w:r>
    </w:p>
    <w:p w:rsidR="00CD6C32" w:rsidRPr="00631E98" w:rsidRDefault="00CD6C32" w:rsidP="00CD6C32">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5"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8"/>
        <w:gridCol w:w="1043"/>
        <w:gridCol w:w="1792"/>
        <w:gridCol w:w="1417"/>
        <w:gridCol w:w="993"/>
        <w:gridCol w:w="1135"/>
      </w:tblGrid>
      <w:tr w:rsidR="00CD6C32" w:rsidRPr="00631E98" w:rsidTr="00CD6C32">
        <w:trPr>
          <w:trHeight w:val="397"/>
          <w:tblHeader/>
        </w:trPr>
        <w:tc>
          <w:tcPr>
            <w:tcW w:w="2127" w:type="dxa"/>
            <w:vMerge w:val="restart"/>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Область, вид, объект местного значения</w:t>
            </w:r>
          </w:p>
        </w:tc>
        <w:tc>
          <w:tcPr>
            <w:tcW w:w="4253" w:type="dxa"/>
            <w:gridSpan w:val="3"/>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Минимально допустимый уровень обеспеченности объектами</w:t>
            </w:r>
          </w:p>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 xml:space="preserve"> местного значения</w:t>
            </w:r>
          </w:p>
        </w:tc>
        <w:tc>
          <w:tcPr>
            <w:tcW w:w="3545" w:type="dxa"/>
            <w:gridSpan w:val="3"/>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 xml:space="preserve">Максимально допустимый уровень территориальной доступности </w:t>
            </w:r>
          </w:p>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объектами местного значения</w:t>
            </w:r>
          </w:p>
        </w:tc>
      </w:tr>
      <w:tr w:rsidR="00CD6C32" w:rsidRPr="00631E98" w:rsidTr="00CD6C32">
        <w:trPr>
          <w:trHeight w:val="730"/>
          <w:tblHeader/>
        </w:trPr>
        <w:tc>
          <w:tcPr>
            <w:tcW w:w="2127" w:type="dxa"/>
            <w:vMerge/>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p>
        </w:tc>
        <w:tc>
          <w:tcPr>
            <w:tcW w:w="1418"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Параметр обеспеченности</w:t>
            </w:r>
          </w:p>
        </w:tc>
        <w:tc>
          <w:tcPr>
            <w:tcW w:w="1043"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Единица измерения</w:t>
            </w:r>
          </w:p>
        </w:tc>
        <w:tc>
          <w:tcPr>
            <w:tcW w:w="1792"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 xml:space="preserve">Предельное </w:t>
            </w:r>
          </w:p>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 xml:space="preserve">значение </w:t>
            </w:r>
          </w:p>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показателя</w:t>
            </w:r>
          </w:p>
        </w:tc>
        <w:tc>
          <w:tcPr>
            <w:tcW w:w="1417"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Единица измерения</w:t>
            </w:r>
          </w:p>
        </w:tc>
        <w:tc>
          <w:tcPr>
            <w:tcW w:w="1135"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Предельное значение показателя</w:t>
            </w:r>
          </w:p>
        </w:tc>
      </w:tr>
      <w:tr w:rsidR="00CD6C32" w:rsidRPr="00631E98" w:rsidTr="00CD6C32">
        <w:trPr>
          <w:trHeight w:val="171"/>
          <w:tblHeader/>
        </w:trPr>
        <w:tc>
          <w:tcPr>
            <w:tcW w:w="2127"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i/>
                <w:sz w:val="20"/>
                <w:szCs w:val="20"/>
              </w:rPr>
            </w:pPr>
            <w:r w:rsidRPr="00631E98">
              <w:rPr>
                <w:rFonts w:ascii="Times New Roman" w:hAnsi="Times New Roman" w:cs="Times New Roman"/>
                <w:i/>
                <w:sz w:val="20"/>
                <w:szCs w:val="20"/>
              </w:rPr>
              <w:lastRenderedPageBreak/>
              <w:t>1</w:t>
            </w:r>
          </w:p>
        </w:tc>
        <w:tc>
          <w:tcPr>
            <w:tcW w:w="1418"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i/>
                <w:sz w:val="20"/>
                <w:szCs w:val="20"/>
              </w:rPr>
            </w:pPr>
            <w:r w:rsidRPr="00631E98">
              <w:rPr>
                <w:rFonts w:ascii="Times New Roman" w:hAnsi="Times New Roman" w:cs="Times New Roman"/>
                <w:i/>
                <w:sz w:val="20"/>
                <w:szCs w:val="20"/>
              </w:rPr>
              <w:t>2</w:t>
            </w:r>
          </w:p>
        </w:tc>
        <w:tc>
          <w:tcPr>
            <w:tcW w:w="1043"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i/>
                <w:sz w:val="20"/>
                <w:szCs w:val="20"/>
              </w:rPr>
            </w:pPr>
            <w:r w:rsidRPr="00631E98">
              <w:rPr>
                <w:rFonts w:ascii="Times New Roman" w:hAnsi="Times New Roman" w:cs="Times New Roman"/>
                <w:i/>
                <w:sz w:val="20"/>
                <w:szCs w:val="20"/>
              </w:rPr>
              <w:t>3</w:t>
            </w:r>
          </w:p>
        </w:tc>
        <w:tc>
          <w:tcPr>
            <w:tcW w:w="1792" w:type="dxa"/>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i/>
                <w:sz w:val="20"/>
                <w:szCs w:val="20"/>
              </w:rPr>
            </w:pPr>
            <w:r w:rsidRPr="00631E98">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i/>
                <w:sz w:val="20"/>
                <w:szCs w:val="20"/>
              </w:rPr>
            </w:pPr>
            <w:r w:rsidRPr="00631E98">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i/>
                <w:sz w:val="20"/>
                <w:szCs w:val="20"/>
              </w:rPr>
            </w:pPr>
            <w:r w:rsidRPr="00631E98">
              <w:rPr>
                <w:rFonts w:ascii="Times New Roman" w:hAnsi="Times New Roman" w:cs="Times New Roman"/>
                <w:i/>
                <w:sz w:val="20"/>
                <w:szCs w:val="20"/>
              </w:rPr>
              <w:t>6</w:t>
            </w:r>
          </w:p>
        </w:tc>
        <w:tc>
          <w:tcPr>
            <w:tcW w:w="1135" w:type="dxa"/>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i/>
                <w:sz w:val="20"/>
                <w:szCs w:val="20"/>
              </w:rPr>
            </w:pPr>
            <w:r w:rsidRPr="00631E98">
              <w:rPr>
                <w:rFonts w:ascii="Times New Roman" w:hAnsi="Times New Roman" w:cs="Times New Roman"/>
                <w:i/>
                <w:sz w:val="20"/>
                <w:szCs w:val="20"/>
              </w:rPr>
              <w:t>7</w:t>
            </w:r>
          </w:p>
        </w:tc>
      </w:tr>
      <w:tr w:rsidR="00CD6C32" w:rsidRPr="00631E98" w:rsidTr="00CD6C32">
        <w:trPr>
          <w:trHeight w:val="282"/>
          <w:tblHeader/>
        </w:trPr>
        <w:tc>
          <w:tcPr>
            <w:tcW w:w="9925" w:type="dxa"/>
            <w:gridSpan w:val="7"/>
            <w:shd w:val="clear" w:color="auto" w:fill="auto"/>
            <w:tcMar>
              <w:left w:w="57" w:type="dxa"/>
              <w:right w:w="57" w:type="dxa"/>
            </w:tcMar>
          </w:tcPr>
          <w:p w:rsidR="00CD6C32" w:rsidRPr="00631E98" w:rsidRDefault="00CD6C32" w:rsidP="00CD6C32">
            <w:pPr>
              <w:spacing w:after="0" w:line="240" w:lineRule="auto"/>
              <w:ind w:left="-57" w:right="-57"/>
              <w:jc w:val="center"/>
              <w:rPr>
                <w:rStyle w:val="af7"/>
                <w:rFonts w:ascii="Times New Roman" w:eastAsia="Calibri" w:hAnsi="Times New Roman" w:cs="Times New Roman"/>
                <w:i w:val="0"/>
                <w:color w:val="auto"/>
              </w:rPr>
            </w:pPr>
            <w:r w:rsidRPr="00631E98">
              <w:rPr>
                <w:rFonts w:ascii="Times New Roman" w:hAnsi="Times New Roman" w:cs="Times New Roman"/>
                <w:b/>
              </w:rPr>
              <w:t>Объекты библиотечного обслуживания сельского поселения</w:t>
            </w:r>
          </w:p>
        </w:tc>
      </w:tr>
      <w:tr w:rsidR="00CD6C32" w:rsidRPr="00631E98" w:rsidTr="00CD6C32">
        <w:trPr>
          <w:trHeight w:val="397"/>
          <w:tblHeader/>
        </w:trPr>
        <w:tc>
          <w:tcPr>
            <w:tcW w:w="2127" w:type="dxa"/>
            <w:shd w:val="clear" w:color="auto" w:fill="auto"/>
            <w:tcMar>
              <w:left w:w="57" w:type="dxa"/>
              <w:right w:w="57" w:type="dxa"/>
            </w:tcMar>
          </w:tcPr>
          <w:p w:rsidR="00CD6C32" w:rsidRPr="00631E98" w:rsidRDefault="00CD6C32" w:rsidP="00CD6C32">
            <w:pPr>
              <w:pStyle w:val="ConsPlusNormal"/>
              <w:ind w:left="-57" w:right="-57"/>
              <w:jc w:val="center"/>
              <w:rPr>
                <w:rFonts w:ascii="Times New Roman" w:hAnsi="Times New Roman" w:cs="Times New Roman"/>
                <w:szCs w:val="22"/>
              </w:rPr>
            </w:pPr>
            <w:r w:rsidRPr="00631E98">
              <w:rPr>
                <w:rFonts w:ascii="Times New Roman" w:hAnsi="Times New Roman" w:cs="Times New Roman"/>
                <w:szCs w:val="22"/>
              </w:rPr>
              <w:t>Общедоступная библиотека с детским отделением</w:t>
            </w:r>
          </w:p>
        </w:tc>
        <w:tc>
          <w:tcPr>
            <w:tcW w:w="1418" w:type="dxa"/>
            <w:shd w:val="clear" w:color="auto" w:fill="auto"/>
            <w:tcMar>
              <w:left w:w="57" w:type="dxa"/>
              <w:right w:w="57" w:type="dxa"/>
            </w:tcMar>
          </w:tcPr>
          <w:p w:rsidR="00CD6C32" w:rsidRPr="00631E98" w:rsidRDefault="00CD6C32" w:rsidP="00CD6C32">
            <w:pPr>
              <w:pStyle w:val="af3"/>
              <w:spacing w:after="0"/>
              <w:ind w:left="-57" w:right="-57"/>
              <w:jc w:val="center"/>
              <w:rPr>
                <w:sz w:val="22"/>
                <w:szCs w:val="22"/>
              </w:rPr>
            </w:pPr>
            <w:r w:rsidRPr="00631E98">
              <w:rPr>
                <w:sz w:val="22"/>
                <w:szCs w:val="22"/>
              </w:rPr>
              <w:t>Количество объектов</w:t>
            </w:r>
          </w:p>
        </w:tc>
        <w:tc>
          <w:tcPr>
            <w:tcW w:w="1043" w:type="dxa"/>
            <w:shd w:val="clear" w:color="auto" w:fill="auto"/>
            <w:tcMar>
              <w:left w:w="57" w:type="dxa"/>
              <w:right w:w="57" w:type="dxa"/>
            </w:tcMar>
          </w:tcPr>
          <w:p w:rsidR="00CD6C32" w:rsidRPr="00631E98" w:rsidRDefault="00CD6C32" w:rsidP="00CD6C32">
            <w:pPr>
              <w:pStyle w:val="af3"/>
              <w:spacing w:after="0"/>
              <w:ind w:left="-57" w:right="-57"/>
              <w:jc w:val="center"/>
              <w:rPr>
                <w:sz w:val="22"/>
                <w:szCs w:val="22"/>
              </w:rPr>
            </w:pPr>
            <w:r w:rsidRPr="00631E98">
              <w:rPr>
                <w:sz w:val="22"/>
                <w:szCs w:val="22"/>
              </w:rPr>
              <w:t>Объект</w:t>
            </w:r>
          </w:p>
        </w:tc>
        <w:tc>
          <w:tcPr>
            <w:tcW w:w="1792" w:type="dxa"/>
            <w:shd w:val="clear" w:color="auto" w:fill="auto"/>
            <w:tcMar>
              <w:left w:w="57" w:type="dxa"/>
              <w:right w:w="57" w:type="dxa"/>
            </w:tcMar>
          </w:tcPr>
          <w:p w:rsidR="00CD6C32" w:rsidRPr="00631E98" w:rsidRDefault="00CD6C32" w:rsidP="00CD6C32">
            <w:pPr>
              <w:pStyle w:val="af3"/>
              <w:spacing w:after="0"/>
              <w:ind w:left="-57" w:right="-57"/>
              <w:jc w:val="center"/>
              <w:rPr>
                <w:sz w:val="22"/>
                <w:szCs w:val="22"/>
              </w:rPr>
            </w:pPr>
            <w:r w:rsidRPr="00631E98">
              <w:rPr>
                <w:sz w:val="22"/>
                <w:szCs w:val="22"/>
              </w:rPr>
              <w:t xml:space="preserve">1 независимо </w:t>
            </w:r>
          </w:p>
          <w:p w:rsidR="00CD6C32" w:rsidRPr="00631E98" w:rsidRDefault="00CD6C32" w:rsidP="00CD6C32">
            <w:pPr>
              <w:pStyle w:val="af3"/>
              <w:spacing w:after="0"/>
              <w:ind w:left="-57" w:right="-57"/>
              <w:jc w:val="center"/>
              <w:rPr>
                <w:sz w:val="22"/>
                <w:szCs w:val="22"/>
              </w:rPr>
            </w:pPr>
            <w:r w:rsidRPr="00631E98">
              <w:rPr>
                <w:sz w:val="22"/>
                <w:szCs w:val="22"/>
              </w:rPr>
              <w:t>от численности населения</w:t>
            </w:r>
          </w:p>
        </w:tc>
        <w:tc>
          <w:tcPr>
            <w:tcW w:w="1417" w:type="dxa"/>
            <w:shd w:val="clear" w:color="auto" w:fill="auto"/>
            <w:tcMar>
              <w:left w:w="57" w:type="dxa"/>
              <w:right w:w="57" w:type="dxa"/>
            </w:tcMar>
          </w:tcPr>
          <w:p w:rsidR="00CD6C32" w:rsidRPr="00631E98" w:rsidRDefault="00CD6C32" w:rsidP="00CD6C32">
            <w:pPr>
              <w:pStyle w:val="af3"/>
              <w:spacing w:after="0"/>
              <w:ind w:left="-57" w:right="-57"/>
              <w:jc w:val="center"/>
              <w:rPr>
                <w:sz w:val="22"/>
                <w:szCs w:val="22"/>
              </w:rPr>
            </w:pPr>
            <w:r w:rsidRPr="00631E98">
              <w:rPr>
                <w:sz w:val="22"/>
                <w:szCs w:val="22"/>
              </w:rPr>
              <w:t>Транспортная доступность</w:t>
            </w:r>
          </w:p>
        </w:tc>
        <w:tc>
          <w:tcPr>
            <w:tcW w:w="993" w:type="dxa"/>
            <w:shd w:val="clear" w:color="auto" w:fill="auto"/>
            <w:tcMar>
              <w:left w:w="57" w:type="dxa"/>
              <w:right w:w="57" w:type="dxa"/>
            </w:tcMar>
          </w:tcPr>
          <w:p w:rsidR="00CD6C32" w:rsidRPr="00631E98" w:rsidRDefault="00CD6C32" w:rsidP="00CD6C32">
            <w:pPr>
              <w:pStyle w:val="ConsPlusNormal"/>
              <w:ind w:left="-57" w:right="-57"/>
              <w:jc w:val="center"/>
              <w:rPr>
                <w:rFonts w:ascii="Times New Roman" w:eastAsiaTheme="minorEastAsia" w:hAnsi="Times New Roman" w:cs="Times New Roman"/>
                <w:iCs/>
                <w:szCs w:val="22"/>
              </w:rPr>
            </w:pPr>
            <w:r w:rsidRPr="00631E98">
              <w:rPr>
                <w:rFonts w:ascii="Times New Roman" w:eastAsiaTheme="minorEastAsia" w:hAnsi="Times New Roman" w:cs="Times New Roman"/>
                <w:szCs w:val="22"/>
              </w:rPr>
              <w:t>Минута</w:t>
            </w:r>
          </w:p>
        </w:tc>
        <w:tc>
          <w:tcPr>
            <w:tcW w:w="1135" w:type="dxa"/>
            <w:shd w:val="clear" w:color="auto" w:fill="auto"/>
            <w:tcMar>
              <w:left w:w="57" w:type="dxa"/>
              <w:right w:w="57" w:type="dxa"/>
            </w:tcMar>
          </w:tcPr>
          <w:p w:rsidR="00CD6C32" w:rsidRPr="00631E98" w:rsidRDefault="00CD6C32" w:rsidP="00CD6C32">
            <w:pPr>
              <w:pStyle w:val="af3"/>
              <w:spacing w:after="0"/>
              <w:ind w:left="-57" w:right="-57"/>
              <w:jc w:val="center"/>
              <w:rPr>
                <w:sz w:val="22"/>
                <w:szCs w:val="22"/>
              </w:rPr>
            </w:pPr>
            <w:r w:rsidRPr="00631E98">
              <w:rPr>
                <w:sz w:val="22"/>
                <w:szCs w:val="22"/>
              </w:rPr>
              <w:t>30</w:t>
            </w:r>
          </w:p>
        </w:tc>
      </w:tr>
      <w:tr w:rsidR="00CD6C32" w:rsidRPr="00631E98" w:rsidTr="00CD6C32">
        <w:trPr>
          <w:trHeight w:val="397"/>
          <w:tblHeader/>
        </w:trPr>
        <w:tc>
          <w:tcPr>
            <w:tcW w:w="2127" w:type="dxa"/>
            <w:shd w:val="clear" w:color="auto" w:fill="auto"/>
            <w:tcMar>
              <w:left w:w="57" w:type="dxa"/>
              <w:right w:w="57" w:type="dxa"/>
            </w:tcMar>
          </w:tcPr>
          <w:p w:rsidR="00CD6C32" w:rsidRPr="00631E98" w:rsidRDefault="00CD6C32" w:rsidP="00CD6C32">
            <w:pPr>
              <w:pStyle w:val="ConsPlusNormal"/>
              <w:ind w:left="-57" w:right="-57"/>
              <w:jc w:val="center"/>
              <w:rPr>
                <w:rFonts w:ascii="Times New Roman" w:hAnsi="Times New Roman" w:cs="Times New Roman"/>
                <w:szCs w:val="22"/>
              </w:rPr>
            </w:pPr>
            <w:r w:rsidRPr="00631E98">
              <w:rPr>
                <w:rFonts w:ascii="Times New Roman" w:hAnsi="Times New Roman" w:cs="Times New Roman"/>
                <w:szCs w:val="22"/>
              </w:rPr>
              <w:t>Точка доступа к полнотекстовым информационным ресурсам</w:t>
            </w:r>
          </w:p>
        </w:tc>
        <w:tc>
          <w:tcPr>
            <w:tcW w:w="1418" w:type="dxa"/>
            <w:shd w:val="clear" w:color="auto" w:fill="auto"/>
            <w:tcMar>
              <w:left w:w="57" w:type="dxa"/>
              <w:right w:w="57" w:type="dxa"/>
            </w:tcMar>
          </w:tcPr>
          <w:p w:rsidR="00CD6C32" w:rsidRPr="00631E98" w:rsidRDefault="00CD6C32" w:rsidP="00CD6C32">
            <w:pPr>
              <w:pStyle w:val="af3"/>
              <w:spacing w:after="0"/>
              <w:ind w:left="-57" w:right="-57"/>
              <w:jc w:val="center"/>
              <w:rPr>
                <w:sz w:val="22"/>
                <w:szCs w:val="22"/>
              </w:rPr>
            </w:pPr>
            <w:r w:rsidRPr="00631E98">
              <w:rPr>
                <w:sz w:val="22"/>
                <w:szCs w:val="22"/>
              </w:rPr>
              <w:t>Количество объектов</w:t>
            </w:r>
          </w:p>
        </w:tc>
        <w:tc>
          <w:tcPr>
            <w:tcW w:w="1043" w:type="dxa"/>
            <w:shd w:val="clear" w:color="auto" w:fill="auto"/>
            <w:tcMar>
              <w:left w:w="57" w:type="dxa"/>
              <w:right w:w="57" w:type="dxa"/>
            </w:tcMar>
          </w:tcPr>
          <w:p w:rsidR="00CD6C32" w:rsidRPr="00631E98" w:rsidRDefault="00CD6C32" w:rsidP="00CD6C32">
            <w:pPr>
              <w:pStyle w:val="af3"/>
              <w:spacing w:after="0"/>
              <w:ind w:left="-57" w:right="-57"/>
              <w:jc w:val="center"/>
              <w:rPr>
                <w:sz w:val="22"/>
                <w:szCs w:val="22"/>
              </w:rPr>
            </w:pPr>
            <w:r w:rsidRPr="00631E98">
              <w:rPr>
                <w:sz w:val="22"/>
                <w:szCs w:val="22"/>
              </w:rPr>
              <w:t>Объект</w:t>
            </w:r>
          </w:p>
        </w:tc>
        <w:tc>
          <w:tcPr>
            <w:tcW w:w="1792" w:type="dxa"/>
            <w:shd w:val="clear" w:color="auto" w:fill="auto"/>
            <w:tcMar>
              <w:left w:w="57" w:type="dxa"/>
              <w:right w:w="57" w:type="dxa"/>
            </w:tcMar>
          </w:tcPr>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rPr>
              <w:t xml:space="preserve">1 независимо </w:t>
            </w:r>
          </w:p>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rPr>
              <w:t>от численности населения</w:t>
            </w:r>
          </w:p>
        </w:tc>
        <w:tc>
          <w:tcPr>
            <w:tcW w:w="1417" w:type="dxa"/>
            <w:shd w:val="clear" w:color="auto" w:fill="auto"/>
            <w:tcMar>
              <w:left w:w="57" w:type="dxa"/>
              <w:right w:w="57" w:type="dxa"/>
            </w:tcMar>
          </w:tcPr>
          <w:p w:rsidR="00CD6C32" w:rsidRPr="00631E98" w:rsidRDefault="00CD6C32" w:rsidP="00CD6C32">
            <w:pPr>
              <w:pStyle w:val="af3"/>
              <w:spacing w:after="0"/>
              <w:ind w:left="-57" w:right="-57"/>
              <w:jc w:val="center"/>
              <w:rPr>
                <w:sz w:val="22"/>
                <w:szCs w:val="22"/>
              </w:rPr>
            </w:pPr>
            <w:r w:rsidRPr="00631E98">
              <w:rPr>
                <w:sz w:val="22"/>
                <w:szCs w:val="22"/>
              </w:rPr>
              <w:t>Транспортная доступность</w:t>
            </w:r>
          </w:p>
        </w:tc>
        <w:tc>
          <w:tcPr>
            <w:tcW w:w="993" w:type="dxa"/>
            <w:shd w:val="clear" w:color="auto" w:fill="auto"/>
            <w:tcMar>
              <w:left w:w="57" w:type="dxa"/>
              <w:right w:w="57" w:type="dxa"/>
            </w:tcMar>
          </w:tcPr>
          <w:p w:rsidR="00CD6C32" w:rsidRPr="00631E98" w:rsidRDefault="00CD6C32" w:rsidP="00CD6C32">
            <w:pPr>
              <w:pStyle w:val="ConsPlusNormal"/>
              <w:ind w:left="-57" w:right="-57"/>
              <w:jc w:val="center"/>
              <w:rPr>
                <w:rFonts w:ascii="Times New Roman" w:eastAsiaTheme="minorEastAsia" w:hAnsi="Times New Roman" w:cs="Times New Roman"/>
                <w:iCs/>
                <w:szCs w:val="22"/>
              </w:rPr>
            </w:pPr>
            <w:r w:rsidRPr="00631E98">
              <w:rPr>
                <w:rFonts w:ascii="Times New Roman" w:eastAsiaTheme="minorEastAsia" w:hAnsi="Times New Roman" w:cs="Times New Roman"/>
                <w:szCs w:val="22"/>
              </w:rPr>
              <w:t>Минута</w:t>
            </w:r>
          </w:p>
        </w:tc>
        <w:tc>
          <w:tcPr>
            <w:tcW w:w="1135" w:type="dxa"/>
            <w:shd w:val="clear" w:color="auto" w:fill="auto"/>
            <w:tcMar>
              <w:left w:w="57" w:type="dxa"/>
              <w:right w:w="57" w:type="dxa"/>
            </w:tcMar>
          </w:tcPr>
          <w:p w:rsidR="00CD6C32" w:rsidRPr="00631E98" w:rsidRDefault="00CD6C32" w:rsidP="00CD6C32">
            <w:pPr>
              <w:pStyle w:val="af3"/>
              <w:spacing w:after="0"/>
              <w:ind w:left="-57" w:right="-57"/>
              <w:jc w:val="center"/>
              <w:rPr>
                <w:sz w:val="22"/>
                <w:szCs w:val="22"/>
              </w:rPr>
            </w:pPr>
            <w:r w:rsidRPr="00631E98">
              <w:rPr>
                <w:sz w:val="22"/>
                <w:szCs w:val="22"/>
              </w:rPr>
              <w:t>30</w:t>
            </w:r>
          </w:p>
        </w:tc>
      </w:tr>
      <w:tr w:rsidR="00CD6C32" w:rsidRPr="00631E98" w:rsidTr="00CD6C32">
        <w:trPr>
          <w:trHeight w:val="959"/>
          <w:tblHeader/>
        </w:trPr>
        <w:tc>
          <w:tcPr>
            <w:tcW w:w="2127" w:type="dxa"/>
            <w:shd w:val="clear" w:color="auto" w:fill="auto"/>
            <w:tcMar>
              <w:left w:w="57" w:type="dxa"/>
              <w:right w:w="57" w:type="dxa"/>
            </w:tcMar>
          </w:tcPr>
          <w:p w:rsidR="00CD6C32" w:rsidRPr="00631E98" w:rsidRDefault="00CD6C32" w:rsidP="00CD6C32">
            <w:pPr>
              <w:pStyle w:val="ConsPlusNormal"/>
              <w:ind w:left="-57" w:right="-57"/>
              <w:jc w:val="center"/>
              <w:rPr>
                <w:rFonts w:ascii="Times New Roman" w:hAnsi="Times New Roman" w:cs="Times New Roman"/>
                <w:szCs w:val="22"/>
              </w:rPr>
            </w:pPr>
            <w:r w:rsidRPr="00631E98">
              <w:rPr>
                <w:rFonts w:ascii="Times New Roman" w:hAnsi="Times New Roman" w:cs="Times New Roman"/>
                <w:szCs w:val="22"/>
              </w:rPr>
              <w:t>Филиал общедоступной библиотеки с детским отделением</w:t>
            </w:r>
          </w:p>
        </w:tc>
        <w:tc>
          <w:tcPr>
            <w:tcW w:w="1418" w:type="dxa"/>
            <w:shd w:val="clear" w:color="auto" w:fill="auto"/>
            <w:tcMar>
              <w:left w:w="57" w:type="dxa"/>
              <w:right w:w="57" w:type="dxa"/>
            </w:tcMar>
          </w:tcPr>
          <w:p w:rsidR="00CD6C32" w:rsidRPr="00631E98" w:rsidRDefault="00CD6C32" w:rsidP="00CD6C32">
            <w:pPr>
              <w:pStyle w:val="af3"/>
              <w:spacing w:after="0"/>
              <w:ind w:left="-57" w:right="-57"/>
              <w:jc w:val="center"/>
              <w:rPr>
                <w:sz w:val="22"/>
                <w:szCs w:val="22"/>
              </w:rPr>
            </w:pPr>
            <w:r w:rsidRPr="00631E98">
              <w:rPr>
                <w:sz w:val="22"/>
                <w:szCs w:val="22"/>
              </w:rPr>
              <w:t>Количество объектов</w:t>
            </w:r>
          </w:p>
        </w:tc>
        <w:tc>
          <w:tcPr>
            <w:tcW w:w="1043" w:type="dxa"/>
            <w:shd w:val="clear" w:color="auto" w:fill="auto"/>
            <w:tcMar>
              <w:left w:w="57" w:type="dxa"/>
              <w:right w:w="57" w:type="dxa"/>
            </w:tcMar>
          </w:tcPr>
          <w:p w:rsidR="00CD6C32" w:rsidRPr="00631E98" w:rsidRDefault="00CD6C32" w:rsidP="00CD6C32">
            <w:pPr>
              <w:pStyle w:val="af3"/>
              <w:spacing w:after="0"/>
              <w:ind w:left="-57" w:right="-57"/>
              <w:jc w:val="center"/>
              <w:rPr>
                <w:sz w:val="22"/>
                <w:szCs w:val="22"/>
              </w:rPr>
            </w:pPr>
            <w:r w:rsidRPr="00631E98">
              <w:rPr>
                <w:sz w:val="22"/>
                <w:szCs w:val="22"/>
              </w:rPr>
              <w:t>Объект</w:t>
            </w:r>
          </w:p>
        </w:tc>
        <w:tc>
          <w:tcPr>
            <w:tcW w:w="1792" w:type="dxa"/>
            <w:shd w:val="clear" w:color="auto" w:fill="auto"/>
            <w:tcMar>
              <w:left w:w="57" w:type="dxa"/>
              <w:right w:w="57" w:type="dxa"/>
            </w:tcMar>
          </w:tcPr>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rPr>
              <w:t xml:space="preserve">1 на населенный пункт с числен-ностью населения </w:t>
            </w:r>
          </w:p>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rPr>
              <w:t>от 1001 человек</w:t>
            </w:r>
          </w:p>
        </w:tc>
        <w:tc>
          <w:tcPr>
            <w:tcW w:w="1417" w:type="dxa"/>
            <w:shd w:val="clear" w:color="auto" w:fill="auto"/>
            <w:tcMar>
              <w:left w:w="57" w:type="dxa"/>
              <w:right w:w="57" w:type="dxa"/>
            </w:tcMar>
          </w:tcPr>
          <w:p w:rsidR="00CD6C32" w:rsidRPr="00631E98" w:rsidRDefault="00CD6C32" w:rsidP="00CD6C32">
            <w:pPr>
              <w:pStyle w:val="af3"/>
              <w:spacing w:after="0"/>
              <w:ind w:left="-57" w:right="-57"/>
              <w:jc w:val="center"/>
              <w:rPr>
                <w:sz w:val="22"/>
                <w:szCs w:val="22"/>
              </w:rPr>
            </w:pPr>
            <w:r w:rsidRPr="00631E98">
              <w:rPr>
                <w:sz w:val="22"/>
                <w:szCs w:val="22"/>
              </w:rPr>
              <w:t>Транспортная доступность</w:t>
            </w:r>
          </w:p>
        </w:tc>
        <w:tc>
          <w:tcPr>
            <w:tcW w:w="993" w:type="dxa"/>
            <w:shd w:val="clear" w:color="auto" w:fill="auto"/>
            <w:tcMar>
              <w:left w:w="57" w:type="dxa"/>
              <w:right w:w="57" w:type="dxa"/>
            </w:tcMar>
          </w:tcPr>
          <w:p w:rsidR="00CD6C32" w:rsidRPr="00631E98" w:rsidRDefault="00CD6C32" w:rsidP="00CD6C32">
            <w:pPr>
              <w:pStyle w:val="ConsPlusNormal"/>
              <w:ind w:left="-57" w:right="-57"/>
              <w:jc w:val="center"/>
              <w:rPr>
                <w:rFonts w:ascii="Times New Roman" w:hAnsi="Times New Roman" w:cs="Times New Roman"/>
                <w:iCs/>
                <w:szCs w:val="22"/>
              </w:rPr>
            </w:pPr>
            <w:r w:rsidRPr="00631E98">
              <w:rPr>
                <w:rFonts w:ascii="Times New Roman" w:hAnsi="Times New Roman" w:cs="Times New Roman"/>
                <w:szCs w:val="22"/>
              </w:rPr>
              <w:t>Минута</w:t>
            </w:r>
          </w:p>
        </w:tc>
        <w:tc>
          <w:tcPr>
            <w:tcW w:w="1135" w:type="dxa"/>
            <w:shd w:val="clear" w:color="auto" w:fill="auto"/>
            <w:tcMar>
              <w:left w:w="57" w:type="dxa"/>
              <w:right w:w="57" w:type="dxa"/>
            </w:tcMar>
          </w:tcPr>
          <w:p w:rsidR="00CD6C32" w:rsidRPr="00631E98" w:rsidRDefault="00CD6C32" w:rsidP="00CD6C32">
            <w:pPr>
              <w:pStyle w:val="af3"/>
              <w:spacing w:after="0"/>
              <w:ind w:left="-57" w:right="-57"/>
              <w:jc w:val="center"/>
              <w:rPr>
                <w:sz w:val="22"/>
                <w:szCs w:val="22"/>
              </w:rPr>
            </w:pPr>
            <w:r w:rsidRPr="00631E98">
              <w:rPr>
                <w:sz w:val="22"/>
                <w:szCs w:val="22"/>
              </w:rPr>
              <w:t>30</w:t>
            </w:r>
          </w:p>
        </w:tc>
      </w:tr>
      <w:tr w:rsidR="00CD6C32" w:rsidRPr="00631E98" w:rsidTr="00CD6C32">
        <w:trPr>
          <w:trHeight w:val="222"/>
          <w:tblHeader/>
        </w:trPr>
        <w:tc>
          <w:tcPr>
            <w:tcW w:w="9925" w:type="dxa"/>
            <w:gridSpan w:val="7"/>
            <w:shd w:val="clear" w:color="auto" w:fill="auto"/>
            <w:tcMar>
              <w:left w:w="57" w:type="dxa"/>
              <w:right w:w="57" w:type="dxa"/>
            </w:tcMar>
          </w:tcPr>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eastAsiaTheme="minorEastAsia" w:hAnsi="Times New Roman" w:cs="Times New Roman"/>
                <w:b/>
              </w:rPr>
              <w:t>Объекты культурно-досугового (клубного) типа сельского поселения</w:t>
            </w:r>
          </w:p>
        </w:tc>
      </w:tr>
      <w:tr w:rsidR="00CD6C32" w:rsidRPr="00631E98" w:rsidTr="00CD6C32">
        <w:trPr>
          <w:trHeight w:val="397"/>
          <w:tblHeader/>
        </w:trPr>
        <w:tc>
          <w:tcPr>
            <w:tcW w:w="2127" w:type="dxa"/>
            <w:shd w:val="clear" w:color="auto" w:fill="auto"/>
            <w:tcMar>
              <w:left w:w="57" w:type="dxa"/>
              <w:right w:w="57" w:type="dxa"/>
            </w:tcMar>
          </w:tcPr>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rPr>
              <w:t>Дом культуры  (н.п. - административный центр сельского  поселения)</w:t>
            </w:r>
          </w:p>
        </w:tc>
        <w:tc>
          <w:tcPr>
            <w:tcW w:w="1418" w:type="dxa"/>
            <w:shd w:val="clear" w:color="auto" w:fill="auto"/>
            <w:tcMar>
              <w:left w:w="57" w:type="dxa"/>
              <w:right w:w="57" w:type="dxa"/>
            </w:tcMar>
          </w:tcPr>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rPr>
              <w:t>Количество объектов</w:t>
            </w:r>
          </w:p>
        </w:tc>
        <w:tc>
          <w:tcPr>
            <w:tcW w:w="1043" w:type="dxa"/>
            <w:shd w:val="clear" w:color="auto" w:fill="auto"/>
            <w:tcMar>
              <w:left w:w="57" w:type="dxa"/>
              <w:right w:w="57" w:type="dxa"/>
            </w:tcMar>
          </w:tcPr>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rPr>
              <w:t>Объект</w:t>
            </w:r>
          </w:p>
        </w:tc>
        <w:tc>
          <w:tcPr>
            <w:tcW w:w="1792" w:type="dxa"/>
            <w:shd w:val="clear" w:color="auto" w:fill="auto"/>
            <w:tcMar>
              <w:left w:w="57" w:type="dxa"/>
              <w:right w:w="57" w:type="dxa"/>
            </w:tcMar>
          </w:tcPr>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rPr>
              <w:t xml:space="preserve">1 независимо </w:t>
            </w:r>
          </w:p>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rPr>
              <w:t>от численности населения</w:t>
            </w:r>
          </w:p>
        </w:tc>
        <w:tc>
          <w:tcPr>
            <w:tcW w:w="1417" w:type="dxa"/>
            <w:shd w:val="clear" w:color="auto" w:fill="auto"/>
            <w:tcMar>
              <w:left w:w="57" w:type="dxa"/>
              <w:right w:w="57" w:type="dxa"/>
            </w:tcMar>
          </w:tcPr>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rPr>
              <w:t>Транспортно-пешеходная</w:t>
            </w:r>
          </w:p>
        </w:tc>
        <w:tc>
          <w:tcPr>
            <w:tcW w:w="993" w:type="dxa"/>
            <w:shd w:val="clear" w:color="auto" w:fill="auto"/>
            <w:tcMar>
              <w:left w:w="57" w:type="dxa"/>
              <w:right w:w="57" w:type="dxa"/>
            </w:tcMar>
          </w:tcPr>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rPr>
              <w:t>Минута</w:t>
            </w:r>
          </w:p>
        </w:tc>
        <w:tc>
          <w:tcPr>
            <w:tcW w:w="1135" w:type="dxa"/>
            <w:shd w:val="clear" w:color="auto" w:fill="auto"/>
            <w:tcMar>
              <w:left w:w="57" w:type="dxa"/>
              <w:right w:w="57" w:type="dxa"/>
            </w:tcMar>
          </w:tcPr>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rPr>
              <w:t>30</w:t>
            </w:r>
          </w:p>
        </w:tc>
      </w:tr>
    </w:tbl>
    <w:p w:rsidR="00CD6C32" w:rsidRPr="00631E98" w:rsidRDefault="00CD6C32" w:rsidP="00CD6C32">
      <w:pPr>
        <w:spacing w:after="0" w:line="240" w:lineRule="auto"/>
        <w:ind w:left="-57" w:right="-57"/>
        <w:rPr>
          <w:rFonts w:ascii="Times New Roman" w:hAnsi="Times New Roman" w:cs="Times New Roman"/>
          <w:bCs/>
          <w:kern w:val="2"/>
          <w:sz w:val="16"/>
          <w:szCs w:val="16"/>
          <w:lang w:eastAsia="ar-SA"/>
        </w:rPr>
      </w:pPr>
    </w:p>
    <w:p w:rsidR="00CD6C32" w:rsidRPr="00631E98" w:rsidRDefault="00CD6C32" w:rsidP="00CD6C32">
      <w:pPr>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bCs/>
          <w:kern w:val="2"/>
          <w:sz w:val="28"/>
          <w:szCs w:val="28"/>
          <w:lang w:eastAsia="ar-SA"/>
        </w:rPr>
        <w:t xml:space="preserve">        1.1.5. </w:t>
      </w:r>
      <w:r w:rsidRPr="00631E98">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местное самоуправление.</w:t>
      </w:r>
    </w:p>
    <w:p w:rsidR="00CD6C32" w:rsidRPr="00631E98" w:rsidRDefault="00CD6C32" w:rsidP="00CD6C32">
      <w:pPr>
        <w:spacing w:after="0" w:line="240" w:lineRule="auto"/>
        <w:ind w:left="-57" w:right="-57"/>
        <w:rPr>
          <w:rFonts w:ascii="Times New Roman" w:hAnsi="Times New Roman" w:cs="Times New Roman"/>
          <w:sz w:val="16"/>
          <w:szCs w:val="16"/>
        </w:rPr>
      </w:pPr>
    </w:p>
    <w:tbl>
      <w:tblPr>
        <w:tblW w:w="9975"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6"/>
        <w:gridCol w:w="1508"/>
        <w:gridCol w:w="1095"/>
        <w:gridCol w:w="1610"/>
        <w:gridCol w:w="1417"/>
        <w:gridCol w:w="1134"/>
        <w:gridCol w:w="1135"/>
      </w:tblGrid>
      <w:tr w:rsidR="00CD6C32" w:rsidRPr="00631E98" w:rsidTr="00CD6C32">
        <w:trPr>
          <w:trHeight w:val="397"/>
          <w:tblHeader/>
        </w:trPr>
        <w:tc>
          <w:tcPr>
            <w:tcW w:w="2076" w:type="dxa"/>
            <w:vMerge w:val="restart"/>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Область, вид, объект местного значения</w:t>
            </w:r>
          </w:p>
        </w:tc>
        <w:tc>
          <w:tcPr>
            <w:tcW w:w="4213" w:type="dxa"/>
            <w:gridSpan w:val="3"/>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 xml:space="preserve">Минимально допустимый уровень обеспеченности объектами </w:t>
            </w:r>
          </w:p>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местного значения</w:t>
            </w:r>
          </w:p>
        </w:tc>
        <w:tc>
          <w:tcPr>
            <w:tcW w:w="3686" w:type="dxa"/>
            <w:gridSpan w:val="3"/>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 xml:space="preserve">Максимально допустимый уровень территориальной доступности </w:t>
            </w:r>
          </w:p>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объектами местного значения</w:t>
            </w:r>
          </w:p>
        </w:tc>
      </w:tr>
      <w:tr w:rsidR="00CD6C32" w:rsidRPr="00631E98" w:rsidTr="00CD6C32">
        <w:trPr>
          <w:trHeight w:val="778"/>
          <w:tblHeader/>
        </w:trPr>
        <w:tc>
          <w:tcPr>
            <w:tcW w:w="2076" w:type="dxa"/>
            <w:vMerge/>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p>
        </w:tc>
        <w:tc>
          <w:tcPr>
            <w:tcW w:w="1508"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Параметр обеспеченности</w:t>
            </w:r>
          </w:p>
        </w:tc>
        <w:tc>
          <w:tcPr>
            <w:tcW w:w="1095"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Единица измерения</w:t>
            </w:r>
          </w:p>
        </w:tc>
        <w:tc>
          <w:tcPr>
            <w:tcW w:w="1610"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Параметр доступности</w:t>
            </w:r>
          </w:p>
        </w:tc>
        <w:tc>
          <w:tcPr>
            <w:tcW w:w="1134"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Единица измерения</w:t>
            </w:r>
          </w:p>
        </w:tc>
        <w:tc>
          <w:tcPr>
            <w:tcW w:w="1135"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Предельное значение показателя</w:t>
            </w:r>
          </w:p>
        </w:tc>
      </w:tr>
      <w:tr w:rsidR="00CD6C32" w:rsidRPr="00631E98" w:rsidTr="00CD6C32">
        <w:trPr>
          <w:trHeight w:val="171"/>
          <w:tblHeader/>
        </w:trPr>
        <w:tc>
          <w:tcPr>
            <w:tcW w:w="2076"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i/>
                <w:sz w:val="20"/>
                <w:szCs w:val="20"/>
              </w:rPr>
            </w:pPr>
            <w:r w:rsidRPr="00631E98">
              <w:rPr>
                <w:rFonts w:ascii="Times New Roman" w:hAnsi="Times New Roman" w:cs="Times New Roman"/>
                <w:i/>
                <w:sz w:val="20"/>
                <w:szCs w:val="20"/>
              </w:rPr>
              <w:t>1</w:t>
            </w:r>
          </w:p>
        </w:tc>
        <w:tc>
          <w:tcPr>
            <w:tcW w:w="1508"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i/>
                <w:sz w:val="20"/>
                <w:szCs w:val="20"/>
              </w:rPr>
            </w:pPr>
            <w:r w:rsidRPr="00631E98">
              <w:rPr>
                <w:rFonts w:ascii="Times New Roman" w:hAnsi="Times New Roman" w:cs="Times New Roman"/>
                <w:i/>
                <w:sz w:val="20"/>
                <w:szCs w:val="20"/>
              </w:rPr>
              <w:t>2</w:t>
            </w:r>
          </w:p>
        </w:tc>
        <w:tc>
          <w:tcPr>
            <w:tcW w:w="1095"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i/>
                <w:sz w:val="20"/>
                <w:szCs w:val="20"/>
              </w:rPr>
            </w:pPr>
            <w:r w:rsidRPr="00631E98">
              <w:rPr>
                <w:rFonts w:ascii="Times New Roman" w:hAnsi="Times New Roman" w:cs="Times New Roman"/>
                <w:i/>
                <w:sz w:val="20"/>
                <w:szCs w:val="20"/>
              </w:rPr>
              <w:t>3</w:t>
            </w:r>
          </w:p>
        </w:tc>
        <w:tc>
          <w:tcPr>
            <w:tcW w:w="1610" w:type="dxa"/>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i/>
                <w:sz w:val="20"/>
                <w:szCs w:val="20"/>
              </w:rPr>
            </w:pPr>
            <w:r w:rsidRPr="00631E98">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i/>
                <w:sz w:val="20"/>
                <w:szCs w:val="20"/>
              </w:rPr>
            </w:pPr>
            <w:r w:rsidRPr="00631E98">
              <w:rPr>
                <w:rFonts w:ascii="Times New Roman" w:hAnsi="Times New Roman" w:cs="Times New Roman"/>
                <w:i/>
                <w:sz w:val="20"/>
                <w:szCs w:val="20"/>
              </w:rPr>
              <w:t>5</w:t>
            </w:r>
          </w:p>
        </w:tc>
        <w:tc>
          <w:tcPr>
            <w:tcW w:w="1134" w:type="dxa"/>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i/>
                <w:sz w:val="20"/>
                <w:szCs w:val="20"/>
              </w:rPr>
            </w:pPr>
            <w:r w:rsidRPr="00631E98">
              <w:rPr>
                <w:rFonts w:ascii="Times New Roman" w:hAnsi="Times New Roman" w:cs="Times New Roman"/>
                <w:i/>
                <w:sz w:val="20"/>
                <w:szCs w:val="20"/>
              </w:rPr>
              <w:t>6</w:t>
            </w:r>
          </w:p>
        </w:tc>
        <w:tc>
          <w:tcPr>
            <w:tcW w:w="1135" w:type="dxa"/>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i/>
                <w:sz w:val="20"/>
                <w:szCs w:val="20"/>
              </w:rPr>
            </w:pPr>
            <w:r w:rsidRPr="00631E98">
              <w:rPr>
                <w:rFonts w:ascii="Times New Roman" w:hAnsi="Times New Roman" w:cs="Times New Roman"/>
                <w:i/>
                <w:sz w:val="20"/>
                <w:szCs w:val="20"/>
              </w:rPr>
              <w:t>7</w:t>
            </w:r>
          </w:p>
        </w:tc>
      </w:tr>
      <w:tr w:rsidR="00CD6C32" w:rsidRPr="00631E98" w:rsidTr="00CD6C32">
        <w:trPr>
          <w:trHeight w:val="216"/>
        </w:trPr>
        <w:tc>
          <w:tcPr>
            <w:tcW w:w="9975" w:type="dxa"/>
            <w:gridSpan w:val="7"/>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iCs/>
              </w:rPr>
            </w:pPr>
            <w:r w:rsidRPr="00631E98">
              <w:rPr>
                <w:rFonts w:ascii="Times New Roman" w:hAnsi="Times New Roman" w:cs="Times New Roman"/>
                <w:b/>
              </w:rPr>
              <w:t>Объекты обслуживания сельского поселения</w:t>
            </w:r>
          </w:p>
        </w:tc>
      </w:tr>
      <w:tr w:rsidR="00CD6C32" w:rsidRPr="00631E98" w:rsidTr="00CD6C32">
        <w:trPr>
          <w:trHeight w:val="397"/>
        </w:trPr>
        <w:tc>
          <w:tcPr>
            <w:tcW w:w="2076" w:type="dxa"/>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rPr>
              <w:t>Административное здание органа местного самоуправления</w:t>
            </w:r>
          </w:p>
        </w:tc>
        <w:tc>
          <w:tcPr>
            <w:tcW w:w="1508" w:type="dxa"/>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rPr>
              <w:t>Количество объектов</w:t>
            </w:r>
          </w:p>
        </w:tc>
        <w:tc>
          <w:tcPr>
            <w:tcW w:w="1095" w:type="dxa"/>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rPr>
              <w:t>Объект</w:t>
            </w:r>
          </w:p>
        </w:tc>
        <w:tc>
          <w:tcPr>
            <w:tcW w:w="1610" w:type="dxa"/>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rPr>
              <w:t>1 независимо</w:t>
            </w:r>
          </w:p>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rPr>
              <w:t>от численности населения</w:t>
            </w:r>
          </w:p>
        </w:tc>
        <w:tc>
          <w:tcPr>
            <w:tcW w:w="1417" w:type="dxa"/>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rPr>
              <w:t>Транспортная доступность</w:t>
            </w:r>
          </w:p>
        </w:tc>
        <w:tc>
          <w:tcPr>
            <w:tcW w:w="1134" w:type="dxa"/>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iCs/>
              </w:rPr>
            </w:pPr>
            <w:r w:rsidRPr="00631E98">
              <w:rPr>
                <w:rFonts w:ascii="Times New Roman" w:hAnsi="Times New Roman" w:cs="Times New Roman"/>
                <w:iCs/>
              </w:rPr>
              <w:t>Минута</w:t>
            </w:r>
          </w:p>
        </w:tc>
        <w:tc>
          <w:tcPr>
            <w:tcW w:w="1135" w:type="dxa"/>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iCs/>
              </w:rPr>
            </w:pPr>
            <w:r w:rsidRPr="00631E98">
              <w:rPr>
                <w:rFonts w:ascii="Times New Roman" w:hAnsi="Times New Roman" w:cs="Times New Roman"/>
                <w:iCs/>
              </w:rPr>
              <w:t>60</w:t>
            </w:r>
          </w:p>
        </w:tc>
      </w:tr>
    </w:tbl>
    <w:p w:rsidR="00CD6C32" w:rsidRPr="00631E98" w:rsidRDefault="00CD6C32" w:rsidP="00CD6C32">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p>
    <w:p w:rsidR="00CD6C32" w:rsidRPr="00631E98" w:rsidRDefault="00CD6C32" w:rsidP="00CD6C32">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631E98">
        <w:rPr>
          <w:rFonts w:ascii="Times New Roman" w:hAnsi="Times New Roman" w:cs="Times New Roman"/>
          <w:bCs/>
          <w:kern w:val="2"/>
          <w:sz w:val="28"/>
          <w:szCs w:val="28"/>
          <w:lang w:eastAsia="ar-SA"/>
        </w:rPr>
        <w:t xml:space="preserve">        1.1.6. </w:t>
      </w:r>
      <w:r w:rsidRPr="00631E98">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благоустройство территории.</w:t>
      </w:r>
    </w:p>
    <w:p w:rsidR="00CD6C32" w:rsidRPr="00631E98" w:rsidRDefault="00CD6C32" w:rsidP="00CD6C32">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1559"/>
        <w:gridCol w:w="1044"/>
        <w:gridCol w:w="1134"/>
        <w:gridCol w:w="1417"/>
        <w:gridCol w:w="993"/>
        <w:gridCol w:w="141"/>
        <w:gridCol w:w="1134"/>
      </w:tblGrid>
      <w:tr w:rsidR="00CD6C32" w:rsidRPr="00631E98" w:rsidTr="00CD6C32">
        <w:trPr>
          <w:trHeight w:val="397"/>
        </w:trPr>
        <w:tc>
          <w:tcPr>
            <w:tcW w:w="2501" w:type="dxa"/>
            <w:vMerge w:val="restart"/>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Область, вид, объект местного значения</w:t>
            </w:r>
          </w:p>
        </w:tc>
        <w:tc>
          <w:tcPr>
            <w:tcW w:w="3737" w:type="dxa"/>
            <w:gridSpan w:val="3"/>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Минимально допустимый уровень обеспеченности объектами</w:t>
            </w:r>
          </w:p>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местного значения</w:t>
            </w:r>
          </w:p>
        </w:tc>
        <w:tc>
          <w:tcPr>
            <w:tcW w:w="3685" w:type="dxa"/>
            <w:gridSpan w:val="4"/>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CD6C32" w:rsidRPr="00631E98" w:rsidTr="00CD6C32">
        <w:trPr>
          <w:trHeight w:val="711"/>
        </w:trPr>
        <w:tc>
          <w:tcPr>
            <w:tcW w:w="2501" w:type="dxa"/>
            <w:vMerge/>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Параметр обеспеченности</w:t>
            </w:r>
          </w:p>
        </w:tc>
        <w:tc>
          <w:tcPr>
            <w:tcW w:w="1044"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Единица измерения</w:t>
            </w:r>
          </w:p>
        </w:tc>
        <w:tc>
          <w:tcPr>
            <w:tcW w:w="1275" w:type="dxa"/>
            <w:gridSpan w:val="2"/>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Предельное значение показателя</w:t>
            </w:r>
          </w:p>
        </w:tc>
      </w:tr>
      <w:tr w:rsidR="00CD6C32" w:rsidRPr="00631E98" w:rsidTr="00CD6C32">
        <w:trPr>
          <w:trHeight w:val="171"/>
        </w:trPr>
        <w:tc>
          <w:tcPr>
            <w:tcW w:w="2501"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i/>
                <w:sz w:val="20"/>
                <w:szCs w:val="20"/>
              </w:rPr>
            </w:pPr>
            <w:r w:rsidRPr="00631E98">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i/>
                <w:sz w:val="20"/>
                <w:szCs w:val="20"/>
              </w:rPr>
            </w:pPr>
            <w:r w:rsidRPr="00631E98">
              <w:rPr>
                <w:rFonts w:ascii="Times New Roman" w:hAnsi="Times New Roman" w:cs="Times New Roman"/>
                <w:i/>
                <w:sz w:val="20"/>
                <w:szCs w:val="20"/>
              </w:rPr>
              <w:t>2</w:t>
            </w:r>
          </w:p>
        </w:tc>
        <w:tc>
          <w:tcPr>
            <w:tcW w:w="1044"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i/>
                <w:sz w:val="20"/>
                <w:szCs w:val="20"/>
              </w:rPr>
            </w:pPr>
            <w:r w:rsidRPr="00631E98">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i/>
                <w:sz w:val="20"/>
                <w:szCs w:val="20"/>
              </w:rPr>
            </w:pPr>
            <w:r w:rsidRPr="00631E98">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i/>
                <w:sz w:val="20"/>
                <w:szCs w:val="20"/>
              </w:rPr>
            </w:pPr>
            <w:r w:rsidRPr="00631E98">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i/>
                <w:sz w:val="20"/>
                <w:szCs w:val="20"/>
              </w:rPr>
            </w:pPr>
            <w:r w:rsidRPr="00631E98">
              <w:rPr>
                <w:rFonts w:ascii="Times New Roman" w:hAnsi="Times New Roman" w:cs="Times New Roman"/>
                <w:i/>
                <w:sz w:val="20"/>
                <w:szCs w:val="20"/>
              </w:rPr>
              <w:t>6</w:t>
            </w:r>
          </w:p>
        </w:tc>
        <w:tc>
          <w:tcPr>
            <w:tcW w:w="1275" w:type="dxa"/>
            <w:gridSpan w:val="2"/>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i/>
                <w:sz w:val="20"/>
                <w:szCs w:val="20"/>
              </w:rPr>
            </w:pPr>
            <w:r w:rsidRPr="00631E98">
              <w:rPr>
                <w:rFonts w:ascii="Times New Roman" w:hAnsi="Times New Roman" w:cs="Times New Roman"/>
                <w:i/>
                <w:sz w:val="20"/>
                <w:szCs w:val="20"/>
              </w:rPr>
              <w:t>7</w:t>
            </w:r>
          </w:p>
        </w:tc>
      </w:tr>
      <w:tr w:rsidR="00CD6C32" w:rsidRPr="00631E98" w:rsidTr="00CD6C32">
        <w:trPr>
          <w:trHeight w:val="314"/>
        </w:trPr>
        <w:tc>
          <w:tcPr>
            <w:tcW w:w="9923" w:type="dxa"/>
            <w:gridSpan w:val="8"/>
            <w:shd w:val="clear" w:color="auto" w:fill="auto"/>
            <w:tcMar>
              <w:left w:w="57" w:type="dxa"/>
              <w:right w:w="57" w:type="dxa"/>
            </w:tcMar>
          </w:tcPr>
          <w:p w:rsidR="00CD6C32" w:rsidRPr="00631E98" w:rsidRDefault="00CD6C32" w:rsidP="00CD6C32">
            <w:pPr>
              <w:pStyle w:val="af3"/>
              <w:spacing w:after="0"/>
              <w:ind w:left="-57" w:right="-57"/>
              <w:jc w:val="center"/>
              <w:rPr>
                <w:sz w:val="22"/>
                <w:szCs w:val="22"/>
              </w:rPr>
            </w:pPr>
            <w:r w:rsidRPr="00631E98">
              <w:rPr>
                <w:b/>
                <w:sz w:val="22"/>
                <w:szCs w:val="22"/>
              </w:rPr>
              <w:t>Объекты общественных пространств сельского поселения</w:t>
            </w:r>
          </w:p>
        </w:tc>
      </w:tr>
      <w:tr w:rsidR="00CD6C32" w:rsidRPr="00631E98" w:rsidTr="00CD6C32">
        <w:trPr>
          <w:trHeight w:val="397"/>
        </w:trPr>
        <w:tc>
          <w:tcPr>
            <w:tcW w:w="2501" w:type="dxa"/>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rPr>
              <w:lastRenderedPageBreak/>
              <w:t xml:space="preserve">Территория рекреационного назначения (парк, </w:t>
            </w:r>
          </w:p>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rPr>
              <w:t>сквер, бульвар, аллея)</w:t>
            </w:r>
          </w:p>
        </w:tc>
        <w:tc>
          <w:tcPr>
            <w:tcW w:w="1559" w:type="dxa"/>
            <w:shd w:val="clear" w:color="auto" w:fill="auto"/>
            <w:tcMar>
              <w:left w:w="57" w:type="dxa"/>
              <w:right w:w="57" w:type="dxa"/>
            </w:tcMar>
            <w:vAlign w:val="center"/>
          </w:tcPr>
          <w:p w:rsidR="00CD6C32" w:rsidRPr="00631E98" w:rsidRDefault="00CD6C32" w:rsidP="00CD6C32">
            <w:pPr>
              <w:pStyle w:val="af3"/>
              <w:spacing w:after="0"/>
              <w:ind w:left="-57" w:right="-57"/>
              <w:jc w:val="center"/>
              <w:rPr>
                <w:sz w:val="22"/>
                <w:szCs w:val="22"/>
              </w:rPr>
            </w:pPr>
            <w:r w:rsidRPr="00631E98">
              <w:rPr>
                <w:sz w:val="22"/>
                <w:szCs w:val="22"/>
              </w:rPr>
              <w:t>Площадь территории</w:t>
            </w:r>
          </w:p>
        </w:tc>
        <w:tc>
          <w:tcPr>
            <w:tcW w:w="1044" w:type="dxa"/>
            <w:shd w:val="clear" w:color="auto" w:fill="auto"/>
            <w:tcMar>
              <w:left w:w="57" w:type="dxa"/>
              <w:right w:w="57" w:type="dxa"/>
            </w:tcMar>
            <w:vAlign w:val="center"/>
          </w:tcPr>
          <w:p w:rsidR="00CD6C32" w:rsidRPr="00631E98" w:rsidRDefault="00CD6C32" w:rsidP="00CD6C32">
            <w:pPr>
              <w:pStyle w:val="af3"/>
              <w:spacing w:after="0"/>
              <w:ind w:left="-57" w:right="-57"/>
              <w:jc w:val="center"/>
              <w:rPr>
                <w:sz w:val="22"/>
                <w:szCs w:val="22"/>
              </w:rPr>
            </w:pPr>
            <w:r w:rsidRPr="00631E98">
              <w:rPr>
                <w:sz w:val="22"/>
                <w:szCs w:val="22"/>
              </w:rPr>
              <w:t>м</w:t>
            </w:r>
            <w:r w:rsidRPr="00631E98">
              <w:rPr>
                <w:sz w:val="22"/>
                <w:szCs w:val="22"/>
                <w:vertAlign w:val="superscript"/>
              </w:rPr>
              <w:t xml:space="preserve">2 </w:t>
            </w:r>
            <w:r w:rsidRPr="00631E98">
              <w:rPr>
                <w:sz w:val="22"/>
                <w:szCs w:val="22"/>
              </w:rPr>
              <w:t>на чел.</w:t>
            </w:r>
          </w:p>
        </w:tc>
        <w:tc>
          <w:tcPr>
            <w:tcW w:w="1134" w:type="dxa"/>
            <w:shd w:val="clear" w:color="auto" w:fill="auto"/>
            <w:tcMar>
              <w:left w:w="57" w:type="dxa"/>
              <w:right w:w="57" w:type="dxa"/>
            </w:tcMar>
            <w:vAlign w:val="center"/>
          </w:tcPr>
          <w:p w:rsidR="00CD6C32" w:rsidRPr="00631E98" w:rsidRDefault="00CD6C32" w:rsidP="00CD6C32">
            <w:pPr>
              <w:pStyle w:val="af3"/>
              <w:spacing w:after="0"/>
              <w:ind w:left="-57" w:right="-57"/>
              <w:jc w:val="center"/>
              <w:rPr>
                <w:sz w:val="22"/>
                <w:szCs w:val="22"/>
              </w:rPr>
            </w:pPr>
            <w:r w:rsidRPr="00631E98">
              <w:rPr>
                <w:sz w:val="22"/>
                <w:szCs w:val="22"/>
              </w:rPr>
              <w:t>9,80</w:t>
            </w:r>
          </w:p>
        </w:tc>
        <w:tc>
          <w:tcPr>
            <w:tcW w:w="1417" w:type="dxa"/>
            <w:shd w:val="clear" w:color="auto" w:fill="auto"/>
            <w:tcMar>
              <w:left w:w="57" w:type="dxa"/>
              <w:right w:w="57" w:type="dxa"/>
            </w:tcMar>
            <w:vAlign w:val="center"/>
          </w:tcPr>
          <w:p w:rsidR="00CD6C32" w:rsidRPr="00631E98" w:rsidRDefault="00CD6C32" w:rsidP="00CD6C32">
            <w:pPr>
              <w:pStyle w:val="af3"/>
              <w:spacing w:after="0"/>
              <w:ind w:left="-57" w:right="-57"/>
              <w:jc w:val="center"/>
              <w:rPr>
                <w:sz w:val="22"/>
                <w:szCs w:val="22"/>
              </w:rPr>
            </w:pPr>
            <w:r w:rsidRPr="00631E98">
              <w:rPr>
                <w:sz w:val="22"/>
                <w:szCs w:val="22"/>
              </w:rPr>
              <w:t>Транспортная доступность</w:t>
            </w:r>
          </w:p>
        </w:tc>
        <w:tc>
          <w:tcPr>
            <w:tcW w:w="1134" w:type="dxa"/>
            <w:gridSpan w:val="2"/>
            <w:shd w:val="clear" w:color="auto" w:fill="auto"/>
            <w:tcMar>
              <w:left w:w="57" w:type="dxa"/>
              <w:right w:w="57" w:type="dxa"/>
            </w:tcMar>
            <w:vAlign w:val="center"/>
          </w:tcPr>
          <w:p w:rsidR="00CD6C32" w:rsidRPr="00631E98" w:rsidRDefault="00CD6C32" w:rsidP="00CD6C32">
            <w:pPr>
              <w:pStyle w:val="af3"/>
              <w:spacing w:after="0"/>
              <w:ind w:left="-57" w:right="-57"/>
              <w:jc w:val="center"/>
              <w:rPr>
                <w:sz w:val="22"/>
                <w:szCs w:val="22"/>
              </w:rPr>
            </w:pPr>
            <w:r w:rsidRPr="00631E98">
              <w:rPr>
                <w:sz w:val="22"/>
                <w:szCs w:val="22"/>
              </w:rPr>
              <w:t>Минута</w:t>
            </w:r>
          </w:p>
        </w:tc>
        <w:tc>
          <w:tcPr>
            <w:tcW w:w="1134" w:type="dxa"/>
            <w:shd w:val="clear" w:color="auto" w:fill="auto"/>
            <w:tcMar>
              <w:left w:w="57" w:type="dxa"/>
              <w:right w:w="57" w:type="dxa"/>
            </w:tcMar>
            <w:vAlign w:val="center"/>
          </w:tcPr>
          <w:p w:rsidR="00CD6C32" w:rsidRPr="00631E98" w:rsidRDefault="00CD6C32" w:rsidP="00CD6C32">
            <w:pPr>
              <w:pStyle w:val="af3"/>
              <w:spacing w:after="0"/>
              <w:ind w:left="-57" w:right="-57"/>
              <w:jc w:val="center"/>
              <w:rPr>
                <w:sz w:val="22"/>
                <w:szCs w:val="22"/>
              </w:rPr>
            </w:pPr>
            <w:r w:rsidRPr="00631E98">
              <w:rPr>
                <w:sz w:val="22"/>
                <w:szCs w:val="22"/>
              </w:rPr>
              <w:t>30</w:t>
            </w:r>
          </w:p>
        </w:tc>
      </w:tr>
      <w:tr w:rsidR="00CD6C32" w:rsidRPr="00631E98" w:rsidTr="00CD6C32">
        <w:trPr>
          <w:trHeight w:val="524"/>
        </w:trPr>
        <w:tc>
          <w:tcPr>
            <w:tcW w:w="2501" w:type="dxa"/>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rPr>
              <w:t>Детская площадка</w:t>
            </w:r>
          </w:p>
        </w:tc>
        <w:tc>
          <w:tcPr>
            <w:tcW w:w="1559" w:type="dxa"/>
            <w:shd w:val="clear" w:color="auto" w:fill="auto"/>
            <w:tcMar>
              <w:left w:w="57" w:type="dxa"/>
              <w:right w:w="57" w:type="dxa"/>
            </w:tcMar>
            <w:vAlign w:val="center"/>
          </w:tcPr>
          <w:p w:rsidR="00CD6C32" w:rsidRPr="00631E98" w:rsidRDefault="00CD6C32" w:rsidP="00CD6C32">
            <w:pPr>
              <w:pStyle w:val="af3"/>
              <w:spacing w:after="0"/>
              <w:ind w:left="-57" w:right="-57"/>
              <w:jc w:val="center"/>
              <w:rPr>
                <w:sz w:val="22"/>
                <w:szCs w:val="22"/>
              </w:rPr>
            </w:pPr>
            <w:r w:rsidRPr="00631E98">
              <w:rPr>
                <w:sz w:val="22"/>
                <w:szCs w:val="22"/>
              </w:rPr>
              <w:t>Площадь территории</w:t>
            </w:r>
          </w:p>
        </w:tc>
        <w:tc>
          <w:tcPr>
            <w:tcW w:w="1044" w:type="dxa"/>
            <w:shd w:val="clear" w:color="auto" w:fill="auto"/>
            <w:tcMar>
              <w:left w:w="57" w:type="dxa"/>
              <w:right w:w="57" w:type="dxa"/>
            </w:tcMar>
            <w:vAlign w:val="center"/>
          </w:tcPr>
          <w:p w:rsidR="00CD6C32" w:rsidRPr="00631E98" w:rsidRDefault="00CD6C32" w:rsidP="00CD6C32">
            <w:pPr>
              <w:pStyle w:val="af3"/>
              <w:spacing w:after="0"/>
              <w:ind w:left="-57" w:right="-57"/>
              <w:jc w:val="center"/>
              <w:rPr>
                <w:sz w:val="22"/>
                <w:szCs w:val="22"/>
              </w:rPr>
            </w:pPr>
            <w:r w:rsidRPr="00631E98">
              <w:rPr>
                <w:sz w:val="22"/>
                <w:szCs w:val="22"/>
              </w:rPr>
              <w:t>м</w:t>
            </w:r>
            <w:r w:rsidRPr="00631E98">
              <w:rPr>
                <w:sz w:val="22"/>
                <w:szCs w:val="22"/>
                <w:vertAlign w:val="superscript"/>
              </w:rPr>
              <w:t xml:space="preserve">2 </w:t>
            </w:r>
            <w:r w:rsidRPr="00631E98">
              <w:rPr>
                <w:sz w:val="22"/>
                <w:szCs w:val="22"/>
              </w:rPr>
              <w:t>на чел.</w:t>
            </w:r>
          </w:p>
        </w:tc>
        <w:tc>
          <w:tcPr>
            <w:tcW w:w="1134" w:type="dxa"/>
            <w:shd w:val="clear" w:color="auto" w:fill="auto"/>
            <w:tcMar>
              <w:left w:w="57" w:type="dxa"/>
              <w:right w:w="57" w:type="dxa"/>
            </w:tcMar>
            <w:vAlign w:val="center"/>
          </w:tcPr>
          <w:p w:rsidR="00CD6C32" w:rsidRPr="00631E98" w:rsidRDefault="00CD6C32" w:rsidP="00CD6C32">
            <w:pPr>
              <w:pStyle w:val="af3"/>
              <w:spacing w:after="0"/>
              <w:ind w:left="-57" w:right="-57"/>
              <w:jc w:val="center"/>
              <w:rPr>
                <w:sz w:val="22"/>
                <w:szCs w:val="22"/>
              </w:rPr>
            </w:pPr>
            <w:r w:rsidRPr="00631E98">
              <w:rPr>
                <w:sz w:val="22"/>
                <w:szCs w:val="22"/>
              </w:rPr>
              <w:t>0,49</w:t>
            </w:r>
          </w:p>
        </w:tc>
        <w:tc>
          <w:tcPr>
            <w:tcW w:w="1417" w:type="dxa"/>
            <w:shd w:val="clear" w:color="auto" w:fill="auto"/>
            <w:tcMar>
              <w:left w:w="57" w:type="dxa"/>
              <w:right w:w="57" w:type="dxa"/>
            </w:tcMar>
            <w:vAlign w:val="center"/>
          </w:tcPr>
          <w:p w:rsidR="00CD6C32" w:rsidRPr="00631E98" w:rsidRDefault="00CD6C32" w:rsidP="00CD6C32">
            <w:pPr>
              <w:pStyle w:val="af3"/>
              <w:spacing w:after="0"/>
              <w:ind w:left="-57" w:right="-57"/>
              <w:jc w:val="center"/>
              <w:rPr>
                <w:sz w:val="22"/>
                <w:szCs w:val="22"/>
              </w:rPr>
            </w:pPr>
            <w:r w:rsidRPr="00631E98">
              <w:rPr>
                <w:sz w:val="22"/>
                <w:szCs w:val="22"/>
              </w:rPr>
              <w:t>Удаленность</w:t>
            </w:r>
          </w:p>
        </w:tc>
        <w:tc>
          <w:tcPr>
            <w:tcW w:w="1134" w:type="dxa"/>
            <w:gridSpan w:val="2"/>
            <w:shd w:val="clear" w:color="auto" w:fill="auto"/>
            <w:tcMar>
              <w:left w:w="57" w:type="dxa"/>
              <w:right w:w="57" w:type="dxa"/>
            </w:tcMar>
            <w:vAlign w:val="center"/>
          </w:tcPr>
          <w:p w:rsidR="00CD6C32" w:rsidRPr="00631E98" w:rsidRDefault="00CD6C32" w:rsidP="00CD6C32">
            <w:pPr>
              <w:pStyle w:val="af3"/>
              <w:spacing w:after="0"/>
              <w:ind w:left="-57" w:right="-57"/>
              <w:jc w:val="center"/>
              <w:rPr>
                <w:sz w:val="22"/>
                <w:szCs w:val="22"/>
              </w:rPr>
            </w:pPr>
            <w:r w:rsidRPr="00631E98">
              <w:rPr>
                <w:sz w:val="22"/>
                <w:szCs w:val="22"/>
              </w:rPr>
              <w:t>Метр</w:t>
            </w:r>
          </w:p>
        </w:tc>
        <w:tc>
          <w:tcPr>
            <w:tcW w:w="1134" w:type="dxa"/>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bCs/>
              </w:rPr>
            </w:pPr>
            <w:r w:rsidRPr="00631E98">
              <w:rPr>
                <w:rFonts w:ascii="Times New Roman" w:hAnsi="Times New Roman" w:cs="Times New Roman"/>
                <w:bCs/>
              </w:rPr>
              <w:t>500</w:t>
            </w:r>
          </w:p>
        </w:tc>
      </w:tr>
      <w:tr w:rsidR="00CD6C32" w:rsidRPr="00631E98" w:rsidTr="00CD6C32">
        <w:trPr>
          <w:trHeight w:val="418"/>
        </w:trPr>
        <w:tc>
          <w:tcPr>
            <w:tcW w:w="2501" w:type="dxa"/>
            <w:tcBorders>
              <w:bottom w:val="single" w:sz="4" w:space="0" w:color="auto"/>
            </w:tcBorders>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rPr>
              <w:t>Площадка отдыха</w:t>
            </w:r>
          </w:p>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rPr>
              <w:t>и досуга</w:t>
            </w:r>
          </w:p>
        </w:tc>
        <w:tc>
          <w:tcPr>
            <w:tcW w:w="1559" w:type="dxa"/>
            <w:tcBorders>
              <w:bottom w:val="single" w:sz="4" w:space="0" w:color="auto"/>
            </w:tcBorders>
            <w:shd w:val="clear" w:color="auto" w:fill="auto"/>
            <w:tcMar>
              <w:left w:w="57" w:type="dxa"/>
              <w:right w:w="57" w:type="dxa"/>
            </w:tcMar>
            <w:vAlign w:val="center"/>
          </w:tcPr>
          <w:p w:rsidR="00CD6C32" w:rsidRPr="00631E98" w:rsidRDefault="00CD6C32" w:rsidP="00CD6C32">
            <w:pPr>
              <w:pStyle w:val="af3"/>
              <w:spacing w:after="0"/>
              <w:ind w:left="-57" w:right="-57"/>
              <w:jc w:val="center"/>
              <w:rPr>
                <w:sz w:val="22"/>
                <w:szCs w:val="22"/>
              </w:rPr>
            </w:pPr>
            <w:r w:rsidRPr="00631E98">
              <w:rPr>
                <w:sz w:val="22"/>
                <w:szCs w:val="22"/>
              </w:rPr>
              <w:t>Площадь территории</w:t>
            </w:r>
          </w:p>
        </w:tc>
        <w:tc>
          <w:tcPr>
            <w:tcW w:w="1044" w:type="dxa"/>
            <w:tcBorders>
              <w:bottom w:val="single" w:sz="4" w:space="0" w:color="auto"/>
            </w:tcBorders>
            <w:shd w:val="clear" w:color="auto" w:fill="auto"/>
            <w:tcMar>
              <w:left w:w="57" w:type="dxa"/>
              <w:right w:w="57" w:type="dxa"/>
            </w:tcMar>
            <w:vAlign w:val="center"/>
          </w:tcPr>
          <w:p w:rsidR="00CD6C32" w:rsidRPr="00631E98" w:rsidRDefault="00CD6C32" w:rsidP="00CD6C32">
            <w:pPr>
              <w:pStyle w:val="af3"/>
              <w:spacing w:after="0"/>
              <w:ind w:left="-57" w:right="-57"/>
              <w:jc w:val="center"/>
              <w:rPr>
                <w:sz w:val="22"/>
                <w:szCs w:val="22"/>
              </w:rPr>
            </w:pPr>
            <w:r w:rsidRPr="00631E98">
              <w:rPr>
                <w:sz w:val="22"/>
                <w:szCs w:val="22"/>
              </w:rPr>
              <w:t>м</w:t>
            </w:r>
            <w:r w:rsidRPr="00631E98">
              <w:rPr>
                <w:sz w:val="22"/>
                <w:szCs w:val="22"/>
                <w:vertAlign w:val="superscript"/>
              </w:rPr>
              <w:t xml:space="preserve">2 </w:t>
            </w:r>
            <w:r w:rsidRPr="00631E98">
              <w:rPr>
                <w:sz w:val="22"/>
                <w:szCs w:val="22"/>
              </w:rPr>
              <w:t>на чел.</w:t>
            </w:r>
          </w:p>
        </w:tc>
        <w:tc>
          <w:tcPr>
            <w:tcW w:w="1134" w:type="dxa"/>
            <w:tcBorders>
              <w:bottom w:val="single" w:sz="4" w:space="0" w:color="auto"/>
            </w:tcBorders>
            <w:shd w:val="clear" w:color="auto" w:fill="auto"/>
            <w:tcMar>
              <w:left w:w="57" w:type="dxa"/>
              <w:right w:w="57" w:type="dxa"/>
            </w:tcMar>
            <w:vAlign w:val="center"/>
          </w:tcPr>
          <w:p w:rsidR="00CD6C32" w:rsidRPr="00631E98" w:rsidRDefault="00CD6C32" w:rsidP="00CD6C32">
            <w:pPr>
              <w:pStyle w:val="af3"/>
              <w:spacing w:after="0"/>
              <w:ind w:left="-57" w:right="-57"/>
              <w:jc w:val="center"/>
              <w:rPr>
                <w:sz w:val="22"/>
                <w:szCs w:val="22"/>
              </w:rPr>
            </w:pPr>
            <w:r w:rsidRPr="00631E98">
              <w:rPr>
                <w:sz w:val="22"/>
                <w:szCs w:val="22"/>
              </w:rPr>
              <w:t>0,10</w:t>
            </w:r>
          </w:p>
        </w:tc>
        <w:tc>
          <w:tcPr>
            <w:tcW w:w="1417" w:type="dxa"/>
            <w:tcBorders>
              <w:bottom w:val="single" w:sz="4" w:space="0" w:color="auto"/>
            </w:tcBorders>
            <w:shd w:val="clear" w:color="auto" w:fill="auto"/>
            <w:tcMar>
              <w:left w:w="57" w:type="dxa"/>
              <w:right w:w="57" w:type="dxa"/>
            </w:tcMar>
            <w:vAlign w:val="center"/>
          </w:tcPr>
          <w:p w:rsidR="00CD6C32" w:rsidRPr="00631E98" w:rsidRDefault="00CD6C32" w:rsidP="00CD6C32">
            <w:pPr>
              <w:pStyle w:val="af3"/>
              <w:spacing w:after="0"/>
              <w:ind w:left="-57" w:right="-57"/>
              <w:jc w:val="center"/>
              <w:rPr>
                <w:sz w:val="22"/>
                <w:szCs w:val="22"/>
              </w:rPr>
            </w:pPr>
            <w:r w:rsidRPr="00631E98">
              <w:rPr>
                <w:sz w:val="22"/>
                <w:szCs w:val="22"/>
              </w:rPr>
              <w:t>Удаленность</w:t>
            </w:r>
          </w:p>
        </w:tc>
        <w:tc>
          <w:tcPr>
            <w:tcW w:w="1134" w:type="dxa"/>
            <w:gridSpan w:val="2"/>
            <w:tcBorders>
              <w:bottom w:val="single" w:sz="4" w:space="0" w:color="auto"/>
            </w:tcBorders>
            <w:shd w:val="clear" w:color="auto" w:fill="auto"/>
            <w:tcMar>
              <w:left w:w="57" w:type="dxa"/>
              <w:right w:w="57" w:type="dxa"/>
            </w:tcMar>
            <w:vAlign w:val="center"/>
          </w:tcPr>
          <w:p w:rsidR="00CD6C32" w:rsidRPr="00631E98" w:rsidRDefault="00CD6C32" w:rsidP="00CD6C32">
            <w:pPr>
              <w:pStyle w:val="af3"/>
              <w:spacing w:after="0"/>
              <w:ind w:left="-57" w:right="-57"/>
              <w:jc w:val="center"/>
              <w:rPr>
                <w:sz w:val="22"/>
                <w:szCs w:val="22"/>
              </w:rPr>
            </w:pPr>
            <w:r w:rsidRPr="00631E98">
              <w:rPr>
                <w:sz w:val="22"/>
                <w:szCs w:val="22"/>
              </w:rPr>
              <w:t>Метр</w:t>
            </w:r>
          </w:p>
        </w:tc>
        <w:tc>
          <w:tcPr>
            <w:tcW w:w="1134" w:type="dxa"/>
            <w:tcBorders>
              <w:bottom w:val="single" w:sz="4" w:space="0" w:color="auto"/>
            </w:tcBorders>
            <w:shd w:val="clear" w:color="auto" w:fill="auto"/>
            <w:tcMar>
              <w:left w:w="57" w:type="dxa"/>
              <w:right w:w="57" w:type="dxa"/>
            </w:tcMar>
            <w:vAlign w:val="center"/>
          </w:tcPr>
          <w:p w:rsidR="00CD6C32" w:rsidRPr="00631E98" w:rsidRDefault="00CD6C32" w:rsidP="00CD6C32">
            <w:pPr>
              <w:pStyle w:val="af3"/>
              <w:spacing w:after="0"/>
              <w:ind w:left="-57" w:right="-57"/>
              <w:jc w:val="center"/>
              <w:rPr>
                <w:sz w:val="22"/>
                <w:szCs w:val="22"/>
              </w:rPr>
            </w:pPr>
            <w:r w:rsidRPr="00631E98">
              <w:rPr>
                <w:bCs/>
                <w:sz w:val="22"/>
                <w:szCs w:val="22"/>
              </w:rPr>
              <w:t>600</w:t>
            </w:r>
          </w:p>
        </w:tc>
      </w:tr>
    </w:tbl>
    <w:p w:rsidR="00CD6C32" w:rsidRPr="00631E98" w:rsidRDefault="00CD6C32" w:rsidP="00CD6C32">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CD6C32" w:rsidRPr="00631E98" w:rsidRDefault="00CD6C32" w:rsidP="00CD6C32">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631E98">
        <w:rPr>
          <w:rFonts w:ascii="Times New Roman" w:hAnsi="Times New Roman" w:cs="Times New Roman"/>
          <w:bCs/>
          <w:kern w:val="2"/>
          <w:sz w:val="28"/>
          <w:szCs w:val="28"/>
          <w:lang w:eastAsia="ar-SA"/>
        </w:rPr>
        <w:t xml:space="preserve">        1.1.7. </w:t>
      </w:r>
      <w:r w:rsidRPr="00631E98">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здравоохранения.</w:t>
      </w:r>
    </w:p>
    <w:p w:rsidR="00CD6C32" w:rsidRPr="00631E98" w:rsidRDefault="00CD6C32" w:rsidP="00CD6C32">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701"/>
        <w:gridCol w:w="1134"/>
        <w:gridCol w:w="1134"/>
        <w:gridCol w:w="1559"/>
        <w:gridCol w:w="993"/>
        <w:gridCol w:w="1275"/>
      </w:tblGrid>
      <w:tr w:rsidR="00CD6C32" w:rsidRPr="00631E98" w:rsidTr="00CD6C32">
        <w:trPr>
          <w:trHeight w:val="397"/>
        </w:trPr>
        <w:tc>
          <w:tcPr>
            <w:tcW w:w="2127" w:type="dxa"/>
            <w:vMerge w:val="restart"/>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Область, вид, объект местного значения</w:t>
            </w:r>
          </w:p>
        </w:tc>
        <w:tc>
          <w:tcPr>
            <w:tcW w:w="3969" w:type="dxa"/>
            <w:gridSpan w:val="3"/>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Минимально допустимый уровень обеспеченности объектами</w:t>
            </w:r>
          </w:p>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местного значения</w:t>
            </w:r>
          </w:p>
        </w:tc>
        <w:tc>
          <w:tcPr>
            <w:tcW w:w="3827" w:type="dxa"/>
            <w:gridSpan w:val="3"/>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CD6C32" w:rsidRPr="00631E98" w:rsidTr="00CD6C32">
        <w:trPr>
          <w:trHeight w:val="711"/>
        </w:trPr>
        <w:tc>
          <w:tcPr>
            <w:tcW w:w="2127" w:type="dxa"/>
            <w:vMerge/>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p>
        </w:tc>
        <w:tc>
          <w:tcPr>
            <w:tcW w:w="1701"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Предельное значение показателя</w:t>
            </w:r>
          </w:p>
        </w:tc>
        <w:tc>
          <w:tcPr>
            <w:tcW w:w="1559"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Предельное значение показателя</w:t>
            </w:r>
          </w:p>
        </w:tc>
      </w:tr>
      <w:tr w:rsidR="00CD6C32" w:rsidRPr="00631E98" w:rsidTr="00CD6C32">
        <w:trPr>
          <w:trHeight w:val="171"/>
        </w:trPr>
        <w:tc>
          <w:tcPr>
            <w:tcW w:w="2127"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i/>
                <w:sz w:val="20"/>
                <w:szCs w:val="20"/>
              </w:rPr>
            </w:pPr>
            <w:r w:rsidRPr="00631E98">
              <w:rPr>
                <w:rFonts w:ascii="Times New Roman" w:hAnsi="Times New Roman" w:cs="Times New Roman"/>
                <w:i/>
                <w:sz w:val="20"/>
                <w:szCs w:val="20"/>
              </w:rPr>
              <w:t>1</w:t>
            </w:r>
          </w:p>
        </w:tc>
        <w:tc>
          <w:tcPr>
            <w:tcW w:w="1701"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i/>
                <w:sz w:val="20"/>
                <w:szCs w:val="20"/>
              </w:rPr>
            </w:pPr>
            <w:r w:rsidRPr="00631E98">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i/>
                <w:sz w:val="20"/>
                <w:szCs w:val="20"/>
              </w:rPr>
            </w:pPr>
            <w:r w:rsidRPr="00631E98">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i/>
                <w:sz w:val="20"/>
                <w:szCs w:val="20"/>
              </w:rPr>
            </w:pPr>
            <w:r w:rsidRPr="00631E98">
              <w:rPr>
                <w:rFonts w:ascii="Times New Roman" w:hAnsi="Times New Roman" w:cs="Times New Roman"/>
                <w:i/>
                <w:sz w:val="20"/>
                <w:szCs w:val="20"/>
              </w:rPr>
              <w:t>4</w:t>
            </w:r>
          </w:p>
        </w:tc>
        <w:tc>
          <w:tcPr>
            <w:tcW w:w="1559" w:type="dxa"/>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i/>
                <w:sz w:val="20"/>
                <w:szCs w:val="20"/>
              </w:rPr>
            </w:pPr>
            <w:r w:rsidRPr="00631E98">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i/>
                <w:sz w:val="20"/>
                <w:szCs w:val="20"/>
              </w:rPr>
            </w:pPr>
            <w:r w:rsidRPr="00631E98">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i/>
                <w:sz w:val="20"/>
                <w:szCs w:val="20"/>
              </w:rPr>
            </w:pPr>
            <w:r w:rsidRPr="00631E98">
              <w:rPr>
                <w:rFonts w:ascii="Times New Roman" w:hAnsi="Times New Roman" w:cs="Times New Roman"/>
                <w:i/>
                <w:sz w:val="20"/>
                <w:szCs w:val="20"/>
              </w:rPr>
              <w:t>7</w:t>
            </w:r>
          </w:p>
        </w:tc>
      </w:tr>
      <w:tr w:rsidR="00CD6C32" w:rsidRPr="00631E98" w:rsidTr="00CD6C32">
        <w:trPr>
          <w:trHeight w:val="171"/>
        </w:trPr>
        <w:tc>
          <w:tcPr>
            <w:tcW w:w="9923" w:type="dxa"/>
            <w:gridSpan w:val="7"/>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i/>
                <w:sz w:val="20"/>
                <w:szCs w:val="20"/>
              </w:rPr>
            </w:pPr>
            <w:r w:rsidRPr="00631E98">
              <w:rPr>
                <w:rFonts w:ascii="Times New Roman" w:hAnsi="Times New Roman" w:cs="Times New Roman"/>
                <w:b/>
                <w:bCs/>
              </w:rPr>
              <w:t>Объекты в области здравоохранения</w:t>
            </w:r>
          </w:p>
        </w:tc>
      </w:tr>
      <w:tr w:rsidR="00CD6C32" w:rsidRPr="00631E98" w:rsidTr="00CD6C32">
        <w:trPr>
          <w:trHeight w:val="171"/>
        </w:trPr>
        <w:tc>
          <w:tcPr>
            <w:tcW w:w="2127" w:type="dxa"/>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rPr>
              <w:t>Фельдшерско-акушерские пункты</w:t>
            </w:r>
          </w:p>
        </w:tc>
        <w:tc>
          <w:tcPr>
            <w:tcW w:w="1701" w:type="dxa"/>
            <w:shd w:val="clear" w:color="auto" w:fill="auto"/>
            <w:tcMar>
              <w:left w:w="57" w:type="dxa"/>
              <w:right w:w="57" w:type="dxa"/>
            </w:tcMar>
            <w:vAlign w:val="center"/>
          </w:tcPr>
          <w:p w:rsidR="00CD6C32" w:rsidRPr="00631E98" w:rsidRDefault="00CD6C32" w:rsidP="00CD6C32">
            <w:pPr>
              <w:pStyle w:val="af3"/>
              <w:spacing w:after="0"/>
              <w:ind w:left="-57" w:right="-57"/>
              <w:jc w:val="center"/>
              <w:rPr>
                <w:sz w:val="22"/>
                <w:szCs w:val="22"/>
              </w:rPr>
            </w:pPr>
            <w:r w:rsidRPr="00631E98">
              <w:rPr>
                <w:sz w:val="22"/>
                <w:szCs w:val="22"/>
              </w:rPr>
              <w:t>Количество мест на 1000 чел.</w:t>
            </w:r>
          </w:p>
        </w:tc>
        <w:tc>
          <w:tcPr>
            <w:tcW w:w="1134" w:type="dxa"/>
            <w:shd w:val="clear" w:color="auto" w:fill="auto"/>
            <w:tcMar>
              <w:left w:w="57" w:type="dxa"/>
              <w:right w:w="57" w:type="dxa"/>
            </w:tcMar>
            <w:vAlign w:val="center"/>
          </w:tcPr>
          <w:p w:rsidR="00CD6C32" w:rsidRPr="00631E98" w:rsidRDefault="00CD6C32" w:rsidP="00CD6C32">
            <w:pPr>
              <w:pStyle w:val="af3"/>
              <w:spacing w:after="0"/>
              <w:ind w:left="-57" w:right="-57"/>
              <w:jc w:val="center"/>
              <w:rPr>
                <w:sz w:val="22"/>
                <w:szCs w:val="22"/>
              </w:rPr>
            </w:pPr>
            <w:r w:rsidRPr="00631E98">
              <w:rPr>
                <w:sz w:val="22"/>
                <w:szCs w:val="22"/>
              </w:rPr>
              <w:t>Объект</w:t>
            </w:r>
          </w:p>
        </w:tc>
        <w:tc>
          <w:tcPr>
            <w:tcW w:w="1134" w:type="dxa"/>
            <w:shd w:val="clear" w:color="auto" w:fill="auto"/>
            <w:tcMar>
              <w:left w:w="57" w:type="dxa"/>
              <w:right w:w="57" w:type="dxa"/>
            </w:tcMar>
            <w:vAlign w:val="center"/>
          </w:tcPr>
          <w:p w:rsidR="00CD6C32" w:rsidRPr="00631E98" w:rsidRDefault="00CD6C32" w:rsidP="00CD6C32">
            <w:pPr>
              <w:pStyle w:val="af3"/>
              <w:spacing w:after="0"/>
              <w:ind w:left="-57" w:right="-57"/>
              <w:jc w:val="center"/>
              <w:rPr>
                <w:sz w:val="22"/>
                <w:szCs w:val="22"/>
              </w:rPr>
            </w:pPr>
            <w:r w:rsidRPr="00631E98">
              <w:rPr>
                <w:sz w:val="22"/>
                <w:szCs w:val="22"/>
              </w:rPr>
              <w:t>1</w:t>
            </w:r>
          </w:p>
        </w:tc>
        <w:tc>
          <w:tcPr>
            <w:tcW w:w="1559" w:type="dxa"/>
            <w:shd w:val="clear" w:color="auto" w:fill="auto"/>
            <w:tcMar>
              <w:left w:w="57" w:type="dxa"/>
              <w:right w:w="57" w:type="dxa"/>
            </w:tcMar>
            <w:vAlign w:val="center"/>
          </w:tcPr>
          <w:p w:rsidR="00CD6C32" w:rsidRPr="00631E98" w:rsidRDefault="00CD6C32" w:rsidP="00CD6C32">
            <w:pPr>
              <w:pStyle w:val="af3"/>
              <w:spacing w:after="0"/>
              <w:ind w:left="-57" w:right="-57"/>
              <w:jc w:val="center"/>
              <w:rPr>
                <w:sz w:val="22"/>
                <w:szCs w:val="22"/>
              </w:rPr>
            </w:pPr>
            <w:r w:rsidRPr="00631E98">
              <w:rPr>
                <w:sz w:val="22"/>
                <w:szCs w:val="22"/>
              </w:rPr>
              <w:t>Транспортная доступность</w:t>
            </w:r>
          </w:p>
        </w:tc>
        <w:tc>
          <w:tcPr>
            <w:tcW w:w="993" w:type="dxa"/>
            <w:shd w:val="clear" w:color="auto" w:fill="auto"/>
            <w:tcMar>
              <w:left w:w="57" w:type="dxa"/>
              <w:right w:w="57" w:type="dxa"/>
            </w:tcMar>
            <w:vAlign w:val="center"/>
          </w:tcPr>
          <w:p w:rsidR="00CD6C32" w:rsidRPr="00631E98" w:rsidRDefault="00CD6C32" w:rsidP="00CD6C32">
            <w:pPr>
              <w:pStyle w:val="af3"/>
              <w:spacing w:after="0"/>
              <w:ind w:left="-57" w:right="-57"/>
              <w:jc w:val="center"/>
              <w:rPr>
                <w:sz w:val="22"/>
                <w:szCs w:val="22"/>
              </w:rPr>
            </w:pPr>
            <w:r w:rsidRPr="00631E98">
              <w:rPr>
                <w:sz w:val="22"/>
                <w:szCs w:val="22"/>
              </w:rPr>
              <w:t>Час</w:t>
            </w:r>
          </w:p>
        </w:tc>
        <w:tc>
          <w:tcPr>
            <w:tcW w:w="1275" w:type="dxa"/>
            <w:shd w:val="clear" w:color="auto" w:fill="auto"/>
            <w:tcMar>
              <w:left w:w="57" w:type="dxa"/>
              <w:right w:w="57" w:type="dxa"/>
            </w:tcMar>
            <w:vAlign w:val="center"/>
          </w:tcPr>
          <w:p w:rsidR="00CD6C32" w:rsidRPr="00631E98" w:rsidRDefault="00CD6C32" w:rsidP="00CD6C32">
            <w:pPr>
              <w:pStyle w:val="af3"/>
              <w:spacing w:after="0"/>
              <w:ind w:left="-57" w:right="-57"/>
              <w:jc w:val="center"/>
              <w:rPr>
                <w:bCs/>
                <w:sz w:val="22"/>
                <w:szCs w:val="22"/>
              </w:rPr>
            </w:pPr>
            <w:r w:rsidRPr="00631E98">
              <w:rPr>
                <w:bCs/>
                <w:sz w:val="22"/>
                <w:szCs w:val="22"/>
              </w:rPr>
              <w:t>1</w:t>
            </w:r>
          </w:p>
        </w:tc>
      </w:tr>
    </w:tbl>
    <w:p w:rsidR="00CD6C32" w:rsidRPr="00631E98" w:rsidRDefault="00CD6C32" w:rsidP="00CD6C32">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CD6C32" w:rsidRPr="00631E98" w:rsidRDefault="00CD6C32" w:rsidP="00CD6C32">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631E98">
        <w:rPr>
          <w:rFonts w:ascii="Times New Roman" w:hAnsi="Times New Roman" w:cs="Times New Roman"/>
          <w:bCs/>
          <w:kern w:val="2"/>
          <w:sz w:val="28"/>
          <w:szCs w:val="28"/>
          <w:lang w:eastAsia="ar-SA"/>
        </w:rPr>
        <w:t xml:space="preserve">        1.1.8. </w:t>
      </w:r>
      <w:r w:rsidRPr="00631E98">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обработки, утилизации, обезвреживания, размещения твердых коммунальных отходов.</w:t>
      </w:r>
    </w:p>
    <w:p w:rsidR="00CD6C32" w:rsidRPr="00631E98" w:rsidRDefault="00CD6C32" w:rsidP="00CD6C32">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1559"/>
        <w:gridCol w:w="1044"/>
        <w:gridCol w:w="1134"/>
        <w:gridCol w:w="1417"/>
        <w:gridCol w:w="993"/>
        <w:gridCol w:w="1275"/>
      </w:tblGrid>
      <w:tr w:rsidR="00CD6C32" w:rsidRPr="00631E98" w:rsidTr="00CD6C32">
        <w:trPr>
          <w:trHeight w:val="397"/>
        </w:trPr>
        <w:tc>
          <w:tcPr>
            <w:tcW w:w="2501" w:type="dxa"/>
            <w:vMerge w:val="restart"/>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Область, вид, объект местного значения</w:t>
            </w:r>
          </w:p>
        </w:tc>
        <w:tc>
          <w:tcPr>
            <w:tcW w:w="3737" w:type="dxa"/>
            <w:gridSpan w:val="3"/>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Минимально допустимый уровень обеспеченности объектами</w:t>
            </w:r>
          </w:p>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местного значения</w:t>
            </w:r>
          </w:p>
        </w:tc>
        <w:tc>
          <w:tcPr>
            <w:tcW w:w="3685" w:type="dxa"/>
            <w:gridSpan w:val="3"/>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CD6C32" w:rsidRPr="00631E98" w:rsidTr="00CD6C32">
        <w:trPr>
          <w:trHeight w:val="711"/>
        </w:trPr>
        <w:tc>
          <w:tcPr>
            <w:tcW w:w="2501" w:type="dxa"/>
            <w:vMerge/>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Параметр обеспеченности</w:t>
            </w:r>
          </w:p>
        </w:tc>
        <w:tc>
          <w:tcPr>
            <w:tcW w:w="1044"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Предельное значение показателя</w:t>
            </w:r>
          </w:p>
        </w:tc>
      </w:tr>
      <w:tr w:rsidR="00CD6C32" w:rsidRPr="00631E98" w:rsidTr="00CD6C32">
        <w:trPr>
          <w:trHeight w:val="171"/>
        </w:trPr>
        <w:tc>
          <w:tcPr>
            <w:tcW w:w="2501"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i/>
                <w:sz w:val="20"/>
                <w:szCs w:val="20"/>
              </w:rPr>
            </w:pPr>
            <w:r w:rsidRPr="00631E98">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i/>
                <w:sz w:val="20"/>
                <w:szCs w:val="20"/>
              </w:rPr>
            </w:pPr>
            <w:r w:rsidRPr="00631E98">
              <w:rPr>
                <w:rFonts w:ascii="Times New Roman" w:hAnsi="Times New Roman" w:cs="Times New Roman"/>
                <w:i/>
                <w:sz w:val="20"/>
                <w:szCs w:val="20"/>
              </w:rPr>
              <w:t>2</w:t>
            </w:r>
          </w:p>
        </w:tc>
        <w:tc>
          <w:tcPr>
            <w:tcW w:w="1044"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i/>
                <w:sz w:val="20"/>
                <w:szCs w:val="20"/>
              </w:rPr>
            </w:pPr>
            <w:r w:rsidRPr="00631E98">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i/>
                <w:sz w:val="20"/>
                <w:szCs w:val="20"/>
              </w:rPr>
            </w:pPr>
            <w:r w:rsidRPr="00631E98">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i/>
                <w:sz w:val="20"/>
                <w:szCs w:val="20"/>
              </w:rPr>
            </w:pPr>
            <w:r w:rsidRPr="00631E98">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i/>
                <w:sz w:val="20"/>
                <w:szCs w:val="20"/>
              </w:rPr>
            </w:pPr>
            <w:r w:rsidRPr="00631E98">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i/>
                <w:sz w:val="20"/>
                <w:szCs w:val="20"/>
              </w:rPr>
            </w:pPr>
            <w:r w:rsidRPr="00631E98">
              <w:rPr>
                <w:rFonts w:ascii="Times New Roman" w:hAnsi="Times New Roman" w:cs="Times New Roman"/>
                <w:i/>
                <w:sz w:val="20"/>
                <w:szCs w:val="20"/>
              </w:rPr>
              <w:t>7</w:t>
            </w:r>
          </w:p>
        </w:tc>
      </w:tr>
      <w:tr w:rsidR="00CD6C32" w:rsidRPr="00631E98" w:rsidTr="00CD6C32">
        <w:trPr>
          <w:trHeight w:val="171"/>
        </w:trPr>
        <w:tc>
          <w:tcPr>
            <w:tcW w:w="9923" w:type="dxa"/>
            <w:gridSpan w:val="7"/>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i/>
                <w:sz w:val="20"/>
                <w:szCs w:val="20"/>
              </w:rPr>
            </w:pPr>
            <w:r w:rsidRPr="00631E98">
              <w:rPr>
                <w:rFonts w:ascii="Times New Roman" w:hAnsi="Times New Roman" w:cs="Times New Roman"/>
                <w:b/>
                <w:bCs/>
              </w:rPr>
              <w:t xml:space="preserve">Объекты </w:t>
            </w:r>
            <w:r w:rsidRPr="00631E98">
              <w:rPr>
                <w:rFonts w:ascii="Times New Roman" w:hAnsi="Times New Roman" w:cs="Times New Roman"/>
                <w:b/>
              </w:rPr>
              <w:t>обработки, утилизации, обезвреживания, размещения твердых коммунальных отходов</w:t>
            </w:r>
          </w:p>
        </w:tc>
      </w:tr>
      <w:tr w:rsidR="00CD6C32" w:rsidRPr="00631E98" w:rsidTr="00CD6C32">
        <w:trPr>
          <w:trHeight w:val="171"/>
        </w:trPr>
        <w:tc>
          <w:tcPr>
            <w:tcW w:w="2501" w:type="dxa"/>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rPr>
              <w:t>Площадки для установки контейнеров для сбора,</w:t>
            </w:r>
          </w:p>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rPr>
              <w:t>в том числе раздельного, твердых коммунальных отходов</w:t>
            </w:r>
          </w:p>
        </w:tc>
        <w:tc>
          <w:tcPr>
            <w:tcW w:w="1559" w:type="dxa"/>
            <w:shd w:val="clear" w:color="auto" w:fill="auto"/>
            <w:tcMar>
              <w:left w:w="57" w:type="dxa"/>
              <w:right w:w="57" w:type="dxa"/>
            </w:tcMar>
            <w:vAlign w:val="center"/>
          </w:tcPr>
          <w:p w:rsidR="00CD6C32" w:rsidRPr="00631E98" w:rsidRDefault="00CD6C32" w:rsidP="00CD6C32">
            <w:pPr>
              <w:pStyle w:val="af3"/>
              <w:spacing w:after="0"/>
              <w:ind w:left="-57" w:right="-57"/>
              <w:jc w:val="center"/>
              <w:rPr>
                <w:sz w:val="22"/>
                <w:szCs w:val="22"/>
              </w:rPr>
            </w:pPr>
            <w:r w:rsidRPr="00631E98">
              <w:rPr>
                <w:sz w:val="22"/>
                <w:szCs w:val="22"/>
              </w:rPr>
              <w:t>Количество объектов</w:t>
            </w:r>
          </w:p>
        </w:tc>
        <w:tc>
          <w:tcPr>
            <w:tcW w:w="1044" w:type="dxa"/>
            <w:shd w:val="clear" w:color="auto" w:fill="auto"/>
            <w:tcMar>
              <w:left w:w="57" w:type="dxa"/>
              <w:right w:w="57" w:type="dxa"/>
            </w:tcMar>
            <w:vAlign w:val="center"/>
          </w:tcPr>
          <w:p w:rsidR="00CD6C32" w:rsidRPr="00631E98" w:rsidRDefault="00CD6C32" w:rsidP="00CD6C32">
            <w:pPr>
              <w:pStyle w:val="af3"/>
              <w:spacing w:after="0"/>
              <w:ind w:left="-57" w:right="-57"/>
              <w:jc w:val="center"/>
              <w:rPr>
                <w:sz w:val="22"/>
                <w:szCs w:val="22"/>
              </w:rPr>
            </w:pPr>
            <w:r w:rsidRPr="00631E98">
              <w:rPr>
                <w:sz w:val="22"/>
                <w:szCs w:val="22"/>
              </w:rPr>
              <w:t>Объект</w:t>
            </w:r>
          </w:p>
        </w:tc>
        <w:tc>
          <w:tcPr>
            <w:tcW w:w="1134" w:type="dxa"/>
            <w:shd w:val="clear" w:color="auto" w:fill="auto"/>
            <w:tcMar>
              <w:left w:w="57" w:type="dxa"/>
              <w:right w:w="57" w:type="dxa"/>
            </w:tcMar>
            <w:vAlign w:val="center"/>
          </w:tcPr>
          <w:p w:rsidR="00CD6C32" w:rsidRPr="00631E98" w:rsidRDefault="00CD6C32" w:rsidP="00CD6C32">
            <w:pPr>
              <w:pStyle w:val="af3"/>
              <w:spacing w:after="0"/>
              <w:ind w:left="-57" w:right="-57"/>
              <w:jc w:val="center"/>
              <w:rPr>
                <w:sz w:val="22"/>
                <w:szCs w:val="22"/>
              </w:rPr>
            </w:pPr>
            <w:r w:rsidRPr="00631E98">
              <w:rPr>
                <w:sz w:val="22"/>
                <w:szCs w:val="22"/>
              </w:rPr>
              <w:t>15</w:t>
            </w:r>
          </w:p>
        </w:tc>
        <w:tc>
          <w:tcPr>
            <w:tcW w:w="1417" w:type="dxa"/>
            <w:shd w:val="clear" w:color="auto" w:fill="auto"/>
            <w:tcMar>
              <w:left w:w="57" w:type="dxa"/>
              <w:right w:w="57" w:type="dxa"/>
            </w:tcMar>
            <w:vAlign w:val="center"/>
          </w:tcPr>
          <w:p w:rsidR="00CD6C32" w:rsidRPr="00631E98" w:rsidRDefault="00CD6C32" w:rsidP="00CD6C32">
            <w:pPr>
              <w:pStyle w:val="af3"/>
              <w:spacing w:after="0"/>
              <w:ind w:left="-57" w:right="-57"/>
              <w:jc w:val="center"/>
              <w:rPr>
                <w:sz w:val="22"/>
                <w:szCs w:val="22"/>
              </w:rPr>
            </w:pPr>
          </w:p>
          <w:p w:rsidR="00CD6C32" w:rsidRPr="00631E98" w:rsidRDefault="00CD6C32" w:rsidP="00CD6C32">
            <w:pPr>
              <w:pStyle w:val="af3"/>
              <w:spacing w:after="0"/>
              <w:ind w:left="-57" w:right="-57"/>
              <w:jc w:val="center"/>
              <w:rPr>
                <w:sz w:val="22"/>
                <w:szCs w:val="22"/>
              </w:rPr>
            </w:pPr>
            <w:r w:rsidRPr="00631E98">
              <w:rPr>
                <w:sz w:val="22"/>
                <w:szCs w:val="22"/>
              </w:rPr>
              <w:t>Удаленность</w:t>
            </w:r>
          </w:p>
          <w:p w:rsidR="00CD6C32" w:rsidRPr="00631E98" w:rsidRDefault="00CD6C32" w:rsidP="00CD6C32">
            <w:pPr>
              <w:pStyle w:val="af3"/>
              <w:spacing w:after="0"/>
              <w:ind w:left="-57" w:right="-57"/>
              <w:jc w:val="center"/>
              <w:rPr>
                <w:sz w:val="22"/>
                <w:szCs w:val="22"/>
              </w:rPr>
            </w:pPr>
          </w:p>
        </w:tc>
        <w:tc>
          <w:tcPr>
            <w:tcW w:w="993" w:type="dxa"/>
            <w:shd w:val="clear" w:color="auto" w:fill="auto"/>
            <w:tcMar>
              <w:left w:w="57" w:type="dxa"/>
              <w:right w:w="57" w:type="dxa"/>
            </w:tcMar>
            <w:vAlign w:val="center"/>
          </w:tcPr>
          <w:p w:rsidR="00CD6C32" w:rsidRPr="00631E98" w:rsidRDefault="00CD6C32" w:rsidP="00CD6C32">
            <w:pPr>
              <w:pStyle w:val="af3"/>
              <w:spacing w:after="0"/>
              <w:ind w:left="-57" w:right="-57"/>
              <w:jc w:val="center"/>
              <w:rPr>
                <w:sz w:val="22"/>
                <w:szCs w:val="22"/>
              </w:rPr>
            </w:pPr>
            <w:r w:rsidRPr="00631E98">
              <w:rPr>
                <w:sz w:val="22"/>
                <w:szCs w:val="22"/>
              </w:rPr>
              <w:t>Метр</w:t>
            </w:r>
          </w:p>
        </w:tc>
        <w:tc>
          <w:tcPr>
            <w:tcW w:w="1275" w:type="dxa"/>
            <w:shd w:val="clear" w:color="auto" w:fill="auto"/>
            <w:tcMar>
              <w:left w:w="57" w:type="dxa"/>
              <w:right w:w="57" w:type="dxa"/>
            </w:tcMar>
            <w:vAlign w:val="center"/>
          </w:tcPr>
          <w:p w:rsidR="00CD6C32" w:rsidRPr="00631E98" w:rsidRDefault="00CD6C32" w:rsidP="00CD6C32">
            <w:pPr>
              <w:pStyle w:val="af3"/>
              <w:spacing w:after="0"/>
              <w:ind w:left="-57" w:right="-57"/>
              <w:jc w:val="center"/>
              <w:rPr>
                <w:bCs/>
                <w:sz w:val="22"/>
                <w:szCs w:val="22"/>
              </w:rPr>
            </w:pPr>
            <w:r w:rsidRPr="00631E98">
              <w:rPr>
                <w:bCs/>
                <w:sz w:val="22"/>
                <w:szCs w:val="22"/>
              </w:rPr>
              <w:t>100</w:t>
            </w:r>
          </w:p>
        </w:tc>
      </w:tr>
    </w:tbl>
    <w:p w:rsidR="00CD6C32" w:rsidRPr="00631E98" w:rsidRDefault="00CD6C32" w:rsidP="00CD6C32">
      <w:pPr>
        <w:spacing w:after="0" w:line="240" w:lineRule="auto"/>
        <w:ind w:left="-57" w:right="-57"/>
        <w:jc w:val="both"/>
        <w:rPr>
          <w:rFonts w:ascii="Times New Roman" w:hAnsi="Times New Roman" w:cs="Times New Roman"/>
          <w:bCs/>
          <w:kern w:val="2"/>
          <w:sz w:val="16"/>
          <w:szCs w:val="16"/>
          <w:lang w:eastAsia="ar-SA"/>
        </w:rPr>
      </w:pPr>
    </w:p>
    <w:p w:rsidR="00CD6C32" w:rsidRPr="00631E98" w:rsidRDefault="00CD6C32" w:rsidP="00CD6C32">
      <w:pPr>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bCs/>
          <w:kern w:val="2"/>
          <w:sz w:val="28"/>
          <w:szCs w:val="28"/>
          <w:lang w:eastAsia="ar-SA"/>
        </w:rPr>
        <w:t xml:space="preserve">        1.1.9. </w:t>
      </w:r>
      <w:r w:rsidRPr="00631E98">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гражданская оборона и предупреждение ЧС</w:t>
      </w:r>
    </w:p>
    <w:p w:rsidR="00CD6C32" w:rsidRPr="00631E98" w:rsidRDefault="00CD6C32" w:rsidP="00CD6C32">
      <w:pPr>
        <w:spacing w:after="0" w:line="240" w:lineRule="auto"/>
        <w:ind w:left="-57" w:right="-57"/>
        <w:jc w:val="both"/>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1559"/>
        <w:gridCol w:w="1134"/>
        <w:gridCol w:w="1134"/>
        <w:gridCol w:w="1417"/>
        <w:gridCol w:w="993"/>
        <w:gridCol w:w="1275"/>
      </w:tblGrid>
      <w:tr w:rsidR="00CD6C32" w:rsidRPr="00631E98" w:rsidTr="00CD6C32">
        <w:trPr>
          <w:trHeight w:val="269"/>
        </w:trPr>
        <w:tc>
          <w:tcPr>
            <w:tcW w:w="2411" w:type="dxa"/>
            <w:vMerge w:val="restart"/>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Область, вид, объект местного значения</w:t>
            </w:r>
          </w:p>
        </w:tc>
        <w:tc>
          <w:tcPr>
            <w:tcW w:w="3827" w:type="dxa"/>
            <w:gridSpan w:val="3"/>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Минимально допустимый уровень обеспеченности объектами</w:t>
            </w:r>
          </w:p>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местного значения</w:t>
            </w:r>
          </w:p>
        </w:tc>
        <w:tc>
          <w:tcPr>
            <w:tcW w:w="3685" w:type="dxa"/>
            <w:gridSpan w:val="3"/>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CD6C32" w:rsidRPr="00631E98" w:rsidTr="00CD6C32">
        <w:trPr>
          <w:trHeight w:val="711"/>
        </w:trPr>
        <w:tc>
          <w:tcPr>
            <w:tcW w:w="2411" w:type="dxa"/>
            <w:vMerge/>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b/>
                <w:sz w:val="20"/>
                <w:szCs w:val="20"/>
              </w:rPr>
            </w:pPr>
            <w:r w:rsidRPr="00631E98">
              <w:rPr>
                <w:rFonts w:ascii="Times New Roman" w:hAnsi="Times New Roman" w:cs="Times New Roman"/>
                <w:b/>
                <w:sz w:val="20"/>
                <w:szCs w:val="20"/>
              </w:rPr>
              <w:t>Предельное значение показателя</w:t>
            </w:r>
          </w:p>
        </w:tc>
      </w:tr>
      <w:tr w:rsidR="00CD6C32" w:rsidRPr="00631E98" w:rsidTr="00CD6C32">
        <w:trPr>
          <w:trHeight w:val="171"/>
        </w:trPr>
        <w:tc>
          <w:tcPr>
            <w:tcW w:w="2411"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i/>
                <w:sz w:val="20"/>
                <w:szCs w:val="20"/>
              </w:rPr>
            </w:pPr>
            <w:r w:rsidRPr="00631E98">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i/>
                <w:sz w:val="20"/>
                <w:szCs w:val="20"/>
              </w:rPr>
            </w:pPr>
            <w:r w:rsidRPr="00631E98">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CD6C32" w:rsidRPr="00631E98" w:rsidRDefault="00CD6C32" w:rsidP="00CD6C32">
            <w:pPr>
              <w:spacing w:after="0" w:line="240" w:lineRule="auto"/>
              <w:ind w:left="-57" w:right="-57"/>
              <w:contextualSpacing/>
              <w:jc w:val="center"/>
              <w:rPr>
                <w:rFonts w:ascii="Times New Roman" w:hAnsi="Times New Roman" w:cs="Times New Roman"/>
                <w:i/>
                <w:sz w:val="20"/>
                <w:szCs w:val="20"/>
              </w:rPr>
            </w:pPr>
            <w:r w:rsidRPr="00631E98">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i/>
                <w:sz w:val="20"/>
                <w:szCs w:val="20"/>
              </w:rPr>
            </w:pPr>
            <w:r w:rsidRPr="00631E98">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i/>
                <w:sz w:val="20"/>
                <w:szCs w:val="20"/>
              </w:rPr>
            </w:pPr>
            <w:r w:rsidRPr="00631E98">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i/>
                <w:sz w:val="20"/>
                <w:szCs w:val="20"/>
              </w:rPr>
            </w:pPr>
            <w:r w:rsidRPr="00631E98">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i/>
                <w:sz w:val="20"/>
                <w:szCs w:val="20"/>
              </w:rPr>
            </w:pPr>
            <w:r w:rsidRPr="00631E98">
              <w:rPr>
                <w:rFonts w:ascii="Times New Roman" w:hAnsi="Times New Roman" w:cs="Times New Roman"/>
                <w:i/>
                <w:sz w:val="20"/>
                <w:szCs w:val="20"/>
              </w:rPr>
              <w:t>7</w:t>
            </w:r>
          </w:p>
        </w:tc>
      </w:tr>
      <w:tr w:rsidR="00CD6C32" w:rsidRPr="00631E98" w:rsidTr="00CD6C32">
        <w:trPr>
          <w:trHeight w:val="171"/>
        </w:trPr>
        <w:tc>
          <w:tcPr>
            <w:tcW w:w="9923" w:type="dxa"/>
            <w:gridSpan w:val="7"/>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i/>
                <w:sz w:val="20"/>
                <w:szCs w:val="20"/>
              </w:rPr>
            </w:pPr>
            <w:r w:rsidRPr="00631E98">
              <w:rPr>
                <w:rFonts w:ascii="Times New Roman" w:hAnsi="Times New Roman" w:cs="Times New Roman"/>
                <w:b/>
              </w:rPr>
              <w:t>Объекты служб оперативного реагирования</w:t>
            </w:r>
          </w:p>
        </w:tc>
      </w:tr>
      <w:tr w:rsidR="00CD6C32" w:rsidRPr="00631E98" w:rsidTr="00CD6C32">
        <w:trPr>
          <w:trHeight w:val="171"/>
        </w:trPr>
        <w:tc>
          <w:tcPr>
            <w:tcW w:w="2411" w:type="dxa"/>
            <w:shd w:val="clear" w:color="auto" w:fill="auto"/>
            <w:tcMar>
              <w:left w:w="57" w:type="dxa"/>
              <w:right w:w="57" w:type="dxa"/>
            </w:tcMar>
            <w:vAlign w:val="center"/>
          </w:tcPr>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rPr>
              <w:t>Объект</w:t>
            </w:r>
          </w:p>
          <w:p w:rsidR="00CD6C32" w:rsidRPr="00631E98" w:rsidRDefault="00CD6C32" w:rsidP="00CD6C32">
            <w:pPr>
              <w:spacing w:after="0" w:line="240" w:lineRule="auto"/>
              <w:ind w:left="-57" w:right="-57"/>
              <w:jc w:val="center"/>
              <w:rPr>
                <w:rFonts w:ascii="Times New Roman" w:hAnsi="Times New Roman" w:cs="Times New Roman"/>
              </w:rPr>
            </w:pPr>
            <w:r w:rsidRPr="00631E98">
              <w:rPr>
                <w:rFonts w:ascii="Times New Roman" w:hAnsi="Times New Roman" w:cs="Times New Roman"/>
              </w:rPr>
              <w:t>пожарной охраны</w:t>
            </w:r>
          </w:p>
        </w:tc>
        <w:tc>
          <w:tcPr>
            <w:tcW w:w="1559" w:type="dxa"/>
            <w:shd w:val="clear" w:color="auto" w:fill="auto"/>
            <w:tcMar>
              <w:left w:w="57" w:type="dxa"/>
              <w:right w:w="57" w:type="dxa"/>
            </w:tcMar>
            <w:vAlign w:val="center"/>
          </w:tcPr>
          <w:p w:rsidR="00CD6C32" w:rsidRPr="00631E98" w:rsidRDefault="00CD6C32" w:rsidP="00CD6C32">
            <w:pPr>
              <w:pStyle w:val="af3"/>
              <w:spacing w:after="0"/>
              <w:ind w:left="-57" w:right="-57"/>
              <w:jc w:val="center"/>
              <w:rPr>
                <w:sz w:val="22"/>
                <w:szCs w:val="22"/>
              </w:rPr>
            </w:pPr>
            <w:r w:rsidRPr="00631E98">
              <w:rPr>
                <w:sz w:val="22"/>
                <w:szCs w:val="22"/>
              </w:rPr>
              <w:t>Количество объектов</w:t>
            </w:r>
          </w:p>
        </w:tc>
        <w:tc>
          <w:tcPr>
            <w:tcW w:w="1134" w:type="dxa"/>
            <w:shd w:val="clear" w:color="auto" w:fill="auto"/>
            <w:tcMar>
              <w:left w:w="57" w:type="dxa"/>
              <w:right w:w="57" w:type="dxa"/>
            </w:tcMar>
            <w:vAlign w:val="center"/>
          </w:tcPr>
          <w:p w:rsidR="00CD6C32" w:rsidRPr="00631E98" w:rsidRDefault="00CD6C32" w:rsidP="00CD6C32">
            <w:pPr>
              <w:pStyle w:val="af3"/>
              <w:spacing w:after="0"/>
              <w:ind w:left="-57" w:right="-57"/>
              <w:jc w:val="center"/>
              <w:rPr>
                <w:sz w:val="22"/>
                <w:szCs w:val="22"/>
              </w:rPr>
            </w:pPr>
            <w:r w:rsidRPr="00631E98">
              <w:rPr>
                <w:sz w:val="22"/>
                <w:szCs w:val="22"/>
              </w:rPr>
              <w:t>Объект</w:t>
            </w:r>
          </w:p>
        </w:tc>
        <w:tc>
          <w:tcPr>
            <w:tcW w:w="1134" w:type="dxa"/>
            <w:shd w:val="clear" w:color="auto" w:fill="auto"/>
            <w:tcMar>
              <w:left w:w="57" w:type="dxa"/>
              <w:right w:w="57" w:type="dxa"/>
            </w:tcMar>
            <w:vAlign w:val="center"/>
          </w:tcPr>
          <w:p w:rsidR="00CD6C32" w:rsidRPr="00631E98" w:rsidRDefault="00CD6C32" w:rsidP="00CD6C32">
            <w:pPr>
              <w:pStyle w:val="af3"/>
              <w:spacing w:after="0"/>
              <w:ind w:left="-57" w:right="-57"/>
              <w:jc w:val="center"/>
              <w:rPr>
                <w:sz w:val="22"/>
                <w:szCs w:val="22"/>
              </w:rPr>
            </w:pPr>
            <w:r w:rsidRPr="00631E98">
              <w:rPr>
                <w:sz w:val="22"/>
                <w:szCs w:val="22"/>
              </w:rPr>
              <w:t>1</w:t>
            </w:r>
          </w:p>
        </w:tc>
        <w:tc>
          <w:tcPr>
            <w:tcW w:w="1417" w:type="dxa"/>
            <w:shd w:val="clear" w:color="auto" w:fill="auto"/>
            <w:tcMar>
              <w:left w:w="57" w:type="dxa"/>
              <w:right w:w="57" w:type="dxa"/>
            </w:tcMar>
            <w:vAlign w:val="center"/>
          </w:tcPr>
          <w:p w:rsidR="00CD6C32" w:rsidRPr="00631E98" w:rsidRDefault="00CD6C32" w:rsidP="00CD6C32">
            <w:pPr>
              <w:pStyle w:val="af3"/>
              <w:spacing w:after="0"/>
              <w:ind w:left="-57" w:right="-57"/>
              <w:jc w:val="center"/>
              <w:rPr>
                <w:sz w:val="22"/>
                <w:szCs w:val="22"/>
              </w:rPr>
            </w:pPr>
            <w:r w:rsidRPr="00631E98">
              <w:rPr>
                <w:sz w:val="22"/>
                <w:szCs w:val="22"/>
              </w:rPr>
              <w:t>Удаленность</w:t>
            </w:r>
          </w:p>
        </w:tc>
        <w:tc>
          <w:tcPr>
            <w:tcW w:w="993" w:type="dxa"/>
            <w:shd w:val="clear" w:color="auto" w:fill="auto"/>
            <w:tcMar>
              <w:left w:w="57" w:type="dxa"/>
              <w:right w:w="57" w:type="dxa"/>
            </w:tcMar>
            <w:vAlign w:val="center"/>
          </w:tcPr>
          <w:p w:rsidR="00CD6C32" w:rsidRPr="00631E98" w:rsidRDefault="00CD6C32" w:rsidP="00CD6C32">
            <w:pPr>
              <w:pStyle w:val="af3"/>
              <w:spacing w:after="0"/>
              <w:ind w:left="-57" w:right="-57"/>
              <w:jc w:val="center"/>
              <w:rPr>
                <w:sz w:val="22"/>
                <w:szCs w:val="22"/>
              </w:rPr>
            </w:pPr>
            <w:r w:rsidRPr="00631E98">
              <w:rPr>
                <w:sz w:val="22"/>
                <w:szCs w:val="22"/>
              </w:rPr>
              <w:t>мин.</w:t>
            </w:r>
          </w:p>
        </w:tc>
        <w:tc>
          <w:tcPr>
            <w:tcW w:w="1275" w:type="dxa"/>
            <w:shd w:val="clear" w:color="auto" w:fill="auto"/>
            <w:tcMar>
              <w:left w:w="57" w:type="dxa"/>
              <w:right w:w="57" w:type="dxa"/>
            </w:tcMar>
            <w:vAlign w:val="center"/>
          </w:tcPr>
          <w:p w:rsidR="00CD6C32" w:rsidRPr="00631E98" w:rsidRDefault="00CD6C32" w:rsidP="00CD6C32">
            <w:pPr>
              <w:pStyle w:val="af3"/>
              <w:spacing w:after="0"/>
              <w:ind w:left="-57" w:right="-57"/>
              <w:jc w:val="center"/>
              <w:rPr>
                <w:bCs/>
                <w:sz w:val="22"/>
                <w:szCs w:val="22"/>
              </w:rPr>
            </w:pPr>
            <w:r w:rsidRPr="00631E98">
              <w:rPr>
                <w:bCs/>
                <w:sz w:val="22"/>
                <w:szCs w:val="22"/>
              </w:rPr>
              <w:t>20</w:t>
            </w:r>
          </w:p>
        </w:tc>
      </w:tr>
    </w:tbl>
    <w:p w:rsidR="00CD6C32" w:rsidRPr="00631E98" w:rsidRDefault="00CD6C32" w:rsidP="00CD6C32">
      <w:pPr>
        <w:spacing w:after="0" w:line="240" w:lineRule="auto"/>
        <w:ind w:left="-57" w:right="-57"/>
        <w:rPr>
          <w:rFonts w:ascii="Times New Roman" w:hAnsi="Times New Roman" w:cs="Times New Roman"/>
          <w:b/>
          <w:bCs/>
          <w:kern w:val="1"/>
          <w:sz w:val="28"/>
          <w:szCs w:val="32"/>
          <w:lang w:eastAsia="ar-SA"/>
        </w:rPr>
      </w:pPr>
    </w:p>
    <w:p w:rsidR="00CD6C32" w:rsidRPr="00631E98" w:rsidRDefault="00CD6C32" w:rsidP="00CD6C32">
      <w:pPr>
        <w:spacing w:after="0" w:line="240" w:lineRule="auto"/>
        <w:ind w:left="-57" w:right="-57"/>
        <w:jc w:val="center"/>
        <w:rPr>
          <w:rFonts w:ascii="Times New Roman" w:hAnsi="Times New Roman" w:cs="Times New Roman"/>
          <w:b/>
          <w:bCs/>
          <w:kern w:val="1"/>
          <w:sz w:val="28"/>
          <w:szCs w:val="32"/>
          <w:lang w:eastAsia="ar-SA"/>
        </w:rPr>
      </w:pPr>
      <w:r w:rsidRPr="00631E98">
        <w:rPr>
          <w:rFonts w:ascii="Times New Roman" w:hAnsi="Times New Roman" w:cs="Times New Roman"/>
          <w:b/>
          <w:bCs/>
          <w:kern w:val="1"/>
          <w:sz w:val="28"/>
          <w:szCs w:val="32"/>
          <w:lang w:eastAsia="ar-SA"/>
        </w:rPr>
        <w:t xml:space="preserve">2. Материалы по обоснованию расчетных показателей, </w:t>
      </w:r>
    </w:p>
    <w:p w:rsidR="00CD6C32" w:rsidRPr="00631E98" w:rsidRDefault="00CD6C32" w:rsidP="00CD6C32">
      <w:pPr>
        <w:spacing w:after="0" w:line="240" w:lineRule="auto"/>
        <w:ind w:left="-57" w:right="-57"/>
        <w:jc w:val="center"/>
        <w:rPr>
          <w:rFonts w:ascii="Times New Roman" w:hAnsi="Times New Roman" w:cs="Times New Roman"/>
          <w:b/>
          <w:bCs/>
          <w:kern w:val="1"/>
          <w:sz w:val="28"/>
          <w:szCs w:val="32"/>
          <w:lang w:eastAsia="ar-SA"/>
        </w:rPr>
      </w:pPr>
      <w:r w:rsidRPr="00631E98">
        <w:rPr>
          <w:rFonts w:ascii="Times New Roman" w:hAnsi="Times New Roman" w:cs="Times New Roman"/>
          <w:b/>
          <w:bCs/>
          <w:kern w:val="1"/>
          <w:sz w:val="28"/>
          <w:szCs w:val="32"/>
          <w:lang w:eastAsia="ar-SA"/>
        </w:rPr>
        <w:t xml:space="preserve">содержащихся в основной части местных нормативов </w:t>
      </w:r>
    </w:p>
    <w:p w:rsidR="00CD6C32" w:rsidRPr="00631E98" w:rsidRDefault="00CD6C32" w:rsidP="00CD6C32">
      <w:pPr>
        <w:spacing w:after="0" w:line="240" w:lineRule="auto"/>
        <w:ind w:left="-57" w:right="-57"/>
        <w:jc w:val="center"/>
        <w:rPr>
          <w:rFonts w:ascii="Times New Roman" w:hAnsi="Times New Roman" w:cs="Times New Roman"/>
          <w:b/>
          <w:bCs/>
          <w:kern w:val="1"/>
          <w:sz w:val="28"/>
          <w:szCs w:val="32"/>
          <w:lang w:eastAsia="ar-SA"/>
        </w:rPr>
      </w:pPr>
      <w:r w:rsidRPr="00631E98">
        <w:rPr>
          <w:rFonts w:ascii="Times New Roman" w:hAnsi="Times New Roman" w:cs="Times New Roman"/>
          <w:b/>
          <w:bCs/>
          <w:kern w:val="1"/>
          <w:sz w:val="28"/>
          <w:szCs w:val="32"/>
          <w:lang w:eastAsia="ar-SA"/>
        </w:rPr>
        <w:t>градостроительного проектирования</w:t>
      </w:r>
    </w:p>
    <w:p w:rsidR="00CD6C32" w:rsidRPr="00631E98" w:rsidRDefault="00CD6C32" w:rsidP="00CD6C32">
      <w:pPr>
        <w:adjustRightInd w:val="0"/>
        <w:spacing w:after="0" w:line="240" w:lineRule="auto"/>
        <w:ind w:left="-57" w:right="-57"/>
        <w:jc w:val="both"/>
        <w:rPr>
          <w:rFonts w:ascii="Times New Roman" w:hAnsi="Times New Roman" w:cs="Times New Roman"/>
          <w:b/>
          <w:bCs/>
          <w:kern w:val="1"/>
          <w:sz w:val="28"/>
          <w:szCs w:val="32"/>
          <w:lang w:eastAsia="ar-SA"/>
        </w:rPr>
      </w:pPr>
    </w:p>
    <w:p w:rsidR="00CD6C32" w:rsidRPr="00631E98" w:rsidRDefault="00CD6C32" w:rsidP="00CD6C32">
      <w:pPr>
        <w:adjustRightInd w:val="0"/>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b/>
          <w:bCs/>
          <w:kern w:val="1"/>
          <w:sz w:val="28"/>
          <w:szCs w:val="32"/>
          <w:lang w:eastAsia="ar-SA"/>
        </w:rPr>
        <w:t xml:space="preserve">        </w:t>
      </w:r>
      <w:r w:rsidRPr="00631E98">
        <w:rPr>
          <w:rFonts w:ascii="Times New Roman" w:hAnsi="Times New Roman" w:cs="Times New Roman"/>
          <w:sz w:val="28"/>
          <w:szCs w:val="28"/>
        </w:rPr>
        <w:t>Расчетные показатели минимально допустимого уровня обеспеченности объектами местного значения и показатели максимально допустимого уровня территориальной доступности таких объектов для населения Беспаловского сельского поселения Урюпинского муниципального района Волгоградской области установлены в соответствии с действующими федеральными, региональными и муниципальными нормативно-правовыми актами в области регулирования вопросов градостроительной деятельности и полномочий Беспаловского сельского поселения Урюпинского муниципального района Волгоградской области, на основании параметров и условий социально- экономического развития поселения, социальных, демографических, природно-экологических и иных условий развития поселения, условий осуществления градостроительной деятельности на территории поселения в части формирования объектов местного значения.</w:t>
      </w:r>
    </w:p>
    <w:p w:rsidR="00CD6C32" w:rsidRPr="00631E98" w:rsidRDefault="00CD6C32" w:rsidP="00CD6C32">
      <w:pPr>
        <w:adjustRightInd w:val="0"/>
        <w:spacing w:after="0" w:line="240" w:lineRule="auto"/>
        <w:ind w:left="-57" w:right="-57"/>
        <w:jc w:val="both"/>
        <w:rPr>
          <w:rFonts w:ascii="Times New Roman" w:hAnsi="Times New Roman" w:cs="Times New Roman"/>
          <w:sz w:val="16"/>
          <w:szCs w:val="16"/>
        </w:rPr>
      </w:pPr>
    </w:p>
    <w:p w:rsidR="00CD6C32" w:rsidRPr="00631E98" w:rsidRDefault="00CD6C32" w:rsidP="00CD6C32">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631E98">
        <w:rPr>
          <w:rFonts w:ascii="Times New Roman" w:hAnsi="Times New Roman" w:cs="Times New Roman"/>
          <w:b/>
          <w:bCs/>
          <w:kern w:val="1"/>
          <w:sz w:val="28"/>
          <w:szCs w:val="28"/>
          <w:lang w:eastAsia="ar-SA"/>
        </w:rPr>
        <w:t xml:space="preserve">2.1. </w:t>
      </w:r>
      <w:r w:rsidRPr="00631E98">
        <w:rPr>
          <w:rFonts w:ascii="Times New Roman" w:hAnsi="Times New Roman" w:cs="Times New Roman"/>
          <w:bCs/>
          <w:kern w:val="1"/>
          <w:sz w:val="28"/>
          <w:szCs w:val="28"/>
          <w:lang w:eastAsia="ar-SA"/>
        </w:rPr>
        <w:t xml:space="preserve">Обоснование состава объектов местного значения, </w:t>
      </w:r>
    </w:p>
    <w:p w:rsidR="00CD6C32" w:rsidRPr="00631E98" w:rsidRDefault="00CD6C32" w:rsidP="00CD6C32">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631E98">
        <w:rPr>
          <w:rFonts w:ascii="Times New Roman" w:hAnsi="Times New Roman" w:cs="Times New Roman"/>
          <w:bCs/>
          <w:kern w:val="1"/>
          <w:sz w:val="28"/>
          <w:szCs w:val="28"/>
          <w:lang w:eastAsia="ar-SA"/>
        </w:rPr>
        <w:t>для которых устанавливаются расчетные показатели</w:t>
      </w:r>
    </w:p>
    <w:p w:rsidR="00CD6C32" w:rsidRPr="00631E98" w:rsidRDefault="00CD6C32" w:rsidP="00CD6C32">
      <w:pPr>
        <w:adjustRightInd w:val="0"/>
        <w:spacing w:after="0" w:line="240" w:lineRule="auto"/>
        <w:ind w:left="-57" w:right="-57" w:firstLine="567"/>
        <w:jc w:val="both"/>
        <w:rPr>
          <w:rFonts w:ascii="Times New Roman" w:hAnsi="Times New Roman" w:cs="Times New Roman"/>
        </w:rPr>
      </w:pPr>
    </w:p>
    <w:p w:rsidR="00CD6C32" w:rsidRPr="00631E98" w:rsidRDefault="00CD6C32" w:rsidP="00CD6C32">
      <w:pPr>
        <w:adjustRightInd w:val="0"/>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В соответствии с Градостроительным кодексом местные нормативы градостроительного проектирования сельского поселения устанавливают совокупность:</w:t>
      </w:r>
    </w:p>
    <w:p w:rsidR="00CD6C32" w:rsidRPr="00631E98" w:rsidRDefault="00CD6C32" w:rsidP="00CD6C32">
      <w:pPr>
        <w:adjustRightInd w:val="0"/>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 расчетных показателей минимально допустимого уровня обеспеченности населения объектами местного значения сельского поселения, отнесенными к таковым градостроительным законодательством Российской Федерации, иными объектами местного значения сельского поселения;</w:t>
      </w:r>
    </w:p>
    <w:p w:rsidR="00CD6C32" w:rsidRPr="00631E98" w:rsidRDefault="00CD6C32" w:rsidP="00CD6C32">
      <w:pPr>
        <w:adjustRightInd w:val="0"/>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 расчетных показателей максимально допустимого уровня территориальной доступности таких объектов для населения сельского поселения.</w:t>
      </w:r>
    </w:p>
    <w:p w:rsidR="00CD6C32" w:rsidRPr="00631E98" w:rsidRDefault="00CD6C32" w:rsidP="00CD6C32">
      <w:pPr>
        <w:adjustRightInd w:val="0"/>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В число объектов местного значения сельского поселения, отнесенных к таковым градостроительным законодательством Российской Федерации, входят объекты, отображаемые на карте генерального плана сельского поселения и относящиеся к областям:</w:t>
      </w:r>
    </w:p>
    <w:p w:rsidR="00CD6C32" w:rsidRPr="00631E98" w:rsidRDefault="00CD6C32" w:rsidP="00CD6C32">
      <w:pPr>
        <w:spacing w:after="0" w:line="240" w:lineRule="auto"/>
        <w:ind w:left="-57" w:right="-57"/>
        <w:contextualSpacing/>
        <w:jc w:val="both"/>
        <w:rPr>
          <w:rFonts w:ascii="Times New Roman" w:hAnsi="Times New Roman" w:cs="Times New Roman"/>
          <w:sz w:val="28"/>
          <w:szCs w:val="28"/>
        </w:rPr>
      </w:pPr>
      <w:r w:rsidRPr="00631E98">
        <w:rPr>
          <w:rFonts w:ascii="Times New Roman" w:hAnsi="Times New Roman" w:cs="Times New Roman"/>
          <w:sz w:val="28"/>
          <w:szCs w:val="28"/>
        </w:rPr>
        <w:t xml:space="preserve">        - инженерно-технического обеспечения;</w:t>
      </w:r>
    </w:p>
    <w:p w:rsidR="00CD6C32" w:rsidRPr="00631E98" w:rsidRDefault="00CD6C32" w:rsidP="00CD6C32">
      <w:pPr>
        <w:spacing w:after="0" w:line="240" w:lineRule="auto"/>
        <w:ind w:left="-57" w:right="-57"/>
        <w:contextualSpacing/>
        <w:jc w:val="both"/>
        <w:rPr>
          <w:rFonts w:ascii="Times New Roman" w:hAnsi="Times New Roman" w:cs="Times New Roman"/>
          <w:sz w:val="28"/>
          <w:szCs w:val="28"/>
        </w:rPr>
      </w:pPr>
      <w:r w:rsidRPr="00631E98">
        <w:rPr>
          <w:rFonts w:ascii="Times New Roman" w:hAnsi="Times New Roman" w:cs="Times New Roman"/>
          <w:sz w:val="28"/>
          <w:szCs w:val="28"/>
        </w:rPr>
        <w:lastRenderedPageBreak/>
        <w:t xml:space="preserve">        - автомобильные дороги и транспортное обслуживание;</w:t>
      </w:r>
    </w:p>
    <w:p w:rsidR="00CD6C32" w:rsidRPr="00631E98" w:rsidRDefault="00CD6C32" w:rsidP="00CD6C32">
      <w:pPr>
        <w:spacing w:after="0" w:line="240" w:lineRule="auto"/>
        <w:ind w:left="-57" w:right="-57"/>
        <w:contextualSpacing/>
        <w:jc w:val="both"/>
        <w:rPr>
          <w:rFonts w:ascii="Times New Roman" w:hAnsi="Times New Roman" w:cs="Times New Roman"/>
          <w:sz w:val="28"/>
          <w:szCs w:val="28"/>
        </w:rPr>
      </w:pPr>
      <w:r w:rsidRPr="00631E98">
        <w:rPr>
          <w:rFonts w:ascii="Times New Roman" w:hAnsi="Times New Roman" w:cs="Times New Roman"/>
          <w:sz w:val="28"/>
          <w:szCs w:val="28"/>
        </w:rPr>
        <w:t xml:space="preserve">        - физическая культура и массовый спорт;</w:t>
      </w:r>
    </w:p>
    <w:p w:rsidR="00CD6C32" w:rsidRPr="00631E98" w:rsidRDefault="00CD6C32" w:rsidP="00CD6C32">
      <w:pPr>
        <w:spacing w:after="0" w:line="240" w:lineRule="auto"/>
        <w:ind w:left="-57" w:right="-57"/>
        <w:contextualSpacing/>
        <w:jc w:val="both"/>
        <w:rPr>
          <w:rFonts w:ascii="Times New Roman" w:hAnsi="Times New Roman" w:cs="Times New Roman"/>
          <w:sz w:val="28"/>
          <w:szCs w:val="28"/>
        </w:rPr>
      </w:pPr>
      <w:r w:rsidRPr="00631E98">
        <w:rPr>
          <w:rFonts w:ascii="Times New Roman" w:hAnsi="Times New Roman" w:cs="Times New Roman"/>
          <w:sz w:val="28"/>
          <w:szCs w:val="28"/>
        </w:rPr>
        <w:t xml:space="preserve">        - культурно-просветительского назначения;</w:t>
      </w:r>
    </w:p>
    <w:p w:rsidR="00CD6C32" w:rsidRPr="00631E98" w:rsidRDefault="00CD6C32" w:rsidP="00CD6C32">
      <w:pPr>
        <w:spacing w:after="0" w:line="240" w:lineRule="auto"/>
        <w:ind w:left="-57" w:right="-57"/>
        <w:contextualSpacing/>
        <w:jc w:val="both"/>
        <w:rPr>
          <w:rFonts w:ascii="Times New Roman" w:hAnsi="Times New Roman" w:cs="Times New Roman"/>
          <w:sz w:val="28"/>
          <w:szCs w:val="28"/>
        </w:rPr>
      </w:pPr>
      <w:r w:rsidRPr="00631E98">
        <w:rPr>
          <w:rFonts w:ascii="Times New Roman" w:hAnsi="Times New Roman" w:cs="Times New Roman"/>
          <w:sz w:val="28"/>
          <w:szCs w:val="28"/>
        </w:rPr>
        <w:t xml:space="preserve">        - гражданская оборона и предупреждение ЧС;</w:t>
      </w:r>
    </w:p>
    <w:p w:rsidR="00CD6C32" w:rsidRPr="00631E98" w:rsidRDefault="00CD6C32" w:rsidP="00CD6C32">
      <w:pPr>
        <w:spacing w:after="0" w:line="240" w:lineRule="auto"/>
        <w:ind w:left="-57" w:right="-57"/>
        <w:contextualSpacing/>
        <w:jc w:val="both"/>
        <w:rPr>
          <w:rFonts w:ascii="Times New Roman" w:hAnsi="Times New Roman" w:cs="Times New Roman"/>
          <w:sz w:val="28"/>
          <w:szCs w:val="28"/>
        </w:rPr>
      </w:pPr>
      <w:r w:rsidRPr="00631E98">
        <w:rPr>
          <w:rFonts w:ascii="Times New Roman" w:hAnsi="Times New Roman" w:cs="Times New Roman"/>
          <w:sz w:val="28"/>
          <w:szCs w:val="28"/>
        </w:rPr>
        <w:t xml:space="preserve">        - местное самоуправление;</w:t>
      </w:r>
    </w:p>
    <w:p w:rsidR="00CD6C32" w:rsidRPr="00631E98" w:rsidRDefault="00CD6C32" w:rsidP="00CD6C32">
      <w:pPr>
        <w:spacing w:after="0" w:line="240" w:lineRule="auto"/>
        <w:ind w:left="-57" w:right="-57"/>
        <w:contextualSpacing/>
        <w:jc w:val="both"/>
        <w:rPr>
          <w:rFonts w:ascii="Times New Roman" w:hAnsi="Times New Roman" w:cs="Times New Roman"/>
          <w:sz w:val="28"/>
          <w:szCs w:val="28"/>
        </w:rPr>
      </w:pPr>
      <w:r w:rsidRPr="00631E98">
        <w:rPr>
          <w:rFonts w:ascii="Times New Roman" w:hAnsi="Times New Roman" w:cs="Times New Roman"/>
          <w:sz w:val="28"/>
          <w:szCs w:val="28"/>
        </w:rPr>
        <w:t xml:space="preserve">        - благоустройство территории;</w:t>
      </w:r>
    </w:p>
    <w:p w:rsidR="00CD6C32" w:rsidRPr="00631E98" w:rsidRDefault="00CD6C32" w:rsidP="00CD6C32">
      <w:pPr>
        <w:spacing w:after="0" w:line="240" w:lineRule="auto"/>
        <w:ind w:left="-57" w:right="-57"/>
        <w:contextualSpacing/>
        <w:jc w:val="both"/>
        <w:rPr>
          <w:rFonts w:ascii="Times New Roman" w:hAnsi="Times New Roman" w:cs="Times New Roman"/>
          <w:sz w:val="28"/>
          <w:szCs w:val="28"/>
        </w:rPr>
      </w:pPr>
      <w:r w:rsidRPr="00631E98">
        <w:rPr>
          <w:rFonts w:ascii="Times New Roman" w:hAnsi="Times New Roman" w:cs="Times New Roman"/>
          <w:sz w:val="28"/>
          <w:szCs w:val="28"/>
        </w:rPr>
        <w:t xml:space="preserve">        - иные области, связанные с решением вопросов местного значения сельского поселения муниципального района.</w:t>
      </w:r>
    </w:p>
    <w:p w:rsidR="00CD6C32" w:rsidRPr="00631E98" w:rsidRDefault="00CD6C32" w:rsidP="00CD6C32">
      <w:pPr>
        <w:adjustRightInd w:val="0"/>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В число объектов, относящихся к иным областям, в связи с решением вопросов местного значения сельского поселения входят объекты, размещение которых на территории сельского поселения необходимо для решения вопросов местного значения сельского поселения, круг которых определен законодательством об общих принципах организации местного самоуправления в Российской Федерации.</w:t>
      </w:r>
    </w:p>
    <w:p w:rsidR="00CD6C32" w:rsidRPr="00631E98" w:rsidRDefault="00CD6C32" w:rsidP="00CD6C32">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CD6C32" w:rsidRPr="00631E98" w:rsidRDefault="00CD6C32" w:rsidP="00CD6C32">
      <w:pPr>
        <w:keepNext/>
        <w:tabs>
          <w:tab w:val="num" w:pos="0"/>
        </w:tabs>
        <w:suppressAutoHyphens/>
        <w:spacing w:after="0" w:line="240" w:lineRule="auto"/>
        <w:ind w:left="-57" w:right="-57"/>
        <w:jc w:val="center"/>
        <w:outlineLvl w:val="0"/>
        <w:rPr>
          <w:rFonts w:ascii="Times New Roman" w:hAnsi="Times New Roman" w:cs="Times New Roman"/>
          <w:b/>
          <w:bCs/>
          <w:kern w:val="1"/>
          <w:sz w:val="28"/>
          <w:szCs w:val="28"/>
          <w:lang w:eastAsia="ar-SA"/>
        </w:rPr>
      </w:pPr>
      <w:r w:rsidRPr="00631E98">
        <w:rPr>
          <w:rFonts w:ascii="Times New Roman" w:hAnsi="Times New Roman" w:cs="Times New Roman"/>
          <w:b/>
          <w:bCs/>
          <w:kern w:val="1"/>
          <w:sz w:val="28"/>
          <w:szCs w:val="28"/>
          <w:lang w:eastAsia="ar-SA"/>
        </w:rPr>
        <w:t xml:space="preserve">2.2. </w:t>
      </w:r>
      <w:r w:rsidRPr="00631E98">
        <w:rPr>
          <w:rFonts w:ascii="Times New Roman" w:hAnsi="Times New Roman" w:cs="Times New Roman"/>
          <w:bCs/>
          <w:kern w:val="1"/>
          <w:sz w:val="28"/>
          <w:szCs w:val="28"/>
          <w:lang w:eastAsia="ar-SA"/>
        </w:rPr>
        <w:t>Обоснование расчетных показателей</w:t>
      </w:r>
    </w:p>
    <w:p w:rsidR="00CD6C32" w:rsidRPr="00631E98" w:rsidRDefault="00CD6C32" w:rsidP="00CD6C32">
      <w:pPr>
        <w:keepNext/>
        <w:tabs>
          <w:tab w:val="num" w:pos="0"/>
        </w:tabs>
        <w:suppressAutoHyphens/>
        <w:spacing w:after="0" w:line="240" w:lineRule="auto"/>
        <w:ind w:left="-57" w:right="-57"/>
        <w:jc w:val="both"/>
        <w:outlineLvl w:val="0"/>
        <w:rPr>
          <w:rFonts w:ascii="Times New Roman" w:hAnsi="Times New Roman" w:cs="Times New Roman"/>
          <w:b/>
          <w:bCs/>
          <w:kern w:val="1"/>
          <w:sz w:val="16"/>
          <w:szCs w:val="16"/>
          <w:lang w:eastAsia="ar-SA"/>
        </w:rPr>
      </w:pPr>
      <w:r w:rsidRPr="00631E98">
        <w:rPr>
          <w:rFonts w:ascii="Times New Roman" w:hAnsi="Times New Roman" w:cs="Times New Roman"/>
        </w:rPr>
        <w:tab/>
      </w:r>
    </w:p>
    <w:p w:rsidR="00CD6C32" w:rsidRPr="00631E98" w:rsidRDefault="00CD6C32" w:rsidP="00CD6C32">
      <w:pPr>
        <w:keepNext/>
        <w:tabs>
          <w:tab w:val="num" w:pos="0"/>
        </w:tabs>
        <w:suppressAutoHyphens/>
        <w:spacing w:after="0" w:line="240" w:lineRule="auto"/>
        <w:ind w:left="-57" w:right="-57"/>
        <w:jc w:val="both"/>
        <w:outlineLvl w:val="0"/>
        <w:rPr>
          <w:rFonts w:ascii="Times New Roman" w:hAnsi="Times New Roman" w:cs="Times New Roman"/>
          <w:b/>
          <w:bCs/>
          <w:kern w:val="1"/>
          <w:sz w:val="28"/>
          <w:szCs w:val="28"/>
          <w:lang w:eastAsia="ar-SA"/>
        </w:rPr>
      </w:pPr>
      <w:r w:rsidRPr="00631E98">
        <w:rPr>
          <w:rFonts w:ascii="Times New Roman" w:hAnsi="Times New Roman" w:cs="Times New Roman"/>
          <w:sz w:val="28"/>
          <w:szCs w:val="28"/>
        </w:rPr>
        <w:t xml:space="preserve">        Обоснованная подготовка расчетных показателей базируется на: </w:t>
      </w:r>
    </w:p>
    <w:p w:rsidR="00CD6C32" w:rsidRPr="00631E98" w:rsidRDefault="00CD6C32" w:rsidP="00CD6C32">
      <w:pPr>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1) применении и соблюдении требований и норм, связанных с градостроительной деятельностью, содержащихся: </w:t>
      </w:r>
    </w:p>
    <w:p w:rsidR="00CD6C32" w:rsidRPr="00631E98" w:rsidRDefault="00CD6C32" w:rsidP="00CD6C32">
      <w:pPr>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 в нормативных правовых актах Российской Федерации;</w:t>
      </w:r>
    </w:p>
    <w:p w:rsidR="00CD6C32" w:rsidRPr="00631E98" w:rsidRDefault="00CD6C32" w:rsidP="00CD6C32">
      <w:pPr>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 в нормативных правовых актах Волгоградской области; </w:t>
      </w:r>
    </w:p>
    <w:p w:rsidR="00CD6C32" w:rsidRPr="00631E98" w:rsidRDefault="00CD6C32" w:rsidP="00CD6C32">
      <w:pPr>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 в муниципальных правовых актах Урюпинского района;</w:t>
      </w:r>
    </w:p>
    <w:p w:rsidR="00CD6C32" w:rsidRPr="00631E98" w:rsidRDefault="00CD6C32" w:rsidP="00CD6C32">
      <w:pPr>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 в национальных стандартах и сводах правил; </w:t>
      </w:r>
    </w:p>
    <w:p w:rsidR="00CD6C32" w:rsidRPr="00631E98" w:rsidRDefault="00CD6C32" w:rsidP="00CD6C32">
      <w:pPr>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2) соблюдении: </w:t>
      </w:r>
    </w:p>
    <w:p w:rsidR="00CD6C32" w:rsidRPr="00631E98" w:rsidRDefault="00CD6C32" w:rsidP="00CD6C32">
      <w:pPr>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 технических регламентов; </w:t>
      </w:r>
    </w:p>
    <w:p w:rsidR="00CD6C32" w:rsidRPr="00631E98" w:rsidRDefault="00CD6C32" w:rsidP="00CD6C32">
      <w:pPr>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 региональных нормативов градостроительного проектирования Волгоградской области, местных нормативов Урюпинского муниципального района;</w:t>
      </w:r>
    </w:p>
    <w:p w:rsidR="00CD6C32" w:rsidRPr="00631E98" w:rsidRDefault="00CD6C32" w:rsidP="00CD6C32">
      <w:pPr>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3) учете показателей и данных, содержащихся: </w:t>
      </w:r>
    </w:p>
    <w:p w:rsidR="00CD6C32" w:rsidRPr="00631E98" w:rsidRDefault="00CD6C32" w:rsidP="00CD6C32">
      <w:pPr>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 в планах и программах комплексного социально-экономического развития Урюпинского муниципального  района, при реализации которых осуществляется создание объектов местного значения муниципального района; </w:t>
      </w:r>
    </w:p>
    <w:p w:rsidR="00CD6C32" w:rsidRPr="00631E98" w:rsidRDefault="00CD6C32" w:rsidP="00CD6C32">
      <w:pPr>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 в официальных статистических отчетах, содержащих сведения о состоянии экономики и социальной сферы, социально-демографическом составе и плотности населения на территории Урюпинского муниципального района;</w:t>
      </w:r>
    </w:p>
    <w:p w:rsidR="00CD6C32" w:rsidRPr="00631E98" w:rsidRDefault="00CD6C32" w:rsidP="00CD6C32">
      <w:pPr>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 в документах территориального планирования Российской Федерации и Волгоградской области;</w:t>
      </w:r>
    </w:p>
    <w:p w:rsidR="00CD6C32" w:rsidRPr="00631E98" w:rsidRDefault="00CD6C32" w:rsidP="00CD6C32">
      <w:pPr>
        <w:tabs>
          <w:tab w:val="left" w:pos="851"/>
        </w:tabs>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 в документах территориального планирования Урюпинского муниципального района и материалах по их обоснованию;</w:t>
      </w:r>
    </w:p>
    <w:p w:rsidR="00CD6C32" w:rsidRPr="00631E98" w:rsidRDefault="00CD6C32" w:rsidP="00CD6C32">
      <w:pPr>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 в проектах планировки территории, предусматривающих размещение объектов местного значения муниципального района;</w:t>
      </w:r>
    </w:p>
    <w:p w:rsidR="00CD6C32" w:rsidRPr="00631E98" w:rsidRDefault="00CD6C32" w:rsidP="00CD6C32">
      <w:pPr>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 в методических материалах в области градостроительной деятельности;</w:t>
      </w:r>
    </w:p>
    <w:p w:rsidR="00CD6C32" w:rsidRPr="00631E98" w:rsidRDefault="00CD6C32" w:rsidP="00CD6C32">
      <w:pPr>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lastRenderedPageBreak/>
        <w:t xml:space="preserve">        4) корректном применении математических методов при расчете значений показателей местных нормативов. </w:t>
      </w:r>
    </w:p>
    <w:p w:rsidR="00CD6C32" w:rsidRPr="00631E98" w:rsidRDefault="00CD6C32" w:rsidP="00CD6C32">
      <w:pPr>
        <w:adjustRightInd w:val="0"/>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В соответствии с ч. 2 ст. 29.2 Градостроительного кодекса региональные нормативы градостроительного проектирования могут устанавливать предельные значения расчетных показателей применительно не только к объектам регионального, но и местного значения, в том числе муниципального района и поселений. Региональные нормативы градостроительного проектирования Волгоградской области, утвержденные Приказом комитета архитектуры и градостроительства Волгоградской области от 08.09.2020 года N 95-ОД (далее - региональные нормативы), в своем составе содержат расчетные показатели, применительно к объектам местного значения сельского поселения. </w:t>
      </w:r>
    </w:p>
    <w:p w:rsidR="00CD6C32" w:rsidRPr="00631E98" w:rsidRDefault="00CD6C32" w:rsidP="00CD6C32">
      <w:pPr>
        <w:adjustRightInd w:val="0"/>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Согласно статье 29.4 Градостроительного кодекса расчетные показатели минимально допустимого уровня обеспеченности населения объектами местного значения муниципального образования, установленные местными нормативами, не могут быть ниже предельных значений, устанавливаемых региональными нормативами градостроительного проектирования, а расчетные показатели максимально допустимого уровня территориальной доступности таких объектов для населения муниципального образования не могут превышать этих предельных значений, устанавливаемых региональными нормативами градостроительного проектирования. </w:t>
      </w:r>
    </w:p>
    <w:p w:rsidR="00CD6C32" w:rsidRPr="00631E98" w:rsidRDefault="00CD6C32" w:rsidP="00CD6C32">
      <w:pPr>
        <w:adjustRightInd w:val="0"/>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Таким образом, предельные значения показателей региональных нормативов задают рамочные ограничения для предельных показателей местных нормативов по отношению к объектам местного значения сельского поселения. Следовательно, предельные значения показателей региональных нормативов могут быть приняты за основу при подготовке аналогичных показателей местных нормативов.</w:t>
      </w:r>
    </w:p>
    <w:p w:rsidR="00CD6C32" w:rsidRPr="00631E98" w:rsidRDefault="00CD6C32" w:rsidP="00CD6C32">
      <w:pPr>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Положения по обоснованию расчетных показателей с привязкой к номерам пунктов и таблиц основной части местных нормативов, содержащих эти показатели, приведены ниже. Положения по обоснованию включают описание расчетных показателей по объектам местного значения и ссылки на нормы использованных документов для установления их предельных значений.</w:t>
      </w:r>
    </w:p>
    <w:p w:rsidR="00CD6C32" w:rsidRPr="00631E98" w:rsidRDefault="00CD6C32" w:rsidP="00CD6C32">
      <w:pPr>
        <w:spacing w:after="0" w:line="240" w:lineRule="auto"/>
        <w:ind w:left="-57" w:right="-57"/>
        <w:jc w:val="both"/>
        <w:rPr>
          <w:rFonts w:ascii="Times New Roman" w:hAnsi="Times New Roman" w:cs="Times New Roman"/>
          <w:sz w:val="28"/>
          <w:szCs w:val="28"/>
        </w:rPr>
      </w:pPr>
    </w:p>
    <w:p w:rsidR="00CD6C32" w:rsidRPr="00631E98" w:rsidRDefault="00CD6C32" w:rsidP="00CD6C32">
      <w:pPr>
        <w:spacing w:after="0" w:line="240" w:lineRule="auto"/>
        <w:ind w:left="-57" w:right="-57"/>
        <w:jc w:val="center"/>
        <w:rPr>
          <w:rFonts w:ascii="Times New Roman" w:hAnsi="Times New Roman" w:cs="Times New Roman"/>
          <w:bCs/>
          <w:kern w:val="1"/>
          <w:sz w:val="28"/>
          <w:szCs w:val="28"/>
          <w:lang w:eastAsia="ar-SA"/>
        </w:rPr>
      </w:pPr>
      <w:r w:rsidRPr="00631E98">
        <w:rPr>
          <w:rFonts w:ascii="Times New Roman" w:hAnsi="Times New Roman" w:cs="Times New Roman"/>
          <w:b/>
          <w:bCs/>
          <w:kern w:val="1"/>
          <w:sz w:val="28"/>
          <w:szCs w:val="28"/>
          <w:lang w:eastAsia="ar-SA"/>
        </w:rPr>
        <w:t xml:space="preserve">2.3. </w:t>
      </w:r>
      <w:r w:rsidRPr="00631E98">
        <w:rPr>
          <w:rFonts w:ascii="Times New Roman" w:hAnsi="Times New Roman" w:cs="Times New Roman"/>
          <w:bCs/>
          <w:kern w:val="1"/>
          <w:sz w:val="28"/>
          <w:szCs w:val="28"/>
          <w:lang w:eastAsia="ar-SA"/>
        </w:rPr>
        <w:t>Нормативно-правовое и нормативно-техническое обоснование</w:t>
      </w:r>
    </w:p>
    <w:p w:rsidR="00CD6C32" w:rsidRPr="00631E98" w:rsidRDefault="00CD6C32" w:rsidP="00CD6C32">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631E98">
        <w:rPr>
          <w:rFonts w:ascii="Times New Roman" w:hAnsi="Times New Roman" w:cs="Times New Roman"/>
          <w:bCs/>
          <w:kern w:val="1"/>
          <w:sz w:val="28"/>
          <w:szCs w:val="28"/>
          <w:lang w:eastAsia="ar-SA"/>
        </w:rPr>
        <w:t>установления расчетных показателей по областям полномочий</w:t>
      </w:r>
    </w:p>
    <w:p w:rsidR="00CD6C32" w:rsidRPr="00631E98" w:rsidRDefault="00CD6C32" w:rsidP="00CD6C32">
      <w:pPr>
        <w:spacing w:after="0" w:line="240" w:lineRule="auto"/>
        <w:ind w:left="-57" w:right="-57"/>
        <w:jc w:val="center"/>
        <w:rPr>
          <w:rFonts w:ascii="Times New Roman" w:hAnsi="Times New Roman" w:cs="Times New Roman"/>
          <w:b/>
          <w:bCs/>
          <w:kern w:val="1"/>
          <w:sz w:val="16"/>
          <w:szCs w:val="16"/>
          <w:lang w:eastAsia="ar-SA"/>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7512"/>
      </w:tblGrid>
      <w:tr w:rsidR="00E17DF3" w:rsidRPr="00E17DF3" w:rsidTr="00E17DF3">
        <w:tc>
          <w:tcPr>
            <w:tcW w:w="2411" w:type="dxa"/>
            <w:vAlign w:val="center"/>
          </w:tcPr>
          <w:p w:rsidR="00CD6C32" w:rsidRPr="00E73928" w:rsidRDefault="00CD6C32" w:rsidP="00E73928">
            <w:pPr>
              <w:spacing w:after="0" w:line="240" w:lineRule="auto"/>
              <w:ind w:left="-57" w:right="-57"/>
              <w:contextualSpacing/>
              <w:jc w:val="center"/>
              <w:rPr>
                <w:rFonts w:ascii="Times New Roman" w:hAnsi="Times New Roman"/>
              </w:rPr>
            </w:pPr>
            <w:r w:rsidRPr="00E73928">
              <w:rPr>
                <w:rFonts w:ascii="Times New Roman" w:hAnsi="Times New Roman"/>
              </w:rPr>
              <w:t>Область, вид, объект местного значения</w:t>
            </w:r>
          </w:p>
        </w:tc>
        <w:tc>
          <w:tcPr>
            <w:tcW w:w="7512" w:type="dxa"/>
            <w:vAlign w:val="center"/>
          </w:tcPr>
          <w:p w:rsidR="00CD6C32" w:rsidRPr="00E73928" w:rsidRDefault="00CD6C32" w:rsidP="00E73928">
            <w:pPr>
              <w:spacing w:after="0" w:line="240" w:lineRule="auto"/>
              <w:ind w:left="-57" w:right="-57"/>
              <w:jc w:val="center"/>
              <w:rPr>
                <w:rFonts w:ascii="Times New Roman" w:hAnsi="Times New Roman"/>
              </w:rPr>
            </w:pPr>
            <w:r w:rsidRPr="00E73928">
              <w:rPr>
                <w:rFonts w:ascii="Times New Roman" w:hAnsi="Times New Roman"/>
              </w:rPr>
              <w:t xml:space="preserve">Правовые и технические основания установления базовых </w:t>
            </w:r>
          </w:p>
          <w:p w:rsidR="00CD6C32" w:rsidRPr="00E73928" w:rsidRDefault="00CD6C32" w:rsidP="00E73928">
            <w:pPr>
              <w:spacing w:after="0" w:line="240" w:lineRule="auto"/>
              <w:ind w:left="-57" w:right="-57"/>
              <w:jc w:val="center"/>
              <w:rPr>
                <w:rFonts w:ascii="Times New Roman" w:hAnsi="Times New Roman"/>
              </w:rPr>
            </w:pPr>
            <w:r w:rsidRPr="00E73928">
              <w:rPr>
                <w:rFonts w:ascii="Times New Roman" w:hAnsi="Times New Roman"/>
              </w:rPr>
              <w:t xml:space="preserve">предельных значений допустимого уровня обеспеченности объектами </w:t>
            </w:r>
          </w:p>
          <w:p w:rsidR="00CD6C32" w:rsidRPr="00E73928" w:rsidRDefault="00CD6C32" w:rsidP="00E73928">
            <w:pPr>
              <w:spacing w:after="0" w:line="240" w:lineRule="auto"/>
              <w:ind w:left="-57" w:right="-57"/>
              <w:jc w:val="center"/>
              <w:rPr>
                <w:rFonts w:ascii="Times New Roman" w:hAnsi="Times New Roman"/>
              </w:rPr>
            </w:pPr>
            <w:r w:rsidRPr="00E73928">
              <w:rPr>
                <w:rFonts w:ascii="Times New Roman" w:hAnsi="Times New Roman"/>
              </w:rPr>
              <w:t>местного значения и их территориальной доступности</w:t>
            </w:r>
          </w:p>
        </w:tc>
      </w:tr>
      <w:tr w:rsidR="00E17DF3" w:rsidRPr="00E17DF3" w:rsidTr="00E17DF3">
        <w:tc>
          <w:tcPr>
            <w:tcW w:w="2411" w:type="dxa"/>
            <w:vAlign w:val="center"/>
          </w:tcPr>
          <w:p w:rsidR="00CD6C32" w:rsidRPr="00E73928" w:rsidRDefault="00CD6C32" w:rsidP="00E73928">
            <w:pPr>
              <w:spacing w:after="0" w:line="240" w:lineRule="auto"/>
              <w:ind w:left="-57" w:right="-57"/>
              <w:contextualSpacing/>
              <w:jc w:val="center"/>
              <w:rPr>
                <w:rFonts w:ascii="Times New Roman" w:hAnsi="Times New Roman"/>
                <w:i/>
              </w:rPr>
            </w:pPr>
            <w:r w:rsidRPr="00E73928">
              <w:rPr>
                <w:rFonts w:ascii="Times New Roman" w:hAnsi="Times New Roman"/>
                <w:i/>
              </w:rPr>
              <w:t>1</w:t>
            </w:r>
          </w:p>
        </w:tc>
        <w:tc>
          <w:tcPr>
            <w:tcW w:w="7512" w:type="dxa"/>
            <w:vAlign w:val="center"/>
          </w:tcPr>
          <w:p w:rsidR="00CD6C32" w:rsidRPr="00E73928" w:rsidRDefault="00CD6C32" w:rsidP="00E73928">
            <w:pPr>
              <w:spacing w:after="0" w:line="240" w:lineRule="auto"/>
              <w:ind w:left="-57" w:right="-57"/>
              <w:jc w:val="center"/>
              <w:rPr>
                <w:rFonts w:ascii="Times New Roman" w:hAnsi="Times New Roman"/>
                <w:i/>
              </w:rPr>
            </w:pPr>
            <w:r w:rsidRPr="00E73928">
              <w:rPr>
                <w:rFonts w:ascii="Times New Roman" w:hAnsi="Times New Roman"/>
                <w:i/>
              </w:rPr>
              <w:t>2</w:t>
            </w:r>
          </w:p>
        </w:tc>
      </w:tr>
      <w:tr w:rsidR="00E17DF3" w:rsidRPr="00E17DF3" w:rsidTr="00E17DF3">
        <w:tc>
          <w:tcPr>
            <w:tcW w:w="9923" w:type="dxa"/>
            <w:gridSpan w:val="2"/>
          </w:tcPr>
          <w:p w:rsidR="00CD6C32" w:rsidRPr="00E73928" w:rsidRDefault="00CD6C32" w:rsidP="00E73928">
            <w:pPr>
              <w:spacing w:after="0" w:line="240" w:lineRule="auto"/>
              <w:ind w:left="-57" w:right="-57"/>
              <w:jc w:val="center"/>
              <w:rPr>
                <w:rFonts w:ascii="Times New Roman" w:hAnsi="Times New Roman"/>
                <w:b/>
                <w:kern w:val="1"/>
                <w:lang w:eastAsia="ar-SA"/>
              </w:rPr>
            </w:pPr>
            <w:r w:rsidRPr="00E73928">
              <w:rPr>
                <w:rFonts w:ascii="Times New Roman" w:hAnsi="Times New Roman"/>
                <w:b/>
              </w:rPr>
              <w:t>ОБЛАСТЬ: ИНЖЕНЕРНО-ТЕХНИЧЕСКОЕ ОБЕСПЕЧЕНИЕ</w:t>
            </w:r>
          </w:p>
        </w:tc>
      </w:tr>
      <w:tr w:rsidR="00E17DF3" w:rsidRPr="00E17DF3" w:rsidTr="00E17DF3">
        <w:tc>
          <w:tcPr>
            <w:tcW w:w="2411" w:type="dxa"/>
          </w:tcPr>
          <w:p w:rsidR="00CD6C32" w:rsidRPr="00E73928" w:rsidRDefault="00CD6C32" w:rsidP="00E73928">
            <w:pPr>
              <w:spacing w:after="0" w:line="240" w:lineRule="auto"/>
              <w:ind w:left="-57" w:right="-57"/>
              <w:jc w:val="center"/>
              <w:rPr>
                <w:rFonts w:ascii="Times New Roman" w:hAnsi="Times New Roman"/>
                <w:b/>
              </w:rPr>
            </w:pPr>
            <w:r w:rsidRPr="00E73928">
              <w:rPr>
                <w:rFonts w:ascii="Times New Roman" w:hAnsi="Times New Roman"/>
                <w:b/>
              </w:rPr>
              <w:t>Объекты электроснабжения</w:t>
            </w:r>
          </w:p>
        </w:tc>
        <w:tc>
          <w:tcPr>
            <w:tcW w:w="7512" w:type="dxa"/>
          </w:tcPr>
          <w:p w:rsidR="00CD6C32" w:rsidRPr="00E73928" w:rsidRDefault="00CD6C32" w:rsidP="00E73928">
            <w:pPr>
              <w:spacing w:after="0" w:line="240" w:lineRule="auto"/>
              <w:ind w:left="-57" w:right="-57"/>
              <w:jc w:val="both"/>
              <w:rPr>
                <w:rFonts w:ascii="Times New Roman" w:hAnsi="Times New Roman"/>
              </w:rPr>
            </w:pPr>
          </w:p>
        </w:tc>
      </w:tr>
      <w:tr w:rsidR="00E17DF3" w:rsidRPr="00E17DF3" w:rsidTr="00E17DF3">
        <w:tc>
          <w:tcPr>
            <w:tcW w:w="2411" w:type="dxa"/>
            <w:vAlign w:val="center"/>
          </w:tcPr>
          <w:p w:rsidR="00CD6C32" w:rsidRPr="00E73928" w:rsidRDefault="00CD6C32" w:rsidP="00E73928">
            <w:pPr>
              <w:spacing w:after="0" w:line="240" w:lineRule="auto"/>
              <w:ind w:left="-57" w:right="-57"/>
              <w:jc w:val="center"/>
              <w:rPr>
                <w:rFonts w:ascii="Times New Roman" w:hAnsi="Times New Roman"/>
              </w:rPr>
            </w:pPr>
            <w:r w:rsidRPr="00E73928">
              <w:rPr>
                <w:rFonts w:ascii="Times New Roman" w:hAnsi="Times New Roman"/>
              </w:rPr>
              <w:t>Комплекс</w:t>
            </w:r>
          </w:p>
          <w:p w:rsidR="00CD6C32" w:rsidRPr="00E73928" w:rsidRDefault="00CD6C32" w:rsidP="00E73928">
            <w:pPr>
              <w:spacing w:after="0" w:line="240" w:lineRule="auto"/>
              <w:ind w:left="-57" w:right="-57"/>
              <w:jc w:val="center"/>
              <w:rPr>
                <w:rFonts w:ascii="Times New Roman" w:hAnsi="Times New Roman"/>
              </w:rPr>
            </w:pPr>
            <w:r w:rsidRPr="00E73928">
              <w:rPr>
                <w:rFonts w:ascii="Times New Roman" w:hAnsi="Times New Roman"/>
              </w:rPr>
              <w:t xml:space="preserve">сооружений электроснабжения </w:t>
            </w:r>
            <w:r w:rsidRPr="00E73928">
              <w:rPr>
                <w:rFonts w:ascii="Times New Roman" w:hAnsi="Times New Roman"/>
              </w:rPr>
              <w:lastRenderedPageBreak/>
              <w:t>поселений</w:t>
            </w:r>
          </w:p>
          <w:p w:rsidR="00CD6C32" w:rsidRPr="00E73928" w:rsidRDefault="00CD6C32" w:rsidP="00E73928">
            <w:pPr>
              <w:spacing w:after="0" w:line="240" w:lineRule="auto"/>
              <w:ind w:left="-57" w:right="-57"/>
              <w:jc w:val="center"/>
              <w:rPr>
                <w:rFonts w:ascii="Times New Roman" w:hAnsi="Times New Roman"/>
              </w:rPr>
            </w:pPr>
          </w:p>
        </w:tc>
        <w:tc>
          <w:tcPr>
            <w:tcW w:w="7512" w:type="dxa"/>
          </w:tcPr>
          <w:p w:rsidR="00CD6C32" w:rsidRPr="00E73928" w:rsidRDefault="00CD6C32" w:rsidP="00E73928">
            <w:pPr>
              <w:spacing w:after="0" w:line="240" w:lineRule="auto"/>
              <w:ind w:left="-57" w:right="-57"/>
              <w:jc w:val="both"/>
              <w:rPr>
                <w:rFonts w:ascii="Times New Roman" w:hAnsi="Times New Roman"/>
              </w:rPr>
            </w:pPr>
            <w:r w:rsidRPr="00E73928">
              <w:rPr>
                <w:rFonts w:ascii="Times New Roman" w:hAnsi="Times New Roman"/>
              </w:rPr>
              <w:lastRenderedPageBreak/>
              <w:t xml:space="preserve">Объем электропотребления принят в соответствии с СП 42.13330 «СНиП 2.07.01-89*» Планировка и застройка городских и сельских поселений. Актуализированная редакция (утв. Приказом Минстроя России от 30.12.2016 </w:t>
            </w:r>
            <w:r w:rsidRPr="00E73928">
              <w:rPr>
                <w:rFonts w:ascii="Times New Roman" w:hAnsi="Times New Roman"/>
              </w:rPr>
              <w:lastRenderedPageBreak/>
              <w:t>N 1034/пр). Приложение Л.</w:t>
            </w:r>
          </w:p>
          <w:p w:rsidR="00CD6C32" w:rsidRPr="00E73928" w:rsidRDefault="00CD6C32" w:rsidP="00E73928">
            <w:pPr>
              <w:spacing w:after="0" w:line="240" w:lineRule="auto"/>
              <w:ind w:left="-57" w:right="-57"/>
              <w:jc w:val="both"/>
              <w:rPr>
                <w:rFonts w:ascii="Times New Roman" w:hAnsi="Times New Roman"/>
              </w:rPr>
            </w:pPr>
            <w:r w:rsidRPr="00E73928">
              <w:rPr>
                <w:rFonts w:ascii="Times New Roman" w:hAnsi="Times New Roman"/>
              </w:rPr>
              <w:t>Базовое предельное значение показателя «А» по зонам урбанизированности получаем по формуле: 950 кВт ч/год на 1 чел. х К</w:t>
            </w:r>
            <w:r w:rsidRPr="00E73928">
              <w:rPr>
                <w:rFonts w:ascii="Times New Roman" w:hAnsi="Times New Roman"/>
                <w:vertAlign w:val="subscript"/>
              </w:rPr>
              <w:t>УМО</w:t>
            </w:r>
            <w:r w:rsidRPr="00E73928">
              <w:rPr>
                <w:rFonts w:ascii="Times New Roman" w:hAnsi="Times New Roman"/>
              </w:rPr>
              <w:t xml:space="preserve">, </w:t>
            </w:r>
          </w:p>
          <w:p w:rsidR="00CD6C32" w:rsidRPr="00E73928" w:rsidRDefault="00CD6C32" w:rsidP="00E73928">
            <w:pPr>
              <w:spacing w:after="0" w:line="240" w:lineRule="auto"/>
              <w:ind w:left="-57" w:right="-57"/>
              <w:jc w:val="both"/>
              <w:rPr>
                <w:rFonts w:ascii="Times New Roman" w:hAnsi="Times New Roman"/>
              </w:rPr>
            </w:pPr>
            <w:r w:rsidRPr="00E73928">
              <w:rPr>
                <w:rFonts w:ascii="Times New Roman" w:hAnsi="Times New Roman"/>
              </w:rPr>
              <w:t>где: К</w:t>
            </w:r>
            <w:r w:rsidRPr="00E73928">
              <w:rPr>
                <w:rFonts w:ascii="Times New Roman" w:hAnsi="Times New Roman"/>
                <w:vertAlign w:val="subscript"/>
              </w:rPr>
              <w:t>УМО</w:t>
            </w:r>
            <w:r w:rsidRPr="00E73928">
              <w:rPr>
                <w:rFonts w:ascii="Times New Roman" w:hAnsi="Times New Roman"/>
              </w:rPr>
              <w:t>* - коэффициент урбанизированности муниципального образования.</w:t>
            </w:r>
          </w:p>
          <w:p w:rsidR="00CD6C32" w:rsidRPr="00E73928" w:rsidRDefault="00CD6C32" w:rsidP="00E73928">
            <w:pPr>
              <w:spacing w:after="0" w:line="240" w:lineRule="auto"/>
              <w:ind w:left="-57" w:right="-57" w:hanging="23"/>
              <w:jc w:val="both"/>
              <w:rPr>
                <w:rFonts w:ascii="Times New Roman" w:hAnsi="Times New Roman"/>
              </w:rPr>
            </w:pPr>
            <w:r w:rsidRPr="00E73928">
              <w:rPr>
                <w:rFonts w:ascii="Times New Roman" w:hAnsi="Times New Roman"/>
              </w:rPr>
              <w:t xml:space="preserve">Удаленность принята 500 м в соответствии с п. 1 Постановления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w:t>
            </w:r>
          </w:p>
        </w:tc>
      </w:tr>
      <w:tr w:rsidR="00E17DF3" w:rsidRPr="00E17DF3" w:rsidTr="00E17DF3">
        <w:tc>
          <w:tcPr>
            <w:tcW w:w="2411" w:type="dxa"/>
            <w:vAlign w:val="center"/>
          </w:tcPr>
          <w:p w:rsidR="00CD6C32" w:rsidRPr="00E73928" w:rsidRDefault="00CD6C32" w:rsidP="00E73928">
            <w:pPr>
              <w:spacing w:after="0" w:line="240" w:lineRule="auto"/>
              <w:ind w:left="-57" w:right="-57"/>
              <w:jc w:val="center"/>
              <w:rPr>
                <w:rFonts w:ascii="Times New Roman" w:hAnsi="Times New Roman"/>
                <w:b/>
              </w:rPr>
            </w:pPr>
            <w:r w:rsidRPr="00E73928">
              <w:rPr>
                <w:rFonts w:ascii="Times New Roman" w:hAnsi="Times New Roman"/>
                <w:b/>
              </w:rPr>
              <w:lastRenderedPageBreak/>
              <w:t>Объекты</w:t>
            </w:r>
          </w:p>
          <w:p w:rsidR="00CD6C32" w:rsidRPr="00E73928" w:rsidRDefault="00CD6C32" w:rsidP="00E73928">
            <w:pPr>
              <w:spacing w:after="0" w:line="240" w:lineRule="auto"/>
              <w:ind w:left="-57" w:right="-57"/>
              <w:jc w:val="center"/>
              <w:rPr>
                <w:rFonts w:ascii="Times New Roman" w:hAnsi="Times New Roman"/>
                <w:b/>
              </w:rPr>
            </w:pPr>
            <w:r w:rsidRPr="00E73928">
              <w:rPr>
                <w:rFonts w:ascii="Times New Roman" w:hAnsi="Times New Roman"/>
                <w:b/>
              </w:rPr>
              <w:t>газоснабжения:</w:t>
            </w:r>
          </w:p>
        </w:tc>
        <w:tc>
          <w:tcPr>
            <w:tcW w:w="7512" w:type="dxa"/>
          </w:tcPr>
          <w:p w:rsidR="00CD6C32" w:rsidRPr="00E73928" w:rsidRDefault="00CD6C32" w:rsidP="00E73928">
            <w:pPr>
              <w:spacing w:after="0" w:line="240" w:lineRule="auto"/>
              <w:ind w:left="-57" w:right="-57"/>
              <w:jc w:val="both"/>
              <w:rPr>
                <w:rFonts w:ascii="Times New Roman" w:hAnsi="Times New Roman"/>
              </w:rPr>
            </w:pPr>
            <w:r w:rsidRPr="00E73928">
              <w:rPr>
                <w:rFonts w:ascii="Times New Roman" w:hAnsi="Times New Roman"/>
              </w:rPr>
              <w:t>Объем газопотребления принят в соответствии с 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 П.3.12.</w:t>
            </w:r>
          </w:p>
          <w:p w:rsidR="00CD6C32" w:rsidRPr="00E73928" w:rsidRDefault="00CD6C32" w:rsidP="00E73928">
            <w:pPr>
              <w:spacing w:after="0" w:line="240" w:lineRule="auto"/>
              <w:ind w:left="-57" w:right="-57"/>
              <w:jc w:val="both"/>
              <w:rPr>
                <w:rFonts w:ascii="Times New Roman" w:hAnsi="Times New Roman"/>
              </w:rPr>
            </w:pPr>
            <w:r w:rsidRPr="00E73928">
              <w:rPr>
                <w:rFonts w:ascii="Times New Roman" w:hAnsi="Times New Roman"/>
              </w:rPr>
              <w:t>Базовое предельное значение показателя «А» по зонам урбанизированности получаем по формуле: 220 м3/год на 1 чел. х К</w:t>
            </w:r>
            <w:r w:rsidRPr="00E73928">
              <w:rPr>
                <w:rFonts w:ascii="Times New Roman" w:hAnsi="Times New Roman"/>
                <w:vertAlign w:val="subscript"/>
              </w:rPr>
              <w:t>УМО</w:t>
            </w:r>
            <w:r w:rsidRPr="00E73928">
              <w:rPr>
                <w:rFonts w:ascii="Times New Roman" w:hAnsi="Times New Roman"/>
              </w:rPr>
              <w:t xml:space="preserve">, </w:t>
            </w:r>
          </w:p>
          <w:p w:rsidR="00CD6C32" w:rsidRPr="00E73928" w:rsidRDefault="00CD6C32" w:rsidP="00E73928">
            <w:pPr>
              <w:spacing w:after="0" w:line="240" w:lineRule="auto"/>
              <w:ind w:left="-57" w:right="-57"/>
              <w:jc w:val="both"/>
              <w:rPr>
                <w:rFonts w:ascii="Times New Roman" w:hAnsi="Times New Roman"/>
              </w:rPr>
            </w:pPr>
            <w:r w:rsidRPr="00E73928">
              <w:rPr>
                <w:rFonts w:ascii="Times New Roman" w:hAnsi="Times New Roman"/>
              </w:rPr>
              <w:t>где: К</w:t>
            </w:r>
            <w:r w:rsidRPr="00E73928">
              <w:rPr>
                <w:rFonts w:ascii="Times New Roman" w:hAnsi="Times New Roman"/>
                <w:vertAlign w:val="subscript"/>
              </w:rPr>
              <w:t>УМО</w:t>
            </w:r>
            <w:r w:rsidRPr="00E73928">
              <w:rPr>
                <w:rFonts w:ascii="Times New Roman" w:hAnsi="Times New Roman"/>
              </w:rPr>
              <w:t>* - коэффициент урбанизированности муниципального образования.</w:t>
            </w:r>
          </w:p>
          <w:p w:rsidR="00CD6C32" w:rsidRPr="00E73928" w:rsidRDefault="00CD6C32" w:rsidP="00E73928">
            <w:pPr>
              <w:spacing w:after="0" w:line="240" w:lineRule="auto"/>
              <w:ind w:left="-57" w:right="-57"/>
              <w:jc w:val="both"/>
              <w:rPr>
                <w:rFonts w:ascii="Times New Roman" w:hAnsi="Times New Roman"/>
              </w:rPr>
            </w:pPr>
            <w:r w:rsidRPr="00E73928">
              <w:rPr>
                <w:rFonts w:ascii="Times New Roman" w:hAnsi="Times New Roman"/>
              </w:rPr>
              <w:t>Удаленность принята 500 м в соответствии с п. 1 Постановления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E17DF3" w:rsidRPr="00E17DF3" w:rsidTr="00E17DF3">
        <w:tc>
          <w:tcPr>
            <w:tcW w:w="2411" w:type="dxa"/>
            <w:vAlign w:val="center"/>
          </w:tcPr>
          <w:p w:rsidR="00CD6C32" w:rsidRPr="00E73928" w:rsidRDefault="00CD6C32" w:rsidP="00E73928">
            <w:pPr>
              <w:spacing w:after="0" w:line="240" w:lineRule="auto"/>
              <w:ind w:left="-57" w:right="-57"/>
              <w:jc w:val="center"/>
              <w:rPr>
                <w:rFonts w:ascii="Times New Roman" w:hAnsi="Times New Roman"/>
                <w:b/>
              </w:rPr>
            </w:pPr>
            <w:r w:rsidRPr="00E73928">
              <w:rPr>
                <w:rFonts w:ascii="Times New Roman" w:hAnsi="Times New Roman"/>
                <w:b/>
              </w:rPr>
              <w:t>Объекты</w:t>
            </w:r>
          </w:p>
          <w:p w:rsidR="00CD6C32" w:rsidRPr="00E73928" w:rsidRDefault="00CD6C32" w:rsidP="00E73928">
            <w:pPr>
              <w:spacing w:after="0" w:line="240" w:lineRule="auto"/>
              <w:ind w:left="-57" w:right="-57"/>
              <w:jc w:val="center"/>
              <w:rPr>
                <w:rFonts w:ascii="Times New Roman" w:hAnsi="Times New Roman"/>
                <w:b/>
              </w:rPr>
            </w:pPr>
            <w:r w:rsidRPr="00E73928">
              <w:rPr>
                <w:rFonts w:ascii="Times New Roman" w:hAnsi="Times New Roman"/>
                <w:b/>
              </w:rPr>
              <w:t>водоснабжения:</w:t>
            </w:r>
          </w:p>
        </w:tc>
        <w:tc>
          <w:tcPr>
            <w:tcW w:w="7512" w:type="dxa"/>
          </w:tcPr>
          <w:p w:rsidR="00CD6C32" w:rsidRPr="00E73928" w:rsidRDefault="00CD6C32" w:rsidP="00E73928">
            <w:pPr>
              <w:spacing w:after="0" w:line="240" w:lineRule="auto"/>
              <w:ind w:left="-57" w:right="-57"/>
              <w:jc w:val="both"/>
              <w:rPr>
                <w:rFonts w:ascii="Times New Roman" w:hAnsi="Times New Roman"/>
              </w:rPr>
            </w:pPr>
            <w:r w:rsidRPr="00E73928">
              <w:rPr>
                <w:rFonts w:ascii="Times New Roman" w:hAnsi="Times New Roman"/>
              </w:rPr>
              <w:t>Объем водопотребления принят в соответствии с СП 31.13330.2012 Водоснабжение. Наружные сети и сооружения. (утв. Приказом Минрегион России от 29.12.2011 N 635/14). П.5.1.</w:t>
            </w:r>
          </w:p>
          <w:p w:rsidR="00CD6C32" w:rsidRPr="00E73928" w:rsidRDefault="00CD6C32" w:rsidP="00E73928">
            <w:pPr>
              <w:spacing w:after="0" w:line="240" w:lineRule="auto"/>
              <w:ind w:left="-57" w:right="-57"/>
              <w:jc w:val="both"/>
              <w:rPr>
                <w:rFonts w:ascii="Times New Roman" w:hAnsi="Times New Roman"/>
              </w:rPr>
            </w:pPr>
            <w:r w:rsidRPr="00E73928">
              <w:rPr>
                <w:rFonts w:ascii="Times New Roman" w:hAnsi="Times New Roman"/>
              </w:rPr>
              <w:t>Базовое предельное значение показателя «А» по зонам урбанизированности получаем по формуле: 180 л/сут. на 1 чел х К</w:t>
            </w:r>
            <w:r w:rsidRPr="00E73928">
              <w:rPr>
                <w:rFonts w:ascii="Times New Roman" w:hAnsi="Times New Roman"/>
                <w:vertAlign w:val="subscript"/>
              </w:rPr>
              <w:t>УМО</w:t>
            </w:r>
            <w:r w:rsidRPr="00E73928">
              <w:rPr>
                <w:rFonts w:ascii="Times New Roman" w:hAnsi="Times New Roman"/>
              </w:rPr>
              <w:t xml:space="preserve">, </w:t>
            </w:r>
          </w:p>
          <w:p w:rsidR="00CD6C32" w:rsidRPr="00E73928" w:rsidRDefault="00CD6C32" w:rsidP="00E73928">
            <w:pPr>
              <w:spacing w:after="0" w:line="240" w:lineRule="auto"/>
              <w:ind w:left="-57" w:right="-57"/>
              <w:jc w:val="both"/>
              <w:rPr>
                <w:rFonts w:ascii="Times New Roman" w:hAnsi="Times New Roman"/>
              </w:rPr>
            </w:pPr>
            <w:r w:rsidRPr="00E73928">
              <w:rPr>
                <w:rFonts w:ascii="Times New Roman" w:hAnsi="Times New Roman"/>
              </w:rPr>
              <w:t>где: К</w:t>
            </w:r>
            <w:r w:rsidRPr="00E73928">
              <w:rPr>
                <w:rFonts w:ascii="Times New Roman" w:hAnsi="Times New Roman"/>
                <w:vertAlign w:val="subscript"/>
              </w:rPr>
              <w:t>УМО</w:t>
            </w:r>
            <w:r w:rsidRPr="00E73928">
              <w:rPr>
                <w:rFonts w:ascii="Times New Roman" w:hAnsi="Times New Roman"/>
              </w:rPr>
              <w:t>* - коэффициент урбанизированности муниципального образования.</w:t>
            </w:r>
          </w:p>
          <w:p w:rsidR="00CD6C32" w:rsidRPr="00E73928" w:rsidRDefault="00CD6C32" w:rsidP="00E73928">
            <w:pPr>
              <w:spacing w:after="0" w:line="240" w:lineRule="auto"/>
              <w:ind w:left="-57" w:right="-57"/>
              <w:jc w:val="both"/>
              <w:rPr>
                <w:rFonts w:ascii="Times New Roman" w:hAnsi="Times New Roman"/>
              </w:rPr>
            </w:pPr>
            <w:r w:rsidRPr="00E73928">
              <w:rPr>
                <w:rFonts w:ascii="Times New Roman" w:hAnsi="Times New Roman"/>
              </w:rPr>
              <w:t>Удаленность принята 500 м в соответствии с Постановлением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E17DF3" w:rsidRPr="00E17DF3" w:rsidTr="00E17DF3">
        <w:tc>
          <w:tcPr>
            <w:tcW w:w="2411" w:type="dxa"/>
            <w:vAlign w:val="center"/>
          </w:tcPr>
          <w:p w:rsidR="00CD6C32" w:rsidRPr="00E73928" w:rsidRDefault="00CD6C32" w:rsidP="00E73928">
            <w:pPr>
              <w:spacing w:after="0" w:line="240" w:lineRule="auto"/>
              <w:ind w:left="-57" w:right="-57"/>
              <w:jc w:val="center"/>
              <w:rPr>
                <w:rFonts w:ascii="Times New Roman" w:hAnsi="Times New Roman"/>
                <w:b/>
              </w:rPr>
            </w:pPr>
            <w:r w:rsidRPr="00E73928">
              <w:rPr>
                <w:rFonts w:ascii="Times New Roman" w:hAnsi="Times New Roman"/>
                <w:b/>
              </w:rPr>
              <w:t>Объекты</w:t>
            </w:r>
          </w:p>
          <w:p w:rsidR="00CD6C32" w:rsidRPr="00E73928" w:rsidRDefault="00CD6C32" w:rsidP="00E73928">
            <w:pPr>
              <w:spacing w:after="0" w:line="240" w:lineRule="auto"/>
              <w:ind w:left="-57" w:right="-57"/>
              <w:jc w:val="center"/>
              <w:rPr>
                <w:rFonts w:ascii="Times New Roman" w:hAnsi="Times New Roman"/>
                <w:b/>
              </w:rPr>
            </w:pPr>
            <w:r w:rsidRPr="00E73928">
              <w:rPr>
                <w:rFonts w:ascii="Times New Roman" w:hAnsi="Times New Roman"/>
                <w:b/>
              </w:rPr>
              <w:t>водоотведения:</w:t>
            </w:r>
          </w:p>
        </w:tc>
        <w:tc>
          <w:tcPr>
            <w:tcW w:w="7512" w:type="dxa"/>
          </w:tcPr>
          <w:p w:rsidR="00CD6C32" w:rsidRPr="00E73928" w:rsidRDefault="00CD6C32" w:rsidP="00E73928">
            <w:pPr>
              <w:spacing w:after="0" w:line="240" w:lineRule="auto"/>
              <w:ind w:left="-57" w:right="-57"/>
              <w:jc w:val="both"/>
              <w:rPr>
                <w:rFonts w:ascii="Times New Roman" w:hAnsi="Times New Roman"/>
              </w:rPr>
            </w:pPr>
            <w:r w:rsidRPr="00E73928">
              <w:rPr>
                <w:rFonts w:ascii="Times New Roman" w:hAnsi="Times New Roman"/>
              </w:rPr>
              <w:t>Объем водоотведения принят в соответствии с СП 32.13330.2018 Канализация. Наружные сети и сооружения (утв. Приказом Минрегион России от 29.12.2011 N 635/11). П.5.1.1.</w:t>
            </w:r>
          </w:p>
          <w:p w:rsidR="00CD6C32" w:rsidRPr="00E73928" w:rsidRDefault="00CD6C32" w:rsidP="00E73928">
            <w:pPr>
              <w:spacing w:after="0" w:line="240" w:lineRule="auto"/>
              <w:ind w:left="-57" w:right="-57"/>
              <w:jc w:val="both"/>
              <w:rPr>
                <w:rFonts w:ascii="Times New Roman" w:hAnsi="Times New Roman"/>
              </w:rPr>
            </w:pPr>
            <w:r w:rsidRPr="00E73928">
              <w:rPr>
                <w:rFonts w:ascii="Times New Roman" w:hAnsi="Times New Roman"/>
              </w:rPr>
              <w:t>Базовое предельное значение показателя «А» по зонам урбанизированности получаем по формуле: 180 л/сут. на 1 чел х К</w:t>
            </w:r>
            <w:r w:rsidRPr="00E73928">
              <w:rPr>
                <w:rFonts w:ascii="Times New Roman" w:hAnsi="Times New Roman"/>
                <w:vertAlign w:val="subscript"/>
              </w:rPr>
              <w:t>УМО</w:t>
            </w:r>
            <w:r w:rsidRPr="00E73928">
              <w:rPr>
                <w:rFonts w:ascii="Times New Roman" w:hAnsi="Times New Roman"/>
              </w:rPr>
              <w:t xml:space="preserve">, </w:t>
            </w:r>
          </w:p>
          <w:p w:rsidR="00CD6C32" w:rsidRPr="00E73928" w:rsidRDefault="00CD6C32" w:rsidP="00E73928">
            <w:pPr>
              <w:spacing w:after="0" w:line="240" w:lineRule="auto"/>
              <w:ind w:left="-57" w:right="-57"/>
              <w:jc w:val="both"/>
              <w:rPr>
                <w:rFonts w:ascii="Times New Roman" w:hAnsi="Times New Roman"/>
              </w:rPr>
            </w:pPr>
            <w:r w:rsidRPr="00E73928">
              <w:rPr>
                <w:rFonts w:ascii="Times New Roman" w:hAnsi="Times New Roman"/>
              </w:rPr>
              <w:t>где: К</w:t>
            </w:r>
            <w:r w:rsidRPr="00E73928">
              <w:rPr>
                <w:rFonts w:ascii="Times New Roman" w:hAnsi="Times New Roman"/>
                <w:vertAlign w:val="subscript"/>
              </w:rPr>
              <w:t>УМО</w:t>
            </w:r>
            <w:r w:rsidRPr="00E73928">
              <w:rPr>
                <w:rFonts w:ascii="Times New Roman" w:hAnsi="Times New Roman"/>
              </w:rPr>
              <w:t>* - коэффициент урбанизированности муниципального образования.</w:t>
            </w:r>
          </w:p>
          <w:p w:rsidR="00CD6C32" w:rsidRPr="00E73928" w:rsidRDefault="00CD6C32" w:rsidP="00E73928">
            <w:pPr>
              <w:spacing w:after="0" w:line="240" w:lineRule="auto"/>
              <w:ind w:left="-57" w:right="-57"/>
              <w:jc w:val="both"/>
              <w:rPr>
                <w:rFonts w:ascii="Times New Roman" w:hAnsi="Times New Roman"/>
              </w:rPr>
            </w:pPr>
            <w:r w:rsidRPr="00E73928">
              <w:rPr>
                <w:rFonts w:ascii="Times New Roman" w:hAnsi="Times New Roman"/>
              </w:rPr>
              <w:t>Удаленность принята 500 м в соответствии с Постановлением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E17DF3" w:rsidRPr="00E17DF3" w:rsidTr="00E17DF3">
        <w:tc>
          <w:tcPr>
            <w:tcW w:w="2411" w:type="dxa"/>
          </w:tcPr>
          <w:p w:rsidR="00CD6C32" w:rsidRPr="00E73928" w:rsidRDefault="00CD6C32" w:rsidP="00E73928">
            <w:pPr>
              <w:spacing w:after="0" w:line="240" w:lineRule="auto"/>
              <w:ind w:left="-57" w:right="-57"/>
              <w:jc w:val="center"/>
              <w:rPr>
                <w:rFonts w:ascii="Times New Roman" w:hAnsi="Times New Roman"/>
                <w:b/>
              </w:rPr>
            </w:pPr>
            <w:r w:rsidRPr="00E73928">
              <w:rPr>
                <w:rFonts w:ascii="Times New Roman" w:hAnsi="Times New Roman"/>
                <w:b/>
              </w:rPr>
              <w:t xml:space="preserve">Объекты </w:t>
            </w:r>
          </w:p>
          <w:p w:rsidR="00CD6C32" w:rsidRPr="00E73928" w:rsidRDefault="00CD6C32" w:rsidP="00E73928">
            <w:pPr>
              <w:spacing w:after="0" w:line="240" w:lineRule="auto"/>
              <w:ind w:left="-57" w:right="-57"/>
              <w:jc w:val="center"/>
              <w:rPr>
                <w:rFonts w:ascii="Times New Roman" w:hAnsi="Times New Roman"/>
                <w:b/>
                <w:kern w:val="1"/>
                <w:lang w:eastAsia="ar-SA"/>
              </w:rPr>
            </w:pPr>
            <w:r w:rsidRPr="00E73928">
              <w:rPr>
                <w:rFonts w:ascii="Times New Roman" w:hAnsi="Times New Roman"/>
                <w:b/>
              </w:rPr>
              <w:t>автомобильных дорог</w:t>
            </w:r>
          </w:p>
        </w:tc>
        <w:tc>
          <w:tcPr>
            <w:tcW w:w="7512" w:type="dxa"/>
          </w:tcPr>
          <w:p w:rsidR="00CD6C32" w:rsidRPr="00E73928" w:rsidRDefault="00CD6C32" w:rsidP="00E73928">
            <w:pPr>
              <w:spacing w:after="0" w:line="240" w:lineRule="auto"/>
              <w:ind w:left="-57" w:right="-57"/>
              <w:jc w:val="center"/>
              <w:rPr>
                <w:rFonts w:ascii="Times New Roman" w:hAnsi="Times New Roman"/>
                <w:kern w:val="1"/>
                <w:lang w:eastAsia="ar-SA"/>
              </w:rPr>
            </w:pPr>
          </w:p>
        </w:tc>
      </w:tr>
      <w:tr w:rsidR="00E17DF3" w:rsidRPr="00E17DF3" w:rsidTr="00E17DF3">
        <w:tc>
          <w:tcPr>
            <w:tcW w:w="2411" w:type="dxa"/>
            <w:vAlign w:val="center"/>
          </w:tcPr>
          <w:p w:rsidR="00CD6C32" w:rsidRPr="00E73928" w:rsidRDefault="00CD6C32" w:rsidP="00E73928">
            <w:pPr>
              <w:spacing w:after="0" w:line="240" w:lineRule="auto"/>
              <w:ind w:left="-57" w:right="-57"/>
              <w:jc w:val="center"/>
              <w:rPr>
                <w:rFonts w:ascii="Times New Roman" w:hAnsi="Times New Roman"/>
              </w:rPr>
            </w:pPr>
            <w:r w:rsidRPr="00E73928">
              <w:rPr>
                <w:rFonts w:ascii="Times New Roman" w:hAnsi="Times New Roman"/>
              </w:rPr>
              <w:t xml:space="preserve">Улично-дорожная </w:t>
            </w:r>
          </w:p>
          <w:p w:rsidR="00CD6C32" w:rsidRPr="00E73928" w:rsidRDefault="00CD6C32" w:rsidP="00E73928">
            <w:pPr>
              <w:spacing w:after="0" w:line="240" w:lineRule="auto"/>
              <w:ind w:left="-57" w:right="-57"/>
              <w:jc w:val="center"/>
              <w:rPr>
                <w:rFonts w:ascii="Times New Roman" w:hAnsi="Times New Roman"/>
                <w:kern w:val="1"/>
                <w:lang w:eastAsia="ar-SA"/>
              </w:rPr>
            </w:pPr>
            <w:r w:rsidRPr="00E73928">
              <w:rPr>
                <w:rFonts w:ascii="Times New Roman" w:hAnsi="Times New Roman"/>
              </w:rPr>
              <w:t>сеть</w:t>
            </w:r>
          </w:p>
        </w:tc>
        <w:tc>
          <w:tcPr>
            <w:tcW w:w="7512" w:type="dxa"/>
          </w:tcPr>
          <w:p w:rsidR="00CD6C32" w:rsidRPr="00E73928" w:rsidRDefault="00CD6C32" w:rsidP="00E73928">
            <w:pPr>
              <w:spacing w:after="0" w:line="240" w:lineRule="auto"/>
              <w:ind w:left="-57" w:right="-57"/>
              <w:jc w:val="both"/>
              <w:rPr>
                <w:rFonts w:ascii="Times New Roman" w:hAnsi="Times New Roman"/>
              </w:rPr>
            </w:pPr>
            <w:r w:rsidRPr="00E73928">
              <w:rPr>
                <w:rFonts w:ascii="Times New Roman" w:hAnsi="Times New Roman"/>
              </w:rPr>
              <w:t>Плотность сети 3,5 км/км</w:t>
            </w:r>
            <w:r w:rsidRPr="00E73928">
              <w:rPr>
                <w:rFonts w:ascii="Times New Roman" w:hAnsi="Times New Roman"/>
                <w:vertAlign w:val="superscript"/>
              </w:rPr>
              <w:t>2</w:t>
            </w:r>
            <w:r w:rsidRPr="00E73928">
              <w:rPr>
                <w:rFonts w:ascii="Times New Roman" w:hAnsi="Times New Roman"/>
              </w:rPr>
              <w:t xml:space="preserve"> принята в соответствии с п 1.15. «Руководство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Госгражданстроя</w:t>
            </w:r>
          </w:p>
          <w:p w:rsidR="00CD6C32" w:rsidRPr="00E73928" w:rsidRDefault="00CD6C32" w:rsidP="00E73928">
            <w:pPr>
              <w:spacing w:after="0" w:line="240" w:lineRule="auto"/>
              <w:ind w:left="-57" w:right="-57"/>
              <w:jc w:val="both"/>
              <w:rPr>
                <w:rFonts w:ascii="Times New Roman" w:hAnsi="Times New Roman"/>
              </w:rPr>
            </w:pPr>
            <w:r w:rsidRPr="00E73928">
              <w:rPr>
                <w:rFonts w:ascii="Times New Roman" w:hAnsi="Times New Roman"/>
              </w:rPr>
              <w:t>Базовое предельное значение показателя «А» по зонам урбанизированности получаем по формуле: 4,5 км/км</w:t>
            </w:r>
            <w:r w:rsidRPr="00E73928">
              <w:rPr>
                <w:rFonts w:ascii="Times New Roman" w:hAnsi="Times New Roman"/>
                <w:vertAlign w:val="superscript"/>
              </w:rPr>
              <w:t>2</w:t>
            </w:r>
            <w:r w:rsidRPr="00E73928">
              <w:rPr>
                <w:rFonts w:ascii="Times New Roman" w:hAnsi="Times New Roman"/>
              </w:rPr>
              <w:t xml:space="preserve"> х К</w:t>
            </w:r>
            <w:r w:rsidRPr="00E73928">
              <w:rPr>
                <w:rFonts w:ascii="Times New Roman" w:hAnsi="Times New Roman"/>
                <w:vertAlign w:val="subscript"/>
              </w:rPr>
              <w:t>УМО</w:t>
            </w:r>
            <w:r w:rsidRPr="00E73928">
              <w:rPr>
                <w:rFonts w:ascii="Times New Roman" w:hAnsi="Times New Roman"/>
              </w:rPr>
              <w:t xml:space="preserve">, </w:t>
            </w:r>
          </w:p>
          <w:p w:rsidR="00CD6C32" w:rsidRPr="00E73928" w:rsidRDefault="00CD6C32" w:rsidP="00E73928">
            <w:pPr>
              <w:spacing w:after="0" w:line="240" w:lineRule="auto"/>
              <w:ind w:left="-57" w:right="-57"/>
              <w:jc w:val="both"/>
              <w:rPr>
                <w:rFonts w:ascii="Times New Roman" w:hAnsi="Times New Roman"/>
              </w:rPr>
            </w:pPr>
            <w:r w:rsidRPr="00E73928">
              <w:rPr>
                <w:rFonts w:ascii="Times New Roman" w:hAnsi="Times New Roman"/>
              </w:rPr>
              <w:t>где: К</w:t>
            </w:r>
            <w:r w:rsidRPr="00E73928">
              <w:rPr>
                <w:rFonts w:ascii="Times New Roman" w:hAnsi="Times New Roman"/>
                <w:vertAlign w:val="subscript"/>
              </w:rPr>
              <w:t>УМО</w:t>
            </w:r>
            <w:r w:rsidRPr="00E73928">
              <w:rPr>
                <w:rFonts w:ascii="Times New Roman" w:hAnsi="Times New Roman"/>
              </w:rPr>
              <w:t>* - коэффициент урбанизированности муниципального образования.</w:t>
            </w:r>
          </w:p>
          <w:p w:rsidR="00CD6C32" w:rsidRPr="00E73928" w:rsidRDefault="00CD6C32" w:rsidP="00E73928">
            <w:pPr>
              <w:spacing w:after="0" w:line="240" w:lineRule="auto"/>
              <w:ind w:left="-57" w:right="-57"/>
              <w:jc w:val="both"/>
              <w:rPr>
                <w:rFonts w:ascii="Times New Roman" w:hAnsi="Times New Roman"/>
              </w:rPr>
            </w:pPr>
            <w:r w:rsidRPr="00E73928">
              <w:rPr>
                <w:rFonts w:ascii="Times New Roman" w:hAnsi="Times New Roman"/>
              </w:rPr>
              <w:t>Удаленность принята в соответствии с п 1.14. «Руководство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Госгражданстроя</w:t>
            </w:r>
          </w:p>
        </w:tc>
      </w:tr>
      <w:tr w:rsidR="00E17DF3" w:rsidRPr="00E17DF3" w:rsidTr="00E17DF3">
        <w:tc>
          <w:tcPr>
            <w:tcW w:w="9923" w:type="dxa"/>
            <w:gridSpan w:val="2"/>
          </w:tcPr>
          <w:p w:rsidR="00CD6C32" w:rsidRPr="00E73928" w:rsidRDefault="00CD6C32" w:rsidP="00E73928">
            <w:pPr>
              <w:spacing w:after="0" w:line="240" w:lineRule="auto"/>
              <w:ind w:left="-57" w:right="-57"/>
              <w:jc w:val="center"/>
              <w:rPr>
                <w:rFonts w:ascii="Times New Roman" w:hAnsi="Times New Roman"/>
                <w:b/>
                <w:kern w:val="1"/>
                <w:lang w:eastAsia="ar-SA"/>
              </w:rPr>
            </w:pPr>
            <w:r w:rsidRPr="00E73928">
              <w:rPr>
                <w:rFonts w:ascii="Times New Roman" w:hAnsi="Times New Roman"/>
                <w:b/>
              </w:rPr>
              <w:t>ОБЛАСТЬ: ФИЗИЧЕСКАЯ КУЛЬТУРА И МАССОВЫЙ СПОРТ</w:t>
            </w:r>
          </w:p>
        </w:tc>
      </w:tr>
      <w:tr w:rsidR="00E17DF3" w:rsidRPr="00E17DF3" w:rsidTr="00E17DF3">
        <w:tc>
          <w:tcPr>
            <w:tcW w:w="2411" w:type="dxa"/>
          </w:tcPr>
          <w:p w:rsidR="00CD6C32" w:rsidRPr="00E73928" w:rsidRDefault="00CD6C32" w:rsidP="00E73928">
            <w:pPr>
              <w:spacing w:after="0" w:line="240" w:lineRule="auto"/>
              <w:ind w:left="-57" w:right="-57"/>
              <w:jc w:val="center"/>
              <w:rPr>
                <w:rFonts w:ascii="Times New Roman" w:hAnsi="Times New Roman"/>
                <w:b/>
              </w:rPr>
            </w:pPr>
            <w:r w:rsidRPr="00E73928">
              <w:rPr>
                <w:rFonts w:ascii="Times New Roman" w:hAnsi="Times New Roman"/>
                <w:b/>
              </w:rPr>
              <w:t xml:space="preserve">Объекты физической культуры и массового </w:t>
            </w:r>
            <w:r w:rsidRPr="00E73928">
              <w:rPr>
                <w:rFonts w:ascii="Times New Roman" w:hAnsi="Times New Roman"/>
                <w:b/>
              </w:rPr>
              <w:lastRenderedPageBreak/>
              <w:t>спорта</w:t>
            </w:r>
          </w:p>
        </w:tc>
        <w:tc>
          <w:tcPr>
            <w:tcW w:w="7512" w:type="dxa"/>
          </w:tcPr>
          <w:p w:rsidR="00CD6C32" w:rsidRPr="00E73928" w:rsidRDefault="00CD6C32" w:rsidP="00E73928">
            <w:pPr>
              <w:spacing w:after="0" w:line="240" w:lineRule="auto"/>
              <w:ind w:left="-57" w:right="-57"/>
              <w:jc w:val="both"/>
              <w:rPr>
                <w:rFonts w:ascii="Times New Roman" w:hAnsi="Times New Roman"/>
              </w:rPr>
            </w:pPr>
          </w:p>
        </w:tc>
      </w:tr>
      <w:tr w:rsidR="00E17DF3" w:rsidRPr="00E17DF3" w:rsidTr="00E17DF3">
        <w:tc>
          <w:tcPr>
            <w:tcW w:w="2411" w:type="dxa"/>
            <w:vAlign w:val="center"/>
          </w:tcPr>
          <w:p w:rsidR="00CD6C32" w:rsidRPr="00E73928" w:rsidRDefault="00CD6C32" w:rsidP="00E73928">
            <w:pPr>
              <w:spacing w:after="0" w:line="240" w:lineRule="auto"/>
              <w:ind w:left="-57" w:right="-57"/>
              <w:jc w:val="center"/>
              <w:rPr>
                <w:rFonts w:ascii="Times New Roman" w:hAnsi="Times New Roman"/>
              </w:rPr>
            </w:pPr>
            <w:r w:rsidRPr="00E73928">
              <w:rPr>
                <w:rFonts w:ascii="Times New Roman" w:hAnsi="Times New Roman"/>
              </w:rPr>
              <w:lastRenderedPageBreak/>
              <w:t>Спортивная площадка (плоскостное спортивное сооружение, включающее игровую спортивную площадку и (или) уличные тренажеры, турники)</w:t>
            </w:r>
          </w:p>
        </w:tc>
        <w:tc>
          <w:tcPr>
            <w:tcW w:w="7512" w:type="dxa"/>
          </w:tcPr>
          <w:p w:rsidR="00CD6C32" w:rsidRPr="00E73928" w:rsidRDefault="00CD6C32" w:rsidP="00E73928">
            <w:pPr>
              <w:spacing w:after="0" w:line="240" w:lineRule="auto"/>
              <w:ind w:left="-57" w:right="-57"/>
              <w:jc w:val="both"/>
              <w:rPr>
                <w:rFonts w:ascii="Times New Roman" w:hAnsi="Times New Roman"/>
              </w:rPr>
            </w:pPr>
            <w:r w:rsidRPr="00E73928">
              <w:rPr>
                <w:rFonts w:ascii="Times New Roman" w:hAnsi="Times New Roman"/>
              </w:rPr>
              <w:t>Населенные пункты с численностью населения менее 300 человек – не нормируется.</w:t>
            </w:r>
          </w:p>
          <w:p w:rsidR="00CD6C32" w:rsidRPr="00E73928" w:rsidRDefault="00CD6C32" w:rsidP="00E73928">
            <w:pPr>
              <w:spacing w:after="0" w:line="240" w:lineRule="auto"/>
              <w:ind w:left="-57" w:right="-57"/>
              <w:jc w:val="both"/>
              <w:rPr>
                <w:rFonts w:ascii="Times New Roman" w:hAnsi="Times New Roman"/>
              </w:rPr>
            </w:pPr>
            <w:r w:rsidRPr="00E73928">
              <w:rPr>
                <w:rFonts w:ascii="Times New Roman" w:hAnsi="Times New Roman"/>
              </w:rPr>
              <w:t>1 объект на каждые 1000 человек населения н.п. но не менее 1 объекта принят в соответствии с Концепцией пространственной организации территории Волгоградской области (проект Схемы территориального планирования Волгоградской области (схема 2030) с учетом методические рекомендации по размещению объектов массового спорта в субъектах Российской Федерации (Минспорт России http://www.minsport.gov.ru/activities/economy/)</w:t>
            </w:r>
          </w:p>
          <w:p w:rsidR="00CD6C32" w:rsidRPr="00E73928" w:rsidRDefault="00CD6C32" w:rsidP="00E73928">
            <w:pPr>
              <w:spacing w:after="0" w:line="240" w:lineRule="auto"/>
              <w:ind w:left="-57" w:right="-57"/>
              <w:jc w:val="both"/>
              <w:rPr>
                <w:rFonts w:ascii="Times New Roman" w:hAnsi="Times New Roman"/>
              </w:rPr>
            </w:pPr>
            <w:r w:rsidRPr="00E73928">
              <w:rPr>
                <w:rFonts w:ascii="Times New Roman" w:hAnsi="Times New Roman"/>
              </w:rPr>
              <w:t>Пешеходная доступность 500 м принята в соответствии с таблицей 10.1 СП 42.13330 «СНиП 2.07.01-89*» Планировка и застройка городских и сельских поселений. Актуализированная редакция(утв. Приказом Минстроя России от 30.12.2016 N 1034/пр)</w:t>
            </w:r>
          </w:p>
        </w:tc>
      </w:tr>
      <w:tr w:rsidR="00E17DF3" w:rsidRPr="00E17DF3" w:rsidTr="00E17DF3">
        <w:tc>
          <w:tcPr>
            <w:tcW w:w="9923" w:type="dxa"/>
            <w:gridSpan w:val="2"/>
          </w:tcPr>
          <w:p w:rsidR="00CD6C32" w:rsidRPr="00E73928" w:rsidRDefault="00CD6C32" w:rsidP="00E73928">
            <w:pPr>
              <w:spacing w:after="0" w:line="240" w:lineRule="auto"/>
              <w:ind w:left="-57" w:right="-57"/>
              <w:jc w:val="center"/>
              <w:rPr>
                <w:rFonts w:ascii="Times New Roman" w:hAnsi="Times New Roman"/>
                <w:b/>
                <w:kern w:val="1"/>
                <w:lang w:eastAsia="ar-SA"/>
              </w:rPr>
            </w:pPr>
            <w:r w:rsidRPr="00E73928">
              <w:rPr>
                <w:rFonts w:ascii="Times New Roman" w:hAnsi="Times New Roman"/>
                <w:b/>
              </w:rPr>
              <w:t>ОБЛАСТЬ: КУЛЬТУРНО-ПРОСВЕТИТЕЛЬСКОЕ НАЗНАЧЕНИЕ</w:t>
            </w:r>
          </w:p>
        </w:tc>
      </w:tr>
      <w:tr w:rsidR="00E17DF3" w:rsidRPr="00E17DF3" w:rsidTr="00E17DF3">
        <w:tc>
          <w:tcPr>
            <w:tcW w:w="2411" w:type="dxa"/>
          </w:tcPr>
          <w:p w:rsidR="00CD6C32" w:rsidRPr="00E73928" w:rsidRDefault="00CD6C32" w:rsidP="00E73928">
            <w:pPr>
              <w:spacing w:after="0" w:line="240" w:lineRule="auto"/>
              <w:ind w:left="-57" w:right="-57"/>
              <w:jc w:val="center"/>
              <w:rPr>
                <w:rFonts w:ascii="Times New Roman" w:hAnsi="Times New Roman"/>
                <w:b/>
                <w:kern w:val="1"/>
                <w:lang w:eastAsia="ar-SA"/>
              </w:rPr>
            </w:pPr>
            <w:r w:rsidRPr="00E73928">
              <w:rPr>
                <w:rFonts w:ascii="Times New Roman" w:hAnsi="Times New Roman"/>
                <w:b/>
              </w:rPr>
              <w:t>Объекты библиотечного обслуживания</w:t>
            </w:r>
          </w:p>
        </w:tc>
        <w:tc>
          <w:tcPr>
            <w:tcW w:w="7512" w:type="dxa"/>
          </w:tcPr>
          <w:p w:rsidR="00CD6C32" w:rsidRPr="00E73928" w:rsidRDefault="00CD6C32" w:rsidP="00E73928">
            <w:pPr>
              <w:spacing w:after="0" w:line="240" w:lineRule="auto"/>
              <w:ind w:left="-57" w:right="-57"/>
              <w:jc w:val="center"/>
              <w:rPr>
                <w:rFonts w:ascii="Times New Roman" w:hAnsi="Times New Roman"/>
                <w:kern w:val="1"/>
                <w:lang w:eastAsia="ar-SA"/>
              </w:rPr>
            </w:pPr>
          </w:p>
        </w:tc>
      </w:tr>
      <w:tr w:rsidR="00E17DF3" w:rsidRPr="00E17DF3" w:rsidTr="00E17DF3">
        <w:tc>
          <w:tcPr>
            <w:tcW w:w="2411" w:type="dxa"/>
            <w:vAlign w:val="center"/>
          </w:tcPr>
          <w:p w:rsidR="00CD6C32" w:rsidRPr="00E73928" w:rsidRDefault="00CD6C32" w:rsidP="00E73928">
            <w:pPr>
              <w:spacing w:after="0" w:line="240" w:lineRule="auto"/>
              <w:ind w:left="-57" w:right="-57"/>
              <w:jc w:val="center"/>
              <w:rPr>
                <w:rFonts w:ascii="Times New Roman" w:hAnsi="Times New Roman"/>
                <w:kern w:val="1"/>
                <w:lang w:eastAsia="ar-SA"/>
              </w:rPr>
            </w:pPr>
            <w:r w:rsidRPr="00E73928">
              <w:rPr>
                <w:rFonts w:ascii="Times New Roman" w:hAnsi="Times New Roman"/>
              </w:rPr>
              <w:t>Точка доступа к полнотекстовым информационным ресурсам</w:t>
            </w:r>
          </w:p>
        </w:tc>
        <w:tc>
          <w:tcPr>
            <w:tcW w:w="7512" w:type="dxa"/>
          </w:tcPr>
          <w:p w:rsidR="00CD6C32" w:rsidRPr="00E73928" w:rsidRDefault="00CD6C32" w:rsidP="00E73928">
            <w:pPr>
              <w:spacing w:after="0" w:line="240" w:lineRule="auto"/>
              <w:ind w:left="-57" w:right="-57"/>
              <w:jc w:val="both"/>
              <w:rPr>
                <w:rFonts w:ascii="Times New Roman" w:hAnsi="Times New Roman"/>
              </w:rPr>
            </w:pPr>
            <w:r w:rsidRPr="00E73928">
              <w:rPr>
                <w:rFonts w:ascii="Times New Roman" w:hAnsi="Times New Roman"/>
              </w:rPr>
              <w:t>1 точка принята в соответствии с таблицей 1 Распоряжения Минкультуры России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CD6C32" w:rsidRPr="00E73928" w:rsidRDefault="00CD6C32" w:rsidP="00E73928">
            <w:pPr>
              <w:spacing w:after="0" w:line="240" w:lineRule="auto"/>
              <w:ind w:left="-57" w:right="-57"/>
              <w:jc w:val="both"/>
              <w:rPr>
                <w:rFonts w:ascii="Times New Roman" w:hAnsi="Times New Roman"/>
                <w:highlight w:val="yellow"/>
              </w:rPr>
            </w:pPr>
            <w:r w:rsidRPr="00E73928">
              <w:rPr>
                <w:rFonts w:ascii="Times New Roman" w:hAnsi="Times New Roman"/>
              </w:rPr>
              <w:t>Транспортная доступность принята от 15 до 30 мин. в соответствии с таблицей 1 Распоряжения Минкультуры России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E17DF3" w:rsidRPr="00E17DF3" w:rsidTr="00E17DF3">
        <w:tc>
          <w:tcPr>
            <w:tcW w:w="2411" w:type="dxa"/>
          </w:tcPr>
          <w:p w:rsidR="00CD6C32" w:rsidRPr="00E73928" w:rsidRDefault="00CD6C32" w:rsidP="00E73928">
            <w:pPr>
              <w:spacing w:after="0" w:line="240" w:lineRule="auto"/>
              <w:ind w:left="-57" w:right="-57"/>
              <w:jc w:val="center"/>
              <w:rPr>
                <w:rFonts w:ascii="Times New Roman" w:hAnsi="Times New Roman"/>
              </w:rPr>
            </w:pPr>
            <w:r w:rsidRPr="00E73928">
              <w:rPr>
                <w:rFonts w:ascii="Times New Roman" w:hAnsi="Times New Roman"/>
              </w:rPr>
              <w:t xml:space="preserve"> </w:t>
            </w:r>
          </w:p>
          <w:p w:rsidR="00CD6C32" w:rsidRPr="00E73928" w:rsidRDefault="00CD6C32" w:rsidP="00E73928">
            <w:pPr>
              <w:spacing w:after="0" w:line="240" w:lineRule="auto"/>
              <w:ind w:left="-57" w:right="-57"/>
              <w:jc w:val="center"/>
              <w:rPr>
                <w:rFonts w:ascii="Times New Roman" w:hAnsi="Times New Roman"/>
              </w:rPr>
            </w:pPr>
            <w:r w:rsidRPr="00E73928">
              <w:rPr>
                <w:rFonts w:ascii="Times New Roman" w:hAnsi="Times New Roman"/>
              </w:rPr>
              <w:t xml:space="preserve">Общедоступная </w:t>
            </w:r>
          </w:p>
          <w:p w:rsidR="00CD6C32" w:rsidRPr="00E73928" w:rsidRDefault="00CD6C32" w:rsidP="00E73928">
            <w:pPr>
              <w:spacing w:after="0" w:line="240" w:lineRule="auto"/>
              <w:ind w:left="-57" w:right="-57"/>
              <w:jc w:val="center"/>
              <w:rPr>
                <w:rFonts w:ascii="Times New Roman" w:hAnsi="Times New Roman"/>
              </w:rPr>
            </w:pPr>
            <w:r w:rsidRPr="00E73928">
              <w:rPr>
                <w:rFonts w:ascii="Times New Roman" w:hAnsi="Times New Roman"/>
              </w:rPr>
              <w:t>библиотека</w:t>
            </w:r>
          </w:p>
          <w:p w:rsidR="00CD6C32" w:rsidRPr="00E73928" w:rsidRDefault="00CD6C32" w:rsidP="00E73928">
            <w:pPr>
              <w:spacing w:after="0" w:line="240" w:lineRule="auto"/>
              <w:ind w:left="-57" w:right="-57"/>
              <w:jc w:val="center"/>
              <w:rPr>
                <w:rFonts w:ascii="Times New Roman" w:hAnsi="Times New Roman"/>
              </w:rPr>
            </w:pPr>
            <w:r w:rsidRPr="00E73928">
              <w:rPr>
                <w:rFonts w:ascii="Times New Roman" w:hAnsi="Times New Roman"/>
              </w:rPr>
              <w:t xml:space="preserve">с детским </w:t>
            </w:r>
          </w:p>
          <w:p w:rsidR="00CD6C32" w:rsidRPr="00E73928" w:rsidRDefault="00CD6C32" w:rsidP="00E73928">
            <w:pPr>
              <w:spacing w:after="0" w:line="240" w:lineRule="auto"/>
              <w:ind w:left="-57" w:right="-57"/>
              <w:jc w:val="center"/>
              <w:rPr>
                <w:rFonts w:ascii="Times New Roman" w:hAnsi="Times New Roman"/>
              </w:rPr>
            </w:pPr>
            <w:r w:rsidRPr="00E73928">
              <w:rPr>
                <w:rFonts w:ascii="Times New Roman" w:hAnsi="Times New Roman"/>
              </w:rPr>
              <w:t>отделением</w:t>
            </w:r>
          </w:p>
        </w:tc>
        <w:tc>
          <w:tcPr>
            <w:tcW w:w="7512" w:type="dxa"/>
          </w:tcPr>
          <w:p w:rsidR="00CD6C32" w:rsidRPr="00E73928" w:rsidRDefault="00CD6C32" w:rsidP="00E73928">
            <w:pPr>
              <w:spacing w:after="0" w:line="240" w:lineRule="auto"/>
              <w:ind w:left="-57" w:right="-57"/>
              <w:jc w:val="both"/>
              <w:rPr>
                <w:rFonts w:ascii="Times New Roman" w:hAnsi="Times New Roman"/>
              </w:rPr>
            </w:pPr>
            <w:r w:rsidRPr="00E73928">
              <w:rPr>
                <w:rFonts w:ascii="Times New Roman" w:hAnsi="Times New Roman"/>
              </w:rPr>
              <w:t>Не менее 1 объекта принято в соответствии с таблицей 1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CD6C32" w:rsidRPr="00E73928" w:rsidRDefault="00CD6C32" w:rsidP="00E73928">
            <w:pPr>
              <w:spacing w:after="0" w:line="240" w:lineRule="auto"/>
              <w:ind w:left="-57" w:right="-57"/>
              <w:jc w:val="both"/>
              <w:rPr>
                <w:rFonts w:ascii="Times New Roman" w:hAnsi="Times New Roman"/>
              </w:rPr>
            </w:pPr>
            <w:r w:rsidRPr="00E73928">
              <w:rPr>
                <w:rFonts w:ascii="Times New Roman" w:hAnsi="Times New Roman"/>
              </w:rPr>
              <w:t>Транспортная доступность принята от 20 до 30 мин. в соответствии с таблицей 1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E17DF3" w:rsidRPr="00E17DF3" w:rsidTr="00E17DF3">
        <w:tc>
          <w:tcPr>
            <w:tcW w:w="2411" w:type="dxa"/>
            <w:vAlign w:val="center"/>
          </w:tcPr>
          <w:p w:rsidR="00CD6C32" w:rsidRPr="00E73928" w:rsidRDefault="00CD6C32" w:rsidP="00E73928">
            <w:pPr>
              <w:spacing w:after="0" w:line="240" w:lineRule="auto"/>
              <w:ind w:left="-57" w:right="-57"/>
              <w:jc w:val="center"/>
              <w:rPr>
                <w:rFonts w:ascii="Times New Roman" w:hAnsi="Times New Roman"/>
              </w:rPr>
            </w:pPr>
            <w:r w:rsidRPr="00E73928">
              <w:rPr>
                <w:rFonts w:ascii="Times New Roman" w:hAnsi="Times New Roman"/>
              </w:rPr>
              <w:t>Филиал общедоступной библиотеки с детским отделением (н.п. пункт</w:t>
            </w:r>
          </w:p>
          <w:p w:rsidR="00CD6C32" w:rsidRPr="00E73928" w:rsidRDefault="00CD6C32" w:rsidP="00E73928">
            <w:pPr>
              <w:spacing w:after="0" w:line="240" w:lineRule="auto"/>
              <w:ind w:left="-57" w:right="-57"/>
              <w:jc w:val="center"/>
              <w:rPr>
                <w:rFonts w:ascii="Times New Roman" w:hAnsi="Times New Roman"/>
              </w:rPr>
            </w:pPr>
            <w:r w:rsidRPr="00E73928">
              <w:rPr>
                <w:rFonts w:ascii="Times New Roman" w:hAnsi="Times New Roman"/>
              </w:rPr>
              <w:t>за исключением административного</w:t>
            </w:r>
          </w:p>
          <w:p w:rsidR="00CD6C32" w:rsidRPr="00E73928" w:rsidRDefault="00CD6C32" w:rsidP="00E73928">
            <w:pPr>
              <w:spacing w:after="0" w:line="240" w:lineRule="auto"/>
              <w:ind w:left="-57" w:right="-57"/>
              <w:jc w:val="center"/>
              <w:rPr>
                <w:rFonts w:ascii="Times New Roman" w:hAnsi="Times New Roman"/>
              </w:rPr>
            </w:pPr>
            <w:r w:rsidRPr="00E73928">
              <w:rPr>
                <w:rFonts w:ascii="Times New Roman" w:hAnsi="Times New Roman"/>
              </w:rPr>
              <w:t>центра сельского поселения)</w:t>
            </w:r>
          </w:p>
        </w:tc>
        <w:tc>
          <w:tcPr>
            <w:tcW w:w="7512" w:type="dxa"/>
          </w:tcPr>
          <w:p w:rsidR="00CD6C32" w:rsidRPr="00E73928" w:rsidRDefault="00CD6C32" w:rsidP="00E73928">
            <w:pPr>
              <w:spacing w:after="0" w:line="240" w:lineRule="auto"/>
              <w:ind w:left="-57" w:right="-57"/>
              <w:jc w:val="both"/>
              <w:rPr>
                <w:rFonts w:ascii="Times New Roman" w:hAnsi="Times New Roman"/>
              </w:rPr>
            </w:pPr>
            <w:r w:rsidRPr="00E73928">
              <w:rPr>
                <w:rFonts w:ascii="Times New Roman" w:hAnsi="Times New Roman"/>
              </w:rPr>
              <w:t>Не менее 1 объекта на населенный пункт с численностью населения от 1001 человек, принято в соответствии с таблицей 1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CD6C32" w:rsidRPr="00E73928" w:rsidRDefault="00CD6C32" w:rsidP="00E73928">
            <w:pPr>
              <w:spacing w:after="0" w:line="240" w:lineRule="auto"/>
              <w:ind w:left="-57" w:right="-57"/>
              <w:jc w:val="both"/>
              <w:rPr>
                <w:rFonts w:ascii="Times New Roman" w:hAnsi="Times New Roman"/>
              </w:rPr>
            </w:pPr>
            <w:r w:rsidRPr="00E73928">
              <w:rPr>
                <w:rFonts w:ascii="Times New Roman" w:hAnsi="Times New Roman"/>
              </w:rPr>
              <w:t>Транспортная доступность принята от 20 до 30 мин. в соответствии с таблицей 1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E17DF3" w:rsidRPr="00E17DF3" w:rsidTr="00E17DF3">
        <w:tc>
          <w:tcPr>
            <w:tcW w:w="9923" w:type="dxa"/>
            <w:gridSpan w:val="2"/>
          </w:tcPr>
          <w:p w:rsidR="00CD6C32" w:rsidRPr="00E73928" w:rsidRDefault="00CD6C32" w:rsidP="00E73928">
            <w:pPr>
              <w:spacing w:after="0" w:line="240" w:lineRule="auto"/>
              <w:ind w:left="-57" w:right="-57"/>
              <w:jc w:val="center"/>
              <w:rPr>
                <w:rFonts w:ascii="Times New Roman" w:hAnsi="Times New Roman"/>
                <w:b/>
                <w:kern w:val="1"/>
                <w:lang w:eastAsia="ar-SA"/>
              </w:rPr>
            </w:pPr>
            <w:r w:rsidRPr="00E73928">
              <w:rPr>
                <w:rFonts w:ascii="Times New Roman" w:hAnsi="Times New Roman"/>
                <w:b/>
              </w:rPr>
              <w:t>Объекты культурно-досугового (клубного) типа</w:t>
            </w:r>
          </w:p>
        </w:tc>
      </w:tr>
      <w:tr w:rsidR="00E17DF3" w:rsidRPr="00E17DF3" w:rsidTr="00E17DF3">
        <w:tc>
          <w:tcPr>
            <w:tcW w:w="2411" w:type="dxa"/>
            <w:vAlign w:val="center"/>
          </w:tcPr>
          <w:p w:rsidR="00CD6C32" w:rsidRPr="00E73928" w:rsidRDefault="00CD6C32" w:rsidP="00E73928">
            <w:pPr>
              <w:spacing w:after="0" w:line="240" w:lineRule="auto"/>
              <w:ind w:left="-57" w:right="-57"/>
              <w:jc w:val="center"/>
              <w:rPr>
                <w:rFonts w:ascii="Times New Roman" w:hAnsi="Times New Roman"/>
              </w:rPr>
            </w:pPr>
            <w:r w:rsidRPr="00E73928">
              <w:rPr>
                <w:rFonts w:ascii="Times New Roman" w:hAnsi="Times New Roman"/>
              </w:rPr>
              <w:t>Дом</w:t>
            </w:r>
          </w:p>
          <w:p w:rsidR="00CD6C32" w:rsidRPr="00E73928" w:rsidRDefault="00CD6C32" w:rsidP="00E73928">
            <w:pPr>
              <w:spacing w:after="0" w:line="240" w:lineRule="auto"/>
              <w:ind w:left="-57" w:right="-57"/>
              <w:jc w:val="center"/>
              <w:rPr>
                <w:rFonts w:ascii="Times New Roman" w:hAnsi="Times New Roman"/>
              </w:rPr>
            </w:pPr>
            <w:r w:rsidRPr="00E73928">
              <w:rPr>
                <w:rFonts w:ascii="Times New Roman" w:hAnsi="Times New Roman"/>
              </w:rPr>
              <w:t>культуры</w:t>
            </w:r>
          </w:p>
        </w:tc>
        <w:tc>
          <w:tcPr>
            <w:tcW w:w="7512" w:type="dxa"/>
          </w:tcPr>
          <w:p w:rsidR="00CD6C32" w:rsidRPr="00E73928" w:rsidRDefault="00CD6C32" w:rsidP="00E73928">
            <w:pPr>
              <w:spacing w:after="0" w:line="240" w:lineRule="auto"/>
              <w:ind w:left="-57" w:right="-57"/>
              <w:jc w:val="both"/>
              <w:rPr>
                <w:rFonts w:ascii="Times New Roman" w:hAnsi="Times New Roman"/>
              </w:rPr>
            </w:pPr>
            <w:r w:rsidRPr="00E73928">
              <w:rPr>
                <w:rFonts w:ascii="Times New Roman" w:hAnsi="Times New Roman"/>
              </w:rPr>
              <w:t>1 объект независимо от количества населения принято в соответствии с таблицей 6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CD6C32" w:rsidRPr="00E73928" w:rsidRDefault="00CD6C32" w:rsidP="00E73928">
            <w:pPr>
              <w:spacing w:after="0" w:line="240" w:lineRule="auto"/>
              <w:ind w:left="-57" w:right="-57"/>
              <w:jc w:val="both"/>
              <w:rPr>
                <w:rFonts w:ascii="Times New Roman" w:hAnsi="Times New Roman"/>
              </w:rPr>
            </w:pPr>
            <w:r w:rsidRPr="00E73928">
              <w:rPr>
                <w:rFonts w:ascii="Times New Roman" w:hAnsi="Times New Roman"/>
              </w:rPr>
              <w:t xml:space="preserve">Транспортная доступность принята от 15 до 30 мин. в соответствии с таблицей 6 Распоряжения Минкультуры России от 02.08.2017 № Р-965 «Об утверждении Методических рекомендаций субъектам Российской Федерации </w:t>
            </w:r>
            <w:r w:rsidRPr="00E73928">
              <w:rPr>
                <w:rFonts w:ascii="Times New Roman" w:hAnsi="Times New Roman"/>
              </w:rPr>
              <w:lastRenderedPageBreak/>
              <w:t>и органам местного самоуправления по развитию сети организаций культуры и обеспеченности населения услугами организаций культуры»</w:t>
            </w:r>
          </w:p>
        </w:tc>
      </w:tr>
      <w:tr w:rsidR="00E17DF3" w:rsidRPr="00E17DF3" w:rsidTr="00E17DF3">
        <w:tc>
          <w:tcPr>
            <w:tcW w:w="9923" w:type="dxa"/>
            <w:gridSpan w:val="2"/>
          </w:tcPr>
          <w:p w:rsidR="00CD6C32" w:rsidRPr="00E73928" w:rsidRDefault="00CD6C32" w:rsidP="00E73928">
            <w:pPr>
              <w:spacing w:after="0" w:line="240" w:lineRule="auto"/>
              <w:ind w:left="-57" w:right="-57"/>
              <w:jc w:val="center"/>
              <w:rPr>
                <w:rFonts w:ascii="Times New Roman" w:hAnsi="Times New Roman"/>
                <w:b/>
                <w:kern w:val="1"/>
                <w:lang w:eastAsia="ar-SA"/>
              </w:rPr>
            </w:pPr>
            <w:r w:rsidRPr="00E73928">
              <w:rPr>
                <w:rFonts w:ascii="Times New Roman" w:hAnsi="Times New Roman"/>
                <w:b/>
              </w:rPr>
              <w:lastRenderedPageBreak/>
              <w:t>ОБЛАСТЬ: МЕСТНОЕ САМОУПРАВЛЕНИЕ</w:t>
            </w:r>
          </w:p>
        </w:tc>
      </w:tr>
      <w:tr w:rsidR="00E17DF3" w:rsidRPr="00E17DF3" w:rsidTr="00E17DF3">
        <w:tc>
          <w:tcPr>
            <w:tcW w:w="2411" w:type="dxa"/>
          </w:tcPr>
          <w:p w:rsidR="00CD6C32" w:rsidRPr="00E73928" w:rsidRDefault="00CD6C32" w:rsidP="00E73928">
            <w:pPr>
              <w:spacing w:after="0" w:line="240" w:lineRule="auto"/>
              <w:ind w:left="-57" w:right="-57"/>
              <w:jc w:val="center"/>
              <w:rPr>
                <w:rFonts w:ascii="Times New Roman" w:hAnsi="Times New Roman"/>
                <w:b/>
              </w:rPr>
            </w:pPr>
            <w:r w:rsidRPr="00E73928">
              <w:rPr>
                <w:rFonts w:ascii="Times New Roman" w:hAnsi="Times New Roman"/>
                <w:b/>
              </w:rPr>
              <w:t>Объекты услуг</w:t>
            </w:r>
          </w:p>
        </w:tc>
        <w:tc>
          <w:tcPr>
            <w:tcW w:w="7512" w:type="dxa"/>
          </w:tcPr>
          <w:p w:rsidR="00CD6C32" w:rsidRPr="00E73928" w:rsidRDefault="00CD6C32" w:rsidP="00E73928">
            <w:pPr>
              <w:spacing w:after="0" w:line="240" w:lineRule="auto"/>
              <w:ind w:left="-57" w:right="-57"/>
              <w:jc w:val="both"/>
              <w:rPr>
                <w:rFonts w:ascii="Times New Roman" w:hAnsi="Times New Roman"/>
              </w:rPr>
            </w:pPr>
          </w:p>
        </w:tc>
      </w:tr>
      <w:tr w:rsidR="00E17DF3" w:rsidRPr="00E17DF3" w:rsidTr="00E17DF3">
        <w:tc>
          <w:tcPr>
            <w:tcW w:w="2411" w:type="dxa"/>
            <w:vAlign w:val="center"/>
          </w:tcPr>
          <w:p w:rsidR="00CD6C32" w:rsidRPr="00E73928" w:rsidRDefault="00CD6C32" w:rsidP="00E73928">
            <w:pPr>
              <w:spacing w:after="0" w:line="240" w:lineRule="auto"/>
              <w:ind w:left="-57" w:right="-57"/>
              <w:jc w:val="center"/>
              <w:rPr>
                <w:rFonts w:ascii="Times New Roman" w:hAnsi="Times New Roman"/>
              </w:rPr>
            </w:pPr>
            <w:r w:rsidRPr="00E73928">
              <w:rPr>
                <w:rFonts w:ascii="Times New Roman" w:hAnsi="Times New Roman"/>
              </w:rPr>
              <w:t>Административное</w:t>
            </w:r>
          </w:p>
          <w:p w:rsidR="00CD6C32" w:rsidRPr="00E73928" w:rsidRDefault="00CD6C32" w:rsidP="00E73928">
            <w:pPr>
              <w:spacing w:after="0" w:line="240" w:lineRule="auto"/>
              <w:ind w:left="-57" w:right="-57"/>
              <w:jc w:val="center"/>
              <w:rPr>
                <w:rFonts w:ascii="Times New Roman" w:hAnsi="Times New Roman"/>
              </w:rPr>
            </w:pPr>
            <w:r w:rsidRPr="00E73928">
              <w:rPr>
                <w:rFonts w:ascii="Times New Roman" w:hAnsi="Times New Roman"/>
              </w:rPr>
              <w:t>здание органа местного самоуправления</w:t>
            </w:r>
          </w:p>
        </w:tc>
        <w:tc>
          <w:tcPr>
            <w:tcW w:w="7512" w:type="dxa"/>
          </w:tcPr>
          <w:p w:rsidR="00CD6C32" w:rsidRPr="00E73928" w:rsidRDefault="00CD6C32" w:rsidP="00E73928">
            <w:pPr>
              <w:spacing w:after="0" w:line="240" w:lineRule="auto"/>
              <w:ind w:left="-57" w:right="-57"/>
              <w:jc w:val="both"/>
              <w:rPr>
                <w:rFonts w:ascii="Times New Roman" w:hAnsi="Times New Roman"/>
              </w:rPr>
            </w:pPr>
            <w:r w:rsidRPr="00E73928">
              <w:rPr>
                <w:rFonts w:ascii="Times New Roman" w:hAnsi="Times New Roman"/>
              </w:rPr>
              <w:t>1 объект независимо от численности населения принят в соответствии с полномочиями установленные ч.1 ст.15 Федерального закона от 06.10.2003          N 131-ФЗ» Об общих принципах организации местного самоуправления в Российской Федерации».</w:t>
            </w:r>
          </w:p>
          <w:p w:rsidR="00CD6C32" w:rsidRPr="00E73928" w:rsidRDefault="00CD6C32" w:rsidP="00E73928">
            <w:pPr>
              <w:spacing w:after="0" w:line="240" w:lineRule="auto"/>
              <w:ind w:left="-57" w:right="-57"/>
              <w:jc w:val="both"/>
              <w:rPr>
                <w:rFonts w:ascii="Times New Roman" w:hAnsi="Times New Roman"/>
              </w:rPr>
            </w:pPr>
            <w:r w:rsidRPr="00E73928">
              <w:rPr>
                <w:rFonts w:ascii="Times New Roman" w:hAnsi="Times New Roman"/>
              </w:rPr>
              <w:t>Транспортная доступность 40 минут принята исходя из времени, за которое можно добраться от самого удаленного населенного пункта муниципального образования до объекта.</w:t>
            </w:r>
          </w:p>
        </w:tc>
      </w:tr>
      <w:tr w:rsidR="00E17DF3" w:rsidRPr="00E17DF3" w:rsidTr="00E17DF3">
        <w:tc>
          <w:tcPr>
            <w:tcW w:w="9923" w:type="dxa"/>
            <w:gridSpan w:val="2"/>
          </w:tcPr>
          <w:p w:rsidR="00CD6C32" w:rsidRPr="00E73928" w:rsidRDefault="00CD6C32" w:rsidP="00E73928">
            <w:pPr>
              <w:spacing w:after="0" w:line="240" w:lineRule="auto"/>
              <w:ind w:left="-57" w:right="-57"/>
              <w:jc w:val="center"/>
              <w:rPr>
                <w:rFonts w:ascii="Times New Roman" w:hAnsi="Times New Roman"/>
                <w:b/>
                <w:kern w:val="1"/>
                <w:lang w:eastAsia="ar-SA"/>
              </w:rPr>
            </w:pPr>
            <w:r w:rsidRPr="00E73928">
              <w:rPr>
                <w:rFonts w:ascii="Times New Roman" w:hAnsi="Times New Roman"/>
                <w:b/>
              </w:rPr>
              <w:t>ОБЛАСТЬ: БЛАГОУСТРОЙСТВО ТЕРРИТОРИИ</w:t>
            </w:r>
          </w:p>
        </w:tc>
      </w:tr>
      <w:tr w:rsidR="00E17DF3" w:rsidRPr="00E17DF3" w:rsidTr="00E17DF3">
        <w:tc>
          <w:tcPr>
            <w:tcW w:w="2411" w:type="dxa"/>
          </w:tcPr>
          <w:p w:rsidR="00CD6C32" w:rsidRPr="00E73928" w:rsidRDefault="00CD6C32" w:rsidP="00E73928">
            <w:pPr>
              <w:spacing w:after="0" w:line="240" w:lineRule="auto"/>
              <w:ind w:left="-57" w:right="-57"/>
              <w:jc w:val="center"/>
              <w:rPr>
                <w:rFonts w:ascii="Times New Roman" w:hAnsi="Times New Roman"/>
                <w:b/>
              </w:rPr>
            </w:pPr>
            <w:r w:rsidRPr="00E73928">
              <w:rPr>
                <w:rFonts w:ascii="Times New Roman" w:hAnsi="Times New Roman"/>
                <w:b/>
              </w:rPr>
              <w:t>Объекты общественных пространств</w:t>
            </w:r>
          </w:p>
        </w:tc>
        <w:tc>
          <w:tcPr>
            <w:tcW w:w="7512" w:type="dxa"/>
          </w:tcPr>
          <w:p w:rsidR="00CD6C32" w:rsidRPr="00E73928" w:rsidRDefault="00CD6C32" w:rsidP="00E73928">
            <w:pPr>
              <w:spacing w:after="0" w:line="240" w:lineRule="auto"/>
              <w:ind w:left="-57" w:right="-57"/>
              <w:jc w:val="both"/>
              <w:rPr>
                <w:rFonts w:ascii="Times New Roman" w:hAnsi="Times New Roman"/>
              </w:rPr>
            </w:pPr>
          </w:p>
        </w:tc>
      </w:tr>
      <w:tr w:rsidR="00E17DF3" w:rsidRPr="00E17DF3" w:rsidTr="00E17DF3">
        <w:tc>
          <w:tcPr>
            <w:tcW w:w="2411" w:type="dxa"/>
            <w:vAlign w:val="center"/>
          </w:tcPr>
          <w:p w:rsidR="00CD6C32" w:rsidRPr="00E73928" w:rsidRDefault="00CD6C32" w:rsidP="00E73928">
            <w:pPr>
              <w:spacing w:after="0" w:line="240" w:lineRule="auto"/>
              <w:ind w:left="-57" w:right="-57"/>
              <w:jc w:val="center"/>
              <w:rPr>
                <w:rFonts w:ascii="Times New Roman" w:hAnsi="Times New Roman"/>
              </w:rPr>
            </w:pPr>
            <w:r w:rsidRPr="00E73928">
              <w:rPr>
                <w:rFonts w:ascii="Times New Roman" w:hAnsi="Times New Roman"/>
              </w:rPr>
              <w:t>Территория</w:t>
            </w:r>
          </w:p>
          <w:p w:rsidR="00CD6C32" w:rsidRPr="00E73928" w:rsidRDefault="00CD6C32" w:rsidP="00E73928">
            <w:pPr>
              <w:spacing w:after="0" w:line="240" w:lineRule="auto"/>
              <w:ind w:left="-57" w:right="-57"/>
              <w:jc w:val="center"/>
              <w:rPr>
                <w:rFonts w:ascii="Times New Roman" w:hAnsi="Times New Roman"/>
              </w:rPr>
            </w:pPr>
            <w:r w:rsidRPr="00E73928">
              <w:rPr>
                <w:rFonts w:ascii="Times New Roman" w:hAnsi="Times New Roman"/>
              </w:rPr>
              <w:t>рекреационного</w:t>
            </w:r>
          </w:p>
          <w:p w:rsidR="00CD6C32" w:rsidRPr="00E73928" w:rsidRDefault="00CD6C32" w:rsidP="00E73928">
            <w:pPr>
              <w:spacing w:after="0" w:line="240" w:lineRule="auto"/>
              <w:ind w:left="-57" w:right="-57"/>
              <w:jc w:val="center"/>
              <w:rPr>
                <w:rFonts w:ascii="Times New Roman" w:hAnsi="Times New Roman"/>
              </w:rPr>
            </w:pPr>
            <w:r w:rsidRPr="00E73928">
              <w:rPr>
                <w:rFonts w:ascii="Times New Roman" w:hAnsi="Times New Roman"/>
              </w:rPr>
              <w:t>назначения</w:t>
            </w:r>
          </w:p>
          <w:p w:rsidR="00CD6C32" w:rsidRPr="00E73928" w:rsidRDefault="00CD6C32" w:rsidP="00E73928">
            <w:pPr>
              <w:spacing w:after="0" w:line="240" w:lineRule="auto"/>
              <w:ind w:left="-57" w:right="-57"/>
              <w:jc w:val="center"/>
              <w:rPr>
                <w:rFonts w:ascii="Times New Roman" w:hAnsi="Times New Roman"/>
              </w:rPr>
            </w:pPr>
            <w:r w:rsidRPr="00E73928">
              <w:rPr>
                <w:rFonts w:ascii="Times New Roman" w:hAnsi="Times New Roman"/>
              </w:rPr>
              <w:t>(лесопарк,</w:t>
            </w:r>
          </w:p>
          <w:p w:rsidR="00CD6C32" w:rsidRPr="00E73928" w:rsidRDefault="00CD6C32" w:rsidP="00E73928">
            <w:pPr>
              <w:spacing w:after="0" w:line="240" w:lineRule="auto"/>
              <w:ind w:left="-57" w:right="-57"/>
              <w:jc w:val="center"/>
              <w:rPr>
                <w:rFonts w:ascii="Times New Roman" w:hAnsi="Times New Roman"/>
              </w:rPr>
            </w:pPr>
            <w:r w:rsidRPr="00E73928">
              <w:rPr>
                <w:rFonts w:ascii="Times New Roman" w:hAnsi="Times New Roman"/>
              </w:rPr>
              <w:t>парк, сквер,</w:t>
            </w:r>
          </w:p>
          <w:p w:rsidR="00CD6C32" w:rsidRPr="00E73928" w:rsidRDefault="00CD6C32" w:rsidP="00E73928">
            <w:pPr>
              <w:spacing w:after="0" w:line="240" w:lineRule="auto"/>
              <w:ind w:left="-57" w:right="-57"/>
              <w:jc w:val="center"/>
              <w:rPr>
                <w:rFonts w:ascii="Times New Roman" w:hAnsi="Times New Roman"/>
              </w:rPr>
            </w:pPr>
            <w:r w:rsidRPr="00E73928">
              <w:rPr>
                <w:rFonts w:ascii="Times New Roman" w:hAnsi="Times New Roman"/>
              </w:rPr>
              <w:t>бульвар, аллея)</w:t>
            </w:r>
          </w:p>
        </w:tc>
        <w:tc>
          <w:tcPr>
            <w:tcW w:w="7512" w:type="dxa"/>
          </w:tcPr>
          <w:p w:rsidR="00CD6C32" w:rsidRPr="00E73928" w:rsidRDefault="00CD6C32" w:rsidP="00E73928">
            <w:pPr>
              <w:spacing w:after="0" w:line="240" w:lineRule="auto"/>
              <w:ind w:left="-57" w:right="-57"/>
              <w:jc w:val="both"/>
              <w:rPr>
                <w:rFonts w:ascii="Times New Roman" w:hAnsi="Times New Roman"/>
              </w:rPr>
            </w:pPr>
            <w:r w:rsidRPr="00E73928">
              <w:rPr>
                <w:rFonts w:ascii="Times New Roman" w:hAnsi="Times New Roman"/>
              </w:rPr>
              <w:t xml:space="preserve">Площадь территории 12 м2 на чел. принято в </w:t>
            </w:r>
          </w:p>
          <w:p w:rsidR="00CD6C32" w:rsidRPr="00E73928" w:rsidRDefault="00CD6C32" w:rsidP="00E73928">
            <w:pPr>
              <w:spacing w:after="0" w:line="240" w:lineRule="auto"/>
              <w:ind w:left="-57" w:right="-57"/>
              <w:jc w:val="both"/>
              <w:rPr>
                <w:rFonts w:ascii="Times New Roman" w:hAnsi="Times New Roman"/>
              </w:rPr>
            </w:pPr>
            <w:r w:rsidRPr="00E73928">
              <w:rPr>
                <w:rFonts w:ascii="Times New Roman" w:hAnsi="Times New Roman"/>
              </w:rPr>
              <w:t>соответствии с таблицей 9.2. СП 42.13330 «СНиП 2.07.01-89*» Планировка и застройка городских и сельских поселений. Актуализированная редакция(утв. Приказом Минстроя России от 30.12.2016 N 1034/ пр)</w:t>
            </w:r>
          </w:p>
          <w:p w:rsidR="00CD6C32" w:rsidRPr="00E73928" w:rsidRDefault="00CD6C32" w:rsidP="00E73928">
            <w:pPr>
              <w:spacing w:after="0" w:line="240" w:lineRule="auto"/>
              <w:ind w:left="-57" w:right="-57"/>
              <w:jc w:val="both"/>
              <w:rPr>
                <w:rFonts w:ascii="Times New Roman" w:hAnsi="Times New Roman"/>
              </w:rPr>
            </w:pPr>
            <w:r w:rsidRPr="00E73928">
              <w:rPr>
                <w:rFonts w:ascii="Times New Roman" w:hAnsi="Times New Roman"/>
              </w:rPr>
              <w:t xml:space="preserve">Базовое предельное значение показателя «А» по зонам урбанизированности получаем по формуле: 12 х КУМО, </w:t>
            </w:r>
          </w:p>
          <w:p w:rsidR="00CD6C32" w:rsidRPr="00E73928" w:rsidRDefault="00CD6C32" w:rsidP="00E73928">
            <w:pPr>
              <w:spacing w:after="0" w:line="240" w:lineRule="auto"/>
              <w:ind w:left="-57" w:right="-57"/>
              <w:jc w:val="both"/>
              <w:rPr>
                <w:rFonts w:ascii="Times New Roman" w:hAnsi="Times New Roman"/>
              </w:rPr>
            </w:pPr>
            <w:r w:rsidRPr="00E73928">
              <w:rPr>
                <w:rFonts w:ascii="Times New Roman" w:hAnsi="Times New Roman"/>
              </w:rPr>
              <w:t>где: КУМО* - коэффициент урбанизированности муниципального образования</w:t>
            </w:r>
          </w:p>
          <w:p w:rsidR="00CD6C32" w:rsidRPr="00E73928" w:rsidRDefault="00CD6C32" w:rsidP="00E73928">
            <w:pPr>
              <w:spacing w:after="0" w:line="240" w:lineRule="auto"/>
              <w:ind w:left="-57" w:right="-57"/>
              <w:jc w:val="both"/>
              <w:rPr>
                <w:rFonts w:ascii="Times New Roman" w:hAnsi="Times New Roman"/>
              </w:rPr>
            </w:pPr>
            <w:r w:rsidRPr="00E73928">
              <w:rPr>
                <w:rFonts w:ascii="Times New Roman" w:hAnsi="Times New Roman"/>
              </w:rPr>
              <w:t>Транспортная доступность принята 20 мин в соответствии с п 9.4. СП 42.13330 «СНиП 2.07.01-89*» Планировка и застройка городских и сельских поселений. Актуализированная редакция(утв. Приказом Минстроя России от 30.12.2016 N 1034/ пр)</w:t>
            </w:r>
          </w:p>
        </w:tc>
      </w:tr>
      <w:tr w:rsidR="00E17DF3" w:rsidRPr="00E17DF3" w:rsidTr="00E17DF3">
        <w:tc>
          <w:tcPr>
            <w:tcW w:w="2411" w:type="dxa"/>
            <w:vAlign w:val="center"/>
          </w:tcPr>
          <w:p w:rsidR="00CD6C32" w:rsidRPr="00E73928" w:rsidRDefault="00CD6C32" w:rsidP="00E73928">
            <w:pPr>
              <w:spacing w:after="0" w:line="240" w:lineRule="auto"/>
              <w:ind w:left="-57" w:right="-57"/>
              <w:jc w:val="center"/>
              <w:rPr>
                <w:rFonts w:ascii="Times New Roman" w:hAnsi="Times New Roman"/>
                <w:b/>
              </w:rPr>
            </w:pPr>
            <w:r w:rsidRPr="00E73928">
              <w:rPr>
                <w:rFonts w:ascii="Times New Roman" w:hAnsi="Times New Roman"/>
                <w:b/>
              </w:rPr>
              <w:t>Объекты благоустройства</w:t>
            </w:r>
          </w:p>
        </w:tc>
        <w:tc>
          <w:tcPr>
            <w:tcW w:w="7512" w:type="dxa"/>
          </w:tcPr>
          <w:p w:rsidR="00CD6C32" w:rsidRPr="00E73928" w:rsidRDefault="00CD6C32" w:rsidP="00E73928">
            <w:pPr>
              <w:spacing w:after="0" w:line="240" w:lineRule="auto"/>
              <w:ind w:left="-57" w:right="-57"/>
              <w:jc w:val="both"/>
              <w:rPr>
                <w:rFonts w:ascii="Times New Roman" w:hAnsi="Times New Roman"/>
              </w:rPr>
            </w:pPr>
          </w:p>
        </w:tc>
      </w:tr>
      <w:tr w:rsidR="00E17DF3" w:rsidRPr="00E17DF3" w:rsidTr="00E17DF3">
        <w:tc>
          <w:tcPr>
            <w:tcW w:w="2411" w:type="dxa"/>
            <w:vAlign w:val="center"/>
          </w:tcPr>
          <w:p w:rsidR="00CD6C32" w:rsidRPr="00E73928" w:rsidRDefault="00CD6C32" w:rsidP="00E73928">
            <w:pPr>
              <w:spacing w:after="0" w:line="240" w:lineRule="auto"/>
              <w:ind w:left="-57" w:right="-57"/>
              <w:jc w:val="center"/>
              <w:rPr>
                <w:rFonts w:ascii="Times New Roman" w:hAnsi="Times New Roman"/>
              </w:rPr>
            </w:pPr>
            <w:r w:rsidRPr="00E73928">
              <w:rPr>
                <w:rFonts w:ascii="Times New Roman" w:hAnsi="Times New Roman"/>
              </w:rPr>
              <w:t>Детская</w:t>
            </w:r>
          </w:p>
          <w:p w:rsidR="00CD6C32" w:rsidRPr="00E73928" w:rsidRDefault="00CD6C32" w:rsidP="00E73928">
            <w:pPr>
              <w:spacing w:after="0" w:line="240" w:lineRule="auto"/>
              <w:ind w:left="-57" w:right="-57"/>
              <w:jc w:val="center"/>
              <w:rPr>
                <w:rFonts w:ascii="Times New Roman" w:hAnsi="Times New Roman"/>
              </w:rPr>
            </w:pPr>
            <w:r w:rsidRPr="00E73928">
              <w:rPr>
                <w:rFonts w:ascii="Times New Roman" w:hAnsi="Times New Roman"/>
              </w:rPr>
              <w:t>площадка</w:t>
            </w:r>
          </w:p>
        </w:tc>
        <w:tc>
          <w:tcPr>
            <w:tcW w:w="7512" w:type="dxa"/>
          </w:tcPr>
          <w:p w:rsidR="00CD6C32" w:rsidRPr="00E73928" w:rsidRDefault="00CD6C32" w:rsidP="00E73928">
            <w:pPr>
              <w:adjustRightInd w:val="0"/>
              <w:spacing w:after="0" w:line="240" w:lineRule="auto"/>
              <w:ind w:left="-57" w:right="-57"/>
              <w:jc w:val="both"/>
              <w:rPr>
                <w:rFonts w:ascii="Times New Roman" w:hAnsi="Times New Roman"/>
              </w:rPr>
            </w:pPr>
            <w:r w:rsidRPr="00E73928">
              <w:rPr>
                <w:rFonts w:ascii="Times New Roman" w:hAnsi="Times New Roman"/>
              </w:rPr>
              <w:t>0,5 м</w:t>
            </w:r>
            <w:r w:rsidRPr="00E73928">
              <w:rPr>
                <w:rFonts w:ascii="Times New Roman" w:hAnsi="Times New Roman"/>
                <w:vertAlign w:val="superscript"/>
              </w:rPr>
              <w:t>2</w:t>
            </w:r>
            <w:r w:rsidRPr="00E73928">
              <w:rPr>
                <w:rFonts w:ascii="Times New Roman" w:hAnsi="Times New Roman"/>
              </w:rPr>
              <w:t xml:space="preserve">  на человека площади территории принято в соответствии с </w:t>
            </w:r>
            <w:hyperlink r:id="rId25" w:history="1">
              <w:r w:rsidRPr="00E73928">
                <w:rPr>
                  <w:rFonts w:ascii="Times New Roman" w:hAnsi="Times New Roman"/>
                </w:rPr>
                <w:t>п. 4.15.2.3</w:t>
              </w:r>
            </w:hyperlink>
            <w:r w:rsidRPr="00E73928">
              <w:rPr>
                <w:rFonts w:ascii="Times New Roman" w:hAnsi="Times New Roman"/>
              </w:rPr>
              <w:t xml:space="preserve">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p w:rsidR="00CD6C32" w:rsidRPr="00E73928" w:rsidRDefault="00CD6C32" w:rsidP="00E73928">
            <w:pPr>
              <w:adjustRightInd w:val="0"/>
              <w:spacing w:after="0" w:line="240" w:lineRule="auto"/>
              <w:ind w:left="-57" w:right="-57"/>
              <w:jc w:val="both"/>
              <w:rPr>
                <w:rFonts w:ascii="Times New Roman" w:hAnsi="Times New Roman"/>
              </w:rPr>
            </w:pPr>
            <w:r w:rsidRPr="00E73928">
              <w:rPr>
                <w:rFonts w:ascii="Times New Roman" w:hAnsi="Times New Roman"/>
              </w:rPr>
              <w:t xml:space="preserve">Пешеходная доступность принята 500 м (в границах квартала, микрорайона) в соответствии с </w:t>
            </w:r>
            <w:hyperlink r:id="rId26" w:history="1">
              <w:r w:rsidRPr="00E73928">
                <w:rPr>
                  <w:rFonts w:ascii="Times New Roman" w:hAnsi="Times New Roman"/>
                </w:rPr>
                <w:t>п. 8</w:t>
              </w:r>
            </w:hyperlink>
            <w:r w:rsidRPr="00E73928">
              <w:rPr>
                <w:rFonts w:ascii="Times New Roman" w:hAnsi="Times New Roman"/>
              </w:rPr>
              <w:t xml:space="preserve"> приказа Минстроя России от 13.04.2017 N 711/пр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tc>
      </w:tr>
      <w:tr w:rsidR="00E17DF3" w:rsidRPr="00E17DF3" w:rsidTr="00E17DF3">
        <w:tc>
          <w:tcPr>
            <w:tcW w:w="2411" w:type="dxa"/>
          </w:tcPr>
          <w:p w:rsidR="00CD6C32" w:rsidRPr="00E73928" w:rsidRDefault="00CD6C32" w:rsidP="00E73928">
            <w:pPr>
              <w:spacing w:after="0" w:line="240" w:lineRule="auto"/>
              <w:ind w:left="-57" w:right="-57"/>
              <w:jc w:val="center"/>
              <w:rPr>
                <w:rFonts w:ascii="Times New Roman" w:hAnsi="Times New Roman"/>
              </w:rPr>
            </w:pPr>
            <w:r w:rsidRPr="00E73928">
              <w:rPr>
                <w:rFonts w:ascii="Times New Roman" w:hAnsi="Times New Roman"/>
              </w:rPr>
              <w:t xml:space="preserve">Площадка отдыха </w:t>
            </w:r>
          </w:p>
          <w:p w:rsidR="00CD6C32" w:rsidRPr="00E73928" w:rsidRDefault="00CD6C32" w:rsidP="00E73928">
            <w:pPr>
              <w:spacing w:after="0" w:line="240" w:lineRule="auto"/>
              <w:ind w:left="-57" w:right="-57"/>
              <w:jc w:val="center"/>
              <w:rPr>
                <w:rFonts w:ascii="Times New Roman" w:hAnsi="Times New Roman"/>
              </w:rPr>
            </w:pPr>
            <w:r w:rsidRPr="00E73928">
              <w:rPr>
                <w:rFonts w:ascii="Times New Roman" w:hAnsi="Times New Roman"/>
              </w:rPr>
              <w:t>и досуга</w:t>
            </w:r>
          </w:p>
        </w:tc>
        <w:tc>
          <w:tcPr>
            <w:tcW w:w="7512" w:type="dxa"/>
          </w:tcPr>
          <w:p w:rsidR="00CD6C32" w:rsidRPr="00E73928" w:rsidRDefault="00CD6C32" w:rsidP="00E73928">
            <w:pPr>
              <w:spacing w:after="0" w:line="240" w:lineRule="auto"/>
              <w:ind w:left="-57" w:right="-57"/>
              <w:jc w:val="both"/>
              <w:rPr>
                <w:rFonts w:ascii="Times New Roman" w:hAnsi="Times New Roman"/>
              </w:rPr>
            </w:pPr>
            <w:r w:rsidRPr="00E73928">
              <w:rPr>
                <w:rFonts w:ascii="Times New Roman" w:hAnsi="Times New Roman"/>
              </w:rPr>
              <w:t>0,1 м</w:t>
            </w:r>
            <w:r w:rsidRPr="00E73928">
              <w:rPr>
                <w:rFonts w:ascii="Times New Roman" w:hAnsi="Times New Roman"/>
                <w:vertAlign w:val="superscript"/>
              </w:rPr>
              <w:t>2</w:t>
            </w:r>
            <w:r w:rsidRPr="00E73928">
              <w:rPr>
                <w:rFonts w:ascii="Times New Roman" w:hAnsi="Times New Roman"/>
              </w:rPr>
              <w:t xml:space="preserve"> на человека площадь территории принята в соответствии с п. 4.15.3.2.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p w:rsidR="00CD6C32" w:rsidRPr="00E73928" w:rsidRDefault="00CD6C32" w:rsidP="00E73928">
            <w:pPr>
              <w:spacing w:after="0" w:line="240" w:lineRule="auto"/>
              <w:ind w:left="-57" w:right="-57"/>
              <w:jc w:val="both"/>
              <w:rPr>
                <w:rFonts w:ascii="Times New Roman" w:hAnsi="Times New Roman"/>
              </w:rPr>
            </w:pPr>
            <w:r w:rsidRPr="00E73928">
              <w:rPr>
                <w:rFonts w:ascii="Times New Roman" w:hAnsi="Times New Roman"/>
              </w:rPr>
              <w:t>Пешеходная доступность принята 600 м в соответствии с п. 4.15.3.2.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tc>
      </w:tr>
      <w:tr w:rsidR="00E17DF3" w:rsidRPr="00E17DF3" w:rsidTr="00E17DF3">
        <w:tc>
          <w:tcPr>
            <w:tcW w:w="9923" w:type="dxa"/>
            <w:gridSpan w:val="2"/>
          </w:tcPr>
          <w:p w:rsidR="00CD6C32" w:rsidRPr="00E73928" w:rsidRDefault="00CD6C32" w:rsidP="00E73928">
            <w:pPr>
              <w:spacing w:after="0" w:line="240" w:lineRule="auto"/>
              <w:ind w:left="-57" w:right="-57"/>
              <w:jc w:val="center"/>
              <w:rPr>
                <w:rFonts w:ascii="Times New Roman" w:hAnsi="Times New Roman"/>
                <w:b/>
                <w:kern w:val="1"/>
                <w:lang w:eastAsia="ar-SA"/>
              </w:rPr>
            </w:pPr>
            <w:r w:rsidRPr="00E73928">
              <w:rPr>
                <w:rFonts w:ascii="Times New Roman" w:hAnsi="Times New Roman"/>
                <w:b/>
              </w:rPr>
              <w:t>ОБЛАСТЬ: ЗДРАВООХРАНЕНИЕ</w:t>
            </w:r>
          </w:p>
        </w:tc>
      </w:tr>
      <w:tr w:rsidR="00E17DF3" w:rsidRPr="00E17DF3" w:rsidTr="00E17DF3">
        <w:tc>
          <w:tcPr>
            <w:tcW w:w="2411" w:type="dxa"/>
            <w:vAlign w:val="center"/>
          </w:tcPr>
          <w:p w:rsidR="00CD6C32" w:rsidRPr="00E73928" w:rsidRDefault="00CD6C32" w:rsidP="00E73928">
            <w:pPr>
              <w:spacing w:after="0" w:line="240" w:lineRule="auto"/>
              <w:ind w:left="-57" w:right="-57"/>
              <w:jc w:val="center"/>
              <w:rPr>
                <w:rFonts w:ascii="Times New Roman" w:hAnsi="Times New Roman"/>
                <w:b/>
              </w:rPr>
            </w:pPr>
            <w:r w:rsidRPr="00E73928">
              <w:rPr>
                <w:rFonts w:ascii="Times New Roman" w:hAnsi="Times New Roman"/>
                <w:b/>
              </w:rPr>
              <w:t>Объекты в области здравоохранения</w:t>
            </w:r>
          </w:p>
        </w:tc>
        <w:tc>
          <w:tcPr>
            <w:tcW w:w="7512" w:type="dxa"/>
          </w:tcPr>
          <w:p w:rsidR="00CD6C32" w:rsidRPr="00E73928" w:rsidRDefault="00CD6C32" w:rsidP="00E73928">
            <w:pPr>
              <w:adjustRightInd w:val="0"/>
              <w:spacing w:after="0" w:line="240" w:lineRule="auto"/>
              <w:ind w:left="-57" w:right="-57"/>
              <w:jc w:val="both"/>
              <w:rPr>
                <w:rFonts w:ascii="Times New Roman" w:hAnsi="Times New Roman"/>
              </w:rPr>
            </w:pPr>
          </w:p>
        </w:tc>
      </w:tr>
      <w:tr w:rsidR="00E17DF3" w:rsidRPr="00E17DF3" w:rsidTr="00E17DF3">
        <w:tc>
          <w:tcPr>
            <w:tcW w:w="2411" w:type="dxa"/>
            <w:vAlign w:val="center"/>
          </w:tcPr>
          <w:p w:rsidR="00CD6C32" w:rsidRPr="00E73928" w:rsidRDefault="00CD6C32" w:rsidP="00E73928">
            <w:pPr>
              <w:spacing w:after="0" w:line="240" w:lineRule="auto"/>
              <w:ind w:left="-57" w:right="-57"/>
              <w:jc w:val="center"/>
              <w:rPr>
                <w:rFonts w:ascii="Times New Roman" w:hAnsi="Times New Roman"/>
              </w:rPr>
            </w:pPr>
            <w:r w:rsidRPr="00E73928">
              <w:rPr>
                <w:rFonts w:ascii="Times New Roman" w:hAnsi="Times New Roman"/>
              </w:rPr>
              <w:t>Фельдшерско-акушерские</w:t>
            </w:r>
          </w:p>
          <w:p w:rsidR="00CD6C32" w:rsidRPr="00E73928" w:rsidRDefault="00CD6C32" w:rsidP="00E73928">
            <w:pPr>
              <w:spacing w:after="0" w:line="240" w:lineRule="auto"/>
              <w:ind w:left="-57" w:right="-57"/>
              <w:jc w:val="center"/>
              <w:rPr>
                <w:rFonts w:ascii="Times New Roman" w:hAnsi="Times New Roman"/>
              </w:rPr>
            </w:pPr>
            <w:r w:rsidRPr="00E73928">
              <w:rPr>
                <w:rFonts w:ascii="Times New Roman" w:hAnsi="Times New Roman"/>
              </w:rPr>
              <w:t>пункты</w:t>
            </w:r>
          </w:p>
        </w:tc>
        <w:tc>
          <w:tcPr>
            <w:tcW w:w="7512" w:type="dxa"/>
          </w:tcPr>
          <w:p w:rsidR="00CD6C32" w:rsidRPr="00E73928" w:rsidRDefault="00CD6C32" w:rsidP="00E73928">
            <w:pPr>
              <w:adjustRightInd w:val="0"/>
              <w:spacing w:after="0" w:line="240" w:lineRule="auto"/>
              <w:ind w:left="-57" w:right="-57"/>
              <w:jc w:val="both"/>
              <w:rPr>
                <w:rFonts w:ascii="Times New Roman" w:hAnsi="Times New Roman"/>
              </w:rPr>
            </w:pPr>
            <w:r w:rsidRPr="00E73928">
              <w:rPr>
                <w:rFonts w:ascii="Times New Roman" w:hAnsi="Times New Roman"/>
              </w:rPr>
              <w:t xml:space="preserve">Показатель обеспеченности (кол-во мест), Показатель транспортной доступности объекта установлены исходя из текущего состояния и перспектив развития системы учреждений здравоохранения региона с учетом требований </w:t>
            </w:r>
            <w:hyperlink r:id="rId27" w:history="1">
              <w:r w:rsidRPr="00E73928">
                <w:rPr>
                  <w:rFonts w:ascii="Times New Roman" w:hAnsi="Times New Roman"/>
                </w:rPr>
                <w:t>СП 118.13330.2012</w:t>
              </w:r>
            </w:hyperlink>
            <w:r w:rsidRPr="00E73928">
              <w:rPr>
                <w:rFonts w:ascii="Times New Roman" w:hAnsi="Times New Roman"/>
              </w:rPr>
              <w:t xml:space="preserve">. Общественные здания и сооружения, </w:t>
            </w:r>
            <w:hyperlink r:id="rId28" w:history="1">
              <w:r w:rsidRPr="00E73928">
                <w:rPr>
                  <w:rFonts w:ascii="Times New Roman" w:hAnsi="Times New Roman"/>
                </w:rPr>
                <w:t>СП 42.13330.2016</w:t>
              </w:r>
            </w:hyperlink>
            <w:r w:rsidRPr="00E73928">
              <w:rPr>
                <w:rFonts w:ascii="Times New Roman" w:hAnsi="Times New Roman"/>
              </w:rPr>
              <w:t xml:space="preserve">. Градостроительство. Планировка и застройка городских и </w:t>
            </w:r>
            <w:r w:rsidRPr="00E73928">
              <w:rPr>
                <w:rFonts w:ascii="Times New Roman" w:hAnsi="Times New Roman"/>
              </w:rPr>
              <w:lastRenderedPageBreak/>
              <w:t>сельских поселений</w:t>
            </w:r>
          </w:p>
        </w:tc>
      </w:tr>
      <w:tr w:rsidR="00E17DF3" w:rsidRPr="00E17DF3" w:rsidTr="00E17DF3">
        <w:tc>
          <w:tcPr>
            <w:tcW w:w="9923" w:type="dxa"/>
            <w:gridSpan w:val="2"/>
          </w:tcPr>
          <w:p w:rsidR="00CD6C32" w:rsidRPr="00E73928" w:rsidRDefault="00CD6C32" w:rsidP="00E73928">
            <w:pPr>
              <w:spacing w:after="0" w:line="240" w:lineRule="auto"/>
              <w:ind w:left="-57" w:right="-57"/>
              <w:jc w:val="center"/>
              <w:rPr>
                <w:rFonts w:ascii="Times New Roman" w:hAnsi="Times New Roman"/>
                <w:b/>
              </w:rPr>
            </w:pPr>
            <w:r w:rsidRPr="00E73928">
              <w:rPr>
                <w:rFonts w:ascii="Times New Roman" w:hAnsi="Times New Roman"/>
                <w:b/>
              </w:rPr>
              <w:lastRenderedPageBreak/>
              <w:t xml:space="preserve">ОБЛАСТЬ: ОБРАБОТКА, УТИЛИЗАЦИЯ, ОБЕЗВРЕЖИВАНИЕ, </w:t>
            </w:r>
          </w:p>
          <w:p w:rsidR="00CD6C32" w:rsidRPr="00E73928" w:rsidRDefault="00CD6C32" w:rsidP="00E73928">
            <w:pPr>
              <w:spacing w:after="0" w:line="240" w:lineRule="auto"/>
              <w:ind w:left="-57" w:right="-57"/>
              <w:jc w:val="center"/>
              <w:rPr>
                <w:rFonts w:ascii="Times New Roman" w:hAnsi="Times New Roman"/>
                <w:b/>
              </w:rPr>
            </w:pPr>
            <w:r w:rsidRPr="00E73928">
              <w:rPr>
                <w:rFonts w:ascii="Times New Roman" w:hAnsi="Times New Roman"/>
                <w:b/>
              </w:rPr>
              <w:t>РАЗМЕЩЕНИЕ ТВЕРДЫХ КОММУНАЛЬНЫХ ОТХОДОВ</w:t>
            </w:r>
          </w:p>
        </w:tc>
      </w:tr>
      <w:tr w:rsidR="00E17DF3" w:rsidRPr="00E17DF3" w:rsidTr="00E17DF3">
        <w:tc>
          <w:tcPr>
            <w:tcW w:w="2411" w:type="dxa"/>
            <w:vAlign w:val="center"/>
          </w:tcPr>
          <w:p w:rsidR="00CD6C32" w:rsidRPr="00E73928" w:rsidRDefault="00CD6C32" w:rsidP="00E73928">
            <w:pPr>
              <w:spacing w:after="0" w:line="240" w:lineRule="auto"/>
              <w:ind w:left="-57" w:right="-57"/>
              <w:jc w:val="center"/>
              <w:rPr>
                <w:rFonts w:ascii="Times New Roman" w:hAnsi="Times New Roman"/>
                <w:b/>
              </w:rPr>
            </w:pPr>
            <w:r w:rsidRPr="00E73928">
              <w:rPr>
                <w:rFonts w:ascii="Times New Roman" w:hAnsi="Times New Roman"/>
                <w:b/>
              </w:rPr>
              <w:t>Объекты обработки, утилизации, обезвреживания, размещения твердых коммунальных отходов</w:t>
            </w:r>
          </w:p>
        </w:tc>
        <w:tc>
          <w:tcPr>
            <w:tcW w:w="7512" w:type="dxa"/>
          </w:tcPr>
          <w:p w:rsidR="00CD6C32" w:rsidRPr="00E73928" w:rsidRDefault="00CD6C32" w:rsidP="00E73928">
            <w:pPr>
              <w:spacing w:after="0" w:line="240" w:lineRule="auto"/>
              <w:ind w:left="-57" w:right="-57"/>
              <w:jc w:val="center"/>
              <w:rPr>
                <w:rFonts w:ascii="Times New Roman" w:hAnsi="Times New Roman"/>
                <w:kern w:val="1"/>
                <w:lang w:eastAsia="ar-SA"/>
              </w:rPr>
            </w:pPr>
          </w:p>
        </w:tc>
      </w:tr>
      <w:tr w:rsidR="00E17DF3" w:rsidRPr="00E17DF3" w:rsidTr="00E17DF3">
        <w:tc>
          <w:tcPr>
            <w:tcW w:w="2411" w:type="dxa"/>
            <w:vAlign w:val="center"/>
          </w:tcPr>
          <w:p w:rsidR="00CD6C32" w:rsidRPr="00E73928" w:rsidRDefault="00CD6C32" w:rsidP="00E73928">
            <w:pPr>
              <w:spacing w:after="0" w:line="240" w:lineRule="auto"/>
              <w:ind w:left="-57" w:right="-57"/>
              <w:jc w:val="center"/>
              <w:rPr>
                <w:rFonts w:ascii="Times New Roman" w:hAnsi="Times New Roman"/>
              </w:rPr>
            </w:pPr>
            <w:r w:rsidRPr="00E73928">
              <w:rPr>
                <w:rFonts w:ascii="Times New Roman" w:hAnsi="Times New Roman"/>
              </w:rPr>
              <w:t>Площадки для установки контейнеров для сбора, в том числе раздельного, твердых коммунальных отходов</w:t>
            </w:r>
          </w:p>
        </w:tc>
        <w:tc>
          <w:tcPr>
            <w:tcW w:w="7512" w:type="dxa"/>
          </w:tcPr>
          <w:p w:rsidR="00CD6C32" w:rsidRPr="00E73928" w:rsidRDefault="00CD6C32" w:rsidP="00E73928">
            <w:pPr>
              <w:spacing w:after="0" w:line="240" w:lineRule="auto"/>
              <w:ind w:left="-57" w:right="-57"/>
              <w:jc w:val="both"/>
              <w:rPr>
                <w:rFonts w:ascii="Times New Roman" w:hAnsi="Times New Roman"/>
                <w:kern w:val="1"/>
                <w:lang w:eastAsia="ar-SA"/>
              </w:rPr>
            </w:pPr>
            <w:r w:rsidRPr="00E73928">
              <w:rPr>
                <w:rFonts w:ascii="Times New Roman" w:hAnsi="Times New Roman"/>
              </w:rPr>
              <w:t xml:space="preserve">Определяются в соответствии с территориальной схемой обращения с отходами на территории Волгоградской области. </w:t>
            </w:r>
            <w:hyperlink r:id="rId29" w:history="1">
              <w:r w:rsidRPr="00E73928">
                <w:rPr>
                  <w:rFonts w:ascii="Times New Roman" w:hAnsi="Times New Roman"/>
                </w:rPr>
                <w:t>Приказ</w:t>
              </w:r>
            </w:hyperlink>
            <w:r w:rsidRPr="00E73928">
              <w:rPr>
                <w:rFonts w:ascii="Times New Roman" w:hAnsi="Times New Roman"/>
              </w:rPr>
              <w:t xml:space="preserve"> комитета природных ресурсов, лесного хозяйства и экологии Волгоградской области от 30.05.2020 N 927-ОД "Об утверждении территориальной схемы обращения с отходами на территории Волгоградской области"</w:t>
            </w:r>
          </w:p>
        </w:tc>
      </w:tr>
      <w:tr w:rsidR="00E17DF3" w:rsidRPr="00E17DF3" w:rsidTr="00E17DF3">
        <w:tc>
          <w:tcPr>
            <w:tcW w:w="9923" w:type="dxa"/>
            <w:gridSpan w:val="2"/>
          </w:tcPr>
          <w:p w:rsidR="00CD6C32" w:rsidRPr="00E73928" w:rsidRDefault="00CD6C32" w:rsidP="00E73928">
            <w:pPr>
              <w:spacing w:after="0" w:line="240" w:lineRule="auto"/>
              <w:ind w:left="-57" w:right="-57"/>
              <w:jc w:val="center"/>
              <w:rPr>
                <w:rFonts w:ascii="Times New Roman" w:hAnsi="Times New Roman"/>
                <w:b/>
                <w:kern w:val="1"/>
                <w:lang w:eastAsia="ar-SA"/>
              </w:rPr>
            </w:pPr>
            <w:r w:rsidRPr="00E73928">
              <w:rPr>
                <w:rFonts w:ascii="Times New Roman" w:hAnsi="Times New Roman"/>
                <w:b/>
              </w:rPr>
              <w:t>ОБЛАСТЬ: ГРАЖДАНСКАЯ ОБОРОНА И ПРЕДУПРЕЖДЕНИЕ ЧС</w:t>
            </w:r>
          </w:p>
        </w:tc>
      </w:tr>
      <w:tr w:rsidR="00E17DF3" w:rsidRPr="00E17DF3" w:rsidTr="00E17DF3">
        <w:tc>
          <w:tcPr>
            <w:tcW w:w="2411" w:type="dxa"/>
            <w:vAlign w:val="center"/>
          </w:tcPr>
          <w:p w:rsidR="00CD6C32" w:rsidRPr="00E73928" w:rsidRDefault="00CD6C32" w:rsidP="00E73928">
            <w:pPr>
              <w:spacing w:after="0" w:line="240" w:lineRule="auto"/>
              <w:ind w:left="-57" w:right="-57"/>
              <w:jc w:val="center"/>
              <w:rPr>
                <w:rFonts w:ascii="Times New Roman" w:hAnsi="Times New Roman"/>
                <w:b/>
                <w:kern w:val="1"/>
                <w:lang w:eastAsia="ar-SA"/>
              </w:rPr>
            </w:pPr>
            <w:r w:rsidRPr="00E73928">
              <w:rPr>
                <w:rFonts w:ascii="Times New Roman" w:hAnsi="Times New Roman"/>
                <w:b/>
              </w:rPr>
              <w:t>Объекты служб оперативного реагирования</w:t>
            </w:r>
          </w:p>
        </w:tc>
        <w:tc>
          <w:tcPr>
            <w:tcW w:w="7512" w:type="dxa"/>
          </w:tcPr>
          <w:p w:rsidR="00CD6C32" w:rsidRPr="00E73928" w:rsidRDefault="00CD6C32" w:rsidP="00E73928">
            <w:pPr>
              <w:spacing w:after="0" w:line="240" w:lineRule="auto"/>
              <w:ind w:left="-57" w:right="-57"/>
              <w:jc w:val="center"/>
              <w:rPr>
                <w:rFonts w:ascii="Times New Roman" w:hAnsi="Times New Roman"/>
                <w:kern w:val="1"/>
                <w:lang w:eastAsia="ar-SA"/>
              </w:rPr>
            </w:pPr>
          </w:p>
        </w:tc>
      </w:tr>
      <w:tr w:rsidR="00E17DF3" w:rsidRPr="00E17DF3" w:rsidTr="00E17DF3">
        <w:tc>
          <w:tcPr>
            <w:tcW w:w="2411" w:type="dxa"/>
            <w:vAlign w:val="center"/>
          </w:tcPr>
          <w:p w:rsidR="00CD6C32" w:rsidRPr="00E73928" w:rsidRDefault="00CD6C32" w:rsidP="00E73928">
            <w:pPr>
              <w:spacing w:after="0" w:line="240" w:lineRule="auto"/>
              <w:ind w:left="-57" w:right="-57"/>
              <w:jc w:val="center"/>
              <w:rPr>
                <w:rFonts w:ascii="Times New Roman" w:hAnsi="Times New Roman"/>
                <w:b/>
                <w:kern w:val="1"/>
                <w:lang w:eastAsia="ar-SA"/>
              </w:rPr>
            </w:pPr>
            <w:r w:rsidRPr="00E73928">
              <w:rPr>
                <w:rFonts w:ascii="Times New Roman" w:hAnsi="Times New Roman"/>
                <w:b/>
                <w:kern w:val="1"/>
                <w:lang w:eastAsia="ar-SA"/>
              </w:rPr>
              <w:t>Объекты</w:t>
            </w:r>
          </w:p>
          <w:p w:rsidR="00CD6C32" w:rsidRPr="00E73928" w:rsidRDefault="00CD6C32" w:rsidP="00E73928">
            <w:pPr>
              <w:spacing w:after="0" w:line="240" w:lineRule="auto"/>
              <w:ind w:left="-57" w:right="-57"/>
              <w:jc w:val="center"/>
              <w:rPr>
                <w:rFonts w:ascii="Times New Roman" w:hAnsi="Times New Roman"/>
                <w:kern w:val="1"/>
                <w:lang w:eastAsia="ar-SA"/>
              </w:rPr>
            </w:pPr>
            <w:r w:rsidRPr="00E73928">
              <w:rPr>
                <w:rFonts w:ascii="Times New Roman" w:hAnsi="Times New Roman"/>
                <w:b/>
                <w:kern w:val="1"/>
                <w:lang w:eastAsia="ar-SA"/>
              </w:rPr>
              <w:t>пожарной охраны</w:t>
            </w:r>
          </w:p>
        </w:tc>
        <w:tc>
          <w:tcPr>
            <w:tcW w:w="7512" w:type="dxa"/>
          </w:tcPr>
          <w:p w:rsidR="00CD6C32" w:rsidRPr="00E73928" w:rsidRDefault="00CD6C32" w:rsidP="00E73928">
            <w:pPr>
              <w:spacing w:after="0" w:line="240" w:lineRule="auto"/>
              <w:ind w:left="-57" w:right="-57"/>
              <w:jc w:val="both"/>
              <w:rPr>
                <w:rFonts w:ascii="Times New Roman" w:hAnsi="Times New Roman"/>
              </w:rPr>
            </w:pPr>
            <w:r w:rsidRPr="00E73928">
              <w:rPr>
                <w:rFonts w:ascii="Times New Roman" w:hAnsi="Times New Roman"/>
              </w:rPr>
              <w:t>1 объект независимо от численности населения (не нормируется на территориях где установленное время прибытия покрывается подразделениями противопожарной службы Волгоградской области) в соответствии с ч.1 «Методические рекомендации органам местного самоуправления по реализации Федерального закона от 6 октября 2003 г. N 131-ФЗ «Об общих принципах местного самоуправления в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p w:rsidR="00CD6C32" w:rsidRPr="00E73928" w:rsidRDefault="00CD6C32" w:rsidP="00E73928">
            <w:pPr>
              <w:spacing w:after="0" w:line="240" w:lineRule="auto"/>
              <w:ind w:left="-57" w:right="-57"/>
              <w:jc w:val="both"/>
              <w:rPr>
                <w:rFonts w:ascii="Times New Roman" w:hAnsi="Times New Roman"/>
                <w:kern w:val="1"/>
                <w:lang w:eastAsia="ar-SA"/>
              </w:rPr>
            </w:pPr>
            <w:r w:rsidRPr="00E73928">
              <w:rPr>
                <w:rFonts w:ascii="Times New Roman" w:hAnsi="Times New Roman"/>
              </w:rPr>
              <w:t>Время прибытия первого подразделения к месту вызова 10 мин. для городского поселения, 20 мин. для сельского поселения принят в соответствии с ч. 1, ст. 76 Федерального закона от 22.07.2008 N 123-ФЗ «Технический регламент о требованиях пожарной безопасности»</w:t>
            </w:r>
          </w:p>
        </w:tc>
      </w:tr>
    </w:tbl>
    <w:p w:rsidR="00CD6C32" w:rsidRPr="00631E98" w:rsidRDefault="00CD6C32" w:rsidP="00CD6C32">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CD6C32" w:rsidRPr="00631E98" w:rsidRDefault="00CD6C32" w:rsidP="00CD6C32">
      <w:pPr>
        <w:spacing w:after="0" w:line="240" w:lineRule="auto"/>
        <w:ind w:left="-57" w:right="-57"/>
        <w:jc w:val="both"/>
        <w:rPr>
          <w:rFonts w:ascii="Times New Roman" w:hAnsi="Times New Roman" w:cs="Times New Roman"/>
        </w:rPr>
      </w:pPr>
      <w:r w:rsidRPr="00631E98">
        <w:rPr>
          <w:rFonts w:ascii="Times New Roman" w:hAnsi="Times New Roman" w:cs="Times New Roman"/>
          <w:bCs/>
        </w:rPr>
        <w:t xml:space="preserve">        *К</w:t>
      </w:r>
      <w:r w:rsidRPr="00631E98">
        <w:rPr>
          <w:rFonts w:ascii="Times New Roman" w:hAnsi="Times New Roman" w:cs="Times New Roman"/>
          <w:bCs/>
          <w:vertAlign w:val="subscript"/>
        </w:rPr>
        <w:t>УМО</w:t>
      </w:r>
      <w:r w:rsidRPr="00631E98">
        <w:rPr>
          <w:rFonts w:ascii="Times New Roman" w:hAnsi="Times New Roman" w:cs="Times New Roman"/>
          <w:bCs/>
        </w:rPr>
        <w:t>- коэффициент урбанизированности муниципального образования принят 1,00 в соответствии с таблицей 2.2.3. п. 2.2 «</w:t>
      </w:r>
      <w:r w:rsidRPr="00631E98">
        <w:rPr>
          <w:rFonts w:ascii="Times New Roman" w:hAnsi="Times New Roman" w:cs="Times New Roman"/>
        </w:rPr>
        <w:t>Оценка степени урбанизированности территории Волгоградской области» материалов по обоснованию нормативов градостроительного проектирования Волгоградской области для определения предельных значений расчетных показателей минимально допустимого уровня обеспеченности объектами местного значения населения муниципальных образований Волгоградской области.</w:t>
      </w:r>
    </w:p>
    <w:p w:rsidR="00CD6C32" w:rsidRPr="00631E98" w:rsidRDefault="00CD6C32" w:rsidP="00CD6C32">
      <w:pPr>
        <w:spacing w:after="0" w:line="240" w:lineRule="auto"/>
        <w:ind w:left="-57" w:right="-57"/>
        <w:jc w:val="both"/>
        <w:rPr>
          <w:rFonts w:ascii="Times New Roman" w:hAnsi="Times New Roman" w:cs="Times New Roman"/>
        </w:rPr>
      </w:pPr>
      <w:r w:rsidRPr="00631E98">
        <w:rPr>
          <w:rFonts w:ascii="Times New Roman" w:hAnsi="Times New Roman" w:cs="Times New Roman"/>
        </w:rPr>
        <w:t xml:space="preserve">        Примечание. Сокращения: н.п. - населенный пункт.</w:t>
      </w:r>
    </w:p>
    <w:p w:rsidR="00CD6C32" w:rsidRPr="00631E98" w:rsidRDefault="00CD6C32" w:rsidP="00CD6C32">
      <w:pPr>
        <w:spacing w:after="0" w:line="240" w:lineRule="auto"/>
        <w:ind w:left="-57" w:right="-57"/>
        <w:jc w:val="both"/>
        <w:rPr>
          <w:rFonts w:ascii="Times New Roman" w:hAnsi="Times New Roman" w:cs="Times New Roman"/>
          <w:sz w:val="28"/>
          <w:szCs w:val="28"/>
        </w:rPr>
      </w:pPr>
    </w:p>
    <w:p w:rsidR="00CD6C32" w:rsidRPr="00631E98" w:rsidRDefault="00CD6C32" w:rsidP="00CD6C32">
      <w:pPr>
        <w:spacing w:after="0" w:line="240" w:lineRule="auto"/>
        <w:ind w:left="-57" w:right="-57"/>
        <w:jc w:val="center"/>
        <w:rPr>
          <w:rFonts w:ascii="Times New Roman" w:hAnsi="Times New Roman" w:cs="Times New Roman"/>
          <w:b/>
          <w:sz w:val="28"/>
          <w:szCs w:val="28"/>
        </w:rPr>
      </w:pPr>
      <w:r w:rsidRPr="00631E98">
        <w:rPr>
          <w:rFonts w:ascii="Times New Roman" w:hAnsi="Times New Roman" w:cs="Times New Roman"/>
          <w:b/>
          <w:sz w:val="28"/>
          <w:szCs w:val="28"/>
        </w:rPr>
        <w:t xml:space="preserve">3. Правила и область применения расчетных показателей, </w:t>
      </w:r>
    </w:p>
    <w:p w:rsidR="00CD6C32" w:rsidRPr="00631E98" w:rsidRDefault="00CD6C32" w:rsidP="00CD6C32">
      <w:pPr>
        <w:spacing w:after="0" w:line="240" w:lineRule="auto"/>
        <w:ind w:left="-57" w:right="-57"/>
        <w:jc w:val="center"/>
        <w:rPr>
          <w:rFonts w:ascii="Times New Roman" w:hAnsi="Times New Roman" w:cs="Times New Roman"/>
          <w:b/>
          <w:sz w:val="28"/>
          <w:szCs w:val="28"/>
        </w:rPr>
      </w:pPr>
      <w:r w:rsidRPr="00631E98">
        <w:rPr>
          <w:rFonts w:ascii="Times New Roman" w:hAnsi="Times New Roman" w:cs="Times New Roman"/>
          <w:b/>
          <w:sz w:val="28"/>
          <w:szCs w:val="28"/>
        </w:rPr>
        <w:t>содержащихся в основной части</w:t>
      </w:r>
    </w:p>
    <w:p w:rsidR="00CD6C32" w:rsidRPr="00631E98" w:rsidRDefault="00CD6C32" w:rsidP="00CD6C32">
      <w:pPr>
        <w:spacing w:after="0" w:line="240" w:lineRule="auto"/>
        <w:ind w:left="-57" w:right="-57"/>
        <w:jc w:val="both"/>
        <w:rPr>
          <w:rFonts w:ascii="Times New Roman" w:hAnsi="Times New Roman" w:cs="Times New Roman"/>
        </w:rPr>
      </w:pPr>
      <w:r w:rsidRPr="00631E98">
        <w:rPr>
          <w:rFonts w:ascii="Times New Roman" w:hAnsi="Times New Roman" w:cs="Times New Roman"/>
        </w:rPr>
        <w:t xml:space="preserve"> </w:t>
      </w:r>
    </w:p>
    <w:p w:rsidR="00CD6C32" w:rsidRPr="00631E98" w:rsidRDefault="00CD6C32" w:rsidP="00CD6C32">
      <w:pPr>
        <w:spacing w:after="0" w:line="240" w:lineRule="auto"/>
        <w:ind w:left="-57" w:right="-57"/>
        <w:jc w:val="center"/>
        <w:rPr>
          <w:rFonts w:ascii="Times New Roman" w:hAnsi="Times New Roman" w:cs="Times New Roman"/>
          <w:b/>
        </w:rPr>
      </w:pPr>
      <w:r w:rsidRPr="00631E98">
        <w:rPr>
          <w:rFonts w:ascii="Times New Roman" w:hAnsi="Times New Roman" w:cs="Times New Roman"/>
          <w:b/>
          <w:sz w:val="28"/>
          <w:szCs w:val="28"/>
          <w:shd w:val="clear" w:color="auto" w:fill="FFFFFF" w:themeFill="background1"/>
        </w:rPr>
        <w:t>3.1.</w:t>
      </w:r>
      <w:r w:rsidRPr="00631E98">
        <w:rPr>
          <w:rFonts w:ascii="Times New Roman" w:hAnsi="Times New Roman" w:cs="Times New Roman"/>
          <w:b/>
          <w:sz w:val="28"/>
          <w:szCs w:val="28"/>
        </w:rPr>
        <w:t xml:space="preserve"> </w:t>
      </w:r>
      <w:r w:rsidRPr="00631E98">
        <w:rPr>
          <w:rFonts w:ascii="Times New Roman" w:hAnsi="Times New Roman" w:cs="Times New Roman"/>
          <w:sz w:val="28"/>
          <w:szCs w:val="28"/>
        </w:rPr>
        <w:t>Область применения расчетных показателей</w:t>
      </w:r>
    </w:p>
    <w:p w:rsidR="00CD6C32" w:rsidRPr="00631E98" w:rsidRDefault="00CD6C32" w:rsidP="00CD6C32">
      <w:pPr>
        <w:pStyle w:val="a6"/>
        <w:spacing w:after="0"/>
        <w:ind w:left="-57" w:right="-57"/>
        <w:rPr>
          <w:rFonts w:ascii="Times New Roman" w:hAnsi="Times New Roman" w:cs="Times New Roman"/>
          <w:b/>
          <w:sz w:val="16"/>
          <w:szCs w:val="16"/>
        </w:rPr>
      </w:pPr>
    </w:p>
    <w:p w:rsidR="00CD6C32" w:rsidRPr="00631E98" w:rsidRDefault="00CD6C32" w:rsidP="00CD6C32">
      <w:pPr>
        <w:pStyle w:val="a6"/>
        <w:spacing w:after="0"/>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Местные нормативы градостроительного проектирования Беспаловского сельского поселения Урюпинского муниципального района Волгоградской области являются обязательными для применения всеми участниками градостроительной деятельности в сельском поселении и учитываются при разработке документов территориального планирования Беспаловского сельского поселения Урюпинского муниципального района Волгоградской области – Генеральных Планов, документов градостроительного зонирования – правил землепользования и застройки, документации по планировке территорий, подготовке проектной документации, ГПЗУ.    </w:t>
      </w:r>
    </w:p>
    <w:p w:rsidR="00CD6C32" w:rsidRPr="00631E98" w:rsidRDefault="00CD6C32" w:rsidP="00CD6C32">
      <w:pPr>
        <w:pStyle w:val="a6"/>
        <w:spacing w:after="0"/>
        <w:ind w:left="-57" w:right="-57"/>
        <w:jc w:val="both"/>
        <w:rPr>
          <w:rFonts w:ascii="Times New Roman" w:hAnsi="Times New Roman" w:cs="Times New Roman"/>
          <w:sz w:val="28"/>
          <w:szCs w:val="28"/>
        </w:rPr>
      </w:pPr>
      <w:r w:rsidRPr="00631E98">
        <w:rPr>
          <w:rFonts w:ascii="Times New Roman" w:hAnsi="Times New Roman" w:cs="Times New Roman"/>
          <w:sz w:val="28"/>
          <w:szCs w:val="28"/>
        </w:rPr>
        <w:lastRenderedPageBreak/>
        <w:t xml:space="preserve">        В соответствии с Приказом Минрегиона Российской Федерации от 26.05.2011 № 244 «Об утверждении Методических рекомендаций по разработке проектов генеральных планов поселений и городских округов», местные нормативы градостроительного проектирования представляют собой совокупность стандартов </w:t>
      </w:r>
      <w:r w:rsidR="00E17DF3">
        <w:rPr>
          <w:rFonts w:ascii="Times New Roman" w:hAnsi="Times New Roman" w:cs="Times New Roman"/>
          <w:sz w:val="28"/>
          <w:szCs w:val="28"/>
        </w:rPr>
        <w:t>по разработке документов терри</w:t>
      </w:r>
      <w:r w:rsidRPr="00631E98">
        <w:rPr>
          <w:rFonts w:ascii="Times New Roman" w:hAnsi="Times New Roman" w:cs="Times New Roman"/>
          <w:sz w:val="28"/>
          <w:szCs w:val="28"/>
        </w:rPr>
        <w:t>ториального планирования, градостроительного зонирования и документации по планировке территории в части размещения объектов местного значения,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элементов планировочной структуры, публичных сервитутов, обеспечивающих устойчивое развитие территорий.</w:t>
      </w:r>
    </w:p>
    <w:p w:rsidR="00CD6C32" w:rsidRPr="00631E98" w:rsidRDefault="00CD6C32" w:rsidP="00CD6C32">
      <w:pPr>
        <w:pStyle w:val="a6"/>
        <w:spacing w:after="0"/>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Нормативы установлены с учётом природно-климатических, социально- демографических, национальных, территориальных особенностей поселения, и содержат минимальные расчётные показатели обеспечения благоприятных условий жизнедеятельности человека, в том числе показатели обеспечения объектами социального и коммунально-бытового назначения, доступности объектов социального назначения для населения.</w:t>
      </w:r>
    </w:p>
    <w:p w:rsidR="00CD6C32" w:rsidRPr="00631E98" w:rsidRDefault="00CD6C32" w:rsidP="00CD6C32">
      <w:pPr>
        <w:pStyle w:val="a6"/>
        <w:spacing w:after="0"/>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Местные нормативы градостроительного проектирования распространяются на предлагаемые к размещению на территории Беспаловского  сельского поселения Урюпинского муниципального района  Волгоградской области объекты местного значения в области транспорта, инженерного обеспечения, физической культуры и массового спорта.</w:t>
      </w:r>
    </w:p>
    <w:p w:rsidR="00CD6C32" w:rsidRPr="00631E98" w:rsidRDefault="00CD6C32" w:rsidP="00CD6C32">
      <w:pPr>
        <w:pStyle w:val="a6"/>
        <w:spacing w:after="0"/>
        <w:ind w:left="-57" w:right="-57"/>
        <w:jc w:val="both"/>
        <w:rPr>
          <w:rFonts w:ascii="Times New Roman" w:hAnsi="Times New Roman" w:cs="Times New Roman"/>
          <w:sz w:val="16"/>
          <w:szCs w:val="16"/>
        </w:rPr>
      </w:pPr>
    </w:p>
    <w:p w:rsidR="00CD6C32" w:rsidRPr="00631E98" w:rsidRDefault="00CD6C32" w:rsidP="00CD6C32">
      <w:pPr>
        <w:pStyle w:val="a6"/>
        <w:spacing w:after="0"/>
        <w:ind w:left="-57" w:right="-57"/>
        <w:jc w:val="center"/>
        <w:rPr>
          <w:rFonts w:ascii="Times New Roman" w:hAnsi="Times New Roman" w:cs="Times New Roman"/>
          <w:sz w:val="28"/>
          <w:szCs w:val="28"/>
        </w:rPr>
      </w:pPr>
      <w:r w:rsidRPr="00631E98">
        <w:rPr>
          <w:rFonts w:ascii="Times New Roman" w:hAnsi="Times New Roman" w:cs="Times New Roman"/>
          <w:b/>
          <w:sz w:val="28"/>
          <w:szCs w:val="28"/>
        </w:rPr>
        <w:t xml:space="preserve">3.2. </w:t>
      </w:r>
      <w:r w:rsidRPr="00631E98">
        <w:rPr>
          <w:rFonts w:ascii="Times New Roman" w:hAnsi="Times New Roman" w:cs="Times New Roman"/>
          <w:sz w:val="28"/>
          <w:szCs w:val="28"/>
        </w:rPr>
        <w:t>Состав участников градостроительных отношений</w:t>
      </w:r>
    </w:p>
    <w:p w:rsidR="00CD6C32" w:rsidRPr="00631E98" w:rsidRDefault="00CD6C32" w:rsidP="00CD6C32">
      <w:pPr>
        <w:pStyle w:val="a6"/>
        <w:spacing w:after="0"/>
        <w:ind w:left="-57" w:right="-57"/>
        <w:rPr>
          <w:rFonts w:ascii="Times New Roman" w:hAnsi="Times New Roman" w:cs="Times New Roman"/>
          <w:sz w:val="16"/>
          <w:szCs w:val="16"/>
        </w:rPr>
      </w:pPr>
    </w:p>
    <w:p w:rsidR="00CD6C32" w:rsidRPr="00631E98" w:rsidRDefault="00CD6C32" w:rsidP="00CD6C32">
      <w:pPr>
        <w:pStyle w:val="a6"/>
        <w:spacing w:after="0"/>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В состав участников градостроительной деятельности Беспаловского  сельского поселения Урюпинского муниципального района входят:</w:t>
      </w:r>
    </w:p>
    <w:p w:rsidR="00CD6C32" w:rsidRPr="00631E98" w:rsidRDefault="00CD6C32" w:rsidP="00CD6C32">
      <w:pPr>
        <w:tabs>
          <w:tab w:val="left" w:pos="567"/>
        </w:tabs>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1. Органы местного самоуправления:</w:t>
      </w:r>
    </w:p>
    <w:p w:rsidR="00CD6C32" w:rsidRPr="00631E98" w:rsidRDefault="00CD6C32" w:rsidP="00CD6C32">
      <w:pPr>
        <w:pStyle w:val="ab"/>
        <w:tabs>
          <w:tab w:val="left" w:pos="1276"/>
        </w:tabs>
        <w:ind w:left="-57" w:right="-57" w:firstLine="0"/>
        <w:jc w:val="both"/>
        <w:rPr>
          <w:sz w:val="28"/>
          <w:szCs w:val="28"/>
          <w:lang w:val="ru-RU"/>
        </w:rPr>
      </w:pPr>
      <w:r w:rsidRPr="00631E98">
        <w:rPr>
          <w:sz w:val="28"/>
          <w:szCs w:val="28"/>
          <w:lang w:val="ru-RU"/>
        </w:rPr>
        <w:t xml:space="preserve">        - Администрация Урюпинского муни</w:t>
      </w:r>
      <w:r w:rsidR="00400625">
        <w:rPr>
          <w:sz w:val="28"/>
          <w:szCs w:val="28"/>
          <w:lang w:val="ru-RU"/>
        </w:rPr>
        <w:t xml:space="preserve">ципального района в лице </w:t>
      </w:r>
      <w:r w:rsidRPr="00631E98">
        <w:rPr>
          <w:sz w:val="28"/>
          <w:szCs w:val="28"/>
          <w:lang w:val="ru-RU"/>
        </w:rPr>
        <w:t>отдела архитектуры, градостроительства, экологии и охраны окружающей среды Администрации Урюпинского муниципального района Волгоградской области;</w:t>
      </w:r>
    </w:p>
    <w:p w:rsidR="00CD6C32" w:rsidRPr="00631E98" w:rsidRDefault="00CD6C32" w:rsidP="00CD6C32">
      <w:pPr>
        <w:pStyle w:val="ab"/>
        <w:ind w:left="-57" w:right="-57" w:firstLine="0"/>
        <w:jc w:val="both"/>
        <w:rPr>
          <w:sz w:val="28"/>
          <w:szCs w:val="28"/>
          <w:lang w:val="ru-RU"/>
        </w:rPr>
      </w:pPr>
      <w:r w:rsidRPr="00631E98">
        <w:rPr>
          <w:sz w:val="28"/>
          <w:szCs w:val="28"/>
          <w:lang w:val="ru-RU"/>
        </w:rPr>
        <w:t xml:space="preserve">        - Администрация Беспаловского сельского поселения.</w:t>
      </w:r>
    </w:p>
    <w:p w:rsidR="00CD6C32" w:rsidRPr="00631E98" w:rsidRDefault="00CD6C32" w:rsidP="00CD6C32">
      <w:pPr>
        <w:pStyle w:val="ab"/>
        <w:tabs>
          <w:tab w:val="left" w:pos="993"/>
        </w:tabs>
        <w:ind w:left="-57" w:right="-57" w:firstLine="0"/>
        <w:jc w:val="both"/>
        <w:rPr>
          <w:sz w:val="28"/>
          <w:szCs w:val="28"/>
          <w:lang w:val="ru-RU"/>
        </w:rPr>
      </w:pPr>
      <w:r w:rsidRPr="00631E98">
        <w:rPr>
          <w:sz w:val="28"/>
          <w:szCs w:val="28"/>
          <w:lang w:val="ru-RU"/>
        </w:rPr>
        <w:t xml:space="preserve">        2. Население Беспаловского сельского поселения, а также физические и юридические лица, предприниматели, осуществляющие или планирующие осуществлять свою деятельность на территории поселения, которые обращаются в Администрацию Урюпинского муниципального района по вопросам выдачи разрешений на строительство, предоставления градостроительных планов земельных участков, предоставляют предложения и запросы о возможности внесения изменений в документы </w:t>
      </w:r>
      <w:r w:rsidRPr="00631E98">
        <w:rPr>
          <w:sz w:val="28"/>
          <w:szCs w:val="28"/>
          <w:lang w:val="ru-RU"/>
        </w:rPr>
        <w:lastRenderedPageBreak/>
        <w:t>градостроительного проектирования, связанные с хозяйственной деятельностью и пр.</w:t>
      </w:r>
    </w:p>
    <w:p w:rsidR="00CD6C32" w:rsidRPr="00631E98" w:rsidRDefault="00CD6C32" w:rsidP="00CD6C32">
      <w:pPr>
        <w:pStyle w:val="ab"/>
        <w:tabs>
          <w:tab w:val="left" w:pos="993"/>
        </w:tabs>
        <w:ind w:left="-57" w:right="-57" w:firstLine="0"/>
        <w:jc w:val="both"/>
        <w:rPr>
          <w:sz w:val="28"/>
          <w:szCs w:val="28"/>
          <w:lang w:val="ru-RU"/>
        </w:rPr>
      </w:pPr>
      <w:r w:rsidRPr="00631E98">
        <w:rPr>
          <w:sz w:val="28"/>
          <w:szCs w:val="28"/>
          <w:lang w:val="ru-RU"/>
        </w:rPr>
        <w:t xml:space="preserve">        3. Проектные и проектно-изыскательские организации, непосредственно осуществляющие подготовку документов территориального планирования, градостроительного зонирования и планировки территории по заданию органов местного самоуправления или для иного физического или юридического лица под контролем специалистов Администрации Урюпинского муниципального района.</w:t>
      </w:r>
    </w:p>
    <w:p w:rsidR="00CD6C32" w:rsidRPr="00631E98" w:rsidRDefault="00CD6C32" w:rsidP="00CD6C32">
      <w:pPr>
        <w:pStyle w:val="ab"/>
        <w:tabs>
          <w:tab w:val="left" w:pos="993"/>
        </w:tabs>
        <w:ind w:left="-57" w:right="-57" w:firstLine="0"/>
        <w:jc w:val="both"/>
        <w:rPr>
          <w:b/>
          <w:sz w:val="16"/>
          <w:szCs w:val="16"/>
          <w:lang w:val="ru-RU"/>
        </w:rPr>
      </w:pPr>
    </w:p>
    <w:p w:rsidR="00CD6C32" w:rsidRPr="00631E98" w:rsidRDefault="00CD6C32" w:rsidP="00CD6C32">
      <w:pPr>
        <w:pStyle w:val="ab"/>
        <w:tabs>
          <w:tab w:val="left" w:pos="993"/>
        </w:tabs>
        <w:ind w:left="-57" w:right="-57" w:firstLine="0"/>
        <w:jc w:val="center"/>
        <w:rPr>
          <w:b/>
          <w:sz w:val="28"/>
          <w:szCs w:val="28"/>
          <w:lang w:val="ru-RU"/>
        </w:rPr>
      </w:pPr>
      <w:r w:rsidRPr="00631E98">
        <w:rPr>
          <w:b/>
          <w:sz w:val="28"/>
          <w:szCs w:val="28"/>
          <w:lang w:val="ru-RU"/>
        </w:rPr>
        <w:t xml:space="preserve">3.3. </w:t>
      </w:r>
      <w:r w:rsidRPr="00631E98">
        <w:rPr>
          <w:sz w:val="28"/>
          <w:szCs w:val="28"/>
          <w:lang w:val="ru-RU"/>
        </w:rPr>
        <w:t>Документы градостроительного проектирования</w:t>
      </w:r>
    </w:p>
    <w:p w:rsidR="00CD6C32" w:rsidRPr="00631E98" w:rsidRDefault="00CD6C32" w:rsidP="00CD6C32">
      <w:pPr>
        <w:pStyle w:val="a6"/>
        <w:spacing w:after="0"/>
        <w:ind w:left="-57" w:right="-57"/>
        <w:rPr>
          <w:rFonts w:ascii="Times New Roman" w:hAnsi="Times New Roman" w:cs="Times New Roman"/>
          <w:b/>
          <w:sz w:val="16"/>
          <w:szCs w:val="16"/>
        </w:rPr>
      </w:pPr>
    </w:p>
    <w:p w:rsidR="00CD6C32" w:rsidRPr="00631E98" w:rsidRDefault="00CD6C32" w:rsidP="00CD6C32">
      <w:pPr>
        <w:pStyle w:val="a6"/>
        <w:spacing w:after="0"/>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К документам градостроительного проектирования, в которых должны быть соблюдены требования настоящих нормативов градостроительного проектирования Беспаловского сельского поселения Урюпинского муниципального района относятся:</w:t>
      </w:r>
    </w:p>
    <w:p w:rsidR="00CD6C32" w:rsidRPr="00631E98" w:rsidRDefault="00CD6C32" w:rsidP="00CD6C32">
      <w:pPr>
        <w:tabs>
          <w:tab w:val="left" w:pos="851"/>
        </w:tabs>
        <w:spacing w:after="0" w:line="240" w:lineRule="auto"/>
        <w:ind w:left="-57" w:right="-57"/>
        <w:rPr>
          <w:rFonts w:ascii="Times New Roman" w:hAnsi="Times New Roman" w:cs="Times New Roman"/>
          <w:sz w:val="28"/>
          <w:szCs w:val="28"/>
        </w:rPr>
      </w:pPr>
      <w:r w:rsidRPr="00631E98">
        <w:rPr>
          <w:rFonts w:ascii="Times New Roman" w:hAnsi="Times New Roman" w:cs="Times New Roman"/>
          <w:sz w:val="28"/>
          <w:szCs w:val="28"/>
        </w:rPr>
        <w:t xml:space="preserve">        1. Документы территориального планирования:</w:t>
      </w:r>
    </w:p>
    <w:p w:rsidR="00CD6C32" w:rsidRPr="00631E98" w:rsidRDefault="00CD6C32" w:rsidP="00CD6C32">
      <w:pPr>
        <w:pStyle w:val="ab"/>
        <w:ind w:left="-57" w:right="-57" w:firstLine="0"/>
        <w:jc w:val="both"/>
        <w:rPr>
          <w:sz w:val="28"/>
          <w:szCs w:val="28"/>
          <w:lang w:val="ru-RU"/>
        </w:rPr>
      </w:pPr>
      <w:r w:rsidRPr="00631E98">
        <w:rPr>
          <w:sz w:val="28"/>
          <w:szCs w:val="28"/>
          <w:lang w:val="ru-RU"/>
        </w:rPr>
        <w:t xml:space="preserve">        - Генеральный план  Беспаловского сельского поселения Урюпинского муниципального района;</w:t>
      </w:r>
    </w:p>
    <w:p w:rsidR="00CD6C32" w:rsidRPr="00631E98" w:rsidRDefault="00CD6C32" w:rsidP="00CD6C32">
      <w:pPr>
        <w:tabs>
          <w:tab w:val="left" w:pos="709"/>
        </w:tabs>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 Правила землепользования и застройки Беспаловского сельского поселения Урюпинского муниципального района;</w:t>
      </w:r>
    </w:p>
    <w:p w:rsidR="00CD6C32" w:rsidRPr="00631E98" w:rsidRDefault="00CD6C32" w:rsidP="00CD6C32">
      <w:pPr>
        <w:tabs>
          <w:tab w:val="left" w:pos="851"/>
        </w:tabs>
        <w:spacing w:after="0" w:line="240" w:lineRule="auto"/>
        <w:ind w:left="-57" w:right="-57"/>
        <w:rPr>
          <w:rFonts w:ascii="Times New Roman" w:hAnsi="Times New Roman" w:cs="Times New Roman"/>
          <w:sz w:val="28"/>
          <w:szCs w:val="28"/>
        </w:rPr>
      </w:pPr>
      <w:r w:rsidRPr="00631E98">
        <w:rPr>
          <w:rFonts w:ascii="Times New Roman" w:hAnsi="Times New Roman" w:cs="Times New Roman"/>
          <w:sz w:val="28"/>
          <w:szCs w:val="28"/>
        </w:rPr>
        <w:t xml:space="preserve">        2. Документы планировки территории:</w:t>
      </w:r>
    </w:p>
    <w:p w:rsidR="00CD6C32" w:rsidRPr="00631E98" w:rsidRDefault="00CD6C32" w:rsidP="00CD6C32">
      <w:pPr>
        <w:shd w:val="clear" w:color="auto" w:fill="FFFFFF" w:themeFill="background1"/>
        <w:tabs>
          <w:tab w:val="left" w:pos="709"/>
        </w:tabs>
        <w:spacing w:after="0" w:line="240" w:lineRule="auto"/>
        <w:ind w:left="-57" w:right="-57"/>
        <w:rPr>
          <w:rFonts w:ascii="Times New Roman" w:hAnsi="Times New Roman" w:cs="Times New Roman"/>
          <w:strike/>
          <w:sz w:val="28"/>
          <w:szCs w:val="28"/>
          <w:highlight w:val="yellow"/>
        </w:rPr>
      </w:pPr>
      <w:r w:rsidRPr="00631E98">
        <w:rPr>
          <w:rFonts w:ascii="Times New Roman" w:hAnsi="Times New Roman" w:cs="Times New Roman"/>
          <w:sz w:val="28"/>
          <w:szCs w:val="28"/>
        </w:rPr>
        <w:t xml:space="preserve">        - проекты планировки территорий</w:t>
      </w:r>
    </w:p>
    <w:p w:rsidR="00CD6C32" w:rsidRPr="00631E98" w:rsidRDefault="00CD6C32" w:rsidP="00CD6C32">
      <w:pPr>
        <w:tabs>
          <w:tab w:val="left" w:pos="709"/>
        </w:tabs>
        <w:spacing w:after="0" w:line="240" w:lineRule="auto"/>
        <w:ind w:left="-57" w:right="-57"/>
        <w:rPr>
          <w:rFonts w:ascii="Times New Roman" w:hAnsi="Times New Roman" w:cs="Times New Roman"/>
          <w:sz w:val="28"/>
          <w:szCs w:val="28"/>
        </w:rPr>
      </w:pPr>
      <w:r w:rsidRPr="00631E98">
        <w:rPr>
          <w:rFonts w:ascii="Times New Roman" w:hAnsi="Times New Roman" w:cs="Times New Roman"/>
          <w:sz w:val="28"/>
          <w:szCs w:val="28"/>
        </w:rPr>
        <w:t xml:space="preserve">        - проекты межевания территории.</w:t>
      </w:r>
    </w:p>
    <w:p w:rsidR="00CD6C32" w:rsidRPr="00631E98" w:rsidRDefault="00CD6C32" w:rsidP="00CD6C32">
      <w:pPr>
        <w:pStyle w:val="ab"/>
        <w:tabs>
          <w:tab w:val="left" w:pos="709"/>
        </w:tabs>
        <w:ind w:left="-57" w:right="-57" w:firstLine="0"/>
        <w:rPr>
          <w:sz w:val="28"/>
          <w:szCs w:val="28"/>
          <w:highlight w:val="yellow"/>
          <w:lang w:val="ru-RU"/>
        </w:rPr>
      </w:pPr>
    </w:p>
    <w:p w:rsidR="00CD6C32" w:rsidRPr="00631E98" w:rsidRDefault="00CD6C32" w:rsidP="00CD6C32">
      <w:pPr>
        <w:spacing w:after="0" w:line="240" w:lineRule="auto"/>
        <w:ind w:left="-57" w:right="-57"/>
        <w:jc w:val="center"/>
        <w:rPr>
          <w:rFonts w:ascii="Times New Roman" w:hAnsi="Times New Roman" w:cs="Times New Roman"/>
          <w:b/>
          <w:bCs/>
          <w:sz w:val="28"/>
          <w:szCs w:val="28"/>
        </w:rPr>
      </w:pPr>
      <w:r w:rsidRPr="00631E98">
        <w:rPr>
          <w:rFonts w:ascii="Times New Roman" w:hAnsi="Times New Roman" w:cs="Times New Roman"/>
          <w:b/>
          <w:bCs/>
          <w:sz w:val="28"/>
          <w:szCs w:val="28"/>
        </w:rPr>
        <w:t>4. Вступление в силу Местных нормативов градостроительного проектирования Беспаловского сельского поселения Урюпинского муниципального района Волгоградской области</w:t>
      </w:r>
    </w:p>
    <w:p w:rsidR="00CD6C32" w:rsidRPr="00631E98" w:rsidRDefault="00CD6C32" w:rsidP="00CD6C32">
      <w:pPr>
        <w:spacing w:after="0" w:line="240" w:lineRule="auto"/>
        <w:ind w:left="-57" w:right="-57"/>
        <w:rPr>
          <w:rFonts w:ascii="Times New Roman" w:hAnsi="Times New Roman" w:cs="Times New Roman"/>
          <w:b/>
          <w:bCs/>
          <w:sz w:val="28"/>
          <w:szCs w:val="28"/>
        </w:rPr>
      </w:pPr>
    </w:p>
    <w:p w:rsidR="00CD6C32" w:rsidRPr="00631E98" w:rsidRDefault="00CD6C32" w:rsidP="00CD6C32">
      <w:pPr>
        <w:spacing w:after="0" w:line="240" w:lineRule="auto"/>
        <w:ind w:left="-57" w:right="-57"/>
        <w:jc w:val="both"/>
        <w:rPr>
          <w:rFonts w:ascii="Times New Roman" w:hAnsi="Times New Roman" w:cs="Times New Roman"/>
          <w:sz w:val="28"/>
          <w:szCs w:val="28"/>
        </w:rPr>
      </w:pPr>
      <w:r w:rsidRPr="00631E98">
        <w:rPr>
          <w:rFonts w:ascii="Times New Roman" w:hAnsi="Times New Roman" w:cs="Times New Roman"/>
          <w:sz w:val="28"/>
          <w:szCs w:val="28"/>
        </w:rPr>
        <w:t xml:space="preserve">        Настоящие Местные нормативы градостроительного проектирования Беспаловского сельского поселения Урюпинского муниципального района Волгоградской области вступают в силу с момента их опубликования в информационном бюллетене администрации Урюпинского муниципального района «Районные ведомости».</w:t>
      </w:r>
    </w:p>
    <w:p w:rsidR="00CD6C32" w:rsidRPr="00631E98" w:rsidRDefault="00CD6C32" w:rsidP="00CD6C32">
      <w:pPr>
        <w:spacing w:after="0" w:line="240" w:lineRule="auto"/>
        <w:ind w:left="-57" w:right="-57"/>
        <w:jc w:val="both"/>
        <w:rPr>
          <w:rFonts w:ascii="Times New Roman" w:hAnsi="Times New Roman" w:cs="Times New Roman"/>
          <w:sz w:val="28"/>
          <w:szCs w:val="28"/>
        </w:rPr>
      </w:pPr>
    </w:p>
    <w:p w:rsidR="00CD6C32" w:rsidRPr="00631E98" w:rsidRDefault="00CD6C32" w:rsidP="00CD6C32">
      <w:pPr>
        <w:spacing w:after="0" w:line="240" w:lineRule="auto"/>
        <w:ind w:left="-57" w:right="-57"/>
        <w:jc w:val="both"/>
        <w:rPr>
          <w:rFonts w:ascii="Times New Roman" w:hAnsi="Times New Roman" w:cs="Times New Roman"/>
          <w:b/>
          <w:sz w:val="28"/>
          <w:szCs w:val="28"/>
        </w:rPr>
      </w:pPr>
    </w:p>
    <w:p w:rsidR="00CD6C32" w:rsidRPr="00631E98" w:rsidRDefault="00CD6C32" w:rsidP="00CD6C32">
      <w:pPr>
        <w:spacing w:after="0" w:line="240" w:lineRule="auto"/>
        <w:ind w:left="-57" w:right="-57"/>
        <w:jc w:val="both"/>
        <w:rPr>
          <w:rFonts w:ascii="Times New Roman" w:hAnsi="Times New Roman" w:cs="Times New Roman"/>
          <w:b/>
          <w:sz w:val="28"/>
          <w:szCs w:val="28"/>
        </w:rPr>
      </w:pPr>
      <w:r w:rsidRPr="00631E98">
        <w:rPr>
          <w:rFonts w:ascii="Times New Roman" w:hAnsi="Times New Roman" w:cs="Times New Roman"/>
          <w:b/>
          <w:sz w:val="28"/>
          <w:szCs w:val="28"/>
        </w:rPr>
        <w:t xml:space="preserve">                             Глава</w:t>
      </w:r>
    </w:p>
    <w:p w:rsidR="00CD6C32" w:rsidRPr="00631E98" w:rsidRDefault="00CD6C32" w:rsidP="00CD6C32">
      <w:pPr>
        <w:spacing w:after="0" w:line="240" w:lineRule="auto"/>
        <w:ind w:left="-57" w:right="-57"/>
        <w:jc w:val="both"/>
        <w:rPr>
          <w:rFonts w:ascii="Times New Roman" w:hAnsi="Times New Roman" w:cs="Times New Roman"/>
          <w:b/>
          <w:sz w:val="28"/>
          <w:szCs w:val="28"/>
        </w:rPr>
      </w:pPr>
      <w:r w:rsidRPr="00631E98">
        <w:rPr>
          <w:rFonts w:ascii="Times New Roman" w:hAnsi="Times New Roman" w:cs="Times New Roman"/>
          <w:b/>
          <w:sz w:val="28"/>
          <w:szCs w:val="28"/>
        </w:rPr>
        <w:t>Урюпинского муниципального района                                 А.Ю. Максимов</w:t>
      </w:r>
    </w:p>
    <w:p w:rsidR="00CD6C32" w:rsidRPr="00631E98" w:rsidRDefault="00CD6C32" w:rsidP="00CD6C32">
      <w:pPr>
        <w:spacing w:after="0" w:line="240" w:lineRule="auto"/>
        <w:ind w:left="-57" w:right="-57"/>
        <w:rPr>
          <w:rFonts w:ascii="Times New Roman" w:hAnsi="Times New Roman" w:cs="Times New Roman"/>
          <w:sz w:val="28"/>
          <w:szCs w:val="28"/>
        </w:rPr>
      </w:pPr>
    </w:p>
    <w:p w:rsidR="00CD6C32" w:rsidRPr="00631E98" w:rsidRDefault="00CD6C32" w:rsidP="00CD6C32">
      <w:pPr>
        <w:spacing w:after="0" w:line="240" w:lineRule="auto"/>
        <w:ind w:left="-57" w:right="-57"/>
        <w:rPr>
          <w:rFonts w:ascii="Times New Roman" w:hAnsi="Times New Roman" w:cs="Times New Roman"/>
          <w:b/>
          <w:bCs/>
          <w:sz w:val="28"/>
          <w:szCs w:val="28"/>
        </w:rPr>
      </w:pPr>
    </w:p>
    <w:p w:rsidR="00CD6C32" w:rsidRPr="00631E98" w:rsidRDefault="00CD6C32" w:rsidP="00CD6C32">
      <w:pPr>
        <w:pStyle w:val="a6"/>
        <w:spacing w:after="0"/>
        <w:ind w:left="-57" w:right="-57"/>
        <w:jc w:val="right"/>
        <w:rPr>
          <w:rFonts w:ascii="Times New Roman" w:hAnsi="Times New Roman" w:cs="Times New Roman"/>
        </w:rPr>
      </w:pPr>
    </w:p>
    <w:p w:rsidR="00CD6C32" w:rsidRPr="00631E98" w:rsidRDefault="00CD6C32" w:rsidP="00CD6C32">
      <w:pPr>
        <w:pStyle w:val="a6"/>
        <w:spacing w:after="0"/>
        <w:ind w:left="-57" w:right="-57"/>
        <w:jc w:val="right"/>
        <w:rPr>
          <w:rFonts w:ascii="Times New Roman" w:hAnsi="Times New Roman" w:cs="Times New Roman"/>
        </w:rPr>
      </w:pPr>
    </w:p>
    <w:p w:rsidR="00CD6C32" w:rsidRPr="00631E98" w:rsidRDefault="00CD6C32" w:rsidP="00CD6C32">
      <w:pPr>
        <w:pStyle w:val="a6"/>
        <w:spacing w:after="0"/>
        <w:ind w:left="-57" w:right="-57"/>
        <w:jc w:val="right"/>
        <w:rPr>
          <w:rFonts w:ascii="Times New Roman" w:hAnsi="Times New Roman" w:cs="Times New Roman"/>
        </w:rPr>
      </w:pPr>
    </w:p>
    <w:p w:rsidR="00CD6C32" w:rsidRPr="00631E98" w:rsidRDefault="00CD6C32" w:rsidP="00CD6C32">
      <w:pPr>
        <w:pStyle w:val="a6"/>
        <w:spacing w:after="0"/>
        <w:ind w:left="-57" w:right="-57"/>
        <w:jc w:val="right"/>
        <w:rPr>
          <w:rFonts w:ascii="Times New Roman" w:hAnsi="Times New Roman" w:cs="Times New Roman"/>
        </w:rPr>
      </w:pPr>
    </w:p>
    <w:p w:rsidR="00CD6C32" w:rsidRPr="00631E98" w:rsidRDefault="00CD6C32" w:rsidP="00CD6C32">
      <w:pPr>
        <w:pStyle w:val="a6"/>
        <w:spacing w:after="0"/>
        <w:ind w:left="-57" w:right="-57"/>
        <w:jc w:val="right"/>
        <w:rPr>
          <w:rFonts w:ascii="Times New Roman" w:hAnsi="Times New Roman" w:cs="Times New Roman"/>
        </w:rPr>
      </w:pPr>
    </w:p>
    <w:p w:rsidR="00CD6C32" w:rsidRDefault="00CD6C32" w:rsidP="00E73928">
      <w:pPr>
        <w:pStyle w:val="a6"/>
        <w:spacing w:after="0"/>
        <w:ind w:right="-57"/>
        <w:rPr>
          <w:rFonts w:ascii="Times New Roman" w:hAnsi="Times New Roman" w:cs="Times New Roman"/>
        </w:rPr>
      </w:pPr>
    </w:p>
    <w:p w:rsidR="00E73928" w:rsidRPr="00631E98" w:rsidRDefault="00E73928" w:rsidP="00E73928">
      <w:pPr>
        <w:pStyle w:val="a6"/>
        <w:spacing w:after="0"/>
        <w:ind w:right="-57"/>
        <w:rPr>
          <w:rFonts w:ascii="Times New Roman" w:hAnsi="Times New Roman" w:cs="Times New Roman"/>
        </w:rPr>
      </w:pPr>
    </w:p>
    <w:p w:rsidR="00CD6C32" w:rsidRPr="00631E98" w:rsidRDefault="00CD6C32" w:rsidP="00CD6C32">
      <w:pPr>
        <w:pStyle w:val="a6"/>
        <w:spacing w:after="0"/>
        <w:ind w:left="-57" w:right="-57"/>
        <w:jc w:val="right"/>
        <w:rPr>
          <w:rFonts w:ascii="Times New Roman" w:hAnsi="Times New Roman" w:cs="Times New Roman"/>
        </w:rPr>
      </w:pPr>
    </w:p>
    <w:p w:rsidR="00681D2E" w:rsidRPr="00851021" w:rsidRDefault="00C83DB7" w:rsidP="00C83DB7">
      <w:pPr>
        <w:spacing w:after="0" w:line="240" w:lineRule="auto"/>
        <w:ind w:left="-57" w:right="-57"/>
        <w:jc w:val="right"/>
        <w:rPr>
          <w:rFonts w:ascii="Times New Roman" w:hAnsi="Times New Roman" w:cs="Times New Roman"/>
          <w:b/>
          <w:bCs/>
          <w:i/>
          <w:sz w:val="28"/>
          <w:szCs w:val="28"/>
        </w:rPr>
      </w:pPr>
      <w:r w:rsidRPr="00851021">
        <w:rPr>
          <w:rFonts w:ascii="Times New Roman" w:hAnsi="Times New Roman" w:cs="Times New Roman"/>
          <w:b/>
          <w:bCs/>
          <w:i/>
          <w:sz w:val="28"/>
          <w:szCs w:val="28"/>
        </w:rPr>
        <w:lastRenderedPageBreak/>
        <w:t>ПРОЕКТ РЕШЕНИЯ № 4</w:t>
      </w:r>
    </w:p>
    <w:p w:rsidR="00681D2E" w:rsidRPr="006F4E5C" w:rsidRDefault="006F3C98" w:rsidP="006F4E5C">
      <w:pPr>
        <w:spacing w:after="0" w:line="240" w:lineRule="auto"/>
        <w:ind w:left="-57" w:right="-57"/>
        <w:rPr>
          <w:rFonts w:ascii="Times New Roman" w:hAnsi="Times New Roman" w:cs="Times New Roman"/>
          <w:b/>
          <w:bCs/>
          <w:sz w:val="28"/>
          <w:szCs w:val="28"/>
          <w:highlight w:val="yellow"/>
        </w:rPr>
      </w:pPr>
      <w:r w:rsidRPr="005174E3">
        <w:rPr>
          <w:rFonts w:ascii="Times New Roman" w:hAnsi="Times New Roman" w:cs="Times New Roman"/>
          <w:noProof/>
          <w:sz w:val="28"/>
          <w:szCs w:val="28"/>
          <w:highlight w:val="yellow"/>
          <w:lang w:eastAsia="ru-RU"/>
        </w:rPr>
        <w:drawing>
          <wp:anchor distT="0" distB="0" distL="114300" distR="114300" simplePos="0" relativeHeight="251745280" behindDoc="0" locked="0" layoutInCell="1" allowOverlap="1" wp14:anchorId="338F5C76" wp14:editId="1DDAE5F3">
            <wp:simplePos x="0" y="0"/>
            <wp:positionH relativeFrom="column">
              <wp:posOffset>2517140</wp:posOffset>
            </wp:positionH>
            <wp:positionV relativeFrom="paragraph">
              <wp:posOffset>64135</wp:posOffset>
            </wp:positionV>
            <wp:extent cx="526415" cy="812165"/>
            <wp:effectExtent l="0" t="0" r="6985" b="6985"/>
            <wp:wrapSquare wrapText="left"/>
            <wp:docPr id="64" name="Рисунок 64" descr="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NewG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6415" cy="812165"/>
                    </a:xfrm>
                    <a:prstGeom prst="rect">
                      <a:avLst/>
                    </a:prstGeom>
                    <a:noFill/>
                    <a:ln>
                      <a:noFill/>
                    </a:ln>
                  </pic:spPr>
                </pic:pic>
              </a:graphicData>
            </a:graphic>
          </wp:anchor>
        </w:drawing>
      </w:r>
    </w:p>
    <w:p w:rsidR="00402250" w:rsidRDefault="00402250" w:rsidP="006F4E5C">
      <w:pPr>
        <w:spacing w:after="0" w:line="240" w:lineRule="auto"/>
        <w:ind w:left="-57" w:right="-57"/>
        <w:rPr>
          <w:rFonts w:ascii="Times New Roman" w:hAnsi="Times New Roman" w:cs="Times New Roman"/>
          <w:b/>
          <w:bCs/>
          <w:sz w:val="28"/>
          <w:szCs w:val="28"/>
          <w:highlight w:val="yellow"/>
        </w:rPr>
      </w:pPr>
    </w:p>
    <w:p w:rsidR="006F3C98" w:rsidRDefault="006F3C98" w:rsidP="006F4E5C">
      <w:pPr>
        <w:spacing w:after="0" w:line="240" w:lineRule="auto"/>
        <w:ind w:left="-57" w:right="-57"/>
        <w:rPr>
          <w:rFonts w:ascii="Times New Roman" w:hAnsi="Times New Roman" w:cs="Times New Roman"/>
          <w:b/>
          <w:bCs/>
          <w:sz w:val="28"/>
          <w:szCs w:val="28"/>
          <w:highlight w:val="yellow"/>
        </w:rPr>
      </w:pPr>
    </w:p>
    <w:p w:rsidR="006F3C98" w:rsidRDefault="006F3C98" w:rsidP="006F4E5C">
      <w:pPr>
        <w:spacing w:after="0" w:line="240" w:lineRule="auto"/>
        <w:ind w:left="-57" w:right="-57"/>
        <w:rPr>
          <w:rFonts w:ascii="Times New Roman" w:hAnsi="Times New Roman" w:cs="Times New Roman"/>
          <w:b/>
          <w:bCs/>
          <w:sz w:val="28"/>
          <w:szCs w:val="28"/>
          <w:highlight w:val="yellow"/>
        </w:rPr>
      </w:pPr>
    </w:p>
    <w:p w:rsidR="006F3C98" w:rsidRPr="006F3C98" w:rsidRDefault="006F3C98" w:rsidP="006F3C98">
      <w:pPr>
        <w:spacing w:after="0" w:line="240" w:lineRule="auto"/>
        <w:ind w:right="-57"/>
        <w:rPr>
          <w:rFonts w:ascii="Times New Roman" w:hAnsi="Times New Roman" w:cs="Times New Roman"/>
          <w:b/>
          <w:bCs/>
          <w:sz w:val="16"/>
          <w:szCs w:val="16"/>
          <w:highlight w:val="yellow"/>
        </w:rPr>
      </w:pPr>
    </w:p>
    <w:p w:rsidR="006F3C98" w:rsidRPr="006F3C98" w:rsidRDefault="006F3C98" w:rsidP="006F4E5C">
      <w:pPr>
        <w:tabs>
          <w:tab w:val="left" w:pos="1725"/>
          <w:tab w:val="center" w:pos="4677"/>
        </w:tabs>
        <w:spacing w:after="0" w:line="240" w:lineRule="auto"/>
        <w:ind w:left="-57" w:right="-57"/>
        <w:jc w:val="center"/>
        <w:rPr>
          <w:rFonts w:ascii="Times New Roman" w:hAnsi="Times New Roman" w:cs="Times New Roman"/>
          <w:i/>
          <w:iCs/>
          <w:sz w:val="16"/>
          <w:szCs w:val="16"/>
        </w:rPr>
      </w:pPr>
    </w:p>
    <w:p w:rsidR="006F4E5C" w:rsidRPr="006F4E5C" w:rsidRDefault="006F4E5C" w:rsidP="006F4E5C">
      <w:pPr>
        <w:tabs>
          <w:tab w:val="left" w:pos="1725"/>
          <w:tab w:val="center" w:pos="4677"/>
        </w:tabs>
        <w:spacing w:after="0" w:line="240" w:lineRule="auto"/>
        <w:ind w:left="-57" w:right="-57"/>
        <w:jc w:val="center"/>
        <w:rPr>
          <w:rFonts w:ascii="Times New Roman" w:hAnsi="Times New Roman" w:cs="Times New Roman"/>
          <w:i/>
          <w:iCs/>
          <w:sz w:val="28"/>
          <w:szCs w:val="28"/>
        </w:rPr>
      </w:pPr>
      <w:r w:rsidRPr="006F4E5C">
        <w:rPr>
          <w:rFonts w:ascii="Times New Roman" w:hAnsi="Times New Roman" w:cs="Times New Roman"/>
          <w:i/>
          <w:iCs/>
          <w:sz w:val="28"/>
          <w:szCs w:val="28"/>
        </w:rPr>
        <w:t>УРЮПИНСКИЙ МУНИЦИПАЛЬНЫЙ РАЙОН</w:t>
      </w:r>
    </w:p>
    <w:p w:rsidR="006F4E5C" w:rsidRPr="006F4E5C" w:rsidRDefault="006F4E5C" w:rsidP="006F4E5C">
      <w:pPr>
        <w:tabs>
          <w:tab w:val="left" w:pos="1725"/>
          <w:tab w:val="center" w:pos="4677"/>
        </w:tabs>
        <w:spacing w:after="0" w:line="240" w:lineRule="auto"/>
        <w:ind w:left="-57" w:right="-57"/>
        <w:jc w:val="center"/>
        <w:rPr>
          <w:rFonts w:ascii="Times New Roman" w:hAnsi="Times New Roman" w:cs="Times New Roman"/>
          <w:i/>
          <w:iCs/>
          <w:sz w:val="28"/>
          <w:szCs w:val="28"/>
        </w:rPr>
      </w:pPr>
      <w:r w:rsidRPr="006F4E5C">
        <w:rPr>
          <w:rFonts w:ascii="Times New Roman" w:hAnsi="Times New Roman" w:cs="Times New Roman"/>
          <w:i/>
          <w:iCs/>
          <w:sz w:val="28"/>
          <w:szCs w:val="28"/>
        </w:rPr>
        <w:t>ВОЛГОГРАДСКОЙ ОБЛАСТИ</w:t>
      </w:r>
    </w:p>
    <w:p w:rsidR="006F4E5C" w:rsidRPr="006F4E5C" w:rsidRDefault="006F4E5C" w:rsidP="006F4E5C">
      <w:pPr>
        <w:tabs>
          <w:tab w:val="left" w:pos="1725"/>
          <w:tab w:val="center" w:pos="4677"/>
        </w:tabs>
        <w:spacing w:after="0" w:line="240" w:lineRule="auto"/>
        <w:ind w:left="-57" w:right="-57"/>
        <w:jc w:val="center"/>
        <w:rPr>
          <w:rFonts w:ascii="Times New Roman" w:hAnsi="Times New Roman" w:cs="Times New Roman"/>
          <w:i/>
          <w:iCs/>
          <w:sz w:val="16"/>
          <w:szCs w:val="16"/>
        </w:rPr>
      </w:pPr>
    </w:p>
    <w:p w:rsidR="006F4E5C" w:rsidRPr="006F4E5C" w:rsidRDefault="006F4E5C" w:rsidP="006F4E5C">
      <w:pPr>
        <w:spacing w:after="0" w:line="240" w:lineRule="auto"/>
        <w:ind w:left="-57" w:right="-57"/>
        <w:jc w:val="center"/>
        <w:rPr>
          <w:rFonts w:ascii="Times New Roman" w:hAnsi="Times New Roman" w:cs="Times New Roman"/>
          <w:b/>
          <w:bCs/>
          <w:i/>
          <w:iCs/>
          <w:sz w:val="28"/>
          <w:szCs w:val="28"/>
        </w:rPr>
      </w:pPr>
      <w:r w:rsidRPr="006F4E5C">
        <w:rPr>
          <w:rFonts w:ascii="Times New Roman" w:hAnsi="Times New Roman" w:cs="Times New Roman"/>
          <w:b/>
          <w:bCs/>
          <w:i/>
          <w:iCs/>
          <w:sz w:val="28"/>
          <w:szCs w:val="28"/>
        </w:rPr>
        <w:t>УРЮПИНСКАЯ  РАЙОННАЯ  ДУМА</w:t>
      </w:r>
    </w:p>
    <w:p w:rsidR="006F4E5C" w:rsidRPr="006F4E5C" w:rsidRDefault="006F4E5C" w:rsidP="006F4E5C">
      <w:pPr>
        <w:spacing w:after="0" w:line="240" w:lineRule="auto"/>
        <w:ind w:left="-57" w:right="-57"/>
        <w:rPr>
          <w:rFonts w:ascii="Times New Roman" w:hAnsi="Times New Roman" w:cs="Times New Roman"/>
          <w:sz w:val="28"/>
          <w:szCs w:val="28"/>
        </w:rPr>
      </w:pPr>
      <w:r w:rsidRPr="006F4E5C">
        <w:rPr>
          <w:rFonts w:ascii="Times New Roman" w:hAnsi="Times New Roman" w:cs="Times New Roman"/>
          <w:noProof/>
          <w:lang w:eastAsia="ru-RU"/>
        </w:rPr>
        <mc:AlternateContent>
          <mc:Choice Requires="wps">
            <w:drawing>
              <wp:anchor distT="4294967295" distB="4294967295" distL="114300" distR="114300" simplePos="0" relativeHeight="251683840" behindDoc="0" locked="0" layoutInCell="0" allowOverlap="1" wp14:anchorId="17BB3A45" wp14:editId="04B71EB8">
                <wp:simplePos x="0" y="0"/>
                <wp:positionH relativeFrom="column">
                  <wp:posOffset>0</wp:posOffset>
                </wp:positionH>
                <wp:positionV relativeFrom="paragraph">
                  <wp:posOffset>130809</wp:posOffset>
                </wp:positionV>
                <wp:extent cx="5943600" cy="0"/>
                <wp:effectExtent l="0" t="0" r="19050" b="1905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" o:allowincell="f"/>
            </w:pict>
          </mc:Fallback>
        </mc:AlternateContent>
      </w:r>
      <w:r w:rsidRPr="006F4E5C">
        <w:rPr>
          <w:rFonts w:ascii="Times New Roman" w:hAnsi="Times New Roman" w:cs="Times New Roman"/>
          <w:noProof/>
          <w:lang w:eastAsia="ru-RU"/>
        </w:rPr>
        <mc:AlternateContent>
          <mc:Choice Requires="wps">
            <w:drawing>
              <wp:anchor distT="4294967295" distB="4294967295" distL="114300" distR="114300" simplePos="0" relativeHeight="251684864" behindDoc="0" locked="0" layoutInCell="0" allowOverlap="1" wp14:anchorId="00222E6C" wp14:editId="3A5B93D7">
                <wp:simplePos x="0" y="0"/>
                <wp:positionH relativeFrom="column">
                  <wp:posOffset>0</wp:posOffset>
                </wp:positionH>
                <wp:positionV relativeFrom="paragraph">
                  <wp:posOffset>69849</wp:posOffset>
                </wp:positionV>
                <wp:extent cx="5943600" cy="0"/>
                <wp:effectExtent l="0" t="0" r="19050" b="190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" o:allowincell="f"/>
            </w:pict>
          </mc:Fallback>
        </mc:AlternateContent>
      </w:r>
    </w:p>
    <w:p w:rsidR="006F4E5C" w:rsidRPr="006F4E5C" w:rsidRDefault="006F4E5C" w:rsidP="006F4E5C">
      <w:pPr>
        <w:pStyle w:val="3"/>
        <w:spacing w:before="0" w:line="240" w:lineRule="auto"/>
        <w:jc w:val="center"/>
        <w:rPr>
          <w:rFonts w:ascii="Times New Roman" w:hAnsi="Times New Roman" w:cs="Times New Roman"/>
          <w:color w:val="auto"/>
          <w:sz w:val="28"/>
          <w:szCs w:val="28"/>
        </w:rPr>
      </w:pPr>
    </w:p>
    <w:p w:rsidR="006F4E5C" w:rsidRPr="006F4E5C" w:rsidRDefault="006F4E5C" w:rsidP="006F4E5C">
      <w:pPr>
        <w:pStyle w:val="3"/>
        <w:spacing w:before="0" w:line="240" w:lineRule="auto"/>
        <w:jc w:val="center"/>
        <w:rPr>
          <w:rFonts w:ascii="Times New Roman" w:hAnsi="Times New Roman" w:cs="Times New Roman"/>
          <w:bCs w:val="0"/>
          <w:color w:val="auto"/>
          <w:sz w:val="28"/>
          <w:szCs w:val="28"/>
        </w:rPr>
      </w:pPr>
      <w:r w:rsidRPr="006F4E5C">
        <w:rPr>
          <w:rFonts w:ascii="Times New Roman" w:hAnsi="Times New Roman" w:cs="Times New Roman"/>
          <w:bCs w:val="0"/>
          <w:color w:val="auto"/>
          <w:sz w:val="28"/>
          <w:szCs w:val="28"/>
        </w:rPr>
        <w:t>Р  Е  Ш  Е  Н  И  Е</w:t>
      </w:r>
    </w:p>
    <w:p w:rsidR="006F4E5C" w:rsidRPr="006F4E5C" w:rsidRDefault="006F4E5C" w:rsidP="006F4E5C">
      <w:pPr>
        <w:spacing w:after="0" w:line="240" w:lineRule="auto"/>
        <w:ind w:left="-57" w:right="-57"/>
        <w:rPr>
          <w:rFonts w:ascii="Times New Roman" w:hAnsi="Times New Roman" w:cs="Times New Roman"/>
          <w:sz w:val="16"/>
          <w:szCs w:val="16"/>
        </w:rPr>
      </w:pPr>
    </w:p>
    <w:p w:rsidR="006F4E5C" w:rsidRPr="006F4E5C" w:rsidRDefault="002F6DF2" w:rsidP="006F4E5C">
      <w:pPr>
        <w:spacing w:after="0" w:line="240" w:lineRule="auto"/>
        <w:ind w:left="-57" w:right="-57"/>
        <w:rPr>
          <w:rFonts w:ascii="Times New Roman" w:hAnsi="Times New Roman" w:cs="Times New Roman"/>
          <w:b/>
          <w:bCs/>
          <w:sz w:val="28"/>
          <w:szCs w:val="28"/>
        </w:rPr>
      </w:pPr>
      <w:r>
        <w:rPr>
          <w:rFonts w:ascii="Times New Roman" w:hAnsi="Times New Roman" w:cs="Times New Roman"/>
          <w:b/>
          <w:bCs/>
          <w:sz w:val="28"/>
          <w:szCs w:val="28"/>
        </w:rPr>
        <w:t xml:space="preserve">21 </w:t>
      </w:r>
      <w:r w:rsidR="006F4E5C" w:rsidRPr="006F4E5C">
        <w:rPr>
          <w:rFonts w:ascii="Times New Roman" w:hAnsi="Times New Roman" w:cs="Times New Roman"/>
          <w:b/>
          <w:bCs/>
          <w:sz w:val="28"/>
          <w:szCs w:val="28"/>
        </w:rPr>
        <w:t>апреля 2021 г</w:t>
      </w:r>
      <w:r>
        <w:rPr>
          <w:rFonts w:ascii="Times New Roman" w:hAnsi="Times New Roman" w:cs="Times New Roman"/>
          <w:b/>
          <w:bCs/>
          <w:sz w:val="28"/>
          <w:szCs w:val="28"/>
        </w:rPr>
        <w:t>ода</w:t>
      </w:r>
      <w:r>
        <w:rPr>
          <w:rFonts w:ascii="Times New Roman" w:hAnsi="Times New Roman" w:cs="Times New Roman"/>
          <w:b/>
          <w:bCs/>
          <w:sz w:val="28"/>
          <w:szCs w:val="28"/>
        </w:rPr>
        <w:tab/>
        <w:t xml:space="preserve">                </w:t>
      </w:r>
      <w:r w:rsidR="006F4E5C" w:rsidRPr="006F4E5C">
        <w:rPr>
          <w:rFonts w:ascii="Times New Roman" w:hAnsi="Times New Roman" w:cs="Times New Roman"/>
          <w:b/>
          <w:bCs/>
          <w:sz w:val="28"/>
          <w:szCs w:val="28"/>
        </w:rPr>
        <w:t xml:space="preserve">  № </w:t>
      </w:r>
    </w:p>
    <w:p w:rsidR="006F4E5C" w:rsidRPr="006F4E5C" w:rsidRDefault="006F4E5C" w:rsidP="006F4E5C">
      <w:pPr>
        <w:spacing w:after="0" w:line="240" w:lineRule="auto"/>
        <w:ind w:left="-57" w:right="-57"/>
        <w:rPr>
          <w:rFonts w:ascii="Times New Roman" w:hAnsi="Times New Roman" w:cs="Times New Roman"/>
          <w:b/>
          <w:bCs/>
          <w:sz w:val="28"/>
          <w:szCs w:val="28"/>
        </w:rPr>
      </w:pPr>
    </w:p>
    <w:p w:rsidR="006F4E5C" w:rsidRPr="006F4E5C" w:rsidRDefault="006F4E5C" w:rsidP="006F4E5C">
      <w:pPr>
        <w:spacing w:after="0" w:line="240" w:lineRule="auto"/>
        <w:ind w:left="-57" w:right="-57"/>
        <w:jc w:val="center"/>
        <w:rPr>
          <w:rFonts w:ascii="Times New Roman" w:hAnsi="Times New Roman" w:cs="Times New Roman"/>
          <w:b/>
          <w:bCs/>
          <w:sz w:val="28"/>
          <w:szCs w:val="28"/>
        </w:rPr>
      </w:pPr>
      <w:r w:rsidRPr="006F4E5C">
        <w:rPr>
          <w:rFonts w:ascii="Times New Roman" w:hAnsi="Times New Roman" w:cs="Times New Roman"/>
          <w:b/>
          <w:bCs/>
          <w:sz w:val="28"/>
          <w:szCs w:val="28"/>
        </w:rPr>
        <w:t xml:space="preserve">Об утверждении Местных нормативов градостроительного проектирования Большинского сельского поселения </w:t>
      </w:r>
    </w:p>
    <w:p w:rsidR="006F4E5C" w:rsidRPr="006F4E5C" w:rsidRDefault="006F4E5C" w:rsidP="006F4E5C">
      <w:pPr>
        <w:spacing w:after="0" w:line="240" w:lineRule="auto"/>
        <w:ind w:left="-57" w:right="-57"/>
        <w:jc w:val="center"/>
        <w:rPr>
          <w:rFonts w:ascii="Times New Roman" w:hAnsi="Times New Roman" w:cs="Times New Roman"/>
          <w:b/>
          <w:bCs/>
          <w:sz w:val="28"/>
          <w:szCs w:val="28"/>
        </w:rPr>
      </w:pPr>
      <w:r w:rsidRPr="006F4E5C">
        <w:rPr>
          <w:rFonts w:ascii="Times New Roman" w:hAnsi="Times New Roman" w:cs="Times New Roman"/>
          <w:b/>
          <w:bCs/>
          <w:sz w:val="28"/>
          <w:szCs w:val="28"/>
        </w:rPr>
        <w:t>Урюпинского муниципального района Волгоградской области</w:t>
      </w:r>
    </w:p>
    <w:p w:rsidR="006F4E5C" w:rsidRPr="006F4E5C" w:rsidRDefault="006F4E5C" w:rsidP="006F4E5C">
      <w:pPr>
        <w:spacing w:after="0" w:line="240" w:lineRule="auto"/>
        <w:ind w:left="-57" w:right="-57"/>
        <w:rPr>
          <w:rFonts w:ascii="Times New Roman" w:hAnsi="Times New Roman" w:cs="Times New Roman"/>
          <w:sz w:val="28"/>
          <w:szCs w:val="28"/>
        </w:rPr>
      </w:pPr>
    </w:p>
    <w:p w:rsidR="006F4E5C" w:rsidRPr="006F4E5C" w:rsidRDefault="006F4E5C" w:rsidP="006F4E5C">
      <w:pPr>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Рассмотрев обращение главы Урюпинского муниципального района об утверждении Местных нормативов градостроительного проектирования Большинского сельского поселения Урюпинского муниципального района Волгоградской области, на основании статей 29.2, 29.4 Градостроительного кодекса Российской Федерации, Устава Урюпинского муниципального района Волгоградской области, Урюпинская районная Дума </w:t>
      </w:r>
      <w:r w:rsidRPr="006F4E5C">
        <w:rPr>
          <w:rFonts w:ascii="Times New Roman" w:hAnsi="Times New Roman" w:cs="Times New Roman"/>
          <w:b/>
          <w:bCs/>
          <w:sz w:val="28"/>
          <w:szCs w:val="28"/>
        </w:rPr>
        <w:t>РЕШИЛА:</w:t>
      </w:r>
    </w:p>
    <w:p w:rsidR="006F4E5C" w:rsidRPr="006F4E5C" w:rsidRDefault="006F4E5C" w:rsidP="006F4E5C">
      <w:pPr>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b/>
          <w:bCs/>
          <w:sz w:val="28"/>
          <w:szCs w:val="28"/>
        </w:rPr>
        <w:t xml:space="preserve">        1</w:t>
      </w:r>
      <w:r w:rsidRPr="006F4E5C">
        <w:rPr>
          <w:rFonts w:ascii="Times New Roman" w:hAnsi="Times New Roman" w:cs="Times New Roman"/>
          <w:b/>
          <w:sz w:val="28"/>
          <w:szCs w:val="28"/>
        </w:rPr>
        <w:t>.</w:t>
      </w:r>
      <w:r w:rsidRPr="006F4E5C">
        <w:rPr>
          <w:rFonts w:ascii="Times New Roman" w:hAnsi="Times New Roman" w:cs="Times New Roman"/>
          <w:sz w:val="28"/>
          <w:szCs w:val="28"/>
        </w:rPr>
        <w:t xml:space="preserve"> Утвердить Местные нормативы градостроительного проектирования Большинского сельского поселения Урюпинского муниципального района Волгоградской области (прилагаются). </w:t>
      </w:r>
    </w:p>
    <w:p w:rsidR="006F4E5C" w:rsidRPr="006F4E5C" w:rsidRDefault="006F4E5C" w:rsidP="006F4E5C">
      <w:pPr>
        <w:pStyle w:val="3"/>
        <w:spacing w:before="0" w:line="240" w:lineRule="auto"/>
        <w:jc w:val="both"/>
        <w:rPr>
          <w:rFonts w:ascii="Times New Roman" w:hAnsi="Times New Roman" w:cs="Times New Roman"/>
          <w:b w:val="0"/>
        </w:rPr>
      </w:pPr>
      <w:r w:rsidRPr="006F4E5C">
        <w:rPr>
          <w:rFonts w:ascii="Times New Roman" w:hAnsi="Times New Roman" w:cs="Times New Roman"/>
          <w:b w:val="0"/>
          <w:color w:val="000000" w:themeColor="text1"/>
          <w:sz w:val="28"/>
          <w:szCs w:val="28"/>
        </w:rPr>
        <w:t xml:space="preserve">      </w:t>
      </w:r>
      <w:r w:rsidRPr="006F4E5C">
        <w:rPr>
          <w:rFonts w:ascii="Times New Roman" w:hAnsi="Times New Roman" w:cs="Times New Roman"/>
          <w:b w:val="0"/>
          <w:bCs w:val="0"/>
          <w:color w:val="000000" w:themeColor="text1"/>
          <w:sz w:val="28"/>
          <w:szCs w:val="28"/>
        </w:rPr>
        <w:t xml:space="preserve"> </w:t>
      </w:r>
      <w:r w:rsidRPr="006F4E5C">
        <w:rPr>
          <w:rFonts w:ascii="Times New Roman" w:hAnsi="Times New Roman" w:cs="Times New Roman"/>
          <w:color w:val="000000" w:themeColor="text1"/>
          <w:sz w:val="28"/>
          <w:szCs w:val="28"/>
        </w:rPr>
        <w:t>2.</w:t>
      </w:r>
      <w:r w:rsidRPr="006F4E5C">
        <w:rPr>
          <w:rFonts w:ascii="Times New Roman" w:hAnsi="Times New Roman" w:cs="Times New Roman"/>
          <w:b w:val="0"/>
          <w:color w:val="000000" w:themeColor="text1"/>
          <w:sz w:val="28"/>
          <w:szCs w:val="28"/>
        </w:rPr>
        <w:t xml:space="preserve"> Признать утратившим силу решение Урюпинской районной Думы от 26 декабря 2017 года № 44/381 «Об утверждении Местных нормативов градостроительного проектирования Большинского сельского поселения Урюпинского муниципального района Волгоградской области».</w:t>
      </w:r>
    </w:p>
    <w:p w:rsidR="006F4E5C" w:rsidRPr="006F4E5C" w:rsidRDefault="006F4E5C" w:rsidP="006F4E5C">
      <w:pPr>
        <w:pStyle w:val="3"/>
        <w:spacing w:before="0" w:line="240" w:lineRule="auto"/>
        <w:ind w:firstLine="141"/>
        <w:jc w:val="both"/>
        <w:rPr>
          <w:rFonts w:ascii="Times New Roman" w:hAnsi="Times New Roman" w:cs="Times New Roman"/>
          <w:b w:val="0"/>
          <w:color w:val="000000" w:themeColor="text1"/>
          <w:sz w:val="28"/>
          <w:szCs w:val="28"/>
        </w:rPr>
      </w:pPr>
      <w:r w:rsidRPr="006F4E5C">
        <w:rPr>
          <w:rFonts w:ascii="Times New Roman" w:hAnsi="Times New Roman" w:cs="Times New Roman"/>
          <w:b w:val="0"/>
          <w:bCs w:val="0"/>
          <w:color w:val="000000" w:themeColor="text1"/>
          <w:sz w:val="28"/>
          <w:szCs w:val="28"/>
        </w:rPr>
        <w:t xml:space="preserve">    </w:t>
      </w:r>
      <w:r w:rsidRPr="006F4E5C">
        <w:rPr>
          <w:rFonts w:ascii="Times New Roman" w:hAnsi="Times New Roman" w:cs="Times New Roman"/>
          <w:sz w:val="28"/>
          <w:szCs w:val="28"/>
        </w:rPr>
        <w:t xml:space="preserve"> </w:t>
      </w:r>
      <w:r w:rsidRPr="006F4E5C">
        <w:rPr>
          <w:rFonts w:ascii="Times New Roman" w:hAnsi="Times New Roman" w:cs="Times New Roman"/>
          <w:color w:val="000000" w:themeColor="text1"/>
          <w:sz w:val="28"/>
          <w:szCs w:val="28"/>
        </w:rPr>
        <w:t>3.</w:t>
      </w:r>
      <w:r w:rsidRPr="006F4E5C">
        <w:rPr>
          <w:rFonts w:ascii="Times New Roman" w:hAnsi="Times New Roman" w:cs="Times New Roman"/>
          <w:b w:val="0"/>
          <w:color w:val="000000" w:themeColor="text1"/>
          <w:sz w:val="28"/>
          <w:szCs w:val="28"/>
        </w:rPr>
        <w:t xml:space="preserve"> Направить Местные нормативы градостроительного проектирования Большинского сельского поселения Урюпинского муниципального района Волгоградской области главе Урюпинского муниципального района для подписания и опубликования в установленном порядке.</w:t>
      </w:r>
    </w:p>
    <w:p w:rsidR="006F4E5C" w:rsidRPr="006F4E5C" w:rsidRDefault="006F4E5C" w:rsidP="006F4E5C">
      <w:pPr>
        <w:adjustRightInd w:val="0"/>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bCs/>
          <w:sz w:val="28"/>
          <w:szCs w:val="28"/>
        </w:rPr>
        <w:t xml:space="preserve">        </w:t>
      </w:r>
      <w:r w:rsidRPr="006F4E5C">
        <w:rPr>
          <w:rFonts w:ascii="Times New Roman" w:hAnsi="Times New Roman" w:cs="Times New Roman"/>
          <w:b/>
          <w:bCs/>
          <w:sz w:val="28"/>
          <w:szCs w:val="28"/>
        </w:rPr>
        <w:t>4.</w:t>
      </w:r>
      <w:r w:rsidRPr="006F4E5C">
        <w:rPr>
          <w:rFonts w:ascii="Times New Roman" w:hAnsi="Times New Roman" w:cs="Times New Roman"/>
          <w:bCs/>
          <w:sz w:val="28"/>
          <w:szCs w:val="28"/>
        </w:rPr>
        <w:t xml:space="preserve"> </w:t>
      </w:r>
      <w:r w:rsidRPr="006F4E5C">
        <w:rPr>
          <w:rFonts w:ascii="Times New Roman" w:hAnsi="Times New Roman" w:cs="Times New Roman"/>
          <w:sz w:val="28"/>
          <w:szCs w:val="28"/>
        </w:rPr>
        <w:t>Настоящее решение вступает в силу с даты его опубликования в информационном бюллетене администрации Урюпинского муниципального района «Районные ведомости».</w:t>
      </w:r>
    </w:p>
    <w:p w:rsidR="006F4E5C" w:rsidRPr="006F4E5C" w:rsidRDefault="006F4E5C" w:rsidP="006F4E5C">
      <w:pPr>
        <w:adjustRightInd w:val="0"/>
        <w:spacing w:after="0" w:line="240" w:lineRule="auto"/>
        <w:ind w:left="-57" w:right="-57"/>
        <w:jc w:val="both"/>
        <w:rPr>
          <w:rFonts w:ascii="Times New Roman" w:hAnsi="Times New Roman" w:cs="Times New Roman"/>
          <w:sz w:val="28"/>
          <w:szCs w:val="28"/>
        </w:rPr>
      </w:pPr>
    </w:p>
    <w:p w:rsidR="006F4E5C" w:rsidRPr="006F4E5C" w:rsidRDefault="006F4E5C" w:rsidP="006F4E5C">
      <w:pPr>
        <w:adjustRightInd w:val="0"/>
        <w:spacing w:after="0" w:line="240" w:lineRule="auto"/>
        <w:ind w:left="-57" w:right="-57"/>
        <w:jc w:val="both"/>
        <w:rPr>
          <w:rFonts w:ascii="Times New Roman" w:hAnsi="Times New Roman" w:cs="Times New Roman"/>
          <w:sz w:val="28"/>
          <w:szCs w:val="28"/>
        </w:rPr>
      </w:pPr>
    </w:p>
    <w:p w:rsidR="006F4E5C" w:rsidRPr="006F4E5C" w:rsidRDefault="006F4E5C" w:rsidP="006F4E5C">
      <w:pPr>
        <w:spacing w:after="0" w:line="240" w:lineRule="auto"/>
        <w:ind w:left="-57" w:right="-57"/>
        <w:rPr>
          <w:rFonts w:ascii="Times New Roman" w:eastAsia="Calibri" w:hAnsi="Times New Roman" w:cs="Times New Roman"/>
          <w:b/>
          <w:bCs/>
          <w:sz w:val="28"/>
          <w:szCs w:val="28"/>
        </w:rPr>
      </w:pPr>
      <w:r w:rsidRPr="006F4E5C">
        <w:rPr>
          <w:rFonts w:ascii="Times New Roman" w:hAnsi="Times New Roman" w:cs="Times New Roman"/>
          <w:b/>
          <w:bCs/>
          <w:sz w:val="28"/>
          <w:szCs w:val="28"/>
        </w:rPr>
        <w:t xml:space="preserve">              Председатель                                                     </w:t>
      </w:r>
      <w:r w:rsidRPr="006F4E5C">
        <w:rPr>
          <w:rFonts w:ascii="Times New Roman" w:hAnsi="Times New Roman" w:cs="Times New Roman"/>
          <w:b/>
          <w:sz w:val="28"/>
          <w:szCs w:val="28"/>
        </w:rPr>
        <w:t>Глава</w:t>
      </w:r>
    </w:p>
    <w:p w:rsidR="006F4E5C" w:rsidRPr="006F4E5C" w:rsidRDefault="006F4E5C" w:rsidP="006F4E5C">
      <w:pPr>
        <w:spacing w:after="0" w:line="240" w:lineRule="auto"/>
        <w:ind w:left="-57" w:right="-57"/>
        <w:rPr>
          <w:rFonts w:ascii="Times New Roman" w:eastAsia="Calibri" w:hAnsi="Times New Roman" w:cs="Times New Roman"/>
          <w:sz w:val="28"/>
          <w:szCs w:val="28"/>
        </w:rPr>
      </w:pPr>
      <w:r w:rsidRPr="006F4E5C">
        <w:rPr>
          <w:rFonts w:ascii="Times New Roman" w:hAnsi="Times New Roman" w:cs="Times New Roman"/>
          <w:b/>
          <w:bCs/>
          <w:sz w:val="28"/>
          <w:szCs w:val="28"/>
        </w:rPr>
        <w:t>Урюпинской районной Думы</w:t>
      </w:r>
      <w:r w:rsidRPr="006F4E5C">
        <w:rPr>
          <w:rFonts w:ascii="Times New Roman" w:eastAsia="Calibri" w:hAnsi="Times New Roman" w:cs="Times New Roman"/>
          <w:sz w:val="28"/>
          <w:szCs w:val="28"/>
        </w:rPr>
        <w:t xml:space="preserve">         </w:t>
      </w:r>
      <w:r w:rsidRPr="006F4E5C">
        <w:rPr>
          <w:rFonts w:ascii="Times New Roman" w:hAnsi="Times New Roman" w:cs="Times New Roman"/>
          <w:b/>
          <w:sz w:val="28"/>
          <w:szCs w:val="28"/>
        </w:rPr>
        <w:t>Урюпинского муниципального района</w:t>
      </w:r>
    </w:p>
    <w:p w:rsidR="006F4E5C" w:rsidRPr="006F4E5C" w:rsidRDefault="006F4E5C" w:rsidP="006F4E5C">
      <w:pPr>
        <w:spacing w:after="0" w:line="240" w:lineRule="auto"/>
        <w:ind w:left="-57" w:right="-57"/>
        <w:rPr>
          <w:rFonts w:ascii="Times New Roman" w:eastAsia="Calibri" w:hAnsi="Times New Roman" w:cs="Times New Roman"/>
          <w:b/>
          <w:bCs/>
          <w:sz w:val="16"/>
          <w:szCs w:val="16"/>
        </w:rPr>
      </w:pPr>
    </w:p>
    <w:p w:rsidR="006F4E5C" w:rsidRPr="006F4E5C" w:rsidRDefault="006F4E5C" w:rsidP="006F4E5C">
      <w:pPr>
        <w:spacing w:after="0" w:line="240" w:lineRule="auto"/>
        <w:ind w:left="-57" w:right="-57"/>
        <w:rPr>
          <w:rFonts w:ascii="Times New Roman" w:eastAsia="Calibri" w:hAnsi="Times New Roman" w:cs="Times New Roman"/>
          <w:sz w:val="28"/>
          <w:szCs w:val="28"/>
        </w:rPr>
      </w:pPr>
      <w:r w:rsidRPr="006F4E5C">
        <w:rPr>
          <w:rFonts w:ascii="Times New Roman" w:hAnsi="Times New Roman" w:cs="Times New Roman"/>
          <w:b/>
          <w:bCs/>
          <w:sz w:val="28"/>
          <w:szCs w:val="28"/>
        </w:rPr>
        <w:t xml:space="preserve">                         Т.Е. Матыкина</w:t>
      </w:r>
      <w:r w:rsidRPr="006F4E5C">
        <w:rPr>
          <w:rFonts w:ascii="Times New Roman" w:hAnsi="Times New Roman" w:cs="Times New Roman"/>
          <w:b/>
          <w:bCs/>
          <w:sz w:val="28"/>
          <w:szCs w:val="28"/>
        </w:rPr>
        <w:tab/>
      </w:r>
      <w:r w:rsidRPr="006F4E5C">
        <w:rPr>
          <w:rFonts w:ascii="Times New Roman" w:eastAsia="Calibri" w:hAnsi="Times New Roman" w:cs="Times New Roman"/>
          <w:sz w:val="28"/>
          <w:szCs w:val="28"/>
        </w:rPr>
        <w:t xml:space="preserve">                                          </w:t>
      </w:r>
      <w:r w:rsidRPr="006F4E5C">
        <w:rPr>
          <w:rFonts w:ascii="Times New Roman" w:hAnsi="Times New Roman" w:cs="Times New Roman"/>
          <w:b/>
          <w:sz w:val="28"/>
          <w:szCs w:val="28"/>
        </w:rPr>
        <w:t>А.Ю. Максимов</w:t>
      </w:r>
    </w:p>
    <w:p w:rsidR="006F4E5C" w:rsidRPr="006F4E5C" w:rsidRDefault="006F4E5C" w:rsidP="006F4E5C">
      <w:pPr>
        <w:pStyle w:val="a6"/>
        <w:spacing w:after="0"/>
        <w:ind w:left="-57" w:right="-57"/>
        <w:jc w:val="right"/>
        <w:rPr>
          <w:rFonts w:ascii="Times New Roman" w:hAnsi="Times New Roman" w:cs="Times New Roman"/>
        </w:rPr>
      </w:pPr>
      <w:r w:rsidRPr="006F4E5C">
        <w:rPr>
          <w:rFonts w:ascii="Times New Roman" w:hAnsi="Times New Roman" w:cs="Times New Roman"/>
        </w:rPr>
        <w:lastRenderedPageBreak/>
        <w:t>Утверждены решением</w:t>
      </w:r>
    </w:p>
    <w:p w:rsidR="006F4E5C" w:rsidRPr="006F4E5C" w:rsidRDefault="006F4E5C" w:rsidP="006F4E5C">
      <w:pPr>
        <w:pStyle w:val="a6"/>
        <w:spacing w:after="0"/>
        <w:ind w:left="-57" w:right="-57"/>
        <w:jc w:val="right"/>
        <w:rPr>
          <w:rFonts w:ascii="Times New Roman" w:hAnsi="Times New Roman" w:cs="Times New Roman"/>
        </w:rPr>
      </w:pPr>
      <w:r w:rsidRPr="006F4E5C">
        <w:rPr>
          <w:rFonts w:ascii="Times New Roman" w:hAnsi="Times New Roman" w:cs="Times New Roman"/>
        </w:rPr>
        <w:t>Урюпинской районной Думы</w:t>
      </w:r>
    </w:p>
    <w:p w:rsidR="006F4E5C" w:rsidRPr="006F4E5C" w:rsidRDefault="006F4E5C" w:rsidP="006F4E5C">
      <w:pPr>
        <w:pStyle w:val="a6"/>
        <w:spacing w:after="0"/>
        <w:ind w:left="-57" w:right="-57"/>
        <w:jc w:val="right"/>
        <w:rPr>
          <w:rFonts w:ascii="Times New Roman" w:hAnsi="Times New Roman" w:cs="Times New Roman"/>
        </w:rPr>
      </w:pPr>
      <w:r w:rsidRPr="006F4E5C">
        <w:rPr>
          <w:rFonts w:ascii="Times New Roman" w:hAnsi="Times New Roman" w:cs="Times New Roman"/>
        </w:rPr>
        <w:t xml:space="preserve">от </w:t>
      </w:r>
      <w:r w:rsidR="002F6DF2">
        <w:rPr>
          <w:rFonts w:ascii="Times New Roman" w:hAnsi="Times New Roman" w:cs="Times New Roman"/>
        </w:rPr>
        <w:t xml:space="preserve">21 </w:t>
      </w:r>
      <w:r w:rsidRPr="006F4E5C">
        <w:rPr>
          <w:rFonts w:ascii="Times New Roman" w:hAnsi="Times New Roman" w:cs="Times New Roman"/>
        </w:rPr>
        <w:t>апреля 2021 года №</w:t>
      </w:r>
    </w:p>
    <w:p w:rsidR="006F4E5C" w:rsidRPr="006F4E5C" w:rsidRDefault="006F4E5C" w:rsidP="006F4E5C">
      <w:pPr>
        <w:pStyle w:val="a6"/>
        <w:spacing w:after="0"/>
        <w:ind w:left="-57" w:right="-57"/>
        <w:rPr>
          <w:rFonts w:ascii="Times New Roman" w:hAnsi="Times New Roman" w:cs="Times New Roman"/>
          <w:sz w:val="20"/>
        </w:rPr>
      </w:pPr>
    </w:p>
    <w:p w:rsidR="006F4E5C" w:rsidRPr="006F4E5C" w:rsidRDefault="006F4E5C" w:rsidP="006F4E5C">
      <w:pPr>
        <w:pStyle w:val="a6"/>
        <w:spacing w:after="0"/>
        <w:ind w:left="-57" w:right="-57"/>
        <w:rPr>
          <w:rFonts w:ascii="Times New Roman" w:hAnsi="Times New Roman" w:cs="Times New Roman"/>
          <w:sz w:val="20"/>
        </w:rPr>
      </w:pPr>
    </w:p>
    <w:p w:rsidR="006F4E5C" w:rsidRPr="006F4E5C" w:rsidRDefault="006F4E5C" w:rsidP="006F4E5C">
      <w:pPr>
        <w:pStyle w:val="a6"/>
        <w:spacing w:after="0"/>
        <w:ind w:left="-57" w:right="-57"/>
        <w:rPr>
          <w:rFonts w:ascii="Times New Roman" w:hAnsi="Times New Roman" w:cs="Times New Roman"/>
          <w:sz w:val="20"/>
        </w:rPr>
      </w:pPr>
    </w:p>
    <w:p w:rsidR="006F4E5C" w:rsidRPr="006F4E5C" w:rsidRDefault="006F4E5C" w:rsidP="006F4E5C">
      <w:pPr>
        <w:pStyle w:val="a6"/>
        <w:spacing w:after="0"/>
        <w:ind w:left="-57" w:right="-57"/>
        <w:rPr>
          <w:rFonts w:ascii="Times New Roman" w:hAnsi="Times New Roman" w:cs="Times New Roman"/>
          <w:sz w:val="20"/>
        </w:rPr>
      </w:pPr>
    </w:p>
    <w:p w:rsidR="006F4E5C" w:rsidRPr="006F4E5C" w:rsidRDefault="006F4E5C" w:rsidP="006F4E5C">
      <w:pPr>
        <w:pStyle w:val="a6"/>
        <w:spacing w:after="0"/>
        <w:ind w:left="-57" w:right="-57"/>
        <w:rPr>
          <w:rFonts w:ascii="Times New Roman" w:hAnsi="Times New Roman" w:cs="Times New Roman"/>
          <w:sz w:val="20"/>
        </w:rPr>
      </w:pPr>
    </w:p>
    <w:p w:rsidR="006F4E5C" w:rsidRPr="006F4E5C" w:rsidRDefault="006F4E5C" w:rsidP="006F4E5C">
      <w:pPr>
        <w:pStyle w:val="a6"/>
        <w:spacing w:after="0"/>
        <w:ind w:left="-57" w:right="-57"/>
        <w:rPr>
          <w:rFonts w:ascii="Times New Roman" w:hAnsi="Times New Roman" w:cs="Times New Roman"/>
          <w:sz w:val="20"/>
        </w:rPr>
      </w:pPr>
    </w:p>
    <w:p w:rsidR="006F4E5C" w:rsidRPr="006F4E5C" w:rsidRDefault="006F4E5C" w:rsidP="006F4E5C">
      <w:pPr>
        <w:pStyle w:val="a6"/>
        <w:spacing w:after="0"/>
        <w:ind w:left="-57" w:right="-57"/>
        <w:rPr>
          <w:rFonts w:ascii="Times New Roman" w:hAnsi="Times New Roman" w:cs="Times New Roman"/>
          <w:sz w:val="20"/>
        </w:rPr>
      </w:pPr>
    </w:p>
    <w:p w:rsidR="006F4E5C" w:rsidRPr="006F4E5C" w:rsidRDefault="006F4E5C" w:rsidP="006F4E5C">
      <w:pPr>
        <w:pStyle w:val="a6"/>
        <w:spacing w:after="0"/>
        <w:ind w:left="-57" w:right="-57"/>
        <w:rPr>
          <w:rFonts w:ascii="Times New Roman" w:hAnsi="Times New Roman" w:cs="Times New Roman"/>
          <w:sz w:val="20"/>
        </w:rPr>
      </w:pPr>
    </w:p>
    <w:p w:rsidR="006F4E5C" w:rsidRPr="006F4E5C" w:rsidRDefault="006F4E5C" w:rsidP="006F4E5C">
      <w:pPr>
        <w:pStyle w:val="a6"/>
        <w:spacing w:after="0"/>
        <w:ind w:left="-57" w:right="-57"/>
        <w:rPr>
          <w:rFonts w:ascii="Times New Roman" w:hAnsi="Times New Roman" w:cs="Times New Roman"/>
          <w:sz w:val="20"/>
        </w:rPr>
      </w:pPr>
    </w:p>
    <w:p w:rsidR="006F4E5C" w:rsidRPr="006F4E5C" w:rsidRDefault="006F4E5C" w:rsidP="006F4E5C">
      <w:pPr>
        <w:pStyle w:val="a6"/>
        <w:spacing w:after="0"/>
        <w:ind w:left="-57" w:right="-57"/>
        <w:rPr>
          <w:rFonts w:ascii="Times New Roman" w:hAnsi="Times New Roman" w:cs="Times New Roman"/>
          <w:sz w:val="20"/>
        </w:rPr>
      </w:pPr>
    </w:p>
    <w:p w:rsidR="006F4E5C" w:rsidRPr="006F4E5C" w:rsidRDefault="006F4E5C" w:rsidP="006F4E5C">
      <w:pPr>
        <w:spacing w:after="0" w:line="240" w:lineRule="auto"/>
        <w:ind w:left="-57" w:right="-57"/>
        <w:jc w:val="center"/>
        <w:rPr>
          <w:rFonts w:ascii="Times New Roman" w:hAnsi="Times New Roman" w:cs="Times New Roman"/>
          <w:sz w:val="44"/>
          <w:szCs w:val="44"/>
        </w:rPr>
      </w:pPr>
      <w:r w:rsidRPr="006F4E5C">
        <w:rPr>
          <w:rFonts w:ascii="Times New Roman" w:hAnsi="Times New Roman" w:cs="Times New Roman"/>
          <w:b/>
          <w:bCs/>
          <w:sz w:val="44"/>
          <w:szCs w:val="44"/>
        </w:rPr>
        <w:t>Местные нормативы</w:t>
      </w:r>
    </w:p>
    <w:p w:rsidR="006F4E5C" w:rsidRPr="006F4E5C" w:rsidRDefault="006F4E5C" w:rsidP="006F4E5C">
      <w:pPr>
        <w:spacing w:after="0" w:line="240" w:lineRule="auto"/>
        <w:ind w:left="-57" w:right="-57"/>
        <w:jc w:val="center"/>
        <w:rPr>
          <w:rFonts w:ascii="Times New Roman" w:hAnsi="Times New Roman" w:cs="Times New Roman"/>
          <w:b/>
          <w:bCs/>
          <w:sz w:val="44"/>
          <w:szCs w:val="44"/>
        </w:rPr>
      </w:pPr>
      <w:r w:rsidRPr="006F4E5C">
        <w:rPr>
          <w:rFonts w:ascii="Times New Roman" w:hAnsi="Times New Roman" w:cs="Times New Roman"/>
          <w:b/>
          <w:bCs/>
          <w:sz w:val="44"/>
          <w:szCs w:val="44"/>
        </w:rPr>
        <w:t>градостроительного проектирования</w:t>
      </w:r>
    </w:p>
    <w:p w:rsidR="006F4E5C" w:rsidRPr="006F4E5C" w:rsidRDefault="006F4E5C" w:rsidP="006F4E5C">
      <w:pPr>
        <w:spacing w:after="0" w:line="240" w:lineRule="auto"/>
        <w:ind w:left="-57" w:right="-57"/>
        <w:jc w:val="center"/>
        <w:rPr>
          <w:rFonts w:ascii="Times New Roman" w:hAnsi="Times New Roman" w:cs="Times New Roman"/>
          <w:sz w:val="44"/>
          <w:szCs w:val="44"/>
        </w:rPr>
      </w:pPr>
      <w:r w:rsidRPr="006F4E5C">
        <w:rPr>
          <w:rFonts w:ascii="Times New Roman" w:hAnsi="Times New Roman" w:cs="Times New Roman"/>
          <w:b/>
          <w:bCs/>
          <w:sz w:val="44"/>
          <w:szCs w:val="44"/>
        </w:rPr>
        <w:t>Большинского сельского поселения</w:t>
      </w:r>
    </w:p>
    <w:p w:rsidR="006F4E5C" w:rsidRPr="006F4E5C" w:rsidRDefault="006F4E5C" w:rsidP="006F4E5C">
      <w:pPr>
        <w:spacing w:after="0" w:line="240" w:lineRule="auto"/>
        <w:ind w:left="-57" w:right="-57"/>
        <w:jc w:val="center"/>
        <w:rPr>
          <w:rFonts w:ascii="Times New Roman" w:hAnsi="Times New Roman" w:cs="Times New Roman"/>
          <w:sz w:val="44"/>
          <w:szCs w:val="44"/>
        </w:rPr>
      </w:pPr>
      <w:r w:rsidRPr="006F4E5C">
        <w:rPr>
          <w:rFonts w:ascii="Times New Roman" w:hAnsi="Times New Roman" w:cs="Times New Roman"/>
          <w:b/>
          <w:bCs/>
          <w:sz w:val="44"/>
          <w:szCs w:val="44"/>
        </w:rPr>
        <w:t>Урюпинского муниципального района</w:t>
      </w:r>
    </w:p>
    <w:p w:rsidR="006F4E5C" w:rsidRPr="006F4E5C" w:rsidRDefault="006F4E5C" w:rsidP="006F4E5C">
      <w:pPr>
        <w:spacing w:after="0" w:line="240" w:lineRule="auto"/>
        <w:ind w:left="-57" w:right="-57"/>
        <w:jc w:val="center"/>
        <w:rPr>
          <w:rFonts w:ascii="Times New Roman" w:hAnsi="Times New Roman" w:cs="Times New Roman"/>
          <w:sz w:val="48"/>
          <w:szCs w:val="48"/>
        </w:rPr>
      </w:pPr>
      <w:r w:rsidRPr="006F4E5C">
        <w:rPr>
          <w:rFonts w:ascii="Times New Roman" w:hAnsi="Times New Roman" w:cs="Times New Roman"/>
          <w:b/>
          <w:bCs/>
          <w:sz w:val="44"/>
          <w:szCs w:val="44"/>
        </w:rPr>
        <w:t>Волгоградской области</w:t>
      </w:r>
    </w:p>
    <w:p w:rsidR="006F4E5C" w:rsidRPr="006F4E5C" w:rsidRDefault="006F4E5C" w:rsidP="006F4E5C">
      <w:pPr>
        <w:spacing w:after="0" w:line="240" w:lineRule="auto"/>
        <w:ind w:left="-57" w:right="-57"/>
        <w:rPr>
          <w:rFonts w:ascii="Times New Roman" w:hAnsi="Times New Roman" w:cs="Times New Roman"/>
        </w:rPr>
      </w:pPr>
    </w:p>
    <w:p w:rsidR="006F4E5C" w:rsidRPr="006F4E5C" w:rsidRDefault="006F4E5C" w:rsidP="006F4E5C">
      <w:pPr>
        <w:spacing w:after="0" w:line="240" w:lineRule="auto"/>
        <w:ind w:left="-57" w:right="-57"/>
        <w:rPr>
          <w:rFonts w:ascii="Times New Roman" w:hAnsi="Times New Roman" w:cs="Times New Roman"/>
        </w:rPr>
      </w:pPr>
    </w:p>
    <w:p w:rsidR="006F4E5C" w:rsidRPr="006F4E5C" w:rsidRDefault="006F4E5C" w:rsidP="006F4E5C">
      <w:pPr>
        <w:spacing w:after="0" w:line="240" w:lineRule="auto"/>
        <w:ind w:left="-57" w:right="-57"/>
        <w:rPr>
          <w:rFonts w:ascii="Times New Roman" w:hAnsi="Times New Roman" w:cs="Times New Roman"/>
        </w:rPr>
      </w:pPr>
    </w:p>
    <w:p w:rsidR="006F4E5C" w:rsidRPr="006F4E5C" w:rsidRDefault="006F4E5C" w:rsidP="006F4E5C">
      <w:pPr>
        <w:spacing w:after="0" w:line="240" w:lineRule="auto"/>
        <w:ind w:left="-57" w:right="-57"/>
        <w:rPr>
          <w:rFonts w:ascii="Times New Roman" w:hAnsi="Times New Roman" w:cs="Times New Roman"/>
        </w:rPr>
      </w:pPr>
    </w:p>
    <w:p w:rsidR="006F4E5C" w:rsidRPr="006F4E5C" w:rsidRDefault="006F4E5C" w:rsidP="006F4E5C">
      <w:pPr>
        <w:spacing w:after="0" w:line="240" w:lineRule="auto"/>
        <w:ind w:left="-57" w:right="-57"/>
        <w:rPr>
          <w:rFonts w:ascii="Times New Roman" w:hAnsi="Times New Roman" w:cs="Times New Roman"/>
          <w:sz w:val="20"/>
          <w:szCs w:val="20"/>
        </w:rPr>
      </w:pPr>
    </w:p>
    <w:p w:rsidR="006F4E5C" w:rsidRPr="006F4E5C" w:rsidRDefault="006F4E5C" w:rsidP="006F4E5C">
      <w:pPr>
        <w:spacing w:after="0" w:line="240" w:lineRule="auto"/>
        <w:ind w:left="-57" w:right="-57"/>
        <w:rPr>
          <w:rFonts w:ascii="Times New Roman" w:hAnsi="Times New Roman" w:cs="Times New Roman"/>
          <w:sz w:val="20"/>
          <w:szCs w:val="20"/>
        </w:rPr>
      </w:pPr>
    </w:p>
    <w:p w:rsidR="006F4E5C" w:rsidRPr="006F4E5C" w:rsidRDefault="006F4E5C" w:rsidP="006F4E5C">
      <w:pPr>
        <w:spacing w:after="0" w:line="240" w:lineRule="auto"/>
        <w:ind w:left="-57" w:right="-57"/>
        <w:rPr>
          <w:rFonts w:ascii="Times New Roman" w:hAnsi="Times New Roman" w:cs="Times New Roman"/>
          <w:b/>
          <w:bCs/>
          <w:sz w:val="28"/>
          <w:szCs w:val="28"/>
        </w:rPr>
      </w:pPr>
    </w:p>
    <w:p w:rsidR="006F4E5C" w:rsidRPr="006F4E5C" w:rsidRDefault="006F4E5C" w:rsidP="006F4E5C">
      <w:pPr>
        <w:spacing w:after="0" w:line="240" w:lineRule="auto"/>
        <w:ind w:left="-57" w:right="-57"/>
        <w:rPr>
          <w:rFonts w:ascii="Times New Roman" w:hAnsi="Times New Roman" w:cs="Times New Roman"/>
          <w:b/>
          <w:bCs/>
          <w:sz w:val="28"/>
          <w:szCs w:val="28"/>
        </w:rPr>
      </w:pPr>
    </w:p>
    <w:p w:rsidR="006F4E5C" w:rsidRPr="006F4E5C" w:rsidRDefault="006F4E5C" w:rsidP="006F4E5C">
      <w:pPr>
        <w:spacing w:after="0" w:line="240" w:lineRule="auto"/>
        <w:ind w:left="-57" w:right="-57"/>
        <w:rPr>
          <w:rFonts w:ascii="Times New Roman" w:hAnsi="Times New Roman" w:cs="Times New Roman"/>
          <w:b/>
          <w:bCs/>
          <w:sz w:val="28"/>
          <w:szCs w:val="28"/>
        </w:rPr>
      </w:pPr>
    </w:p>
    <w:p w:rsidR="006F4E5C" w:rsidRPr="006F4E5C" w:rsidRDefault="006F4E5C" w:rsidP="006F4E5C">
      <w:pPr>
        <w:spacing w:after="0" w:line="240" w:lineRule="auto"/>
        <w:ind w:left="-57" w:right="-57"/>
        <w:rPr>
          <w:rFonts w:ascii="Times New Roman" w:hAnsi="Times New Roman" w:cs="Times New Roman"/>
          <w:b/>
          <w:bCs/>
          <w:sz w:val="28"/>
          <w:szCs w:val="28"/>
        </w:rPr>
      </w:pPr>
    </w:p>
    <w:p w:rsidR="006F4E5C" w:rsidRPr="006F4E5C" w:rsidRDefault="006F4E5C" w:rsidP="006F4E5C">
      <w:pPr>
        <w:spacing w:after="0" w:line="240" w:lineRule="auto"/>
        <w:ind w:left="-57" w:right="-57"/>
        <w:rPr>
          <w:rFonts w:ascii="Times New Roman" w:hAnsi="Times New Roman" w:cs="Times New Roman"/>
          <w:b/>
          <w:bCs/>
          <w:sz w:val="28"/>
          <w:szCs w:val="28"/>
        </w:rPr>
      </w:pPr>
    </w:p>
    <w:p w:rsidR="006F4E5C" w:rsidRPr="006F4E5C" w:rsidRDefault="006F4E5C" w:rsidP="006F4E5C">
      <w:pPr>
        <w:spacing w:after="0" w:line="240" w:lineRule="auto"/>
        <w:ind w:left="-57" w:right="-57"/>
        <w:rPr>
          <w:rFonts w:ascii="Times New Roman" w:hAnsi="Times New Roman" w:cs="Times New Roman"/>
          <w:b/>
          <w:bCs/>
          <w:sz w:val="28"/>
          <w:szCs w:val="28"/>
        </w:rPr>
      </w:pPr>
    </w:p>
    <w:p w:rsidR="006F4E5C" w:rsidRPr="006F4E5C" w:rsidRDefault="006F4E5C" w:rsidP="006F4E5C">
      <w:pPr>
        <w:spacing w:after="0" w:line="240" w:lineRule="auto"/>
        <w:ind w:left="-57" w:right="-57"/>
        <w:rPr>
          <w:rFonts w:ascii="Times New Roman" w:hAnsi="Times New Roman" w:cs="Times New Roman"/>
          <w:b/>
          <w:bCs/>
          <w:sz w:val="28"/>
          <w:szCs w:val="28"/>
        </w:rPr>
      </w:pPr>
    </w:p>
    <w:p w:rsidR="006F4E5C" w:rsidRPr="006F4E5C" w:rsidRDefault="006F4E5C" w:rsidP="006F4E5C">
      <w:pPr>
        <w:spacing w:after="0" w:line="240" w:lineRule="auto"/>
        <w:ind w:left="-57" w:right="-57"/>
        <w:rPr>
          <w:rFonts w:ascii="Times New Roman" w:hAnsi="Times New Roman" w:cs="Times New Roman"/>
          <w:b/>
          <w:bCs/>
          <w:sz w:val="28"/>
          <w:szCs w:val="28"/>
        </w:rPr>
      </w:pPr>
    </w:p>
    <w:p w:rsidR="006F4E5C" w:rsidRPr="006F4E5C" w:rsidRDefault="006F4E5C" w:rsidP="006F4E5C">
      <w:pPr>
        <w:spacing w:after="0" w:line="240" w:lineRule="auto"/>
        <w:ind w:left="-57" w:right="-57"/>
        <w:rPr>
          <w:rFonts w:ascii="Times New Roman" w:hAnsi="Times New Roman" w:cs="Times New Roman"/>
          <w:b/>
          <w:bCs/>
          <w:sz w:val="28"/>
          <w:szCs w:val="28"/>
        </w:rPr>
      </w:pPr>
    </w:p>
    <w:p w:rsidR="006F4E5C" w:rsidRPr="006F4E5C" w:rsidRDefault="006F4E5C" w:rsidP="006F4E5C">
      <w:pPr>
        <w:spacing w:after="0" w:line="240" w:lineRule="auto"/>
        <w:ind w:left="-57" w:right="-57"/>
        <w:rPr>
          <w:rFonts w:ascii="Times New Roman" w:hAnsi="Times New Roman" w:cs="Times New Roman"/>
          <w:b/>
          <w:bCs/>
          <w:sz w:val="28"/>
          <w:szCs w:val="28"/>
        </w:rPr>
      </w:pPr>
    </w:p>
    <w:p w:rsidR="006F4E5C" w:rsidRPr="006F4E5C" w:rsidRDefault="006F4E5C" w:rsidP="006F4E5C">
      <w:pPr>
        <w:spacing w:after="0" w:line="240" w:lineRule="auto"/>
        <w:ind w:left="-57" w:right="-57"/>
        <w:rPr>
          <w:rFonts w:ascii="Times New Roman" w:hAnsi="Times New Roman" w:cs="Times New Roman"/>
          <w:b/>
          <w:bCs/>
          <w:sz w:val="28"/>
          <w:szCs w:val="28"/>
        </w:rPr>
      </w:pPr>
    </w:p>
    <w:p w:rsidR="006F4E5C" w:rsidRPr="006F4E5C" w:rsidRDefault="006F4E5C" w:rsidP="006F4E5C">
      <w:pPr>
        <w:spacing w:after="0" w:line="240" w:lineRule="auto"/>
        <w:ind w:left="-57" w:right="-57"/>
        <w:rPr>
          <w:rFonts w:ascii="Times New Roman" w:hAnsi="Times New Roman" w:cs="Times New Roman"/>
          <w:b/>
          <w:bCs/>
          <w:sz w:val="28"/>
          <w:szCs w:val="28"/>
        </w:rPr>
      </w:pPr>
    </w:p>
    <w:p w:rsidR="006F4E5C" w:rsidRPr="006F4E5C" w:rsidRDefault="006F4E5C" w:rsidP="006F4E5C">
      <w:pPr>
        <w:spacing w:after="0" w:line="240" w:lineRule="auto"/>
        <w:ind w:left="-57" w:right="-57"/>
        <w:rPr>
          <w:rFonts w:ascii="Times New Roman" w:hAnsi="Times New Roman" w:cs="Times New Roman"/>
          <w:b/>
          <w:bCs/>
          <w:sz w:val="28"/>
          <w:szCs w:val="28"/>
        </w:rPr>
      </w:pPr>
    </w:p>
    <w:p w:rsidR="006F4E5C" w:rsidRPr="006F4E5C" w:rsidRDefault="006F4E5C" w:rsidP="006F4E5C">
      <w:pPr>
        <w:spacing w:after="0" w:line="240" w:lineRule="auto"/>
        <w:ind w:left="-57" w:right="-57"/>
        <w:jc w:val="right"/>
        <w:rPr>
          <w:rFonts w:ascii="Times New Roman" w:hAnsi="Times New Roman" w:cs="Times New Roman"/>
          <w:b/>
          <w:bCs/>
          <w:sz w:val="20"/>
          <w:szCs w:val="20"/>
        </w:rPr>
      </w:pPr>
    </w:p>
    <w:p w:rsidR="006F4E5C" w:rsidRPr="006F4E5C" w:rsidRDefault="006F4E5C" w:rsidP="006F4E5C">
      <w:pPr>
        <w:spacing w:after="0" w:line="240" w:lineRule="auto"/>
        <w:ind w:left="-57" w:right="-57"/>
        <w:jc w:val="right"/>
        <w:rPr>
          <w:rFonts w:ascii="Times New Roman" w:hAnsi="Times New Roman" w:cs="Times New Roman"/>
          <w:sz w:val="20"/>
          <w:szCs w:val="20"/>
        </w:rPr>
      </w:pPr>
    </w:p>
    <w:p w:rsidR="006F4E5C" w:rsidRPr="006F4E5C" w:rsidRDefault="006F4E5C" w:rsidP="006F4E5C">
      <w:pPr>
        <w:spacing w:after="0" w:line="240" w:lineRule="auto"/>
        <w:ind w:left="-57" w:right="-57"/>
        <w:rPr>
          <w:rFonts w:ascii="Times New Roman" w:hAnsi="Times New Roman" w:cs="Times New Roman"/>
          <w:sz w:val="28"/>
          <w:szCs w:val="28"/>
        </w:rPr>
      </w:pPr>
    </w:p>
    <w:p w:rsidR="006F4E5C" w:rsidRPr="006F4E5C" w:rsidRDefault="006F4E5C" w:rsidP="006F4E5C">
      <w:pPr>
        <w:spacing w:after="0" w:line="240" w:lineRule="auto"/>
        <w:ind w:left="-57" w:right="-57"/>
        <w:rPr>
          <w:rFonts w:ascii="Times New Roman" w:hAnsi="Times New Roman" w:cs="Times New Roman"/>
          <w:b/>
          <w:bCs/>
          <w:sz w:val="28"/>
          <w:szCs w:val="28"/>
        </w:rPr>
      </w:pPr>
    </w:p>
    <w:p w:rsidR="006F4E5C" w:rsidRPr="006F4E5C" w:rsidRDefault="006F4E5C" w:rsidP="006F4E5C">
      <w:pPr>
        <w:spacing w:after="0" w:line="240" w:lineRule="auto"/>
        <w:ind w:left="-57" w:right="-57"/>
        <w:rPr>
          <w:rFonts w:ascii="Times New Roman" w:hAnsi="Times New Roman" w:cs="Times New Roman"/>
          <w:b/>
          <w:bCs/>
          <w:sz w:val="28"/>
          <w:szCs w:val="28"/>
        </w:rPr>
      </w:pPr>
    </w:p>
    <w:p w:rsidR="006F4E5C" w:rsidRPr="006F4E5C" w:rsidRDefault="006F4E5C" w:rsidP="006F4E5C">
      <w:pPr>
        <w:spacing w:after="0" w:line="240" w:lineRule="auto"/>
        <w:ind w:left="-57" w:right="-57"/>
        <w:rPr>
          <w:rFonts w:ascii="Times New Roman" w:hAnsi="Times New Roman" w:cs="Times New Roman"/>
          <w:b/>
          <w:bCs/>
          <w:sz w:val="28"/>
          <w:szCs w:val="28"/>
        </w:rPr>
      </w:pPr>
    </w:p>
    <w:p w:rsidR="006F4E5C" w:rsidRPr="006F4E5C" w:rsidRDefault="006F4E5C" w:rsidP="006F4E5C">
      <w:pPr>
        <w:spacing w:after="0" w:line="240" w:lineRule="auto"/>
        <w:ind w:left="-57" w:right="-57"/>
        <w:jc w:val="center"/>
        <w:rPr>
          <w:rFonts w:ascii="Times New Roman" w:hAnsi="Times New Roman" w:cs="Times New Roman"/>
          <w:b/>
          <w:bCs/>
          <w:sz w:val="28"/>
          <w:szCs w:val="28"/>
        </w:rPr>
      </w:pPr>
    </w:p>
    <w:p w:rsidR="006F4E5C" w:rsidRPr="006F4E5C" w:rsidRDefault="006F4E5C" w:rsidP="006F4E5C">
      <w:pPr>
        <w:spacing w:after="0" w:line="240" w:lineRule="auto"/>
        <w:ind w:left="-57" w:right="-57"/>
        <w:jc w:val="center"/>
        <w:rPr>
          <w:rFonts w:ascii="Times New Roman" w:hAnsi="Times New Roman" w:cs="Times New Roman"/>
          <w:b/>
          <w:bCs/>
          <w:sz w:val="28"/>
          <w:szCs w:val="28"/>
        </w:rPr>
      </w:pPr>
    </w:p>
    <w:p w:rsidR="006F4E5C" w:rsidRPr="006F4E5C" w:rsidRDefault="006F4E5C" w:rsidP="006F4E5C">
      <w:pPr>
        <w:spacing w:after="0" w:line="240" w:lineRule="auto"/>
        <w:ind w:left="-57" w:right="-57"/>
        <w:rPr>
          <w:rFonts w:ascii="Times New Roman" w:hAnsi="Times New Roman" w:cs="Times New Roman"/>
          <w:b/>
          <w:bCs/>
          <w:sz w:val="28"/>
          <w:szCs w:val="28"/>
        </w:rPr>
      </w:pPr>
    </w:p>
    <w:p w:rsidR="006F4E5C" w:rsidRPr="006F4E5C" w:rsidRDefault="006F4E5C" w:rsidP="006F4E5C">
      <w:pPr>
        <w:spacing w:after="0" w:line="240" w:lineRule="auto"/>
        <w:ind w:left="-57" w:right="-57"/>
        <w:jc w:val="center"/>
        <w:rPr>
          <w:rFonts w:ascii="Times New Roman" w:hAnsi="Times New Roman" w:cs="Times New Roman"/>
          <w:sz w:val="28"/>
          <w:szCs w:val="28"/>
        </w:rPr>
      </w:pPr>
      <w:r w:rsidRPr="006F4E5C">
        <w:rPr>
          <w:rFonts w:ascii="Times New Roman" w:hAnsi="Times New Roman" w:cs="Times New Roman"/>
          <w:sz w:val="28"/>
          <w:szCs w:val="28"/>
        </w:rPr>
        <w:t>2021 год</w:t>
      </w:r>
    </w:p>
    <w:p w:rsidR="006F4E5C" w:rsidRPr="006F4E5C" w:rsidRDefault="006F4E5C" w:rsidP="006F4E5C">
      <w:pPr>
        <w:spacing w:after="0" w:line="240" w:lineRule="auto"/>
        <w:ind w:left="-57" w:right="-57"/>
        <w:jc w:val="center"/>
        <w:rPr>
          <w:rFonts w:ascii="Times New Roman" w:hAnsi="Times New Roman" w:cs="Times New Roman"/>
          <w:sz w:val="28"/>
          <w:szCs w:val="28"/>
        </w:rPr>
      </w:pPr>
      <w:r w:rsidRPr="006F4E5C">
        <w:rPr>
          <w:rFonts w:ascii="Times New Roman" w:hAnsi="Times New Roman" w:cs="Times New Roman"/>
          <w:b/>
          <w:bCs/>
          <w:sz w:val="28"/>
          <w:szCs w:val="28"/>
        </w:rPr>
        <w:lastRenderedPageBreak/>
        <w:t>Сведения о разработчике</w:t>
      </w:r>
    </w:p>
    <w:p w:rsidR="006F4E5C" w:rsidRPr="006F4E5C" w:rsidRDefault="006F4E5C" w:rsidP="006F4E5C">
      <w:pPr>
        <w:spacing w:after="0" w:line="240" w:lineRule="auto"/>
        <w:ind w:left="-57" w:right="-57"/>
        <w:rPr>
          <w:rFonts w:ascii="Times New Roman" w:hAnsi="Times New Roman" w:cs="Times New Roman"/>
          <w:sz w:val="20"/>
          <w:szCs w:val="20"/>
        </w:rPr>
      </w:pPr>
    </w:p>
    <w:p w:rsidR="006F4E5C" w:rsidRPr="006F4E5C" w:rsidRDefault="006F4E5C" w:rsidP="006F4E5C">
      <w:pPr>
        <w:spacing w:after="0" w:line="240" w:lineRule="auto"/>
        <w:ind w:left="-57" w:right="-57"/>
        <w:rPr>
          <w:rFonts w:ascii="Times New Roman" w:hAnsi="Times New Roman" w:cs="Times New Roman"/>
          <w:sz w:val="20"/>
          <w:szCs w:val="20"/>
        </w:rPr>
      </w:pPr>
    </w:p>
    <w:p w:rsidR="006F4E5C" w:rsidRPr="006F4E5C" w:rsidRDefault="006F4E5C" w:rsidP="006F4E5C">
      <w:pPr>
        <w:spacing w:after="0" w:line="240" w:lineRule="auto"/>
        <w:ind w:left="-57" w:right="-57"/>
        <w:rPr>
          <w:rFonts w:ascii="Times New Roman" w:hAnsi="Times New Roman" w:cs="Times New Roman"/>
          <w:sz w:val="20"/>
          <w:szCs w:val="20"/>
        </w:rPr>
      </w:pPr>
    </w:p>
    <w:p w:rsidR="006F4E5C" w:rsidRPr="006F4E5C" w:rsidRDefault="006F4E5C" w:rsidP="006F4E5C">
      <w:pPr>
        <w:pStyle w:val="af4"/>
        <w:ind w:left="-57" w:right="-57"/>
        <w:rPr>
          <w:rFonts w:ascii="Times New Roman" w:hAnsi="Times New Roman"/>
          <w:sz w:val="28"/>
          <w:szCs w:val="28"/>
        </w:rPr>
      </w:pPr>
      <w:r w:rsidRPr="006F4E5C">
        <w:rPr>
          <w:rFonts w:ascii="Times New Roman" w:hAnsi="Times New Roman"/>
          <w:sz w:val="28"/>
          <w:szCs w:val="28"/>
        </w:rPr>
        <w:t xml:space="preserve">        Администрация Урюпинского муниципального района:</w:t>
      </w:r>
    </w:p>
    <w:p w:rsidR="006F4E5C" w:rsidRPr="006F4E5C" w:rsidRDefault="006F4E5C" w:rsidP="006F4E5C">
      <w:pPr>
        <w:pStyle w:val="af4"/>
        <w:ind w:left="-57" w:right="-57"/>
        <w:rPr>
          <w:rFonts w:ascii="Times New Roman" w:hAnsi="Times New Roman"/>
          <w:sz w:val="28"/>
          <w:szCs w:val="28"/>
        </w:rPr>
      </w:pPr>
      <w:r w:rsidRPr="006F4E5C">
        <w:rPr>
          <w:rFonts w:ascii="Times New Roman" w:hAnsi="Times New Roman"/>
          <w:sz w:val="28"/>
          <w:szCs w:val="28"/>
        </w:rPr>
        <w:t xml:space="preserve"> </w:t>
      </w:r>
    </w:p>
    <w:p w:rsidR="006F4E5C" w:rsidRPr="006F4E5C" w:rsidRDefault="006F4E5C" w:rsidP="006F4E5C">
      <w:pPr>
        <w:pStyle w:val="af4"/>
        <w:ind w:left="-57" w:right="-57"/>
        <w:rPr>
          <w:rFonts w:ascii="Times New Roman" w:hAnsi="Times New Roman"/>
          <w:sz w:val="28"/>
          <w:szCs w:val="28"/>
        </w:rPr>
      </w:pPr>
      <w:r w:rsidRPr="006F4E5C">
        <w:rPr>
          <w:rFonts w:ascii="Times New Roman" w:hAnsi="Times New Roman"/>
          <w:sz w:val="28"/>
          <w:szCs w:val="28"/>
        </w:rPr>
        <w:t xml:space="preserve">        Волгоградская область, г. Урюпинск, пл. Ленина, 3</w:t>
      </w:r>
    </w:p>
    <w:p w:rsidR="006F4E5C" w:rsidRPr="006F4E5C" w:rsidRDefault="006F4E5C" w:rsidP="006F4E5C">
      <w:pPr>
        <w:pStyle w:val="af4"/>
        <w:ind w:left="-57" w:right="-57"/>
        <w:rPr>
          <w:rFonts w:ascii="Times New Roman" w:hAnsi="Times New Roman"/>
          <w:sz w:val="28"/>
          <w:szCs w:val="28"/>
        </w:rPr>
      </w:pPr>
    </w:p>
    <w:p w:rsidR="006F4E5C" w:rsidRPr="006F4E5C" w:rsidRDefault="006F4E5C" w:rsidP="006F4E5C">
      <w:pPr>
        <w:pStyle w:val="af4"/>
        <w:ind w:left="-57" w:right="-57"/>
        <w:rPr>
          <w:rFonts w:ascii="Times New Roman" w:hAnsi="Times New Roman"/>
          <w:sz w:val="28"/>
          <w:szCs w:val="28"/>
        </w:rPr>
      </w:pPr>
      <w:r w:rsidRPr="006F4E5C">
        <w:rPr>
          <w:rFonts w:ascii="Times New Roman" w:hAnsi="Times New Roman"/>
          <w:sz w:val="28"/>
          <w:szCs w:val="28"/>
        </w:rPr>
        <w:t xml:space="preserve">        Телефон: 8(84442) 4-14-67</w:t>
      </w:r>
    </w:p>
    <w:p w:rsidR="006F4E5C" w:rsidRPr="006F4E5C" w:rsidRDefault="006F4E5C" w:rsidP="006F4E5C">
      <w:pPr>
        <w:pStyle w:val="af4"/>
        <w:ind w:left="-57" w:right="-57"/>
        <w:rPr>
          <w:rFonts w:ascii="Times New Roman" w:hAnsi="Times New Roman"/>
          <w:sz w:val="28"/>
          <w:szCs w:val="28"/>
        </w:rPr>
      </w:pPr>
    </w:p>
    <w:p w:rsidR="006F4E5C" w:rsidRPr="006F4E5C" w:rsidRDefault="006F4E5C" w:rsidP="006F4E5C">
      <w:pPr>
        <w:pStyle w:val="af4"/>
        <w:ind w:left="-57" w:right="-57"/>
        <w:rPr>
          <w:rFonts w:ascii="Times New Roman" w:hAnsi="Times New Roman"/>
          <w:sz w:val="28"/>
          <w:szCs w:val="28"/>
        </w:rPr>
      </w:pPr>
      <w:r w:rsidRPr="006F4E5C">
        <w:rPr>
          <w:rFonts w:ascii="Times New Roman" w:hAnsi="Times New Roman"/>
          <w:sz w:val="28"/>
          <w:szCs w:val="28"/>
        </w:rPr>
        <w:t xml:space="preserve">        Электронная почта:  </w:t>
      </w:r>
      <w:r w:rsidRPr="006F4E5C">
        <w:rPr>
          <w:rFonts w:ascii="Times New Roman" w:hAnsi="Times New Roman"/>
          <w:sz w:val="28"/>
          <w:szCs w:val="28"/>
          <w:lang w:val="en-US"/>
        </w:rPr>
        <w:t>ra</w:t>
      </w:r>
      <w:r w:rsidRPr="006F4E5C">
        <w:rPr>
          <w:rFonts w:ascii="Times New Roman" w:hAnsi="Times New Roman"/>
          <w:sz w:val="28"/>
          <w:szCs w:val="28"/>
        </w:rPr>
        <w:t>_</w:t>
      </w:r>
      <w:r w:rsidRPr="006F4E5C">
        <w:rPr>
          <w:rFonts w:ascii="Times New Roman" w:hAnsi="Times New Roman"/>
          <w:sz w:val="28"/>
          <w:szCs w:val="28"/>
          <w:lang w:val="en-US"/>
        </w:rPr>
        <w:t>uryp</w:t>
      </w:r>
      <w:r w:rsidRPr="006F4E5C">
        <w:rPr>
          <w:rFonts w:ascii="Times New Roman" w:hAnsi="Times New Roman"/>
          <w:sz w:val="28"/>
          <w:szCs w:val="28"/>
        </w:rPr>
        <w:t>22@</w:t>
      </w:r>
      <w:r w:rsidRPr="006F4E5C">
        <w:rPr>
          <w:rFonts w:ascii="Times New Roman" w:hAnsi="Times New Roman"/>
          <w:sz w:val="28"/>
          <w:szCs w:val="28"/>
          <w:lang w:val="en-US"/>
        </w:rPr>
        <w:t>volganet</w:t>
      </w:r>
      <w:r w:rsidRPr="006F4E5C">
        <w:rPr>
          <w:rFonts w:ascii="Times New Roman" w:hAnsi="Times New Roman"/>
          <w:sz w:val="28"/>
          <w:szCs w:val="28"/>
        </w:rPr>
        <w:t>.</w:t>
      </w:r>
      <w:r w:rsidRPr="006F4E5C">
        <w:rPr>
          <w:rFonts w:ascii="Times New Roman" w:hAnsi="Times New Roman"/>
          <w:sz w:val="28"/>
          <w:szCs w:val="28"/>
          <w:lang w:val="en-US"/>
        </w:rPr>
        <w:t>ru</w:t>
      </w:r>
    </w:p>
    <w:p w:rsidR="006F4E5C" w:rsidRPr="006F4E5C" w:rsidRDefault="006F4E5C" w:rsidP="006F4E5C">
      <w:pPr>
        <w:pStyle w:val="af4"/>
        <w:ind w:left="-57" w:right="-57"/>
        <w:rPr>
          <w:rFonts w:ascii="Times New Roman" w:hAnsi="Times New Roman"/>
          <w:sz w:val="20"/>
          <w:szCs w:val="20"/>
        </w:rPr>
      </w:pPr>
    </w:p>
    <w:p w:rsidR="006F4E5C" w:rsidRPr="006F4E5C" w:rsidRDefault="006F4E5C" w:rsidP="006F4E5C">
      <w:pPr>
        <w:spacing w:after="0" w:line="240" w:lineRule="auto"/>
        <w:ind w:left="-57" w:right="-57"/>
        <w:jc w:val="center"/>
        <w:rPr>
          <w:rFonts w:ascii="Times New Roman" w:hAnsi="Times New Roman" w:cs="Times New Roman"/>
          <w:sz w:val="28"/>
          <w:szCs w:val="28"/>
        </w:rPr>
      </w:pPr>
    </w:p>
    <w:p w:rsidR="006F4E5C" w:rsidRPr="006F4E5C" w:rsidRDefault="006F4E5C" w:rsidP="006F4E5C">
      <w:pPr>
        <w:spacing w:after="0" w:line="240" w:lineRule="auto"/>
        <w:ind w:left="-57" w:right="-57"/>
        <w:jc w:val="center"/>
        <w:rPr>
          <w:rFonts w:ascii="Times New Roman" w:hAnsi="Times New Roman" w:cs="Times New Roman"/>
          <w:sz w:val="28"/>
          <w:szCs w:val="28"/>
        </w:rPr>
      </w:pPr>
    </w:p>
    <w:p w:rsidR="006F4E5C" w:rsidRPr="006F4E5C" w:rsidRDefault="006F4E5C" w:rsidP="006F4E5C">
      <w:pPr>
        <w:spacing w:after="0" w:line="240" w:lineRule="auto"/>
        <w:ind w:left="-57" w:right="-57"/>
        <w:jc w:val="center"/>
        <w:rPr>
          <w:rFonts w:ascii="Times New Roman" w:hAnsi="Times New Roman" w:cs="Times New Roman"/>
          <w:sz w:val="28"/>
          <w:szCs w:val="28"/>
        </w:rPr>
      </w:pPr>
    </w:p>
    <w:p w:rsidR="006F4E5C" w:rsidRPr="006F4E5C" w:rsidRDefault="006F4E5C" w:rsidP="006F4E5C">
      <w:pPr>
        <w:spacing w:after="0" w:line="240" w:lineRule="auto"/>
        <w:ind w:left="-57" w:right="-57"/>
        <w:jc w:val="center"/>
        <w:rPr>
          <w:rFonts w:ascii="Times New Roman" w:hAnsi="Times New Roman" w:cs="Times New Roman"/>
          <w:sz w:val="28"/>
          <w:szCs w:val="28"/>
        </w:rPr>
      </w:pPr>
    </w:p>
    <w:p w:rsidR="006F4E5C" w:rsidRPr="006F4E5C" w:rsidRDefault="006F4E5C" w:rsidP="006F4E5C">
      <w:pPr>
        <w:spacing w:after="0" w:line="240" w:lineRule="auto"/>
        <w:ind w:left="-57" w:right="-57"/>
        <w:jc w:val="center"/>
        <w:rPr>
          <w:rFonts w:ascii="Times New Roman" w:hAnsi="Times New Roman" w:cs="Times New Roman"/>
          <w:sz w:val="28"/>
          <w:szCs w:val="28"/>
        </w:rPr>
      </w:pPr>
    </w:p>
    <w:p w:rsidR="006F4E5C" w:rsidRPr="006F4E5C" w:rsidRDefault="006F4E5C" w:rsidP="006F4E5C">
      <w:pPr>
        <w:spacing w:after="0" w:line="240" w:lineRule="auto"/>
        <w:ind w:left="-57" w:right="-57"/>
        <w:jc w:val="center"/>
        <w:rPr>
          <w:rFonts w:ascii="Times New Roman" w:hAnsi="Times New Roman" w:cs="Times New Roman"/>
          <w:sz w:val="28"/>
          <w:szCs w:val="28"/>
        </w:rPr>
      </w:pPr>
    </w:p>
    <w:p w:rsidR="006F4E5C" w:rsidRPr="006F4E5C" w:rsidRDefault="006F4E5C" w:rsidP="006F4E5C">
      <w:pPr>
        <w:spacing w:after="0" w:line="240" w:lineRule="auto"/>
        <w:ind w:left="-57" w:right="-57"/>
        <w:jc w:val="center"/>
        <w:rPr>
          <w:rFonts w:ascii="Times New Roman" w:hAnsi="Times New Roman" w:cs="Times New Roman"/>
          <w:sz w:val="28"/>
          <w:szCs w:val="28"/>
        </w:rPr>
      </w:pPr>
    </w:p>
    <w:p w:rsidR="006F4E5C" w:rsidRPr="006F4E5C" w:rsidRDefault="006F4E5C" w:rsidP="006F4E5C">
      <w:pPr>
        <w:spacing w:after="0" w:line="240" w:lineRule="auto"/>
        <w:ind w:left="-57" w:right="-57"/>
        <w:jc w:val="center"/>
        <w:rPr>
          <w:rFonts w:ascii="Times New Roman" w:hAnsi="Times New Roman" w:cs="Times New Roman"/>
          <w:sz w:val="28"/>
          <w:szCs w:val="28"/>
        </w:rPr>
      </w:pPr>
    </w:p>
    <w:p w:rsidR="006F4E5C" w:rsidRPr="006F4E5C" w:rsidRDefault="006F4E5C" w:rsidP="006F4E5C">
      <w:pPr>
        <w:spacing w:after="0" w:line="240" w:lineRule="auto"/>
        <w:ind w:left="-57" w:right="-57"/>
        <w:jc w:val="center"/>
        <w:rPr>
          <w:rFonts w:ascii="Times New Roman" w:hAnsi="Times New Roman" w:cs="Times New Roman"/>
          <w:sz w:val="28"/>
          <w:szCs w:val="28"/>
        </w:rPr>
      </w:pPr>
    </w:p>
    <w:p w:rsidR="006F4E5C" w:rsidRPr="006F4E5C" w:rsidRDefault="006F4E5C" w:rsidP="006F4E5C">
      <w:pPr>
        <w:spacing w:after="0" w:line="240" w:lineRule="auto"/>
        <w:ind w:left="-57" w:right="-57"/>
        <w:jc w:val="center"/>
        <w:rPr>
          <w:rFonts w:ascii="Times New Roman" w:hAnsi="Times New Roman" w:cs="Times New Roman"/>
          <w:sz w:val="28"/>
          <w:szCs w:val="28"/>
        </w:rPr>
      </w:pPr>
    </w:p>
    <w:p w:rsidR="006F4E5C" w:rsidRPr="006F4E5C" w:rsidRDefault="006F4E5C" w:rsidP="006F4E5C">
      <w:pPr>
        <w:spacing w:after="0" w:line="240" w:lineRule="auto"/>
        <w:ind w:left="-57" w:right="-57"/>
        <w:jc w:val="center"/>
        <w:rPr>
          <w:rFonts w:ascii="Times New Roman" w:hAnsi="Times New Roman" w:cs="Times New Roman"/>
          <w:sz w:val="28"/>
          <w:szCs w:val="28"/>
        </w:rPr>
      </w:pPr>
    </w:p>
    <w:p w:rsidR="006F4E5C" w:rsidRPr="006F4E5C" w:rsidRDefault="006F4E5C" w:rsidP="006F4E5C">
      <w:pPr>
        <w:spacing w:after="0" w:line="240" w:lineRule="auto"/>
        <w:ind w:left="-57" w:right="-57"/>
        <w:jc w:val="center"/>
        <w:rPr>
          <w:rFonts w:ascii="Times New Roman" w:hAnsi="Times New Roman" w:cs="Times New Roman"/>
          <w:sz w:val="28"/>
          <w:szCs w:val="28"/>
        </w:rPr>
      </w:pPr>
    </w:p>
    <w:p w:rsidR="006F4E5C" w:rsidRPr="006F4E5C" w:rsidRDefault="006F4E5C" w:rsidP="006F4E5C">
      <w:pPr>
        <w:spacing w:after="0" w:line="240" w:lineRule="auto"/>
        <w:ind w:left="-57" w:right="-57"/>
        <w:jc w:val="center"/>
        <w:rPr>
          <w:rFonts w:ascii="Times New Roman" w:hAnsi="Times New Roman" w:cs="Times New Roman"/>
          <w:sz w:val="28"/>
          <w:szCs w:val="28"/>
        </w:rPr>
      </w:pPr>
    </w:p>
    <w:p w:rsidR="006F4E5C" w:rsidRPr="006F4E5C" w:rsidRDefault="006F4E5C" w:rsidP="006F4E5C">
      <w:pPr>
        <w:spacing w:after="0" w:line="240" w:lineRule="auto"/>
        <w:ind w:left="-57" w:right="-57"/>
        <w:jc w:val="center"/>
        <w:rPr>
          <w:rFonts w:ascii="Times New Roman" w:hAnsi="Times New Roman" w:cs="Times New Roman"/>
          <w:sz w:val="28"/>
          <w:szCs w:val="28"/>
        </w:rPr>
      </w:pPr>
    </w:p>
    <w:p w:rsidR="006F4E5C" w:rsidRPr="006F4E5C" w:rsidRDefault="006F4E5C" w:rsidP="006F4E5C">
      <w:pPr>
        <w:spacing w:after="0" w:line="240" w:lineRule="auto"/>
        <w:ind w:left="-57" w:right="-57"/>
        <w:jc w:val="center"/>
        <w:rPr>
          <w:rFonts w:ascii="Times New Roman" w:hAnsi="Times New Roman" w:cs="Times New Roman"/>
          <w:sz w:val="28"/>
          <w:szCs w:val="28"/>
        </w:rPr>
      </w:pPr>
    </w:p>
    <w:p w:rsidR="006F4E5C" w:rsidRPr="006F4E5C" w:rsidRDefault="006F4E5C" w:rsidP="006F4E5C">
      <w:pPr>
        <w:spacing w:after="0" w:line="240" w:lineRule="auto"/>
        <w:ind w:left="-57" w:right="-57"/>
        <w:jc w:val="center"/>
        <w:rPr>
          <w:rFonts w:ascii="Times New Roman" w:hAnsi="Times New Roman" w:cs="Times New Roman"/>
          <w:sz w:val="28"/>
          <w:szCs w:val="28"/>
        </w:rPr>
      </w:pPr>
    </w:p>
    <w:p w:rsidR="006F4E5C" w:rsidRPr="006F4E5C" w:rsidRDefault="006F4E5C" w:rsidP="006F4E5C">
      <w:pPr>
        <w:spacing w:after="0" w:line="240" w:lineRule="auto"/>
        <w:ind w:left="-57" w:right="-57"/>
        <w:jc w:val="center"/>
        <w:rPr>
          <w:rFonts w:ascii="Times New Roman" w:hAnsi="Times New Roman" w:cs="Times New Roman"/>
          <w:sz w:val="28"/>
          <w:szCs w:val="28"/>
        </w:rPr>
      </w:pPr>
    </w:p>
    <w:p w:rsidR="006F4E5C" w:rsidRPr="006F4E5C" w:rsidRDefault="006F4E5C" w:rsidP="006F4E5C">
      <w:pPr>
        <w:spacing w:after="0" w:line="240" w:lineRule="auto"/>
        <w:ind w:left="-57" w:right="-57"/>
        <w:jc w:val="center"/>
        <w:rPr>
          <w:rFonts w:ascii="Times New Roman" w:hAnsi="Times New Roman" w:cs="Times New Roman"/>
          <w:sz w:val="28"/>
          <w:szCs w:val="28"/>
        </w:rPr>
      </w:pPr>
    </w:p>
    <w:p w:rsidR="006F4E5C" w:rsidRPr="006F4E5C" w:rsidRDefault="006F4E5C" w:rsidP="006F4E5C">
      <w:pPr>
        <w:spacing w:after="0" w:line="240" w:lineRule="auto"/>
        <w:ind w:left="-57" w:right="-57"/>
        <w:jc w:val="center"/>
        <w:rPr>
          <w:rFonts w:ascii="Times New Roman" w:hAnsi="Times New Roman" w:cs="Times New Roman"/>
          <w:sz w:val="28"/>
          <w:szCs w:val="28"/>
        </w:rPr>
      </w:pPr>
    </w:p>
    <w:p w:rsidR="006F4E5C" w:rsidRPr="006F4E5C" w:rsidRDefault="006F4E5C" w:rsidP="006F4E5C">
      <w:pPr>
        <w:spacing w:after="0" w:line="240" w:lineRule="auto"/>
        <w:ind w:left="-57" w:right="-57"/>
        <w:jc w:val="center"/>
        <w:rPr>
          <w:rFonts w:ascii="Times New Roman" w:hAnsi="Times New Roman" w:cs="Times New Roman"/>
          <w:sz w:val="28"/>
          <w:szCs w:val="28"/>
        </w:rPr>
      </w:pPr>
    </w:p>
    <w:p w:rsidR="006F4E5C" w:rsidRPr="006F4E5C" w:rsidRDefault="006F4E5C" w:rsidP="006F4E5C">
      <w:pPr>
        <w:spacing w:after="0" w:line="240" w:lineRule="auto"/>
        <w:ind w:left="-57" w:right="-57"/>
        <w:jc w:val="center"/>
        <w:rPr>
          <w:rFonts w:ascii="Times New Roman" w:hAnsi="Times New Roman" w:cs="Times New Roman"/>
          <w:sz w:val="28"/>
          <w:szCs w:val="28"/>
        </w:rPr>
      </w:pPr>
    </w:p>
    <w:p w:rsidR="006F4E5C" w:rsidRPr="006F4E5C" w:rsidRDefault="006F4E5C" w:rsidP="006F4E5C">
      <w:pPr>
        <w:spacing w:after="0" w:line="240" w:lineRule="auto"/>
        <w:ind w:left="-57" w:right="-57"/>
        <w:jc w:val="center"/>
        <w:rPr>
          <w:rFonts w:ascii="Times New Roman" w:hAnsi="Times New Roman" w:cs="Times New Roman"/>
          <w:sz w:val="28"/>
          <w:szCs w:val="28"/>
        </w:rPr>
      </w:pPr>
    </w:p>
    <w:p w:rsidR="006F4E5C" w:rsidRPr="006F4E5C" w:rsidRDefault="006F4E5C" w:rsidP="006F4E5C">
      <w:pPr>
        <w:spacing w:after="0" w:line="240" w:lineRule="auto"/>
        <w:ind w:left="-57" w:right="-57"/>
        <w:jc w:val="center"/>
        <w:rPr>
          <w:rFonts w:ascii="Times New Roman" w:hAnsi="Times New Roman" w:cs="Times New Roman"/>
          <w:sz w:val="28"/>
          <w:szCs w:val="28"/>
        </w:rPr>
      </w:pPr>
    </w:p>
    <w:p w:rsidR="006F4E5C" w:rsidRPr="006F4E5C" w:rsidRDefault="006F4E5C" w:rsidP="006F4E5C">
      <w:pPr>
        <w:spacing w:after="0" w:line="240" w:lineRule="auto"/>
        <w:ind w:left="-57" w:right="-57"/>
        <w:jc w:val="center"/>
        <w:rPr>
          <w:rFonts w:ascii="Times New Roman" w:hAnsi="Times New Roman" w:cs="Times New Roman"/>
          <w:sz w:val="28"/>
          <w:szCs w:val="28"/>
        </w:rPr>
      </w:pPr>
    </w:p>
    <w:p w:rsidR="006F4E5C" w:rsidRPr="006F4E5C" w:rsidRDefault="006F4E5C" w:rsidP="006F4E5C">
      <w:pPr>
        <w:spacing w:after="0" w:line="240" w:lineRule="auto"/>
        <w:ind w:left="-57" w:right="-57"/>
        <w:jc w:val="center"/>
        <w:rPr>
          <w:rFonts w:ascii="Times New Roman" w:hAnsi="Times New Roman" w:cs="Times New Roman"/>
          <w:sz w:val="28"/>
          <w:szCs w:val="28"/>
        </w:rPr>
      </w:pPr>
    </w:p>
    <w:p w:rsidR="006F4E5C" w:rsidRPr="006F4E5C" w:rsidRDefault="006F4E5C" w:rsidP="006F4E5C">
      <w:pPr>
        <w:spacing w:after="0" w:line="240" w:lineRule="auto"/>
        <w:ind w:left="-57" w:right="-57"/>
        <w:jc w:val="center"/>
        <w:rPr>
          <w:rFonts w:ascii="Times New Roman" w:hAnsi="Times New Roman" w:cs="Times New Roman"/>
          <w:sz w:val="28"/>
          <w:szCs w:val="28"/>
        </w:rPr>
      </w:pPr>
    </w:p>
    <w:p w:rsidR="006F4E5C" w:rsidRPr="006F4E5C" w:rsidRDefault="006F4E5C" w:rsidP="006F4E5C">
      <w:pPr>
        <w:spacing w:after="0" w:line="240" w:lineRule="auto"/>
        <w:ind w:left="-57" w:right="-57"/>
        <w:jc w:val="center"/>
        <w:rPr>
          <w:rFonts w:ascii="Times New Roman" w:hAnsi="Times New Roman" w:cs="Times New Roman"/>
          <w:sz w:val="28"/>
          <w:szCs w:val="28"/>
        </w:rPr>
      </w:pPr>
    </w:p>
    <w:p w:rsidR="006F4E5C" w:rsidRPr="006F4E5C" w:rsidRDefault="006F4E5C" w:rsidP="006F4E5C">
      <w:pPr>
        <w:spacing w:after="0" w:line="240" w:lineRule="auto"/>
        <w:ind w:left="-57" w:right="-57"/>
        <w:jc w:val="center"/>
        <w:rPr>
          <w:rFonts w:ascii="Times New Roman" w:hAnsi="Times New Roman" w:cs="Times New Roman"/>
          <w:sz w:val="28"/>
          <w:szCs w:val="28"/>
        </w:rPr>
      </w:pPr>
    </w:p>
    <w:p w:rsidR="006F4E5C" w:rsidRPr="006F4E5C" w:rsidRDefault="006F4E5C" w:rsidP="006F4E5C">
      <w:pPr>
        <w:spacing w:after="0" w:line="240" w:lineRule="auto"/>
        <w:ind w:left="-57" w:right="-57"/>
        <w:jc w:val="center"/>
        <w:rPr>
          <w:rFonts w:ascii="Times New Roman" w:hAnsi="Times New Roman" w:cs="Times New Roman"/>
          <w:sz w:val="28"/>
          <w:szCs w:val="28"/>
        </w:rPr>
      </w:pPr>
    </w:p>
    <w:p w:rsidR="006F4E5C" w:rsidRPr="006F4E5C" w:rsidRDefault="006F4E5C" w:rsidP="006F4E5C">
      <w:pPr>
        <w:spacing w:after="0" w:line="240" w:lineRule="auto"/>
        <w:ind w:left="-57" w:right="-57"/>
        <w:jc w:val="center"/>
        <w:rPr>
          <w:rFonts w:ascii="Times New Roman" w:hAnsi="Times New Roman" w:cs="Times New Roman"/>
          <w:sz w:val="28"/>
          <w:szCs w:val="28"/>
        </w:rPr>
      </w:pPr>
    </w:p>
    <w:p w:rsidR="006F4E5C" w:rsidRPr="006F4E5C" w:rsidRDefault="006F4E5C" w:rsidP="006F4E5C">
      <w:pPr>
        <w:spacing w:after="0" w:line="240" w:lineRule="auto"/>
        <w:ind w:left="-57" w:right="-57"/>
        <w:rPr>
          <w:rFonts w:ascii="Times New Roman" w:hAnsi="Times New Roman" w:cs="Times New Roman"/>
          <w:sz w:val="28"/>
          <w:szCs w:val="28"/>
        </w:rPr>
      </w:pPr>
    </w:p>
    <w:p w:rsidR="006F4E5C" w:rsidRPr="006F4E5C" w:rsidRDefault="006F4E5C" w:rsidP="006F4E5C">
      <w:pPr>
        <w:spacing w:after="0" w:line="240" w:lineRule="auto"/>
        <w:ind w:left="-57" w:right="-57"/>
        <w:jc w:val="center"/>
        <w:rPr>
          <w:rFonts w:ascii="Times New Roman" w:hAnsi="Times New Roman" w:cs="Times New Roman"/>
          <w:sz w:val="28"/>
          <w:szCs w:val="28"/>
        </w:rPr>
      </w:pPr>
    </w:p>
    <w:p w:rsidR="006F4E5C" w:rsidRPr="006F4E5C" w:rsidRDefault="006F4E5C" w:rsidP="006F4E5C">
      <w:pPr>
        <w:spacing w:after="0" w:line="240" w:lineRule="auto"/>
        <w:ind w:left="-57" w:right="-57"/>
        <w:jc w:val="center"/>
        <w:rPr>
          <w:rFonts w:ascii="Times New Roman" w:hAnsi="Times New Roman" w:cs="Times New Roman"/>
          <w:sz w:val="28"/>
          <w:szCs w:val="28"/>
        </w:rPr>
      </w:pPr>
    </w:p>
    <w:p w:rsidR="006F4E5C" w:rsidRPr="006F4E5C" w:rsidRDefault="006F4E5C" w:rsidP="006F4E5C">
      <w:pPr>
        <w:spacing w:after="0" w:line="240" w:lineRule="auto"/>
        <w:ind w:left="-57" w:right="-57"/>
        <w:jc w:val="center"/>
        <w:rPr>
          <w:rFonts w:ascii="Times New Roman" w:hAnsi="Times New Roman" w:cs="Times New Roman"/>
          <w:sz w:val="28"/>
          <w:szCs w:val="28"/>
        </w:rPr>
      </w:pPr>
    </w:p>
    <w:p w:rsidR="006F4E5C" w:rsidRPr="006F4E5C" w:rsidRDefault="006F4E5C" w:rsidP="006F4E5C">
      <w:pPr>
        <w:pStyle w:val="Default"/>
        <w:jc w:val="center"/>
        <w:rPr>
          <w:b/>
          <w:bCs/>
          <w:color w:val="auto"/>
          <w:sz w:val="28"/>
          <w:szCs w:val="28"/>
        </w:rPr>
      </w:pPr>
      <w:r w:rsidRPr="006F4E5C">
        <w:rPr>
          <w:b/>
          <w:bCs/>
          <w:color w:val="auto"/>
          <w:sz w:val="28"/>
          <w:szCs w:val="28"/>
        </w:rPr>
        <w:lastRenderedPageBreak/>
        <w:t>СОДЕРЖАНИЕ</w:t>
      </w:r>
    </w:p>
    <w:p w:rsidR="006F4E5C" w:rsidRPr="006F4E5C" w:rsidRDefault="006F4E5C" w:rsidP="006F4E5C">
      <w:pPr>
        <w:pStyle w:val="Default"/>
        <w:jc w:val="center"/>
        <w:rPr>
          <w:b/>
          <w:bCs/>
          <w:color w:val="auto"/>
          <w:sz w:val="28"/>
          <w:szCs w:val="28"/>
        </w:rPr>
      </w:pPr>
    </w:p>
    <w:p w:rsidR="006F4E5C" w:rsidRPr="006F4E5C" w:rsidRDefault="006F4E5C" w:rsidP="006F4E5C">
      <w:pPr>
        <w:spacing w:after="0" w:line="240" w:lineRule="auto"/>
        <w:ind w:left="-57" w:right="-57"/>
        <w:jc w:val="both"/>
        <w:rPr>
          <w:rFonts w:ascii="Times New Roman" w:hAnsi="Times New Roman" w:cs="Times New Roman"/>
          <w:sz w:val="20"/>
          <w:szCs w:val="20"/>
        </w:rPr>
      </w:pPr>
      <w:r w:rsidRPr="006F4E5C">
        <w:rPr>
          <w:rFonts w:ascii="Times New Roman" w:hAnsi="Times New Roman" w:cs="Times New Roman"/>
          <w:bCs/>
          <w:sz w:val="28"/>
          <w:szCs w:val="28"/>
        </w:rPr>
        <w:t xml:space="preserve">        Сведения о разработчике</w:t>
      </w:r>
    </w:p>
    <w:p w:rsidR="006F4E5C" w:rsidRPr="006F4E5C" w:rsidRDefault="006F4E5C" w:rsidP="006F4E5C">
      <w:pPr>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Введение</w:t>
      </w:r>
    </w:p>
    <w:p w:rsidR="006F4E5C" w:rsidRPr="006F4E5C" w:rsidRDefault="006F4E5C" w:rsidP="006F4E5C">
      <w:pPr>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1. </w:t>
      </w:r>
      <w:r w:rsidRPr="006F4E5C">
        <w:rPr>
          <w:rFonts w:ascii="Times New Roman" w:hAnsi="Times New Roman" w:cs="Times New Roman"/>
          <w:bCs/>
          <w:sz w:val="28"/>
          <w:szCs w:val="28"/>
        </w:rPr>
        <w:t>Основная часть местных нормативов градостроительного проектирования  Большинского сельского поселения Урюпинского муниципального района  Волгоградской области</w:t>
      </w:r>
    </w:p>
    <w:p w:rsidR="006F4E5C" w:rsidRPr="006F4E5C" w:rsidRDefault="006F4E5C" w:rsidP="006F4E5C">
      <w:pPr>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1.1. </w:t>
      </w:r>
      <w:r w:rsidRPr="006F4E5C">
        <w:rPr>
          <w:rFonts w:ascii="Times New Roman" w:hAnsi="Times New Roman" w:cs="Times New Roman"/>
          <w:bCs/>
          <w:color w:val="000000"/>
          <w:kern w:val="1"/>
          <w:sz w:val="28"/>
          <w:szCs w:val="28"/>
          <w:lang w:eastAsia="ar-SA"/>
        </w:rPr>
        <w:t>Расчетные показатели минимально допустимого уровня обеспеченности объектами местного значения поселения и расчетные показатели максимально допустимого уровня территориальной доступности таких объектов для населения</w:t>
      </w:r>
    </w:p>
    <w:p w:rsidR="006F4E5C" w:rsidRPr="006F4E5C" w:rsidRDefault="006F4E5C" w:rsidP="006F4E5C">
      <w:pPr>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1.1.1.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инженерно-технического обеспечения</w:t>
      </w:r>
    </w:p>
    <w:p w:rsidR="006F4E5C" w:rsidRPr="006F4E5C" w:rsidRDefault="006F4E5C" w:rsidP="006F4E5C">
      <w:pPr>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1.1.2. </w:t>
      </w:r>
      <w:r w:rsidRPr="006F4E5C">
        <w:rPr>
          <w:rFonts w:ascii="Times New Roman" w:hAnsi="Times New Roman" w:cs="Times New Roman"/>
          <w:bCs/>
          <w:color w:val="000000"/>
          <w:kern w:val="1"/>
          <w:sz w:val="28"/>
          <w:szCs w:val="28"/>
          <w:lang w:eastAsia="ar-SA"/>
        </w:rPr>
        <w:t xml:space="preserve">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w:t>
      </w:r>
      <w:r w:rsidRPr="006F4E5C">
        <w:rPr>
          <w:rFonts w:ascii="Times New Roman" w:hAnsi="Times New Roman" w:cs="Times New Roman"/>
          <w:sz w:val="28"/>
          <w:szCs w:val="28"/>
        </w:rPr>
        <w:t>автомобильные дороги и транспортное обслуживание</w:t>
      </w:r>
    </w:p>
    <w:p w:rsidR="006F4E5C" w:rsidRPr="006F4E5C" w:rsidRDefault="006F4E5C" w:rsidP="006F4E5C">
      <w:pPr>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1.1.3.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физическая культура и массовый спорт</w:t>
      </w:r>
    </w:p>
    <w:p w:rsidR="006F4E5C" w:rsidRPr="006F4E5C" w:rsidRDefault="006F4E5C" w:rsidP="006F4E5C">
      <w:pPr>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1.1.4.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культурно-просветительского назначения.</w:t>
      </w:r>
    </w:p>
    <w:p w:rsidR="006F4E5C" w:rsidRPr="006F4E5C" w:rsidRDefault="006F4E5C" w:rsidP="006F4E5C">
      <w:pPr>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1.1.5.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местное самоуправление</w:t>
      </w:r>
    </w:p>
    <w:p w:rsidR="006F4E5C" w:rsidRPr="006F4E5C" w:rsidRDefault="006F4E5C" w:rsidP="006F4E5C">
      <w:pPr>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1.1.6.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w:t>
      </w:r>
      <w:r w:rsidRPr="006F4E5C">
        <w:rPr>
          <w:rFonts w:ascii="Times New Roman" w:hAnsi="Times New Roman" w:cs="Times New Roman"/>
          <w:sz w:val="28"/>
          <w:szCs w:val="28"/>
        </w:rPr>
        <w:lastRenderedPageBreak/>
        <w:t>объектов для населения муниципальных образований в области благоустройство территории.</w:t>
      </w:r>
    </w:p>
    <w:p w:rsidR="006F4E5C" w:rsidRPr="006F4E5C" w:rsidRDefault="006F4E5C" w:rsidP="006F4E5C">
      <w:pPr>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1.1.7.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здравоохранения</w:t>
      </w:r>
    </w:p>
    <w:p w:rsidR="006F4E5C" w:rsidRPr="006F4E5C" w:rsidRDefault="006F4E5C" w:rsidP="006F4E5C">
      <w:pPr>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1.1.8.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обработки, утилизации, обезвреживания, размещения твердых коммунальных отходов</w:t>
      </w:r>
    </w:p>
    <w:p w:rsidR="006F4E5C" w:rsidRPr="006F4E5C" w:rsidRDefault="006F4E5C" w:rsidP="006F4E5C">
      <w:pPr>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1.1.9.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гражданская оборона и предупреждение ЧС</w:t>
      </w:r>
    </w:p>
    <w:p w:rsidR="006F4E5C" w:rsidRPr="006F4E5C" w:rsidRDefault="006F4E5C" w:rsidP="006F4E5C">
      <w:pPr>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2. </w:t>
      </w:r>
      <w:r w:rsidRPr="006F4E5C">
        <w:rPr>
          <w:rFonts w:ascii="Times New Roman" w:hAnsi="Times New Roman" w:cs="Times New Roman"/>
          <w:bCs/>
          <w:color w:val="000000"/>
          <w:kern w:val="1"/>
          <w:sz w:val="28"/>
          <w:szCs w:val="28"/>
          <w:lang w:eastAsia="ar-SA"/>
        </w:rPr>
        <w:t>Материалы по обоснованию расчетных показателей, содержащихся в основной части местных нормативов градостроительного проектирования</w:t>
      </w:r>
    </w:p>
    <w:p w:rsidR="006F4E5C" w:rsidRPr="006F4E5C" w:rsidRDefault="006F4E5C" w:rsidP="006F4E5C">
      <w:pPr>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2.1. </w:t>
      </w:r>
      <w:r w:rsidRPr="006F4E5C">
        <w:rPr>
          <w:rFonts w:ascii="Times New Roman" w:hAnsi="Times New Roman" w:cs="Times New Roman"/>
          <w:bCs/>
          <w:color w:val="000000"/>
          <w:kern w:val="1"/>
          <w:sz w:val="28"/>
          <w:szCs w:val="28"/>
          <w:lang w:eastAsia="ar-SA"/>
        </w:rPr>
        <w:t>Обоснование состава объектов местного значения, для которых устанавливаются расчетные показатели</w:t>
      </w:r>
    </w:p>
    <w:p w:rsidR="006F4E5C" w:rsidRPr="006F4E5C" w:rsidRDefault="006F4E5C" w:rsidP="006F4E5C">
      <w:pPr>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2.2. </w:t>
      </w:r>
      <w:r w:rsidRPr="006F4E5C">
        <w:rPr>
          <w:rFonts w:ascii="Times New Roman" w:hAnsi="Times New Roman" w:cs="Times New Roman"/>
          <w:bCs/>
          <w:color w:val="000000"/>
          <w:kern w:val="1"/>
          <w:sz w:val="28"/>
          <w:szCs w:val="28"/>
          <w:lang w:eastAsia="ar-SA"/>
        </w:rPr>
        <w:t>Обоснование расчетных показателей</w:t>
      </w:r>
    </w:p>
    <w:p w:rsidR="006F4E5C" w:rsidRPr="006F4E5C" w:rsidRDefault="006F4E5C" w:rsidP="006F4E5C">
      <w:pPr>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2.3. </w:t>
      </w:r>
      <w:r w:rsidRPr="006F4E5C">
        <w:rPr>
          <w:rFonts w:ascii="Times New Roman" w:hAnsi="Times New Roman" w:cs="Times New Roman"/>
          <w:bCs/>
          <w:color w:val="000000"/>
          <w:kern w:val="1"/>
          <w:sz w:val="28"/>
          <w:szCs w:val="28"/>
          <w:lang w:eastAsia="ar-SA"/>
        </w:rPr>
        <w:t>Нормативно-правовое и нормативно-техническое обоснование установления расчетных показателей по областям полномочий</w:t>
      </w:r>
    </w:p>
    <w:p w:rsidR="006F4E5C" w:rsidRPr="006F4E5C" w:rsidRDefault="006F4E5C" w:rsidP="006F4E5C">
      <w:pPr>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3. Правила и область применения расчетных показателей, содержащихся в основной части</w:t>
      </w:r>
    </w:p>
    <w:p w:rsidR="006F4E5C" w:rsidRPr="006F4E5C" w:rsidRDefault="006F4E5C" w:rsidP="006F4E5C">
      <w:pPr>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3.1. Область применения расчетных показателей</w:t>
      </w:r>
    </w:p>
    <w:p w:rsidR="006F4E5C" w:rsidRPr="006F4E5C" w:rsidRDefault="006F4E5C" w:rsidP="006F4E5C">
      <w:pPr>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3.2. Состав участников градостроительных отношений</w:t>
      </w:r>
    </w:p>
    <w:p w:rsidR="006F4E5C" w:rsidRPr="006F4E5C" w:rsidRDefault="006F4E5C" w:rsidP="006F4E5C">
      <w:pPr>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3.3. Документы градостроительного проектирования</w:t>
      </w:r>
    </w:p>
    <w:p w:rsidR="006F4E5C" w:rsidRPr="006F4E5C" w:rsidRDefault="006F4E5C" w:rsidP="006F4E5C">
      <w:pPr>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4. </w:t>
      </w:r>
      <w:r w:rsidRPr="006F4E5C">
        <w:rPr>
          <w:rFonts w:ascii="Times New Roman" w:hAnsi="Times New Roman" w:cs="Times New Roman"/>
          <w:bCs/>
          <w:sz w:val="28"/>
          <w:szCs w:val="28"/>
        </w:rPr>
        <w:t>Вступление в силу Местных нормативов градостроительного проектирования Большинского сельского поселения Урюпинского муниципального района Волгоградской области</w:t>
      </w:r>
    </w:p>
    <w:p w:rsidR="006F4E5C" w:rsidRPr="006F4E5C" w:rsidRDefault="006F4E5C" w:rsidP="006F4E5C">
      <w:pPr>
        <w:spacing w:after="0" w:line="240" w:lineRule="auto"/>
        <w:ind w:left="-57" w:right="-57"/>
        <w:jc w:val="center"/>
        <w:rPr>
          <w:rFonts w:ascii="Times New Roman" w:hAnsi="Times New Roman" w:cs="Times New Roman"/>
          <w:sz w:val="28"/>
          <w:szCs w:val="28"/>
        </w:rPr>
      </w:pPr>
    </w:p>
    <w:p w:rsidR="006F4E5C" w:rsidRPr="006F4E5C" w:rsidRDefault="006F4E5C" w:rsidP="006F4E5C">
      <w:pPr>
        <w:spacing w:after="0" w:line="240" w:lineRule="auto"/>
        <w:ind w:left="-57" w:right="-57"/>
        <w:jc w:val="center"/>
        <w:rPr>
          <w:rFonts w:ascii="Times New Roman" w:hAnsi="Times New Roman" w:cs="Times New Roman"/>
          <w:sz w:val="28"/>
          <w:szCs w:val="28"/>
        </w:rPr>
      </w:pPr>
    </w:p>
    <w:p w:rsidR="006F4E5C" w:rsidRPr="006F4E5C" w:rsidRDefault="006F4E5C" w:rsidP="006F4E5C">
      <w:pPr>
        <w:spacing w:after="0" w:line="240" w:lineRule="auto"/>
        <w:ind w:left="-57" w:right="-57"/>
        <w:jc w:val="center"/>
        <w:rPr>
          <w:rFonts w:ascii="Times New Roman" w:hAnsi="Times New Roman" w:cs="Times New Roman"/>
          <w:sz w:val="28"/>
          <w:szCs w:val="28"/>
        </w:rPr>
      </w:pPr>
    </w:p>
    <w:p w:rsidR="006F4E5C" w:rsidRPr="006F4E5C" w:rsidRDefault="006F4E5C" w:rsidP="006F4E5C">
      <w:pPr>
        <w:spacing w:after="0" w:line="240" w:lineRule="auto"/>
        <w:ind w:left="-57" w:right="-57"/>
        <w:jc w:val="center"/>
        <w:rPr>
          <w:rFonts w:ascii="Times New Roman" w:hAnsi="Times New Roman" w:cs="Times New Roman"/>
          <w:sz w:val="28"/>
          <w:szCs w:val="28"/>
        </w:rPr>
      </w:pPr>
    </w:p>
    <w:p w:rsidR="006F4E5C" w:rsidRPr="006F4E5C" w:rsidRDefault="006F4E5C" w:rsidP="006F4E5C">
      <w:pPr>
        <w:spacing w:after="0" w:line="240" w:lineRule="auto"/>
        <w:ind w:left="-57" w:right="-57"/>
        <w:rPr>
          <w:rFonts w:ascii="Times New Roman" w:hAnsi="Times New Roman" w:cs="Times New Roman"/>
          <w:sz w:val="28"/>
          <w:szCs w:val="28"/>
        </w:rPr>
      </w:pPr>
    </w:p>
    <w:p w:rsidR="006F4E5C" w:rsidRPr="006F4E5C" w:rsidRDefault="006F4E5C" w:rsidP="006F4E5C">
      <w:pPr>
        <w:spacing w:after="0" w:line="240" w:lineRule="auto"/>
        <w:ind w:left="-57" w:right="-57"/>
        <w:rPr>
          <w:rFonts w:ascii="Times New Roman" w:hAnsi="Times New Roman" w:cs="Times New Roman"/>
          <w:sz w:val="28"/>
          <w:szCs w:val="28"/>
        </w:rPr>
      </w:pPr>
    </w:p>
    <w:p w:rsidR="006F4E5C" w:rsidRPr="006F4E5C" w:rsidRDefault="006F4E5C" w:rsidP="006F4E5C">
      <w:pPr>
        <w:spacing w:after="0" w:line="240" w:lineRule="auto"/>
        <w:ind w:left="-57" w:right="-57"/>
        <w:rPr>
          <w:rFonts w:ascii="Times New Roman" w:hAnsi="Times New Roman" w:cs="Times New Roman"/>
          <w:sz w:val="28"/>
          <w:szCs w:val="28"/>
        </w:rPr>
      </w:pPr>
    </w:p>
    <w:p w:rsidR="006F4E5C" w:rsidRPr="006F4E5C" w:rsidRDefault="006F4E5C" w:rsidP="006F4E5C">
      <w:pPr>
        <w:spacing w:after="0" w:line="240" w:lineRule="auto"/>
        <w:ind w:left="-57" w:right="-57"/>
        <w:rPr>
          <w:rFonts w:ascii="Times New Roman" w:hAnsi="Times New Roman" w:cs="Times New Roman"/>
          <w:sz w:val="28"/>
          <w:szCs w:val="28"/>
        </w:rPr>
      </w:pPr>
    </w:p>
    <w:p w:rsidR="006F4E5C" w:rsidRPr="006F4E5C" w:rsidRDefault="006F4E5C" w:rsidP="006F4E5C">
      <w:pPr>
        <w:spacing w:after="0" w:line="240" w:lineRule="auto"/>
        <w:ind w:left="-57" w:right="-57"/>
        <w:rPr>
          <w:rFonts w:ascii="Times New Roman" w:hAnsi="Times New Roman" w:cs="Times New Roman"/>
          <w:sz w:val="28"/>
          <w:szCs w:val="28"/>
        </w:rPr>
      </w:pPr>
    </w:p>
    <w:p w:rsidR="006F4E5C" w:rsidRPr="006F4E5C" w:rsidRDefault="006F4E5C" w:rsidP="006F4E5C">
      <w:pPr>
        <w:spacing w:after="0" w:line="240" w:lineRule="auto"/>
        <w:ind w:left="-57" w:right="-57"/>
        <w:rPr>
          <w:rFonts w:ascii="Times New Roman" w:hAnsi="Times New Roman" w:cs="Times New Roman"/>
          <w:sz w:val="28"/>
          <w:szCs w:val="28"/>
        </w:rPr>
      </w:pPr>
    </w:p>
    <w:p w:rsidR="006F4E5C" w:rsidRPr="006F4E5C" w:rsidRDefault="006F4E5C" w:rsidP="006F4E5C">
      <w:pPr>
        <w:pStyle w:val="ab"/>
        <w:tabs>
          <w:tab w:val="left" w:pos="4029"/>
        </w:tabs>
        <w:ind w:left="-57" w:right="-57" w:firstLine="0"/>
        <w:jc w:val="center"/>
        <w:rPr>
          <w:b/>
          <w:sz w:val="28"/>
          <w:lang w:val="ru-RU"/>
        </w:rPr>
      </w:pPr>
      <w:r w:rsidRPr="006F4E5C">
        <w:rPr>
          <w:b/>
          <w:sz w:val="28"/>
          <w:lang w:val="ru-RU"/>
        </w:rPr>
        <w:lastRenderedPageBreak/>
        <w:t>Введение</w:t>
      </w:r>
    </w:p>
    <w:p w:rsidR="006F4E5C" w:rsidRPr="006F4E5C" w:rsidRDefault="006F4E5C" w:rsidP="006F4E5C">
      <w:pPr>
        <w:pStyle w:val="msonormalmrcssattr"/>
        <w:spacing w:before="0" w:beforeAutospacing="0" w:after="0" w:afterAutospacing="0"/>
        <w:ind w:left="-57" w:right="-57"/>
        <w:jc w:val="both"/>
        <w:rPr>
          <w:b/>
          <w:sz w:val="28"/>
          <w:szCs w:val="22"/>
          <w:lang w:bidi="ru-RU"/>
        </w:rPr>
      </w:pPr>
    </w:p>
    <w:p w:rsidR="006F4E5C" w:rsidRPr="006F4E5C" w:rsidRDefault="006F4E5C" w:rsidP="006F4E5C">
      <w:pPr>
        <w:pStyle w:val="msonormalmrcssattr"/>
        <w:spacing w:before="0" w:beforeAutospacing="0" w:after="0" w:afterAutospacing="0"/>
        <w:ind w:left="-57" w:right="-57"/>
        <w:jc w:val="both"/>
        <w:rPr>
          <w:sz w:val="28"/>
          <w:szCs w:val="28"/>
        </w:rPr>
      </w:pPr>
      <w:r w:rsidRPr="006F4E5C">
        <w:rPr>
          <w:b/>
          <w:sz w:val="28"/>
          <w:szCs w:val="22"/>
          <w:lang w:bidi="ru-RU"/>
        </w:rPr>
        <w:t xml:space="preserve">        </w:t>
      </w:r>
      <w:r w:rsidRPr="006F4E5C">
        <w:rPr>
          <w:sz w:val="28"/>
          <w:szCs w:val="28"/>
        </w:rPr>
        <w:t>Местные нормативы градостроительного проектирования Большинского сельского поселения Урюпинского муниципального района Волгоградской области (далее МНГП) разработаны в соответствии с законодательством Российской Федерации и Волгоградской области, нормативными правовыми актами Урюпинского муниципального района Волгоградской области.</w:t>
      </w:r>
    </w:p>
    <w:p w:rsidR="006F4E5C" w:rsidRPr="006F4E5C" w:rsidRDefault="006F4E5C" w:rsidP="006F4E5C">
      <w:pPr>
        <w:pStyle w:val="msonormalmrcssattr"/>
        <w:spacing w:before="0" w:beforeAutospacing="0" w:after="0" w:afterAutospacing="0"/>
        <w:ind w:left="-57" w:right="-57"/>
        <w:jc w:val="both"/>
        <w:rPr>
          <w:sz w:val="16"/>
          <w:szCs w:val="16"/>
        </w:rPr>
      </w:pPr>
    </w:p>
    <w:p w:rsidR="006F4E5C" w:rsidRPr="006F4E5C" w:rsidRDefault="006F4E5C" w:rsidP="006F4E5C">
      <w:pPr>
        <w:adjustRightInd w:val="0"/>
        <w:spacing w:after="0" w:line="240" w:lineRule="auto"/>
        <w:ind w:left="-57" w:right="-57"/>
        <w:jc w:val="both"/>
        <w:rPr>
          <w:rFonts w:ascii="Times New Roman" w:eastAsia="Calibri" w:hAnsi="Times New Roman" w:cs="Times New Roman"/>
          <w:sz w:val="28"/>
          <w:szCs w:val="28"/>
        </w:rPr>
      </w:pPr>
      <w:r w:rsidRPr="006F4E5C">
        <w:rPr>
          <w:rFonts w:ascii="Times New Roman" w:eastAsia="Calibri" w:hAnsi="Times New Roman" w:cs="Times New Roman"/>
          <w:sz w:val="28"/>
          <w:szCs w:val="28"/>
        </w:rPr>
        <w:t xml:space="preserve">        Цель работы: определение совокупности расчетных показателей минимально допустимого уровня обеспеченности населения Большинского сельского поселения Урюпинского муниципального района Волгоградской области объектами местного значения и расчетных показателей максимально допустимого уровня территориальной доступности таких объектов для населения Большинского сельского поселения по соответствующим полномочиям.</w:t>
      </w:r>
    </w:p>
    <w:p w:rsidR="006F4E5C" w:rsidRPr="006F4E5C" w:rsidRDefault="006F4E5C" w:rsidP="006F4E5C">
      <w:pPr>
        <w:adjustRightInd w:val="0"/>
        <w:spacing w:after="0" w:line="240" w:lineRule="auto"/>
        <w:ind w:left="-57" w:right="-57"/>
        <w:jc w:val="both"/>
        <w:rPr>
          <w:rFonts w:ascii="Times New Roman" w:eastAsia="Calibri" w:hAnsi="Times New Roman" w:cs="Times New Roman"/>
          <w:sz w:val="28"/>
          <w:szCs w:val="28"/>
        </w:rPr>
      </w:pPr>
      <w:r w:rsidRPr="006F4E5C">
        <w:rPr>
          <w:rFonts w:ascii="Times New Roman" w:eastAsia="Calibri" w:hAnsi="Times New Roman" w:cs="Times New Roman"/>
          <w:sz w:val="28"/>
          <w:szCs w:val="28"/>
        </w:rPr>
        <w:t xml:space="preserve">        Целью разработки местных нормативов градостроительного проектирования является обеспечение пространственного развития территории, соответствующего качеству жизни населения, предусмотренного документами планирования социально-экономического развития территории.</w:t>
      </w:r>
    </w:p>
    <w:p w:rsidR="006F4E5C" w:rsidRPr="006F4E5C" w:rsidRDefault="006F4E5C" w:rsidP="006F4E5C">
      <w:pPr>
        <w:adjustRightInd w:val="0"/>
        <w:spacing w:after="0" w:line="240" w:lineRule="auto"/>
        <w:ind w:left="-57" w:right="-57"/>
        <w:jc w:val="both"/>
        <w:rPr>
          <w:rFonts w:ascii="Times New Roman" w:eastAsia="Calibri" w:hAnsi="Times New Roman" w:cs="Times New Roman"/>
          <w:sz w:val="28"/>
          <w:szCs w:val="28"/>
        </w:rPr>
      </w:pPr>
      <w:r w:rsidRPr="006F4E5C">
        <w:rPr>
          <w:rFonts w:ascii="Times New Roman" w:eastAsia="Calibri" w:hAnsi="Times New Roman" w:cs="Times New Roman"/>
          <w:sz w:val="28"/>
          <w:szCs w:val="28"/>
        </w:rPr>
        <w:t>Местные нормативы Большинского сельского поселения Урюпинского Волгоградской области разработаны в целях:</w:t>
      </w:r>
    </w:p>
    <w:p w:rsidR="006F4E5C" w:rsidRPr="006F4E5C" w:rsidRDefault="006F4E5C" w:rsidP="006F4E5C">
      <w:pPr>
        <w:adjustRightInd w:val="0"/>
        <w:spacing w:after="0" w:line="240" w:lineRule="auto"/>
        <w:ind w:left="-57" w:right="-57"/>
        <w:jc w:val="both"/>
        <w:rPr>
          <w:rFonts w:ascii="Times New Roman" w:eastAsia="Calibri" w:hAnsi="Times New Roman" w:cs="Times New Roman"/>
          <w:sz w:val="28"/>
          <w:szCs w:val="28"/>
        </w:rPr>
      </w:pPr>
      <w:r w:rsidRPr="006F4E5C">
        <w:rPr>
          <w:rFonts w:ascii="Times New Roman" w:eastAsia="Calibri" w:hAnsi="Times New Roman" w:cs="Times New Roman"/>
          <w:sz w:val="28"/>
          <w:szCs w:val="28"/>
        </w:rPr>
        <w:t xml:space="preserve">        1) организации управления градостроительной деятельностью на территории поселения, установления требований к объектам территориального планирования, градостроительного зонирования, планировки территории, архитектурно-строительного проектирования;</w:t>
      </w:r>
    </w:p>
    <w:p w:rsidR="006F4E5C" w:rsidRPr="006F4E5C" w:rsidRDefault="006F4E5C" w:rsidP="006F4E5C">
      <w:pPr>
        <w:adjustRightInd w:val="0"/>
        <w:spacing w:after="0" w:line="240" w:lineRule="auto"/>
        <w:ind w:left="-57" w:right="-57"/>
        <w:jc w:val="both"/>
        <w:rPr>
          <w:rFonts w:ascii="Times New Roman" w:eastAsia="Calibri" w:hAnsi="Times New Roman" w:cs="Times New Roman"/>
          <w:sz w:val="28"/>
          <w:szCs w:val="28"/>
        </w:rPr>
      </w:pPr>
      <w:r w:rsidRPr="006F4E5C">
        <w:rPr>
          <w:rFonts w:ascii="Times New Roman" w:eastAsia="Calibri" w:hAnsi="Times New Roman" w:cs="Times New Roman"/>
          <w:sz w:val="28"/>
          <w:szCs w:val="28"/>
        </w:rPr>
        <w:t xml:space="preserve">        2) обоснованного определения параметров развития территорий поселения при подготовке документов территориального планирования с последующим уточнением, осуществляемым на этапах градостроительного зонирования и планировки территории;</w:t>
      </w:r>
    </w:p>
    <w:p w:rsidR="006F4E5C" w:rsidRPr="006F4E5C" w:rsidRDefault="006F4E5C" w:rsidP="006F4E5C">
      <w:pPr>
        <w:adjustRightInd w:val="0"/>
        <w:spacing w:after="0" w:line="240" w:lineRule="auto"/>
        <w:ind w:left="-57" w:right="-57"/>
        <w:jc w:val="both"/>
        <w:rPr>
          <w:rFonts w:ascii="Times New Roman" w:eastAsia="Calibri" w:hAnsi="Times New Roman" w:cs="Times New Roman"/>
          <w:sz w:val="28"/>
          <w:szCs w:val="28"/>
        </w:rPr>
      </w:pPr>
      <w:r w:rsidRPr="006F4E5C">
        <w:rPr>
          <w:rFonts w:ascii="Times New Roman" w:eastAsia="Calibri" w:hAnsi="Times New Roman" w:cs="Times New Roman"/>
          <w:sz w:val="28"/>
          <w:szCs w:val="28"/>
        </w:rPr>
        <w:t xml:space="preserve">        3) сохранения и улучшения условий жизнедеятельности населения при реализации решений, содержащихся в документах территориального планирования, градостроительного зонирования, планировки территории, архитектурно-строительного проектирования.</w:t>
      </w:r>
    </w:p>
    <w:p w:rsidR="006F4E5C" w:rsidRPr="006F4E5C" w:rsidRDefault="006F4E5C" w:rsidP="006F4E5C">
      <w:pPr>
        <w:adjustRightInd w:val="0"/>
        <w:spacing w:after="0" w:line="240" w:lineRule="auto"/>
        <w:ind w:left="-57" w:right="-57"/>
        <w:jc w:val="both"/>
        <w:rPr>
          <w:rFonts w:ascii="Times New Roman" w:eastAsia="Calibri" w:hAnsi="Times New Roman" w:cs="Times New Roman"/>
          <w:sz w:val="16"/>
          <w:szCs w:val="16"/>
        </w:rPr>
      </w:pPr>
    </w:p>
    <w:p w:rsidR="006F4E5C" w:rsidRPr="006F4E5C" w:rsidRDefault="006F4E5C" w:rsidP="006F4E5C">
      <w:pPr>
        <w:adjustRightInd w:val="0"/>
        <w:spacing w:after="0" w:line="240" w:lineRule="auto"/>
        <w:ind w:left="-57" w:right="-57"/>
        <w:jc w:val="both"/>
        <w:rPr>
          <w:rFonts w:ascii="Times New Roman" w:eastAsia="Calibri" w:hAnsi="Times New Roman" w:cs="Times New Roman"/>
          <w:sz w:val="28"/>
          <w:szCs w:val="28"/>
        </w:rPr>
      </w:pPr>
      <w:r w:rsidRPr="006F4E5C">
        <w:rPr>
          <w:rFonts w:ascii="Times New Roman" w:eastAsia="Calibri" w:hAnsi="Times New Roman" w:cs="Times New Roman"/>
          <w:sz w:val="28"/>
          <w:szCs w:val="28"/>
        </w:rPr>
        <w:t xml:space="preserve">        Задачами применения местных нормативов является создание условий для:</w:t>
      </w:r>
    </w:p>
    <w:p w:rsidR="006F4E5C" w:rsidRPr="006F4E5C" w:rsidRDefault="006F4E5C" w:rsidP="006F4E5C">
      <w:pPr>
        <w:adjustRightInd w:val="0"/>
        <w:spacing w:after="0" w:line="240" w:lineRule="auto"/>
        <w:ind w:left="-57" w:right="-57"/>
        <w:jc w:val="both"/>
        <w:rPr>
          <w:rFonts w:ascii="Times New Roman" w:eastAsia="Calibri" w:hAnsi="Times New Roman" w:cs="Times New Roman"/>
          <w:sz w:val="28"/>
          <w:szCs w:val="28"/>
        </w:rPr>
      </w:pPr>
      <w:r w:rsidRPr="006F4E5C">
        <w:rPr>
          <w:rFonts w:ascii="Times New Roman" w:eastAsia="Calibri" w:hAnsi="Times New Roman" w:cs="Times New Roman"/>
          <w:sz w:val="28"/>
          <w:szCs w:val="28"/>
        </w:rPr>
        <w:t xml:space="preserve">        1) преобразования пространственной организации Большинского сельского поселения Урюпинского Волгоградской области, обеспечивающего современные стандарты организации территорий жилого, производственного, рекреационного назначения;</w:t>
      </w:r>
    </w:p>
    <w:p w:rsidR="006F4E5C" w:rsidRPr="006F4E5C" w:rsidRDefault="006F4E5C" w:rsidP="006F4E5C">
      <w:pPr>
        <w:adjustRightInd w:val="0"/>
        <w:spacing w:after="0" w:line="240" w:lineRule="auto"/>
        <w:ind w:left="-57" w:right="-57"/>
        <w:jc w:val="both"/>
        <w:rPr>
          <w:rFonts w:ascii="Times New Roman" w:eastAsia="Calibri" w:hAnsi="Times New Roman" w:cs="Times New Roman"/>
          <w:sz w:val="28"/>
          <w:szCs w:val="28"/>
        </w:rPr>
      </w:pPr>
      <w:r w:rsidRPr="006F4E5C">
        <w:rPr>
          <w:rFonts w:ascii="Times New Roman" w:eastAsia="Calibri" w:hAnsi="Times New Roman" w:cs="Times New Roman"/>
          <w:sz w:val="28"/>
          <w:szCs w:val="28"/>
        </w:rPr>
        <w:t xml:space="preserve">        2) планирования территорий Большинского сельского поселения Урюпинского Волгоградской области под размещение объектов, обеспечивающих благоприятные условия жизнедеятельности человека (в том числе объектов социального и коммунально-бытового назначения, инженерной и транспортной инфраструктур, благоустройства территории);</w:t>
      </w:r>
    </w:p>
    <w:p w:rsidR="006F4E5C" w:rsidRPr="006F4E5C" w:rsidRDefault="006F4E5C" w:rsidP="006F4E5C">
      <w:pPr>
        <w:adjustRightInd w:val="0"/>
        <w:spacing w:after="0" w:line="240" w:lineRule="auto"/>
        <w:ind w:left="-57" w:right="-57"/>
        <w:jc w:val="both"/>
        <w:rPr>
          <w:rFonts w:ascii="Times New Roman" w:eastAsia="Calibri" w:hAnsi="Times New Roman" w:cs="Times New Roman"/>
          <w:sz w:val="28"/>
          <w:szCs w:val="28"/>
        </w:rPr>
      </w:pPr>
      <w:r w:rsidRPr="006F4E5C">
        <w:rPr>
          <w:rFonts w:ascii="Times New Roman" w:eastAsia="Calibri" w:hAnsi="Times New Roman" w:cs="Times New Roman"/>
          <w:sz w:val="28"/>
          <w:szCs w:val="28"/>
        </w:rPr>
        <w:lastRenderedPageBreak/>
        <w:t xml:space="preserve">        3) обеспечения доступности объектов социального и коммунально-бытового назначения для населения (включая инвалидов);</w:t>
      </w:r>
    </w:p>
    <w:p w:rsidR="006F4E5C" w:rsidRPr="006F4E5C" w:rsidRDefault="006F4E5C" w:rsidP="006F4E5C">
      <w:pPr>
        <w:adjustRightInd w:val="0"/>
        <w:spacing w:after="0" w:line="240" w:lineRule="auto"/>
        <w:ind w:left="-57" w:right="-57"/>
        <w:jc w:val="both"/>
        <w:rPr>
          <w:rFonts w:ascii="Times New Roman" w:eastAsia="Calibri" w:hAnsi="Times New Roman" w:cs="Times New Roman"/>
          <w:sz w:val="28"/>
          <w:szCs w:val="28"/>
        </w:rPr>
      </w:pPr>
      <w:r w:rsidRPr="006F4E5C">
        <w:rPr>
          <w:rFonts w:ascii="Times New Roman" w:eastAsia="Calibri" w:hAnsi="Times New Roman" w:cs="Times New Roman"/>
          <w:sz w:val="28"/>
          <w:szCs w:val="28"/>
        </w:rPr>
        <w:t xml:space="preserve">        4) сохранения индивидуальных особенностей населенных пунктов поселения.</w:t>
      </w:r>
    </w:p>
    <w:p w:rsidR="006F4E5C" w:rsidRPr="006F4E5C" w:rsidRDefault="006F4E5C" w:rsidP="006F4E5C">
      <w:pPr>
        <w:adjustRightInd w:val="0"/>
        <w:spacing w:after="0" w:line="240" w:lineRule="auto"/>
        <w:ind w:left="-57" w:right="-57"/>
        <w:jc w:val="both"/>
        <w:rPr>
          <w:rFonts w:ascii="Times New Roman" w:eastAsia="Calibri" w:hAnsi="Times New Roman" w:cs="Times New Roman"/>
          <w:sz w:val="28"/>
          <w:szCs w:val="28"/>
        </w:rPr>
      </w:pPr>
      <w:r w:rsidRPr="006F4E5C">
        <w:rPr>
          <w:rFonts w:ascii="Times New Roman" w:eastAsia="Calibri" w:hAnsi="Times New Roman" w:cs="Times New Roman"/>
          <w:sz w:val="28"/>
          <w:szCs w:val="28"/>
        </w:rPr>
        <w:t xml:space="preserve">        При разработке МНГП руководствовались федеральными и региональными нормативно-правовыми актами Российской Федерации.</w:t>
      </w:r>
    </w:p>
    <w:p w:rsidR="006F4E5C" w:rsidRPr="006F4E5C" w:rsidRDefault="006F4E5C" w:rsidP="006F4E5C">
      <w:pPr>
        <w:adjustRightInd w:val="0"/>
        <w:spacing w:after="0" w:line="240" w:lineRule="auto"/>
        <w:ind w:left="-57" w:right="-57"/>
        <w:jc w:val="both"/>
        <w:rPr>
          <w:rFonts w:ascii="Times New Roman" w:eastAsia="Calibri" w:hAnsi="Times New Roman" w:cs="Times New Roman"/>
          <w:sz w:val="28"/>
          <w:szCs w:val="28"/>
        </w:rPr>
      </w:pPr>
      <w:r w:rsidRPr="006F4E5C">
        <w:rPr>
          <w:rFonts w:ascii="Times New Roman" w:eastAsia="Calibri" w:hAnsi="Times New Roman" w:cs="Times New Roman"/>
          <w:sz w:val="28"/>
          <w:szCs w:val="28"/>
        </w:rPr>
        <w:t xml:space="preserve">        В соответствии с положениями Градостроительного кодекса РФ в состав местных нормативов градостроительного проектирования Большинского сельского поселения Урюпинского Волгоградской области входит основная часть, содержащая расчетные показатели, материалы по обоснованию, правила и область применения расчетных показателей, приведенных в основной части МНГП.</w:t>
      </w:r>
    </w:p>
    <w:p w:rsidR="006F4E5C" w:rsidRPr="006F4E5C" w:rsidRDefault="006F4E5C" w:rsidP="006F4E5C">
      <w:pPr>
        <w:adjustRightInd w:val="0"/>
        <w:spacing w:after="0" w:line="240" w:lineRule="auto"/>
        <w:ind w:left="-57" w:right="-57"/>
        <w:jc w:val="both"/>
        <w:rPr>
          <w:rFonts w:ascii="Times New Roman" w:eastAsia="Calibri" w:hAnsi="Times New Roman" w:cs="Times New Roman"/>
          <w:sz w:val="28"/>
          <w:szCs w:val="28"/>
        </w:rPr>
      </w:pPr>
      <w:r w:rsidRPr="006F4E5C">
        <w:rPr>
          <w:rFonts w:ascii="Times New Roman" w:eastAsia="Calibri" w:hAnsi="Times New Roman" w:cs="Times New Roman"/>
          <w:sz w:val="28"/>
          <w:szCs w:val="28"/>
        </w:rPr>
        <w:t xml:space="preserve">        Основная часть МНГП содержит совокупность расчетных показателей минимально допустимого уровня обеспеченности объектами местного значения населения Большинского сельского поселения и расчетных показателей максимально допустимого уровня территориальной доступности таких объектов для населения Большинского сельского поселения Урюпинского Волгоградской области, относящимся к областям: транспорта, инженерного обеспечения, области образования, здравоохранения, физической культуры и спорта, в области утилизации и переработки бытовых и промышленных отходов, иных областей, связанных с решением вопросов местного значения Большинского сельского поселения.</w:t>
      </w:r>
    </w:p>
    <w:p w:rsidR="006F4E5C" w:rsidRPr="006F4E5C" w:rsidRDefault="006F4E5C" w:rsidP="006F4E5C">
      <w:pPr>
        <w:adjustRightInd w:val="0"/>
        <w:spacing w:after="0" w:line="240" w:lineRule="auto"/>
        <w:ind w:left="-57" w:right="-57"/>
        <w:jc w:val="both"/>
        <w:rPr>
          <w:rFonts w:ascii="Times New Roman" w:eastAsia="Calibri" w:hAnsi="Times New Roman" w:cs="Times New Roman"/>
          <w:sz w:val="28"/>
          <w:szCs w:val="28"/>
        </w:rPr>
      </w:pPr>
      <w:r w:rsidRPr="006F4E5C">
        <w:rPr>
          <w:rFonts w:ascii="Times New Roman" w:eastAsia="Calibri" w:hAnsi="Times New Roman" w:cs="Times New Roman"/>
          <w:sz w:val="28"/>
          <w:szCs w:val="28"/>
        </w:rPr>
        <w:t xml:space="preserve">        Нормативы разработаны на основании статистических и демографических данных с учетом административно-территориального устройства поселения и муниципального района в целом, социально-демографического состава и плотности населения муниципальных образований, природно-климатических особенностей, стратегий, программ и планов социально-экономического развития региона, муниципального района, предложений органов местного самоуправления, и по результатам территориального органа Федеральной службы государственной статистики по Волгоградской области, действующих документов градостроительного проектирования и территориального планирования субъекта Российской Федерации, а также документов комплексного социально-экономического развития региона.</w:t>
      </w:r>
    </w:p>
    <w:p w:rsidR="006F4E5C" w:rsidRPr="006F4E5C" w:rsidRDefault="006F4E5C" w:rsidP="006F4E5C">
      <w:pPr>
        <w:adjustRightInd w:val="0"/>
        <w:spacing w:after="0" w:line="240" w:lineRule="auto"/>
        <w:ind w:left="-57" w:right="-57" w:firstLine="720"/>
        <w:jc w:val="both"/>
        <w:rPr>
          <w:rFonts w:ascii="Times New Roman" w:hAnsi="Times New Roman" w:cs="Times New Roman"/>
          <w:strike/>
          <w:sz w:val="28"/>
          <w:szCs w:val="28"/>
        </w:rPr>
      </w:pPr>
    </w:p>
    <w:p w:rsidR="006F4E5C" w:rsidRPr="006F4E5C" w:rsidRDefault="006F4E5C" w:rsidP="006F4E5C">
      <w:pPr>
        <w:pStyle w:val="1"/>
        <w:tabs>
          <w:tab w:val="left" w:pos="424"/>
        </w:tabs>
        <w:spacing w:before="0" w:line="240" w:lineRule="auto"/>
        <w:ind w:left="-57" w:right="-57"/>
        <w:jc w:val="center"/>
        <w:rPr>
          <w:rFonts w:ascii="Times New Roman" w:hAnsi="Times New Roman" w:cs="Times New Roman"/>
          <w:color w:val="auto"/>
        </w:rPr>
      </w:pPr>
      <w:r w:rsidRPr="006F4E5C">
        <w:rPr>
          <w:rFonts w:ascii="Times New Roman" w:hAnsi="Times New Roman" w:cs="Times New Roman"/>
          <w:color w:val="auto"/>
        </w:rPr>
        <w:t>1. Основная часть местных нормативов градостроительного</w:t>
      </w:r>
    </w:p>
    <w:p w:rsidR="006F4E5C" w:rsidRPr="006F4E5C" w:rsidRDefault="006F4E5C" w:rsidP="006F4E5C">
      <w:pPr>
        <w:pStyle w:val="1"/>
        <w:tabs>
          <w:tab w:val="left" w:pos="424"/>
        </w:tabs>
        <w:spacing w:before="0" w:line="240" w:lineRule="auto"/>
        <w:ind w:left="-57" w:right="-57"/>
        <w:jc w:val="center"/>
        <w:rPr>
          <w:rFonts w:ascii="Times New Roman" w:hAnsi="Times New Roman" w:cs="Times New Roman"/>
          <w:color w:val="auto"/>
        </w:rPr>
      </w:pPr>
      <w:r w:rsidRPr="006F4E5C">
        <w:rPr>
          <w:rFonts w:ascii="Times New Roman" w:hAnsi="Times New Roman" w:cs="Times New Roman"/>
          <w:color w:val="auto"/>
        </w:rPr>
        <w:t xml:space="preserve">проектирования Большинского сельского поселения </w:t>
      </w:r>
    </w:p>
    <w:p w:rsidR="006F4E5C" w:rsidRPr="006F4E5C" w:rsidRDefault="006F4E5C" w:rsidP="006F4E5C">
      <w:pPr>
        <w:pStyle w:val="1"/>
        <w:tabs>
          <w:tab w:val="left" w:pos="424"/>
        </w:tabs>
        <w:spacing w:before="0" w:line="240" w:lineRule="auto"/>
        <w:ind w:left="-57" w:right="-57"/>
        <w:jc w:val="center"/>
        <w:rPr>
          <w:rFonts w:ascii="Times New Roman" w:hAnsi="Times New Roman" w:cs="Times New Roman"/>
          <w:color w:val="auto"/>
        </w:rPr>
      </w:pPr>
      <w:r w:rsidRPr="006F4E5C">
        <w:rPr>
          <w:rFonts w:ascii="Times New Roman" w:hAnsi="Times New Roman" w:cs="Times New Roman"/>
          <w:color w:val="auto"/>
        </w:rPr>
        <w:t xml:space="preserve">Урюпинского муниципального района </w:t>
      </w:r>
    </w:p>
    <w:p w:rsidR="006F4E5C" w:rsidRPr="006F4E5C" w:rsidRDefault="006F4E5C" w:rsidP="006F4E5C">
      <w:pPr>
        <w:pStyle w:val="1"/>
        <w:tabs>
          <w:tab w:val="left" w:pos="424"/>
        </w:tabs>
        <w:spacing w:before="0" w:line="240" w:lineRule="auto"/>
        <w:ind w:left="-57" w:right="-57"/>
        <w:jc w:val="center"/>
        <w:rPr>
          <w:rFonts w:ascii="Times New Roman" w:hAnsi="Times New Roman" w:cs="Times New Roman"/>
          <w:color w:val="auto"/>
        </w:rPr>
      </w:pPr>
      <w:r w:rsidRPr="006F4E5C">
        <w:rPr>
          <w:rFonts w:ascii="Times New Roman" w:hAnsi="Times New Roman" w:cs="Times New Roman"/>
          <w:color w:val="auto"/>
        </w:rPr>
        <w:t>Волгоградской области</w:t>
      </w:r>
    </w:p>
    <w:p w:rsidR="006F4E5C" w:rsidRPr="006F4E5C" w:rsidRDefault="006F4E5C" w:rsidP="006F4E5C">
      <w:pPr>
        <w:pStyle w:val="1"/>
        <w:tabs>
          <w:tab w:val="left" w:pos="424"/>
        </w:tabs>
        <w:spacing w:before="0" w:line="240" w:lineRule="auto"/>
        <w:ind w:left="-57" w:right="-57"/>
        <w:rPr>
          <w:rFonts w:ascii="Times New Roman" w:hAnsi="Times New Roman" w:cs="Times New Roman"/>
          <w:color w:val="auto"/>
        </w:rPr>
      </w:pPr>
    </w:p>
    <w:p w:rsidR="006F4E5C" w:rsidRPr="006F4E5C" w:rsidRDefault="006F4E5C" w:rsidP="006F4E5C">
      <w:pPr>
        <w:adjustRightInd w:val="0"/>
        <w:spacing w:after="0" w:line="240" w:lineRule="auto"/>
        <w:ind w:left="-57" w:right="-57"/>
        <w:jc w:val="both"/>
        <w:rPr>
          <w:rFonts w:ascii="Times New Roman" w:eastAsia="Calibri" w:hAnsi="Times New Roman" w:cs="Times New Roman"/>
          <w:sz w:val="28"/>
          <w:szCs w:val="28"/>
        </w:rPr>
      </w:pPr>
      <w:r w:rsidRPr="006F4E5C">
        <w:rPr>
          <w:rFonts w:ascii="Times New Roman" w:eastAsia="Calibri" w:hAnsi="Times New Roman" w:cs="Times New Roman"/>
          <w:sz w:val="28"/>
          <w:szCs w:val="28"/>
        </w:rPr>
        <w:t xml:space="preserve">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Большинского сельского поселения Урюпинского муниципального района Волгоградской области установлены исходя из текущей обеспеченности района объектами </w:t>
      </w:r>
      <w:r w:rsidRPr="006F4E5C">
        <w:rPr>
          <w:rFonts w:ascii="Times New Roman" w:eastAsia="Calibri" w:hAnsi="Times New Roman" w:cs="Times New Roman"/>
          <w:sz w:val="28"/>
          <w:szCs w:val="28"/>
        </w:rPr>
        <w:lastRenderedPageBreak/>
        <w:t>местного значения, фактической потребности населения в тех или иных услугах и объектах, с учетом динамики социально-экономического развития, приоритетов градостроительного развития региона и муниципального образования, демографической ситуации и уровня жизни населения.</w:t>
      </w:r>
    </w:p>
    <w:p w:rsidR="006F4E5C" w:rsidRPr="006F4E5C" w:rsidRDefault="006F4E5C" w:rsidP="006F4E5C">
      <w:pPr>
        <w:adjustRightInd w:val="0"/>
        <w:spacing w:after="0" w:line="240" w:lineRule="auto"/>
        <w:ind w:left="-57" w:right="-57"/>
        <w:jc w:val="both"/>
        <w:rPr>
          <w:rFonts w:ascii="Times New Roman" w:eastAsia="Calibri" w:hAnsi="Times New Roman" w:cs="Times New Roman"/>
          <w:sz w:val="28"/>
          <w:szCs w:val="28"/>
        </w:rPr>
      </w:pPr>
      <w:r w:rsidRPr="006F4E5C">
        <w:rPr>
          <w:rFonts w:ascii="Times New Roman" w:eastAsia="Calibri" w:hAnsi="Times New Roman" w:cs="Times New Roman"/>
          <w:sz w:val="28"/>
          <w:szCs w:val="28"/>
        </w:rPr>
        <w:t xml:space="preserve">        Перечень объектов местного значения установлен в соответствии с требованиями ст. 19 Градостроительного кодекса Российской Федерации с учетом положений документов территориального планирования Урюпинского муниципального района  Волгоградской области и сельских поселений в части состава объектов нормирования.</w:t>
      </w:r>
    </w:p>
    <w:p w:rsidR="006F4E5C" w:rsidRPr="006F4E5C" w:rsidRDefault="006F4E5C" w:rsidP="006F4E5C">
      <w:pPr>
        <w:adjustRightInd w:val="0"/>
        <w:spacing w:after="0" w:line="240" w:lineRule="auto"/>
        <w:ind w:left="-57" w:right="-57"/>
        <w:jc w:val="both"/>
        <w:rPr>
          <w:rFonts w:ascii="Times New Roman" w:eastAsia="Calibri" w:hAnsi="Times New Roman" w:cs="Times New Roman"/>
          <w:sz w:val="28"/>
          <w:szCs w:val="28"/>
        </w:rPr>
      </w:pPr>
      <w:r w:rsidRPr="006F4E5C">
        <w:rPr>
          <w:rFonts w:ascii="Times New Roman" w:eastAsia="Calibri" w:hAnsi="Times New Roman" w:cs="Times New Roman"/>
          <w:sz w:val="28"/>
          <w:szCs w:val="28"/>
        </w:rPr>
        <w:t xml:space="preserve">        Обоснование расчетных показателей, принятых в основной части МНГП приведено в части 2 настоящего документа.</w:t>
      </w:r>
    </w:p>
    <w:p w:rsidR="006F4E5C" w:rsidRPr="006F4E5C" w:rsidRDefault="006F4E5C" w:rsidP="006F4E5C">
      <w:pPr>
        <w:adjustRightInd w:val="0"/>
        <w:spacing w:after="0" w:line="240" w:lineRule="auto"/>
        <w:ind w:left="-57" w:right="-57"/>
        <w:jc w:val="center"/>
        <w:rPr>
          <w:rFonts w:ascii="Times New Roman" w:eastAsia="Calibri" w:hAnsi="Times New Roman" w:cs="Times New Roman"/>
          <w:b/>
          <w:bCs/>
          <w:sz w:val="16"/>
          <w:szCs w:val="16"/>
        </w:rPr>
      </w:pPr>
    </w:p>
    <w:p w:rsidR="006F4E5C" w:rsidRPr="006F4E5C" w:rsidRDefault="006F4E5C" w:rsidP="006F4E5C">
      <w:pPr>
        <w:keepNext/>
        <w:tabs>
          <w:tab w:val="num" w:pos="0"/>
        </w:tabs>
        <w:suppressAutoHyphens/>
        <w:spacing w:after="0" w:line="240" w:lineRule="auto"/>
        <w:ind w:left="-57" w:right="-57"/>
        <w:jc w:val="center"/>
        <w:outlineLvl w:val="0"/>
        <w:rPr>
          <w:rFonts w:ascii="Times New Roman" w:hAnsi="Times New Roman" w:cs="Times New Roman"/>
          <w:bCs/>
          <w:color w:val="000000"/>
          <w:kern w:val="1"/>
          <w:sz w:val="28"/>
          <w:szCs w:val="28"/>
          <w:lang w:eastAsia="ar-SA"/>
        </w:rPr>
      </w:pPr>
      <w:r w:rsidRPr="006F4E5C">
        <w:rPr>
          <w:rFonts w:ascii="Times New Roman" w:hAnsi="Times New Roman" w:cs="Times New Roman"/>
          <w:b/>
          <w:bCs/>
          <w:color w:val="000000"/>
          <w:kern w:val="1"/>
          <w:sz w:val="28"/>
          <w:szCs w:val="28"/>
          <w:lang w:eastAsia="ar-SA"/>
        </w:rPr>
        <w:t xml:space="preserve">1.1. </w:t>
      </w:r>
      <w:r w:rsidRPr="006F4E5C">
        <w:rPr>
          <w:rFonts w:ascii="Times New Roman" w:hAnsi="Times New Roman" w:cs="Times New Roman"/>
          <w:bCs/>
          <w:color w:val="000000"/>
          <w:kern w:val="1"/>
          <w:sz w:val="28"/>
          <w:szCs w:val="28"/>
          <w:lang w:eastAsia="ar-SA"/>
        </w:rPr>
        <w:t xml:space="preserve">Расчетные показатели минимально допустимого уровня </w:t>
      </w:r>
    </w:p>
    <w:p w:rsidR="006F4E5C" w:rsidRPr="006F4E5C" w:rsidRDefault="006F4E5C" w:rsidP="006F4E5C">
      <w:pPr>
        <w:keepNext/>
        <w:tabs>
          <w:tab w:val="num" w:pos="0"/>
        </w:tabs>
        <w:suppressAutoHyphens/>
        <w:spacing w:after="0" w:line="240" w:lineRule="auto"/>
        <w:ind w:left="-57" w:right="-57"/>
        <w:jc w:val="center"/>
        <w:outlineLvl w:val="0"/>
        <w:rPr>
          <w:rFonts w:ascii="Times New Roman" w:hAnsi="Times New Roman" w:cs="Times New Roman"/>
          <w:bCs/>
          <w:color w:val="000000"/>
          <w:kern w:val="1"/>
          <w:sz w:val="28"/>
          <w:szCs w:val="28"/>
          <w:lang w:eastAsia="ar-SA"/>
        </w:rPr>
      </w:pPr>
      <w:r w:rsidRPr="006F4E5C">
        <w:rPr>
          <w:rFonts w:ascii="Times New Roman" w:hAnsi="Times New Roman" w:cs="Times New Roman"/>
          <w:bCs/>
          <w:color w:val="000000"/>
          <w:kern w:val="1"/>
          <w:sz w:val="28"/>
          <w:szCs w:val="28"/>
          <w:lang w:eastAsia="ar-SA"/>
        </w:rPr>
        <w:t xml:space="preserve">обеспеченности объектами местного значения поселения и расчетные показатели максимально допустимого уровня территориальной </w:t>
      </w:r>
    </w:p>
    <w:p w:rsidR="006F4E5C" w:rsidRPr="006F4E5C" w:rsidRDefault="006F4E5C" w:rsidP="006F4E5C">
      <w:pPr>
        <w:keepNext/>
        <w:tabs>
          <w:tab w:val="num" w:pos="0"/>
        </w:tabs>
        <w:suppressAutoHyphens/>
        <w:spacing w:after="0" w:line="240" w:lineRule="auto"/>
        <w:ind w:left="-57" w:right="-57"/>
        <w:jc w:val="center"/>
        <w:outlineLvl w:val="0"/>
        <w:rPr>
          <w:rFonts w:ascii="Times New Roman" w:hAnsi="Times New Roman" w:cs="Times New Roman"/>
          <w:b/>
          <w:bCs/>
          <w:color w:val="000000"/>
          <w:kern w:val="1"/>
          <w:sz w:val="28"/>
          <w:szCs w:val="28"/>
          <w:lang w:eastAsia="ar-SA"/>
        </w:rPr>
      </w:pPr>
      <w:r w:rsidRPr="006F4E5C">
        <w:rPr>
          <w:rFonts w:ascii="Times New Roman" w:hAnsi="Times New Roman" w:cs="Times New Roman"/>
          <w:bCs/>
          <w:color w:val="000000"/>
          <w:kern w:val="1"/>
          <w:sz w:val="28"/>
          <w:szCs w:val="28"/>
          <w:lang w:eastAsia="ar-SA"/>
        </w:rPr>
        <w:t>доступности таких объектов для населения</w:t>
      </w:r>
    </w:p>
    <w:p w:rsidR="006F4E5C" w:rsidRPr="006F4E5C" w:rsidRDefault="006F4E5C" w:rsidP="006F4E5C">
      <w:pPr>
        <w:keepNext/>
        <w:tabs>
          <w:tab w:val="num" w:pos="0"/>
        </w:tabs>
        <w:suppressAutoHyphens/>
        <w:spacing w:after="0" w:line="240" w:lineRule="auto"/>
        <w:ind w:left="-57" w:right="-57"/>
        <w:jc w:val="center"/>
        <w:outlineLvl w:val="0"/>
        <w:rPr>
          <w:rFonts w:ascii="Times New Roman" w:hAnsi="Times New Roman" w:cs="Times New Roman"/>
          <w:b/>
          <w:bCs/>
          <w:color w:val="000000"/>
          <w:kern w:val="1"/>
          <w:sz w:val="16"/>
          <w:szCs w:val="16"/>
          <w:lang w:eastAsia="ar-SA"/>
        </w:rPr>
      </w:pPr>
    </w:p>
    <w:p w:rsidR="006F4E5C" w:rsidRPr="006F4E5C" w:rsidRDefault="006F4E5C" w:rsidP="006F4E5C">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6F4E5C">
        <w:rPr>
          <w:rFonts w:ascii="Times New Roman" w:hAnsi="Times New Roman" w:cs="Times New Roman"/>
          <w:bCs/>
          <w:color w:val="000000"/>
          <w:kern w:val="1"/>
          <w:sz w:val="28"/>
          <w:szCs w:val="28"/>
          <w:lang w:eastAsia="ar-SA"/>
        </w:rPr>
        <w:t xml:space="preserve">        1.1.1. </w:t>
      </w:r>
      <w:r w:rsidRPr="006F4E5C">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инженерно-технического обеспечения.</w:t>
      </w:r>
    </w:p>
    <w:p w:rsidR="006F4E5C" w:rsidRPr="006F4E5C" w:rsidRDefault="006F4E5C" w:rsidP="006F4E5C">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Style w:val="af2"/>
        <w:tblW w:w="9921" w:type="dxa"/>
        <w:tblInd w:w="-176" w:type="dxa"/>
        <w:tblLook w:val="04A0" w:firstRow="1" w:lastRow="0" w:firstColumn="1" w:lastColumn="0" w:noHBand="0" w:noVBand="1"/>
      </w:tblPr>
      <w:tblGrid>
        <w:gridCol w:w="2127"/>
        <w:gridCol w:w="1726"/>
        <w:gridCol w:w="1224"/>
        <w:gridCol w:w="1173"/>
        <w:gridCol w:w="1429"/>
        <w:gridCol w:w="1069"/>
        <w:gridCol w:w="1173"/>
      </w:tblGrid>
      <w:tr w:rsidR="006F4E5C" w:rsidRPr="006F4E5C" w:rsidTr="008E1164">
        <w:tc>
          <w:tcPr>
            <w:tcW w:w="2127" w:type="dxa"/>
            <w:vMerge w:val="restart"/>
            <w:vAlign w:val="center"/>
          </w:tcPr>
          <w:p w:rsidR="006F4E5C" w:rsidRPr="006F4E5C" w:rsidRDefault="006F4E5C" w:rsidP="006F4E5C">
            <w:pPr>
              <w:keepNext/>
              <w:tabs>
                <w:tab w:val="num" w:pos="0"/>
              </w:tabs>
              <w:suppressAutoHyphens/>
              <w:ind w:left="-57" w:right="-57"/>
              <w:jc w:val="center"/>
              <w:outlineLvl w:val="0"/>
              <w:rPr>
                <w:rFonts w:ascii="Times New Roman" w:hAnsi="Times New Roman"/>
                <w:b/>
                <w:sz w:val="28"/>
                <w:szCs w:val="28"/>
              </w:rPr>
            </w:pPr>
            <w:r w:rsidRPr="006F4E5C">
              <w:rPr>
                <w:rFonts w:ascii="Times New Roman" w:hAnsi="Times New Roman"/>
                <w:b/>
              </w:rPr>
              <w:t>Область, вид, объект местного значения</w:t>
            </w:r>
          </w:p>
        </w:tc>
        <w:tc>
          <w:tcPr>
            <w:tcW w:w="4123" w:type="dxa"/>
            <w:gridSpan w:val="3"/>
            <w:vAlign w:val="center"/>
          </w:tcPr>
          <w:p w:rsidR="006F4E5C" w:rsidRPr="006F4E5C" w:rsidRDefault="006F4E5C" w:rsidP="006F4E5C">
            <w:pPr>
              <w:ind w:left="-57" w:right="-57"/>
              <w:contextualSpacing/>
              <w:jc w:val="center"/>
              <w:rPr>
                <w:rFonts w:ascii="Times New Roman" w:hAnsi="Times New Roman"/>
                <w:b/>
              </w:rPr>
            </w:pPr>
            <w:r w:rsidRPr="006F4E5C">
              <w:rPr>
                <w:rFonts w:ascii="Times New Roman" w:hAnsi="Times New Roman"/>
                <w:b/>
              </w:rPr>
              <w:t xml:space="preserve">Минимально допустимый уровень обеспеченности объектами </w:t>
            </w:r>
          </w:p>
          <w:p w:rsidR="006F4E5C" w:rsidRPr="006F4E5C" w:rsidRDefault="006F4E5C" w:rsidP="006F4E5C">
            <w:pPr>
              <w:ind w:left="-57" w:right="-57"/>
              <w:contextualSpacing/>
              <w:jc w:val="center"/>
              <w:rPr>
                <w:rFonts w:ascii="Times New Roman" w:hAnsi="Times New Roman"/>
                <w:b/>
              </w:rPr>
            </w:pPr>
            <w:r w:rsidRPr="006F4E5C">
              <w:rPr>
                <w:rFonts w:ascii="Times New Roman" w:hAnsi="Times New Roman"/>
                <w:b/>
              </w:rPr>
              <w:t>местного значения</w:t>
            </w:r>
          </w:p>
        </w:tc>
        <w:tc>
          <w:tcPr>
            <w:tcW w:w="3671" w:type="dxa"/>
            <w:gridSpan w:val="3"/>
            <w:vAlign w:val="center"/>
          </w:tcPr>
          <w:p w:rsidR="006F4E5C" w:rsidRPr="006F4E5C" w:rsidRDefault="006F4E5C" w:rsidP="006F4E5C">
            <w:pPr>
              <w:ind w:left="-57" w:right="-57"/>
              <w:contextualSpacing/>
              <w:jc w:val="center"/>
              <w:rPr>
                <w:rFonts w:ascii="Times New Roman" w:hAnsi="Times New Roman"/>
                <w:b/>
              </w:rPr>
            </w:pPr>
            <w:r w:rsidRPr="006F4E5C">
              <w:rPr>
                <w:rFonts w:ascii="Times New Roman" w:hAnsi="Times New Roman"/>
                <w:b/>
              </w:rPr>
              <w:t xml:space="preserve">Максимально допустимый уровень территориальной доступности </w:t>
            </w:r>
          </w:p>
          <w:p w:rsidR="006F4E5C" w:rsidRPr="006F4E5C" w:rsidRDefault="006F4E5C" w:rsidP="006F4E5C">
            <w:pPr>
              <w:ind w:left="-57" w:right="-57"/>
              <w:contextualSpacing/>
              <w:jc w:val="center"/>
              <w:rPr>
                <w:rFonts w:ascii="Times New Roman" w:hAnsi="Times New Roman"/>
                <w:b/>
              </w:rPr>
            </w:pPr>
            <w:r w:rsidRPr="006F4E5C">
              <w:rPr>
                <w:rFonts w:ascii="Times New Roman" w:hAnsi="Times New Roman"/>
                <w:b/>
              </w:rPr>
              <w:t>объектами местного значения</w:t>
            </w:r>
          </w:p>
        </w:tc>
      </w:tr>
      <w:tr w:rsidR="006F4E5C" w:rsidRPr="006F4E5C" w:rsidTr="008E1164">
        <w:tc>
          <w:tcPr>
            <w:tcW w:w="2127" w:type="dxa"/>
            <w:vMerge/>
          </w:tcPr>
          <w:p w:rsidR="006F4E5C" w:rsidRPr="006F4E5C" w:rsidRDefault="006F4E5C" w:rsidP="006F4E5C">
            <w:pPr>
              <w:keepNext/>
              <w:tabs>
                <w:tab w:val="num" w:pos="0"/>
              </w:tabs>
              <w:suppressAutoHyphens/>
              <w:ind w:left="-57" w:right="-57"/>
              <w:jc w:val="both"/>
              <w:outlineLvl w:val="0"/>
              <w:rPr>
                <w:rFonts w:ascii="Times New Roman" w:hAnsi="Times New Roman"/>
                <w:b/>
                <w:sz w:val="28"/>
                <w:szCs w:val="28"/>
              </w:rPr>
            </w:pPr>
          </w:p>
        </w:tc>
        <w:tc>
          <w:tcPr>
            <w:tcW w:w="1726" w:type="dxa"/>
            <w:vAlign w:val="center"/>
          </w:tcPr>
          <w:p w:rsidR="006F4E5C" w:rsidRPr="006F4E5C" w:rsidRDefault="006F4E5C" w:rsidP="006F4E5C">
            <w:pPr>
              <w:ind w:left="-57" w:right="-57"/>
              <w:contextualSpacing/>
              <w:jc w:val="center"/>
              <w:rPr>
                <w:rFonts w:ascii="Times New Roman" w:hAnsi="Times New Roman"/>
                <w:b/>
              </w:rPr>
            </w:pPr>
            <w:r w:rsidRPr="006F4E5C">
              <w:rPr>
                <w:rFonts w:ascii="Times New Roman" w:hAnsi="Times New Roman"/>
                <w:b/>
              </w:rPr>
              <w:t>Параметр обеспеченности</w:t>
            </w:r>
          </w:p>
        </w:tc>
        <w:tc>
          <w:tcPr>
            <w:tcW w:w="1224" w:type="dxa"/>
            <w:vAlign w:val="center"/>
          </w:tcPr>
          <w:p w:rsidR="006F4E5C" w:rsidRPr="006F4E5C" w:rsidRDefault="006F4E5C" w:rsidP="006F4E5C">
            <w:pPr>
              <w:ind w:left="-57" w:right="-57"/>
              <w:contextualSpacing/>
              <w:jc w:val="center"/>
              <w:rPr>
                <w:rFonts w:ascii="Times New Roman" w:hAnsi="Times New Roman"/>
                <w:b/>
              </w:rPr>
            </w:pPr>
            <w:r w:rsidRPr="006F4E5C">
              <w:rPr>
                <w:rFonts w:ascii="Times New Roman" w:hAnsi="Times New Roman"/>
                <w:b/>
              </w:rPr>
              <w:t>Единица измерения</w:t>
            </w:r>
          </w:p>
        </w:tc>
        <w:tc>
          <w:tcPr>
            <w:tcW w:w="1173" w:type="dxa"/>
            <w:vAlign w:val="center"/>
          </w:tcPr>
          <w:p w:rsidR="006F4E5C" w:rsidRPr="006F4E5C" w:rsidRDefault="006F4E5C" w:rsidP="006F4E5C">
            <w:pPr>
              <w:ind w:left="-57" w:right="-57"/>
              <w:contextualSpacing/>
              <w:jc w:val="center"/>
              <w:rPr>
                <w:rFonts w:ascii="Times New Roman" w:hAnsi="Times New Roman"/>
                <w:b/>
              </w:rPr>
            </w:pPr>
            <w:r w:rsidRPr="006F4E5C">
              <w:rPr>
                <w:rFonts w:ascii="Times New Roman" w:hAnsi="Times New Roman"/>
                <w:b/>
              </w:rPr>
              <w:t>Предельное значение показателя</w:t>
            </w:r>
          </w:p>
        </w:tc>
        <w:tc>
          <w:tcPr>
            <w:tcW w:w="1429" w:type="dxa"/>
            <w:vAlign w:val="center"/>
          </w:tcPr>
          <w:p w:rsidR="006F4E5C" w:rsidRPr="006F4E5C" w:rsidRDefault="006F4E5C" w:rsidP="006F4E5C">
            <w:pPr>
              <w:ind w:left="-57" w:right="-57"/>
              <w:contextualSpacing/>
              <w:jc w:val="center"/>
              <w:rPr>
                <w:rFonts w:ascii="Times New Roman" w:hAnsi="Times New Roman"/>
                <w:b/>
              </w:rPr>
            </w:pPr>
            <w:r w:rsidRPr="006F4E5C">
              <w:rPr>
                <w:rFonts w:ascii="Times New Roman" w:hAnsi="Times New Roman"/>
                <w:b/>
              </w:rPr>
              <w:t>Параметр доступности</w:t>
            </w:r>
          </w:p>
        </w:tc>
        <w:tc>
          <w:tcPr>
            <w:tcW w:w="1069" w:type="dxa"/>
            <w:vAlign w:val="center"/>
          </w:tcPr>
          <w:p w:rsidR="006F4E5C" w:rsidRPr="006F4E5C" w:rsidRDefault="006F4E5C" w:rsidP="006F4E5C">
            <w:pPr>
              <w:ind w:left="-57" w:right="-57"/>
              <w:contextualSpacing/>
              <w:jc w:val="center"/>
              <w:rPr>
                <w:rFonts w:ascii="Times New Roman" w:hAnsi="Times New Roman"/>
                <w:b/>
              </w:rPr>
            </w:pPr>
            <w:r w:rsidRPr="006F4E5C">
              <w:rPr>
                <w:rFonts w:ascii="Times New Roman" w:hAnsi="Times New Roman"/>
                <w:b/>
              </w:rPr>
              <w:t>Единица измерения</w:t>
            </w:r>
          </w:p>
        </w:tc>
        <w:tc>
          <w:tcPr>
            <w:tcW w:w="1173" w:type="dxa"/>
            <w:vAlign w:val="center"/>
          </w:tcPr>
          <w:p w:rsidR="006F4E5C" w:rsidRPr="006F4E5C" w:rsidRDefault="006F4E5C" w:rsidP="006F4E5C">
            <w:pPr>
              <w:ind w:left="-57" w:right="-57"/>
              <w:contextualSpacing/>
              <w:jc w:val="center"/>
              <w:rPr>
                <w:rFonts w:ascii="Times New Roman" w:hAnsi="Times New Roman"/>
                <w:b/>
              </w:rPr>
            </w:pPr>
            <w:r w:rsidRPr="006F4E5C">
              <w:rPr>
                <w:rFonts w:ascii="Times New Roman" w:hAnsi="Times New Roman"/>
                <w:b/>
              </w:rPr>
              <w:t>Предельное значение показателя</w:t>
            </w:r>
          </w:p>
        </w:tc>
      </w:tr>
      <w:tr w:rsidR="006F4E5C" w:rsidRPr="006F4E5C" w:rsidTr="008E1164">
        <w:tc>
          <w:tcPr>
            <w:tcW w:w="2127" w:type="dxa"/>
          </w:tcPr>
          <w:p w:rsidR="006F4E5C" w:rsidRPr="006F4E5C" w:rsidRDefault="006F4E5C" w:rsidP="006F4E5C">
            <w:pPr>
              <w:keepNext/>
              <w:tabs>
                <w:tab w:val="num" w:pos="0"/>
              </w:tabs>
              <w:suppressAutoHyphens/>
              <w:ind w:left="-57" w:right="-57"/>
              <w:jc w:val="center"/>
              <w:outlineLvl w:val="0"/>
              <w:rPr>
                <w:rFonts w:ascii="Times New Roman" w:hAnsi="Times New Roman"/>
                <w:i/>
              </w:rPr>
            </w:pPr>
            <w:r w:rsidRPr="006F4E5C">
              <w:rPr>
                <w:rFonts w:ascii="Times New Roman" w:hAnsi="Times New Roman"/>
                <w:i/>
              </w:rPr>
              <w:t>1</w:t>
            </w:r>
          </w:p>
        </w:tc>
        <w:tc>
          <w:tcPr>
            <w:tcW w:w="1726" w:type="dxa"/>
          </w:tcPr>
          <w:p w:rsidR="006F4E5C" w:rsidRPr="006F4E5C" w:rsidRDefault="006F4E5C" w:rsidP="006F4E5C">
            <w:pPr>
              <w:keepNext/>
              <w:tabs>
                <w:tab w:val="num" w:pos="0"/>
              </w:tabs>
              <w:suppressAutoHyphens/>
              <w:ind w:left="-57" w:right="-57"/>
              <w:jc w:val="center"/>
              <w:outlineLvl w:val="0"/>
              <w:rPr>
                <w:rFonts w:ascii="Times New Roman" w:hAnsi="Times New Roman"/>
                <w:i/>
              </w:rPr>
            </w:pPr>
            <w:r w:rsidRPr="006F4E5C">
              <w:rPr>
                <w:rFonts w:ascii="Times New Roman" w:hAnsi="Times New Roman"/>
                <w:i/>
              </w:rPr>
              <w:t>2</w:t>
            </w:r>
          </w:p>
        </w:tc>
        <w:tc>
          <w:tcPr>
            <w:tcW w:w="1224" w:type="dxa"/>
          </w:tcPr>
          <w:p w:rsidR="006F4E5C" w:rsidRPr="006F4E5C" w:rsidRDefault="006F4E5C" w:rsidP="006F4E5C">
            <w:pPr>
              <w:keepNext/>
              <w:tabs>
                <w:tab w:val="num" w:pos="0"/>
              </w:tabs>
              <w:suppressAutoHyphens/>
              <w:ind w:left="-57" w:right="-57"/>
              <w:jc w:val="center"/>
              <w:outlineLvl w:val="0"/>
              <w:rPr>
                <w:rFonts w:ascii="Times New Roman" w:hAnsi="Times New Roman"/>
                <w:i/>
              </w:rPr>
            </w:pPr>
            <w:r w:rsidRPr="006F4E5C">
              <w:rPr>
                <w:rFonts w:ascii="Times New Roman" w:hAnsi="Times New Roman"/>
                <w:i/>
              </w:rPr>
              <w:t>3</w:t>
            </w:r>
          </w:p>
        </w:tc>
        <w:tc>
          <w:tcPr>
            <w:tcW w:w="1173" w:type="dxa"/>
          </w:tcPr>
          <w:p w:rsidR="006F4E5C" w:rsidRPr="006F4E5C" w:rsidRDefault="006F4E5C" w:rsidP="006F4E5C">
            <w:pPr>
              <w:keepNext/>
              <w:tabs>
                <w:tab w:val="num" w:pos="0"/>
              </w:tabs>
              <w:suppressAutoHyphens/>
              <w:ind w:left="-57" w:right="-57"/>
              <w:jc w:val="center"/>
              <w:outlineLvl w:val="0"/>
              <w:rPr>
                <w:rFonts w:ascii="Times New Roman" w:hAnsi="Times New Roman"/>
                <w:i/>
              </w:rPr>
            </w:pPr>
            <w:r w:rsidRPr="006F4E5C">
              <w:rPr>
                <w:rFonts w:ascii="Times New Roman" w:hAnsi="Times New Roman"/>
                <w:i/>
              </w:rPr>
              <w:t>4</w:t>
            </w:r>
          </w:p>
        </w:tc>
        <w:tc>
          <w:tcPr>
            <w:tcW w:w="1429" w:type="dxa"/>
          </w:tcPr>
          <w:p w:rsidR="006F4E5C" w:rsidRPr="006F4E5C" w:rsidRDefault="006F4E5C" w:rsidP="006F4E5C">
            <w:pPr>
              <w:keepNext/>
              <w:tabs>
                <w:tab w:val="num" w:pos="0"/>
              </w:tabs>
              <w:suppressAutoHyphens/>
              <w:ind w:left="-57" w:right="-57"/>
              <w:jc w:val="center"/>
              <w:outlineLvl w:val="0"/>
              <w:rPr>
                <w:rFonts w:ascii="Times New Roman" w:hAnsi="Times New Roman"/>
                <w:i/>
              </w:rPr>
            </w:pPr>
            <w:r w:rsidRPr="006F4E5C">
              <w:rPr>
                <w:rFonts w:ascii="Times New Roman" w:hAnsi="Times New Roman"/>
                <w:i/>
              </w:rPr>
              <w:t>5</w:t>
            </w:r>
          </w:p>
        </w:tc>
        <w:tc>
          <w:tcPr>
            <w:tcW w:w="1069" w:type="dxa"/>
          </w:tcPr>
          <w:p w:rsidR="006F4E5C" w:rsidRPr="006F4E5C" w:rsidRDefault="006F4E5C" w:rsidP="006F4E5C">
            <w:pPr>
              <w:keepNext/>
              <w:tabs>
                <w:tab w:val="num" w:pos="0"/>
              </w:tabs>
              <w:suppressAutoHyphens/>
              <w:ind w:left="-57" w:right="-57"/>
              <w:jc w:val="center"/>
              <w:outlineLvl w:val="0"/>
              <w:rPr>
                <w:rFonts w:ascii="Times New Roman" w:hAnsi="Times New Roman"/>
                <w:i/>
              </w:rPr>
            </w:pPr>
            <w:r w:rsidRPr="006F4E5C">
              <w:rPr>
                <w:rFonts w:ascii="Times New Roman" w:hAnsi="Times New Roman"/>
                <w:i/>
              </w:rPr>
              <w:t>6</w:t>
            </w:r>
          </w:p>
        </w:tc>
        <w:tc>
          <w:tcPr>
            <w:tcW w:w="1173" w:type="dxa"/>
          </w:tcPr>
          <w:p w:rsidR="006F4E5C" w:rsidRPr="006F4E5C" w:rsidRDefault="006F4E5C" w:rsidP="006F4E5C">
            <w:pPr>
              <w:keepNext/>
              <w:tabs>
                <w:tab w:val="num" w:pos="0"/>
              </w:tabs>
              <w:suppressAutoHyphens/>
              <w:ind w:left="-57" w:right="-57"/>
              <w:jc w:val="center"/>
              <w:outlineLvl w:val="0"/>
              <w:rPr>
                <w:rFonts w:ascii="Times New Roman" w:hAnsi="Times New Roman"/>
                <w:i/>
              </w:rPr>
            </w:pPr>
            <w:r w:rsidRPr="006F4E5C">
              <w:rPr>
                <w:rFonts w:ascii="Times New Roman" w:hAnsi="Times New Roman"/>
                <w:i/>
              </w:rPr>
              <w:t>7</w:t>
            </w:r>
          </w:p>
        </w:tc>
      </w:tr>
      <w:tr w:rsidR="006F4E5C" w:rsidRPr="006F4E5C" w:rsidTr="008E1164">
        <w:tc>
          <w:tcPr>
            <w:tcW w:w="9921" w:type="dxa"/>
            <w:gridSpan w:val="7"/>
          </w:tcPr>
          <w:p w:rsidR="006F4E5C" w:rsidRPr="006F4E5C" w:rsidRDefault="006F4E5C" w:rsidP="006F4E5C">
            <w:pPr>
              <w:keepNext/>
              <w:tabs>
                <w:tab w:val="num" w:pos="0"/>
              </w:tabs>
              <w:suppressAutoHyphens/>
              <w:ind w:left="-57" w:right="-57"/>
              <w:jc w:val="center"/>
              <w:outlineLvl w:val="0"/>
              <w:rPr>
                <w:rFonts w:ascii="Times New Roman" w:hAnsi="Times New Roman"/>
                <w:sz w:val="22"/>
                <w:szCs w:val="22"/>
              </w:rPr>
            </w:pPr>
            <w:r w:rsidRPr="006F4E5C">
              <w:rPr>
                <w:rFonts w:ascii="Times New Roman" w:hAnsi="Times New Roman"/>
                <w:b/>
                <w:sz w:val="22"/>
                <w:szCs w:val="22"/>
              </w:rPr>
              <w:t>Объекты электроснабжения сельского поселения</w:t>
            </w:r>
          </w:p>
        </w:tc>
      </w:tr>
      <w:tr w:rsidR="006F4E5C" w:rsidRPr="006F4E5C" w:rsidTr="008E1164">
        <w:tc>
          <w:tcPr>
            <w:tcW w:w="2127" w:type="dxa"/>
          </w:tcPr>
          <w:p w:rsidR="006F4E5C" w:rsidRPr="006F4E5C" w:rsidRDefault="006F4E5C" w:rsidP="006F4E5C">
            <w:pPr>
              <w:keepNext/>
              <w:tabs>
                <w:tab w:val="num" w:pos="0"/>
              </w:tabs>
              <w:suppressAutoHyphens/>
              <w:ind w:left="-57" w:right="-57"/>
              <w:jc w:val="center"/>
              <w:outlineLvl w:val="0"/>
              <w:rPr>
                <w:rFonts w:ascii="Times New Roman" w:hAnsi="Times New Roman"/>
              </w:rPr>
            </w:pPr>
            <w:r w:rsidRPr="006F4E5C">
              <w:rPr>
                <w:rFonts w:ascii="Times New Roman" w:hAnsi="Times New Roman"/>
              </w:rPr>
              <w:t>Комплекс сооружений электроснабжения</w:t>
            </w:r>
          </w:p>
        </w:tc>
        <w:tc>
          <w:tcPr>
            <w:tcW w:w="1726" w:type="dxa"/>
          </w:tcPr>
          <w:p w:rsidR="006F4E5C" w:rsidRPr="006F4E5C" w:rsidRDefault="006F4E5C" w:rsidP="006F4E5C">
            <w:pPr>
              <w:keepNext/>
              <w:tabs>
                <w:tab w:val="num" w:pos="0"/>
              </w:tabs>
              <w:suppressAutoHyphens/>
              <w:ind w:left="-57" w:right="-57"/>
              <w:jc w:val="center"/>
              <w:outlineLvl w:val="0"/>
              <w:rPr>
                <w:rFonts w:ascii="Times New Roman" w:hAnsi="Times New Roman"/>
                <w:sz w:val="22"/>
                <w:szCs w:val="22"/>
              </w:rPr>
            </w:pPr>
            <w:r w:rsidRPr="006F4E5C">
              <w:rPr>
                <w:rFonts w:ascii="Times New Roman" w:hAnsi="Times New Roman"/>
                <w:sz w:val="22"/>
                <w:szCs w:val="22"/>
              </w:rPr>
              <w:t xml:space="preserve">Объем </w:t>
            </w:r>
          </w:p>
          <w:p w:rsidR="006F4E5C" w:rsidRPr="006F4E5C" w:rsidRDefault="006F4E5C" w:rsidP="006F4E5C">
            <w:pPr>
              <w:keepNext/>
              <w:tabs>
                <w:tab w:val="num" w:pos="0"/>
              </w:tabs>
              <w:suppressAutoHyphens/>
              <w:ind w:left="-57" w:right="-57"/>
              <w:jc w:val="center"/>
              <w:outlineLvl w:val="0"/>
              <w:rPr>
                <w:rFonts w:ascii="Times New Roman" w:hAnsi="Times New Roman"/>
                <w:sz w:val="22"/>
                <w:szCs w:val="22"/>
              </w:rPr>
            </w:pPr>
            <w:r w:rsidRPr="006F4E5C">
              <w:rPr>
                <w:rFonts w:ascii="Times New Roman" w:hAnsi="Times New Roman"/>
                <w:sz w:val="22"/>
                <w:szCs w:val="22"/>
              </w:rPr>
              <w:t>электро-потребления</w:t>
            </w:r>
          </w:p>
        </w:tc>
        <w:tc>
          <w:tcPr>
            <w:tcW w:w="1224" w:type="dxa"/>
          </w:tcPr>
          <w:p w:rsidR="006F4E5C" w:rsidRPr="006F4E5C" w:rsidRDefault="006F4E5C" w:rsidP="006F4E5C">
            <w:pPr>
              <w:keepNext/>
              <w:tabs>
                <w:tab w:val="num" w:pos="0"/>
              </w:tabs>
              <w:suppressAutoHyphens/>
              <w:ind w:left="-57" w:right="-57"/>
              <w:jc w:val="center"/>
              <w:outlineLvl w:val="0"/>
              <w:rPr>
                <w:rFonts w:ascii="Times New Roman" w:hAnsi="Times New Roman"/>
                <w:sz w:val="22"/>
                <w:szCs w:val="22"/>
              </w:rPr>
            </w:pPr>
            <w:r w:rsidRPr="006F4E5C">
              <w:rPr>
                <w:rFonts w:ascii="Times New Roman" w:hAnsi="Times New Roman"/>
                <w:sz w:val="22"/>
                <w:szCs w:val="22"/>
              </w:rPr>
              <w:t>кВт ч/год на 1 чел.</w:t>
            </w:r>
          </w:p>
        </w:tc>
        <w:tc>
          <w:tcPr>
            <w:tcW w:w="1173" w:type="dxa"/>
          </w:tcPr>
          <w:p w:rsidR="006F4E5C" w:rsidRPr="006F4E5C" w:rsidRDefault="006F4E5C" w:rsidP="006F4E5C">
            <w:pPr>
              <w:keepNext/>
              <w:tabs>
                <w:tab w:val="num" w:pos="0"/>
              </w:tabs>
              <w:suppressAutoHyphens/>
              <w:ind w:left="-57" w:right="-57"/>
              <w:jc w:val="center"/>
              <w:outlineLvl w:val="0"/>
              <w:rPr>
                <w:rFonts w:ascii="Times New Roman" w:hAnsi="Times New Roman"/>
                <w:sz w:val="22"/>
                <w:szCs w:val="22"/>
              </w:rPr>
            </w:pPr>
            <w:r w:rsidRPr="006F4E5C">
              <w:rPr>
                <w:rFonts w:ascii="Times New Roman" w:hAnsi="Times New Roman"/>
                <w:sz w:val="22"/>
                <w:szCs w:val="22"/>
              </w:rPr>
              <w:t>931</w:t>
            </w:r>
          </w:p>
        </w:tc>
        <w:tc>
          <w:tcPr>
            <w:tcW w:w="1429" w:type="dxa"/>
          </w:tcPr>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sz w:val="22"/>
                <w:szCs w:val="22"/>
              </w:rPr>
              <w:t>Удаленность</w:t>
            </w:r>
          </w:p>
        </w:tc>
        <w:tc>
          <w:tcPr>
            <w:tcW w:w="1069" w:type="dxa"/>
          </w:tcPr>
          <w:p w:rsidR="006F4E5C" w:rsidRPr="006F4E5C" w:rsidRDefault="006F4E5C" w:rsidP="006F4E5C">
            <w:pPr>
              <w:keepNext/>
              <w:tabs>
                <w:tab w:val="num" w:pos="0"/>
              </w:tabs>
              <w:suppressAutoHyphens/>
              <w:ind w:left="-57" w:right="-57"/>
              <w:jc w:val="center"/>
              <w:outlineLvl w:val="0"/>
              <w:rPr>
                <w:rFonts w:ascii="Times New Roman" w:hAnsi="Times New Roman"/>
                <w:sz w:val="22"/>
                <w:szCs w:val="22"/>
              </w:rPr>
            </w:pPr>
            <w:r w:rsidRPr="006F4E5C">
              <w:rPr>
                <w:rFonts w:ascii="Times New Roman" w:hAnsi="Times New Roman"/>
                <w:sz w:val="22"/>
                <w:szCs w:val="22"/>
              </w:rPr>
              <w:t>Метр</w:t>
            </w:r>
          </w:p>
        </w:tc>
        <w:tc>
          <w:tcPr>
            <w:tcW w:w="1173" w:type="dxa"/>
          </w:tcPr>
          <w:p w:rsidR="006F4E5C" w:rsidRPr="006F4E5C" w:rsidRDefault="006F4E5C" w:rsidP="006F4E5C">
            <w:pPr>
              <w:keepNext/>
              <w:tabs>
                <w:tab w:val="num" w:pos="0"/>
              </w:tabs>
              <w:suppressAutoHyphens/>
              <w:ind w:left="-57" w:right="-57"/>
              <w:jc w:val="center"/>
              <w:outlineLvl w:val="0"/>
              <w:rPr>
                <w:rFonts w:ascii="Times New Roman" w:hAnsi="Times New Roman"/>
                <w:sz w:val="22"/>
                <w:szCs w:val="22"/>
              </w:rPr>
            </w:pPr>
            <w:r w:rsidRPr="006F4E5C">
              <w:rPr>
                <w:rFonts w:ascii="Times New Roman" w:hAnsi="Times New Roman"/>
                <w:sz w:val="22"/>
                <w:szCs w:val="22"/>
              </w:rPr>
              <w:t>500</w:t>
            </w:r>
          </w:p>
        </w:tc>
      </w:tr>
      <w:tr w:rsidR="006F4E5C" w:rsidRPr="006F4E5C" w:rsidTr="008E1164">
        <w:tc>
          <w:tcPr>
            <w:tcW w:w="9921" w:type="dxa"/>
            <w:gridSpan w:val="7"/>
          </w:tcPr>
          <w:p w:rsidR="006F4E5C" w:rsidRPr="006F4E5C" w:rsidRDefault="006F4E5C" w:rsidP="006F4E5C">
            <w:pPr>
              <w:keepNext/>
              <w:tabs>
                <w:tab w:val="num" w:pos="0"/>
              </w:tabs>
              <w:suppressAutoHyphens/>
              <w:ind w:left="-57" w:right="-57"/>
              <w:jc w:val="center"/>
              <w:outlineLvl w:val="0"/>
              <w:rPr>
                <w:rFonts w:ascii="Times New Roman" w:hAnsi="Times New Roman"/>
                <w:sz w:val="22"/>
                <w:szCs w:val="22"/>
              </w:rPr>
            </w:pPr>
            <w:r w:rsidRPr="006F4E5C">
              <w:rPr>
                <w:rFonts w:ascii="Times New Roman" w:hAnsi="Times New Roman"/>
                <w:b/>
                <w:sz w:val="22"/>
                <w:szCs w:val="22"/>
              </w:rPr>
              <w:t>Объекты газоснабжения сельского поселения</w:t>
            </w:r>
          </w:p>
        </w:tc>
      </w:tr>
      <w:tr w:rsidR="006F4E5C" w:rsidRPr="006F4E5C" w:rsidTr="008E1164">
        <w:tc>
          <w:tcPr>
            <w:tcW w:w="2127" w:type="dxa"/>
          </w:tcPr>
          <w:p w:rsidR="006F4E5C" w:rsidRPr="006F4E5C" w:rsidRDefault="006F4E5C" w:rsidP="006F4E5C">
            <w:pPr>
              <w:ind w:left="-57" w:right="-57"/>
              <w:jc w:val="center"/>
              <w:rPr>
                <w:rFonts w:ascii="Times New Roman" w:hAnsi="Times New Roman"/>
              </w:rPr>
            </w:pPr>
            <w:r w:rsidRPr="006F4E5C">
              <w:rPr>
                <w:rFonts w:ascii="Times New Roman" w:hAnsi="Times New Roman"/>
              </w:rPr>
              <w:t>Комплекс сооружений газоснабжения</w:t>
            </w:r>
          </w:p>
        </w:tc>
        <w:tc>
          <w:tcPr>
            <w:tcW w:w="1726" w:type="dxa"/>
          </w:tcPr>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sz w:val="22"/>
                <w:szCs w:val="22"/>
              </w:rPr>
              <w:t xml:space="preserve">Объем </w:t>
            </w:r>
          </w:p>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sz w:val="22"/>
                <w:szCs w:val="22"/>
              </w:rPr>
              <w:t>газопотребления</w:t>
            </w:r>
          </w:p>
        </w:tc>
        <w:tc>
          <w:tcPr>
            <w:tcW w:w="1224" w:type="dxa"/>
          </w:tcPr>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sz w:val="22"/>
                <w:szCs w:val="22"/>
              </w:rPr>
              <w:t>м</w:t>
            </w:r>
            <w:r w:rsidRPr="006F4E5C">
              <w:rPr>
                <w:rFonts w:ascii="Times New Roman" w:hAnsi="Times New Roman"/>
                <w:sz w:val="22"/>
                <w:szCs w:val="22"/>
                <w:vertAlign w:val="superscript"/>
              </w:rPr>
              <w:t>3</w:t>
            </w:r>
            <w:r w:rsidRPr="006F4E5C">
              <w:rPr>
                <w:rFonts w:ascii="Times New Roman" w:hAnsi="Times New Roman"/>
                <w:sz w:val="22"/>
                <w:szCs w:val="22"/>
              </w:rPr>
              <w:t xml:space="preserve">/год </w:t>
            </w:r>
          </w:p>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sz w:val="22"/>
                <w:szCs w:val="22"/>
              </w:rPr>
              <w:t>на 1 чел.</w:t>
            </w:r>
          </w:p>
        </w:tc>
        <w:tc>
          <w:tcPr>
            <w:tcW w:w="1173" w:type="dxa"/>
          </w:tcPr>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sz w:val="22"/>
                <w:szCs w:val="22"/>
              </w:rPr>
              <w:t>216</w:t>
            </w:r>
          </w:p>
        </w:tc>
        <w:tc>
          <w:tcPr>
            <w:tcW w:w="1429" w:type="dxa"/>
          </w:tcPr>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sz w:val="22"/>
                <w:szCs w:val="22"/>
              </w:rPr>
              <w:t>Удаленность</w:t>
            </w:r>
          </w:p>
        </w:tc>
        <w:tc>
          <w:tcPr>
            <w:tcW w:w="1069" w:type="dxa"/>
          </w:tcPr>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sz w:val="22"/>
                <w:szCs w:val="22"/>
              </w:rPr>
              <w:t>Метр</w:t>
            </w:r>
          </w:p>
        </w:tc>
        <w:tc>
          <w:tcPr>
            <w:tcW w:w="1173" w:type="dxa"/>
          </w:tcPr>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sz w:val="22"/>
                <w:szCs w:val="22"/>
              </w:rPr>
              <w:t>500</w:t>
            </w:r>
          </w:p>
        </w:tc>
      </w:tr>
      <w:tr w:rsidR="006F4E5C" w:rsidRPr="006F4E5C" w:rsidTr="008E1164">
        <w:tc>
          <w:tcPr>
            <w:tcW w:w="9921" w:type="dxa"/>
            <w:gridSpan w:val="7"/>
          </w:tcPr>
          <w:p w:rsidR="006F4E5C" w:rsidRPr="006F4E5C" w:rsidRDefault="006F4E5C" w:rsidP="006F4E5C">
            <w:pPr>
              <w:keepNext/>
              <w:tabs>
                <w:tab w:val="num" w:pos="0"/>
              </w:tabs>
              <w:suppressAutoHyphens/>
              <w:ind w:left="-57" w:right="-57"/>
              <w:jc w:val="center"/>
              <w:outlineLvl w:val="0"/>
              <w:rPr>
                <w:rFonts w:ascii="Times New Roman" w:hAnsi="Times New Roman"/>
                <w:sz w:val="22"/>
                <w:szCs w:val="22"/>
              </w:rPr>
            </w:pPr>
            <w:r w:rsidRPr="006F4E5C">
              <w:rPr>
                <w:rFonts w:ascii="Times New Roman" w:hAnsi="Times New Roman"/>
                <w:b/>
                <w:sz w:val="22"/>
                <w:szCs w:val="22"/>
              </w:rPr>
              <w:t>Объекты водоснабжения сельского поселения</w:t>
            </w:r>
          </w:p>
        </w:tc>
      </w:tr>
      <w:tr w:rsidR="006F4E5C" w:rsidRPr="006F4E5C" w:rsidTr="008E1164">
        <w:tc>
          <w:tcPr>
            <w:tcW w:w="2127" w:type="dxa"/>
          </w:tcPr>
          <w:p w:rsidR="006F4E5C" w:rsidRPr="006F4E5C" w:rsidRDefault="006F4E5C" w:rsidP="006F4E5C">
            <w:pPr>
              <w:ind w:left="-57" w:right="-57"/>
              <w:jc w:val="center"/>
              <w:rPr>
                <w:rFonts w:ascii="Times New Roman" w:hAnsi="Times New Roman"/>
              </w:rPr>
            </w:pPr>
            <w:r w:rsidRPr="006F4E5C">
              <w:rPr>
                <w:rFonts w:ascii="Times New Roman" w:hAnsi="Times New Roman"/>
              </w:rPr>
              <w:t>Комплекс сооружений водоснабжения</w:t>
            </w:r>
          </w:p>
        </w:tc>
        <w:tc>
          <w:tcPr>
            <w:tcW w:w="1726" w:type="dxa"/>
          </w:tcPr>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sz w:val="22"/>
                <w:szCs w:val="22"/>
              </w:rPr>
              <w:t xml:space="preserve">Объем </w:t>
            </w:r>
          </w:p>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sz w:val="22"/>
                <w:szCs w:val="22"/>
              </w:rPr>
              <w:t>водопотребления</w:t>
            </w:r>
          </w:p>
        </w:tc>
        <w:tc>
          <w:tcPr>
            <w:tcW w:w="1224" w:type="dxa"/>
          </w:tcPr>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sz w:val="22"/>
                <w:szCs w:val="22"/>
              </w:rPr>
              <w:t xml:space="preserve">литры </w:t>
            </w:r>
          </w:p>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sz w:val="22"/>
                <w:szCs w:val="22"/>
              </w:rPr>
              <w:t xml:space="preserve">в сутки </w:t>
            </w:r>
          </w:p>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sz w:val="22"/>
                <w:szCs w:val="22"/>
              </w:rPr>
              <w:t>на 1 чел.</w:t>
            </w:r>
          </w:p>
        </w:tc>
        <w:tc>
          <w:tcPr>
            <w:tcW w:w="1173" w:type="dxa"/>
          </w:tcPr>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sz w:val="22"/>
                <w:szCs w:val="22"/>
              </w:rPr>
              <w:t>176</w:t>
            </w:r>
          </w:p>
        </w:tc>
        <w:tc>
          <w:tcPr>
            <w:tcW w:w="1429" w:type="dxa"/>
          </w:tcPr>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sz w:val="22"/>
                <w:szCs w:val="22"/>
              </w:rPr>
              <w:t>Удаленность</w:t>
            </w:r>
          </w:p>
        </w:tc>
        <w:tc>
          <w:tcPr>
            <w:tcW w:w="1069" w:type="dxa"/>
          </w:tcPr>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sz w:val="22"/>
                <w:szCs w:val="22"/>
              </w:rPr>
              <w:t>Метр</w:t>
            </w:r>
          </w:p>
        </w:tc>
        <w:tc>
          <w:tcPr>
            <w:tcW w:w="1173" w:type="dxa"/>
          </w:tcPr>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sz w:val="22"/>
                <w:szCs w:val="22"/>
              </w:rPr>
              <w:t>500</w:t>
            </w:r>
          </w:p>
        </w:tc>
      </w:tr>
      <w:tr w:rsidR="006F4E5C" w:rsidRPr="006F4E5C" w:rsidTr="008E1164">
        <w:tc>
          <w:tcPr>
            <w:tcW w:w="9921" w:type="dxa"/>
            <w:gridSpan w:val="7"/>
          </w:tcPr>
          <w:p w:rsidR="006F4E5C" w:rsidRPr="006F4E5C" w:rsidRDefault="006F4E5C" w:rsidP="006F4E5C">
            <w:pPr>
              <w:keepNext/>
              <w:tabs>
                <w:tab w:val="num" w:pos="0"/>
              </w:tabs>
              <w:suppressAutoHyphens/>
              <w:ind w:left="-57" w:right="-57"/>
              <w:jc w:val="center"/>
              <w:outlineLvl w:val="0"/>
              <w:rPr>
                <w:rFonts w:ascii="Times New Roman" w:hAnsi="Times New Roman"/>
                <w:sz w:val="22"/>
                <w:szCs w:val="22"/>
              </w:rPr>
            </w:pPr>
            <w:r w:rsidRPr="006F4E5C">
              <w:rPr>
                <w:rFonts w:ascii="Times New Roman" w:hAnsi="Times New Roman"/>
                <w:b/>
                <w:sz w:val="22"/>
                <w:szCs w:val="22"/>
              </w:rPr>
              <w:t>Объекты водоотведения  сельского поселения</w:t>
            </w:r>
          </w:p>
        </w:tc>
      </w:tr>
      <w:tr w:rsidR="006F4E5C" w:rsidRPr="006F4E5C" w:rsidTr="008E1164">
        <w:tc>
          <w:tcPr>
            <w:tcW w:w="2127" w:type="dxa"/>
          </w:tcPr>
          <w:p w:rsidR="006F4E5C" w:rsidRPr="006F4E5C" w:rsidRDefault="006F4E5C" w:rsidP="006F4E5C">
            <w:pPr>
              <w:keepNext/>
              <w:tabs>
                <w:tab w:val="num" w:pos="0"/>
              </w:tabs>
              <w:suppressAutoHyphens/>
              <w:ind w:left="-57" w:right="-57"/>
              <w:jc w:val="center"/>
              <w:outlineLvl w:val="0"/>
              <w:rPr>
                <w:rFonts w:ascii="Times New Roman" w:hAnsi="Times New Roman"/>
              </w:rPr>
            </w:pPr>
            <w:r w:rsidRPr="006F4E5C">
              <w:rPr>
                <w:rFonts w:ascii="Times New Roman" w:hAnsi="Times New Roman"/>
              </w:rPr>
              <w:t>Комплекс сооружений водоотведения</w:t>
            </w:r>
          </w:p>
        </w:tc>
        <w:tc>
          <w:tcPr>
            <w:tcW w:w="1726" w:type="dxa"/>
          </w:tcPr>
          <w:p w:rsidR="006F4E5C" w:rsidRPr="006F4E5C" w:rsidRDefault="006F4E5C" w:rsidP="006F4E5C">
            <w:pPr>
              <w:keepNext/>
              <w:tabs>
                <w:tab w:val="num" w:pos="0"/>
              </w:tabs>
              <w:suppressAutoHyphens/>
              <w:ind w:left="-57" w:right="-57"/>
              <w:jc w:val="center"/>
              <w:outlineLvl w:val="0"/>
              <w:rPr>
                <w:rFonts w:ascii="Times New Roman" w:hAnsi="Times New Roman"/>
                <w:sz w:val="22"/>
                <w:szCs w:val="22"/>
              </w:rPr>
            </w:pPr>
            <w:r w:rsidRPr="006F4E5C">
              <w:rPr>
                <w:rFonts w:ascii="Times New Roman" w:hAnsi="Times New Roman"/>
                <w:sz w:val="22"/>
                <w:szCs w:val="22"/>
              </w:rPr>
              <w:t>Объем водоотведения</w:t>
            </w:r>
          </w:p>
        </w:tc>
        <w:tc>
          <w:tcPr>
            <w:tcW w:w="1224" w:type="dxa"/>
          </w:tcPr>
          <w:p w:rsidR="006F4E5C" w:rsidRPr="006F4E5C" w:rsidRDefault="006F4E5C" w:rsidP="006F4E5C">
            <w:pPr>
              <w:keepNext/>
              <w:tabs>
                <w:tab w:val="num" w:pos="0"/>
              </w:tabs>
              <w:suppressAutoHyphens/>
              <w:ind w:left="-57" w:right="-57"/>
              <w:jc w:val="center"/>
              <w:outlineLvl w:val="0"/>
              <w:rPr>
                <w:rFonts w:ascii="Times New Roman" w:hAnsi="Times New Roman"/>
                <w:sz w:val="22"/>
                <w:szCs w:val="22"/>
              </w:rPr>
            </w:pPr>
            <w:r w:rsidRPr="006F4E5C">
              <w:rPr>
                <w:rFonts w:ascii="Times New Roman" w:hAnsi="Times New Roman"/>
                <w:sz w:val="22"/>
                <w:szCs w:val="22"/>
              </w:rPr>
              <w:t xml:space="preserve">литры </w:t>
            </w:r>
          </w:p>
          <w:p w:rsidR="006F4E5C" w:rsidRPr="006F4E5C" w:rsidRDefault="006F4E5C" w:rsidP="006F4E5C">
            <w:pPr>
              <w:keepNext/>
              <w:tabs>
                <w:tab w:val="num" w:pos="0"/>
              </w:tabs>
              <w:suppressAutoHyphens/>
              <w:ind w:left="-57" w:right="-57"/>
              <w:jc w:val="center"/>
              <w:outlineLvl w:val="0"/>
              <w:rPr>
                <w:rFonts w:ascii="Times New Roman" w:hAnsi="Times New Roman"/>
                <w:sz w:val="22"/>
                <w:szCs w:val="22"/>
              </w:rPr>
            </w:pPr>
            <w:r w:rsidRPr="006F4E5C">
              <w:rPr>
                <w:rFonts w:ascii="Times New Roman" w:hAnsi="Times New Roman"/>
                <w:sz w:val="22"/>
                <w:szCs w:val="22"/>
              </w:rPr>
              <w:t xml:space="preserve">в сутки </w:t>
            </w:r>
          </w:p>
          <w:p w:rsidR="006F4E5C" w:rsidRPr="006F4E5C" w:rsidRDefault="006F4E5C" w:rsidP="006F4E5C">
            <w:pPr>
              <w:keepNext/>
              <w:tabs>
                <w:tab w:val="num" w:pos="0"/>
              </w:tabs>
              <w:suppressAutoHyphens/>
              <w:ind w:left="-57" w:right="-57"/>
              <w:jc w:val="center"/>
              <w:outlineLvl w:val="0"/>
              <w:rPr>
                <w:rFonts w:ascii="Times New Roman" w:hAnsi="Times New Roman"/>
                <w:sz w:val="22"/>
                <w:szCs w:val="22"/>
              </w:rPr>
            </w:pPr>
            <w:r w:rsidRPr="006F4E5C">
              <w:rPr>
                <w:rFonts w:ascii="Times New Roman" w:hAnsi="Times New Roman"/>
                <w:sz w:val="22"/>
                <w:szCs w:val="22"/>
              </w:rPr>
              <w:t>на 1 чел.</w:t>
            </w:r>
          </w:p>
        </w:tc>
        <w:tc>
          <w:tcPr>
            <w:tcW w:w="1173" w:type="dxa"/>
          </w:tcPr>
          <w:p w:rsidR="006F4E5C" w:rsidRPr="006F4E5C" w:rsidRDefault="006F4E5C" w:rsidP="006F4E5C">
            <w:pPr>
              <w:keepNext/>
              <w:tabs>
                <w:tab w:val="num" w:pos="0"/>
              </w:tabs>
              <w:suppressAutoHyphens/>
              <w:ind w:left="-57" w:right="-57"/>
              <w:jc w:val="center"/>
              <w:outlineLvl w:val="0"/>
              <w:rPr>
                <w:rFonts w:ascii="Times New Roman" w:hAnsi="Times New Roman"/>
                <w:sz w:val="22"/>
                <w:szCs w:val="22"/>
              </w:rPr>
            </w:pPr>
            <w:r w:rsidRPr="006F4E5C">
              <w:rPr>
                <w:rFonts w:ascii="Times New Roman" w:hAnsi="Times New Roman"/>
                <w:sz w:val="22"/>
                <w:szCs w:val="22"/>
              </w:rPr>
              <w:t>176</w:t>
            </w:r>
          </w:p>
        </w:tc>
        <w:tc>
          <w:tcPr>
            <w:tcW w:w="1429" w:type="dxa"/>
          </w:tcPr>
          <w:p w:rsidR="006F4E5C" w:rsidRPr="006F4E5C" w:rsidRDefault="006F4E5C" w:rsidP="006F4E5C">
            <w:pPr>
              <w:keepNext/>
              <w:tabs>
                <w:tab w:val="num" w:pos="0"/>
              </w:tabs>
              <w:suppressAutoHyphens/>
              <w:ind w:left="-57" w:right="-57"/>
              <w:jc w:val="center"/>
              <w:outlineLvl w:val="0"/>
              <w:rPr>
                <w:rFonts w:ascii="Times New Roman" w:hAnsi="Times New Roman"/>
                <w:sz w:val="22"/>
                <w:szCs w:val="22"/>
              </w:rPr>
            </w:pPr>
            <w:r w:rsidRPr="006F4E5C">
              <w:rPr>
                <w:rFonts w:ascii="Times New Roman" w:hAnsi="Times New Roman"/>
                <w:sz w:val="22"/>
                <w:szCs w:val="22"/>
              </w:rPr>
              <w:t>Удаленность</w:t>
            </w:r>
          </w:p>
        </w:tc>
        <w:tc>
          <w:tcPr>
            <w:tcW w:w="1069" w:type="dxa"/>
          </w:tcPr>
          <w:p w:rsidR="006F4E5C" w:rsidRPr="006F4E5C" w:rsidRDefault="006F4E5C" w:rsidP="006F4E5C">
            <w:pPr>
              <w:keepNext/>
              <w:tabs>
                <w:tab w:val="num" w:pos="0"/>
              </w:tabs>
              <w:suppressAutoHyphens/>
              <w:ind w:left="-57" w:right="-57"/>
              <w:jc w:val="center"/>
              <w:outlineLvl w:val="0"/>
              <w:rPr>
                <w:rFonts w:ascii="Times New Roman" w:hAnsi="Times New Roman"/>
                <w:sz w:val="22"/>
                <w:szCs w:val="22"/>
              </w:rPr>
            </w:pPr>
            <w:r w:rsidRPr="006F4E5C">
              <w:rPr>
                <w:rFonts w:ascii="Times New Roman" w:hAnsi="Times New Roman"/>
                <w:sz w:val="22"/>
                <w:szCs w:val="22"/>
              </w:rPr>
              <w:t>Метр</w:t>
            </w:r>
          </w:p>
        </w:tc>
        <w:tc>
          <w:tcPr>
            <w:tcW w:w="1173" w:type="dxa"/>
          </w:tcPr>
          <w:p w:rsidR="006F4E5C" w:rsidRPr="006F4E5C" w:rsidRDefault="006F4E5C" w:rsidP="006F4E5C">
            <w:pPr>
              <w:keepNext/>
              <w:tabs>
                <w:tab w:val="num" w:pos="0"/>
              </w:tabs>
              <w:suppressAutoHyphens/>
              <w:ind w:left="-57" w:right="-57"/>
              <w:jc w:val="center"/>
              <w:outlineLvl w:val="0"/>
              <w:rPr>
                <w:rFonts w:ascii="Times New Roman" w:hAnsi="Times New Roman"/>
                <w:sz w:val="22"/>
                <w:szCs w:val="22"/>
              </w:rPr>
            </w:pPr>
            <w:r w:rsidRPr="006F4E5C">
              <w:rPr>
                <w:rFonts w:ascii="Times New Roman" w:hAnsi="Times New Roman"/>
                <w:sz w:val="22"/>
                <w:szCs w:val="22"/>
              </w:rPr>
              <w:t>500</w:t>
            </w:r>
          </w:p>
        </w:tc>
      </w:tr>
    </w:tbl>
    <w:p w:rsidR="006F4E5C" w:rsidRPr="006F4E5C" w:rsidRDefault="006F4E5C" w:rsidP="006F4E5C">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6F4E5C" w:rsidRPr="006F4E5C" w:rsidRDefault="006F4E5C" w:rsidP="006F4E5C">
      <w:pPr>
        <w:keepNext/>
        <w:tabs>
          <w:tab w:val="num" w:pos="0"/>
        </w:tabs>
        <w:suppressAutoHyphens/>
        <w:spacing w:after="0" w:line="240" w:lineRule="auto"/>
        <w:ind w:left="-57" w:right="-57"/>
        <w:jc w:val="both"/>
        <w:outlineLvl w:val="0"/>
        <w:rPr>
          <w:rFonts w:ascii="Times New Roman" w:hAnsi="Times New Roman" w:cs="Times New Roman"/>
          <w:bCs/>
          <w:color w:val="000000"/>
          <w:kern w:val="1"/>
          <w:sz w:val="28"/>
          <w:szCs w:val="28"/>
          <w:lang w:eastAsia="ar-SA"/>
        </w:rPr>
      </w:pPr>
      <w:r w:rsidRPr="006F4E5C">
        <w:rPr>
          <w:rFonts w:ascii="Times New Roman" w:hAnsi="Times New Roman" w:cs="Times New Roman"/>
          <w:bCs/>
          <w:color w:val="000000"/>
          <w:kern w:val="1"/>
          <w:sz w:val="28"/>
          <w:szCs w:val="28"/>
          <w:lang w:eastAsia="ar-SA"/>
        </w:rPr>
        <w:t xml:space="preserve">        1.1.2.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w:t>
      </w:r>
      <w:r w:rsidRPr="006F4E5C">
        <w:rPr>
          <w:rFonts w:ascii="Times New Roman" w:hAnsi="Times New Roman" w:cs="Times New Roman"/>
          <w:bCs/>
          <w:color w:val="000000"/>
          <w:kern w:val="1"/>
          <w:sz w:val="28"/>
          <w:szCs w:val="28"/>
          <w:lang w:eastAsia="ar-SA"/>
        </w:rPr>
        <w:lastRenderedPageBreak/>
        <w:t xml:space="preserve">объектов для населения муниципальных образований в области </w:t>
      </w:r>
      <w:r w:rsidRPr="006F4E5C">
        <w:rPr>
          <w:rFonts w:ascii="Times New Roman" w:hAnsi="Times New Roman" w:cs="Times New Roman"/>
          <w:sz w:val="28"/>
          <w:szCs w:val="28"/>
        </w:rPr>
        <w:t>автомобильные дороги и транспортное обслуживание</w:t>
      </w:r>
      <w:r w:rsidRPr="006F4E5C">
        <w:rPr>
          <w:rFonts w:ascii="Times New Roman" w:hAnsi="Times New Roman" w:cs="Times New Roman"/>
          <w:bCs/>
          <w:color w:val="000000"/>
          <w:kern w:val="1"/>
          <w:sz w:val="28"/>
          <w:szCs w:val="28"/>
          <w:lang w:eastAsia="ar-SA"/>
        </w:rPr>
        <w:t xml:space="preserve">.   </w:t>
      </w:r>
    </w:p>
    <w:p w:rsidR="006F4E5C" w:rsidRPr="006F4E5C" w:rsidRDefault="006F4E5C" w:rsidP="006F4E5C">
      <w:pPr>
        <w:keepNext/>
        <w:tabs>
          <w:tab w:val="num" w:pos="0"/>
        </w:tabs>
        <w:suppressAutoHyphens/>
        <w:spacing w:after="0" w:line="240" w:lineRule="auto"/>
        <w:ind w:left="-57" w:right="-57"/>
        <w:jc w:val="both"/>
        <w:outlineLvl w:val="0"/>
        <w:rPr>
          <w:rFonts w:ascii="Times New Roman" w:hAnsi="Times New Roman" w:cs="Times New Roman"/>
          <w:bCs/>
          <w:color w:val="000000"/>
          <w:kern w:val="1"/>
          <w:sz w:val="16"/>
          <w:szCs w:val="16"/>
          <w:lang w:eastAsia="ar-SA"/>
        </w:rPr>
      </w:pPr>
    </w:p>
    <w:tbl>
      <w:tblPr>
        <w:tblW w:w="9922"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134"/>
        <w:gridCol w:w="2268"/>
        <w:gridCol w:w="1417"/>
        <w:gridCol w:w="992"/>
        <w:gridCol w:w="1134"/>
      </w:tblGrid>
      <w:tr w:rsidR="006F4E5C" w:rsidRPr="006F4E5C" w:rsidTr="008E1164">
        <w:trPr>
          <w:trHeight w:val="397"/>
          <w:tblHeader/>
        </w:trPr>
        <w:tc>
          <w:tcPr>
            <w:tcW w:w="1560" w:type="dxa"/>
            <w:vMerge w:val="restart"/>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Область, вид, объект местного значения</w:t>
            </w:r>
          </w:p>
        </w:tc>
        <w:tc>
          <w:tcPr>
            <w:tcW w:w="4819" w:type="dxa"/>
            <w:gridSpan w:val="3"/>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 xml:space="preserve">Минимально допустимый уровень </w:t>
            </w:r>
          </w:p>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 xml:space="preserve">обеспеченности объектами </w:t>
            </w:r>
          </w:p>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местного значения</w:t>
            </w:r>
          </w:p>
        </w:tc>
        <w:tc>
          <w:tcPr>
            <w:tcW w:w="3543" w:type="dxa"/>
            <w:gridSpan w:val="3"/>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Максимально допустимый уровень территориальной доступности</w:t>
            </w:r>
          </w:p>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объектами местного значения</w:t>
            </w:r>
          </w:p>
        </w:tc>
      </w:tr>
      <w:tr w:rsidR="006F4E5C" w:rsidRPr="006F4E5C" w:rsidTr="008E1164">
        <w:trPr>
          <w:trHeight w:val="733"/>
          <w:tblHeader/>
        </w:trPr>
        <w:tc>
          <w:tcPr>
            <w:tcW w:w="1560" w:type="dxa"/>
            <w:vMerge/>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p>
        </w:tc>
        <w:tc>
          <w:tcPr>
            <w:tcW w:w="1417"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Единица измерения</w:t>
            </w:r>
          </w:p>
        </w:tc>
        <w:tc>
          <w:tcPr>
            <w:tcW w:w="2268"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 xml:space="preserve">Предельное </w:t>
            </w:r>
          </w:p>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 xml:space="preserve">значение </w:t>
            </w:r>
          </w:p>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показателя</w:t>
            </w:r>
          </w:p>
        </w:tc>
        <w:tc>
          <w:tcPr>
            <w:tcW w:w="1417"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Параметр доступности</w:t>
            </w:r>
          </w:p>
        </w:tc>
        <w:tc>
          <w:tcPr>
            <w:tcW w:w="992"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Предельное значение показателя</w:t>
            </w:r>
          </w:p>
        </w:tc>
      </w:tr>
      <w:tr w:rsidR="006F4E5C" w:rsidRPr="006F4E5C" w:rsidTr="008E1164">
        <w:trPr>
          <w:trHeight w:val="171"/>
          <w:tblHeader/>
        </w:trPr>
        <w:tc>
          <w:tcPr>
            <w:tcW w:w="1560"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i/>
                <w:sz w:val="20"/>
                <w:szCs w:val="20"/>
              </w:rPr>
            </w:pPr>
            <w:r w:rsidRPr="006F4E5C">
              <w:rPr>
                <w:rFonts w:ascii="Times New Roman" w:hAnsi="Times New Roman" w:cs="Times New Roman"/>
                <w:i/>
                <w:sz w:val="20"/>
                <w:szCs w:val="20"/>
              </w:rPr>
              <w:t>1</w:t>
            </w:r>
          </w:p>
        </w:tc>
        <w:tc>
          <w:tcPr>
            <w:tcW w:w="1417"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i/>
                <w:sz w:val="20"/>
                <w:szCs w:val="20"/>
              </w:rPr>
            </w:pPr>
            <w:r w:rsidRPr="006F4E5C">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i/>
                <w:sz w:val="20"/>
                <w:szCs w:val="20"/>
              </w:rPr>
            </w:pPr>
            <w:r w:rsidRPr="006F4E5C">
              <w:rPr>
                <w:rFonts w:ascii="Times New Roman" w:hAnsi="Times New Roman" w:cs="Times New Roman"/>
                <w:i/>
                <w:sz w:val="20"/>
                <w:szCs w:val="20"/>
              </w:rPr>
              <w:t>3</w:t>
            </w:r>
          </w:p>
        </w:tc>
        <w:tc>
          <w:tcPr>
            <w:tcW w:w="2268" w:type="dxa"/>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i/>
                <w:sz w:val="20"/>
                <w:szCs w:val="20"/>
              </w:rPr>
            </w:pPr>
            <w:r w:rsidRPr="006F4E5C">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i/>
                <w:sz w:val="20"/>
                <w:szCs w:val="20"/>
              </w:rPr>
            </w:pPr>
            <w:r w:rsidRPr="006F4E5C">
              <w:rPr>
                <w:rFonts w:ascii="Times New Roman" w:hAnsi="Times New Roman" w:cs="Times New Roman"/>
                <w:i/>
                <w:sz w:val="20"/>
                <w:szCs w:val="20"/>
              </w:rPr>
              <w:t>5</w:t>
            </w:r>
          </w:p>
        </w:tc>
        <w:tc>
          <w:tcPr>
            <w:tcW w:w="992" w:type="dxa"/>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i/>
                <w:sz w:val="20"/>
                <w:szCs w:val="20"/>
              </w:rPr>
            </w:pPr>
            <w:r w:rsidRPr="006F4E5C">
              <w:rPr>
                <w:rFonts w:ascii="Times New Roman" w:hAnsi="Times New Roman" w:cs="Times New Roman"/>
                <w:i/>
                <w:sz w:val="20"/>
                <w:szCs w:val="20"/>
              </w:rPr>
              <w:t>6</w:t>
            </w:r>
          </w:p>
        </w:tc>
        <w:tc>
          <w:tcPr>
            <w:tcW w:w="1134" w:type="dxa"/>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i/>
                <w:sz w:val="20"/>
                <w:szCs w:val="20"/>
              </w:rPr>
            </w:pPr>
            <w:r w:rsidRPr="006F4E5C">
              <w:rPr>
                <w:rFonts w:ascii="Times New Roman" w:hAnsi="Times New Roman" w:cs="Times New Roman"/>
                <w:i/>
                <w:sz w:val="20"/>
                <w:szCs w:val="20"/>
              </w:rPr>
              <w:t>7</w:t>
            </w:r>
          </w:p>
        </w:tc>
      </w:tr>
      <w:tr w:rsidR="006F4E5C" w:rsidRPr="006F4E5C" w:rsidTr="008E1164">
        <w:trPr>
          <w:trHeight w:val="167"/>
        </w:trPr>
        <w:tc>
          <w:tcPr>
            <w:tcW w:w="9922" w:type="dxa"/>
            <w:gridSpan w:val="7"/>
            <w:shd w:val="clear" w:color="auto" w:fill="auto"/>
            <w:tcMar>
              <w:left w:w="57" w:type="dxa"/>
              <w:right w:w="57" w:type="dxa"/>
            </w:tcMar>
          </w:tcPr>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b/>
              </w:rPr>
              <w:t>Объекты автомобильных дорог сельского поселения</w:t>
            </w:r>
          </w:p>
        </w:tc>
      </w:tr>
      <w:tr w:rsidR="006F4E5C" w:rsidRPr="006F4E5C" w:rsidTr="008E1164">
        <w:trPr>
          <w:trHeight w:val="397"/>
        </w:trPr>
        <w:tc>
          <w:tcPr>
            <w:tcW w:w="1560" w:type="dxa"/>
            <w:shd w:val="clear" w:color="auto" w:fill="auto"/>
            <w:tcMar>
              <w:left w:w="57" w:type="dxa"/>
              <w:right w:w="57" w:type="dxa"/>
            </w:tcMar>
          </w:tcPr>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rPr>
              <w:t>Улично-дорожная сеть</w:t>
            </w:r>
          </w:p>
        </w:tc>
        <w:tc>
          <w:tcPr>
            <w:tcW w:w="1417" w:type="dxa"/>
            <w:shd w:val="clear" w:color="auto" w:fill="auto"/>
            <w:tcMar>
              <w:left w:w="57" w:type="dxa"/>
              <w:right w:w="57" w:type="dxa"/>
            </w:tcMar>
          </w:tcPr>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rPr>
              <w:t>Плотность сети</w:t>
            </w:r>
          </w:p>
        </w:tc>
        <w:tc>
          <w:tcPr>
            <w:tcW w:w="1134" w:type="dxa"/>
            <w:shd w:val="clear" w:color="auto" w:fill="auto"/>
            <w:tcMar>
              <w:left w:w="57" w:type="dxa"/>
              <w:right w:w="57" w:type="dxa"/>
            </w:tcMar>
          </w:tcPr>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rPr>
              <w:t>км/км</w:t>
            </w:r>
            <w:r w:rsidRPr="006F4E5C">
              <w:rPr>
                <w:rFonts w:ascii="Times New Roman" w:hAnsi="Times New Roman" w:cs="Times New Roman"/>
                <w:vertAlign w:val="superscript"/>
              </w:rPr>
              <w:t>2</w:t>
            </w:r>
          </w:p>
        </w:tc>
        <w:tc>
          <w:tcPr>
            <w:tcW w:w="2268" w:type="dxa"/>
            <w:shd w:val="clear" w:color="auto" w:fill="auto"/>
            <w:tcMar>
              <w:left w:w="57" w:type="dxa"/>
              <w:right w:w="57" w:type="dxa"/>
            </w:tcMar>
          </w:tcPr>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rPr>
              <w:t>3,43</w:t>
            </w:r>
          </w:p>
        </w:tc>
        <w:tc>
          <w:tcPr>
            <w:tcW w:w="1417" w:type="dxa"/>
            <w:shd w:val="clear" w:color="auto" w:fill="auto"/>
            <w:tcMar>
              <w:left w:w="57" w:type="dxa"/>
              <w:right w:w="57" w:type="dxa"/>
            </w:tcMar>
          </w:tcPr>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rPr>
              <w:t>Удаленность</w:t>
            </w:r>
          </w:p>
        </w:tc>
        <w:tc>
          <w:tcPr>
            <w:tcW w:w="992" w:type="dxa"/>
            <w:shd w:val="clear" w:color="auto" w:fill="auto"/>
            <w:tcMar>
              <w:left w:w="57" w:type="dxa"/>
              <w:right w:w="57" w:type="dxa"/>
            </w:tcMar>
          </w:tcPr>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rPr>
              <w:t>Метр</w:t>
            </w:r>
          </w:p>
        </w:tc>
        <w:tc>
          <w:tcPr>
            <w:tcW w:w="1134" w:type="dxa"/>
            <w:shd w:val="clear" w:color="auto" w:fill="auto"/>
            <w:tcMar>
              <w:left w:w="57" w:type="dxa"/>
              <w:right w:w="57" w:type="dxa"/>
            </w:tcMar>
          </w:tcPr>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rPr>
              <w:t>500</w:t>
            </w:r>
          </w:p>
        </w:tc>
      </w:tr>
      <w:tr w:rsidR="006F4E5C" w:rsidRPr="006F4E5C" w:rsidTr="008E1164">
        <w:trPr>
          <w:trHeight w:val="308"/>
        </w:trPr>
        <w:tc>
          <w:tcPr>
            <w:tcW w:w="9922" w:type="dxa"/>
            <w:gridSpan w:val="7"/>
            <w:shd w:val="clear" w:color="auto" w:fill="auto"/>
            <w:tcMar>
              <w:left w:w="57" w:type="dxa"/>
              <w:right w:w="57" w:type="dxa"/>
            </w:tcMar>
          </w:tcPr>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b/>
              </w:rPr>
              <w:t>Объекты транспортного обслуживания населения сельского поселения</w:t>
            </w:r>
          </w:p>
        </w:tc>
      </w:tr>
      <w:tr w:rsidR="006F4E5C" w:rsidRPr="006F4E5C" w:rsidTr="008E1164">
        <w:trPr>
          <w:trHeight w:val="397"/>
        </w:trPr>
        <w:tc>
          <w:tcPr>
            <w:tcW w:w="1560" w:type="dxa"/>
            <w:shd w:val="clear" w:color="auto" w:fill="auto"/>
            <w:tcMar>
              <w:left w:w="57" w:type="dxa"/>
              <w:right w:w="57" w:type="dxa"/>
            </w:tcMar>
          </w:tcPr>
          <w:p w:rsidR="006F4E5C" w:rsidRPr="006F4E5C" w:rsidRDefault="006F4E5C" w:rsidP="006F4E5C">
            <w:pPr>
              <w:pStyle w:val="112"/>
              <w:ind w:left="-57" w:right="-57"/>
              <w:jc w:val="center"/>
              <w:rPr>
                <w:rFonts w:eastAsiaTheme="minorEastAsia"/>
              </w:rPr>
            </w:pPr>
            <w:r w:rsidRPr="006F4E5C">
              <w:rPr>
                <w:rFonts w:eastAsiaTheme="minorEastAsia"/>
              </w:rPr>
              <w:t>Остановочный пункт</w:t>
            </w:r>
          </w:p>
        </w:tc>
        <w:tc>
          <w:tcPr>
            <w:tcW w:w="1417" w:type="dxa"/>
            <w:shd w:val="clear" w:color="auto" w:fill="auto"/>
            <w:tcMar>
              <w:left w:w="57" w:type="dxa"/>
              <w:right w:w="57" w:type="dxa"/>
            </w:tcMar>
          </w:tcPr>
          <w:p w:rsidR="006F4E5C" w:rsidRPr="006F4E5C" w:rsidRDefault="006F4E5C" w:rsidP="006F4E5C">
            <w:pPr>
              <w:pStyle w:val="af3"/>
              <w:spacing w:after="0"/>
              <w:ind w:left="-57" w:right="-57"/>
              <w:jc w:val="center"/>
              <w:rPr>
                <w:sz w:val="22"/>
                <w:szCs w:val="22"/>
              </w:rPr>
            </w:pPr>
            <w:r w:rsidRPr="006F4E5C">
              <w:rPr>
                <w:sz w:val="22"/>
                <w:szCs w:val="22"/>
              </w:rPr>
              <w:t>Количество объектов</w:t>
            </w:r>
          </w:p>
        </w:tc>
        <w:tc>
          <w:tcPr>
            <w:tcW w:w="1134" w:type="dxa"/>
            <w:shd w:val="clear" w:color="auto" w:fill="auto"/>
            <w:tcMar>
              <w:left w:w="57" w:type="dxa"/>
              <w:right w:w="57" w:type="dxa"/>
            </w:tcMar>
          </w:tcPr>
          <w:p w:rsidR="006F4E5C" w:rsidRPr="006F4E5C" w:rsidRDefault="006F4E5C" w:rsidP="006F4E5C">
            <w:pPr>
              <w:pStyle w:val="af3"/>
              <w:spacing w:after="0"/>
              <w:ind w:left="-57" w:right="-57"/>
              <w:jc w:val="center"/>
              <w:rPr>
                <w:sz w:val="22"/>
                <w:szCs w:val="22"/>
              </w:rPr>
            </w:pPr>
            <w:r w:rsidRPr="006F4E5C">
              <w:rPr>
                <w:sz w:val="22"/>
                <w:szCs w:val="22"/>
              </w:rPr>
              <w:t>Объект</w:t>
            </w:r>
          </w:p>
        </w:tc>
        <w:tc>
          <w:tcPr>
            <w:tcW w:w="2268" w:type="dxa"/>
            <w:shd w:val="clear" w:color="auto" w:fill="auto"/>
            <w:tcMar>
              <w:left w:w="57" w:type="dxa"/>
              <w:right w:w="57" w:type="dxa"/>
            </w:tcMar>
          </w:tcPr>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rPr>
              <w:t>1 на н.п. независимо от количества жителей</w:t>
            </w:r>
          </w:p>
        </w:tc>
        <w:tc>
          <w:tcPr>
            <w:tcW w:w="1417" w:type="dxa"/>
            <w:shd w:val="clear" w:color="auto" w:fill="auto"/>
            <w:tcMar>
              <w:left w:w="57" w:type="dxa"/>
              <w:right w:w="57" w:type="dxa"/>
            </w:tcMar>
          </w:tcPr>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rPr>
              <w:t>Транспортная доступность</w:t>
            </w:r>
          </w:p>
        </w:tc>
        <w:tc>
          <w:tcPr>
            <w:tcW w:w="992" w:type="dxa"/>
            <w:shd w:val="clear" w:color="auto" w:fill="auto"/>
            <w:tcMar>
              <w:left w:w="57" w:type="dxa"/>
              <w:right w:w="57" w:type="dxa"/>
            </w:tcMar>
          </w:tcPr>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rPr>
              <w:t>Минута</w:t>
            </w:r>
          </w:p>
        </w:tc>
        <w:tc>
          <w:tcPr>
            <w:tcW w:w="1134" w:type="dxa"/>
            <w:shd w:val="clear" w:color="auto" w:fill="auto"/>
            <w:tcMar>
              <w:left w:w="57" w:type="dxa"/>
              <w:right w:w="57" w:type="dxa"/>
            </w:tcMar>
          </w:tcPr>
          <w:p w:rsidR="006F4E5C" w:rsidRPr="006F4E5C" w:rsidRDefault="006F4E5C" w:rsidP="006F4E5C">
            <w:pPr>
              <w:pStyle w:val="af3"/>
              <w:spacing w:after="0"/>
              <w:ind w:left="-57" w:right="-57"/>
              <w:jc w:val="center"/>
              <w:rPr>
                <w:sz w:val="22"/>
                <w:szCs w:val="22"/>
              </w:rPr>
            </w:pPr>
            <w:r w:rsidRPr="006F4E5C">
              <w:rPr>
                <w:sz w:val="22"/>
                <w:szCs w:val="22"/>
              </w:rPr>
              <w:t>30</w:t>
            </w:r>
          </w:p>
        </w:tc>
      </w:tr>
    </w:tbl>
    <w:p w:rsidR="006F4E5C" w:rsidRPr="006F4E5C" w:rsidRDefault="006F4E5C" w:rsidP="006F4E5C">
      <w:pPr>
        <w:keepNext/>
        <w:tabs>
          <w:tab w:val="num" w:pos="0"/>
        </w:tabs>
        <w:suppressAutoHyphens/>
        <w:spacing w:after="0" w:line="240" w:lineRule="auto"/>
        <w:ind w:left="-57" w:right="-57"/>
        <w:jc w:val="both"/>
        <w:outlineLvl w:val="0"/>
        <w:rPr>
          <w:rFonts w:ascii="Times New Roman" w:hAnsi="Times New Roman" w:cs="Times New Roman"/>
          <w:bCs/>
          <w:color w:val="000000"/>
          <w:kern w:val="2"/>
          <w:sz w:val="16"/>
          <w:szCs w:val="16"/>
          <w:lang w:eastAsia="ar-SA"/>
        </w:rPr>
      </w:pPr>
      <w:r w:rsidRPr="006F4E5C">
        <w:rPr>
          <w:rFonts w:ascii="Times New Roman" w:hAnsi="Times New Roman" w:cs="Times New Roman"/>
          <w:bCs/>
          <w:color w:val="000000"/>
          <w:kern w:val="2"/>
          <w:sz w:val="28"/>
          <w:szCs w:val="28"/>
          <w:lang w:eastAsia="ar-SA"/>
        </w:rPr>
        <w:t xml:space="preserve">        </w:t>
      </w:r>
    </w:p>
    <w:p w:rsidR="006F4E5C" w:rsidRPr="006F4E5C" w:rsidRDefault="006F4E5C" w:rsidP="006F4E5C">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6F4E5C">
        <w:rPr>
          <w:rFonts w:ascii="Times New Roman" w:hAnsi="Times New Roman" w:cs="Times New Roman"/>
          <w:bCs/>
          <w:color w:val="000000"/>
          <w:kern w:val="2"/>
          <w:sz w:val="28"/>
          <w:szCs w:val="28"/>
          <w:lang w:eastAsia="ar-SA"/>
        </w:rPr>
        <w:t xml:space="preserve">        1.1.3. </w:t>
      </w:r>
      <w:r w:rsidRPr="006F4E5C">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физическая культура и массовый спорт.</w:t>
      </w:r>
    </w:p>
    <w:p w:rsidR="006F4E5C" w:rsidRPr="006F4E5C" w:rsidRDefault="006F4E5C" w:rsidP="006F4E5C">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4"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7"/>
        <w:gridCol w:w="993"/>
        <w:gridCol w:w="1984"/>
        <w:gridCol w:w="1276"/>
        <w:gridCol w:w="993"/>
        <w:gridCol w:w="1134"/>
      </w:tblGrid>
      <w:tr w:rsidR="006F4E5C" w:rsidRPr="006F4E5C" w:rsidTr="008E1164">
        <w:trPr>
          <w:trHeight w:val="397"/>
          <w:tblHeader/>
        </w:trPr>
        <w:tc>
          <w:tcPr>
            <w:tcW w:w="2127" w:type="dxa"/>
            <w:vMerge w:val="restart"/>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Область, вид, объект местного значения</w:t>
            </w:r>
          </w:p>
        </w:tc>
        <w:tc>
          <w:tcPr>
            <w:tcW w:w="4394" w:type="dxa"/>
            <w:gridSpan w:val="3"/>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 xml:space="preserve">Минимально допустимый уровень обеспеченности объектами </w:t>
            </w:r>
          </w:p>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местного значения</w:t>
            </w:r>
          </w:p>
        </w:tc>
        <w:tc>
          <w:tcPr>
            <w:tcW w:w="3403" w:type="dxa"/>
            <w:gridSpan w:val="3"/>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 xml:space="preserve">Максимально допустимый уровень территориальной доступности </w:t>
            </w:r>
          </w:p>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объектами местного значения</w:t>
            </w:r>
          </w:p>
        </w:tc>
      </w:tr>
      <w:tr w:rsidR="006F4E5C" w:rsidRPr="006F4E5C" w:rsidTr="008E1164">
        <w:trPr>
          <w:trHeight w:val="745"/>
          <w:tblHeader/>
        </w:trPr>
        <w:tc>
          <w:tcPr>
            <w:tcW w:w="2127" w:type="dxa"/>
            <w:vMerge/>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p>
        </w:tc>
        <w:tc>
          <w:tcPr>
            <w:tcW w:w="1417"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Параметр обеспеченности</w:t>
            </w:r>
          </w:p>
        </w:tc>
        <w:tc>
          <w:tcPr>
            <w:tcW w:w="993"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Единица измерения</w:t>
            </w:r>
          </w:p>
        </w:tc>
        <w:tc>
          <w:tcPr>
            <w:tcW w:w="1984"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 xml:space="preserve">Предельное </w:t>
            </w:r>
          </w:p>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 xml:space="preserve">значение </w:t>
            </w:r>
          </w:p>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показателя</w:t>
            </w:r>
          </w:p>
        </w:tc>
        <w:tc>
          <w:tcPr>
            <w:tcW w:w="1276"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Предельное значение показателя</w:t>
            </w:r>
          </w:p>
        </w:tc>
      </w:tr>
      <w:tr w:rsidR="006F4E5C" w:rsidRPr="006F4E5C" w:rsidTr="008E1164">
        <w:trPr>
          <w:trHeight w:val="171"/>
          <w:tblHeader/>
        </w:trPr>
        <w:tc>
          <w:tcPr>
            <w:tcW w:w="2127"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i/>
                <w:sz w:val="20"/>
                <w:szCs w:val="20"/>
              </w:rPr>
            </w:pPr>
            <w:r w:rsidRPr="006F4E5C">
              <w:rPr>
                <w:rFonts w:ascii="Times New Roman" w:hAnsi="Times New Roman" w:cs="Times New Roman"/>
                <w:i/>
                <w:sz w:val="20"/>
                <w:szCs w:val="20"/>
              </w:rPr>
              <w:t>1</w:t>
            </w:r>
          </w:p>
        </w:tc>
        <w:tc>
          <w:tcPr>
            <w:tcW w:w="1417"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i/>
                <w:sz w:val="20"/>
                <w:szCs w:val="20"/>
              </w:rPr>
            </w:pPr>
            <w:r w:rsidRPr="006F4E5C">
              <w:rPr>
                <w:rFonts w:ascii="Times New Roman" w:hAnsi="Times New Roman" w:cs="Times New Roman"/>
                <w:i/>
                <w:sz w:val="20"/>
                <w:szCs w:val="20"/>
              </w:rPr>
              <w:t>2</w:t>
            </w:r>
          </w:p>
        </w:tc>
        <w:tc>
          <w:tcPr>
            <w:tcW w:w="993"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i/>
                <w:sz w:val="20"/>
                <w:szCs w:val="20"/>
              </w:rPr>
            </w:pPr>
            <w:r w:rsidRPr="006F4E5C">
              <w:rPr>
                <w:rFonts w:ascii="Times New Roman" w:hAnsi="Times New Roman" w:cs="Times New Roman"/>
                <w:i/>
                <w:sz w:val="20"/>
                <w:szCs w:val="20"/>
              </w:rPr>
              <w:t>3</w:t>
            </w:r>
          </w:p>
        </w:tc>
        <w:tc>
          <w:tcPr>
            <w:tcW w:w="1984" w:type="dxa"/>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i/>
                <w:sz w:val="20"/>
                <w:szCs w:val="20"/>
              </w:rPr>
            </w:pPr>
            <w:r w:rsidRPr="006F4E5C">
              <w:rPr>
                <w:rFonts w:ascii="Times New Roman" w:hAnsi="Times New Roman" w:cs="Times New Roman"/>
                <w:i/>
                <w:sz w:val="20"/>
                <w:szCs w:val="20"/>
              </w:rPr>
              <w:t>4</w:t>
            </w:r>
          </w:p>
        </w:tc>
        <w:tc>
          <w:tcPr>
            <w:tcW w:w="1276" w:type="dxa"/>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i/>
                <w:sz w:val="20"/>
                <w:szCs w:val="20"/>
              </w:rPr>
            </w:pPr>
            <w:r w:rsidRPr="006F4E5C">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i/>
                <w:sz w:val="20"/>
                <w:szCs w:val="20"/>
              </w:rPr>
            </w:pPr>
            <w:r w:rsidRPr="006F4E5C">
              <w:rPr>
                <w:rFonts w:ascii="Times New Roman" w:hAnsi="Times New Roman" w:cs="Times New Roman"/>
                <w:i/>
                <w:sz w:val="20"/>
                <w:szCs w:val="20"/>
              </w:rPr>
              <w:t>6</w:t>
            </w:r>
          </w:p>
        </w:tc>
        <w:tc>
          <w:tcPr>
            <w:tcW w:w="1134" w:type="dxa"/>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i/>
                <w:sz w:val="20"/>
                <w:szCs w:val="20"/>
              </w:rPr>
            </w:pPr>
            <w:r w:rsidRPr="006F4E5C">
              <w:rPr>
                <w:rFonts w:ascii="Times New Roman" w:hAnsi="Times New Roman" w:cs="Times New Roman"/>
                <w:i/>
                <w:sz w:val="20"/>
                <w:szCs w:val="20"/>
              </w:rPr>
              <w:t>7</w:t>
            </w:r>
          </w:p>
        </w:tc>
      </w:tr>
      <w:tr w:rsidR="006F4E5C" w:rsidRPr="006F4E5C" w:rsidTr="008E1164">
        <w:trPr>
          <w:trHeight w:val="252"/>
        </w:trPr>
        <w:tc>
          <w:tcPr>
            <w:tcW w:w="9924" w:type="dxa"/>
            <w:gridSpan w:val="7"/>
            <w:shd w:val="clear" w:color="auto" w:fill="auto"/>
            <w:tcMar>
              <w:left w:w="57" w:type="dxa"/>
              <w:right w:w="57" w:type="dxa"/>
            </w:tcMar>
          </w:tcPr>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b/>
              </w:rPr>
              <w:t>Объекты физической культуры и массового спорта сельского поселения</w:t>
            </w:r>
          </w:p>
        </w:tc>
      </w:tr>
      <w:tr w:rsidR="006F4E5C" w:rsidRPr="006F4E5C" w:rsidTr="008E1164">
        <w:trPr>
          <w:trHeight w:val="397"/>
        </w:trPr>
        <w:tc>
          <w:tcPr>
            <w:tcW w:w="2127" w:type="dxa"/>
            <w:shd w:val="clear" w:color="auto" w:fill="auto"/>
            <w:tcMar>
              <w:left w:w="57" w:type="dxa"/>
              <w:right w:w="57" w:type="dxa"/>
            </w:tcMar>
          </w:tcPr>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rPr>
              <w:t>Спортивная площадка (плоскостное спор-тивное сооружение, включающее игровую спортивную площадку и (или) уличные тренажеры, турники)</w:t>
            </w:r>
          </w:p>
        </w:tc>
        <w:tc>
          <w:tcPr>
            <w:tcW w:w="1417" w:type="dxa"/>
            <w:shd w:val="clear" w:color="auto" w:fill="auto"/>
            <w:tcMar>
              <w:left w:w="57" w:type="dxa"/>
              <w:right w:w="57" w:type="dxa"/>
            </w:tcMar>
          </w:tcPr>
          <w:p w:rsidR="006F4E5C" w:rsidRPr="006F4E5C" w:rsidRDefault="006F4E5C" w:rsidP="006F4E5C">
            <w:pPr>
              <w:pStyle w:val="af3"/>
              <w:spacing w:after="0"/>
              <w:ind w:left="-57" w:right="-57"/>
              <w:jc w:val="center"/>
              <w:rPr>
                <w:sz w:val="22"/>
                <w:szCs w:val="22"/>
              </w:rPr>
            </w:pPr>
            <w:r w:rsidRPr="006F4E5C">
              <w:rPr>
                <w:sz w:val="22"/>
                <w:szCs w:val="22"/>
              </w:rPr>
              <w:t>Количество объектов</w:t>
            </w:r>
          </w:p>
        </w:tc>
        <w:tc>
          <w:tcPr>
            <w:tcW w:w="993" w:type="dxa"/>
            <w:shd w:val="clear" w:color="auto" w:fill="auto"/>
            <w:tcMar>
              <w:left w:w="57" w:type="dxa"/>
              <w:right w:w="57" w:type="dxa"/>
            </w:tcMar>
          </w:tcPr>
          <w:p w:rsidR="006F4E5C" w:rsidRPr="006F4E5C" w:rsidRDefault="006F4E5C" w:rsidP="006F4E5C">
            <w:pPr>
              <w:pStyle w:val="af3"/>
              <w:spacing w:after="0"/>
              <w:ind w:left="-57" w:right="-57"/>
              <w:jc w:val="center"/>
              <w:rPr>
                <w:sz w:val="22"/>
                <w:szCs w:val="22"/>
              </w:rPr>
            </w:pPr>
            <w:r w:rsidRPr="006F4E5C">
              <w:rPr>
                <w:sz w:val="22"/>
                <w:szCs w:val="22"/>
              </w:rPr>
              <w:t>Объект</w:t>
            </w:r>
          </w:p>
        </w:tc>
        <w:tc>
          <w:tcPr>
            <w:tcW w:w="1984" w:type="dxa"/>
            <w:shd w:val="clear" w:color="auto" w:fill="auto"/>
            <w:tcMar>
              <w:left w:w="57" w:type="dxa"/>
              <w:right w:w="57" w:type="dxa"/>
            </w:tcMar>
          </w:tcPr>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rPr>
              <w:t xml:space="preserve">Н.п. с численностью населения менее </w:t>
            </w:r>
          </w:p>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rPr>
              <w:t xml:space="preserve">300 человек – </w:t>
            </w:r>
          </w:p>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rPr>
              <w:t>не нормируется;</w:t>
            </w:r>
          </w:p>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rPr>
              <w:t xml:space="preserve">1 на каждые 1000 человек населения </w:t>
            </w:r>
          </w:p>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rPr>
              <w:t xml:space="preserve">н. п., но не менее </w:t>
            </w:r>
          </w:p>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rPr>
              <w:t>1 объекта</w:t>
            </w:r>
          </w:p>
        </w:tc>
        <w:tc>
          <w:tcPr>
            <w:tcW w:w="1276" w:type="dxa"/>
            <w:shd w:val="clear" w:color="auto" w:fill="auto"/>
            <w:tcMar>
              <w:left w:w="57" w:type="dxa"/>
              <w:right w:w="57" w:type="dxa"/>
            </w:tcMar>
          </w:tcPr>
          <w:p w:rsidR="006F4E5C" w:rsidRPr="006F4E5C" w:rsidRDefault="006F4E5C" w:rsidP="006F4E5C">
            <w:pPr>
              <w:pStyle w:val="af3"/>
              <w:spacing w:after="0"/>
              <w:ind w:left="-57" w:right="-57"/>
              <w:jc w:val="center"/>
              <w:rPr>
                <w:sz w:val="22"/>
                <w:szCs w:val="22"/>
              </w:rPr>
            </w:pPr>
            <w:r w:rsidRPr="006F4E5C">
              <w:rPr>
                <w:sz w:val="22"/>
                <w:szCs w:val="22"/>
              </w:rPr>
              <w:t>Пешеходная доступность</w:t>
            </w:r>
          </w:p>
        </w:tc>
        <w:tc>
          <w:tcPr>
            <w:tcW w:w="993" w:type="dxa"/>
            <w:shd w:val="clear" w:color="auto" w:fill="auto"/>
            <w:tcMar>
              <w:left w:w="57" w:type="dxa"/>
              <w:right w:w="57" w:type="dxa"/>
            </w:tcMar>
          </w:tcPr>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rPr>
              <w:t>Метр</w:t>
            </w:r>
          </w:p>
        </w:tc>
        <w:tc>
          <w:tcPr>
            <w:tcW w:w="1134" w:type="dxa"/>
            <w:shd w:val="clear" w:color="auto" w:fill="auto"/>
            <w:tcMar>
              <w:left w:w="57" w:type="dxa"/>
              <w:right w:w="57" w:type="dxa"/>
            </w:tcMar>
          </w:tcPr>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rPr>
              <w:t>500</w:t>
            </w:r>
          </w:p>
        </w:tc>
      </w:tr>
    </w:tbl>
    <w:p w:rsidR="006F4E5C" w:rsidRPr="006F4E5C" w:rsidRDefault="006F4E5C" w:rsidP="006F4E5C">
      <w:pPr>
        <w:keepNext/>
        <w:tabs>
          <w:tab w:val="num" w:pos="0"/>
        </w:tabs>
        <w:suppressAutoHyphens/>
        <w:spacing w:after="0" w:line="240" w:lineRule="auto"/>
        <w:ind w:left="-57" w:right="-57"/>
        <w:jc w:val="both"/>
        <w:outlineLvl w:val="0"/>
        <w:rPr>
          <w:rFonts w:ascii="Times New Roman" w:hAnsi="Times New Roman" w:cs="Times New Roman"/>
          <w:bCs/>
          <w:color w:val="000000"/>
          <w:kern w:val="2"/>
          <w:sz w:val="16"/>
          <w:szCs w:val="16"/>
          <w:lang w:eastAsia="ar-SA"/>
        </w:rPr>
      </w:pPr>
    </w:p>
    <w:p w:rsidR="006F4E5C" w:rsidRPr="006F4E5C" w:rsidRDefault="006F4E5C" w:rsidP="006F4E5C">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6F4E5C">
        <w:rPr>
          <w:rFonts w:ascii="Times New Roman" w:hAnsi="Times New Roman" w:cs="Times New Roman"/>
          <w:bCs/>
          <w:color w:val="000000"/>
          <w:kern w:val="2"/>
          <w:sz w:val="28"/>
          <w:szCs w:val="28"/>
          <w:lang w:eastAsia="ar-SA"/>
        </w:rPr>
        <w:t xml:space="preserve">        1.1.4. </w:t>
      </w:r>
      <w:r w:rsidRPr="006F4E5C">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культурно-просветительского назначения.</w:t>
      </w:r>
    </w:p>
    <w:p w:rsidR="006F4E5C" w:rsidRPr="006F4E5C" w:rsidRDefault="006F4E5C" w:rsidP="006F4E5C">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5"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8"/>
        <w:gridCol w:w="1043"/>
        <w:gridCol w:w="1792"/>
        <w:gridCol w:w="1417"/>
        <w:gridCol w:w="993"/>
        <w:gridCol w:w="1135"/>
      </w:tblGrid>
      <w:tr w:rsidR="006F4E5C" w:rsidRPr="006F4E5C" w:rsidTr="008E1164">
        <w:trPr>
          <w:trHeight w:val="397"/>
          <w:tblHeader/>
        </w:trPr>
        <w:tc>
          <w:tcPr>
            <w:tcW w:w="2127" w:type="dxa"/>
            <w:vMerge w:val="restart"/>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Область, вид, объект местного значения</w:t>
            </w:r>
          </w:p>
        </w:tc>
        <w:tc>
          <w:tcPr>
            <w:tcW w:w="4253" w:type="dxa"/>
            <w:gridSpan w:val="3"/>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Минимально допустимый уровень обеспеченности объектами</w:t>
            </w:r>
          </w:p>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 xml:space="preserve"> местного значения</w:t>
            </w:r>
          </w:p>
        </w:tc>
        <w:tc>
          <w:tcPr>
            <w:tcW w:w="3545" w:type="dxa"/>
            <w:gridSpan w:val="3"/>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 xml:space="preserve">Максимально допустимый уровень территориальной доступности </w:t>
            </w:r>
          </w:p>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объектами местного значения</w:t>
            </w:r>
          </w:p>
        </w:tc>
      </w:tr>
      <w:tr w:rsidR="006F4E5C" w:rsidRPr="006F4E5C" w:rsidTr="008E1164">
        <w:trPr>
          <w:trHeight w:val="730"/>
          <w:tblHeader/>
        </w:trPr>
        <w:tc>
          <w:tcPr>
            <w:tcW w:w="2127" w:type="dxa"/>
            <w:vMerge/>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p>
        </w:tc>
        <w:tc>
          <w:tcPr>
            <w:tcW w:w="1418"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Параметр обеспеченности</w:t>
            </w:r>
          </w:p>
        </w:tc>
        <w:tc>
          <w:tcPr>
            <w:tcW w:w="1043"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Единица измерения</w:t>
            </w:r>
          </w:p>
        </w:tc>
        <w:tc>
          <w:tcPr>
            <w:tcW w:w="1792"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 xml:space="preserve">Предельное </w:t>
            </w:r>
          </w:p>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 xml:space="preserve">значение </w:t>
            </w:r>
          </w:p>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показателя</w:t>
            </w:r>
          </w:p>
        </w:tc>
        <w:tc>
          <w:tcPr>
            <w:tcW w:w="1417"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Единица измерения</w:t>
            </w:r>
          </w:p>
        </w:tc>
        <w:tc>
          <w:tcPr>
            <w:tcW w:w="1135"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Предельное значение показателя</w:t>
            </w:r>
          </w:p>
        </w:tc>
      </w:tr>
      <w:tr w:rsidR="006F4E5C" w:rsidRPr="006F4E5C" w:rsidTr="008E1164">
        <w:trPr>
          <w:trHeight w:val="171"/>
          <w:tblHeader/>
        </w:trPr>
        <w:tc>
          <w:tcPr>
            <w:tcW w:w="2127"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i/>
                <w:sz w:val="20"/>
                <w:szCs w:val="20"/>
              </w:rPr>
            </w:pPr>
            <w:r w:rsidRPr="006F4E5C">
              <w:rPr>
                <w:rFonts w:ascii="Times New Roman" w:hAnsi="Times New Roman" w:cs="Times New Roman"/>
                <w:i/>
                <w:sz w:val="20"/>
                <w:szCs w:val="20"/>
              </w:rPr>
              <w:t>1</w:t>
            </w:r>
          </w:p>
        </w:tc>
        <w:tc>
          <w:tcPr>
            <w:tcW w:w="1418"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i/>
                <w:sz w:val="20"/>
                <w:szCs w:val="20"/>
              </w:rPr>
            </w:pPr>
            <w:r w:rsidRPr="006F4E5C">
              <w:rPr>
                <w:rFonts w:ascii="Times New Roman" w:hAnsi="Times New Roman" w:cs="Times New Roman"/>
                <w:i/>
                <w:sz w:val="20"/>
                <w:szCs w:val="20"/>
              </w:rPr>
              <w:t>2</w:t>
            </w:r>
          </w:p>
        </w:tc>
        <w:tc>
          <w:tcPr>
            <w:tcW w:w="1043"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i/>
                <w:sz w:val="20"/>
                <w:szCs w:val="20"/>
              </w:rPr>
            </w:pPr>
            <w:r w:rsidRPr="006F4E5C">
              <w:rPr>
                <w:rFonts w:ascii="Times New Roman" w:hAnsi="Times New Roman" w:cs="Times New Roman"/>
                <w:i/>
                <w:sz w:val="20"/>
                <w:szCs w:val="20"/>
              </w:rPr>
              <w:t>3</w:t>
            </w:r>
          </w:p>
        </w:tc>
        <w:tc>
          <w:tcPr>
            <w:tcW w:w="1792" w:type="dxa"/>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i/>
                <w:sz w:val="20"/>
                <w:szCs w:val="20"/>
              </w:rPr>
            </w:pPr>
            <w:r w:rsidRPr="006F4E5C">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i/>
                <w:sz w:val="20"/>
                <w:szCs w:val="20"/>
              </w:rPr>
            </w:pPr>
            <w:r w:rsidRPr="006F4E5C">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i/>
                <w:sz w:val="20"/>
                <w:szCs w:val="20"/>
              </w:rPr>
            </w:pPr>
            <w:r w:rsidRPr="006F4E5C">
              <w:rPr>
                <w:rFonts w:ascii="Times New Roman" w:hAnsi="Times New Roman" w:cs="Times New Roman"/>
                <w:i/>
                <w:sz w:val="20"/>
                <w:szCs w:val="20"/>
              </w:rPr>
              <w:t>6</w:t>
            </w:r>
          </w:p>
        </w:tc>
        <w:tc>
          <w:tcPr>
            <w:tcW w:w="1135" w:type="dxa"/>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i/>
                <w:sz w:val="20"/>
                <w:szCs w:val="20"/>
              </w:rPr>
            </w:pPr>
            <w:r w:rsidRPr="006F4E5C">
              <w:rPr>
                <w:rFonts w:ascii="Times New Roman" w:hAnsi="Times New Roman" w:cs="Times New Roman"/>
                <w:i/>
                <w:sz w:val="20"/>
                <w:szCs w:val="20"/>
              </w:rPr>
              <w:t>7</w:t>
            </w:r>
          </w:p>
        </w:tc>
      </w:tr>
      <w:tr w:rsidR="006F4E5C" w:rsidRPr="006F4E5C" w:rsidTr="008E1164">
        <w:trPr>
          <w:trHeight w:val="282"/>
          <w:tblHeader/>
        </w:trPr>
        <w:tc>
          <w:tcPr>
            <w:tcW w:w="9925" w:type="dxa"/>
            <w:gridSpan w:val="7"/>
            <w:shd w:val="clear" w:color="auto" w:fill="auto"/>
            <w:tcMar>
              <w:left w:w="57" w:type="dxa"/>
              <w:right w:w="57" w:type="dxa"/>
            </w:tcMar>
          </w:tcPr>
          <w:p w:rsidR="006F4E5C" w:rsidRPr="006F4E5C" w:rsidRDefault="006F4E5C" w:rsidP="006F4E5C">
            <w:pPr>
              <w:spacing w:after="0" w:line="240" w:lineRule="auto"/>
              <w:ind w:left="-57" w:right="-57"/>
              <w:jc w:val="center"/>
              <w:rPr>
                <w:rStyle w:val="af7"/>
                <w:rFonts w:ascii="Times New Roman" w:eastAsia="Calibri" w:hAnsi="Times New Roman" w:cs="Times New Roman"/>
                <w:i w:val="0"/>
              </w:rPr>
            </w:pPr>
            <w:r w:rsidRPr="006F4E5C">
              <w:rPr>
                <w:rFonts w:ascii="Times New Roman" w:hAnsi="Times New Roman" w:cs="Times New Roman"/>
                <w:b/>
              </w:rPr>
              <w:lastRenderedPageBreak/>
              <w:t>Объекты библиотечного обслуживания сельского поселения</w:t>
            </w:r>
          </w:p>
        </w:tc>
      </w:tr>
      <w:tr w:rsidR="006F4E5C" w:rsidRPr="006F4E5C" w:rsidTr="008E1164">
        <w:trPr>
          <w:trHeight w:val="397"/>
          <w:tblHeader/>
        </w:trPr>
        <w:tc>
          <w:tcPr>
            <w:tcW w:w="2127" w:type="dxa"/>
            <w:shd w:val="clear" w:color="auto" w:fill="auto"/>
            <w:tcMar>
              <w:left w:w="57" w:type="dxa"/>
              <w:right w:w="57" w:type="dxa"/>
            </w:tcMar>
          </w:tcPr>
          <w:p w:rsidR="006F4E5C" w:rsidRPr="006F4E5C" w:rsidRDefault="006F4E5C" w:rsidP="006F4E5C">
            <w:pPr>
              <w:pStyle w:val="ConsPlusNormal"/>
              <w:ind w:left="-57" w:right="-57"/>
              <w:jc w:val="center"/>
              <w:rPr>
                <w:rFonts w:ascii="Times New Roman" w:hAnsi="Times New Roman" w:cs="Times New Roman"/>
                <w:szCs w:val="22"/>
              </w:rPr>
            </w:pPr>
            <w:r w:rsidRPr="006F4E5C">
              <w:rPr>
                <w:rFonts w:ascii="Times New Roman" w:hAnsi="Times New Roman" w:cs="Times New Roman"/>
                <w:szCs w:val="22"/>
              </w:rPr>
              <w:t>Общедоступная библиотека с детским отделением</w:t>
            </w:r>
          </w:p>
        </w:tc>
        <w:tc>
          <w:tcPr>
            <w:tcW w:w="1418" w:type="dxa"/>
            <w:shd w:val="clear" w:color="auto" w:fill="auto"/>
            <w:tcMar>
              <w:left w:w="57" w:type="dxa"/>
              <w:right w:w="57" w:type="dxa"/>
            </w:tcMar>
          </w:tcPr>
          <w:p w:rsidR="006F4E5C" w:rsidRPr="006F4E5C" w:rsidRDefault="006F4E5C" w:rsidP="006F4E5C">
            <w:pPr>
              <w:pStyle w:val="af3"/>
              <w:spacing w:after="0"/>
              <w:ind w:left="-57" w:right="-57"/>
              <w:jc w:val="center"/>
              <w:rPr>
                <w:sz w:val="22"/>
                <w:szCs w:val="22"/>
              </w:rPr>
            </w:pPr>
            <w:r w:rsidRPr="006F4E5C">
              <w:rPr>
                <w:sz w:val="22"/>
                <w:szCs w:val="22"/>
              </w:rPr>
              <w:t>Количество объектов</w:t>
            </w:r>
          </w:p>
        </w:tc>
        <w:tc>
          <w:tcPr>
            <w:tcW w:w="1043" w:type="dxa"/>
            <w:shd w:val="clear" w:color="auto" w:fill="auto"/>
            <w:tcMar>
              <w:left w:w="57" w:type="dxa"/>
              <w:right w:w="57" w:type="dxa"/>
            </w:tcMar>
          </w:tcPr>
          <w:p w:rsidR="006F4E5C" w:rsidRPr="006F4E5C" w:rsidRDefault="006F4E5C" w:rsidP="006F4E5C">
            <w:pPr>
              <w:pStyle w:val="af3"/>
              <w:spacing w:after="0"/>
              <w:ind w:left="-57" w:right="-57"/>
              <w:jc w:val="center"/>
              <w:rPr>
                <w:sz w:val="22"/>
                <w:szCs w:val="22"/>
              </w:rPr>
            </w:pPr>
            <w:r w:rsidRPr="006F4E5C">
              <w:rPr>
                <w:sz w:val="22"/>
                <w:szCs w:val="22"/>
              </w:rPr>
              <w:t>Объект</w:t>
            </w:r>
          </w:p>
        </w:tc>
        <w:tc>
          <w:tcPr>
            <w:tcW w:w="1792" w:type="dxa"/>
            <w:shd w:val="clear" w:color="auto" w:fill="auto"/>
            <w:tcMar>
              <w:left w:w="57" w:type="dxa"/>
              <w:right w:w="57" w:type="dxa"/>
            </w:tcMar>
          </w:tcPr>
          <w:p w:rsidR="006F4E5C" w:rsidRPr="006F4E5C" w:rsidRDefault="006F4E5C" w:rsidP="006F4E5C">
            <w:pPr>
              <w:pStyle w:val="af3"/>
              <w:spacing w:after="0"/>
              <w:ind w:left="-57" w:right="-57"/>
              <w:jc w:val="center"/>
              <w:rPr>
                <w:sz w:val="22"/>
                <w:szCs w:val="22"/>
              </w:rPr>
            </w:pPr>
            <w:r w:rsidRPr="006F4E5C">
              <w:rPr>
                <w:sz w:val="22"/>
                <w:szCs w:val="22"/>
              </w:rPr>
              <w:t xml:space="preserve">1 независимо </w:t>
            </w:r>
          </w:p>
          <w:p w:rsidR="006F4E5C" w:rsidRPr="006F4E5C" w:rsidRDefault="006F4E5C" w:rsidP="006F4E5C">
            <w:pPr>
              <w:pStyle w:val="af3"/>
              <w:spacing w:after="0"/>
              <w:ind w:left="-57" w:right="-57"/>
              <w:jc w:val="center"/>
              <w:rPr>
                <w:sz w:val="22"/>
                <w:szCs w:val="22"/>
              </w:rPr>
            </w:pPr>
            <w:r w:rsidRPr="006F4E5C">
              <w:rPr>
                <w:sz w:val="22"/>
                <w:szCs w:val="22"/>
              </w:rPr>
              <w:t>от численности населения</w:t>
            </w:r>
          </w:p>
        </w:tc>
        <w:tc>
          <w:tcPr>
            <w:tcW w:w="1417" w:type="dxa"/>
            <w:shd w:val="clear" w:color="auto" w:fill="auto"/>
            <w:tcMar>
              <w:left w:w="57" w:type="dxa"/>
              <w:right w:w="57" w:type="dxa"/>
            </w:tcMar>
          </w:tcPr>
          <w:p w:rsidR="006F4E5C" w:rsidRPr="006F4E5C" w:rsidRDefault="006F4E5C" w:rsidP="006F4E5C">
            <w:pPr>
              <w:pStyle w:val="af3"/>
              <w:spacing w:after="0"/>
              <w:ind w:left="-57" w:right="-57"/>
              <w:jc w:val="center"/>
              <w:rPr>
                <w:sz w:val="22"/>
                <w:szCs w:val="22"/>
              </w:rPr>
            </w:pPr>
            <w:r w:rsidRPr="006F4E5C">
              <w:rPr>
                <w:sz w:val="22"/>
                <w:szCs w:val="22"/>
              </w:rPr>
              <w:t>Транспортная доступность</w:t>
            </w:r>
          </w:p>
        </w:tc>
        <w:tc>
          <w:tcPr>
            <w:tcW w:w="993" w:type="dxa"/>
            <w:shd w:val="clear" w:color="auto" w:fill="auto"/>
            <w:tcMar>
              <w:left w:w="57" w:type="dxa"/>
              <w:right w:w="57" w:type="dxa"/>
            </w:tcMar>
          </w:tcPr>
          <w:p w:rsidR="006F4E5C" w:rsidRPr="006F4E5C" w:rsidRDefault="006F4E5C" w:rsidP="006F4E5C">
            <w:pPr>
              <w:pStyle w:val="ConsPlusNormal"/>
              <w:ind w:left="-57" w:right="-57"/>
              <w:jc w:val="center"/>
              <w:rPr>
                <w:rFonts w:ascii="Times New Roman" w:eastAsiaTheme="minorEastAsia" w:hAnsi="Times New Roman" w:cs="Times New Roman"/>
                <w:iCs/>
                <w:szCs w:val="22"/>
              </w:rPr>
            </w:pPr>
            <w:r w:rsidRPr="006F4E5C">
              <w:rPr>
                <w:rFonts w:ascii="Times New Roman" w:eastAsiaTheme="minorEastAsia" w:hAnsi="Times New Roman" w:cs="Times New Roman"/>
                <w:szCs w:val="22"/>
              </w:rPr>
              <w:t>Минута</w:t>
            </w:r>
          </w:p>
        </w:tc>
        <w:tc>
          <w:tcPr>
            <w:tcW w:w="1135" w:type="dxa"/>
            <w:shd w:val="clear" w:color="auto" w:fill="auto"/>
            <w:tcMar>
              <w:left w:w="57" w:type="dxa"/>
              <w:right w:w="57" w:type="dxa"/>
            </w:tcMar>
          </w:tcPr>
          <w:p w:rsidR="006F4E5C" w:rsidRPr="006F4E5C" w:rsidRDefault="006F4E5C" w:rsidP="006F4E5C">
            <w:pPr>
              <w:pStyle w:val="af3"/>
              <w:spacing w:after="0"/>
              <w:ind w:left="-57" w:right="-57"/>
              <w:jc w:val="center"/>
              <w:rPr>
                <w:sz w:val="22"/>
                <w:szCs w:val="22"/>
              </w:rPr>
            </w:pPr>
            <w:r w:rsidRPr="006F4E5C">
              <w:rPr>
                <w:sz w:val="22"/>
                <w:szCs w:val="22"/>
              </w:rPr>
              <w:t>30</w:t>
            </w:r>
          </w:p>
        </w:tc>
      </w:tr>
      <w:tr w:rsidR="006F4E5C" w:rsidRPr="006F4E5C" w:rsidTr="008E1164">
        <w:trPr>
          <w:trHeight w:val="397"/>
          <w:tblHeader/>
        </w:trPr>
        <w:tc>
          <w:tcPr>
            <w:tcW w:w="2127" w:type="dxa"/>
            <w:shd w:val="clear" w:color="auto" w:fill="auto"/>
            <w:tcMar>
              <w:left w:w="57" w:type="dxa"/>
              <w:right w:w="57" w:type="dxa"/>
            </w:tcMar>
          </w:tcPr>
          <w:p w:rsidR="006F4E5C" w:rsidRPr="006F4E5C" w:rsidRDefault="006F4E5C" w:rsidP="006F4E5C">
            <w:pPr>
              <w:pStyle w:val="ConsPlusNormal"/>
              <w:ind w:left="-57" w:right="-57"/>
              <w:jc w:val="center"/>
              <w:rPr>
                <w:rFonts w:ascii="Times New Roman" w:hAnsi="Times New Roman" w:cs="Times New Roman"/>
                <w:szCs w:val="22"/>
              </w:rPr>
            </w:pPr>
            <w:r w:rsidRPr="006F4E5C">
              <w:rPr>
                <w:rFonts w:ascii="Times New Roman" w:hAnsi="Times New Roman" w:cs="Times New Roman"/>
                <w:szCs w:val="22"/>
              </w:rPr>
              <w:t>Точка доступа к полнотекстовым информационным ресурсам</w:t>
            </w:r>
          </w:p>
        </w:tc>
        <w:tc>
          <w:tcPr>
            <w:tcW w:w="1418" w:type="dxa"/>
            <w:shd w:val="clear" w:color="auto" w:fill="auto"/>
            <w:tcMar>
              <w:left w:w="57" w:type="dxa"/>
              <w:right w:w="57" w:type="dxa"/>
            </w:tcMar>
          </w:tcPr>
          <w:p w:rsidR="006F4E5C" w:rsidRPr="006F4E5C" w:rsidRDefault="006F4E5C" w:rsidP="006F4E5C">
            <w:pPr>
              <w:pStyle w:val="af3"/>
              <w:spacing w:after="0"/>
              <w:ind w:left="-57" w:right="-57"/>
              <w:jc w:val="center"/>
              <w:rPr>
                <w:sz w:val="22"/>
                <w:szCs w:val="22"/>
              </w:rPr>
            </w:pPr>
            <w:r w:rsidRPr="006F4E5C">
              <w:rPr>
                <w:sz w:val="22"/>
                <w:szCs w:val="22"/>
              </w:rPr>
              <w:t>Количество объектов</w:t>
            </w:r>
          </w:p>
        </w:tc>
        <w:tc>
          <w:tcPr>
            <w:tcW w:w="1043" w:type="dxa"/>
            <w:shd w:val="clear" w:color="auto" w:fill="auto"/>
            <w:tcMar>
              <w:left w:w="57" w:type="dxa"/>
              <w:right w:w="57" w:type="dxa"/>
            </w:tcMar>
          </w:tcPr>
          <w:p w:rsidR="006F4E5C" w:rsidRPr="006F4E5C" w:rsidRDefault="006F4E5C" w:rsidP="006F4E5C">
            <w:pPr>
              <w:pStyle w:val="af3"/>
              <w:spacing w:after="0"/>
              <w:ind w:left="-57" w:right="-57"/>
              <w:jc w:val="center"/>
              <w:rPr>
                <w:sz w:val="22"/>
                <w:szCs w:val="22"/>
              </w:rPr>
            </w:pPr>
            <w:r w:rsidRPr="006F4E5C">
              <w:rPr>
                <w:sz w:val="22"/>
                <w:szCs w:val="22"/>
              </w:rPr>
              <w:t>Объект</w:t>
            </w:r>
          </w:p>
        </w:tc>
        <w:tc>
          <w:tcPr>
            <w:tcW w:w="1792" w:type="dxa"/>
            <w:shd w:val="clear" w:color="auto" w:fill="auto"/>
            <w:tcMar>
              <w:left w:w="57" w:type="dxa"/>
              <w:right w:w="57" w:type="dxa"/>
            </w:tcMar>
          </w:tcPr>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rPr>
              <w:t xml:space="preserve">1 независимо </w:t>
            </w:r>
          </w:p>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rPr>
              <w:t>от численности населения</w:t>
            </w:r>
          </w:p>
        </w:tc>
        <w:tc>
          <w:tcPr>
            <w:tcW w:w="1417" w:type="dxa"/>
            <w:shd w:val="clear" w:color="auto" w:fill="auto"/>
            <w:tcMar>
              <w:left w:w="57" w:type="dxa"/>
              <w:right w:w="57" w:type="dxa"/>
            </w:tcMar>
          </w:tcPr>
          <w:p w:rsidR="006F4E5C" w:rsidRPr="006F4E5C" w:rsidRDefault="006F4E5C" w:rsidP="006F4E5C">
            <w:pPr>
              <w:pStyle w:val="af3"/>
              <w:spacing w:after="0"/>
              <w:ind w:left="-57" w:right="-57"/>
              <w:jc w:val="center"/>
              <w:rPr>
                <w:sz w:val="22"/>
                <w:szCs w:val="22"/>
              </w:rPr>
            </w:pPr>
            <w:r w:rsidRPr="006F4E5C">
              <w:rPr>
                <w:sz w:val="22"/>
                <w:szCs w:val="22"/>
              </w:rPr>
              <w:t>Транспортная доступность</w:t>
            </w:r>
          </w:p>
        </w:tc>
        <w:tc>
          <w:tcPr>
            <w:tcW w:w="993" w:type="dxa"/>
            <w:shd w:val="clear" w:color="auto" w:fill="auto"/>
            <w:tcMar>
              <w:left w:w="57" w:type="dxa"/>
              <w:right w:w="57" w:type="dxa"/>
            </w:tcMar>
          </w:tcPr>
          <w:p w:rsidR="006F4E5C" w:rsidRPr="006F4E5C" w:rsidRDefault="006F4E5C" w:rsidP="006F4E5C">
            <w:pPr>
              <w:pStyle w:val="ConsPlusNormal"/>
              <w:ind w:left="-57" w:right="-57"/>
              <w:jc w:val="center"/>
              <w:rPr>
                <w:rFonts w:ascii="Times New Roman" w:eastAsiaTheme="minorEastAsia" w:hAnsi="Times New Roman" w:cs="Times New Roman"/>
                <w:iCs/>
                <w:szCs w:val="22"/>
              </w:rPr>
            </w:pPr>
            <w:r w:rsidRPr="006F4E5C">
              <w:rPr>
                <w:rFonts w:ascii="Times New Roman" w:eastAsiaTheme="minorEastAsia" w:hAnsi="Times New Roman" w:cs="Times New Roman"/>
                <w:szCs w:val="22"/>
              </w:rPr>
              <w:t>Минута</w:t>
            </w:r>
          </w:p>
        </w:tc>
        <w:tc>
          <w:tcPr>
            <w:tcW w:w="1135" w:type="dxa"/>
            <w:shd w:val="clear" w:color="auto" w:fill="auto"/>
            <w:tcMar>
              <w:left w:w="57" w:type="dxa"/>
              <w:right w:w="57" w:type="dxa"/>
            </w:tcMar>
          </w:tcPr>
          <w:p w:rsidR="006F4E5C" w:rsidRPr="006F4E5C" w:rsidRDefault="006F4E5C" w:rsidP="006F4E5C">
            <w:pPr>
              <w:pStyle w:val="af3"/>
              <w:spacing w:after="0"/>
              <w:ind w:left="-57" w:right="-57"/>
              <w:jc w:val="center"/>
              <w:rPr>
                <w:sz w:val="22"/>
                <w:szCs w:val="22"/>
              </w:rPr>
            </w:pPr>
            <w:r w:rsidRPr="006F4E5C">
              <w:rPr>
                <w:sz w:val="22"/>
                <w:szCs w:val="22"/>
              </w:rPr>
              <w:t>30</w:t>
            </w:r>
          </w:p>
        </w:tc>
      </w:tr>
      <w:tr w:rsidR="006F4E5C" w:rsidRPr="006F4E5C" w:rsidTr="008E1164">
        <w:trPr>
          <w:trHeight w:val="959"/>
          <w:tblHeader/>
        </w:trPr>
        <w:tc>
          <w:tcPr>
            <w:tcW w:w="2127" w:type="dxa"/>
            <w:shd w:val="clear" w:color="auto" w:fill="auto"/>
            <w:tcMar>
              <w:left w:w="57" w:type="dxa"/>
              <w:right w:w="57" w:type="dxa"/>
            </w:tcMar>
          </w:tcPr>
          <w:p w:rsidR="006F4E5C" w:rsidRPr="006F4E5C" w:rsidRDefault="006F4E5C" w:rsidP="006F4E5C">
            <w:pPr>
              <w:pStyle w:val="ConsPlusNormal"/>
              <w:ind w:left="-57" w:right="-57"/>
              <w:jc w:val="center"/>
              <w:rPr>
                <w:rFonts w:ascii="Times New Roman" w:hAnsi="Times New Roman" w:cs="Times New Roman"/>
                <w:szCs w:val="22"/>
              </w:rPr>
            </w:pPr>
            <w:r w:rsidRPr="006F4E5C">
              <w:rPr>
                <w:rFonts w:ascii="Times New Roman" w:hAnsi="Times New Roman" w:cs="Times New Roman"/>
                <w:szCs w:val="22"/>
              </w:rPr>
              <w:t>Филиал общедоступной библиотеки с детским отделением</w:t>
            </w:r>
          </w:p>
        </w:tc>
        <w:tc>
          <w:tcPr>
            <w:tcW w:w="1418" w:type="dxa"/>
            <w:shd w:val="clear" w:color="auto" w:fill="auto"/>
            <w:tcMar>
              <w:left w:w="57" w:type="dxa"/>
              <w:right w:w="57" w:type="dxa"/>
            </w:tcMar>
          </w:tcPr>
          <w:p w:rsidR="006F4E5C" w:rsidRPr="006F4E5C" w:rsidRDefault="006F4E5C" w:rsidP="006F4E5C">
            <w:pPr>
              <w:pStyle w:val="af3"/>
              <w:spacing w:after="0"/>
              <w:ind w:left="-57" w:right="-57"/>
              <w:jc w:val="center"/>
              <w:rPr>
                <w:sz w:val="22"/>
                <w:szCs w:val="22"/>
              </w:rPr>
            </w:pPr>
            <w:r w:rsidRPr="006F4E5C">
              <w:rPr>
                <w:sz w:val="22"/>
                <w:szCs w:val="22"/>
              </w:rPr>
              <w:t>Количество объектов</w:t>
            </w:r>
          </w:p>
        </w:tc>
        <w:tc>
          <w:tcPr>
            <w:tcW w:w="1043" w:type="dxa"/>
            <w:shd w:val="clear" w:color="auto" w:fill="auto"/>
            <w:tcMar>
              <w:left w:w="57" w:type="dxa"/>
              <w:right w:w="57" w:type="dxa"/>
            </w:tcMar>
          </w:tcPr>
          <w:p w:rsidR="006F4E5C" w:rsidRPr="006F4E5C" w:rsidRDefault="006F4E5C" w:rsidP="006F4E5C">
            <w:pPr>
              <w:pStyle w:val="af3"/>
              <w:spacing w:after="0"/>
              <w:ind w:left="-57" w:right="-57"/>
              <w:jc w:val="center"/>
              <w:rPr>
                <w:sz w:val="22"/>
                <w:szCs w:val="22"/>
              </w:rPr>
            </w:pPr>
            <w:r w:rsidRPr="006F4E5C">
              <w:rPr>
                <w:sz w:val="22"/>
                <w:szCs w:val="22"/>
              </w:rPr>
              <w:t>Объект</w:t>
            </w:r>
          </w:p>
        </w:tc>
        <w:tc>
          <w:tcPr>
            <w:tcW w:w="1792" w:type="dxa"/>
            <w:shd w:val="clear" w:color="auto" w:fill="auto"/>
            <w:tcMar>
              <w:left w:w="57" w:type="dxa"/>
              <w:right w:w="57" w:type="dxa"/>
            </w:tcMar>
          </w:tcPr>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rPr>
              <w:t xml:space="preserve">1 на населенный пункт с числен-ностью населения </w:t>
            </w:r>
          </w:p>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rPr>
              <w:t>от 1001 человек</w:t>
            </w:r>
          </w:p>
        </w:tc>
        <w:tc>
          <w:tcPr>
            <w:tcW w:w="1417" w:type="dxa"/>
            <w:shd w:val="clear" w:color="auto" w:fill="auto"/>
            <w:tcMar>
              <w:left w:w="57" w:type="dxa"/>
              <w:right w:w="57" w:type="dxa"/>
            </w:tcMar>
          </w:tcPr>
          <w:p w:rsidR="006F4E5C" w:rsidRPr="006F4E5C" w:rsidRDefault="006F4E5C" w:rsidP="006F4E5C">
            <w:pPr>
              <w:pStyle w:val="af3"/>
              <w:spacing w:after="0"/>
              <w:ind w:left="-57" w:right="-57"/>
              <w:jc w:val="center"/>
              <w:rPr>
                <w:sz w:val="22"/>
                <w:szCs w:val="22"/>
              </w:rPr>
            </w:pPr>
            <w:r w:rsidRPr="006F4E5C">
              <w:rPr>
                <w:sz w:val="22"/>
                <w:szCs w:val="22"/>
              </w:rPr>
              <w:t>Транспортная доступность</w:t>
            </w:r>
          </w:p>
        </w:tc>
        <w:tc>
          <w:tcPr>
            <w:tcW w:w="993" w:type="dxa"/>
            <w:shd w:val="clear" w:color="auto" w:fill="auto"/>
            <w:tcMar>
              <w:left w:w="57" w:type="dxa"/>
              <w:right w:w="57" w:type="dxa"/>
            </w:tcMar>
          </w:tcPr>
          <w:p w:rsidR="006F4E5C" w:rsidRPr="006F4E5C" w:rsidRDefault="006F4E5C" w:rsidP="006F4E5C">
            <w:pPr>
              <w:pStyle w:val="ConsPlusNormal"/>
              <w:ind w:left="-57" w:right="-57"/>
              <w:jc w:val="center"/>
              <w:rPr>
                <w:rFonts w:ascii="Times New Roman" w:hAnsi="Times New Roman" w:cs="Times New Roman"/>
                <w:iCs/>
                <w:szCs w:val="22"/>
              </w:rPr>
            </w:pPr>
            <w:r w:rsidRPr="006F4E5C">
              <w:rPr>
                <w:rFonts w:ascii="Times New Roman" w:hAnsi="Times New Roman" w:cs="Times New Roman"/>
                <w:szCs w:val="22"/>
              </w:rPr>
              <w:t>Минута</w:t>
            </w:r>
          </w:p>
        </w:tc>
        <w:tc>
          <w:tcPr>
            <w:tcW w:w="1135" w:type="dxa"/>
            <w:shd w:val="clear" w:color="auto" w:fill="auto"/>
            <w:tcMar>
              <w:left w:w="57" w:type="dxa"/>
              <w:right w:w="57" w:type="dxa"/>
            </w:tcMar>
          </w:tcPr>
          <w:p w:rsidR="006F4E5C" w:rsidRPr="006F4E5C" w:rsidRDefault="006F4E5C" w:rsidP="006F4E5C">
            <w:pPr>
              <w:pStyle w:val="af3"/>
              <w:spacing w:after="0"/>
              <w:ind w:left="-57" w:right="-57"/>
              <w:jc w:val="center"/>
              <w:rPr>
                <w:sz w:val="22"/>
                <w:szCs w:val="22"/>
              </w:rPr>
            </w:pPr>
            <w:r w:rsidRPr="006F4E5C">
              <w:rPr>
                <w:sz w:val="22"/>
                <w:szCs w:val="22"/>
              </w:rPr>
              <w:t>30</w:t>
            </w:r>
          </w:p>
        </w:tc>
      </w:tr>
      <w:tr w:rsidR="006F4E5C" w:rsidRPr="006F4E5C" w:rsidTr="008E1164">
        <w:trPr>
          <w:trHeight w:val="222"/>
          <w:tblHeader/>
        </w:trPr>
        <w:tc>
          <w:tcPr>
            <w:tcW w:w="9925" w:type="dxa"/>
            <w:gridSpan w:val="7"/>
            <w:shd w:val="clear" w:color="auto" w:fill="auto"/>
            <w:tcMar>
              <w:left w:w="57" w:type="dxa"/>
              <w:right w:w="57" w:type="dxa"/>
            </w:tcMar>
          </w:tcPr>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eastAsiaTheme="minorEastAsia" w:hAnsi="Times New Roman" w:cs="Times New Roman"/>
                <w:b/>
              </w:rPr>
              <w:t>Объекты культурно-досугового (клубного) типа сельского поселения</w:t>
            </w:r>
          </w:p>
        </w:tc>
      </w:tr>
      <w:tr w:rsidR="006F4E5C" w:rsidRPr="006F4E5C" w:rsidTr="008E1164">
        <w:trPr>
          <w:trHeight w:val="397"/>
          <w:tblHeader/>
        </w:trPr>
        <w:tc>
          <w:tcPr>
            <w:tcW w:w="2127" w:type="dxa"/>
            <w:shd w:val="clear" w:color="auto" w:fill="auto"/>
            <w:tcMar>
              <w:left w:w="57" w:type="dxa"/>
              <w:right w:w="57" w:type="dxa"/>
            </w:tcMar>
          </w:tcPr>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rPr>
              <w:t>Дом культуры  (н.п. - административный центр сельского  поселения)</w:t>
            </w:r>
          </w:p>
        </w:tc>
        <w:tc>
          <w:tcPr>
            <w:tcW w:w="1418" w:type="dxa"/>
            <w:shd w:val="clear" w:color="auto" w:fill="auto"/>
            <w:tcMar>
              <w:left w:w="57" w:type="dxa"/>
              <w:right w:w="57" w:type="dxa"/>
            </w:tcMar>
          </w:tcPr>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rPr>
              <w:t>Количество объектов</w:t>
            </w:r>
          </w:p>
        </w:tc>
        <w:tc>
          <w:tcPr>
            <w:tcW w:w="1043" w:type="dxa"/>
            <w:shd w:val="clear" w:color="auto" w:fill="auto"/>
            <w:tcMar>
              <w:left w:w="57" w:type="dxa"/>
              <w:right w:w="57" w:type="dxa"/>
            </w:tcMar>
          </w:tcPr>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rPr>
              <w:t>Объект</w:t>
            </w:r>
          </w:p>
        </w:tc>
        <w:tc>
          <w:tcPr>
            <w:tcW w:w="1792" w:type="dxa"/>
            <w:shd w:val="clear" w:color="auto" w:fill="auto"/>
            <w:tcMar>
              <w:left w:w="57" w:type="dxa"/>
              <w:right w:w="57" w:type="dxa"/>
            </w:tcMar>
          </w:tcPr>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rPr>
              <w:t xml:space="preserve">1 независимо </w:t>
            </w:r>
          </w:p>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rPr>
              <w:t>от численности населения</w:t>
            </w:r>
          </w:p>
        </w:tc>
        <w:tc>
          <w:tcPr>
            <w:tcW w:w="1417" w:type="dxa"/>
            <w:shd w:val="clear" w:color="auto" w:fill="auto"/>
            <w:tcMar>
              <w:left w:w="57" w:type="dxa"/>
              <w:right w:w="57" w:type="dxa"/>
            </w:tcMar>
          </w:tcPr>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rPr>
              <w:t>Транспортно-пешеходная</w:t>
            </w:r>
          </w:p>
        </w:tc>
        <w:tc>
          <w:tcPr>
            <w:tcW w:w="993" w:type="dxa"/>
            <w:shd w:val="clear" w:color="auto" w:fill="auto"/>
            <w:tcMar>
              <w:left w:w="57" w:type="dxa"/>
              <w:right w:w="57" w:type="dxa"/>
            </w:tcMar>
          </w:tcPr>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rPr>
              <w:t>Минута</w:t>
            </w:r>
          </w:p>
        </w:tc>
        <w:tc>
          <w:tcPr>
            <w:tcW w:w="1135" w:type="dxa"/>
            <w:shd w:val="clear" w:color="auto" w:fill="auto"/>
            <w:tcMar>
              <w:left w:w="57" w:type="dxa"/>
              <w:right w:w="57" w:type="dxa"/>
            </w:tcMar>
          </w:tcPr>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rPr>
              <w:t>30</w:t>
            </w:r>
          </w:p>
        </w:tc>
      </w:tr>
    </w:tbl>
    <w:p w:rsidR="006F4E5C" w:rsidRPr="006F4E5C" w:rsidRDefault="006F4E5C" w:rsidP="006F4E5C">
      <w:pPr>
        <w:spacing w:after="0" w:line="240" w:lineRule="auto"/>
        <w:ind w:left="-57" w:right="-57"/>
        <w:rPr>
          <w:rFonts w:ascii="Times New Roman" w:hAnsi="Times New Roman" w:cs="Times New Roman"/>
          <w:bCs/>
          <w:color w:val="000000"/>
          <w:kern w:val="2"/>
          <w:sz w:val="16"/>
          <w:szCs w:val="16"/>
          <w:lang w:eastAsia="ar-SA"/>
        </w:rPr>
      </w:pPr>
    </w:p>
    <w:p w:rsidR="006F4E5C" w:rsidRPr="006F4E5C" w:rsidRDefault="006F4E5C" w:rsidP="006F4E5C">
      <w:pPr>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bCs/>
          <w:color w:val="000000"/>
          <w:kern w:val="2"/>
          <w:sz w:val="28"/>
          <w:szCs w:val="28"/>
          <w:lang w:eastAsia="ar-SA"/>
        </w:rPr>
        <w:t xml:space="preserve">        1.1.5. </w:t>
      </w:r>
      <w:r w:rsidRPr="006F4E5C">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местное самоуправление.</w:t>
      </w:r>
    </w:p>
    <w:p w:rsidR="006F4E5C" w:rsidRPr="006F4E5C" w:rsidRDefault="006F4E5C" w:rsidP="006F4E5C">
      <w:pPr>
        <w:spacing w:after="0" w:line="240" w:lineRule="auto"/>
        <w:ind w:left="-57" w:right="-57"/>
        <w:rPr>
          <w:rFonts w:ascii="Times New Roman" w:hAnsi="Times New Roman" w:cs="Times New Roman"/>
          <w:sz w:val="16"/>
          <w:szCs w:val="16"/>
        </w:rPr>
      </w:pPr>
    </w:p>
    <w:tbl>
      <w:tblPr>
        <w:tblW w:w="9975"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6"/>
        <w:gridCol w:w="1508"/>
        <w:gridCol w:w="1095"/>
        <w:gridCol w:w="1610"/>
        <w:gridCol w:w="1417"/>
        <w:gridCol w:w="1134"/>
        <w:gridCol w:w="1135"/>
      </w:tblGrid>
      <w:tr w:rsidR="006F4E5C" w:rsidRPr="006F4E5C" w:rsidTr="008E1164">
        <w:trPr>
          <w:trHeight w:val="397"/>
          <w:tblHeader/>
        </w:trPr>
        <w:tc>
          <w:tcPr>
            <w:tcW w:w="2076" w:type="dxa"/>
            <w:vMerge w:val="restart"/>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Область, вид, объект местного значения</w:t>
            </w:r>
          </w:p>
        </w:tc>
        <w:tc>
          <w:tcPr>
            <w:tcW w:w="4213" w:type="dxa"/>
            <w:gridSpan w:val="3"/>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 xml:space="preserve">Минимально допустимый уровень обеспеченности объектами </w:t>
            </w:r>
          </w:p>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местного значения</w:t>
            </w:r>
          </w:p>
        </w:tc>
        <w:tc>
          <w:tcPr>
            <w:tcW w:w="3686" w:type="dxa"/>
            <w:gridSpan w:val="3"/>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 xml:space="preserve">Максимально допустимый уровень территориальной доступности </w:t>
            </w:r>
          </w:p>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объектами местного значения</w:t>
            </w:r>
          </w:p>
        </w:tc>
      </w:tr>
      <w:tr w:rsidR="006F4E5C" w:rsidRPr="006F4E5C" w:rsidTr="008E1164">
        <w:trPr>
          <w:trHeight w:val="778"/>
          <w:tblHeader/>
        </w:trPr>
        <w:tc>
          <w:tcPr>
            <w:tcW w:w="2076" w:type="dxa"/>
            <w:vMerge/>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p>
        </w:tc>
        <w:tc>
          <w:tcPr>
            <w:tcW w:w="1508"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Параметр обеспеченности</w:t>
            </w:r>
          </w:p>
        </w:tc>
        <w:tc>
          <w:tcPr>
            <w:tcW w:w="1095"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Единица измерения</w:t>
            </w:r>
          </w:p>
        </w:tc>
        <w:tc>
          <w:tcPr>
            <w:tcW w:w="1610"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Параметр доступности</w:t>
            </w:r>
          </w:p>
        </w:tc>
        <w:tc>
          <w:tcPr>
            <w:tcW w:w="1134"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Единица измерения</w:t>
            </w:r>
          </w:p>
        </w:tc>
        <w:tc>
          <w:tcPr>
            <w:tcW w:w="1135"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Предельное значение показателя</w:t>
            </w:r>
          </w:p>
        </w:tc>
      </w:tr>
      <w:tr w:rsidR="006F4E5C" w:rsidRPr="006F4E5C" w:rsidTr="008E1164">
        <w:trPr>
          <w:trHeight w:val="171"/>
          <w:tblHeader/>
        </w:trPr>
        <w:tc>
          <w:tcPr>
            <w:tcW w:w="2076"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i/>
                <w:sz w:val="20"/>
                <w:szCs w:val="20"/>
              </w:rPr>
            </w:pPr>
            <w:r w:rsidRPr="006F4E5C">
              <w:rPr>
                <w:rFonts w:ascii="Times New Roman" w:hAnsi="Times New Roman" w:cs="Times New Roman"/>
                <w:i/>
                <w:sz w:val="20"/>
                <w:szCs w:val="20"/>
              </w:rPr>
              <w:t>1</w:t>
            </w:r>
          </w:p>
        </w:tc>
        <w:tc>
          <w:tcPr>
            <w:tcW w:w="1508"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i/>
                <w:sz w:val="20"/>
                <w:szCs w:val="20"/>
              </w:rPr>
            </w:pPr>
            <w:r w:rsidRPr="006F4E5C">
              <w:rPr>
                <w:rFonts w:ascii="Times New Roman" w:hAnsi="Times New Roman" w:cs="Times New Roman"/>
                <w:i/>
                <w:sz w:val="20"/>
                <w:szCs w:val="20"/>
              </w:rPr>
              <w:t>2</w:t>
            </w:r>
          </w:p>
        </w:tc>
        <w:tc>
          <w:tcPr>
            <w:tcW w:w="1095"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i/>
                <w:sz w:val="20"/>
                <w:szCs w:val="20"/>
              </w:rPr>
            </w:pPr>
            <w:r w:rsidRPr="006F4E5C">
              <w:rPr>
                <w:rFonts w:ascii="Times New Roman" w:hAnsi="Times New Roman" w:cs="Times New Roman"/>
                <w:i/>
                <w:sz w:val="20"/>
                <w:szCs w:val="20"/>
              </w:rPr>
              <w:t>3</w:t>
            </w:r>
          </w:p>
        </w:tc>
        <w:tc>
          <w:tcPr>
            <w:tcW w:w="1610" w:type="dxa"/>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i/>
                <w:sz w:val="20"/>
                <w:szCs w:val="20"/>
              </w:rPr>
            </w:pPr>
            <w:r w:rsidRPr="006F4E5C">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i/>
                <w:sz w:val="20"/>
                <w:szCs w:val="20"/>
              </w:rPr>
            </w:pPr>
            <w:r w:rsidRPr="006F4E5C">
              <w:rPr>
                <w:rFonts w:ascii="Times New Roman" w:hAnsi="Times New Roman" w:cs="Times New Roman"/>
                <w:i/>
                <w:sz w:val="20"/>
                <w:szCs w:val="20"/>
              </w:rPr>
              <w:t>5</w:t>
            </w:r>
          </w:p>
        </w:tc>
        <w:tc>
          <w:tcPr>
            <w:tcW w:w="1134" w:type="dxa"/>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i/>
                <w:sz w:val="20"/>
                <w:szCs w:val="20"/>
              </w:rPr>
            </w:pPr>
            <w:r w:rsidRPr="006F4E5C">
              <w:rPr>
                <w:rFonts w:ascii="Times New Roman" w:hAnsi="Times New Roman" w:cs="Times New Roman"/>
                <w:i/>
                <w:sz w:val="20"/>
                <w:szCs w:val="20"/>
              </w:rPr>
              <w:t>6</w:t>
            </w:r>
          </w:p>
        </w:tc>
        <w:tc>
          <w:tcPr>
            <w:tcW w:w="1135" w:type="dxa"/>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i/>
                <w:sz w:val="20"/>
                <w:szCs w:val="20"/>
              </w:rPr>
            </w:pPr>
            <w:r w:rsidRPr="006F4E5C">
              <w:rPr>
                <w:rFonts w:ascii="Times New Roman" w:hAnsi="Times New Roman" w:cs="Times New Roman"/>
                <w:i/>
                <w:sz w:val="20"/>
                <w:szCs w:val="20"/>
              </w:rPr>
              <w:t>7</w:t>
            </w:r>
          </w:p>
        </w:tc>
      </w:tr>
      <w:tr w:rsidR="006F4E5C" w:rsidRPr="006F4E5C" w:rsidTr="008E1164">
        <w:trPr>
          <w:trHeight w:val="216"/>
        </w:trPr>
        <w:tc>
          <w:tcPr>
            <w:tcW w:w="9975" w:type="dxa"/>
            <w:gridSpan w:val="7"/>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iCs/>
                <w:color w:val="404040"/>
              </w:rPr>
            </w:pPr>
            <w:r w:rsidRPr="006F4E5C">
              <w:rPr>
                <w:rFonts w:ascii="Times New Roman" w:hAnsi="Times New Roman" w:cs="Times New Roman"/>
                <w:b/>
              </w:rPr>
              <w:t>Объекты обслуживания сельского поселения</w:t>
            </w:r>
          </w:p>
        </w:tc>
      </w:tr>
      <w:tr w:rsidR="006F4E5C" w:rsidRPr="006F4E5C" w:rsidTr="008E1164">
        <w:trPr>
          <w:trHeight w:val="397"/>
        </w:trPr>
        <w:tc>
          <w:tcPr>
            <w:tcW w:w="2076" w:type="dxa"/>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rPr>
              <w:t>Административное здание органа местного самоуправления</w:t>
            </w:r>
          </w:p>
        </w:tc>
        <w:tc>
          <w:tcPr>
            <w:tcW w:w="1508" w:type="dxa"/>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rPr>
              <w:t>Количество объектов</w:t>
            </w:r>
          </w:p>
        </w:tc>
        <w:tc>
          <w:tcPr>
            <w:tcW w:w="1095" w:type="dxa"/>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rPr>
              <w:t>Объект</w:t>
            </w:r>
          </w:p>
        </w:tc>
        <w:tc>
          <w:tcPr>
            <w:tcW w:w="1610" w:type="dxa"/>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rPr>
              <w:t>1 независимо</w:t>
            </w:r>
          </w:p>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rPr>
              <w:t>от численности населения</w:t>
            </w:r>
          </w:p>
        </w:tc>
        <w:tc>
          <w:tcPr>
            <w:tcW w:w="1417" w:type="dxa"/>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rPr>
              <w:t>Транспортная доступность</w:t>
            </w:r>
          </w:p>
        </w:tc>
        <w:tc>
          <w:tcPr>
            <w:tcW w:w="1134" w:type="dxa"/>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iCs/>
              </w:rPr>
            </w:pPr>
            <w:r w:rsidRPr="006F4E5C">
              <w:rPr>
                <w:rFonts w:ascii="Times New Roman" w:hAnsi="Times New Roman" w:cs="Times New Roman"/>
                <w:iCs/>
              </w:rPr>
              <w:t>Минута</w:t>
            </w:r>
          </w:p>
        </w:tc>
        <w:tc>
          <w:tcPr>
            <w:tcW w:w="1135" w:type="dxa"/>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iCs/>
              </w:rPr>
            </w:pPr>
            <w:r w:rsidRPr="006F4E5C">
              <w:rPr>
                <w:rFonts w:ascii="Times New Roman" w:hAnsi="Times New Roman" w:cs="Times New Roman"/>
                <w:iCs/>
              </w:rPr>
              <w:t>60</w:t>
            </w:r>
          </w:p>
        </w:tc>
      </w:tr>
    </w:tbl>
    <w:p w:rsidR="006F4E5C" w:rsidRPr="006F4E5C" w:rsidRDefault="006F4E5C" w:rsidP="006F4E5C">
      <w:pPr>
        <w:keepNext/>
        <w:tabs>
          <w:tab w:val="num" w:pos="0"/>
        </w:tabs>
        <w:suppressAutoHyphens/>
        <w:spacing w:after="0" w:line="240" w:lineRule="auto"/>
        <w:ind w:left="-57" w:right="-57"/>
        <w:jc w:val="both"/>
        <w:outlineLvl w:val="0"/>
        <w:rPr>
          <w:rFonts w:ascii="Times New Roman" w:hAnsi="Times New Roman" w:cs="Times New Roman"/>
          <w:bCs/>
          <w:color w:val="000000"/>
          <w:kern w:val="2"/>
          <w:sz w:val="16"/>
          <w:szCs w:val="16"/>
          <w:lang w:eastAsia="ar-SA"/>
        </w:rPr>
      </w:pPr>
    </w:p>
    <w:p w:rsidR="006F4E5C" w:rsidRPr="006F4E5C" w:rsidRDefault="006F4E5C" w:rsidP="006F4E5C">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6F4E5C">
        <w:rPr>
          <w:rFonts w:ascii="Times New Roman" w:hAnsi="Times New Roman" w:cs="Times New Roman"/>
          <w:bCs/>
          <w:color w:val="000000"/>
          <w:kern w:val="2"/>
          <w:sz w:val="28"/>
          <w:szCs w:val="28"/>
          <w:lang w:eastAsia="ar-SA"/>
        </w:rPr>
        <w:t xml:space="preserve">        1.1.6. </w:t>
      </w:r>
      <w:r w:rsidRPr="006F4E5C">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благоустройство территории.</w:t>
      </w:r>
    </w:p>
    <w:p w:rsidR="006F4E5C" w:rsidRPr="006F4E5C" w:rsidRDefault="006F4E5C" w:rsidP="006F4E5C">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1559"/>
        <w:gridCol w:w="1044"/>
        <w:gridCol w:w="1134"/>
        <w:gridCol w:w="1417"/>
        <w:gridCol w:w="993"/>
        <w:gridCol w:w="141"/>
        <w:gridCol w:w="1134"/>
      </w:tblGrid>
      <w:tr w:rsidR="006F4E5C" w:rsidRPr="006F4E5C" w:rsidTr="008E1164">
        <w:trPr>
          <w:trHeight w:val="397"/>
        </w:trPr>
        <w:tc>
          <w:tcPr>
            <w:tcW w:w="2501" w:type="dxa"/>
            <w:vMerge w:val="restart"/>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Область, вид, объект местного значения</w:t>
            </w:r>
          </w:p>
        </w:tc>
        <w:tc>
          <w:tcPr>
            <w:tcW w:w="3737" w:type="dxa"/>
            <w:gridSpan w:val="3"/>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Минимально допустимый уровень обеспеченности объектами</w:t>
            </w:r>
          </w:p>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местного значения</w:t>
            </w:r>
          </w:p>
        </w:tc>
        <w:tc>
          <w:tcPr>
            <w:tcW w:w="3685" w:type="dxa"/>
            <w:gridSpan w:val="4"/>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6F4E5C" w:rsidRPr="006F4E5C" w:rsidTr="008E1164">
        <w:trPr>
          <w:trHeight w:val="711"/>
        </w:trPr>
        <w:tc>
          <w:tcPr>
            <w:tcW w:w="2501" w:type="dxa"/>
            <w:vMerge/>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Параметр обеспеченности</w:t>
            </w:r>
          </w:p>
        </w:tc>
        <w:tc>
          <w:tcPr>
            <w:tcW w:w="1044"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Единица измерения</w:t>
            </w:r>
          </w:p>
        </w:tc>
        <w:tc>
          <w:tcPr>
            <w:tcW w:w="1275" w:type="dxa"/>
            <w:gridSpan w:val="2"/>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Предельное значение показателя</w:t>
            </w:r>
          </w:p>
        </w:tc>
      </w:tr>
      <w:tr w:rsidR="006F4E5C" w:rsidRPr="006F4E5C" w:rsidTr="008E1164">
        <w:trPr>
          <w:trHeight w:val="171"/>
        </w:trPr>
        <w:tc>
          <w:tcPr>
            <w:tcW w:w="2501"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i/>
                <w:sz w:val="20"/>
                <w:szCs w:val="20"/>
              </w:rPr>
            </w:pPr>
            <w:r w:rsidRPr="006F4E5C">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i/>
                <w:sz w:val="20"/>
                <w:szCs w:val="20"/>
              </w:rPr>
            </w:pPr>
            <w:r w:rsidRPr="006F4E5C">
              <w:rPr>
                <w:rFonts w:ascii="Times New Roman" w:hAnsi="Times New Roman" w:cs="Times New Roman"/>
                <w:i/>
                <w:sz w:val="20"/>
                <w:szCs w:val="20"/>
              </w:rPr>
              <w:t>2</w:t>
            </w:r>
          </w:p>
        </w:tc>
        <w:tc>
          <w:tcPr>
            <w:tcW w:w="1044"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i/>
                <w:sz w:val="20"/>
                <w:szCs w:val="20"/>
              </w:rPr>
            </w:pPr>
            <w:r w:rsidRPr="006F4E5C">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i/>
                <w:sz w:val="20"/>
                <w:szCs w:val="20"/>
              </w:rPr>
            </w:pPr>
            <w:r w:rsidRPr="006F4E5C">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i/>
                <w:sz w:val="20"/>
                <w:szCs w:val="20"/>
              </w:rPr>
            </w:pPr>
            <w:r w:rsidRPr="006F4E5C">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i/>
                <w:sz w:val="20"/>
                <w:szCs w:val="20"/>
              </w:rPr>
            </w:pPr>
            <w:r w:rsidRPr="006F4E5C">
              <w:rPr>
                <w:rFonts w:ascii="Times New Roman" w:hAnsi="Times New Roman" w:cs="Times New Roman"/>
                <w:i/>
                <w:sz w:val="20"/>
                <w:szCs w:val="20"/>
              </w:rPr>
              <w:t>6</w:t>
            </w:r>
          </w:p>
        </w:tc>
        <w:tc>
          <w:tcPr>
            <w:tcW w:w="1275" w:type="dxa"/>
            <w:gridSpan w:val="2"/>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i/>
                <w:sz w:val="20"/>
                <w:szCs w:val="20"/>
              </w:rPr>
            </w:pPr>
            <w:r w:rsidRPr="006F4E5C">
              <w:rPr>
                <w:rFonts w:ascii="Times New Roman" w:hAnsi="Times New Roman" w:cs="Times New Roman"/>
                <w:i/>
                <w:sz w:val="20"/>
                <w:szCs w:val="20"/>
              </w:rPr>
              <w:t>7</w:t>
            </w:r>
          </w:p>
        </w:tc>
      </w:tr>
      <w:tr w:rsidR="006F4E5C" w:rsidRPr="006F4E5C" w:rsidTr="008E1164">
        <w:trPr>
          <w:trHeight w:val="314"/>
        </w:trPr>
        <w:tc>
          <w:tcPr>
            <w:tcW w:w="9923" w:type="dxa"/>
            <w:gridSpan w:val="8"/>
            <w:shd w:val="clear" w:color="auto" w:fill="auto"/>
            <w:tcMar>
              <w:left w:w="57" w:type="dxa"/>
              <w:right w:w="57" w:type="dxa"/>
            </w:tcMar>
          </w:tcPr>
          <w:p w:rsidR="006F4E5C" w:rsidRPr="006F4E5C" w:rsidRDefault="006F4E5C" w:rsidP="006F4E5C">
            <w:pPr>
              <w:pStyle w:val="af3"/>
              <w:spacing w:after="0"/>
              <w:ind w:left="-57" w:right="-57"/>
              <w:jc w:val="center"/>
              <w:rPr>
                <w:sz w:val="22"/>
                <w:szCs w:val="22"/>
              </w:rPr>
            </w:pPr>
            <w:r w:rsidRPr="006F4E5C">
              <w:rPr>
                <w:b/>
                <w:sz w:val="22"/>
                <w:szCs w:val="22"/>
              </w:rPr>
              <w:t>Объекты общественных пространств сельского поселения</w:t>
            </w:r>
          </w:p>
        </w:tc>
      </w:tr>
      <w:tr w:rsidR="006F4E5C" w:rsidRPr="006F4E5C" w:rsidTr="008E1164">
        <w:trPr>
          <w:trHeight w:val="397"/>
        </w:trPr>
        <w:tc>
          <w:tcPr>
            <w:tcW w:w="2501" w:type="dxa"/>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rPr>
              <w:t xml:space="preserve">Территория рекреационного </w:t>
            </w:r>
            <w:r w:rsidRPr="006F4E5C">
              <w:rPr>
                <w:rFonts w:ascii="Times New Roman" w:hAnsi="Times New Roman" w:cs="Times New Roman"/>
              </w:rPr>
              <w:lastRenderedPageBreak/>
              <w:t xml:space="preserve">назначения (парк, </w:t>
            </w:r>
          </w:p>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rPr>
              <w:t>сквер, бульвар, аллея)</w:t>
            </w:r>
          </w:p>
        </w:tc>
        <w:tc>
          <w:tcPr>
            <w:tcW w:w="1559" w:type="dxa"/>
            <w:shd w:val="clear" w:color="auto" w:fill="auto"/>
            <w:tcMar>
              <w:left w:w="57" w:type="dxa"/>
              <w:right w:w="57" w:type="dxa"/>
            </w:tcMar>
            <w:vAlign w:val="center"/>
          </w:tcPr>
          <w:p w:rsidR="006F4E5C" w:rsidRPr="006F4E5C" w:rsidRDefault="006F4E5C" w:rsidP="006F4E5C">
            <w:pPr>
              <w:pStyle w:val="af3"/>
              <w:spacing w:after="0"/>
              <w:ind w:left="-57" w:right="-57"/>
              <w:jc w:val="center"/>
              <w:rPr>
                <w:sz w:val="22"/>
                <w:szCs w:val="22"/>
              </w:rPr>
            </w:pPr>
            <w:r w:rsidRPr="006F4E5C">
              <w:rPr>
                <w:sz w:val="22"/>
                <w:szCs w:val="22"/>
              </w:rPr>
              <w:lastRenderedPageBreak/>
              <w:t>Площадь территории</w:t>
            </w:r>
          </w:p>
        </w:tc>
        <w:tc>
          <w:tcPr>
            <w:tcW w:w="1044" w:type="dxa"/>
            <w:shd w:val="clear" w:color="auto" w:fill="auto"/>
            <w:tcMar>
              <w:left w:w="57" w:type="dxa"/>
              <w:right w:w="57" w:type="dxa"/>
            </w:tcMar>
            <w:vAlign w:val="center"/>
          </w:tcPr>
          <w:p w:rsidR="006F4E5C" w:rsidRPr="006F4E5C" w:rsidRDefault="006F4E5C" w:rsidP="006F4E5C">
            <w:pPr>
              <w:pStyle w:val="af3"/>
              <w:spacing w:after="0"/>
              <w:ind w:left="-57" w:right="-57"/>
              <w:jc w:val="center"/>
              <w:rPr>
                <w:sz w:val="22"/>
                <w:szCs w:val="22"/>
              </w:rPr>
            </w:pPr>
            <w:r w:rsidRPr="006F4E5C">
              <w:rPr>
                <w:sz w:val="22"/>
                <w:szCs w:val="22"/>
              </w:rPr>
              <w:t>м</w:t>
            </w:r>
            <w:r w:rsidRPr="006F4E5C">
              <w:rPr>
                <w:sz w:val="22"/>
                <w:szCs w:val="22"/>
                <w:vertAlign w:val="superscript"/>
              </w:rPr>
              <w:t xml:space="preserve">2 </w:t>
            </w:r>
            <w:r w:rsidRPr="006F4E5C">
              <w:rPr>
                <w:sz w:val="22"/>
                <w:szCs w:val="22"/>
              </w:rPr>
              <w:t>на чел.</w:t>
            </w:r>
          </w:p>
        </w:tc>
        <w:tc>
          <w:tcPr>
            <w:tcW w:w="1134" w:type="dxa"/>
            <w:shd w:val="clear" w:color="auto" w:fill="auto"/>
            <w:tcMar>
              <w:left w:w="57" w:type="dxa"/>
              <w:right w:w="57" w:type="dxa"/>
            </w:tcMar>
            <w:vAlign w:val="center"/>
          </w:tcPr>
          <w:p w:rsidR="006F4E5C" w:rsidRPr="006F4E5C" w:rsidRDefault="006F4E5C" w:rsidP="006F4E5C">
            <w:pPr>
              <w:pStyle w:val="af3"/>
              <w:spacing w:after="0"/>
              <w:ind w:left="-57" w:right="-57"/>
              <w:jc w:val="center"/>
              <w:rPr>
                <w:sz w:val="22"/>
                <w:szCs w:val="22"/>
              </w:rPr>
            </w:pPr>
            <w:r w:rsidRPr="006F4E5C">
              <w:rPr>
                <w:sz w:val="22"/>
                <w:szCs w:val="22"/>
              </w:rPr>
              <w:t>9,80</w:t>
            </w:r>
          </w:p>
        </w:tc>
        <w:tc>
          <w:tcPr>
            <w:tcW w:w="1417" w:type="dxa"/>
            <w:shd w:val="clear" w:color="auto" w:fill="auto"/>
            <w:tcMar>
              <w:left w:w="57" w:type="dxa"/>
              <w:right w:w="57" w:type="dxa"/>
            </w:tcMar>
            <w:vAlign w:val="center"/>
          </w:tcPr>
          <w:p w:rsidR="006F4E5C" w:rsidRPr="006F4E5C" w:rsidRDefault="006F4E5C" w:rsidP="006F4E5C">
            <w:pPr>
              <w:pStyle w:val="af3"/>
              <w:spacing w:after="0"/>
              <w:ind w:left="-57" w:right="-57"/>
              <w:jc w:val="center"/>
              <w:rPr>
                <w:sz w:val="22"/>
                <w:szCs w:val="22"/>
              </w:rPr>
            </w:pPr>
            <w:r w:rsidRPr="006F4E5C">
              <w:rPr>
                <w:sz w:val="22"/>
                <w:szCs w:val="22"/>
              </w:rPr>
              <w:t>Транспортная доступность</w:t>
            </w:r>
          </w:p>
        </w:tc>
        <w:tc>
          <w:tcPr>
            <w:tcW w:w="1134" w:type="dxa"/>
            <w:gridSpan w:val="2"/>
            <w:shd w:val="clear" w:color="auto" w:fill="auto"/>
            <w:tcMar>
              <w:left w:w="57" w:type="dxa"/>
              <w:right w:w="57" w:type="dxa"/>
            </w:tcMar>
            <w:vAlign w:val="center"/>
          </w:tcPr>
          <w:p w:rsidR="006F4E5C" w:rsidRPr="006F4E5C" w:rsidRDefault="006F4E5C" w:rsidP="006F4E5C">
            <w:pPr>
              <w:pStyle w:val="af3"/>
              <w:spacing w:after="0"/>
              <w:ind w:left="-57" w:right="-57"/>
              <w:jc w:val="center"/>
              <w:rPr>
                <w:sz w:val="22"/>
                <w:szCs w:val="22"/>
              </w:rPr>
            </w:pPr>
            <w:r w:rsidRPr="006F4E5C">
              <w:rPr>
                <w:sz w:val="22"/>
                <w:szCs w:val="22"/>
              </w:rPr>
              <w:t>Минута</w:t>
            </w:r>
          </w:p>
        </w:tc>
        <w:tc>
          <w:tcPr>
            <w:tcW w:w="1134" w:type="dxa"/>
            <w:shd w:val="clear" w:color="auto" w:fill="auto"/>
            <w:tcMar>
              <w:left w:w="57" w:type="dxa"/>
              <w:right w:w="57" w:type="dxa"/>
            </w:tcMar>
            <w:vAlign w:val="center"/>
          </w:tcPr>
          <w:p w:rsidR="006F4E5C" w:rsidRPr="006F4E5C" w:rsidRDefault="006F4E5C" w:rsidP="006F4E5C">
            <w:pPr>
              <w:pStyle w:val="af3"/>
              <w:spacing w:after="0"/>
              <w:ind w:left="-57" w:right="-57"/>
              <w:jc w:val="center"/>
              <w:rPr>
                <w:sz w:val="22"/>
                <w:szCs w:val="22"/>
              </w:rPr>
            </w:pPr>
            <w:r w:rsidRPr="006F4E5C">
              <w:rPr>
                <w:sz w:val="22"/>
                <w:szCs w:val="22"/>
              </w:rPr>
              <w:t>30</w:t>
            </w:r>
          </w:p>
        </w:tc>
      </w:tr>
      <w:tr w:rsidR="006F4E5C" w:rsidRPr="006F4E5C" w:rsidTr="008E1164">
        <w:trPr>
          <w:trHeight w:val="524"/>
        </w:trPr>
        <w:tc>
          <w:tcPr>
            <w:tcW w:w="2501" w:type="dxa"/>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rPr>
              <w:lastRenderedPageBreak/>
              <w:t>Детская площадка</w:t>
            </w:r>
          </w:p>
        </w:tc>
        <w:tc>
          <w:tcPr>
            <w:tcW w:w="1559" w:type="dxa"/>
            <w:shd w:val="clear" w:color="auto" w:fill="auto"/>
            <w:tcMar>
              <w:left w:w="57" w:type="dxa"/>
              <w:right w:w="57" w:type="dxa"/>
            </w:tcMar>
            <w:vAlign w:val="center"/>
          </w:tcPr>
          <w:p w:rsidR="006F4E5C" w:rsidRPr="006F4E5C" w:rsidRDefault="006F4E5C" w:rsidP="006F4E5C">
            <w:pPr>
              <w:pStyle w:val="af3"/>
              <w:spacing w:after="0"/>
              <w:ind w:left="-57" w:right="-57"/>
              <w:jc w:val="center"/>
              <w:rPr>
                <w:sz w:val="22"/>
                <w:szCs w:val="22"/>
              </w:rPr>
            </w:pPr>
            <w:r w:rsidRPr="006F4E5C">
              <w:rPr>
                <w:sz w:val="22"/>
                <w:szCs w:val="22"/>
              </w:rPr>
              <w:t>Площадь территории</w:t>
            </w:r>
          </w:p>
        </w:tc>
        <w:tc>
          <w:tcPr>
            <w:tcW w:w="1044" w:type="dxa"/>
            <w:shd w:val="clear" w:color="auto" w:fill="auto"/>
            <w:tcMar>
              <w:left w:w="57" w:type="dxa"/>
              <w:right w:w="57" w:type="dxa"/>
            </w:tcMar>
            <w:vAlign w:val="center"/>
          </w:tcPr>
          <w:p w:rsidR="006F4E5C" w:rsidRPr="006F4E5C" w:rsidRDefault="006F4E5C" w:rsidP="006F4E5C">
            <w:pPr>
              <w:pStyle w:val="af3"/>
              <w:spacing w:after="0"/>
              <w:ind w:left="-57" w:right="-57"/>
              <w:jc w:val="center"/>
              <w:rPr>
                <w:sz w:val="22"/>
                <w:szCs w:val="22"/>
              </w:rPr>
            </w:pPr>
            <w:r w:rsidRPr="006F4E5C">
              <w:rPr>
                <w:sz w:val="22"/>
                <w:szCs w:val="22"/>
              </w:rPr>
              <w:t>м</w:t>
            </w:r>
            <w:r w:rsidRPr="006F4E5C">
              <w:rPr>
                <w:sz w:val="22"/>
                <w:szCs w:val="22"/>
                <w:vertAlign w:val="superscript"/>
              </w:rPr>
              <w:t xml:space="preserve">2 </w:t>
            </w:r>
            <w:r w:rsidRPr="006F4E5C">
              <w:rPr>
                <w:sz w:val="22"/>
                <w:szCs w:val="22"/>
              </w:rPr>
              <w:t>на чел.</w:t>
            </w:r>
          </w:p>
        </w:tc>
        <w:tc>
          <w:tcPr>
            <w:tcW w:w="1134" w:type="dxa"/>
            <w:shd w:val="clear" w:color="auto" w:fill="auto"/>
            <w:tcMar>
              <w:left w:w="57" w:type="dxa"/>
              <w:right w:w="57" w:type="dxa"/>
            </w:tcMar>
            <w:vAlign w:val="center"/>
          </w:tcPr>
          <w:p w:rsidR="006F4E5C" w:rsidRPr="006F4E5C" w:rsidRDefault="006F4E5C" w:rsidP="006F4E5C">
            <w:pPr>
              <w:pStyle w:val="af3"/>
              <w:spacing w:after="0"/>
              <w:ind w:left="-57" w:right="-57"/>
              <w:jc w:val="center"/>
              <w:rPr>
                <w:sz w:val="22"/>
                <w:szCs w:val="22"/>
              </w:rPr>
            </w:pPr>
            <w:r w:rsidRPr="006F4E5C">
              <w:rPr>
                <w:sz w:val="22"/>
                <w:szCs w:val="22"/>
              </w:rPr>
              <w:t>0,49</w:t>
            </w:r>
          </w:p>
        </w:tc>
        <w:tc>
          <w:tcPr>
            <w:tcW w:w="1417" w:type="dxa"/>
            <w:shd w:val="clear" w:color="auto" w:fill="auto"/>
            <w:tcMar>
              <w:left w:w="57" w:type="dxa"/>
              <w:right w:w="57" w:type="dxa"/>
            </w:tcMar>
            <w:vAlign w:val="center"/>
          </w:tcPr>
          <w:p w:rsidR="006F4E5C" w:rsidRPr="006F4E5C" w:rsidRDefault="006F4E5C" w:rsidP="006F4E5C">
            <w:pPr>
              <w:pStyle w:val="af3"/>
              <w:spacing w:after="0"/>
              <w:ind w:left="-57" w:right="-57"/>
              <w:jc w:val="center"/>
              <w:rPr>
                <w:sz w:val="22"/>
                <w:szCs w:val="22"/>
              </w:rPr>
            </w:pPr>
            <w:r w:rsidRPr="006F4E5C">
              <w:rPr>
                <w:sz w:val="22"/>
                <w:szCs w:val="22"/>
              </w:rPr>
              <w:t>Удаленность</w:t>
            </w:r>
          </w:p>
        </w:tc>
        <w:tc>
          <w:tcPr>
            <w:tcW w:w="1134" w:type="dxa"/>
            <w:gridSpan w:val="2"/>
            <w:shd w:val="clear" w:color="auto" w:fill="auto"/>
            <w:tcMar>
              <w:left w:w="57" w:type="dxa"/>
              <w:right w:w="57" w:type="dxa"/>
            </w:tcMar>
            <w:vAlign w:val="center"/>
          </w:tcPr>
          <w:p w:rsidR="006F4E5C" w:rsidRPr="006F4E5C" w:rsidRDefault="006F4E5C" w:rsidP="006F4E5C">
            <w:pPr>
              <w:pStyle w:val="af3"/>
              <w:spacing w:after="0"/>
              <w:ind w:left="-57" w:right="-57"/>
              <w:jc w:val="center"/>
              <w:rPr>
                <w:sz w:val="22"/>
                <w:szCs w:val="22"/>
              </w:rPr>
            </w:pPr>
            <w:r w:rsidRPr="006F4E5C">
              <w:rPr>
                <w:sz w:val="22"/>
                <w:szCs w:val="22"/>
              </w:rPr>
              <w:t>Метр</w:t>
            </w:r>
          </w:p>
        </w:tc>
        <w:tc>
          <w:tcPr>
            <w:tcW w:w="1134" w:type="dxa"/>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bCs/>
              </w:rPr>
            </w:pPr>
            <w:r w:rsidRPr="006F4E5C">
              <w:rPr>
                <w:rFonts w:ascii="Times New Roman" w:hAnsi="Times New Roman" w:cs="Times New Roman"/>
                <w:bCs/>
              </w:rPr>
              <w:t>500</w:t>
            </w:r>
          </w:p>
        </w:tc>
      </w:tr>
      <w:tr w:rsidR="006F4E5C" w:rsidRPr="006F4E5C" w:rsidTr="008E1164">
        <w:trPr>
          <w:trHeight w:val="418"/>
        </w:trPr>
        <w:tc>
          <w:tcPr>
            <w:tcW w:w="2501" w:type="dxa"/>
            <w:tcBorders>
              <w:bottom w:val="single" w:sz="4" w:space="0" w:color="auto"/>
            </w:tcBorders>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rPr>
              <w:t>Площадка отдыха</w:t>
            </w:r>
          </w:p>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rPr>
              <w:t>и досуга</w:t>
            </w:r>
          </w:p>
        </w:tc>
        <w:tc>
          <w:tcPr>
            <w:tcW w:w="1559" w:type="dxa"/>
            <w:tcBorders>
              <w:bottom w:val="single" w:sz="4" w:space="0" w:color="auto"/>
            </w:tcBorders>
            <w:shd w:val="clear" w:color="auto" w:fill="auto"/>
            <w:tcMar>
              <w:left w:w="57" w:type="dxa"/>
              <w:right w:w="57" w:type="dxa"/>
            </w:tcMar>
            <w:vAlign w:val="center"/>
          </w:tcPr>
          <w:p w:rsidR="006F4E5C" w:rsidRPr="006F4E5C" w:rsidRDefault="006F4E5C" w:rsidP="006F4E5C">
            <w:pPr>
              <w:pStyle w:val="af3"/>
              <w:spacing w:after="0"/>
              <w:ind w:left="-57" w:right="-57"/>
              <w:jc w:val="center"/>
              <w:rPr>
                <w:sz w:val="22"/>
                <w:szCs w:val="22"/>
              </w:rPr>
            </w:pPr>
            <w:r w:rsidRPr="006F4E5C">
              <w:rPr>
                <w:sz w:val="22"/>
                <w:szCs w:val="22"/>
              </w:rPr>
              <w:t>Площадь территории</w:t>
            </w:r>
          </w:p>
        </w:tc>
        <w:tc>
          <w:tcPr>
            <w:tcW w:w="1044" w:type="dxa"/>
            <w:tcBorders>
              <w:bottom w:val="single" w:sz="4" w:space="0" w:color="auto"/>
            </w:tcBorders>
            <w:shd w:val="clear" w:color="auto" w:fill="auto"/>
            <w:tcMar>
              <w:left w:w="57" w:type="dxa"/>
              <w:right w:w="57" w:type="dxa"/>
            </w:tcMar>
            <w:vAlign w:val="center"/>
          </w:tcPr>
          <w:p w:rsidR="006F4E5C" w:rsidRPr="006F4E5C" w:rsidRDefault="006F4E5C" w:rsidP="006F4E5C">
            <w:pPr>
              <w:pStyle w:val="af3"/>
              <w:spacing w:after="0"/>
              <w:ind w:left="-57" w:right="-57"/>
              <w:jc w:val="center"/>
              <w:rPr>
                <w:sz w:val="22"/>
                <w:szCs w:val="22"/>
              </w:rPr>
            </w:pPr>
            <w:r w:rsidRPr="006F4E5C">
              <w:rPr>
                <w:sz w:val="22"/>
                <w:szCs w:val="22"/>
              </w:rPr>
              <w:t>м</w:t>
            </w:r>
            <w:r w:rsidRPr="006F4E5C">
              <w:rPr>
                <w:sz w:val="22"/>
                <w:szCs w:val="22"/>
                <w:vertAlign w:val="superscript"/>
              </w:rPr>
              <w:t xml:space="preserve">2 </w:t>
            </w:r>
            <w:r w:rsidRPr="006F4E5C">
              <w:rPr>
                <w:sz w:val="22"/>
                <w:szCs w:val="22"/>
              </w:rPr>
              <w:t>на чел.</w:t>
            </w:r>
          </w:p>
        </w:tc>
        <w:tc>
          <w:tcPr>
            <w:tcW w:w="1134" w:type="dxa"/>
            <w:tcBorders>
              <w:bottom w:val="single" w:sz="4" w:space="0" w:color="auto"/>
            </w:tcBorders>
            <w:shd w:val="clear" w:color="auto" w:fill="auto"/>
            <w:tcMar>
              <w:left w:w="57" w:type="dxa"/>
              <w:right w:w="57" w:type="dxa"/>
            </w:tcMar>
            <w:vAlign w:val="center"/>
          </w:tcPr>
          <w:p w:rsidR="006F4E5C" w:rsidRPr="006F4E5C" w:rsidRDefault="006F4E5C" w:rsidP="006F4E5C">
            <w:pPr>
              <w:pStyle w:val="af3"/>
              <w:spacing w:after="0"/>
              <w:ind w:left="-57" w:right="-57"/>
              <w:jc w:val="center"/>
              <w:rPr>
                <w:sz w:val="22"/>
                <w:szCs w:val="22"/>
              </w:rPr>
            </w:pPr>
            <w:r w:rsidRPr="006F4E5C">
              <w:rPr>
                <w:sz w:val="22"/>
                <w:szCs w:val="22"/>
              </w:rPr>
              <w:t>0,10</w:t>
            </w:r>
          </w:p>
        </w:tc>
        <w:tc>
          <w:tcPr>
            <w:tcW w:w="1417" w:type="dxa"/>
            <w:tcBorders>
              <w:bottom w:val="single" w:sz="4" w:space="0" w:color="auto"/>
            </w:tcBorders>
            <w:shd w:val="clear" w:color="auto" w:fill="auto"/>
            <w:tcMar>
              <w:left w:w="57" w:type="dxa"/>
              <w:right w:w="57" w:type="dxa"/>
            </w:tcMar>
            <w:vAlign w:val="center"/>
          </w:tcPr>
          <w:p w:rsidR="006F4E5C" w:rsidRPr="006F4E5C" w:rsidRDefault="006F4E5C" w:rsidP="006F4E5C">
            <w:pPr>
              <w:pStyle w:val="af3"/>
              <w:spacing w:after="0"/>
              <w:ind w:left="-57" w:right="-57"/>
              <w:jc w:val="center"/>
              <w:rPr>
                <w:sz w:val="22"/>
                <w:szCs w:val="22"/>
              </w:rPr>
            </w:pPr>
            <w:r w:rsidRPr="006F4E5C">
              <w:rPr>
                <w:sz w:val="22"/>
                <w:szCs w:val="22"/>
              </w:rPr>
              <w:t>Удаленность</w:t>
            </w:r>
          </w:p>
        </w:tc>
        <w:tc>
          <w:tcPr>
            <w:tcW w:w="1134" w:type="dxa"/>
            <w:gridSpan w:val="2"/>
            <w:tcBorders>
              <w:bottom w:val="single" w:sz="4" w:space="0" w:color="auto"/>
            </w:tcBorders>
            <w:shd w:val="clear" w:color="auto" w:fill="auto"/>
            <w:tcMar>
              <w:left w:w="57" w:type="dxa"/>
              <w:right w:w="57" w:type="dxa"/>
            </w:tcMar>
            <w:vAlign w:val="center"/>
          </w:tcPr>
          <w:p w:rsidR="006F4E5C" w:rsidRPr="006F4E5C" w:rsidRDefault="006F4E5C" w:rsidP="006F4E5C">
            <w:pPr>
              <w:pStyle w:val="af3"/>
              <w:spacing w:after="0"/>
              <w:ind w:left="-57" w:right="-57"/>
              <w:jc w:val="center"/>
              <w:rPr>
                <w:sz w:val="22"/>
                <w:szCs w:val="22"/>
              </w:rPr>
            </w:pPr>
            <w:r w:rsidRPr="006F4E5C">
              <w:rPr>
                <w:sz w:val="22"/>
                <w:szCs w:val="22"/>
              </w:rPr>
              <w:t>Метр</w:t>
            </w:r>
          </w:p>
        </w:tc>
        <w:tc>
          <w:tcPr>
            <w:tcW w:w="1134" w:type="dxa"/>
            <w:tcBorders>
              <w:bottom w:val="single" w:sz="4" w:space="0" w:color="auto"/>
            </w:tcBorders>
            <w:shd w:val="clear" w:color="auto" w:fill="auto"/>
            <w:tcMar>
              <w:left w:w="57" w:type="dxa"/>
              <w:right w:w="57" w:type="dxa"/>
            </w:tcMar>
            <w:vAlign w:val="center"/>
          </w:tcPr>
          <w:p w:rsidR="006F4E5C" w:rsidRPr="006F4E5C" w:rsidRDefault="006F4E5C" w:rsidP="006F4E5C">
            <w:pPr>
              <w:pStyle w:val="af3"/>
              <w:spacing w:after="0"/>
              <w:ind w:left="-57" w:right="-57"/>
              <w:jc w:val="center"/>
              <w:rPr>
                <w:sz w:val="22"/>
                <w:szCs w:val="22"/>
              </w:rPr>
            </w:pPr>
            <w:r w:rsidRPr="006F4E5C">
              <w:rPr>
                <w:bCs/>
                <w:sz w:val="22"/>
                <w:szCs w:val="22"/>
              </w:rPr>
              <w:t>600</w:t>
            </w:r>
          </w:p>
        </w:tc>
      </w:tr>
    </w:tbl>
    <w:p w:rsidR="006F4E5C" w:rsidRPr="006F4E5C" w:rsidRDefault="006F4E5C" w:rsidP="006F4E5C">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6F4E5C" w:rsidRPr="006F4E5C" w:rsidRDefault="006F4E5C" w:rsidP="006F4E5C">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6F4E5C">
        <w:rPr>
          <w:rFonts w:ascii="Times New Roman" w:hAnsi="Times New Roman" w:cs="Times New Roman"/>
          <w:bCs/>
          <w:kern w:val="2"/>
          <w:sz w:val="28"/>
          <w:szCs w:val="28"/>
          <w:lang w:eastAsia="ar-SA"/>
        </w:rPr>
        <w:t xml:space="preserve">        1.1.7. </w:t>
      </w:r>
      <w:r w:rsidRPr="006F4E5C">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здравоохранения.</w:t>
      </w:r>
    </w:p>
    <w:p w:rsidR="006F4E5C" w:rsidRPr="006F4E5C" w:rsidRDefault="006F4E5C" w:rsidP="006F4E5C">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701"/>
        <w:gridCol w:w="1134"/>
        <w:gridCol w:w="1134"/>
        <w:gridCol w:w="1559"/>
        <w:gridCol w:w="993"/>
        <w:gridCol w:w="1275"/>
      </w:tblGrid>
      <w:tr w:rsidR="006F4E5C" w:rsidRPr="006F4E5C" w:rsidTr="008E1164">
        <w:trPr>
          <w:trHeight w:val="397"/>
        </w:trPr>
        <w:tc>
          <w:tcPr>
            <w:tcW w:w="2127" w:type="dxa"/>
            <w:vMerge w:val="restart"/>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Область, вид, объект местного значения</w:t>
            </w:r>
          </w:p>
        </w:tc>
        <w:tc>
          <w:tcPr>
            <w:tcW w:w="3969" w:type="dxa"/>
            <w:gridSpan w:val="3"/>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Минимально допустимый уровень обеспеченности объектами</w:t>
            </w:r>
          </w:p>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местного значения</w:t>
            </w:r>
          </w:p>
        </w:tc>
        <w:tc>
          <w:tcPr>
            <w:tcW w:w="3827" w:type="dxa"/>
            <w:gridSpan w:val="3"/>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6F4E5C" w:rsidRPr="006F4E5C" w:rsidTr="008E1164">
        <w:trPr>
          <w:trHeight w:val="711"/>
        </w:trPr>
        <w:tc>
          <w:tcPr>
            <w:tcW w:w="2127" w:type="dxa"/>
            <w:vMerge/>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p>
        </w:tc>
        <w:tc>
          <w:tcPr>
            <w:tcW w:w="1701"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Предельное значение показателя</w:t>
            </w:r>
          </w:p>
        </w:tc>
        <w:tc>
          <w:tcPr>
            <w:tcW w:w="1559"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Предельное значение показателя</w:t>
            </w:r>
          </w:p>
        </w:tc>
      </w:tr>
      <w:tr w:rsidR="006F4E5C" w:rsidRPr="006F4E5C" w:rsidTr="008E1164">
        <w:trPr>
          <w:trHeight w:val="171"/>
        </w:trPr>
        <w:tc>
          <w:tcPr>
            <w:tcW w:w="2127"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i/>
                <w:sz w:val="20"/>
                <w:szCs w:val="20"/>
              </w:rPr>
            </w:pPr>
            <w:r w:rsidRPr="006F4E5C">
              <w:rPr>
                <w:rFonts w:ascii="Times New Roman" w:hAnsi="Times New Roman" w:cs="Times New Roman"/>
                <w:i/>
                <w:sz w:val="20"/>
                <w:szCs w:val="20"/>
              </w:rPr>
              <w:t>1</w:t>
            </w:r>
          </w:p>
        </w:tc>
        <w:tc>
          <w:tcPr>
            <w:tcW w:w="1701"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i/>
                <w:sz w:val="20"/>
                <w:szCs w:val="20"/>
              </w:rPr>
            </w:pPr>
            <w:r w:rsidRPr="006F4E5C">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i/>
                <w:sz w:val="20"/>
                <w:szCs w:val="20"/>
              </w:rPr>
            </w:pPr>
            <w:r w:rsidRPr="006F4E5C">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i/>
                <w:sz w:val="20"/>
                <w:szCs w:val="20"/>
              </w:rPr>
            </w:pPr>
            <w:r w:rsidRPr="006F4E5C">
              <w:rPr>
                <w:rFonts w:ascii="Times New Roman" w:hAnsi="Times New Roman" w:cs="Times New Roman"/>
                <w:i/>
                <w:sz w:val="20"/>
                <w:szCs w:val="20"/>
              </w:rPr>
              <w:t>4</w:t>
            </w:r>
          </w:p>
        </w:tc>
        <w:tc>
          <w:tcPr>
            <w:tcW w:w="1559" w:type="dxa"/>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i/>
                <w:sz w:val="20"/>
                <w:szCs w:val="20"/>
              </w:rPr>
            </w:pPr>
            <w:r w:rsidRPr="006F4E5C">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i/>
                <w:sz w:val="20"/>
                <w:szCs w:val="20"/>
              </w:rPr>
            </w:pPr>
            <w:r w:rsidRPr="006F4E5C">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i/>
                <w:sz w:val="20"/>
                <w:szCs w:val="20"/>
              </w:rPr>
            </w:pPr>
            <w:r w:rsidRPr="006F4E5C">
              <w:rPr>
                <w:rFonts w:ascii="Times New Roman" w:hAnsi="Times New Roman" w:cs="Times New Roman"/>
                <w:i/>
                <w:sz w:val="20"/>
                <w:szCs w:val="20"/>
              </w:rPr>
              <w:t>7</w:t>
            </w:r>
          </w:p>
        </w:tc>
      </w:tr>
      <w:tr w:rsidR="006F4E5C" w:rsidRPr="006F4E5C" w:rsidTr="008E1164">
        <w:trPr>
          <w:trHeight w:val="171"/>
        </w:trPr>
        <w:tc>
          <w:tcPr>
            <w:tcW w:w="9923" w:type="dxa"/>
            <w:gridSpan w:val="7"/>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i/>
                <w:sz w:val="20"/>
                <w:szCs w:val="20"/>
              </w:rPr>
            </w:pPr>
            <w:r w:rsidRPr="006F4E5C">
              <w:rPr>
                <w:rFonts w:ascii="Times New Roman" w:hAnsi="Times New Roman" w:cs="Times New Roman"/>
                <w:b/>
                <w:bCs/>
              </w:rPr>
              <w:t>Объекты в области здравоохранения</w:t>
            </w:r>
          </w:p>
        </w:tc>
      </w:tr>
      <w:tr w:rsidR="006F4E5C" w:rsidRPr="006F4E5C" w:rsidTr="008E1164">
        <w:trPr>
          <w:trHeight w:val="171"/>
        </w:trPr>
        <w:tc>
          <w:tcPr>
            <w:tcW w:w="2127" w:type="dxa"/>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rPr>
              <w:t>Фельдшерско-акушерские пункты</w:t>
            </w:r>
          </w:p>
        </w:tc>
        <w:tc>
          <w:tcPr>
            <w:tcW w:w="1701" w:type="dxa"/>
            <w:shd w:val="clear" w:color="auto" w:fill="auto"/>
            <w:tcMar>
              <w:left w:w="57" w:type="dxa"/>
              <w:right w:w="57" w:type="dxa"/>
            </w:tcMar>
            <w:vAlign w:val="center"/>
          </w:tcPr>
          <w:p w:rsidR="006F4E5C" w:rsidRPr="006F4E5C" w:rsidRDefault="006F4E5C" w:rsidP="006F4E5C">
            <w:pPr>
              <w:pStyle w:val="af3"/>
              <w:spacing w:after="0"/>
              <w:ind w:left="-57" w:right="-57"/>
              <w:jc w:val="center"/>
              <w:rPr>
                <w:sz w:val="22"/>
                <w:szCs w:val="22"/>
              </w:rPr>
            </w:pPr>
            <w:r w:rsidRPr="006F4E5C">
              <w:rPr>
                <w:sz w:val="22"/>
                <w:szCs w:val="22"/>
              </w:rPr>
              <w:t>Количество мест на 1000 чел.</w:t>
            </w:r>
          </w:p>
        </w:tc>
        <w:tc>
          <w:tcPr>
            <w:tcW w:w="1134" w:type="dxa"/>
            <w:shd w:val="clear" w:color="auto" w:fill="auto"/>
            <w:tcMar>
              <w:left w:w="57" w:type="dxa"/>
              <w:right w:w="57" w:type="dxa"/>
            </w:tcMar>
            <w:vAlign w:val="center"/>
          </w:tcPr>
          <w:p w:rsidR="006F4E5C" w:rsidRPr="006F4E5C" w:rsidRDefault="006F4E5C" w:rsidP="006F4E5C">
            <w:pPr>
              <w:pStyle w:val="af3"/>
              <w:spacing w:after="0"/>
              <w:ind w:left="-57" w:right="-57"/>
              <w:jc w:val="center"/>
              <w:rPr>
                <w:sz w:val="22"/>
                <w:szCs w:val="22"/>
              </w:rPr>
            </w:pPr>
            <w:r w:rsidRPr="006F4E5C">
              <w:rPr>
                <w:sz w:val="22"/>
                <w:szCs w:val="22"/>
              </w:rPr>
              <w:t>Объект</w:t>
            </w:r>
          </w:p>
        </w:tc>
        <w:tc>
          <w:tcPr>
            <w:tcW w:w="1134" w:type="dxa"/>
            <w:shd w:val="clear" w:color="auto" w:fill="auto"/>
            <w:tcMar>
              <w:left w:w="57" w:type="dxa"/>
              <w:right w:w="57" w:type="dxa"/>
            </w:tcMar>
            <w:vAlign w:val="center"/>
          </w:tcPr>
          <w:p w:rsidR="006F4E5C" w:rsidRPr="006F4E5C" w:rsidRDefault="006F4E5C" w:rsidP="006F4E5C">
            <w:pPr>
              <w:pStyle w:val="af3"/>
              <w:spacing w:after="0"/>
              <w:ind w:left="-57" w:right="-57"/>
              <w:jc w:val="center"/>
              <w:rPr>
                <w:sz w:val="22"/>
                <w:szCs w:val="22"/>
              </w:rPr>
            </w:pPr>
            <w:r w:rsidRPr="006F4E5C">
              <w:rPr>
                <w:sz w:val="22"/>
                <w:szCs w:val="22"/>
              </w:rPr>
              <w:t>1</w:t>
            </w:r>
          </w:p>
        </w:tc>
        <w:tc>
          <w:tcPr>
            <w:tcW w:w="1559" w:type="dxa"/>
            <w:shd w:val="clear" w:color="auto" w:fill="auto"/>
            <w:tcMar>
              <w:left w:w="57" w:type="dxa"/>
              <w:right w:w="57" w:type="dxa"/>
            </w:tcMar>
            <w:vAlign w:val="center"/>
          </w:tcPr>
          <w:p w:rsidR="006F4E5C" w:rsidRPr="006F4E5C" w:rsidRDefault="006F4E5C" w:rsidP="006F4E5C">
            <w:pPr>
              <w:pStyle w:val="af3"/>
              <w:spacing w:after="0"/>
              <w:ind w:left="-57" w:right="-57"/>
              <w:jc w:val="center"/>
              <w:rPr>
                <w:sz w:val="22"/>
                <w:szCs w:val="22"/>
              </w:rPr>
            </w:pPr>
            <w:r w:rsidRPr="006F4E5C">
              <w:rPr>
                <w:sz w:val="22"/>
                <w:szCs w:val="22"/>
              </w:rPr>
              <w:t>Транспортная доступность</w:t>
            </w:r>
          </w:p>
        </w:tc>
        <w:tc>
          <w:tcPr>
            <w:tcW w:w="993" w:type="dxa"/>
            <w:shd w:val="clear" w:color="auto" w:fill="auto"/>
            <w:tcMar>
              <w:left w:w="57" w:type="dxa"/>
              <w:right w:w="57" w:type="dxa"/>
            </w:tcMar>
            <w:vAlign w:val="center"/>
          </w:tcPr>
          <w:p w:rsidR="006F4E5C" w:rsidRPr="006F4E5C" w:rsidRDefault="006F4E5C" w:rsidP="006F4E5C">
            <w:pPr>
              <w:pStyle w:val="af3"/>
              <w:spacing w:after="0"/>
              <w:ind w:left="-57" w:right="-57"/>
              <w:jc w:val="center"/>
              <w:rPr>
                <w:sz w:val="22"/>
                <w:szCs w:val="22"/>
              </w:rPr>
            </w:pPr>
            <w:r w:rsidRPr="006F4E5C">
              <w:rPr>
                <w:sz w:val="22"/>
                <w:szCs w:val="22"/>
              </w:rPr>
              <w:t>Час</w:t>
            </w:r>
          </w:p>
        </w:tc>
        <w:tc>
          <w:tcPr>
            <w:tcW w:w="1275" w:type="dxa"/>
            <w:shd w:val="clear" w:color="auto" w:fill="auto"/>
            <w:tcMar>
              <w:left w:w="57" w:type="dxa"/>
              <w:right w:w="57" w:type="dxa"/>
            </w:tcMar>
            <w:vAlign w:val="center"/>
          </w:tcPr>
          <w:p w:rsidR="006F4E5C" w:rsidRPr="006F4E5C" w:rsidRDefault="006F4E5C" w:rsidP="006F4E5C">
            <w:pPr>
              <w:pStyle w:val="af3"/>
              <w:spacing w:after="0"/>
              <w:ind w:left="-57" w:right="-57"/>
              <w:jc w:val="center"/>
              <w:rPr>
                <w:bCs/>
                <w:sz w:val="22"/>
                <w:szCs w:val="22"/>
              </w:rPr>
            </w:pPr>
            <w:r w:rsidRPr="006F4E5C">
              <w:rPr>
                <w:bCs/>
                <w:sz w:val="22"/>
                <w:szCs w:val="22"/>
              </w:rPr>
              <w:t>1</w:t>
            </w:r>
          </w:p>
        </w:tc>
      </w:tr>
    </w:tbl>
    <w:p w:rsidR="006F4E5C" w:rsidRPr="006F4E5C" w:rsidRDefault="006F4E5C" w:rsidP="006F4E5C">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6F4E5C" w:rsidRPr="006F4E5C" w:rsidRDefault="006F4E5C" w:rsidP="006F4E5C">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6F4E5C">
        <w:rPr>
          <w:rFonts w:ascii="Times New Roman" w:hAnsi="Times New Roman" w:cs="Times New Roman"/>
          <w:bCs/>
          <w:color w:val="000000"/>
          <w:kern w:val="2"/>
          <w:sz w:val="28"/>
          <w:szCs w:val="28"/>
          <w:lang w:eastAsia="ar-SA"/>
        </w:rPr>
        <w:t xml:space="preserve">        1.1.8. </w:t>
      </w:r>
      <w:r w:rsidRPr="006F4E5C">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обработки, утилизации, обезвреживания, размещения твердых коммунальных отходов.</w:t>
      </w:r>
    </w:p>
    <w:p w:rsidR="006F4E5C" w:rsidRPr="006F4E5C" w:rsidRDefault="006F4E5C" w:rsidP="006F4E5C">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1559"/>
        <w:gridCol w:w="1044"/>
        <w:gridCol w:w="1134"/>
        <w:gridCol w:w="1417"/>
        <w:gridCol w:w="993"/>
        <w:gridCol w:w="1275"/>
      </w:tblGrid>
      <w:tr w:rsidR="006F4E5C" w:rsidRPr="006F4E5C" w:rsidTr="008E1164">
        <w:trPr>
          <w:trHeight w:val="397"/>
        </w:trPr>
        <w:tc>
          <w:tcPr>
            <w:tcW w:w="2501" w:type="dxa"/>
            <w:vMerge w:val="restart"/>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Область, вид, объект местного значения</w:t>
            </w:r>
          </w:p>
        </w:tc>
        <w:tc>
          <w:tcPr>
            <w:tcW w:w="3737" w:type="dxa"/>
            <w:gridSpan w:val="3"/>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Минимально допустимый уровень обеспеченности объектами</w:t>
            </w:r>
          </w:p>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местного значения</w:t>
            </w:r>
          </w:p>
        </w:tc>
        <w:tc>
          <w:tcPr>
            <w:tcW w:w="3685" w:type="dxa"/>
            <w:gridSpan w:val="3"/>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6F4E5C" w:rsidRPr="006F4E5C" w:rsidTr="008E1164">
        <w:trPr>
          <w:trHeight w:val="711"/>
        </w:trPr>
        <w:tc>
          <w:tcPr>
            <w:tcW w:w="2501" w:type="dxa"/>
            <w:vMerge/>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Параметр обеспеченности</w:t>
            </w:r>
          </w:p>
        </w:tc>
        <w:tc>
          <w:tcPr>
            <w:tcW w:w="1044"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Предельное значение показателя</w:t>
            </w:r>
          </w:p>
        </w:tc>
      </w:tr>
      <w:tr w:rsidR="006F4E5C" w:rsidRPr="006F4E5C" w:rsidTr="008E1164">
        <w:trPr>
          <w:trHeight w:val="171"/>
        </w:trPr>
        <w:tc>
          <w:tcPr>
            <w:tcW w:w="2501"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i/>
                <w:sz w:val="20"/>
                <w:szCs w:val="20"/>
              </w:rPr>
            </w:pPr>
            <w:r w:rsidRPr="006F4E5C">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i/>
                <w:sz w:val="20"/>
                <w:szCs w:val="20"/>
              </w:rPr>
            </w:pPr>
            <w:r w:rsidRPr="006F4E5C">
              <w:rPr>
                <w:rFonts w:ascii="Times New Roman" w:hAnsi="Times New Roman" w:cs="Times New Roman"/>
                <w:i/>
                <w:sz w:val="20"/>
                <w:szCs w:val="20"/>
              </w:rPr>
              <w:t>2</w:t>
            </w:r>
          </w:p>
        </w:tc>
        <w:tc>
          <w:tcPr>
            <w:tcW w:w="1044"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i/>
                <w:sz w:val="20"/>
                <w:szCs w:val="20"/>
              </w:rPr>
            </w:pPr>
            <w:r w:rsidRPr="006F4E5C">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i/>
                <w:sz w:val="20"/>
                <w:szCs w:val="20"/>
              </w:rPr>
            </w:pPr>
            <w:r w:rsidRPr="006F4E5C">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i/>
                <w:sz w:val="20"/>
                <w:szCs w:val="20"/>
              </w:rPr>
            </w:pPr>
            <w:r w:rsidRPr="006F4E5C">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i/>
                <w:sz w:val="20"/>
                <w:szCs w:val="20"/>
              </w:rPr>
            </w:pPr>
            <w:r w:rsidRPr="006F4E5C">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i/>
                <w:sz w:val="20"/>
                <w:szCs w:val="20"/>
              </w:rPr>
            </w:pPr>
            <w:r w:rsidRPr="006F4E5C">
              <w:rPr>
                <w:rFonts w:ascii="Times New Roman" w:hAnsi="Times New Roman" w:cs="Times New Roman"/>
                <w:i/>
                <w:sz w:val="20"/>
                <w:szCs w:val="20"/>
              </w:rPr>
              <w:t>7</w:t>
            </w:r>
          </w:p>
        </w:tc>
      </w:tr>
      <w:tr w:rsidR="006F4E5C" w:rsidRPr="006F4E5C" w:rsidTr="008E1164">
        <w:trPr>
          <w:trHeight w:val="171"/>
        </w:trPr>
        <w:tc>
          <w:tcPr>
            <w:tcW w:w="9923" w:type="dxa"/>
            <w:gridSpan w:val="7"/>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i/>
                <w:sz w:val="20"/>
                <w:szCs w:val="20"/>
              </w:rPr>
            </w:pPr>
            <w:r w:rsidRPr="006F4E5C">
              <w:rPr>
                <w:rFonts w:ascii="Times New Roman" w:hAnsi="Times New Roman" w:cs="Times New Roman"/>
                <w:b/>
                <w:bCs/>
              </w:rPr>
              <w:t xml:space="preserve">Объекты </w:t>
            </w:r>
            <w:r w:rsidRPr="006F4E5C">
              <w:rPr>
                <w:rFonts w:ascii="Times New Roman" w:hAnsi="Times New Roman" w:cs="Times New Roman"/>
                <w:b/>
              </w:rPr>
              <w:t>обработки, утилизации, обезвреживания, размещения твердых коммунальных отходов</w:t>
            </w:r>
          </w:p>
        </w:tc>
      </w:tr>
      <w:tr w:rsidR="006F4E5C" w:rsidRPr="006F4E5C" w:rsidTr="008E1164">
        <w:trPr>
          <w:trHeight w:val="171"/>
        </w:trPr>
        <w:tc>
          <w:tcPr>
            <w:tcW w:w="2501" w:type="dxa"/>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rPr>
              <w:t>Площадки для установки контейнеров для сбора,</w:t>
            </w:r>
          </w:p>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rPr>
              <w:t>в том числе раздельного, твердых коммунальных отходов</w:t>
            </w:r>
          </w:p>
        </w:tc>
        <w:tc>
          <w:tcPr>
            <w:tcW w:w="1559" w:type="dxa"/>
            <w:shd w:val="clear" w:color="auto" w:fill="auto"/>
            <w:tcMar>
              <w:left w:w="57" w:type="dxa"/>
              <w:right w:w="57" w:type="dxa"/>
            </w:tcMar>
            <w:vAlign w:val="center"/>
          </w:tcPr>
          <w:p w:rsidR="006F4E5C" w:rsidRPr="006F4E5C" w:rsidRDefault="006F4E5C" w:rsidP="006F4E5C">
            <w:pPr>
              <w:pStyle w:val="af3"/>
              <w:spacing w:after="0"/>
              <w:ind w:left="-57" w:right="-57"/>
              <w:jc w:val="center"/>
              <w:rPr>
                <w:sz w:val="22"/>
                <w:szCs w:val="22"/>
              </w:rPr>
            </w:pPr>
            <w:r w:rsidRPr="006F4E5C">
              <w:rPr>
                <w:sz w:val="22"/>
                <w:szCs w:val="22"/>
              </w:rPr>
              <w:t>Количество объектов</w:t>
            </w:r>
          </w:p>
        </w:tc>
        <w:tc>
          <w:tcPr>
            <w:tcW w:w="1044" w:type="dxa"/>
            <w:shd w:val="clear" w:color="auto" w:fill="auto"/>
            <w:tcMar>
              <w:left w:w="57" w:type="dxa"/>
              <w:right w:w="57" w:type="dxa"/>
            </w:tcMar>
            <w:vAlign w:val="center"/>
          </w:tcPr>
          <w:p w:rsidR="006F4E5C" w:rsidRPr="006F4E5C" w:rsidRDefault="006F4E5C" w:rsidP="006F4E5C">
            <w:pPr>
              <w:pStyle w:val="af3"/>
              <w:spacing w:after="0"/>
              <w:ind w:left="-57" w:right="-57"/>
              <w:jc w:val="center"/>
              <w:rPr>
                <w:sz w:val="22"/>
                <w:szCs w:val="22"/>
              </w:rPr>
            </w:pPr>
            <w:r w:rsidRPr="006F4E5C">
              <w:rPr>
                <w:sz w:val="22"/>
                <w:szCs w:val="22"/>
              </w:rPr>
              <w:t>Объект</w:t>
            </w:r>
          </w:p>
        </w:tc>
        <w:tc>
          <w:tcPr>
            <w:tcW w:w="1134" w:type="dxa"/>
            <w:shd w:val="clear" w:color="auto" w:fill="auto"/>
            <w:tcMar>
              <w:left w:w="57" w:type="dxa"/>
              <w:right w:w="57" w:type="dxa"/>
            </w:tcMar>
            <w:vAlign w:val="center"/>
          </w:tcPr>
          <w:p w:rsidR="006F4E5C" w:rsidRPr="006F4E5C" w:rsidRDefault="006F4E5C" w:rsidP="006F4E5C">
            <w:pPr>
              <w:pStyle w:val="af3"/>
              <w:spacing w:after="0"/>
              <w:ind w:left="-57" w:right="-57"/>
              <w:jc w:val="center"/>
              <w:rPr>
                <w:sz w:val="22"/>
                <w:szCs w:val="22"/>
              </w:rPr>
            </w:pPr>
            <w:r w:rsidRPr="006F4E5C">
              <w:rPr>
                <w:sz w:val="22"/>
                <w:szCs w:val="22"/>
              </w:rPr>
              <w:t>36</w:t>
            </w:r>
          </w:p>
        </w:tc>
        <w:tc>
          <w:tcPr>
            <w:tcW w:w="1417" w:type="dxa"/>
            <w:shd w:val="clear" w:color="auto" w:fill="auto"/>
            <w:tcMar>
              <w:left w:w="57" w:type="dxa"/>
              <w:right w:w="57" w:type="dxa"/>
            </w:tcMar>
            <w:vAlign w:val="center"/>
          </w:tcPr>
          <w:p w:rsidR="006F4E5C" w:rsidRPr="006F4E5C" w:rsidRDefault="006F4E5C" w:rsidP="006F4E5C">
            <w:pPr>
              <w:pStyle w:val="af3"/>
              <w:spacing w:after="0"/>
              <w:ind w:left="-57" w:right="-57"/>
              <w:jc w:val="center"/>
              <w:rPr>
                <w:sz w:val="22"/>
                <w:szCs w:val="22"/>
              </w:rPr>
            </w:pPr>
          </w:p>
          <w:p w:rsidR="006F4E5C" w:rsidRPr="006F4E5C" w:rsidRDefault="006F4E5C" w:rsidP="006F4E5C">
            <w:pPr>
              <w:pStyle w:val="af3"/>
              <w:spacing w:after="0"/>
              <w:ind w:left="-57" w:right="-57"/>
              <w:jc w:val="center"/>
              <w:rPr>
                <w:sz w:val="22"/>
                <w:szCs w:val="22"/>
              </w:rPr>
            </w:pPr>
            <w:r w:rsidRPr="006F4E5C">
              <w:rPr>
                <w:sz w:val="22"/>
                <w:szCs w:val="22"/>
              </w:rPr>
              <w:t>Удаленность</w:t>
            </w:r>
          </w:p>
          <w:p w:rsidR="006F4E5C" w:rsidRPr="006F4E5C" w:rsidRDefault="006F4E5C" w:rsidP="006F4E5C">
            <w:pPr>
              <w:pStyle w:val="af3"/>
              <w:spacing w:after="0"/>
              <w:ind w:left="-57" w:right="-57"/>
              <w:jc w:val="center"/>
              <w:rPr>
                <w:sz w:val="22"/>
                <w:szCs w:val="22"/>
              </w:rPr>
            </w:pPr>
          </w:p>
        </w:tc>
        <w:tc>
          <w:tcPr>
            <w:tcW w:w="993" w:type="dxa"/>
            <w:shd w:val="clear" w:color="auto" w:fill="auto"/>
            <w:tcMar>
              <w:left w:w="57" w:type="dxa"/>
              <w:right w:w="57" w:type="dxa"/>
            </w:tcMar>
            <w:vAlign w:val="center"/>
          </w:tcPr>
          <w:p w:rsidR="006F4E5C" w:rsidRPr="006F4E5C" w:rsidRDefault="006F4E5C" w:rsidP="006F4E5C">
            <w:pPr>
              <w:pStyle w:val="af3"/>
              <w:spacing w:after="0"/>
              <w:ind w:left="-57" w:right="-57"/>
              <w:jc w:val="center"/>
              <w:rPr>
                <w:sz w:val="22"/>
                <w:szCs w:val="22"/>
              </w:rPr>
            </w:pPr>
            <w:r w:rsidRPr="006F4E5C">
              <w:rPr>
                <w:sz w:val="22"/>
                <w:szCs w:val="22"/>
              </w:rPr>
              <w:t>Метр</w:t>
            </w:r>
          </w:p>
        </w:tc>
        <w:tc>
          <w:tcPr>
            <w:tcW w:w="1275" w:type="dxa"/>
            <w:shd w:val="clear" w:color="auto" w:fill="auto"/>
            <w:tcMar>
              <w:left w:w="57" w:type="dxa"/>
              <w:right w:w="57" w:type="dxa"/>
            </w:tcMar>
            <w:vAlign w:val="center"/>
          </w:tcPr>
          <w:p w:rsidR="006F4E5C" w:rsidRPr="006F4E5C" w:rsidRDefault="006F4E5C" w:rsidP="006F4E5C">
            <w:pPr>
              <w:pStyle w:val="af3"/>
              <w:spacing w:after="0"/>
              <w:ind w:left="-57" w:right="-57"/>
              <w:jc w:val="center"/>
              <w:rPr>
                <w:bCs/>
                <w:sz w:val="22"/>
                <w:szCs w:val="22"/>
              </w:rPr>
            </w:pPr>
            <w:r w:rsidRPr="006F4E5C">
              <w:rPr>
                <w:bCs/>
                <w:sz w:val="22"/>
                <w:szCs w:val="22"/>
              </w:rPr>
              <w:t>100</w:t>
            </w:r>
          </w:p>
        </w:tc>
      </w:tr>
    </w:tbl>
    <w:p w:rsidR="006F4E5C" w:rsidRPr="006F4E5C" w:rsidRDefault="006F4E5C" w:rsidP="006F4E5C">
      <w:pPr>
        <w:spacing w:after="0" w:line="240" w:lineRule="auto"/>
        <w:ind w:left="-57" w:right="-57"/>
        <w:jc w:val="both"/>
        <w:rPr>
          <w:rFonts w:ascii="Times New Roman" w:hAnsi="Times New Roman" w:cs="Times New Roman"/>
          <w:bCs/>
          <w:color w:val="000000"/>
          <w:kern w:val="2"/>
          <w:sz w:val="16"/>
          <w:szCs w:val="16"/>
          <w:lang w:eastAsia="ar-SA"/>
        </w:rPr>
      </w:pPr>
    </w:p>
    <w:p w:rsidR="006F4E5C" w:rsidRPr="006F4E5C" w:rsidRDefault="006F4E5C" w:rsidP="006F4E5C">
      <w:pPr>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bCs/>
          <w:color w:val="000000"/>
          <w:kern w:val="2"/>
          <w:sz w:val="28"/>
          <w:szCs w:val="28"/>
          <w:lang w:eastAsia="ar-SA"/>
        </w:rPr>
        <w:t xml:space="preserve">        1.1.9. </w:t>
      </w:r>
      <w:r w:rsidRPr="006F4E5C">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гражданская оборона и предупреждение ЧС</w:t>
      </w:r>
    </w:p>
    <w:p w:rsidR="006F4E5C" w:rsidRPr="006F4E5C" w:rsidRDefault="006F4E5C" w:rsidP="006F4E5C">
      <w:pPr>
        <w:spacing w:after="0" w:line="240" w:lineRule="auto"/>
        <w:ind w:left="-57" w:right="-57"/>
        <w:jc w:val="both"/>
        <w:rPr>
          <w:rFonts w:ascii="Times New Roman" w:hAnsi="Times New Roman" w:cs="Times New Roman"/>
          <w:sz w:val="28"/>
          <w:szCs w:val="28"/>
        </w:rPr>
      </w:pPr>
    </w:p>
    <w:p w:rsidR="006F4E5C" w:rsidRPr="006F4E5C" w:rsidRDefault="006F4E5C" w:rsidP="006F4E5C">
      <w:pPr>
        <w:spacing w:after="0" w:line="240" w:lineRule="auto"/>
        <w:ind w:left="-57" w:right="-57"/>
        <w:jc w:val="both"/>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1559"/>
        <w:gridCol w:w="1134"/>
        <w:gridCol w:w="1134"/>
        <w:gridCol w:w="1417"/>
        <w:gridCol w:w="993"/>
        <w:gridCol w:w="1275"/>
      </w:tblGrid>
      <w:tr w:rsidR="006F4E5C" w:rsidRPr="006F4E5C" w:rsidTr="008E1164">
        <w:trPr>
          <w:trHeight w:val="269"/>
        </w:trPr>
        <w:tc>
          <w:tcPr>
            <w:tcW w:w="2411" w:type="dxa"/>
            <w:vMerge w:val="restart"/>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lastRenderedPageBreak/>
              <w:t>Область, вид, объект местного значения</w:t>
            </w:r>
          </w:p>
        </w:tc>
        <w:tc>
          <w:tcPr>
            <w:tcW w:w="3827" w:type="dxa"/>
            <w:gridSpan w:val="3"/>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Минимально допустимый уровень обеспеченности объектами</w:t>
            </w:r>
          </w:p>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местного значения</w:t>
            </w:r>
          </w:p>
        </w:tc>
        <w:tc>
          <w:tcPr>
            <w:tcW w:w="3685" w:type="dxa"/>
            <w:gridSpan w:val="3"/>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6F4E5C" w:rsidRPr="006F4E5C" w:rsidTr="008E1164">
        <w:trPr>
          <w:trHeight w:val="711"/>
        </w:trPr>
        <w:tc>
          <w:tcPr>
            <w:tcW w:w="2411" w:type="dxa"/>
            <w:vMerge/>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b/>
                <w:sz w:val="20"/>
                <w:szCs w:val="20"/>
              </w:rPr>
            </w:pPr>
            <w:r w:rsidRPr="006F4E5C">
              <w:rPr>
                <w:rFonts w:ascii="Times New Roman" w:hAnsi="Times New Roman" w:cs="Times New Roman"/>
                <w:b/>
                <w:sz w:val="20"/>
                <w:szCs w:val="20"/>
              </w:rPr>
              <w:t>Предельное значение показателя</w:t>
            </w:r>
          </w:p>
        </w:tc>
      </w:tr>
      <w:tr w:rsidR="006F4E5C" w:rsidRPr="006F4E5C" w:rsidTr="008E1164">
        <w:trPr>
          <w:trHeight w:val="171"/>
        </w:trPr>
        <w:tc>
          <w:tcPr>
            <w:tcW w:w="2411"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i/>
                <w:sz w:val="20"/>
                <w:szCs w:val="20"/>
              </w:rPr>
            </w:pPr>
            <w:r w:rsidRPr="006F4E5C">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i/>
                <w:sz w:val="20"/>
                <w:szCs w:val="20"/>
              </w:rPr>
            </w:pPr>
            <w:r w:rsidRPr="006F4E5C">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6F4E5C" w:rsidRPr="006F4E5C" w:rsidRDefault="006F4E5C" w:rsidP="006F4E5C">
            <w:pPr>
              <w:spacing w:after="0" w:line="240" w:lineRule="auto"/>
              <w:ind w:left="-57" w:right="-57"/>
              <w:contextualSpacing/>
              <w:jc w:val="center"/>
              <w:rPr>
                <w:rFonts w:ascii="Times New Roman" w:hAnsi="Times New Roman" w:cs="Times New Roman"/>
                <w:i/>
                <w:sz w:val="20"/>
                <w:szCs w:val="20"/>
              </w:rPr>
            </w:pPr>
            <w:r w:rsidRPr="006F4E5C">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i/>
                <w:sz w:val="20"/>
                <w:szCs w:val="20"/>
              </w:rPr>
            </w:pPr>
            <w:r w:rsidRPr="006F4E5C">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i/>
                <w:sz w:val="20"/>
                <w:szCs w:val="20"/>
              </w:rPr>
            </w:pPr>
            <w:r w:rsidRPr="006F4E5C">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i/>
                <w:sz w:val="20"/>
                <w:szCs w:val="20"/>
              </w:rPr>
            </w:pPr>
            <w:r w:rsidRPr="006F4E5C">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i/>
                <w:sz w:val="20"/>
                <w:szCs w:val="20"/>
              </w:rPr>
            </w:pPr>
            <w:r w:rsidRPr="006F4E5C">
              <w:rPr>
                <w:rFonts w:ascii="Times New Roman" w:hAnsi="Times New Roman" w:cs="Times New Roman"/>
                <w:i/>
                <w:sz w:val="20"/>
                <w:szCs w:val="20"/>
              </w:rPr>
              <w:t>7</w:t>
            </w:r>
          </w:p>
        </w:tc>
      </w:tr>
      <w:tr w:rsidR="006F4E5C" w:rsidRPr="006F4E5C" w:rsidTr="008E1164">
        <w:trPr>
          <w:trHeight w:val="171"/>
        </w:trPr>
        <w:tc>
          <w:tcPr>
            <w:tcW w:w="9923" w:type="dxa"/>
            <w:gridSpan w:val="7"/>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i/>
                <w:sz w:val="20"/>
                <w:szCs w:val="20"/>
              </w:rPr>
            </w:pPr>
            <w:r w:rsidRPr="006F4E5C">
              <w:rPr>
                <w:rFonts w:ascii="Times New Roman" w:hAnsi="Times New Roman" w:cs="Times New Roman"/>
                <w:b/>
              </w:rPr>
              <w:t>Объекты служб оперативного реагирования</w:t>
            </w:r>
          </w:p>
        </w:tc>
      </w:tr>
      <w:tr w:rsidR="006F4E5C" w:rsidRPr="006F4E5C" w:rsidTr="008E1164">
        <w:trPr>
          <w:trHeight w:val="171"/>
        </w:trPr>
        <w:tc>
          <w:tcPr>
            <w:tcW w:w="2411" w:type="dxa"/>
            <w:shd w:val="clear" w:color="auto" w:fill="auto"/>
            <w:tcMar>
              <w:left w:w="57" w:type="dxa"/>
              <w:right w:w="57" w:type="dxa"/>
            </w:tcMar>
            <w:vAlign w:val="center"/>
          </w:tcPr>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rPr>
              <w:t>Объект</w:t>
            </w:r>
          </w:p>
          <w:p w:rsidR="006F4E5C" w:rsidRPr="006F4E5C" w:rsidRDefault="006F4E5C" w:rsidP="006F4E5C">
            <w:pPr>
              <w:spacing w:after="0" w:line="240" w:lineRule="auto"/>
              <w:ind w:left="-57" w:right="-57"/>
              <w:jc w:val="center"/>
              <w:rPr>
                <w:rFonts w:ascii="Times New Roman" w:hAnsi="Times New Roman" w:cs="Times New Roman"/>
              </w:rPr>
            </w:pPr>
            <w:r w:rsidRPr="006F4E5C">
              <w:rPr>
                <w:rFonts w:ascii="Times New Roman" w:hAnsi="Times New Roman" w:cs="Times New Roman"/>
              </w:rPr>
              <w:t>пожарной охраны</w:t>
            </w:r>
          </w:p>
        </w:tc>
        <w:tc>
          <w:tcPr>
            <w:tcW w:w="1559" w:type="dxa"/>
            <w:shd w:val="clear" w:color="auto" w:fill="auto"/>
            <w:tcMar>
              <w:left w:w="57" w:type="dxa"/>
              <w:right w:w="57" w:type="dxa"/>
            </w:tcMar>
            <w:vAlign w:val="center"/>
          </w:tcPr>
          <w:p w:rsidR="006F4E5C" w:rsidRPr="006F4E5C" w:rsidRDefault="006F4E5C" w:rsidP="006F4E5C">
            <w:pPr>
              <w:pStyle w:val="af3"/>
              <w:spacing w:after="0"/>
              <w:ind w:left="-57" w:right="-57"/>
              <w:jc w:val="center"/>
              <w:rPr>
                <w:sz w:val="22"/>
                <w:szCs w:val="22"/>
              </w:rPr>
            </w:pPr>
            <w:r w:rsidRPr="006F4E5C">
              <w:rPr>
                <w:sz w:val="22"/>
                <w:szCs w:val="22"/>
              </w:rPr>
              <w:t>Количество объектов</w:t>
            </w:r>
          </w:p>
        </w:tc>
        <w:tc>
          <w:tcPr>
            <w:tcW w:w="1134" w:type="dxa"/>
            <w:shd w:val="clear" w:color="auto" w:fill="auto"/>
            <w:tcMar>
              <w:left w:w="57" w:type="dxa"/>
              <w:right w:w="57" w:type="dxa"/>
            </w:tcMar>
            <w:vAlign w:val="center"/>
          </w:tcPr>
          <w:p w:rsidR="006F4E5C" w:rsidRPr="006F4E5C" w:rsidRDefault="006F4E5C" w:rsidP="006F4E5C">
            <w:pPr>
              <w:pStyle w:val="af3"/>
              <w:spacing w:after="0"/>
              <w:ind w:left="-57" w:right="-57"/>
              <w:jc w:val="center"/>
              <w:rPr>
                <w:sz w:val="22"/>
                <w:szCs w:val="22"/>
              </w:rPr>
            </w:pPr>
            <w:r w:rsidRPr="006F4E5C">
              <w:rPr>
                <w:sz w:val="22"/>
                <w:szCs w:val="22"/>
              </w:rPr>
              <w:t>Объект</w:t>
            </w:r>
          </w:p>
        </w:tc>
        <w:tc>
          <w:tcPr>
            <w:tcW w:w="1134" w:type="dxa"/>
            <w:shd w:val="clear" w:color="auto" w:fill="auto"/>
            <w:tcMar>
              <w:left w:w="57" w:type="dxa"/>
              <w:right w:w="57" w:type="dxa"/>
            </w:tcMar>
            <w:vAlign w:val="center"/>
          </w:tcPr>
          <w:p w:rsidR="006F4E5C" w:rsidRPr="006F4E5C" w:rsidRDefault="006F4E5C" w:rsidP="006F4E5C">
            <w:pPr>
              <w:pStyle w:val="af3"/>
              <w:spacing w:after="0"/>
              <w:ind w:left="-57" w:right="-57"/>
              <w:rPr>
                <w:sz w:val="22"/>
                <w:szCs w:val="22"/>
              </w:rPr>
            </w:pPr>
            <w:r w:rsidRPr="006F4E5C">
              <w:rPr>
                <w:sz w:val="22"/>
                <w:szCs w:val="22"/>
              </w:rPr>
              <w:t>1</w:t>
            </w:r>
          </w:p>
        </w:tc>
        <w:tc>
          <w:tcPr>
            <w:tcW w:w="1417" w:type="dxa"/>
            <w:shd w:val="clear" w:color="auto" w:fill="auto"/>
            <w:tcMar>
              <w:left w:w="57" w:type="dxa"/>
              <w:right w:w="57" w:type="dxa"/>
            </w:tcMar>
            <w:vAlign w:val="center"/>
          </w:tcPr>
          <w:p w:rsidR="006F4E5C" w:rsidRPr="006F4E5C" w:rsidRDefault="006F4E5C" w:rsidP="006F4E5C">
            <w:pPr>
              <w:pStyle w:val="af3"/>
              <w:spacing w:after="0"/>
              <w:ind w:left="-57" w:right="-57"/>
              <w:jc w:val="center"/>
              <w:rPr>
                <w:sz w:val="22"/>
                <w:szCs w:val="22"/>
              </w:rPr>
            </w:pPr>
            <w:r w:rsidRPr="006F4E5C">
              <w:rPr>
                <w:sz w:val="22"/>
                <w:szCs w:val="22"/>
              </w:rPr>
              <w:t>Удаленность</w:t>
            </w:r>
          </w:p>
        </w:tc>
        <w:tc>
          <w:tcPr>
            <w:tcW w:w="993" w:type="dxa"/>
            <w:shd w:val="clear" w:color="auto" w:fill="auto"/>
            <w:tcMar>
              <w:left w:w="57" w:type="dxa"/>
              <w:right w:w="57" w:type="dxa"/>
            </w:tcMar>
            <w:vAlign w:val="center"/>
          </w:tcPr>
          <w:p w:rsidR="006F4E5C" w:rsidRPr="006F4E5C" w:rsidRDefault="006F4E5C" w:rsidP="006F4E5C">
            <w:pPr>
              <w:pStyle w:val="af3"/>
              <w:spacing w:after="0"/>
              <w:ind w:left="-57" w:right="-57"/>
              <w:jc w:val="center"/>
              <w:rPr>
                <w:sz w:val="22"/>
                <w:szCs w:val="22"/>
              </w:rPr>
            </w:pPr>
            <w:r w:rsidRPr="006F4E5C">
              <w:rPr>
                <w:sz w:val="22"/>
                <w:szCs w:val="22"/>
              </w:rPr>
              <w:t>мин.</w:t>
            </w:r>
          </w:p>
        </w:tc>
        <w:tc>
          <w:tcPr>
            <w:tcW w:w="1275" w:type="dxa"/>
            <w:shd w:val="clear" w:color="auto" w:fill="auto"/>
            <w:tcMar>
              <w:left w:w="57" w:type="dxa"/>
              <w:right w:w="57" w:type="dxa"/>
            </w:tcMar>
            <w:vAlign w:val="center"/>
          </w:tcPr>
          <w:p w:rsidR="006F4E5C" w:rsidRPr="006F4E5C" w:rsidRDefault="006F4E5C" w:rsidP="006F4E5C">
            <w:pPr>
              <w:pStyle w:val="af3"/>
              <w:spacing w:after="0"/>
              <w:ind w:left="-57" w:right="-57"/>
              <w:jc w:val="center"/>
              <w:rPr>
                <w:bCs/>
                <w:sz w:val="22"/>
                <w:szCs w:val="22"/>
              </w:rPr>
            </w:pPr>
            <w:r w:rsidRPr="006F4E5C">
              <w:rPr>
                <w:bCs/>
                <w:sz w:val="22"/>
                <w:szCs w:val="22"/>
              </w:rPr>
              <w:t>20</w:t>
            </w:r>
          </w:p>
        </w:tc>
      </w:tr>
    </w:tbl>
    <w:p w:rsidR="006F4E5C" w:rsidRPr="006F4E5C" w:rsidRDefault="006F4E5C" w:rsidP="006F4E5C">
      <w:pPr>
        <w:spacing w:after="0" w:line="240" w:lineRule="auto"/>
        <w:ind w:left="-57" w:right="-57"/>
        <w:rPr>
          <w:rFonts w:ascii="Times New Roman" w:hAnsi="Times New Roman" w:cs="Times New Roman"/>
          <w:b/>
          <w:bCs/>
          <w:color w:val="000000"/>
          <w:kern w:val="1"/>
          <w:sz w:val="28"/>
          <w:szCs w:val="32"/>
          <w:lang w:eastAsia="ar-SA"/>
        </w:rPr>
      </w:pPr>
    </w:p>
    <w:p w:rsidR="006F4E5C" w:rsidRPr="006F4E5C" w:rsidRDefault="006F4E5C" w:rsidP="006F4E5C">
      <w:pPr>
        <w:spacing w:after="0" w:line="240" w:lineRule="auto"/>
        <w:ind w:left="-57" w:right="-57"/>
        <w:jc w:val="center"/>
        <w:rPr>
          <w:rFonts w:ascii="Times New Roman" w:hAnsi="Times New Roman" w:cs="Times New Roman"/>
          <w:b/>
          <w:bCs/>
          <w:color w:val="000000"/>
          <w:kern w:val="1"/>
          <w:sz w:val="28"/>
          <w:szCs w:val="32"/>
          <w:lang w:eastAsia="ar-SA"/>
        </w:rPr>
      </w:pPr>
      <w:r w:rsidRPr="006F4E5C">
        <w:rPr>
          <w:rFonts w:ascii="Times New Roman" w:hAnsi="Times New Roman" w:cs="Times New Roman"/>
          <w:b/>
          <w:bCs/>
          <w:color w:val="000000"/>
          <w:kern w:val="1"/>
          <w:sz w:val="28"/>
          <w:szCs w:val="32"/>
          <w:lang w:eastAsia="ar-SA"/>
        </w:rPr>
        <w:t xml:space="preserve">2. Материалы по обоснованию расчетных показателей, </w:t>
      </w:r>
    </w:p>
    <w:p w:rsidR="006F4E5C" w:rsidRPr="006F4E5C" w:rsidRDefault="006F4E5C" w:rsidP="006F4E5C">
      <w:pPr>
        <w:spacing w:after="0" w:line="240" w:lineRule="auto"/>
        <w:ind w:left="-57" w:right="-57"/>
        <w:jc w:val="center"/>
        <w:rPr>
          <w:rFonts w:ascii="Times New Roman" w:hAnsi="Times New Roman" w:cs="Times New Roman"/>
          <w:b/>
          <w:bCs/>
          <w:color w:val="000000"/>
          <w:kern w:val="1"/>
          <w:sz w:val="28"/>
          <w:szCs w:val="32"/>
          <w:lang w:eastAsia="ar-SA"/>
        </w:rPr>
      </w:pPr>
      <w:r w:rsidRPr="006F4E5C">
        <w:rPr>
          <w:rFonts w:ascii="Times New Roman" w:hAnsi="Times New Roman" w:cs="Times New Roman"/>
          <w:b/>
          <w:bCs/>
          <w:color w:val="000000"/>
          <w:kern w:val="1"/>
          <w:sz w:val="28"/>
          <w:szCs w:val="32"/>
          <w:lang w:eastAsia="ar-SA"/>
        </w:rPr>
        <w:t xml:space="preserve">содержащихся в основной части местных нормативов </w:t>
      </w:r>
    </w:p>
    <w:p w:rsidR="006F4E5C" w:rsidRPr="006F4E5C" w:rsidRDefault="006F4E5C" w:rsidP="006F4E5C">
      <w:pPr>
        <w:spacing w:after="0" w:line="240" w:lineRule="auto"/>
        <w:ind w:left="-57" w:right="-57"/>
        <w:jc w:val="center"/>
        <w:rPr>
          <w:rFonts w:ascii="Times New Roman" w:hAnsi="Times New Roman" w:cs="Times New Roman"/>
          <w:b/>
          <w:bCs/>
          <w:color w:val="000000"/>
          <w:kern w:val="1"/>
          <w:sz w:val="28"/>
          <w:szCs w:val="32"/>
          <w:lang w:eastAsia="ar-SA"/>
        </w:rPr>
      </w:pPr>
      <w:r w:rsidRPr="006F4E5C">
        <w:rPr>
          <w:rFonts w:ascii="Times New Roman" w:hAnsi="Times New Roman" w:cs="Times New Roman"/>
          <w:b/>
          <w:bCs/>
          <w:color w:val="000000"/>
          <w:kern w:val="1"/>
          <w:sz w:val="28"/>
          <w:szCs w:val="32"/>
          <w:lang w:eastAsia="ar-SA"/>
        </w:rPr>
        <w:t>градостроительного проектирования</w:t>
      </w:r>
    </w:p>
    <w:p w:rsidR="006F4E5C" w:rsidRPr="006F4E5C" w:rsidRDefault="006F4E5C" w:rsidP="006F4E5C">
      <w:pPr>
        <w:adjustRightInd w:val="0"/>
        <w:spacing w:after="0" w:line="240" w:lineRule="auto"/>
        <w:ind w:left="-57" w:right="-57"/>
        <w:jc w:val="both"/>
        <w:rPr>
          <w:rFonts w:ascii="Times New Roman" w:hAnsi="Times New Roman" w:cs="Times New Roman"/>
          <w:b/>
          <w:bCs/>
          <w:color w:val="000000"/>
          <w:kern w:val="1"/>
          <w:sz w:val="28"/>
          <w:szCs w:val="32"/>
          <w:lang w:eastAsia="ar-SA"/>
        </w:rPr>
      </w:pPr>
    </w:p>
    <w:p w:rsidR="006F4E5C" w:rsidRPr="006F4E5C" w:rsidRDefault="006F4E5C" w:rsidP="006F4E5C">
      <w:pPr>
        <w:adjustRightInd w:val="0"/>
        <w:spacing w:after="0" w:line="240" w:lineRule="auto"/>
        <w:ind w:left="-57" w:right="-57"/>
        <w:jc w:val="both"/>
        <w:rPr>
          <w:rFonts w:ascii="Times New Roman" w:hAnsi="Times New Roman" w:cs="Times New Roman"/>
          <w:color w:val="000000"/>
          <w:sz w:val="28"/>
          <w:szCs w:val="28"/>
        </w:rPr>
      </w:pPr>
      <w:r w:rsidRPr="006F4E5C">
        <w:rPr>
          <w:rFonts w:ascii="Times New Roman" w:hAnsi="Times New Roman" w:cs="Times New Roman"/>
          <w:b/>
          <w:bCs/>
          <w:color w:val="000000"/>
          <w:kern w:val="1"/>
          <w:sz w:val="28"/>
          <w:szCs w:val="32"/>
          <w:lang w:eastAsia="ar-SA"/>
        </w:rPr>
        <w:t xml:space="preserve">        </w:t>
      </w:r>
      <w:r w:rsidRPr="006F4E5C">
        <w:rPr>
          <w:rFonts w:ascii="Times New Roman" w:hAnsi="Times New Roman" w:cs="Times New Roman"/>
          <w:color w:val="000000"/>
          <w:sz w:val="28"/>
          <w:szCs w:val="28"/>
        </w:rPr>
        <w:t>Расчетные показатели минимально допустимого уровня обеспеченности объектами местного значения и показатели максимально допустимого уровня территориальной доступности таких объектов для населения Большинского сельского поселения Урюпинского муниципального района Волгоградской области установлены в соответствии с действующими федеральными, региональными и муниципальными нормативно-правовыми актами в области регулирования вопросов градостроительной деятельности и полномочий Большинского сельского поселения Урюпинского муниципального района Волгоградской области, на основании параметров и условий социально- экономического развития поселения, социальных, демографических, природно-экологических и иных условий развития поселения, условий осуществления градостроительной деятельности на территории поселения в части формирования объектов местного значения.</w:t>
      </w:r>
    </w:p>
    <w:p w:rsidR="006F4E5C" w:rsidRPr="006F4E5C" w:rsidRDefault="006F4E5C" w:rsidP="006F4E5C">
      <w:pPr>
        <w:adjustRightInd w:val="0"/>
        <w:spacing w:after="0" w:line="240" w:lineRule="auto"/>
        <w:ind w:left="-57" w:right="-57"/>
        <w:jc w:val="both"/>
        <w:rPr>
          <w:rFonts w:ascii="Times New Roman" w:hAnsi="Times New Roman" w:cs="Times New Roman"/>
          <w:color w:val="000000"/>
          <w:sz w:val="16"/>
          <w:szCs w:val="16"/>
        </w:rPr>
      </w:pPr>
    </w:p>
    <w:p w:rsidR="006F4E5C" w:rsidRPr="006F4E5C" w:rsidRDefault="006F4E5C" w:rsidP="006F4E5C">
      <w:pPr>
        <w:keepNext/>
        <w:tabs>
          <w:tab w:val="num" w:pos="0"/>
        </w:tabs>
        <w:suppressAutoHyphens/>
        <w:spacing w:after="0" w:line="240" w:lineRule="auto"/>
        <w:ind w:left="-57" w:right="-57"/>
        <w:jc w:val="center"/>
        <w:outlineLvl w:val="0"/>
        <w:rPr>
          <w:rFonts w:ascii="Times New Roman" w:hAnsi="Times New Roman" w:cs="Times New Roman"/>
          <w:bCs/>
          <w:color w:val="000000"/>
          <w:kern w:val="1"/>
          <w:sz w:val="28"/>
          <w:szCs w:val="28"/>
          <w:lang w:eastAsia="ar-SA"/>
        </w:rPr>
      </w:pPr>
      <w:r w:rsidRPr="006F4E5C">
        <w:rPr>
          <w:rFonts w:ascii="Times New Roman" w:hAnsi="Times New Roman" w:cs="Times New Roman"/>
          <w:b/>
          <w:bCs/>
          <w:color w:val="000000"/>
          <w:kern w:val="1"/>
          <w:sz w:val="28"/>
          <w:szCs w:val="28"/>
          <w:lang w:eastAsia="ar-SA"/>
        </w:rPr>
        <w:t xml:space="preserve">2.1. </w:t>
      </w:r>
      <w:r w:rsidRPr="006F4E5C">
        <w:rPr>
          <w:rFonts w:ascii="Times New Roman" w:hAnsi="Times New Roman" w:cs="Times New Roman"/>
          <w:bCs/>
          <w:color w:val="000000"/>
          <w:kern w:val="1"/>
          <w:sz w:val="28"/>
          <w:szCs w:val="28"/>
          <w:lang w:eastAsia="ar-SA"/>
        </w:rPr>
        <w:t xml:space="preserve">Обоснование состава объектов местного значения, </w:t>
      </w:r>
    </w:p>
    <w:p w:rsidR="006F4E5C" w:rsidRPr="006F4E5C" w:rsidRDefault="006F4E5C" w:rsidP="006F4E5C">
      <w:pPr>
        <w:keepNext/>
        <w:tabs>
          <w:tab w:val="num" w:pos="0"/>
        </w:tabs>
        <w:suppressAutoHyphens/>
        <w:spacing w:after="0" w:line="240" w:lineRule="auto"/>
        <w:ind w:left="-57" w:right="-57"/>
        <w:jc w:val="center"/>
        <w:outlineLvl w:val="0"/>
        <w:rPr>
          <w:rFonts w:ascii="Times New Roman" w:hAnsi="Times New Roman" w:cs="Times New Roman"/>
          <w:bCs/>
          <w:color w:val="000000"/>
          <w:kern w:val="1"/>
          <w:sz w:val="28"/>
          <w:szCs w:val="28"/>
          <w:lang w:eastAsia="ar-SA"/>
        </w:rPr>
      </w:pPr>
      <w:r w:rsidRPr="006F4E5C">
        <w:rPr>
          <w:rFonts w:ascii="Times New Roman" w:hAnsi="Times New Roman" w:cs="Times New Roman"/>
          <w:bCs/>
          <w:color w:val="000000"/>
          <w:kern w:val="1"/>
          <w:sz w:val="28"/>
          <w:szCs w:val="28"/>
          <w:lang w:eastAsia="ar-SA"/>
        </w:rPr>
        <w:t>для которых устанавливаются расчетные показатели</w:t>
      </w:r>
    </w:p>
    <w:p w:rsidR="006F4E5C" w:rsidRPr="006F4E5C" w:rsidRDefault="006F4E5C" w:rsidP="006F4E5C">
      <w:pPr>
        <w:adjustRightInd w:val="0"/>
        <w:spacing w:after="0" w:line="240" w:lineRule="auto"/>
        <w:ind w:left="-57" w:right="-57" w:firstLine="567"/>
        <w:jc w:val="both"/>
        <w:rPr>
          <w:rFonts w:ascii="Times New Roman" w:hAnsi="Times New Roman" w:cs="Times New Roman"/>
        </w:rPr>
      </w:pPr>
    </w:p>
    <w:p w:rsidR="006F4E5C" w:rsidRPr="006F4E5C" w:rsidRDefault="006F4E5C" w:rsidP="006F4E5C">
      <w:pPr>
        <w:adjustRightInd w:val="0"/>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В соответствии с Градостроительным кодексом местные нормативы градостроительного проектирования сельского поселения устанавливают совокупность:</w:t>
      </w:r>
    </w:p>
    <w:p w:rsidR="006F4E5C" w:rsidRPr="006F4E5C" w:rsidRDefault="006F4E5C" w:rsidP="006F4E5C">
      <w:pPr>
        <w:adjustRightInd w:val="0"/>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 расчетных показателей минимально допустимого уровня обеспеченности населения объектами местного значения сельского поселения, отнесенными к таковым градостроительным законодательством Российской Федерации, иными объектами местного значения сельского поселения;</w:t>
      </w:r>
    </w:p>
    <w:p w:rsidR="006F4E5C" w:rsidRPr="006F4E5C" w:rsidRDefault="006F4E5C" w:rsidP="006F4E5C">
      <w:pPr>
        <w:adjustRightInd w:val="0"/>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 расчетных показателей максимально допустимого уровня территориальной доступности таких объектов для населения сельского поселения.</w:t>
      </w:r>
    </w:p>
    <w:p w:rsidR="006F4E5C" w:rsidRPr="006F4E5C" w:rsidRDefault="006F4E5C" w:rsidP="006F4E5C">
      <w:pPr>
        <w:adjustRightInd w:val="0"/>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В число объектов местного значения сельского поселения, отнесенных к таковым градостроительным законодательством Российской Федерации, входят объекты, отображаемые на карте генерального плана сельского поселения и относящиеся к областям:</w:t>
      </w:r>
    </w:p>
    <w:p w:rsidR="006F4E5C" w:rsidRPr="006F4E5C" w:rsidRDefault="006F4E5C" w:rsidP="006F4E5C">
      <w:pPr>
        <w:spacing w:after="0" w:line="240" w:lineRule="auto"/>
        <w:ind w:left="-57" w:right="-57"/>
        <w:contextualSpacing/>
        <w:jc w:val="both"/>
        <w:rPr>
          <w:rFonts w:ascii="Times New Roman" w:hAnsi="Times New Roman" w:cs="Times New Roman"/>
          <w:sz w:val="28"/>
          <w:szCs w:val="28"/>
        </w:rPr>
      </w:pPr>
      <w:r w:rsidRPr="006F4E5C">
        <w:rPr>
          <w:rFonts w:ascii="Times New Roman" w:hAnsi="Times New Roman" w:cs="Times New Roman"/>
          <w:sz w:val="28"/>
          <w:szCs w:val="28"/>
        </w:rPr>
        <w:t xml:space="preserve">        - инженерно-технического обеспечения;</w:t>
      </w:r>
    </w:p>
    <w:p w:rsidR="006F4E5C" w:rsidRPr="006F4E5C" w:rsidRDefault="006F4E5C" w:rsidP="006F4E5C">
      <w:pPr>
        <w:spacing w:after="0" w:line="240" w:lineRule="auto"/>
        <w:ind w:left="-57" w:right="-57"/>
        <w:contextualSpacing/>
        <w:jc w:val="both"/>
        <w:rPr>
          <w:rFonts w:ascii="Times New Roman" w:hAnsi="Times New Roman" w:cs="Times New Roman"/>
          <w:sz w:val="28"/>
          <w:szCs w:val="28"/>
        </w:rPr>
      </w:pPr>
      <w:r w:rsidRPr="006F4E5C">
        <w:rPr>
          <w:rFonts w:ascii="Times New Roman" w:hAnsi="Times New Roman" w:cs="Times New Roman"/>
          <w:sz w:val="28"/>
          <w:szCs w:val="28"/>
        </w:rPr>
        <w:t xml:space="preserve">        - автомобильные дороги и транспортное обслуживание;</w:t>
      </w:r>
    </w:p>
    <w:p w:rsidR="006F4E5C" w:rsidRPr="006F4E5C" w:rsidRDefault="006F4E5C" w:rsidP="006F4E5C">
      <w:pPr>
        <w:spacing w:after="0" w:line="240" w:lineRule="auto"/>
        <w:ind w:left="-57" w:right="-57"/>
        <w:contextualSpacing/>
        <w:jc w:val="both"/>
        <w:rPr>
          <w:rFonts w:ascii="Times New Roman" w:hAnsi="Times New Roman" w:cs="Times New Roman"/>
          <w:sz w:val="28"/>
          <w:szCs w:val="28"/>
        </w:rPr>
      </w:pPr>
      <w:r w:rsidRPr="006F4E5C">
        <w:rPr>
          <w:rFonts w:ascii="Times New Roman" w:hAnsi="Times New Roman" w:cs="Times New Roman"/>
          <w:sz w:val="28"/>
          <w:szCs w:val="28"/>
        </w:rPr>
        <w:lastRenderedPageBreak/>
        <w:t xml:space="preserve">        - физическая культура и массовый спорт;</w:t>
      </w:r>
    </w:p>
    <w:p w:rsidR="006F4E5C" w:rsidRPr="006F4E5C" w:rsidRDefault="006F4E5C" w:rsidP="006F4E5C">
      <w:pPr>
        <w:spacing w:after="0" w:line="240" w:lineRule="auto"/>
        <w:ind w:left="-57" w:right="-57"/>
        <w:contextualSpacing/>
        <w:jc w:val="both"/>
        <w:rPr>
          <w:rFonts w:ascii="Times New Roman" w:hAnsi="Times New Roman" w:cs="Times New Roman"/>
          <w:sz w:val="28"/>
          <w:szCs w:val="28"/>
        </w:rPr>
      </w:pPr>
      <w:r w:rsidRPr="006F4E5C">
        <w:rPr>
          <w:rFonts w:ascii="Times New Roman" w:hAnsi="Times New Roman" w:cs="Times New Roman"/>
          <w:sz w:val="28"/>
          <w:szCs w:val="28"/>
        </w:rPr>
        <w:t xml:space="preserve">        - культурно-просветительского назначения;</w:t>
      </w:r>
    </w:p>
    <w:p w:rsidR="006F4E5C" w:rsidRPr="006F4E5C" w:rsidRDefault="006F4E5C" w:rsidP="006F4E5C">
      <w:pPr>
        <w:spacing w:after="0" w:line="240" w:lineRule="auto"/>
        <w:ind w:left="-57" w:right="-57"/>
        <w:contextualSpacing/>
        <w:jc w:val="both"/>
        <w:rPr>
          <w:rFonts w:ascii="Times New Roman" w:hAnsi="Times New Roman" w:cs="Times New Roman"/>
          <w:sz w:val="28"/>
          <w:szCs w:val="28"/>
        </w:rPr>
      </w:pPr>
      <w:r w:rsidRPr="006F4E5C">
        <w:rPr>
          <w:rFonts w:ascii="Times New Roman" w:hAnsi="Times New Roman" w:cs="Times New Roman"/>
          <w:sz w:val="28"/>
          <w:szCs w:val="28"/>
        </w:rPr>
        <w:t xml:space="preserve">        - гражданская оборона и предупреждение ЧС;</w:t>
      </w:r>
    </w:p>
    <w:p w:rsidR="006F4E5C" w:rsidRPr="006F4E5C" w:rsidRDefault="006F4E5C" w:rsidP="006F4E5C">
      <w:pPr>
        <w:spacing w:after="0" w:line="240" w:lineRule="auto"/>
        <w:ind w:left="-57" w:right="-57"/>
        <w:contextualSpacing/>
        <w:jc w:val="both"/>
        <w:rPr>
          <w:rFonts w:ascii="Times New Roman" w:hAnsi="Times New Roman" w:cs="Times New Roman"/>
          <w:sz w:val="28"/>
          <w:szCs w:val="28"/>
        </w:rPr>
      </w:pPr>
      <w:r w:rsidRPr="006F4E5C">
        <w:rPr>
          <w:rFonts w:ascii="Times New Roman" w:hAnsi="Times New Roman" w:cs="Times New Roman"/>
          <w:sz w:val="28"/>
          <w:szCs w:val="28"/>
        </w:rPr>
        <w:t xml:space="preserve">        - местное самоуправление;</w:t>
      </w:r>
    </w:p>
    <w:p w:rsidR="006F4E5C" w:rsidRPr="006F4E5C" w:rsidRDefault="006F4E5C" w:rsidP="006F4E5C">
      <w:pPr>
        <w:spacing w:after="0" w:line="240" w:lineRule="auto"/>
        <w:ind w:left="-57" w:right="-57"/>
        <w:contextualSpacing/>
        <w:jc w:val="both"/>
        <w:rPr>
          <w:rFonts w:ascii="Times New Roman" w:hAnsi="Times New Roman" w:cs="Times New Roman"/>
          <w:sz w:val="28"/>
          <w:szCs w:val="28"/>
        </w:rPr>
      </w:pPr>
      <w:r w:rsidRPr="006F4E5C">
        <w:rPr>
          <w:rFonts w:ascii="Times New Roman" w:hAnsi="Times New Roman" w:cs="Times New Roman"/>
          <w:sz w:val="28"/>
          <w:szCs w:val="28"/>
        </w:rPr>
        <w:t xml:space="preserve">        - благоустройство территории;</w:t>
      </w:r>
    </w:p>
    <w:p w:rsidR="006F4E5C" w:rsidRPr="006F4E5C" w:rsidRDefault="006F4E5C" w:rsidP="006F4E5C">
      <w:pPr>
        <w:spacing w:after="0" w:line="240" w:lineRule="auto"/>
        <w:ind w:left="-57" w:right="-57"/>
        <w:contextualSpacing/>
        <w:jc w:val="both"/>
        <w:rPr>
          <w:rFonts w:ascii="Times New Roman" w:hAnsi="Times New Roman" w:cs="Times New Roman"/>
          <w:sz w:val="28"/>
          <w:szCs w:val="28"/>
        </w:rPr>
      </w:pPr>
      <w:r w:rsidRPr="006F4E5C">
        <w:rPr>
          <w:rFonts w:ascii="Times New Roman" w:hAnsi="Times New Roman" w:cs="Times New Roman"/>
          <w:sz w:val="28"/>
          <w:szCs w:val="28"/>
        </w:rPr>
        <w:t xml:space="preserve">        - иные области, связанные с решением вопросов местного значения сельского поселения муниципального района.</w:t>
      </w:r>
    </w:p>
    <w:p w:rsidR="006F4E5C" w:rsidRPr="006F4E5C" w:rsidRDefault="006F4E5C" w:rsidP="006F4E5C">
      <w:pPr>
        <w:adjustRightInd w:val="0"/>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В число объектов, относящихся к иным областям, в связи с решением вопросов местного значения сельского поселения входят объекты, размещение которых на территории сельского поселения необходимо для решения вопросов местного значения сельского поселения, круг которых определен законодательством об общих принципах организации местного самоуправления в Российской Федерации.</w:t>
      </w:r>
    </w:p>
    <w:p w:rsidR="006F4E5C" w:rsidRPr="006F4E5C" w:rsidRDefault="006F4E5C" w:rsidP="006F4E5C">
      <w:pPr>
        <w:keepNext/>
        <w:tabs>
          <w:tab w:val="num" w:pos="0"/>
        </w:tabs>
        <w:suppressAutoHyphens/>
        <w:spacing w:after="0" w:line="240" w:lineRule="auto"/>
        <w:ind w:left="-57" w:right="-57"/>
        <w:jc w:val="center"/>
        <w:outlineLvl w:val="0"/>
        <w:rPr>
          <w:rFonts w:ascii="Times New Roman" w:hAnsi="Times New Roman" w:cs="Times New Roman"/>
          <w:b/>
          <w:bCs/>
          <w:color w:val="000000"/>
          <w:kern w:val="1"/>
          <w:sz w:val="16"/>
          <w:szCs w:val="16"/>
          <w:lang w:eastAsia="ar-SA"/>
        </w:rPr>
      </w:pPr>
    </w:p>
    <w:p w:rsidR="006F4E5C" w:rsidRPr="006F4E5C" w:rsidRDefault="006F4E5C" w:rsidP="006F4E5C">
      <w:pPr>
        <w:keepNext/>
        <w:tabs>
          <w:tab w:val="num" w:pos="0"/>
        </w:tabs>
        <w:suppressAutoHyphens/>
        <w:spacing w:after="0" w:line="240" w:lineRule="auto"/>
        <w:ind w:left="-57" w:right="-57"/>
        <w:jc w:val="center"/>
        <w:outlineLvl w:val="0"/>
        <w:rPr>
          <w:rFonts w:ascii="Times New Roman" w:hAnsi="Times New Roman" w:cs="Times New Roman"/>
          <w:bCs/>
          <w:color w:val="000000"/>
          <w:kern w:val="1"/>
          <w:sz w:val="28"/>
          <w:szCs w:val="28"/>
          <w:lang w:eastAsia="ar-SA"/>
        </w:rPr>
      </w:pPr>
      <w:r w:rsidRPr="006F4E5C">
        <w:rPr>
          <w:rFonts w:ascii="Times New Roman" w:hAnsi="Times New Roman" w:cs="Times New Roman"/>
          <w:b/>
          <w:bCs/>
          <w:color w:val="000000"/>
          <w:kern w:val="1"/>
          <w:sz w:val="28"/>
          <w:szCs w:val="28"/>
          <w:lang w:eastAsia="ar-SA"/>
        </w:rPr>
        <w:t xml:space="preserve">2.2. </w:t>
      </w:r>
      <w:r w:rsidRPr="006F4E5C">
        <w:rPr>
          <w:rFonts w:ascii="Times New Roman" w:hAnsi="Times New Roman" w:cs="Times New Roman"/>
          <w:bCs/>
          <w:color w:val="000000"/>
          <w:kern w:val="1"/>
          <w:sz w:val="28"/>
          <w:szCs w:val="28"/>
          <w:lang w:eastAsia="ar-SA"/>
        </w:rPr>
        <w:t>Обоснование расчетных показателей</w:t>
      </w:r>
    </w:p>
    <w:p w:rsidR="006F4E5C" w:rsidRPr="006F4E5C" w:rsidRDefault="006F4E5C" w:rsidP="006F4E5C">
      <w:pPr>
        <w:keepNext/>
        <w:tabs>
          <w:tab w:val="num" w:pos="0"/>
        </w:tabs>
        <w:suppressAutoHyphens/>
        <w:spacing w:after="0" w:line="240" w:lineRule="auto"/>
        <w:ind w:left="-57" w:right="-57"/>
        <w:jc w:val="both"/>
        <w:outlineLvl w:val="0"/>
        <w:rPr>
          <w:rFonts w:ascii="Times New Roman" w:hAnsi="Times New Roman" w:cs="Times New Roman"/>
          <w:b/>
          <w:bCs/>
          <w:color w:val="000000"/>
          <w:kern w:val="1"/>
          <w:sz w:val="16"/>
          <w:szCs w:val="16"/>
          <w:lang w:eastAsia="ar-SA"/>
        </w:rPr>
      </w:pPr>
      <w:r w:rsidRPr="006F4E5C">
        <w:rPr>
          <w:rFonts w:ascii="Times New Roman" w:hAnsi="Times New Roman" w:cs="Times New Roman"/>
        </w:rPr>
        <w:tab/>
      </w:r>
    </w:p>
    <w:p w:rsidR="006F4E5C" w:rsidRPr="006F4E5C" w:rsidRDefault="006F4E5C" w:rsidP="006F4E5C">
      <w:pPr>
        <w:keepNext/>
        <w:tabs>
          <w:tab w:val="num" w:pos="0"/>
        </w:tabs>
        <w:suppressAutoHyphens/>
        <w:spacing w:after="0" w:line="240" w:lineRule="auto"/>
        <w:ind w:left="-57" w:right="-57"/>
        <w:jc w:val="both"/>
        <w:outlineLvl w:val="0"/>
        <w:rPr>
          <w:rFonts w:ascii="Times New Roman" w:hAnsi="Times New Roman" w:cs="Times New Roman"/>
          <w:b/>
          <w:bCs/>
          <w:color w:val="000000"/>
          <w:kern w:val="1"/>
          <w:sz w:val="28"/>
          <w:szCs w:val="28"/>
          <w:lang w:eastAsia="ar-SA"/>
        </w:rPr>
      </w:pPr>
      <w:r w:rsidRPr="006F4E5C">
        <w:rPr>
          <w:rFonts w:ascii="Times New Roman" w:hAnsi="Times New Roman" w:cs="Times New Roman"/>
          <w:sz w:val="28"/>
          <w:szCs w:val="28"/>
        </w:rPr>
        <w:t xml:space="preserve">        Обоснованная подготовка расчетных показателей базируется на: </w:t>
      </w:r>
    </w:p>
    <w:p w:rsidR="006F4E5C" w:rsidRPr="006F4E5C" w:rsidRDefault="006F4E5C" w:rsidP="006F4E5C">
      <w:pPr>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1) применении и соблюдении требований и норм, связанных с градостроительной деятельностью, содержащихся: </w:t>
      </w:r>
    </w:p>
    <w:p w:rsidR="006F4E5C" w:rsidRPr="006F4E5C" w:rsidRDefault="006F4E5C" w:rsidP="006F4E5C">
      <w:pPr>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 в нормативных правовых актах Российской Федерации;</w:t>
      </w:r>
    </w:p>
    <w:p w:rsidR="006F4E5C" w:rsidRPr="006F4E5C" w:rsidRDefault="006F4E5C" w:rsidP="006F4E5C">
      <w:pPr>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 в нормативных правовых актах Волгоградской области; </w:t>
      </w:r>
    </w:p>
    <w:p w:rsidR="006F4E5C" w:rsidRPr="006F4E5C" w:rsidRDefault="006F4E5C" w:rsidP="006F4E5C">
      <w:pPr>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 в муниципальных правовых актах Урюпинского района;</w:t>
      </w:r>
    </w:p>
    <w:p w:rsidR="006F4E5C" w:rsidRPr="006F4E5C" w:rsidRDefault="006F4E5C" w:rsidP="006F4E5C">
      <w:pPr>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 в национальных стандартах и сводах правил; </w:t>
      </w:r>
    </w:p>
    <w:p w:rsidR="006F4E5C" w:rsidRPr="006F4E5C" w:rsidRDefault="006F4E5C" w:rsidP="006F4E5C">
      <w:pPr>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2) соблюдении: </w:t>
      </w:r>
    </w:p>
    <w:p w:rsidR="006F4E5C" w:rsidRPr="006F4E5C" w:rsidRDefault="006F4E5C" w:rsidP="006F4E5C">
      <w:pPr>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 технических регламентов; </w:t>
      </w:r>
    </w:p>
    <w:p w:rsidR="006F4E5C" w:rsidRPr="006F4E5C" w:rsidRDefault="006F4E5C" w:rsidP="006F4E5C">
      <w:pPr>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 региональных нормативов градостроительного проектирования Волгоградской области, местных нормативов Урюпинского муниципального района;</w:t>
      </w:r>
    </w:p>
    <w:p w:rsidR="006F4E5C" w:rsidRPr="006F4E5C" w:rsidRDefault="006F4E5C" w:rsidP="006F4E5C">
      <w:pPr>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3) учете показателей и данных, содержащихся: </w:t>
      </w:r>
    </w:p>
    <w:p w:rsidR="006F4E5C" w:rsidRPr="006F4E5C" w:rsidRDefault="006F4E5C" w:rsidP="006F4E5C">
      <w:pPr>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 в планах и программах комплексного социально-экономического развития Урюпинского муниципального  района, при реализации которых осуществляется создание объектов местного значения муниципального района; </w:t>
      </w:r>
    </w:p>
    <w:p w:rsidR="006F4E5C" w:rsidRPr="006F4E5C" w:rsidRDefault="006F4E5C" w:rsidP="006F4E5C">
      <w:pPr>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 в официальных статистических отчетах, содержащих сведения о состоянии экономики и социальной сферы, социально-демографическом составе и плотности населения на территории Урюпинского муниципального района;</w:t>
      </w:r>
    </w:p>
    <w:p w:rsidR="006F4E5C" w:rsidRPr="006F4E5C" w:rsidRDefault="006F4E5C" w:rsidP="006F4E5C">
      <w:pPr>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 в документах территориального планирования Российской Федерации и Волгоградской области;</w:t>
      </w:r>
    </w:p>
    <w:p w:rsidR="006F4E5C" w:rsidRPr="006F4E5C" w:rsidRDefault="006F4E5C" w:rsidP="006F4E5C">
      <w:pPr>
        <w:tabs>
          <w:tab w:val="left" w:pos="851"/>
        </w:tabs>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 в документах территориального планирования Урюпинского муниципального района и материалах по их обоснованию;</w:t>
      </w:r>
    </w:p>
    <w:p w:rsidR="006F4E5C" w:rsidRPr="006F4E5C" w:rsidRDefault="006F4E5C" w:rsidP="006F4E5C">
      <w:pPr>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 в проектах планировки территории, предусматривающих размещение объектов местного значения муниципального района;</w:t>
      </w:r>
    </w:p>
    <w:p w:rsidR="006F4E5C" w:rsidRPr="006F4E5C" w:rsidRDefault="006F4E5C" w:rsidP="006F4E5C">
      <w:pPr>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 в методических материалах в области градостроительной деятельности;</w:t>
      </w:r>
    </w:p>
    <w:p w:rsidR="006F4E5C" w:rsidRPr="006F4E5C" w:rsidRDefault="006F4E5C" w:rsidP="006F4E5C">
      <w:pPr>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4) корректном применении математических методов при расчете значений показателей местных нормативов. </w:t>
      </w:r>
    </w:p>
    <w:p w:rsidR="006F4E5C" w:rsidRPr="006F4E5C" w:rsidRDefault="006F4E5C" w:rsidP="006F4E5C">
      <w:pPr>
        <w:adjustRightInd w:val="0"/>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lastRenderedPageBreak/>
        <w:t xml:space="preserve">        В соответствии с ч. 2 ст. 29.2 Градостроительного кодекса региональные нормативы градостроительного проектирования могут устанавливать предельные значения расчетных показателей применительно не только к объектам регионального, но и местного значения, в том числе муниципального района и поселений. Региональные нормативы градостроительного проектирования Волгоградской области, утвержденные Приказом комитета архитектуры и градостроительства Волгоградской области от 08.09.2020 года N 95-ОД (далее - региональные нормативы), в своем составе содержат расчетные показатели, применительно к объектам местного значения сельского поселения. </w:t>
      </w:r>
    </w:p>
    <w:p w:rsidR="006F4E5C" w:rsidRPr="006F4E5C" w:rsidRDefault="006F4E5C" w:rsidP="006F4E5C">
      <w:pPr>
        <w:adjustRightInd w:val="0"/>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Согласно статье 29.4 Градостроительного кодекса расчетные показатели минимально допустимого уровня обеспеченности населения объектами местного значения муниципального образования, установленные местными нормативами, не могут быть ниже предельных значений, устанавливаемых региональными нормативами градостроительного проектирования, а расчетные показатели максимально допустимого уровня территориальной доступности таких объектов для населения муниципального образования не могут превышать этих предельных значений, устанавливаемых региональными нормативами градостроительного проектирования. </w:t>
      </w:r>
    </w:p>
    <w:p w:rsidR="006F4E5C" w:rsidRPr="006F4E5C" w:rsidRDefault="006F4E5C" w:rsidP="006F4E5C">
      <w:pPr>
        <w:adjustRightInd w:val="0"/>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Таким образом, предельные значения показателей региональных нормативов задают рамочные ограничения для предельных показателей местных нормативов по отношению к объектам местного значения сельского поселения. Следовательно, предельные значения показателей региональных нормативов могут быть приняты за основу при подготовке аналогичных показателей местных нормативов.</w:t>
      </w:r>
    </w:p>
    <w:p w:rsidR="006F4E5C" w:rsidRPr="006F4E5C" w:rsidRDefault="006F4E5C" w:rsidP="006F4E5C">
      <w:pPr>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Положения по обоснованию расчетных показателей с привязкой к номерам пунктов и таблиц основной части местных нормативов, содержащих эти показатели, приведены ниже. Положения по обоснованию включают описание расчетных показателей по объектам местного значения и ссылки на нормы использованных документов для установления их предельных значений.</w:t>
      </w:r>
    </w:p>
    <w:p w:rsidR="006F4E5C" w:rsidRPr="006F4E5C" w:rsidRDefault="006F4E5C" w:rsidP="006F4E5C">
      <w:pPr>
        <w:spacing w:after="0" w:line="240" w:lineRule="auto"/>
        <w:ind w:left="-57" w:right="-57"/>
        <w:jc w:val="both"/>
        <w:rPr>
          <w:rFonts w:ascii="Times New Roman" w:hAnsi="Times New Roman" w:cs="Times New Roman"/>
          <w:sz w:val="16"/>
          <w:szCs w:val="16"/>
        </w:rPr>
      </w:pPr>
    </w:p>
    <w:p w:rsidR="006F4E5C" w:rsidRPr="006F4E5C" w:rsidRDefault="006F4E5C" w:rsidP="006F4E5C">
      <w:pPr>
        <w:spacing w:after="0" w:line="240" w:lineRule="auto"/>
        <w:ind w:left="-57" w:right="-57"/>
        <w:jc w:val="center"/>
        <w:rPr>
          <w:rFonts w:ascii="Times New Roman" w:hAnsi="Times New Roman" w:cs="Times New Roman"/>
          <w:bCs/>
          <w:color w:val="000000"/>
          <w:kern w:val="1"/>
          <w:sz w:val="28"/>
          <w:szCs w:val="28"/>
          <w:lang w:eastAsia="ar-SA"/>
        </w:rPr>
      </w:pPr>
      <w:r w:rsidRPr="006F4E5C">
        <w:rPr>
          <w:rFonts w:ascii="Times New Roman" w:hAnsi="Times New Roman" w:cs="Times New Roman"/>
          <w:b/>
          <w:bCs/>
          <w:color w:val="000000"/>
          <w:kern w:val="1"/>
          <w:sz w:val="28"/>
          <w:szCs w:val="28"/>
          <w:lang w:eastAsia="ar-SA"/>
        </w:rPr>
        <w:t xml:space="preserve">2.3. </w:t>
      </w:r>
      <w:r w:rsidRPr="006F4E5C">
        <w:rPr>
          <w:rFonts w:ascii="Times New Roman" w:hAnsi="Times New Roman" w:cs="Times New Roman"/>
          <w:bCs/>
          <w:color w:val="000000"/>
          <w:kern w:val="1"/>
          <w:sz w:val="28"/>
          <w:szCs w:val="28"/>
          <w:lang w:eastAsia="ar-SA"/>
        </w:rPr>
        <w:t>Нормативно-правовое и нормативно-техническое обоснование</w:t>
      </w:r>
    </w:p>
    <w:p w:rsidR="006F4E5C" w:rsidRPr="006F4E5C" w:rsidRDefault="006F4E5C" w:rsidP="006F4E5C">
      <w:pPr>
        <w:keepNext/>
        <w:tabs>
          <w:tab w:val="num" w:pos="0"/>
        </w:tabs>
        <w:suppressAutoHyphens/>
        <w:spacing w:after="0" w:line="240" w:lineRule="auto"/>
        <w:ind w:left="-57" w:right="-57"/>
        <w:jc w:val="center"/>
        <w:outlineLvl w:val="0"/>
        <w:rPr>
          <w:rFonts w:ascii="Times New Roman" w:hAnsi="Times New Roman" w:cs="Times New Roman"/>
          <w:bCs/>
          <w:color w:val="000000"/>
          <w:kern w:val="1"/>
          <w:sz w:val="28"/>
          <w:szCs w:val="28"/>
          <w:lang w:eastAsia="ar-SA"/>
        </w:rPr>
      </w:pPr>
      <w:r w:rsidRPr="006F4E5C">
        <w:rPr>
          <w:rFonts w:ascii="Times New Roman" w:hAnsi="Times New Roman" w:cs="Times New Roman"/>
          <w:bCs/>
          <w:color w:val="000000"/>
          <w:kern w:val="1"/>
          <w:sz w:val="28"/>
          <w:szCs w:val="28"/>
          <w:lang w:eastAsia="ar-SA"/>
        </w:rPr>
        <w:t>установления расчетных показателей по областям полномочий</w:t>
      </w:r>
    </w:p>
    <w:p w:rsidR="006F4E5C" w:rsidRPr="006F4E5C" w:rsidRDefault="006F4E5C" w:rsidP="006F4E5C">
      <w:pPr>
        <w:spacing w:after="0" w:line="240" w:lineRule="auto"/>
        <w:ind w:left="-57" w:right="-57"/>
        <w:jc w:val="center"/>
        <w:rPr>
          <w:rFonts w:ascii="Times New Roman" w:hAnsi="Times New Roman" w:cs="Times New Roman"/>
          <w:b/>
          <w:bCs/>
          <w:color w:val="000000"/>
          <w:kern w:val="1"/>
          <w:sz w:val="16"/>
          <w:szCs w:val="16"/>
          <w:lang w:eastAsia="ar-SA"/>
        </w:rPr>
      </w:pPr>
    </w:p>
    <w:tbl>
      <w:tblPr>
        <w:tblStyle w:val="af2"/>
        <w:tblW w:w="9923" w:type="dxa"/>
        <w:tblInd w:w="-176" w:type="dxa"/>
        <w:tblLook w:val="04A0" w:firstRow="1" w:lastRow="0" w:firstColumn="1" w:lastColumn="0" w:noHBand="0" w:noVBand="1"/>
      </w:tblPr>
      <w:tblGrid>
        <w:gridCol w:w="2411"/>
        <w:gridCol w:w="7512"/>
      </w:tblGrid>
      <w:tr w:rsidR="006F4E5C" w:rsidRPr="006F4E5C" w:rsidTr="008E1164">
        <w:tc>
          <w:tcPr>
            <w:tcW w:w="2411" w:type="dxa"/>
            <w:vAlign w:val="center"/>
          </w:tcPr>
          <w:p w:rsidR="006F4E5C" w:rsidRPr="006F4E5C" w:rsidRDefault="006F4E5C" w:rsidP="006F4E5C">
            <w:pPr>
              <w:ind w:left="-57" w:right="-57"/>
              <w:contextualSpacing/>
              <w:jc w:val="center"/>
              <w:rPr>
                <w:rFonts w:ascii="Times New Roman" w:hAnsi="Times New Roman"/>
                <w:b/>
              </w:rPr>
            </w:pPr>
            <w:r w:rsidRPr="006F4E5C">
              <w:rPr>
                <w:rFonts w:ascii="Times New Roman" w:hAnsi="Times New Roman"/>
                <w:b/>
              </w:rPr>
              <w:t>Область, вид, объект местного значения</w:t>
            </w:r>
          </w:p>
        </w:tc>
        <w:tc>
          <w:tcPr>
            <w:tcW w:w="7512" w:type="dxa"/>
            <w:vAlign w:val="center"/>
          </w:tcPr>
          <w:p w:rsidR="006F4E5C" w:rsidRPr="006F4E5C" w:rsidRDefault="006F4E5C" w:rsidP="006F4E5C">
            <w:pPr>
              <w:ind w:left="-57" w:right="-57"/>
              <w:jc w:val="center"/>
              <w:rPr>
                <w:rFonts w:ascii="Times New Roman" w:hAnsi="Times New Roman"/>
                <w:b/>
              </w:rPr>
            </w:pPr>
            <w:r w:rsidRPr="006F4E5C">
              <w:rPr>
                <w:rFonts w:ascii="Times New Roman" w:hAnsi="Times New Roman"/>
                <w:b/>
              </w:rPr>
              <w:t xml:space="preserve">Правовые и технические основания установления базовых </w:t>
            </w:r>
          </w:p>
          <w:p w:rsidR="006F4E5C" w:rsidRPr="006F4E5C" w:rsidRDefault="006F4E5C" w:rsidP="006F4E5C">
            <w:pPr>
              <w:ind w:left="-57" w:right="-57"/>
              <w:jc w:val="center"/>
              <w:rPr>
                <w:rFonts w:ascii="Times New Roman" w:hAnsi="Times New Roman"/>
                <w:b/>
              </w:rPr>
            </w:pPr>
            <w:r w:rsidRPr="006F4E5C">
              <w:rPr>
                <w:rFonts w:ascii="Times New Roman" w:hAnsi="Times New Roman"/>
                <w:b/>
              </w:rPr>
              <w:t xml:space="preserve">предельных значений допустимого уровня обеспеченности объектами </w:t>
            </w:r>
          </w:p>
          <w:p w:rsidR="006F4E5C" w:rsidRPr="006F4E5C" w:rsidRDefault="006F4E5C" w:rsidP="006F4E5C">
            <w:pPr>
              <w:ind w:left="-57" w:right="-57"/>
              <w:jc w:val="center"/>
              <w:rPr>
                <w:rFonts w:ascii="Times New Roman" w:hAnsi="Times New Roman"/>
                <w:b/>
              </w:rPr>
            </w:pPr>
            <w:r w:rsidRPr="006F4E5C">
              <w:rPr>
                <w:rFonts w:ascii="Times New Roman" w:hAnsi="Times New Roman"/>
                <w:b/>
              </w:rPr>
              <w:t>местного значения и их территориальной доступности</w:t>
            </w:r>
          </w:p>
        </w:tc>
      </w:tr>
      <w:tr w:rsidR="006F4E5C" w:rsidRPr="006F4E5C" w:rsidTr="008E1164">
        <w:tc>
          <w:tcPr>
            <w:tcW w:w="2411" w:type="dxa"/>
            <w:vAlign w:val="center"/>
          </w:tcPr>
          <w:p w:rsidR="006F4E5C" w:rsidRPr="006F4E5C" w:rsidRDefault="006F4E5C" w:rsidP="006F4E5C">
            <w:pPr>
              <w:ind w:left="-57" w:right="-57"/>
              <w:contextualSpacing/>
              <w:jc w:val="center"/>
              <w:rPr>
                <w:rFonts w:ascii="Times New Roman" w:hAnsi="Times New Roman"/>
                <w:i/>
              </w:rPr>
            </w:pPr>
            <w:r w:rsidRPr="006F4E5C">
              <w:rPr>
                <w:rFonts w:ascii="Times New Roman" w:hAnsi="Times New Roman"/>
                <w:i/>
              </w:rPr>
              <w:t>1</w:t>
            </w:r>
          </w:p>
        </w:tc>
        <w:tc>
          <w:tcPr>
            <w:tcW w:w="7512" w:type="dxa"/>
            <w:vAlign w:val="center"/>
          </w:tcPr>
          <w:p w:rsidR="006F4E5C" w:rsidRPr="006F4E5C" w:rsidRDefault="006F4E5C" w:rsidP="006F4E5C">
            <w:pPr>
              <w:ind w:left="-57" w:right="-57"/>
              <w:jc w:val="center"/>
              <w:rPr>
                <w:rFonts w:ascii="Times New Roman" w:hAnsi="Times New Roman"/>
                <w:i/>
              </w:rPr>
            </w:pPr>
            <w:r w:rsidRPr="006F4E5C">
              <w:rPr>
                <w:rFonts w:ascii="Times New Roman" w:hAnsi="Times New Roman"/>
                <w:i/>
              </w:rPr>
              <w:t>2</w:t>
            </w:r>
          </w:p>
        </w:tc>
      </w:tr>
      <w:tr w:rsidR="006F4E5C" w:rsidRPr="006F4E5C" w:rsidTr="008E1164">
        <w:tc>
          <w:tcPr>
            <w:tcW w:w="9923" w:type="dxa"/>
            <w:gridSpan w:val="2"/>
          </w:tcPr>
          <w:p w:rsidR="006F4E5C" w:rsidRPr="006F4E5C" w:rsidRDefault="006F4E5C" w:rsidP="006F4E5C">
            <w:pPr>
              <w:ind w:left="-57" w:right="-57"/>
              <w:jc w:val="center"/>
              <w:rPr>
                <w:rFonts w:ascii="Times New Roman" w:hAnsi="Times New Roman"/>
                <w:b/>
                <w:bCs/>
                <w:color w:val="000000"/>
                <w:kern w:val="1"/>
                <w:sz w:val="22"/>
                <w:szCs w:val="22"/>
                <w:lang w:eastAsia="ar-SA"/>
              </w:rPr>
            </w:pPr>
            <w:r w:rsidRPr="006F4E5C">
              <w:rPr>
                <w:rFonts w:ascii="Times New Roman" w:hAnsi="Times New Roman"/>
                <w:b/>
                <w:sz w:val="22"/>
                <w:szCs w:val="22"/>
              </w:rPr>
              <w:t>ОБЛАСТЬ: ИНЖЕНЕРНО-ТЕХНИЧЕСКОЕ ОБЕСПЕЧЕНИЕ</w:t>
            </w:r>
          </w:p>
        </w:tc>
      </w:tr>
      <w:tr w:rsidR="006F4E5C" w:rsidRPr="006F4E5C" w:rsidTr="008E1164">
        <w:tc>
          <w:tcPr>
            <w:tcW w:w="2411" w:type="dxa"/>
          </w:tcPr>
          <w:p w:rsidR="006F4E5C" w:rsidRPr="006F4E5C" w:rsidRDefault="006F4E5C" w:rsidP="006F4E5C">
            <w:pPr>
              <w:ind w:left="-57" w:right="-57"/>
              <w:jc w:val="center"/>
              <w:rPr>
                <w:rFonts w:ascii="Times New Roman" w:hAnsi="Times New Roman"/>
                <w:b/>
                <w:sz w:val="22"/>
                <w:szCs w:val="22"/>
              </w:rPr>
            </w:pPr>
            <w:r w:rsidRPr="006F4E5C">
              <w:rPr>
                <w:rFonts w:ascii="Times New Roman" w:hAnsi="Times New Roman"/>
                <w:b/>
                <w:sz w:val="22"/>
                <w:szCs w:val="22"/>
              </w:rPr>
              <w:t>Объекты электроснабжения</w:t>
            </w:r>
          </w:p>
        </w:tc>
        <w:tc>
          <w:tcPr>
            <w:tcW w:w="7512" w:type="dxa"/>
          </w:tcPr>
          <w:p w:rsidR="006F4E5C" w:rsidRPr="006F4E5C" w:rsidRDefault="006F4E5C" w:rsidP="006F4E5C">
            <w:pPr>
              <w:ind w:left="-57" w:right="-57"/>
              <w:jc w:val="both"/>
              <w:rPr>
                <w:rFonts w:ascii="Times New Roman" w:hAnsi="Times New Roman"/>
                <w:sz w:val="22"/>
                <w:szCs w:val="22"/>
              </w:rPr>
            </w:pPr>
          </w:p>
        </w:tc>
      </w:tr>
      <w:tr w:rsidR="006F4E5C" w:rsidRPr="006F4E5C" w:rsidTr="008E1164">
        <w:tc>
          <w:tcPr>
            <w:tcW w:w="2411" w:type="dxa"/>
            <w:vAlign w:val="center"/>
          </w:tcPr>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sz w:val="22"/>
                <w:szCs w:val="22"/>
              </w:rPr>
              <w:t>Комплекс</w:t>
            </w:r>
          </w:p>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sz w:val="22"/>
                <w:szCs w:val="22"/>
              </w:rPr>
              <w:t>сооружений электроснабжения поселений</w:t>
            </w:r>
          </w:p>
          <w:p w:rsidR="006F4E5C" w:rsidRPr="006F4E5C" w:rsidRDefault="006F4E5C" w:rsidP="006F4E5C">
            <w:pPr>
              <w:ind w:left="-57" w:right="-57"/>
              <w:jc w:val="center"/>
              <w:rPr>
                <w:rFonts w:ascii="Times New Roman" w:hAnsi="Times New Roman"/>
                <w:sz w:val="22"/>
                <w:szCs w:val="22"/>
              </w:rPr>
            </w:pPr>
          </w:p>
        </w:tc>
        <w:tc>
          <w:tcPr>
            <w:tcW w:w="7512" w:type="dxa"/>
          </w:tcPr>
          <w:p w:rsidR="006F4E5C" w:rsidRPr="006F4E5C" w:rsidRDefault="006F4E5C" w:rsidP="006F4E5C">
            <w:pPr>
              <w:ind w:left="-57" w:right="-57"/>
              <w:jc w:val="both"/>
              <w:rPr>
                <w:rFonts w:ascii="Times New Roman" w:hAnsi="Times New Roman"/>
                <w:sz w:val="22"/>
                <w:szCs w:val="22"/>
              </w:rPr>
            </w:pPr>
            <w:r w:rsidRPr="006F4E5C">
              <w:rPr>
                <w:rFonts w:ascii="Times New Roman" w:hAnsi="Times New Roman"/>
                <w:sz w:val="22"/>
                <w:szCs w:val="22"/>
              </w:rPr>
              <w:t>Объем электропотребления принят в соответствии с СП 42.13330 «СНиП 2.07.01-89*» Планировка и застройка городских и сельских поселений. Актуализированная редакция (утв. Приказом Минстроя России от 30.12.2016 N 1034/пр). Приложение Л.</w:t>
            </w:r>
          </w:p>
          <w:p w:rsidR="006F4E5C" w:rsidRPr="006F4E5C" w:rsidRDefault="006F4E5C" w:rsidP="006F4E5C">
            <w:pPr>
              <w:ind w:left="-57" w:right="-57"/>
              <w:jc w:val="both"/>
              <w:rPr>
                <w:rFonts w:ascii="Times New Roman" w:hAnsi="Times New Roman"/>
                <w:bCs/>
                <w:sz w:val="22"/>
                <w:szCs w:val="22"/>
              </w:rPr>
            </w:pPr>
            <w:r w:rsidRPr="006F4E5C">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6F4E5C">
              <w:rPr>
                <w:rFonts w:ascii="Times New Roman" w:hAnsi="Times New Roman"/>
                <w:sz w:val="22"/>
                <w:szCs w:val="22"/>
              </w:rPr>
              <w:t>950 кВт ч/год на 1 чел.</w:t>
            </w:r>
            <w:r w:rsidRPr="006F4E5C">
              <w:rPr>
                <w:rFonts w:ascii="Times New Roman" w:hAnsi="Times New Roman"/>
                <w:bCs/>
                <w:sz w:val="22"/>
                <w:szCs w:val="22"/>
              </w:rPr>
              <w:t xml:space="preserve"> х К</w:t>
            </w:r>
            <w:r w:rsidRPr="006F4E5C">
              <w:rPr>
                <w:rFonts w:ascii="Times New Roman" w:hAnsi="Times New Roman"/>
                <w:bCs/>
                <w:sz w:val="22"/>
                <w:szCs w:val="22"/>
                <w:vertAlign w:val="subscript"/>
              </w:rPr>
              <w:t>УМО</w:t>
            </w:r>
            <w:r w:rsidRPr="006F4E5C">
              <w:rPr>
                <w:rFonts w:ascii="Times New Roman" w:hAnsi="Times New Roman"/>
                <w:bCs/>
                <w:sz w:val="22"/>
                <w:szCs w:val="22"/>
              </w:rPr>
              <w:t xml:space="preserve">, </w:t>
            </w:r>
          </w:p>
          <w:p w:rsidR="006F4E5C" w:rsidRPr="006F4E5C" w:rsidRDefault="006F4E5C" w:rsidP="006F4E5C">
            <w:pPr>
              <w:ind w:left="-57" w:right="-57"/>
              <w:jc w:val="both"/>
              <w:rPr>
                <w:rFonts w:ascii="Times New Roman" w:hAnsi="Times New Roman"/>
                <w:sz w:val="22"/>
                <w:szCs w:val="22"/>
              </w:rPr>
            </w:pPr>
            <w:r w:rsidRPr="006F4E5C">
              <w:rPr>
                <w:rFonts w:ascii="Times New Roman" w:hAnsi="Times New Roman"/>
                <w:bCs/>
                <w:sz w:val="22"/>
                <w:szCs w:val="22"/>
              </w:rPr>
              <w:t>где: К</w:t>
            </w:r>
            <w:r w:rsidRPr="006F4E5C">
              <w:rPr>
                <w:rFonts w:ascii="Times New Roman" w:hAnsi="Times New Roman"/>
                <w:bCs/>
                <w:sz w:val="22"/>
                <w:szCs w:val="22"/>
                <w:vertAlign w:val="subscript"/>
              </w:rPr>
              <w:t>УМО</w:t>
            </w:r>
            <w:r w:rsidRPr="006F4E5C">
              <w:rPr>
                <w:rFonts w:ascii="Times New Roman" w:hAnsi="Times New Roman"/>
                <w:bCs/>
                <w:sz w:val="22"/>
                <w:szCs w:val="22"/>
              </w:rPr>
              <w:t>* - коэффициент урбанизированности муниципального образования.</w:t>
            </w:r>
          </w:p>
          <w:p w:rsidR="006F4E5C" w:rsidRPr="006F4E5C" w:rsidRDefault="006F4E5C" w:rsidP="006F4E5C">
            <w:pPr>
              <w:ind w:left="-57" w:right="-57" w:hanging="23"/>
              <w:jc w:val="both"/>
              <w:rPr>
                <w:rFonts w:ascii="Times New Roman" w:hAnsi="Times New Roman"/>
                <w:sz w:val="22"/>
                <w:szCs w:val="22"/>
              </w:rPr>
            </w:pPr>
            <w:r w:rsidRPr="006F4E5C">
              <w:rPr>
                <w:rFonts w:ascii="Times New Roman" w:hAnsi="Times New Roman"/>
                <w:sz w:val="22"/>
                <w:szCs w:val="22"/>
              </w:rPr>
              <w:lastRenderedPageBreak/>
              <w:t xml:space="preserve">Удаленность принята 500 м в соответствии с </w:t>
            </w:r>
            <w:r w:rsidRPr="006F4E5C">
              <w:rPr>
                <w:rFonts w:ascii="Times New Roman" w:hAnsi="Times New Roman"/>
                <w:color w:val="000000" w:themeColor="text1"/>
                <w:sz w:val="22"/>
                <w:szCs w:val="22"/>
              </w:rPr>
              <w:t>п. 1 Постановления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r w:rsidRPr="006F4E5C">
              <w:rPr>
                <w:rFonts w:ascii="Times New Roman" w:hAnsi="Times New Roman"/>
                <w:color w:val="FF0000"/>
                <w:sz w:val="22"/>
                <w:szCs w:val="22"/>
              </w:rPr>
              <w:t xml:space="preserve"> </w:t>
            </w:r>
          </w:p>
        </w:tc>
      </w:tr>
      <w:tr w:rsidR="006F4E5C" w:rsidRPr="006F4E5C" w:rsidTr="008E1164">
        <w:tc>
          <w:tcPr>
            <w:tcW w:w="2411" w:type="dxa"/>
            <w:vAlign w:val="center"/>
          </w:tcPr>
          <w:p w:rsidR="006F4E5C" w:rsidRPr="006F4E5C" w:rsidRDefault="006F4E5C" w:rsidP="006F4E5C">
            <w:pPr>
              <w:ind w:left="-57" w:right="-57"/>
              <w:jc w:val="center"/>
              <w:rPr>
                <w:rFonts w:ascii="Times New Roman" w:hAnsi="Times New Roman"/>
                <w:b/>
                <w:sz w:val="22"/>
                <w:szCs w:val="22"/>
              </w:rPr>
            </w:pPr>
            <w:r w:rsidRPr="006F4E5C">
              <w:rPr>
                <w:rFonts w:ascii="Times New Roman" w:hAnsi="Times New Roman"/>
                <w:b/>
                <w:sz w:val="22"/>
                <w:szCs w:val="22"/>
              </w:rPr>
              <w:lastRenderedPageBreak/>
              <w:t>Объекты</w:t>
            </w:r>
          </w:p>
          <w:p w:rsidR="006F4E5C" w:rsidRPr="006F4E5C" w:rsidRDefault="006F4E5C" w:rsidP="006F4E5C">
            <w:pPr>
              <w:ind w:left="-57" w:right="-57"/>
              <w:jc w:val="center"/>
              <w:rPr>
                <w:rFonts w:ascii="Times New Roman" w:hAnsi="Times New Roman"/>
                <w:b/>
                <w:sz w:val="22"/>
                <w:szCs w:val="22"/>
              </w:rPr>
            </w:pPr>
            <w:r w:rsidRPr="006F4E5C">
              <w:rPr>
                <w:rFonts w:ascii="Times New Roman" w:hAnsi="Times New Roman"/>
                <w:b/>
                <w:sz w:val="22"/>
                <w:szCs w:val="22"/>
              </w:rPr>
              <w:t>газоснабжения:</w:t>
            </w:r>
          </w:p>
        </w:tc>
        <w:tc>
          <w:tcPr>
            <w:tcW w:w="7512" w:type="dxa"/>
          </w:tcPr>
          <w:p w:rsidR="006F4E5C" w:rsidRPr="006F4E5C" w:rsidRDefault="006F4E5C" w:rsidP="006F4E5C">
            <w:pPr>
              <w:ind w:left="-57" w:right="-57"/>
              <w:jc w:val="both"/>
              <w:rPr>
                <w:rFonts w:ascii="Times New Roman" w:hAnsi="Times New Roman"/>
                <w:sz w:val="22"/>
                <w:szCs w:val="22"/>
              </w:rPr>
            </w:pPr>
            <w:r w:rsidRPr="006F4E5C">
              <w:rPr>
                <w:rFonts w:ascii="Times New Roman" w:hAnsi="Times New Roman"/>
                <w:sz w:val="22"/>
                <w:szCs w:val="22"/>
              </w:rPr>
              <w:t>Объем газопотребления принят в соответствии с 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 П.3.12.</w:t>
            </w:r>
          </w:p>
          <w:p w:rsidR="006F4E5C" w:rsidRPr="006F4E5C" w:rsidRDefault="006F4E5C" w:rsidP="006F4E5C">
            <w:pPr>
              <w:ind w:left="-57" w:right="-57"/>
              <w:jc w:val="both"/>
              <w:rPr>
                <w:rFonts w:ascii="Times New Roman" w:hAnsi="Times New Roman"/>
                <w:bCs/>
                <w:sz w:val="22"/>
                <w:szCs w:val="22"/>
              </w:rPr>
            </w:pPr>
            <w:r w:rsidRPr="006F4E5C">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6F4E5C">
              <w:rPr>
                <w:rFonts w:ascii="Times New Roman" w:hAnsi="Times New Roman"/>
                <w:sz w:val="22"/>
                <w:szCs w:val="22"/>
              </w:rPr>
              <w:t>220 м3/год на 1 чел.</w:t>
            </w:r>
            <w:r w:rsidRPr="006F4E5C">
              <w:rPr>
                <w:rFonts w:ascii="Times New Roman" w:hAnsi="Times New Roman"/>
                <w:bCs/>
                <w:sz w:val="22"/>
                <w:szCs w:val="22"/>
              </w:rPr>
              <w:t xml:space="preserve"> х К</w:t>
            </w:r>
            <w:r w:rsidRPr="006F4E5C">
              <w:rPr>
                <w:rFonts w:ascii="Times New Roman" w:hAnsi="Times New Roman"/>
                <w:bCs/>
                <w:sz w:val="22"/>
                <w:szCs w:val="22"/>
                <w:vertAlign w:val="subscript"/>
              </w:rPr>
              <w:t>УМО</w:t>
            </w:r>
            <w:r w:rsidRPr="006F4E5C">
              <w:rPr>
                <w:rFonts w:ascii="Times New Roman" w:hAnsi="Times New Roman"/>
                <w:bCs/>
                <w:sz w:val="22"/>
                <w:szCs w:val="22"/>
              </w:rPr>
              <w:t xml:space="preserve">, </w:t>
            </w:r>
          </w:p>
          <w:p w:rsidR="006F4E5C" w:rsidRPr="006F4E5C" w:rsidRDefault="006F4E5C" w:rsidP="006F4E5C">
            <w:pPr>
              <w:ind w:left="-57" w:right="-57"/>
              <w:jc w:val="both"/>
              <w:rPr>
                <w:rFonts w:ascii="Times New Roman" w:hAnsi="Times New Roman"/>
                <w:bCs/>
                <w:sz w:val="22"/>
                <w:szCs w:val="22"/>
              </w:rPr>
            </w:pPr>
            <w:r w:rsidRPr="006F4E5C">
              <w:rPr>
                <w:rFonts w:ascii="Times New Roman" w:hAnsi="Times New Roman"/>
                <w:bCs/>
                <w:sz w:val="22"/>
                <w:szCs w:val="22"/>
              </w:rPr>
              <w:t>где: К</w:t>
            </w:r>
            <w:r w:rsidRPr="006F4E5C">
              <w:rPr>
                <w:rFonts w:ascii="Times New Roman" w:hAnsi="Times New Roman"/>
                <w:bCs/>
                <w:sz w:val="22"/>
                <w:szCs w:val="22"/>
                <w:vertAlign w:val="subscript"/>
              </w:rPr>
              <w:t>УМО</w:t>
            </w:r>
            <w:r w:rsidRPr="006F4E5C">
              <w:rPr>
                <w:rFonts w:ascii="Times New Roman" w:hAnsi="Times New Roman"/>
                <w:bCs/>
                <w:sz w:val="22"/>
                <w:szCs w:val="22"/>
              </w:rPr>
              <w:t>* - коэффициент урбанизированности муниципального образования.</w:t>
            </w:r>
          </w:p>
          <w:p w:rsidR="006F4E5C" w:rsidRPr="006F4E5C" w:rsidRDefault="006F4E5C" w:rsidP="006F4E5C">
            <w:pPr>
              <w:ind w:left="-57" w:right="-57"/>
              <w:jc w:val="both"/>
              <w:rPr>
                <w:rFonts w:ascii="Times New Roman" w:hAnsi="Times New Roman"/>
                <w:sz w:val="22"/>
                <w:szCs w:val="22"/>
              </w:rPr>
            </w:pPr>
            <w:r w:rsidRPr="006F4E5C">
              <w:rPr>
                <w:rFonts w:ascii="Times New Roman" w:hAnsi="Times New Roman"/>
                <w:sz w:val="22"/>
                <w:szCs w:val="22"/>
              </w:rPr>
              <w:t>Удаленность принята 500 м в соответствии с п. 1 Постановления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6F4E5C" w:rsidRPr="006F4E5C" w:rsidTr="008E1164">
        <w:tc>
          <w:tcPr>
            <w:tcW w:w="2411" w:type="dxa"/>
            <w:vAlign w:val="center"/>
          </w:tcPr>
          <w:p w:rsidR="006F4E5C" w:rsidRPr="006F4E5C" w:rsidRDefault="006F4E5C" w:rsidP="006F4E5C">
            <w:pPr>
              <w:ind w:left="-57" w:right="-57"/>
              <w:jc w:val="center"/>
              <w:rPr>
                <w:rFonts w:ascii="Times New Roman" w:hAnsi="Times New Roman"/>
                <w:b/>
                <w:sz w:val="22"/>
                <w:szCs w:val="22"/>
              </w:rPr>
            </w:pPr>
            <w:r w:rsidRPr="006F4E5C">
              <w:rPr>
                <w:rFonts w:ascii="Times New Roman" w:hAnsi="Times New Roman"/>
                <w:b/>
                <w:sz w:val="22"/>
                <w:szCs w:val="22"/>
              </w:rPr>
              <w:t>Объекты</w:t>
            </w:r>
          </w:p>
          <w:p w:rsidR="006F4E5C" w:rsidRPr="006F4E5C" w:rsidRDefault="006F4E5C" w:rsidP="006F4E5C">
            <w:pPr>
              <w:ind w:left="-57" w:right="-57"/>
              <w:jc w:val="center"/>
              <w:rPr>
                <w:rFonts w:ascii="Times New Roman" w:hAnsi="Times New Roman"/>
                <w:b/>
                <w:sz w:val="22"/>
                <w:szCs w:val="22"/>
              </w:rPr>
            </w:pPr>
            <w:r w:rsidRPr="006F4E5C">
              <w:rPr>
                <w:rFonts w:ascii="Times New Roman" w:hAnsi="Times New Roman"/>
                <w:b/>
                <w:sz w:val="22"/>
                <w:szCs w:val="22"/>
              </w:rPr>
              <w:t>водоснабжения:</w:t>
            </w:r>
          </w:p>
        </w:tc>
        <w:tc>
          <w:tcPr>
            <w:tcW w:w="7512" w:type="dxa"/>
          </w:tcPr>
          <w:p w:rsidR="006F4E5C" w:rsidRPr="006F4E5C" w:rsidRDefault="006F4E5C" w:rsidP="006F4E5C">
            <w:pPr>
              <w:ind w:left="-57" w:right="-57"/>
              <w:jc w:val="both"/>
              <w:rPr>
                <w:rFonts w:ascii="Times New Roman" w:hAnsi="Times New Roman"/>
                <w:sz w:val="22"/>
                <w:szCs w:val="22"/>
              </w:rPr>
            </w:pPr>
            <w:r w:rsidRPr="006F4E5C">
              <w:rPr>
                <w:rFonts w:ascii="Times New Roman" w:hAnsi="Times New Roman"/>
                <w:sz w:val="22"/>
                <w:szCs w:val="22"/>
              </w:rPr>
              <w:t>Объем водопотребления принят в соответствии с СП 31.13330.2012 Водоснабжение. Наружные сети и сооружения. (утв. Приказом Минрегион России от 29.12.2011 N 635/14). П.5.1.</w:t>
            </w:r>
          </w:p>
          <w:p w:rsidR="006F4E5C" w:rsidRPr="006F4E5C" w:rsidRDefault="006F4E5C" w:rsidP="006F4E5C">
            <w:pPr>
              <w:ind w:left="-57" w:right="-57"/>
              <w:jc w:val="both"/>
              <w:rPr>
                <w:rFonts w:ascii="Times New Roman" w:hAnsi="Times New Roman"/>
                <w:bCs/>
                <w:sz w:val="22"/>
                <w:szCs w:val="22"/>
              </w:rPr>
            </w:pPr>
            <w:r w:rsidRPr="006F4E5C">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6F4E5C">
              <w:rPr>
                <w:rFonts w:ascii="Times New Roman" w:hAnsi="Times New Roman"/>
                <w:sz w:val="22"/>
                <w:szCs w:val="22"/>
              </w:rPr>
              <w:t>180 л/сут. на 1 чел</w:t>
            </w:r>
            <w:r w:rsidRPr="006F4E5C">
              <w:rPr>
                <w:rFonts w:ascii="Times New Roman" w:hAnsi="Times New Roman"/>
                <w:bCs/>
                <w:sz w:val="22"/>
                <w:szCs w:val="22"/>
              </w:rPr>
              <w:t xml:space="preserve"> х К</w:t>
            </w:r>
            <w:r w:rsidRPr="006F4E5C">
              <w:rPr>
                <w:rFonts w:ascii="Times New Roman" w:hAnsi="Times New Roman"/>
                <w:bCs/>
                <w:sz w:val="22"/>
                <w:szCs w:val="22"/>
                <w:vertAlign w:val="subscript"/>
              </w:rPr>
              <w:t>УМО</w:t>
            </w:r>
            <w:r w:rsidRPr="006F4E5C">
              <w:rPr>
                <w:rFonts w:ascii="Times New Roman" w:hAnsi="Times New Roman"/>
                <w:bCs/>
                <w:sz w:val="22"/>
                <w:szCs w:val="22"/>
              </w:rPr>
              <w:t xml:space="preserve">, </w:t>
            </w:r>
          </w:p>
          <w:p w:rsidR="006F4E5C" w:rsidRPr="006F4E5C" w:rsidRDefault="006F4E5C" w:rsidP="006F4E5C">
            <w:pPr>
              <w:ind w:left="-57" w:right="-57"/>
              <w:jc w:val="both"/>
              <w:rPr>
                <w:rFonts w:ascii="Times New Roman" w:hAnsi="Times New Roman"/>
                <w:bCs/>
                <w:sz w:val="22"/>
                <w:szCs w:val="22"/>
              </w:rPr>
            </w:pPr>
            <w:r w:rsidRPr="006F4E5C">
              <w:rPr>
                <w:rFonts w:ascii="Times New Roman" w:hAnsi="Times New Roman"/>
                <w:bCs/>
                <w:sz w:val="22"/>
                <w:szCs w:val="22"/>
              </w:rPr>
              <w:t>где: К</w:t>
            </w:r>
            <w:r w:rsidRPr="006F4E5C">
              <w:rPr>
                <w:rFonts w:ascii="Times New Roman" w:hAnsi="Times New Roman"/>
                <w:bCs/>
                <w:sz w:val="22"/>
                <w:szCs w:val="22"/>
                <w:vertAlign w:val="subscript"/>
              </w:rPr>
              <w:t>УМО</w:t>
            </w:r>
            <w:r w:rsidRPr="006F4E5C">
              <w:rPr>
                <w:rFonts w:ascii="Times New Roman" w:hAnsi="Times New Roman"/>
                <w:bCs/>
                <w:sz w:val="22"/>
                <w:szCs w:val="22"/>
              </w:rPr>
              <w:t>* - коэффициент урбанизированности муниципального образования.</w:t>
            </w:r>
          </w:p>
          <w:p w:rsidR="006F4E5C" w:rsidRPr="006F4E5C" w:rsidRDefault="006F4E5C" w:rsidP="006F4E5C">
            <w:pPr>
              <w:ind w:left="-57" w:right="-57"/>
              <w:jc w:val="both"/>
              <w:rPr>
                <w:rFonts w:ascii="Times New Roman" w:hAnsi="Times New Roman"/>
                <w:sz w:val="22"/>
                <w:szCs w:val="22"/>
              </w:rPr>
            </w:pPr>
            <w:r w:rsidRPr="006F4E5C">
              <w:rPr>
                <w:rFonts w:ascii="Times New Roman" w:hAnsi="Times New Roman"/>
                <w:sz w:val="22"/>
                <w:szCs w:val="22"/>
              </w:rPr>
              <w:t>Удаленность принята 500 м в соответствии с Постановлением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6F4E5C" w:rsidRPr="006F4E5C" w:rsidTr="008E1164">
        <w:tc>
          <w:tcPr>
            <w:tcW w:w="2411" w:type="dxa"/>
            <w:vAlign w:val="center"/>
          </w:tcPr>
          <w:p w:rsidR="006F4E5C" w:rsidRPr="006F4E5C" w:rsidRDefault="006F4E5C" w:rsidP="006F4E5C">
            <w:pPr>
              <w:ind w:left="-57" w:right="-57"/>
              <w:jc w:val="center"/>
              <w:rPr>
                <w:rFonts w:ascii="Times New Roman" w:hAnsi="Times New Roman"/>
                <w:b/>
                <w:sz w:val="22"/>
                <w:szCs w:val="22"/>
              </w:rPr>
            </w:pPr>
            <w:r w:rsidRPr="006F4E5C">
              <w:rPr>
                <w:rFonts w:ascii="Times New Roman" w:hAnsi="Times New Roman"/>
                <w:b/>
                <w:sz w:val="22"/>
                <w:szCs w:val="22"/>
              </w:rPr>
              <w:t>Объекты</w:t>
            </w:r>
          </w:p>
          <w:p w:rsidR="006F4E5C" w:rsidRPr="006F4E5C" w:rsidRDefault="006F4E5C" w:rsidP="006F4E5C">
            <w:pPr>
              <w:ind w:left="-57" w:right="-57"/>
              <w:jc w:val="center"/>
              <w:rPr>
                <w:rFonts w:ascii="Times New Roman" w:hAnsi="Times New Roman"/>
                <w:b/>
                <w:sz w:val="22"/>
                <w:szCs w:val="22"/>
              </w:rPr>
            </w:pPr>
            <w:r w:rsidRPr="006F4E5C">
              <w:rPr>
                <w:rFonts w:ascii="Times New Roman" w:hAnsi="Times New Roman"/>
                <w:b/>
                <w:sz w:val="22"/>
                <w:szCs w:val="22"/>
              </w:rPr>
              <w:t>водоотведения:</w:t>
            </w:r>
          </w:p>
        </w:tc>
        <w:tc>
          <w:tcPr>
            <w:tcW w:w="7512" w:type="dxa"/>
          </w:tcPr>
          <w:p w:rsidR="006F4E5C" w:rsidRPr="006F4E5C" w:rsidRDefault="006F4E5C" w:rsidP="006F4E5C">
            <w:pPr>
              <w:ind w:left="-57" w:right="-57"/>
              <w:jc w:val="both"/>
              <w:rPr>
                <w:rFonts w:ascii="Times New Roman" w:hAnsi="Times New Roman"/>
                <w:sz w:val="22"/>
                <w:szCs w:val="22"/>
              </w:rPr>
            </w:pPr>
            <w:r w:rsidRPr="006F4E5C">
              <w:rPr>
                <w:rFonts w:ascii="Times New Roman" w:hAnsi="Times New Roman"/>
                <w:sz w:val="22"/>
                <w:szCs w:val="22"/>
              </w:rPr>
              <w:t>Объем водоотведения принят в соответствии с СП 32.13330.2018 Канализация. Наружные сети и сооружения (утв. Приказом Минрегион России от 29.12.2011 N 635/11). П.5.1.1.</w:t>
            </w:r>
          </w:p>
          <w:p w:rsidR="006F4E5C" w:rsidRPr="006F4E5C" w:rsidRDefault="006F4E5C" w:rsidP="006F4E5C">
            <w:pPr>
              <w:ind w:left="-57" w:right="-57"/>
              <w:jc w:val="both"/>
              <w:rPr>
                <w:rFonts w:ascii="Times New Roman" w:hAnsi="Times New Roman"/>
                <w:bCs/>
                <w:sz w:val="22"/>
                <w:szCs w:val="22"/>
              </w:rPr>
            </w:pPr>
            <w:r w:rsidRPr="006F4E5C">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6F4E5C">
              <w:rPr>
                <w:rFonts w:ascii="Times New Roman" w:hAnsi="Times New Roman"/>
                <w:sz w:val="22"/>
                <w:szCs w:val="22"/>
              </w:rPr>
              <w:t>180 л/сут. на 1 чел</w:t>
            </w:r>
            <w:r w:rsidRPr="006F4E5C">
              <w:rPr>
                <w:rFonts w:ascii="Times New Roman" w:hAnsi="Times New Roman"/>
                <w:bCs/>
                <w:sz w:val="22"/>
                <w:szCs w:val="22"/>
              </w:rPr>
              <w:t xml:space="preserve"> х К</w:t>
            </w:r>
            <w:r w:rsidRPr="006F4E5C">
              <w:rPr>
                <w:rFonts w:ascii="Times New Roman" w:hAnsi="Times New Roman"/>
                <w:bCs/>
                <w:sz w:val="22"/>
                <w:szCs w:val="22"/>
                <w:vertAlign w:val="subscript"/>
              </w:rPr>
              <w:t>УМО</w:t>
            </w:r>
            <w:r w:rsidRPr="006F4E5C">
              <w:rPr>
                <w:rFonts w:ascii="Times New Roman" w:hAnsi="Times New Roman"/>
                <w:bCs/>
                <w:sz w:val="22"/>
                <w:szCs w:val="22"/>
              </w:rPr>
              <w:t xml:space="preserve">, </w:t>
            </w:r>
          </w:p>
          <w:p w:rsidR="006F4E5C" w:rsidRPr="006F4E5C" w:rsidRDefault="006F4E5C" w:rsidP="006F4E5C">
            <w:pPr>
              <w:ind w:left="-57" w:right="-57"/>
              <w:jc w:val="both"/>
              <w:rPr>
                <w:rFonts w:ascii="Times New Roman" w:hAnsi="Times New Roman"/>
                <w:bCs/>
                <w:sz w:val="22"/>
                <w:szCs w:val="22"/>
              </w:rPr>
            </w:pPr>
            <w:r w:rsidRPr="006F4E5C">
              <w:rPr>
                <w:rFonts w:ascii="Times New Roman" w:hAnsi="Times New Roman"/>
                <w:bCs/>
                <w:sz w:val="22"/>
                <w:szCs w:val="22"/>
              </w:rPr>
              <w:t>где: К</w:t>
            </w:r>
            <w:r w:rsidRPr="006F4E5C">
              <w:rPr>
                <w:rFonts w:ascii="Times New Roman" w:hAnsi="Times New Roman"/>
                <w:bCs/>
                <w:sz w:val="22"/>
                <w:szCs w:val="22"/>
                <w:vertAlign w:val="subscript"/>
              </w:rPr>
              <w:t>УМО</w:t>
            </w:r>
            <w:r w:rsidRPr="006F4E5C">
              <w:rPr>
                <w:rFonts w:ascii="Times New Roman" w:hAnsi="Times New Roman"/>
                <w:bCs/>
                <w:sz w:val="22"/>
                <w:szCs w:val="22"/>
              </w:rPr>
              <w:t>* - коэффициент урбанизированности муниципального образования.</w:t>
            </w:r>
          </w:p>
          <w:p w:rsidR="006F4E5C" w:rsidRPr="006F4E5C" w:rsidRDefault="006F4E5C" w:rsidP="006F4E5C">
            <w:pPr>
              <w:ind w:left="-57" w:right="-57"/>
              <w:jc w:val="both"/>
              <w:rPr>
                <w:rFonts w:ascii="Times New Roman" w:hAnsi="Times New Roman"/>
                <w:sz w:val="22"/>
                <w:szCs w:val="22"/>
              </w:rPr>
            </w:pPr>
            <w:r w:rsidRPr="006F4E5C">
              <w:rPr>
                <w:rFonts w:ascii="Times New Roman" w:hAnsi="Times New Roman"/>
                <w:sz w:val="22"/>
                <w:szCs w:val="22"/>
              </w:rPr>
              <w:t>Удаленность принята 500 м в соответствии с Постановлением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6F4E5C" w:rsidRPr="006F4E5C" w:rsidTr="008E1164">
        <w:tc>
          <w:tcPr>
            <w:tcW w:w="2411" w:type="dxa"/>
          </w:tcPr>
          <w:p w:rsidR="006F4E5C" w:rsidRPr="006F4E5C" w:rsidRDefault="006F4E5C" w:rsidP="006F4E5C">
            <w:pPr>
              <w:ind w:left="-57" w:right="-57"/>
              <w:jc w:val="center"/>
              <w:rPr>
                <w:rFonts w:ascii="Times New Roman" w:hAnsi="Times New Roman"/>
                <w:b/>
                <w:sz w:val="22"/>
                <w:szCs w:val="22"/>
              </w:rPr>
            </w:pPr>
            <w:r w:rsidRPr="006F4E5C">
              <w:rPr>
                <w:rFonts w:ascii="Times New Roman" w:hAnsi="Times New Roman"/>
                <w:b/>
                <w:sz w:val="22"/>
                <w:szCs w:val="22"/>
              </w:rPr>
              <w:t xml:space="preserve">Объекты </w:t>
            </w:r>
          </w:p>
          <w:p w:rsidR="006F4E5C" w:rsidRPr="006F4E5C" w:rsidRDefault="006F4E5C" w:rsidP="006F4E5C">
            <w:pPr>
              <w:ind w:left="-57" w:right="-57"/>
              <w:jc w:val="center"/>
              <w:rPr>
                <w:rFonts w:ascii="Times New Roman" w:hAnsi="Times New Roman"/>
                <w:b/>
                <w:bCs/>
                <w:color w:val="000000"/>
                <w:kern w:val="1"/>
                <w:sz w:val="22"/>
                <w:szCs w:val="22"/>
                <w:lang w:eastAsia="ar-SA"/>
              </w:rPr>
            </w:pPr>
            <w:r w:rsidRPr="006F4E5C">
              <w:rPr>
                <w:rFonts w:ascii="Times New Roman" w:hAnsi="Times New Roman"/>
                <w:b/>
                <w:sz w:val="22"/>
                <w:szCs w:val="22"/>
              </w:rPr>
              <w:t>автомобильных дорог</w:t>
            </w:r>
          </w:p>
        </w:tc>
        <w:tc>
          <w:tcPr>
            <w:tcW w:w="7512" w:type="dxa"/>
          </w:tcPr>
          <w:p w:rsidR="006F4E5C" w:rsidRPr="006F4E5C" w:rsidRDefault="006F4E5C" w:rsidP="006F4E5C">
            <w:pPr>
              <w:ind w:left="-57" w:right="-57"/>
              <w:jc w:val="center"/>
              <w:rPr>
                <w:rFonts w:ascii="Times New Roman" w:hAnsi="Times New Roman"/>
                <w:b/>
                <w:bCs/>
                <w:color w:val="000000"/>
                <w:kern w:val="1"/>
                <w:sz w:val="22"/>
                <w:szCs w:val="22"/>
                <w:lang w:eastAsia="ar-SA"/>
              </w:rPr>
            </w:pPr>
          </w:p>
        </w:tc>
      </w:tr>
      <w:tr w:rsidR="006F4E5C" w:rsidRPr="006F4E5C" w:rsidTr="008E1164">
        <w:tc>
          <w:tcPr>
            <w:tcW w:w="2411" w:type="dxa"/>
            <w:vAlign w:val="center"/>
          </w:tcPr>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sz w:val="22"/>
                <w:szCs w:val="22"/>
              </w:rPr>
              <w:t xml:space="preserve">Улично-дорожная </w:t>
            </w:r>
          </w:p>
          <w:p w:rsidR="006F4E5C" w:rsidRPr="006F4E5C" w:rsidRDefault="006F4E5C" w:rsidP="006F4E5C">
            <w:pPr>
              <w:ind w:left="-57" w:right="-57"/>
              <w:jc w:val="center"/>
              <w:rPr>
                <w:rFonts w:ascii="Times New Roman" w:hAnsi="Times New Roman"/>
                <w:b/>
                <w:bCs/>
                <w:color w:val="000000"/>
                <w:kern w:val="1"/>
                <w:sz w:val="22"/>
                <w:szCs w:val="22"/>
                <w:lang w:eastAsia="ar-SA"/>
              </w:rPr>
            </w:pPr>
            <w:r w:rsidRPr="006F4E5C">
              <w:rPr>
                <w:rFonts w:ascii="Times New Roman" w:hAnsi="Times New Roman"/>
                <w:sz w:val="22"/>
                <w:szCs w:val="22"/>
              </w:rPr>
              <w:t>сеть</w:t>
            </w:r>
          </w:p>
        </w:tc>
        <w:tc>
          <w:tcPr>
            <w:tcW w:w="7512" w:type="dxa"/>
          </w:tcPr>
          <w:p w:rsidR="006F4E5C" w:rsidRPr="006F4E5C" w:rsidRDefault="006F4E5C" w:rsidP="006F4E5C">
            <w:pPr>
              <w:ind w:left="-57" w:right="-57"/>
              <w:jc w:val="both"/>
              <w:rPr>
                <w:rFonts w:ascii="Times New Roman" w:hAnsi="Times New Roman"/>
                <w:sz w:val="22"/>
                <w:szCs w:val="22"/>
              </w:rPr>
            </w:pPr>
            <w:r w:rsidRPr="006F4E5C">
              <w:rPr>
                <w:rFonts w:ascii="Times New Roman" w:hAnsi="Times New Roman"/>
                <w:bCs/>
                <w:sz w:val="22"/>
                <w:szCs w:val="22"/>
              </w:rPr>
              <w:t xml:space="preserve">Плотность сети 3,5 </w:t>
            </w:r>
            <w:r w:rsidRPr="006F4E5C">
              <w:rPr>
                <w:rFonts w:ascii="Times New Roman" w:hAnsi="Times New Roman"/>
                <w:sz w:val="22"/>
                <w:szCs w:val="22"/>
              </w:rPr>
              <w:t>км/км</w:t>
            </w:r>
            <w:r w:rsidRPr="006F4E5C">
              <w:rPr>
                <w:rFonts w:ascii="Times New Roman" w:hAnsi="Times New Roman"/>
                <w:sz w:val="22"/>
                <w:szCs w:val="22"/>
                <w:vertAlign w:val="superscript"/>
              </w:rPr>
              <w:t>2</w:t>
            </w:r>
            <w:r w:rsidRPr="006F4E5C">
              <w:rPr>
                <w:rFonts w:ascii="Times New Roman" w:hAnsi="Times New Roman"/>
                <w:bCs/>
                <w:sz w:val="22"/>
                <w:szCs w:val="22"/>
              </w:rPr>
              <w:t xml:space="preserve"> принята в соответствии с п 1.15. </w:t>
            </w:r>
            <w:r w:rsidRPr="006F4E5C">
              <w:rPr>
                <w:rFonts w:ascii="Times New Roman" w:hAnsi="Times New Roman"/>
                <w:sz w:val="22"/>
                <w:szCs w:val="22"/>
              </w:rPr>
              <w:t>«Руководство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Госгражданстроя</w:t>
            </w:r>
          </w:p>
          <w:p w:rsidR="006F4E5C" w:rsidRPr="006F4E5C" w:rsidRDefault="006F4E5C" w:rsidP="006F4E5C">
            <w:pPr>
              <w:ind w:left="-57" w:right="-57"/>
              <w:jc w:val="both"/>
              <w:rPr>
                <w:rFonts w:ascii="Times New Roman" w:hAnsi="Times New Roman"/>
                <w:bCs/>
                <w:sz w:val="22"/>
                <w:szCs w:val="22"/>
              </w:rPr>
            </w:pPr>
            <w:r w:rsidRPr="006F4E5C">
              <w:rPr>
                <w:rFonts w:ascii="Times New Roman" w:hAnsi="Times New Roman"/>
                <w:bCs/>
                <w:sz w:val="22"/>
                <w:szCs w:val="22"/>
              </w:rPr>
              <w:t xml:space="preserve">Базовое предельное значение показателя «А» по зонам урбанизированности получаем по формуле: 4,5 </w:t>
            </w:r>
            <w:r w:rsidRPr="006F4E5C">
              <w:rPr>
                <w:rFonts w:ascii="Times New Roman" w:hAnsi="Times New Roman"/>
                <w:sz w:val="22"/>
                <w:szCs w:val="22"/>
              </w:rPr>
              <w:t>км/км</w:t>
            </w:r>
            <w:r w:rsidRPr="006F4E5C">
              <w:rPr>
                <w:rFonts w:ascii="Times New Roman" w:hAnsi="Times New Roman"/>
                <w:sz w:val="22"/>
                <w:szCs w:val="22"/>
                <w:vertAlign w:val="superscript"/>
              </w:rPr>
              <w:t>2</w:t>
            </w:r>
            <w:r w:rsidRPr="006F4E5C">
              <w:rPr>
                <w:rFonts w:ascii="Times New Roman" w:hAnsi="Times New Roman"/>
                <w:bCs/>
                <w:sz w:val="22"/>
                <w:szCs w:val="22"/>
              </w:rPr>
              <w:t xml:space="preserve"> х К</w:t>
            </w:r>
            <w:r w:rsidRPr="006F4E5C">
              <w:rPr>
                <w:rFonts w:ascii="Times New Roman" w:hAnsi="Times New Roman"/>
                <w:bCs/>
                <w:sz w:val="22"/>
                <w:szCs w:val="22"/>
                <w:vertAlign w:val="subscript"/>
              </w:rPr>
              <w:t>УМО</w:t>
            </w:r>
            <w:r w:rsidRPr="006F4E5C">
              <w:rPr>
                <w:rFonts w:ascii="Times New Roman" w:hAnsi="Times New Roman"/>
                <w:bCs/>
                <w:sz w:val="22"/>
                <w:szCs w:val="22"/>
              </w:rPr>
              <w:t xml:space="preserve">, </w:t>
            </w:r>
          </w:p>
          <w:p w:rsidR="006F4E5C" w:rsidRPr="006F4E5C" w:rsidRDefault="006F4E5C" w:rsidP="006F4E5C">
            <w:pPr>
              <w:ind w:left="-57" w:right="-57"/>
              <w:jc w:val="both"/>
              <w:rPr>
                <w:rFonts w:ascii="Times New Roman" w:hAnsi="Times New Roman"/>
                <w:bCs/>
                <w:sz w:val="22"/>
                <w:szCs w:val="22"/>
              </w:rPr>
            </w:pPr>
            <w:r w:rsidRPr="006F4E5C">
              <w:rPr>
                <w:rFonts w:ascii="Times New Roman" w:hAnsi="Times New Roman"/>
                <w:bCs/>
                <w:sz w:val="22"/>
                <w:szCs w:val="22"/>
              </w:rPr>
              <w:t>где: К</w:t>
            </w:r>
            <w:r w:rsidRPr="006F4E5C">
              <w:rPr>
                <w:rFonts w:ascii="Times New Roman" w:hAnsi="Times New Roman"/>
                <w:bCs/>
                <w:sz w:val="22"/>
                <w:szCs w:val="22"/>
                <w:vertAlign w:val="subscript"/>
              </w:rPr>
              <w:t>УМО</w:t>
            </w:r>
            <w:r w:rsidRPr="006F4E5C">
              <w:rPr>
                <w:rFonts w:ascii="Times New Roman" w:hAnsi="Times New Roman"/>
                <w:bCs/>
                <w:sz w:val="22"/>
                <w:szCs w:val="22"/>
              </w:rPr>
              <w:t>* - коэффициент урбанизированности муниципального образования.</w:t>
            </w:r>
          </w:p>
          <w:p w:rsidR="006F4E5C" w:rsidRPr="006F4E5C" w:rsidRDefault="006F4E5C" w:rsidP="006F4E5C">
            <w:pPr>
              <w:ind w:left="-57" w:right="-57"/>
              <w:jc w:val="both"/>
              <w:rPr>
                <w:rFonts w:ascii="Times New Roman" w:hAnsi="Times New Roman"/>
                <w:bCs/>
                <w:color w:val="FF0000"/>
                <w:sz w:val="22"/>
                <w:szCs w:val="22"/>
              </w:rPr>
            </w:pPr>
            <w:r w:rsidRPr="006F4E5C">
              <w:rPr>
                <w:rFonts w:ascii="Times New Roman" w:hAnsi="Times New Roman"/>
                <w:sz w:val="22"/>
                <w:szCs w:val="22"/>
              </w:rPr>
              <w:t xml:space="preserve">Удаленность </w:t>
            </w:r>
            <w:r w:rsidRPr="006F4E5C">
              <w:rPr>
                <w:rFonts w:ascii="Times New Roman" w:hAnsi="Times New Roman"/>
                <w:bCs/>
                <w:sz w:val="22"/>
                <w:szCs w:val="22"/>
              </w:rPr>
              <w:t xml:space="preserve">принята в соответствии с п 1.14. </w:t>
            </w:r>
            <w:r w:rsidRPr="006F4E5C">
              <w:rPr>
                <w:rFonts w:ascii="Times New Roman" w:hAnsi="Times New Roman"/>
                <w:sz w:val="22"/>
                <w:szCs w:val="22"/>
              </w:rPr>
              <w:t>«Руководство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Госгражданстроя</w:t>
            </w:r>
          </w:p>
        </w:tc>
      </w:tr>
      <w:tr w:rsidR="006F4E5C" w:rsidRPr="006F4E5C" w:rsidTr="008E1164">
        <w:tc>
          <w:tcPr>
            <w:tcW w:w="9923" w:type="dxa"/>
            <w:gridSpan w:val="2"/>
          </w:tcPr>
          <w:p w:rsidR="006F4E5C" w:rsidRPr="006F4E5C" w:rsidRDefault="006F4E5C" w:rsidP="006F4E5C">
            <w:pPr>
              <w:ind w:left="-57" w:right="-57"/>
              <w:jc w:val="center"/>
              <w:rPr>
                <w:rFonts w:ascii="Times New Roman" w:hAnsi="Times New Roman"/>
                <w:b/>
                <w:bCs/>
                <w:color w:val="000000"/>
                <w:kern w:val="1"/>
                <w:sz w:val="22"/>
                <w:szCs w:val="22"/>
                <w:lang w:eastAsia="ar-SA"/>
              </w:rPr>
            </w:pPr>
            <w:r w:rsidRPr="006F4E5C">
              <w:rPr>
                <w:rFonts w:ascii="Times New Roman" w:hAnsi="Times New Roman"/>
                <w:b/>
                <w:sz w:val="22"/>
                <w:szCs w:val="22"/>
              </w:rPr>
              <w:t>ОБЛАСТЬ: ФИЗИЧЕСКАЯ КУЛЬТУРА И МАССОВЫЙ СПОРТ</w:t>
            </w:r>
          </w:p>
        </w:tc>
      </w:tr>
      <w:tr w:rsidR="006F4E5C" w:rsidRPr="006F4E5C" w:rsidTr="008E1164">
        <w:tc>
          <w:tcPr>
            <w:tcW w:w="2411" w:type="dxa"/>
          </w:tcPr>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b/>
                <w:sz w:val="22"/>
                <w:szCs w:val="22"/>
              </w:rPr>
              <w:t>Объекты физической культуры и массового спорта</w:t>
            </w:r>
          </w:p>
        </w:tc>
        <w:tc>
          <w:tcPr>
            <w:tcW w:w="7512" w:type="dxa"/>
          </w:tcPr>
          <w:p w:rsidR="006F4E5C" w:rsidRPr="006F4E5C" w:rsidRDefault="006F4E5C" w:rsidP="006F4E5C">
            <w:pPr>
              <w:ind w:left="-57" w:right="-57"/>
              <w:jc w:val="both"/>
              <w:rPr>
                <w:rFonts w:ascii="Times New Roman" w:hAnsi="Times New Roman"/>
                <w:sz w:val="22"/>
                <w:szCs w:val="22"/>
              </w:rPr>
            </w:pPr>
          </w:p>
        </w:tc>
      </w:tr>
      <w:tr w:rsidR="006F4E5C" w:rsidRPr="006F4E5C" w:rsidTr="008E1164">
        <w:tc>
          <w:tcPr>
            <w:tcW w:w="2411" w:type="dxa"/>
            <w:vAlign w:val="center"/>
          </w:tcPr>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sz w:val="22"/>
                <w:szCs w:val="22"/>
              </w:rPr>
              <w:t xml:space="preserve">Спортивная площадка (плоскостное спортивное сооружение, </w:t>
            </w:r>
            <w:r w:rsidRPr="006F4E5C">
              <w:rPr>
                <w:rFonts w:ascii="Times New Roman" w:hAnsi="Times New Roman"/>
                <w:sz w:val="22"/>
                <w:szCs w:val="22"/>
              </w:rPr>
              <w:lastRenderedPageBreak/>
              <w:t>включающее игровую спортивную площадку и (или) уличные тренажеры, турники)</w:t>
            </w:r>
          </w:p>
        </w:tc>
        <w:tc>
          <w:tcPr>
            <w:tcW w:w="7512" w:type="dxa"/>
          </w:tcPr>
          <w:p w:rsidR="006F4E5C" w:rsidRPr="006F4E5C" w:rsidRDefault="006F4E5C" w:rsidP="006F4E5C">
            <w:pPr>
              <w:ind w:left="-57" w:right="-57"/>
              <w:jc w:val="both"/>
              <w:rPr>
                <w:rFonts w:ascii="Times New Roman" w:hAnsi="Times New Roman"/>
                <w:sz w:val="22"/>
                <w:szCs w:val="22"/>
              </w:rPr>
            </w:pPr>
            <w:r w:rsidRPr="006F4E5C">
              <w:rPr>
                <w:rFonts w:ascii="Times New Roman" w:hAnsi="Times New Roman"/>
                <w:sz w:val="22"/>
                <w:szCs w:val="22"/>
              </w:rPr>
              <w:lastRenderedPageBreak/>
              <w:t>Населенные пункты с численностью населения менее 300 человек – не нормируется.</w:t>
            </w:r>
          </w:p>
          <w:p w:rsidR="006F4E5C" w:rsidRPr="006F4E5C" w:rsidRDefault="006F4E5C" w:rsidP="006F4E5C">
            <w:pPr>
              <w:ind w:left="-57" w:right="-57"/>
              <w:jc w:val="both"/>
              <w:rPr>
                <w:rFonts w:ascii="Times New Roman" w:hAnsi="Times New Roman"/>
                <w:sz w:val="22"/>
                <w:szCs w:val="22"/>
              </w:rPr>
            </w:pPr>
            <w:r w:rsidRPr="006F4E5C">
              <w:rPr>
                <w:rFonts w:ascii="Times New Roman" w:hAnsi="Times New Roman"/>
                <w:sz w:val="22"/>
                <w:szCs w:val="22"/>
              </w:rPr>
              <w:t xml:space="preserve">1 объект на каждые 1000 человек населения н.п. но не менее 1 объекта принят </w:t>
            </w:r>
            <w:r w:rsidRPr="006F4E5C">
              <w:rPr>
                <w:rFonts w:ascii="Times New Roman" w:hAnsi="Times New Roman"/>
                <w:sz w:val="22"/>
                <w:szCs w:val="22"/>
              </w:rPr>
              <w:lastRenderedPageBreak/>
              <w:t>в соответствии с Концепцией пространственной организации территории Волгоградской области (проект Схемы территориального планирования Волгоградской области (схема 2030) с учетом методические рекомендации по размещению объектов массового спорта в субъектах Российской Федерации (Минспорт России http://www.minsport.gov.ru/activities/economy/)</w:t>
            </w:r>
          </w:p>
          <w:p w:rsidR="006F4E5C" w:rsidRPr="006F4E5C" w:rsidRDefault="006F4E5C" w:rsidP="006F4E5C">
            <w:pPr>
              <w:ind w:left="-57" w:right="-57"/>
              <w:jc w:val="both"/>
              <w:rPr>
                <w:rFonts w:ascii="Times New Roman" w:hAnsi="Times New Roman"/>
                <w:sz w:val="22"/>
                <w:szCs w:val="22"/>
              </w:rPr>
            </w:pPr>
            <w:r w:rsidRPr="006F4E5C">
              <w:rPr>
                <w:rFonts w:ascii="Times New Roman" w:hAnsi="Times New Roman"/>
                <w:sz w:val="22"/>
                <w:szCs w:val="22"/>
              </w:rPr>
              <w:t>Пешеходная доступность 500 м принята в соответствии с таблицей 10.1 СП 42.13330 «СНиП 2.07.01-89*» Планировка и застройка городских и сельских поселений. Актуализированная редакция(утв. Приказом Минстроя России от 30.12.2016 N 1034/пр)</w:t>
            </w:r>
          </w:p>
        </w:tc>
      </w:tr>
      <w:tr w:rsidR="006F4E5C" w:rsidRPr="006F4E5C" w:rsidTr="008E1164">
        <w:tc>
          <w:tcPr>
            <w:tcW w:w="9923" w:type="dxa"/>
            <w:gridSpan w:val="2"/>
          </w:tcPr>
          <w:p w:rsidR="006F4E5C" w:rsidRPr="006F4E5C" w:rsidRDefault="006F4E5C" w:rsidP="006F4E5C">
            <w:pPr>
              <w:ind w:left="-57" w:right="-57"/>
              <w:jc w:val="center"/>
              <w:rPr>
                <w:rFonts w:ascii="Times New Roman" w:hAnsi="Times New Roman"/>
                <w:b/>
                <w:bCs/>
                <w:color w:val="000000"/>
                <w:kern w:val="1"/>
                <w:sz w:val="22"/>
                <w:szCs w:val="22"/>
                <w:lang w:eastAsia="ar-SA"/>
              </w:rPr>
            </w:pPr>
            <w:r w:rsidRPr="006F4E5C">
              <w:rPr>
                <w:rFonts w:ascii="Times New Roman" w:hAnsi="Times New Roman"/>
                <w:b/>
                <w:sz w:val="22"/>
                <w:szCs w:val="22"/>
              </w:rPr>
              <w:lastRenderedPageBreak/>
              <w:t>ОБЛАСТЬ: КУЛЬТУРНО-ПРОСВЕТИТЕЛЬСКОЕ НАЗНАЧЕНИЕ</w:t>
            </w:r>
          </w:p>
        </w:tc>
      </w:tr>
      <w:tr w:rsidR="006F4E5C" w:rsidRPr="006F4E5C" w:rsidTr="008E1164">
        <w:tc>
          <w:tcPr>
            <w:tcW w:w="2411" w:type="dxa"/>
          </w:tcPr>
          <w:p w:rsidR="006F4E5C" w:rsidRPr="006F4E5C" w:rsidRDefault="006F4E5C" w:rsidP="006F4E5C">
            <w:pPr>
              <w:ind w:left="-57" w:right="-57"/>
              <w:jc w:val="center"/>
              <w:rPr>
                <w:rFonts w:ascii="Times New Roman" w:hAnsi="Times New Roman"/>
                <w:b/>
                <w:bCs/>
                <w:color w:val="000000"/>
                <w:kern w:val="1"/>
                <w:sz w:val="22"/>
                <w:szCs w:val="22"/>
                <w:lang w:eastAsia="ar-SA"/>
              </w:rPr>
            </w:pPr>
            <w:r w:rsidRPr="006F4E5C">
              <w:rPr>
                <w:rFonts w:ascii="Times New Roman" w:hAnsi="Times New Roman"/>
                <w:b/>
                <w:sz w:val="22"/>
                <w:szCs w:val="22"/>
              </w:rPr>
              <w:t>Объекты библиотечного обслуживания</w:t>
            </w:r>
          </w:p>
        </w:tc>
        <w:tc>
          <w:tcPr>
            <w:tcW w:w="7512" w:type="dxa"/>
          </w:tcPr>
          <w:p w:rsidR="006F4E5C" w:rsidRPr="006F4E5C" w:rsidRDefault="006F4E5C" w:rsidP="006F4E5C">
            <w:pPr>
              <w:ind w:left="-57" w:right="-57"/>
              <w:jc w:val="center"/>
              <w:rPr>
                <w:rFonts w:ascii="Times New Roman" w:hAnsi="Times New Roman"/>
                <w:b/>
                <w:bCs/>
                <w:color w:val="000000"/>
                <w:kern w:val="1"/>
                <w:sz w:val="22"/>
                <w:szCs w:val="22"/>
                <w:lang w:eastAsia="ar-SA"/>
              </w:rPr>
            </w:pPr>
          </w:p>
        </w:tc>
      </w:tr>
      <w:tr w:rsidR="006F4E5C" w:rsidRPr="006F4E5C" w:rsidTr="008E1164">
        <w:tc>
          <w:tcPr>
            <w:tcW w:w="2411" w:type="dxa"/>
            <w:vAlign w:val="center"/>
          </w:tcPr>
          <w:p w:rsidR="006F4E5C" w:rsidRPr="006F4E5C" w:rsidRDefault="006F4E5C" w:rsidP="006F4E5C">
            <w:pPr>
              <w:ind w:left="-57" w:right="-57"/>
              <w:jc w:val="center"/>
              <w:rPr>
                <w:rFonts w:ascii="Times New Roman" w:hAnsi="Times New Roman"/>
                <w:b/>
                <w:bCs/>
                <w:color w:val="000000"/>
                <w:kern w:val="1"/>
                <w:sz w:val="22"/>
                <w:szCs w:val="22"/>
                <w:lang w:eastAsia="ar-SA"/>
              </w:rPr>
            </w:pPr>
            <w:r w:rsidRPr="006F4E5C">
              <w:rPr>
                <w:rFonts w:ascii="Times New Roman" w:hAnsi="Times New Roman"/>
                <w:sz w:val="22"/>
                <w:szCs w:val="22"/>
              </w:rPr>
              <w:t>Точка доступа к полнотекстовым информационным ресурсам</w:t>
            </w:r>
          </w:p>
        </w:tc>
        <w:tc>
          <w:tcPr>
            <w:tcW w:w="7512" w:type="dxa"/>
          </w:tcPr>
          <w:p w:rsidR="006F4E5C" w:rsidRPr="006F4E5C" w:rsidRDefault="006F4E5C" w:rsidP="006F4E5C">
            <w:pPr>
              <w:ind w:left="-57" w:right="-57"/>
              <w:jc w:val="both"/>
              <w:rPr>
                <w:rFonts w:ascii="Times New Roman" w:hAnsi="Times New Roman"/>
                <w:bCs/>
                <w:sz w:val="22"/>
                <w:szCs w:val="22"/>
              </w:rPr>
            </w:pPr>
            <w:r w:rsidRPr="006F4E5C">
              <w:rPr>
                <w:rFonts w:ascii="Times New Roman" w:hAnsi="Times New Roman"/>
                <w:bCs/>
                <w:sz w:val="22"/>
                <w:szCs w:val="22"/>
              </w:rPr>
              <w:t>1 точка принята в соответствии с таблицей 1 Распоряжения Минкультуры России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6F4E5C" w:rsidRPr="006F4E5C" w:rsidRDefault="006F4E5C" w:rsidP="006F4E5C">
            <w:pPr>
              <w:ind w:left="-57" w:right="-57"/>
              <w:jc w:val="both"/>
              <w:rPr>
                <w:rFonts w:ascii="Times New Roman" w:hAnsi="Times New Roman"/>
                <w:bCs/>
                <w:sz w:val="22"/>
                <w:szCs w:val="22"/>
                <w:highlight w:val="yellow"/>
              </w:rPr>
            </w:pPr>
            <w:r w:rsidRPr="006F4E5C">
              <w:rPr>
                <w:rFonts w:ascii="Times New Roman" w:hAnsi="Times New Roman"/>
                <w:bCs/>
                <w:sz w:val="22"/>
                <w:szCs w:val="22"/>
              </w:rPr>
              <w:t>Транспортная доступность принята от 15</w:t>
            </w:r>
            <w:r w:rsidRPr="006F4E5C">
              <w:rPr>
                <w:rFonts w:ascii="Times New Roman" w:hAnsi="Times New Roman"/>
                <w:sz w:val="22"/>
                <w:szCs w:val="22"/>
              </w:rPr>
              <w:t xml:space="preserve"> до 30 мин. </w:t>
            </w:r>
            <w:r w:rsidRPr="006F4E5C">
              <w:rPr>
                <w:rFonts w:ascii="Times New Roman" w:hAnsi="Times New Roman"/>
                <w:bCs/>
                <w:sz w:val="22"/>
                <w:szCs w:val="22"/>
              </w:rPr>
              <w:t>в соответствии с таблицей 1 Распоряжения Минкультуры России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6F4E5C" w:rsidRPr="006F4E5C" w:rsidTr="008E1164">
        <w:tc>
          <w:tcPr>
            <w:tcW w:w="2411" w:type="dxa"/>
          </w:tcPr>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sz w:val="22"/>
                <w:szCs w:val="22"/>
              </w:rPr>
              <w:t xml:space="preserve"> </w:t>
            </w:r>
          </w:p>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sz w:val="22"/>
                <w:szCs w:val="22"/>
              </w:rPr>
              <w:t xml:space="preserve">Общедоступная </w:t>
            </w:r>
          </w:p>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sz w:val="22"/>
                <w:szCs w:val="22"/>
              </w:rPr>
              <w:t>библиотека</w:t>
            </w:r>
          </w:p>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sz w:val="22"/>
                <w:szCs w:val="22"/>
              </w:rPr>
              <w:t xml:space="preserve">с детским </w:t>
            </w:r>
          </w:p>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sz w:val="22"/>
                <w:szCs w:val="22"/>
              </w:rPr>
              <w:t>отделением</w:t>
            </w:r>
          </w:p>
        </w:tc>
        <w:tc>
          <w:tcPr>
            <w:tcW w:w="7512" w:type="dxa"/>
          </w:tcPr>
          <w:p w:rsidR="006F4E5C" w:rsidRPr="006F4E5C" w:rsidRDefault="006F4E5C" w:rsidP="006F4E5C">
            <w:pPr>
              <w:ind w:left="-57" w:right="-57"/>
              <w:jc w:val="both"/>
              <w:rPr>
                <w:rFonts w:ascii="Times New Roman" w:hAnsi="Times New Roman"/>
                <w:sz w:val="22"/>
                <w:szCs w:val="22"/>
              </w:rPr>
            </w:pPr>
            <w:r w:rsidRPr="006F4E5C">
              <w:rPr>
                <w:rFonts w:ascii="Times New Roman" w:hAnsi="Times New Roman"/>
                <w:bCs/>
                <w:sz w:val="22"/>
                <w:szCs w:val="22"/>
              </w:rPr>
              <w:t xml:space="preserve">Не менее 1 объекта принято в соответствии с таблицей 1   </w:t>
            </w:r>
            <w:r w:rsidRPr="006F4E5C">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6F4E5C" w:rsidRPr="006F4E5C" w:rsidRDefault="006F4E5C" w:rsidP="006F4E5C">
            <w:pPr>
              <w:ind w:left="-57" w:right="-57"/>
              <w:jc w:val="both"/>
              <w:rPr>
                <w:rFonts w:ascii="Times New Roman" w:hAnsi="Times New Roman"/>
                <w:sz w:val="22"/>
                <w:szCs w:val="22"/>
              </w:rPr>
            </w:pPr>
            <w:r w:rsidRPr="006F4E5C">
              <w:rPr>
                <w:rFonts w:ascii="Times New Roman" w:hAnsi="Times New Roman"/>
                <w:bCs/>
                <w:sz w:val="22"/>
                <w:szCs w:val="22"/>
              </w:rPr>
              <w:t>Транспортная доступность принята от 20</w:t>
            </w:r>
            <w:r w:rsidRPr="006F4E5C">
              <w:rPr>
                <w:rFonts w:ascii="Times New Roman" w:hAnsi="Times New Roman"/>
                <w:sz w:val="22"/>
                <w:szCs w:val="22"/>
              </w:rPr>
              <w:t xml:space="preserve"> до 30 мин. </w:t>
            </w:r>
            <w:r w:rsidRPr="006F4E5C">
              <w:rPr>
                <w:rFonts w:ascii="Times New Roman" w:hAnsi="Times New Roman"/>
                <w:bCs/>
                <w:sz w:val="22"/>
                <w:szCs w:val="22"/>
              </w:rPr>
              <w:t xml:space="preserve">в соответствии с таблицей 1 </w:t>
            </w:r>
            <w:r w:rsidRPr="006F4E5C">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6F4E5C" w:rsidRPr="006F4E5C" w:rsidTr="008E1164">
        <w:tc>
          <w:tcPr>
            <w:tcW w:w="2411" w:type="dxa"/>
            <w:vAlign w:val="center"/>
          </w:tcPr>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sz w:val="22"/>
                <w:szCs w:val="22"/>
              </w:rPr>
              <w:t>Филиал общедоступной библиотеки с детским отделением (н.п. пункт</w:t>
            </w:r>
          </w:p>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sz w:val="22"/>
                <w:szCs w:val="22"/>
              </w:rPr>
              <w:t>за исключением административного</w:t>
            </w:r>
          </w:p>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sz w:val="22"/>
                <w:szCs w:val="22"/>
              </w:rPr>
              <w:t>центра сельского поселения)</w:t>
            </w:r>
          </w:p>
        </w:tc>
        <w:tc>
          <w:tcPr>
            <w:tcW w:w="7512" w:type="dxa"/>
          </w:tcPr>
          <w:p w:rsidR="006F4E5C" w:rsidRPr="006F4E5C" w:rsidRDefault="006F4E5C" w:rsidP="006F4E5C">
            <w:pPr>
              <w:ind w:left="-57" w:right="-57"/>
              <w:jc w:val="both"/>
              <w:rPr>
                <w:rFonts w:ascii="Times New Roman" w:hAnsi="Times New Roman"/>
                <w:sz w:val="22"/>
                <w:szCs w:val="22"/>
              </w:rPr>
            </w:pPr>
            <w:r w:rsidRPr="006F4E5C">
              <w:rPr>
                <w:rFonts w:ascii="Times New Roman" w:hAnsi="Times New Roman"/>
                <w:bCs/>
                <w:sz w:val="22"/>
                <w:szCs w:val="22"/>
              </w:rPr>
              <w:t xml:space="preserve">Не менее 1 объекта на населенный пункт с численностью населения от 1001 человек, принято в соответствии с таблицей 1  </w:t>
            </w:r>
            <w:r w:rsidRPr="006F4E5C">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6F4E5C" w:rsidRPr="006F4E5C" w:rsidRDefault="006F4E5C" w:rsidP="006F4E5C">
            <w:pPr>
              <w:ind w:left="-57" w:right="-57"/>
              <w:jc w:val="both"/>
              <w:rPr>
                <w:rFonts w:ascii="Times New Roman" w:hAnsi="Times New Roman"/>
                <w:sz w:val="22"/>
                <w:szCs w:val="22"/>
              </w:rPr>
            </w:pPr>
            <w:r w:rsidRPr="006F4E5C">
              <w:rPr>
                <w:rFonts w:ascii="Times New Roman" w:hAnsi="Times New Roman"/>
                <w:bCs/>
                <w:sz w:val="22"/>
                <w:szCs w:val="22"/>
              </w:rPr>
              <w:t>Транспортная доступность принята от 20</w:t>
            </w:r>
            <w:r w:rsidRPr="006F4E5C">
              <w:rPr>
                <w:rFonts w:ascii="Times New Roman" w:hAnsi="Times New Roman"/>
                <w:sz w:val="22"/>
                <w:szCs w:val="22"/>
              </w:rPr>
              <w:t xml:space="preserve"> до 30 мин. </w:t>
            </w:r>
            <w:r w:rsidRPr="006F4E5C">
              <w:rPr>
                <w:rFonts w:ascii="Times New Roman" w:hAnsi="Times New Roman"/>
                <w:bCs/>
                <w:sz w:val="22"/>
                <w:szCs w:val="22"/>
              </w:rPr>
              <w:t xml:space="preserve">в соответствии с таблицей 1  </w:t>
            </w:r>
            <w:r w:rsidRPr="006F4E5C">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6F4E5C" w:rsidRPr="006F4E5C" w:rsidTr="008E1164">
        <w:tc>
          <w:tcPr>
            <w:tcW w:w="9923" w:type="dxa"/>
            <w:gridSpan w:val="2"/>
          </w:tcPr>
          <w:p w:rsidR="006F4E5C" w:rsidRPr="006F4E5C" w:rsidRDefault="006F4E5C" w:rsidP="006F4E5C">
            <w:pPr>
              <w:ind w:left="-57" w:right="-57"/>
              <w:jc w:val="center"/>
              <w:rPr>
                <w:rFonts w:ascii="Times New Roman" w:hAnsi="Times New Roman"/>
                <w:b/>
                <w:bCs/>
                <w:color w:val="000000"/>
                <w:kern w:val="1"/>
                <w:sz w:val="22"/>
                <w:szCs w:val="22"/>
                <w:lang w:eastAsia="ar-SA"/>
              </w:rPr>
            </w:pPr>
            <w:r w:rsidRPr="006F4E5C">
              <w:rPr>
                <w:rFonts w:ascii="Times New Roman" w:hAnsi="Times New Roman"/>
                <w:b/>
                <w:sz w:val="22"/>
                <w:szCs w:val="22"/>
              </w:rPr>
              <w:t>Объекты культурно-досугового (клубного) типа</w:t>
            </w:r>
          </w:p>
        </w:tc>
      </w:tr>
      <w:tr w:rsidR="006F4E5C" w:rsidRPr="006F4E5C" w:rsidTr="008E1164">
        <w:tc>
          <w:tcPr>
            <w:tcW w:w="2411" w:type="dxa"/>
            <w:vAlign w:val="center"/>
          </w:tcPr>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sz w:val="22"/>
                <w:szCs w:val="22"/>
              </w:rPr>
              <w:t>Дом</w:t>
            </w:r>
          </w:p>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sz w:val="22"/>
                <w:szCs w:val="22"/>
              </w:rPr>
              <w:t>культуры</w:t>
            </w:r>
          </w:p>
        </w:tc>
        <w:tc>
          <w:tcPr>
            <w:tcW w:w="7512" w:type="dxa"/>
          </w:tcPr>
          <w:p w:rsidR="006F4E5C" w:rsidRPr="006F4E5C" w:rsidRDefault="006F4E5C" w:rsidP="006F4E5C">
            <w:pPr>
              <w:ind w:left="-57" w:right="-57"/>
              <w:jc w:val="both"/>
              <w:rPr>
                <w:rFonts w:ascii="Times New Roman" w:hAnsi="Times New Roman"/>
                <w:sz w:val="22"/>
                <w:szCs w:val="22"/>
              </w:rPr>
            </w:pPr>
            <w:r w:rsidRPr="006F4E5C">
              <w:rPr>
                <w:rFonts w:ascii="Times New Roman" w:hAnsi="Times New Roman"/>
                <w:bCs/>
                <w:sz w:val="22"/>
                <w:szCs w:val="22"/>
              </w:rPr>
              <w:t xml:space="preserve">1 объект </w:t>
            </w:r>
            <w:r w:rsidRPr="006F4E5C">
              <w:rPr>
                <w:rFonts w:ascii="Times New Roman" w:hAnsi="Times New Roman"/>
                <w:sz w:val="22"/>
                <w:szCs w:val="22"/>
              </w:rPr>
              <w:t>независимо от количества населения</w:t>
            </w:r>
            <w:r w:rsidRPr="006F4E5C">
              <w:rPr>
                <w:rFonts w:ascii="Times New Roman" w:hAnsi="Times New Roman"/>
                <w:bCs/>
                <w:sz w:val="22"/>
                <w:szCs w:val="22"/>
              </w:rPr>
              <w:t xml:space="preserve"> принято в соответствии с таблицей 6 </w:t>
            </w:r>
            <w:r w:rsidRPr="006F4E5C">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6F4E5C" w:rsidRPr="006F4E5C" w:rsidRDefault="006F4E5C" w:rsidP="006F4E5C">
            <w:pPr>
              <w:ind w:left="-57" w:right="-57"/>
              <w:jc w:val="both"/>
              <w:rPr>
                <w:rFonts w:ascii="Times New Roman" w:hAnsi="Times New Roman"/>
                <w:sz w:val="22"/>
                <w:szCs w:val="22"/>
              </w:rPr>
            </w:pPr>
            <w:r w:rsidRPr="006F4E5C">
              <w:rPr>
                <w:rFonts w:ascii="Times New Roman" w:hAnsi="Times New Roman"/>
                <w:bCs/>
                <w:sz w:val="22"/>
                <w:szCs w:val="22"/>
              </w:rPr>
              <w:t>Транспортная доступность принята от 15 до 30</w:t>
            </w:r>
            <w:r w:rsidRPr="006F4E5C">
              <w:rPr>
                <w:rFonts w:ascii="Times New Roman" w:hAnsi="Times New Roman"/>
                <w:sz w:val="22"/>
                <w:szCs w:val="22"/>
              </w:rPr>
              <w:t xml:space="preserve"> мин. </w:t>
            </w:r>
            <w:r w:rsidRPr="006F4E5C">
              <w:rPr>
                <w:rFonts w:ascii="Times New Roman" w:hAnsi="Times New Roman"/>
                <w:bCs/>
                <w:sz w:val="22"/>
                <w:szCs w:val="22"/>
              </w:rPr>
              <w:t xml:space="preserve">в соответствии с таблицей 6 </w:t>
            </w:r>
            <w:r w:rsidRPr="006F4E5C">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6F4E5C" w:rsidRPr="006F4E5C" w:rsidTr="008E1164">
        <w:tc>
          <w:tcPr>
            <w:tcW w:w="9923" w:type="dxa"/>
            <w:gridSpan w:val="2"/>
          </w:tcPr>
          <w:p w:rsidR="006F4E5C" w:rsidRPr="006F4E5C" w:rsidRDefault="006F4E5C" w:rsidP="006F4E5C">
            <w:pPr>
              <w:ind w:left="-57" w:right="-57"/>
              <w:jc w:val="center"/>
              <w:rPr>
                <w:rFonts w:ascii="Times New Roman" w:hAnsi="Times New Roman"/>
                <w:b/>
                <w:bCs/>
                <w:color w:val="000000"/>
                <w:kern w:val="1"/>
                <w:sz w:val="22"/>
                <w:szCs w:val="22"/>
                <w:lang w:eastAsia="ar-SA"/>
              </w:rPr>
            </w:pPr>
            <w:r w:rsidRPr="006F4E5C">
              <w:rPr>
                <w:rFonts w:ascii="Times New Roman" w:hAnsi="Times New Roman"/>
                <w:b/>
                <w:sz w:val="22"/>
                <w:szCs w:val="22"/>
              </w:rPr>
              <w:t>ОБЛАСТЬ: МЕСТНОЕ САМОУПРАВЛЕНИЕ</w:t>
            </w:r>
          </w:p>
        </w:tc>
      </w:tr>
      <w:tr w:rsidR="006F4E5C" w:rsidRPr="006F4E5C" w:rsidTr="008E1164">
        <w:tc>
          <w:tcPr>
            <w:tcW w:w="2411" w:type="dxa"/>
          </w:tcPr>
          <w:p w:rsidR="006F4E5C" w:rsidRPr="006F4E5C" w:rsidRDefault="006F4E5C" w:rsidP="006F4E5C">
            <w:pPr>
              <w:ind w:left="-57" w:right="-57"/>
              <w:jc w:val="center"/>
              <w:rPr>
                <w:rFonts w:ascii="Times New Roman" w:hAnsi="Times New Roman"/>
                <w:b/>
                <w:sz w:val="22"/>
                <w:szCs w:val="22"/>
              </w:rPr>
            </w:pPr>
            <w:r w:rsidRPr="006F4E5C">
              <w:rPr>
                <w:rFonts w:ascii="Times New Roman" w:hAnsi="Times New Roman"/>
                <w:b/>
                <w:sz w:val="22"/>
                <w:szCs w:val="22"/>
              </w:rPr>
              <w:t>Объекты услуг</w:t>
            </w:r>
          </w:p>
        </w:tc>
        <w:tc>
          <w:tcPr>
            <w:tcW w:w="7512" w:type="dxa"/>
          </w:tcPr>
          <w:p w:rsidR="006F4E5C" w:rsidRPr="006F4E5C" w:rsidRDefault="006F4E5C" w:rsidP="006F4E5C">
            <w:pPr>
              <w:ind w:left="-57" w:right="-57"/>
              <w:jc w:val="both"/>
              <w:rPr>
                <w:rFonts w:ascii="Times New Roman" w:hAnsi="Times New Roman"/>
                <w:sz w:val="22"/>
                <w:szCs w:val="22"/>
              </w:rPr>
            </w:pPr>
          </w:p>
        </w:tc>
      </w:tr>
      <w:tr w:rsidR="006F4E5C" w:rsidRPr="006F4E5C" w:rsidTr="008E1164">
        <w:tc>
          <w:tcPr>
            <w:tcW w:w="2411" w:type="dxa"/>
            <w:vAlign w:val="center"/>
          </w:tcPr>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sz w:val="22"/>
                <w:szCs w:val="22"/>
              </w:rPr>
              <w:lastRenderedPageBreak/>
              <w:t>Административное</w:t>
            </w:r>
          </w:p>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sz w:val="22"/>
                <w:szCs w:val="22"/>
              </w:rPr>
              <w:t>здание органа местного самоуправления</w:t>
            </w:r>
          </w:p>
        </w:tc>
        <w:tc>
          <w:tcPr>
            <w:tcW w:w="7512" w:type="dxa"/>
          </w:tcPr>
          <w:p w:rsidR="006F4E5C" w:rsidRPr="006F4E5C" w:rsidRDefault="006F4E5C" w:rsidP="006F4E5C">
            <w:pPr>
              <w:ind w:left="-57" w:right="-57"/>
              <w:jc w:val="both"/>
              <w:rPr>
                <w:rFonts w:ascii="Times New Roman" w:hAnsi="Times New Roman"/>
                <w:sz w:val="22"/>
                <w:szCs w:val="22"/>
              </w:rPr>
            </w:pPr>
            <w:r w:rsidRPr="006F4E5C">
              <w:rPr>
                <w:rFonts w:ascii="Times New Roman" w:hAnsi="Times New Roman"/>
                <w:sz w:val="22"/>
                <w:szCs w:val="22"/>
              </w:rPr>
              <w:t>1 объект независимо от численности населения принят в соответствии с полномочиями установленные ч.1 ст.15 Федерального закона от 06.10.2003          N 131-ФЗ» Об общих принципах организации местного самоуправления в Российской Федерации».</w:t>
            </w:r>
          </w:p>
          <w:p w:rsidR="006F4E5C" w:rsidRPr="006F4E5C" w:rsidRDefault="006F4E5C" w:rsidP="006F4E5C">
            <w:pPr>
              <w:ind w:left="-57" w:right="-57"/>
              <w:jc w:val="both"/>
              <w:rPr>
                <w:rFonts w:ascii="Times New Roman" w:hAnsi="Times New Roman"/>
                <w:sz w:val="22"/>
                <w:szCs w:val="22"/>
              </w:rPr>
            </w:pPr>
            <w:r w:rsidRPr="006F4E5C">
              <w:rPr>
                <w:rFonts w:ascii="Times New Roman" w:hAnsi="Times New Roman"/>
                <w:sz w:val="22"/>
                <w:szCs w:val="22"/>
              </w:rPr>
              <w:t>Транспортная доступность 40 минут принята исходя из времени, за которое можно добраться от самого удаленного населенного пункта муниципального образования до объекта.</w:t>
            </w:r>
          </w:p>
        </w:tc>
      </w:tr>
      <w:tr w:rsidR="006F4E5C" w:rsidRPr="006F4E5C" w:rsidTr="008E1164">
        <w:tc>
          <w:tcPr>
            <w:tcW w:w="9923" w:type="dxa"/>
            <w:gridSpan w:val="2"/>
          </w:tcPr>
          <w:p w:rsidR="006F4E5C" w:rsidRPr="006F4E5C" w:rsidRDefault="006F4E5C" w:rsidP="006F4E5C">
            <w:pPr>
              <w:ind w:left="-57" w:right="-57"/>
              <w:jc w:val="center"/>
              <w:rPr>
                <w:rFonts w:ascii="Times New Roman" w:hAnsi="Times New Roman"/>
                <w:b/>
                <w:bCs/>
                <w:color w:val="000000"/>
                <w:kern w:val="1"/>
                <w:sz w:val="22"/>
                <w:szCs w:val="22"/>
                <w:lang w:eastAsia="ar-SA"/>
              </w:rPr>
            </w:pPr>
            <w:r w:rsidRPr="006F4E5C">
              <w:rPr>
                <w:rFonts w:ascii="Times New Roman" w:hAnsi="Times New Roman"/>
                <w:b/>
                <w:sz w:val="22"/>
                <w:szCs w:val="22"/>
              </w:rPr>
              <w:t>ОБЛАСТЬ: БЛАГОУСТРОЙСТВО ТЕРРИТОРИИ</w:t>
            </w:r>
          </w:p>
        </w:tc>
      </w:tr>
      <w:tr w:rsidR="006F4E5C" w:rsidRPr="006F4E5C" w:rsidTr="008E1164">
        <w:tc>
          <w:tcPr>
            <w:tcW w:w="2411" w:type="dxa"/>
          </w:tcPr>
          <w:p w:rsidR="006F4E5C" w:rsidRPr="006F4E5C" w:rsidRDefault="006F4E5C" w:rsidP="006F4E5C">
            <w:pPr>
              <w:ind w:left="-57" w:right="-57"/>
              <w:jc w:val="center"/>
              <w:rPr>
                <w:rFonts w:ascii="Times New Roman" w:hAnsi="Times New Roman"/>
                <w:b/>
                <w:sz w:val="22"/>
                <w:szCs w:val="22"/>
              </w:rPr>
            </w:pPr>
            <w:r w:rsidRPr="006F4E5C">
              <w:rPr>
                <w:rFonts w:ascii="Times New Roman" w:hAnsi="Times New Roman"/>
                <w:b/>
                <w:sz w:val="22"/>
                <w:szCs w:val="22"/>
              </w:rPr>
              <w:t>Объекты общественных пространств</w:t>
            </w:r>
          </w:p>
        </w:tc>
        <w:tc>
          <w:tcPr>
            <w:tcW w:w="7512" w:type="dxa"/>
          </w:tcPr>
          <w:p w:rsidR="006F4E5C" w:rsidRPr="006F4E5C" w:rsidRDefault="006F4E5C" w:rsidP="006F4E5C">
            <w:pPr>
              <w:ind w:left="-57" w:right="-57"/>
              <w:jc w:val="both"/>
              <w:rPr>
                <w:rFonts w:ascii="Times New Roman" w:hAnsi="Times New Roman"/>
                <w:sz w:val="22"/>
                <w:szCs w:val="22"/>
              </w:rPr>
            </w:pPr>
          </w:p>
        </w:tc>
      </w:tr>
      <w:tr w:rsidR="006F4E5C" w:rsidRPr="006F4E5C" w:rsidTr="008E1164">
        <w:tc>
          <w:tcPr>
            <w:tcW w:w="2411" w:type="dxa"/>
            <w:vAlign w:val="center"/>
          </w:tcPr>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sz w:val="22"/>
                <w:szCs w:val="22"/>
              </w:rPr>
              <w:t>Территория</w:t>
            </w:r>
          </w:p>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sz w:val="22"/>
                <w:szCs w:val="22"/>
              </w:rPr>
              <w:t>рекреационного</w:t>
            </w:r>
          </w:p>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sz w:val="22"/>
                <w:szCs w:val="22"/>
              </w:rPr>
              <w:t>назначения</w:t>
            </w:r>
          </w:p>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sz w:val="22"/>
                <w:szCs w:val="22"/>
              </w:rPr>
              <w:t>(лесопарк,</w:t>
            </w:r>
          </w:p>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sz w:val="22"/>
                <w:szCs w:val="22"/>
              </w:rPr>
              <w:t>парк, сквер,</w:t>
            </w:r>
          </w:p>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sz w:val="22"/>
                <w:szCs w:val="22"/>
              </w:rPr>
              <w:t>бульвар, аллея)</w:t>
            </w:r>
          </w:p>
        </w:tc>
        <w:tc>
          <w:tcPr>
            <w:tcW w:w="7512" w:type="dxa"/>
          </w:tcPr>
          <w:p w:rsidR="006F4E5C" w:rsidRPr="006F4E5C" w:rsidRDefault="006F4E5C" w:rsidP="006F4E5C">
            <w:pPr>
              <w:ind w:left="-57" w:right="-57"/>
              <w:jc w:val="both"/>
              <w:rPr>
                <w:rFonts w:ascii="Times New Roman" w:hAnsi="Times New Roman"/>
                <w:bCs/>
                <w:sz w:val="22"/>
                <w:szCs w:val="22"/>
              </w:rPr>
            </w:pPr>
            <w:r w:rsidRPr="006F4E5C">
              <w:rPr>
                <w:rFonts w:ascii="Times New Roman" w:hAnsi="Times New Roman"/>
                <w:bCs/>
                <w:sz w:val="22"/>
                <w:szCs w:val="22"/>
              </w:rPr>
              <w:t>Площадь территории 12 м2 на чел. принято в соответствии с таблицей 9.2. СП 42.13330 «СНиП 2.07.01-89*» Планировка и застройка городских и сельских поселений. Актуализированная редакция(утв. Приказом Минстроя России от 30.12.2016 N 1034/ пр)</w:t>
            </w:r>
          </w:p>
          <w:p w:rsidR="006F4E5C" w:rsidRPr="006F4E5C" w:rsidRDefault="006F4E5C" w:rsidP="006F4E5C">
            <w:pPr>
              <w:ind w:left="-57" w:right="-57"/>
              <w:jc w:val="both"/>
              <w:rPr>
                <w:rFonts w:ascii="Times New Roman" w:hAnsi="Times New Roman"/>
                <w:bCs/>
                <w:sz w:val="22"/>
                <w:szCs w:val="22"/>
              </w:rPr>
            </w:pPr>
            <w:r w:rsidRPr="006F4E5C">
              <w:rPr>
                <w:rFonts w:ascii="Times New Roman" w:hAnsi="Times New Roman"/>
                <w:bCs/>
                <w:sz w:val="22"/>
                <w:szCs w:val="22"/>
              </w:rPr>
              <w:t xml:space="preserve">Базовое предельное значение показателя «А» по зонам урбанизированности получаем по формуле: 12 х КУМО, </w:t>
            </w:r>
          </w:p>
          <w:p w:rsidR="006F4E5C" w:rsidRPr="006F4E5C" w:rsidRDefault="006F4E5C" w:rsidP="006F4E5C">
            <w:pPr>
              <w:ind w:left="-57" w:right="-57"/>
              <w:jc w:val="both"/>
              <w:rPr>
                <w:rFonts w:ascii="Times New Roman" w:hAnsi="Times New Roman"/>
                <w:bCs/>
                <w:sz w:val="22"/>
                <w:szCs w:val="22"/>
              </w:rPr>
            </w:pPr>
            <w:r w:rsidRPr="006F4E5C">
              <w:rPr>
                <w:rFonts w:ascii="Times New Roman" w:hAnsi="Times New Roman"/>
                <w:bCs/>
                <w:sz w:val="22"/>
                <w:szCs w:val="22"/>
              </w:rPr>
              <w:t>где: КУМО* - коэффициент урбанизированности муниципального образования</w:t>
            </w:r>
          </w:p>
          <w:p w:rsidR="006F4E5C" w:rsidRPr="006F4E5C" w:rsidRDefault="006F4E5C" w:rsidP="006F4E5C">
            <w:pPr>
              <w:ind w:left="-57" w:right="-57"/>
              <w:jc w:val="both"/>
              <w:rPr>
                <w:rFonts w:ascii="Times New Roman" w:hAnsi="Times New Roman"/>
                <w:sz w:val="22"/>
                <w:szCs w:val="22"/>
              </w:rPr>
            </w:pPr>
            <w:r w:rsidRPr="006F4E5C">
              <w:rPr>
                <w:rFonts w:ascii="Times New Roman" w:hAnsi="Times New Roman"/>
                <w:bCs/>
                <w:sz w:val="22"/>
                <w:szCs w:val="22"/>
              </w:rPr>
              <w:t>Транспортная доступность принята 20</w:t>
            </w:r>
            <w:r w:rsidRPr="006F4E5C">
              <w:rPr>
                <w:rFonts w:ascii="Times New Roman" w:hAnsi="Times New Roman"/>
                <w:sz w:val="22"/>
                <w:szCs w:val="22"/>
              </w:rPr>
              <w:t xml:space="preserve"> мин </w:t>
            </w:r>
            <w:r w:rsidRPr="006F4E5C">
              <w:rPr>
                <w:rFonts w:ascii="Times New Roman" w:hAnsi="Times New Roman"/>
                <w:bCs/>
                <w:sz w:val="22"/>
                <w:szCs w:val="22"/>
              </w:rPr>
              <w:t xml:space="preserve">в соответствии с п 9.4. </w:t>
            </w:r>
            <w:r w:rsidRPr="006F4E5C">
              <w:rPr>
                <w:rFonts w:ascii="Times New Roman" w:hAnsi="Times New Roman"/>
                <w:sz w:val="22"/>
                <w:szCs w:val="22"/>
              </w:rPr>
              <w:t>СП 42.13330 «СНиП 2.07.01-89*» Планировка и застройка городских и сельских поселений. Актуализированная редакция(утв. Приказом Минстроя России от 30.12.2016 N 1034/ пр)</w:t>
            </w:r>
          </w:p>
        </w:tc>
      </w:tr>
      <w:tr w:rsidR="006F4E5C" w:rsidRPr="006F4E5C" w:rsidTr="008E1164">
        <w:tc>
          <w:tcPr>
            <w:tcW w:w="2411" w:type="dxa"/>
            <w:vAlign w:val="center"/>
          </w:tcPr>
          <w:p w:rsidR="006F4E5C" w:rsidRPr="006F4E5C" w:rsidRDefault="006F4E5C" w:rsidP="006F4E5C">
            <w:pPr>
              <w:ind w:left="-57" w:right="-57"/>
              <w:jc w:val="center"/>
              <w:rPr>
                <w:rFonts w:ascii="Times New Roman" w:hAnsi="Times New Roman"/>
                <w:b/>
                <w:sz w:val="22"/>
                <w:szCs w:val="22"/>
              </w:rPr>
            </w:pPr>
            <w:r w:rsidRPr="006F4E5C">
              <w:rPr>
                <w:rFonts w:ascii="Times New Roman" w:hAnsi="Times New Roman"/>
                <w:b/>
                <w:sz w:val="22"/>
                <w:szCs w:val="22"/>
              </w:rPr>
              <w:t>Объекты благоустройства</w:t>
            </w:r>
          </w:p>
        </w:tc>
        <w:tc>
          <w:tcPr>
            <w:tcW w:w="7512" w:type="dxa"/>
          </w:tcPr>
          <w:p w:rsidR="006F4E5C" w:rsidRPr="006F4E5C" w:rsidRDefault="006F4E5C" w:rsidP="006F4E5C">
            <w:pPr>
              <w:ind w:left="-57" w:right="-57"/>
              <w:jc w:val="both"/>
              <w:rPr>
                <w:rFonts w:ascii="Times New Roman" w:hAnsi="Times New Roman"/>
                <w:sz w:val="22"/>
                <w:szCs w:val="22"/>
              </w:rPr>
            </w:pPr>
          </w:p>
        </w:tc>
      </w:tr>
      <w:tr w:rsidR="006F4E5C" w:rsidRPr="006F4E5C" w:rsidTr="008E1164">
        <w:tc>
          <w:tcPr>
            <w:tcW w:w="2411" w:type="dxa"/>
            <w:vAlign w:val="center"/>
          </w:tcPr>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sz w:val="22"/>
                <w:szCs w:val="22"/>
              </w:rPr>
              <w:t>Детская</w:t>
            </w:r>
          </w:p>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sz w:val="22"/>
                <w:szCs w:val="22"/>
              </w:rPr>
              <w:t>площадка</w:t>
            </w:r>
          </w:p>
        </w:tc>
        <w:tc>
          <w:tcPr>
            <w:tcW w:w="7512" w:type="dxa"/>
          </w:tcPr>
          <w:p w:rsidR="006F4E5C" w:rsidRPr="006F4E5C" w:rsidRDefault="006F4E5C" w:rsidP="006F4E5C">
            <w:pPr>
              <w:widowControl/>
              <w:adjustRightInd w:val="0"/>
              <w:ind w:left="-57" w:right="-57"/>
              <w:jc w:val="both"/>
              <w:rPr>
                <w:rFonts w:ascii="Times New Roman" w:eastAsiaTheme="minorHAnsi" w:hAnsi="Times New Roman"/>
                <w:sz w:val="22"/>
                <w:szCs w:val="22"/>
                <w:lang w:eastAsia="en-US"/>
              </w:rPr>
            </w:pPr>
            <w:r w:rsidRPr="006F4E5C">
              <w:rPr>
                <w:rFonts w:ascii="Times New Roman" w:hAnsi="Times New Roman"/>
                <w:bCs/>
                <w:sz w:val="22"/>
                <w:szCs w:val="22"/>
              </w:rPr>
              <w:t>0,5 м</w:t>
            </w:r>
            <w:r w:rsidRPr="006F4E5C">
              <w:rPr>
                <w:rFonts w:ascii="Times New Roman" w:hAnsi="Times New Roman"/>
                <w:bCs/>
                <w:sz w:val="22"/>
                <w:szCs w:val="22"/>
                <w:vertAlign w:val="superscript"/>
              </w:rPr>
              <w:t>2</w:t>
            </w:r>
            <w:r w:rsidRPr="006F4E5C">
              <w:rPr>
                <w:rFonts w:ascii="Times New Roman" w:hAnsi="Times New Roman"/>
                <w:bCs/>
                <w:sz w:val="22"/>
                <w:szCs w:val="22"/>
              </w:rPr>
              <w:t xml:space="preserve"> </w:t>
            </w:r>
            <w:r w:rsidRPr="006F4E5C">
              <w:rPr>
                <w:rFonts w:ascii="Times New Roman" w:eastAsiaTheme="minorHAnsi" w:hAnsi="Times New Roman"/>
                <w:sz w:val="22"/>
                <w:szCs w:val="22"/>
                <w:lang w:eastAsia="en-US"/>
              </w:rPr>
              <w:t xml:space="preserve"> на человека площади территории принято в соответствии с </w:t>
            </w:r>
            <w:hyperlink r:id="rId30" w:history="1">
              <w:r w:rsidRPr="006F4E5C">
                <w:rPr>
                  <w:rFonts w:ascii="Times New Roman" w:eastAsiaTheme="minorHAnsi" w:hAnsi="Times New Roman"/>
                  <w:color w:val="0000FF"/>
                  <w:sz w:val="22"/>
                  <w:szCs w:val="22"/>
                  <w:lang w:eastAsia="en-US"/>
                </w:rPr>
                <w:t>п. 4.15.2.3</w:t>
              </w:r>
            </w:hyperlink>
            <w:r w:rsidRPr="006F4E5C">
              <w:rPr>
                <w:rFonts w:ascii="Times New Roman" w:eastAsiaTheme="minorHAnsi" w:hAnsi="Times New Roman"/>
                <w:sz w:val="22"/>
                <w:szCs w:val="22"/>
                <w:lang w:eastAsia="en-US"/>
              </w:rPr>
              <w:t xml:space="preserve">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p w:rsidR="006F4E5C" w:rsidRPr="006F4E5C" w:rsidRDefault="006F4E5C" w:rsidP="006F4E5C">
            <w:pPr>
              <w:widowControl/>
              <w:adjustRightInd w:val="0"/>
              <w:ind w:left="-57" w:right="-57"/>
              <w:jc w:val="both"/>
              <w:rPr>
                <w:rFonts w:ascii="Times New Roman" w:hAnsi="Times New Roman"/>
                <w:sz w:val="22"/>
                <w:szCs w:val="22"/>
              </w:rPr>
            </w:pPr>
            <w:r w:rsidRPr="006F4E5C">
              <w:rPr>
                <w:rFonts w:ascii="Times New Roman" w:hAnsi="Times New Roman"/>
                <w:bCs/>
                <w:sz w:val="22"/>
                <w:szCs w:val="22"/>
              </w:rPr>
              <w:t xml:space="preserve">Пешеходная доступность принята 500 м (в границах квартала, микрорайона) </w:t>
            </w:r>
            <w:r w:rsidRPr="006F4E5C">
              <w:rPr>
                <w:rFonts w:ascii="Times New Roman" w:eastAsiaTheme="minorHAnsi" w:hAnsi="Times New Roman"/>
                <w:sz w:val="22"/>
                <w:szCs w:val="22"/>
                <w:lang w:eastAsia="en-US"/>
              </w:rPr>
              <w:t xml:space="preserve">в соответствии с </w:t>
            </w:r>
            <w:hyperlink r:id="rId31" w:history="1">
              <w:r w:rsidRPr="006F4E5C">
                <w:rPr>
                  <w:rFonts w:ascii="Times New Roman" w:eastAsiaTheme="minorHAnsi" w:hAnsi="Times New Roman"/>
                  <w:color w:val="0000FF"/>
                  <w:sz w:val="22"/>
                  <w:szCs w:val="22"/>
                  <w:lang w:eastAsia="en-US"/>
                </w:rPr>
                <w:t>п. 8</w:t>
              </w:r>
            </w:hyperlink>
            <w:r w:rsidRPr="006F4E5C">
              <w:rPr>
                <w:rFonts w:ascii="Times New Roman" w:eastAsiaTheme="minorHAnsi" w:hAnsi="Times New Roman"/>
                <w:sz w:val="22"/>
                <w:szCs w:val="22"/>
                <w:lang w:eastAsia="en-US"/>
              </w:rPr>
              <w:t xml:space="preserve"> приказа Минстроя России от 13.04.2017 N 711/пр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tc>
      </w:tr>
      <w:tr w:rsidR="006F4E5C" w:rsidRPr="006F4E5C" w:rsidTr="008E1164">
        <w:tc>
          <w:tcPr>
            <w:tcW w:w="2411" w:type="dxa"/>
          </w:tcPr>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sz w:val="22"/>
                <w:szCs w:val="22"/>
              </w:rPr>
              <w:t xml:space="preserve">Площадка отдыха </w:t>
            </w:r>
          </w:p>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sz w:val="22"/>
                <w:szCs w:val="22"/>
              </w:rPr>
              <w:t>и досуга</w:t>
            </w:r>
          </w:p>
        </w:tc>
        <w:tc>
          <w:tcPr>
            <w:tcW w:w="7512" w:type="dxa"/>
          </w:tcPr>
          <w:p w:rsidR="006F4E5C" w:rsidRPr="006F4E5C" w:rsidRDefault="006F4E5C" w:rsidP="006F4E5C">
            <w:pPr>
              <w:ind w:left="-57" w:right="-57"/>
              <w:jc w:val="both"/>
              <w:rPr>
                <w:rFonts w:ascii="Times New Roman" w:hAnsi="Times New Roman"/>
                <w:bCs/>
                <w:sz w:val="22"/>
                <w:szCs w:val="22"/>
              </w:rPr>
            </w:pPr>
            <w:r w:rsidRPr="006F4E5C">
              <w:rPr>
                <w:rFonts w:ascii="Times New Roman" w:hAnsi="Times New Roman"/>
                <w:bCs/>
                <w:sz w:val="22"/>
                <w:szCs w:val="22"/>
              </w:rPr>
              <w:t>0,1 м</w:t>
            </w:r>
            <w:r w:rsidRPr="006F4E5C">
              <w:rPr>
                <w:rFonts w:ascii="Times New Roman" w:hAnsi="Times New Roman"/>
                <w:bCs/>
                <w:sz w:val="22"/>
                <w:szCs w:val="22"/>
                <w:vertAlign w:val="superscript"/>
              </w:rPr>
              <w:t>2</w:t>
            </w:r>
            <w:r w:rsidRPr="006F4E5C">
              <w:rPr>
                <w:rFonts w:ascii="Times New Roman" w:hAnsi="Times New Roman"/>
                <w:bCs/>
                <w:sz w:val="22"/>
                <w:szCs w:val="22"/>
              </w:rPr>
              <w:t xml:space="preserve"> на человека площадь территории принята в соответствии с п. 4.15.3.2.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p w:rsidR="006F4E5C" w:rsidRPr="006F4E5C" w:rsidRDefault="006F4E5C" w:rsidP="006F4E5C">
            <w:pPr>
              <w:ind w:left="-57" w:right="-57"/>
              <w:jc w:val="both"/>
              <w:rPr>
                <w:rFonts w:ascii="Times New Roman" w:hAnsi="Times New Roman"/>
                <w:sz w:val="22"/>
                <w:szCs w:val="22"/>
              </w:rPr>
            </w:pPr>
            <w:r w:rsidRPr="006F4E5C">
              <w:rPr>
                <w:rFonts w:ascii="Times New Roman" w:hAnsi="Times New Roman"/>
                <w:bCs/>
                <w:sz w:val="22"/>
                <w:szCs w:val="22"/>
              </w:rPr>
              <w:t>Пешеходная доступность принята 600</w:t>
            </w:r>
            <w:r w:rsidRPr="006F4E5C">
              <w:rPr>
                <w:rFonts w:ascii="Times New Roman" w:hAnsi="Times New Roman"/>
                <w:sz w:val="22"/>
                <w:szCs w:val="22"/>
              </w:rPr>
              <w:t xml:space="preserve"> м </w:t>
            </w:r>
            <w:r w:rsidRPr="006F4E5C">
              <w:rPr>
                <w:rFonts w:ascii="Times New Roman" w:hAnsi="Times New Roman"/>
                <w:bCs/>
                <w:sz w:val="22"/>
                <w:szCs w:val="22"/>
              </w:rPr>
              <w:t>в соответствии с п. 4.15.3.2.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tc>
      </w:tr>
      <w:tr w:rsidR="006F4E5C" w:rsidRPr="006F4E5C" w:rsidTr="008E1164">
        <w:tc>
          <w:tcPr>
            <w:tcW w:w="9923" w:type="dxa"/>
            <w:gridSpan w:val="2"/>
          </w:tcPr>
          <w:p w:rsidR="006F4E5C" w:rsidRPr="006F4E5C" w:rsidRDefault="006F4E5C" w:rsidP="006F4E5C">
            <w:pPr>
              <w:ind w:left="-57" w:right="-57"/>
              <w:jc w:val="center"/>
              <w:rPr>
                <w:rFonts w:ascii="Times New Roman" w:hAnsi="Times New Roman"/>
                <w:b/>
                <w:bCs/>
                <w:color w:val="000000"/>
                <w:kern w:val="1"/>
                <w:sz w:val="22"/>
                <w:szCs w:val="22"/>
                <w:lang w:eastAsia="ar-SA"/>
              </w:rPr>
            </w:pPr>
            <w:r w:rsidRPr="006F4E5C">
              <w:rPr>
                <w:rFonts w:ascii="Times New Roman" w:hAnsi="Times New Roman"/>
                <w:b/>
                <w:bCs/>
                <w:sz w:val="22"/>
                <w:szCs w:val="22"/>
              </w:rPr>
              <w:t>ОБЛАСТЬ: ЗДРАВООХРАНЕНИЕ</w:t>
            </w:r>
          </w:p>
        </w:tc>
      </w:tr>
      <w:tr w:rsidR="006F4E5C" w:rsidRPr="006F4E5C" w:rsidTr="008E1164">
        <w:tc>
          <w:tcPr>
            <w:tcW w:w="2411" w:type="dxa"/>
            <w:vAlign w:val="center"/>
          </w:tcPr>
          <w:p w:rsidR="006F4E5C" w:rsidRPr="006F4E5C" w:rsidRDefault="006F4E5C" w:rsidP="006F4E5C">
            <w:pPr>
              <w:ind w:left="-57" w:right="-57"/>
              <w:jc w:val="center"/>
              <w:rPr>
                <w:rFonts w:ascii="Times New Roman" w:hAnsi="Times New Roman"/>
                <w:b/>
                <w:sz w:val="22"/>
                <w:szCs w:val="22"/>
              </w:rPr>
            </w:pPr>
            <w:r w:rsidRPr="006F4E5C">
              <w:rPr>
                <w:rFonts w:ascii="Times New Roman" w:hAnsi="Times New Roman"/>
                <w:b/>
                <w:sz w:val="22"/>
                <w:szCs w:val="22"/>
              </w:rPr>
              <w:t>Объекты в области здравоохранения</w:t>
            </w:r>
          </w:p>
        </w:tc>
        <w:tc>
          <w:tcPr>
            <w:tcW w:w="7512" w:type="dxa"/>
          </w:tcPr>
          <w:p w:rsidR="006F4E5C" w:rsidRPr="006F4E5C" w:rsidRDefault="006F4E5C" w:rsidP="006F4E5C">
            <w:pPr>
              <w:widowControl/>
              <w:adjustRightInd w:val="0"/>
              <w:ind w:left="-57" w:right="-57"/>
              <w:jc w:val="both"/>
              <w:rPr>
                <w:rFonts w:ascii="Times New Roman" w:eastAsiaTheme="minorHAnsi" w:hAnsi="Times New Roman"/>
                <w:sz w:val="22"/>
                <w:szCs w:val="22"/>
                <w:lang w:eastAsia="en-US"/>
              </w:rPr>
            </w:pPr>
          </w:p>
        </w:tc>
      </w:tr>
      <w:tr w:rsidR="006F4E5C" w:rsidRPr="006F4E5C" w:rsidTr="008E1164">
        <w:tc>
          <w:tcPr>
            <w:tcW w:w="2411" w:type="dxa"/>
            <w:vAlign w:val="center"/>
          </w:tcPr>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sz w:val="22"/>
                <w:szCs w:val="22"/>
              </w:rPr>
              <w:t>Фельдшерско-акушерские</w:t>
            </w:r>
          </w:p>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sz w:val="22"/>
                <w:szCs w:val="22"/>
              </w:rPr>
              <w:t>пункты</w:t>
            </w:r>
          </w:p>
        </w:tc>
        <w:tc>
          <w:tcPr>
            <w:tcW w:w="7512" w:type="dxa"/>
          </w:tcPr>
          <w:p w:rsidR="006F4E5C" w:rsidRPr="006F4E5C" w:rsidRDefault="006F4E5C" w:rsidP="006F4E5C">
            <w:pPr>
              <w:widowControl/>
              <w:adjustRightInd w:val="0"/>
              <w:ind w:left="-57" w:right="-57"/>
              <w:jc w:val="both"/>
              <w:rPr>
                <w:rFonts w:ascii="Times New Roman" w:hAnsi="Times New Roman"/>
                <w:bCs/>
                <w:sz w:val="22"/>
                <w:szCs w:val="22"/>
              </w:rPr>
            </w:pPr>
            <w:r w:rsidRPr="006F4E5C">
              <w:rPr>
                <w:rFonts w:ascii="Times New Roman" w:eastAsiaTheme="minorHAnsi" w:hAnsi="Times New Roman"/>
                <w:sz w:val="22"/>
                <w:szCs w:val="22"/>
                <w:lang w:eastAsia="en-US"/>
              </w:rPr>
              <w:t xml:space="preserve">Показатель обеспеченности (кол-во мест), Показатель транспортной доступности объекта установлены исходя из текущего состояния и перспектив развития системы учреждений здравоохранения региона с учетом требований </w:t>
            </w:r>
            <w:hyperlink r:id="rId32" w:history="1">
              <w:r w:rsidRPr="006F4E5C">
                <w:rPr>
                  <w:rFonts w:ascii="Times New Roman" w:eastAsiaTheme="minorHAnsi" w:hAnsi="Times New Roman"/>
                  <w:color w:val="0000FF"/>
                  <w:sz w:val="22"/>
                  <w:szCs w:val="22"/>
                  <w:lang w:eastAsia="en-US"/>
                </w:rPr>
                <w:t>СП 118.13330.2012</w:t>
              </w:r>
            </w:hyperlink>
            <w:r w:rsidRPr="006F4E5C">
              <w:rPr>
                <w:rFonts w:ascii="Times New Roman" w:eastAsiaTheme="minorHAnsi" w:hAnsi="Times New Roman"/>
                <w:sz w:val="22"/>
                <w:szCs w:val="22"/>
                <w:lang w:eastAsia="en-US"/>
              </w:rPr>
              <w:t xml:space="preserve">. Общественные здания и сооружения, </w:t>
            </w:r>
            <w:hyperlink r:id="rId33" w:history="1">
              <w:r w:rsidRPr="006F4E5C">
                <w:rPr>
                  <w:rFonts w:ascii="Times New Roman" w:eastAsiaTheme="minorHAnsi" w:hAnsi="Times New Roman"/>
                  <w:color w:val="0000FF"/>
                  <w:sz w:val="22"/>
                  <w:szCs w:val="22"/>
                  <w:lang w:eastAsia="en-US"/>
                </w:rPr>
                <w:t>СП 42.13330.2016</w:t>
              </w:r>
            </w:hyperlink>
            <w:r w:rsidRPr="006F4E5C">
              <w:rPr>
                <w:rFonts w:ascii="Times New Roman" w:eastAsiaTheme="minorHAnsi" w:hAnsi="Times New Roman"/>
                <w:sz w:val="22"/>
                <w:szCs w:val="22"/>
                <w:lang w:eastAsia="en-US"/>
              </w:rPr>
              <w:t>. Градостроительство. Планировка и застройка городских и сельских поселений</w:t>
            </w:r>
          </w:p>
        </w:tc>
      </w:tr>
      <w:tr w:rsidR="006F4E5C" w:rsidRPr="006F4E5C" w:rsidTr="008E1164">
        <w:tc>
          <w:tcPr>
            <w:tcW w:w="9923" w:type="dxa"/>
            <w:gridSpan w:val="2"/>
          </w:tcPr>
          <w:p w:rsidR="006F4E5C" w:rsidRPr="006F4E5C" w:rsidRDefault="006F4E5C" w:rsidP="006F4E5C">
            <w:pPr>
              <w:ind w:left="-57" w:right="-57"/>
              <w:jc w:val="center"/>
              <w:rPr>
                <w:rFonts w:ascii="Times New Roman" w:hAnsi="Times New Roman"/>
                <w:b/>
                <w:bCs/>
                <w:sz w:val="22"/>
                <w:szCs w:val="22"/>
              </w:rPr>
            </w:pPr>
            <w:r w:rsidRPr="006F4E5C">
              <w:rPr>
                <w:rFonts w:ascii="Times New Roman" w:hAnsi="Times New Roman"/>
                <w:b/>
                <w:bCs/>
                <w:sz w:val="22"/>
                <w:szCs w:val="22"/>
              </w:rPr>
              <w:t xml:space="preserve">ОБЛАСТЬ: ОБРАБОТКА, УТИЛИЗАЦИЯ, ОБЕЗВРЕЖИВАНИЕ, </w:t>
            </w:r>
          </w:p>
          <w:p w:rsidR="006F4E5C" w:rsidRPr="006F4E5C" w:rsidRDefault="006F4E5C" w:rsidP="006F4E5C">
            <w:pPr>
              <w:ind w:left="-57" w:right="-57"/>
              <w:jc w:val="center"/>
              <w:rPr>
                <w:rFonts w:ascii="Times New Roman" w:hAnsi="Times New Roman"/>
                <w:b/>
                <w:bCs/>
                <w:sz w:val="22"/>
                <w:szCs w:val="22"/>
              </w:rPr>
            </w:pPr>
            <w:r w:rsidRPr="006F4E5C">
              <w:rPr>
                <w:rFonts w:ascii="Times New Roman" w:hAnsi="Times New Roman"/>
                <w:b/>
                <w:bCs/>
                <w:sz w:val="22"/>
                <w:szCs w:val="22"/>
              </w:rPr>
              <w:t>РАЗМЕЩЕНИЕ ТВЕРДЫХ КОММУНАЛЬНЫХ ОТХОДОВ</w:t>
            </w:r>
          </w:p>
        </w:tc>
      </w:tr>
      <w:tr w:rsidR="006F4E5C" w:rsidRPr="006F4E5C" w:rsidTr="008E1164">
        <w:tc>
          <w:tcPr>
            <w:tcW w:w="2411" w:type="dxa"/>
            <w:vAlign w:val="center"/>
          </w:tcPr>
          <w:p w:rsidR="006F4E5C" w:rsidRPr="006F4E5C" w:rsidRDefault="006F4E5C" w:rsidP="006F4E5C">
            <w:pPr>
              <w:ind w:left="-57" w:right="-57"/>
              <w:jc w:val="center"/>
              <w:rPr>
                <w:rFonts w:ascii="Times New Roman" w:hAnsi="Times New Roman"/>
                <w:b/>
                <w:sz w:val="22"/>
                <w:szCs w:val="22"/>
              </w:rPr>
            </w:pPr>
            <w:r w:rsidRPr="006F4E5C">
              <w:rPr>
                <w:rFonts w:ascii="Times New Roman" w:hAnsi="Times New Roman"/>
                <w:b/>
                <w:bCs/>
                <w:sz w:val="22"/>
                <w:szCs w:val="22"/>
              </w:rPr>
              <w:t xml:space="preserve">Объекты обработки, </w:t>
            </w:r>
            <w:r w:rsidRPr="006F4E5C">
              <w:rPr>
                <w:rFonts w:ascii="Times New Roman" w:hAnsi="Times New Roman"/>
                <w:b/>
                <w:bCs/>
                <w:sz w:val="22"/>
                <w:szCs w:val="22"/>
              </w:rPr>
              <w:lastRenderedPageBreak/>
              <w:t>утилизации, обезвреживания, размещения твердых коммунальных отходов</w:t>
            </w:r>
          </w:p>
        </w:tc>
        <w:tc>
          <w:tcPr>
            <w:tcW w:w="7512" w:type="dxa"/>
          </w:tcPr>
          <w:p w:rsidR="006F4E5C" w:rsidRPr="006F4E5C" w:rsidRDefault="006F4E5C" w:rsidP="006F4E5C">
            <w:pPr>
              <w:ind w:left="-57" w:right="-57"/>
              <w:jc w:val="center"/>
              <w:rPr>
                <w:rFonts w:ascii="Times New Roman" w:hAnsi="Times New Roman"/>
                <w:b/>
                <w:bCs/>
                <w:color w:val="000000"/>
                <w:kern w:val="1"/>
                <w:sz w:val="22"/>
                <w:szCs w:val="22"/>
                <w:lang w:eastAsia="ar-SA"/>
              </w:rPr>
            </w:pPr>
          </w:p>
        </w:tc>
      </w:tr>
      <w:tr w:rsidR="006F4E5C" w:rsidRPr="006F4E5C" w:rsidTr="008E1164">
        <w:tc>
          <w:tcPr>
            <w:tcW w:w="2411" w:type="dxa"/>
            <w:vAlign w:val="center"/>
          </w:tcPr>
          <w:p w:rsidR="006F4E5C" w:rsidRPr="006F4E5C" w:rsidRDefault="006F4E5C" w:rsidP="006F4E5C">
            <w:pPr>
              <w:ind w:left="-57" w:right="-57"/>
              <w:jc w:val="center"/>
              <w:rPr>
                <w:rFonts w:ascii="Times New Roman" w:hAnsi="Times New Roman"/>
                <w:sz w:val="22"/>
                <w:szCs w:val="22"/>
              </w:rPr>
            </w:pPr>
            <w:r w:rsidRPr="006F4E5C">
              <w:rPr>
                <w:rFonts w:ascii="Times New Roman" w:hAnsi="Times New Roman"/>
                <w:sz w:val="22"/>
                <w:szCs w:val="22"/>
              </w:rPr>
              <w:lastRenderedPageBreak/>
              <w:t>Площадки для установки контейнеров для сбора, в том числе раздельного, твердых коммунальных отходов</w:t>
            </w:r>
          </w:p>
        </w:tc>
        <w:tc>
          <w:tcPr>
            <w:tcW w:w="7512" w:type="dxa"/>
          </w:tcPr>
          <w:p w:rsidR="006F4E5C" w:rsidRPr="006F4E5C" w:rsidRDefault="006F4E5C" w:rsidP="006F4E5C">
            <w:pPr>
              <w:ind w:left="-57" w:right="-57"/>
              <w:jc w:val="both"/>
              <w:rPr>
                <w:rFonts w:ascii="Times New Roman" w:hAnsi="Times New Roman"/>
                <w:b/>
                <w:bCs/>
                <w:color w:val="000000"/>
                <w:kern w:val="1"/>
                <w:sz w:val="22"/>
                <w:szCs w:val="22"/>
                <w:lang w:eastAsia="ar-SA"/>
              </w:rPr>
            </w:pPr>
            <w:r w:rsidRPr="006F4E5C">
              <w:rPr>
                <w:rFonts w:ascii="Times New Roman" w:eastAsiaTheme="minorHAnsi" w:hAnsi="Times New Roman"/>
                <w:sz w:val="22"/>
                <w:szCs w:val="22"/>
                <w:lang w:eastAsia="en-US"/>
              </w:rPr>
              <w:t xml:space="preserve">Определяются в соответствии с территориальной схемой обращения с отходами на территории Волгоградской области. </w:t>
            </w:r>
            <w:hyperlink r:id="rId34" w:history="1">
              <w:r w:rsidRPr="006F4E5C">
                <w:rPr>
                  <w:rFonts w:ascii="Times New Roman" w:eastAsiaTheme="minorHAnsi" w:hAnsi="Times New Roman"/>
                  <w:color w:val="0000FF"/>
                  <w:sz w:val="22"/>
                  <w:szCs w:val="22"/>
                  <w:lang w:eastAsia="en-US"/>
                </w:rPr>
                <w:t>Приказ</w:t>
              </w:r>
            </w:hyperlink>
            <w:r w:rsidRPr="006F4E5C">
              <w:rPr>
                <w:rFonts w:ascii="Times New Roman" w:eastAsiaTheme="minorHAnsi" w:hAnsi="Times New Roman"/>
                <w:sz w:val="22"/>
                <w:szCs w:val="22"/>
                <w:lang w:eastAsia="en-US"/>
              </w:rPr>
              <w:t xml:space="preserve"> комитета природных ресурсов, лесного хозяйства и экологии Волгоградской области от 30.05.2020 N 927-ОД "Об утверждении территориальной схемы обращения с отходами на территории Волгоградской области"</w:t>
            </w:r>
          </w:p>
        </w:tc>
      </w:tr>
      <w:tr w:rsidR="006F4E5C" w:rsidRPr="006F4E5C" w:rsidTr="008E1164">
        <w:tc>
          <w:tcPr>
            <w:tcW w:w="9923" w:type="dxa"/>
            <w:gridSpan w:val="2"/>
          </w:tcPr>
          <w:p w:rsidR="006F4E5C" w:rsidRPr="006F4E5C" w:rsidRDefault="006F4E5C" w:rsidP="006F4E5C">
            <w:pPr>
              <w:ind w:left="-57" w:right="-57"/>
              <w:jc w:val="center"/>
              <w:rPr>
                <w:rFonts w:ascii="Times New Roman" w:hAnsi="Times New Roman"/>
                <w:b/>
                <w:bCs/>
                <w:color w:val="000000"/>
                <w:kern w:val="1"/>
                <w:sz w:val="22"/>
                <w:szCs w:val="22"/>
                <w:lang w:eastAsia="ar-SA"/>
              </w:rPr>
            </w:pPr>
            <w:r w:rsidRPr="006F4E5C">
              <w:rPr>
                <w:rFonts w:ascii="Times New Roman" w:hAnsi="Times New Roman"/>
                <w:b/>
                <w:sz w:val="22"/>
                <w:szCs w:val="22"/>
              </w:rPr>
              <w:t>ОБЛАСТЬ: ГРАЖДАНСКАЯ ОБОРОНА И ПРЕДУПРЕЖДЕНИЕ ЧС</w:t>
            </w:r>
          </w:p>
        </w:tc>
      </w:tr>
      <w:tr w:rsidR="006F4E5C" w:rsidRPr="006F4E5C" w:rsidTr="008E1164">
        <w:tc>
          <w:tcPr>
            <w:tcW w:w="2411" w:type="dxa"/>
            <w:vAlign w:val="center"/>
          </w:tcPr>
          <w:p w:rsidR="006F4E5C" w:rsidRPr="006F4E5C" w:rsidRDefault="006F4E5C" w:rsidP="006F4E5C">
            <w:pPr>
              <w:ind w:left="-57" w:right="-57"/>
              <w:jc w:val="center"/>
              <w:rPr>
                <w:rFonts w:ascii="Times New Roman" w:hAnsi="Times New Roman"/>
                <w:b/>
                <w:bCs/>
                <w:color w:val="000000"/>
                <w:kern w:val="1"/>
                <w:sz w:val="22"/>
                <w:szCs w:val="22"/>
                <w:lang w:eastAsia="ar-SA"/>
              </w:rPr>
            </w:pPr>
            <w:r w:rsidRPr="006F4E5C">
              <w:rPr>
                <w:rFonts w:ascii="Times New Roman" w:hAnsi="Times New Roman"/>
                <w:b/>
                <w:sz w:val="22"/>
                <w:szCs w:val="22"/>
              </w:rPr>
              <w:t>Объекты служб оперативного реагирования</w:t>
            </w:r>
          </w:p>
        </w:tc>
        <w:tc>
          <w:tcPr>
            <w:tcW w:w="7512" w:type="dxa"/>
          </w:tcPr>
          <w:p w:rsidR="006F4E5C" w:rsidRPr="006F4E5C" w:rsidRDefault="006F4E5C" w:rsidP="006F4E5C">
            <w:pPr>
              <w:ind w:left="-57" w:right="-57"/>
              <w:jc w:val="center"/>
              <w:rPr>
                <w:rFonts w:ascii="Times New Roman" w:hAnsi="Times New Roman"/>
                <w:b/>
                <w:bCs/>
                <w:color w:val="000000"/>
                <w:kern w:val="1"/>
                <w:sz w:val="22"/>
                <w:szCs w:val="22"/>
                <w:lang w:eastAsia="ar-SA"/>
              </w:rPr>
            </w:pPr>
          </w:p>
        </w:tc>
      </w:tr>
      <w:tr w:rsidR="006F4E5C" w:rsidRPr="006F4E5C" w:rsidTr="008E1164">
        <w:tc>
          <w:tcPr>
            <w:tcW w:w="2411" w:type="dxa"/>
            <w:vAlign w:val="center"/>
          </w:tcPr>
          <w:p w:rsidR="006F4E5C" w:rsidRPr="006F4E5C" w:rsidRDefault="006F4E5C" w:rsidP="006F4E5C">
            <w:pPr>
              <w:ind w:left="-57" w:right="-57"/>
              <w:jc w:val="center"/>
              <w:rPr>
                <w:rFonts w:ascii="Times New Roman" w:hAnsi="Times New Roman"/>
                <w:bCs/>
                <w:color w:val="000000"/>
                <w:kern w:val="1"/>
                <w:sz w:val="22"/>
                <w:szCs w:val="22"/>
                <w:lang w:eastAsia="ar-SA"/>
              </w:rPr>
            </w:pPr>
            <w:r w:rsidRPr="006F4E5C">
              <w:rPr>
                <w:rFonts w:ascii="Times New Roman" w:hAnsi="Times New Roman"/>
                <w:bCs/>
                <w:color w:val="000000"/>
                <w:kern w:val="1"/>
                <w:sz w:val="22"/>
                <w:szCs w:val="22"/>
                <w:lang w:eastAsia="ar-SA"/>
              </w:rPr>
              <w:t>Объекты</w:t>
            </w:r>
          </w:p>
          <w:p w:rsidR="006F4E5C" w:rsidRPr="006F4E5C" w:rsidRDefault="006F4E5C" w:rsidP="006F4E5C">
            <w:pPr>
              <w:ind w:left="-57" w:right="-57"/>
              <w:jc w:val="center"/>
              <w:rPr>
                <w:rFonts w:ascii="Times New Roman" w:hAnsi="Times New Roman"/>
                <w:bCs/>
                <w:color w:val="000000"/>
                <w:kern w:val="1"/>
                <w:sz w:val="22"/>
                <w:szCs w:val="22"/>
                <w:lang w:eastAsia="ar-SA"/>
              </w:rPr>
            </w:pPr>
            <w:r w:rsidRPr="006F4E5C">
              <w:rPr>
                <w:rFonts w:ascii="Times New Roman" w:hAnsi="Times New Roman"/>
                <w:bCs/>
                <w:color w:val="000000"/>
                <w:kern w:val="1"/>
                <w:sz w:val="22"/>
                <w:szCs w:val="22"/>
                <w:lang w:eastAsia="ar-SA"/>
              </w:rPr>
              <w:t>пожарной охраны</w:t>
            </w:r>
          </w:p>
        </w:tc>
        <w:tc>
          <w:tcPr>
            <w:tcW w:w="7512" w:type="dxa"/>
          </w:tcPr>
          <w:p w:rsidR="006F4E5C" w:rsidRPr="006F4E5C" w:rsidRDefault="006F4E5C" w:rsidP="006F4E5C">
            <w:pPr>
              <w:ind w:left="-57" w:right="-57"/>
              <w:jc w:val="both"/>
              <w:rPr>
                <w:rFonts w:ascii="Times New Roman" w:hAnsi="Times New Roman"/>
                <w:sz w:val="22"/>
                <w:szCs w:val="22"/>
              </w:rPr>
            </w:pPr>
            <w:r w:rsidRPr="006F4E5C">
              <w:rPr>
                <w:rFonts w:ascii="Times New Roman" w:hAnsi="Times New Roman"/>
                <w:sz w:val="22"/>
                <w:szCs w:val="22"/>
              </w:rPr>
              <w:t>1 объект независимо от численности населения (не нормируется на территориях где установленное время прибытия покрывается подразделениями противопожарной службы Волгоградской области) в соответствии с ч.1 «Методические рекомендации органам местного самоуправления по реализации Федерального закона от 6 октября 2003 г. N 131-ФЗ «Об общих принципах местного самоуправления в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p w:rsidR="006F4E5C" w:rsidRPr="006F4E5C" w:rsidRDefault="006F4E5C" w:rsidP="006F4E5C">
            <w:pPr>
              <w:ind w:left="-57" w:right="-57"/>
              <w:jc w:val="both"/>
              <w:rPr>
                <w:rFonts w:ascii="Times New Roman" w:hAnsi="Times New Roman"/>
                <w:b/>
                <w:bCs/>
                <w:color w:val="000000"/>
                <w:kern w:val="1"/>
                <w:sz w:val="22"/>
                <w:szCs w:val="22"/>
                <w:lang w:eastAsia="ar-SA"/>
              </w:rPr>
            </w:pPr>
            <w:r w:rsidRPr="006F4E5C">
              <w:rPr>
                <w:rFonts w:ascii="Times New Roman" w:hAnsi="Times New Roman"/>
                <w:sz w:val="22"/>
                <w:szCs w:val="22"/>
              </w:rPr>
              <w:t>Время прибытия первого подразделения к месту вызова 10 мин. для городского поселения, 20 мин. для сельского поселения принят в соответствии с ч. 1, ст. 76 Федерального закона от 22.07.2008 N 123-ФЗ «Технический регламент о требованиях пожарной безопасности»</w:t>
            </w:r>
          </w:p>
        </w:tc>
      </w:tr>
    </w:tbl>
    <w:p w:rsidR="006F4E5C" w:rsidRPr="006F4E5C" w:rsidRDefault="006F4E5C" w:rsidP="006F4E5C">
      <w:pPr>
        <w:keepNext/>
        <w:tabs>
          <w:tab w:val="num" w:pos="0"/>
        </w:tabs>
        <w:suppressAutoHyphens/>
        <w:spacing w:after="0" w:line="240" w:lineRule="auto"/>
        <w:ind w:left="-57" w:right="-57"/>
        <w:jc w:val="center"/>
        <w:outlineLvl w:val="0"/>
        <w:rPr>
          <w:rFonts w:ascii="Times New Roman" w:hAnsi="Times New Roman" w:cs="Times New Roman"/>
          <w:b/>
          <w:bCs/>
          <w:color w:val="000000"/>
          <w:kern w:val="1"/>
          <w:sz w:val="16"/>
          <w:szCs w:val="16"/>
          <w:lang w:eastAsia="ar-SA"/>
        </w:rPr>
      </w:pPr>
    </w:p>
    <w:p w:rsidR="006F4E5C" w:rsidRPr="006F4E5C" w:rsidRDefault="006F4E5C" w:rsidP="006F4E5C">
      <w:pPr>
        <w:spacing w:after="0" w:line="240" w:lineRule="auto"/>
        <w:ind w:left="-57" w:right="-57"/>
        <w:jc w:val="both"/>
        <w:rPr>
          <w:rFonts w:ascii="Times New Roman" w:hAnsi="Times New Roman" w:cs="Times New Roman"/>
        </w:rPr>
      </w:pPr>
      <w:r w:rsidRPr="006F4E5C">
        <w:rPr>
          <w:rFonts w:ascii="Times New Roman" w:hAnsi="Times New Roman" w:cs="Times New Roman"/>
          <w:bCs/>
        </w:rPr>
        <w:t xml:space="preserve">        *К</w:t>
      </w:r>
      <w:r w:rsidRPr="006F4E5C">
        <w:rPr>
          <w:rFonts w:ascii="Times New Roman" w:hAnsi="Times New Roman" w:cs="Times New Roman"/>
          <w:bCs/>
          <w:vertAlign w:val="subscript"/>
        </w:rPr>
        <w:t>УМО</w:t>
      </w:r>
      <w:r w:rsidRPr="006F4E5C">
        <w:rPr>
          <w:rFonts w:ascii="Times New Roman" w:hAnsi="Times New Roman" w:cs="Times New Roman"/>
          <w:bCs/>
        </w:rPr>
        <w:t>- коэффициент урбанизированности муниципального образования принят 1,00 в соответствии с таблицей 2.2.3. п. 2.2 «</w:t>
      </w:r>
      <w:r w:rsidRPr="006F4E5C">
        <w:rPr>
          <w:rFonts w:ascii="Times New Roman" w:hAnsi="Times New Roman" w:cs="Times New Roman"/>
        </w:rPr>
        <w:t>Оценка степени урбанизированности территории Волгоградской области» материалов по обоснованию нормативов градостроительного проектирования Волгоградской области для определения предельных значений расчетных показателей минимально допустимого уровня обеспеченности объектами местного значения населения муниципальных образований Волгоградской области.</w:t>
      </w:r>
    </w:p>
    <w:p w:rsidR="006F4E5C" w:rsidRPr="006F4E5C" w:rsidRDefault="006F4E5C" w:rsidP="006F4E5C">
      <w:pPr>
        <w:spacing w:after="0" w:line="240" w:lineRule="auto"/>
        <w:ind w:left="-57" w:right="-57"/>
        <w:jc w:val="both"/>
        <w:rPr>
          <w:rFonts w:ascii="Times New Roman" w:hAnsi="Times New Roman" w:cs="Times New Roman"/>
        </w:rPr>
      </w:pPr>
      <w:r w:rsidRPr="006F4E5C">
        <w:rPr>
          <w:rFonts w:ascii="Times New Roman" w:hAnsi="Times New Roman" w:cs="Times New Roman"/>
        </w:rPr>
        <w:t xml:space="preserve">        Примечание. Сокращения: н.п. - населенный пункт.</w:t>
      </w:r>
    </w:p>
    <w:p w:rsidR="006F4E5C" w:rsidRPr="006F4E5C" w:rsidRDefault="006F4E5C" w:rsidP="006F4E5C">
      <w:pPr>
        <w:spacing w:after="0" w:line="240" w:lineRule="auto"/>
        <w:ind w:left="-57" w:right="-57"/>
        <w:jc w:val="both"/>
        <w:rPr>
          <w:rFonts w:ascii="Times New Roman" w:hAnsi="Times New Roman" w:cs="Times New Roman"/>
          <w:sz w:val="28"/>
          <w:szCs w:val="28"/>
        </w:rPr>
      </w:pPr>
    </w:p>
    <w:p w:rsidR="006F4E5C" w:rsidRPr="006F4E5C" w:rsidRDefault="006F4E5C" w:rsidP="006F4E5C">
      <w:pPr>
        <w:spacing w:after="0" w:line="240" w:lineRule="auto"/>
        <w:ind w:left="-57" w:right="-57"/>
        <w:jc w:val="center"/>
        <w:rPr>
          <w:rFonts w:ascii="Times New Roman" w:hAnsi="Times New Roman" w:cs="Times New Roman"/>
          <w:b/>
          <w:sz w:val="28"/>
          <w:szCs w:val="28"/>
        </w:rPr>
      </w:pPr>
      <w:r w:rsidRPr="006F4E5C">
        <w:rPr>
          <w:rFonts w:ascii="Times New Roman" w:hAnsi="Times New Roman" w:cs="Times New Roman"/>
          <w:b/>
          <w:sz w:val="28"/>
          <w:szCs w:val="28"/>
        </w:rPr>
        <w:t xml:space="preserve">3. Правила и область применения расчетных показателей, </w:t>
      </w:r>
    </w:p>
    <w:p w:rsidR="006F4E5C" w:rsidRPr="006F4E5C" w:rsidRDefault="006F4E5C" w:rsidP="006F4E5C">
      <w:pPr>
        <w:spacing w:after="0" w:line="240" w:lineRule="auto"/>
        <w:ind w:left="-57" w:right="-57"/>
        <w:jc w:val="center"/>
        <w:rPr>
          <w:rFonts w:ascii="Times New Roman" w:hAnsi="Times New Roman" w:cs="Times New Roman"/>
          <w:b/>
          <w:sz w:val="28"/>
          <w:szCs w:val="28"/>
        </w:rPr>
      </w:pPr>
      <w:r w:rsidRPr="006F4E5C">
        <w:rPr>
          <w:rFonts w:ascii="Times New Roman" w:hAnsi="Times New Roman" w:cs="Times New Roman"/>
          <w:b/>
          <w:sz w:val="28"/>
          <w:szCs w:val="28"/>
        </w:rPr>
        <w:t>содержащихся в основной части</w:t>
      </w:r>
    </w:p>
    <w:p w:rsidR="006F4E5C" w:rsidRPr="006F4E5C" w:rsidRDefault="006F4E5C" w:rsidP="006F4E5C">
      <w:pPr>
        <w:spacing w:after="0" w:line="240" w:lineRule="auto"/>
        <w:ind w:left="-57" w:right="-57"/>
        <w:jc w:val="both"/>
        <w:rPr>
          <w:rFonts w:ascii="Times New Roman" w:hAnsi="Times New Roman" w:cs="Times New Roman"/>
        </w:rPr>
      </w:pPr>
      <w:r w:rsidRPr="006F4E5C">
        <w:rPr>
          <w:rFonts w:ascii="Times New Roman" w:hAnsi="Times New Roman" w:cs="Times New Roman"/>
        </w:rPr>
        <w:t xml:space="preserve"> </w:t>
      </w:r>
    </w:p>
    <w:p w:rsidR="006F4E5C" w:rsidRPr="006F4E5C" w:rsidRDefault="006F4E5C" w:rsidP="006F4E5C">
      <w:pPr>
        <w:spacing w:after="0" w:line="240" w:lineRule="auto"/>
        <w:ind w:left="-57" w:right="-57"/>
        <w:jc w:val="center"/>
        <w:rPr>
          <w:rFonts w:ascii="Times New Roman" w:hAnsi="Times New Roman" w:cs="Times New Roman"/>
          <w:b/>
        </w:rPr>
      </w:pPr>
      <w:r w:rsidRPr="006F4E5C">
        <w:rPr>
          <w:rFonts w:ascii="Times New Roman" w:hAnsi="Times New Roman" w:cs="Times New Roman"/>
          <w:b/>
          <w:sz w:val="28"/>
          <w:szCs w:val="28"/>
          <w:shd w:val="clear" w:color="auto" w:fill="FFFFFF" w:themeFill="background1"/>
        </w:rPr>
        <w:t>3.1.</w:t>
      </w:r>
      <w:r w:rsidRPr="006F4E5C">
        <w:rPr>
          <w:rFonts w:ascii="Times New Roman" w:hAnsi="Times New Roman" w:cs="Times New Roman"/>
          <w:b/>
          <w:sz w:val="28"/>
          <w:szCs w:val="28"/>
        </w:rPr>
        <w:t xml:space="preserve"> </w:t>
      </w:r>
      <w:r w:rsidRPr="006F4E5C">
        <w:rPr>
          <w:rFonts w:ascii="Times New Roman" w:hAnsi="Times New Roman" w:cs="Times New Roman"/>
          <w:sz w:val="28"/>
          <w:szCs w:val="28"/>
        </w:rPr>
        <w:t>Область применения расчетных показателей</w:t>
      </w:r>
    </w:p>
    <w:p w:rsidR="006F4E5C" w:rsidRPr="006F4E5C" w:rsidRDefault="006F4E5C" w:rsidP="006F4E5C">
      <w:pPr>
        <w:pStyle w:val="a6"/>
        <w:spacing w:after="0"/>
        <w:ind w:left="-57" w:right="-57"/>
        <w:rPr>
          <w:rFonts w:ascii="Times New Roman" w:hAnsi="Times New Roman" w:cs="Times New Roman"/>
          <w:b/>
          <w:sz w:val="16"/>
          <w:szCs w:val="16"/>
        </w:rPr>
      </w:pPr>
    </w:p>
    <w:p w:rsidR="006F4E5C" w:rsidRPr="006F4E5C" w:rsidRDefault="006F4E5C" w:rsidP="006F4E5C">
      <w:pPr>
        <w:pStyle w:val="a6"/>
        <w:spacing w:after="0"/>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Местные нормативы градостроительного проектирования Большинского сельского поселения Урюпинского муниципального района Волгоградской области являются обязательными для применения всеми участниками градостроительной деятельности в сельском поселении и учитываются при разработке документов территориального планирования Большинского сельского поселения Урюпинского муниципального района Волгоградской области – Генеральных Планов, документов градостроительного зонирования – правил землепользования и застройки, документации по планировке территорий, подготовке проектной документации, ГПЗУ.    </w:t>
      </w:r>
    </w:p>
    <w:p w:rsidR="006F4E5C" w:rsidRPr="006F4E5C" w:rsidRDefault="006F4E5C" w:rsidP="006F4E5C">
      <w:pPr>
        <w:pStyle w:val="a6"/>
        <w:spacing w:after="0"/>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В соответствии с Приказом Минрегиона Российской Федерации от 26.05.2011 № 244 «Об утверждении Методических рекомендаций по разработке проектов генеральных планов поселений и городских округов», </w:t>
      </w:r>
      <w:r w:rsidRPr="006F4E5C">
        <w:rPr>
          <w:rFonts w:ascii="Times New Roman" w:hAnsi="Times New Roman" w:cs="Times New Roman"/>
          <w:sz w:val="28"/>
          <w:szCs w:val="28"/>
        </w:rPr>
        <w:lastRenderedPageBreak/>
        <w:t xml:space="preserve">местные нормативы градостроительного проектирования представляют собой совокупность стандартов </w:t>
      </w:r>
      <w:r>
        <w:rPr>
          <w:rFonts w:ascii="Times New Roman" w:hAnsi="Times New Roman" w:cs="Times New Roman"/>
          <w:sz w:val="28"/>
          <w:szCs w:val="28"/>
        </w:rPr>
        <w:t>по разработке документов терри</w:t>
      </w:r>
      <w:r w:rsidRPr="006F4E5C">
        <w:rPr>
          <w:rFonts w:ascii="Times New Roman" w:hAnsi="Times New Roman" w:cs="Times New Roman"/>
          <w:sz w:val="28"/>
          <w:szCs w:val="28"/>
        </w:rPr>
        <w:t>ториального планирования, градостроительного зонирования и документации по планировке территории в части размещения объектов местного значения,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элементов планировочной структуры, публичных сервитутов, обеспечивающих устойчивое развитие территорий.</w:t>
      </w:r>
    </w:p>
    <w:p w:rsidR="006F4E5C" w:rsidRPr="006F4E5C" w:rsidRDefault="006F4E5C" w:rsidP="006F4E5C">
      <w:pPr>
        <w:pStyle w:val="a6"/>
        <w:spacing w:after="0"/>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Нормативы установлены с учётом природно-климатических, социально- демографических, национальных, территориальных особенностей поселения, и содержат минимальные расчётные показатели обеспечения благоприятных условий жизнедеятельности человека, в том числе показатели обеспечения объектами социального и коммунально-бытового назначения, доступности объектов социального назначения для населения.</w:t>
      </w:r>
    </w:p>
    <w:p w:rsidR="006F4E5C" w:rsidRPr="006F4E5C" w:rsidRDefault="006F4E5C" w:rsidP="006F4E5C">
      <w:pPr>
        <w:pStyle w:val="a6"/>
        <w:spacing w:after="0"/>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Местные нормативы градостроительного проектирования распространяются на предлагаемые к размещению на территории Большинского  сельского поселения Урюпинского муниципального района  Волгоградской области объекты местного значения в области транспорта, инженерного обеспечения, физической культуры и массового спорта.</w:t>
      </w:r>
    </w:p>
    <w:p w:rsidR="006F4E5C" w:rsidRPr="006F4E5C" w:rsidRDefault="006F4E5C" w:rsidP="006F4E5C">
      <w:pPr>
        <w:pStyle w:val="a6"/>
        <w:spacing w:after="0"/>
        <w:ind w:left="-57" w:right="-57"/>
        <w:jc w:val="both"/>
        <w:rPr>
          <w:rFonts w:ascii="Times New Roman" w:hAnsi="Times New Roman" w:cs="Times New Roman"/>
          <w:sz w:val="16"/>
          <w:szCs w:val="16"/>
        </w:rPr>
      </w:pPr>
    </w:p>
    <w:p w:rsidR="006F4E5C" w:rsidRPr="006F4E5C" w:rsidRDefault="006F4E5C" w:rsidP="006F4E5C">
      <w:pPr>
        <w:pStyle w:val="a6"/>
        <w:spacing w:after="0"/>
        <w:ind w:left="-57" w:right="-57"/>
        <w:jc w:val="center"/>
        <w:rPr>
          <w:rFonts w:ascii="Times New Roman" w:hAnsi="Times New Roman" w:cs="Times New Roman"/>
          <w:b/>
          <w:sz w:val="28"/>
          <w:szCs w:val="28"/>
        </w:rPr>
      </w:pPr>
      <w:r w:rsidRPr="006F4E5C">
        <w:rPr>
          <w:rFonts w:ascii="Times New Roman" w:hAnsi="Times New Roman" w:cs="Times New Roman"/>
          <w:b/>
          <w:sz w:val="28"/>
          <w:szCs w:val="28"/>
        </w:rPr>
        <w:t xml:space="preserve">3.2. </w:t>
      </w:r>
      <w:r w:rsidRPr="006F4E5C">
        <w:rPr>
          <w:rFonts w:ascii="Times New Roman" w:hAnsi="Times New Roman" w:cs="Times New Roman"/>
          <w:sz w:val="28"/>
          <w:szCs w:val="28"/>
        </w:rPr>
        <w:t>Состав участников градостроительных отношений</w:t>
      </w:r>
    </w:p>
    <w:p w:rsidR="006F4E5C" w:rsidRPr="006F4E5C" w:rsidRDefault="006F4E5C" w:rsidP="006F4E5C">
      <w:pPr>
        <w:pStyle w:val="a6"/>
        <w:spacing w:after="0"/>
        <w:ind w:left="-57" w:right="-57"/>
        <w:rPr>
          <w:rFonts w:ascii="Times New Roman" w:hAnsi="Times New Roman" w:cs="Times New Roman"/>
          <w:sz w:val="16"/>
          <w:szCs w:val="16"/>
        </w:rPr>
      </w:pPr>
    </w:p>
    <w:p w:rsidR="006F4E5C" w:rsidRPr="006F4E5C" w:rsidRDefault="006F4E5C" w:rsidP="006F4E5C">
      <w:pPr>
        <w:pStyle w:val="a6"/>
        <w:spacing w:after="0"/>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В состав участников градостроительной деятельности Большинского  сельского поселения Урюпинского муниципального района входят:</w:t>
      </w:r>
    </w:p>
    <w:p w:rsidR="006F4E5C" w:rsidRPr="006F4E5C" w:rsidRDefault="006F4E5C" w:rsidP="006F4E5C">
      <w:pPr>
        <w:tabs>
          <w:tab w:val="left" w:pos="567"/>
        </w:tabs>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1. Органы местного самоуправления:</w:t>
      </w:r>
    </w:p>
    <w:p w:rsidR="006F4E5C" w:rsidRPr="006F4E5C" w:rsidRDefault="006F4E5C" w:rsidP="006F4E5C">
      <w:pPr>
        <w:pStyle w:val="ab"/>
        <w:tabs>
          <w:tab w:val="left" w:pos="1276"/>
        </w:tabs>
        <w:ind w:left="-57" w:right="-57" w:firstLine="0"/>
        <w:jc w:val="both"/>
        <w:rPr>
          <w:sz w:val="28"/>
          <w:szCs w:val="28"/>
          <w:lang w:val="ru-RU"/>
        </w:rPr>
      </w:pPr>
      <w:r w:rsidRPr="006F4E5C">
        <w:rPr>
          <w:sz w:val="28"/>
          <w:szCs w:val="28"/>
          <w:lang w:val="ru-RU"/>
        </w:rPr>
        <w:t xml:space="preserve">        - Администрация Урюпинского муниципального района в ли</w:t>
      </w:r>
      <w:r w:rsidR="00400625">
        <w:rPr>
          <w:sz w:val="28"/>
          <w:szCs w:val="28"/>
          <w:lang w:val="ru-RU"/>
        </w:rPr>
        <w:t xml:space="preserve">це </w:t>
      </w:r>
      <w:r w:rsidRPr="006F4E5C">
        <w:rPr>
          <w:sz w:val="28"/>
          <w:szCs w:val="28"/>
          <w:lang w:val="ru-RU"/>
        </w:rPr>
        <w:t>отдела архитектуры, градостроительства, экологии и охраны окружающей среды Администрации Урюпинского муниципального района Волгоградской области;</w:t>
      </w:r>
    </w:p>
    <w:p w:rsidR="006F4E5C" w:rsidRPr="006F4E5C" w:rsidRDefault="006F4E5C" w:rsidP="006F4E5C">
      <w:pPr>
        <w:pStyle w:val="ab"/>
        <w:ind w:left="-57" w:right="-57" w:firstLine="0"/>
        <w:jc w:val="both"/>
        <w:rPr>
          <w:sz w:val="28"/>
          <w:szCs w:val="28"/>
          <w:lang w:val="ru-RU"/>
        </w:rPr>
      </w:pPr>
      <w:r w:rsidRPr="006F4E5C">
        <w:rPr>
          <w:sz w:val="28"/>
          <w:szCs w:val="28"/>
          <w:lang w:val="ru-RU"/>
        </w:rPr>
        <w:t xml:space="preserve">        - Администрация Большинского сельского поселения.</w:t>
      </w:r>
    </w:p>
    <w:p w:rsidR="006F4E5C" w:rsidRPr="006F4E5C" w:rsidRDefault="006F4E5C" w:rsidP="006F4E5C">
      <w:pPr>
        <w:pStyle w:val="ab"/>
        <w:tabs>
          <w:tab w:val="left" w:pos="993"/>
        </w:tabs>
        <w:ind w:left="-57" w:right="-57" w:firstLine="0"/>
        <w:jc w:val="both"/>
        <w:rPr>
          <w:sz w:val="28"/>
          <w:szCs w:val="28"/>
          <w:lang w:val="ru-RU"/>
        </w:rPr>
      </w:pPr>
      <w:r w:rsidRPr="006F4E5C">
        <w:rPr>
          <w:sz w:val="28"/>
          <w:szCs w:val="28"/>
          <w:lang w:val="ru-RU"/>
        </w:rPr>
        <w:t xml:space="preserve">        2. Население Большинского сельского поселения, а также физические и юридические лица, предприниматели, осуществляющие или планирующие осуществлять свою деятельность на территории поселения, которые обращаются в Администрацию Урюпинского муниципального района по вопросам выдачи разрешений на строительство, предоставления градостроительных планов земельных участков, предоставляют предложения и запросы о возможности внесения изменений в документы градостроительного проектирования, связанные с хозяйственной деятельностью и пр.</w:t>
      </w:r>
    </w:p>
    <w:p w:rsidR="006F4E5C" w:rsidRPr="006F4E5C" w:rsidRDefault="006F4E5C" w:rsidP="006F4E5C">
      <w:pPr>
        <w:pStyle w:val="ab"/>
        <w:tabs>
          <w:tab w:val="left" w:pos="993"/>
        </w:tabs>
        <w:ind w:left="-57" w:right="-57" w:firstLine="0"/>
        <w:jc w:val="both"/>
        <w:rPr>
          <w:sz w:val="28"/>
          <w:szCs w:val="28"/>
          <w:lang w:val="ru-RU"/>
        </w:rPr>
      </w:pPr>
      <w:r w:rsidRPr="006F4E5C">
        <w:rPr>
          <w:sz w:val="28"/>
          <w:szCs w:val="28"/>
          <w:lang w:val="ru-RU"/>
        </w:rPr>
        <w:t xml:space="preserve">        3. Проектные и проектно-изыскательские организации, непосредственно </w:t>
      </w:r>
      <w:r w:rsidRPr="006F4E5C">
        <w:rPr>
          <w:sz w:val="28"/>
          <w:szCs w:val="28"/>
          <w:lang w:val="ru-RU"/>
        </w:rPr>
        <w:lastRenderedPageBreak/>
        <w:t>осуществляющие подготовку документов территориального планирования, градостроительного зонирования и планировки территории по заданию органов местного самоуправления или для иного физического или юридического лица под контролем специалистов Администрации Урюпинского муниципального района.</w:t>
      </w:r>
    </w:p>
    <w:p w:rsidR="006F4E5C" w:rsidRPr="006F4E5C" w:rsidRDefault="006F4E5C" w:rsidP="006F4E5C">
      <w:pPr>
        <w:pStyle w:val="ab"/>
        <w:tabs>
          <w:tab w:val="left" w:pos="993"/>
        </w:tabs>
        <w:ind w:left="-57" w:right="-57" w:firstLine="0"/>
        <w:jc w:val="both"/>
        <w:rPr>
          <w:b/>
          <w:sz w:val="16"/>
          <w:szCs w:val="16"/>
          <w:lang w:val="ru-RU"/>
        </w:rPr>
      </w:pPr>
    </w:p>
    <w:p w:rsidR="006F4E5C" w:rsidRPr="006F4E5C" w:rsidRDefault="006F4E5C" w:rsidP="006F4E5C">
      <w:pPr>
        <w:pStyle w:val="ab"/>
        <w:tabs>
          <w:tab w:val="left" w:pos="993"/>
        </w:tabs>
        <w:ind w:left="-57" w:right="-57" w:firstLine="0"/>
        <w:jc w:val="center"/>
        <w:rPr>
          <w:sz w:val="28"/>
          <w:szCs w:val="28"/>
          <w:lang w:val="ru-RU"/>
        </w:rPr>
      </w:pPr>
      <w:r w:rsidRPr="006F4E5C">
        <w:rPr>
          <w:b/>
          <w:sz w:val="28"/>
          <w:szCs w:val="28"/>
          <w:lang w:val="ru-RU"/>
        </w:rPr>
        <w:t xml:space="preserve">3.3. </w:t>
      </w:r>
      <w:r w:rsidRPr="006F4E5C">
        <w:rPr>
          <w:sz w:val="28"/>
          <w:szCs w:val="28"/>
          <w:lang w:val="ru-RU"/>
        </w:rPr>
        <w:t>Документы градостроительного проектирования</w:t>
      </w:r>
    </w:p>
    <w:p w:rsidR="006F4E5C" w:rsidRPr="006F4E5C" w:rsidRDefault="006F4E5C" w:rsidP="006F4E5C">
      <w:pPr>
        <w:pStyle w:val="a6"/>
        <w:spacing w:after="0"/>
        <w:ind w:left="-57" w:right="-57"/>
        <w:rPr>
          <w:rFonts w:ascii="Times New Roman" w:hAnsi="Times New Roman" w:cs="Times New Roman"/>
          <w:sz w:val="16"/>
          <w:szCs w:val="16"/>
        </w:rPr>
      </w:pPr>
    </w:p>
    <w:p w:rsidR="006F4E5C" w:rsidRPr="006F4E5C" w:rsidRDefault="006F4E5C" w:rsidP="006F4E5C">
      <w:pPr>
        <w:pStyle w:val="a6"/>
        <w:spacing w:after="0"/>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К документам градостроительного проектирования, в которых должны быть соблюдены требования настоящих нормативов градостроительного проектирования Большинского сельского поселения Урюпинского муниципального района относятся:</w:t>
      </w:r>
    </w:p>
    <w:p w:rsidR="006F4E5C" w:rsidRPr="006F4E5C" w:rsidRDefault="006F4E5C" w:rsidP="006F4E5C">
      <w:pPr>
        <w:tabs>
          <w:tab w:val="left" w:pos="851"/>
        </w:tabs>
        <w:spacing w:after="0" w:line="240" w:lineRule="auto"/>
        <w:ind w:left="-57" w:right="-57"/>
        <w:rPr>
          <w:rFonts w:ascii="Times New Roman" w:hAnsi="Times New Roman" w:cs="Times New Roman"/>
          <w:sz w:val="28"/>
          <w:szCs w:val="28"/>
        </w:rPr>
      </w:pPr>
      <w:r w:rsidRPr="006F4E5C">
        <w:rPr>
          <w:rFonts w:ascii="Times New Roman" w:hAnsi="Times New Roman" w:cs="Times New Roman"/>
          <w:sz w:val="28"/>
          <w:szCs w:val="28"/>
        </w:rPr>
        <w:t xml:space="preserve">        1. Документы территориального планирования:</w:t>
      </w:r>
    </w:p>
    <w:p w:rsidR="006F4E5C" w:rsidRPr="006F4E5C" w:rsidRDefault="006F4E5C" w:rsidP="006F4E5C">
      <w:pPr>
        <w:pStyle w:val="ab"/>
        <w:ind w:left="-57" w:right="-57" w:firstLine="0"/>
        <w:jc w:val="both"/>
        <w:rPr>
          <w:sz w:val="28"/>
          <w:szCs w:val="28"/>
          <w:lang w:val="ru-RU"/>
        </w:rPr>
      </w:pPr>
      <w:r w:rsidRPr="006F4E5C">
        <w:rPr>
          <w:sz w:val="28"/>
          <w:szCs w:val="28"/>
          <w:lang w:val="ru-RU"/>
        </w:rPr>
        <w:t xml:space="preserve">        - Генеральный план  Большинского сельского поселения Урюпинского муниципального района;</w:t>
      </w:r>
    </w:p>
    <w:p w:rsidR="006F4E5C" w:rsidRPr="006F4E5C" w:rsidRDefault="006F4E5C" w:rsidP="006F4E5C">
      <w:pPr>
        <w:tabs>
          <w:tab w:val="left" w:pos="709"/>
        </w:tabs>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 Правила землепользования и застройки Большинского сельского поселения Урюпинского муниципального района;</w:t>
      </w:r>
    </w:p>
    <w:p w:rsidR="006F4E5C" w:rsidRPr="006F4E5C" w:rsidRDefault="006F4E5C" w:rsidP="006F4E5C">
      <w:pPr>
        <w:tabs>
          <w:tab w:val="left" w:pos="851"/>
        </w:tabs>
        <w:spacing w:after="0" w:line="240" w:lineRule="auto"/>
        <w:ind w:left="-57" w:right="-57"/>
        <w:rPr>
          <w:rFonts w:ascii="Times New Roman" w:hAnsi="Times New Roman" w:cs="Times New Roman"/>
          <w:sz w:val="28"/>
          <w:szCs w:val="28"/>
        </w:rPr>
      </w:pPr>
      <w:r w:rsidRPr="006F4E5C">
        <w:rPr>
          <w:rFonts w:ascii="Times New Roman" w:hAnsi="Times New Roman" w:cs="Times New Roman"/>
          <w:sz w:val="28"/>
          <w:szCs w:val="28"/>
        </w:rPr>
        <w:t xml:space="preserve">        2. Документы планировки территории:</w:t>
      </w:r>
    </w:p>
    <w:p w:rsidR="006F4E5C" w:rsidRPr="006F4E5C" w:rsidRDefault="006F4E5C" w:rsidP="006F4E5C">
      <w:pPr>
        <w:shd w:val="clear" w:color="auto" w:fill="FFFFFF" w:themeFill="background1"/>
        <w:tabs>
          <w:tab w:val="left" w:pos="709"/>
        </w:tabs>
        <w:spacing w:after="0" w:line="240" w:lineRule="auto"/>
        <w:ind w:left="-57" w:right="-57"/>
        <w:rPr>
          <w:rFonts w:ascii="Times New Roman" w:hAnsi="Times New Roman" w:cs="Times New Roman"/>
          <w:strike/>
          <w:sz w:val="28"/>
          <w:szCs w:val="28"/>
          <w:highlight w:val="yellow"/>
        </w:rPr>
      </w:pPr>
      <w:r w:rsidRPr="006F4E5C">
        <w:rPr>
          <w:rFonts w:ascii="Times New Roman" w:hAnsi="Times New Roman" w:cs="Times New Roman"/>
          <w:sz w:val="28"/>
          <w:szCs w:val="28"/>
        </w:rPr>
        <w:t xml:space="preserve">        - проекты планировки территорий</w:t>
      </w:r>
    </w:p>
    <w:p w:rsidR="006F4E5C" w:rsidRPr="006F4E5C" w:rsidRDefault="006F4E5C" w:rsidP="006F4E5C">
      <w:pPr>
        <w:tabs>
          <w:tab w:val="left" w:pos="709"/>
        </w:tabs>
        <w:spacing w:after="0" w:line="240" w:lineRule="auto"/>
        <w:ind w:left="-57" w:right="-57"/>
        <w:rPr>
          <w:rFonts w:ascii="Times New Roman" w:hAnsi="Times New Roman" w:cs="Times New Roman"/>
          <w:sz w:val="28"/>
          <w:szCs w:val="28"/>
        </w:rPr>
      </w:pPr>
      <w:r w:rsidRPr="006F4E5C">
        <w:rPr>
          <w:rFonts w:ascii="Times New Roman" w:hAnsi="Times New Roman" w:cs="Times New Roman"/>
          <w:sz w:val="28"/>
          <w:szCs w:val="28"/>
        </w:rPr>
        <w:t xml:space="preserve">        - проекты межевания территории.</w:t>
      </w:r>
    </w:p>
    <w:p w:rsidR="006F4E5C" w:rsidRPr="00A34990" w:rsidRDefault="006F4E5C" w:rsidP="006F4E5C">
      <w:pPr>
        <w:pStyle w:val="ab"/>
        <w:tabs>
          <w:tab w:val="left" w:pos="709"/>
        </w:tabs>
        <w:ind w:left="-57" w:right="-57" w:firstLine="0"/>
        <w:rPr>
          <w:sz w:val="28"/>
          <w:szCs w:val="28"/>
          <w:highlight w:val="yellow"/>
          <w:lang w:val="ru-RU"/>
        </w:rPr>
      </w:pPr>
    </w:p>
    <w:p w:rsidR="006F4E5C" w:rsidRPr="006F4E5C" w:rsidRDefault="006F4E5C" w:rsidP="006F4E5C">
      <w:pPr>
        <w:spacing w:after="0" w:line="240" w:lineRule="auto"/>
        <w:ind w:left="-57" w:right="-57"/>
        <w:jc w:val="center"/>
        <w:rPr>
          <w:rFonts w:ascii="Times New Roman" w:hAnsi="Times New Roman" w:cs="Times New Roman"/>
          <w:b/>
          <w:bCs/>
          <w:sz w:val="28"/>
          <w:szCs w:val="28"/>
        </w:rPr>
      </w:pPr>
      <w:r w:rsidRPr="006F4E5C">
        <w:rPr>
          <w:rFonts w:ascii="Times New Roman" w:hAnsi="Times New Roman" w:cs="Times New Roman"/>
          <w:b/>
          <w:bCs/>
          <w:sz w:val="28"/>
          <w:szCs w:val="28"/>
        </w:rPr>
        <w:t>4. Вступление в силу Местных нормативов градостроительного проектирования Большинского сельского поселения Урюпинского муниципального района Волгоградской области</w:t>
      </w:r>
    </w:p>
    <w:p w:rsidR="006F4E5C" w:rsidRPr="006F4E5C" w:rsidRDefault="006F4E5C" w:rsidP="006F4E5C">
      <w:pPr>
        <w:spacing w:after="0" w:line="240" w:lineRule="auto"/>
        <w:ind w:left="-57" w:right="-57"/>
        <w:rPr>
          <w:rFonts w:ascii="Times New Roman" w:hAnsi="Times New Roman" w:cs="Times New Roman"/>
          <w:b/>
          <w:bCs/>
          <w:sz w:val="28"/>
          <w:szCs w:val="28"/>
        </w:rPr>
      </w:pPr>
    </w:p>
    <w:p w:rsidR="006F4E5C" w:rsidRPr="006F4E5C" w:rsidRDefault="006F4E5C" w:rsidP="006F4E5C">
      <w:pPr>
        <w:spacing w:after="0" w:line="240" w:lineRule="auto"/>
        <w:ind w:left="-57" w:right="-57"/>
        <w:jc w:val="both"/>
        <w:rPr>
          <w:rFonts w:ascii="Times New Roman" w:hAnsi="Times New Roman" w:cs="Times New Roman"/>
          <w:sz w:val="28"/>
          <w:szCs w:val="28"/>
        </w:rPr>
      </w:pPr>
      <w:r w:rsidRPr="006F4E5C">
        <w:rPr>
          <w:rFonts w:ascii="Times New Roman" w:hAnsi="Times New Roman" w:cs="Times New Roman"/>
          <w:sz w:val="28"/>
          <w:szCs w:val="28"/>
        </w:rPr>
        <w:t xml:space="preserve">        Настоящие Местные нормативы градостроительного проектирования Большинского сельского поселения Урюпинского муниципального района Волгоградской области вступают в силу с момента их опубликования в информационном бюллетене администрации Урюпинского муниципального района «Районные ведомости».</w:t>
      </w:r>
    </w:p>
    <w:p w:rsidR="006F4E5C" w:rsidRPr="006F4E5C" w:rsidRDefault="006F4E5C" w:rsidP="006F4E5C">
      <w:pPr>
        <w:spacing w:after="0" w:line="240" w:lineRule="auto"/>
        <w:ind w:left="-57" w:right="-57"/>
        <w:jc w:val="both"/>
        <w:rPr>
          <w:rFonts w:ascii="Times New Roman" w:hAnsi="Times New Roman" w:cs="Times New Roman"/>
          <w:sz w:val="28"/>
          <w:szCs w:val="28"/>
        </w:rPr>
      </w:pPr>
    </w:p>
    <w:p w:rsidR="006F4E5C" w:rsidRPr="006F4E5C" w:rsidRDefault="006F4E5C" w:rsidP="006F4E5C">
      <w:pPr>
        <w:spacing w:after="0" w:line="240" w:lineRule="auto"/>
        <w:ind w:left="-57" w:right="-57"/>
        <w:jc w:val="both"/>
        <w:rPr>
          <w:rFonts w:ascii="Times New Roman" w:hAnsi="Times New Roman" w:cs="Times New Roman"/>
          <w:b/>
          <w:sz w:val="28"/>
          <w:szCs w:val="28"/>
        </w:rPr>
      </w:pPr>
    </w:p>
    <w:p w:rsidR="006F4E5C" w:rsidRPr="006F4E5C" w:rsidRDefault="006F4E5C" w:rsidP="006F4E5C">
      <w:pPr>
        <w:spacing w:after="0" w:line="240" w:lineRule="auto"/>
        <w:ind w:left="-57" w:right="-57"/>
        <w:jc w:val="both"/>
        <w:rPr>
          <w:rFonts w:ascii="Times New Roman" w:hAnsi="Times New Roman" w:cs="Times New Roman"/>
          <w:b/>
          <w:sz w:val="28"/>
          <w:szCs w:val="28"/>
        </w:rPr>
      </w:pPr>
      <w:r w:rsidRPr="006F4E5C">
        <w:rPr>
          <w:rFonts w:ascii="Times New Roman" w:hAnsi="Times New Roman" w:cs="Times New Roman"/>
          <w:b/>
          <w:sz w:val="28"/>
          <w:szCs w:val="28"/>
        </w:rPr>
        <w:t xml:space="preserve">                             Глава</w:t>
      </w:r>
    </w:p>
    <w:p w:rsidR="006F4E5C" w:rsidRPr="006F4E5C" w:rsidRDefault="006F4E5C" w:rsidP="006F4E5C">
      <w:pPr>
        <w:spacing w:after="0" w:line="240" w:lineRule="auto"/>
        <w:ind w:left="-57" w:right="-57"/>
        <w:jc w:val="both"/>
        <w:rPr>
          <w:rFonts w:ascii="Times New Roman" w:hAnsi="Times New Roman" w:cs="Times New Roman"/>
          <w:b/>
          <w:sz w:val="28"/>
          <w:szCs w:val="28"/>
        </w:rPr>
      </w:pPr>
      <w:r w:rsidRPr="006F4E5C">
        <w:rPr>
          <w:rFonts w:ascii="Times New Roman" w:hAnsi="Times New Roman" w:cs="Times New Roman"/>
          <w:b/>
          <w:sz w:val="28"/>
          <w:szCs w:val="28"/>
        </w:rPr>
        <w:t>Урюпинского муниципального района                                 А.Ю. Максимов</w:t>
      </w:r>
    </w:p>
    <w:p w:rsidR="006F4E5C" w:rsidRDefault="006F4E5C" w:rsidP="006F4E5C">
      <w:pPr>
        <w:ind w:left="-57" w:right="-57"/>
        <w:rPr>
          <w:sz w:val="28"/>
          <w:szCs w:val="28"/>
        </w:rPr>
      </w:pPr>
    </w:p>
    <w:p w:rsidR="006F4E5C" w:rsidRDefault="006F4E5C" w:rsidP="006F4E5C">
      <w:pPr>
        <w:ind w:left="-57" w:right="-57"/>
        <w:rPr>
          <w:sz w:val="28"/>
          <w:szCs w:val="28"/>
        </w:rPr>
      </w:pPr>
    </w:p>
    <w:p w:rsidR="006F4E5C" w:rsidRDefault="006F4E5C" w:rsidP="006F4E5C">
      <w:pPr>
        <w:ind w:left="-57" w:right="-57"/>
        <w:rPr>
          <w:sz w:val="28"/>
          <w:szCs w:val="28"/>
        </w:rPr>
      </w:pPr>
    </w:p>
    <w:p w:rsidR="006F4E5C" w:rsidRDefault="006F4E5C" w:rsidP="006F4E5C">
      <w:pPr>
        <w:ind w:left="-57" w:right="-57"/>
        <w:rPr>
          <w:sz w:val="28"/>
          <w:szCs w:val="28"/>
        </w:rPr>
      </w:pPr>
    </w:p>
    <w:p w:rsidR="006F4E5C" w:rsidRDefault="006F4E5C" w:rsidP="006F4E5C">
      <w:pPr>
        <w:adjustRightInd w:val="0"/>
        <w:ind w:left="-57" w:right="-57"/>
        <w:jc w:val="both"/>
        <w:rPr>
          <w:sz w:val="28"/>
          <w:szCs w:val="28"/>
        </w:rPr>
      </w:pPr>
    </w:p>
    <w:p w:rsidR="006F4E5C" w:rsidRPr="00F67EE7" w:rsidRDefault="006F4E5C" w:rsidP="006F4E5C">
      <w:pPr>
        <w:ind w:left="-57" w:right="-57"/>
        <w:rPr>
          <w:strike/>
          <w:sz w:val="28"/>
          <w:szCs w:val="28"/>
        </w:rPr>
      </w:pPr>
      <w:r>
        <w:rPr>
          <w:sz w:val="28"/>
          <w:szCs w:val="28"/>
        </w:rPr>
        <w:t xml:space="preserve"> </w:t>
      </w:r>
    </w:p>
    <w:p w:rsidR="006F4E5C" w:rsidRPr="005D2BFB" w:rsidRDefault="006F4E5C" w:rsidP="006F4E5C">
      <w:pPr>
        <w:pStyle w:val="110"/>
        <w:ind w:left="-57" w:right="-57"/>
        <w:rPr>
          <w:sz w:val="28"/>
          <w:szCs w:val="28"/>
        </w:rPr>
      </w:pPr>
    </w:p>
    <w:p w:rsidR="00402250" w:rsidRPr="00851021" w:rsidRDefault="008E1164" w:rsidP="008E1164">
      <w:pPr>
        <w:spacing w:after="0" w:line="240" w:lineRule="auto"/>
        <w:ind w:left="-57" w:right="-57"/>
        <w:jc w:val="right"/>
        <w:rPr>
          <w:rFonts w:ascii="Times New Roman" w:hAnsi="Times New Roman" w:cs="Times New Roman"/>
          <w:b/>
          <w:bCs/>
          <w:i/>
          <w:sz w:val="28"/>
          <w:szCs w:val="28"/>
        </w:rPr>
      </w:pPr>
      <w:r w:rsidRPr="00851021">
        <w:rPr>
          <w:rFonts w:ascii="Times New Roman" w:hAnsi="Times New Roman" w:cs="Times New Roman"/>
          <w:b/>
          <w:bCs/>
          <w:i/>
          <w:sz w:val="28"/>
          <w:szCs w:val="28"/>
        </w:rPr>
        <w:lastRenderedPageBreak/>
        <w:t>ПРОЕКТ РЕШЕНИЯ № 5</w:t>
      </w:r>
    </w:p>
    <w:p w:rsidR="008E1164" w:rsidRPr="00DA710F" w:rsidRDefault="006F3C98" w:rsidP="00DA710F">
      <w:pPr>
        <w:spacing w:after="0" w:line="240" w:lineRule="auto"/>
        <w:ind w:left="-57" w:right="-57"/>
        <w:jc w:val="right"/>
        <w:rPr>
          <w:rFonts w:ascii="Times New Roman" w:hAnsi="Times New Roman" w:cs="Times New Roman"/>
          <w:bCs/>
          <w:i/>
          <w:sz w:val="28"/>
          <w:szCs w:val="28"/>
        </w:rPr>
      </w:pPr>
      <w:r w:rsidRPr="005174E3">
        <w:rPr>
          <w:rFonts w:ascii="Times New Roman" w:hAnsi="Times New Roman" w:cs="Times New Roman"/>
          <w:noProof/>
          <w:sz w:val="28"/>
          <w:szCs w:val="28"/>
          <w:highlight w:val="yellow"/>
          <w:lang w:eastAsia="ru-RU"/>
        </w:rPr>
        <w:drawing>
          <wp:anchor distT="0" distB="0" distL="114300" distR="114300" simplePos="0" relativeHeight="251747328" behindDoc="0" locked="0" layoutInCell="1" allowOverlap="1" wp14:anchorId="1619B5E2" wp14:editId="7363520D">
            <wp:simplePos x="0" y="0"/>
            <wp:positionH relativeFrom="column">
              <wp:posOffset>2530475</wp:posOffset>
            </wp:positionH>
            <wp:positionV relativeFrom="paragraph">
              <wp:posOffset>23495</wp:posOffset>
            </wp:positionV>
            <wp:extent cx="526415" cy="812165"/>
            <wp:effectExtent l="0" t="0" r="6985" b="6985"/>
            <wp:wrapSquare wrapText="left"/>
            <wp:docPr id="65" name="Рисунок 65" descr="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NewG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6415" cy="812165"/>
                    </a:xfrm>
                    <a:prstGeom prst="rect">
                      <a:avLst/>
                    </a:prstGeom>
                    <a:noFill/>
                    <a:ln>
                      <a:noFill/>
                    </a:ln>
                  </pic:spPr>
                </pic:pic>
              </a:graphicData>
            </a:graphic>
          </wp:anchor>
        </w:drawing>
      </w:r>
    </w:p>
    <w:p w:rsidR="008E1164" w:rsidRPr="00DA710F" w:rsidRDefault="008E1164" w:rsidP="00DA710F">
      <w:pPr>
        <w:spacing w:after="0" w:line="240" w:lineRule="auto"/>
        <w:ind w:left="-57" w:right="-57"/>
        <w:jc w:val="right"/>
        <w:rPr>
          <w:rFonts w:ascii="Times New Roman" w:hAnsi="Times New Roman" w:cs="Times New Roman"/>
          <w:bCs/>
          <w:i/>
          <w:sz w:val="28"/>
          <w:szCs w:val="28"/>
        </w:rPr>
      </w:pPr>
    </w:p>
    <w:p w:rsidR="006F3C98" w:rsidRDefault="006F3C98" w:rsidP="00DA710F">
      <w:pPr>
        <w:tabs>
          <w:tab w:val="left" w:pos="1725"/>
          <w:tab w:val="center" w:pos="4677"/>
        </w:tabs>
        <w:spacing w:after="0" w:line="240" w:lineRule="auto"/>
        <w:ind w:left="-57" w:right="-57"/>
        <w:jc w:val="center"/>
        <w:rPr>
          <w:rFonts w:ascii="Times New Roman" w:hAnsi="Times New Roman" w:cs="Times New Roman"/>
          <w:i/>
          <w:iCs/>
          <w:sz w:val="28"/>
          <w:szCs w:val="28"/>
        </w:rPr>
      </w:pPr>
    </w:p>
    <w:p w:rsidR="006F3C98" w:rsidRDefault="006F3C98" w:rsidP="00DA710F">
      <w:pPr>
        <w:tabs>
          <w:tab w:val="left" w:pos="1725"/>
          <w:tab w:val="center" w:pos="4677"/>
        </w:tabs>
        <w:spacing w:after="0" w:line="240" w:lineRule="auto"/>
        <w:ind w:left="-57" w:right="-57"/>
        <w:jc w:val="center"/>
        <w:rPr>
          <w:rFonts w:ascii="Times New Roman" w:hAnsi="Times New Roman" w:cs="Times New Roman"/>
          <w:i/>
          <w:iCs/>
          <w:sz w:val="28"/>
          <w:szCs w:val="28"/>
        </w:rPr>
      </w:pPr>
    </w:p>
    <w:p w:rsidR="006F3C98" w:rsidRDefault="006F3C98" w:rsidP="006F3C98">
      <w:pPr>
        <w:tabs>
          <w:tab w:val="left" w:pos="1725"/>
          <w:tab w:val="center" w:pos="4677"/>
        </w:tabs>
        <w:spacing w:after="0" w:line="240" w:lineRule="auto"/>
        <w:ind w:right="-57"/>
        <w:rPr>
          <w:rFonts w:ascii="Times New Roman" w:hAnsi="Times New Roman" w:cs="Times New Roman"/>
          <w:i/>
          <w:iCs/>
          <w:sz w:val="28"/>
          <w:szCs w:val="28"/>
        </w:rPr>
      </w:pPr>
    </w:p>
    <w:p w:rsidR="00DA710F" w:rsidRPr="00DA710F" w:rsidRDefault="00DA710F" w:rsidP="00DA710F">
      <w:pPr>
        <w:tabs>
          <w:tab w:val="left" w:pos="1725"/>
          <w:tab w:val="center" w:pos="4677"/>
        </w:tabs>
        <w:spacing w:after="0" w:line="240" w:lineRule="auto"/>
        <w:ind w:left="-57" w:right="-57"/>
        <w:jc w:val="center"/>
        <w:rPr>
          <w:rFonts w:ascii="Times New Roman" w:hAnsi="Times New Roman" w:cs="Times New Roman"/>
          <w:i/>
          <w:iCs/>
          <w:sz w:val="28"/>
          <w:szCs w:val="28"/>
        </w:rPr>
      </w:pPr>
      <w:r w:rsidRPr="00DA710F">
        <w:rPr>
          <w:rFonts w:ascii="Times New Roman" w:hAnsi="Times New Roman" w:cs="Times New Roman"/>
          <w:i/>
          <w:iCs/>
          <w:sz w:val="28"/>
          <w:szCs w:val="28"/>
        </w:rPr>
        <w:t>УРЮПИНСКИЙ МУНИЦИПАЛЬНЫЙ РАЙОН</w:t>
      </w:r>
    </w:p>
    <w:p w:rsidR="00DA710F" w:rsidRPr="00DA710F" w:rsidRDefault="00DA710F" w:rsidP="00DA710F">
      <w:pPr>
        <w:tabs>
          <w:tab w:val="left" w:pos="1725"/>
          <w:tab w:val="center" w:pos="4677"/>
        </w:tabs>
        <w:spacing w:after="0" w:line="240" w:lineRule="auto"/>
        <w:ind w:left="-57" w:right="-57"/>
        <w:jc w:val="center"/>
        <w:rPr>
          <w:rFonts w:ascii="Times New Roman" w:hAnsi="Times New Roman" w:cs="Times New Roman"/>
          <w:i/>
          <w:iCs/>
          <w:sz w:val="28"/>
          <w:szCs w:val="28"/>
        </w:rPr>
      </w:pPr>
      <w:r w:rsidRPr="00DA710F">
        <w:rPr>
          <w:rFonts w:ascii="Times New Roman" w:hAnsi="Times New Roman" w:cs="Times New Roman"/>
          <w:i/>
          <w:iCs/>
          <w:sz w:val="28"/>
          <w:szCs w:val="28"/>
        </w:rPr>
        <w:t>ВОЛГОГРАДСКОЙ ОБЛАСТИ</w:t>
      </w:r>
    </w:p>
    <w:p w:rsidR="00DA710F" w:rsidRPr="00DA710F" w:rsidRDefault="00DA710F" w:rsidP="00DA710F">
      <w:pPr>
        <w:tabs>
          <w:tab w:val="left" w:pos="1725"/>
          <w:tab w:val="center" w:pos="4677"/>
        </w:tabs>
        <w:spacing w:after="0" w:line="240" w:lineRule="auto"/>
        <w:ind w:left="-57" w:right="-57"/>
        <w:jc w:val="center"/>
        <w:rPr>
          <w:rFonts w:ascii="Times New Roman" w:hAnsi="Times New Roman" w:cs="Times New Roman"/>
          <w:i/>
          <w:iCs/>
          <w:sz w:val="16"/>
          <w:szCs w:val="16"/>
        </w:rPr>
      </w:pPr>
    </w:p>
    <w:p w:rsidR="00DA710F" w:rsidRPr="00DA710F" w:rsidRDefault="00DA710F" w:rsidP="00DA710F">
      <w:pPr>
        <w:spacing w:after="0" w:line="240" w:lineRule="auto"/>
        <w:ind w:left="-57" w:right="-57"/>
        <w:jc w:val="center"/>
        <w:rPr>
          <w:rFonts w:ascii="Times New Roman" w:hAnsi="Times New Roman" w:cs="Times New Roman"/>
          <w:b/>
          <w:bCs/>
          <w:i/>
          <w:iCs/>
          <w:sz w:val="28"/>
          <w:szCs w:val="28"/>
        </w:rPr>
      </w:pPr>
      <w:r w:rsidRPr="00DA710F">
        <w:rPr>
          <w:rFonts w:ascii="Times New Roman" w:hAnsi="Times New Roman" w:cs="Times New Roman"/>
          <w:b/>
          <w:bCs/>
          <w:i/>
          <w:iCs/>
          <w:sz w:val="28"/>
          <w:szCs w:val="28"/>
        </w:rPr>
        <w:t>УРЮПИНСКАЯ  РАЙОННАЯ  ДУМА</w:t>
      </w:r>
    </w:p>
    <w:p w:rsidR="00DA710F" w:rsidRPr="00DA710F" w:rsidRDefault="00DA710F" w:rsidP="00DA710F">
      <w:pPr>
        <w:spacing w:after="0" w:line="240" w:lineRule="auto"/>
        <w:ind w:left="-57" w:right="-57"/>
        <w:rPr>
          <w:rFonts w:ascii="Times New Roman" w:hAnsi="Times New Roman" w:cs="Times New Roman"/>
          <w:sz w:val="28"/>
          <w:szCs w:val="28"/>
        </w:rPr>
      </w:pPr>
      <w:r w:rsidRPr="00DA710F">
        <w:rPr>
          <w:rFonts w:ascii="Times New Roman" w:hAnsi="Times New Roman" w:cs="Times New Roman"/>
          <w:noProof/>
          <w:lang w:eastAsia="ru-RU"/>
        </w:rPr>
        <mc:AlternateContent>
          <mc:Choice Requires="wps">
            <w:drawing>
              <wp:anchor distT="4294967295" distB="4294967295" distL="114300" distR="114300" simplePos="0" relativeHeight="251686912" behindDoc="0" locked="0" layoutInCell="0" allowOverlap="1" wp14:anchorId="36B4E464" wp14:editId="54AAB422">
                <wp:simplePos x="0" y="0"/>
                <wp:positionH relativeFrom="column">
                  <wp:posOffset>0</wp:posOffset>
                </wp:positionH>
                <wp:positionV relativeFrom="paragraph">
                  <wp:posOffset>130809</wp:posOffset>
                </wp:positionV>
                <wp:extent cx="5943600" cy="0"/>
                <wp:effectExtent l="0" t="0" r="19050" b="1905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" o:allowincell="f"/>
            </w:pict>
          </mc:Fallback>
        </mc:AlternateContent>
      </w:r>
      <w:r w:rsidRPr="00DA710F">
        <w:rPr>
          <w:rFonts w:ascii="Times New Roman" w:hAnsi="Times New Roman" w:cs="Times New Roman"/>
          <w:noProof/>
          <w:lang w:eastAsia="ru-RU"/>
        </w:rPr>
        <mc:AlternateContent>
          <mc:Choice Requires="wps">
            <w:drawing>
              <wp:anchor distT="4294967295" distB="4294967295" distL="114300" distR="114300" simplePos="0" relativeHeight="251687936" behindDoc="0" locked="0" layoutInCell="0" allowOverlap="1" wp14:anchorId="33CD5418" wp14:editId="671FEB17">
                <wp:simplePos x="0" y="0"/>
                <wp:positionH relativeFrom="column">
                  <wp:posOffset>0</wp:posOffset>
                </wp:positionH>
                <wp:positionV relativeFrom="paragraph">
                  <wp:posOffset>69849</wp:posOffset>
                </wp:positionV>
                <wp:extent cx="5943600" cy="0"/>
                <wp:effectExtent l="0" t="0" r="19050" b="1905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" o:allowincell="f"/>
            </w:pict>
          </mc:Fallback>
        </mc:AlternateContent>
      </w:r>
    </w:p>
    <w:p w:rsidR="00DA710F" w:rsidRPr="00DA710F" w:rsidRDefault="00DA710F" w:rsidP="00DA710F">
      <w:pPr>
        <w:pStyle w:val="3"/>
        <w:spacing w:before="0" w:line="240" w:lineRule="auto"/>
        <w:jc w:val="center"/>
        <w:rPr>
          <w:rFonts w:ascii="Times New Roman" w:hAnsi="Times New Roman" w:cs="Times New Roman"/>
          <w:color w:val="auto"/>
          <w:sz w:val="28"/>
          <w:szCs w:val="28"/>
        </w:rPr>
      </w:pPr>
    </w:p>
    <w:p w:rsidR="00DA710F" w:rsidRPr="00DA710F" w:rsidRDefault="00DA710F" w:rsidP="00DA710F">
      <w:pPr>
        <w:pStyle w:val="3"/>
        <w:spacing w:before="0" w:line="240" w:lineRule="auto"/>
        <w:jc w:val="center"/>
        <w:rPr>
          <w:rFonts w:ascii="Times New Roman" w:hAnsi="Times New Roman" w:cs="Times New Roman"/>
          <w:bCs w:val="0"/>
          <w:color w:val="auto"/>
          <w:sz w:val="28"/>
          <w:szCs w:val="28"/>
        </w:rPr>
      </w:pPr>
      <w:r w:rsidRPr="00DA710F">
        <w:rPr>
          <w:rFonts w:ascii="Times New Roman" w:hAnsi="Times New Roman" w:cs="Times New Roman"/>
          <w:bCs w:val="0"/>
          <w:color w:val="auto"/>
          <w:sz w:val="28"/>
          <w:szCs w:val="28"/>
        </w:rPr>
        <w:t>Р  Е  Ш  Е  Н  И  Е</w:t>
      </w:r>
    </w:p>
    <w:p w:rsidR="00DA710F" w:rsidRPr="00DA710F" w:rsidRDefault="00DA710F" w:rsidP="00DA710F">
      <w:pPr>
        <w:spacing w:after="0" w:line="240" w:lineRule="auto"/>
        <w:ind w:left="-57" w:right="-57"/>
        <w:rPr>
          <w:rFonts w:ascii="Times New Roman" w:hAnsi="Times New Roman" w:cs="Times New Roman"/>
          <w:sz w:val="16"/>
          <w:szCs w:val="16"/>
        </w:rPr>
      </w:pPr>
    </w:p>
    <w:p w:rsidR="00DA710F" w:rsidRPr="00DA710F" w:rsidRDefault="002F6DF2" w:rsidP="00DA710F">
      <w:pPr>
        <w:spacing w:after="0" w:line="240" w:lineRule="auto"/>
        <w:ind w:left="-57" w:right="-57"/>
        <w:rPr>
          <w:rFonts w:ascii="Times New Roman" w:hAnsi="Times New Roman" w:cs="Times New Roman"/>
          <w:b/>
          <w:bCs/>
          <w:sz w:val="28"/>
          <w:szCs w:val="28"/>
        </w:rPr>
      </w:pPr>
      <w:r>
        <w:rPr>
          <w:rFonts w:ascii="Times New Roman" w:hAnsi="Times New Roman" w:cs="Times New Roman"/>
          <w:b/>
          <w:bCs/>
          <w:sz w:val="28"/>
          <w:szCs w:val="28"/>
        </w:rPr>
        <w:t xml:space="preserve">21 </w:t>
      </w:r>
      <w:r w:rsidR="00DA710F" w:rsidRPr="00DA710F">
        <w:rPr>
          <w:rFonts w:ascii="Times New Roman" w:hAnsi="Times New Roman" w:cs="Times New Roman"/>
          <w:b/>
          <w:bCs/>
          <w:sz w:val="28"/>
          <w:szCs w:val="28"/>
        </w:rPr>
        <w:t>апреля 2021 года</w:t>
      </w:r>
      <w:r w:rsidR="00DA710F" w:rsidRPr="00DA710F">
        <w:rPr>
          <w:rFonts w:ascii="Times New Roman" w:hAnsi="Times New Roman" w:cs="Times New Roman"/>
          <w:b/>
          <w:bCs/>
          <w:sz w:val="28"/>
          <w:szCs w:val="28"/>
        </w:rPr>
        <w:tab/>
        <w:t xml:space="preserve">                           № </w:t>
      </w:r>
    </w:p>
    <w:p w:rsidR="00DA710F" w:rsidRPr="00DA710F" w:rsidRDefault="00DA710F" w:rsidP="00DA710F">
      <w:pPr>
        <w:spacing w:after="0" w:line="240" w:lineRule="auto"/>
        <w:ind w:left="-57" w:right="-57"/>
        <w:rPr>
          <w:rFonts w:ascii="Times New Roman" w:hAnsi="Times New Roman" w:cs="Times New Roman"/>
          <w:b/>
          <w:bCs/>
          <w:sz w:val="28"/>
          <w:szCs w:val="28"/>
        </w:rPr>
      </w:pPr>
    </w:p>
    <w:p w:rsidR="00DA710F" w:rsidRPr="00DA710F" w:rsidRDefault="00DA710F" w:rsidP="00DA710F">
      <w:pPr>
        <w:spacing w:after="0" w:line="240" w:lineRule="auto"/>
        <w:ind w:left="-57" w:right="-57"/>
        <w:jc w:val="center"/>
        <w:rPr>
          <w:rFonts w:ascii="Times New Roman" w:hAnsi="Times New Roman" w:cs="Times New Roman"/>
          <w:b/>
          <w:bCs/>
          <w:sz w:val="28"/>
          <w:szCs w:val="28"/>
        </w:rPr>
      </w:pPr>
      <w:r w:rsidRPr="00DA710F">
        <w:rPr>
          <w:rFonts w:ascii="Times New Roman" w:hAnsi="Times New Roman" w:cs="Times New Roman"/>
          <w:b/>
          <w:bCs/>
          <w:sz w:val="28"/>
          <w:szCs w:val="28"/>
        </w:rPr>
        <w:t xml:space="preserve">Об утверждении Местных нормативов градостроительного проектирования Бубновского сельского поселения </w:t>
      </w:r>
    </w:p>
    <w:p w:rsidR="00DA710F" w:rsidRPr="00DA710F" w:rsidRDefault="00DA710F" w:rsidP="00DA710F">
      <w:pPr>
        <w:spacing w:after="0" w:line="240" w:lineRule="auto"/>
        <w:ind w:left="-57" w:right="-57"/>
        <w:jc w:val="center"/>
        <w:rPr>
          <w:rFonts w:ascii="Times New Roman" w:hAnsi="Times New Roman" w:cs="Times New Roman"/>
          <w:b/>
          <w:bCs/>
          <w:sz w:val="28"/>
          <w:szCs w:val="28"/>
        </w:rPr>
      </w:pPr>
      <w:r w:rsidRPr="00DA710F">
        <w:rPr>
          <w:rFonts w:ascii="Times New Roman" w:hAnsi="Times New Roman" w:cs="Times New Roman"/>
          <w:b/>
          <w:bCs/>
          <w:sz w:val="28"/>
          <w:szCs w:val="28"/>
        </w:rPr>
        <w:t>Урюпинского муниципального района Волгоградской области</w:t>
      </w:r>
    </w:p>
    <w:p w:rsidR="00DA710F" w:rsidRPr="00DA710F" w:rsidRDefault="00DA710F" w:rsidP="00DA710F">
      <w:pPr>
        <w:spacing w:after="0" w:line="240" w:lineRule="auto"/>
        <w:ind w:left="-57" w:right="-57"/>
        <w:rPr>
          <w:rFonts w:ascii="Times New Roman" w:hAnsi="Times New Roman" w:cs="Times New Roman"/>
          <w:sz w:val="28"/>
          <w:szCs w:val="28"/>
        </w:rPr>
      </w:pPr>
    </w:p>
    <w:p w:rsidR="00DA710F" w:rsidRPr="00DA710F" w:rsidRDefault="00DA710F" w:rsidP="00DA710F">
      <w:pPr>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Рассмотрев обращение главы Урюпинского муниципального района об утверждении Местных нормативов градостроительного проектирования Бубновского сельского поселения Урюпинского муниципального района Волгоградской области, на основании статей 29.2, 29.4 Градостроительного кодекса Российской Федерации, Устава Урюпинского муниципального района Волгоградской области, Урюпинская районная Дума </w:t>
      </w:r>
      <w:r w:rsidRPr="00DA710F">
        <w:rPr>
          <w:rFonts w:ascii="Times New Roman" w:hAnsi="Times New Roman" w:cs="Times New Roman"/>
          <w:b/>
          <w:bCs/>
          <w:sz w:val="28"/>
          <w:szCs w:val="28"/>
        </w:rPr>
        <w:t>РЕШИЛА:</w:t>
      </w:r>
    </w:p>
    <w:p w:rsidR="00DA710F" w:rsidRPr="00DA710F" w:rsidRDefault="00DA710F" w:rsidP="00DA710F">
      <w:pPr>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b/>
          <w:bCs/>
          <w:sz w:val="28"/>
          <w:szCs w:val="28"/>
        </w:rPr>
        <w:t xml:space="preserve">        1</w:t>
      </w:r>
      <w:r w:rsidRPr="00DA710F">
        <w:rPr>
          <w:rFonts w:ascii="Times New Roman" w:hAnsi="Times New Roman" w:cs="Times New Roman"/>
          <w:b/>
          <w:sz w:val="28"/>
          <w:szCs w:val="28"/>
        </w:rPr>
        <w:t>.</w:t>
      </w:r>
      <w:r w:rsidRPr="00DA710F">
        <w:rPr>
          <w:rFonts w:ascii="Times New Roman" w:hAnsi="Times New Roman" w:cs="Times New Roman"/>
          <w:sz w:val="28"/>
          <w:szCs w:val="28"/>
        </w:rPr>
        <w:t xml:space="preserve"> Утвердить Местные нормативы градостроительного проектирования Бубновского сельского поселения Урюпинского муниципального района Волгоградской области (прилагаются). </w:t>
      </w:r>
    </w:p>
    <w:p w:rsidR="00DA710F" w:rsidRPr="00DA710F" w:rsidRDefault="00DA710F" w:rsidP="00DA710F">
      <w:pPr>
        <w:pStyle w:val="3"/>
        <w:spacing w:before="0" w:line="240" w:lineRule="auto"/>
        <w:jc w:val="both"/>
        <w:rPr>
          <w:rFonts w:ascii="Times New Roman" w:hAnsi="Times New Roman" w:cs="Times New Roman"/>
          <w:b w:val="0"/>
          <w:bCs w:val="0"/>
          <w:color w:val="auto"/>
          <w:sz w:val="28"/>
          <w:szCs w:val="28"/>
        </w:rPr>
      </w:pPr>
      <w:r w:rsidRPr="00DA710F">
        <w:rPr>
          <w:rFonts w:ascii="Times New Roman" w:hAnsi="Times New Roman" w:cs="Times New Roman"/>
          <w:color w:val="auto"/>
          <w:sz w:val="28"/>
          <w:szCs w:val="28"/>
        </w:rPr>
        <w:t xml:space="preserve">       </w:t>
      </w:r>
      <w:r w:rsidRPr="00DA710F">
        <w:rPr>
          <w:rFonts w:ascii="Times New Roman" w:hAnsi="Times New Roman" w:cs="Times New Roman"/>
          <w:bCs w:val="0"/>
          <w:color w:val="auto"/>
          <w:sz w:val="28"/>
          <w:szCs w:val="28"/>
        </w:rPr>
        <w:t xml:space="preserve"> </w:t>
      </w:r>
      <w:r w:rsidRPr="00DA710F">
        <w:rPr>
          <w:rFonts w:ascii="Times New Roman" w:hAnsi="Times New Roman" w:cs="Times New Roman"/>
          <w:color w:val="auto"/>
          <w:sz w:val="28"/>
          <w:szCs w:val="28"/>
        </w:rPr>
        <w:t>2.</w:t>
      </w:r>
      <w:r w:rsidRPr="00DA710F">
        <w:rPr>
          <w:rFonts w:ascii="Times New Roman" w:hAnsi="Times New Roman" w:cs="Times New Roman"/>
          <w:b w:val="0"/>
          <w:color w:val="auto"/>
          <w:sz w:val="28"/>
          <w:szCs w:val="28"/>
        </w:rPr>
        <w:t xml:space="preserve"> Признать утратившим силу решение Урюпинской районной Думы от 26 декабря 2017 года № 44/382 «Об утверждении Местных нормативов градостроительного проектирования Бубновского сельского поселения Урюпинского муниципального района Волгоградской области».</w:t>
      </w:r>
      <w:r w:rsidRPr="00DA710F">
        <w:rPr>
          <w:rFonts w:ascii="Times New Roman" w:hAnsi="Times New Roman" w:cs="Times New Roman"/>
          <w:b w:val="0"/>
          <w:bCs w:val="0"/>
          <w:color w:val="auto"/>
          <w:sz w:val="28"/>
          <w:szCs w:val="28"/>
        </w:rPr>
        <w:t xml:space="preserve">        </w:t>
      </w:r>
    </w:p>
    <w:p w:rsidR="00DA710F" w:rsidRPr="00DA710F" w:rsidRDefault="00DA710F" w:rsidP="00DA710F">
      <w:pPr>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w:t>
      </w:r>
      <w:r w:rsidRPr="00DA710F">
        <w:rPr>
          <w:rFonts w:ascii="Times New Roman" w:hAnsi="Times New Roman" w:cs="Times New Roman"/>
          <w:b/>
          <w:sz w:val="28"/>
          <w:szCs w:val="28"/>
        </w:rPr>
        <w:t>3.</w:t>
      </w:r>
      <w:r w:rsidRPr="00DA710F">
        <w:rPr>
          <w:rFonts w:ascii="Times New Roman" w:hAnsi="Times New Roman" w:cs="Times New Roman"/>
          <w:sz w:val="28"/>
          <w:szCs w:val="28"/>
        </w:rPr>
        <w:t xml:space="preserve"> Направить Местные нормативы градостроительного проектирования Бубновского сельского поселения Урюпинского муниципального района Волгоградской области главе Урюпинского муниципального района для подписания и опубликования в установленном порядке.</w:t>
      </w:r>
    </w:p>
    <w:p w:rsidR="00DA710F" w:rsidRPr="00DA710F" w:rsidRDefault="00DA710F" w:rsidP="00DA710F">
      <w:pPr>
        <w:adjustRightInd w:val="0"/>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bCs/>
          <w:sz w:val="28"/>
          <w:szCs w:val="28"/>
        </w:rPr>
        <w:t xml:space="preserve">        </w:t>
      </w:r>
      <w:r w:rsidRPr="00DA710F">
        <w:rPr>
          <w:rFonts w:ascii="Times New Roman" w:hAnsi="Times New Roman" w:cs="Times New Roman"/>
          <w:b/>
          <w:bCs/>
          <w:sz w:val="28"/>
          <w:szCs w:val="28"/>
        </w:rPr>
        <w:t>4.</w:t>
      </w:r>
      <w:r w:rsidRPr="00DA710F">
        <w:rPr>
          <w:rFonts w:ascii="Times New Roman" w:hAnsi="Times New Roman" w:cs="Times New Roman"/>
          <w:sz w:val="28"/>
          <w:szCs w:val="28"/>
        </w:rPr>
        <w:t xml:space="preserve"> Настоящее решение вступает в силу с даты его опубликования в информационном бюллетене администрации Урюпинского муниципального района «Районные ведомости».</w:t>
      </w:r>
    </w:p>
    <w:p w:rsidR="00DA710F" w:rsidRPr="00DA710F" w:rsidRDefault="00DA710F" w:rsidP="00DA710F">
      <w:pPr>
        <w:adjustRightInd w:val="0"/>
        <w:spacing w:after="0" w:line="240" w:lineRule="auto"/>
        <w:ind w:left="-57" w:right="-57"/>
        <w:jc w:val="both"/>
        <w:rPr>
          <w:rFonts w:ascii="Times New Roman" w:hAnsi="Times New Roman" w:cs="Times New Roman"/>
          <w:sz w:val="28"/>
          <w:szCs w:val="28"/>
        </w:rPr>
      </w:pPr>
    </w:p>
    <w:p w:rsidR="00DA710F" w:rsidRPr="00DA710F" w:rsidRDefault="00DA710F" w:rsidP="00DA710F">
      <w:pPr>
        <w:adjustRightInd w:val="0"/>
        <w:spacing w:after="0" w:line="240" w:lineRule="auto"/>
        <w:ind w:left="-57" w:right="-57"/>
        <w:jc w:val="both"/>
        <w:rPr>
          <w:rFonts w:ascii="Times New Roman" w:hAnsi="Times New Roman" w:cs="Times New Roman"/>
          <w:sz w:val="28"/>
          <w:szCs w:val="28"/>
        </w:rPr>
      </w:pPr>
    </w:p>
    <w:p w:rsidR="00DA710F" w:rsidRPr="00DA710F" w:rsidRDefault="00DA710F" w:rsidP="00DA710F">
      <w:pPr>
        <w:spacing w:after="0" w:line="240" w:lineRule="auto"/>
        <w:ind w:left="-57" w:right="-57"/>
        <w:rPr>
          <w:rFonts w:ascii="Times New Roman" w:eastAsia="Calibri" w:hAnsi="Times New Roman" w:cs="Times New Roman"/>
          <w:b/>
          <w:bCs/>
          <w:sz w:val="28"/>
          <w:szCs w:val="28"/>
        </w:rPr>
      </w:pPr>
      <w:r w:rsidRPr="00DA710F">
        <w:rPr>
          <w:rFonts w:ascii="Times New Roman" w:hAnsi="Times New Roman" w:cs="Times New Roman"/>
          <w:b/>
          <w:bCs/>
          <w:sz w:val="28"/>
          <w:szCs w:val="28"/>
        </w:rPr>
        <w:t xml:space="preserve">              Председатель                                                     </w:t>
      </w:r>
      <w:r w:rsidRPr="00DA710F">
        <w:rPr>
          <w:rFonts w:ascii="Times New Roman" w:hAnsi="Times New Roman" w:cs="Times New Roman"/>
          <w:b/>
          <w:sz w:val="28"/>
          <w:szCs w:val="28"/>
        </w:rPr>
        <w:t>Глава</w:t>
      </w:r>
    </w:p>
    <w:p w:rsidR="00DA710F" w:rsidRPr="00DA710F" w:rsidRDefault="00DA710F" w:rsidP="00DA710F">
      <w:pPr>
        <w:spacing w:after="0" w:line="240" w:lineRule="auto"/>
        <w:ind w:left="-57" w:right="-57"/>
        <w:rPr>
          <w:rFonts w:ascii="Times New Roman" w:eastAsia="Calibri" w:hAnsi="Times New Roman" w:cs="Times New Roman"/>
          <w:sz w:val="28"/>
          <w:szCs w:val="28"/>
        </w:rPr>
      </w:pPr>
      <w:r w:rsidRPr="00DA710F">
        <w:rPr>
          <w:rFonts w:ascii="Times New Roman" w:hAnsi="Times New Roman" w:cs="Times New Roman"/>
          <w:b/>
          <w:bCs/>
          <w:sz w:val="28"/>
          <w:szCs w:val="28"/>
        </w:rPr>
        <w:t>Урюпинской районной Думы</w:t>
      </w:r>
      <w:r w:rsidRPr="00DA710F">
        <w:rPr>
          <w:rFonts w:ascii="Times New Roman" w:eastAsia="Calibri" w:hAnsi="Times New Roman" w:cs="Times New Roman"/>
          <w:sz w:val="28"/>
          <w:szCs w:val="28"/>
        </w:rPr>
        <w:t xml:space="preserve">         </w:t>
      </w:r>
      <w:r w:rsidRPr="00DA710F">
        <w:rPr>
          <w:rFonts w:ascii="Times New Roman" w:hAnsi="Times New Roman" w:cs="Times New Roman"/>
          <w:b/>
          <w:sz w:val="28"/>
          <w:szCs w:val="28"/>
        </w:rPr>
        <w:t>Урюпинского муниципального района</w:t>
      </w:r>
    </w:p>
    <w:p w:rsidR="00DA710F" w:rsidRPr="00DA710F" w:rsidRDefault="00DA710F" w:rsidP="00DA710F">
      <w:pPr>
        <w:spacing w:after="0" w:line="240" w:lineRule="auto"/>
        <w:ind w:left="-57" w:right="-57"/>
        <w:rPr>
          <w:rFonts w:ascii="Times New Roman" w:eastAsia="Calibri" w:hAnsi="Times New Roman" w:cs="Times New Roman"/>
          <w:b/>
          <w:bCs/>
          <w:sz w:val="16"/>
          <w:szCs w:val="16"/>
        </w:rPr>
      </w:pPr>
    </w:p>
    <w:p w:rsidR="00DA710F" w:rsidRPr="00DA710F" w:rsidRDefault="00DA710F" w:rsidP="00DA710F">
      <w:pPr>
        <w:spacing w:after="0" w:line="240" w:lineRule="auto"/>
        <w:ind w:left="-57" w:right="-57"/>
        <w:rPr>
          <w:rFonts w:ascii="Times New Roman" w:eastAsia="Calibri" w:hAnsi="Times New Roman" w:cs="Times New Roman"/>
          <w:sz w:val="28"/>
          <w:szCs w:val="28"/>
        </w:rPr>
      </w:pPr>
      <w:r w:rsidRPr="00DA710F">
        <w:rPr>
          <w:rFonts w:ascii="Times New Roman" w:hAnsi="Times New Roman" w:cs="Times New Roman"/>
          <w:b/>
          <w:bCs/>
          <w:sz w:val="28"/>
          <w:szCs w:val="28"/>
        </w:rPr>
        <w:t xml:space="preserve">                         Т.Е. Матыкина</w:t>
      </w:r>
      <w:r w:rsidRPr="00DA710F">
        <w:rPr>
          <w:rFonts w:ascii="Times New Roman" w:hAnsi="Times New Roman" w:cs="Times New Roman"/>
          <w:b/>
          <w:bCs/>
          <w:sz w:val="28"/>
          <w:szCs w:val="28"/>
        </w:rPr>
        <w:tab/>
      </w:r>
      <w:r w:rsidRPr="00DA710F">
        <w:rPr>
          <w:rFonts w:ascii="Times New Roman" w:eastAsia="Calibri" w:hAnsi="Times New Roman" w:cs="Times New Roman"/>
          <w:sz w:val="28"/>
          <w:szCs w:val="28"/>
        </w:rPr>
        <w:t xml:space="preserve">                                          </w:t>
      </w:r>
      <w:r w:rsidRPr="00DA710F">
        <w:rPr>
          <w:rFonts w:ascii="Times New Roman" w:hAnsi="Times New Roman" w:cs="Times New Roman"/>
          <w:b/>
          <w:sz w:val="28"/>
          <w:szCs w:val="28"/>
        </w:rPr>
        <w:t>А.Ю. Максимов</w:t>
      </w:r>
    </w:p>
    <w:p w:rsidR="00DA710F" w:rsidRPr="00DA710F" w:rsidRDefault="00DA710F" w:rsidP="00DA710F">
      <w:pPr>
        <w:pStyle w:val="a6"/>
        <w:spacing w:after="0"/>
        <w:ind w:left="-57" w:right="-57"/>
        <w:jc w:val="right"/>
        <w:rPr>
          <w:rFonts w:ascii="Times New Roman" w:hAnsi="Times New Roman" w:cs="Times New Roman"/>
        </w:rPr>
      </w:pPr>
      <w:r w:rsidRPr="00DA710F">
        <w:rPr>
          <w:rFonts w:ascii="Times New Roman" w:hAnsi="Times New Roman" w:cs="Times New Roman"/>
        </w:rPr>
        <w:lastRenderedPageBreak/>
        <w:t>Утверждены решением</w:t>
      </w:r>
    </w:p>
    <w:p w:rsidR="00DA710F" w:rsidRPr="00DA710F" w:rsidRDefault="00DA710F" w:rsidP="00DA710F">
      <w:pPr>
        <w:pStyle w:val="a6"/>
        <w:spacing w:after="0"/>
        <w:ind w:left="-57" w:right="-57"/>
        <w:jc w:val="right"/>
        <w:rPr>
          <w:rFonts w:ascii="Times New Roman" w:hAnsi="Times New Roman" w:cs="Times New Roman"/>
        </w:rPr>
      </w:pPr>
      <w:r w:rsidRPr="00DA710F">
        <w:rPr>
          <w:rFonts w:ascii="Times New Roman" w:hAnsi="Times New Roman" w:cs="Times New Roman"/>
        </w:rPr>
        <w:t>Урюпинской районной Думы</w:t>
      </w:r>
    </w:p>
    <w:p w:rsidR="00DA710F" w:rsidRPr="00DA710F" w:rsidRDefault="00DA710F" w:rsidP="00DA710F">
      <w:pPr>
        <w:pStyle w:val="a6"/>
        <w:spacing w:after="0"/>
        <w:ind w:left="-57" w:right="-57"/>
        <w:jc w:val="right"/>
        <w:rPr>
          <w:rFonts w:ascii="Times New Roman" w:hAnsi="Times New Roman" w:cs="Times New Roman"/>
        </w:rPr>
      </w:pPr>
      <w:r w:rsidRPr="00DA710F">
        <w:rPr>
          <w:rFonts w:ascii="Times New Roman" w:hAnsi="Times New Roman" w:cs="Times New Roman"/>
        </w:rPr>
        <w:t xml:space="preserve">от </w:t>
      </w:r>
      <w:r w:rsidR="002F6DF2">
        <w:rPr>
          <w:rFonts w:ascii="Times New Roman" w:hAnsi="Times New Roman" w:cs="Times New Roman"/>
        </w:rPr>
        <w:t xml:space="preserve">21 </w:t>
      </w:r>
      <w:r w:rsidRPr="00DA710F">
        <w:rPr>
          <w:rFonts w:ascii="Times New Roman" w:hAnsi="Times New Roman" w:cs="Times New Roman"/>
        </w:rPr>
        <w:t>апреля 2021 года №</w:t>
      </w:r>
    </w:p>
    <w:p w:rsidR="00DA710F" w:rsidRPr="00DA710F" w:rsidRDefault="00DA710F" w:rsidP="00DA710F">
      <w:pPr>
        <w:pStyle w:val="a6"/>
        <w:spacing w:after="0"/>
        <w:ind w:left="-57" w:right="-57"/>
        <w:rPr>
          <w:rFonts w:ascii="Times New Roman" w:hAnsi="Times New Roman" w:cs="Times New Roman"/>
          <w:sz w:val="20"/>
        </w:rPr>
      </w:pPr>
    </w:p>
    <w:p w:rsidR="00DA710F" w:rsidRPr="00DA710F" w:rsidRDefault="00DA710F" w:rsidP="00DA710F">
      <w:pPr>
        <w:pStyle w:val="a6"/>
        <w:spacing w:after="0"/>
        <w:ind w:left="-57" w:right="-57"/>
        <w:rPr>
          <w:rFonts w:ascii="Times New Roman" w:hAnsi="Times New Roman" w:cs="Times New Roman"/>
          <w:sz w:val="20"/>
        </w:rPr>
      </w:pPr>
    </w:p>
    <w:p w:rsidR="00DA710F" w:rsidRPr="00DA710F" w:rsidRDefault="00DA710F" w:rsidP="00DA710F">
      <w:pPr>
        <w:pStyle w:val="a6"/>
        <w:spacing w:after="0"/>
        <w:ind w:left="-57" w:right="-57"/>
        <w:rPr>
          <w:rFonts w:ascii="Times New Roman" w:hAnsi="Times New Roman" w:cs="Times New Roman"/>
          <w:sz w:val="20"/>
        </w:rPr>
      </w:pPr>
    </w:p>
    <w:p w:rsidR="00DA710F" w:rsidRPr="00DA710F" w:rsidRDefault="00DA710F" w:rsidP="00DA710F">
      <w:pPr>
        <w:pStyle w:val="a6"/>
        <w:spacing w:after="0"/>
        <w:ind w:left="-57" w:right="-57"/>
        <w:rPr>
          <w:rFonts w:ascii="Times New Roman" w:hAnsi="Times New Roman" w:cs="Times New Roman"/>
          <w:sz w:val="20"/>
        </w:rPr>
      </w:pPr>
    </w:p>
    <w:p w:rsidR="00DA710F" w:rsidRPr="00DA710F" w:rsidRDefault="00DA710F" w:rsidP="00DA710F">
      <w:pPr>
        <w:pStyle w:val="a6"/>
        <w:spacing w:after="0"/>
        <w:ind w:left="-57" w:right="-57"/>
        <w:rPr>
          <w:rFonts w:ascii="Times New Roman" w:hAnsi="Times New Roman" w:cs="Times New Roman"/>
          <w:sz w:val="20"/>
        </w:rPr>
      </w:pPr>
    </w:p>
    <w:p w:rsidR="00DA710F" w:rsidRPr="00DA710F" w:rsidRDefault="00DA710F" w:rsidP="00DA710F">
      <w:pPr>
        <w:pStyle w:val="a6"/>
        <w:spacing w:after="0"/>
        <w:ind w:left="-57" w:right="-57"/>
        <w:rPr>
          <w:rFonts w:ascii="Times New Roman" w:hAnsi="Times New Roman" w:cs="Times New Roman"/>
          <w:sz w:val="20"/>
        </w:rPr>
      </w:pPr>
    </w:p>
    <w:p w:rsidR="00DA710F" w:rsidRPr="00DA710F" w:rsidRDefault="00DA710F" w:rsidP="00DA710F">
      <w:pPr>
        <w:pStyle w:val="a6"/>
        <w:spacing w:after="0"/>
        <w:ind w:left="-57" w:right="-57"/>
        <w:rPr>
          <w:rFonts w:ascii="Times New Roman" w:hAnsi="Times New Roman" w:cs="Times New Roman"/>
          <w:sz w:val="20"/>
        </w:rPr>
      </w:pPr>
    </w:p>
    <w:p w:rsidR="00DA710F" w:rsidRPr="00DA710F" w:rsidRDefault="00DA710F" w:rsidP="00DA710F">
      <w:pPr>
        <w:pStyle w:val="a6"/>
        <w:spacing w:after="0"/>
        <w:ind w:left="-57" w:right="-57"/>
        <w:rPr>
          <w:rFonts w:ascii="Times New Roman" w:hAnsi="Times New Roman" w:cs="Times New Roman"/>
          <w:sz w:val="20"/>
        </w:rPr>
      </w:pPr>
    </w:p>
    <w:p w:rsidR="00DA710F" w:rsidRPr="00DA710F" w:rsidRDefault="00DA710F" w:rsidP="00DA710F">
      <w:pPr>
        <w:pStyle w:val="a6"/>
        <w:spacing w:after="0"/>
        <w:ind w:left="-57" w:right="-57"/>
        <w:rPr>
          <w:rFonts w:ascii="Times New Roman" w:hAnsi="Times New Roman" w:cs="Times New Roman"/>
          <w:sz w:val="20"/>
        </w:rPr>
      </w:pPr>
    </w:p>
    <w:p w:rsidR="00DA710F" w:rsidRPr="00DA710F" w:rsidRDefault="00DA710F" w:rsidP="00DA710F">
      <w:pPr>
        <w:pStyle w:val="a6"/>
        <w:spacing w:after="0"/>
        <w:ind w:left="-57" w:right="-57"/>
        <w:rPr>
          <w:rFonts w:ascii="Times New Roman" w:hAnsi="Times New Roman" w:cs="Times New Roman"/>
          <w:sz w:val="20"/>
        </w:rPr>
      </w:pPr>
    </w:p>
    <w:p w:rsidR="00DA710F" w:rsidRPr="00DA710F" w:rsidRDefault="00DA710F" w:rsidP="00DA710F">
      <w:pPr>
        <w:spacing w:after="0" w:line="240" w:lineRule="auto"/>
        <w:ind w:left="-57" w:right="-57"/>
        <w:jc w:val="center"/>
        <w:rPr>
          <w:rFonts w:ascii="Times New Roman" w:hAnsi="Times New Roman" w:cs="Times New Roman"/>
          <w:sz w:val="44"/>
          <w:szCs w:val="44"/>
        </w:rPr>
      </w:pPr>
      <w:r w:rsidRPr="00DA710F">
        <w:rPr>
          <w:rFonts w:ascii="Times New Roman" w:hAnsi="Times New Roman" w:cs="Times New Roman"/>
          <w:b/>
          <w:bCs/>
          <w:sz w:val="44"/>
          <w:szCs w:val="44"/>
        </w:rPr>
        <w:t>Местные нормативы</w:t>
      </w:r>
    </w:p>
    <w:p w:rsidR="00DA710F" w:rsidRPr="00DA710F" w:rsidRDefault="00DA710F" w:rsidP="00DA710F">
      <w:pPr>
        <w:spacing w:after="0" w:line="240" w:lineRule="auto"/>
        <w:ind w:left="-57" w:right="-57"/>
        <w:jc w:val="center"/>
        <w:rPr>
          <w:rFonts w:ascii="Times New Roman" w:hAnsi="Times New Roman" w:cs="Times New Roman"/>
          <w:b/>
          <w:bCs/>
          <w:sz w:val="44"/>
          <w:szCs w:val="44"/>
        </w:rPr>
      </w:pPr>
      <w:r w:rsidRPr="00DA710F">
        <w:rPr>
          <w:rFonts w:ascii="Times New Roman" w:hAnsi="Times New Roman" w:cs="Times New Roman"/>
          <w:b/>
          <w:bCs/>
          <w:sz w:val="44"/>
          <w:szCs w:val="44"/>
        </w:rPr>
        <w:t>градостроительного проектирования</w:t>
      </w:r>
    </w:p>
    <w:p w:rsidR="00DA710F" w:rsidRPr="00DA710F" w:rsidRDefault="00DA710F" w:rsidP="00DA710F">
      <w:pPr>
        <w:spacing w:after="0" w:line="240" w:lineRule="auto"/>
        <w:ind w:left="-57" w:right="-57"/>
        <w:jc w:val="center"/>
        <w:rPr>
          <w:rFonts w:ascii="Times New Roman" w:hAnsi="Times New Roman" w:cs="Times New Roman"/>
          <w:sz w:val="44"/>
          <w:szCs w:val="44"/>
        </w:rPr>
      </w:pPr>
      <w:r w:rsidRPr="00DA710F">
        <w:rPr>
          <w:rFonts w:ascii="Times New Roman" w:hAnsi="Times New Roman" w:cs="Times New Roman"/>
          <w:b/>
          <w:bCs/>
          <w:sz w:val="44"/>
          <w:szCs w:val="44"/>
        </w:rPr>
        <w:t>Бубновского сельского поселения</w:t>
      </w:r>
    </w:p>
    <w:p w:rsidR="00DA710F" w:rsidRPr="00DA710F" w:rsidRDefault="00DA710F" w:rsidP="00DA710F">
      <w:pPr>
        <w:spacing w:after="0" w:line="240" w:lineRule="auto"/>
        <w:ind w:left="-57" w:right="-57"/>
        <w:jc w:val="center"/>
        <w:rPr>
          <w:rFonts w:ascii="Times New Roman" w:hAnsi="Times New Roman" w:cs="Times New Roman"/>
          <w:sz w:val="44"/>
          <w:szCs w:val="44"/>
        </w:rPr>
      </w:pPr>
      <w:r w:rsidRPr="00DA710F">
        <w:rPr>
          <w:rFonts w:ascii="Times New Roman" w:hAnsi="Times New Roman" w:cs="Times New Roman"/>
          <w:b/>
          <w:bCs/>
          <w:sz w:val="44"/>
          <w:szCs w:val="44"/>
        </w:rPr>
        <w:t>Урюпинского муниципального района</w:t>
      </w:r>
    </w:p>
    <w:p w:rsidR="00DA710F" w:rsidRPr="00DA710F" w:rsidRDefault="00DA710F" w:rsidP="00DA710F">
      <w:pPr>
        <w:spacing w:after="0" w:line="240" w:lineRule="auto"/>
        <w:ind w:left="-57" w:right="-57"/>
        <w:jc w:val="center"/>
        <w:rPr>
          <w:rFonts w:ascii="Times New Roman" w:hAnsi="Times New Roman" w:cs="Times New Roman"/>
          <w:sz w:val="48"/>
          <w:szCs w:val="48"/>
        </w:rPr>
      </w:pPr>
      <w:r w:rsidRPr="00DA710F">
        <w:rPr>
          <w:rFonts w:ascii="Times New Roman" w:hAnsi="Times New Roman" w:cs="Times New Roman"/>
          <w:b/>
          <w:bCs/>
          <w:sz w:val="44"/>
          <w:szCs w:val="44"/>
        </w:rPr>
        <w:t>Волгоградской области</w:t>
      </w:r>
    </w:p>
    <w:p w:rsidR="00DA710F" w:rsidRPr="00DA710F" w:rsidRDefault="00DA710F" w:rsidP="00DA710F">
      <w:pPr>
        <w:spacing w:after="0" w:line="240" w:lineRule="auto"/>
        <w:ind w:left="-57" w:right="-57"/>
        <w:rPr>
          <w:rFonts w:ascii="Times New Roman" w:hAnsi="Times New Roman" w:cs="Times New Roman"/>
        </w:rPr>
      </w:pPr>
    </w:p>
    <w:p w:rsidR="00DA710F" w:rsidRPr="00DA710F" w:rsidRDefault="00DA710F" w:rsidP="00DA710F">
      <w:pPr>
        <w:spacing w:after="0" w:line="240" w:lineRule="auto"/>
        <w:ind w:left="-57" w:right="-57"/>
        <w:rPr>
          <w:rFonts w:ascii="Times New Roman" w:hAnsi="Times New Roman" w:cs="Times New Roman"/>
        </w:rPr>
      </w:pPr>
    </w:p>
    <w:p w:rsidR="00DA710F" w:rsidRPr="00DA710F" w:rsidRDefault="00DA710F" w:rsidP="00DA710F">
      <w:pPr>
        <w:spacing w:after="0" w:line="240" w:lineRule="auto"/>
        <w:ind w:left="-57" w:right="-57"/>
        <w:rPr>
          <w:rFonts w:ascii="Times New Roman" w:hAnsi="Times New Roman" w:cs="Times New Roman"/>
        </w:rPr>
      </w:pPr>
    </w:p>
    <w:p w:rsidR="00DA710F" w:rsidRPr="00DA710F" w:rsidRDefault="00DA710F" w:rsidP="00DA710F">
      <w:pPr>
        <w:spacing w:after="0" w:line="240" w:lineRule="auto"/>
        <w:ind w:left="-57" w:right="-57"/>
        <w:rPr>
          <w:rFonts w:ascii="Times New Roman" w:hAnsi="Times New Roman" w:cs="Times New Roman"/>
        </w:rPr>
      </w:pPr>
    </w:p>
    <w:p w:rsidR="00DA710F" w:rsidRPr="00DA710F" w:rsidRDefault="00DA710F" w:rsidP="00DA710F">
      <w:pPr>
        <w:spacing w:after="0" w:line="240" w:lineRule="auto"/>
        <w:ind w:left="-57" w:right="-57"/>
        <w:rPr>
          <w:rFonts w:ascii="Times New Roman" w:hAnsi="Times New Roman" w:cs="Times New Roman"/>
          <w:sz w:val="20"/>
          <w:szCs w:val="20"/>
        </w:rPr>
      </w:pPr>
    </w:p>
    <w:p w:rsidR="00DA710F" w:rsidRPr="00DA710F" w:rsidRDefault="00DA710F" w:rsidP="00DA710F">
      <w:pPr>
        <w:spacing w:after="0" w:line="240" w:lineRule="auto"/>
        <w:ind w:left="-57" w:right="-57"/>
        <w:rPr>
          <w:rFonts w:ascii="Times New Roman" w:hAnsi="Times New Roman" w:cs="Times New Roman"/>
          <w:sz w:val="20"/>
          <w:szCs w:val="20"/>
        </w:rPr>
      </w:pPr>
    </w:p>
    <w:p w:rsidR="00DA710F" w:rsidRPr="00DA710F" w:rsidRDefault="00DA710F" w:rsidP="00DA710F">
      <w:pPr>
        <w:spacing w:after="0" w:line="240" w:lineRule="auto"/>
        <w:ind w:left="-57" w:right="-57"/>
        <w:rPr>
          <w:rFonts w:ascii="Times New Roman" w:hAnsi="Times New Roman" w:cs="Times New Roman"/>
          <w:b/>
          <w:bCs/>
          <w:sz w:val="28"/>
          <w:szCs w:val="28"/>
        </w:rPr>
      </w:pPr>
    </w:p>
    <w:p w:rsidR="00DA710F" w:rsidRPr="00DA710F" w:rsidRDefault="00DA710F" w:rsidP="00DA710F">
      <w:pPr>
        <w:spacing w:after="0" w:line="240" w:lineRule="auto"/>
        <w:ind w:left="-57" w:right="-57"/>
        <w:rPr>
          <w:rFonts w:ascii="Times New Roman" w:hAnsi="Times New Roman" w:cs="Times New Roman"/>
          <w:b/>
          <w:bCs/>
          <w:sz w:val="28"/>
          <w:szCs w:val="28"/>
        </w:rPr>
      </w:pPr>
    </w:p>
    <w:p w:rsidR="00DA710F" w:rsidRPr="00DA710F" w:rsidRDefault="00DA710F" w:rsidP="00DA710F">
      <w:pPr>
        <w:spacing w:after="0" w:line="240" w:lineRule="auto"/>
        <w:ind w:left="-57" w:right="-57"/>
        <w:rPr>
          <w:rFonts w:ascii="Times New Roman" w:hAnsi="Times New Roman" w:cs="Times New Roman"/>
          <w:b/>
          <w:bCs/>
          <w:sz w:val="28"/>
          <w:szCs w:val="28"/>
        </w:rPr>
      </w:pPr>
    </w:p>
    <w:p w:rsidR="00DA710F" w:rsidRPr="00DA710F" w:rsidRDefault="00DA710F" w:rsidP="00DA710F">
      <w:pPr>
        <w:spacing w:after="0" w:line="240" w:lineRule="auto"/>
        <w:ind w:left="-57" w:right="-57"/>
        <w:rPr>
          <w:rFonts w:ascii="Times New Roman" w:hAnsi="Times New Roman" w:cs="Times New Roman"/>
          <w:b/>
          <w:bCs/>
          <w:sz w:val="28"/>
          <w:szCs w:val="28"/>
        </w:rPr>
      </w:pPr>
    </w:p>
    <w:p w:rsidR="00DA710F" w:rsidRPr="00DA710F" w:rsidRDefault="00DA710F" w:rsidP="00DA710F">
      <w:pPr>
        <w:spacing w:after="0" w:line="240" w:lineRule="auto"/>
        <w:ind w:left="-57" w:right="-57"/>
        <w:rPr>
          <w:rFonts w:ascii="Times New Roman" w:hAnsi="Times New Roman" w:cs="Times New Roman"/>
          <w:b/>
          <w:bCs/>
          <w:sz w:val="28"/>
          <w:szCs w:val="28"/>
        </w:rPr>
      </w:pPr>
    </w:p>
    <w:p w:rsidR="00DA710F" w:rsidRPr="00DA710F" w:rsidRDefault="00DA710F" w:rsidP="00DA710F">
      <w:pPr>
        <w:spacing w:after="0" w:line="240" w:lineRule="auto"/>
        <w:ind w:left="-57" w:right="-57"/>
        <w:rPr>
          <w:rFonts w:ascii="Times New Roman" w:hAnsi="Times New Roman" w:cs="Times New Roman"/>
          <w:b/>
          <w:bCs/>
          <w:sz w:val="28"/>
          <w:szCs w:val="28"/>
        </w:rPr>
      </w:pPr>
    </w:p>
    <w:p w:rsidR="00DA710F" w:rsidRPr="00DA710F" w:rsidRDefault="00DA710F" w:rsidP="00DA710F">
      <w:pPr>
        <w:spacing w:after="0" w:line="240" w:lineRule="auto"/>
        <w:ind w:left="-57" w:right="-57"/>
        <w:rPr>
          <w:rFonts w:ascii="Times New Roman" w:hAnsi="Times New Roman" w:cs="Times New Roman"/>
          <w:b/>
          <w:bCs/>
          <w:sz w:val="28"/>
          <w:szCs w:val="28"/>
        </w:rPr>
      </w:pPr>
    </w:p>
    <w:p w:rsidR="00DA710F" w:rsidRPr="00DA710F" w:rsidRDefault="00DA710F" w:rsidP="00DA710F">
      <w:pPr>
        <w:spacing w:after="0" w:line="240" w:lineRule="auto"/>
        <w:ind w:left="-57" w:right="-57"/>
        <w:rPr>
          <w:rFonts w:ascii="Times New Roman" w:hAnsi="Times New Roman" w:cs="Times New Roman"/>
          <w:b/>
          <w:bCs/>
          <w:sz w:val="28"/>
          <w:szCs w:val="28"/>
        </w:rPr>
      </w:pPr>
    </w:p>
    <w:p w:rsidR="00DA710F" w:rsidRPr="00DA710F" w:rsidRDefault="00DA710F" w:rsidP="00DA710F">
      <w:pPr>
        <w:spacing w:after="0" w:line="240" w:lineRule="auto"/>
        <w:ind w:left="-57" w:right="-57"/>
        <w:rPr>
          <w:rFonts w:ascii="Times New Roman" w:hAnsi="Times New Roman" w:cs="Times New Roman"/>
          <w:b/>
          <w:bCs/>
          <w:sz w:val="28"/>
          <w:szCs w:val="28"/>
        </w:rPr>
      </w:pPr>
    </w:p>
    <w:p w:rsidR="00DA710F" w:rsidRPr="00DA710F" w:rsidRDefault="00DA710F" w:rsidP="00DA710F">
      <w:pPr>
        <w:spacing w:after="0" w:line="240" w:lineRule="auto"/>
        <w:ind w:left="-57" w:right="-57"/>
        <w:rPr>
          <w:rFonts w:ascii="Times New Roman" w:hAnsi="Times New Roman" w:cs="Times New Roman"/>
          <w:b/>
          <w:bCs/>
          <w:sz w:val="28"/>
          <w:szCs w:val="28"/>
        </w:rPr>
      </w:pPr>
    </w:p>
    <w:p w:rsidR="00DA710F" w:rsidRPr="00DA710F" w:rsidRDefault="00DA710F" w:rsidP="00DA710F">
      <w:pPr>
        <w:spacing w:after="0" w:line="240" w:lineRule="auto"/>
        <w:ind w:left="-57" w:right="-57"/>
        <w:rPr>
          <w:rFonts w:ascii="Times New Roman" w:hAnsi="Times New Roman" w:cs="Times New Roman"/>
          <w:b/>
          <w:bCs/>
          <w:sz w:val="28"/>
          <w:szCs w:val="28"/>
        </w:rPr>
      </w:pPr>
    </w:p>
    <w:p w:rsidR="00DA710F" w:rsidRPr="00DA710F" w:rsidRDefault="00DA710F" w:rsidP="00DA710F">
      <w:pPr>
        <w:spacing w:after="0" w:line="240" w:lineRule="auto"/>
        <w:ind w:left="-57" w:right="-57"/>
        <w:rPr>
          <w:rFonts w:ascii="Times New Roman" w:hAnsi="Times New Roman" w:cs="Times New Roman"/>
          <w:b/>
          <w:bCs/>
          <w:sz w:val="28"/>
          <w:szCs w:val="28"/>
        </w:rPr>
      </w:pPr>
    </w:p>
    <w:p w:rsidR="00DA710F" w:rsidRPr="00DA710F" w:rsidRDefault="00DA710F" w:rsidP="00DA710F">
      <w:pPr>
        <w:spacing w:after="0" w:line="240" w:lineRule="auto"/>
        <w:ind w:left="-57" w:right="-57"/>
        <w:rPr>
          <w:rFonts w:ascii="Times New Roman" w:hAnsi="Times New Roman" w:cs="Times New Roman"/>
          <w:b/>
          <w:bCs/>
          <w:sz w:val="28"/>
          <w:szCs w:val="28"/>
        </w:rPr>
      </w:pPr>
    </w:p>
    <w:p w:rsidR="00DA710F" w:rsidRPr="00DA710F" w:rsidRDefault="00DA710F" w:rsidP="00DA710F">
      <w:pPr>
        <w:spacing w:after="0" w:line="240" w:lineRule="auto"/>
        <w:ind w:left="-57" w:right="-57"/>
        <w:jc w:val="right"/>
        <w:rPr>
          <w:rFonts w:ascii="Times New Roman" w:hAnsi="Times New Roman" w:cs="Times New Roman"/>
          <w:b/>
          <w:bCs/>
          <w:sz w:val="20"/>
          <w:szCs w:val="20"/>
        </w:rPr>
      </w:pPr>
    </w:p>
    <w:p w:rsidR="00DA710F" w:rsidRPr="00DA710F" w:rsidRDefault="00DA710F" w:rsidP="00DA710F">
      <w:pPr>
        <w:spacing w:after="0" w:line="240" w:lineRule="auto"/>
        <w:ind w:left="-57" w:right="-57"/>
        <w:jc w:val="right"/>
        <w:rPr>
          <w:rFonts w:ascii="Times New Roman" w:hAnsi="Times New Roman" w:cs="Times New Roman"/>
          <w:sz w:val="20"/>
          <w:szCs w:val="20"/>
        </w:rPr>
      </w:pPr>
    </w:p>
    <w:p w:rsidR="00DA710F" w:rsidRPr="00DA710F" w:rsidRDefault="00DA710F" w:rsidP="00DA710F">
      <w:pPr>
        <w:spacing w:after="0" w:line="240" w:lineRule="auto"/>
        <w:ind w:left="-57" w:right="-57"/>
        <w:rPr>
          <w:rFonts w:ascii="Times New Roman" w:hAnsi="Times New Roman" w:cs="Times New Roman"/>
          <w:sz w:val="28"/>
          <w:szCs w:val="28"/>
        </w:rPr>
      </w:pPr>
    </w:p>
    <w:p w:rsidR="00DA710F" w:rsidRPr="00DA710F" w:rsidRDefault="00DA710F" w:rsidP="00DA710F">
      <w:pPr>
        <w:spacing w:after="0" w:line="240" w:lineRule="auto"/>
        <w:ind w:left="-57" w:right="-57"/>
        <w:rPr>
          <w:rFonts w:ascii="Times New Roman" w:hAnsi="Times New Roman" w:cs="Times New Roman"/>
          <w:b/>
          <w:bCs/>
          <w:sz w:val="28"/>
          <w:szCs w:val="28"/>
        </w:rPr>
      </w:pPr>
    </w:p>
    <w:p w:rsidR="00DA710F" w:rsidRPr="00DA710F" w:rsidRDefault="00DA710F" w:rsidP="00DA710F">
      <w:pPr>
        <w:spacing w:after="0" w:line="240" w:lineRule="auto"/>
        <w:ind w:left="-57" w:right="-57"/>
        <w:rPr>
          <w:rFonts w:ascii="Times New Roman" w:hAnsi="Times New Roman" w:cs="Times New Roman"/>
          <w:b/>
          <w:bCs/>
          <w:sz w:val="28"/>
          <w:szCs w:val="28"/>
        </w:rPr>
      </w:pPr>
    </w:p>
    <w:p w:rsidR="00DA710F" w:rsidRPr="00DA710F" w:rsidRDefault="00DA710F" w:rsidP="00DA710F">
      <w:pPr>
        <w:spacing w:after="0" w:line="240" w:lineRule="auto"/>
        <w:ind w:left="-57" w:right="-57"/>
        <w:rPr>
          <w:rFonts w:ascii="Times New Roman" w:hAnsi="Times New Roman" w:cs="Times New Roman"/>
          <w:b/>
          <w:bCs/>
          <w:sz w:val="28"/>
          <w:szCs w:val="28"/>
        </w:rPr>
      </w:pPr>
    </w:p>
    <w:p w:rsidR="00DA710F" w:rsidRPr="00DA710F" w:rsidRDefault="00DA710F" w:rsidP="00DA710F">
      <w:pPr>
        <w:spacing w:after="0" w:line="240" w:lineRule="auto"/>
        <w:ind w:left="-57" w:right="-57"/>
        <w:jc w:val="center"/>
        <w:rPr>
          <w:rFonts w:ascii="Times New Roman" w:hAnsi="Times New Roman" w:cs="Times New Roman"/>
          <w:b/>
          <w:bCs/>
          <w:sz w:val="28"/>
          <w:szCs w:val="28"/>
        </w:rPr>
      </w:pPr>
    </w:p>
    <w:p w:rsidR="00DA710F" w:rsidRPr="00DA710F" w:rsidRDefault="00DA710F" w:rsidP="00DA710F">
      <w:pPr>
        <w:spacing w:after="0" w:line="240" w:lineRule="auto"/>
        <w:ind w:left="-57" w:right="-57"/>
        <w:jc w:val="center"/>
        <w:rPr>
          <w:rFonts w:ascii="Times New Roman" w:hAnsi="Times New Roman" w:cs="Times New Roman"/>
          <w:b/>
          <w:bCs/>
          <w:sz w:val="28"/>
          <w:szCs w:val="28"/>
        </w:rPr>
      </w:pPr>
    </w:p>
    <w:p w:rsidR="00DA710F" w:rsidRPr="00DA710F" w:rsidRDefault="00DA710F" w:rsidP="00DA710F">
      <w:pPr>
        <w:spacing w:after="0" w:line="240" w:lineRule="auto"/>
        <w:ind w:left="-57" w:right="-57"/>
        <w:rPr>
          <w:rFonts w:ascii="Times New Roman" w:hAnsi="Times New Roman" w:cs="Times New Roman"/>
          <w:b/>
          <w:bCs/>
          <w:sz w:val="28"/>
          <w:szCs w:val="28"/>
        </w:rPr>
      </w:pPr>
    </w:p>
    <w:p w:rsidR="00DA710F" w:rsidRPr="00DA710F" w:rsidRDefault="00DA710F" w:rsidP="00DA710F">
      <w:pPr>
        <w:spacing w:after="0" w:line="240" w:lineRule="auto"/>
        <w:ind w:left="-57" w:right="-57"/>
        <w:jc w:val="center"/>
        <w:rPr>
          <w:rFonts w:ascii="Times New Roman" w:hAnsi="Times New Roman" w:cs="Times New Roman"/>
          <w:sz w:val="28"/>
          <w:szCs w:val="28"/>
        </w:rPr>
      </w:pPr>
      <w:r w:rsidRPr="00DA710F">
        <w:rPr>
          <w:rFonts w:ascii="Times New Roman" w:hAnsi="Times New Roman" w:cs="Times New Roman"/>
          <w:sz w:val="28"/>
          <w:szCs w:val="28"/>
        </w:rPr>
        <w:t>2021 год</w:t>
      </w:r>
    </w:p>
    <w:p w:rsidR="00DA710F" w:rsidRPr="00DA710F" w:rsidRDefault="00DA710F" w:rsidP="00DA710F">
      <w:pPr>
        <w:spacing w:after="0" w:line="240" w:lineRule="auto"/>
        <w:ind w:left="-57" w:right="-57"/>
        <w:jc w:val="center"/>
        <w:rPr>
          <w:rFonts w:ascii="Times New Roman" w:hAnsi="Times New Roman" w:cs="Times New Roman"/>
          <w:sz w:val="20"/>
          <w:szCs w:val="20"/>
        </w:rPr>
      </w:pPr>
      <w:r w:rsidRPr="00DA710F">
        <w:rPr>
          <w:rFonts w:ascii="Times New Roman" w:hAnsi="Times New Roman" w:cs="Times New Roman"/>
          <w:b/>
          <w:bCs/>
          <w:sz w:val="28"/>
          <w:szCs w:val="28"/>
        </w:rPr>
        <w:lastRenderedPageBreak/>
        <w:t>Сведения о разработчике</w:t>
      </w:r>
    </w:p>
    <w:p w:rsidR="00DA710F" w:rsidRPr="00DA710F" w:rsidRDefault="00DA710F" w:rsidP="00DA710F">
      <w:pPr>
        <w:spacing w:after="0" w:line="240" w:lineRule="auto"/>
        <w:ind w:left="-57" w:right="-57"/>
        <w:rPr>
          <w:rFonts w:ascii="Times New Roman" w:hAnsi="Times New Roman" w:cs="Times New Roman"/>
          <w:sz w:val="20"/>
          <w:szCs w:val="20"/>
        </w:rPr>
      </w:pPr>
    </w:p>
    <w:p w:rsidR="00DA710F" w:rsidRPr="00DA710F" w:rsidRDefault="00DA710F" w:rsidP="00DA710F">
      <w:pPr>
        <w:spacing w:after="0" w:line="240" w:lineRule="auto"/>
        <w:ind w:left="-57" w:right="-57"/>
        <w:rPr>
          <w:rFonts w:ascii="Times New Roman" w:hAnsi="Times New Roman" w:cs="Times New Roman"/>
          <w:sz w:val="20"/>
          <w:szCs w:val="20"/>
        </w:rPr>
      </w:pPr>
    </w:p>
    <w:p w:rsidR="00DA710F" w:rsidRPr="00DA710F" w:rsidRDefault="00DA710F" w:rsidP="00DA710F">
      <w:pPr>
        <w:spacing w:after="0" w:line="240" w:lineRule="auto"/>
        <w:ind w:left="-57" w:right="-57"/>
        <w:rPr>
          <w:rFonts w:ascii="Times New Roman" w:hAnsi="Times New Roman" w:cs="Times New Roman"/>
          <w:sz w:val="20"/>
          <w:szCs w:val="20"/>
        </w:rPr>
      </w:pPr>
    </w:p>
    <w:p w:rsidR="00DA710F" w:rsidRPr="00DA710F" w:rsidRDefault="00DA710F" w:rsidP="00DA710F">
      <w:pPr>
        <w:pStyle w:val="af4"/>
        <w:ind w:left="-57" w:right="-57"/>
        <w:rPr>
          <w:rFonts w:ascii="Times New Roman" w:hAnsi="Times New Roman"/>
          <w:sz w:val="28"/>
          <w:szCs w:val="28"/>
        </w:rPr>
      </w:pPr>
      <w:r w:rsidRPr="00DA710F">
        <w:rPr>
          <w:rFonts w:ascii="Times New Roman" w:hAnsi="Times New Roman"/>
          <w:sz w:val="28"/>
          <w:szCs w:val="28"/>
        </w:rPr>
        <w:t xml:space="preserve">        Администрация Урюпинского муниципального района:</w:t>
      </w:r>
    </w:p>
    <w:p w:rsidR="00DA710F" w:rsidRPr="00DA710F" w:rsidRDefault="00DA710F" w:rsidP="00DA710F">
      <w:pPr>
        <w:pStyle w:val="af4"/>
        <w:ind w:left="-57" w:right="-57"/>
        <w:rPr>
          <w:rFonts w:ascii="Times New Roman" w:hAnsi="Times New Roman"/>
          <w:sz w:val="28"/>
          <w:szCs w:val="28"/>
        </w:rPr>
      </w:pPr>
      <w:r w:rsidRPr="00DA710F">
        <w:rPr>
          <w:rFonts w:ascii="Times New Roman" w:hAnsi="Times New Roman"/>
          <w:sz w:val="28"/>
          <w:szCs w:val="28"/>
        </w:rPr>
        <w:t xml:space="preserve"> </w:t>
      </w:r>
    </w:p>
    <w:p w:rsidR="00DA710F" w:rsidRPr="00DA710F" w:rsidRDefault="00DA710F" w:rsidP="00DA710F">
      <w:pPr>
        <w:pStyle w:val="af4"/>
        <w:ind w:left="-57" w:right="-57"/>
        <w:rPr>
          <w:rFonts w:ascii="Times New Roman" w:hAnsi="Times New Roman"/>
          <w:sz w:val="28"/>
          <w:szCs w:val="28"/>
        </w:rPr>
      </w:pPr>
      <w:r w:rsidRPr="00DA710F">
        <w:rPr>
          <w:rFonts w:ascii="Times New Roman" w:hAnsi="Times New Roman"/>
          <w:sz w:val="28"/>
          <w:szCs w:val="28"/>
        </w:rPr>
        <w:t xml:space="preserve">        Волгоградская область, г. Урюпинск, пл. Ленина, 3</w:t>
      </w:r>
    </w:p>
    <w:p w:rsidR="00DA710F" w:rsidRPr="00DA710F" w:rsidRDefault="00DA710F" w:rsidP="00DA710F">
      <w:pPr>
        <w:pStyle w:val="af4"/>
        <w:ind w:left="-57" w:right="-57"/>
        <w:rPr>
          <w:rFonts w:ascii="Times New Roman" w:hAnsi="Times New Roman"/>
          <w:sz w:val="28"/>
          <w:szCs w:val="28"/>
        </w:rPr>
      </w:pPr>
    </w:p>
    <w:p w:rsidR="00DA710F" w:rsidRPr="00DA710F" w:rsidRDefault="00DA710F" w:rsidP="00DA710F">
      <w:pPr>
        <w:pStyle w:val="af4"/>
        <w:ind w:left="-57" w:right="-57"/>
        <w:rPr>
          <w:rFonts w:ascii="Times New Roman" w:hAnsi="Times New Roman"/>
          <w:sz w:val="28"/>
          <w:szCs w:val="28"/>
        </w:rPr>
      </w:pPr>
      <w:r w:rsidRPr="00DA710F">
        <w:rPr>
          <w:rFonts w:ascii="Times New Roman" w:hAnsi="Times New Roman"/>
          <w:sz w:val="28"/>
          <w:szCs w:val="28"/>
        </w:rPr>
        <w:t xml:space="preserve">        Телефон: 8(84442) 4-14-67</w:t>
      </w:r>
    </w:p>
    <w:p w:rsidR="00DA710F" w:rsidRPr="00DA710F" w:rsidRDefault="00DA710F" w:rsidP="00DA710F">
      <w:pPr>
        <w:pStyle w:val="af4"/>
        <w:ind w:left="-57" w:right="-57"/>
        <w:rPr>
          <w:rFonts w:ascii="Times New Roman" w:hAnsi="Times New Roman"/>
          <w:sz w:val="28"/>
          <w:szCs w:val="28"/>
        </w:rPr>
      </w:pPr>
    </w:p>
    <w:p w:rsidR="00DA710F" w:rsidRPr="00DA710F" w:rsidRDefault="00DA710F" w:rsidP="00DA710F">
      <w:pPr>
        <w:pStyle w:val="af4"/>
        <w:ind w:left="-57" w:right="-57"/>
        <w:rPr>
          <w:rFonts w:ascii="Times New Roman" w:hAnsi="Times New Roman"/>
          <w:sz w:val="28"/>
          <w:szCs w:val="28"/>
        </w:rPr>
      </w:pPr>
      <w:r w:rsidRPr="00DA710F">
        <w:rPr>
          <w:rFonts w:ascii="Times New Roman" w:hAnsi="Times New Roman"/>
          <w:sz w:val="28"/>
          <w:szCs w:val="28"/>
        </w:rPr>
        <w:t xml:space="preserve">        Электронная почта:  </w:t>
      </w:r>
      <w:r w:rsidRPr="00DA710F">
        <w:rPr>
          <w:rFonts w:ascii="Times New Roman" w:hAnsi="Times New Roman"/>
          <w:sz w:val="28"/>
          <w:szCs w:val="28"/>
          <w:lang w:val="en-US"/>
        </w:rPr>
        <w:t>ra</w:t>
      </w:r>
      <w:r w:rsidRPr="00DA710F">
        <w:rPr>
          <w:rFonts w:ascii="Times New Roman" w:hAnsi="Times New Roman"/>
          <w:sz w:val="28"/>
          <w:szCs w:val="28"/>
        </w:rPr>
        <w:t>_</w:t>
      </w:r>
      <w:r w:rsidRPr="00DA710F">
        <w:rPr>
          <w:rFonts w:ascii="Times New Roman" w:hAnsi="Times New Roman"/>
          <w:sz w:val="28"/>
          <w:szCs w:val="28"/>
          <w:lang w:val="en-US"/>
        </w:rPr>
        <w:t>uryp</w:t>
      </w:r>
      <w:r w:rsidRPr="00DA710F">
        <w:rPr>
          <w:rFonts w:ascii="Times New Roman" w:hAnsi="Times New Roman"/>
          <w:sz w:val="28"/>
          <w:szCs w:val="28"/>
        </w:rPr>
        <w:t>22@</w:t>
      </w:r>
      <w:r w:rsidRPr="00DA710F">
        <w:rPr>
          <w:rFonts w:ascii="Times New Roman" w:hAnsi="Times New Roman"/>
          <w:sz w:val="28"/>
          <w:szCs w:val="28"/>
          <w:lang w:val="en-US"/>
        </w:rPr>
        <w:t>volganet</w:t>
      </w:r>
      <w:r w:rsidRPr="00DA710F">
        <w:rPr>
          <w:rFonts w:ascii="Times New Roman" w:hAnsi="Times New Roman"/>
          <w:sz w:val="28"/>
          <w:szCs w:val="28"/>
        </w:rPr>
        <w:t>.</w:t>
      </w:r>
      <w:r w:rsidRPr="00DA710F">
        <w:rPr>
          <w:rFonts w:ascii="Times New Roman" w:hAnsi="Times New Roman"/>
          <w:sz w:val="28"/>
          <w:szCs w:val="28"/>
          <w:lang w:val="en-US"/>
        </w:rPr>
        <w:t>ru</w:t>
      </w:r>
    </w:p>
    <w:p w:rsidR="00DA710F" w:rsidRPr="00DA710F" w:rsidRDefault="00DA710F" w:rsidP="00DA710F">
      <w:pPr>
        <w:pStyle w:val="af4"/>
        <w:ind w:left="-57" w:right="-57"/>
        <w:rPr>
          <w:rFonts w:ascii="Times New Roman" w:hAnsi="Times New Roman"/>
          <w:sz w:val="20"/>
          <w:szCs w:val="20"/>
        </w:rPr>
      </w:pPr>
    </w:p>
    <w:p w:rsidR="00DA710F" w:rsidRPr="00DA710F" w:rsidRDefault="00DA710F" w:rsidP="00DA710F">
      <w:pPr>
        <w:spacing w:after="0" w:line="240" w:lineRule="auto"/>
        <w:ind w:left="-57" w:right="-57"/>
        <w:jc w:val="center"/>
        <w:rPr>
          <w:rFonts w:ascii="Times New Roman" w:hAnsi="Times New Roman" w:cs="Times New Roman"/>
          <w:sz w:val="28"/>
          <w:szCs w:val="28"/>
        </w:rPr>
      </w:pPr>
    </w:p>
    <w:p w:rsidR="00DA710F" w:rsidRPr="00DA710F" w:rsidRDefault="00DA710F" w:rsidP="00DA710F">
      <w:pPr>
        <w:spacing w:after="0" w:line="240" w:lineRule="auto"/>
        <w:ind w:left="-57" w:right="-57"/>
        <w:jc w:val="center"/>
        <w:rPr>
          <w:rFonts w:ascii="Times New Roman" w:hAnsi="Times New Roman" w:cs="Times New Roman"/>
          <w:sz w:val="28"/>
          <w:szCs w:val="28"/>
        </w:rPr>
      </w:pPr>
    </w:p>
    <w:p w:rsidR="00DA710F" w:rsidRPr="00DA710F" w:rsidRDefault="00DA710F" w:rsidP="00DA710F">
      <w:pPr>
        <w:spacing w:after="0" w:line="240" w:lineRule="auto"/>
        <w:ind w:left="-57" w:right="-57"/>
        <w:jc w:val="center"/>
        <w:rPr>
          <w:rFonts w:ascii="Times New Roman" w:hAnsi="Times New Roman" w:cs="Times New Roman"/>
          <w:sz w:val="28"/>
          <w:szCs w:val="28"/>
        </w:rPr>
      </w:pPr>
    </w:p>
    <w:p w:rsidR="00DA710F" w:rsidRPr="00DA710F" w:rsidRDefault="00DA710F" w:rsidP="00DA710F">
      <w:pPr>
        <w:spacing w:after="0" w:line="240" w:lineRule="auto"/>
        <w:ind w:left="-57" w:right="-57"/>
        <w:jc w:val="center"/>
        <w:rPr>
          <w:rFonts w:ascii="Times New Roman" w:hAnsi="Times New Roman" w:cs="Times New Roman"/>
          <w:sz w:val="28"/>
          <w:szCs w:val="28"/>
        </w:rPr>
      </w:pPr>
    </w:p>
    <w:p w:rsidR="00DA710F" w:rsidRPr="00DA710F" w:rsidRDefault="00DA710F" w:rsidP="00DA710F">
      <w:pPr>
        <w:spacing w:after="0" w:line="240" w:lineRule="auto"/>
        <w:ind w:left="-57" w:right="-57"/>
        <w:jc w:val="center"/>
        <w:rPr>
          <w:rFonts w:ascii="Times New Roman" w:hAnsi="Times New Roman" w:cs="Times New Roman"/>
          <w:sz w:val="28"/>
          <w:szCs w:val="28"/>
        </w:rPr>
      </w:pPr>
    </w:p>
    <w:p w:rsidR="00DA710F" w:rsidRPr="00DA710F" w:rsidRDefault="00DA710F" w:rsidP="00DA710F">
      <w:pPr>
        <w:spacing w:after="0" w:line="240" w:lineRule="auto"/>
        <w:ind w:left="-57" w:right="-57"/>
        <w:jc w:val="center"/>
        <w:rPr>
          <w:rFonts w:ascii="Times New Roman" w:hAnsi="Times New Roman" w:cs="Times New Roman"/>
          <w:sz w:val="28"/>
          <w:szCs w:val="28"/>
        </w:rPr>
      </w:pPr>
    </w:p>
    <w:p w:rsidR="00DA710F" w:rsidRPr="00DA710F" w:rsidRDefault="00DA710F" w:rsidP="00DA710F">
      <w:pPr>
        <w:spacing w:after="0" w:line="240" w:lineRule="auto"/>
        <w:ind w:left="-57" w:right="-57"/>
        <w:jc w:val="center"/>
        <w:rPr>
          <w:rFonts w:ascii="Times New Roman" w:hAnsi="Times New Roman" w:cs="Times New Roman"/>
          <w:sz w:val="28"/>
          <w:szCs w:val="28"/>
        </w:rPr>
      </w:pPr>
    </w:p>
    <w:p w:rsidR="00DA710F" w:rsidRPr="00DA710F" w:rsidRDefault="00DA710F" w:rsidP="00DA710F">
      <w:pPr>
        <w:spacing w:after="0" w:line="240" w:lineRule="auto"/>
        <w:ind w:left="-57" w:right="-57"/>
        <w:jc w:val="center"/>
        <w:rPr>
          <w:rFonts w:ascii="Times New Roman" w:hAnsi="Times New Roman" w:cs="Times New Roman"/>
          <w:sz w:val="28"/>
          <w:szCs w:val="28"/>
        </w:rPr>
      </w:pPr>
    </w:p>
    <w:p w:rsidR="00DA710F" w:rsidRPr="00DA710F" w:rsidRDefault="00DA710F" w:rsidP="00DA710F">
      <w:pPr>
        <w:spacing w:after="0" w:line="240" w:lineRule="auto"/>
        <w:ind w:left="-57" w:right="-57"/>
        <w:jc w:val="center"/>
        <w:rPr>
          <w:rFonts w:ascii="Times New Roman" w:hAnsi="Times New Roman" w:cs="Times New Roman"/>
          <w:sz w:val="28"/>
          <w:szCs w:val="28"/>
        </w:rPr>
      </w:pPr>
    </w:p>
    <w:p w:rsidR="00DA710F" w:rsidRPr="00DA710F" w:rsidRDefault="00DA710F" w:rsidP="00DA710F">
      <w:pPr>
        <w:spacing w:after="0" w:line="240" w:lineRule="auto"/>
        <w:ind w:left="-57" w:right="-57"/>
        <w:jc w:val="center"/>
        <w:rPr>
          <w:rFonts w:ascii="Times New Roman" w:hAnsi="Times New Roman" w:cs="Times New Roman"/>
          <w:sz w:val="28"/>
          <w:szCs w:val="28"/>
        </w:rPr>
      </w:pPr>
    </w:p>
    <w:p w:rsidR="00DA710F" w:rsidRPr="00DA710F" w:rsidRDefault="00DA710F" w:rsidP="00DA710F">
      <w:pPr>
        <w:spacing w:after="0" w:line="240" w:lineRule="auto"/>
        <w:ind w:left="-57" w:right="-57"/>
        <w:jc w:val="center"/>
        <w:rPr>
          <w:rFonts w:ascii="Times New Roman" w:hAnsi="Times New Roman" w:cs="Times New Roman"/>
          <w:sz w:val="28"/>
          <w:szCs w:val="28"/>
        </w:rPr>
      </w:pPr>
    </w:p>
    <w:p w:rsidR="00DA710F" w:rsidRPr="00DA710F" w:rsidRDefault="00DA710F" w:rsidP="00DA710F">
      <w:pPr>
        <w:spacing w:after="0" w:line="240" w:lineRule="auto"/>
        <w:ind w:left="-57" w:right="-57"/>
        <w:jc w:val="center"/>
        <w:rPr>
          <w:rFonts w:ascii="Times New Roman" w:hAnsi="Times New Roman" w:cs="Times New Roman"/>
          <w:sz w:val="28"/>
          <w:szCs w:val="28"/>
        </w:rPr>
      </w:pPr>
    </w:p>
    <w:p w:rsidR="00DA710F" w:rsidRPr="00DA710F" w:rsidRDefault="00DA710F" w:rsidP="00DA710F">
      <w:pPr>
        <w:spacing w:after="0" w:line="240" w:lineRule="auto"/>
        <w:ind w:left="-57" w:right="-57"/>
        <w:jc w:val="center"/>
        <w:rPr>
          <w:rFonts w:ascii="Times New Roman" w:hAnsi="Times New Roman" w:cs="Times New Roman"/>
          <w:sz w:val="28"/>
          <w:szCs w:val="28"/>
        </w:rPr>
      </w:pPr>
    </w:p>
    <w:p w:rsidR="00DA710F" w:rsidRPr="00DA710F" w:rsidRDefault="00DA710F" w:rsidP="00DA710F">
      <w:pPr>
        <w:spacing w:after="0" w:line="240" w:lineRule="auto"/>
        <w:ind w:left="-57" w:right="-57"/>
        <w:jc w:val="center"/>
        <w:rPr>
          <w:rFonts w:ascii="Times New Roman" w:hAnsi="Times New Roman" w:cs="Times New Roman"/>
          <w:sz w:val="28"/>
          <w:szCs w:val="28"/>
        </w:rPr>
      </w:pPr>
    </w:p>
    <w:p w:rsidR="00DA710F" w:rsidRPr="00DA710F" w:rsidRDefault="00DA710F" w:rsidP="00DA710F">
      <w:pPr>
        <w:spacing w:after="0" w:line="240" w:lineRule="auto"/>
        <w:ind w:left="-57" w:right="-57"/>
        <w:jc w:val="center"/>
        <w:rPr>
          <w:rFonts w:ascii="Times New Roman" w:hAnsi="Times New Roman" w:cs="Times New Roman"/>
          <w:sz w:val="28"/>
          <w:szCs w:val="28"/>
        </w:rPr>
      </w:pPr>
    </w:p>
    <w:p w:rsidR="00DA710F" w:rsidRPr="00DA710F" w:rsidRDefault="00DA710F" w:rsidP="00DA710F">
      <w:pPr>
        <w:spacing w:after="0" w:line="240" w:lineRule="auto"/>
        <w:ind w:left="-57" w:right="-57"/>
        <w:jc w:val="center"/>
        <w:rPr>
          <w:rFonts w:ascii="Times New Roman" w:hAnsi="Times New Roman" w:cs="Times New Roman"/>
          <w:sz w:val="28"/>
          <w:szCs w:val="28"/>
        </w:rPr>
      </w:pPr>
    </w:p>
    <w:p w:rsidR="00DA710F" w:rsidRPr="00DA710F" w:rsidRDefault="00DA710F" w:rsidP="00DA710F">
      <w:pPr>
        <w:spacing w:after="0" w:line="240" w:lineRule="auto"/>
        <w:ind w:left="-57" w:right="-57"/>
        <w:jc w:val="center"/>
        <w:rPr>
          <w:rFonts w:ascii="Times New Roman" w:hAnsi="Times New Roman" w:cs="Times New Roman"/>
          <w:sz w:val="28"/>
          <w:szCs w:val="28"/>
        </w:rPr>
      </w:pPr>
    </w:p>
    <w:p w:rsidR="00DA710F" w:rsidRPr="00DA710F" w:rsidRDefault="00DA710F" w:rsidP="00DA710F">
      <w:pPr>
        <w:spacing w:after="0" w:line="240" w:lineRule="auto"/>
        <w:ind w:left="-57" w:right="-57"/>
        <w:jc w:val="center"/>
        <w:rPr>
          <w:rFonts w:ascii="Times New Roman" w:hAnsi="Times New Roman" w:cs="Times New Roman"/>
          <w:sz w:val="28"/>
          <w:szCs w:val="28"/>
        </w:rPr>
      </w:pPr>
    </w:p>
    <w:p w:rsidR="00DA710F" w:rsidRPr="00DA710F" w:rsidRDefault="00DA710F" w:rsidP="00DA710F">
      <w:pPr>
        <w:spacing w:after="0" w:line="240" w:lineRule="auto"/>
        <w:ind w:left="-57" w:right="-57"/>
        <w:jc w:val="center"/>
        <w:rPr>
          <w:rFonts w:ascii="Times New Roman" w:hAnsi="Times New Roman" w:cs="Times New Roman"/>
          <w:sz w:val="28"/>
          <w:szCs w:val="28"/>
        </w:rPr>
      </w:pPr>
    </w:p>
    <w:p w:rsidR="00DA710F" w:rsidRPr="00DA710F" w:rsidRDefault="00DA710F" w:rsidP="00DA710F">
      <w:pPr>
        <w:spacing w:after="0" w:line="240" w:lineRule="auto"/>
        <w:ind w:left="-57" w:right="-57"/>
        <w:jc w:val="center"/>
        <w:rPr>
          <w:rFonts w:ascii="Times New Roman" w:hAnsi="Times New Roman" w:cs="Times New Roman"/>
          <w:sz w:val="28"/>
          <w:szCs w:val="28"/>
        </w:rPr>
      </w:pPr>
    </w:p>
    <w:p w:rsidR="00DA710F" w:rsidRPr="00DA710F" w:rsidRDefault="00DA710F" w:rsidP="00DA710F">
      <w:pPr>
        <w:spacing w:after="0" w:line="240" w:lineRule="auto"/>
        <w:ind w:left="-57" w:right="-57"/>
        <w:jc w:val="center"/>
        <w:rPr>
          <w:rFonts w:ascii="Times New Roman" w:hAnsi="Times New Roman" w:cs="Times New Roman"/>
          <w:sz w:val="28"/>
          <w:szCs w:val="28"/>
        </w:rPr>
      </w:pPr>
    </w:p>
    <w:p w:rsidR="00DA710F" w:rsidRPr="00DA710F" w:rsidRDefault="00DA710F" w:rsidP="00DA710F">
      <w:pPr>
        <w:spacing w:after="0" w:line="240" w:lineRule="auto"/>
        <w:ind w:left="-57" w:right="-57"/>
        <w:jc w:val="center"/>
        <w:rPr>
          <w:rFonts w:ascii="Times New Roman" w:hAnsi="Times New Roman" w:cs="Times New Roman"/>
          <w:sz w:val="28"/>
          <w:szCs w:val="28"/>
        </w:rPr>
      </w:pPr>
    </w:p>
    <w:p w:rsidR="00DA710F" w:rsidRPr="00DA710F" w:rsidRDefault="00DA710F" w:rsidP="00DA710F">
      <w:pPr>
        <w:spacing w:after="0" w:line="240" w:lineRule="auto"/>
        <w:ind w:left="-57" w:right="-57"/>
        <w:jc w:val="center"/>
        <w:rPr>
          <w:rFonts w:ascii="Times New Roman" w:hAnsi="Times New Roman" w:cs="Times New Roman"/>
          <w:sz w:val="28"/>
          <w:szCs w:val="28"/>
        </w:rPr>
      </w:pPr>
    </w:p>
    <w:p w:rsidR="00DA710F" w:rsidRPr="00DA710F" w:rsidRDefault="00DA710F" w:rsidP="00DA710F">
      <w:pPr>
        <w:spacing w:after="0" w:line="240" w:lineRule="auto"/>
        <w:ind w:left="-57" w:right="-57"/>
        <w:jc w:val="center"/>
        <w:rPr>
          <w:rFonts w:ascii="Times New Roman" w:hAnsi="Times New Roman" w:cs="Times New Roman"/>
          <w:sz w:val="28"/>
          <w:szCs w:val="28"/>
        </w:rPr>
      </w:pPr>
    </w:p>
    <w:p w:rsidR="00DA710F" w:rsidRPr="00DA710F" w:rsidRDefault="00DA710F" w:rsidP="00DA710F">
      <w:pPr>
        <w:spacing w:after="0" w:line="240" w:lineRule="auto"/>
        <w:ind w:left="-57" w:right="-57"/>
        <w:jc w:val="center"/>
        <w:rPr>
          <w:rFonts w:ascii="Times New Roman" w:hAnsi="Times New Roman" w:cs="Times New Roman"/>
          <w:sz w:val="28"/>
          <w:szCs w:val="28"/>
        </w:rPr>
      </w:pPr>
    </w:p>
    <w:p w:rsidR="00DA710F" w:rsidRPr="00DA710F" w:rsidRDefault="00DA710F" w:rsidP="00DA710F">
      <w:pPr>
        <w:spacing w:after="0" w:line="240" w:lineRule="auto"/>
        <w:ind w:left="-57" w:right="-57"/>
        <w:jc w:val="center"/>
        <w:rPr>
          <w:rFonts w:ascii="Times New Roman" w:hAnsi="Times New Roman" w:cs="Times New Roman"/>
          <w:sz w:val="28"/>
          <w:szCs w:val="28"/>
        </w:rPr>
      </w:pPr>
    </w:p>
    <w:p w:rsidR="00DA710F" w:rsidRPr="00DA710F" w:rsidRDefault="00DA710F" w:rsidP="00DA710F">
      <w:pPr>
        <w:spacing w:after="0" w:line="240" w:lineRule="auto"/>
        <w:ind w:left="-57" w:right="-57"/>
        <w:jc w:val="center"/>
        <w:rPr>
          <w:rFonts w:ascii="Times New Roman" w:hAnsi="Times New Roman" w:cs="Times New Roman"/>
          <w:sz w:val="28"/>
          <w:szCs w:val="28"/>
        </w:rPr>
      </w:pPr>
    </w:p>
    <w:p w:rsidR="00DA710F" w:rsidRPr="00DA710F" w:rsidRDefault="00DA710F" w:rsidP="00DA710F">
      <w:pPr>
        <w:spacing w:after="0" w:line="240" w:lineRule="auto"/>
        <w:ind w:left="-57" w:right="-57"/>
        <w:jc w:val="center"/>
        <w:rPr>
          <w:rFonts w:ascii="Times New Roman" w:hAnsi="Times New Roman" w:cs="Times New Roman"/>
          <w:sz w:val="28"/>
          <w:szCs w:val="28"/>
        </w:rPr>
      </w:pPr>
    </w:p>
    <w:p w:rsidR="00DA710F" w:rsidRPr="00DA710F" w:rsidRDefault="00DA710F" w:rsidP="00DA710F">
      <w:pPr>
        <w:spacing w:after="0" w:line="240" w:lineRule="auto"/>
        <w:ind w:left="-57" w:right="-57"/>
        <w:jc w:val="center"/>
        <w:rPr>
          <w:rFonts w:ascii="Times New Roman" w:hAnsi="Times New Roman" w:cs="Times New Roman"/>
          <w:sz w:val="28"/>
          <w:szCs w:val="28"/>
        </w:rPr>
      </w:pPr>
    </w:p>
    <w:p w:rsidR="00DA710F" w:rsidRPr="00DA710F" w:rsidRDefault="00DA710F" w:rsidP="00DA710F">
      <w:pPr>
        <w:spacing w:after="0" w:line="240" w:lineRule="auto"/>
        <w:ind w:left="-57" w:right="-57"/>
        <w:jc w:val="center"/>
        <w:rPr>
          <w:rFonts w:ascii="Times New Roman" w:hAnsi="Times New Roman" w:cs="Times New Roman"/>
          <w:sz w:val="28"/>
          <w:szCs w:val="28"/>
        </w:rPr>
      </w:pPr>
    </w:p>
    <w:p w:rsidR="00DA710F" w:rsidRPr="00DA710F" w:rsidRDefault="00DA710F" w:rsidP="00DA710F">
      <w:pPr>
        <w:spacing w:after="0" w:line="240" w:lineRule="auto"/>
        <w:ind w:left="-57" w:right="-57"/>
        <w:rPr>
          <w:rFonts w:ascii="Times New Roman" w:hAnsi="Times New Roman" w:cs="Times New Roman"/>
          <w:sz w:val="28"/>
          <w:szCs w:val="28"/>
        </w:rPr>
      </w:pPr>
    </w:p>
    <w:p w:rsidR="00DA710F" w:rsidRPr="00DA710F" w:rsidRDefault="00DA710F" w:rsidP="00DA710F">
      <w:pPr>
        <w:spacing w:after="0" w:line="240" w:lineRule="auto"/>
        <w:ind w:left="-57" w:right="-57"/>
        <w:jc w:val="center"/>
        <w:rPr>
          <w:rFonts w:ascii="Times New Roman" w:hAnsi="Times New Roman" w:cs="Times New Roman"/>
          <w:sz w:val="28"/>
          <w:szCs w:val="28"/>
        </w:rPr>
      </w:pPr>
    </w:p>
    <w:p w:rsidR="00DA710F" w:rsidRPr="00DA710F" w:rsidRDefault="00DA710F" w:rsidP="00DA710F">
      <w:pPr>
        <w:spacing w:after="0" w:line="240" w:lineRule="auto"/>
        <w:ind w:left="-57" w:right="-57"/>
        <w:jc w:val="center"/>
        <w:rPr>
          <w:rFonts w:ascii="Times New Roman" w:hAnsi="Times New Roman" w:cs="Times New Roman"/>
          <w:sz w:val="28"/>
          <w:szCs w:val="28"/>
        </w:rPr>
      </w:pPr>
    </w:p>
    <w:p w:rsidR="00DA710F" w:rsidRPr="00DA710F" w:rsidRDefault="00DA710F" w:rsidP="00DA710F">
      <w:pPr>
        <w:spacing w:after="0" w:line="240" w:lineRule="auto"/>
        <w:ind w:left="-57" w:right="-57"/>
        <w:jc w:val="center"/>
        <w:rPr>
          <w:rFonts w:ascii="Times New Roman" w:hAnsi="Times New Roman" w:cs="Times New Roman"/>
          <w:sz w:val="28"/>
          <w:szCs w:val="28"/>
        </w:rPr>
      </w:pPr>
    </w:p>
    <w:p w:rsidR="00DA710F" w:rsidRPr="00DA710F" w:rsidRDefault="00DA710F" w:rsidP="00DA710F">
      <w:pPr>
        <w:pStyle w:val="Default"/>
        <w:jc w:val="center"/>
        <w:rPr>
          <w:b/>
          <w:bCs/>
          <w:color w:val="auto"/>
          <w:sz w:val="28"/>
          <w:szCs w:val="28"/>
        </w:rPr>
      </w:pPr>
      <w:r w:rsidRPr="00DA710F">
        <w:rPr>
          <w:b/>
          <w:bCs/>
          <w:color w:val="auto"/>
          <w:sz w:val="28"/>
          <w:szCs w:val="28"/>
        </w:rPr>
        <w:lastRenderedPageBreak/>
        <w:t>СОДЕРЖАНИЕ</w:t>
      </w:r>
    </w:p>
    <w:p w:rsidR="00DA710F" w:rsidRPr="00DA710F" w:rsidRDefault="00DA710F" w:rsidP="00DA710F">
      <w:pPr>
        <w:pStyle w:val="Default"/>
        <w:jc w:val="center"/>
        <w:rPr>
          <w:b/>
          <w:bCs/>
          <w:color w:val="auto"/>
          <w:sz w:val="28"/>
          <w:szCs w:val="28"/>
        </w:rPr>
      </w:pPr>
    </w:p>
    <w:p w:rsidR="00DA710F" w:rsidRPr="00DA710F" w:rsidRDefault="00DA710F" w:rsidP="00DA710F">
      <w:pPr>
        <w:spacing w:after="0" w:line="240" w:lineRule="auto"/>
        <w:ind w:left="-57" w:right="-57"/>
        <w:jc w:val="both"/>
        <w:rPr>
          <w:rFonts w:ascii="Times New Roman" w:hAnsi="Times New Roman" w:cs="Times New Roman"/>
          <w:sz w:val="20"/>
          <w:szCs w:val="20"/>
        </w:rPr>
      </w:pPr>
      <w:r w:rsidRPr="00DA710F">
        <w:rPr>
          <w:rFonts w:ascii="Times New Roman" w:hAnsi="Times New Roman" w:cs="Times New Roman"/>
          <w:bCs/>
          <w:sz w:val="28"/>
          <w:szCs w:val="28"/>
        </w:rPr>
        <w:t xml:space="preserve">        Сведения о разработчике</w:t>
      </w:r>
    </w:p>
    <w:p w:rsidR="00DA710F" w:rsidRPr="00DA710F" w:rsidRDefault="00DA710F" w:rsidP="00DA710F">
      <w:pPr>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Введение</w:t>
      </w:r>
    </w:p>
    <w:p w:rsidR="00DA710F" w:rsidRPr="00DA710F" w:rsidRDefault="00DA710F" w:rsidP="00DA710F">
      <w:pPr>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1. </w:t>
      </w:r>
      <w:r w:rsidRPr="00DA710F">
        <w:rPr>
          <w:rFonts w:ascii="Times New Roman" w:hAnsi="Times New Roman" w:cs="Times New Roman"/>
          <w:bCs/>
          <w:sz w:val="28"/>
          <w:szCs w:val="28"/>
        </w:rPr>
        <w:t>Основная часть местных нормативов градостроительного проектирования  Бубновского сельского поселения Урюпинского муниципального района  Волгоградской области</w:t>
      </w:r>
    </w:p>
    <w:p w:rsidR="00DA710F" w:rsidRPr="00DA710F" w:rsidRDefault="00DA710F" w:rsidP="00DA710F">
      <w:pPr>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1.1. </w:t>
      </w:r>
      <w:r w:rsidRPr="00DA710F">
        <w:rPr>
          <w:rFonts w:ascii="Times New Roman" w:hAnsi="Times New Roman" w:cs="Times New Roman"/>
          <w:bCs/>
          <w:kern w:val="1"/>
          <w:sz w:val="28"/>
          <w:szCs w:val="28"/>
          <w:lang w:eastAsia="ar-SA"/>
        </w:rPr>
        <w:t>Расчетные показатели минимально допустимого уровня обеспеченности объектами местного значения поселения и расчетные показатели максимально допустимого уровня территориальной доступности таких объектов для населения</w:t>
      </w:r>
    </w:p>
    <w:p w:rsidR="00DA710F" w:rsidRPr="00DA710F" w:rsidRDefault="00DA710F" w:rsidP="00DA710F">
      <w:pPr>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1.1.1.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инженерно-технического обеспечения</w:t>
      </w:r>
    </w:p>
    <w:p w:rsidR="00DA710F" w:rsidRPr="00DA710F" w:rsidRDefault="00DA710F" w:rsidP="00DA710F">
      <w:pPr>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1.1.2. </w:t>
      </w:r>
      <w:r w:rsidRPr="00DA710F">
        <w:rPr>
          <w:rFonts w:ascii="Times New Roman" w:hAnsi="Times New Roman" w:cs="Times New Roman"/>
          <w:bCs/>
          <w:kern w:val="1"/>
          <w:sz w:val="28"/>
          <w:szCs w:val="28"/>
          <w:lang w:eastAsia="ar-SA"/>
        </w:rPr>
        <w:t xml:space="preserve">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w:t>
      </w:r>
      <w:r w:rsidRPr="00DA710F">
        <w:rPr>
          <w:rFonts w:ascii="Times New Roman" w:hAnsi="Times New Roman" w:cs="Times New Roman"/>
          <w:sz w:val="28"/>
          <w:szCs w:val="28"/>
        </w:rPr>
        <w:t>автомобильные дороги и транспортное обслуживание</w:t>
      </w:r>
    </w:p>
    <w:p w:rsidR="00DA710F" w:rsidRPr="00DA710F" w:rsidRDefault="00DA710F" w:rsidP="00DA710F">
      <w:pPr>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1.1.3.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физическая культура и массовый спорт</w:t>
      </w:r>
    </w:p>
    <w:p w:rsidR="00DA710F" w:rsidRPr="00DA710F" w:rsidRDefault="00DA710F" w:rsidP="00DA710F">
      <w:pPr>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1.1.4.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культурно-просветительского назначения.</w:t>
      </w:r>
    </w:p>
    <w:p w:rsidR="00DA710F" w:rsidRPr="00DA710F" w:rsidRDefault="00DA710F" w:rsidP="00DA710F">
      <w:pPr>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1.1.5.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местное самоуправление</w:t>
      </w:r>
    </w:p>
    <w:p w:rsidR="00DA710F" w:rsidRPr="00DA710F" w:rsidRDefault="00DA710F" w:rsidP="00DA710F">
      <w:pPr>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1.1.6.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w:t>
      </w:r>
      <w:r w:rsidRPr="00DA710F">
        <w:rPr>
          <w:rFonts w:ascii="Times New Roman" w:hAnsi="Times New Roman" w:cs="Times New Roman"/>
          <w:sz w:val="28"/>
          <w:szCs w:val="28"/>
        </w:rPr>
        <w:lastRenderedPageBreak/>
        <w:t>объектов для населения муниципальных образований в области благоустройство территории.</w:t>
      </w:r>
    </w:p>
    <w:p w:rsidR="00DA710F" w:rsidRPr="00DA710F" w:rsidRDefault="00DA710F" w:rsidP="00DA710F">
      <w:pPr>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1.1.7.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здравоохранения</w:t>
      </w:r>
    </w:p>
    <w:p w:rsidR="00DA710F" w:rsidRPr="00DA710F" w:rsidRDefault="00DA710F" w:rsidP="00DA710F">
      <w:pPr>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1.1.8.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обработки, утилизации, обезвреживания, размещения твердых коммунальных отходов</w:t>
      </w:r>
    </w:p>
    <w:p w:rsidR="00DA710F" w:rsidRPr="00DA710F" w:rsidRDefault="00DA710F" w:rsidP="00DA710F">
      <w:pPr>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1.1.9.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гражданская оборона и предупреждение ЧС</w:t>
      </w:r>
    </w:p>
    <w:p w:rsidR="00DA710F" w:rsidRPr="00DA710F" w:rsidRDefault="00DA710F" w:rsidP="00DA710F">
      <w:pPr>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2. </w:t>
      </w:r>
      <w:r w:rsidRPr="00DA710F">
        <w:rPr>
          <w:rFonts w:ascii="Times New Roman" w:hAnsi="Times New Roman" w:cs="Times New Roman"/>
          <w:bCs/>
          <w:kern w:val="1"/>
          <w:sz w:val="28"/>
          <w:szCs w:val="28"/>
          <w:lang w:eastAsia="ar-SA"/>
        </w:rPr>
        <w:t>Материалы по обоснованию расчетных показателей, содержащихся в основной части местных нормативов градостроительного проектирования</w:t>
      </w:r>
    </w:p>
    <w:p w:rsidR="00DA710F" w:rsidRPr="00DA710F" w:rsidRDefault="00DA710F" w:rsidP="00DA710F">
      <w:pPr>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2.1. </w:t>
      </w:r>
      <w:r w:rsidRPr="00DA710F">
        <w:rPr>
          <w:rFonts w:ascii="Times New Roman" w:hAnsi="Times New Roman" w:cs="Times New Roman"/>
          <w:bCs/>
          <w:kern w:val="1"/>
          <w:sz w:val="28"/>
          <w:szCs w:val="28"/>
          <w:lang w:eastAsia="ar-SA"/>
        </w:rPr>
        <w:t>Обоснование состава объектов местного значения, для которых устанавливаются расчетные показатели</w:t>
      </w:r>
    </w:p>
    <w:p w:rsidR="00DA710F" w:rsidRPr="00DA710F" w:rsidRDefault="00DA710F" w:rsidP="00DA710F">
      <w:pPr>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2.2. </w:t>
      </w:r>
      <w:r w:rsidRPr="00DA710F">
        <w:rPr>
          <w:rFonts w:ascii="Times New Roman" w:hAnsi="Times New Roman" w:cs="Times New Roman"/>
          <w:bCs/>
          <w:kern w:val="1"/>
          <w:sz w:val="28"/>
          <w:szCs w:val="28"/>
          <w:lang w:eastAsia="ar-SA"/>
        </w:rPr>
        <w:t>Обоснование расчетных показателей</w:t>
      </w:r>
    </w:p>
    <w:p w:rsidR="00DA710F" w:rsidRPr="00DA710F" w:rsidRDefault="00DA710F" w:rsidP="00DA710F">
      <w:pPr>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2.3. </w:t>
      </w:r>
      <w:r w:rsidRPr="00DA710F">
        <w:rPr>
          <w:rFonts w:ascii="Times New Roman" w:hAnsi="Times New Roman" w:cs="Times New Roman"/>
          <w:bCs/>
          <w:kern w:val="1"/>
          <w:sz w:val="28"/>
          <w:szCs w:val="28"/>
          <w:lang w:eastAsia="ar-SA"/>
        </w:rPr>
        <w:t>Нормативно-правовое и нормативно-техническое обоснование установления расчетных показателей по областям полномочий</w:t>
      </w:r>
    </w:p>
    <w:p w:rsidR="00DA710F" w:rsidRPr="00DA710F" w:rsidRDefault="00DA710F" w:rsidP="00DA710F">
      <w:pPr>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3. Правила и область применения расчетных показателей, содержащихся в основной части</w:t>
      </w:r>
    </w:p>
    <w:p w:rsidR="00DA710F" w:rsidRPr="00DA710F" w:rsidRDefault="00DA710F" w:rsidP="00DA710F">
      <w:pPr>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3.1. Область применения расчетных показателей</w:t>
      </w:r>
    </w:p>
    <w:p w:rsidR="00DA710F" w:rsidRPr="00DA710F" w:rsidRDefault="00DA710F" w:rsidP="00DA710F">
      <w:pPr>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3.2. Состав участников градостроительных отношений</w:t>
      </w:r>
    </w:p>
    <w:p w:rsidR="00DA710F" w:rsidRPr="00DA710F" w:rsidRDefault="00DA710F" w:rsidP="00DA710F">
      <w:pPr>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3.3. Документы градостроительного проектирования</w:t>
      </w:r>
    </w:p>
    <w:p w:rsidR="00DA710F" w:rsidRPr="00DA710F" w:rsidRDefault="00DA710F" w:rsidP="00DA710F">
      <w:pPr>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4. </w:t>
      </w:r>
      <w:r w:rsidRPr="00DA710F">
        <w:rPr>
          <w:rFonts w:ascii="Times New Roman" w:hAnsi="Times New Roman" w:cs="Times New Roman"/>
          <w:bCs/>
          <w:sz w:val="28"/>
          <w:szCs w:val="28"/>
        </w:rPr>
        <w:t>Вступление в силу Местных нормативов градостроительного проектирования Бубновского сельского поселения Урюпинского муниципального района Волгоградской области</w:t>
      </w:r>
    </w:p>
    <w:p w:rsidR="00DA710F" w:rsidRPr="00DA710F" w:rsidRDefault="00DA710F" w:rsidP="00DA710F">
      <w:pPr>
        <w:spacing w:after="0" w:line="240" w:lineRule="auto"/>
        <w:ind w:left="-57" w:right="-57"/>
        <w:jc w:val="center"/>
        <w:rPr>
          <w:rFonts w:ascii="Times New Roman" w:hAnsi="Times New Roman" w:cs="Times New Roman"/>
          <w:sz w:val="28"/>
          <w:szCs w:val="28"/>
        </w:rPr>
      </w:pPr>
    </w:p>
    <w:p w:rsidR="00DA710F" w:rsidRPr="00DA710F" w:rsidRDefault="00DA710F" w:rsidP="00DA710F">
      <w:pPr>
        <w:spacing w:after="0" w:line="240" w:lineRule="auto"/>
        <w:ind w:left="-57" w:right="-57"/>
        <w:jc w:val="center"/>
        <w:rPr>
          <w:rFonts w:ascii="Times New Roman" w:hAnsi="Times New Roman" w:cs="Times New Roman"/>
          <w:sz w:val="28"/>
          <w:szCs w:val="28"/>
        </w:rPr>
      </w:pPr>
    </w:p>
    <w:p w:rsidR="00DA710F" w:rsidRPr="00DA710F" w:rsidRDefault="00DA710F" w:rsidP="00DA710F">
      <w:pPr>
        <w:spacing w:after="0" w:line="240" w:lineRule="auto"/>
        <w:ind w:left="-57" w:right="-57"/>
        <w:jc w:val="center"/>
        <w:rPr>
          <w:rFonts w:ascii="Times New Roman" w:hAnsi="Times New Roman" w:cs="Times New Roman"/>
          <w:sz w:val="28"/>
          <w:szCs w:val="28"/>
        </w:rPr>
      </w:pPr>
    </w:p>
    <w:p w:rsidR="00DA710F" w:rsidRPr="00DA710F" w:rsidRDefault="00DA710F" w:rsidP="00DA710F">
      <w:pPr>
        <w:spacing w:after="0" w:line="240" w:lineRule="auto"/>
        <w:ind w:left="-57" w:right="-57"/>
        <w:jc w:val="center"/>
        <w:rPr>
          <w:rFonts w:ascii="Times New Roman" w:hAnsi="Times New Roman" w:cs="Times New Roman"/>
          <w:sz w:val="28"/>
          <w:szCs w:val="28"/>
        </w:rPr>
      </w:pPr>
    </w:p>
    <w:p w:rsidR="00DA710F" w:rsidRPr="00DA710F" w:rsidRDefault="00DA710F" w:rsidP="00DA710F">
      <w:pPr>
        <w:spacing w:after="0" w:line="240" w:lineRule="auto"/>
        <w:ind w:left="-57" w:right="-57"/>
        <w:rPr>
          <w:rFonts w:ascii="Times New Roman" w:hAnsi="Times New Roman" w:cs="Times New Roman"/>
          <w:sz w:val="28"/>
          <w:szCs w:val="28"/>
        </w:rPr>
      </w:pPr>
    </w:p>
    <w:p w:rsidR="00DA710F" w:rsidRPr="00DA710F" w:rsidRDefault="00DA710F" w:rsidP="00DA710F">
      <w:pPr>
        <w:spacing w:after="0" w:line="240" w:lineRule="auto"/>
        <w:ind w:left="-57" w:right="-57"/>
        <w:rPr>
          <w:rFonts w:ascii="Times New Roman" w:hAnsi="Times New Roman" w:cs="Times New Roman"/>
          <w:sz w:val="28"/>
          <w:szCs w:val="28"/>
        </w:rPr>
      </w:pPr>
    </w:p>
    <w:p w:rsidR="00DA710F" w:rsidRPr="00DA710F" w:rsidRDefault="00DA710F" w:rsidP="00DA710F">
      <w:pPr>
        <w:spacing w:after="0" w:line="240" w:lineRule="auto"/>
        <w:ind w:left="-57" w:right="-57"/>
        <w:rPr>
          <w:rFonts w:ascii="Times New Roman" w:hAnsi="Times New Roman" w:cs="Times New Roman"/>
          <w:sz w:val="28"/>
          <w:szCs w:val="28"/>
        </w:rPr>
      </w:pPr>
    </w:p>
    <w:p w:rsidR="00DA710F" w:rsidRPr="00DA710F" w:rsidRDefault="00DA710F" w:rsidP="00DA710F">
      <w:pPr>
        <w:spacing w:after="0" w:line="240" w:lineRule="auto"/>
        <w:ind w:left="-57" w:right="-57"/>
        <w:rPr>
          <w:rFonts w:ascii="Times New Roman" w:hAnsi="Times New Roman" w:cs="Times New Roman"/>
          <w:sz w:val="28"/>
          <w:szCs w:val="28"/>
        </w:rPr>
      </w:pPr>
    </w:p>
    <w:p w:rsidR="00DA710F" w:rsidRPr="00DA710F" w:rsidRDefault="00DA710F" w:rsidP="00DA710F">
      <w:pPr>
        <w:spacing w:after="0" w:line="240" w:lineRule="auto"/>
        <w:ind w:left="-57" w:right="-57"/>
        <w:rPr>
          <w:rFonts w:ascii="Times New Roman" w:hAnsi="Times New Roman" w:cs="Times New Roman"/>
          <w:sz w:val="28"/>
          <w:szCs w:val="28"/>
        </w:rPr>
      </w:pPr>
    </w:p>
    <w:p w:rsidR="00DA710F" w:rsidRPr="00DA710F" w:rsidRDefault="00DA710F" w:rsidP="00DA710F">
      <w:pPr>
        <w:spacing w:after="0" w:line="240" w:lineRule="auto"/>
        <w:ind w:left="-57" w:right="-57"/>
        <w:rPr>
          <w:rFonts w:ascii="Times New Roman" w:hAnsi="Times New Roman" w:cs="Times New Roman"/>
          <w:sz w:val="28"/>
          <w:szCs w:val="28"/>
        </w:rPr>
      </w:pPr>
    </w:p>
    <w:p w:rsidR="00DA710F" w:rsidRPr="00DA710F" w:rsidRDefault="00DA710F" w:rsidP="00DA710F">
      <w:pPr>
        <w:pStyle w:val="ab"/>
        <w:tabs>
          <w:tab w:val="left" w:pos="4029"/>
        </w:tabs>
        <w:ind w:left="-57" w:right="-57" w:firstLine="0"/>
        <w:jc w:val="center"/>
        <w:rPr>
          <w:b/>
          <w:sz w:val="28"/>
          <w:lang w:val="ru-RU"/>
        </w:rPr>
      </w:pPr>
      <w:r w:rsidRPr="00DA710F">
        <w:rPr>
          <w:b/>
          <w:sz w:val="28"/>
          <w:lang w:val="ru-RU"/>
        </w:rPr>
        <w:lastRenderedPageBreak/>
        <w:t>Введение</w:t>
      </w:r>
    </w:p>
    <w:p w:rsidR="00DA710F" w:rsidRPr="00DA710F" w:rsidRDefault="00DA710F" w:rsidP="00DA710F">
      <w:pPr>
        <w:pStyle w:val="msonormalmrcssattr"/>
        <w:spacing w:before="0" w:beforeAutospacing="0" w:after="0" w:afterAutospacing="0"/>
        <w:ind w:left="-57" w:right="-57"/>
        <w:jc w:val="both"/>
        <w:rPr>
          <w:b/>
          <w:sz w:val="28"/>
          <w:szCs w:val="22"/>
          <w:lang w:bidi="ru-RU"/>
        </w:rPr>
      </w:pPr>
    </w:p>
    <w:p w:rsidR="00DA710F" w:rsidRPr="00DA710F" w:rsidRDefault="00DA710F" w:rsidP="00DA710F">
      <w:pPr>
        <w:pStyle w:val="msonormalmrcssattr"/>
        <w:spacing w:before="0" w:beforeAutospacing="0" w:after="0" w:afterAutospacing="0"/>
        <w:ind w:left="-57" w:right="-57"/>
        <w:jc w:val="both"/>
        <w:rPr>
          <w:sz w:val="28"/>
          <w:szCs w:val="28"/>
        </w:rPr>
      </w:pPr>
      <w:r w:rsidRPr="00DA710F">
        <w:rPr>
          <w:b/>
          <w:sz w:val="28"/>
          <w:szCs w:val="22"/>
          <w:lang w:bidi="ru-RU"/>
        </w:rPr>
        <w:t xml:space="preserve">        </w:t>
      </w:r>
      <w:r w:rsidRPr="00DA710F">
        <w:rPr>
          <w:sz w:val="28"/>
          <w:szCs w:val="28"/>
        </w:rPr>
        <w:t>Местные нормативы градостроительного проектирования Бубновского сельского поселения Урюпинского муниципального района Волгоградской области (далее МНГП) разработаны в соответствии с законодательством Российской Федерации и Волгоградской области, нормативными правовыми актами Урюпинского муниципального района Волгоградской области.</w:t>
      </w:r>
    </w:p>
    <w:p w:rsidR="00DA710F" w:rsidRPr="00DA710F" w:rsidRDefault="00DA710F" w:rsidP="00DA710F">
      <w:pPr>
        <w:pStyle w:val="msonormalmrcssattr"/>
        <w:spacing w:before="0" w:beforeAutospacing="0" w:after="0" w:afterAutospacing="0"/>
        <w:ind w:left="-57" w:right="-57"/>
        <w:jc w:val="both"/>
        <w:rPr>
          <w:sz w:val="16"/>
          <w:szCs w:val="16"/>
        </w:rPr>
      </w:pPr>
    </w:p>
    <w:p w:rsidR="00DA710F" w:rsidRPr="00DA710F" w:rsidRDefault="00DA710F" w:rsidP="00DA710F">
      <w:pPr>
        <w:adjustRightInd w:val="0"/>
        <w:spacing w:after="0" w:line="240" w:lineRule="auto"/>
        <w:ind w:left="-57" w:right="-57"/>
        <w:jc w:val="both"/>
        <w:rPr>
          <w:rFonts w:ascii="Times New Roman" w:eastAsia="Calibri" w:hAnsi="Times New Roman" w:cs="Times New Roman"/>
          <w:sz w:val="28"/>
          <w:szCs w:val="28"/>
        </w:rPr>
      </w:pPr>
      <w:r w:rsidRPr="00DA710F">
        <w:rPr>
          <w:rFonts w:ascii="Times New Roman" w:eastAsia="Calibri" w:hAnsi="Times New Roman" w:cs="Times New Roman"/>
          <w:sz w:val="28"/>
          <w:szCs w:val="28"/>
        </w:rPr>
        <w:t xml:space="preserve">        Цель работы: определение совокупности расчетных показателей минимально допустимого уровня обеспеченности населения Бубновского сельского поселения Урюпинского муниципального района Волгоградской области объектами местного значения и расчетных показателей максимально допустимого уровня территориальной доступности таких объектов для населения Бубновского сельского поселения по соответствующим полномочиям.</w:t>
      </w:r>
    </w:p>
    <w:p w:rsidR="00DA710F" w:rsidRPr="00DA710F" w:rsidRDefault="00DA710F" w:rsidP="00DA710F">
      <w:pPr>
        <w:adjustRightInd w:val="0"/>
        <w:spacing w:after="0" w:line="240" w:lineRule="auto"/>
        <w:ind w:left="-57" w:right="-57"/>
        <w:jc w:val="both"/>
        <w:rPr>
          <w:rFonts w:ascii="Times New Roman" w:eastAsia="Calibri" w:hAnsi="Times New Roman" w:cs="Times New Roman"/>
          <w:sz w:val="28"/>
          <w:szCs w:val="28"/>
        </w:rPr>
      </w:pPr>
      <w:r w:rsidRPr="00DA710F">
        <w:rPr>
          <w:rFonts w:ascii="Times New Roman" w:eastAsia="Calibri" w:hAnsi="Times New Roman" w:cs="Times New Roman"/>
          <w:sz w:val="28"/>
          <w:szCs w:val="28"/>
        </w:rPr>
        <w:t xml:space="preserve">        Целью разработки местных нормативов градостроительного проектирования является обеспечение пространственного развития территории, соответствующего качеству жизни населения, предусмотренного документами планирования социально-экономического развития территории.</w:t>
      </w:r>
    </w:p>
    <w:p w:rsidR="00DA710F" w:rsidRPr="00DA710F" w:rsidRDefault="00DA710F" w:rsidP="00DA710F">
      <w:pPr>
        <w:adjustRightInd w:val="0"/>
        <w:spacing w:after="0" w:line="240" w:lineRule="auto"/>
        <w:ind w:left="-57" w:right="-57"/>
        <w:jc w:val="both"/>
        <w:rPr>
          <w:rFonts w:ascii="Times New Roman" w:eastAsia="Calibri" w:hAnsi="Times New Roman" w:cs="Times New Roman"/>
          <w:sz w:val="28"/>
          <w:szCs w:val="28"/>
        </w:rPr>
      </w:pPr>
      <w:r w:rsidRPr="00DA710F">
        <w:rPr>
          <w:rFonts w:ascii="Times New Roman" w:eastAsia="Calibri" w:hAnsi="Times New Roman" w:cs="Times New Roman"/>
          <w:sz w:val="28"/>
          <w:szCs w:val="28"/>
        </w:rPr>
        <w:t>Местные нормативы Бубновского сельского поселения Урюпинского Волгоградской области разработаны в целях:</w:t>
      </w:r>
    </w:p>
    <w:p w:rsidR="00DA710F" w:rsidRPr="00DA710F" w:rsidRDefault="00DA710F" w:rsidP="00DA710F">
      <w:pPr>
        <w:adjustRightInd w:val="0"/>
        <w:spacing w:after="0" w:line="240" w:lineRule="auto"/>
        <w:ind w:left="-57" w:right="-57"/>
        <w:jc w:val="both"/>
        <w:rPr>
          <w:rFonts w:ascii="Times New Roman" w:eastAsia="Calibri" w:hAnsi="Times New Roman" w:cs="Times New Roman"/>
          <w:sz w:val="28"/>
          <w:szCs w:val="28"/>
        </w:rPr>
      </w:pPr>
      <w:r w:rsidRPr="00DA710F">
        <w:rPr>
          <w:rFonts w:ascii="Times New Roman" w:eastAsia="Calibri" w:hAnsi="Times New Roman" w:cs="Times New Roman"/>
          <w:sz w:val="28"/>
          <w:szCs w:val="28"/>
        </w:rPr>
        <w:t xml:space="preserve">        1) организации управления градостроительной деятельностью на территории поселения, установления требований к объектам территориального планирования, градостроительного зонирования, планировки территории, архитектурно-строительного проектирования;</w:t>
      </w:r>
    </w:p>
    <w:p w:rsidR="00DA710F" w:rsidRPr="00DA710F" w:rsidRDefault="00DA710F" w:rsidP="00DA710F">
      <w:pPr>
        <w:adjustRightInd w:val="0"/>
        <w:spacing w:after="0" w:line="240" w:lineRule="auto"/>
        <w:ind w:left="-57" w:right="-57"/>
        <w:jc w:val="both"/>
        <w:rPr>
          <w:rFonts w:ascii="Times New Roman" w:eastAsia="Calibri" w:hAnsi="Times New Roman" w:cs="Times New Roman"/>
          <w:sz w:val="28"/>
          <w:szCs w:val="28"/>
        </w:rPr>
      </w:pPr>
      <w:r w:rsidRPr="00DA710F">
        <w:rPr>
          <w:rFonts w:ascii="Times New Roman" w:eastAsia="Calibri" w:hAnsi="Times New Roman" w:cs="Times New Roman"/>
          <w:sz w:val="28"/>
          <w:szCs w:val="28"/>
        </w:rPr>
        <w:t xml:space="preserve">        2) обоснованного определения параметров развития территорий поселения при подготовке документов территориального планирования с последующим уточнением, осуществляемым на этапах градостроительного зонирования и планировки территории;</w:t>
      </w:r>
    </w:p>
    <w:p w:rsidR="00DA710F" w:rsidRPr="00DA710F" w:rsidRDefault="00DA710F" w:rsidP="00DA710F">
      <w:pPr>
        <w:adjustRightInd w:val="0"/>
        <w:spacing w:after="0" w:line="240" w:lineRule="auto"/>
        <w:ind w:left="-57" w:right="-57"/>
        <w:jc w:val="both"/>
        <w:rPr>
          <w:rFonts w:ascii="Times New Roman" w:eastAsia="Calibri" w:hAnsi="Times New Roman" w:cs="Times New Roman"/>
          <w:sz w:val="28"/>
          <w:szCs w:val="28"/>
        </w:rPr>
      </w:pPr>
      <w:r w:rsidRPr="00DA710F">
        <w:rPr>
          <w:rFonts w:ascii="Times New Roman" w:eastAsia="Calibri" w:hAnsi="Times New Roman" w:cs="Times New Roman"/>
          <w:sz w:val="28"/>
          <w:szCs w:val="28"/>
        </w:rPr>
        <w:t xml:space="preserve">        3) сохранения и улучшения условий жизнедеятельности населения при реализации решений, содержащихся в документах территориального планирования, градостроительного зонирования, планировки территории, архитектурно-строительного проектирования.</w:t>
      </w:r>
    </w:p>
    <w:p w:rsidR="00DA710F" w:rsidRPr="00DA710F" w:rsidRDefault="00DA710F" w:rsidP="00DA710F">
      <w:pPr>
        <w:adjustRightInd w:val="0"/>
        <w:spacing w:after="0" w:line="240" w:lineRule="auto"/>
        <w:ind w:left="-57" w:right="-57"/>
        <w:jc w:val="both"/>
        <w:rPr>
          <w:rFonts w:ascii="Times New Roman" w:eastAsia="Calibri" w:hAnsi="Times New Roman" w:cs="Times New Roman"/>
          <w:sz w:val="16"/>
          <w:szCs w:val="16"/>
        </w:rPr>
      </w:pPr>
    </w:p>
    <w:p w:rsidR="00DA710F" w:rsidRPr="00DA710F" w:rsidRDefault="00DA710F" w:rsidP="00DA710F">
      <w:pPr>
        <w:adjustRightInd w:val="0"/>
        <w:spacing w:after="0" w:line="240" w:lineRule="auto"/>
        <w:ind w:left="-57" w:right="-57"/>
        <w:jc w:val="both"/>
        <w:rPr>
          <w:rFonts w:ascii="Times New Roman" w:eastAsia="Calibri" w:hAnsi="Times New Roman" w:cs="Times New Roman"/>
          <w:sz w:val="28"/>
          <w:szCs w:val="28"/>
        </w:rPr>
      </w:pPr>
      <w:r w:rsidRPr="00DA710F">
        <w:rPr>
          <w:rFonts w:ascii="Times New Roman" w:eastAsia="Calibri" w:hAnsi="Times New Roman" w:cs="Times New Roman"/>
          <w:sz w:val="28"/>
          <w:szCs w:val="28"/>
        </w:rPr>
        <w:t xml:space="preserve">        Задачами применения местных нормативов является создание условий для:</w:t>
      </w:r>
    </w:p>
    <w:p w:rsidR="00DA710F" w:rsidRPr="00DA710F" w:rsidRDefault="00DA710F" w:rsidP="00DA710F">
      <w:pPr>
        <w:adjustRightInd w:val="0"/>
        <w:spacing w:after="0" w:line="240" w:lineRule="auto"/>
        <w:ind w:left="-57" w:right="-57"/>
        <w:jc w:val="both"/>
        <w:rPr>
          <w:rFonts w:ascii="Times New Roman" w:eastAsia="Calibri" w:hAnsi="Times New Roman" w:cs="Times New Roman"/>
          <w:sz w:val="28"/>
          <w:szCs w:val="28"/>
        </w:rPr>
      </w:pPr>
      <w:r w:rsidRPr="00DA710F">
        <w:rPr>
          <w:rFonts w:ascii="Times New Roman" w:eastAsia="Calibri" w:hAnsi="Times New Roman" w:cs="Times New Roman"/>
          <w:sz w:val="28"/>
          <w:szCs w:val="28"/>
        </w:rPr>
        <w:t xml:space="preserve">        1) преобразования пространственной организации Бубновского сельского поселения Урюпинского Волгоградской области, обеспечивающего современные стандарты организации территорий жилого, производственного, рекреационного назначения;</w:t>
      </w:r>
    </w:p>
    <w:p w:rsidR="00DA710F" w:rsidRPr="00DA710F" w:rsidRDefault="00DA710F" w:rsidP="00DA710F">
      <w:pPr>
        <w:adjustRightInd w:val="0"/>
        <w:spacing w:after="0" w:line="240" w:lineRule="auto"/>
        <w:ind w:left="-57" w:right="-57"/>
        <w:jc w:val="both"/>
        <w:rPr>
          <w:rFonts w:ascii="Times New Roman" w:eastAsia="Calibri" w:hAnsi="Times New Roman" w:cs="Times New Roman"/>
          <w:sz w:val="28"/>
          <w:szCs w:val="28"/>
        </w:rPr>
      </w:pPr>
      <w:r w:rsidRPr="00DA710F">
        <w:rPr>
          <w:rFonts w:ascii="Times New Roman" w:eastAsia="Calibri" w:hAnsi="Times New Roman" w:cs="Times New Roman"/>
          <w:sz w:val="28"/>
          <w:szCs w:val="28"/>
        </w:rPr>
        <w:t xml:space="preserve">        2) планирования территорий Бубновского сельского поселения Урюпинского Волгоградской области под размещение объектов, обеспечивающих благоприятные условия жизнедеятельности человека (в том числе объектов социального и коммунально-бытового назначения, инженерной и транспортной инфраструктур, благоустройства территории);</w:t>
      </w:r>
    </w:p>
    <w:p w:rsidR="00DA710F" w:rsidRPr="00DA710F" w:rsidRDefault="00DA710F" w:rsidP="00DA710F">
      <w:pPr>
        <w:adjustRightInd w:val="0"/>
        <w:spacing w:after="0" w:line="240" w:lineRule="auto"/>
        <w:ind w:left="-57" w:right="-57"/>
        <w:jc w:val="both"/>
        <w:rPr>
          <w:rFonts w:ascii="Times New Roman" w:eastAsia="Calibri" w:hAnsi="Times New Roman" w:cs="Times New Roman"/>
          <w:sz w:val="28"/>
          <w:szCs w:val="28"/>
        </w:rPr>
      </w:pPr>
      <w:r w:rsidRPr="00DA710F">
        <w:rPr>
          <w:rFonts w:ascii="Times New Roman" w:eastAsia="Calibri" w:hAnsi="Times New Roman" w:cs="Times New Roman"/>
          <w:sz w:val="28"/>
          <w:szCs w:val="28"/>
        </w:rPr>
        <w:lastRenderedPageBreak/>
        <w:t xml:space="preserve">        3) обеспечения доступности объектов социального и коммунально-бытового назначения для населения (включая инвалидов);</w:t>
      </w:r>
    </w:p>
    <w:p w:rsidR="00DA710F" w:rsidRPr="00DA710F" w:rsidRDefault="00DA710F" w:rsidP="00DA710F">
      <w:pPr>
        <w:adjustRightInd w:val="0"/>
        <w:spacing w:after="0" w:line="240" w:lineRule="auto"/>
        <w:ind w:left="-57" w:right="-57"/>
        <w:jc w:val="both"/>
        <w:rPr>
          <w:rFonts w:ascii="Times New Roman" w:eastAsia="Calibri" w:hAnsi="Times New Roman" w:cs="Times New Roman"/>
          <w:sz w:val="28"/>
          <w:szCs w:val="28"/>
        </w:rPr>
      </w:pPr>
      <w:r w:rsidRPr="00DA710F">
        <w:rPr>
          <w:rFonts w:ascii="Times New Roman" w:eastAsia="Calibri" w:hAnsi="Times New Roman" w:cs="Times New Roman"/>
          <w:sz w:val="28"/>
          <w:szCs w:val="28"/>
        </w:rPr>
        <w:t xml:space="preserve">        4) сохранения индивидуальных особенностей населенных пунктов поселения.</w:t>
      </w:r>
    </w:p>
    <w:p w:rsidR="00DA710F" w:rsidRPr="00DA710F" w:rsidRDefault="00DA710F" w:rsidP="00DA710F">
      <w:pPr>
        <w:adjustRightInd w:val="0"/>
        <w:spacing w:after="0" w:line="240" w:lineRule="auto"/>
        <w:ind w:left="-57" w:right="-57"/>
        <w:jc w:val="both"/>
        <w:rPr>
          <w:rFonts w:ascii="Times New Roman" w:eastAsia="Calibri" w:hAnsi="Times New Roman" w:cs="Times New Roman"/>
          <w:sz w:val="28"/>
          <w:szCs w:val="28"/>
        </w:rPr>
      </w:pPr>
      <w:r w:rsidRPr="00DA710F">
        <w:rPr>
          <w:rFonts w:ascii="Times New Roman" w:eastAsia="Calibri" w:hAnsi="Times New Roman" w:cs="Times New Roman"/>
          <w:sz w:val="28"/>
          <w:szCs w:val="28"/>
        </w:rPr>
        <w:t xml:space="preserve">        При разработке МНГП руководствовались федеральными и региональными нормативно-правовыми актами Российской Федерации.</w:t>
      </w:r>
    </w:p>
    <w:p w:rsidR="00DA710F" w:rsidRPr="00DA710F" w:rsidRDefault="00DA710F" w:rsidP="00DA710F">
      <w:pPr>
        <w:adjustRightInd w:val="0"/>
        <w:spacing w:after="0" w:line="240" w:lineRule="auto"/>
        <w:ind w:left="-57" w:right="-57"/>
        <w:jc w:val="both"/>
        <w:rPr>
          <w:rFonts w:ascii="Times New Roman" w:eastAsia="Calibri" w:hAnsi="Times New Roman" w:cs="Times New Roman"/>
          <w:sz w:val="28"/>
          <w:szCs w:val="28"/>
        </w:rPr>
      </w:pPr>
      <w:r w:rsidRPr="00DA710F">
        <w:rPr>
          <w:rFonts w:ascii="Times New Roman" w:eastAsia="Calibri" w:hAnsi="Times New Roman" w:cs="Times New Roman"/>
          <w:sz w:val="28"/>
          <w:szCs w:val="28"/>
        </w:rPr>
        <w:t xml:space="preserve">        В соответствии с положениями Градостроительного кодекса РФ в состав местных нормативов градостроительного проектирования Бубновского сельского поселения Урюпинского Волгоградской области входит основная часть, содержащая расчетные показатели, материалы по обоснованию, правила и область применения расчетных показателей, приведенных в основной части МНГП.</w:t>
      </w:r>
    </w:p>
    <w:p w:rsidR="00DA710F" w:rsidRPr="00DA710F" w:rsidRDefault="00DA710F" w:rsidP="00DA710F">
      <w:pPr>
        <w:adjustRightInd w:val="0"/>
        <w:spacing w:after="0" w:line="240" w:lineRule="auto"/>
        <w:ind w:left="-57" w:right="-57"/>
        <w:jc w:val="both"/>
        <w:rPr>
          <w:rFonts w:ascii="Times New Roman" w:eastAsia="Calibri" w:hAnsi="Times New Roman" w:cs="Times New Roman"/>
          <w:sz w:val="28"/>
          <w:szCs w:val="28"/>
        </w:rPr>
      </w:pPr>
      <w:r w:rsidRPr="00DA710F">
        <w:rPr>
          <w:rFonts w:ascii="Times New Roman" w:eastAsia="Calibri" w:hAnsi="Times New Roman" w:cs="Times New Roman"/>
          <w:sz w:val="28"/>
          <w:szCs w:val="28"/>
        </w:rPr>
        <w:t xml:space="preserve">        Основная часть МНГП содержит совокупность расчетных показателей минимально допустимого уровня обеспеченности объектами местного значения населения Бубновского сельского поселения и расчетных показателей максимально допустимого уровня территориальной доступности таких объектов для населения Бубновского сельского поселения Урюпинского Волгоградской области, относящимся к областям: транспорта, инженерного обеспечения, области образования, здравоохранения, физической культуры и спорта, в области утилизации и переработки бытовых и промышленных отходов, иных областей, связанных с решением вопросов местного значения Бубновского сельского поселения.</w:t>
      </w:r>
    </w:p>
    <w:p w:rsidR="00DA710F" w:rsidRPr="00DA710F" w:rsidRDefault="00DA710F" w:rsidP="00DA710F">
      <w:pPr>
        <w:adjustRightInd w:val="0"/>
        <w:spacing w:after="0" w:line="240" w:lineRule="auto"/>
        <w:ind w:left="-57" w:right="-57"/>
        <w:jc w:val="both"/>
        <w:rPr>
          <w:rFonts w:ascii="Times New Roman" w:eastAsia="Calibri" w:hAnsi="Times New Roman" w:cs="Times New Roman"/>
          <w:sz w:val="28"/>
          <w:szCs w:val="28"/>
        </w:rPr>
      </w:pPr>
      <w:r w:rsidRPr="00DA710F">
        <w:rPr>
          <w:rFonts w:ascii="Times New Roman" w:eastAsia="Calibri" w:hAnsi="Times New Roman" w:cs="Times New Roman"/>
          <w:sz w:val="28"/>
          <w:szCs w:val="28"/>
        </w:rPr>
        <w:t xml:space="preserve">        Нормативы разработаны на основании статистических и демографических данных с учетом административно-территориального устройства поселения и муниципального района в целом, социально-демографического состава и плотности населения муниципальных образований, природно-климатических особенностей, стратегий, программ и планов социально-экономического развития региона, муниципального района, предложений органов местного самоуправления, и по результатам территориального органа Федеральной службы государственной статистики по Волгоградской области, действующих документов градостроительного проектирования и территориального планирования субъекта Российской Федерации, а также документов комплексного социально-экономического развития региона.</w:t>
      </w:r>
    </w:p>
    <w:p w:rsidR="00DA710F" w:rsidRPr="00DA710F" w:rsidRDefault="00DA710F" w:rsidP="00DA710F">
      <w:pPr>
        <w:adjustRightInd w:val="0"/>
        <w:spacing w:after="0" w:line="240" w:lineRule="auto"/>
        <w:ind w:left="-57" w:right="-57" w:firstLine="720"/>
        <w:jc w:val="both"/>
        <w:rPr>
          <w:rFonts w:ascii="Times New Roman" w:hAnsi="Times New Roman" w:cs="Times New Roman"/>
          <w:strike/>
          <w:sz w:val="28"/>
          <w:szCs w:val="28"/>
        </w:rPr>
      </w:pPr>
    </w:p>
    <w:p w:rsidR="00DA710F" w:rsidRPr="00DA710F" w:rsidRDefault="00DA710F" w:rsidP="00DA710F">
      <w:pPr>
        <w:pStyle w:val="1"/>
        <w:tabs>
          <w:tab w:val="left" w:pos="424"/>
        </w:tabs>
        <w:spacing w:before="0" w:line="240" w:lineRule="auto"/>
        <w:ind w:left="-57" w:right="-57"/>
        <w:jc w:val="center"/>
        <w:rPr>
          <w:rFonts w:ascii="Times New Roman" w:hAnsi="Times New Roman" w:cs="Times New Roman"/>
          <w:color w:val="auto"/>
        </w:rPr>
      </w:pPr>
      <w:r w:rsidRPr="00DA710F">
        <w:rPr>
          <w:rFonts w:ascii="Times New Roman" w:hAnsi="Times New Roman" w:cs="Times New Roman"/>
          <w:color w:val="auto"/>
        </w:rPr>
        <w:t>1. Основная часть местных нормативов градостроительного</w:t>
      </w:r>
    </w:p>
    <w:p w:rsidR="00DA710F" w:rsidRPr="00DA710F" w:rsidRDefault="00DA710F" w:rsidP="00DA710F">
      <w:pPr>
        <w:pStyle w:val="1"/>
        <w:tabs>
          <w:tab w:val="left" w:pos="424"/>
        </w:tabs>
        <w:spacing w:before="0" w:line="240" w:lineRule="auto"/>
        <w:ind w:left="-57" w:right="-57"/>
        <w:jc w:val="center"/>
        <w:rPr>
          <w:rFonts w:ascii="Times New Roman" w:hAnsi="Times New Roman" w:cs="Times New Roman"/>
          <w:color w:val="auto"/>
        </w:rPr>
      </w:pPr>
      <w:r w:rsidRPr="00DA710F">
        <w:rPr>
          <w:rFonts w:ascii="Times New Roman" w:hAnsi="Times New Roman" w:cs="Times New Roman"/>
          <w:color w:val="auto"/>
        </w:rPr>
        <w:t xml:space="preserve">проектирования Бубновского сельского поселения </w:t>
      </w:r>
    </w:p>
    <w:p w:rsidR="00DA710F" w:rsidRPr="00DA710F" w:rsidRDefault="00DA710F" w:rsidP="00DA710F">
      <w:pPr>
        <w:pStyle w:val="1"/>
        <w:tabs>
          <w:tab w:val="left" w:pos="424"/>
        </w:tabs>
        <w:spacing w:before="0" w:line="240" w:lineRule="auto"/>
        <w:ind w:left="-57" w:right="-57"/>
        <w:jc w:val="center"/>
        <w:rPr>
          <w:rFonts w:ascii="Times New Roman" w:hAnsi="Times New Roman" w:cs="Times New Roman"/>
          <w:color w:val="auto"/>
        </w:rPr>
      </w:pPr>
      <w:r w:rsidRPr="00DA710F">
        <w:rPr>
          <w:rFonts w:ascii="Times New Roman" w:hAnsi="Times New Roman" w:cs="Times New Roman"/>
          <w:color w:val="auto"/>
        </w:rPr>
        <w:t xml:space="preserve">Урюпинского муниципального района </w:t>
      </w:r>
    </w:p>
    <w:p w:rsidR="00DA710F" w:rsidRPr="00DA710F" w:rsidRDefault="00DA710F" w:rsidP="00DA710F">
      <w:pPr>
        <w:pStyle w:val="1"/>
        <w:tabs>
          <w:tab w:val="left" w:pos="424"/>
        </w:tabs>
        <w:spacing w:before="0" w:line="240" w:lineRule="auto"/>
        <w:ind w:left="-57" w:right="-57"/>
        <w:jc w:val="center"/>
        <w:rPr>
          <w:rFonts w:ascii="Times New Roman" w:hAnsi="Times New Roman" w:cs="Times New Roman"/>
          <w:color w:val="auto"/>
        </w:rPr>
      </w:pPr>
      <w:r w:rsidRPr="00DA710F">
        <w:rPr>
          <w:rFonts w:ascii="Times New Roman" w:hAnsi="Times New Roman" w:cs="Times New Roman"/>
          <w:color w:val="auto"/>
        </w:rPr>
        <w:t>Волгоградской области</w:t>
      </w:r>
    </w:p>
    <w:p w:rsidR="00DA710F" w:rsidRPr="00DA710F" w:rsidRDefault="00DA710F" w:rsidP="00DA710F">
      <w:pPr>
        <w:pStyle w:val="1"/>
        <w:tabs>
          <w:tab w:val="left" w:pos="424"/>
        </w:tabs>
        <w:spacing w:before="0" w:line="240" w:lineRule="auto"/>
        <w:ind w:left="-57" w:right="-57"/>
        <w:rPr>
          <w:rFonts w:ascii="Times New Roman" w:hAnsi="Times New Roman" w:cs="Times New Roman"/>
          <w:color w:val="auto"/>
        </w:rPr>
      </w:pPr>
    </w:p>
    <w:p w:rsidR="00DA710F" w:rsidRPr="00DA710F" w:rsidRDefault="00DA710F" w:rsidP="00DA710F">
      <w:pPr>
        <w:adjustRightInd w:val="0"/>
        <w:spacing w:after="0" w:line="240" w:lineRule="auto"/>
        <w:ind w:left="-57" w:right="-57"/>
        <w:jc w:val="both"/>
        <w:rPr>
          <w:rFonts w:ascii="Times New Roman" w:eastAsia="Calibri" w:hAnsi="Times New Roman" w:cs="Times New Roman"/>
          <w:sz w:val="28"/>
          <w:szCs w:val="28"/>
        </w:rPr>
      </w:pPr>
      <w:r w:rsidRPr="00DA710F">
        <w:rPr>
          <w:rFonts w:ascii="Times New Roman" w:eastAsia="Calibri" w:hAnsi="Times New Roman" w:cs="Times New Roman"/>
          <w:sz w:val="28"/>
          <w:szCs w:val="28"/>
        </w:rPr>
        <w:t xml:space="preserve">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Бубновского сельского поселения Урюпинского муниципального района Волгоградской области установлены исходя из текущей обеспеченности района объектами </w:t>
      </w:r>
      <w:r w:rsidRPr="00DA710F">
        <w:rPr>
          <w:rFonts w:ascii="Times New Roman" w:eastAsia="Calibri" w:hAnsi="Times New Roman" w:cs="Times New Roman"/>
          <w:sz w:val="28"/>
          <w:szCs w:val="28"/>
        </w:rPr>
        <w:lastRenderedPageBreak/>
        <w:t>местного значения, фактической потребности населения в тех или иных услугах и объектах, с учетом динамики социально-экономического развития, приоритетов градостроительного развития региона и муниципального образования, демографической ситуации и уровня жизни населения.</w:t>
      </w:r>
    </w:p>
    <w:p w:rsidR="00DA710F" w:rsidRPr="00DA710F" w:rsidRDefault="00DA710F" w:rsidP="00DA710F">
      <w:pPr>
        <w:adjustRightInd w:val="0"/>
        <w:spacing w:after="0" w:line="240" w:lineRule="auto"/>
        <w:ind w:left="-57" w:right="-57"/>
        <w:jc w:val="both"/>
        <w:rPr>
          <w:rFonts w:ascii="Times New Roman" w:eastAsia="Calibri" w:hAnsi="Times New Roman" w:cs="Times New Roman"/>
          <w:sz w:val="28"/>
          <w:szCs w:val="28"/>
        </w:rPr>
      </w:pPr>
      <w:r w:rsidRPr="00DA710F">
        <w:rPr>
          <w:rFonts w:ascii="Times New Roman" w:eastAsia="Calibri" w:hAnsi="Times New Roman" w:cs="Times New Roman"/>
          <w:sz w:val="28"/>
          <w:szCs w:val="28"/>
        </w:rPr>
        <w:t xml:space="preserve">        Перечень объектов местного значения установлен в соответствии с требованиями ст. 19 Градостроительного кодекса Российской Федерации с учетом положений документов территориального планирования Урюпинского муниципального района  Волгоградской области и сельских поселений в части состава объектов нормирования.</w:t>
      </w:r>
    </w:p>
    <w:p w:rsidR="00DA710F" w:rsidRPr="00DA710F" w:rsidRDefault="00DA710F" w:rsidP="00DA710F">
      <w:pPr>
        <w:adjustRightInd w:val="0"/>
        <w:spacing w:after="0" w:line="240" w:lineRule="auto"/>
        <w:ind w:left="-57" w:right="-57"/>
        <w:jc w:val="both"/>
        <w:rPr>
          <w:rFonts w:ascii="Times New Roman" w:eastAsia="Calibri" w:hAnsi="Times New Roman" w:cs="Times New Roman"/>
          <w:sz w:val="28"/>
          <w:szCs w:val="28"/>
        </w:rPr>
      </w:pPr>
      <w:r w:rsidRPr="00DA710F">
        <w:rPr>
          <w:rFonts w:ascii="Times New Roman" w:eastAsia="Calibri" w:hAnsi="Times New Roman" w:cs="Times New Roman"/>
          <w:sz w:val="28"/>
          <w:szCs w:val="28"/>
        </w:rPr>
        <w:t xml:space="preserve">        Обоснование расчетных показателей, принятых в основной части МНГП приведено в части 2 настоящего документа.</w:t>
      </w:r>
    </w:p>
    <w:p w:rsidR="00DA710F" w:rsidRPr="00DA710F" w:rsidRDefault="00DA710F" w:rsidP="00DA710F">
      <w:pPr>
        <w:adjustRightInd w:val="0"/>
        <w:spacing w:after="0" w:line="240" w:lineRule="auto"/>
        <w:ind w:left="-57" w:right="-57"/>
        <w:jc w:val="center"/>
        <w:rPr>
          <w:rFonts w:ascii="Times New Roman" w:eastAsia="Calibri" w:hAnsi="Times New Roman" w:cs="Times New Roman"/>
          <w:b/>
          <w:bCs/>
          <w:sz w:val="16"/>
          <w:szCs w:val="16"/>
        </w:rPr>
      </w:pPr>
    </w:p>
    <w:p w:rsidR="00DA710F" w:rsidRPr="00DA710F" w:rsidRDefault="00DA710F" w:rsidP="00DA710F">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DA710F">
        <w:rPr>
          <w:rFonts w:ascii="Times New Roman" w:hAnsi="Times New Roman" w:cs="Times New Roman"/>
          <w:b/>
          <w:bCs/>
          <w:kern w:val="1"/>
          <w:sz w:val="28"/>
          <w:szCs w:val="28"/>
          <w:lang w:eastAsia="ar-SA"/>
        </w:rPr>
        <w:t xml:space="preserve">1.1. </w:t>
      </w:r>
      <w:r w:rsidRPr="00DA710F">
        <w:rPr>
          <w:rFonts w:ascii="Times New Roman" w:hAnsi="Times New Roman" w:cs="Times New Roman"/>
          <w:bCs/>
          <w:kern w:val="1"/>
          <w:sz w:val="28"/>
          <w:szCs w:val="28"/>
          <w:lang w:eastAsia="ar-SA"/>
        </w:rPr>
        <w:t xml:space="preserve">Расчетные показатели минимально допустимого уровня </w:t>
      </w:r>
    </w:p>
    <w:p w:rsidR="00DA710F" w:rsidRPr="00DA710F" w:rsidRDefault="00DA710F" w:rsidP="00DA710F">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DA710F">
        <w:rPr>
          <w:rFonts w:ascii="Times New Roman" w:hAnsi="Times New Roman" w:cs="Times New Roman"/>
          <w:bCs/>
          <w:kern w:val="1"/>
          <w:sz w:val="28"/>
          <w:szCs w:val="28"/>
          <w:lang w:eastAsia="ar-SA"/>
        </w:rPr>
        <w:t xml:space="preserve">обеспеченности объектами местного значения поселения и расчетные показатели максимально допустимого уровня территориальной </w:t>
      </w:r>
    </w:p>
    <w:p w:rsidR="00DA710F" w:rsidRPr="00DA710F" w:rsidRDefault="00DA710F" w:rsidP="00DA710F">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DA710F">
        <w:rPr>
          <w:rFonts w:ascii="Times New Roman" w:hAnsi="Times New Roman" w:cs="Times New Roman"/>
          <w:bCs/>
          <w:kern w:val="1"/>
          <w:sz w:val="28"/>
          <w:szCs w:val="28"/>
          <w:lang w:eastAsia="ar-SA"/>
        </w:rPr>
        <w:t>доступности таких объектов для населения</w:t>
      </w:r>
    </w:p>
    <w:p w:rsidR="00DA710F" w:rsidRPr="00DA710F" w:rsidRDefault="00DA710F" w:rsidP="00DA710F">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DA710F" w:rsidRPr="00DA710F" w:rsidRDefault="00DA710F" w:rsidP="00DA710F">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DA710F">
        <w:rPr>
          <w:rFonts w:ascii="Times New Roman" w:hAnsi="Times New Roman" w:cs="Times New Roman"/>
          <w:bCs/>
          <w:kern w:val="1"/>
          <w:sz w:val="28"/>
          <w:szCs w:val="28"/>
          <w:lang w:eastAsia="ar-SA"/>
        </w:rPr>
        <w:t xml:space="preserve">        1.1.1. </w:t>
      </w:r>
      <w:r w:rsidRPr="00DA710F">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инженерно-технического обеспечения.</w:t>
      </w:r>
    </w:p>
    <w:p w:rsidR="00DA710F" w:rsidRPr="00DA710F" w:rsidRDefault="00DA710F" w:rsidP="00DA710F">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Style w:val="af2"/>
        <w:tblW w:w="9921" w:type="dxa"/>
        <w:tblInd w:w="-176" w:type="dxa"/>
        <w:tblLook w:val="04A0" w:firstRow="1" w:lastRow="0" w:firstColumn="1" w:lastColumn="0" w:noHBand="0" w:noVBand="1"/>
      </w:tblPr>
      <w:tblGrid>
        <w:gridCol w:w="2127"/>
        <w:gridCol w:w="1726"/>
        <w:gridCol w:w="1224"/>
        <w:gridCol w:w="1173"/>
        <w:gridCol w:w="1429"/>
        <w:gridCol w:w="1069"/>
        <w:gridCol w:w="1173"/>
      </w:tblGrid>
      <w:tr w:rsidR="00DA710F" w:rsidRPr="00DA710F" w:rsidTr="008733DA">
        <w:tc>
          <w:tcPr>
            <w:tcW w:w="2127" w:type="dxa"/>
            <w:vMerge w:val="restart"/>
            <w:vAlign w:val="center"/>
          </w:tcPr>
          <w:p w:rsidR="00DA710F" w:rsidRPr="00DA710F" w:rsidRDefault="00DA710F" w:rsidP="00DA710F">
            <w:pPr>
              <w:keepNext/>
              <w:tabs>
                <w:tab w:val="num" w:pos="0"/>
              </w:tabs>
              <w:suppressAutoHyphens/>
              <w:ind w:left="-57" w:right="-57"/>
              <w:jc w:val="center"/>
              <w:outlineLvl w:val="0"/>
              <w:rPr>
                <w:rFonts w:ascii="Times New Roman" w:hAnsi="Times New Roman"/>
                <w:b/>
                <w:sz w:val="28"/>
                <w:szCs w:val="28"/>
              </w:rPr>
            </w:pPr>
            <w:r w:rsidRPr="00DA710F">
              <w:rPr>
                <w:rFonts w:ascii="Times New Roman" w:hAnsi="Times New Roman"/>
                <w:b/>
              </w:rPr>
              <w:t>Область, вид, объект местного значения</w:t>
            </w:r>
          </w:p>
        </w:tc>
        <w:tc>
          <w:tcPr>
            <w:tcW w:w="4123" w:type="dxa"/>
            <w:gridSpan w:val="3"/>
            <w:vAlign w:val="center"/>
          </w:tcPr>
          <w:p w:rsidR="00DA710F" w:rsidRPr="00DA710F" w:rsidRDefault="00DA710F" w:rsidP="00DA710F">
            <w:pPr>
              <w:ind w:left="-57" w:right="-57"/>
              <w:contextualSpacing/>
              <w:jc w:val="center"/>
              <w:rPr>
                <w:rFonts w:ascii="Times New Roman" w:hAnsi="Times New Roman"/>
                <w:b/>
              </w:rPr>
            </w:pPr>
            <w:r w:rsidRPr="00DA710F">
              <w:rPr>
                <w:rFonts w:ascii="Times New Roman" w:hAnsi="Times New Roman"/>
                <w:b/>
              </w:rPr>
              <w:t xml:space="preserve">Минимально допустимый уровень обеспеченности объектами </w:t>
            </w:r>
          </w:p>
          <w:p w:rsidR="00DA710F" w:rsidRPr="00DA710F" w:rsidRDefault="00DA710F" w:rsidP="00DA710F">
            <w:pPr>
              <w:ind w:left="-57" w:right="-57"/>
              <w:contextualSpacing/>
              <w:jc w:val="center"/>
              <w:rPr>
                <w:rFonts w:ascii="Times New Roman" w:hAnsi="Times New Roman"/>
                <w:b/>
              </w:rPr>
            </w:pPr>
            <w:r w:rsidRPr="00DA710F">
              <w:rPr>
                <w:rFonts w:ascii="Times New Roman" w:hAnsi="Times New Roman"/>
                <w:b/>
              </w:rPr>
              <w:t>местного значения</w:t>
            </w:r>
          </w:p>
        </w:tc>
        <w:tc>
          <w:tcPr>
            <w:tcW w:w="3671" w:type="dxa"/>
            <w:gridSpan w:val="3"/>
            <w:vAlign w:val="center"/>
          </w:tcPr>
          <w:p w:rsidR="00DA710F" w:rsidRPr="00DA710F" w:rsidRDefault="00DA710F" w:rsidP="00DA710F">
            <w:pPr>
              <w:ind w:left="-57" w:right="-57"/>
              <w:contextualSpacing/>
              <w:jc w:val="center"/>
              <w:rPr>
                <w:rFonts w:ascii="Times New Roman" w:hAnsi="Times New Roman"/>
                <w:b/>
              </w:rPr>
            </w:pPr>
            <w:r w:rsidRPr="00DA710F">
              <w:rPr>
                <w:rFonts w:ascii="Times New Roman" w:hAnsi="Times New Roman"/>
                <w:b/>
              </w:rPr>
              <w:t xml:space="preserve">Максимально допустимый уровень территориальной доступности </w:t>
            </w:r>
          </w:p>
          <w:p w:rsidR="00DA710F" w:rsidRPr="00DA710F" w:rsidRDefault="00DA710F" w:rsidP="00DA710F">
            <w:pPr>
              <w:ind w:left="-57" w:right="-57"/>
              <w:contextualSpacing/>
              <w:jc w:val="center"/>
              <w:rPr>
                <w:rFonts w:ascii="Times New Roman" w:hAnsi="Times New Roman"/>
                <w:b/>
              </w:rPr>
            </w:pPr>
            <w:r w:rsidRPr="00DA710F">
              <w:rPr>
                <w:rFonts w:ascii="Times New Roman" w:hAnsi="Times New Roman"/>
                <w:b/>
              </w:rPr>
              <w:t>объектами местного значения</w:t>
            </w:r>
          </w:p>
        </w:tc>
      </w:tr>
      <w:tr w:rsidR="00DA710F" w:rsidRPr="00DA710F" w:rsidTr="008733DA">
        <w:tc>
          <w:tcPr>
            <w:tcW w:w="2127" w:type="dxa"/>
            <w:vMerge/>
          </w:tcPr>
          <w:p w:rsidR="00DA710F" w:rsidRPr="00DA710F" w:rsidRDefault="00DA710F" w:rsidP="00DA710F">
            <w:pPr>
              <w:keepNext/>
              <w:tabs>
                <w:tab w:val="num" w:pos="0"/>
              </w:tabs>
              <w:suppressAutoHyphens/>
              <w:ind w:left="-57" w:right="-57"/>
              <w:jc w:val="both"/>
              <w:outlineLvl w:val="0"/>
              <w:rPr>
                <w:rFonts w:ascii="Times New Roman" w:hAnsi="Times New Roman"/>
                <w:b/>
                <w:sz w:val="28"/>
                <w:szCs w:val="28"/>
              </w:rPr>
            </w:pPr>
          </w:p>
        </w:tc>
        <w:tc>
          <w:tcPr>
            <w:tcW w:w="1726" w:type="dxa"/>
            <w:vAlign w:val="center"/>
          </w:tcPr>
          <w:p w:rsidR="00DA710F" w:rsidRPr="00DA710F" w:rsidRDefault="00DA710F" w:rsidP="00DA710F">
            <w:pPr>
              <w:ind w:left="-57" w:right="-57"/>
              <w:contextualSpacing/>
              <w:jc w:val="center"/>
              <w:rPr>
                <w:rFonts w:ascii="Times New Roman" w:hAnsi="Times New Roman"/>
                <w:b/>
              </w:rPr>
            </w:pPr>
            <w:r w:rsidRPr="00DA710F">
              <w:rPr>
                <w:rFonts w:ascii="Times New Roman" w:hAnsi="Times New Roman"/>
                <w:b/>
              </w:rPr>
              <w:t>Параметр обеспеченности</w:t>
            </w:r>
          </w:p>
        </w:tc>
        <w:tc>
          <w:tcPr>
            <w:tcW w:w="1224" w:type="dxa"/>
            <w:vAlign w:val="center"/>
          </w:tcPr>
          <w:p w:rsidR="00DA710F" w:rsidRPr="00DA710F" w:rsidRDefault="00DA710F" w:rsidP="00DA710F">
            <w:pPr>
              <w:ind w:left="-57" w:right="-57"/>
              <w:contextualSpacing/>
              <w:jc w:val="center"/>
              <w:rPr>
                <w:rFonts w:ascii="Times New Roman" w:hAnsi="Times New Roman"/>
                <w:b/>
              </w:rPr>
            </w:pPr>
            <w:r w:rsidRPr="00DA710F">
              <w:rPr>
                <w:rFonts w:ascii="Times New Roman" w:hAnsi="Times New Roman"/>
                <w:b/>
              </w:rPr>
              <w:t>Единица измерения</w:t>
            </w:r>
          </w:p>
        </w:tc>
        <w:tc>
          <w:tcPr>
            <w:tcW w:w="1173" w:type="dxa"/>
            <w:vAlign w:val="center"/>
          </w:tcPr>
          <w:p w:rsidR="00DA710F" w:rsidRPr="00DA710F" w:rsidRDefault="00DA710F" w:rsidP="00DA710F">
            <w:pPr>
              <w:ind w:left="-57" w:right="-57"/>
              <w:contextualSpacing/>
              <w:jc w:val="center"/>
              <w:rPr>
                <w:rFonts w:ascii="Times New Roman" w:hAnsi="Times New Roman"/>
                <w:b/>
              </w:rPr>
            </w:pPr>
            <w:r w:rsidRPr="00DA710F">
              <w:rPr>
                <w:rFonts w:ascii="Times New Roman" w:hAnsi="Times New Roman"/>
                <w:b/>
              </w:rPr>
              <w:t>Предельное значение показателя</w:t>
            </w:r>
          </w:p>
        </w:tc>
        <w:tc>
          <w:tcPr>
            <w:tcW w:w="1429" w:type="dxa"/>
            <w:vAlign w:val="center"/>
          </w:tcPr>
          <w:p w:rsidR="00DA710F" w:rsidRPr="00DA710F" w:rsidRDefault="00DA710F" w:rsidP="00DA710F">
            <w:pPr>
              <w:ind w:left="-57" w:right="-57"/>
              <w:contextualSpacing/>
              <w:jc w:val="center"/>
              <w:rPr>
                <w:rFonts w:ascii="Times New Roman" w:hAnsi="Times New Roman"/>
                <w:b/>
              </w:rPr>
            </w:pPr>
            <w:r w:rsidRPr="00DA710F">
              <w:rPr>
                <w:rFonts w:ascii="Times New Roman" w:hAnsi="Times New Roman"/>
                <w:b/>
              </w:rPr>
              <w:t>Параметр доступности</w:t>
            </w:r>
          </w:p>
        </w:tc>
        <w:tc>
          <w:tcPr>
            <w:tcW w:w="1069" w:type="dxa"/>
            <w:vAlign w:val="center"/>
          </w:tcPr>
          <w:p w:rsidR="00DA710F" w:rsidRPr="00DA710F" w:rsidRDefault="00DA710F" w:rsidP="00DA710F">
            <w:pPr>
              <w:ind w:left="-57" w:right="-57"/>
              <w:contextualSpacing/>
              <w:jc w:val="center"/>
              <w:rPr>
                <w:rFonts w:ascii="Times New Roman" w:hAnsi="Times New Roman"/>
                <w:b/>
              </w:rPr>
            </w:pPr>
            <w:r w:rsidRPr="00DA710F">
              <w:rPr>
                <w:rFonts w:ascii="Times New Roman" w:hAnsi="Times New Roman"/>
                <w:b/>
              </w:rPr>
              <w:t>Единица измерения</w:t>
            </w:r>
          </w:p>
        </w:tc>
        <w:tc>
          <w:tcPr>
            <w:tcW w:w="1173" w:type="dxa"/>
            <w:vAlign w:val="center"/>
          </w:tcPr>
          <w:p w:rsidR="00DA710F" w:rsidRPr="00DA710F" w:rsidRDefault="00DA710F" w:rsidP="00DA710F">
            <w:pPr>
              <w:ind w:left="-57" w:right="-57"/>
              <w:contextualSpacing/>
              <w:jc w:val="center"/>
              <w:rPr>
                <w:rFonts w:ascii="Times New Roman" w:hAnsi="Times New Roman"/>
                <w:b/>
              </w:rPr>
            </w:pPr>
            <w:r w:rsidRPr="00DA710F">
              <w:rPr>
                <w:rFonts w:ascii="Times New Roman" w:hAnsi="Times New Roman"/>
                <w:b/>
              </w:rPr>
              <w:t>Предельное значение показателя</w:t>
            </w:r>
          </w:p>
        </w:tc>
      </w:tr>
      <w:tr w:rsidR="00DA710F" w:rsidRPr="00DA710F" w:rsidTr="008733DA">
        <w:tc>
          <w:tcPr>
            <w:tcW w:w="2127" w:type="dxa"/>
          </w:tcPr>
          <w:p w:rsidR="00DA710F" w:rsidRPr="00DA710F" w:rsidRDefault="00DA710F" w:rsidP="00DA710F">
            <w:pPr>
              <w:keepNext/>
              <w:tabs>
                <w:tab w:val="num" w:pos="0"/>
              </w:tabs>
              <w:suppressAutoHyphens/>
              <w:ind w:left="-57" w:right="-57"/>
              <w:jc w:val="center"/>
              <w:outlineLvl w:val="0"/>
              <w:rPr>
                <w:rFonts w:ascii="Times New Roman" w:hAnsi="Times New Roman"/>
                <w:i/>
              </w:rPr>
            </w:pPr>
            <w:r w:rsidRPr="00DA710F">
              <w:rPr>
                <w:rFonts w:ascii="Times New Roman" w:hAnsi="Times New Roman"/>
                <w:i/>
              </w:rPr>
              <w:t>1</w:t>
            </w:r>
          </w:p>
        </w:tc>
        <w:tc>
          <w:tcPr>
            <w:tcW w:w="1726" w:type="dxa"/>
          </w:tcPr>
          <w:p w:rsidR="00DA710F" w:rsidRPr="00DA710F" w:rsidRDefault="00DA710F" w:rsidP="00DA710F">
            <w:pPr>
              <w:keepNext/>
              <w:tabs>
                <w:tab w:val="num" w:pos="0"/>
              </w:tabs>
              <w:suppressAutoHyphens/>
              <w:ind w:left="-57" w:right="-57"/>
              <w:jc w:val="center"/>
              <w:outlineLvl w:val="0"/>
              <w:rPr>
                <w:rFonts w:ascii="Times New Roman" w:hAnsi="Times New Roman"/>
                <w:i/>
              </w:rPr>
            </w:pPr>
            <w:r w:rsidRPr="00DA710F">
              <w:rPr>
                <w:rFonts w:ascii="Times New Roman" w:hAnsi="Times New Roman"/>
                <w:i/>
              </w:rPr>
              <w:t>2</w:t>
            </w:r>
          </w:p>
        </w:tc>
        <w:tc>
          <w:tcPr>
            <w:tcW w:w="1224" w:type="dxa"/>
          </w:tcPr>
          <w:p w:rsidR="00DA710F" w:rsidRPr="00DA710F" w:rsidRDefault="00DA710F" w:rsidP="00DA710F">
            <w:pPr>
              <w:keepNext/>
              <w:tabs>
                <w:tab w:val="num" w:pos="0"/>
              </w:tabs>
              <w:suppressAutoHyphens/>
              <w:ind w:left="-57" w:right="-57"/>
              <w:jc w:val="center"/>
              <w:outlineLvl w:val="0"/>
              <w:rPr>
                <w:rFonts w:ascii="Times New Roman" w:hAnsi="Times New Roman"/>
                <w:i/>
              </w:rPr>
            </w:pPr>
            <w:r w:rsidRPr="00DA710F">
              <w:rPr>
                <w:rFonts w:ascii="Times New Roman" w:hAnsi="Times New Roman"/>
                <w:i/>
              </w:rPr>
              <w:t>3</w:t>
            </w:r>
          </w:p>
        </w:tc>
        <w:tc>
          <w:tcPr>
            <w:tcW w:w="1173" w:type="dxa"/>
          </w:tcPr>
          <w:p w:rsidR="00DA710F" w:rsidRPr="00DA710F" w:rsidRDefault="00DA710F" w:rsidP="00DA710F">
            <w:pPr>
              <w:keepNext/>
              <w:tabs>
                <w:tab w:val="num" w:pos="0"/>
              </w:tabs>
              <w:suppressAutoHyphens/>
              <w:ind w:left="-57" w:right="-57"/>
              <w:jc w:val="center"/>
              <w:outlineLvl w:val="0"/>
              <w:rPr>
                <w:rFonts w:ascii="Times New Roman" w:hAnsi="Times New Roman"/>
                <w:i/>
              </w:rPr>
            </w:pPr>
            <w:r w:rsidRPr="00DA710F">
              <w:rPr>
                <w:rFonts w:ascii="Times New Roman" w:hAnsi="Times New Roman"/>
                <w:i/>
              </w:rPr>
              <w:t>4</w:t>
            </w:r>
          </w:p>
        </w:tc>
        <w:tc>
          <w:tcPr>
            <w:tcW w:w="1429" w:type="dxa"/>
          </w:tcPr>
          <w:p w:rsidR="00DA710F" w:rsidRPr="00DA710F" w:rsidRDefault="00DA710F" w:rsidP="00DA710F">
            <w:pPr>
              <w:keepNext/>
              <w:tabs>
                <w:tab w:val="num" w:pos="0"/>
              </w:tabs>
              <w:suppressAutoHyphens/>
              <w:ind w:left="-57" w:right="-57"/>
              <w:jc w:val="center"/>
              <w:outlineLvl w:val="0"/>
              <w:rPr>
                <w:rFonts w:ascii="Times New Roman" w:hAnsi="Times New Roman"/>
                <w:i/>
              </w:rPr>
            </w:pPr>
            <w:r w:rsidRPr="00DA710F">
              <w:rPr>
                <w:rFonts w:ascii="Times New Roman" w:hAnsi="Times New Roman"/>
                <w:i/>
              </w:rPr>
              <w:t>5</w:t>
            </w:r>
          </w:p>
        </w:tc>
        <w:tc>
          <w:tcPr>
            <w:tcW w:w="1069" w:type="dxa"/>
          </w:tcPr>
          <w:p w:rsidR="00DA710F" w:rsidRPr="00DA710F" w:rsidRDefault="00DA710F" w:rsidP="00DA710F">
            <w:pPr>
              <w:keepNext/>
              <w:tabs>
                <w:tab w:val="num" w:pos="0"/>
              </w:tabs>
              <w:suppressAutoHyphens/>
              <w:ind w:left="-57" w:right="-57"/>
              <w:jc w:val="center"/>
              <w:outlineLvl w:val="0"/>
              <w:rPr>
                <w:rFonts w:ascii="Times New Roman" w:hAnsi="Times New Roman"/>
                <w:i/>
              </w:rPr>
            </w:pPr>
            <w:r w:rsidRPr="00DA710F">
              <w:rPr>
                <w:rFonts w:ascii="Times New Roman" w:hAnsi="Times New Roman"/>
                <w:i/>
              </w:rPr>
              <w:t>6</w:t>
            </w:r>
          </w:p>
        </w:tc>
        <w:tc>
          <w:tcPr>
            <w:tcW w:w="1173" w:type="dxa"/>
          </w:tcPr>
          <w:p w:rsidR="00DA710F" w:rsidRPr="00DA710F" w:rsidRDefault="00DA710F" w:rsidP="00DA710F">
            <w:pPr>
              <w:keepNext/>
              <w:tabs>
                <w:tab w:val="num" w:pos="0"/>
              </w:tabs>
              <w:suppressAutoHyphens/>
              <w:ind w:left="-57" w:right="-57"/>
              <w:jc w:val="center"/>
              <w:outlineLvl w:val="0"/>
              <w:rPr>
                <w:rFonts w:ascii="Times New Roman" w:hAnsi="Times New Roman"/>
                <w:i/>
              </w:rPr>
            </w:pPr>
            <w:r w:rsidRPr="00DA710F">
              <w:rPr>
                <w:rFonts w:ascii="Times New Roman" w:hAnsi="Times New Roman"/>
                <w:i/>
              </w:rPr>
              <w:t>7</w:t>
            </w:r>
          </w:p>
        </w:tc>
      </w:tr>
      <w:tr w:rsidR="00DA710F" w:rsidRPr="00DA710F" w:rsidTr="008733DA">
        <w:tc>
          <w:tcPr>
            <w:tcW w:w="9921" w:type="dxa"/>
            <w:gridSpan w:val="7"/>
          </w:tcPr>
          <w:p w:rsidR="00DA710F" w:rsidRPr="00DA710F" w:rsidRDefault="00DA710F" w:rsidP="00DA710F">
            <w:pPr>
              <w:keepNext/>
              <w:tabs>
                <w:tab w:val="num" w:pos="0"/>
              </w:tabs>
              <w:suppressAutoHyphens/>
              <w:ind w:left="-57" w:right="-57"/>
              <w:jc w:val="center"/>
              <w:outlineLvl w:val="0"/>
              <w:rPr>
                <w:rFonts w:ascii="Times New Roman" w:hAnsi="Times New Roman"/>
                <w:sz w:val="22"/>
                <w:szCs w:val="22"/>
              </w:rPr>
            </w:pPr>
            <w:r w:rsidRPr="00DA710F">
              <w:rPr>
                <w:rFonts w:ascii="Times New Roman" w:hAnsi="Times New Roman"/>
                <w:b/>
                <w:sz w:val="22"/>
                <w:szCs w:val="22"/>
              </w:rPr>
              <w:t>Объекты электроснабжения сельского поселения</w:t>
            </w:r>
          </w:p>
        </w:tc>
      </w:tr>
      <w:tr w:rsidR="00DA710F" w:rsidRPr="00DA710F" w:rsidTr="008733DA">
        <w:tc>
          <w:tcPr>
            <w:tcW w:w="2127" w:type="dxa"/>
          </w:tcPr>
          <w:p w:rsidR="00DA710F" w:rsidRPr="00DA710F" w:rsidRDefault="00DA710F" w:rsidP="00DA710F">
            <w:pPr>
              <w:keepNext/>
              <w:tabs>
                <w:tab w:val="num" w:pos="0"/>
              </w:tabs>
              <w:suppressAutoHyphens/>
              <w:ind w:left="-57" w:right="-57"/>
              <w:jc w:val="center"/>
              <w:outlineLvl w:val="0"/>
              <w:rPr>
                <w:rFonts w:ascii="Times New Roman" w:hAnsi="Times New Roman"/>
                <w:sz w:val="22"/>
                <w:szCs w:val="22"/>
              </w:rPr>
            </w:pPr>
            <w:r w:rsidRPr="00DA710F">
              <w:rPr>
                <w:rFonts w:ascii="Times New Roman" w:hAnsi="Times New Roman"/>
                <w:sz w:val="22"/>
                <w:szCs w:val="22"/>
              </w:rPr>
              <w:t>Комплекс сооружений электроснабжения</w:t>
            </w:r>
          </w:p>
        </w:tc>
        <w:tc>
          <w:tcPr>
            <w:tcW w:w="1726" w:type="dxa"/>
          </w:tcPr>
          <w:p w:rsidR="00DA710F" w:rsidRPr="00DA710F" w:rsidRDefault="00DA710F" w:rsidP="00DA710F">
            <w:pPr>
              <w:keepNext/>
              <w:tabs>
                <w:tab w:val="num" w:pos="0"/>
              </w:tabs>
              <w:suppressAutoHyphens/>
              <w:ind w:left="-57" w:right="-57"/>
              <w:jc w:val="center"/>
              <w:outlineLvl w:val="0"/>
              <w:rPr>
                <w:rFonts w:ascii="Times New Roman" w:hAnsi="Times New Roman"/>
                <w:sz w:val="22"/>
                <w:szCs w:val="22"/>
              </w:rPr>
            </w:pPr>
            <w:r w:rsidRPr="00DA710F">
              <w:rPr>
                <w:rFonts w:ascii="Times New Roman" w:hAnsi="Times New Roman"/>
                <w:sz w:val="22"/>
                <w:szCs w:val="22"/>
              </w:rPr>
              <w:t xml:space="preserve">Объем </w:t>
            </w:r>
          </w:p>
          <w:p w:rsidR="00DA710F" w:rsidRPr="00DA710F" w:rsidRDefault="00DA710F" w:rsidP="00DA710F">
            <w:pPr>
              <w:keepNext/>
              <w:tabs>
                <w:tab w:val="num" w:pos="0"/>
              </w:tabs>
              <w:suppressAutoHyphens/>
              <w:ind w:left="-57" w:right="-57"/>
              <w:jc w:val="center"/>
              <w:outlineLvl w:val="0"/>
              <w:rPr>
                <w:rFonts w:ascii="Times New Roman" w:hAnsi="Times New Roman"/>
                <w:sz w:val="22"/>
                <w:szCs w:val="22"/>
              </w:rPr>
            </w:pPr>
            <w:r w:rsidRPr="00DA710F">
              <w:rPr>
                <w:rFonts w:ascii="Times New Roman" w:hAnsi="Times New Roman"/>
                <w:sz w:val="22"/>
                <w:szCs w:val="22"/>
              </w:rPr>
              <w:t>электро-потребления</w:t>
            </w:r>
          </w:p>
        </w:tc>
        <w:tc>
          <w:tcPr>
            <w:tcW w:w="1224" w:type="dxa"/>
          </w:tcPr>
          <w:p w:rsidR="00DA710F" w:rsidRPr="00DA710F" w:rsidRDefault="00DA710F" w:rsidP="00DA710F">
            <w:pPr>
              <w:keepNext/>
              <w:tabs>
                <w:tab w:val="num" w:pos="0"/>
              </w:tabs>
              <w:suppressAutoHyphens/>
              <w:ind w:left="-57" w:right="-57"/>
              <w:jc w:val="center"/>
              <w:outlineLvl w:val="0"/>
              <w:rPr>
                <w:rFonts w:ascii="Times New Roman" w:hAnsi="Times New Roman"/>
                <w:sz w:val="22"/>
                <w:szCs w:val="22"/>
              </w:rPr>
            </w:pPr>
            <w:r w:rsidRPr="00DA710F">
              <w:rPr>
                <w:rFonts w:ascii="Times New Roman" w:hAnsi="Times New Roman"/>
                <w:sz w:val="22"/>
                <w:szCs w:val="22"/>
              </w:rPr>
              <w:t>кВт ч/год на 1 чел.</w:t>
            </w:r>
          </w:p>
        </w:tc>
        <w:tc>
          <w:tcPr>
            <w:tcW w:w="1173" w:type="dxa"/>
          </w:tcPr>
          <w:p w:rsidR="00DA710F" w:rsidRPr="00DA710F" w:rsidRDefault="00DA710F" w:rsidP="00DA710F">
            <w:pPr>
              <w:keepNext/>
              <w:tabs>
                <w:tab w:val="num" w:pos="0"/>
              </w:tabs>
              <w:suppressAutoHyphens/>
              <w:ind w:left="-57" w:right="-57"/>
              <w:jc w:val="center"/>
              <w:outlineLvl w:val="0"/>
              <w:rPr>
                <w:rFonts w:ascii="Times New Roman" w:hAnsi="Times New Roman"/>
                <w:sz w:val="22"/>
                <w:szCs w:val="22"/>
              </w:rPr>
            </w:pPr>
            <w:r w:rsidRPr="00DA710F">
              <w:rPr>
                <w:rFonts w:ascii="Times New Roman" w:hAnsi="Times New Roman"/>
                <w:sz w:val="22"/>
                <w:szCs w:val="22"/>
              </w:rPr>
              <w:t>931</w:t>
            </w:r>
          </w:p>
        </w:tc>
        <w:tc>
          <w:tcPr>
            <w:tcW w:w="1429" w:type="dxa"/>
          </w:tcPr>
          <w:p w:rsidR="00DA710F" w:rsidRPr="00DA710F" w:rsidRDefault="00DA710F" w:rsidP="00DA710F">
            <w:pPr>
              <w:ind w:left="-57" w:right="-57"/>
              <w:jc w:val="center"/>
              <w:rPr>
                <w:rFonts w:ascii="Times New Roman" w:hAnsi="Times New Roman"/>
                <w:sz w:val="22"/>
                <w:szCs w:val="22"/>
              </w:rPr>
            </w:pPr>
            <w:r w:rsidRPr="00DA710F">
              <w:rPr>
                <w:rFonts w:ascii="Times New Roman" w:hAnsi="Times New Roman"/>
                <w:sz w:val="22"/>
                <w:szCs w:val="22"/>
              </w:rPr>
              <w:t>Удаленность</w:t>
            </w:r>
          </w:p>
        </w:tc>
        <w:tc>
          <w:tcPr>
            <w:tcW w:w="1069" w:type="dxa"/>
          </w:tcPr>
          <w:p w:rsidR="00DA710F" w:rsidRPr="00DA710F" w:rsidRDefault="00DA710F" w:rsidP="00DA710F">
            <w:pPr>
              <w:keepNext/>
              <w:tabs>
                <w:tab w:val="num" w:pos="0"/>
              </w:tabs>
              <w:suppressAutoHyphens/>
              <w:ind w:left="-57" w:right="-57"/>
              <w:jc w:val="center"/>
              <w:outlineLvl w:val="0"/>
              <w:rPr>
                <w:rFonts w:ascii="Times New Roman" w:hAnsi="Times New Roman"/>
                <w:sz w:val="22"/>
                <w:szCs w:val="22"/>
              </w:rPr>
            </w:pPr>
            <w:r w:rsidRPr="00DA710F">
              <w:rPr>
                <w:rFonts w:ascii="Times New Roman" w:hAnsi="Times New Roman"/>
                <w:sz w:val="22"/>
                <w:szCs w:val="22"/>
              </w:rPr>
              <w:t>Метр</w:t>
            </w:r>
          </w:p>
        </w:tc>
        <w:tc>
          <w:tcPr>
            <w:tcW w:w="1173" w:type="dxa"/>
          </w:tcPr>
          <w:p w:rsidR="00DA710F" w:rsidRPr="00DA710F" w:rsidRDefault="00DA710F" w:rsidP="00DA710F">
            <w:pPr>
              <w:keepNext/>
              <w:tabs>
                <w:tab w:val="num" w:pos="0"/>
              </w:tabs>
              <w:suppressAutoHyphens/>
              <w:ind w:left="-57" w:right="-57"/>
              <w:jc w:val="center"/>
              <w:outlineLvl w:val="0"/>
              <w:rPr>
                <w:rFonts w:ascii="Times New Roman" w:hAnsi="Times New Roman"/>
                <w:sz w:val="22"/>
                <w:szCs w:val="22"/>
              </w:rPr>
            </w:pPr>
            <w:r w:rsidRPr="00DA710F">
              <w:rPr>
                <w:rFonts w:ascii="Times New Roman" w:hAnsi="Times New Roman"/>
                <w:sz w:val="22"/>
                <w:szCs w:val="22"/>
              </w:rPr>
              <w:t>500</w:t>
            </w:r>
          </w:p>
        </w:tc>
      </w:tr>
      <w:tr w:rsidR="00DA710F" w:rsidRPr="00DA710F" w:rsidTr="008733DA">
        <w:tc>
          <w:tcPr>
            <w:tcW w:w="9921" w:type="dxa"/>
            <w:gridSpan w:val="7"/>
          </w:tcPr>
          <w:p w:rsidR="00DA710F" w:rsidRPr="00DA710F" w:rsidRDefault="00DA710F" w:rsidP="00DA710F">
            <w:pPr>
              <w:keepNext/>
              <w:tabs>
                <w:tab w:val="num" w:pos="0"/>
              </w:tabs>
              <w:suppressAutoHyphens/>
              <w:ind w:left="-57" w:right="-57"/>
              <w:jc w:val="center"/>
              <w:outlineLvl w:val="0"/>
              <w:rPr>
                <w:rFonts w:ascii="Times New Roman" w:hAnsi="Times New Roman"/>
                <w:sz w:val="22"/>
                <w:szCs w:val="22"/>
              </w:rPr>
            </w:pPr>
            <w:r w:rsidRPr="00DA710F">
              <w:rPr>
                <w:rFonts w:ascii="Times New Roman" w:hAnsi="Times New Roman"/>
                <w:b/>
                <w:sz w:val="22"/>
                <w:szCs w:val="22"/>
              </w:rPr>
              <w:t>Объекты газоснабжения сельского поселения</w:t>
            </w:r>
          </w:p>
        </w:tc>
      </w:tr>
      <w:tr w:rsidR="00DA710F" w:rsidRPr="00DA710F" w:rsidTr="008733DA">
        <w:tc>
          <w:tcPr>
            <w:tcW w:w="2127" w:type="dxa"/>
          </w:tcPr>
          <w:p w:rsidR="00DA710F" w:rsidRPr="00DA710F" w:rsidRDefault="00DA710F" w:rsidP="00DA710F">
            <w:pPr>
              <w:ind w:left="-57" w:right="-57"/>
              <w:jc w:val="center"/>
              <w:rPr>
                <w:rFonts w:ascii="Times New Roman" w:hAnsi="Times New Roman"/>
                <w:sz w:val="22"/>
                <w:szCs w:val="22"/>
              </w:rPr>
            </w:pPr>
            <w:r w:rsidRPr="00DA710F">
              <w:rPr>
                <w:rFonts w:ascii="Times New Roman" w:hAnsi="Times New Roman"/>
                <w:sz w:val="22"/>
                <w:szCs w:val="22"/>
              </w:rPr>
              <w:t>Комплекс сооружений газоснабжения</w:t>
            </w:r>
          </w:p>
        </w:tc>
        <w:tc>
          <w:tcPr>
            <w:tcW w:w="1726" w:type="dxa"/>
          </w:tcPr>
          <w:p w:rsidR="00DA710F" w:rsidRPr="00DA710F" w:rsidRDefault="00DA710F" w:rsidP="00DA710F">
            <w:pPr>
              <w:ind w:left="-57" w:right="-57"/>
              <w:jc w:val="center"/>
              <w:rPr>
                <w:rFonts w:ascii="Times New Roman" w:hAnsi="Times New Roman"/>
                <w:sz w:val="22"/>
                <w:szCs w:val="22"/>
              </w:rPr>
            </w:pPr>
            <w:r w:rsidRPr="00DA710F">
              <w:rPr>
                <w:rFonts w:ascii="Times New Roman" w:hAnsi="Times New Roman"/>
                <w:sz w:val="22"/>
                <w:szCs w:val="22"/>
              </w:rPr>
              <w:t xml:space="preserve">Объем </w:t>
            </w:r>
          </w:p>
          <w:p w:rsidR="00DA710F" w:rsidRPr="00DA710F" w:rsidRDefault="00DA710F" w:rsidP="00DA710F">
            <w:pPr>
              <w:ind w:left="-57" w:right="-57"/>
              <w:jc w:val="center"/>
              <w:rPr>
                <w:rFonts w:ascii="Times New Roman" w:hAnsi="Times New Roman"/>
                <w:sz w:val="22"/>
                <w:szCs w:val="22"/>
              </w:rPr>
            </w:pPr>
            <w:r w:rsidRPr="00DA710F">
              <w:rPr>
                <w:rFonts w:ascii="Times New Roman" w:hAnsi="Times New Roman"/>
                <w:sz w:val="22"/>
                <w:szCs w:val="22"/>
              </w:rPr>
              <w:t>газопотребления</w:t>
            </w:r>
          </w:p>
        </w:tc>
        <w:tc>
          <w:tcPr>
            <w:tcW w:w="1224" w:type="dxa"/>
          </w:tcPr>
          <w:p w:rsidR="00DA710F" w:rsidRPr="00DA710F" w:rsidRDefault="00DA710F" w:rsidP="00DA710F">
            <w:pPr>
              <w:ind w:left="-57" w:right="-57"/>
              <w:jc w:val="center"/>
              <w:rPr>
                <w:rFonts w:ascii="Times New Roman" w:hAnsi="Times New Roman"/>
                <w:sz w:val="22"/>
                <w:szCs w:val="22"/>
              </w:rPr>
            </w:pPr>
            <w:r w:rsidRPr="00DA710F">
              <w:rPr>
                <w:rFonts w:ascii="Times New Roman" w:hAnsi="Times New Roman"/>
                <w:sz w:val="22"/>
                <w:szCs w:val="22"/>
              </w:rPr>
              <w:t>м</w:t>
            </w:r>
            <w:r w:rsidRPr="00DA710F">
              <w:rPr>
                <w:rFonts w:ascii="Times New Roman" w:hAnsi="Times New Roman"/>
                <w:sz w:val="22"/>
                <w:szCs w:val="22"/>
                <w:vertAlign w:val="superscript"/>
              </w:rPr>
              <w:t>3</w:t>
            </w:r>
            <w:r w:rsidRPr="00DA710F">
              <w:rPr>
                <w:rFonts w:ascii="Times New Roman" w:hAnsi="Times New Roman"/>
                <w:sz w:val="22"/>
                <w:szCs w:val="22"/>
              </w:rPr>
              <w:t xml:space="preserve">/год </w:t>
            </w:r>
          </w:p>
          <w:p w:rsidR="00DA710F" w:rsidRPr="00DA710F" w:rsidRDefault="00DA710F" w:rsidP="00DA710F">
            <w:pPr>
              <w:ind w:left="-57" w:right="-57"/>
              <w:jc w:val="center"/>
              <w:rPr>
                <w:rFonts w:ascii="Times New Roman" w:hAnsi="Times New Roman"/>
                <w:sz w:val="22"/>
                <w:szCs w:val="22"/>
              </w:rPr>
            </w:pPr>
            <w:r w:rsidRPr="00DA710F">
              <w:rPr>
                <w:rFonts w:ascii="Times New Roman" w:hAnsi="Times New Roman"/>
                <w:sz w:val="22"/>
                <w:szCs w:val="22"/>
              </w:rPr>
              <w:t>на 1 чел.</w:t>
            </w:r>
          </w:p>
        </w:tc>
        <w:tc>
          <w:tcPr>
            <w:tcW w:w="1173" w:type="dxa"/>
          </w:tcPr>
          <w:p w:rsidR="00DA710F" w:rsidRPr="00DA710F" w:rsidRDefault="00DA710F" w:rsidP="00DA710F">
            <w:pPr>
              <w:ind w:left="-57" w:right="-57"/>
              <w:jc w:val="center"/>
              <w:rPr>
                <w:rFonts w:ascii="Times New Roman" w:hAnsi="Times New Roman"/>
                <w:sz w:val="22"/>
                <w:szCs w:val="22"/>
              </w:rPr>
            </w:pPr>
            <w:r w:rsidRPr="00DA710F">
              <w:rPr>
                <w:rFonts w:ascii="Times New Roman" w:hAnsi="Times New Roman"/>
                <w:sz w:val="22"/>
                <w:szCs w:val="22"/>
              </w:rPr>
              <w:t>216</w:t>
            </w:r>
          </w:p>
        </w:tc>
        <w:tc>
          <w:tcPr>
            <w:tcW w:w="1429" w:type="dxa"/>
          </w:tcPr>
          <w:p w:rsidR="00DA710F" w:rsidRPr="00DA710F" w:rsidRDefault="00DA710F" w:rsidP="00DA710F">
            <w:pPr>
              <w:ind w:left="-57" w:right="-57"/>
              <w:jc w:val="center"/>
              <w:rPr>
                <w:rFonts w:ascii="Times New Roman" w:hAnsi="Times New Roman"/>
                <w:sz w:val="22"/>
                <w:szCs w:val="22"/>
              </w:rPr>
            </w:pPr>
            <w:r w:rsidRPr="00DA710F">
              <w:rPr>
                <w:rFonts w:ascii="Times New Roman" w:hAnsi="Times New Roman"/>
                <w:sz w:val="22"/>
                <w:szCs w:val="22"/>
              </w:rPr>
              <w:t>Удаленность</w:t>
            </w:r>
          </w:p>
        </w:tc>
        <w:tc>
          <w:tcPr>
            <w:tcW w:w="1069" w:type="dxa"/>
          </w:tcPr>
          <w:p w:rsidR="00DA710F" w:rsidRPr="00DA710F" w:rsidRDefault="00DA710F" w:rsidP="00DA710F">
            <w:pPr>
              <w:ind w:left="-57" w:right="-57"/>
              <w:jc w:val="center"/>
              <w:rPr>
                <w:rFonts w:ascii="Times New Roman" w:hAnsi="Times New Roman"/>
                <w:sz w:val="22"/>
                <w:szCs w:val="22"/>
              </w:rPr>
            </w:pPr>
            <w:r w:rsidRPr="00DA710F">
              <w:rPr>
                <w:rFonts w:ascii="Times New Roman" w:hAnsi="Times New Roman"/>
                <w:sz w:val="22"/>
                <w:szCs w:val="22"/>
              </w:rPr>
              <w:t>Метр</w:t>
            </w:r>
          </w:p>
        </w:tc>
        <w:tc>
          <w:tcPr>
            <w:tcW w:w="1173" w:type="dxa"/>
          </w:tcPr>
          <w:p w:rsidR="00DA710F" w:rsidRPr="00DA710F" w:rsidRDefault="00DA710F" w:rsidP="00DA710F">
            <w:pPr>
              <w:ind w:left="-57" w:right="-57"/>
              <w:jc w:val="center"/>
              <w:rPr>
                <w:rFonts w:ascii="Times New Roman" w:hAnsi="Times New Roman"/>
                <w:sz w:val="22"/>
                <w:szCs w:val="22"/>
              </w:rPr>
            </w:pPr>
            <w:r w:rsidRPr="00DA710F">
              <w:rPr>
                <w:rFonts w:ascii="Times New Roman" w:hAnsi="Times New Roman"/>
                <w:sz w:val="22"/>
                <w:szCs w:val="22"/>
              </w:rPr>
              <w:t>500</w:t>
            </w:r>
          </w:p>
        </w:tc>
      </w:tr>
      <w:tr w:rsidR="00DA710F" w:rsidRPr="00DA710F" w:rsidTr="008733DA">
        <w:tc>
          <w:tcPr>
            <w:tcW w:w="9921" w:type="dxa"/>
            <w:gridSpan w:val="7"/>
          </w:tcPr>
          <w:p w:rsidR="00DA710F" w:rsidRPr="00DA710F" w:rsidRDefault="00DA710F" w:rsidP="00DA710F">
            <w:pPr>
              <w:keepNext/>
              <w:tabs>
                <w:tab w:val="num" w:pos="0"/>
              </w:tabs>
              <w:suppressAutoHyphens/>
              <w:ind w:left="-57" w:right="-57"/>
              <w:jc w:val="center"/>
              <w:outlineLvl w:val="0"/>
              <w:rPr>
                <w:rFonts w:ascii="Times New Roman" w:hAnsi="Times New Roman"/>
                <w:sz w:val="22"/>
                <w:szCs w:val="22"/>
              </w:rPr>
            </w:pPr>
            <w:r w:rsidRPr="00DA710F">
              <w:rPr>
                <w:rFonts w:ascii="Times New Roman" w:hAnsi="Times New Roman"/>
                <w:b/>
                <w:sz w:val="22"/>
                <w:szCs w:val="22"/>
              </w:rPr>
              <w:t>Объекты водоснабжения сельского поселения</w:t>
            </w:r>
          </w:p>
        </w:tc>
      </w:tr>
      <w:tr w:rsidR="00DA710F" w:rsidRPr="00DA710F" w:rsidTr="008733DA">
        <w:tc>
          <w:tcPr>
            <w:tcW w:w="2127" w:type="dxa"/>
          </w:tcPr>
          <w:p w:rsidR="00DA710F" w:rsidRPr="00DA710F" w:rsidRDefault="00DA710F" w:rsidP="00DA710F">
            <w:pPr>
              <w:ind w:left="-57" w:right="-57"/>
              <w:jc w:val="center"/>
              <w:rPr>
                <w:rFonts w:ascii="Times New Roman" w:hAnsi="Times New Roman"/>
                <w:sz w:val="22"/>
                <w:szCs w:val="22"/>
              </w:rPr>
            </w:pPr>
            <w:r w:rsidRPr="00DA710F">
              <w:rPr>
                <w:rFonts w:ascii="Times New Roman" w:hAnsi="Times New Roman"/>
                <w:sz w:val="22"/>
                <w:szCs w:val="22"/>
              </w:rPr>
              <w:t>Комплекс сооружений водоснабжения</w:t>
            </w:r>
          </w:p>
        </w:tc>
        <w:tc>
          <w:tcPr>
            <w:tcW w:w="1726" w:type="dxa"/>
          </w:tcPr>
          <w:p w:rsidR="00DA710F" w:rsidRPr="00DA710F" w:rsidRDefault="00DA710F" w:rsidP="00DA710F">
            <w:pPr>
              <w:ind w:left="-57" w:right="-57"/>
              <w:jc w:val="center"/>
              <w:rPr>
                <w:rFonts w:ascii="Times New Roman" w:hAnsi="Times New Roman"/>
                <w:sz w:val="22"/>
                <w:szCs w:val="22"/>
              </w:rPr>
            </w:pPr>
            <w:r w:rsidRPr="00DA710F">
              <w:rPr>
                <w:rFonts w:ascii="Times New Roman" w:hAnsi="Times New Roman"/>
                <w:sz w:val="22"/>
                <w:szCs w:val="22"/>
              </w:rPr>
              <w:t xml:space="preserve">Объем </w:t>
            </w:r>
          </w:p>
          <w:p w:rsidR="00DA710F" w:rsidRPr="00DA710F" w:rsidRDefault="00DA710F" w:rsidP="00DA710F">
            <w:pPr>
              <w:ind w:left="-57" w:right="-57"/>
              <w:jc w:val="center"/>
              <w:rPr>
                <w:rFonts w:ascii="Times New Roman" w:hAnsi="Times New Roman"/>
                <w:sz w:val="22"/>
                <w:szCs w:val="22"/>
              </w:rPr>
            </w:pPr>
            <w:r w:rsidRPr="00DA710F">
              <w:rPr>
                <w:rFonts w:ascii="Times New Roman" w:hAnsi="Times New Roman"/>
                <w:sz w:val="22"/>
                <w:szCs w:val="22"/>
              </w:rPr>
              <w:t>водопотребления</w:t>
            </w:r>
          </w:p>
        </w:tc>
        <w:tc>
          <w:tcPr>
            <w:tcW w:w="1224" w:type="dxa"/>
          </w:tcPr>
          <w:p w:rsidR="00DA710F" w:rsidRPr="00DA710F" w:rsidRDefault="00DA710F" w:rsidP="00DA710F">
            <w:pPr>
              <w:ind w:left="-57" w:right="-57"/>
              <w:jc w:val="center"/>
              <w:rPr>
                <w:rFonts w:ascii="Times New Roman" w:hAnsi="Times New Roman"/>
                <w:sz w:val="22"/>
                <w:szCs w:val="22"/>
              </w:rPr>
            </w:pPr>
            <w:r w:rsidRPr="00DA710F">
              <w:rPr>
                <w:rFonts w:ascii="Times New Roman" w:hAnsi="Times New Roman"/>
                <w:sz w:val="22"/>
                <w:szCs w:val="22"/>
              </w:rPr>
              <w:t xml:space="preserve">литры </w:t>
            </w:r>
          </w:p>
          <w:p w:rsidR="00DA710F" w:rsidRPr="00DA710F" w:rsidRDefault="00DA710F" w:rsidP="00DA710F">
            <w:pPr>
              <w:ind w:left="-57" w:right="-57"/>
              <w:jc w:val="center"/>
              <w:rPr>
                <w:rFonts w:ascii="Times New Roman" w:hAnsi="Times New Roman"/>
                <w:sz w:val="22"/>
                <w:szCs w:val="22"/>
              </w:rPr>
            </w:pPr>
            <w:r w:rsidRPr="00DA710F">
              <w:rPr>
                <w:rFonts w:ascii="Times New Roman" w:hAnsi="Times New Roman"/>
                <w:sz w:val="22"/>
                <w:szCs w:val="22"/>
              </w:rPr>
              <w:t xml:space="preserve">в сутки </w:t>
            </w:r>
          </w:p>
          <w:p w:rsidR="00DA710F" w:rsidRPr="00DA710F" w:rsidRDefault="00DA710F" w:rsidP="00DA710F">
            <w:pPr>
              <w:ind w:left="-57" w:right="-57"/>
              <w:jc w:val="center"/>
              <w:rPr>
                <w:rFonts w:ascii="Times New Roman" w:hAnsi="Times New Roman"/>
                <w:sz w:val="22"/>
                <w:szCs w:val="22"/>
              </w:rPr>
            </w:pPr>
            <w:r w:rsidRPr="00DA710F">
              <w:rPr>
                <w:rFonts w:ascii="Times New Roman" w:hAnsi="Times New Roman"/>
                <w:sz w:val="22"/>
                <w:szCs w:val="22"/>
              </w:rPr>
              <w:t>на 1 чел.</w:t>
            </w:r>
          </w:p>
        </w:tc>
        <w:tc>
          <w:tcPr>
            <w:tcW w:w="1173" w:type="dxa"/>
          </w:tcPr>
          <w:p w:rsidR="00DA710F" w:rsidRPr="00DA710F" w:rsidRDefault="00DA710F" w:rsidP="00DA710F">
            <w:pPr>
              <w:ind w:left="-57" w:right="-57"/>
              <w:jc w:val="center"/>
              <w:rPr>
                <w:rFonts w:ascii="Times New Roman" w:hAnsi="Times New Roman"/>
                <w:sz w:val="22"/>
                <w:szCs w:val="22"/>
              </w:rPr>
            </w:pPr>
            <w:r w:rsidRPr="00DA710F">
              <w:rPr>
                <w:rFonts w:ascii="Times New Roman" w:hAnsi="Times New Roman"/>
                <w:sz w:val="22"/>
                <w:szCs w:val="22"/>
              </w:rPr>
              <w:t>176</w:t>
            </w:r>
          </w:p>
        </w:tc>
        <w:tc>
          <w:tcPr>
            <w:tcW w:w="1429" w:type="dxa"/>
          </w:tcPr>
          <w:p w:rsidR="00DA710F" w:rsidRPr="00DA710F" w:rsidRDefault="00DA710F" w:rsidP="00DA710F">
            <w:pPr>
              <w:ind w:left="-57" w:right="-57"/>
              <w:jc w:val="center"/>
              <w:rPr>
                <w:rFonts w:ascii="Times New Roman" w:hAnsi="Times New Roman"/>
                <w:sz w:val="22"/>
                <w:szCs w:val="22"/>
              </w:rPr>
            </w:pPr>
            <w:r w:rsidRPr="00DA710F">
              <w:rPr>
                <w:rFonts w:ascii="Times New Roman" w:hAnsi="Times New Roman"/>
                <w:sz w:val="22"/>
                <w:szCs w:val="22"/>
              </w:rPr>
              <w:t>Удаленность</w:t>
            </w:r>
          </w:p>
        </w:tc>
        <w:tc>
          <w:tcPr>
            <w:tcW w:w="1069" w:type="dxa"/>
          </w:tcPr>
          <w:p w:rsidR="00DA710F" w:rsidRPr="00DA710F" w:rsidRDefault="00DA710F" w:rsidP="00DA710F">
            <w:pPr>
              <w:ind w:left="-57" w:right="-57"/>
              <w:jc w:val="center"/>
              <w:rPr>
                <w:rFonts w:ascii="Times New Roman" w:hAnsi="Times New Roman"/>
                <w:sz w:val="22"/>
                <w:szCs w:val="22"/>
              </w:rPr>
            </w:pPr>
            <w:r w:rsidRPr="00DA710F">
              <w:rPr>
                <w:rFonts w:ascii="Times New Roman" w:hAnsi="Times New Roman"/>
                <w:sz w:val="22"/>
                <w:szCs w:val="22"/>
              </w:rPr>
              <w:t>Метр</w:t>
            </w:r>
          </w:p>
        </w:tc>
        <w:tc>
          <w:tcPr>
            <w:tcW w:w="1173" w:type="dxa"/>
          </w:tcPr>
          <w:p w:rsidR="00DA710F" w:rsidRPr="00DA710F" w:rsidRDefault="00DA710F" w:rsidP="00DA710F">
            <w:pPr>
              <w:ind w:left="-57" w:right="-57"/>
              <w:jc w:val="center"/>
              <w:rPr>
                <w:rFonts w:ascii="Times New Roman" w:hAnsi="Times New Roman"/>
                <w:sz w:val="22"/>
                <w:szCs w:val="22"/>
              </w:rPr>
            </w:pPr>
            <w:r w:rsidRPr="00DA710F">
              <w:rPr>
                <w:rFonts w:ascii="Times New Roman" w:hAnsi="Times New Roman"/>
                <w:sz w:val="22"/>
                <w:szCs w:val="22"/>
              </w:rPr>
              <w:t>500</w:t>
            </w:r>
          </w:p>
        </w:tc>
      </w:tr>
      <w:tr w:rsidR="00DA710F" w:rsidRPr="00DA710F" w:rsidTr="008733DA">
        <w:tc>
          <w:tcPr>
            <w:tcW w:w="9921" w:type="dxa"/>
            <w:gridSpan w:val="7"/>
          </w:tcPr>
          <w:p w:rsidR="00DA710F" w:rsidRPr="00DA710F" w:rsidRDefault="00DA710F" w:rsidP="00DA710F">
            <w:pPr>
              <w:keepNext/>
              <w:tabs>
                <w:tab w:val="num" w:pos="0"/>
              </w:tabs>
              <w:suppressAutoHyphens/>
              <w:ind w:left="-57" w:right="-57"/>
              <w:jc w:val="center"/>
              <w:outlineLvl w:val="0"/>
              <w:rPr>
                <w:rFonts w:ascii="Times New Roman" w:hAnsi="Times New Roman"/>
                <w:sz w:val="22"/>
                <w:szCs w:val="22"/>
              </w:rPr>
            </w:pPr>
            <w:r w:rsidRPr="00DA710F">
              <w:rPr>
                <w:rFonts w:ascii="Times New Roman" w:hAnsi="Times New Roman"/>
                <w:b/>
                <w:sz w:val="22"/>
                <w:szCs w:val="22"/>
              </w:rPr>
              <w:t>Объекты водоотведения  сельского поселения</w:t>
            </w:r>
          </w:p>
        </w:tc>
      </w:tr>
      <w:tr w:rsidR="00DA710F" w:rsidRPr="00DA710F" w:rsidTr="008733DA">
        <w:tc>
          <w:tcPr>
            <w:tcW w:w="2127" w:type="dxa"/>
          </w:tcPr>
          <w:p w:rsidR="00DA710F" w:rsidRPr="00DA710F" w:rsidRDefault="00DA710F" w:rsidP="00DA710F">
            <w:pPr>
              <w:keepNext/>
              <w:tabs>
                <w:tab w:val="num" w:pos="0"/>
              </w:tabs>
              <w:suppressAutoHyphens/>
              <w:ind w:left="-57" w:right="-57"/>
              <w:jc w:val="center"/>
              <w:outlineLvl w:val="0"/>
              <w:rPr>
                <w:rFonts w:ascii="Times New Roman" w:hAnsi="Times New Roman"/>
                <w:sz w:val="22"/>
                <w:szCs w:val="22"/>
              </w:rPr>
            </w:pPr>
            <w:r w:rsidRPr="00DA710F">
              <w:rPr>
                <w:rFonts w:ascii="Times New Roman" w:hAnsi="Times New Roman"/>
                <w:sz w:val="22"/>
                <w:szCs w:val="22"/>
              </w:rPr>
              <w:t>Комплекс сооружений водоотведения</w:t>
            </w:r>
          </w:p>
        </w:tc>
        <w:tc>
          <w:tcPr>
            <w:tcW w:w="1726" w:type="dxa"/>
          </w:tcPr>
          <w:p w:rsidR="00DA710F" w:rsidRPr="00DA710F" w:rsidRDefault="00DA710F" w:rsidP="00DA710F">
            <w:pPr>
              <w:keepNext/>
              <w:tabs>
                <w:tab w:val="num" w:pos="0"/>
              </w:tabs>
              <w:suppressAutoHyphens/>
              <w:ind w:left="-57" w:right="-57"/>
              <w:jc w:val="center"/>
              <w:outlineLvl w:val="0"/>
              <w:rPr>
                <w:rFonts w:ascii="Times New Roman" w:hAnsi="Times New Roman"/>
                <w:sz w:val="22"/>
                <w:szCs w:val="22"/>
              </w:rPr>
            </w:pPr>
            <w:r w:rsidRPr="00DA710F">
              <w:rPr>
                <w:rFonts w:ascii="Times New Roman" w:hAnsi="Times New Roman"/>
                <w:sz w:val="22"/>
                <w:szCs w:val="22"/>
              </w:rPr>
              <w:t>Объем водоотведения</w:t>
            </w:r>
          </w:p>
        </w:tc>
        <w:tc>
          <w:tcPr>
            <w:tcW w:w="1224" w:type="dxa"/>
          </w:tcPr>
          <w:p w:rsidR="00DA710F" w:rsidRPr="00DA710F" w:rsidRDefault="00DA710F" w:rsidP="00DA710F">
            <w:pPr>
              <w:keepNext/>
              <w:tabs>
                <w:tab w:val="num" w:pos="0"/>
              </w:tabs>
              <w:suppressAutoHyphens/>
              <w:ind w:left="-57" w:right="-57"/>
              <w:jc w:val="center"/>
              <w:outlineLvl w:val="0"/>
              <w:rPr>
                <w:rFonts w:ascii="Times New Roman" w:hAnsi="Times New Roman"/>
                <w:sz w:val="22"/>
                <w:szCs w:val="22"/>
              </w:rPr>
            </w:pPr>
            <w:r w:rsidRPr="00DA710F">
              <w:rPr>
                <w:rFonts w:ascii="Times New Roman" w:hAnsi="Times New Roman"/>
                <w:sz w:val="22"/>
                <w:szCs w:val="22"/>
              </w:rPr>
              <w:t xml:space="preserve">литры </w:t>
            </w:r>
          </w:p>
          <w:p w:rsidR="00DA710F" w:rsidRPr="00DA710F" w:rsidRDefault="00DA710F" w:rsidP="00DA710F">
            <w:pPr>
              <w:keepNext/>
              <w:tabs>
                <w:tab w:val="num" w:pos="0"/>
              </w:tabs>
              <w:suppressAutoHyphens/>
              <w:ind w:left="-57" w:right="-57"/>
              <w:jc w:val="center"/>
              <w:outlineLvl w:val="0"/>
              <w:rPr>
                <w:rFonts w:ascii="Times New Roman" w:hAnsi="Times New Roman"/>
                <w:sz w:val="22"/>
                <w:szCs w:val="22"/>
              </w:rPr>
            </w:pPr>
            <w:r w:rsidRPr="00DA710F">
              <w:rPr>
                <w:rFonts w:ascii="Times New Roman" w:hAnsi="Times New Roman"/>
                <w:sz w:val="22"/>
                <w:szCs w:val="22"/>
              </w:rPr>
              <w:t xml:space="preserve">в сутки </w:t>
            </w:r>
          </w:p>
          <w:p w:rsidR="00DA710F" w:rsidRPr="00DA710F" w:rsidRDefault="00DA710F" w:rsidP="00DA710F">
            <w:pPr>
              <w:keepNext/>
              <w:tabs>
                <w:tab w:val="num" w:pos="0"/>
              </w:tabs>
              <w:suppressAutoHyphens/>
              <w:ind w:left="-57" w:right="-57"/>
              <w:jc w:val="center"/>
              <w:outlineLvl w:val="0"/>
              <w:rPr>
                <w:rFonts w:ascii="Times New Roman" w:hAnsi="Times New Roman"/>
                <w:sz w:val="22"/>
                <w:szCs w:val="22"/>
              </w:rPr>
            </w:pPr>
            <w:r w:rsidRPr="00DA710F">
              <w:rPr>
                <w:rFonts w:ascii="Times New Roman" w:hAnsi="Times New Roman"/>
                <w:sz w:val="22"/>
                <w:szCs w:val="22"/>
              </w:rPr>
              <w:t>на 1 чел.</w:t>
            </w:r>
          </w:p>
        </w:tc>
        <w:tc>
          <w:tcPr>
            <w:tcW w:w="1173" w:type="dxa"/>
          </w:tcPr>
          <w:p w:rsidR="00DA710F" w:rsidRPr="00DA710F" w:rsidRDefault="00DA710F" w:rsidP="00DA710F">
            <w:pPr>
              <w:keepNext/>
              <w:tabs>
                <w:tab w:val="num" w:pos="0"/>
              </w:tabs>
              <w:suppressAutoHyphens/>
              <w:ind w:left="-57" w:right="-57"/>
              <w:jc w:val="center"/>
              <w:outlineLvl w:val="0"/>
              <w:rPr>
                <w:rFonts w:ascii="Times New Roman" w:hAnsi="Times New Roman"/>
                <w:sz w:val="22"/>
                <w:szCs w:val="22"/>
              </w:rPr>
            </w:pPr>
            <w:r w:rsidRPr="00DA710F">
              <w:rPr>
                <w:rFonts w:ascii="Times New Roman" w:hAnsi="Times New Roman"/>
                <w:sz w:val="22"/>
                <w:szCs w:val="22"/>
              </w:rPr>
              <w:t>176</w:t>
            </w:r>
          </w:p>
        </w:tc>
        <w:tc>
          <w:tcPr>
            <w:tcW w:w="1429" w:type="dxa"/>
          </w:tcPr>
          <w:p w:rsidR="00DA710F" w:rsidRPr="00DA710F" w:rsidRDefault="00DA710F" w:rsidP="00DA710F">
            <w:pPr>
              <w:keepNext/>
              <w:tabs>
                <w:tab w:val="num" w:pos="0"/>
              </w:tabs>
              <w:suppressAutoHyphens/>
              <w:ind w:left="-57" w:right="-57"/>
              <w:jc w:val="center"/>
              <w:outlineLvl w:val="0"/>
              <w:rPr>
                <w:rFonts w:ascii="Times New Roman" w:hAnsi="Times New Roman"/>
                <w:sz w:val="22"/>
                <w:szCs w:val="22"/>
              </w:rPr>
            </w:pPr>
            <w:r w:rsidRPr="00DA710F">
              <w:rPr>
                <w:rFonts w:ascii="Times New Roman" w:hAnsi="Times New Roman"/>
                <w:sz w:val="22"/>
                <w:szCs w:val="22"/>
              </w:rPr>
              <w:t>Удаленность</w:t>
            </w:r>
          </w:p>
        </w:tc>
        <w:tc>
          <w:tcPr>
            <w:tcW w:w="1069" w:type="dxa"/>
          </w:tcPr>
          <w:p w:rsidR="00DA710F" w:rsidRPr="00DA710F" w:rsidRDefault="00DA710F" w:rsidP="00DA710F">
            <w:pPr>
              <w:keepNext/>
              <w:tabs>
                <w:tab w:val="num" w:pos="0"/>
              </w:tabs>
              <w:suppressAutoHyphens/>
              <w:ind w:left="-57" w:right="-57"/>
              <w:jc w:val="center"/>
              <w:outlineLvl w:val="0"/>
              <w:rPr>
                <w:rFonts w:ascii="Times New Roman" w:hAnsi="Times New Roman"/>
                <w:sz w:val="22"/>
                <w:szCs w:val="22"/>
              </w:rPr>
            </w:pPr>
            <w:r w:rsidRPr="00DA710F">
              <w:rPr>
                <w:rFonts w:ascii="Times New Roman" w:hAnsi="Times New Roman"/>
                <w:sz w:val="22"/>
                <w:szCs w:val="22"/>
              </w:rPr>
              <w:t>Метр</w:t>
            </w:r>
          </w:p>
        </w:tc>
        <w:tc>
          <w:tcPr>
            <w:tcW w:w="1173" w:type="dxa"/>
          </w:tcPr>
          <w:p w:rsidR="00DA710F" w:rsidRPr="00DA710F" w:rsidRDefault="00DA710F" w:rsidP="00DA710F">
            <w:pPr>
              <w:keepNext/>
              <w:tabs>
                <w:tab w:val="num" w:pos="0"/>
              </w:tabs>
              <w:suppressAutoHyphens/>
              <w:ind w:left="-57" w:right="-57"/>
              <w:jc w:val="center"/>
              <w:outlineLvl w:val="0"/>
              <w:rPr>
                <w:rFonts w:ascii="Times New Roman" w:hAnsi="Times New Roman"/>
                <w:sz w:val="22"/>
                <w:szCs w:val="22"/>
              </w:rPr>
            </w:pPr>
            <w:r w:rsidRPr="00DA710F">
              <w:rPr>
                <w:rFonts w:ascii="Times New Roman" w:hAnsi="Times New Roman"/>
                <w:sz w:val="22"/>
                <w:szCs w:val="22"/>
              </w:rPr>
              <w:t>500</w:t>
            </w:r>
          </w:p>
        </w:tc>
      </w:tr>
    </w:tbl>
    <w:p w:rsidR="00DA710F" w:rsidRPr="00DA710F" w:rsidRDefault="00DA710F" w:rsidP="00DA710F">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DA710F" w:rsidRPr="00DA710F" w:rsidRDefault="00DA710F" w:rsidP="00DA710F">
      <w:pPr>
        <w:keepNext/>
        <w:tabs>
          <w:tab w:val="num" w:pos="0"/>
        </w:tabs>
        <w:suppressAutoHyphens/>
        <w:spacing w:after="0" w:line="240" w:lineRule="auto"/>
        <w:ind w:left="-57" w:right="-57"/>
        <w:jc w:val="both"/>
        <w:outlineLvl w:val="0"/>
        <w:rPr>
          <w:rFonts w:ascii="Times New Roman" w:hAnsi="Times New Roman" w:cs="Times New Roman"/>
          <w:bCs/>
          <w:kern w:val="1"/>
          <w:sz w:val="28"/>
          <w:szCs w:val="28"/>
          <w:lang w:eastAsia="ar-SA"/>
        </w:rPr>
      </w:pPr>
      <w:r w:rsidRPr="00DA710F">
        <w:rPr>
          <w:rFonts w:ascii="Times New Roman" w:hAnsi="Times New Roman" w:cs="Times New Roman"/>
          <w:bCs/>
          <w:kern w:val="1"/>
          <w:sz w:val="28"/>
          <w:szCs w:val="28"/>
          <w:lang w:eastAsia="ar-SA"/>
        </w:rPr>
        <w:t xml:space="preserve">        1.1.2.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w:t>
      </w:r>
      <w:r w:rsidRPr="00DA710F">
        <w:rPr>
          <w:rFonts w:ascii="Times New Roman" w:hAnsi="Times New Roman" w:cs="Times New Roman"/>
          <w:bCs/>
          <w:kern w:val="1"/>
          <w:sz w:val="28"/>
          <w:szCs w:val="28"/>
          <w:lang w:eastAsia="ar-SA"/>
        </w:rPr>
        <w:lastRenderedPageBreak/>
        <w:t xml:space="preserve">объектов для населения муниципальных образований в области </w:t>
      </w:r>
      <w:r w:rsidRPr="00DA710F">
        <w:rPr>
          <w:rFonts w:ascii="Times New Roman" w:hAnsi="Times New Roman" w:cs="Times New Roman"/>
          <w:sz w:val="28"/>
          <w:szCs w:val="28"/>
        </w:rPr>
        <w:t>автомобильные дороги и транспортное обслуживание</w:t>
      </w:r>
      <w:r w:rsidRPr="00DA710F">
        <w:rPr>
          <w:rFonts w:ascii="Times New Roman" w:hAnsi="Times New Roman" w:cs="Times New Roman"/>
          <w:bCs/>
          <w:kern w:val="1"/>
          <w:sz w:val="28"/>
          <w:szCs w:val="28"/>
          <w:lang w:eastAsia="ar-SA"/>
        </w:rPr>
        <w:t xml:space="preserve">.   </w:t>
      </w:r>
    </w:p>
    <w:p w:rsidR="00DA710F" w:rsidRPr="00DA710F" w:rsidRDefault="00DA710F" w:rsidP="00DA710F">
      <w:pPr>
        <w:keepNext/>
        <w:tabs>
          <w:tab w:val="num" w:pos="0"/>
        </w:tabs>
        <w:suppressAutoHyphens/>
        <w:spacing w:after="0" w:line="240" w:lineRule="auto"/>
        <w:ind w:left="-57" w:right="-57"/>
        <w:jc w:val="both"/>
        <w:outlineLvl w:val="0"/>
        <w:rPr>
          <w:rFonts w:ascii="Times New Roman" w:hAnsi="Times New Roman" w:cs="Times New Roman"/>
          <w:bCs/>
          <w:kern w:val="1"/>
          <w:sz w:val="16"/>
          <w:szCs w:val="16"/>
          <w:lang w:eastAsia="ar-SA"/>
        </w:rPr>
      </w:pPr>
    </w:p>
    <w:tbl>
      <w:tblPr>
        <w:tblW w:w="9922"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134"/>
        <w:gridCol w:w="2268"/>
        <w:gridCol w:w="1417"/>
        <w:gridCol w:w="992"/>
        <w:gridCol w:w="1134"/>
      </w:tblGrid>
      <w:tr w:rsidR="00DA710F" w:rsidRPr="00DA710F" w:rsidTr="008733DA">
        <w:trPr>
          <w:trHeight w:val="397"/>
          <w:tblHeader/>
        </w:trPr>
        <w:tc>
          <w:tcPr>
            <w:tcW w:w="1560" w:type="dxa"/>
            <w:vMerge w:val="restart"/>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Область, вид, объект местного значения</w:t>
            </w:r>
          </w:p>
        </w:tc>
        <w:tc>
          <w:tcPr>
            <w:tcW w:w="4819" w:type="dxa"/>
            <w:gridSpan w:val="3"/>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 xml:space="preserve">Минимально допустимый уровень </w:t>
            </w:r>
          </w:p>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 xml:space="preserve">обеспеченности объектами </w:t>
            </w:r>
          </w:p>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местного значения</w:t>
            </w:r>
          </w:p>
        </w:tc>
        <w:tc>
          <w:tcPr>
            <w:tcW w:w="3543" w:type="dxa"/>
            <w:gridSpan w:val="3"/>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Максимально допустимый уровень территориальной доступности</w:t>
            </w:r>
          </w:p>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объектами местного значения</w:t>
            </w:r>
          </w:p>
        </w:tc>
      </w:tr>
      <w:tr w:rsidR="00DA710F" w:rsidRPr="00DA710F" w:rsidTr="008733DA">
        <w:trPr>
          <w:trHeight w:val="733"/>
          <w:tblHeader/>
        </w:trPr>
        <w:tc>
          <w:tcPr>
            <w:tcW w:w="1560" w:type="dxa"/>
            <w:vMerge/>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p>
        </w:tc>
        <w:tc>
          <w:tcPr>
            <w:tcW w:w="1417"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Единица измерения</w:t>
            </w:r>
          </w:p>
        </w:tc>
        <w:tc>
          <w:tcPr>
            <w:tcW w:w="2268"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 xml:space="preserve">Предельное </w:t>
            </w:r>
          </w:p>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 xml:space="preserve">значение </w:t>
            </w:r>
          </w:p>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показателя</w:t>
            </w:r>
          </w:p>
        </w:tc>
        <w:tc>
          <w:tcPr>
            <w:tcW w:w="1417"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Параметр доступности</w:t>
            </w:r>
          </w:p>
        </w:tc>
        <w:tc>
          <w:tcPr>
            <w:tcW w:w="992"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Предельное значение показателя</w:t>
            </w:r>
          </w:p>
        </w:tc>
      </w:tr>
      <w:tr w:rsidR="00DA710F" w:rsidRPr="00DA710F" w:rsidTr="008733DA">
        <w:trPr>
          <w:trHeight w:val="171"/>
          <w:tblHeader/>
        </w:trPr>
        <w:tc>
          <w:tcPr>
            <w:tcW w:w="1560"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i/>
                <w:sz w:val="20"/>
                <w:szCs w:val="20"/>
              </w:rPr>
            </w:pPr>
            <w:r w:rsidRPr="00DA710F">
              <w:rPr>
                <w:rFonts w:ascii="Times New Roman" w:hAnsi="Times New Roman" w:cs="Times New Roman"/>
                <w:i/>
                <w:sz w:val="20"/>
                <w:szCs w:val="20"/>
              </w:rPr>
              <w:t>1</w:t>
            </w:r>
          </w:p>
        </w:tc>
        <w:tc>
          <w:tcPr>
            <w:tcW w:w="1417"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i/>
                <w:sz w:val="20"/>
                <w:szCs w:val="20"/>
              </w:rPr>
            </w:pPr>
            <w:r w:rsidRPr="00DA710F">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i/>
                <w:sz w:val="20"/>
                <w:szCs w:val="20"/>
              </w:rPr>
            </w:pPr>
            <w:r w:rsidRPr="00DA710F">
              <w:rPr>
                <w:rFonts w:ascii="Times New Roman" w:hAnsi="Times New Roman" w:cs="Times New Roman"/>
                <w:i/>
                <w:sz w:val="20"/>
                <w:szCs w:val="20"/>
              </w:rPr>
              <w:t>3</w:t>
            </w:r>
          </w:p>
        </w:tc>
        <w:tc>
          <w:tcPr>
            <w:tcW w:w="2268" w:type="dxa"/>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i/>
                <w:sz w:val="20"/>
                <w:szCs w:val="20"/>
              </w:rPr>
            </w:pPr>
            <w:r w:rsidRPr="00DA710F">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i/>
                <w:sz w:val="20"/>
                <w:szCs w:val="20"/>
              </w:rPr>
            </w:pPr>
            <w:r w:rsidRPr="00DA710F">
              <w:rPr>
                <w:rFonts w:ascii="Times New Roman" w:hAnsi="Times New Roman" w:cs="Times New Roman"/>
                <w:i/>
                <w:sz w:val="20"/>
                <w:szCs w:val="20"/>
              </w:rPr>
              <w:t>5</w:t>
            </w:r>
          </w:p>
        </w:tc>
        <w:tc>
          <w:tcPr>
            <w:tcW w:w="992" w:type="dxa"/>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i/>
                <w:sz w:val="20"/>
                <w:szCs w:val="20"/>
              </w:rPr>
            </w:pPr>
            <w:r w:rsidRPr="00DA710F">
              <w:rPr>
                <w:rFonts w:ascii="Times New Roman" w:hAnsi="Times New Roman" w:cs="Times New Roman"/>
                <w:i/>
                <w:sz w:val="20"/>
                <w:szCs w:val="20"/>
              </w:rPr>
              <w:t>6</w:t>
            </w:r>
          </w:p>
        </w:tc>
        <w:tc>
          <w:tcPr>
            <w:tcW w:w="1134" w:type="dxa"/>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i/>
                <w:sz w:val="20"/>
                <w:szCs w:val="20"/>
              </w:rPr>
            </w:pPr>
            <w:r w:rsidRPr="00DA710F">
              <w:rPr>
                <w:rFonts w:ascii="Times New Roman" w:hAnsi="Times New Roman" w:cs="Times New Roman"/>
                <w:i/>
                <w:sz w:val="20"/>
                <w:szCs w:val="20"/>
              </w:rPr>
              <w:t>7</w:t>
            </w:r>
          </w:p>
        </w:tc>
      </w:tr>
      <w:tr w:rsidR="00DA710F" w:rsidRPr="00DA710F" w:rsidTr="008733DA">
        <w:trPr>
          <w:trHeight w:val="167"/>
        </w:trPr>
        <w:tc>
          <w:tcPr>
            <w:tcW w:w="9922" w:type="dxa"/>
            <w:gridSpan w:val="7"/>
            <w:shd w:val="clear" w:color="auto" w:fill="auto"/>
            <w:tcMar>
              <w:left w:w="57" w:type="dxa"/>
              <w:right w:w="57" w:type="dxa"/>
            </w:tcMar>
          </w:tcPr>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b/>
              </w:rPr>
              <w:t>Объекты автомобильных дорог сельского поселения</w:t>
            </w:r>
          </w:p>
        </w:tc>
      </w:tr>
      <w:tr w:rsidR="00DA710F" w:rsidRPr="00DA710F" w:rsidTr="008733DA">
        <w:trPr>
          <w:trHeight w:val="397"/>
        </w:trPr>
        <w:tc>
          <w:tcPr>
            <w:tcW w:w="1560" w:type="dxa"/>
            <w:shd w:val="clear" w:color="auto" w:fill="auto"/>
            <w:tcMar>
              <w:left w:w="57" w:type="dxa"/>
              <w:right w:w="57" w:type="dxa"/>
            </w:tcMar>
          </w:tcPr>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rPr>
              <w:t>Улично-дорожная сеть</w:t>
            </w:r>
          </w:p>
        </w:tc>
        <w:tc>
          <w:tcPr>
            <w:tcW w:w="1417" w:type="dxa"/>
            <w:shd w:val="clear" w:color="auto" w:fill="auto"/>
            <w:tcMar>
              <w:left w:w="57" w:type="dxa"/>
              <w:right w:w="57" w:type="dxa"/>
            </w:tcMar>
          </w:tcPr>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rPr>
              <w:t>Плотность сети</w:t>
            </w:r>
          </w:p>
        </w:tc>
        <w:tc>
          <w:tcPr>
            <w:tcW w:w="1134" w:type="dxa"/>
            <w:shd w:val="clear" w:color="auto" w:fill="auto"/>
            <w:tcMar>
              <w:left w:w="57" w:type="dxa"/>
              <w:right w:w="57" w:type="dxa"/>
            </w:tcMar>
          </w:tcPr>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rPr>
              <w:t>км/км</w:t>
            </w:r>
            <w:r w:rsidRPr="00DA710F">
              <w:rPr>
                <w:rFonts w:ascii="Times New Roman" w:hAnsi="Times New Roman" w:cs="Times New Roman"/>
                <w:vertAlign w:val="superscript"/>
              </w:rPr>
              <w:t>2</w:t>
            </w:r>
          </w:p>
        </w:tc>
        <w:tc>
          <w:tcPr>
            <w:tcW w:w="2268" w:type="dxa"/>
            <w:shd w:val="clear" w:color="auto" w:fill="auto"/>
            <w:tcMar>
              <w:left w:w="57" w:type="dxa"/>
              <w:right w:w="57" w:type="dxa"/>
            </w:tcMar>
          </w:tcPr>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rPr>
              <w:t>3,43</w:t>
            </w:r>
          </w:p>
        </w:tc>
        <w:tc>
          <w:tcPr>
            <w:tcW w:w="1417" w:type="dxa"/>
            <w:shd w:val="clear" w:color="auto" w:fill="auto"/>
            <w:tcMar>
              <w:left w:w="57" w:type="dxa"/>
              <w:right w:w="57" w:type="dxa"/>
            </w:tcMar>
          </w:tcPr>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rPr>
              <w:t>Удаленность</w:t>
            </w:r>
          </w:p>
        </w:tc>
        <w:tc>
          <w:tcPr>
            <w:tcW w:w="992" w:type="dxa"/>
            <w:shd w:val="clear" w:color="auto" w:fill="auto"/>
            <w:tcMar>
              <w:left w:w="57" w:type="dxa"/>
              <w:right w:w="57" w:type="dxa"/>
            </w:tcMar>
          </w:tcPr>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rPr>
              <w:t>Метр</w:t>
            </w:r>
          </w:p>
        </w:tc>
        <w:tc>
          <w:tcPr>
            <w:tcW w:w="1134" w:type="dxa"/>
            <w:shd w:val="clear" w:color="auto" w:fill="auto"/>
            <w:tcMar>
              <w:left w:w="57" w:type="dxa"/>
              <w:right w:w="57" w:type="dxa"/>
            </w:tcMar>
          </w:tcPr>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rPr>
              <w:t>500</w:t>
            </w:r>
          </w:p>
        </w:tc>
      </w:tr>
      <w:tr w:rsidR="00DA710F" w:rsidRPr="00DA710F" w:rsidTr="008733DA">
        <w:trPr>
          <w:trHeight w:val="308"/>
        </w:trPr>
        <w:tc>
          <w:tcPr>
            <w:tcW w:w="9922" w:type="dxa"/>
            <w:gridSpan w:val="7"/>
            <w:shd w:val="clear" w:color="auto" w:fill="auto"/>
            <w:tcMar>
              <w:left w:w="57" w:type="dxa"/>
              <w:right w:w="57" w:type="dxa"/>
            </w:tcMar>
          </w:tcPr>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b/>
              </w:rPr>
              <w:t>Объекты транспортного обслуживания населения сельского поселения</w:t>
            </w:r>
          </w:p>
        </w:tc>
      </w:tr>
      <w:tr w:rsidR="00DA710F" w:rsidRPr="00DA710F" w:rsidTr="008733DA">
        <w:trPr>
          <w:trHeight w:val="397"/>
        </w:trPr>
        <w:tc>
          <w:tcPr>
            <w:tcW w:w="1560" w:type="dxa"/>
            <w:shd w:val="clear" w:color="auto" w:fill="auto"/>
            <w:tcMar>
              <w:left w:w="57" w:type="dxa"/>
              <w:right w:w="57" w:type="dxa"/>
            </w:tcMar>
          </w:tcPr>
          <w:p w:rsidR="00DA710F" w:rsidRPr="00DA710F" w:rsidRDefault="00DA710F" w:rsidP="00DA710F">
            <w:pPr>
              <w:pStyle w:val="112"/>
              <w:ind w:left="-57" w:right="-57"/>
              <w:jc w:val="center"/>
              <w:rPr>
                <w:rFonts w:eastAsiaTheme="minorEastAsia"/>
              </w:rPr>
            </w:pPr>
            <w:r w:rsidRPr="00DA710F">
              <w:rPr>
                <w:rFonts w:eastAsiaTheme="minorEastAsia"/>
              </w:rPr>
              <w:t>Остановочный пункт</w:t>
            </w:r>
          </w:p>
        </w:tc>
        <w:tc>
          <w:tcPr>
            <w:tcW w:w="1417" w:type="dxa"/>
            <w:shd w:val="clear" w:color="auto" w:fill="auto"/>
            <w:tcMar>
              <w:left w:w="57" w:type="dxa"/>
              <w:right w:w="57" w:type="dxa"/>
            </w:tcMar>
          </w:tcPr>
          <w:p w:rsidR="00DA710F" w:rsidRPr="00DA710F" w:rsidRDefault="00DA710F" w:rsidP="00DA710F">
            <w:pPr>
              <w:pStyle w:val="af3"/>
              <w:spacing w:after="0"/>
              <w:ind w:left="-57" w:right="-57"/>
              <w:jc w:val="center"/>
              <w:rPr>
                <w:sz w:val="22"/>
                <w:szCs w:val="22"/>
              </w:rPr>
            </w:pPr>
            <w:r w:rsidRPr="00DA710F">
              <w:rPr>
                <w:sz w:val="22"/>
                <w:szCs w:val="22"/>
              </w:rPr>
              <w:t>Количество объектов</w:t>
            </w:r>
          </w:p>
        </w:tc>
        <w:tc>
          <w:tcPr>
            <w:tcW w:w="1134" w:type="dxa"/>
            <w:shd w:val="clear" w:color="auto" w:fill="auto"/>
            <w:tcMar>
              <w:left w:w="57" w:type="dxa"/>
              <w:right w:w="57" w:type="dxa"/>
            </w:tcMar>
          </w:tcPr>
          <w:p w:rsidR="00DA710F" w:rsidRPr="00DA710F" w:rsidRDefault="00DA710F" w:rsidP="00DA710F">
            <w:pPr>
              <w:pStyle w:val="af3"/>
              <w:spacing w:after="0"/>
              <w:ind w:left="-57" w:right="-57"/>
              <w:jc w:val="center"/>
              <w:rPr>
                <w:sz w:val="22"/>
                <w:szCs w:val="22"/>
              </w:rPr>
            </w:pPr>
            <w:r w:rsidRPr="00DA710F">
              <w:rPr>
                <w:sz w:val="22"/>
                <w:szCs w:val="22"/>
              </w:rPr>
              <w:t>Объект</w:t>
            </w:r>
          </w:p>
        </w:tc>
        <w:tc>
          <w:tcPr>
            <w:tcW w:w="2268" w:type="dxa"/>
            <w:shd w:val="clear" w:color="auto" w:fill="auto"/>
            <w:tcMar>
              <w:left w:w="57" w:type="dxa"/>
              <w:right w:w="57" w:type="dxa"/>
            </w:tcMar>
          </w:tcPr>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rPr>
              <w:t>1 на н.п. независимо от количества жителей</w:t>
            </w:r>
          </w:p>
        </w:tc>
        <w:tc>
          <w:tcPr>
            <w:tcW w:w="1417" w:type="dxa"/>
            <w:shd w:val="clear" w:color="auto" w:fill="auto"/>
            <w:tcMar>
              <w:left w:w="57" w:type="dxa"/>
              <w:right w:w="57" w:type="dxa"/>
            </w:tcMar>
          </w:tcPr>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rPr>
              <w:t>Транспортная доступность</w:t>
            </w:r>
          </w:p>
        </w:tc>
        <w:tc>
          <w:tcPr>
            <w:tcW w:w="992" w:type="dxa"/>
            <w:shd w:val="clear" w:color="auto" w:fill="auto"/>
            <w:tcMar>
              <w:left w:w="57" w:type="dxa"/>
              <w:right w:w="57" w:type="dxa"/>
            </w:tcMar>
          </w:tcPr>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rPr>
              <w:t>Минута</w:t>
            </w:r>
          </w:p>
        </w:tc>
        <w:tc>
          <w:tcPr>
            <w:tcW w:w="1134" w:type="dxa"/>
            <w:shd w:val="clear" w:color="auto" w:fill="auto"/>
            <w:tcMar>
              <w:left w:w="57" w:type="dxa"/>
              <w:right w:w="57" w:type="dxa"/>
            </w:tcMar>
          </w:tcPr>
          <w:p w:rsidR="00DA710F" w:rsidRPr="00DA710F" w:rsidRDefault="00DA710F" w:rsidP="00DA710F">
            <w:pPr>
              <w:pStyle w:val="af3"/>
              <w:spacing w:after="0"/>
              <w:ind w:left="-57" w:right="-57"/>
              <w:jc w:val="center"/>
              <w:rPr>
                <w:sz w:val="22"/>
                <w:szCs w:val="22"/>
              </w:rPr>
            </w:pPr>
            <w:r w:rsidRPr="00DA710F">
              <w:rPr>
                <w:sz w:val="22"/>
                <w:szCs w:val="22"/>
              </w:rPr>
              <w:t>30</w:t>
            </w:r>
          </w:p>
        </w:tc>
      </w:tr>
    </w:tbl>
    <w:p w:rsidR="00DA710F" w:rsidRPr="00DA710F" w:rsidRDefault="00DA710F" w:rsidP="00DA710F">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r w:rsidRPr="00DA710F">
        <w:rPr>
          <w:rFonts w:ascii="Times New Roman" w:hAnsi="Times New Roman" w:cs="Times New Roman"/>
          <w:bCs/>
          <w:kern w:val="2"/>
          <w:sz w:val="28"/>
          <w:szCs w:val="28"/>
          <w:lang w:eastAsia="ar-SA"/>
        </w:rPr>
        <w:t xml:space="preserve">        </w:t>
      </w:r>
    </w:p>
    <w:p w:rsidR="00DA710F" w:rsidRPr="00DA710F" w:rsidRDefault="00DA710F" w:rsidP="00DA710F">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DA710F">
        <w:rPr>
          <w:rFonts w:ascii="Times New Roman" w:hAnsi="Times New Roman" w:cs="Times New Roman"/>
          <w:bCs/>
          <w:kern w:val="2"/>
          <w:sz w:val="28"/>
          <w:szCs w:val="28"/>
          <w:lang w:eastAsia="ar-SA"/>
        </w:rPr>
        <w:t xml:space="preserve">        1.1.3. </w:t>
      </w:r>
      <w:r w:rsidRPr="00DA710F">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физическая культура и массовый спорт.</w:t>
      </w:r>
    </w:p>
    <w:p w:rsidR="00DA710F" w:rsidRPr="00DA710F" w:rsidRDefault="00DA710F" w:rsidP="00DA710F">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4"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7"/>
        <w:gridCol w:w="993"/>
        <w:gridCol w:w="1984"/>
        <w:gridCol w:w="1276"/>
        <w:gridCol w:w="993"/>
        <w:gridCol w:w="1134"/>
      </w:tblGrid>
      <w:tr w:rsidR="00DA710F" w:rsidRPr="00DA710F" w:rsidTr="008733DA">
        <w:trPr>
          <w:trHeight w:val="397"/>
          <w:tblHeader/>
        </w:trPr>
        <w:tc>
          <w:tcPr>
            <w:tcW w:w="2127" w:type="dxa"/>
            <w:vMerge w:val="restart"/>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Область, вид, объект местного значения</w:t>
            </w:r>
          </w:p>
        </w:tc>
        <w:tc>
          <w:tcPr>
            <w:tcW w:w="4394" w:type="dxa"/>
            <w:gridSpan w:val="3"/>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 xml:space="preserve">Минимально допустимый уровень обеспеченности объектами </w:t>
            </w:r>
          </w:p>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местного значения</w:t>
            </w:r>
          </w:p>
        </w:tc>
        <w:tc>
          <w:tcPr>
            <w:tcW w:w="3403" w:type="dxa"/>
            <w:gridSpan w:val="3"/>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 xml:space="preserve">Максимально допустимый уровень территориальной доступности </w:t>
            </w:r>
          </w:p>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объектами местного значения</w:t>
            </w:r>
          </w:p>
        </w:tc>
      </w:tr>
      <w:tr w:rsidR="00DA710F" w:rsidRPr="00DA710F" w:rsidTr="008733DA">
        <w:trPr>
          <w:trHeight w:val="745"/>
          <w:tblHeader/>
        </w:trPr>
        <w:tc>
          <w:tcPr>
            <w:tcW w:w="2127" w:type="dxa"/>
            <w:vMerge/>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p>
        </w:tc>
        <w:tc>
          <w:tcPr>
            <w:tcW w:w="1417"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Параметр обеспеченности</w:t>
            </w:r>
          </w:p>
        </w:tc>
        <w:tc>
          <w:tcPr>
            <w:tcW w:w="993"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Единица измерения</w:t>
            </w:r>
          </w:p>
        </w:tc>
        <w:tc>
          <w:tcPr>
            <w:tcW w:w="1984"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 xml:space="preserve">Предельное </w:t>
            </w:r>
          </w:p>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 xml:space="preserve">значение </w:t>
            </w:r>
          </w:p>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показателя</w:t>
            </w:r>
          </w:p>
        </w:tc>
        <w:tc>
          <w:tcPr>
            <w:tcW w:w="1276"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Предельное значение показателя</w:t>
            </w:r>
          </w:p>
        </w:tc>
      </w:tr>
      <w:tr w:rsidR="00DA710F" w:rsidRPr="00DA710F" w:rsidTr="008733DA">
        <w:trPr>
          <w:trHeight w:val="171"/>
          <w:tblHeader/>
        </w:trPr>
        <w:tc>
          <w:tcPr>
            <w:tcW w:w="2127"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i/>
                <w:sz w:val="20"/>
                <w:szCs w:val="20"/>
              </w:rPr>
            </w:pPr>
            <w:r w:rsidRPr="00DA710F">
              <w:rPr>
                <w:rFonts w:ascii="Times New Roman" w:hAnsi="Times New Roman" w:cs="Times New Roman"/>
                <w:i/>
                <w:sz w:val="20"/>
                <w:szCs w:val="20"/>
              </w:rPr>
              <w:t>1</w:t>
            </w:r>
          </w:p>
        </w:tc>
        <w:tc>
          <w:tcPr>
            <w:tcW w:w="1417"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i/>
                <w:sz w:val="20"/>
                <w:szCs w:val="20"/>
              </w:rPr>
            </w:pPr>
            <w:r w:rsidRPr="00DA710F">
              <w:rPr>
                <w:rFonts w:ascii="Times New Roman" w:hAnsi="Times New Roman" w:cs="Times New Roman"/>
                <w:i/>
                <w:sz w:val="20"/>
                <w:szCs w:val="20"/>
              </w:rPr>
              <w:t>2</w:t>
            </w:r>
          </w:p>
        </w:tc>
        <w:tc>
          <w:tcPr>
            <w:tcW w:w="993"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i/>
                <w:sz w:val="20"/>
                <w:szCs w:val="20"/>
              </w:rPr>
            </w:pPr>
            <w:r w:rsidRPr="00DA710F">
              <w:rPr>
                <w:rFonts w:ascii="Times New Roman" w:hAnsi="Times New Roman" w:cs="Times New Roman"/>
                <w:i/>
                <w:sz w:val="20"/>
                <w:szCs w:val="20"/>
              </w:rPr>
              <w:t>3</w:t>
            </w:r>
          </w:p>
        </w:tc>
        <w:tc>
          <w:tcPr>
            <w:tcW w:w="1984" w:type="dxa"/>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i/>
                <w:sz w:val="20"/>
                <w:szCs w:val="20"/>
              </w:rPr>
            </w:pPr>
            <w:r w:rsidRPr="00DA710F">
              <w:rPr>
                <w:rFonts w:ascii="Times New Roman" w:hAnsi="Times New Roman" w:cs="Times New Roman"/>
                <w:i/>
                <w:sz w:val="20"/>
                <w:szCs w:val="20"/>
              </w:rPr>
              <w:t>4</w:t>
            </w:r>
          </w:p>
        </w:tc>
        <w:tc>
          <w:tcPr>
            <w:tcW w:w="1276" w:type="dxa"/>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i/>
                <w:sz w:val="20"/>
                <w:szCs w:val="20"/>
              </w:rPr>
            </w:pPr>
            <w:r w:rsidRPr="00DA710F">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i/>
                <w:sz w:val="20"/>
                <w:szCs w:val="20"/>
              </w:rPr>
            </w:pPr>
            <w:r w:rsidRPr="00DA710F">
              <w:rPr>
                <w:rFonts w:ascii="Times New Roman" w:hAnsi="Times New Roman" w:cs="Times New Roman"/>
                <w:i/>
                <w:sz w:val="20"/>
                <w:szCs w:val="20"/>
              </w:rPr>
              <w:t>6</w:t>
            </w:r>
          </w:p>
        </w:tc>
        <w:tc>
          <w:tcPr>
            <w:tcW w:w="1134" w:type="dxa"/>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i/>
                <w:sz w:val="20"/>
                <w:szCs w:val="20"/>
              </w:rPr>
            </w:pPr>
            <w:r w:rsidRPr="00DA710F">
              <w:rPr>
                <w:rFonts w:ascii="Times New Roman" w:hAnsi="Times New Roman" w:cs="Times New Roman"/>
                <w:i/>
                <w:sz w:val="20"/>
                <w:szCs w:val="20"/>
              </w:rPr>
              <w:t>7</w:t>
            </w:r>
          </w:p>
        </w:tc>
      </w:tr>
      <w:tr w:rsidR="00DA710F" w:rsidRPr="00DA710F" w:rsidTr="008733DA">
        <w:trPr>
          <w:trHeight w:val="252"/>
        </w:trPr>
        <w:tc>
          <w:tcPr>
            <w:tcW w:w="9924" w:type="dxa"/>
            <w:gridSpan w:val="7"/>
            <w:shd w:val="clear" w:color="auto" w:fill="auto"/>
            <w:tcMar>
              <w:left w:w="57" w:type="dxa"/>
              <w:right w:w="57" w:type="dxa"/>
            </w:tcMar>
          </w:tcPr>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b/>
              </w:rPr>
              <w:t>Объекты физической культуры и массового спорта сельского поселения</w:t>
            </w:r>
          </w:p>
        </w:tc>
      </w:tr>
      <w:tr w:rsidR="00DA710F" w:rsidRPr="00DA710F" w:rsidTr="008733DA">
        <w:trPr>
          <w:trHeight w:val="397"/>
        </w:trPr>
        <w:tc>
          <w:tcPr>
            <w:tcW w:w="2127" w:type="dxa"/>
            <w:shd w:val="clear" w:color="auto" w:fill="auto"/>
            <w:tcMar>
              <w:left w:w="57" w:type="dxa"/>
              <w:right w:w="57" w:type="dxa"/>
            </w:tcMar>
          </w:tcPr>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rPr>
              <w:t>Спортивная площадка (плоскостное спор-тивное сооружение, включающее игровую спортивную площадку и (или) уличные тренажеры, турники)</w:t>
            </w:r>
          </w:p>
        </w:tc>
        <w:tc>
          <w:tcPr>
            <w:tcW w:w="1417" w:type="dxa"/>
            <w:shd w:val="clear" w:color="auto" w:fill="auto"/>
            <w:tcMar>
              <w:left w:w="57" w:type="dxa"/>
              <w:right w:w="57" w:type="dxa"/>
            </w:tcMar>
          </w:tcPr>
          <w:p w:rsidR="00DA710F" w:rsidRPr="00DA710F" w:rsidRDefault="00DA710F" w:rsidP="00DA710F">
            <w:pPr>
              <w:pStyle w:val="af3"/>
              <w:spacing w:after="0"/>
              <w:ind w:left="-57" w:right="-57"/>
              <w:jc w:val="center"/>
              <w:rPr>
                <w:sz w:val="22"/>
                <w:szCs w:val="22"/>
              </w:rPr>
            </w:pPr>
            <w:r w:rsidRPr="00DA710F">
              <w:rPr>
                <w:sz w:val="22"/>
                <w:szCs w:val="22"/>
              </w:rPr>
              <w:t>Количество объектов</w:t>
            </w:r>
          </w:p>
        </w:tc>
        <w:tc>
          <w:tcPr>
            <w:tcW w:w="993" w:type="dxa"/>
            <w:shd w:val="clear" w:color="auto" w:fill="auto"/>
            <w:tcMar>
              <w:left w:w="57" w:type="dxa"/>
              <w:right w:w="57" w:type="dxa"/>
            </w:tcMar>
          </w:tcPr>
          <w:p w:rsidR="00DA710F" w:rsidRPr="00DA710F" w:rsidRDefault="00DA710F" w:rsidP="00DA710F">
            <w:pPr>
              <w:pStyle w:val="af3"/>
              <w:spacing w:after="0"/>
              <w:ind w:left="-57" w:right="-57"/>
              <w:jc w:val="center"/>
              <w:rPr>
                <w:sz w:val="22"/>
                <w:szCs w:val="22"/>
              </w:rPr>
            </w:pPr>
            <w:r w:rsidRPr="00DA710F">
              <w:rPr>
                <w:sz w:val="22"/>
                <w:szCs w:val="22"/>
              </w:rPr>
              <w:t>Объект</w:t>
            </w:r>
          </w:p>
        </w:tc>
        <w:tc>
          <w:tcPr>
            <w:tcW w:w="1984" w:type="dxa"/>
            <w:shd w:val="clear" w:color="auto" w:fill="auto"/>
            <w:tcMar>
              <w:left w:w="57" w:type="dxa"/>
              <w:right w:w="57" w:type="dxa"/>
            </w:tcMar>
          </w:tcPr>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rPr>
              <w:t xml:space="preserve">Н.п. с численностью населения менее </w:t>
            </w:r>
          </w:p>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rPr>
              <w:t xml:space="preserve">300 человек – </w:t>
            </w:r>
          </w:p>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rPr>
              <w:t>не нормируется;</w:t>
            </w:r>
          </w:p>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rPr>
              <w:t xml:space="preserve">1 на каждые 1000 человек населения </w:t>
            </w:r>
          </w:p>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rPr>
              <w:t xml:space="preserve">н. п., но не менее </w:t>
            </w:r>
          </w:p>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rPr>
              <w:t>1 объекта</w:t>
            </w:r>
          </w:p>
        </w:tc>
        <w:tc>
          <w:tcPr>
            <w:tcW w:w="1276" w:type="dxa"/>
            <w:shd w:val="clear" w:color="auto" w:fill="auto"/>
            <w:tcMar>
              <w:left w:w="57" w:type="dxa"/>
              <w:right w:w="57" w:type="dxa"/>
            </w:tcMar>
          </w:tcPr>
          <w:p w:rsidR="00DA710F" w:rsidRPr="00DA710F" w:rsidRDefault="00DA710F" w:rsidP="00DA710F">
            <w:pPr>
              <w:pStyle w:val="af3"/>
              <w:spacing w:after="0"/>
              <w:ind w:left="-57" w:right="-57"/>
              <w:jc w:val="center"/>
              <w:rPr>
                <w:sz w:val="22"/>
                <w:szCs w:val="22"/>
              </w:rPr>
            </w:pPr>
            <w:r w:rsidRPr="00DA710F">
              <w:rPr>
                <w:sz w:val="22"/>
                <w:szCs w:val="22"/>
              </w:rPr>
              <w:t>Пешеходная доступность</w:t>
            </w:r>
          </w:p>
        </w:tc>
        <w:tc>
          <w:tcPr>
            <w:tcW w:w="993" w:type="dxa"/>
            <w:shd w:val="clear" w:color="auto" w:fill="auto"/>
            <w:tcMar>
              <w:left w:w="57" w:type="dxa"/>
              <w:right w:w="57" w:type="dxa"/>
            </w:tcMar>
          </w:tcPr>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rPr>
              <w:t>Метр</w:t>
            </w:r>
          </w:p>
        </w:tc>
        <w:tc>
          <w:tcPr>
            <w:tcW w:w="1134" w:type="dxa"/>
            <w:shd w:val="clear" w:color="auto" w:fill="auto"/>
            <w:tcMar>
              <w:left w:w="57" w:type="dxa"/>
              <w:right w:w="57" w:type="dxa"/>
            </w:tcMar>
          </w:tcPr>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rPr>
              <w:t>500</w:t>
            </w:r>
          </w:p>
        </w:tc>
      </w:tr>
    </w:tbl>
    <w:p w:rsidR="00DA710F" w:rsidRPr="00DA710F" w:rsidRDefault="00DA710F" w:rsidP="00DA710F">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p>
    <w:p w:rsidR="00DA710F" w:rsidRPr="00DA710F" w:rsidRDefault="00DA710F" w:rsidP="00DA710F">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DA710F">
        <w:rPr>
          <w:rFonts w:ascii="Times New Roman" w:hAnsi="Times New Roman" w:cs="Times New Roman"/>
          <w:bCs/>
          <w:kern w:val="2"/>
          <w:sz w:val="28"/>
          <w:szCs w:val="28"/>
          <w:lang w:eastAsia="ar-SA"/>
        </w:rPr>
        <w:t xml:space="preserve">        1.1.4. </w:t>
      </w:r>
      <w:r w:rsidRPr="00DA710F">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культурно-просветительского назначения.</w:t>
      </w:r>
    </w:p>
    <w:p w:rsidR="00DA710F" w:rsidRPr="00DA710F" w:rsidRDefault="00DA710F" w:rsidP="00DA710F">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5"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8"/>
        <w:gridCol w:w="1043"/>
        <w:gridCol w:w="1792"/>
        <w:gridCol w:w="1417"/>
        <w:gridCol w:w="993"/>
        <w:gridCol w:w="1135"/>
      </w:tblGrid>
      <w:tr w:rsidR="00DA710F" w:rsidRPr="00DA710F" w:rsidTr="008733DA">
        <w:trPr>
          <w:trHeight w:val="397"/>
          <w:tblHeader/>
        </w:trPr>
        <w:tc>
          <w:tcPr>
            <w:tcW w:w="2127" w:type="dxa"/>
            <w:vMerge w:val="restart"/>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Область, вид, объект местного значения</w:t>
            </w:r>
          </w:p>
        </w:tc>
        <w:tc>
          <w:tcPr>
            <w:tcW w:w="4253" w:type="dxa"/>
            <w:gridSpan w:val="3"/>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Минимально допустимый уровень обеспеченности объектами</w:t>
            </w:r>
          </w:p>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 xml:space="preserve"> местного значения</w:t>
            </w:r>
          </w:p>
        </w:tc>
        <w:tc>
          <w:tcPr>
            <w:tcW w:w="3545" w:type="dxa"/>
            <w:gridSpan w:val="3"/>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 xml:space="preserve">Максимально допустимый уровень территориальной доступности </w:t>
            </w:r>
          </w:p>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объектами местного значения</w:t>
            </w:r>
          </w:p>
        </w:tc>
      </w:tr>
      <w:tr w:rsidR="00DA710F" w:rsidRPr="00DA710F" w:rsidTr="008733DA">
        <w:trPr>
          <w:trHeight w:val="730"/>
          <w:tblHeader/>
        </w:trPr>
        <w:tc>
          <w:tcPr>
            <w:tcW w:w="2127" w:type="dxa"/>
            <w:vMerge/>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p>
        </w:tc>
        <w:tc>
          <w:tcPr>
            <w:tcW w:w="1418"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Параметр обеспеченности</w:t>
            </w:r>
          </w:p>
        </w:tc>
        <w:tc>
          <w:tcPr>
            <w:tcW w:w="1043"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Единица измерения</w:t>
            </w:r>
          </w:p>
        </w:tc>
        <w:tc>
          <w:tcPr>
            <w:tcW w:w="1792"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 xml:space="preserve">Предельное </w:t>
            </w:r>
          </w:p>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 xml:space="preserve">значение </w:t>
            </w:r>
          </w:p>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показателя</w:t>
            </w:r>
          </w:p>
        </w:tc>
        <w:tc>
          <w:tcPr>
            <w:tcW w:w="1417"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Единица измерения</w:t>
            </w:r>
          </w:p>
        </w:tc>
        <w:tc>
          <w:tcPr>
            <w:tcW w:w="1135"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Предельное значение показателя</w:t>
            </w:r>
          </w:p>
        </w:tc>
      </w:tr>
      <w:tr w:rsidR="00DA710F" w:rsidRPr="00DA710F" w:rsidTr="008733DA">
        <w:trPr>
          <w:trHeight w:val="171"/>
          <w:tblHeader/>
        </w:trPr>
        <w:tc>
          <w:tcPr>
            <w:tcW w:w="2127"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i/>
                <w:sz w:val="20"/>
                <w:szCs w:val="20"/>
              </w:rPr>
            </w:pPr>
            <w:r w:rsidRPr="00DA710F">
              <w:rPr>
                <w:rFonts w:ascii="Times New Roman" w:hAnsi="Times New Roman" w:cs="Times New Roman"/>
                <w:i/>
                <w:sz w:val="20"/>
                <w:szCs w:val="20"/>
              </w:rPr>
              <w:t>1</w:t>
            </w:r>
          </w:p>
        </w:tc>
        <w:tc>
          <w:tcPr>
            <w:tcW w:w="1418"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i/>
                <w:sz w:val="20"/>
                <w:szCs w:val="20"/>
              </w:rPr>
            </w:pPr>
            <w:r w:rsidRPr="00DA710F">
              <w:rPr>
                <w:rFonts w:ascii="Times New Roman" w:hAnsi="Times New Roman" w:cs="Times New Roman"/>
                <w:i/>
                <w:sz w:val="20"/>
                <w:szCs w:val="20"/>
              </w:rPr>
              <w:t>2</w:t>
            </w:r>
          </w:p>
        </w:tc>
        <w:tc>
          <w:tcPr>
            <w:tcW w:w="1043"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i/>
                <w:sz w:val="20"/>
                <w:szCs w:val="20"/>
              </w:rPr>
            </w:pPr>
            <w:r w:rsidRPr="00DA710F">
              <w:rPr>
                <w:rFonts w:ascii="Times New Roman" w:hAnsi="Times New Roman" w:cs="Times New Roman"/>
                <w:i/>
                <w:sz w:val="20"/>
                <w:szCs w:val="20"/>
              </w:rPr>
              <w:t>3</w:t>
            </w:r>
          </w:p>
        </w:tc>
        <w:tc>
          <w:tcPr>
            <w:tcW w:w="1792" w:type="dxa"/>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i/>
                <w:sz w:val="20"/>
                <w:szCs w:val="20"/>
              </w:rPr>
            </w:pPr>
            <w:r w:rsidRPr="00DA710F">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i/>
                <w:sz w:val="20"/>
                <w:szCs w:val="20"/>
              </w:rPr>
            </w:pPr>
            <w:r w:rsidRPr="00DA710F">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i/>
                <w:sz w:val="20"/>
                <w:szCs w:val="20"/>
              </w:rPr>
            </w:pPr>
            <w:r w:rsidRPr="00DA710F">
              <w:rPr>
                <w:rFonts w:ascii="Times New Roman" w:hAnsi="Times New Roman" w:cs="Times New Roman"/>
                <w:i/>
                <w:sz w:val="20"/>
                <w:szCs w:val="20"/>
              </w:rPr>
              <w:t>6</w:t>
            </w:r>
          </w:p>
        </w:tc>
        <w:tc>
          <w:tcPr>
            <w:tcW w:w="1135" w:type="dxa"/>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i/>
                <w:sz w:val="20"/>
                <w:szCs w:val="20"/>
              </w:rPr>
            </w:pPr>
            <w:r w:rsidRPr="00DA710F">
              <w:rPr>
                <w:rFonts w:ascii="Times New Roman" w:hAnsi="Times New Roman" w:cs="Times New Roman"/>
                <w:i/>
                <w:sz w:val="20"/>
                <w:szCs w:val="20"/>
              </w:rPr>
              <w:t>7</w:t>
            </w:r>
          </w:p>
        </w:tc>
      </w:tr>
      <w:tr w:rsidR="00DA710F" w:rsidRPr="00DA710F" w:rsidTr="008733DA">
        <w:trPr>
          <w:trHeight w:val="282"/>
          <w:tblHeader/>
        </w:trPr>
        <w:tc>
          <w:tcPr>
            <w:tcW w:w="9925" w:type="dxa"/>
            <w:gridSpan w:val="7"/>
            <w:shd w:val="clear" w:color="auto" w:fill="auto"/>
            <w:tcMar>
              <w:left w:w="57" w:type="dxa"/>
              <w:right w:w="57" w:type="dxa"/>
            </w:tcMar>
          </w:tcPr>
          <w:p w:rsidR="00DA710F" w:rsidRPr="00DA710F" w:rsidRDefault="00DA710F" w:rsidP="00DA710F">
            <w:pPr>
              <w:spacing w:after="0" w:line="240" w:lineRule="auto"/>
              <w:ind w:left="-57" w:right="-57"/>
              <w:jc w:val="center"/>
              <w:rPr>
                <w:rStyle w:val="af7"/>
                <w:rFonts w:ascii="Times New Roman" w:eastAsia="Calibri" w:hAnsi="Times New Roman" w:cs="Times New Roman"/>
                <w:i w:val="0"/>
                <w:color w:val="auto"/>
              </w:rPr>
            </w:pPr>
            <w:r w:rsidRPr="00DA710F">
              <w:rPr>
                <w:rFonts w:ascii="Times New Roman" w:hAnsi="Times New Roman" w:cs="Times New Roman"/>
                <w:b/>
              </w:rPr>
              <w:lastRenderedPageBreak/>
              <w:t>Объекты библиотечного обслуживания сельского поселения</w:t>
            </w:r>
          </w:p>
        </w:tc>
      </w:tr>
      <w:tr w:rsidR="00DA710F" w:rsidRPr="00DA710F" w:rsidTr="008733DA">
        <w:trPr>
          <w:trHeight w:val="397"/>
          <w:tblHeader/>
        </w:trPr>
        <w:tc>
          <w:tcPr>
            <w:tcW w:w="2127" w:type="dxa"/>
            <w:shd w:val="clear" w:color="auto" w:fill="auto"/>
            <w:tcMar>
              <w:left w:w="57" w:type="dxa"/>
              <w:right w:w="57" w:type="dxa"/>
            </w:tcMar>
          </w:tcPr>
          <w:p w:rsidR="00DA710F" w:rsidRPr="00DA710F" w:rsidRDefault="00DA710F" w:rsidP="00DA710F">
            <w:pPr>
              <w:pStyle w:val="ConsPlusNormal"/>
              <w:ind w:left="-57" w:right="-57"/>
              <w:jc w:val="center"/>
              <w:rPr>
                <w:rFonts w:ascii="Times New Roman" w:hAnsi="Times New Roman" w:cs="Times New Roman"/>
                <w:szCs w:val="22"/>
              </w:rPr>
            </w:pPr>
            <w:r w:rsidRPr="00DA710F">
              <w:rPr>
                <w:rFonts w:ascii="Times New Roman" w:hAnsi="Times New Roman" w:cs="Times New Roman"/>
                <w:szCs w:val="22"/>
              </w:rPr>
              <w:t>Общедоступная библиотека с детским отделением</w:t>
            </w:r>
          </w:p>
        </w:tc>
        <w:tc>
          <w:tcPr>
            <w:tcW w:w="1418" w:type="dxa"/>
            <w:shd w:val="clear" w:color="auto" w:fill="auto"/>
            <w:tcMar>
              <w:left w:w="57" w:type="dxa"/>
              <w:right w:w="57" w:type="dxa"/>
            </w:tcMar>
          </w:tcPr>
          <w:p w:rsidR="00DA710F" w:rsidRPr="00DA710F" w:rsidRDefault="00DA710F" w:rsidP="00DA710F">
            <w:pPr>
              <w:pStyle w:val="af3"/>
              <w:spacing w:after="0"/>
              <w:ind w:left="-57" w:right="-57"/>
              <w:jc w:val="center"/>
              <w:rPr>
                <w:sz w:val="22"/>
                <w:szCs w:val="22"/>
              </w:rPr>
            </w:pPr>
            <w:r w:rsidRPr="00DA710F">
              <w:rPr>
                <w:sz w:val="22"/>
                <w:szCs w:val="22"/>
              </w:rPr>
              <w:t>Количество объектов</w:t>
            </w:r>
          </w:p>
        </w:tc>
        <w:tc>
          <w:tcPr>
            <w:tcW w:w="1043" w:type="dxa"/>
            <w:shd w:val="clear" w:color="auto" w:fill="auto"/>
            <w:tcMar>
              <w:left w:w="57" w:type="dxa"/>
              <w:right w:w="57" w:type="dxa"/>
            </w:tcMar>
          </w:tcPr>
          <w:p w:rsidR="00DA710F" w:rsidRPr="00DA710F" w:rsidRDefault="00DA710F" w:rsidP="00DA710F">
            <w:pPr>
              <w:pStyle w:val="af3"/>
              <w:spacing w:after="0"/>
              <w:ind w:left="-57" w:right="-57"/>
              <w:jc w:val="center"/>
              <w:rPr>
                <w:sz w:val="22"/>
                <w:szCs w:val="22"/>
              </w:rPr>
            </w:pPr>
            <w:r w:rsidRPr="00DA710F">
              <w:rPr>
                <w:sz w:val="22"/>
                <w:szCs w:val="22"/>
              </w:rPr>
              <w:t>Объект</w:t>
            </w:r>
          </w:p>
        </w:tc>
        <w:tc>
          <w:tcPr>
            <w:tcW w:w="1792" w:type="dxa"/>
            <w:shd w:val="clear" w:color="auto" w:fill="auto"/>
            <w:tcMar>
              <w:left w:w="57" w:type="dxa"/>
              <w:right w:w="57" w:type="dxa"/>
            </w:tcMar>
          </w:tcPr>
          <w:p w:rsidR="00DA710F" w:rsidRPr="00DA710F" w:rsidRDefault="00DA710F" w:rsidP="00DA710F">
            <w:pPr>
              <w:pStyle w:val="af3"/>
              <w:spacing w:after="0"/>
              <w:ind w:left="-57" w:right="-57"/>
              <w:jc w:val="center"/>
              <w:rPr>
                <w:sz w:val="22"/>
                <w:szCs w:val="22"/>
              </w:rPr>
            </w:pPr>
            <w:r w:rsidRPr="00DA710F">
              <w:rPr>
                <w:sz w:val="22"/>
                <w:szCs w:val="22"/>
              </w:rPr>
              <w:t xml:space="preserve">1 независимо </w:t>
            </w:r>
          </w:p>
          <w:p w:rsidR="00DA710F" w:rsidRPr="00DA710F" w:rsidRDefault="00DA710F" w:rsidP="00DA710F">
            <w:pPr>
              <w:pStyle w:val="af3"/>
              <w:spacing w:after="0"/>
              <w:ind w:left="-57" w:right="-57"/>
              <w:jc w:val="center"/>
              <w:rPr>
                <w:sz w:val="22"/>
                <w:szCs w:val="22"/>
              </w:rPr>
            </w:pPr>
            <w:r w:rsidRPr="00DA710F">
              <w:rPr>
                <w:sz w:val="22"/>
                <w:szCs w:val="22"/>
              </w:rPr>
              <w:t>от численности населения</w:t>
            </w:r>
          </w:p>
        </w:tc>
        <w:tc>
          <w:tcPr>
            <w:tcW w:w="1417" w:type="dxa"/>
            <w:shd w:val="clear" w:color="auto" w:fill="auto"/>
            <w:tcMar>
              <w:left w:w="57" w:type="dxa"/>
              <w:right w:w="57" w:type="dxa"/>
            </w:tcMar>
          </w:tcPr>
          <w:p w:rsidR="00DA710F" w:rsidRPr="00DA710F" w:rsidRDefault="00DA710F" w:rsidP="00DA710F">
            <w:pPr>
              <w:pStyle w:val="af3"/>
              <w:spacing w:after="0"/>
              <w:ind w:left="-57" w:right="-57"/>
              <w:jc w:val="center"/>
              <w:rPr>
                <w:sz w:val="22"/>
                <w:szCs w:val="22"/>
              </w:rPr>
            </w:pPr>
            <w:r w:rsidRPr="00DA710F">
              <w:rPr>
                <w:sz w:val="22"/>
                <w:szCs w:val="22"/>
              </w:rPr>
              <w:t>Транспортная доступность</w:t>
            </w:r>
          </w:p>
        </w:tc>
        <w:tc>
          <w:tcPr>
            <w:tcW w:w="993" w:type="dxa"/>
            <w:shd w:val="clear" w:color="auto" w:fill="auto"/>
            <w:tcMar>
              <w:left w:w="57" w:type="dxa"/>
              <w:right w:w="57" w:type="dxa"/>
            </w:tcMar>
          </w:tcPr>
          <w:p w:rsidR="00DA710F" w:rsidRPr="00DA710F" w:rsidRDefault="00DA710F" w:rsidP="00DA710F">
            <w:pPr>
              <w:pStyle w:val="ConsPlusNormal"/>
              <w:ind w:left="-57" w:right="-57"/>
              <w:jc w:val="center"/>
              <w:rPr>
                <w:rFonts w:ascii="Times New Roman" w:eastAsiaTheme="minorEastAsia" w:hAnsi="Times New Roman" w:cs="Times New Roman"/>
                <w:iCs/>
                <w:szCs w:val="22"/>
              </w:rPr>
            </w:pPr>
            <w:r w:rsidRPr="00DA710F">
              <w:rPr>
                <w:rFonts w:ascii="Times New Roman" w:eastAsiaTheme="minorEastAsia" w:hAnsi="Times New Roman" w:cs="Times New Roman"/>
                <w:szCs w:val="22"/>
              </w:rPr>
              <w:t>Минута</w:t>
            </w:r>
          </w:p>
        </w:tc>
        <w:tc>
          <w:tcPr>
            <w:tcW w:w="1135" w:type="dxa"/>
            <w:shd w:val="clear" w:color="auto" w:fill="auto"/>
            <w:tcMar>
              <w:left w:w="57" w:type="dxa"/>
              <w:right w:w="57" w:type="dxa"/>
            </w:tcMar>
          </w:tcPr>
          <w:p w:rsidR="00DA710F" w:rsidRPr="00DA710F" w:rsidRDefault="00DA710F" w:rsidP="00DA710F">
            <w:pPr>
              <w:pStyle w:val="af3"/>
              <w:spacing w:after="0"/>
              <w:ind w:left="-57" w:right="-57"/>
              <w:jc w:val="center"/>
              <w:rPr>
                <w:sz w:val="22"/>
                <w:szCs w:val="22"/>
              </w:rPr>
            </w:pPr>
            <w:r w:rsidRPr="00DA710F">
              <w:rPr>
                <w:sz w:val="22"/>
                <w:szCs w:val="22"/>
              </w:rPr>
              <w:t>30</w:t>
            </w:r>
          </w:p>
        </w:tc>
      </w:tr>
      <w:tr w:rsidR="00DA710F" w:rsidRPr="00DA710F" w:rsidTr="008733DA">
        <w:trPr>
          <w:trHeight w:val="397"/>
          <w:tblHeader/>
        </w:trPr>
        <w:tc>
          <w:tcPr>
            <w:tcW w:w="2127" w:type="dxa"/>
            <w:shd w:val="clear" w:color="auto" w:fill="auto"/>
            <w:tcMar>
              <w:left w:w="57" w:type="dxa"/>
              <w:right w:w="57" w:type="dxa"/>
            </w:tcMar>
          </w:tcPr>
          <w:p w:rsidR="00DA710F" w:rsidRPr="00DA710F" w:rsidRDefault="00DA710F" w:rsidP="00DA710F">
            <w:pPr>
              <w:pStyle w:val="ConsPlusNormal"/>
              <w:ind w:left="-57" w:right="-57"/>
              <w:jc w:val="center"/>
              <w:rPr>
                <w:rFonts w:ascii="Times New Roman" w:hAnsi="Times New Roman" w:cs="Times New Roman"/>
                <w:szCs w:val="22"/>
              </w:rPr>
            </w:pPr>
            <w:r w:rsidRPr="00DA710F">
              <w:rPr>
                <w:rFonts w:ascii="Times New Roman" w:hAnsi="Times New Roman" w:cs="Times New Roman"/>
                <w:szCs w:val="22"/>
              </w:rPr>
              <w:t>Точка доступа к полнотекстовым информационным ресурсам</w:t>
            </w:r>
          </w:p>
        </w:tc>
        <w:tc>
          <w:tcPr>
            <w:tcW w:w="1418" w:type="dxa"/>
            <w:shd w:val="clear" w:color="auto" w:fill="auto"/>
            <w:tcMar>
              <w:left w:w="57" w:type="dxa"/>
              <w:right w:w="57" w:type="dxa"/>
            </w:tcMar>
          </w:tcPr>
          <w:p w:rsidR="00DA710F" w:rsidRPr="00DA710F" w:rsidRDefault="00DA710F" w:rsidP="00DA710F">
            <w:pPr>
              <w:pStyle w:val="af3"/>
              <w:spacing w:after="0"/>
              <w:ind w:left="-57" w:right="-57"/>
              <w:jc w:val="center"/>
              <w:rPr>
                <w:sz w:val="22"/>
                <w:szCs w:val="22"/>
              </w:rPr>
            </w:pPr>
            <w:r w:rsidRPr="00DA710F">
              <w:rPr>
                <w:sz w:val="22"/>
                <w:szCs w:val="22"/>
              </w:rPr>
              <w:t>Количество объектов</w:t>
            </w:r>
          </w:p>
        </w:tc>
        <w:tc>
          <w:tcPr>
            <w:tcW w:w="1043" w:type="dxa"/>
            <w:shd w:val="clear" w:color="auto" w:fill="auto"/>
            <w:tcMar>
              <w:left w:w="57" w:type="dxa"/>
              <w:right w:w="57" w:type="dxa"/>
            </w:tcMar>
          </w:tcPr>
          <w:p w:rsidR="00DA710F" w:rsidRPr="00DA710F" w:rsidRDefault="00DA710F" w:rsidP="00DA710F">
            <w:pPr>
              <w:pStyle w:val="af3"/>
              <w:spacing w:after="0"/>
              <w:ind w:left="-57" w:right="-57"/>
              <w:jc w:val="center"/>
              <w:rPr>
                <w:sz w:val="22"/>
                <w:szCs w:val="22"/>
              </w:rPr>
            </w:pPr>
            <w:r w:rsidRPr="00DA710F">
              <w:rPr>
                <w:sz w:val="22"/>
                <w:szCs w:val="22"/>
              </w:rPr>
              <w:t>Объект</w:t>
            </w:r>
          </w:p>
        </w:tc>
        <w:tc>
          <w:tcPr>
            <w:tcW w:w="1792" w:type="dxa"/>
            <w:shd w:val="clear" w:color="auto" w:fill="auto"/>
            <w:tcMar>
              <w:left w:w="57" w:type="dxa"/>
              <w:right w:w="57" w:type="dxa"/>
            </w:tcMar>
          </w:tcPr>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rPr>
              <w:t xml:space="preserve">1 независимо </w:t>
            </w:r>
          </w:p>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rPr>
              <w:t>от численности населения</w:t>
            </w:r>
          </w:p>
        </w:tc>
        <w:tc>
          <w:tcPr>
            <w:tcW w:w="1417" w:type="dxa"/>
            <w:shd w:val="clear" w:color="auto" w:fill="auto"/>
            <w:tcMar>
              <w:left w:w="57" w:type="dxa"/>
              <w:right w:w="57" w:type="dxa"/>
            </w:tcMar>
          </w:tcPr>
          <w:p w:rsidR="00DA710F" w:rsidRPr="00DA710F" w:rsidRDefault="00DA710F" w:rsidP="00DA710F">
            <w:pPr>
              <w:pStyle w:val="af3"/>
              <w:spacing w:after="0"/>
              <w:ind w:left="-57" w:right="-57"/>
              <w:jc w:val="center"/>
              <w:rPr>
                <w:sz w:val="22"/>
                <w:szCs w:val="22"/>
              </w:rPr>
            </w:pPr>
            <w:r w:rsidRPr="00DA710F">
              <w:rPr>
                <w:sz w:val="22"/>
                <w:szCs w:val="22"/>
              </w:rPr>
              <w:t>Транспортная доступность</w:t>
            </w:r>
          </w:p>
        </w:tc>
        <w:tc>
          <w:tcPr>
            <w:tcW w:w="993" w:type="dxa"/>
            <w:shd w:val="clear" w:color="auto" w:fill="auto"/>
            <w:tcMar>
              <w:left w:w="57" w:type="dxa"/>
              <w:right w:w="57" w:type="dxa"/>
            </w:tcMar>
          </w:tcPr>
          <w:p w:rsidR="00DA710F" w:rsidRPr="00DA710F" w:rsidRDefault="00DA710F" w:rsidP="00DA710F">
            <w:pPr>
              <w:pStyle w:val="ConsPlusNormal"/>
              <w:ind w:left="-57" w:right="-57"/>
              <w:jc w:val="center"/>
              <w:rPr>
                <w:rFonts w:ascii="Times New Roman" w:eastAsiaTheme="minorEastAsia" w:hAnsi="Times New Roman" w:cs="Times New Roman"/>
                <w:iCs/>
                <w:szCs w:val="22"/>
              </w:rPr>
            </w:pPr>
            <w:r w:rsidRPr="00DA710F">
              <w:rPr>
                <w:rFonts w:ascii="Times New Roman" w:eastAsiaTheme="minorEastAsia" w:hAnsi="Times New Roman" w:cs="Times New Roman"/>
                <w:szCs w:val="22"/>
              </w:rPr>
              <w:t>Минута</w:t>
            </w:r>
          </w:p>
        </w:tc>
        <w:tc>
          <w:tcPr>
            <w:tcW w:w="1135" w:type="dxa"/>
            <w:shd w:val="clear" w:color="auto" w:fill="auto"/>
            <w:tcMar>
              <w:left w:w="57" w:type="dxa"/>
              <w:right w:w="57" w:type="dxa"/>
            </w:tcMar>
          </w:tcPr>
          <w:p w:rsidR="00DA710F" w:rsidRPr="00DA710F" w:rsidRDefault="00DA710F" w:rsidP="00DA710F">
            <w:pPr>
              <w:pStyle w:val="af3"/>
              <w:spacing w:after="0"/>
              <w:ind w:left="-57" w:right="-57"/>
              <w:jc w:val="center"/>
              <w:rPr>
                <w:sz w:val="22"/>
                <w:szCs w:val="22"/>
              </w:rPr>
            </w:pPr>
            <w:r w:rsidRPr="00DA710F">
              <w:rPr>
                <w:sz w:val="22"/>
                <w:szCs w:val="22"/>
              </w:rPr>
              <w:t>30</w:t>
            </w:r>
          </w:p>
        </w:tc>
      </w:tr>
      <w:tr w:rsidR="00DA710F" w:rsidRPr="00DA710F" w:rsidTr="008733DA">
        <w:trPr>
          <w:trHeight w:val="959"/>
          <w:tblHeader/>
        </w:trPr>
        <w:tc>
          <w:tcPr>
            <w:tcW w:w="2127" w:type="dxa"/>
            <w:shd w:val="clear" w:color="auto" w:fill="auto"/>
            <w:tcMar>
              <w:left w:w="57" w:type="dxa"/>
              <w:right w:w="57" w:type="dxa"/>
            </w:tcMar>
          </w:tcPr>
          <w:p w:rsidR="00DA710F" w:rsidRPr="00DA710F" w:rsidRDefault="00DA710F" w:rsidP="00DA710F">
            <w:pPr>
              <w:pStyle w:val="ConsPlusNormal"/>
              <w:ind w:left="-57" w:right="-57"/>
              <w:jc w:val="center"/>
              <w:rPr>
                <w:rFonts w:ascii="Times New Roman" w:hAnsi="Times New Roman" w:cs="Times New Roman"/>
                <w:szCs w:val="22"/>
              </w:rPr>
            </w:pPr>
            <w:r w:rsidRPr="00DA710F">
              <w:rPr>
                <w:rFonts w:ascii="Times New Roman" w:hAnsi="Times New Roman" w:cs="Times New Roman"/>
                <w:szCs w:val="22"/>
              </w:rPr>
              <w:t>Филиал общедоступной библиотеки с детским отделением</w:t>
            </w:r>
          </w:p>
        </w:tc>
        <w:tc>
          <w:tcPr>
            <w:tcW w:w="1418" w:type="dxa"/>
            <w:shd w:val="clear" w:color="auto" w:fill="auto"/>
            <w:tcMar>
              <w:left w:w="57" w:type="dxa"/>
              <w:right w:w="57" w:type="dxa"/>
            </w:tcMar>
          </w:tcPr>
          <w:p w:rsidR="00DA710F" w:rsidRPr="00DA710F" w:rsidRDefault="00DA710F" w:rsidP="00DA710F">
            <w:pPr>
              <w:pStyle w:val="af3"/>
              <w:spacing w:after="0"/>
              <w:ind w:left="-57" w:right="-57"/>
              <w:jc w:val="center"/>
              <w:rPr>
                <w:sz w:val="22"/>
                <w:szCs w:val="22"/>
              </w:rPr>
            </w:pPr>
            <w:r w:rsidRPr="00DA710F">
              <w:rPr>
                <w:sz w:val="22"/>
                <w:szCs w:val="22"/>
              </w:rPr>
              <w:t>Количество объектов</w:t>
            </w:r>
          </w:p>
        </w:tc>
        <w:tc>
          <w:tcPr>
            <w:tcW w:w="1043" w:type="dxa"/>
            <w:shd w:val="clear" w:color="auto" w:fill="auto"/>
            <w:tcMar>
              <w:left w:w="57" w:type="dxa"/>
              <w:right w:w="57" w:type="dxa"/>
            </w:tcMar>
          </w:tcPr>
          <w:p w:rsidR="00DA710F" w:rsidRPr="00DA710F" w:rsidRDefault="00DA710F" w:rsidP="00DA710F">
            <w:pPr>
              <w:pStyle w:val="af3"/>
              <w:spacing w:after="0"/>
              <w:ind w:left="-57" w:right="-57"/>
              <w:jc w:val="center"/>
              <w:rPr>
                <w:sz w:val="22"/>
                <w:szCs w:val="22"/>
              </w:rPr>
            </w:pPr>
            <w:r w:rsidRPr="00DA710F">
              <w:rPr>
                <w:sz w:val="22"/>
                <w:szCs w:val="22"/>
              </w:rPr>
              <w:t>Объект</w:t>
            </w:r>
          </w:p>
        </w:tc>
        <w:tc>
          <w:tcPr>
            <w:tcW w:w="1792" w:type="dxa"/>
            <w:shd w:val="clear" w:color="auto" w:fill="auto"/>
            <w:tcMar>
              <w:left w:w="57" w:type="dxa"/>
              <w:right w:w="57" w:type="dxa"/>
            </w:tcMar>
          </w:tcPr>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rPr>
              <w:t xml:space="preserve">1 на населенный пункт с числен-ностью населения </w:t>
            </w:r>
          </w:p>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rPr>
              <w:t>от 1001 человек</w:t>
            </w:r>
          </w:p>
        </w:tc>
        <w:tc>
          <w:tcPr>
            <w:tcW w:w="1417" w:type="dxa"/>
            <w:shd w:val="clear" w:color="auto" w:fill="auto"/>
            <w:tcMar>
              <w:left w:w="57" w:type="dxa"/>
              <w:right w:w="57" w:type="dxa"/>
            </w:tcMar>
          </w:tcPr>
          <w:p w:rsidR="00DA710F" w:rsidRPr="00DA710F" w:rsidRDefault="00DA710F" w:rsidP="00DA710F">
            <w:pPr>
              <w:pStyle w:val="af3"/>
              <w:spacing w:after="0"/>
              <w:ind w:left="-57" w:right="-57"/>
              <w:jc w:val="center"/>
              <w:rPr>
                <w:sz w:val="22"/>
                <w:szCs w:val="22"/>
              </w:rPr>
            </w:pPr>
            <w:r w:rsidRPr="00DA710F">
              <w:rPr>
                <w:sz w:val="22"/>
                <w:szCs w:val="22"/>
              </w:rPr>
              <w:t>Транспортная доступность</w:t>
            </w:r>
          </w:p>
        </w:tc>
        <w:tc>
          <w:tcPr>
            <w:tcW w:w="993" w:type="dxa"/>
            <w:shd w:val="clear" w:color="auto" w:fill="auto"/>
            <w:tcMar>
              <w:left w:w="57" w:type="dxa"/>
              <w:right w:w="57" w:type="dxa"/>
            </w:tcMar>
          </w:tcPr>
          <w:p w:rsidR="00DA710F" w:rsidRPr="00DA710F" w:rsidRDefault="00DA710F" w:rsidP="00DA710F">
            <w:pPr>
              <w:pStyle w:val="ConsPlusNormal"/>
              <w:ind w:left="-57" w:right="-57"/>
              <w:jc w:val="center"/>
              <w:rPr>
                <w:rFonts w:ascii="Times New Roman" w:hAnsi="Times New Roman" w:cs="Times New Roman"/>
                <w:iCs/>
                <w:szCs w:val="22"/>
              </w:rPr>
            </w:pPr>
            <w:r w:rsidRPr="00DA710F">
              <w:rPr>
                <w:rFonts w:ascii="Times New Roman" w:hAnsi="Times New Roman" w:cs="Times New Roman"/>
                <w:szCs w:val="22"/>
              </w:rPr>
              <w:t>Минута</w:t>
            </w:r>
          </w:p>
        </w:tc>
        <w:tc>
          <w:tcPr>
            <w:tcW w:w="1135" w:type="dxa"/>
            <w:shd w:val="clear" w:color="auto" w:fill="auto"/>
            <w:tcMar>
              <w:left w:w="57" w:type="dxa"/>
              <w:right w:w="57" w:type="dxa"/>
            </w:tcMar>
          </w:tcPr>
          <w:p w:rsidR="00DA710F" w:rsidRPr="00DA710F" w:rsidRDefault="00DA710F" w:rsidP="00DA710F">
            <w:pPr>
              <w:pStyle w:val="af3"/>
              <w:spacing w:after="0"/>
              <w:ind w:left="-57" w:right="-57"/>
              <w:jc w:val="center"/>
              <w:rPr>
                <w:sz w:val="22"/>
                <w:szCs w:val="22"/>
              </w:rPr>
            </w:pPr>
            <w:r w:rsidRPr="00DA710F">
              <w:rPr>
                <w:sz w:val="22"/>
                <w:szCs w:val="22"/>
              </w:rPr>
              <w:t>30</w:t>
            </w:r>
          </w:p>
        </w:tc>
      </w:tr>
      <w:tr w:rsidR="00DA710F" w:rsidRPr="00DA710F" w:rsidTr="008733DA">
        <w:trPr>
          <w:trHeight w:val="222"/>
          <w:tblHeader/>
        </w:trPr>
        <w:tc>
          <w:tcPr>
            <w:tcW w:w="9925" w:type="dxa"/>
            <w:gridSpan w:val="7"/>
            <w:shd w:val="clear" w:color="auto" w:fill="auto"/>
            <w:tcMar>
              <w:left w:w="57" w:type="dxa"/>
              <w:right w:w="57" w:type="dxa"/>
            </w:tcMar>
          </w:tcPr>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eastAsiaTheme="minorEastAsia" w:hAnsi="Times New Roman" w:cs="Times New Roman"/>
                <w:b/>
              </w:rPr>
              <w:t>Объекты культурно-досугового (клубного) типа сельского поселения</w:t>
            </w:r>
          </w:p>
        </w:tc>
      </w:tr>
      <w:tr w:rsidR="00DA710F" w:rsidRPr="00DA710F" w:rsidTr="008733DA">
        <w:trPr>
          <w:trHeight w:val="397"/>
          <w:tblHeader/>
        </w:trPr>
        <w:tc>
          <w:tcPr>
            <w:tcW w:w="2127" w:type="dxa"/>
            <w:shd w:val="clear" w:color="auto" w:fill="auto"/>
            <w:tcMar>
              <w:left w:w="57" w:type="dxa"/>
              <w:right w:w="57" w:type="dxa"/>
            </w:tcMar>
          </w:tcPr>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rPr>
              <w:t>Дом культуры  (н.п. - административный центр сельского  поселения)</w:t>
            </w:r>
          </w:p>
        </w:tc>
        <w:tc>
          <w:tcPr>
            <w:tcW w:w="1418" w:type="dxa"/>
            <w:shd w:val="clear" w:color="auto" w:fill="auto"/>
            <w:tcMar>
              <w:left w:w="57" w:type="dxa"/>
              <w:right w:w="57" w:type="dxa"/>
            </w:tcMar>
          </w:tcPr>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rPr>
              <w:t>Количество объектов</w:t>
            </w:r>
          </w:p>
        </w:tc>
        <w:tc>
          <w:tcPr>
            <w:tcW w:w="1043" w:type="dxa"/>
            <w:shd w:val="clear" w:color="auto" w:fill="auto"/>
            <w:tcMar>
              <w:left w:w="57" w:type="dxa"/>
              <w:right w:w="57" w:type="dxa"/>
            </w:tcMar>
          </w:tcPr>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rPr>
              <w:t>Объект</w:t>
            </w:r>
          </w:p>
        </w:tc>
        <w:tc>
          <w:tcPr>
            <w:tcW w:w="1792" w:type="dxa"/>
            <w:shd w:val="clear" w:color="auto" w:fill="auto"/>
            <w:tcMar>
              <w:left w:w="57" w:type="dxa"/>
              <w:right w:w="57" w:type="dxa"/>
            </w:tcMar>
          </w:tcPr>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rPr>
              <w:t xml:space="preserve">1 независимо </w:t>
            </w:r>
          </w:p>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rPr>
              <w:t>от численности населения</w:t>
            </w:r>
          </w:p>
        </w:tc>
        <w:tc>
          <w:tcPr>
            <w:tcW w:w="1417" w:type="dxa"/>
            <w:shd w:val="clear" w:color="auto" w:fill="auto"/>
            <w:tcMar>
              <w:left w:w="57" w:type="dxa"/>
              <w:right w:w="57" w:type="dxa"/>
            </w:tcMar>
          </w:tcPr>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rPr>
              <w:t>Транспортно-пешеходная</w:t>
            </w:r>
          </w:p>
        </w:tc>
        <w:tc>
          <w:tcPr>
            <w:tcW w:w="993" w:type="dxa"/>
            <w:shd w:val="clear" w:color="auto" w:fill="auto"/>
            <w:tcMar>
              <w:left w:w="57" w:type="dxa"/>
              <w:right w:w="57" w:type="dxa"/>
            </w:tcMar>
          </w:tcPr>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rPr>
              <w:t>Минута</w:t>
            </w:r>
          </w:p>
        </w:tc>
        <w:tc>
          <w:tcPr>
            <w:tcW w:w="1135" w:type="dxa"/>
            <w:shd w:val="clear" w:color="auto" w:fill="auto"/>
            <w:tcMar>
              <w:left w:w="57" w:type="dxa"/>
              <w:right w:w="57" w:type="dxa"/>
            </w:tcMar>
          </w:tcPr>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rPr>
              <w:t>30</w:t>
            </w:r>
          </w:p>
        </w:tc>
      </w:tr>
    </w:tbl>
    <w:p w:rsidR="00DA710F" w:rsidRPr="00DA710F" w:rsidRDefault="00DA710F" w:rsidP="00DA710F">
      <w:pPr>
        <w:spacing w:after="0" w:line="240" w:lineRule="auto"/>
        <w:ind w:left="-57" w:right="-57"/>
        <w:rPr>
          <w:rFonts w:ascii="Times New Roman" w:hAnsi="Times New Roman" w:cs="Times New Roman"/>
          <w:bCs/>
          <w:kern w:val="2"/>
          <w:sz w:val="16"/>
          <w:szCs w:val="16"/>
          <w:lang w:eastAsia="ar-SA"/>
        </w:rPr>
      </w:pPr>
    </w:p>
    <w:p w:rsidR="00DA710F" w:rsidRPr="00DA710F" w:rsidRDefault="00DA710F" w:rsidP="00DA710F">
      <w:pPr>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bCs/>
          <w:kern w:val="2"/>
          <w:sz w:val="28"/>
          <w:szCs w:val="28"/>
          <w:lang w:eastAsia="ar-SA"/>
        </w:rPr>
        <w:t xml:space="preserve">        1.1.5. </w:t>
      </w:r>
      <w:r w:rsidRPr="00DA710F">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местное самоуправление.</w:t>
      </w:r>
    </w:p>
    <w:p w:rsidR="00DA710F" w:rsidRPr="00DA710F" w:rsidRDefault="00DA710F" w:rsidP="00DA710F">
      <w:pPr>
        <w:spacing w:after="0" w:line="240" w:lineRule="auto"/>
        <w:ind w:left="-57" w:right="-57"/>
        <w:rPr>
          <w:rFonts w:ascii="Times New Roman" w:hAnsi="Times New Roman" w:cs="Times New Roman"/>
          <w:sz w:val="16"/>
          <w:szCs w:val="16"/>
        </w:rPr>
      </w:pPr>
    </w:p>
    <w:tbl>
      <w:tblPr>
        <w:tblW w:w="9975"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6"/>
        <w:gridCol w:w="1508"/>
        <w:gridCol w:w="1095"/>
        <w:gridCol w:w="1610"/>
        <w:gridCol w:w="1417"/>
        <w:gridCol w:w="1134"/>
        <w:gridCol w:w="1135"/>
      </w:tblGrid>
      <w:tr w:rsidR="00DA710F" w:rsidRPr="00DA710F" w:rsidTr="008733DA">
        <w:trPr>
          <w:trHeight w:val="397"/>
          <w:tblHeader/>
        </w:trPr>
        <w:tc>
          <w:tcPr>
            <w:tcW w:w="2076" w:type="dxa"/>
            <w:vMerge w:val="restart"/>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Область, вид, объект местного значения</w:t>
            </w:r>
          </w:p>
        </w:tc>
        <w:tc>
          <w:tcPr>
            <w:tcW w:w="4213" w:type="dxa"/>
            <w:gridSpan w:val="3"/>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 xml:space="preserve">Минимально допустимый уровень обеспеченности объектами </w:t>
            </w:r>
          </w:p>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местного значения</w:t>
            </w:r>
          </w:p>
        </w:tc>
        <w:tc>
          <w:tcPr>
            <w:tcW w:w="3686" w:type="dxa"/>
            <w:gridSpan w:val="3"/>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 xml:space="preserve">Максимально допустимый уровень территориальной доступности </w:t>
            </w:r>
          </w:p>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объектами местного значения</w:t>
            </w:r>
          </w:p>
        </w:tc>
      </w:tr>
      <w:tr w:rsidR="00DA710F" w:rsidRPr="00DA710F" w:rsidTr="008733DA">
        <w:trPr>
          <w:trHeight w:val="778"/>
          <w:tblHeader/>
        </w:trPr>
        <w:tc>
          <w:tcPr>
            <w:tcW w:w="2076" w:type="dxa"/>
            <w:vMerge/>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p>
        </w:tc>
        <w:tc>
          <w:tcPr>
            <w:tcW w:w="1508"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Параметр обеспеченности</w:t>
            </w:r>
          </w:p>
        </w:tc>
        <w:tc>
          <w:tcPr>
            <w:tcW w:w="1095"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Единица измерения</w:t>
            </w:r>
          </w:p>
        </w:tc>
        <w:tc>
          <w:tcPr>
            <w:tcW w:w="1610"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Параметр доступности</w:t>
            </w:r>
          </w:p>
        </w:tc>
        <w:tc>
          <w:tcPr>
            <w:tcW w:w="1134"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Единица измерения</w:t>
            </w:r>
          </w:p>
        </w:tc>
        <w:tc>
          <w:tcPr>
            <w:tcW w:w="1135"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Предельное значение показателя</w:t>
            </w:r>
          </w:p>
        </w:tc>
      </w:tr>
      <w:tr w:rsidR="00DA710F" w:rsidRPr="00DA710F" w:rsidTr="008733DA">
        <w:trPr>
          <w:trHeight w:val="171"/>
          <w:tblHeader/>
        </w:trPr>
        <w:tc>
          <w:tcPr>
            <w:tcW w:w="2076"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i/>
                <w:sz w:val="20"/>
                <w:szCs w:val="20"/>
              </w:rPr>
            </w:pPr>
            <w:r w:rsidRPr="00DA710F">
              <w:rPr>
                <w:rFonts w:ascii="Times New Roman" w:hAnsi="Times New Roman" w:cs="Times New Roman"/>
                <w:i/>
                <w:sz w:val="20"/>
                <w:szCs w:val="20"/>
              </w:rPr>
              <w:t>1</w:t>
            </w:r>
          </w:p>
        </w:tc>
        <w:tc>
          <w:tcPr>
            <w:tcW w:w="1508"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i/>
                <w:sz w:val="20"/>
                <w:szCs w:val="20"/>
              </w:rPr>
            </w:pPr>
            <w:r w:rsidRPr="00DA710F">
              <w:rPr>
                <w:rFonts w:ascii="Times New Roman" w:hAnsi="Times New Roman" w:cs="Times New Roman"/>
                <w:i/>
                <w:sz w:val="20"/>
                <w:szCs w:val="20"/>
              </w:rPr>
              <w:t>2</w:t>
            </w:r>
          </w:p>
        </w:tc>
        <w:tc>
          <w:tcPr>
            <w:tcW w:w="1095"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i/>
                <w:sz w:val="20"/>
                <w:szCs w:val="20"/>
              </w:rPr>
            </w:pPr>
            <w:r w:rsidRPr="00DA710F">
              <w:rPr>
                <w:rFonts w:ascii="Times New Roman" w:hAnsi="Times New Roman" w:cs="Times New Roman"/>
                <w:i/>
                <w:sz w:val="20"/>
                <w:szCs w:val="20"/>
              </w:rPr>
              <w:t>3</w:t>
            </w:r>
          </w:p>
        </w:tc>
        <w:tc>
          <w:tcPr>
            <w:tcW w:w="1610" w:type="dxa"/>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i/>
                <w:sz w:val="20"/>
                <w:szCs w:val="20"/>
              </w:rPr>
            </w:pPr>
            <w:r w:rsidRPr="00DA710F">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i/>
                <w:sz w:val="20"/>
                <w:szCs w:val="20"/>
              </w:rPr>
            </w:pPr>
            <w:r w:rsidRPr="00DA710F">
              <w:rPr>
                <w:rFonts w:ascii="Times New Roman" w:hAnsi="Times New Roman" w:cs="Times New Roman"/>
                <w:i/>
                <w:sz w:val="20"/>
                <w:szCs w:val="20"/>
              </w:rPr>
              <w:t>5</w:t>
            </w:r>
          </w:p>
        </w:tc>
        <w:tc>
          <w:tcPr>
            <w:tcW w:w="1134" w:type="dxa"/>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i/>
                <w:sz w:val="20"/>
                <w:szCs w:val="20"/>
              </w:rPr>
            </w:pPr>
            <w:r w:rsidRPr="00DA710F">
              <w:rPr>
                <w:rFonts w:ascii="Times New Roman" w:hAnsi="Times New Roman" w:cs="Times New Roman"/>
                <w:i/>
                <w:sz w:val="20"/>
                <w:szCs w:val="20"/>
              </w:rPr>
              <w:t>6</w:t>
            </w:r>
          </w:p>
        </w:tc>
        <w:tc>
          <w:tcPr>
            <w:tcW w:w="1135" w:type="dxa"/>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i/>
                <w:sz w:val="20"/>
                <w:szCs w:val="20"/>
              </w:rPr>
            </w:pPr>
            <w:r w:rsidRPr="00DA710F">
              <w:rPr>
                <w:rFonts w:ascii="Times New Roman" w:hAnsi="Times New Roman" w:cs="Times New Roman"/>
                <w:i/>
                <w:sz w:val="20"/>
                <w:szCs w:val="20"/>
              </w:rPr>
              <w:t>7</w:t>
            </w:r>
          </w:p>
        </w:tc>
      </w:tr>
      <w:tr w:rsidR="00DA710F" w:rsidRPr="00DA710F" w:rsidTr="008733DA">
        <w:trPr>
          <w:trHeight w:val="216"/>
        </w:trPr>
        <w:tc>
          <w:tcPr>
            <w:tcW w:w="9975" w:type="dxa"/>
            <w:gridSpan w:val="7"/>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iCs/>
              </w:rPr>
            </w:pPr>
            <w:r w:rsidRPr="00DA710F">
              <w:rPr>
                <w:rFonts w:ascii="Times New Roman" w:hAnsi="Times New Roman" w:cs="Times New Roman"/>
                <w:b/>
              </w:rPr>
              <w:t>Объекты обслуживания сельского поселения</w:t>
            </w:r>
          </w:p>
        </w:tc>
      </w:tr>
      <w:tr w:rsidR="00DA710F" w:rsidRPr="00DA710F" w:rsidTr="008733DA">
        <w:trPr>
          <w:trHeight w:val="397"/>
        </w:trPr>
        <w:tc>
          <w:tcPr>
            <w:tcW w:w="2076" w:type="dxa"/>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rPr>
              <w:t>Административное здание органа местного самоуправления</w:t>
            </w:r>
          </w:p>
        </w:tc>
        <w:tc>
          <w:tcPr>
            <w:tcW w:w="1508" w:type="dxa"/>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rPr>
              <w:t>Количество объектов</w:t>
            </w:r>
          </w:p>
        </w:tc>
        <w:tc>
          <w:tcPr>
            <w:tcW w:w="1095" w:type="dxa"/>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rPr>
              <w:t>Объект</w:t>
            </w:r>
          </w:p>
        </w:tc>
        <w:tc>
          <w:tcPr>
            <w:tcW w:w="1610" w:type="dxa"/>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rPr>
              <w:t>1 независимо</w:t>
            </w:r>
          </w:p>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rPr>
              <w:t>от численности населения</w:t>
            </w:r>
          </w:p>
        </w:tc>
        <w:tc>
          <w:tcPr>
            <w:tcW w:w="1417" w:type="dxa"/>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rPr>
              <w:t>Транспортная доступность</w:t>
            </w:r>
          </w:p>
        </w:tc>
        <w:tc>
          <w:tcPr>
            <w:tcW w:w="1134" w:type="dxa"/>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iCs/>
              </w:rPr>
            </w:pPr>
            <w:r w:rsidRPr="00DA710F">
              <w:rPr>
                <w:rFonts w:ascii="Times New Roman" w:hAnsi="Times New Roman" w:cs="Times New Roman"/>
                <w:iCs/>
              </w:rPr>
              <w:t>Минута</w:t>
            </w:r>
          </w:p>
        </w:tc>
        <w:tc>
          <w:tcPr>
            <w:tcW w:w="1135" w:type="dxa"/>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iCs/>
              </w:rPr>
            </w:pPr>
            <w:r w:rsidRPr="00DA710F">
              <w:rPr>
                <w:rFonts w:ascii="Times New Roman" w:hAnsi="Times New Roman" w:cs="Times New Roman"/>
                <w:iCs/>
              </w:rPr>
              <w:t>60</w:t>
            </w:r>
          </w:p>
        </w:tc>
      </w:tr>
    </w:tbl>
    <w:p w:rsidR="00DA710F" w:rsidRPr="00DA710F" w:rsidRDefault="00DA710F" w:rsidP="00DA710F">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p>
    <w:p w:rsidR="00DA710F" w:rsidRPr="00DA710F" w:rsidRDefault="00DA710F" w:rsidP="00DA710F">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DA710F">
        <w:rPr>
          <w:rFonts w:ascii="Times New Roman" w:hAnsi="Times New Roman" w:cs="Times New Roman"/>
          <w:bCs/>
          <w:kern w:val="2"/>
          <w:sz w:val="28"/>
          <w:szCs w:val="28"/>
          <w:lang w:eastAsia="ar-SA"/>
        </w:rPr>
        <w:t xml:space="preserve">        1.1.6. </w:t>
      </w:r>
      <w:r w:rsidRPr="00DA710F">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благоустройство территории.</w:t>
      </w:r>
    </w:p>
    <w:p w:rsidR="00DA710F" w:rsidRPr="00DA710F" w:rsidRDefault="00DA710F" w:rsidP="00DA710F">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1559"/>
        <w:gridCol w:w="1044"/>
        <w:gridCol w:w="1134"/>
        <w:gridCol w:w="1417"/>
        <w:gridCol w:w="993"/>
        <w:gridCol w:w="141"/>
        <w:gridCol w:w="1134"/>
      </w:tblGrid>
      <w:tr w:rsidR="00DA710F" w:rsidRPr="00DA710F" w:rsidTr="008733DA">
        <w:trPr>
          <w:trHeight w:val="397"/>
        </w:trPr>
        <w:tc>
          <w:tcPr>
            <w:tcW w:w="2501" w:type="dxa"/>
            <w:vMerge w:val="restart"/>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Область, вид, объект местного значения</w:t>
            </w:r>
          </w:p>
        </w:tc>
        <w:tc>
          <w:tcPr>
            <w:tcW w:w="3737" w:type="dxa"/>
            <w:gridSpan w:val="3"/>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Минимально допустимый уровень обеспеченности объектами</w:t>
            </w:r>
          </w:p>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местного значения</w:t>
            </w:r>
          </w:p>
        </w:tc>
        <w:tc>
          <w:tcPr>
            <w:tcW w:w="3685" w:type="dxa"/>
            <w:gridSpan w:val="4"/>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DA710F" w:rsidRPr="00DA710F" w:rsidTr="008733DA">
        <w:trPr>
          <w:trHeight w:val="711"/>
        </w:trPr>
        <w:tc>
          <w:tcPr>
            <w:tcW w:w="2501" w:type="dxa"/>
            <w:vMerge/>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Параметр обеспеченности</w:t>
            </w:r>
          </w:p>
        </w:tc>
        <w:tc>
          <w:tcPr>
            <w:tcW w:w="1044"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Единица измерения</w:t>
            </w:r>
          </w:p>
        </w:tc>
        <w:tc>
          <w:tcPr>
            <w:tcW w:w="1275" w:type="dxa"/>
            <w:gridSpan w:val="2"/>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Предельное значение показателя</w:t>
            </w:r>
          </w:p>
        </w:tc>
      </w:tr>
      <w:tr w:rsidR="00DA710F" w:rsidRPr="00DA710F" w:rsidTr="008733DA">
        <w:trPr>
          <w:trHeight w:val="171"/>
        </w:trPr>
        <w:tc>
          <w:tcPr>
            <w:tcW w:w="2501"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i/>
                <w:sz w:val="20"/>
                <w:szCs w:val="20"/>
              </w:rPr>
            </w:pPr>
            <w:r w:rsidRPr="00DA710F">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i/>
                <w:sz w:val="20"/>
                <w:szCs w:val="20"/>
              </w:rPr>
            </w:pPr>
            <w:r w:rsidRPr="00DA710F">
              <w:rPr>
                <w:rFonts w:ascii="Times New Roman" w:hAnsi="Times New Roman" w:cs="Times New Roman"/>
                <w:i/>
                <w:sz w:val="20"/>
                <w:szCs w:val="20"/>
              </w:rPr>
              <w:t>2</w:t>
            </w:r>
          </w:p>
        </w:tc>
        <w:tc>
          <w:tcPr>
            <w:tcW w:w="1044"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i/>
                <w:sz w:val="20"/>
                <w:szCs w:val="20"/>
              </w:rPr>
            </w:pPr>
            <w:r w:rsidRPr="00DA710F">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i/>
                <w:sz w:val="20"/>
                <w:szCs w:val="20"/>
              </w:rPr>
            </w:pPr>
            <w:r w:rsidRPr="00DA710F">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i/>
                <w:sz w:val="20"/>
                <w:szCs w:val="20"/>
              </w:rPr>
            </w:pPr>
            <w:r w:rsidRPr="00DA710F">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i/>
                <w:sz w:val="20"/>
                <w:szCs w:val="20"/>
              </w:rPr>
            </w:pPr>
            <w:r w:rsidRPr="00DA710F">
              <w:rPr>
                <w:rFonts w:ascii="Times New Roman" w:hAnsi="Times New Roman" w:cs="Times New Roman"/>
                <w:i/>
                <w:sz w:val="20"/>
                <w:szCs w:val="20"/>
              </w:rPr>
              <w:t>6</w:t>
            </w:r>
          </w:p>
        </w:tc>
        <w:tc>
          <w:tcPr>
            <w:tcW w:w="1275" w:type="dxa"/>
            <w:gridSpan w:val="2"/>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i/>
                <w:sz w:val="20"/>
                <w:szCs w:val="20"/>
              </w:rPr>
            </w:pPr>
            <w:r w:rsidRPr="00DA710F">
              <w:rPr>
                <w:rFonts w:ascii="Times New Roman" w:hAnsi="Times New Roman" w:cs="Times New Roman"/>
                <w:i/>
                <w:sz w:val="20"/>
                <w:szCs w:val="20"/>
              </w:rPr>
              <w:t>7</w:t>
            </w:r>
          </w:p>
        </w:tc>
      </w:tr>
      <w:tr w:rsidR="00DA710F" w:rsidRPr="00DA710F" w:rsidTr="008733DA">
        <w:trPr>
          <w:trHeight w:val="314"/>
        </w:trPr>
        <w:tc>
          <w:tcPr>
            <w:tcW w:w="9923" w:type="dxa"/>
            <w:gridSpan w:val="8"/>
            <w:shd w:val="clear" w:color="auto" w:fill="auto"/>
            <w:tcMar>
              <w:left w:w="57" w:type="dxa"/>
              <w:right w:w="57" w:type="dxa"/>
            </w:tcMar>
          </w:tcPr>
          <w:p w:rsidR="00DA710F" w:rsidRPr="00DA710F" w:rsidRDefault="00DA710F" w:rsidP="00DA710F">
            <w:pPr>
              <w:pStyle w:val="af3"/>
              <w:spacing w:after="0"/>
              <w:ind w:left="-57" w:right="-57"/>
              <w:jc w:val="center"/>
              <w:rPr>
                <w:sz w:val="22"/>
                <w:szCs w:val="22"/>
              </w:rPr>
            </w:pPr>
            <w:r w:rsidRPr="00DA710F">
              <w:rPr>
                <w:b/>
                <w:sz w:val="22"/>
                <w:szCs w:val="22"/>
              </w:rPr>
              <w:t>Объекты общественных пространств сельского поселения</w:t>
            </w:r>
          </w:p>
        </w:tc>
      </w:tr>
      <w:tr w:rsidR="00DA710F" w:rsidRPr="00DA710F" w:rsidTr="008733DA">
        <w:trPr>
          <w:trHeight w:val="397"/>
        </w:trPr>
        <w:tc>
          <w:tcPr>
            <w:tcW w:w="2501" w:type="dxa"/>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rPr>
              <w:t xml:space="preserve">Территория рекреационного </w:t>
            </w:r>
            <w:r w:rsidRPr="00DA710F">
              <w:rPr>
                <w:rFonts w:ascii="Times New Roman" w:hAnsi="Times New Roman" w:cs="Times New Roman"/>
              </w:rPr>
              <w:lastRenderedPageBreak/>
              <w:t xml:space="preserve">назначения (парк, </w:t>
            </w:r>
          </w:p>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rPr>
              <w:t>сквер, бульвар, аллея)</w:t>
            </w:r>
          </w:p>
        </w:tc>
        <w:tc>
          <w:tcPr>
            <w:tcW w:w="1559" w:type="dxa"/>
            <w:shd w:val="clear" w:color="auto" w:fill="auto"/>
            <w:tcMar>
              <w:left w:w="57" w:type="dxa"/>
              <w:right w:w="57" w:type="dxa"/>
            </w:tcMar>
            <w:vAlign w:val="center"/>
          </w:tcPr>
          <w:p w:rsidR="00DA710F" w:rsidRPr="00DA710F" w:rsidRDefault="00DA710F" w:rsidP="00DA710F">
            <w:pPr>
              <w:pStyle w:val="af3"/>
              <w:spacing w:after="0"/>
              <w:ind w:left="-57" w:right="-57"/>
              <w:jc w:val="center"/>
              <w:rPr>
                <w:sz w:val="22"/>
                <w:szCs w:val="22"/>
              </w:rPr>
            </w:pPr>
            <w:r w:rsidRPr="00DA710F">
              <w:rPr>
                <w:sz w:val="22"/>
                <w:szCs w:val="22"/>
              </w:rPr>
              <w:lastRenderedPageBreak/>
              <w:t>Площадь территории</w:t>
            </w:r>
          </w:p>
        </w:tc>
        <w:tc>
          <w:tcPr>
            <w:tcW w:w="1044" w:type="dxa"/>
            <w:shd w:val="clear" w:color="auto" w:fill="auto"/>
            <w:tcMar>
              <w:left w:w="57" w:type="dxa"/>
              <w:right w:w="57" w:type="dxa"/>
            </w:tcMar>
            <w:vAlign w:val="center"/>
          </w:tcPr>
          <w:p w:rsidR="00DA710F" w:rsidRPr="00DA710F" w:rsidRDefault="00DA710F" w:rsidP="00DA710F">
            <w:pPr>
              <w:pStyle w:val="af3"/>
              <w:spacing w:after="0"/>
              <w:ind w:left="-57" w:right="-57"/>
              <w:jc w:val="center"/>
              <w:rPr>
                <w:sz w:val="22"/>
                <w:szCs w:val="22"/>
              </w:rPr>
            </w:pPr>
            <w:r w:rsidRPr="00DA710F">
              <w:rPr>
                <w:sz w:val="22"/>
                <w:szCs w:val="22"/>
              </w:rPr>
              <w:t>м</w:t>
            </w:r>
            <w:r w:rsidRPr="00DA710F">
              <w:rPr>
                <w:sz w:val="22"/>
                <w:szCs w:val="22"/>
                <w:vertAlign w:val="superscript"/>
              </w:rPr>
              <w:t xml:space="preserve">2 </w:t>
            </w:r>
            <w:r w:rsidRPr="00DA710F">
              <w:rPr>
                <w:sz w:val="22"/>
                <w:szCs w:val="22"/>
              </w:rPr>
              <w:t>на чел.</w:t>
            </w:r>
          </w:p>
        </w:tc>
        <w:tc>
          <w:tcPr>
            <w:tcW w:w="1134" w:type="dxa"/>
            <w:shd w:val="clear" w:color="auto" w:fill="auto"/>
            <w:tcMar>
              <w:left w:w="57" w:type="dxa"/>
              <w:right w:w="57" w:type="dxa"/>
            </w:tcMar>
            <w:vAlign w:val="center"/>
          </w:tcPr>
          <w:p w:rsidR="00DA710F" w:rsidRPr="00DA710F" w:rsidRDefault="00DA710F" w:rsidP="00DA710F">
            <w:pPr>
              <w:pStyle w:val="af3"/>
              <w:spacing w:after="0"/>
              <w:ind w:left="-57" w:right="-57"/>
              <w:jc w:val="center"/>
              <w:rPr>
                <w:sz w:val="22"/>
                <w:szCs w:val="22"/>
              </w:rPr>
            </w:pPr>
            <w:r w:rsidRPr="00DA710F">
              <w:rPr>
                <w:sz w:val="22"/>
                <w:szCs w:val="22"/>
              </w:rPr>
              <w:t>9,80</w:t>
            </w:r>
          </w:p>
        </w:tc>
        <w:tc>
          <w:tcPr>
            <w:tcW w:w="1417" w:type="dxa"/>
            <w:shd w:val="clear" w:color="auto" w:fill="auto"/>
            <w:tcMar>
              <w:left w:w="57" w:type="dxa"/>
              <w:right w:w="57" w:type="dxa"/>
            </w:tcMar>
            <w:vAlign w:val="center"/>
          </w:tcPr>
          <w:p w:rsidR="00DA710F" w:rsidRPr="00DA710F" w:rsidRDefault="00DA710F" w:rsidP="00DA710F">
            <w:pPr>
              <w:pStyle w:val="af3"/>
              <w:spacing w:after="0"/>
              <w:ind w:left="-57" w:right="-57"/>
              <w:jc w:val="center"/>
              <w:rPr>
                <w:sz w:val="22"/>
                <w:szCs w:val="22"/>
              </w:rPr>
            </w:pPr>
            <w:r w:rsidRPr="00DA710F">
              <w:rPr>
                <w:sz w:val="22"/>
                <w:szCs w:val="22"/>
              </w:rPr>
              <w:t>Транспортная доступность</w:t>
            </w:r>
          </w:p>
        </w:tc>
        <w:tc>
          <w:tcPr>
            <w:tcW w:w="1134" w:type="dxa"/>
            <w:gridSpan w:val="2"/>
            <w:shd w:val="clear" w:color="auto" w:fill="auto"/>
            <w:tcMar>
              <w:left w:w="57" w:type="dxa"/>
              <w:right w:w="57" w:type="dxa"/>
            </w:tcMar>
            <w:vAlign w:val="center"/>
          </w:tcPr>
          <w:p w:rsidR="00DA710F" w:rsidRPr="00DA710F" w:rsidRDefault="00DA710F" w:rsidP="00DA710F">
            <w:pPr>
              <w:pStyle w:val="af3"/>
              <w:spacing w:after="0"/>
              <w:ind w:left="-57" w:right="-57"/>
              <w:jc w:val="center"/>
              <w:rPr>
                <w:sz w:val="22"/>
                <w:szCs w:val="22"/>
              </w:rPr>
            </w:pPr>
            <w:r w:rsidRPr="00DA710F">
              <w:rPr>
                <w:sz w:val="22"/>
                <w:szCs w:val="22"/>
              </w:rPr>
              <w:t>Минута</w:t>
            </w:r>
          </w:p>
        </w:tc>
        <w:tc>
          <w:tcPr>
            <w:tcW w:w="1134" w:type="dxa"/>
            <w:shd w:val="clear" w:color="auto" w:fill="auto"/>
            <w:tcMar>
              <w:left w:w="57" w:type="dxa"/>
              <w:right w:w="57" w:type="dxa"/>
            </w:tcMar>
            <w:vAlign w:val="center"/>
          </w:tcPr>
          <w:p w:rsidR="00DA710F" w:rsidRPr="00DA710F" w:rsidRDefault="00DA710F" w:rsidP="00DA710F">
            <w:pPr>
              <w:pStyle w:val="af3"/>
              <w:spacing w:after="0"/>
              <w:ind w:left="-57" w:right="-57"/>
              <w:jc w:val="center"/>
              <w:rPr>
                <w:sz w:val="22"/>
                <w:szCs w:val="22"/>
              </w:rPr>
            </w:pPr>
            <w:r w:rsidRPr="00DA710F">
              <w:rPr>
                <w:sz w:val="22"/>
                <w:szCs w:val="22"/>
              </w:rPr>
              <w:t>30</w:t>
            </w:r>
          </w:p>
        </w:tc>
      </w:tr>
      <w:tr w:rsidR="00DA710F" w:rsidRPr="00DA710F" w:rsidTr="008733DA">
        <w:trPr>
          <w:trHeight w:val="524"/>
        </w:trPr>
        <w:tc>
          <w:tcPr>
            <w:tcW w:w="2501" w:type="dxa"/>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rPr>
              <w:lastRenderedPageBreak/>
              <w:t>Детская площадка</w:t>
            </w:r>
          </w:p>
        </w:tc>
        <w:tc>
          <w:tcPr>
            <w:tcW w:w="1559" w:type="dxa"/>
            <w:shd w:val="clear" w:color="auto" w:fill="auto"/>
            <w:tcMar>
              <w:left w:w="57" w:type="dxa"/>
              <w:right w:w="57" w:type="dxa"/>
            </w:tcMar>
            <w:vAlign w:val="center"/>
          </w:tcPr>
          <w:p w:rsidR="00DA710F" w:rsidRPr="00DA710F" w:rsidRDefault="00DA710F" w:rsidP="00DA710F">
            <w:pPr>
              <w:pStyle w:val="af3"/>
              <w:spacing w:after="0"/>
              <w:ind w:left="-57" w:right="-57"/>
              <w:jc w:val="center"/>
              <w:rPr>
                <w:sz w:val="22"/>
                <w:szCs w:val="22"/>
              </w:rPr>
            </w:pPr>
            <w:r w:rsidRPr="00DA710F">
              <w:rPr>
                <w:sz w:val="22"/>
                <w:szCs w:val="22"/>
              </w:rPr>
              <w:t>Площадь территории</w:t>
            </w:r>
          </w:p>
        </w:tc>
        <w:tc>
          <w:tcPr>
            <w:tcW w:w="1044" w:type="dxa"/>
            <w:shd w:val="clear" w:color="auto" w:fill="auto"/>
            <w:tcMar>
              <w:left w:w="57" w:type="dxa"/>
              <w:right w:w="57" w:type="dxa"/>
            </w:tcMar>
            <w:vAlign w:val="center"/>
          </w:tcPr>
          <w:p w:rsidR="00DA710F" w:rsidRPr="00DA710F" w:rsidRDefault="00DA710F" w:rsidP="00DA710F">
            <w:pPr>
              <w:pStyle w:val="af3"/>
              <w:spacing w:after="0"/>
              <w:ind w:left="-57" w:right="-57"/>
              <w:jc w:val="center"/>
              <w:rPr>
                <w:sz w:val="22"/>
                <w:szCs w:val="22"/>
              </w:rPr>
            </w:pPr>
            <w:r w:rsidRPr="00DA710F">
              <w:rPr>
                <w:sz w:val="22"/>
                <w:szCs w:val="22"/>
              </w:rPr>
              <w:t>м</w:t>
            </w:r>
            <w:r w:rsidRPr="00DA710F">
              <w:rPr>
                <w:sz w:val="22"/>
                <w:szCs w:val="22"/>
                <w:vertAlign w:val="superscript"/>
              </w:rPr>
              <w:t xml:space="preserve">2 </w:t>
            </w:r>
            <w:r w:rsidRPr="00DA710F">
              <w:rPr>
                <w:sz w:val="22"/>
                <w:szCs w:val="22"/>
              </w:rPr>
              <w:t>на чел.</w:t>
            </w:r>
          </w:p>
        </w:tc>
        <w:tc>
          <w:tcPr>
            <w:tcW w:w="1134" w:type="dxa"/>
            <w:shd w:val="clear" w:color="auto" w:fill="auto"/>
            <w:tcMar>
              <w:left w:w="57" w:type="dxa"/>
              <w:right w:w="57" w:type="dxa"/>
            </w:tcMar>
            <w:vAlign w:val="center"/>
          </w:tcPr>
          <w:p w:rsidR="00DA710F" w:rsidRPr="00DA710F" w:rsidRDefault="00DA710F" w:rsidP="00DA710F">
            <w:pPr>
              <w:pStyle w:val="af3"/>
              <w:spacing w:after="0"/>
              <w:ind w:left="-57" w:right="-57"/>
              <w:jc w:val="center"/>
              <w:rPr>
                <w:sz w:val="22"/>
                <w:szCs w:val="22"/>
              </w:rPr>
            </w:pPr>
            <w:r w:rsidRPr="00DA710F">
              <w:rPr>
                <w:sz w:val="22"/>
                <w:szCs w:val="22"/>
              </w:rPr>
              <w:t>0,49</w:t>
            </w:r>
          </w:p>
        </w:tc>
        <w:tc>
          <w:tcPr>
            <w:tcW w:w="1417" w:type="dxa"/>
            <w:shd w:val="clear" w:color="auto" w:fill="auto"/>
            <w:tcMar>
              <w:left w:w="57" w:type="dxa"/>
              <w:right w:w="57" w:type="dxa"/>
            </w:tcMar>
            <w:vAlign w:val="center"/>
          </w:tcPr>
          <w:p w:rsidR="00DA710F" w:rsidRPr="00DA710F" w:rsidRDefault="00DA710F" w:rsidP="00DA710F">
            <w:pPr>
              <w:pStyle w:val="af3"/>
              <w:spacing w:after="0"/>
              <w:ind w:left="-57" w:right="-57"/>
              <w:jc w:val="center"/>
              <w:rPr>
                <w:sz w:val="22"/>
                <w:szCs w:val="22"/>
              </w:rPr>
            </w:pPr>
            <w:r w:rsidRPr="00DA710F">
              <w:rPr>
                <w:sz w:val="22"/>
                <w:szCs w:val="22"/>
              </w:rPr>
              <w:t>Удаленность</w:t>
            </w:r>
          </w:p>
        </w:tc>
        <w:tc>
          <w:tcPr>
            <w:tcW w:w="1134" w:type="dxa"/>
            <w:gridSpan w:val="2"/>
            <w:shd w:val="clear" w:color="auto" w:fill="auto"/>
            <w:tcMar>
              <w:left w:w="57" w:type="dxa"/>
              <w:right w:w="57" w:type="dxa"/>
            </w:tcMar>
            <w:vAlign w:val="center"/>
          </w:tcPr>
          <w:p w:rsidR="00DA710F" w:rsidRPr="00DA710F" w:rsidRDefault="00DA710F" w:rsidP="00DA710F">
            <w:pPr>
              <w:pStyle w:val="af3"/>
              <w:spacing w:after="0"/>
              <w:ind w:left="-57" w:right="-57"/>
              <w:jc w:val="center"/>
              <w:rPr>
                <w:sz w:val="22"/>
                <w:szCs w:val="22"/>
              </w:rPr>
            </w:pPr>
            <w:r w:rsidRPr="00DA710F">
              <w:rPr>
                <w:sz w:val="22"/>
                <w:szCs w:val="22"/>
              </w:rPr>
              <w:t>Метр</w:t>
            </w:r>
          </w:p>
        </w:tc>
        <w:tc>
          <w:tcPr>
            <w:tcW w:w="1134" w:type="dxa"/>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bCs/>
              </w:rPr>
            </w:pPr>
            <w:r w:rsidRPr="00DA710F">
              <w:rPr>
                <w:rFonts w:ascii="Times New Roman" w:hAnsi="Times New Roman" w:cs="Times New Roman"/>
                <w:bCs/>
              </w:rPr>
              <w:t>500</w:t>
            </w:r>
          </w:p>
        </w:tc>
      </w:tr>
      <w:tr w:rsidR="00DA710F" w:rsidRPr="00DA710F" w:rsidTr="008733DA">
        <w:trPr>
          <w:trHeight w:val="418"/>
        </w:trPr>
        <w:tc>
          <w:tcPr>
            <w:tcW w:w="2501" w:type="dxa"/>
            <w:tcBorders>
              <w:bottom w:val="single" w:sz="4" w:space="0" w:color="auto"/>
            </w:tcBorders>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rPr>
              <w:t>Площадка отдыха</w:t>
            </w:r>
          </w:p>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rPr>
              <w:t>и досуга</w:t>
            </w:r>
          </w:p>
        </w:tc>
        <w:tc>
          <w:tcPr>
            <w:tcW w:w="1559" w:type="dxa"/>
            <w:tcBorders>
              <w:bottom w:val="single" w:sz="4" w:space="0" w:color="auto"/>
            </w:tcBorders>
            <w:shd w:val="clear" w:color="auto" w:fill="auto"/>
            <w:tcMar>
              <w:left w:w="57" w:type="dxa"/>
              <w:right w:w="57" w:type="dxa"/>
            </w:tcMar>
            <w:vAlign w:val="center"/>
          </w:tcPr>
          <w:p w:rsidR="00DA710F" w:rsidRPr="00DA710F" w:rsidRDefault="00DA710F" w:rsidP="00DA710F">
            <w:pPr>
              <w:pStyle w:val="af3"/>
              <w:spacing w:after="0"/>
              <w:ind w:left="-57" w:right="-57"/>
              <w:jc w:val="center"/>
              <w:rPr>
                <w:sz w:val="22"/>
                <w:szCs w:val="22"/>
              </w:rPr>
            </w:pPr>
            <w:r w:rsidRPr="00DA710F">
              <w:rPr>
                <w:sz w:val="22"/>
                <w:szCs w:val="22"/>
              </w:rPr>
              <w:t>Площадь территории</w:t>
            </w:r>
          </w:p>
        </w:tc>
        <w:tc>
          <w:tcPr>
            <w:tcW w:w="1044" w:type="dxa"/>
            <w:tcBorders>
              <w:bottom w:val="single" w:sz="4" w:space="0" w:color="auto"/>
            </w:tcBorders>
            <w:shd w:val="clear" w:color="auto" w:fill="auto"/>
            <w:tcMar>
              <w:left w:w="57" w:type="dxa"/>
              <w:right w:w="57" w:type="dxa"/>
            </w:tcMar>
            <w:vAlign w:val="center"/>
          </w:tcPr>
          <w:p w:rsidR="00DA710F" w:rsidRPr="00DA710F" w:rsidRDefault="00DA710F" w:rsidP="00DA710F">
            <w:pPr>
              <w:pStyle w:val="af3"/>
              <w:spacing w:after="0"/>
              <w:ind w:left="-57" w:right="-57"/>
              <w:jc w:val="center"/>
              <w:rPr>
                <w:sz w:val="22"/>
                <w:szCs w:val="22"/>
              </w:rPr>
            </w:pPr>
            <w:r w:rsidRPr="00DA710F">
              <w:rPr>
                <w:sz w:val="22"/>
                <w:szCs w:val="22"/>
              </w:rPr>
              <w:t>м</w:t>
            </w:r>
            <w:r w:rsidRPr="00DA710F">
              <w:rPr>
                <w:sz w:val="22"/>
                <w:szCs w:val="22"/>
                <w:vertAlign w:val="superscript"/>
              </w:rPr>
              <w:t xml:space="preserve">2 </w:t>
            </w:r>
            <w:r w:rsidRPr="00DA710F">
              <w:rPr>
                <w:sz w:val="22"/>
                <w:szCs w:val="22"/>
              </w:rPr>
              <w:t>на чел.</w:t>
            </w:r>
          </w:p>
        </w:tc>
        <w:tc>
          <w:tcPr>
            <w:tcW w:w="1134" w:type="dxa"/>
            <w:tcBorders>
              <w:bottom w:val="single" w:sz="4" w:space="0" w:color="auto"/>
            </w:tcBorders>
            <w:shd w:val="clear" w:color="auto" w:fill="auto"/>
            <w:tcMar>
              <w:left w:w="57" w:type="dxa"/>
              <w:right w:w="57" w:type="dxa"/>
            </w:tcMar>
            <w:vAlign w:val="center"/>
          </w:tcPr>
          <w:p w:rsidR="00DA710F" w:rsidRPr="00DA710F" w:rsidRDefault="00DA710F" w:rsidP="00DA710F">
            <w:pPr>
              <w:pStyle w:val="af3"/>
              <w:spacing w:after="0"/>
              <w:ind w:left="-57" w:right="-57"/>
              <w:jc w:val="center"/>
              <w:rPr>
                <w:sz w:val="22"/>
                <w:szCs w:val="22"/>
              </w:rPr>
            </w:pPr>
            <w:r w:rsidRPr="00DA710F">
              <w:rPr>
                <w:sz w:val="22"/>
                <w:szCs w:val="22"/>
              </w:rPr>
              <w:t>0,10</w:t>
            </w:r>
          </w:p>
        </w:tc>
        <w:tc>
          <w:tcPr>
            <w:tcW w:w="1417" w:type="dxa"/>
            <w:tcBorders>
              <w:bottom w:val="single" w:sz="4" w:space="0" w:color="auto"/>
            </w:tcBorders>
            <w:shd w:val="clear" w:color="auto" w:fill="auto"/>
            <w:tcMar>
              <w:left w:w="57" w:type="dxa"/>
              <w:right w:w="57" w:type="dxa"/>
            </w:tcMar>
            <w:vAlign w:val="center"/>
          </w:tcPr>
          <w:p w:rsidR="00DA710F" w:rsidRPr="00DA710F" w:rsidRDefault="00DA710F" w:rsidP="00DA710F">
            <w:pPr>
              <w:pStyle w:val="af3"/>
              <w:spacing w:after="0"/>
              <w:ind w:left="-57" w:right="-57"/>
              <w:jc w:val="center"/>
              <w:rPr>
                <w:sz w:val="22"/>
                <w:szCs w:val="22"/>
              </w:rPr>
            </w:pPr>
            <w:r w:rsidRPr="00DA710F">
              <w:rPr>
                <w:sz w:val="22"/>
                <w:szCs w:val="22"/>
              </w:rPr>
              <w:t>Удаленность</w:t>
            </w:r>
          </w:p>
        </w:tc>
        <w:tc>
          <w:tcPr>
            <w:tcW w:w="1134" w:type="dxa"/>
            <w:gridSpan w:val="2"/>
            <w:tcBorders>
              <w:bottom w:val="single" w:sz="4" w:space="0" w:color="auto"/>
            </w:tcBorders>
            <w:shd w:val="clear" w:color="auto" w:fill="auto"/>
            <w:tcMar>
              <w:left w:w="57" w:type="dxa"/>
              <w:right w:w="57" w:type="dxa"/>
            </w:tcMar>
            <w:vAlign w:val="center"/>
          </w:tcPr>
          <w:p w:rsidR="00DA710F" w:rsidRPr="00DA710F" w:rsidRDefault="00DA710F" w:rsidP="00DA710F">
            <w:pPr>
              <w:pStyle w:val="af3"/>
              <w:spacing w:after="0"/>
              <w:ind w:left="-57" w:right="-57"/>
              <w:jc w:val="center"/>
              <w:rPr>
                <w:sz w:val="22"/>
                <w:szCs w:val="22"/>
              </w:rPr>
            </w:pPr>
            <w:r w:rsidRPr="00DA710F">
              <w:rPr>
                <w:sz w:val="22"/>
                <w:szCs w:val="22"/>
              </w:rPr>
              <w:t>Метр</w:t>
            </w:r>
          </w:p>
        </w:tc>
        <w:tc>
          <w:tcPr>
            <w:tcW w:w="1134" w:type="dxa"/>
            <w:tcBorders>
              <w:bottom w:val="single" w:sz="4" w:space="0" w:color="auto"/>
            </w:tcBorders>
            <w:shd w:val="clear" w:color="auto" w:fill="auto"/>
            <w:tcMar>
              <w:left w:w="57" w:type="dxa"/>
              <w:right w:w="57" w:type="dxa"/>
            </w:tcMar>
            <w:vAlign w:val="center"/>
          </w:tcPr>
          <w:p w:rsidR="00DA710F" w:rsidRPr="00DA710F" w:rsidRDefault="00DA710F" w:rsidP="00DA710F">
            <w:pPr>
              <w:pStyle w:val="af3"/>
              <w:spacing w:after="0"/>
              <w:ind w:left="-57" w:right="-57"/>
              <w:jc w:val="center"/>
              <w:rPr>
                <w:sz w:val="22"/>
                <w:szCs w:val="22"/>
              </w:rPr>
            </w:pPr>
            <w:r w:rsidRPr="00DA710F">
              <w:rPr>
                <w:bCs/>
                <w:sz w:val="22"/>
                <w:szCs w:val="22"/>
              </w:rPr>
              <w:t>600</w:t>
            </w:r>
          </w:p>
        </w:tc>
      </w:tr>
    </w:tbl>
    <w:p w:rsidR="00DA710F" w:rsidRPr="00DA710F" w:rsidRDefault="00DA710F" w:rsidP="00DA710F">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DA710F" w:rsidRPr="00DA710F" w:rsidRDefault="00DA710F" w:rsidP="00DA710F">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DA710F">
        <w:rPr>
          <w:rFonts w:ascii="Times New Roman" w:hAnsi="Times New Roman" w:cs="Times New Roman"/>
          <w:bCs/>
          <w:kern w:val="2"/>
          <w:sz w:val="28"/>
          <w:szCs w:val="28"/>
          <w:lang w:eastAsia="ar-SA"/>
        </w:rPr>
        <w:t xml:space="preserve">        1.1.7. </w:t>
      </w:r>
      <w:r w:rsidRPr="00DA710F">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здравоохранения.</w:t>
      </w:r>
    </w:p>
    <w:p w:rsidR="00DA710F" w:rsidRPr="00DA710F" w:rsidRDefault="00DA710F" w:rsidP="00DA710F">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701"/>
        <w:gridCol w:w="1134"/>
        <w:gridCol w:w="1134"/>
        <w:gridCol w:w="1559"/>
        <w:gridCol w:w="993"/>
        <w:gridCol w:w="1275"/>
      </w:tblGrid>
      <w:tr w:rsidR="00DA710F" w:rsidRPr="00DA710F" w:rsidTr="008733DA">
        <w:trPr>
          <w:trHeight w:val="397"/>
        </w:trPr>
        <w:tc>
          <w:tcPr>
            <w:tcW w:w="2127" w:type="dxa"/>
            <w:vMerge w:val="restart"/>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Область, вид, объект местного значения</w:t>
            </w:r>
          </w:p>
        </w:tc>
        <w:tc>
          <w:tcPr>
            <w:tcW w:w="3969" w:type="dxa"/>
            <w:gridSpan w:val="3"/>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Минимально допустимый уровень обеспеченности объектами</w:t>
            </w:r>
          </w:p>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местного значения</w:t>
            </w:r>
          </w:p>
        </w:tc>
        <w:tc>
          <w:tcPr>
            <w:tcW w:w="3827" w:type="dxa"/>
            <w:gridSpan w:val="3"/>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DA710F" w:rsidRPr="00DA710F" w:rsidTr="008733DA">
        <w:trPr>
          <w:trHeight w:val="711"/>
        </w:trPr>
        <w:tc>
          <w:tcPr>
            <w:tcW w:w="2127" w:type="dxa"/>
            <w:vMerge/>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p>
        </w:tc>
        <w:tc>
          <w:tcPr>
            <w:tcW w:w="1701"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Предельное значение показателя</w:t>
            </w:r>
          </w:p>
        </w:tc>
        <w:tc>
          <w:tcPr>
            <w:tcW w:w="1559"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Предельное значение показателя</w:t>
            </w:r>
          </w:p>
        </w:tc>
      </w:tr>
      <w:tr w:rsidR="00DA710F" w:rsidRPr="00DA710F" w:rsidTr="008733DA">
        <w:trPr>
          <w:trHeight w:val="171"/>
        </w:trPr>
        <w:tc>
          <w:tcPr>
            <w:tcW w:w="2127"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i/>
                <w:sz w:val="20"/>
                <w:szCs w:val="20"/>
              </w:rPr>
            </w:pPr>
            <w:r w:rsidRPr="00DA710F">
              <w:rPr>
                <w:rFonts w:ascii="Times New Roman" w:hAnsi="Times New Roman" w:cs="Times New Roman"/>
                <w:i/>
                <w:sz w:val="20"/>
                <w:szCs w:val="20"/>
              </w:rPr>
              <w:t>1</w:t>
            </w:r>
          </w:p>
        </w:tc>
        <w:tc>
          <w:tcPr>
            <w:tcW w:w="1701"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i/>
                <w:sz w:val="20"/>
                <w:szCs w:val="20"/>
              </w:rPr>
            </w:pPr>
            <w:r w:rsidRPr="00DA710F">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i/>
                <w:sz w:val="20"/>
                <w:szCs w:val="20"/>
              </w:rPr>
            </w:pPr>
            <w:r w:rsidRPr="00DA710F">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i/>
                <w:sz w:val="20"/>
                <w:szCs w:val="20"/>
              </w:rPr>
            </w:pPr>
            <w:r w:rsidRPr="00DA710F">
              <w:rPr>
                <w:rFonts w:ascii="Times New Roman" w:hAnsi="Times New Roman" w:cs="Times New Roman"/>
                <w:i/>
                <w:sz w:val="20"/>
                <w:szCs w:val="20"/>
              </w:rPr>
              <w:t>4</w:t>
            </w:r>
          </w:p>
        </w:tc>
        <w:tc>
          <w:tcPr>
            <w:tcW w:w="1559" w:type="dxa"/>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i/>
                <w:sz w:val="20"/>
                <w:szCs w:val="20"/>
              </w:rPr>
            </w:pPr>
            <w:r w:rsidRPr="00DA710F">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i/>
                <w:sz w:val="20"/>
                <w:szCs w:val="20"/>
              </w:rPr>
            </w:pPr>
            <w:r w:rsidRPr="00DA710F">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i/>
                <w:sz w:val="20"/>
                <w:szCs w:val="20"/>
              </w:rPr>
            </w:pPr>
            <w:r w:rsidRPr="00DA710F">
              <w:rPr>
                <w:rFonts w:ascii="Times New Roman" w:hAnsi="Times New Roman" w:cs="Times New Roman"/>
                <w:i/>
                <w:sz w:val="20"/>
                <w:szCs w:val="20"/>
              </w:rPr>
              <w:t>7</w:t>
            </w:r>
          </w:p>
        </w:tc>
      </w:tr>
      <w:tr w:rsidR="00DA710F" w:rsidRPr="00DA710F" w:rsidTr="008733DA">
        <w:trPr>
          <w:trHeight w:val="171"/>
        </w:trPr>
        <w:tc>
          <w:tcPr>
            <w:tcW w:w="9923" w:type="dxa"/>
            <w:gridSpan w:val="7"/>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i/>
                <w:sz w:val="20"/>
                <w:szCs w:val="20"/>
              </w:rPr>
            </w:pPr>
            <w:r w:rsidRPr="00DA710F">
              <w:rPr>
                <w:rFonts w:ascii="Times New Roman" w:hAnsi="Times New Roman" w:cs="Times New Roman"/>
                <w:b/>
                <w:bCs/>
              </w:rPr>
              <w:t>Объекты в области здравоохранения</w:t>
            </w:r>
          </w:p>
        </w:tc>
      </w:tr>
      <w:tr w:rsidR="00DA710F" w:rsidRPr="00DA710F" w:rsidTr="008733DA">
        <w:trPr>
          <w:trHeight w:val="171"/>
        </w:trPr>
        <w:tc>
          <w:tcPr>
            <w:tcW w:w="2127" w:type="dxa"/>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rPr>
              <w:t>Фельдшерско-акушерские пункты</w:t>
            </w:r>
          </w:p>
        </w:tc>
        <w:tc>
          <w:tcPr>
            <w:tcW w:w="1701" w:type="dxa"/>
            <w:shd w:val="clear" w:color="auto" w:fill="auto"/>
            <w:tcMar>
              <w:left w:w="57" w:type="dxa"/>
              <w:right w:w="57" w:type="dxa"/>
            </w:tcMar>
            <w:vAlign w:val="center"/>
          </w:tcPr>
          <w:p w:rsidR="00DA710F" w:rsidRPr="00DA710F" w:rsidRDefault="00DA710F" w:rsidP="00DA710F">
            <w:pPr>
              <w:pStyle w:val="af3"/>
              <w:spacing w:after="0"/>
              <w:ind w:left="-57" w:right="-57"/>
              <w:jc w:val="center"/>
              <w:rPr>
                <w:sz w:val="22"/>
                <w:szCs w:val="22"/>
              </w:rPr>
            </w:pPr>
            <w:r w:rsidRPr="00DA710F">
              <w:rPr>
                <w:sz w:val="22"/>
                <w:szCs w:val="22"/>
              </w:rPr>
              <w:t>Количество мест на 1000 чел.</w:t>
            </w:r>
          </w:p>
        </w:tc>
        <w:tc>
          <w:tcPr>
            <w:tcW w:w="1134" w:type="dxa"/>
            <w:shd w:val="clear" w:color="auto" w:fill="auto"/>
            <w:tcMar>
              <w:left w:w="57" w:type="dxa"/>
              <w:right w:w="57" w:type="dxa"/>
            </w:tcMar>
            <w:vAlign w:val="center"/>
          </w:tcPr>
          <w:p w:rsidR="00DA710F" w:rsidRPr="00DA710F" w:rsidRDefault="00DA710F" w:rsidP="00DA710F">
            <w:pPr>
              <w:pStyle w:val="af3"/>
              <w:spacing w:after="0"/>
              <w:ind w:left="-57" w:right="-57"/>
              <w:jc w:val="center"/>
              <w:rPr>
                <w:sz w:val="22"/>
                <w:szCs w:val="22"/>
              </w:rPr>
            </w:pPr>
            <w:r w:rsidRPr="00DA710F">
              <w:rPr>
                <w:sz w:val="22"/>
                <w:szCs w:val="22"/>
              </w:rPr>
              <w:t>Объект</w:t>
            </w:r>
          </w:p>
        </w:tc>
        <w:tc>
          <w:tcPr>
            <w:tcW w:w="1134" w:type="dxa"/>
            <w:shd w:val="clear" w:color="auto" w:fill="auto"/>
            <w:tcMar>
              <w:left w:w="57" w:type="dxa"/>
              <w:right w:w="57" w:type="dxa"/>
            </w:tcMar>
            <w:vAlign w:val="center"/>
          </w:tcPr>
          <w:p w:rsidR="00DA710F" w:rsidRPr="00DA710F" w:rsidRDefault="00DA710F" w:rsidP="00DA710F">
            <w:pPr>
              <w:pStyle w:val="af3"/>
              <w:spacing w:after="0"/>
              <w:ind w:left="-57" w:right="-57"/>
              <w:jc w:val="center"/>
              <w:rPr>
                <w:sz w:val="22"/>
                <w:szCs w:val="22"/>
              </w:rPr>
            </w:pPr>
            <w:r w:rsidRPr="00DA710F">
              <w:rPr>
                <w:sz w:val="22"/>
                <w:szCs w:val="22"/>
              </w:rPr>
              <w:t>1</w:t>
            </w:r>
          </w:p>
        </w:tc>
        <w:tc>
          <w:tcPr>
            <w:tcW w:w="1559" w:type="dxa"/>
            <w:shd w:val="clear" w:color="auto" w:fill="auto"/>
            <w:tcMar>
              <w:left w:w="57" w:type="dxa"/>
              <w:right w:w="57" w:type="dxa"/>
            </w:tcMar>
            <w:vAlign w:val="center"/>
          </w:tcPr>
          <w:p w:rsidR="00DA710F" w:rsidRPr="00DA710F" w:rsidRDefault="00DA710F" w:rsidP="00DA710F">
            <w:pPr>
              <w:pStyle w:val="af3"/>
              <w:spacing w:after="0"/>
              <w:ind w:left="-57" w:right="-57"/>
              <w:jc w:val="center"/>
              <w:rPr>
                <w:sz w:val="22"/>
                <w:szCs w:val="22"/>
              </w:rPr>
            </w:pPr>
            <w:r w:rsidRPr="00DA710F">
              <w:rPr>
                <w:sz w:val="22"/>
                <w:szCs w:val="22"/>
              </w:rPr>
              <w:t>Транспортная доступность</w:t>
            </w:r>
          </w:p>
        </w:tc>
        <w:tc>
          <w:tcPr>
            <w:tcW w:w="993" w:type="dxa"/>
            <w:shd w:val="clear" w:color="auto" w:fill="auto"/>
            <w:tcMar>
              <w:left w:w="57" w:type="dxa"/>
              <w:right w:w="57" w:type="dxa"/>
            </w:tcMar>
            <w:vAlign w:val="center"/>
          </w:tcPr>
          <w:p w:rsidR="00DA710F" w:rsidRPr="00DA710F" w:rsidRDefault="00DA710F" w:rsidP="00DA710F">
            <w:pPr>
              <w:pStyle w:val="af3"/>
              <w:spacing w:after="0"/>
              <w:ind w:left="-57" w:right="-57"/>
              <w:jc w:val="center"/>
              <w:rPr>
                <w:sz w:val="22"/>
                <w:szCs w:val="22"/>
              </w:rPr>
            </w:pPr>
            <w:r w:rsidRPr="00DA710F">
              <w:rPr>
                <w:sz w:val="22"/>
                <w:szCs w:val="22"/>
              </w:rPr>
              <w:t>Час</w:t>
            </w:r>
          </w:p>
        </w:tc>
        <w:tc>
          <w:tcPr>
            <w:tcW w:w="1275" w:type="dxa"/>
            <w:shd w:val="clear" w:color="auto" w:fill="auto"/>
            <w:tcMar>
              <w:left w:w="57" w:type="dxa"/>
              <w:right w:w="57" w:type="dxa"/>
            </w:tcMar>
            <w:vAlign w:val="center"/>
          </w:tcPr>
          <w:p w:rsidR="00DA710F" w:rsidRPr="00DA710F" w:rsidRDefault="00DA710F" w:rsidP="00DA710F">
            <w:pPr>
              <w:pStyle w:val="af3"/>
              <w:spacing w:after="0"/>
              <w:ind w:left="-57" w:right="-57"/>
              <w:jc w:val="center"/>
              <w:rPr>
                <w:bCs/>
                <w:sz w:val="22"/>
                <w:szCs w:val="22"/>
              </w:rPr>
            </w:pPr>
            <w:r w:rsidRPr="00DA710F">
              <w:rPr>
                <w:bCs/>
                <w:sz w:val="22"/>
                <w:szCs w:val="22"/>
              </w:rPr>
              <w:t>1</w:t>
            </w:r>
          </w:p>
        </w:tc>
      </w:tr>
    </w:tbl>
    <w:p w:rsidR="00DA710F" w:rsidRPr="00DA710F" w:rsidRDefault="00DA710F" w:rsidP="00DA710F">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DA710F" w:rsidRPr="00DA710F" w:rsidRDefault="00DA710F" w:rsidP="00DA710F">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DA710F">
        <w:rPr>
          <w:rFonts w:ascii="Times New Roman" w:hAnsi="Times New Roman" w:cs="Times New Roman"/>
          <w:bCs/>
          <w:kern w:val="2"/>
          <w:sz w:val="28"/>
          <w:szCs w:val="28"/>
          <w:lang w:eastAsia="ar-SA"/>
        </w:rPr>
        <w:t xml:space="preserve">        1.1.8. </w:t>
      </w:r>
      <w:r w:rsidRPr="00DA710F">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обработки, утилизации, обезвреживания, размещения твердых коммунальных отходов.</w:t>
      </w:r>
    </w:p>
    <w:p w:rsidR="00DA710F" w:rsidRPr="00DA710F" w:rsidRDefault="00DA710F" w:rsidP="00DA710F">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1559"/>
        <w:gridCol w:w="1044"/>
        <w:gridCol w:w="1134"/>
        <w:gridCol w:w="1417"/>
        <w:gridCol w:w="993"/>
        <w:gridCol w:w="1275"/>
      </w:tblGrid>
      <w:tr w:rsidR="00DA710F" w:rsidRPr="00DA710F" w:rsidTr="008733DA">
        <w:trPr>
          <w:trHeight w:val="397"/>
        </w:trPr>
        <w:tc>
          <w:tcPr>
            <w:tcW w:w="2501" w:type="dxa"/>
            <w:vMerge w:val="restart"/>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Область, вид, объект местного значения</w:t>
            </w:r>
          </w:p>
        </w:tc>
        <w:tc>
          <w:tcPr>
            <w:tcW w:w="3737" w:type="dxa"/>
            <w:gridSpan w:val="3"/>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Минимально допустимый уровень обеспеченности объектами</w:t>
            </w:r>
          </w:p>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местного значения</w:t>
            </w:r>
          </w:p>
        </w:tc>
        <w:tc>
          <w:tcPr>
            <w:tcW w:w="3685" w:type="dxa"/>
            <w:gridSpan w:val="3"/>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DA710F" w:rsidRPr="00DA710F" w:rsidTr="008733DA">
        <w:trPr>
          <w:trHeight w:val="711"/>
        </w:trPr>
        <w:tc>
          <w:tcPr>
            <w:tcW w:w="2501" w:type="dxa"/>
            <w:vMerge/>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Параметр обеспеченности</w:t>
            </w:r>
          </w:p>
        </w:tc>
        <w:tc>
          <w:tcPr>
            <w:tcW w:w="1044"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Предельное значение показателя</w:t>
            </w:r>
          </w:p>
        </w:tc>
      </w:tr>
      <w:tr w:rsidR="00DA710F" w:rsidRPr="00DA710F" w:rsidTr="008733DA">
        <w:trPr>
          <w:trHeight w:val="171"/>
        </w:trPr>
        <w:tc>
          <w:tcPr>
            <w:tcW w:w="2501"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i/>
                <w:sz w:val="20"/>
                <w:szCs w:val="20"/>
              </w:rPr>
            </w:pPr>
            <w:r w:rsidRPr="00DA710F">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i/>
                <w:sz w:val="20"/>
                <w:szCs w:val="20"/>
              </w:rPr>
            </w:pPr>
            <w:r w:rsidRPr="00DA710F">
              <w:rPr>
                <w:rFonts w:ascii="Times New Roman" w:hAnsi="Times New Roman" w:cs="Times New Roman"/>
                <w:i/>
                <w:sz w:val="20"/>
                <w:szCs w:val="20"/>
              </w:rPr>
              <w:t>2</w:t>
            </w:r>
          </w:p>
        </w:tc>
        <w:tc>
          <w:tcPr>
            <w:tcW w:w="1044"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i/>
                <w:sz w:val="20"/>
                <w:szCs w:val="20"/>
              </w:rPr>
            </w:pPr>
            <w:r w:rsidRPr="00DA710F">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i/>
                <w:sz w:val="20"/>
                <w:szCs w:val="20"/>
              </w:rPr>
            </w:pPr>
            <w:r w:rsidRPr="00DA710F">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i/>
                <w:sz w:val="20"/>
                <w:szCs w:val="20"/>
              </w:rPr>
            </w:pPr>
            <w:r w:rsidRPr="00DA710F">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i/>
                <w:sz w:val="20"/>
                <w:szCs w:val="20"/>
              </w:rPr>
            </w:pPr>
            <w:r w:rsidRPr="00DA710F">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i/>
                <w:sz w:val="20"/>
                <w:szCs w:val="20"/>
              </w:rPr>
            </w:pPr>
            <w:r w:rsidRPr="00DA710F">
              <w:rPr>
                <w:rFonts w:ascii="Times New Roman" w:hAnsi="Times New Roman" w:cs="Times New Roman"/>
                <w:i/>
                <w:sz w:val="20"/>
                <w:szCs w:val="20"/>
              </w:rPr>
              <w:t>7</w:t>
            </w:r>
          </w:p>
        </w:tc>
      </w:tr>
      <w:tr w:rsidR="00DA710F" w:rsidRPr="00DA710F" w:rsidTr="008733DA">
        <w:trPr>
          <w:trHeight w:val="171"/>
        </w:trPr>
        <w:tc>
          <w:tcPr>
            <w:tcW w:w="9923" w:type="dxa"/>
            <w:gridSpan w:val="7"/>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i/>
                <w:sz w:val="20"/>
                <w:szCs w:val="20"/>
              </w:rPr>
            </w:pPr>
            <w:r w:rsidRPr="00DA710F">
              <w:rPr>
                <w:rFonts w:ascii="Times New Roman" w:hAnsi="Times New Roman" w:cs="Times New Roman"/>
                <w:b/>
                <w:bCs/>
              </w:rPr>
              <w:t xml:space="preserve">Объекты </w:t>
            </w:r>
            <w:r w:rsidRPr="00DA710F">
              <w:rPr>
                <w:rFonts w:ascii="Times New Roman" w:hAnsi="Times New Roman" w:cs="Times New Roman"/>
                <w:b/>
              </w:rPr>
              <w:t>обработки, утилизации, обезвреживания, размещения твердых коммунальных отходов</w:t>
            </w:r>
          </w:p>
        </w:tc>
      </w:tr>
      <w:tr w:rsidR="00DA710F" w:rsidRPr="00DA710F" w:rsidTr="008733DA">
        <w:trPr>
          <w:trHeight w:val="171"/>
        </w:trPr>
        <w:tc>
          <w:tcPr>
            <w:tcW w:w="2501" w:type="dxa"/>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rPr>
              <w:t>Площадки для установки контейнеров для сбора,</w:t>
            </w:r>
          </w:p>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rPr>
              <w:t>в том числе раздельного, твердых коммунальных отходов</w:t>
            </w:r>
          </w:p>
        </w:tc>
        <w:tc>
          <w:tcPr>
            <w:tcW w:w="1559" w:type="dxa"/>
            <w:shd w:val="clear" w:color="auto" w:fill="auto"/>
            <w:tcMar>
              <w:left w:w="57" w:type="dxa"/>
              <w:right w:w="57" w:type="dxa"/>
            </w:tcMar>
            <w:vAlign w:val="center"/>
          </w:tcPr>
          <w:p w:rsidR="00DA710F" w:rsidRPr="00DA710F" w:rsidRDefault="00DA710F" w:rsidP="00DA710F">
            <w:pPr>
              <w:pStyle w:val="af3"/>
              <w:spacing w:after="0"/>
              <w:ind w:left="-57" w:right="-57"/>
              <w:jc w:val="center"/>
              <w:rPr>
                <w:sz w:val="22"/>
                <w:szCs w:val="22"/>
              </w:rPr>
            </w:pPr>
            <w:r w:rsidRPr="00DA710F">
              <w:rPr>
                <w:sz w:val="22"/>
                <w:szCs w:val="22"/>
              </w:rPr>
              <w:t>Количество объектов</w:t>
            </w:r>
          </w:p>
        </w:tc>
        <w:tc>
          <w:tcPr>
            <w:tcW w:w="1044" w:type="dxa"/>
            <w:shd w:val="clear" w:color="auto" w:fill="auto"/>
            <w:tcMar>
              <w:left w:w="57" w:type="dxa"/>
              <w:right w:w="57" w:type="dxa"/>
            </w:tcMar>
            <w:vAlign w:val="center"/>
          </w:tcPr>
          <w:p w:rsidR="00DA710F" w:rsidRPr="00DA710F" w:rsidRDefault="00DA710F" w:rsidP="00DA710F">
            <w:pPr>
              <w:pStyle w:val="af3"/>
              <w:spacing w:after="0"/>
              <w:ind w:left="-57" w:right="-57"/>
              <w:jc w:val="center"/>
              <w:rPr>
                <w:sz w:val="22"/>
                <w:szCs w:val="22"/>
              </w:rPr>
            </w:pPr>
            <w:r w:rsidRPr="00DA710F">
              <w:rPr>
                <w:sz w:val="22"/>
                <w:szCs w:val="22"/>
              </w:rPr>
              <w:t>Объект</w:t>
            </w:r>
          </w:p>
        </w:tc>
        <w:tc>
          <w:tcPr>
            <w:tcW w:w="1134" w:type="dxa"/>
            <w:shd w:val="clear" w:color="auto" w:fill="auto"/>
            <w:tcMar>
              <w:left w:w="57" w:type="dxa"/>
              <w:right w:w="57" w:type="dxa"/>
            </w:tcMar>
            <w:vAlign w:val="center"/>
          </w:tcPr>
          <w:p w:rsidR="00DA710F" w:rsidRPr="00DA710F" w:rsidRDefault="00DA710F" w:rsidP="00DA710F">
            <w:pPr>
              <w:pStyle w:val="af3"/>
              <w:spacing w:after="0"/>
              <w:ind w:left="-57" w:right="-57"/>
              <w:jc w:val="center"/>
              <w:rPr>
                <w:sz w:val="22"/>
                <w:szCs w:val="22"/>
              </w:rPr>
            </w:pPr>
            <w:r w:rsidRPr="00DA710F">
              <w:rPr>
                <w:sz w:val="22"/>
                <w:szCs w:val="22"/>
              </w:rPr>
              <w:t>15</w:t>
            </w:r>
          </w:p>
        </w:tc>
        <w:tc>
          <w:tcPr>
            <w:tcW w:w="1417" w:type="dxa"/>
            <w:shd w:val="clear" w:color="auto" w:fill="auto"/>
            <w:tcMar>
              <w:left w:w="57" w:type="dxa"/>
              <w:right w:w="57" w:type="dxa"/>
            </w:tcMar>
            <w:vAlign w:val="center"/>
          </w:tcPr>
          <w:p w:rsidR="00DA710F" w:rsidRPr="00DA710F" w:rsidRDefault="00DA710F" w:rsidP="00DA710F">
            <w:pPr>
              <w:pStyle w:val="af3"/>
              <w:spacing w:after="0"/>
              <w:ind w:left="-57" w:right="-57"/>
              <w:jc w:val="center"/>
              <w:rPr>
                <w:sz w:val="22"/>
                <w:szCs w:val="22"/>
              </w:rPr>
            </w:pPr>
          </w:p>
          <w:p w:rsidR="00DA710F" w:rsidRPr="00DA710F" w:rsidRDefault="00DA710F" w:rsidP="00DA710F">
            <w:pPr>
              <w:pStyle w:val="af3"/>
              <w:spacing w:after="0"/>
              <w:ind w:left="-57" w:right="-57"/>
              <w:jc w:val="center"/>
              <w:rPr>
                <w:sz w:val="22"/>
                <w:szCs w:val="22"/>
              </w:rPr>
            </w:pPr>
            <w:r w:rsidRPr="00DA710F">
              <w:rPr>
                <w:sz w:val="22"/>
                <w:szCs w:val="22"/>
              </w:rPr>
              <w:t>Удаленность</w:t>
            </w:r>
          </w:p>
          <w:p w:rsidR="00DA710F" w:rsidRPr="00DA710F" w:rsidRDefault="00DA710F" w:rsidP="00DA710F">
            <w:pPr>
              <w:pStyle w:val="af3"/>
              <w:spacing w:after="0"/>
              <w:ind w:left="-57" w:right="-57"/>
              <w:jc w:val="center"/>
              <w:rPr>
                <w:sz w:val="22"/>
                <w:szCs w:val="22"/>
              </w:rPr>
            </w:pPr>
          </w:p>
        </w:tc>
        <w:tc>
          <w:tcPr>
            <w:tcW w:w="993" w:type="dxa"/>
            <w:shd w:val="clear" w:color="auto" w:fill="auto"/>
            <w:tcMar>
              <w:left w:w="57" w:type="dxa"/>
              <w:right w:w="57" w:type="dxa"/>
            </w:tcMar>
            <w:vAlign w:val="center"/>
          </w:tcPr>
          <w:p w:rsidR="00DA710F" w:rsidRPr="00DA710F" w:rsidRDefault="00DA710F" w:rsidP="00DA710F">
            <w:pPr>
              <w:pStyle w:val="af3"/>
              <w:spacing w:after="0"/>
              <w:ind w:left="-57" w:right="-57"/>
              <w:jc w:val="center"/>
              <w:rPr>
                <w:sz w:val="22"/>
                <w:szCs w:val="22"/>
              </w:rPr>
            </w:pPr>
            <w:r w:rsidRPr="00DA710F">
              <w:rPr>
                <w:sz w:val="22"/>
                <w:szCs w:val="22"/>
              </w:rPr>
              <w:t>Метр</w:t>
            </w:r>
          </w:p>
        </w:tc>
        <w:tc>
          <w:tcPr>
            <w:tcW w:w="1275" w:type="dxa"/>
            <w:shd w:val="clear" w:color="auto" w:fill="auto"/>
            <w:tcMar>
              <w:left w:w="57" w:type="dxa"/>
              <w:right w:w="57" w:type="dxa"/>
            </w:tcMar>
            <w:vAlign w:val="center"/>
          </w:tcPr>
          <w:p w:rsidR="00DA710F" w:rsidRPr="00DA710F" w:rsidRDefault="00DA710F" w:rsidP="00DA710F">
            <w:pPr>
              <w:pStyle w:val="af3"/>
              <w:spacing w:after="0"/>
              <w:ind w:left="-57" w:right="-57"/>
              <w:jc w:val="center"/>
              <w:rPr>
                <w:bCs/>
                <w:sz w:val="22"/>
                <w:szCs w:val="22"/>
              </w:rPr>
            </w:pPr>
            <w:r w:rsidRPr="00DA710F">
              <w:rPr>
                <w:bCs/>
                <w:sz w:val="22"/>
                <w:szCs w:val="22"/>
              </w:rPr>
              <w:t>100</w:t>
            </w:r>
          </w:p>
        </w:tc>
      </w:tr>
    </w:tbl>
    <w:p w:rsidR="00DA710F" w:rsidRPr="00DA710F" w:rsidRDefault="00DA710F" w:rsidP="00DA710F">
      <w:pPr>
        <w:spacing w:after="0" w:line="240" w:lineRule="auto"/>
        <w:ind w:left="-57" w:right="-57"/>
        <w:jc w:val="both"/>
        <w:rPr>
          <w:rFonts w:ascii="Times New Roman" w:hAnsi="Times New Roman" w:cs="Times New Roman"/>
          <w:bCs/>
          <w:kern w:val="2"/>
          <w:sz w:val="16"/>
          <w:szCs w:val="16"/>
          <w:lang w:eastAsia="ar-SA"/>
        </w:rPr>
      </w:pPr>
    </w:p>
    <w:p w:rsidR="00DA710F" w:rsidRPr="00DA710F" w:rsidRDefault="00DA710F" w:rsidP="00DA710F">
      <w:pPr>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bCs/>
          <w:kern w:val="2"/>
          <w:sz w:val="28"/>
          <w:szCs w:val="28"/>
          <w:lang w:eastAsia="ar-SA"/>
        </w:rPr>
        <w:t xml:space="preserve">        1.1.9. </w:t>
      </w:r>
      <w:r w:rsidRPr="00DA710F">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гражданская оборона и предупреждение ЧС</w:t>
      </w:r>
    </w:p>
    <w:p w:rsidR="00DA710F" w:rsidRPr="00DA710F" w:rsidRDefault="00DA710F" w:rsidP="00DA710F">
      <w:pPr>
        <w:spacing w:after="0" w:line="240" w:lineRule="auto"/>
        <w:ind w:left="-57" w:right="-57"/>
        <w:jc w:val="both"/>
        <w:rPr>
          <w:rFonts w:ascii="Times New Roman" w:hAnsi="Times New Roman" w:cs="Times New Roman"/>
          <w:sz w:val="28"/>
          <w:szCs w:val="28"/>
        </w:rPr>
      </w:pPr>
    </w:p>
    <w:p w:rsidR="00DA710F" w:rsidRPr="00DA710F" w:rsidRDefault="00DA710F" w:rsidP="00DA710F">
      <w:pPr>
        <w:spacing w:after="0" w:line="240" w:lineRule="auto"/>
        <w:ind w:left="-57" w:right="-57"/>
        <w:jc w:val="both"/>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1559"/>
        <w:gridCol w:w="1134"/>
        <w:gridCol w:w="1134"/>
        <w:gridCol w:w="1417"/>
        <w:gridCol w:w="993"/>
        <w:gridCol w:w="1275"/>
      </w:tblGrid>
      <w:tr w:rsidR="00DA710F" w:rsidRPr="00DA710F" w:rsidTr="008733DA">
        <w:trPr>
          <w:trHeight w:val="269"/>
        </w:trPr>
        <w:tc>
          <w:tcPr>
            <w:tcW w:w="2411" w:type="dxa"/>
            <w:vMerge w:val="restart"/>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lastRenderedPageBreak/>
              <w:t>Область, вид, объект местного значения</w:t>
            </w:r>
          </w:p>
        </w:tc>
        <w:tc>
          <w:tcPr>
            <w:tcW w:w="3827" w:type="dxa"/>
            <w:gridSpan w:val="3"/>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Минимально допустимый уровень обеспеченности объектами</w:t>
            </w:r>
          </w:p>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местного значения</w:t>
            </w:r>
          </w:p>
        </w:tc>
        <w:tc>
          <w:tcPr>
            <w:tcW w:w="3685" w:type="dxa"/>
            <w:gridSpan w:val="3"/>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DA710F" w:rsidRPr="00DA710F" w:rsidTr="008733DA">
        <w:trPr>
          <w:trHeight w:val="711"/>
        </w:trPr>
        <w:tc>
          <w:tcPr>
            <w:tcW w:w="2411" w:type="dxa"/>
            <w:vMerge/>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b/>
                <w:sz w:val="20"/>
                <w:szCs w:val="20"/>
              </w:rPr>
            </w:pPr>
            <w:r w:rsidRPr="00DA710F">
              <w:rPr>
                <w:rFonts w:ascii="Times New Roman" w:hAnsi="Times New Roman" w:cs="Times New Roman"/>
                <w:b/>
                <w:sz w:val="20"/>
                <w:szCs w:val="20"/>
              </w:rPr>
              <w:t>Предельное значение показателя</w:t>
            </w:r>
          </w:p>
        </w:tc>
      </w:tr>
      <w:tr w:rsidR="00DA710F" w:rsidRPr="00DA710F" w:rsidTr="008733DA">
        <w:trPr>
          <w:trHeight w:val="171"/>
        </w:trPr>
        <w:tc>
          <w:tcPr>
            <w:tcW w:w="2411"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i/>
                <w:sz w:val="20"/>
                <w:szCs w:val="20"/>
              </w:rPr>
            </w:pPr>
            <w:r w:rsidRPr="00DA710F">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i/>
                <w:sz w:val="20"/>
                <w:szCs w:val="20"/>
              </w:rPr>
            </w:pPr>
            <w:r w:rsidRPr="00DA710F">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DA710F" w:rsidRPr="00DA710F" w:rsidRDefault="00DA710F" w:rsidP="00DA710F">
            <w:pPr>
              <w:spacing w:after="0" w:line="240" w:lineRule="auto"/>
              <w:ind w:left="-57" w:right="-57"/>
              <w:contextualSpacing/>
              <w:jc w:val="center"/>
              <w:rPr>
                <w:rFonts w:ascii="Times New Roman" w:hAnsi="Times New Roman" w:cs="Times New Roman"/>
                <w:i/>
                <w:sz w:val="20"/>
                <w:szCs w:val="20"/>
              </w:rPr>
            </w:pPr>
            <w:r w:rsidRPr="00DA710F">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i/>
                <w:sz w:val="20"/>
                <w:szCs w:val="20"/>
              </w:rPr>
            </w:pPr>
            <w:r w:rsidRPr="00DA710F">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i/>
                <w:sz w:val="20"/>
                <w:szCs w:val="20"/>
              </w:rPr>
            </w:pPr>
            <w:r w:rsidRPr="00DA710F">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i/>
                <w:sz w:val="20"/>
                <w:szCs w:val="20"/>
              </w:rPr>
            </w:pPr>
            <w:r w:rsidRPr="00DA710F">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i/>
                <w:sz w:val="20"/>
                <w:szCs w:val="20"/>
              </w:rPr>
            </w:pPr>
            <w:r w:rsidRPr="00DA710F">
              <w:rPr>
                <w:rFonts w:ascii="Times New Roman" w:hAnsi="Times New Roman" w:cs="Times New Roman"/>
                <w:i/>
                <w:sz w:val="20"/>
                <w:szCs w:val="20"/>
              </w:rPr>
              <w:t>7</w:t>
            </w:r>
          </w:p>
        </w:tc>
      </w:tr>
      <w:tr w:rsidR="00DA710F" w:rsidRPr="00DA710F" w:rsidTr="008733DA">
        <w:trPr>
          <w:trHeight w:val="171"/>
        </w:trPr>
        <w:tc>
          <w:tcPr>
            <w:tcW w:w="9923" w:type="dxa"/>
            <w:gridSpan w:val="7"/>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i/>
                <w:sz w:val="20"/>
                <w:szCs w:val="20"/>
              </w:rPr>
            </w:pPr>
            <w:r w:rsidRPr="00DA710F">
              <w:rPr>
                <w:rFonts w:ascii="Times New Roman" w:hAnsi="Times New Roman" w:cs="Times New Roman"/>
                <w:b/>
              </w:rPr>
              <w:t>Объекты служб оперативного реагирования</w:t>
            </w:r>
          </w:p>
        </w:tc>
      </w:tr>
      <w:tr w:rsidR="00DA710F" w:rsidRPr="00DA710F" w:rsidTr="008733DA">
        <w:trPr>
          <w:trHeight w:val="171"/>
        </w:trPr>
        <w:tc>
          <w:tcPr>
            <w:tcW w:w="2411" w:type="dxa"/>
            <w:shd w:val="clear" w:color="auto" w:fill="auto"/>
            <w:tcMar>
              <w:left w:w="57" w:type="dxa"/>
              <w:right w:w="57" w:type="dxa"/>
            </w:tcMar>
            <w:vAlign w:val="center"/>
          </w:tcPr>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rPr>
              <w:t>Объект</w:t>
            </w:r>
          </w:p>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rPr>
              <w:t>пожарной охраны</w:t>
            </w:r>
          </w:p>
        </w:tc>
        <w:tc>
          <w:tcPr>
            <w:tcW w:w="1559" w:type="dxa"/>
            <w:shd w:val="clear" w:color="auto" w:fill="auto"/>
            <w:tcMar>
              <w:left w:w="57" w:type="dxa"/>
              <w:right w:w="57" w:type="dxa"/>
            </w:tcMar>
            <w:vAlign w:val="center"/>
          </w:tcPr>
          <w:p w:rsidR="00DA710F" w:rsidRPr="00DA710F" w:rsidRDefault="00DA710F" w:rsidP="00DA710F">
            <w:pPr>
              <w:pStyle w:val="af3"/>
              <w:spacing w:after="0"/>
              <w:ind w:left="-57" w:right="-57"/>
              <w:jc w:val="center"/>
              <w:rPr>
                <w:sz w:val="22"/>
                <w:szCs w:val="22"/>
              </w:rPr>
            </w:pPr>
            <w:r w:rsidRPr="00DA710F">
              <w:rPr>
                <w:sz w:val="22"/>
                <w:szCs w:val="22"/>
              </w:rPr>
              <w:t>Количество объектов</w:t>
            </w:r>
          </w:p>
        </w:tc>
        <w:tc>
          <w:tcPr>
            <w:tcW w:w="1134" w:type="dxa"/>
            <w:shd w:val="clear" w:color="auto" w:fill="auto"/>
            <w:tcMar>
              <w:left w:w="57" w:type="dxa"/>
              <w:right w:w="57" w:type="dxa"/>
            </w:tcMar>
            <w:vAlign w:val="center"/>
          </w:tcPr>
          <w:p w:rsidR="00DA710F" w:rsidRPr="00DA710F" w:rsidRDefault="00DA710F" w:rsidP="00DA710F">
            <w:pPr>
              <w:pStyle w:val="af3"/>
              <w:spacing w:after="0"/>
              <w:ind w:left="-57" w:right="-57"/>
              <w:jc w:val="center"/>
              <w:rPr>
                <w:sz w:val="22"/>
                <w:szCs w:val="22"/>
              </w:rPr>
            </w:pPr>
            <w:r w:rsidRPr="00DA710F">
              <w:rPr>
                <w:sz w:val="22"/>
                <w:szCs w:val="22"/>
              </w:rPr>
              <w:t>Объект</w:t>
            </w:r>
          </w:p>
        </w:tc>
        <w:tc>
          <w:tcPr>
            <w:tcW w:w="1134" w:type="dxa"/>
            <w:shd w:val="clear" w:color="auto" w:fill="auto"/>
            <w:tcMar>
              <w:left w:w="57" w:type="dxa"/>
              <w:right w:w="57" w:type="dxa"/>
            </w:tcMar>
            <w:vAlign w:val="center"/>
          </w:tcPr>
          <w:p w:rsidR="00DA710F" w:rsidRPr="00DA710F" w:rsidRDefault="00DA710F" w:rsidP="00DA710F">
            <w:pPr>
              <w:pStyle w:val="af3"/>
              <w:spacing w:after="0"/>
              <w:ind w:left="-57" w:right="-57"/>
              <w:rPr>
                <w:sz w:val="22"/>
                <w:szCs w:val="22"/>
              </w:rPr>
            </w:pPr>
            <w:r w:rsidRPr="00DA710F">
              <w:rPr>
                <w:sz w:val="22"/>
                <w:szCs w:val="22"/>
              </w:rPr>
              <w:t>1</w:t>
            </w:r>
          </w:p>
        </w:tc>
        <w:tc>
          <w:tcPr>
            <w:tcW w:w="1417" w:type="dxa"/>
            <w:shd w:val="clear" w:color="auto" w:fill="auto"/>
            <w:tcMar>
              <w:left w:w="57" w:type="dxa"/>
              <w:right w:w="57" w:type="dxa"/>
            </w:tcMar>
            <w:vAlign w:val="center"/>
          </w:tcPr>
          <w:p w:rsidR="00DA710F" w:rsidRPr="00DA710F" w:rsidRDefault="00DA710F" w:rsidP="00DA710F">
            <w:pPr>
              <w:pStyle w:val="af3"/>
              <w:spacing w:after="0"/>
              <w:ind w:left="-57" w:right="-57"/>
              <w:jc w:val="center"/>
              <w:rPr>
                <w:sz w:val="22"/>
                <w:szCs w:val="22"/>
              </w:rPr>
            </w:pPr>
            <w:r w:rsidRPr="00DA710F">
              <w:rPr>
                <w:sz w:val="22"/>
                <w:szCs w:val="22"/>
              </w:rPr>
              <w:t>Удаленность</w:t>
            </w:r>
          </w:p>
        </w:tc>
        <w:tc>
          <w:tcPr>
            <w:tcW w:w="993" w:type="dxa"/>
            <w:shd w:val="clear" w:color="auto" w:fill="auto"/>
            <w:tcMar>
              <w:left w:w="57" w:type="dxa"/>
              <w:right w:w="57" w:type="dxa"/>
            </w:tcMar>
            <w:vAlign w:val="center"/>
          </w:tcPr>
          <w:p w:rsidR="00DA710F" w:rsidRPr="00DA710F" w:rsidRDefault="00DA710F" w:rsidP="00DA710F">
            <w:pPr>
              <w:pStyle w:val="af3"/>
              <w:spacing w:after="0"/>
              <w:ind w:left="-57" w:right="-57"/>
              <w:jc w:val="center"/>
              <w:rPr>
                <w:sz w:val="22"/>
                <w:szCs w:val="22"/>
              </w:rPr>
            </w:pPr>
            <w:r w:rsidRPr="00DA710F">
              <w:rPr>
                <w:sz w:val="22"/>
                <w:szCs w:val="22"/>
              </w:rPr>
              <w:t>мин.</w:t>
            </w:r>
          </w:p>
        </w:tc>
        <w:tc>
          <w:tcPr>
            <w:tcW w:w="1275" w:type="dxa"/>
            <w:shd w:val="clear" w:color="auto" w:fill="auto"/>
            <w:tcMar>
              <w:left w:w="57" w:type="dxa"/>
              <w:right w:w="57" w:type="dxa"/>
            </w:tcMar>
            <w:vAlign w:val="center"/>
          </w:tcPr>
          <w:p w:rsidR="00DA710F" w:rsidRPr="00DA710F" w:rsidRDefault="00DA710F" w:rsidP="00DA710F">
            <w:pPr>
              <w:pStyle w:val="af3"/>
              <w:spacing w:after="0"/>
              <w:ind w:left="-57" w:right="-57"/>
              <w:jc w:val="center"/>
              <w:rPr>
                <w:bCs/>
                <w:sz w:val="22"/>
                <w:szCs w:val="22"/>
              </w:rPr>
            </w:pPr>
            <w:r w:rsidRPr="00DA710F">
              <w:rPr>
                <w:bCs/>
                <w:sz w:val="22"/>
                <w:szCs w:val="22"/>
              </w:rPr>
              <w:t>20</w:t>
            </w:r>
          </w:p>
        </w:tc>
      </w:tr>
    </w:tbl>
    <w:p w:rsidR="00DA710F" w:rsidRPr="00DA710F" w:rsidRDefault="00DA710F" w:rsidP="00DA710F">
      <w:pPr>
        <w:spacing w:after="0" w:line="240" w:lineRule="auto"/>
        <w:ind w:left="-57" w:right="-57"/>
        <w:rPr>
          <w:rFonts w:ascii="Times New Roman" w:hAnsi="Times New Roman" w:cs="Times New Roman"/>
          <w:b/>
          <w:bCs/>
          <w:kern w:val="1"/>
          <w:sz w:val="28"/>
          <w:szCs w:val="32"/>
          <w:lang w:eastAsia="ar-SA"/>
        </w:rPr>
      </w:pPr>
    </w:p>
    <w:p w:rsidR="00DA710F" w:rsidRPr="00DA710F" w:rsidRDefault="00DA710F" w:rsidP="00DA710F">
      <w:pPr>
        <w:spacing w:after="0" w:line="240" w:lineRule="auto"/>
        <w:ind w:left="-57" w:right="-57"/>
        <w:jc w:val="center"/>
        <w:rPr>
          <w:rFonts w:ascii="Times New Roman" w:hAnsi="Times New Roman" w:cs="Times New Roman"/>
          <w:b/>
          <w:bCs/>
          <w:kern w:val="1"/>
          <w:sz w:val="28"/>
          <w:szCs w:val="32"/>
          <w:lang w:eastAsia="ar-SA"/>
        </w:rPr>
      </w:pPr>
      <w:r w:rsidRPr="00DA710F">
        <w:rPr>
          <w:rFonts w:ascii="Times New Roman" w:hAnsi="Times New Roman" w:cs="Times New Roman"/>
          <w:b/>
          <w:bCs/>
          <w:kern w:val="1"/>
          <w:sz w:val="28"/>
          <w:szCs w:val="32"/>
          <w:lang w:eastAsia="ar-SA"/>
        </w:rPr>
        <w:t xml:space="preserve">2. Материалы по обоснованию расчетных показателей, </w:t>
      </w:r>
    </w:p>
    <w:p w:rsidR="00DA710F" w:rsidRPr="00DA710F" w:rsidRDefault="00DA710F" w:rsidP="00DA710F">
      <w:pPr>
        <w:spacing w:after="0" w:line="240" w:lineRule="auto"/>
        <w:ind w:left="-57" w:right="-57"/>
        <w:jc w:val="center"/>
        <w:rPr>
          <w:rFonts w:ascii="Times New Roman" w:hAnsi="Times New Roman" w:cs="Times New Roman"/>
          <w:b/>
          <w:bCs/>
          <w:kern w:val="1"/>
          <w:sz w:val="28"/>
          <w:szCs w:val="32"/>
          <w:lang w:eastAsia="ar-SA"/>
        </w:rPr>
      </w:pPr>
      <w:r w:rsidRPr="00DA710F">
        <w:rPr>
          <w:rFonts w:ascii="Times New Roman" w:hAnsi="Times New Roman" w:cs="Times New Roman"/>
          <w:b/>
          <w:bCs/>
          <w:kern w:val="1"/>
          <w:sz w:val="28"/>
          <w:szCs w:val="32"/>
          <w:lang w:eastAsia="ar-SA"/>
        </w:rPr>
        <w:t xml:space="preserve">содержащихся в основной части местных нормативов </w:t>
      </w:r>
    </w:p>
    <w:p w:rsidR="00DA710F" w:rsidRPr="00DA710F" w:rsidRDefault="00DA710F" w:rsidP="00DA710F">
      <w:pPr>
        <w:spacing w:after="0" w:line="240" w:lineRule="auto"/>
        <w:ind w:left="-57" w:right="-57"/>
        <w:jc w:val="center"/>
        <w:rPr>
          <w:rFonts w:ascii="Times New Roman" w:hAnsi="Times New Roman" w:cs="Times New Roman"/>
          <w:b/>
          <w:bCs/>
          <w:kern w:val="1"/>
          <w:sz w:val="28"/>
          <w:szCs w:val="32"/>
          <w:lang w:eastAsia="ar-SA"/>
        </w:rPr>
      </w:pPr>
      <w:r w:rsidRPr="00DA710F">
        <w:rPr>
          <w:rFonts w:ascii="Times New Roman" w:hAnsi="Times New Roman" w:cs="Times New Roman"/>
          <w:b/>
          <w:bCs/>
          <w:kern w:val="1"/>
          <w:sz w:val="28"/>
          <w:szCs w:val="32"/>
          <w:lang w:eastAsia="ar-SA"/>
        </w:rPr>
        <w:t>градостроительного проектирования</w:t>
      </w:r>
    </w:p>
    <w:p w:rsidR="00DA710F" w:rsidRPr="00DA710F" w:rsidRDefault="00DA710F" w:rsidP="00DA710F">
      <w:pPr>
        <w:adjustRightInd w:val="0"/>
        <w:spacing w:after="0" w:line="240" w:lineRule="auto"/>
        <w:ind w:left="-57" w:right="-57"/>
        <w:jc w:val="both"/>
        <w:rPr>
          <w:rFonts w:ascii="Times New Roman" w:hAnsi="Times New Roman" w:cs="Times New Roman"/>
          <w:b/>
          <w:bCs/>
          <w:kern w:val="1"/>
          <w:sz w:val="28"/>
          <w:szCs w:val="32"/>
          <w:lang w:eastAsia="ar-SA"/>
        </w:rPr>
      </w:pPr>
    </w:p>
    <w:p w:rsidR="00DA710F" w:rsidRPr="00DA710F" w:rsidRDefault="00DA710F" w:rsidP="00DA710F">
      <w:pPr>
        <w:adjustRightInd w:val="0"/>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b/>
          <w:bCs/>
          <w:kern w:val="1"/>
          <w:sz w:val="28"/>
          <w:szCs w:val="32"/>
          <w:lang w:eastAsia="ar-SA"/>
        </w:rPr>
        <w:t xml:space="preserve">        </w:t>
      </w:r>
      <w:r w:rsidRPr="00DA710F">
        <w:rPr>
          <w:rFonts w:ascii="Times New Roman" w:hAnsi="Times New Roman" w:cs="Times New Roman"/>
          <w:sz w:val="28"/>
          <w:szCs w:val="28"/>
        </w:rPr>
        <w:t>Расчетные показатели минимально допустимого уровня обеспеченности объектами местного значения и показатели максимально допустимого уровня территориальной доступности таких объектов для населения Бубновского сельского поселения Урюпинского муниципального района Волгоградской области установлены в соответствии с действующими федеральными, региональными и муниципальными нормативно-правовыми актами в области регулирования вопросов градостроительной деятельности и полномочий Бубновского сельского поселения Урюпинского муниципального района Волгоградской области, на основании параметров и условий социально- экономического развития поселения, социальных, демографических, природно-экологических и иных условий развития поселения, условий осуществления градостроительной деятельности на территории поселения в части формирования объектов местного значения.</w:t>
      </w:r>
    </w:p>
    <w:p w:rsidR="00DA710F" w:rsidRPr="00DA710F" w:rsidRDefault="00DA710F" w:rsidP="00DA710F">
      <w:pPr>
        <w:adjustRightInd w:val="0"/>
        <w:spacing w:after="0" w:line="240" w:lineRule="auto"/>
        <w:ind w:left="-57" w:right="-57"/>
        <w:jc w:val="both"/>
        <w:rPr>
          <w:rFonts w:ascii="Times New Roman" w:hAnsi="Times New Roman" w:cs="Times New Roman"/>
          <w:sz w:val="16"/>
          <w:szCs w:val="16"/>
        </w:rPr>
      </w:pPr>
    </w:p>
    <w:p w:rsidR="00DA710F" w:rsidRPr="00DA710F" w:rsidRDefault="00DA710F" w:rsidP="00DA710F">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DA710F">
        <w:rPr>
          <w:rFonts w:ascii="Times New Roman" w:hAnsi="Times New Roman" w:cs="Times New Roman"/>
          <w:b/>
          <w:bCs/>
          <w:kern w:val="1"/>
          <w:sz w:val="28"/>
          <w:szCs w:val="28"/>
          <w:lang w:eastAsia="ar-SA"/>
        </w:rPr>
        <w:t xml:space="preserve">2.1. </w:t>
      </w:r>
      <w:r w:rsidRPr="00DA710F">
        <w:rPr>
          <w:rFonts w:ascii="Times New Roman" w:hAnsi="Times New Roman" w:cs="Times New Roman"/>
          <w:bCs/>
          <w:kern w:val="1"/>
          <w:sz w:val="28"/>
          <w:szCs w:val="28"/>
          <w:lang w:eastAsia="ar-SA"/>
        </w:rPr>
        <w:t xml:space="preserve">Обоснование состава объектов местного значения, </w:t>
      </w:r>
    </w:p>
    <w:p w:rsidR="00DA710F" w:rsidRPr="00DA710F" w:rsidRDefault="00DA710F" w:rsidP="00DA710F">
      <w:pPr>
        <w:keepNext/>
        <w:tabs>
          <w:tab w:val="num" w:pos="0"/>
        </w:tabs>
        <w:suppressAutoHyphens/>
        <w:spacing w:after="0" w:line="240" w:lineRule="auto"/>
        <w:ind w:left="-57" w:right="-57"/>
        <w:jc w:val="center"/>
        <w:outlineLvl w:val="0"/>
        <w:rPr>
          <w:rFonts w:ascii="Times New Roman" w:hAnsi="Times New Roman" w:cs="Times New Roman"/>
          <w:b/>
          <w:bCs/>
          <w:kern w:val="1"/>
          <w:sz w:val="28"/>
          <w:szCs w:val="28"/>
          <w:lang w:eastAsia="ar-SA"/>
        </w:rPr>
      </w:pPr>
      <w:r w:rsidRPr="00DA710F">
        <w:rPr>
          <w:rFonts w:ascii="Times New Roman" w:hAnsi="Times New Roman" w:cs="Times New Roman"/>
          <w:bCs/>
          <w:kern w:val="1"/>
          <w:sz w:val="28"/>
          <w:szCs w:val="28"/>
          <w:lang w:eastAsia="ar-SA"/>
        </w:rPr>
        <w:t>для которых устанавливаются расчетные показатели</w:t>
      </w:r>
    </w:p>
    <w:p w:rsidR="00DA710F" w:rsidRPr="00DA710F" w:rsidRDefault="00DA710F" w:rsidP="00DA710F">
      <w:pPr>
        <w:adjustRightInd w:val="0"/>
        <w:spacing w:after="0" w:line="240" w:lineRule="auto"/>
        <w:ind w:left="-57" w:right="-57" w:firstLine="567"/>
        <w:jc w:val="both"/>
        <w:rPr>
          <w:rFonts w:ascii="Times New Roman" w:hAnsi="Times New Roman" w:cs="Times New Roman"/>
        </w:rPr>
      </w:pPr>
    </w:p>
    <w:p w:rsidR="00DA710F" w:rsidRPr="00DA710F" w:rsidRDefault="00DA710F" w:rsidP="00DA710F">
      <w:pPr>
        <w:adjustRightInd w:val="0"/>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В соответствии с Градостроительным кодексом местные нормативы градостроительного проектирования сельского поселения устанавливают совокупность:</w:t>
      </w:r>
    </w:p>
    <w:p w:rsidR="00DA710F" w:rsidRPr="00DA710F" w:rsidRDefault="00DA710F" w:rsidP="00DA710F">
      <w:pPr>
        <w:adjustRightInd w:val="0"/>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 расчетных показателей минимально допустимого уровня обеспеченности населения объектами местного значения сельского поселения, отнесенными к таковым градостроительным законодательством Российской Федерации, иными объектами местного значения сельского поселения;</w:t>
      </w:r>
    </w:p>
    <w:p w:rsidR="00DA710F" w:rsidRPr="00DA710F" w:rsidRDefault="00DA710F" w:rsidP="00DA710F">
      <w:pPr>
        <w:adjustRightInd w:val="0"/>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 расчетных показателей максимально допустимого уровня территориальной доступности таких объектов для населения сельского поселения.</w:t>
      </w:r>
    </w:p>
    <w:p w:rsidR="00DA710F" w:rsidRPr="00DA710F" w:rsidRDefault="00DA710F" w:rsidP="00DA710F">
      <w:pPr>
        <w:adjustRightInd w:val="0"/>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В число объектов местного значения сельского поселения, отнесенных к таковым градостроительным законодательством Российской Федерации, входят объекты, отображаемые на карте генерального плана сельского поселения и относящиеся к областям:</w:t>
      </w:r>
    </w:p>
    <w:p w:rsidR="00DA710F" w:rsidRPr="00DA710F" w:rsidRDefault="00DA710F" w:rsidP="00DA710F">
      <w:pPr>
        <w:spacing w:after="0" w:line="240" w:lineRule="auto"/>
        <w:ind w:left="-57" w:right="-57"/>
        <w:contextualSpacing/>
        <w:jc w:val="both"/>
        <w:rPr>
          <w:rFonts w:ascii="Times New Roman" w:hAnsi="Times New Roman" w:cs="Times New Roman"/>
          <w:sz w:val="28"/>
          <w:szCs w:val="28"/>
        </w:rPr>
      </w:pPr>
      <w:r w:rsidRPr="00DA710F">
        <w:rPr>
          <w:rFonts w:ascii="Times New Roman" w:hAnsi="Times New Roman" w:cs="Times New Roman"/>
          <w:sz w:val="28"/>
          <w:szCs w:val="28"/>
        </w:rPr>
        <w:t xml:space="preserve">        - инженерно-технического обеспечения;</w:t>
      </w:r>
    </w:p>
    <w:p w:rsidR="00DA710F" w:rsidRPr="00DA710F" w:rsidRDefault="00DA710F" w:rsidP="00DA710F">
      <w:pPr>
        <w:spacing w:after="0" w:line="240" w:lineRule="auto"/>
        <w:ind w:left="-57" w:right="-57"/>
        <w:contextualSpacing/>
        <w:jc w:val="both"/>
        <w:rPr>
          <w:rFonts w:ascii="Times New Roman" w:hAnsi="Times New Roman" w:cs="Times New Roman"/>
          <w:sz w:val="28"/>
          <w:szCs w:val="28"/>
        </w:rPr>
      </w:pPr>
      <w:r w:rsidRPr="00DA710F">
        <w:rPr>
          <w:rFonts w:ascii="Times New Roman" w:hAnsi="Times New Roman" w:cs="Times New Roman"/>
          <w:sz w:val="28"/>
          <w:szCs w:val="28"/>
        </w:rPr>
        <w:t xml:space="preserve">        - автомобильные дороги и транспортное обслуживание;</w:t>
      </w:r>
    </w:p>
    <w:p w:rsidR="00DA710F" w:rsidRPr="00DA710F" w:rsidRDefault="00DA710F" w:rsidP="00DA710F">
      <w:pPr>
        <w:spacing w:after="0" w:line="240" w:lineRule="auto"/>
        <w:ind w:left="-57" w:right="-57"/>
        <w:contextualSpacing/>
        <w:jc w:val="both"/>
        <w:rPr>
          <w:rFonts w:ascii="Times New Roman" w:hAnsi="Times New Roman" w:cs="Times New Roman"/>
          <w:sz w:val="28"/>
          <w:szCs w:val="28"/>
        </w:rPr>
      </w:pPr>
      <w:r w:rsidRPr="00DA710F">
        <w:rPr>
          <w:rFonts w:ascii="Times New Roman" w:hAnsi="Times New Roman" w:cs="Times New Roman"/>
          <w:sz w:val="28"/>
          <w:szCs w:val="28"/>
        </w:rPr>
        <w:lastRenderedPageBreak/>
        <w:t xml:space="preserve">        - физическая культура и массовый спорт;</w:t>
      </w:r>
    </w:p>
    <w:p w:rsidR="00DA710F" w:rsidRPr="00DA710F" w:rsidRDefault="00DA710F" w:rsidP="00DA710F">
      <w:pPr>
        <w:spacing w:after="0" w:line="240" w:lineRule="auto"/>
        <w:ind w:left="-57" w:right="-57"/>
        <w:contextualSpacing/>
        <w:jc w:val="both"/>
        <w:rPr>
          <w:rFonts w:ascii="Times New Roman" w:hAnsi="Times New Roman" w:cs="Times New Roman"/>
          <w:sz w:val="28"/>
          <w:szCs w:val="28"/>
        </w:rPr>
      </w:pPr>
      <w:r w:rsidRPr="00DA710F">
        <w:rPr>
          <w:rFonts w:ascii="Times New Roman" w:hAnsi="Times New Roman" w:cs="Times New Roman"/>
          <w:sz w:val="28"/>
          <w:szCs w:val="28"/>
        </w:rPr>
        <w:t xml:space="preserve">        - культурно-просветительского назначения;</w:t>
      </w:r>
    </w:p>
    <w:p w:rsidR="00DA710F" w:rsidRPr="00DA710F" w:rsidRDefault="00DA710F" w:rsidP="00DA710F">
      <w:pPr>
        <w:spacing w:after="0" w:line="240" w:lineRule="auto"/>
        <w:ind w:left="-57" w:right="-57"/>
        <w:contextualSpacing/>
        <w:jc w:val="both"/>
        <w:rPr>
          <w:rFonts w:ascii="Times New Roman" w:hAnsi="Times New Roman" w:cs="Times New Roman"/>
          <w:sz w:val="28"/>
          <w:szCs w:val="28"/>
        </w:rPr>
      </w:pPr>
      <w:r w:rsidRPr="00DA710F">
        <w:rPr>
          <w:rFonts w:ascii="Times New Roman" w:hAnsi="Times New Roman" w:cs="Times New Roman"/>
          <w:sz w:val="28"/>
          <w:szCs w:val="28"/>
        </w:rPr>
        <w:t xml:space="preserve">        - гражданская оборона и предупреждение ЧС;</w:t>
      </w:r>
    </w:p>
    <w:p w:rsidR="00DA710F" w:rsidRPr="00DA710F" w:rsidRDefault="00DA710F" w:rsidP="00DA710F">
      <w:pPr>
        <w:spacing w:after="0" w:line="240" w:lineRule="auto"/>
        <w:ind w:left="-57" w:right="-57"/>
        <w:contextualSpacing/>
        <w:jc w:val="both"/>
        <w:rPr>
          <w:rFonts w:ascii="Times New Roman" w:hAnsi="Times New Roman" w:cs="Times New Roman"/>
          <w:sz w:val="28"/>
          <w:szCs w:val="28"/>
        </w:rPr>
      </w:pPr>
      <w:r w:rsidRPr="00DA710F">
        <w:rPr>
          <w:rFonts w:ascii="Times New Roman" w:hAnsi="Times New Roman" w:cs="Times New Roman"/>
          <w:sz w:val="28"/>
          <w:szCs w:val="28"/>
        </w:rPr>
        <w:t xml:space="preserve">        - местное самоуправление;</w:t>
      </w:r>
    </w:p>
    <w:p w:rsidR="00DA710F" w:rsidRPr="00DA710F" w:rsidRDefault="00DA710F" w:rsidP="00DA710F">
      <w:pPr>
        <w:spacing w:after="0" w:line="240" w:lineRule="auto"/>
        <w:ind w:left="-57" w:right="-57"/>
        <w:contextualSpacing/>
        <w:jc w:val="both"/>
        <w:rPr>
          <w:rFonts w:ascii="Times New Roman" w:hAnsi="Times New Roman" w:cs="Times New Roman"/>
          <w:sz w:val="28"/>
          <w:szCs w:val="28"/>
        </w:rPr>
      </w:pPr>
      <w:r w:rsidRPr="00DA710F">
        <w:rPr>
          <w:rFonts w:ascii="Times New Roman" w:hAnsi="Times New Roman" w:cs="Times New Roman"/>
          <w:sz w:val="28"/>
          <w:szCs w:val="28"/>
        </w:rPr>
        <w:t xml:space="preserve">        - благоустройство территории;</w:t>
      </w:r>
    </w:p>
    <w:p w:rsidR="00DA710F" w:rsidRPr="00DA710F" w:rsidRDefault="00DA710F" w:rsidP="00DA710F">
      <w:pPr>
        <w:spacing w:after="0" w:line="240" w:lineRule="auto"/>
        <w:ind w:left="-57" w:right="-57"/>
        <w:contextualSpacing/>
        <w:jc w:val="both"/>
        <w:rPr>
          <w:rFonts w:ascii="Times New Roman" w:hAnsi="Times New Roman" w:cs="Times New Roman"/>
          <w:sz w:val="28"/>
          <w:szCs w:val="28"/>
        </w:rPr>
      </w:pPr>
      <w:r w:rsidRPr="00DA710F">
        <w:rPr>
          <w:rFonts w:ascii="Times New Roman" w:hAnsi="Times New Roman" w:cs="Times New Roman"/>
          <w:sz w:val="28"/>
          <w:szCs w:val="28"/>
        </w:rPr>
        <w:t xml:space="preserve">        - иные области, связанные с решением вопросов местного значения сельского поселения муниципального района.</w:t>
      </w:r>
    </w:p>
    <w:p w:rsidR="00DA710F" w:rsidRPr="00DA710F" w:rsidRDefault="00DA710F" w:rsidP="00DA710F">
      <w:pPr>
        <w:adjustRightInd w:val="0"/>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В число объектов, относящихся к иным областям, в связи с решением вопросов местного значения сельского поселения входят объекты, размещение которых на территории сельского поселения необходимо для решения вопросов местного значения сельского поселения, круг которых определен законодательством об общих принципах организации местного самоуправления в Российской Федерации.</w:t>
      </w:r>
    </w:p>
    <w:p w:rsidR="00DA710F" w:rsidRPr="00DA710F" w:rsidRDefault="00DA710F" w:rsidP="00DA710F">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DA710F" w:rsidRPr="00DA710F" w:rsidRDefault="00DA710F" w:rsidP="00DA710F">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DA710F">
        <w:rPr>
          <w:rFonts w:ascii="Times New Roman" w:hAnsi="Times New Roman" w:cs="Times New Roman"/>
          <w:b/>
          <w:bCs/>
          <w:kern w:val="1"/>
          <w:sz w:val="28"/>
          <w:szCs w:val="28"/>
          <w:lang w:eastAsia="ar-SA"/>
        </w:rPr>
        <w:t xml:space="preserve">2.2. </w:t>
      </w:r>
      <w:r w:rsidRPr="00DA710F">
        <w:rPr>
          <w:rFonts w:ascii="Times New Roman" w:hAnsi="Times New Roman" w:cs="Times New Roman"/>
          <w:bCs/>
          <w:kern w:val="1"/>
          <w:sz w:val="28"/>
          <w:szCs w:val="28"/>
          <w:lang w:eastAsia="ar-SA"/>
        </w:rPr>
        <w:t>Обоснование расчетных показателей</w:t>
      </w:r>
    </w:p>
    <w:p w:rsidR="00DA710F" w:rsidRPr="00DA710F" w:rsidRDefault="00DA710F" w:rsidP="00DA710F">
      <w:pPr>
        <w:keepNext/>
        <w:tabs>
          <w:tab w:val="num" w:pos="0"/>
        </w:tabs>
        <w:suppressAutoHyphens/>
        <w:spacing w:after="0" w:line="240" w:lineRule="auto"/>
        <w:ind w:left="-57" w:right="-57"/>
        <w:jc w:val="both"/>
        <w:outlineLvl w:val="0"/>
        <w:rPr>
          <w:rFonts w:ascii="Times New Roman" w:hAnsi="Times New Roman" w:cs="Times New Roman"/>
          <w:b/>
          <w:bCs/>
          <w:kern w:val="1"/>
          <w:sz w:val="16"/>
          <w:szCs w:val="16"/>
          <w:lang w:eastAsia="ar-SA"/>
        </w:rPr>
      </w:pPr>
      <w:r w:rsidRPr="00DA710F">
        <w:rPr>
          <w:rFonts w:ascii="Times New Roman" w:hAnsi="Times New Roman" w:cs="Times New Roman"/>
        </w:rPr>
        <w:tab/>
      </w:r>
    </w:p>
    <w:p w:rsidR="00DA710F" w:rsidRPr="00DA710F" w:rsidRDefault="00DA710F" w:rsidP="00DA710F">
      <w:pPr>
        <w:keepNext/>
        <w:tabs>
          <w:tab w:val="num" w:pos="0"/>
        </w:tabs>
        <w:suppressAutoHyphens/>
        <w:spacing w:after="0" w:line="240" w:lineRule="auto"/>
        <w:ind w:left="-57" w:right="-57"/>
        <w:jc w:val="both"/>
        <w:outlineLvl w:val="0"/>
        <w:rPr>
          <w:rFonts w:ascii="Times New Roman" w:hAnsi="Times New Roman" w:cs="Times New Roman"/>
          <w:b/>
          <w:bCs/>
          <w:kern w:val="1"/>
          <w:sz w:val="28"/>
          <w:szCs w:val="28"/>
          <w:lang w:eastAsia="ar-SA"/>
        </w:rPr>
      </w:pPr>
      <w:r w:rsidRPr="00DA710F">
        <w:rPr>
          <w:rFonts w:ascii="Times New Roman" w:hAnsi="Times New Roman" w:cs="Times New Roman"/>
          <w:sz w:val="28"/>
          <w:szCs w:val="28"/>
        </w:rPr>
        <w:t xml:space="preserve">        Обоснованная подготовка расчетных показателей базируется на: </w:t>
      </w:r>
    </w:p>
    <w:p w:rsidR="00DA710F" w:rsidRPr="00DA710F" w:rsidRDefault="00DA710F" w:rsidP="00DA710F">
      <w:pPr>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1) применении и соблюдении требований и норм, связанных с градостроительной деятельностью, содержащихся: </w:t>
      </w:r>
    </w:p>
    <w:p w:rsidR="00DA710F" w:rsidRPr="00DA710F" w:rsidRDefault="00DA710F" w:rsidP="00DA710F">
      <w:pPr>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 в нормативных правовых актах Российской Федерации;</w:t>
      </w:r>
    </w:p>
    <w:p w:rsidR="00DA710F" w:rsidRPr="00DA710F" w:rsidRDefault="00DA710F" w:rsidP="00DA710F">
      <w:pPr>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 в нормативных правовых актах Волгоградской области; </w:t>
      </w:r>
    </w:p>
    <w:p w:rsidR="00DA710F" w:rsidRPr="00DA710F" w:rsidRDefault="00DA710F" w:rsidP="00DA710F">
      <w:pPr>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 в муниципальных правовых актах Урюпинского района;</w:t>
      </w:r>
    </w:p>
    <w:p w:rsidR="00DA710F" w:rsidRPr="00DA710F" w:rsidRDefault="00DA710F" w:rsidP="00DA710F">
      <w:pPr>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 в национальных стандартах и сводах правил; </w:t>
      </w:r>
    </w:p>
    <w:p w:rsidR="00DA710F" w:rsidRPr="00DA710F" w:rsidRDefault="00DA710F" w:rsidP="00DA710F">
      <w:pPr>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2) соблюдении: </w:t>
      </w:r>
    </w:p>
    <w:p w:rsidR="00DA710F" w:rsidRPr="00DA710F" w:rsidRDefault="00DA710F" w:rsidP="00DA710F">
      <w:pPr>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 технических регламентов; </w:t>
      </w:r>
    </w:p>
    <w:p w:rsidR="00DA710F" w:rsidRPr="00DA710F" w:rsidRDefault="00DA710F" w:rsidP="00DA710F">
      <w:pPr>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 региональных нормативов градостроительного проектирования Волгоградской области, местных нормативов Урюпинского муниципального района;</w:t>
      </w:r>
    </w:p>
    <w:p w:rsidR="00DA710F" w:rsidRPr="00DA710F" w:rsidRDefault="00DA710F" w:rsidP="00DA710F">
      <w:pPr>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3) учете показателей и данных, содержащихся: </w:t>
      </w:r>
    </w:p>
    <w:p w:rsidR="00DA710F" w:rsidRPr="00DA710F" w:rsidRDefault="00DA710F" w:rsidP="00DA710F">
      <w:pPr>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 в планах и программах комплексного социально-экономического развития Урюпинского муниципального  района, при реализации которых осуществляется создание объектов местного значения муниципального района; </w:t>
      </w:r>
    </w:p>
    <w:p w:rsidR="00DA710F" w:rsidRPr="00DA710F" w:rsidRDefault="00DA710F" w:rsidP="00DA710F">
      <w:pPr>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 в официальных статистических отчетах, содержащих сведения о состоянии экономики и социальной сферы, социально-демографическом составе и плотности населения на территории Урюпинского муниципального района;</w:t>
      </w:r>
    </w:p>
    <w:p w:rsidR="00DA710F" w:rsidRPr="00DA710F" w:rsidRDefault="00DA710F" w:rsidP="00DA710F">
      <w:pPr>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 в документах территориального планирования Российской Федерации и Волгоградской области;</w:t>
      </w:r>
    </w:p>
    <w:p w:rsidR="00DA710F" w:rsidRPr="00DA710F" w:rsidRDefault="00DA710F" w:rsidP="00DA710F">
      <w:pPr>
        <w:tabs>
          <w:tab w:val="left" w:pos="851"/>
        </w:tabs>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 в документах территориального планирования Урюпинского муниципального района и материалах по их обоснованию;</w:t>
      </w:r>
    </w:p>
    <w:p w:rsidR="00DA710F" w:rsidRPr="00DA710F" w:rsidRDefault="00DA710F" w:rsidP="00DA710F">
      <w:pPr>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 в проектах планировки территории, предусматривающих размещение объектов местного значения муниципального района;</w:t>
      </w:r>
    </w:p>
    <w:p w:rsidR="00DA710F" w:rsidRPr="00DA710F" w:rsidRDefault="00DA710F" w:rsidP="00DA710F">
      <w:pPr>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 в методических материалах в области градостроительной деятельности;</w:t>
      </w:r>
    </w:p>
    <w:p w:rsidR="00DA710F" w:rsidRPr="00DA710F" w:rsidRDefault="00DA710F" w:rsidP="00DA710F">
      <w:pPr>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4) корректном применении математических методов при расчете значений показателей местных нормативов. </w:t>
      </w:r>
    </w:p>
    <w:p w:rsidR="00DA710F" w:rsidRPr="00DA710F" w:rsidRDefault="00DA710F" w:rsidP="00DA710F">
      <w:pPr>
        <w:adjustRightInd w:val="0"/>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lastRenderedPageBreak/>
        <w:t xml:space="preserve">        В соответствии с ч. 2 ст. 29.2 Градостроительного кодекса региональные нормативы градостроительного проектирования могут устанавливать предельные значения расчетных показателей применительно не только к объектам регионального, но и местного значения, в том числе муниципального района и поселений. Региональные нормативы градостроительного проектирования Волгоградской области, утвержденные Приказом комитета архитектуры и градостроительства Волгоградской области от 08.09.2020 года N 95-ОД (далее - региональные нормативы), в своем составе содержат расчетные показатели, применительно к объектам местного значения сельского поселения. </w:t>
      </w:r>
    </w:p>
    <w:p w:rsidR="00DA710F" w:rsidRPr="00DA710F" w:rsidRDefault="00DA710F" w:rsidP="00DA710F">
      <w:pPr>
        <w:adjustRightInd w:val="0"/>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Согласно статье 29.4 Градостроительного кодекса расчетные показатели минимально допустимого уровня обеспеченности населения объектами местного значения муниципального образования, установленные местными нормативами, не могут быть ниже предельных значений, устанавливаемых региональными нормативами градостроительного проектирования, а расчетные показатели максимально допустимого уровня территориальной доступности таких объектов для населения муниципального образования не могут превышать этих предельных значений, устанавливаемых региональными нормативами градостроительного проектирования. </w:t>
      </w:r>
    </w:p>
    <w:p w:rsidR="00DA710F" w:rsidRPr="00DA710F" w:rsidRDefault="00DA710F" w:rsidP="00DA710F">
      <w:pPr>
        <w:adjustRightInd w:val="0"/>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Таким образом, предельные значения показателей региональных нормативов задают рамочные ограничения для предельных показателей местных нормативов по отношению к объектам местного значения сельского поселения. Следовательно, предельные значения показателей региональных нормативов могут быть приняты за основу при подготовке аналогичных показателей местных нормативов.</w:t>
      </w:r>
    </w:p>
    <w:p w:rsidR="00DA710F" w:rsidRPr="00DA710F" w:rsidRDefault="00DA710F" w:rsidP="00DA710F">
      <w:pPr>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Положения по обоснованию расчетных показателей с привязкой к номерам пунктов и таблиц основной части местных нормативов, содержащих эти показатели, приведены ниже. Положения по обоснованию включают описание расчетных показателей по объектам местного значения и ссылки на нормы использованных документов для установления их предельных значений.</w:t>
      </w:r>
    </w:p>
    <w:p w:rsidR="00DA710F" w:rsidRPr="00DA710F" w:rsidRDefault="00DA710F" w:rsidP="00DA710F">
      <w:pPr>
        <w:spacing w:after="0" w:line="240" w:lineRule="auto"/>
        <w:ind w:left="-57" w:right="-57"/>
        <w:jc w:val="both"/>
        <w:rPr>
          <w:rFonts w:ascii="Times New Roman" w:hAnsi="Times New Roman" w:cs="Times New Roman"/>
          <w:sz w:val="16"/>
          <w:szCs w:val="16"/>
        </w:rPr>
      </w:pPr>
    </w:p>
    <w:p w:rsidR="00DA710F" w:rsidRPr="00DA710F" w:rsidRDefault="00DA710F" w:rsidP="00DA710F">
      <w:pPr>
        <w:spacing w:after="0" w:line="240" w:lineRule="auto"/>
        <w:ind w:left="-57" w:right="-57"/>
        <w:jc w:val="center"/>
        <w:rPr>
          <w:rFonts w:ascii="Times New Roman" w:hAnsi="Times New Roman" w:cs="Times New Roman"/>
          <w:bCs/>
          <w:kern w:val="1"/>
          <w:sz w:val="28"/>
          <w:szCs w:val="28"/>
          <w:lang w:eastAsia="ar-SA"/>
        </w:rPr>
      </w:pPr>
      <w:r w:rsidRPr="00DA710F">
        <w:rPr>
          <w:rFonts w:ascii="Times New Roman" w:hAnsi="Times New Roman" w:cs="Times New Roman"/>
          <w:b/>
          <w:bCs/>
          <w:kern w:val="1"/>
          <w:sz w:val="28"/>
          <w:szCs w:val="28"/>
          <w:lang w:eastAsia="ar-SA"/>
        </w:rPr>
        <w:t xml:space="preserve">2.3. </w:t>
      </w:r>
      <w:r w:rsidRPr="00DA710F">
        <w:rPr>
          <w:rFonts w:ascii="Times New Roman" w:hAnsi="Times New Roman" w:cs="Times New Roman"/>
          <w:bCs/>
          <w:kern w:val="1"/>
          <w:sz w:val="28"/>
          <w:szCs w:val="28"/>
          <w:lang w:eastAsia="ar-SA"/>
        </w:rPr>
        <w:t>Нормативно-правовое и нормативно-техническое обоснование</w:t>
      </w:r>
    </w:p>
    <w:p w:rsidR="00DA710F" w:rsidRPr="00DA710F" w:rsidRDefault="00DA710F" w:rsidP="00DA710F">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DA710F">
        <w:rPr>
          <w:rFonts w:ascii="Times New Roman" w:hAnsi="Times New Roman" w:cs="Times New Roman"/>
          <w:bCs/>
          <w:kern w:val="1"/>
          <w:sz w:val="28"/>
          <w:szCs w:val="28"/>
          <w:lang w:eastAsia="ar-SA"/>
        </w:rPr>
        <w:t>установления расчетных показателей по областям полномочий</w:t>
      </w:r>
    </w:p>
    <w:p w:rsidR="00DA710F" w:rsidRPr="00DA710F" w:rsidRDefault="00DA710F" w:rsidP="00DA710F">
      <w:pPr>
        <w:spacing w:after="0" w:line="240" w:lineRule="auto"/>
        <w:ind w:left="-57" w:right="-57"/>
        <w:jc w:val="center"/>
        <w:rPr>
          <w:rFonts w:ascii="Times New Roman" w:hAnsi="Times New Roman" w:cs="Times New Roman"/>
          <w:b/>
          <w:bCs/>
          <w:kern w:val="1"/>
          <w:sz w:val="16"/>
          <w:szCs w:val="16"/>
          <w:lang w:eastAsia="ar-SA"/>
        </w:rPr>
      </w:pPr>
    </w:p>
    <w:tbl>
      <w:tblPr>
        <w:tblStyle w:val="af2"/>
        <w:tblW w:w="9923" w:type="dxa"/>
        <w:tblInd w:w="-176" w:type="dxa"/>
        <w:tblLook w:val="04A0" w:firstRow="1" w:lastRow="0" w:firstColumn="1" w:lastColumn="0" w:noHBand="0" w:noVBand="1"/>
      </w:tblPr>
      <w:tblGrid>
        <w:gridCol w:w="2411"/>
        <w:gridCol w:w="7512"/>
      </w:tblGrid>
      <w:tr w:rsidR="00DA710F" w:rsidRPr="00DA710F" w:rsidTr="008733DA">
        <w:tc>
          <w:tcPr>
            <w:tcW w:w="2411" w:type="dxa"/>
            <w:vAlign w:val="center"/>
          </w:tcPr>
          <w:p w:rsidR="00DA710F" w:rsidRPr="00DA710F" w:rsidRDefault="00DA710F" w:rsidP="00DA710F">
            <w:pPr>
              <w:ind w:left="-57" w:right="-57"/>
              <w:contextualSpacing/>
              <w:jc w:val="center"/>
              <w:rPr>
                <w:rFonts w:ascii="Times New Roman" w:hAnsi="Times New Roman"/>
                <w:b/>
              </w:rPr>
            </w:pPr>
            <w:r w:rsidRPr="00DA710F">
              <w:rPr>
                <w:rFonts w:ascii="Times New Roman" w:hAnsi="Times New Roman"/>
                <w:b/>
              </w:rPr>
              <w:t>Область, вид, объект местного значения</w:t>
            </w:r>
          </w:p>
        </w:tc>
        <w:tc>
          <w:tcPr>
            <w:tcW w:w="7512" w:type="dxa"/>
            <w:vAlign w:val="center"/>
          </w:tcPr>
          <w:p w:rsidR="00DA710F" w:rsidRPr="00DA710F" w:rsidRDefault="00DA710F" w:rsidP="00DA710F">
            <w:pPr>
              <w:ind w:left="-57" w:right="-57"/>
              <w:jc w:val="center"/>
              <w:rPr>
                <w:rFonts w:ascii="Times New Roman" w:hAnsi="Times New Roman"/>
                <w:b/>
              </w:rPr>
            </w:pPr>
            <w:r w:rsidRPr="00DA710F">
              <w:rPr>
                <w:rFonts w:ascii="Times New Roman" w:hAnsi="Times New Roman"/>
                <w:b/>
              </w:rPr>
              <w:t xml:space="preserve">Правовые и технические основания установления базовых </w:t>
            </w:r>
          </w:p>
          <w:p w:rsidR="00DA710F" w:rsidRPr="00DA710F" w:rsidRDefault="00DA710F" w:rsidP="00DA710F">
            <w:pPr>
              <w:ind w:left="-57" w:right="-57"/>
              <w:jc w:val="center"/>
              <w:rPr>
                <w:rFonts w:ascii="Times New Roman" w:hAnsi="Times New Roman"/>
                <w:b/>
              </w:rPr>
            </w:pPr>
            <w:r w:rsidRPr="00DA710F">
              <w:rPr>
                <w:rFonts w:ascii="Times New Roman" w:hAnsi="Times New Roman"/>
                <w:b/>
              </w:rPr>
              <w:t xml:space="preserve">предельных значений допустимого уровня обеспеченности объектами </w:t>
            </w:r>
          </w:p>
          <w:p w:rsidR="00DA710F" w:rsidRPr="00DA710F" w:rsidRDefault="00DA710F" w:rsidP="00DA710F">
            <w:pPr>
              <w:ind w:left="-57" w:right="-57"/>
              <w:jc w:val="center"/>
              <w:rPr>
                <w:rFonts w:ascii="Times New Roman" w:hAnsi="Times New Roman"/>
                <w:b/>
              </w:rPr>
            </w:pPr>
            <w:r w:rsidRPr="00DA710F">
              <w:rPr>
                <w:rFonts w:ascii="Times New Roman" w:hAnsi="Times New Roman"/>
                <w:b/>
              </w:rPr>
              <w:t>местного значения и их территориальной доступности</w:t>
            </w:r>
          </w:p>
        </w:tc>
      </w:tr>
      <w:tr w:rsidR="00DA710F" w:rsidRPr="00DA710F" w:rsidTr="008733DA">
        <w:tc>
          <w:tcPr>
            <w:tcW w:w="2411" w:type="dxa"/>
            <w:vAlign w:val="center"/>
          </w:tcPr>
          <w:p w:rsidR="00DA710F" w:rsidRPr="00DA710F" w:rsidRDefault="00DA710F" w:rsidP="00DA710F">
            <w:pPr>
              <w:ind w:left="-57" w:right="-57"/>
              <w:contextualSpacing/>
              <w:jc w:val="center"/>
              <w:rPr>
                <w:rFonts w:ascii="Times New Roman" w:hAnsi="Times New Roman"/>
                <w:i/>
              </w:rPr>
            </w:pPr>
            <w:r w:rsidRPr="00DA710F">
              <w:rPr>
                <w:rFonts w:ascii="Times New Roman" w:hAnsi="Times New Roman"/>
                <w:i/>
              </w:rPr>
              <w:t>1</w:t>
            </w:r>
          </w:p>
        </w:tc>
        <w:tc>
          <w:tcPr>
            <w:tcW w:w="7512" w:type="dxa"/>
            <w:vAlign w:val="center"/>
          </w:tcPr>
          <w:p w:rsidR="00DA710F" w:rsidRPr="00DA710F" w:rsidRDefault="00DA710F" w:rsidP="00DA710F">
            <w:pPr>
              <w:ind w:left="-57" w:right="-57"/>
              <w:jc w:val="center"/>
              <w:rPr>
                <w:rFonts w:ascii="Times New Roman" w:hAnsi="Times New Roman"/>
                <w:i/>
              </w:rPr>
            </w:pPr>
            <w:r w:rsidRPr="00DA710F">
              <w:rPr>
                <w:rFonts w:ascii="Times New Roman" w:hAnsi="Times New Roman"/>
                <w:i/>
              </w:rPr>
              <w:t>2</w:t>
            </w:r>
          </w:p>
        </w:tc>
      </w:tr>
      <w:tr w:rsidR="00DA710F" w:rsidRPr="00DA710F" w:rsidTr="008733DA">
        <w:tc>
          <w:tcPr>
            <w:tcW w:w="9923" w:type="dxa"/>
            <w:gridSpan w:val="2"/>
          </w:tcPr>
          <w:p w:rsidR="00DA710F" w:rsidRPr="003D30C9" w:rsidRDefault="00DA710F" w:rsidP="00DA710F">
            <w:pPr>
              <w:ind w:left="-57" w:right="-57"/>
              <w:jc w:val="center"/>
              <w:rPr>
                <w:rFonts w:ascii="Times New Roman" w:hAnsi="Times New Roman"/>
                <w:b/>
                <w:bCs/>
                <w:kern w:val="1"/>
                <w:sz w:val="22"/>
                <w:szCs w:val="22"/>
                <w:lang w:eastAsia="ar-SA"/>
              </w:rPr>
            </w:pPr>
            <w:r w:rsidRPr="003D30C9">
              <w:rPr>
                <w:rFonts w:ascii="Times New Roman" w:hAnsi="Times New Roman"/>
                <w:b/>
                <w:sz w:val="22"/>
                <w:szCs w:val="22"/>
              </w:rPr>
              <w:t>ОБЛАСТЬ: ИНЖЕНЕРНО-ТЕХНИЧЕСКОЕ ОБЕСПЕЧЕНИЕ</w:t>
            </w:r>
          </w:p>
        </w:tc>
      </w:tr>
      <w:tr w:rsidR="00DA710F" w:rsidRPr="00DA710F" w:rsidTr="008733DA">
        <w:tc>
          <w:tcPr>
            <w:tcW w:w="2411" w:type="dxa"/>
          </w:tcPr>
          <w:p w:rsidR="00DA710F" w:rsidRPr="003D30C9" w:rsidRDefault="00DA710F" w:rsidP="00DA710F">
            <w:pPr>
              <w:ind w:left="-57" w:right="-57"/>
              <w:jc w:val="center"/>
              <w:rPr>
                <w:rFonts w:ascii="Times New Roman" w:hAnsi="Times New Roman"/>
                <w:b/>
                <w:sz w:val="22"/>
                <w:szCs w:val="22"/>
              </w:rPr>
            </w:pPr>
            <w:r w:rsidRPr="003D30C9">
              <w:rPr>
                <w:rFonts w:ascii="Times New Roman" w:hAnsi="Times New Roman"/>
                <w:b/>
                <w:sz w:val="22"/>
                <w:szCs w:val="22"/>
              </w:rPr>
              <w:t>Объекты электроснабжения</w:t>
            </w:r>
          </w:p>
        </w:tc>
        <w:tc>
          <w:tcPr>
            <w:tcW w:w="7512" w:type="dxa"/>
          </w:tcPr>
          <w:p w:rsidR="00DA710F" w:rsidRPr="003D30C9" w:rsidRDefault="00DA710F" w:rsidP="00DA710F">
            <w:pPr>
              <w:ind w:left="-57" w:right="-57"/>
              <w:jc w:val="both"/>
              <w:rPr>
                <w:rFonts w:ascii="Times New Roman" w:hAnsi="Times New Roman"/>
                <w:sz w:val="22"/>
                <w:szCs w:val="22"/>
              </w:rPr>
            </w:pPr>
          </w:p>
        </w:tc>
      </w:tr>
      <w:tr w:rsidR="00DA710F" w:rsidRPr="00DA710F" w:rsidTr="008733DA">
        <w:tc>
          <w:tcPr>
            <w:tcW w:w="2411" w:type="dxa"/>
            <w:vAlign w:val="center"/>
          </w:tcPr>
          <w:p w:rsidR="00DA710F" w:rsidRPr="003D30C9" w:rsidRDefault="00DA710F" w:rsidP="00DA710F">
            <w:pPr>
              <w:ind w:left="-57" w:right="-57"/>
              <w:jc w:val="center"/>
              <w:rPr>
                <w:rFonts w:ascii="Times New Roman" w:hAnsi="Times New Roman"/>
                <w:sz w:val="22"/>
                <w:szCs w:val="22"/>
              </w:rPr>
            </w:pPr>
            <w:r w:rsidRPr="003D30C9">
              <w:rPr>
                <w:rFonts w:ascii="Times New Roman" w:hAnsi="Times New Roman"/>
                <w:sz w:val="22"/>
                <w:szCs w:val="22"/>
              </w:rPr>
              <w:t>Комплекс</w:t>
            </w:r>
          </w:p>
          <w:p w:rsidR="00DA710F" w:rsidRPr="003D30C9" w:rsidRDefault="00DA710F" w:rsidP="00DA710F">
            <w:pPr>
              <w:ind w:left="-57" w:right="-57"/>
              <w:jc w:val="center"/>
              <w:rPr>
                <w:rFonts w:ascii="Times New Roman" w:hAnsi="Times New Roman"/>
                <w:sz w:val="22"/>
                <w:szCs w:val="22"/>
              </w:rPr>
            </w:pPr>
            <w:r w:rsidRPr="003D30C9">
              <w:rPr>
                <w:rFonts w:ascii="Times New Roman" w:hAnsi="Times New Roman"/>
                <w:sz w:val="22"/>
                <w:szCs w:val="22"/>
              </w:rPr>
              <w:t>сооружений электроснабжения поселений</w:t>
            </w:r>
          </w:p>
          <w:p w:rsidR="00DA710F" w:rsidRPr="003D30C9" w:rsidRDefault="00DA710F" w:rsidP="00DA710F">
            <w:pPr>
              <w:ind w:left="-57" w:right="-57"/>
              <w:jc w:val="center"/>
              <w:rPr>
                <w:rFonts w:ascii="Times New Roman" w:hAnsi="Times New Roman"/>
                <w:sz w:val="22"/>
                <w:szCs w:val="22"/>
              </w:rPr>
            </w:pPr>
          </w:p>
        </w:tc>
        <w:tc>
          <w:tcPr>
            <w:tcW w:w="7512" w:type="dxa"/>
          </w:tcPr>
          <w:p w:rsidR="00DA710F" w:rsidRPr="003D30C9" w:rsidRDefault="00DA710F" w:rsidP="00DA710F">
            <w:pPr>
              <w:ind w:left="-57" w:right="-57"/>
              <w:jc w:val="both"/>
              <w:rPr>
                <w:rFonts w:ascii="Times New Roman" w:hAnsi="Times New Roman"/>
                <w:sz w:val="22"/>
                <w:szCs w:val="22"/>
              </w:rPr>
            </w:pPr>
            <w:r w:rsidRPr="003D30C9">
              <w:rPr>
                <w:rFonts w:ascii="Times New Roman" w:hAnsi="Times New Roman"/>
                <w:sz w:val="22"/>
                <w:szCs w:val="22"/>
              </w:rPr>
              <w:t>Объем электропотребления принят в соответствии с СП 42.13330 «СНиП 2.07.01-89*» Планировка и застройка городских и сельских поселений. Актуализированная редакция (утв. Приказом Минстроя России от 30.12.2016 N 1034/пр). Приложение Л.</w:t>
            </w:r>
          </w:p>
          <w:p w:rsidR="00DA710F" w:rsidRPr="003D30C9" w:rsidRDefault="00DA710F" w:rsidP="00DA710F">
            <w:pPr>
              <w:ind w:left="-57" w:right="-57"/>
              <w:jc w:val="both"/>
              <w:rPr>
                <w:rFonts w:ascii="Times New Roman" w:hAnsi="Times New Roman"/>
                <w:bCs/>
                <w:sz w:val="22"/>
                <w:szCs w:val="22"/>
              </w:rPr>
            </w:pPr>
            <w:r w:rsidRPr="003D30C9">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3D30C9">
              <w:rPr>
                <w:rFonts w:ascii="Times New Roman" w:hAnsi="Times New Roman"/>
                <w:sz w:val="22"/>
                <w:szCs w:val="22"/>
              </w:rPr>
              <w:t>950 кВт ч/год на 1 чел.</w:t>
            </w:r>
            <w:r w:rsidRPr="003D30C9">
              <w:rPr>
                <w:rFonts w:ascii="Times New Roman" w:hAnsi="Times New Roman"/>
                <w:bCs/>
                <w:sz w:val="22"/>
                <w:szCs w:val="22"/>
              </w:rPr>
              <w:t xml:space="preserve"> х К</w:t>
            </w:r>
            <w:r w:rsidRPr="003D30C9">
              <w:rPr>
                <w:rFonts w:ascii="Times New Roman" w:hAnsi="Times New Roman"/>
                <w:bCs/>
                <w:sz w:val="22"/>
                <w:szCs w:val="22"/>
                <w:vertAlign w:val="subscript"/>
              </w:rPr>
              <w:t>УМО</w:t>
            </w:r>
            <w:r w:rsidRPr="003D30C9">
              <w:rPr>
                <w:rFonts w:ascii="Times New Roman" w:hAnsi="Times New Roman"/>
                <w:bCs/>
                <w:sz w:val="22"/>
                <w:szCs w:val="22"/>
              </w:rPr>
              <w:t xml:space="preserve">, </w:t>
            </w:r>
          </w:p>
          <w:p w:rsidR="00DA710F" w:rsidRPr="003D30C9" w:rsidRDefault="00DA710F" w:rsidP="00DA710F">
            <w:pPr>
              <w:ind w:left="-57" w:right="-57"/>
              <w:jc w:val="both"/>
              <w:rPr>
                <w:rFonts w:ascii="Times New Roman" w:hAnsi="Times New Roman"/>
                <w:sz w:val="22"/>
                <w:szCs w:val="22"/>
              </w:rPr>
            </w:pPr>
            <w:r w:rsidRPr="003D30C9">
              <w:rPr>
                <w:rFonts w:ascii="Times New Roman" w:hAnsi="Times New Roman"/>
                <w:bCs/>
                <w:sz w:val="22"/>
                <w:szCs w:val="22"/>
              </w:rPr>
              <w:t>где: К</w:t>
            </w:r>
            <w:r w:rsidRPr="003D30C9">
              <w:rPr>
                <w:rFonts w:ascii="Times New Roman" w:hAnsi="Times New Roman"/>
                <w:bCs/>
                <w:sz w:val="22"/>
                <w:szCs w:val="22"/>
                <w:vertAlign w:val="subscript"/>
              </w:rPr>
              <w:t>УМО</w:t>
            </w:r>
            <w:r w:rsidRPr="003D30C9">
              <w:rPr>
                <w:rFonts w:ascii="Times New Roman" w:hAnsi="Times New Roman"/>
                <w:bCs/>
                <w:sz w:val="22"/>
                <w:szCs w:val="22"/>
              </w:rPr>
              <w:t>* - коэффициент урбанизированности муниципального образования.</w:t>
            </w:r>
          </w:p>
          <w:p w:rsidR="00DA710F" w:rsidRPr="003D30C9" w:rsidRDefault="00DA710F" w:rsidP="00DA710F">
            <w:pPr>
              <w:ind w:left="-57" w:right="-57" w:hanging="23"/>
              <w:jc w:val="both"/>
              <w:rPr>
                <w:rFonts w:ascii="Times New Roman" w:hAnsi="Times New Roman"/>
                <w:sz w:val="22"/>
                <w:szCs w:val="22"/>
              </w:rPr>
            </w:pPr>
            <w:r w:rsidRPr="003D30C9">
              <w:rPr>
                <w:rFonts w:ascii="Times New Roman" w:hAnsi="Times New Roman"/>
                <w:sz w:val="22"/>
                <w:szCs w:val="22"/>
              </w:rPr>
              <w:lastRenderedPageBreak/>
              <w:t xml:space="preserve">Удаленность принята 500 м в соответствии с п. 1 Постановления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w:t>
            </w:r>
          </w:p>
        </w:tc>
      </w:tr>
      <w:tr w:rsidR="00DA710F" w:rsidRPr="00DA710F" w:rsidTr="008733DA">
        <w:tc>
          <w:tcPr>
            <w:tcW w:w="2411" w:type="dxa"/>
            <w:vAlign w:val="center"/>
          </w:tcPr>
          <w:p w:rsidR="00DA710F" w:rsidRPr="003D30C9" w:rsidRDefault="00DA710F" w:rsidP="00DA710F">
            <w:pPr>
              <w:ind w:left="-57" w:right="-57"/>
              <w:jc w:val="center"/>
              <w:rPr>
                <w:rFonts w:ascii="Times New Roman" w:hAnsi="Times New Roman"/>
                <w:b/>
                <w:sz w:val="22"/>
                <w:szCs w:val="22"/>
              </w:rPr>
            </w:pPr>
            <w:r w:rsidRPr="003D30C9">
              <w:rPr>
                <w:rFonts w:ascii="Times New Roman" w:hAnsi="Times New Roman"/>
                <w:b/>
                <w:sz w:val="22"/>
                <w:szCs w:val="22"/>
              </w:rPr>
              <w:lastRenderedPageBreak/>
              <w:t>Объекты</w:t>
            </w:r>
          </w:p>
          <w:p w:rsidR="00DA710F" w:rsidRPr="003D30C9" w:rsidRDefault="00DA710F" w:rsidP="00DA710F">
            <w:pPr>
              <w:ind w:left="-57" w:right="-57"/>
              <w:jc w:val="center"/>
              <w:rPr>
                <w:rFonts w:ascii="Times New Roman" w:hAnsi="Times New Roman"/>
                <w:b/>
                <w:sz w:val="22"/>
                <w:szCs w:val="22"/>
              </w:rPr>
            </w:pPr>
            <w:r w:rsidRPr="003D30C9">
              <w:rPr>
                <w:rFonts w:ascii="Times New Roman" w:hAnsi="Times New Roman"/>
                <w:b/>
                <w:sz w:val="22"/>
                <w:szCs w:val="22"/>
              </w:rPr>
              <w:t>газоснабжения:</w:t>
            </w:r>
          </w:p>
        </w:tc>
        <w:tc>
          <w:tcPr>
            <w:tcW w:w="7512" w:type="dxa"/>
          </w:tcPr>
          <w:p w:rsidR="00DA710F" w:rsidRPr="003D30C9" w:rsidRDefault="00DA710F" w:rsidP="00DA710F">
            <w:pPr>
              <w:ind w:left="-57" w:right="-57"/>
              <w:jc w:val="both"/>
              <w:rPr>
                <w:rFonts w:ascii="Times New Roman" w:hAnsi="Times New Roman"/>
                <w:sz w:val="22"/>
                <w:szCs w:val="22"/>
              </w:rPr>
            </w:pPr>
            <w:r w:rsidRPr="003D30C9">
              <w:rPr>
                <w:rFonts w:ascii="Times New Roman" w:hAnsi="Times New Roman"/>
                <w:sz w:val="22"/>
                <w:szCs w:val="22"/>
              </w:rPr>
              <w:t>Объем газопотребления принят в соответствии с 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 П.3.12.</w:t>
            </w:r>
          </w:p>
          <w:p w:rsidR="00DA710F" w:rsidRPr="003D30C9" w:rsidRDefault="00DA710F" w:rsidP="00DA710F">
            <w:pPr>
              <w:ind w:left="-57" w:right="-57"/>
              <w:jc w:val="both"/>
              <w:rPr>
                <w:rFonts w:ascii="Times New Roman" w:hAnsi="Times New Roman"/>
                <w:bCs/>
                <w:sz w:val="22"/>
                <w:szCs w:val="22"/>
              </w:rPr>
            </w:pPr>
            <w:r w:rsidRPr="003D30C9">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3D30C9">
              <w:rPr>
                <w:rFonts w:ascii="Times New Roman" w:hAnsi="Times New Roman"/>
                <w:sz w:val="22"/>
                <w:szCs w:val="22"/>
              </w:rPr>
              <w:t>220 м3/год на 1 чел.</w:t>
            </w:r>
            <w:r w:rsidRPr="003D30C9">
              <w:rPr>
                <w:rFonts w:ascii="Times New Roman" w:hAnsi="Times New Roman"/>
                <w:bCs/>
                <w:sz w:val="22"/>
                <w:szCs w:val="22"/>
              </w:rPr>
              <w:t xml:space="preserve"> х К</w:t>
            </w:r>
            <w:r w:rsidRPr="003D30C9">
              <w:rPr>
                <w:rFonts w:ascii="Times New Roman" w:hAnsi="Times New Roman"/>
                <w:bCs/>
                <w:sz w:val="22"/>
                <w:szCs w:val="22"/>
                <w:vertAlign w:val="subscript"/>
              </w:rPr>
              <w:t>УМО</w:t>
            </w:r>
            <w:r w:rsidRPr="003D30C9">
              <w:rPr>
                <w:rFonts w:ascii="Times New Roman" w:hAnsi="Times New Roman"/>
                <w:bCs/>
                <w:sz w:val="22"/>
                <w:szCs w:val="22"/>
              </w:rPr>
              <w:t xml:space="preserve">, </w:t>
            </w:r>
          </w:p>
          <w:p w:rsidR="00DA710F" w:rsidRPr="003D30C9" w:rsidRDefault="00DA710F" w:rsidP="00DA710F">
            <w:pPr>
              <w:ind w:left="-57" w:right="-57"/>
              <w:jc w:val="both"/>
              <w:rPr>
                <w:rFonts w:ascii="Times New Roman" w:hAnsi="Times New Roman"/>
                <w:bCs/>
                <w:sz w:val="22"/>
                <w:szCs w:val="22"/>
              </w:rPr>
            </w:pPr>
            <w:r w:rsidRPr="003D30C9">
              <w:rPr>
                <w:rFonts w:ascii="Times New Roman" w:hAnsi="Times New Roman"/>
                <w:bCs/>
                <w:sz w:val="22"/>
                <w:szCs w:val="22"/>
              </w:rPr>
              <w:t>где: К</w:t>
            </w:r>
            <w:r w:rsidRPr="003D30C9">
              <w:rPr>
                <w:rFonts w:ascii="Times New Roman" w:hAnsi="Times New Roman"/>
                <w:bCs/>
                <w:sz w:val="22"/>
                <w:szCs w:val="22"/>
                <w:vertAlign w:val="subscript"/>
              </w:rPr>
              <w:t>УМО</w:t>
            </w:r>
            <w:r w:rsidRPr="003D30C9">
              <w:rPr>
                <w:rFonts w:ascii="Times New Roman" w:hAnsi="Times New Roman"/>
                <w:bCs/>
                <w:sz w:val="22"/>
                <w:szCs w:val="22"/>
              </w:rPr>
              <w:t>* - коэффициент урбанизированности муниципального образования.</w:t>
            </w:r>
          </w:p>
          <w:p w:rsidR="00DA710F" w:rsidRPr="003D30C9" w:rsidRDefault="00DA710F" w:rsidP="00DA710F">
            <w:pPr>
              <w:ind w:left="-57" w:right="-57"/>
              <w:jc w:val="both"/>
              <w:rPr>
                <w:rFonts w:ascii="Times New Roman" w:hAnsi="Times New Roman"/>
                <w:sz w:val="22"/>
                <w:szCs w:val="22"/>
              </w:rPr>
            </w:pPr>
            <w:r w:rsidRPr="003D30C9">
              <w:rPr>
                <w:rFonts w:ascii="Times New Roman" w:hAnsi="Times New Roman"/>
                <w:sz w:val="22"/>
                <w:szCs w:val="22"/>
              </w:rPr>
              <w:t>Удаленность принята 500 м в соответствии с п. 1 Постановления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DA710F" w:rsidRPr="00DA710F" w:rsidTr="008733DA">
        <w:tc>
          <w:tcPr>
            <w:tcW w:w="2411" w:type="dxa"/>
            <w:vAlign w:val="center"/>
          </w:tcPr>
          <w:p w:rsidR="00DA710F" w:rsidRPr="003D30C9" w:rsidRDefault="00DA710F" w:rsidP="00DA710F">
            <w:pPr>
              <w:ind w:left="-57" w:right="-57"/>
              <w:jc w:val="center"/>
              <w:rPr>
                <w:rFonts w:ascii="Times New Roman" w:hAnsi="Times New Roman"/>
                <w:b/>
                <w:sz w:val="22"/>
                <w:szCs w:val="22"/>
              </w:rPr>
            </w:pPr>
            <w:r w:rsidRPr="003D30C9">
              <w:rPr>
                <w:rFonts w:ascii="Times New Roman" w:hAnsi="Times New Roman"/>
                <w:b/>
                <w:sz w:val="22"/>
                <w:szCs w:val="22"/>
              </w:rPr>
              <w:t>Объекты</w:t>
            </w:r>
          </w:p>
          <w:p w:rsidR="00DA710F" w:rsidRPr="003D30C9" w:rsidRDefault="00DA710F" w:rsidP="00DA710F">
            <w:pPr>
              <w:ind w:left="-57" w:right="-57"/>
              <w:jc w:val="center"/>
              <w:rPr>
                <w:rFonts w:ascii="Times New Roman" w:hAnsi="Times New Roman"/>
                <w:b/>
                <w:sz w:val="22"/>
                <w:szCs w:val="22"/>
              </w:rPr>
            </w:pPr>
            <w:r w:rsidRPr="003D30C9">
              <w:rPr>
                <w:rFonts w:ascii="Times New Roman" w:hAnsi="Times New Roman"/>
                <w:b/>
                <w:sz w:val="22"/>
                <w:szCs w:val="22"/>
              </w:rPr>
              <w:t>водоснабжения:</w:t>
            </w:r>
          </w:p>
        </w:tc>
        <w:tc>
          <w:tcPr>
            <w:tcW w:w="7512" w:type="dxa"/>
          </w:tcPr>
          <w:p w:rsidR="00DA710F" w:rsidRPr="003D30C9" w:rsidRDefault="00DA710F" w:rsidP="00DA710F">
            <w:pPr>
              <w:ind w:left="-57" w:right="-57"/>
              <w:jc w:val="both"/>
              <w:rPr>
                <w:rFonts w:ascii="Times New Roman" w:hAnsi="Times New Roman"/>
                <w:sz w:val="22"/>
                <w:szCs w:val="22"/>
              </w:rPr>
            </w:pPr>
            <w:r w:rsidRPr="003D30C9">
              <w:rPr>
                <w:rFonts w:ascii="Times New Roman" w:hAnsi="Times New Roman"/>
                <w:sz w:val="22"/>
                <w:szCs w:val="22"/>
              </w:rPr>
              <w:t>Объем водопотребления принят в соответствии с СП 31.13330.2012 Водоснабжение. Наружные сети и сооружения. (утв. Приказом Минрегион России от 29.12.2011 N 635/14). П.5.1.</w:t>
            </w:r>
          </w:p>
          <w:p w:rsidR="00DA710F" w:rsidRPr="003D30C9" w:rsidRDefault="00DA710F" w:rsidP="00DA710F">
            <w:pPr>
              <w:ind w:left="-57" w:right="-57"/>
              <w:jc w:val="both"/>
              <w:rPr>
                <w:rFonts w:ascii="Times New Roman" w:hAnsi="Times New Roman"/>
                <w:bCs/>
                <w:sz w:val="22"/>
                <w:szCs w:val="22"/>
              </w:rPr>
            </w:pPr>
            <w:r w:rsidRPr="003D30C9">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3D30C9">
              <w:rPr>
                <w:rFonts w:ascii="Times New Roman" w:hAnsi="Times New Roman"/>
                <w:sz w:val="22"/>
                <w:szCs w:val="22"/>
              </w:rPr>
              <w:t>180 л/сут. на 1 чел</w:t>
            </w:r>
            <w:r w:rsidRPr="003D30C9">
              <w:rPr>
                <w:rFonts w:ascii="Times New Roman" w:hAnsi="Times New Roman"/>
                <w:bCs/>
                <w:sz w:val="22"/>
                <w:szCs w:val="22"/>
              </w:rPr>
              <w:t xml:space="preserve"> х К</w:t>
            </w:r>
            <w:r w:rsidRPr="003D30C9">
              <w:rPr>
                <w:rFonts w:ascii="Times New Roman" w:hAnsi="Times New Roman"/>
                <w:bCs/>
                <w:sz w:val="22"/>
                <w:szCs w:val="22"/>
                <w:vertAlign w:val="subscript"/>
              </w:rPr>
              <w:t>УМО</w:t>
            </w:r>
            <w:r w:rsidRPr="003D30C9">
              <w:rPr>
                <w:rFonts w:ascii="Times New Roman" w:hAnsi="Times New Roman"/>
                <w:bCs/>
                <w:sz w:val="22"/>
                <w:szCs w:val="22"/>
              </w:rPr>
              <w:t xml:space="preserve">, </w:t>
            </w:r>
          </w:p>
          <w:p w:rsidR="00DA710F" w:rsidRPr="003D30C9" w:rsidRDefault="00DA710F" w:rsidP="00DA710F">
            <w:pPr>
              <w:ind w:left="-57" w:right="-57"/>
              <w:jc w:val="both"/>
              <w:rPr>
                <w:rFonts w:ascii="Times New Roman" w:hAnsi="Times New Roman"/>
                <w:bCs/>
                <w:sz w:val="22"/>
                <w:szCs w:val="22"/>
              </w:rPr>
            </w:pPr>
            <w:r w:rsidRPr="003D30C9">
              <w:rPr>
                <w:rFonts w:ascii="Times New Roman" w:hAnsi="Times New Roman"/>
                <w:bCs/>
                <w:sz w:val="22"/>
                <w:szCs w:val="22"/>
              </w:rPr>
              <w:t>где: К</w:t>
            </w:r>
            <w:r w:rsidRPr="003D30C9">
              <w:rPr>
                <w:rFonts w:ascii="Times New Roman" w:hAnsi="Times New Roman"/>
                <w:bCs/>
                <w:sz w:val="22"/>
                <w:szCs w:val="22"/>
                <w:vertAlign w:val="subscript"/>
              </w:rPr>
              <w:t>УМО</w:t>
            </w:r>
            <w:r w:rsidRPr="003D30C9">
              <w:rPr>
                <w:rFonts w:ascii="Times New Roman" w:hAnsi="Times New Roman"/>
                <w:bCs/>
                <w:sz w:val="22"/>
                <w:szCs w:val="22"/>
              </w:rPr>
              <w:t>* - коэффициент урбанизированности муниципального образования.</w:t>
            </w:r>
          </w:p>
          <w:p w:rsidR="00DA710F" w:rsidRPr="003D30C9" w:rsidRDefault="00DA710F" w:rsidP="00DA710F">
            <w:pPr>
              <w:ind w:left="-57" w:right="-57"/>
              <w:jc w:val="both"/>
              <w:rPr>
                <w:rFonts w:ascii="Times New Roman" w:hAnsi="Times New Roman"/>
                <w:sz w:val="22"/>
                <w:szCs w:val="22"/>
              </w:rPr>
            </w:pPr>
            <w:r w:rsidRPr="003D30C9">
              <w:rPr>
                <w:rFonts w:ascii="Times New Roman" w:hAnsi="Times New Roman"/>
                <w:sz w:val="22"/>
                <w:szCs w:val="22"/>
              </w:rPr>
              <w:t>Удаленность принята 500 м в соответствии с Постановлением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DA710F" w:rsidRPr="00DA710F" w:rsidTr="008733DA">
        <w:tc>
          <w:tcPr>
            <w:tcW w:w="2411" w:type="dxa"/>
            <w:vAlign w:val="center"/>
          </w:tcPr>
          <w:p w:rsidR="00DA710F" w:rsidRPr="003D30C9" w:rsidRDefault="00DA710F" w:rsidP="00DA710F">
            <w:pPr>
              <w:ind w:left="-57" w:right="-57"/>
              <w:jc w:val="center"/>
              <w:rPr>
                <w:rFonts w:ascii="Times New Roman" w:hAnsi="Times New Roman"/>
                <w:b/>
                <w:sz w:val="22"/>
                <w:szCs w:val="22"/>
              </w:rPr>
            </w:pPr>
            <w:r w:rsidRPr="003D30C9">
              <w:rPr>
                <w:rFonts w:ascii="Times New Roman" w:hAnsi="Times New Roman"/>
                <w:b/>
                <w:sz w:val="22"/>
                <w:szCs w:val="22"/>
              </w:rPr>
              <w:t>Объекты</w:t>
            </w:r>
          </w:p>
          <w:p w:rsidR="00DA710F" w:rsidRPr="003D30C9" w:rsidRDefault="00DA710F" w:rsidP="00DA710F">
            <w:pPr>
              <w:ind w:left="-57" w:right="-57"/>
              <w:jc w:val="center"/>
              <w:rPr>
                <w:rFonts w:ascii="Times New Roman" w:hAnsi="Times New Roman"/>
                <w:b/>
                <w:sz w:val="22"/>
                <w:szCs w:val="22"/>
              </w:rPr>
            </w:pPr>
            <w:r w:rsidRPr="003D30C9">
              <w:rPr>
                <w:rFonts w:ascii="Times New Roman" w:hAnsi="Times New Roman"/>
                <w:b/>
                <w:sz w:val="22"/>
                <w:szCs w:val="22"/>
              </w:rPr>
              <w:t>водоотведения:</w:t>
            </w:r>
          </w:p>
        </w:tc>
        <w:tc>
          <w:tcPr>
            <w:tcW w:w="7512" w:type="dxa"/>
          </w:tcPr>
          <w:p w:rsidR="00DA710F" w:rsidRPr="003D30C9" w:rsidRDefault="00DA710F" w:rsidP="00DA710F">
            <w:pPr>
              <w:ind w:left="-57" w:right="-57"/>
              <w:jc w:val="both"/>
              <w:rPr>
                <w:rFonts w:ascii="Times New Roman" w:hAnsi="Times New Roman"/>
                <w:sz w:val="22"/>
                <w:szCs w:val="22"/>
              </w:rPr>
            </w:pPr>
            <w:r w:rsidRPr="003D30C9">
              <w:rPr>
                <w:rFonts w:ascii="Times New Roman" w:hAnsi="Times New Roman"/>
                <w:sz w:val="22"/>
                <w:szCs w:val="22"/>
              </w:rPr>
              <w:t>Объем водоотведения принят в соответствии с СП 32.13330.2018 Канализация. Наружные сети и сооружения (утв. Приказом Минрегион России от 29.12.2011 N 635/11). П.5.1.1.</w:t>
            </w:r>
          </w:p>
          <w:p w:rsidR="00DA710F" w:rsidRPr="003D30C9" w:rsidRDefault="00DA710F" w:rsidP="00DA710F">
            <w:pPr>
              <w:ind w:left="-57" w:right="-57"/>
              <w:jc w:val="both"/>
              <w:rPr>
                <w:rFonts w:ascii="Times New Roman" w:hAnsi="Times New Roman"/>
                <w:bCs/>
                <w:sz w:val="22"/>
                <w:szCs w:val="22"/>
              </w:rPr>
            </w:pPr>
            <w:r w:rsidRPr="003D30C9">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3D30C9">
              <w:rPr>
                <w:rFonts w:ascii="Times New Roman" w:hAnsi="Times New Roman"/>
                <w:sz w:val="22"/>
                <w:szCs w:val="22"/>
              </w:rPr>
              <w:t>180 л/сут. на 1 чел</w:t>
            </w:r>
            <w:r w:rsidRPr="003D30C9">
              <w:rPr>
                <w:rFonts w:ascii="Times New Roman" w:hAnsi="Times New Roman"/>
                <w:bCs/>
                <w:sz w:val="22"/>
                <w:szCs w:val="22"/>
              </w:rPr>
              <w:t xml:space="preserve"> х К</w:t>
            </w:r>
            <w:r w:rsidRPr="003D30C9">
              <w:rPr>
                <w:rFonts w:ascii="Times New Roman" w:hAnsi="Times New Roman"/>
                <w:bCs/>
                <w:sz w:val="22"/>
                <w:szCs w:val="22"/>
                <w:vertAlign w:val="subscript"/>
              </w:rPr>
              <w:t>УМО</w:t>
            </w:r>
            <w:r w:rsidRPr="003D30C9">
              <w:rPr>
                <w:rFonts w:ascii="Times New Roman" w:hAnsi="Times New Roman"/>
                <w:bCs/>
                <w:sz w:val="22"/>
                <w:szCs w:val="22"/>
              </w:rPr>
              <w:t xml:space="preserve">, </w:t>
            </w:r>
          </w:p>
          <w:p w:rsidR="00DA710F" w:rsidRPr="003D30C9" w:rsidRDefault="00DA710F" w:rsidP="00DA710F">
            <w:pPr>
              <w:ind w:left="-57" w:right="-57"/>
              <w:jc w:val="both"/>
              <w:rPr>
                <w:rFonts w:ascii="Times New Roman" w:hAnsi="Times New Roman"/>
                <w:bCs/>
                <w:sz w:val="22"/>
                <w:szCs w:val="22"/>
              </w:rPr>
            </w:pPr>
            <w:r w:rsidRPr="003D30C9">
              <w:rPr>
                <w:rFonts w:ascii="Times New Roman" w:hAnsi="Times New Roman"/>
                <w:bCs/>
                <w:sz w:val="22"/>
                <w:szCs w:val="22"/>
              </w:rPr>
              <w:t>где: К</w:t>
            </w:r>
            <w:r w:rsidRPr="003D30C9">
              <w:rPr>
                <w:rFonts w:ascii="Times New Roman" w:hAnsi="Times New Roman"/>
                <w:bCs/>
                <w:sz w:val="22"/>
                <w:szCs w:val="22"/>
                <w:vertAlign w:val="subscript"/>
              </w:rPr>
              <w:t>УМО</w:t>
            </w:r>
            <w:r w:rsidRPr="003D30C9">
              <w:rPr>
                <w:rFonts w:ascii="Times New Roman" w:hAnsi="Times New Roman"/>
                <w:bCs/>
                <w:sz w:val="22"/>
                <w:szCs w:val="22"/>
              </w:rPr>
              <w:t>* - коэффициент урбанизированности муниципального образования.</w:t>
            </w:r>
          </w:p>
          <w:p w:rsidR="00DA710F" w:rsidRPr="003D30C9" w:rsidRDefault="00DA710F" w:rsidP="00DA710F">
            <w:pPr>
              <w:ind w:left="-57" w:right="-57"/>
              <w:jc w:val="both"/>
              <w:rPr>
                <w:rFonts w:ascii="Times New Roman" w:hAnsi="Times New Roman"/>
                <w:sz w:val="22"/>
                <w:szCs w:val="22"/>
              </w:rPr>
            </w:pPr>
            <w:r w:rsidRPr="003D30C9">
              <w:rPr>
                <w:rFonts w:ascii="Times New Roman" w:hAnsi="Times New Roman"/>
                <w:sz w:val="22"/>
                <w:szCs w:val="22"/>
              </w:rPr>
              <w:t>Удаленность принята 500 м в соответствии с Постановлением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DA710F" w:rsidRPr="00DA710F" w:rsidTr="008733DA">
        <w:tc>
          <w:tcPr>
            <w:tcW w:w="2411" w:type="dxa"/>
          </w:tcPr>
          <w:p w:rsidR="00DA710F" w:rsidRPr="003D30C9" w:rsidRDefault="00DA710F" w:rsidP="00DA710F">
            <w:pPr>
              <w:ind w:left="-57" w:right="-57"/>
              <w:jc w:val="center"/>
              <w:rPr>
                <w:rFonts w:ascii="Times New Roman" w:hAnsi="Times New Roman"/>
                <w:b/>
                <w:sz w:val="22"/>
                <w:szCs w:val="22"/>
              </w:rPr>
            </w:pPr>
            <w:r w:rsidRPr="003D30C9">
              <w:rPr>
                <w:rFonts w:ascii="Times New Roman" w:hAnsi="Times New Roman"/>
                <w:b/>
                <w:sz w:val="22"/>
                <w:szCs w:val="22"/>
              </w:rPr>
              <w:t xml:space="preserve">Объекты </w:t>
            </w:r>
          </w:p>
          <w:p w:rsidR="00DA710F" w:rsidRPr="003D30C9" w:rsidRDefault="00DA710F" w:rsidP="00DA710F">
            <w:pPr>
              <w:ind w:left="-57" w:right="-57"/>
              <w:jc w:val="center"/>
              <w:rPr>
                <w:rFonts w:ascii="Times New Roman" w:hAnsi="Times New Roman"/>
                <w:b/>
                <w:bCs/>
                <w:kern w:val="1"/>
                <w:sz w:val="22"/>
                <w:szCs w:val="22"/>
                <w:lang w:eastAsia="ar-SA"/>
              </w:rPr>
            </w:pPr>
            <w:r w:rsidRPr="003D30C9">
              <w:rPr>
                <w:rFonts w:ascii="Times New Roman" w:hAnsi="Times New Roman"/>
                <w:b/>
                <w:sz w:val="22"/>
                <w:szCs w:val="22"/>
              </w:rPr>
              <w:t>автомобильных дорог</w:t>
            </w:r>
          </w:p>
        </w:tc>
        <w:tc>
          <w:tcPr>
            <w:tcW w:w="7512" w:type="dxa"/>
          </w:tcPr>
          <w:p w:rsidR="00DA710F" w:rsidRPr="003D30C9" w:rsidRDefault="00DA710F" w:rsidP="00DA710F">
            <w:pPr>
              <w:ind w:left="-57" w:right="-57"/>
              <w:jc w:val="center"/>
              <w:rPr>
                <w:rFonts w:ascii="Times New Roman" w:hAnsi="Times New Roman"/>
                <w:b/>
                <w:bCs/>
                <w:kern w:val="1"/>
                <w:sz w:val="22"/>
                <w:szCs w:val="22"/>
                <w:lang w:eastAsia="ar-SA"/>
              </w:rPr>
            </w:pPr>
          </w:p>
        </w:tc>
      </w:tr>
      <w:tr w:rsidR="00DA710F" w:rsidRPr="00DA710F" w:rsidTr="008733DA">
        <w:tc>
          <w:tcPr>
            <w:tcW w:w="2411" w:type="dxa"/>
            <w:vAlign w:val="center"/>
          </w:tcPr>
          <w:p w:rsidR="00DA710F" w:rsidRPr="003D30C9" w:rsidRDefault="00DA710F" w:rsidP="00DA710F">
            <w:pPr>
              <w:ind w:left="-57" w:right="-57"/>
              <w:jc w:val="center"/>
              <w:rPr>
                <w:rFonts w:ascii="Times New Roman" w:hAnsi="Times New Roman"/>
                <w:sz w:val="22"/>
                <w:szCs w:val="22"/>
              </w:rPr>
            </w:pPr>
            <w:r w:rsidRPr="003D30C9">
              <w:rPr>
                <w:rFonts w:ascii="Times New Roman" w:hAnsi="Times New Roman"/>
                <w:sz w:val="22"/>
                <w:szCs w:val="22"/>
              </w:rPr>
              <w:t xml:space="preserve">Улично-дорожная </w:t>
            </w:r>
          </w:p>
          <w:p w:rsidR="00DA710F" w:rsidRPr="003D30C9" w:rsidRDefault="00DA710F" w:rsidP="00DA710F">
            <w:pPr>
              <w:ind w:left="-57" w:right="-57"/>
              <w:jc w:val="center"/>
              <w:rPr>
                <w:rFonts w:ascii="Times New Roman" w:hAnsi="Times New Roman"/>
                <w:b/>
                <w:bCs/>
                <w:kern w:val="1"/>
                <w:sz w:val="22"/>
                <w:szCs w:val="22"/>
                <w:lang w:eastAsia="ar-SA"/>
              </w:rPr>
            </w:pPr>
            <w:r w:rsidRPr="003D30C9">
              <w:rPr>
                <w:rFonts w:ascii="Times New Roman" w:hAnsi="Times New Roman"/>
                <w:sz w:val="22"/>
                <w:szCs w:val="22"/>
              </w:rPr>
              <w:t>сеть</w:t>
            </w:r>
          </w:p>
        </w:tc>
        <w:tc>
          <w:tcPr>
            <w:tcW w:w="7512" w:type="dxa"/>
          </w:tcPr>
          <w:p w:rsidR="00DA710F" w:rsidRPr="003D30C9" w:rsidRDefault="00DA710F" w:rsidP="00DA710F">
            <w:pPr>
              <w:ind w:left="-57" w:right="-57"/>
              <w:jc w:val="both"/>
              <w:rPr>
                <w:rFonts w:ascii="Times New Roman" w:hAnsi="Times New Roman"/>
                <w:sz w:val="22"/>
                <w:szCs w:val="22"/>
              </w:rPr>
            </w:pPr>
            <w:r w:rsidRPr="003D30C9">
              <w:rPr>
                <w:rFonts w:ascii="Times New Roman" w:hAnsi="Times New Roman"/>
                <w:bCs/>
                <w:sz w:val="22"/>
                <w:szCs w:val="22"/>
              </w:rPr>
              <w:t xml:space="preserve">Плотность сети 3,5 </w:t>
            </w:r>
            <w:r w:rsidRPr="003D30C9">
              <w:rPr>
                <w:rFonts w:ascii="Times New Roman" w:hAnsi="Times New Roman"/>
                <w:sz w:val="22"/>
                <w:szCs w:val="22"/>
              </w:rPr>
              <w:t>км/км</w:t>
            </w:r>
            <w:r w:rsidRPr="003D30C9">
              <w:rPr>
                <w:rFonts w:ascii="Times New Roman" w:hAnsi="Times New Roman"/>
                <w:sz w:val="22"/>
                <w:szCs w:val="22"/>
                <w:vertAlign w:val="superscript"/>
              </w:rPr>
              <w:t>2</w:t>
            </w:r>
            <w:r w:rsidRPr="003D30C9">
              <w:rPr>
                <w:rFonts w:ascii="Times New Roman" w:hAnsi="Times New Roman"/>
                <w:bCs/>
                <w:sz w:val="22"/>
                <w:szCs w:val="22"/>
              </w:rPr>
              <w:t xml:space="preserve"> принята в соответствии с п 1.15. </w:t>
            </w:r>
            <w:r w:rsidRPr="003D30C9">
              <w:rPr>
                <w:rFonts w:ascii="Times New Roman" w:hAnsi="Times New Roman"/>
                <w:sz w:val="22"/>
                <w:szCs w:val="22"/>
              </w:rPr>
              <w:t>«Руководство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Госгражданстроя</w:t>
            </w:r>
          </w:p>
          <w:p w:rsidR="00DA710F" w:rsidRPr="003D30C9" w:rsidRDefault="00DA710F" w:rsidP="00DA710F">
            <w:pPr>
              <w:ind w:left="-57" w:right="-57"/>
              <w:jc w:val="both"/>
              <w:rPr>
                <w:rFonts w:ascii="Times New Roman" w:hAnsi="Times New Roman"/>
                <w:bCs/>
                <w:sz w:val="22"/>
                <w:szCs w:val="22"/>
              </w:rPr>
            </w:pPr>
            <w:r w:rsidRPr="003D30C9">
              <w:rPr>
                <w:rFonts w:ascii="Times New Roman" w:hAnsi="Times New Roman"/>
                <w:bCs/>
                <w:sz w:val="22"/>
                <w:szCs w:val="22"/>
              </w:rPr>
              <w:t xml:space="preserve">Базовое предельное значение показателя «А» по зонам урбанизированности получаем по формуле: 4,5 </w:t>
            </w:r>
            <w:r w:rsidRPr="003D30C9">
              <w:rPr>
                <w:rFonts w:ascii="Times New Roman" w:hAnsi="Times New Roman"/>
                <w:sz w:val="22"/>
                <w:szCs w:val="22"/>
              </w:rPr>
              <w:t>км/км</w:t>
            </w:r>
            <w:r w:rsidRPr="003D30C9">
              <w:rPr>
                <w:rFonts w:ascii="Times New Roman" w:hAnsi="Times New Roman"/>
                <w:sz w:val="22"/>
                <w:szCs w:val="22"/>
                <w:vertAlign w:val="superscript"/>
              </w:rPr>
              <w:t>2</w:t>
            </w:r>
            <w:r w:rsidRPr="003D30C9">
              <w:rPr>
                <w:rFonts w:ascii="Times New Roman" w:hAnsi="Times New Roman"/>
                <w:bCs/>
                <w:sz w:val="22"/>
                <w:szCs w:val="22"/>
              </w:rPr>
              <w:t xml:space="preserve"> х К</w:t>
            </w:r>
            <w:r w:rsidRPr="003D30C9">
              <w:rPr>
                <w:rFonts w:ascii="Times New Roman" w:hAnsi="Times New Roman"/>
                <w:bCs/>
                <w:sz w:val="22"/>
                <w:szCs w:val="22"/>
                <w:vertAlign w:val="subscript"/>
              </w:rPr>
              <w:t>УМО</w:t>
            </w:r>
            <w:r w:rsidRPr="003D30C9">
              <w:rPr>
                <w:rFonts w:ascii="Times New Roman" w:hAnsi="Times New Roman"/>
                <w:bCs/>
                <w:sz w:val="22"/>
                <w:szCs w:val="22"/>
              </w:rPr>
              <w:t xml:space="preserve">, </w:t>
            </w:r>
          </w:p>
          <w:p w:rsidR="00DA710F" w:rsidRPr="003D30C9" w:rsidRDefault="00DA710F" w:rsidP="00DA710F">
            <w:pPr>
              <w:ind w:left="-57" w:right="-57"/>
              <w:jc w:val="both"/>
              <w:rPr>
                <w:rFonts w:ascii="Times New Roman" w:hAnsi="Times New Roman"/>
                <w:bCs/>
                <w:sz w:val="22"/>
                <w:szCs w:val="22"/>
              </w:rPr>
            </w:pPr>
            <w:r w:rsidRPr="003D30C9">
              <w:rPr>
                <w:rFonts w:ascii="Times New Roman" w:hAnsi="Times New Roman"/>
                <w:bCs/>
                <w:sz w:val="22"/>
                <w:szCs w:val="22"/>
              </w:rPr>
              <w:t>где: К</w:t>
            </w:r>
            <w:r w:rsidRPr="003D30C9">
              <w:rPr>
                <w:rFonts w:ascii="Times New Roman" w:hAnsi="Times New Roman"/>
                <w:bCs/>
                <w:sz w:val="22"/>
                <w:szCs w:val="22"/>
                <w:vertAlign w:val="subscript"/>
              </w:rPr>
              <w:t>УМО</w:t>
            </w:r>
            <w:r w:rsidRPr="003D30C9">
              <w:rPr>
                <w:rFonts w:ascii="Times New Roman" w:hAnsi="Times New Roman"/>
                <w:bCs/>
                <w:sz w:val="22"/>
                <w:szCs w:val="22"/>
              </w:rPr>
              <w:t>* - коэффициент урбанизированности муниципального образования.</w:t>
            </w:r>
          </w:p>
          <w:p w:rsidR="00DA710F" w:rsidRPr="003D30C9" w:rsidRDefault="00DA710F" w:rsidP="00DA710F">
            <w:pPr>
              <w:ind w:left="-57" w:right="-57"/>
              <w:jc w:val="both"/>
              <w:rPr>
                <w:rFonts w:ascii="Times New Roman" w:hAnsi="Times New Roman"/>
                <w:bCs/>
                <w:sz w:val="22"/>
                <w:szCs w:val="22"/>
              </w:rPr>
            </w:pPr>
            <w:r w:rsidRPr="003D30C9">
              <w:rPr>
                <w:rFonts w:ascii="Times New Roman" w:hAnsi="Times New Roman"/>
                <w:sz w:val="22"/>
                <w:szCs w:val="22"/>
              </w:rPr>
              <w:t xml:space="preserve">Удаленность </w:t>
            </w:r>
            <w:r w:rsidRPr="003D30C9">
              <w:rPr>
                <w:rFonts w:ascii="Times New Roman" w:hAnsi="Times New Roman"/>
                <w:bCs/>
                <w:sz w:val="22"/>
                <w:szCs w:val="22"/>
              </w:rPr>
              <w:t xml:space="preserve">принята в соответствии с п 1.14. </w:t>
            </w:r>
            <w:r w:rsidRPr="003D30C9">
              <w:rPr>
                <w:rFonts w:ascii="Times New Roman" w:hAnsi="Times New Roman"/>
                <w:sz w:val="22"/>
                <w:szCs w:val="22"/>
              </w:rPr>
              <w:t>«Руководство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Госгражданстроя</w:t>
            </w:r>
          </w:p>
        </w:tc>
      </w:tr>
      <w:tr w:rsidR="00DA710F" w:rsidRPr="00DA710F" w:rsidTr="008733DA">
        <w:tc>
          <w:tcPr>
            <w:tcW w:w="9923" w:type="dxa"/>
            <w:gridSpan w:val="2"/>
          </w:tcPr>
          <w:p w:rsidR="00DA710F" w:rsidRPr="003D30C9" w:rsidRDefault="00DA710F" w:rsidP="00DA710F">
            <w:pPr>
              <w:ind w:left="-57" w:right="-57"/>
              <w:jc w:val="center"/>
              <w:rPr>
                <w:rFonts w:ascii="Times New Roman" w:hAnsi="Times New Roman"/>
                <w:b/>
                <w:bCs/>
                <w:kern w:val="1"/>
                <w:sz w:val="22"/>
                <w:szCs w:val="22"/>
                <w:lang w:eastAsia="ar-SA"/>
              </w:rPr>
            </w:pPr>
            <w:r w:rsidRPr="003D30C9">
              <w:rPr>
                <w:rFonts w:ascii="Times New Roman" w:hAnsi="Times New Roman"/>
                <w:b/>
                <w:sz w:val="22"/>
                <w:szCs w:val="22"/>
              </w:rPr>
              <w:t>ОБЛАСТЬ: ФИЗИЧЕСКАЯ КУЛЬТУРА И МАССОВЫЙ СПОРТ</w:t>
            </w:r>
          </w:p>
        </w:tc>
      </w:tr>
      <w:tr w:rsidR="00DA710F" w:rsidRPr="00DA710F" w:rsidTr="008733DA">
        <w:tc>
          <w:tcPr>
            <w:tcW w:w="2411" w:type="dxa"/>
          </w:tcPr>
          <w:p w:rsidR="00DA710F" w:rsidRPr="003D30C9" w:rsidRDefault="00DA710F" w:rsidP="00DA710F">
            <w:pPr>
              <w:ind w:left="-57" w:right="-57"/>
              <w:jc w:val="center"/>
              <w:rPr>
                <w:rFonts w:ascii="Times New Roman" w:hAnsi="Times New Roman"/>
                <w:sz w:val="22"/>
                <w:szCs w:val="22"/>
              </w:rPr>
            </w:pPr>
            <w:r w:rsidRPr="003D30C9">
              <w:rPr>
                <w:rFonts w:ascii="Times New Roman" w:hAnsi="Times New Roman"/>
                <w:b/>
                <w:sz w:val="22"/>
                <w:szCs w:val="22"/>
              </w:rPr>
              <w:t>Объекты физической культуры и массового спорта</w:t>
            </w:r>
          </w:p>
        </w:tc>
        <w:tc>
          <w:tcPr>
            <w:tcW w:w="7512" w:type="dxa"/>
          </w:tcPr>
          <w:p w:rsidR="00DA710F" w:rsidRPr="003D30C9" w:rsidRDefault="00DA710F" w:rsidP="00DA710F">
            <w:pPr>
              <w:ind w:left="-57" w:right="-57"/>
              <w:jc w:val="both"/>
              <w:rPr>
                <w:rFonts w:ascii="Times New Roman" w:hAnsi="Times New Roman"/>
                <w:sz w:val="22"/>
                <w:szCs w:val="22"/>
              </w:rPr>
            </w:pPr>
          </w:p>
        </w:tc>
      </w:tr>
      <w:tr w:rsidR="00DA710F" w:rsidRPr="00DA710F" w:rsidTr="008733DA">
        <w:tc>
          <w:tcPr>
            <w:tcW w:w="2411" w:type="dxa"/>
            <w:vAlign w:val="center"/>
          </w:tcPr>
          <w:p w:rsidR="00DA710F" w:rsidRPr="003D30C9" w:rsidRDefault="00DA710F" w:rsidP="00DA710F">
            <w:pPr>
              <w:ind w:left="-57" w:right="-57"/>
              <w:jc w:val="center"/>
              <w:rPr>
                <w:rFonts w:ascii="Times New Roman" w:hAnsi="Times New Roman"/>
                <w:sz w:val="22"/>
                <w:szCs w:val="22"/>
              </w:rPr>
            </w:pPr>
            <w:r w:rsidRPr="003D30C9">
              <w:rPr>
                <w:rFonts w:ascii="Times New Roman" w:hAnsi="Times New Roman"/>
                <w:sz w:val="22"/>
                <w:szCs w:val="22"/>
              </w:rPr>
              <w:t xml:space="preserve">Спортивная площадка (плоскостное спортивное сооружение, </w:t>
            </w:r>
            <w:r w:rsidRPr="003D30C9">
              <w:rPr>
                <w:rFonts w:ascii="Times New Roman" w:hAnsi="Times New Roman"/>
                <w:sz w:val="22"/>
                <w:szCs w:val="22"/>
              </w:rPr>
              <w:lastRenderedPageBreak/>
              <w:t>включающее игровую спортивную площадку и (или) уличные тренажеры, турники)</w:t>
            </w:r>
          </w:p>
        </w:tc>
        <w:tc>
          <w:tcPr>
            <w:tcW w:w="7512" w:type="dxa"/>
          </w:tcPr>
          <w:p w:rsidR="00DA710F" w:rsidRPr="003D30C9" w:rsidRDefault="00DA710F" w:rsidP="00DA710F">
            <w:pPr>
              <w:ind w:left="-57" w:right="-57"/>
              <w:jc w:val="both"/>
              <w:rPr>
                <w:rFonts w:ascii="Times New Roman" w:hAnsi="Times New Roman"/>
                <w:sz w:val="22"/>
                <w:szCs w:val="22"/>
              </w:rPr>
            </w:pPr>
            <w:r w:rsidRPr="003D30C9">
              <w:rPr>
                <w:rFonts w:ascii="Times New Roman" w:hAnsi="Times New Roman"/>
                <w:sz w:val="22"/>
                <w:szCs w:val="22"/>
              </w:rPr>
              <w:lastRenderedPageBreak/>
              <w:t>Населенные пункты с численностью населения менее 300 человек – не нормируется.</w:t>
            </w:r>
          </w:p>
          <w:p w:rsidR="00DA710F" w:rsidRPr="003D30C9" w:rsidRDefault="00DA710F" w:rsidP="00DA710F">
            <w:pPr>
              <w:ind w:left="-57" w:right="-57"/>
              <w:jc w:val="both"/>
              <w:rPr>
                <w:rFonts w:ascii="Times New Roman" w:hAnsi="Times New Roman"/>
                <w:sz w:val="22"/>
                <w:szCs w:val="22"/>
              </w:rPr>
            </w:pPr>
            <w:r w:rsidRPr="003D30C9">
              <w:rPr>
                <w:rFonts w:ascii="Times New Roman" w:hAnsi="Times New Roman"/>
                <w:sz w:val="22"/>
                <w:szCs w:val="22"/>
              </w:rPr>
              <w:t xml:space="preserve">1 объект на каждые 1000 человек населения н.п. но не менее 1 объекта принят </w:t>
            </w:r>
            <w:r w:rsidRPr="003D30C9">
              <w:rPr>
                <w:rFonts w:ascii="Times New Roman" w:hAnsi="Times New Roman"/>
                <w:sz w:val="22"/>
                <w:szCs w:val="22"/>
              </w:rPr>
              <w:lastRenderedPageBreak/>
              <w:t>в соответствии с Концепцией пространственной организации территории Волгоградской области (проект Схемы территориального планирования Волгоградской области (схема 2030) с учетом методические рекомендации по размещению объектов массового спорта в субъектах Российской Федерации (Минспорт России http://www.minsport.gov.ru/activities/economy/)</w:t>
            </w:r>
          </w:p>
          <w:p w:rsidR="00DA710F" w:rsidRPr="003D30C9" w:rsidRDefault="00DA710F" w:rsidP="00DA710F">
            <w:pPr>
              <w:ind w:left="-57" w:right="-57"/>
              <w:jc w:val="both"/>
              <w:rPr>
                <w:rFonts w:ascii="Times New Roman" w:hAnsi="Times New Roman"/>
                <w:sz w:val="22"/>
                <w:szCs w:val="22"/>
              </w:rPr>
            </w:pPr>
            <w:r w:rsidRPr="003D30C9">
              <w:rPr>
                <w:rFonts w:ascii="Times New Roman" w:hAnsi="Times New Roman"/>
                <w:sz w:val="22"/>
                <w:szCs w:val="22"/>
              </w:rPr>
              <w:t>Пешеходная доступность 500 м принята в соответствии с таблицей 10.1 СП 42.13330 «СНиП 2.07.01-89*» Планировка и застройка городских и сельских поселений. Актуализированная редакция(утв. Приказом Минстроя России от 30.12.2016 N 1034/пр)</w:t>
            </w:r>
          </w:p>
        </w:tc>
      </w:tr>
      <w:tr w:rsidR="00DA710F" w:rsidRPr="00DA710F" w:rsidTr="008733DA">
        <w:tc>
          <w:tcPr>
            <w:tcW w:w="9923" w:type="dxa"/>
            <w:gridSpan w:val="2"/>
          </w:tcPr>
          <w:p w:rsidR="00DA710F" w:rsidRPr="003D30C9" w:rsidRDefault="00DA710F" w:rsidP="00DA710F">
            <w:pPr>
              <w:ind w:left="-57" w:right="-57"/>
              <w:jc w:val="center"/>
              <w:rPr>
                <w:rFonts w:ascii="Times New Roman" w:hAnsi="Times New Roman"/>
                <w:b/>
                <w:bCs/>
                <w:kern w:val="1"/>
                <w:sz w:val="22"/>
                <w:szCs w:val="22"/>
                <w:lang w:eastAsia="ar-SA"/>
              </w:rPr>
            </w:pPr>
            <w:r w:rsidRPr="003D30C9">
              <w:rPr>
                <w:rFonts w:ascii="Times New Roman" w:hAnsi="Times New Roman"/>
                <w:b/>
                <w:sz w:val="22"/>
                <w:szCs w:val="22"/>
              </w:rPr>
              <w:lastRenderedPageBreak/>
              <w:t>ОБЛАСТЬ: КУЛЬТУРНО-ПРОСВЕТИТЕЛЬСКОЕ НАЗНАЧЕНИЕ</w:t>
            </w:r>
          </w:p>
        </w:tc>
      </w:tr>
      <w:tr w:rsidR="00DA710F" w:rsidRPr="00DA710F" w:rsidTr="008733DA">
        <w:tc>
          <w:tcPr>
            <w:tcW w:w="2411" w:type="dxa"/>
          </w:tcPr>
          <w:p w:rsidR="00DA710F" w:rsidRPr="003D30C9" w:rsidRDefault="00DA710F" w:rsidP="00DA710F">
            <w:pPr>
              <w:ind w:left="-57" w:right="-57"/>
              <w:jc w:val="center"/>
              <w:rPr>
                <w:rFonts w:ascii="Times New Roman" w:hAnsi="Times New Roman"/>
                <w:b/>
                <w:bCs/>
                <w:kern w:val="1"/>
                <w:sz w:val="22"/>
                <w:szCs w:val="22"/>
                <w:lang w:eastAsia="ar-SA"/>
              </w:rPr>
            </w:pPr>
            <w:r w:rsidRPr="003D30C9">
              <w:rPr>
                <w:rFonts w:ascii="Times New Roman" w:hAnsi="Times New Roman"/>
                <w:b/>
                <w:sz w:val="22"/>
                <w:szCs w:val="22"/>
              </w:rPr>
              <w:t>Объекты библиотечного обслуживания</w:t>
            </w:r>
          </w:p>
        </w:tc>
        <w:tc>
          <w:tcPr>
            <w:tcW w:w="7512" w:type="dxa"/>
          </w:tcPr>
          <w:p w:rsidR="00DA710F" w:rsidRPr="003D30C9" w:rsidRDefault="00DA710F" w:rsidP="00DA710F">
            <w:pPr>
              <w:ind w:left="-57" w:right="-57"/>
              <w:jc w:val="center"/>
              <w:rPr>
                <w:rFonts w:ascii="Times New Roman" w:hAnsi="Times New Roman"/>
                <w:b/>
                <w:bCs/>
                <w:kern w:val="1"/>
                <w:sz w:val="22"/>
                <w:szCs w:val="22"/>
                <w:lang w:eastAsia="ar-SA"/>
              </w:rPr>
            </w:pPr>
          </w:p>
        </w:tc>
      </w:tr>
      <w:tr w:rsidR="00DA710F" w:rsidRPr="00DA710F" w:rsidTr="008733DA">
        <w:tc>
          <w:tcPr>
            <w:tcW w:w="2411" w:type="dxa"/>
            <w:vAlign w:val="center"/>
          </w:tcPr>
          <w:p w:rsidR="00DA710F" w:rsidRPr="003D30C9" w:rsidRDefault="00DA710F" w:rsidP="00DA710F">
            <w:pPr>
              <w:ind w:left="-57" w:right="-57"/>
              <w:jc w:val="center"/>
              <w:rPr>
                <w:rFonts w:ascii="Times New Roman" w:hAnsi="Times New Roman"/>
                <w:b/>
                <w:bCs/>
                <w:kern w:val="1"/>
                <w:sz w:val="22"/>
                <w:szCs w:val="22"/>
                <w:lang w:eastAsia="ar-SA"/>
              </w:rPr>
            </w:pPr>
            <w:r w:rsidRPr="003D30C9">
              <w:rPr>
                <w:rFonts w:ascii="Times New Roman" w:hAnsi="Times New Roman"/>
                <w:sz w:val="22"/>
                <w:szCs w:val="22"/>
              </w:rPr>
              <w:t>Точка доступа к полнотекстовым информационным ресурсам</w:t>
            </w:r>
          </w:p>
        </w:tc>
        <w:tc>
          <w:tcPr>
            <w:tcW w:w="7512" w:type="dxa"/>
          </w:tcPr>
          <w:p w:rsidR="00DA710F" w:rsidRPr="003D30C9" w:rsidRDefault="00DA710F" w:rsidP="00DA710F">
            <w:pPr>
              <w:ind w:left="-57" w:right="-57"/>
              <w:jc w:val="both"/>
              <w:rPr>
                <w:rFonts w:ascii="Times New Roman" w:hAnsi="Times New Roman"/>
                <w:bCs/>
                <w:sz w:val="22"/>
                <w:szCs w:val="22"/>
              </w:rPr>
            </w:pPr>
            <w:r w:rsidRPr="003D30C9">
              <w:rPr>
                <w:rFonts w:ascii="Times New Roman" w:hAnsi="Times New Roman"/>
                <w:bCs/>
                <w:sz w:val="22"/>
                <w:szCs w:val="22"/>
              </w:rPr>
              <w:t>1 точка принята в соответствии с таблицей 1 Распоряжения Минкультуры России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DA710F" w:rsidRPr="003D30C9" w:rsidRDefault="00DA710F" w:rsidP="00DA710F">
            <w:pPr>
              <w:ind w:left="-57" w:right="-57"/>
              <w:jc w:val="both"/>
              <w:rPr>
                <w:rFonts w:ascii="Times New Roman" w:hAnsi="Times New Roman"/>
                <w:bCs/>
                <w:sz w:val="22"/>
                <w:szCs w:val="22"/>
                <w:highlight w:val="yellow"/>
              </w:rPr>
            </w:pPr>
            <w:r w:rsidRPr="003D30C9">
              <w:rPr>
                <w:rFonts w:ascii="Times New Roman" w:hAnsi="Times New Roman"/>
                <w:bCs/>
                <w:sz w:val="22"/>
                <w:szCs w:val="22"/>
              </w:rPr>
              <w:t>Транспортная доступность принята от 15</w:t>
            </w:r>
            <w:r w:rsidRPr="003D30C9">
              <w:rPr>
                <w:rFonts w:ascii="Times New Roman" w:hAnsi="Times New Roman"/>
                <w:sz w:val="22"/>
                <w:szCs w:val="22"/>
              </w:rPr>
              <w:t xml:space="preserve"> до 30 мин. </w:t>
            </w:r>
            <w:r w:rsidRPr="003D30C9">
              <w:rPr>
                <w:rFonts w:ascii="Times New Roman" w:hAnsi="Times New Roman"/>
                <w:bCs/>
                <w:sz w:val="22"/>
                <w:szCs w:val="22"/>
              </w:rPr>
              <w:t>в соответствии с таблицей 1 Распоряжения Минкультуры России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DA710F" w:rsidRPr="00DA710F" w:rsidTr="008733DA">
        <w:tc>
          <w:tcPr>
            <w:tcW w:w="2411" w:type="dxa"/>
          </w:tcPr>
          <w:p w:rsidR="00DA710F" w:rsidRPr="003D30C9" w:rsidRDefault="00DA710F" w:rsidP="00DA710F">
            <w:pPr>
              <w:ind w:left="-57" w:right="-57"/>
              <w:jc w:val="center"/>
              <w:rPr>
                <w:rFonts w:ascii="Times New Roman" w:hAnsi="Times New Roman"/>
                <w:sz w:val="22"/>
                <w:szCs w:val="22"/>
              </w:rPr>
            </w:pPr>
            <w:r w:rsidRPr="003D30C9">
              <w:rPr>
                <w:rFonts w:ascii="Times New Roman" w:hAnsi="Times New Roman"/>
                <w:sz w:val="22"/>
                <w:szCs w:val="22"/>
              </w:rPr>
              <w:t xml:space="preserve"> </w:t>
            </w:r>
          </w:p>
          <w:p w:rsidR="00DA710F" w:rsidRPr="003D30C9" w:rsidRDefault="00DA710F" w:rsidP="00DA710F">
            <w:pPr>
              <w:ind w:left="-57" w:right="-57"/>
              <w:jc w:val="center"/>
              <w:rPr>
                <w:rFonts w:ascii="Times New Roman" w:hAnsi="Times New Roman"/>
                <w:sz w:val="22"/>
                <w:szCs w:val="22"/>
              </w:rPr>
            </w:pPr>
            <w:r w:rsidRPr="003D30C9">
              <w:rPr>
                <w:rFonts w:ascii="Times New Roman" w:hAnsi="Times New Roman"/>
                <w:sz w:val="22"/>
                <w:szCs w:val="22"/>
              </w:rPr>
              <w:t xml:space="preserve">Общедоступная </w:t>
            </w:r>
          </w:p>
          <w:p w:rsidR="00DA710F" w:rsidRPr="003D30C9" w:rsidRDefault="00DA710F" w:rsidP="00DA710F">
            <w:pPr>
              <w:ind w:left="-57" w:right="-57"/>
              <w:jc w:val="center"/>
              <w:rPr>
                <w:rFonts w:ascii="Times New Roman" w:hAnsi="Times New Roman"/>
                <w:sz w:val="22"/>
                <w:szCs w:val="22"/>
              </w:rPr>
            </w:pPr>
            <w:r w:rsidRPr="003D30C9">
              <w:rPr>
                <w:rFonts w:ascii="Times New Roman" w:hAnsi="Times New Roman"/>
                <w:sz w:val="22"/>
                <w:szCs w:val="22"/>
              </w:rPr>
              <w:t>библиотека</w:t>
            </w:r>
          </w:p>
          <w:p w:rsidR="00DA710F" w:rsidRPr="003D30C9" w:rsidRDefault="00DA710F" w:rsidP="00DA710F">
            <w:pPr>
              <w:ind w:left="-57" w:right="-57"/>
              <w:jc w:val="center"/>
              <w:rPr>
                <w:rFonts w:ascii="Times New Roman" w:hAnsi="Times New Roman"/>
                <w:sz w:val="22"/>
                <w:szCs w:val="22"/>
              </w:rPr>
            </w:pPr>
            <w:r w:rsidRPr="003D30C9">
              <w:rPr>
                <w:rFonts w:ascii="Times New Roman" w:hAnsi="Times New Roman"/>
                <w:sz w:val="22"/>
                <w:szCs w:val="22"/>
              </w:rPr>
              <w:t xml:space="preserve">с детским </w:t>
            </w:r>
          </w:p>
          <w:p w:rsidR="00DA710F" w:rsidRPr="003D30C9" w:rsidRDefault="00DA710F" w:rsidP="00DA710F">
            <w:pPr>
              <w:ind w:left="-57" w:right="-57"/>
              <w:jc w:val="center"/>
              <w:rPr>
                <w:rFonts w:ascii="Times New Roman" w:hAnsi="Times New Roman"/>
                <w:sz w:val="22"/>
                <w:szCs w:val="22"/>
              </w:rPr>
            </w:pPr>
            <w:r w:rsidRPr="003D30C9">
              <w:rPr>
                <w:rFonts w:ascii="Times New Roman" w:hAnsi="Times New Roman"/>
                <w:sz w:val="22"/>
                <w:szCs w:val="22"/>
              </w:rPr>
              <w:t>отделением</w:t>
            </w:r>
          </w:p>
        </w:tc>
        <w:tc>
          <w:tcPr>
            <w:tcW w:w="7512" w:type="dxa"/>
          </w:tcPr>
          <w:p w:rsidR="00DA710F" w:rsidRPr="003D30C9" w:rsidRDefault="00DA710F" w:rsidP="00DA710F">
            <w:pPr>
              <w:ind w:left="-57" w:right="-57"/>
              <w:jc w:val="both"/>
              <w:rPr>
                <w:rFonts w:ascii="Times New Roman" w:hAnsi="Times New Roman"/>
                <w:sz w:val="22"/>
                <w:szCs w:val="22"/>
              </w:rPr>
            </w:pPr>
            <w:r w:rsidRPr="003D30C9">
              <w:rPr>
                <w:rFonts w:ascii="Times New Roman" w:hAnsi="Times New Roman"/>
                <w:bCs/>
                <w:sz w:val="22"/>
                <w:szCs w:val="22"/>
              </w:rPr>
              <w:t xml:space="preserve">Не менее 1 объекта принято в соответствии с таблицей 1   </w:t>
            </w:r>
            <w:r w:rsidRPr="003D30C9">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DA710F" w:rsidRPr="003D30C9" w:rsidRDefault="00DA710F" w:rsidP="00DA710F">
            <w:pPr>
              <w:ind w:left="-57" w:right="-57"/>
              <w:jc w:val="both"/>
              <w:rPr>
                <w:rFonts w:ascii="Times New Roman" w:hAnsi="Times New Roman"/>
                <w:sz w:val="22"/>
                <w:szCs w:val="22"/>
              </w:rPr>
            </w:pPr>
            <w:r w:rsidRPr="003D30C9">
              <w:rPr>
                <w:rFonts w:ascii="Times New Roman" w:hAnsi="Times New Roman"/>
                <w:bCs/>
                <w:sz w:val="22"/>
                <w:szCs w:val="22"/>
              </w:rPr>
              <w:t>Транспортная доступность принята от 20</w:t>
            </w:r>
            <w:r w:rsidRPr="003D30C9">
              <w:rPr>
                <w:rFonts w:ascii="Times New Roman" w:hAnsi="Times New Roman"/>
                <w:sz w:val="22"/>
                <w:szCs w:val="22"/>
              </w:rPr>
              <w:t xml:space="preserve"> до 30 мин. </w:t>
            </w:r>
            <w:r w:rsidRPr="003D30C9">
              <w:rPr>
                <w:rFonts w:ascii="Times New Roman" w:hAnsi="Times New Roman"/>
                <w:bCs/>
                <w:sz w:val="22"/>
                <w:szCs w:val="22"/>
              </w:rPr>
              <w:t xml:space="preserve">в соответствии с таблицей 1 </w:t>
            </w:r>
            <w:r w:rsidRPr="003D30C9">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DA710F" w:rsidRPr="00DA710F" w:rsidTr="008733DA">
        <w:tc>
          <w:tcPr>
            <w:tcW w:w="2411" w:type="dxa"/>
            <w:vAlign w:val="center"/>
          </w:tcPr>
          <w:p w:rsidR="00DA710F" w:rsidRPr="003D30C9" w:rsidRDefault="00DA710F" w:rsidP="00DA710F">
            <w:pPr>
              <w:ind w:left="-57" w:right="-57"/>
              <w:jc w:val="center"/>
              <w:rPr>
                <w:rFonts w:ascii="Times New Roman" w:hAnsi="Times New Roman"/>
                <w:sz w:val="22"/>
                <w:szCs w:val="22"/>
              </w:rPr>
            </w:pPr>
            <w:r w:rsidRPr="003D30C9">
              <w:rPr>
                <w:rFonts w:ascii="Times New Roman" w:hAnsi="Times New Roman"/>
                <w:sz w:val="22"/>
                <w:szCs w:val="22"/>
              </w:rPr>
              <w:t>Филиал общедоступной библиотеки с детским отделением (н.п. пункт</w:t>
            </w:r>
          </w:p>
          <w:p w:rsidR="00DA710F" w:rsidRPr="003D30C9" w:rsidRDefault="00DA710F" w:rsidP="00DA710F">
            <w:pPr>
              <w:ind w:left="-57" w:right="-57"/>
              <w:jc w:val="center"/>
              <w:rPr>
                <w:rFonts w:ascii="Times New Roman" w:hAnsi="Times New Roman"/>
                <w:sz w:val="22"/>
                <w:szCs w:val="22"/>
              </w:rPr>
            </w:pPr>
            <w:r w:rsidRPr="003D30C9">
              <w:rPr>
                <w:rFonts w:ascii="Times New Roman" w:hAnsi="Times New Roman"/>
                <w:sz w:val="22"/>
                <w:szCs w:val="22"/>
              </w:rPr>
              <w:t>за исключением административного</w:t>
            </w:r>
          </w:p>
          <w:p w:rsidR="00DA710F" w:rsidRPr="003D30C9" w:rsidRDefault="00DA710F" w:rsidP="00DA710F">
            <w:pPr>
              <w:ind w:left="-57" w:right="-57"/>
              <w:jc w:val="center"/>
              <w:rPr>
                <w:rFonts w:ascii="Times New Roman" w:hAnsi="Times New Roman"/>
                <w:sz w:val="22"/>
                <w:szCs w:val="22"/>
              </w:rPr>
            </w:pPr>
            <w:r w:rsidRPr="003D30C9">
              <w:rPr>
                <w:rFonts w:ascii="Times New Roman" w:hAnsi="Times New Roman"/>
                <w:sz w:val="22"/>
                <w:szCs w:val="22"/>
              </w:rPr>
              <w:t>центра сельского поселения)</w:t>
            </w:r>
          </w:p>
        </w:tc>
        <w:tc>
          <w:tcPr>
            <w:tcW w:w="7512" w:type="dxa"/>
          </w:tcPr>
          <w:p w:rsidR="00DA710F" w:rsidRPr="003D30C9" w:rsidRDefault="00DA710F" w:rsidP="00DA710F">
            <w:pPr>
              <w:ind w:left="-57" w:right="-57"/>
              <w:jc w:val="both"/>
              <w:rPr>
                <w:rFonts w:ascii="Times New Roman" w:hAnsi="Times New Roman"/>
                <w:sz w:val="22"/>
                <w:szCs w:val="22"/>
              </w:rPr>
            </w:pPr>
            <w:r w:rsidRPr="003D30C9">
              <w:rPr>
                <w:rFonts w:ascii="Times New Roman" w:hAnsi="Times New Roman"/>
                <w:bCs/>
                <w:sz w:val="22"/>
                <w:szCs w:val="22"/>
              </w:rPr>
              <w:t xml:space="preserve">Не менее 1 объекта на населенный пункт с численностью населения от 1001 человек, принято в соответствии с таблицей 1  </w:t>
            </w:r>
            <w:r w:rsidRPr="003D30C9">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DA710F" w:rsidRPr="003D30C9" w:rsidRDefault="00DA710F" w:rsidP="00DA710F">
            <w:pPr>
              <w:ind w:left="-57" w:right="-57"/>
              <w:jc w:val="both"/>
              <w:rPr>
                <w:rFonts w:ascii="Times New Roman" w:hAnsi="Times New Roman"/>
                <w:sz w:val="22"/>
                <w:szCs w:val="22"/>
              </w:rPr>
            </w:pPr>
            <w:r w:rsidRPr="003D30C9">
              <w:rPr>
                <w:rFonts w:ascii="Times New Roman" w:hAnsi="Times New Roman"/>
                <w:bCs/>
                <w:sz w:val="22"/>
                <w:szCs w:val="22"/>
              </w:rPr>
              <w:t>Транспортная доступность принята от 20</w:t>
            </w:r>
            <w:r w:rsidRPr="003D30C9">
              <w:rPr>
                <w:rFonts w:ascii="Times New Roman" w:hAnsi="Times New Roman"/>
                <w:sz w:val="22"/>
                <w:szCs w:val="22"/>
              </w:rPr>
              <w:t xml:space="preserve"> до 30 мин. </w:t>
            </w:r>
            <w:r w:rsidRPr="003D30C9">
              <w:rPr>
                <w:rFonts w:ascii="Times New Roman" w:hAnsi="Times New Roman"/>
                <w:bCs/>
                <w:sz w:val="22"/>
                <w:szCs w:val="22"/>
              </w:rPr>
              <w:t xml:space="preserve">в соответствии с таблицей 1  </w:t>
            </w:r>
            <w:r w:rsidRPr="003D30C9">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DA710F" w:rsidRPr="00DA710F" w:rsidTr="008733DA">
        <w:tc>
          <w:tcPr>
            <w:tcW w:w="9923" w:type="dxa"/>
            <w:gridSpan w:val="2"/>
          </w:tcPr>
          <w:p w:rsidR="00DA710F" w:rsidRPr="003D30C9" w:rsidRDefault="00DA710F" w:rsidP="00DA710F">
            <w:pPr>
              <w:ind w:left="-57" w:right="-57"/>
              <w:jc w:val="center"/>
              <w:rPr>
                <w:rFonts w:ascii="Times New Roman" w:hAnsi="Times New Roman"/>
                <w:b/>
                <w:bCs/>
                <w:kern w:val="1"/>
                <w:sz w:val="22"/>
                <w:szCs w:val="22"/>
                <w:lang w:eastAsia="ar-SA"/>
              </w:rPr>
            </w:pPr>
            <w:r w:rsidRPr="003D30C9">
              <w:rPr>
                <w:rFonts w:ascii="Times New Roman" w:hAnsi="Times New Roman"/>
                <w:b/>
                <w:sz w:val="22"/>
                <w:szCs w:val="22"/>
              </w:rPr>
              <w:t>Объекты культурно-досугового (клубного) типа</w:t>
            </w:r>
          </w:p>
        </w:tc>
      </w:tr>
      <w:tr w:rsidR="00DA710F" w:rsidRPr="00DA710F" w:rsidTr="008733DA">
        <w:tc>
          <w:tcPr>
            <w:tcW w:w="2411" w:type="dxa"/>
            <w:vAlign w:val="center"/>
          </w:tcPr>
          <w:p w:rsidR="00DA710F" w:rsidRPr="003D30C9" w:rsidRDefault="00DA710F" w:rsidP="00DA710F">
            <w:pPr>
              <w:ind w:left="-57" w:right="-57"/>
              <w:jc w:val="center"/>
              <w:rPr>
                <w:rFonts w:ascii="Times New Roman" w:hAnsi="Times New Roman"/>
                <w:sz w:val="22"/>
                <w:szCs w:val="22"/>
              </w:rPr>
            </w:pPr>
            <w:r w:rsidRPr="003D30C9">
              <w:rPr>
                <w:rFonts w:ascii="Times New Roman" w:hAnsi="Times New Roman"/>
                <w:sz w:val="22"/>
                <w:szCs w:val="22"/>
              </w:rPr>
              <w:t>Дом</w:t>
            </w:r>
          </w:p>
          <w:p w:rsidR="00DA710F" w:rsidRPr="003D30C9" w:rsidRDefault="00DA710F" w:rsidP="00DA710F">
            <w:pPr>
              <w:ind w:left="-57" w:right="-57"/>
              <w:jc w:val="center"/>
              <w:rPr>
                <w:rFonts w:ascii="Times New Roman" w:hAnsi="Times New Roman"/>
                <w:sz w:val="22"/>
                <w:szCs w:val="22"/>
              </w:rPr>
            </w:pPr>
            <w:r w:rsidRPr="003D30C9">
              <w:rPr>
                <w:rFonts w:ascii="Times New Roman" w:hAnsi="Times New Roman"/>
                <w:sz w:val="22"/>
                <w:szCs w:val="22"/>
              </w:rPr>
              <w:t>культуры</w:t>
            </w:r>
          </w:p>
        </w:tc>
        <w:tc>
          <w:tcPr>
            <w:tcW w:w="7512" w:type="dxa"/>
          </w:tcPr>
          <w:p w:rsidR="00DA710F" w:rsidRPr="003D30C9" w:rsidRDefault="00DA710F" w:rsidP="00DA710F">
            <w:pPr>
              <w:ind w:left="-57" w:right="-57"/>
              <w:jc w:val="both"/>
              <w:rPr>
                <w:rFonts w:ascii="Times New Roman" w:hAnsi="Times New Roman"/>
                <w:sz w:val="22"/>
                <w:szCs w:val="22"/>
              </w:rPr>
            </w:pPr>
            <w:r w:rsidRPr="003D30C9">
              <w:rPr>
                <w:rFonts w:ascii="Times New Roman" w:hAnsi="Times New Roman"/>
                <w:bCs/>
                <w:sz w:val="22"/>
                <w:szCs w:val="22"/>
              </w:rPr>
              <w:t xml:space="preserve">1 объект </w:t>
            </w:r>
            <w:r w:rsidRPr="003D30C9">
              <w:rPr>
                <w:rFonts w:ascii="Times New Roman" w:hAnsi="Times New Roman"/>
                <w:sz w:val="22"/>
                <w:szCs w:val="22"/>
              </w:rPr>
              <w:t>независимо от количества населения</w:t>
            </w:r>
            <w:r w:rsidRPr="003D30C9">
              <w:rPr>
                <w:rFonts w:ascii="Times New Roman" w:hAnsi="Times New Roman"/>
                <w:bCs/>
                <w:sz w:val="22"/>
                <w:szCs w:val="22"/>
              </w:rPr>
              <w:t xml:space="preserve"> принято в соответствии с таблицей 6 </w:t>
            </w:r>
            <w:r w:rsidRPr="003D30C9">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DA710F" w:rsidRPr="003D30C9" w:rsidRDefault="00DA710F" w:rsidP="00DA710F">
            <w:pPr>
              <w:ind w:left="-57" w:right="-57"/>
              <w:jc w:val="both"/>
              <w:rPr>
                <w:rFonts w:ascii="Times New Roman" w:hAnsi="Times New Roman"/>
                <w:sz w:val="22"/>
                <w:szCs w:val="22"/>
              </w:rPr>
            </w:pPr>
            <w:r w:rsidRPr="003D30C9">
              <w:rPr>
                <w:rFonts w:ascii="Times New Roman" w:hAnsi="Times New Roman"/>
                <w:bCs/>
                <w:sz w:val="22"/>
                <w:szCs w:val="22"/>
              </w:rPr>
              <w:t>Транспортная доступность принята от 15 до 30</w:t>
            </w:r>
            <w:r w:rsidRPr="003D30C9">
              <w:rPr>
                <w:rFonts w:ascii="Times New Roman" w:hAnsi="Times New Roman"/>
                <w:sz w:val="22"/>
                <w:szCs w:val="22"/>
              </w:rPr>
              <w:t xml:space="preserve"> мин. </w:t>
            </w:r>
            <w:r w:rsidRPr="003D30C9">
              <w:rPr>
                <w:rFonts w:ascii="Times New Roman" w:hAnsi="Times New Roman"/>
                <w:bCs/>
                <w:sz w:val="22"/>
                <w:szCs w:val="22"/>
              </w:rPr>
              <w:t xml:space="preserve">в соответствии с таблицей 6 </w:t>
            </w:r>
            <w:r w:rsidRPr="003D30C9">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DA710F" w:rsidRPr="00DA710F" w:rsidTr="008733DA">
        <w:tc>
          <w:tcPr>
            <w:tcW w:w="9923" w:type="dxa"/>
            <w:gridSpan w:val="2"/>
          </w:tcPr>
          <w:p w:rsidR="00DA710F" w:rsidRPr="003D30C9" w:rsidRDefault="00DA710F" w:rsidP="00DA710F">
            <w:pPr>
              <w:ind w:left="-57" w:right="-57"/>
              <w:jc w:val="center"/>
              <w:rPr>
                <w:rFonts w:ascii="Times New Roman" w:hAnsi="Times New Roman"/>
                <w:b/>
                <w:bCs/>
                <w:kern w:val="1"/>
                <w:sz w:val="22"/>
                <w:szCs w:val="22"/>
                <w:lang w:eastAsia="ar-SA"/>
              </w:rPr>
            </w:pPr>
            <w:r w:rsidRPr="003D30C9">
              <w:rPr>
                <w:rFonts w:ascii="Times New Roman" w:hAnsi="Times New Roman"/>
                <w:b/>
                <w:sz w:val="22"/>
                <w:szCs w:val="22"/>
              </w:rPr>
              <w:t>ОБЛАСТЬ: МЕСТНОЕ САМОУПРАВЛЕНИЕ</w:t>
            </w:r>
          </w:p>
        </w:tc>
      </w:tr>
      <w:tr w:rsidR="00DA710F" w:rsidRPr="00DA710F" w:rsidTr="008733DA">
        <w:tc>
          <w:tcPr>
            <w:tcW w:w="2411" w:type="dxa"/>
          </w:tcPr>
          <w:p w:rsidR="00DA710F" w:rsidRPr="003D30C9" w:rsidRDefault="00DA710F" w:rsidP="00DA710F">
            <w:pPr>
              <w:ind w:left="-57" w:right="-57"/>
              <w:jc w:val="center"/>
              <w:rPr>
                <w:rFonts w:ascii="Times New Roman" w:hAnsi="Times New Roman"/>
                <w:b/>
                <w:sz w:val="22"/>
                <w:szCs w:val="22"/>
              </w:rPr>
            </w:pPr>
            <w:r w:rsidRPr="003D30C9">
              <w:rPr>
                <w:rFonts w:ascii="Times New Roman" w:hAnsi="Times New Roman"/>
                <w:b/>
                <w:sz w:val="22"/>
                <w:szCs w:val="22"/>
              </w:rPr>
              <w:t>Объекты услуг</w:t>
            </w:r>
          </w:p>
        </w:tc>
        <w:tc>
          <w:tcPr>
            <w:tcW w:w="7512" w:type="dxa"/>
          </w:tcPr>
          <w:p w:rsidR="00DA710F" w:rsidRPr="003D30C9" w:rsidRDefault="00DA710F" w:rsidP="00DA710F">
            <w:pPr>
              <w:ind w:left="-57" w:right="-57"/>
              <w:jc w:val="both"/>
              <w:rPr>
                <w:rFonts w:ascii="Times New Roman" w:hAnsi="Times New Roman"/>
                <w:sz w:val="22"/>
                <w:szCs w:val="22"/>
              </w:rPr>
            </w:pPr>
          </w:p>
        </w:tc>
      </w:tr>
      <w:tr w:rsidR="00DA710F" w:rsidRPr="00DA710F" w:rsidTr="008733DA">
        <w:tc>
          <w:tcPr>
            <w:tcW w:w="2411" w:type="dxa"/>
            <w:vAlign w:val="center"/>
          </w:tcPr>
          <w:p w:rsidR="00DA710F" w:rsidRPr="003D30C9" w:rsidRDefault="00DA710F" w:rsidP="00DA710F">
            <w:pPr>
              <w:ind w:left="-57" w:right="-57"/>
              <w:jc w:val="center"/>
              <w:rPr>
                <w:rFonts w:ascii="Times New Roman" w:hAnsi="Times New Roman"/>
                <w:sz w:val="22"/>
                <w:szCs w:val="22"/>
              </w:rPr>
            </w:pPr>
            <w:r w:rsidRPr="003D30C9">
              <w:rPr>
                <w:rFonts w:ascii="Times New Roman" w:hAnsi="Times New Roman"/>
                <w:sz w:val="22"/>
                <w:szCs w:val="22"/>
              </w:rPr>
              <w:lastRenderedPageBreak/>
              <w:t>Административное</w:t>
            </w:r>
          </w:p>
          <w:p w:rsidR="00DA710F" w:rsidRPr="003D30C9" w:rsidRDefault="00DA710F" w:rsidP="00DA710F">
            <w:pPr>
              <w:ind w:left="-57" w:right="-57"/>
              <w:jc w:val="center"/>
              <w:rPr>
                <w:rFonts w:ascii="Times New Roman" w:hAnsi="Times New Roman"/>
                <w:sz w:val="22"/>
                <w:szCs w:val="22"/>
              </w:rPr>
            </w:pPr>
            <w:r w:rsidRPr="003D30C9">
              <w:rPr>
                <w:rFonts w:ascii="Times New Roman" w:hAnsi="Times New Roman"/>
                <w:sz w:val="22"/>
                <w:szCs w:val="22"/>
              </w:rPr>
              <w:t>здание органа местного самоуправления</w:t>
            </w:r>
          </w:p>
        </w:tc>
        <w:tc>
          <w:tcPr>
            <w:tcW w:w="7512" w:type="dxa"/>
          </w:tcPr>
          <w:p w:rsidR="00DA710F" w:rsidRPr="003D30C9" w:rsidRDefault="00DA710F" w:rsidP="00DA710F">
            <w:pPr>
              <w:ind w:left="-57" w:right="-57"/>
              <w:jc w:val="both"/>
              <w:rPr>
                <w:rFonts w:ascii="Times New Roman" w:hAnsi="Times New Roman"/>
                <w:sz w:val="22"/>
                <w:szCs w:val="22"/>
              </w:rPr>
            </w:pPr>
            <w:r w:rsidRPr="003D30C9">
              <w:rPr>
                <w:rFonts w:ascii="Times New Roman" w:hAnsi="Times New Roman"/>
                <w:sz w:val="22"/>
                <w:szCs w:val="22"/>
              </w:rPr>
              <w:t>1 объект независимо от численности населения принят в соответствии с полномочиями установленные ч.1 ст.15 Федерального закона от 06.10.2003          N 131-ФЗ» Об общих принципах организации местного самоуправления в Российской Федерации».</w:t>
            </w:r>
          </w:p>
          <w:p w:rsidR="00DA710F" w:rsidRPr="003D30C9" w:rsidRDefault="00DA710F" w:rsidP="00DA710F">
            <w:pPr>
              <w:ind w:left="-57" w:right="-57"/>
              <w:jc w:val="both"/>
              <w:rPr>
                <w:rFonts w:ascii="Times New Roman" w:hAnsi="Times New Roman"/>
                <w:sz w:val="22"/>
                <w:szCs w:val="22"/>
              </w:rPr>
            </w:pPr>
            <w:r w:rsidRPr="003D30C9">
              <w:rPr>
                <w:rFonts w:ascii="Times New Roman" w:hAnsi="Times New Roman"/>
                <w:sz w:val="22"/>
                <w:szCs w:val="22"/>
              </w:rPr>
              <w:t>Транспортная доступность 40 минут принята исходя из времени, за которое можно добраться от самого удаленного населенного пункта муниципального образования до объекта.</w:t>
            </w:r>
          </w:p>
        </w:tc>
      </w:tr>
      <w:tr w:rsidR="00DA710F" w:rsidRPr="00DA710F" w:rsidTr="008733DA">
        <w:tc>
          <w:tcPr>
            <w:tcW w:w="9923" w:type="dxa"/>
            <w:gridSpan w:val="2"/>
          </w:tcPr>
          <w:p w:rsidR="00DA710F" w:rsidRPr="003D30C9" w:rsidRDefault="00DA710F" w:rsidP="00DA710F">
            <w:pPr>
              <w:ind w:left="-57" w:right="-57"/>
              <w:jc w:val="center"/>
              <w:rPr>
                <w:rFonts w:ascii="Times New Roman" w:hAnsi="Times New Roman"/>
                <w:b/>
                <w:bCs/>
                <w:kern w:val="1"/>
                <w:sz w:val="22"/>
                <w:szCs w:val="22"/>
                <w:lang w:eastAsia="ar-SA"/>
              </w:rPr>
            </w:pPr>
            <w:r w:rsidRPr="003D30C9">
              <w:rPr>
                <w:rFonts w:ascii="Times New Roman" w:hAnsi="Times New Roman"/>
                <w:b/>
                <w:sz w:val="22"/>
                <w:szCs w:val="22"/>
              </w:rPr>
              <w:t>ОБЛАСТЬ: БЛАГОУСТРОЙСТВО ТЕРРИТОРИИ</w:t>
            </w:r>
          </w:p>
        </w:tc>
      </w:tr>
      <w:tr w:rsidR="00DA710F" w:rsidRPr="00DA710F" w:rsidTr="008733DA">
        <w:tc>
          <w:tcPr>
            <w:tcW w:w="2411" w:type="dxa"/>
          </w:tcPr>
          <w:p w:rsidR="00DA710F" w:rsidRPr="003D30C9" w:rsidRDefault="00DA710F" w:rsidP="00DA710F">
            <w:pPr>
              <w:ind w:left="-57" w:right="-57"/>
              <w:jc w:val="center"/>
              <w:rPr>
                <w:rFonts w:ascii="Times New Roman" w:hAnsi="Times New Roman"/>
                <w:b/>
                <w:sz w:val="22"/>
                <w:szCs w:val="22"/>
              </w:rPr>
            </w:pPr>
            <w:r w:rsidRPr="003D30C9">
              <w:rPr>
                <w:rFonts w:ascii="Times New Roman" w:hAnsi="Times New Roman"/>
                <w:b/>
                <w:sz w:val="22"/>
                <w:szCs w:val="22"/>
              </w:rPr>
              <w:t>Объекты общественных пространств</w:t>
            </w:r>
          </w:p>
        </w:tc>
        <w:tc>
          <w:tcPr>
            <w:tcW w:w="7512" w:type="dxa"/>
          </w:tcPr>
          <w:p w:rsidR="00DA710F" w:rsidRPr="003D30C9" w:rsidRDefault="00DA710F" w:rsidP="00DA710F">
            <w:pPr>
              <w:ind w:left="-57" w:right="-57"/>
              <w:jc w:val="both"/>
              <w:rPr>
                <w:rFonts w:ascii="Times New Roman" w:hAnsi="Times New Roman"/>
                <w:sz w:val="22"/>
                <w:szCs w:val="22"/>
              </w:rPr>
            </w:pPr>
          </w:p>
        </w:tc>
      </w:tr>
      <w:tr w:rsidR="00DA710F" w:rsidRPr="00DA710F" w:rsidTr="008733DA">
        <w:tc>
          <w:tcPr>
            <w:tcW w:w="2411" w:type="dxa"/>
            <w:vAlign w:val="center"/>
          </w:tcPr>
          <w:p w:rsidR="00DA710F" w:rsidRPr="003D30C9" w:rsidRDefault="00DA710F" w:rsidP="00DA710F">
            <w:pPr>
              <w:ind w:left="-57" w:right="-57"/>
              <w:jc w:val="center"/>
              <w:rPr>
                <w:rFonts w:ascii="Times New Roman" w:hAnsi="Times New Roman"/>
                <w:sz w:val="22"/>
                <w:szCs w:val="22"/>
              </w:rPr>
            </w:pPr>
            <w:r w:rsidRPr="003D30C9">
              <w:rPr>
                <w:rFonts w:ascii="Times New Roman" w:hAnsi="Times New Roman"/>
                <w:sz w:val="22"/>
                <w:szCs w:val="22"/>
              </w:rPr>
              <w:t>Территория</w:t>
            </w:r>
          </w:p>
          <w:p w:rsidR="00DA710F" w:rsidRPr="003D30C9" w:rsidRDefault="00DA710F" w:rsidP="00DA710F">
            <w:pPr>
              <w:ind w:left="-57" w:right="-57"/>
              <w:jc w:val="center"/>
              <w:rPr>
                <w:rFonts w:ascii="Times New Roman" w:hAnsi="Times New Roman"/>
                <w:sz w:val="22"/>
                <w:szCs w:val="22"/>
              </w:rPr>
            </w:pPr>
            <w:r w:rsidRPr="003D30C9">
              <w:rPr>
                <w:rFonts w:ascii="Times New Roman" w:hAnsi="Times New Roman"/>
                <w:sz w:val="22"/>
                <w:szCs w:val="22"/>
              </w:rPr>
              <w:t>рекреационного</w:t>
            </w:r>
          </w:p>
          <w:p w:rsidR="00DA710F" w:rsidRPr="003D30C9" w:rsidRDefault="00DA710F" w:rsidP="00DA710F">
            <w:pPr>
              <w:ind w:left="-57" w:right="-57"/>
              <w:jc w:val="center"/>
              <w:rPr>
                <w:rFonts w:ascii="Times New Roman" w:hAnsi="Times New Roman"/>
                <w:sz w:val="22"/>
                <w:szCs w:val="22"/>
              </w:rPr>
            </w:pPr>
            <w:r w:rsidRPr="003D30C9">
              <w:rPr>
                <w:rFonts w:ascii="Times New Roman" w:hAnsi="Times New Roman"/>
                <w:sz w:val="22"/>
                <w:szCs w:val="22"/>
              </w:rPr>
              <w:t>назначения</w:t>
            </w:r>
          </w:p>
          <w:p w:rsidR="00DA710F" w:rsidRPr="003D30C9" w:rsidRDefault="00DA710F" w:rsidP="00DA710F">
            <w:pPr>
              <w:ind w:left="-57" w:right="-57"/>
              <w:jc w:val="center"/>
              <w:rPr>
                <w:rFonts w:ascii="Times New Roman" w:hAnsi="Times New Roman"/>
                <w:sz w:val="22"/>
                <w:szCs w:val="22"/>
              </w:rPr>
            </w:pPr>
            <w:r w:rsidRPr="003D30C9">
              <w:rPr>
                <w:rFonts w:ascii="Times New Roman" w:hAnsi="Times New Roman"/>
                <w:sz w:val="22"/>
                <w:szCs w:val="22"/>
              </w:rPr>
              <w:t>(лесопарк,</w:t>
            </w:r>
          </w:p>
          <w:p w:rsidR="00DA710F" w:rsidRPr="003D30C9" w:rsidRDefault="00DA710F" w:rsidP="00DA710F">
            <w:pPr>
              <w:ind w:left="-57" w:right="-57"/>
              <w:jc w:val="center"/>
              <w:rPr>
                <w:rFonts w:ascii="Times New Roman" w:hAnsi="Times New Roman"/>
                <w:sz w:val="22"/>
                <w:szCs w:val="22"/>
              </w:rPr>
            </w:pPr>
            <w:r w:rsidRPr="003D30C9">
              <w:rPr>
                <w:rFonts w:ascii="Times New Roman" w:hAnsi="Times New Roman"/>
                <w:sz w:val="22"/>
                <w:szCs w:val="22"/>
              </w:rPr>
              <w:t>парк, сквер,</w:t>
            </w:r>
          </w:p>
          <w:p w:rsidR="00DA710F" w:rsidRPr="003D30C9" w:rsidRDefault="00DA710F" w:rsidP="00DA710F">
            <w:pPr>
              <w:ind w:left="-57" w:right="-57"/>
              <w:jc w:val="center"/>
              <w:rPr>
                <w:rFonts w:ascii="Times New Roman" w:hAnsi="Times New Roman"/>
                <w:sz w:val="22"/>
                <w:szCs w:val="22"/>
              </w:rPr>
            </w:pPr>
            <w:r w:rsidRPr="003D30C9">
              <w:rPr>
                <w:rFonts w:ascii="Times New Roman" w:hAnsi="Times New Roman"/>
                <w:sz w:val="22"/>
                <w:szCs w:val="22"/>
              </w:rPr>
              <w:t>бульвар, аллея)</w:t>
            </w:r>
          </w:p>
        </w:tc>
        <w:tc>
          <w:tcPr>
            <w:tcW w:w="7512" w:type="dxa"/>
          </w:tcPr>
          <w:p w:rsidR="00DA710F" w:rsidRPr="003D30C9" w:rsidRDefault="00DA710F" w:rsidP="00DA710F">
            <w:pPr>
              <w:ind w:left="-57" w:right="-57"/>
              <w:jc w:val="both"/>
              <w:rPr>
                <w:rFonts w:ascii="Times New Roman" w:hAnsi="Times New Roman"/>
                <w:bCs/>
                <w:sz w:val="22"/>
                <w:szCs w:val="22"/>
              </w:rPr>
            </w:pPr>
            <w:r w:rsidRPr="003D30C9">
              <w:rPr>
                <w:rFonts w:ascii="Times New Roman" w:hAnsi="Times New Roman"/>
                <w:bCs/>
                <w:sz w:val="22"/>
                <w:szCs w:val="22"/>
              </w:rPr>
              <w:t>Площадь территории 12 м2 на чел. принято в соответствии с таблицей 9.2. СП 42.13330 «СНиП 2.07.01-89*» Планировка и застройка городских и сельских поселений. Актуализированная редакция(утв. Приказом Минстроя России от 30.12.2016 N 1034/ пр)</w:t>
            </w:r>
          </w:p>
          <w:p w:rsidR="00DA710F" w:rsidRPr="003D30C9" w:rsidRDefault="00DA710F" w:rsidP="00DA710F">
            <w:pPr>
              <w:ind w:left="-57" w:right="-57"/>
              <w:jc w:val="both"/>
              <w:rPr>
                <w:rFonts w:ascii="Times New Roman" w:hAnsi="Times New Roman"/>
                <w:bCs/>
                <w:sz w:val="22"/>
                <w:szCs w:val="22"/>
              </w:rPr>
            </w:pPr>
            <w:r w:rsidRPr="003D30C9">
              <w:rPr>
                <w:rFonts w:ascii="Times New Roman" w:hAnsi="Times New Roman"/>
                <w:bCs/>
                <w:sz w:val="22"/>
                <w:szCs w:val="22"/>
              </w:rPr>
              <w:t xml:space="preserve">Базовое предельное значение показателя «А» по зонам урбанизированности получаем по формуле: 12 х КУМО, </w:t>
            </w:r>
          </w:p>
          <w:p w:rsidR="00DA710F" w:rsidRPr="003D30C9" w:rsidRDefault="00DA710F" w:rsidP="00DA710F">
            <w:pPr>
              <w:ind w:left="-57" w:right="-57"/>
              <w:jc w:val="both"/>
              <w:rPr>
                <w:rFonts w:ascii="Times New Roman" w:hAnsi="Times New Roman"/>
                <w:bCs/>
                <w:sz w:val="22"/>
                <w:szCs w:val="22"/>
              </w:rPr>
            </w:pPr>
            <w:r w:rsidRPr="003D30C9">
              <w:rPr>
                <w:rFonts w:ascii="Times New Roman" w:hAnsi="Times New Roman"/>
                <w:bCs/>
                <w:sz w:val="22"/>
                <w:szCs w:val="22"/>
              </w:rPr>
              <w:t>где: КУМО* - коэффициент урбанизированности муниципального образования</w:t>
            </w:r>
          </w:p>
          <w:p w:rsidR="00DA710F" w:rsidRPr="003D30C9" w:rsidRDefault="00DA710F" w:rsidP="00DA710F">
            <w:pPr>
              <w:ind w:left="-57" w:right="-57"/>
              <w:jc w:val="both"/>
              <w:rPr>
                <w:rFonts w:ascii="Times New Roman" w:hAnsi="Times New Roman"/>
                <w:sz w:val="22"/>
                <w:szCs w:val="22"/>
              </w:rPr>
            </w:pPr>
            <w:r w:rsidRPr="003D30C9">
              <w:rPr>
                <w:rFonts w:ascii="Times New Roman" w:hAnsi="Times New Roman"/>
                <w:bCs/>
                <w:sz w:val="22"/>
                <w:szCs w:val="22"/>
              </w:rPr>
              <w:t>Транспортная доступность принята 20</w:t>
            </w:r>
            <w:r w:rsidRPr="003D30C9">
              <w:rPr>
                <w:rFonts w:ascii="Times New Roman" w:hAnsi="Times New Roman"/>
                <w:sz w:val="22"/>
                <w:szCs w:val="22"/>
              </w:rPr>
              <w:t xml:space="preserve"> мин </w:t>
            </w:r>
            <w:r w:rsidRPr="003D30C9">
              <w:rPr>
                <w:rFonts w:ascii="Times New Roman" w:hAnsi="Times New Roman"/>
                <w:bCs/>
                <w:sz w:val="22"/>
                <w:szCs w:val="22"/>
              </w:rPr>
              <w:t xml:space="preserve">в соответствии с п 9.4. </w:t>
            </w:r>
            <w:r w:rsidRPr="003D30C9">
              <w:rPr>
                <w:rFonts w:ascii="Times New Roman" w:hAnsi="Times New Roman"/>
                <w:sz w:val="22"/>
                <w:szCs w:val="22"/>
              </w:rPr>
              <w:t>СП 42.13330 «СНиП 2.07.01-89*» Планировка и застройка городских и сельских поселений. Актуализированная редакция(утв. Приказом Минстроя России от 30.12.2016 N 1034/ пр)</w:t>
            </w:r>
          </w:p>
        </w:tc>
      </w:tr>
      <w:tr w:rsidR="00DA710F" w:rsidRPr="00DA710F" w:rsidTr="008733DA">
        <w:tc>
          <w:tcPr>
            <w:tcW w:w="2411" w:type="dxa"/>
            <w:vAlign w:val="center"/>
          </w:tcPr>
          <w:p w:rsidR="00DA710F" w:rsidRPr="003D30C9" w:rsidRDefault="00DA710F" w:rsidP="00DA710F">
            <w:pPr>
              <w:ind w:left="-57" w:right="-57"/>
              <w:jc w:val="center"/>
              <w:rPr>
                <w:rFonts w:ascii="Times New Roman" w:hAnsi="Times New Roman"/>
                <w:b/>
                <w:sz w:val="22"/>
                <w:szCs w:val="22"/>
              </w:rPr>
            </w:pPr>
            <w:r w:rsidRPr="003D30C9">
              <w:rPr>
                <w:rFonts w:ascii="Times New Roman" w:hAnsi="Times New Roman"/>
                <w:b/>
                <w:sz w:val="22"/>
                <w:szCs w:val="22"/>
              </w:rPr>
              <w:t>Объекты благоустройства</w:t>
            </w:r>
          </w:p>
        </w:tc>
        <w:tc>
          <w:tcPr>
            <w:tcW w:w="7512" w:type="dxa"/>
          </w:tcPr>
          <w:p w:rsidR="00DA710F" w:rsidRPr="003D30C9" w:rsidRDefault="00DA710F" w:rsidP="00DA710F">
            <w:pPr>
              <w:ind w:left="-57" w:right="-57"/>
              <w:jc w:val="both"/>
              <w:rPr>
                <w:rFonts w:ascii="Times New Roman" w:hAnsi="Times New Roman"/>
                <w:sz w:val="22"/>
                <w:szCs w:val="22"/>
              </w:rPr>
            </w:pPr>
          </w:p>
        </w:tc>
      </w:tr>
      <w:tr w:rsidR="00DA710F" w:rsidRPr="00DA710F" w:rsidTr="008733DA">
        <w:tc>
          <w:tcPr>
            <w:tcW w:w="2411" w:type="dxa"/>
            <w:vAlign w:val="center"/>
          </w:tcPr>
          <w:p w:rsidR="00DA710F" w:rsidRPr="003D30C9" w:rsidRDefault="00DA710F" w:rsidP="00DA710F">
            <w:pPr>
              <w:ind w:left="-57" w:right="-57"/>
              <w:jc w:val="center"/>
              <w:rPr>
                <w:rFonts w:ascii="Times New Roman" w:hAnsi="Times New Roman"/>
                <w:sz w:val="22"/>
                <w:szCs w:val="22"/>
              </w:rPr>
            </w:pPr>
            <w:r w:rsidRPr="003D30C9">
              <w:rPr>
                <w:rFonts w:ascii="Times New Roman" w:hAnsi="Times New Roman"/>
                <w:sz w:val="22"/>
                <w:szCs w:val="22"/>
              </w:rPr>
              <w:t>Детская</w:t>
            </w:r>
          </w:p>
          <w:p w:rsidR="00DA710F" w:rsidRPr="003D30C9" w:rsidRDefault="00DA710F" w:rsidP="00DA710F">
            <w:pPr>
              <w:ind w:left="-57" w:right="-57"/>
              <w:jc w:val="center"/>
              <w:rPr>
                <w:rFonts w:ascii="Times New Roman" w:hAnsi="Times New Roman"/>
                <w:sz w:val="22"/>
                <w:szCs w:val="22"/>
              </w:rPr>
            </w:pPr>
            <w:r w:rsidRPr="003D30C9">
              <w:rPr>
                <w:rFonts w:ascii="Times New Roman" w:hAnsi="Times New Roman"/>
                <w:sz w:val="22"/>
                <w:szCs w:val="22"/>
              </w:rPr>
              <w:t>площадка</w:t>
            </w:r>
          </w:p>
        </w:tc>
        <w:tc>
          <w:tcPr>
            <w:tcW w:w="7512" w:type="dxa"/>
          </w:tcPr>
          <w:p w:rsidR="00DA710F" w:rsidRPr="003D30C9" w:rsidRDefault="00DA710F" w:rsidP="00DA710F">
            <w:pPr>
              <w:widowControl/>
              <w:adjustRightInd w:val="0"/>
              <w:ind w:left="-57" w:right="-57"/>
              <w:jc w:val="both"/>
              <w:rPr>
                <w:rFonts w:ascii="Times New Roman" w:eastAsiaTheme="minorHAnsi" w:hAnsi="Times New Roman"/>
                <w:sz w:val="22"/>
                <w:szCs w:val="22"/>
                <w:lang w:eastAsia="en-US"/>
              </w:rPr>
            </w:pPr>
            <w:r w:rsidRPr="003D30C9">
              <w:rPr>
                <w:rFonts w:ascii="Times New Roman" w:hAnsi="Times New Roman"/>
                <w:bCs/>
                <w:sz w:val="22"/>
                <w:szCs w:val="22"/>
              </w:rPr>
              <w:t>0,5 м</w:t>
            </w:r>
            <w:r w:rsidRPr="003D30C9">
              <w:rPr>
                <w:rFonts w:ascii="Times New Roman" w:hAnsi="Times New Roman"/>
                <w:bCs/>
                <w:sz w:val="22"/>
                <w:szCs w:val="22"/>
                <w:vertAlign w:val="superscript"/>
              </w:rPr>
              <w:t>2</w:t>
            </w:r>
            <w:r w:rsidRPr="003D30C9">
              <w:rPr>
                <w:rFonts w:ascii="Times New Roman" w:hAnsi="Times New Roman"/>
                <w:bCs/>
                <w:sz w:val="22"/>
                <w:szCs w:val="22"/>
              </w:rPr>
              <w:t xml:space="preserve"> </w:t>
            </w:r>
            <w:r w:rsidRPr="003D30C9">
              <w:rPr>
                <w:rFonts w:ascii="Times New Roman" w:eastAsiaTheme="minorHAnsi" w:hAnsi="Times New Roman"/>
                <w:sz w:val="22"/>
                <w:szCs w:val="22"/>
                <w:lang w:eastAsia="en-US"/>
              </w:rPr>
              <w:t xml:space="preserve"> на человека площади территории принято в соответствии с </w:t>
            </w:r>
            <w:hyperlink r:id="rId35" w:history="1">
              <w:r w:rsidRPr="003D30C9">
                <w:rPr>
                  <w:rFonts w:ascii="Times New Roman" w:eastAsiaTheme="minorHAnsi" w:hAnsi="Times New Roman"/>
                  <w:sz w:val="22"/>
                  <w:szCs w:val="22"/>
                  <w:lang w:eastAsia="en-US"/>
                </w:rPr>
                <w:t>п. 4.15.2.3</w:t>
              </w:r>
            </w:hyperlink>
            <w:r w:rsidRPr="003D30C9">
              <w:rPr>
                <w:rFonts w:ascii="Times New Roman" w:eastAsiaTheme="minorHAnsi" w:hAnsi="Times New Roman"/>
                <w:sz w:val="22"/>
                <w:szCs w:val="22"/>
                <w:lang w:eastAsia="en-US"/>
              </w:rPr>
              <w:t xml:space="preserve">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p w:rsidR="00DA710F" w:rsidRPr="003D30C9" w:rsidRDefault="00DA710F" w:rsidP="00DA710F">
            <w:pPr>
              <w:widowControl/>
              <w:adjustRightInd w:val="0"/>
              <w:ind w:left="-57" w:right="-57"/>
              <w:jc w:val="both"/>
              <w:rPr>
                <w:rFonts w:ascii="Times New Roman" w:hAnsi="Times New Roman"/>
                <w:sz w:val="22"/>
                <w:szCs w:val="22"/>
              </w:rPr>
            </w:pPr>
            <w:r w:rsidRPr="003D30C9">
              <w:rPr>
                <w:rFonts w:ascii="Times New Roman" w:hAnsi="Times New Roman"/>
                <w:bCs/>
                <w:sz w:val="22"/>
                <w:szCs w:val="22"/>
              </w:rPr>
              <w:t xml:space="preserve">Пешеходная доступность принята 500 м (в границах квартала, микрорайона) </w:t>
            </w:r>
            <w:r w:rsidRPr="003D30C9">
              <w:rPr>
                <w:rFonts w:ascii="Times New Roman" w:eastAsiaTheme="minorHAnsi" w:hAnsi="Times New Roman"/>
                <w:sz w:val="22"/>
                <w:szCs w:val="22"/>
                <w:lang w:eastAsia="en-US"/>
              </w:rPr>
              <w:t xml:space="preserve">в соответствии с </w:t>
            </w:r>
            <w:hyperlink r:id="rId36" w:history="1">
              <w:r w:rsidRPr="003D30C9">
                <w:rPr>
                  <w:rFonts w:ascii="Times New Roman" w:eastAsiaTheme="minorHAnsi" w:hAnsi="Times New Roman"/>
                  <w:sz w:val="22"/>
                  <w:szCs w:val="22"/>
                  <w:lang w:eastAsia="en-US"/>
                </w:rPr>
                <w:t>п. 8</w:t>
              </w:r>
            </w:hyperlink>
            <w:r w:rsidRPr="003D30C9">
              <w:rPr>
                <w:rFonts w:ascii="Times New Roman" w:eastAsiaTheme="minorHAnsi" w:hAnsi="Times New Roman"/>
                <w:sz w:val="22"/>
                <w:szCs w:val="22"/>
                <w:lang w:eastAsia="en-US"/>
              </w:rPr>
              <w:t xml:space="preserve"> приказа Минстроя России от 13.04.2017 N 711/пр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tc>
      </w:tr>
      <w:tr w:rsidR="00DA710F" w:rsidRPr="00DA710F" w:rsidTr="008733DA">
        <w:tc>
          <w:tcPr>
            <w:tcW w:w="2411" w:type="dxa"/>
          </w:tcPr>
          <w:p w:rsidR="00DA710F" w:rsidRPr="003D30C9" w:rsidRDefault="00DA710F" w:rsidP="00DA710F">
            <w:pPr>
              <w:ind w:left="-57" w:right="-57"/>
              <w:jc w:val="center"/>
              <w:rPr>
                <w:rFonts w:ascii="Times New Roman" w:hAnsi="Times New Roman"/>
                <w:sz w:val="22"/>
                <w:szCs w:val="22"/>
              </w:rPr>
            </w:pPr>
            <w:r w:rsidRPr="003D30C9">
              <w:rPr>
                <w:rFonts w:ascii="Times New Roman" w:hAnsi="Times New Roman"/>
                <w:sz w:val="22"/>
                <w:szCs w:val="22"/>
              </w:rPr>
              <w:t xml:space="preserve">Площадка отдыха </w:t>
            </w:r>
          </w:p>
          <w:p w:rsidR="00DA710F" w:rsidRPr="003D30C9" w:rsidRDefault="00DA710F" w:rsidP="00DA710F">
            <w:pPr>
              <w:ind w:left="-57" w:right="-57"/>
              <w:jc w:val="center"/>
              <w:rPr>
                <w:rFonts w:ascii="Times New Roman" w:hAnsi="Times New Roman"/>
                <w:sz w:val="22"/>
                <w:szCs w:val="22"/>
              </w:rPr>
            </w:pPr>
            <w:r w:rsidRPr="003D30C9">
              <w:rPr>
                <w:rFonts w:ascii="Times New Roman" w:hAnsi="Times New Roman"/>
                <w:sz w:val="22"/>
                <w:szCs w:val="22"/>
              </w:rPr>
              <w:t>и досуга</w:t>
            </w:r>
          </w:p>
        </w:tc>
        <w:tc>
          <w:tcPr>
            <w:tcW w:w="7512" w:type="dxa"/>
          </w:tcPr>
          <w:p w:rsidR="00DA710F" w:rsidRPr="003D30C9" w:rsidRDefault="00DA710F" w:rsidP="00DA710F">
            <w:pPr>
              <w:ind w:left="-57" w:right="-57"/>
              <w:jc w:val="both"/>
              <w:rPr>
                <w:rFonts w:ascii="Times New Roman" w:hAnsi="Times New Roman"/>
                <w:bCs/>
                <w:sz w:val="22"/>
                <w:szCs w:val="22"/>
              </w:rPr>
            </w:pPr>
            <w:r w:rsidRPr="003D30C9">
              <w:rPr>
                <w:rFonts w:ascii="Times New Roman" w:hAnsi="Times New Roman"/>
                <w:bCs/>
                <w:sz w:val="22"/>
                <w:szCs w:val="22"/>
              </w:rPr>
              <w:t>0,1 м</w:t>
            </w:r>
            <w:r w:rsidRPr="003D30C9">
              <w:rPr>
                <w:rFonts w:ascii="Times New Roman" w:hAnsi="Times New Roman"/>
                <w:bCs/>
                <w:sz w:val="22"/>
                <w:szCs w:val="22"/>
                <w:vertAlign w:val="superscript"/>
              </w:rPr>
              <w:t>2</w:t>
            </w:r>
            <w:r w:rsidRPr="003D30C9">
              <w:rPr>
                <w:rFonts w:ascii="Times New Roman" w:hAnsi="Times New Roman"/>
                <w:bCs/>
                <w:sz w:val="22"/>
                <w:szCs w:val="22"/>
              </w:rPr>
              <w:t xml:space="preserve"> на человека площадь территории принята в соответствии с п. 4.15.3.2.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p w:rsidR="00DA710F" w:rsidRPr="003D30C9" w:rsidRDefault="00DA710F" w:rsidP="00DA710F">
            <w:pPr>
              <w:ind w:left="-57" w:right="-57"/>
              <w:jc w:val="both"/>
              <w:rPr>
                <w:rFonts w:ascii="Times New Roman" w:hAnsi="Times New Roman"/>
                <w:sz w:val="22"/>
                <w:szCs w:val="22"/>
              </w:rPr>
            </w:pPr>
            <w:r w:rsidRPr="003D30C9">
              <w:rPr>
                <w:rFonts w:ascii="Times New Roman" w:hAnsi="Times New Roman"/>
                <w:bCs/>
                <w:sz w:val="22"/>
                <w:szCs w:val="22"/>
              </w:rPr>
              <w:t>Пешеходная доступность принята 600</w:t>
            </w:r>
            <w:r w:rsidRPr="003D30C9">
              <w:rPr>
                <w:rFonts w:ascii="Times New Roman" w:hAnsi="Times New Roman"/>
                <w:sz w:val="22"/>
                <w:szCs w:val="22"/>
              </w:rPr>
              <w:t xml:space="preserve"> м </w:t>
            </w:r>
            <w:r w:rsidRPr="003D30C9">
              <w:rPr>
                <w:rFonts w:ascii="Times New Roman" w:hAnsi="Times New Roman"/>
                <w:bCs/>
                <w:sz w:val="22"/>
                <w:szCs w:val="22"/>
              </w:rPr>
              <w:t>в соответствии с п. 4.15.3.2.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tc>
      </w:tr>
      <w:tr w:rsidR="00DA710F" w:rsidRPr="00DA710F" w:rsidTr="008733DA">
        <w:tc>
          <w:tcPr>
            <w:tcW w:w="9923" w:type="dxa"/>
            <w:gridSpan w:val="2"/>
          </w:tcPr>
          <w:p w:rsidR="00DA710F" w:rsidRPr="003D30C9" w:rsidRDefault="00DA710F" w:rsidP="00DA710F">
            <w:pPr>
              <w:ind w:left="-57" w:right="-57"/>
              <w:jc w:val="center"/>
              <w:rPr>
                <w:rFonts w:ascii="Times New Roman" w:hAnsi="Times New Roman"/>
                <w:b/>
                <w:bCs/>
                <w:kern w:val="1"/>
                <w:sz w:val="22"/>
                <w:szCs w:val="22"/>
                <w:lang w:eastAsia="ar-SA"/>
              </w:rPr>
            </w:pPr>
            <w:r w:rsidRPr="003D30C9">
              <w:rPr>
                <w:rFonts w:ascii="Times New Roman" w:hAnsi="Times New Roman"/>
                <w:b/>
                <w:bCs/>
                <w:sz w:val="22"/>
                <w:szCs w:val="22"/>
              </w:rPr>
              <w:t>ОБЛАСТЬ: ЗДРАВООХРАНЕНИЕ</w:t>
            </w:r>
          </w:p>
        </w:tc>
      </w:tr>
      <w:tr w:rsidR="00DA710F" w:rsidRPr="00DA710F" w:rsidTr="008733DA">
        <w:tc>
          <w:tcPr>
            <w:tcW w:w="2411" w:type="dxa"/>
            <w:vAlign w:val="center"/>
          </w:tcPr>
          <w:p w:rsidR="00DA710F" w:rsidRPr="003D30C9" w:rsidRDefault="00DA710F" w:rsidP="00DA710F">
            <w:pPr>
              <w:ind w:left="-57" w:right="-57"/>
              <w:jc w:val="center"/>
              <w:rPr>
                <w:rFonts w:ascii="Times New Roman" w:hAnsi="Times New Roman"/>
                <w:b/>
                <w:sz w:val="22"/>
                <w:szCs w:val="22"/>
              </w:rPr>
            </w:pPr>
            <w:r w:rsidRPr="003D30C9">
              <w:rPr>
                <w:rFonts w:ascii="Times New Roman" w:hAnsi="Times New Roman"/>
                <w:b/>
                <w:sz w:val="22"/>
                <w:szCs w:val="22"/>
              </w:rPr>
              <w:t>Объекты в области здравоохранения</w:t>
            </w:r>
          </w:p>
        </w:tc>
        <w:tc>
          <w:tcPr>
            <w:tcW w:w="7512" w:type="dxa"/>
          </w:tcPr>
          <w:p w:rsidR="00DA710F" w:rsidRPr="003D30C9" w:rsidRDefault="00DA710F" w:rsidP="00DA710F">
            <w:pPr>
              <w:widowControl/>
              <w:adjustRightInd w:val="0"/>
              <w:ind w:left="-57" w:right="-57"/>
              <w:jc w:val="both"/>
              <w:rPr>
                <w:rFonts w:ascii="Times New Roman" w:eastAsiaTheme="minorHAnsi" w:hAnsi="Times New Roman"/>
                <w:sz w:val="22"/>
                <w:szCs w:val="22"/>
                <w:lang w:eastAsia="en-US"/>
              </w:rPr>
            </w:pPr>
          </w:p>
        </w:tc>
      </w:tr>
      <w:tr w:rsidR="00DA710F" w:rsidRPr="00DA710F" w:rsidTr="008733DA">
        <w:tc>
          <w:tcPr>
            <w:tcW w:w="2411" w:type="dxa"/>
            <w:vAlign w:val="center"/>
          </w:tcPr>
          <w:p w:rsidR="00DA710F" w:rsidRPr="003D30C9" w:rsidRDefault="00DA710F" w:rsidP="00DA710F">
            <w:pPr>
              <w:ind w:left="-57" w:right="-57"/>
              <w:jc w:val="center"/>
              <w:rPr>
                <w:rFonts w:ascii="Times New Roman" w:hAnsi="Times New Roman"/>
                <w:sz w:val="22"/>
                <w:szCs w:val="22"/>
              </w:rPr>
            </w:pPr>
            <w:r w:rsidRPr="003D30C9">
              <w:rPr>
                <w:rFonts w:ascii="Times New Roman" w:hAnsi="Times New Roman"/>
                <w:sz w:val="22"/>
                <w:szCs w:val="22"/>
              </w:rPr>
              <w:t>Фельдшерско-акушерские</w:t>
            </w:r>
          </w:p>
          <w:p w:rsidR="00DA710F" w:rsidRPr="003D30C9" w:rsidRDefault="00DA710F" w:rsidP="00DA710F">
            <w:pPr>
              <w:ind w:left="-57" w:right="-57"/>
              <w:jc w:val="center"/>
              <w:rPr>
                <w:rFonts w:ascii="Times New Roman" w:hAnsi="Times New Roman"/>
                <w:sz w:val="22"/>
                <w:szCs w:val="22"/>
              </w:rPr>
            </w:pPr>
            <w:r w:rsidRPr="003D30C9">
              <w:rPr>
                <w:rFonts w:ascii="Times New Roman" w:hAnsi="Times New Roman"/>
                <w:sz w:val="22"/>
                <w:szCs w:val="22"/>
              </w:rPr>
              <w:t>пункты</w:t>
            </w:r>
          </w:p>
        </w:tc>
        <w:tc>
          <w:tcPr>
            <w:tcW w:w="7512" w:type="dxa"/>
          </w:tcPr>
          <w:p w:rsidR="00DA710F" w:rsidRPr="003D30C9" w:rsidRDefault="00DA710F" w:rsidP="00DA710F">
            <w:pPr>
              <w:widowControl/>
              <w:adjustRightInd w:val="0"/>
              <w:ind w:left="-57" w:right="-57"/>
              <w:jc w:val="both"/>
              <w:rPr>
                <w:rFonts w:ascii="Times New Roman" w:hAnsi="Times New Roman"/>
                <w:bCs/>
                <w:sz w:val="22"/>
                <w:szCs w:val="22"/>
              </w:rPr>
            </w:pPr>
            <w:r w:rsidRPr="003D30C9">
              <w:rPr>
                <w:rFonts w:ascii="Times New Roman" w:eastAsiaTheme="minorHAnsi" w:hAnsi="Times New Roman"/>
                <w:sz w:val="22"/>
                <w:szCs w:val="22"/>
                <w:lang w:eastAsia="en-US"/>
              </w:rPr>
              <w:t xml:space="preserve">Показатель обеспеченности (кол-во мест), Показатель транспортной доступности объекта установлены исходя из текущего состояния и перспектив развития системы учреждений здравоохранения региона с учетом требований </w:t>
            </w:r>
            <w:hyperlink r:id="rId37" w:history="1">
              <w:r w:rsidRPr="003D30C9">
                <w:rPr>
                  <w:rFonts w:ascii="Times New Roman" w:eastAsiaTheme="minorHAnsi" w:hAnsi="Times New Roman"/>
                  <w:sz w:val="22"/>
                  <w:szCs w:val="22"/>
                  <w:lang w:eastAsia="en-US"/>
                </w:rPr>
                <w:t>СП 118.13330.2012</w:t>
              </w:r>
            </w:hyperlink>
            <w:r w:rsidRPr="003D30C9">
              <w:rPr>
                <w:rFonts w:ascii="Times New Roman" w:eastAsiaTheme="minorHAnsi" w:hAnsi="Times New Roman"/>
                <w:sz w:val="22"/>
                <w:szCs w:val="22"/>
                <w:lang w:eastAsia="en-US"/>
              </w:rPr>
              <w:t xml:space="preserve">. Общественные здания и сооружения, </w:t>
            </w:r>
            <w:hyperlink r:id="rId38" w:history="1">
              <w:r w:rsidRPr="003D30C9">
                <w:rPr>
                  <w:rFonts w:ascii="Times New Roman" w:eastAsiaTheme="minorHAnsi" w:hAnsi="Times New Roman"/>
                  <w:sz w:val="22"/>
                  <w:szCs w:val="22"/>
                  <w:lang w:eastAsia="en-US"/>
                </w:rPr>
                <w:t>СП 42.13330.2016</w:t>
              </w:r>
            </w:hyperlink>
            <w:r w:rsidRPr="003D30C9">
              <w:rPr>
                <w:rFonts w:ascii="Times New Roman" w:eastAsiaTheme="minorHAnsi" w:hAnsi="Times New Roman"/>
                <w:sz w:val="22"/>
                <w:szCs w:val="22"/>
                <w:lang w:eastAsia="en-US"/>
              </w:rPr>
              <w:t>. Градостроительство. Планировка и застройка городских и сельских поселений</w:t>
            </w:r>
          </w:p>
        </w:tc>
      </w:tr>
      <w:tr w:rsidR="00DA710F" w:rsidRPr="00DA710F" w:rsidTr="008733DA">
        <w:tc>
          <w:tcPr>
            <w:tcW w:w="9923" w:type="dxa"/>
            <w:gridSpan w:val="2"/>
          </w:tcPr>
          <w:p w:rsidR="00DA710F" w:rsidRPr="003D30C9" w:rsidRDefault="00DA710F" w:rsidP="00DA710F">
            <w:pPr>
              <w:ind w:left="-57" w:right="-57"/>
              <w:jc w:val="center"/>
              <w:rPr>
                <w:rFonts w:ascii="Times New Roman" w:hAnsi="Times New Roman"/>
                <w:b/>
                <w:bCs/>
                <w:sz w:val="22"/>
                <w:szCs w:val="22"/>
              </w:rPr>
            </w:pPr>
            <w:r w:rsidRPr="003D30C9">
              <w:rPr>
                <w:rFonts w:ascii="Times New Roman" w:hAnsi="Times New Roman"/>
                <w:b/>
                <w:bCs/>
                <w:sz w:val="22"/>
                <w:szCs w:val="22"/>
              </w:rPr>
              <w:t xml:space="preserve">ОБЛАСТЬ: ОБРАБОТКА, УТИЛИЗАЦИЯ, ОБЕЗВРЕЖИВАНИЕ, </w:t>
            </w:r>
          </w:p>
          <w:p w:rsidR="00DA710F" w:rsidRPr="003D30C9" w:rsidRDefault="00DA710F" w:rsidP="00DA710F">
            <w:pPr>
              <w:ind w:left="-57" w:right="-57"/>
              <w:jc w:val="center"/>
              <w:rPr>
                <w:rFonts w:ascii="Times New Roman" w:hAnsi="Times New Roman"/>
                <w:b/>
                <w:bCs/>
                <w:sz w:val="22"/>
                <w:szCs w:val="22"/>
              </w:rPr>
            </w:pPr>
            <w:r w:rsidRPr="003D30C9">
              <w:rPr>
                <w:rFonts w:ascii="Times New Roman" w:hAnsi="Times New Roman"/>
                <w:b/>
                <w:bCs/>
                <w:sz w:val="22"/>
                <w:szCs w:val="22"/>
              </w:rPr>
              <w:t>РАЗМЕЩЕНИЕ ТВЕРДЫХ КОММУНАЛЬНЫХ ОТХОДОВ</w:t>
            </w:r>
          </w:p>
        </w:tc>
      </w:tr>
      <w:tr w:rsidR="00DA710F" w:rsidRPr="00DA710F" w:rsidTr="008733DA">
        <w:tc>
          <w:tcPr>
            <w:tcW w:w="2411" w:type="dxa"/>
            <w:vAlign w:val="center"/>
          </w:tcPr>
          <w:p w:rsidR="00DA710F" w:rsidRPr="003D30C9" w:rsidRDefault="00DA710F" w:rsidP="00DA710F">
            <w:pPr>
              <w:ind w:left="-57" w:right="-57"/>
              <w:jc w:val="center"/>
              <w:rPr>
                <w:rFonts w:ascii="Times New Roman" w:hAnsi="Times New Roman"/>
                <w:b/>
                <w:sz w:val="22"/>
                <w:szCs w:val="22"/>
              </w:rPr>
            </w:pPr>
            <w:r w:rsidRPr="003D30C9">
              <w:rPr>
                <w:rFonts w:ascii="Times New Roman" w:hAnsi="Times New Roman"/>
                <w:b/>
                <w:bCs/>
                <w:sz w:val="22"/>
                <w:szCs w:val="22"/>
              </w:rPr>
              <w:t xml:space="preserve">Объекты обработки, </w:t>
            </w:r>
            <w:r w:rsidRPr="003D30C9">
              <w:rPr>
                <w:rFonts w:ascii="Times New Roman" w:hAnsi="Times New Roman"/>
                <w:b/>
                <w:bCs/>
                <w:sz w:val="22"/>
                <w:szCs w:val="22"/>
              </w:rPr>
              <w:lastRenderedPageBreak/>
              <w:t>утилизации, обезвреживания, размещения твердых коммунальных отходов</w:t>
            </w:r>
          </w:p>
        </w:tc>
        <w:tc>
          <w:tcPr>
            <w:tcW w:w="7512" w:type="dxa"/>
          </w:tcPr>
          <w:p w:rsidR="00DA710F" w:rsidRPr="003D30C9" w:rsidRDefault="00DA710F" w:rsidP="00DA710F">
            <w:pPr>
              <w:ind w:left="-57" w:right="-57"/>
              <w:jc w:val="center"/>
              <w:rPr>
                <w:rFonts w:ascii="Times New Roman" w:hAnsi="Times New Roman"/>
                <w:b/>
                <w:bCs/>
                <w:kern w:val="1"/>
                <w:sz w:val="22"/>
                <w:szCs w:val="22"/>
                <w:lang w:eastAsia="ar-SA"/>
              </w:rPr>
            </w:pPr>
          </w:p>
        </w:tc>
      </w:tr>
      <w:tr w:rsidR="00DA710F" w:rsidRPr="00DA710F" w:rsidTr="008733DA">
        <w:tc>
          <w:tcPr>
            <w:tcW w:w="2411" w:type="dxa"/>
            <w:vAlign w:val="center"/>
          </w:tcPr>
          <w:p w:rsidR="00DA710F" w:rsidRPr="003D30C9" w:rsidRDefault="00DA710F" w:rsidP="00DA710F">
            <w:pPr>
              <w:ind w:left="-57" w:right="-57"/>
              <w:jc w:val="center"/>
              <w:rPr>
                <w:rFonts w:ascii="Times New Roman" w:hAnsi="Times New Roman"/>
                <w:sz w:val="22"/>
                <w:szCs w:val="22"/>
              </w:rPr>
            </w:pPr>
            <w:r w:rsidRPr="003D30C9">
              <w:rPr>
                <w:rFonts w:ascii="Times New Roman" w:hAnsi="Times New Roman"/>
                <w:sz w:val="22"/>
                <w:szCs w:val="22"/>
              </w:rPr>
              <w:lastRenderedPageBreak/>
              <w:t>Площадки для установки контейнеров для сбора, в том числе раздельного, твердых коммунальных отходов</w:t>
            </w:r>
          </w:p>
        </w:tc>
        <w:tc>
          <w:tcPr>
            <w:tcW w:w="7512" w:type="dxa"/>
          </w:tcPr>
          <w:p w:rsidR="00DA710F" w:rsidRPr="003D30C9" w:rsidRDefault="00DA710F" w:rsidP="00DA710F">
            <w:pPr>
              <w:ind w:left="-57" w:right="-57"/>
              <w:jc w:val="both"/>
              <w:rPr>
                <w:rFonts w:ascii="Times New Roman" w:hAnsi="Times New Roman"/>
                <w:b/>
                <w:bCs/>
                <w:kern w:val="1"/>
                <w:sz w:val="22"/>
                <w:szCs w:val="22"/>
                <w:lang w:eastAsia="ar-SA"/>
              </w:rPr>
            </w:pPr>
            <w:r w:rsidRPr="003D30C9">
              <w:rPr>
                <w:rFonts w:ascii="Times New Roman" w:eastAsiaTheme="minorHAnsi" w:hAnsi="Times New Roman"/>
                <w:sz w:val="22"/>
                <w:szCs w:val="22"/>
                <w:lang w:eastAsia="en-US"/>
              </w:rPr>
              <w:t xml:space="preserve">Определяются в соответствии с территориальной схемой обращения с отходами на территории Волгоградской области. </w:t>
            </w:r>
            <w:hyperlink r:id="rId39" w:history="1">
              <w:r w:rsidRPr="003D30C9">
                <w:rPr>
                  <w:rFonts w:ascii="Times New Roman" w:eastAsiaTheme="minorHAnsi" w:hAnsi="Times New Roman"/>
                  <w:sz w:val="22"/>
                  <w:szCs w:val="22"/>
                  <w:lang w:eastAsia="en-US"/>
                </w:rPr>
                <w:t>Приказ</w:t>
              </w:r>
            </w:hyperlink>
            <w:r w:rsidRPr="003D30C9">
              <w:rPr>
                <w:rFonts w:ascii="Times New Roman" w:eastAsiaTheme="minorHAnsi" w:hAnsi="Times New Roman"/>
                <w:sz w:val="22"/>
                <w:szCs w:val="22"/>
                <w:lang w:eastAsia="en-US"/>
              </w:rPr>
              <w:t xml:space="preserve"> комитета природных ресурсов, лесного хозяйства и экологии Волгоградской области от 30.05.2020 N 927-ОД "Об утверждении территориальной схемы обращения с отходами на территории Волгоградской области"</w:t>
            </w:r>
          </w:p>
        </w:tc>
      </w:tr>
      <w:tr w:rsidR="00DA710F" w:rsidRPr="00DA710F" w:rsidTr="008733DA">
        <w:tc>
          <w:tcPr>
            <w:tcW w:w="9923" w:type="dxa"/>
            <w:gridSpan w:val="2"/>
          </w:tcPr>
          <w:p w:rsidR="00DA710F" w:rsidRPr="003D30C9" w:rsidRDefault="00DA710F" w:rsidP="00DA710F">
            <w:pPr>
              <w:ind w:left="-57" w:right="-57"/>
              <w:jc w:val="center"/>
              <w:rPr>
                <w:rFonts w:ascii="Times New Roman" w:hAnsi="Times New Roman"/>
                <w:b/>
                <w:bCs/>
                <w:kern w:val="1"/>
                <w:sz w:val="22"/>
                <w:szCs w:val="22"/>
                <w:lang w:eastAsia="ar-SA"/>
              </w:rPr>
            </w:pPr>
            <w:r w:rsidRPr="003D30C9">
              <w:rPr>
                <w:rFonts w:ascii="Times New Roman" w:hAnsi="Times New Roman"/>
                <w:b/>
                <w:sz w:val="22"/>
                <w:szCs w:val="22"/>
              </w:rPr>
              <w:t>ОБЛАСТЬ: ГРАЖДАНСКАЯ ОБОРОНА И ПРЕДУПРЕЖДЕНИЕ ЧС</w:t>
            </w:r>
          </w:p>
        </w:tc>
      </w:tr>
      <w:tr w:rsidR="00DA710F" w:rsidRPr="00DA710F" w:rsidTr="008733DA">
        <w:tc>
          <w:tcPr>
            <w:tcW w:w="2411" w:type="dxa"/>
            <w:vAlign w:val="center"/>
          </w:tcPr>
          <w:p w:rsidR="00DA710F" w:rsidRPr="003D30C9" w:rsidRDefault="00DA710F" w:rsidP="00DA710F">
            <w:pPr>
              <w:ind w:left="-57" w:right="-57"/>
              <w:jc w:val="center"/>
              <w:rPr>
                <w:rFonts w:ascii="Times New Roman" w:hAnsi="Times New Roman"/>
                <w:b/>
                <w:bCs/>
                <w:kern w:val="1"/>
                <w:sz w:val="22"/>
                <w:szCs w:val="22"/>
                <w:lang w:eastAsia="ar-SA"/>
              </w:rPr>
            </w:pPr>
            <w:r w:rsidRPr="003D30C9">
              <w:rPr>
                <w:rFonts w:ascii="Times New Roman" w:hAnsi="Times New Roman"/>
                <w:b/>
                <w:sz w:val="22"/>
                <w:szCs w:val="22"/>
              </w:rPr>
              <w:t>Объекты служб оперативного реагирования</w:t>
            </w:r>
          </w:p>
        </w:tc>
        <w:tc>
          <w:tcPr>
            <w:tcW w:w="7512" w:type="dxa"/>
          </w:tcPr>
          <w:p w:rsidR="00DA710F" w:rsidRPr="003D30C9" w:rsidRDefault="00DA710F" w:rsidP="00DA710F">
            <w:pPr>
              <w:ind w:left="-57" w:right="-57"/>
              <w:jc w:val="center"/>
              <w:rPr>
                <w:rFonts w:ascii="Times New Roman" w:hAnsi="Times New Roman"/>
                <w:b/>
                <w:bCs/>
                <w:kern w:val="1"/>
                <w:sz w:val="22"/>
                <w:szCs w:val="22"/>
                <w:lang w:eastAsia="ar-SA"/>
              </w:rPr>
            </w:pPr>
          </w:p>
        </w:tc>
      </w:tr>
      <w:tr w:rsidR="00DA710F" w:rsidRPr="00DA710F" w:rsidTr="008733DA">
        <w:tc>
          <w:tcPr>
            <w:tcW w:w="2411" w:type="dxa"/>
            <w:vAlign w:val="center"/>
          </w:tcPr>
          <w:p w:rsidR="00DA710F" w:rsidRPr="003D30C9" w:rsidRDefault="00DA710F" w:rsidP="00DA710F">
            <w:pPr>
              <w:ind w:left="-57" w:right="-57"/>
              <w:jc w:val="center"/>
              <w:rPr>
                <w:rFonts w:ascii="Times New Roman" w:hAnsi="Times New Roman"/>
                <w:bCs/>
                <w:kern w:val="1"/>
                <w:sz w:val="22"/>
                <w:szCs w:val="22"/>
                <w:lang w:eastAsia="ar-SA"/>
              </w:rPr>
            </w:pPr>
            <w:r w:rsidRPr="003D30C9">
              <w:rPr>
                <w:rFonts w:ascii="Times New Roman" w:hAnsi="Times New Roman"/>
                <w:bCs/>
                <w:kern w:val="1"/>
                <w:sz w:val="22"/>
                <w:szCs w:val="22"/>
                <w:lang w:eastAsia="ar-SA"/>
              </w:rPr>
              <w:t>Объекты</w:t>
            </w:r>
          </w:p>
          <w:p w:rsidR="00DA710F" w:rsidRPr="003D30C9" w:rsidRDefault="00DA710F" w:rsidP="00DA710F">
            <w:pPr>
              <w:ind w:left="-57" w:right="-57"/>
              <w:jc w:val="center"/>
              <w:rPr>
                <w:rFonts w:ascii="Times New Roman" w:hAnsi="Times New Roman"/>
                <w:bCs/>
                <w:kern w:val="1"/>
                <w:sz w:val="22"/>
                <w:szCs w:val="22"/>
                <w:lang w:eastAsia="ar-SA"/>
              </w:rPr>
            </w:pPr>
            <w:r w:rsidRPr="003D30C9">
              <w:rPr>
                <w:rFonts w:ascii="Times New Roman" w:hAnsi="Times New Roman"/>
                <w:bCs/>
                <w:kern w:val="1"/>
                <w:sz w:val="22"/>
                <w:szCs w:val="22"/>
                <w:lang w:eastAsia="ar-SA"/>
              </w:rPr>
              <w:t>пожарной охраны</w:t>
            </w:r>
          </w:p>
        </w:tc>
        <w:tc>
          <w:tcPr>
            <w:tcW w:w="7512" w:type="dxa"/>
          </w:tcPr>
          <w:p w:rsidR="00DA710F" w:rsidRPr="003D30C9" w:rsidRDefault="00DA710F" w:rsidP="00DA710F">
            <w:pPr>
              <w:ind w:left="-57" w:right="-57"/>
              <w:jc w:val="both"/>
              <w:rPr>
                <w:rFonts w:ascii="Times New Roman" w:hAnsi="Times New Roman"/>
                <w:sz w:val="22"/>
                <w:szCs w:val="22"/>
              </w:rPr>
            </w:pPr>
            <w:r w:rsidRPr="003D30C9">
              <w:rPr>
                <w:rFonts w:ascii="Times New Roman" w:hAnsi="Times New Roman"/>
                <w:sz w:val="22"/>
                <w:szCs w:val="22"/>
              </w:rPr>
              <w:t>1 объект независимо от численности населения (не нормируется на территориях где установленное время прибытия покрывается подразделениями противопожарной службы Волгоградской области) в соответствии с ч.1 «Методические рекомендации органам местного самоуправления по реализации Федерального закона от 6 октября 2003 г. N 131-ФЗ «Об общих принципах местного самоуправления в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p w:rsidR="00DA710F" w:rsidRPr="003D30C9" w:rsidRDefault="00DA710F" w:rsidP="00DA710F">
            <w:pPr>
              <w:ind w:left="-57" w:right="-57"/>
              <w:jc w:val="both"/>
              <w:rPr>
                <w:rFonts w:ascii="Times New Roman" w:hAnsi="Times New Roman"/>
                <w:b/>
                <w:bCs/>
                <w:kern w:val="1"/>
                <w:sz w:val="22"/>
                <w:szCs w:val="22"/>
                <w:lang w:eastAsia="ar-SA"/>
              </w:rPr>
            </w:pPr>
            <w:r w:rsidRPr="003D30C9">
              <w:rPr>
                <w:rFonts w:ascii="Times New Roman" w:hAnsi="Times New Roman"/>
                <w:sz w:val="22"/>
                <w:szCs w:val="22"/>
              </w:rPr>
              <w:t>Время прибытия первого подразделения к месту вызова 10 мин. для городского поселения, 20 мин. для сельского поселения принят в соответствии с ч. 1, ст. 76 Федерального закона от 22.07.2008 N 123-ФЗ «Технический регламент о требованиях пожарной безопасности»</w:t>
            </w:r>
          </w:p>
        </w:tc>
      </w:tr>
    </w:tbl>
    <w:p w:rsidR="00DA710F" w:rsidRPr="00DA710F" w:rsidRDefault="00DA710F" w:rsidP="00DA710F">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DA710F" w:rsidRPr="00DA710F" w:rsidRDefault="00DA710F" w:rsidP="00DA710F">
      <w:pPr>
        <w:spacing w:after="0" w:line="240" w:lineRule="auto"/>
        <w:ind w:left="-57" w:right="-57"/>
        <w:jc w:val="both"/>
        <w:rPr>
          <w:rFonts w:ascii="Times New Roman" w:hAnsi="Times New Roman" w:cs="Times New Roman"/>
        </w:rPr>
      </w:pPr>
      <w:r w:rsidRPr="00DA710F">
        <w:rPr>
          <w:rFonts w:ascii="Times New Roman" w:hAnsi="Times New Roman" w:cs="Times New Roman"/>
          <w:bCs/>
        </w:rPr>
        <w:t xml:space="preserve">        *К</w:t>
      </w:r>
      <w:r w:rsidRPr="00DA710F">
        <w:rPr>
          <w:rFonts w:ascii="Times New Roman" w:hAnsi="Times New Roman" w:cs="Times New Roman"/>
          <w:bCs/>
          <w:vertAlign w:val="subscript"/>
        </w:rPr>
        <w:t>УМО</w:t>
      </w:r>
      <w:r w:rsidRPr="00DA710F">
        <w:rPr>
          <w:rFonts w:ascii="Times New Roman" w:hAnsi="Times New Roman" w:cs="Times New Roman"/>
          <w:bCs/>
        </w:rPr>
        <w:t>- коэффициент урбанизированности муниципального образования принят 1,00 в соответствии с таблицей 2.2.3. п. 2.2 «</w:t>
      </w:r>
      <w:r w:rsidRPr="00DA710F">
        <w:rPr>
          <w:rFonts w:ascii="Times New Roman" w:hAnsi="Times New Roman" w:cs="Times New Roman"/>
        </w:rPr>
        <w:t>Оценка степени урбанизированности территории Волгоградской области» материалов по обоснованию нормативов градостроительного проектирования Волгоградской области для определения предельных значений расчетных показателей минимально допустимого уровня обеспеченности объектами местного значения населения муниципальных образований Волгоградской области.</w:t>
      </w:r>
    </w:p>
    <w:p w:rsidR="00DA710F" w:rsidRPr="00DA710F" w:rsidRDefault="00DA710F" w:rsidP="00DA710F">
      <w:pPr>
        <w:spacing w:after="0" w:line="240" w:lineRule="auto"/>
        <w:ind w:left="-57" w:right="-57"/>
        <w:jc w:val="both"/>
        <w:rPr>
          <w:rFonts w:ascii="Times New Roman" w:hAnsi="Times New Roman" w:cs="Times New Roman"/>
        </w:rPr>
      </w:pPr>
      <w:r w:rsidRPr="00DA710F">
        <w:rPr>
          <w:rFonts w:ascii="Times New Roman" w:hAnsi="Times New Roman" w:cs="Times New Roman"/>
        </w:rPr>
        <w:t xml:space="preserve">        Примечание. Сокращения: н.п. - населенный пункт.</w:t>
      </w:r>
    </w:p>
    <w:p w:rsidR="00DA710F" w:rsidRPr="00DA710F" w:rsidRDefault="00DA710F" w:rsidP="00DA710F">
      <w:pPr>
        <w:spacing w:after="0" w:line="240" w:lineRule="auto"/>
        <w:ind w:left="-57" w:right="-57"/>
        <w:jc w:val="both"/>
        <w:rPr>
          <w:rFonts w:ascii="Times New Roman" w:hAnsi="Times New Roman" w:cs="Times New Roman"/>
          <w:sz w:val="28"/>
          <w:szCs w:val="28"/>
        </w:rPr>
      </w:pPr>
    </w:p>
    <w:p w:rsidR="00DA710F" w:rsidRPr="00DA710F" w:rsidRDefault="00DA710F" w:rsidP="00DA710F">
      <w:pPr>
        <w:spacing w:after="0" w:line="240" w:lineRule="auto"/>
        <w:ind w:left="-57" w:right="-57"/>
        <w:jc w:val="center"/>
        <w:rPr>
          <w:rFonts w:ascii="Times New Roman" w:hAnsi="Times New Roman" w:cs="Times New Roman"/>
          <w:b/>
          <w:sz w:val="28"/>
          <w:szCs w:val="28"/>
        </w:rPr>
      </w:pPr>
      <w:r w:rsidRPr="00DA710F">
        <w:rPr>
          <w:rFonts w:ascii="Times New Roman" w:hAnsi="Times New Roman" w:cs="Times New Roman"/>
          <w:b/>
          <w:sz w:val="28"/>
          <w:szCs w:val="28"/>
        </w:rPr>
        <w:t xml:space="preserve">3. Правила и область применения расчетных показателей, </w:t>
      </w:r>
    </w:p>
    <w:p w:rsidR="00DA710F" w:rsidRPr="00DA710F" w:rsidRDefault="00DA710F" w:rsidP="00DA710F">
      <w:pPr>
        <w:spacing w:after="0" w:line="240" w:lineRule="auto"/>
        <w:ind w:left="-57" w:right="-57"/>
        <w:jc w:val="center"/>
        <w:rPr>
          <w:rFonts w:ascii="Times New Roman" w:hAnsi="Times New Roman" w:cs="Times New Roman"/>
          <w:b/>
          <w:sz w:val="28"/>
          <w:szCs w:val="28"/>
        </w:rPr>
      </w:pPr>
      <w:r w:rsidRPr="00DA710F">
        <w:rPr>
          <w:rFonts w:ascii="Times New Roman" w:hAnsi="Times New Roman" w:cs="Times New Roman"/>
          <w:b/>
          <w:sz w:val="28"/>
          <w:szCs w:val="28"/>
        </w:rPr>
        <w:t>содержащихся в основной части</w:t>
      </w:r>
    </w:p>
    <w:p w:rsidR="00DA710F" w:rsidRPr="00DA710F" w:rsidRDefault="00DA710F" w:rsidP="00DA710F">
      <w:pPr>
        <w:spacing w:after="0" w:line="240" w:lineRule="auto"/>
        <w:ind w:left="-57" w:right="-57"/>
        <w:jc w:val="both"/>
        <w:rPr>
          <w:rFonts w:ascii="Times New Roman" w:hAnsi="Times New Roman" w:cs="Times New Roman"/>
        </w:rPr>
      </w:pPr>
      <w:r w:rsidRPr="00DA710F">
        <w:rPr>
          <w:rFonts w:ascii="Times New Roman" w:hAnsi="Times New Roman" w:cs="Times New Roman"/>
        </w:rPr>
        <w:t xml:space="preserve"> </w:t>
      </w:r>
    </w:p>
    <w:p w:rsidR="00DA710F" w:rsidRPr="00DA710F" w:rsidRDefault="00DA710F" w:rsidP="00DA710F">
      <w:pPr>
        <w:spacing w:after="0" w:line="240" w:lineRule="auto"/>
        <w:ind w:left="-57" w:right="-57"/>
        <w:jc w:val="center"/>
        <w:rPr>
          <w:rFonts w:ascii="Times New Roman" w:hAnsi="Times New Roman" w:cs="Times New Roman"/>
        </w:rPr>
      </w:pPr>
      <w:r w:rsidRPr="00DA710F">
        <w:rPr>
          <w:rFonts w:ascii="Times New Roman" w:hAnsi="Times New Roman" w:cs="Times New Roman"/>
          <w:b/>
          <w:sz w:val="28"/>
          <w:szCs w:val="28"/>
          <w:shd w:val="clear" w:color="auto" w:fill="FFFFFF" w:themeFill="background1"/>
        </w:rPr>
        <w:t>3.1.</w:t>
      </w:r>
      <w:r w:rsidRPr="00DA710F">
        <w:rPr>
          <w:rFonts w:ascii="Times New Roman" w:hAnsi="Times New Roman" w:cs="Times New Roman"/>
          <w:b/>
          <w:sz w:val="28"/>
          <w:szCs w:val="28"/>
        </w:rPr>
        <w:t xml:space="preserve"> </w:t>
      </w:r>
      <w:r w:rsidRPr="00DA710F">
        <w:rPr>
          <w:rFonts w:ascii="Times New Roman" w:hAnsi="Times New Roman" w:cs="Times New Roman"/>
          <w:sz w:val="28"/>
          <w:szCs w:val="28"/>
        </w:rPr>
        <w:t>Область применения расчетных показателей</w:t>
      </w:r>
    </w:p>
    <w:p w:rsidR="00DA710F" w:rsidRPr="00DA710F" w:rsidRDefault="00DA710F" w:rsidP="00DA710F">
      <w:pPr>
        <w:pStyle w:val="a6"/>
        <w:spacing w:after="0"/>
        <w:ind w:left="-57" w:right="-57"/>
        <w:rPr>
          <w:rFonts w:ascii="Times New Roman" w:hAnsi="Times New Roman" w:cs="Times New Roman"/>
          <w:b/>
          <w:sz w:val="16"/>
          <w:szCs w:val="16"/>
        </w:rPr>
      </w:pPr>
    </w:p>
    <w:p w:rsidR="00DA710F" w:rsidRPr="00DA710F" w:rsidRDefault="00DA710F" w:rsidP="00DA710F">
      <w:pPr>
        <w:pStyle w:val="a6"/>
        <w:spacing w:after="0"/>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Местные нормативы градостроительного проектирования Бубновского сельского поселения Урюпинского муниципального района Волгоградской области являются обязательными для применения всеми участниками градостроительной деятельности в сельском поселении и учитываются при разработке документов территориального планирования Бубновского сельского поселения Урюпинского муниципального района Волгоградской области – Генеральных Планов, документов градостроительного зонирования – правил землепользования и застройки, документации по планировке территорий, подготовке проектной документации, ГПЗУ.    </w:t>
      </w:r>
    </w:p>
    <w:p w:rsidR="00DA710F" w:rsidRPr="00DA710F" w:rsidRDefault="00DA710F" w:rsidP="00DA710F">
      <w:pPr>
        <w:pStyle w:val="a6"/>
        <w:spacing w:after="0"/>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В соответствии с Приказом Минрегиона Российской Федерации от 26.05.2011 № 244 «Об утверждении Методических рекомендаций по разработке проектов генеральных планов поселений и городских округов», </w:t>
      </w:r>
      <w:r w:rsidRPr="00DA710F">
        <w:rPr>
          <w:rFonts w:ascii="Times New Roman" w:hAnsi="Times New Roman" w:cs="Times New Roman"/>
          <w:sz w:val="28"/>
          <w:szCs w:val="28"/>
        </w:rPr>
        <w:lastRenderedPageBreak/>
        <w:t xml:space="preserve">местные нормативы градостроительного проектирования представляют собой совокупность стандартов </w:t>
      </w:r>
      <w:r w:rsidR="003D30C9">
        <w:rPr>
          <w:rFonts w:ascii="Times New Roman" w:hAnsi="Times New Roman" w:cs="Times New Roman"/>
          <w:sz w:val="28"/>
          <w:szCs w:val="28"/>
        </w:rPr>
        <w:t>по разработке документов терри</w:t>
      </w:r>
      <w:r w:rsidRPr="00DA710F">
        <w:rPr>
          <w:rFonts w:ascii="Times New Roman" w:hAnsi="Times New Roman" w:cs="Times New Roman"/>
          <w:sz w:val="28"/>
          <w:szCs w:val="28"/>
        </w:rPr>
        <w:t>ториального планирования, градостроительного зонирования и документации по планировке территории в части размещения объектов местного значения,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элементов планировочной структуры, публичных сервитутов, обеспечивающих устойчивое развитие территорий.</w:t>
      </w:r>
    </w:p>
    <w:p w:rsidR="00DA710F" w:rsidRPr="00DA710F" w:rsidRDefault="00DA710F" w:rsidP="00DA710F">
      <w:pPr>
        <w:pStyle w:val="a6"/>
        <w:spacing w:after="0"/>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Нормативы установлены с учётом природно-климатических, социально- демографических, национальных, территориальных особенностей поселения, и содержат минимальные расчётные показатели обеспечения благоприятных условий жизнедеятельности человека, в том числе показатели обеспечения объектами социального и коммунально-бытового назначения, доступности объектов социального назначения для населения.</w:t>
      </w:r>
    </w:p>
    <w:p w:rsidR="00DA710F" w:rsidRPr="00DA710F" w:rsidRDefault="00DA710F" w:rsidP="00DA710F">
      <w:pPr>
        <w:pStyle w:val="a6"/>
        <w:spacing w:after="0"/>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Местные нормативы градостроительного проектирования распространяются на предлагаемые к размещению на территории Бубновского  сельского поселения Урюпинского муниципального района  Волгоградской области объекты местного значения в области транспорта, инженерного обеспечения, физической культуры и массового спорта.</w:t>
      </w:r>
    </w:p>
    <w:p w:rsidR="00DA710F" w:rsidRPr="00DA710F" w:rsidRDefault="00DA710F" w:rsidP="00DA710F">
      <w:pPr>
        <w:pStyle w:val="a6"/>
        <w:spacing w:after="0"/>
        <w:ind w:left="-57" w:right="-57"/>
        <w:jc w:val="both"/>
        <w:rPr>
          <w:rFonts w:ascii="Times New Roman" w:hAnsi="Times New Roman" w:cs="Times New Roman"/>
          <w:sz w:val="16"/>
          <w:szCs w:val="16"/>
        </w:rPr>
      </w:pPr>
    </w:p>
    <w:p w:rsidR="00DA710F" w:rsidRPr="00DA710F" w:rsidRDefault="00DA710F" w:rsidP="00DA710F">
      <w:pPr>
        <w:pStyle w:val="a6"/>
        <w:spacing w:after="0"/>
        <w:ind w:left="-57" w:right="-57"/>
        <w:jc w:val="center"/>
        <w:rPr>
          <w:rFonts w:ascii="Times New Roman" w:hAnsi="Times New Roman" w:cs="Times New Roman"/>
          <w:b/>
          <w:sz w:val="28"/>
          <w:szCs w:val="28"/>
        </w:rPr>
      </w:pPr>
      <w:r w:rsidRPr="00DA710F">
        <w:rPr>
          <w:rFonts w:ascii="Times New Roman" w:hAnsi="Times New Roman" w:cs="Times New Roman"/>
          <w:b/>
          <w:sz w:val="28"/>
          <w:szCs w:val="28"/>
        </w:rPr>
        <w:t xml:space="preserve">3.2. </w:t>
      </w:r>
      <w:r w:rsidRPr="00DA710F">
        <w:rPr>
          <w:rFonts w:ascii="Times New Roman" w:hAnsi="Times New Roman" w:cs="Times New Roman"/>
          <w:sz w:val="28"/>
          <w:szCs w:val="28"/>
        </w:rPr>
        <w:t>Состав участников градостроительных отношений</w:t>
      </w:r>
    </w:p>
    <w:p w:rsidR="00DA710F" w:rsidRPr="00DA710F" w:rsidRDefault="00DA710F" w:rsidP="00DA710F">
      <w:pPr>
        <w:pStyle w:val="a6"/>
        <w:spacing w:after="0"/>
        <w:ind w:left="-57" w:right="-57"/>
        <w:rPr>
          <w:rFonts w:ascii="Times New Roman" w:hAnsi="Times New Roman" w:cs="Times New Roman"/>
          <w:sz w:val="16"/>
          <w:szCs w:val="16"/>
        </w:rPr>
      </w:pPr>
    </w:p>
    <w:p w:rsidR="00DA710F" w:rsidRPr="00DA710F" w:rsidRDefault="00DA710F" w:rsidP="00DA710F">
      <w:pPr>
        <w:pStyle w:val="a6"/>
        <w:spacing w:after="0"/>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В состав участников градостроительной деятельности Бубновского  сельского поселения Урюпинского муниципального района входят:</w:t>
      </w:r>
    </w:p>
    <w:p w:rsidR="00DA710F" w:rsidRPr="00DA710F" w:rsidRDefault="00DA710F" w:rsidP="00DA710F">
      <w:pPr>
        <w:tabs>
          <w:tab w:val="left" w:pos="567"/>
        </w:tabs>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1. Органы местного самоуправления:</w:t>
      </w:r>
    </w:p>
    <w:p w:rsidR="00DA710F" w:rsidRPr="00DA710F" w:rsidRDefault="00DA710F" w:rsidP="00DA710F">
      <w:pPr>
        <w:pStyle w:val="ab"/>
        <w:tabs>
          <w:tab w:val="left" w:pos="1276"/>
        </w:tabs>
        <w:ind w:left="-57" w:right="-57" w:firstLine="0"/>
        <w:jc w:val="both"/>
        <w:rPr>
          <w:sz w:val="28"/>
          <w:szCs w:val="28"/>
          <w:lang w:val="ru-RU"/>
        </w:rPr>
      </w:pPr>
      <w:r w:rsidRPr="00DA710F">
        <w:rPr>
          <w:sz w:val="28"/>
          <w:szCs w:val="28"/>
          <w:lang w:val="ru-RU"/>
        </w:rPr>
        <w:t xml:space="preserve">        - Администрация Урюпинского муниципаль</w:t>
      </w:r>
      <w:r w:rsidR="003D30C9">
        <w:rPr>
          <w:sz w:val="28"/>
          <w:szCs w:val="28"/>
          <w:lang w:val="ru-RU"/>
        </w:rPr>
        <w:t xml:space="preserve">ного района в лице отдела </w:t>
      </w:r>
      <w:r w:rsidRPr="00DA710F">
        <w:rPr>
          <w:sz w:val="28"/>
          <w:szCs w:val="28"/>
          <w:lang w:val="ru-RU"/>
        </w:rPr>
        <w:t>архитектуры, градостроительства, экологии и охраны окружающей среды Администрации Урюпинского муниципального района Волгоградской области;</w:t>
      </w:r>
    </w:p>
    <w:p w:rsidR="00DA710F" w:rsidRPr="00DA710F" w:rsidRDefault="00DA710F" w:rsidP="00DA710F">
      <w:pPr>
        <w:pStyle w:val="ab"/>
        <w:ind w:left="-57" w:right="-57" w:firstLine="0"/>
        <w:jc w:val="both"/>
        <w:rPr>
          <w:sz w:val="28"/>
          <w:szCs w:val="28"/>
          <w:lang w:val="ru-RU"/>
        </w:rPr>
      </w:pPr>
      <w:r w:rsidRPr="00DA710F">
        <w:rPr>
          <w:sz w:val="28"/>
          <w:szCs w:val="28"/>
          <w:lang w:val="ru-RU"/>
        </w:rPr>
        <w:t xml:space="preserve">        - Администрация Бубновского сельского поселения.</w:t>
      </w:r>
    </w:p>
    <w:p w:rsidR="00DA710F" w:rsidRPr="00DA710F" w:rsidRDefault="00DA710F" w:rsidP="00DA710F">
      <w:pPr>
        <w:pStyle w:val="ab"/>
        <w:tabs>
          <w:tab w:val="left" w:pos="993"/>
        </w:tabs>
        <w:ind w:left="-57" w:right="-57" w:firstLine="0"/>
        <w:jc w:val="both"/>
        <w:rPr>
          <w:sz w:val="28"/>
          <w:szCs w:val="28"/>
          <w:lang w:val="ru-RU"/>
        </w:rPr>
      </w:pPr>
      <w:r w:rsidRPr="00DA710F">
        <w:rPr>
          <w:sz w:val="28"/>
          <w:szCs w:val="28"/>
          <w:lang w:val="ru-RU"/>
        </w:rPr>
        <w:t xml:space="preserve">        2. Население Бубновского сельского поселения, а также физические и юридические лица, предприниматели, осуществляющие или планирующие осуществлять свою деятельность на территории поселения, которые обращаются в Администрацию Урюпинского муниципального района по вопросам выдачи разрешений на строительство, предоставления градостроительных планов земельных участков, предоставляют предложения и запросы о возможности внесения изменений в документы градостроительного проектирования, связанные с хозяйственной деятельностью и пр.</w:t>
      </w:r>
    </w:p>
    <w:p w:rsidR="00DA710F" w:rsidRPr="00DA710F" w:rsidRDefault="00DA710F" w:rsidP="00DA710F">
      <w:pPr>
        <w:pStyle w:val="ab"/>
        <w:tabs>
          <w:tab w:val="left" w:pos="993"/>
        </w:tabs>
        <w:ind w:left="-57" w:right="-57" w:firstLine="0"/>
        <w:jc w:val="both"/>
        <w:rPr>
          <w:sz w:val="28"/>
          <w:szCs w:val="28"/>
          <w:lang w:val="ru-RU"/>
        </w:rPr>
      </w:pPr>
      <w:r w:rsidRPr="00DA710F">
        <w:rPr>
          <w:sz w:val="28"/>
          <w:szCs w:val="28"/>
          <w:lang w:val="ru-RU"/>
        </w:rPr>
        <w:t xml:space="preserve">        3. Проектные и проектно-изыскательские организации, непосредственно </w:t>
      </w:r>
      <w:r w:rsidRPr="00DA710F">
        <w:rPr>
          <w:sz w:val="28"/>
          <w:szCs w:val="28"/>
          <w:lang w:val="ru-RU"/>
        </w:rPr>
        <w:lastRenderedPageBreak/>
        <w:t>осуществляющие подготовку документов территориального планирования, градостроительного зонирования и планировки территории по заданию органов местного самоуправления или для иного физического или юридического лица под контролем специалистов Администрации Урюпинского муниципального района.</w:t>
      </w:r>
    </w:p>
    <w:p w:rsidR="00DA710F" w:rsidRPr="00DA710F" w:rsidRDefault="00DA710F" w:rsidP="00DA710F">
      <w:pPr>
        <w:pStyle w:val="ab"/>
        <w:tabs>
          <w:tab w:val="left" w:pos="993"/>
        </w:tabs>
        <w:ind w:left="-57" w:right="-57" w:firstLine="0"/>
        <w:jc w:val="both"/>
        <w:rPr>
          <w:b/>
          <w:sz w:val="16"/>
          <w:szCs w:val="16"/>
          <w:lang w:val="ru-RU"/>
        </w:rPr>
      </w:pPr>
    </w:p>
    <w:p w:rsidR="00DA710F" w:rsidRPr="00DA710F" w:rsidRDefault="00DA710F" w:rsidP="00DA710F">
      <w:pPr>
        <w:pStyle w:val="ab"/>
        <w:tabs>
          <w:tab w:val="left" w:pos="993"/>
        </w:tabs>
        <w:ind w:left="-57" w:right="-57" w:firstLine="0"/>
        <w:jc w:val="center"/>
        <w:rPr>
          <w:sz w:val="28"/>
          <w:szCs w:val="28"/>
          <w:lang w:val="ru-RU"/>
        </w:rPr>
      </w:pPr>
      <w:r w:rsidRPr="00DA710F">
        <w:rPr>
          <w:b/>
          <w:sz w:val="28"/>
          <w:szCs w:val="28"/>
          <w:lang w:val="ru-RU"/>
        </w:rPr>
        <w:t xml:space="preserve">3.3. </w:t>
      </w:r>
      <w:r w:rsidRPr="00DA710F">
        <w:rPr>
          <w:sz w:val="28"/>
          <w:szCs w:val="28"/>
          <w:lang w:val="ru-RU"/>
        </w:rPr>
        <w:t>Документы градостроительного проектирования</w:t>
      </w:r>
    </w:p>
    <w:p w:rsidR="00DA710F" w:rsidRPr="00DA710F" w:rsidRDefault="00DA710F" w:rsidP="00DA710F">
      <w:pPr>
        <w:pStyle w:val="a6"/>
        <w:spacing w:after="0"/>
        <w:ind w:left="-57" w:right="-57"/>
        <w:rPr>
          <w:rFonts w:ascii="Times New Roman" w:hAnsi="Times New Roman" w:cs="Times New Roman"/>
          <w:b/>
          <w:sz w:val="16"/>
          <w:szCs w:val="16"/>
        </w:rPr>
      </w:pPr>
    </w:p>
    <w:p w:rsidR="00DA710F" w:rsidRPr="00DA710F" w:rsidRDefault="00DA710F" w:rsidP="00DA710F">
      <w:pPr>
        <w:pStyle w:val="a6"/>
        <w:spacing w:after="0"/>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К документам градостроительного проектирования, в которых должны быть соблюдены требования настоящих нормативов градостроительного проектирования Бубновского сельского поселения Урюпинского муниципального района относятся:</w:t>
      </w:r>
    </w:p>
    <w:p w:rsidR="00DA710F" w:rsidRPr="00DA710F" w:rsidRDefault="00DA710F" w:rsidP="00DA710F">
      <w:pPr>
        <w:tabs>
          <w:tab w:val="left" w:pos="851"/>
        </w:tabs>
        <w:spacing w:after="0" w:line="240" w:lineRule="auto"/>
        <w:ind w:left="-57" w:right="-57"/>
        <w:rPr>
          <w:rFonts w:ascii="Times New Roman" w:hAnsi="Times New Roman" w:cs="Times New Roman"/>
          <w:sz w:val="28"/>
          <w:szCs w:val="28"/>
        </w:rPr>
      </w:pPr>
      <w:r w:rsidRPr="00DA710F">
        <w:rPr>
          <w:rFonts w:ascii="Times New Roman" w:hAnsi="Times New Roman" w:cs="Times New Roman"/>
          <w:sz w:val="28"/>
          <w:szCs w:val="28"/>
        </w:rPr>
        <w:t xml:space="preserve">        1. Документы территориального планирования:</w:t>
      </w:r>
    </w:p>
    <w:p w:rsidR="00DA710F" w:rsidRPr="00DA710F" w:rsidRDefault="00DA710F" w:rsidP="00DA710F">
      <w:pPr>
        <w:pStyle w:val="ab"/>
        <w:ind w:left="-57" w:right="-57" w:firstLine="0"/>
        <w:jc w:val="both"/>
        <w:rPr>
          <w:sz w:val="28"/>
          <w:szCs w:val="28"/>
          <w:lang w:val="ru-RU"/>
        </w:rPr>
      </w:pPr>
      <w:r w:rsidRPr="00DA710F">
        <w:rPr>
          <w:sz w:val="28"/>
          <w:szCs w:val="28"/>
          <w:lang w:val="ru-RU"/>
        </w:rPr>
        <w:t xml:space="preserve">        - Генеральный план  Бубновского сельского поселения Урюпинского муниципального района;</w:t>
      </w:r>
    </w:p>
    <w:p w:rsidR="00DA710F" w:rsidRPr="00DA710F" w:rsidRDefault="00DA710F" w:rsidP="00DA710F">
      <w:pPr>
        <w:tabs>
          <w:tab w:val="left" w:pos="709"/>
        </w:tabs>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 Правила землепользования и застройки Бубновского сельского поселения Урюпинского муниципального района;</w:t>
      </w:r>
    </w:p>
    <w:p w:rsidR="00DA710F" w:rsidRPr="00DA710F" w:rsidRDefault="00DA710F" w:rsidP="00DA710F">
      <w:pPr>
        <w:tabs>
          <w:tab w:val="left" w:pos="851"/>
        </w:tabs>
        <w:spacing w:after="0" w:line="240" w:lineRule="auto"/>
        <w:ind w:left="-57" w:right="-57"/>
        <w:rPr>
          <w:rFonts w:ascii="Times New Roman" w:hAnsi="Times New Roman" w:cs="Times New Roman"/>
          <w:sz w:val="28"/>
          <w:szCs w:val="28"/>
        </w:rPr>
      </w:pPr>
      <w:r w:rsidRPr="00DA710F">
        <w:rPr>
          <w:rFonts w:ascii="Times New Roman" w:hAnsi="Times New Roman" w:cs="Times New Roman"/>
          <w:sz w:val="28"/>
          <w:szCs w:val="28"/>
        </w:rPr>
        <w:t xml:space="preserve">        2. Документы планировки территории:</w:t>
      </w:r>
    </w:p>
    <w:p w:rsidR="00DA710F" w:rsidRPr="00DA710F" w:rsidRDefault="00DA710F" w:rsidP="00DA710F">
      <w:pPr>
        <w:shd w:val="clear" w:color="auto" w:fill="FFFFFF" w:themeFill="background1"/>
        <w:tabs>
          <w:tab w:val="left" w:pos="709"/>
        </w:tabs>
        <w:spacing w:after="0" w:line="240" w:lineRule="auto"/>
        <w:ind w:left="-57" w:right="-57"/>
        <w:rPr>
          <w:rFonts w:ascii="Times New Roman" w:hAnsi="Times New Roman" w:cs="Times New Roman"/>
          <w:strike/>
          <w:sz w:val="28"/>
          <w:szCs w:val="28"/>
          <w:highlight w:val="yellow"/>
        </w:rPr>
      </w:pPr>
      <w:r w:rsidRPr="00DA710F">
        <w:rPr>
          <w:rFonts w:ascii="Times New Roman" w:hAnsi="Times New Roman" w:cs="Times New Roman"/>
          <w:sz w:val="28"/>
          <w:szCs w:val="28"/>
        </w:rPr>
        <w:t xml:space="preserve">        - проекты планировки территорий</w:t>
      </w:r>
    </w:p>
    <w:p w:rsidR="00DA710F" w:rsidRPr="00DA710F" w:rsidRDefault="00DA710F" w:rsidP="00DA710F">
      <w:pPr>
        <w:tabs>
          <w:tab w:val="left" w:pos="709"/>
        </w:tabs>
        <w:spacing w:after="0" w:line="240" w:lineRule="auto"/>
        <w:ind w:left="-57" w:right="-57"/>
        <w:rPr>
          <w:rFonts w:ascii="Times New Roman" w:hAnsi="Times New Roman" w:cs="Times New Roman"/>
          <w:sz w:val="28"/>
          <w:szCs w:val="28"/>
        </w:rPr>
      </w:pPr>
      <w:r w:rsidRPr="00DA710F">
        <w:rPr>
          <w:rFonts w:ascii="Times New Roman" w:hAnsi="Times New Roman" w:cs="Times New Roman"/>
          <w:sz w:val="28"/>
          <w:szCs w:val="28"/>
        </w:rPr>
        <w:t xml:space="preserve">        - проекты межевания территории.</w:t>
      </w:r>
    </w:p>
    <w:p w:rsidR="00DA710F" w:rsidRPr="00A34990" w:rsidRDefault="00DA710F" w:rsidP="00DA710F">
      <w:pPr>
        <w:pStyle w:val="ab"/>
        <w:tabs>
          <w:tab w:val="left" w:pos="709"/>
        </w:tabs>
        <w:ind w:left="-57" w:right="-57" w:firstLine="0"/>
        <w:rPr>
          <w:sz w:val="28"/>
          <w:szCs w:val="28"/>
          <w:highlight w:val="yellow"/>
          <w:lang w:val="ru-RU"/>
        </w:rPr>
      </w:pPr>
    </w:p>
    <w:p w:rsidR="00DA710F" w:rsidRPr="00DA710F" w:rsidRDefault="00DA710F" w:rsidP="00DA710F">
      <w:pPr>
        <w:spacing w:after="0" w:line="240" w:lineRule="auto"/>
        <w:ind w:left="-57" w:right="-57"/>
        <w:jc w:val="center"/>
        <w:rPr>
          <w:rFonts w:ascii="Times New Roman" w:hAnsi="Times New Roman" w:cs="Times New Roman"/>
          <w:b/>
          <w:bCs/>
          <w:sz w:val="28"/>
          <w:szCs w:val="28"/>
        </w:rPr>
      </w:pPr>
      <w:r w:rsidRPr="00DA710F">
        <w:rPr>
          <w:rFonts w:ascii="Times New Roman" w:hAnsi="Times New Roman" w:cs="Times New Roman"/>
          <w:b/>
          <w:bCs/>
          <w:sz w:val="28"/>
          <w:szCs w:val="28"/>
        </w:rPr>
        <w:t>4. Вступление в силу Местных нормативов градостроительного проектирования Бубновского сельского поселения Урюпинского муниципального района Волгоградской области</w:t>
      </w:r>
    </w:p>
    <w:p w:rsidR="00DA710F" w:rsidRPr="00DA710F" w:rsidRDefault="00DA710F" w:rsidP="00DA710F">
      <w:pPr>
        <w:spacing w:after="0" w:line="240" w:lineRule="auto"/>
        <w:ind w:left="-57" w:right="-57"/>
        <w:rPr>
          <w:rFonts w:ascii="Times New Roman" w:hAnsi="Times New Roman" w:cs="Times New Roman"/>
          <w:b/>
          <w:bCs/>
          <w:sz w:val="28"/>
          <w:szCs w:val="28"/>
        </w:rPr>
      </w:pPr>
    </w:p>
    <w:p w:rsidR="00DA710F" w:rsidRPr="00DA710F" w:rsidRDefault="00DA710F" w:rsidP="00DA710F">
      <w:pPr>
        <w:spacing w:after="0" w:line="240" w:lineRule="auto"/>
        <w:ind w:left="-57" w:right="-57"/>
        <w:jc w:val="both"/>
        <w:rPr>
          <w:rFonts w:ascii="Times New Roman" w:hAnsi="Times New Roman" w:cs="Times New Roman"/>
          <w:sz w:val="28"/>
          <w:szCs w:val="28"/>
        </w:rPr>
      </w:pPr>
      <w:r w:rsidRPr="00DA710F">
        <w:rPr>
          <w:rFonts w:ascii="Times New Roman" w:hAnsi="Times New Roman" w:cs="Times New Roman"/>
          <w:sz w:val="28"/>
          <w:szCs w:val="28"/>
        </w:rPr>
        <w:t xml:space="preserve">        Настоящие Местные нормативы градостроительного проектирования Бубновского сельского поселения Урюпинского муниципального района Волгоградской области вступают в силу с момента их опубликования в информационном бюллетене администрации Урюпинского муниципального района «Районные ведомости».</w:t>
      </w:r>
    </w:p>
    <w:p w:rsidR="00DA710F" w:rsidRPr="00DA710F" w:rsidRDefault="00DA710F" w:rsidP="00DA710F">
      <w:pPr>
        <w:spacing w:after="0" w:line="240" w:lineRule="auto"/>
        <w:ind w:left="-57" w:right="-57"/>
        <w:jc w:val="both"/>
        <w:rPr>
          <w:rFonts w:ascii="Times New Roman" w:hAnsi="Times New Roman" w:cs="Times New Roman"/>
          <w:sz w:val="28"/>
          <w:szCs w:val="28"/>
        </w:rPr>
      </w:pPr>
    </w:p>
    <w:p w:rsidR="00DA710F" w:rsidRPr="00DA710F" w:rsidRDefault="00DA710F" w:rsidP="00DA710F">
      <w:pPr>
        <w:spacing w:after="0" w:line="240" w:lineRule="auto"/>
        <w:ind w:left="-57" w:right="-57"/>
        <w:jc w:val="both"/>
        <w:rPr>
          <w:rFonts w:ascii="Times New Roman" w:hAnsi="Times New Roman" w:cs="Times New Roman"/>
          <w:b/>
          <w:sz w:val="28"/>
          <w:szCs w:val="28"/>
        </w:rPr>
      </w:pPr>
    </w:p>
    <w:p w:rsidR="00DA710F" w:rsidRPr="00DA710F" w:rsidRDefault="00DA710F" w:rsidP="00DA710F">
      <w:pPr>
        <w:spacing w:after="0" w:line="240" w:lineRule="auto"/>
        <w:ind w:left="-57" w:right="-57"/>
        <w:jc w:val="both"/>
        <w:rPr>
          <w:rFonts w:ascii="Times New Roman" w:hAnsi="Times New Roman" w:cs="Times New Roman"/>
          <w:b/>
          <w:sz w:val="28"/>
          <w:szCs w:val="28"/>
        </w:rPr>
      </w:pPr>
      <w:r w:rsidRPr="00DA710F">
        <w:rPr>
          <w:rFonts w:ascii="Times New Roman" w:hAnsi="Times New Roman" w:cs="Times New Roman"/>
          <w:b/>
          <w:sz w:val="28"/>
          <w:szCs w:val="28"/>
        </w:rPr>
        <w:t xml:space="preserve">                             Глава</w:t>
      </w:r>
    </w:p>
    <w:p w:rsidR="00DA710F" w:rsidRPr="00DA710F" w:rsidRDefault="00DA710F" w:rsidP="00DA710F">
      <w:pPr>
        <w:spacing w:after="0" w:line="240" w:lineRule="auto"/>
        <w:ind w:left="-57" w:right="-57"/>
        <w:jc w:val="both"/>
        <w:rPr>
          <w:rFonts w:ascii="Times New Roman" w:hAnsi="Times New Roman" w:cs="Times New Roman"/>
          <w:b/>
          <w:sz w:val="28"/>
          <w:szCs w:val="28"/>
        </w:rPr>
      </w:pPr>
      <w:r w:rsidRPr="00DA710F">
        <w:rPr>
          <w:rFonts w:ascii="Times New Roman" w:hAnsi="Times New Roman" w:cs="Times New Roman"/>
          <w:b/>
          <w:sz w:val="28"/>
          <w:szCs w:val="28"/>
        </w:rPr>
        <w:t>Урюпинского муниципального района                                 А.Ю. Максимов</w:t>
      </w:r>
    </w:p>
    <w:p w:rsidR="00DA710F" w:rsidRPr="00DA710F" w:rsidRDefault="00DA710F" w:rsidP="00DA710F">
      <w:pPr>
        <w:spacing w:after="0" w:line="240" w:lineRule="auto"/>
        <w:ind w:left="-57" w:right="-57"/>
        <w:rPr>
          <w:rFonts w:ascii="Times New Roman" w:hAnsi="Times New Roman" w:cs="Times New Roman"/>
          <w:sz w:val="28"/>
          <w:szCs w:val="28"/>
        </w:rPr>
      </w:pPr>
    </w:p>
    <w:p w:rsidR="00DA710F" w:rsidRPr="00DA710F" w:rsidRDefault="00DA710F" w:rsidP="00DA710F">
      <w:pPr>
        <w:spacing w:after="0" w:line="240" w:lineRule="auto"/>
        <w:ind w:left="-57" w:right="-57"/>
        <w:rPr>
          <w:rFonts w:ascii="Times New Roman" w:hAnsi="Times New Roman" w:cs="Times New Roman"/>
          <w:sz w:val="28"/>
          <w:szCs w:val="28"/>
        </w:rPr>
      </w:pPr>
    </w:p>
    <w:p w:rsidR="00DA710F" w:rsidRPr="00DA710F" w:rsidRDefault="00DA710F" w:rsidP="00DA710F">
      <w:pPr>
        <w:spacing w:after="0" w:line="240" w:lineRule="auto"/>
        <w:ind w:left="-57" w:right="-57"/>
        <w:rPr>
          <w:rFonts w:ascii="Times New Roman" w:hAnsi="Times New Roman" w:cs="Times New Roman"/>
          <w:sz w:val="28"/>
          <w:szCs w:val="28"/>
        </w:rPr>
      </w:pPr>
    </w:p>
    <w:p w:rsidR="00DA710F" w:rsidRPr="00DA710F" w:rsidRDefault="00DA710F" w:rsidP="00DA710F">
      <w:pPr>
        <w:spacing w:after="0" w:line="240" w:lineRule="auto"/>
        <w:ind w:left="-57" w:right="-57"/>
        <w:rPr>
          <w:rFonts w:ascii="Times New Roman" w:hAnsi="Times New Roman" w:cs="Times New Roman"/>
          <w:sz w:val="28"/>
          <w:szCs w:val="28"/>
        </w:rPr>
      </w:pPr>
    </w:p>
    <w:p w:rsidR="00DA710F" w:rsidRPr="00DA710F" w:rsidRDefault="00DA710F" w:rsidP="00DA710F">
      <w:pPr>
        <w:adjustRightInd w:val="0"/>
        <w:spacing w:after="0" w:line="240" w:lineRule="auto"/>
        <w:ind w:left="-57" w:right="-57"/>
        <w:jc w:val="both"/>
        <w:rPr>
          <w:rFonts w:ascii="Times New Roman" w:hAnsi="Times New Roman" w:cs="Times New Roman"/>
          <w:sz w:val="28"/>
          <w:szCs w:val="28"/>
        </w:rPr>
      </w:pPr>
    </w:p>
    <w:p w:rsidR="008E1164" w:rsidRPr="00DA710F" w:rsidRDefault="008E1164" w:rsidP="00DA710F">
      <w:pPr>
        <w:spacing w:after="0" w:line="240" w:lineRule="auto"/>
        <w:ind w:left="-57" w:right="-57"/>
        <w:jc w:val="right"/>
        <w:rPr>
          <w:rFonts w:ascii="Times New Roman" w:hAnsi="Times New Roman" w:cs="Times New Roman"/>
          <w:bCs/>
          <w:i/>
          <w:sz w:val="28"/>
          <w:szCs w:val="28"/>
        </w:rPr>
      </w:pPr>
    </w:p>
    <w:p w:rsidR="00402250" w:rsidRPr="00DA710F" w:rsidRDefault="00402250" w:rsidP="00DA710F">
      <w:pPr>
        <w:spacing w:after="0" w:line="240" w:lineRule="auto"/>
        <w:ind w:left="-57" w:right="-57"/>
        <w:rPr>
          <w:rFonts w:ascii="Times New Roman" w:hAnsi="Times New Roman" w:cs="Times New Roman"/>
          <w:b/>
          <w:bCs/>
          <w:sz w:val="28"/>
          <w:szCs w:val="28"/>
          <w:highlight w:val="yellow"/>
        </w:rPr>
      </w:pPr>
    </w:p>
    <w:p w:rsidR="00402250" w:rsidRPr="00DA710F" w:rsidRDefault="00402250" w:rsidP="00DA710F">
      <w:pPr>
        <w:spacing w:after="0" w:line="240" w:lineRule="auto"/>
        <w:ind w:left="-57" w:right="-57"/>
        <w:rPr>
          <w:rFonts w:ascii="Times New Roman" w:hAnsi="Times New Roman" w:cs="Times New Roman"/>
          <w:b/>
          <w:bCs/>
          <w:sz w:val="28"/>
          <w:szCs w:val="28"/>
          <w:highlight w:val="yellow"/>
        </w:rPr>
      </w:pPr>
    </w:p>
    <w:p w:rsidR="00402250" w:rsidRPr="00DA710F" w:rsidRDefault="00402250" w:rsidP="00DA710F">
      <w:pPr>
        <w:spacing w:after="0" w:line="240" w:lineRule="auto"/>
        <w:ind w:left="-57" w:right="-57"/>
        <w:rPr>
          <w:rFonts w:ascii="Times New Roman" w:hAnsi="Times New Roman" w:cs="Times New Roman"/>
          <w:b/>
          <w:bCs/>
          <w:sz w:val="28"/>
          <w:szCs w:val="28"/>
          <w:highlight w:val="yellow"/>
        </w:rPr>
      </w:pPr>
    </w:p>
    <w:p w:rsidR="00402250" w:rsidRPr="00DA710F" w:rsidRDefault="00402250" w:rsidP="00DA710F">
      <w:pPr>
        <w:spacing w:after="0" w:line="240" w:lineRule="auto"/>
        <w:ind w:left="-57" w:right="-57"/>
        <w:rPr>
          <w:rFonts w:ascii="Times New Roman" w:hAnsi="Times New Roman" w:cs="Times New Roman"/>
          <w:b/>
          <w:bCs/>
          <w:sz w:val="28"/>
          <w:szCs w:val="28"/>
          <w:highlight w:val="yellow"/>
        </w:rPr>
      </w:pPr>
    </w:p>
    <w:p w:rsidR="00402250" w:rsidRPr="00DA710F" w:rsidRDefault="00402250" w:rsidP="00DA710F">
      <w:pPr>
        <w:spacing w:after="0" w:line="240" w:lineRule="auto"/>
        <w:ind w:left="-57" w:right="-57"/>
        <w:rPr>
          <w:rFonts w:ascii="Times New Roman" w:hAnsi="Times New Roman" w:cs="Times New Roman"/>
          <w:b/>
          <w:bCs/>
          <w:sz w:val="28"/>
          <w:szCs w:val="28"/>
          <w:highlight w:val="yellow"/>
        </w:rPr>
      </w:pPr>
    </w:p>
    <w:p w:rsidR="00CD6C32" w:rsidRPr="00DA710F" w:rsidRDefault="00CD6C32" w:rsidP="00DA710F">
      <w:pPr>
        <w:spacing w:after="0" w:line="240" w:lineRule="auto"/>
        <w:ind w:left="-57" w:right="-57"/>
        <w:rPr>
          <w:rFonts w:ascii="Times New Roman" w:hAnsi="Times New Roman" w:cs="Times New Roman"/>
          <w:b/>
          <w:bCs/>
          <w:sz w:val="28"/>
          <w:szCs w:val="28"/>
          <w:highlight w:val="yellow"/>
        </w:rPr>
      </w:pPr>
    </w:p>
    <w:p w:rsidR="00CD6C32" w:rsidRPr="00851021" w:rsidRDefault="00960DB5" w:rsidP="00960DB5">
      <w:pPr>
        <w:spacing w:after="0" w:line="240" w:lineRule="auto"/>
        <w:ind w:left="-57" w:right="-57"/>
        <w:jc w:val="right"/>
        <w:rPr>
          <w:rFonts w:ascii="Times New Roman" w:hAnsi="Times New Roman" w:cs="Times New Roman"/>
          <w:b/>
          <w:bCs/>
          <w:i/>
          <w:sz w:val="28"/>
          <w:szCs w:val="28"/>
        </w:rPr>
      </w:pPr>
      <w:r w:rsidRPr="00851021">
        <w:rPr>
          <w:rFonts w:ascii="Times New Roman" w:hAnsi="Times New Roman" w:cs="Times New Roman"/>
          <w:b/>
          <w:bCs/>
          <w:i/>
          <w:sz w:val="28"/>
          <w:szCs w:val="28"/>
        </w:rPr>
        <w:lastRenderedPageBreak/>
        <w:t>ПРОЕКТ РЕШЕНИЯ № 6</w:t>
      </w:r>
    </w:p>
    <w:p w:rsidR="00CD6C32" w:rsidRDefault="00851021" w:rsidP="00960DB5">
      <w:pPr>
        <w:spacing w:after="0" w:line="240" w:lineRule="auto"/>
        <w:ind w:left="-57" w:right="-57"/>
        <w:rPr>
          <w:rFonts w:ascii="Times New Roman" w:hAnsi="Times New Roman" w:cs="Times New Roman"/>
          <w:b/>
          <w:bCs/>
          <w:sz w:val="28"/>
          <w:szCs w:val="28"/>
          <w:highlight w:val="yellow"/>
        </w:rPr>
      </w:pPr>
      <w:r w:rsidRPr="005174E3">
        <w:rPr>
          <w:rFonts w:ascii="Times New Roman" w:hAnsi="Times New Roman" w:cs="Times New Roman"/>
          <w:noProof/>
          <w:sz w:val="28"/>
          <w:szCs w:val="28"/>
          <w:highlight w:val="yellow"/>
          <w:lang w:eastAsia="ru-RU"/>
        </w:rPr>
        <w:drawing>
          <wp:anchor distT="0" distB="0" distL="114300" distR="114300" simplePos="0" relativeHeight="251776000" behindDoc="0" locked="0" layoutInCell="1" allowOverlap="1" wp14:anchorId="5DBA8451" wp14:editId="5772F3A9">
            <wp:simplePos x="0" y="0"/>
            <wp:positionH relativeFrom="column">
              <wp:posOffset>2700655</wp:posOffset>
            </wp:positionH>
            <wp:positionV relativeFrom="paragraph">
              <wp:posOffset>43815</wp:posOffset>
            </wp:positionV>
            <wp:extent cx="526415" cy="812165"/>
            <wp:effectExtent l="0" t="0" r="6985" b="6985"/>
            <wp:wrapSquare wrapText="left"/>
            <wp:docPr id="79" name="Рисунок 79" descr="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NewG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6415" cy="812165"/>
                    </a:xfrm>
                    <a:prstGeom prst="rect">
                      <a:avLst/>
                    </a:prstGeom>
                    <a:noFill/>
                    <a:ln>
                      <a:noFill/>
                    </a:ln>
                  </pic:spPr>
                </pic:pic>
              </a:graphicData>
            </a:graphic>
          </wp:anchor>
        </w:drawing>
      </w:r>
    </w:p>
    <w:p w:rsidR="00851021" w:rsidRDefault="00851021" w:rsidP="00960DB5">
      <w:pPr>
        <w:spacing w:after="0" w:line="240" w:lineRule="auto"/>
        <w:ind w:left="-57" w:right="-57"/>
        <w:rPr>
          <w:rFonts w:ascii="Times New Roman" w:hAnsi="Times New Roman" w:cs="Times New Roman"/>
          <w:b/>
          <w:bCs/>
          <w:sz w:val="28"/>
          <w:szCs w:val="28"/>
          <w:highlight w:val="yellow"/>
        </w:rPr>
      </w:pPr>
    </w:p>
    <w:p w:rsidR="00851021" w:rsidRPr="00960DB5" w:rsidRDefault="00851021" w:rsidP="00960DB5">
      <w:pPr>
        <w:spacing w:after="0" w:line="240" w:lineRule="auto"/>
        <w:ind w:left="-57" w:right="-57"/>
        <w:rPr>
          <w:rFonts w:ascii="Times New Roman" w:hAnsi="Times New Roman" w:cs="Times New Roman"/>
          <w:b/>
          <w:bCs/>
          <w:sz w:val="28"/>
          <w:szCs w:val="28"/>
          <w:highlight w:val="yellow"/>
        </w:rPr>
      </w:pPr>
    </w:p>
    <w:p w:rsidR="00851021" w:rsidRDefault="00851021" w:rsidP="00960DB5">
      <w:pPr>
        <w:tabs>
          <w:tab w:val="left" w:pos="1725"/>
          <w:tab w:val="center" w:pos="4677"/>
        </w:tabs>
        <w:spacing w:after="0" w:line="240" w:lineRule="auto"/>
        <w:ind w:left="-57" w:right="-57"/>
        <w:jc w:val="center"/>
        <w:rPr>
          <w:rFonts w:ascii="Times New Roman" w:hAnsi="Times New Roman" w:cs="Times New Roman"/>
          <w:i/>
          <w:iCs/>
          <w:sz w:val="28"/>
          <w:szCs w:val="28"/>
        </w:rPr>
      </w:pPr>
    </w:p>
    <w:p w:rsidR="00851021" w:rsidRDefault="00851021" w:rsidP="00960DB5">
      <w:pPr>
        <w:tabs>
          <w:tab w:val="left" w:pos="1725"/>
          <w:tab w:val="center" w:pos="4677"/>
        </w:tabs>
        <w:spacing w:after="0" w:line="240" w:lineRule="auto"/>
        <w:ind w:left="-57" w:right="-57"/>
        <w:jc w:val="center"/>
        <w:rPr>
          <w:rFonts w:ascii="Times New Roman" w:hAnsi="Times New Roman" w:cs="Times New Roman"/>
          <w:i/>
          <w:iCs/>
          <w:sz w:val="28"/>
          <w:szCs w:val="28"/>
        </w:rPr>
      </w:pPr>
    </w:p>
    <w:p w:rsidR="00960DB5" w:rsidRPr="00960DB5" w:rsidRDefault="00960DB5" w:rsidP="00960DB5">
      <w:pPr>
        <w:tabs>
          <w:tab w:val="left" w:pos="1725"/>
          <w:tab w:val="center" w:pos="4677"/>
        </w:tabs>
        <w:spacing w:after="0" w:line="240" w:lineRule="auto"/>
        <w:ind w:left="-57" w:right="-57"/>
        <w:jc w:val="center"/>
        <w:rPr>
          <w:rFonts w:ascii="Times New Roman" w:hAnsi="Times New Roman" w:cs="Times New Roman"/>
          <w:i/>
          <w:iCs/>
          <w:sz w:val="28"/>
          <w:szCs w:val="28"/>
        </w:rPr>
      </w:pPr>
      <w:r w:rsidRPr="00960DB5">
        <w:rPr>
          <w:rFonts w:ascii="Times New Roman" w:hAnsi="Times New Roman" w:cs="Times New Roman"/>
          <w:i/>
          <w:iCs/>
          <w:sz w:val="28"/>
          <w:szCs w:val="28"/>
        </w:rPr>
        <w:t>УРЮПИНСКИЙ МУНИЦИПАЛЬНЫЙ РАЙОН</w:t>
      </w:r>
    </w:p>
    <w:p w:rsidR="00960DB5" w:rsidRPr="00960DB5" w:rsidRDefault="00960DB5" w:rsidP="00960DB5">
      <w:pPr>
        <w:tabs>
          <w:tab w:val="left" w:pos="1725"/>
          <w:tab w:val="center" w:pos="4677"/>
        </w:tabs>
        <w:spacing w:after="0" w:line="240" w:lineRule="auto"/>
        <w:ind w:left="-57" w:right="-57"/>
        <w:jc w:val="center"/>
        <w:rPr>
          <w:rFonts w:ascii="Times New Roman" w:hAnsi="Times New Roman" w:cs="Times New Roman"/>
          <w:i/>
          <w:iCs/>
          <w:sz w:val="28"/>
          <w:szCs w:val="28"/>
        </w:rPr>
      </w:pPr>
      <w:r w:rsidRPr="00960DB5">
        <w:rPr>
          <w:rFonts w:ascii="Times New Roman" w:hAnsi="Times New Roman" w:cs="Times New Roman"/>
          <w:i/>
          <w:iCs/>
          <w:sz w:val="28"/>
          <w:szCs w:val="28"/>
        </w:rPr>
        <w:t>ВОЛГОГРАДСКОЙ ОБЛАСТИ</w:t>
      </w:r>
    </w:p>
    <w:p w:rsidR="00960DB5" w:rsidRPr="00960DB5" w:rsidRDefault="00960DB5" w:rsidP="00960DB5">
      <w:pPr>
        <w:tabs>
          <w:tab w:val="left" w:pos="1725"/>
          <w:tab w:val="center" w:pos="4677"/>
        </w:tabs>
        <w:spacing w:after="0" w:line="240" w:lineRule="auto"/>
        <w:ind w:left="-57" w:right="-57"/>
        <w:jc w:val="center"/>
        <w:rPr>
          <w:rFonts w:ascii="Times New Roman" w:hAnsi="Times New Roman" w:cs="Times New Roman"/>
          <w:i/>
          <w:iCs/>
          <w:sz w:val="16"/>
          <w:szCs w:val="16"/>
        </w:rPr>
      </w:pPr>
    </w:p>
    <w:p w:rsidR="00960DB5" w:rsidRPr="00960DB5" w:rsidRDefault="00960DB5" w:rsidP="00960DB5">
      <w:pPr>
        <w:spacing w:after="0" w:line="240" w:lineRule="auto"/>
        <w:ind w:left="-57" w:right="-57"/>
        <w:jc w:val="center"/>
        <w:rPr>
          <w:rFonts w:ascii="Times New Roman" w:hAnsi="Times New Roman" w:cs="Times New Roman"/>
          <w:b/>
          <w:bCs/>
          <w:i/>
          <w:iCs/>
          <w:sz w:val="28"/>
          <w:szCs w:val="28"/>
        </w:rPr>
      </w:pPr>
      <w:r w:rsidRPr="00960DB5">
        <w:rPr>
          <w:rFonts w:ascii="Times New Roman" w:hAnsi="Times New Roman" w:cs="Times New Roman"/>
          <w:b/>
          <w:bCs/>
          <w:i/>
          <w:iCs/>
          <w:sz w:val="28"/>
          <w:szCs w:val="28"/>
        </w:rPr>
        <w:t>УРЮПИНСКАЯ  РАЙОННАЯ  ДУМА</w:t>
      </w:r>
    </w:p>
    <w:p w:rsidR="00960DB5" w:rsidRPr="00960DB5" w:rsidRDefault="00960DB5" w:rsidP="00960DB5">
      <w:pPr>
        <w:spacing w:after="0" w:line="240" w:lineRule="auto"/>
        <w:ind w:left="-57" w:right="-57"/>
        <w:rPr>
          <w:rFonts w:ascii="Times New Roman" w:hAnsi="Times New Roman" w:cs="Times New Roman"/>
          <w:sz w:val="28"/>
          <w:szCs w:val="28"/>
        </w:rPr>
      </w:pPr>
      <w:r w:rsidRPr="00960DB5">
        <w:rPr>
          <w:rFonts w:ascii="Times New Roman" w:hAnsi="Times New Roman" w:cs="Times New Roman"/>
          <w:noProof/>
          <w:lang w:eastAsia="ru-RU"/>
        </w:rPr>
        <mc:AlternateContent>
          <mc:Choice Requires="wps">
            <w:drawing>
              <wp:anchor distT="4294967295" distB="4294967295" distL="114300" distR="114300" simplePos="0" relativeHeight="251689984" behindDoc="0" locked="0" layoutInCell="0" allowOverlap="1" wp14:anchorId="1303A74A" wp14:editId="0E35907C">
                <wp:simplePos x="0" y="0"/>
                <wp:positionH relativeFrom="column">
                  <wp:posOffset>0</wp:posOffset>
                </wp:positionH>
                <wp:positionV relativeFrom="paragraph">
                  <wp:posOffset>130809</wp:posOffset>
                </wp:positionV>
                <wp:extent cx="5943600" cy="0"/>
                <wp:effectExtent l="0" t="0" r="19050" b="1905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" o:allowincell="f"/>
            </w:pict>
          </mc:Fallback>
        </mc:AlternateContent>
      </w:r>
      <w:r w:rsidRPr="00960DB5">
        <w:rPr>
          <w:rFonts w:ascii="Times New Roman" w:hAnsi="Times New Roman" w:cs="Times New Roman"/>
          <w:noProof/>
          <w:lang w:eastAsia="ru-RU"/>
        </w:rPr>
        <mc:AlternateContent>
          <mc:Choice Requires="wps">
            <w:drawing>
              <wp:anchor distT="4294967295" distB="4294967295" distL="114300" distR="114300" simplePos="0" relativeHeight="251691008" behindDoc="0" locked="0" layoutInCell="0" allowOverlap="1" wp14:anchorId="37F4AD47" wp14:editId="40A85A87">
                <wp:simplePos x="0" y="0"/>
                <wp:positionH relativeFrom="column">
                  <wp:posOffset>0</wp:posOffset>
                </wp:positionH>
                <wp:positionV relativeFrom="paragraph">
                  <wp:posOffset>69849</wp:posOffset>
                </wp:positionV>
                <wp:extent cx="5943600" cy="0"/>
                <wp:effectExtent l="0" t="0" r="19050" b="1905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" o:allowincell="f"/>
            </w:pict>
          </mc:Fallback>
        </mc:AlternateContent>
      </w:r>
    </w:p>
    <w:p w:rsidR="00960DB5" w:rsidRPr="00960DB5" w:rsidRDefault="00960DB5" w:rsidP="00960DB5">
      <w:pPr>
        <w:pStyle w:val="3"/>
        <w:spacing w:before="0" w:line="240" w:lineRule="auto"/>
        <w:jc w:val="center"/>
        <w:rPr>
          <w:rFonts w:ascii="Times New Roman" w:hAnsi="Times New Roman" w:cs="Times New Roman"/>
          <w:color w:val="auto"/>
          <w:sz w:val="28"/>
          <w:szCs w:val="28"/>
        </w:rPr>
      </w:pPr>
    </w:p>
    <w:p w:rsidR="00960DB5" w:rsidRPr="00960DB5" w:rsidRDefault="00960DB5" w:rsidP="00960DB5">
      <w:pPr>
        <w:pStyle w:val="3"/>
        <w:spacing w:before="0" w:line="240" w:lineRule="auto"/>
        <w:jc w:val="center"/>
        <w:rPr>
          <w:rFonts w:ascii="Times New Roman" w:hAnsi="Times New Roman" w:cs="Times New Roman"/>
          <w:bCs w:val="0"/>
          <w:color w:val="auto"/>
          <w:sz w:val="28"/>
          <w:szCs w:val="28"/>
        </w:rPr>
      </w:pPr>
      <w:r w:rsidRPr="00960DB5">
        <w:rPr>
          <w:rFonts w:ascii="Times New Roman" w:hAnsi="Times New Roman" w:cs="Times New Roman"/>
          <w:bCs w:val="0"/>
          <w:color w:val="auto"/>
          <w:sz w:val="28"/>
          <w:szCs w:val="28"/>
        </w:rPr>
        <w:t>Р  Е  Ш  Е  Н  И  Е</w:t>
      </w:r>
    </w:p>
    <w:p w:rsidR="00960DB5" w:rsidRPr="00960DB5" w:rsidRDefault="00960DB5" w:rsidP="00960DB5">
      <w:pPr>
        <w:spacing w:after="0" w:line="240" w:lineRule="auto"/>
        <w:ind w:left="-57" w:right="-57"/>
        <w:rPr>
          <w:rFonts w:ascii="Times New Roman" w:hAnsi="Times New Roman" w:cs="Times New Roman"/>
          <w:sz w:val="16"/>
          <w:szCs w:val="16"/>
        </w:rPr>
      </w:pPr>
    </w:p>
    <w:p w:rsidR="00960DB5" w:rsidRPr="00960DB5" w:rsidRDefault="002F6DF2" w:rsidP="00960DB5">
      <w:pPr>
        <w:spacing w:after="0" w:line="240" w:lineRule="auto"/>
        <w:ind w:left="-57" w:right="-57"/>
        <w:rPr>
          <w:rFonts w:ascii="Times New Roman" w:hAnsi="Times New Roman" w:cs="Times New Roman"/>
          <w:b/>
          <w:bCs/>
          <w:sz w:val="28"/>
          <w:szCs w:val="28"/>
        </w:rPr>
      </w:pPr>
      <w:r>
        <w:rPr>
          <w:rFonts w:ascii="Times New Roman" w:hAnsi="Times New Roman" w:cs="Times New Roman"/>
          <w:b/>
          <w:bCs/>
          <w:sz w:val="28"/>
          <w:szCs w:val="28"/>
        </w:rPr>
        <w:t xml:space="preserve">21 </w:t>
      </w:r>
      <w:r w:rsidR="00960DB5" w:rsidRPr="00960DB5">
        <w:rPr>
          <w:rFonts w:ascii="Times New Roman" w:hAnsi="Times New Roman" w:cs="Times New Roman"/>
          <w:b/>
          <w:bCs/>
          <w:sz w:val="28"/>
          <w:szCs w:val="28"/>
        </w:rPr>
        <w:t>апреля</w:t>
      </w:r>
      <w:r>
        <w:rPr>
          <w:rFonts w:ascii="Times New Roman" w:hAnsi="Times New Roman" w:cs="Times New Roman"/>
          <w:b/>
          <w:bCs/>
          <w:sz w:val="28"/>
          <w:szCs w:val="28"/>
        </w:rPr>
        <w:t xml:space="preserve"> 2021 года</w:t>
      </w:r>
      <w:r>
        <w:rPr>
          <w:rFonts w:ascii="Times New Roman" w:hAnsi="Times New Roman" w:cs="Times New Roman"/>
          <w:b/>
          <w:bCs/>
          <w:sz w:val="28"/>
          <w:szCs w:val="28"/>
        </w:rPr>
        <w:tab/>
        <w:t xml:space="preserve">         </w:t>
      </w:r>
      <w:r w:rsidR="00960DB5" w:rsidRPr="00960DB5">
        <w:rPr>
          <w:rFonts w:ascii="Times New Roman" w:hAnsi="Times New Roman" w:cs="Times New Roman"/>
          <w:b/>
          <w:bCs/>
          <w:sz w:val="28"/>
          <w:szCs w:val="28"/>
        </w:rPr>
        <w:t xml:space="preserve">         № </w:t>
      </w:r>
    </w:p>
    <w:p w:rsidR="00960DB5" w:rsidRPr="00960DB5" w:rsidRDefault="00960DB5" w:rsidP="00960DB5">
      <w:pPr>
        <w:spacing w:after="0" w:line="240" w:lineRule="auto"/>
        <w:ind w:left="-57" w:right="-57"/>
        <w:rPr>
          <w:rFonts w:ascii="Times New Roman" w:hAnsi="Times New Roman" w:cs="Times New Roman"/>
          <w:b/>
          <w:bCs/>
          <w:sz w:val="28"/>
          <w:szCs w:val="28"/>
        </w:rPr>
      </w:pPr>
    </w:p>
    <w:p w:rsidR="00960DB5" w:rsidRPr="00960DB5" w:rsidRDefault="00960DB5" w:rsidP="00960DB5">
      <w:pPr>
        <w:spacing w:after="0" w:line="240" w:lineRule="auto"/>
        <w:ind w:left="-57" w:right="-57"/>
        <w:jc w:val="center"/>
        <w:rPr>
          <w:rFonts w:ascii="Times New Roman" w:hAnsi="Times New Roman" w:cs="Times New Roman"/>
          <w:b/>
          <w:bCs/>
          <w:sz w:val="28"/>
          <w:szCs w:val="28"/>
        </w:rPr>
      </w:pPr>
      <w:r w:rsidRPr="00960DB5">
        <w:rPr>
          <w:rFonts w:ascii="Times New Roman" w:hAnsi="Times New Roman" w:cs="Times New Roman"/>
          <w:b/>
          <w:bCs/>
          <w:sz w:val="28"/>
          <w:szCs w:val="28"/>
        </w:rPr>
        <w:t xml:space="preserve">Об утверждении Местных нормативов градостроительного проектирования Верхнебезымяновского сельского поселения </w:t>
      </w:r>
    </w:p>
    <w:p w:rsidR="00960DB5" w:rsidRPr="00960DB5" w:rsidRDefault="00960DB5" w:rsidP="00960DB5">
      <w:pPr>
        <w:spacing w:after="0" w:line="240" w:lineRule="auto"/>
        <w:ind w:left="-57" w:right="-57"/>
        <w:jc w:val="center"/>
        <w:rPr>
          <w:rFonts w:ascii="Times New Roman" w:hAnsi="Times New Roman" w:cs="Times New Roman"/>
          <w:b/>
          <w:bCs/>
          <w:sz w:val="28"/>
          <w:szCs w:val="28"/>
        </w:rPr>
      </w:pPr>
      <w:r w:rsidRPr="00960DB5">
        <w:rPr>
          <w:rFonts w:ascii="Times New Roman" w:hAnsi="Times New Roman" w:cs="Times New Roman"/>
          <w:b/>
          <w:bCs/>
          <w:sz w:val="28"/>
          <w:szCs w:val="28"/>
        </w:rPr>
        <w:t>Урюпинского муниципального района Волгоградской области</w:t>
      </w:r>
    </w:p>
    <w:p w:rsidR="00960DB5" w:rsidRPr="00960DB5" w:rsidRDefault="00960DB5" w:rsidP="00960DB5">
      <w:pPr>
        <w:spacing w:after="0" w:line="240" w:lineRule="auto"/>
        <w:ind w:left="-57" w:right="-57"/>
        <w:rPr>
          <w:rFonts w:ascii="Times New Roman" w:hAnsi="Times New Roman" w:cs="Times New Roman"/>
          <w:sz w:val="28"/>
          <w:szCs w:val="28"/>
        </w:rPr>
      </w:pPr>
    </w:p>
    <w:p w:rsidR="00960DB5" w:rsidRPr="00960DB5" w:rsidRDefault="00960DB5" w:rsidP="00960DB5">
      <w:pPr>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Рассмотрев обращение главы Урюпинского муниципального района об утверждении Местных нормативов градостроительного проектирования Верхнебезымяновского сельского поселения Урюпинского муниципального района Волгоградской области, на основании статей 29.2, 29.4 Градостроительного кодекса Российской Федерации, Устава Урюпинского муниципального района Волгоградской области, Урюпинская районная Дума </w:t>
      </w:r>
      <w:r w:rsidRPr="00960DB5">
        <w:rPr>
          <w:rFonts w:ascii="Times New Roman" w:hAnsi="Times New Roman" w:cs="Times New Roman"/>
          <w:b/>
          <w:bCs/>
          <w:sz w:val="28"/>
          <w:szCs w:val="28"/>
        </w:rPr>
        <w:t>РЕШИЛА:</w:t>
      </w:r>
    </w:p>
    <w:p w:rsidR="00960DB5" w:rsidRPr="00960DB5" w:rsidRDefault="00960DB5" w:rsidP="00960DB5">
      <w:pPr>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b/>
          <w:bCs/>
          <w:sz w:val="28"/>
          <w:szCs w:val="28"/>
        </w:rPr>
        <w:t xml:space="preserve">        1</w:t>
      </w:r>
      <w:r w:rsidRPr="00960DB5">
        <w:rPr>
          <w:rFonts w:ascii="Times New Roman" w:hAnsi="Times New Roman" w:cs="Times New Roman"/>
          <w:b/>
          <w:sz w:val="28"/>
          <w:szCs w:val="28"/>
        </w:rPr>
        <w:t>.</w:t>
      </w:r>
      <w:r w:rsidRPr="00960DB5">
        <w:rPr>
          <w:rFonts w:ascii="Times New Roman" w:hAnsi="Times New Roman" w:cs="Times New Roman"/>
          <w:sz w:val="28"/>
          <w:szCs w:val="28"/>
        </w:rPr>
        <w:t xml:space="preserve"> Утвердить Местные нормативы градостроительного проектирования Верхнебезымяновского сельского поселения Урюпинского муниципального района Волгоградской области (прилагаются). </w:t>
      </w:r>
    </w:p>
    <w:p w:rsidR="00960DB5" w:rsidRPr="00960DB5" w:rsidRDefault="00960DB5" w:rsidP="00960DB5">
      <w:pPr>
        <w:pStyle w:val="3"/>
        <w:spacing w:before="0" w:line="240" w:lineRule="auto"/>
        <w:jc w:val="both"/>
        <w:rPr>
          <w:rFonts w:ascii="Times New Roman" w:hAnsi="Times New Roman" w:cs="Times New Roman"/>
          <w:b w:val="0"/>
          <w:color w:val="auto"/>
          <w:sz w:val="28"/>
          <w:szCs w:val="28"/>
        </w:rPr>
      </w:pPr>
      <w:r w:rsidRPr="00960DB5">
        <w:rPr>
          <w:rFonts w:ascii="Times New Roman" w:hAnsi="Times New Roman" w:cs="Times New Roman"/>
          <w:b w:val="0"/>
          <w:color w:val="auto"/>
          <w:sz w:val="28"/>
          <w:szCs w:val="28"/>
        </w:rPr>
        <w:t xml:space="preserve">      </w:t>
      </w:r>
      <w:r w:rsidRPr="00960DB5">
        <w:rPr>
          <w:rFonts w:ascii="Times New Roman" w:hAnsi="Times New Roman" w:cs="Times New Roman"/>
          <w:b w:val="0"/>
          <w:bCs w:val="0"/>
          <w:color w:val="auto"/>
          <w:sz w:val="28"/>
          <w:szCs w:val="28"/>
        </w:rPr>
        <w:t xml:space="preserve"> </w:t>
      </w:r>
      <w:r w:rsidRPr="00960DB5">
        <w:rPr>
          <w:rFonts w:ascii="Times New Roman" w:hAnsi="Times New Roman" w:cs="Times New Roman"/>
          <w:color w:val="auto"/>
          <w:sz w:val="28"/>
          <w:szCs w:val="28"/>
        </w:rPr>
        <w:t>2.</w:t>
      </w:r>
      <w:r w:rsidRPr="00960DB5">
        <w:rPr>
          <w:rFonts w:ascii="Times New Roman" w:hAnsi="Times New Roman" w:cs="Times New Roman"/>
          <w:b w:val="0"/>
          <w:color w:val="auto"/>
          <w:sz w:val="28"/>
          <w:szCs w:val="28"/>
        </w:rPr>
        <w:t xml:space="preserve"> Признать утратившим силу решение Урюпинской районной Думы от 26 декабря 2017 года № 44/383 «Об утверждении Местных нормативов градостроительного проектирования Верхнебезымяновского сельского поселения Урюпинского муниципального района Волгоградской области».</w:t>
      </w:r>
    </w:p>
    <w:p w:rsidR="00960DB5" w:rsidRPr="00960DB5" w:rsidRDefault="00960DB5" w:rsidP="00960DB5">
      <w:pPr>
        <w:pStyle w:val="3"/>
        <w:spacing w:before="0" w:line="240" w:lineRule="auto"/>
        <w:ind w:firstLine="141"/>
        <w:jc w:val="both"/>
        <w:rPr>
          <w:rFonts w:ascii="Times New Roman" w:hAnsi="Times New Roman" w:cs="Times New Roman"/>
          <w:b w:val="0"/>
          <w:color w:val="auto"/>
          <w:sz w:val="28"/>
          <w:szCs w:val="28"/>
        </w:rPr>
      </w:pPr>
      <w:r w:rsidRPr="00960DB5">
        <w:rPr>
          <w:rFonts w:ascii="Times New Roman" w:hAnsi="Times New Roman" w:cs="Times New Roman"/>
          <w:b w:val="0"/>
          <w:bCs w:val="0"/>
          <w:color w:val="auto"/>
          <w:sz w:val="28"/>
          <w:szCs w:val="28"/>
        </w:rPr>
        <w:t xml:space="preserve">     </w:t>
      </w:r>
      <w:r w:rsidRPr="00960DB5">
        <w:rPr>
          <w:rFonts w:ascii="Times New Roman" w:hAnsi="Times New Roman" w:cs="Times New Roman"/>
          <w:color w:val="auto"/>
          <w:sz w:val="28"/>
          <w:szCs w:val="28"/>
        </w:rPr>
        <w:t>3.</w:t>
      </w:r>
      <w:r w:rsidRPr="00960DB5">
        <w:rPr>
          <w:rFonts w:ascii="Times New Roman" w:hAnsi="Times New Roman" w:cs="Times New Roman"/>
          <w:b w:val="0"/>
          <w:color w:val="auto"/>
          <w:sz w:val="28"/>
          <w:szCs w:val="28"/>
        </w:rPr>
        <w:t xml:space="preserve"> Направить Местные нормативы градостроительного проектирования Верхнебезымяновского сельского поселения Урюпинского муниципального района Волгоградской области главе Урюпинского муниципального района для подписания и опубликования в установленном порядке.</w:t>
      </w:r>
    </w:p>
    <w:p w:rsidR="00960DB5" w:rsidRPr="00960DB5" w:rsidRDefault="00960DB5" w:rsidP="00960DB5">
      <w:pPr>
        <w:adjustRightInd w:val="0"/>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bCs/>
          <w:sz w:val="28"/>
          <w:szCs w:val="28"/>
        </w:rPr>
        <w:t xml:space="preserve">        </w:t>
      </w:r>
      <w:r w:rsidRPr="00960DB5">
        <w:rPr>
          <w:rFonts w:ascii="Times New Roman" w:hAnsi="Times New Roman" w:cs="Times New Roman"/>
          <w:b/>
          <w:bCs/>
          <w:sz w:val="28"/>
          <w:szCs w:val="28"/>
        </w:rPr>
        <w:t>4.</w:t>
      </w:r>
      <w:r w:rsidRPr="00960DB5">
        <w:rPr>
          <w:rFonts w:ascii="Times New Roman" w:hAnsi="Times New Roman" w:cs="Times New Roman"/>
          <w:sz w:val="28"/>
          <w:szCs w:val="28"/>
        </w:rPr>
        <w:t xml:space="preserve"> Настоящее решение вступает в силу с даты его опубликования в информационном бюллетене администрации Урюпинского муниципального района «Районные ведомости».</w:t>
      </w:r>
    </w:p>
    <w:p w:rsidR="00960DB5" w:rsidRPr="00960DB5" w:rsidRDefault="00960DB5" w:rsidP="00960DB5">
      <w:pPr>
        <w:adjustRightInd w:val="0"/>
        <w:spacing w:after="0" w:line="240" w:lineRule="auto"/>
        <w:ind w:left="-57" w:right="-57"/>
        <w:jc w:val="both"/>
        <w:rPr>
          <w:rFonts w:ascii="Times New Roman" w:hAnsi="Times New Roman" w:cs="Times New Roman"/>
          <w:sz w:val="28"/>
          <w:szCs w:val="28"/>
        </w:rPr>
      </w:pPr>
    </w:p>
    <w:p w:rsidR="00960DB5" w:rsidRPr="00960DB5" w:rsidRDefault="00960DB5" w:rsidP="00960DB5">
      <w:pPr>
        <w:spacing w:after="0" w:line="240" w:lineRule="auto"/>
        <w:ind w:left="-57" w:right="-57"/>
        <w:rPr>
          <w:rFonts w:ascii="Times New Roman" w:eastAsia="Calibri" w:hAnsi="Times New Roman" w:cs="Times New Roman"/>
          <w:b/>
          <w:bCs/>
          <w:sz w:val="28"/>
          <w:szCs w:val="28"/>
        </w:rPr>
      </w:pPr>
      <w:r w:rsidRPr="00960DB5">
        <w:rPr>
          <w:rFonts w:ascii="Times New Roman" w:hAnsi="Times New Roman" w:cs="Times New Roman"/>
          <w:b/>
          <w:bCs/>
          <w:sz w:val="28"/>
          <w:szCs w:val="28"/>
        </w:rPr>
        <w:t xml:space="preserve">              Председатель                                                     </w:t>
      </w:r>
      <w:r w:rsidRPr="00960DB5">
        <w:rPr>
          <w:rFonts w:ascii="Times New Roman" w:hAnsi="Times New Roman" w:cs="Times New Roman"/>
          <w:b/>
          <w:sz w:val="28"/>
          <w:szCs w:val="28"/>
        </w:rPr>
        <w:t>Глава</w:t>
      </w:r>
    </w:p>
    <w:p w:rsidR="00960DB5" w:rsidRPr="00960DB5" w:rsidRDefault="00960DB5" w:rsidP="00960DB5">
      <w:pPr>
        <w:spacing w:after="0" w:line="240" w:lineRule="auto"/>
        <w:ind w:left="-57" w:right="-57"/>
        <w:rPr>
          <w:rFonts w:ascii="Times New Roman" w:eastAsia="Calibri" w:hAnsi="Times New Roman" w:cs="Times New Roman"/>
          <w:sz w:val="28"/>
          <w:szCs w:val="28"/>
        </w:rPr>
      </w:pPr>
      <w:r w:rsidRPr="00960DB5">
        <w:rPr>
          <w:rFonts w:ascii="Times New Roman" w:hAnsi="Times New Roman" w:cs="Times New Roman"/>
          <w:b/>
          <w:bCs/>
          <w:sz w:val="28"/>
          <w:szCs w:val="28"/>
        </w:rPr>
        <w:t>Урюпинской районной Думы</w:t>
      </w:r>
      <w:r w:rsidRPr="00960DB5">
        <w:rPr>
          <w:rFonts w:ascii="Times New Roman" w:eastAsia="Calibri" w:hAnsi="Times New Roman" w:cs="Times New Roman"/>
          <w:sz w:val="28"/>
          <w:szCs w:val="28"/>
        </w:rPr>
        <w:t xml:space="preserve">         </w:t>
      </w:r>
      <w:r w:rsidRPr="00960DB5">
        <w:rPr>
          <w:rFonts w:ascii="Times New Roman" w:hAnsi="Times New Roman" w:cs="Times New Roman"/>
          <w:b/>
          <w:sz w:val="28"/>
          <w:szCs w:val="28"/>
        </w:rPr>
        <w:t>Урюпинского муниципального района</w:t>
      </w:r>
    </w:p>
    <w:p w:rsidR="00960DB5" w:rsidRPr="00960DB5" w:rsidRDefault="00960DB5" w:rsidP="00960DB5">
      <w:pPr>
        <w:spacing w:after="0" w:line="240" w:lineRule="auto"/>
        <w:ind w:left="-57" w:right="-57"/>
        <w:rPr>
          <w:rFonts w:ascii="Times New Roman" w:eastAsia="Calibri" w:hAnsi="Times New Roman" w:cs="Times New Roman"/>
          <w:b/>
          <w:bCs/>
          <w:sz w:val="16"/>
          <w:szCs w:val="16"/>
        </w:rPr>
      </w:pPr>
    </w:p>
    <w:p w:rsidR="00960DB5" w:rsidRPr="00960DB5" w:rsidRDefault="00960DB5" w:rsidP="00960DB5">
      <w:pPr>
        <w:spacing w:after="0" w:line="240" w:lineRule="auto"/>
        <w:ind w:left="-57" w:right="-57"/>
        <w:rPr>
          <w:rFonts w:ascii="Times New Roman" w:eastAsia="Calibri" w:hAnsi="Times New Roman" w:cs="Times New Roman"/>
          <w:sz w:val="28"/>
          <w:szCs w:val="28"/>
        </w:rPr>
      </w:pPr>
      <w:r w:rsidRPr="00960DB5">
        <w:rPr>
          <w:rFonts w:ascii="Times New Roman" w:hAnsi="Times New Roman" w:cs="Times New Roman"/>
          <w:b/>
          <w:bCs/>
          <w:sz w:val="28"/>
          <w:szCs w:val="28"/>
        </w:rPr>
        <w:t xml:space="preserve">                         Т.Е. Матыкина</w:t>
      </w:r>
      <w:r w:rsidRPr="00960DB5">
        <w:rPr>
          <w:rFonts w:ascii="Times New Roman" w:hAnsi="Times New Roman" w:cs="Times New Roman"/>
          <w:b/>
          <w:bCs/>
          <w:sz w:val="28"/>
          <w:szCs w:val="28"/>
        </w:rPr>
        <w:tab/>
      </w:r>
      <w:r w:rsidRPr="00960DB5">
        <w:rPr>
          <w:rFonts w:ascii="Times New Roman" w:eastAsia="Calibri" w:hAnsi="Times New Roman" w:cs="Times New Roman"/>
          <w:sz w:val="28"/>
          <w:szCs w:val="28"/>
        </w:rPr>
        <w:t xml:space="preserve">                                          </w:t>
      </w:r>
      <w:r w:rsidRPr="00960DB5">
        <w:rPr>
          <w:rFonts w:ascii="Times New Roman" w:hAnsi="Times New Roman" w:cs="Times New Roman"/>
          <w:b/>
          <w:sz w:val="28"/>
          <w:szCs w:val="28"/>
        </w:rPr>
        <w:t>А.Ю. Максимов</w:t>
      </w:r>
    </w:p>
    <w:p w:rsidR="00960DB5" w:rsidRPr="00960DB5" w:rsidRDefault="00960DB5" w:rsidP="00960DB5">
      <w:pPr>
        <w:pStyle w:val="a6"/>
        <w:spacing w:after="0"/>
        <w:ind w:left="-57" w:right="-57"/>
        <w:jc w:val="right"/>
        <w:rPr>
          <w:rFonts w:ascii="Times New Roman" w:hAnsi="Times New Roman" w:cs="Times New Roman"/>
        </w:rPr>
      </w:pPr>
      <w:r w:rsidRPr="00960DB5">
        <w:rPr>
          <w:rFonts w:ascii="Times New Roman" w:hAnsi="Times New Roman" w:cs="Times New Roman"/>
        </w:rPr>
        <w:lastRenderedPageBreak/>
        <w:t>Утверждены решением</w:t>
      </w:r>
    </w:p>
    <w:p w:rsidR="00960DB5" w:rsidRPr="00960DB5" w:rsidRDefault="00960DB5" w:rsidP="00960DB5">
      <w:pPr>
        <w:pStyle w:val="a6"/>
        <w:spacing w:after="0"/>
        <w:ind w:left="-57" w:right="-57"/>
        <w:jc w:val="right"/>
        <w:rPr>
          <w:rFonts w:ascii="Times New Roman" w:hAnsi="Times New Roman" w:cs="Times New Roman"/>
        </w:rPr>
      </w:pPr>
      <w:r w:rsidRPr="00960DB5">
        <w:rPr>
          <w:rFonts w:ascii="Times New Roman" w:hAnsi="Times New Roman" w:cs="Times New Roman"/>
        </w:rPr>
        <w:t>Урюпинской районной Думы</w:t>
      </w:r>
    </w:p>
    <w:p w:rsidR="00960DB5" w:rsidRPr="00960DB5" w:rsidRDefault="00960DB5" w:rsidP="00960DB5">
      <w:pPr>
        <w:pStyle w:val="a6"/>
        <w:spacing w:after="0"/>
        <w:ind w:left="-57" w:right="-57"/>
        <w:jc w:val="right"/>
        <w:rPr>
          <w:rFonts w:ascii="Times New Roman" w:hAnsi="Times New Roman" w:cs="Times New Roman"/>
        </w:rPr>
      </w:pPr>
      <w:r w:rsidRPr="00960DB5">
        <w:rPr>
          <w:rFonts w:ascii="Times New Roman" w:hAnsi="Times New Roman" w:cs="Times New Roman"/>
        </w:rPr>
        <w:t xml:space="preserve">от </w:t>
      </w:r>
      <w:r w:rsidR="002F6DF2">
        <w:rPr>
          <w:rFonts w:ascii="Times New Roman" w:hAnsi="Times New Roman" w:cs="Times New Roman"/>
        </w:rPr>
        <w:t xml:space="preserve">21 </w:t>
      </w:r>
      <w:r w:rsidRPr="00960DB5">
        <w:rPr>
          <w:rFonts w:ascii="Times New Roman" w:hAnsi="Times New Roman" w:cs="Times New Roman"/>
        </w:rPr>
        <w:t>апреля 2021 года №</w:t>
      </w:r>
    </w:p>
    <w:p w:rsidR="00960DB5" w:rsidRPr="00960DB5" w:rsidRDefault="00960DB5" w:rsidP="00960DB5">
      <w:pPr>
        <w:pStyle w:val="a6"/>
        <w:spacing w:after="0"/>
        <w:ind w:left="-57" w:right="-57"/>
        <w:rPr>
          <w:rFonts w:ascii="Times New Roman" w:hAnsi="Times New Roman" w:cs="Times New Roman"/>
          <w:sz w:val="20"/>
        </w:rPr>
      </w:pPr>
    </w:p>
    <w:p w:rsidR="00960DB5" w:rsidRPr="00960DB5" w:rsidRDefault="00960DB5" w:rsidP="00960DB5">
      <w:pPr>
        <w:pStyle w:val="a6"/>
        <w:spacing w:after="0"/>
        <w:ind w:left="-57" w:right="-57"/>
        <w:rPr>
          <w:rFonts w:ascii="Times New Roman" w:hAnsi="Times New Roman" w:cs="Times New Roman"/>
          <w:sz w:val="20"/>
        </w:rPr>
      </w:pPr>
    </w:p>
    <w:p w:rsidR="00960DB5" w:rsidRPr="00960DB5" w:rsidRDefault="00960DB5" w:rsidP="00960DB5">
      <w:pPr>
        <w:pStyle w:val="a6"/>
        <w:spacing w:after="0"/>
        <w:ind w:left="-57" w:right="-57"/>
        <w:rPr>
          <w:rFonts w:ascii="Times New Roman" w:hAnsi="Times New Roman" w:cs="Times New Roman"/>
          <w:sz w:val="20"/>
        </w:rPr>
      </w:pPr>
    </w:p>
    <w:p w:rsidR="00960DB5" w:rsidRPr="00960DB5" w:rsidRDefault="00960DB5" w:rsidP="00960DB5">
      <w:pPr>
        <w:pStyle w:val="a6"/>
        <w:spacing w:after="0"/>
        <w:ind w:left="-57" w:right="-57"/>
        <w:rPr>
          <w:rFonts w:ascii="Times New Roman" w:hAnsi="Times New Roman" w:cs="Times New Roman"/>
          <w:sz w:val="20"/>
        </w:rPr>
      </w:pPr>
    </w:p>
    <w:p w:rsidR="00960DB5" w:rsidRPr="00960DB5" w:rsidRDefault="00960DB5" w:rsidP="00960DB5">
      <w:pPr>
        <w:pStyle w:val="a6"/>
        <w:spacing w:after="0"/>
        <w:ind w:left="-57" w:right="-57"/>
        <w:rPr>
          <w:rFonts w:ascii="Times New Roman" w:hAnsi="Times New Roman" w:cs="Times New Roman"/>
          <w:sz w:val="20"/>
        </w:rPr>
      </w:pPr>
    </w:p>
    <w:p w:rsidR="00960DB5" w:rsidRPr="00960DB5" w:rsidRDefault="00960DB5" w:rsidP="00960DB5">
      <w:pPr>
        <w:pStyle w:val="a6"/>
        <w:spacing w:after="0"/>
        <w:ind w:left="-57" w:right="-57"/>
        <w:rPr>
          <w:rFonts w:ascii="Times New Roman" w:hAnsi="Times New Roman" w:cs="Times New Roman"/>
          <w:sz w:val="20"/>
        </w:rPr>
      </w:pPr>
    </w:p>
    <w:p w:rsidR="00960DB5" w:rsidRPr="00960DB5" w:rsidRDefault="00960DB5" w:rsidP="00960DB5">
      <w:pPr>
        <w:pStyle w:val="a6"/>
        <w:spacing w:after="0"/>
        <w:ind w:left="-57" w:right="-57"/>
        <w:rPr>
          <w:rFonts w:ascii="Times New Roman" w:hAnsi="Times New Roman" w:cs="Times New Roman"/>
          <w:sz w:val="20"/>
        </w:rPr>
      </w:pPr>
    </w:p>
    <w:p w:rsidR="00960DB5" w:rsidRPr="00960DB5" w:rsidRDefault="00960DB5" w:rsidP="00960DB5">
      <w:pPr>
        <w:pStyle w:val="a6"/>
        <w:spacing w:after="0"/>
        <w:ind w:left="-57" w:right="-57"/>
        <w:rPr>
          <w:rFonts w:ascii="Times New Roman" w:hAnsi="Times New Roman" w:cs="Times New Roman"/>
          <w:sz w:val="20"/>
        </w:rPr>
      </w:pPr>
    </w:p>
    <w:p w:rsidR="00960DB5" w:rsidRPr="00960DB5" w:rsidRDefault="00960DB5" w:rsidP="00960DB5">
      <w:pPr>
        <w:pStyle w:val="a6"/>
        <w:spacing w:after="0"/>
        <w:ind w:left="-57" w:right="-57"/>
        <w:rPr>
          <w:rFonts w:ascii="Times New Roman" w:hAnsi="Times New Roman" w:cs="Times New Roman"/>
          <w:sz w:val="20"/>
        </w:rPr>
      </w:pPr>
    </w:p>
    <w:p w:rsidR="00960DB5" w:rsidRPr="00960DB5" w:rsidRDefault="00960DB5" w:rsidP="00960DB5">
      <w:pPr>
        <w:pStyle w:val="a6"/>
        <w:spacing w:after="0"/>
        <w:ind w:left="-57" w:right="-57"/>
        <w:rPr>
          <w:rFonts w:ascii="Times New Roman" w:hAnsi="Times New Roman" w:cs="Times New Roman"/>
          <w:sz w:val="20"/>
        </w:rPr>
      </w:pPr>
    </w:p>
    <w:p w:rsidR="00960DB5" w:rsidRPr="00960DB5" w:rsidRDefault="00960DB5" w:rsidP="00960DB5">
      <w:pPr>
        <w:spacing w:after="0" w:line="240" w:lineRule="auto"/>
        <w:ind w:left="-57" w:right="-57"/>
        <w:jc w:val="center"/>
        <w:rPr>
          <w:rFonts w:ascii="Times New Roman" w:hAnsi="Times New Roman" w:cs="Times New Roman"/>
          <w:sz w:val="44"/>
          <w:szCs w:val="44"/>
        </w:rPr>
      </w:pPr>
      <w:r w:rsidRPr="00960DB5">
        <w:rPr>
          <w:rFonts w:ascii="Times New Roman" w:hAnsi="Times New Roman" w:cs="Times New Roman"/>
          <w:b/>
          <w:bCs/>
          <w:sz w:val="44"/>
          <w:szCs w:val="44"/>
        </w:rPr>
        <w:t>Местные нормативы</w:t>
      </w:r>
    </w:p>
    <w:p w:rsidR="00960DB5" w:rsidRPr="00960DB5" w:rsidRDefault="00960DB5" w:rsidP="00960DB5">
      <w:pPr>
        <w:spacing w:after="0" w:line="240" w:lineRule="auto"/>
        <w:ind w:left="-57" w:right="-57"/>
        <w:jc w:val="center"/>
        <w:rPr>
          <w:rFonts w:ascii="Times New Roman" w:hAnsi="Times New Roman" w:cs="Times New Roman"/>
          <w:b/>
          <w:bCs/>
          <w:sz w:val="44"/>
          <w:szCs w:val="44"/>
        </w:rPr>
      </w:pPr>
      <w:r w:rsidRPr="00960DB5">
        <w:rPr>
          <w:rFonts w:ascii="Times New Roman" w:hAnsi="Times New Roman" w:cs="Times New Roman"/>
          <w:b/>
          <w:bCs/>
          <w:sz w:val="44"/>
          <w:szCs w:val="44"/>
        </w:rPr>
        <w:t>градостроительного проектирования</w:t>
      </w:r>
    </w:p>
    <w:p w:rsidR="00960DB5" w:rsidRPr="00960DB5" w:rsidRDefault="00960DB5" w:rsidP="00960DB5">
      <w:pPr>
        <w:spacing w:after="0" w:line="240" w:lineRule="auto"/>
        <w:ind w:left="-57" w:right="-57"/>
        <w:jc w:val="center"/>
        <w:rPr>
          <w:rFonts w:ascii="Times New Roman" w:hAnsi="Times New Roman" w:cs="Times New Roman"/>
          <w:sz w:val="44"/>
          <w:szCs w:val="44"/>
        </w:rPr>
      </w:pPr>
      <w:r w:rsidRPr="00960DB5">
        <w:rPr>
          <w:rFonts w:ascii="Times New Roman" w:hAnsi="Times New Roman" w:cs="Times New Roman"/>
          <w:b/>
          <w:bCs/>
          <w:sz w:val="44"/>
          <w:szCs w:val="44"/>
        </w:rPr>
        <w:t>Верхнебезымяновского сельского поселения</w:t>
      </w:r>
    </w:p>
    <w:p w:rsidR="00960DB5" w:rsidRPr="00960DB5" w:rsidRDefault="00960DB5" w:rsidP="00960DB5">
      <w:pPr>
        <w:spacing w:after="0" w:line="240" w:lineRule="auto"/>
        <w:ind w:left="-57" w:right="-57"/>
        <w:jc w:val="center"/>
        <w:rPr>
          <w:rFonts w:ascii="Times New Roman" w:hAnsi="Times New Roman" w:cs="Times New Roman"/>
          <w:sz w:val="44"/>
          <w:szCs w:val="44"/>
        </w:rPr>
      </w:pPr>
      <w:r w:rsidRPr="00960DB5">
        <w:rPr>
          <w:rFonts w:ascii="Times New Roman" w:hAnsi="Times New Roman" w:cs="Times New Roman"/>
          <w:b/>
          <w:bCs/>
          <w:sz w:val="44"/>
          <w:szCs w:val="44"/>
        </w:rPr>
        <w:t>Урюпинского муниципального района</w:t>
      </w:r>
    </w:p>
    <w:p w:rsidR="00960DB5" w:rsidRPr="00960DB5" w:rsidRDefault="00960DB5" w:rsidP="00960DB5">
      <w:pPr>
        <w:spacing w:after="0" w:line="240" w:lineRule="auto"/>
        <w:ind w:left="-57" w:right="-57"/>
        <w:jc w:val="center"/>
        <w:rPr>
          <w:rFonts w:ascii="Times New Roman" w:hAnsi="Times New Roman" w:cs="Times New Roman"/>
          <w:sz w:val="48"/>
          <w:szCs w:val="48"/>
        </w:rPr>
      </w:pPr>
      <w:r w:rsidRPr="00960DB5">
        <w:rPr>
          <w:rFonts w:ascii="Times New Roman" w:hAnsi="Times New Roman" w:cs="Times New Roman"/>
          <w:b/>
          <w:bCs/>
          <w:sz w:val="44"/>
          <w:szCs w:val="44"/>
        </w:rPr>
        <w:t>Волгоградской области</w:t>
      </w:r>
    </w:p>
    <w:p w:rsidR="00960DB5" w:rsidRPr="00960DB5" w:rsidRDefault="00960DB5" w:rsidP="00960DB5">
      <w:pPr>
        <w:spacing w:after="0" w:line="240" w:lineRule="auto"/>
        <w:ind w:left="-57" w:right="-57"/>
        <w:rPr>
          <w:rFonts w:ascii="Times New Roman" w:hAnsi="Times New Roman" w:cs="Times New Roman"/>
        </w:rPr>
      </w:pPr>
    </w:p>
    <w:p w:rsidR="00960DB5" w:rsidRPr="00960DB5" w:rsidRDefault="00960DB5" w:rsidP="00960DB5">
      <w:pPr>
        <w:spacing w:after="0" w:line="240" w:lineRule="auto"/>
        <w:ind w:left="-57" w:right="-57"/>
        <w:rPr>
          <w:rFonts w:ascii="Times New Roman" w:hAnsi="Times New Roman" w:cs="Times New Roman"/>
        </w:rPr>
      </w:pPr>
    </w:p>
    <w:p w:rsidR="00960DB5" w:rsidRPr="00960DB5" w:rsidRDefault="00960DB5" w:rsidP="00960DB5">
      <w:pPr>
        <w:spacing w:after="0" w:line="240" w:lineRule="auto"/>
        <w:ind w:left="-57" w:right="-57"/>
        <w:rPr>
          <w:rFonts w:ascii="Times New Roman" w:hAnsi="Times New Roman" w:cs="Times New Roman"/>
        </w:rPr>
      </w:pPr>
    </w:p>
    <w:p w:rsidR="00960DB5" w:rsidRPr="00960DB5" w:rsidRDefault="00960DB5" w:rsidP="00960DB5">
      <w:pPr>
        <w:spacing w:after="0" w:line="240" w:lineRule="auto"/>
        <w:ind w:left="-57" w:right="-57"/>
        <w:rPr>
          <w:rFonts w:ascii="Times New Roman" w:hAnsi="Times New Roman" w:cs="Times New Roman"/>
        </w:rPr>
      </w:pPr>
    </w:p>
    <w:p w:rsidR="00960DB5" w:rsidRPr="00960DB5" w:rsidRDefault="00960DB5" w:rsidP="00960DB5">
      <w:pPr>
        <w:spacing w:after="0" w:line="240" w:lineRule="auto"/>
        <w:ind w:left="-57" w:right="-57"/>
        <w:rPr>
          <w:rFonts w:ascii="Times New Roman" w:hAnsi="Times New Roman" w:cs="Times New Roman"/>
          <w:sz w:val="20"/>
          <w:szCs w:val="20"/>
        </w:rPr>
      </w:pPr>
    </w:p>
    <w:p w:rsidR="00960DB5" w:rsidRPr="00960DB5" w:rsidRDefault="00960DB5" w:rsidP="00960DB5">
      <w:pPr>
        <w:spacing w:after="0" w:line="240" w:lineRule="auto"/>
        <w:ind w:left="-57" w:right="-57"/>
        <w:rPr>
          <w:rFonts w:ascii="Times New Roman" w:hAnsi="Times New Roman" w:cs="Times New Roman"/>
          <w:sz w:val="20"/>
          <w:szCs w:val="20"/>
        </w:rPr>
      </w:pPr>
    </w:p>
    <w:p w:rsidR="00960DB5" w:rsidRPr="00960DB5" w:rsidRDefault="00960DB5" w:rsidP="00960DB5">
      <w:pPr>
        <w:spacing w:after="0" w:line="240" w:lineRule="auto"/>
        <w:ind w:left="-57" w:right="-57"/>
        <w:rPr>
          <w:rFonts w:ascii="Times New Roman" w:hAnsi="Times New Roman" w:cs="Times New Roman"/>
          <w:b/>
          <w:bCs/>
          <w:sz w:val="28"/>
          <w:szCs w:val="28"/>
        </w:rPr>
      </w:pPr>
    </w:p>
    <w:p w:rsidR="00960DB5" w:rsidRPr="00960DB5" w:rsidRDefault="00960DB5" w:rsidP="00960DB5">
      <w:pPr>
        <w:spacing w:after="0" w:line="240" w:lineRule="auto"/>
        <w:ind w:left="-57" w:right="-57"/>
        <w:rPr>
          <w:rFonts w:ascii="Times New Roman" w:hAnsi="Times New Roman" w:cs="Times New Roman"/>
          <w:b/>
          <w:bCs/>
          <w:sz w:val="28"/>
          <w:szCs w:val="28"/>
        </w:rPr>
      </w:pPr>
    </w:p>
    <w:p w:rsidR="00960DB5" w:rsidRPr="00960DB5" w:rsidRDefault="00960DB5" w:rsidP="00960DB5">
      <w:pPr>
        <w:spacing w:after="0" w:line="240" w:lineRule="auto"/>
        <w:ind w:left="-57" w:right="-57"/>
        <w:rPr>
          <w:rFonts w:ascii="Times New Roman" w:hAnsi="Times New Roman" w:cs="Times New Roman"/>
          <w:b/>
          <w:bCs/>
          <w:sz w:val="28"/>
          <w:szCs w:val="28"/>
        </w:rPr>
      </w:pPr>
    </w:p>
    <w:p w:rsidR="00960DB5" w:rsidRPr="00960DB5" w:rsidRDefault="00960DB5" w:rsidP="00960DB5">
      <w:pPr>
        <w:spacing w:after="0" w:line="240" w:lineRule="auto"/>
        <w:ind w:left="-57" w:right="-57"/>
        <w:rPr>
          <w:rFonts w:ascii="Times New Roman" w:hAnsi="Times New Roman" w:cs="Times New Roman"/>
          <w:b/>
          <w:bCs/>
          <w:sz w:val="28"/>
          <w:szCs w:val="28"/>
        </w:rPr>
      </w:pPr>
    </w:p>
    <w:p w:rsidR="00960DB5" w:rsidRPr="00960DB5" w:rsidRDefault="00960DB5" w:rsidP="00960DB5">
      <w:pPr>
        <w:spacing w:after="0" w:line="240" w:lineRule="auto"/>
        <w:ind w:left="-57" w:right="-57"/>
        <w:rPr>
          <w:rFonts w:ascii="Times New Roman" w:hAnsi="Times New Roman" w:cs="Times New Roman"/>
          <w:b/>
          <w:bCs/>
          <w:sz w:val="28"/>
          <w:szCs w:val="28"/>
        </w:rPr>
      </w:pPr>
    </w:p>
    <w:p w:rsidR="00960DB5" w:rsidRPr="00960DB5" w:rsidRDefault="00960DB5" w:rsidP="00960DB5">
      <w:pPr>
        <w:spacing w:after="0" w:line="240" w:lineRule="auto"/>
        <w:ind w:left="-57" w:right="-57"/>
        <w:rPr>
          <w:rFonts w:ascii="Times New Roman" w:hAnsi="Times New Roman" w:cs="Times New Roman"/>
          <w:b/>
          <w:bCs/>
          <w:sz w:val="28"/>
          <w:szCs w:val="28"/>
        </w:rPr>
      </w:pPr>
    </w:p>
    <w:p w:rsidR="00960DB5" w:rsidRPr="00960DB5" w:rsidRDefault="00960DB5" w:rsidP="00960DB5">
      <w:pPr>
        <w:spacing w:after="0" w:line="240" w:lineRule="auto"/>
        <w:ind w:left="-57" w:right="-57"/>
        <w:rPr>
          <w:rFonts w:ascii="Times New Roman" w:hAnsi="Times New Roman" w:cs="Times New Roman"/>
          <w:b/>
          <w:bCs/>
          <w:sz w:val="28"/>
          <w:szCs w:val="28"/>
        </w:rPr>
      </w:pPr>
    </w:p>
    <w:p w:rsidR="00960DB5" w:rsidRPr="00960DB5" w:rsidRDefault="00960DB5" w:rsidP="00960DB5">
      <w:pPr>
        <w:spacing w:after="0" w:line="240" w:lineRule="auto"/>
        <w:ind w:left="-57" w:right="-57"/>
        <w:rPr>
          <w:rFonts w:ascii="Times New Roman" w:hAnsi="Times New Roman" w:cs="Times New Roman"/>
          <w:b/>
          <w:bCs/>
          <w:sz w:val="28"/>
          <w:szCs w:val="28"/>
        </w:rPr>
      </w:pPr>
    </w:p>
    <w:p w:rsidR="00960DB5" w:rsidRPr="00960DB5" w:rsidRDefault="00960DB5" w:rsidP="00960DB5">
      <w:pPr>
        <w:spacing w:after="0" w:line="240" w:lineRule="auto"/>
        <w:ind w:left="-57" w:right="-57"/>
        <w:rPr>
          <w:rFonts w:ascii="Times New Roman" w:hAnsi="Times New Roman" w:cs="Times New Roman"/>
          <w:b/>
          <w:bCs/>
          <w:sz w:val="28"/>
          <w:szCs w:val="28"/>
        </w:rPr>
      </w:pPr>
    </w:p>
    <w:p w:rsidR="00960DB5" w:rsidRPr="00960DB5" w:rsidRDefault="00960DB5" w:rsidP="00960DB5">
      <w:pPr>
        <w:spacing w:after="0" w:line="240" w:lineRule="auto"/>
        <w:ind w:left="-57" w:right="-57"/>
        <w:rPr>
          <w:rFonts w:ascii="Times New Roman" w:hAnsi="Times New Roman" w:cs="Times New Roman"/>
          <w:b/>
          <w:bCs/>
          <w:sz w:val="28"/>
          <w:szCs w:val="28"/>
        </w:rPr>
      </w:pPr>
    </w:p>
    <w:p w:rsidR="00960DB5" w:rsidRPr="00960DB5" w:rsidRDefault="00960DB5" w:rsidP="00960DB5">
      <w:pPr>
        <w:spacing w:after="0" w:line="240" w:lineRule="auto"/>
        <w:ind w:left="-57" w:right="-57"/>
        <w:rPr>
          <w:rFonts w:ascii="Times New Roman" w:hAnsi="Times New Roman" w:cs="Times New Roman"/>
          <w:b/>
          <w:bCs/>
          <w:sz w:val="28"/>
          <w:szCs w:val="28"/>
        </w:rPr>
      </w:pPr>
    </w:p>
    <w:p w:rsidR="00960DB5" w:rsidRPr="00960DB5" w:rsidRDefault="00960DB5" w:rsidP="00960DB5">
      <w:pPr>
        <w:spacing w:after="0" w:line="240" w:lineRule="auto"/>
        <w:ind w:left="-57" w:right="-57"/>
        <w:rPr>
          <w:rFonts w:ascii="Times New Roman" w:hAnsi="Times New Roman" w:cs="Times New Roman"/>
          <w:b/>
          <w:bCs/>
          <w:sz w:val="28"/>
          <w:szCs w:val="28"/>
        </w:rPr>
      </w:pPr>
    </w:p>
    <w:p w:rsidR="00960DB5" w:rsidRPr="00960DB5" w:rsidRDefault="00960DB5" w:rsidP="00960DB5">
      <w:pPr>
        <w:spacing w:after="0" w:line="240" w:lineRule="auto"/>
        <w:ind w:left="-57" w:right="-57"/>
        <w:rPr>
          <w:rFonts w:ascii="Times New Roman" w:hAnsi="Times New Roman" w:cs="Times New Roman"/>
          <w:b/>
          <w:bCs/>
          <w:sz w:val="28"/>
          <w:szCs w:val="28"/>
        </w:rPr>
      </w:pPr>
    </w:p>
    <w:p w:rsidR="00960DB5" w:rsidRPr="00960DB5" w:rsidRDefault="00960DB5" w:rsidP="00960DB5">
      <w:pPr>
        <w:spacing w:after="0" w:line="240" w:lineRule="auto"/>
        <w:ind w:left="-57" w:right="-57"/>
        <w:jc w:val="right"/>
        <w:rPr>
          <w:rFonts w:ascii="Times New Roman" w:hAnsi="Times New Roman" w:cs="Times New Roman"/>
          <w:b/>
          <w:bCs/>
          <w:sz w:val="20"/>
          <w:szCs w:val="20"/>
        </w:rPr>
      </w:pPr>
    </w:p>
    <w:p w:rsidR="00960DB5" w:rsidRPr="00960DB5" w:rsidRDefault="00960DB5" w:rsidP="00960DB5">
      <w:pPr>
        <w:spacing w:after="0" w:line="240" w:lineRule="auto"/>
        <w:ind w:left="-57" w:right="-57"/>
        <w:jc w:val="right"/>
        <w:rPr>
          <w:rFonts w:ascii="Times New Roman" w:hAnsi="Times New Roman" w:cs="Times New Roman"/>
          <w:sz w:val="20"/>
          <w:szCs w:val="20"/>
        </w:rPr>
      </w:pPr>
    </w:p>
    <w:p w:rsidR="00960DB5" w:rsidRPr="00960DB5" w:rsidRDefault="00960DB5" w:rsidP="00960DB5">
      <w:pPr>
        <w:spacing w:after="0" w:line="240" w:lineRule="auto"/>
        <w:ind w:left="-57" w:right="-57"/>
        <w:rPr>
          <w:rFonts w:ascii="Times New Roman" w:hAnsi="Times New Roman" w:cs="Times New Roman"/>
          <w:sz w:val="28"/>
          <w:szCs w:val="28"/>
        </w:rPr>
      </w:pPr>
    </w:p>
    <w:p w:rsidR="00960DB5" w:rsidRPr="00960DB5" w:rsidRDefault="00960DB5" w:rsidP="00960DB5">
      <w:pPr>
        <w:spacing w:after="0" w:line="240" w:lineRule="auto"/>
        <w:ind w:left="-57" w:right="-57"/>
        <w:rPr>
          <w:rFonts w:ascii="Times New Roman" w:hAnsi="Times New Roman" w:cs="Times New Roman"/>
          <w:b/>
          <w:bCs/>
          <w:sz w:val="28"/>
          <w:szCs w:val="28"/>
        </w:rPr>
      </w:pPr>
    </w:p>
    <w:p w:rsidR="00960DB5" w:rsidRPr="00960DB5" w:rsidRDefault="00960DB5" w:rsidP="00960DB5">
      <w:pPr>
        <w:spacing w:after="0" w:line="240" w:lineRule="auto"/>
        <w:ind w:left="-57" w:right="-57"/>
        <w:rPr>
          <w:rFonts w:ascii="Times New Roman" w:hAnsi="Times New Roman" w:cs="Times New Roman"/>
          <w:b/>
          <w:bCs/>
          <w:sz w:val="28"/>
          <w:szCs w:val="28"/>
        </w:rPr>
      </w:pPr>
    </w:p>
    <w:p w:rsidR="00960DB5" w:rsidRPr="00960DB5" w:rsidRDefault="00960DB5" w:rsidP="00960DB5">
      <w:pPr>
        <w:spacing w:after="0" w:line="240" w:lineRule="auto"/>
        <w:ind w:left="-57" w:right="-57"/>
        <w:rPr>
          <w:rFonts w:ascii="Times New Roman" w:hAnsi="Times New Roman" w:cs="Times New Roman"/>
          <w:b/>
          <w:bCs/>
          <w:sz w:val="28"/>
          <w:szCs w:val="28"/>
        </w:rPr>
      </w:pPr>
    </w:p>
    <w:p w:rsidR="00960DB5" w:rsidRPr="00960DB5" w:rsidRDefault="00960DB5" w:rsidP="00960DB5">
      <w:pPr>
        <w:spacing w:after="0" w:line="240" w:lineRule="auto"/>
        <w:ind w:left="-57" w:right="-57"/>
        <w:rPr>
          <w:rFonts w:ascii="Times New Roman" w:hAnsi="Times New Roman" w:cs="Times New Roman"/>
          <w:b/>
          <w:bCs/>
          <w:sz w:val="28"/>
          <w:szCs w:val="28"/>
        </w:rPr>
      </w:pPr>
    </w:p>
    <w:p w:rsidR="00960DB5" w:rsidRPr="00960DB5" w:rsidRDefault="00960DB5" w:rsidP="00960DB5">
      <w:pPr>
        <w:spacing w:after="0" w:line="240" w:lineRule="auto"/>
        <w:ind w:left="-57" w:right="-57"/>
        <w:rPr>
          <w:rFonts w:ascii="Times New Roman" w:hAnsi="Times New Roman" w:cs="Times New Roman"/>
          <w:b/>
          <w:bCs/>
          <w:sz w:val="28"/>
          <w:szCs w:val="28"/>
        </w:rPr>
      </w:pPr>
    </w:p>
    <w:p w:rsidR="00960DB5" w:rsidRPr="00960DB5" w:rsidRDefault="00960DB5" w:rsidP="00960DB5">
      <w:pPr>
        <w:spacing w:after="0" w:line="240" w:lineRule="auto"/>
        <w:ind w:left="-57" w:right="-57"/>
        <w:rPr>
          <w:rFonts w:ascii="Times New Roman" w:hAnsi="Times New Roman" w:cs="Times New Roman"/>
          <w:b/>
          <w:bCs/>
          <w:sz w:val="28"/>
          <w:szCs w:val="28"/>
        </w:rPr>
      </w:pPr>
    </w:p>
    <w:p w:rsidR="00960DB5" w:rsidRPr="00960DB5" w:rsidRDefault="00960DB5" w:rsidP="00960DB5">
      <w:pPr>
        <w:spacing w:after="0" w:line="240" w:lineRule="auto"/>
        <w:ind w:left="-57" w:right="-57"/>
        <w:jc w:val="center"/>
        <w:rPr>
          <w:rFonts w:ascii="Times New Roman" w:hAnsi="Times New Roman" w:cs="Times New Roman"/>
          <w:sz w:val="28"/>
          <w:szCs w:val="28"/>
        </w:rPr>
      </w:pPr>
      <w:r w:rsidRPr="00960DB5">
        <w:rPr>
          <w:rFonts w:ascii="Times New Roman" w:hAnsi="Times New Roman" w:cs="Times New Roman"/>
          <w:sz w:val="28"/>
          <w:szCs w:val="28"/>
        </w:rPr>
        <w:t>2021 год</w:t>
      </w:r>
    </w:p>
    <w:p w:rsidR="00960DB5" w:rsidRPr="00960DB5" w:rsidRDefault="00960DB5" w:rsidP="00960DB5">
      <w:pPr>
        <w:spacing w:after="0" w:line="240" w:lineRule="auto"/>
        <w:ind w:left="-57" w:right="-57"/>
        <w:jc w:val="center"/>
        <w:rPr>
          <w:rFonts w:ascii="Times New Roman" w:hAnsi="Times New Roman" w:cs="Times New Roman"/>
          <w:sz w:val="20"/>
          <w:szCs w:val="20"/>
        </w:rPr>
      </w:pPr>
      <w:r w:rsidRPr="00960DB5">
        <w:rPr>
          <w:rFonts w:ascii="Times New Roman" w:hAnsi="Times New Roman" w:cs="Times New Roman"/>
          <w:b/>
          <w:bCs/>
          <w:sz w:val="28"/>
          <w:szCs w:val="28"/>
        </w:rPr>
        <w:lastRenderedPageBreak/>
        <w:t>Сведения о разработчике</w:t>
      </w:r>
    </w:p>
    <w:p w:rsidR="00960DB5" w:rsidRPr="00960DB5" w:rsidRDefault="00960DB5" w:rsidP="00960DB5">
      <w:pPr>
        <w:spacing w:after="0" w:line="240" w:lineRule="auto"/>
        <w:ind w:left="-57" w:right="-57"/>
        <w:rPr>
          <w:rFonts w:ascii="Times New Roman" w:hAnsi="Times New Roman" w:cs="Times New Roman"/>
          <w:sz w:val="20"/>
          <w:szCs w:val="20"/>
        </w:rPr>
      </w:pPr>
    </w:p>
    <w:p w:rsidR="00960DB5" w:rsidRPr="00960DB5" w:rsidRDefault="00960DB5" w:rsidP="00960DB5">
      <w:pPr>
        <w:spacing w:after="0" w:line="240" w:lineRule="auto"/>
        <w:ind w:left="-57" w:right="-57"/>
        <w:rPr>
          <w:rFonts w:ascii="Times New Roman" w:hAnsi="Times New Roman" w:cs="Times New Roman"/>
          <w:sz w:val="20"/>
          <w:szCs w:val="20"/>
        </w:rPr>
      </w:pPr>
    </w:p>
    <w:p w:rsidR="00960DB5" w:rsidRPr="00960DB5" w:rsidRDefault="00960DB5" w:rsidP="00960DB5">
      <w:pPr>
        <w:spacing w:after="0" w:line="240" w:lineRule="auto"/>
        <w:ind w:left="-57" w:right="-57"/>
        <w:rPr>
          <w:rFonts w:ascii="Times New Roman" w:hAnsi="Times New Roman" w:cs="Times New Roman"/>
          <w:sz w:val="20"/>
          <w:szCs w:val="20"/>
        </w:rPr>
      </w:pPr>
    </w:p>
    <w:p w:rsidR="00960DB5" w:rsidRPr="00960DB5" w:rsidRDefault="00960DB5" w:rsidP="00960DB5">
      <w:pPr>
        <w:pStyle w:val="af4"/>
        <w:ind w:left="-57" w:right="-57"/>
        <w:rPr>
          <w:rFonts w:ascii="Times New Roman" w:hAnsi="Times New Roman"/>
          <w:sz w:val="28"/>
          <w:szCs w:val="28"/>
        </w:rPr>
      </w:pPr>
      <w:r w:rsidRPr="00960DB5">
        <w:rPr>
          <w:rFonts w:ascii="Times New Roman" w:hAnsi="Times New Roman"/>
          <w:sz w:val="28"/>
          <w:szCs w:val="28"/>
        </w:rPr>
        <w:t xml:space="preserve">        Администрация Урюпинского муниципального района:</w:t>
      </w:r>
    </w:p>
    <w:p w:rsidR="00960DB5" w:rsidRPr="00960DB5" w:rsidRDefault="00960DB5" w:rsidP="00960DB5">
      <w:pPr>
        <w:pStyle w:val="af4"/>
        <w:ind w:left="-57" w:right="-57"/>
        <w:rPr>
          <w:rFonts w:ascii="Times New Roman" w:hAnsi="Times New Roman"/>
          <w:sz w:val="28"/>
          <w:szCs w:val="28"/>
        </w:rPr>
      </w:pPr>
      <w:r w:rsidRPr="00960DB5">
        <w:rPr>
          <w:rFonts w:ascii="Times New Roman" w:hAnsi="Times New Roman"/>
          <w:sz w:val="28"/>
          <w:szCs w:val="28"/>
        </w:rPr>
        <w:t xml:space="preserve"> </w:t>
      </w:r>
    </w:p>
    <w:p w:rsidR="00960DB5" w:rsidRPr="00960DB5" w:rsidRDefault="00960DB5" w:rsidP="00960DB5">
      <w:pPr>
        <w:pStyle w:val="af4"/>
        <w:ind w:left="-57" w:right="-57"/>
        <w:rPr>
          <w:rFonts w:ascii="Times New Roman" w:hAnsi="Times New Roman"/>
          <w:sz w:val="28"/>
          <w:szCs w:val="28"/>
        </w:rPr>
      </w:pPr>
      <w:r w:rsidRPr="00960DB5">
        <w:rPr>
          <w:rFonts w:ascii="Times New Roman" w:hAnsi="Times New Roman"/>
          <w:sz w:val="28"/>
          <w:szCs w:val="28"/>
        </w:rPr>
        <w:t xml:space="preserve">        Волгоградская область, г. Урюпинск, пл. Ленина, 3</w:t>
      </w:r>
    </w:p>
    <w:p w:rsidR="00960DB5" w:rsidRPr="00960DB5" w:rsidRDefault="00960DB5" w:rsidP="00960DB5">
      <w:pPr>
        <w:pStyle w:val="af4"/>
        <w:ind w:left="-57" w:right="-57"/>
        <w:rPr>
          <w:rFonts w:ascii="Times New Roman" w:hAnsi="Times New Roman"/>
          <w:sz w:val="28"/>
          <w:szCs w:val="28"/>
        </w:rPr>
      </w:pPr>
    </w:p>
    <w:p w:rsidR="00960DB5" w:rsidRPr="00960DB5" w:rsidRDefault="00960DB5" w:rsidP="00960DB5">
      <w:pPr>
        <w:pStyle w:val="af4"/>
        <w:ind w:left="-57" w:right="-57"/>
        <w:rPr>
          <w:rFonts w:ascii="Times New Roman" w:hAnsi="Times New Roman"/>
          <w:sz w:val="28"/>
          <w:szCs w:val="28"/>
        </w:rPr>
      </w:pPr>
      <w:r w:rsidRPr="00960DB5">
        <w:rPr>
          <w:rFonts w:ascii="Times New Roman" w:hAnsi="Times New Roman"/>
          <w:sz w:val="28"/>
          <w:szCs w:val="28"/>
        </w:rPr>
        <w:t xml:space="preserve">        Телефон: 8(84442) 4-14-67</w:t>
      </w:r>
    </w:p>
    <w:p w:rsidR="00960DB5" w:rsidRPr="00960DB5" w:rsidRDefault="00960DB5" w:rsidP="00960DB5">
      <w:pPr>
        <w:pStyle w:val="af4"/>
        <w:ind w:left="-57" w:right="-57"/>
        <w:rPr>
          <w:rFonts w:ascii="Times New Roman" w:hAnsi="Times New Roman"/>
          <w:sz w:val="28"/>
          <w:szCs w:val="28"/>
        </w:rPr>
      </w:pPr>
    </w:p>
    <w:p w:rsidR="00960DB5" w:rsidRPr="00960DB5" w:rsidRDefault="00960DB5" w:rsidP="00960DB5">
      <w:pPr>
        <w:pStyle w:val="af4"/>
        <w:ind w:left="-57" w:right="-57"/>
        <w:rPr>
          <w:rFonts w:ascii="Times New Roman" w:hAnsi="Times New Roman"/>
          <w:sz w:val="28"/>
          <w:szCs w:val="28"/>
        </w:rPr>
      </w:pPr>
      <w:r w:rsidRPr="00960DB5">
        <w:rPr>
          <w:rFonts w:ascii="Times New Roman" w:hAnsi="Times New Roman"/>
          <w:sz w:val="28"/>
          <w:szCs w:val="28"/>
        </w:rPr>
        <w:t xml:space="preserve">        Электронная почта:  </w:t>
      </w:r>
      <w:r w:rsidRPr="00960DB5">
        <w:rPr>
          <w:rFonts w:ascii="Times New Roman" w:hAnsi="Times New Roman"/>
          <w:sz w:val="28"/>
          <w:szCs w:val="28"/>
          <w:lang w:val="en-US"/>
        </w:rPr>
        <w:t>ra</w:t>
      </w:r>
      <w:r w:rsidRPr="00960DB5">
        <w:rPr>
          <w:rFonts w:ascii="Times New Roman" w:hAnsi="Times New Roman"/>
          <w:sz w:val="28"/>
          <w:szCs w:val="28"/>
        </w:rPr>
        <w:t>_</w:t>
      </w:r>
      <w:r w:rsidRPr="00960DB5">
        <w:rPr>
          <w:rFonts w:ascii="Times New Roman" w:hAnsi="Times New Roman"/>
          <w:sz w:val="28"/>
          <w:szCs w:val="28"/>
          <w:lang w:val="en-US"/>
        </w:rPr>
        <w:t>uryp</w:t>
      </w:r>
      <w:r w:rsidRPr="00960DB5">
        <w:rPr>
          <w:rFonts w:ascii="Times New Roman" w:hAnsi="Times New Roman"/>
          <w:sz w:val="28"/>
          <w:szCs w:val="28"/>
        </w:rPr>
        <w:t>22@</w:t>
      </w:r>
      <w:r w:rsidRPr="00960DB5">
        <w:rPr>
          <w:rFonts w:ascii="Times New Roman" w:hAnsi="Times New Roman"/>
          <w:sz w:val="28"/>
          <w:szCs w:val="28"/>
          <w:lang w:val="en-US"/>
        </w:rPr>
        <w:t>volganet</w:t>
      </w:r>
      <w:r w:rsidRPr="00960DB5">
        <w:rPr>
          <w:rFonts w:ascii="Times New Roman" w:hAnsi="Times New Roman"/>
          <w:sz w:val="28"/>
          <w:szCs w:val="28"/>
        </w:rPr>
        <w:t>.</w:t>
      </w:r>
      <w:r w:rsidRPr="00960DB5">
        <w:rPr>
          <w:rFonts w:ascii="Times New Roman" w:hAnsi="Times New Roman"/>
          <w:sz w:val="28"/>
          <w:szCs w:val="28"/>
          <w:lang w:val="en-US"/>
        </w:rPr>
        <w:t>ru</w:t>
      </w:r>
    </w:p>
    <w:p w:rsidR="00960DB5" w:rsidRPr="00960DB5" w:rsidRDefault="00960DB5" w:rsidP="00960DB5">
      <w:pPr>
        <w:pStyle w:val="af4"/>
        <w:ind w:left="-57" w:right="-57"/>
        <w:rPr>
          <w:rFonts w:ascii="Times New Roman" w:hAnsi="Times New Roman"/>
          <w:sz w:val="20"/>
          <w:szCs w:val="20"/>
        </w:rPr>
      </w:pPr>
    </w:p>
    <w:p w:rsidR="00960DB5" w:rsidRPr="00960DB5" w:rsidRDefault="00960DB5" w:rsidP="00960DB5">
      <w:pPr>
        <w:spacing w:after="0" w:line="240" w:lineRule="auto"/>
        <w:ind w:left="-57" w:right="-57"/>
        <w:jc w:val="center"/>
        <w:rPr>
          <w:rFonts w:ascii="Times New Roman" w:hAnsi="Times New Roman" w:cs="Times New Roman"/>
          <w:sz w:val="28"/>
          <w:szCs w:val="28"/>
        </w:rPr>
      </w:pPr>
    </w:p>
    <w:p w:rsidR="00960DB5" w:rsidRPr="00960DB5" w:rsidRDefault="00960DB5" w:rsidP="00960DB5">
      <w:pPr>
        <w:spacing w:after="0" w:line="240" w:lineRule="auto"/>
        <w:ind w:left="-57" w:right="-57"/>
        <w:jc w:val="center"/>
        <w:rPr>
          <w:rFonts w:ascii="Times New Roman" w:hAnsi="Times New Roman" w:cs="Times New Roman"/>
          <w:sz w:val="28"/>
          <w:szCs w:val="28"/>
        </w:rPr>
      </w:pPr>
    </w:p>
    <w:p w:rsidR="00960DB5" w:rsidRPr="00960DB5" w:rsidRDefault="00960DB5" w:rsidP="00960DB5">
      <w:pPr>
        <w:spacing w:after="0" w:line="240" w:lineRule="auto"/>
        <w:ind w:left="-57" w:right="-57"/>
        <w:jc w:val="center"/>
        <w:rPr>
          <w:rFonts w:ascii="Times New Roman" w:hAnsi="Times New Roman" w:cs="Times New Roman"/>
          <w:sz w:val="28"/>
          <w:szCs w:val="28"/>
        </w:rPr>
      </w:pPr>
    </w:p>
    <w:p w:rsidR="00960DB5" w:rsidRPr="00960DB5" w:rsidRDefault="00960DB5" w:rsidP="00960DB5">
      <w:pPr>
        <w:spacing w:after="0" w:line="240" w:lineRule="auto"/>
        <w:ind w:left="-57" w:right="-57"/>
        <w:jc w:val="center"/>
        <w:rPr>
          <w:rFonts w:ascii="Times New Roman" w:hAnsi="Times New Roman" w:cs="Times New Roman"/>
          <w:sz w:val="28"/>
          <w:szCs w:val="28"/>
        </w:rPr>
      </w:pPr>
    </w:p>
    <w:p w:rsidR="00960DB5" w:rsidRPr="00960DB5" w:rsidRDefault="00960DB5" w:rsidP="00960DB5">
      <w:pPr>
        <w:spacing w:after="0" w:line="240" w:lineRule="auto"/>
        <w:ind w:left="-57" w:right="-57"/>
        <w:jc w:val="center"/>
        <w:rPr>
          <w:rFonts w:ascii="Times New Roman" w:hAnsi="Times New Roman" w:cs="Times New Roman"/>
          <w:sz w:val="28"/>
          <w:szCs w:val="28"/>
        </w:rPr>
      </w:pPr>
    </w:p>
    <w:p w:rsidR="00960DB5" w:rsidRPr="00960DB5" w:rsidRDefault="00960DB5" w:rsidP="00960DB5">
      <w:pPr>
        <w:spacing w:after="0" w:line="240" w:lineRule="auto"/>
        <w:ind w:left="-57" w:right="-57"/>
        <w:jc w:val="center"/>
        <w:rPr>
          <w:rFonts w:ascii="Times New Roman" w:hAnsi="Times New Roman" w:cs="Times New Roman"/>
          <w:sz w:val="28"/>
          <w:szCs w:val="28"/>
        </w:rPr>
      </w:pPr>
    </w:p>
    <w:p w:rsidR="00960DB5" w:rsidRPr="00960DB5" w:rsidRDefault="00960DB5" w:rsidP="00960DB5">
      <w:pPr>
        <w:spacing w:after="0" w:line="240" w:lineRule="auto"/>
        <w:ind w:left="-57" w:right="-57"/>
        <w:jc w:val="center"/>
        <w:rPr>
          <w:rFonts w:ascii="Times New Roman" w:hAnsi="Times New Roman" w:cs="Times New Roman"/>
          <w:sz w:val="28"/>
          <w:szCs w:val="28"/>
        </w:rPr>
      </w:pPr>
    </w:p>
    <w:p w:rsidR="00960DB5" w:rsidRPr="00960DB5" w:rsidRDefault="00960DB5" w:rsidP="00960DB5">
      <w:pPr>
        <w:spacing w:after="0" w:line="240" w:lineRule="auto"/>
        <w:ind w:left="-57" w:right="-57"/>
        <w:jc w:val="center"/>
        <w:rPr>
          <w:rFonts w:ascii="Times New Roman" w:hAnsi="Times New Roman" w:cs="Times New Roman"/>
          <w:sz w:val="28"/>
          <w:szCs w:val="28"/>
        </w:rPr>
      </w:pPr>
    </w:p>
    <w:p w:rsidR="00960DB5" w:rsidRPr="00960DB5" w:rsidRDefault="00960DB5" w:rsidP="00960DB5">
      <w:pPr>
        <w:spacing w:after="0" w:line="240" w:lineRule="auto"/>
        <w:ind w:left="-57" w:right="-57"/>
        <w:jc w:val="center"/>
        <w:rPr>
          <w:rFonts w:ascii="Times New Roman" w:hAnsi="Times New Roman" w:cs="Times New Roman"/>
          <w:sz w:val="28"/>
          <w:szCs w:val="28"/>
        </w:rPr>
      </w:pPr>
    </w:p>
    <w:p w:rsidR="00960DB5" w:rsidRPr="00960DB5" w:rsidRDefault="00960DB5" w:rsidP="00960DB5">
      <w:pPr>
        <w:spacing w:after="0" w:line="240" w:lineRule="auto"/>
        <w:ind w:left="-57" w:right="-57"/>
        <w:jc w:val="center"/>
        <w:rPr>
          <w:rFonts w:ascii="Times New Roman" w:hAnsi="Times New Roman" w:cs="Times New Roman"/>
          <w:sz w:val="28"/>
          <w:szCs w:val="28"/>
        </w:rPr>
      </w:pPr>
    </w:p>
    <w:p w:rsidR="00960DB5" w:rsidRPr="00960DB5" w:rsidRDefault="00960DB5" w:rsidP="00960DB5">
      <w:pPr>
        <w:spacing w:after="0" w:line="240" w:lineRule="auto"/>
        <w:ind w:left="-57" w:right="-57"/>
        <w:jc w:val="center"/>
        <w:rPr>
          <w:rFonts w:ascii="Times New Roman" w:hAnsi="Times New Roman" w:cs="Times New Roman"/>
          <w:sz w:val="28"/>
          <w:szCs w:val="28"/>
        </w:rPr>
      </w:pPr>
    </w:p>
    <w:p w:rsidR="00960DB5" w:rsidRPr="00960DB5" w:rsidRDefault="00960DB5" w:rsidP="00960DB5">
      <w:pPr>
        <w:spacing w:after="0" w:line="240" w:lineRule="auto"/>
        <w:ind w:left="-57" w:right="-57"/>
        <w:jc w:val="center"/>
        <w:rPr>
          <w:rFonts w:ascii="Times New Roman" w:hAnsi="Times New Roman" w:cs="Times New Roman"/>
          <w:sz w:val="28"/>
          <w:szCs w:val="28"/>
        </w:rPr>
      </w:pPr>
    </w:p>
    <w:p w:rsidR="00960DB5" w:rsidRPr="00960DB5" w:rsidRDefault="00960DB5" w:rsidP="00960DB5">
      <w:pPr>
        <w:spacing w:after="0" w:line="240" w:lineRule="auto"/>
        <w:ind w:left="-57" w:right="-57"/>
        <w:jc w:val="center"/>
        <w:rPr>
          <w:rFonts w:ascii="Times New Roman" w:hAnsi="Times New Roman" w:cs="Times New Roman"/>
          <w:sz w:val="28"/>
          <w:szCs w:val="28"/>
        </w:rPr>
      </w:pPr>
    </w:p>
    <w:p w:rsidR="00960DB5" w:rsidRPr="00960DB5" w:rsidRDefault="00960DB5" w:rsidP="00960DB5">
      <w:pPr>
        <w:spacing w:after="0" w:line="240" w:lineRule="auto"/>
        <w:ind w:left="-57" w:right="-57"/>
        <w:jc w:val="center"/>
        <w:rPr>
          <w:rFonts w:ascii="Times New Roman" w:hAnsi="Times New Roman" w:cs="Times New Roman"/>
          <w:sz w:val="28"/>
          <w:szCs w:val="28"/>
        </w:rPr>
      </w:pPr>
    </w:p>
    <w:p w:rsidR="00960DB5" w:rsidRPr="00960DB5" w:rsidRDefault="00960DB5" w:rsidP="00960DB5">
      <w:pPr>
        <w:spacing w:after="0" w:line="240" w:lineRule="auto"/>
        <w:ind w:left="-57" w:right="-57"/>
        <w:jc w:val="center"/>
        <w:rPr>
          <w:rFonts w:ascii="Times New Roman" w:hAnsi="Times New Roman" w:cs="Times New Roman"/>
          <w:sz w:val="28"/>
          <w:szCs w:val="28"/>
        </w:rPr>
      </w:pPr>
    </w:p>
    <w:p w:rsidR="00960DB5" w:rsidRPr="00960DB5" w:rsidRDefault="00960DB5" w:rsidP="00960DB5">
      <w:pPr>
        <w:spacing w:after="0" w:line="240" w:lineRule="auto"/>
        <w:ind w:left="-57" w:right="-57"/>
        <w:jc w:val="center"/>
        <w:rPr>
          <w:rFonts w:ascii="Times New Roman" w:hAnsi="Times New Roman" w:cs="Times New Roman"/>
          <w:sz w:val="28"/>
          <w:szCs w:val="28"/>
        </w:rPr>
      </w:pPr>
    </w:p>
    <w:p w:rsidR="00960DB5" w:rsidRPr="00960DB5" w:rsidRDefault="00960DB5" w:rsidP="00960DB5">
      <w:pPr>
        <w:spacing w:after="0" w:line="240" w:lineRule="auto"/>
        <w:ind w:left="-57" w:right="-57"/>
        <w:jc w:val="center"/>
        <w:rPr>
          <w:rFonts w:ascii="Times New Roman" w:hAnsi="Times New Roman" w:cs="Times New Roman"/>
          <w:sz w:val="28"/>
          <w:szCs w:val="28"/>
        </w:rPr>
      </w:pPr>
    </w:p>
    <w:p w:rsidR="00960DB5" w:rsidRPr="00960DB5" w:rsidRDefault="00960DB5" w:rsidP="00960DB5">
      <w:pPr>
        <w:spacing w:after="0" w:line="240" w:lineRule="auto"/>
        <w:ind w:left="-57" w:right="-57"/>
        <w:jc w:val="center"/>
        <w:rPr>
          <w:rFonts w:ascii="Times New Roman" w:hAnsi="Times New Roman" w:cs="Times New Roman"/>
          <w:sz w:val="28"/>
          <w:szCs w:val="28"/>
        </w:rPr>
      </w:pPr>
    </w:p>
    <w:p w:rsidR="00960DB5" w:rsidRPr="00960DB5" w:rsidRDefault="00960DB5" w:rsidP="00960DB5">
      <w:pPr>
        <w:spacing w:after="0" w:line="240" w:lineRule="auto"/>
        <w:ind w:left="-57" w:right="-57"/>
        <w:jc w:val="center"/>
        <w:rPr>
          <w:rFonts w:ascii="Times New Roman" w:hAnsi="Times New Roman" w:cs="Times New Roman"/>
          <w:sz w:val="28"/>
          <w:szCs w:val="28"/>
        </w:rPr>
      </w:pPr>
    </w:p>
    <w:p w:rsidR="00960DB5" w:rsidRPr="00960DB5" w:rsidRDefault="00960DB5" w:rsidP="00960DB5">
      <w:pPr>
        <w:spacing w:after="0" w:line="240" w:lineRule="auto"/>
        <w:ind w:left="-57" w:right="-57"/>
        <w:jc w:val="center"/>
        <w:rPr>
          <w:rFonts w:ascii="Times New Roman" w:hAnsi="Times New Roman" w:cs="Times New Roman"/>
          <w:sz w:val="28"/>
          <w:szCs w:val="28"/>
        </w:rPr>
      </w:pPr>
    </w:p>
    <w:p w:rsidR="00960DB5" w:rsidRPr="00960DB5" w:rsidRDefault="00960DB5" w:rsidP="00960DB5">
      <w:pPr>
        <w:spacing w:after="0" w:line="240" w:lineRule="auto"/>
        <w:ind w:left="-57" w:right="-57"/>
        <w:jc w:val="center"/>
        <w:rPr>
          <w:rFonts w:ascii="Times New Roman" w:hAnsi="Times New Roman" w:cs="Times New Roman"/>
          <w:sz w:val="28"/>
          <w:szCs w:val="28"/>
        </w:rPr>
      </w:pPr>
    </w:p>
    <w:p w:rsidR="00960DB5" w:rsidRPr="00960DB5" w:rsidRDefault="00960DB5" w:rsidP="00960DB5">
      <w:pPr>
        <w:spacing w:after="0" w:line="240" w:lineRule="auto"/>
        <w:ind w:left="-57" w:right="-57"/>
        <w:jc w:val="center"/>
        <w:rPr>
          <w:rFonts w:ascii="Times New Roman" w:hAnsi="Times New Roman" w:cs="Times New Roman"/>
          <w:sz w:val="28"/>
          <w:szCs w:val="28"/>
        </w:rPr>
      </w:pPr>
    </w:p>
    <w:p w:rsidR="00960DB5" w:rsidRPr="00960DB5" w:rsidRDefault="00960DB5" w:rsidP="00960DB5">
      <w:pPr>
        <w:spacing w:after="0" w:line="240" w:lineRule="auto"/>
        <w:ind w:left="-57" w:right="-57"/>
        <w:jc w:val="center"/>
        <w:rPr>
          <w:rFonts w:ascii="Times New Roman" w:hAnsi="Times New Roman" w:cs="Times New Roman"/>
          <w:sz w:val="28"/>
          <w:szCs w:val="28"/>
        </w:rPr>
      </w:pPr>
    </w:p>
    <w:p w:rsidR="00960DB5" w:rsidRPr="00960DB5" w:rsidRDefault="00960DB5" w:rsidP="00960DB5">
      <w:pPr>
        <w:spacing w:after="0" w:line="240" w:lineRule="auto"/>
        <w:ind w:left="-57" w:right="-57"/>
        <w:jc w:val="center"/>
        <w:rPr>
          <w:rFonts w:ascii="Times New Roman" w:hAnsi="Times New Roman" w:cs="Times New Roman"/>
          <w:sz w:val="28"/>
          <w:szCs w:val="28"/>
        </w:rPr>
      </w:pPr>
    </w:p>
    <w:p w:rsidR="00960DB5" w:rsidRPr="00960DB5" w:rsidRDefault="00960DB5" w:rsidP="00960DB5">
      <w:pPr>
        <w:spacing w:after="0" w:line="240" w:lineRule="auto"/>
        <w:ind w:left="-57" w:right="-57"/>
        <w:jc w:val="center"/>
        <w:rPr>
          <w:rFonts w:ascii="Times New Roman" w:hAnsi="Times New Roman" w:cs="Times New Roman"/>
          <w:sz w:val="28"/>
          <w:szCs w:val="28"/>
        </w:rPr>
      </w:pPr>
    </w:p>
    <w:p w:rsidR="00960DB5" w:rsidRPr="00960DB5" w:rsidRDefault="00960DB5" w:rsidP="00960DB5">
      <w:pPr>
        <w:spacing w:after="0" w:line="240" w:lineRule="auto"/>
        <w:ind w:left="-57" w:right="-57"/>
        <w:jc w:val="center"/>
        <w:rPr>
          <w:rFonts w:ascii="Times New Roman" w:hAnsi="Times New Roman" w:cs="Times New Roman"/>
          <w:sz w:val="28"/>
          <w:szCs w:val="28"/>
        </w:rPr>
      </w:pPr>
    </w:p>
    <w:p w:rsidR="00960DB5" w:rsidRPr="00960DB5" w:rsidRDefault="00960DB5" w:rsidP="00960DB5">
      <w:pPr>
        <w:spacing w:after="0" w:line="240" w:lineRule="auto"/>
        <w:ind w:left="-57" w:right="-57"/>
        <w:jc w:val="center"/>
        <w:rPr>
          <w:rFonts w:ascii="Times New Roman" w:hAnsi="Times New Roman" w:cs="Times New Roman"/>
          <w:sz w:val="28"/>
          <w:szCs w:val="28"/>
        </w:rPr>
      </w:pPr>
    </w:p>
    <w:p w:rsidR="00960DB5" w:rsidRPr="00960DB5" w:rsidRDefault="00960DB5" w:rsidP="00960DB5">
      <w:pPr>
        <w:spacing w:after="0" w:line="240" w:lineRule="auto"/>
        <w:ind w:left="-57" w:right="-57"/>
        <w:jc w:val="center"/>
        <w:rPr>
          <w:rFonts w:ascii="Times New Roman" w:hAnsi="Times New Roman" w:cs="Times New Roman"/>
          <w:sz w:val="28"/>
          <w:szCs w:val="28"/>
        </w:rPr>
      </w:pPr>
    </w:p>
    <w:p w:rsidR="00960DB5" w:rsidRPr="00960DB5" w:rsidRDefault="00960DB5" w:rsidP="00960DB5">
      <w:pPr>
        <w:spacing w:after="0" w:line="240" w:lineRule="auto"/>
        <w:ind w:left="-57" w:right="-57"/>
        <w:jc w:val="center"/>
        <w:rPr>
          <w:rFonts w:ascii="Times New Roman" w:hAnsi="Times New Roman" w:cs="Times New Roman"/>
          <w:sz w:val="28"/>
          <w:szCs w:val="28"/>
        </w:rPr>
      </w:pPr>
    </w:p>
    <w:p w:rsidR="00960DB5" w:rsidRPr="00960DB5" w:rsidRDefault="00960DB5" w:rsidP="00960DB5">
      <w:pPr>
        <w:spacing w:after="0" w:line="240" w:lineRule="auto"/>
        <w:ind w:left="-57" w:right="-57"/>
        <w:jc w:val="center"/>
        <w:rPr>
          <w:rFonts w:ascii="Times New Roman" w:hAnsi="Times New Roman" w:cs="Times New Roman"/>
          <w:sz w:val="28"/>
          <w:szCs w:val="28"/>
        </w:rPr>
      </w:pPr>
    </w:p>
    <w:p w:rsidR="00960DB5" w:rsidRPr="00960DB5" w:rsidRDefault="00960DB5" w:rsidP="00960DB5">
      <w:pPr>
        <w:spacing w:after="0" w:line="240" w:lineRule="auto"/>
        <w:ind w:left="-57" w:right="-57"/>
        <w:rPr>
          <w:rFonts w:ascii="Times New Roman" w:hAnsi="Times New Roman" w:cs="Times New Roman"/>
          <w:sz w:val="28"/>
          <w:szCs w:val="28"/>
        </w:rPr>
      </w:pPr>
    </w:p>
    <w:p w:rsidR="00960DB5" w:rsidRPr="00960DB5" w:rsidRDefault="00960DB5" w:rsidP="00960DB5">
      <w:pPr>
        <w:spacing w:after="0" w:line="240" w:lineRule="auto"/>
        <w:ind w:left="-57" w:right="-57"/>
        <w:jc w:val="center"/>
        <w:rPr>
          <w:rFonts w:ascii="Times New Roman" w:hAnsi="Times New Roman" w:cs="Times New Roman"/>
          <w:sz w:val="28"/>
          <w:szCs w:val="28"/>
        </w:rPr>
      </w:pPr>
    </w:p>
    <w:p w:rsidR="00960DB5" w:rsidRPr="00960DB5" w:rsidRDefault="00960DB5" w:rsidP="00960DB5">
      <w:pPr>
        <w:spacing w:after="0" w:line="240" w:lineRule="auto"/>
        <w:ind w:left="-57" w:right="-57"/>
        <w:jc w:val="center"/>
        <w:rPr>
          <w:rFonts w:ascii="Times New Roman" w:hAnsi="Times New Roman" w:cs="Times New Roman"/>
          <w:sz w:val="28"/>
          <w:szCs w:val="28"/>
        </w:rPr>
      </w:pPr>
    </w:p>
    <w:p w:rsidR="00960DB5" w:rsidRPr="00960DB5" w:rsidRDefault="00960DB5" w:rsidP="00960DB5">
      <w:pPr>
        <w:spacing w:after="0" w:line="240" w:lineRule="auto"/>
        <w:ind w:left="-57" w:right="-57"/>
        <w:jc w:val="center"/>
        <w:rPr>
          <w:rFonts w:ascii="Times New Roman" w:hAnsi="Times New Roman" w:cs="Times New Roman"/>
          <w:sz w:val="28"/>
          <w:szCs w:val="28"/>
        </w:rPr>
      </w:pPr>
    </w:p>
    <w:p w:rsidR="00960DB5" w:rsidRPr="00960DB5" w:rsidRDefault="00960DB5" w:rsidP="00960DB5">
      <w:pPr>
        <w:pStyle w:val="Default"/>
        <w:jc w:val="center"/>
        <w:rPr>
          <w:b/>
          <w:bCs/>
          <w:color w:val="auto"/>
          <w:sz w:val="28"/>
          <w:szCs w:val="28"/>
        </w:rPr>
      </w:pPr>
      <w:r w:rsidRPr="00960DB5">
        <w:rPr>
          <w:b/>
          <w:bCs/>
          <w:color w:val="auto"/>
          <w:sz w:val="28"/>
          <w:szCs w:val="28"/>
        </w:rPr>
        <w:lastRenderedPageBreak/>
        <w:t>СОДЕРЖАНИЕ</w:t>
      </w:r>
    </w:p>
    <w:p w:rsidR="00960DB5" w:rsidRPr="00960DB5" w:rsidRDefault="00960DB5" w:rsidP="00960DB5">
      <w:pPr>
        <w:pStyle w:val="Default"/>
        <w:jc w:val="center"/>
        <w:rPr>
          <w:b/>
          <w:bCs/>
          <w:color w:val="auto"/>
          <w:sz w:val="28"/>
          <w:szCs w:val="28"/>
        </w:rPr>
      </w:pPr>
    </w:p>
    <w:p w:rsidR="00960DB5" w:rsidRPr="00960DB5" w:rsidRDefault="00960DB5" w:rsidP="00960DB5">
      <w:pPr>
        <w:spacing w:after="0" w:line="240" w:lineRule="auto"/>
        <w:ind w:left="-57" w:right="-57"/>
        <w:jc w:val="both"/>
        <w:rPr>
          <w:rFonts w:ascii="Times New Roman" w:hAnsi="Times New Roman" w:cs="Times New Roman"/>
          <w:sz w:val="20"/>
          <w:szCs w:val="20"/>
        </w:rPr>
      </w:pPr>
      <w:r w:rsidRPr="00960DB5">
        <w:rPr>
          <w:rFonts w:ascii="Times New Roman" w:hAnsi="Times New Roman" w:cs="Times New Roman"/>
          <w:bCs/>
          <w:sz w:val="28"/>
          <w:szCs w:val="28"/>
        </w:rPr>
        <w:t xml:space="preserve">        Сведения о разработчике</w:t>
      </w:r>
    </w:p>
    <w:p w:rsidR="00960DB5" w:rsidRPr="00960DB5" w:rsidRDefault="00960DB5" w:rsidP="00960DB5">
      <w:pPr>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Введение</w:t>
      </w:r>
    </w:p>
    <w:p w:rsidR="00960DB5" w:rsidRPr="00960DB5" w:rsidRDefault="00960DB5" w:rsidP="00960DB5">
      <w:pPr>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1. </w:t>
      </w:r>
      <w:r w:rsidRPr="00960DB5">
        <w:rPr>
          <w:rFonts w:ascii="Times New Roman" w:hAnsi="Times New Roman" w:cs="Times New Roman"/>
          <w:bCs/>
          <w:sz w:val="28"/>
          <w:szCs w:val="28"/>
        </w:rPr>
        <w:t>Основная часть местных нормативов градостроительного проектирования  Верхнебезымяновского сельского поселения Урюпинского муниципального района  Волгоградской области</w:t>
      </w:r>
    </w:p>
    <w:p w:rsidR="00960DB5" w:rsidRPr="00960DB5" w:rsidRDefault="00960DB5" w:rsidP="00960DB5">
      <w:pPr>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1.1. </w:t>
      </w:r>
      <w:r w:rsidRPr="00960DB5">
        <w:rPr>
          <w:rFonts w:ascii="Times New Roman" w:hAnsi="Times New Roman" w:cs="Times New Roman"/>
          <w:bCs/>
          <w:kern w:val="1"/>
          <w:sz w:val="28"/>
          <w:szCs w:val="28"/>
          <w:lang w:eastAsia="ar-SA"/>
        </w:rPr>
        <w:t>Расчетные показатели минимально допустимого уровня обеспеченности объектами местного значения поселения и расчетные показатели максимально допустимого уровня территориальной доступности таких объектов для населения</w:t>
      </w:r>
    </w:p>
    <w:p w:rsidR="00960DB5" w:rsidRPr="00960DB5" w:rsidRDefault="00960DB5" w:rsidP="00960DB5">
      <w:pPr>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1.1.1.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инженерно-технического обеспечения</w:t>
      </w:r>
    </w:p>
    <w:p w:rsidR="00960DB5" w:rsidRPr="00960DB5" w:rsidRDefault="00960DB5" w:rsidP="00960DB5">
      <w:pPr>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1.1.2. </w:t>
      </w:r>
      <w:r w:rsidRPr="00960DB5">
        <w:rPr>
          <w:rFonts w:ascii="Times New Roman" w:hAnsi="Times New Roman" w:cs="Times New Roman"/>
          <w:bCs/>
          <w:kern w:val="1"/>
          <w:sz w:val="28"/>
          <w:szCs w:val="28"/>
          <w:lang w:eastAsia="ar-SA"/>
        </w:rPr>
        <w:t xml:space="preserve">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w:t>
      </w:r>
      <w:r w:rsidRPr="00960DB5">
        <w:rPr>
          <w:rFonts w:ascii="Times New Roman" w:hAnsi="Times New Roman" w:cs="Times New Roman"/>
          <w:sz w:val="28"/>
          <w:szCs w:val="28"/>
        </w:rPr>
        <w:t>автомобильные дороги и транспортное обслуживание</w:t>
      </w:r>
    </w:p>
    <w:p w:rsidR="00960DB5" w:rsidRPr="00960DB5" w:rsidRDefault="00960DB5" w:rsidP="00960DB5">
      <w:pPr>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1.1.3.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физическая культура и массовый спорт</w:t>
      </w:r>
    </w:p>
    <w:p w:rsidR="00960DB5" w:rsidRPr="00960DB5" w:rsidRDefault="00960DB5" w:rsidP="00960DB5">
      <w:pPr>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1.1.4.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культурно-просветительского назначения.</w:t>
      </w:r>
    </w:p>
    <w:p w:rsidR="00960DB5" w:rsidRPr="00960DB5" w:rsidRDefault="00960DB5" w:rsidP="00960DB5">
      <w:pPr>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1.1.5.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местное самоуправление</w:t>
      </w:r>
    </w:p>
    <w:p w:rsidR="00960DB5" w:rsidRPr="00960DB5" w:rsidRDefault="00960DB5" w:rsidP="00960DB5">
      <w:pPr>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1.1.6.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w:t>
      </w:r>
      <w:r w:rsidRPr="00960DB5">
        <w:rPr>
          <w:rFonts w:ascii="Times New Roman" w:hAnsi="Times New Roman" w:cs="Times New Roman"/>
          <w:sz w:val="28"/>
          <w:szCs w:val="28"/>
        </w:rPr>
        <w:lastRenderedPageBreak/>
        <w:t>объектов для населения муниципальных образований в области благоустройство территории.</w:t>
      </w:r>
    </w:p>
    <w:p w:rsidR="00960DB5" w:rsidRPr="00960DB5" w:rsidRDefault="00960DB5" w:rsidP="00960DB5">
      <w:pPr>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1.1.7.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здравоохранения</w:t>
      </w:r>
    </w:p>
    <w:p w:rsidR="00960DB5" w:rsidRPr="00960DB5" w:rsidRDefault="00960DB5" w:rsidP="00960DB5">
      <w:pPr>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1.1.8.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обработки, утилизации, обезвреживания, размещения твердых коммунальных отходов</w:t>
      </w:r>
    </w:p>
    <w:p w:rsidR="00960DB5" w:rsidRPr="00960DB5" w:rsidRDefault="00960DB5" w:rsidP="00960DB5">
      <w:pPr>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1.1.9.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гражданская оборона и предупреждение ЧС</w:t>
      </w:r>
    </w:p>
    <w:p w:rsidR="00960DB5" w:rsidRPr="00960DB5" w:rsidRDefault="00960DB5" w:rsidP="00960DB5">
      <w:pPr>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2. </w:t>
      </w:r>
      <w:r w:rsidRPr="00960DB5">
        <w:rPr>
          <w:rFonts w:ascii="Times New Roman" w:hAnsi="Times New Roman" w:cs="Times New Roman"/>
          <w:bCs/>
          <w:kern w:val="1"/>
          <w:sz w:val="28"/>
          <w:szCs w:val="28"/>
          <w:lang w:eastAsia="ar-SA"/>
        </w:rPr>
        <w:t>Материалы по обоснованию расчетных показателей, содержащихся в основной части местных нормативов градостроительного проектирования</w:t>
      </w:r>
    </w:p>
    <w:p w:rsidR="00960DB5" w:rsidRPr="00960DB5" w:rsidRDefault="00960DB5" w:rsidP="00960DB5">
      <w:pPr>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2.1. </w:t>
      </w:r>
      <w:r w:rsidRPr="00960DB5">
        <w:rPr>
          <w:rFonts w:ascii="Times New Roman" w:hAnsi="Times New Roman" w:cs="Times New Roman"/>
          <w:bCs/>
          <w:kern w:val="1"/>
          <w:sz w:val="28"/>
          <w:szCs w:val="28"/>
          <w:lang w:eastAsia="ar-SA"/>
        </w:rPr>
        <w:t>Обоснование состава объектов местного значения, для которых устанавливаются расчетные показатели</w:t>
      </w:r>
    </w:p>
    <w:p w:rsidR="00960DB5" w:rsidRPr="00960DB5" w:rsidRDefault="00960DB5" w:rsidP="00960DB5">
      <w:pPr>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2.2. </w:t>
      </w:r>
      <w:r w:rsidRPr="00960DB5">
        <w:rPr>
          <w:rFonts w:ascii="Times New Roman" w:hAnsi="Times New Roman" w:cs="Times New Roman"/>
          <w:bCs/>
          <w:kern w:val="1"/>
          <w:sz w:val="28"/>
          <w:szCs w:val="28"/>
          <w:lang w:eastAsia="ar-SA"/>
        </w:rPr>
        <w:t>Обоснование расчетных показателей</w:t>
      </w:r>
    </w:p>
    <w:p w:rsidR="00960DB5" w:rsidRPr="00960DB5" w:rsidRDefault="00960DB5" w:rsidP="00960DB5">
      <w:pPr>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2.3. </w:t>
      </w:r>
      <w:r w:rsidRPr="00960DB5">
        <w:rPr>
          <w:rFonts w:ascii="Times New Roman" w:hAnsi="Times New Roman" w:cs="Times New Roman"/>
          <w:bCs/>
          <w:kern w:val="1"/>
          <w:sz w:val="28"/>
          <w:szCs w:val="28"/>
          <w:lang w:eastAsia="ar-SA"/>
        </w:rPr>
        <w:t>Нормативно-правовое и нормативно-техническое обоснование установления расчетных показателей по областям полномочий</w:t>
      </w:r>
    </w:p>
    <w:p w:rsidR="00960DB5" w:rsidRPr="00960DB5" w:rsidRDefault="00960DB5" w:rsidP="00960DB5">
      <w:pPr>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3. Правила и область применения расчетных показателей, содержащихся в основной части</w:t>
      </w:r>
    </w:p>
    <w:p w:rsidR="00960DB5" w:rsidRPr="00960DB5" w:rsidRDefault="00960DB5" w:rsidP="00960DB5">
      <w:pPr>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3.1. Область применения расчетных показателей</w:t>
      </w:r>
    </w:p>
    <w:p w:rsidR="00960DB5" w:rsidRPr="00960DB5" w:rsidRDefault="00960DB5" w:rsidP="00960DB5">
      <w:pPr>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3.2. Состав участников градостроительных отношений</w:t>
      </w:r>
    </w:p>
    <w:p w:rsidR="00960DB5" w:rsidRPr="00960DB5" w:rsidRDefault="00960DB5" w:rsidP="00960DB5">
      <w:pPr>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3.3. Документы градостроительного проектирования</w:t>
      </w:r>
    </w:p>
    <w:p w:rsidR="00960DB5" w:rsidRPr="00960DB5" w:rsidRDefault="00960DB5" w:rsidP="00960DB5">
      <w:pPr>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4. </w:t>
      </w:r>
      <w:r w:rsidRPr="00960DB5">
        <w:rPr>
          <w:rFonts w:ascii="Times New Roman" w:hAnsi="Times New Roman" w:cs="Times New Roman"/>
          <w:bCs/>
          <w:sz w:val="28"/>
          <w:szCs w:val="28"/>
        </w:rPr>
        <w:t>Вступление в силу Местных нормативов градостроительного проектирования Верхнебезымяновского сельского поселения Урюпинского муниципального района Волгоградской области</w:t>
      </w:r>
    </w:p>
    <w:p w:rsidR="00960DB5" w:rsidRPr="00960DB5" w:rsidRDefault="00960DB5" w:rsidP="00960DB5">
      <w:pPr>
        <w:spacing w:after="0" w:line="240" w:lineRule="auto"/>
        <w:ind w:left="-57" w:right="-57"/>
        <w:jc w:val="center"/>
        <w:rPr>
          <w:rFonts w:ascii="Times New Roman" w:hAnsi="Times New Roman" w:cs="Times New Roman"/>
          <w:sz w:val="28"/>
          <w:szCs w:val="28"/>
        </w:rPr>
      </w:pPr>
    </w:p>
    <w:p w:rsidR="00960DB5" w:rsidRPr="00960DB5" w:rsidRDefault="00960DB5" w:rsidP="00960DB5">
      <w:pPr>
        <w:spacing w:after="0" w:line="240" w:lineRule="auto"/>
        <w:ind w:left="-57" w:right="-57"/>
        <w:jc w:val="center"/>
        <w:rPr>
          <w:rFonts w:ascii="Times New Roman" w:hAnsi="Times New Roman" w:cs="Times New Roman"/>
          <w:sz w:val="28"/>
          <w:szCs w:val="28"/>
        </w:rPr>
      </w:pPr>
    </w:p>
    <w:p w:rsidR="00960DB5" w:rsidRPr="00960DB5" w:rsidRDefault="00960DB5" w:rsidP="00960DB5">
      <w:pPr>
        <w:spacing w:after="0" w:line="240" w:lineRule="auto"/>
        <w:ind w:left="-57" w:right="-57"/>
        <w:jc w:val="center"/>
        <w:rPr>
          <w:rFonts w:ascii="Times New Roman" w:hAnsi="Times New Roman" w:cs="Times New Roman"/>
          <w:sz w:val="28"/>
          <w:szCs w:val="28"/>
        </w:rPr>
      </w:pPr>
    </w:p>
    <w:p w:rsidR="00960DB5" w:rsidRPr="00960DB5" w:rsidRDefault="00960DB5" w:rsidP="00960DB5">
      <w:pPr>
        <w:spacing w:after="0" w:line="240" w:lineRule="auto"/>
        <w:ind w:left="-57" w:right="-57"/>
        <w:jc w:val="center"/>
        <w:rPr>
          <w:rFonts w:ascii="Times New Roman" w:hAnsi="Times New Roman" w:cs="Times New Roman"/>
          <w:sz w:val="28"/>
          <w:szCs w:val="28"/>
        </w:rPr>
      </w:pPr>
    </w:p>
    <w:p w:rsidR="00960DB5" w:rsidRPr="00960DB5" w:rsidRDefault="00960DB5" w:rsidP="00960DB5">
      <w:pPr>
        <w:spacing w:after="0" w:line="240" w:lineRule="auto"/>
        <w:ind w:left="-57" w:right="-57"/>
        <w:rPr>
          <w:rFonts w:ascii="Times New Roman" w:hAnsi="Times New Roman" w:cs="Times New Roman"/>
          <w:sz w:val="28"/>
          <w:szCs w:val="28"/>
        </w:rPr>
      </w:pPr>
    </w:p>
    <w:p w:rsidR="00960DB5" w:rsidRPr="00960DB5" w:rsidRDefault="00960DB5" w:rsidP="00960DB5">
      <w:pPr>
        <w:spacing w:after="0" w:line="240" w:lineRule="auto"/>
        <w:ind w:left="-57" w:right="-57"/>
        <w:rPr>
          <w:rFonts w:ascii="Times New Roman" w:hAnsi="Times New Roman" w:cs="Times New Roman"/>
          <w:sz w:val="28"/>
          <w:szCs w:val="28"/>
        </w:rPr>
      </w:pPr>
    </w:p>
    <w:p w:rsidR="00960DB5" w:rsidRPr="00960DB5" w:rsidRDefault="00960DB5" w:rsidP="00960DB5">
      <w:pPr>
        <w:spacing w:after="0" w:line="240" w:lineRule="auto"/>
        <w:ind w:left="-57" w:right="-57"/>
        <w:rPr>
          <w:rFonts w:ascii="Times New Roman" w:hAnsi="Times New Roman" w:cs="Times New Roman"/>
          <w:sz w:val="28"/>
          <w:szCs w:val="28"/>
        </w:rPr>
      </w:pPr>
    </w:p>
    <w:p w:rsidR="00960DB5" w:rsidRPr="00960DB5" w:rsidRDefault="00960DB5" w:rsidP="00960DB5">
      <w:pPr>
        <w:spacing w:after="0" w:line="240" w:lineRule="auto"/>
        <w:ind w:left="-57" w:right="-57"/>
        <w:rPr>
          <w:rFonts w:ascii="Times New Roman" w:hAnsi="Times New Roman" w:cs="Times New Roman"/>
          <w:sz w:val="28"/>
          <w:szCs w:val="28"/>
        </w:rPr>
      </w:pPr>
    </w:p>
    <w:p w:rsidR="00960DB5" w:rsidRPr="00960DB5" w:rsidRDefault="00960DB5" w:rsidP="00960DB5">
      <w:pPr>
        <w:spacing w:after="0" w:line="240" w:lineRule="auto"/>
        <w:ind w:left="-57" w:right="-57"/>
        <w:rPr>
          <w:rFonts w:ascii="Times New Roman" w:hAnsi="Times New Roman" w:cs="Times New Roman"/>
          <w:sz w:val="28"/>
          <w:szCs w:val="28"/>
        </w:rPr>
      </w:pPr>
    </w:p>
    <w:p w:rsidR="00960DB5" w:rsidRPr="00960DB5" w:rsidRDefault="00960DB5" w:rsidP="00960DB5">
      <w:pPr>
        <w:spacing w:after="0" w:line="240" w:lineRule="auto"/>
        <w:ind w:left="-57" w:right="-57"/>
        <w:rPr>
          <w:rFonts w:ascii="Times New Roman" w:hAnsi="Times New Roman" w:cs="Times New Roman"/>
          <w:sz w:val="28"/>
          <w:szCs w:val="28"/>
        </w:rPr>
      </w:pPr>
    </w:p>
    <w:p w:rsidR="00960DB5" w:rsidRPr="00960DB5" w:rsidRDefault="00960DB5" w:rsidP="00960DB5">
      <w:pPr>
        <w:pStyle w:val="ab"/>
        <w:tabs>
          <w:tab w:val="left" w:pos="4029"/>
        </w:tabs>
        <w:ind w:left="-57" w:right="-57" w:firstLine="0"/>
        <w:jc w:val="center"/>
        <w:rPr>
          <w:b/>
          <w:sz w:val="28"/>
          <w:lang w:val="ru-RU"/>
        </w:rPr>
      </w:pPr>
      <w:r w:rsidRPr="00960DB5">
        <w:rPr>
          <w:b/>
          <w:sz w:val="28"/>
          <w:lang w:val="ru-RU"/>
        </w:rPr>
        <w:lastRenderedPageBreak/>
        <w:t>Введение</w:t>
      </w:r>
    </w:p>
    <w:p w:rsidR="00960DB5" w:rsidRPr="00960DB5" w:rsidRDefault="00960DB5" w:rsidP="00960DB5">
      <w:pPr>
        <w:pStyle w:val="msonormalmrcssattr"/>
        <w:spacing w:before="0" w:beforeAutospacing="0" w:after="0" w:afterAutospacing="0"/>
        <w:ind w:left="-57" w:right="-57"/>
        <w:jc w:val="both"/>
        <w:rPr>
          <w:b/>
          <w:sz w:val="28"/>
          <w:szCs w:val="22"/>
          <w:lang w:bidi="ru-RU"/>
        </w:rPr>
      </w:pPr>
    </w:p>
    <w:p w:rsidR="00960DB5" w:rsidRPr="00960DB5" w:rsidRDefault="00960DB5" w:rsidP="00960DB5">
      <w:pPr>
        <w:pStyle w:val="msonormalmrcssattr"/>
        <w:spacing w:before="0" w:beforeAutospacing="0" w:after="0" w:afterAutospacing="0"/>
        <w:ind w:left="-57" w:right="-57"/>
        <w:jc w:val="both"/>
        <w:rPr>
          <w:sz w:val="28"/>
          <w:szCs w:val="28"/>
        </w:rPr>
      </w:pPr>
      <w:r w:rsidRPr="00960DB5">
        <w:rPr>
          <w:b/>
          <w:sz w:val="28"/>
          <w:szCs w:val="22"/>
          <w:lang w:bidi="ru-RU"/>
        </w:rPr>
        <w:t xml:space="preserve">        </w:t>
      </w:r>
      <w:r w:rsidRPr="00960DB5">
        <w:rPr>
          <w:sz w:val="28"/>
          <w:szCs w:val="28"/>
        </w:rPr>
        <w:t>Местные нормативы градостроительного проектирования Верхнебезымяновского сельского поселения Урюпинского муниципального района Волгоградской области (далее МНГП) разработаны в соответствии с законодательством Российской Федерации и Волгоградской области, нормативными правовыми актами Урюпинского муниципального района Волгоградской области.</w:t>
      </w:r>
    </w:p>
    <w:p w:rsidR="00960DB5" w:rsidRPr="00960DB5" w:rsidRDefault="00960DB5" w:rsidP="00960DB5">
      <w:pPr>
        <w:pStyle w:val="msonormalmrcssattr"/>
        <w:spacing w:before="0" w:beforeAutospacing="0" w:after="0" w:afterAutospacing="0"/>
        <w:ind w:left="-57" w:right="-57"/>
        <w:jc w:val="both"/>
        <w:rPr>
          <w:sz w:val="16"/>
          <w:szCs w:val="16"/>
        </w:rPr>
      </w:pPr>
    </w:p>
    <w:p w:rsidR="00960DB5" w:rsidRPr="00960DB5" w:rsidRDefault="00960DB5" w:rsidP="00960DB5">
      <w:pPr>
        <w:adjustRightInd w:val="0"/>
        <w:spacing w:after="0" w:line="240" w:lineRule="auto"/>
        <w:ind w:left="-57" w:right="-57"/>
        <w:jc w:val="both"/>
        <w:rPr>
          <w:rFonts w:ascii="Times New Roman" w:eastAsia="Calibri" w:hAnsi="Times New Roman" w:cs="Times New Roman"/>
          <w:sz w:val="28"/>
          <w:szCs w:val="28"/>
        </w:rPr>
      </w:pPr>
      <w:r w:rsidRPr="00960DB5">
        <w:rPr>
          <w:rFonts w:ascii="Times New Roman" w:eastAsia="Calibri" w:hAnsi="Times New Roman" w:cs="Times New Roman"/>
          <w:sz w:val="28"/>
          <w:szCs w:val="28"/>
        </w:rPr>
        <w:t xml:space="preserve">        Цель работы: определение совокупности расчетных показателей минимально допустимого уровня обеспеченности населения Верхнебезымяновского сельского поселения Урюпинского муниципального района Волгоградской области объектами местного значения и расчетных показателей максимально допустимого уровня территориальной доступности таких объектов для населения Верхнебезымяновского сельского поселения по соответствующим полномочиям.</w:t>
      </w:r>
    </w:p>
    <w:p w:rsidR="00960DB5" w:rsidRPr="00960DB5" w:rsidRDefault="00960DB5" w:rsidP="00960DB5">
      <w:pPr>
        <w:adjustRightInd w:val="0"/>
        <w:spacing w:after="0" w:line="240" w:lineRule="auto"/>
        <w:ind w:left="-57" w:right="-57"/>
        <w:jc w:val="both"/>
        <w:rPr>
          <w:rFonts w:ascii="Times New Roman" w:eastAsia="Calibri" w:hAnsi="Times New Roman" w:cs="Times New Roman"/>
          <w:sz w:val="28"/>
          <w:szCs w:val="28"/>
        </w:rPr>
      </w:pPr>
      <w:r w:rsidRPr="00960DB5">
        <w:rPr>
          <w:rFonts w:ascii="Times New Roman" w:eastAsia="Calibri" w:hAnsi="Times New Roman" w:cs="Times New Roman"/>
          <w:sz w:val="28"/>
          <w:szCs w:val="28"/>
        </w:rPr>
        <w:t xml:space="preserve">        Целью разработки местных нормативов градостроительного проектирования является обеспечение пространственного развития территории, соответствующего качеству жизни населения, предусмотренного документами планирования социально-экономического развития территории.</w:t>
      </w:r>
    </w:p>
    <w:p w:rsidR="00960DB5" w:rsidRPr="00960DB5" w:rsidRDefault="00960DB5" w:rsidP="00960DB5">
      <w:pPr>
        <w:adjustRightInd w:val="0"/>
        <w:spacing w:after="0" w:line="240" w:lineRule="auto"/>
        <w:ind w:left="-57" w:right="-57"/>
        <w:jc w:val="both"/>
        <w:rPr>
          <w:rFonts w:ascii="Times New Roman" w:eastAsia="Calibri" w:hAnsi="Times New Roman" w:cs="Times New Roman"/>
          <w:sz w:val="28"/>
          <w:szCs w:val="28"/>
        </w:rPr>
      </w:pPr>
      <w:r w:rsidRPr="00960DB5">
        <w:rPr>
          <w:rFonts w:ascii="Times New Roman" w:eastAsia="Calibri" w:hAnsi="Times New Roman" w:cs="Times New Roman"/>
          <w:sz w:val="28"/>
          <w:szCs w:val="28"/>
        </w:rPr>
        <w:t>Местные нормативы Верхнебезымяновского сельского поселения Урюпинского Волгоградской области разработаны в целях:</w:t>
      </w:r>
    </w:p>
    <w:p w:rsidR="00960DB5" w:rsidRPr="00960DB5" w:rsidRDefault="00960DB5" w:rsidP="00960DB5">
      <w:pPr>
        <w:adjustRightInd w:val="0"/>
        <w:spacing w:after="0" w:line="240" w:lineRule="auto"/>
        <w:ind w:left="-57" w:right="-57"/>
        <w:jc w:val="both"/>
        <w:rPr>
          <w:rFonts w:ascii="Times New Roman" w:eastAsia="Calibri" w:hAnsi="Times New Roman" w:cs="Times New Roman"/>
          <w:sz w:val="28"/>
          <w:szCs w:val="28"/>
        </w:rPr>
      </w:pPr>
      <w:r w:rsidRPr="00960DB5">
        <w:rPr>
          <w:rFonts w:ascii="Times New Roman" w:eastAsia="Calibri" w:hAnsi="Times New Roman" w:cs="Times New Roman"/>
          <w:sz w:val="28"/>
          <w:szCs w:val="28"/>
        </w:rPr>
        <w:t xml:space="preserve">        1) организации управления градостроительной деятельностью на территории поселения, установления требований к объектам территориального планирования, градостроительного зонирования, планировки территории, архитектурно-строительного проектирования;</w:t>
      </w:r>
    </w:p>
    <w:p w:rsidR="00960DB5" w:rsidRPr="00960DB5" w:rsidRDefault="00960DB5" w:rsidP="00960DB5">
      <w:pPr>
        <w:adjustRightInd w:val="0"/>
        <w:spacing w:after="0" w:line="240" w:lineRule="auto"/>
        <w:ind w:left="-57" w:right="-57"/>
        <w:jc w:val="both"/>
        <w:rPr>
          <w:rFonts w:ascii="Times New Roman" w:eastAsia="Calibri" w:hAnsi="Times New Roman" w:cs="Times New Roman"/>
          <w:sz w:val="28"/>
          <w:szCs w:val="28"/>
        </w:rPr>
      </w:pPr>
      <w:r w:rsidRPr="00960DB5">
        <w:rPr>
          <w:rFonts w:ascii="Times New Roman" w:eastAsia="Calibri" w:hAnsi="Times New Roman" w:cs="Times New Roman"/>
          <w:sz w:val="28"/>
          <w:szCs w:val="28"/>
        </w:rPr>
        <w:t xml:space="preserve">        2) обоснованного определения параметров развития территорий поселения при подготовке документов территориального планирования с последующим уточнением, осуществляемым на этапах градостроительного зонирования и планировки территории;</w:t>
      </w:r>
    </w:p>
    <w:p w:rsidR="00960DB5" w:rsidRPr="00960DB5" w:rsidRDefault="00960DB5" w:rsidP="00960DB5">
      <w:pPr>
        <w:adjustRightInd w:val="0"/>
        <w:spacing w:after="0" w:line="240" w:lineRule="auto"/>
        <w:ind w:left="-57" w:right="-57"/>
        <w:jc w:val="both"/>
        <w:rPr>
          <w:rFonts w:ascii="Times New Roman" w:eastAsia="Calibri" w:hAnsi="Times New Roman" w:cs="Times New Roman"/>
          <w:sz w:val="28"/>
          <w:szCs w:val="28"/>
        </w:rPr>
      </w:pPr>
      <w:r w:rsidRPr="00960DB5">
        <w:rPr>
          <w:rFonts w:ascii="Times New Roman" w:eastAsia="Calibri" w:hAnsi="Times New Roman" w:cs="Times New Roman"/>
          <w:sz w:val="28"/>
          <w:szCs w:val="28"/>
        </w:rPr>
        <w:t xml:space="preserve">        3) сохранения и улучшения условий жизнедеятельности населения при реализации решений, содержащихся в документах территориального планирования, градостроительного зонирования, планировки территории, архитектурно-строительного проектирования.</w:t>
      </w:r>
    </w:p>
    <w:p w:rsidR="00960DB5" w:rsidRPr="00960DB5" w:rsidRDefault="00960DB5" w:rsidP="00960DB5">
      <w:pPr>
        <w:adjustRightInd w:val="0"/>
        <w:spacing w:after="0" w:line="240" w:lineRule="auto"/>
        <w:ind w:left="-57" w:right="-57"/>
        <w:jc w:val="both"/>
        <w:rPr>
          <w:rFonts w:ascii="Times New Roman" w:eastAsia="Calibri" w:hAnsi="Times New Roman" w:cs="Times New Roman"/>
          <w:sz w:val="16"/>
          <w:szCs w:val="16"/>
        </w:rPr>
      </w:pPr>
    </w:p>
    <w:p w:rsidR="00960DB5" w:rsidRPr="00960DB5" w:rsidRDefault="00960DB5" w:rsidP="00960DB5">
      <w:pPr>
        <w:adjustRightInd w:val="0"/>
        <w:spacing w:after="0" w:line="240" w:lineRule="auto"/>
        <w:ind w:left="-57" w:right="-57"/>
        <w:jc w:val="both"/>
        <w:rPr>
          <w:rFonts w:ascii="Times New Roman" w:eastAsia="Calibri" w:hAnsi="Times New Roman" w:cs="Times New Roman"/>
          <w:sz w:val="28"/>
          <w:szCs w:val="28"/>
        </w:rPr>
      </w:pPr>
      <w:r w:rsidRPr="00960DB5">
        <w:rPr>
          <w:rFonts w:ascii="Times New Roman" w:eastAsia="Calibri" w:hAnsi="Times New Roman" w:cs="Times New Roman"/>
          <w:sz w:val="28"/>
          <w:szCs w:val="28"/>
        </w:rPr>
        <w:t xml:space="preserve">        Задачами применения местных нормативов является создание условий для:</w:t>
      </w:r>
    </w:p>
    <w:p w:rsidR="00960DB5" w:rsidRPr="00960DB5" w:rsidRDefault="00960DB5" w:rsidP="00960DB5">
      <w:pPr>
        <w:adjustRightInd w:val="0"/>
        <w:spacing w:after="0" w:line="240" w:lineRule="auto"/>
        <w:ind w:left="-57" w:right="-57"/>
        <w:jc w:val="both"/>
        <w:rPr>
          <w:rFonts w:ascii="Times New Roman" w:eastAsia="Calibri" w:hAnsi="Times New Roman" w:cs="Times New Roman"/>
          <w:sz w:val="28"/>
          <w:szCs w:val="28"/>
        </w:rPr>
      </w:pPr>
      <w:r w:rsidRPr="00960DB5">
        <w:rPr>
          <w:rFonts w:ascii="Times New Roman" w:eastAsia="Calibri" w:hAnsi="Times New Roman" w:cs="Times New Roman"/>
          <w:sz w:val="28"/>
          <w:szCs w:val="28"/>
        </w:rPr>
        <w:t xml:space="preserve">        1) преобразования пространственной организации Верхнебезымяновского сельского поселения Урюпинского Волгоградской области, обеспечивающего современные стандарты организации территорий жилого, производственного, рекреационного назначения;</w:t>
      </w:r>
    </w:p>
    <w:p w:rsidR="00960DB5" w:rsidRPr="00960DB5" w:rsidRDefault="00960DB5" w:rsidP="00960DB5">
      <w:pPr>
        <w:adjustRightInd w:val="0"/>
        <w:spacing w:after="0" w:line="240" w:lineRule="auto"/>
        <w:ind w:left="-57" w:right="-57"/>
        <w:jc w:val="both"/>
        <w:rPr>
          <w:rFonts w:ascii="Times New Roman" w:eastAsia="Calibri" w:hAnsi="Times New Roman" w:cs="Times New Roman"/>
          <w:sz w:val="28"/>
          <w:szCs w:val="28"/>
        </w:rPr>
      </w:pPr>
      <w:r w:rsidRPr="00960DB5">
        <w:rPr>
          <w:rFonts w:ascii="Times New Roman" w:eastAsia="Calibri" w:hAnsi="Times New Roman" w:cs="Times New Roman"/>
          <w:sz w:val="28"/>
          <w:szCs w:val="28"/>
        </w:rPr>
        <w:t xml:space="preserve">        2) планирования территорий Верхнебезымяновского сельского поселения Урюпинского Волгоградской области под размещение объектов, обеспечивающих благоприятные условия жизнедеятельности человека (в том числе объектов социального и коммунально-бытового назначения, инженерной и транспортной инфраструктур, благоустройства территории);</w:t>
      </w:r>
    </w:p>
    <w:p w:rsidR="00960DB5" w:rsidRPr="00960DB5" w:rsidRDefault="00960DB5" w:rsidP="00960DB5">
      <w:pPr>
        <w:adjustRightInd w:val="0"/>
        <w:spacing w:after="0" w:line="240" w:lineRule="auto"/>
        <w:ind w:left="-57" w:right="-57"/>
        <w:jc w:val="both"/>
        <w:rPr>
          <w:rFonts w:ascii="Times New Roman" w:eastAsia="Calibri" w:hAnsi="Times New Roman" w:cs="Times New Roman"/>
          <w:sz w:val="28"/>
          <w:szCs w:val="28"/>
        </w:rPr>
      </w:pPr>
      <w:r w:rsidRPr="00960DB5">
        <w:rPr>
          <w:rFonts w:ascii="Times New Roman" w:eastAsia="Calibri" w:hAnsi="Times New Roman" w:cs="Times New Roman"/>
          <w:sz w:val="28"/>
          <w:szCs w:val="28"/>
        </w:rPr>
        <w:lastRenderedPageBreak/>
        <w:t xml:space="preserve">        3) обеспечения доступности объектов социального и коммунально-бытового назначения для населения (включая инвалидов);</w:t>
      </w:r>
    </w:p>
    <w:p w:rsidR="00960DB5" w:rsidRPr="00960DB5" w:rsidRDefault="00960DB5" w:rsidP="00960DB5">
      <w:pPr>
        <w:adjustRightInd w:val="0"/>
        <w:spacing w:after="0" w:line="240" w:lineRule="auto"/>
        <w:ind w:left="-57" w:right="-57"/>
        <w:jc w:val="both"/>
        <w:rPr>
          <w:rFonts w:ascii="Times New Roman" w:eastAsia="Calibri" w:hAnsi="Times New Roman" w:cs="Times New Roman"/>
          <w:sz w:val="28"/>
          <w:szCs w:val="28"/>
        </w:rPr>
      </w:pPr>
      <w:r w:rsidRPr="00960DB5">
        <w:rPr>
          <w:rFonts w:ascii="Times New Roman" w:eastAsia="Calibri" w:hAnsi="Times New Roman" w:cs="Times New Roman"/>
          <w:sz w:val="28"/>
          <w:szCs w:val="28"/>
        </w:rPr>
        <w:t xml:space="preserve">        4) сохранения индивидуальных особенностей населенных пунктов поселения.</w:t>
      </w:r>
    </w:p>
    <w:p w:rsidR="00960DB5" w:rsidRPr="00960DB5" w:rsidRDefault="00960DB5" w:rsidP="00960DB5">
      <w:pPr>
        <w:adjustRightInd w:val="0"/>
        <w:spacing w:after="0" w:line="240" w:lineRule="auto"/>
        <w:ind w:left="-57" w:right="-57"/>
        <w:jc w:val="both"/>
        <w:rPr>
          <w:rFonts w:ascii="Times New Roman" w:eastAsia="Calibri" w:hAnsi="Times New Roman" w:cs="Times New Roman"/>
          <w:sz w:val="28"/>
          <w:szCs w:val="28"/>
        </w:rPr>
      </w:pPr>
      <w:r w:rsidRPr="00960DB5">
        <w:rPr>
          <w:rFonts w:ascii="Times New Roman" w:eastAsia="Calibri" w:hAnsi="Times New Roman" w:cs="Times New Roman"/>
          <w:sz w:val="28"/>
          <w:szCs w:val="28"/>
        </w:rPr>
        <w:t xml:space="preserve">        При разработке МНГП руководствовались федеральными и региональными нормативно-правовыми актами Российской Федерации.</w:t>
      </w:r>
    </w:p>
    <w:p w:rsidR="00960DB5" w:rsidRPr="00960DB5" w:rsidRDefault="00960DB5" w:rsidP="00960DB5">
      <w:pPr>
        <w:adjustRightInd w:val="0"/>
        <w:spacing w:after="0" w:line="240" w:lineRule="auto"/>
        <w:ind w:left="-57" w:right="-57"/>
        <w:jc w:val="both"/>
        <w:rPr>
          <w:rFonts w:ascii="Times New Roman" w:eastAsia="Calibri" w:hAnsi="Times New Roman" w:cs="Times New Roman"/>
          <w:sz w:val="28"/>
          <w:szCs w:val="28"/>
        </w:rPr>
      </w:pPr>
      <w:r w:rsidRPr="00960DB5">
        <w:rPr>
          <w:rFonts w:ascii="Times New Roman" w:eastAsia="Calibri" w:hAnsi="Times New Roman" w:cs="Times New Roman"/>
          <w:sz w:val="28"/>
          <w:szCs w:val="28"/>
        </w:rPr>
        <w:t xml:space="preserve">        В соответствии с положениями Градостроительного кодекса РФ в состав местных нормативов градостроительного проектирования Верхнебезымяновского сельского поселения Урюпинского Волгоградской области входит основная часть, содержащая расчетные показатели, материалы по обоснованию, правила и область применения расчетных показателей, приведенных в основной части МНГП.</w:t>
      </w:r>
    </w:p>
    <w:p w:rsidR="00960DB5" w:rsidRPr="00960DB5" w:rsidRDefault="00960DB5" w:rsidP="00960DB5">
      <w:pPr>
        <w:adjustRightInd w:val="0"/>
        <w:spacing w:after="0" w:line="240" w:lineRule="auto"/>
        <w:ind w:left="-57" w:right="-57"/>
        <w:jc w:val="both"/>
        <w:rPr>
          <w:rFonts w:ascii="Times New Roman" w:eastAsia="Calibri" w:hAnsi="Times New Roman" w:cs="Times New Roman"/>
          <w:sz w:val="28"/>
          <w:szCs w:val="28"/>
        </w:rPr>
      </w:pPr>
      <w:r w:rsidRPr="00960DB5">
        <w:rPr>
          <w:rFonts w:ascii="Times New Roman" w:eastAsia="Calibri" w:hAnsi="Times New Roman" w:cs="Times New Roman"/>
          <w:sz w:val="28"/>
          <w:szCs w:val="28"/>
        </w:rPr>
        <w:t xml:space="preserve">        Основная часть МНГП содержит совокупность расчетных показателей минимально допустимого уровня обеспеченности объектами местного значения населения Верхнебезымяновского сельского поселения и расчетных показателей максимально допустимого уровня территориальной доступности таких объектов для населения Верхнебезымяновского сельского поселения Урюпинского Волгоградской области, относящимся к областям: транспорта, инженерного обеспечения, области образования, здравоохранения, физической культуры и спорта, в области утилизации и переработки бытовых и промышленных отходов, иных областей, связанных с решением вопросов местного значения Верхнебезымяновского сельского поселения.</w:t>
      </w:r>
    </w:p>
    <w:p w:rsidR="00960DB5" w:rsidRPr="00960DB5" w:rsidRDefault="00960DB5" w:rsidP="00960DB5">
      <w:pPr>
        <w:adjustRightInd w:val="0"/>
        <w:spacing w:after="0" w:line="240" w:lineRule="auto"/>
        <w:ind w:left="-57" w:right="-57"/>
        <w:jc w:val="both"/>
        <w:rPr>
          <w:rFonts w:ascii="Times New Roman" w:eastAsia="Calibri" w:hAnsi="Times New Roman" w:cs="Times New Roman"/>
          <w:sz w:val="28"/>
          <w:szCs w:val="28"/>
        </w:rPr>
      </w:pPr>
      <w:r w:rsidRPr="00960DB5">
        <w:rPr>
          <w:rFonts w:ascii="Times New Roman" w:eastAsia="Calibri" w:hAnsi="Times New Roman" w:cs="Times New Roman"/>
          <w:sz w:val="28"/>
          <w:szCs w:val="28"/>
        </w:rPr>
        <w:t xml:space="preserve">        Нормативы разработаны на основании статистических и демографических данных с учетом административно-территориального устройства поселения и муниципального района в целом, социально-демографического состава и плотности населения муниципальных образований, природно-климатических особенностей, стратегий, программ и планов социально-экономического развития региона, муниципального района, предложений органов местного самоуправления, и по результатам территориального органа Федеральной службы государственной статистики по Волгоградской области, действующих документов градостроительного проектирования и территориального планирования субъекта Российской Федерации, а также документов комплексного социально-экономического развития региона.</w:t>
      </w:r>
    </w:p>
    <w:p w:rsidR="00960DB5" w:rsidRPr="00960DB5" w:rsidRDefault="00960DB5" w:rsidP="00960DB5">
      <w:pPr>
        <w:adjustRightInd w:val="0"/>
        <w:spacing w:after="0" w:line="240" w:lineRule="auto"/>
        <w:ind w:left="-57" w:right="-57" w:firstLine="720"/>
        <w:jc w:val="both"/>
        <w:rPr>
          <w:rFonts w:ascii="Times New Roman" w:hAnsi="Times New Roman" w:cs="Times New Roman"/>
          <w:strike/>
          <w:sz w:val="28"/>
          <w:szCs w:val="28"/>
        </w:rPr>
      </w:pPr>
    </w:p>
    <w:p w:rsidR="00960DB5" w:rsidRPr="00960DB5" w:rsidRDefault="00960DB5" w:rsidP="00960DB5">
      <w:pPr>
        <w:pStyle w:val="1"/>
        <w:tabs>
          <w:tab w:val="left" w:pos="424"/>
        </w:tabs>
        <w:spacing w:before="0" w:line="240" w:lineRule="auto"/>
        <w:ind w:left="-57" w:right="-57"/>
        <w:jc w:val="center"/>
        <w:rPr>
          <w:rFonts w:ascii="Times New Roman" w:hAnsi="Times New Roman" w:cs="Times New Roman"/>
          <w:color w:val="auto"/>
        </w:rPr>
      </w:pPr>
      <w:r w:rsidRPr="00960DB5">
        <w:rPr>
          <w:rFonts w:ascii="Times New Roman" w:hAnsi="Times New Roman" w:cs="Times New Roman"/>
          <w:color w:val="auto"/>
        </w:rPr>
        <w:t>1. Основная часть местных нормативов градостроительного</w:t>
      </w:r>
    </w:p>
    <w:p w:rsidR="00960DB5" w:rsidRPr="00960DB5" w:rsidRDefault="00960DB5" w:rsidP="00960DB5">
      <w:pPr>
        <w:pStyle w:val="1"/>
        <w:tabs>
          <w:tab w:val="left" w:pos="424"/>
        </w:tabs>
        <w:spacing w:before="0" w:line="240" w:lineRule="auto"/>
        <w:ind w:left="-57" w:right="-57"/>
        <w:jc w:val="center"/>
        <w:rPr>
          <w:rFonts w:ascii="Times New Roman" w:hAnsi="Times New Roman" w:cs="Times New Roman"/>
          <w:color w:val="auto"/>
        </w:rPr>
      </w:pPr>
      <w:r w:rsidRPr="00960DB5">
        <w:rPr>
          <w:rFonts w:ascii="Times New Roman" w:hAnsi="Times New Roman" w:cs="Times New Roman"/>
          <w:color w:val="auto"/>
        </w:rPr>
        <w:t xml:space="preserve">проектирования Верхнебезымяновского сельского поселения </w:t>
      </w:r>
    </w:p>
    <w:p w:rsidR="00960DB5" w:rsidRPr="00960DB5" w:rsidRDefault="00960DB5" w:rsidP="00960DB5">
      <w:pPr>
        <w:pStyle w:val="1"/>
        <w:tabs>
          <w:tab w:val="left" w:pos="424"/>
        </w:tabs>
        <w:spacing w:before="0" w:line="240" w:lineRule="auto"/>
        <w:ind w:left="-57" w:right="-57"/>
        <w:jc w:val="center"/>
        <w:rPr>
          <w:rFonts w:ascii="Times New Roman" w:hAnsi="Times New Roman" w:cs="Times New Roman"/>
          <w:color w:val="auto"/>
        </w:rPr>
      </w:pPr>
      <w:r w:rsidRPr="00960DB5">
        <w:rPr>
          <w:rFonts w:ascii="Times New Roman" w:hAnsi="Times New Roman" w:cs="Times New Roman"/>
          <w:color w:val="auto"/>
        </w:rPr>
        <w:t xml:space="preserve">Урюпинского муниципального района </w:t>
      </w:r>
    </w:p>
    <w:p w:rsidR="00960DB5" w:rsidRPr="00960DB5" w:rsidRDefault="00960DB5" w:rsidP="00960DB5">
      <w:pPr>
        <w:pStyle w:val="1"/>
        <w:tabs>
          <w:tab w:val="left" w:pos="424"/>
        </w:tabs>
        <w:spacing w:before="0" w:line="240" w:lineRule="auto"/>
        <w:ind w:left="-57" w:right="-57"/>
        <w:jc w:val="center"/>
        <w:rPr>
          <w:rFonts w:ascii="Times New Roman" w:hAnsi="Times New Roman" w:cs="Times New Roman"/>
          <w:color w:val="auto"/>
        </w:rPr>
      </w:pPr>
      <w:r w:rsidRPr="00960DB5">
        <w:rPr>
          <w:rFonts w:ascii="Times New Roman" w:hAnsi="Times New Roman" w:cs="Times New Roman"/>
          <w:color w:val="auto"/>
        </w:rPr>
        <w:t>Волгоградской области</w:t>
      </w:r>
    </w:p>
    <w:p w:rsidR="00960DB5" w:rsidRPr="00960DB5" w:rsidRDefault="00960DB5" w:rsidP="00960DB5">
      <w:pPr>
        <w:pStyle w:val="1"/>
        <w:tabs>
          <w:tab w:val="left" w:pos="424"/>
        </w:tabs>
        <w:spacing w:before="0" w:line="240" w:lineRule="auto"/>
        <w:ind w:left="-57" w:right="-57"/>
        <w:rPr>
          <w:rFonts w:ascii="Times New Roman" w:hAnsi="Times New Roman" w:cs="Times New Roman"/>
        </w:rPr>
      </w:pPr>
    </w:p>
    <w:p w:rsidR="00960DB5" w:rsidRPr="00960DB5" w:rsidRDefault="00960DB5" w:rsidP="00960DB5">
      <w:pPr>
        <w:adjustRightInd w:val="0"/>
        <w:spacing w:after="0" w:line="240" w:lineRule="auto"/>
        <w:ind w:left="-57" w:right="-57"/>
        <w:jc w:val="both"/>
        <w:rPr>
          <w:rFonts w:ascii="Times New Roman" w:eastAsia="Calibri" w:hAnsi="Times New Roman" w:cs="Times New Roman"/>
          <w:sz w:val="28"/>
          <w:szCs w:val="28"/>
        </w:rPr>
      </w:pPr>
      <w:r w:rsidRPr="00960DB5">
        <w:rPr>
          <w:rFonts w:ascii="Times New Roman" w:eastAsia="Calibri" w:hAnsi="Times New Roman" w:cs="Times New Roman"/>
          <w:sz w:val="28"/>
          <w:szCs w:val="28"/>
        </w:rPr>
        <w:t xml:space="preserve">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Верхнебезымяновского сельского поселения Урюпинского муниципального района Волгоградской области установлены исходя из текущей </w:t>
      </w:r>
      <w:r w:rsidRPr="00960DB5">
        <w:rPr>
          <w:rFonts w:ascii="Times New Roman" w:eastAsia="Calibri" w:hAnsi="Times New Roman" w:cs="Times New Roman"/>
          <w:sz w:val="28"/>
          <w:szCs w:val="28"/>
        </w:rPr>
        <w:lastRenderedPageBreak/>
        <w:t>обеспеченности района объектами местного значения, фактической потребности населения в тех или иных услугах и объектах, с учетом динамики социально-экономического развития, приоритетов градостроительного развития региона и муниципального образования, демографической ситуации и уровня жизни населения.</w:t>
      </w:r>
    </w:p>
    <w:p w:rsidR="00960DB5" w:rsidRPr="00960DB5" w:rsidRDefault="00960DB5" w:rsidP="00960DB5">
      <w:pPr>
        <w:adjustRightInd w:val="0"/>
        <w:spacing w:after="0" w:line="240" w:lineRule="auto"/>
        <w:ind w:left="-57" w:right="-57"/>
        <w:jc w:val="both"/>
        <w:rPr>
          <w:rFonts w:ascii="Times New Roman" w:eastAsia="Calibri" w:hAnsi="Times New Roman" w:cs="Times New Roman"/>
          <w:sz w:val="28"/>
          <w:szCs w:val="28"/>
        </w:rPr>
      </w:pPr>
      <w:r w:rsidRPr="00960DB5">
        <w:rPr>
          <w:rFonts w:ascii="Times New Roman" w:eastAsia="Calibri" w:hAnsi="Times New Roman" w:cs="Times New Roman"/>
          <w:sz w:val="28"/>
          <w:szCs w:val="28"/>
        </w:rPr>
        <w:t xml:space="preserve">        Перечень объектов местного значения установлен в соответствии с требованиями ст. 19 Градостроительного кодекса Российской Федерации с учетом положений документов территориального планирования Урюпинского муниципального района  Волгоградской области и сельских поселений в части состава объектов нормирования.</w:t>
      </w:r>
    </w:p>
    <w:p w:rsidR="00960DB5" w:rsidRPr="00960DB5" w:rsidRDefault="00960DB5" w:rsidP="00960DB5">
      <w:pPr>
        <w:adjustRightInd w:val="0"/>
        <w:spacing w:after="0" w:line="240" w:lineRule="auto"/>
        <w:ind w:left="-57" w:right="-57"/>
        <w:jc w:val="both"/>
        <w:rPr>
          <w:rFonts w:ascii="Times New Roman" w:eastAsia="Calibri" w:hAnsi="Times New Roman" w:cs="Times New Roman"/>
          <w:sz w:val="28"/>
          <w:szCs w:val="28"/>
        </w:rPr>
      </w:pPr>
      <w:r w:rsidRPr="00960DB5">
        <w:rPr>
          <w:rFonts w:ascii="Times New Roman" w:eastAsia="Calibri" w:hAnsi="Times New Roman" w:cs="Times New Roman"/>
          <w:sz w:val="28"/>
          <w:szCs w:val="28"/>
        </w:rPr>
        <w:t xml:space="preserve">        Обоснование расчетных показателей, принятых в основной части МНГП приведено в части 2 настоящего документа.</w:t>
      </w:r>
    </w:p>
    <w:p w:rsidR="00960DB5" w:rsidRPr="00960DB5" w:rsidRDefault="00960DB5" w:rsidP="00960DB5">
      <w:pPr>
        <w:adjustRightInd w:val="0"/>
        <w:spacing w:after="0" w:line="240" w:lineRule="auto"/>
        <w:ind w:left="-57" w:right="-57"/>
        <w:jc w:val="center"/>
        <w:rPr>
          <w:rFonts w:ascii="Times New Roman" w:eastAsia="Calibri" w:hAnsi="Times New Roman" w:cs="Times New Roman"/>
          <w:b/>
          <w:bCs/>
          <w:sz w:val="16"/>
          <w:szCs w:val="16"/>
        </w:rPr>
      </w:pPr>
    </w:p>
    <w:p w:rsidR="00960DB5" w:rsidRPr="00960DB5" w:rsidRDefault="00960DB5" w:rsidP="00960DB5">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960DB5">
        <w:rPr>
          <w:rFonts w:ascii="Times New Roman" w:hAnsi="Times New Roman" w:cs="Times New Roman"/>
          <w:b/>
          <w:bCs/>
          <w:kern w:val="1"/>
          <w:sz w:val="28"/>
          <w:szCs w:val="28"/>
          <w:lang w:eastAsia="ar-SA"/>
        </w:rPr>
        <w:t xml:space="preserve">1.1. </w:t>
      </w:r>
      <w:r w:rsidRPr="00960DB5">
        <w:rPr>
          <w:rFonts w:ascii="Times New Roman" w:hAnsi="Times New Roman" w:cs="Times New Roman"/>
          <w:bCs/>
          <w:kern w:val="1"/>
          <w:sz w:val="28"/>
          <w:szCs w:val="28"/>
          <w:lang w:eastAsia="ar-SA"/>
        </w:rPr>
        <w:t xml:space="preserve">Расчетные показатели минимально допустимого уровня </w:t>
      </w:r>
    </w:p>
    <w:p w:rsidR="00960DB5" w:rsidRPr="00960DB5" w:rsidRDefault="00960DB5" w:rsidP="00960DB5">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960DB5">
        <w:rPr>
          <w:rFonts w:ascii="Times New Roman" w:hAnsi="Times New Roman" w:cs="Times New Roman"/>
          <w:bCs/>
          <w:kern w:val="1"/>
          <w:sz w:val="28"/>
          <w:szCs w:val="28"/>
          <w:lang w:eastAsia="ar-SA"/>
        </w:rPr>
        <w:t xml:space="preserve">обеспеченности объектами местного значения поселения и расчетные показатели максимально допустимого уровня территориальной </w:t>
      </w:r>
    </w:p>
    <w:p w:rsidR="00960DB5" w:rsidRPr="00960DB5" w:rsidRDefault="00960DB5" w:rsidP="00960DB5">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960DB5">
        <w:rPr>
          <w:rFonts w:ascii="Times New Roman" w:hAnsi="Times New Roman" w:cs="Times New Roman"/>
          <w:bCs/>
          <w:kern w:val="1"/>
          <w:sz w:val="28"/>
          <w:szCs w:val="28"/>
          <w:lang w:eastAsia="ar-SA"/>
        </w:rPr>
        <w:t>доступности таких объектов для населения</w:t>
      </w:r>
    </w:p>
    <w:p w:rsidR="00960DB5" w:rsidRPr="00960DB5" w:rsidRDefault="00960DB5" w:rsidP="00960DB5">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960DB5" w:rsidRPr="00960DB5" w:rsidRDefault="00960DB5" w:rsidP="00960DB5">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960DB5">
        <w:rPr>
          <w:rFonts w:ascii="Times New Roman" w:hAnsi="Times New Roman" w:cs="Times New Roman"/>
          <w:bCs/>
          <w:kern w:val="1"/>
          <w:sz w:val="28"/>
          <w:szCs w:val="28"/>
          <w:lang w:eastAsia="ar-SA"/>
        </w:rPr>
        <w:t xml:space="preserve">        1.1.1. </w:t>
      </w:r>
      <w:r w:rsidRPr="00960DB5">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инженерно-технического обеспечения.</w:t>
      </w:r>
    </w:p>
    <w:p w:rsidR="00960DB5" w:rsidRPr="00960DB5" w:rsidRDefault="00960DB5" w:rsidP="00960DB5">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Style w:val="af2"/>
        <w:tblW w:w="9921" w:type="dxa"/>
        <w:tblInd w:w="-176" w:type="dxa"/>
        <w:tblLook w:val="04A0" w:firstRow="1" w:lastRow="0" w:firstColumn="1" w:lastColumn="0" w:noHBand="0" w:noVBand="1"/>
      </w:tblPr>
      <w:tblGrid>
        <w:gridCol w:w="2127"/>
        <w:gridCol w:w="1726"/>
        <w:gridCol w:w="1224"/>
        <w:gridCol w:w="1173"/>
        <w:gridCol w:w="1429"/>
        <w:gridCol w:w="1069"/>
        <w:gridCol w:w="1173"/>
      </w:tblGrid>
      <w:tr w:rsidR="00960DB5" w:rsidRPr="00960DB5" w:rsidTr="008733DA">
        <w:tc>
          <w:tcPr>
            <w:tcW w:w="2127" w:type="dxa"/>
            <w:vMerge w:val="restart"/>
            <w:vAlign w:val="center"/>
          </w:tcPr>
          <w:p w:rsidR="00960DB5" w:rsidRPr="00960DB5" w:rsidRDefault="00960DB5" w:rsidP="00960DB5">
            <w:pPr>
              <w:keepNext/>
              <w:tabs>
                <w:tab w:val="num" w:pos="0"/>
              </w:tabs>
              <w:suppressAutoHyphens/>
              <w:ind w:left="-57" w:right="-57"/>
              <w:jc w:val="center"/>
              <w:outlineLvl w:val="0"/>
              <w:rPr>
                <w:rFonts w:ascii="Times New Roman" w:hAnsi="Times New Roman"/>
                <w:b/>
                <w:sz w:val="28"/>
                <w:szCs w:val="28"/>
              </w:rPr>
            </w:pPr>
            <w:r w:rsidRPr="00960DB5">
              <w:rPr>
                <w:rFonts w:ascii="Times New Roman" w:hAnsi="Times New Roman"/>
                <w:b/>
              </w:rPr>
              <w:t>Область, вид, объект местного значения</w:t>
            </w:r>
          </w:p>
        </w:tc>
        <w:tc>
          <w:tcPr>
            <w:tcW w:w="4123" w:type="dxa"/>
            <w:gridSpan w:val="3"/>
            <w:vAlign w:val="center"/>
          </w:tcPr>
          <w:p w:rsidR="00960DB5" w:rsidRPr="00960DB5" w:rsidRDefault="00960DB5" w:rsidP="00960DB5">
            <w:pPr>
              <w:ind w:left="-57" w:right="-57"/>
              <w:contextualSpacing/>
              <w:jc w:val="center"/>
              <w:rPr>
                <w:rFonts w:ascii="Times New Roman" w:hAnsi="Times New Roman"/>
                <w:b/>
              </w:rPr>
            </w:pPr>
            <w:r w:rsidRPr="00960DB5">
              <w:rPr>
                <w:rFonts w:ascii="Times New Roman" w:hAnsi="Times New Roman"/>
                <w:b/>
              </w:rPr>
              <w:t xml:space="preserve">Минимально допустимый уровень обеспеченности объектами </w:t>
            </w:r>
          </w:p>
          <w:p w:rsidR="00960DB5" w:rsidRPr="00960DB5" w:rsidRDefault="00960DB5" w:rsidP="00960DB5">
            <w:pPr>
              <w:ind w:left="-57" w:right="-57"/>
              <w:contextualSpacing/>
              <w:jc w:val="center"/>
              <w:rPr>
                <w:rFonts w:ascii="Times New Roman" w:hAnsi="Times New Roman"/>
                <w:b/>
              </w:rPr>
            </w:pPr>
            <w:r w:rsidRPr="00960DB5">
              <w:rPr>
                <w:rFonts w:ascii="Times New Roman" w:hAnsi="Times New Roman"/>
                <w:b/>
              </w:rPr>
              <w:t>местного значения</w:t>
            </w:r>
          </w:p>
        </w:tc>
        <w:tc>
          <w:tcPr>
            <w:tcW w:w="3671" w:type="dxa"/>
            <w:gridSpan w:val="3"/>
            <w:vAlign w:val="center"/>
          </w:tcPr>
          <w:p w:rsidR="00960DB5" w:rsidRPr="00960DB5" w:rsidRDefault="00960DB5" w:rsidP="00960DB5">
            <w:pPr>
              <w:ind w:left="-57" w:right="-57"/>
              <w:contextualSpacing/>
              <w:jc w:val="center"/>
              <w:rPr>
                <w:rFonts w:ascii="Times New Roman" w:hAnsi="Times New Roman"/>
                <w:b/>
              </w:rPr>
            </w:pPr>
            <w:r w:rsidRPr="00960DB5">
              <w:rPr>
                <w:rFonts w:ascii="Times New Roman" w:hAnsi="Times New Roman"/>
                <w:b/>
              </w:rPr>
              <w:t xml:space="preserve">Максимально допустимый уровень территориальной доступности </w:t>
            </w:r>
          </w:p>
          <w:p w:rsidR="00960DB5" w:rsidRPr="00960DB5" w:rsidRDefault="00960DB5" w:rsidP="00960DB5">
            <w:pPr>
              <w:ind w:left="-57" w:right="-57"/>
              <w:contextualSpacing/>
              <w:jc w:val="center"/>
              <w:rPr>
                <w:rFonts w:ascii="Times New Roman" w:hAnsi="Times New Roman"/>
                <w:b/>
              </w:rPr>
            </w:pPr>
            <w:r w:rsidRPr="00960DB5">
              <w:rPr>
                <w:rFonts w:ascii="Times New Roman" w:hAnsi="Times New Roman"/>
                <w:b/>
              </w:rPr>
              <w:t>объектами местного значения</w:t>
            </w:r>
          </w:p>
        </w:tc>
      </w:tr>
      <w:tr w:rsidR="00960DB5" w:rsidRPr="00960DB5" w:rsidTr="008733DA">
        <w:tc>
          <w:tcPr>
            <w:tcW w:w="2127" w:type="dxa"/>
            <w:vMerge/>
          </w:tcPr>
          <w:p w:rsidR="00960DB5" w:rsidRPr="00960DB5" w:rsidRDefault="00960DB5" w:rsidP="00960DB5">
            <w:pPr>
              <w:keepNext/>
              <w:tabs>
                <w:tab w:val="num" w:pos="0"/>
              </w:tabs>
              <w:suppressAutoHyphens/>
              <w:ind w:left="-57" w:right="-57"/>
              <w:jc w:val="both"/>
              <w:outlineLvl w:val="0"/>
              <w:rPr>
                <w:rFonts w:ascii="Times New Roman" w:hAnsi="Times New Roman"/>
                <w:b/>
                <w:sz w:val="28"/>
                <w:szCs w:val="28"/>
              </w:rPr>
            </w:pPr>
          </w:p>
        </w:tc>
        <w:tc>
          <w:tcPr>
            <w:tcW w:w="1726" w:type="dxa"/>
            <w:vAlign w:val="center"/>
          </w:tcPr>
          <w:p w:rsidR="00960DB5" w:rsidRPr="00960DB5" w:rsidRDefault="00960DB5" w:rsidP="00960DB5">
            <w:pPr>
              <w:ind w:left="-57" w:right="-57"/>
              <w:contextualSpacing/>
              <w:jc w:val="center"/>
              <w:rPr>
                <w:rFonts w:ascii="Times New Roman" w:hAnsi="Times New Roman"/>
                <w:b/>
              </w:rPr>
            </w:pPr>
            <w:r w:rsidRPr="00960DB5">
              <w:rPr>
                <w:rFonts w:ascii="Times New Roman" w:hAnsi="Times New Roman"/>
                <w:b/>
              </w:rPr>
              <w:t>Параметр обеспеченности</w:t>
            </w:r>
          </w:p>
        </w:tc>
        <w:tc>
          <w:tcPr>
            <w:tcW w:w="1224" w:type="dxa"/>
            <w:vAlign w:val="center"/>
          </w:tcPr>
          <w:p w:rsidR="00960DB5" w:rsidRPr="00960DB5" w:rsidRDefault="00960DB5" w:rsidP="00960DB5">
            <w:pPr>
              <w:ind w:left="-57" w:right="-57"/>
              <w:contextualSpacing/>
              <w:jc w:val="center"/>
              <w:rPr>
                <w:rFonts w:ascii="Times New Roman" w:hAnsi="Times New Roman"/>
                <w:b/>
              </w:rPr>
            </w:pPr>
            <w:r w:rsidRPr="00960DB5">
              <w:rPr>
                <w:rFonts w:ascii="Times New Roman" w:hAnsi="Times New Roman"/>
                <w:b/>
              </w:rPr>
              <w:t>Единица измерения</w:t>
            </w:r>
          </w:p>
        </w:tc>
        <w:tc>
          <w:tcPr>
            <w:tcW w:w="1173" w:type="dxa"/>
            <w:vAlign w:val="center"/>
          </w:tcPr>
          <w:p w:rsidR="00960DB5" w:rsidRPr="00960DB5" w:rsidRDefault="00960DB5" w:rsidP="00960DB5">
            <w:pPr>
              <w:ind w:left="-57" w:right="-57"/>
              <w:contextualSpacing/>
              <w:jc w:val="center"/>
              <w:rPr>
                <w:rFonts w:ascii="Times New Roman" w:hAnsi="Times New Roman"/>
                <w:b/>
              </w:rPr>
            </w:pPr>
            <w:r w:rsidRPr="00960DB5">
              <w:rPr>
                <w:rFonts w:ascii="Times New Roman" w:hAnsi="Times New Roman"/>
                <w:b/>
              </w:rPr>
              <w:t>Предельное значение показателя</w:t>
            </w:r>
          </w:p>
        </w:tc>
        <w:tc>
          <w:tcPr>
            <w:tcW w:w="1429" w:type="dxa"/>
            <w:vAlign w:val="center"/>
          </w:tcPr>
          <w:p w:rsidR="00960DB5" w:rsidRPr="00960DB5" w:rsidRDefault="00960DB5" w:rsidP="00960DB5">
            <w:pPr>
              <w:ind w:left="-57" w:right="-57"/>
              <w:contextualSpacing/>
              <w:jc w:val="center"/>
              <w:rPr>
                <w:rFonts w:ascii="Times New Roman" w:hAnsi="Times New Roman"/>
                <w:b/>
              </w:rPr>
            </w:pPr>
            <w:r w:rsidRPr="00960DB5">
              <w:rPr>
                <w:rFonts w:ascii="Times New Roman" w:hAnsi="Times New Roman"/>
                <w:b/>
              </w:rPr>
              <w:t>Параметр доступности</w:t>
            </w:r>
          </w:p>
        </w:tc>
        <w:tc>
          <w:tcPr>
            <w:tcW w:w="1069" w:type="dxa"/>
            <w:vAlign w:val="center"/>
          </w:tcPr>
          <w:p w:rsidR="00960DB5" w:rsidRPr="00960DB5" w:rsidRDefault="00960DB5" w:rsidP="00960DB5">
            <w:pPr>
              <w:ind w:left="-57" w:right="-57"/>
              <w:contextualSpacing/>
              <w:jc w:val="center"/>
              <w:rPr>
                <w:rFonts w:ascii="Times New Roman" w:hAnsi="Times New Roman"/>
                <w:b/>
              </w:rPr>
            </w:pPr>
            <w:r w:rsidRPr="00960DB5">
              <w:rPr>
                <w:rFonts w:ascii="Times New Roman" w:hAnsi="Times New Roman"/>
                <w:b/>
              </w:rPr>
              <w:t>Единица измерения</w:t>
            </w:r>
          </w:p>
        </w:tc>
        <w:tc>
          <w:tcPr>
            <w:tcW w:w="1173" w:type="dxa"/>
            <w:vAlign w:val="center"/>
          </w:tcPr>
          <w:p w:rsidR="00960DB5" w:rsidRPr="00960DB5" w:rsidRDefault="00960DB5" w:rsidP="00960DB5">
            <w:pPr>
              <w:ind w:left="-57" w:right="-57"/>
              <w:contextualSpacing/>
              <w:jc w:val="center"/>
              <w:rPr>
                <w:rFonts w:ascii="Times New Roman" w:hAnsi="Times New Roman"/>
                <w:b/>
              </w:rPr>
            </w:pPr>
            <w:r w:rsidRPr="00960DB5">
              <w:rPr>
                <w:rFonts w:ascii="Times New Roman" w:hAnsi="Times New Roman"/>
                <w:b/>
              </w:rPr>
              <w:t>Предельное значение показателя</w:t>
            </w:r>
          </w:p>
        </w:tc>
      </w:tr>
      <w:tr w:rsidR="00960DB5" w:rsidRPr="00960DB5" w:rsidTr="008733DA">
        <w:tc>
          <w:tcPr>
            <w:tcW w:w="2127" w:type="dxa"/>
          </w:tcPr>
          <w:p w:rsidR="00960DB5" w:rsidRPr="00960DB5" w:rsidRDefault="00960DB5" w:rsidP="00960DB5">
            <w:pPr>
              <w:keepNext/>
              <w:tabs>
                <w:tab w:val="num" w:pos="0"/>
              </w:tabs>
              <w:suppressAutoHyphens/>
              <w:ind w:left="-57" w:right="-57"/>
              <w:jc w:val="center"/>
              <w:outlineLvl w:val="0"/>
              <w:rPr>
                <w:rFonts w:ascii="Times New Roman" w:hAnsi="Times New Roman"/>
                <w:i/>
              </w:rPr>
            </w:pPr>
            <w:r w:rsidRPr="00960DB5">
              <w:rPr>
                <w:rFonts w:ascii="Times New Roman" w:hAnsi="Times New Roman"/>
                <w:i/>
              </w:rPr>
              <w:t>1</w:t>
            </w:r>
          </w:p>
        </w:tc>
        <w:tc>
          <w:tcPr>
            <w:tcW w:w="1726" w:type="dxa"/>
          </w:tcPr>
          <w:p w:rsidR="00960DB5" w:rsidRPr="00960DB5" w:rsidRDefault="00960DB5" w:rsidP="00960DB5">
            <w:pPr>
              <w:keepNext/>
              <w:tabs>
                <w:tab w:val="num" w:pos="0"/>
              </w:tabs>
              <w:suppressAutoHyphens/>
              <w:ind w:left="-57" w:right="-57"/>
              <w:jc w:val="center"/>
              <w:outlineLvl w:val="0"/>
              <w:rPr>
                <w:rFonts w:ascii="Times New Roman" w:hAnsi="Times New Roman"/>
                <w:i/>
              </w:rPr>
            </w:pPr>
            <w:r w:rsidRPr="00960DB5">
              <w:rPr>
                <w:rFonts w:ascii="Times New Roman" w:hAnsi="Times New Roman"/>
                <w:i/>
              </w:rPr>
              <w:t>2</w:t>
            </w:r>
          </w:p>
        </w:tc>
        <w:tc>
          <w:tcPr>
            <w:tcW w:w="1224" w:type="dxa"/>
          </w:tcPr>
          <w:p w:rsidR="00960DB5" w:rsidRPr="00960DB5" w:rsidRDefault="00960DB5" w:rsidP="00960DB5">
            <w:pPr>
              <w:keepNext/>
              <w:tabs>
                <w:tab w:val="num" w:pos="0"/>
              </w:tabs>
              <w:suppressAutoHyphens/>
              <w:ind w:left="-57" w:right="-57"/>
              <w:jc w:val="center"/>
              <w:outlineLvl w:val="0"/>
              <w:rPr>
                <w:rFonts w:ascii="Times New Roman" w:hAnsi="Times New Roman"/>
                <w:i/>
              </w:rPr>
            </w:pPr>
            <w:r w:rsidRPr="00960DB5">
              <w:rPr>
                <w:rFonts w:ascii="Times New Roman" w:hAnsi="Times New Roman"/>
                <w:i/>
              </w:rPr>
              <w:t>3</w:t>
            </w:r>
          </w:p>
        </w:tc>
        <w:tc>
          <w:tcPr>
            <w:tcW w:w="1173" w:type="dxa"/>
          </w:tcPr>
          <w:p w:rsidR="00960DB5" w:rsidRPr="00960DB5" w:rsidRDefault="00960DB5" w:rsidP="00960DB5">
            <w:pPr>
              <w:keepNext/>
              <w:tabs>
                <w:tab w:val="num" w:pos="0"/>
              </w:tabs>
              <w:suppressAutoHyphens/>
              <w:ind w:left="-57" w:right="-57"/>
              <w:jc w:val="center"/>
              <w:outlineLvl w:val="0"/>
              <w:rPr>
                <w:rFonts w:ascii="Times New Roman" w:hAnsi="Times New Roman"/>
                <w:i/>
              </w:rPr>
            </w:pPr>
            <w:r w:rsidRPr="00960DB5">
              <w:rPr>
                <w:rFonts w:ascii="Times New Roman" w:hAnsi="Times New Roman"/>
                <w:i/>
              </w:rPr>
              <w:t>4</w:t>
            </w:r>
          </w:p>
        </w:tc>
        <w:tc>
          <w:tcPr>
            <w:tcW w:w="1429" w:type="dxa"/>
          </w:tcPr>
          <w:p w:rsidR="00960DB5" w:rsidRPr="00960DB5" w:rsidRDefault="00960DB5" w:rsidP="00960DB5">
            <w:pPr>
              <w:keepNext/>
              <w:tabs>
                <w:tab w:val="num" w:pos="0"/>
              </w:tabs>
              <w:suppressAutoHyphens/>
              <w:ind w:left="-57" w:right="-57"/>
              <w:jc w:val="center"/>
              <w:outlineLvl w:val="0"/>
              <w:rPr>
                <w:rFonts w:ascii="Times New Roman" w:hAnsi="Times New Roman"/>
                <w:i/>
              </w:rPr>
            </w:pPr>
            <w:r w:rsidRPr="00960DB5">
              <w:rPr>
                <w:rFonts w:ascii="Times New Roman" w:hAnsi="Times New Roman"/>
                <w:i/>
              </w:rPr>
              <w:t>5</w:t>
            </w:r>
          </w:p>
        </w:tc>
        <w:tc>
          <w:tcPr>
            <w:tcW w:w="1069" w:type="dxa"/>
          </w:tcPr>
          <w:p w:rsidR="00960DB5" w:rsidRPr="00960DB5" w:rsidRDefault="00960DB5" w:rsidP="00960DB5">
            <w:pPr>
              <w:keepNext/>
              <w:tabs>
                <w:tab w:val="num" w:pos="0"/>
              </w:tabs>
              <w:suppressAutoHyphens/>
              <w:ind w:left="-57" w:right="-57"/>
              <w:jc w:val="center"/>
              <w:outlineLvl w:val="0"/>
              <w:rPr>
                <w:rFonts w:ascii="Times New Roman" w:hAnsi="Times New Roman"/>
                <w:i/>
              </w:rPr>
            </w:pPr>
            <w:r w:rsidRPr="00960DB5">
              <w:rPr>
                <w:rFonts w:ascii="Times New Roman" w:hAnsi="Times New Roman"/>
                <w:i/>
              </w:rPr>
              <w:t>6</w:t>
            </w:r>
          </w:p>
        </w:tc>
        <w:tc>
          <w:tcPr>
            <w:tcW w:w="1173" w:type="dxa"/>
          </w:tcPr>
          <w:p w:rsidR="00960DB5" w:rsidRPr="00960DB5" w:rsidRDefault="00960DB5" w:rsidP="00960DB5">
            <w:pPr>
              <w:keepNext/>
              <w:tabs>
                <w:tab w:val="num" w:pos="0"/>
              </w:tabs>
              <w:suppressAutoHyphens/>
              <w:ind w:left="-57" w:right="-57"/>
              <w:jc w:val="center"/>
              <w:outlineLvl w:val="0"/>
              <w:rPr>
                <w:rFonts w:ascii="Times New Roman" w:hAnsi="Times New Roman"/>
                <w:i/>
              </w:rPr>
            </w:pPr>
            <w:r w:rsidRPr="00960DB5">
              <w:rPr>
                <w:rFonts w:ascii="Times New Roman" w:hAnsi="Times New Roman"/>
                <w:i/>
              </w:rPr>
              <w:t>7</w:t>
            </w:r>
          </w:p>
        </w:tc>
      </w:tr>
      <w:tr w:rsidR="00960DB5" w:rsidRPr="00960DB5" w:rsidTr="008733DA">
        <w:tc>
          <w:tcPr>
            <w:tcW w:w="9921" w:type="dxa"/>
            <w:gridSpan w:val="7"/>
          </w:tcPr>
          <w:p w:rsidR="00960DB5" w:rsidRPr="00960DB5" w:rsidRDefault="00960DB5" w:rsidP="00960DB5">
            <w:pPr>
              <w:keepNext/>
              <w:tabs>
                <w:tab w:val="num" w:pos="0"/>
              </w:tabs>
              <w:suppressAutoHyphens/>
              <w:ind w:left="-57" w:right="-57"/>
              <w:jc w:val="center"/>
              <w:outlineLvl w:val="0"/>
              <w:rPr>
                <w:rFonts w:ascii="Times New Roman" w:hAnsi="Times New Roman"/>
                <w:sz w:val="22"/>
                <w:szCs w:val="22"/>
              </w:rPr>
            </w:pPr>
            <w:r w:rsidRPr="00960DB5">
              <w:rPr>
                <w:rFonts w:ascii="Times New Roman" w:hAnsi="Times New Roman"/>
                <w:b/>
                <w:sz w:val="22"/>
                <w:szCs w:val="22"/>
              </w:rPr>
              <w:t>Объекты электроснабжения сельского поселения</w:t>
            </w:r>
          </w:p>
        </w:tc>
      </w:tr>
      <w:tr w:rsidR="00960DB5" w:rsidRPr="00960DB5" w:rsidTr="008733DA">
        <w:tc>
          <w:tcPr>
            <w:tcW w:w="2127" w:type="dxa"/>
          </w:tcPr>
          <w:p w:rsidR="00960DB5" w:rsidRPr="00960DB5" w:rsidRDefault="00960DB5" w:rsidP="00960DB5">
            <w:pPr>
              <w:keepNext/>
              <w:tabs>
                <w:tab w:val="num" w:pos="0"/>
              </w:tabs>
              <w:suppressAutoHyphens/>
              <w:ind w:left="-57" w:right="-57"/>
              <w:jc w:val="center"/>
              <w:outlineLvl w:val="0"/>
              <w:rPr>
                <w:rFonts w:ascii="Times New Roman" w:hAnsi="Times New Roman"/>
                <w:sz w:val="22"/>
                <w:szCs w:val="22"/>
              </w:rPr>
            </w:pPr>
            <w:r w:rsidRPr="00960DB5">
              <w:rPr>
                <w:rFonts w:ascii="Times New Roman" w:hAnsi="Times New Roman"/>
                <w:sz w:val="22"/>
                <w:szCs w:val="22"/>
              </w:rPr>
              <w:t>Комплекс сооружений электроснабжения</w:t>
            </w:r>
          </w:p>
        </w:tc>
        <w:tc>
          <w:tcPr>
            <w:tcW w:w="1726" w:type="dxa"/>
          </w:tcPr>
          <w:p w:rsidR="00960DB5" w:rsidRPr="00960DB5" w:rsidRDefault="00960DB5" w:rsidP="00960DB5">
            <w:pPr>
              <w:keepNext/>
              <w:tabs>
                <w:tab w:val="num" w:pos="0"/>
              </w:tabs>
              <w:suppressAutoHyphens/>
              <w:ind w:left="-57" w:right="-57"/>
              <w:jc w:val="center"/>
              <w:outlineLvl w:val="0"/>
              <w:rPr>
                <w:rFonts w:ascii="Times New Roman" w:hAnsi="Times New Roman"/>
                <w:sz w:val="22"/>
                <w:szCs w:val="22"/>
              </w:rPr>
            </w:pPr>
            <w:r w:rsidRPr="00960DB5">
              <w:rPr>
                <w:rFonts w:ascii="Times New Roman" w:hAnsi="Times New Roman"/>
                <w:sz w:val="22"/>
                <w:szCs w:val="22"/>
              </w:rPr>
              <w:t xml:space="preserve">Объем </w:t>
            </w:r>
          </w:p>
          <w:p w:rsidR="00960DB5" w:rsidRPr="00960DB5" w:rsidRDefault="00960DB5" w:rsidP="00960DB5">
            <w:pPr>
              <w:keepNext/>
              <w:tabs>
                <w:tab w:val="num" w:pos="0"/>
              </w:tabs>
              <w:suppressAutoHyphens/>
              <w:ind w:left="-57" w:right="-57"/>
              <w:jc w:val="center"/>
              <w:outlineLvl w:val="0"/>
              <w:rPr>
                <w:rFonts w:ascii="Times New Roman" w:hAnsi="Times New Roman"/>
                <w:sz w:val="22"/>
                <w:szCs w:val="22"/>
              </w:rPr>
            </w:pPr>
            <w:r w:rsidRPr="00960DB5">
              <w:rPr>
                <w:rFonts w:ascii="Times New Roman" w:hAnsi="Times New Roman"/>
                <w:sz w:val="22"/>
                <w:szCs w:val="22"/>
              </w:rPr>
              <w:t>электро-потребления</w:t>
            </w:r>
          </w:p>
        </w:tc>
        <w:tc>
          <w:tcPr>
            <w:tcW w:w="1224" w:type="dxa"/>
          </w:tcPr>
          <w:p w:rsidR="00960DB5" w:rsidRPr="00960DB5" w:rsidRDefault="00960DB5" w:rsidP="00960DB5">
            <w:pPr>
              <w:keepNext/>
              <w:tabs>
                <w:tab w:val="num" w:pos="0"/>
              </w:tabs>
              <w:suppressAutoHyphens/>
              <w:ind w:left="-57" w:right="-57"/>
              <w:jc w:val="center"/>
              <w:outlineLvl w:val="0"/>
              <w:rPr>
                <w:rFonts w:ascii="Times New Roman" w:hAnsi="Times New Roman"/>
                <w:sz w:val="22"/>
                <w:szCs w:val="22"/>
              </w:rPr>
            </w:pPr>
            <w:r w:rsidRPr="00960DB5">
              <w:rPr>
                <w:rFonts w:ascii="Times New Roman" w:hAnsi="Times New Roman"/>
                <w:sz w:val="22"/>
                <w:szCs w:val="22"/>
              </w:rPr>
              <w:t>кВт ч/год на 1 чел.</w:t>
            </w:r>
          </w:p>
        </w:tc>
        <w:tc>
          <w:tcPr>
            <w:tcW w:w="1173" w:type="dxa"/>
          </w:tcPr>
          <w:p w:rsidR="00960DB5" w:rsidRPr="00960DB5" w:rsidRDefault="00960DB5" w:rsidP="00960DB5">
            <w:pPr>
              <w:keepNext/>
              <w:tabs>
                <w:tab w:val="num" w:pos="0"/>
              </w:tabs>
              <w:suppressAutoHyphens/>
              <w:ind w:left="-57" w:right="-57"/>
              <w:jc w:val="center"/>
              <w:outlineLvl w:val="0"/>
              <w:rPr>
                <w:rFonts w:ascii="Times New Roman" w:hAnsi="Times New Roman"/>
                <w:sz w:val="22"/>
                <w:szCs w:val="22"/>
              </w:rPr>
            </w:pPr>
            <w:r w:rsidRPr="00960DB5">
              <w:rPr>
                <w:rFonts w:ascii="Times New Roman" w:hAnsi="Times New Roman"/>
                <w:sz w:val="22"/>
                <w:szCs w:val="22"/>
              </w:rPr>
              <w:t>931</w:t>
            </w:r>
          </w:p>
        </w:tc>
        <w:tc>
          <w:tcPr>
            <w:tcW w:w="1429" w:type="dxa"/>
          </w:tcPr>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Удаленность</w:t>
            </w:r>
          </w:p>
        </w:tc>
        <w:tc>
          <w:tcPr>
            <w:tcW w:w="1069" w:type="dxa"/>
          </w:tcPr>
          <w:p w:rsidR="00960DB5" w:rsidRPr="00960DB5" w:rsidRDefault="00960DB5" w:rsidP="00960DB5">
            <w:pPr>
              <w:keepNext/>
              <w:tabs>
                <w:tab w:val="num" w:pos="0"/>
              </w:tabs>
              <w:suppressAutoHyphens/>
              <w:ind w:left="-57" w:right="-57"/>
              <w:jc w:val="center"/>
              <w:outlineLvl w:val="0"/>
              <w:rPr>
                <w:rFonts w:ascii="Times New Roman" w:hAnsi="Times New Roman"/>
                <w:sz w:val="22"/>
                <w:szCs w:val="22"/>
              </w:rPr>
            </w:pPr>
            <w:r w:rsidRPr="00960DB5">
              <w:rPr>
                <w:rFonts w:ascii="Times New Roman" w:hAnsi="Times New Roman"/>
                <w:sz w:val="22"/>
                <w:szCs w:val="22"/>
              </w:rPr>
              <w:t>Метр</w:t>
            </w:r>
          </w:p>
        </w:tc>
        <w:tc>
          <w:tcPr>
            <w:tcW w:w="1173" w:type="dxa"/>
          </w:tcPr>
          <w:p w:rsidR="00960DB5" w:rsidRPr="00960DB5" w:rsidRDefault="00960DB5" w:rsidP="00960DB5">
            <w:pPr>
              <w:keepNext/>
              <w:tabs>
                <w:tab w:val="num" w:pos="0"/>
              </w:tabs>
              <w:suppressAutoHyphens/>
              <w:ind w:left="-57" w:right="-57"/>
              <w:jc w:val="center"/>
              <w:outlineLvl w:val="0"/>
              <w:rPr>
                <w:rFonts w:ascii="Times New Roman" w:hAnsi="Times New Roman"/>
                <w:sz w:val="22"/>
                <w:szCs w:val="22"/>
              </w:rPr>
            </w:pPr>
            <w:r w:rsidRPr="00960DB5">
              <w:rPr>
                <w:rFonts w:ascii="Times New Roman" w:hAnsi="Times New Roman"/>
                <w:sz w:val="22"/>
                <w:szCs w:val="22"/>
              </w:rPr>
              <w:t>500</w:t>
            </w:r>
          </w:p>
        </w:tc>
      </w:tr>
      <w:tr w:rsidR="00960DB5" w:rsidRPr="00960DB5" w:rsidTr="008733DA">
        <w:tc>
          <w:tcPr>
            <w:tcW w:w="9921" w:type="dxa"/>
            <w:gridSpan w:val="7"/>
          </w:tcPr>
          <w:p w:rsidR="00960DB5" w:rsidRPr="00960DB5" w:rsidRDefault="00960DB5" w:rsidP="00960DB5">
            <w:pPr>
              <w:keepNext/>
              <w:tabs>
                <w:tab w:val="num" w:pos="0"/>
              </w:tabs>
              <w:suppressAutoHyphens/>
              <w:ind w:left="-57" w:right="-57"/>
              <w:jc w:val="center"/>
              <w:outlineLvl w:val="0"/>
              <w:rPr>
                <w:rFonts w:ascii="Times New Roman" w:hAnsi="Times New Roman"/>
                <w:sz w:val="22"/>
                <w:szCs w:val="22"/>
              </w:rPr>
            </w:pPr>
            <w:r w:rsidRPr="00960DB5">
              <w:rPr>
                <w:rFonts w:ascii="Times New Roman" w:hAnsi="Times New Roman"/>
                <w:b/>
                <w:sz w:val="22"/>
                <w:szCs w:val="22"/>
              </w:rPr>
              <w:t>Объекты газоснабжения сельского поселения</w:t>
            </w:r>
          </w:p>
        </w:tc>
      </w:tr>
      <w:tr w:rsidR="00960DB5" w:rsidRPr="00960DB5" w:rsidTr="008733DA">
        <w:tc>
          <w:tcPr>
            <w:tcW w:w="2127" w:type="dxa"/>
          </w:tcPr>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Комплекс сооружений газоснабжения</w:t>
            </w:r>
          </w:p>
        </w:tc>
        <w:tc>
          <w:tcPr>
            <w:tcW w:w="1726" w:type="dxa"/>
          </w:tcPr>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 xml:space="preserve">Объем </w:t>
            </w:r>
          </w:p>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газопотребления</w:t>
            </w:r>
          </w:p>
        </w:tc>
        <w:tc>
          <w:tcPr>
            <w:tcW w:w="1224" w:type="dxa"/>
          </w:tcPr>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м</w:t>
            </w:r>
            <w:r w:rsidRPr="00960DB5">
              <w:rPr>
                <w:rFonts w:ascii="Times New Roman" w:hAnsi="Times New Roman"/>
                <w:sz w:val="22"/>
                <w:szCs w:val="22"/>
                <w:vertAlign w:val="superscript"/>
              </w:rPr>
              <w:t>3</w:t>
            </w:r>
            <w:r w:rsidRPr="00960DB5">
              <w:rPr>
                <w:rFonts w:ascii="Times New Roman" w:hAnsi="Times New Roman"/>
                <w:sz w:val="22"/>
                <w:szCs w:val="22"/>
              </w:rPr>
              <w:t xml:space="preserve">/год </w:t>
            </w:r>
          </w:p>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на 1 чел.</w:t>
            </w:r>
          </w:p>
        </w:tc>
        <w:tc>
          <w:tcPr>
            <w:tcW w:w="1173" w:type="dxa"/>
          </w:tcPr>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216</w:t>
            </w:r>
          </w:p>
        </w:tc>
        <w:tc>
          <w:tcPr>
            <w:tcW w:w="1429" w:type="dxa"/>
          </w:tcPr>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Удаленность</w:t>
            </w:r>
          </w:p>
        </w:tc>
        <w:tc>
          <w:tcPr>
            <w:tcW w:w="1069" w:type="dxa"/>
          </w:tcPr>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Метр</w:t>
            </w:r>
          </w:p>
        </w:tc>
        <w:tc>
          <w:tcPr>
            <w:tcW w:w="1173" w:type="dxa"/>
          </w:tcPr>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500</w:t>
            </w:r>
          </w:p>
        </w:tc>
      </w:tr>
      <w:tr w:rsidR="00960DB5" w:rsidRPr="00960DB5" w:rsidTr="008733DA">
        <w:tc>
          <w:tcPr>
            <w:tcW w:w="9921" w:type="dxa"/>
            <w:gridSpan w:val="7"/>
          </w:tcPr>
          <w:p w:rsidR="00960DB5" w:rsidRPr="00960DB5" w:rsidRDefault="00960DB5" w:rsidP="00960DB5">
            <w:pPr>
              <w:keepNext/>
              <w:tabs>
                <w:tab w:val="num" w:pos="0"/>
              </w:tabs>
              <w:suppressAutoHyphens/>
              <w:ind w:left="-57" w:right="-57"/>
              <w:jc w:val="center"/>
              <w:outlineLvl w:val="0"/>
              <w:rPr>
                <w:rFonts w:ascii="Times New Roman" w:hAnsi="Times New Roman"/>
                <w:sz w:val="22"/>
                <w:szCs w:val="22"/>
              </w:rPr>
            </w:pPr>
            <w:r w:rsidRPr="00960DB5">
              <w:rPr>
                <w:rFonts w:ascii="Times New Roman" w:hAnsi="Times New Roman"/>
                <w:b/>
                <w:sz w:val="22"/>
                <w:szCs w:val="22"/>
              </w:rPr>
              <w:t>Объекты водоснабжения сельского поселения</w:t>
            </w:r>
          </w:p>
        </w:tc>
      </w:tr>
      <w:tr w:rsidR="00960DB5" w:rsidRPr="00960DB5" w:rsidTr="008733DA">
        <w:tc>
          <w:tcPr>
            <w:tcW w:w="2127" w:type="dxa"/>
          </w:tcPr>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Комплекс сооружений водоснабжения</w:t>
            </w:r>
          </w:p>
        </w:tc>
        <w:tc>
          <w:tcPr>
            <w:tcW w:w="1726" w:type="dxa"/>
          </w:tcPr>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 xml:space="preserve">Объем </w:t>
            </w:r>
          </w:p>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водопотребления</w:t>
            </w:r>
          </w:p>
        </w:tc>
        <w:tc>
          <w:tcPr>
            <w:tcW w:w="1224" w:type="dxa"/>
          </w:tcPr>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 xml:space="preserve">литры </w:t>
            </w:r>
          </w:p>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 xml:space="preserve">в сутки </w:t>
            </w:r>
          </w:p>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на 1 чел.</w:t>
            </w:r>
          </w:p>
        </w:tc>
        <w:tc>
          <w:tcPr>
            <w:tcW w:w="1173" w:type="dxa"/>
          </w:tcPr>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176</w:t>
            </w:r>
          </w:p>
        </w:tc>
        <w:tc>
          <w:tcPr>
            <w:tcW w:w="1429" w:type="dxa"/>
          </w:tcPr>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Удаленность</w:t>
            </w:r>
          </w:p>
        </w:tc>
        <w:tc>
          <w:tcPr>
            <w:tcW w:w="1069" w:type="dxa"/>
          </w:tcPr>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Метр</w:t>
            </w:r>
          </w:p>
        </w:tc>
        <w:tc>
          <w:tcPr>
            <w:tcW w:w="1173" w:type="dxa"/>
          </w:tcPr>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500</w:t>
            </w:r>
          </w:p>
        </w:tc>
      </w:tr>
      <w:tr w:rsidR="00960DB5" w:rsidRPr="00960DB5" w:rsidTr="008733DA">
        <w:tc>
          <w:tcPr>
            <w:tcW w:w="9921" w:type="dxa"/>
            <w:gridSpan w:val="7"/>
          </w:tcPr>
          <w:p w:rsidR="00960DB5" w:rsidRPr="00960DB5" w:rsidRDefault="00960DB5" w:rsidP="00960DB5">
            <w:pPr>
              <w:keepNext/>
              <w:tabs>
                <w:tab w:val="num" w:pos="0"/>
              </w:tabs>
              <w:suppressAutoHyphens/>
              <w:ind w:left="-57" w:right="-57"/>
              <w:jc w:val="center"/>
              <w:outlineLvl w:val="0"/>
              <w:rPr>
                <w:rFonts w:ascii="Times New Roman" w:hAnsi="Times New Roman"/>
                <w:sz w:val="22"/>
                <w:szCs w:val="22"/>
              </w:rPr>
            </w:pPr>
            <w:r w:rsidRPr="00960DB5">
              <w:rPr>
                <w:rFonts w:ascii="Times New Roman" w:hAnsi="Times New Roman"/>
                <w:b/>
                <w:sz w:val="22"/>
                <w:szCs w:val="22"/>
              </w:rPr>
              <w:t>Объекты водоотведения  сельского поселения</w:t>
            </w:r>
          </w:p>
        </w:tc>
      </w:tr>
      <w:tr w:rsidR="00960DB5" w:rsidRPr="00960DB5" w:rsidTr="008733DA">
        <w:tc>
          <w:tcPr>
            <w:tcW w:w="2127" w:type="dxa"/>
          </w:tcPr>
          <w:p w:rsidR="00960DB5" w:rsidRPr="00960DB5" w:rsidRDefault="00960DB5" w:rsidP="00960DB5">
            <w:pPr>
              <w:keepNext/>
              <w:tabs>
                <w:tab w:val="num" w:pos="0"/>
              </w:tabs>
              <w:suppressAutoHyphens/>
              <w:ind w:left="-57" w:right="-57"/>
              <w:jc w:val="center"/>
              <w:outlineLvl w:val="0"/>
              <w:rPr>
                <w:rFonts w:ascii="Times New Roman" w:hAnsi="Times New Roman"/>
                <w:sz w:val="22"/>
                <w:szCs w:val="22"/>
              </w:rPr>
            </w:pPr>
            <w:r w:rsidRPr="00960DB5">
              <w:rPr>
                <w:rFonts w:ascii="Times New Roman" w:hAnsi="Times New Roman"/>
                <w:sz w:val="22"/>
                <w:szCs w:val="22"/>
              </w:rPr>
              <w:t>Комплекс сооружений водоотведения</w:t>
            </w:r>
          </w:p>
        </w:tc>
        <w:tc>
          <w:tcPr>
            <w:tcW w:w="1726" w:type="dxa"/>
          </w:tcPr>
          <w:p w:rsidR="00960DB5" w:rsidRPr="00960DB5" w:rsidRDefault="00960DB5" w:rsidP="00960DB5">
            <w:pPr>
              <w:keepNext/>
              <w:tabs>
                <w:tab w:val="num" w:pos="0"/>
              </w:tabs>
              <w:suppressAutoHyphens/>
              <w:ind w:left="-57" w:right="-57"/>
              <w:jc w:val="center"/>
              <w:outlineLvl w:val="0"/>
              <w:rPr>
                <w:rFonts w:ascii="Times New Roman" w:hAnsi="Times New Roman"/>
                <w:sz w:val="22"/>
                <w:szCs w:val="22"/>
              </w:rPr>
            </w:pPr>
            <w:r w:rsidRPr="00960DB5">
              <w:rPr>
                <w:rFonts w:ascii="Times New Roman" w:hAnsi="Times New Roman"/>
                <w:sz w:val="22"/>
                <w:szCs w:val="22"/>
              </w:rPr>
              <w:t>Объем водоотведения</w:t>
            </w:r>
          </w:p>
        </w:tc>
        <w:tc>
          <w:tcPr>
            <w:tcW w:w="1224" w:type="dxa"/>
          </w:tcPr>
          <w:p w:rsidR="00960DB5" w:rsidRPr="00960DB5" w:rsidRDefault="00960DB5" w:rsidP="00960DB5">
            <w:pPr>
              <w:keepNext/>
              <w:tabs>
                <w:tab w:val="num" w:pos="0"/>
              </w:tabs>
              <w:suppressAutoHyphens/>
              <w:ind w:left="-57" w:right="-57"/>
              <w:jc w:val="center"/>
              <w:outlineLvl w:val="0"/>
              <w:rPr>
                <w:rFonts w:ascii="Times New Roman" w:hAnsi="Times New Roman"/>
                <w:sz w:val="22"/>
                <w:szCs w:val="22"/>
              </w:rPr>
            </w:pPr>
            <w:r w:rsidRPr="00960DB5">
              <w:rPr>
                <w:rFonts w:ascii="Times New Roman" w:hAnsi="Times New Roman"/>
                <w:sz w:val="22"/>
                <w:szCs w:val="22"/>
              </w:rPr>
              <w:t xml:space="preserve">литры </w:t>
            </w:r>
          </w:p>
          <w:p w:rsidR="00960DB5" w:rsidRPr="00960DB5" w:rsidRDefault="00960DB5" w:rsidP="00960DB5">
            <w:pPr>
              <w:keepNext/>
              <w:tabs>
                <w:tab w:val="num" w:pos="0"/>
              </w:tabs>
              <w:suppressAutoHyphens/>
              <w:ind w:left="-57" w:right="-57"/>
              <w:jc w:val="center"/>
              <w:outlineLvl w:val="0"/>
              <w:rPr>
                <w:rFonts w:ascii="Times New Roman" w:hAnsi="Times New Roman"/>
                <w:sz w:val="22"/>
                <w:szCs w:val="22"/>
              </w:rPr>
            </w:pPr>
            <w:r w:rsidRPr="00960DB5">
              <w:rPr>
                <w:rFonts w:ascii="Times New Roman" w:hAnsi="Times New Roman"/>
                <w:sz w:val="22"/>
                <w:szCs w:val="22"/>
              </w:rPr>
              <w:t xml:space="preserve">в сутки </w:t>
            </w:r>
          </w:p>
          <w:p w:rsidR="00960DB5" w:rsidRPr="00960DB5" w:rsidRDefault="00960DB5" w:rsidP="00960DB5">
            <w:pPr>
              <w:keepNext/>
              <w:tabs>
                <w:tab w:val="num" w:pos="0"/>
              </w:tabs>
              <w:suppressAutoHyphens/>
              <w:ind w:left="-57" w:right="-57"/>
              <w:jc w:val="center"/>
              <w:outlineLvl w:val="0"/>
              <w:rPr>
                <w:rFonts w:ascii="Times New Roman" w:hAnsi="Times New Roman"/>
                <w:sz w:val="22"/>
                <w:szCs w:val="22"/>
              </w:rPr>
            </w:pPr>
            <w:r w:rsidRPr="00960DB5">
              <w:rPr>
                <w:rFonts w:ascii="Times New Roman" w:hAnsi="Times New Roman"/>
                <w:sz w:val="22"/>
                <w:szCs w:val="22"/>
              </w:rPr>
              <w:t>на 1 чел.</w:t>
            </w:r>
          </w:p>
        </w:tc>
        <w:tc>
          <w:tcPr>
            <w:tcW w:w="1173" w:type="dxa"/>
          </w:tcPr>
          <w:p w:rsidR="00960DB5" w:rsidRPr="00960DB5" w:rsidRDefault="00960DB5" w:rsidP="00960DB5">
            <w:pPr>
              <w:keepNext/>
              <w:tabs>
                <w:tab w:val="num" w:pos="0"/>
              </w:tabs>
              <w:suppressAutoHyphens/>
              <w:ind w:left="-57" w:right="-57"/>
              <w:jc w:val="center"/>
              <w:outlineLvl w:val="0"/>
              <w:rPr>
                <w:rFonts w:ascii="Times New Roman" w:hAnsi="Times New Roman"/>
                <w:sz w:val="22"/>
                <w:szCs w:val="22"/>
              </w:rPr>
            </w:pPr>
            <w:r w:rsidRPr="00960DB5">
              <w:rPr>
                <w:rFonts w:ascii="Times New Roman" w:hAnsi="Times New Roman"/>
                <w:sz w:val="22"/>
                <w:szCs w:val="22"/>
              </w:rPr>
              <w:t>176</w:t>
            </w:r>
          </w:p>
        </w:tc>
        <w:tc>
          <w:tcPr>
            <w:tcW w:w="1429" w:type="dxa"/>
          </w:tcPr>
          <w:p w:rsidR="00960DB5" w:rsidRPr="00960DB5" w:rsidRDefault="00960DB5" w:rsidP="00960DB5">
            <w:pPr>
              <w:keepNext/>
              <w:tabs>
                <w:tab w:val="num" w:pos="0"/>
              </w:tabs>
              <w:suppressAutoHyphens/>
              <w:ind w:left="-57" w:right="-57"/>
              <w:jc w:val="center"/>
              <w:outlineLvl w:val="0"/>
              <w:rPr>
                <w:rFonts w:ascii="Times New Roman" w:hAnsi="Times New Roman"/>
                <w:sz w:val="22"/>
                <w:szCs w:val="22"/>
              </w:rPr>
            </w:pPr>
            <w:r w:rsidRPr="00960DB5">
              <w:rPr>
                <w:rFonts w:ascii="Times New Roman" w:hAnsi="Times New Roman"/>
                <w:sz w:val="22"/>
                <w:szCs w:val="22"/>
              </w:rPr>
              <w:t>Удаленность</w:t>
            </w:r>
          </w:p>
        </w:tc>
        <w:tc>
          <w:tcPr>
            <w:tcW w:w="1069" w:type="dxa"/>
          </w:tcPr>
          <w:p w:rsidR="00960DB5" w:rsidRPr="00960DB5" w:rsidRDefault="00960DB5" w:rsidP="00960DB5">
            <w:pPr>
              <w:keepNext/>
              <w:tabs>
                <w:tab w:val="num" w:pos="0"/>
              </w:tabs>
              <w:suppressAutoHyphens/>
              <w:ind w:left="-57" w:right="-57"/>
              <w:jc w:val="center"/>
              <w:outlineLvl w:val="0"/>
              <w:rPr>
                <w:rFonts w:ascii="Times New Roman" w:hAnsi="Times New Roman"/>
                <w:sz w:val="22"/>
                <w:szCs w:val="22"/>
              </w:rPr>
            </w:pPr>
            <w:r w:rsidRPr="00960DB5">
              <w:rPr>
                <w:rFonts w:ascii="Times New Roman" w:hAnsi="Times New Roman"/>
                <w:sz w:val="22"/>
                <w:szCs w:val="22"/>
              </w:rPr>
              <w:t>Метр</w:t>
            </w:r>
          </w:p>
        </w:tc>
        <w:tc>
          <w:tcPr>
            <w:tcW w:w="1173" w:type="dxa"/>
          </w:tcPr>
          <w:p w:rsidR="00960DB5" w:rsidRPr="00960DB5" w:rsidRDefault="00960DB5" w:rsidP="00960DB5">
            <w:pPr>
              <w:keepNext/>
              <w:tabs>
                <w:tab w:val="num" w:pos="0"/>
              </w:tabs>
              <w:suppressAutoHyphens/>
              <w:ind w:left="-57" w:right="-57"/>
              <w:jc w:val="center"/>
              <w:outlineLvl w:val="0"/>
              <w:rPr>
                <w:rFonts w:ascii="Times New Roman" w:hAnsi="Times New Roman"/>
                <w:sz w:val="22"/>
                <w:szCs w:val="22"/>
              </w:rPr>
            </w:pPr>
            <w:r w:rsidRPr="00960DB5">
              <w:rPr>
                <w:rFonts w:ascii="Times New Roman" w:hAnsi="Times New Roman"/>
                <w:sz w:val="22"/>
                <w:szCs w:val="22"/>
              </w:rPr>
              <w:t>500</w:t>
            </w:r>
          </w:p>
        </w:tc>
      </w:tr>
    </w:tbl>
    <w:p w:rsidR="00960DB5" w:rsidRPr="00960DB5" w:rsidRDefault="00960DB5" w:rsidP="00960DB5">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960DB5" w:rsidRPr="00960DB5" w:rsidRDefault="00960DB5" w:rsidP="00960DB5">
      <w:pPr>
        <w:keepNext/>
        <w:tabs>
          <w:tab w:val="num" w:pos="0"/>
        </w:tabs>
        <w:suppressAutoHyphens/>
        <w:spacing w:after="0" w:line="240" w:lineRule="auto"/>
        <w:ind w:left="-57" w:right="-57"/>
        <w:jc w:val="both"/>
        <w:outlineLvl w:val="0"/>
        <w:rPr>
          <w:rFonts w:ascii="Times New Roman" w:hAnsi="Times New Roman" w:cs="Times New Roman"/>
          <w:bCs/>
          <w:kern w:val="1"/>
          <w:sz w:val="28"/>
          <w:szCs w:val="28"/>
          <w:lang w:eastAsia="ar-SA"/>
        </w:rPr>
      </w:pPr>
      <w:r w:rsidRPr="00960DB5">
        <w:rPr>
          <w:rFonts w:ascii="Times New Roman" w:hAnsi="Times New Roman" w:cs="Times New Roman"/>
          <w:bCs/>
          <w:kern w:val="1"/>
          <w:sz w:val="28"/>
          <w:szCs w:val="28"/>
          <w:lang w:eastAsia="ar-SA"/>
        </w:rPr>
        <w:t xml:space="preserve">        1.1.2.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w:t>
      </w:r>
      <w:r w:rsidRPr="00960DB5">
        <w:rPr>
          <w:rFonts w:ascii="Times New Roman" w:hAnsi="Times New Roman" w:cs="Times New Roman"/>
          <w:bCs/>
          <w:kern w:val="1"/>
          <w:sz w:val="28"/>
          <w:szCs w:val="28"/>
          <w:lang w:eastAsia="ar-SA"/>
        </w:rPr>
        <w:lastRenderedPageBreak/>
        <w:t xml:space="preserve">максимально допустимого уровня территориальной доступности таких объектов для населения муниципальных образований в области </w:t>
      </w:r>
      <w:r w:rsidRPr="00960DB5">
        <w:rPr>
          <w:rFonts w:ascii="Times New Roman" w:hAnsi="Times New Roman" w:cs="Times New Roman"/>
          <w:sz w:val="28"/>
          <w:szCs w:val="28"/>
        </w:rPr>
        <w:t>автомобильные дороги и транспортное обслуживание</w:t>
      </w:r>
      <w:r w:rsidRPr="00960DB5">
        <w:rPr>
          <w:rFonts w:ascii="Times New Roman" w:hAnsi="Times New Roman" w:cs="Times New Roman"/>
          <w:bCs/>
          <w:kern w:val="1"/>
          <w:sz w:val="28"/>
          <w:szCs w:val="28"/>
          <w:lang w:eastAsia="ar-SA"/>
        </w:rPr>
        <w:t xml:space="preserve">.   </w:t>
      </w:r>
    </w:p>
    <w:p w:rsidR="00960DB5" w:rsidRPr="00960DB5" w:rsidRDefault="00960DB5" w:rsidP="00960DB5">
      <w:pPr>
        <w:keepNext/>
        <w:tabs>
          <w:tab w:val="num" w:pos="0"/>
        </w:tabs>
        <w:suppressAutoHyphens/>
        <w:spacing w:after="0" w:line="240" w:lineRule="auto"/>
        <w:ind w:left="-57" w:right="-57"/>
        <w:jc w:val="both"/>
        <w:outlineLvl w:val="0"/>
        <w:rPr>
          <w:rFonts w:ascii="Times New Roman" w:hAnsi="Times New Roman" w:cs="Times New Roman"/>
          <w:bCs/>
          <w:kern w:val="1"/>
          <w:sz w:val="16"/>
          <w:szCs w:val="16"/>
          <w:lang w:eastAsia="ar-SA"/>
        </w:rPr>
      </w:pPr>
    </w:p>
    <w:tbl>
      <w:tblPr>
        <w:tblW w:w="9922"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134"/>
        <w:gridCol w:w="2268"/>
        <w:gridCol w:w="1417"/>
        <w:gridCol w:w="992"/>
        <w:gridCol w:w="1134"/>
      </w:tblGrid>
      <w:tr w:rsidR="00960DB5" w:rsidRPr="00960DB5" w:rsidTr="008733DA">
        <w:trPr>
          <w:trHeight w:val="397"/>
          <w:tblHeader/>
        </w:trPr>
        <w:tc>
          <w:tcPr>
            <w:tcW w:w="1560" w:type="dxa"/>
            <w:vMerge w:val="restart"/>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Область, вид, объект местного значения</w:t>
            </w:r>
          </w:p>
        </w:tc>
        <w:tc>
          <w:tcPr>
            <w:tcW w:w="4819" w:type="dxa"/>
            <w:gridSpan w:val="3"/>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 xml:space="preserve">Минимально допустимый уровень </w:t>
            </w:r>
          </w:p>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 xml:space="preserve">обеспеченности объектами </w:t>
            </w:r>
          </w:p>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местного значения</w:t>
            </w:r>
          </w:p>
        </w:tc>
        <w:tc>
          <w:tcPr>
            <w:tcW w:w="3543" w:type="dxa"/>
            <w:gridSpan w:val="3"/>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Максимально допустимый уровень территориальной доступности</w:t>
            </w:r>
          </w:p>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объектами местного значения</w:t>
            </w:r>
          </w:p>
        </w:tc>
      </w:tr>
      <w:tr w:rsidR="00960DB5" w:rsidRPr="00960DB5" w:rsidTr="008733DA">
        <w:trPr>
          <w:trHeight w:val="733"/>
          <w:tblHeader/>
        </w:trPr>
        <w:tc>
          <w:tcPr>
            <w:tcW w:w="1560" w:type="dxa"/>
            <w:vMerge/>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p>
        </w:tc>
        <w:tc>
          <w:tcPr>
            <w:tcW w:w="1417"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Единица измерения</w:t>
            </w:r>
          </w:p>
        </w:tc>
        <w:tc>
          <w:tcPr>
            <w:tcW w:w="2268"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 xml:space="preserve">Предельное </w:t>
            </w:r>
          </w:p>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 xml:space="preserve">значение </w:t>
            </w:r>
          </w:p>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показателя</w:t>
            </w:r>
          </w:p>
        </w:tc>
        <w:tc>
          <w:tcPr>
            <w:tcW w:w="1417"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Параметр доступности</w:t>
            </w:r>
          </w:p>
        </w:tc>
        <w:tc>
          <w:tcPr>
            <w:tcW w:w="992"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Предельное значение показателя</w:t>
            </w:r>
          </w:p>
        </w:tc>
      </w:tr>
      <w:tr w:rsidR="00960DB5" w:rsidRPr="00960DB5" w:rsidTr="008733DA">
        <w:trPr>
          <w:trHeight w:val="171"/>
          <w:tblHeader/>
        </w:trPr>
        <w:tc>
          <w:tcPr>
            <w:tcW w:w="1560"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i/>
                <w:sz w:val="20"/>
                <w:szCs w:val="20"/>
              </w:rPr>
            </w:pPr>
            <w:r w:rsidRPr="00960DB5">
              <w:rPr>
                <w:rFonts w:ascii="Times New Roman" w:hAnsi="Times New Roman" w:cs="Times New Roman"/>
                <w:i/>
                <w:sz w:val="20"/>
                <w:szCs w:val="20"/>
              </w:rPr>
              <w:t>1</w:t>
            </w:r>
          </w:p>
        </w:tc>
        <w:tc>
          <w:tcPr>
            <w:tcW w:w="1417"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i/>
                <w:sz w:val="20"/>
                <w:szCs w:val="20"/>
              </w:rPr>
            </w:pPr>
            <w:r w:rsidRPr="00960DB5">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i/>
                <w:sz w:val="20"/>
                <w:szCs w:val="20"/>
              </w:rPr>
            </w:pPr>
            <w:r w:rsidRPr="00960DB5">
              <w:rPr>
                <w:rFonts w:ascii="Times New Roman" w:hAnsi="Times New Roman" w:cs="Times New Roman"/>
                <w:i/>
                <w:sz w:val="20"/>
                <w:szCs w:val="20"/>
              </w:rPr>
              <w:t>3</w:t>
            </w:r>
          </w:p>
        </w:tc>
        <w:tc>
          <w:tcPr>
            <w:tcW w:w="2268" w:type="dxa"/>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i/>
                <w:sz w:val="20"/>
                <w:szCs w:val="20"/>
              </w:rPr>
            </w:pPr>
            <w:r w:rsidRPr="00960DB5">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i/>
                <w:sz w:val="20"/>
                <w:szCs w:val="20"/>
              </w:rPr>
            </w:pPr>
            <w:r w:rsidRPr="00960DB5">
              <w:rPr>
                <w:rFonts w:ascii="Times New Roman" w:hAnsi="Times New Roman" w:cs="Times New Roman"/>
                <w:i/>
                <w:sz w:val="20"/>
                <w:szCs w:val="20"/>
              </w:rPr>
              <w:t>5</w:t>
            </w:r>
          </w:p>
        </w:tc>
        <w:tc>
          <w:tcPr>
            <w:tcW w:w="992" w:type="dxa"/>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i/>
                <w:sz w:val="20"/>
                <w:szCs w:val="20"/>
              </w:rPr>
            </w:pPr>
            <w:r w:rsidRPr="00960DB5">
              <w:rPr>
                <w:rFonts w:ascii="Times New Roman" w:hAnsi="Times New Roman" w:cs="Times New Roman"/>
                <w:i/>
                <w:sz w:val="20"/>
                <w:szCs w:val="20"/>
              </w:rPr>
              <w:t>6</w:t>
            </w:r>
          </w:p>
        </w:tc>
        <w:tc>
          <w:tcPr>
            <w:tcW w:w="1134" w:type="dxa"/>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i/>
                <w:sz w:val="20"/>
                <w:szCs w:val="20"/>
              </w:rPr>
            </w:pPr>
            <w:r w:rsidRPr="00960DB5">
              <w:rPr>
                <w:rFonts w:ascii="Times New Roman" w:hAnsi="Times New Roman" w:cs="Times New Roman"/>
                <w:i/>
                <w:sz w:val="20"/>
                <w:szCs w:val="20"/>
              </w:rPr>
              <w:t>7</w:t>
            </w:r>
          </w:p>
        </w:tc>
      </w:tr>
      <w:tr w:rsidR="00960DB5" w:rsidRPr="00960DB5" w:rsidTr="008733DA">
        <w:trPr>
          <w:trHeight w:val="167"/>
        </w:trPr>
        <w:tc>
          <w:tcPr>
            <w:tcW w:w="9922" w:type="dxa"/>
            <w:gridSpan w:val="7"/>
            <w:shd w:val="clear" w:color="auto" w:fill="auto"/>
            <w:tcMar>
              <w:left w:w="57" w:type="dxa"/>
              <w:right w:w="57" w:type="dxa"/>
            </w:tcMar>
          </w:tcPr>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b/>
              </w:rPr>
              <w:t>Объекты автомобильных дорог сельского поселения</w:t>
            </w:r>
          </w:p>
        </w:tc>
      </w:tr>
      <w:tr w:rsidR="00960DB5" w:rsidRPr="00960DB5" w:rsidTr="008733DA">
        <w:trPr>
          <w:trHeight w:val="397"/>
        </w:trPr>
        <w:tc>
          <w:tcPr>
            <w:tcW w:w="1560" w:type="dxa"/>
            <w:shd w:val="clear" w:color="auto" w:fill="auto"/>
            <w:tcMar>
              <w:left w:w="57" w:type="dxa"/>
              <w:right w:w="57" w:type="dxa"/>
            </w:tcMar>
          </w:tcPr>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rPr>
              <w:t>Улично-дорожная сеть</w:t>
            </w:r>
          </w:p>
        </w:tc>
        <w:tc>
          <w:tcPr>
            <w:tcW w:w="1417" w:type="dxa"/>
            <w:shd w:val="clear" w:color="auto" w:fill="auto"/>
            <w:tcMar>
              <w:left w:w="57" w:type="dxa"/>
              <w:right w:w="57" w:type="dxa"/>
            </w:tcMar>
          </w:tcPr>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rPr>
              <w:t>Плотность сети</w:t>
            </w:r>
          </w:p>
        </w:tc>
        <w:tc>
          <w:tcPr>
            <w:tcW w:w="1134" w:type="dxa"/>
            <w:shd w:val="clear" w:color="auto" w:fill="auto"/>
            <w:tcMar>
              <w:left w:w="57" w:type="dxa"/>
              <w:right w:w="57" w:type="dxa"/>
            </w:tcMar>
          </w:tcPr>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rPr>
              <w:t>км/км</w:t>
            </w:r>
            <w:r w:rsidRPr="00960DB5">
              <w:rPr>
                <w:rFonts w:ascii="Times New Roman" w:hAnsi="Times New Roman" w:cs="Times New Roman"/>
                <w:vertAlign w:val="superscript"/>
              </w:rPr>
              <w:t>2</w:t>
            </w:r>
          </w:p>
        </w:tc>
        <w:tc>
          <w:tcPr>
            <w:tcW w:w="2268" w:type="dxa"/>
            <w:shd w:val="clear" w:color="auto" w:fill="auto"/>
            <w:tcMar>
              <w:left w:w="57" w:type="dxa"/>
              <w:right w:w="57" w:type="dxa"/>
            </w:tcMar>
          </w:tcPr>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rPr>
              <w:t>3,43</w:t>
            </w:r>
          </w:p>
        </w:tc>
        <w:tc>
          <w:tcPr>
            <w:tcW w:w="1417" w:type="dxa"/>
            <w:shd w:val="clear" w:color="auto" w:fill="auto"/>
            <w:tcMar>
              <w:left w:w="57" w:type="dxa"/>
              <w:right w:w="57" w:type="dxa"/>
            </w:tcMar>
          </w:tcPr>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rPr>
              <w:t>Удаленность</w:t>
            </w:r>
          </w:p>
        </w:tc>
        <w:tc>
          <w:tcPr>
            <w:tcW w:w="992" w:type="dxa"/>
            <w:shd w:val="clear" w:color="auto" w:fill="auto"/>
            <w:tcMar>
              <w:left w:w="57" w:type="dxa"/>
              <w:right w:w="57" w:type="dxa"/>
            </w:tcMar>
          </w:tcPr>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rPr>
              <w:t>Метр</w:t>
            </w:r>
          </w:p>
        </w:tc>
        <w:tc>
          <w:tcPr>
            <w:tcW w:w="1134" w:type="dxa"/>
            <w:shd w:val="clear" w:color="auto" w:fill="auto"/>
            <w:tcMar>
              <w:left w:w="57" w:type="dxa"/>
              <w:right w:w="57" w:type="dxa"/>
            </w:tcMar>
          </w:tcPr>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rPr>
              <w:t>500</w:t>
            </w:r>
          </w:p>
        </w:tc>
      </w:tr>
      <w:tr w:rsidR="00960DB5" w:rsidRPr="00960DB5" w:rsidTr="008733DA">
        <w:trPr>
          <w:trHeight w:val="308"/>
        </w:trPr>
        <w:tc>
          <w:tcPr>
            <w:tcW w:w="9922" w:type="dxa"/>
            <w:gridSpan w:val="7"/>
            <w:shd w:val="clear" w:color="auto" w:fill="auto"/>
            <w:tcMar>
              <w:left w:w="57" w:type="dxa"/>
              <w:right w:w="57" w:type="dxa"/>
            </w:tcMar>
          </w:tcPr>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b/>
              </w:rPr>
              <w:t>Объекты транспортного обслуживания населения сельского поселения</w:t>
            </w:r>
          </w:p>
        </w:tc>
      </w:tr>
      <w:tr w:rsidR="00960DB5" w:rsidRPr="00960DB5" w:rsidTr="008733DA">
        <w:trPr>
          <w:trHeight w:val="397"/>
        </w:trPr>
        <w:tc>
          <w:tcPr>
            <w:tcW w:w="1560" w:type="dxa"/>
            <w:shd w:val="clear" w:color="auto" w:fill="auto"/>
            <w:tcMar>
              <w:left w:w="57" w:type="dxa"/>
              <w:right w:w="57" w:type="dxa"/>
            </w:tcMar>
          </w:tcPr>
          <w:p w:rsidR="00960DB5" w:rsidRPr="00960DB5" w:rsidRDefault="00960DB5" w:rsidP="00960DB5">
            <w:pPr>
              <w:pStyle w:val="112"/>
              <w:ind w:left="-57" w:right="-57"/>
              <w:jc w:val="center"/>
              <w:rPr>
                <w:rFonts w:eastAsiaTheme="minorEastAsia"/>
              </w:rPr>
            </w:pPr>
            <w:r w:rsidRPr="00960DB5">
              <w:rPr>
                <w:rFonts w:eastAsiaTheme="minorEastAsia"/>
              </w:rPr>
              <w:t>Остановочный пункт</w:t>
            </w:r>
          </w:p>
        </w:tc>
        <w:tc>
          <w:tcPr>
            <w:tcW w:w="1417" w:type="dxa"/>
            <w:shd w:val="clear" w:color="auto" w:fill="auto"/>
            <w:tcMar>
              <w:left w:w="57" w:type="dxa"/>
              <w:right w:w="57" w:type="dxa"/>
            </w:tcMar>
          </w:tcPr>
          <w:p w:rsidR="00960DB5" w:rsidRPr="00960DB5" w:rsidRDefault="00960DB5" w:rsidP="00960DB5">
            <w:pPr>
              <w:pStyle w:val="af3"/>
              <w:spacing w:after="0"/>
              <w:ind w:left="-57" w:right="-57"/>
              <w:jc w:val="center"/>
              <w:rPr>
                <w:sz w:val="22"/>
                <w:szCs w:val="22"/>
              </w:rPr>
            </w:pPr>
            <w:r w:rsidRPr="00960DB5">
              <w:rPr>
                <w:sz w:val="22"/>
                <w:szCs w:val="22"/>
              </w:rPr>
              <w:t>Количество объектов</w:t>
            </w:r>
          </w:p>
        </w:tc>
        <w:tc>
          <w:tcPr>
            <w:tcW w:w="1134" w:type="dxa"/>
            <w:shd w:val="clear" w:color="auto" w:fill="auto"/>
            <w:tcMar>
              <w:left w:w="57" w:type="dxa"/>
              <w:right w:w="57" w:type="dxa"/>
            </w:tcMar>
          </w:tcPr>
          <w:p w:rsidR="00960DB5" w:rsidRPr="00960DB5" w:rsidRDefault="00960DB5" w:rsidP="00960DB5">
            <w:pPr>
              <w:pStyle w:val="af3"/>
              <w:spacing w:after="0"/>
              <w:ind w:left="-57" w:right="-57"/>
              <w:jc w:val="center"/>
              <w:rPr>
                <w:sz w:val="22"/>
                <w:szCs w:val="22"/>
              </w:rPr>
            </w:pPr>
            <w:r w:rsidRPr="00960DB5">
              <w:rPr>
                <w:sz w:val="22"/>
                <w:szCs w:val="22"/>
              </w:rPr>
              <w:t>Объект</w:t>
            </w:r>
          </w:p>
        </w:tc>
        <w:tc>
          <w:tcPr>
            <w:tcW w:w="2268" w:type="dxa"/>
            <w:shd w:val="clear" w:color="auto" w:fill="auto"/>
            <w:tcMar>
              <w:left w:w="57" w:type="dxa"/>
              <w:right w:w="57" w:type="dxa"/>
            </w:tcMar>
          </w:tcPr>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rPr>
              <w:t>1 на н.п. независимо от количества жителей</w:t>
            </w:r>
          </w:p>
        </w:tc>
        <w:tc>
          <w:tcPr>
            <w:tcW w:w="1417" w:type="dxa"/>
            <w:shd w:val="clear" w:color="auto" w:fill="auto"/>
            <w:tcMar>
              <w:left w:w="57" w:type="dxa"/>
              <w:right w:w="57" w:type="dxa"/>
            </w:tcMar>
          </w:tcPr>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rPr>
              <w:t>Транспортная доступность</w:t>
            </w:r>
          </w:p>
        </w:tc>
        <w:tc>
          <w:tcPr>
            <w:tcW w:w="992" w:type="dxa"/>
            <w:shd w:val="clear" w:color="auto" w:fill="auto"/>
            <w:tcMar>
              <w:left w:w="57" w:type="dxa"/>
              <w:right w:w="57" w:type="dxa"/>
            </w:tcMar>
          </w:tcPr>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rPr>
              <w:t>Минута</w:t>
            </w:r>
          </w:p>
        </w:tc>
        <w:tc>
          <w:tcPr>
            <w:tcW w:w="1134" w:type="dxa"/>
            <w:shd w:val="clear" w:color="auto" w:fill="auto"/>
            <w:tcMar>
              <w:left w:w="57" w:type="dxa"/>
              <w:right w:w="57" w:type="dxa"/>
            </w:tcMar>
          </w:tcPr>
          <w:p w:rsidR="00960DB5" w:rsidRPr="00960DB5" w:rsidRDefault="00960DB5" w:rsidP="00960DB5">
            <w:pPr>
              <w:pStyle w:val="af3"/>
              <w:spacing w:after="0"/>
              <w:ind w:left="-57" w:right="-57"/>
              <w:jc w:val="center"/>
              <w:rPr>
                <w:sz w:val="22"/>
                <w:szCs w:val="22"/>
              </w:rPr>
            </w:pPr>
            <w:r w:rsidRPr="00960DB5">
              <w:rPr>
                <w:sz w:val="22"/>
                <w:szCs w:val="22"/>
              </w:rPr>
              <w:t>30</w:t>
            </w:r>
          </w:p>
        </w:tc>
      </w:tr>
    </w:tbl>
    <w:p w:rsidR="00960DB5" w:rsidRPr="00960DB5" w:rsidRDefault="00960DB5" w:rsidP="00960DB5">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r w:rsidRPr="00960DB5">
        <w:rPr>
          <w:rFonts w:ascii="Times New Roman" w:hAnsi="Times New Roman" w:cs="Times New Roman"/>
          <w:bCs/>
          <w:kern w:val="2"/>
          <w:sz w:val="28"/>
          <w:szCs w:val="28"/>
          <w:lang w:eastAsia="ar-SA"/>
        </w:rPr>
        <w:t xml:space="preserve">        </w:t>
      </w:r>
    </w:p>
    <w:p w:rsidR="00960DB5" w:rsidRPr="00960DB5" w:rsidRDefault="00960DB5" w:rsidP="00960DB5">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960DB5">
        <w:rPr>
          <w:rFonts w:ascii="Times New Roman" w:hAnsi="Times New Roman" w:cs="Times New Roman"/>
          <w:bCs/>
          <w:kern w:val="2"/>
          <w:sz w:val="28"/>
          <w:szCs w:val="28"/>
          <w:lang w:eastAsia="ar-SA"/>
        </w:rPr>
        <w:t xml:space="preserve">        1.1.3. </w:t>
      </w:r>
      <w:r w:rsidRPr="00960DB5">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физическая культура и массовый спорт.</w:t>
      </w:r>
    </w:p>
    <w:p w:rsidR="00960DB5" w:rsidRPr="00960DB5" w:rsidRDefault="00960DB5" w:rsidP="00960DB5">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4"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7"/>
        <w:gridCol w:w="993"/>
        <w:gridCol w:w="1984"/>
        <w:gridCol w:w="1276"/>
        <w:gridCol w:w="993"/>
        <w:gridCol w:w="1134"/>
      </w:tblGrid>
      <w:tr w:rsidR="00960DB5" w:rsidRPr="00960DB5" w:rsidTr="008733DA">
        <w:trPr>
          <w:trHeight w:val="397"/>
          <w:tblHeader/>
        </w:trPr>
        <w:tc>
          <w:tcPr>
            <w:tcW w:w="2127" w:type="dxa"/>
            <w:vMerge w:val="restart"/>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Область, вид, объект местного значения</w:t>
            </w:r>
          </w:p>
        </w:tc>
        <w:tc>
          <w:tcPr>
            <w:tcW w:w="4394" w:type="dxa"/>
            <w:gridSpan w:val="3"/>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 xml:space="preserve">Минимально допустимый уровень обеспеченности объектами </w:t>
            </w:r>
          </w:p>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местного значения</w:t>
            </w:r>
          </w:p>
        </w:tc>
        <w:tc>
          <w:tcPr>
            <w:tcW w:w="3403" w:type="dxa"/>
            <w:gridSpan w:val="3"/>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 xml:space="preserve">Максимально допустимый уровень территориальной доступности </w:t>
            </w:r>
          </w:p>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объектами местного значения</w:t>
            </w:r>
          </w:p>
        </w:tc>
      </w:tr>
      <w:tr w:rsidR="00960DB5" w:rsidRPr="00960DB5" w:rsidTr="008733DA">
        <w:trPr>
          <w:trHeight w:val="745"/>
          <w:tblHeader/>
        </w:trPr>
        <w:tc>
          <w:tcPr>
            <w:tcW w:w="2127" w:type="dxa"/>
            <w:vMerge/>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p>
        </w:tc>
        <w:tc>
          <w:tcPr>
            <w:tcW w:w="1417"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Параметр обеспеченности</w:t>
            </w:r>
          </w:p>
        </w:tc>
        <w:tc>
          <w:tcPr>
            <w:tcW w:w="993"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Единица измерения</w:t>
            </w:r>
          </w:p>
        </w:tc>
        <w:tc>
          <w:tcPr>
            <w:tcW w:w="1984"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 xml:space="preserve">Предельное </w:t>
            </w:r>
          </w:p>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 xml:space="preserve">значение </w:t>
            </w:r>
          </w:p>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показателя</w:t>
            </w:r>
          </w:p>
        </w:tc>
        <w:tc>
          <w:tcPr>
            <w:tcW w:w="1276"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Предельное значение показателя</w:t>
            </w:r>
          </w:p>
        </w:tc>
      </w:tr>
      <w:tr w:rsidR="00960DB5" w:rsidRPr="00960DB5" w:rsidTr="008733DA">
        <w:trPr>
          <w:trHeight w:val="171"/>
          <w:tblHeader/>
        </w:trPr>
        <w:tc>
          <w:tcPr>
            <w:tcW w:w="2127"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i/>
                <w:sz w:val="20"/>
                <w:szCs w:val="20"/>
              </w:rPr>
            </w:pPr>
            <w:r w:rsidRPr="00960DB5">
              <w:rPr>
                <w:rFonts w:ascii="Times New Roman" w:hAnsi="Times New Roman" w:cs="Times New Roman"/>
                <w:i/>
                <w:sz w:val="20"/>
                <w:szCs w:val="20"/>
              </w:rPr>
              <w:t>1</w:t>
            </w:r>
          </w:p>
        </w:tc>
        <w:tc>
          <w:tcPr>
            <w:tcW w:w="1417"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i/>
                <w:sz w:val="20"/>
                <w:szCs w:val="20"/>
              </w:rPr>
            </w:pPr>
            <w:r w:rsidRPr="00960DB5">
              <w:rPr>
                <w:rFonts w:ascii="Times New Roman" w:hAnsi="Times New Roman" w:cs="Times New Roman"/>
                <w:i/>
                <w:sz w:val="20"/>
                <w:szCs w:val="20"/>
              </w:rPr>
              <w:t>2</w:t>
            </w:r>
          </w:p>
        </w:tc>
        <w:tc>
          <w:tcPr>
            <w:tcW w:w="993"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i/>
                <w:sz w:val="20"/>
                <w:szCs w:val="20"/>
              </w:rPr>
            </w:pPr>
            <w:r w:rsidRPr="00960DB5">
              <w:rPr>
                <w:rFonts w:ascii="Times New Roman" w:hAnsi="Times New Roman" w:cs="Times New Roman"/>
                <w:i/>
                <w:sz w:val="20"/>
                <w:szCs w:val="20"/>
              </w:rPr>
              <w:t>3</w:t>
            </w:r>
          </w:p>
        </w:tc>
        <w:tc>
          <w:tcPr>
            <w:tcW w:w="1984" w:type="dxa"/>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i/>
                <w:sz w:val="20"/>
                <w:szCs w:val="20"/>
              </w:rPr>
            </w:pPr>
            <w:r w:rsidRPr="00960DB5">
              <w:rPr>
                <w:rFonts w:ascii="Times New Roman" w:hAnsi="Times New Roman" w:cs="Times New Roman"/>
                <w:i/>
                <w:sz w:val="20"/>
                <w:szCs w:val="20"/>
              </w:rPr>
              <w:t>4</w:t>
            </w:r>
          </w:p>
        </w:tc>
        <w:tc>
          <w:tcPr>
            <w:tcW w:w="1276" w:type="dxa"/>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i/>
                <w:sz w:val="20"/>
                <w:szCs w:val="20"/>
              </w:rPr>
            </w:pPr>
            <w:r w:rsidRPr="00960DB5">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i/>
                <w:sz w:val="20"/>
                <w:szCs w:val="20"/>
              </w:rPr>
            </w:pPr>
            <w:r w:rsidRPr="00960DB5">
              <w:rPr>
                <w:rFonts w:ascii="Times New Roman" w:hAnsi="Times New Roman" w:cs="Times New Roman"/>
                <w:i/>
                <w:sz w:val="20"/>
                <w:szCs w:val="20"/>
              </w:rPr>
              <w:t>6</w:t>
            </w:r>
          </w:p>
        </w:tc>
        <w:tc>
          <w:tcPr>
            <w:tcW w:w="1134" w:type="dxa"/>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i/>
                <w:sz w:val="20"/>
                <w:szCs w:val="20"/>
              </w:rPr>
            </w:pPr>
            <w:r w:rsidRPr="00960DB5">
              <w:rPr>
                <w:rFonts w:ascii="Times New Roman" w:hAnsi="Times New Roman" w:cs="Times New Roman"/>
                <w:i/>
                <w:sz w:val="20"/>
                <w:szCs w:val="20"/>
              </w:rPr>
              <w:t>7</w:t>
            </w:r>
          </w:p>
        </w:tc>
      </w:tr>
      <w:tr w:rsidR="00960DB5" w:rsidRPr="00960DB5" w:rsidTr="008733DA">
        <w:trPr>
          <w:trHeight w:val="252"/>
        </w:trPr>
        <w:tc>
          <w:tcPr>
            <w:tcW w:w="9924" w:type="dxa"/>
            <w:gridSpan w:val="7"/>
            <w:shd w:val="clear" w:color="auto" w:fill="auto"/>
            <w:tcMar>
              <w:left w:w="57" w:type="dxa"/>
              <w:right w:w="57" w:type="dxa"/>
            </w:tcMar>
          </w:tcPr>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b/>
              </w:rPr>
              <w:t>Объекты физической культуры и массового спорта сельского поселения</w:t>
            </w:r>
          </w:p>
        </w:tc>
      </w:tr>
      <w:tr w:rsidR="00960DB5" w:rsidRPr="00960DB5" w:rsidTr="008733DA">
        <w:trPr>
          <w:trHeight w:val="397"/>
        </w:trPr>
        <w:tc>
          <w:tcPr>
            <w:tcW w:w="2127" w:type="dxa"/>
            <w:shd w:val="clear" w:color="auto" w:fill="auto"/>
            <w:tcMar>
              <w:left w:w="57" w:type="dxa"/>
              <w:right w:w="57" w:type="dxa"/>
            </w:tcMar>
          </w:tcPr>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rPr>
              <w:t>Спортивная площадка (плоскостное спор-тивное сооружение, включающее игровую спортивную площадку и (или) уличные тренажеры, турники)</w:t>
            </w:r>
          </w:p>
        </w:tc>
        <w:tc>
          <w:tcPr>
            <w:tcW w:w="1417" w:type="dxa"/>
            <w:shd w:val="clear" w:color="auto" w:fill="auto"/>
            <w:tcMar>
              <w:left w:w="57" w:type="dxa"/>
              <w:right w:w="57" w:type="dxa"/>
            </w:tcMar>
          </w:tcPr>
          <w:p w:rsidR="00960DB5" w:rsidRPr="00960DB5" w:rsidRDefault="00960DB5" w:rsidP="00960DB5">
            <w:pPr>
              <w:pStyle w:val="af3"/>
              <w:spacing w:after="0"/>
              <w:ind w:left="-57" w:right="-57"/>
              <w:jc w:val="center"/>
              <w:rPr>
                <w:sz w:val="22"/>
                <w:szCs w:val="22"/>
              </w:rPr>
            </w:pPr>
            <w:r w:rsidRPr="00960DB5">
              <w:rPr>
                <w:sz w:val="22"/>
                <w:szCs w:val="22"/>
              </w:rPr>
              <w:t>Количество объектов</w:t>
            </w:r>
          </w:p>
        </w:tc>
        <w:tc>
          <w:tcPr>
            <w:tcW w:w="993" w:type="dxa"/>
            <w:shd w:val="clear" w:color="auto" w:fill="auto"/>
            <w:tcMar>
              <w:left w:w="57" w:type="dxa"/>
              <w:right w:w="57" w:type="dxa"/>
            </w:tcMar>
          </w:tcPr>
          <w:p w:rsidR="00960DB5" w:rsidRPr="00960DB5" w:rsidRDefault="00960DB5" w:rsidP="00960DB5">
            <w:pPr>
              <w:pStyle w:val="af3"/>
              <w:spacing w:after="0"/>
              <w:ind w:left="-57" w:right="-57"/>
              <w:jc w:val="center"/>
              <w:rPr>
                <w:sz w:val="22"/>
                <w:szCs w:val="22"/>
              </w:rPr>
            </w:pPr>
            <w:r w:rsidRPr="00960DB5">
              <w:rPr>
                <w:sz w:val="22"/>
                <w:szCs w:val="22"/>
              </w:rPr>
              <w:t>Объект</w:t>
            </w:r>
          </w:p>
        </w:tc>
        <w:tc>
          <w:tcPr>
            <w:tcW w:w="1984" w:type="dxa"/>
            <w:shd w:val="clear" w:color="auto" w:fill="auto"/>
            <w:tcMar>
              <w:left w:w="57" w:type="dxa"/>
              <w:right w:w="57" w:type="dxa"/>
            </w:tcMar>
          </w:tcPr>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rPr>
              <w:t xml:space="preserve">Н.п. с численностью населения менее </w:t>
            </w:r>
          </w:p>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rPr>
              <w:t xml:space="preserve">300 человек – </w:t>
            </w:r>
          </w:p>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rPr>
              <w:t>не нормируется;</w:t>
            </w:r>
          </w:p>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rPr>
              <w:t xml:space="preserve">1 на каждые 1000 человек населения </w:t>
            </w:r>
          </w:p>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rPr>
              <w:t xml:space="preserve">н. п., но не менее </w:t>
            </w:r>
          </w:p>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rPr>
              <w:t>1 объекта</w:t>
            </w:r>
          </w:p>
        </w:tc>
        <w:tc>
          <w:tcPr>
            <w:tcW w:w="1276" w:type="dxa"/>
            <w:shd w:val="clear" w:color="auto" w:fill="auto"/>
            <w:tcMar>
              <w:left w:w="57" w:type="dxa"/>
              <w:right w:w="57" w:type="dxa"/>
            </w:tcMar>
          </w:tcPr>
          <w:p w:rsidR="00960DB5" w:rsidRPr="00960DB5" w:rsidRDefault="00960DB5" w:rsidP="00960DB5">
            <w:pPr>
              <w:pStyle w:val="af3"/>
              <w:spacing w:after="0"/>
              <w:ind w:left="-57" w:right="-57"/>
              <w:jc w:val="center"/>
              <w:rPr>
                <w:sz w:val="22"/>
                <w:szCs w:val="22"/>
              </w:rPr>
            </w:pPr>
            <w:r w:rsidRPr="00960DB5">
              <w:rPr>
                <w:sz w:val="22"/>
                <w:szCs w:val="22"/>
              </w:rPr>
              <w:t>Пешеходная доступность</w:t>
            </w:r>
          </w:p>
        </w:tc>
        <w:tc>
          <w:tcPr>
            <w:tcW w:w="993" w:type="dxa"/>
            <w:shd w:val="clear" w:color="auto" w:fill="auto"/>
            <w:tcMar>
              <w:left w:w="57" w:type="dxa"/>
              <w:right w:w="57" w:type="dxa"/>
            </w:tcMar>
          </w:tcPr>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rPr>
              <w:t>Метр</w:t>
            </w:r>
          </w:p>
        </w:tc>
        <w:tc>
          <w:tcPr>
            <w:tcW w:w="1134" w:type="dxa"/>
            <w:shd w:val="clear" w:color="auto" w:fill="auto"/>
            <w:tcMar>
              <w:left w:w="57" w:type="dxa"/>
              <w:right w:w="57" w:type="dxa"/>
            </w:tcMar>
          </w:tcPr>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rPr>
              <w:t>500</w:t>
            </w:r>
          </w:p>
        </w:tc>
      </w:tr>
    </w:tbl>
    <w:p w:rsidR="00960DB5" w:rsidRPr="00960DB5" w:rsidRDefault="00960DB5" w:rsidP="00960DB5">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p>
    <w:p w:rsidR="00960DB5" w:rsidRPr="00960DB5" w:rsidRDefault="00960DB5" w:rsidP="00960DB5">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960DB5">
        <w:rPr>
          <w:rFonts w:ascii="Times New Roman" w:hAnsi="Times New Roman" w:cs="Times New Roman"/>
          <w:bCs/>
          <w:kern w:val="2"/>
          <w:sz w:val="28"/>
          <w:szCs w:val="28"/>
          <w:lang w:eastAsia="ar-SA"/>
        </w:rPr>
        <w:t xml:space="preserve">        1.1.4. </w:t>
      </w:r>
      <w:r w:rsidRPr="00960DB5">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культурно-просветительского назначения.</w:t>
      </w:r>
    </w:p>
    <w:p w:rsidR="00960DB5" w:rsidRPr="00960DB5" w:rsidRDefault="00960DB5" w:rsidP="00960DB5">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5"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8"/>
        <w:gridCol w:w="1043"/>
        <w:gridCol w:w="1792"/>
        <w:gridCol w:w="1417"/>
        <w:gridCol w:w="993"/>
        <w:gridCol w:w="1135"/>
      </w:tblGrid>
      <w:tr w:rsidR="00960DB5" w:rsidRPr="00960DB5" w:rsidTr="008733DA">
        <w:trPr>
          <w:trHeight w:val="397"/>
          <w:tblHeader/>
        </w:trPr>
        <w:tc>
          <w:tcPr>
            <w:tcW w:w="2127" w:type="dxa"/>
            <w:vMerge w:val="restart"/>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Область, вид, объект местного значения</w:t>
            </w:r>
          </w:p>
        </w:tc>
        <w:tc>
          <w:tcPr>
            <w:tcW w:w="4253" w:type="dxa"/>
            <w:gridSpan w:val="3"/>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Минимально допустимый уровень обеспеченности объектами</w:t>
            </w:r>
          </w:p>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 xml:space="preserve"> местного значения</w:t>
            </w:r>
          </w:p>
        </w:tc>
        <w:tc>
          <w:tcPr>
            <w:tcW w:w="3545" w:type="dxa"/>
            <w:gridSpan w:val="3"/>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 xml:space="preserve">Максимально допустимый уровень территориальной доступности </w:t>
            </w:r>
          </w:p>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объектами местного значения</w:t>
            </w:r>
          </w:p>
        </w:tc>
      </w:tr>
      <w:tr w:rsidR="00960DB5" w:rsidRPr="00960DB5" w:rsidTr="008733DA">
        <w:trPr>
          <w:trHeight w:val="730"/>
          <w:tblHeader/>
        </w:trPr>
        <w:tc>
          <w:tcPr>
            <w:tcW w:w="2127" w:type="dxa"/>
            <w:vMerge/>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p>
        </w:tc>
        <w:tc>
          <w:tcPr>
            <w:tcW w:w="1418"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Параметр обеспеченности</w:t>
            </w:r>
          </w:p>
        </w:tc>
        <w:tc>
          <w:tcPr>
            <w:tcW w:w="1043"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Единица измерения</w:t>
            </w:r>
          </w:p>
        </w:tc>
        <w:tc>
          <w:tcPr>
            <w:tcW w:w="1792"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 xml:space="preserve">Предельное </w:t>
            </w:r>
          </w:p>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 xml:space="preserve">значение </w:t>
            </w:r>
          </w:p>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показателя</w:t>
            </w:r>
          </w:p>
        </w:tc>
        <w:tc>
          <w:tcPr>
            <w:tcW w:w="1417"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Единица измерения</w:t>
            </w:r>
          </w:p>
        </w:tc>
        <w:tc>
          <w:tcPr>
            <w:tcW w:w="1135"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Предельное значение показателя</w:t>
            </w:r>
          </w:p>
        </w:tc>
      </w:tr>
      <w:tr w:rsidR="00960DB5" w:rsidRPr="00960DB5" w:rsidTr="008733DA">
        <w:trPr>
          <w:trHeight w:val="171"/>
          <w:tblHeader/>
        </w:trPr>
        <w:tc>
          <w:tcPr>
            <w:tcW w:w="2127"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i/>
                <w:sz w:val="20"/>
                <w:szCs w:val="20"/>
              </w:rPr>
            </w:pPr>
            <w:r w:rsidRPr="00960DB5">
              <w:rPr>
                <w:rFonts w:ascii="Times New Roman" w:hAnsi="Times New Roman" w:cs="Times New Roman"/>
                <w:i/>
                <w:sz w:val="20"/>
                <w:szCs w:val="20"/>
              </w:rPr>
              <w:lastRenderedPageBreak/>
              <w:t>1</w:t>
            </w:r>
          </w:p>
        </w:tc>
        <w:tc>
          <w:tcPr>
            <w:tcW w:w="1418"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i/>
                <w:sz w:val="20"/>
                <w:szCs w:val="20"/>
              </w:rPr>
            </w:pPr>
            <w:r w:rsidRPr="00960DB5">
              <w:rPr>
                <w:rFonts w:ascii="Times New Roman" w:hAnsi="Times New Roman" w:cs="Times New Roman"/>
                <w:i/>
                <w:sz w:val="20"/>
                <w:szCs w:val="20"/>
              </w:rPr>
              <w:t>2</w:t>
            </w:r>
          </w:p>
        </w:tc>
        <w:tc>
          <w:tcPr>
            <w:tcW w:w="1043"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i/>
                <w:sz w:val="20"/>
                <w:szCs w:val="20"/>
              </w:rPr>
            </w:pPr>
            <w:r w:rsidRPr="00960DB5">
              <w:rPr>
                <w:rFonts w:ascii="Times New Roman" w:hAnsi="Times New Roman" w:cs="Times New Roman"/>
                <w:i/>
                <w:sz w:val="20"/>
                <w:szCs w:val="20"/>
              </w:rPr>
              <w:t>3</w:t>
            </w:r>
          </w:p>
        </w:tc>
        <w:tc>
          <w:tcPr>
            <w:tcW w:w="1792" w:type="dxa"/>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i/>
                <w:sz w:val="20"/>
                <w:szCs w:val="20"/>
              </w:rPr>
            </w:pPr>
            <w:r w:rsidRPr="00960DB5">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i/>
                <w:sz w:val="20"/>
                <w:szCs w:val="20"/>
              </w:rPr>
            </w:pPr>
            <w:r w:rsidRPr="00960DB5">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i/>
                <w:sz w:val="20"/>
                <w:szCs w:val="20"/>
              </w:rPr>
            </w:pPr>
            <w:r w:rsidRPr="00960DB5">
              <w:rPr>
                <w:rFonts w:ascii="Times New Roman" w:hAnsi="Times New Roman" w:cs="Times New Roman"/>
                <w:i/>
                <w:sz w:val="20"/>
                <w:szCs w:val="20"/>
              </w:rPr>
              <w:t>6</w:t>
            </w:r>
          </w:p>
        </w:tc>
        <w:tc>
          <w:tcPr>
            <w:tcW w:w="1135" w:type="dxa"/>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i/>
                <w:sz w:val="20"/>
                <w:szCs w:val="20"/>
              </w:rPr>
            </w:pPr>
            <w:r w:rsidRPr="00960DB5">
              <w:rPr>
                <w:rFonts w:ascii="Times New Roman" w:hAnsi="Times New Roman" w:cs="Times New Roman"/>
                <w:i/>
                <w:sz w:val="20"/>
                <w:szCs w:val="20"/>
              </w:rPr>
              <w:t>7</w:t>
            </w:r>
          </w:p>
        </w:tc>
      </w:tr>
      <w:tr w:rsidR="00960DB5" w:rsidRPr="00960DB5" w:rsidTr="008733DA">
        <w:trPr>
          <w:trHeight w:val="282"/>
          <w:tblHeader/>
        </w:trPr>
        <w:tc>
          <w:tcPr>
            <w:tcW w:w="9925" w:type="dxa"/>
            <w:gridSpan w:val="7"/>
            <w:shd w:val="clear" w:color="auto" w:fill="auto"/>
            <w:tcMar>
              <w:left w:w="57" w:type="dxa"/>
              <w:right w:w="57" w:type="dxa"/>
            </w:tcMar>
          </w:tcPr>
          <w:p w:rsidR="00960DB5" w:rsidRPr="00960DB5" w:rsidRDefault="00960DB5" w:rsidP="00960DB5">
            <w:pPr>
              <w:spacing w:after="0" w:line="240" w:lineRule="auto"/>
              <w:ind w:left="-57" w:right="-57"/>
              <w:jc w:val="center"/>
              <w:rPr>
                <w:rStyle w:val="af7"/>
                <w:rFonts w:ascii="Times New Roman" w:eastAsia="Calibri" w:hAnsi="Times New Roman" w:cs="Times New Roman"/>
                <w:i w:val="0"/>
              </w:rPr>
            </w:pPr>
            <w:r w:rsidRPr="00960DB5">
              <w:rPr>
                <w:rFonts w:ascii="Times New Roman" w:hAnsi="Times New Roman" w:cs="Times New Roman"/>
                <w:b/>
              </w:rPr>
              <w:t>Объекты библиотечного обслуживания сельского поселения</w:t>
            </w:r>
          </w:p>
        </w:tc>
      </w:tr>
      <w:tr w:rsidR="00960DB5" w:rsidRPr="00960DB5" w:rsidTr="008733DA">
        <w:trPr>
          <w:trHeight w:val="397"/>
          <w:tblHeader/>
        </w:trPr>
        <w:tc>
          <w:tcPr>
            <w:tcW w:w="2127" w:type="dxa"/>
            <w:shd w:val="clear" w:color="auto" w:fill="auto"/>
            <w:tcMar>
              <w:left w:w="57" w:type="dxa"/>
              <w:right w:w="57" w:type="dxa"/>
            </w:tcMar>
          </w:tcPr>
          <w:p w:rsidR="00960DB5" w:rsidRPr="00960DB5" w:rsidRDefault="00960DB5" w:rsidP="00960DB5">
            <w:pPr>
              <w:pStyle w:val="ConsPlusNormal"/>
              <w:ind w:left="-57" w:right="-57"/>
              <w:jc w:val="center"/>
              <w:rPr>
                <w:rFonts w:ascii="Times New Roman" w:hAnsi="Times New Roman" w:cs="Times New Roman"/>
                <w:szCs w:val="22"/>
              </w:rPr>
            </w:pPr>
            <w:r w:rsidRPr="00960DB5">
              <w:rPr>
                <w:rFonts w:ascii="Times New Roman" w:hAnsi="Times New Roman" w:cs="Times New Roman"/>
                <w:szCs w:val="22"/>
              </w:rPr>
              <w:t>Общедоступная библиотека с детским отделением</w:t>
            </w:r>
          </w:p>
        </w:tc>
        <w:tc>
          <w:tcPr>
            <w:tcW w:w="1418" w:type="dxa"/>
            <w:shd w:val="clear" w:color="auto" w:fill="auto"/>
            <w:tcMar>
              <w:left w:w="57" w:type="dxa"/>
              <w:right w:w="57" w:type="dxa"/>
            </w:tcMar>
          </w:tcPr>
          <w:p w:rsidR="00960DB5" w:rsidRPr="00960DB5" w:rsidRDefault="00960DB5" w:rsidP="00960DB5">
            <w:pPr>
              <w:pStyle w:val="af3"/>
              <w:spacing w:after="0"/>
              <w:ind w:left="-57" w:right="-57"/>
              <w:jc w:val="center"/>
              <w:rPr>
                <w:sz w:val="22"/>
                <w:szCs w:val="22"/>
              </w:rPr>
            </w:pPr>
            <w:r w:rsidRPr="00960DB5">
              <w:rPr>
                <w:sz w:val="22"/>
                <w:szCs w:val="22"/>
              </w:rPr>
              <w:t>Количество объектов</w:t>
            </w:r>
          </w:p>
        </w:tc>
        <w:tc>
          <w:tcPr>
            <w:tcW w:w="1043" w:type="dxa"/>
            <w:shd w:val="clear" w:color="auto" w:fill="auto"/>
            <w:tcMar>
              <w:left w:w="57" w:type="dxa"/>
              <w:right w:w="57" w:type="dxa"/>
            </w:tcMar>
          </w:tcPr>
          <w:p w:rsidR="00960DB5" w:rsidRPr="00960DB5" w:rsidRDefault="00960DB5" w:rsidP="00960DB5">
            <w:pPr>
              <w:pStyle w:val="af3"/>
              <w:spacing w:after="0"/>
              <w:ind w:left="-57" w:right="-57"/>
              <w:jc w:val="center"/>
              <w:rPr>
                <w:sz w:val="22"/>
                <w:szCs w:val="22"/>
              </w:rPr>
            </w:pPr>
            <w:r w:rsidRPr="00960DB5">
              <w:rPr>
                <w:sz w:val="22"/>
                <w:szCs w:val="22"/>
              </w:rPr>
              <w:t>Объект</w:t>
            </w:r>
          </w:p>
        </w:tc>
        <w:tc>
          <w:tcPr>
            <w:tcW w:w="1792" w:type="dxa"/>
            <w:shd w:val="clear" w:color="auto" w:fill="auto"/>
            <w:tcMar>
              <w:left w:w="57" w:type="dxa"/>
              <w:right w:w="57" w:type="dxa"/>
            </w:tcMar>
          </w:tcPr>
          <w:p w:rsidR="00960DB5" w:rsidRPr="00960DB5" w:rsidRDefault="00960DB5" w:rsidP="00960DB5">
            <w:pPr>
              <w:pStyle w:val="af3"/>
              <w:spacing w:after="0"/>
              <w:ind w:left="-57" w:right="-57"/>
              <w:jc w:val="center"/>
              <w:rPr>
                <w:sz w:val="22"/>
                <w:szCs w:val="22"/>
              </w:rPr>
            </w:pPr>
            <w:r w:rsidRPr="00960DB5">
              <w:rPr>
                <w:sz w:val="22"/>
                <w:szCs w:val="22"/>
              </w:rPr>
              <w:t xml:space="preserve">1 независимо </w:t>
            </w:r>
          </w:p>
          <w:p w:rsidR="00960DB5" w:rsidRPr="00960DB5" w:rsidRDefault="00960DB5" w:rsidP="00960DB5">
            <w:pPr>
              <w:pStyle w:val="af3"/>
              <w:spacing w:after="0"/>
              <w:ind w:left="-57" w:right="-57"/>
              <w:jc w:val="center"/>
              <w:rPr>
                <w:sz w:val="22"/>
                <w:szCs w:val="22"/>
              </w:rPr>
            </w:pPr>
            <w:r w:rsidRPr="00960DB5">
              <w:rPr>
                <w:sz w:val="22"/>
                <w:szCs w:val="22"/>
              </w:rPr>
              <w:t>от численности населения</w:t>
            </w:r>
          </w:p>
        </w:tc>
        <w:tc>
          <w:tcPr>
            <w:tcW w:w="1417" w:type="dxa"/>
            <w:shd w:val="clear" w:color="auto" w:fill="auto"/>
            <w:tcMar>
              <w:left w:w="57" w:type="dxa"/>
              <w:right w:w="57" w:type="dxa"/>
            </w:tcMar>
          </w:tcPr>
          <w:p w:rsidR="00960DB5" w:rsidRPr="00960DB5" w:rsidRDefault="00960DB5" w:rsidP="00960DB5">
            <w:pPr>
              <w:pStyle w:val="af3"/>
              <w:spacing w:after="0"/>
              <w:ind w:left="-57" w:right="-57"/>
              <w:jc w:val="center"/>
              <w:rPr>
                <w:sz w:val="22"/>
                <w:szCs w:val="22"/>
              </w:rPr>
            </w:pPr>
            <w:r w:rsidRPr="00960DB5">
              <w:rPr>
                <w:sz w:val="22"/>
                <w:szCs w:val="22"/>
              </w:rPr>
              <w:t>Транспортная доступность</w:t>
            </w:r>
          </w:p>
        </w:tc>
        <w:tc>
          <w:tcPr>
            <w:tcW w:w="993" w:type="dxa"/>
            <w:shd w:val="clear" w:color="auto" w:fill="auto"/>
            <w:tcMar>
              <w:left w:w="57" w:type="dxa"/>
              <w:right w:w="57" w:type="dxa"/>
            </w:tcMar>
          </w:tcPr>
          <w:p w:rsidR="00960DB5" w:rsidRPr="00960DB5" w:rsidRDefault="00960DB5" w:rsidP="00960DB5">
            <w:pPr>
              <w:pStyle w:val="ConsPlusNormal"/>
              <w:ind w:left="-57" w:right="-57"/>
              <w:jc w:val="center"/>
              <w:rPr>
                <w:rFonts w:ascii="Times New Roman" w:eastAsiaTheme="minorEastAsia" w:hAnsi="Times New Roman" w:cs="Times New Roman"/>
                <w:iCs/>
                <w:szCs w:val="22"/>
              </w:rPr>
            </w:pPr>
            <w:r w:rsidRPr="00960DB5">
              <w:rPr>
                <w:rFonts w:ascii="Times New Roman" w:eastAsiaTheme="minorEastAsia" w:hAnsi="Times New Roman" w:cs="Times New Roman"/>
                <w:szCs w:val="22"/>
              </w:rPr>
              <w:t>Минута</w:t>
            </w:r>
          </w:p>
        </w:tc>
        <w:tc>
          <w:tcPr>
            <w:tcW w:w="1135" w:type="dxa"/>
            <w:shd w:val="clear" w:color="auto" w:fill="auto"/>
            <w:tcMar>
              <w:left w:w="57" w:type="dxa"/>
              <w:right w:w="57" w:type="dxa"/>
            </w:tcMar>
          </w:tcPr>
          <w:p w:rsidR="00960DB5" w:rsidRPr="00960DB5" w:rsidRDefault="00960DB5" w:rsidP="00960DB5">
            <w:pPr>
              <w:pStyle w:val="af3"/>
              <w:spacing w:after="0"/>
              <w:ind w:left="-57" w:right="-57"/>
              <w:jc w:val="center"/>
              <w:rPr>
                <w:sz w:val="22"/>
                <w:szCs w:val="22"/>
              </w:rPr>
            </w:pPr>
            <w:r w:rsidRPr="00960DB5">
              <w:rPr>
                <w:sz w:val="22"/>
                <w:szCs w:val="22"/>
              </w:rPr>
              <w:t>30</w:t>
            </w:r>
          </w:p>
        </w:tc>
      </w:tr>
      <w:tr w:rsidR="00960DB5" w:rsidRPr="00960DB5" w:rsidTr="008733DA">
        <w:trPr>
          <w:trHeight w:val="397"/>
          <w:tblHeader/>
        </w:trPr>
        <w:tc>
          <w:tcPr>
            <w:tcW w:w="2127" w:type="dxa"/>
            <w:shd w:val="clear" w:color="auto" w:fill="auto"/>
            <w:tcMar>
              <w:left w:w="57" w:type="dxa"/>
              <w:right w:w="57" w:type="dxa"/>
            </w:tcMar>
          </w:tcPr>
          <w:p w:rsidR="00960DB5" w:rsidRPr="00960DB5" w:rsidRDefault="00960DB5" w:rsidP="00960DB5">
            <w:pPr>
              <w:pStyle w:val="ConsPlusNormal"/>
              <w:ind w:left="-57" w:right="-57"/>
              <w:jc w:val="center"/>
              <w:rPr>
                <w:rFonts w:ascii="Times New Roman" w:hAnsi="Times New Roman" w:cs="Times New Roman"/>
                <w:szCs w:val="22"/>
              </w:rPr>
            </w:pPr>
            <w:r w:rsidRPr="00960DB5">
              <w:rPr>
                <w:rFonts w:ascii="Times New Roman" w:hAnsi="Times New Roman" w:cs="Times New Roman"/>
                <w:szCs w:val="22"/>
              </w:rPr>
              <w:t>Точка доступа к полнотекстовым информационным ресурсам</w:t>
            </w:r>
          </w:p>
        </w:tc>
        <w:tc>
          <w:tcPr>
            <w:tcW w:w="1418" w:type="dxa"/>
            <w:shd w:val="clear" w:color="auto" w:fill="auto"/>
            <w:tcMar>
              <w:left w:w="57" w:type="dxa"/>
              <w:right w:w="57" w:type="dxa"/>
            </w:tcMar>
          </w:tcPr>
          <w:p w:rsidR="00960DB5" w:rsidRPr="00960DB5" w:rsidRDefault="00960DB5" w:rsidP="00960DB5">
            <w:pPr>
              <w:pStyle w:val="af3"/>
              <w:spacing w:after="0"/>
              <w:ind w:left="-57" w:right="-57"/>
              <w:jc w:val="center"/>
              <w:rPr>
                <w:sz w:val="22"/>
                <w:szCs w:val="22"/>
              </w:rPr>
            </w:pPr>
            <w:r w:rsidRPr="00960DB5">
              <w:rPr>
                <w:sz w:val="22"/>
                <w:szCs w:val="22"/>
              </w:rPr>
              <w:t>Количество объектов</w:t>
            </w:r>
          </w:p>
        </w:tc>
        <w:tc>
          <w:tcPr>
            <w:tcW w:w="1043" w:type="dxa"/>
            <w:shd w:val="clear" w:color="auto" w:fill="auto"/>
            <w:tcMar>
              <w:left w:w="57" w:type="dxa"/>
              <w:right w:w="57" w:type="dxa"/>
            </w:tcMar>
          </w:tcPr>
          <w:p w:rsidR="00960DB5" w:rsidRPr="00960DB5" w:rsidRDefault="00960DB5" w:rsidP="00960DB5">
            <w:pPr>
              <w:pStyle w:val="af3"/>
              <w:spacing w:after="0"/>
              <w:ind w:left="-57" w:right="-57"/>
              <w:jc w:val="center"/>
              <w:rPr>
                <w:sz w:val="22"/>
                <w:szCs w:val="22"/>
              </w:rPr>
            </w:pPr>
            <w:r w:rsidRPr="00960DB5">
              <w:rPr>
                <w:sz w:val="22"/>
                <w:szCs w:val="22"/>
              </w:rPr>
              <w:t>Объект</w:t>
            </w:r>
          </w:p>
        </w:tc>
        <w:tc>
          <w:tcPr>
            <w:tcW w:w="1792" w:type="dxa"/>
            <w:shd w:val="clear" w:color="auto" w:fill="auto"/>
            <w:tcMar>
              <w:left w:w="57" w:type="dxa"/>
              <w:right w:w="57" w:type="dxa"/>
            </w:tcMar>
          </w:tcPr>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rPr>
              <w:t xml:space="preserve">1 независимо </w:t>
            </w:r>
          </w:p>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rPr>
              <w:t>от численности населения</w:t>
            </w:r>
          </w:p>
        </w:tc>
        <w:tc>
          <w:tcPr>
            <w:tcW w:w="1417" w:type="dxa"/>
            <w:shd w:val="clear" w:color="auto" w:fill="auto"/>
            <w:tcMar>
              <w:left w:w="57" w:type="dxa"/>
              <w:right w:w="57" w:type="dxa"/>
            </w:tcMar>
          </w:tcPr>
          <w:p w:rsidR="00960DB5" w:rsidRPr="00960DB5" w:rsidRDefault="00960DB5" w:rsidP="00960DB5">
            <w:pPr>
              <w:pStyle w:val="af3"/>
              <w:spacing w:after="0"/>
              <w:ind w:left="-57" w:right="-57"/>
              <w:jc w:val="center"/>
              <w:rPr>
                <w:sz w:val="22"/>
                <w:szCs w:val="22"/>
              </w:rPr>
            </w:pPr>
            <w:r w:rsidRPr="00960DB5">
              <w:rPr>
                <w:sz w:val="22"/>
                <w:szCs w:val="22"/>
              </w:rPr>
              <w:t>Транспортная доступность</w:t>
            </w:r>
          </w:p>
        </w:tc>
        <w:tc>
          <w:tcPr>
            <w:tcW w:w="993" w:type="dxa"/>
            <w:shd w:val="clear" w:color="auto" w:fill="auto"/>
            <w:tcMar>
              <w:left w:w="57" w:type="dxa"/>
              <w:right w:w="57" w:type="dxa"/>
            </w:tcMar>
          </w:tcPr>
          <w:p w:rsidR="00960DB5" w:rsidRPr="00960DB5" w:rsidRDefault="00960DB5" w:rsidP="00960DB5">
            <w:pPr>
              <w:pStyle w:val="ConsPlusNormal"/>
              <w:ind w:left="-57" w:right="-57"/>
              <w:jc w:val="center"/>
              <w:rPr>
                <w:rFonts w:ascii="Times New Roman" w:eastAsiaTheme="minorEastAsia" w:hAnsi="Times New Roman" w:cs="Times New Roman"/>
                <w:iCs/>
                <w:szCs w:val="22"/>
              </w:rPr>
            </w:pPr>
            <w:r w:rsidRPr="00960DB5">
              <w:rPr>
                <w:rFonts w:ascii="Times New Roman" w:eastAsiaTheme="minorEastAsia" w:hAnsi="Times New Roman" w:cs="Times New Roman"/>
                <w:szCs w:val="22"/>
              </w:rPr>
              <w:t>Минута</w:t>
            </w:r>
          </w:p>
        </w:tc>
        <w:tc>
          <w:tcPr>
            <w:tcW w:w="1135" w:type="dxa"/>
            <w:shd w:val="clear" w:color="auto" w:fill="auto"/>
            <w:tcMar>
              <w:left w:w="57" w:type="dxa"/>
              <w:right w:w="57" w:type="dxa"/>
            </w:tcMar>
          </w:tcPr>
          <w:p w:rsidR="00960DB5" w:rsidRPr="00960DB5" w:rsidRDefault="00960DB5" w:rsidP="00960DB5">
            <w:pPr>
              <w:pStyle w:val="af3"/>
              <w:spacing w:after="0"/>
              <w:ind w:left="-57" w:right="-57"/>
              <w:jc w:val="center"/>
              <w:rPr>
                <w:sz w:val="22"/>
                <w:szCs w:val="22"/>
              </w:rPr>
            </w:pPr>
            <w:r w:rsidRPr="00960DB5">
              <w:rPr>
                <w:sz w:val="22"/>
                <w:szCs w:val="22"/>
              </w:rPr>
              <w:t>30</w:t>
            </w:r>
          </w:p>
        </w:tc>
      </w:tr>
      <w:tr w:rsidR="00960DB5" w:rsidRPr="00960DB5" w:rsidTr="008733DA">
        <w:trPr>
          <w:trHeight w:val="959"/>
          <w:tblHeader/>
        </w:trPr>
        <w:tc>
          <w:tcPr>
            <w:tcW w:w="2127" w:type="dxa"/>
            <w:shd w:val="clear" w:color="auto" w:fill="auto"/>
            <w:tcMar>
              <w:left w:w="57" w:type="dxa"/>
              <w:right w:w="57" w:type="dxa"/>
            </w:tcMar>
          </w:tcPr>
          <w:p w:rsidR="00960DB5" w:rsidRPr="00960DB5" w:rsidRDefault="00960DB5" w:rsidP="00960DB5">
            <w:pPr>
              <w:pStyle w:val="ConsPlusNormal"/>
              <w:ind w:left="-57" w:right="-57"/>
              <w:jc w:val="center"/>
              <w:rPr>
                <w:rFonts w:ascii="Times New Roman" w:hAnsi="Times New Roman" w:cs="Times New Roman"/>
                <w:szCs w:val="22"/>
              </w:rPr>
            </w:pPr>
            <w:r w:rsidRPr="00960DB5">
              <w:rPr>
                <w:rFonts w:ascii="Times New Roman" w:hAnsi="Times New Roman" w:cs="Times New Roman"/>
                <w:szCs w:val="22"/>
              </w:rPr>
              <w:t>Филиал общедоступной библиотеки с детским отделением</w:t>
            </w:r>
          </w:p>
        </w:tc>
        <w:tc>
          <w:tcPr>
            <w:tcW w:w="1418" w:type="dxa"/>
            <w:shd w:val="clear" w:color="auto" w:fill="auto"/>
            <w:tcMar>
              <w:left w:w="57" w:type="dxa"/>
              <w:right w:w="57" w:type="dxa"/>
            </w:tcMar>
          </w:tcPr>
          <w:p w:rsidR="00960DB5" w:rsidRPr="00960DB5" w:rsidRDefault="00960DB5" w:rsidP="00960DB5">
            <w:pPr>
              <w:pStyle w:val="af3"/>
              <w:spacing w:after="0"/>
              <w:ind w:left="-57" w:right="-57"/>
              <w:jc w:val="center"/>
              <w:rPr>
                <w:sz w:val="22"/>
                <w:szCs w:val="22"/>
              </w:rPr>
            </w:pPr>
            <w:r w:rsidRPr="00960DB5">
              <w:rPr>
                <w:sz w:val="22"/>
                <w:szCs w:val="22"/>
              </w:rPr>
              <w:t>Количество объектов</w:t>
            </w:r>
          </w:p>
        </w:tc>
        <w:tc>
          <w:tcPr>
            <w:tcW w:w="1043" w:type="dxa"/>
            <w:shd w:val="clear" w:color="auto" w:fill="auto"/>
            <w:tcMar>
              <w:left w:w="57" w:type="dxa"/>
              <w:right w:w="57" w:type="dxa"/>
            </w:tcMar>
          </w:tcPr>
          <w:p w:rsidR="00960DB5" w:rsidRPr="00960DB5" w:rsidRDefault="00960DB5" w:rsidP="00960DB5">
            <w:pPr>
              <w:pStyle w:val="af3"/>
              <w:spacing w:after="0"/>
              <w:ind w:left="-57" w:right="-57"/>
              <w:jc w:val="center"/>
              <w:rPr>
                <w:sz w:val="22"/>
                <w:szCs w:val="22"/>
              </w:rPr>
            </w:pPr>
            <w:r w:rsidRPr="00960DB5">
              <w:rPr>
                <w:sz w:val="22"/>
                <w:szCs w:val="22"/>
              </w:rPr>
              <w:t>Объект</w:t>
            </w:r>
          </w:p>
        </w:tc>
        <w:tc>
          <w:tcPr>
            <w:tcW w:w="1792" w:type="dxa"/>
            <w:shd w:val="clear" w:color="auto" w:fill="auto"/>
            <w:tcMar>
              <w:left w:w="57" w:type="dxa"/>
              <w:right w:w="57" w:type="dxa"/>
            </w:tcMar>
          </w:tcPr>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rPr>
              <w:t xml:space="preserve">1 на населенный пункт с числен-ностью населения </w:t>
            </w:r>
          </w:p>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rPr>
              <w:t>от 1001 человек</w:t>
            </w:r>
          </w:p>
        </w:tc>
        <w:tc>
          <w:tcPr>
            <w:tcW w:w="1417" w:type="dxa"/>
            <w:shd w:val="clear" w:color="auto" w:fill="auto"/>
            <w:tcMar>
              <w:left w:w="57" w:type="dxa"/>
              <w:right w:w="57" w:type="dxa"/>
            </w:tcMar>
          </w:tcPr>
          <w:p w:rsidR="00960DB5" w:rsidRPr="00960DB5" w:rsidRDefault="00960DB5" w:rsidP="00960DB5">
            <w:pPr>
              <w:pStyle w:val="af3"/>
              <w:spacing w:after="0"/>
              <w:ind w:left="-57" w:right="-57"/>
              <w:jc w:val="center"/>
              <w:rPr>
                <w:sz w:val="22"/>
                <w:szCs w:val="22"/>
              </w:rPr>
            </w:pPr>
            <w:r w:rsidRPr="00960DB5">
              <w:rPr>
                <w:sz w:val="22"/>
                <w:szCs w:val="22"/>
              </w:rPr>
              <w:t>Транспортная доступность</w:t>
            </w:r>
          </w:p>
        </w:tc>
        <w:tc>
          <w:tcPr>
            <w:tcW w:w="993" w:type="dxa"/>
            <w:shd w:val="clear" w:color="auto" w:fill="auto"/>
            <w:tcMar>
              <w:left w:w="57" w:type="dxa"/>
              <w:right w:w="57" w:type="dxa"/>
            </w:tcMar>
          </w:tcPr>
          <w:p w:rsidR="00960DB5" w:rsidRPr="00960DB5" w:rsidRDefault="00960DB5" w:rsidP="00960DB5">
            <w:pPr>
              <w:pStyle w:val="ConsPlusNormal"/>
              <w:ind w:left="-57" w:right="-57"/>
              <w:jc w:val="center"/>
              <w:rPr>
                <w:rFonts w:ascii="Times New Roman" w:hAnsi="Times New Roman" w:cs="Times New Roman"/>
                <w:iCs/>
                <w:szCs w:val="22"/>
              </w:rPr>
            </w:pPr>
            <w:r w:rsidRPr="00960DB5">
              <w:rPr>
                <w:rFonts w:ascii="Times New Roman" w:hAnsi="Times New Roman" w:cs="Times New Roman"/>
                <w:szCs w:val="22"/>
              </w:rPr>
              <w:t>Минута</w:t>
            </w:r>
          </w:p>
        </w:tc>
        <w:tc>
          <w:tcPr>
            <w:tcW w:w="1135" w:type="dxa"/>
            <w:shd w:val="clear" w:color="auto" w:fill="auto"/>
            <w:tcMar>
              <w:left w:w="57" w:type="dxa"/>
              <w:right w:w="57" w:type="dxa"/>
            </w:tcMar>
          </w:tcPr>
          <w:p w:rsidR="00960DB5" w:rsidRPr="00960DB5" w:rsidRDefault="00960DB5" w:rsidP="00960DB5">
            <w:pPr>
              <w:pStyle w:val="af3"/>
              <w:spacing w:after="0"/>
              <w:ind w:left="-57" w:right="-57"/>
              <w:jc w:val="center"/>
              <w:rPr>
                <w:sz w:val="22"/>
                <w:szCs w:val="22"/>
              </w:rPr>
            </w:pPr>
            <w:r w:rsidRPr="00960DB5">
              <w:rPr>
                <w:sz w:val="22"/>
                <w:szCs w:val="22"/>
              </w:rPr>
              <w:t>30</w:t>
            </w:r>
          </w:p>
        </w:tc>
      </w:tr>
      <w:tr w:rsidR="00960DB5" w:rsidRPr="00960DB5" w:rsidTr="008733DA">
        <w:trPr>
          <w:trHeight w:val="222"/>
          <w:tblHeader/>
        </w:trPr>
        <w:tc>
          <w:tcPr>
            <w:tcW w:w="9925" w:type="dxa"/>
            <w:gridSpan w:val="7"/>
            <w:shd w:val="clear" w:color="auto" w:fill="auto"/>
            <w:tcMar>
              <w:left w:w="57" w:type="dxa"/>
              <w:right w:w="57" w:type="dxa"/>
            </w:tcMar>
          </w:tcPr>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eastAsiaTheme="minorEastAsia" w:hAnsi="Times New Roman" w:cs="Times New Roman"/>
                <w:b/>
              </w:rPr>
              <w:t>Объекты культурно-досугового (клубного) типа сельского поселения</w:t>
            </w:r>
          </w:p>
        </w:tc>
      </w:tr>
      <w:tr w:rsidR="00960DB5" w:rsidRPr="00960DB5" w:rsidTr="008733DA">
        <w:trPr>
          <w:trHeight w:val="397"/>
          <w:tblHeader/>
        </w:trPr>
        <w:tc>
          <w:tcPr>
            <w:tcW w:w="2127" w:type="dxa"/>
            <w:shd w:val="clear" w:color="auto" w:fill="auto"/>
            <w:tcMar>
              <w:left w:w="57" w:type="dxa"/>
              <w:right w:w="57" w:type="dxa"/>
            </w:tcMar>
          </w:tcPr>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rPr>
              <w:t>Дом культуры  (н.п. - административный центр сельского  поселения)</w:t>
            </w:r>
          </w:p>
        </w:tc>
        <w:tc>
          <w:tcPr>
            <w:tcW w:w="1418" w:type="dxa"/>
            <w:shd w:val="clear" w:color="auto" w:fill="auto"/>
            <w:tcMar>
              <w:left w:w="57" w:type="dxa"/>
              <w:right w:w="57" w:type="dxa"/>
            </w:tcMar>
          </w:tcPr>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rPr>
              <w:t>Количество объектов</w:t>
            </w:r>
          </w:p>
        </w:tc>
        <w:tc>
          <w:tcPr>
            <w:tcW w:w="1043" w:type="dxa"/>
            <w:shd w:val="clear" w:color="auto" w:fill="auto"/>
            <w:tcMar>
              <w:left w:w="57" w:type="dxa"/>
              <w:right w:w="57" w:type="dxa"/>
            </w:tcMar>
          </w:tcPr>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rPr>
              <w:t>Объект</w:t>
            </w:r>
          </w:p>
        </w:tc>
        <w:tc>
          <w:tcPr>
            <w:tcW w:w="1792" w:type="dxa"/>
            <w:shd w:val="clear" w:color="auto" w:fill="auto"/>
            <w:tcMar>
              <w:left w:w="57" w:type="dxa"/>
              <w:right w:w="57" w:type="dxa"/>
            </w:tcMar>
          </w:tcPr>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rPr>
              <w:t xml:space="preserve">1 независимо </w:t>
            </w:r>
          </w:p>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rPr>
              <w:t>от численности населения</w:t>
            </w:r>
          </w:p>
        </w:tc>
        <w:tc>
          <w:tcPr>
            <w:tcW w:w="1417" w:type="dxa"/>
            <w:shd w:val="clear" w:color="auto" w:fill="auto"/>
            <w:tcMar>
              <w:left w:w="57" w:type="dxa"/>
              <w:right w:w="57" w:type="dxa"/>
            </w:tcMar>
          </w:tcPr>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rPr>
              <w:t>Транспортно-пешеходная</w:t>
            </w:r>
          </w:p>
        </w:tc>
        <w:tc>
          <w:tcPr>
            <w:tcW w:w="993" w:type="dxa"/>
            <w:shd w:val="clear" w:color="auto" w:fill="auto"/>
            <w:tcMar>
              <w:left w:w="57" w:type="dxa"/>
              <w:right w:w="57" w:type="dxa"/>
            </w:tcMar>
          </w:tcPr>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rPr>
              <w:t>Минута</w:t>
            </w:r>
          </w:p>
        </w:tc>
        <w:tc>
          <w:tcPr>
            <w:tcW w:w="1135" w:type="dxa"/>
            <w:shd w:val="clear" w:color="auto" w:fill="auto"/>
            <w:tcMar>
              <w:left w:w="57" w:type="dxa"/>
              <w:right w:w="57" w:type="dxa"/>
            </w:tcMar>
          </w:tcPr>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rPr>
              <w:t>30</w:t>
            </w:r>
          </w:p>
        </w:tc>
      </w:tr>
    </w:tbl>
    <w:p w:rsidR="00960DB5" w:rsidRPr="00960DB5" w:rsidRDefault="00960DB5" w:rsidP="00960DB5">
      <w:pPr>
        <w:spacing w:after="0" w:line="240" w:lineRule="auto"/>
        <w:ind w:left="-57" w:right="-57"/>
        <w:rPr>
          <w:rFonts w:ascii="Times New Roman" w:hAnsi="Times New Roman" w:cs="Times New Roman"/>
          <w:bCs/>
          <w:kern w:val="2"/>
          <w:sz w:val="16"/>
          <w:szCs w:val="16"/>
          <w:lang w:eastAsia="ar-SA"/>
        </w:rPr>
      </w:pPr>
    </w:p>
    <w:p w:rsidR="00960DB5" w:rsidRPr="00960DB5" w:rsidRDefault="00960DB5" w:rsidP="00960DB5">
      <w:pPr>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bCs/>
          <w:kern w:val="2"/>
          <w:sz w:val="28"/>
          <w:szCs w:val="28"/>
          <w:lang w:eastAsia="ar-SA"/>
        </w:rPr>
        <w:t xml:space="preserve">        1.1.5. </w:t>
      </w:r>
      <w:r w:rsidRPr="00960DB5">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местное самоуправление.</w:t>
      </w:r>
    </w:p>
    <w:p w:rsidR="00960DB5" w:rsidRPr="00960DB5" w:rsidRDefault="00960DB5" w:rsidP="00960DB5">
      <w:pPr>
        <w:spacing w:after="0" w:line="240" w:lineRule="auto"/>
        <w:ind w:left="-57" w:right="-57"/>
        <w:rPr>
          <w:rFonts w:ascii="Times New Roman" w:hAnsi="Times New Roman" w:cs="Times New Roman"/>
          <w:sz w:val="16"/>
          <w:szCs w:val="16"/>
        </w:rPr>
      </w:pPr>
    </w:p>
    <w:tbl>
      <w:tblPr>
        <w:tblW w:w="9975"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6"/>
        <w:gridCol w:w="1508"/>
        <w:gridCol w:w="1095"/>
        <w:gridCol w:w="1610"/>
        <w:gridCol w:w="1417"/>
        <w:gridCol w:w="1134"/>
        <w:gridCol w:w="1135"/>
      </w:tblGrid>
      <w:tr w:rsidR="00960DB5" w:rsidRPr="00960DB5" w:rsidTr="008733DA">
        <w:trPr>
          <w:trHeight w:val="397"/>
          <w:tblHeader/>
        </w:trPr>
        <w:tc>
          <w:tcPr>
            <w:tcW w:w="2076" w:type="dxa"/>
            <w:vMerge w:val="restart"/>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Область, вид, объект местного значения</w:t>
            </w:r>
          </w:p>
        </w:tc>
        <w:tc>
          <w:tcPr>
            <w:tcW w:w="4213" w:type="dxa"/>
            <w:gridSpan w:val="3"/>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 xml:space="preserve">Минимально допустимый уровень обеспеченности объектами </w:t>
            </w:r>
          </w:p>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местного значения</w:t>
            </w:r>
          </w:p>
        </w:tc>
        <w:tc>
          <w:tcPr>
            <w:tcW w:w="3686" w:type="dxa"/>
            <w:gridSpan w:val="3"/>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 xml:space="preserve">Максимально допустимый уровень территориальной доступности </w:t>
            </w:r>
          </w:p>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объектами местного значения</w:t>
            </w:r>
          </w:p>
        </w:tc>
      </w:tr>
      <w:tr w:rsidR="00960DB5" w:rsidRPr="00960DB5" w:rsidTr="008733DA">
        <w:trPr>
          <w:trHeight w:val="778"/>
          <w:tblHeader/>
        </w:trPr>
        <w:tc>
          <w:tcPr>
            <w:tcW w:w="2076" w:type="dxa"/>
            <w:vMerge/>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p>
        </w:tc>
        <w:tc>
          <w:tcPr>
            <w:tcW w:w="1508"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Параметр обеспеченности</w:t>
            </w:r>
          </w:p>
        </w:tc>
        <w:tc>
          <w:tcPr>
            <w:tcW w:w="1095"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Единица измерения</w:t>
            </w:r>
          </w:p>
        </w:tc>
        <w:tc>
          <w:tcPr>
            <w:tcW w:w="1610"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Параметр доступности</w:t>
            </w:r>
          </w:p>
        </w:tc>
        <w:tc>
          <w:tcPr>
            <w:tcW w:w="1134"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Единица измерения</w:t>
            </w:r>
          </w:p>
        </w:tc>
        <w:tc>
          <w:tcPr>
            <w:tcW w:w="1135"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Предельное значение показателя</w:t>
            </w:r>
          </w:p>
        </w:tc>
      </w:tr>
      <w:tr w:rsidR="00960DB5" w:rsidRPr="00960DB5" w:rsidTr="008733DA">
        <w:trPr>
          <w:trHeight w:val="171"/>
          <w:tblHeader/>
        </w:trPr>
        <w:tc>
          <w:tcPr>
            <w:tcW w:w="2076"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i/>
                <w:sz w:val="20"/>
                <w:szCs w:val="20"/>
              </w:rPr>
            </w:pPr>
            <w:r w:rsidRPr="00960DB5">
              <w:rPr>
                <w:rFonts w:ascii="Times New Roman" w:hAnsi="Times New Roman" w:cs="Times New Roman"/>
                <w:i/>
                <w:sz w:val="20"/>
                <w:szCs w:val="20"/>
              </w:rPr>
              <w:t>1</w:t>
            </w:r>
          </w:p>
        </w:tc>
        <w:tc>
          <w:tcPr>
            <w:tcW w:w="1508"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i/>
                <w:sz w:val="20"/>
                <w:szCs w:val="20"/>
              </w:rPr>
            </w:pPr>
            <w:r w:rsidRPr="00960DB5">
              <w:rPr>
                <w:rFonts w:ascii="Times New Roman" w:hAnsi="Times New Roman" w:cs="Times New Roman"/>
                <w:i/>
                <w:sz w:val="20"/>
                <w:szCs w:val="20"/>
              </w:rPr>
              <w:t>2</w:t>
            </w:r>
          </w:p>
        </w:tc>
        <w:tc>
          <w:tcPr>
            <w:tcW w:w="1095"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i/>
                <w:sz w:val="20"/>
                <w:szCs w:val="20"/>
              </w:rPr>
            </w:pPr>
            <w:r w:rsidRPr="00960DB5">
              <w:rPr>
                <w:rFonts w:ascii="Times New Roman" w:hAnsi="Times New Roman" w:cs="Times New Roman"/>
                <w:i/>
                <w:sz w:val="20"/>
                <w:szCs w:val="20"/>
              </w:rPr>
              <w:t>3</w:t>
            </w:r>
          </w:p>
        </w:tc>
        <w:tc>
          <w:tcPr>
            <w:tcW w:w="1610" w:type="dxa"/>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i/>
                <w:sz w:val="20"/>
                <w:szCs w:val="20"/>
              </w:rPr>
            </w:pPr>
            <w:r w:rsidRPr="00960DB5">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i/>
                <w:sz w:val="20"/>
                <w:szCs w:val="20"/>
              </w:rPr>
            </w:pPr>
            <w:r w:rsidRPr="00960DB5">
              <w:rPr>
                <w:rFonts w:ascii="Times New Roman" w:hAnsi="Times New Roman" w:cs="Times New Roman"/>
                <w:i/>
                <w:sz w:val="20"/>
                <w:szCs w:val="20"/>
              </w:rPr>
              <w:t>5</w:t>
            </w:r>
          </w:p>
        </w:tc>
        <w:tc>
          <w:tcPr>
            <w:tcW w:w="1134" w:type="dxa"/>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i/>
                <w:sz w:val="20"/>
                <w:szCs w:val="20"/>
              </w:rPr>
            </w:pPr>
            <w:r w:rsidRPr="00960DB5">
              <w:rPr>
                <w:rFonts w:ascii="Times New Roman" w:hAnsi="Times New Roman" w:cs="Times New Roman"/>
                <w:i/>
                <w:sz w:val="20"/>
                <w:szCs w:val="20"/>
              </w:rPr>
              <w:t>6</w:t>
            </w:r>
          </w:p>
        </w:tc>
        <w:tc>
          <w:tcPr>
            <w:tcW w:w="1135" w:type="dxa"/>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i/>
                <w:sz w:val="20"/>
                <w:szCs w:val="20"/>
              </w:rPr>
            </w:pPr>
            <w:r w:rsidRPr="00960DB5">
              <w:rPr>
                <w:rFonts w:ascii="Times New Roman" w:hAnsi="Times New Roman" w:cs="Times New Roman"/>
                <w:i/>
                <w:sz w:val="20"/>
                <w:szCs w:val="20"/>
              </w:rPr>
              <w:t>7</w:t>
            </w:r>
          </w:p>
        </w:tc>
      </w:tr>
      <w:tr w:rsidR="00960DB5" w:rsidRPr="00960DB5" w:rsidTr="008733DA">
        <w:trPr>
          <w:trHeight w:val="216"/>
        </w:trPr>
        <w:tc>
          <w:tcPr>
            <w:tcW w:w="9975" w:type="dxa"/>
            <w:gridSpan w:val="7"/>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iCs/>
              </w:rPr>
            </w:pPr>
            <w:r w:rsidRPr="00960DB5">
              <w:rPr>
                <w:rFonts w:ascii="Times New Roman" w:hAnsi="Times New Roman" w:cs="Times New Roman"/>
                <w:b/>
              </w:rPr>
              <w:t>Объекты обслуживания сельского поселения</w:t>
            </w:r>
          </w:p>
        </w:tc>
      </w:tr>
      <w:tr w:rsidR="00960DB5" w:rsidRPr="00960DB5" w:rsidTr="008733DA">
        <w:trPr>
          <w:trHeight w:val="397"/>
        </w:trPr>
        <w:tc>
          <w:tcPr>
            <w:tcW w:w="2076" w:type="dxa"/>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rPr>
              <w:t>Административное здание органа местного самоуправления</w:t>
            </w:r>
          </w:p>
        </w:tc>
        <w:tc>
          <w:tcPr>
            <w:tcW w:w="1508" w:type="dxa"/>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rPr>
              <w:t>Количество объектов</w:t>
            </w:r>
          </w:p>
        </w:tc>
        <w:tc>
          <w:tcPr>
            <w:tcW w:w="1095" w:type="dxa"/>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rPr>
              <w:t>Объект</w:t>
            </w:r>
          </w:p>
        </w:tc>
        <w:tc>
          <w:tcPr>
            <w:tcW w:w="1610" w:type="dxa"/>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rPr>
              <w:t>1 независимо</w:t>
            </w:r>
          </w:p>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rPr>
              <w:t>от численности населения</w:t>
            </w:r>
          </w:p>
        </w:tc>
        <w:tc>
          <w:tcPr>
            <w:tcW w:w="1417" w:type="dxa"/>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rPr>
              <w:t>Транспортная доступность</w:t>
            </w:r>
          </w:p>
        </w:tc>
        <w:tc>
          <w:tcPr>
            <w:tcW w:w="1134" w:type="dxa"/>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iCs/>
              </w:rPr>
            </w:pPr>
            <w:r w:rsidRPr="00960DB5">
              <w:rPr>
                <w:rFonts w:ascii="Times New Roman" w:hAnsi="Times New Roman" w:cs="Times New Roman"/>
                <w:iCs/>
              </w:rPr>
              <w:t>Минута</w:t>
            </w:r>
          </w:p>
        </w:tc>
        <w:tc>
          <w:tcPr>
            <w:tcW w:w="1135" w:type="dxa"/>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iCs/>
              </w:rPr>
            </w:pPr>
            <w:r w:rsidRPr="00960DB5">
              <w:rPr>
                <w:rFonts w:ascii="Times New Roman" w:hAnsi="Times New Roman" w:cs="Times New Roman"/>
                <w:iCs/>
              </w:rPr>
              <w:t>60</w:t>
            </w:r>
          </w:p>
        </w:tc>
      </w:tr>
    </w:tbl>
    <w:p w:rsidR="00960DB5" w:rsidRPr="00960DB5" w:rsidRDefault="00960DB5" w:rsidP="00960DB5">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p>
    <w:p w:rsidR="00960DB5" w:rsidRPr="00960DB5" w:rsidRDefault="00960DB5" w:rsidP="00960DB5">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960DB5">
        <w:rPr>
          <w:rFonts w:ascii="Times New Roman" w:hAnsi="Times New Roman" w:cs="Times New Roman"/>
          <w:bCs/>
          <w:kern w:val="2"/>
          <w:sz w:val="28"/>
          <w:szCs w:val="28"/>
          <w:lang w:eastAsia="ar-SA"/>
        </w:rPr>
        <w:t xml:space="preserve">        1.1.6. </w:t>
      </w:r>
      <w:r w:rsidRPr="00960DB5">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благоустройство территории.</w:t>
      </w:r>
    </w:p>
    <w:p w:rsidR="00960DB5" w:rsidRPr="00960DB5" w:rsidRDefault="00960DB5" w:rsidP="00960DB5">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1559"/>
        <w:gridCol w:w="1044"/>
        <w:gridCol w:w="1134"/>
        <w:gridCol w:w="1417"/>
        <w:gridCol w:w="993"/>
        <w:gridCol w:w="141"/>
        <w:gridCol w:w="1134"/>
      </w:tblGrid>
      <w:tr w:rsidR="00960DB5" w:rsidRPr="00960DB5" w:rsidTr="008733DA">
        <w:trPr>
          <w:trHeight w:val="397"/>
        </w:trPr>
        <w:tc>
          <w:tcPr>
            <w:tcW w:w="2501" w:type="dxa"/>
            <w:vMerge w:val="restart"/>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Область, вид, объект местного значения</w:t>
            </w:r>
          </w:p>
        </w:tc>
        <w:tc>
          <w:tcPr>
            <w:tcW w:w="3737" w:type="dxa"/>
            <w:gridSpan w:val="3"/>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Минимально допустимый уровень обеспеченности объектами</w:t>
            </w:r>
          </w:p>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местного значения</w:t>
            </w:r>
          </w:p>
        </w:tc>
        <w:tc>
          <w:tcPr>
            <w:tcW w:w="3685" w:type="dxa"/>
            <w:gridSpan w:val="4"/>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960DB5" w:rsidRPr="00960DB5" w:rsidTr="008733DA">
        <w:trPr>
          <w:trHeight w:val="711"/>
        </w:trPr>
        <w:tc>
          <w:tcPr>
            <w:tcW w:w="2501" w:type="dxa"/>
            <w:vMerge/>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Параметр обеспеченности</w:t>
            </w:r>
          </w:p>
        </w:tc>
        <w:tc>
          <w:tcPr>
            <w:tcW w:w="1044"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Единица измерения</w:t>
            </w:r>
          </w:p>
        </w:tc>
        <w:tc>
          <w:tcPr>
            <w:tcW w:w="1275" w:type="dxa"/>
            <w:gridSpan w:val="2"/>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Предельное значение показателя</w:t>
            </w:r>
          </w:p>
        </w:tc>
      </w:tr>
      <w:tr w:rsidR="00960DB5" w:rsidRPr="00960DB5" w:rsidTr="008733DA">
        <w:trPr>
          <w:trHeight w:val="171"/>
        </w:trPr>
        <w:tc>
          <w:tcPr>
            <w:tcW w:w="2501"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i/>
                <w:sz w:val="20"/>
                <w:szCs w:val="20"/>
              </w:rPr>
            </w:pPr>
            <w:r w:rsidRPr="00960DB5">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i/>
                <w:sz w:val="20"/>
                <w:szCs w:val="20"/>
              </w:rPr>
            </w:pPr>
            <w:r w:rsidRPr="00960DB5">
              <w:rPr>
                <w:rFonts w:ascii="Times New Roman" w:hAnsi="Times New Roman" w:cs="Times New Roman"/>
                <w:i/>
                <w:sz w:val="20"/>
                <w:szCs w:val="20"/>
              </w:rPr>
              <w:t>2</w:t>
            </w:r>
          </w:p>
        </w:tc>
        <w:tc>
          <w:tcPr>
            <w:tcW w:w="1044"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i/>
                <w:sz w:val="20"/>
                <w:szCs w:val="20"/>
              </w:rPr>
            </w:pPr>
            <w:r w:rsidRPr="00960DB5">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i/>
                <w:sz w:val="20"/>
                <w:szCs w:val="20"/>
              </w:rPr>
            </w:pPr>
            <w:r w:rsidRPr="00960DB5">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i/>
                <w:sz w:val="20"/>
                <w:szCs w:val="20"/>
              </w:rPr>
            </w:pPr>
            <w:r w:rsidRPr="00960DB5">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i/>
                <w:sz w:val="20"/>
                <w:szCs w:val="20"/>
              </w:rPr>
            </w:pPr>
            <w:r w:rsidRPr="00960DB5">
              <w:rPr>
                <w:rFonts w:ascii="Times New Roman" w:hAnsi="Times New Roman" w:cs="Times New Roman"/>
                <w:i/>
                <w:sz w:val="20"/>
                <w:szCs w:val="20"/>
              </w:rPr>
              <w:t>6</w:t>
            </w:r>
          </w:p>
        </w:tc>
        <w:tc>
          <w:tcPr>
            <w:tcW w:w="1275" w:type="dxa"/>
            <w:gridSpan w:val="2"/>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i/>
                <w:sz w:val="20"/>
                <w:szCs w:val="20"/>
              </w:rPr>
            </w:pPr>
            <w:r w:rsidRPr="00960DB5">
              <w:rPr>
                <w:rFonts w:ascii="Times New Roman" w:hAnsi="Times New Roman" w:cs="Times New Roman"/>
                <w:i/>
                <w:sz w:val="20"/>
                <w:szCs w:val="20"/>
              </w:rPr>
              <w:t>7</w:t>
            </w:r>
          </w:p>
        </w:tc>
      </w:tr>
      <w:tr w:rsidR="00960DB5" w:rsidRPr="00960DB5" w:rsidTr="008733DA">
        <w:trPr>
          <w:trHeight w:val="314"/>
        </w:trPr>
        <w:tc>
          <w:tcPr>
            <w:tcW w:w="9923" w:type="dxa"/>
            <w:gridSpan w:val="8"/>
            <w:shd w:val="clear" w:color="auto" w:fill="auto"/>
            <w:tcMar>
              <w:left w:w="57" w:type="dxa"/>
              <w:right w:w="57" w:type="dxa"/>
            </w:tcMar>
          </w:tcPr>
          <w:p w:rsidR="00960DB5" w:rsidRPr="00960DB5" w:rsidRDefault="00960DB5" w:rsidP="00960DB5">
            <w:pPr>
              <w:pStyle w:val="af3"/>
              <w:spacing w:after="0"/>
              <w:ind w:left="-57" w:right="-57"/>
              <w:jc w:val="center"/>
              <w:rPr>
                <w:sz w:val="22"/>
                <w:szCs w:val="22"/>
              </w:rPr>
            </w:pPr>
            <w:r w:rsidRPr="00960DB5">
              <w:rPr>
                <w:b/>
                <w:sz w:val="22"/>
                <w:szCs w:val="22"/>
              </w:rPr>
              <w:t>Объекты общественных пространств сельского поселения</w:t>
            </w:r>
          </w:p>
        </w:tc>
      </w:tr>
      <w:tr w:rsidR="00960DB5" w:rsidRPr="00960DB5" w:rsidTr="008733DA">
        <w:trPr>
          <w:trHeight w:val="397"/>
        </w:trPr>
        <w:tc>
          <w:tcPr>
            <w:tcW w:w="2501" w:type="dxa"/>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rPr>
              <w:lastRenderedPageBreak/>
              <w:t xml:space="preserve">Территория рекреационного назначения (парк, </w:t>
            </w:r>
          </w:p>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rPr>
              <w:t>сквер, бульвар, аллея)</w:t>
            </w:r>
          </w:p>
        </w:tc>
        <w:tc>
          <w:tcPr>
            <w:tcW w:w="1559" w:type="dxa"/>
            <w:shd w:val="clear" w:color="auto" w:fill="auto"/>
            <w:tcMar>
              <w:left w:w="57" w:type="dxa"/>
              <w:right w:w="57" w:type="dxa"/>
            </w:tcMar>
            <w:vAlign w:val="center"/>
          </w:tcPr>
          <w:p w:rsidR="00960DB5" w:rsidRPr="00960DB5" w:rsidRDefault="00960DB5" w:rsidP="00960DB5">
            <w:pPr>
              <w:pStyle w:val="af3"/>
              <w:spacing w:after="0"/>
              <w:ind w:left="-57" w:right="-57"/>
              <w:jc w:val="center"/>
              <w:rPr>
                <w:sz w:val="22"/>
                <w:szCs w:val="22"/>
              </w:rPr>
            </w:pPr>
            <w:r w:rsidRPr="00960DB5">
              <w:rPr>
                <w:sz w:val="22"/>
                <w:szCs w:val="22"/>
              </w:rPr>
              <w:t>Площадь территории</w:t>
            </w:r>
          </w:p>
        </w:tc>
        <w:tc>
          <w:tcPr>
            <w:tcW w:w="1044" w:type="dxa"/>
            <w:shd w:val="clear" w:color="auto" w:fill="auto"/>
            <w:tcMar>
              <w:left w:w="57" w:type="dxa"/>
              <w:right w:w="57" w:type="dxa"/>
            </w:tcMar>
            <w:vAlign w:val="center"/>
          </w:tcPr>
          <w:p w:rsidR="00960DB5" w:rsidRPr="00960DB5" w:rsidRDefault="00960DB5" w:rsidP="00960DB5">
            <w:pPr>
              <w:pStyle w:val="af3"/>
              <w:spacing w:after="0"/>
              <w:ind w:left="-57" w:right="-57"/>
              <w:jc w:val="center"/>
              <w:rPr>
                <w:sz w:val="22"/>
                <w:szCs w:val="22"/>
              </w:rPr>
            </w:pPr>
            <w:r w:rsidRPr="00960DB5">
              <w:rPr>
                <w:sz w:val="22"/>
                <w:szCs w:val="22"/>
              </w:rPr>
              <w:t>м</w:t>
            </w:r>
            <w:r w:rsidRPr="00960DB5">
              <w:rPr>
                <w:sz w:val="22"/>
                <w:szCs w:val="22"/>
                <w:vertAlign w:val="superscript"/>
              </w:rPr>
              <w:t xml:space="preserve">2 </w:t>
            </w:r>
            <w:r w:rsidRPr="00960DB5">
              <w:rPr>
                <w:sz w:val="22"/>
                <w:szCs w:val="22"/>
              </w:rPr>
              <w:t>на чел.</w:t>
            </w:r>
          </w:p>
        </w:tc>
        <w:tc>
          <w:tcPr>
            <w:tcW w:w="1134" w:type="dxa"/>
            <w:shd w:val="clear" w:color="auto" w:fill="auto"/>
            <w:tcMar>
              <w:left w:w="57" w:type="dxa"/>
              <w:right w:w="57" w:type="dxa"/>
            </w:tcMar>
            <w:vAlign w:val="center"/>
          </w:tcPr>
          <w:p w:rsidR="00960DB5" w:rsidRPr="00960DB5" w:rsidRDefault="00960DB5" w:rsidP="00960DB5">
            <w:pPr>
              <w:pStyle w:val="af3"/>
              <w:spacing w:after="0"/>
              <w:ind w:left="-57" w:right="-57"/>
              <w:jc w:val="center"/>
              <w:rPr>
                <w:sz w:val="22"/>
                <w:szCs w:val="22"/>
              </w:rPr>
            </w:pPr>
            <w:r w:rsidRPr="00960DB5">
              <w:rPr>
                <w:sz w:val="22"/>
                <w:szCs w:val="22"/>
              </w:rPr>
              <w:t>9,80</w:t>
            </w:r>
          </w:p>
        </w:tc>
        <w:tc>
          <w:tcPr>
            <w:tcW w:w="1417" w:type="dxa"/>
            <w:shd w:val="clear" w:color="auto" w:fill="auto"/>
            <w:tcMar>
              <w:left w:w="57" w:type="dxa"/>
              <w:right w:w="57" w:type="dxa"/>
            </w:tcMar>
            <w:vAlign w:val="center"/>
          </w:tcPr>
          <w:p w:rsidR="00960DB5" w:rsidRPr="00960DB5" w:rsidRDefault="00960DB5" w:rsidP="00960DB5">
            <w:pPr>
              <w:pStyle w:val="af3"/>
              <w:spacing w:after="0"/>
              <w:ind w:left="-57" w:right="-57"/>
              <w:jc w:val="center"/>
              <w:rPr>
                <w:sz w:val="22"/>
                <w:szCs w:val="22"/>
              </w:rPr>
            </w:pPr>
            <w:r w:rsidRPr="00960DB5">
              <w:rPr>
                <w:sz w:val="22"/>
                <w:szCs w:val="22"/>
              </w:rPr>
              <w:t>Транспортная доступность</w:t>
            </w:r>
          </w:p>
        </w:tc>
        <w:tc>
          <w:tcPr>
            <w:tcW w:w="1134" w:type="dxa"/>
            <w:gridSpan w:val="2"/>
            <w:shd w:val="clear" w:color="auto" w:fill="auto"/>
            <w:tcMar>
              <w:left w:w="57" w:type="dxa"/>
              <w:right w:w="57" w:type="dxa"/>
            </w:tcMar>
            <w:vAlign w:val="center"/>
          </w:tcPr>
          <w:p w:rsidR="00960DB5" w:rsidRPr="00960DB5" w:rsidRDefault="00960DB5" w:rsidP="00960DB5">
            <w:pPr>
              <w:pStyle w:val="af3"/>
              <w:spacing w:after="0"/>
              <w:ind w:left="-57" w:right="-57"/>
              <w:jc w:val="center"/>
              <w:rPr>
                <w:sz w:val="22"/>
                <w:szCs w:val="22"/>
              </w:rPr>
            </w:pPr>
            <w:r w:rsidRPr="00960DB5">
              <w:rPr>
                <w:sz w:val="22"/>
                <w:szCs w:val="22"/>
              </w:rPr>
              <w:t>Минута</w:t>
            </w:r>
          </w:p>
        </w:tc>
        <w:tc>
          <w:tcPr>
            <w:tcW w:w="1134" w:type="dxa"/>
            <w:shd w:val="clear" w:color="auto" w:fill="auto"/>
            <w:tcMar>
              <w:left w:w="57" w:type="dxa"/>
              <w:right w:w="57" w:type="dxa"/>
            </w:tcMar>
            <w:vAlign w:val="center"/>
          </w:tcPr>
          <w:p w:rsidR="00960DB5" w:rsidRPr="00960DB5" w:rsidRDefault="00960DB5" w:rsidP="00960DB5">
            <w:pPr>
              <w:pStyle w:val="af3"/>
              <w:spacing w:after="0"/>
              <w:ind w:left="-57" w:right="-57"/>
              <w:jc w:val="center"/>
              <w:rPr>
                <w:sz w:val="22"/>
                <w:szCs w:val="22"/>
              </w:rPr>
            </w:pPr>
            <w:r w:rsidRPr="00960DB5">
              <w:rPr>
                <w:sz w:val="22"/>
                <w:szCs w:val="22"/>
              </w:rPr>
              <w:t>30</w:t>
            </w:r>
          </w:p>
        </w:tc>
      </w:tr>
      <w:tr w:rsidR="00960DB5" w:rsidRPr="00960DB5" w:rsidTr="008733DA">
        <w:trPr>
          <w:trHeight w:val="524"/>
        </w:trPr>
        <w:tc>
          <w:tcPr>
            <w:tcW w:w="2501" w:type="dxa"/>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rPr>
              <w:t>Детская площадка</w:t>
            </w:r>
          </w:p>
        </w:tc>
        <w:tc>
          <w:tcPr>
            <w:tcW w:w="1559" w:type="dxa"/>
            <w:shd w:val="clear" w:color="auto" w:fill="auto"/>
            <w:tcMar>
              <w:left w:w="57" w:type="dxa"/>
              <w:right w:w="57" w:type="dxa"/>
            </w:tcMar>
            <w:vAlign w:val="center"/>
          </w:tcPr>
          <w:p w:rsidR="00960DB5" w:rsidRPr="00960DB5" w:rsidRDefault="00960DB5" w:rsidP="00960DB5">
            <w:pPr>
              <w:pStyle w:val="af3"/>
              <w:spacing w:after="0"/>
              <w:ind w:left="-57" w:right="-57"/>
              <w:jc w:val="center"/>
              <w:rPr>
                <w:sz w:val="22"/>
                <w:szCs w:val="22"/>
              </w:rPr>
            </w:pPr>
            <w:r w:rsidRPr="00960DB5">
              <w:rPr>
                <w:sz w:val="22"/>
                <w:szCs w:val="22"/>
              </w:rPr>
              <w:t>Площадь территории</w:t>
            </w:r>
          </w:p>
        </w:tc>
        <w:tc>
          <w:tcPr>
            <w:tcW w:w="1044" w:type="dxa"/>
            <w:shd w:val="clear" w:color="auto" w:fill="auto"/>
            <w:tcMar>
              <w:left w:w="57" w:type="dxa"/>
              <w:right w:w="57" w:type="dxa"/>
            </w:tcMar>
            <w:vAlign w:val="center"/>
          </w:tcPr>
          <w:p w:rsidR="00960DB5" w:rsidRPr="00960DB5" w:rsidRDefault="00960DB5" w:rsidP="00960DB5">
            <w:pPr>
              <w:pStyle w:val="af3"/>
              <w:spacing w:after="0"/>
              <w:ind w:left="-57" w:right="-57"/>
              <w:jc w:val="center"/>
              <w:rPr>
                <w:sz w:val="22"/>
                <w:szCs w:val="22"/>
              </w:rPr>
            </w:pPr>
            <w:r w:rsidRPr="00960DB5">
              <w:rPr>
                <w:sz w:val="22"/>
                <w:szCs w:val="22"/>
              </w:rPr>
              <w:t>м</w:t>
            </w:r>
            <w:r w:rsidRPr="00960DB5">
              <w:rPr>
                <w:sz w:val="22"/>
                <w:szCs w:val="22"/>
                <w:vertAlign w:val="superscript"/>
              </w:rPr>
              <w:t xml:space="preserve">2 </w:t>
            </w:r>
            <w:r w:rsidRPr="00960DB5">
              <w:rPr>
                <w:sz w:val="22"/>
                <w:szCs w:val="22"/>
              </w:rPr>
              <w:t>на чел.</w:t>
            </w:r>
          </w:p>
        </w:tc>
        <w:tc>
          <w:tcPr>
            <w:tcW w:w="1134" w:type="dxa"/>
            <w:shd w:val="clear" w:color="auto" w:fill="auto"/>
            <w:tcMar>
              <w:left w:w="57" w:type="dxa"/>
              <w:right w:w="57" w:type="dxa"/>
            </w:tcMar>
            <w:vAlign w:val="center"/>
          </w:tcPr>
          <w:p w:rsidR="00960DB5" w:rsidRPr="00960DB5" w:rsidRDefault="00960DB5" w:rsidP="00960DB5">
            <w:pPr>
              <w:pStyle w:val="af3"/>
              <w:spacing w:after="0"/>
              <w:ind w:left="-57" w:right="-57"/>
              <w:jc w:val="center"/>
              <w:rPr>
                <w:sz w:val="22"/>
                <w:szCs w:val="22"/>
              </w:rPr>
            </w:pPr>
            <w:r w:rsidRPr="00960DB5">
              <w:rPr>
                <w:sz w:val="22"/>
                <w:szCs w:val="22"/>
              </w:rPr>
              <w:t>0,49</w:t>
            </w:r>
          </w:p>
        </w:tc>
        <w:tc>
          <w:tcPr>
            <w:tcW w:w="1417" w:type="dxa"/>
            <w:shd w:val="clear" w:color="auto" w:fill="auto"/>
            <w:tcMar>
              <w:left w:w="57" w:type="dxa"/>
              <w:right w:w="57" w:type="dxa"/>
            </w:tcMar>
            <w:vAlign w:val="center"/>
          </w:tcPr>
          <w:p w:rsidR="00960DB5" w:rsidRPr="00960DB5" w:rsidRDefault="00960DB5" w:rsidP="00960DB5">
            <w:pPr>
              <w:pStyle w:val="af3"/>
              <w:spacing w:after="0"/>
              <w:ind w:left="-57" w:right="-57"/>
              <w:jc w:val="center"/>
              <w:rPr>
                <w:sz w:val="22"/>
                <w:szCs w:val="22"/>
              </w:rPr>
            </w:pPr>
            <w:r w:rsidRPr="00960DB5">
              <w:rPr>
                <w:sz w:val="22"/>
                <w:szCs w:val="22"/>
              </w:rPr>
              <w:t>Удаленность</w:t>
            </w:r>
          </w:p>
        </w:tc>
        <w:tc>
          <w:tcPr>
            <w:tcW w:w="1134" w:type="dxa"/>
            <w:gridSpan w:val="2"/>
            <w:shd w:val="clear" w:color="auto" w:fill="auto"/>
            <w:tcMar>
              <w:left w:w="57" w:type="dxa"/>
              <w:right w:w="57" w:type="dxa"/>
            </w:tcMar>
            <w:vAlign w:val="center"/>
          </w:tcPr>
          <w:p w:rsidR="00960DB5" w:rsidRPr="00960DB5" w:rsidRDefault="00960DB5" w:rsidP="00960DB5">
            <w:pPr>
              <w:pStyle w:val="af3"/>
              <w:spacing w:after="0"/>
              <w:ind w:left="-57" w:right="-57"/>
              <w:jc w:val="center"/>
              <w:rPr>
                <w:sz w:val="22"/>
                <w:szCs w:val="22"/>
              </w:rPr>
            </w:pPr>
            <w:r w:rsidRPr="00960DB5">
              <w:rPr>
                <w:sz w:val="22"/>
                <w:szCs w:val="22"/>
              </w:rPr>
              <w:t>Метр</w:t>
            </w:r>
          </w:p>
        </w:tc>
        <w:tc>
          <w:tcPr>
            <w:tcW w:w="1134" w:type="dxa"/>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bCs/>
              </w:rPr>
            </w:pPr>
            <w:r w:rsidRPr="00960DB5">
              <w:rPr>
                <w:rFonts w:ascii="Times New Roman" w:hAnsi="Times New Roman" w:cs="Times New Roman"/>
                <w:bCs/>
              </w:rPr>
              <w:t>500</w:t>
            </w:r>
          </w:p>
        </w:tc>
      </w:tr>
      <w:tr w:rsidR="00960DB5" w:rsidRPr="00960DB5" w:rsidTr="008733DA">
        <w:trPr>
          <w:trHeight w:val="418"/>
        </w:trPr>
        <w:tc>
          <w:tcPr>
            <w:tcW w:w="2501" w:type="dxa"/>
            <w:tcBorders>
              <w:bottom w:val="single" w:sz="4" w:space="0" w:color="auto"/>
            </w:tcBorders>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rPr>
              <w:t>Площадка отдыха</w:t>
            </w:r>
          </w:p>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rPr>
              <w:t>и досуга</w:t>
            </w:r>
          </w:p>
        </w:tc>
        <w:tc>
          <w:tcPr>
            <w:tcW w:w="1559" w:type="dxa"/>
            <w:tcBorders>
              <w:bottom w:val="single" w:sz="4" w:space="0" w:color="auto"/>
            </w:tcBorders>
            <w:shd w:val="clear" w:color="auto" w:fill="auto"/>
            <w:tcMar>
              <w:left w:w="57" w:type="dxa"/>
              <w:right w:w="57" w:type="dxa"/>
            </w:tcMar>
            <w:vAlign w:val="center"/>
          </w:tcPr>
          <w:p w:rsidR="00960DB5" w:rsidRPr="00960DB5" w:rsidRDefault="00960DB5" w:rsidP="00960DB5">
            <w:pPr>
              <w:pStyle w:val="af3"/>
              <w:spacing w:after="0"/>
              <w:ind w:left="-57" w:right="-57"/>
              <w:jc w:val="center"/>
              <w:rPr>
                <w:sz w:val="22"/>
                <w:szCs w:val="22"/>
              </w:rPr>
            </w:pPr>
            <w:r w:rsidRPr="00960DB5">
              <w:rPr>
                <w:sz w:val="22"/>
                <w:szCs w:val="22"/>
              </w:rPr>
              <w:t>Площадь территории</w:t>
            </w:r>
          </w:p>
        </w:tc>
        <w:tc>
          <w:tcPr>
            <w:tcW w:w="1044" w:type="dxa"/>
            <w:tcBorders>
              <w:bottom w:val="single" w:sz="4" w:space="0" w:color="auto"/>
            </w:tcBorders>
            <w:shd w:val="clear" w:color="auto" w:fill="auto"/>
            <w:tcMar>
              <w:left w:w="57" w:type="dxa"/>
              <w:right w:w="57" w:type="dxa"/>
            </w:tcMar>
            <w:vAlign w:val="center"/>
          </w:tcPr>
          <w:p w:rsidR="00960DB5" w:rsidRPr="00960DB5" w:rsidRDefault="00960DB5" w:rsidP="00960DB5">
            <w:pPr>
              <w:pStyle w:val="af3"/>
              <w:spacing w:after="0"/>
              <w:ind w:left="-57" w:right="-57"/>
              <w:jc w:val="center"/>
              <w:rPr>
                <w:sz w:val="22"/>
                <w:szCs w:val="22"/>
              </w:rPr>
            </w:pPr>
            <w:r w:rsidRPr="00960DB5">
              <w:rPr>
                <w:sz w:val="22"/>
                <w:szCs w:val="22"/>
              </w:rPr>
              <w:t>м</w:t>
            </w:r>
            <w:r w:rsidRPr="00960DB5">
              <w:rPr>
                <w:sz w:val="22"/>
                <w:szCs w:val="22"/>
                <w:vertAlign w:val="superscript"/>
              </w:rPr>
              <w:t xml:space="preserve">2 </w:t>
            </w:r>
            <w:r w:rsidRPr="00960DB5">
              <w:rPr>
                <w:sz w:val="22"/>
                <w:szCs w:val="22"/>
              </w:rPr>
              <w:t>на чел.</w:t>
            </w:r>
          </w:p>
        </w:tc>
        <w:tc>
          <w:tcPr>
            <w:tcW w:w="1134" w:type="dxa"/>
            <w:tcBorders>
              <w:bottom w:val="single" w:sz="4" w:space="0" w:color="auto"/>
            </w:tcBorders>
            <w:shd w:val="clear" w:color="auto" w:fill="auto"/>
            <w:tcMar>
              <w:left w:w="57" w:type="dxa"/>
              <w:right w:w="57" w:type="dxa"/>
            </w:tcMar>
            <w:vAlign w:val="center"/>
          </w:tcPr>
          <w:p w:rsidR="00960DB5" w:rsidRPr="00960DB5" w:rsidRDefault="00960DB5" w:rsidP="00960DB5">
            <w:pPr>
              <w:pStyle w:val="af3"/>
              <w:spacing w:after="0"/>
              <w:ind w:left="-57" w:right="-57"/>
              <w:jc w:val="center"/>
              <w:rPr>
                <w:sz w:val="22"/>
                <w:szCs w:val="22"/>
              </w:rPr>
            </w:pPr>
            <w:r w:rsidRPr="00960DB5">
              <w:rPr>
                <w:sz w:val="22"/>
                <w:szCs w:val="22"/>
              </w:rPr>
              <w:t>0,10</w:t>
            </w:r>
          </w:p>
        </w:tc>
        <w:tc>
          <w:tcPr>
            <w:tcW w:w="1417" w:type="dxa"/>
            <w:tcBorders>
              <w:bottom w:val="single" w:sz="4" w:space="0" w:color="auto"/>
            </w:tcBorders>
            <w:shd w:val="clear" w:color="auto" w:fill="auto"/>
            <w:tcMar>
              <w:left w:w="57" w:type="dxa"/>
              <w:right w:w="57" w:type="dxa"/>
            </w:tcMar>
            <w:vAlign w:val="center"/>
          </w:tcPr>
          <w:p w:rsidR="00960DB5" w:rsidRPr="00960DB5" w:rsidRDefault="00960DB5" w:rsidP="00960DB5">
            <w:pPr>
              <w:pStyle w:val="af3"/>
              <w:spacing w:after="0"/>
              <w:ind w:left="-57" w:right="-57"/>
              <w:jc w:val="center"/>
              <w:rPr>
                <w:sz w:val="22"/>
                <w:szCs w:val="22"/>
              </w:rPr>
            </w:pPr>
            <w:r w:rsidRPr="00960DB5">
              <w:rPr>
                <w:sz w:val="22"/>
                <w:szCs w:val="22"/>
              </w:rPr>
              <w:t>Удаленность</w:t>
            </w:r>
          </w:p>
        </w:tc>
        <w:tc>
          <w:tcPr>
            <w:tcW w:w="1134" w:type="dxa"/>
            <w:gridSpan w:val="2"/>
            <w:tcBorders>
              <w:bottom w:val="single" w:sz="4" w:space="0" w:color="auto"/>
            </w:tcBorders>
            <w:shd w:val="clear" w:color="auto" w:fill="auto"/>
            <w:tcMar>
              <w:left w:w="57" w:type="dxa"/>
              <w:right w:w="57" w:type="dxa"/>
            </w:tcMar>
            <w:vAlign w:val="center"/>
          </w:tcPr>
          <w:p w:rsidR="00960DB5" w:rsidRPr="00960DB5" w:rsidRDefault="00960DB5" w:rsidP="00960DB5">
            <w:pPr>
              <w:pStyle w:val="af3"/>
              <w:spacing w:after="0"/>
              <w:ind w:left="-57" w:right="-57"/>
              <w:jc w:val="center"/>
              <w:rPr>
                <w:sz w:val="22"/>
                <w:szCs w:val="22"/>
              </w:rPr>
            </w:pPr>
            <w:r w:rsidRPr="00960DB5">
              <w:rPr>
                <w:sz w:val="22"/>
                <w:szCs w:val="22"/>
              </w:rPr>
              <w:t>Метр</w:t>
            </w:r>
          </w:p>
        </w:tc>
        <w:tc>
          <w:tcPr>
            <w:tcW w:w="1134" w:type="dxa"/>
            <w:tcBorders>
              <w:bottom w:val="single" w:sz="4" w:space="0" w:color="auto"/>
            </w:tcBorders>
            <w:shd w:val="clear" w:color="auto" w:fill="auto"/>
            <w:tcMar>
              <w:left w:w="57" w:type="dxa"/>
              <w:right w:w="57" w:type="dxa"/>
            </w:tcMar>
            <w:vAlign w:val="center"/>
          </w:tcPr>
          <w:p w:rsidR="00960DB5" w:rsidRPr="00960DB5" w:rsidRDefault="00960DB5" w:rsidP="00960DB5">
            <w:pPr>
              <w:pStyle w:val="af3"/>
              <w:spacing w:after="0"/>
              <w:ind w:left="-57" w:right="-57"/>
              <w:jc w:val="center"/>
              <w:rPr>
                <w:sz w:val="22"/>
                <w:szCs w:val="22"/>
              </w:rPr>
            </w:pPr>
            <w:r w:rsidRPr="00960DB5">
              <w:rPr>
                <w:bCs/>
                <w:sz w:val="22"/>
                <w:szCs w:val="22"/>
              </w:rPr>
              <w:t>600</w:t>
            </w:r>
          </w:p>
        </w:tc>
      </w:tr>
    </w:tbl>
    <w:p w:rsidR="00960DB5" w:rsidRPr="00960DB5" w:rsidRDefault="00960DB5" w:rsidP="00960DB5">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960DB5" w:rsidRPr="00960DB5" w:rsidRDefault="00960DB5" w:rsidP="00960DB5">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960DB5">
        <w:rPr>
          <w:rFonts w:ascii="Times New Roman" w:hAnsi="Times New Roman" w:cs="Times New Roman"/>
          <w:bCs/>
          <w:kern w:val="2"/>
          <w:sz w:val="28"/>
          <w:szCs w:val="28"/>
          <w:lang w:eastAsia="ar-SA"/>
        </w:rPr>
        <w:t xml:space="preserve">        1.1.7. </w:t>
      </w:r>
      <w:r w:rsidRPr="00960DB5">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здравоохранения.</w:t>
      </w:r>
    </w:p>
    <w:p w:rsidR="00960DB5" w:rsidRPr="00960DB5" w:rsidRDefault="00960DB5" w:rsidP="00960DB5">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701"/>
        <w:gridCol w:w="1134"/>
        <w:gridCol w:w="1134"/>
        <w:gridCol w:w="1559"/>
        <w:gridCol w:w="993"/>
        <w:gridCol w:w="1275"/>
      </w:tblGrid>
      <w:tr w:rsidR="00960DB5" w:rsidRPr="00960DB5" w:rsidTr="008733DA">
        <w:trPr>
          <w:trHeight w:val="397"/>
        </w:trPr>
        <w:tc>
          <w:tcPr>
            <w:tcW w:w="2127" w:type="dxa"/>
            <w:vMerge w:val="restart"/>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Область, вид, объект местного значения</w:t>
            </w:r>
          </w:p>
        </w:tc>
        <w:tc>
          <w:tcPr>
            <w:tcW w:w="3969" w:type="dxa"/>
            <w:gridSpan w:val="3"/>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Минимально допустимый уровень обеспеченности объектами</w:t>
            </w:r>
          </w:p>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местного значения</w:t>
            </w:r>
          </w:p>
        </w:tc>
        <w:tc>
          <w:tcPr>
            <w:tcW w:w="3827" w:type="dxa"/>
            <w:gridSpan w:val="3"/>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960DB5" w:rsidRPr="00960DB5" w:rsidTr="008733DA">
        <w:trPr>
          <w:trHeight w:val="711"/>
        </w:trPr>
        <w:tc>
          <w:tcPr>
            <w:tcW w:w="2127" w:type="dxa"/>
            <w:vMerge/>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p>
        </w:tc>
        <w:tc>
          <w:tcPr>
            <w:tcW w:w="1701"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Предельное значение показателя</w:t>
            </w:r>
          </w:p>
        </w:tc>
        <w:tc>
          <w:tcPr>
            <w:tcW w:w="1559"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Предельное значение показателя</w:t>
            </w:r>
          </w:p>
        </w:tc>
      </w:tr>
      <w:tr w:rsidR="00960DB5" w:rsidRPr="00960DB5" w:rsidTr="008733DA">
        <w:trPr>
          <w:trHeight w:val="171"/>
        </w:trPr>
        <w:tc>
          <w:tcPr>
            <w:tcW w:w="2127"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i/>
                <w:sz w:val="20"/>
                <w:szCs w:val="20"/>
              </w:rPr>
            </w:pPr>
            <w:r w:rsidRPr="00960DB5">
              <w:rPr>
                <w:rFonts w:ascii="Times New Roman" w:hAnsi="Times New Roman" w:cs="Times New Roman"/>
                <w:i/>
                <w:sz w:val="20"/>
                <w:szCs w:val="20"/>
              </w:rPr>
              <w:t>1</w:t>
            </w:r>
          </w:p>
        </w:tc>
        <w:tc>
          <w:tcPr>
            <w:tcW w:w="1701"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i/>
                <w:sz w:val="20"/>
                <w:szCs w:val="20"/>
              </w:rPr>
            </w:pPr>
            <w:r w:rsidRPr="00960DB5">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i/>
                <w:sz w:val="20"/>
                <w:szCs w:val="20"/>
              </w:rPr>
            </w:pPr>
            <w:r w:rsidRPr="00960DB5">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i/>
                <w:sz w:val="20"/>
                <w:szCs w:val="20"/>
              </w:rPr>
            </w:pPr>
            <w:r w:rsidRPr="00960DB5">
              <w:rPr>
                <w:rFonts w:ascii="Times New Roman" w:hAnsi="Times New Roman" w:cs="Times New Roman"/>
                <w:i/>
                <w:sz w:val="20"/>
                <w:szCs w:val="20"/>
              </w:rPr>
              <w:t>4</w:t>
            </w:r>
          </w:p>
        </w:tc>
        <w:tc>
          <w:tcPr>
            <w:tcW w:w="1559" w:type="dxa"/>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i/>
                <w:sz w:val="20"/>
                <w:szCs w:val="20"/>
              </w:rPr>
            </w:pPr>
            <w:r w:rsidRPr="00960DB5">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i/>
                <w:sz w:val="20"/>
                <w:szCs w:val="20"/>
              </w:rPr>
            </w:pPr>
            <w:r w:rsidRPr="00960DB5">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i/>
                <w:sz w:val="20"/>
                <w:szCs w:val="20"/>
              </w:rPr>
            </w:pPr>
            <w:r w:rsidRPr="00960DB5">
              <w:rPr>
                <w:rFonts w:ascii="Times New Roman" w:hAnsi="Times New Roman" w:cs="Times New Roman"/>
                <w:i/>
                <w:sz w:val="20"/>
                <w:szCs w:val="20"/>
              </w:rPr>
              <w:t>7</w:t>
            </w:r>
          </w:p>
        </w:tc>
      </w:tr>
      <w:tr w:rsidR="00960DB5" w:rsidRPr="00960DB5" w:rsidTr="008733DA">
        <w:trPr>
          <w:trHeight w:val="171"/>
        </w:trPr>
        <w:tc>
          <w:tcPr>
            <w:tcW w:w="9923" w:type="dxa"/>
            <w:gridSpan w:val="7"/>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i/>
                <w:sz w:val="20"/>
                <w:szCs w:val="20"/>
              </w:rPr>
            </w:pPr>
            <w:r w:rsidRPr="00960DB5">
              <w:rPr>
                <w:rFonts w:ascii="Times New Roman" w:hAnsi="Times New Roman" w:cs="Times New Roman"/>
                <w:b/>
                <w:bCs/>
              </w:rPr>
              <w:t>Объекты в области здравоохранения</w:t>
            </w:r>
          </w:p>
        </w:tc>
      </w:tr>
      <w:tr w:rsidR="00960DB5" w:rsidRPr="00960DB5" w:rsidTr="008733DA">
        <w:trPr>
          <w:trHeight w:val="171"/>
        </w:trPr>
        <w:tc>
          <w:tcPr>
            <w:tcW w:w="2127" w:type="dxa"/>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rPr>
              <w:t>Фельдшерско-акушерские пункты</w:t>
            </w:r>
          </w:p>
        </w:tc>
        <w:tc>
          <w:tcPr>
            <w:tcW w:w="1701" w:type="dxa"/>
            <w:shd w:val="clear" w:color="auto" w:fill="auto"/>
            <w:tcMar>
              <w:left w:w="57" w:type="dxa"/>
              <w:right w:w="57" w:type="dxa"/>
            </w:tcMar>
            <w:vAlign w:val="center"/>
          </w:tcPr>
          <w:p w:rsidR="00960DB5" w:rsidRPr="00960DB5" w:rsidRDefault="00960DB5" w:rsidP="00960DB5">
            <w:pPr>
              <w:pStyle w:val="af3"/>
              <w:spacing w:after="0"/>
              <w:ind w:left="-57" w:right="-57"/>
              <w:jc w:val="center"/>
              <w:rPr>
                <w:sz w:val="22"/>
                <w:szCs w:val="22"/>
              </w:rPr>
            </w:pPr>
            <w:r w:rsidRPr="00960DB5">
              <w:rPr>
                <w:sz w:val="22"/>
                <w:szCs w:val="22"/>
              </w:rPr>
              <w:t>Количество мест на 1000 чел.</w:t>
            </w:r>
          </w:p>
        </w:tc>
        <w:tc>
          <w:tcPr>
            <w:tcW w:w="1134" w:type="dxa"/>
            <w:shd w:val="clear" w:color="auto" w:fill="auto"/>
            <w:tcMar>
              <w:left w:w="57" w:type="dxa"/>
              <w:right w:w="57" w:type="dxa"/>
            </w:tcMar>
            <w:vAlign w:val="center"/>
          </w:tcPr>
          <w:p w:rsidR="00960DB5" w:rsidRPr="00960DB5" w:rsidRDefault="00960DB5" w:rsidP="00960DB5">
            <w:pPr>
              <w:pStyle w:val="af3"/>
              <w:spacing w:after="0"/>
              <w:ind w:left="-57" w:right="-57"/>
              <w:jc w:val="center"/>
              <w:rPr>
                <w:sz w:val="22"/>
                <w:szCs w:val="22"/>
              </w:rPr>
            </w:pPr>
            <w:r w:rsidRPr="00960DB5">
              <w:rPr>
                <w:sz w:val="22"/>
                <w:szCs w:val="22"/>
              </w:rPr>
              <w:t>Объект</w:t>
            </w:r>
          </w:p>
        </w:tc>
        <w:tc>
          <w:tcPr>
            <w:tcW w:w="1134" w:type="dxa"/>
            <w:shd w:val="clear" w:color="auto" w:fill="auto"/>
            <w:tcMar>
              <w:left w:w="57" w:type="dxa"/>
              <w:right w:w="57" w:type="dxa"/>
            </w:tcMar>
            <w:vAlign w:val="center"/>
          </w:tcPr>
          <w:p w:rsidR="00960DB5" w:rsidRPr="00960DB5" w:rsidRDefault="00960DB5" w:rsidP="00960DB5">
            <w:pPr>
              <w:pStyle w:val="af3"/>
              <w:spacing w:after="0"/>
              <w:ind w:left="-57" w:right="-57"/>
              <w:jc w:val="center"/>
              <w:rPr>
                <w:sz w:val="22"/>
                <w:szCs w:val="22"/>
              </w:rPr>
            </w:pPr>
            <w:r w:rsidRPr="00960DB5">
              <w:rPr>
                <w:sz w:val="22"/>
                <w:szCs w:val="22"/>
              </w:rPr>
              <w:t>1</w:t>
            </w:r>
          </w:p>
        </w:tc>
        <w:tc>
          <w:tcPr>
            <w:tcW w:w="1559" w:type="dxa"/>
            <w:shd w:val="clear" w:color="auto" w:fill="auto"/>
            <w:tcMar>
              <w:left w:w="57" w:type="dxa"/>
              <w:right w:w="57" w:type="dxa"/>
            </w:tcMar>
            <w:vAlign w:val="center"/>
          </w:tcPr>
          <w:p w:rsidR="00960DB5" w:rsidRPr="00960DB5" w:rsidRDefault="00960DB5" w:rsidP="00960DB5">
            <w:pPr>
              <w:pStyle w:val="af3"/>
              <w:spacing w:after="0"/>
              <w:ind w:left="-57" w:right="-57"/>
              <w:jc w:val="center"/>
              <w:rPr>
                <w:sz w:val="22"/>
                <w:szCs w:val="22"/>
              </w:rPr>
            </w:pPr>
            <w:r w:rsidRPr="00960DB5">
              <w:rPr>
                <w:sz w:val="22"/>
                <w:szCs w:val="22"/>
              </w:rPr>
              <w:t>Транспортная доступность</w:t>
            </w:r>
          </w:p>
        </w:tc>
        <w:tc>
          <w:tcPr>
            <w:tcW w:w="993" w:type="dxa"/>
            <w:shd w:val="clear" w:color="auto" w:fill="auto"/>
            <w:tcMar>
              <w:left w:w="57" w:type="dxa"/>
              <w:right w:w="57" w:type="dxa"/>
            </w:tcMar>
            <w:vAlign w:val="center"/>
          </w:tcPr>
          <w:p w:rsidR="00960DB5" w:rsidRPr="00960DB5" w:rsidRDefault="00960DB5" w:rsidP="00960DB5">
            <w:pPr>
              <w:pStyle w:val="af3"/>
              <w:spacing w:after="0"/>
              <w:ind w:left="-57" w:right="-57"/>
              <w:jc w:val="center"/>
              <w:rPr>
                <w:sz w:val="22"/>
                <w:szCs w:val="22"/>
              </w:rPr>
            </w:pPr>
            <w:r w:rsidRPr="00960DB5">
              <w:rPr>
                <w:sz w:val="22"/>
                <w:szCs w:val="22"/>
              </w:rPr>
              <w:t>Час</w:t>
            </w:r>
          </w:p>
        </w:tc>
        <w:tc>
          <w:tcPr>
            <w:tcW w:w="1275" w:type="dxa"/>
            <w:shd w:val="clear" w:color="auto" w:fill="auto"/>
            <w:tcMar>
              <w:left w:w="57" w:type="dxa"/>
              <w:right w:w="57" w:type="dxa"/>
            </w:tcMar>
            <w:vAlign w:val="center"/>
          </w:tcPr>
          <w:p w:rsidR="00960DB5" w:rsidRPr="00960DB5" w:rsidRDefault="00960DB5" w:rsidP="00960DB5">
            <w:pPr>
              <w:pStyle w:val="af3"/>
              <w:spacing w:after="0"/>
              <w:ind w:left="-57" w:right="-57"/>
              <w:jc w:val="center"/>
              <w:rPr>
                <w:bCs/>
                <w:sz w:val="22"/>
                <w:szCs w:val="22"/>
              </w:rPr>
            </w:pPr>
            <w:r w:rsidRPr="00960DB5">
              <w:rPr>
                <w:bCs/>
                <w:sz w:val="22"/>
                <w:szCs w:val="22"/>
              </w:rPr>
              <w:t>1</w:t>
            </w:r>
          </w:p>
        </w:tc>
      </w:tr>
    </w:tbl>
    <w:p w:rsidR="00960DB5" w:rsidRPr="00960DB5" w:rsidRDefault="00960DB5" w:rsidP="00960DB5">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960DB5" w:rsidRPr="00960DB5" w:rsidRDefault="00960DB5" w:rsidP="00960DB5">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960DB5">
        <w:rPr>
          <w:rFonts w:ascii="Times New Roman" w:hAnsi="Times New Roman" w:cs="Times New Roman"/>
          <w:bCs/>
          <w:kern w:val="2"/>
          <w:sz w:val="28"/>
          <w:szCs w:val="28"/>
          <w:lang w:eastAsia="ar-SA"/>
        </w:rPr>
        <w:t xml:space="preserve">        1.1.8. </w:t>
      </w:r>
      <w:r w:rsidRPr="00960DB5">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обработки, утилизации, обезвреживания, размещения твердых коммунальных отходов.</w:t>
      </w:r>
    </w:p>
    <w:p w:rsidR="00960DB5" w:rsidRPr="00960DB5" w:rsidRDefault="00960DB5" w:rsidP="00960DB5">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1559"/>
        <w:gridCol w:w="1044"/>
        <w:gridCol w:w="1134"/>
        <w:gridCol w:w="1417"/>
        <w:gridCol w:w="993"/>
        <w:gridCol w:w="1275"/>
      </w:tblGrid>
      <w:tr w:rsidR="00960DB5" w:rsidRPr="00960DB5" w:rsidTr="008733DA">
        <w:trPr>
          <w:trHeight w:val="397"/>
        </w:trPr>
        <w:tc>
          <w:tcPr>
            <w:tcW w:w="2501" w:type="dxa"/>
            <w:vMerge w:val="restart"/>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Область, вид, объект местного значения</w:t>
            </w:r>
          </w:p>
        </w:tc>
        <w:tc>
          <w:tcPr>
            <w:tcW w:w="3737" w:type="dxa"/>
            <w:gridSpan w:val="3"/>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Минимально допустимый уровень обеспеченности объектами</w:t>
            </w:r>
          </w:p>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местного значения</w:t>
            </w:r>
          </w:p>
        </w:tc>
        <w:tc>
          <w:tcPr>
            <w:tcW w:w="3685" w:type="dxa"/>
            <w:gridSpan w:val="3"/>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960DB5" w:rsidRPr="00960DB5" w:rsidTr="008733DA">
        <w:trPr>
          <w:trHeight w:val="711"/>
        </w:trPr>
        <w:tc>
          <w:tcPr>
            <w:tcW w:w="2501" w:type="dxa"/>
            <w:vMerge/>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Параметр обеспеченности</w:t>
            </w:r>
          </w:p>
        </w:tc>
        <w:tc>
          <w:tcPr>
            <w:tcW w:w="1044"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Предельное значение показателя</w:t>
            </w:r>
          </w:p>
        </w:tc>
      </w:tr>
      <w:tr w:rsidR="00960DB5" w:rsidRPr="00960DB5" w:rsidTr="008733DA">
        <w:trPr>
          <w:trHeight w:val="171"/>
        </w:trPr>
        <w:tc>
          <w:tcPr>
            <w:tcW w:w="2501"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i/>
                <w:sz w:val="20"/>
                <w:szCs w:val="20"/>
              </w:rPr>
            </w:pPr>
            <w:r w:rsidRPr="00960DB5">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i/>
                <w:sz w:val="20"/>
                <w:szCs w:val="20"/>
              </w:rPr>
            </w:pPr>
            <w:r w:rsidRPr="00960DB5">
              <w:rPr>
                <w:rFonts w:ascii="Times New Roman" w:hAnsi="Times New Roman" w:cs="Times New Roman"/>
                <w:i/>
                <w:sz w:val="20"/>
                <w:szCs w:val="20"/>
              </w:rPr>
              <w:t>2</w:t>
            </w:r>
          </w:p>
        </w:tc>
        <w:tc>
          <w:tcPr>
            <w:tcW w:w="1044"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i/>
                <w:sz w:val="20"/>
                <w:szCs w:val="20"/>
              </w:rPr>
            </w:pPr>
            <w:r w:rsidRPr="00960DB5">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i/>
                <w:sz w:val="20"/>
                <w:szCs w:val="20"/>
              </w:rPr>
            </w:pPr>
            <w:r w:rsidRPr="00960DB5">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i/>
                <w:sz w:val="20"/>
                <w:szCs w:val="20"/>
              </w:rPr>
            </w:pPr>
            <w:r w:rsidRPr="00960DB5">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i/>
                <w:sz w:val="20"/>
                <w:szCs w:val="20"/>
              </w:rPr>
            </w:pPr>
            <w:r w:rsidRPr="00960DB5">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i/>
                <w:sz w:val="20"/>
                <w:szCs w:val="20"/>
              </w:rPr>
            </w:pPr>
            <w:r w:rsidRPr="00960DB5">
              <w:rPr>
                <w:rFonts w:ascii="Times New Roman" w:hAnsi="Times New Roman" w:cs="Times New Roman"/>
                <w:i/>
                <w:sz w:val="20"/>
                <w:szCs w:val="20"/>
              </w:rPr>
              <w:t>7</w:t>
            </w:r>
          </w:p>
        </w:tc>
      </w:tr>
      <w:tr w:rsidR="00960DB5" w:rsidRPr="00960DB5" w:rsidTr="008733DA">
        <w:trPr>
          <w:trHeight w:val="171"/>
        </w:trPr>
        <w:tc>
          <w:tcPr>
            <w:tcW w:w="9923" w:type="dxa"/>
            <w:gridSpan w:val="7"/>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i/>
                <w:sz w:val="20"/>
                <w:szCs w:val="20"/>
              </w:rPr>
            </w:pPr>
            <w:r w:rsidRPr="00960DB5">
              <w:rPr>
                <w:rFonts w:ascii="Times New Roman" w:hAnsi="Times New Roman" w:cs="Times New Roman"/>
                <w:b/>
                <w:bCs/>
              </w:rPr>
              <w:t xml:space="preserve">Объекты </w:t>
            </w:r>
            <w:r w:rsidRPr="00960DB5">
              <w:rPr>
                <w:rFonts w:ascii="Times New Roman" w:hAnsi="Times New Roman" w:cs="Times New Roman"/>
                <w:b/>
              </w:rPr>
              <w:t>обработки, утилизации, обезвреживания, размещения твердых коммунальных отходов</w:t>
            </w:r>
          </w:p>
        </w:tc>
      </w:tr>
      <w:tr w:rsidR="00960DB5" w:rsidRPr="00960DB5" w:rsidTr="008733DA">
        <w:trPr>
          <w:trHeight w:val="171"/>
        </w:trPr>
        <w:tc>
          <w:tcPr>
            <w:tcW w:w="2501" w:type="dxa"/>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rPr>
              <w:t>Площадки для установки контейнеров для сбора,</w:t>
            </w:r>
          </w:p>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rPr>
              <w:t>в том числе раздельного, твердых коммунальных отходов</w:t>
            </w:r>
          </w:p>
        </w:tc>
        <w:tc>
          <w:tcPr>
            <w:tcW w:w="1559" w:type="dxa"/>
            <w:shd w:val="clear" w:color="auto" w:fill="auto"/>
            <w:tcMar>
              <w:left w:w="57" w:type="dxa"/>
              <w:right w:w="57" w:type="dxa"/>
            </w:tcMar>
            <w:vAlign w:val="center"/>
          </w:tcPr>
          <w:p w:rsidR="00960DB5" w:rsidRPr="00960DB5" w:rsidRDefault="00960DB5" w:rsidP="00960DB5">
            <w:pPr>
              <w:pStyle w:val="af3"/>
              <w:spacing w:after="0"/>
              <w:ind w:left="-57" w:right="-57"/>
              <w:jc w:val="center"/>
              <w:rPr>
                <w:sz w:val="22"/>
                <w:szCs w:val="22"/>
              </w:rPr>
            </w:pPr>
            <w:r w:rsidRPr="00960DB5">
              <w:rPr>
                <w:sz w:val="22"/>
                <w:szCs w:val="22"/>
              </w:rPr>
              <w:t>Количество объектов</w:t>
            </w:r>
          </w:p>
        </w:tc>
        <w:tc>
          <w:tcPr>
            <w:tcW w:w="1044" w:type="dxa"/>
            <w:shd w:val="clear" w:color="auto" w:fill="auto"/>
            <w:tcMar>
              <w:left w:w="57" w:type="dxa"/>
              <w:right w:w="57" w:type="dxa"/>
            </w:tcMar>
            <w:vAlign w:val="center"/>
          </w:tcPr>
          <w:p w:rsidR="00960DB5" w:rsidRPr="00960DB5" w:rsidRDefault="00960DB5" w:rsidP="00960DB5">
            <w:pPr>
              <w:pStyle w:val="af3"/>
              <w:spacing w:after="0"/>
              <w:ind w:left="-57" w:right="-57"/>
              <w:jc w:val="center"/>
              <w:rPr>
                <w:sz w:val="22"/>
                <w:szCs w:val="22"/>
              </w:rPr>
            </w:pPr>
            <w:r w:rsidRPr="00960DB5">
              <w:rPr>
                <w:sz w:val="22"/>
                <w:szCs w:val="22"/>
              </w:rPr>
              <w:t>Объект</w:t>
            </w:r>
          </w:p>
        </w:tc>
        <w:tc>
          <w:tcPr>
            <w:tcW w:w="1134" w:type="dxa"/>
            <w:shd w:val="clear" w:color="auto" w:fill="auto"/>
            <w:tcMar>
              <w:left w:w="57" w:type="dxa"/>
              <w:right w:w="57" w:type="dxa"/>
            </w:tcMar>
            <w:vAlign w:val="center"/>
          </w:tcPr>
          <w:p w:rsidR="00960DB5" w:rsidRPr="00960DB5" w:rsidRDefault="00960DB5" w:rsidP="00960DB5">
            <w:pPr>
              <w:pStyle w:val="af3"/>
              <w:spacing w:after="0"/>
              <w:ind w:left="-57" w:right="-57"/>
              <w:jc w:val="center"/>
              <w:rPr>
                <w:sz w:val="22"/>
                <w:szCs w:val="22"/>
              </w:rPr>
            </w:pPr>
            <w:r w:rsidRPr="00960DB5">
              <w:rPr>
                <w:sz w:val="22"/>
                <w:szCs w:val="22"/>
              </w:rPr>
              <w:t>9</w:t>
            </w:r>
          </w:p>
        </w:tc>
        <w:tc>
          <w:tcPr>
            <w:tcW w:w="1417" w:type="dxa"/>
            <w:shd w:val="clear" w:color="auto" w:fill="auto"/>
            <w:tcMar>
              <w:left w:w="57" w:type="dxa"/>
              <w:right w:w="57" w:type="dxa"/>
            </w:tcMar>
            <w:vAlign w:val="center"/>
          </w:tcPr>
          <w:p w:rsidR="00960DB5" w:rsidRPr="00960DB5" w:rsidRDefault="00960DB5" w:rsidP="00960DB5">
            <w:pPr>
              <w:pStyle w:val="af3"/>
              <w:spacing w:after="0"/>
              <w:ind w:left="-57" w:right="-57"/>
              <w:jc w:val="center"/>
              <w:rPr>
                <w:sz w:val="22"/>
                <w:szCs w:val="22"/>
              </w:rPr>
            </w:pPr>
          </w:p>
          <w:p w:rsidR="00960DB5" w:rsidRPr="00960DB5" w:rsidRDefault="00960DB5" w:rsidP="00960DB5">
            <w:pPr>
              <w:pStyle w:val="af3"/>
              <w:spacing w:after="0"/>
              <w:ind w:left="-57" w:right="-57"/>
              <w:jc w:val="center"/>
              <w:rPr>
                <w:sz w:val="22"/>
                <w:szCs w:val="22"/>
              </w:rPr>
            </w:pPr>
            <w:r w:rsidRPr="00960DB5">
              <w:rPr>
                <w:sz w:val="22"/>
                <w:szCs w:val="22"/>
              </w:rPr>
              <w:t>Удаленность</w:t>
            </w:r>
          </w:p>
          <w:p w:rsidR="00960DB5" w:rsidRPr="00960DB5" w:rsidRDefault="00960DB5" w:rsidP="00960DB5">
            <w:pPr>
              <w:pStyle w:val="af3"/>
              <w:spacing w:after="0"/>
              <w:ind w:left="-57" w:right="-57"/>
              <w:jc w:val="center"/>
              <w:rPr>
                <w:sz w:val="22"/>
                <w:szCs w:val="22"/>
              </w:rPr>
            </w:pPr>
          </w:p>
        </w:tc>
        <w:tc>
          <w:tcPr>
            <w:tcW w:w="993" w:type="dxa"/>
            <w:shd w:val="clear" w:color="auto" w:fill="auto"/>
            <w:tcMar>
              <w:left w:w="57" w:type="dxa"/>
              <w:right w:w="57" w:type="dxa"/>
            </w:tcMar>
            <w:vAlign w:val="center"/>
          </w:tcPr>
          <w:p w:rsidR="00960DB5" w:rsidRPr="00960DB5" w:rsidRDefault="00960DB5" w:rsidP="00960DB5">
            <w:pPr>
              <w:pStyle w:val="af3"/>
              <w:spacing w:after="0"/>
              <w:ind w:left="-57" w:right="-57"/>
              <w:jc w:val="center"/>
              <w:rPr>
                <w:sz w:val="22"/>
                <w:szCs w:val="22"/>
              </w:rPr>
            </w:pPr>
            <w:r w:rsidRPr="00960DB5">
              <w:rPr>
                <w:sz w:val="22"/>
                <w:szCs w:val="22"/>
              </w:rPr>
              <w:t>Метр</w:t>
            </w:r>
          </w:p>
        </w:tc>
        <w:tc>
          <w:tcPr>
            <w:tcW w:w="1275" w:type="dxa"/>
            <w:shd w:val="clear" w:color="auto" w:fill="auto"/>
            <w:tcMar>
              <w:left w:w="57" w:type="dxa"/>
              <w:right w:w="57" w:type="dxa"/>
            </w:tcMar>
            <w:vAlign w:val="center"/>
          </w:tcPr>
          <w:p w:rsidR="00960DB5" w:rsidRPr="00960DB5" w:rsidRDefault="00960DB5" w:rsidP="00960DB5">
            <w:pPr>
              <w:pStyle w:val="af3"/>
              <w:spacing w:after="0"/>
              <w:ind w:left="-57" w:right="-57"/>
              <w:jc w:val="center"/>
              <w:rPr>
                <w:bCs/>
                <w:sz w:val="22"/>
                <w:szCs w:val="22"/>
              </w:rPr>
            </w:pPr>
            <w:r w:rsidRPr="00960DB5">
              <w:rPr>
                <w:bCs/>
                <w:sz w:val="22"/>
                <w:szCs w:val="22"/>
              </w:rPr>
              <w:t>100</w:t>
            </w:r>
          </w:p>
        </w:tc>
      </w:tr>
    </w:tbl>
    <w:p w:rsidR="00960DB5" w:rsidRPr="00960DB5" w:rsidRDefault="00960DB5" w:rsidP="00960DB5">
      <w:pPr>
        <w:spacing w:after="0" w:line="240" w:lineRule="auto"/>
        <w:ind w:left="-57" w:right="-57"/>
        <w:jc w:val="both"/>
        <w:rPr>
          <w:rFonts w:ascii="Times New Roman" w:hAnsi="Times New Roman" w:cs="Times New Roman"/>
          <w:bCs/>
          <w:kern w:val="2"/>
          <w:sz w:val="16"/>
          <w:szCs w:val="16"/>
          <w:lang w:eastAsia="ar-SA"/>
        </w:rPr>
      </w:pPr>
    </w:p>
    <w:p w:rsidR="00960DB5" w:rsidRPr="00960DB5" w:rsidRDefault="00960DB5" w:rsidP="00960DB5">
      <w:pPr>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bCs/>
          <w:kern w:val="2"/>
          <w:sz w:val="28"/>
          <w:szCs w:val="28"/>
          <w:lang w:eastAsia="ar-SA"/>
        </w:rPr>
        <w:t xml:space="preserve">        1.1.9. </w:t>
      </w:r>
      <w:r w:rsidRPr="00960DB5">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гражданская оборона и предупреждение ЧС</w:t>
      </w:r>
    </w:p>
    <w:p w:rsidR="00960DB5" w:rsidRPr="00960DB5" w:rsidRDefault="00960DB5" w:rsidP="00960DB5">
      <w:pPr>
        <w:spacing w:after="0" w:line="240" w:lineRule="auto"/>
        <w:ind w:left="-57" w:right="-57"/>
        <w:jc w:val="both"/>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1559"/>
        <w:gridCol w:w="1134"/>
        <w:gridCol w:w="1134"/>
        <w:gridCol w:w="1417"/>
        <w:gridCol w:w="993"/>
        <w:gridCol w:w="1275"/>
      </w:tblGrid>
      <w:tr w:rsidR="00960DB5" w:rsidRPr="00960DB5" w:rsidTr="008733DA">
        <w:trPr>
          <w:trHeight w:val="269"/>
        </w:trPr>
        <w:tc>
          <w:tcPr>
            <w:tcW w:w="2411" w:type="dxa"/>
            <w:vMerge w:val="restart"/>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Область, вид, объект местного значения</w:t>
            </w:r>
          </w:p>
        </w:tc>
        <w:tc>
          <w:tcPr>
            <w:tcW w:w="3827" w:type="dxa"/>
            <w:gridSpan w:val="3"/>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Минимально допустимый уровень обеспеченности объектами</w:t>
            </w:r>
          </w:p>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местного значения</w:t>
            </w:r>
          </w:p>
        </w:tc>
        <w:tc>
          <w:tcPr>
            <w:tcW w:w="3685" w:type="dxa"/>
            <w:gridSpan w:val="3"/>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960DB5" w:rsidRPr="00960DB5" w:rsidTr="008733DA">
        <w:trPr>
          <w:trHeight w:val="711"/>
        </w:trPr>
        <w:tc>
          <w:tcPr>
            <w:tcW w:w="2411" w:type="dxa"/>
            <w:vMerge/>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b/>
                <w:sz w:val="20"/>
                <w:szCs w:val="20"/>
              </w:rPr>
            </w:pPr>
            <w:r w:rsidRPr="00960DB5">
              <w:rPr>
                <w:rFonts w:ascii="Times New Roman" w:hAnsi="Times New Roman" w:cs="Times New Roman"/>
                <w:b/>
                <w:sz w:val="20"/>
                <w:szCs w:val="20"/>
              </w:rPr>
              <w:t>Предельное значение показателя</w:t>
            </w:r>
          </w:p>
        </w:tc>
      </w:tr>
      <w:tr w:rsidR="00960DB5" w:rsidRPr="00960DB5" w:rsidTr="008733DA">
        <w:trPr>
          <w:trHeight w:val="171"/>
        </w:trPr>
        <w:tc>
          <w:tcPr>
            <w:tcW w:w="2411"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i/>
                <w:sz w:val="20"/>
                <w:szCs w:val="20"/>
              </w:rPr>
            </w:pPr>
            <w:r w:rsidRPr="00960DB5">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i/>
                <w:sz w:val="20"/>
                <w:szCs w:val="20"/>
              </w:rPr>
            </w:pPr>
            <w:r w:rsidRPr="00960DB5">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960DB5" w:rsidRPr="00960DB5" w:rsidRDefault="00960DB5" w:rsidP="00960DB5">
            <w:pPr>
              <w:spacing w:after="0" w:line="240" w:lineRule="auto"/>
              <w:ind w:left="-57" w:right="-57"/>
              <w:contextualSpacing/>
              <w:jc w:val="center"/>
              <w:rPr>
                <w:rFonts w:ascii="Times New Roman" w:hAnsi="Times New Roman" w:cs="Times New Roman"/>
                <w:i/>
                <w:sz w:val="20"/>
                <w:szCs w:val="20"/>
              </w:rPr>
            </w:pPr>
            <w:r w:rsidRPr="00960DB5">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i/>
                <w:sz w:val="20"/>
                <w:szCs w:val="20"/>
              </w:rPr>
            </w:pPr>
            <w:r w:rsidRPr="00960DB5">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i/>
                <w:sz w:val="20"/>
                <w:szCs w:val="20"/>
              </w:rPr>
            </w:pPr>
            <w:r w:rsidRPr="00960DB5">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i/>
                <w:sz w:val="20"/>
                <w:szCs w:val="20"/>
              </w:rPr>
            </w:pPr>
            <w:r w:rsidRPr="00960DB5">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i/>
                <w:sz w:val="20"/>
                <w:szCs w:val="20"/>
              </w:rPr>
            </w:pPr>
            <w:r w:rsidRPr="00960DB5">
              <w:rPr>
                <w:rFonts w:ascii="Times New Roman" w:hAnsi="Times New Roman" w:cs="Times New Roman"/>
                <w:i/>
                <w:sz w:val="20"/>
                <w:szCs w:val="20"/>
              </w:rPr>
              <w:t>7</w:t>
            </w:r>
          </w:p>
        </w:tc>
      </w:tr>
      <w:tr w:rsidR="00960DB5" w:rsidRPr="00960DB5" w:rsidTr="008733DA">
        <w:trPr>
          <w:trHeight w:val="171"/>
        </w:trPr>
        <w:tc>
          <w:tcPr>
            <w:tcW w:w="9923" w:type="dxa"/>
            <w:gridSpan w:val="7"/>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i/>
                <w:sz w:val="20"/>
                <w:szCs w:val="20"/>
              </w:rPr>
            </w:pPr>
            <w:r w:rsidRPr="00960DB5">
              <w:rPr>
                <w:rFonts w:ascii="Times New Roman" w:hAnsi="Times New Roman" w:cs="Times New Roman"/>
                <w:b/>
              </w:rPr>
              <w:t>Объекты служб оперативного реагирования</w:t>
            </w:r>
          </w:p>
        </w:tc>
      </w:tr>
      <w:tr w:rsidR="00960DB5" w:rsidRPr="00960DB5" w:rsidTr="008733DA">
        <w:trPr>
          <w:trHeight w:val="171"/>
        </w:trPr>
        <w:tc>
          <w:tcPr>
            <w:tcW w:w="2411" w:type="dxa"/>
            <w:shd w:val="clear" w:color="auto" w:fill="auto"/>
            <w:tcMar>
              <w:left w:w="57" w:type="dxa"/>
              <w:right w:w="57" w:type="dxa"/>
            </w:tcMar>
            <w:vAlign w:val="center"/>
          </w:tcPr>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rPr>
              <w:t>Объект</w:t>
            </w:r>
          </w:p>
          <w:p w:rsidR="00960DB5" w:rsidRPr="00960DB5" w:rsidRDefault="00960DB5" w:rsidP="00960DB5">
            <w:pPr>
              <w:spacing w:after="0" w:line="240" w:lineRule="auto"/>
              <w:ind w:left="-57" w:right="-57"/>
              <w:jc w:val="center"/>
              <w:rPr>
                <w:rFonts w:ascii="Times New Roman" w:hAnsi="Times New Roman" w:cs="Times New Roman"/>
              </w:rPr>
            </w:pPr>
            <w:r w:rsidRPr="00960DB5">
              <w:rPr>
                <w:rFonts w:ascii="Times New Roman" w:hAnsi="Times New Roman" w:cs="Times New Roman"/>
              </w:rPr>
              <w:t>пожарной охраны</w:t>
            </w:r>
          </w:p>
        </w:tc>
        <w:tc>
          <w:tcPr>
            <w:tcW w:w="1559" w:type="dxa"/>
            <w:shd w:val="clear" w:color="auto" w:fill="auto"/>
            <w:tcMar>
              <w:left w:w="57" w:type="dxa"/>
              <w:right w:w="57" w:type="dxa"/>
            </w:tcMar>
            <w:vAlign w:val="center"/>
          </w:tcPr>
          <w:p w:rsidR="00960DB5" w:rsidRPr="00960DB5" w:rsidRDefault="00960DB5" w:rsidP="00960DB5">
            <w:pPr>
              <w:pStyle w:val="af3"/>
              <w:spacing w:after="0"/>
              <w:ind w:left="-57" w:right="-57"/>
              <w:jc w:val="center"/>
              <w:rPr>
                <w:sz w:val="22"/>
                <w:szCs w:val="22"/>
              </w:rPr>
            </w:pPr>
            <w:r w:rsidRPr="00960DB5">
              <w:rPr>
                <w:sz w:val="22"/>
                <w:szCs w:val="22"/>
              </w:rPr>
              <w:t>Количество объектов</w:t>
            </w:r>
          </w:p>
        </w:tc>
        <w:tc>
          <w:tcPr>
            <w:tcW w:w="1134" w:type="dxa"/>
            <w:shd w:val="clear" w:color="auto" w:fill="auto"/>
            <w:tcMar>
              <w:left w:w="57" w:type="dxa"/>
              <w:right w:w="57" w:type="dxa"/>
            </w:tcMar>
            <w:vAlign w:val="center"/>
          </w:tcPr>
          <w:p w:rsidR="00960DB5" w:rsidRPr="00960DB5" w:rsidRDefault="00960DB5" w:rsidP="00960DB5">
            <w:pPr>
              <w:pStyle w:val="af3"/>
              <w:spacing w:after="0"/>
              <w:ind w:left="-57" w:right="-57"/>
              <w:jc w:val="center"/>
              <w:rPr>
                <w:sz w:val="22"/>
                <w:szCs w:val="22"/>
              </w:rPr>
            </w:pPr>
            <w:r w:rsidRPr="00960DB5">
              <w:rPr>
                <w:sz w:val="22"/>
                <w:szCs w:val="22"/>
              </w:rPr>
              <w:t>Объект</w:t>
            </w:r>
          </w:p>
        </w:tc>
        <w:tc>
          <w:tcPr>
            <w:tcW w:w="1134" w:type="dxa"/>
            <w:shd w:val="clear" w:color="auto" w:fill="auto"/>
            <w:tcMar>
              <w:left w:w="57" w:type="dxa"/>
              <w:right w:w="57" w:type="dxa"/>
            </w:tcMar>
            <w:vAlign w:val="center"/>
          </w:tcPr>
          <w:p w:rsidR="00960DB5" w:rsidRPr="00960DB5" w:rsidRDefault="00960DB5" w:rsidP="00960DB5">
            <w:pPr>
              <w:pStyle w:val="af3"/>
              <w:spacing w:after="0"/>
              <w:ind w:left="-57" w:right="-57"/>
              <w:rPr>
                <w:sz w:val="22"/>
                <w:szCs w:val="22"/>
              </w:rPr>
            </w:pPr>
            <w:r w:rsidRPr="00960DB5">
              <w:rPr>
                <w:sz w:val="22"/>
                <w:szCs w:val="22"/>
              </w:rPr>
              <w:t>1</w:t>
            </w:r>
          </w:p>
        </w:tc>
        <w:tc>
          <w:tcPr>
            <w:tcW w:w="1417" w:type="dxa"/>
            <w:shd w:val="clear" w:color="auto" w:fill="auto"/>
            <w:tcMar>
              <w:left w:w="57" w:type="dxa"/>
              <w:right w:w="57" w:type="dxa"/>
            </w:tcMar>
            <w:vAlign w:val="center"/>
          </w:tcPr>
          <w:p w:rsidR="00960DB5" w:rsidRPr="00960DB5" w:rsidRDefault="00960DB5" w:rsidP="00960DB5">
            <w:pPr>
              <w:pStyle w:val="af3"/>
              <w:spacing w:after="0"/>
              <w:ind w:left="-57" w:right="-57"/>
              <w:jc w:val="center"/>
              <w:rPr>
                <w:sz w:val="22"/>
                <w:szCs w:val="22"/>
              </w:rPr>
            </w:pPr>
            <w:r w:rsidRPr="00960DB5">
              <w:rPr>
                <w:sz w:val="22"/>
                <w:szCs w:val="22"/>
              </w:rPr>
              <w:t>Удаленность</w:t>
            </w:r>
          </w:p>
        </w:tc>
        <w:tc>
          <w:tcPr>
            <w:tcW w:w="993" w:type="dxa"/>
            <w:shd w:val="clear" w:color="auto" w:fill="auto"/>
            <w:tcMar>
              <w:left w:w="57" w:type="dxa"/>
              <w:right w:w="57" w:type="dxa"/>
            </w:tcMar>
            <w:vAlign w:val="center"/>
          </w:tcPr>
          <w:p w:rsidR="00960DB5" w:rsidRPr="00960DB5" w:rsidRDefault="00960DB5" w:rsidP="00960DB5">
            <w:pPr>
              <w:pStyle w:val="af3"/>
              <w:spacing w:after="0"/>
              <w:ind w:left="-57" w:right="-57"/>
              <w:jc w:val="center"/>
              <w:rPr>
                <w:sz w:val="22"/>
                <w:szCs w:val="22"/>
              </w:rPr>
            </w:pPr>
            <w:r w:rsidRPr="00960DB5">
              <w:rPr>
                <w:sz w:val="22"/>
                <w:szCs w:val="22"/>
              </w:rPr>
              <w:t>мин.</w:t>
            </w:r>
          </w:p>
        </w:tc>
        <w:tc>
          <w:tcPr>
            <w:tcW w:w="1275" w:type="dxa"/>
            <w:shd w:val="clear" w:color="auto" w:fill="auto"/>
            <w:tcMar>
              <w:left w:w="57" w:type="dxa"/>
              <w:right w:w="57" w:type="dxa"/>
            </w:tcMar>
            <w:vAlign w:val="center"/>
          </w:tcPr>
          <w:p w:rsidR="00960DB5" w:rsidRPr="00960DB5" w:rsidRDefault="00960DB5" w:rsidP="00960DB5">
            <w:pPr>
              <w:pStyle w:val="af3"/>
              <w:spacing w:after="0"/>
              <w:ind w:left="-57" w:right="-57"/>
              <w:jc w:val="center"/>
              <w:rPr>
                <w:bCs/>
                <w:sz w:val="22"/>
                <w:szCs w:val="22"/>
              </w:rPr>
            </w:pPr>
            <w:r w:rsidRPr="00960DB5">
              <w:rPr>
                <w:bCs/>
                <w:sz w:val="22"/>
                <w:szCs w:val="22"/>
              </w:rPr>
              <w:t>20</w:t>
            </w:r>
          </w:p>
        </w:tc>
      </w:tr>
    </w:tbl>
    <w:p w:rsidR="00960DB5" w:rsidRPr="00960DB5" w:rsidRDefault="00960DB5" w:rsidP="00960DB5">
      <w:pPr>
        <w:spacing w:after="0" w:line="240" w:lineRule="auto"/>
        <w:ind w:left="-57" w:right="-57"/>
        <w:rPr>
          <w:rFonts w:ascii="Times New Roman" w:hAnsi="Times New Roman" w:cs="Times New Roman"/>
          <w:b/>
          <w:bCs/>
          <w:kern w:val="1"/>
          <w:sz w:val="28"/>
          <w:szCs w:val="32"/>
          <w:lang w:eastAsia="ar-SA"/>
        </w:rPr>
      </w:pPr>
    </w:p>
    <w:p w:rsidR="00960DB5" w:rsidRPr="00960DB5" w:rsidRDefault="00960DB5" w:rsidP="00960DB5">
      <w:pPr>
        <w:spacing w:after="0" w:line="240" w:lineRule="auto"/>
        <w:ind w:left="-57" w:right="-57"/>
        <w:jc w:val="center"/>
        <w:rPr>
          <w:rFonts w:ascii="Times New Roman" w:hAnsi="Times New Roman" w:cs="Times New Roman"/>
          <w:b/>
          <w:bCs/>
          <w:kern w:val="1"/>
          <w:sz w:val="28"/>
          <w:szCs w:val="32"/>
          <w:lang w:eastAsia="ar-SA"/>
        </w:rPr>
      </w:pPr>
      <w:r w:rsidRPr="00960DB5">
        <w:rPr>
          <w:rFonts w:ascii="Times New Roman" w:hAnsi="Times New Roman" w:cs="Times New Roman"/>
          <w:b/>
          <w:bCs/>
          <w:kern w:val="1"/>
          <w:sz w:val="28"/>
          <w:szCs w:val="32"/>
          <w:lang w:eastAsia="ar-SA"/>
        </w:rPr>
        <w:t xml:space="preserve">2. Материалы по обоснованию расчетных показателей, </w:t>
      </w:r>
    </w:p>
    <w:p w:rsidR="00960DB5" w:rsidRPr="00960DB5" w:rsidRDefault="00960DB5" w:rsidP="00960DB5">
      <w:pPr>
        <w:spacing w:after="0" w:line="240" w:lineRule="auto"/>
        <w:ind w:left="-57" w:right="-57"/>
        <w:jc w:val="center"/>
        <w:rPr>
          <w:rFonts w:ascii="Times New Roman" w:hAnsi="Times New Roman" w:cs="Times New Roman"/>
          <w:b/>
          <w:bCs/>
          <w:kern w:val="1"/>
          <w:sz w:val="28"/>
          <w:szCs w:val="32"/>
          <w:lang w:eastAsia="ar-SA"/>
        </w:rPr>
      </w:pPr>
      <w:r w:rsidRPr="00960DB5">
        <w:rPr>
          <w:rFonts w:ascii="Times New Roman" w:hAnsi="Times New Roman" w:cs="Times New Roman"/>
          <w:b/>
          <w:bCs/>
          <w:kern w:val="1"/>
          <w:sz w:val="28"/>
          <w:szCs w:val="32"/>
          <w:lang w:eastAsia="ar-SA"/>
        </w:rPr>
        <w:t xml:space="preserve">содержащихся в основной части местных нормативов </w:t>
      </w:r>
    </w:p>
    <w:p w:rsidR="00960DB5" w:rsidRPr="00960DB5" w:rsidRDefault="00960DB5" w:rsidP="00960DB5">
      <w:pPr>
        <w:spacing w:after="0" w:line="240" w:lineRule="auto"/>
        <w:ind w:left="-57" w:right="-57"/>
        <w:jc w:val="center"/>
        <w:rPr>
          <w:rFonts w:ascii="Times New Roman" w:hAnsi="Times New Roman" w:cs="Times New Roman"/>
          <w:b/>
          <w:bCs/>
          <w:kern w:val="1"/>
          <w:sz w:val="28"/>
          <w:szCs w:val="32"/>
          <w:lang w:eastAsia="ar-SA"/>
        </w:rPr>
      </w:pPr>
      <w:r w:rsidRPr="00960DB5">
        <w:rPr>
          <w:rFonts w:ascii="Times New Roman" w:hAnsi="Times New Roman" w:cs="Times New Roman"/>
          <w:b/>
          <w:bCs/>
          <w:kern w:val="1"/>
          <w:sz w:val="28"/>
          <w:szCs w:val="32"/>
          <w:lang w:eastAsia="ar-SA"/>
        </w:rPr>
        <w:t>градостроительного проектирования</w:t>
      </w:r>
    </w:p>
    <w:p w:rsidR="00960DB5" w:rsidRPr="00960DB5" w:rsidRDefault="00960DB5" w:rsidP="00960DB5">
      <w:pPr>
        <w:adjustRightInd w:val="0"/>
        <w:spacing w:after="0" w:line="240" w:lineRule="auto"/>
        <w:ind w:left="-57" w:right="-57"/>
        <w:jc w:val="both"/>
        <w:rPr>
          <w:rFonts w:ascii="Times New Roman" w:hAnsi="Times New Roman" w:cs="Times New Roman"/>
          <w:b/>
          <w:bCs/>
          <w:kern w:val="1"/>
          <w:sz w:val="28"/>
          <w:szCs w:val="32"/>
          <w:lang w:eastAsia="ar-SA"/>
        </w:rPr>
      </w:pPr>
    </w:p>
    <w:p w:rsidR="00960DB5" w:rsidRPr="00960DB5" w:rsidRDefault="00960DB5" w:rsidP="00960DB5">
      <w:pPr>
        <w:adjustRightInd w:val="0"/>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b/>
          <w:bCs/>
          <w:kern w:val="1"/>
          <w:sz w:val="28"/>
          <w:szCs w:val="32"/>
          <w:lang w:eastAsia="ar-SA"/>
        </w:rPr>
        <w:t xml:space="preserve">        </w:t>
      </w:r>
      <w:r w:rsidRPr="00960DB5">
        <w:rPr>
          <w:rFonts w:ascii="Times New Roman" w:hAnsi="Times New Roman" w:cs="Times New Roman"/>
          <w:sz w:val="28"/>
          <w:szCs w:val="28"/>
        </w:rPr>
        <w:t>Расчетные показатели минимально допустимого уровня обеспеченности объектами местного значения и показатели максимально допустимого уровня территориальной доступности таких объектов для населения Верхнебезымяновского сельского поселения Урюпинского муниципального района Волгоградской области установлены в соответствии с действующими федеральными, региональными и муниципальными нормативно-правовыми актами в области регулирования вопросов градостроительной деятельности и полномочий Верхнебезымяновского сельского поселения Урюпинского муниципального района Волгоградской области, на основании параметров и условий социально- экономического развития поселения, социальных, демографических, природно-экологических и иных условий развития поселения, условий осуществления градостроительной деятельности на территории поселения в части формирования объектов местного значения.</w:t>
      </w:r>
    </w:p>
    <w:p w:rsidR="00960DB5" w:rsidRPr="00960DB5" w:rsidRDefault="00960DB5" w:rsidP="00960DB5">
      <w:pPr>
        <w:adjustRightInd w:val="0"/>
        <w:spacing w:after="0" w:line="240" w:lineRule="auto"/>
        <w:ind w:left="-57" w:right="-57"/>
        <w:jc w:val="both"/>
        <w:rPr>
          <w:rFonts w:ascii="Times New Roman" w:hAnsi="Times New Roman" w:cs="Times New Roman"/>
          <w:sz w:val="16"/>
          <w:szCs w:val="16"/>
        </w:rPr>
      </w:pPr>
    </w:p>
    <w:p w:rsidR="00960DB5" w:rsidRPr="00960DB5" w:rsidRDefault="00960DB5" w:rsidP="00960DB5">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960DB5">
        <w:rPr>
          <w:rFonts w:ascii="Times New Roman" w:hAnsi="Times New Roman" w:cs="Times New Roman"/>
          <w:b/>
          <w:bCs/>
          <w:kern w:val="1"/>
          <w:sz w:val="28"/>
          <w:szCs w:val="28"/>
          <w:lang w:eastAsia="ar-SA"/>
        </w:rPr>
        <w:t xml:space="preserve">2.1. </w:t>
      </w:r>
      <w:r w:rsidRPr="00960DB5">
        <w:rPr>
          <w:rFonts w:ascii="Times New Roman" w:hAnsi="Times New Roman" w:cs="Times New Roman"/>
          <w:bCs/>
          <w:kern w:val="1"/>
          <w:sz w:val="28"/>
          <w:szCs w:val="28"/>
          <w:lang w:eastAsia="ar-SA"/>
        </w:rPr>
        <w:t xml:space="preserve">Обоснование состава объектов местного значения, </w:t>
      </w:r>
    </w:p>
    <w:p w:rsidR="00960DB5" w:rsidRPr="00960DB5" w:rsidRDefault="00960DB5" w:rsidP="00960DB5">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960DB5">
        <w:rPr>
          <w:rFonts w:ascii="Times New Roman" w:hAnsi="Times New Roman" w:cs="Times New Roman"/>
          <w:bCs/>
          <w:kern w:val="1"/>
          <w:sz w:val="28"/>
          <w:szCs w:val="28"/>
          <w:lang w:eastAsia="ar-SA"/>
        </w:rPr>
        <w:t>для которых устанавливаются расчетные показатели</w:t>
      </w:r>
    </w:p>
    <w:p w:rsidR="00960DB5" w:rsidRPr="00960DB5" w:rsidRDefault="00960DB5" w:rsidP="00960DB5">
      <w:pPr>
        <w:adjustRightInd w:val="0"/>
        <w:spacing w:after="0" w:line="240" w:lineRule="auto"/>
        <w:ind w:left="-57" w:right="-57" w:firstLine="567"/>
        <w:jc w:val="both"/>
        <w:rPr>
          <w:rFonts w:ascii="Times New Roman" w:hAnsi="Times New Roman" w:cs="Times New Roman"/>
        </w:rPr>
      </w:pPr>
    </w:p>
    <w:p w:rsidR="00960DB5" w:rsidRPr="00960DB5" w:rsidRDefault="00960DB5" w:rsidP="00960DB5">
      <w:pPr>
        <w:adjustRightInd w:val="0"/>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В соответствии с Градостроительным кодексом местные нормативы градостроительного проектирования сельского поселения устанавливают совокупность:</w:t>
      </w:r>
    </w:p>
    <w:p w:rsidR="00960DB5" w:rsidRPr="00960DB5" w:rsidRDefault="00960DB5" w:rsidP="00960DB5">
      <w:pPr>
        <w:adjustRightInd w:val="0"/>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 расчетных показателей минимально допустимого уровня обеспеченности населения объектами местного значения сельского поселения, отнесенными к таковым градостроительным законодательством Российской Федерации, иными объектами местного значения сельского поселения;</w:t>
      </w:r>
    </w:p>
    <w:p w:rsidR="00960DB5" w:rsidRPr="00960DB5" w:rsidRDefault="00960DB5" w:rsidP="00960DB5">
      <w:pPr>
        <w:adjustRightInd w:val="0"/>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 расчетных показателей максимально допустимого уровня территориальной доступности таких объектов для населения сельского поселения.</w:t>
      </w:r>
    </w:p>
    <w:p w:rsidR="00960DB5" w:rsidRPr="00960DB5" w:rsidRDefault="00960DB5" w:rsidP="00960DB5">
      <w:pPr>
        <w:adjustRightInd w:val="0"/>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В число объектов местного значения сельского поселения, отнесенных к таковым градостроительным законодательством Российской Федерации, входят объекты, отображаемые на карте генерального плана сельского поселения и относящиеся к областям:</w:t>
      </w:r>
    </w:p>
    <w:p w:rsidR="00960DB5" w:rsidRPr="00960DB5" w:rsidRDefault="00960DB5" w:rsidP="00960DB5">
      <w:pPr>
        <w:spacing w:after="0" w:line="240" w:lineRule="auto"/>
        <w:ind w:left="-57" w:right="-57"/>
        <w:contextualSpacing/>
        <w:jc w:val="both"/>
        <w:rPr>
          <w:rFonts w:ascii="Times New Roman" w:hAnsi="Times New Roman" w:cs="Times New Roman"/>
          <w:sz w:val="28"/>
          <w:szCs w:val="28"/>
        </w:rPr>
      </w:pPr>
      <w:r w:rsidRPr="00960DB5">
        <w:rPr>
          <w:rFonts w:ascii="Times New Roman" w:hAnsi="Times New Roman" w:cs="Times New Roman"/>
          <w:sz w:val="28"/>
          <w:szCs w:val="28"/>
        </w:rPr>
        <w:t xml:space="preserve">        - инженерно-технического обеспечения;</w:t>
      </w:r>
    </w:p>
    <w:p w:rsidR="00960DB5" w:rsidRPr="00960DB5" w:rsidRDefault="00960DB5" w:rsidP="00960DB5">
      <w:pPr>
        <w:spacing w:after="0" w:line="240" w:lineRule="auto"/>
        <w:ind w:left="-57" w:right="-57"/>
        <w:contextualSpacing/>
        <w:jc w:val="both"/>
        <w:rPr>
          <w:rFonts w:ascii="Times New Roman" w:hAnsi="Times New Roman" w:cs="Times New Roman"/>
          <w:sz w:val="28"/>
          <w:szCs w:val="28"/>
        </w:rPr>
      </w:pPr>
      <w:r w:rsidRPr="00960DB5">
        <w:rPr>
          <w:rFonts w:ascii="Times New Roman" w:hAnsi="Times New Roman" w:cs="Times New Roman"/>
          <w:sz w:val="28"/>
          <w:szCs w:val="28"/>
        </w:rPr>
        <w:lastRenderedPageBreak/>
        <w:t xml:space="preserve">        - автомобильные дороги и транспортное обслуживание;</w:t>
      </w:r>
    </w:p>
    <w:p w:rsidR="00960DB5" w:rsidRPr="00960DB5" w:rsidRDefault="00960DB5" w:rsidP="00960DB5">
      <w:pPr>
        <w:spacing w:after="0" w:line="240" w:lineRule="auto"/>
        <w:ind w:left="-57" w:right="-57"/>
        <w:contextualSpacing/>
        <w:jc w:val="both"/>
        <w:rPr>
          <w:rFonts w:ascii="Times New Roman" w:hAnsi="Times New Roman" w:cs="Times New Roman"/>
          <w:sz w:val="28"/>
          <w:szCs w:val="28"/>
        </w:rPr>
      </w:pPr>
      <w:r w:rsidRPr="00960DB5">
        <w:rPr>
          <w:rFonts w:ascii="Times New Roman" w:hAnsi="Times New Roman" w:cs="Times New Roman"/>
          <w:sz w:val="28"/>
          <w:szCs w:val="28"/>
        </w:rPr>
        <w:t xml:space="preserve">        - физическая культура и массовый спорт;</w:t>
      </w:r>
    </w:p>
    <w:p w:rsidR="00960DB5" w:rsidRPr="00960DB5" w:rsidRDefault="00960DB5" w:rsidP="00960DB5">
      <w:pPr>
        <w:spacing w:after="0" w:line="240" w:lineRule="auto"/>
        <w:ind w:left="-57" w:right="-57"/>
        <w:contextualSpacing/>
        <w:jc w:val="both"/>
        <w:rPr>
          <w:rFonts w:ascii="Times New Roman" w:hAnsi="Times New Roman" w:cs="Times New Roman"/>
          <w:sz w:val="28"/>
          <w:szCs w:val="28"/>
        </w:rPr>
      </w:pPr>
      <w:r w:rsidRPr="00960DB5">
        <w:rPr>
          <w:rFonts w:ascii="Times New Roman" w:hAnsi="Times New Roman" w:cs="Times New Roman"/>
          <w:sz w:val="28"/>
          <w:szCs w:val="28"/>
        </w:rPr>
        <w:t xml:space="preserve">        - культурно-просветительского назначения;</w:t>
      </w:r>
    </w:p>
    <w:p w:rsidR="00960DB5" w:rsidRPr="00960DB5" w:rsidRDefault="00960DB5" w:rsidP="00960DB5">
      <w:pPr>
        <w:spacing w:after="0" w:line="240" w:lineRule="auto"/>
        <w:ind w:left="-57" w:right="-57"/>
        <w:contextualSpacing/>
        <w:jc w:val="both"/>
        <w:rPr>
          <w:rFonts w:ascii="Times New Roman" w:hAnsi="Times New Roman" w:cs="Times New Roman"/>
          <w:sz w:val="28"/>
          <w:szCs w:val="28"/>
        </w:rPr>
      </w:pPr>
      <w:r w:rsidRPr="00960DB5">
        <w:rPr>
          <w:rFonts w:ascii="Times New Roman" w:hAnsi="Times New Roman" w:cs="Times New Roman"/>
          <w:sz w:val="28"/>
          <w:szCs w:val="28"/>
        </w:rPr>
        <w:t xml:space="preserve">        - гражданская оборона и предупреждение ЧС;</w:t>
      </w:r>
    </w:p>
    <w:p w:rsidR="00960DB5" w:rsidRPr="00960DB5" w:rsidRDefault="00960DB5" w:rsidP="00960DB5">
      <w:pPr>
        <w:spacing w:after="0" w:line="240" w:lineRule="auto"/>
        <w:ind w:left="-57" w:right="-57"/>
        <w:contextualSpacing/>
        <w:jc w:val="both"/>
        <w:rPr>
          <w:rFonts w:ascii="Times New Roman" w:hAnsi="Times New Roman" w:cs="Times New Roman"/>
          <w:sz w:val="28"/>
          <w:szCs w:val="28"/>
        </w:rPr>
      </w:pPr>
      <w:r w:rsidRPr="00960DB5">
        <w:rPr>
          <w:rFonts w:ascii="Times New Roman" w:hAnsi="Times New Roman" w:cs="Times New Roman"/>
          <w:sz w:val="28"/>
          <w:szCs w:val="28"/>
        </w:rPr>
        <w:t xml:space="preserve">        - местное самоуправление;</w:t>
      </w:r>
    </w:p>
    <w:p w:rsidR="00960DB5" w:rsidRPr="00960DB5" w:rsidRDefault="00960DB5" w:rsidP="00960DB5">
      <w:pPr>
        <w:spacing w:after="0" w:line="240" w:lineRule="auto"/>
        <w:ind w:left="-57" w:right="-57"/>
        <w:contextualSpacing/>
        <w:jc w:val="both"/>
        <w:rPr>
          <w:rFonts w:ascii="Times New Roman" w:hAnsi="Times New Roman" w:cs="Times New Roman"/>
          <w:sz w:val="28"/>
          <w:szCs w:val="28"/>
        </w:rPr>
      </w:pPr>
      <w:r w:rsidRPr="00960DB5">
        <w:rPr>
          <w:rFonts w:ascii="Times New Roman" w:hAnsi="Times New Roman" w:cs="Times New Roman"/>
          <w:sz w:val="28"/>
          <w:szCs w:val="28"/>
        </w:rPr>
        <w:t xml:space="preserve">        - благоустройство территории;</w:t>
      </w:r>
    </w:p>
    <w:p w:rsidR="00960DB5" w:rsidRPr="00960DB5" w:rsidRDefault="00960DB5" w:rsidP="00960DB5">
      <w:pPr>
        <w:spacing w:after="0" w:line="240" w:lineRule="auto"/>
        <w:ind w:left="-57" w:right="-57"/>
        <w:contextualSpacing/>
        <w:jc w:val="both"/>
        <w:rPr>
          <w:rFonts w:ascii="Times New Roman" w:hAnsi="Times New Roman" w:cs="Times New Roman"/>
          <w:sz w:val="28"/>
          <w:szCs w:val="28"/>
        </w:rPr>
      </w:pPr>
      <w:r w:rsidRPr="00960DB5">
        <w:rPr>
          <w:rFonts w:ascii="Times New Roman" w:hAnsi="Times New Roman" w:cs="Times New Roman"/>
          <w:sz w:val="28"/>
          <w:szCs w:val="28"/>
        </w:rPr>
        <w:t xml:space="preserve">        - иные области, связанные с решением вопросов местного значения сельского поселения муниципального района.</w:t>
      </w:r>
    </w:p>
    <w:p w:rsidR="00960DB5" w:rsidRPr="00960DB5" w:rsidRDefault="00960DB5" w:rsidP="00960DB5">
      <w:pPr>
        <w:adjustRightInd w:val="0"/>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В число объектов, относящихся к иным областям, в связи с решением вопросов местного значения сельского поселения входят объекты, размещение которых на территории сельского поселения необходимо для решения вопросов местного значения сельского поселения, круг которых определен законодательством об общих принципах организации местного самоуправления в Российской Федерации.</w:t>
      </w:r>
    </w:p>
    <w:p w:rsidR="00960DB5" w:rsidRPr="00960DB5" w:rsidRDefault="00960DB5" w:rsidP="00960DB5">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960DB5" w:rsidRPr="00960DB5" w:rsidRDefault="00960DB5" w:rsidP="00960DB5">
      <w:pPr>
        <w:keepNext/>
        <w:tabs>
          <w:tab w:val="num" w:pos="0"/>
        </w:tabs>
        <w:suppressAutoHyphens/>
        <w:spacing w:after="0" w:line="240" w:lineRule="auto"/>
        <w:ind w:left="-57" w:right="-57"/>
        <w:jc w:val="center"/>
        <w:outlineLvl w:val="0"/>
        <w:rPr>
          <w:rFonts w:ascii="Times New Roman" w:hAnsi="Times New Roman" w:cs="Times New Roman"/>
          <w:b/>
          <w:bCs/>
          <w:kern w:val="1"/>
          <w:sz w:val="28"/>
          <w:szCs w:val="28"/>
          <w:lang w:eastAsia="ar-SA"/>
        </w:rPr>
      </w:pPr>
      <w:r w:rsidRPr="00960DB5">
        <w:rPr>
          <w:rFonts w:ascii="Times New Roman" w:hAnsi="Times New Roman" w:cs="Times New Roman"/>
          <w:b/>
          <w:bCs/>
          <w:kern w:val="1"/>
          <w:sz w:val="28"/>
          <w:szCs w:val="28"/>
          <w:lang w:eastAsia="ar-SA"/>
        </w:rPr>
        <w:t xml:space="preserve">2.2. </w:t>
      </w:r>
      <w:r w:rsidRPr="00960DB5">
        <w:rPr>
          <w:rFonts w:ascii="Times New Roman" w:hAnsi="Times New Roman" w:cs="Times New Roman"/>
          <w:bCs/>
          <w:kern w:val="1"/>
          <w:sz w:val="28"/>
          <w:szCs w:val="28"/>
          <w:lang w:eastAsia="ar-SA"/>
        </w:rPr>
        <w:t>Обоснование расчетных показателей</w:t>
      </w:r>
    </w:p>
    <w:p w:rsidR="00960DB5" w:rsidRPr="00960DB5" w:rsidRDefault="00960DB5" w:rsidP="00960DB5">
      <w:pPr>
        <w:keepNext/>
        <w:tabs>
          <w:tab w:val="num" w:pos="0"/>
        </w:tabs>
        <w:suppressAutoHyphens/>
        <w:spacing w:after="0" w:line="240" w:lineRule="auto"/>
        <w:ind w:left="-57" w:right="-57"/>
        <w:jc w:val="both"/>
        <w:outlineLvl w:val="0"/>
        <w:rPr>
          <w:rFonts w:ascii="Times New Roman" w:hAnsi="Times New Roman" w:cs="Times New Roman"/>
          <w:b/>
          <w:bCs/>
          <w:kern w:val="1"/>
          <w:sz w:val="16"/>
          <w:szCs w:val="16"/>
          <w:lang w:eastAsia="ar-SA"/>
        </w:rPr>
      </w:pPr>
      <w:r w:rsidRPr="00960DB5">
        <w:rPr>
          <w:rFonts w:ascii="Times New Roman" w:hAnsi="Times New Roman" w:cs="Times New Roman"/>
        </w:rPr>
        <w:tab/>
      </w:r>
    </w:p>
    <w:p w:rsidR="00960DB5" w:rsidRPr="00960DB5" w:rsidRDefault="00960DB5" w:rsidP="00960DB5">
      <w:pPr>
        <w:keepNext/>
        <w:tabs>
          <w:tab w:val="num" w:pos="0"/>
        </w:tabs>
        <w:suppressAutoHyphens/>
        <w:spacing w:after="0" w:line="240" w:lineRule="auto"/>
        <w:ind w:left="-57" w:right="-57"/>
        <w:jc w:val="both"/>
        <w:outlineLvl w:val="0"/>
        <w:rPr>
          <w:rFonts w:ascii="Times New Roman" w:hAnsi="Times New Roman" w:cs="Times New Roman"/>
          <w:b/>
          <w:bCs/>
          <w:kern w:val="1"/>
          <w:sz w:val="28"/>
          <w:szCs w:val="28"/>
          <w:lang w:eastAsia="ar-SA"/>
        </w:rPr>
      </w:pPr>
      <w:r w:rsidRPr="00960DB5">
        <w:rPr>
          <w:rFonts w:ascii="Times New Roman" w:hAnsi="Times New Roman" w:cs="Times New Roman"/>
          <w:sz w:val="28"/>
          <w:szCs w:val="28"/>
        </w:rPr>
        <w:t xml:space="preserve">        Обоснованная подготовка расчетных показателей базируется на: </w:t>
      </w:r>
    </w:p>
    <w:p w:rsidR="00960DB5" w:rsidRPr="00960DB5" w:rsidRDefault="00960DB5" w:rsidP="00960DB5">
      <w:pPr>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1) применении и соблюдении требований и норм, связанных с градостроительной деятельностью, содержащихся: </w:t>
      </w:r>
    </w:p>
    <w:p w:rsidR="00960DB5" w:rsidRPr="00960DB5" w:rsidRDefault="00960DB5" w:rsidP="00960DB5">
      <w:pPr>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 в нормативных правовых актах Российской Федерации;</w:t>
      </w:r>
    </w:p>
    <w:p w:rsidR="00960DB5" w:rsidRPr="00960DB5" w:rsidRDefault="00960DB5" w:rsidP="00960DB5">
      <w:pPr>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 в нормативных правовых актах Волгоградской области; </w:t>
      </w:r>
    </w:p>
    <w:p w:rsidR="00960DB5" w:rsidRPr="00960DB5" w:rsidRDefault="00960DB5" w:rsidP="00960DB5">
      <w:pPr>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 в муниципальных правовых актах Урюпинского района;</w:t>
      </w:r>
    </w:p>
    <w:p w:rsidR="00960DB5" w:rsidRPr="00960DB5" w:rsidRDefault="00960DB5" w:rsidP="00960DB5">
      <w:pPr>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 в национальных стандартах и сводах правил; </w:t>
      </w:r>
    </w:p>
    <w:p w:rsidR="00960DB5" w:rsidRPr="00960DB5" w:rsidRDefault="00960DB5" w:rsidP="00960DB5">
      <w:pPr>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2) соблюдении: </w:t>
      </w:r>
    </w:p>
    <w:p w:rsidR="00960DB5" w:rsidRPr="00960DB5" w:rsidRDefault="00960DB5" w:rsidP="00960DB5">
      <w:pPr>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 технических регламентов; </w:t>
      </w:r>
    </w:p>
    <w:p w:rsidR="00960DB5" w:rsidRPr="00960DB5" w:rsidRDefault="00960DB5" w:rsidP="00960DB5">
      <w:pPr>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 региональных нормативов градостроительного проектирования Волгоградской области, местных нормативов Урюпинского муниципального района;</w:t>
      </w:r>
    </w:p>
    <w:p w:rsidR="00960DB5" w:rsidRPr="00960DB5" w:rsidRDefault="00960DB5" w:rsidP="00960DB5">
      <w:pPr>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3) учете показателей и данных, содержащихся: </w:t>
      </w:r>
    </w:p>
    <w:p w:rsidR="00960DB5" w:rsidRPr="00960DB5" w:rsidRDefault="00960DB5" w:rsidP="00960DB5">
      <w:pPr>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 в планах и программах комплексного социально-экономического развития Урюпинского муниципального  района, при реализации которых осуществляется создание объектов местного значения муниципального района; </w:t>
      </w:r>
    </w:p>
    <w:p w:rsidR="00960DB5" w:rsidRPr="00960DB5" w:rsidRDefault="00960DB5" w:rsidP="00960DB5">
      <w:pPr>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 в официальных статистических отчетах, содержащих сведения о состоянии экономики и социальной сферы, социально-демографическом составе и плотности населения на территории Урюпинского муниципального района;</w:t>
      </w:r>
    </w:p>
    <w:p w:rsidR="00960DB5" w:rsidRPr="00960DB5" w:rsidRDefault="00960DB5" w:rsidP="00960DB5">
      <w:pPr>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 в документах территориального планирования Российской Федерации и Волгоградской области;</w:t>
      </w:r>
    </w:p>
    <w:p w:rsidR="00960DB5" w:rsidRPr="00960DB5" w:rsidRDefault="00960DB5" w:rsidP="00960DB5">
      <w:pPr>
        <w:tabs>
          <w:tab w:val="left" w:pos="851"/>
        </w:tabs>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 в документах территориального планирования Урюпинского муниципального района и материалах по их обоснованию;</w:t>
      </w:r>
    </w:p>
    <w:p w:rsidR="00960DB5" w:rsidRPr="00960DB5" w:rsidRDefault="00960DB5" w:rsidP="00960DB5">
      <w:pPr>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 в проектах планировки территории, предусматривающих размещение объектов местного значения муниципального района;</w:t>
      </w:r>
    </w:p>
    <w:p w:rsidR="00960DB5" w:rsidRPr="00960DB5" w:rsidRDefault="00960DB5" w:rsidP="00960DB5">
      <w:pPr>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 в методических материалах в области градостроительной деятельности;</w:t>
      </w:r>
    </w:p>
    <w:p w:rsidR="00960DB5" w:rsidRPr="00960DB5" w:rsidRDefault="00960DB5" w:rsidP="00960DB5">
      <w:pPr>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lastRenderedPageBreak/>
        <w:t xml:space="preserve">        4) корректном применении математических методов при расчете значений показателей местных нормативов. </w:t>
      </w:r>
    </w:p>
    <w:p w:rsidR="00960DB5" w:rsidRPr="00960DB5" w:rsidRDefault="00960DB5" w:rsidP="00960DB5">
      <w:pPr>
        <w:adjustRightInd w:val="0"/>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В соответствии с ч. 2 ст. 29.2 Градостроительного кодекса региональные нормативы градостроительного проектирования могут устанавливать предельные значения расчетных показателей применительно не только к объектам регионального, но и местного значения, в том числе муниципального района и поселений. Региональные нормативы градостроительного проектирования Волгоградской области, утвержденные Приказом комитета архитектуры и градостроительства Волгоградской области от 08.09.2020 года N 95-ОД (далее - региональные нормативы), в своем составе содержат расчетные показатели, применительно к объектам местного значения сельского поселения. </w:t>
      </w:r>
    </w:p>
    <w:p w:rsidR="00960DB5" w:rsidRPr="00960DB5" w:rsidRDefault="00960DB5" w:rsidP="00960DB5">
      <w:pPr>
        <w:adjustRightInd w:val="0"/>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Согласно статье 29.4 Градостроительного кодекса расчетные показатели минимально допустимого уровня обеспеченности населения объектами местного значения муниципального образования, установленные местными нормативами, не могут быть ниже предельных значений, устанавливаемых региональными нормативами градостроительного проектирования, а расчетные показатели максимально допустимого уровня территориальной доступности таких объектов для населения муниципального образования не могут превышать этих предельных значений, устанавливаемых региональными нормативами градостроительного проектирования. </w:t>
      </w:r>
    </w:p>
    <w:p w:rsidR="00960DB5" w:rsidRPr="00960DB5" w:rsidRDefault="00960DB5" w:rsidP="00960DB5">
      <w:pPr>
        <w:adjustRightInd w:val="0"/>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Таким образом, предельные значения показателей региональных нормативов задают рамочные ограничения для предельных показателей местных нормативов по отношению к объектам местного значения сельского поселения. Следовательно, предельные значения показателей региональных нормативов могут быть приняты за основу при подготовке аналогичных показателей местных нормативов.</w:t>
      </w:r>
    </w:p>
    <w:p w:rsidR="00960DB5" w:rsidRPr="00960DB5" w:rsidRDefault="00960DB5" w:rsidP="00960DB5">
      <w:pPr>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Положения по обоснованию расчетных показателей с привязкой к номерам пунктов и таблиц основной части местных нормативов, содержащих эти показатели, приведены ниже. Положения по обоснованию включают описание расчетных показателей по объектам местного значения и ссылки на нормы использованных документов для установления их предельных значений.</w:t>
      </w:r>
    </w:p>
    <w:p w:rsidR="00960DB5" w:rsidRPr="00960DB5" w:rsidRDefault="00960DB5" w:rsidP="00960DB5">
      <w:pPr>
        <w:spacing w:after="0" w:line="240" w:lineRule="auto"/>
        <w:ind w:left="-57" w:right="-57"/>
        <w:jc w:val="both"/>
        <w:rPr>
          <w:rFonts w:ascii="Times New Roman" w:hAnsi="Times New Roman" w:cs="Times New Roman"/>
          <w:sz w:val="16"/>
          <w:szCs w:val="16"/>
        </w:rPr>
      </w:pPr>
    </w:p>
    <w:p w:rsidR="00960DB5" w:rsidRPr="00960DB5" w:rsidRDefault="00960DB5" w:rsidP="00960DB5">
      <w:pPr>
        <w:spacing w:after="0" w:line="240" w:lineRule="auto"/>
        <w:ind w:left="-57" w:right="-57"/>
        <w:jc w:val="center"/>
        <w:rPr>
          <w:rFonts w:ascii="Times New Roman" w:hAnsi="Times New Roman" w:cs="Times New Roman"/>
          <w:bCs/>
          <w:kern w:val="1"/>
          <w:sz w:val="28"/>
          <w:szCs w:val="28"/>
          <w:lang w:eastAsia="ar-SA"/>
        </w:rPr>
      </w:pPr>
      <w:r w:rsidRPr="00960DB5">
        <w:rPr>
          <w:rFonts w:ascii="Times New Roman" w:hAnsi="Times New Roman" w:cs="Times New Roman"/>
          <w:b/>
          <w:bCs/>
          <w:kern w:val="1"/>
          <w:sz w:val="28"/>
          <w:szCs w:val="28"/>
          <w:lang w:eastAsia="ar-SA"/>
        </w:rPr>
        <w:t xml:space="preserve">2.3. </w:t>
      </w:r>
      <w:r w:rsidRPr="00960DB5">
        <w:rPr>
          <w:rFonts w:ascii="Times New Roman" w:hAnsi="Times New Roman" w:cs="Times New Roman"/>
          <w:bCs/>
          <w:kern w:val="1"/>
          <w:sz w:val="28"/>
          <w:szCs w:val="28"/>
          <w:lang w:eastAsia="ar-SA"/>
        </w:rPr>
        <w:t>Нормативно-правовое и нормативно-техническое обоснование</w:t>
      </w:r>
    </w:p>
    <w:p w:rsidR="00960DB5" w:rsidRPr="00960DB5" w:rsidRDefault="00960DB5" w:rsidP="00960DB5">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960DB5">
        <w:rPr>
          <w:rFonts w:ascii="Times New Roman" w:hAnsi="Times New Roman" w:cs="Times New Roman"/>
          <w:bCs/>
          <w:kern w:val="1"/>
          <w:sz w:val="28"/>
          <w:szCs w:val="28"/>
          <w:lang w:eastAsia="ar-SA"/>
        </w:rPr>
        <w:t>установления расчетных показателей по областям полномочий</w:t>
      </w:r>
    </w:p>
    <w:p w:rsidR="00960DB5" w:rsidRPr="00960DB5" w:rsidRDefault="00960DB5" w:rsidP="00960DB5">
      <w:pPr>
        <w:spacing w:after="0" w:line="240" w:lineRule="auto"/>
        <w:ind w:left="-57" w:right="-57"/>
        <w:jc w:val="center"/>
        <w:rPr>
          <w:rFonts w:ascii="Times New Roman" w:hAnsi="Times New Roman" w:cs="Times New Roman"/>
          <w:b/>
          <w:bCs/>
          <w:kern w:val="1"/>
          <w:sz w:val="16"/>
          <w:szCs w:val="16"/>
          <w:lang w:eastAsia="ar-SA"/>
        </w:rPr>
      </w:pPr>
    </w:p>
    <w:tbl>
      <w:tblPr>
        <w:tblStyle w:val="af2"/>
        <w:tblW w:w="9923" w:type="dxa"/>
        <w:tblInd w:w="-176" w:type="dxa"/>
        <w:tblLook w:val="04A0" w:firstRow="1" w:lastRow="0" w:firstColumn="1" w:lastColumn="0" w:noHBand="0" w:noVBand="1"/>
      </w:tblPr>
      <w:tblGrid>
        <w:gridCol w:w="2411"/>
        <w:gridCol w:w="7512"/>
      </w:tblGrid>
      <w:tr w:rsidR="00960DB5" w:rsidRPr="00960DB5" w:rsidTr="008733DA">
        <w:tc>
          <w:tcPr>
            <w:tcW w:w="2411" w:type="dxa"/>
            <w:vAlign w:val="center"/>
          </w:tcPr>
          <w:p w:rsidR="00960DB5" w:rsidRPr="00960DB5" w:rsidRDefault="00960DB5" w:rsidP="00960DB5">
            <w:pPr>
              <w:ind w:left="-57" w:right="-57"/>
              <w:contextualSpacing/>
              <w:jc w:val="center"/>
              <w:rPr>
                <w:rFonts w:ascii="Times New Roman" w:hAnsi="Times New Roman"/>
                <w:b/>
              </w:rPr>
            </w:pPr>
            <w:r w:rsidRPr="00960DB5">
              <w:rPr>
                <w:rFonts w:ascii="Times New Roman" w:hAnsi="Times New Roman"/>
                <w:b/>
              </w:rPr>
              <w:t>Область, вид, объект местного значения</w:t>
            </w:r>
          </w:p>
        </w:tc>
        <w:tc>
          <w:tcPr>
            <w:tcW w:w="7512" w:type="dxa"/>
            <w:vAlign w:val="center"/>
          </w:tcPr>
          <w:p w:rsidR="00960DB5" w:rsidRPr="00960DB5" w:rsidRDefault="00960DB5" w:rsidP="00960DB5">
            <w:pPr>
              <w:ind w:left="-57" w:right="-57"/>
              <w:jc w:val="center"/>
              <w:rPr>
                <w:rFonts w:ascii="Times New Roman" w:hAnsi="Times New Roman"/>
                <w:b/>
              </w:rPr>
            </w:pPr>
            <w:r w:rsidRPr="00960DB5">
              <w:rPr>
                <w:rFonts w:ascii="Times New Roman" w:hAnsi="Times New Roman"/>
                <w:b/>
              </w:rPr>
              <w:t xml:space="preserve">Правовые и технические основания установления базовых </w:t>
            </w:r>
          </w:p>
          <w:p w:rsidR="00960DB5" w:rsidRPr="00960DB5" w:rsidRDefault="00960DB5" w:rsidP="00960DB5">
            <w:pPr>
              <w:ind w:left="-57" w:right="-57"/>
              <w:jc w:val="center"/>
              <w:rPr>
                <w:rFonts w:ascii="Times New Roman" w:hAnsi="Times New Roman"/>
                <w:b/>
              </w:rPr>
            </w:pPr>
            <w:r w:rsidRPr="00960DB5">
              <w:rPr>
                <w:rFonts w:ascii="Times New Roman" w:hAnsi="Times New Roman"/>
                <w:b/>
              </w:rPr>
              <w:t xml:space="preserve">предельных значений допустимого уровня обеспеченности объектами </w:t>
            </w:r>
          </w:p>
          <w:p w:rsidR="00960DB5" w:rsidRPr="00960DB5" w:rsidRDefault="00960DB5" w:rsidP="00960DB5">
            <w:pPr>
              <w:ind w:left="-57" w:right="-57"/>
              <w:jc w:val="center"/>
              <w:rPr>
                <w:rFonts w:ascii="Times New Roman" w:hAnsi="Times New Roman"/>
                <w:b/>
              </w:rPr>
            </w:pPr>
            <w:r w:rsidRPr="00960DB5">
              <w:rPr>
                <w:rFonts w:ascii="Times New Roman" w:hAnsi="Times New Roman"/>
                <w:b/>
              </w:rPr>
              <w:t>местного значения и их территориальной доступности</w:t>
            </w:r>
          </w:p>
        </w:tc>
      </w:tr>
      <w:tr w:rsidR="00960DB5" w:rsidRPr="00960DB5" w:rsidTr="008733DA">
        <w:tc>
          <w:tcPr>
            <w:tcW w:w="2411" w:type="dxa"/>
            <w:vAlign w:val="center"/>
          </w:tcPr>
          <w:p w:rsidR="00960DB5" w:rsidRPr="00960DB5" w:rsidRDefault="00960DB5" w:rsidP="00960DB5">
            <w:pPr>
              <w:ind w:left="-57" w:right="-57"/>
              <w:contextualSpacing/>
              <w:jc w:val="center"/>
              <w:rPr>
                <w:rFonts w:ascii="Times New Roman" w:hAnsi="Times New Roman"/>
                <w:i/>
              </w:rPr>
            </w:pPr>
            <w:r w:rsidRPr="00960DB5">
              <w:rPr>
                <w:rFonts w:ascii="Times New Roman" w:hAnsi="Times New Roman"/>
                <w:i/>
              </w:rPr>
              <w:t>1</w:t>
            </w:r>
          </w:p>
        </w:tc>
        <w:tc>
          <w:tcPr>
            <w:tcW w:w="7512" w:type="dxa"/>
            <w:vAlign w:val="center"/>
          </w:tcPr>
          <w:p w:rsidR="00960DB5" w:rsidRPr="00960DB5" w:rsidRDefault="00960DB5" w:rsidP="00960DB5">
            <w:pPr>
              <w:ind w:left="-57" w:right="-57"/>
              <w:jc w:val="center"/>
              <w:rPr>
                <w:rFonts w:ascii="Times New Roman" w:hAnsi="Times New Roman"/>
                <w:i/>
              </w:rPr>
            </w:pPr>
            <w:r w:rsidRPr="00960DB5">
              <w:rPr>
                <w:rFonts w:ascii="Times New Roman" w:hAnsi="Times New Roman"/>
                <w:i/>
              </w:rPr>
              <w:t>2</w:t>
            </w:r>
          </w:p>
        </w:tc>
      </w:tr>
      <w:tr w:rsidR="00960DB5" w:rsidRPr="00960DB5" w:rsidTr="008733DA">
        <w:tc>
          <w:tcPr>
            <w:tcW w:w="9923" w:type="dxa"/>
            <w:gridSpan w:val="2"/>
          </w:tcPr>
          <w:p w:rsidR="00960DB5" w:rsidRPr="00960DB5" w:rsidRDefault="00960DB5" w:rsidP="00960DB5">
            <w:pPr>
              <w:ind w:left="-57" w:right="-57"/>
              <w:jc w:val="center"/>
              <w:rPr>
                <w:rFonts w:ascii="Times New Roman" w:hAnsi="Times New Roman"/>
                <w:b/>
                <w:bCs/>
                <w:kern w:val="1"/>
                <w:sz w:val="22"/>
                <w:szCs w:val="22"/>
                <w:lang w:eastAsia="ar-SA"/>
              </w:rPr>
            </w:pPr>
            <w:r w:rsidRPr="00960DB5">
              <w:rPr>
                <w:rFonts w:ascii="Times New Roman" w:hAnsi="Times New Roman"/>
                <w:b/>
                <w:sz w:val="22"/>
                <w:szCs w:val="22"/>
              </w:rPr>
              <w:t>ОБЛАСТЬ: ИНЖЕНЕРНО-ТЕХНИЧЕСКОЕ ОБЕСПЕЧЕНИЕ</w:t>
            </w:r>
          </w:p>
        </w:tc>
      </w:tr>
      <w:tr w:rsidR="00960DB5" w:rsidRPr="00960DB5" w:rsidTr="008733DA">
        <w:tc>
          <w:tcPr>
            <w:tcW w:w="2411" w:type="dxa"/>
          </w:tcPr>
          <w:p w:rsidR="00960DB5" w:rsidRPr="00960DB5" w:rsidRDefault="00960DB5" w:rsidP="00960DB5">
            <w:pPr>
              <w:ind w:left="-57" w:right="-57"/>
              <w:jc w:val="center"/>
              <w:rPr>
                <w:rFonts w:ascii="Times New Roman" w:hAnsi="Times New Roman"/>
                <w:b/>
                <w:sz w:val="22"/>
                <w:szCs w:val="22"/>
              </w:rPr>
            </w:pPr>
            <w:r w:rsidRPr="00960DB5">
              <w:rPr>
                <w:rFonts w:ascii="Times New Roman" w:hAnsi="Times New Roman"/>
                <w:b/>
                <w:sz w:val="22"/>
                <w:szCs w:val="22"/>
              </w:rPr>
              <w:t>Объекты электроснабжения</w:t>
            </w:r>
          </w:p>
        </w:tc>
        <w:tc>
          <w:tcPr>
            <w:tcW w:w="7512" w:type="dxa"/>
          </w:tcPr>
          <w:p w:rsidR="00960DB5" w:rsidRPr="00960DB5" w:rsidRDefault="00960DB5" w:rsidP="00960DB5">
            <w:pPr>
              <w:ind w:left="-57" w:right="-57"/>
              <w:jc w:val="both"/>
              <w:rPr>
                <w:rFonts w:ascii="Times New Roman" w:hAnsi="Times New Roman"/>
                <w:sz w:val="22"/>
                <w:szCs w:val="22"/>
              </w:rPr>
            </w:pPr>
          </w:p>
        </w:tc>
      </w:tr>
      <w:tr w:rsidR="00960DB5" w:rsidRPr="00960DB5" w:rsidTr="008733DA">
        <w:tc>
          <w:tcPr>
            <w:tcW w:w="2411" w:type="dxa"/>
            <w:vAlign w:val="center"/>
          </w:tcPr>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Комплекс</w:t>
            </w:r>
          </w:p>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сооружений электроснабжения поселений</w:t>
            </w:r>
          </w:p>
          <w:p w:rsidR="00960DB5" w:rsidRPr="00960DB5" w:rsidRDefault="00960DB5" w:rsidP="00960DB5">
            <w:pPr>
              <w:ind w:left="-57" w:right="-57"/>
              <w:jc w:val="center"/>
              <w:rPr>
                <w:rFonts w:ascii="Times New Roman" w:hAnsi="Times New Roman"/>
                <w:sz w:val="22"/>
                <w:szCs w:val="22"/>
              </w:rPr>
            </w:pPr>
          </w:p>
        </w:tc>
        <w:tc>
          <w:tcPr>
            <w:tcW w:w="7512" w:type="dxa"/>
          </w:tcPr>
          <w:p w:rsidR="00960DB5" w:rsidRPr="00960DB5" w:rsidRDefault="00960DB5" w:rsidP="00960DB5">
            <w:pPr>
              <w:ind w:left="-57" w:right="-57"/>
              <w:jc w:val="both"/>
              <w:rPr>
                <w:rFonts w:ascii="Times New Roman" w:hAnsi="Times New Roman"/>
                <w:sz w:val="22"/>
                <w:szCs w:val="22"/>
              </w:rPr>
            </w:pPr>
            <w:r w:rsidRPr="00960DB5">
              <w:rPr>
                <w:rFonts w:ascii="Times New Roman" w:hAnsi="Times New Roman"/>
                <w:sz w:val="22"/>
                <w:szCs w:val="22"/>
              </w:rPr>
              <w:lastRenderedPageBreak/>
              <w:t>Объем электропотребления принят в соответствии с СП 42.13330 «СНиП 2.07.01-89*» Планировка и застройка городских и сельских поселений. Актуализированная редакция (утв. Приказом Минстроя России от 30.12.2016 N 1034/пр). Приложение Л.</w:t>
            </w:r>
          </w:p>
          <w:p w:rsidR="00960DB5" w:rsidRPr="00960DB5" w:rsidRDefault="00960DB5" w:rsidP="00960DB5">
            <w:pPr>
              <w:ind w:left="-57" w:right="-57"/>
              <w:jc w:val="both"/>
              <w:rPr>
                <w:rFonts w:ascii="Times New Roman" w:hAnsi="Times New Roman"/>
                <w:bCs/>
                <w:sz w:val="22"/>
                <w:szCs w:val="22"/>
              </w:rPr>
            </w:pPr>
            <w:r w:rsidRPr="00960DB5">
              <w:rPr>
                <w:rFonts w:ascii="Times New Roman" w:hAnsi="Times New Roman"/>
                <w:bCs/>
                <w:sz w:val="22"/>
                <w:szCs w:val="22"/>
              </w:rPr>
              <w:lastRenderedPageBreak/>
              <w:t xml:space="preserve">Базовое предельное значение показателя «А» по зонам урбанизированности получаем по формуле: </w:t>
            </w:r>
            <w:r w:rsidRPr="00960DB5">
              <w:rPr>
                <w:rFonts w:ascii="Times New Roman" w:hAnsi="Times New Roman"/>
                <w:sz w:val="22"/>
                <w:szCs w:val="22"/>
              </w:rPr>
              <w:t>950 кВт ч/год на 1 чел.</w:t>
            </w:r>
            <w:r w:rsidRPr="00960DB5">
              <w:rPr>
                <w:rFonts w:ascii="Times New Roman" w:hAnsi="Times New Roman"/>
                <w:bCs/>
                <w:sz w:val="22"/>
                <w:szCs w:val="22"/>
              </w:rPr>
              <w:t xml:space="preserve"> х К</w:t>
            </w:r>
            <w:r w:rsidRPr="00960DB5">
              <w:rPr>
                <w:rFonts w:ascii="Times New Roman" w:hAnsi="Times New Roman"/>
                <w:bCs/>
                <w:sz w:val="22"/>
                <w:szCs w:val="22"/>
                <w:vertAlign w:val="subscript"/>
              </w:rPr>
              <w:t>УМО</w:t>
            </w:r>
            <w:r w:rsidRPr="00960DB5">
              <w:rPr>
                <w:rFonts w:ascii="Times New Roman" w:hAnsi="Times New Roman"/>
                <w:bCs/>
                <w:sz w:val="22"/>
                <w:szCs w:val="22"/>
              </w:rPr>
              <w:t xml:space="preserve">, </w:t>
            </w:r>
          </w:p>
          <w:p w:rsidR="00960DB5" w:rsidRPr="00960DB5" w:rsidRDefault="00960DB5" w:rsidP="00960DB5">
            <w:pPr>
              <w:ind w:left="-57" w:right="-57"/>
              <w:jc w:val="both"/>
              <w:rPr>
                <w:rFonts w:ascii="Times New Roman" w:hAnsi="Times New Roman"/>
                <w:sz w:val="22"/>
                <w:szCs w:val="22"/>
              </w:rPr>
            </w:pPr>
            <w:r w:rsidRPr="00960DB5">
              <w:rPr>
                <w:rFonts w:ascii="Times New Roman" w:hAnsi="Times New Roman"/>
                <w:bCs/>
                <w:sz w:val="22"/>
                <w:szCs w:val="22"/>
              </w:rPr>
              <w:t>где: К</w:t>
            </w:r>
            <w:r w:rsidRPr="00960DB5">
              <w:rPr>
                <w:rFonts w:ascii="Times New Roman" w:hAnsi="Times New Roman"/>
                <w:bCs/>
                <w:sz w:val="22"/>
                <w:szCs w:val="22"/>
                <w:vertAlign w:val="subscript"/>
              </w:rPr>
              <w:t>УМО</w:t>
            </w:r>
            <w:r w:rsidRPr="00960DB5">
              <w:rPr>
                <w:rFonts w:ascii="Times New Roman" w:hAnsi="Times New Roman"/>
                <w:bCs/>
                <w:sz w:val="22"/>
                <w:szCs w:val="22"/>
              </w:rPr>
              <w:t>* - коэффициент урбанизированности муниципального образования.</w:t>
            </w:r>
          </w:p>
          <w:p w:rsidR="00960DB5" w:rsidRPr="00960DB5" w:rsidRDefault="00960DB5" w:rsidP="00960DB5">
            <w:pPr>
              <w:ind w:left="-57" w:right="-57" w:hanging="23"/>
              <w:jc w:val="both"/>
              <w:rPr>
                <w:rFonts w:ascii="Times New Roman" w:hAnsi="Times New Roman"/>
                <w:sz w:val="22"/>
                <w:szCs w:val="22"/>
              </w:rPr>
            </w:pPr>
            <w:r w:rsidRPr="00960DB5">
              <w:rPr>
                <w:rFonts w:ascii="Times New Roman" w:hAnsi="Times New Roman"/>
                <w:sz w:val="22"/>
                <w:szCs w:val="22"/>
              </w:rPr>
              <w:t xml:space="preserve">Удаленность принята 500 м в соответствии с п. 1 Постановления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w:t>
            </w:r>
          </w:p>
        </w:tc>
      </w:tr>
      <w:tr w:rsidR="00960DB5" w:rsidRPr="00960DB5" w:rsidTr="008733DA">
        <w:tc>
          <w:tcPr>
            <w:tcW w:w="2411" w:type="dxa"/>
            <w:vAlign w:val="center"/>
          </w:tcPr>
          <w:p w:rsidR="00960DB5" w:rsidRPr="00960DB5" w:rsidRDefault="00960DB5" w:rsidP="00960DB5">
            <w:pPr>
              <w:ind w:left="-57" w:right="-57"/>
              <w:jc w:val="center"/>
              <w:rPr>
                <w:rFonts w:ascii="Times New Roman" w:hAnsi="Times New Roman"/>
                <w:b/>
                <w:sz w:val="22"/>
                <w:szCs w:val="22"/>
              </w:rPr>
            </w:pPr>
            <w:r w:rsidRPr="00960DB5">
              <w:rPr>
                <w:rFonts w:ascii="Times New Roman" w:hAnsi="Times New Roman"/>
                <w:b/>
                <w:sz w:val="22"/>
                <w:szCs w:val="22"/>
              </w:rPr>
              <w:lastRenderedPageBreak/>
              <w:t>Объекты</w:t>
            </w:r>
          </w:p>
          <w:p w:rsidR="00960DB5" w:rsidRPr="00960DB5" w:rsidRDefault="00960DB5" w:rsidP="00960DB5">
            <w:pPr>
              <w:ind w:left="-57" w:right="-57"/>
              <w:jc w:val="center"/>
              <w:rPr>
                <w:rFonts w:ascii="Times New Roman" w:hAnsi="Times New Roman"/>
                <w:b/>
                <w:sz w:val="22"/>
                <w:szCs w:val="22"/>
              </w:rPr>
            </w:pPr>
            <w:r w:rsidRPr="00960DB5">
              <w:rPr>
                <w:rFonts w:ascii="Times New Roman" w:hAnsi="Times New Roman"/>
                <w:b/>
                <w:sz w:val="22"/>
                <w:szCs w:val="22"/>
              </w:rPr>
              <w:t>газоснабжения:</w:t>
            </w:r>
          </w:p>
        </w:tc>
        <w:tc>
          <w:tcPr>
            <w:tcW w:w="7512" w:type="dxa"/>
          </w:tcPr>
          <w:p w:rsidR="00960DB5" w:rsidRPr="00960DB5" w:rsidRDefault="00960DB5" w:rsidP="00960DB5">
            <w:pPr>
              <w:ind w:left="-57" w:right="-57"/>
              <w:jc w:val="both"/>
              <w:rPr>
                <w:rFonts w:ascii="Times New Roman" w:hAnsi="Times New Roman"/>
                <w:sz w:val="22"/>
                <w:szCs w:val="22"/>
              </w:rPr>
            </w:pPr>
            <w:r w:rsidRPr="00960DB5">
              <w:rPr>
                <w:rFonts w:ascii="Times New Roman" w:hAnsi="Times New Roman"/>
                <w:sz w:val="22"/>
                <w:szCs w:val="22"/>
              </w:rPr>
              <w:t>Объем газопотребления принят в соответствии с 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 П.3.12.</w:t>
            </w:r>
          </w:p>
          <w:p w:rsidR="00960DB5" w:rsidRPr="00960DB5" w:rsidRDefault="00960DB5" w:rsidP="00960DB5">
            <w:pPr>
              <w:ind w:left="-57" w:right="-57"/>
              <w:jc w:val="both"/>
              <w:rPr>
                <w:rFonts w:ascii="Times New Roman" w:hAnsi="Times New Roman"/>
                <w:bCs/>
                <w:sz w:val="22"/>
                <w:szCs w:val="22"/>
              </w:rPr>
            </w:pPr>
            <w:r w:rsidRPr="00960DB5">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960DB5">
              <w:rPr>
                <w:rFonts w:ascii="Times New Roman" w:hAnsi="Times New Roman"/>
                <w:sz w:val="22"/>
                <w:szCs w:val="22"/>
              </w:rPr>
              <w:t>220 м3/год на 1 чел.</w:t>
            </w:r>
            <w:r w:rsidRPr="00960DB5">
              <w:rPr>
                <w:rFonts w:ascii="Times New Roman" w:hAnsi="Times New Roman"/>
                <w:bCs/>
                <w:sz w:val="22"/>
                <w:szCs w:val="22"/>
              </w:rPr>
              <w:t xml:space="preserve"> х К</w:t>
            </w:r>
            <w:r w:rsidRPr="00960DB5">
              <w:rPr>
                <w:rFonts w:ascii="Times New Roman" w:hAnsi="Times New Roman"/>
                <w:bCs/>
                <w:sz w:val="22"/>
                <w:szCs w:val="22"/>
                <w:vertAlign w:val="subscript"/>
              </w:rPr>
              <w:t>УМО</w:t>
            </w:r>
            <w:r w:rsidRPr="00960DB5">
              <w:rPr>
                <w:rFonts w:ascii="Times New Roman" w:hAnsi="Times New Roman"/>
                <w:bCs/>
                <w:sz w:val="22"/>
                <w:szCs w:val="22"/>
              </w:rPr>
              <w:t xml:space="preserve">, </w:t>
            </w:r>
          </w:p>
          <w:p w:rsidR="00960DB5" w:rsidRPr="00960DB5" w:rsidRDefault="00960DB5" w:rsidP="00960DB5">
            <w:pPr>
              <w:ind w:left="-57" w:right="-57"/>
              <w:jc w:val="both"/>
              <w:rPr>
                <w:rFonts w:ascii="Times New Roman" w:hAnsi="Times New Roman"/>
                <w:bCs/>
                <w:sz w:val="22"/>
                <w:szCs w:val="22"/>
              </w:rPr>
            </w:pPr>
            <w:r w:rsidRPr="00960DB5">
              <w:rPr>
                <w:rFonts w:ascii="Times New Roman" w:hAnsi="Times New Roman"/>
                <w:bCs/>
                <w:sz w:val="22"/>
                <w:szCs w:val="22"/>
              </w:rPr>
              <w:t>где: К</w:t>
            </w:r>
            <w:r w:rsidRPr="00960DB5">
              <w:rPr>
                <w:rFonts w:ascii="Times New Roman" w:hAnsi="Times New Roman"/>
                <w:bCs/>
                <w:sz w:val="22"/>
                <w:szCs w:val="22"/>
                <w:vertAlign w:val="subscript"/>
              </w:rPr>
              <w:t>УМО</w:t>
            </w:r>
            <w:r w:rsidRPr="00960DB5">
              <w:rPr>
                <w:rFonts w:ascii="Times New Roman" w:hAnsi="Times New Roman"/>
                <w:bCs/>
                <w:sz w:val="22"/>
                <w:szCs w:val="22"/>
              </w:rPr>
              <w:t>* - коэффициент урбанизированности муниципального образования.</w:t>
            </w:r>
          </w:p>
          <w:p w:rsidR="00960DB5" w:rsidRPr="00960DB5" w:rsidRDefault="00960DB5" w:rsidP="00960DB5">
            <w:pPr>
              <w:ind w:left="-57" w:right="-57"/>
              <w:jc w:val="both"/>
              <w:rPr>
                <w:rFonts w:ascii="Times New Roman" w:hAnsi="Times New Roman"/>
                <w:sz w:val="22"/>
                <w:szCs w:val="22"/>
              </w:rPr>
            </w:pPr>
            <w:r w:rsidRPr="00960DB5">
              <w:rPr>
                <w:rFonts w:ascii="Times New Roman" w:hAnsi="Times New Roman"/>
                <w:sz w:val="22"/>
                <w:szCs w:val="22"/>
              </w:rPr>
              <w:t>Удаленность принята 500 м в соответствии с п. 1 Постановления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960DB5" w:rsidRPr="00960DB5" w:rsidTr="008733DA">
        <w:tc>
          <w:tcPr>
            <w:tcW w:w="2411" w:type="dxa"/>
            <w:vAlign w:val="center"/>
          </w:tcPr>
          <w:p w:rsidR="00960DB5" w:rsidRPr="00960DB5" w:rsidRDefault="00960DB5" w:rsidP="00960DB5">
            <w:pPr>
              <w:ind w:left="-57" w:right="-57"/>
              <w:jc w:val="center"/>
              <w:rPr>
                <w:rFonts w:ascii="Times New Roman" w:hAnsi="Times New Roman"/>
                <w:b/>
                <w:sz w:val="22"/>
                <w:szCs w:val="22"/>
              </w:rPr>
            </w:pPr>
            <w:r w:rsidRPr="00960DB5">
              <w:rPr>
                <w:rFonts w:ascii="Times New Roman" w:hAnsi="Times New Roman"/>
                <w:b/>
                <w:sz w:val="22"/>
                <w:szCs w:val="22"/>
              </w:rPr>
              <w:t>Объекты</w:t>
            </w:r>
          </w:p>
          <w:p w:rsidR="00960DB5" w:rsidRPr="00960DB5" w:rsidRDefault="00960DB5" w:rsidP="00960DB5">
            <w:pPr>
              <w:ind w:left="-57" w:right="-57"/>
              <w:jc w:val="center"/>
              <w:rPr>
                <w:rFonts w:ascii="Times New Roman" w:hAnsi="Times New Roman"/>
                <w:b/>
                <w:sz w:val="22"/>
                <w:szCs w:val="22"/>
              </w:rPr>
            </w:pPr>
            <w:r w:rsidRPr="00960DB5">
              <w:rPr>
                <w:rFonts w:ascii="Times New Roman" w:hAnsi="Times New Roman"/>
                <w:b/>
                <w:sz w:val="22"/>
                <w:szCs w:val="22"/>
              </w:rPr>
              <w:t>водоснабжения:</w:t>
            </w:r>
          </w:p>
        </w:tc>
        <w:tc>
          <w:tcPr>
            <w:tcW w:w="7512" w:type="dxa"/>
          </w:tcPr>
          <w:p w:rsidR="00960DB5" w:rsidRPr="00960DB5" w:rsidRDefault="00960DB5" w:rsidP="00960DB5">
            <w:pPr>
              <w:ind w:left="-57" w:right="-57"/>
              <w:jc w:val="both"/>
              <w:rPr>
                <w:rFonts w:ascii="Times New Roman" w:hAnsi="Times New Roman"/>
                <w:sz w:val="22"/>
                <w:szCs w:val="22"/>
              </w:rPr>
            </w:pPr>
            <w:r w:rsidRPr="00960DB5">
              <w:rPr>
                <w:rFonts w:ascii="Times New Roman" w:hAnsi="Times New Roman"/>
                <w:sz w:val="22"/>
                <w:szCs w:val="22"/>
              </w:rPr>
              <w:t>Объем водопотребления принят в соответствии с СП 31.13330.2012 Водоснабжение. Наружные сети и сооружения. (утв. Приказом Минрегион России от 29.12.2011 N 635/14). П.5.1.</w:t>
            </w:r>
          </w:p>
          <w:p w:rsidR="00960DB5" w:rsidRPr="00960DB5" w:rsidRDefault="00960DB5" w:rsidP="00960DB5">
            <w:pPr>
              <w:ind w:left="-57" w:right="-57"/>
              <w:jc w:val="both"/>
              <w:rPr>
                <w:rFonts w:ascii="Times New Roman" w:hAnsi="Times New Roman"/>
                <w:bCs/>
                <w:sz w:val="22"/>
                <w:szCs w:val="22"/>
              </w:rPr>
            </w:pPr>
            <w:r w:rsidRPr="00960DB5">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960DB5">
              <w:rPr>
                <w:rFonts w:ascii="Times New Roman" w:hAnsi="Times New Roman"/>
                <w:sz w:val="22"/>
                <w:szCs w:val="22"/>
              </w:rPr>
              <w:t>180 л/сут. на 1 чел</w:t>
            </w:r>
            <w:r w:rsidRPr="00960DB5">
              <w:rPr>
                <w:rFonts w:ascii="Times New Roman" w:hAnsi="Times New Roman"/>
                <w:bCs/>
                <w:sz w:val="22"/>
                <w:szCs w:val="22"/>
              </w:rPr>
              <w:t xml:space="preserve"> х К</w:t>
            </w:r>
            <w:r w:rsidRPr="00960DB5">
              <w:rPr>
                <w:rFonts w:ascii="Times New Roman" w:hAnsi="Times New Roman"/>
                <w:bCs/>
                <w:sz w:val="22"/>
                <w:szCs w:val="22"/>
                <w:vertAlign w:val="subscript"/>
              </w:rPr>
              <w:t>УМО</w:t>
            </w:r>
            <w:r w:rsidRPr="00960DB5">
              <w:rPr>
                <w:rFonts w:ascii="Times New Roman" w:hAnsi="Times New Roman"/>
                <w:bCs/>
                <w:sz w:val="22"/>
                <w:szCs w:val="22"/>
              </w:rPr>
              <w:t xml:space="preserve">, </w:t>
            </w:r>
          </w:p>
          <w:p w:rsidR="00960DB5" w:rsidRPr="00960DB5" w:rsidRDefault="00960DB5" w:rsidP="00960DB5">
            <w:pPr>
              <w:ind w:left="-57" w:right="-57"/>
              <w:jc w:val="both"/>
              <w:rPr>
                <w:rFonts w:ascii="Times New Roman" w:hAnsi="Times New Roman"/>
                <w:bCs/>
                <w:sz w:val="22"/>
                <w:szCs w:val="22"/>
              </w:rPr>
            </w:pPr>
            <w:r w:rsidRPr="00960DB5">
              <w:rPr>
                <w:rFonts w:ascii="Times New Roman" w:hAnsi="Times New Roman"/>
                <w:bCs/>
                <w:sz w:val="22"/>
                <w:szCs w:val="22"/>
              </w:rPr>
              <w:t>где: К</w:t>
            </w:r>
            <w:r w:rsidRPr="00960DB5">
              <w:rPr>
                <w:rFonts w:ascii="Times New Roman" w:hAnsi="Times New Roman"/>
                <w:bCs/>
                <w:sz w:val="22"/>
                <w:szCs w:val="22"/>
                <w:vertAlign w:val="subscript"/>
              </w:rPr>
              <w:t>УМО</w:t>
            </w:r>
            <w:r w:rsidRPr="00960DB5">
              <w:rPr>
                <w:rFonts w:ascii="Times New Roman" w:hAnsi="Times New Roman"/>
                <w:bCs/>
                <w:sz w:val="22"/>
                <w:szCs w:val="22"/>
              </w:rPr>
              <w:t>* - коэффициент урбанизированности муниципального образования.</w:t>
            </w:r>
          </w:p>
          <w:p w:rsidR="00960DB5" w:rsidRPr="00960DB5" w:rsidRDefault="00960DB5" w:rsidP="00960DB5">
            <w:pPr>
              <w:ind w:left="-57" w:right="-57"/>
              <w:jc w:val="both"/>
              <w:rPr>
                <w:rFonts w:ascii="Times New Roman" w:hAnsi="Times New Roman"/>
                <w:sz w:val="22"/>
                <w:szCs w:val="22"/>
              </w:rPr>
            </w:pPr>
            <w:r w:rsidRPr="00960DB5">
              <w:rPr>
                <w:rFonts w:ascii="Times New Roman" w:hAnsi="Times New Roman"/>
                <w:sz w:val="22"/>
                <w:szCs w:val="22"/>
              </w:rPr>
              <w:t>Удаленность принята 500 м в соответствии с Постановлением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960DB5" w:rsidRPr="00960DB5" w:rsidTr="008733DA">
        <w:tc>
          <w:tcPr>
            <w:tcW w:w="2411" w:type="dxa"/>
            <w:vAlign w:val="center"/>
          </w:tcPr>
          <w:p w:rsidR="00960DB5" w:rsidRPr="00960DB5" w:rsidRDefault="00960DB5" w:rsidP="00960DB5">
            <w:pPr>
              <w:ind w:left="-57" w:right="-57"/>
              <w:jc w:val="center"/>
              <w:rPr>
                <w:rFonts w:ascii="Times New Roman" w:hAnsi="Times New Roman"/>
                <w:b/>
                <w:sz w:val="22"/>
                <w:szCs w:val="22"/>
              </w:rPr>
            </w:pPr>
            <w:r w:rsidRPr="00960DB5">
              <w:rPr>
                <w:rFonts w:ascii="Times New Roman" w:hAnsi="Times New Roman"/>
                <w:b/>
                <w:sz w:val="22"/>
                <w:szCs w:val="22"/>
              </w:rPr>
              <w:t>Объекты</w:t>
            </w:r>
          </w:p>
          <w:p w:rsidR="00960DB5" w:rsidRPr="00960DB5" w:rsidRDefault="00960DB5" w:rsidP="00960DB5">
            <w:pPr>
              <w:ind w:left="-57" w:right="-57"/>
              <w:jc w:val="center"/>
              <w:rPr>
                <w:rFonts w:ascii="Times New Roman" w:hAnsi="Times New Roman"/>
                <w:b/>
                <w:sz w:val="22"/>
                <w:szCs w:val="22"/>
              </w:rPr>
            </w:pPr>
            <w:r w:rsidRPr="00960DB5">
              <w:rPr>
                <w:rFonts w:ascii="Times New Roman" w:hAnsi="Times New Roman"/>
                <w:b/>
                <w:sz w:val="22"/>
                <w:szCs w:val="22"/>
              </w:rPr>
              <w:t>водоотведения:</w:t>
            </w:r>
          </w:p>
        </w:tc>
        <w:tc>
          <w:tcPr>
            <w:tcW w:w="7512" w:type="dxa"/>
          </w:tcPr>
          <w:p w:rsidR="00960DB5" w:rsidRPr="00960DB5" w:rsidRDefault="00960DB5" w:rsidP="00960DB5">
            <w:pPr>
              <w:ind w:left="-57" w:right="-57"/>
              <w:jc w:val="both"/>
              <w:rPr>
                <w:rFonts w:ascii="Times New Roman" w:hAnsi="Times New Roman"/>
                <w:sz w:val="22"/>
                <w:szCs w:val="22"/>
              </w:rPr>
            </w:pPr>
            <w:r w:rsidRPr="00960DB5">
              <w:rPr>
                <w:rFonts w:ascii="Times New Roman" w:hAnsi="Times New Roman"/>
                <w:sz w:val="22"/>
                <w:szCs w:val="22"/>
              </w:rPr>
              <w:t>Объем водоотведения принят в соответствии с СП 32.13330.2018 Канализация. Наружные сети и сооружения (утв. Приказом Минрегион России от 29.12.2011 N 635/11). П.5.1.1.</w:t>
            </w:r>
          </w:p>
          <w:p w:rsidR="00960DB5" w:rsidRPr="00960DB5" w:rsidRDefault="00960DB5" w:rsidP="00960DB5">
            <w:pPr>
              <w:ind w:left="-57" w:right="-57"/>
              <w:jc w:val="both"/>
              <w:rPr>
                <w:rFonts w:ascii="Times New Roman" w:hAnsi="Times New Roman"/>
                <w:bCs/>
                <w:sz w:val="22"/>
                <w:szCs w:val="22"/>
              </w:rPr>
            </w:pPr>
            <w:r w:rsidRPr="00960DB5">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960DB5">
              <w:rPr>
                <w:rFonts w:ascii="Times New Roman" w:hAnsi="Times New Roman"/>
                <w:sz w:val="22"/>
                <w:szCs w:val="22"/>
              </w:rPr>
              <w:t>180 л/сут. на 1 чел</w:t>
            </w:r>
            <w:r w:rsidRPr="00960DB5">
              <w:rPr>
                <w:rFonts w:ascii="Times New Roman" w:hAnsi="Times New Roman"/>
                <w:bCs/>
                <w:sz w:val="22"/>
                <w:szCs w:val="22"/>
              </w:rPr>
              <w:t xml:space="preserve"> х К</w:t>
            </w:r>
            <w:r w:rsidRPr="00960DB5">
              <w:rPr>
                <w:rFonts w:ascii="Times New Roman" w:hAnsi="Times New Roman"/>
                <w:bCs/>
                <w:sz w:val="22"/>
                <w:szCs w:val="22"/>
                <w:vertAlign w:val="subscript"/>
              </w:rPr>
              <w:t>УМО</w:t>
            </w:r>
            <w:r w:rsidRPr="00960DB5">
              <w:rPr>
                <w:rFonts w:ascii="Times New Roman" w:hAnsi="Times New Roman"/>
                <w:bCs/>
                <w:sz w:val="22"/>
                <w:szCs w:val="22"/>
              </w:rPr>
              <w:t xml:space="preserve">, </w:t>
            </w:r>
          </w:p>
          <w:p w:rsidR="00960DB5" w:rsidRPr="00960DB5" w:rsidRDefault="00960DB5" w:rsidP="00960DB5">
            <w:pPr>
              <w:ind w:left="-57" w:right="-57"/>
              <w:jc w:val="both"/>
              <w:rPr>
                <w:rFonts w:ascii="Times New Roman" w:hAnsi="Times New Roman"/>
                <w:bCs/>
                <w:sz w:val="22"/>
                <w:szCs w:val="22"/>
              </w:rPr>
            </w:pPr>
            <w:r w:rsidRPr="00960DB5">
              <w:rPr>
                <w:rFonts w:ascii="Times New Roman" w:hAnsi="Times New Roman"/>
                <w:bCs/>
                <w:sz w:val="22"/>
                <w:szCs w:val="22"/>
              </w:rPr>
              <w:t>где: К</w:t>
            </w:r>
            <w:r w:rsidRPr="00960DB5">
              <w:rPr>
                <w:rFonts w:ascii="Times New Roman" w:hAnsi="Times New Roman"/>
                <w:bCs/>
                <w:sz w:val="22"/>
                <w:szCs w:val="22"/>
                <w:vertAlign w:val="subscript"/>
              </w:rPr>
              <w:t>УМО</w:t>
            </w:r>
            <w:r w:rsidRPr="00960DB5">
              <w:rPr>
                <w:rFonts w:ascii="Times New Roman" w:hAnsi="Times New Roman"/>
                <w:bCs/>
                <w:sz w:val="22"/>
                <w:szCs w:val="22"/>
              </w:rPr>
              <w:t>* - коэффициент урбанизированности муниципального образования.</w:t>
            </w:r>
          </w:p>
          <w:p w:rsidR="00960DB5" w:rsidRPr="00960DB5" w:rsidRDefault="00960DB5" w:rsidP="00960DB5">
            <w:pPr>
              <w:ind w:left="-57" w:right="-57"/>
              <w:jc w:val="both"/>
              <w:rPr>
                <w:rFonts w:ascii="Times New Roman" w:hAnsi="Times New Roman"/>
                <w:sz w:val="22"/>
                <w:szCs w:val="22"/>
              </w:rPr>
            </w:pPr>
            <w:r w:rsidRPr="00960DB5">
              <w:rPr>
                <w:rFonts w:ascii="Times New Roman" w:hAnsi="Times New Roman"/>
                <w:sz w:val="22"/>
                <w:szCs w:val="22"/>
              </w:rPr>
              <w:t>Удаленность принята 500 м в соответствии с Постановлением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960DB5" w:rsidRPr="00960DB5" w:rsidTr="008733DA">
        <w:tc>
          <w:tcPr>
            <w:tcW w:w="2411" w:type="dxa"/>
          </w:tcPr>
          <w:p w:rsidR="00960DB5" w:rsidRPr="00960DB5" w:rsidRDefault="00960DB5" w:rsidP="00960DB5">
            <w:pPr>
              <w:ind w:left="-57" w:right="-57"/>
              <w:jc w:val="center"/>
              <w:rPr>
                <w:rFonts w:ascii="Times New Roman" w:hAnsi="Times New Roman"/>
                <w:b/>
                <w:sz w:val="22"/>
                <w:szCs w:val="22"/>
              </w:rPr>
            </w:pPr>
            <w:r w:rsidRPr="00960DB5">
              <w:rPr>
                <w:rFonts w:ascii="Times New Roman" w:hAnsi="Times New Roman"/>
                <w:b/>
                <w:sz w:val="22"/>
                <w:szCs w:val="22"/>
              </w:rPr>
              <w:t xml:space="preserve">Объекты </w:t>
            </w:r>
          </w:p>
          <w:p w:rsidR="00960DB5" w:rsidRPr="00960DB5" w:rsidRDefault="00960DB5" w:rsidP="00960DB5">
            <w:pPr>
              <w:ind w:left="-57" w:right="-57"/>
              <w:jc w:val="center"/>
              <w:rPr>
                <w:rFonts w:ascii="Times New Roman" w:hAnsi="Times New Roman"/>
                <w:b/>
                <w:bCs/>
                <w:kern w:val="1"/>
                <w:sz w:val="22"/>
                <w:szCs w:val="22"/>
                <w:lang w:eastAsia="ar-SA"/>
              </w:rPr>
            </w:pPr>
            <w:r w:rsidRPr="00960DB5">
              <w:rPr>
                <w:rFonts w:ascii="Times New Roman" w:hAnsi="Times New Roman"/>
                <w:b/>
                <w:sz w:val="22"/>
                <w:szCs w:val="22"/>
              </w:rPr>
              <w:t>автомобильных дорог</w:t>
            </w:r>
          </w:p>
        </w:tc>
        <w:tc>
          <w:tcPr>
            <w:tcW w:w="7512" w:type="dxa"/>
          </w:tcPr>
          <w:p w:rsidR="00960DB5" w:rsidRPr="00960DB5" w:rsidRDefault="00960DB5" w:rsidP="00960DB5">
            <w:pPr>
              <w:ind w:left="-57" w:right="-57"/>
              <w:jc w:val="center"/>
              <w:rPr>
                <w:rFonts w:ascii="Times New Roman" w:hAnsi="Times New Roman"/>
                <w:b/>
                <w:bCs/>
                <w:kern w:val="1"/>
                <w:sz w:val="22"/>
                <w:szCs w:val="22"/>
                <w:lang w:eastAsia="ar-SA"/>
              </w:rPr>
            </w:pPr>
          </w:p>
        </w:tc>
      </w:tr>
      <w:tr w:rsidR="00960DB5" w:rsidRPr="00960DB5" w:rsidTr="008733DA">
        <w:tc>
          <w:tcPr>
            <w:tcW w:w="2411" w:type="dxa"/>
            <w:vAlign w:val="center"/>
          </w:tcPr>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 xml:space="preserve">Улично-дорожная </w:t>
            </w:r>
          </w:p>
          <w:p w:rsidR="00960DB5" w:rsidRPr="00960DB5" w:rsidRDefault="00960DB5" w:rsidP="00960DB5">
            <w:pPr>
              <w:ind w:left="-57" w:right="-57"/>
              <w:jc w:val="center"/>
              <w:rPr>
                <w:rFonts w:ascii="Times New Roman" w:hAnsi="Times New Roman"/>
                <w:b/>
                <w:bCs/>
                <w:kern w:val="1"/>
                <w:sz w:val="22"/>
                <w:szCs w:val="22"/>
                <w:lang w:eastAsia="ar-SA"/>
              </w:rPr>
            </w:pPr>
            <w:r w:rsidRPr="00960DB5">
              <w:rPr>
                <w:rFonts w:ascii="Times New Roman" w:hAnsi="Times New Roman"/>
                <w:sz w:val="22"/>
                <w:szCs w:val="22"/>
              </w:rPr>
              <w:t>сеть</w:t>
            </w:r>
          </w:p>
        </w:tc>
        <w:tc>
          <w:tcPr>
            <w:tcW w:w="7512" w:type="dxa"/>
          </w:tcPr>
          <w:p w:rsidR="00960DB5" w:rsidRPr="00960DB5" w:rsidRDefault="00960DB5" w:rsidP="00960DB5">
            <w:pPr>
              <w:ind w:left="-57" w:right="-57"/>
              <w:jc w:val="both"/>
              <w:rPr>
                <w:rFonts w:ascii="Times New Roman" w:hAnsi="Times New Roman"/>
                <w:sz w:val="22"/>
                <w:szCs w:val="22"/>
              </w:rPr>
            </w:pPr>
            <w:r w:rsidRPr="00960DB5">
              <w:rPr>
                <w:rFonts w:ascii="Times New Roman" w:hAnsi="Times New Roman"/>
                <w:bCs/>
                <w:sz w:val="22"/>
                <w:szCs w:val="22"/>
              </w:rPr>
              <w:t xml:space="preserve">Плотность сети 3,5 </w:t>
            </w:r>
            <w:r w:rsidRPr="00960DB5">
              <w:rPr>
                <w:rFonts w:ascii="Times New Roman" w:hAnsi="Times New Roman"/>
                <w:sz w:val="22"/>
                <w:szCs w:val="22"/>
              </w:rPr>
              <w:t>км/км</w:t>
            </w:r>
            <w:r w:rsidRPr="00960DB5">
              <w:rPr>
                <w:rFonts w:ascii="Times New Roman" w:hAnsi="Times New Roman"/>
                <w:sz w:val="22"/>
                <w:szCs w:val="22"/>
                <w:vertAlign w:val="superscript"/>
              </w:rPr>
              <w:t>2</w:t>
            </w:r>
            <w:r w:rsidRPr="00960DB5">
              <w:rPr>
                <w:rFonts w:ascii="Times New Roman" w:hAnsi="Times New Roman"/>
                <w:bCs/>
                <w:sz w:val="22"/>
                <w:szCs w:val="22"/>
              </w:rPr>
              <w:t xml:space="preserve"> принята в соответствии с п 1.15. </w:t>
            </w:r>
            <w:r w:rsidRPr="00960DB5">
              <w:rPr>
                <w:rFonts w:ascii="Times New Roman" w:hAnsi="Times New Roman"/>
                <w:sz w:val="22"/>
                <w:szCs w:val="22"/>
              </w:rPr>
              <w:t>«Руководство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Госгражданстроя</w:t>
            </w:r>
          </w:p>
          <w:p w:rsidR="00960DB5" w:rsidRPr="00960DB5" w:rsidRDefault="00960DB5" w:rsidP="00960DB5">
            <w:pPr>
              <w:ind w:left="-57" w:right="-57"/>
              <w:jc w:val="both"/>
              <w:rPr>
                <w:rFonts w:ascii="Times New Roman" w:hAnsi="Times New Roman"/>
                <w:bCs/>
                <w:sz w:val="22"/>
                <w:szCs w:val="22"/>
              </w:rPr>
            </w:pPr>
            <w:r w:rsidRPr="00960DB5">
              <w:rPr>
                <w:rFonts w:ascii="Times New Roman" w:hAnsi="Times New Roman"/>
                <w:bCs/>
                <w:sz w:val="22"/>
                <w:szCs w:val="22"/>
              </w:rPr>
              <w:t xml:space="preserve">Базовое предельное значение показателя «А» по зонам урбанизированности получаем по формуле: 4,5 </w:t>
            </w:r>
            <w:r w:rsidRPr="00960DB5">
              <w:rPr>
                <w:rFonts w:ascii="Times New Roman" w:hAnsi="Times New Roman"/>
                <w:sz w:val="22"/>
                <w:szCs w:val="22"/>
              </w:rPr>
              <w:t>км/км</w:t>
            </w:r>
            <w:r w:rsidRPr="00960DB5">
              <w:rPr>
                <w:rFonts w:ascii="Times New Roman" w:hAnsi="Times New Roman"/>
                <w:sz w:val="22"/>
                <w:szCs w:val="22"/>
                <w:vertAlign w:val="superscript"/>
              </w:rPr>
              <w:t>2</w:t>
            </w:r>
            <w:r w:rsidRPr="00960DB5">
              <w:rPr>
                <w:rFonts w:ascii="Times New Roman" w:hAnsi="Times New Roman"/>
                <w:bCs/>
                <w:sz w:val="22"/>
                <w:szCs w:val="22"/>
              </w:rPr>
              <w:t xml:space="preserve"> х К</w:t>
            </w:r>
            <w:r w:rsidRPr="00960DB5">
              <w:rPr>
                <w:rFonts w:ascii="Times New Roman" w:hAnsi="Times New Roman"/>
                <w:bCs/>
                <w:sz w:val="22"/>
                <w:szCs w:val="22"/>
                <w:vertAlign w:val="subscript"/>
              </w:rPr>
              <w:t>УМО</w:t>
            </w:r>
            <w:r w:rsidRPr="00960DB5">
              <w:rPr>
                <w:rFonts w:ascii="Times New Roman" w:hAnsi="Times New Roman"/>
                <w:bCs/>
                <w:sz w:val="22"/>
                <w:szCs w:val="22"/>
              </w:rPr>
              <w:t xml:space="preserve">, </w:t>
            </w:r>
          </w:p>
          <w:p w:rsidR="00960DB5" w:rsidRPr="00960DB5" w:rsidRDefault="00960DB5" w:rsidP="00960DB5">
            <w:pPr>
              <w:ind w:left="-57" w:right="-57"/>
              <w:jc w:val="both"/>
              <w:rPr>
                <w:rFonts w:ascii="Times New Roman" w:hAnsi="Times New Roman"/>
                <w:bCs/>
                <w:sz w:val="22"/>
                <w:szCs w:val="22"/>
              </w:rPr>
            </w:pPr>
            <w:r w:rsidRPr="00960DB5">
              <w:rPr>
                <w:rFonts w:ascii="Times New Roman" w:hAnsi="Times New Roman"/>
                <w:bCs/>
                <w:sz w:val="22"/>
                <w:szCs w:val="22"/>
              </w:rPr>
              <w:t>где: К</w:t>
            </w:r>
            <w:r w:rsidRPr="00960DB5">
              <w:rPr>
                <w:rFonts w:ascii="Times New Roman" w:hAnsi="Times New Roman"/>
                <w:bCs/>
                <w:sz w:val="22"/>
                <w:szCs w:val="22"/>
                <w:vertAlign w:val="subscript"/>
              </w:rPr>
              <w:t>УМО</w:t>
            </w:r>
            <w:r w:rsidRPr="00960DB5">
              <w:rPr>
                <w:rFonts w:ascii="Times New Roman" w:hAnsi="Times New Roman"/>
                <w:bCs/>
                <w:sz w:val="22"/>
                <w:szCs w:val="22"/>
              </w:rPr>
              <w:t>* - коэффициент урбанизированности муниципального образования.</w:t>
            </w:r>
          </w:p>
          <w:p w:rsidR="00960DB5" w:rsidRPr="00960DB5" w:rsidRDefault="00960DB5" w:rsidP="00960DB5">
            <w:pPr>
              <w:ind w:left="-57" w:right="-57"/>
              <w:jc w:val="both"/>
              <w:rPr>
                <w:rFonts w:ascii="Times New Roman" w:hAnsi="Times New Roman"/>
                <w:bCs/>
                <w:sz w:val="22"/>
                <w:szCs w:val="22"/>
              </w:rPr>
            </w:pPr>
            <w:r w:rsidRPr="00960DB5">
              <w:rPr>
                <w:rFonts w:ascii="Times New Roman" w:hAnsi="Times New Roman"/>
                <w:sz w:val="22"/>
                <w:szCs w:val="22"/>
              </w:rPr>
              <w:t xml:space="preserve">Удаленность </w:t>
            </w:r>
            <w:r w:rsidRPr="00960DB5">
              <w:rPr>
                <w:rFonts w:ascii="Times New Roman" w:hAnsi="Times New Roman"/>
                <w:bCs/>
                <w:sz w:val="22"/>
                <w:szCs w:val="22"/>
              </w:rPr>
              <w:t xml:space="preserve">принята в соответствии с п 1.14. </w:t>
            </w:r>
            <w:r w:rsidRPr="00960DB5">
              <w:rPr>
                <w:rFonts w:ascii="Times New Roman" w:hAnsi="Times New Roman"/>
                <w:sz w:val="22"/>
                <w:szCs w:val="22"/>
              </w:rPr>
              <w:t>«Руководство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Госгражданстроя</w:t>
            </w:r>
          </w:p>
        </w:tc>
      </w:tr>
      <w:tr w:rsidR="00960DB5" w:rsidRPr="00960DB5" w:rsidTr="008733DA">
        <w:tc>
          <w:tcPr>
            <w:tcW w:w="9923" w:type="dxa"/>
            <w:gridSpan w:val="2"/>
          </w:tcPr>
          <w:p w:rsidR="00960DB5" w:rsidRPr="00960DB5" w:rsidRDefault="00960DB5" w:rsidP="00960DB5">
            <w:pPr>
              <w:ind w:left="-57" w:right="-57"/>
              <w:jc w:val="center"/>
              <w:rPr>
                <w:rFonts w:ascii="Times New Roman" w:hAnsi="Times New Roman"/>
                <w:b/>
                <w:bCs/>
                <w:kern w:val="1"/>
                <w:sz w:val="22"/>
                <w:szCs w:val="22"/>
                <w:lang w:eastAsia="ar-SA"/>
              </w:rPr>
            </w:pPr>
            <w:r w:rsidRPr="00960DB5">
              <w:rPr>
                <w:rFonts w:ascii="Times New Roman" w:hAnsi="Times New Roman"/>
                <w:b/>
                <w:sz w:val="22"/>
                <w:szCs w:val="22"/>
              </w:rPr>
              <w:t>ОБЛАСТЬ: ФИЗИЧЕСКАЯ КУЛЬТУРА И МАССОВЫЙ СПОРТ</w:t>
            </w:r>
          </w:p>
        </w:tc>
      </w:tr>
      <w:tr w:rsidR="00960DB5" w:rsidRPr="00960DB5" w:rsidTr="008733DA">
        <w:tc>
          <w:tcPr>
            <w:tcW w:w="2411" w:type="dxa"/>
          </w:tcPr>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b/>
                <w:sz w:val="22"/>
                <w:szCs w:val="22"/>
              </w:rPr>
              <w:t>Объекты физической культуры и массового спорта</w:t>
            </w:r>
          </w:p>
        </w:tc>
        <w:tc>
          <w:tcPr>
            <w:tcW w:w="7512" w:type="dxa"/>
          </w:tcPr>
          <w:p w:rsidR="00960DB5" w:rsidRPr="00960DB5" w:rsidRDefault="00960DB5" w:rsidP="00960DB5">
            <w:pPr>
              <w:ind w:left="-57" w:right="-57"/>
              <w:jc w:val="both"/>
              <w:rPr>
                <w:rFonts w:ascii="Times New Roman" w:hAnsi="Times New Roman"/>
                <w:sz w:val="22"/>
                <w:szCs w:val="22"/>
              </w:rPr>
            </w:pPr>
          </w:p>
        </w:tc>
      </w:tr>
      <w:tr w:rsidR="00960DB5" w:rsidRPr="00960DB5" w:rsidTr="008733DA">
        <w:tc>
          <w:tcPr>
            <w:tcW w:w="2411" w:type="dxa"/>
            <w:vAlign w:val="center"/>
          </w:tcPr>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lastRenderedPageBreak/>
              <w:t>Спортивная площадка (плоскостное спортивное сооружение, включающее игровую спортивную площадку и (или) уличные тренажеры, турники)</w:t>
            </w:r>
          </w:p>
        </w:tc>
        <w:tc>
          <w:tcPr>
            <w:tcW w:w="7512" w:type="dxa"/>
          </w:tcPr>
          <w:p w:rsidR="00960DB5" w:rsidRPr="00960DB5" w:rsidRDefault="00960DB5" w:rsidP="00960DB5">
            <w:pPr>
              <w:ind w:left="-57" w:right="-57"/>
              <w:jc w:val="both"/>
              <w:rPr>
                <w:rFonts w:ascii="Times New Roman" w:hAnsi="Times New Roman"/>
                <w:sz w:val="22"/>
                <w:szCs w:val="22"/>
              </w:rPr>
            </w:pPr>
            <w:r w:rsidRPr="00960DB5">
              <w:rPr>
                <w:rFonts w:ascii="Times New Roman" w:hAnsi="Times New Roman"/>
                <w:sz w:val="22"/>
                <w:szCs w:val="22"/>
              </w:rPr>
              <w:t>Населенные пункты с численностью населения менее 300 человек – не нормируется.</w:t>
            </w:r>
          </w:p>
          <w:p w:rsidR="00960DB5" w:rsidRPr="00960DB5" w:rsidRDefault="00960DB5" w:rsidP="00960DB5">
            <w:pPr>
              <w:ind w:left="-57" w:right="-57"/>
              <w:jc w:val="both"/>
              <w:rPr>
                <w:rFonts w:ascii="Times New Roman" w:hAnsi="Times New Roman"/>
                <w:sz w:val="22"/>
                <w:szCs w:val="22"/>
              </w:rPr>
            </w:pPr>
            <w:r w:rsidRPr="00960DB5">
              <w:rPr>
                <w:rFonts w:ascii="Times New Roman" w:hAnsi="Times New Roman"/>
                <w:sz w:val="22"/>
                <w:szCs w:val="22"/>
              </w:rPr>
              <w:t>1 объект на каждые 1000 человек населения н.п. но не менее 1 объекта принят в соответствии с Концепцией пространственной организации территории Волгоградской области (проект Схемы территориального планирования Волгоградской области (схема 2030) с учетом методические рекомендации по размещению объектов массового спорта в субъектах Российской Федерации (Минспорт России http://www.minsport.gov.ru/activities/economy/)</w:t>
            </w:r>
          </w:p>
          <w:p w:rsidR="00960DB5" w:rsidRPr="00960DB5" w:rsidRDefault="00960DB5" w:rsidP="00960DB5">
            <w:pPr>
              <w:ind w:left="-57" w:right="-57"/>
              <w:jc w:val="both"/>
              <w:rPr>
                <w:rFonts w:ascii="Times New Roman" w:hAnsi="Times New Roman"/>
                <w:sz w:val="22"/>
                <w:szCs w:val="22"/>
              </w:rPr>
            </w:pPr>
            <w:r w:rsidRPr="00960DB5">
              <w:rPr>
                <w:rFonts w:ascii="Times New Roman" w:hAnsi="Times New Roman"/>
                <w:sz w:val="22"/>
                <w:szCs w:val="22"/>
              </w:rPr>
              <w:t>Пешеходная доступность 500 м принята в соответствии с таблицей 10.1 СП 42.13330 «СНиП 2.07.01-89*» Планировка и застройка городских и сельских поселений. Актуализированная редакция(утв. Приказом Минстроя России от 30.12.2016 N 1034/пр)</w:t>
            </w:r>
          </w:p>
        </w:tc>
      </w:tr>
      <w:tr w:rsidR="00960DB5" w:rsidRPr="00960DB5" w:rsidTr="008733DA">
        <w:tc>
          <w:tcPr>
            <w:tcW w:w="9923" w:type="dxa"/>
            <w:gridSpan w:val="2"/>
          </w:tcPr>
          <w:p w:rsidR="00960DB5" w:rsidRPr="00960DB5" w:rsidRDefault="00960DB5" w:rsidP="00960DB5">
            <w:pPr>
              <w:ind w:left="-57" w:right="-57"/>
              <w:jc w:val="center"/>
              <w:rPr>
                <w:rFonts w:ascii="Times New Roman" w:hAnsi="Times New Roman"/>
                <w:b/>
                <w:bCs/>
                <w:kern w:val="1"/>
                <w:sz w:val="22"/>
                <w:szCs w:val="22"/>
                <w:lang w:eastAsia="ar-SA"/>
              </w:rPr>
            </w:pPr>
            <w:r w:rsidRPr="00960DB5">
              <w:rPr>
                <w:rFonts w:ascii="Times New Roman" w:hAnsi="Times New Roman"/>
                <w:b/>
                <w:sz w:val="22"/>
                <w:szCs w:val="22"/>
              </w:rPr>
              <w:t>ОБЛАСТЬ: КУЛЬТУРНО-ПРОСВЕТИТЕЛЬСКОЕ НАЗНАЧЕНИЕ</w:t>
            </w:r>
          </w:p>
        </w:tc>
      </w:tr>
      <w:tr w:rsidR="00960DB5" w:rsidRPr="00960DB5" w:rsidTr="008733DA">
        <w:tc>
          <w:tcPr>
            <w:tcW w:w="2411" w:type="dxa"/>
          </w:tcPr>
          <w:p w:rsidR="00960DB5" w:rsidRPr="00960DB5" w:rsidRDefault="00960DB5" w:rsidP="00960DB5">
            <w:pPr>
              <w:ind w:left="-57" w:right="-57"/>
              <w:jc w:val="center"/>
              <w:rPr>
                <w:rFonts w:ascii="Times New Roman" w:hAnsi="Times New Roman"/>
                <w:b/>
                <w:bCs/>
                <w:kern w:val="1"/>
                <w:sz w:val="22"/>
                <w:szCs w:val="22"/>
                <w:lang w:eastAsia="ar-SA"/>
              </w:rPr>
            </w:pPr>
            <w:r w:rsidRPr="00960DB5">
              <w:rPr>
                <w:rFonts w:ascii="Times New Roman" w:hAnsi="Times New Roman"/>
                <w:b/>
                <w:sz w:val="22"/>
                <w:szCs w:val="22"/>
              </w:rPr>
              <w:t>Объекты библиотечного обслуживания</w:t>
            </w:r>
          </w:p>
        </w:tc>
        <w:tc>
          <w:tcPr>
            <w:tcW w:w="7512" w:type="dxa"/>
          </w:tcPr>
          <w:p w:rsidR="00960DB5" w:rsidRPr="00960DB5" w:rsidRDefault="00960DB5" w:rsidP="00960DB5">
            <w:pPr>
              <w:ind w:left="-57" w:right="-57"/>
              <w:jc w:val="center"/>
              <w:rPr>
                <w:rFonts w:ascii="Times New Roman" w:hAnsi="Times New Roman"/>
                <w:b/>
                <w:bCs/>
                <w:kern w:val="1"/>
                <w:sz w:val="22"/>
                <w:szCs w:val="22"/>
                <w:lang w:eastAsia="ar-SA"/>
              </w:rPr>
            </w:pPr>
          </w:p>
        </w:tc>
      </w:tr>
      <w:tr w:rsidR="00960DB5" w:rsidRPr="00960DB5" w:rsidTr="008733DA">
        <w:tc>
          <w:tcPr>
            <w:tcW w:w="2411" w:type="dxa"/>
            <w:vAlign w:val="center"/>
          </w:tcPr>
          <w:p w:rsidR="00960DB5" w:rsidRPr="00960DB5" w:rsidRDefault="00960DB5" w:rsidP="00960DB5">
            <w:pPr>
              <w:ind w:left="-57" w:right="-57"/>
              <w:jc w:val="center"/>
              <w:rPr>
                <w:rFonts w:ascii="Times New Roman" w:hAnsi="Times New Roman"/>
                <w:b/>
                <w:bCs/>
                <w:kern w:val="1"/>
                <w:sz w:val="22"/>
                <w:szCs w:val="22"/>
                <w:lang w:eastAsia="ar-SA"/>
              </w:rPr>
            </w:pPr>
            <w:r w:rsidRPr="00960DB5">
              <w:rPr>
                <w:rFonts w:ascii="Times New Roman" w:hAnsi="Times New Roman"/>
                <w:sz w:val="22"/>
                <w:szCs w:val="22"/>
              </w:rPr>
              <w:t>Точка доступа к полнотекстовым информационным ресурсам</w:t>
            </w:r>
          </w:p>
        </w:tc>
        <w:tc>
          <w:tcPr>
            <w:tcW w:w="7512" w:type="dxa"/>
          </w:tcPr>
          <w:p w:rsidR="00960DB5" w:rsidRPr="00960DB5" w:rsidRDefault="00960DB5" w:rsidP="00960DB5">
            <w:pPr>
              <w:ind w:left="-57" w:right="-57"/>
              <w:jc w:val="both"/>
              <w:rPr>
                <w:rFonts w:ascii="Times New Roman" w:hAnsi="Times New Roman"/>
                <w:bCs/>
                <w:sz w:val="22"/>
                <w:szCs w:val="22"/>
              </w:rPr>
            </w:pPr>
            <w:r w:rsidRPr="00960DB5">
              <w:rPr>
                <w:rFonts w:ascii="Times New Roman" w:hAnsi="Times New Roman"/>
                <w:bCs/>
                <w:sz w:val="22"/>
                <w:szCs w:val="22"/>
              </w:rPr>
              <w:t>1 точка принята в соответствии с таблицей 1 Распоряжения Минкультуры России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960DB5" w:rsidRPr="00960DB5" w:rsidRDefault="00960DB5" w:rsidP="00960DB5">
            <w:pPr>
              <w:ind w:left="-57" w:right="-57"/>
              <w:jc w:val="both"/>
              <w:rPr>
                <w:rFonts w:ascii="Times New Roman" w:hAnsi="Times New Roman"/>
                <w:bCs/>
                <w:sz w:val="22"/>
                <w:szCs w:val="22"/>
                <w:highlight w:val="yellow"/>
              </w:rPr>
            </w:pPr>
            <w:r w:rsidRPr="00960DB5">
              <w:rPr>
                <w:rFonts w:ascii="Times New Roman" w:hAnsi="Times New Roman"/>
                <w:bCs/>
                <w:sz w:val="22"/>
                <w:szCs w:val="22"/>
              </w:rPr>
              <w:t>Транспортная доступность принята от 15</w:t>
            </w:r>
            <w:r w:rsidRPr="00960DB5">
              <w:rPr>
                <w:rFonts w:ascii="Times New Roman" w:hAnsi="Times New Roman"/>
                <w:sz w:val="22"/>
                <w:szCs w:val="22"/>
              </w:rPr>
              <w:t xml:space="preserve"> до 30 мин. </w:t>
            </w:r>
            <w:r w:rsidRPr="00960DB5">
              <w:rPr>
                <w:rFonts w:ascii="Times New Roman" w:hAnsi="Times New Roman"/>
                <w:bCs/>
                <w:sz w:val="22"/>
                <w:szCs w:val="22"/>
              </w:rPr>
              <w:t>в соответствии с таблицей 1 Распоряжения Минкультуры России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960DB5" w:rsidRPr="00960DB5" w:rsidTr="008733DA">
        <w:tc>
          <w:tcPr>
            <w:tcW w:w="2411" w:type="dxa"/>
          </w:tcPr>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 xml:space="preserve"> </w:t>
            </w:r>
          </w:p>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 xml:space="preserve">Общедоступная </w:t>
            </w:r>
          </w:p>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библиотека</w:t>
            </w:r>
          </w:p>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 xml:space="preserve">с детским </w:t>
            </w:r>
          </w:p>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отделением</w:t>
            </w:r>
          </w:p>
        </w:tc>
        <w:tc>
          <w:tcPr>
            <w:tcW w:w="7512" w:type="dxa"/>
          </w:tcPr>
          <w:p w:rsidR="00960DB5" w:rsidRPr="00960DB5" w:rsidRDefault="00960DB5" w:rsidP="00960DB5">
            <w:pPr>
              <w:ind w:left="-57" w:right="-57"/>
              <w:jc w:val="both"/>
              <w:rPr>
                <w:rFonts w:ascii="Times New Roman" w:hAnsi="Times New Roman"/>
                <w:sz w:val="22"/>
                <w:szCs w:val="22"/>
              </w:rPr>
            </w:pPr>
            <w:r w:rsidRPr="00960DB5">
              <w:rPr>
                <w:rFonts w:ascii="Times New Roman" w:hAnsi="Times New Roman"/>
                <w:bCs/>
                <w:sz w:val="22"/>
                <w:szCs w:val="22"/>
              </w:rPr>
              <w:t xml:space="preserve">Не менее 1 объекта принято в соответствии с таблицей 1   </w:t>
            </w:r>
            <w:r w:rsidRPr="00960DB5">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960DB5" w:rsidRPr="00960DB5" w:rsidRDefault="00960DB5" w:rsidP="00960DB5">
            <w:pPr>
              <w:ind w:left="-57" w:right="-57"/>
              <w:jc w:val="both"/>
              <w:rPr>
                <w:rFonts w:ascii="Times New Roman" w:hAnsi="Times New Roman"/>
                <w:sz w:val="22"/>
                <w:szCs w:val="22"/>
              </w:rPr>
            </w:pPr>
            <w:r w:rsidRPr="00960DB5">
              <w:rPr>
                <w:rFonts w:ascii="Times New Roman" w:hAnsi="Times New Roman"/>
                <w:bCs/>
                <w:sz w:val="22"/>
                <w:szCs w:val="22"/>
              </w:rPr>
              <w:t>Транспортная доступность принята от 20</w:t>
            </w:r>
            <w:r w:rsidRPr="00960DB5">
              <w:rPr>
                <w:rFonts w:ascii="Times New Roman" w:hAnsi="Times New Roman"/>
                <w:sz w:val="22"/>
                <w:szCs w:val="22"/>
              </w:rPr>
              <w:t xml:space="preserve"> до 30 мин. </w:t>
            </w:r>
            <w:r w:rsidRPr="00960DB5">
              <w:rPr>
                <w:rFonts w:ascii="Times New Roman" w:hAnsi="Times New Roman"/>
                <w:bCs/>
                <w:sz w:val="22"/>
                <w:szCs w:val="22"/>
              </w:rPr>
              <w:t xml:space="preserve">в соответствии с таблицей 1 </w:t>
            </w:r>
            <w:r w:rsidRPr="00960DB5">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960DB5" w:rsidRPr="00960DB5" w:rsidTr="008733DA">
        <w:tc>
          <w:tcPr>
            <w:tcW w:w="2411" w:type="dxa"/>
            <w:vAlign w:val="center"/>
          </w:tcPr>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Филиал общедоступной библиотеки с детским отделением (н.п. пункт</w:t>
            </w:r>
          </w:p>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за исключением административного</w:t>
            </w:r>
          </w:p>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центра сельского поселения)</w:t>
            </w:r>
          </w:p>
        </w:tc>
        <w:tc>
          <w:tcPr>
            <w:tcW w:w="7512" w:type="dxa"/>
          </w:tcPr>
          <w:p w:rsidR="00960DB5" w:rsidRPr="00960DB5" w:rsidRDefault="00960DB5" w:rsidP="00960DB5">
            <w:pPr>
              <w:ind w:left="-57" w:right="-57"/>
              <w:jc w:val="both"/>
              <w:rPr>
                <w:rFonts w:ascii="Times New Roman" w:hAnsi="Times New Roman"/>
                <w:sz w:val="22"/>
                <w:szCs w:val="22"/>
              </w:rPr>
            </w:pPr>
            <w:r w:rsidRPr="00960DB5">
              <w:rPr>
                <w:rFonts w:ascii="Times New Roman" w:hAnsi="Times New Roman"/>
                <w:bCs/>
                <w:sz w:val="22"/>
                <w:szCs w:val="22"/>
              </w:rPr>
              <w:t xml:space="preserve">Не менее 1 объекта на населенный пункт с численностью населения от 1001 человек, принято в соответствии с таблицей 1  </w:t>
            </w:r>
            <w:r w:rsidRPr="00960DB5">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960DB5" w:rsidRPr="00960DB5" w:rsidRDefault="00960DB5" w:rsidP="00960DB5">
            <w:pPr>
              <w:ind w:left="-57" w:right="-57"/>
              <w:jc w:val="both"/>
              <w:rPr>
                <w:rFonts w:ascii="Times New Roman" w:hAnsi="Times New Roman"/>
                <w:sz w:val="22"/>
                <w:szCs w:val="22"/>
              </w:rPr>
            </w:pPr>
            <w:r w:rsidRPr="00960DB5">
              <w:rPr>
                <w:rFonts w:ascii="Times New Roman" w:hAnsi="Times New Roman"/>
                <w:bCs/>
                <w:sz w:val="22"/>
                <w:szCs w:val="22"/>
              </w:rPr>
              <w:t>Транспортная доступность принята от 20</w:t>
            </w:r>
            <w:r w:rsidRPr="00960DB5">
              <w:rPr>
                <w:rFonts w:ascii="Times New Roman" w:hAnsi="Times New Roman"/>
                <w:sz w:val="22"/>
                <w:szCs w:val="22"/>
              </w:rPr>
              <w:t xml:space="preserve"> до 30 мин. </w:t>
            </w:r>
            <w:r w:rsidRPr="00960DB5">
              <w:rPr>
                <w:rFonts w:ascii="Times New Roman" w:hAnsi="Times New Roman"/>
                <w:bCs/>
                <w:sz w:val="22"/>
                <w:szCs w:val="22"/>
              </w:rPr>
              <w:t xml:space="preserve">в соответствии с таблицей 1  </w:t>
            </w:r>
            <w:r w:rsidRPr="00960DB5">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960DB5" w:rsidRPr="00960DB5" w:rsidTr="008733DA">
        <w:tc>
          <w:tcPr>
            <w:tcW w:w="9923" w:type="dxa"/>
            <w:gridSpan w:val="2"/>
          </w:tcPr>
          <w:p w:rsidR="00960DB5" w:rsidRPr="00960DB5" w:rsidRDefault="00960DB5" w:rsidP="00960DB5">
            <w:pPr>
              <w:ind w:left="-57" w:right="-57"/>
              <w:jc w:val="center"/>
              <w:rPr>
                <w:rFonts w:ascii="Times New Roman" w:hAnsi="Times New Roman"/>
                <w:b/>
                <w:bCs/>
                <w:kern w:val="1"/>
                <w:sz w:val="22"/>
                <w:szCs w:val="22"/>
                <w:lang w:eastAsia="ar-SA"/>
              </w:rPr>
            </w:pPr>
            <w:r w:rsidRPr="00960DB5">
              <w:rPr>
                <w:rFonts w:ascii="Times New Roman" w:hAnsi="Times New Roman"/>
                <w:b/>
                <w:sz w:val="22"/>
                <w:szCs w:val="22"/>
              </w:rPr>
              <w:t>Объекты культурно-досугового (клубного) типа</w:t>
            </w:r>
          </w:p>
        </w:tc>
      </w:tr>
      <w:tr w:rsidR="00960DB5" w:rsidRPr="00960DB5" w:rsidTr="008733DA">
        <w:tc>
          <w:tcPr>
            <w:tcW w:w="2411" w:type="dxa"/>
            <w:vAlign w:val="center"/>
          </w:tcPr>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Дом</w:t>
            </w:r>
          </w:p>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культуры</w:t>
            </w:r>
          </w:p>
        </w:tc>
        <w:tc>
          <w:tcPr>
            <w:tcW w:w="7512" w:type="dxa"/>
          </w:tcPr>
          <w:p w:rsidR="00960DB5" w:rsidRPr="00960DB5" w:rsidRDefault="00960DB5" w:rsidP="00960DB5">
            <w:pPr>
              <w:ind w:left="-57" w:right="-57"/>
              <w:jc w:val="both"/>
              <w:rPr>
                <w:rFonts w:ascii="Times New Roman" w:hAnsi="Times New Roman"/>
                <w:sz w:val="22"/>
                <w:szCs w:val="22"/>
              </w:rPr>
            </w:pPr>
            <w:r w:rsidRPr="00960DB5">
              <w:rPr>
                <w:rFonts w:ascii="Times New Roman" w:hAnsi="Times New Roman"/>
                <w:bCs/>
                <w:sz w:val="22"/>
                <w:szCs w:val="22"/>
              </w:rPr>
              <w:t xml:space="preserve">1 объект </w:t>
            </w:r>
            <w:r w:rsidRPr="00960DB5">
              <w:rPr>
                <w:rFonts w:ascii="Times New Roman" w:hAnsi="Times New Roman"/>
                <w:sz w:val="22"/>
                <w:szCs w:val="22"/>
              </w:rPr>
              <w:t>независимо от количества населения</w:t>
            </w:r>
            <w:r w:rsidRPr="00960DB5">
              <w:rPr>
                <w:rFonts w:ascii="Times New Roman" w:hAnsi="Times New Roman"/>
                <w:bCs/>
                <w:sz w:val="22"/>
                <w:szCs w:val="22"/>
              </w:rPr>
              <w:t xml:space="preserve"> принято в соответствии с таблицей 6 </w:t>
            </w:r>
            <w:r w:rsidRPr="00960DB5">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960DB5" w:rsidRPr="00960DB5" w:rsidRDefault="00960DB5" w:rsidP="00960DB5">
            <w:pPr>
              <w:ind w:left="-57" w:right="-57"/>
              <w:jc w:val="both"/>
              <w:rPr>
                <w:rFonts w:ascii="Times New Roman" w:hAnsi="Times New Roman"/>
                <w:sz w:val="22"/>
                <w:szCs w:val="22"/>
              </w:rPr>
            </w:pPr>
            <w:r w:rsidRPr="00960DB5">
              <w:rPr>
                <w:rFonts w:ascii="Times New Roman" w:hAnsi="Times New Roman"/>
                <w:bCs/>
                <w:sz w:val="22"/>
                <w:szCs w:val="22"/>
              </w:rPr>
              <w:t>Транспортная доступность принята от 15 до 30</w:t>
            </w:r>
            <w:r w:rsidRPr="00960DB5">
              <w:rPr>
                <w:rFonts w:ascii="Times New Roman" w:hAnsi="Times New Roman"/>
                <w:sz w:val="22"/>
                <w:szCs w:val="22"/>
              </w:rPr>
              <w:t xml:space="preserve"> мин. </w:t>
            </w:r>
            <w:r w:rsidRPr="00960DB5">
              <w:rPr>
                <w:rFonts w:ascii="Times New Roman" w:hAnsi="Times New Roman"/>
                <w:bCs/>
                <w:sz w:val="22"/>
                <w:szCs w:val="22"/>
              </w:rPr>
              <w:t xml:space="preserve">в соответствии с таблицей 6 </w:t>
            </w:r>
            <w:r w:rsidRPr="00960DB5">
              <w:rPr>
                <w:rFonts w:ascii="Times New Roman" w:hAnsi="Times New Roman"/>
                <w:sz w:val="22"/>
                <w:szCs w:val="22"/>
              </w:rPr>
              <w:t xml:space="preserve">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w:t>
            </w:r>
            <w:r w:rsidRPr="00960DB5">
              <w:rPr>
                <w:rFonts w:ascii="Times New Roman" w:hAnsi="Times New Roman"/>
                <w:sz w:val="22"/>
                <w:szCs w:val="22"/>
              </w:rPr>
              <w:lastRenderedPageBreak/>
              <w:t>и обеспеченности населения услугами организаций культуры»</w:t>
            </w:r>
          </w:p>
        </w:tc>
      </w:tr>
      <w:tr w:rsidR="00960DB5" w:rsidRPr="00960DB5" w:rsidTr="008733DA">
        <w:tc>
          <w:tcPr>
            <w:tcW w:w="9923" w:type="dxa"/>
            <w:gridSpan w:val="2"/>
          </w:tcPr>
          <w:p w:rsidR="00960DB5" w:rsidRPr="00960DB5" w:rsidRDefault="00960DB5" w:rsidP="00960DB5">
            <w:pPr>
              <w:ind w:left="-57" w:right="-57"/>
              <w:jc w:val="center"/>
              <w:rPr>
                <w:rFonts w:ascii="Times New Roman" w:hAnsi="Times New Roman"/>
                <w:b/>
                <w:bCs/>
                <w:kern w:val="1"/>
                <w:sz w:val="22"/>
                <w:szCs w:val="22"/>
                <w:lang w:eastAsia="ar-SA"/>
              </w:rPr>
            </w:pPr>
            <w:r w:rsidRPr="00960DB5">
              <w:rPr>
                <w:rFonts w:ascii="Times New Roman" w:hAnsi="Times New Roman"/>
                <w:b/>
                <w:sz w:val="22"/>
                <w:szCs w:val="22"/>
              </w:rPr>
              <w:lastRenderedPageBreak/>
              <w:t>ОБЛАСТЬ: МЕСТНОЕ САМОУПРАВЛЕНИЕ</w:t>
            </w:r>
          </w:p>
        </w:tc>
      </w:tr>
      <w:tr w:rsidR="00960DB5" w:rsidRPr="00960DB5" w:rsidTr="008733DA">
        <w:tc>
          <w:tcPr>
            <w:tcW w:w="2411" w:type="dxa"/>
          </w:tcPr>
          <w:p w:rsidR="00960DB5" w:rsidRPr="00960DB5" w:rsidRDefault="00960DB5" w:rsidP="00960DB5">
            <w:pPr>
              <w:ind w:left="-57" w:right="-57"/>
              <w:jc w:val="center"/>
              <w:rPr>
                <w:rFonts w:ascii="Times New Roman" w:hAnsi="Times New Roman"/>
                <w:b/>
                <w:sz w:val="22"/>
                <w:szCs w:val="22"/>
              </w:rPr>
            </w:pPr>
            <w:r w:rsidRPr="00960DB5">
              <w:rPr>
                <w:rFonts w:ascii="Times New Roman" w:hAnsi="Times New Roman"/>
                <w:b/>
                <w:sz w:val="22"/>
                <w:szCs w:val="22"/>
              </w:rPr>
              <w:t>Объекты услуг</w:t>
            </w:r>
          </w:p>
        </w:tc>
        <w:tc>
          <w:tcPr>
            <w:tcW w:w="7512" w:type="dxa"/>
          </w:tcPr>
          <w:p w:rsidR="00960DB5" w:rsidRPr="00960DB5" w:rsidRDefault="00960DB5" w:rsidP="00960DB5">
            <w:pPr>
              <w:ind w:left="-57" w:right="-57"/>
              <w:jc w:val="both"/>
              <w:rPr>
                <w:rFonts w:ascii="Times New Roman" w:hAnsi="Times New Roman"/>
                <w:sz w:val="22"/>
                <w:szCs w:val="22"/>
              </w:rPr>
            </w:pPr>
          </w:p>
        </w:tc>
      </w:tr>
      <w:tr w:rsidR="00960DB5" w:rsidRPr="00960DB5" w:rsidTr="008733DA">
        <w:tc>
          <w:tcPr>
            <w:tcW w:w="2411" w:type="dxa"/>
            <w:vAlign w:val="center"/>
          </w:tcPr>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Административное</w:t>
            </w:r>
          </w:p>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здание органа местного самоуправления</w:t>
            </w:r>
          </w:p>
        </w:tc>
        <w:tc>
          <w:tcPr>
            <w:tcW w:w="7512" w:type="dxa"/>
          </w:tcPr>
          <w:p w:rsidR="00960DB5" w:rsidRPr="00960DB5" w:rsidRDefault="00960DB5" w:rsidP="00960DB5">
            <w:pPr>
              <w:ind w:left="-57" w:right="-57"/>
              <w:jc w:val="both"/>
              <w:rPr>
                <w:rFonts w:ascii="Times New Roman" w:hAnsi="Times New Roman"/>
                <w:sz w:val="22"/>
                <w:szCs w:val="22"/>
              </w:rPr>
            </w:pPr>
            <w:r w:rsidRPr="00960DB5">
              <w:rPr>
                <w:rFonts w:ascii="Times New Roman" w:hAnsi="Times New Roman"/>
                <w:sz w:val="22"/>
                <w:szCs w:val="22"/>
              </w:rPr>
              <w:t>1 объект независимо от численности населения принят в соответствии с полномочиями установленные ч.1 ст.15 Федерального закона от 06.10.2003          N 131-ФЗ» Об общих принципах организации местного самоуправления в Российской Федерации».</w:t>
            </w:r>
          </w:p>
          <w:p w:rsidR="00960DB5" w:rsidRPr="00960DB5" w:rsidRDefault="00960DB5" w:rsidP="00960DB5">
            <w:pPr>
              <w:ind w:left="-57" w:right="-57"/>
              <w:jc w:val="both"/>
              <w:rPr>
                <w:rFonts w:ascii="Times New Roman" w:hAnsi="Times New Roman"/>
                <w:sz w:val="22"/>
                <w:szCs w:val="22"/>
              </w:rPr>
            </w:pPr>
            <w:r w:rsidRPr="00960DB5">
              <w:rPr>
                <w:rFonts w:ascii="Times New Roman" w:hAnsi="Times New Roman"/>
                <w:sz w:val="22"/>
                <w:szCs w:val="22"/>
              </w:rPr>
              <w:t>Транспортная доступность 40 минут принята исходя из времени, за которое можно добраться от самого удаленного населенного пункта муниципального образования до объекта.</w:t>
            </w:r>
          </w:p>
        </w:tc>
      </w:tr>
      <w:tr w:rsidR="00960DB5" w:rsidRPr="00960DB5" w:rsidTr="008733DA">
        <w:tc>
          <w:tcPr>
            <w:tcW w:w="9923" w:type="dxa"/>
            <w:gridSpan w:val="2"/>
          </w:tcPr>
          <w:p w:rsidR="00960DB5" w:rsidRPr="00960DB5" w:rsidRDefault="00960DB5" w:rsidP="00960DB5">
            <w:pPr>
              <w:ind w:left="-57" w:right="-57"/>
              <w:jc w:val="center"/>
              <w:rPr>
                <w:rFonts w:ascii="Times New Roman" w:hAnsi="Times New Roman"/>
                <w:b/>
                <w:bCs/>
                <w:kern w:val="1"/>
                <w:sz w:val="22"/>
                <w:szCs w:val="22"/>
                <w:lang w:eastAsia="ar-SA"/>
              </w:rPr>
            </w:pPr>
            <w:r w:rsidRPr="00960DB5">
              <w:rPr>
                <w:rFonts w:ascii="Times New Roman" w:hAnsi="Times New Roman"/>
                <w:b/>
                <w:sz w:val="22"/>
                <w:szCs w:val="22"/>
              </w:rPr>
              <w:t>ОБЛАСТЬ: БЛАГОУСТРОЙСТВО ТЕРРИТОРИИ</w:t>
            </w:r>
          </w:p>
        </w:tc>
      </w:tr>
      <w:tr w:rsidR="00960DB5" w:rsidRPr="00960DB5" w:rsidTr="008733DA">
        <w:tc>
          <w:tcPr>
            <w:tcW w:w="2411" w:type="dxa"/>
          </w:tcPr>
          <w:p w:rsidR="00960DB5" w:rsidRPr="00960DB5" w:rsidRDefault="00960DB5" w:rsidP="00960DB5">
            <w:pPr>
              <w:ind w:left="-57" w:right="-57"/>
              <w:jc w:val="center"/>
              <w:rPr>
                <w:rFonts w:ascii="Times New Roman" w:hAnsi="Times New Roman"/>
                <w:b/>
                <w:sz w:val="22"/>
                <w:szCs w:val="22"/>
              </w:rPr>
            </w:pPr>
            <w:r w:rsidRPr="00960DB5">
              <w:rPr>
                <w:rFonts w:ascii="Times New Roman" w:hAnsi="Times New Roman"/>
                <w:b/>
                <w:sz w:val="22"/>
                <w:szCs w:val="22"/>
              </w:rPr>
              <w:t>Объекты общественных пространств</w:t>
            </w:r>
          </w:p>
        </w:tc>
        <w:tc>
          <w:tcPr>
            <w:tcW w:w="7512" w:type="dxa"/>
          </w:tcPr>
          <w:p w:rsidR="00960DB5" w:rsidRPr="00960DB5" w:rsidRDefault="00960DB5" w:rsidP="00960DB5">
            <w:pPr>
              <w:ind w:left="-57" w:right="-57"/>
              <w:jc w:val="both"/>
              <w:rPr>
                <w:rFonts w:ascii="Times New Roman" w:hAnsi="Times New Roman"/>
                <w:sz w:val="22"/>
                <w:szCs w:val="22"/>
              </w:rPr>
            </w:pPr>
          </w:p>
        </w:tc>
      </w:tr>
      <w:tr w:rsidR="00960DB5" w:rsidRPr="00960DB5" w:rsidTr="008733DA">
        <w:tc>
          <w:tcPr>
            <w:tcW w:w="2411" w:type="dxa"/>
            <w:vAlign w:val="center"/>
          </w:tcPr>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Территория</w:t>
            </w:r>
          </w:p>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рекреационного</w:t>
            </w:r>
          </w:p>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назначения</w:t>
            </w:r>
          </w:p>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(лесопарк,</w:t>
            </w:r>
          </w:p>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парк, сквер,</w:t>
            </w:r>
          </w:p>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бульвар, аллея)</w:t>
            </w:r>
          </w:p>
        </w:tc>
        <w:tc>
          <w:tcPr>
            <w:tcW w:w="7512" w:type="dxa"/>
          </w:tcPr>
          <w:p w:rsidR="00960DB5" w:rsidRPr="00960DB5" w:rsidRDefault="00960DB5" w:rsidP="00960DB5">
            <w:pPr>
              <w:ind w:left="-57" w:right="-57"/>
              <w:jc w:val="both"/>
              <w:rPr>
                <w:rFonts w:ascii="Times New Roman" w:hAnsi="Times New Roman"/>
                <w:bCs/>
                <w:sz w:val="22"/>
                <w:szCs w:val="22"/>
              </w:rPr>
            </w:pPr>
            <w:r w:rsidRPr="00960DB5">
              <w:rPr>
                <w:rFonts w:ascii="Times New Roman" w:hAnsi="Times New Roman"/>
                <w:bCs/>
                <w:sz w:val="22"/>
                <w:szCs w:val="22"/>
              </w:rPr>
              <w:t>Площадь территории 12 м2 на чел. принято в соответствии с таблицей 9.2. СП 42.13330 «СНиП 2.07.01-89*» Планировка и застройка городских и сельских поселений. Актуализированная редакция(утв. Приказом Минстроя России от 30.12.2016 N 1034/ пр)</w:t>
            </w:r>
          </w:p>
          <w:p w:rsidR="00960DB5" w:rsidRPr="00960DB5" w:rsidRDefault="00960DB5" w:rsidP="00960DB5">
            <w:pPr>
              <w:ind w:left="-57" w:right="-57"/>
              <w:jc w:val="both"/>
              <w:rPr>
                <w:rFonts w:ascii="Times New Roman" w:hAnsi="Times New Roman"/>
                <w:bCs/>
                <w:sz w:val="22"/>
                <w:szCs w:val="22"/>
              </w:rPr>
            </w:pPr>
            <w:r w:rsidRPr="00960DB5">
              <w:rPr>
                <w:rFonts w:ascii="Times New Roman" w:hAnsi="Times New Roman"/>
                <w:bCs/>
                <w:sz w:val="22"/>
                <w:szCs w:val="22"/>
              </w:rPr>
              <w:t xml:space="preserve">Базовое предельное значение показателя «А» по зонам урбанизированности получаем по формуле: 12 х КУМО, </w:t>
            </w:r>
          </w:p>
          <w:p w:rsidR="00960DB5" w:rsidRPr="00960DB5" w:rsidRDefault="00960DB5" w:rsidP="00960DB5">
            <w:pPr>
              <w:ind w:left="-57" w:right="-57"/>
              <w:jc w:val="both"/>
              <w:rPr>
                <w:rFonts w:ascii="Times New Roman" w:hAnsi="Times New Roman"/>
                <w:bCs/>
                <w:sz w:val="22"/>
                <w:szCs w:val="22"/>
              </w:rPr>
            </w:pPr>
            <w:r w:rsidRPr="00960DB5">
              <w:rPr>
                <w:rFonts w:ascii="Times New Roman" w:hAnsi="Times New Roman"/>
                <w:bCs/>
                <w:sz w:val="22"/>
                <w:szCs w:val="22"/>
              </w:rPr>
              <w:t>где: КУМО* - коэффициент урбанизированности муниципального образования</w:t>
            </w:r>
          </w:p>
          <w:p w:rsidR="00960DB5" w:rsidRPr="00960DB5" w:rsidRDefault="00960DB5" w:rsidP="00960DB5">
            <w:pPr>
              <w:ind w:left="-57" w:right="-57"/>
              <w:jc w:val="both"/>
              <w:rPr>
                <w:rFonts w:ascii="Times New Roman" w:hAnsi="Times New Roman"/>
                <w:sz w:val="22"/>
                <w:szCs w:val="22"/>
              </w:rPr>
            </w:pPr>
            <w:r w:rsidRPr="00960DB5">
              <w:rPr>
                <w:rFonts w:ascii="Times New Roman" w:hAnsi="Times New Roman"/>
                <w:bCs/>
                <w:sz w:val="22"/>
                <w:szCs w:val="22"/>
              </w:rPr>
              <w:t>Транспортная доступность принята 20</w:t>
            </w:r>
            <w:r w:rsidRPr="00960DB5">
              <w:rPr>
                <w:rFonts w:ascii="Times New Roman" w:hAnsi="Times New Roman"/>
                <w:sz w:val="22"/>
                <w:szCs w:val="22"/>
              </w:rPr>
              <w:t xml:space="preserve"> мин </w:t>
            </w:r>
            <w:r w:rsidRPr="00960DB5">
              <w:rPr>
                <w:rFonts w:ascii="Times New Roman" w:hAnsi="Times New Roman"/>
                <w:bCs/>
                <w:sz w:val="22"/>
                <w:szCs w:val="22"/>
              </w:rPr>
              <w:t xml:space="preserve">в соответствии с п 9.4. </w:t>
            </w:r>
            <w:r w:rsidRPr="00960DB5">
              <w:rPr>
                <w:rFonts w:ascii="Times New Roman" w:hAnsi="Times New Roman"/>
                <w:sz w:val="22"/>
                <w:szCs w:val="22"/>
              </w:rPr>
              <w:t>СП 42.13330 «СНиП 2.07.01-89*» Планировка и застройка городских и сельских поселений. Актуализированная редакция(утв. Приказом Минстроя России от 30.12.2016 N 1034/ пр)</w:t>
            </w:r>
          </w:p>
        </w:tc>
      </w:tr>
      <w:tr w:rsidR="00960DB5" w:rsidRPr="00960DB5" w:rsidTr="008733DA">
        <w:tc>
          <w:tcPr>
            <w:tcW w:w="2411" w:type="dxa"/>
            <w:vAlign w:val="center"/>
          </w:tcPr>
          <w:p w:rsidR="00960DB5" w:rsidRPr="00960DB5" w:rsidRDefault="00960DB5" w:rsidP="00960DB5">
            <w:pPr>
              <w:ind w:left="-57" w:right="-57"/>
              <w:jc w:val="center"/>
              <w:rPr>
                <w:rFonts w:ascii="Times New Roman" w:hAnsi="Times New Roman"/>
                <w:b/>
                <w:sz w:val="22"/>
                <w:szCs w:val="22"/>
              </w:rPr>
            </w:pPr>
            <w:r w:rsidRPr="00960DB5">
              <w:rPr>
                <w:rFonts w:ascii="Times New Roman" w:hAnsi="Times New Roman"/>
                <w:b/>
                <w:sz w:val="22"/>
                <w:szCs w:val="22"/>
              </w:rPr>
              <w:t>Объекты благоустройства</w:t>
            </w:r>
          </w:p>
        </w:tc>
        <w:tc>
          <w:tcPr>
            <w:tcW w:w="7512" w:type="dxa"/>
          </w:tcPr>
          <w:p w:rsidR="00960DB5" w:rsidRPr="00960DB5" w:rsidRDefault="00960DB5" w:rsidP="00960DB5">
            <w:pPr>
              <w:ind w:left="-57" w:right="-57"/>
              <w:jc w:val="both"/>
              <w:rPr>
                <w:rFonts w:ascii="Times New Roman" w:hAnsi="Times New Roman"/>
                <w:sz w:val="22"/>
                <w:szCs w:val="22"/>
              </w:rPr>
            </w:pPr>
          </w:p>
        </w:tc>
      </w:tr>
      <w:tr w:rsidR="00960DB5" w:rsidRPr="00960DB5" w:rsidTr="008733DA">
        <w:tc>
          <w:tcPr>
            <w:tcW w:w="2411" w:type="dxa"/>
            <w:vAlign w:val="center"/>
          </w:tcPr>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Детская</w:t>
            </w:r>
          </w:p>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площадка</w:t>
            </w:r>
          </w:p>
        </w:tc>
        <w:tc>
          <w:tcPr>
            <w:tcW w:w="7512" w:type="dxa"/>
          </w:tcPr>
          <w:p w:rsidR="00960DB5" w:rsidRPr="00960DB5" w:rsidRDefault="00960DB5" w:rsidP="00960DB5">
            <w:pPr>
              <w:widowControl/>
              <w:adjustRightInd w:val="0"/>
              <w:ind w:left="-57" w:right="-57"/>
              <w:jc w:val="both"/>
              <w:rPr>
                <w:rFonts w:ascii="Times New Roman" w:eastAsiaTheme="minorHAnsi" w:hAnsi="Times New Roman"/>
                <w:sz w:val="22"/>
                <w:szCs w:val="22"/>
                <w:lang w:eastAsia="en-US"/>
              </w:rPr>
            </w:pPr>
            <w:r w:rsidRPr="00960DB5">
              <w:rPr>
                <w:rFonts w:ascii="Times New Roman" w:hAnsi="Times New Roman"/>
                <w:bCs/>
                <w:sz w:val="22"/>
                <w:szCs w:val="22"/>
              </w:rPr>
              <w:t>0,5 м</w:t>
            </w:r>
            <w:r w:rsidRPr="00960DB5">
              <w:rPr>
                <w:rFonts w:ascii="Times New Roman" w:hAnsi="Times New Roman"/>
                <w:bCs/>
                <w:sz w:val="22"/>
                <w:szCs w:val="22"/>
                <w:vertAlign w:val="superscript"/>
              </w:rPr>
              <w:t>2</w:t>
            </w:r>
            <w:r w:rsidRPr="00960DB5">
              <w:rPr>
                <w:rFonts w:ascii="Times New Roman" w:hAnsi="Times New Roman"/>
                <w:bCs/>
                <w:sz w:val="22"/>
                <w:szCs w:val="22"/>
              </w:rPr>
              <w:t xml:space="preserve"> </w:t>
            </w:r>
            <w:r w:rsidRPr="00960DB5">
              <w:rPr>
                <w:rFonts w:ascii="Times New Roman" w:eastAsiaTheme="minorHAnsi" w:hAnsi="Times New Roman"/>
                <w:sz w:val="22"/>
                <w:szCs w:val="22"/>
                <w:lang w:eastAsia="en-US"/>
              </w:rPr>
              <w:t xml:space="preserve"> на человека площади территории принято в соответствии с </w:t>
            </w:r>
            <w:hyperlink r:id="rId40" w:history="1">
              <w:r w:rsidRPr="00960DB5">
                <w:rPr>
                  <w:rFonts w:ascii="Times New Roman" w:eastAsiaTheme="minorHAnsi" w:hAnsi="Times New Roman"/>
                  <w:sz w:val="22"/>
                  <w:szCs w:val="22"/>
                  <w:lang w:eastAsia="en-US"/>
                </w:rPr>
                <w:t>п. 4.15.2.3</w:t>
              </w:r>
            </w:hyperlink>
            <w:r w:rsidRPr="00960DB5">
              <w:rPr>
                <w:rFonts w:ascii="Times New Roman" w:eastAsiaTheme="minorHAnsi" w:hAnsi="Times New Roman"/>
                <w:sz w:val="22"/>
                <w:szCs w:val="22"/>
                <w:lang w:eastAsia="en-US"/>
              </w:rPr>
              <w:t xml:space="preserve">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p w:rsidR="00960DB5" w:rsidRPr="00960DB5" w:rsidRDefault="00960DB5" w:rsidP="00960DB5">
            <w:pPr>
              <w:widowControl/>
              <w:adjustRightInd w:val="0"/>
              <w:ind w:left="-57" w:right="-57"/>
              <w:jc w:val="both"/>
              <w:rPr>
                <w:rFonts w:ascii="Times New Roman" w:hAnsi="Times New Roman"/>
                <w:sz w:val="22"/>
                <w:szCs w:val="22"/>
              </w:rPr>
            </w:pPr>
            <w:r w:rsidRPr="00960DB5">
              <w:rPr>
                <w:rFonts w:ascii="Times New Roman" w:hAnsi="Times New Roman"/>
                <w:bCs/>
                <w:sz w:val="22"/>
                <w:szCs w:val="22"/>
              </w:rPr>
              <w:t xml:space="preserve">Пешеходная доступность принята 500 м (в границах квартала, микрорайона) </w:t>
            </w:r>
            <w:r w:rsidRPr="00960DB5">
              <w:rPr>
                <w:rFonts w:ascii="Times New Roman" w:eastAsiaTheme="minorHAnsi" w:hAnsi="Times New Roman"/>
                <w:sz w:val="22"/>
                <w:szCs w:val="22"/>
                <w:lang w:eastAsia="en-US"/>
              </w:rPr>
              <w:t xml:space="preserve">в соответствии с </w:t>
            </w:r>
            <w:hyperlink r:id="rId41" w:history="1">
              <w:r w:rsidRPr="00960DB5">
                <w:rPr>
                  <w:rFonts w:ascii="Times New Roman" w:eastAsiaTheme="minorHAnsi" w:hAnsi="Times New Roman"/>
                  <w:sz w:val="22"/>
                  <w:szCs w:val="22"/>
                  <w:lang w:eastAsia="en-US"/>
                </w:rPr>
                <w:t>п. 8</w:t>
              </w:r>
            </w:hyperlink>
            <w:r w:rsidRPr="00960DB5">
              <w:rPr>
                <w:rFonts w:ascii="Times New Roman" w:eastAsiaTheme="minorHAnsi" w:hAnsi="Times New Roman"/>
                <w:sz w:val="22"/>
                <w:szCs w:val="22"/>
                <w:lang w:eastAsia="en-US"/>
              </w:rPr>
              <w:t xml:space="preserve"> приказа Минстроя России от 13.04.2017 N 711/пр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tc>
      </w:tr>
      <w:tr w:rsidR="00960DB5" w:rsidRPr="00960DB5" w:rsidTr="008733DA">
        <w:tc>
          <w:tcPr>
            <w:tcW w:w="2411" w:type="dxa"/>
          </w:tcPr>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 xml:space="preserve">Площадка отдыха </w:t>
            </w:r>
          </w:p>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и досуга</w:t>
            </w:r>
          </w:p>
        </w:tc>
        <w:tc>
          <w:tcPr>
            <w:tcW w:w="7512" w:type="dxa"/>
          </w:tcPr>
          <w:p w:rsidR="00960DB5" w:rsidRPr="00960DB5" w:rsidRDefault="00960DB5" w:rsidP="00960DB5">
            <w:pPr>
              <w:ind w:left="-57" w:right="-57"/>
              <w:jc w:val="both"/>
              <w:rPr>
                <w:rFonts w:ascii="Times New Roman" w:hAnsi="Times New Roman"/>
                <w:bCs/>
                <w:sz w:val="22"/>
                <w:szCs w:val="22"/>
              </w:rPr>
            </w:pPr>
            <w:r w:rsidRPr="00960DB5">
              <w:rPr>
                <w:rFonts w:ascii="Times New Roman" w:hAnsi="Times New Roman"/>
                <w:bCs/>
                <w:sz w:val="22"/>
                <w:szCs w:val="22"/>
              </w:rPr>
              <w:t>0,1 м</w:t>
            </w:r>
            <w:r w:rsidRPr="00960DB5">
              <w:rPr>
                <w:rFonts w:ascii="Times New Roman" w:hAnsi="Times New Roman"/>
                <w:bCs/>
                <w:sz w:val="22"/>
                <w:szCs w:val="22"/>
                <w:vertAlign w:val="superscript"/>
              </w:rPr>
              <w:t>2</w:t>
            </w:r>
            <w:r w:rsidRPr="00960DB5">
              <w:rPr>
                <w:rFonts w:ascii="Times New Roman" w:hAnsi="Times New Roman"/>
                <w:bCs/>
                <w:sz w:val="22"/>
                <w:szCs w:val="22"/>
              </w:rPr>
              <w:t xml:space="preserve"> на человека площадь территории принята в соответствии с п. 4.15.3.2.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p w:rsidR="00960DB5" w:rsidRPr="00960DB5" w:rsidRDefault="00960DB5" w:rsidP="00960DB5">
            <w:pPr>
              <w:ind w:left="-57" w:right="-57"/>
              <w:jc w:val="both"/>
              <w:rPr>
                <w:rFonts w:ascii="Times New Roman" w:hAnsi="Times New Roman"/>
                <w:sz w:val="22"/>
                <w:szCs w:val="22"/>
              </w:rPr>
            </w:pPr>
            <w:r w:rsidRPr="00960DB5">
              <w:rPr>
                <w:rFonts w:ascii="Times New Roman" w:hAnsi="Times New Roman"/>
                <w:bCs/>
                <w:sz w:val="22"/>
                <w:szCs w:val="22"/>
              </w:rPr>
              <w:t>Пешеходная доступность принята 600</w:t>
            </w:r>
            <w:r w:rsidRPr="00960DB5">
              <w:rPr>
                <w:rFonts w:ascii="Times New Roman" w:hAnsi="Times New Roman"/>
                <w:sz w:val="22"/>
                <w:szCs w:val="22"/>
              </w:rPr>
              <w:t xml:space="preserve"> м </w:t>
            </w:r>
            <w:r w:rsidRPr="00960DB5">
              <w:rPr>
                <w:rFonts w:ascii="Times New Roman" w:hAnsi="Times New Roman"/>
                <w:bCs/>
                <w:sz w:val="22"/>
                <w:szCs w:val="22"/>
              </w:rPr>
              <w:t>в соответствии с п. 4.15.3.2.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tc>
      </w:tr>
      <w:tr w:rsidR="00960DB5" w:rsidRPr="00960DB5" w:rsidTr="008733DA">
        <w:tc>
          <w:tcPr>
            <w:tcW w:w="9923" w:type="dxa"/>
            <w:gridSpan w:val="2"/>
          </w:tcPr>
          <w:p w:rsidR="00960DB5" w:rsidRPr="00960DB5" w:rsidRDefault="00960DB5" w:rsidP="00960DB5">
            <w:pPr>
              <w:ind w:left="-57" w:right="-57"/>
              <w:jc w:val="center"/>
              <w:rPr>
                <w:rFonts w:ascii="Times New Roman" w:hAnsi="Times New Roman"/>
                <w:b/>
                <w:bCs/>
                <w:kern w:val="1"/>
                <w:sz w:val="22"/>
                <w:szCs w:val="22"/>
                <w:lang w:eastAsia="ar-SA"/>
              </w:rPr>
            </w:pPr>
            <w:r w:rsidRPr="00960DB5">
              <w:rPr>
                <w:rFonts w:ascii="Times New Roman" w:hAnsi="Times New Roman"/>
                <w:b/>
                <w:bCs/>
                <w:sz w:val="22"/>
                <w:szCs w:val="22"/>
              </w:rPr>
              <w:t>ОБЛАСТЬ: ЗДРАВООХРАНЕНИЕ</w:t>
            </w:r>
          </w:p>
        </w:tc>
      </w:tr>
      <w:tr w:rsidR="00960DB5" w:rsidRPr="00960DB5" w:rsidTr="008733DA">
        <w:tc>
          <w:tcPr>
            <w:tcW w:w="2411" w:type="dxa"/>
            <w:vAlign w:val="center"/>
          </w:tcPr>
          <w:p w:rsidR="00960DB5" w:rsidRPr="00960DB5" w:rsidRDefault="00960DB5" w:rsidP="00960DB5">
            <w:pPr>
              <w:ind w:left="-57" w:right="-57"/>
              <w:jc w:val="center"/>
              <w:rPr>
                <w:rFonts w:ascii="Times New Roman" w:hAnsi="Times New Roman"/>
                <w:b/>
                <w:sz w:val="22"/>
                <w:szCs w:val="22"/>
              </w:rPr>
            </w:pPr>
            <w:r w:rsidRPr="00960DB5">
              <w:rPr>
                <w:rFonts w:ascii="Times New Roman" w:hAnsi="Times New Roman"/>
                <w:b/>
                <w:sz w:val="22"/>
                <w:szCs w:val="22"/>
              </w:rPr>
              <w:t>Объекты в области здравоохранения</w:t>
            </w:r>
          </w:p>
        </w:tc>
        <w:tc>
          <w:tcPr>
            <w:tcW w:w="7512" w:type="dxa"/>
          </w:tcPr>
          <w:p w:rsidR="00960DB5" w:rsidRPr="00960DB5" w:rsidRDefault="00960DB5" w:rsidP="00960DB5">
            <w:pPr>
              <w:widowControl/>
              <w:adjustRightInd w:val="0"/>
              <w:ind w:left="-57" w:right="-57"/>
              <w:jc w:val="both"/>
              <w:rPr>
                <w:rFonts w:ascii="Times New Roman" w:eastAsiaTheme="minorHAnsi" w:hAnsi="Times New Roman"/>
                <w:sz w:val="22"/>
                <w:szCs w:val="22"/>
                <w:lang w:eastAsia="en-US"/>
              </w:rPr>
            </w:pPr>
          </w:p>
        </w:tc>
      </w:tr>
      <w:tr w:rsidR="00960DB5" w:rsidRPr="00960DB5" w:rsidTr="008733DA">
        <w:tc>
          <w:tcPr>
            <w:tcW w:w="2411" w:type="dxa"/>
            <w:vAlign w:val="center"/>
          </w:tcPr>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Фельдшерско-акушерские</w:t>
            </w:r>
          </w:p>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пункты</w:t>
            </w:r>
          </w:p>
        </w:tc>
        <w:tc>
          <w:tcPr>
            <w:tcW w:w="7512" w:type="dxa"/>
          </w:tcPr>
          <w:p w:rsidR="00960DB5" w:rsidRPr="00960DB5" w:rsidRDefault="00960DB5" w:rsidP="00960DB5">
            <w:pPr>
              <w:widowControl/>
              <w:adjustRightInd w:val="0"/>
              <w:ind w:left="-57" w:right="-57"/>
              <w:jc w:val="both"/>
              <w:rPr>
                <w:rFonts w:ascii="Times New Roman" w:hAnsi="Times New Roman"/>
                <w:bCs/>
                <w:sz w:val="22"/>
                <w:szCs w:val="22"/>
              </w:rPr>
            </w:pPr>
            <w:r w:rsidRPr="00960DB5">
              <w:rPr>
                <w:rFonts w:ascii="Times New Roman" w:eastAsiaTheme="minorHAnsi" w:hAnsi="Times New Roman"/>
                <w:sz w:val="22"/>
                <w:szCs w:val="22"/>
                <w:lang w:eastAsia="en-US"/>
              </w:rPr>
              <w:t xml:space="preserve">Показатель обеспеченности (кол-во мест), Показатель транспортной доступности объекта установлены исходя из текущего состояния и перспектив развития системы учреждений здравоохранения региона с учетом требований </w:t>
            </w:r>
            <w:hyperlink r:id="rId42" w:history="1">
              <w:r w:rsidRPr="00960DB5">
                <w:rPr>
                  <w:rFonts w:ascii="Times New Roman" w:eastAsiaTheme="minorHAnsi" w:hAnsi="Times New Roman"/>
                  <w:sz w:val="22"/>
                  <w:szCs w:val="22"/>
                  <w:lang w:eastAsia="en-US"/>
                </w:rPr>
                <w:t>СП 118.13330.2012</w:t>
              </w:r>
            </w:hyperlink>
            <w:r w:rsidRPr="00960DB5">
              <w:rPr>
                <w:rFonts w:ascii="Times New Roman" w:eastAsiaTheme="minorHAnsi" w:hAnsi="Times New Roman"/>
                <w:sz w:val="22"/>
                <w:szCs w:val="22"/>
                <w:lang w:eastAsia="en-US"/>
              </w:rPr>
              <w:t xml:space="preserve">. Общественные здания и сооружения, </w:t>
            </w:r>
            <w:hyperlink r:id="rId43" w:history="1">
              <w:r w:rsidRPr="00960DB5">
                <w:rPr>
                  <w:rFonts w:ascii="Times New Roman" w:eastAsiaTheme="minorHAnsi" w:hAnsi="Times New Roman"/>
                  <w:sz w:val="22"/>
                  <w:szCs w:val="22"/>
                  <w:lang w:eastAsia="en-US"/>
                </w:rPr>
                <w:t>СП 42.13330.2016</w:t>
              </w:r>
            </w:hyperlink>
            <w:r w:rsidRPr="00960DB5">
              <w:rPr>
                <w:rFonts w:ascii="Times New Roman" w:eastAsiaTheme="minorHAnsi" w:hAnsi="Times New Roman"/>
                <w:sz w:val="22"/>
                <w:szCs w:val="22"/>
                <w:lang w:eastAsia="en-US"/>
              </w:rPr>
              <w:t>. Градостроительство. Планировка и застройка городских и сельских поселений</w:t>
            </w:r>
          </w:p>
        </w:tc>
      </w:tr>
      <w:tr w:rsidR="00960DB5" w:rsidRPr="00960DB5" w:rsidTr="008733DA">
        <w:tc>
          <w:tcPr>
            <w:tcW w:w="9923" w:type="dxa"/>
            <w:gridSpan w:val="2"/>
          </w:tcPr>
          <w:p w:rsidR="00960DB5" w:rsidRPr="00960DB5" w:rsidRDefault="00960DB5" w:rsidP="00960DB5">
            <w:pPr>
              <w:ind w:left="-57" w:right="-57"/>
              <w:jc w:val="center"/>
              <w:rPr>
                <w:rFonts w:ascii="Times New Roman" w:hAnsi="Times New Roman"/>
                <w:b/>
                <w:bCs/>
                <w:sz w:val="22"/>
                <w:szCs w:val="22"/>
              </w:rPr>
            </w:pPr>
            <w:r w:rsidRPr="00960DB5">
              <w:rPr>
                <w:rFonts w:ascii="Times New Roman" w:hAnsi="Times New Roman"/>
                <w:b/>
                <w:bCs/>
                <w:sz w:val="22"/>
                <w:szCs w:val="22"/>
              </w:rPr>
              <w:lastRenderedPageBreak/>
              <w:t xml:space="preserve">ОБЛАСТЬ: ОБРАБОТКА, УТИЛИЗАЦИЯ, ОБЕЗВРЕЖИВАНИЕ, </w:t>
            </w:r>
          </w:p>
          <w:p w:rsidR="00960DB5" w:rsidRPr="00960DB5" w:rsidRDefault="00960DB5" w:rsidP="00960DB5">
            <w:pPr>
              <w:ind w:left="-57" w:right="-57"/>
              <w:jc w:val="center"/>
              <w:rPr>
                <w:rFonts w:ascii="Times New Roman" w:hAnsi="Times New Roman"/>
                <w:b/>
                <w:bCs/>
                <w:sz w:val="22"/>
                <w:szCs w:val="22"/>
              </w:rPr>
            </w:pPr>
            <w:r w:rsidRPr="00960DB5">
              <w:rPr>
                <w:rFonts w:ascii="Times New Roman" w:hAnsi="Times New Roman"/>
                <w:b/>
                <w:bCs/>
                <w:sz w:val="22"/>
                <w:szCs w:val="22"/>
              </w:rPr>
              <w:t>РАЗМЕЩЕНИЕ ТВЕРДЫХ КОММУНАЛЬНЫХ ОТХОДОВ</w:t>
            </w:r>
          </w:p>
        </w:tc>
      </w:tr>
      <w:tr w:rsidR="00960DB5" w:rsidRPr="00960DB5" w:rsidTr="008733DA">
        <w:tc>
          <w:tcPr>
            <w:tcW w:w="2411" w:type="dxa"/>
            <w:vAlign w:val="center"/>
          </w:tcPr>
          <w:p w:rsidR="00960DB5" w:rsidRPr="00960DB5" w:rsidRDefault="00960DB5" w:rsidP="00960DB5">
            <w:pPr>
              <w:ind w:left="-57" w:right="-57"/>
              <w:jc w:val="center"/>
              <w:rPr>
                <w:rFonts w:ascii="Times New Roman" w:hAnsi="Times New Roman"/>
                <w:b/>
                <w:sz w:val="22"/>
                <w:szCs w:val="22"/>
              </w:rPr>
            </w:pPr>
            <w:r w:rsidRPr="00960DB5">
              <w:rPr>
                <w:rFonts w:ascii="Times New Roman" w:hAnsi="Times New Roman"/>
                <w:b/>
                <w:bCs/>
                <w:sz w:val="22"/>
                <w:szCs w:val="22"/>
              </w:rPr>
              <w:t>Объекты обработки, утилизации, обезвреживания, размещения твердых коммунальных отходов</w:t>
            </w:r>
          </w:p>
        </w:tc>
        <w:tc>
          <w:tcPr>
            <w:tcW w:w="7512" w:type="dxa"/>
          </w:tcPr>
          <w:p w:rsidR="00960DB5" w:rsidRPr="00960DB5" w:rsidRDefault="00960DB5" w:rsidP="00960DB5">
            <w:pPr>
              <w:ind w:left="-57" w:right="-57"/>
              <w:jc w:val="center"/>
              <w:rPr>
                <w:rFonts w:ascii="Times New Roman" w:hAnsi="Times New Roman"/>
                <w:b/>
                <w:bCs/>
                <w:kern w:val="1"/>
                <w:sz w:val="22"/>
                <w:szCs w:val="22"/>
                <w:lang w:eastAsia="ar-SA"/>
              </w:rPr>
            </w:pPr>
          </w:p>
        </w:tc>
      </w:tr>
      <w:tr w:rsidR="00960DB5" w:rsidRPr="00960DB5" w:rsidTr="008733DA">
        <w:tc>
          <w:tcPr>
            <w:tcW w:w="2411" w:type="dxa"/>
            <w:vAlign w:val="center"/>
          </w:tcPr>
          <w:p w:rsidR="00960DB5" w:rsidRPr="00960DB5" w:rsidRDefault="00960DB5" w:rsidP="00960DB5">
            <w:pPr>
              <w:ind w:left="-57" w:right="-57"/>
              <w:jc w:val="center"/>
              <w:rPr>
                <w:rFonts w:ascii="Times New Roman" w:hAnsi="Times New Roman"/>
                <w:sz w:val="22"/>
                <w:szCs w:val="22"/>
              </w:rPr>
            </w:pPr>
            <w:r w:rsidRPr="00960DB5">
              <w:rPr>
                <w:rFonts w:ascii="Times New Roman" w:hAnsi="Times New Roman"/>
                <w:sz w:val="22"/>
                <w:szCs w:val="22"/>
              </w:rPr>
              <w:t>Площадки для установки контейнеров для сбора, в том числе раздельного, твердых коммунальных отходов</w:t>
            </w:r>
          </w:p>
        </w:tc>
        <w:tc>
          <w:tcPr>
            <w:tcW w:w="7512" w:type="dxa"/>
          </w:tcPr>
          <w:p w:rsidR="00960DB5" w:rsidRPr="00960DB5" w:rsidRDefault="00960DB5" w:rsidP="00960DB5">
            <w:pPr>
              <w:ind w:left="-57" w:right="-57"/>
              <w:jc w:val="both"/>
              <w:rPr>
                <w:rFonts w:ascii="Times New Roman" w:hAnsi="Times New Roman"/>
                <w:b/>
                <w:bCs/>
                <w:kern w:val="1"/>
                <w:sz w:val="22"/>
                <w:szCs w:val="22"/>
                <w:lang w:eastAsia="ar-SA"/>
              </w:rPr>
            </w:pPr>
            <w:r w:rsidRPr="00960DB5">
              <w:rPr>
                <w:rFonts w:ascii="Times New Roman" w:eastAsiaTheme="minorHAnsi" w:hAnsi="Times New Roman"/>
                <w:sz w:val="22"/>
                <w:szCs w:val="22"/>
                <w:lang w:eastAsia="en-US"/>
              </w:rPr>
              <w:t xml:space="preserve">Определяются в соответствии с территориальной схемой обращения с отходами на территории Волгоградской области. </w:t>
            </w:r>
            <w:hyperlink r:id="rId44" w:history="1">
              <w:r w:rsidRPr="00960DB5">
                <w:rPr>
                  <w:rFonts w:ascii="Times New Roman" w:eastAsiaTheme="minorHAnsi" w:hAnsi="Times New Roman"/>
                  <w:sz w:val="22"/>
                  <w:szCs w:val="22"/>
                  <w:lang w:eastAsia="en-US"/>
                </w:rPr>
                <w:t>Приказ</w:t>
              </w:r>
            </w:hyperlink>
            <w:r w:rsidRPr="00960DB5">
              <w:rPr>
                <w:rFonts w:ascii="Times New Roman" w:eastAsiaTheme="minorHAnsi" w:hAnsi="Times New Roman"/>
                <w:sz w:val="22"/>
                <w:szCs w:val="22"/>
                <w:lang w:eastAsia="en-US"/>
              </w:rPr>
              <w:t xml:space="preserve"> комитета природных ресурсов, лесного хозяйства и экологии Волгоградской области от 30.05.2020 N 927-ОД "Об утверждении территориальной схемы обращения с отходами на территории Волгоградской области"</w:t>
            </w:r>
          </w:p>
        </w:tc>
      </w:tr>
      <w:tr w:rsidR="00960DB5" w:rsidRPr="00960DB5" w:rsidTr="008733DA">
        <w:tc>
          <w:tcPr>
            <w:tcW w:w="9923" w:type="dxa"/>
            <w:gridSpan w:val="2"/>
          </w:tcPr>
          <w:p w:rsidR="00960DB5" w:rsidRPr="00960DB5" w:rsidRDefault="00960DB5" w:rsidP="00960DB5">
            <w:pPr>
              <w:ind w:left="-57" w:right="-57"/>
              <w:jc w:val="center"/>
              <w:rPr>
                <w:rFonts w:ascii="Times New Roman" w:hAnsi="Times New Roman"/>
                <w:b/>
                <w:bCs/>
                <w:kern w:val="1"/>
                <w:sz w:val="22"/>
                <w:szCs w:val="22"/>
                <w:lang w:eastAsia="ar-SA"/>
              </w:rPr>
            </w:pPr>
            <w:r w:rsidRPr="00960DB5">
              <w:rPr>
                <w:rFonts w:ascii="Times New Roman" w:hAnsi="Times New Roman"/>
                <w:b/>
                <w:sz w:val="22"/>
                <w:szCs w:val="22"/>
              </w:rPr>
              <w:t>ОБЛАСТЬ: ГРАЖДАНСКАЯ ОБОРОНА И ПРЕДУПРЕЖДЕНИЕ ЧС</w:t>
            </w:r>
          </w:p>
        </w:tc>
      </w:tr>
      <w:tr w:rsidR="00960DB5" w:rsidRPr="00960DB5" w:rsidTr="008733DA">
        <w:tc>
          <w:tcPr>
            <w:tcW w:w="2411" w:type="dxa"/>
            <w:vAlign w:val="center"/>
          </w:tcPr>
          <w:p w:rsidR="00960DB5" w:rsidRPr="00960DB5" w:rsidRDefault="00960DB5" w:rsidP="00960DB5">
            <w:pPr>
              <w:ind w:left="-57" w:right="-57"/>
              <w:jc w:val="center"/>
              <w:rPr>
                <w:rFonts w:ascii="Times New Roman" w:hAnsi="Times New Roman"/>
                <w:b/>
                <w:bCs/>
                <w:kern w:val="1"/>
                <w:sz w:val="22"/>
                <w:szCs w:val="22"/>
                <w:lang w:eastAsia="ar-SA"/>
              </w:rPr>
            </w:pPr>
            <w:r w:rsidRPr="00960DB5">
              <w:rPr>
                <w:rFonts w:ascii="Times New Roman" w:hAnsi="Times New Roman"/>
                <w:b/>
                <w:sz w:val="22"/>
                <w:szCs w:val="22"/>
              </w:rPr>
              <w:t>Объекты служб оперативного реагирования</w:t>
            </w:r>
          </w:p>
        </w:tc>
        <w:tc>
          <w:tcPr>
            <w:tcW w:w="7512" w:type="dxa"/>
          </w:tcPr>
          <w:p w:rsidR="00960DB5" w:rsidRPr="00960DB5" w:rsidRDefault="00960DB5" w:rsidP="00960DB5">
            <w:pPr>
              <w:ind w:left="-57" w:right="-57"/>
              <w:jc w:val="center"/>
              <w:rPr>
                <w:rFonts w:ascii="Times New Roman" w:hAnsi="Times New Roman"/>
                <w:b/>
                <w:bCs/>
                <w:kern w:val="1"/>
                <w:sz w:val="22"/>
                <w:szCs w:val="22"/>
                <w:lang w:eastAsia="ar-SA"/>
              </w:rPr>
            </w:pPr>
          </w:p>
        </w:tc>
      </w:tr>
      <w:tr w:rsidR="00960DB5" w:rsidRPr="00960DB5" w:rsidTr="008733DA">
        <w:tc>
          <w:tcPr>
            <w:tcW w:w="2411" w:type="dxa"/>
            <w:vAlign w:val="center"/>
          </w:tcPr>
          <w:p w:rsidR="00960DB5" w:rsidRPr="00960DB5" w:rsidRDefault="00960DB5" w:rsidP="00960DB5">
            <w:pPr>
              <w:ind w:left="-57" w:right="-57"/>
              <w:jc w:val="center"/>
              <w:rPr>
                <w:rFonts w:ascii="Times New Roman" w:hAnsi="Times New Roman"/>
                <w:bCs/>
                <w:kern w:val="1"/>
                <w:sz w:val="22"/>
                <w:szCs w:val="22"/>
                <w:lang w:eastAsia="ar-SA"/>
              </w:rPr>
            </w:pPr>
            <w:r w:rsidRPr="00960DB5">
              <w:rPr>
                <w:rFonts w:ascii="Times New Roman" w:hAnsi="Times New Roman"/>
                <w:bCs/>
                <w:kern w:val="1"/>
                <w:sz w:val="22"/>
                <w:szCs w:val="22"/>
                <w:lang w:eastAsia="ar-SA"/>
              </w:rPr>
              <w:t>Объекты</w:t>
            </w:r>
          </w:p>
          <w:p w:rsidR="00960DB5" w:rsidRPr="00960DB5" w:rsidRDefault="00960DB5" w:rsidP="00960DB5">
            <w:pPr>
              <w:ind w:left="-57" w:right="-57"/>
              <w:jc w:val="center"/>
              <w:rPr>
                <w:rFonts w:ascii="Times New Roman" w:hAnsi="Times New Roman"/>
                <w:bCs/>
                <w:kern w:val="1"/>
                <w:sz w:val="22"/>
                <w:szCs w:val="22"/>
                <w:lang w:eastAsia="ar-SA"/>
              </w:rPr>
            </w:pPr>
            <w:r w:rsidRPr="00960DB5">
              <w:rPr>
                <w:rFonts w:ascii="Times New Roman" w:hAnsi="Times New Roman"/>
                <w:bCs/>
                <w:kern w:val="1"/>
                <w:sz w:val="22"/>
                <w:szCs w:val="22"/>
                <w:lang w:eastAsia="ar-SA"/>
              </w:rPr>
              <w:t>пожарной охраны</w:t>
            </w:r>
          </w:p>
        </w:tc>
        <w:tc>
          <w:tcPr>
            <w:tcW w:w="7512" w:type="dxa"/>
          </w:tcPr>
          <w:p w:rsidR="00960DB5" w:rsidRPr="00960DB5" w:rsidRDefault="00960DB5" w:rsidP="00960DB5">
            <w:pPr>
              <w:ind w:left="-57" w:right="-57"/>
              <w:jc w:val="both"/>
              <w:rPr>
                <w:rFonts w:ascii="Times New Roman" w:hAnsi="Times New Roman"/>
                <w:sz w:val="22"/>
                <w:szCs w:val="22"/>
              </w:rPr>
            </w:pPr>
            <w:r w:rsidRPr="00960DB5">
              <w:rPr>
                <w:rFonts w:ascii="Times New Roman" w:hAnsi="Times New Roman"/>
                <w:sz w:val="22"/>
                <w:szCs w:val="22"/>
              </w:rPr>
              <w:t>1 объект независимо от численности населения (не нормируется на территориях где установленное время прибытия покрывается подразделениями противопожарной службы Волгоградской области) в соответствии с ч.1 «Методические рекомендации органам местного самоуправления по реализации Федерального закона от 6 октября 2003 г. N 131-ФЗ «Об общих принципах местного самоуправления в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p w:rsidR="00960DB5" w:rsidRPr="00960DB5" w:rsidRDefault="00960DB5" w:rsidP="00960DB5">
            <w:pPr>
              <w:ind w:left="-57" w:right="-57"/>
              <w:jc w:val="both"/>
              <w:rPr>
                <w:rFonts w:ascii="Times New Roman" w:hAnsi="Times New Roman"/>
                <w:b/>
                <w:bCs/>
                <w:kern w:val="1"/>
                <w:sz w:val="22"/>
                <w:szCs w:val="22"/>
                <w:lang w:eastAsia="ar-SA"/>
              </w:rPr>
            </w:pPr>
            <w:r w:rsidRPr="00960DB5">
              <w:rPr>
                <w:rFonts w:ascii="Times New Roman" w:hAnsi="Times New Roman"/>
                <w:sz w:val="22"/>
                <w:szCs w:val="22"/>
              </w:rPr>
              <w:t>Время прибытия первого подразделения к месту вызова 10 мин. для городского поселения, 20 мин. для сельского поселения принят в соответствии с ч. 1, ст. 76 Федерального закона от 22.07.2008 N 123-ФЗ «Технический регламент о требованиях пожарной безопасности»</w:t>
            </w:r>
          </w:p>
        </w:tc>
      </w:tr>
    </w:tbl>
    <w:p w:rsidR="00960DB5" w:rsidRPr="00960DB5" w:rsidRDefault="00960DB5" w:rsidP="00960DB5">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960DB5" w:rsidRPr="00960DB5" w:rsidRDefault="00960DB5" w:rsidP="00960DB5">
      <w:pPr>
        <w:spacing w:after="0" w:line="240" w:lineRule="auto"/>
        <w:ind w:left="-57" w:right="-57"/>
        <w:jc w:val="both"/>
        <w:rPr>
          <w:rFonts w:ascii="Times New Roman" w:hAnsi="Times New Roman" w:cs="Times New Roman"/>
        </w:rPr>
      </w:pPr>
      <w:r w:rsidRPr="00960DB5">
        <w:rPr>
          <w:rFonts w:ascii="Times New Roman" w:hAnsi="Times New Roman" w:cs="Times New Roman"/>
          <w:bCs/>
        </w:rPr>
        <w:t xml:space="preserve">        *К</w:t>
      </w:r>
      <w:r w:rsidRPr="00960DB5">
        <w:rPr>
          <w:rFonts w:ascii="Times New Roman" w:hAnsi="Times New Roman" w:cs="Times New Roman"/>
          <w:bCs/>
          <w:vertAlign w:val="subscript"/>
        </w:rPr>
        <w:t>УМО</w:t>
      </w:r>
      <w:r w:rsidRPr="00960DB5">
        <w:rPr>
          <w:rFonts w:ascii="Times New Roman" w:hAnsi="Times New Roman" w:cs="Times New Roman"/>
          <w:bCs/>
        </w:rPr>
        <w:t>- коэффициент урбанизированности муниципального образования принят 1,00 в соответствии с таблицей 2.2.3. п. 2.2 «</w:t>
      </w:r>
      <w:r w:rsidRPr="00960DB5">
        <w:rPr>
          <w:rFonts w:ascii="Times New Roman" w:hAnsi="Times New Roman" w:cs="Times New Roman"/>
        </w:rPr>
        <w:t>Оценка степени урбанизированности территории Волгоградской области» материалов по обоснованию нормативов градостроительного проектирования Волгоградской области для определения предельных значений расчетных показателей минимально допустимого уровня обеспеченности объектами местного значения населения муниципальных образований Волгоградской области.</w:t>
      </w:r>
    </w:p>
    <w:p w:rsidR="00960DB5" w:rsidRPr="00960DB5" w:rsidRDefault="00960DB5" w:rsidP="00960DB5">
      <w:pPr>
        <w:spacing w:after="0" w:line="240" w:lineRule="auto"/>
        <w:ind w:left="-57" w:right="-57"/>
        <w:jc w:val="both"/>
        <w:rPr>
          <w:rFonts w:ascii="Times New Roman" w:hAnsi="Times New Roman" w:cs="Times New Roman"/>
        </w:rPr>
      </w:pPr>
      <w:r w:rsidRPr="00960DB5">
        <w:rPr>
          <w:rFonts w:ascii="Times New Roman" w:hAnsi="Times New Roman" w:cs="Times New Roman"/>
        </w:rPr>
        <w:t xml:space="preserve">        Примечание. Сокращения: н.п. - населенный пункт.</w:t>
      </w:r>
    </w:p>
    <w:p w:rsidR="00960DB5" w:rsidRPr="00960DB5" w:rsidRDefault="00960DB5" w:rsidP="00960DB5">
      <w:pPr>
        <w:spacing w:after="0" w:line="240" w:lineRule="auto"/>
        <w:ind w:left="-57" w:right="-57"/>
        <w:jc w:val="both"/>
        <w:rPr>
          <w:rFonts w:ascii="Times New Roman" w:hAnsi="Times New Roman" w:cs="Times New Roman"/>
          <w:sz w:val="28"/>
          <w:szCs w:val="28"/>
        </w:rPr>
      </w:pPr>
    </w:p>
    <w:p w:rsidR="00960DB5" w:rsidRPr="00960DB5" w:rsidRDefault="00960DB5" w:rsidP="00960DB5">
      <w:pPr>
        <w:spacing w:after="0" w:line="240" w:lineRule="auto"/>
        <w:ind w:left="-57" w:right="-57"/>
        <w:jc w:val="center"/>
        <w:rPr>
          <w:rFonts w:ascii="Times New Roman" w:hAnsi="Times New Roman" w:cs="Times New Roman"/>
          <w:b/>
          <w:sz w:val="28"/>
          <w:szCs w:val="28"/>
        </w:rPr>
      </w:pPr>
      <w:r w:rsidRPr="00960DB5">
        <w:rPr>
          <w:rFonts w:ascii="Times New Roman" w:hAnsi="Times New Roman" w:cs="Times New Roman"/>
          <w:b/>
          <w:sz w:val="28"/>
          <w:szCs w:val="28"/>
        </w:rPr>
        <w:t xml:space="preserve">3. Правила и область применения расчетных показателей, </w:t>
      </w:r>
    </w:p>
    <w:p w:rsidR="00960DB5" w:rsidRPr="00960DB5" w:rsidRDefault="00960DB5" w:rsidP="00960DB5">
      <w:pPr>
        <w:spacing w:after="0" w:line="240" w:lineRule="auto"/>
        <w:ind w:left="-57" w:right="-57"/>
        <w:jc w:val="center"/>
        <w:rPr>
          <w:rFonts w:ascii="Times New Roman" w:hAnsi="Times New Roman" w:cs="Times New Roman"/>
          <w:b/>
          <w:sz w:val="28"/>
          <w:szCs w:val="28"/>
        </w:rPr>
      </w:pPr>
      <w:r w:rsidRPr="00960DB5">
        <w:rPr>
          <w:rFonts w:ascii="Times New Roman" w:hAnsi="Times New Roman" w:cs="Times New Roman"/>
          <w:b/>
          <w:sz w:val="28"/>
          <w:szCs w:val="28"/>
        </w:rPr>
        <w:t>содержащихся в основной части</w:t>
      </w:r>
    </w:p>
    <w:p w:rsidR="00960DB5" w:rsidRPr="00960DB5" w:rsidRDefault="00960DB5" w:rsidP="00960DB5">
      <w:pPr>
        <w:spacing w:after="0" w:line="240" w:lineRule="auto"/>
        <w:ind w:left="-57" w:right="-57"/>
        <w:jc w:val="both"/>
        <w:rPr>
          <w:rFonts w:ascii="Times New Roman" w:hAnsi="Times New Roman" w:cs="Times New Roman"/>
        </w:rPr>
      </w:pPr>
      <w:r w:rsidRPr="00960DB5">
        <w:rPr>
          <w:rFonts w:ascii="Times New Roman" w:hAnsi="Times New Roman" w:cs="Times New Roman"/>
        </w:rPr>
        <w:t xml:space="preserve"> </w:t>
      </w:r>
    </w:p>
    <w:p w:rsidR="00960DB5" w:rsidRPr="00960DB5" w:rsidRDefault="00960DB5" w:rsidP="00960DB5">
      <w:pPr>
        <w:spacing w:after="0" w:line="240" w:lineRule="auto"/>
        <w:ind w:left="-57" w:right="-57"/>
        <w:jc w:val="center"/>
        <w:rPr>
          <w:rFonts w:ascii="Times New Roman" w:hAnsi="Times New Roman" w:cs="Times New Roman"/>
          <w:b/>
        </w:rPr>
      </w:pPr>
      <w:r w:rsidRPr="00960DB5">
        <w:rPr>
          <w:rFonts w:ascii="Times New Roman" w:hAnsi="Times New Roman" w:cs="Times New Roman"/>
          <w:b/>
          <w:sz w:val="28"/>
          <w:szCs w:val="28"/>
          <w:shd w:val="clear" w:color="auto" w:fill="FFFFFF" w:themeFill="background1"/>
        </w:rPr>
        <w:t>3.1.</w:t>
      </w:r>
      <w:r w:rsidRPr="00960DB5">
        <w:rPr>
          <w:rFonts w:ascii="Times New Roman" w:hAnsi="Times New Roman" w:cs="Times New Roman"/>
          <w:b/>
          <w:sz w:val="28"/>
          <w:szCs w:val="28"/>
        </w:rPr>
        <w:t xml:space="preserve"> </w:t>
      </w:r>
      <w:r w:rsidRPr="00960DB5">
        <w:rPr>
          <w:rFonts w:ascii="Times New Roman" w:hAnsi="Times New Roman" w:cs="Times New Roman"/>
          <w:sz w:val="28"/>
          <w:szCs w:val="28"/>
        </w:rPr>
        <w:t>Область применения расчетных показателей</w:t>
      </w:r>
    </w:p>
    <w:p w:rsidR="00960DB5" w:rsidRPr="00960DB5" w:rsidRDefault="00960DB5" w:rsidP="00960DB5">
      <w:pPr>
        <w:pStyle w:val="a6"/>
        <w:spacing w:after="0"/>
        <w:ind w:left="-57" w:right="-57"/>
        <w:rPr>
          <w:rFonts w:ascii="Times New Roman" w:hAnsi="Times New Roman" w:cs="Times New Roman"/>
          <w:b/>
          <w:sz w:val="16"/>
          <w:szCs w:val="16"/>
        </w:rPr>
      </w:pPr>
    </w:p>
    <w:p w:rsidR="00960DB5" w:rsidRPr="00960DB5" w:rsidRDefault="00960DB5" w:rsidP="00960DB5">
      <w:pPr>
        <w:pStyle w:val="a6"/>
        <w:spacing w:after="0"/>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Местные нормативы градостроительного проектирования Верхнебезымяновского сельского поселения Урюпинского муниципального района Волгоградской области являются обязательными для применения всеми участниками градостроительной деятельности в сельском поселении и учитываются при разработке документов территориального планирования Верхнебезымяновского сельского поселения Урюпинского муниципального района Волгоградской области – Генеральных Планов, документов градостроительного зонирования – правил землепользования и застройки, документации по планировке территорий, подготовке проектной документации, ГПЗУ.    </w:t>
      </w:r>
    </w:p>
    <w:p w:rsidR="00960DB5" w:rsidRPr="00960DB5" w:rsidRDefault="00960DB5" w:rsidP="00960DB5">
      <w:pPr>
        <w:pStyle w:val="a6"/>
        <w:spacing w:after="0"/>
        <w:ind w:left="-57" w:right="-57"/>
        <w:jc w:val="both"/>
        <w:rPr>
          <w:rFonts w:ascii="Times New Roman" w:hAnsi="Times New Roman" w:cs="Times New Roman"/>
          <w:sz w:val="28"/>
          <w:szCs w:val="28"/>
        </w:rPr>
      </w:pPr>
      <w:r w:rsidRPr="00960DB5">
        <w:rPr>
          <w:rFonts w:ascii="Times New Roman" w:hAnsi="Times New Roman" w:cs="Times New Roman"/>
          <w:sz w:val="28"/>
          <w:szCs w:val="28"/>
        </w:rPr>
        <w:lastRenderedPageBreak/>
        <w:t xml:space="preserve">        В соответствии с Приказом Минрегиона Российской Федерации от 26.05.2011 № 244 «Об утверждении Методических рекомендаций по разработке проектов генеральных планов поселений и городских округов», местные нормативы градостроительного проектирования представляют собой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 части размещения объектов местного значения,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элементов планировочной структуры, публичных сервитутов, обеспечивающих устойчивое развитие территорий.</w:t>
      </w:r>
    </w:p>
    <w:p w:rsidR="00960DB5" w:rsidRPr="00960DB5" w:rsidRDefault="00960DB5" w:rsidP="00960DB5">
      <w:pPr>
        <w:pStyle w:val="a6"/>
        <w:spacing w:after="0"/>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Нормативы установлены с учётом природно-климатических, социально- демографических, национальных, территориальных особенностей поселения, и содержат минимальные расчётные показатели обеспечения благоприятных условий жизнедеятельности человека, в том числе показатели обеспечения объектами социального и коммунально-бытового назначения, доступности объектов социального назначения для населения.</w:t>
      </w:r>
    </w:p>
    <w:p w:rsidR="00960DB5" w:rsidRPr="00960DB5" w:rsidRDefault="00960DB5" w:rsidP="00960DB5">
      <w:pPr>
        <w:pStyle w:val="a6"/>
        <w:spacing w:after="0"/>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Местные нормативы градостроительного проектирования распространяются на предлагаемые к размещению на территории Верхнебезымяновского  сельского поселения Урюпинского муниципального района  Волгоградской области объекты местного значения в области транспорта, инженерного обеспечения, физической культуры и массового спорта.</w:t>
      </w:r>
    </w:p>
    <w:p w:rsidR="00960DB5" w:rsidRPr="00960DB5" w:rsidRDefault="00960DB5" w:rsidP="00960DB5">
      <w:pPr>
        <w:pStyle w:val="a6"/>
        <w:spacing w:after="0"/>
        <w:ind w:left="-57" w:right="-57"/>
        <w:jc w:val="both"/>
        <w:rPr>
          <w:rFonts w:ascii="Times New Roman" w:hAnsi="Times New Roman" w:cs="Times New Roman"/>
          <w:sz w:val="16"/>
          <w:szCs w:val="16"/>
        </w:rPr>
      </w:pPr>
    </w:p>
    <w:p w:rsidR="00960DB5" w:rsidRPr="00960DB5" w:rsidRDefault="00960DB5" w:rsidP="00960DB5">
      <w:pPr>
        <w:pStyle w:val="a6"/>
        <w:spacing w:after="0"/>
        <w:ind w:left="-57" w:right="-57"/>
        <w:jc w:val="center"/>
        <w:rPr>
          <w:rFonts w:ascii="Times New Roman" w:hAnsi="Times New Roman" w:cs="Times New Roman"/>
          <w:sz w:val="28"/>
          <w:szCs w:val="28"/>
        </w:rPr>
      </w:pPr>
      <w:r w:rsidRPr="00960DB5">
        <w:rPr>
          <w:rFonts w:ascii="Times New Roman" w:hAnsi="Times New Roman" w:cs="Times New Roman"/>
          <w:b/>
          <w:sz w:val="28"/>
          <w:szCs w:val="28"/>
        </w:rPr>
        <w:t xml:space="preserve">3.2. </w:t>
      </w:r>
      <w:r w:rsidRPr="00960DB5">
        <w:rPr>
          <w:rFonts w:ascii="Times New Roman" w:hAnsi="Times New Roman" w:cs="Times New Roman"/>
          <w:sz w:val="28"/>
          <w:szCs w:val="28"/>
        </w:rPr>
        <w:t>Состав участников градостроительных отношений</w:t>
      </w:r>
    </w:p>
    <w:p w:rsidR="00960DB5" w:rsidRPr="00960DB5" w:rsidRDefault="00960DB5" w:rsidP="00960DB5">
      <w:pPr>
        <w:pStyle w:val="a6"/>
        <w:spacing w:after="0"/>
        <w:ind w:left="-57" w:right="-57"/>
        <w:rPr>
          <w:rFonts w:ascii="Times New Roman" w:hAnsi="Times New Roman" w:cs="Times New Roman"/>
          <w:sz w:val="16"/>
          <w:szCs w:val="16"/>
        </w:rPr>
      </w:pPr>
    </w:p>
    <w:p w:rsidR="00960DB5" w:rsidRPr="00960DB5" w:rsidRDefault="00960DB5" w:rsidP="00960DB5">
      <w:pPr>
        <w:pStyle w:val="a6"/>
        <w:spacing w:after="0"/>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В состав участников градостроительной деятельности Верхнебезымяновского  сельского поселения Урюпинского муниципального района входят:</w:t>
      </w:r>
    </w:p>
    <w:p w:rsidR="00960DB5" w:rsidRPr="00960DB5" w:rsidRDefault="00960DB5" w:rsidP="00960DB5">
      <w:pPr>
        <w:tabs>
          <w:tab w:val="left" w:pos="567"/>
        </w:tabs>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1. Органы местного самоуправления:</w:t>
      </w:r>
    </w:p>
    <w:p w:rsidR="00960DB5" w:rsidRPr="00960DB5" w:rsidRDefault="00960DB5" w:rsidP="00960DB5">
      <w:pPr>
        <w:pStyle w:val="ab"/>
        <w:tabs>
          <w:tab w:val="left" w:pos="1276"/>
        </w:tabs>
        <w:ind w:left="-57" w:right="-57" w:firstLine="0"/>
        <w:jc w:val="both"/>
        <w:rPr>
          <w:sz w:val="28"/>
          <w:szCs w:val="28"/>
          <w:lang w:val="ru-RU"/>
        </w:rPr>
      </w:pPr>
      <w:r w:rsidRPr="00960DB5">
        <w:rPr>
          <w:sz w:val="28"/>
          <w:szCs w:val="28"/>
          <w:lang w:val="ru-RU"/>
        </w:rPr>
        <w:t xml:space="preserve">        - Администрация Урюпинского муниципального района в лице отдела  архитектуры, градостроительства, экологии и охраны окружающей среды Администрации Урюпинского муниципального района Волгоградской области;</w:t>
      </w:r>
    </w:p>
    <w:p w:rsidR="00960DB5" w:rsidRPr="00960DB5" w:rsidRDefault="00960DB5" w:rsidP="00960DB5">
      <w:pPr>
        <w:pStyle w:val="ab"/>
        <w:ind w:left="-57" w:right="-57" w:firstLine="0"/>
        <w:jc w:val="both"/>
        <w:rPr>
          <w:sz w:val="28"/>
          <w:szCs w:val="28"/>
          <w:lang w:val="ru-RU"/>
        </w:rPr>
      </w:pPr>
      <w:r w:rsidRPr="00960DB5">
        <w:rPr>
          <w:sz w:val="28"/>
          <w:szCs w:val="28"/>
          <w:lang w:val="ru-RU"/>
        </w:rPr>
        <w:t xml:space="preserve">        - Администрация Верхнебезымяновского сельского поселения.</w:t>
      </w:r>
    </w:p>
    <w:p w:rsidR="00960DB5" w:rsidRPr="00960DB5" w:rsidRDefault="00960DB5" w:rsidP="00960DB5">
      <w:pPr>
        <w:pStyle w:val="ab"/>
        <w:tabs>
          <w:tab w:val="left" w:pos="993"/>
        </w:tabs>
        <w:ind w:left="-57" w:right="-57" w:firstLine="0"/>
        <w:jc w:val="both"/>
        <w:rPr>
          <w:sz w:val="28"/>
          <w:szCs w:val="28"/>
          <w:lang w:val="ru-RU"/>
        </w:rPr>
      </w:pPr>
      <w:r w:rsidRPr="00960DB5">
        <w:rPr>
          <w:sz w:val="28"/>
          <w:szCs w:val="28"/>
          <w:lang w:val="ru-RU"/>
        </w:rPr>
        <w:t xml:space="preserve">        2. Население Верхнебезымяновского сельского поселения, а также физические и юридические лица, предприниматели, осуществляющие или планирующие осуществлять свою деятельность на территории поселения, которые обращаются в Администрацию Урюпинского муниципального района по вопросам выдачи разрешений на строительство, предоставления </w:t>
      </w:r>
      <w:r w:rsidRPr="00960DB5">
        <w:rPr>
          <w:sz w:val="28"/>
          <w:szCs w:val="28"/>
          <w:lang w:val="ru-RU"/>
        </w:rPr>
        <w:lastRenderedPageBreak/>
        <w:t>градостроительных планов земельных участков, предоставляют предложения и запросы о возможности внесения изменений в документы градостроительного проектирования, связанные с хозяйственной деятельностью и пр.</w:t>
      </w:r>
    </w:p>
    <w:p w:rsidR="00960DB5" w:rsidRPr="00960DB5" w:rsidRDefault="00960DB5" w:rsidP="00960DB5">
      <w:pPr>
        <w:pStyle w:val="ab"/>
        <w:tabs>
          <w:tab w:val="left" w:pos="993"/>
        </w:tabs>
        <w:ind w:left="-57" w:right="-57" w:firstLine="0"/>
        <w:jc w:val="both"/>
        <w:rPr>
          <w:sz w:val="28"/>
          <w:szCs w:val="28"/>
          <w:lang w:val="ru-RU"/>
        </w:rPr>
      </w:pPr>
      <w:r w:rsidRPr="00960DB5">
        <w:rPr>
          <w:sz w:val="28"/>
          <w:szCs w:val="28"/>
          <w:lang w:val="ru-RU"/>
        </w:rPr>
        <w:t xml:space="preserve">        3. Проектные и проектно-изыскательские организации, непосредственно осуществляющие подготовку документов территориального планирования, градостроительного зонирования и планировки территории по заданию органов местного самоуправления или для иного физического или юридического лица под контролем специалистов Администрации Урюпинского муниципального района.</w:t>
      </w:r>
    </w:p>
    <w:p w:rsidR="00960DB5" w:rsidRPr="00960DB5" w:rsidRDefault="00960DB5" w:rsidP="00960DB5">
      <w:pPr>
        <w:pStyle w:val="ab"/>
        <w:tabs>
          <w:tab w:val="left" w:pos="993"/>
        </w:tabs>
        <w:ind w:left="-57" w:right="-57" w:firstLine="0"/>
        <w:jc w:val="both"/>
        <w:rPr>
          <w:b/>
          <w:sz w:val="16"/>
          <w:szCs w:val="16"/>
          <w:lang w:val="ru-RU"/>
        </w:rPr>
      </w:pPr>
    </w:p>
    <w:p w:rsidR="00960DB5" w:rsidRPr="00960DB5" w:rsidRDefault="00960DB5" w:rsidP="00960DB5">
      <w:pPr>
        <w:pStyle w:val="ab"/>
        <w:tabs>
          <w:tab w:val="left" w:pos="993"/>
        </w:tabs>
        <w:ind w:left="-57" w:right="-57" w:firstLine="0"/>
        <w:jc w:val="center"/>
        <w:rPr>
          <w:b/>
          <w:sz w:val="28"/>
          <w:szCs w:val="28"/>
          <w:lang w:val="ru-RU"/>
        </w:rPr>
      </w:pPr>
      <w:r w:rsidRPr="00960DB5">
        <w:rPr>
          <w:b/>
          <w:sz w:val="28"/>
          <w:szCs w:val="28"/>
          <w:lang w:val="ru-RU"/>
        </w:rPr>
        <w:t xml:space="preserve">3.3. </w:t>
      </w:r>
      <w:r w:rsidRPr="00960DB5">
        <w:rPr>
          <w:sz w:val="28"/>
          <w:szCs w:val="28"/>
          <w:lang w:val="ru-RU"/>
        </w:rPr>
        <w:t>Документы градостроительного проектирования</w:t>
      </w:r>
    </w:p>
    <w:p w:rsidR="00960DB5" w:rsidRPr="00960DB5" w:rsidRDefault="00960DB5" w:rsidP="00960DB5">
      <w:pPr>
        <w:pStyle w:val="a6"/>
        <w:spacing w:after="0"/>
        <w:ind w:left="-57" w:right="-57"/>
        <w:rPr>
          <w:rFonts w:ascii="Times New Roman" w:hAnsi="Times New Roman" w:cs="Times New Roman"/>
          <w:b/>
          <w:sz w:val="16"/>
          <w:szCs w:val="16"/>
        </w:rPr>
      </w:pPr>
    </w:p>
    <w:p w:rsidR="00960DB5" w:rsidRPr="00960DB5" w:rsidRDefault="00960DB5" w:rsidP="00960DB5">
      <w:pPr>
        <w:pStyle w:val="a6"/>
        <w:spacing w:after="0"/>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К документам градостроительного проектирования, в которых должны быть соблюдены требования настоящих нормативов градостроительного проектирования Верхнебезымяновского сельского поселения Урюпинского муниципального района относятся:</w:t>
      </w:r>
    </w:p>
    <w:p w:rsidR="00960DB5" w:rsidRPr="00960DB5" w:rsidRDefault="00960DB5" w:rsidP="00960DB5">
      <w:pPr>
        <w:tabs>
          <w:tab w:val="left" w:pos="851"/>
        </w:tabs>
        <w:spacing w:after="0" w:line="240" w:lineRule="auto"/>
        <w:ind w:left="-57" w:right="-57"/>
        <w:rPr>
          <w:rFonts w:ascii="Times New Roman" w:hAnsi="Times New Roman" w:cs="Times New Roman"/>
          <w:sz w:val="28"/>
          <w:szCs w:val="28"/>
        </w:rPr>
      </w:pPr>
      <w:r w:rsidRPr="00960DB5">
        <w:rPr>
          <w:rFonts w:ascii="Times New Roman" w:hAnsi="Times New Roman" w:cs="Times New Roman"/>
          <w:sz w:val="28"/>
          <w:szCs w:val="28"/>
        </w:rPr>
        <w:t xml:space="preserve">        1. Документы территориального планирования:</w:t>
      </w:r>
    </w:p>
    <w:p w:rsidR="00960DB5" w:rsidRPr="00960DB5" w:rsidRDefault="00960DB5" w:rsidP="00960DB5">
      <w:pPr>
        <w:pStyle w:val="ab"/>
        <w:ind w:left="-57" w:right="-57" w:firstLine="0"/>
        <w:jc w:val="both"/>
        <w:rPr>
          <w:sz w:val="28"/>
          <w:szCs w:val="28"/>
          <w:lang w:val="ru-RU"/>
        </w:rPr>
      </w:pPr>
      <w:r w:rsidRPr="00960DB5">
        <w:rPr>
          <w:sz w:val="28"/>
          <w:szCs w:val="28"/>
          <w:lang w:val="ru-RU"/>
        </w:rPr>
        <w:t xml:space="preserve">        - Генеральный план  Верхнебезымяновского сельского поселения Урюпинского муниципального района;</w:t>
      </w:r>
    </w:p>
    <w:p w:rsidR="00960DB5" w:rsidRPr="00960DB5" w:rsidRDefault="00960DB5" w:rsidP="00960DB5">
      <w:pPr>
        <w:tabs>
          <w:tab w:val="left" w:pos="709"/>
        </w:tabs>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 Правила землепользования и застройки Верхнебезымяновского сельского поселения Урюпинского муниципального района;</w:t>
      </w:r>
    </w:p>
    <w:p w:rsidR="00960DB5" w:rsidRPr="00960DB5" w:rsidRDefault="00960DB5" w:rsidP="00960DB5">
      <w:pPr>
        <w:tabs>
          <w:tab w:val="left" w:pos="851"/>
        </w:tabs>
        <w:spacing w:after="0" w:line="240" w:lineRule="auto"/>
        <w:ind w:left="-57" w:right="-57"/>
        <w:rPr>
          <w:rFonts w:ascii="Times New Roman" w:hAnsi="Times New Roman" w:cs="Times New Roman"/>
          <w:sz w:val="28"/>
          <w:szCs w:val="28"/>
        </w:rPr>
      </w:pPr>
      <w:r w:rsidRPr="00960DB5">
        <w:rPr>
          <w:rFonts w:ascii="Times New Roman" w:hAnsi="Times New Roman" w:cs="Times New Roman"/>
          <w:sz w:val="28"/>
          <w:szCs w:val="28"/>
        </w:rPr>
        <w:t xml:space="preserve">        2. Документы планировки территории:</w:t>
      </w:r>
    </w:p>
    <w:p w:rsidR="00960DB5" w:rsidRPr="00960DB5" w:rsidRDefault="00960DB5" w:rsidP="00960DB5">
      <w:pPr>
        <w:shd w:val="clear" w:color="auto" w:fill="FFFFFF" w:themeFill="background1"/>
        <w:tabs>
          <w:tab w:val="left" w:pos="709"/>
        </w:tabs>
        <w:spacing w:after="0" w:line="240" w:lineRule="auto"/>
        <w:ind w:left="-57" w:right="-57"/>
        <w:rPr>
          <w:rFonts w:ascii="Times New Roman" w:hAnsi="Times New Roman" w:cs="Times New Roman"/>
          <w:strike/>
          <w:sz w:val="28"/>
          <w:szCs w:val="28"/>
          <w:highlight w:val="yellow"/>
        </w:rPr>
      </w:pPr>
      <w:r w:rsidRPr="00960DB5">
        <w:rPr>
          <w:rFonts w:ascii="Times New Roman" w:hAnsi="Times New Roman" w:cs="Times New Roman"/>
          <w:sz w:val="28"/>
          <w:szCs w:val="28"/>
        </w:rPr>
        <w:t xml:space="preserve">        - проекты планировки территорий</w:t>
      </w:r>
    </w:p>
    <w:p w:rsidR="00960DB5" w:rsidRPr="00960DB5" w:rsidRDefault="00960DB5" w:rsidP="00960DB5">
      <w:pPr>
        <w:tabs>
          <w:tab w:val="left" w:pos="709"/>
        </w:tabs>
        <w:spacing w:after="0" w:line="240" w:lineRule="auto"/>
        <w:ind w:left="-57" w:right="-57"/>
        <w:rPr>
          <w:rFonts w:ascii="Times New Roman" w:hAnsi="Times New Roman" w:cs="Times New Roman"/>
          <w:sz w:val="28"/>
          <w:szCs w:val="28"/>
        </w:rPr>
      </w:pPr>
      <w:r w:rsidRPr="00960DB5">
        <w:rPr>
          <w:rFonts w:ascii="Times New Roman" w:hAnsi="Times New Roman" w:cs="Times New Roman"/>
          <w:sz w:val="28"/>
          <w:szCs w:val="28"/>
        </w:rPr>
        <w:t xml:space="preserve">        - проекты межевания территории.</w:t>
      </w:r>
    </w:p>
    <w:p w:rsidR="00960DB5" w:rsidRPr="00960DB5" w:rsidRDefault="00960DB5" w:rsidP="00960DB5">
      <w:pPr>
        <w:pStyle w:val="ab"/>
        <w:tabs>
          <w:tab w:val="left" w:pos="709"/>
        </w:tabs>
        <w:ind w:left="-57" w:right="-57" w:firstLine="0"/>
        <w:rPr>
          <w:sz w:val="28"/>
          <w:szCs w:val="28"/>
          <w:highlight w:val="yellow"/>
          <w:lang w:val="ru-RU"/>
        </w:rPr>
      </w:pPr>
    </w:p>
    <w:p w:rsidR="00960DB5" w:rsidRPr="00960DB5" w:rsidRDefault="00960DB5" w:rsidP="00960DB5">
      <w:pPr>
        <w:spacing w:after="0" w:line="240" w:lineRule="auto"/>
        <w:ind w:left="-57" w:right="-57"/>
        <w:jc w:val="center"/>
        <w:rPr>
          <w:rFonts w:ascii="Times New Roman" w:hAnsi="Times New Roman" w:cs="Times New Roman"/>
          <w:b/>
          <w:bCs/>
          <w:sz w:val="28"/>
          <w:szCs w:val="28"/>
        </w:rPr>
      </w:pPr>
      <w:r w:rsidRPr="00960DB5">
        <w:rPr>
          <w:rFonts w:ascii="Times New Roman" w:hAnsi="Times New Roman" w:cs="Times New Roman"/>
          <w:b/>
          <w:bCs/>
          <w:sz w:val="28"/>
          <w:szCs w:val="28"/>
        </w:rPr>
        <w:t>4. Вступление в силу Местных нормативов градостроительного проектирования Верхнебезымяновского сельского поселения Урюпинского муниципального района Волгоградской области</w:t>
      </w:r>
    </w:p>
    <w:p w:rsidR="00960DB5" w:rsidRPr="00960DB5" w:rsidRDefault="00960DB5" w:rsidP="00960DB5">
      <w:pPr>
        <w:spacing w:after="0" w:line="240" w:lineRule="auto"/>
        <w:ind w:left="-57" w:right="-57"/>
        <w:rPr>
          <w:rFonts w:ascii="Times New Roman" w:hAnsi="Times New Roman" w:cs="Times New Roman"/>
          <w:b/>
          <w:bCs/>
          <w:sz w:val="28"/>
          <w:szCs w:val="28"/>
        </w:rPr>
      </w:pPr>
    </w:p>
    <w:p w:rsidR="00960DB5" w:rsidRPr="00960DB5" w:rsidRDefault="00960DB5" w:rsidP="00960DB5">
      <w:pPr>
        <w:spacing w:after="0" w:line="240" w:lineRule="auto"/>
        <w:ind w:left="-57" w:right="-57"/>
        <w:jc w:val="both"/>
        <w:rPr>
          <w:rFonts w:ascii="Times New Roman" w:hAnsi="Times New Roman" w:cs="Times New Roman"/>
          <w:sz w:val="28"/>
          <w:szCs w:val="28"/>
        </w:rPr>
      </w:pPr>
      <w:r w:rsidRPr="00960DB5">
        <w:rPr>
          <w:rFonts w:ascii="Times New Roman" w:hAnsi="Times New Roman" w:cs="Times New Roman"/>
          <w:sz w:val="28"/>
          <w:szCs w:val="28"/>
        </w:rPr>
        <w:t xml:space="preserve">        Настоящие Местные нормативы градостроительного проектирования Верхнебезымяновского сельского поселения Урюпинского муниципального района Волгоградской области вступают в силу с момента их опубликования в информационном бюллетене администрации Урюпинского муниципального района «Районные ведомости».</w:t>
      </w:r>
    </w:p>
    <w:p w:rsidR="00960DB5" w:rsidRPr="00960DB5" w:rsidRDefault="00960DB5" w:rsidP="00960DB5">
      <w:pPr>
        <w:spacing w:after="0" w:line="240" w:lineRule="auto"/>
        <w:ind w:left="-57" w:right="-57"/>
        <w:jc w:val="both"/>
        <w:rPr>
          <w:rFonts w:ascii="Times New Roman" w:hAnsi="Times New Roman" w:cs="Times New Roman"/>
          <w:sz w:val="28"/>
          <w:szCs w:val="28"/>
        </w:rPr>
      </w:pPr>
    </w:p>
    <w:p w:rsidR="00960DB5" w:rsidRPr="00960DB5" w:rsidRDefault="00960DB5" w:rsidP="00960DB5">
      <w:pPr>
        <w:spacing w:after="0" w:line="240" w:lineRule="auto"/>
        <w:ind w:left="-57" w:right="-57"/>
        <w:jc w:val="both"/>
        <w:rPr>
          <w:rFonts w:ascii="Times New Roman" w:hAnsi="Times New Roman" w:cs="Times New Roman"/>
          <w:b/>
          <w:sz w:val="28"/>
          <w:szCs w:val="28"/>
        </w:rPr>
      </w:pPr>
    </w:p>
    <w:p w:rsidR="00960DB5" w:rsidRPr="00960DB5" w:rsidRDefault="00960DB5" w:rsidP="00960DB5">
      <w:pPr>
        <w:spacing w:after="0" w:line="240" w:lineRule="auto"/>
        <w:ind w:left="-57" w:right="-57"/>
        <w:jc w:val="both"/>
        <w:rPr>
          <w:rFonts w:ascii="Times New Roman" w:hAnsi="Times New Roman" w:cs="Times New Roman"/>
          <w:b/>
          <w:sz w:val="28"/>
          <w:szCs w:val="28"/>
        </w:rPr>
      </w:pPr>
      <w:r w:rsidRPr="00960DB5">
        <w:rPr>
          <w:rFonts w:ascii="Times New Roman" w:hAnsi="Times New Roman" w:cs="Times New Roman"/>
          <w:b/>
          <w:sz w:val="28"/>
          <w:szCs w:val="28"/>
        </w:rPr>
        <w:t xml:space="preserve">                             Глава</w:t>
      </w:r>
    </w:p>
    <w:p w:rsidR="00960DB5" w:rsidRPr="00960DB5" w:rsidRDefault="00960DB5" w:rsidP="00960DB5">
      <w:pPr>
        <w:spacing w:after="0" w:line="240" w:lineRule="auto"/>
        <w:ind w:left="-57" w:right="-57"/>
        <w:jc w:val="both"/>
        <w:rPr>
          <w:rFonts w:ascii="Times New Roman" w:hAnsi="Times New Roman" w:cs="Times New Roman"/>
          <w:b/>
          <w:sz w:val="28"/>
          <w:szCs w:val="28"/>
        </w:rPr>
      </w:pPr>
      <w:r w:rsidRPr="00960DB5">
        <w:rPr>
          <w:rFonts w:ascii="Times New Roman" w:hAnsi="Times New Roman" w:cs="Times New Roman"/>
          <w:b/>
          <w:sz w:val="28"/>
          <w:szCs w:val="28"/>
        </w:rPr>
        <w:t>Урюпинского муниципального района                                 А.Ю. Максимов</w:t>
      </w:r>
    </w:p>
    <w:p w:rsidR="00960DB5" w:rsidRPr="00960DB5" w:rsidRDefault="00960DB5" w:rsidP="00960DB5">
      <w:pPr>
        <w:spacing w:after="0" w:line="240" w:lineRule="auto"/>
        <w:ind w:left="-57" w:right="-57"/>
        <w:rPr>
          <w:rFonts w:ascii="Times New Roman" w:hAnsi="Times New Roman" w:cs="Times New Roman"/>
          <w:sz w:val="28"/>
          <w:szCs w:val="28"/>
        </w:rPr>
      </w:pPr>
    </w:p>
    <w:p w:rsidR="00960DB5" w:rsidRPr="00960DB5" w:rsidRDefault="00960DB5" w:rsidP="00960DB5">
      <w:pPr>
        <w:spacing w:after="0" w:line="240" w:lineRule="auto"/>
        <w:ind w:left="-57" w:right="-57"/>
        <w:rPr>
          <w:rFonts w:ascii="Times New Roman" w:hAnsi="Times New Roman" w:cs="Times New Roman"/>
          <w:sz w:val="28"/>
          <w:szCs w:val="28"/>
        </w:rPr>
      </w:pPr>
    </w:p>
    <w:p w:rsidR="00960DB5" w:rsidRPr="00960DB5" w:rsidRDefault="00960DB5" w:rsidP="00960DB5">
      <w:pPr>
        <w:spacing w:after="0" w:line="240" w:lineRule="auto"/>
        <w:ind w:left="-57" w:right="-57"/>
        <w:rPr>
          <w:rFonts w:ascii="Times New Roman" w:hAnsi="Times New Roman" w:cs="Times New Roman"/>
          <w:sz w:val="28"/>
          <w:szCs w:val="28"/>
        </w:rPr>
      </w:pPr>
    </w:p>
    <w:p w:rsidR="00960DB5" w:rsidRPr="00960DB5" w:rsidRDefault="00960DB5" w:rsidP="00960DB5">
      <w:pPr>
        <w:spacing w:after="0" w:line="240" w:lineRule="auto"/>
        <w:ind w:left="-57" w:right="-57"/>
        <w:rPr>
          <w:rFonts w:ascii="Times New Roman" w:hAnsi="Times New Roman" w:cs="Times New Roman"/>
          <w:sz w:val="28"/>
          <w:szCs w:val="28"/>
        </w:rPr>
      </w:pPr>
    </w:p>
    <w:p w:rsidR="00960DB5" w:rsidRPr="00960DB5" w:rsidRDefault="00960DB5" w:rsidP="00960DB5">
      <w:pPr>
        <w:adjustRightInd w:val="0"/>
        <w:spacing w:after="0" w:line="240" w:lineRule="auto"/>
        <w:ind w:left="-57" w:right="-57"/>
        <w:jc w:val="both"/>
        <w:rPr>
          <w:rFonts w:ascii="Times New Roman" w:hAnsi="Times New Roman" w:cs="Times New Roman"/>
          <w:sz w:val="28"/>
          <w:szCs w:val="28"/>
        </w:rPr>
      </w:pPr>
    </w:p>
    <w:p w:rsidR="00960DB5" w:rsidRPr="00960DB5" w:rsidRDefault="00960DB5" w:rsidP="00960DB5">
      <w:pPr>
        <w:adjustRightInd w:val="0"/>
        <w:spacing w:after="0" w:line="240" w:lineRule="auto"/>
        <w:ind w:left="-57" w:right="-57"/>
        <w:jc w:val="both"/>
        <w:rPr>
          <w:rFonts w:ascii="Times New Roman" w:hAnsi="Times New Roman" w:cs="Times New Roman"/>
          <w:sz w:val="28"/>
          <w:szCs w:val="28"/>
        </w:rPr>
      </w:pPr>
    </w:p>
    <w:p w:rsidR="00CD6C32" w:rsidRPr="00960DB5" w:rsidRDefault="00CD6C32" w:rsidP="00960DB5">
      <w:pPr>
        <w:spacing w:after="0" w:line="240" w:lineRule="auto"/>
        <w:ind w:left="-57" w:right="-57"/>
        <w:rPr>
          <w:rFonts w:ascii="Times New Roman" w:hAnsi="Times New Roman" w:cs="Times New Roman"/>
          <w:b/>
          <w:bCs/>
          <w:sz w:val="28"/>
          <w:szCs w:val="28"/>
          <w:highlight w:val="yellow"/>
        </w:rPr>
      </w:pPr>
    </w:p>
    <w:p w:rsidR="00CD6C32" w:rsidRPr="00851021" w:rsidRDefault="00566CCA" w:rsidP="00566CCA">
      <w:pPr>
        <w:spacing w:after="0" w:line="240" w:lineRule="auto"/>
        <w:ind w:left="-57" w:right="-57"/>
        <w:jc w:val="right"/>
        <w:rPr>
          <w:rFonts w:ascii="Times New Roman" w:hAnsi="Times New Roman" w:cs="Times New Roman"/>
          <w:b/>
          <w:bCs/>
          <w:i/>
          <w:sz w:val="28"/>
          <w:szCs w:val="28"/>
          <w:highlight w:val="yellow"/>
        </w:rPr>
      </w:pPr>
      <w:r w:rsidRPr="00851021">
        <w:rPr>
          <w:rFonts w:ascii="Times New Roman" w:hAnsi="Times New Roman" w:cs="Times New Roman"/>
          <w:b/>
          <w:bCs/>
          <w:i/>
          <w:sz w:val="28"/>
          <w:szCs w:val="28"/>
        </w:rPr>
        <w:lastRenderedPageBreak/>
        <w:t>ПРОЕКТ РЕШЕНИЯ № 7</w:t>
      </w:r>
    </w:p>
    <w:p w:rsidR="00CD6C32" w:rsidRDefault="00CD6C32" w:rsidP="00960DB5">
      <w:pPr>
        <w:spacing w:after="0" w:line="240" w:lineRule="auto"/>
        <w:ind w:left="-57" w:right="-57"/>
        <w:rPr>
          <w:rFonts w:ascii="Times New Roman" w:hAnsi="Times New Roman" w:cs="Times New Roman"/>
          <w:b/>
          <w:bCs/>
          <w:sz w:val="28"/>
          <w:szCs w:val="28"/>
          <w:highlight w:val="yellow"/>
        </w:rPr>
      </w:pPr>
    </w:p>
    <w:p w:rsidR="00851021" w:rsidRDefault="00851021" w:rsidP="00960DB5">
      <w:pPr>
        <w:spacing w:after="0" w:line="240" w:lineRule="auto"/>
        <w:ind w:left="-57" w:right="-57"/>
        <w:rPr>
          <w:rFonts w:ascii="Times New Roman" w:hAnsi="Times New Roman" w:cs="Times New Roman"/>
          <w:b/>
          <w:bCs/>
          <w:sz w:val="28"/>
          <w:szCs w:val="28"/>
          <w:highlight w:val="yellow"/>
        </w:rPr>
      </w:pPr>
      <w:r w:rsidRPr="005174E3">
        <w:rPr>
          <w:rFonts w:ascii="Times New Roman" w:hAnsi="Times New Roman" w:cs="Times New Roman"/>
          <w:noProof/>
          <w:sz w:val="28"/>
          <w:szCs w:val="28"/>
          <w:highlight w:val="yellow"/>
          <w:lang w:eastAsia="ru-RU"/>
        </w:rPr>
        <w:drawing>
          <wp:anchor distT="0" distB="0" distL="114300" distR="114300" simplePos="0" relativeHeight="251773952" behindDoc="0" locked="0" layoutInCell="1" allowOverlap="1" wp14:anchorId="13F1464E" wp14:editId="2A22D1D0">
            <wp:simplePos x="0" y="0"/>
            <wp:positionH relativeFrom="column">
              <wp:posOffset>2700655</wp:posOffset>
            </wp:positionH>
            <wp:positionV relativeFrom="paragraph">
              <wp:posOffset>-23495</wp:posOffset>
            </wp:positionV>
            <wp:extent cx="526415" cy="812165"/>
            <wp:effectExtent l="0" t="0" r="6985" b="6985"/>
            <wp:wrapSquare wrapText="left"/>
            <wp:docPr id="78" name="Рисунок 78" descr="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NewG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6415" cy="812165"/>
                    </a:xfrm>
                    <a:prstGeom prst="rect">
                      <a:avLst/>
                    </a:prstGeom>
                    <a:noFill/>
                    <a:ln>
                      <a:noFill/>
                    </a:ln>
                  </pic:spPr>
                </pic:pic>
              </a:graphicData>
            </a:graphic>
          </wp:anchor>
        </w:drawing>
      </w:r>
    </w:p>
    <w:p w:rsidR="00851021" w:rsidRPr="00960DB5" w:rsidRDefault="00851021" w:rsidP="00960DB5">
      <w:pPr>
        <w:spacing w:after="0" w:line="240" w:lineRule="auto"/>
        <w:ind w:left="-57" w:right="-57"/>
        <w:rPr>
          <w:rFonts w:ascii="Times New Roman" w:hAnsi="Times New Roman" w:cs="Times New Roman"/>
          <w:b/>
          <w:bCs/>
          <w:sz w:val="28"/>
          <w:szCs w:val="28"/>
          <w:highlight w:val="yellow"/>
        </w:rPr>
      </w:pPr>
    </w:p>
    <w:p w:rsidR="00851021" w:rsidRDefault="00851021" w:rsidP="00566CCA">
      <w:pPr>
        <w:tabs>
          <w:tab w:val="left" w:pos="1725"/>
          <w:tab w:val="center" w:pos="4677"/>
        </w:tabs>
        <w:spacing w:after="0" w:line="240" w:lineRule="auto"/>
        <w:ind w:left="-57" w:right="-57"/>
        <w:jc w:val="center"/>
        <w:rPr>
          <w:rFonts w:ascii="Times New Roman" w:hAnsi="Times New Roman" w:cs="Times New Roman"/>
          <w:i/>
          <w:iCs/>
          <w:sz w:val="28"/>
          <w:szCs w:val="28"/>
        </w:rPr>
      </w:pPr>
    </w:p>
    <w:p w:rsidR="00851021" w:rsidRDefault="00851021" w:rsidP="00566CCA">
      <w:pPr>
        <w:tabs>
          <w:tab w:val="left" w:pos="1725"/>
          <w:tab w:val="center" w:pos="4677"/>
        </w:tabs>
        <w:spacing w:after="0" w:line="240" w:lineRule="auto"/>
        <w:ind w:left="-57" w:right="-57"/>
        <w:jc w:val="center"/>
        <w:rPr>
          <w:rFonts w:ascii="Times New Roman" w:hAnsi="Times New Roman" w:cs="Times New Roman"/>
          <w:i/>
          <w:iCs/>
          <w:sz w:val="28"/>
          <w:szCs w:val="28"/>
        </w:rPr>
      </w:pPr>
    </w:p>
    <w:p w:rsidR="00566CCA" w:rsidRPr="00566CCA" w:rsidRDefault="00566CCA" w:rsidP="00566CCA">
      <w:pPr>
        <w:tabs>
          <w:tab w:val="left" w:pos="1725"/>
          <w:tab w:val="center" w:pos="4677"/>
        </w:tabs>
        <w:spacing w:after="0" w:line="240" w:lineRule="auto"/>
        <w:ind w:left="-57" w:right="-57"/>
        <w:jc w:val="center"/>
        <w:rPr>
          <w:rFonts w:ascii="Times New Roman" w:hAnsi="Times New Roman" w:cs="Times New Roman"/>
          <w:i/>
          <w:iCs/>
          <w:sz w:val="28"/>
          <w:szCs w:val="28"/>
        </w:rPr>
      </w:pPr>
      <w:r w:rsidRPr="00566CCA">
        <w:rPr>
          <w:rFonts w:ascii="Times New Roman" w:hAnsi="Times New Roman" w:cs="Times New Roman"/>
          <w:i/>
          <w:iCs/>
          <w:sz w:val="28"/>
          <w:szCs w:val="28"/>
        </w:rPr>
        <w:t>УРЮПИНСКИЙ МУНИЦИПАЛЬНЫЙ РАЙОН</w:t>
      </w:r>
    </w:p>
    <w:p w:rsidR="00566CCA" w:rsidRPr="00566CCA" w:rsidRDefault="00566CCA" w:rsidP="00566CCA">
      <w:pPr>
        <w:tabs>
          <w:tab w:val="left" w:pos="1725"/>
          <w:tab w:val="center" w:pos="4677"/>
        </w:tabs>
        <w:spacing w:after="0" w:line="240" w:lineRule="auto"/>
        <w:ind w:left="-57" w:right="-57"/>
        <w:jc w:val="center"/>
        <w:rPr>
          <w:rFonts w:ascii="Times New Roman" w:hAnsi="Times New Roman" w:cs="Times New Roman"/>
          <w:i/>
          <w:iCs/>
          <w:sz w:val="28"/>
          <w:szCs w:val="28"/>
        </w:rPr>
      </w:pPr>
      <w:r w:rsidRPr="00566CCA">
        <w:rPr>
          <w:rFonts w:ascii="Times New Roman" w:hAnsi="Times New Roman" w:cs="Times New Roman"/>
          <w:i/>
          <w:iCs/>
          <w:sz w:val="28"/>
          <w:szCs w:val="28"/>
        </w:rPr>
        <w:t>ВОЛГОГРАДСКОЙ ОБЛАСТИ</w:t>
      </w:r>
    </w:p>
    <w:p w:rsidR="00566CCA" w:rsidRPr="00566CCA" w:rsidRDefault="00566CCA" w:rsidP="00566CCA">
      <w:pPr>
        <w:tabs>
          <w:tab w:val="left" w:pos="1725"/>
          <w:tab w:val="center" w:pos="4677"/>
        </w:tabs>
        <w:spacing w:after="0" w:line="240" w:lineRule="auto"/>
        <w:ind w:left="-57" w:right="-57"/>
        <w:jc w:val="center"/>
        <w:rPr>
          <w:rFonts w:ascii="Times New Roman" w:hAnsi="Times New Roman" w:cs="Times New Roman"/>
          <w:i/>
          <w:iCs/>
          <w:sz w:val="16"/>
          <w:szCs w:val="16"/>
        </w:rPr>
      </w:pPr>
    </w:p>
    <w:p w:rsidR="00566CCA" w:rsidRPr="00566CCA" w:rsidRDefault="00566CCA" w:rsidP="00566CCA">
      <w:pPr>
        <w:spacing w:after="0" w:line="240" w:lineRule="auto"/>
        <w:ind w:left="-57" w:right="-57"/>
        <w:jc w:val="center"/>
        <w:rPr>
          <w:rFonts w:ascii="Times New Roman" w:hAnsi="Times New Roman" w:cs="Times New Roman"/>
          <w:b/>
          <w:bCs/>
          <w:i/>
          <w:iCs/>
          <w:sz w:val="28"/>
          <w:szCs w:val="28"/>
        </w:rPr>
      </w:pPr>
      <w:r w:rsidRPr="00566CCA">
        <w:rPr>
          <w:rFonts w:ascii="Times New Roman" w:hAnsi="Times New Roman" w:cs="Times New Roman"/>
          <w:b/>
          <w:bCs/>
          <w:i/>
          <w:iCs/>
          <w:sz w:val="28"/>
          <w:szCs w:val="28"/>
        </w:rPr>
        <w:t>УРЮПИНСКАЯ  РАЙОННАЯ  ДУМА</w:t>
      </w:r>
    </w:p>
    <w:p w:rsidR="00566CCA" w:rsidRPr="00566CCA" w:rsidRDefault="00566CCA" w:rsidP="00566CCA">
      <w:pPr>
        <w:spacing w:after="0" w:line="240" w:lineRule="auto"/>
        <w:ind w:left="-57" w:right="-57"/>
        <w:rPr>
          <w:rFonts w:ascii="Times New Roman" w:hAnsi="Times New Roman" w:cs="Times New Roman"/>
          <w:sz w:val="28"/>
          <w:szCs w:val="28"/>
        </w:rPr>
      </w:pPr>
      <w:r w:rsidRPr="00566CCA">
        <w:rPr>
          <w:rFonts w:ascii="Times New Roman" w:hAnsi="Times New Roman" w:cs="Times New Roman"/>
          <w:noProof/>
          <w:lang w:eastAsia="ru-RU"/>
        </w:rPr>
        <mc:AlternateContent>
          <mc:Choice Requires="wps">
            <w:drawing>
              <wp:anchor distT="4294967295" distB="4294967295" distL="114300" distR="114300" simplePos="0" relativeHeight="251693056" behindDoc="0" locked="0" layoutInCell="0" allowOverlap="1" wp14:anchorId="541CF79C" wp14:editId="7653FC1A">
                <wp:simplePos x="0" y="0"/>
                <wp:positionH relativeFrom="column">
                  <wp:posOffset>0</wp:posOffset>
                </wp:positionH>
                <wp:positionV relativeFrom="paragraph">
                  <wp:posOffset>130809</wp:posOffset>
                </wp:positionV>
                <wp:extent cx="5943600" cy="0"/>
                <wp:effectExtent l="0" t="0" r="19050"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" o:allowincell="f"/>
            </w:pict>
          </mc:Fallback>
        </mc:AlternateContent>
      </w:r>
      <w:r w:rsidRPr="00566CCA">
        <w:rPr>
          <w:rFonts w:ascii="Times New Roman" w:hAnsi="Times New Roman" w:cs="Times New Roman"/>
          <w:noProof/>
          <w:lang w:eastAsia="ru-RU"/>
        </w:rPr>
        <mc:AlternateContent>
          <mc:Choice Requires="wps">
            <w:drawing>
              <wp:anchor distT="4294967295" distB="4294967295" distL="114300" distR="114300" simplePos="0" relativeHeight="251694080" behindDoc="0" locked="0" layoutInCell="0" allowOverlap="1" wp14:anchorId="0EFB68E2" wp14:editId="5DF36E42">
                <wp:simplePos x="0" y="0"/>
                <wp:positionH relativeFrom="column">
                  <wp:posOffset>0</wp:posOffset>
                </wp:positionH>
                <wp:positionV relativeFrom="paragraph">
                  <wp:posOffset>69849</wp:posOffset>
                </wp:positionV>
                <wp:extent cx="5943600" cy="0"/>
                <wp:effectExtent l="0" t="0" r="19050"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" o:allowincell="f"/>
            </w:pict>
          </mc:Fallback>
        </mc:AlternateContent>
      </w:r>
    </w:p>
    <w:p w:rsidR="00566CCA" w:rsidRPr="00566CCA" w:rsidRDefault="00566CCA" w:rsidP="00566CCA">
      <w:pPr>
        <w:pStyle w:val="3"/>
        <w:spacing w:before="0" w:line="240" w:lineRule="auto"/>
        <w:jc w:val="center"/>
        <w:rPr>
          <w:rFonts w:ascii="Times New Roman" w:hAnsi="Times New Roman" w:cs="Times New Roman"/>
          <w:color w:val="auto"/>
          <w:sz w:val="28"/>
          <w:szCs w:val="28"/>
        </w:rPr>
      </w:pPr>
    </w:p>
    <w:p w:rsidR="00566CCA" w:rsidRPr="00566CCA" w:rsidRDefault="00566CCA" w:rsidP="00566CCA">
      <w:pPr>
        <w:pStyle w:val="3"/>
        <w:spacing w:before="0" w:line="240" w:lineRule="auto"/>
        <w:jc w:val="center"/>
        <w:rPr>
          <w:rFonts w:ascii="Times New Roman" w:hAnsi="Times New Roman" w:cs="Times New Roman"/>
          <w:bCs w:val="0"/>
          <w:color w:val="auto"/>
          <w:sz w:val="28"/>
          <w:szCs w:val="28"/>
        </w:rPr>
      </w:pPr>
      <w:r w:rsidRPr="00566CCA">
        <w:rPr>
          <w:rFonts w:ascii="Times New Roman" w:hAnsi="Times New Roman" w:cs="Times New Roman"/>
          <w:bCs w:val="0"/>
          <w:color w:val="auto"/>
          <w:sz w:val="28"/>
          <w:szCs w:val="28"/>
        </w:rPr>
        <w:t>Р  Е  Ш  Е  Н  И  Е</w:t>
      </w:r>
    </w:p>
    <w:p w:rsidR="00566CCA" w:rsidRPr="00566CCA" w:rsidRDefault="00566CCA" w:rsidP="00566CCA">
      <w:pPr>
        <w:spacing w:after="0" w:line="240" w:lineRule="auto"/>
        <w:ind w:left="-57" w:right="-57"/>
        <w:rPr>
          <w:rFonts w:ascii="Times New Roman" w:hAnsi="Times New Roman" w:cs="Times New Roman"/>
          <w:sz w:val="16"/>
          <w:szCs w:val="16"/>
        </w:rPr>
      </w:pPr>
    </w:p>
    <w:p w:rsidR="00566CCA" w:rsidRPr="00566CCA" w:rsidRDefault="002F6DF2" w:rsidP="00566CCA">
      <w:pPr>
        <w:spacing w:after="0" w:line="240" w:lineRule="auto"/>
        <w:ind w:left="-57" w:right="-57"/>
        <w:rPr>
          <w:rFonts w:ascii="Times New Roman" w:hAnsi="Times New Roman" w:cs="Times New Roman"/>
          <w:b/>
          <w:bCs/>
          <w:sz w:val="28"/>
          <w:szCs w:val="28"/>
        </w:rPr>
      </w:pPr>
      <w:r>
        <w:rPr>
          <w:rFonts w:ascii="Times New Roman" w:hAnsi="Times New Roman" w:cs="Times New Roman"/>
          <w:b/>
          <w:bCs/>
          <w:sz w:val="28"/>
          <w:szCs w:val="28"/>
        </w:rPr>
        <w:t>21 апреля 2021 года</w:t>
      </w:r>
      <w:r>
        <w:rPr>
          <w:rFonts w:ascii="Times New Roman" w:hAnsi="Times New Roman" w:cs="Times New Roman"/>
          <w:b/>
          <w:bCs/>
          <w:sz w:val="28"/>
          <w:szCs w:val="28"/>
        </w:rPr>
        <w:tab/>
        <w:t xml:space="preserve"> </w:t>
      </w:r>
      <w:r w:rsidR="00566CCA" w:rsidRPr="00566CCA">
        <w:rPr>
          <w:rFonts w:ascii="Times New Roman" w:hAnsi="Times New Roman" w:cs="Times New Roman"/>
          <w:b/>
          <w:bCs/>
          <w:sz w:val="28"/>
          <w:szCs w:val="28"/>
        </w:rPr>
        <w:t xml:space="preserve">                № </w:t>
      </w:r>
    </w:p>
    <w:p w:rsidR="00566CCA" w:rsidRPr="00566CCA" w:rsidRDefault="00566CCA" w:rsidP="00566CCA">
      <w:pPr>
        <w:spacing w:after="0" w:line="240" w:lineRule="auto"/>
        <w:ind w:left="-57" w:right="-57"/>
        <w:rPr>
          <w:rFonts w:ascii="Times New Roman" w:hAnsi="Times New Roman" w:cs="Times New Roman"/>
          <w:b/>
          <w:bCs/>
          <w:sz w:val="28"/>
          <w:szCs w:val="28"/>
        </w:rPr>
      </w:pPr>
    </w:p>
    <w:p w:rsidR="00566CCA" w:rsidRPr="00566CCA" w:rsidRDefault="00566CCA" w:rsidP="00566CCA">
      <w:pPr>
        <w:spacing w:after="0" w:line="240" w:lineRule="auto"/>
        <w:ind w:left="-57" w:right="-57"/>
        <w:jc w:val="center"/>
        <w:rPr>
          <w:rFonts w:ascii="Times New Roman" w:hAnsi="Times New Roman" w:cs="Times New Roman"/>
          <w:b/>
          <w:bCs/>
          <w:sz w:val="28"/>
          <w:szCs w:val="28"/>
        </w:rPr>
      </w:pPr>
      <w:r w:rsidRPr="00566CCA">
        <w:rPr>
          <w:rFonts w:ascii="Times New Roman" w:hAnsi="Times New Roman" w:cs="Times New Roman"/>
          <w:b/>
          <w:bCs/>
          <w:sz w:val="28"/>
          <w:szCs w:val="28"/>
        </w:rPr>
        <w:t xml:space="preserve">Об утверждении Местных нормативов градостроительного проектирования Вишняковского сельского поселения </w:t>
      </w:r>
    </w:p>
    <w:p w:rsidR="00566CCA" w:rsidRPr="00566CCA" w:rsidRDefault="00566CCA" w:rsidP="00566CCA">
      <w:pPr>
        <w:spacing w:after="0" w:line="240" w:lineRule="auto"/>
        <w:ind w:left="-57" w:right="-57"/>
        <w:jc w:val="center"/>
        <w:rPr>
          <w:rFonts w:ascii="Times New Roman" w:hAnsi="Times New Roman" w:cs="Times New Roman"/>
          <w:b/>
          <w:bCs/>
          <w:sz w:val="28"/>
          <w:szCs w:val="28"/>
        </w:rPr>
      </w:pPr>
      <w:r w:rsidRPr="00566CCA">
        <w:rPr>
          <w:rFonts w:ascii="Times New Roman" w:hAnsi="Times New Roman" w:cs="Times New Roman"/>
          <w:b/>
          <w:bCs/>
          <w:sz w:val="28"/>
          <w:szCs w:val="28"/>
        </w:rPr>
        <w:t>Урюпинского муниципального района Волгоградской области</w:t>
      </w:r>
    </w:p>
    <w:p w:rsidR="00566CCA" w:rsidRPr="00566CCA" w:rsidRDefault="00566CCA" w:rsidP="00566CCA">
      <w:pPr>
        <w:spacing w:after="0" w:line="240" w:lineRule="auto"/>
        <w:ind w:left="-57" w:right="-57"/>
        <w:rPr>
          <w:rFonts w:ascii="Times New Roman" w:hAnsi="Times New Roman" w:cs="Times New Roman"/>
          <w:sz w:val="28"/>
          <w:szCs w:val="28"/>
        </w:rPr>
      </w:pPr>
    </w:p>
    <w:p w:rsidR="00566CCA" w:rsidRPr="00566CCA" w:rsidRDefault="00566CCA" w:rsidP="00566CCA">
      <w:pPr>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Рассмотрев обращение главы Урюпинского муниципального района об утверждении Местных нормативов градостроительного проектирования Вишняковского сельского поселения Урюпинского муниципального района Волгоградской области, на основании статей 29.2, 29.4 Градостроительного кодекса Российской Федерации, Устава Урюпинского муниципального района Волгоградской области, Урюпинская районная Дума </w:t>
      </w:r>
      <w:r w:rsidRPr="00566CCA">
        <w:rPr>
          <w:rFonts w:ascii="Times New Roman" w:hAnsi="Times New Roman" w:cs="Times New Roman"/>
          <w:b/>
          <w:bCs/>
          <w:sz w:val="28"/>
          <w:szCs w:val="28"/>
        </w:rPr>
        <w:t>РЕШИЛА:</w:t>
      </w:r>
    </w:p>
    <w:p w:rsidR="00566CCA" w:rsidRPr="00566CCA" w:rsidRDefault="00566CCA" w:rsidP="00566CCA">
      <w:pPr>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b/>
          <w:bCs/>
          <w:sz w:val="28"/>
          <w:szCs w:val="28"/>
        </w:rPr>
        <w:t xml:space="preserve">        1</w:t>
      </w:r>
      <w:r w:rsidRPr="00566CCA">
        <w:rPr>
          <w:rFonts w:ascii="Times New Roman" w:hAnsi="Times New Roman" w:cs="Times New Roman"/>
          <w:b/>
          <w:sz w:val="28"/>
          <w:szCs w:val="28"/>
        </w:rPr>
        <w:t>.</w:t>
      </w:r>
      <w:r w:rsidRPr="00566CCA">
        <w:rPr>
          <w:rFonts w:ascii="Times New Roman" w:hAnsi="Times New Roman" w:cs="Times New Roman"/>
          <w:sz w:val="28"/>
          <w:szCs w:val="28"/>
        </w:rPr>
        <w:t xml:space="preserve"> Утвердить Местные нормативы градостроительного проектирования Вишняковского сельского поселения Урюпинского муниципального района Волгоградской области (прилагаются). </w:t>
      </w:r>
    </w:p>
    <w:p w:rsidR="00566CCA" w:rsidRPr="00566CCA" w:rsidRDefault="00566CCA" w:rsidP="00566CCA">
      <w:pPr>
        <w:pStyle w:val="3"/>
        <w:spacing w:before="0" w:line="240" w:lineRule="auto"/>
        <w:jc w:val="both"/>
        <w:rPr>
          <w:rFonts w:ascii="Times New Roman" w:hAnsi="Times New Roman" w:cs="Times New Roman"/>
          <w:b w:val="0"/>
          <w:color w:val="auto"/>
          <w:sz w:val="28"/>
          <w:szCs w:val="28"/>
        </w:rPr>
      </w:pPr>
      <w:r w:rsidRPr="00566CCA">
        <w:rPr>
          <w:rFonts w:ascii="Times New Roman" w:hAnsi="Times New Roman" w:cs="Times New Roman"/>
          <w:b w:val="0"/>
          <w:color w:val="auto"/>
          <w:sz w:val="28"/>
          <w:szCs w:val="28"/>
        </w:rPr>
        <w:t xml:space="preserve">      </w:t>
      </w:r>
      <w:r w:rsidRPr="00566CCA">
        <w:rPr>
          <w:rFonts w:ascii="Times New Roman" w:hAnsi="Times New Roman" w:cs="Times New Roman"/>
          <w:b w:val="0"/>
          <w:bCs w:val="0"/>
          <w:color w:val="auto"/>
          <w:sz w:val="28"/>
          <w:szCs w:val="28"/>
        </w:rPr>
        <w:t xml:space="preserve"> </w:t>
      </w:r>
      <w:r w:rsidRPr="00566CCA">
        <w:rPr>
          <w:rFonts w:ascii="Times New Roman" w:hAnsi="Times New Roman" w:cs="Times New Roman"/>
          <w:color w:val="auto"/>
          <w:sz w:val="28"/>
          <w:szCs w:val="28"/>
        </w:rPr>
        <w:t>2.</w:t>
      </w:r>
      <w:r w:rsidRPr="00566CCA">
        <w:rPr>
          <w:rFonts w:ascii="Times New Roman" w:hAnsi="Times New Roman" w:cs="Times New Roman"/>
          <w:b w:val="0"/>
          <w:color w:val="auto"/>
          <w:sz w:val="28"/>
          <w:szCs w:val="28"/>
        </w:rPr>
        <w:t xml:space="preserve"> Признать утратившим силу решение Урюпинской районной Думы от 26 декабря 2017 года № 44/386 «Об утверждении Местных нормативов градостроительного проектирования Вишняковского сельского поселения Урюпинского муниципального района Волгоградской области».</w:t>
      </w:r>
    </w:p>
    <w:p w:rsidR="00566CCA" w:rsidRPr="00566CCA" w:rsidRDefault="00566CCA" w:rsidP="00566CCA">
      <w:pPr>
        <w:pStyle w:val="3"/>
        <w:spacing w:before="0" w:line="240" w:lineRule="auto"/>
        <w:ind w:firstLine="141"/>
        <w:jc w:val="both"/>
        <w:rPr>
          <w:rFonts w:ascii="Times New Roman" w:hAnsi="Times New Roman" w:cs="Times New Roman"/>
          <w:b w:val="0"/>
          <w:color w:val="auto"/>
          <w:sz w:val="28"/>
          <w:szCs w:val="28"/>
        </w:rPr>
      </w:pPr>
      <w:r w:rsidRPr="00566CCA">
        <w:rPr>
          <w:rFonts w:ascii="Times New Roman" w:hAnsi="Times New Roman" w:cs="Times New Roman"/>
          <w:b w:val="0"/>
          <w:bCs w:val="0"/>
          <w:color w:val="auto"/>
          <w:sz w:val="28"/>
          <w:szCs w:val="28"/>
        </w:rPr>
        <w:t xml:space="preserve">    </w:t>
      </w:r>
      <w:r w:rsidRPr="00566CCA">
        <w:rPr>
          <w:rFonts w:ascii="Times New Roman" w:hAnsi="Times New Roman" w:cs="Times New Roman"/>
          <w:b w:val="0"/>
          <w:color w:val="auto"/>
          <w:sz w:val="28"/>
          <w:szCs w:val="28"/>
        </w:rPr>
        <w:t xml:space="preserve"> </w:t>
      </w:r>
      <w:r w:rsidRPr="00566CCA">
        <w:rPr>
          <w:rFonts w:ascii="Times New Roman" w:hAnsi="Times New Roman" w:cs="Times New Roman"/>
          <w:color w:val="auto"/>
          <w:sz w:val="28"/>
          <w:szCs w:val="28"/>
        </w:rPr>
        <w:t>3.</w:t>
      </w:r>
      <w:r w:rsidRPr="00566CCA">
        <w:rPr>
          <w:rFonts w:ascii="Times New Roman" w:hAnsi="Times New Roman" w:cs="Times New Roman"/>
          <w:b w:val="0"/>
          <w:color w:val="auto"/>
          <w:sz w:val="28"/>
          <w:szCs w:val="28"/>
        </w:rPr>
        <w:t xml:space="preserve"> Направить Местные нормативы градостроительного проектирования Вишняковского сельского поселения Урюпинского муниципального района Волгоградской области главе Урюпинского муниципального района для подписания и опубликования в установленном порядке.</w:t>
      </w:r>
    </w:p>
    <w:p w:rsidR="00566CCA" w:rsidRPr="00566CCA" w:rsidRDefault="00566CCA" w:rsidP="00566CCA">
      <w:pPr>
        <w:adjustRightInd w:val="0"/>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b/>
          <w:bCs/>
          <w:sz w:val="28"/>
          <w:szCs w:val="28"/>
        </w:rPr>
        <w:t xml:space="preserve">        4.</w:t>
      </w:r>
      <w:r w:rsidRPr="00566CCA">
        <w:rPr>
          <w:rFonts w:ascii="Times New Roman" w:hAnsi="Times New Roman" w:cs="Times New Roman"/>
          <w:sz w:val="28"/>
          <w:szCs w:val="28"/>
        </w:rPr>
        <w:t xml:space="preserve"> Настоящее решение вступает в силу с даты его опубликования в информационном бюллетене администрации Урюпинского муниципального района «Районные ведомости».</w:t>
      </w:r>
    </w:p>
    <w:p w:rsidR="00566CCA" w:rsidRPr="00566CCA" w:rsidRDefault="00566CCA" w:rsidP="00566CCA">
      <w:pPr>
        <w:adjustRightInd w:val="0"/>
        <w:spacing w:after="0" w:line="240" w:lineRule="auto"/>
        <w:ind w:left="-57" w:right="-57"/>
        <w:jc w:val="both"/>
        <w:rPr>
          <w:rFonts w:ascii="Times New Roman" w:hAnsi="Times New Roman" w:cs="Times New Roman"/>
          <w:sz w:val="28"/>
          <w:szCs w:val="28"/>
        </w:rPr>
      </w:pPr>
    </w:p>
    <w:p w:rsidR="00566CCA" w:rsidRPr="00566CCA" w:rsidRDefault="00566CCA" w:rsidP="00566CCA">
      <w:pPr>
        <w:adjustRightInd w:val="0"/>
        <w:spacing w:after="0" w:line="240" w:lineRule="auto"/>
        <w:ind w:left="-57" w:right="-57"/>
        <w:jc w:val="both"/>
        <w:rPr>
          <w:rFonts w:ascii="Times New Roman" w:hAnsi="Times New Roman" w:cs="Times New Roman"/>
          <w:sz w:val="28"/>
          <w:szCs w:val="28"/>
        </w:rPr>
      </w:pPr>
    </w:p>
    <w:p w:rsidR="00566CCA" w:rsidRPr="00566CCA" w:rsidRDefault="00566CCA" w:rsidP="00566CCA">
      <w:pPr>
        <w:spacing w:after="0" w:line="240" w:lineRule="auto"/>
        <w:ind w:left="-57" w:right="-57"/>
        <w:rPr>
          <w:rFonts w:ascii="Times New Roman" w:eastAsia="Calibri" w:hAnsi="Times New Roman" w:cs="Times New Roman"/>
          <w:b/>
          <w:bCs/>
          <w:sz w:val="28"/>
          <w:szCs w:val="28"/>
        </w:rPr>
      </w:pPr>
      <w:r w:rsidRPr="00566CCA">
        <w:rPr>
          <w:rFonts w:ascii="Times New Roman" w:hAnsi="Times New Roman" w:cs="Times New Roman"/>
          <w:b/>
          <w:bCs/>
          <w:sz w:val="28"/>
          <w:szCs w:val="28"/>
        </w:rPr>
        <w:t xml:space="preserve">              Председатель                                                     </w:t>
      </w:r>
      <w:r w:rsidRPr="00566CCA">
        <w:rPr>
          <w:rFonts w:ascii="Times New Roman" w:hAnsi="Times New Roman" w:cs="Times New Roman"/>
          <w:b/>
          <w:sz w:val="28"/>
          <w:szCs w:val="28"/>
        </w:rPr>
        <w:t>Глава</w:t>
      </w:r>
    </w:p>
    <w:p w:rsidR="00566CCA" w:rsidRPr="00566CCA" w:rsidRDefault="00566CCA" w:rsidP="00566CCA">
      <w:pPr>
        <w:spacing w:after="0" w:line="240" w:lineRule="auto"/>
        <w:ind w:left="-57" w:right="-57"/>
        <w:rPr>
          <w:rFonts w:ascii="Times New Roman" w:eastAsia="Calibri" w:hAnsi="Times New Roman" w:cs="Times New Roman"/>
          <w:sz w:val="28"/>
          <w:szCs w:val="28"/>
        </w:rPr>
      </w:pPr>
      <w:r w:rsidRPr="00566CCA">
        <w:rPr>
          <w:rFonts w:ascii="Times New Roman" w:hAnsi="Times New Roman" w:cs="Times New Roman"/>
          <w:b/>
          <w:bCs/>
          <w:sz w:val="28"/>
          <w:szCs w:val="28"/>
        </w:rPr>
        <w:t>Урюпинской районной Думы</w:t>
      </w:r>
      <w:r w:rsidRPr="00566CCA">
        <w:rPr>
          <w:rFonts w:ascii="Times New Roman" w:eastAsia="Calibri" w:hAnsi="Times New Roman" w:cs="Times New Roman"/>
          <w:sz w:val="28"/>
          <w:szCs w:val="28"/>
        </w:rPr>
        <w:t xml:space="preserve">         </w:t>
      </w:r>
      <w:r w:rsidRPr="00566CCA">
        <w:rPr>
          <w:rFonts w:ascii="Times New Roman" w:hAnsi="Times New Roman" w:cs="Times New Roman"/>
          <w:b/>
          <w:sz w:val="28"/>
          <w:szCs w:val="28"/>
        </w:rPr>
        <w:t>Урюпинского муниципального района</w:t>
      </w:r>
    </w:p>
    <w:p w:rsidR="00566CCA" w:rsidRPr="00566CCA" w:rsidRDefault="00566CCA" w:rsidP="00566CCA">
      <w:pPr>
        <w:spacing w:after="0" w:line="240" w:lineRule="auto"/>
        <w:ind w:left="-57" w:right="-57"/>
        <w:rPr>
          <w:rFonts w:ascii="Times New Roman" w:eastAsia="Calibri" w:hAnsi="Times New Roman" w:cs="Times New Roman"/>
          <w:b/>
          <w:bCs/>
          <w:sz w:val="16"/>
          <w:szCs w:val="16"/>
        </w:rPr>
      </w:pPr>
    </w:p>
    <w:p w:rsidR="00566CCA" w:rsidRPr="00566CCA" w:rsidRDefault="00566CCA" w:rsidP="00566CCA">
      <w:pPr>
        <w:spacing w:after="0" w:line="240" w:lineRule="auto"/>
        <w:ind w:left="-57" w:right="-57"/>
        <w:rPr>
          <w:rFonts w:ascii="Times New Roman" w:hAnsi="Times New Roman" w:cs="Times New Roman"/>
          <w:b/>
          <w:sz w:val="28"/>
          <w:szCs w:val="28"/>
        </w:rPr>
      </w:pPr>
      <w:r w:rsidRPr="00566CCA">
        <w:rPr>
          <w:rFonts w:ascii="Times New Roman" w:hAnsi="Times New Roman" w:cs="Times New Roman"/>
          <w:b/>
          <w:bCs/>
          <w:sz w:val="28"/>
          <w:szCs w:val="28"/>
        </w:rPr>
        <w:t xml:space="preserve">                         Т.Е. Матыкина</w:t>
      </w:r>
      <w:r w:rsidRPr="00566CCA">
        <w:rPr>
          <w:rFonts w:ascii="Times New Roman" w:hAnsi="Times New Roman" w:cs="Times New Roman"/>
          <w:b/>
          <w:bCs/>
          <w:sz w:val="28"/>
          <w:szCs w:val="28"/>
        </w:rPr>
        <w:tab/>
      </w:r>
      <w:r w:rsidRPr="00566CCA">
        <w:rPr>
          <w:rFonts w:ascii="Times New Roman" w:eastAsia="Calibri" w:hAnsi="Times New Roman" w:cs="Times New Roman"/>
          <w:sz w:val="28"/>
          <w:szCs w:val="28"/>
        </w:rPr>
        <w:t xml:space="preserve">                                          </w:t>
      </w:r>
      <w:r w:rsidRPr="00566CCA">
        <w:rPr>
          <w:rFonts w:ascii="Times New Roman" w:hAnsi="Times New Roman" w:cs="Times New Roman"/>
          <w:b/>
          <w:sz w:val="28"/>
          <w:szCs w:val="28"/>
        </w:rPr>
        <w:t>А.Ю. Максимов</w:t>
      </w:r>
    </w:p>
    <w:p w:rsidR="00566CCA" w:rsidRPr="00566CCA" w:rsidRDefault="00566CCA" w:rsidP="00566CCA">
      <w:pPr>
        <w:pStyle w:val="a6"/>
        <w:spacing w:after="0"/>
        <w:ind w:left="-57" w:right="-57"/>
        <w:jc w:val="right"/>
        <w:rPr>
          <w:rFonts w:ascii="Times New Roman" w:hAnsi="Times New Roman" w:cs="Times New Roman"/>
        </w:rPr>
      </w:pPr>
      <w:r w:rsidRPr="00566CCA">
        <w:rPr>
          <w:rFonts w:ascii="Times New Roman" w:hAnsi="Times New Roman" w:cs="Times New Roman"/>
        </w:rPr>
        <w:lastRenderedPageBreak/>
        <w:t>Утверждены решением</w:t>
      </w:r>
    </w:p>
    <w:p w:rsidR="00566CCA" w:rsidRPr="00566CCA" w:rsidRDefault="00566CCA" w:rsidP="00566CCA">
      <w:pPr>
        <w:pStyle w:val="a6"/>
        <w:spacing w:after="0"/>
        <w:ind w:left="-57" w:right="-57"/>
        <w:jc w:val="right"/>
        <w:rPr>
          <w:rFonts w:ascii="Times New Roman" w:hAnsi="Times New Roman" w:cs="Times New Roman"/>
        </w:rPr>
      </w:pPr>
      <w:r w:rsidRPr="00566CCA">
        <w:rPr>
          <w:rFonts w:ascii="Times New Roman" w:hAnsi="Times New Roman" w:cs="Times New Roman"/>
        </w:rPr>
        <w:t>Урюпинской районной Думы</w:t>
      </w:r>
    </w:p>
    <w:p w:rsidR="00566CCA" w:rsidRPr="00566CCA" w:rsidRDefault="00566CCA" w:rsidP="00566CCA">
      <w:pPr>
        <w:pStyle w:val="a6"/>
        <w:spacing w:after="0"/>
        <w:ind w:left="-57" w:right="-57"/>
        <w:jc w:val="right"/>
        <w:rPr>
          <w:rFonts w:ascii="Times New Roman" w:hAnsi="Times New Roman" w:cs="Times New Roman"/>
        </w:rPr>
      </w:pPr>
      <w:r w:rsidRPr="00566CCA">
        <w:rPr>
          <w:rFonts w:ascii="Times New Roman" w:hAnsi="Times New Roman" w:cs="Times New Roman"/>
        </w:rPr>
        <w:t xml:space="preserve">от </w:t>
      </w:r>
      <w:r w:rsidR="002F6DF2">
        <w:rPr>
          <w:rFonts w:ascii="Times New Roman" w:hAnsi="Times New Roman" w:cs="Times New Roman"/>
        </w:rPr>
        <w:t xml:space="preserve">21 </w:t>
      </w:r>
      <w:r w:rsidRPr="00566CCA">
        <w:rPr>
          <w:rFonts w:ascii="Times New Roman" w:hAnsi="Times New Roman" w:cs="Times New Roman"/>
        </w:rPr>
        <w:t>апреля 2021 года №</w:t>
      </w:r>
    </w:p>
    <w:p w:rsidR="00566CCA" w:rsidRPr="00566CCA" w:rsidRDefault="00566CCA" w:rsidP="00566CCA">
      <w:pPr>
        <w:pStyle w:val="a6"/>
        <w:spacing w:after="0"/>
        <w:ind w:left="-57" w:right="-57"/>
        <w:rPr>
          <w:rFonts w:ascii="Times New Roman" w:hAnsi="Times New Roman" w:cs="Times New Roman"/>
          <w:sz w:val="20"/>
        </w:rPr>
      </w:pPr>
    </w:p>
    <w:p w:rsidR="00566CCA" w:rsidRPr="00566CCA" w:rsidRDefault="00566CCA" w:rsidP="00566CCA">
      <w:pPr>
        <w:pStyle w:val="a6"/>
        <w:spacing w:after="0"/>
        <w:ind w:left="-57" w:right="-57"/>
        <w:rPr>
          <w:rFonts w:ascii="Times New Roman" w:hAnsi="Times New Roman" w:cs="Times New Roman"/>
          <w:sz w:val="20"/>
        </w:rPr>
      </w:pPr>
    </w:p>
    <w:p w:rsidR="00566CCA" w:rsidRPr="00566CCA" w:rsidRDefault="00566CCA" w:rsidP="00566CCA">
      <w:pPr>
        <w:pStyle w:val="a6"/>
        <w:spacing w:after="0"/>
        <w:ind w:left="-57" w:right="-57"/>
        <w:rPr>
          <w:rFonts w:ascii="Times New Roman" w:hAnsi="Times New Roman" w:cs="Times New Roman"/>
          <w:sz w:val="20"/>
        </w:rPr>
      </w:pPr>
    </w:p>
    <w:p w:rsidR="00566CCA" w:rsidRPr="00566CCA" w:rsidRDefault="00566CCA" w:rsidP="00566CCA">
      <w:pPr>
        <w:pStyle w:val="a6"/>
        <w:spacing w:after="0"/>
        <w:ind w:left="-57" w:right="-57"/>
        <w:rPr>
          <w:rFonts w:ascii="Times New Roman" w:hAnsi="Times New Roman" w:cs="Times New Roman"/>
          <w:sz w:val="20"/>
        </w:rPr>
      </w:pPr>
    </w:p>
    <w:p w:rsidR="00566CCA" w:rsidRPr="00566CCA" w:rsidRDefault="00566CCA" w:rsidP="00566CCA">
      <w:pPr>
        <w:pStyle w:val="a6"/>
        <w:spacing w:after="0"/>
        <w:ind w:left="-57" w:right="-57"/>
        <w:rPr>
          <w:rFonts w:ascii="Times New Roman" w:hAnsi="Times New Roman" w:cs="Times New Roman"/>
          <w:sz w:val="20"/>
        </w:rPr>
      </w:pPr>
    </w:p>
    <w:p w:rsidR="00566CCA" w:rsidRPr="00566CCA" w:rsidRDefault="00566CCA" w:rsidP="00566CCA">
      <w:pPr>
        <w:pStyle w:val="a6"/>
        <w:spacing w:after="0"/>
        <w:ind w:left="-57" w:right="-57"/>
        <w:rPr>
          <w:rFonts w:ascii="Times New Roman" w:hAnsi="Times New Roman" w:cs="Times New Roman"/>
          <w:sz w:val="20"/>
        </w:rPr>
      </w:pPr>
    </w:p>
    <w:p w:rsidR="00566CCA" w:rsidRPr="00566CCA" w:rsidRDefault="00566CCA" w:rsidP="00566CCA">
      <w:pPr>
        <w:pStyle w:val="a6"/>
        <w:spacing w:after="0"/>
        <w:ind w:left="-57" w:right="-57"/>
        <w:rPr>
          <w:rFonts w:ascii="Times New Roman" w:hAnsi="Times New Roman" w:cs="Times New Roman"/>
          <w:sz w:val="20"/>
        </w:rPr>
      </w:pPr>
    </w:p>
    <w:p w:rsidR="00566CCA" w:rsidRPr="00566CCA" w:rsidRDefault="00566CCA" w:rsidP="00566CCA">
      <w:pPr>
        <w:pStyle w:val="a6"/>
        <w:spacing w:after="0"/>
        <w:ind w:left="-57" w:right="-57"/>
        <w:rPr>
          <w:rFonts w:ascii="Times New Roman" w:hAnsi="Times New Roman" w:cs="Times New Roman"/>
          <w:sz w:val="20"/>
        </w:rPr>
      </w:pPr>
    </w:p>
    <w:p w:rsidR="00566CCA" w:rsidRPr="00566CCA" w:rsidRDefault="00566CCA" w:rsidP="00566CCA">
      <w:pPr>
        <w:pStyle w:val="a6"/>
        <w:spacing w:after="0"/>
        <w:ind w:left="-57" w:right="-57"/>
        <w:rPr>
          <w:rFonts w:ascii="Times New Roman" w:hAnsi="Times New Roman" w:cs="Times New Roman"/>
          <w:sz w:val="20"/>
        </w:rPr>
      </w:pPr>
    </w:p>
    <w:p w:rsidR="00566CCA" w:rsidRPr="00566CCA" w:rsidRDefault="00566CCA" w:rsidP="00566CCA">
      <w:pPr>
        <w:pStyle w:val="a6"/>
        <w:spacing w:after="0"/>
        <w:ind w:left="-57" w:right="-57"/>
        <w:rPr>
          <w:rFonts w:ascii="Times New Roman" w:hAnsi="Times New Roman" w:cs="Times New Roman"/>
          <w:sz w:val="20"/>
        </w:rPr>
      </w:pPr>
    </w:p>
    <w:p w:rsidR="00566CCA" w:rsidRPr="00566CCA" w:rsidRDefault="00566CCA" w:rsidP="00566CCA">
      <w:pPr>
        <w:spacing w:after="0" w:line="240" w:lineRule="auto"/>
        <w:ind w:left="-57" w:right="-57"/>
        <w:jc w:val="center"/>
        <w:rPr>
          <w:rFonts w:ascii="Times New Roman" w:hAnsi="Times New Roman" w:cs="Times New Roman"/>
          <w:sz w:val="44"/>
          <w:szCs w:val="44"/>
        </w:rPr>
      </w:pPr>
      <w:r w:rsidRPr="00566CCA">
        <w:rPr>
          <w:rFonts w:ascii="Times New Roman" w:hAnsi="Times New Roman" w:cs="Times New Roman"/>
          <w:b/>
          <w:bCs/>
          <w:sz w:val="44"/>
          <w:szCs w:val="44"/>
        </w:rPr>
        <w:t>Местные нормативы</w:t>
      </w:r>
    </w:p>
    <w:p w:rsidR="00566CCA" w:rsidRPr="00566CCA" w:rsidRDefault="00566CCA" w:rsidP="00566CCA">
      <w:pPr>
        <w:spacing w:after="0" w:line="240" w:lineRule="auto"/>
        <w:ind w:left="-57" w:right="-57"/>
        <w:jc w:val="center"/>
        <w:rPr>
          <w:rFonts w:ascii="Times New Roman" w:hAnsi="Times New Roman" w:cs="Times New Roman"/>
          <w:b/>
          <w:bCs/>
          <w:sz w:val="44"/>
          <w:szCs w:val="44"/>
        </w:rPr>
      </w:pPr>
      <w:r w:rsidRPr="00566CCA">
        <w:rPr>
          <w:rFonts w:ascii="Times New Roman" w:hAnsi="Times New Roman" w:cs="Times New Roman"/>
          <w:b/>
          <w:bCs/>
          <w:sz w:val="44"/>
          <w:szCs w:val="44"/>
        </w:rPr>
        <w:t>градостроительного проектирования</w:t>
      </w:r>
    </w:p>
    <w:p w:rsidR="00566CCA" w:rsidRPr="00566CCA" w:rsidRDefault="00566CCA" w:rsidP="00566CCA">
      <w:pPr>
        <w:spacing w:after="0" w:line="240" w:lineRule="auto"/>
        <w:ind w:left="-57" w:right="-57"/>
        <w:jc w:val="center"/>
        <w:rPr>
          <w:rFonts w:ascii="Times New Roman" w:hAnsi="Times New Roman" w:cs="Times New Roman"/>
          <w:sz w:val="44"/>
          <w:szCs w:val="44"/>
        </w:rPr>
      </w:pPr>
      <w:r w:rsidRPr="00566CCA">
        <w:rPr>
          <w:rFonts w:ascii="Times New Roman" w:hAnsi="Times New Roman" w:cs="Times New Roman"/>
          <w:b/>
          <w:bCs/>
          <w:sz w:val="44"/>
          <w:szCs w:val="44"/>
        </w:rPr>
        <w:t>Вишняковского сельского поселения</w:t>
      </w:r>
    </w:p>
    <w:p w:rsidR="00566CCA" w:rsidRPr="00566CCA" w:rsidRDefault="00566CCA" w:rsidP="00566CCA">
      <w:pPr>
        <w:spacing w:after="0" w:line="240" w:lineRule="auto"/>
        <w:ind w:left="-57" w:right="-57"/>
        <w:jc w:val="center"/>
        <w:rPr>
          <w:rFonts w:ascii="Times New Roman" w:hAnsi="Times New Roman" w:cs="Times New Roman"/>
          <w:sz w:val="44"/>
          <w:szCs w:val="44"/>
        </w:rPr>
      </w:pPr>
      <w:r w:rsidRPr="00566CCA">
        <w:rPr>
          <w:rFonts w:ascii="Times New Roman" w:hAnsi="Times New Roman" w:cs="Times New Roman"/>
          <w:b/>
          <w:bCs/>
          <w:sz w:val="44"/>
          <w:szCs w:val="44"/>
        </w:rPr>
        <w:t>Урюпинского муниципального района</w:t>
      </w:r>
    </w:p>
    <w:p w:rsidR="00566CCA" w:rsidRPr="00566CCA" w:rsidRDefault="00566CCA" w:rsidP="00566CCA">
      <w:pPr>
        <w:spacing w:after="0" w:line="240" w:lineRule="auto"/>
        <w:ind w:left="-57" w:right="-57"/>
        <w:jc w:val="center"/>
        <w:rPr>
          <w:rFonts w:ascii="Times New Roman" w:hAnsi="Times New Roman" w:cs="Times New Roman"/>
          <w:sz w:val="48"/>
          <w:szCs w:val="48"/>
        </w:rPr>
      </w:pPr>
      <w:r w:rsidRPr="00566CCA">
        <w:rPr>
          <w:rFonts w:ascii="Times New Roman" w:hAnsi="Times New Roman" w:cs="Times New Roman"/>
          <w:b/>
          <w:bCs/>
          <w:sz w:val="44"/>
          <w:szCs w:val="44"/>
        </w:rPr>
        <w:t>Волгоградской области</w:t>
      </w:r>
    </w:p>
    <w:p w:rsidR="00566CCA" w:rsidRPr="00566CCA" w:rsidRDefault="00566CCA" w:rsidP="00566CCA">
      <w:pPr>
        <w:spacing w:after="0" w:line="240" w:lineRule="auto"/>
        <w:ind w:left="-57" w:right="-57"/>
        <w:rPr>
          <w:rFonts w:ascii="Times New Roman" w:hAnsi="Times New Roman" w:cs="Times New Roman"/>
        </w:rPr>
      </w:pPr>
    </w:p>
    <w:p w:rsidR="00566CCA" w:rsidRPr="00566CCA" w:rsidRDefault="00566CCA" w:rsidP="00566CCA">
      <w:pPr>
        <w:spacing w:after="0" w:line="240" w:lineRule="auto"/>
        <w:ind w:left="-57" w:right="-57"/>
        <w:rPr>
          <w:rFonts w:ascii="Times New Roman" w:hAnsi="Times New Roman" w:cs="Times New Roman"/>
        </w:rPr>
      </w:pPr>
    </w:p>
    <w:p w:rsidR="00566CCA" w:rsidRPr="00566CCA" w:rsidRDefault="00566CCA" w:rsidP="00566CCA">
      <w:pPr>
        <w:spacing w:after="0" w:line="240" w:lineRule="auto"/>
        <w:ind w:left="-57" w:right="-57"/>
        <w:rPr>
          <w:rFonts w:ascii="Times New Roman" w:hAnsi="Times New Roman" w:cs="Times New Roman"/>
        </w:rPr>
      </w:pPr>
    </w:p>
    <w:p w:rsidR="00566CCA" w:rsidRPr="00566CCA" w:rsidRDefault="00566CCA" w:rsidP="00566CCA">
      <w:pPr>
        <w:spacing w:after="0" w:line="240" w:lineRule="auto"/>
        <w:ind w:left="-57" w:right="-57"/>
        <w:rPr>
          <w:rFonts w:ascii="Times New Roman" w:hAnsi="Times New Roman" w:cs="Times New Roman"/>
        </w:rPr>
      </w:pPr>
    </w:p>
    <w:p w:rsidR="00566CCA" w:rsidRPr="00566CCA" w:rsidRDefault="00566CCA" w:rsidP="00566CCA">
      <w:pPr>
        <w:spacing w:after="0" w:line="240" w:lineRule="auto"/>
        <w:ind w:left="-57" w:right="-57"/>
        <w:rPr>
          <w:rFonts w:ascii="Times New Roman" w:hAnsi="Times New Roman" w:cs="Times New Roman"/>
          <w:sz w:val="20"/>
          <w:szCs w:val="20"/>
        </w:rPr>
      </w:pPr>
    </w:p>
    <w:p w:rsidR="00566CCA" w:rsidRPr="00566CCA" w:rsidRDefault="00566CCA" w:rsidP="00566CCA">
      <w:pPr>
        <w:spacing w:after="0" w:line="240" w:lineRule="auto"/>
        <w:ind w:left="-57" w:right="-57"/>
        <w:rPr>
          <w:rFonts w:ascii="Times New Roman" w:hAnsi="Times New Roman" w:cs="Times New Roman"/>
          <w:sz w:val="20"/>
          <w:szCs w:val="20"/>
        </w:rPr>
      </w:pPr>
    </w:p>
    <w:p w:rsidR="00566CCA" w:rsidRPr="00566CCA" w:rsidRDefault="00566CCA" w:rsidP="00566CCA">
      <w:pPr>
        <w:spacing w:after="0" w:line="240" w:lineRule="auto"/>
        <w:ind w:left="-57" w:right="-57"/>
        <w:rPr>
          <w:rFonts w:ascii="Times New Roman" w:hAnsi="Times New Roman" w:cs="Times New Roman"/>
          <w:b/>
          <w:bCs/>
          <w:sz w:val="28"/>
          <w:szCs w:val="28"/>
        </w:rPr>
      </w:pPr>
    </w:p>
    <w:p w:rsidR="00566CCA" w:rsidRPr="00566CCA" w:rsidRDefault="00566CCA" w:rsidP="00566CCA">
      <w:pPr>
        <w:spacing w:after="0" w:line="240" w:lineRule="auto"/>
        <w:ind w:left="-57" w:right="-57"/>
        <w:rPr>
          <w:rFonts w:ascii="Times New Roman" w:hAnsi="Times New Roman" w:cs="Times New Roman"/>
          <w:b/>
          <w:bCs/>
          <w:sz w:val="28"/>
          <w:szCs w:val="28"/>
        </w:rPr>
      </w:pPr>
    </w:p>
    <w:p w:rsidR="00566CCA" w:rsidRPr="00566CCA" w:rsidRDefault="00566CCA" w:rsidP="00566CCA">
      <w:pPr>
        <w:spacing w:after="0" w:line="240" w:lineRule="auto"/>
        <w:ind w:left="-57" w:right="-57"/>
        <w:rPr>
          <w:rFonts w:ascii="Times New Roman" w:hAnsi="Times New Roman" w:cs="Times New Roman"/>
          <w:b/>
          <w:bCs/>
          <w:sz w:val="28"/>
          <w:szCs w:val="28"/>
        </w:rPr>
      </w:pPr>
    </w:p>
    <w:p w:rsidR="00566CCA" w:rsidRPr="00566CCA" w:rsidRDefault="00566CCA" w:rsidP="00566CCA">
      <w:pPr>
        <w:spacing w:after="0" w:line="240" w:lineRule="auto"/>
        <w:ind w:left="-57" w:right="-57"/>
        <w:rPr>
          <w:rFonts w:ascii="Times New Roman" w:hAnsi="Times New Roman" w:cs="Times New Roman"/>
          <w:b/>
          <w:bCs/>
          <w:sz w:val="28"/>
          <w:szCs w:val="28"/>
        </w:rPr>
      </w:pPr>
    </w:p>
    <w:p w:rsidR="00566CCA" w:rsidRPr="00566CCA" w:rsidRDefault="00566CCA" w:rsidP="00566CCA">
      <w:pPr>
        <w:spacing w:after="0" w:line="240" w:lineRule="auto"/>
        <w:ind w:left="-57" w:right="-57"/>
        <w:rPr>
          <w:rFonts w:ascii="Times New Roman" w:hAnsi="Times New Roman" w:cs="Times New Roman"/>
          <w:b/>
          <w:bCs/>
          <w:sz w:val="28"/>
          <w:szCs w:val="28"/>
        </w:rPr>
      </w:pPr>
    </w:p>
    <w:p w:rsidR="00566CCA" w:rsidRPr="00566CCA" w:rsidRDefault="00566CCA" w:rsidP="00566CCA">
      <w:pPr>
        <w:spacing w:after="0" w:line="240" w:lineRule="auto"/>
        <w:ind w:left="-57" w:right="-57"/>
        <w:rPr>
          <w:rFonts w:ascii="Times New Roman" w:hAnsi="Times New Roman" w:cs="Times New Roman"/>
          <w:b/>
          <w:bCs/>
          <w:sz w:val="28"/>
          <w:szCs w:val="28"/>
        </w:rPr>
      </w:pPr>
    </w:p>
    <w:p w:rsidR="00566CCA" w:rsidRPr="00566CCA" w:rsidRDefault="00566CCA" w:rsidP="00566CCA">
      <w:pPr>
        <w:spacing w:after="0" w:line="240" w:lineRule="auto"/>
        <w:ind w:left="-57" w:right="-57"/>
        <w:rPr>
          <w:rFonts w:ascii="Times New Roman" w:hAnsi="Times New Roman" w:cs="Times New Roman"/>
          <w:b/>
          <w:bCs/>
          <w:sz w:val="28"/>
          <w:szCs w:val="28"/>
        </w:rPr>
      </w:pPr>
    </w:p>
    <w:p w:rsidR="00566CCA" w:rsidRPr="00566CCA" w:rsidRDefault="00566CCA" w:rsidP="00566CCA">
      <w:pPr>
        <w:spacing w:after="0" w:line="240" w:lineRule="auto"/>
        <w:ind w:left="-57" w:right="-57"/>
        <w:rPr>
          <w:rFonts w:ascii="Times New Roman" w:hAnsi="Times New Roman" w:cs="Times New Roman"/>
          <w:b/>
          <w:bCs/>
          <w:sz w:val="28"/>
          <w:szCs w:val="28"/>
        </w:rPr>
      </w:pPr>
    </w:p>
    <w:p w:rsidR="00566CCA" w:rsidRPr="00566CCA" w:rsidRDefault="00566CCA" w:rsidP="00566CCA">
      <w:pPr>
        <w:spacing w:after="0" w:line="240" w:lineRule="auto"/>
        <w:ind w:left="-57" w:right="-57"/>
        <w:rPr>
          <w:rFonts w:ascii="Times New Roman" w:hAnsi="Times New Roman" w:cs="Times New Roman"/>
          <w:b/>
          <w:bCs/>
          <w:sz w:val="28"/>
          <w:szCs w:val="28"/>
        </w:rPr>
      </w:pPr>
    </w:p>
    <w:p w:rsidR="00566CCA" w:rsidRPr="00566CCA" w:rsidRDefault="00566CCA" w:rsidP="00566CCA">
      <w:pPr>
        <w:spacing w:after="0" w:line="240" w:lineRule="auto"/>
        <w:ind w:left="-57" w:right="-57"/>
        <w:rPr>
          <w:rFonts w:ascii="Times New Roman" w:hAnsi="Times New Roman" w:cs="Times New Roman"/>
          <w:b/>
          <w:bCs/>
          <w:sz w:val="28"/>
          <w:szCs w:val="28"/>
        </w:rPr>
      </w:pPr>
    </w:p>
    <w:p w:rsidR="00566CCA" w:rsidRPr="00566CCA" w:rsidRDefault="00566CCA" w:rsidP="00566CCA">
      <w:pPr>
        <w:spacing w:after="0" w:line="240" w:lineRule="auto"/>
        <w:ind w:left="-57" w:right="-57"/>
        <w:rPr>
          <w:rFonts w:ascii="Times New Roman" w:hAnsi="Times New Roman" w:cs="Times New Roman"/>
          <w:b/>
          <w:bCs/>
          <w:sz w:val="28"/>
          <w:szCs w:val="28"/>
        </w:rPr>
      </w:pPr>
    </w:p>
    <w:p w:rsidR="00566CCA" w:rsidRPr="00566CCA" w:rsidRDefault="00566CCA" w:rsidP="00566CCA">
      <w:pPr>
        <w:spacing w:after="0" w:line="240" w:lineRule="auto"/>
        <w:ind w:left="-57" w:right="-57"/>
        <w:rPr>
          <w:rFonts w:ascii="Times New Roman" w:hAnsi="Times New Roman" w:cs="Times New Roman"/>
          <w:b/>
          <w:bCs/>
          <w:sz w:val="28"/>
          <w:szCs w:val="28"/>
        </w:rPr>
      </w:pPr>
    </w:p>
    <w:p w:rsidR="00566CCA" w:rsidRPr="00566CCA" w:rsidRDefault="00566CCA" w:rsidP="00566CCA">
      <w:pPr>
        <w:spacing w:after="0" w:line="240" w:lineRule="auto"/>
        <w:ind w:left="-57" w:right="-57"/>
        <w:rPr>
          <w:rFonts w:ascii="Times New Roman" w:hAnsi="Times New Roman" w:cs="Times New Roman"/>
          <w:b/>
          <w:bCs/>
          <w:sz w:val="28"/>
          <w:szCs w:val="28"/>
        </w:rPr>
      </w:pPr>
    </w:p>
    <w:p w:rsidR="00566CCA" w:rsidRPr="00566CCA" w:rsidRDefault="00566CCA" w:rsidP="00566CCA">
      <w:pPr>
        <w:spacing w:after="0" w:line="240" w:lineRule="auto"/>
        <w:ind w:left="-57" w:right="-57"/>
        <w:jc w:val="right"/>
        <w:rPr>
          <w:rFonts w:ascii="Times New Roman" w:hAnsi="Times New Roman" w:cs="Times New Roman"/>
          <w:b/>
          <w:bCs/>
          <w:sz w:val="20"/>
          <w:szCs w:val="20"/>
        </w:rPr>
      </w:pPr>
    </w:p>
    <w:p w:rsidR="00566CCA" w:rsidRPr="00566CCA" w:rsidRDefault="00566CCA" w:rsidP="00566CCA">
      <w:pPr>
        <w:spacing w:after="0" w:line="240" w:lineRule="auto"/>
        <w:ind w:left="-57" w:right="-57"/>
        <w:jc w:val="right"/>
        <w:rPr>
          <w:rFonts w:ascii="Times New Roman" w:hAnsi="Times New Roman" w:cs="Times New Roman"/>
          <w:sz w:val="20"/>
          <w:szCs w:val="20"/>
        </w:rPr>
      </w:pPr>
    </w:p>
    <w:p w:rsidR="00566CCA" w:rsidRPr="00566CCA" w:rsidRDefault="00566CCA" w:rsidP="00566CCA">
      <w:pPr>
        <w:spacing w:after="0" w:line="240" w:lineRule="auto"/>
        <w:ind w:left="-57" w:right="-57"/>
        <w:rPr>
          <w:rFonts w:ascii="Times New Roman" w:hAnsi="Times New Roman" w:cs="Times New Roman"/>
          <w:sz w:val="28"/>
          <w:szCs w:val="28"/>
        </w:rPr>
      </w:pPr>
    </w:p>
    <w:p w:rsidR="00566CCA" w:rsidRPr="00566CCA" w:rsidRDefault="00566CCA" w:rsidP="00566CCA">
      <w:pPr>
        <w:spacing w:after="0" w:line="240" w:lineRule="auto"/>
        <w:ind w:left="-57" w:right="-57"/>
        <w:rPr>
          <w:rFonts w:ascii="Times New Roman" w:hAnsi="Times New Roman" w:cs="Times New Roman"/>
          <w:b/>
          <w:bCs/>
          <w:sz w:val="28"/>
          <w:szCs w:val="28"/>
        </w:rPr>
      </w:pPr>
    </w:p>
    <w:p w:rsidR="00566CCA" w:rsidRPr="00566CCA" w:rsidRDefault="00566CCA" w:rsidP="00566CCA">
      <w:pPr>
        <w:spacing w:after="0" w:line="240" w:lineRule="auto"/>
        <w:ind w:left="-57" w:right="-57"/>
        <w:rPr>
          <w:rFonts w:ascii="Times New Roman" w:hAnsi="Times New Roman" w:cs="Times New Roman"/>
          <w:b/>
          <w:bCs/>
          <w:sz w:val="28"/>
          <w:szCs w:val="28"/>
        </w:rPr>
      </w:pPr>
    </w:p>
    <w:p w:rsidR="00566CCA" w:rsidRPr="00566CCA" w:rsidRDefault="00566CCA" w:rsidP="00566CCA">
      <w:pPr>
        <w:spacing w:after="0" w:line="240" w:lineRule="auto"/>
        <w:ind w:left="-57" w:right="-57"/>
        <w:rPr>
          <w:rFonts w:ascii="Times New Roman" w:hAnsi="Times New Roman" w:cs="Times New Roman"/>
          <w:b/>
          <w:bCs/>
          <w:sz w:val="28"/>
          <w:szCs w:val="28"/>
        </w:rPr>
      </w:pPr>
    </w:p>
    <w:p w:rsidR="00566CCA" w:rsidRPr="00566CCA" w:rsidRDefault="00566CCA" w:rsidP="00566CCA">
      <w:pPr>
        <w:spacing w:after="0" w:line="240" w:lineRule="auto"/>
        <w:ind w:left="-57" w:right="-57"/>
        <w:jc w:val="center"/>
        <w:rPr>
          <w:rFonts w:ascii="Times New Roman" w:hAnsi="Times New Roman" w:cs="Times New Roman"/>
          <w:b/>
          <w:bCs/>
          <w:sz w:val="28"/>
          <w:szCs w:val="28"/>
        </w:rPr>
      </w:pPr>
    </w:p>
    <w:p w:rsidR="00566CCA" w:rsidRPr="00566CCA" w:rsidRDefault="00566CCA" w:rsidP="00566CCA">
      <w:pPr>
        <w:spacing w:after="0" w:line="240" w:lineRule="auto"/>
        <w:ind w:left="-57" w:right="-57"/>
        <w:jc w:val="center"/>
        <w:rPr>
          <w:rFonts w:ascii="Times New Roman" w:hAnsi="Times New Roman" w:cs="Times New Roman"/>
          <w:b/>
          <w:bCs/>
          <w:sz w:val="28"/>
          <w:szCs w:val="28"/>
        </w:rPr>
      </w:pPr>
    </w:p>
    <w:p w:rsidR="00566CCA" w:rsidRPr="00566CCA" w:rsidRDefault="00566CCA" w:rsidP="00566CCA">
      <w:pPr>
        <w:spacing w:after="0" w:line="240" w:lineRule="auto"/>
        <w:ind w:left="-57" w:right="-57"/>
        <w:rPr>
          <w:rFonts w:ascii="Times New Roman" w:hAnsi="Times New Roman" w:cs="Times New Roman"/>
          <w:b/>
          <w:bCs/>
          <w:sz w:val="28"/>
          <w:szCs w:val="28"/>
        </w:rPr>
      </w:pPr>
    </w:p>
    <w:p w:rsidR="00566CCA" w:rsidRPr="00566CCA" w:rsidRDefault="00566CCA" w:rsidP="00566CCA">
      <w:pPr>
        <w:spacing w:after="0" w:line="240" w:lineRule="auto"/>
        <w:ind w:left="-57" w:right="-57"/>
        <w:jc w:val="center"/>
        <w:rPr>
          <w:rFonts w:ascii="Times New Roman" w:hAnsi="Times New Roman" w:cs="Times New Roman"/>
          <w:sz w:val="28"/>
          <w:szCs w:val="28"/>
        </w:rPr>
      </w:pPr>
      <w:r w:rsidRPr="00566CCA">
        <w:rPr>
          <w:rFonts w:ascii="Times New Roman" w:hAnsi="Times New Roman" w:cs="Times New Roman"/>
          <w:sz w:val="28"/>
          <w:szCs w:val="28"/>
        </w:rPr>
        <w:t>2021 год</w:t>
      </w:r>
    </w:p>
    <w:p w:rsidR="00566CCA" w:rsidRPr="00566CCA" w:rsidRDefault="00566CCA" w:rsidP="00566CCA">
      <w:pPr>
        <w:spacing w:after="0" w:line="240" w:lineRule="auto"/>
        <w:ind w:left="-57" w:right="-57"/>
        <w:jc w:val="center"/>
        <w:rPr>
          <w:rFonts w:ascii="Times New Roman" w:hAnsi="Times New Roman" w:cs="Times New Roman"/>
          <w:sz w:val="20"/>
          <w:szCs w:val="20"/>
        </w:rPr>
      </w:pPr>
      <w:r w:rsidRPr="00566CCA">
        <w:rPr>
          <w:rFonts w:ascii="Times New Roman" w:hAnsi="Times New Roman" w:cs="Times New Roman"/>
          <w:b/>
          <w:bCs/>
          <w:sz w:val="28"/>
          <w:szCs w:val="28"/>
        </w:rPr>
        <w:lastRenderedPageBreak/>
        <w:t>Сведения о разработчике</w:t>
      </w:r>
    </w:p>
    <w:p w:rsidR="00566CCA" w:rsidRPr="00566CCA" w:rsidRDefault="00566CCA" w:rsidP="00566CCA">
      <w:pPr>
        <w:spacing w:after="0" w:line="240" w:lineRule="auto"/>
        <w:ind w:left="-57" w:right="-57"/>
        <w:rPr>
          <w:rFonts w:ascii="Times New Roman" w:hAnsi="Times New Roman" w:cs="Times New Roman"/>
          <w:sz w:val="20"/>
          <w:szCs w:val="20"/>
        </w:rPr>
      </w:pPr>
    </w:p>
    <w:p w:rsidR="00566CCA" w:rsidRPr="00566CCA" w:rsidRDefault="00566CCA" w:rsidP="00566CCA">
      <w:pPr>
        <w:spacing w:after="0" w:line="240" w:lineRule="auto"/>
        <w:ind w:left="-57" w:right="-57"/>
        <w:rPr>
          <w:rFonts w:ascii="Times New Roman" w:hAnsi="Times New Roman" w:cs="Times New Roman"/>
          <w:sz w:val="20"/>
          <w:szCs w:val="20"/>
        </w:rPr>
      </w:pPr>
    </w:p>
    <w:p w:rsidR="00566CCA" w:rsidRPr="00566CCA" w:rsidRDefault="00566CCA" w:rsidP="00566CCA">
      <w:pPr>
        <w:spacing w:after="0" w:line="240" w:lineRule="auto"/>
        <w:ind w:left="-57" w:right="-57"/>
        <w:rPr>
          <w:rFonts w:ascii="Times New Roman" w:hAnsi="Times New Roman" w:cs="Times New Roman"/>
          <w:sz w:val="20"/>
          <w:szCs w:val="20"/>
        </w:rPr>
      </w:pPr>
    </w:p>
    <w:p w:rsidR="00566CCA" w:rsidRPr="00566CCA" w:rsidRDefault="00566CCA" w:rsidP="00566CCA">
      <w:pPr>
        <w:pStyle w:val="af4"/>
        <w:ind w:left="-57" w:right="-57"/>
        <w:rPr>
          <w:rFonts w:ascii="Times New Roman" w:hAnsi="Times New Roman"/>
          <w:sz w:val="28"/>
          <w:szCs w:val="28"/>
        </w:rPr>
      </w:pPr>
      <w:r w:rsidRPr="00566CCA">
        <w:rPr>
          <w:rFonts w:ascii="Times New Roman" w:hAnsi="Times New Roman"/>
          <w:sz w:val="28"/>
          <w:szCs w:val="28"/>
        </w:rPr>
        <w:t xml:space="preserve">        Администрация Урюпинского муниципального района:</w:t>
      </w:r>
    </w:p>
    <w:p w:rsidR="00566CCA" w:rsidRPr="00566CCA" w:rsidRDefault="00566CCA" w:rsidP="00566CCA">
      <w:pPr>
        <w:pStyle w:val="af4"/>
        <w:ind w:left="-57" w:right="-57"/>
        <w:rPr>
          <w:rFonts w:ascii="Times New Roman" w:hAnsi="Times New Roman"/>
          <w:sz w:val="28"/>
          <w:szCs w:val="28"/>
        </w:rPr>
      </w:pPr>
      <w:r w:rsidRPr="00566CCA">
        <w:rPr>
          <w:rFonts w:ascii="Times New Roman" w:hAnsi="Times New Roman"/>
          <w:sz w:val="28"/>
          <w:szCs w:val="28"/>
        </w:rPr>
        <w:t xml:space="preserve"> </w:t>
      </w:r>
    </w:p>
    <w:p w:rsidR="00566CCA" w:rsidRPr="00566CCA" w:rsidRDefault="00566CCA" w:rsidP="00566CCA">
      <w:pPr>
        <w:pStyle w:val="af4"/>
        <w:ind w:left="-57" w:right="-57"/>
        <w:rPr>
          <w:rFonts w:ascii="Times New Roman" w:hAnsi="Times New Roman"/>
          <w:sz w:val="28"/>
          <w:szCs w:val="28"/>
        </w:rPr>
      </w:pPr>
      <w:r w:rsidRPr="00566CCA">
        <w:rPr>
          <w:rFonts w:ascii="Times New Roman" w:hAnsi="Times New Roman"/>
          <w:sz w:val="28"/>
          <w:szCs w:val="28"/>
        </w:rPr>
        <w:t xml:space="preserve">        Волгоградская область, г. Урюпинск, пл. Ленина, 3</w:t>
      </w:r>
    </w:p>
    <w:p w:rsidR="00566CCA" w:rsidRPr="00566CCA" w:rsidRDefault="00566CCA" w:rsidP="00566CCA">
      <w:pPr>
        <w:pStyle w:val="af4"/>
        <w:ind w:left="-57" w:right="-57"/>
        <w:rPr>
          <w:rFonts w:ascii="Times New Roman" w:hAnsi="Times New Roman"/>
          <w:sz w:val="28"/>
          <w:szCs w:val="28"/>
        </w:rPr>
      </w:pPr>
    </w:p>
    <w:p w:rsidR="00566CCA" w:rsidRPr="00566CCA" w:rsidRDefault="00566CCA" w:rsidP="00566CCA">
      <w:pPr>
        <w:pStyle w:val="af4"/>
        <w:ind w:left="-57" w:right="-57"/>
        <w:rPr>
          <w:rFonts w:ascii="Times New Roman" w:hAnsi="Times New Roman"/>
          <w:sz w:val="28"/>
          <w:szCs w:val="28"/>
        </w:rPr>
      </w:pPr>
      <w:r w:rsidRPr="00566CCA">
        <w:rPr>
          <w:rFonts w:ascii="Times New Roman" w:hAnsi="Times New Roman"/>
          <w:sz w:val="28"/>
          <w:szCs w:val="28"/>
        </w:rPr>
        <w:t xml:space="preserve">        Телефон: 8(84442) 4-14-67</w:t>
      </w:r>
    </w:p>
    <w:p w:rsidR="00566CCA" w:rsidRPr="00566CCA" w:rsidRDefault="00566CCA" w:rsidP="00566CCA">
      <w:pPr>
        <w:pStyle w:val="af4"/>
        <w:ind w:left="-57" w:right="-57"/>
        <w:rPr>
          <w:rFonts w:ascii="Times New Roman" w:hAnsi="Times New Roman"/>
          <w:sz w:val="28"/>
          <w:szCs w:val="28"/>
        </w:rPr>
      </w:pPr>
    </w:p>
    <w:p w:rsidR="00566CCA" w:rsidRPr="00566CCA" w:rsidRDefault="00566CCA" w:rsidP="00566CCA">
      <w:pPr>
        <w:pStyle w:val="af4"/>
        <w:ind w:left="-57" w:right="-57"/>
        <w:rPr>
          <w:rFonts w:ascii="Times New Roman" w:hAnsi="Times New Roman"/>
          <w:sz w:val="28"/>
          <w:szCs w:val="28"/>
        </w:rPr>
      </w:pPr>
      <w:r w:rsidRPr="00566CCA">
        <w:rPr>
          <w:rFonts w:ascii="Times New Roman" w:hAnsi="Times New Roman"/>
          <w:sz w:val="28"/>
          <w:szCs w:val="28"/>
        </w:rPr>
        <w:t xml:space="preserve">        Электронная почта:  </w:t>
      </w:r>
      <w:r w:rsidRPr="00566CCA">
        <w:rPr>
          <w:rFonts w:ascii="Times New Roman" w:hAnsi="Times New Roman"/>
          <w:sz w:val="28"/>
          <w:szCs w:val="28"/>
          <w:lang w:val="en-US"/>
        </w:rPr>
        <w:t>ra</w:t>
      </w:r>
      <w:r w:rsidRPr="00566CCA">
        <w:rPr>
          <w:rFonts w:ascii="Times New Roman" w:hAnsi="Times New Roman"/>
          <w:sz w:val="28"/>
          <w:szCs w:val="28"/>
        </w:rPr>
        <w:t>_</w:t>
      </w:r>
      <w:r w:rsidRPr="00566CCA">
        <w:rPr>
          <w:rFonts w:ascii="Times New Roman" w:hAnsi="Times New Roman"/>
          <w:sz w:val="28"/>
          <w:szCs w:val="28"/>
          <w:lang w:val="en-US"/>
        </w:rPr>
        <w:t>uryp</w:t>
      </w:r>
      <w:r w:rsidRPr="00566CCA">
        <w:rPr>
          <w:rFonts w:ascii="Times New Roman" w:hAnsi="Times New Roman"/>
          <w:sz w:val="28"/>
          <w:szCs w:val="28"/>
        </w:rPr>
        <w:t>22@</w:t>
      </w:r>
      <w:r w:rsidRPr="00566CCA">
        <w:rPr>
          <w:rFonts w:ascii="Times New Roman" w:hAnsi="Times New Roman"/>
          <w:sz w:val="28"/>
          <w:szCs w:val="28"/>
          <w:lang w:val="en-US"/>
        </w:rPr>
        <w:t>volganet</w:t>
      </w:r>
      <w:r w:rsidRPr="00566CCA">
        <w:rPr>
          <w:rFonts w:ascii="Times New Roman" w:hAnsi="Times New Roman"/>
          <w:sz w:val="28"/>
          <w:szCs w:val="28"/>
        </w:rPr>
        <w:t>.</w:t>
      </w:r>
      <w:r w:rsidRPr="00566CCA">
        <w:rPr>
          <w:rFonts w:ascii="Times New Roman" w:hAnsi="Times New Roman"/>
          <w:sz w:val="28"/>
          <w:szCs w:val="28"/>
          <w:lang w:val="en-US"/>
        </w:rPr>
        <w:t>ru</w:t>
      </w:r>
    </w:p>
    <w:p w:rsidR="00566CCA" w:rsidRPr="00566CCA" w:rsidRDefault="00566CCA" w:rsidP="00566CCA">
      <w:pPr>
        <w:pStyle w:val="af4"/>
        <w:ind w:left="-57" w:right="-57"/>
        <w:rPr>
          <w:rFonts w:ascii="Times New Roman" w:hAnsi="Times New Roman"/>
          <w:sz w:val="20"/>
          <w:szCs w:val="20"/>
        </w:rPr>
      </w:pPr>
    </w:p>
    <w:p w:rsidR="00566CCA" w:rsidRPr="00566CCA" w:rsidRDefault="00566CCA" w:rsidP="00566CCA">
      <w:pPr>
        <w:spacing w:after="0" w:line="240" w:lineRule="auto"/>
        <w:ind w:left="-57" w:right="-57"/>
        <w:jc w:val="center"/>
        <w:rPr>
          <w:rFonts w:ascii="Times New Roman" w:hAnsi="Times New Roman" w:cs="Times New Roman"/>
          <w:sz w:val="28"/>
          <w:szCs w:val="28"/>
        </w:rPr>
      </w:pPr>
    </w:p>
    <w:p w:rsidR="00566CCA" w:rsidRPr="00566CCA" w:rsidRDefault="00566CCA" w:rsidP="00566CCA">
      <w:pPr>
        <w:spacing w:after="0" w:line="240" w:lineRule="auto"/>
        <w:ind w:left="-57" w:right="-57"/>
        <w:jc w:val="center"/>
        <w:rPr>
          <w:rFonts w:ascii="Times New Roman" w:hAnsi="Times New Roman" w:cs="Times New Roman"/>
          <w:sz w:val="28"/>
          <w:szCs w:val="28"/>
        </w:rPr>
      </w:pPr>
    </w:p>
    <w:p w:rsidR="00566CCA" w:rsidRPr="00566CCA" w:rsidRDefault="00566CCA" w:rsidP="00566CCA">
      <w:pPr>
        <w:spacing w:after="0" w:line="240" w:lineRule="auto"/>
        <w:ind w:left="-57" w:right="-57"/>
        <w:jc w:val="center"/>
        <w:rPr>
          <w:rFonts w:ascii="Times New Roman" w:hAnsi="Times New Roman" w:cs="Times New Roman"/>
          <w:sz w:val="28"/>
          <w:szCs w:val="28"/>
        </w:rPr>
      </w:pPr>
    </w:p>
    <w:p w:rsidR="00566CCA" w:rsidRPr="00566CCA" w:rsidRDefault="00566CCA" w:rsidP="00566CCA">
      <w:pPr>
        <w:spacing w:after="0" w:line="240" w:lineRule="auto"/>
        <w:ind w:left="-57" w:right="-57"/>
        <w:jc w:val="center"/>
        <w:rPr>
          <w:rFonts w:ascii="Times New Roman" w:hAnsi="Times New Roman" w:cs="Times New Roman"/>
          <w:sz w:val="28"/>
          <w:szCs w:val="28"/>
        </w:rPr>
      </w:pPr>
    </w:p>
    <w:p w:rsidR="00566CCA" w:rsidRPr="00566CCA" w:rsidRDefault="00566CCA" w:rsidP="00566CCA">
      <w:pPr>
        <w:spacing w:after="0" w:line="240" w:lineRule="auto"/>
        <w:ind w:left="-57" w:right="-57"/>
        <w:jc w:val="center"/>
        <w:rPr>
          <w:rFonts w:ascii="Times New Roman" w:hAnsi="Times New Roman" w:cs="Times New Roman"/>
          <w:sz w:val="28"/>
          <w:szCs w:val="28"/>
        </w:rPr>
      </w:pPr>
    </w:p>
    <w:p w:rsidR="00566CCA" w:rsidRPr="00566CCA" w:rsidRDefault="00566CCA" w:rsidP="00566CCA">
      <w:pPr>
        <w:spacing w:after="0" w:line="240" w:lineRule="auto"/>
        <w:ind w:left="-57" w:right="-57"/>
        <w:jc w:val="center"/>
        <w:rPr>
          <w:rFonts w:ascii="Times New Roman" w:hAnsi="Times New Roman" w:cs="Times New Roman"/>
          <w:sz w:val="28"/>
          <w:szCs w:val="28"/>
        </w:rPr>
      </w:pPr>
    </w:p>
    <w:p w:rsidR="00566CCA" w:rsidRPr="00566CCA" w:rsidRDefault="00566CCA" w:rsidP="00566CCA">
      <w:pPr>
        <w:spacing w:after="0" w:line="240" w:lineRule="auto"/>
        <w:ind w:left="-57" w:right="-57"/>
        <w:jc w:val="center"/>
        <w:rPr>
          <w:rFonts w:ascii="Times New Roman" w:hAnsi="Times New Roman" w:cs="Times New Roman"/>
          <w:sz w:val="28"/>
          <w:szCs w:val="28"/>
        </w:rPr>
      </w:pPr>
    </w:p>
    <w:p w:rsidR="00566CCA" w:rsidRPr="00566CCA" w:rsidRDefault="00566CCA" w:rsidP="00566CCA">
      <w:pPr>
        <w:spacing w:after="0" w:line="240" w:lineRule="auto"/>
        <w:ind w:left="-57" w:right="-57"/>
        <w:jc w:val="center"/>
        <w:rPr>
          <w:rFonts w:ascii="Times New Roman" w:hAnsi="Times New Roman" w:cs="Times New Roman"/>
          <w:sz w:val="28"/>
          <w:szCs w:val="28"/>
        </w:rPr>
      </w:pPr>
    </w:p>
    <w:p w:rsidR="00566CCA" w:rsidRPr="00566CCA" w:rsidRDefault="00566CCA" w:rsidP="00566CCA">
      <w:pPr>
        <w:spacing w:after="0" w:line="240" w:lineRule="auto"/>
        <w:ind w:left="-57" w:right="-57"/>
        <w:jc w:val="center"/>
        <w:rPr>
          <w:rFonts w:ascii="Times New Roman" w:hAnsi="Times New Roman" w:cs="Times New Roman"/>
          <w:sz w:val="28"/>
          <w:szCs w:val="28"/>
        </w:rPr>
      </w:pPr>
    </w:p>
    <w:p w:rsidR="00566CCA" w:rsidRPr="00566CCA" w:rsidRDefault="00566CCA" w:rsidP="00566CCA">
      <w:pPr>
        <w:spacing w:after="0" w:line="240" w:lineRule="auto"/>
        <w:ind w:left="-57" w:right="-57"/>
        <w:jc w:val="center"/>
        <w:rPr>
          <w:rFonts w:ascii="Times New Roman" w:hAnsi="Times New Roman" w:cs="Times New Roman"/>
          <w:sz w:val="28"/>
          <w:szCs w:val="28"/>
        </w:rPr>
      </w:pPr>
    </w:p>
    <w:p w:rsidR="00566CCA" w:rsidRPr="00566CCA" w:rsidRDefault="00566CCA" w:rsidP="00566CCA">
      <w:pPr>
        <w:spacing w:after="0" w:line="240" w:lineRule="auto"/>
        <w:ind w:left="-57" w:right="-57"/>
        <w:jc w:val="center"/>
        <w:rPr>
          <w:rFonts w:ascii="Times New Roman" w:hAnsi="Times New Roman" w:cs="Times New Roman"/>
          <w:sz w:val="28"/>
          <w:szCs w:val="28"/>
        </w:rPr>
      </w:pPr>
    </w:p>
    <w:p w:rsidR="00566CCA" w:rsidRPr="00566CCA" w:rsidRDefault="00566CCA" w:rsidP="00566CCA">
      <w:pPr>
        <w:spacing w:after="0" w:line="240" w:lineRule="auto"/>
        <w:ind w:left="-57" w:right="-57"/>
        <w:jc w:val="center"/>
        <w:rPr>
          <w:rFonts w:ascii="Times New Roman" w:hAnsi="Times New Roman" w:cs="Times New Roman"/>
          <w:sz w:val="28"/>
          <w:szCs w:val="28"/>
        </w:rPr>
      </w:pPr>
    </w:p>
    <w:p w:rsidR="00566CCA" w:rsidRPr="00566CCA" w:rsidRDefault="00566CCA" w:rsidP="00566CCA">
      <w:pPr>
        <w:spacing w:after="0" w:line="240" w:lineRule="auto"/>
        <w:ind w:left="-57" w:right="-57"/>
        <w:jc w:val="center"/>
        <w:rPr>
          <w:rFonts w:ascii="Times New Roman" w:hAnsi="Times New Roman" w:cs="Times New Roman"/>
          <w:sz w:val="28"/>
          <w:szCs w:val="28"/>
        </w:rPr>
      </w:pPr>
    </w:p>
    <w:p w:rsidR="00566CCA" w:rsidRPr="00566CCA" w:rsidRDefault="00566CCA" w:rsidP="00566CCA">
      <w:pPr>
        <w:spacing w:after="0" w:line="240" w:lineRule="auto"/>
        <w:ind w:left="-57" w:right="-57"/>
        <w:jc w:val="center"/>
        <w:rPr>
          <w:rFonts w:ascii="Times New Roman" w:hAnsi="Times New Roman" w:cs="Times New Roman"/>
          <w:sz w:val="28"/>
          <w:szCs w:val="28"/>
        </w:rPr>
      </w:pPr>
    </w:p>
    <w:p w:rsidR="00566CCA" w:rsidRPr="00566CCA" w:rsidRDefault="00566CCA" w:rsidP="00566CCA">
      <w:pPr>
        <w:spacing w:after="0" w:line="240" w:lineRule="auto"/>
        <w:ind w:left="-57" w:right="-57"/>
        <w:jc w:val="center"/>
        <w:rPr>
          <w:rFonts w:ascii="Times New Roman" w:hAnsi="Times New Roman" w:cs="Times New Roman"/>
          <w:sz w:val="28"/>
          <w:szCs w:val="28"/>
        </w:rPr>
      </w:pPr>
    </w:p>
    <w:p w:rsidR="00566CCA" w:rsidRPr="00566CCA" w:rsidRDefault="00566CCA" w:rsidP="00566CCA">
      <w:pPr>
        <w:spacing w:after="0" w:line="240" w:lineRule="auto"/>
        <w:ind w:left="-57" w:right="-57"/>
        <w:jc w:val="center"/>
        <w:rPr>
          <w:rFonts w:ascii="Times New Roman" w:hAnsi="Times New Roman" w:cs="Times New Roman"/>
          <w:sz w:val="28"/>
          <w:szCs w:val="28"/>
        </w:rPr>
      </w:pPr>
    </w:p>
    <w:p w:rsidR="00566CCA" w:rsidRPr="00566CCA" w:rsidRDefault="00566CCA" w:rsidP="00566CCA">
      <w:pPr>
        <w:spacing w:after="0" w:line="240" w:lineRule="auto"/>
        <w:ind w:left="-57" w:right="-57"/>
        <w:jc w:val="center"/>
        <w:rPr>
          <w:rFonts w:ascii="Times New Roman" w:hAnsi="Times New Roman" w:cs="Times New Roman"/>
          <w:sz w:val="28"/>
          <w:szCs w:val="28"/>
        </w:rPr>
      </w:pPr>
    </w:p>
    <w:p w:rsidR="00566CCA" w:rsidRPr="00566CCA" w:rsidRDefault="00566CCA" w:rsidP="00566CCA">
      <w:pPr>
        <w:spacing w:after="0" w:line="240" w:lineRule="auto"/>
        <w:ind w:left="-57" w:right="-57"/>
        <w:jc w:val="center"/>
        <w:rPr>
          <w:rFonts w:ascii="Times New Roman" w:hAnsi="Times New Roman" w:cs="Times New Roman"/>
          <w:sz w:val="28"/>
          <w:szCs w:val="28"/>
        </w:rPr>
      </w:pPr>
    </w:p>
    <w:p w:rsidR="00566CCA" w:rsidRPr="00566CCA" w:rsidRDefault="00566CCA" w:rsidP="00566CCA">
      <w:pPr>
        <w:spacing w:after="0" w:line="240" w:lineRule="auto"/>
        <w:ind w:left="-57" w:right="-57"/>
        <w:jc w:val="center"/>
        <w:rPr>
          <w:rFonts w:ascii="Times New Roman" w:hAnsi="Times New Roman" w:cs="Times New Roman"/>
          <w:sz w:val="28"/>
          <w:szCs w:val="28"/>
        </w:rPr>
      </w:pPr>
    </w:p>
    <w:p w:rsidR="00566CCA" w:rsidRPr="00566CCA" w:rsidRDefault="00566CCA" w:rsidP="00566CCA">
      <w:pPr>
        <w:spacing w:after="0" w:line="240" w:lineRule="auto"/>
        <w:ind w:left="-57" w:right="-57"/>
        <w:jc w:val="center"/>
        <w:rPr>
          <w:rFonts w:ascii="Times New Roman" w:hAnsi="Times New Roman" w:cs="Times New Roman"/>
          <w:sz w:val="28"/>
          <w:szCs w:val="28"/>
        </w:rPr>
      </w:pPr>
    </w:p>
    <w:p w:rsidR="00566CCA" w:rsidRPr="00566CCA" w:rsidRDefault="00566CCA" w:rsidP="00566CCA">
      <w:pPr>
        <w:spacing w:after="0" w:line="240" w:lineRule="auto"/>
        <w:ind w:left="-57" w:right="-57"/>
        <w:jc w:val="center"/>
        <w:rPr>
          <w:rFonts w:ascii="Times New Roman" w:hAnsi="Times New Roman" w:cs="Times New Roman"/>
          <w:sz w:val="28"/>
          <w:szCs w:val="28"/>
        </w:rPr>
      </w:pPr>
    </w:p>
    <w:p w:rsidR="00566CCA" w:rsidRPr="00566CCA" w:rsidRDefault="00566CCA" w:rsidP="00566CCA">
      <w:pPr>
        <w:spacing w:after="0" w:line="240" w:lineRule="auto"/>
        <w:ind w:left="-57" w:right="-57"/>
        <w:jc w:val="center"/>
        <w:rPr>
          <w:rFonts w:ascii="Times New Roman" w:hAnsi="Times New Roman" w:cs="Times New Roman"/>
          <w:sz w:val="28"/>
          <w:szCs w:val="28"/>
        </w:rPr>
      </w:pPr>
    </w:p>
    <w:p w:rsidR="00566CCA" w:rsidRPr="00566CCA" w:rsidRDefault="00566CCA" w:rsidP="00566CCA">
      <w:pPr>
        <w:spacing w:after="0" w:line="240" w:lineRule="auto"/>
        <w:ind w:left="-57" w:right="-57"/>
        <w:jc w:val="center"/>
        <w:rPr>
          <w:rFonts w:ascii="Times New Roman" w:hAnsi="Times New Roman" w:cs="Times New Roman"/>
          <w:sz w:val="28"/>
          <w:szCs w:val="28"/>
        </w:rPr>
      </w:pPr>
    </w:p>
    <w:p w:rsidR="00566CCA" w:rsidRPr="00566CCA" w:rsidRDefault="00566CCA" w:rsidP="00566CCA">
      <w:pPr>
        <w:spacing w:after="0" w:line="240" w:lineRule="auto"/>
        <w:ind w:left="-57" w:right="-57"/>
        <w:jc w:val="center"/>
        <w:rPr>
          <w:rFonts w:ascii="Times New Roman" w:hAnsi="Times New Roman" w:cs="Times New Roman"/>
          <w:sz w:val="28"/>
          <w:szCs w:val="28"/>
        </w:rPr>
      </w:pPr>
    </w:p>
    <w:p w:rsidR="00566CCA" w:rsidRPr="00566CCA" w:rsidRDefault="00566CCA" w:rsidP="00566CCA">
      <w:pPr>
        <w:spacing w:after="0" w:line="240" w:lineRule="auto"/>
        <w:ind w:left="-57" w:right="-57"/>
        <w:jc w:val="center"/>
        <w:rPr>
          <w:rFonts w:ascii="Times New Roman" w:hAnsi="Times New Roman" w:cs="Times New Roman"/>
          <w:sz w:val="28"/>
          <w:szCs w:val="28"/>
        </w:rPr>
      </w:pPr>
    </w:p>
    <w:p w:rsidR="00566CCA" w:rsidRPr="00566CCA" w:rsidRDefault="00566CCA" w:rsidP="00566CCA">
      <w:pPr>
        <w:spacing w:after="0" w:line="240" w:lineRule="auto"/>
        <w:ind w:left="-57" w:right="-57"/>
        <w:jc w:val="center"/>
        <w:rPr>
          <w:rFonts w:ascii="Times New Roman" w:hAnsi="Times New Roman" w:cs="Times New Roman"/>
          <w:sz w:val="28"/>
          <w:szCs w:val="28"/>
        </w:rPr>
      </w:pPr>
    </w:p>
    <w:p w:rsidR="00566CCA" w:rsidRPr="00566CCA" w:rsidRDefault="00566CCA" w:rsidP="00566CCA">
      <w:pPr>
        <w:spacing w:after="0" w:line="240" w:lineRule="auto"/>
        <w:ind w:left="-57" w:right="-57"/>
        <w:jc w:val="center"/>
        <w:rPr>
          <w:rFonts w:ascii="Times New Roman" w:hAnsi="Times New Roman" w:cs="Times New Roman"/>
          <w:sz w:val="28"/>
          <w:szCs w:val="28"/>
        </w:rPr>
      </w:pPr>
    </w:p>
    <w:p w:rsidR="00566CCA" w:rsidRPr="00566CCA" w:rsidRDefault="00566CCA" w:rsidP="00566CCA">
      <w:pPr>
        <w:spacing w:after="0" w:line="240" w:lineRule="auto"/>
        <w:ind w:left="-57" w:right="-57"/>
        <w:jc w:val="center"/>
        <w:rPr>
          <w:rFonts w:ascii="Times New Roman" w:hAnsi="Times New Roman" w:cs="Times New Roman"/>
          <w:sz w:val="28"/>
          <w:szCs w:val="28"/>
        </w:rPr>
      </w:pPr>
    </w:p>
    <w:p w:rsidR="00566CCA" w:rsidRPr="00566CCA" w:rsidRDefault="00566CCA" w:rsidP="00566CCA">
      <w:pPr>
        <w:spacing w:after="0" w:line="240" w:lineRule="auto"/>
        <w:ind w:left="-57" w:right="-57"/>
        <w:jc w:val="center"/>
        <w:rPr>
          <w:rFonts w:ascii="Times New Roman" w:hAnsi="Times New Roman" w:cs="Times New Roman"/>
          <w:sz w:val="28"/>
          <w:szCs w:val="28"/>
        </w:rPr>
      </w:pPr>
    </w:p>
    <w:p w:rsidR="00566CCA" w:rsidRPr="00566CCA" w:rsidRDefault="00566CCA" w:rsidP="00566CCA">
      <w:pPr>
        <w:spacing w:after="0" w:line="240" w:lineRule="auto"/>
        <w:ind w:left="-57" w:right="-57"/>
        <w:jc w:val="center"/>
        <w:rPr>
          <w:rFonts w:ascii="Times New Roman" w:hAnsi="Times New Roman" w:cs="Times New Roman"/>
          <w:sz w:val="28"/>
          <w:szCs w:val="28"/>
        </w:rPr>
      </w:pPr>
    </w:p>
    <w:p w:rsidR="00566CCA" w:rsidRPr="00566CCA" w:rsidRDefault="00566CCA" w:rsidP="00566CCA">
      <w:pPr>
        <w:spacing w:after="0" w:line="240" w:lineRule="auto"/>
        <w:ind w:left="-57" w:right="-57"/>
        <w:rPr>
          <w:rFonts w:ascii="Times New Roman" w:hAnsi="Times New Roman" w:cs="Times New Roman"/>
          <w:sz w:val="28"/>
          <w:szCs w:val="28"/>
        </w:rPr>
      </w:pPr>
    </w:p>
    <w:p w:rsidR="00566CCA" w:rsidRPr="00566CCA" w:rsidRDefault="00566CCA" w:rsidP="00566CCA">
      <w:pPr>
        <w:spacing w:after="0" w:line="240" w:lineRule="auto"/>
        <w:ind w:left="-57" w:right="-57"/>
        <w:jc w:val="center"/>
        <w:rPr>
          <w:rFonts w:ascii="Times New Roman" w:hAnsi="Times New Roman" w:cs="Times New Roman"/>
          <w:sz w:val="28"/>
          <w:szCs w:val="28"/>
        </w:rPr>
      </w:pPr>
    </w:p>
    <w:p w:rsidR="00566CCA" w:rsidRPr="00566CCA" w:rsidRDefault="00566CCA" w:rsidP="00566CCA">
      <w:pPr>
        <w:spacing w:after="0" w:line="240" w:lineRule="auto"/>
        <w:ind w:left="-57" w:right="-57"/>
        <w:jc w:val="center"/>
        <w:rPr>
          <w:rFonts w:ascii="Times New Roman" w:hAnsi="Times New Roman" w:cs="Times New Roman"/>
          <w:sz w:val="28"/>
          <w:szCs w:val="28"/>
        </w:rPr>
      </w:pPr>
    </w:p>
    <w:p w:rsidR="00566CCA" w:rsidRPr="00566CCA" w:rsidRDefault="00566CCA" w:rsidP="00566CCA">
      <w:pPr>
        <w:spacing w:after="0" w:line="240" w:lineRule="auto"/>
        <w:ind w:left="-57" w:right="-57"/>
        <w:jc w:val="center"/>
        <w:rPr>
          <w:rFonts w:ascii="Times New Roman" w:hAnsi="Times New Roman" w:cs="Times New Roman"/>
          <w:sz w:val="28"/>
          <w:szCs w:val="28"/>
        </w:rPr>
      </w:pPr>
    </w:p>
    <w:p w:rsidR="00566CCA" w:rsidRPr="00566CCA" w:rsidRDefault="00566CCA" w:rsidP="00566CCA">
      <w:pPr>
        <w:pStyle w:val="Default"/>
        <w:jc w:val="center"/>
        <w:rPr>
          <w:b/>
          <w:bCs/>
          <w:color w:val="auto"/>
          <w:sz w:val="28"/>
          <w:szCs w:val="28"/>
        </w:rPr>
      </w:pPr>
      <w:r w:rsidRPr="00566CCA">
        <w:rPr>
          <w:b/>
          <w:bCs/>
          <w:color w:val="auto"/>
          <w:sz w:val="28"/>
          <w:szCs w:val="28"/>
        </w:rPr>
        <w:lastRenderedPageBreak/>
        <w:t>СОДЕРЖАНИЕ</w:t>
      </w:r>
    </w:p>
    <w:p w:rsidR="00566CCA" w:rsidRPr="00566CCA" w:rsidRDefault="00566CCA" w:rsidP="00566CCA">
      <w:pPr>
        <w:pStyle w:val="Default"/>
        <w:jc w:val="center"/>
        <w:rPr>
          <w:b/>
          <w:bCs/>
          <w:color w:val="auto"/>
          <w:sz w:val="28"/>
          <w:szCs w:val="28"/>
        </w:rPr>
      </w:pPr>
    </w:p>
    <w:p w:rsidR="00566CCA" w:rsidRPr="00566CCA" w:rsidRDefault="00566CCA" w:rsidP="00566CCA">
      <w:pPr>
        <w:spacing w:after="0" w:line="240" w:lineRule="auto"/>
        <w:ind w:left="-57" w:right="-57"/>
        <w:jc w:val="both"/>
        <w:rPr>
          <w:rFonts w:ascii="Times New Roman" w:hAnsi="Times New Roman" w:cs="Times New Roman"/>
          <w:sz w:val="20"/>
          <w:szCs w:val="20"/>
        </w:rPr>
      </w:pPr>
      <w:r w:rsidRPr="00566CCA">
        <w:rPr>
          <w:rFonts w:ascii="Times New Roman" w:hAnsi="Times New Roman" w:cs="Times New Roman"/>
          <w:bCs/>
          <w:sz w:val="28"/>
          <w:szCs w:val="28"/>
        </w:rPr>
        <w:t xml:space="preserve">        Сведения о разработчике</w:t>
      </w:r>
    </w:p>
    <w:p w:rsidR="00566CCA" w:rsidRPr="00566CCA" w:rsidRDefault="00566CCA" w:rsidP="00566CCA">
      <w:pPr>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Введение</w:t>
      </w:r>
    </w:p>
    <w:p w:rsidR="00566CCA" w:rsidRPr="00566CCA" w:rsidRDefault="00566CCA" w:rsidP="00566CCA">
      <w:pPr>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1. </w:t>
      </w:r>
      <w:r w:rsidRPr="00566CCA">
        <w:rPr>
          <w:rFonts w:ascii="Times New Roman" w:hAnsi="Times New Roman" w:cs="Times New Roman"/>
          <w:bCs/>
          <w:sz w:val="28"/>
          <w:szCs w:val="28"/>
        </w:rPr>
        <w:t>Основная часть местных нормативов градостроительного проектирования  Вишняковского сельского поселения Урюпинского муниципального района  Волгоградской области</w:t>
      </w:r>
    </w:p>
    <w:p w:rsidR="00566CCA" w:rsidRPr="00566CCA" w:rsidRDefault="00566CCA" w:rsidP="00566CCA">
      <w:pPr>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1.1. </w:t>
      </w:r>
      <w:r w:rsidRPr="00566CCA">
        <w:rPr>
          <w:rFonts w:ascii="Times New Roman" w:hAnsi="Times New Roman" w:cs="Times New Roman"/>
          <w:bCs/>
          <w:kern w:val="1"/>
          <w:sz w:val="28"/>
          <w:szCs w:val="28"/>
          <w:lang w:eastAsia="ar-SA"/>
        </w:rPr>
        <w:t>Расчетные показатели минимально допустимого уровня обеспеченности объектами местного значения поселения и расчетные показатели максимально допустимого уровня территориальной доступности таких объектов для населения</w:t>
      </w:r>
    </w:p>
    <w:p w:rsidR="00566CCA" w:rsidRPr="00566CCA" w:rsidRDefault="00566CCA" w:rsidP="00566CCA">
      <w:pPr>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1.1.1.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инженерно-технического обеспечения</w:t>
      </w:r>
    </w:p>
    <w:p w:rsidR="00566CCA" w:rsidRPr="00566CCA" w:rsidRDefault="00566CCA" w:rsidP="00566CCA">
      <w:pPr>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1.1.2. </w:t>
      </w:r>
      <w:r w:rsidRPr="00566CCA">
        <w:rPr>
          <w:rFonts w:ascii="Times New Roman" w:hAnsi="Times New Roman" w:cs="Times New Roman"/>
          <w:bCs/>
          <w:kern w:val="1"/>
          <w:sz w:val="28"/>
          <w:szCs w:val="28"/>
          <w:lang w:eastAsia="ar-SA"/>
        </w:rPr>
        <w:t xml:space="preserve">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w:t>
      </w:r>
      <w:r w:rsidRPr="00566CCA">
        <w:rPr>
          <w:rFonts w:ascii="Times New Roman" w:hAnsi="Times New Roman" w:cs="Times New Roman"/>
          <w:sz w:val="28"/>
          <w:szCs w:val="28"/>
        </w:rPr>
        <w:t>автомобильные дороги и транспортное обслуживание</w:t>
      </w:r>
    </w:p>
    <w:p w:rsidR="00566CCA" w:rsidRPr="00566CCA" w:rsidRDefault="00566CCA" w:rsidP="00566CCA">
      <w:pPr>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1.1.3.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физическая культура и массовый спорт</w:t>
      </w:r>
    </w:p>
    <w:p w:rsidR="00566CCA" w:rsidRPr="00566CCA" w:rsidRDefault="00566CCA" w:rsidP="00566CCA">
      <w:pPr>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1.1.4.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культурно-просветительского назначения.</w:t>
      </w:r>
    </w:p>
    <w:p w:rsidR="00566CCA" w:rsidRPr="00566CCA" w:rsidRDefault="00566CCA" w:rsidP="00566CCA">
      <w:pPr>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1.1.5.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местное самоуправление</w:t>
      </w:r>
    </w:p>
    <w:p w:rsidR="00566CCA" w:rsidRPr="00566CCA" w:rsidRDefault="00566CCA" w:rsidP="00566CCA">
      <w:pPr>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1.1.6.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w:t>
      </w:r>
      <w:r w:rsidRPr="00566CCA">
        <w:rPr>
          <w:rFonts w:ascii="Times New Roman" w:hAnsi="Times New Roman" w:cs="Times New Roman"/>
          <w:sz w:val="28"/>
          <w:szCs w:val="28"/>
        </w:rPr>
        <w:lastRenderedPageBreak/>
        <w:t>объектов для населения муниципальных образований в области благоустройство территории.</w:t>
      </w:r>
    </w:p>
    <w:p w:rsidR="00566CCA" w:rsidRPr="00566CCA" w:rsidRDefault="00566CCA" w:rsidP="00566CCA">
      <w:pPr>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1.1.7.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здравоохранения</w:t>
      </w:r>
    </w:p>
    <w:p w:rsidR="00566CCA" w:rsidRPr="00566CCA" w:rsidRDefault="00566CCA" w:rsidP="00566CCA">
      <w:pPr>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1.1.8.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обработки, утилизации, обезвреживания, размещения твердых коммунальных отходов</w:t>
      </w:r>
    </w:p>
    <w:p w:rsidR="00566CCA" w:rsidRPr="00566CCA" w:rsidRDefault="00566CCA" w:rsidP="00566CCA">
      <w:pPr>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1.1.9.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гражданская оборона и предупреждение ЧС</w:t>
      </w:r>
    </w:p>
    <w:p w:rsidR="00566CCA" w:rsidRPr="00566CCA" w:rsidRDefault="00566CCA" w:rsidP="00566CCA">
      <w:pPr>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2. </w:t>
      </w:r>
      <w:r w:rsidRPr="00566CCA">
        <w:rPr>
          <w:rFonts w:ascii="Times New Roman" w:hAnsi="Times New Roman" w:cs="Times New Roman"/>
          <w:bCs/>
          <w:kern w:val="1"/>
          <w:sz w:val="28"/>
          <w:szCs w:val="28"/>
          <w:lang w:eastAsia="ar-SA"/>
        </w:rPr>
        <w:t>Материалы по обоснованию расчетных показателей, содержащихся в основной части местных нормативов градостроительного проектирования</w:t>
      </w:r>
    </w:p>
    <w:p w:rsidR="00566CCA" w:rsidRPr="00566CCA" w:rsidRDefault="00566CCA" w:rsidP="00566CCA">
      <w:pPr>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2.1. </w:t>
      </w:r>
      <w:r w:rsidRPr="00566CCA">
        <w:rPr>
          <w:rFonts w:ascii="Times New Roman" w:hAnsi="Times New Roman" w:cs="Times New Roman"/>
          <w:bCs/>
          <w:kern w:val="1"/>
          <w:sz w:val="28"/>
          <w:szCs w:val="28"/>
          <w:lang w:eastAsia="ar-SA"/>
        </w:rPr>
        <w:t>Обоснование состава объектов местного значения, для которых устанавливаются расчетные показатели</w:t>
      </w:r>
    </w:p>
    <w:p w:rsidR="00566CCA" w:rsidRPr="00566CCA" w:rsidRDefault="00566CCA" w:rsidP="00566CCA">
      <w:pPr>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2.2. </w:t>
      </w:r>
      <w:r w:rsidRPr="00566CCA">
        <w:rPr>
          <w:rFonts w:ascii="Times New Roman" w:hAnsi="Times New Roman" w:cs="Times New Roman"/>
          <w:bCs/>
          <w:kern w:val="1"/>
          <w:sz w:val="28"/>
          <w:szCs w:val="28"/>
          <w:lang w:eastAsia="ar-SA"/>
        </w:rPr>
        <w:t>Обоснование расчетных показателей</w:t>
      </w:r>
    </w:p>
    <w:p w:rsidR="00566CCA" w:rsidRPr="00566CCA" w:rsidRDefault="00566CCA" w:rsidP="00566CCA">
      <w:pPr>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2.3. </w:t>
      </w:r>
      <w:r w:rsidRPr="00566CCA">
        <w:rPr>
          <w:rFonts w:ascii="Times New Roman" w:hAnsi="Times New Roman" w:cs="Times New Roman"/>
          <w:bCs/>
          <w:kern w:val="1"/>
          <w:sz w:val="28"/>
          <w:szCs w:val="28"/>
          <w:lang w:eastAsia="ar-SA"/>
        </w:rPr>
        <w:t>Нормативно-правовое и нормативно-техническое обоснование установления расчетных показателей по областям полномочий</w:t>
      </w:r>
    </w:p>
    <w:p w:rsidR="00566CCA" w:rsidRPr="00566CCA" w:rsidRDefault="00566CCA" w:rsidP="00566CCA">
      <w:pPr>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3. Правила и область применения расчетных показателей, содержащихся в основной части</w:t>
      </w:r>
    </w:p>
    <w:p w:rsidR="00566CCA" w:rsidRPr="00566CCA" w:rsidRDefault="00566CCA" w:rsidP="00566CCA">
      <w:pPr>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3.1. Область применения расчетных показателей</w:t>
      </w:r>
    </w:p>
    <w:p w:rsidR="00566CCA" w:rsidRPr="00566CCA" w:rsidRDefault="00566CCA" w:rsidP="00566CCA">
      <w:pPr>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3.2. Состав участников градостроительных отношений</w:t>
      </w:r>
    </w:p>
    <w:p w:rsidR="00566CCA" w:rsidRPr="00566CCA" w:rsidRDefault="00566CCA" w:rsidP="00566CCA">
      <w:pPr>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3.3. Документы градостроительного проектирования</w:t>
      </w:r>
    </w:p>
    <w:p w:rsidR="00566CCA" w:rsidRPr="00566CCA" w:rsidRDefault="00566CCA" w:rsidP="00566CCA">
      <w:pPr>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4. </w:t>
      </w:r>
      <w:r w:rsidRPr="00566CCA">
        <w:rPr>
          <w:rFonts w:ascii="Times New Roman" w:hAnsi="Times New Roman" w:cs="Times New Roman"/>
          <w:bCs/>
          <w:sz w:val="28"/>
          <w:szCs w:val="28"/>
        </w:rPr>
        <w:t>Вступление в силу Местных нормативов градостроительного проектирования Вишняковского сельского поселения Урюпинского муниципального района Волгоградской области</w:t>
      </w:r>
    </w:p>
    <w:p w:rsidR="00566CCA" w:rsidRPr="00566CCA" w:rsidRDefault="00566CCA" w:rsidP="00566CCA">
      <w:pPr>
        <w:spacing w:after="0" w:line="240" w:lineRule="auto"/>
        <w:ind w:left="-57" w:right="-57"/>
        <w:jc w:val="center"/>
        <w:rPr>
          <w:rFonts w:ascii="Times New Roman" w:hAnsi="Times New Roman" w:cs="Times New Roman"/>
          <w:sz w:val="28"/>
          <w:szCs w:val="28"/>
        </w:rPr>
      </w:pPr>
    </w:p>
    <w:p w:rsidR="00566CCA" w:rsidRPr="00566CCA" w:rsidRDefault="00566CCA" w:rsidP="00566CCA">
      <w:pPr>
        <w:spacing w:after="0" w:line="240" w:lineRule="auto"/>
        <w:ind w:left="-57" w:right="-57"/>
        <w:jc w:val="center"/>
        <w:rPr>
          <w:rFonts w:ascii="Times New Roman" w:hAnsi="Times New Roman" w:cs="Times New Roman"/>
          <w:sz w:val="28"/>
          <w:szCs w:val="28"/>
        </w:rPr>
      </w:pPr>
    </w:p>
    <w:p w:rsidR="00566CCA" w:rsidRPr="00566CCA" w:rsidRDefault="00566CCA" w:rsidP="00566CCA">
      <w:pPr>
        <w:spacing w:after="0" w:line="240" w:lineRule="auto"/>
        <w:ind w:left="-57" w:right="-57"/>
        <w:jc w:val="center"/>
        <w:rPr>
          <w:rFonts w:ascii="Times New Roman" w:hAnsi="Times New Roman" w:cs="Times New Roman"/>
          <w:sz w:val="28"/>
          <w:szCs w:val="28"/>
        </w:rPr>
      </w:pPr>
    </w:p>
    <w:p w:rsidR="00566CCA" w:rsidRPr="00566CCA" w:rsidRDefault="00566CCA" w:rsidP="00566CCA">
      <w:pPr>
        <w:spacing w:after="0" w:line="240" w:lineRule="auto"/>
        <w:ind w:left="-57" w:right="-57"/>
        <w:jc w:val="center"/>
        <w:rPr>
          <w:rFonts w:ascii="Times New Roman" w:hAnsi="Times New Roman" w:cs="Times New Roman"/>
          <w:sz w:val="28"/>
          <w:szCs w:val="28"/>
        </w:rPr>
      </w:pPr>
    </w:p>
    <w:p w:rsidR="00566CCA" w:rsidRPr="00566CCA" w:rsidRDefault="00566CCA" w:rsidP="00566CCA">
      <w:pPr>
        <w:spacing w:after="0" w:line="240" w:lineRule="auto"/>
        <w:ind w:left="-57" w:right="-57"/>
        <w:jc w:val="center"/>
        <w:rPr>
          <w:rFonts w:ascii="Times New Roman" w:hAnsi="Times New Roman" w:cs="Times New Roman"/>
          <w:sz w:val="28"/>
          <w:szCs w:val="28"/>
        </w:rPr>
      </w:pPr>
    </w:p>
    <w:p w:rsidR="00566CCA" w:rsidRPr="00566CCA" w:rsidRDefault="00566CCA" w:rsidP="00566CCA">
      <w:pPr>
        <w:spacing w:after="0" w:line="240" w:lineRule="auto"/>
        <w:ind w:left="-57" w:right="-57"/>
        <w:rPr>
          <w:rFonts w:ascii="Times New Roman" w:hAnsi="Times New Roman" w:cs="Times New Roman"/>
          <w:sz w:val="28"/>
          <w:szCs w:val="28"/>
        </w:rPr>
      </w:pPr>
    </w:p>
    <w:p w:rsidR="00566CCA" w:rsidRPr="00566CCA" w:rsidRDefault="00566CCA" w:rsidP="00566CCA">
      <w:pPr>
        <w:spacing w:after="0" w:line="240" w:lineRule="auto"/>
        <w:ind w:left="-57" w:right="-57"/>
        <w:rPr>
          <w:rFonts w:ascii="Times New Roman" w:hAnsi="Times New Roman" w:cs="Times New Roman"/>
          <w:sz w:val="28"/>
          <w:szCs w:val="28"/>
        </w:rPr>
      </w:pPr>
    </w:p>
    <w:p w:rsidR="00566CCA" w:rsidRPr="00566CCA" w:rsidRDefault="00566CCA" w:rsidP="00566CCA">
      <w:pPr>
        <w:spacing w:after="0" w:line="240" w:lineRule="auto"/>
        <w:ind w:left="-57" w:right="-57"/>
        <w:rPr>
          <w:rFonts w:ascii="Times New Roman" w:hAnsi="Times New Roman" w:cs="Times New Roman"/>
          <w:sz w:val="28"/>
          <w:szCs w:val="28"/>
        </w:rPr>
      </w:pPr>
    </w:p>
    <w:p w:rsidR="00566CCA" w:rsidRPr="00566CCA" w:rsidRDefault="00566CCA" w:rsidP="00566CCA">
      <w:pPr>
        <w:spacing w:after="0" w:line="240" w:lineRule="auto"/>
        <w:ind w:left="-57" w:right="-57"/>
        <w:rPr>
          <w:rFonts w:ascii="Times New Roman" w:hAnsi="Times New Roman" w:cs="Times New Roman"/>
          <w:sz w:val="28"/>
          <w:szCs w:val="28"/>
        </w:rPr>
      </w:pPr>
    </w:p>
    <w:p w:rsidR="00566CCA" w:rsidRPr="00566CCA" w:rsidRDefault="00566CCA" w:rsidP="00566CCA">
      <w:pPr>
        <w:spacing w:after="0" w:line="240" w:lineRule="auto"/>
        <w:ind w:left="-57" w:right="-57"/>
        <w:rPr>
          <w:rFonts w:ascii="Times New Roman" w:hAnsi="Times New Roman" w:cs="Times New Roman"/>
          <w:sz w:val="28"/>
          <w:szCs w:val="28"/>
        </w:rPr>
      </w:pPr>
    </w:p>
    <w:p w:rsidR="00566CCA" w:rsidRPr="00566CCA" w:rsidRDefault="00566CCA" w:rsidP="00566CCA">
      <w:pPr>
        <w:pStyle w:val="ab"/>
        <w:tabs>
          <w:tab w:val="left" w:pos="4029"/>
        </w:tabs>
        <w:ind w:left="-57" w:right="-57" w:firstLine="0"/>
        <w:jc w:val="center"/>
        <w:rPr>
          <w:b/>
          <w:sz w:val="28"/>
          <w:lang w:val="ru-RU"/>
        </w:rPr>
      </w:pPr>
      <w:r w:rsidRPr="00566CCA">
        <w:rPr>
          <w:b/>
          <w:sz w:val="28"/>
          <w:lang w:val="ru-RU"/>
        </w:rPr>
        <w:lastRenderedPageBreak/>
        <w:t>Введение</w:t>
      </w:r>
    </w:p>
    <w:p w:rsidR="00566CCA" w:rsidRPr="00566CCA" w:rsidRDefault="00566CCA" w:rsidP="00566CCA">
      <w:pPr>
        <w:pStyle w:val="msonormalmrcssattr"/>
        <w:spacing w:before="0" w:beforeAutospacing="0" w:after="0" w:afterAutospacing="0"/>
        <w:ind w:left="-57" w:right="-57"/>
        <w:jc w:val="both"/>
        <w:rPr>
          <w:b/>
          <w:sz w:val="28"/>
          <w:szCs w:val="22"/>
          <w:lang w:bidi="ru-RU"/>
        </w:rPr>
      </w:pPr>
    </w:p>
    <w:p w:rsidR="00566CCA" w:rsidRPr="00566CCA" w:rsidRDefault="00566CCA" w:rsidP="00566CCA">
      <w:pPr>
        <w:pStyle w:val="msonormalmrcssattr"/>
        <w:spacing w:before="0" w:beforeAutospacing="0" w:after="0" w:afterAutospacing="0"/>
        <w:ind w:left="-57" w:right="-57"/>
        <w:jc w:val="both"/>
        <w:rPr>
          <w:sz w:val="28"/>
          <w:szCs w:val="28"/>
        </w:rPr>
      </w:pPr>
      <w:r w:rsidRPr="00566CCA">
        <w:rPr>
          <w:b/>
          <w:sz w:val="28"/>
          <w:szCs w:val="22"/>
          <w:lang w:bidi="ru-RU"/>
        </w:rPr>
        <w:t xml:space="preserve">        </w:t>
      </w:r>
      <w:r w:rsidRPr="00566CCA">
        <w:rPr>
          <w:sz w:val="28"/>
          <w:szCs w:val="28"/>
        </w:rPr>
        <w:t>Местные нормативы градостроительного проектирования Вишняковского сельского поселения Урюпинского муниципального района Волгоградской области (далее МНГП) разработаны в соответствии с законодательством Российской Федерации и Волгоградской области, нормативными правовыми актами Урюпинского муниципального района Волгоградской области.</w:t>
      </w:r>
    </w:p>
    <w:p w:rsidR="00566CCA" w:rsidRPr="00566CCA" w:rsidRDefault="00566CCA" w:rsidP="00566CCA">
      <w:pPr>
        <w:pStyle w:val="msonormalmrcssattr"/>
        <w:spacing w:before="0" w:beforeAutospacing="0" w:after="0" w:afterAutospacing="0"/>
        <w:ind w:left="-57" w:right="-57"/>
        <w:jc w:val="both"/>
        <w:rPr>
          <w:sz w:val="16"/>
          <w:szCs w:val="16"/>
        </w:rPr>
      </w:pPr>
    </w:p>
    <w:p w:rsidR="00566CCA" w:rsidRPr="00566CCA" w:rsidRDefault="00566CCA" w:rsidP="00566CCA">
      <w:pPr>
        <w:adjustRightInd w:val="0"/>
        <w:spacing w:after="0" w:line="240" w:lineRule="auto"/>
        <w:ind w:left="-57" w:right="-57"/>
        <w:jc w:val="both"/>
        <w:rPr>
          <w:rFonts w:ascii="Times New Roman" w:eastAsia="Calibri" w:hAnsi="Times New Roman" w:cs="Times New Roman"/>
          <w:sz w:val="28"/>
          <w:szCs w:val="28"/>
        </w:rPr>
      </w:pPr>
      <w:r w:rsidRPr="00566CCA">
        <w:rPr>
          <w:rFonts w:ascii="Times New Roman" w:eastAsia="Calibri" w:hAnsi="Times New Roman" w:cs="Times New Roman"/>
          <w:sz w:val="28"/>
          <w:szCs w:val="28"/>
        </w:rPr>
        <w:t xml:space="preserve">        Цель работы: определение совокупности расчетных показателей минимально допустимого уровня обеспеченности населения Вишняковского сельского поселения Урюпинского муниципального района Волгоградской области объектами местного значения и расчетных показателей максимально допустимого уровня территориальной доступности таких объектов для населения Вишняковского сельского поселения по соответствующим полномочиям.</w:t>
      </w:r>
    </w:p>
    <w:p w:rsidR="00566CCA" w:rsidRPr="00566CCA" w:rsidRDefault="00566CCA" w:rsidP="00566CCA">
      <w:pPr>
        <w:adjustRightInd w:val="0"/>
        <w:spacing w:after="0" w:line="240" w:lineRule="auto"/>
        <w:ind w:left="-57" w:right="-57"/>
        <w:jc w:val="both"/>
        <w:rPr>
          <w:rFonts w:ascii="Times New Roman" w:eastAsia="Calibri" w:hAnsi="Times New Roman" w:cs="Times New Roman"/>
          <w:sz w:val="28"/>
          <w:szCs w:val="28"/>
        </w:rPr>
      </w:pPr>
      <w:r w:rsidRPr="00566CCA">
        <w:rPr>
          <w:rFonts w:ascii="Times New Roman" w:eastAsia="Calibri" w:hAnsi="Times New Roman" w:cs="Times New Roman"/>
          <w:sz w:val="28"/>
          <w:szCs w:val="28"/>
        </w:rPr>
        <w:t xml:space="preserve">        Целью разработки местных нормативов градостроительного проектирования является обеспечение пространственного развития территории, соответствующего качеству жизни населения, предусмотренного документами планирования социально-экономического развития территории.</w:t>
      </w:r>
    </w:p>
    <w:p w:rsidR="00566CCA" w:rsidRPr="00566CCA" w:rsidRDefault="00566CCA" w:rsidP="00566CCA">
      <w:pPr>
        <w:adjustRightInd w:val="0"/>
        <w:spacing w:after="0" w:line="240" w:lineRule="auto"/>
        <w:ind w:left="-57" w:right="-57"/>
        <w:jc w:val="both"/>
        <w:rPr>
          <w:rFonts w:ascii="Times New Roman" w:eastAsia="Calibri" w:hAnsi="Times New Roman" w:cs="Times New Roman"/>
          <w:sz w:val="28"/>
          <w:szCs w:val="28"/>
        </w:rPr>
      </w:pPr>
      <w:r w:rsidRPr="00566CCA">
        <w:rPr>
          <w:rFonts w:ascii="Times New Roman" w:eastAsia="Calibri" w:hAnsi="Times New Roman" w:cs="Times New Roman"/>
          <w:sz w:val="28"/>
          <w:szCs w:val="28"/>
        </w:rPr>
        <w:t>Местные нормативы Вишняковского сельского поселения Урюпинского Волгоградской области разработаны в целях:</w:t>
      </w:r>
    </w:p>
    <w:p w:rsidR="00566CCA" w:rsidRPr="00566CCA" w:rsidRDefault="00566CCA" w:rsidP="00566CCA">
      <w:pPr>
        <w:adjustRightInd w:val="0"/>
        <w:spacing w:after="0" w:line="240" w:lineRule="auto"/>
        <w:ind w:left="-57" w:right="-57"/>
        <w:jc w:val="both"/>
        <w:rPr>
          <w:rFonts w:ascii="Times New Roman" w:eastAsia="Calibri" w:hAnsi="Times New Roman" w:cs="Times New Roman"/>
          <w:sz w:val="28"/>
          <w:szCs w:val="28"/>
        </w:rPr>
      </w:pPr>
      <w:r w:rsidRPr="00566CCA">
        <w:rPr>
          <w:rFonts w:ascii="Times New Roman" w:eastAsia="Calibri" w:hAnsi="Times New Roman" w:cs="Times New Roman"/>
          <w:sz w:val="28"/>
          <w:szCs w:val="28"/>
        </w:rPr>
        <w:t xml:space="preserve">        1) организации управления градостроительной деятельностью на территории поселения, установления требований к объектам территориального планирования, градостроительного зонирования, планировки территории, архитектурно-строительного проектирования;</w:t>
      </w:r>
    </w:p>
    <w:p w:rsidR="00566CCA" w:rsidRPr="00566CCA" w:rsidRDefault="00566CCA" w:rsidP="00566CCA">
      <w:pPr>
        <w:adjustRightInd w:val="0"/>
        <w:spacing w:after="0" w:line="240" w:lineRule="auto"/>
        <w:ind w:left="-57" w:right="-57"/>
        <w:jc w:val="both"/>
        <w:rPr>
          <w:rFonts w:ascii="Times New Roman" w:eastAsia="Calibri" w:hAnsi="Times New Roman" w:cs="Times New Roman"/>
          <w:sz w:val="28"/>
          <w:szCs w:val="28"/>
        </w:rPr>
      </w:pPr>
      <w:r w:rsidRPr="00566CCA">
        <w:rPr>
          <w:rFonts w:ascii="Times New Roman" w:eastAsia="Calibri" w:hAnsi="Times New Roman" w:cs="Times New Roman"/>
          <w:sz w:val="28"/>
          <w:szCs w:val="28"/>
        </w:rPr>
        <w:t xml:space="preserve">        2) обоснованного определения параметров развития территорий поселения при подготовке документов территориального планирования с последующим уточнением, осуществляемым на этапах градостроительного зонирования и планировки территории;</w:t>
      </w:r>
    </w:p>
    <w:p w:rsidR="00566CCA" w:rsidRPr="00566CCA" w:rsidRDefault="00566CCA" w:rsidP="00566CCA">
      <w:pPr>
        <w:adjustRightInd w:val="0"/>
        <w:spacing w:after="0" w:line="240" w:lineRule="auto"/>
        <w:ind w:left="-57" w:right="-57"/>
        <w:jc w:val="both"/>
        <w:rPr>
          <w:rFonts w:ascii="Times New Roman" w:eastAsia="Calibri" w:hAnsi="Times New Roman" w:cs="Times New Roman"/>
          <w:sz w:val="28"/>
          <w:szCs w:val="28"/>
        </w:rPr>
      </w:pPr>
      <w:r w:rsidRPr="00566CCA">
        <w:rPr>
          <w:rFonts w:ascii="Times New Roman" w:eastAsia="Calibri" w:hAnsi="Times New Roman" w:cs="Times New Roman"/>
          <w:sz w:val="28"/>
          <w:szCs w:val="28"/>
        </w:rPr>
        <w:t xml:space="preserve">        3) сохранения и улучшения условий жизнедеятельности населения при реализации решений, содержащихся в документах территориального планирования, градостроительного зонирования, планировки территории, архитектурно-строительного проектирования.</w:t>
      </w:r>
    </w:p>
    <w:p w:rsidR="00566CCA" w:rsidRPr="00566CCA" w:rsidRDefault="00566CCA" w:rsidP="00566CCA">
      <w:pPr>
        <w:adjustRightInd w:val="0"/>
        <w:spacing w:after="0" w:line="240" w:lineRule="auto"/>
        <w:ind w:left="-57" w:right="-57"/>
        <w:jc w:val="both"/>
        <w:rPr>
          <w:rFonts w:ascii="Times New Roman" w:eastAsia="Calibri" w:hAnsi="Times New Roman" w:cs="Times New Roman"/>
          <w:sz w:val="16"/>
          <w:szCs w:val="16"/>
        </w:rPr>
      </w:pPr>
    </w:p>
    <w:p w:rsidR="00566CCA" w:rsidRPr="00566CCA" w:rsidRDefault="00566CCA" w:rsidP="00566CCA">
      <w:pPr>
        <w:adjustRightInd w:val="0"/>
        <w:spacing w:after="0" w:line="240" w:lineRule="auto"/>
        <w:ind w:left="-57" w:right="-57"/>
        <w:jc w:val="both"/>
        <w:rPr>
          <w:rFonts w:ascii="Times New Roman" w:eastAsia="Calibri" w:hAnsi="Times New Roman" w:cs="Times New Roman"/>
          <w:sz w:val="28"/>
          <w:szCs w:val="28"/>
        </w:rPr>
      </w:pPr>
      <w:r w:rsidRPr="00566CCA">
        <w:rPr>
          <w:rFonts w:ascii="Times New Roman" w:eastAsia="Calibri" w:hAnsi="Times New Roman" w:cs="Times New Roman"/>
          <w:sz w:val="28"/>
          <w:szCs w:val="28"/>
        </w:rPr>
        <w:t xml:space="preserve">        Задачами применения местных нормативов является создание условий для:</w:t>
      </w:r>
    </w:p>
    <w:p w:rsidR="00566CCA" w:rsidRPr="00566CCA" w:rsidRDefault="00566CCA" w:rsidP="00566CCA">
      <w:pPr>
        <w:adjustRightInd w:val="0"/>
        <w:spacing w:after="0" w:line="240" w:lineRule="auto"/>
        <w:ind w:left="-57" w:right="-57"/>
        <w:jc w:val="both"/>
        <w:rPr>
          <w:rFonts w:ascii="Times New Roman" w:eastAsia="Calibri" w:hAnsi="Times New Roman" w:cs="Times New Roman"/>
          <w:sz w:val="28"/>
          <w:szCs w:val="28"/>
        </w:rPr>
      </w:pPr>
      <w:r w:rsidRPr="00566CCA">
        <w:rPr>
          <w:rFonts w:ascii="Times New Roman" w:eastAsia="Calibri" w:hAnsi="Times New Roman" w:cs="Times New Roman"/>
          <w:sz w:val="28"/>
          <w:szCs w:val="28"/>
        </w:rPr>
        <w:t xml:space="preserve">        1) преобразования пространственной организации Вишняковского сельского поселения Урюпинского Волгоградской области, обеспечивающего современные стандарты организации территорий жилого, производственного, рекреационного назначения;</w:t>
      </w:r>
    </w:p>
    <w:p w:rsidR="00566CCA" w:rsidRPr="00566CCA" w:rsidRDefault="00566CCA" w:rsidP="00566CCA">
      <w:pPr>
        <w:adjustRightInd w:val="0"/>
        <w:spacing w:after="0" w:line="240" w:lineRule="auto"/>
        <w:ind w:left="-57" w:right="-57"/>
        <w:jc w:val="both"/>
        <w:rPr>
          <w:rFonts w:ascii="Times New Roman" w:eastAsia="Calibri" w:hAnsi="Times New Roman" w:cs="Times New Roman"/>
          <w:sz w:val="28"/>
          <w:szCs w:val="28"/>
        </w:rPr>
      </w:pPr>
      <w:r w:rsidRPr="00566CCA">
        <w:rPr>
          <w:rFonts w:ascii="Times New Roman" w:eastAsia="Calibri" w:hAnsi="Times New Roman" w:cs="Times New Roman"/>
          <w:sz w:val="28"/>
          <w:szCs w:val="28"/>
        </w:rPr>
        <w:t xml:space="preserve">        2) планирования территорий Вишняковского сельского поселения Урюпинского Волгоградской области под размещение объектов, обеспечивающих благоприятные условия жизнедеятельности человека (в том числе объектов социального и коммунально-бытового назначения, инженерной и транспортной инфраструктур, благоустройства территории);</w:t>
      </w:r>
    </w:p>
    <w:p w:rsidR="00566CCA" w:rsidRPr="00566CCA" w:rsidRDefault="00566CCA" w:rsidP="00566CCA">
      <w:pPr>
        <w:adjustRightInd w:val="0"/>
        <w:spacing w:after="0" w:line="240" w:lineRule="auto"/>
        <w:ind w:left="-57" w:right="-57"/>
        <w:jc w:val="both"/>
        <w:rPr>
          <w:rFonts w:ascii="Times New Roman" w:eastAsia="Calibri" w:hAnsi="Times New Roman" w:cs="Times New Roman"/>
          <w:sz w:val="28"/>
          <w:szCs w:val="28"/>
        </w:rPr>
      </w:pPr>
      <w:r w:rsidRPr="00566CCA">
        <w:rPr>
          <w:rFonts w:ascii="Times New Roman" w:eastAsia="Calibri" w:hAnsi="Times New Roman" w:cs="Times New Roman"/>
          <w:sz w:val="28"/>
          <w:szCs w:val="28"/>
        </w:rPr>
        <w:lastRenderedPageBreak/>
        <w:t xml:space="preserve">        3) обеспечения доступности объектов социального и коммунально-бытового назначения для населения (включая инвалидов);</w:t>
      </w:r>
    </w:p>
    <w:p w:rsidR="00566CCA" w:rsidRPr="00566CCA" w:rsidRDefault="00566CCA" w:rsidP="00566CCA">
      <w:pPr>
        <w:adjustRightInd w:val="0"/>
        <w:spacing w:after="0" w:line="240" w:lineRule="auto"/>
        <w:ind w:left="-57" w:right="-57"/>
        <w:jc w:val="both"/>
        <w:rPr>
          <w:rFonts w:ascii="Times New Roman" w:eastAsia="Calibri" w:hAnsi="Times New Roman" w:cs="Times New Roman"/>
          <w:sz w:val="28"/>
          <w:szCs w:val="28"/>
        </w:rPr>
      </w:pPr>
      <w:r w:rsidRPr="00566CCA">
        <w:rPr>
          <w:rFonts w:ascii="Times New Roman" w:eastAsia="Calibri" w:hAnsi="Times New Roman" w:cs="Times New Roman"/>
          <w:sz w:val="28"/>
          <w:szCs w:val="28"/>
        </w:rPr>
        <w:t xml:space="preserve">        4) сохранения индивидуальных особенностей населенных пунктов поселения.</w:t>
      </w:r>
    </w:p>
    <w:p w:rsidR="00566CCA" w:rsidRPr="00566CCA" w:rsidRDefault="00566CCA" w:rsidP="00566CCA">
      <w:pPr>
        <w:adjustRightInd w:val="0"/>
        <w:spacing w:after="0" w:line="240" w:lineRule="auto"/>
        <w:ind w:left="-57" w:right="-57"/>
        <w:jc w:val="both"/>
        <w:rPr>
          <w:rFonts w:ascii="Times New Roman" w:eastAsia="Calibri" w:hAnsi="Times New Roman" w:cs="Times New Roman"/>
          <w:sz w:val="28"/>
          <w:szCs w:val="28"/>
        </w:rPr>
      </w:pPr>
      <w:r w:rsidRPr="00566CCA">
        <w:rPr>
          <w:rFonts w:ascii="Times New Roman" w:eastAsia="Calibri" w:hAnsi="Times New Roman" w:cs="Times New Roman"/>
          <w:sz w:val="28"/>
          <w:szCs w:val="28"/>
        </w:rPr>
        <w:t xml:space="preserve">        При разработке МНГП руководствовались федеральными и региональными нормативно-правовыми актами Российской Федерации.</w:t>
      </w:r>
    </w:p>
    <w:p w:rsidR="00566CCA" w:rsidRPr="00566CCA" w:rsidRDefault="00566CCA" w:rsidP="00566CCA">
      <w:pPr>
        <w:adjustRightInd w:val="0"/>
        <w:spacing w:after="0" w:line="240" w:lineRule="auto"/>
        <w:ind w:left="-57" w:right="-57"/>
        <w:jc w:val="both"/>
        <w:rPr>
          <w:rFonts w:ascii="Times New Roman" w:eastAsia="Calibri" w:hAnsi="Times New Roman" w:cs="Times New Roman"/>
          <w:sz w:val="28"/>
          <w:szCs w:val="28"/>
        </w:rPr>
      </w:pPr>
      <w:r w:rsidRPr="00566CCA">
        <w:rPr>
          <w:rFonts w:ascii="Times New Roman" w:eastAsia="Calibri" w:hAnsi="Times New Roman" w:cs="Times New Roman"/>
          <w:sz w:val="28"/>
          <w:szCs w:val="28"/>
        </w:rPr>
        <w:t xml:space="preserve">        В соответствии с положениями Градостроительного кодекса РФ в состав местных нормативов градостроительного проектирования Вишняковского сельского поселения Урюпинского Волгоградской области входит основная часть, содержащая расчетные показатели, материалы по обоснованию, правила и область применения расчетных показателей, приведенных в основной части МНГП.</w:t>
      </w:r>
    </w:p>
    <w:p w:rsidR="00566CCA" w:rsidRPr="00566CCA" w:rsidRDefault="00566CCA" w:rsidP="00566CCA">
      <w:pPr>
        <w:adjustRightInd w:val="0"/>
        <w:spacing w:after="0" w:line="240" w:lineRule="auto"/>
        <w:ind w:left="-57" w:right="-57"/>
        <w:jc w:val="both"/>
        <w:rPr>
          <w:rFonts w:ascii="Times New Roman" w:eastAsia="Calibri" w:hAnsi="Times New Roman" w:cs="Times New Roman"/>
          <w:sz w:val="28"/>
          <w:szCs w:val="28"/>
        </w:rPr>
      </w:pPr>
      <w:r w:rsidRPr="00566CCA">
        <w:rPr>
          <w:rFonts w:ascii="Times New Roman" w:eastAsia="Calibri" w:hAnsi="Times New Roman" w:cs="Times New Roman"/>
          <w:sz w:val="28"/>
          <w:szCs w:val="28"/>
        </w:rPr>
        <w:t xml:space="preserve">        Основная часть МНГП содержит совокупность расчетных показателей минимально допустимого уровня обеспеченности объектами местного значения населения Вишняковского сельского поселения и расчетных показателей максимально допустимого уровня территориальной доступности таких объектов для населения Вишняковского сельского поселения Урюпинского Волгоградской области, относящимся к областям: транспорта, инженерного обеспечения, области образования, здравоохранения, физической культуры и спорта, в области утилизации и переработки бытовых и промышленных отходов, иных областей, связанных с решением вопросов местного значения Вишняковского сельского поселения.</w:t>
      </w:r>
    </w:p>
    <w:p w:rsidR="00566CCA" w:rsidRPr="00566CCA" w:rsidRDefault="00566CCA" w:rsidP="00566CCA">
      <w:pPr>
        <w:adjustRightInd w:val="0"/>
        <w:spacing w:after="0" w:line="240" w:lineRule="auto"/>
        <w:ind w:left="-57" w:right="-57"/>
        <w:jc w:val="both"/>
        <w:rPr>
          <w:rFonts w:ascii="Times New Roman" w:eastAsia="Calibri" w:hAnsi="Times New Roman" w:cs="Times New Roman"/>
          <w:sz w:val="28"/>
          <w:szCs w:val="28"/>
        </w:rPr>
      </w:pPr>
      <w:r w:rsidRPr="00566CCA">
        <w:rPr>
          <w:rFonts w:ascii="Times New Roman" w:eastAsia="Calibri" w:hAnsi="Times New Roman" w:cs="Times New Roman"/>
          <w:sz w:val="28"/>
          <w:szCs w:val="28"/>
        </w:rPr>
        <w:t xml:space="preserve">        Нормативы разработаны на основании статистических и демографических данных с учетом административно-территориального устройства поселения и муниципального района в целом, социально-демографического состава и плотности населения муниципальных образований, природно-климатических особенностей, стратегий, программ и планов социально-экономического развития региона, муниципального района, предложений органов местного самоуправления, и по результатам территориального органа Федеральной службы государственной статистики по Волгоградской области, действующих документов градостроительного проектирования и территориального планирования субъекта Российской Федерации, а также документов комплексного социально-экономического развития региона.</w:t>
      </w:r>
    </w:p>
    <w:p w:rsidR="00566CCA" w:rsidRPr="00566CCA" w:rsidRDefault="00566CCA" w:rsidP="00566CCA">
      <w:pPr>
        <w:adjustRightInd w:val="0"/>
        <w:spacing w:after="0" w:line="240" w:lineRule="auto"/>
        <w:ind w:left="-57" w:right="-57" w:firstLine="720"/>
        <w:jc w:val="both"/>
        <w:rPr>
          <w:rFonts w:ascii="Times New Roman" w:hAnsi="Times New Roman" w:cs="Times New Roman"/>
          <w:strike/>
          <w:sz w:val="28"/>
          <w:szCs w:val="28"/>
        </w:rPr>
      </w:pPr>
    </w:p>
    <w:p w:rsidR="00566CCA" w:rsidRPr="00566CCA" w:rsidRDefault="00566CCA" w:rsidP="00566CCA">
      <w:pPr>
        <w:pStyle w:val="1"/>
        <w:tabs>
          <w:tab w:val="left" w:pos="424"/>
        </w:tabs>
        <w:spacing w:before="0" w:line="240" w:lineRule="auto"/>
        <w:ind w:left="-57" w:right="-57"/>
        <w:jc w:val="center"/>
        <w:rPr>
          <w:rFonts w:ascii="Times New Roman" w:hAnsi="Times New Roman" w:cs="Times New Roman"/>
          <w:color w:val="auto"/>
        </w:rPr>
      </w:pPr>
      <w:r w:rsidRPr="00566CCA">
        <w:rPr>
          <w:rFonts w:ascii="Times New Roman" w:hAnsi="Times New Roman" w:cs="Times New Roman"/>
          <w:color w:val="auto"/>
        </w:rPr>
        <w:t>1. Основная часть местных нормативов градостроительного</w:t>
      </w:r>
    </w:p>
    <w:p w:rsidR="00566CCA" w:rsidRPr="00566CCA" w:rsidRDefault="00566CCA" w:rsidP="00566CCA">
      <w:pPr>
        <w:pStyle w:val="1"/>
        <w:tabs>
          <w:tab w:val="left" w:pos="424"/>
        </w:tabs>
        <w:spacing w:before="0" w:line="240" w:lineRule="auto"/>
        <w:ind w:left="-57" w:right="-57"/>
        <w:jc w:val="center"/>
        <w:rPr>
          <w:rFonts w:ascii="Times New Roman" w:hAnsi="Times New Roman" w:cs="Times New Roman"/>
          <w:color w:val="auto"/>
        </w:rPr>
      </w:pPr>
      <w:r w:rsidRPr="00566CCA">
        <w:rPr>
          <w:rFonts w:ascii="Times New Roman" w:hAnsi="Times New Roman" w:cs="Times New Roman"/>
          <w:color w:val="auto"/>
        </w:rPr>
        <w:t xml:space="preserve">проектирования Вишняковского сельского поселения </w:t>
      </w:r>
    </w:p>
    <w:p w:rsidR="00566CCA" w:rsidRPr="00566CCA" w:rsidRDefault="00566CCA" w:rsidP="00566CCA">
      <w:pPr>
        <w:pStyle w:val="1"/>
        <w:tabs>
          <w:tab w:val="left" w:pos="424"/>
        </w:tabs>
        <w:spacing w:before="0" w:line="240" w:lineRule="auto"/>
        <w:ind w:left="-57" w:right="-57"/>
        <w:jc w:val="center"/>
        <w:rPr>
          <w:rFonts w:ascii="Times New Roman" w:hAnsi="Times New Roman" w:cs="Times New Roman"/>
          <w:color w:val="auto"/>
        </w:rPr>
      </w:pPr>
      <w:r w:rsidRPr="00566CCA">
        <w:rPr>
          <w:rFonts w:ascii="Times New Roman" w:hAnsi="Times New Roman" w:cs="Times New Roman"/>
          <w:color w:val="auto"/>
        </w:rPr>
        <w:t xml:space="preserve">Урюпинского муниципального района </w:t>
      </w:r>
    </w:p>
    <w:p w:rsidR="00566CCA" w:rsidRPr="00566CCA" w:rsidRDefault="00566CCA" w:rsidP="00566CCA">
      <w:pPr>
        <w:pStyle w:val="1"/>
        <w:tabs>
          <w:tab w:val="left" w:pos="424"/>
        </w:tabs>
        <w:spacing w:before="0" w:line="240" w:lineRule="auto"/>
        <w:ind w:left="-57" w:right="-57"/>
        <w:jc w:val="center"/>
        <w:rPr>
          <w:rFonts w:ascii="Times New Roman" w:hAnsi="Times New Roman" w:cs="Times New Roman"/>
          <w:color w:val="auto"/>
        </w:rPr>
      </w:pPr>
      <w:r w:rsidRPr="00566CCA">
        <w:rPr>
          <w:rFonts w:ascii="Times New Roman" w:hAnsi="Times New Roman" w:cs="Times New Roman"/>
          <w:color w:val="auto"/>
        </w:rPr>
        <w:t>Волгоградской области</w:t>
      </w:r>
    </w:p>
    <w:p w:rsidR="00566CCA" w:rsidRPr="00566CCA" w:rsidRDefault="00566CCA" w:rsidP="00566CCA">
      <w:pPr>
        <w:pStyle w:val="1"/>
        <w:tabs>
          <w:tab w:val="left" w:pos="424"/>
        </w:tabs>
        <w:spacing w:before="0" w:line="240" w:lineRule="auto"/>
        <w:ind w:left="-57" w:right="-57"/>
        <w:rPr>
          <w:rFonts w:ascii="Times New Roman" w:hAnsi="Times New Roman" w:cs="Times New Roman"/>
          <w:color w:val="auto"/>
        </w:rPr>
      </w:pPr>
    </w:p>
    <w:p w:rsidR="00566CCA" w:rsidRPr="00566CCA" w:rsidRDefault="00566CCA" w:rsidP="00566CCA">
      <w:pPr>
        <w:adjustRightInd w:val="0"/>
        <w:spacing w:after="0" w:line="240" w:lineRule="auto"/>
        <w:ind w:left="-57" w:right="-57"/>
        <w:jc w:val="both"/>
        <w:rPr>
          <w:rFonts w:ascii="Times New Roman" w:eastAsia="Calibri" w:hAnsi="Times New Roman" w:cs="Times New Roman"/>
          <w:sz w:val="28"/>
          <w:szCs w:val="28"/>
        </w:rPr>
      </w:pPr>
      <w:r w:rsidRPr="00566CCA">
        <w:rPr>
          <w:rFonts w:ascii="Times New Roman" w:eastAsia="Calibri" w:hAnsi="Times New Roman" w:cs="Times New Roman"/>
          <w:sz w:val="28"/>
          <w:szCs w:val="28"/>
        </w:rPr>
        <w:t xml:space="preserve">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Вишняковского сельского поселения Урюпинского муниципального района Волгоградской области установлены исходя из текущей обеспеченности района объектами </w:t>
      </w:r>
      <w:r w:rsidRPr="00566CCA">
        <w:rPr>
          <w:rFonts w:ascii="Times New Roman" w:eastAsia="Calibri" w:hAnsi="Times New Roman" w:cs="Times New Roman"/>
          <w:sz w:val="28"/>
          <w:szCs w:val="28"/>
        </w:rPr>
        <w:lastRenderedPageBreak/>
        <w:t>местного значения, фактической потребности населения в тех или иных услугах и объектах, с учетом динамики социально-экономического развития, приоритетов градостроительного развития региона и муниципального образования, демографической ситуации и уровня жизни населения.</w:t>
      </w:r>
    </w:p>
    <w:p w:rsidR="00566CCA" w:rsidRPr="00566CCA" w:rsidRDefault="00566CCA" w:rsidP="00566CCA">
      <w:pPr>
        <w:adjustRightInd w:val="0"/>
        <w:spacing w:after="0" w:line="240" w:lineRule="auto"/>
        <w:ind w:left="-57" w:right="-57"/>
        <w:jc w:val="both"/>
        <w:rPr>
          <w:rFonts w:ascii="Times New Roman" w:eastAsia="Calibri" w:hAnsi="Times New Roman" w:cs="Times New Roman"/>
          <w:sz w:val="28"/>
          <w:szCs w:val="28"/>
        </w:rPr>
      </w:pPr>
      <w:r w:rsidRPr="00566CCA">
        <w:rPr>
          <w:rFonts w:ascii="Times New Roman" w:eastAsia="Calibri" w:hAnsi="Times New Roman" w:cs="Times New Roman"/>
          <w:sz w:val="28"/>
          <w:szCs w:val="28"/>
        </w:rPr>
        <w:t xml:space="preserve">        Перечень объектов местного значения установлен в соответствии с требованиями ст. 19 Градостроительного кодекса Российской Федерации с учетом положений документов территориального планирования Урюпинского муниципального района  Волгоградской области и сельских поселений в части состава объектов нормирования.</w:t>
      </w:r>
    </w:p>
    <w:p w:rsidR="00566CCA" w:rsidRPr="00566CCA" w:rsidRDefault="00566CCA" w:rsidP="00566CCA">
      <w:pPr>
        <w:adjustRightInd w:val="0"/>
        <w:spacing w:after="0" w:line="240" w:lineRule="auto"/>
        <w:ind w:left="-57" w:right="-57"/>
        <w:jc w:val="both"/>
        <w:rPr>
          <w:rFonts w:ascii="Times New Roman" w:eastAsia="Calibri" w:hAnsi="Times New Roman" w:cs="Times New Roman"/>
          <w:sz w:val="28"/>
          <w:szCs w:val="28"/>
        </w:rPr>
      </w:pPr>
      <w:r w:rsidRPr="00566CCA">
        <w:rPr>
          <w:rFonts w:ascii="Times New Roman" w:eastAsia="Calibri" w:hAnsi="Times New Roman" w:cs="Times New Roman"/>
          <w:sz w:val="28"/>
          <w:szCs w:val="28"/>
        </w:rPr>
        <w:t xml:space="preserve">        Обоснование расчетных показателей, принятых в основной части МНГП приведено в части 2 настоящего документа.</w:t>
      </w:r>
    </w:p>
    <w:p w:rsidR="00566CCA" w:rsidRPr="00566CCA" w:rsidRDefault="00566CCA" w:rsidP="00566CCA">
      <w:pPr>
        <w:adjustRightInd w:val="0"/>
        <w:spacing w:after="0" w:line="240" w:lineRule="auto"/>
        <w:ind w:left="-57" w:right="-57"/>
        <w:jc w:val="center"/>
        <w:rPr>
          <w:rFonts w:ascii="Times New Roman" w:eastAsia="Calibri" w:hAnsi="Times New Roman" w:cs="Times New Roman"/>
          <w:b/>
          <w:bCs/>
          <w:sz w:val="16"/>
          <w:szCs w:val="16"/>
        </w:rPr>
      </w:pPr>
    </w:p>
    <w:p w:rsidR="00566CCA" w:rsidRPr="00566CCA" w:rsidRDefault="00566CCA" w:rsidP="00566CCA">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566CCA">
        <w:rPr>
          <w:rFonts w:ascii="Times New Roman" w:hAnsi="Times New Roman" w:cs="Times New Roman"/>
          <w:b/>
          <w:bCs/>
          <w:kern w:val="1"/>
          <w:sz w:val="28"/>
          <w:szCs w:val="28"/>
          <w:lang w:eastAsia="ar-SA"/>
        </w:rPr>
        <w:t xml:space="preserve">1.1. </w:t>
      </w:r>
      <w:r w:rsidRPr="00566CCA">
        <w:rPr>
          <w:rFonts w:ascii="Times New Roman" w:hAnsi="Times New Roman" w:cs="Times New Roman"/>
          <w:bCs/>
          <w:kern w:val="1"/>
          <w:sz w:val="28"/>
          <w:szCs w:val="28"/>
          <w:lang w:eastAsia="ar-SA"/>
        </w:rPr>
        <w:t xml:space="preserve">Расчетные показатели минимально допустимого уровня </w:t>
      </w:r>
    </w:p>
    <w:p w:rsidR="00566CCA" w:rsidRPr="00566CCA" w:rsidRDefault="00566CCA" w:rsidP="00566CCA">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566CCA">
        <w:rPr>
          <w:rFonts w:ascii="Times New Roman" w:hAnsi="Times New Roman" w:cs="Times New Roman"/>
          <w:bCs/>
          <w:kern w:val="1"/>
          <w:sz w:val="28"/>
          <w:szCs w:val="28"/>
          <w:lang w:eastAsia="ar-SA"/>
        </w:rPr>
        <w:t xml:space="preserve">обеспеченности объектами местного значения поселения и расчетные показатели максимально допустимого уровня территориальной </w:t>
      </w:r>
    </w:p>
    <w:p w:rsidR="00566CCA" w:rsidRPr="00566CCA" w:rsidRDefault="00566CCA" w:rsidP="00566CCA">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566CCA">
        <w:rPr>
          <w:rFonts w:ascii="Times New Roman" w:hAnsi="Times New Roman" w:cs="Times New Roman"/>
          <w:bCs/>
          <w:kern w:val="1"/>
          <w:sz w:val="28"/>
          <w:szCs w:val="28"/>
          <w:lang w:eastAsia="ar-SA"/>
        </w:rPr>
        <w:t>доступности таких объектов для населения</w:t>
      </w:r>
    </w:p>
    <w:p w:rsidR="00566CCA" w:rsidRPr="00566CCA" w:rsidRDefault="00566CCA" w:rsidP="00566CCA">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566CCA" w:rsidRPr="00566CCA" w:rsidRDefault="00566CCA" w:rsidP="00566CCA">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566CCA">
        <w:rPr>
          <w:rFonts w:ascii="Times New Roman" w:hAnsi="Times New Roman" w:cs="Times New Roman"/>
          <w:bCs/>
          <w:kern w:val="1"/>
          <w:sz w:val="28"/>
          <w:szCs w:val="28"/>
          <w:lang w:eastAsia="ar-SA"/>
        </w:rPr>
        <w:t xml:space="preserve">        1.1.1. </w:t>
      </w:r>
      <w:r w:rsidRPr="00566CCA">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инженерно-технического обеспечения.</w:t>
      </w:r>
    </w:p>
    <w:p w:rsidR="00566CCA" w:rsidRPr="00566CCA" w:rsidRDefault="00566CCA" w:rsidP="00566CCA">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Style w:val="af2"/>
        <w:tblW w:w="9921" w:type="dxa"/>
        <w:tblInd w:w="-176" w:type="dxa"/>
        <w:tblLook w:val="04A0" w:firstRow="1" w:lastRow="0" w:firstColumn="1" w:lastColumn="0" w:noHBand="0" w:noVBand="1"/>
      </w:tblPr>
      <w:tblGrid>
        <w:gridCol w:w="2127"/>
        <w:gridCol w:w="1726"/>
        <w:gridCol w:w="1224"/>
        <w:gridCol w:w="1173"/>
        <w:gridCol w:w="1429"/>
        <w:gridCol w:w="1069"/>
        <w:gridCol w:w="1173"/>
      </w:tblGrid>
      <w:tr w:rsidR="00566CCA" w:rsidRPr="00566CCA" w:rsidTr="0004606C">
        <w:tc>
          <w:tcPr>
            <w:tcW w:w="2127" w:type="dxa"/>
            <w:vMerge w:val="restart"/>
            <w:vAlign w:val="center"/>
          </w:tcPr>
          <w:p w:rsidR="00566CCA" w:rsidRPr="00566CCA" w:rsidRDefault="00566CCA" w:rsidP="00566CCA">
            <w:pPr>
              <w:keepNext/>
              <w:tabs>
                <w:tab w:val="num" w:pos="0"/>
              </w:tabs>
              <w:suppressAutoHyphens/>
              <w:ind w:left="-57" w:right="-57"/>
              <w:jc w:val="center"/>
              <w:outlineLvl w:val="0"/>
              <w:rPr>
                <w:rFonts w:ascii="Times New Roman" w:hAnsi="Times New Roman"/>
                <w:b/>
                <w:sz w:val="28"/>
                <w:szCs w:val="28"/>
              </w:rPr>
            </w:pPr>
            <w:r w:rsidRPr="00566CCA">
              <w:rPr>
                <w:rFonts w:ascii="Times New Roman" w:hAnsi="Times New Roman"/>
                <w:b/>
              </w:rPr>
              <w:t>Область, вид, объект местного значения</w:t>
            </w:r>
          </w:p>
        </w:tc>
        <w:tc>
          <w:tcPr>
            <w:tcW w:w="4123" w:type="dxa"/>
            <w:gridSpan w:val="3"/>
            <w:vAlign w:val="center"/>
          </w:tcPr>
          <w:p w:rsidR="00566CCA" w:rsidRPr="00566CCA" w:rsidRDefault="00566CCA" w:rsidP="00566CCA">
            <w:pPr>
              <w:ind w:left="-57" w:right="-57"/>
              <w:contextualSpacing/>
              <w:jc w:val="center"/>
              <w:rPr>
                <w:rFonts w:ascii="Times New Roman" w:hAnsi="Times New Roman"/>
                <w:b/>
              </w:rPr>
            </w:pPr>
            <w:r w:rsidRPr="00566CCA">
              <w:rPr>
                <w:rFonts w:ascii="Times New Roman" w:hAnsi="Times New Roman"/>
                <w:b/>
              </w:rPr>
              <w:t xml:space="preserve">Минимально допустимый уровень обеспеченности объектами </w:t>
            </w:r>
          </w:p>
          <w:p w:rsidR="00566CCA" w:rsidRPr="00566CCA" w:rsidRDefault="00566CCA" w:rsidP="00566CCA">
            <w:pPr>
              <w:ind w:left="-57" w:right="-57"/>
              <w:contextualSpacing/>
              <w:jc w:val="center"/>
              <w:rPr>
                <w:rFonts w:ascii="Times New Roman" w:hAnsi="Times New Roman"/>
                <w:b/>
              </w:rPr>
            </w:pPr>
            <w:r w:rsidRPr="00566CCA">
              <w:rPr>
                <w:rFonts w:ascii="Times New Roman" w:hAnsi="Times New Roman"/>
                <w:b/>
              </w:rPr>
              <w:t>местного значения</w:t>
            </w:r>
          </w:p>
        </w:tc>
        <w:tc>
          <w:tcPr>
            <w:tcW w:w="3671" w:type="dxa"/>
            <w:gridSpan w:val="3"/>
            <w:vAlign w:val="center"/>
          </w:tcPr>
          <w:p w:rsidR="00566CCA" w:rsidRPr="00566CCA" w:rsidRDefault="00566CCA" w:rsidP="00566CCA">
            <w:pPr>
              <w:ind w:left="-57" w:right="-57"/>
              <w:contextualSpacing/>
              <w:jc w:val="center"/>
              <w:rPr>
                <w:rFonts w:ascii="Times New Roman" w:hAnsi="Times New Roman"/>
                <w:b/>
              </w:rPr>
            </w:pPr>
            <w:r w:rsidRPr="00566CCA">
              <w:rPr>
                <w:rFonts w:ascii="Times New Roman" w:hAnsi="Times New Roman"/>
                <w:b/>
              </w:rPr>
              <w:t xml:space="preserve">Максимально допустимый уровень территориальной доступности </w:t>
            </w:r>
          </w:p>
          <w:p w:rsidR="00566CCA" w:rsidRPr="00566CCA" w:rsidRDefault="00566CCA" w:rsidP="00566CCA">
            <w:pPr>
              <w:ind w:left="-57" w:right="-57"/>
              <w:contextualSpacing/>
              <w:jc w:val="center"/>
              <w:rPr>
                <w:rFonts w:ascii="Times New Roman" w:hAnsi="Times New Roman"/>
                <w:b/>
              </w:rPr>
            </w:pPr>
            <w:r w:rsidRPr="00566CCA">
              <w:rPr>
                <w:rFonts w:ascii="Times New Roman" w:hAnsi="Times New Roman"/>
                <w:b/>
              </w:rPr>
              <w:t>объектами местного значения</w:t>
            </w:r>
          </w:p>
        </w:tc>
      </w:tr>
      <w:tr w:rsidR="00566CCA" w:rsidRPr="00566CCA" w:rsidTr="0004606C">
        <w:tc>
          <w:tcPr>
            <w:tcW w:w="2127" w:type="dxa"/>
            <w:vMerge/>
          </w:tcPr>
          <w:p w:rsidR="00566CCA" w:rsidRPr="00566CCA" w:rsidRDefault="00566CCA" w:rsidP="00566CCA">
            <w:pPr>
              <w:keepNext/>
              <w:tabs>
                <w:tab w:val="num" w:pos="0"/>
              </w:tabs>
              <w:suppressAutoHyphens/>
              <w:ind w:left="-57" w:right="-57"/>
              <w:jc w:val="both"/>
              <w:outlineLvl w:val="0"/>
              <w:rPr>
                <w:rFonts w:ascii="Times New Roman" w:hAnsi="Times New Roman"/>
                <w:b/>
                <w:sz w:val="28"/>
                <w:szCs w:val="28"/>
              </w:rPr>
            </w:pPr>
          </w:p>
        </w:tc>
        <w:tc>
          <w:tcPr>
            <w:tcW w:w="1726" w:type="dxa"/>
            <w:vAlign w:val="center"/>
          </w:tcPr>
          <w:p w:rsidR="00566CCA" w:rsidRPr="00566CCA" w:rsidRDefault="00566CCA" w:rsidP="00566CCA">
            <w:pPr>
              <w:ind w:left="-57" w:right="-57"/>
              <w:contextualSpacing/>
              <w:jc w:val="center"/>
              <w:rPr>
                <w:rFonts w:ascii="Times New Roman" w:hAnsi="Times New Roman"/>
                <w:b/>
              </w:rPr>
            </w:pPr>
            <w:r w:rsidRPr="00566CCA">
              <w:rPr>
                <w:rFonts w:ascii="Times New Roman" w:hAnsi="Times New Roman"/>
                <w:b/>
              </w:rPr>
              <w:t>Параметр обеспеченности</w:t>
            </w:r>
          </w:p>
        </w:tc>
        <w:tc>
          <w:tcPr>
            <w:tcW w:w="1224" w:type="dxa"/>
            <w:vAlign w:val="center"/>
          </w:tcPr>
          <w:p w:rsidR="00566CCA" w:rsidRPr="00566CCA" w:rsidRDefault="00566CCA" w:rsidP="00566CCA">
            <w:pPr>
              <w:ind w:left="-57" w:right="-57"/>
              <w:contextualSpacing/>
              <w:jc w:val="center"/>
              <w:rPr>
                <w:rFonts w:ascii="Times New Roman" w:hAnsi="Times New Roman"/>
                <w:b/>
              </w:rPr>
            </w:pPr>
            <w:r w:rsidRPr="00566CCA">
              <w:rPr>
                <w:rFonts w:ascii="Times New Roman" w:hAnsi="Times New Roman"/>
                <w:b/>
              </w:rPr>
              <w:t>Единица измерения</w:t>
            </w:r>
          </w:p>
        </w:tc>
        <w:tc>
          <w:tcPr>
            <w:tcW w:w="1173" w:type="dxa"/>
            <w:vAlign w:val="center"/>
          </w:tcPr>
          <w:p w:rsidR="00566CCA" w:rsidRPr="00566CCA" w:rsidRDefault="00566CCA" w:rsidP="00566CCA">
            <w:pPr>
              <w:ind w:left="-57" w:right="-57"/>
              <w:contextualSpacing/>
              <w:jc w:val="center"/>
              <w:rPr>
                <w:rFonts w:ascii="Times New Roman" w:hAnsi="Times New Roman"/>
                <w:b/>
              </w:rPr>
            </w:pPr>
            <w:r w:rsidRPr="00566CCA">
              <w:rPr>
                <w:rFonts w:ascii="Times New Roman" w:hAnsi="Times New Roman"/>
                <w:b/>
              </w:rPr>
              <w:t>Предельное значение показателя</w:t>
            </w:r>
          </w:p>
        </w:tc>
        <w:tc>
          <w:tcPr>
            <w:tcW w:w="1429" w:type="dxa"/>
            <w:vAlign w:val="center"/>
          </w:tcPr>
          <w:p w:rsidR="00566CCA" w:rsidRPr="00566CCA" w:rsidRDefault="00566CCA" w:rsidP="00566CCA">
            <w:pPr>
              <w:ind w:left="-57" w:right="-57"/>
              <w:contextualSpacing/>
              <w:jc w:val="center"/>
              <w:rPr>
                <w:rFonts w:ascii="Times New Roman" w:hAnsi="Times New Roman"/>
                <w:b/>
              </w:rPr>
            </w:pPr>
            <w:r w:rsidRPr="00566CCA">
              <w:rPr>
                <w:rFonts w:ascii="Times New Roman" w:hAnsi="Times New Roman"/>
                <w:b/>
              </w:rPr>
              <w:t>Параметр доступности</w:t>
            </w:r>
          </w:p>
        </w:tc>
        <w:tc>
          <w:tcPr>
            <w:tcW w:w="1069" w:type="dxa"/>
            <w:vAlign w:val="center"/>
          </w:tcPr>
          <w:p w:rsidR="00566CCA" w:rsidRPr="00566CCA" w:rsidRDefault="00566CCA" w:rsidP="00566CCA">
            <w:pPr>
              <w:ind w:left="-57" w:right="-57"/>
              <w:contextualSpacing/>
              <w:jc w:val="center"/>
              <w:rPr>
                <w:rFonts w:ascii="Times New Roman" w:hAnsi="Times New Roman"/>
                <w:b/>
              </w:rPr>
            </w:pPr>
            <w:r w:rsidRPr="00566CCA">
              <w:rPr>
                <w:rFonts w:ascii="Times New Roman" w:hAnsi="Times New Roman"/>
                <w:b/>
              </w:rPr>
              <w:t>Единица измерения</w:t>
            </w:r>
          </w:p>
        </w:tc>
        <w:tc>
          <w:tcPr>
            <w:tcW w:w="1173" w:type="dxa"/>
            <w:vAlign w:val="center"/>
          </w:tcPr>
          <w:p w:rsidR="00566CCA" w:rsidRPr="00566CCA" w:rsidRDefault="00566CCA" w:rsidP="00566CCA">
            <w:pPr>
              <w:ind w:left="-57" w:right="-57"/>
              <w:contextualSpacing/>
              <w:jc w:val="center"/>
              <w:rPr>
                <w:rFonts w:ascii="Times New Roman" w:hAnsi="Times New Roman"/>
                <w:b/>
              </w:rPr>
            </w:pPr>
            <w:r w:rsidRPr="00566CCA">
              <w:rPr>
                <w:rFonts w:ascii="Times New Roman" w:hAnsi="Times New Roman"/>
                <w:b/>
              </w:rPr>
              <w:t>Предельное значение показателя</w:t>
            </w:r>
          </w:p>
        </w:tc>
      </w:tr>
      <w:tr w:rsidR="00566CCA" w:rsidRPr="00566CCA" w:rsidTr="0004606C">
        <w:tc>
          <w:tcPr>
            <w:tcW w:w="2127" w:type="dxa"/>
          </w:tcPr>
          <w:p w:rsidR="00566CCA" w:rsidRPr="00566CCA" w:rsidRDefault="00566CCA" w:rsidP="00566CCA">
            <w:pPr>
              <w:keepNext/>
              <w:tabs>
                <w:tab w:val="num" w:pos="0"/>
              </w:tabs>
              <w:suppressAutoHyphens/>
              <w:ind w:left="-57" w:right="-57"/>
              <w:jc w:val="center"/>
              <w:outlineLvl w:val="0"/>
              <w:rPr>
                <w:rFonts w:ascii="Times New Roman" w:hAnsi="Times New Roman"/>
                <w:i/>
              </w:rPr>
            </w:pPr>
            <w:r w:rsidRPr="00566CCA">
              <w:rPr>
                <w:rFonts w:ascii="Times New Roman" w:hAnsi="Times New Roman"/>
                <w:i/>
              </w:rPr>
              <w:t>1</w:t>
            </w:r>
          </w:p>
        </w:tc>
        <w:tc>
          <w:tcPr>
            <w:tcW w:w="1726" w:type="dxa"/>
          </w:tcPr>
          <w:p w:rsidR="00566CCA" w:rsidRPr="00566CCA" w:rsidRDefault="00566CCA" w:rsidP="00566CCA">
            <w:pPr>
              <w:keepNext/>
              <w:tabs>
                <w:tab w:val="num" w:pos="0"/>
              </w:tabs>
              <w:suppressAutoHyphens/>
              <w:ind w:left="-57" w:right="-57"/>
              <w:jc w:val="center"/>
              <w:outlineLvl w:val="0"/>
              <w:rPr>
                <w:rFonts w:ascii="Times New Roman" w:hAnsi="Times New Roman"/>
                <w:i/>
              </w:rPr>
            </w:pPr>
            <w:r w:rsidRPr="00566CCA">
              <w:rPr>
                <w:rFonts w:ascii="Times New Roman" w:hAnsi="Times New Roman"/>
                <w:i/>
              </w:rPr>
              <w:t>2</w:t>
            </w:r>
          </w:p>
        </w:tc>
        <w:tc>
          <w:tcPr>
            <w:tcW w:w="1224" w:type="dxa"/>
          </w:tcPr>
          <w:p w:rsidR="00566CCA" w:rsidRPr="00566CCA" w:rsidRDefault="00566CCA" w:rsidP="00566CCA">
            <w:pPr>
              <w:keepNext/>
              <w:tabs>
                <w:tab w:val="num" w:pos="0"/>
              </w:tabs>
              <w:suppressAutoHyphens/>
              <w:ind w:left="-57" w:right="-57"/>
              <w:jc w:val="center"/>
              <w:outlineLvl w:val="0"/>
              <w:rPr>
                <w:rFonts w:ascii="Times New Roman" w:hAnsi="Times New Roman"/>
                <w:i/>
              </w:rPr>
            </w:pPr>
            <w:r w:rsidRPr="00566CCA">
              <w:rPr>
                <w:rFonts w:ascii="Times New Roman" w:hAnsi="Times New Roman"/>
                <w:i/>
              </w:rPr>
              <w:t>3</w:t>
            </w:r>
          </w:p>
        </w:tc>
        <w:tc>
          <w:tcPr>
            <w:tcW w:w="1173" w:type="dxa"/>
          </w:tcPr>
          <w:p w:rsidR="00566CCA" w:rsidRPr="00566CCA" w:rsidRDefault="00566CCA" w:rsidP="00566CCA">
            <w:pPr>
              <w:keepNext/>
              <w:tabs>
                <w:tab w:val="num" w:pos="0"/>
              </w:tabs>
              <w:suppressAutoHyphens/>
              <w:ind w:left="-57" w:right="-57"/>
              <w:jc w:val="center"/>
              <w:outlineLvl w:val="0"/>
              <w:rPr>
                <w:rFonts w:ascii="Times New Roman" w:hAnsi="Times New Roman"/>
                <w:i/>
              </w:rPr>
            </w:pPr>
            <w:r w:rsidRPr="00566CCA">
              <w:rPr>
                <w:rFonts w:ascii="Times New Roman" w:hAnsi="Times New Roman"/>
                <w:i/>
              </w:rPr>
              <w:t>4</w:t>
            </w:r>
          </w:p>
        </w:tc>
        <w:tc>
          <w:tcPr>
            <w:tcW w:w="1429" w:type="dxa"/>
          </w:tcPr>
          <w:p w:rsidR="00566CCA" w:rsidRPr="00566CCA" w:rsidRDefault="00566CCA" w:rsidP="00566CCA">
            <w:pPr>
              <w:keepNext/>
              <w:tabs>
                <w:tab w:val="num" w:pos="0"/>
              </w:tabs>
              <w:suppressAutoHyphens/>
              <w:ind w:left="-57" w:right="-57"/>
              <w:jc w:val="center"/>
              <w:outlineLvl w:val="0"/>
              <w:rPr>
                <w:rFonts w:ascii="Times New Roman" w:hAnsi="Times New Roman"/>
                <w:i/>
              </w:rPr>
            </w:pPr>
            <w:r w:rsidRPr="00566CCA">
              <w:rPr>
                <w:rFonts w:ascii="Times New Roman" w:hAnsi="Times New Roman"/>
                <w:i/>
              </w:rPr>
              <w:t>5</w:t>
            </w:r>
          </w:p>
        </w:tc>
        <w:tc>
          <w:tcPr>
            <w:tcW w:w="1069" w:type="dxa"/>
          </w:tcPr>
          <w:p w:rsidR="00566CCA" w:rsidRPr="00566CCA" w:rsidRDefault="00566CCA" w:rsidP="00566CCA">
            <w:pPr>
              <w:keepNext/>
              <w:tabs>
                <w:tab w:val="num" w:pos="0"/>
              </w:tabs>
              <w:suppressAutoHyphens/>
              <w:ind w:left="-57" w:right="-57"/>
              <w:jc w:val="center"/>
              <w:outlineLvl w:val="0"/>
              <w:rPr>
                <w:rFonts w:ascii="Times New Roman" w:hAnsi="Times New Roman"/>
                <w:i/>
              </w:rPr>
            </w:pPr>
            <w:r w:rsidRPr="00566CCA">
              <w:rPr>
                <w:rFonts w:ascii="Times New Roman" w:hAnsi="Times New Roman"/>
                <w:i/>
              </w:rPr>
              <w:t>6</w:t>
            </w:r>
          </w:p>
        </w:tc>
        <w:tc>
          <w:tcPr>
            <w:tcW w:w="1173" w:type="dxa"/>
          </w:tcPr>
          <w:p w:rsidR="00566CCA" w:rsidRPr="00566CCA" w:rsidRDefault="00566CCA" w:rsidP="00566CCA">
            <w:pPr>
              <w:keepNext/>
              <w:tabs>
                <w:tab w:val="num" w:pos="0"/>
              </w:tabs>
              <w:suppressAutoHyphens/>
              <w:ind w:left="-57" w:right="-57"/>
              <w:jc w:val="center"/>
              <w:outlineLvl w:val="0"/>
              <w:rPr>
                <w:rFonts w:ascii="Times New Roman" w:hAnsi="Times New Roman"/>
                <w:i/>
              </w:rPr>
            </w:pPr>
            <w:r w:rsidRPr="00566CCA">
              <w:rPr>
                <w:rFonts w:ascii="Times New Roman" w:hAnsi="Times New Roman"/>
                <w:i/>
              </w:rPr>
              <w:t>7</w:t>
            </w:r>
          </w:p>
        </w:tc>
      </w:tr>
      <w:tr w:rsidR="00566CCA" w:rsidRPr="00566CCA" w:rsidTr="0004606C">
        <w:tc>
          <w:tcPr>
            <w:tcW w:w="9921" w:type="dxa"/>
            <w:gridSpan w:val="7"/>
          </w:tcPr>
          <w:p w:rsidR="00566CCA" w:rsidRPr="00566CCA" w:rsidRDefault="00566CCA" w:rsidP="00566CCA">
            <w:pPr>
              <w:keepNext/>
              <w:tabs>
                <w:tab w:val="num" w:pos="0"/>
              </w:tabs>
              <w:suppressAutoHyphens/>
              <w:ind w:left="-57" w:right="-57"/>
              <w:jc w:val="center"/>
              <w:outlineLvl w:val="0"/>
              <w:rPr>
                <w:rFonts w:ascii="Times New Roman" w:hAnsi="Times New Roman"/>
                <w:sz w:val="22"/>
                <w:szCs w:val="22"/>
              </w:rPr>
            </w:pPr>
            <w:r w:rsidRPr="00566CCA">
              <w:rPr>
                <w:rFonts w:ascii="Times New Roman" w:hAnsi="Times New Roman"/>
                <w:b/>
                <w:sz w:val="22"/>
                <w:szCs w:val="22"/>
              </w:rPr>
              <w:t>Объекты электроснабжения сельского поселения</w:t>
            </w:r>
          </w:p>
        </w:tc>
      </w:tr>
      <w:tr w:rsidR="00566CCA" w:rsidRPr="00566CCA" w:rsidTr="0004606C">
        <w:tc>
          <w:tcPr>
            <w:tcW w:w="2127" w:type="dxa"/>
          </w:tcPr>
          <w:p w:rsidR="00566CCA" w:rsidRPr="00566CCA" w:rsidRDefault="00566CCA" w:rsidP="00566CCA">
            <w:pPr>
              <w:keepNext/>
              <w:tabs>
                <w:tab w:val="num" w:pos="0"/>
              </w:tabs>
              <w:suppressAutoHyphens/>
              <w:ind w:left="-57" w:right="-57"/>
              <w:jc w:val="center"/>
              <w:outlineLvl w:val="0"/>
              <w:rPr>
                <w:rFonts w:ascii="Times New Roman" w:hAnsi="Times New Roman"/>
                <w:sz w:val="22"/>
                <w:szCs w:val="22"/>
              </w:rPr>
            </w:pPr>
            <w:r w:rsidRPr="00566CCA">
              <w:rPr>
                <w:rFonts w:ascii="Times New Roman" w:hAnsi="Times New Roman"/>
                <w:sz w:val="22"/>
                <w:szCs w:val="22"/>
              </w:rPr>
              <w:t>Комплекс сооружений электроснабжения</w:t>
            </w:r>
          </w:p>
        </w:tc>
        <w:tc>
          <w:tcPr>
            <w:tcW w:w="1726" w:type="dxa"/>
          </w:tcPr>
          <w:p w:rsidR="00566CCA" w:rsidRPr="00566CCA" w:rsidRDefault="00566CCA" w:rsidP="00566CCA">
            <w:pPr>
              <w:keepNext/>
              <w:tabs>
                <w:tab w:val="num" w:pos="0"/>
              </w:tabs>
              <w:suppressAutoHyphens/>
              <w:ind w:left="-57" w:right="-57"/>
              <w:jc w:val="center"/>
              <w:outlineLvl w:val="0"/>
              <w:rPr>
                <w:rFonts w:ascii="Times New Roman" w:hAnsi="Times New Roman"/>
                <w:sz w:val="22"/>
                <w:szCs w:val="22"/>
              </w:rPr>
            </w:pPr>
            <w:r w:rsidRPr="00566CCA">
              <w:rPr>
                <w:rFonts w:ascii="Times New Roman" w:hAnsi="Times New Roman"/>
                <w:sz w:val="22"/>
                <w:szCs w:val="22"/>
              </w:rPr>
              <w:t xml:space="preserve">Объем </w:t>
            </w:r>
          </w:p>
          <w:p w:rsidR="00566CCA" w:rsidRPr="00566CCA" w:rsidRDefault="00566CCA" w:rsidP="00566CCA">
            <w:pPr>
              <w:keepNext/>
              <w:tabs>
                <w:tab w:val="num" w:pos="0"/>
              </w:tabs>
              <w:suppressAutoHyphens/>
              <w:ind w:left="-57" w:right="-57"/>
              <w:jc w:val="center"/>
              <w:outlineLvl w:val="0"/>
              <w:rPr>
                <w:rFonts w:ascii="Times New Roman" w:hAnsi="Times New Roman"/>
                <w:sz w:val="22"/>
                <w:szCs w:val="22"/>
              </w:rPr>
            </w:pPr>
            <w:r w:rsidRPr="00566CCA">
              <w:rPr>
                <w:rFonts w:ascii="Times New Roman" w:hAnsi="Times New Roman"/>
                <w:sz w:val="22"/>
                <w:szCs w:val="22"/>
              </w:rPr>
              <w:t>электро-потребления</w:t>
            </w:r>
          </w:p>
        </w:tc>
        <w:tc>
          <w:tcPr>
            <w:tcW w:w="1224" w:type="dxa"/>
          </w:tcPr>
          <w:p w:rsidR="00566CCA" w:rsidRPr="00566CCA" w:rsidRDefault="00566CCA" w:rsidP="00566CCA">
            <w:pPr>
              <w:keepNext/>
              <w:tabs>
                <w:tab w:val="num" w:pos="0"/>
              </w:tabs>
              <w:suppressAutoHyphens/>
              <w:ind w:left="-57" w:right="-57"/>
              <w:jc w:val="center"/>
              <w:outlineLvl w:val="0"/>
              <w:rPr>
                <w:rFonts w:ascii="Times New Roman" w:hAnsi="Times New Roman"/>
                <w:sz w:val="22"/>
                <w:szCs w:val="22"/>
              </w:rPr>
            </w:pPr>
            <w:r w:rsidRPr="00566CCA">
              <w:rPr>
                <w:rFonts w:ascii="Times New Roman" w:hAnsi="Times New Roman"/>
                <w:sz w:val="22"/>
                <w:szCs w:val="22"/>
              </w:rPr>
              <w:t>кВт ч/год на 1 чел.</w:t>
            </w:r>
          </w:p>
        </w:tc>
        <w:tc>
          <w:tcPr>
            <w:tcW w:w="1173" w:type="dxa"/>
          </w:tcPr>
          <w:p w:rsidR="00566CCA" w:rsidRPr="00566CCA" w:rsidRDefault="00566CCA" w:rsidP="00566CCA">
            <w:pPr>
              <w:keepNext/>
              <w:tabs>
                <w:tab w:val="num" w:pos="0"/>
              </w:tabs>
              <w:suppressAutoHyphens/>
              <w:ind w:left="-57" w:right="-57"/>
              <w:jc w:val="center"/>
              <w:outlineLvl w:val="0"/>
              <w:rPr>
                <w:rFonts w:ascii="Times New Roman" w:hAnsi="Times New Roman"/>
                <w:sz w:val="22"/>
                <w:szCs w:val="22"/>
              </w:rPr>
            </w:pPr>
            <w:r w:rsidRPr="00566CCA">
              <w:rPr>
                <w:rFonts w:ascii="Times New Roman" w:hAnsi="Times New Roman"/>
                <w:sz w:val="22"/>
                <w:szCs w:val="22"/>
              </w:rPr>
              <w:t>931</w:t>
            </w:r>
          </w:p>
        </w:tc>
        <w:tc>
          <w:tcPr>
            <w:tcW w:w="1429" w:type="dxa"/>
          </w:tcPr>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t>Удаленность</w:t>
            </w:r>
          </w:p>
        </w:tc>
        <w:tc>
          <w:tcPr>
            <w:tcW w:w="1069" w:type="dxa"/>
          </w:tcPr>
          <w:p w:rsidR="00566CCA" w:rsidRPr="00566CCA" w:rsidRDefault="00566CCA" w:rsidP="00566CCA">
            <w:pPr>
              <w:keepNext/>
              <w:tabs>
                <w:tab w:val="num" w:pos="0"/>
              </w:tabs>
              <w:suppressAutoHyphens/>
              <w:ind w:left="-57" w:right="-57"/>
              <w:jc w:val="center"/>
              <w:outlineLvl w:val="0"/>
              <w:rPr>
                <w:rFonts w:ascii="Times New Roman" w:hAnsi="Times New Roman"/>
                <w:sz w:val="22"/>
                <w:szCs w:val="22"/>
              </w:rPr>
            </w:pPr>
            <w:r w:rsidRPr="00566CCA">
              <w:rPr>
                <w:rFonts w:ascii="Times New Roman" w:hAnsi="Times New Roman"/>
                <w:sz w:val="22"/>
                <w:szCs w:val="22"/>
              </w:rPr>
              <w:t>Метр</w:t>
            </w:r>
          </w:p>
        </w:tc>
        <w:tc>
          <w:tcPr>
            <w:tcW w:w="1173" w:type="dxa"/>
          </w:tcPr>
          <w:p w:rsidR="00566CCA" w:rsidRPr="00566CCA" w:rsidRDefault="00566CCA" w:rsidP="00566CCA">
            <w:pPr>
              <w:keepNext/>
              <w:tabs>
                <w:tab w:val="num" w:pos="0"/>
              </w:tabs>
              <w:suppressAutoHyphens/>
              <w:ind w:left="-57" w:right="-57"/>
              <w:jc w:val="center"/>
              <w:outlineLvl w:val="0"/>
              <w:rPr>
                <w:rFonts w:ascii="Times New Roman" w:hAnsi="Times New Roman"/>
                <w:sz w:val="22"/>
                <w:szCs w:val="22"/>
              </w:rPr>
            </w:pPr>
            <w:r w:rsidRPr="00566CCA">
              <w:rPr>
                <w:rFonts w:ascii="Times New Roman" w:hAnsi="Times New Roman"/>
                <w:sz w:val="22"/>
                <w:szCs w:val="22"/>
              </w:rPr>
              <w:t>500</w:t>
            </w:r>
          </w:p>
        </w:tc>
      </w:tr>
      <w:tr w:rsidR="00566CCA" w:rsidRPr="00566CCA" w:rsidTr="0004606C">
        <w:tc>
          <w:tcPr>
            <w:tcW w:w="9921" w:type="dxa"/>
            <w:gridSpan w:val="7"/>
          </w:tcPr>
          <w:p w:rsidR="00566CCA" w:rsidRPr="00566CCA" w:rsidRDefault="00566CCA" w:rsidP="00566CCA">
            <w:pPr>
              <w:keepNext/>
              <w:tabs>
                <w:tab w:val="num" w:pos="0"/>
              </w:tabs>
              <w:suppressAutoHyphens/>
              <w:ind w:left="-57" w:right="-57"/>
              <w:jc w:val="center"/>
              <w:outlineLvl w:val="0"/>
              <w:rPr>
                <w:rFonts w:ascii="Times New Roman" w:hAnsi="Times New Roman"/>
                <w:sz w:val="22"/>
                <w:szCs w:val="22"/>
              </w:rPr>
            </w:pPr>
            <w:r w:rsidRPr="00566CCA">
              <w:rPr>
                <w:rFonts w:ascii="Times New Roman" w:hAnsi="Times New Roman"/>
                <w:b/>
                <w:sz w:val="22"/>
                <w:szCs w:val="22"/>
              </w:rPr>
              <w:t>Объекты газоснабжения сельского поселения</w:t>
            </w:r>
          </w:p>
        </w:tc>
      </w:tr>
      <w:tr w:rsidR="00566CCA" w:rsidRPr="00566CCA" w:rsidTr="0004606C">
        <w:tc>
          <w:tcPr>
            <w:tcW w:w="2127" w:type="dxa"/>
          </w:tcPr>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t>Комплекс сооружений газоснабжения</w:t>
            </w:r>
          </w:p>
        </w:tc>
        <w:tc>
          <w:tcPr>
            <w:tcW w:w="1726" w:type="dxa"/>
          </w:tcPr>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t xml:space="preserve">Объем </w:t>
            </w:r>
          </w:p>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t>газопотребления</w:t>
            </w:r>
          </w:p>
        </w:tc>
        <w:tc>
          <w:tcPr>
            <w:tcW w:w="1224" w:type="dxa"/>
          </w:tcPr>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t>м</w:t>
            </w:r>
            <w:r w:rsidRPr="00566CCA">
              <w:rPr>
                <w:rFonts w:ascii="Times New Roman" w:hAnsi="Times New Roman"/>
                <w:sz w:val="22"/>
                <w:szCs w:val="22"/>
                <w:vertAlign w:val="superscript"/>
              </w:rPr>
              <w:t>3</w:t>
            </w:r>
            <w:r w:rsidRPr="00566CCA">
              <w:rPr>
                <w:rFonts w:ascii="Times New Roman" w:hAnsi="Times New Roman"/>
                <w:sz w:val="22"/>
                <w:szCs w:val="22"/>
              </w:rPr>
              <w:t xml:space="preserve">/год </w:t>
            </w:r>
          </w:p>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t>на 1 чел.</w:t>
            </w:r>
          </w:p>
        </w:tc>
        <w:tc>
          <w:tcPr>
            <w:tcW w:w="1173" w:type="dxa"/>
          </w:tcPr>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t>216</w:t>
            </w:r>
          </w:p>
        </w:tc>
        <w:tc>
          <w:tcPr>
            <w:tcW w:w="1429" w:type="dxa"/>
          </w:tcPr>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t>Удаленность</w:t>
            </w:r>
          </w:p>
        </w:tc>
        <w:tc>
          <w:tcPr>
            <w:tcW w:w="1069" w:type="dxa"/>
          </w:tcPr>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t>Метр</w:t>
            </w:r>
          </w:p>
        </w:tc>
        <w:tc>
          <w:tcPr>
            <w:tcW w:w="1173" w:type="dxa"/>
          </w:tcPr>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t>500</w:t>
            </w:r>
          </w:p>
        </w:tc>
      </w:tr>
      <w:tr w:rsidR="00566CCA" w:rsidRPr="00566CCA" w:rsidTr="0004606C">
        <w:tc>
          <w:tcPr>
            <w:tcW w:w="9921" w:type="dxa"/>
            <w:gridSpan w:val="7"/>
          </w:tcPr>
          <w:p w:rsidR="00566CCA" w:rsidRPr="00566CCA" w:rsidRDefault="00566CCA" w:rsidP="00566CCA">
            <w:pPr>
              <w:keepNext/>
              <w:tabs>
                <w:tab w:val="num" w:pos="0"/>
              </w:tabs>
              <w:suppressAutoHyphens/>
              <w:ind w:left="-57" w:right="-57"/>
              <w:jc w:val="center"/>
              <w:outlineLvl w:val="0"/>
              <w:rPr>
                <w:rFonts w:ascii="Times New Roman" w:hAnsi="Times New Roman"/>
                <w:sz w:val="22"/>
                <w:szCs w:val="22"/>
              </w:rPr>
            </w:pPr>
            <w:r w:rsidRPr="00566CCA">
              <w:rPr>
                <w:rFonts w:ascii="Times New Roman" w:hAnsi="Times New Roman"/>
                <w:b/>
                <w:sz w:val="22"/>
                <w:szCs w:val="22"/>
              </w:rPr>
              <w:t>Объекты водоснабжения сельского поселения</w:t>
            </w:r>
          </w:p>
        </w:tc>
      </w:tr>
      <w:tr w:rsidR="00566CCA" w:rsidRPr="00566CCA" w:rsidTr="0004606C">
        <w:tc>
          <w:tcPr>
            <w:tcW w:w="2127" w:type="dxa"/>
          </w:tcPr>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t>Комплекс сооружений водоснабжения</w:t>
            </w:r>
          </w:p>
        </w:tc>
        <w:tc>
          <w:tcPr>
            <w:tcW w:w="1726" w:type="dxa"/>
          </w:tcPr>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t xml:space="preserve">Объем </w:t>
            </w:r>
          </w:p>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t>водопотребления</w:t>
            </w:r>
          </w:p>
        </w:tc>
        <w:tc>
          <w:tcPr>
            <w:tcW w:w="1224" w:type="dxa"/>
          </w:tcPr>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t xml:space="preserve">литры </w:t>
            </w:r>
          </w:p>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t xml:space="preserve">в сутки </w:t>
            </w:r>
          </w:p>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t>на 1 чел.</w:t>
            </w:r>
          </w:p>
        </w:tc>
        <w:tc>
          <w:tcPr>
            <w:tcW w:w="1173" w:type="dxa"/>
          </w:tcPr>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t>176</w:t>
            </w:r>
          </w:p>
        </w:tc>
        <w:tc>
          <w:tcPr>
            <w:tcW w:w="1429" w:type="dxa"/>
          </w:tcPr>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t>Удаленность</w:t>
            </w:r>
          </w:p>
        </w:tc>
        <w:tc>
          <w:tcPr>
            <w:tcW w:w="1069" w:type="dxa"/>
          </w:tcPr>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t>Метр</w:t>
            </w:r>
          </w:p>
        </w:tc>
        <w:tc>
          <w:tcPr>
            <w:tcW w:w="1173" w:type="dxa"/>
          </w:tcPr>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t>500</w:t>
            </w:r>
          </w:p>
        </w:tc>
      </w:tr>
      <w:tr w:rsidR="00566CCA" w:rsidRPr="00566CCA" w:rsidTr="0004606C">
        <w:tc>
          <w:tcPr>
            <w:tcW w:w="9921" w:type="dxa"/>
            <w:gridSpan w:val="7"/>
          </w:tcPr>
          <w:p w:rsidR="00566CCA" w:rsidRPr="00566CCA" w:rsidRDefault="00566CCA" w:rsidP="00566CCA">
            <w:pPr>
              <w:keepNext/>
              <w:tabs>
                <w:tab w:val="num" w:pos="0"/>
              </w:tabs>
              <w:suppressAutoHyphens/>
              <w:ind w:left="-57" w:right="-57"/>
              <w:jc w:val="center"/>
              <w:outlineLvl w:val="0"/>
              <w:rPr>
                <w:rFonts w:ascii="Times New Roman" w:hAnsi="Times New Roman"/>
                <w:sz w:val="22"/>
                <w:szCs w:val="22"/>
              </w:rPr>
            </w:pPr>
            <w:r w:rsidRPr="00566CCA">
              <w:rPr>
                <w:rFonts w:ascii="Times New Roman" w:hAnsi="Times New Roman"/>
                <w:b/>
                <w:sz w:val="22"/>
                <w:szCs w:val="22"/>
              </w:rPr>
              <w:t>Объекты водоотведения  сельского поселения</w:t>
            </w:r>
          </w:p>
        </w:tc>
      </w:tr>
      <w:tr w:rsidR="00566CCA" w:rsidRPr="00566CCA" w:rsidTr="0004606C">
        <w:tc>
          <w:tcPr>
            <w:tcW w:w="2127" w:type="dxa"/>
          </w:tcPr>
          <w:p w:rsidR="00566CCA" w:rsidRPr="00566CCA" w:rsidRDefault="00566CCA" w:rsidP="00566CCA">
            <w:pPr>
              <w:keepNext/>
              <w:tabs>
                <w:tab w:val="num" w:pos="0"/>
              </w:tabs>
              <w:suppressAutoHyphens/>
              <w:ind w:left="-57" w:right="-57"/>
              <w:jc w:val="center"/>
              <w:outlineLvl w:val="0"/>
              <w:rPr>
                <w:rFonts w:ascii="Times New Roman" w:hAnsi="Times New Roman"/>
                <w:sz w:val="22"/>
                <w:szCs w:val="22"/>
              </w:rPr>
            </w:pPr>
            <w:r w:rsidRPr="00566CCA">
              <w:rPr>
                <w:rFonts w:ascii="Times New Roman" w:hAnsi="Times New Roman"/>
                <w:sz w:val="22"/>
                <w:szCs w:val="22"/>
              </w:rPr>
              <w:t>Комплекс сооружений водоотведения</w:t>
            </w:r>
          </w:p>
        </w:tc>
        <w:tc>
          <w:tcPr>
            <w:tcW w:w="1726" w:type="dxa"/>
          </w:tcPr>
          <w:p w:rsidR="00566CCA" w:rsidRPr="00566CCA" w:rsidRDefault="00566CCA" w:rsidP="00566CCA">
            <w:pPr>
              <w:keepNext/>
              <w:tabs>
                <w:tab w:val="num" w:pos="0"/>
              </w:tabs>
              <w:suppressAutoHyphens/>
              <w:ind w:left="-57" w:right="-57"/>
              <w:jc w:val="center"/>
              <w:outlineLvl w:val="0"/>
              <w:rPr>
                <w:rFonts w:ascii="Times New Roman" w:hAnsi="Times New Roman"/>
                <w:sz w:val="22"/>
                <w:szCs w:val="22"/>
              </w:rPr>
            </w:pPr>
            <w:r w:rsidRPr="00566CCA">
              <w:rPr>
                <w:rFonts w:ascii="Times New Roman" w:hAnsi="Times New Roman"/>
                <w:sz w:val="22"/>
                <w:szCs w:val="22"/>
              </w:rPr>
              <w:t>Объем водоотведения</w:t>
            </w:r>
          </w:p>
        </w:tc>
        <w:tc>
          <w:tcPr>
            <w:tcW w:w="1224" w:type="dxa"/>
          </w:tcPr>
          <w:p w:rsidR="00566CCA" w:rsidRPr="00566CCA" w:rsidRDefault="00566CCA" w:rsidP="00566CCA">
            <w:pPr>
              <w:keepNext/>
              <w:tabs>
                <w:tab w:val="num" w:pos="0"/>
              </w:tabs>
              <w:suppressAutoHyphens/>
              <w:ind w:left="-57" w:right="-57"/>
              <w:jc w:val="center"/>
              <w:outlineLvl w:val="0"/>
              <w:rPr>
                <w:rFonts w:ascii="Times New Roman" w:hAnsi="Times New Roman"/>
                <w:sz w:val="22"/>
                <w:szCs w:val="22"/>
              </w:rPr>
            </w:pPr>
            <w:r w:rsidRPr="00566CCA">
              <w:rPr>
                <w:rFonts w:ascii="Times New Roman" w:hAnsi="Times New Roman"/>
                <w:sz w:val="22"/>
                <w:szCs w:val="22"/>
              </w:rPr>
              <w:t xml:space="preserve">литры </w:t>
            </w:r>
          </w:p>
          <w:p w:rsidR="00566CCA" w:rsidRPr="00566CCA" w:rsidRDefault="00566CCA" w:rsidP="00566CCA">
            <w:pPr>
              <w:keepNext/>
              <w:tabs>
                <w:tab w:val="num" w:pos="0"/>
              </w:tabs>
              <w:suppressAutoHyphens/>
              <w:ind w:left="-57" w:right="-57"/>
              <w:jc w:val="center"/>
              <w:outlineLvl w:val="0"/>
              <w:rPr>
                <w:rFonts w:ascii="Times New Roman" w:hAnsi="Times New Roman"/>
                <w:sz w:val="22"/>
                <w:szCs w:val="22"/>
              </w:rPr>
            </w:pPr>
            <w:r w:rsidRPr="00566CCA">
              <w:rPr>
                <w:rFonts w:ascii="Times New Roman" w:hAnsi="Times New Roman"/>
                <w:sz w:val="22"/>
                <w:szCs w:val="22"/>
              </w:rPr>
              <w:t xml:space="preserve">в сутки </w:t>
            </w:r>
          </w:p>
          <w:p w:rsidR="00566CCA" w:rsidRPr="00566CCA" w:rsidRDefault="00566CCA" w:rsidP="00566CCA">
            <w:pPr>
              <w:keepNext/>
              <w:tabs>
                <w:tab w:val="num" w:pos="0"/>
              </w:tabs>
              <w:suppressAutoHyphens/>
              <w:ind w:left="-57" w:right="-57"/>
              <w:jc w:val="center"/>
              <w:outlineLvl w:val="0"/>
              <w:rPr>
                <w:rFonts w:ascii="Times New Roman" w:hAnsi="Times New Roman"/>
                <w:sz w:val="22"/>
                <w:szCs w:val="22"/>
              </w:rPr>
            </w:pPr>
            <w:r w:rsidRPr="00566CCA">
              <w:rPr>
                <w:rFonts w:ascii="Times New Roman" w:hAnsi="Times New Roman"/>
                <w:sz w:val="22"/>
                <w:szCs w:val="22"/>
              </w:rPr>
              <w:t>на 1 чел.</w:t>
            </w:r>
          </w:p>
        </w:tc>
        <w:tc>
          <w:tcPr>
            <w:tcW w:w="1173" w:type="dxa"/>
          </w:tcPr>
          <w:p w:rsidR="00566CCA" w:rsidRPr="00566CCA" w:rsidRDefault="00566CCA" w:rsidP="00566CCA">
            <w:pPr>
              <w:keepNext/>
              <w:tabs>
                <w:tab w:val="num" w:pos="0"/>
              </w:tabs>
              <w:suppressAutoHyphens/>
              <w:ind w:left="-57" w:right="-57"/>
              <w:jc w:val="center"/>
              <w:outlineLvl w:val="0"/>
              <w:rPr>
                <w:rFonts w:ascii="Times New Roman" w:hAnsi="Times New Roman"/>
                <w:sz w:val="22"/>
                <w:szCs w:val="22"/>
              </w:rPr>
            </w:pPr>
            <w:r w:rsidRPr="00566CCA">
              <w:rPr>
                <w:rFonts w:ascii="Times New Roman" w:hAnsi="Times New Roman"/>
                <w:sz w:val="22"/>
                <w:szCs w:val="22"/>
              </w:rPr>
              <w:t>176</w:t>
            </w:r>
          </w:p>
        </w:tc>
        <w:tc>
          <w:tcPr>
            <w:tcW w:w="1429" w:type="dxa"/>
          </w:tcPr>
          <w:p w:rsidR="00566CCA" w:rsidRPr="00566CCA" w:rsidRDefault="00566CCA" w:rsidP="00566CCA">
            <w:pPr>
              <w:keepNext/>
              <w:tabs>
                <w:tab w:val="num" w:pos="0"/>
              </w:tabs>
              <w:suppressAutoHyphens/>
              <w:ind w:left="-57" w:right="-57"/>
              <w:jc w:val="center"/>
              <w:outlineLvl w:val="0"/>
              <w:rPr>
                <w:rFonts w:ascii="Times New Roman" w:hAnsi="Times New Roman"/>
                <w:sz w:val="22"/>
                <w:szCs w:val="22"/>
              </w:rPr>
            </w:pPr>
            <w:r w:rsidRPr="00566CCA">
              <w:rPr>
                <w:rFonts w:ascii="Times New Roman" w:hAnsi="Times New Roman"/>
                <w:sz w:val="22"/>
                <w:szCs w:val="22"/>
              </w:rPr>
              <w:t>Удаленность</w:t>
            </w:r>
          </w:p>
        </w:tc>
        <w:tc>
          <w:tcPr>
            <w:tcW w:w="1069" w:type="dxa"/>
          </w:tcPr>
          <w:p w:rsidR="00566CCA" w:rsidRPr="00566CCA" w:rsidRDefault="00566CCA" w:rsidP="00566CCA">
            <w:pPr>
              <w:keepNext/>
              <w:tabs>
                <w:tab w:val="num" w:pos="0"/>
              </w:tabs>
              <w:suppressAutoHyphens/>
              <w:ind w:left="-57" w:right="-57"/>
              <w:jc w:val="center"/>
              <w:outlineLvl w:val="0"/>
              <w:rPr>
                <w:rFonts w:ascii="Times New Roman" w:hAnsi="Times New Roman"/>
                <w:sz w:val="22"/>
                <w:szCs w:val="22"/>
              </w:rPr>
            </w:pPr>
            <w:r w:rsidRPr="00566CCA">
              <w:rPr>
                <w:rFonts w:ascii="Times New Roman" w:hAnsi="Times New Roman"/>
                <w:sz w:val="22"/>
                <w:szCs w:val="22"/>
              </w:rPr>
              <w:t>Метр</w:t>
            </w:r>
          </w:p>
        </w:tc>
        <w:tc>
          <w:tcPr>
            <w:tcW w:w="1173" w:type="dxa"/>
          </w:tcPr>
          <w:p w:rsidR="00566CCA" w:rsidRPr="00566CCA" w:rsidRDefault="00566CCA" w:rsidP="00566CCA">
            <w:pPr>
              <w:keepNext/>
              <w:tabs>
                <w:tab w:val="num" w:pos="0"/>
              </w:tabs>
              <w:suppressAutoHyphens/>
              <w:ind w:left="-57" w:right="-57"/>
              <w:jc w:val="center"/>
              <w:outlineLvl w:val="0"/>
              <w:rPr>
                <w:rFonts w:ascii="Times New Roman" w:hAnsi="Times New Roman"/>
                <w:sz w:val="22"/>
                <w:szCs w:val="22"/>
              </w:rPr>
            </w:pPr>
            <w:r w:rsidRPr="00566CCA">
              <w:rPr>
                <w:rFonts w:ascii="Times New Roman" w:hAnsi="Times New Roman"/>
                <w:sz w:val="22"/>
                <w:szCs w:val="22"/>
              </w:rPr>
              <w:t>500</w:t>
            </w:r>
          </w:p>
        </w:tc>
      </w:tr>
    </w:tbl>
    <w:p w:rsidR="00566CCA" w:rsidRPr="00566CCA" w:rsidRDefault="00566CCA" w:rsidP="00566CCA">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566CCA" w:rsidRPr="00566CCA" w:rsidRDefault="00566CCA" w:rsidP="00566CCA">
      <w:pPr>
        <w:keepNext/>
        <w:tabs>
          <w:tab w:val="num" w:pos="0"/>
        </w:tabs>
        <w:suppressAutoHyphens/>
        <w:spacing w:after="0" w:line="240" w:lineRule="auto"/>
        <w:ind w:left="-57" w:right="-57"/>
        <w:jc w:val="both"/>
        <w:outlineLvl w:val="0"/>
        <w:rPr>
          <w:rFonts w:ascii="Times New Roman" w:hAnsi="Times New Roman" w:cs="Times New Roman"/>
          <w:bCs/>
          <w:kern w:val="1"/>
          <w:sz w:val="28"/>
          <w:szCs w:val="28"/>
          <w:lang w:eastAsia="ar-SA"/>
        </w:rPr>
      </w:pPr>
      <w:r w:rsidRPr="00566CCA">
        <w:rPr>
          <w:rFonts w:ascii="Times New Roman" w:hAnsi="Times New Roman" w:cs="Times New Roman"/>
          <w:bCs/>
          <w:kern w:val="1"/>
          <w:sz w:val="28"/>
          <w:szCs w:val="28"/>
          <w:lang w:eastAsia="ar-SA"/>
        </w:rPr>
        <w:t xml:space="preserve">        1.1.2.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w:t>
      </w:r>
      <w:r w:rsidRPr="00566CCA">
        <w:rPr>
          <w:rFonts w:ascii="Times New Roman" w:hAnsi="Times New Roman" w:cs="Times New Roman"/>
          <w:bCs/>
          <w:kern w:val="1"/>
          <w:sz w:val="28"/>
          <w:szCs w:val="28"/>
          <w:lang w:eastAsia="ar-SA"/>
        </w:rPr>
        <w:lastRenderedPageBreak/>
        <w:t xml:space="preserve">объектов для населения муниципальных образований в области </w:t>
      </w:r>
      <w:r w:rsidRPr="00566CCA">
        <w:rPr>
          <w:rFonts w:ascii="Times New Roman" w:hAnsi="Times New Roman" w:cs="Times New Roman"/>
          <w:sz w:val="28"/>
          <w:szCs w:val="28"/>
        </w:rPr>
        <w:t>автомобильные дороги и транспортное обслуживание</w:t>
      </w:r>
      <w:r w:rsidRPr="00566CCA">
        <w:rPr>
          <w:rFonts w:ascii="Times New Roman" w:hAnsi="Times New Roman" w:cs="Times New Roman"/>
          <w:bCs/>
          <w:kern w:val="1"/>
          <w:sz w:val="28"/>
          <w:szCs w:val="28"/>
          <w:lang w:eastAsia="ar-SA"/>
        </w:rPr>
        <w:t xml:space="preserve">.   </w:t>
      </w:r>
    </w:p>
    <w:p w:rsidR="00566CCA" w:rsidRPr="00566CCA" w:rsidRDefault="00566CCA" w:rsidP="00566CCA">
      <w:pPr>
        <w:keepNext/>
        <w:tabs>
          <w:tab w:val="num" w:pos="0"/>
        </w:tabs>
        <w:suppressAutoHyphens/>
        <w:spacing w:after="0" w:line="240" w:lineRule="auto"/>
        <w:ind w:left="-57" w:right="-57"/>
        <w:jc w:val="both"/>
        <w:outlineLvl w:val="0"/>
        <w:rPr>
          <w:rFonts w:ascii="Times New Roman" w:hAnsi="Times New Roman" w:cs="Times New Roman"/>
          <w:bCs/>
          <w:kern w:val="1"/>
          <w:sz w:val="16"/>
          <w:szCs w:val="16"/>
          <w:lang w:eastAsia="ar-SA"/>
        </w:rPr>
      </w:pPr>
    </w:p>
    <w:tbl>
      <w:tblPr>
        <w:tblW w:w="9922"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134"/>
        <w:gridCol w:w="2268"/>
        <w:gridCol w:w="1417"/>
        <w:gridCol w:w="992"/>
        <w:gridCol w:w="1134"/>
      </w:tblGrid>
      <w:tr w:rsidR="00566CCA" w:rsidRPr="00566CCA" w:rsidTr="0004606C">
        <w:trPr>
          <w:trHeight w:val="397"/>
          <w:tblHeader/>
        </w:trPr>
        <w:tc>
          <w:tcPr>
            <w:tcW w:w="1560" w:type="dxa"/>
            <w:vMerge w:val="restart"/>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Область, вид, объект местного значения</w:t>
            </w:r>
          </w:p>
        </w:tc>
        <w:tc>
          <w:tcPr>
            <w:tcW w:w="4819" w:type="dxa"/>
            <w:gridSpan w:val="3"/>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 xml:space="preserve">Минимально допустимый уровень </w:t>
            </w:r>
          </w:p>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 xml:space="preserve">обеспеченности объектами </w:t>
            </w:r>
          </w:p>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местного значения</w:t>
            </w:r>
          </w:p>
        </w:tc>
        <w:tc>
          <w:tcPr>
            <w:tcW w:w="3543" w:type="dxa"/>
            <w:gridSpan w:val="3"/>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Максимально допустимый уровень территориальной доступности</w:t>
            </w:r>
          </w:p>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объектами местного значения</w:t>
            </w:r>
          </w:p>
        </w:tc>
      </w:tr>
      <w:tr w:rsidR="00566CCA" w:rsidRPr="00566CCA" w:rsidTr="0004606C">
        <w:trPr>
          <w:trHeight w:val="733"/>
          <w:tblHeader/>
        </w:trPr>
        <w:tc>
          <w:tcPr>
            <w:tcW w:w="1560" w:type="dxa"/>
            <w:vMerge/>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p>
        </w:tc>
        <w:tc>
          <w:tcPr>
            <w:tcW w:w="1417"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Единица измерения</w:t>
            </w:r>
          </w:p>
        </w:tc>
        <w:tc>
          <w:tcPr>
            <w:tcW w:w="2268"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 xml:space="preserve">Предельное </w:t>
            </w:r>
          </w:p>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 xml:space="preserve">значение </w:t>
            </w:r>
          </w:p>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показателя</w:t>
            </w:r>
          </w:p>
        </w:tc>
        <w:tc>
          <w:tcPr>
            <w:tcW w:w="1417"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Параметр доступности</w:t>
            </w:r>
          </w:p>
        </w:tc>
        <w:tc>
          <w:tcPr>
            <w:tcW w:w="992"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Предельное значение показателя</w:t>
            </w:r>
          </w:p>
        </w:tc>
      </w:tr>
      <w:tr w:rsidR="00566CCA" w:rsidRPr="00566CCA" w:rsidTr="0004606C">
        <w:trPr>
          <w:trHeight w:val="171"/>
          <w:tblHeader/>
        </w:trPr>
        <w:tc>
          <w:tcPr>
            <w:tcW w:w="1560"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i/>
                <w:sz w:val="20"/>
                <w:szCs w:val="20"/>
              </w:rPr>
            </w:pPr>
            <w:r w:rsidRPr="00566CCA">
              <w:rPr>
                <w:rFonts w:ascii="Times New Roman" w:hAnsi="Times New Roman" w:cs="Times New Roman"/>
                <w:i/>
                <w:sz w:val="20"/>
                <w:szCs w:val="20"/>
              </w:rPr>
              <w:t>1</w:t>
            </w:r>
          </w:p>
        </w:tc>
        <w:tc>
          <w:tcPr>
            <w:tcW w:w="1417"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i/>
                <w:sz w:val="20"/>
                <w:szCs w:val="20"/>
              </w:rPr>
            </w:pPr>
            <w:r w:rsidRPr="00566CCA">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i/>
                <w:sz w:val="20"/>
                <w:szCs w:val="20"/>
              </w:rPr>
            </w:pPr>
            <w:r w:rsidRPr="00566CCA">
              <w:rPr>
                <w:rFonts w:ascii="Times New Roman" w:hAnsi="Times New Roman" w:cs="Times New Roman"/>
                <w:i/>
                <w:sz w:val="20"/>
                <w:szCs w:val="20"/>
              </w:rPr>
              <w:t>3</w:t>
            </w:r>
          </w:p>
        </w:tc>
        <w:tc>
          <w:tcPr>
            <w:tcW w:w="2268" w:type="dxa"/>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i/>
                <w:sz w:val="20"/>
                <w:szCs w:val="20"/>
              </w:rPr>
            </w:pPr>
            <w:r w:rsidRPr="00566CCA">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i/>
                <w:sz w:val="20"/>
                <w:szCs w:val="20"/>
              </w:rPr>
            </w:pPr>
            <w:r w:rsidRPr="00566CCA">
              <w:rPr>
                <w:rFonts w:ascii="Times New Roman" w:hAnsi="Times New Roman" w:cs="Times New Roman"/>
                <w:i/>
                <w:sz w:val="20"/>
                <w:szCs w:val="20"/>
              </w:rPr>
              <w:t>5</w:t>
            </w:r>
          </w:p>
        </w:tc>
        <w:tc>
          <w:tcPr>
            <w:tcW w:w="992" w:type="dxa"/>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i/>
                <w:sz w:val="20"/>
                <w:szCs w:val="20"/>
              </w:rPr>
            </w:pPr>
            <w:r w:rsidRPr="00566CCA">
              <w:rPr>
                <w:rFonts w:ascii="Times New Roman" w:hAnsi="Times New Roman" w:cs="Times New Roman"/>
                <w:i/>
                <w:sz w:val="20"/>
                <w:szCs w:val="20"/>
              </w:rPr>
              <w:t>6</w:t>
            </w:r>
          </w:p>
        </w:tc>
        <w:tc>
          <w:tcPr>
            <w:tcW w:w="1134" w:type="dxa"/>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i/>
                <w:sz w:val="20"/>
                <w:szCs w:val="20"/>
              </w:rPr>
            </w:pPr>
            <w:r w:rsidRPr="00566CCA">
              <w:rPr>
                <w:rFonts w:ascii="Times New Roman" w:hAnsi="Times New Roman" w:cs="Times New Roman"/>
                <w:i/>
                <w:sz w:val="20"/>
                <w:szCs w:val="20"/>
              </w:rPr>
              <w:t>7</w:t>
            </w:r>
          </w:p>
        </w:tc>
      </w:tr>
      <w:tr w:rsidR="00566CCA" w:rsidRPr="00566CCA" w:rsidTr="0004606C">
        <w:trPr>
          <w:trHeight w:val="167"/>
        </w:trPr>
        <w:tc>
          <w:tcPr>
            <w:tcW w:w="9922" w:type="dxa"/>
            <w:gridSpan w:val="7"/>
            <w:shd w:val="clear" w:color="auto" w:fill="auto"/>
            <w:tcMar>
              <w:left w:w="57" w:type="dxa"/>
              <w:right w:w="57" w:type="dxa"/>
            </w:tcMar>
          </w:tcPr>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b/>
              </w:rPr>
              <w:t>Объекты автомобильных дорог сельского поселения</w:t>
            </w:r>
          </w:p>
        </w:tc>
      </w:tr>
      <w:tr w:rsidR="00566CCA" w:rsidRPr="00566CCA" w:rsidTr="0004606C">
        <w:trPr>
          <w:trHeight w:val="397"/>
        </w:trPr>
        <w:tc>
          <w:tcPr>
            <w:tcW w:w="1560" w:type="dxa"/>
            <w:shd w:val="clear" w:color="auto" w:fill="auto"/>
            <w:tcMar>
              <w:left w:w="57" w:type="dxa"/>
              <w:right w:w="57" w:type="dxa"/>
            </w:tcMar>
          </w:tcPr>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rPr>
              <w:t>Улично-дорожная сеть</w:t>
            </w:r>
          </w:p>
        </w:tc>
        <w:tc>
          <w:tcPr>
            <w:tcW w:w="1417" w:type="dxa"/>
            <w:shd w:val="clear" w:color="auto" w:fill="auto"/>
            <w:tcMar>
              <w:left w:w="57" w:type="dxa"/>
              <w:right w:w="57" w:type="dxa"/>
            </w:tcMar>
          </w:tcPr>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rPr>
              <w:t>Плотность сети</w:t>
            </w:r>
          </w:p>
        </w:tc>
        <w:tc>
          <w:tcPr>
            <w:tcW w:w="1134" w:type="dxa"/>
            <w:shd w:val="clear" w:color="auto" w:fill="auto"/>
            <w:tcMar>
              <w:left w:w="57" w:type="dxa"/>
              <w:right w:w="57" w:type="dxa"/>
            </w:tcMar>
          </w:tcPr>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rPr>
              <w:t>км/км</w:t>
            </w:r>
            <w:r w:rsidRPr="00566CCA">
              <w:rPr>
                <w:rFonts w:ascii="Times New Roman" w:hAnsi="Times New Roman" w:cs="Times New Roman"/>
                <w:vertAlign w:val="superscript"/>
              </w:rPr>
              <w:t>2</w:t>
            </w:r>
          </w:p>
        </w:tc>
        <w:tc>
          <w:tcPr>
            <w:tcW w:w="2268" w:type="dxa"/>
            <w:shd w:val="clear" w:color="auto" w:fill="auto"/>
            <w:tcMar>
              <w:left w:w="57" w:type="dxa"/>
              <w:right w:w="57" w:type="dxa"/>
            </w:tcMar>
          </w:tcPr>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rPr>
              <w:t>3,43</w:t>
            </w:r>
          </w:p>
        </w:tc>
        <w:tc>
          <w:tcPr>
            <w:tcW w:w="1417" w:type="dxa"/>
            <w:shd w:val="clear" w:color="auto" w:fill="auto"/>
            <w:tcMar>
              <w:left w:w="57" w:type="dxa"/>
              <w:right w:w="57" w:type="dxa"/>
            </w:tcMar>
          </w:tcPr>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rPr>
              <w:t>Удаленность</w:t>
            </w:r>
          </w:p>
        </w:tc>
        <w:tc>
          <w:tcPr>
            <w:tcW w:w="992" w:type="dxa"/>
            <w:shd w:val="clear" w:color="auto" w:fill="auto"/>
            <w:tcMar>
              <w:left w:w="57" w:type="dxa"/>
              <w:right w:w="57" w:type="dxa"/>
            </w:tcMar>
          </w:tcPr>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rPr>
              <w:t>Метр</w:t>
            </w:r>
          </w:p>
        </w:tc>
        <w:tc>
          <w:tcPr>
            <w:tcW w:w="1134" w:type="dxa"/>
            <w:shd w:val="clear" w:color="auto" w:fill="auto"/>
            <w:tcMar>
              <w:left w:w="57" w:type="dxa"/>
              <w:right w:w="57" w:type="dxa"/>
            </w:tcMar>
          </w:tcPr>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rPr>
              <w:t>500</w:t>
            </w:r>
          </w:p>
        </w:tc>
      </w:tr>
      <w:tr w:rsidR="00566CCA" w:rsidRPr="00566CCA" w:rsidTr="0004606C">
        <w:trPr>
          <w:trHeight w:val="308"/>
        </w:trPr>
        <w:tc>
          <w:tcPr>
            <w:tcW w:w="9922" w:type="dxa"/>
            <w:gridSpan w:val="7"/>
            <w:shd w:val="clear" w:color="auto" w:fill="auto"/>
            <w:tcMar>
              <w:left w:w="57" w:type="dxa"/>
              <w:right w:w="57" w:type="dxa"/>
            </w:tcMar>
          </w:tcPr>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b/>
              </w:rPr>
              <w:t>Объекты транспортного обслуживания населения сельского поселения</w:t>
            </w:r>
          </w:p>
        </w:tc>
      </w:tr>
      <w:tr w:rsidR="00566CCA" w:rsidRPr="00566CCA" w:rsidTr="0004606C">
        <w:trPr>
          <w:trHeight w:val="397"/>
        </w:trPr>
        <w:tc>
          <w:tcPr>
            <w:tcW w:w="1560" w:type="dxa"/>
            <w:shd w:val="clear" w:color="auto" w:fill="auto"/>
            <w:tcMar>
              <w:left w:w="57" w:type="dxa"/>
              <w:right w:w="57" w:type="dxa"/>
            </w:tcMar>
          </w:tcPr>
          <w:p w:rsidR="00566CCA" w:rsidRPr="00566CCA" w:rsidRDefault="00566CCA" w:rsidP="00566CCA">
            <w:pPr>
              <w:pStyle w:val="112"/>
              <w:ind w:left="-57" w:right="-57"/>
              <w:jc w:val="center"/>
              <w:rPr>
                <w:rFonts w:eastAsiaTheme="minorEastAsia"/>
              </w:rPr>
            </w:pPr>
            <w:r w:rsidRPr="00566CCA">
              <w:rPr>
                <w:rFonts w:eastAsiaTheme="minorEastAsia"/>
              </w:rPr>
              <w:t>Остановочный пункт</w:t>
            </w:r>
          </w:p>
        </w:tc>
        <w:tc>
          <w:tcPr>
            <w:tcW w:w="1417" w:type="dxa"/>
            <w:shd w:val="clear" w:color="auto" w:fill="auto"/>
            <w:tcMar>
              <w:left w:w="57" w:type="dxa"/>
              <w:right w:w="57" w:type="dxa"/>
            </w:tcMar>
          </w:tcPr>
          <w:p w:rsidR="00566CCA" w:rsidRPr="00566CCA" w:rsidRDefault="00566CCA" w:rsidP="00566CCA">
            <w:pPr>
              <w:pStyle w:val="af3"/>
              <w:spacing w:after="0"/>
              <w:ind w:left="-57" w:right="-57"/>
              <w:jc w:val="center"/>
              <w:rPr>
                <w:sz w:val="22"/>
                <w:szCs w:val="22"/>
              </w:rPr>
            </w:pPr>
            <w:r w:rsidRPr="00566CCA">
              <w:rPr>
                <w:sz w:val="22"/>
                <w:szCs w:val="22"/>
              </w:rPr>
              <w:t>Количество объектов</w:t>
            </w:r>
          </w:p>
        </w:tc>
        <w:tc>
          <w:tcPr>
            <w:tcW w:w="1134" w:type="dxa"/>
            <w:shd w:val="clear" w:color="auto" w:fill="auto"/>
            <w:tcMar>
              <w:left w:w="57" w:type="dxa"/>
              <w:right w:w="57" w:type="dxa"/>
            </w:tcMar>
          </w:tcPr>
          <w:p w:rsidR="00566CCA" w:rsidRPr="00566CCA" w:rsidRDefault="00566CCA" w:rsidP="00566CCA">
            <w:pPr>
              <w:pStyle w:val="af3"/>
              <w:spacing w:after="0"/>
              <w:ind w:left="-57" w:right="-57"/>
              <w:jc w:val="center"/>
              <w:rPr>
                <w:sz w:val="22"/>
                <w:szCs w:val="22"/>
              </w:rPr>
            </w:pPr>
            <w:r w:rsidRPr="00566CCA">
              <w:rPr>
                <w:sz w:val="22"/>
                <w:szCs w:val="22"/>
              </w:rPr>
              <w:t>Объект</w:t>
            </w:r>
          </w:p>
        </w:tc>
        <w:tc>
          <w:tcPr>
            <w:tcW w:w="2268" w:type="dxa"/>
            <w:shd w:val="clear" w:color="auto" w:fill="auto"/>
            <w:tcMar>
              <w:left w:w="57" w:type="dxa"/>
              <w:right w:w="57" w:type="dxa"/>
            </w:tcMar>
          </w:tcPr>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rPr>
              <w:t>1 на н.п. независимо от количества жителей</w:t>
            </w:r>
          </w:p>
        </w:tc>
        <w:tc>
          <w:tcPr>
            <w:tcW w:w="1417" w:type="dxa"/>
            <w:shd w:val="clear" w:color="auto" w:fill="auto"/>
            <w:tcMar>
              <w:left w:w="57" w:type="dxa"/>
              <w:right w:w="57" w:type="dxa"/>
            </w:tcMar>
          </w:tcPr>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rPr>
              <w:t>Транспортная доступность</w:t>
            </w:r>
          </w:p>
        </w:tc>
        <w:tc>
          <w:tcPr>
            <w:tcW w:w="992" w:type="dxa"/>
            <w:shd w:val="clear" w:color="auto" w:fill="auto"/>
            <w:tcMar>
              <w:left w:w="57" w:type="dxa"/>
              <w:right w:w="57" w:type="dxa"/>
            </w:tcMar>
          </w:tcPr>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rPr>
              <w:t>Минута</w:t>
            </w:r>
          </w:p>
        </w:tc>
        <w:tc>
          <w:tcPr>
            <w:tcW w:w="1134" w:type="dxa"/>
            <w:shd w:val="clear" w:color="auto" w:fill="auto"/>
            <w:tcMar>
              <w:left w:w="57" w:type="dxa"/>
              <w:right w:w="57" w:type="dxa"/>
            </w:tcMar>
          </w:tcPr>
          <w:p w:rsidR="00566CCA" w:rsidRPr="00566CCA" w:rsidRDefault="00566CCA" w:rsidP="00566CCA">
            <w:pPr>
              <w:pStyle w:val="af3"/>
              <w:spacing w:after="0"/>
              <w:ind w:left="-57" w:right="-57"/>
              <w:jc w:val="center"/>
              <w:rPr>
                <w:sz w:val="22"/>
                <w:szCs w:val="22"/>
              </w:rPr>
            </w:pPr>
            <w:r w:rsidRPr="00566CCA">
              <w:rPr>
                <w:sz w:val="22"/>
                <w:szCs w:val="22"/>
              </w:rPr>
              <w:t>30</w:t>
            </w:r>
          </w:p>
        </w:tc>
      </w:tr>
    </w:tbl>
    <w:p w:rsidR="00566CCA" w:rsidRPr="00566CCA" w:rsidRDefault="00566CCA" w:rsidP="00566CCA">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r w:rsidRPr="00566CCA">
        <w:rPr>
          <w:rFonts w:ascii="Times New Roman" w:hAnsi="Times New Roman" w:cs="Times New Roman"/>
          <w:bCs/>
          <w:kern w:val="2"/>
          <w:sz w:val="28"/>
          <w:szCs w:val="28"/>
          <w:lang w:eastAsia="ar-SA"/>
        </w:rPr>
        <w:t xml:space="preserve">        </w:t>
      </w:r>
    </w:p>
    <w:p w:rsidR="00566CCA" w:rsidRPr="00566CCA" w:rsidRDefault="00566CCA" w:rsidP="00566CCA">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566CCA">
        <w:rPr>
          <w:rFonts w:ascii="Times New Roman" w:hAnsi="Times New Roman" w:cs="Times New Roman"/>
          <w:bCs/>
          <w:kern w:val="2"/>
          <w:sz w:val="28"/>
          <w:szCs w:val="28"/>
          <w:lang w:eastAsia="ar-SA"/>
        </w:rPr>
        <w:t xml:space="preserve">        1.1.3. </w:t>
      </w:r>
      <w:r w:rsidRPr="00566CCA">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физическая культура и массовый спорт.</w:t>
      </w:r>
    </w:p>
    <w:p w:rsidR="00566CCA" w:rsidRPr="00566CCA" w:rsidRDefault="00566CCA" w:rsidP="00566CCA">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4"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7"/>
        <w:gridCol w:w="993"/>
        <w:gridCol w:w="1984"/>
        <w:gridCol w:w="1276"/>
        <w:gridCol w:w="993"/>
        <w:gridCol w:w="1134"/>
      </w:tblGrid>
      <w:tr w:rsidR="00566CCA" w:rsidRPr="00566CCA" w:rsidTr="0004606C">
        <w:trPr>
          <w:trHeight w:val="397"/>
          <w:tblHeader/>
        </w:trPr>
        <w:tc>
          <w:tcPr>
            <w:tcW w:w="2127" w:type="dxa"/>
            <w:vMerge w:val="restart"/>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Область, вид, объект местного значения</w:t>
            </w:r>
          </w:p>
        </w:tc>
        <w:tc>
          <w:tcPr>
            <w:tcW w:w="4394" w:type="dxa"/>
            <w:gridSpan w:val="3"/>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 xml:space="preserve">Минимально допустимый уровень обеспеченности объектами </w:t>
            </w:r>
          </w:p>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местного значения</w:t>
            </w:r>
          </w:p>
        </w:tc>
        <w:tc>
          <w:tcPr>
            <w:tcW w:w="3403" w:type="dxa"/>
            <w:gridSpan w:val="3"/>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 xml:space="preserve">Максимально допустимый уровень территориальной доступности </w:t>
            </w:r>
          </w:p>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объектами местного значения</w:t>
            </w:r>
          </w:p>
        </w:tc>
      </w:tr>
      <w:tr w:rsidR="00566CCA" w:rsidRPr="00566CCA" w:rsidTr="0004606C">
        <w:trPr>
          <w:trHeight w:val="745"/>
          <w:tblHeader/>
        </w:trPr>
        <w:tc>
          <w:tcPr>
            <w:tcW w:w="2127" w:type="dxa"/>
            <w:vMerge/>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p>
        </w:tc>
        <w:tc>
          <w:tcPr>
            <w:tcW w:w="1417"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Параметр обеспеченности</w:t>
            </w:r>
          </w:p>
        </w:tc>
        <w:tc>
          <w:tcPr>
            <w:tcW w:w="993"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Единица измерения</w:t>
            </w:r>
          </w:p>
        </w:tc>
        <w:tc>
          <w:tcPr>
            <w:tcW w:w="1984"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 xml:space="preserve">Предельное </w:t>
            </w:r>
          </w:p>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 xml:space="preserve">значение </w:t>
            </w:r>
          </w:p>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показателя</w:t>
            </w:r>
          </w:p>
        </w:tc>
        <w:tc>
          <w:tcPr>
            <w:tcW w:w="1276"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Предельное значение показателя</w:t>
            </w:r>
          </w:p>
        </w:tc>
      </w:tr>
      <w:tr w:rsidR="00566CCA" w:rsidRPr="00566CCA" w:rsidTr="0004606C">
        <w:trPr>
          <w:trHeight w:val="171"/>
          <w:tblHeader/>
        </w:trPr>
        <w:tc>
          <w:tcPr>
            <w:tcW w:w="2127"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i/>
                <w:sz w:val="20"/>
                <w:szCs w:val="20"/>
              </w:rPr>
            </w:pPr>
            <w:r w:rsidRPr="00566CCA">
              <w:rPr>
                <w:rFonts w:ascii="Times New Roman" w:hAnsi="Times New Roman" w:cs="Times New Roman"/>
                <w:i/>
                <w:sz w:val="20"/>
                <w:szCs w:val="20"/>
              </w:rPr>
              <w:t>1</w:t>
            </w:r>
          </w:p>
        </w:tc>
        <w:tc>
          <w:tcPr>
            <w:tcW w:w="1417"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i/>
                <w:sz w:val="20"/>
                <w:szCs w:val="20"/>
              </w:rPr>
            </w:pPr>
            <w:r w:rsidRPr="00566CCA">
              <w:rPr>
                <w:rFonts w:ascii="Times New Roman" w:hAnsi="Times New Roman" w:cs="Times New Roman"/>
                <w:i/>
                <w:sz w:val="20"/>
                <w:szCs w:val="20"/>
              </w:rPr>
              <w:t>2</w:t>
            </w:r>
          </w:p>
        </w:tc>
        <w:tc>
          <w:tcPr>
            <w:tcW w:w="993"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i/>
                <w:sz w:val="20"/>
                <w:szCs w:val="20"/>
              </w:rPr>
            </w:pPr>
            <w:r w:rsidRPr="00566CCA">
              <w:rPr>
                <w:rFonts w:ascii="Times New Roman" w:hAnsi="Times New Roman" w:cs="Times New Roman"/>
                <w:i/>
                <w:sz w:val="20"/>
                <w:szCs w:val="20"/>
              </w:rPr>
              <w:t>3</w:t>
            </w:r>
          </w:p>
        </w:tc>
        <w:tc>
          <w:tcPr>
            <w:tcW w:w="1984" w:type="dxa"/>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i/>
                <w:sz w:val="20"/>
                <w:szCs w:val="20"/>
              </w:rPr>
            </w:pPr>
            <w:r w:rsidRPr="00566CCA">
              <w:rPr>
                <w:rFonts w:ascii="Times New Roman" w:hAnsi="Times New Roman" w:cs="Times New Roman"/>
                <w:i/>
                <w:sz w:val="20"/>
                <w:szCs w:val="20"/>
              </w:rPr>
              <w:t>4</w:t>
            </w:r>
          </w:p>
        </w:tc>
        <w:tc>
          <w:tcPr>
            <w:tcW w:w="1276" w:type="dxa"/>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i/>
                <w:sz w:val="20"/>
                <w:szCs w:val="20"/>
              </w:rPr>
            </w:pPr>
            <w:r w:rsidRPr="00566CCA">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i/>
                <w:sz w:val="20"/>
                <w:szCs w:val="20"/>
              </w:rPr>
            </w:pPr>
            <w:r w:rsidRPr="00566CCA">
              <w:rPr>
                <w:rFonts w:ascii="Times New Roman" w:hAnsi="Times New Roman" w:cs="Times New Roman"/>
                <w:i/>
                <w:sz w:val="20"/>
                <w:szCs w:val="20"/>
              </w:rPr>
              <w:t>6</w:t>
            </w:r>
          </w:p>
        </w:tc>
        <w:tc>
          <w:tcPr>
            <w:tcW w:w="1134" w:type="dxa"/>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i/>
                <w:sz w:val="20"/>
                <w:szCs w:val="20"/>
              </w:rPr>
            </w:pPr>
            <w:r w:rsidRPr="00566CCA">
              <w:rPr>
                <w:rFonts w:ascii="Times New Roman" w:hAnsi="Times New Roman" w:cs="Times New Roman"/>
                <w:i/>
                <w:sz w:val="20"/>
                <w:szCs w:val="20"/>
              </w:rPr>
              <w:t>7</w:t>
            </w:r>
          </w:p>
        </w:tc>
      </w:tr>
      <w:tr w:rsidR="00566CCA" w:rsidRPr="00566CCA" w:rsidTr="0004606C">
        <w:trPr>
          <w:trHeight w:val="252"/>
        </w:trPr>
        <w:tc>
          <w:tcPr>
            <w:tcW w:w="9924" w:type="dxa"/>
            <w:gridSpan w:val="7"/>
            <w:shd w:val="clear" w:color="auto" w:fill="auto"/>
            <w:tcMar>
              <w:left w:w="57" w:type="dxa"/>
              <w:right w:w="57" w:type="dxa"/>
            </w:tcMar>
          </w:tcPr>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b/>
              </w:rPr>
              <w:t>Объекты физической культуры и массового спорта сельского поселения</w:t>
            </w:r>
          </w:p>
        </w:tc>
      </w:tr>
      <w:tr w:rsidR="00566CCA" w:rsidRPr="00566CCA" w:rsidTr="0004606C">
        <w:trPr>
          <w:trHeight w:val="397"/>
        </w:trPr>
        <w:tc>
          <w:tcPr>
            <w:tcW w:w="2127" w:type="dxa"/>
            <w:shd w:val="clear" w:color="auto" w:fill="auto"/>
            <w:tcMar>
              <w:left w:w="57" w:type="dxa"/>
              <w:right w:w="57" w:type="dxa"/>
            </w:tcMar>
          </w:tcPr>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rPr>
              <w:t>Спортивная площадка (плоскостное спор-тивное сооружение, включающее игровую спортивную площадку и (или) уличные тренажеры, турники)</w:t>
            </w:r>
          </w:p>
        </w:tc>
        <w:tc>
          <w:tcPr>
            <w:tcW w:w="1417" w:type="dxa"/>
            <w:shd w:val="clear" w:color="auto" w:fill="auto"/>
            <w:tcMar>
              <w:left w:w="57" w:type="dxa"/>
              <w:right w:w="57" w:type="dxa"/>
            </w:tcMar>
          </w:tcPr>
          <w:p w:rsidR="00566CCA" w:rsidRPr="00566CCA" w:rsidRDefault="00566CCA" w:rsidP="00566CCA">
            <w:pPr>
              <w:pStyle w:val="af3"/>
              <w:spacing w:after="0"/>
              <w:ind w:left="-57" w:right="-57"/>
              <w:jc w:val="center"/>
              <w:rPr>
                <w:sz w:val="22"/>
                <w:szCs w:val="22"/>
              </w:rPr>
            </w:pPr>
            <w:r w:rsidRPr="00566CCA">
              <w:rPr>
                <w:sz w:val="22"/>
                <w:szCs w:val="22"/>
              </w:rPr>
              <w:t>Количество объектов</w:t>
            </w:r>
          </w:p>
        </w:tc>
        <w:tc>
          <w:tcPr>
            <w:tcW w:w="993" w:type="dxa"/>
            <w:shd w:val="clear" w:color="auto" w:fill="auto"/>
            <w:tcMar>
              <w:left w:w="57" w:type="dxa"/>
              <w:right w:w="57" w:type="dxa"/>
            </w:tcMar>
          </w:tcPr>
          <w:p w:rsidR="00566CCA" w:rsidRPr="00566CCA" w:rsidRDefault="00566CCA" w:rsidP="00566CCA">
            <w:pPr>
              <w:pStyle w:val="af3"/>
              <w:spacing w:after="0"/>
              <w:ind w:left="-57" w:right="-57"/>
              <w:jc w:val="center"/>
              <w:rPr>
                <w:sz w:val="22"/>
                <w:szCs w:val="22"/>
              </w:rPr>
            </w:pPr>
            <w:r w:rsidRPr="00566CCA">
              <w:rPr>
                <w:sz w:val="22"/>
                <w:szCs w:val="22"/>
              </w:rPr>
              <w:t>Объект</w:t>
            </w:r>
          </w:p>
        </w:tc>
        <w:tc>
          <w:tcPr>
            <w:tcW w:w="1984" w:type="dxa"/>
            <w:shd w:val="clear" w:color="auto" w:fill="auto"/>
            <w:tcMar>
              <w:left w:w="57" w:type="dxa"/>
              <w:right w:w="57" w:type="dxa"/>
            </w:tcMar>
          </w:tcPr>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rPr>
              <w:t xml:space="preserve">Н.п. с численностью населения менее </w:t>
            </w:r>
          </w:p>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rPr>
              <w:t xml:space="preserve">300 человек – </w:t>
            </w:r>
          </w:p>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rPr>
              <w:t>не нормируется;</w:t>
            </w:r>
          </w:p>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rPr>
              <w:t xml:space="preserve">1 на каждые 1000 человек населения </w:t>
            </w:r>
          </w:p>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rPr>
              <w:t xml:space="preserve">н. п., но не менее </w:t>
            </w:r>
          </w:p>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rPr>
              <w:t>1 объекта</w:t>
            </w:r>
          </w:p>
        </w:tc>
        <w:tc>
          <w:tcPr>
            <w:tcW w:w="1276" w:type="dxa"/>
            <w:shd w:val="clear" w:color="auto" w:fill="auto"/>
            <w:tcMar>
              <w:left w:w="57" w:type="dxa"/>
              <w:right w:w="57" w:type="dxa"/>
            </w:tcMar>
          </w:tcPr>
          <w:p w:rsidR="00566CCA" w:rsidRPr="00566CCA" w:rsidRDefault="00566CCA" w:rsidP="00566CCA">
            <w:pPr>
              <w:pStyle w:val="af3"/>
              <w:spacing w:after="0"/>
              <w:ind w:left="-57" w:right="-57"/>
              <w:jc w:val="center"/>
              <w:rPr>
                <w:sz w:val="22"/>
                <w:szCs w:val="22"/>
              </w:rPr>
            </w:pPr>
            <w:r w:rsidRPr="00566CCA">
              <w:rPr>
                <w:sz w:val="22"/>
                <w:szCs w:val="22"/>
              </w:rPr>
              <w:t>Пешеходная доступность</w:t>
            </w:r>
          </w:p>
        </w:tc>
        <w:tc>
          <w:tcPr>
            <w:tcW w:w="993" w:type="dxa"/>
            <w:shd w:val="clear" w:color="auto" w:fill="auto"/>
            <w:tcMar>
              <w:left w:w="57" w:type="dxa"/>
              <w:right w:w="57" w:type="dxa"/>
            </w:tcMar>
          </w:tcPr>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rPr>
              <w:t>Метр</w:t>
            </w:r>
          </w:p>
        </w:tc>
        <w:tc>
          <w:tcPr>
            <w:tcW w:w="1134" w:type="dxa"/>
            <w:shd w:val="clear" w:color="auto" w:fill="auto"/>
            <w:tcMar>
              <w:left w:w="57" w:type="dxa"/>
              <w:right w:w="57" w:type="dxa"/>
            </w:tcMar>
          </w:tcPr>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rPr>
              <w:t>500</w:t>
            </w:r>
          </w:p>
        </w:tc>
      </w:tr>
    </w:tbl>
    <w:p w:rsidR="00566CCA" w:rsidRPr="00566CCA" w:rsidRDefault="00566CCA" w:rsidP="00566CCA">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p>
    <w:p w:rsidR="00566CCA" w:rsidRPr="00566CCA" w:rsidRDefault="00566CCA" w:rsidP="00566CCA">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566CCA">
        <w:rPr>
          <w:rFonts w:ascii="Times New Roman" w:hAnsi="Times New Roman" w:cs="Times New Roman"/>
          <w:bCs/>
          <w:kern w:val="2"/>
          <w:sz w:val="28"/>
          <w:szCs w:val="28"/>
          <w:lang w:eastAsia="ar-SA"/>
        </w:rPr>
        <w:t xml:space="preserve">        1.1.4. </w:t>
      </w:r>
      <w:r w:rsidRPr="00566CCA">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культурно-просветительского назначения.</w:t>
      </w:r>
    </w:p>
    <w:p w:rsidR="00566CCA" w:rsidRPr="00566CCA" w:rsidRDefault="00566CCA" w:rsidP="00566CCA">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5"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8"/>
        <w:gridCol w:w="1043"/>
        <w:gridCol w:w="1792"/>
        <w:gridCol w:w="1417"/>
        <w:gridCol w:w="993"/>
        <w:gridCol w:w="1135"/>
      </w:tblGrid>
      <w:tr w:rsidR="00566CCA" w:rsidRPr="00566CCA" w:rsidTr="0004606C">
        <w:trPr>
          <w:trHeight w:val="397"/>
          <w:tblHeader/>
        </w:trPr>
        <w:tc>
          <w:tcPr>
            <w:tcW w:w="2127" w:type="dxa"/>
            <w:vMerge w:val="restart"/>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Область, вид, объект местного значения</w:t>
            </w:r>
          </w:p>
        </w:tc>
        <w:tc>
          <w:tcPr>
            <w:tcW w:w="4253" w:type="dxa"/>
            <w:gridSpan w:val="3"/>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Минимально допустимый уровень обеспеченности объектами</w:t>
            </w:r>
          </w:p>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 xml:space="preserve"> местного значения</w:t>
            </w:r>
          </w:p>
        </w:tc>
        <w:tc>
          <w:tcPr>
            <w:tcW w:w="3545" w:type="dxa"/>
            <w:gridSpan w:val="3"/>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 xml:space="preserve">Максимально допустимый уровень территориальной доступности </w:t>
            </w:r>
          </w:p>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объектами местного значения</w:t>
            </w:r>
          </w:p>
        </w:tc>
      </w:tr>
      <w:tr w:rsidR="00566CCA" w:rsidRPr="00566CCA" w:rsidTr="0004606C">
        <w:trPr>
          <w:trHeight w:val="730"/>
          <w:tblHeader/>
        </w:trPr>
        <w:tc>
          <w:tcPr>
            <w:tcW w:w="2127" w:type="dxa"/>
            <w:vMerge/>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p>
        </w:tc>
        <w:tc>
          <w:tcPr>
            <w:tcW w:w="1418"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Параметр обеспеченности</w:t>
            </w:r>
          </w:p>
        </w:tc>
        <w:tc>
          <w:tcPr>
            <w:tcW w:w="1043"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Единица измерения</w:t>
            </w:r>
          </w:p>
        </w:tc>
        <w:tc>
          <w:tcPr>
            <w:tcW w:w="1792"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 xml:space="preserve">Предельное </w:t>
            </w:r>
          </w:p>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 xml:space="preserve">значение </w:t>
            </w:r>
          </w:p>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показателя</w:t>
            </w:r>
          </w:p>
        </w:tc>
        <w:tc>
          <w:tcPr>
            <w:tcW w:w="1417"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Единица измерения</w:t>
            </w:r>
          </w:p>
        </w:tc>
        <w:tc>
          <w:tcPr>
            <w:tcW w:w="1135"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Предельное значение показателя</w:t>
            </w:r>
          </w:p>
        </w:tc>
      </w:tr>
      <w:tr w:rsidR="00566CCA" w:rsidRPr="00566CCA" w:rsidTr="0004606C">
        <w:trPr>
          <w:trHeight w:val="171"/>
          <w:tblHeader/>
        </w:trPr>
        <w:tc>
          <w:tcPr>
            <w:tcW w:w="2127"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i/>
                <w:sz w:val="20"/>
                <w:szCs w:val="20"/>
              </w:rPr>
            </w:pPr>
            <w:r w:rsidRPr="00566CCA">
              <w:rPr>
                <w:rFonts w:ascii="Times New Roman" w:hAnsi="Times New Roman" w:cs="Times New Roman"/>
                <w:i/>
                <w:sz w:val="20"/>
                <w:szCs w:val="20"/>
              </w:rPr>
              <w:t>1</w:t>
            </w:r>
          </w:p>
        </w:tc>
        <w:tc>
          <w:tcPr>
            <w:tcW w:w="1418"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i/>
                <w:sz w:val="20"/>
                <w:szCs w:val="20"/>
              </w:rPr>
            </w:pPr>
            <w:r w:rsidRPr="00566CCA">
              <w:rPr>
                <w:rFonts w:ascii="Times New Roman" w:hAnsi="Times New Roman" w:cs="Times New Roman"/>
                <w:i/>
                <w:sz w:val="20"/>
                <w:szCs w:val="20"/>
              </w:rPr>
              <w:t>2</w:t>
            </w:r>
          </w:p>
        </w:tc>
        <w:tc>
          <w:tcPr>
            <w:tcW w:w="1043"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i/>
                <w:sz w:val="20"/>
                <w:szCs w:val="20"/>
              </w:rPr>
            </w:pPr>
            <w:r w:rsidRPr="00566CCA">
              <w:rPr>
                <w:rFonts w:ascii="Times New Roman" w:hAnsi="Times New Roman" w:cs="Times New Roman"/>
                <w:i/>
                <w:sz w:val="20"/>
                <w:szCs w:val="20"/>
              </w:rPr>
              <w:t>3</w:t>
            </w:r>
          </w:p>
        </w:tc>
        <w:tc>
          <w:tcPr>
            <w:tcW w:w="1792" w:type="dxa"/>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i/>
                <w:sz w:val="20"/>
                <w:szCs w:val="20"/>
              </w:rPr>
            </w:pPr>
            <w:r w:rsidRPr="00566CCA">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i/>
                <w:sz w:val="20"/>
                <w:szCs w:val="20"/>
              </w:rPr>
            </w:pPr>
            <w:r w:rsidRPr="00566CCA">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i/>
                <w:sz w:val="20"/>
                <w:szCs w:val="20"/>
              </w:rPr>
            </w:pPr>
            <w:r w:rsidRPr="00566CCA">
              <w:rPr>
                <w:rFonts w:ascii="Times New Roman" w:hAnsi="Times New Roman" w:cs="Times New Roman"/>
                <w:i/>
                <w:sz w:val="20"/>
                <w:szCs w:val="20"/>
              </w:rPr>
              <w:t>6</w:t>
            </w:r>
          </w:p>
        </w:tc>
        <w:tc>
          <w:tcPr>
            <w:tcW w:w="1135" w:type="dxa"/>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i/>
                <w:sz w:val="20"/>
                <w:szCs w:val="20"/>
              </w:rPr>
            </w:pPr>
            <w:r w:rsidRPr="00566CCA">
              <w:rPr>
                <w:rFonts w:ascii="Times New Roman" w:hAnsi="Times New Roman" w:cs="Times New Roman"/>
                <w:i/>
                <w:sz w:val="20"/>
                <w:szCs w:val="20"/>
              </w:rPr>
              <w:t>7</w:t>
            </w:r>
          </w:p>
        </w:tc>
      </w:tr>
      <w:tr w:rsidR="00566CCA" w:rsidRPr="00566CCA" w:rsidTr="0004606C">
        <w:trPr>
          <w:trHeight w:val="282"/>
          <w:tblHeader/>
        </w:trPr>
        <w:tc>
          <w:tcPr>
            <w:tcW w:w="9925" w:type="dxa"/>
            <w:gridSpan w:val="7"/>
            <w:shd w:val="clear" w:color="auto" w:fill="auto"/>
            <w:tcMar>
              <w:left w:w="57" w:type="dxa"/>
              <w:right w:w="57" w:type="dxa"/>
            </w:tcMar>
          </w:tcPr>
          <w:p w:rsidR="00566CCA" w:rsidRPr="00566CCA" w:rsidRDefault="00566CCA" w:rsidP="00566CCA">
            <w:pPr>
              <w:spacing w:after="0" w:line="240" w:lineRule="auto"/>
              <w:ind w:left="-57" w:right="-57"/>
              <w:jc w:val="center"/>
              <w:rPr>
                <w:rStyle w:val="af7"/>
                <w:rFonts w:ascii="Times New Roman" w:eastAsia="Calibri" w:hAnsi="Times New Roman" w:cs="Times New Roman"/>
                <w:i w:val="0"/>
                <w:color w:val="auto"/>
              </w:rPr>
            </w:pPr>
            <w:r w:rsidRPr="00566CCA">
              <w:rPr>
                <w:rFonts w:ascii="Times New Roman" w:hAnsi="Times New Roman" w:cs="Times New Roman"/>
                <w:b/>
              </w:rPr>
              <w:lastRenderedPageBreak/>
              <w:t>Объекты библиотечного обслуживания сельского поселения</w:t>
            </w:r>
          </w:p>
        </w:tc>
      </w:tr>
      <w:tr w:rsidR="00566CCA" w:rsidRPr="00566CCA" w:rsidTr="0004606C">
        <w:trPr>
          <w:trHeight w:val="397"/>
          <w:tblHeader/>
        </w:trPr>
        <w:tc>
          <w:tcPr>
            <w:tcW w:w="2127" w:type="dxa"/>
            <w:shd w:val="clear" w:color="auto" w:fill="auto"/>
            <w:tcMar>
              <w:left w:w="57" w:type="dxa"/>
              <w:right w:w="57" w:type="dxa"/>
            </w:tcMar>
          </w:tcPr>
          <w:p w:rsidR="00566CCA" w:rsidRPr="00566CCA" w:rsidRDefault="00566CCA" w:rsidP="00566CCA">
            <w:pPr>
              <w:pStyle w:val="ConsPlusNormal"/>
              <w:ind w:left="-57" w:right="-57"/>
              <w:jc w:val="center"/>
              <w:rPr>
                <w:rFonts w:ascii="Times New Roman" w:hAnsi="Times New Roman" w:cs="Times New Roman"/>
                <w:szCs w:val="22"/>
              </w:rPr>
            </w:pPr>
            <w:r w:rsidRPr="00566CCA">
              <w:rPr>
                <w:rFonts w:ascii="Times New Roman" w:hAnsi="Times New Roman" w:cs="Times New Roman"/>
                <w:szCs w:val="22"/>
              </w:rPr>
              <w:t>Общедоступная библиотека с детским отделением</w:t>
            </w:r>
          </w:p>
        </w:tc>
        <w:tc>
          <w:tcPr>
            <w:tcW w:w="1418" w:type="dxa"/>
            <w:shd w:val="clear" w:color="auto" w:fill="auto"/>
            <w:tcMar>
              <w:left w:w="57" w:type="dxa"/>
              <w:right w:w="57" w:type="dxa"/>
            </w:tcMar>
          </w:tcPr>
          <w:p w:rsidR="00566CCA" w:rsidRPr="00566CCA" w:rsidRDefault="00566CCA" w:rsidP="00566CCA">
            <w:pPr>
              <w:pStyle w:val="af3"/>
              <w:spacing w:after="0"/>
              <w:ind w:left="-57" w:right="-57"/>
              <w:jc w:val="center"/>
              <w:rPr>
                <w:sz w:val="22"/>
                <w:szCs w:val="22"/>
              </w:rPr>
            </w:pPr>
            <w:r w:rsidRPr="00566CCA">
              <w:rPr>
                <w:sz w:val="22"/>
                <w:szCs w:val="22"/>
              </w:rPr>
              <w:t>Количество объектов</w:t>
            </w:r>
          </w:p>
        </w:tc>
        <w:tc>
          <w:tcPr>
            <w:tcW w:w="1043" w:type="dxa"/>
            <w:shd w:val="clear" w:color="auto" w:fill="auto"/>
            <w:tcMar>
              <w:left w:w="57" w:type="dxa"/>
              <w:right w:w="57" w:type="dxa"/>
            </w:tcMar>
          </w:tcPr>
          <w:p w:rsidR="00566CCA" w:rsidRPr="00566CCA" w:rsidRDefault="00566CCA" w:rsidP="00566CCA">
            <w:pPr>
              <w:pStyle w:val="af3"/>
              <w:spacing w:after="0"/>
              <w:ind w:left="-57" w:right="-57"/>
              <w:jc w:val="center"/>
              <w:rPr>
                <w:sz w:val="22"/>
                <w:szCs w:val="22"/>
              </w:rPr>
            </w:pPr>
            <w:r w:rsidRPr="00566CCA">
              <w:rPr>
                <w:sz w:val="22"/>
                <w:szCs w:val="22"/>
              </w:rPr>
              <w:t>Объект</w:t>
            </w:r>
          </w:p>
        </w:tc>
        <w:tc>
          <w:tcPr>
            <w:tcW w:w="1792" w:type="dxa"/>
            <w:shd w:val="clear" w:color="auto" w:fill="auto"/>
            <w:tcMar>
              <w:left w:w="57" w:type="dxa"/>
              <w:right w:w="57" w:type="dxa"/>
            </w:tcMar>
          </w:tcPr>
          <w:p w:rsidR="00566CCA" w:rsidRPr="00566CCA" w:rsidRDefault="00566CCA" w:rsidP="00566CCA">
            <w:pPr>
              <w:pStyle w:val="af3"/>
              <w:spacing w:after="0"/>
              <w:ind w:left="-57" w:right="-57"/>
              <w:jc w:val="center"/>
              <w:rPr>
                <w:sz w:val="22"/>
                <w:szCs w:val="22"/>
              </w:rPr>
            </w:pPr>
            <w:r w:rsidRPr="00566CCA">
              <w:rPr>
                <w:sz w:val="22"/>
                <w:szCs w:val="22"/>
              </w:rPr>
              <w:t xml:space="preserve">1 независимо </w:t>
            </w:r>
          </w:p>
          <w:p w:rsidR="00566CCA" w:rsidRPr="00566CCA" w:rsidRDefault="00566CCA" w:rsidP="00566CCA">
            <w:pPr>
              <w:pStyle w:val="af3"/>
              <w:spacing w:after="0"/>
              <w:ind w:left="-57" w:right="-57"/>
              <w:jc w:val="center"/>
              <w:rPr>
                <w:sz w:val="22"/>
                <w:szCs w:val="22"/>
              </w:rPr>
            </w:pPr>
            <w:r w:rsidRPr="00566CCA">
              <w:rPr>
                <w:sz w:val="22"/>
                <w:szCs w:val="22"/>
              </w:rPr>
              <w:t>от численности населения</w:t>
            </w:r>
          </w:p>
        </w:tc>
        <w:tc>
          <w:tcPr>
            <w:tcW w:w="1417" w:type="dxa"/>
            <w:shd w:val="clear" w:color="auto" w:fill="auto"/>
            <w:tcMar>
              <w:left w:w="57" w:type="dxa"/>
              <w:right w:w="57" w:type="dxa"/>
            </w:tcMar>
          </w:tcPr>
          <w:p w:rsidR="00566CCA" w:rsidRPr="00566CCA" w:rsidRDefault="00566CCA" w:rsidP="00566CCA">
            <w:pPr>
              <w:pStyle w:val="af3"/>
              <w:spacing w:after="0"/>
              <w:ind w:left="-57" w:right="-57"/>
              <w:jc w:val="center"/>
              <w:rPr>
                <w:sz w:val="22"/>
                <w:szCs w:val="22"/>
              </w:rPr>
            </w:pPr>
            <w:r w:rsidRPr="00566CCA">
              <w:rPr>
                <w:sz w:val="22"/>
                <w:szCs w:val="22"/>
              </w:rPr>
              <w:t>Транспортная доступность</w:t>
            </w:r>
          </w:p>
        </w:tc>
        <w:tc>
          <w:tcPr>
            <w:tcW w:w="993" w:type="dxa"/>
            <w:shd w:val="clear" w:color="auto" w:fill="auto"/>
            <w:tcMar>
              <w:left w:w="57" w:type="dxa"/>
              <w:right w:w="57" w:type="dxa"/>
            </w:tcMar>
          </w:tcPr>
          <w:p w:rsidR="00566CCA" w:rsidRPr="00566CCA" w:rsidRDefault="00566CCA" w:rsidP="00566CCA">
            <w:pPr>
              <w:pStyle w:val="ConsPlusNormal"/>
              <w:ind w:left="-57" w:right="-57"/>
              <w:jc w:val="center"/>
              <w:rPr>
                <w:rFonts w:ascii="Times New Roman" w:eastAsiaTheme="minorEastAsia" w:hAnsi="Times New Roman" w:cs="Times New Roman"/>
                <w:iCs/>
                <w:szCs w:val="22"/>
              </w:rPr>
            </w:pPr>
            <w:r w:rsidRPr="00566CCA">
              <w:rPr>
                <w:rFonts w:ascii="Times New Roman" w:eastAsiaTheme="minorEastAsia" w:hAnsi="Times New Roman" w:cs="Times New Roman"/>
                <w:szCs w:val="22"/>
              </w:rPr>
              <w:t>Минута</w:t>
            </w:r>
          </w:p>
        </w:tc>
        <w:tc>
          <w:tcPr>
            <w:tcW w:w="1135" w:type="dxa"/>
            <w:shd w:val="clear" w:color="auto" w:fill="auto"/>
            <w:tcMar>
              <w:left w:w="57" w:type="dxa"/>
              <w:right w:w="57" w:type="dxa"/>
            </w:tcMar>
          </w:tcPr>
          <w:p w:rsidR="00566CCA" w:rsidRPr="00566CCA" w:rsidRDefault="00566CCA" w:rsidP="00566CCA">
            <w:pPr>
              <w:pStyle w:val="af3"/>
              <w:spacing w:after="0"/>
              <w:ind w:left="-57" w:right="-57"/>
              <w:jc w:val="center"/>
              <w:rPr>
                <w:sz w:val="22"/>
                <w:szCs w:val="22"/>
              </w:rPr>
            </w:pPr>
            <w:r w:rsidRPr="00566CCA">
              <w:rPr>
                <w:sz w:val="22"/>
                <w:szCs w:val="22"/>
              </w:rPr>
              <w:t>30</w:t>
            </w:r>
          </w:p>
        </w:tc>
      </w:tr>
      <w:tr w:rsidR="00566CCA" w:rsidRPr="00566CCA" w:rsidTr="0004606C">
        <w:trPr>
          <w:trHeight w:val="397"/>
          <w:tblHeader/>
        </w:trPr>
        <w:tc>
          <w:tcPr>
            <w:tcW w:w="2127" w:type="dxa"/>
            <w:shd w:val="clear" w:color="auto" w:fill="auto"/>
            <w:tcMar>
              <w:left w:w="57" w:type="dxa"/>
              <w:right w:w="57" w:type="dxa"/>
            </w:tcMar>
          </w:tcPr>
          <w:p w:rsidR="00566CCA" w:rsidRPr="00566CCA" w:rsidRDefault="00566CCA" w:rsidP="00566CCA">
            <w:pPr>
              <w:pStyle w:val="ConsPlusNormal"/>
              <w:ind w:left="-57" w:right="-57"/>
              <w:jc w:val="center"/>
              <w:rPr>
                <w:rFonts w:ascii="Times New Roman" w:hAnsi="Times New Roman" w:cs="Times New Roman"/>
                <w:szCs w:val="22"/>
              </w:rPr>
            </w:pPr>
            <w:r w:rsidRPr="00566CCA">
              <w:rPr>
                <w:rFonts w:ascii="Times New Roman" w:hAnsi="Times New Roman" w:cs="Times New Roman"/>
                <w:szCs w:val="22"/>
              </w:rPr>
              <w:t>Точка доступа к полнотекстовым информационным ресурсам</w:t>
            </w:r>
          </w:p>
        </w:tc>
        <w:tc>
          <w:tcPr>
            <w:tcW w:w="1418" w:type="dxa"/>
            <w:shd w:val="clear" w:color="auto" w:fill="auto"/>
            <w:tcMar>
              <w:left w:w="57" w:type="dxa"/>
              <w:right w:w="57" w:type="dxa"/>
            </w:tcMar>
          </w:tcPr>
          <w:p w:rsidR="00566CCA" w:rsidRPr="00566CCA" w:rsidRDefault="00566CCA" w:rsidP="00566CCA">
            <w:pPr>
              <w:pStyle w:val="af3"/>
              <w:spacing w:after="0"/>
              <w:ind w:left="-57" w:right="-57"/>
              <w:jc w:val="center"/>
              <w:rPr>
                <w:sz w:val="22"/>
                <w:szCs w:val="22"/>
              </w:rPr>
            </w:pPr>
            <w:r w:rsidRPr="00566CCA">
              <w:rPr>
                <w:sz w:val="22"/>
                <w:szCs w:val="22"/>
              </w:rPr>
              <w:t>Количество объектов</w:t>
            </w:r>
          </w:p>
        </w:tc>
        <w:tc>
          <w:tcPr>
            <w:tcW w:w="1043" w:type="dxa"/>
            <w:shd w:val="clear" w:color="auto" w:fill="auto"/>
            <w:tcMar>
              <w:left w:w="57" w:type="dxa"/>
              <w:right w:w="57" w:type="dxa"/>
            </w:tcMar>
          </w:tcPr>
          <w:p w:rsidR="00566CCA" w:rsidRPr="00566CCA" w:rsidRDefault="00566CCA" w:rsidP="00566CCA">
            <w:pPr>
              <w:pStyle w:val="af3"/>
              <w:spacing w:after="0"/>
              <w:ind w:left="-57" w:right="-57"/>
              <w:jc w:val="center"/>
              <w:rPr>
                <w:sz w:val="22"/>
                <w:szCs w:val="22"/>
              </w:rPr>
            </w:pPr>
            <w:r w:rsidRPr="00566CCA">
              <w:rPr>
                <w:sz w:val="22"/>
                <w:szCs w:val="22"/>
              </w:rPr>
              <w:t>Объект</w:t>
            </w:r>
          </w:p>
        </w:tc>
        <w:tc>
          <w:tcPr>
            <w:tcW w:w="1792" w:type="dxa"/>
            <w:shd w:val="clear" w:color="auto" w:fill="auto"/>
            <w:tcMar>
              <w:left w:w="57" w:type="dxa"/>
              <w:right w:w="57" w:type="dxa"/>
            </w:tcMar>
          </w:tcPr>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rPr>
              <w:t xml:space="preserve">1 независимо </w:t>
            </w:r>
          </w:p>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rPr>
              <w:t>от численности населения</w:t>
            </w:r>
          </w:p>
        </w:tc>
        <w:tc>
          <w:tcPr>
            <w:tcW w:w="1417" w:type="dxa"/>
            <w:shd w:val="clear" w:color="auto" w:fill="auto"/>
            <w:tcMar>
              <w:left w:w="57" w:type="dxa"/>
              <w:right w:w="57" w:type="dxa"/>
            </w:tcMar>
          </w:tcPr>
          <w:p w:rsidR="00566CCA" w:rsidRPr="00566CCA" w:rsidRDefault="00566CCA" w:rsidP="00566CCA">
            <w:pPr>
              <w:pStyle w:val="af3"/>
              <w:spacing w:after="0"/>
              <w:ind w:left="-57" w:right="-57"/>
              <w:jc w:val="center"/>
              <w:rPr>
                <w:sz w:val="22"/>
                <w:szCs w:val="22"/>
              </w:rPr>
            </w:pPr>
            <w:r w:rsidRPr="00566CCA">
              <w:rPr>
                <w:sz w:val="22"/>
                <w:szCs w:val="22"/>
              </w:rPr>
              <w:t>Транспортная доступность</w:t>
            </w:r>
          </w:p>
        </w:tc>
        <w:tc>
          <w:tcPr>
            <w:tcW w:w="993" w:type="dxa"/>
            <w:shd w:val="clear" w:color="auto" w:fill="auto"/>
            <w:tcMar>
              <w:left w:w="57" w:type="dxa"/>
              <w:right w:w="57" w:type="dxa"/>
            </w:tcMar>
          </w:tcPr>
          <w:p w:rsidR="00566CCA" w:rsidRPr="00566CCA" w:rsidRDefault="00566CCA" w:rsidP="00566CCA">
            <w:pPr>
              <w:pStyle w:val="ConsPlusNormal"/>
              <w:ind w:left="-57" w:right="-57"/>
              <w:jc w:val="center"/>
              <w:rPr>
                <w:rFonts w:ascii="Times New Roman" w:eastAsiaTheme="minorEastAsia" w:hAnsi="Times New Roman" w:cs="Times New Roman"/>
                <w:iCs/>
                <w:szCs w:val="22"/>
              </w:rPr>
            </w:pPr>
            <w:r w:rsidRPr="00566CCA">
              <w:rPr>
                <w:rFonts w:ascii="Times New Roman" w:eastAsiaTheme="minorEastAsia" w:hAnsi="Times New Roman" w:cs="Times New Roman"/>
                <w:szCs w:val="22"/>
              </w:rPr>
              <w:t>Минута</w:t>
            </w:r>
          </w:p>
        </w:tc>
        <w:tc>
          <w:tcPr>
            <w:tcW w:w="1135" w:type="dxa"/>
            <w:shd w:val="clear" w:color="auto" w:fill="auto"/>
            <w:tcMar>
              <w:left w:w="57" w:type="dxa"/>
              <w:right w:w="57" w:type="dxa"/>
            </w:tcMar>
          </w:tcPr>
          <w:p w:rsidR="00566CCA" w:rsidRPr="00566CCA" w:rsidRDefault="00566CCA" w:rsidP="00566CCA">
            <w:pPr>
              <w:pStyle w:val="af3"/>
              <w:spacing w:after="0"/>
              <w:ind w:left="-57" w:right="-57"/>
              <w:jc w:val="center"/>
              <w:rPr>
                <w:sz w:val="22"/>
                <w:szCs w:val="22"/>
              </w:rPr>
            </w:pPr>
            <w:r w:rsidRPr="00566CCA">
              <w:rPr>
                <w:sz w:val="22"/>
                <w:szCs w:val="22"/>
              </w:rPr>
              <w:t>30</w:t>
            </w:r>
          </w:p>
        </w:tc>
      </w:tr>
      <w:tr w:rsidR="00566CCA" w:rsidRPr="00566CCA" w:rsidTr="0004606C">
        <w:trPr>
          <w:trHeight w:val="959"/>
          <w:tblHeader/>
        </w:trPr>
        <w:tc>
          <w:tcPr>
            <w:tcW w:w="2127" w:type="dxa"/>
            <w:shd w:val="clear" w:color="auto" w:fill="auto"/>
            <w:tcMar>
              <w:left w:w="57" w:type="dxa"/>
              <w:right w:w="57" w:type="dxa"/>
            </w:tcMar>
          </w:tcPr>
          <w:p w:rsidR="00566CCA" w:rsidRPr="00566CCA" w:rsidRDefault="00566CCA" w:rsidP="00566CCA">
            <w:pPr>
              <w:pStyle w:val="ConsPlusNormal"/>
              <w:ind w:left="-57" w:right="-57"/>
              <w:jc w:val="center"/>
              <w:rPr>
                <w:rFonts w:ascii="Times New Roman" w:hAnsi="Times New Roman" w:cs="Times New Roman"/>
                <w:szCs w:val="22"/>
              </w:rPr>
            </w:pPr>
            <w:r w:rsidRPr="00566CCA">
              <w:rPr>
                <w:rFonts w:ascii="Times New Roman" w:hAnsi="Times New Roman" w:cs="Times New Roman"/>
                <w:szCs w:val="22"/>
              </w:rPr>
              <w:t>Филиал общедоступной библиотеки с детским отделением</w:t>
            </w:r>
          </w:p>
        </w:tc>
        <w:tc>
          <w:tcPr>
            <w:tcW w:w="1418" w:type="dxa"/>
            <w:shd w:val="clear" w:color="auto" w:fill="auto"/>
            <w:tcMar>
              <w:left w:w="57" w:type="dxa"/>
              <w:right w:w="57" w:type="dxa"/>
            </w:tcMar>
          </w:tcPr>
          <w:p w:rsidR="00566CCA" w:rsidRPr="00566CCA" w:rsidRDefault="00566CCA" w:rsidP="00566CCA">
            <w:pPr>
              <w:pStyle w:val="af3"/>
              <w:spacing w:after="0"/>
              <w:ind w:left="-57" w:right="-57"/>
              <w:jc w:val="center"/>
              <w:rPr>
                <w:sz w:val="22"/>
                <w:szCs w:val="22"/>
              </w:rPr>
            </w:pPr>
            <w:r w:rsidRPr="00566CCA">
              <w:rPr>
                <w:sz w:val="22"/>
                <w:szCs w:val="22"/>
              </w:rPr>
              <w:t>Количество объектов</w:t>
            </w:r>
          </w:p>
        </w:tc>
        <w:tc>
          <w:tcPr>
            <w:tcW w:w="1043" w:type="dxa"/>
            <w:shd w:val="clear" w:color="auto" w:fill="auto"/>
            <w:tcMar>
              <w:left w:w="57" w:type="dxa"/>
              <w:right w:w="57" w:type="dxa"/>
            </w:tcMar>
          </w:tcPr>
          <w:p w:rsidR="00566CCA" w:rsidRPr="00566CCA" w:rsidRDefault="00566CCA" w:rsidP="00566CCA">
            <w:pPr>
              <w:pStyle w:val="af3"/>
              <w:spacing w:after="0"/>
              <w:ind w:left="-57" w:right="-57"/>
              <w:jc w:val="center"/>
              <w:rPr>
                <w:sz w:val="22"/>
                <w:szCs w:val="22"/>
              </w:rPr>
            </w:pPr>
            <w:r w:rsidRPr="00566CCA">
              <w:rPr>
                <w:sz w:val="22"/>
                <w:szCs w:val="22"/>
              </w:rPr>
              <w:t>Объект</w:t>
            </w:r>
          </w:p>
        </w:tc>
        <w:tc>
          <w:tcPr>
            <w:tcW w:w="1792" w:type="dxa"/>
            <w:shd w:val="clear" w:color="auto" w:fill="auto"/>
            <w:tcMar>
              <w:left w:w="57" w:type="dxa"/>
              <w:right w:w="57" w:type="dxa"/>
            </w:tcMar>
          </w:tcPr>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rPr>
              <w:t xml:space="preserve">1 на населенный пункт с числен-ностью населения </w:t>
            </w:r>
          </w:p>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rPr>
              <w:t>от 1001 человек</w:t>
            </w:r>
          </w:p>
        </w:tc>
        <w:tc>
          <w:tcPr>
            <w:tcW w:w="1417" w:type="dxa"/>
            <w:shd w:val="clear" w:color="auto" w:fill="auto"/>
            <w:tcMar>
              <w:left w:w="57" w:type="dxa"/>
              <w:right w:w="57" w:type="dxa"/>
            </w:tcMar>
          </w:tcPr>
          <w:p w:rsidR="00566CCA" w:rsidRPr="00566CCA" w:rsidRDefault="00566CCA" w:rsidP="00566CCA">
            <w:pPr>
              <w:pStyle w:val="af3"/>
              <w:spacing w:after="0"/>
              <w:ind w:left="-57" w:right="-57"/>
              <w:jc w:val="center"/>
              <w:rPr>
                <w:sz w:val="22"/>
                <w:szCs w:val="22"/>
              </w:rPr>
            </w:pPr>
            <w:r w:rsidRPr="00566CCA">
              <w:rPr>
                <w:sz w:val="22"/>
                <w:szCs w:val="22"/>
              </w:rPr>
              <w:t>Транспортная доступность</w:t>
            </w:r>
          </w:p>
        </w:tc>
        <w:tc>
          <w:tcPr>
            <w:tcW w:w="993" w:type="dxa"/>
            <w:shd w:val="clear" w:color="auto" w:fill="auto"/>
            <w:tcMar>
              <w:left w:w="57" w:type="dxa"/>
              <w:right w:w="57" w:type="dxa"/>
            </w:tcMar>
          </w:tcPr>
          <w:p w:rsidR="00566CCA" w:rsidRPr="00566CCA" w:rsidRDefault="00566CCA" w:rsidP="00566CCA">
            <w:pPr>
              <w:pStyle w:val="ConsPlusNormal"/>
              <w:ind w:left="-57" w:right="-57"/>
              <w:jc w:val="center"/>
              <w:rPr>
                <w:rFonts w:ascii="Times New Roman" w:hAnsi="Times New Roman" w:cs="Times New Roman"/>
                <w:iCs/>
                <w:szCs w:val="22"/>
              </w:rPr>
            </w:pPr>
            <w:r w:rsidRPr="00566CCA">
              <w:rPr>
                <w:rFonts w:ascii="Times New Roman" w:hAnsi="Times New Roman" w:cs="Times New Roman"/>
                <w:szCs w:val="22"/>
              </w:rPr>
              <w:t>Минута</w:t>
            </w:r>
          </w:p>
        </w:tc>
        <w:tc>
          <w:tcPr>
            <w:tcW w:w="1135" w:type="dxa"/>
            <w:shd w:val="clear" w:color="auto" w:fill="auto"/>
            <w:tcMar>
              <w:left w:w="57" w:type="dxa"/>
              <w:right w:w="57" w:type="dxa"/>
            </w:tcMar>
          </w:tcPr>
          <w:p w:rsidR="00566CCA" w:rsidRPr="00566CCA" w:rsidRDefault="00566CCA" w:rsidP="00566CCA">
            <w:pPr>
              <w:pStyle w:val="af3"/>
              <w:spacing w:after="0"/>
              <w:ind w:left="-57" w:right="-57"/>
              <w:jc w:val="center"/>
              <w:rPr>
                <w:sz w:val="22"/>
                <w:szCs w:val="22"/>
              </w:rPr>
            </w:pPr>
            <w:r w:rsidRPr="00566CCA">
              <w:rPr>
                <w:sz w:val="22"/>
                <w:szCs w:val="22"/>
              </w:rPr>
              <w:t>30</w:t>
            </w:r>
          </w:p>
        </w:tc>
      </w:tr>
      <w:tr w:rsidR="00566CCA" w:rsidRPr="00566CCA" w:rsidTr="0004606C">
        <w:trPr>
          <w:trHeight w:val="222"/>
          <w:tblHeader/>
        </w:trPr>
        <w:tc>
          <w:tcPr>
            <w:tcW w:w="9925" w:type="dxa"/>
            <w:gridSpan w:val="7"/>
            <w:shd w:val="clear" w:color="auto" w:fill="auto"/>
            <w:tcMar>
              <w:left w:w="57" w:type="dxa"/>
              <w:right w:w="57" w:type="dxa"/>
            </w:tcMar>
          </w:tcPr>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eastAsiaTheme="minorEastAsia" w:hAnsi="Times New Roman" w:cs="Times New Roman"/>
                <w:b/>
              </w:rPr>
              <w:t>Объекты культурно-досугового (клубного) типа сельского поселения</w:t>
            </w:r>
          </w:p>
        </w:tc>
      </w:tr>
      <w:tr w:rsidR="00566CCA" w:rsidRPr="00566CCA" w:rsidTr="0004606C">
        <w:trPr>
          <w:trHeight w:val="397"/>
          <w:tblHeader/>
        </w:trPr>
        <w:tc>
          <w:tcPr>
            <w:tcW w:w="2127" w:type="dxa"/>
            <w:shd w:val="clear" w:color="auto" w:fill="auto"/>
            <w:tcMar>
              <w:left w:w="57" w:type="dxa"/>
              <w:right w:w="57" w:type="dxa"/>
            </w:tcMar>
          </w:tcPr>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rPr>
              <w:t>Дом культуры  (н.п. - административный центр сельского  поселения)</w:t>
            </w:r>
          </w:p>
        </w:tc>
        <w:tc>
          <w:tcPr>
            <w:tcW w:w="1418" w:type="dxa"/>
            <w:shd w:val="clear" w:color="auto" w:fill="auto"/>
            <w:tcMar>
              <w:left w:w="57" w:type="dxa"/>
              <w:right w:w="57" w:type="dxa"/>
            </w:tcMar>
          </w:tcPr>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rPr>
              <w:t>Количество объектов</w:t>
            </w:r>
          </w:p>
        </w:tc>
        <w:tc>
          <w:tcPr>
            <w:tcW w:w="1043" w:type="dxa"/>
            <w:shd w:val="clear" w:color="auto" w:fill="auto"/>
            <w:tcMar>
              <w:left w:w="57" w:type="dxa"/>
              <w:right w:w="57" w:type="dxa"/>
            </w:tcMar>
          </w:tcPr>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rPr>
              <w:t>Объект</w:t>
            </w:r>
          </w:p>
        </w:tc>
        <w:tc>
          <w:tcPr>
            <w:tcW w:w="1792" w:type="dxa"/>
            <w:shd w:val="clear" w:color="auto" w:fill="auto"/>
            <w:tcMar>
              <w:left w:w="57" w:type="dxa"/>
              <w:right w:w="57" w:type="dxa"/>
            </w:tcMar>
          </w:tcPr>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rPr>
              <w:t xml:space="preserve">1 независимо </w:t>
            </w:r>
          </w:p>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rPr>
              <w:t>от численности населения</w:t>
            </w:r>
          </w:p>
        </w:tc>
        <w:tc>
          <w:tcPr>
            <w:tcW w:w="1417" w:type="dxa"/>
            <w:shd w:val="clear" w:color="auto" w:fill="auto"/>
            <w:tcMar>
              <w:left w:w="57" w:type="dxa"/>
              <w:right w:w="57" w:type="dxa"/>
            </w:tcMar>
          </w:tcPr>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rPr>
              <w:t>Транспортно-пешеходная</w:t>
            </w:r>
          </w:p>
        </w:tc>
        <w:tc>
          <w:tcPr>
            <w:tcW w:w="993" w:type="dxa"/>
            <w:shd w:val="clear" w:color="auto" w:fill="auto"/>
            <w:tcMar>
              <w:left w:w="57" w:type="dxa"/>
              <w:right w:w="57" w:type="dxa"/>
            </w:tcMar>
          </w:tcPr>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rPr>
              <w:t>Минута</w:t>
            </w:r>
          </w:p>
        </w:tc>
        <w:tc>
          <w:tcPr>
            <w:tcW w:w="1135" w:type="dxa"/>
            <w:shd w:val="clear" w:color="auto" w:fill="auto"/>
            <w:tcMar>
              <w:left w:w="57" w:type="dxa"/>
              <w:right w:w="57" w:type="dxa"/>
            </w:tcMar>
          </w:tcPr>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rPr>
              <w:t>30</w:t>
            </w:r>
          </w:p>
        </w:tc>
      </w:tr>
    </w:tbl>
    <w:p w:rsidR="00566CCA" w:rsidRPr="00566CCA" w:rsidRDefault="00566CCA" w:rsidP="00566CCA">
      <w:pPr>
        <w:spacing w:after="0" w:line="240" w:lineRule="auto"/>
        <w:ind w:left="-57" w:right="-57"/>
        <w:rPr>
          <w:rFonts w:ascii="Times New Roman" w:hAnsi="Times New Roman" w:cs="Times New Roman"/>
          <w:bCs/>
          <w:kern w:val="2"/>
          <w:sz w:val="16"/>
          <w:szCs w:val="16"/>
          <w:lang w:eastAsia="ar-SA"/>
        </w:rPr>
      </w:pPr>
    </w:p>
    <w:p w:rsidR="00566CCA" w:rsidRPr="00566CCA" w:rsidRDefault="00566CCA" w:rsidP="00566CCA">
      <w:pPr>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bCs/>
          <w:kern w:val="2"/>
          <w:sz w:val="28"/>
          <w:szCs w:val="28"/>
          <w:lang w:eastAsia="ar-SA"/>
        </w:rPr>
        <w:t xml:space="preserve">        1.1.5. </w:t>
      </w:r>
      <w:r w:rsidRPr="00566CCA">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местное самоуправление.</w:t>
      </w:r>
    </w:p>
    <w:p w:rsidR="00566CCA" w:rsidRPr="00566CCA" w:rsidRDefault="00566CCA" w:rsidP="00566CCA">
      <w:pPr>
        <w:spacing w:after="0" w:line="240" w:lineRule="auto"/>
        <w:ind w:left="-57" w:right="-57"/>
        <w:rPr>
          <w:rFonts w:ascii="Times New Roman" w:hAnsi="Times New Roman" w:cs="Times New Roman"/>
          <w:sz w:val="16"/>
          <w:szCs w:val="16"/>
        </w:rPr>
      </w:pPr>
    </w:p>
    <w:tbl>
      <w:tblPr>
        <w:tblW w:w="9975"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6"/>
        <w:gridCol w:w="1508"/>
        <w:gridCol w:w="1095"/>
        <w:gridCol w:w="1610"/>
        <w:gridCol w:w="1417"/>
        <w:gridCol w:w="1134"/>
        <w:gridCol w:w="1135"/>
      </w:tblGrid>
      <w:tr w:rsidR="00566CCA" w:rsidRPr="00566CCA" w:rsidTr="0004606C">
        <w:trPr>
          <w:trHeight w:val="397"/>
          <w:tblHeader/>
        </w:trPr>
        <w:tc>
          <w:tcPr>
            <w:tcW w:w="2076" w:type="dxa"/>
            <w:vMerge w:val="restart"/>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Область, вид, объект местного значения</w:t>
            </w:r>
          </w:p>
        </w:tc>
        <w:tc>
          <w:tcPr>
            <w:tcW w:w="4213" w:type="dxa"/>
            <w:gridSpan w:val="3"/>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 xml:space="preserve">Минимально допустимый уровень обеспеченности объектами </w:t>
            </w:r>
          </w:p>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местного значения</w:t>
            </w:r>
          </w:p>
        </w:tc>
        <w:tc>
          <w:tcPr>
            <w:tcW w:w="3686" w:type="dxa"/>
            <w:gridSpan w:val="3"/>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 xml:space="preserve">Максимально допустимый уровень территориальной доступности </w:t>
            </w:r>
          </w:p>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объектами местного значения</w:t>
            </w:r>
          </w:p>
        </w:tc>
      </w:tr>
      <w:tr w:rsidR="00566CCA" w:rsidRPr="00566CCA" w:rsidTr="0004606C">
        <w:trPr>
          <w:trHeight w:val="778"/>
          <w:tblHeader/>
        </w:trPr>
        <w:tc>
          <w:tcPr>
            <w:tcW w:w="2076" w:type="dxa"/>
            <w:vMerge/>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p>
        </w:tc>
        <w:tc>
          <w:tcPr>
            <w:tcW w:w="1508"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Параметр обеспеченности</w:t>
            </w:r>
          </w:p>
        </w:tc>
        <w:tc>
          <w:tcPr>
            <w:tcW w:w="1095"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Единица измерения</w:t>
            </w:r>
          </w:p>
        </w:tc>
        <w:tc>
          <w:tcPr>
            <w:tcW w:w="1610"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Параметр доступности</w:t>
            </w:r>
          </w:p>
        </w:tc>
        <w:tc>
          <w:tcPr>
            <w:tcW w:w="1134"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Единица измерения</w:t>
            </w:r>
          </w:p>
        </w:tc>
        <w:tc>
          <w:tcPr>
            <w:tcW w:w="1135"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Предельное значение показателя</w:t>
            </w:r>
          </w:p>
        </w:tc>
      </w:tr>
      <w:tr w:rsidR="00566CCA" w:rsidRPr="00566CCA" w:rsidTr="0004606C">
        <w:trPr>
          <w:trHeight w:val="171"/>
          <w:tblHeader/>
        </w:trPr>
        <w:tc>
          <w:tcPr>
            <w:tcW w:w="2076"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i/>
                <w:sz w:val="20"/>
                <w:szCs w:val="20"/>
              </w:rPr>
            </w:pPr>
            <w:r w:rsidRPr="00566CCA">
              <w:rPr>
                <w:rFonts w:ascii="Times New Roman" w:hAnsi="Times New Roman" w:cs="Times New Roman"/>
                <w:i/>
                <w:sz w:val="20"/>
                <w:szCs w:val="20"/>
              </w:rPr>
              <w:t>1</w:t>
            </w:r>
          </w:p>
        </w:tc>
        <w:tc>
          <w:tcPr>
            <w:tcW w:w="1508"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i/>
                <w:sz w:val="20"/>
                <w:szCs w:val="20"/>
              </w:rPr>
            </w:pPr>
            <w:r w:rsidRPr="00566CCA">
              <w:rPr>
                <w:rFonts w:ascii="Times New Roman" w:hAnsi="Times New Roman" w:cs="Times New Roman"/>
                <w:i/>
                <w:sz w:val="20"/>
                <w:szCs w:val="20"/>
              </w:rPr>
              <w:t>2</w:t>
            </w:r>
          </w:p>
        </w:tc>
        <w:tc>
          <w:tcPr>
            <w:tcW w:w="1095"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i/>
                <w:sz w:val="20"/>
                <w:szCs w:val="20"/>
              </w:rPr>
            </w:pPr>
            <w:r w:rsidRPr="00566CCA">
              <w:rPr>
                <w:rFonts w:ascii="Times New Roman" w:hAnsi="Times New Roman" w:cs="Times New Roman"/>
                <w:i/>
                <w:sz w:val="20"/>
                <w:szCs w:val="20"/>
              </w:rPr>
              <w:t>3</w:t>
            </w:r>
          </w:p>
        </w:tc>
        <w:tc>
          <w:tcPr>
            <w:tcW w:w="1610" w:type="dxa"/>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i/>
                <w:sz w:val="20"/>
                <w:szCs w:val="20"/>
              </w:rPr>
            </w:pPr>
            <w:r w:rsidRPr="00566CCA">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i/>
                <w:sz w:val="20"/>
                <w:szCs w:val="20"/>
              </w:rPr>
            </w:pPr>
            <w:r w:rsidRPr="00566CCA">
              <w:rPr>
                <w:rFonts w:ascii="Times New Roman" w:hAnsi="Times New Roman" w:cs="Times New Roman"/>
                <w:i/>
                <w:sz w:val="20"/>
                <w:szCs w:val="20"/>
              </w:rPr>
              <w:t>5</w:t>
            </w:r>
          </w:p>
        </w:tc>
        <w:tc>
          <w:tcPr>
            <w:tcW w:w="1134" w:type="dxa"/>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i/>
                <w:sz w:val="20"/>
                <w:szCs w:val="20"/>
              </w:rPr>
            </w:pPr>
            <w:r w:rsidRPr="00566CCA">
              <w:rPr>
                <w:rFonts w:ascii="Times New Roman" w:hAnsi="Times New Roman" w:cs="Times New Roman"/>
                <w:i/>
                <w:sz w:val="20"/>
                <w:szCs w:val="20"/>
              </w:rPr>
              <w:t>6</w:t>
            </w:r>
          </w:p>
        </w:tc>
        <w:tc>
          <w:tcPr>
            <w:tcW w:w="1135" w:type="dxa"/>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i/>
                <w:sz w:val="20"/>
                <w:szCs w:val="20"/>
              </w:rPr>
            </w:pPr>
            <w:r w:rsidRPr="00566CCA">
              <w:rPr>
                <w:rFonts w:ascii="Times New Roman" w:hAnsi="Times New Roman" w:cs="Times New Roman"/>
                <w:i/>
                <w:sz w:val="20"/>
                <w:szCs w:val="20"/>
              </w:rPr>
              <w:t>7</w:t>
            </w:r>
          </w:p>
        </w:tc>
      </w:tr>
      <w:tr w:rsidR="00566CCA" w:rsidRPr="00566CCA" w:rsidTr="0004606C">
        <w:trPr>
          <w:trHeight w:val="216"/>
        </w:trPr>
        <w:tc>
          <w:tcPr>
            <w:tcW w:w="9975" w:type="dxa"/>
            <w:gridSpan w:val="7"/>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iCs/>
              </w:rPr>
            </w:pPr>
            <w:r w:rsidRPr="00566CCA">
              <w:rPr>
                <w:rFonts w:ascii="Times New Roman" w:hAnsi="Times New Roman" w:cs="Times New Roman"/>
                <w:b/>
              </w:rPr>
              <w:t>Объекты обслуживания сельского поселения</w:t>
            </w:r>
          </w:p>
        </w:tc>
      </w:tr>
      <w:tr w:rsidR="00566CCA" w:rsidRPr="00566CCA" w:rsidTr="0004606C">
        <w:trPr>
          <w:trHeight w:val="397"/>
        </w:trPr>
        <w:tc>
          <w:tcPr>
            <w:tcW w:w="2076" w:type="dxa"/>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rPr>
              <w:t>Административное здание органа местного самоуправления</w:t>
            </w:r>
          </w:p>
        </w:tc>
        <w:tc>
          <w:tcPr>
            <w:tcW w:w="1508" w:type="dxa"/>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rPr>
              <w:t>Количество объектов</w:t>
            </w:r>
          </w:p>
        </w:tc>
        <w:tc>
          <w:tcPr>
            <w:tcW w:w="1095" w:type="dxa"/>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rPr>
              <w:t>Объект</w:t>
            </w:r>
          </w:p>
        </w:tc>
        <w:tc>
          <w:tcPr>
            <w:tcW w:w="1610" w:type="dxa"/>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rPr>
              <w:t>1 независимо</w:t>
            </w:r>
          </w:p>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rPr>
              <w:t>от численности населения</w:t>
            </w:r>
          </w:p>
        </w:tc>
        <w:tc>
          <w:tcPr>
            <w:tcW w:w="1417" w:type="dxa"/>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rPr>
              <w:t>Транспортная доступность</w:t>
            </w:r>
          </w:p>
        </w:tc>
        <w:tc>
          <w:tcPr>
            <w:tcW w:w="1134" w:type="dxa"/>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iCs/>
              </w:rPr>
            </w:pPr>
            <w:r w:rsidRPr="00566CCA">
              <w:rPr>
                <w:rFonts w:ascii="Times New Roman" w:hAnsi="Times New Roman" w:cs="Times New Roman"/>
                <w:iCs/>
              </w:rPr>
              <w:t>Минута</w:t>
            </w:r>
          </w:p>
        </w:tc>
        <w:tc>
          <w:tcPr>
            <w:tcW w:w="1135" w:type="dxa"/>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iCs/>
              </w:rPr>
            </w:pPr>
            <w:r w:rsidRPr="00566CCA">
              <w:rPr>
                <w:rFonts w:ascii="Times New Roman" w:hAnsi="Times New Roman" w:cs="Times New Roman"/>
                <w:iCs/>
              </w:rPr>
              <w:t>60</w:t>
            </w:r>
          </w:p>
        </w:tc>
      </w:tr>
    </w:tbl>
    <w:p w:rsidR="00566CCA" w:rsidRPr="00566CCA" w:rsidRDefault="00566CCA" w:rsidP="00566CCA">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p>
    <w:p w:rsidR="00566CCA" w:rsidRPr="00566CCA" w:rsidRDefault="00566CCA" w:rsidP="00566CCA">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566CCA">
        <w:rPr>
          <w:rFonts w:ascii="Times New Roman" w:hAnsi="Times New Roman" w:cs="Times New Roman"/>
          <w:bCs/>
          <w:kern w:val="2"/>
          <w:sz w:val="28"/>
          <w:szCs w:val="28"/>
          <w:lang w:eastAsia="ar-SA"/>
        </w:rPr>
        <w:t xml:space="preserve">        1.1.6. </w:t>
      </w:r>
      <w:r w:rsidRPr="00566CCA">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благоустройство территории.</w:t>
      </w:r>
    </w:p>
    <w:p w:rsidR="00566CCA" w:rsidRPr="00566CCA" w:rsidRDefault="00566CCA" w:rsidP="00566CCA">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1559"/>
        <w:gridCol w:w="1044"/>
        <w:gridCol w:w="1134"/>
        <w:gridCol w:w="1417"/>
        <w:gridCol w:w="993"/>
        <w:gridCol w:w="141"/>
        <w:gridCol w:w="1134"/>
      </w:tblGrid>
      <w:tr w:rsidR="00566CCA" w:rsidRPr="00566CCA" w:rsidTr="0004606C">
        <w:trPr>
          <w:trHeight w:val="397"/>
        </w:trPr>
        <w:tc>
          <w:tcPr>
            <w:tcW w:w="2501" w:type="dxa"/>
            <w:vMerge w:val="restart"/>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Область, вид, объект местного значения</w:t>
            </w:r>
          </w:p>
        </w:tc>
        <w:tc>
          <w:tcPr>
            <w:tcW w:w="3737" w:type="dxa"/>
            <w:gridSpan w:val="3"/>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Минимально допустимый уровень обеспеченности объектами</w:t>
            </w:r>
          </w:p>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местного значения</w:t>
            </w:r>
          </w:p>
        </w:tc>
        <w:tc>
          <w:tcPr>
            <w:tcW w:w="3685" w:type="dxa"/>
            <w:gridSpan w:val="4"/>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566CCA" w:rsidRPr="00566CCA" w:rsidTr="0004606C">
        <w:trPr>
          <w:trHeight w:val="711"/>
        </w:trPr>
        <w:tc>
          <w:tcPr>
            <w:tcW w:w="2501" w:type="dxa"/>
            <w:vMerge/>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Параметр обеспеченности</w:t>
            </w:r>
          </w:p>
        </w:tc>
        <w:tc>
          <w:tcPr>
            <w:tcW w:w="1044"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Единица измерения</w:t>
            </w:r>
          </w:p>
        </w:tc>
        <w:tc>
          <w:tcPr>
            <w:tcW w:w="1275" w:type="dxa"/>
            <w:gridSpan w:val="2"/>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Предельное значение показателя</w:t>
            </w:r>
          </w:p>
        </w:tc>
      </w:tr>
      <w:tr w:rsidR="00566CCA" w:rsidRPr="00566CCA" w:rsidTr="0004606C">
        <w:trPr>
          <w:trHeight w:val="171"/>
        </w:trPr>
        <w:tc>
          <w:tcPr>
            <w:tcW w:w="2501"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i/>
                <w:sz w:val="20"/>
                <w:szCs w:val="20"/>
              </w:rPr>
            </w:pPr>
            <w:r w:rsidRPr="00566CCA">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i/>
                <w:sz w:val="20"/>
                <w:szCs w:val="20"/>
              </w:rPr>
            </w:pPr>
            <w:r w:rsidRPr="00566CCA">
              <w:rPr>
                <w:rFonts w:ascii="Times New Roman" w:hAnsi="Times New Roman" w:cs="Times New Roman"/>
                <w:i/>
                <w:sz w:val="20"/>
                <w:szCs w:val="20"/>
              </w:rPr>
              <w:t>2</w:t>
            </w:r>
          </w:p>
        </w:tc>
        <w:tc>
          <w:tcPr>
            <w:tcW w:w="1044"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i/>
                <w:sz w:val="20"/>
                <w:szCs w:val="20"/>
              </w:rPr>
            </w:pPr>
            <w:r w:rsidRPr="00566CCA">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i/>
                <w:sz w:val="20"/>
                <w:szCs w:val="20"/>
              </w:rPr>
            </w:pPr>
            <w:r w:rsidRPr="00566CCA">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i/>
                <w:sz w:val="20"/>
                <w:szCs w:val="20"/>
              </w:rPr>
            </w:pPr>
            <w:r w:rsidRPr="00566CCA">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i/>
                <w:sz w:val="20"/>
                <w:szCs w:val="20"/>
              </w:rPr>
            </w:pPr>
            <w:r w:rsidRPr="00566CCA">
              <w:rPr>
                <w:rFonts w:ascii="Times New Roman" w:hAnsi="Times New Roman" w:cs="Times New Roman"/>
                <w:i/>
                <w:sz w:val="20"/>
                <w:szCs w:val="20"/>
              </w:rPr>
              <w:t>6</w:t>
            </w:r>
          </w:p>
        </w:tc>
        <w:tc>
          <w:tcPr>
            <w:tcW w:w="1275" w:type="dxa"/>
            <w:gridSpan w:val="2"/>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i/>
                <w:sz w:val="20"/>
                <w:szCs w:val="20"/>
              </w:rPr>
            </w:pPr>
            <w:r w:rsidRPr="00566CCA">
              <w:rPr>
                <w:rFonts w:ascii="Times New Roman" w:hAnsi="Times New Roman" w:cs="Times New Roman"/>
                <w:i/>
                <w:sz w:val="20"/>
                <w:szCs w:val="20"/>
              </w:rPr>
              <w:t>7</w:t>
            </w:r>
          </w:p>
        </w:tc>
      </w:tr>
      <w:tr w:rsidR="00566CCA" w:rsidRPr="00566CCA" w:rsidTr="0004606C">
        <w:trPr>
          <w:trHeight w:val="314"/>
        </w:trPr>
        <w:tc>
          <w:tcPr>
            <w:tcW w:w="9923" w:type="dxa"/>
            <w:gridSpan w:val="8"/>
            <w:shd w:val="clear" w:color="auto" w:fill="auto"/>
            <w:tcMar>
              <w:left w:w="57" w:type="dxa"/>
              <w:right w:w="57" w:type="dxa"/>
            </w:tcMar>
          </w:tcPr>
          <w:p w:rsidR="00566CCA" w:rsidRPr="00566CCA" w:rsidRDefault="00566CCA" w:rsidP="00566CCA">
            <w:pPr>
              <w:pStyle w:val="af3"/>
              <w:spacing w:after="0"/>
              <w:ind w:left="-57" w:right="-57"/>
              <w:jc w:val="center"/>
              <w:rPr>
                <w:sz w:val="22"/>
                <w:szCs w:val="22"/>
              </w:rPr>
            </w:pPr>
            <w:r w:rsidRPr="00566CCA">
              <w:rPr>
                <w:b/>
                <w:sz w:val="22"/>
                <w:szCs w:val="22"/>
              </w:rPr>
              <w:t>Объекты общественных пространств сельского поселения</w:t>
            </w:r>
          </w:p>
        </w:tc>
      </w:tr>
      <w:tr w:rsidR="00566CCA" w:rsidRPr="00566CCA" w:rsidTr="0004606C">
        <w:trPr>
          <w:trHeight w:val="397"/>
        </w:trPr>
        <w:tc>
          <w:tcPr>
            <w:tcW w:w="2501" w:type="dxa"/>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rPr>
              <w:t xml:space="preserve">Территория рекреационного </w:t>
            </w:r>
            <w:r w:rsidRPr="00566CCA">
              <w:rPr>
                <w:rFonts w:ascii="Times New Roman" w:hAnsi="Times New Roman" w:cs="Times New Roman"/>
              </w:rPr>
              <w:lastRenderedPageBreak/>
              <w:t xml:space="preserve">назначения (парк, </w:t>
            </w:r>
          </w:p>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rPr>
              <w:t>сквер, бульвар, аллея)</w:t>
            </w:r>
          </w:p>
        </w:tc>
        <w:tc>
          <w:tcPr>
            <w:tcW w:w="1559" w:type="dxa"/>
            <w:shd w:val="clear" w:color="auto" w:fill="auto"/>
            <w:tcMar>
              <w:left w:w="57" w:type="dxa"/>
              <w:right w:w="57" w:type="dxa"/>
            </w:tcMar>
            <w:vAlign w:val="center"/>
          </w:tcPr>
          <w:p w:rsidR="00566CCA" w:rsidRPr="00566CCA" w:rsidRDefault="00566CCA" w:rsidP="00566CCA">
            <w:pPr>
              <w:pStyle w:val="af3"/>
              <w:spacing w:after="0"/>
              <w:ind w:left="-57" w:right="-57"/>
              <w:jc w:val="center"/>
              <w:rPr>
                <w:sz w:val="22"/>
                <w:szCs w:val="22"/>
              </w:rPr>
            </w:pPr>
            <w:r w:rsidRPr="00566CCA">
              <w:rPr>
                <w:sz w:val="22"/>
                <w:szCs w:val="22"/>
              </w:rPr>
              <w:lastRenderedPageBreak/>
              <w:t>Площадь территории</w:t>
            </w:r>
          </w:p>
        </w:tc>
        <w:tc>
          <w:tcPr>
            <w:tcW w:w="1044" w:type="dxa"/>
            <w:shd w:val="clear" w:color="auto" w:fill="auto"/>
            <w:tcMar>
              <w:left w:w="57" w:type="dxa"/>
              <w:right w:w="57" w:type="dxa"/>
            </w:tcMar>
            <w:vAlign w:val="center"/>
          </w:tcPr>
          <w:p w:rsidR="00566CCA" w:rsidRPr="00566CCA" w:rsidRDefault="00566CCA" w:rsidP="00566CCA">
            <w:pPr>
              <w:pStyle w:val="af3"/>
              <w:spacing w:after="0"/>
              <w:ind w:left="-57" w:right="-57"/>
              <w:jc w:val="center"/>
              <w:rPr>
                <w:sz w:val="22"/>
                <w:szCs w:val="22"/>
              </w:rPr>
            </w:pPr>
            <w:r w:rsidRPr="00566CCA">
              <w:rPr>
                <w:sz w:val="22"/>
                <w:szCs w:val="22"/>
              </w:rPr>
              <w:t>м</w:t>
            </w:r>
            <w:r w:rsidRPr="00566CCA">
              <w:rPr>
                <w:sz w:val="22"/>
                <w:szCs w:val="22"/>
                <w:vertAlign w:val="superscript"/>
              </w:rPr>
              <w:t xml:space="preserve">2 </w:t>
            </w:r>
            <w:r w:rsidRPr="00566CCA">
              <w:rPr>
                <w:sz w:val="22"/>
                <w:szCs w:val="22"/>
              </w:rPr>
              <w:t>на чел.</w:t>
            </w:r>
          </w:p>
        </w:tc>
        <w:tc>
          <w:tcPr>
            <w:tcW w:w="1134" w:type="dxa"/>
            <w:shd w:val="clear" w:color="auto" w:fill="auto"/>
            <w:tcMar>
              <w:left w:w="57" w:type="dxa"/>
              <w:right w:w="57" w:type="dxa"/>
            </w:tcMar>
            <w:vAlign w:val="center"/>
          </w:tcPr>
          <w:p w:rsidR="00566CCA" w:rsidRPr="00566CCA" w:rsidRDefault="00566CCA" w:rsidP="00566CCA">
            <w:pPr>
              <w:pStyle w:val="af3"/>
              <w:spacing w:after="0"/>
              <w:ind w:left="-57" w:right="-57"/>
              <w:jc w:val="center"/>
              <w:rPr>
                <w:sz w:val="22"/>
                <w:szCs w:val="22"/>
              </w:rPr>
            </w:pPr>
            <w:r w:rsidRPr="00566CCA">
              <w:rPr>
                <w:sz w:val="22"/>
                <w:szCs w:val="22"/>
              </w:rPr>
              <w:t>9,80</w:t>
            </w:r>
          </w:p>
        </w:tc>
        <w:tc>
          <w:tcPr>
            <w:tcW w:w="1417" w:type="dxa"/>
            <w:shd w:val="clear" w:color="auto" w:fill="auto"/>
            <w:tcMar>
              <w:left w:w="57" w:type="dxa"/>
              <w:right w:w="57" w:type="dxa"/>
            </w:tcMar>
            <w:vAlign w:val="center"/>
          </w:tcPr>
          <w:p w:rsidR="00566CCA" w:rsidRPr="00566CCA" w:rsidRDefault="00566CCA" w:rsidP="00566CCA">
            <w:pPr>
              <w:pStyle w:val="af3"/>
              <w:spacing w:after="0"/>
              <w:ind w:left="-57" w:right="-57"/>
              <w:jc w:val="center"/>
              <w:rPr>
                <w:sz w:val="22"/>
                <w:szCs w:val="22"/>
              </w:rPr>
            </w:pPr>
            <w:r w:rsidRPr="00566CCA">
              <w:rPr>
                <w:sz w:val="22"/>
                <w:szCs w:val="22"/>
              </w:rPr>
              <w:t>Транспортная доступность</w:t>
            </w:r>
          </w:p>
        </w:tc>
        <w:tc>
          <w:tcPr>
            <w:tcW w:w="1134" w:type="dxa"/>
            <w:gridSpan w:val="2"/>
            <w:shd w:val="clear" w:color="auto" w:fill="auto"/>
            <w:tcMar>
              <w:left w:w="57" w:type="dxa"/>
              <w:right w:w="57" w:type="dxa"/>
            </w:tcMar>
            <w:vAlign w:val="center"/>
          </w:tcPr>
          <w:p w:rsidR="00566CCA" w:rsidRPr="00566CCA" w:rsidRDefault="00566CCA" w:rsidP="00566CCA">
            <w:pPr>
              <w:pStyle w:val="af3"/>
              <w:spacing w:after="0"/>
              <w:ind w:left="-57" w:right="-57"/>
              <w:jc w:val="center"/>
              <w:rPr>
                <w:sz w:val="22"/>
                <w:szCs w:val="22"/>
              </w:rPr>
            </w:pPr>
            <w:r w:rsidRPr="00566CCA">
              <w:rPr>
                <w:sz w:val="22"/>
                <w:szCs w:val="22"/>
              </w:rPr>
              <w:t>Минута</w:t>
            </w:r>
          </w:p>
        </w:tc>
        <w:tc>
          <w:tcPr>
            <w:tcW w:w="1134" w:type="dxa"/>
            <w:shd w:val="clear" w:color="auto" w:fill="auto"/>
            <w:tcMar>
              <w:left w:w="57" w:type="dxa"/>
              <w:right w:w="57" w:type="dxa"/>
            </w:tcMar>
            <w:vAlign w:val="center"/>
          </w:tcPr>
          <w:p w:rsidR="00566CCA" w:rsidRPr="00566CCA" w:rsidRDefault="00566CCA" w:rsidP="00566CCA">
            <w:pPr>
              <w:pStyle w:val="af3"/>
              <w:spacing w:after="0"/>
              <w:ind w:left="-57" w:right="-57"/>
              <w:jc w:val="center"/>
              <w:rPr>
                <w:sz w:val="22"/>
                <w:szCs w:val="22"/>
              </w:rPr>
            </w:pPr>
            <w:r w:rsidRPr="00566CCA">
              <w:rPr>
                <w:sz w:val="22"/>
                <w:szCs w:val="22"/>
              </w:rPr>
              <w:t>30</w:t>
            </w:r>
          </w:p>
        </w:tc>
      </w:tr>
      <w:tr w:rsidR="00566CCA" w:rsidRPr="00566CCA" w:rsidTr="0004606C">
        <w:trPr>
          <w:trHeight w:val="524"/>
        </w:trPr>
        <w:tc>
          <w:tcPr>
            <w:tcW w:w="2501" w:type="dxa"/>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rPr>
              <w:lastRenderedPageBreak/>
              <w:t>Детская площадка</w:t>
            </w:r>
          </w:p>
        </w:tc>
        <w:tc>
          <w:tcPr>
            <w:tcW w:w="1559" w:type="dxa"/>
            <w:shd w:val="clear" w:color="auto" w:fill="auto"/>
            <w:tcMar>
              <w:left w:w="57" w:type="dxa"/>
              <w:right w:w="57" w:type="dxa"/>
            </w:tcMar>
            <w:vAlign w:val="center"/>
          </w:tcPr>
          <w:p w:rsidR="00566CCA" w:rsidRPr="00566CCA" w:rsidRDefault="00566CCA" w:rsidP="00566CCA">
            <w:pPr>
              <w:pStyle w:val="af3"/>
              <w:spacing w:after="0"/>
              <w:ind w:left="-57" w:right="-57"/>
              <w:jc w:val="center"/>
              <w:rPr>
                <w:sz w:val="22"/>
                <w:szCs w:val="22"/>
              </w:rPr>
            </w:pPr>
            <w:r w:rsidRPr="00566CCA">
              <w:rPr>
                <w:sz w:val="22"/>
                <w:szCs w:val="22"/>
              </w:rPr>
              <w:t>Площадь территории</w:t>
            </w:r>
          </w:p>
        </w:tc>
        <w:tc>
          <w:tcPr>
            <w:tcW w:w="1044" w:type="dxa"/>
            <w:shd w:val="clear" w:color="auto" w:fill="auto"/>
            <w:tcMar>
              <w:left w:w="57" w:type="dxa"/>
              <w:right w:w="57" w:type="dxa"/>
            </w:tcMar>
            <w:vAlign w:val="center"/>
          </w:tcPr>
          <w:p w:rsidR="00566CCA" w:rsidRPr="00566CCA" w:rsidRDefault="00566CCA" w:rsidP="00566CCA">
            <w:pPr>
              <w:pStyle w:val="af3"/>
              <w:spacing w:after="0"/>
              <w:ind w:left="-57" w:right="-57"/>
              <w:jc w:val="center"/>
              <w:rPr>
                <w:sz w:val="22"/>
                <w:szCs w:val="22"/>
              </w:rPr>
            </w:pPr>
            <w:r w:rsidRPr="00566CCA">
              <w:rPr>
                <w:sz w:val="22"/>
                <w:szCs w:val="22"/>
              </w:rPr>
              <w:t>м</w:t>
            </w:r>
            <w:r w:rsidRPr="00566CCA">
              <w:rPr>
                <w:sz w:val="22"/>
                <w:szCs w:val="22"/>
                <w:vertAlign w:val="superscript"/>
              </w:rPr>
              <w:t xml:space="preserve">2 </w:t>
            </w:r>
            <w:r w:rsidRPr="00566CCA">
              <w:rPr>
                <w:sz w:val="22"/>
                <w:szCs w:val="22"/>
              </w:rPr>
              <w:t>на чел.</w:t>
            </w:r>
          </w:p>
        </w:tc>
        <w:tc>
          <w:tcPr>
            <w:tcW w:w="1134" w:type="dxa"/>
            <w:shd w:val="clear" w:color="auto" w:fill="auto"/>
            <w:tcMar>
              <w:left w:w="57" w:type="dxa"/>
              <w:right w:w="57" w:type="dxa"/>
            </w:tcMar>
            <w:vAlign w:val="center"/>
          </w:tcPr>
          <w:p w:rsidR="00566CCA" w:rsidRPr="00566CCA" w:rsidRDefault="00566CCA" w:rsidP="00566CCA">
            <w:pPr>
              <w:pStyle w:val="af3"/>
              <w:spacing w:after="0"/>
              <w:ind w:left="-57" w:right="-57"/>
              <w:jc w:val="center"/>
              <w:rPr>
                <w:sz w:val="22"/>
                <w:szCs w:val="22"/>
              </w:rPr>
            </w:pPr>
            <w:r w:rsidRPr="00566CCA">
              <w:rPr>
                <w:sz w:val="22"/>
                <w:szCs w:val="22"/>
              </w:rPr>
              <w:t>0,49</w:t>
            </w:r>
          </w:p>
        </w:tc>
        <w:tc>
          <w:tcPr>
            <w:tcW w:w="1417" w:type="dxa"/>
            <w:shd w:val="clear" w:color="auto" w:fill="auto"/>
            <w:tcMar>
              <w:left w:w="57" w:type="dxa"/>
              <w:right w:w="57" w:type="dxa"/>
            </w:tcMar>
            <w:vAlign w:val="center"/>
          </w:tcPr>
          <w:p w:rsidR="00566CCA" w:rsidRPr="00566CCA" w:rsidRDefault="00566CCA" w:rsidP="00566CCA">
            <w:pPr>
              <w:pStyle w:val="af3"/>
              <w:spacing w:after="0"/>
              <w:ind w:left="-57" w:right="-57"/>
              <w:jc w:val="center"/>
              <w:rPr>
                <w:sz w:val="22"/>
                <w:szCs w:val="22"/>
              </w:rPr>
            </w:pPr>
            <w:r w:rsidRPr="00566CCA">
              <w:rPr>
                <w:sz w:val="22"/>
                <w:szCs w:val="22"/>
              </w:rPr>
              <w:t>Удаленность</w:t>
            </w:r>
          </w:p>
        </w:tc>
        <w:tc>
          <w:tcPr>
            <w:tcW w:w="1134" w:type="dxa"/>
            <w:gridSpan w:val="2"/>
            <w:shd w:val="clear" w:color="auto" w:fill="auto"/>
            <w:tcMar>
              <w:left w:w="57" w:type="dxa"/>
              <w:right w:w="57" w:type="dxa"/>
            </w:tcMar>
            <w:vAlign w:val="center"/>
          </w:tcPr>
          <w:p w:rsidR="00566CCA" w:rsidRPr="00566CCA" w:rsidRDefault="00566CCA" w:rsidP="00566CCA">
            <w:pPr>
              <w:pStyle w:val="af3"/>
              <w:spacing w:after="0"/>
              <w:ind w:left="-57" w:right="-57"/>
              <w:jc w:val="center"/>
              <w:rPr>
                <w:sz w:val="22"/>
                <w:szCs w:val="22"/>
              </w:rPr>
            </w:pPr>
            <w:r w:rsidRPr="00566CCA">
              <w:rPr>
                <w:sz w:val="22"/>
                <w:szCs w:val="22"/>
              </w:rPr>
              <w:t>Метр</w:t>
            </w:r>
          </w:p>
        </w:tc>
        <w:tc>
          <w:tcPr>
            <w:tcW w:w="1134" w:type="dxa"/>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bCs/>
              </w:rPr>
            </w:pPr>
            <w:r w:rsidRPr="00566CCA">
              <w:rPr>
                <w:rFonts w:ascii="Times New Roman" w:hAnsi="Times New Roman" w:cs="Times New Roman"/>
                <w:bCs/>
              </w:rPr>
              <w:t>500</w:t>
            </w:r>
          </w:p>
        </w:tc>
      </w:tr>
      <w:tr w:rsidR="00566CCA" w:rsidRPr="00566CCA" w:rsidTr="0004606C">
        <w:trPr>
          <w:trHeight w:val="418"/>
        </w:trPr>
        <w:tc>
          <w:tcPr>
            <w:tcW w:w="2501" w:type="dxa"/>
            <w:tcBorders>
              <w:bottom w:val="single" w:sz="4" w:space="0" w:color="auto"/>
            </w:tcBorders>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rPr>
              <w:t>Площадка отдыха</w:t>
            </w:r>
          </w:p>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rPr>
              <w:t>и досуга</w:t>
            </w:r>
          </w:p>
        </w:tc>
        <w:tc>
          <w:tcPr>
            <w:tcW w:w="1559" w:type="dxa"/>
            <w:tcBorders>
              <w:bottom w:val="single" w:sz="4" w:space="0" w:color="auto"/>
            </w:tcBorders>
            <w:shd w:val="clear" w:color="auto" w:fill="auto"/>
            <w:tcMar>
              <w:left w:w="57" w:type="dxa"/>
              <w:right w:w="57" w:type="dxa"/>
            </w:tcMar>
            <w:vAlign w:val="center"/>
          </w:tcPr>
          <w:p w:rsidR="00566CCA" w:rsidRPr="00566CCA" w:rsidRDefault="00566CCA" w:rsidP="00566CCA">
            <w:pPr>
              <w:pStyle w:val="af3"/>
              <w:spacing w:after="0"/>
              <w:ind w:left="-57" w:right="-57"/>
              <w:jc w:val="center"/>
              <w:rPr>
                <w:sz w:val="22"/>
                <w:szCs w:val="22"/>
              </w:rPr>
            </w:pPr>
            <w:r w:rsidRPr="00566CCA">
              <w:rPr>
                <w:sz w:val="22"/>
                <w:szCs w:val="22"/>
              </w:rPr>
              <w:t>Площадь территории</w:t>
            </w:r>
          </w:p>
        </w:tc>
        <w:tc>
          <w:tcPr>
            <w:tcW w:w="1044" w:type="dxa"/>
            <w:tcBorders>
              <w:bottom w:val="single" w:sz="4" w:space="0" w:color="auto"/>
            </w:tcBorders>
            <w:shd w:val="clear" w:color="auto" w:fill="auto"/>
            <w:tcMar>
              <w:left w:w="57" w:type="dxa"/>
              <w:right w:w="57" w:type="dxa"/>
            </w:tcMar>
            <w:vAlign w:val="center"/>
          </w:tcPr>
          <w:p w:rsidR="00566CCA" w:rsidRPr="00566CCA" w:rsidRDefault="00566CCA" w:rsidP="00566CCA">
            <w:pPr>
              <w:pStyle w:val="af3"/>
              <w:spacing w:after="0"/>
              <w:ind w:left="-57" w:right="-57"/>
              <w:jc w:val="center"/>
              <w:rPr>
                <w:sz w:val="22"/>
                <w:szCs w:val="22"/>
              </w:rPr>
            </w:pPr>
            <w:r w:rsidRPr="00566CCA">
              <w:rPr>
                <w:sz w:val="22"/>
                <w:szCs w:val="22"/>
              </w:rPr>
              <w:t>м</w:t>
            </w:r>
            <w:r w:rsidRPr="00566CCA">
              <w:rPr>
                <w:sz w:val="22"/>
                <w:szCs w:val="22"/>
                <w:vertAlign w:val="superscript"/>
              </w:rPr>
              <w:t xml:space="preserve">2 </w:t>
            </w:r>
            <w:r w:rsidRPr="00566CCA">
              <w:rPr>
                <w:sz w:val="22"/>
                <w:szCs w:val="22"/>
              </w:rPr>
              <w:t>на чел.</w:t>
            </w:r>
          </w:p>
        </w:tc>
        <w:tc>
          <w:tcPr>
            <w:tcW w:w="1134" w:type="dxa"/>
            <w:tcBorders>
              <w:bottom w:val="single" w:sz="4" w:space="0" w:color="auto"/>
            </w:tcBorders>
            <w:shd w:val="clear" w:color="auto" w:fill="auto"/>
            <w:tcMar>
              <w:left w:w="57" w:type="dxa"/>
              <w:right w:w="57" w:type="dxa"/>
            </w:tcMar>
            <w:vAlign w:val="center"/>
          </w:tcPr>
          <w:p w:rsidR="00566CCA" w:rsidRPr="00566CCA" w:rsidRDefault="00566CCA" w:rsidP="00566CCA">
            <w:pPr>
              <w:pStyle w:val="af3"/>
              <w:spacing w:after="0"/>
              <w:ind w:left="-57" w:right="-57"/>
              <w:jc w:val="center"/>
              <w:rPr>
                <w:sz w:val="22"/>
                <w:szCs w:val="22"/>
              </w:rPr>
            </w:pPr>
            <w:r w:rsidRPr="00566CCA">
              <w:rPr>
                <w:sz w:val="22"/>
                <w:szCs w:val="22"/>
              </w:rPr>
              <w:t>0,10</w:t>
            </w:r>
          </w:p>
        </w:tc>
        <w:tc>
          <w:tcPr>
            <w:tcW w:w="1417" w:type="dxa"/>
            <w:tcBorders>
              <w:bottom w:val="single" w:sz="4" w:space="0" w:color="auto"/>
            </w:tcBorders>
            <w:shd w:val="clear" w:color="auto" w:fill="auto"/>
            <w:tcMar>
              <w:left w:w="57" w:type="dxa"/>
              <w:right w:w="57" w:type="dxa"/>
            </w:tcMar>
            <w:vAlign w:val="center"/>
          </w:tcPr>
          <w:p w:rsidR="00566CCA" w:rsidRPr="00566CCA" w:rsidRDefault="00566CCA" w:rsidP="00566CCA">
            <w:pPr>
              <w:pStyle w:val="af3"/>
              <w:spacing w:after="0"/>
              <w:ind w:left="-57" w:right="-57"/>
              <w:jc w:val="center"/>
              <w:rPr>
                <w:sz w:val="22"/>
                <w:szCs w:val="22"/>
              </w:rPr>
            </w:pPr>
            <w:r w:rsidRPr="00566CCA">
              <w:rPr>
                <w:sz w:val="22"/>
                <w:szCs w:val="22"/>
              </w:rPr>
              <w:t>Удаленность</w:t>
            </w:r>
          </w:p>
        </w:tc>
        <w:tc>
          <w:tcPr>
            <w:tcW w:w="1134" w:type="dxa"/>
            <w:gridSpan w:val="2"/>
            <w:tcBorders>
              <w:bottom w:val="single" w:sz="4" w:space="0" w:color="auto"/>
            </w:tcBorders>
            <w:shd w:val="clear" w:color="auto" w:fill="auto"/>
            <w:tcMar>
              <w:left w:w="57" w:type="dxa"/>
              <w:right w:w="57" w:type="dxa"/>
            </w:tcMar>
            <w:vAlign w:val="center"/>
          </w:tcPr>
          <w:p w:rsidR="00566CCA" w:rsidRPr="00566CCA" w:rsidRDefault="00566CCA" w:rsidP="00566CCA">
            <w:pPr>
              <w:pStyle w:val="af3"/>
              <w:spacing w:after="0"/>
              <w:ind w:left="-57" w:right="-57"/>
              <w:jc w:val="center"/>
              <w:rPr>
                <w:sz w:val="22"/>
                <w:szCs w:val="22"/>
              </w:rPr>
            </w:pPr>
            <w:r w:rsidRPr="00566CCA">
              <w:rPr>
                <w:sz w:val="22"/>
                <w:szCs w:val="22"/>
              </w:rPr>
              <w:t>Метр</w:t>
            </w:r>
          </w:p>
        </w:tc>
        <w:tc>
          <w:tcPr>
            <w:tcW w:w="1134" w:type="dxa"/>
            <w:tcBorders>
              <w:bottom w:val="single" w:sz="4" w:space="0" w:color="auto"/>
            </w:tcBorders>
            <w:shd w:val="clear" w:color="auto" w:fill="auto"/>
            <w:tcMar>
              <w:left w:w="57" w:type="dxa"/>
              <w:right w:w="57" w:type="dxa"/>
            </w:tcMar>
            <w:vAlign w:val="center"/>
          </w:tcPr>
          <w:p w:rsidR="00566CCA" w:rsidRPr="00566CCA" w:rsidRDefault="00566CCA" w:rsidP="00566CCA">
            <w:pPr>
              <w:pStyle w:val="af3"/>
              <w:spacing w:after="0"/>
              <w:ind w:left="-57" w:right="-57"/>
              <w:jc w:val="center"/>
              <w:rPr>
                <w:sz w:val="22"/>
                <w:szCs w:val="22"/>
              </w:rPr>
            </w:pPr>
            <w:r w:rsidRPr="00566CCA">
              <w:rPr>
                <w:bCs/>
                <w:sz w:val="22"/>
                <w:szCs w:val="22"/>
              </w:rPr>
              <w:t>600</w:t>
            </w:r>
          </w:p>
        </w:tc>
      </w:tr>
    </w:tbl>
    <w:p w:rsidR="00566CCA" w:rsidRPr="00566CCA" w:rsidRDefault="00566CCA" w:rsidP="00566CCA">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566CCA" w:rsidRPr="00566CCA" w:rsidRDefault="00566CCA" w:rsidP="00566CCA">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566CCA">
        <w:rPr>
          <w:rFonts w:ascii="Times New Roman" w:hAnsi="Times New Roman" w:cs="Times New Roman"/>
          <w:bCs/>
          <w:kern w:val="2"/>
          <w:sz w:val="28"/>
          <w:szCs w:val="28"/>
          <w:lang w:eastAsia="ar-SA"/>
        </w:rPr>
        <w:t xml:space="preserve">        1.1.7. </w:t>
      </w:r>
      <w:r w:rsidRPr="00566CCA">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здравоохранения.</w:t>
      </w:r>
    </w:p>
    <w:p w:rsidR="00566CCA" w:rsidRPr="00566CCA" w:rsidRDefault="00566CCA" w:rsidP="00566CCA">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701"/>
        <w:gridCol w:w="1134"/>
        <w:gridCol w:w="1134"/>
        <w:gridCol w:w="1559"/>
        <w:gridCol w:w="993"/>
        <w:gridCol w:w="1275"/>
      </w:tblGrid>
      <w:tr w:rsidR="00566CCA" w:rsidRPr="00566CCA" w:rsidTr="0004606C">
        <w:trPr>
          <w:trHeight w:val="397"/>
        </w:trPr>
        <w:tc>
          <w:tcPr>
            <w:tcW w:w="2127" w:type="dxa"/>
            <w:vMerge w:val="restart"/>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Область, вид, объект местного значения</w:t>
            </w:r>
          </w:p>
        </w:tc>
        <w:tc>
          <w:tcPr>
            <w:tcW w:w="3969" w:type="dxa"/>
            <w:gridSpan w:val="3"/>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Минимально допустимый уровень обеспеченности объектами</w:t>
            </w:r>
          </w:p>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местного значения</w:t>
            </w:r>
          </w:p>
        </w:tc>
        <w:tc>
          <w:tcPr>
            <w:tcW w:w="3827" w:type="dxa"/>
            <w:gridSpan w:val="3"/>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566CCA" w:rsidRPr="00566CCA" w:rsidTr="0004606C">
        <w:trPr>
          <w:trHeight w:val="711"/>
        </w:trPr>
        <w:tc>
          <w:tcPr>
            <w:tcW w:w="2127" w:type="dxa"/>
            <w:vMerge/>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p>
        </w:tc>
        <w:tc>
          <w:tcPr>
            <w:tcW w:w="1701"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Предельное значение показателя</w:t>
            </w:r>
          </w:p>
        </w:tc>
        <w:tc>
          <w:tcPr>
            <w:tcW w:w="1559"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Предельное значение показателя</w:t>
            </w:r>
          </w:p>
        </w:tc>
      </w:tr>
      <w:tr w:rsidR="00566CCA" w:rsidRPr="00566CCA" w:rsidTr="0004606C">
        <w:trPr>
          <w:trHeight w:val="171"/>
        </w:trPr>
        <w:tc>
          <w:tcPr>
            <w:tcW w:w="2127"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i/>
                <w:sz w:val="20"/>
                <w:szCs w:val="20"/>
              </w:rPr>
            </w:pPr>
            <w:r w:rsidRPr="00566CCA">
              <w:rPr>
                <w:rFonts w:ascii="Times New Roman" w:hAnsi="Times New Roman" w:cs="Times New Roman"/>
                <w:i/>
                <w:sz w:val="20"/>
                <w:szCs w:val="20"/>
              </w:rPr>
              <w:t>1</w:t>
            </w:r>
          </w:p>
        </w:tc>
        <w:tc>
          <w:tcPr>
            <w:tcW w:w="1701"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i/>
                <w:sz w:val="20"/>
                <w:szCs w:val="20"/>
              </w:rPr>
            </w:pPr>
            <w:r w:rsidRPr="00566CCA">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i/>
                <w:sz w:val="20"/>
                <w:szCs w:val="20"/>
              </w:rPr>
            </w:pPr>
            <w:r w:rsidRPr="00566CCA">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i/>
                <w:sz w:val="20"/>
                <w:szCs w:val="20"/>
              </w:rPr>
            </w:pPr>
            <w:r w:rsidRPr="00566CCA">
              <w:rPr>
                <w:rFonts w:ascii="Times New Roman" w:hAnsi="Times New Roman" w:cs="Times New Roman"/>
                <w:i/>
                <w:sz w:val="20"/>
                <w:szCs w:val="20"/>
              </w:rPr>
              <w:t>4</w:t>
            </w:r>
          </w:p>
        </w:tc>
        <w:tc>
          <w:tcPr>
            <w:tcW w:w="1559" w:type="dxa"/>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i/>
                <w:sz w:val="20"/>
                <w:szCs w:val="20"/>
              </w:rPr>
            </w:pPr>
            <w:r w:rsidRPr="00566CCA">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i/>
                <w:sz w:val="20"/>
                <w:szCs w:val="20"/>
              </w:rPr>
            </w:pPr>
            <w:r w:rsidRPr="00566CCA">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i/>
                <w:sz w:val="20"/>
                <w:szCs w:val="20"/>
              </w:rPr>
            </w:pPr>
            <w:r w:rsidRPr="00566CCA">
              <w:rPr>
                <w:rFonts w:ascii="Times New Roman" w:hAnsi="Times New Roman" w:cs="Times New Roman"/>
                <w:i/>
                <w:sz w:val="20"/>
                <w:szCs w:val="20"/>
              </w:rPr>
              <w:t>7</w:t>
            </w:r>
          </w:p>
        </w:tc>
      </w:tr>
      <w:tr w:rsidR="00566CCA" w:rsidRPr="00566CCA" w:rsidTr="0004606C">
        <w:trPr>
          <w:trHeight w:val="171"/>
        </w:trPr>
        <w:tc>
          <w:tcPr>
            <w:tcW w:w="9923" w:type="dxa"/>
            <w:gridSpan w:val="7"/>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i/>
                <w:sz w:val="20"/>
                <w:szCs w:val="20"/>
              </w:rPr>
            </w:pPr>
            <w:r w:rsidRPr="00566CCA">
              <w:rPr>
                <w:rFonts w:ascii="Times New Roman" w:hAnsi="Times New Roman" w:cs="Times New Roman"/>
                <w:b/>
                <w:bCs/>
              </w:rPr>
              <w:t>Объекты в области здравоохранения</w:t>
            </w:r>
          </w:p>
        </w:tc>
      </w:tr>
      <w:tr w:rsidR="00566CCA" w:rsidRPr="00566CCA" w:rsidTr="0004606C">
        <w:trPr>
          <w:trHeight w:val="171"/>
        </w:trPr>
        <w:tc>
          <w:tcPr>
            <w:tcW w:w="2127" w:type="dxa"/>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rPr>
              <w:t>Фельдшерско-акушерские пункты</w:t>
            </w:r>
          </w:p>
        </w:tc>
        <w:tc>
          <w:tcPr>
            <w:tcW w:w="1701" w:type="dxa"/>
            <w:shd w:val="clear" w:color="auto" w:fill="auto"/>
            <w:tcMar>
              <w:left w:w="57" w:type="dxa"/>
              <w:right w:w="57" w:type="dxa"/>
            </w:tcMar>
            <w:vAlign w:val="center"/>
          </w:tcPr>
          <w:p w:rsidR="00566CCA" w:rsidRPr="00566CCA" w:rsidRDefault="00566CCA" w:rsidP="00566CCA">
            <w:pPr>
              <w:pStyle w:val="af3"/>
              <w:spacing w:after="0"/>
              <w:ind w:left="-57" w:right="-57"/>
              <w:jc w:val="center"/>
              <w:rPr>
                <w:sz w:val="22"/>
                <w:szCs w:val="22"/>
              </w:rPr>
            </w:pPr>
            <w:r w:rsidRPr="00566CCA">
              <w:rPr>
                <w:sz w:val="22"/>
                <w:szCs w:val="22"/>
              </w:rPr>
              <w:t>Количество мест на 1000 чел.</w:t>
            </w:r>
          </w:p>
        </w:tc>
        <w:tc>
          <w:tcPr>
            <w:tcW w:w="1134" w:type="dxa"/>
            <w:shd w:val="clear" w:color="auto" w:fill="auto"/>
            <w:tcMar>
              <w:left w:w="57" w:type="dxa"/>
              <w:right w:w="57" w:type="dxa"/>
            </w:tcMar>
            <w:vAlign w:val="center"/>
          </w:tcPr>
          <w:p w:rsidR="00566CCA" w:rsidRPr="00566CCA" w:rsidRDefault="00566CCA" w:rsidP="00566CCA">
            <w:pPr>
              <w:pStyle w:val="af3"/>
              <w:spacing w:after="0"/>
              <w:ind w:left="-57" w:right="-57"/>
              <w:jc w:val="center"/>
              <w:rPr>
                <w:sz w:val="22"/>
                <w:szCs w:val="22"/>
              </w:rPr>
            </w:pPr>
            <w:r w:rsidRPr="00566CCA">
              <w:rPr>
                <w:sz w:val="22"/>
                <w:szCs w:val="22"/>
              </w:rPr>
              <w:t>Объект</w:t>
            </w:r>
          </w:p>
        </w:tc>
        <w:tc>
          <w:tcPr>
            <w:tcW w:w="1134" w:type="dxa"/>
            <w:shd w:val="clear" w:color="auto" w:fill="auto"/>
            <w:tcMar>
              <w:left w:w="57" w:type="dxa"/>
              <w:right w:w="57" w:type="dxa"/>
            </w:tcMar>
            <w:vAlign w:val="center"/>
          </w:tcPr>
          <w:p w:rsidR="00566CCA" w:rsidRPr="00566CCA" w:rsidRDefault="00566CCA" w:rsidP="00566CCA">
            <w:pPr>
              <w:pStyle w:val="af3"/>
              <w:spacing w:after="0"/>
              <w:ind w:left="-57" w:right="-57"/>
              <w:jc w:val="center"/>
              <w:rPr>
                <w:sz w:val="22"/>
                <w:szCs w:val="22"/>
              </w:rPr>
            </w:pPr>
            <w:r w:rsidRPr="00566CCA">
              <w:rPr>
                <w:sz w:val="22"/>
                <w:szCs w:val="22"/>
              </w:rPr>
              <w:t>1</w:t>
            </w:r>
          </w:p>
        </w:tc>
        <w:tc>
          <w:tcPr>
            <w:tcW w:w="1559" w:type="dxa"/>
            <w:shd w:val="clear" w:color="auto" w:fill="auto"/>
            <w:tcMar>
              <w:left w:w="57" w:type="dxa"/>
              <w:right w:w="57" w:type="dxa"/>
            </w:tcMar>
            <w:vAlign w:val="center"/>
          </w:tcPr>
          <w:p w:rsidR="00566CCA" w:rsidRPr="00566CCA" w:rsidRDefault="00566CCA" w:rsidP="00566CCA">
            <w:pPr>
              <w:pStyle w:val="af3"/>
              <w:spacing w:after="0"/>
              <w:ind w:left="-57" w:right="-57"/>
              <w:jc w:val="center"/>
              <w:rPr>
                <w:sz w:val="22"/>
                <w:szCs w:val="22"/>
              </w:rPr>
            </w:pPr>
            <w:r w:rsidRPr="00566CCA">
              <w:rPr>
                <w:sz w:val="22"/>
                <w:szCs w:val="22"/>
              </w:rPr>
              <w:t>Транспортная доступность</w:t>
            </w:r>
          </w:p>
        </w:tc>
        <w:tc>
          <w:tcPr>
            <w:tcW w:w="993" w:type="dxa"/>
            <w:shd w:val="clear" w:color="auto" w:fill="auto"/>
            <w:tcMar>
              <w:left w:w="57" w:type="dxa"/>
              <w:right w:w="57" w:type="dxa"/>
            </w:tcMar>
            <w:vAlign w:val="center"/>
          </w:tcPr>
          <w:p w:rsidR="00566CCA" w:rsidRPr="00566CCA" w:rsidRDefault="00566CCA" w:rsidP="00566CCA">
            <w:pPr>
              <w:pStyle w:val="af3"/>
              <w:spacing w:after="0"/>
              <w:ind w:left="-57" w:right="-57"/>
              <w:jc w:val="center"/>
              <w:rPr>
                <w:sz w:val="22"/>
                <w:szCs w:val="22"/>
              </w:rPr>
            </w:pPr>
            <w:r w:rsidRPr="00566CCA">
              <w:rPr>
                <w:sz w:val="22"/>
                <w:szCs w:val="22"/>
              </w:rPr>
              <w:t>Час</w:t>
            </w:r>
          </w:p>
        </w:tc>
        <w:tc>
          <w:tcPr>
            <w:tcW w:w="1275" w:type="dxa"/>
            <w:shd w:val="clear" w:color="auto" w:fill="auto"/>
            <w:tcMar>
              <w:left w:w="57" w:type="dxa"/>
              <w:right w:w="57" w:type="dxa"/>
            </w:tcMar>
            <w:vAlign w:val="center"/>
          </w:tcPr>
          <w:p w:rsidR="00566CCA" w:rsidRPr="00566CCA" w:rsidRDefault="00566CCA" w:rsidP="00566CCA">
            <w:pPr>
              <w:pStyle w:val="af3"/>
              <w:spacing w:after="0"/>
              <w:ind w:left="-57" w:right="-57"/>
              <w:jc w:val="center"/>
              <w:rPr>
                <w:bCs/>
                <w:sz w:val="22"/>
                <w:szCs w:val="22"/>
              </w:rPr>
            </w:pPr>
            <w:r w:rsidRPr="00566CCA">
              <w:rPr>
                <w:bCs/>
                <w:sz w:val="22"/>
                <w:szCs w:val="22"/>
              </w:rPr>
              <w:t>1</w:t>
            </w:r>
          </w:p>
        </w:tc>
      </w:tr>
    </w:tbl>
    <w:p w:rsidR="00566CCA" w:rsidRPr="00566CCA" w:rsidRDefault="00566CCA" w:rsidP="00566CCA">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566CCA" w:rsidRPr="00566CCA" w:rsidRDefault="00566CCA" w:rsidP="00566CCA">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566CCA">
        <w:rPr>
          <w:rFonts w:ascii="Times New Roman" w:hAnsi="Times New Roman" w:cs="Times New Roman"/>
          <w:bCs/>
          <w:kern w:val="2"/>
          <w:sz w:val="28"/>
          <w:szCs w:val="28"/>
          <w:lang w:eastAsia="ar-SA"/>
        </w:rPr>
        <w:t xml:space="preserve">        1.1.8. </w:t>
      </w:r>
      <w:r w:rsidRPr="00566CCA">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обработки, утилизации, обезвреживания, размещения твердых коммунальных отходов.</w:t>
      </w:r>
    </w:p>
    <w:p w:rsidR="00566CCA" w:rsidRPr="00566CCA" w:rsidRDefault="00566CCA" w:rsidP="00566CCA">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1559"/>
        <w:gridCol w:w="1044"/>
        <w:gridCol w:w="1134"/>
        <w:gridCol w:w="1417"/>
        <w:gridCol w:w="993"/>
        <w:gridCol w:w="1275"/>
      </w:tblGrid>
      <w:tr w:rsidR="00566CCA" w:rsidRPr="00566CCA" w:rsidTr="0004606C">
        <w:trPr>
          <w:trHeight w:val="397"/>
        </w:trPr>
        <w:tc>
          <w:tcPr>
            <w:tcW w:w="2501" w:type="dxa"/>
            <w:vMerge w:val="restart"/>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Область, вид, объект местного значения</w:t>
            </w:r>
          </w:p>
        </w:tc>
        <w:tc>
          <w:tcPr>
            <w:tcW w:w="3737" w:type="dxa"/>
            <w:gridSpan w:val="3"/>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Минимально допустимый уровень обеспеченности объектами</w:t>
            </w:r>
          </w:p>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местного значения</w:t>
            </w:r>
          </w:p>
        </w:tc>
        <w:tc>
          <w:tcPr>
            <w:tcW w:w="3685" w:type="dxa"/>
            <w:gridSpan w:val="3"/>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566CCA" w:rsidRPr="00566CCA" w:rsidTr="0004606C">
        <w:trPr>
          <w:trHeight w:val="711"/>
        </w:trPr>
        <w:tc>
          <w:tcPr>
            <w:tcW w:w="2501" w:type="dxa"/>
            <w:vMerge/>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Параметр обеспеченности</w:t>
            </w:r>
          </w:p>
        </w:tc>
        <w:tc>
          <w:tcPr>
            <w:tcW w:w="1044"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Предельное значение показателя</w:t>
            </w:r>
          </w:p>
        </w:tc>
      </w:tr>
      <w:tr w:rsidR="00566CCA" w:rsidRPr="00566CCA" w:rsidTr="0004606C">
        <w:trPr>
          <w:trHeight w:val="171"/>
        </w:trPr>
        <w:tc>
          <w:tcPr>
            <w:tcW w:w="2501"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i/>
                <w:sz w:val="20"/>
                <w:szCs w:val="20"/>
              </w:rPr>
            </w:pPr>
            <w:r w:rsidRPr="00566CCA">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i/>
                <w:sz w:val="20"/>
                <w:szCs w:val="20"/>
              </w:rPr>
            </w:pPr>
            <w:r w:rsidRPr="00566CCA">
              <w:rPr>
                <w:rFonts w:ascii="Times New Roman" w:hAnsi="Times New Roman" w:cs="Times New Roman"/>
                <w:i/>
                <w:sz w:val="20"/>
                <w:szCs w:val="20"/>
              </w:rPr>
              <w:t>2</w:t>
            </w:r>
          </w:p>
        </w:tc>
        <w:tc>
          <w:tcPr>
            <w:tcW w:w="1044"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i/>
                <w:sz w:val="20"/>
                <w:szCs w:val="20"/>
              </w:rPr>
            </w:pPr>
            <w:r w:rsidRPr="00566CCA">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i/>
                <w:sz w:val="20"/>
                <w:szCs w:val="20"/>
              </w:rPr>
            </w:pPr>
            <w:r w:rsidRPr="00566CCA">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i/>
                <w:sz w:val="20"/>
                <w:szCs w:val="20"/>
              </w:rPr>
            </w:pPr>
            <w:r w:rsidRPr="00566CCA">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i/>
                <w:sz w:val="20"/>
                <w:szCs w:val="20"/>
              </w:rPr>
            </w:pPr>
            <w:r w:rsidRPr="00566CCA">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i/>
                <w:sz w:val="20"/>
                <w:szCs w:val="20"/>
              </w:rPr>
            </w:pPr>
            <w:r w:rsidRPr="00566CCA">
              <w:rPr>
                <w:rFonts w:ascii="Times New Roman" w:hAnsi="Times New Roman" w:cs="Times New Roman"/>
                <w:i/>
                <w:sz w:val="20"/>
                <w:szCs w:val="20"/>
              </w:rPr>
              <w:t>7</w:t>
            </w:r>
          </w:p>
        </w:tc>
      </w:tr>
      <w:tr w:rsidR="00566CCA" w:rsidRPr="00566CCA" w:rsidTr="0004606C">
        <w:trPr>
          <w:trHeight w:val="171"/>
        </w:trPr>
        <w:tc>
          <w:tcPr>
            <w:tcW w:w="9923" w:type="dxa"/>
            <w:gridSpan w:val="7"/>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i/>
                <w:sz w:val="20"/>
                <w:szCs w:val="20"/>
              </w:rPr>
            </w:pPr>
            <w:r w:rsidRPr="00566CCA">
              <w:rPr>
                <w:rFonts w:ascii="Times New Roman" w:hAnsi="Times New Roman" w:cs="Times New Roman"/>
                <w:b/>
                <w:bCs/>
              </w:rPr>
              <w:t xml:space="preserve">Объекты </w:t>
            </w:r>
            <w:r w:rsidRPr="00566CCA">
              <w:rPr>
                <w:rFonts w:ascii="Times New Roman" w:hAnsi="Times New Roman" w:cs="Times New Roman"/>
                <w:b/>
              </w:rPr>
              <w:t>обработки, утилизации, обезвреживания, размещения твердых коммунальных отходов</w:t>
            </w:r>
          </w:p>
        </w:tc>
      </w:tr>
      <w:tr w:rsidR="00566CCA" w:rsidRPr="00566CCA" w:rsidTr="0004606C">
        <w:trPr>
          <w:trHeight w:val="171"/>
        </w:trPr>
        <w:tc>
          <w:tcPr>
            <w:tcW w:w="2501" w:type="dxa"/>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rPr>
              <w:t>Площадки для установки контейнеров для сбора,</w:t>
            </w:r>
          </w:p>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rPr>
              <w:t>в том числе раздельного, твердых коммунальных отходов</w:t>
            </w:r>
          </w:p>
        </w:tc>
        <w:tc>
          <w:tcPr>
            <w:tcW w:w="1559" w:type="dxa"/>
            <w:shd w:val="clear" w:color="auto" w:fill="auto"/>
            <w:tcMar>
              <w:left w:w="57" w:type="dxa"/>
              <w:right w:w="57" w:type="dxa"/>
            </w:tcMar>
            <w:vAlign w:val="center"/>
          </w:tcPr>
          <w:p w:rsidR="00566CCA" w:rsidRPr="00566CCA" w:rsidRDefault="00566CCA" w:rsidP="00566CCA">
            <w:pPr>
              <w:pStyle w:val="af3"/>
              <w:spacing w:after="0"/>
              <w:ind w:left="-57" w:right="-57"/>
              <w:jc w:val="center"/>
              <w:rPr>
                <w:sz w:val="22"/>
                <w:szCs w:val="22"/>
              </w:rPr>
            </w:pPr>
            <w:r w:rsidRPr="00566CCA">
              <w:rPr>
                <w:sz w:val="22"/>
                <w:szCs w:val="22"/>
              </w:rPr>
              <w:t>Количество объектов</w:t>
            </w:r>
          </w:p>
        </w:tc>
        <w:tc>
          <w:tcPr>
            <w:tcW w:w="1044" w:type="dxa"/>
            <w:shd w:val="clear" w:color="auto" w:fill="auto"/>
            <w:tcMar>
              <w:left w:w="57" w:type="dxa"/>
              <w:right w:w="57" w:type="dxa"/>
            </w:tcMar>
            <w:vAlign w:val="center"/>
          </w:tcPr>
          <w:p w:rsidR="00566CCA" w:rsidRPr="00566CCA" w:rsidRDefault="00566CCA" w:rsidP="00566CCA">
            <w:pPr>
              <w:pStyle w:val="af3"/>
              <w:spacing w:after="0"/>
              <w:ind w:left="-57" w:right="-57"/>
              <w:jc w:val="center"/>
              <w:rPr>
                <w:sz w:val="22"/>
                <w:szCs w:val="22"/>
              </w:rPr>
            </w:pPr>
            <w:r w:rsidRPr="00566CCA">
              <w:rPr>
                <w:sz w:val="22"/>
                <w:szCs w:val="22"/>
              </w:rPr>
              <w:t>Объект</w:t>
            </w:r>
          </w:p>
        </w:tc>
        <w:tc>
          <w:tcPr>
            <w:tcW w:w="1134" w:type="dxa"/>
            <w:shd w:val="clear" w:color="auto" w:fill="auto"/>
            <w:tcMar>
              <w:left w:w="57" w:type="dxa"/>
              <w:right w:w="57" w:type="dxa"/>
            </w:tcMar>
            <w:vAlign w:val="center"/>
          </w:tcPr>
          <w:p w:rsidR="00566CCA" w:rsidRPr="00566CCA" w:rsidRDefault="00566CCA" w:rsidP="00566CCA">
            <w:pPr>
              <w:pStyle w:val="af3"/>
              <w:spacing w:after="0"/>
              <w:ind w:left="-57" w:right="-57"/>
              <w:jc w:val="center"/>
              <w:rPr>
                <w:sz w:val="22"/>
                <w:szCs w:val="22"/>
              </w:rPr>
            </w:pPr>
            <w:r w:rsidRPr="00566CCA">
              <w:rPr>
                <w:sz w:val="22"/>
                <w:szCs w:val="22"/>
              </w:rPr>
              <w:t>15</w:t>
            </w:r>
          </w:p>
        </w:tc>
        <w:tc>
          <w:tcPr>
            <w:tcW w:w="1417" w:type="dxa"/>
            <w:shd w:val="clear" w:color="auto" w:fill="auto"/>
            <w:tcMar>
              <w:left w:w="57" w:type="dxa"/>
              <w:right w:w="57" w:type="dxa"/>
            </w:tcMar>
            <w:vAlign w:val="center"/>
          </w:tcPr>
          <w:p w:rsidR="00566CCA" w:rsidRPr="00566CCA" w:rsidRDefault="00566CCA" w:rsidP="00566CCA">
            <w:pPr>
              <w:pStyle w:val="af3"/>
              <w:spacing w:after="0"/>
              <w:ind w:left="-57" w:right="-57"/>
              <w:jc w:val="center"/>
              <w:rPr>
                <w:sz w:val="22"/>
                <w:szCs w:val="22"/>
              </w:rPr>
            </w:pPr>
          </w:p>
          <w:p w:rsidR="00566CCA" w:rsidRPr="00566CCA" w:rsidRDefault="00566CCA" w:rsidP="00566CCA">
            <w:pPr>
              <w:pStyle w:val="af3"/>
              <w:spacing w:after="0"/>
              <w:ind w:left="-57" w:right="-57"/>
              <w:jc w:val="center"/>
              <w:rPr>
                <w:sz w:val="22"/>
                <w:szCs w:val="22"/>
              </w:rPr>
            </w:pPr>
            <w:r w:rsidRPr="00566CCA">
              <w:rPr>
                <w:sz w:val="22"/>
                <w:szCs w:val="22"/>
              </w:rPr>
              <w:t>Удаленность</w:t>
            </w:r>
          </w:p>
          <w:p w:rsidR="00566CCA" w:rsidRPr="00566CCA" w:rsidRDefault="00566CCA" w:rsidP="00566CCA">
            <w:pPr>
              <w:pStyle w:val="af3"/>
              <w:spacing w:after="0"/>
              <w:ind w:left="-57" w:right="-57"/>
              <w:jc w:val="center"/>
              <w:rPr>
                <w:sz w:val="22"/>
                <w:szCs w:val="22"/>
              </w:rPr>
            </w:pPr>
          </w:p>
        </w:tc>
        <w:tc>
          <w:tcPr>
            <w:tcW w:w="993" w:type="dxa"/>
            <w:shd w:val="clear" w:color="auto" w:fill="auto"/>
            <w:tcMar>
              <w:left w:w="57" w:type="dxa"/>
              <w:right w:w="57" w:type="dxa"/>
            </w:tcMar>
            <w:vAlign w:val="center"/>
          </w:tcPr>
          <w:p w:rsidR="00566CCA" w:rsidRPr="00566CCA" w:rsidRDefault="00566CCA" w:rsidP="00566CCA">
            <w:pPr>
              <w:pStyle w:val="af3"/>
              <w:spacing w:after="0"/>
              <w:ind w:left="-57" w:right="-57"/>
              <w:jc w:val="center"/>
              <w:rPr>
                <w:sz w:val="22"/>
                <w:szCs w:val="22"/>
              </w:rPr>
            </w:pPr>
            <w:r w:rsidRPr="00566CCA">
              <w:rPr>
                <w:sz w:val="22"/>
                <w:szCs w:val="22"/>
              </w:rPr>
              <w:t>Метр</w:t>
            </w:r>
          </w:p>
        </w:tc>
        <w:tc>
          <w:tcPr>
            <w:tcW w:w="1275" w:type="dxa"/>
            <w:shd w:val="clear" w:color="auto" w:fill="auto"/>
            <w:tcMar>
              <w:left w:w="57" w:type="dxa"/>
              <w:right w:w="57" w:type="dxa"/>
            </w:tcMar>
            <w:vAlign w:val="center"/>
          </w:tcPr>
          <w:p w:rsidR="00566CCA" w:rsidRPr="00566CCA" w:rsidRDefault="00566CCA" w:rsidP="00566CCA">
            <w:pPr>
              <w:pStyle w:val="af3"/>
              <w:spacing w:after="0"/>
              <w:ind w:left="-57" w:right="-57"/>
              <w:jc w:val="center"/>
              <w:rPr>
                <w:bCs/>
                <w:sz w:val="22"/>
                <w:szCs w:val="22"/>
              </w:rPr>
            </w:pPr>
            <w:r w:rsidRPr="00566CCA">
              <w:rPr>
                <w:bCs/>
                <w:sz w:val="22"/>
                <w:szCs w:val="22"/>
              </w:rPr>
              <w:t>100</w:t>
            </w:r>
          </w:p>
        </w:tc>
      </w:tr>
    </w:tbl>
    <w:p w:rsidR="00566CCA" w:rsidRPr="00566CCA" w:rsidRDefault="00566CCA" w:rsidP="00566CCA">
      <w:pPr>
        <w:spacing w:after="0" w:line="240" w:lineRule="auto"/>
        <w:ind w:left="-57" w:right="-57"/>
        <w:jc w:val="both"/>
        <w:rPr>
          <w:rFonts w:ascii="Times New Roman" w:hAnsi="Times New Roman" w:cs="Times New Roman"/>
          <w:bCs/>
          <w:kern w:val="2"/>
          <w:sz w:val="16"/>
          <w:szCs w:val="16"/>
          <w:lang w:eastAsia="ar-SA"/>
        </w:rPr>
      </w:pPr>
    </w:p>
    <w:p w:rsidR="00566CCA" w:rsidRPr="00566CCA" w:rsidRDefault="00566CCA" w:rsidP="00566CCA">
      <w:pPr>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bCs/>
          <w:kern w:val="2"/>
          <w:sz w:val="28"/>
          <w:szCs w:val="28"/>
          <w:lang w:eastAsia="ar-SA"/>
        </w:rPr>
        <w:t xml:space="preserve">        1.1.9. </w:t>
      </w:r>
      <w:r w:rsidRPr="00566CCA">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гражданская оборона и предупреждение ЧС</w:t>
      </w:r>
    </w:p>
    <w:p w:rsidR="00566CCA" w:rsidRPr="00566CCA" w:rsidRDefault="00566CCA" w:rsidP="00566CCA">
      <w:pPr>
        <w:spacing w:after="0" w:line="240" w:lineRule="auto"/>
        <w:ind w:left="-57" w:right="-57"/>
        <w:jc w:val="both"/>
        <w:rPr>
          <w:rFonts w:ascii="Times New Roman" w:hAnsi="Times New Roman" w:cs="Times New Roman"/>
          <w:sz w:val="28"/>
          <w:szCs w:val="28"/>
        </w:rPr>
      </w:pPr>
    </w:p>
    <w:p w:rsidR="00566CCA" w:rsidRPr="00566CCA" w:rsidRDefault="00566CCA" w:rsidP="00566CCA">
      <w:pPr>
        <w:spacing w:after="0" w:line="240" w:lineRule="auto"/>
        <w:ind w:left="-57" w:right="-57"/>
        <w:jc w:val="both"/>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1559"/>
        <w:gridCol w:w="1134"/>
        <w:gridCol w:w="1134"/>
        <w:gridCol w:w="1417"/>
        <w:gridCol w:w="993"/>
        <w:gridCol w:w="1275"/>
      </w:tblGrid>
      <w:tr w:rsidR="00566CCA" w:rsidRPr="00566CCA" w:rsidTr="0004606C">
        <w:trPr>
          <w:trHeight w:val="269"/>
        </w:trPr>
        <w:tc>
          <w:tcPr>
            <w:tcW w:w="2411" w:type="dxa"/>
            <w:vMerge w:val="restart"/>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lastRenderedPageBreak/>
              <w:t>Область, вид, объект местного значения</w:t>
            </w:r>
          </w:p>
        </w:tc>
        <w:tc>
          <w:tcPr>
            <w:tcW w:w="3827" w:type="dxa"/>
            <w:gridSpan w:val="3"/>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Минимально допустимый уровень обеспеченности объектами</w:t>
            </w:r>
          </w:p>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местного значения</w:t>
            </w:r>
          </w:p>
        </w:tc>
        <w:tc>
          <w:tcPr>
            <w:tcW w:w="3685" w:type="dxa"/>
            <w:gridSpan w:val="3"/>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566CCA" w:rsidRPr="00566CCA" w:rsidTr="0004606C">
        <w:trPr>
          <w:trHeight w:val="711"/>
        </w:trPr>
        <w:tc>
          <w:tcPr>
            <w:tcW w:w="2411" w:type="dxa"/>
            <w:vMerge/>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b/>
                <w:sz w:val="20"/>
                <w:szCs w:val="20"/>
              </w:rPr>
            </w:pPr>
            <w:r w:rsidRPr="00566CCA">
              <w:rPr>
                <w:rFonts w:ascii="Times New Roman" w:hAnsi="Times New Roman" w:cs="Times New Roman"/>
                <w:b/>
                <w:sz w:val="20"/>
                <w:szCs w:val="20"/>
              </w:rPr>
              <w:t>Предельное значение показателя</w:t>
            </w:r>
          </w:p>
        </w:tc>
      </w:tr>
      <w:tr w:rsidR="00566CCA" w:rsidRPr="00566CCA" w:rsidTr="0004606C">
        <w:trPr>
          <w:trHeight w:val="171"/>
        </w:trPr>
        <w:tc>
          <w:tcPr>
            <w:tcW w:w="2411"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i/>
                <w:sz w:val="20"/>
                <w:szCs w:val="20"/>
              </w:rPr>
            </w:pPr>
            <w:r w:rsidRPr="00566CCA">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i/>
                <w:sz w:val="20"/>
                <w:szCs w:val="20"/>
              </w:rPr>
            </w:pPr>
            <w:r w:rsidRPr="00566CCA">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566CCA" w:rsidRPr="00566CCA" w:rsidRDefault="00566CCA" w:rsidP="00566CCA">
            <w:pPr>
              <w:spacing w:after="0" w:line="240" w:lineRule="auto"/>
              <w:ind w:left="-57" w:right="-57"/>
              <w:contextualSpacing/>
              <w:jc w:val="center"/>
              <w:rPr>
                <w:rFonts w:ascii="Times New Roman" w:hAnsi="Times New Roman" w:cs="Times New Roman"/>
                <w:i/>
                <w:sz w:val="20"/>
                <w:szCs w:val="20"/>
              </w:rPr>
            </w:pPr>
            <w:r w:rsidRPr="00566CCA">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i/>
                <w:sz w:val="20"/>
                <w:szCs w:val="20"/>
              </w:rPr>
            </w:pPr>
            <w:r w:rsidRPr="00566CCA">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i/>
                <w:sz w:val="20"/>
                <w:szCs w:val="20"/>
              </w:rPr>
            </w:pPr>
            <w:r w:rsidRPr="00566CCA">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i/>
                <w:sz w:val="20"/>
                <w:szCs w:val="20"/>
              </w:rPr>
            </w:pPr>
            <w:r w:rsidRPr="00566CCA">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i/>
                <w:sz w:val="20"/>
                <w:szCs w:val="20"/>
              </w:rPr>
            </w:pPr>
            <w:r w:rsidRPr="00566CCA">
              <w:rPr>
                <w:rFonts w:ascii="Times New Roman" w:hAnsi="Times New Roman" w:cs="Times New Roman"/>
                <w:i/>
                <w:sz w:val="20"/>
                <w:szCs w:val="20"/>
              </w:rPr>
              <w:t>7</w:t>
            </w:r>
          </w:p>
        </w:tc>
      </w:tr>
      <w:tr w:rsidR="00566CCA" w:rsidRPr="00566CCA" w:rsidTr="0004606C">
        <w:trPr>
          <w:trHeight w:val="171"/>
        </w:trPr>
        <w:tc>
          <w:tcPr>
            <w:tcW w:w="9923" w:type="dxa"/>
            <w:gridSpan w:val="7"/>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i/>
                <w:sz w:val="20"/>
                <w:szCs w:val="20"/>
              </w:rPr>
            </w:pPr>
            <w:r w:rsidRPr="00566CCA">
              <w:rPr>
                <w:rFonts w:ascii="Times New Roman" w:hAnsi="Times New Roman" w:cs="Times New Roman"/>
                <w:b/>
              </w:rPr>
              <w:t>Объекты служб оперативного реагирования</w:t>
            </w:r>
          </w:p>
        </w:tc>
      </w:tr>
      <w:tr w:rsidR="00566CCA" w:rsidRPr="00566CCA" w:rsidTr="0004606C">
        <w:trPr>
          <w:trHeight w:val="171"/>
        </w:trPr>
        <w:tc>
          <w:tcPr>
            <w:tcW w:w="2411" w:type="dxa"/>
            <w:shd w:val="clear" w:color="auto" w:fill="auto"/>
            <w:tcMar>
              <w:left w:w="57" w:type="dxa"/>
              <w:right w:w="57" w:type="dxa"/>
            </w:tcMar>
            <w:vAlign w:val="center"/>
          </w:tcPr>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rPr>
              <w:t>Объект</w:t>
            </w:r>
          </w:p>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rPr>
              <w:t>пожарной охраны</w:t>
            </w:r>
          </w:p>
        </w:tc>
        <w:tc>
          <w:tcPr>
            <w:tcW w:w="1559" w:type="dxa"/>
            <w:shd w:val="clear" w:color="auto" w:fill="auto"/>
            <w:tcMar>
              <w:left w:w="57" w:type="dxa"/>
              <w:right w:w="57" w:type="dxa"/>
            </w:tcMar>
            <w:vAlign w:val="center"/>
          </w:tcPr>
          <w:p w:rsidR="00566CCA" w:rsidRPr="00566CCA" w:rsidRDefault="00566CCA" w:rsidP="00566CCA">
            <w:pPr>
              <w:pStyle w:val="af3"/>
              <w:spacing w:after="0"/>
              <w:ind w:left="-57" w:right="-57"/>
              <w:jc w:val="center"/>
              <w:rPr>
                <w:sz w:val="22"/>
                <w:szCs w:val="22"/>
              </w:rPr>
            </w:pPr>
            <w:r w:rsidRPr="00566CCA">
              <w:rPr>
                <w:sz w:val="22"/>
                <w:szCs w:val="22"/>
              </w:rPr>
              <w:t>Количество объектов</w:t>
            </w:r>
          </w:p>
        </w:tc>
        <w:tc>
          <w:tcPr>
            <w:tcW w:w="1134" w:type="dxa"/>
            <w:shd w:val="clear" w:color="auto" w:fill="auto"/>
            <w:tcMar>
              <w:left w:w="57" w:type="dxa"/>
              <w:right w:w="57" w:type="dxa"/>
            </w:tcMar>
            <w:vAlign w:val="center"/>
          </w:tcPr>
          <w:p w:rsidR="00566CCA" w:rsidRPr="00566CCA" w:rsidRDefault="00566CCA" w:rsidP="00566CCA">
            <w:pPr>
              <w:pStyle w:val="af3"/>
              <w:spacing w:after="0"/>
              <w:ind w:left="-57" w:right="-57"/>
              <w:jc w:val="center"/>
              <w:rPr>
                <w:sz w:val="22"/>
                <w:szCs w:val="22"/>
              </w:rPr>
            </w:pPr>
            <w:r w:rsidRPr="00566CCA">
              <w:rPr>
                <w:sz w:val="22"/>
                <w:szCs w:val="22"/>
              </w:rPr>
              <w:t>Объект</w:t>
            </w:r>
          </w:p>
        </w:tc>
        <w:tc>
          <w:tcPr>
            <w:tcW w:w="1134" w:type="dxa"/>
            <w:shd w:val="clear" w:color="auto" w:fill="auto"/>
            <w:tcMar>
              <w:left w:w="57" w:type="dxa"/>
              <w:right w:w="57" w:type="dxa"/>
            </w:tcMar>
            <w:vAlign w:val="center"/>
          </w:tcPr>
          <w:p w:rsidR="00566CCA" w:rsidRPr="00566CCA" w:rsidRDefault="00566CCA" w:rsidP="00566CCA">
            <w:pPr>
              <w:pStyle w:val="af3"/>
              <w:spacing w:after="0"/>
              <w:ind w:left="-57" w:right="-57"/>
              <w:rPr>
                <w:sz w:val="22"/>
                <w:szCs w:val="22"/>
              </w:rPr>
            </w:pPr>
            <w:r w:rsidRPr="00566CCA">
              <w:rPr>
                <w:sz w:val="22"/>
                <w:szCs w:val="22"/>
              </w:rPr>
              <w:t>1</w:t>
            </w:r>
          </w:p>
        </w:tc>
        <w:tc>
          <w:tcPr>
            <w:tcW w:w="1417" w:type="dxa"/>
            <w:shd w:val="clear" w:color="auto" w:fill="auto"/>
            <w:tcMar>
              <w:left w:w="57" w:type="dxa"/>
              <w:right w:w="57" w:type="dxa"/>
            </w:tcMar>
            <w:vAlign w:val="center"/>
          </w:tcPr>
          <w:p w:rsidR="00566CCA" w:rsidRPr="00566CCA" w:rsidRDefault="00566CCA" w:rsidP="00566CCA">
            <w:pPr>
              <w:pStyle w:val="af3"/>
              <w:spacing w:after="0"/>
              <w:ind w:left="-57" w:right="-57"/>
              <w:jc w:val="center"/>
              <w:rPr>
                <w:sz w:val="22"/>
                <w:szCs w:val="22"/>
              </w:rPr>
            </w:pPr>
            <w:r w:rsidRPr="00566CCA">
              <w:rPr>
                <w:sz w:val="22"/>
                <w:szCs w:val="22"/>
              </w:rPr>
              <w:t>Удаленность</w:t>
            </w:r>
          </w:p>
        </w:tc>
        <w:tc>
          <w:tcPr>
            <w:tcW w:w="993" w:type="dxa"/>
            <w:shd w:val="clear" w:color="auto" w:fill="auto"/>
            <w:tcMar>
              <w:left w:w="57" w:type="dxa"/>
              <w:right w:w="57" w:type="dxa"/>
            </w:tcMar>
            <w:vAlign w:val="center"/>
          </w:tcPr>
          <w:p w:rsidR="00566CCA" w:rsidRPr="00566CCA" w:rsidRDefault="00566CCA" w:rsidP="00566CCA">
            <w:pPr>
              <w:pStyle w:val="af3"/>
              <w:spacing w:after="0"/>
              <w:ind w:left="-57" w:right="-57"/>
              <w:jc w:val="center"/>
              <w:rPr>
                <w:sz w:val="22"/>
                <w:szCs w:val="22"/>
              </w:rPr>
            </w:pPr>
            <w:r w:rsidRPr="00566CCA">
              <w:rPr>
                <w:sz w:val="22"/>
                <w:szCs w:val="22"/>
              </w:rPr>
              <w:t>мин.</w:t>
            </w:r>
          </w:p>
        </w:tc>
        <w:tc>
          <w:tcPr>
            <w:tcW w:w="1275" w:type="dxa"/>
            <w:shd w:val="clear" w:color="auto" w:fill="auto"/>
            <w:tcMar>
              <w:left w:w="57" w:type="dxa"/>
              <w:right w:w="57" w:type="dxa"/>
            </w:tcMar>
            <w:vAlign w:val="center"/>
          </w:tcPr>
          <w:p w:rsidR="00566CCA" w:rsidRPr="00566CCA" w:rsidRDefault="00566CCA" w:rsidP="00566CCA">
            <w:pPr>
              <w:pStyle w:val="af3"/>
              <w:spacing w:after="0"/>
              <w:ind w:left="-57" w:right="-57"/>
              <w:jc w:val="center"/>
              <w:rPr>
                <w:bCs/>
                <w:sz w:val="22"/>
                <w:szCs w:val="22"/>
              </w:rPr>
            </w:pPr>
            <w:r w:rsidRPr="00566CCA">
              <w:rPr>
                <w:bCs/>
                <w:sz w:val="22"/>
                <w:szCs w:val="22"/>
              </w:rPr>
              <w:t>20</w:t>
            </w:r>
          </w:p>
        </w:tc>
      </w:tr>
    </w:tbl>
    <w:p w:rsidR="00566CCA" w:rsidRPr="00566CCA" w:rsidRDefault="00566CCA" w:rsidP="00566CCA">
      <w:pPr>
        <w:spacing w:after="0" w:line="240" w:lineRule="auto"/>
        <w:ind w:left="-57" w:right="-57"/>
        <w:rPr>
          <w:rFonts w:ascii="Times New Roman" w:hAnsi="Times New Roman" w:cs="Times New Roman"/>
          <w:b/>
          <w:bCs/>
          <w:kern w:val="1"/>
          <w:sz w:val="28"/>
          <w:szCs w:val="32"/>
          <w:lang w:eastAsia="ar-SA"/>
        </w:rPr>
      </w:pPr>
    </w:p>
    <w:p w:rsidR="00566CCA" w:rsidRPr="00566CCA" w:rsidRDefault="00566CCA" w:rsidP="00566CCA">
      <w:pPr>
        <w:spacing w:after="0" w:line="240" w:lineRule="auto"/>
        <w:ind w:left="-57" w:right="-57"/>
        <w:jc w:val="center"/>
        <w:rPr>
          <w:rFonts w:ascii="Times New Roman" w:hAnsi="Times New Roman" w:cs="Times New Roman"/>
          <w:b/>
          <w:bCs/>
          <w:kern w:val="1"/>
          <w:sz w:val="28"/>
          <w:szCs w:val="32"/>
          <w:lang w:eastAsia="ar-SA"/>
        </w:rPr>
      </w:pPr>
      <w:r w:rsidRPr="00566CCA">
        <w:rPr>
          <w:rFonts w:ascii="Times New Roman" w:hAnsi="Times New Roman" w:cs="Times New Roman"/>
          <w:b/>
          <w:bCs/>
          <w:kern w:val="1"/>
          <w:sz w:val="28"/>
          <w:szCs w:val="32"/>
          <w:lang w:eastAsia="ar-SA"/>
        </w:rPr>
        <w:t xml:space="preserve">2. Материалы по обоснованию расчетных показателей, </w:t>
      </w:r>
    </w:p>
    <w:p w:rsidR="00566CCA" w:rsidRPr="00566CCA" w:rsidRDefault="00566CCA" w:rsidP="00566CCA">
      <w:pPr>
        <w:spacing w:after="0" w:line="240" w:lineRule="auto"/>
        <w:ind w:left="-57" w:right="-57"/>
        <w:jc w:val="center"/>
        <w:rPr>
          <w:rFonts w:ascii="Times New Roman" w:hAnsi="Times New Roman" w:cs="Times New Roman"/>
          <w:b/>
          <w:bCs/>
          <w:kern w:val="1"/>
          <w:sz w:val="28"/>
          <w:szCs w:val="32"/>
          <w:lang w:eastAsia="ar-SA"/>
        </w:rPr>
      </w:pPr>
      <w:r w:rsidRPr="00566CCA">
        <w:rPr>
          <w:rFonts w:ascii="Times New Roman" w:hAnsi="Times New Roman" w:cs="Times New Roman"/>
          <w:b/>
          <w:bCs/>
          <w:kern w:val="1"/>
          <w:sz w:val="28"/>
          <w:szCs w:val="32"/>
          <w:lang w:eastAsia="ar-SA"/>
        </w:rPr>
        <w:t xml:space="preserve">содержащихся в основной части местных нормативов </w:t>
      </w:r>
    </w:p>
    <w:p w:rsidR="00566CCA" w:rsidRPr="00566CCA" w:rsidRDefault="00566CCA" w:rsidP="00566CCA">
      <w:pPr>
        <w:spacing w:after="0" w:line="240" w:lineRule="auto"/>
        <w:ind w:left="-57" w:right="-57"/>
        <w:jc w:val="center"/>
        <w:rPr>
          <w:rFonts w:ascii="Times New Roman" w:hAnsi="Times New Roman" w:cs="Times New Roman"/>
          <w:b/>
          <w:bCs/>
          <w:kern w:val="1"/>
          <w:sz w:val="28"/>
          <w:szCs w:val="32"/>
          <w:lang w:eastAsia="ar-SA"/>
        </w:rPr>
      </w:pPr>
      <w:r w:rsidRPr="00566CCA">
        <w:rPr>
          <w:rFonts w:ascii="Times New Roman" w:hAnsi="Times New Roman" w:cs="Times New Roman"/>
          <w:b/>
          <w:bCs/>
          <w:kern w:val="1"/>
          <w:sz w:val="28"/>
          <w:szCs w:val="32"/>
          <w:lang w:eastAsia="ar-SA"/>
        </w:rPr>
        <w:t>градостроительного проектирования</w:t>
      </w:r>
    </w:p>
    <w:p w:rsidR="00566CCA" w:rsidRPr="00566CCA" w:rsidRDefault="00566CCA" w:rsidP="00566CCA">
      <w:pPr>
        <w:adjustRightInd w:val="0"/>
        <w:spacing w:after="0" w:line="240" w:lineRule="auto"/>
        <w:ind w:left="-57" w:right="-57"/>
        <w:jc w:val="both"/>
        <w:rPr>
          <w:rFonts w:ascii="Times New Roman" w:hAnsi="Times New Roman" w:cs="Times New Roman"/>
          <w:b/>
          <w:bCs/>
          <w:kern w:val="1"/>
          <w:sz w:val="28"/>
          <w:szCs w:val="32"/>
          <w:lang w:eastAsia="ar-SA"/>
        </w:rPr>
      </w:pPr>
    </w:p>
    <w:p w:rsidR="00566CCA" w:rsidRPr="00566CCA" w:rsidRDefault="00566CCA" w:rsidP="00566CCA">
      <w:pPr>
        <w:adjustRightInd w:val="0"/>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b/>
          <w:bCs/>
          <w:kern w:val="1"/>
          <w:sz w:val="28"/>
          <w:szCs w:val="32"/>
          <w:lang w:eastAsia="ar-SA"/>
        </w:rPr>
        <w:t xml:space="preserve">        </w:t>
      </w:r>
      <w:r w:rsidRPr="00566CCA">
        <w:rPr>
          <w:rFonts w:ascii="Times New Roman" w:hAnsi="Times New Roman" w:cs="Times New Roman"/>
          <w:sz w:val="28"/>
          <w:szCs w:val="28"/>
        </w:rPr>
        <w:t>Расчетные показатели минимально допустимого уровня обеспеченности объектами местного значения и показатели максимально допустимого уровня территориальной доступности таких объектов для населения Вишняковского сельского поселения Урюпинского муниципального района Волгоградской области установлены в соответствии с действующими федеральными, региональными и муниципальными нормативно-правовыми актами в области регулирования вопросов градостроительной деятельности и полномочий Вишняковского сельского поселения Урюпинского муниципального района Волгоградской области, на основании параметров и условий социально- экономического развития поселения, социальных, демографических, природно-экологических и иных условий развития поселения, условий осуществления градостроительной деятельности на территории поселения в части формирования объектов местного значения.</w:t>
      </w:r>
    </w:p>
    <w:p w:rsidR="00566CCA" w:rsidRPr="00566CCA" w:rsidRDefault="00566CCA" w:rsidP="00566CCA">
      <w:pPr>
        <w:adjustRightInd w:val="0"/>
        <w:spacing w:after="0" w:line="240" w:lineRule="auto"/>
        <w:ind w:left="-57" w:right="-57"/>
        <w:jc w:val="both"/>
        <w:rPr>
          <w:rFonts w:ascii="Times New Roman" w:hAnsi="Times New Roman" w:cs="Times New Roman"/>
          <w:sz w:val="16"/>
          <w:szCs w:val="16"/>
        </w:rPr>
      </w:pPr>
    </w:p>
    <w:p w:rsidR="00566CCA" w:rsidRPr="00566CCA" w:rsidRDefault="00566CCA" w:rsidP="00566CCA">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566CCA">
        <w:rPr>
          <w:rFonts w:ascii="Times New Roman" w:hAnsi="Times New Roman" w:cs="Times New Roman"/>
          <w:b/>
          <w:bCs/>
          <w:kern w:val="1"/>
          <w:sz w:val="28"/>
          <w:szCs w:val="28"/>
          <w:lang w:eastAsia="ar-SA"/>
        </w:rPr>
        <w:t xml:space="preserve">2.1. </w:t>
      </w:r>
      <w:r w:rsidRPr="00566CCA">
        <w:rPr>
          <w:rFonts w:ascii="Times New Roman" w:hAnsi="Times New Roman" w:cs="Times New Roman"/>
          <w:bCs/>
          <w:kern w:val="1"/>
          <w:sz w:val="28"/>
          <w:szCs w:val="28"/>
          <w:lang w:eastAsia="ar-SA"/>
        </w:rPr>
        <w:t xml:space="preserve">Обоснование состава объектов местного значения, </w:t>
      </w:r>
    </w:p>
    <w:p w:rsidR="00566CCA" w:rsidRPr="00566CCA" w:rsidRDefault="00566CCA" w:rsidP="00566CCA">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566CCA">
        <w:rPr>
          <w:rFonts w:ascii="Times New Roman" w:hAnsi="Times New Roman" w:cs="Times New Roman"/>
          <w:bCs/>
          <w:kern w:val="1"/>
          <w:sz w:val="28"/>
          <w:szCs w:val="28"/>
          <w:lang w:eastAsia="ar-SA"/>
        </w:rPr>
        <w:t>для которых устанавливаются расчетные показатели</w:t>
      </w:r>
    </w:p>
    <w:p w:rsidR="00566CCA" w:rsidRPr="00566CCA" w:rsidRDefault="00566CCA" w:rsidP="00566CCA">
      <w:pPr>
        <w:adjustRightInd w:val="0"/>
        <w:spacing w:after="0" w:line="240" w:lineRule="auto"/>
        <w:ind w:left="-57" w:right="-57" w:firstLine="567"/>
        <w:jc w:val="both"/>
        <w:rPr>
          <w:rFonts w:ascii="Times New Roman" w:hAnsi="Times New Roman" w:cs="Times New Roman"/>
        </w:rPr>
      </w:pPr>
    </w:p>
    <w:p w:rsidR="00566CCA" w:rsidRPr="00566CCA" w:rsidRDefault="00566CCA" w:rsidP="00566CCA">
      <w:pPr>
        <w:adjustRightInd w:val="0"/>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В соответствии с Градостроительным кодексом местные нормативы градостроительного проектирования сельского поселения устанавливают совокупность:</w:t>
      </w:r>
    </w:p>
    <w:p w:rsidR="00566CCA" w:rsidRPr="00566CCA" w:rsidRDefault="00566CCA" w:rsidP="00566CCA">
      <w:pPr>
        <w:adjustRightInd w:val="0"/>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 расчетных показателей минимально допустимого уровня обеспеченности населения объектами местного значения сельского поселения, отнесенными к таковым градостроительным законодательством Российской Федерации, иными объектами местного значения сельского поселения;</w:t>
      </w:r>
    </w:p>
    <w:p w:rsidR="00566CCA" w:rsidRPr="00566CCA" w:rsidRDefault="00566CCA" w:rsidP="00566CCA">
      <w:pPr>
        <w:adjustRightInd w:val="0"/>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 расчетных показателей максимально допустимого уровня территориальной доступности таких объектов для населения сельского поселения.</w:t>
      </w:r>
    </w:p>
    <w:p w:rsidR="00566CCA" w:rsidRPr="00566CCA" w:rsidRDefault="00566CCA" w:rsidP="00566CCA">
      <w:pPr>
        <w:adjustRightInd w:val="0"/>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В число объектов местного значения сельского поселения, отнесенных к таковым градостроительным законодательством Российской Федерации, входят объекты, отображаемые на карте генерального плана сельского поселения и относящиеся к областям:</w:t>
      </w:r>
    </w:p>
    <w:p w:rsidR="00566CCA" w:rsidRPr="00566CCA" w:rsidRDefault="00566CCA" w:rsidP="00566CCA">
      <w:pPr>
        <w:spacing w:after="0" w:line="240" w:lineRule="auto"/>
        <w:ind w:left="-57" w:right="-57"/>
        <w:contextualSpacing/>
        <w:jc w:val="both"/>
        <w:rPr>
          <w:rFonts w:ascii="Times New Roman" w:hAnsi="Times New Roman" w:cs="Times New Roman"/>
          <w:sz w:val="28"/>
          <w:szCs w:val="28"/>
        </w:rPr>
      </w:pPr>
      <w:r w:rsidRPr="00566CCA">
        <w:rPr>
          <w:rFonts w:ascii="Times New Roman" w:hAnsi="Times New Roman" w:cs="Times New Roman"/>
          <w:sz w:val="28"/>
          <w:szCs w:val="28"/>
        </w:rPr>
        <w:t xml:space="preserve">        - инженерно-технического обеспечения;</w:t>
      </w:r>
    </w:p>
    <w:p w:rsidR="00566CCA" w:rsidRPr="00566CCA" w:rsidRDefault="00566CCA" w:rsidP="00566CCA">
      <w:pPr>
        <w:spacing w:after="0" w:line="240" w:lineRule="auto"/>
        <w:ind w:left="-57" w:right="-57"/>
        <w:contextualSpacing/>
        <w:jc w:val="both"/>
        <w:rPr>
          <w:rFonts w:ascii="Times New Roman" w:hAnsi="Times New Roman" w:cs="Times New Roman"/>
          <w:sz w:val="28"/>
          <w:szCs w:val="28"/>
        </w:rPr>
      </w:pPr>
      <w:r w:rsidRPr="00566CCA">
        <w:rPr>
          <w:rFonts w:ascii="Times New Roman" w:hAnsi="Times New Roman" w:cs="Times New Roman"/>
          <w:sz w:val="28"/>
          <w:szCs w:val="28"/>
        </w:rPr>
        <w:t xml:space="preserve">        - автомобильные дороги и транспортное обслуживание;</w:t>
      </w:r>
    </w:p>
    <w:p w:rsidR="00566CCA" w:rsidRPr="00566CCA" w:rsidRDefault="00566CCA" w:rsidP="00566CCA">
      <w:pPr>
        <w:spacing w:after="0" w:line="240" w:lineRule="auto"/>
        <w:ind w:left="-57" w:right="-57"/>
        <w:contextualSpacing/>
        <w:jc w:val="both"/>
        <w:rPr>
          <w:rFonts w:ascii="Times New Roman" w:hAnsi="Times New Roman" w:cs="Times New Roman"/>
          <w:sz w:val="28"/>
          <w:szCs w:val="28"/>
        </w:rPr>
      </w:pPr>
      <w:r w:rsidRPr="00566CCA">
        <w:rPr>
          <w:rFonts w:ascii="Times New Roman" w:hAnsi="Times New Roman" w:cs="Times New Roman"/>
          <w:sz w:val="28"/>
          <w:szCs w:val="28"/>
        </w:rPr>
        <w:lastRenderedPageBreak/>
        <w:t xml:space="preserve">        - физическая культура и массовый спорт;</w:t>
      </w:r>
    </w:p>
    <w:p w:rsidR="00566CCA" w:rsidRPr="00566CCA" w:rsidRDefault="00566CCA" w:rsidP="00566CCA">
      <w:pPr>
        <w:spacing w:after="0" w:line="240" w:lineRule="auto"/>
        <w:ind w:left="-57" w:right="-57"/>
        <w:contextualSpacing/>
        <w:jc w:val="both"/>
        <w:rPr>
          <w:rFonts w:ascii="Times New Roman" w:hAnsi="Times New Roman" w:cs="Times New Roman"/>
          <w:sz w:val="28"/>
          <w:szCs w:val="28"/>
        </w:rPr>
      </w:pPr>
      <w:r w:rsidRPr="00566CCA">
        <w:rPr>
          <w:rFonts w:ascii="Times New Roman" w:hAnsi="Times New Roman" w:cs="Times New Roman"/>
          <w:sz w:val="28"/>
          <w:szCs w:val="28"/>
        </w:rPr>
        <w:t xml:space="preserve">        - культурно-просветительского назначения;</w:t>
      </w:r>
    </w:p>
    <w:p w:rsidR="00566CCA" w:rsidRPr="00566CCA" w:rsidRDefault="00566CCA" w:rsidP="00566CCA">
      <w:pPr>
        <w:spacing w:after="0" w:line="240" w:lineRule="auto"/>
        <w:ind w:left="-57" w:right="-57"/>
        <w:contextualSpacing/>
        <w:jc w:val="both"/>
        <w:rPr>
          <w:rFonts w:ascii="Times New Roman" w:hAnsi="Times New Roman" w:cs="Times New Roman"/>
          <w:sz w:val="28"/>
          <w:szCs w:val="28"/>
        </w:rPr>
      </w:pPr>
      <w:r w:rsidRPr="00566CCA">
        <w:rPr>
          <w:rFonts w:ascii="Times New Roman" w:hAnsi="Times New Roman" w:cs="Times New Roman"/>
          <w:sz w:val="28"/>
          <w:szCs w:val="28"/>
        </w:rPr>
        <w:t xml:space="preserve">        - гражданская оборона и предупреждение ЧС;</w:t>
      </w:r>
    </w:p>
    <w:p w:rsidR="00566CCA" w:rsidRPr="00566CCA" w:rsidRDefault="00566CCA" w:rsidP="00566CCA">
      <w:pPr>
        <w:spacing w:after="0" w:line="240" w:lineRule="auto"/>
        <w:ind w:left="-57" w:right="-57"/>
        <w:contextualSpacing/>
        <w:jc w:val="both"/>
        <w:rPr>
          <w:rFonts w:ascii="Times New Roman" w:hAnsi="Times New Roman" w:cs="Times New Roman"/>
          <w:sz w:val="28"/>
          <w:szCs w:val="28"/>
        </w:rPr>
      </w:pPr>
      <w:r w:rsidRPr="00566CCA">
        <w:rPr>
          <w:rFonts w:ascii="Times New Roman" w:hAnsi="Times New Roman" w:cs="Times New Roman"/>
          <w:sz w:val="28"/>
          <w:szCs w:val="28"/>
        </w:rPr>
        <w:t xml:space="preserve">        - местное самоуправление;</w:t>
      </w:r>
    </w:p>
    <w:p w:rsidR="00566CCA" w:rsidRPr="00566CCA" w:rsidRDefault="00566CCA" w:rsidP="00566CCA">
      <w:pPr>
        <w:spacing w:after="0" w:line="240" w:lineRule="auto"/>
        <w:ind w:left="-57" w:right="-57"/>
        <w:contextualSpacing/>
        <w:jc w:val="both"/>
        <w:rPr>
          <w:rFonts w:ascii="Times New Roman" w:hAnsi="Times New Roman" w:cs="Times New Roman"/>
          <w:sz w:val="28"/>
          <w:szCs w:val="28"/>
        </w:rPr>
      </w:pPr>
      <w:r w:rsidRPr="00566CCA">
        <w:rPr>
          <w:rFonts w:ascii="Times New Roman" w:hAnsi="Times New Roman" w:cs="Times New Roman"/>
          <w:sz w:val="28"/>
          <w:szCs w:val="28"/>
        </w:rPr>
        <w:t xml:space="preserve">        - благоустройство территории;</w:t>
      </w:r>
    </w:p>
    <w:p w:rsidR="00566CCA" w:rsidRPr="00566CCA" w:rsidRDefault="00566CCA" w:rsidP="00566CCA">
      <w:pPr>
        <w:spacing w:after="0" w:line="240" w:lineRule="auto"/>
        <w:ind w:left="-57" w:right="-57"/>
        <w:contextualSpacing/>
        <w:jc w:val="both"/>
        <w:rPr>
          <w:rFonts w:ascii="Times New Roman" w:hAnsi="Times New Roman" w:cs="Times New Roman"/>
          <w:sz w:val="28"/>
          <w:szCs w:val="28"/>
        </w:rPr>
      </w:pPr>
      <w:r w:rsidRPr="00566CCA">
        <w:rPr>
          <w:rFonts w:ascii="Times New Roman" w:hAnsi="Times New Roman" w:cs="Times New Roman"/>
          <w:sz w:val="28"/>
          <w:szCs w:val="28"/>
        </w:rPr>
        <w:t xml:space="preserve">        - иные области, связанные с решением вопросов местного значения сельского поселения муниципального района.</w:t>
      </w:r>
    </w:p>
    <w:p w:rsidR="00566CCA" w:rsidRPr="00566CCA" w:rsidRDefault="00566CCA" w:rsidP="00566CCA">
      <w:pPr>
        <w:adjustRightInd w:val="0"/>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В число объектов, относящихся к иным областям, в связи с решением вопросов местного значения сельского поселения входят объекты, размещение которых на территории сельского поселения необходимо для решения вопросов местного значения сельского поселения, круг которых определен законодательством об общих принципах организации местного самоуправления в Российской Федерации.</w:t>
      </w:r>
    </w:p>
    <w:p w:rsidR="00566CCA" w:rsidRPr="00566CCA" w:rsidRDefault="00566CCA" w:rsidP="00566CCA">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566CCA" w:rsidRPr="00566CCA" w:rsidRDefault="00566CCA" w:rsidP="00566CCA">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566CCA">
        <w:rPr>
          <w:rFonts w:ascii="Times New Roman" w:hAnsi="Times New Roman" w:cs="Times New Roman"/>
          <w:b/>
          <w:bCs/>
          <w:kern w:val="1"/>
          <w:sz w:val="28"/>
          <w:szCs w:val="28"/>
          <w:lang w:eastAsia="ar-SA"/>
        </w:rPr>
        <w:t xml:space="preserve">2.2. </w:t>
      </w:r>
      <w:r w:rsidRPr="00566CCA">
        <w:rPr>
          <w:rFonts w:ascii="Times New Roman" w:hAnsi="Times New Roman" w:cs="Times New Roman"/>
          <w:bCs/>
          <w:kern w:val="1"/>
          <w:sz w:val="28"/>
          <w:szCs w:val="28"/>
          <w:lang w:eastAsia="ar-SA"/>
        </w:rPr>
        <w:t>Обоснование расчетных показателей</w:t>
      </w:r>
    </w:p>
    <w:p w:rsidR="00566CCA" w:rsidRPr="00566CCA" w:rsidRDefault="00566CCA" w:rsidP="00566CCA">
      <w:pPr>
        <w:keepNext/>
        <w:tabs>
          <w:tab w:val="num" w:pos="0"/>
        </w:tabs>
        <w:suppressAutoHyphens/>
        <w:spacing w:after="0" w:line="240" w:lineRule="auto"/>
        <w:ind w:left="-57" w:right="-57"/>
        <w:jc w:val="both"/>
        <w:outlineLvl w:val="0"/>
        <w:rPr>
          <w:rFonts w:ascii="Times New Roman" w:hAnsi="Times New Roman" w:cs="Times New Roman"/>
          <w:b/>
          <w:bCs/>
          <w:kern w:val="1"/>
          <w:sz w:val="16"/>
          <w:szCs w:val="16"/>
          <w:lang w:eastAsia="ar-SA"/>
        </w:rPr>
      </w:pPr>
      <w:r w:rsidRPr="00566CCA">
        <w:rPr>
          <w:rFonts w:ascii="Times New Roman" w:hAnsi="Times New Roman" w:cs="Times New Roman"/>
        </w:rPr>
        <w:tab/>
      </w:r>
    </w:p>
    <w:p w:rsidR="00566CCA" w:rsidRPr="00566CCA" w:rsidRDefault="00566CCA" w:rsidP="00566CCA">
      <w:pPr>
        <w:keepNext/>
        <w:tabs>
          <w:tab w:val="num" w:pos="0"/>
        </w:tabs>
        <w:suppressAutoHyphens/>
        <w:spacing w:after="0" w:line="240" w:lineRule="auto"/>
        <w:ind w:left="-57" w:right="-57"/>
        <w:jc w:val="both"/>
        <w:outlineLvl w:val="0"/>
        <w:rPr>
          <w:rFonts w:ascii="Times New Roman" w:hAnsi="Times New Roman" w:cs="Times New Roman"/>
          <w:b/>
          <w:bCs/>
          <w:kern w:val="1"/>
          <w:sz w:val="28"/>
          <w:szCs w:val="28"/>
          <w:lang w:eastAsia="ar-SA"/>
        </w:rPr>
      </w:pPr>
      <w:r w:rsidRPr="00566CCA">
        <w:rPr>
          <w:rFonts w:ascii="Times New Roman" w:hAnsi="Times New Roman" w:cs="Times New Roman"/>
          <w:sz w:val="28"/>
          <w:szCs w:val="28"/>
        </w:rPr>
        <w:t xml:space="preserve">        Обоснованная подготовка расчетных показателей базируется на: </w:t>
      </w:r>
    </w:p>
    <w:p w:rsidR="00566CCA" w:rsidRPr="00566CCA" w:rsidRDefault="00566CCA" w:rsidP="00566CCA">
      <w:pPr>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1) применении и соблюдении требований и норм, связанных с градостроительной деятельностью, содержащихся: </w:t>
      </w:r>
    </w:p>
    <w:p w:rsidR="00566CCA" w:rsidRPr="00566CCA" w:rsidRDefault="00566CCA" w:rsidP="00566CCA">
      <w:pPr>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 в нормативных правовых актах Российской Федерации;</w:t>
      </w:r>
    </w:p>
    <w:p w:rsidR="00566CCA" w:rsidRPr="00566CCA" w:rsidRDefault="00566CCA" w:rsidP="00566CCA">
      <w:pPr>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 в нормативных правовых актах Волгоградской области; </w:t>
      </w:r>
    </w:p>
    <w:p w:rsidR="00566CCA" w:rsidRPr="00566CCA" w:rsidRDefault="00566CCA" w:rsidP="00566CCA">
      <w:pPr>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 в муниципальных правовых актах Урюпинского района;</w:t>
      </w:r>
    </w:p>
    <w:p w:rsidR="00566CCA" w:rsidRPr="00566CCA" w:rsidRDefault="00566CCA" w:rsidP="00566CCA">
      <w:pPr>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 в национальных стандартах и сводах правил; </w:t>
      </w:r>
    </w:p>
    <w:p w:rsidR="00566CCA" w:rsidRPr="00566CCA" w:rsidRDefault="00566CCA" w:rsidP="00566CCA">
      <w:pPr>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2) соблюдении: </w:t>
      </w:r>
    </w:p>
    <w:p w:rsidR="00566CCA" w:rsidRPr="00566CCA" w:rsidRDefault="00566CCA" w:rsidP="00566CCA">
      <w:pPr>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 технических регламентов; </w:t>
      </w:r>
    </w:p>
    <w:p w:rsidR="00566CCA" w:rsidRPr="00566CCA" w:rsidRDefault="00566CCA" w:rsidP="00566CCA">
      <w:pPr>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 региональных нормативов градостроительного проектирования Волгоградской области, местных нормативов Урюпинского муниципального района;</w:t>
      </w:r>
    </w:p>
    <w:p w:rsidR="00566CCA" w:rsidRPr="00566CCA" w:rsidRDefault="00566CCA" w:rsidP="00566CCA">
      <w:pPr>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3) учете показателей и данных, содержащихся: </w:t>
      </w:r>
    </w:p>
    <w:p w:rsidR="00566CCA" w:rsidRPr="00566CCA" w:rsidRDefault="00566CCA" w:rsidP="00566CCA">
      <w:pPr>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 в планах и программах комплексного социально-экономического развития Урюпинского муниципального  района, при реализации которых осуществляется создание объектов местного значения муниципального района; </w:t>
      </w:r>
    </w:p>
    <w:p w:rsidR="00566CCA" w:rsidRPr="00566CCA" w:rsidRDefault="00566CCA" w:rsidP="00566CCA">
      <w:pPr>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 в официальных статистических отчетах, содержащих сведения о состоянии экономики и социальной сферы, социально-демографическом составе и плотности населения на территории Урюпинского муниципального района;</w:t>
      </w:r>
    </w:p>
    <w:p w:rsidR="00566CCA" w:rsidRPr="00566CCA" w:rsidRDefault="00566CCA" w:rsidP="00566CCA">
      <w:pPr>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 в документах территориального планирования Российской Федерации и Волгоградской области;</w:t>
      </w:r>
    </w:p>
    <w:p w:rsidR="00566CCA" w:rsidRPr="00566CCA" w:rsidRDefault="00566CCA" w:rsidP="00566CCA">
      <w:pPr>
        <w:tabs>
          <w:tab w:val="left" w:pos="851"/>
        </w:tabs>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 в документах территориального планирования Урюпинского муниципального района и материалах по их обоснованию;</w:t>
      </w:r>
    </w:p>
    <w:p w:rsidR="00566CCA" w:rsidRPr="00566CCA" w:rsidRDefault="00566CCA" w:rsidP="00566CCA">
      <w:pPr>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 в проектах планировки территории, предусматривающих размещение объектов местного значения муниципального района;</w:t>
      </w:r>
    </w:p>
    <w:p w:rsidR="00566CCA" w:rsidRPr="00566CCA" w:rsidRDefault="00566CCA" w:rsidP="00566CCA">
      <w:pPr>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 в методических материалах в области градостроительной деятельности;</w:t>
      </w:r>
    </w:p>
    <w:p w:rsidR="00566CCA" w:rsidRPr="00566CCA" w:rsidRDefault="00566CCA" w:rsidP="00566CCA">
      <w:pPr>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4) корректном применении математических методов при расчете значений показателей местных нормативов. </w:t>
      </w:r>
    </w:p>
    <w:p w:rsidR="00566CCA" w:rsidRPr="00566CCA" w:rsidRDefault="00566CCA" w:rsidP="00566CCA">
      <w:pPr>
        <w:adjustRightInd w:val="0"/>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lastRenderedPageBreak/>
        <w:t xml:space="preserve">        В соответствии с ч. 2 ст. 29.2 Градостроительного кодекса региональные нормативы градостроительного проектирования могут устанавливать предельные значения расчетных показателей применительно не только к объектам регионального, но и местного значения, в том числе муниципального района и поселений. Региональные нормативы градостроительного проектирования Волгоградской области, утвержденные Приказом комитета архитектуры и градостроительства Волгоградской области от 08.09.2020 года N 95-ОД (далее - региональные нормативы), в своем составе содержат расчетные показатели, применительно к объектам местного значения сельского поселения. </w:t>
      </w:r>
    </w:p>
    <w:p w:rsidR="00566CCA" w:rsidRPr="00566CCA" w:rsidRDefault="00566CCA" w:rsidP="00566CCA">
      <w:pPr>
        <w:adjustRightInd w:val="0"/>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Согласно статье 29.4 Градостроительного кодекса расчетные показатели минимально допустимого уровня обеспеченности населения объектами местного значения муниципального образования, установленные местными нормативами, не могут быть ниже предельных значений, устанавливаемых региональными нормативами градостроительного проектирования, а расчетные показатели максимально допустимого уровня территориальной доступности таких объектов для населения муниципального образования не могут превышать этих предельных значений, устанавливаемых региональными нормативами градостроительного проектирования. </w:t>
      </w:r>
    </w:p>
    <w:p w:rsidR="00566CCA" w:rsidRPr="00566CCA" w:rsidRDefault="00566CCA" w:rsidP="00566CCA">
      <w:pPr>
        <w:adjustRightInd w:val="0"/>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Таким образом, предельные значения показателей региональных нормативов задают рамочные ограничения для предельных показателей местных нормативов по отношению к объектам местного значения сельского поселения. Следовательно, предельные значения показателей региональных нормативов могут быть приняты за основу при подготовке аналогичных показателей местных нормативов.</w:t>
      </w:r>
    </w:p>
    <w:p w:rsidR="00566CCA" w:rsidRPr="00566CCA" w:rsidRDefault="00566CCA" w:rsidP="00566CCA">
      <w:pPr>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Положения по обоснованию расчетных показателей с привязкой к номерам пунктов и таблиц основной части местных нормативов, содержащих эти показатели, приведены ниже. Положения по обоснованию включают описание расчетных показателей по объектам местного значения и ссылки на нормы использованных документов для установления их предельных значений.</w:t>
      </w:r>
    </w:p>
    <w:p w:rsidR="00566CCA" w:rsidRPr="00566CCA" w:rsidRDefault="00566CCA" w:rsidP="00566CCA">
      <w:pPr>
        <w:spacing w:after="0" w:line="240" w:lineRule="auto"/>
        <w:ind w:left="-57" w:right="-57"/>
        <w:jc w:val="both"/>
        <w:rPr>
          <w:rFonts w:ascii="Times New Roman" w:hAnsi="Times New Roman" w:cs="Times New Roman"/>
          <w:sz w:val="16"/>
          <w:szCs w:val="16"/>
        </w:rPr>
      </w:pPr>
    </w:p>
    <w:p w:rsidR="00566CCA" w:rsidRPr="00566CCA" w:rsidRDefault="00566CCA" w:rsidP="00566CCA">
      <w:pPr>
        <w:spacing w:after="0" w:line="240" w:lineRule="auto"/>
        <w:ind w:left="-57" w:right="-57"/>
        <w:jc w:val="center"/>
        <w:rPr>
          <w:rFonts w:ascii="Times New Roman" w:hAnsi="Times New Roman" w:cs="Times New Roman"/>
          <w:bCs/>
          <w:kern w:val="1"/>
          <w:sz w:val="28"/>
          <w:szCs w:val="28"/>
          <w:lang w:eastAsia="ar-SA"/>
        </w:rPr>
      </w:pPr>
      <w:r w:rsidRPr="00566CCA">
        <w:rPr>
          <w:rFonts w:ascii="Times New Roman" w:hAnsi="Times New Roman" w:cs="Times New Roman"/>
          <w:b/>
          <w:bCs/>
          <w:kern w:val="1"/>
          <w:sz w:val="28"/>
          <w:szCs w:val="28"/>
          <w:lang w:eastAsia="ar-SA"/>
        </w:rPr>
        <w:t xml:space="preserve">2.3. </w:t>
      </w:r>
      <w:r w:rsidRPr="00566CCA">
        <w:rPr>
          <w:rFonts w:ascii="Times New Roman" w:hAnsi="Times New Roman" w:cs="Times New Roman"/>
          <w:bCs/>
          <w:kern w:val="1"/>
          <w:sz w:val="28"/>
          <w:szCs w:val="28"/>
          <w:lang w:eastAsia="ar-SA"/>
        </w:rPr>
        <w:t>Нормативно-правовое и нормативно-техническое обоснование</w:t>
      </w:r>
    </w:p>
    <w:p w:rsidR="00566CCA" w:rsidRPr="00566CCA" w:rsidRDefault="00566CCA" w:rsidP="00566CCA">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566CCA">
        <w:rPr>
          <w:rFonts w:ascii="Times New Roman" w:hAnsi="Times New Roman" w:cs="Times New Roman"/>
          <w:bCs/>
          <w:kern w:val="1"/>
          <w:sz w:val="28"/>
          <w:szCs w:val="28"/>
          <w:lang w:eastAsia="ar-SA"/>
        </w:rPr>
        <w:t>установления расчетных показателей по областям полномочий</w:t>
      </w:r>
    </w:p>
    <w:p w:rsidR="00566CCA" w:rsidRPr="00566CCA" w:rsidRDefault="00566CCA" w:rsidP="00566CCA">
      <w:pPr>
        <w:spacing w:after="0" w:line="240" w:lineRule="auto"/>
        <w:ind w:left="-57" w:right="-57"/>
        <w:jc w:val="center"/>
        <w:rPr>
          <w:rFonts w:ascii="Times New Roman" w:hAnsi="Times New Roman" w:cs="Times New Roman"/>
          <w:b/>
          <w:bCs/>
          <w:kern w:val="1"/>
          <w:sz w:val="16"/>
          <w:szCs w:val="16"/>
          <w:lang w:eastAsia="ar-SA"/>
        </w:rPr>
      </w:pPr>
    </w:p>
    <w:tbl>
      <w:tblPr>
        <w:tblStyle w:val="af2"/>
        <w:tblW w:w="9923" w:type="dxa"/>
        <w:tblInd w:w="-176" w:type="dxa"/>
        <w:tblLook w:val="04A0" w:firstRow="1" w:lastRow="0" w:firstColumn="1" w:lastColumn="0" w:noHBand="0" w:noVBand="1"/>
      </w:tblPr>
      <w:tblGrid>
        <w:gridCol w:w="2411"/>
        <w:gridCol w:w="7512"/>
      </w:tblGrid>
      <w:tr w:rsidR="00566CCA" w:rsidRPr="00566CCA" w:rsidTr="0004606C">
        <w:tc>
          <w:tcPr>
            <w:tcW w:w="2411" w:type="dxa"/>
            <w:vAlign w:val="center"/>
          </w:tcPr>
          <w:p w:rsidR="00566CCA" w:rsidRPr="00566CCA" w:rsidRDefault="00566CCA" w:rsidP="00566CCA">
            <w:pPr>
              <w:ind w:left="-57" w:right="-57"/>
              <w:contextualSpacing/>
              <w:jc w:val="center"/>
              <w:rPr>
                <w:rFonts w:ascii="Times New Roman" w:hAnsi="Times New Roman"/>
                <w:b/>
              </w:rPr>
            </w:pPr>
            <w:r w:rsidRPr="00566CCA">
              <w:rPr>
                <w:rFonts w:ascii="Times New Roman" w:hAnsi="Times New Roman"/>
                <w:b/>
              </w:rPr>
              <w:t>Область, вид, объект местного значения</w:t>
            </w:r>
          </w:p>
        </w:tc>
        <w:tc>
          <w:tcPr>
            <w:tcW w:w="7512" w:type="dxa"/>
            <w:vAlign w:val="center"/>
          </w:tcPr>
          <w:p w:rsidR="00566CCA" w:rsidRPr="00566CCA" w:rsidRDefault="00566CCA" w:rsidP="00566CCA">
            <w:pPr>
              <w:ind w:left="-57" w:right="-57"/>
              <w:jc w:val="center"/>
              <w:rPr>
                <w:rFonts w:ascii="Times New Roman" w:hAnsi="Times New Roman"/>
                <w:b/>
              </w:rPr>
            </w:pPr>
            <w:r w:rsidRPr="00566CCA">
              <w:rPr>
                <w:rFonts w:ascii="Times New Roman" w:hAnsi="Times New Roman"/>
                <w:b/>
              </w:rPr>
              <w:t xml:space="preserve">Правовые и технические основания установления базовых </w:t>
            </w:r>
          </w:p>
          <w:p w:rsidR="00566CCA" w:rsidRPr="00566CCA" w:rsidRDefault="00566CCA" w:rsidP="00566CCA">
            <w:pPr>
              <w:ind w:left="-57" w:right="-57"/>
              <w:jc w:val="center"/>
              <w:rPr>
                <w:rFonts w:ascii="Times New Roman" w:hAnsi="Times New Roman"/>
                <w:b/>
              </w:rPr>
            </w:pPr>
            <w:r w:rsidRPr="00566CCA">
              <w:rPr>
                <w:rFonts w:ascii="Times New Roman" w:hAnsi="Times New Roman"/>
                <w:b/>
              </w:rPr>
              <w:t xml:space="preserve">предельных значений допустимого уровня обеспеченности объектами </w:t>
            </w:r>
          </w:p>
          <w:p w:rsidR="00566CCA" w:rsidRPr="00566CCA" w:rsidRDefault="00566CCA" w:rsidP="00566CCA">
            <w:pPr>
              <w:ind w:left="-57" w:right="-57"/>
              <w:jc w:val="center"/>
              <w:rPr>
                <w:rFonts w:ascii="Times New Roman" w:hAnsi="Times New Roman"/>
                <w:b/>
              </w:rPr>
            </w:pPr>
            <w:r w:rsidRPr="00566CCA">
              <w:rPr>
                <w:rFonts w:ascii="Times New Roman" w:hAnsi="Times New Roman"/>
                <w:b/>
              </w:rPr>
              <w:t>местного значения и их территориальной доступности</w:t>
            </w:r>
          </w:p>
        </w:tc>
      </w:tr>
      <w:tr w:rsidR="00566CCA" w:rsidRPr="00566CCA" w:rsidTr="0004606C">
        <w:tc>
          <w:tcPr>
            <w:tcW w:w="2411" w:type="dxa"/>
            <w:vAlign w:val="center"/>
          </w:tcPr>
          <w:p w:rsidR="00566CCA" w:rsidRPr="00566CCA" w:rsidRDefault="00566CCA" w:rsidP="00566CCA">
            <w:pPr>
              <w:ind w:left="-57" w:right="-57"/>
              <w:contextualSpacing/>
              <w:jc w:val="center"/>
              <w:rPr>
                <w:rFonts w:ascii="Times New Roman" w:hAnsi="Times New Roman"/>
                <w:i/>
              </w:rPr>
            </w:pPr>
            <w:r w:rsidRPr="00566CCA">
              <w:rPr>
                <w:rFonts w:ascii="Times New Roman" w:hAnsi="Times New Roman"/>
                <w:i/>
              </w:rPr>
              <w:t>1</w:t>
            </w:r>
          </w:p>
        </w:tc>
        <w:tc>
          <w:tcPr>
            <w:tcW w:w="7512" w:type="dxa"/>
            <w:vAlign w:val="center"/>
          </w:tcPr>
          <w:p w:rsidR="00566CCA" w:rsidRPr="00566CCA" w:rsidRDefault="00566CCA" w:rsidP="00566CCA">
            <w:pPr>
              <w:ind w:left="-57" w:right="-57"/>
              <w:jc w:val="center"/>
              <w:rPr>
                <w:rFonts w:ascii="Times New Roman" w:hAnsi="Times New Roman"/>
                <w:i/>
              </w:rPr>
            </w:pPr>
            <w:r w:rsidRPr="00566CCA">
              <w:rPr>
                <w:rFonts w:ascii="Times New Roman" w:hAnsi="Times New Roman"/>
                <w:i/>
              </w:rPr>
              <w:t>2</w:t>
            </w:r>
          </w:p>
        </w:tc>
      </w:tr>
      <w:tr w:rsidR="00566CCA" w:rsidRPr="00566CCA" w:rsidTr="0004606C">
        <w:tc>
          <w:tcPr>
            <w:tcW w:w="9923" w:type="dxa"/>
            <w:gridSpan w:val="2"/>
          </w:tcPr>
          <w:p w:rsidR="00566CCA" w:rsidRPr="00566CCA" w:rsidRDefault="00566CCA" w:rsidP="00566CCA">
            <w:pPr>
              <w:ind w:left="-57" w:right="-57"/>
              <w:jc w:val="center"/>
              <w:rPr>
                <w:rFonts w:ascii="Times New Roman" w:hAnsi="Times New Roman"/>
                <w:b/>
                <w:bCs/>
                <w:kern w:val="1"/>
                <w:sz w:val="22"/>
                <w:szCs w:val="22"/>
                <w:lang w:eastAsia="ar-SA"/>
              </w:rPr>
            </w:pPr>
            <w:r w:rsidRPr="00566CCA">
              <w:rPr>
                <w:rFonts w:ascii="Times New Roman" w:hAnsi="Times New Roman"/>
                <w:b/>
                <w:sz w:val="22"/>
                <w:szCs w:val="22"/>
              </w:rPr>
              <w:t>ОБЛАСТЬ: ИНЖЕНЕРНО-ТЕХНИЧЕСКОЕ ОБЕСПЕЧЕНИЕ</w:t>
            </w:r>
          </w:p>
        </w:tc>
      </w:tr>
      <w:tr w:rsidR="00566CCA" w:rsidRPr="00566CCA" w:rsidTr="0004606C">
        <w:tc>
          <w:tcPr>
            <w:tcW w:w="2411" w:type="dxa"/>
          </w:tcPr>
          <w:p w:rsidR="00566CCA" w:rsidRPr="00566CCA" w:rsidRDefault="00566CCA" w:rsidP="00566CCA">
            <w:pPr>
              <w:ind w:left="-57" w:right="-57"/>
              <w:jc w:val="center"/>
              <w:rPr>
                <w:rFonts w:ascii="Times New Roman" w:hAnsi="Times New Roman"/>
                <w:b/>
                <w:sz w:val="22"/>
                <w:szCs w:val="22"/>
              </w:rPr>
            </w:pPr>
            <w:r w:rsidRPr="00566CCA">
              <w:rPr>
                <w:rFonts w:ascii="Times New Roman" w:hAnsi="Times New Roman"/>
                <w:b/>
                <w:sz w:val="22"/>
                <w:szCs w:val="22"/>
              </w:rPr>
              <w:t>Объекты электроснабжения</w:t>
            </w:r>
          </w:p>
        </w:tc>
        <w:tc>
          <w:tcPr>
            <w:tcW w:w="7512" w:type="dxa"/>
          </w:tcPr>
          <w:p w:rsidR="00566CCA" w:rsidRPr="00566CCA" w:rsidRDefault="00566CCA" w:rsidP="00566CCA">
            <w:pPr>
              <w:ind w:left="-57" w:right="-57"/>
              <w:jc w:val="both"/>
              <w:rPr>
                <w:rFonts w:ascii="Times New Roman" w:hAnsi="Times New Roman"/>
                <w:sz w:val="22"/>
                <w:szCs w:val="22"/>
              </w:rPr>
            </w:pPr>
          </w:p>
        </w:tc>
      </w:tr>
      <w:tr w:rsidR="00566CCA" w:rsidRPr="00566CCA" w:rsidTr="0004606C">
        <w:tc>
          <w:tcPr>
            <w:tcW w:w="2411" w:type="dxa"/>
            <w:vAlign w:val="center"/>
          </w:tcPr>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t>Комплекс</w:t>
            </w:r>
          </w:p>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t>сооружений электроснабжения поселений</w:t>
            </w:r>
          </w:p>
          <w:p w:rsidR="00566CCA" w:rsidRPr="00566CCA" w:rsidRDefault="00566CCA" w:rsidP="00566CCA">
            <w:pPr>
              <w:ind w:left="-57" w:right="-57"/>
              <w:jc w:val="center"/>
              <w:rPr>
                <w:rFonts w:ascii="Times New Roman" w:hAnsi="Times New Roman"/>
                <w:sz w:val="22"/>
                <w:szCs w:val="22"/>
              </w:rPr>
            </w:pPr>
          </w:p>
        </w:tc>
        <w:tc>
          <w:tcPr>
            <w:tcW w:w="7512" w:type="dxa"/>
          </w:tcPr>
          <w:p w:rsidR="00566CCA" w:rsidRPr="00566CCA" w:rsidRDefault="00566CCA" w:rsidP="00566CCA">
            <w:pPr>
              <w:ind w:left="-57" w:right="-57"/>
              <w:jc w:val="both"/>
              <w:rPr>
                <w:rFonts w:ascii="Times New Roman" w:hAnsi="Times New Roman"/>
                <w:sz w:val="22"/>
                <w:szCs w:val="22"/>
              </w:rPr>
            </w:pPr>
            <w:r w:rsidRPr="00566CCA">
              <w:rPr>
                <w:rFonts w:ascii="Times New Roman" w:hAnsi="Times New Roman"/>
                <w:sz w:val="22"/>
                <w:szCs w:val="22"/>
              </w:rPr>
              <w:t>Объем электропотребления принят в соответствии с СП 42.13330 «СНиП 2.07.01-89*» Планировка и застройка городских и сельских поселений. Актуализированная редакция (утв. Приказом Минстроя России от 30.12.2016 N 1034/пр). Приложение Л.</w:t>
            </w:r>
          </w:p>
          <w:p w:rsidR="00566CCA" w:rsidRPr="00566CCA" w:rsidRDefault="00566CCA" w:rsidP="00566CCA">
            <w:pPr>
              <w:ind w:left="-57" w:right="-57"/>
              <w:jc w:val="both"/>
              <w:rPr>
                <w:rFonts w:ascii="Times New Roman" w:hAnsi="Times New Roman"/>
                <w:bCs/>
                <w:sz w:val="22"/>
                <w:szCs w:val="22"/>
              </w:rPr>
            </w:pPr>
            <w:r w:rsidRPr="00566CCA">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566CCA">
              <w:rPr>
                <w:rFonts w:ascii="Times New Roman" w:hAnsi="Times New Roman"/>
                <w:sz w:val="22"/>
                <w:szCs w:val="22"/>
              </w:rPr>
              <w:t>950 кВт ч/год на 1 чел.</w:t>
            </w:r>
            <w:r w:rsidRPr="00566CCA">
              <w:rPr>
                <w:rFonts w:ascii="Times New Roman" w:hAnsi="Times New Roman"/>
                <w:bCs/>
                <w:sz w:val="22"/>
                <w:szCs w:val="22"/>
              </w:rPr>
              <w:t xml:space="preserve"> х К</w:t>
            </w:r>
            <w:r w:rsidRPr="00566CCA">
              <w:rPr>
                <w:rFonts w:ascii="Times New Roman" w:hAnsi="Times New Roman"/>
                <w:bCs/>
                <w:sz w:val="22"/>
                <w:szCs w:val="22"/>
                <w:vertAlign w:val="subscript"/>
              </w:rPr>
              <w:t>УМО</w:t>
            </w:r>
            <w:r w:rsidRPr="00566CCA">
              <w:rPr>
                <w:rFonts w:ascii="Times New Roman" w:hAnsi="Times New Roman"/>
                <w:bCs/>
                <w:sz w:val="22"/>
                <w:szCs w:val="22"/>
              </w:rPr>
              <w:t xml:space="preserve">, </w:t>
            </w:r>
          </w:p>
          <w:p w:rsidR="00566CCA" w:rsidRPr="00566CCA" w:rsidRDefault="00566CCA" w:rsidP="00566CCA">
            <w:pPr>
              <w:ind w:left="-57" w:right="-57"/>
              <w:jc w:val="both"/>
              <w:rPr>
                <w:rFonts w:ascii="Times New Roman" w:hAnsi="Times New Roman"/>
                <w:sz w:val="22"/>
                <w:szCs w:val="22"/>
              </w:rPr>
            </w:pPr>
            <w:r w:rsidRPr="00566CCA">
              <w:rPr>
                <w:rFonts w:ascii="Times New Roman" w:hAnsi="Times New Roman"/>
                <w:bCs/>
                <w:sz w:val="22"/>
                <w:szCs w:val="22"/>
              </w:rPr>
              <w:t>где: К</w:t>
            </w:r>
            <w:r w:rsidRPr="00566CCA">
              <w:rPr>
                <w:rFonts w:ascii="Times New Roman" w:hAnsi="Times New Roman"/>
                <w:bCs/>
                <w:sz w:val="22"/>
                <w:szCs w:val="22"/>
                <w:vertAlign w:val="subscript"/>
              </w:rPr>
              <w:t>УМО</w:t>
            </w:r>
            <w:r w:rsidRPr="00566CCA">
              <w:rPr>
                <w:rFonts w:ascii="Times New Roman" w:hAnsi="Times New Roman"/>
                <w:bCs/>
                <w:sz w:val="22"/>
                <w:szCs w:val="22"/>
              </w:rPr>
              <w:t>* - коэффициент урбанизированности муниципального образования.</w:t>
            </w:r>
          </w:p>
          <w:p w:rsidR="00566CCA" w:rsidRPr="00566CCA" w:rsidRDefault="00566CCA" w:rsidP="00566CCA">
            <w:pPr>
              <w:ind w:left="-57" w:right="-57" w:hanging="23"/>
              <w:jc w:val="both"/>
              <w:rPr>
                <w:rFonts w:ascii="Times New Roman" w:hAnsi="Times New Roman"/>
                <w:sz w:val="22"/>
                <w:szCs w:val="22"/>
              </w:rPr>
            </w:pPr>
            <w:r w:rsidRPr="00566CCA">
              <w:rPr>
                <w:rFonts w:ascii="Times New Roman" w:hAnsi="Times New Roman"/>
                <w:sz w:val="22"/>
                <w:szCs w:val="22"/>
              </w:rPr>
              <w:lastRenderedPageBreak/>
              <w:t xml:space="preserve">Удаленность принята 500 м в соответствии с п. 1 Постановления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w:t>
            </w:r>
          </w:p>
        </w:tc>
      </w:tr>
      <w:tr w:rsidR="00566CCA" w:rsidRPr="00566CCA" w:rsidTr="0004606C">
        <w:tc>
          <w:tcPr>
            <w:tcW w:w="2411" w:type="dxa"/>
            <w:vAlign w:val="center"/>
          </w:tcPr>
          <w:p w:rsidR="00566CCA" w:rsidRPr="00566CCA" w:rsidRDefault="00566CCA" w:rsidP="00566CCA">
            <w:pPr>
              <w:ind w:left="-57" w:right="-57"/>
              <w:jc w:val="center"/>
              <w:rPr>
                <w:rFonts w:ascii="Times New Roman" w:hAnsi="Times New Roman"/>
                <w:b/>
                <w:sz w:val="22"/>
                <w:szCs w:val="22"/>
              </w:rPr>
            </w:pPr>
            <w:r w:rsidRPr="00566CCA">
              <w:rPr>
                <w:rFonts w:ascii="Times New Roman" w:hAnsi="Times New Roman"/>
                <w:b/>
                <w:sz w:val="22"/>
                <w:szCs w:val="22"/>
              </w:rPr>
              <w:lastRenderedPageBreak/>
              <w:t>Объекты</w:t>
            </w:r>
          </w:p>
          <w:p w:rsidR="00566CCA" w:rsidRPr="00566CCA" w:rsidRDefault="00566CCA" w:rsidP="00566CCA">
            <w:pPr>
              <w:ind w:left="-57" w:right="-57"/>
              <w:jc w:val="center"/>
              <w:rPr>
                <w:rFonts w:ascii="Times New Roman" w:hAnsi="Times New Roman"/>
                <w:b/>
                <w:sz w:val="22"/>
                <w:szCs w:val="22"/>
              </w:rPr>
            </w:pPr>
            <w:r w:rsidRPr="00566CCA">
              <w:rPr>
                <w:rFonts w:ascii="Times New Roman" w:hAnsi="Times New Roman"/>
                <w:b/>
                <w:sz w:val="22"/>
                <w:szCs w:val="22"/>
              </w:rPr>
              <w:t>газоснабжения:</w:t>
            </w:r>
          </w:p>
        </w:tc>
        <w:tc>
          <w:tcPr>
            <w:tcW w:w="7512" w:type="dxa"/>
          </w:tcPr>
          <w:p w:rsidR="00566CCA" w:rsidRPr="00566CCA" w:rsidRDefault="00566CCA" w:rsidP="00566CCA">
            <w:pPr>
              <w:ind w:left="-57" w:right="-57"/>
              <w:jc w:val="both"/>
              <w:rPr>
                <w:rFonts w:ascii="Times New Roman" w:hAnsi="Times New Roman"/>
                <w:sz w:val="22"/>
                <w:szCs w:val="22"/>
              </w:rPr>
            </w:pPr>
            <w:r w:rsidRPr="00566CCA">
              <w:rPr>
                <w:rFonts w:ascii="Times New Roman" w:hAnsi="Times New Roman"/>
                <w:sz w:val="22"/>
                <w:szCs w:val="22"/>
              </w:rPr>
              <w:t>Объем газопотребления принят в соответствии с 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 П.3.12.</w:t>
            </w:r>
          </w:p>
          <w:p w:rsidR="00566CCA" w:rsidRPr="00566CCA" w:rsidRDefault="00566CCA" w:rsidP="00566CCA">
            <w:pPr>
              <w:ind w:left="-57" w:right="-57"/>
              <w:jc w:val="both"/>
              <w:rPr>
                <w:rFonts w:ascii="Times New Roman" w:hAnsi="Times New Roman"/>
                <w:bCs/>
                <w:sz w:val="22"/>
                <w:szCs w:val="22"/>
              </w:rPr>
            </w:pPr>
            <w:r w:rsidRPr="00566CCA">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566CCA">
              <w:rPr>
                <w:rFonts w:ascii="Times New Roman" w:hAnsi="Times New Roman"/>
                <w:sz w:val="22"/>
                <w:szCs w:val="22"/>
              </w:rPr>
              <w:t>220 м3/год на 1 чел.</w:t>
            </w:r>
            <w:r w:rsidRPr="00566CCA">
              <w:rPr>
                <w:rFonts w:ascii="Times New Roman" w:hAnsi="Times New Roman"/>
                <w:bCs/>
                <w:sz w:val="22"/>
                <w:szCs w:val="22"/>
              </w:rPr>
              <w:t xml:space="preserve"> х К</w:t>
            </w:r>
            <w:r w:rsidRPr="00566CCA">
              <w:rPr>
                <w:rFonts w:ascii="Times New Roman" w:hAnsi="Times New Roman"/>
                <w:bCs/>
                <w:sz w:val="22"/>
                <w:szCs w:val="22"/>
                <w:vertAlign w:val="subscript"/>
              </w:rPr>
              <w:t>УМО</w:t>
            </w:r>
            <w:r w:rsidRPr="00566CCA">
              <w:rPr>
                <w:rFonts w:ascii="Times New Roman" w:hAnsi="Times New Roman"/>
                <w:bCs/>
                <w:sz w:val="22"/>
                <w:szCs w:val="22"/>
              </w:rPr>
              <w:t xml:space="preserve">, </w:t>
            </w:r>
          </w:p>
          <w:p w:rsidR="00566CCA" w:rsidRPr="00566CCA" w:rsidRDefault="00566CCA" w:rsidP="00566CCA">
            <w:pPr>
              <w:ind w:left="-57" w:right="-57"/>
              <w:jc w:val="both"/>
              <w:rPr>
                <w:rFonts w:ascii="Times New Roman" w:hAnsi="Times New Roman"/>
                <w:bCs/>
                <w:sz w:val="22"/>
                <w:szCs w:val="22"/>
              </w:rPr>
            </w:pPr>
            <w:r w:rsidRPr="00566CCA">
              <w:rPr>
                <w:rFonts w:ascii="Times New Roman" w:hAnsi="Times New Roman"/>
                <w:bCs/>
                <w:sz w:val="22"/>
                <w:szCs w:val="22"/>
              </w:rPr>
              <w:t>где: К</w:t>
            </w:r>
            <w:r w:rsidRPr="00566CCA">
              <w:rPr>
                <w:rFonts w:ascii="Times New Roman" w:hAnsi="Times New Roman"/>
                <w:bCs/>
                <w:sz w:val="22"/>
                <w:szCs w:val="22"/>
                <w:vertAlign w:val="subscript"/>
              </w:rPr>
              <w:t>УМО</w:t>
            </w:r>
            <w:r w:rsidRPr="00566CCA">
              <w:rPr>
                <w:rFonts w:ascii="Times New Roman" w:hAnsi="Times New Roman"/>
                <w:bCs/>
                <w:sz w:val="22"/>
                <w:szCs w:val="22"/>
              </w:rPr>
              <w:t>* - коэффициент урбанизированности муниципального образования.</w:t>
            </w:r>
          </w:p>
          <w:p w:rsidR="00566CCA" w:rsidRPr="00566CCA" w:rsidRDefault="00566CCA" w:rsidP="00566CCA">
            <w:pPr>
              <w:ind w:left="-57" w:right="-57"/>
              <w:jc w:val="both"/>
              <w:rPr>
                <w:rFonts w:ascii="Times New Roman" w:hAnsi="Times New Roman"/>
                <w:sz w:val="22"/>
                <w:szCs w:val="22"/>
              </w:rPr>
            </w:pPr>
            <w:r w:rsidRPr="00566CCA">
              <w:rPr>
                <w:rFonts w:ascii="Times New Roman" w:hAnsi="Times New Roman"/>
                <w:sz w:val="22"/>
                <w:szCs w:val="22"/>
              </w:rPr>
              <w:t>Удаленность принята 500 м в соответствии с п. 1 Постановления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566CCA" w:rsidRPr="00566CCA" w:rsidTr="0004606C">
        <w:tc>
          <w:tcPr>
            <w:tcW w:w="2411" w:type="dxa"/>
            <w:vAlign w:val="center"/>
          </w:tcPr>
          <w:p w:rsidR="00566CCA" w:rsidRPr="00566CCA" w:rsidRDefault="00566CCA" w:rsidP="00566CCA">
            <w:pPr>
              <w:ind w:left="-57" w:right="-57"/>
              <w:jc w:val="center"/>
              <w:rPr>
                <w:rFonts w:ascii="Times New Roman" w:hAnsi="Times New Roman"/>
                <w:b/>
                <w:sz w:val="22"/>
                <w:szCs w:val="22"/>
              </w:rPr>
            </w:pPr>
            <w:r w:rsidRPr="00566CCA">
              <w:rPr>
                <w:rFonts w:ascii="Times New Roman" w:hAnsi="Times New Roman"/>
                <w:b/>
                <w:sz w:val="22"/>
                <w:szCs w:val="22"/>
              </w:rPr>
              <w:t>Объекты</w:t>
            </w:r>
          </w:p>
          <w:p w:rsidR="00566CCA" w:rsidRPr="00566CCA" w:rsidRDefault="00566CCA" w:rsidP="00566CCA">
            <w:pPr>
              <w:ind w:left="-57" w:right="-57"/>
              <w:jc w:val="center"/>
              <w:rPr>
                <w:rFonts w:ascii="Times New Roman" w:hAnsi="Times New Roman"/>
                <w:b/>
                <w:sz w:val="22"/>
                <w:szCs w:val="22"/>
              </w:rPr>
            </w:pPr>
            <w:r w:rsidRPr="00566CCA">
              <w:rPr>
                <w:rFonts w:ascii="Times New Roman" w:hAnsi="Times New Roman"/>
                <w:b/>
                <w:sz w:val="22"/>
                <w:szCs w:val="22"/>
              </w:rPr>
              <w:t>водоснабжения:</w:t>
            </w:r>
          </w:p>
        </w:tc>
        <w:tc>
          <w:tcPr>
            <w:tcW w:w="7512" w:type="dxa"/>
          </w:tcPr>
          <w:p w:rsidR="00566CCA" w:rsidRPr="00566CCA" w:rsidRDefault="00566CCA" w:rsidP="00566CCA">
            <w:pPr>
              <w:ind w:left="-57" w:right="-57"/>
              <w:jc w:val="both"/>
              <w:rPr>
                <w:rFonts w:ascii="Times New Roman" w:hAnsi="Times New Roman"/>
                <w:sz w:val="22"/>
                <w:szCs w:val="22"/>
              </w:rPr>
            </w:pPr>
            <w:r w:rsidRPr="00566CCA">
              <w:rPr>
                <w:rFonts w:ascii="Times New Roman" w:hAnsi="Times New Roman"/>
                <w:sz w:val="22"/>
                <w:szCs w:val="22"/>
              </w:rPr>
              <w:t>Объем водопотребления принят в соответствии с СП 31.13330.2012 Водоснабжение. Наружные сети и сооружения. (утв. Приказом Минрегион России от 29.12.2011 N 635/14). П.5.1.</w:t>
            </w:r>
          </w:p>
          <w:p w:rsidR="00566CCA" w:rsidRPr="00566CCA" w:rsidRDefault="00566CCA" w:rsidP="00566CCA">
            <w:pPr>
              <w:ind w:left="-57" w:right="-57"/>
              <w:jc w:val="both"/>
              <w:rPr>
                <w:rFonts w:ascii="Times New Roman" w:hAnsi="Times New Roman"/>
                <w:bCs/>
                <w:sz w:val="22"/>
                <w:szCs w:val="22"/>
              </w:rPr>
            </w:pPr>
            <w:r w:rsidRPr="00566CCA">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566CCA">
              <w:rPr>
                <w:rFonts w:ascii="Times New Roman" w:hAnsi="Times New Roman"/>
                <w:sz w:val="22"/>
                <w:szCs w:val="22"/>
              </w:rPr>
              <w:t>180 л/сут. на 1 чел</w:t>
            </w:r>
            <w:r w:rsidRPr="00566CCA">
              <w:rPr>
                <w:rFonts w:ascii="Times New Roman" w:hAnsi="Times New Roman"/>
                <w:bCs/>
                <w:sz w:val="22"/>
                <w:szCs w:val="22"/>
              </w:rPr>
              <w:t xml:space="preserve"> х К</w:t>
            </w:r>
            <w:r w:rsidRPr="00566CCA">
              <w:rPr>
                <w:rFonts w:ascii="Times New Roman" w:hAnsi="Times New Roman"/>
                <w:bCs/>
                <w:sz w:val="22"/>
                <w:szCs w:val="22"/>
                <w:vertAlign w:val="subscript"/>
              </w:rPr>
              <w:t>УМО</w:t>
            </w:r>
            <w:r w:rsidRPr="00566CCA">
              <w:rPr>
                <w:rFonts w:ascii="Times New Roman" w:hAnsi="Times New Roman"/>
                <w:bCs/>
                <w:sz w:val="22"/>
                <w:szCs w:val="22"/>
              </w:rPr>
              <w:t xml:space="preserve">, </w:t>
            </w:r>
          </w:p>
          <w:p w:rsidR="00566CCA" w:rsidRPr="00566CCA" w:rsidRDefault="00566CCA" w:rsidP="00566CCA">
            <w:pPr>
              <w:ind w:left="-57" w:right="-57"/>
              <w:jc w:val="both"/>
              <w:rPr>
                <w:rFonts w:ascii="Times New Roman" w:hAnsi="Times New Roman"/>
                <w:bCs/>
                <w:sz w:val="22"/>
                <w:szCs w:val="22"/>
              </w:rPr>
            </w:pPr>
            <w:r w:rsidRPr="00566CCA">
              <w:rPr>
                <w:rFonts w:ascii="Times New Roman" w:hAnsi="Times New Roman"/>
                <w:bCs/>
                <w:sz w:val="22"/>
                <w:szCs w:val="22"/>
              </w:rPr>
              <w:t>где: К</w:t>
            </w:r>
            <w:r w:rsidRPr="00566CCA">
              <w:rPr>
                <w:rFonts w:ascii="Times New Roman" w:hAnsi="Times New Roman"/>
                <w:bCs/>
                <w:sz w:val="22"/>
                <w:szCs w:val="22"/>
                <w:vertAlign w:val="subscript"/>
              </w:rPr>
              <w:t>УМО</w:t>
            </w:r>
            <w:r w:rsidRPr="00566CCA">
              <w:rPr>
                <w:rFonts w:ascii="Times New Roman" w:hAnsi="Times New Roman"/>
                <w:bCs/>
                <w:sz w:val="22"/>
                <w:szCs w:val="22"/>
              </w:rPr>
              <w:t>* - коэффициент урбанизированности муниципального образования.</w:t>
            </w:r>
          </w:p>
          <w:p w:rsidR="00566CCA" w:rsidRPr="00566CCA" w:rsidRDefault="00566CCA" w:rsidP="00566CCA">
            <w:pPr>
              <w:ind w:left="-57" w:right="-57"/>
              <w:jc w:val="both"/>
              <w:rPr>
                <w:rFonts w:ascii="Times New Roman" w:hAnsi="Times New Roman"/>
                <w:sz w:val="22"/>
                <w:szCs w:val="22"/>
              </w:rPr>
            </w:pPr>
            <w:r w:rsidRPr="00566CCA">
              <w:rPr>
                <w:rFonts w:ascii="Times New Roman" w:hAnsi="Times New Roman"/>
                <w:sz w:val="22"/>
                <w:szCs w:val="22"/>
              </w:rPr>
              <w:t>Удаленность принята 500 м в соответствии с Постановлением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566CCA" w:rsidRPr="00566CCA" w:rsidTr="0004606C">
        <w:tc>
          <w:tcPr>
            <w:tcW w:w="2411" w:type="dxa"/>
            <w:vAlign w:val="center"/>
          </w:tcPr>
          <w:p w:rsidR="00566CCA" w:rsidRPr="00566CCA" w:rsidRDefault="00566CCA" w:rsidP="00566CCA">
            <w:pPr>
              <w:ind w:left="-57" w:right="-57"/>
              <w:jc w:val="center"/>
              <w:rPr>
                <w:rFonts w:ascii="Times New Roman" w:hAnsi="Times New Roman"/>
                <w:b/>
                <w:sz w:val="22"/>
                <w:szCs w:val="22"/>
              </w:rPr>
            </w:pPr>
            <w:r w:rsidRPr="00566CCA">
              <w:rPr>
                <w:rFonts w:ascii="Times New Roman" w:hAnsi="Times New Roman"/>
                <w:b/>
                <w:sz w:val="22"/>
                <w:szCs w:val="22"/>
              </w:rPr>
              <w:t>Объекты</w:t>
            </w:r>
          </w:p>
          <w:p w:rsidR="00566CCA" w:rsidRPr="00566CCA" w:rsidRDefault="00566CCA" w:rsidP="00566CCA">
            <w:pPr>
              <w:ind w:left="-57" w:right="-57"/>
              <w:jc w:val="center"/>
              <w:rPr>
                <w:rFonts w:ascii="Times New Roman" w:hAnsi="Times New Roman"/>
                <w:b/>
                <w:sz w:val="22"/>
                <w:szCs w:val="22"/>
              </w:rPr>
            </w:pPr>
            <w:r w:rsidRPr="00566CCA">
              <w:rPr>
                <w:rFonts w:ascii="Times New Roman" w:hAnsi="Times New Roman"/>
                <w:b/>
                <w:sz w:val="22"/>
                <w:szCs w:val="22"/>
              </w:rPr>
              <w:t>водоотведения:</w:t>
            </w:r>
          </w:p>
        </w:tc>
        <w:tc>
          <w:tcPr>
            <w:tcW w:w="7512" w:type="dxa"/>
          </w:tcPr>
          <w:p w:rsidR="00566CCA" w:rsidRPr="00566CCA" w:rsidRDefault="00566CCA" w:rsidP="00566CCA">
            <w:pPr>
              <w:ind w:left="-57" w:right="-57"/>
              <w:jc w:val="both"/>
              <w:rPr>
                <w:rFonts w:ascii="Times New Roman" w:hAnsi="Times New Roman"/>
                <w:sz w:val="22"/>
                <w:szCs w:val="22"/>
              </w:rPr>
            </w:pPr>
            <w:r w:rsidRPr="00566CCA">
              <w:rPr>
                <w:rFonts w:ascii="Times New Roman" w:hAnsi="Times New Roman"/>
                <w:sz w:val="22"/>
                <w:szCs w:val="22"/>
              </w:rPr>
              <w:t>Объем водоотведения принят в соответствии с СП 32.13330.2018 Канализация. Наружные сети и сооружения (утв. Приказом Минрегион России от 29.12.2011 N 635/11). П.5.1.1.</w:t>
            </w:r>
          </w:p>
          <w:p w:rsidR="00566CCA" w:rsidRPr="00566CCA" w:rsidRDefault="00566CCA" w:rsidP="00566CCA">
            <w:pPr>
              <w:ind w:left="-57" w:right="-57"/>
              <w:jc w:val="both"/>
              <w:rPr>
                <w:rFonts w:ascii="Times New Roman" w:hAnsi="Times New Roman"/>
                <w:bCs/>
                <w:sz w:val="22"/>
                <w:szCs w:val="22"/>
              </w:rPr>
            </w:pPr>
            <w:r w:rsidRPr="00566CCA">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566CCA">
              <w:rPr>
                <w:rFonts w:ascii="Times New Roman" w:hAnsi="Times New Roman"/>
                <w:sz w:val="22"/>
                <w:szCs w:val="22"/>
              </w:rPr>
              <w:t>180 л/сут. на 1 чел</w:t>
            </w:r>
            <w:r w:rsidRPr="00566CCA">
              <w:rPr>
                <w:rFonts w:ascii="Times New Roman" w:hAnsi="Times New Roman"/>
                <w:bCs/>
                <w:sz w:val="22"/>
                <w:szCs w:val="22"/>
              </w:rPr>
              <w:t xml:space="preserve"> х К</w:t>
            </w:r>
            <w:r w:rsidRPr="00566CCA">
              <w:rPr>
                <w:rFonts w:ascii="Times New Roman" w:hAnsi="Times New Roman"/>
                <w:bCs/>
                <w:sz w:val="22"/>
                <w:szCs w:val="22"/>
                <w:vertAlign w:val="subscript"/>
              </w:rPr>
              <w:t>УМО</w:t>
            </w:r>
            <w:r w:rsidRPr="00566CCA">
              <w:rPr>
                <w:rFonts w:ascii="Times New Roman" w:hAnsi="Times New Roman"/>
                <w:bCs/>
                <w:sz w:val="22"/>
                <w:szCs w:val="22"/>
              </w:rPr>
              <w:t xml:space="preserve">, </w:t>
            </w:r>
          </w:p>
          <w:p w:rsidR="00566CCA" w:rsidRPr="00566CCA" w:rsidRDefault="00566CCA" w:rsidP="00566CCA">
            <w:pPr>
              <w:ind w:left="-57" w:right="-57"/>
              <w:jc w:val="both"/>
              <w:rPr>
                <w:rFonts w:ascii="Times New Roman" w:hAnsi="Times New Roman"/>
                <w:bCs/>
                <w:sz w:val="22"/>
                <w:szCs w:val="22"/>
              </w:rPr>
            </w:pPr>
            <w:r w:rsidRPr="00566CCA">
              <w:rPr>
                <w:rFonts w:ascii="Times New Roman" w:hAnsi="Times New Roman"/>
                <w:bCs/>
                <w:sz w:val="22"/>
                <w:szCs w:val="22"/>
              </w:rPr>
              <w:t>где: К</w:t>
            </w:r>
            <w:r w:rsidRPr="00566CCA">
              <w:rPr>
                <w:rFonts w:ascii="Times New Roman" w:hAnsi="Times New Roman"/>
                <w:bCs/>
                <w:sz w:val="22"/>
                <w:szCs w:val="22"/>
                <w:vertAlign w:val="subscript"/>
              </w:rPr>
              <w:t>УМО</w:t>
            </w:r>
            <w:r w:rsidRPr="00566CCA">
              <w:rPr>
                <w:rFonts w:ascii="Times New Roman" w:hAnsi="Times New Roman"/>
                <w:bCs/>
                <w:sz w:val="22"/>
                <w:szCs w:val="22"/>
              </w:rPr>
              <w:t>* - коэффициент урбанизированности муниципального образования.</w:t>
            </w:r>
          </w:p>
          <w:p w:rsidR="00566CCA" w:rsidRPr="00566CCA" w:rsidRDefault="00566CCA" w:rsidP="00566CCA">
            <w:pPr>
              <w:ind w:left="-57" w:right="-57"/>
              <w:jc w:val="both"/>
              <w:rPr>
                <w:rFonts w:ascii="Times New Roman" w:hAnsi="Times New Roman"/>
                <w:sz w:val="22"/>
                <w:szCs w:val="22"/>
              </w:rPr>
            </w:pPr>
            <w:r w:rsidRPr="00566CCA">
              <w:rPr>
                <w:rFonts w:ascii="Times New Roman" w:hAnsi="Times New Roman"/>
                <w:sz w:val="22"/>
                <w:szCs w:val="22"/>
              </w:rPr>
              <w:t>Удаленность принята 500 м в соответствии с Постановлением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566CCA" w:rsidRPr="00566CCA" w:rsidTr="0004606C">
        <w:tc>
          <w:tcPr>
            <w:tcW w:w="2411" w:type="dxa"/>
          </w:tcPr>
          <w:p w:rsidR="00566CCA" w:rsidRPr="00566CCA" w:rsidRDefault="00566CCA" w:rsidP="00566CCA">
            <w:pPr>
              <w:ind w:left="-57" w:right="-57"/>
              <w:jc w:val="center"/>
              <w:rPr>
                <w:rFonts w:ascii="Times New Roman" w:hAnsi="Times New Roman"/>
                <w:b/>
                <w:sz w:val="22"/>
                <w:szCs w:val="22"/>
              </w:rPr>
            </w:pPr>
            <w:r w:rsidRPr="00566CCA">
              <w:rPr>
                <w:rFonts w:ascii="Times New Roman" w:hAnsi="Times New Roman"/>
                <w:b/>
                <w:sz w:val="22"/>
                <w:szCs w:val="22"/>
              </w:rPr>
              <w:t xml:space="preserve">Объекты </w:t>
            </w:r>
          </w:p>
          <w:p w:rsidR="00566CCA" w:rsidRPr="00566CCA" w:rsidRDefault="00566CCA" w:rsidP="00566CCA">
            <w:pPr>
              <w:ind w:left="-57" w:right="-57"/>
              <w:jc w:val="center"/>
              <w:rPr>
                <w:rFonts w:ascii="Times New Roman" w:hAnsi="Times New Roman"/>
                <w:b/>
                <w:bCs/>
                <w:kern w:val="1"/>
                <w:sz w:val="22"/>
                <w:szCs w:val="22"/>
                <w:lang w:eastAsia="ar-SA"/>
              </w:rPr>
            </w:pPr>
            <w:r w:rsidRPr="00566CCA">
              <w:rPr>
                <w:rFonts w:ascii="Times New Roman" w:hAnsi="Times New Roman"/>
                <w:b/>
                <w:sz w:val="22"/>
                <w:szCs w:val="22"/>
              </w:rPr>
              <w:t>автомобильных дорог</w:t>
            </w:r>
          </w:p>
        </w:tc>
        <w:tc>
          <w:tcPr>
            <w:tcW w:w="7512" w:type="dxa"/>
          </w:tcPr>
          <w:p w:rsidR="00566CCA" w:rsidRPr="00566CCA" w:rsidRDefault="00566CCA" w:rsidP="00566CCA">
            <w:pPr>
              <w:ind w:left="-57" w:right="-57"/>
              <w:jc w:val="center"/>
              <w:rPr>
                <w:rFonts w:ascii="Times New Roman" w:hAnsi="Times New Roman"/>
                <w:b/>
                <w:bCs/>
                <w:kern w:val="1"/>
                <w:sz w:val="22"/>
                <w:szCs w:val="22"/>
                <w:lang w:eastAsia="ar-SA"/>
              </w:rPr>
            </w:pPr>
          </w:p>
        </w:tc>
      </w:tr>
      <w:tr w:rsidR="00566CCA" w:rsidRPr="00566CCA" w:rsidTr="0004606C">
        <w:tc>
          <w:tcPr>
            <w:tcW w:w="2411" w:type="dxa"/>
            <w:vAlign w:val="center"/>
          </w:tcPr>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t xml:space="preserve">Улично-дорожная </w:t>
            </w:r>
          </w:p>
          <w:p w:rsidR="00566CCA" w:rsidRPr="00566CCA" w:rsidRDefault="00566CCA" w:rsidP="00566CCA">
            <w:pPr>
              <w:ind w:left="-57" w:right="-57"/>
              <w:jc w:val="center"/>
              <w:rPr>
                <w:rFonts w:ascii="Times New Roman" w:hAnsi="Times New Roman"/>
                <w:b/>
                <w:bCs/>
                <w:kern w:val="1"/>
                <w:sz w:val="22"/>
                <w:szCs w:val="22"/>
                <w:lang w:eastAsia="ar-SA"/>
              </w:rPr>
            </w:pPr>
            <w:r w:rsidRPr="00566CCA">
              <w:rPr>
                <w:rFonts w:ascii="Times New Roman" w:hAnsi="Times New Roman"/>
                <w:sz w:val="22"/>
                <w:szCs w:val="22"/>
              </w:rPr>
              <w:t>сеть</w:t>
            </w:r>
          </w:p>
        </w:tc>
        <w:tc>
          <w:tcPr>
            <w:tcW w:w="7512" w:type="dxa"/>
          </w:tcPr>
          <w:p w:rsidR="00566CCA" w:rsidRPr="00566CCA" w:rsidRDefault="00566CCA" w:rsidP="00566CCA">
            <w:pPr>
              <w:ind w:left="-57" w:right="-57"/>
              <w:jc w:val="both"/>
              <w:rPr>
                <w:rFonts w:ascii="Times New Roman" w:hAnsi="Times New Roman"/>
                <w:sz w:val="22"/>
                <w:szCs w:val="22"/>
              </w:rPr>
            </w:pPr>
            <w:r w:rsidRPr="00566CCA">
              <w:rPr>
                <w:rFonts w:ascii="Times New Roman" w:hAnsi="Times New Roman"/>
                <w:bCs/>
                <w:sz w:val="22"/>
                <w:szCs w:val="22"/>
              </w:rPr>
              <w:t xml:space="preserve">Плотность сети 3,5 </w:t>
            </w:r>
            <w:r w:rsidRPr="00566CCA">
              <w:rPr>
                <w:rFonts w:ascii="Times New Roman" w:hAnsi="Times New Roman"/>
                <w:sz w:val="22"/>
                <w:szCs w:val="22"/>
              </w:rPr>
              <w:t>км/км</w:t>
            </w:r>
            <w:r w:rsidRPr="00566CCA">
              <w:rPr>
                <w:rFonts w:ascii="Times New Roman" w:hAnsi="Times New Roman"/>
                <w:sz w:val="22"/>
                <w:szCs w:val="22"/>
                <w:vertAlign w:val="superscript"/>
              </w:rPr>
              <w:t>2</w:t>
            </w:r>
            <w:r w:rsidRPr="00566CCA">
              <w:rPr>
                <w:rFonts w:ascii="Times New Roman" w:hAnsi="Times New Roman"/>
                <w:bCs/>
                <w:sz w:val="22"/>
                <w:szCs w:val="22"/>
              </w:rPr>
              <w:t xml:space="preserve"> принята в соответствии с п 1.15. </w:t>
            </w:r>
            <w:r w:rsidRPr="00566CCA">
              <w:rPr>
                <w:rFonts w:ascii="Times New Roman" w:hAnsi="Times New Roman"/>
                <w:sz w:val="22"/>
                <w:szCs w:val="22"/>
              </w:rPr>
              <w:t>«Руководство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Госгражданстроя</w:t>
            </w:r>
          </w:p>
          <w:p w:rsidR="00566CCA" w:rsidRPr="00566CCA" w:rsidRDefault="00566CCA" w:rsidP="00566CCA">
            <w:pPr>
              <w:ind w:left="-57" w:right="-57"/>
              <w:jc w:val="both"/>
              <w:rPr>
                <w:rFonts w:ascii="Times New Roman" w:hAnsi="Times New Roman"/>
                <w:bCs/>
                <w:sz w:val="22"/>
                <w:szCs w:val="22"/>
              </w:rPr>
            </w:pPr>
            <w:r w:rsidRPr="00566CCA">
              <w:rPr>
                <w:rFonts w:ascii="Times New Roman" w:hAnsi="Times New Roman"/>
                <w:bCs/>
                <w:sz w:val="22"/>
                <w:szCs w:val="22"/>
              </w:rPr>
              <w:t xml:space="preserve">Базовое предельное значение показателя «А» по зонам урбанизированности получаем по формуле: 4,5 </w:t>
            </w:r>
            <w:r w:rsidRPr="00566CCA">
              <w:rPr>
                <w:rFonts w:ascii="Times New Roman" w:hAnsi="Times New Roman"/>
                <w:sz w:val="22"/>
                <w:szCs w:val="22"/>
              </w:rPr>
              <w:t>км/км</w:t>
            </w:r>
            <w:r w:rsidRPr="00566CCA">
              <w:rPr>
                <w:rFonts w:ascii="Times New Roman" w:hAnsi="Times New Roman"/>
                <w:sz w:val="22"/>
                <w:szCs w:val="22"/>
                <w:vertAlign w:val="superscript"/>
              </w:rPr>
              <w:t>2</w:t>
            </w:r>
            <w:r w:rsidRPr="00566CCA">
              <w:rPr>
                <w:rFonts w:ascii="Times New Roman" w:hAnsi="Times New Roman"/>
                <w:bCs/>
                <w:sz w:val="22"/>
                <w:szCs w:val="22"/>
              </w:rPr>
              <w:t xml:space="preserve"> х К</w:t>
            </w:r>
            <w:r w:rsidRPr="00566CCA">
              <w:rPr>
                <w:rFonts w:ascii="Times New Roman" w:hAnsi="Times New Roman"/>
                <w:bCs/>
                <w:sz w:val="22"/>
                <w:szCs w:val="22"/>
                <w:vertAlign w:val="subscript"/>
              </w:rPr>
              <w:t>УМО</w:t>
            </w:r>
            <w:r w:rsidRPr="00566CCA">
              <w:rPr>
                <w:rFonts w:ascii="Times New Roman" w:hAnsi="Times New Roman"/>
                <w:bCs/>
                <w:sz w:val="22"/>
                <w:szCs w:val="22"/>
              </w:rPr>
              <w:t xml:space="preserve">, </w:t>
            </w:r>
          </w:p>
          <w:p w:rsidR="00566CCA" w:rsidRPr="00566CCA" w:rsidRDefault="00566CCA" w:rsidP="00566CCA">
            <w:pPr>
              <w:ind w:left="-57" w:right="-57"/>
              <w:jc w:val="both"/>
              <w:rPr>
                <w:rFonts w:ascii="Times New Roman" w:hAnsi="Times New Roman"/>
                <w:bCs/>
                <w:sz w:val="22"/>
                <w:szCs w:val="22"/>
              </w:rPr>
            </w:pPr>
            <w:r w:rsidRPr="00566CCA">
              <w:rPr>
                <w:rFonts w:ascii="Times New Roman" w:hAnsi="Times New Roman"/>
                <w:bCs/>
                <w:sz w:val="22"/>
                <w:szCs w:val="22"/>
              </w:rPr>
              <w:t>где: К</w:t>
            </w:r>
            <w:r w:rsidRPr="00566CCA">
              <w:rPr>
                <w:rFonts w:ascii="Times New Roman" w:hAnsi="Times New Roman"/>
                <w:bCs/>
                <w:sz w:val="22"/>
                <w:szCs w:val="22"/>
                <w:vertAlign w:val="subscript"/>
              </w:rPr>
              <w:t>УМО</w:t>
            </w:r>
            <w:r w:rsidRPr="00566CCA">
              <w:rPr>
                <w:rFonts w:ascii="Times New Roman" w:hAnsi="Times New Roman"/>
                <w:bCs/>
                <w:sz w:val="22"/>
                <w:szCs w:val="22"/>
              </w:rPr>
              <w:t>* - коэффициент урбанизированности муниципального образования.</w:t>
            </w:r>
          </w:p>
          <w:p w:rsidR="00566CCA" w:rsidRPr="00566CCA" w:rsidRDefault="00566CCA" w:rsidP="00566CCA">
            <w:pPr>
              <w:ind w:left="-57" w:right="-57"/>
              <w:jc w:val="both"/>
              <w:rPr>
                <w:rFonts w:ascii="Times New Roman" w:hAnsi="Times New Roman"/>
                <w:bCs/>
                <w:sz w:val="22"/>
                <w:szCs w:val="22"/>
              </w:rPr>
            </w:pPr>
            <w:r w:rsidRPr="00566CCA">
              <w:rPr>
                <w:rFonts w:ascii="Times New Roman" w:hAnsi="Times New Roman"/>
                <w:sz w:val="22"/>
                <w:szCs w:val="22"/>
              </w:rPr>
              <w:t xml:space="preserve">Удаленность </w:t>
            </w:r>
            <w:r w:rsidRPr="00566CCA">
              <w:rPr>
                <w:rFonts w:ascii="Times New Roman" w:hAnsi="Times New Roman"/>
                <w:bCs/>
                <w:sz w:val="22"/>
                <w:szCs w:val="22"/>
              </w:rPr>
              <w:t xml:space="preserve">принята в соответствии с п 1.14. </w:t>
            </w:r>
            <w:r w:rsidRPr="00566CCA">
              <w:rPr>
                <w:rFonts w:ascii="Times New Roman" w:hAnsi="Times New Roman"/>
                <w:sz w:val="22"/>
                <w:szCs w:val="22"/>
              </w:rPr>
              <w:t>«Руководство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Госгражданстроя</w:t>
            </w:r>
          </w:p>
        </w:tc>
      </w:tr>
      <w:tr w:rsidR="00566CCA" w:rsidRPr="00566CCA" w:rsidTr="0004606C">
        <w:tc>
          <w:tcPr>
            <w:tcW w:w="9923" w:type="dxa"/>
            <w:gridSpan w:val="2"/>
          </w:tcPr>
          <w:p w:rsidR="00566CCA" w:rsidRPr="00566CCA" w:rsidRDefault="00566CCA" w:rsidP="00566CCA">
            <w:pPr>
              <w:ind w:left="-57" w:right="-57"/>
              <w:jc w:val="center"/>
              <w:rPr>
                <w:rFonts w:ascii="Times New Roman" w:hAnsi="Times New Roman"/>
                <w:b/>
                <w:bCs/>
                <w:kern w:val="1"/>
                <w:sz w:val="22"/>
                <w:szCs w:val="22"/>
                <w:lang w:eastAsia="ar-SA"/>
              </w:rPr>
            </w:pPr>
            <w:r w:rsidRPr="00566CCA">
              <w:rPr>
                <w:rFonts w:ascii="Times New Roman" w:hAnsi="Times New Roman"/>
                <w:b/>
                <w:sz w:val="22"/>
                <w:szCs w:val="22"/>
              </w:rPr>
              <w:t>ОБЛАСТЬ: ФИЗИЧЕСКАЯ КУЛЬТУРА И МАССОВЫЙ СПОРТ</w:t>
            </w:r>
          </w:p>
        </w:tc>
      </w:tr>
      <w:tr w:rsidR="00566CCA" w:rsidRPr="00566CCA" w:rsidTr="0004606C">
        <w:tc>
          <w:tcPr>
            <w:tcW w:w="2411" w:type="dxa"/>
          </w:tcPr>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b/>
                <w:sz w:val="22"/>
                <w:szCs w:val="22"/>
              </w:rPr>
              <w:t>Объекты физической культуры и массового спорта</w:t>
            </w:r>
          </w:p>
        </w:tc>
        <w:tc>
          <w:tcPr>
            <w:tcW w:w="7512" w:type="dxa"/>
          </w:tcPr>
          <w:p w:rsidR="00566CCA" w:rsidRPr="00566CCA" w:rsidRDefault="00566CCA" w:rsidP="00566CCA">
            <w:pPr>
              <w:ind w:left="-57" w:right="-57"/>
              <w:jc w:val="both"/>
              <w:rPr>
                <w:rFonts w:ascii="Times New Roman" w:hAnsi="Times New Roman"/>
                <w:sz w:val="22"/>
                <w:szCs w:val="22"/>
              </w:rPr>
            </w:pPr>
          </w:p>
        </w:tc>
      </w:tr>
      <w:tr w:rsidR="00566CCA" w:rsidRPr="00566CCA" w:rsidTr="0004606C">
        <w:tc>
          <w:tcPr>
            <w:tcW w:w="2411" w:type="dxa"/>
            <w:vAlign w:val="center"/>
          </w:tcPr>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t xml:space="preserve">Спортивная площадка (плоскостное спортивное сооружение, </w:t>
            </w:r>
            <w:r w:rsidRPr="00566CCA">
              <w:rPr>
                <w:rFonts w:ascii="Times New Roman" w:hAnsi="Times New Roman"/>
                <w:sz w:val="22"/>
                <w:szCs w:val="22"/>
              </w:rPr>
              <w:lastRenderedPageBreak/>
              <w:t>включающее игровую спортивную площадку и (или) уличные тренажеры, турники)</w:t>
            </w:r>
          </w:p>
        </w:tc>
        <w:tc>
          <w:tcPr>
            <w:tcW w:w="7512" w:type="dxa"/>
          </w:tcPr>
          <w:p w:rsidR="00566CCA" w:rsidRPr="00566CCA" w:rsidRDefault="00566CCA" w:rsidP="00566CCA">
            <w:pPr>
              <w:ind w:left="-57" w:right="-57"/>
              <w:jc w:val="both"/>
              <w:rPr>
                <w:rFonts w:ascii="Times New Roman" w:hAnsi="Times New Roman"/>
                <w:sz w:val="22"/>
                <w:szCs w:val="22"/>
              </w:rPr>
            </w:pPr>
            <w:r w:rsidRPr="00566CCA">
              <w:rPr>
                <w:rFonts w:ascii="Times New Roman" w:hAnsi="Times New Roman"/>
                <w:sz w:val="22"/>
                <w:szCs w:val="22"/>
              </w:rPr>
              <w:lastRenderedPageBreak/>
              <w:t>Населенные пункты с численностью населения менее 300 человек – не нормируется.</w:t>
            </w:r>
          </w:p>
          <w:p w:rsidR="00566CCA" w:rsidRPr="00566CCA" w:rsidRDefault="00566CCA" w:rsidP="00566CCA">
            <w:pPr>
              <w:ind w:left="-57" w:right="-57"/>
              <w:jc w:val="both"/>
              <w:rPr>
                <w:rFonts w:ascii="Times New Roman" w:hAnsi="Times New Roman"/>
                <w:sz w:val="22"/>
                <w:szCs w:val="22"/>
              </w:rPr>
            </w:pPr>
            <w:r w:rsidRPr="00566CCA">
              <w:rPr>
                <w:rFonts w:ascii="Times New Roman" w:hAnsi="Times New Roman"/>
                <w:sz w:val="22"/>
                <w:szCs w:val="22"/>
              </w:rPr>
              <w:t xml:space="preserve">1 объект на каждые 1000 человек населения н.п. но не менее 1 объекта принят </w:t>
            </w:r>
            <w:r w:rsidRPr="00566CCA">
              <w:rPr>
                <w:rFonts w:ascii="Times New Roman" w:hAnsi="Times New Roman"/>
                <w:sz w:val="22"/>
                <w:szCs w:val="22"/>
              </w:rPr>
              <w:lastRenderedPageBreak/>
              <w:t>в соответствии с Концепцией пространственной организации территории Волгоградской области (проект Схемы территориального планирования Волгоградской области (схема 2030) с учетом методические рекомендации по размещению объектов массового спорта в субъектах Российской Федерации (Минспорт России http://www.minsport.gov.ru/activities/economy/)</w:t>
            </w:r>
          </w:p>
          <w:p w:rsidR="00566CCA" w:rsidRPr="00566CCA" w:rsidRDefault="00566CCA" w:rsidP="00566CCA">
            <w:pPr>
              <w:ind w:left="-57" w:right="-57"/>
              <w:jc w:val="both"/>
              <w:rPr>
                <w:rFonts w:ascii="Times New Roman" w:hAnsi="Times New Roman"/>
                <w:sz w:val="22"/>
                <w:szCs w:val="22"/>
              </w:rPr>
            </w:pPr>
            <w:r w:rsidRPr="00566CCA">
              <w:rPr>
                <w:rFonts w:ascii="Times New Roman" w:hAnsi="Times New Roman"/>
                <w:sz w:val="22"/>
                <w:szCs w:val="22"/>
              </w:rPr>
              <w:t>Пешеходная доступность 500 м принята в соответствии с таблицей 10.1 СП 42.13330 «СНиП 2.07.01-89*» Планировка и застройка городских и сельских поселений. Актуализированная редакция(утв. Приказом Минстроя России от 30.12.2016 N 1034/пр)</w:t>
            </w:r>
          </w:p>
        </w:tc>
      </w:tr>
      <w:tr w:rsidR="00566CCA" w:rsidRPr="00566CCA" w:rsidTr="0004606C">
        <w:tc>
          <w:tcPr>
            <w:tcW w:w="9923" w:type="dxa"/>
            <w:gridSpan w:val="2"/>
          </w:tcPr>
          <w:p w:rsidR="00566CCA" w:rsidRPr="00566CCA" w:rsidRDefault="00566CCA" w:rsidP="00566CCA">
            <w:pPr>
              <w:ind w:left="-57" w:right="-57"/>
              <w:jc w:val="center"/>
              <w:rPr>
                <w:rFonts w:ascii="Times New Roman" w:hAnsi="Times New Roman"/>
                <w:b/>
                <w:bCs/>
                <w:kern w:val="1"/>
                <w:sz w:val="22"/>
                <w:szCs w:val="22"/>
                <w:lang w:eastAsia="ar-SA"/>
              </w:rPr>
            </w:pPr>
            <w:r w:rsidRPr="00566CCA">
              <w:rPr>
                <w:rFonts w:ascii="Times New Roman" w:hAnsi="Times New Roman"/>
                <w:b/>
                <w:sz w:val="22"/>
                <w:szCs w:val="22"/>
              </w:rPr>
              <w:lastRenderedPageBreak/>
              <w:t>ОБЛАСТЬ: КУЛЬТУРНО-ПРОСВЕТИТЕЛЬСКОЕ НАЗНАЧЕНИЕ</w:t>
            </w:r>
          </w:p>
        </w:tc>
      </w:tr>
      <w:tr w:rsidR="00566CCA" w:rsidRPr="00566CCA" w:rsidTr="0004606C">
        <w:tc>
          <w:tcPr>
            <w:tcW w:w="2411" w:type="dxa"/>
          </w:tcPr>
          <w:p w:rsidR="00566CCA" w:rsidRPr="00566CCA" w:rsidRDefault="00566CCA" w:rsidP="00566CCA">
            <w:pPr>
              <w:ind w:left="-57" w:right="-57"/>
              <w:jc w:val="center"/>
              <w:rPr>
                <w:rFonts w:ascii="Times New Roman" w:hAnsi="Times New Roman"/>
                <w:b/>
                <w:bCs/>
                <w:kern w:val="1"/>
                <w:sz w:val="22"/>
                <w:szCs w:val="22"/>
                <w:lang w:eastAsia="ar-SA"/>
              </w:rPr>
            </w:pPr>
            <w:r w:rsidRPr="00566CCA">
              <w:rPr>
                <w:rFonts w:ascii="Times New Roman" w:hAnsi="Times New Roman"/>
                <w:b/>
                <w:sz w:val="22"/>
                <w:szCs w:val="22"/>
              </w:rPr>
              <w:t>Объекты библиотечного обслуживания</w:t>
            </w:r>
          </w:p>
        </w:tc>
        <w:tc>
          <w:tcPr>
            <w:tcW w:w="7512" w:type="dxa"/>
          </w:tcPr>
          <w:p w:rsidR="00566CCA" w:rsidRPr="00566CCA" w:rsidRDefault="00566CCA" w:rsidP="00566CCA">
            <w:pPr>
              <w:ind w:left="-57" w:right="-57"/>
              <w:jc w:val="center"/>
              <w:rPr>
                <w:rFonts w:ascii="Times New Roman" w:hAnsi="Times New Roman"/>
                <w:b/>
                <w:bCs/>
                <w:kern w:val="1"/>
                <w:sz w:val="22"/>
                <w:szCs w:val="22"/>
                <w:lang w:eastAsia="ar-SA"/>
              </w:rPr>
            </w:pPr>
          </w:p>
        </w:tc>
      </w:tr>
      <w:tr w:rsidR="00566CCA" w:rsidRPr="00566CCA" w:rsidTr="0004606C">
        <w:tc>
          <w:tcPr>
            <w:tcW w:w="2411" w:type="dxa"/>
            <w:vAlign w:val="center"/>
          </w:tcPr>
          <w:p w:rsidR="00566CCA" w:rsidRPr="00566CCA" w:rsidRDefault="00566CCA" w:rsidP="00566CCA">
            <w:pPr>
              <w:ind w:left="-57" w:right="-57"/>
              <w:jc w:val="center"/>
              <w:rPr>
                <w:rFonts w:ascii="Times New Roman" w:hAnsi="Times New Roman"/>
                <w:b/>
                <w:bCs/>
                <w:kern w:val="1"/>
                <w:sz w:val="22"/>
                <w:szCs w:val="22"/>
                <w:lang w:eastAsia="ar-SA"/>
              </w:rPr>
            </w:pPr>
            <w:r w:rsidRPr="00566CCA">
              <w:rPr>
                <w:rFonts w:ascii="Times New Roman" w:hAnsi="Times New Roman"/>
                <w:sz w:val="22"/>
                <w:szCs w:val="22"/>
              </w:rPr>
              <w:t>Точка доступа к полнотекстовым информационным ресурсам</w:t>
            </w:r>
          </w:p>
        </w:tc>
        <w:tc>
          <w:tcPr>
            <w:tcW w:w="7512" w:type="dxa"/>
          </w:tcPr>
          <w:p w:rsidR="00566CCA" w:rsidRPr="00566CCA" w:rsidRDefault="00566CCA" w:rsidP="00566CCA">
            <w:pPr>
              <w:ind w:left="-57" w:right="-57"/>
              <w:jc w:val="both"/>
              <w:rPr>
                <w:rFonts w:ascii="Times New Roman" w:hAnsi="Times New Roman"/>
                <w:bCs/>
                <w:sz w:val="22"/>
                <w:szCs w:val="22"/>
              </w:rPr>
            </w:pPr>
            <w:r w:rsidRPr="00566CCA">
              <w:rPr>
                <w:rFonts w:ascii="Times New Roman" w:hAnsi="Times New Roman"/>
                <w:bCs/>
                <w:sz w:val="22"/>
                <w:szCs w:val="22"/>
              </w:rPr>
              <w:t>1 точка принята в соответствии с таблицей 1 Распоряжения Минкультуры России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566CCA" w:rsidRPr="00566CCA" w:rsidRDefault="00566CCA" w:rsidP="00566CCA">
            <w:pPr>
              <w:ind w:left="-57" w:right="-57"/>
              <w:jc w:val="both"/>
              <w:rPr>
                <w:rFonts w:ascii="Times New Roman" w:hAnsi="Times New Roman"/>
                <w:bCs/>
                <w:sz w:val="22"/>
                <w:szCs w:val="22"/>
                <w:highlight w:val="yellow"/>
              </w:rPr>
            </w:pPr>
            <w:r w:rsidRPr="00566CCA">
              <w:rPr>
                <w:rFonts w:ascii="Times New Roman" w:hAnsi="Times New Roman"/>
                <w:bCs/>
                <w:sz w:val="22"/>
                <w:szCs w:val="22"/>
              </w:rPr>
              <w:t>Транспортная доступность принята от 15</w:t>
            </w:r>
            <w:r w:rsidRPr="00566CCA">
              <w:rPr>
                <w:rFonts w:ascii="Times New Roman" w:hAnsi="Times New Roman"/>
                <w:sz w:val="22"/>
                <w:szCs w:val="22"/>
              </w:rPr>
              <w:t xml:space="preserve"> до 30 мин. </w:t>
            </w:r>
            <w:r w:rsidRPr="00566CCA">
              <w:rPr>
                <w:rFonts w:ascii="Times New Roman" w:hAnsi="Times New Roman"/>
                <w:bCs/>
                <w:sz w:val="22"/>
                <w:szCs w:val="22"/>
              </w:rPr>
              <w:t>в соответствии с таблицей 1 Распоряжения Минкультуры России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566CCA" w:rsidRPr="00566CCA" w:rsidTr="0004606C">
        <w:tc>
          <w:tcPr>
            <w:tcW w:w="2411" w:type="dxa"/>
          </w:tcPr>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t xml:space="preserve"> </w:t>
            </w:r>
          </w:p>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t xml:space="preserve">Общедоступная </w:t>
            </w:r>
          </w:p>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t>библиотека</w:t>
            </w:r>
          </w:p>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t xml:space="preserve">с детским </w:t>
            </w:r>
          </w:p>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t>отделением</w:t>
            </w:r>
          </w:p>
        </w:tc>
        <w:tc>
          <w:tcPr>
            <w:tcW w:w="7512" w:type="dxa"/>
          </w:tcPr>
          <w:p w:rsidR="00566CCA" w:rsidRPr="00566CCA" w:rsidRDefault="00566CCA" w:rsidP="00566CCA">
            <w:pPr>
              <w:ind w:left="-57" w:right="-57"/>
              <w:jc w:val="both"/>
              <w:rPr>
                <w:rFonts w:ascii="Times New Roman" w:hAnsi="Times New Roman"/>
                <w:sz w:val="22"/>
                <w:szCs w:val="22"/>
              </w:rPr>
            </w:pPr>
            <w:r w:rsidRPr="00566CCA">
              <w:rPr>
                <w:rFonts w:ascii="Times New Roman" w:hAnsi="Times New Roman"/>
                <w:bCs/>
                <w:sz w:val="22"/>
                <w:szCs w:val="22"/>
              </w:rPr>
              <w:t xml:space="preserve">Не менее 1 объекта принято в соответствии с таблицей 1   </w:t>
            </w:r>
            <w:r w:rsidRPr="00566CCA">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566CCA" w:rsidRPr="00566CCA" w:rsidRDefault="00566CCA" w:rsidP="00566CCA">
            <w:pPr>
              <w:ind w:left="-57" w:right="-57"/>
              <w:jc w:val="both"/>
              <w:rPr>
                <w:rFonts w:ascii="Times New Roman" w:hAnsi="Times New Roman"/>
                <w:sz w:val="22"/>
                <w:szCs w:val="22"/>
              </w:rPr>
            </w:pPr>
            <w:r w:rsidRPr="00566CCA">
              <w:rPr>
                <w:rFonts w:ascii="Times New Roman" w:hAnsi="Times New Roman"/>
                <w:bCs/>
                <w:sz w:val="22"/>
                <w:szCs w:val="22"/>
              </w:rPr>
              <w:t>Транспортная доступность принята от 20</w:t>
            </w:r>
            <w:r w:rsidRPr="00566CCA">
              <w:rPr>
                <w:rFonts w:ascii="Times New Roman" w:hAnsi="Times New Roman"/>
                <w:sz w:val="22"/>
                <w:szCs w:val="22"/>
              </w:rPr>
              <w:t xml:space="preserve"> до 30 мин. </w:t>
            </w:r>
            <w:r w:rsidRPr="00566CCA">
              <w:rPr>
                <w:rFonts w:ascii="Times New Roman" w:hAnsi="Times New Roman"/>
                <w:bCs/>
                <w:sz w:val="22"/>
                <w:szCs w:val="22"/>
              </w:rPr>
              <w:t xml:space="preserve">в соответствии с таблицей 1 </w:t>
            </w:r>
            <w:r w:rsidRPr="00566CCA">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566CCA" w:rsidRPr="00566CCA" w:rsidTr="0004606C">
        <w:tc>
          <w:tcPr>
            <w:tcW w:w="2411" w:type="dxa"/>
            <w:vAlign w:val="center"/>
          </w:tcPr>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t>Филиал общедоступной библиотеки с детским отделением (н.п. пункт</w:t>
            </w:r>
          </w:p>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t>за исключением административного</w:t>
            </w:r>
          </w:p>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t>центра сельского поселения)</w:t>
            </w:r>
          </w:p>
        </w:tc>
        <w:tc>
          <w:tcPr>
            <w:tcW w:w="7512" w:type="dxa"/>
          </w:tcPr>
          <w:p w:rsidR="00566CCA" w:rsidRPr="00566CCA" w:rsidRDefault="00566CCA" w:rsidP="00566CCA">
            <w:pPr>
              <w:ind w:left="-57" w:right="-57"/>
              <w:jc w:val="both"/>
              <w:rPr>
                <w:rFonts w:ascii="Times New Roman" w:hAnsi="Times New Roman"/>
                <w:sz w:val="22"/>
                <w:szCs w:val="22"/>
              </w:rPr>
            </w:pPr>
            <w:r w:rsidRPr="00566CCA">
              <w:rPr>
                <w:rFonts w:ascii="Times New Roman" w:hAnsi="Times New Roman"/>
                <w:bCs/>
                <w:sz w:val="22"/>
                <w:szCs w:val="22"/>
              </w:rPr>
              <w:t xml:space="preserve">Не менее 1 объекта на населенный пункт с численностью населения от 1001 человек, принято в соответствии с таблицей 1  </w:t>
            </w:r>
            <w:r w:rsidRPr="00566CCA">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566CCA" w:rsidRPr="00566CCA" w:rsidRDefault="00566CCA" w:rsidP="00566CCA">
            <w:pPr>
              <w:ind w:left="-57" w:right="-57"/>
              <w:jc w:val="both"/>
              <w:rPr>
                <w:rFonts w:ascii="Times New Roman" w:hAnsi="Times New Roman"/>
                <w:sz w:val="22"/>
                <w:szCs w:val="22"/>
              </w:rPr>
            </w:pPr>
            <w:r w:rsidRPr="00566CCA">
              <w:rPr>
                <w:rFonts w:ascii="Times New Roman" w:hAnsi="Times New Roman"/>
                <w:bCs/>
                <w:sz w:val="22"/>
                <w:szCs w:val="22"/>
              </w:rPr>
              <w:t>Транспортная доступность принята от 20</w:t>
            </w:r>
            <w:r w:rsidRPr="00566CCA">
              <w:rPr>
                <w:rFonts w:ascii="Times New Roman" w:hAnsi="Times New Roman"/>
                <w:sz w:val="22"/>
                <w:szCs w:val="22"/>
              </w:rPr>
              <w:t xml:space="preserve"> до 30 мин. </w:t>
            </w:r>
            <w:r w:rsidRPr="00566CCA">
              <w:rPr>
                <w:rFonts w:ascii="Times New Roman" w:hAnsi="Times New Roman"/>
                <w:bCs/>
                <w:sz w:val="22"/>
                <w:szCs w:val="22"/>
              </w:rPr>
              <w:t xml:space="preserve">в соответствии с таблицей 1  </w:t>
            </w:r>
            <w:r w:rsidRPr="00566CCA">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566CCA" w:rsidRPr="00566CCA" w:rsidTr="0004606C">
        <w:tc>
          <w:tcPr>
            <w:tcW w:w="9923" w:type="dxa"/>
            <w:gridSpan w:val="2"/>
          </w:tcPr>
          <w:p w:rsidR="00566CCA" w:rsidRPr="00566CCA" w:rsidRDefault="00566CCA" w:rsidP="00566CCA">
            <w:pPr>
              <w:ind w:left="-57" w:right="-57"/>
              <w:jc w:val="center"/>
              <w:rPr>
                <w:rFonts w:ascii="Times New Roman" w:hAnsi="Times New Roman"/>
                <w:b/>
                <w:bCs/>
                <w:kern w:val="1"/>
                <w:sz w:val="22"/>
                <w:szCs w:val="22"/>
                <w:lang w:eastAsia="ar-SA"/>
              </w:rPr>
            </w:pPr>
            <w:r w:rsidRPr="00566CCA">
              <w:rPr>
                <w:rFonts w:ascii="Times New Roman" w:hAnsi="Times New Roman"/>
                <w:b/>
                <w:sz w:val="22"/>
                <w:szCs w:val="22"/>
              </w:rPr>
              <w:t>Объекты культурно-досугового (клубного) типа</w:t>
            </w:r>
          </w:p>
        </w:tc>
      </w:tr>
      <w:tr w:rsidR="00566CCA" w:rsidRPr="00566CCA" w:rsidTr="0004606C">
        <w:tc>
          <w:tcPr>
            <w:tcW w:w="2411" w:type="dxa"/>
            <w:vAlign w:val="center"/>
          </w:tcPr>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t>Дом</w:t>
            </w:r>
          </w:p>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t>культуры</w:t>
            </w:r>
          </w:p>
        </w:tc>
        <w:tc>
          <w:tcPr>
            <w:tcW w:w="7512" w:type="dxa"/>
          </w:tcPr>
          <w:p w:rsidR="00566CCA" w:rsidRPr="00566CCA" w:rsidRDefault="00566CCA" w:rsidP="00566CCA">
            <w:pPr>
              <w:ind w:left="-57" w:right="-57"/>
              <w:jc w:val="both"/>
              <w:rPr>
                <w:rFonts w:ascii="Times New Roman" w:hAnsi="Times New Roman"/>
                <w:sz w:val="22"/>
                <w:szCs w:val="22"/>
              </w:rPr>
            </w:pPr>
            <w:r w:rsidRPr="00566CCA">
              <w:rPr>
                <w:rFonts w:ascii="Times New Roman" w:hAnsi="Times New Roman"/>
                <w:bCs/>
                <w:sz w:val="22"/>
                <w:szCs w:val="22"/>
              </w:rPr>
              <w:t xml:space="preserve">1 объект </w:t>
            </w:r>
            <w:r w:rsidRPr="00566CCA">
              <w:rPr>
                <w:rFonts w:ascii="Times New Roman" w:hAnsi="Times New Roman"/>
                <w:sz w:val="22"/>
                <w:szCs w:val="22"/>
              </w:rPr>
              <w:t>независимо от количества населения</w:t>
            </w:r>
            <w:r w:rsidRPr="00566CCA">
              <w:rPr>
                <w:rFonts w:ascii="Times New Roman" w:hAnsi="Times New Roman"/>
                <w:bCs/>
                <w:sz w:val="22"/>
                <w:szCs w:val="22"/>
              </w:rPr>
              <w:t xml:space="preserve"> принято в соответствии с таблицей 6 </w:t>
            </w:r>
            <w:r w:rsidRPr="00566CCA">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566CCA" w:rsidRPr="00566CCA" w:rsidRDefault="00566CCA" w:rsidP="00566CCA">
            <w:pPr>
              <w:ind w:left="-57" w:right="-57"/>
              <w:jc w:val="both"/>
              <w:rPr>
                <w:rFonts w:ascii="Times New Roman" w:hAnsi="Times New Roman"/>
                <w:sz w:val="22"/>
                <w:szCs w:val="22"/>
              </w:rPr>
            </w:pPr>
            <w:r w:rsidRPr="00566CCA">
              <w:rPr>
                <w:rFonts w:ascii="Times New Roman" w:hAnsi="Times New Roman"/>
                <w:bCs/>
                <w:sz w:val="22"/>
                <w:szCs w:val="22"/>
              </w:rPr>
              <w:t>Транспортная доступность принята от 15 до 30</w:t>
            </w:r>
            <w:r w:rsidRPr="00566CCA">
              <w:rPr>
                <w:rFonts w:ascii="Times New Roman" w:hAnsi="Times New Roman"/>
                <w:sz w:val="22"/>
                <w:szCs w:val="22"/>
              </w:rPr>
              <w:t xml:space="preserve"> мин. </w:t>
            </w:r>
            <w:r w:rsidRPr="00566CCA">
              <w:rPr>
                <w:rFonts w:ascii="Times New Roman" w:hAnsi="Times New Roman"/>
                <w:bCs/>
                <w:sz w:val="22"/>
                <w:szCs w:val="22"/>
              </w:rPr>
              <w:t xml:space="preserve">в соответствии с таблицей 6 </w:t>
            </w:r>
            <w:r w:rsidRPr="00566CCA">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566CCA" w:rsidRPr="00566CCA" w:rsidTr="0004606C">
        <w:tc>
          <w:tcPr>
            <w:tcW w:w="9923" w:type="dxa"/>
            <w:gridSpan w:val="2"/>
          </w:tcPr>
          <w:p w:rsidR="00566CCA" w:rsidRPr="00566CCA" w:rsidRDefault="00566CCA" w:rsidP="00566CCA">
            <w:pPr>
              <w:ind w:left="-57" w:right="-57"/>
              <w:jc w:val="center"/>
              <w:rPr>
                <w:rFonts w:ascii="Times New Roman" w:hAnsi="Times New Roman"/>
                <w:b/>
                <w:bCs/>
                <w:kern w:val="1"/>
                <w:sz w:val="22"/>
                <w:szCs w:val="22"/>
                <w:lang w:eastAsia="ar-SA"/>
              </w:rPr>
            </w:pPr>
            <w:r w:rsidRPr="00566CCA">
              <w:rPr>
                <w:rFonts w:ascii="Times New Roman" w:hAnsi="Times New Roman"/>
                <w:b/>
                <w:sz w:val="22"/>
                <w:szCs w:val="22"/>
              </w:rPr>
              <w:t>ОБЛАСТЬ: МЕСТНОЕ САМОУПРАВЛЕНИЕ</w:t>
            </w:r>
          </w:p>
        </w:tc>
      </w:tr>
      <w:tr w:rsidR="00566CCA" w:rsidRPr="00566CCA" w:rsidTr="0004606C">
        <w:tc>
          <w:tcPr>
            <w:tcW w:w="2411" w:type="dxa"/>
          </w:tcPr>
          <w:p w:rsidR="00566CCA" w:rsidRPr="00566CCA" w:rsidRDefault="00566CCA" w:rsidP="00566CCA">
            <w:pPr>
              <w:ind w:left="-57" w:right="-57"/>
              <w:jc w:val="center"/>
              <w:rPr>
                <w:rFonts w:ascii="Times New Roman" w:hAnsi="Times New Roman"/>
                <w:b/>
                <w:sz w:val="22"/>
                <w:szCs w:val="22"/>
              </w:rPr>
            </w:pPr>
            <w:r w:rsidRPr="00566CCA">
              <w:rPr>
                <w:rFonts w:ascii="Times New Roman" w:hAnsi="Times New Roman"/>
                <w:b/>
                <w:sz w:val="22"/>
                <w:szCs w:val="22"/>
              </w:rPr>
              <w:t>Объекты услуг</w:t>
            </w:r>
          </w:p>
        </w:tc>
        <w:tc>
          <w:tcPr>
            <w:tcW w:w="7512" w:type="dxa"/>
          </w:tcPr>
          <w:p w:rsidR="00566CCA" w:rsidRPr="00566CCA" w:rsidRDefault="00566CCA" w:rsidP="00566CCA">
            <w:pPr>
              <w:ind w:left="-57" w:right="-57"/>
              <w:jc w:val="both"/>
              <w:rPr>
                <w:rFonts w:ascii="Times New Roman" w:hAnsi="Times New Roman"/>
                <w:sz w:val="22"/>
                <w:szCs w:val="22"/>
              </w:rPr>
            </w:pPr>
          </w:p>
        </w:tc>
      </w:tr>
      <w:tr w:rsidR="00566CCA" w:rsidRPr="00566CCA" w:rsidTr="0004606C">
        <w:tc>
          <w:tcPr>
            <w:tcW w:w="2411" w:type="dxa"/>
            <w:vAlign w:val="center"/>
          </w:tcPr>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lastRenderedPageBreak/>
              <w:t>Административное</w:t>
            </w:r>
          </w:p>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t>здание органа местного самоуправления</w:t>
            </w:r>
          </w:p>
        </w:tc>
        <w:tc>
          <w:tcPr>
            <w:tcW w:w="7512" w:type="dxa"/>
          </w:tcPr>
          <w:p w:rsidR="00566CCA" w:rsidRPr="00566CCA" w:rsidRDefault="00566CCA" w:rsidP="00566CCA">
            <w:pPr>
              <w:ind w:left="-57" w:right="-57"/>
              <w:jc w:val="both"/>
              <w:rPr>
                <w:rFonts w:ascii="Times New Roman" w:hAnsi="Times New Roman"/>
                <w:sz w:val="22"/>
                <w:szCs w:val="22"/>
              </w:rPr>
            </w:pPr>
            <w:r w:rsidRPr="00566CCA">
              <w:rPr>
                <w:rFonts w:ascii="Times New Roman" w:hAnsi="Times New Roman"/>
                <w:sz w:val="22"/>
                <w:szCs w:val="22"/>
              </w:rPr>
              <w:t>1 объект независимо от численности населения принят в соответствии с полномочиями установленные ч.1 ст.15 Федерального закона от 06.10.2003          N 131-ФЗ» Об общих принципах организации местного самоуправления в Российской Федерации».</w:t>
            </w:r>
          </w:p>
          <w:p w:rsidR="00566CCA" w:rsidRPr="00566CCA" w:rsidRDefault="00566CCA" w:rsidP="00566CCA">
            <w:pPr>
              <w:ind w:left="-57" w:right="-57"/>
              <w:jc w:val="both"/>
              <w:rPr>
                <w:rFonts w:ascii="Times New Roman" w:hAnsi="Times New Roman"/>
                <w:sz w:val="22"/>
                <w:szCs w:val="22"/>
              </w:rPr>
            </w:pPr>
            <w:r w:rsidRPr="00566CCA">
              <w:rPr>
                <w:rFonts w:ascii="Times New Roman" w:hAnsi="Times New Roman"/>
                <w:sz w:val="22"/>
                <w:szCs w:val="22"/>
              </w:rPr>
              <w:t>Транспортная доступность 40 минут принята исходя из времени, за которое можно добраться от самого удаленного населенного пункта муниципального образования до объекта.</w:t>
            </w:r>
          </w:p>
        </w:tc>
      </w:tr>
      <w:tr w:rsidR="00566CCA" w:rsidRPr="00566CCA" w:rsidTr="0004606C">
        <w:tc>
          <w:tcPr>
            <w:tcW w:w="9923" w:type="dxa"/>
            <w:gridSpan w:val="2"/>
          </w:tcPr>
          <w:p w:rsidR="00566CCA" w:rsidRPr="00566CCA" w:rsidRDefault="00566CCA" w:rsidP="00566CCA">
            <w:pPr>
              <w:ind w:left="-57" w:right="-57"/>
              <w:jc w:val="center"/>
              <w:rPr>
                <w:rFonts w:ascii="Times New Roman" w:hAnsi="Times New Roman"/>
                <w:b/>
                <w:bCs/>
                <w:kern w:val="1"/>
                <w:sz w:val="22"/>
                <w:szCs w:val="22"/>
                <w:lang w:eastAsia="ar-SA"/>
              </w:rPr>
            </w:pPr>
            <w:r w:rsidRPr="00566CCA">
              <w:rPr>
                <w:rFonts w:ascii="Times New Roman" w:hAnsi="Times New Roman"/>
                <w:b/>
                <w:sz w:val="22"/>
                <w:szCs w:val="22"/>
              </w:rPr>
              <w:t>ОБЛАСТЬ: БЛАГОУСТРОЙСТВО ТЕРРИТОРИИ</w:t>
            </w:r>
          </w:p>
        </w:tc>
      </w:tr>
      <w:tr w:rsidR="00566CCA" w:rsidRPr="00566CCA" w:rsidTr="0004606C">
        <w:tc>
          <w:tcPr>
            <w:tcW w:w="2411" w:type="dxa"/>
          </w:tcPr>
          <w:p w:rsidR="00566CCA" w:rsidRPr="00566CCA" w:rsidRDefault="00566CCA" w:rsidP="00566CCA">
            <w:pPr>
              <w:ind w:left="-57" w:right="-57"/>
              <w:jc w:val="center"/>
              <w:rPr>
                <w:rFonts w:ascii="Times New Roman" w:hAnsi="Times New Roman"/>
                <w:b/>
                <w:sz w:val="22"/>
                <w:szCs w:val="22"/>
              </w:rPr>
            </w:pPr>
            <w:r w:rsidRPr="00566CCA">
              <w:rPr>
                <w:rFonts w:ascii="Times New Roman" w:hAnsi="Times New Roman"/>
                <w:b/>
                <w:sz w:val="22"/>
                <w:szCs w:val="22"/>
              </w:rPr>
              <w:t>Объекты общественных пространств</w:t>
            </w:r>
          </w:p>
        </w:tc>
        <w:tc>
          <w:tcPr>
            <w:tcW w:w="7512" w:type="dxa"/>
          </w:tcPr>
          <w:p w:rsidR="00566CCA" w:rsidRPr="00566CCA" w:rsidRDefault="00566CCA" w:rsidP="00566CCA">
            <w:pPr>
              <w:ind w:left="-57" w:right="-57"/>
              <w:jc w:val="both"/>
              <w:rPr>
                <w:rFonts w:ascii="Times New Roman" w:hAnsi="Times New Roman"/>
                <w:sz w:val="22"/>
                <w:szCs w:val="22"/>
              </w:rPr>
            </w:pPr>
          </w:p>
        </w:tc>
      </w:tr>
      <w:tr w:rsidR="00566CCA" w:rsidRPr="00566CCA" w:rsidTr="0004606C">
        <w:tc>
          <w:tcPr>
            <w:tcW w:w="2411" w:type="dxa"/>
            <w:vAlign w:val="center"/>
          </w:tcPr>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t>Территория</w:t>
            </w:r>
          </w:p>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t>рекреационного</w:t>
            </w:r>
          </w:p>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t>назначения</w:t>
            </w:r>
          </w:p>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t>(лесопарк,</w:t>
            </w:r>
          </w:p>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t>парк, сквер,</w:t>
            </w:r>
          </w:p>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t>бульвар, аллея)</w:t>
            </w:r>
          </w:p>
        </w:tc>
        <w:tc>
          <w:tcPr>
            <w:tcW w:w="7512" w:type="dxa"/>
          </w:tcPr>
          <w:p w:rsidR="00566CCA" w:rsidRPr="00566CCA" w:rsidRDefault="00566CCA" w:rsidP="00566CCA">
            <w:pPr>
              <w:ind w:left="-57" w:right="-57"/>
              <w:jc w:val="both"/>
              <w:rPr>
                <w:rFonts w:ascii="Times New Roman" w:hAnsi="Times New Roman"/>
                <w:bCs/>
                <w:sz w:val="22"/>
                <w:szCs w:val="22"/>
              </w:rPr>
            </w:pPr>
            <w:r w:rsidRPr="00566CCA">
              <w:rPr>
                <w:rFonts w:ascii="Times New Roman" w:hAnsi="Times New Roman"/>
                <w:bCs/>
                <w:sz w:val="22"/>
                <w:szCs w:val="22"/>
              </w:rPr>
              <w:t>Площадь территории 12 м2 на чел. принято в соответствии с таблицей 9.2. СП 42.13330 «СНиП 2.07.01-89*» Планировка и застройка городских и сельских поселений. Актуализированная редакция(утв. Приказом Минстроя России от 30.12.2016 N 1034/ пр)</w:t>
            </w:r>
          </w:p>
          <w:p w:rsidR="00566CCA" w:rsidRPr="00566CCA" w:rsidRDefault="00566CCA" w:rsidP="00566CCA">
            <w:pPr>
              <w:ind w:left="-57" w:right="-57"/>
              <w:jc w:val="both"/>
              <w:rPr>
                <w:rFonts w:ascii="Times New Roman" w:hAnsi="Times New Roman"/>
                <w:bCs/>
                <w:sz w:val="22"/>
                <w:szCs w:val="22"/>
              </w:rPr>
            </w:pPr>
            <w:r w:rsidRPr="00566CCA">
              <w:rPr>
                <w:rFonts w:ascii="Times New Roman" w:hAnsi="Times New Roman"/>
                <w:bCs/>
                <w:sz w:val="22"/>
                <w:szCs w:val="22"/>
              </w:rPr>
              <w:t xml:space="preserve">Базовое предельное значение показателя «А» по зонам урбанизированности получаем по формуле: 12 х КУМО, </w:t>
            </w:r>
          </w:p>
          <w:p w:rsidR="00566CCA" w:rsidRPr="00566CCA" w:rsidRDefault="00566CCA" w:rsidP="00566CCA">
            <w:pPr>
              <w:ind w:left="-57" w:right="-57"/>
              <w:jc w:val="both"/>
              <w:rPr>
                <w:rFonts w:ascii="Times New Roman" w:hAnsi="Times New Roman"/>
                <w:bCs/>
                <w:sz w:val="22"/>
                <w:szCs w:val="22"/>
              </w:rPr>
            </w:pPr>
            <w:r w:rsidRPr="00566CCA">
              <w:rPr>
                <w:rFonts w:ascii="Times New Roman" w:hAnsi="Times New Roman"/>
                <w:bCs/>
                <w:sz w:val="22"/>
                <w:szCs w:val="22"/>
              </w:rPr>
              <w:t>где: КУМО* - коэффициент урбанизированности муниципального образования</w:t>
            </w:r>
          </w:p>
          <w:p w:rsidR="00566CCA" w:rsidRPr="00566CCA" w:rsidRDefault="00566CCA" w:rsidP="00566CCA">
            <w:pPr>
              <w:ind w:left="-57" w:right="-57"/>
              <w:jc w:val="both"/>
              <w:rPr>
                <w:rFonts w:ascii="Times New Roman" w:hAnsi="Times New Roman"/>
                <w:sz w:val="22"/>
                <w:szCs w:val="22"/>
              </w:rPr>
            </w:pPr>
            <w:r w:rsidRPr="00566CCA">
              <w:rPr>
                <w:rFonts w:ascii="Times New Roman" w:hAnsi="Times New Roman"/>
                <w:bCs/>
                <w:sz w:val="22"/>
                <w:szCs w:val="22"/>
              </w:rPr>
              <w:t>Транспортная доступность принята 20</w:t>
            </w:r>
            <w:r w:rsidRPr="00566CCA">
              <w:rPr>
                <w:rFonts w:ascii="Times New Roman" w:hAnsi="Times New Roman"/>
                <w:sz w:val="22"/>
                <w:szCs w:val="22"/>
              </w:rPr>
              <w:t xml:space="preserve"> мин </w:t>
            </w:r>
            <w:r w:rsidRPr="00566CCA">
              <w:rPr>
                <w:rFonts w:ascii="Times New Roman" w:hAnsi="Times New Roman"/>
                <w:bCs/>
                <w:sz w:val="22"/>
                <w:szCs w:val="22"/>
              </w:rPr>
              <w:t xml:space="preserve">в соответствии с п 9.4. </w:t>
            </w:r>
            <w:r w:rsidRPr="00566CCA">
              <w:rPr>
                <w:rFonts w:ascii="Times New Roman" w:hAnsi="Times New Roman"/>
                <w:sz w:val="22"/>
                <w:szCs w:val="22"/>
              </w:rPr>
              <w:t>СП 42.13330 «СНиП 2.07.01-89*» Планировка и застройка городских и сельских поселений. Актуализированная редакция(утв. Приказом Минстроя России от 30.12.2016 N 1034/ пр)</w:t>
            </w:r>
          </w:p>
        </w:tc>
      </w:tr>
      <w:tr w:rsidR="00566CCA" w:rsidRPr="00566CCA" w:rsidTr="0004606C">
        <w:tc>
          <w:tcPr>
            <w:tcW w:w="2411" w:type="dxa"/>
            <w:vAlign w:val="center"/>
          </w:tcPr>
          <w:p w:rsidR="00566CCA" w:rsidRPr="00566CCA" w:rsidRDefault="00566CCA" w:rsidP="00566CCA">
            <w:pPr>
              <w:ind w:left="-57" w:right="-57"/>
              <w:jc w:val="center"/>
              <w:rPr>
                <w:rFonts w:ascii="Times New Roman" w:hAnsi="Times New Roman"/>
                <w:b/>
                <w:sz w:val="22"/>
                <w:szCs w:val="22"/>
              </w:rPr>
            </w:pPr>
            <w:r w:rsidRPr="00566CCA">
              <w:rPr>
                <w:rFonts w:ascii="Times New Roman" w:hAnsi="Times New Roman"/>
                <w:b/>
                <w:sz w:val="22"/>
                <w:szCs w:val="22"/>
              </w:rPr>
              <w:t>Объекты благоустройства</w:t>
            </w:r>
          </w:p>
        </w:tc>
        <w:tc>
          <w:tcPr>
            <w:tcW w:w="7512" w:type="dxa"/>
          </w:tcPr>
          <w:p w:rsidR="00566CCA" w:rsidRPr="00566CCA" w:rsidRDefault="00566CCA" w:rsidP="00566CCA">
            <w:pPr>
              <w:ind w:left="-57" w:right="-57"/>
              <w:jc w:val="both"/>
              <w:rPr>
                <w:rFonts w:ascii="Times New Roman" w:hAnsi="Times New Roman"/>
                <w:sz w:val="22"/>
                <w:szCs w:val="22"/>
              </w:rPr>
            </w:pPr>
          </w:p>
        </w:tc>
      </w:tr>
      <w:tr w:rsidR="00566CCA" w:rsidRPr="00566CCA" w:rsidTr="0004606C">
        <w:tc>
          <w:tcPr>
            <w:tcW w:w="2411" w:type="dxa"/>
            <w:vAlign w:val="center"/>
          </w:tcPr>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t>Детская</w:t>
            </w:r>
          </w:p>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t>площадка</w:t>
            </w:r>
          </w:p>
        </w:tc>
        <w:tc>
          <w:tcPr>
            <w:tcW w:w="7512" w:type="dxa"/>
          </w:tcPr>
          <w:p w:rsidR="00566CCA" w:rsidRPr="00566CCA" w:rsidRDefault="00566CCA" w:rsidP="00566CCA">
            <w:pPr>
              <w:widowControl/>
              <w:adjustRightInd w:val="0"/>
              <w:ind w:left="-57" w:right="-57"/>
              <w:jc w:val="both"/>
              <w:rPr>
                <w:rFonts w:ascii="Times New Roman" w:eastAsiaTheme="minorHAnsi" w:hAnsi="Times New Roman"/>
                <w:sz w:val="22"/>
                <w:szCs w:val="22"/>
                <w:lang w:eastAsia="en-US"/>
              </w:rPr>
            </w:pPr>
            <w:r w:rsidRPr="00566CCA">
              <w:rPr>
                <w:rFonts w:ascii="Times New Roman" w:hAnsi="Times New Roman"/>
                <w:bCs/>
                <w:sz w:val="22"/>
                <w:szCs w:val="22"/>
              </w:rPr>
              <w:t>0,5 м</w:t>
            </w:r>
            <w:r w:rsidRPr="00566CCA">
              <w:rPr>
                <w:rFonts w:ascii="Times New Roman" w:hAnsi="Times New Roman"/>
                <w:bCs/>
                <w:sz w:val="22"/>
                <w:szCs w:val="22"/>
                <w:vertAlign w:val="superscript"/>
              </w:rPr>
              <w:t>2</w:t>
            </w:r>
            <w:r w:rsidRPr="00566CCA">
              <w:rPr>
                <w:rFonts w:ascii="Times New Roman" w:hAnsi="Times New Roman"/>
                <w:bCs/>
                <w:sz w:val="22"/>
                <w:szCs w:val="22"/>
              </w:rPr>
              <w:t xml:space="preserve"> </w:t>
            </w:r>
            <w:r w:rsidRPr="00566CCA">
              <w:rPr>
                <w:rFonts w:ascii="Times New Roman" w:eastAsiaTheme="minorHAnsi" w:hAnsi="Times New Roman"/>
                <w:sz w:val="22"/>
                <w:szCs w:val="22"/>
                <w:lang w:eastAsia="en-US"/>
              </w:rPr>
              <w:t xml:space="preserve"> на человека площади территории принято в соответствии с </w:t>
            </w:r>
            <w:hyperlink r:id="rId45" w:history="1">
              <w:r w:rsidRPr="00566CCA">
                <w:rPr>
                  <w:rFonts w:ascii="Times New Roman" w:eastAsiaTheme="minorHAnsi" w:hAnsi="Times New Roman"/>
                  <w:sz w:val="22"/>
                  <w:szCs w:val="22"/>
                  <w:lang w:eastAsia="en-US"/>
                </w:rPr>
                <w:t>п. 4.15.2.3</w:t>
              </w:r>
            </w:hyperlink>
            <w:r w:rsidRPr="00566CCA">
              <w:rPr>
                <w:rFonts w:ascii="Times New Roman" w:eastAsiaTheme="minorHAnsi" w:hAnsi="Times New Roman"/>
                <w:sz w:val="22"/>
                <w:szCs w:val="22"/>
                <w:lang w:eastAsia="en-US"/>
              </w:rPr>
              <w:t xml:space="preserve">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p w:rsidR="00566CCA" w:rsidRPr="00566CCA" w:rsidRDefault="00566CCA" w:rsidP="00566CCA">
            <w:pPr>
              <w:widowControl/>
              <w:adjustRightInd w:val="0"/>
              <w:ind w:left="-57" w:right="-57"/>
              <w:jc w:val="both"/>
              <w:rPr>
                <w:rFonts w:ascii="Times New Roman" w:hAnsi="Times New Roman"/>
                <w:sz w:val="22"/>
                <w:szCs w:val="22"/>
              </w:rPr>
            </w:pPr>
            <w:r w:rsidRPr="00566CCA">
              <w:rPr>
                <w:rFonts w:ascii="Times New Roman" w:hAnsi="Times New Roman"/>
                <w:bCs/>
                <w:sz w:val="22"/>
                <w:szCs w:val="22"/>
              </w:rPr>
              <w:t xml:space="preserve">Пешеходная доступность принята 500 м (в границах квартала, микрорайона) </w:t>
            </w:r>
            <w:r w:rsidRPr="00566CCA">
              <w:rPr>
                <w:rFonts w:ascii="Times New Roman" w:eastAsiaTheme="minorHAnsi" w:hAnsi="Times New Roman"/>
                <w:sz w:val="22"/>
                <w:szCs w:val="22"/>
                <w:lang w:eastAsia="en-US"/>
              </w:rPr>
              <w:t xml:space="preserve">в соответствии с </w:t>
            </w:r>
            <w:hyperlink r:id="rId46" w:history="1">
              <w:r w:rsidRPr="00566CCA">
                <w:rPr>
                  <w:rFonts w:ascii="Times New Roman" w:eastAsiaTheme="minorHAnsi" w:hAnsi="Times New Roman"/>
                  <w:sz w:val="22"/>
                  <w:szCs w:val="22"/>
                  <w:lang w:eastAsia="en-US"/>
                </w:rPr>
                <w:t>п. 8</w:t>
              </w:r>
            </w:hyperlink>
            <w:r w:rsidRPr="00566CCA">
              <w:rPr>
                <w:rFonts w:ascii="Times New Roman" w:eastAsiaTheme="minorHAnsi" w:hAnsi="Times New Roman"/>
                <w:sz w:val="22"/>
                <w:szCs w:val="22"/>
                <w:lang w:eastAsia="en-US"/>
              </w:rPr>
              <w:t xml:space="preserve"> приказа Минстроя России от 13.04.2017 N 711/пр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tc>
      </w:tr>
      <w:tr w:rsidR="00566CCA" w:rsidRPr="00566CCA" w:rsidTr="0004606C">
        <w:tc>
          <w:tcPr>
            <w:tcW w:w="2411" w:type="dxa"/>
          </w:tcPr>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t xml:space="preserve">Площадка отдыха </w:t>
            </w:r>
          </w:p>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t>и досуга</w:t>
            </w:r>
          </w:p>
        </w:tc>
        <w:tc>
          <w:tcPr>
            <w:tcW w:w="7512" w:type="dxa"/>
          </w:tcPr>
          <w:p w:rsidR="00566CCA" w:rsidRPr="00566CCA" w:rsidRDefault="00566CCA" w:rsidP="00566CCA">
            <w:pPr>
              <w:ind w:left="-57" w:right="-57"/>
              <w:jc w:val="both"/>
              <w:rPr>
                <w:rFonts w:ascii="Times New Roman" w:hAnsi="Times New Roman"/>
                <w:bCs/>
                <w:sz w:val="22"/>
                <w:szCs w:val="22"/>
              </w:rPr>
            </w:pPr>
            <w:r w:rsidRPr="00566CCA">
              <w:rPr>
                <w:rFonts w:ascii="Times New Roman" w:hAnsi="Times New Roman"/>
                <w:bCs/>
                <w:sz w:val="22"/>
                <w:szCs w:val="22"/>
              </w:rPr>
              <w:t>0,1 м</w:t>
            </w:r>
            <w:r w:rsidRPr="00566CCA">
              <w:rPr>
                <w:rFonts w:ascii="Times New Roman" w:hAnsi="Times New Roman"/>
                <w:bCs/>
                <w:sz w:val="22"/>
                <w:szCs w:val="22"/>
                <w:vertAlign w:val="superscript"/>
              </w:rPr>
              <w:t>2</w:t>
            </w:r>
            <w:r w:rsidRPr="00566CCA">
              <w:rPr>
                <w:rFonts w:ascii="Times New Roman" w:hAnsi="Times New Roman"/>
                <w:bCs/>
                <w:sz w:val="22"/>
                <w:szCs w:val="22"/>
              </w:rPr>
              <w:t xml:space="preserve"> на человека площадь территории принята в соответствии с п. 4.15.3.2.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p w:rsidR="00566CCA" w:rsidRPr="00566CCA" w:rsidRDefault="00566CCA" w:rsidP="00566CCA">
            <w:pPr>
              <w:ind w:left="-57" w:right="-57"/>
              <w:jc w:val="both"/>
              <w:rPr>
                <w:rFonts w:ascii="Times New Roman" w:hAnsi="Times New Roman"/>
                <w:sz w:val="22"/>
                <w:szCs w:val="22"/>
              </w:rPr>
            </w:pPr>
            <w:r w:rsidRPr="00566CCA">
              <w:rPr>
                <w:rFonts w:ascii="Times New Roman" w:hAnsi="Times New Roman"/>
                <w:bCs/>
                <w:sz w:val="22"/>
                <w:szCs w:val="22"/>
              </w:rPr>
              <w:t>Пешеходная доступность принята 600</w:t>
            </w:r>
            <w:r w:rsidRPr="00566CCA">
              <w:rPr>
                <w:rFonts w:ascii="Times New Roman" w:hAnsi="Times New Roman"/>
                <w:sz w:val="22"/>
                <w:szCs w:val="22"/>
              </w:rPr>
              <w:t xml:space="preserve"> м </w:t>
            </w:r>
            <w:r w:rsidRPr="00566CCA">
              <w:rPr>
                <w:rFonts w:ascii="Times New Roman" w:hAnsi="Times New Roman"/>
                <w:bCs/>
                <w:sz w:val="22"/>
                <w:szCs w:val="22"/>
              </w:rPr>
              <w:t>в соответствии с п. 4.15.3.2.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tc>
      </w:tr>
      <w:tr w:rsidR="00566CCA" w:rsidRPr="00566CCA" w:rsidTr="0004606C">
        <w:tc>
          <w:tcPr>
            <w:tcW w:w="9923" w:type="dxa"/>
            <w:gridSpan w:val="2"/>
          </w:tcPr>
          <w:p w:rsidR="00566CCA" w:rsidRPr="00566CCA" w:rsidRDefault="00566CCA" w:rsidP="00566CCA">
            <w:pPr>
              <w:ind w:left="-57" w:right="-57"/>
              <w:jc w:val="center"/>
              <w:rPr>
                <w:rFonts w:ascii="Times New Roman" w:hAnsi="Times New Roman"/>
                <w:b/>
                <w:bCs/>
                <w:kern w:val="1"/>
                <w:sz w:val="22"/>
                <w:szCs w:val="22"/>
                <w:lang w:eastAsia="ar-SA"/>
              </w:rPr>
            </w:pPr>
            <w:r w:rsidRPr="00566CCA">
              <w:rPr>
                <w:rFonts w:ascii="Times New Roman" w:hAnsi="Times New Roman"/>
                <w:b/>
                <w:bCs/>
                <w:sz w:val="22"/>
                <w:szCs w:val="22"/>
              </w:rPr>
              <w:t>ОБЛАСТЬ: ЗДРАВООХРАНЕНИЕ</w:t>
            </w:r>
          </w:p>
        </w:tc>
      </w:tr>
      <w:tr w:rsidR="00566CCA" w:rsidRPr="00566CCA" w:rsidTr="0004606C">
        <w:tc>
          <w:tcPr>
            <w:tcW w:w="2411" w:type="dxa"/>
            <w:vAlign w:val="center"/>
          </w:tcPr>
          <w:p w:rsidR="00566CCA" w:rsidRPr="00566CCA" w:rsidRDefault="00566CCA" w:rsidP="00566CCA">
            <w:pPr>
              <w:ind w:left="-57" w:right="-57"/>
              <w:jc w:val="center"/>
              <w:rPr>
                <w:rFonts w:ascii="Times New Roman" w:hAnsi="Times New Roman"/>
                <w:b/>
                <w:sz w:val="22"/>
                <w:szCs w:val="22"/>
              </w:rPr>
            </w:pPr>
            <w:r w:rsidRPr="00566CCA">
              <w:rPr>
                <w:rFonts w:ascii="Times New Roman" w:hAnsi="Times New Roman"/>
                <w:b/>
                <w:sz w:val="22"/>
                <w:szCs w:val="22"/>
              </w:rPr>
              <w:t>Объекты в области здравоохранения</w:t>
            </w:r>
          </w:p>
        </w:tc>
        <w:tc>
          <w:tcPr>
            <w:tcW w:w="7512" w:type="dxa"/>
          </w:tcPr>
          <w:p w:rsidR="00566CCA" w:rsidRPr="00566CCA" w:rsidRDefault="00566CCA" w:rsidP="00566CCA">
            <w:pPr>
              <w:widowControl/>
              <w:adjustRightInd w:val="0"/>
              <w:ind w:left="-57" w:right="-57"/>
              <w:jc w:val="both"/>
              <w:rPr>
                <w:rFonts w:ascii="Times New Roman" w:eastAsiaTheme="minorHAnsi" w:hAnsi="Times New Roman"/>
                <w:sz w:val="22"/>
                <w:szCs w:val="22"/>
                <w:lang w:eastAsia="en-US"/>
              </w:rPr>
            </w:pPr>
          </w:p>
        </w:tc>
      </w:tr>
      <w:tr w:rsidR="00566CCA" w:rsidRPr="00566CCA" w:rsidTr="0004606C">
        <w:tc>
          <w:tcPr>
            <w:tcW w:w="2411" w:type="dxa"/>
            <w:vAlign w:val="center"/>
          </w:tcPr>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t>Фельдшерско-акушерские</w:t>
            </w:r>
          </w:p>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t>пункты</w:t>
            </w:r>
          </w:p>
        </w:tc>
        <w:tc>
          <w:tcPr>
            <w:tcW w:w="7512" w:type="dxa"/>
          </w:tcPr>
          <w:p w:rsidR="00566CCA" w:rsidRPr="00566CCA" w:rsidRDefault="00566CCA" w:rsidP="00566CCA">
            <w:pPr>
              <w:widowControl/>
              <w:adjustRightInd w:val="0"/>
              <w:ind w:left="-57" w:right="-57"/>
              <w:jc w:val="both"/>
              <w:rPr>
                <w:rFonts w:ascii="Times New Roman" w:hAnsi="Times New Roman"/>
                <w:bCs/>
                <w:sz w:val="22"/>
                <w:szCs w:val="22"/>
              </w:rPr>
            </w:pPr>
            <w:r w:rsidRPr="00566CCA">
              <w:rPr>
                <w:rFonts w:ascii="Times New Roman" w:eastAsiaTheme="minorHAnsi" w:hAnsi="Times New Roman"/>
                <w:sz w:val="22"/>
                <w:szCs w:val="22"/>
                <w:lang w:eastAsia="en-US"/>
              </w:rPr>
              <w:t xml:space="preserve">Показатель обеспеченности (кол-во мест), Показатель транспортной доступности объекта установлены исходя из текущего состояния и перспектив развития системы учреждений здравоохранения региона с учетом требований </w:t>
            </w:r>
            <w:hyperlink r:id="rId47" w:history="1">
              <w:r w:rsidRPr="00566CCA">
                <w:rPr>
                  <w:rFonts w:ascii="Times New Roman" w:eastAsiaTheme="minorHAnsi" w:hAnsi="Times New Roman"/>
                  <w:sz w:val="22"/>
                  <w:szCs w:val="22"/>
                  <w:lang w:eastAsia="en-US"/>
                </w:rPr>
                <w:t>СП 118.13330.2012</w:t>
              </w:r>
            </w:hyperlink>
            <w:r w:rsidRPr="00566CCA">
              <w:rPr>
                <w:rFonts w:ascii="Times New Roman" w:eastAsiaTheme="minorHAnsi" w:hAnsi="Times New Roman"/>
                <w:sz w:val="22"/>
                <w:szCs w:val="22"/>
                <w:lang w:eastAsia="en-US"/>
              </w:rPr>
              <w:t xml:space="preserve">. Общественные здания и сооружения, </w:t>
            </w:r>
            <w:hyperlink r:id="rId48" w:history="1">
              <w:r w:rsidRPr="00566CCA">
                <w:rPr>
                  <w:rFonts w:ascii="Times New Roman" w:eastAsiaTheme="minorHAnsi" w:hAnsi="Times New Roman"/>
                  <w:sz w:val="22"/>
                  <w:szCs w:val="22"/>
                  <w:lang w:eastAsia="en-US"/>
                </w:rPr>
                <w:t>СП 42.13330.2016</w:t>
              </w:r>
            </w:hyperlink>
            <w:r w:rsidRPr="00566CCA">
              <w:rPr>
                <w:rFonts w:ascii="Times New Roman" w:eastAsiaTheme="minorHAnsi" w:hAnsi="Times New Roman"/>
                <w:sz w:val="22"/>
                <w:szCs w:val="22"/>
                <w:lang w:eastAsia="en-US"/>
              </w:rPr>
              <w:t>. Градостроительство. Планировка и застройка городских и сельских поселений</w:t>
            </w:r>
          </w:p>
        </w:tc>
      </w:tr>
      <w:tr w:rsidR="00566CCA" w:rsidRPr="00566CCA" w:rsidTr="0004606C">
        <w:tc>
          <w:tcPr>
            <w:tcW w:w="9923" w:type="dxa"/>
            <w:gridSpan w:val="2"/>
          </w:tcPr>
          <w:p w:rsidR="00566CCA" w:rsidRPr="00566CCA" w:rsidRDefault="00566CCA" w:rsidP="00566CCA">
            <w:pPr>
              <w:ind w:left="-57" w:right="-57"/>
              <w:jc w:val="center"/>
              <w:rPr>
                <w:rFonts w:ascii="Times New Roman" w:hAnsi="Times New Roman"/>
                <w:b/>
                <w:bCs/>
                <w:sz w:val="22"/>
                <w:szCs w:val="22"/>
              </w:rPr>
            </w:pPr>
            <w:r w:rsidRPr="00566CCA">
              <w:rPr>
                <w:rFonts w:ascii="Times New Roman" w:hAnsi="Times New Roman"/>
                <w:b/>
                <w:bCs/>
                <w:sz w:val="22"/>
                <w:szCs w:val="22"/>
              </w:rPr>
              <w:t xml:space="preserve">ОБЛАСТЬ: ОБРАБОТКА, УТИЛИЗАЦИЯ, ОБЕЗВРЕЖИВАНИЕ, </w:t>
            </w:r>
          </w:p>
          <w:p w:rsidR="00566CCA" w:rsidRPr="00566CCA" w:rsidRDefault="00566CCA" w:rsidP="00566CCA">
            <w:pPr>
              <w:ind w:left="-57" w:right="-57"/>
              <w:jc w:val="center"/>
              <w:rPr>
                <w:rFonts w:ascii="Times New Roman" w:hAnsi="Times New Roman"/>
                <w:b/>
                <w:bCs/>
                <w:sz w:val="22"/>
                <w:szCs w:val="22"/>
              </w:rPr>
            </w:pPr>
            <w:r w:rsidRPr="00566CCA">
              <w:rPr>
                <w:rFonts w:ascii="Times New Roman" w:hAnsi="Times New Roman"/>
                <w:b/>
                <w:bCs/>
                <w:sz w:val="22"/>
                <w:szCs w:val="22"/>
              </w:rPr>
              <w:t>РАЗМЕЩЕНИЕ ТВЕРДЫХ КОММУНАЛЬНЫХ ОТХОДОВ</w:t>
            </w:r>
          </w:p>
        </w:tc>
      </w:tr>
      <w:tr w:rsidR="00566CCA" w:rsidRPr="00566CCA" w:rsidTr="0004606C">
        <w:tc>
          <w:tcPr>
            <w:tcW w:w="2411" w:type="dxa"/>
            <w:vAlign w:val="center"/>
          </w:tcPr>
          <w:p w:rsidR="00566CCA" w:rsidRPr="00566CCA" w:rsidRDefault="00566CCA" w:rsidP="00566CCA">
            <w:pPr>
              <w:ind w:left="-57" w:right="-57"/>
              <w:jc w:val="center"/>
              <w:rPr>
                <w:rFonts w:ascii="Times New Roman" w:hAnsi="Times New Roman"/>
                <w:b/>
                <w:sz w:val="22"/>
                <w:szCs w:val="22"/>
              </w:rPr>
            </w:pPr>
            <w:r w:rsidRPr="00566CCA">
              <w:rPr>
                <w:rFonts w:ascii="Times New Roman" w:hAnsi="Times New Roman"/>
                <w:b/>
                <w:bCs/>
                <w:sz w:val="22"/>
                <w:szCs w:val="22"/>
              </w:rPr>
              <w:t xml:space="preserve">Объекты обработки, </w:t>
            </w:r>
            <w:r w:rsidRPr="00566CCA">
              <w:rPr>
                <w:rFonts w:ascii="Times New Roman" w:hAnsi="Times New Roman"/>
                <w:b/>
                <w:bCs/>
                <w:sz w:val="22"/>
                <w:szCs w:val="22"/>
              </w:rPr>
              <w:lastRenderedPageBreak/>
              <w:t>утилизации, обезвреживания, размещения твердых коммунальных отходов</w:t>
            </w:r>
          </w:p>
        </w:tc>
        <w:tc>
          <w:tcPr>
            <w:tcW w:w="7512" w:type="dxa"/>
          </w:tcPr>
          <w:p w:rsidR="00566CCA" w:rsidRPr="00566CCA" w:rsidRDefault="00566CCA" w:rsidP="00566CCA">
            <w:pPr>
              <w:ind w:left="-57" w:right="-57"/>
              <w:jc w:val="center"/>
              <w:rPr>
                <w:rFonts w:ascii="Times New Roman" w:hAnsi="Times New Roman"/>
                <w:b/>
                <w:bCs/>
                <w:kern w:val="1"/>
                <w:sz w:val="22"/>
                <w:szCs w:val="22"/>
                <w:lang w:eastAsia="ar-SA"/>
              </w:rPr>
            </w:pPr>
          </w:p>
        </w:tc>
      </w:tr>
      <w:tr w:rsidR="00566CCA" w:rsidRPr="00566CCA" w:rsidTr="0004606C">
        <w:tc>
          <w:tcPr>
            <w:tcW w:w="2411" w:type="dxa"/>
            <w:vAlign w:val="center"/>
          </w:tcPr>
          <w:p w:rsidR="00566CCA" w:rsidRPr="00566CCA" w:rsidRDefault="00566CCA" w:rsidP="00566CCA">
            <w:pPr>
              <w:ind w:left="-57" w:right="-57"/>
              <w:jc w:val="center"/>
              <w:rPr>
                <w:rFonts w:ascii="Times New Roman" w:hAnsi="Times New Roman"/>
                <w:sz w:val="22"/>
                <w:szCs w:val="22"/>
              </w:rPr>
            </w:pPr>
            <w:r w:rsidRPr="00566CCA">
              <w:rPr>
                <w:rFonts w:ascii="Times New Roman" w:hAnsi="Times New Roman"/>
                <w:sz w:val="22"/>
                <w:szCs w:val="22"/>
              </w:rPr>
              <w:lastRenderedPageBreak/>
              <w:t>Площадки для установки контейнеров для сбора, в том числе раздельного, твердых коммунальных отходов</w:t>
            </w:r>
          </w:p>
        </w:tc>
        <w:tc>
          <w:tcPr>
            <w:tcW w:w="7512" w:type="dxa"/>
          </w:tcPr>
          <w:p w:rsidR="00566CCA" w:rsidRPr="00566CCA" w:rsidRDefault="00566CCA" w:rsidP="00566CCA">
            <w:pPr>
              <w:ind w:left="-57" w:right="-57"/>
              <w:jc w:val="both"/>
              <w:rPr>
                <w:rFonts w:ascii="Times New Roman" w:hAnsi="Times New Roman"/>
                <w:b/>
                <w:bCs/>
                <w:kern w:val="1"/>
                <w:sz w:val="22"/>
                <w:szCs w:val="22"/>
                <w:lang w:eastAsia="ar-SA"/>
              </w:rPr>
            </w:pPr>
            <w:r w:rsidRPr="00566CCA">
              <w:rPr>
                <w:rFonts w:ascii="Times New Roman" w:eastAsiaTheme="minorHAnsi" w:hAnsi="Times New Roman"/>
                <w:sz w:val="22"/>
                <w:szCs w:val="22"/>
                <w:lang w:eastAsia="en-US"/>
              </w:rPr>
              <w:t xml:space="preserve">Определяются в соответствии с территориальной схемой обращения с отходами на территории Волгоградской области. </w:t>
            </w:r>
            <w:hyperlink r:id="rId49" w:history="1">
              <w:r w:rsidRPr="00566CCA">
                <w:rPr>
                  <w:rFonts w:ascii="Times New Roman" w:eastAsiaTheme="minorHAnsi" w:hAnsi="Times New Roman"/>
                  <w:sz w:val="22"/>
                  <w:szCs w:val="22"/>
                  <w:lang w:eastAsia="en-US"/>
                </w:rPr>
                <w:t>Приказ</w:t>
              </w:r>
            </w:hyperlink>
            <w:r w:rsidRPr="00566CCA">
              <w:rPr>
                <w:rFonts w:ascii="Times New Roman" w:eastAsiaTheme="minorHAnsi" w:hAnsi="Times New Roman"/>
                <w:sz w:val="22"/>
                <w:szCs w:val="22"/>
                <w:lang w:eastAsia="en-US"/>
              </w:rPr>
              <w:t xml:space="preserve"> комитета природных ресурсов, лесного хозяйства и экологии Волгоградской области от 30.05.2020 N 927-ОД "Об утверждении территориальной схемы обращения с отходами на территории Волгоградской области"</w:t>
            </w:r>
          </w:p>
        </w:tc>
      </w:tr>
      <w:tr w:rsidR="00566CCA" w:rsidRPr="00566CCA" w:rsidTr="0004606C">
        <w:tc>
          <w:tcPr>
            <w:tcW w:w="9923" w:type="dxa"/>
            <w:gridSpan w:val="2"/>
          </w:tcPr>
          <w:p w:rsidR="00566CCA" w:rsidRPr="00566CCA" w:rsidRDefault="00566CCA" w:rsidP="00566CCA">
            <w:pPr>
              <w:ind w:left="-57" w:right="-57"/>
              <w:jc w:val="center"/>
              <w:rPr>
                <w:rFonts w:ascii="Times New Roman" w:hAnsi="Times New Roman"/>
                <w:b/>
                <w:bCs/>
                <w:kern w:val="1"/>
                <w:sz w:val="22"/>
                <w:szCs w:val="22"/>
                <w:lang w:eastAsia="ar-SA"/>
              </w:rPr>
            </w:pPr>
            <w:r w:rsidRPr="00566CCA">
              <w:rPr>
                <w:rFonts w:ascii="Times New Roman" w:hAnsi="Times New Roman"/>
                <w:b/>
                <w:sz w:val="22"/>
                <w:szCs w:val="22"/>
              </w:rPr>
              <w:t>ОБЛАСТЬ: ГРАЖДАНСКАЯ ОБОРОНА И ПРЕДУПРЕЖДЕНИЕ ЧС</w:t>
            </w:r>
          </w:p>
        </w:tc>
      </w:tr>
      <w:tr w:rsidR="00566CCA" w:rsidRPr="00566CCA" w:rsidTr="0004606C">
        <w:tc>
          <w:tcPr>
            <w:tcW w:w="2411" w:type="dxa"/>
            <w:vAlign w:val="center"/>
          </w:tcPr>
          <w:p w:rsidR="00566CCA" w:rsidRPr="00566CCA" w:rsidRDefault="00566CCA" w:rsidP="00566CCA">
            <w:pPr>
              <w:ind w:left="-57" w:right="-57"/>
              <w:jc w:val="center"/>
              <w:rPr>
                <w:rFonts w:ascii="Times New Roman" w:hAnsi="Times New Roman"/>
                <w:b/>
                <w:bCs/>
                <w:kern w:val="1"/>
                <w:sz w:val="22"/>
                <w:szCs w:val="22"/>
                <w:lang w:eastAsia="ar-SA"/>
              </w:rPr>
            </w:pPr>
            <w:r w:rsidRPr="00566CCA">
              <w:rPr>
                <w:rFonts w:ascii="Times New Roman" w:hAnsi="Times New Roman"/>
                <w:b/>
                <w:sz w:val="22"/>
                <w:szCs w:val="22"/>
              </w:rPr>
              <w:t>Объекты служб оперативного реагирования</w:t>
            </w:r>
          </w:p>
        </w:tc>
        <w:tc>
          <w:tcPr>
            <w:tcW w:w="7512" w:type="dxa"/>
          </w:tcPr>
          <w:p w:rsidR="00566CCA" w:rsidRPr="00566CCA" w:rsidRDefault="00566CCA" w:rsidP="00566CCA">
            <w:pPr>
              <w:ind w:left="-57" w:right="-57"/>
              <w:jc w:val="center"/>
              <w:rPr>
                <w:rFonts w:ascii="Times New Roman" w:hAnsi="Times New Roman"/>
                <w:b/>
                <w:bCs/>
                <w:kern w:val="1"/>
                <w:sz w:val="22"/>
                <w:szCs w:val="22"/>
                <w:lang w:eastAsia="ar-SA"/>
              </w:rPr>
            </w:pPr>
          </w:p>
        </w:tc>
      </w:tr>
      <w:tr w:rsidR="00566CCA" w:rsidRPr="00566CCA" w:rsidTr="0004606C">
        <w:tc>
          <w:tcPr>
            <w:tcW w:w="2411" w:type="dxa"/>
            <w:vAlign w:val="center"/>
          </w:tcPr>
          <w:p w:rsidR="00566CCA" w:rsidRPr="00566CCA" w:rsidRDefault="00566CCA" w:rsidP="00566CCA">
            <w:pPr>
              <w:ind w:left="-57" w:right="-57"/>
              <w:jc w:val="center"/>
              <w:rPr>
                <w:rFonts w:ascii="Times New Roman" w:hAnsi="Times New Roman"/>
                <w:bCs/>
                <w:kern w:val="1"/>
                <w:sz w:val="22"/>
                <w:szCs w:val="22"/>
                <w:lang w:eastAsia="ar-SA"/>
              </w:rPr>
            </w:pPr>
            <w:r w:rsidRPr="00566CCA">
              <w:rPr>
                <w:rFonts w:ascii="Times New Roman" w:hAnsi="Times New Roman"/>
                <w:bCs/>
                <w:kern w:val="1"/>
                <w:sz w:val="22"/>
                <w:szCs w:val="22"/>
                <w:lang w:eastAsia="ar-SA"/>
              </w:rPr>
              <w:t>Объекты</w:t>
            </w:r>
          </w:p>
          <w:p w:rsidR="00566CCA" w:rsidRPr="00566CCA" w:rsidRDefault="00566CCA" w:rsidP="00566CCA">
            <w:pPr>
              <w:ind w:left="-57" w:right="-57"/>
              <w:jc w:val="center"/>
              <w:rPr>
                <w:rFonts w:ascii="Times New Roman" w:hAnsi="Times New Roman"/>
                <w:bCs/>
                <w:kern w:val="1"/>
                <w:sz w:val="22"/>
                <w:szCs w:val="22"/>
                <w:lang w:eastAsia="ar-SA"/>
              </w:rPr>
            </w:pPr>
            <w:r w:rsidRPr="00566CCA">
              <w:rPr>
                <w:rFonts w:ascii="Times New Roman" w:hAnsi="Times New Roman"/>
                <w:bCs/>
                <w:kern w:val="1"/>
                <w:sz w:val="22"/>
                <w:szCs w:val="22"/>
                <w:lang w:eastAsia="ar-SA"/>
              </w:rPr>
              <w:t>пожарной охраны</w:t>
            </w:r>
          </w:p>
        </w:tc>
        <w:tc>
          <w:tcPr>
            <w:tcW w:w="7512" w:type="dxa"/>
          </w:tcPr>
          <w:p w:rsidR="00566CCA" w:rsidRPr="00566CCA" w:rsidRDefault="00566CCA" w:rsidP="00566CCA">
            <w:pPr>
              <w:ind w:left="-57" w:right="-57"/>
              <w:jc w:val="both"/>
              <w:rPr>
                <w:rFonts w:ascii="Times New Roman" w:hAnsi="Times New Roman"/>
                <w:sz w:val="22"/>
                <w:szCs w:val="22"/>
              </w:rPr>
            </w:pPr>
            <w:r w:rsidRPr="00566CCA">
              <w:rPr>
                <w:rFonts w:ascii="Times New Roman" w:hAnsi="Times New Roman"/>
                <w:sz w:val="22"/>
                <w:szCs w:val="22"/>
              </w:rPr>
              <w:t>1 объект независимо от численности населения (не нормируется на территориях где установленное время прибытия покрывается подразделениями противопожарной службы Волгоградской области) в соответствии с ч.1 «Методические рекомендации органам местного самоуправления по реализации Федерального закона от 6 октября 2003 г. N 131-ФЗ «Об общих принципах местного самоуправления в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p w:rsidR="00566CCA" w:rsidRPr="00566CCA" w:rsidRDefault="00566CCA" w:rsidP="00566CCA">
            <w:pPr>
              <w:ind w:left="-57" w:right="-57"/>
              <w:jc w:val="both"/>
              <w:rPr>
                <w:rFonts w:ascii="Times New Roman" w:hAnsi="Times New Roman"/>
                <w:b/>
                <w:bCs/>
                <w:kern w:val="1"/>
                <w:sz w:val="22"/>
                <w:szCs w:val="22"/>
                <w:lang w:eastAsia="ar-SA"/>
              </w:rPr>
            </w:pPr>
            <w:r w:rsidRPr="00566CCA">
              <w:rPr>
                <w:rFonts w:ascii="Times New Roman" w:hAnsi="Times New Roman"/>
                <w:sz w:val="22"/>
                <w:szCs w:val="22"/>
              </w:rPr>
              <w:t>Время прибытия первого подразделения к месту вызова 10 мин. для городского поселения, 20 мин. для сельского поселения принят в соответствии с ч. 1, ст. 76 Федерального закона от 22.07.2008 N 123-ФЗ «Технический регламент о требованиях пожарной безопасности»</w:t>
            </w:r>
          </w:p>
        </w:tc>
      </w:tr>
    </w:tbl>
    <w:p w:rsidR="00566CCA" w:rsidRPr="00566CCA" w:rsidRDefault="00566CCA" w:rsidP="00566CCA">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566CCA" w:rsidRPr="00566CCA" w:rsidRDefault="00566CCA" w:rsidP="00566CCA">
      <w:pPr>
        <w:spacing w:after="0" w:line="240" w:lineRule="auto"/>
        <w:ind w:left="-57" w:right="-57"/>
        <w:jc w:val="both"/>
        <w:rPr>
          <w:rFonts w:ascii="Times New Roman" w:hAnsi="Times New Roman" w:cs="Times New Roman"/>
        </w:rPr>
      </w:pPr>
      <w:r w:rsidRPr="00566CCA">
        <w:rPr>
          <w:rFonts w:ascii="Times New Roman" w:hAnsi="Times New Roman" w:cs="Times New Roman"/>
          <w:bCs/>
        </w:rPr>
        <w:t xml:space="preserve">        *К</w:t>
      </w:r>
      <w:r w:rsidRPr="00566CCA">
        <w:rPr>
          <w:rFonts w:ascii="Times New Roman" w:hAnsi="Times New Roman" w:cs="Times New Roman"/>
          <w:bCs/>
          <w:vertAlign w:val="subscript"/>
        </w:rPr>
        <w:t>УМО</w:t>
      </w:r>
      <w:r w:rsidRPr="00566CCA">
        <w:rPr>
          <w:rFonts w:ascii="Times New Roman" w:hAnsi="Times New Roman" w:cs="Times New Roman"/>
          <w:bCs/>
        </w:rPr>
        <w:t>- коэффициент урбанизированности муниципального образования принят 1,00 в соответствии с таблицей 2.2.3. п. 2.2 «</w:t>
      </w:r>
      <w:r w:rsidRPr="00566CCA">
        <w:rPr>
          <w:rFonts w:ascii="Times New Roman" w:hAnsi="Times New Roman" w:cs="Times New Roman"/>
        </w:rPr>
        <w:t>Оценка степени урбанизированности территории Волгоградской области» материалов по обоснованию нормативов градостроительного проектирования Волгоградской области для определения предельных значений расчетных показателей минимально допустимого уровня обеспеченности объектами местного значения населения муниципальных образований Волгоградской области.</w:t>
      </w:r>
    </w:p>
    <w:p w:rsidR="00566CCA" w:rsidRPr="00566CCA" w:rsidRDefault="00566CCA" w:rsidP="00566CCA">
      <w:pPr>
        <w:spacing w:after="0" w:line="240" w:lineRule="auto"/>
        <w:ind w:left="-57" w:right="-57"/>
        <w:jc w:val="both"/>
        <w:rPr>
          <w:rFonts w:ascii="Times New Roman" w:hAnsi="Times New Roman" w:cs="Times New Roman"/>
        </w:rPr>
      </w:pPr>
      <w:r w:rsidRPr="00566CCA">
        <w:rPr>
          <w:rFonts w:ascii="Times New Roman" w:hAnsi="Times New Roman" w:cs="Times New Roman"/>
        </w:rPr>
        <w:t xml:space="preserve">        Примечание. Сокращения: н.п. - населенный пункт.</w:t>
      </w:r>
    </w:p>
    <w:p w:rsidR="00566CCA" w:rsidRPr="00566CCA" w:rsidRDefault="00566CCA" w:rsidP="00566CCA">
      <w:pPr>
        <w:spacing w:after="0" w:line="240" w:lineRule="auto"/>
        <w:ind w:left="-57" w:right="-57"/>
        <w:jc w:val="both"/>
        <w:rPr>
          <w:rFonts w:ascii="Times New Roman" w:hAnsi="Times New Roman" w:cs="Times New Roman"/>
          <w:sz w:val="28"/>
          <w:szCs w:val="28"/>
        </w:rPr>
      </w:pPr>
    </w:p>
    <w:p w:rsidR="00566CCA" w:rsidRPr="00566CCA" w:rsidRDefault="00566CCA" w:rsidP="00566CCA">
      <w:pPr>
        <w:spacing w:after="0" w:line="240" w:lineRule="auto"/>
        <w:ind w:left="-57" w:right="-57"/>
        <w:jc w:val="center"/>
        <w:rPr>
          <w:rFonts w:ascii="Times New Roman" w:hAnsi="Times New Roman" w:cs="Times New Roman"/>
          <w:b/>
          <w:sz w:val="28"/>
          <w:szCs w:val="28"/>
        </w:rPr>
      </w:pPr>
      <w:r w:rsidRPr="00566CCA">
        <w:rPr>
          <w:rFonts w:ascii="Times New Roman" w:hAnsi="Times New Roman" w:cs="Times New Roman"/>
          <w:b/>
          <w:sz w:val="28"/>
          <w:szCs w:val="28"/>
        </w:rPr>
        <w:t xml:space="preserve">3. Правила и область применения расчетных показателей, </w:t>
      </w:r>
    </w:p>
    <w:p w:rsidR="00566CCA" w:rsidRPr="00566CCA" w:rsidRDefault="00566CCA" w:rsidP="00566CCA">
      <w:pPr>
        <w:spacing w:after="0" w:line="240" w:lineRule="auto"/>
        <w:ind w:left="-57" w:right="-57"/>
        <w:jc w:val="center"/>
        <w:rPr>
          <w:rFonts w:ascii="Times New Roman" w:hAnsi="Times New Roman" w:cs="Times New Roman"/>
          <w:b/>
          <w:sz w:val="28"/>
          <w:szCs w:val="28"/>
        </w:rPr>
      </w:pPr>
      <w:r w:rsidRPr="00566CCA">
        <w:rPr>
          <w:rFonts w:ascii="Times New Roman" w:hAnsi="Times New Roman" w:cs="Times New Roman"/>
          <w:b/>
          <w:sz w:val="28"/>
          <w:szCs w:val="28"/>
        </w:rPr>
        <w:t>содержащихся в основной части</w:t>
      </w:r>
    </w:p>
    <w:p w:rsidR="00566CCA" w:rsidRPr="00566CCA" w:rsidRDefault="00566CCA" w:rsidP="00566CCA">
      <w:pPr>
        <w:spacing w:after="0" w:line="240" w:lineRule="auto"/>
        <w:ind w:left="-57" w:right="-57"/>
        <w:jc w:val="both"/>
        <w:rPr>
          <w:rFonts w:ascii="Times New Roman" w:hAnsi="Times New Roman" w:cs="Times New Roman"/>
        </w:rPr>
      </w:pPr>
      <w:r w:rsidRPr="00566CCA">
        <w:rPr>
          <w:rFonts w:ascii="Times New Roman" w:hAnsi="Times New Roman" w:cs="Times New Roman"/>
        </w:rPr>
        <w:t xml:space="preserve"> </w:t>
      </w:r>
    </w:p>
    <w:p w:rsidR="00566CCA" w:rsidRPr="00566CCA" w:rsidRDefault="00566CCA" w:rsidP="00566CCA">
      <w:pPr>
        <w:spacing w:after="0" w:line="240" w:lineRule="auto"/>
        <w:ind w:left="-57" w:right="-57"/>
        <w:jc w:val="center"/>
        <w:rPr>
          <w:rFonts w:ascii="Times New Roman" w:hAnsi="Times New Roman" w:cs="Times New Roman"/>
        </w:rPr>
      </w:pPr>
      <w:r w:rsidRPr="00566CCA">
        <w:rPr>
          <w:rFonts w:ascii="Times New Roman" w:hAnsi="Times New Roman" w:cs="Times New Roman"/>
          <w:b/>
          <w:sz w:val="28"/>
          <w:szCs w:val="28"/>
          <w:shd w:val="clear" w:color="auto" w:fill="FFFFFF" w:themeFill="background1"/>
        </w:rPr>
        <w:t>3.1.</w:t>
      </w:r>
      <w:r w:rsidRPr="00566CCA">
        <w:rPr>
          <w:rFonts w:ascii="Times New Roman" w:hAnsi="Times New Roman" w:cs="Times New Roman"/>
          <w:b/>
          <w:sz w:val="28"/>
          <w:szCs w:val="28"/>
        </w:rPr>
        <w:t xml:space="preserve"> </w:t>
      </w:r>
      <w:r w:rsidRPr="00566CCA">
        <w:rPr>
          <w:rFonts w:ascii="Times New Roman" w:hAnsi="Times New Roman" w:cs="Times New Roman"/>
          <w:sz w:val="28"/>
          <w:szCs w:val="28"/>
        </w:rPr>
        <w:t>Область применения расчетных показателей</w:t>
      </w:r>
    </w:p>
    <w:p w:rsidR="00566CCA" w:rsidRPr="00566CCA" w:rsidRDefault="00566CCA" w:rsidP="00566CCA">
      <w:pPr>
        <w:pStyle w:val="a6"/>
        <w:spacing w:after="0"/>
        <w:ind w:left="-57" w:right="-57"/>
        <w:rPr>
          <w:rFonts w:ascii="Times New Roman" w:hAnsi="Times New Roman" w:cs="Times New Roman"/>
          <w:b/>
          <w:sz w:val="16"/>
          <w:szCs w:val="16"/>
        </w:rPr>
      </w:pPr>
    </w:p>
    <w:p w:rsidR="00566CCA" w:rsidRPr="00566CCA" w:rsidRDefault="00566CCA" w:rsidP="00566CCA">
      <w:pPr>
        <w:pStyle w:val="a6"/>
        <w:spacing w:after="0"/>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Местные нормативы градостроительного проектирования Вишняковского сельского поселения Урюпинского муниципального района Волгоградской области являются обязательными для применения всеми участниками градостроительной деятельности в сельском поселении и учитываются при разработке документов территориального планирования Вишняковского сельского поселения Урюпинского муниципального района Волгоградской области – Генеральных Планов, документов градостроительного зонирования – правил землепользования и застройки, документации по планировке территорий, подготовке проектной документации, ГПЗУ.    </w:t>
      </w:r>
    </w:p>
    <w:p w:rsidR="00566CCA" w:rsidRPr="00566CCA" w:rsidRDefault="00566CCA" w:rsidP="00566CCA">
      <w:pPr>
        <w:pStyle w:val="a6"/>
        <w:spacing w:after="0"/>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В соответствии с Приказом Минрегиона Российской Федерации от 26.05.2011 № 244 «Об утверждении Методических рекомендаций по разработке проектов генеральных планов поселений и городских округов», </w:t>
      </w:r>
      <w:r w:rsidRPr="00566CCA">
        <w:rPr>
          <w:rFonts w:ascii="Times New Roman" w:hAnsi="Times New Roman" w:cs="Times New Roman"/>
          <w:sz w:val="28"/>
          <w:szCs w:val="28"/>
        </w:rPr>
        <w:lastRenderedPageBreak/>
        <w:t>местные нормативы градостроительного проектирования представляют собой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 части размещения объектов местного значения,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элементов планировочной структуры, публичных сервитутов, обеспечивающих устойчивое развитие территорий.</w:t>
      </w:r>
    </w:p>
    <w:p w:rsidR="00566CCA" w:rsidRPr="00566CCA" w:rsidRDefault="00566CCA" w:rsidP="00566CCA">
      <w:pPr>
        <w:pStyle w:val="a6"/>
        <w:spacing w:after="0"/>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Нормативы установлены с учётом природно-климатических, социально- демографических, национальных, территориальных особенностей поселения, и содержат минимальные расчётные показатели обеспечения благоприятных условий жизнедеятельности человека, в том числе показатели обеспечения объектами социального и коммунально-бытового назначения, доступности объектов социального назначения для населения.</w:t>
      </w:r>
    </w:p>
    <w:p w:rsidR="00566CCA" w:rsidRPr="00566CCA" w:rsidRDefault="00566CCA" w:rsidP="00566CCA">
      <w:pPr>
        <w:pStyle w:val="a6"/>
        <w:spacing w:after="0"/>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Местные нормативы градостроительного проектирования распространяются на предлагаемые к размещению на территории Вишняковского  сельского поселения Урюпинского муниципального района  Волгоградской области объекты местного значения в области транспорта, инженерного обеспечения, физической культуры и массового спорта.</w:t>
      </w:r>
    </w:p>
    <w:p w:rsidR="00566CCA" w:rsidRPr="00566CCA" w:rsidRDefault="00566CCA" w:rsidP="00566CCA">
      <w:pPr>
        <w:pStyle w:val="a6"/>
        <w:spacing w:after="0"/>
        <w:ind w:left="-57" w:right="-57"/>
        <w:jc w:val="both"/>
        <w:rPr>
          <w:rFonts w:ascii="Times New Roman" w:hAnsi="Times New Roman" w:cs="Times New Roman"/>
          <w:sz w:val="16"/>
          <w:szCs w:val="16"/>
        </w:rPr>
      </w:pPr>
    </w:p>
    <w:p w:rsidR="00566CCA" w:rsidRPr="00566CCA" w:rsidRDefault="00566CCA" w:rsidP="00566CCA">
      <w:pPr>
        <w:pStyle w:val="a6"/>
        <w:spacing w:after="0"/>
        <w:ind w:left="-57" w:right="-57"/>
        <w:jc w:val="center"/>
        <w:rPr>
          <w:rFonts w:ascii="Times New Roman" w:hAnsi="Times New Roman" w:cs="Times New Roman"/>
          <w:b/>
          <w:sz w:val="28"/>
          <w:szCs w:val="28"/>
        </w:rPr>
      </w:pPr>
      <w:r w:rsidRPr="00566CCA">
        <w:rPr>
          <w:rFonts w:ascii="Times New Roman" w:hAnsi="Times New Roman" w:cs="Times New Roman"/>
          <w:b/>
          <w:sz w:val="28"/>
          <w:szCs w:val="28"/>
        </w:rPr>
        <w:t xml:space="preserve">3.2. </w:t>
      </w:r>
      <w:r w:rsidRPr="00566CCA">
        <w:rPr>
          <w:rFonts w:ascii="Times New Roman" w:hAnsi="Times New Roman" w:cs="Times New Roman"/>
          <w:sz w:val="28"/>
          <w:szCs w:val="28"/>
        </w:rPr>
        <w:t>Состав участников градостроительных отношений</w:t>
      </w:r>
    </w:p>
    <w:p w:rsidR="00566CCA" w:rsidRPr="00566CCA" w:rsidRDefault="00566CCA" w:rsidP="00566CCA">
      <w:pPr>
        <w:pStyle w:val="a6"/>
        <w:spacing w:after="0"/>
        <w:ind w:left="-57" w:right="-57"/>
        <w:rPr>
          <w:rFonts w:ascii="Times New Roman" w:hAnsi="Times New Roman" w:cs="Times New Roman"/>
          <w:sz w:val="16"/>
          <w:szCs w:val="16"/>
        </w:rPr>
      </w:pPr>
    </w:p>
    <w:p w:rsidR="00566CCA" w:rsidRPr="00566CCA" w:rsidRDefault="00566CCA" w:rsidP="00566CCA">
      <w:pPr>
        <w:pStyle w:val="a6"/>
        <w:spacing w:after="0"/>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В состав участников градостроительной деятельности Вишняковского  сельского поселения Урюпинского муниципального района входят:</w:t>
      </w:r>
    </w:p>
    <w:p w:rsidR="00566CCA" w:rsidRPr="00566CCA" w:rsidRDefault="00566CCA" w:rsidP="00566CCA">
      <w:pPr>
        <w:tabs>
          <w:tab w:val="left" w:pos="567"/>
        </w:tabs>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1. Органы местного самоуправления:</w:t>
      </w:r>
    </w:p>
    <w:p w:rsidR="00566CCA" w:rsidRPr="00566CCA" w:rsidRDefault="00566CCA" w:rsidP="00566CCA">
      <w:pPr>
        <w:pStyle w:val="ab"/>
        <w:tabs>
          <w:tab w:val="left" w:pos="1276"/>
        </w:tabs>
        <w:ind w:left="-57" w:right="-57" w:firstLine="0"/>
        <w:jc w:val="both"/>
        <w:rPr>
          <w:sz w:val="28"/>
          <w:szCs w:val="28"/>
          <w:lang w:val="ru-RU"/>
        </w:rPr>
      </w:pPr>
      <w:r w:rsidRPr="00566CCA">
        <w:rPr>
          <w:sz w:val="28"/>
          <w:szCs w:val="28"/>
          <w:lang w:val="ru-RU"/>
        </w:rPr>
        <w:t xml:space="preserve">        - Администрация Урюпинского муниципального района в лице отдела архитектуры, градостроительства, экологии и охраны окружающей среды Администрации Урюпинского муниципального района Волгоградской области;</w:t>
      </w:r>
    </w:p>
    <w:p w:rsidR="00566CCA" w:rsidRPr="00566CCA" w:rsidRDefault="00566CCA" w:rsidP="00566CCA">
      <w:pPr>
        <w:pStyle w:val="ab"/>
        <w:ind w:left="-57" w:right="-57" w:firstLine="0"/>
        <w:jc w:val="both"/>
        <w:rPr>
          <w:sz w:val="28"/>
          <w:szCs w:val="28"/>
          <w:lang w:val="ru-RU"/>
        </w:rPr>
      </w:pPr>
      <w:r w:rsidRPr="00566CCA">
        <w:rPr>
          <w:sz w:val="28"/>
          <w:szCs w:val="28"/>
          <w:lang w:val="ru-RU"/>
        </w:rPr>
        <w:t xml:space="preserve">        - Администрация Вишняковского сельского поселения.</w:t>
      </w:r>
    </w:p>
    <w:p w:rsidR="00566CCA" w:rsidRPr="00566CCA" w:rsidRDefault="00566CCA" w:rsidP="00566CCA">
      <w:pPr>
        <w:pStyle w:val="ab"/>
        <w:tabs>
          <w:tab w:val="left" w:pos="993"/>
        </w:tabs>
        <w:ind w:left="-57" w:right="-57" w:firstLine="0"/>
        <w:jc w:val="both"/>
        <w:rPr>
          <w:sz w:val="28"/>
          <w:szCs w:val="28"/>
          <w:lang w:val="ru-RU"/>
        </w:rPr>
      </w:pPr>
      <w:r w:rsidRPr="00566CCA">
        <w:rPr>
          <w:sz w:val="28"/>
          <w:szCs w:val="28"/>
          <w:lang w:val="ru-RU"/>
        </w:rPr>
        <w:t xml:space="preserve">        2. Население Вишняковского сельского поселения, а также физические и юридические лица, предприниматели, осуществляющие или планирующие осуществлять свою деятельность на территории поселения, которые обращаются в Администрацию Урюпинского муниципального района по вопросам выдачи разрешений на строительство, предоставления градостроительных планов земельных участков, предоставляют предложения и запросы о возможности внесения изменений в документы градостроительного проектирования, связанные с хозяйственной деятельностью и пр.</w:t>
      </w:r>
    </w:p>
    <w:p w:rsidR="00566CCA" w:rsidRPr="00566CCA" w:rsidRDefault="00566CCA" w:rsidP="00566CCA">
      <w:pPr>
        <w:pStyle w:val="ab"/>
        <w:tabs>
          <w:tab w:val="left" w:pos="993"/>
        </w:tabs>
        <w:ind w:left="-57" w:right="-57" w:firstLine="0"/>
        <w:jc w:val="both"/>
        <w:rPr>
          <w:sz w:val="28"/>
          <w:szCs w:val="28"/>
          <w:lang w:val="ru-RU"/>
        </w:rPr>
      </w:pPr>
      <w:r w:rsidRPr="00566CCA">
        <w:rPr>
          <w:sz w:val="28"/>
          <w:szCs w:val="28"/>
          <w:lang w:val="ru-RU"/>
        </w:rPr>
        <w:t xml:space="preserve">        3. Проектные и проектно-изыскательские организации, непосредственно </w:t>
      </w:r>
      <w:r w:rsidRPr="00566CCA">
        <w:rPr>
          <w:sz w:val="28"/>
          <w:szCs w:val="28"/>
          <w:lang w:val="ru-RU"/>
        </w:rPr>
        <w:lastRenderedPageBreak/>
        <w:t>осуществляющие подготовку документов территориального планирования, градостроительного зонирования и планировки территории по заданию органов местного самоуправления или для иного физического или юридического лица под контролем специалистов Администрации Урюпинского муниципального района.</w:t>
      </w:r>
    </w:p>
    <w:p w:rsidR="00566CCA" w:rsidRPr="00566CCA" w:rsidRDefault="00566CCA" w:rsidP="00566CCA">
      <w:pPr>
        <w:pStyle w:val="ab"/>
        <w:tabs>
          <w:tab w:val="left" w:pos="993"/>
        </w:tabs>
        <w:ind w:left="-57" w:right="-57" w:firstLine="0"/>
        <w:jc w:val="both"/>
        <w:rPr>
          <w:b/>
          <w:sz w:val="16"/>
          <w:szCs w:val="16"/>
          <w:lang w:val="ru-RU"/>
        </w:rPr>
      </w:pPr>
    </w:p>
    <w:p w:rsidR="00566CCA" w:rsidRPr="00566CCA" w:rsidRDefault="00566CCA" w:rsidP="00566CCA">
      <w:pPr>
        <w:pStyle w:val="ab"/>
        <w:tabs>
          <w:tab w:val="left" w:pos="993"/>
        </w:tabs>
        <w:ind w:left="-57" w:right="-57" w:firstLine="0"/>
        <w:jc w:val="center"/>
        <w:rPr>
          <w:sz w:val="28"/>
          <w:szCs w:val="28"/>
          <w:lang w:val="ru-RU"/>
        </w:rPr>
      </w:pPr>
      <w:r w:rsidRPr="00566CCA">
        <w:rPr>
          <w:b/>
          <w:sz w:val="28"/>
          <w:szCs w:val="28"/>
          <w:lang w:val="ru-RU"/>
        </w:rPr>
        <w:t xml:space="preserve">3.3. </w:t>
      </w:r>
      <w:r w:rsidRPr="00566CCA">
        <w:rPr>
          <w:sz w:val="28"/>
          <w:szCs w:val="28"/>
          <w:lang w:val="ru-RU"/>
        </w:rPr>
        <w:t>Документы градостроительного проектирования</w:t>
      </w:r>
    </w:p>
    <w:p w:rsidR="00566CCA" w:rsidRPr="00566CCA" w:rsidRDefault="00566CCA" w:rsidP="00566CCA">
      <w:pPr>
        <w:pStyle w:val="a6"/>
        <w:spacing w:after="0"/>
        <w:ind w:left="-57" w:right="-57"/>
        <w:rPr>
          <w:rFonts w:ascii="Times New Roman" w:hAnsi="Times New Roman" w:cs="Times New Roman"/>
          <w:b/>
          <w:sz w:val="16"/>
          <w:szCs w:val="16"/>
        </w:rPr>
      </w:pPr>
    </w:p>
    <w:p w:rsidR="00566CCA" w:rsidRPr="00566CCA" w:rsidRDefault="00566CCA" w:rsidP="00566CCA">
      <w:pPr>
        <w:pStyle w:val="a6"/>
        <w:spacing w:after="0"/>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К документам градостроительного проектирования, в которых должны быть соблюдены требования настоящих нормативов градостроительного проектирования Вишняковского сельского поселения Урюпинского муниципального района относятся:</w:t>
      </w:r>
    </w:p>
    <w:p w:rsidR="00566CCA" w:rsidRPr="00566CCA" w:rsidRDefault="00566CCA" w:rsidP="00566CCA">
      <w:pPr>
        <w:tabs>
          <w:tab w:val="left" w:pos="851"/>
        </w:tabs>
        <w:spacing w:after="0" w:line="240" w:lineRule="auto"/>
        <w:ind w:left="-57" w:right="-57"/>
        <w:rPr>
          <w:rFonts w:ascii="Times New Roman" w:hAnsi="Times New Roman" w:cs="Times New Roman"/>
          <w:sz w:val="28"/>
          <w:szCs w:val="28"/>
        </w:rPr>
      </w:pPr>
      <w:r w:rsidRPr="00566CCA">
        <w:rPr>
          <w:rFonts w:ascii="Times New Roman" w:hAnsi="Times New Roman" w:cs="Times New Roman"/>
          <w:sz w:val="28"/>
          <w:szCs w:val="28"/>
        </w:rPr>
        <w:t xml:space="preserve">        1. Документы территориального планирования:</w:t>
      </w:r>
    </w:p>
    <w:p w:rsidR="00566CCA" w:rsidRPr="00566CCA" w:rsidRDefault="00566CCA" w:rsidP="00566CCA">
      <w:pPr>
        <w:pStyle w:val="ab"/>
        <w:ind w:left="-57" w:right="-57" w:firstLine="0"/>
        <w:jc w:val="both"/>
        <w:rPr>
          <w:sz w:val="28"/>
          <w:szCs w:val="28"/>
          <w:lang w:val="ru-RU"/>
        </w:rPr>
      </w:pPr>
      <w:r w:rsidRPr="00566CCA">
        <w:rPr>
          <w:sz w:val="28"/>
          <w:szCs w:val="28"/>
          <w:lang w:val="ru-RU"/>
        </w:rPr>
        <w:t xml:space="preserve">        - Генеральный план  Вишняковского сельского поселения Урюпинского муниципального района;</w:t>
      </w:r>
    </w:p>
    <w:p w:rsidR="00566CCA" w:rsidRPr="00566CCA" w:rsidRDefault="00566CCA" w:rsidP="00566CCA">
      <w:pPr>
        <w:tabs>
          <w:tab w:val="left" w:pos="709"/>
        </w:tabs>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 Правила землепользования и застройки Вишняковского сельского поселения Урюпинского муниципального района;</w:t>
      </w:r>
    </w:p>
    <w:p w:rsidR="00566CCA" w:rsidRPr="00566CCA" w:rsidRDefault="00566CCA" w:rsidP="00566CCA">
      <w:pPr>
        <w:tabs>
          <w:tab w:val="left" w:pos="851"/>
        </w:tabs>
        <w:spacing w:after="0" w:line="240" w:lineRule="auto"/>
        <w:ind w:left="-57" w:right="-57"/>
        <w:rPr>
          <w:rFonts w:ascii="Times New Roman" w:hAnsi="Times New Roman" w:cs="Times New Roman"/>
          <w:sz w:val="28"/>
          <w:szCs w:val="28"/>
        </w:rPr>
      </w:pPr>
      <w:r w:rsidRPr="00566CCA">
        <w:rPr>
          <w:rFonts w:ascii="Times New Roman" w:hAnsi="Times New Roman" w:cs="Times New Roman"/>
          <w:sz w:val="28"/>
          <w:szCs w:val="28"/>
        </w:rPr>
        <w:t xml:space="preserve">        2. Документы планировки территории:</w:t>
      </w:r>
    </w:p>
    <w:p w:rsidR="00566CCA" w:rsidRPr="00566CCA" w:rsidRDefault="00566CCA" w:rsidP="00566CCA">
      <w:pPr>
        <w:shd w:val="clear" w:color="auto" w:fill="FFFFFF" w:themeFill="background1"/>
        <w:tabs>
          <w:tab w:val="left" w:pos="709"/>
        </w:tabs>
        <w:spacing w:after="0" w:line="240" w:lineRule="auto"/>
        <w:ind w:left="-57" w:right="-57"/>
        <w:rPr>
          <w:rFonts w:ascii="Times New Roman" w:hAnsi="Times New Roman" w:cs="Times New Roman"/>
          <w:strike/>
          <w:sz w:val="28"/>
          <w:szCs w:val="28"/>
          <w:highlight w:val="yellow"/>
        </w:rPr>
      </w:pPr>
      <w:r w:rsidRPr="00566CCA">
        <w:rPr>
          <w:rFonts w:ascii="Times New Roman" w:hAnsi="Times New Roman" w:cs="Times New Roman"/>
          <w:sz w:val="28"/>
          <w:szCs w:val="28"/>
        </w:rPr>
        <w:t xml:space="preserve">        - проекты планировки территорий</w:t>
      </w:r>
    </w:p>
    <w:p w:rsidR="00566CCA" w:rsidRPr="00566CCA" w:rsidRDefault="00566CCA" w:rsidP="00566CCA">
      <w:pPr>
        <w:tabs>
          <w:tab w:val="left" w:pos="709"/>
        </w:tabs>
        <w:spacing w:after="0" w:line="240" w:lineRule="auto"/>
        <w:ind w:left="-57" w:right="-57"/>
        <w:rPr>
          <w:rFonts w:ascii="Times New Roman" w:hAnsi="Times New Roman" w:cs="Times New Roman"/>
          <w:sz w:val="28"/>
          <w:szCs w:val="28"/>
        </w:rPr>
      </w:pPr>
      <w:r w:rsidRPr="00566CCA">
        <w:rPr>
          <w:rFonts w:ascii="Times New Roman" w:hAnsi="Times New Roman" w:cs="Times New Roman"/>
          <w:sz w:val="28"/>
          <w:szCs w:val="28"/>
        </w:rPr>
        <w:t xml:space="preserve">        - проекты межевания территории.</w:t>
      </w:r>
    </w:p>
    <w:p w:rsidR="00566CCA" w:rsidRPr="00566CCA" w:rsidRDefault="00566CCA" w:rsidP="00566CCA">
      <w:pPr>
        <w:pStyle w:val="ab"/>
        <w:tabs>
          <w:tab w:val="left" w:pos="709"/>
        </w:tabs>
        <w:ind w:left="-57" w:right="-57" w:firstLine="0"/>
        <w:rPr>
          <w:sz w:val="28"/>
          <w:szCs w:val="28"/>
          <w:highlight w:val="yellow"/>
          <w:lang w:val="ru-RU"/>
        </w:rPr>
      </w:pPr>
    </w:p>
    <w:p w:rsidR="00566CCA" w:rsidRPr="00566CCA" w:rsidRDefault="00566CCA" w:rsidP="00566CCA">
      <w:pPr>
        <w:spacing w:after="0" w:line="240" w:lineRule="auto"/>
        <w:ind w:left="-57" w:right="-57"/>
        <w:jc w:val="center"/>
        <w:rPr>
          <w:rFonts w:ascii="Times New Roman" w:hAnsi="Times New Roman" w:cs="Times New Roman"/>
          <w:b/>
          <w:bCs/>
          <w:sz w:val="28"/>
          <w:szCs w:val="28"/>
        </w:rPr>
      </w:pPr>
      <w:r w:rsidRPr="00566CCA">
        <w:rPr>
          <w:rFonts w:ascii="Times New Roman" w:hAnsi="Times New Roman" w:cs="Times New Roman"/>
          <w:b/>
          <w:bCs/>
          <w:sz w:val="28"/>
          <w:szCs w:val="28"/>
        </w:rPr>
        <w:t>4. Вступление в силу Местных нормативов градостроительного проектирования Вишняковского сельского поселения Урюпинского муниципального района Волгоградской области</w:t>
      </w:r>
    </w:p>
    <w:p w:rsidR="00566CCA" w:rsidRPr="00566CCA" w:rsidRDefault="00566CCA" w:rsidP="00566CCA">
      <w:pPr>
        <w:spacing w:after="0" w:line="240" w:lineRule="auto"/>
        <w:ind w:left="-57" w:right="-57"/>
        <w:rPr>
          <w:rFonts w:ascii="Times New Roman" w:hAnsi="Times New Roman" w:cs="Times New Roman"/>
          <w:b/>
          <w:bCs/>
          <w:sz w:val="28"/>
          <w:szCs w:val="28"/>
        </w:rPr>
      </w:pPr>
    </w:p>
    <w:p w:rsidR="00566CCA" w:rsidRPr="00566CCA" w:rsidRDefault="00566CCA" w:rsidP="00566CCA">
      <w:pPr>
        <w:spacing w:after="0" w:line="240" w:lineRule="auto"/>
        <w:ind w:left="-57" w:right="-57"/>
        <w:jc w:val="both"/>
        <w:rPr>
          <w:rFonts w:ascii="Times New Roman" w:hAnsi="Times New Roman" w:cs="Times New Roman"/>
          <w:sz w:val="28"/>
          <w:szCs w:val="28"/>
        </w:rPr>
      </w:pPr>
      <w:r w:rsidRPr="00566CCA">
        <w:rPr>
          <w:rFonts w:ascii="Times New Roman" w:hAnsi="Times New Roman" w:cs="Times New Roman"/>
          <w:sz w:val="28"/>
          <w:szCs w:val="28"/>
        </w:rPr>
        <w:t xml:space="preserve">        Настоящие Местные нормативы градостроительного проектирования Вишняковского сельского поселения Урюпинского муниципального района Волгоградской области вступают в силу с момента их опубликования в информационном бюллетене администрации Урюпинского муниципального района «Районные ведомости».</w:t>
      </w:r>
    </w:p>
    <w:p w:rsidR="00566CCA" w:rsidRPr="00566CCA" w:rsidRDefault="00566CCA" w:rsidP="00566CCA">
      <w:pPr>
        <w:spacing w:after="0" w:line="240" w:lineRule="auto"/>
        <w:ind w:left="-57" w:right="-57"/>
        <w:jc w:val="both"/>
        <w:rPr>
          <w:rFonts w:ascii="Times New Roman" w:hAnsi="Times New Roman" w:cs="Times New Roman"/>
          <w:sz w:val="28"/>
          <w:szCs w:val="28"/>
        </w:rPr>
      </w:pPr>
    </w:p>
    <w:p w:rsidR="00566CCA" w:rsidRPr="00566CCA" w:rsidRDefault="00566CCA" w:rsidP="00566CCA">
      <w:pPr>
        <w:spacing w:after="0" w:line="240" w:lineRule="auto"/>
        <w:ind w:left="-57" w:right="-57"/>
        <w:jc w:val="both"/>
        <w:rPr>
          <w:rFonts w:ascii="Times New Roman" w:hAnsi="Times New Roman" w:cs="Times New Roman"/>
          <w:b/>
          <w:sz w:val="28"/>
          <w:szCs w:val="28"/>
        </w:rPr>
      </w:pPr>
    </w:p>
    <w:p w:rsidR="00566CCA" w:rsidRPr="00566CCA" w:rsidRDefault="00566CCA" w:rsidP="00566CCA">
      <w:pPr>
        <w:spacing w:after="0" w:line="240" w:lineRule="auto"/>
        <w:ind w:left="-57" w:right="-57"/>
        <w:jc w:val="both"/>
        <w:rPr>
          <w:rFonts w:ascii="Times New Roman" w:hAnsi="Times New Roman" w:cs="Times New Roman"/>
          <w:b/>
          <w:sz w:val="28"/>
          <w:szCs w:val="28"/>
        </w:rPr>
      </w:pPr>
      <w:r w:rsidRPr="00566CCA">
        <w:rPr>
          <w:rFonts w:ascii="Times New Roman" w:hAnsi="Times New Roman" w:cs="Times New Roman"/>
          <w:b/>
          <w:sz w:val="28"/>
          <w:szCs w:val="28"/>
        </w:rPr>
        <w:t xml:space="preserve">                            Глава</w:t>
      </w:r>
    </w:p>
    <w:p w:rsidR="00566CCA" w:rsidRPr="00566CCA" w:rsidRDefault="00566CCA" w:rsidP="00566CCA">
      <w:pPr>
        <w:spacing w:after="0" w:line="240" w:lineRule="auto"/>
        <w:ind w:left="-57" w:right="-57"/>
        <w:jc w:val="both"/>
        <w:rPr>
          <w:rFonts w:ascii="Times New Roman" w:hAnsi="Times New Roman" w:cs="Times New Roman"/>
          <w:b/>
          <w:sz w:val="28"/>
          <w:szCs w:val="28"/>
        </w:rPr>
      </w:pPr>
      <w:r w:rsidRPr="00566CCA">
        <w:rPr>
          <w:rFonts w:ascii="Times New Roman" w:hAnsi="Times New Roman" w:cs="Times New Roman"/>
          <w:b/>
          <w:sz w:val="28"/>
          <w:szCs w:val="28"/>
        </w:rPr>
        <w:t>Урюпинского муниципального района                                 А.Ю. Максимов</w:t>
      </w:r>
    </w:p>
    <w:p w:rsidR="00566CCA" w:rsidRPr="00566CCA" w:rsidRDefault="00566CCA" w:rsidP="00566CCA">
      <w:pPr>
        <w:spacing w:after="0" w:line="240" w:lineRule="auto"/>
        <w:ind w:left="-57" w:right="-57"/>
        <w:rPr>
          <w:rFonts w:ascii="Times New Roman" w:hAnsi="Times New Roman" w:cs="Times New Roman"/>
          <w:sz w:val="28"/>
          <w:szCs w:val="28"/>
        </w:rPr>
      </w:pPr>
    </w:p>
    <w:p w:rsidR="00566CCA" w:rsidRPr="00566CCA" w:rsidRDefault="00566CCA" w:rsidP="00566CCA">
      <w:pPr>
        <w:spacing w:after="0" w:line="240" w:lineRule="auto"/>
        <w:ind w:left="-57" w:right="-57"/>
        <w:rPr>
          <w:rFonts w:ascii="Times New Roman" w:hAnsi="Times New Roman" w:cs="Times New Roman"/>
          <w:sz w:val="28"/>
          <w:szCs w:val="28"/>
        </w:rPr>
      </w:pPr>
    </w:p>
    <w:p w:rsidR="00566CCA" w:rsidRPr="00566CCA" w:rsidRDefault="00566CCA" w:rsidP="00566CCA">
      <w:pPr>
        <w:spacing w:after="0" w:line="240" w:lineRule="auto"/>
        <w:ind w:left="-57" w:right="-57"/>
        <w:rPr>
          <w:rFonts w:ascii="Times New Roman" w:hAnsi="Times New Roman" w:cs="Times New Roman"/>
          <w:sz w:val="28"/>
          <w:szCs w:val="28"/>
        </w:rPr>
      </w:pPr>
    </w:p>
    <w:p w:rsidR="00566CCA" w:rsidRPr="00566CCA" w:rsidRDefault="00566CCA" w:rsidP="00566CCA">
      <w:pPr>
        <w:spacing w:after="0" w:line="240" w:lineRule="auto"/>
        <w:ind w:left="-57" w:right="-57"/>
        <w:rPr>
          <w:rFonts w:ascii="Times New Roman" w:hAnsi="Times New Roman" w:cs="Times New Roman"/>
          <w:sz w:val="28"/>
          <w:szCs w:val="28"/>
        </w:rPr>
      </w:pPr>
    </w:p>
    <w:p w:rsidR="00566CCA" w:rsidRPr="00566CCA" w:rsidRDefault="00566CCA" w:rsidP="00566CCA">
      <w:pPr>
        <w:adjustRightInd w:val="0"/>
        <w:spacing w:after="0" w:line="240" w:lineRule="auto"/>
        <w:ind w:left="-57" w:right="-57"/>
        <w:jc w:val="both"/>
        <w:rPr>
          <w:rFonts w:ascii="Times New Roman" w:hAnsi="Times New Roman" w:cs="Times New Roman"/>
          <w:sz w:val="28"/>
          <w:szCs w:val="28"/>
        </w:rPr>
      </w:pPr>
    </w:p>
    <w:p w:rsidR="00566CCA" w:rsidRPr="00566CCA" w:rsidRDefault="00566CCA" w:rsidP="00566CCA">
      <w:pPr>
        <w:adjustRightInd w:val="0"/>
        <w:spacing w:after="0" w:line="240" w:lineRule="auto"/>
        <w:ind w:left="-57" w:right="-57"/>
        <w:jc w:val="both"/>
        <w:rPr>
          <w:rFonts w:ascii="Times New Roman" w:hAnsi="Times New Roman" w:cs="Times New Roman"/>
          <w:sz w:val="28"/>
          <w:szCs w:val="28"/>
        </w:rPr>
      </w:pPr>
    </w:p>
    <w:p w:rsidR="00566CCA" w:rsidRPr="00566CCA" w:rsidRDefault="00566CCA" w:rsidP="00566CCA">
      <w:pPr>
        <w:spacing w:after="0" w:line="240" w:lineRule="auto"/>
        <w:ind w:left="-57" w:right="-57"/>
        <w:rPr>
          <w:rFonts w:ascii="Times New Roman" w:hAnsi="Times New Roman" w:cs="Times New Roman"/>
          <w:strike/>
          <w:sz w:val="28"/>
          <w:szCs w:val="28"/>
        </w:rPr>
      </w:pPr>
      <w:r w:rsidRPr="00566CCA">
        <w:rPr>
          <w:rFonts w:ascii="Times New Roman" w:hAnsi="Times New Roman" w:cs="Times New Roman"/>
          <w:sz w:val="28"/>
          <w:szCs w:val="28"/>
        </w:rPr>
        <w:t xml:space="preserve"> </w:t>
      </w:r>
    </w:p>
    <w:p w:rsidR="00566CCA" w:rsidRPr="00566CCA" w:rsidRDefault="00566CCA" w:rsidP="00566CCA">
      <w:pPr>
        <w:pStyle w:val="110"/>
        <w:ind w:left="-57" w:right="-57"/>
        <w:rPr>
          <w:sz w:val="28"/>
          <w:szCs w:val="28"/>
        </w:rPr>
      </w:pPr>
    </w:p>
    <w:p w:rsidR="00CD6C32" w:rsidRPr="00566CCA" w:rsidRDefault="00CD6C32" w:rsidP="00566CCA">
      <w:pPr>
        <w:spacing w:after="0" w:line="240" w:lineRule="auto"/>
        <w:ind w:left="-57" w:right="-57"/>
        <w:rPr>
          <w:rFonts w:ascii="Times New Roman" w:hAnsi="Times New Roman" w:cs="Times New Roman"/>
          <w:b/>
          <w:bCs/>
          <w:sz w:val="28"/>
          <w:szCs w:val="28"/>
          <w:highlight w:val="yellow"/>
        </w:rPr>
      </w:pPr>
    </w:p>
    <w:p w:rsidR="00CD6C32" w:rsidRPr="00566CCA" w:rsidRDefault="00CD6C32" w:rsidP="00566CCA">
      <w:pPr>
        <w:spacing w:after="0" w:line="240" w:lineRule="auto"/>
        <w:ind w:left="-57" w:right="-57"/>
        <w:rPr>
          <w:rFonts w:ascii="Times New Roman" w:hAnsi="Times New Roman" w:cs="Times New Roman"/>
          <w:b/>
          <w:bCs/>
          <w:sz w:val="28"/>
          <w:szCs w:val="28"/>
          <w:highlight w:val="yellow"/>
        </w:rPr>
      </w:pPr>
    </w:p>
    <w:p w:rsidR="00CD6C32" w:rsidRPr="00566CCA" w:rsidRDefault="00CD6C32" w:rsidP="00566CCA">
      <w:pPr>
        <w:spacing w:after="0" w:line="240" w:lineRule="auto"/>
        <w:ind w:left="-57" w:right="-57"/>
        <w:rPr>
          <w:rFonts w:ascii="Times New Roman" w:hAnsi="Times New Roman" w:cs="Times New Roman"/>
          <w:b/>
          <w:bCs/>
          <w:sz w:val="28"/>
          <w:szCs w:val="28"/>
          <w:highlight w:val="yellow"/>
        </w:rPr>
      </w:pPr>
    </w:p>
    <w:p w:rsidR="00CD6C32" w:rsidRPr="00566CCA" w:rsidRDefault="00CD6C32" w:rsidP="006F3C98">
      <w:pPr>
        <w:spacing w:after="0" w:line="240" w:lineRule="auto"/>
        <w:ind w:right="-57"/>
        <w:rPr>
          <w:rFonts w:ascii="Times New Roman" w:hAnsi="Times New Roman" w:cs="Times New Roman"/>
          <w:b/>
          <w:bCs/>
          <w:sz w:val="28"/>
          <w:szCs w:val="28"/>
          <w:highlight w:val="yellow"/>
        </w:rPr>
      </w:pPr>
    </w:p>
    <w:p w:rsidR="00CD6C32" w:rsidRPr="00851021" w:rsidRDefault="0004606C" w:rsidP="0004606C">
      <w:pPr>
        <w:spacing w:after="0" w:line="240" w:lineRule="auto"/>
        <w:ind w:left="-57" w:right="-57"/>
        <w:jc w:val="right"/>
        <w:rPr>
          <w:rFonts w:ascii="Times New Roman" w:hAnsi="Times New Roman" w:cs="Times New Roman"/>
          <w:b/>
          <w:bCs/>
          <w:i/>
          <w:sz w:val="28"/>
          <w:szCs w:val="28"/>
        </w:rPr>
      </w:pPr>
      <w:r w:rsidRPr="00851021">
        <w:rPr>
          <w:rFonts w:ascii="Times New Roman" w:hAnsi="Times New Roman" w:cs="Times New Roman"/>
          <w:b/>
          <w:bCs/>
          <w:i/>
          <w:sz w:val="28"/>
          <w:szCs w:val="28"/>
        </w:rPr>
        <w:lastRenderedPageBreak/>
        <w:t>ПРОЕКТ РЕШЕНИЯ № 8</w:t>
      </w:r>
    </w:p>
    <w:p w:rsidR="00CD6C32" w:rsidRDefault="006F3C98" w:rsidP="00914604">
      <w:pPr>
        <w:spacing w:after="0" w:line="240" w:lineRule="auto"/>
        <w:ind w:left="-57" w:right="-57"/>
        <w:rPr>
          <w:rFonts w:ascii="Times New Roman" w:hAnsi="Times New Roman" w:cs="Times New Roman"/>
          <w:b/>
          <w:bCs/>
          <w:sz w:val="28"/>
          <w:szCs w:val="28"/>
          <w:highlight w:val="yellow"/>
        </w:rPr>
      </w:pPr>
      <w:r w:rsidRPr="005174E3">
        <w:rPr>
          <w:rFonts w:ascii="Times New Roman" w:hAnsi="Times New Roman" w:cs="Times New Roman"/>
          <w:noProof/>
          <w:sz w:val="28"/>
          <w:szCs w:val="28"/>
          <w:highlight w:val="yellow"/>
          <w:lang w:eastAsia="ru-RU"/>
        </w:rPr>
        <w:drawing>
          <wp:anchor distT="0" distB="0" distL="114300" distR="114300" simplePos="0" relativeHeight="251749376" behindDoc="0" locked="0" layoutInCell="1" allowOverlap="1" wp14:anchorId="6123DB75" wp14:editId="37A71276">
            <wp:simplePos x="0" y="0"/>
            <wp:positionH relativeFrom="column">
              <wp:posOffset>2548255</wp:posOffset>
            </wp:positionH>
            <wp:positionV relativeFrom="paragraph">
              <wp:posOffset>28575</wp:posOffset>
            </wp:positionV>
            <wp:extent cx="526415" cy="812165"/>
            <wp:effectExtent l="0" t="0" r="6985" b="6985"/>
            <wp:wrapSquare wrapText="left"/>
            <wp:docPr id="66" name="Рисунок 66" descr="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NewG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6415" cy="812165"/>
                    </a:xfrm>
                    <a:prstGeom prst="rect">
                      <a:avLst/>
                    </a:prstGeom>
                    <a:noFill/>
                    <a:ln>
                      <a:noFill/>
                    </a:ln>
                  </pic:spPr>
                </pic:pic>
              </a:graphicData>
            </a:graphic>
          </wp:anchor>
        </w:drawing>
      </w:r>
    </w:p>
    <w:p w:rsidR="006F3C98" w:rsidRDefault="006F3C98" w:rsidP="00914604">
      <w:pPr>
        <w:spacing w:after="0" w:line="240" w:lineRule="auto"/>
        <w:ind w:left="-57" w:right="-57"/>
        <w:rPr>
          <w:rFonts w:ascii="Times New Roman" w:hAnsi="Times New Roman" w:cs="Times New Roman"/>
          <w:b/>
          <w:bCs/>
          <w:sz w:val="28"/>
          <w:szCs w:val="28"/>
          <w:highlight w:val="yellow"/>
        </w:rPr>
      </w:pPr>
    </w:p>
    <w:p w:rsidR="006F3C98" w:rsidRDefault="006F3C98" w:rsidP="00914604">
      <w:pPr>
        <w:spacing w:after="0" w:line="240" w:lineRule="auto"/>
        <w:ind w:left="-57" w:right="-57"/>
        <w:rPr>
          <w:rFonts w:ascii="Times New Roman" w:hAnsi="Times New Roman" w:cs="Times New Roman"/>
          <w:b/>
          <w:bCs/>
          <w:sz w:val="28"/>
          <w:szCs w:val="28"/>
          <w:highlight w:val="yellow"/>
        </w:rPr>
      </w:pPr>
    </w:p>
    <w:p w:rsidR="006F3C98" w:rsidRPr="00914604" w:rsidRDefault="006F3C98" w:rsidP="00914604">
      <w:pPr>
        <w:spacing w:after="0" w:line="240" w:lineRule="auto"/>
        <w:ind w:left="-57" w:right="-57"/>
        <w:rPr>
          <w:rFonts w:ascii="Times New Roman" w:hAnsi="Times New Roman" w:cs="Times New Roman"/>
          <w:b/>
          <w:bCs/>
          <w:sz w:val="28"/>
          <w:szCs w:val="28"/>
          <w:highlight w:val="yellow"/>
        </w:rPr>
      </w:pPr>
    </w:p>
    <w:p w:rsidR="006F3C98" w:rsidRPr="006F3C98" w:rsidRDefault="006F3C98" w:rsidP="006F3C98">
      <w:pPr>
        <w:tabs>
          <w:tab w:val="left" w:pos="1725"/>
          <w:tab w:val="center" w:pos="4677"/>
        </w:tabs>
        <w:spacing w:after="0" w:line="240" w:lineRule="auto"/>
        <w:ind w:right="-57"/>
        <w:rPr>
          <w:rFonts w:ascii="Times New Roman" w:hAnsi="Times New Roman" w:cs="Times New Roman"/>
          <w:i/>
          <w:iCs/>
          <w:sz w:val="16"/>
          <w:szCs w:val="16"/>
        </w:rPr>
      </w:pPr>
    </w:p>
    <w:p w:rsidR="00914604" w:rsidRPr="00914604" w:rsidRDefault="00914604" w:rsidP="00914604">
      <w:pPr>
        <w:tabs>
          <w:tab w:val="left" w:pos="1725"/>
          <w:tab w:val="center" w:pos="4677"/>
        </w:tabs>
        <w:spacing w:after="0" w:line="240" w:lineRule="auto"/>
        <w:ind w:left="-57" w:right="-57"/>
        <w:jc w:val="center"/>
        <w:rPr>
          <w:rFonts w:ascii="Times New Roman" w:hAnsi="Times New Roman" w:cs="Times New Roman"/>
          <w:i/>
          <w:iCs/>
          <w:sz w:val="28"/>
          <w:szCs w:val="28"/>
        </w:rPr>
      </w:pPr>
      <w:r w:rsidRPr="00914604">
        <w:rPr>
          <w:rFonts w:ascii="Times New Roman" w:hAnsi="Times New Roman" w:cs="Times New Roman"/>
          <w:i/>
          <w:iCs/>
          <w:sz w:val="28"/>
          <w:szCs w:val="28"/>
        </w:rPr>
        <w:t>УРЮПИНСКИЙ МУНИЦИПАЛЬНЫЙ РАЙОН</w:t>
      </w:r>
    </w:p>
    <w:p w:rsidR="00914604" w:rsidRPr="00914604" w:rsidRDefault="00914604" w:rsidP="00914604">
      <w:pPr>
        <w:tabs>
          <w:tab w:val="left" w:pos="1725"/>
          <w:tab w:val="center" w:pos="4677"/>
        </w:tabs>
        <w:spacing w:after="0" w:line="240" w:lineRule="auto"/>
        <w:ind w:left="-57" w:right="-57"/>
        <w:jc w:val="center"/>
        <w:rPr>
          <w:rFonts w:ascii="Times New Roman" w:hAnsi="Times New Roman" w:cs="Times New Roman"/>
          <w:i/>
          <w:iCs/>
          <w:sz w:val="28"/>
          <w:szCs w:val="28"/>
        </w:rPr>
      </w:pPr>
      <w:r w:rsidRPr="00914604">
        <w:rPr>
          <w:rFonts w:ascii="Times New Roman" w:hAnsi="Times New Roman" w:cs="Times New Roman"/>
          <w:i/>
          <w:iCs/>
          <w:sz w:val="28"/>
          <w:szCs w:val="28"/>
        </w:rPr>
        <w:t>ВОЛГОГРАДСКОЙ ОБЛАСТИ</w:t>
      </w:r>
    </w:p>
    <w:p w:rsidR="00914604" w:rsidRPr="00914604" w:rsidRDefault="00914604" w:rsidP="00914604">
      <w:pPr>
        <w:tabs>
          <w:tab w:val="left" w:pos="1725"/>
          <w:tab w:val="center" w:pos="4677"/>
        </w:tabs>
        <w:spacing w:after="0" w:line="240" w:lineRule="auto"/>
        <w:ind w:left="-57" w:right="-57"/>
        <w:jc w:val="center"/>
        <w:rPr>
          <w:rFonts w:ascii="Times New Roman" w:hAnsi="Times New Roman" w:cs="Times New Roman"/>
          <w:i/>
          <w:iCs/>
          <w:sz w:val="16"/>
          <w:szCs w:val="16"/>
        </w:rPr>
      </w:pPr>
    </w:p>
    <w:p w:rsidR="00914604" w:rsidRPr="00914604" w:rsidRDefault="00914604" w:rsidP="00914604">
      <w:pPr>
        <w:spacing w:after="0" w:line="240" w:lineRule="auto"/>
        <w:ind w:left="-57" w:right="-57"/>
        <w:jc w:val="center"/>
        <w:rPr>
          <w:rFonts w:ascii="Times New Roman" w:hAnsi="Times New Roman" w:cs="Times New Roman"/>
          <w:b/>
          <w:bCs/>
          <w:i/>
          <w:iCs/>
          <w:sz w:val="28"/>
          <w:szCs w:val="28"/>
        </w:rPr>
      </w:pPr>
      <w:r w:rsidRPr="00914604">
        <w:rPr>
          <w:rFonts w:ascii="Times New Roman" w:hAnsi="Times New Roman" w:cs="Times New Roman"/>
          <w:b/>
          <w:bCs/>
          <w:i/>
          <w:iCs/>
          <w:sz w:val="28"/>
          <w:szCs w:val="28"/>
        </w:rPr>
        <w:t>УРЮПИНСКАЯ  РАЙОННАЯ  ДУМА</w:t>
      </w:r>
    </w:p>
    <w:p w:rsidR="00914604" w:rsidRPr="00914604" w:rsidRDefault="00914604" w:rsidP="00914604">
      <w:pPr>
        <w:spacing w:after="0" w:line="240" w:lineRule="auto"/>
        <w:ind w:left="-57" w:right="-57"/>
        <w:rPr>
          <w:rFonts w:ascii="Times New Roman" w:hAnsi="Times New Roman" w:cs="Times New Roman"/>
          <w:sz w:val="28"/>
          <w:szCs w:val="28"/>
        </w:rPr>
      </w:pPr>
      <w:r w:rsidRPr="00914604">
        <w:rPr>
          <w:rFonts w:ascii="Times New Roman" w:hAnsi="Times New Roman" w:cs="Times New Roman"/>
          <w:noProof/>
          <w:lang w:eastAsia="ru-RU"/>
        </w:rPr>
        <mc:AlternateContent>
          <mc:Choice Requires="wps">
            <w:drawing>
              <wp:anchor distT="4294967295" distB="4294967295" distL="114300" distR="114300" simplePos="0" relativeHeight="251696128" behindDoc="0" locked="0" layoutInCell="0" allowOverlap="1" wp14:anchorId="1650AA51" wp14:editId="2FA29767">
                <wp:simplePos x="0" y="0"/>
                <wp:positionH relativeFrom="column">
                  <wp:posOffset>0</wp:posOffset>
                </wp:positionH>
                <wp:positionV relativeFrom="paragraph">
                  <wp:posOffset>130809</wp:posOffset>
                </wp:positionV>
                <wp:extent cx="5943600" cy="0"/>
                <wp:effectExtent l="0" t="0" r="19050" b="1905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" o:allowincell="f"/>
            </w:pict>
          </mc:Fallback>
        </mc:AlternateContent>
      </w:r>
      <w:r w:rsidRPr="00914604">
        <w:rPr>
          <w:rFonts w:ascii="Times New Roman" w:hAnsi="Times New Roman" w:cs="Times New Roman"/>
          <w:noProof/>
          <w:lang w:eastAsia="ru-RU"/>
        </w:rPr>
        <mc:AlternateContent>
          <mc:Choice Requires="wps">
            <w:drawing>
              <wp:anchor distT="4294967295" distB="4294967295" distL="114300" distR="114300" simplePos="0" relativeHeight="251697152" behindDoc="0" locked="0" layoutInCell="0" allowOverlap="1" wp14:anchorId="0B972A2E" wp14:editId="4139DF6F">
                <wp:simplePos x="0" y="0"/>
                <wp:positionH relativeFrom="column">
                  <wp:posOffset>0</wp:posOffset>
                </wp:positionH>
                <wp:positionV relativeFrom="paragraph">
                  <wp:posOffset>69849</wp:posOffset>
                </wp:positionV>
                <wp:extent cx="5943600" cy="0"/>
                <wp:effectExtent l="0" t="0" r="19050" b="1905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" o:allowincell="f"/>
            </w:pict>
          </mc:Fallback>
        </mc:AlternateContent>
      </w:r>
    </w:p>
    <w:p w:rsidR="00914604" w:rsidRPr="00914604" w:rsidRDefault="00914604" w:rsidP="00914604">
      <w:pPr>
        <w:pStyle w:val="3"/>
        <w:spacing w:before="0" w:line="240" w:lineRule="auto"/>
        <w:jc w:val="center"/>
        <w:rPr>
          <w:rFonts w:ascii="Times New Roman" w:hAnsi="Times New Roman" w:cs="Times New Roman"/>
          <w:color w:val="auto"/>
          <w:sz w:val="28"/>
          <w:szCs w:val="28"/>
        </w:rPr>
      </w:pPr>
    </w:p>
    <w:p w:rsidR="00914604" w:rsidRPr="00914604" w:rsidRDefault="00914604" w:rsidP="00914604">
      <w:pPr>
        <w:pStyle w:val="3"/>
        <w:spacing w:before="0" w:line="240" w:lineRule="auto"/>
        <w:jc w:val="center"/>
        <w:rPr>
          <w:rFonts w:ascii="Times New Roman" w:hAnsi="Times New Roman" w:cs="Times New Roman"/>
          <w:bCs w:val="0"/>
          <w:color w:val="auto"/>
          <w:sz w:val="28"/>
          <w:szCs w:val="28"/>
        </w:rPr>
      </w:pPr>
      <w:r w:rsidRPr="00914604">
        <w:rPr>
          <w:rFonts w:ascii="Times New Roman" w:hAnsi="Times New Roman" w:cs="Times New Roman"/>
          <w:bCs w:val="0"/>
          <w:color w:val="auto"/>
          <w:sz w:val="28"/>
          <w:szCs w:val="28"/>
        </w:rPr>
        <w:t>Р  Е  Ш  Е  Н  И  Е</w:t>
      </w:r>
    </w:p>
    <w:p w:rsidR="00914604" w:rsidRPr="00914604" w:rsidRDefault="00914604" w:rsidP="00914604">
      <w:pPr>
        <w:spacing w:after="0" w:line="240" w:lineRule="auto"/>
        <w:ind w:left="-57" w:right="-57"/>
        <w:rPr>
          <w:rFonts w:ascii="Times New Roman" w:hAnsi="Times New Roman" w:cs="Times New Roman"/>
          <w:sz w:val="16"/>
          <w:szCs w:val="16"/>
        </w:rPr>
      </w:pPr>
    </w:p>
    <w:p w:rsidR="00914604" w:rsidRPr="00914604" w:rsidRDefault="002F6DF2" w:rsidP="00914604">
      <w:pPr>
        <w:spacing w:after="0" w:line="240" w:lineRule="auto"/>
        <w:ind w:left="-57" w:right="-57"/>
        <w:rPr>
          <w:rFonts w:ascii="Times New Roman" w:hAnsi="Times New Roman" w:cs="Times New Roman"/>
          <w:b/>
          <w:bCs/>
          <w:sz w:val="28"/>
          <w:szCs w:val="28"/>
        </w:rPr>
      </w:pPr>
      <w:r>
        <w:rPr>
          <w:rFonts w:ascii="Times New Roman" w:hAnsi="Times New Roman" w:cs="Times New Roman"/>
          <w:b/>
          <w:bCs/>
          <w:sz w:val="28"/>
          <w:szCs w:val="28"/>
        </w:rPr>
        <w:t xml:space="preserve">21 </w:t>
      </w:r>
      <w:r w:rsidR="00914604" w:rsidRPr="00914604">
        <w:rPr>
          <w:rFonts w:ascii="Times New Roman" w:hAnsi="Times New Roman" w:cs="Times New Roman"/>
          <w:b/>
          <w:bCs/>
          <w:sz w:val="28"/>
          <w:szCs w:val="28"/>
        </w:rPr>
        <w:t>апр</w:t>
      </w:r>
      <w:r>
        <w:rPr>
          <w:rFonts w:ascii="Times New Roman" w:hAnsi="Times New Roman" w:cs="Times New Roman"/>
          <w:b/>
          <w:bCs/>
          <w:sz w:val="28"/>
          <w:szCs w:val="28"/>
        </w:rPr>
        <w:t>еля 2021 года</w:t>
      </w:r>
      <w:r>
        <w:rPr>
          <w:rFonts w:ascii="Times New Roman" w:hAnsi="Times New Roman" w:cs="Times New Roman"/>
          <w:b/>
          <w:bCs/>
          <w:sz w:val="28"/>
          <w:szCs w:val="28"/>
        </w:rPr>
        <w:tab/>
        <w:t xml:space="preserve">       </w:t>
      </w:r>
      <w:r w:rsidR="00914604" w:rsidRPr="00914604">
        <w:rPr>
          <w:rFonts w:ascii="Times New Roman" w:hAnsi="Times New Roman" w:cs="Times New Roman"/>
          <w:b/>
          <w:bCs/>
          <w:sz w:val="28"/>
          <w:szCs w:val="28"/>
        </w:rPr>
        <w:t xml:space="preserve">           № </w:t>
      </w:r>
    </w:p>
    <w:p w:rsidR="00914604" w:rsidRPr="00914604" w:rsidRDefault="00914604" w:rsidP="00914604">
      <w:pPr>
        <w:spacing w:after="0" w:line="240" w:lineRule="auto"/>
        <w:ind w:left="-57" w:right="-57"/>
        <w:rPr>
          <w:rFonts w:ascii="Times New Roman" w:hAnsi="Times New Roman" w:cs="Times New Roman"/>
          <w:b/>
          <w:bCs/>
          <w:sz w:val="28"/>
          <w:szCs w:val="28"/>
        </w:rPr>
      </w:pPr>
    </w:p>
    <w:p w:rsidR="00914604" w:rsidRPr="00851021" w:rsidRDefault="00914604" w:rsidP="00914604">
      <w:pPr>
        <w:spacing w:after="0" w:line="240" w:lineRule="auto"/>
        <w:ind w:left="-57" w:right="-57"/>
        <w:jc w:val="center"/>
        <w:rPr>
          <w:rFonts w:ascii="Times New Roman" w:hAnsi="Times New Roman" w:cs="Times New Roman"/>
          <w:b/>
          <w:bCs/>
          <w:sz w:val="28"/>
          <w:szCs w:val="28"/>
        </w:rPr>
      </w:pPr>
      <w:r w:rsidRPr="00851021">
        <w:rPr>
          <w:rFonts w:ascii="Times New Roman" w:hAnsi="Times New Roman" w:cs="Times New Roman"/>
          <w:b/>
          <w:bCs/>
          <w:sz w:val="28"/>
          <w:szCs w:val="28"/>
        </w:rPr>
        <w:t xml:space="preserve">Об утверждении Местных нормативов градостроительного проектирования Добринского сельского поселения </w:t>
      </w:r>
    </w:p>
    <w:p w:rsidR="00914604" w:rsidRPr="00914604" w:rsidRDefault="00914604" w:rsidP="00914604">
      <w:pPr>
        <w:spacing w:after="0" w:line="240" w:lineRule="auto"/>
        <w:ind w:left="-57" w:right="-57"/>
        <w:jc w:val="center"/>
        <w:rPr>
          <w:rFonts w:ascii="Times New Roman" w:hAnsi="Times New Roman" w:cs="Times New Roman"/>
          <w:b/>
          <w:bCs/>
          <w:sz w:val="28"/>
          <w:szCs w:val="28"/>
        </w:rPr>
      </w:pPr>
      <w:r w:rsidRPr="00851021">
        <w:rPr>
          <w:rFonts w:ascii="Times New Roman" w:hAnsi="Times New Roman" w:cs="Times New Roman"/>
          <w:b/>
          <w:bCs/>
          <w:sz w:val="28"/>
          <w:szCs w:val="28"/>
        </w:rPr>
        <w:t>Урюпинского муниципального района Волгоградской области</w:t>
      </w:r>
    </w:p>
    <w:p w:rsidR="00914604" w:rsidRPr="00914604" w:rsidRDefault="00914604" w:rsidP="00914604">
      <w:pPr>
        <w:spacing w:after="0" w:line="240" w:lineRule="auto"/>
        <w:ind w:left="-57" w:right="-57"/>
        <w:rPr>
          <w:rFonts w:ascii="Times New Roman" w:hAnsi="Times New Roman" w:cs="Times New Roman"/>
          <w:sz w:val="28"/>
          <w:szCs w:val="28"/>
        </w:rPr>
      </w:pPr>
    </w:p>
    <w:p w:rsidR="00914604" w:rsidRPr="00914604" w:rsidRDefault="00914604" w:rsidP="00914604">
      <w:pPr>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Рассмотрев обращение главы Урюпинского муниципального района об утверждении Местных нормативов градостроительного проектирования Добринского сельского поселения Урюпинского муниципального района Волгоградской области, на основании статей 29.2, 29.4 Градостроительного кодекса Российской Федерации, Устава Урюпинского муниципального района Волгоградской области, Урюпинская районная Дума </w:t>
      </w:r>
      <w:r w:rsidRPr="00914604">
        <w:rPr>
          <w:rFonts w:ascii="Times New Roman" w:hAnsi="Times New Roman" w:cs="Times New Roman"/>
          <w:b/>
          <w:bCs/>
          <w:sz w:val="28"/>
          <w:szCs w:val="28"/>
        </w:rPr>
        <w:t>РЕШИЛА:</w:t>
      </w:r>
    </w:p>
    <w:p w:rsidR="00914604" w:rsidRPr="00914604" w:rsidRDefault="00914604" w:rsidP="00914604">
      <w:pPr>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b/>
          <w:bCs/>
          <w:sz w:val="28"/>
          <w:szCs w:val="28"/>
        </w:rPr>
        <w:t xml:space="preserve">        1</w:t>
      </w:r>
      <w:r w:rsidRPr="00914604">
        <w:rPr>
          <w:rFonts w:ascii="Times New Roman" w:hAnsi="Times New Roman" w:cs="Times New Roman"/>
          <w:b/>
          <w:sz w:val="28"/>
          <w:szCs w:val="28"/>
        </w:rPr>
        <w:t>.</w:t>
      </w:r>
      <w:r w:rsidRPr="00914604">
        <w:rPr>
          <w:rFonts w:ascii="Times New Roman" w:hAnsi="Times New Roman" w:cs="Times New Roman"/>
          <w:sz w:val="28"/>
          <w:szCs w:val="28"/>
        </w:rPr>
        <w:t xml:space="preserve"> Утвердить Местные нормативы градостроительного проектирования Добринского сельского поселения Урюпинского муниципального района Волгоградской области (прилагаются). </w:t>
      </w:r>
    </w:p>
    <w:p w:rsidR="00914604" w:rsidRPr="00914604" w:rsidRDefault="00914604" w:rsidP="00914604">
      <w:pPr>
        <w:pStyle w:val="3"/>
        <w:spacing w:before="0" w:line="240" w:lineRule="auto"/>
        <w:jc w:val="both"/>
        <w:rPr>
          <w:rFonts w:ascii="Times New Roman" w:hAnsi="Times New Roman" w:cs="Times New Roman"/>
          <w:b w:val="0"/>
          <w:bCs w:val="0"/>
          <w:color w:val="auto"/>
          <w:sz w:val="28"/>
          <w:szCs w:val="28"/>
        </w:rPr>
      </w:pPr>
      <w:r w:rsidRPr="00914604">
        <w:rPr>
          <w:rFonts w:ascii="Times New Roman" w:hAnsi="Times New Roman" w:cs="Times New Roman"/>
          <w:b w:val="0"/>
          <w:color w:val="auto"/>
          <w:sz w:val="28"/>
          <w:szCs w:val="28"/>
        </w:rPr>
        <w:t xml:space="preserve">      </w:t>
      </w:r>
      <w:r w:rsidRPr="00914604">
        <w:rPr>
          <w:rFonts w:ascii="Times New Roman" w:hAnsi="Times New Roman" w:cs="Times New Roman"/>
          <w:b w:val="0"/>
          <w:bCs w:val="0"/>
          <w:color w:val="auto"/>
          <w:sz w:val="28"/>
          <w:szCs w:val="28"/>
        </w:rPr>
        <w:t xml:space="preserve"> </w:t>
      </w:r>
      <w:r w:rsidRPr="00914604">
        <w:rPr>
          <w:rFonts w:ascii="Times New Roman" w:hAnsi="Times New Roman" w:cs="Times New Roman"/>
          <w:bCs w:val="0"/>
          <w:color w:val="auto"/>
          <w:sz w:val="28"/>
          <w:szCs w:val="28"/>
        </w:rPr>
        <w:t>2.</w:t>
      </w:r>
      <w:r w:rsidRPr="00914604">
        <w:rPr>
          <w:rFonts w:ascii="Times New Roman" w:hAnsi="Times New Roman" w:cs="Times New Roman"/>
          <w:b w:val="0"/>
          <w:bCs w:val="0"/>
          <w:color w:val="auto"/>
          <w:sz w:val="28"/>
          <w:szCs w:val="28"/>
        </w:rPr>
        <w:t xml:space="preserve"> Признать утратившими силу:</w:t>
      </w:r>
    </w:p>
    <w:p w:rsidR="00914604" w:rsidRPr="00914604" w:rsidRDefault="00914604" w:rsidP="00914604">
      <w:pPr>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решение Урюпинской районной Думы от 26 декабря 2017 года № 44/387 «Об утверждении Местных нормативов градостроительного проектирования Добринского сельского поселения Урюпинского муниципального района Волгоградской области»;</w:t>
      </w:r>
    </w:p>
    <w:p w:rsidR="00914604" w:rsidRPr="00914604" w:rsidRDefault="00914604" w:rsidP="00914604">
      <w:pPr>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решение Урюпинской районной Думы от 26 декабря 2017 года № 44/380 «Об утверждении Местных нормативов градостроительного проектирования Бесплемяновского сельского поселения Урюпинского муниципального района Волгоградской области»;</w:t>
      </w:r>
    </w:p>
    <w:p w:rsidR="00914604" w:rsidRPr="00914604" w:rsidRDefault="00914604" w:rsidP="00914604">
      <w:pPr>
        <w:spacing w:after="0" w:line="240" w:lineRule="auto"/>
        <w:ind w:left="-57" w:right="-57"/>
        <w:jc w:val="both"/>
        <w:rPr>
          <w:rFonts w:ascii="Times New Roman" w:hAnsi="Times New Roman" w:cs="Times New Roman"/>
          <w:b/>
          <w:sz w:val="28"/>
          <w:szCs w:val="28"/>
        </w:rPr>
      </w:pPr>
      <w:r w:rsidRPr="00914604">
        <w:rPr>
          <w:rFonts w:ascii="Times New Roman" w:hAnsi="Times New Roman" w:cs="Times New Roman"/>
          <w:sz w:val="28"/>
          <w:szCs w:val="28"/>
        </w:rPr>
        <w:t xml:space="preserve">        решение Урюпинской районной Думы от 26 декабря 2017 года № 44/390 «Об утверждении Местных нормативов градостроительного проектирования Забурдяевского сельского поселения Урюпинского муниципального района Волгоградской области».</w:t>
      </w:r>
    </w:p>
    <w:p w:rsidR="00914604" w:rsidRPr="00914604" w:rsidRDefault="00914604" w:rsidP="00914604">
      <w:pPr>
        <w:pStyle w:val="3"/>
        <w:tabs>
          <w:tab w:val="left" w:pos="1134"/>
          <w:tab w:val="left" w:pos="1276"/>
        </w:tabs>
        <w:spacing w:before="0" w:line="240" w:lineRule="auto"/>
        <w:ind w:hanging="142"/>
        <w:jc w:val="both"/>
        <w:rPr>
          <w:rFonts w:ascii="Times New Roman" w:hAnsi="Times New Roman" w:cs="Times New Roman"/>
          <w:b w:val="0"/>
          <w:color w:val="auto"/>
          <w:sz w:val="28"/>
          <w:szCs w:val="28"/>
        </w:rPr>
      </w:pPr>
      <w:r w:rsidRPr="00914604">
        <w:rPr>
          <w:rFonts w:ascii="Times New Roman" w:hAnsi="Times New Roman" w:cs="Times New Roman"/>
          <w:color w:val="auto"/>
        </w:rPr>
        <w:lastRenderedPageBreak/>
        <w:tab/>
        <w:t xml:space="preserve">           </w:t>
      </w:r>
      <w:r w:rsidRPr="00914604">
        <w:rPr>
          <w:rFonts w:ascii="Times New Roman" w:hAnsi="Times New Roman" w:cs="Times New Roman"/>
          <w:color w:val="auto"/>
          <w:sz w:val="28"/>
          <w:szCs w:val="28"/>
        </w:rPr>
        <w:t>3.</w:t>
      </w:r>
      <w:r w:rsidRPr="00914604">
        <w:rPr>
          <w:rFonts w:ascii="Times New Roman" w:hAnsi="Times New Roman" w:cs="Times New Roman"/>
          <w:b w:val="0"/>
          <w:color w:val="auto"/>
          <w:sz w:val="28"/>
          <w:szCs w:val="28"/>
        </w:rPr>
        <w:t xml:space="preserve"> Направить Местные нормативы градостроительного проектирования Добринского сельского поселения Урюпинского муниципального района Волгоградской области главе Урюпинского муниципального района для подписания и опубликования в установленном порядке.</w:t>
      </w:r>
    </w:p>
    <w:p w:rsidR="00914604" w:rsidRPr="00914604" w:rsidRDefault="00914604" w:rsidP="00914604">
      <w:pPr>
        <w:adjustRightInd w:val="0"/>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bCs/>
          <w:sz w:val="28"/>
          <w:szCs w:val="28"/>
        </w:rPr>
        <w:t xml:space="preserve">        </w:t>
      </w:r>
      <w:r w:rsidRPr="00914604">
        <w:rPr>
          <w:rFonts w:ascii="Times New Roman" w:hAnsi="Times New Roman" w:cs="Times New Roman"/>
          <w:b/>
          <w:bCs/>
          <w:sz w:val="28"/>
          <w:szCs w:val="28"/>
        </w:rPr>
        <w:t>4.</w:t>
      </w:r>
      <w:r w:rsidRPr="00914604">
        <w:rPr>
          <w:rFonts w:ascii="Times New Roman" w:hAnsi="Times New Roman" w:cs="Times New Roman"/>
          <w:sz w:val="28"/>
          <w:szCs w:val="28"/>
        </w:rPr>
        <w:t xml:space="preserve"> Настоящее решение вступает в силу с даты его опубликования в информационном бюллетене администрации Урюпинского муниципального района «Районные ведомости».</w:t>
      </w:r>
    </w:p>
    <w:p w:rsidR="00914604" w:rsidRPr="00914604" w:rsidRDefault="00914604" w:rsidP="00914604">
      <w:pPr>
        <w:adjustRightInd w:val="0"/>
        <w:spacing w:after="0" w:line="240" w:lineRule="auto"/>
        <w:ind w:left="-57" w:right="-57"/>
        <w:jc w:val="both"/>
        <w:rPr>
          <w:rFonts w:ascii="Times New Roman" w:hAnsi="Times New Roman" w:cs="Times New Roman"/>
          <w:sz w:val="28"/>
          <w:szCs w:val="28"/>
        </w:rPr>
      </w:pPr>
    </w:p>
    <w:p w:rsidR="00914604" w:rsidRPr="00914604" w:rsidRDefault="00914604" w:rsidP="00914604">
      <w:pPr>
        <w:adjustRightInd w:val="0"/>
        <w:spacing w:after="0" w:line="240" w:lineRule="auto"/>
        <w:ind w:left="-57" w:right="-57"/>
        <w:jc w:val="both"/>
        <w:rPr>
          <w:rFonts w:ascii="Times New Roman" w:hAnsi="Times New Roman" w:cs="Times New Roman"/>
          <w:sz w:val="28"/>
          <w:szCs w:val="28"/>
        </w:rPr>
      </w:pPr>
    </w:p>
    <w:p w:rsidR="00914604" w:rsidRPr="00914604" w:rsidRDefault="00914604" w:rsidP="00914604">
      <w:pPr>
        <w:spacing w:after="0" w:line="240" w:lineRule="auto"/>
        <w:ind w:left="-57" w:right="-57"/>
        <w:rPr>
          <w:rFonts w:ascii="Times New Roman" w:eastAsia="Calibri" w:hAnsi="Times New Roman" w:cs="Times New Roman"/>
          <w:b/>
          <w:bCs/>
          <w:sz w:val="28"/>
          <w:szCs w:val="28"/>
        </w:rPr>
      </w:pPr>
      <w:r w:rsidRPr="00914604">
        <w:rPr>
          <w:rFonts w:ascii="Times New Roman" w:hAnsi="Times New Roman" w:cs="Times New Roman"/>
          <w:b/>
          <w:bCs/>
          <w:sz w:val="28"/>
          <w:szCs w:val="28"/>
        </w:rPr>
        <w:t xml:space="preserve">              Председатель                                                     </w:t>
      </w:r>
      <w:r w:rsidRPr="00914604">
        <w:rPr>
          <w:rFonts w:ascii="Times New Roman" w:hAnsi="Times New Roman" w:cs="Times New Roman"/>
          <w:b/>
          <w:sz w:val="28"/>
          <w:szCs w:val="28"/>
        </w:rPr>
        <w:t>Глава</w:t>
      </w:r>
    </w:p>
    <w:p w:rsidR="00914604" w:rsidRPr="00914604" w:rsidRDefault="00914604" w:rsidP="00914604">
      <w:pPr>
        <w:spacing w:after="0" w:line="240" w:lineRule="auto"/>
        <w:ind w:left="-57" w:right="-57"/>
        <w:rPr>
          <w:rFonts w:ascii="Times New Roman" w:eastAsia="Calibri" w:hAnsi="Times New Roman" w:cs="Times New Roman"/>
          <w:sz w:val="28"/>
          <w:szCs w:val="28"/>
        </w:rPr>
      </w:pPr>
      <w:r w:rsidRPr="00914604">
        <w:rPr>
          <w:rFonts w:ascii="Times New Roman" w:hAnsi="Times New Roman" w:cs="Times New Roman"/>
          <w:b/>
          <w:bCs/>
          <w:sz w:val="28"/>
          <w:szCs w:val="28"/>
        </w:rPr>
        <w:t>Урюпинской районной Думы</w:t>
      </w:r>
      <w:r w:rsidRPr="00914604">
        <w:rPr>
          <w:rFonts w:ascii="Times New Roman" w:eastAsia="Calibri" w:hAnsi="Times New Roman" w:cs="Times New Roman"/>
          <w:sz w:val="28"/>
          <w:szCs w:val="28"/>
        </w:rPr>
        <w:t xml:space="preserve">         </w:t>
      </w:r>
      <w:r w:rsidRPr="00914604">
        <w:rPr>
          <w:rFonts w:ascii="Times New Roman" w:hAnsi="Times New Roman" w:cs="Times New Roman"/>
          <w:b/>
          <w:sz w:val="28"/>
          <w:szCs w:val="28"/>
        </w:rPr>
        <w:t>Урюпинского муниципального района</w:t>
      </w:r>
    </w:p>
    <w:p w:rsidR="00914604" w:rsidRPr="00914604" w:rsidRDefault="00914604" w:rsidP="00914604">
      <w:pPr>
        <w:spacing w:after="0" w:line="240" w:lineRule="auto"/>
        <w:ind w:left="-57" w:right="-57"/>
        <w:rPr>
          <w:rFonts w:ascii="Times New Roman" w:eastAsia="Calibri" w:hAnsi="Times New Roman" w:cs="Times New Roman"/>
          <w:b/>
          <w:bCs/>
          <w:sz w:val="16"/>
          <w:szCs w:val="16"/>
        </w:rPr>
      </w:pPr>
    </w:p>
    <w:p w:rsidR="00914604" w:rsidRPr="00914604" w:rsidRDefault="00914604" w:rsidP="00914604">
      <w:pPr>
        <w:spacing w:after="0" w:line="240" w:lineRule="auto"/>
        <w:ind w:left="-57" w:right="-57"/>
        <w:rPr>
          <w:rFonts w:ascii="Times New Roman" w:eastAsia="Calibri" w:hAnsi="Times New Roman" w:cs="Times New Roman"/>
          <w:sz w:val="28"/>
          <w:szCs w:val="28"/>
        </w:rPr>
      </w:pPr>
      <w:r w:rsidRPr="00914604">
        <w:rPr>
          <w:rFonts w:ascii="Times New Roman" w:hAnsi="Times New Roman" w:cs="Times New Roman"/>
          <w:b/>
          <w:bCs/>
          <w:sz w:val="28"/>
          <w:szCs w:val="28"/>
        </w:rPr>
        <w:t xml:space="preserve">                         Т.Е. Матыкина</w:t>
      </w:r>
      <w:r w:rsidRPr="00914604">
        <w:rPr>
          <w:rFonts w:ascii="Times New Roman" w:hAnsi="Times New Roman" w:cs="Times New Roman"/>
          <w:b/>
          <w:bCs/>
          <w:sz w:val="28"/>
          <w:szCs w:val="28"/>
        </w:rPr>
        <w:tab/>
      </w:r>
      <w:r w:rsidRPr="00914604">
        <w:rPr>
          <w:rFonts w:ascii="Times New Roman" w:eastAsia="Calibri" w:hAnsi="Times New Roman" w:cs="Times New Roman"/>
          <w:sz w:val="28"/>
          <w:szCs w:val="28"/>
        </w:rPr>
        <w:t xml:space="preserve">                                          </w:t>
      </w:r>
      <w:r w:rsidRPr="00914604">
        <w:rPr>
          <w:rFonts w:ascii="Times New Roman" w:hAnsi="Times New Roman" w:cs="Times New Roman"/>
          <w:b/>
          <w:sz w:val="28"/>
          <w:szCs w:val="28"/>
        </w:rPr>
        <w:t>А.Ю. Максимов</w:t>
      </w:r>
    </w:p>
    <w:p w:rsidR="00914604" w:rsidRPr="00914604" w:rsidRDefault="00914604" w:rsidP="00914604">
      <w:pPr>
        <w:spacing w:after="0" w:line="240" w:lineRule="auto"/>
        <w:ind w:left="-57" w:right="-57"/>
        <w:rPr>
          <w:rFonts w:ascii="Times New Roman" w:hAnsi="Times New Roman" w:cs="Times New Roman"/>
          <w:b/>
          <w:bCs/>
          <w:sz w:val="28"/>
          <w:szCs w:val="28"/>
        </w:rPr>
      </w:pPr>
      <w:r w:rsidRPr="00914604">
        <w:rPr>
          <w:rFonts w:ascii="Times New Roman" w:hAnsi="Times New Roman" w:cs="Times New Roman"/>
          <w:b/>
          <w:bCs/>
          <w:sz w:val="28"/>
          <w:szCs w:val="28"/>
        </w:rPr>
        <w:t xml:space="preserve">           </w:t>
      </w:r>
    </w:p>
    <w:p w:rsidR="00914604" w:rsidRPr="00914604" w:rsidRDefault="00914604" w:rsidP="00914604">
      <w:pPr>
        <w:spacing w:after="0" w:line="240" w:lineRule="auto"/>
        <w:ind w:left="-57" w:right="-57"/>
        <w:rPr>
          <w:rFonts w:ascii="Times New Roman" w:hAnsi="Times New Roman" w:cs="Times New Roman"/>
          <w:b/>
          <w:bCs/>
          <w:sz w:val="28"/>
          <w:szCs w:val="28"/>
        </w:rPr>
      </w:pPr>
    </w:p>
    <w:p w:rsidR="00914604" w:rsidRPr="00914604" w:rsidRDefault="00914604" w:rsidP="00914604">
      <w:pPr>
        <w:spacing w:after="0" w:line="240" w:lineRule="auto"/>
        <w:ind w:left="-57" w:right="-57"/>
        <w:rPr>
          <w:rFonts w:ascii="Times New Roman" w:hAnsi="Times New Roman" w:cs="Times New Roman"/>
          <w:b/>
          <w:bCs/>
          <w:sz w:val="28"/>
          <w:szCs w:val="28"/>
        </w:rPr>
      </w:pPr>
      <w:r w:rsidRPr="00914604">
        <w:rPr>
          <w:rFonts w:ascii="Times New Roman" w:hAnsi="Times New Roman" w:cs="Times New Roman"/>
          <w:b/>
          <w:bCs/>
          <w:sz w:val="28"/>
          <w:szCs w:val="28"/>
        </w:rPr>
        <w:tab/>
      </w:r>
      <w:r w:rsidRPr="00914604">
        <w:rPr>
          <w:rFonts w:ascii="Times New Roman" w:hAnsi="Times New Roman" w:cs="Times New Roman"/>
          <w:b/>
          <w:bCs/>
          <w:sz w:val="28"/>
          <w:szCs w:val="28"/>
        </w:rPr>
        <w:tab/>
      </w:r>
      <w:r w:rsidRPr="00914604">
        <w:rPr>
          <w:rFonts w:ascii="Times New Roman" w:hAnsi="Times New Roman" w:cs="Times New Roman"/>
          <w:b/>
          <w:bCs/>
          <w:sz w:val="28"/>
          <w:szCs w:val="28"/>
        </w:rPr>
        <w:tab/>
      </w:r>
    </w:p>
    <w:p w:rsidR="00914604" w:rsidRPr="00914604" w:rsidRDefault="00914604" w:rsidP="00914604">
      <w:pPr>
        <w:spacing w:after="0" w:line="240" w:lineRule="auto"/>
        <w:ind w:left="-57" w:right="-57"/>
        <w:rPr>
          <w:rFonts w:ascii="Times New Roman" w:hAnsi="Times New Roman" w:cs="Times New Roman"/>
          <w:sz w:val="24"/>
          <w:szCs w:val="24"/>
        </w:rPr>
      </w:pPr>
    </w:p>
    <w:p w:rsidR="00914604" w:rsidRPr="00914604" w:rsidRDefault="00914604" w:rsidP="00914604">
      <w:pPr>
        <w:spacing w:after="0" w:line="240" w:lineRule="auto"/>
        <w:ind w:left="-57" w:right="-57"/>
        <w:rPr>
          <w:rFonts w:ascii="Times New Roman" w:hAnsi="Times New Roman" w:cs="Times New Roman"/>
          <w:sz w:val="24"/>
          <w:szCs w:val="24"/>
        </w:rPr>
      </w:pPr>
    </w:p>
    <w:p w:rsidR="00914604" w:rsidRPr="00914604" w:rsidRDefault="00914604" w:rsidP="00914604">
      <w:pPr>
        <w:spacing w:after="0" w:line="240" w:lineRule="auto"/>
        <w:ind w:left="-57" w:right="-57"/>
        <w:rPr>
          <w:rFonts w:ascii="Times New Roman" w:hAnsi="Times New Roman" w:cs="Times New Roman"/>
          <w:sz w:val="24"/>
          <w:szCs w:val="24"/>
        </w:rPr>
      </w:pPr>
    </w:p>
    <w:p w:rsidR="00914604" w:rsidRPr="00914604" w:rsidRDefault="00914604" w:rsidP="00914604">
      <w:pPr>
        <w:spacing w:after="0" w:line="240" w:lineRule="auto"/>
        <w:ind w:left="-57" w:right="-57"/>
        <w:rPr>
          <w:rFonts w:ascii="Times New Roman" w:hAnsi="Times New Roman" w:cs="Times New Roman"/>
          <w:sz w:val="24"/>
          <w:szCs w:val="24"/>
        </w:rPr>
      </w:pPr>
    </w:p>
    <w:p w:rsidR="00914604" w:rsidRPr="00914604" w:rsidRDefault="00914604" w:rsidP="00914604">
      <w:pPr>
        <w:spacing w:after="0" w:line="240" w:lineRule="auto"/>
        <w:ind w:left="-57" w:right="-57"/>
        <w:rPr>
          <w:rFonts w:ascii="Times New Roman" w:hAnsi="Times New Roman" w:cs="Times New Roman"/>
          <w:sz w:val="24"/>
          <w:szCs w:val="24"/>
        </w:rPr>
      </w:pPr>
    </w:p>
    <w:p w:rsidR="00914604" w:rsidRPr="00914604" w:rsidRDefault="00914604" w:rsidP="00914604">
      <w:pPr>
        <w:spacing w:after="0" w:line="240" w:lineRule="auto"/>
        <w:ind w:left="-57" w:right="-57"/>
        <w:rPr>
          <w:rFonts w:ascii="Times New Roman" w:hAnsi="Times New Roman" w:cs="Times New Roman"/>
          <w:sz w:val="24"/>
          <w:szCs w:val="24"/>
        </w:rPr>
      </w:pPr>
    </w:p>
    <w:p w:rsidR="00914604" w:rsidRPr="00914604" w:rsidRDefault="00914604" w:rsidP="00914604">
      <w:pPr>
        <w:spacing w:after="0" w:line="240" w:lineRule="auto"/>
        <w:ind w:left="-57" w:right="-57"/>
        <w:rPr>
          <w:rFonts w:ascii="Times New Roman" w:hAnsi="Times New Roman" w:cs="Times New Roman"/>
          <w:sz w:val="24"/>
          <w:szCs w:val="24"/>
        </w:rPr>
      </w:pPr>
    </w:p>
    <w:p w:rsidR="00914604" w:rsidRPr="00914604" w:rsidRDefault="00914604" w:rsidP="00914604">
      <w:pPr>
        <w:spacing w:after="0" w:line="240" w:lineRule="auto"/>
        <w:ind w:left="-57" w:right="-57"/>
        <w:rPr>
          <w:rFonts w:ascii="Times New Roman" w:hAnsi="Times New Roman" w:cs="Times New Roman"/>
          <w:sz w:val="24"/>
          <w:szCs w:val="24"/>
        </w:rPr>
      </w:pPr>
    </w:p>
    <w:p w:rsidR="00914604" w:rsidRPr="00914604" w:rsidRDefault="00914604" w:rsidP="00914604">
      <w:pPr>
        <w:spacing w:after="0" w:line="240" w:lineRule="auto"/>
        <w:ind w:left="-57" w:right="-57"/>
        <w:rPr>
          <w:rFonts w:ascii="Times New Roman" w:hAnsi="Times New Roman" w:cs="Times New Roman"/>
          <w:sz w:val="24"/>
          <w:szCs w:val="24"/>
        </w:rPr>
      </w:pPr>
    </w:p>
    <w:p w:rsidR="00914604" w:rsidRPr="00914604" w:rsidRDefault="00914604" w:rsidP="00914604">
      <w:pPr>
        <w:spacing w:after="0" w:line="240" w:lineRule="auto"/>
        <w:ind w:left="-57" w:right="-57"/>
        <w:rPr>
          <w:rFonts w:ascii="Times New Roman" w:hAnsi="Times New Roman" w:cs="Times New Roman"/>
          <w:sz w:val="24"/>
          <w:szCs w:val="24"/>
        </w:rPr>
      </w:pPr>
    </w:p>
    <w:p w:rsidR="00914604" w:rsidRPr="00914604" w:rsidRDefault="00914604" w:rsidP="00914604">
      <w:pPr>
        <w:spacing w:after="0" w:line="240" w:lineRule="auto"/>
        <w:ind w:left="-57" w:right="-57"/>
        <w:rPr>
          <w:rFonts w:ascii="Times New Roman" w:hAnsi="Times New Roman" w:cs="Times New Roman"/>
          <w:sz w:val="24"/>
          <w:szCs w:val="24"/>
        </w:rPr>
      </w:pPr>
    </w:p>
    <w:p w:rsidR="00914604" w:rsidRPr="00914604" w:rsidRDefault="00914604" w:rsidP="00914604">
      <w:pPr>
        <w:spacing w:after="0" w:line="240" w:lineRule="auto"/>
        <w:ind w:left="-57" w:right="-57"/>
        <w:rPr>
          <w:rFonts w:ascii="Times New Roman" w:hAnsi="Times New Roman" w:cs="Times New Roman"/>
          <w:sz w:val="24"/>
          <w:szCs w:val="24"/>
        </w:rPr>
      </w:pPr>
    </w:p>
    <w:p w:rsidR="00914604" w:rsidRPr="00914604" w:rsidRDefault="00914604" w:rsidP="00914604">
      <w:pPr>
        <w:spacing w:after="0" w:line="240" w:lineRule="auto"/>
        <w:ind w:left="-57" w:right="-57"/>
        <w:rPr>
          <w:rFonts w:ascii="Times New Roman" w:hAnsi="Times New Roman" w:cs="Times New Roman"/>
          <w:sz w:val="24"/>
          <w:szCs w:val="24"/>
        </w:rPr>
      </w:pPr>
    </w:p>
    <w:p w:rsidR="00914604" w:rsidRPr="00914604" w:rsidRDefault="00914604" w:rsidP="00914604">
      <w:pPr>
        <w:spacing w:after="0" w:line="240" w:lineRule="auto"/>
        <w:ind w:left="-57" w:right="-57"/>
        <w:rPr>
          <w:rFonts w:ascii="Times New Roman" w:hAnsi="Times New Roman" w:cs="Times New Roman"/>
          <w:sz w:val="24"/>
          <w:szCs w:val="24"/>
        </w:rPr>
      </w:pPr>
    </w:p>
    <w:p w:rsidR="00914604" w:rsidRPr="00914604" w:rsidRDefault="00914604" w:rsidP="00914604">
      <w:pPr>
        <w:spacing w:after="0" w:line="240" w:lineRule="auto"/>
        <w:ind w:left="-57" w:right="-57"/>
        <w:rPr>
          <w:rFonts w:ascii="Times New Roman" w:hAnsi="Times New Roman" w:cs="Times New Roman"/>
          <w:sz w:val="24"/>
          <w:szCs w:val="24"/>
        </w:rPr>
      </w:pPr>
    </w:p>
    <w:p w:rsidR="00914604" w:rsidRPr="00914604" w:rsidRDefault="00914604" w:rsidP="00914604">
      <w:pPr>
        <w:spacing w:after="0" w:line="240" w:lineRule="auto"/>
        <w:ind w:left="-57" w:right="-57"/>
        <w:rPr>
          <w:rFonts w:ascii="Times New Roman" w:hAnsi="Times New Roman" w:cs="Times New Roman"/>
          <w:sz w:val="24"/>
          <w:szCs w:val="24"/>
        </w:rPr>
      </w:pPr>
    </w:p>
    <w:p w:rsidR="00914604" w:rsidRPr="00914604" w:rsidRDefault="00914604" w:rsidP="00914604">
      <w:pPr>
        <w:spacing w:after="0" w:line="240" w:lineRule="auto"/>
        <w:ind w:left="-57" w:right="-57"/>
        <w:rPr>
          <w:rFonts w:ascii="Times New Roman" w:hAnsi="Times New Roman" w:cs="Times New Roman"/>
          <w:sz w:val="24"/>
          <w:szCs w:val="24"/>
        </w:rPr>
      </w:pPr>
    </w:p>
    <w:p w:rsidR="00914604" w:rsidRPr="00914604" w:rsidRDefault="00914604" w:rsidP="00914604">
      <w:pPr>
        <w:spacing w:after="0" w:line="240" w:lineRule="auto"/>
        <w:ind w:left="-57" w:right="-57"/>
        <w:rPr>
          <w:rFonts w:ascii="Times New Roman" w:hAnsi="Times New Roman" w:cs="Times New Roman"/>
          <w:sz w:val="24"/>
          <w:szCs w:val="24"/>
        </w:rPr>
      </w:pPr>
    </w:p>
    <w:p w:rsidR="00914604" w:rsidRPr="00914604" w:rsidRDefault="00914604" w:rsidP="00914604">
      <w:pPr>
        <w:spacing w:after="0" w:line="240" w:lineRule="auto"/>
        <w:ind w:left="-57" w:right="-57"/>
        <w:rPr>
          <w:rFonts w:ascii="Times New Roman" w:hAnsi="Times New Roman" w:cs="Times New Roman"/>
          <w:sz w:val="24"/>
          <w:szCs w:val="24"/>
        </w:rPr>
      </w:pPr>
    </w:p>
    <w:p w:rsidR="00914604" w:rsidRPr="00914604" w:rsidRDefault="00914604" w:rsidP="00914604">
      <w:pPr>
        <w:spacing w:after="0" w:line="240" w:lineRule="auto"/>
        <w:ind w:left="-57" w:right="-57"/>
        <w:rPr>
          <w:rFonts w:ascii="Times New Roman" w:hAnsi="Times New Roman" w:cs="Times New Roman"/>
          <w:sz w:val="24"/>
          <w:szCs w:val="24"/>
        </w:rPr>
      </w:pPr>
    </w:p>
    <w:p w:rsidR="00914604" w:rsidRPr="00914604" w:rsidRDefault="00914604" w:rsidP="00914604">
      <w:pPr>
        <w:spacing w:after="0" w:line="240" w:lineRule="auto"/>
        <w:ind w:left="-57" w:right="-57"/>
        <w:rPr>
          <w:rFonts w:ascii="Times New Roman" w:hAnsi="Times New Roman" w:cs="Times New Roman"/>
          <w:sz w:val="24"/>
          <w:szCs w:val="24"/>
        </w:rPr>
      </w:pPr>
    </w:p>
    <w:p w:rsidR="00914604" w:rsidRPr="00914604" w:rsidRDefault="00914604" w:rsidP="00914604">
      <w:pPr>
        <w:spacing w:after="0" w:line="240" w:lineRule="auto"/>
        <w:ind w:left="-57" w:right="-57"/>
        <w:rPr>
          <w:rFonts w:ascii="Times New Roman" w:hAnsi="Times New Roman" w:cs="Times New Roman"/>
          <w:sz w:val="24"/>
          <w:szCs w:val="24"/>
        </w:rPr>
      </w:pPr>
    </w:p>
    <w:p w:rsidR="00914604" w:rsidRPr="00914604" w:rsidRDefault="00914604" w:rsidP="00914604">
      <w:pPr>
        <w:spacing w:after="0" w:line="240" w:lineRule="auto"/>
        <w:ind w:left="-57" w:right="-57"/>
        <w:rPr>
          <w:rFonts w:ascii="Times New Roman" w:hAnsi="Times New Roman" w:cs="Times New Roman"/>
          <w:sz w:val="24"/>
          <w:szCs w:val="24"/>
        </w:rPr>
      </w:pPr>
    </w:p>
    <w:p w:rsidR="00914604" w:rsidRPr="00914604" w:rsidRDefault="00914604" w:rsidP="00914604">
      <w:pPr>
        <w:spacing w:after="0" w:line="240" w:lineRule="auto"/>
        <w:ind w:left="-57" w:right="-57"/>
        <w:rPr>
          <w:rFonts w:ascii="Times New Roman" w:hAnsi="Times New Roman" w:cs="Times New Roman"/>
          <w:sz w:val="24"/>
          <w:szCs w:val="24"/>
        </w:rPr>
      </w:pPr>
    </w:p>
    <w:p w:rsidR="00914604" w:rsidRPr="00914604" w:rsidRDefault="00914604" w:rsidP="00914604">
      <w:pPr>
        <w:spacing w:after="0" w:line="240" w:lineRule="auto"/>
        <w:ind w:left="-57" w:right="-57"/>
        <w:rPr>
          <w:rFonts w:ascii="Times New Roman" w:hAnsi="Times New Roman" w:cs="Times New Roman"/>
          <w:sz w:val="24"/>
          <w:szCs w:val="24"/>
        </w:rPr>
      </w:pPr>
    </w:p>
    <w:p w:rsidR="00914604" w:rsidRPr="00914604" w:rsidRDefault="00914604" w:rsidP="00914604">
      <w:pPr>
        <w:spacing w:after="0" w:line="240" w:lineRule="auto"/>
        <w:ind w:left="-57" w:right="-57"/>
        <w:rPr>
          <w:rFonts w:ascii="Times New Roman" w:hAnsi="Times New Roman" w:cs="Times New Roman"/>
          <w:sz w:val="24"/>
          <w:szCs w:val="24"/>
        </w:rPr>
      </w:pPr>
    </w:p>
    <w:p w:rsidR="00914604" w:rsidRPr="00914604" w:rsidRDefault="00914604" w:rsidP="00914604">
      <w:pPr>
        <w:spacing w:after="0" w:line="240" w:lineRule="auto"/>
        <w:ind w:left="-57" w:right="-57"/>
        <w:rPr>
          <w:rFonts w:ascii="Times New Roman" w:hAnsi="Times New Roman" w:cs="Times New Roman"/>
          <w:sz w:val="24"/>
          <w:szCs w:val="24"/>
        </w:rPr>
      </w:pPr>
    </w:p>
    <w:p w:rsidR="00914604" w:rsidRPr="00914604" w:rsidRDefault="00914604" w:rsidP="00914604">
      <w:pPr>
        <w:spacing w:after="0" w:line="240" w:lineRule="auto"/>
        <w:ind w:left="-57" w:right="-57"/>
        <w:rPr>
          <w:rFonts w:ascii="Times New Roman" w:hAnsi="Times New Roman" w:cs="Times New Roman"/>
          <w:sz w:val="24"/>
          <w:szCs w:val="24"/>
        </w:rPr>
      </w:pPr>
    </w:p>
    <w:p w:rsidR="00914604" w:rsidRPr="00914604" w:rsidRDefault="00914604" w:rsidP="00914604">
      <w:pPr>
        <w:spacing w:after="0" w:line="240" w:lineRule="auto"/>
        <w:ind w:left="-57" w:right="-57"/>
        <w:rPr>
          <w:rFonts w:ascii="Times New Roman" w:hAnsi="Times New Roman" w:cs="Times New Roman"/>
          <w:sz w:val="24"/>
          <w:szCs w:val="24"/>
        </w:rPr>
      </w:pPr>
    </w:p>
    <w:p w:rsidR="00914604" w:rsidRPr="00914604" w:rsidRDefault="00914604" w:rsidP="00914604">
      <w:pPr>
        <w:spacing w:after="0" w:line="240" w:lineRule="auto"/>
        <w:ind w:left="-57" w:right="-57"/>
        <w:rPr>
          <w:rFonts w:ascii="Times New Roman" w:hAnsi="Times New Roman" w:cs="Times New Roman"/>
          <w:sz w:val="24"/>
          <w:szCs w:val="24"/>
        </w:rPr>
      </w:pPr>
    </w:p>
    <w:p w:rsidR="00914604" w:rsidRPr="00914604" w:rsidRDefault="00914604" w:rsidP="00914604">
      <w:pPr>
        <w:spacing w:after="0" w:line="240" w:lineRule="auto"/>
        <w:ind w:left="-57" w:right="-57"/>
        <w:rPr>
          <w:rFonts w:ascii="Times New Roman" w:hAnsi="Times New Roman" w:cs="Times New Roman"/>
          <w:sz w:val="24"/>
          <w:szCs w:val="24"/>
        </w:rPr>
      </w:pPr>
    </w:p>
    <w:p w:rsidR="00914604" w:rsidRPr="00914604" w:rsidRDefault="00914604" w:rsidP="00914604">
      <w:pPr>
        <w:spacing w:after="0" w:line="240" w:lineRule="auto"/>
        <w:ind w:left="-57" w:right="-57"/>
        <w:rPr>
          <w:rFonts w:ascii="Times New Roman" w:hAnsi="Times New Roman" w:cs="Times New Roman"/>
          <w:sz w:val="24"/>
          <w:szCs w:val="24"/>
        </w:rPr>
      </w:pPr>
    </w:p>
    <w:p w:rsidR="00914604" w:rsidRPr="00914604" w:rsidRDefault="00914604" w:rsidP="00914604">
      <w:pPr>
        <w:spacing w:after="0" w:line="240" w:lineRule="auto"/>
        <w:ind w:left="-57" w:right="-57"/>
        <w:rPr>
          <w:rFonts w:ascii="Times New Roman" w:hAnsi="Times New Roman" w:cs="Times New Roman"/>
          <w:sz w:val="24"/>
          <w:szCs w:val="24"/>
        </w:rPr>
      </w:pPr>
    </w:p>
    <w:p w:rsidR="00914604" w:rsidRPr="00914604" w:rsidRDefault="00914604" w:rsidP="00914604">
      <w:pPr>
        <w:spacing w:after="0" w:line="240" w:lineRule="auto"/>
        <w:ind w:left="-57" w:right="-57"/>
        <w:rPr>
          <w:rFonts w:ascii="Times New Roman" w:hAnsi="Times New Roman" w:cs="Times New Roman"/>
          <w:sz w:val="24"/>
          <w:szCs w:val="24"/>
        </w:rPr>
      </w:pPr>
    </w:p>
    <w:p w:rsidR="00914604" w:rsidRPr="00914604" w:rsidRDefault="00914604" w:rsidP="00914604">
      <w:pPr>
        <w:pStyle w:val="a6"/>
        <w:spacing w:after="0"/>
        <w:ind w:left="-57" w:right="-57"/>
        <w:jc w:val="right"/>
        <w:rPr>
          <w:rFonts w:ascii="Times New Roman" w:hAnsi="Times New Roman" w:cs="Times New Roman"/>
        </w:rPr>
      </w:pPr>
      <w:r w:rsidRPr="00914604">
        <w:rPr>
          <w:rFonts w:ascii="Times New Roman" w:hAnsi="Times New Roman" w:cs="Times New Roman"/>
        </w:rPr>
        <w:lastRenderedPageBreak/>
        <w:t>Утверждены решением</w:t>
      </w:r>
    </w:p>
    <w:p w:rsidR="00914604" w:rsidRPr="00914604" w:rsidRDefault="00914604" w:rsidP="00914604">
      <w:pPr>
        <w:pStyle w:val="a6"/>
        <w:spacing w:after="0"/>
        <w:ind w:left="-57" w:right="-57"/>
        <w:jc w:val="right"/>
        <w:rPr>
          <w:rFonts w:ascii="Times New Roman" w:hAnsi="Times New Roman" w:cs="Times New Roman"/>
        </w:rPr>
      </w:pPr>
      <w:r w:rsidRPr="00914604">
        <w:rPr>
          <w:rFonts w:ascii="Times New Roman" w:hAnsi="Times New Roman" w:cs="Times New Roman"/>
        </w:rPr>
        <w:t>Урюпинской районной Думы</w:t>
      </w:r>
    </w:p>
    <w:p w:rsidR="00914604" w:rsidRPr="00914604" w:rsidRDefault="00914604" w:rsidP="00914604">
      <w:pPr>
        <w:pStyle w:val="a6"/>
        <w:spacing w:after="0"/>
        <w:ind w:left="-57" w:right="-57"/>
        <w:jc w:val="right"/>
        <w:rPr>
          <w:rFonts w:ascii="Times New Roman" w:hAnsi="Times New Roman" w:cs="Times New Roman"/>
        </w:rPr>
      </w:pPr>
      <w:r w:rsidRPr="00914604">
        <w:rPr>
          <w:rFonts w:ascii="Times New Roman" w:hAnsi="Times New Roman" w:cs="Times New Roman"/>
        </w:rPr>
        <w:t xml:space="preserve">от </w:t>
      </w:r>
      <w:r w:rsidR="002F6DF2">
        <w:rPr>
          <w:rFonts w:ascii="Times New Roman" w:hAnsi="Times New Roman" w:cs="Times New Roman"/>
        </w:rPr>
        <w:t xml:space="preserve">21 </w:t>
      </w:r>
      <w:r w:rsidRPr="00914604">
        <w:rPr>
          <w:rFonts w:ascii="Times New Roman" w:hAnsi="Times New Roman" w:cs="Times New Roman"/>
        </w:rPr>
        <w:t>апреля 2021 года №</w:t>
      </w:r>
    </w:p>
    <w:p w:rsidR="00914604" w:rsidRPr="00914604" w:rsidRDefault="00914604" w:rsidP="00914604">
      <w:pPr>
        <w:pStyle w:val="a6"/>
        <w:spacing w:after="0"/>
        <w:ind w:left="-57" w:right="-57"/>
        <w:rPr>
          <w:rFonts w:ascii="Times New Roman" w:hAnsi="Times New Roman" w:cs="Times New Roman"/>
          <w:sz w:val="20"/>
        </w:rPr>
      </w:pPr>
    </w:p>
    <w:p w:rsidR="00914604" w:rsidRPr="00914604" w:rsidRDefault="00914604" w:rsidP="00914604">
      <w:pPr>
        <w:pStyle w:val="a6"/>
        <w:spacing w:after="0"/>
        <w:ind w:left="-57" w:right="-57"/>
        <w:rPr>
          <w:rFonts w:ascii="Times New Roman" w:hAnsi="Times New Roman" w:cs="Times New Roman"/>
          <w:sz w:val="20"/>
        </w:rPr>
      </w:pPr>
    </w:p>
    <w:p w:rsidR="00914604" w:rsidRPr="00914604" w:rsidRDefault="00914604" w:rsidP="00914604">
      <w:pPr>
        <w:pStyle w:val="a6"/>
        <w:spacing w:after="0"/>
        <w:ind w:left="-57" w:right="-57"/>
        <w:rPr>
          <w:rFonts w:ascii="Times New Roman" w:hAnsi="Times New Roman" w:cs="Times New Roman"/>
          <w:sz w:val="20"/>
        </w:rPr>
      </w:pPr>
    </w:p>
    <w:p w:rsidR="00914604" w:rsidRPr="00914604" w:rsidRDefault="00914604" w:rsidP="00914604">
      <w:pPr>
        <w:pStyle w:val="a6"/>
        <w:spacing w:after="0"/>
        <w:ind w:left="-57" w:right="-57"/>
        <w:rPr>
          <w:rFonts w:ascii="Times New Roman" w:hAnsi="Times New Roman" w:cs="Times New Roman"/>
          <w:sz w:val="20"/>
        </w:rPr>
      </w:pPr>
    </w:p>
    <w:p w:rsidR="00914604" w:rsidRPr="00914604" w:rsidRDefault="00914604" w:rsidP="00914604">
      <w:pPr>
        <w:pStyle w:val="a6"/>
        <w:spacing w:after="0"/>
        <w:ind w:left="-57" w:right="-57"/>
        <w:rPr>
          <w:rFonts w:ascii="Times New Roman" w:hAnsi="Times New Roman" w:cs="Times New Roman"/>
          <w:sz w:val="20"/>
        </w:rPr>
      </w:pPr>
    </w:p>
    <w:p w:rsidR="00914604" w:rsidRPr="00914604" w:rsidRDefault="00914604" w:rsidP="00914604">
      <w:pPr>
        <w:pStyle w:val="a6"/>
        <w:spacing w:after="0"/>
        <w:ind w:left="-57" w:right="-57"/>
        <w:rPr>
          <w:rFonts w:ascii="Times New Roman" w:hAnsi="Times New Roman" w:cs="Times New Roman"/>
          <w:sz w:val="20"/>
        </w:rPr>
      </w:pPr>
    </w:p>
    <w:p w:rsidR="00914604" w:rsidRPr="00914604" w:rsidRDefault="00914604" w:rsidP="00914604">
      <w:pPr>
        <w:pStyle w:val="a6"/>
        <w:spacing w:after="0"/>
        <w:ind w:left="-57" w:right="-57"/>
        <w:rPr>
          <w:rFonts w:ascii="Times New Roman" w:hAnsi="Times New Roman" w:cs="Times New Roman"/>
          <w:sz w:val="20"/>
        </w:rPr>
      </w:pPr>
    </w:p>
    <w:p w:rsidR="00914604" w:rsidRPr="00914604" w:rsidRDefault="00914604" w:rsidP="00914604">
      <w:pPr>
        <w:pStyle w:val="a6"/>
        <w:spacing w:after="0"/>
        <w:ind w:left="-57" w:right="-57"/>
        <w:rPr>
          <w:rFonts w:ascii="Times New Roman" w:hAnsi="Times New Roman" w:cs="Times New Roman"/>
          <w:sz w:val="20"/>
        </w:rPr>
      </w:pPr>
    </w:p>
    <w:p w:rsidR="00914604" w:rsidRPr="00914604" w:rsidRDefault="00914604" w:rsidP="00914604">
      <w:pPr>
        <w:pStyle w:val="a6"/>
        <w:spacing w:after="0"/>
        <w:ind w:left="-57" w:right="-57"/>
        <w:rPr>
          <w:rFonts w:ascii="Times New Roman" w:hAnsi="Times New Roman" w:cs="Times New Roman"/>
          <w:sz w:val="20"/>
        </w:rPr>
      </w:pPr>
    </w:p>
    <w:p w:rsidR="00914604" w:rsidRPr="00914604" w:rsidRDefault="00914604" w:rsidP="00914604">
      <w:pPr>
        <w:pStyle w:val="a6"/>
        <w:spacing w:after="0"/>
        <w:ind w:left="-57" w:right="-57"/>
        <w:rPr>
          <w:rFonts w:ascii="Times New Roman" w:hAnsi="Times New Roman" w:cs="Times New Roman"/>
          <w:sz w:val="20"/>
        </w:rPr>
      </w:pPr>
    </w:p>
    <w:p w:rsidR="00914604" w:rsidRPr="00914604" w:rsidRDefault="00914604" w:rsidP="00914604">
      <w:pPr>
        <w:spacing w:after="0" w:line="240" w:lineRule="auto"/>
        <w:ind w:left="-57" w:right="-57"/>
        <w:jc w:val="center"/>
        <w:rPr>
          <w:rFonts w:ascii="Times New Roman" w:hAnsi="Times New Roman" w:cs="Times New Roman"/>
          <w:sz w:val="44"/>
          <w:szCs w:val="44"/>
        </w:rPr>
      </w:pPr>
      <w:r w:rsidRPr="00914604">
        <w:rPr>
          <w:rFonts w:ascii="Times New Roman" w:hAnsi="Times New Roman" w:cs="Times New Roman"/>
          <w:b/>
          <w:bCs/>
          <w:sz w:val="44"/>
          <w:szCs w:val="44"/>
        </w:rPr>
        <w:t>Местные нормативы</w:t>
      </w:r>
    </w:p>
    <w:p w:rsidR="00914604" w:rsidRPr="00914604" w:rsidRDefault="00914604" w:rsidP="00914604">
      <w:pPr>
        <w:spacing w:after="0" w:line="240" w:lineRule="auto"/>
        <w:ind w:left="-57" w:right="-57"/>
        <w:jc w:val="center"/>
        <w:rPr>
          <w:rFonts w:ascii="Times New Roman" w:hAnsi="Times New Roman" w:cs="Times New Roman"/>
          <w:b/>
          <w:bCs/>
          <w:sz w:val="44"/>
          <w:szCs w:val="44"/>
        </w:rPr>
      </w:pPr>
      <w:r w:rsidRPr="00914604">
        <w:rPr>
          <w:rFonts w:ascii="Times New Roman" w:hAnsi="Times New Roman" w:cs="Times New Roman"/>
          <w:b/>
          <w:bCs/>
          <w:sz w:val="44"/>
          <w:szCs w:val="44"/>
        </w:rPr>
        <w:t>градостроительного проектирования</w:t>
      </w:r>
    </w:p>
    <w:p w:rsidR="00914604" w:rsidRPr="00914604" w:rsidRDefault="00914604" w:rsidP="00914604">
      <w:pPr>
        <w:spacing w:after="0" w:line="240" w:lineRule="auto"/>
        <w:ind w:left="-57" w:right="-57"/>
        <w:jc w:val="center"/>
        <w:rPr>
          <w:rFonts w:ascii="Times New Roman" w:hAnsi="Times New Roman" w:cs="Times New Roman"/>
          <w:sz w:val="44"/>
          <w:szCs w:val="44"/>
        </w:rPr>
      </w:pPr>
      <w:r w:rsidRPr="00914604">
        <w:rPr>
          <w:rFonts w:ascii="Times New Roman" w:hAnsi="Times New Roman" w:cs="Times New Roman"/>
          <w:b/>
          <w:bCs/>
          <w:sz w:val="44"/>
          <w:szCs w:val="44"/>
        </w:rPr>
        <w:t>Добринского сельского поселения</w:t>
      </w:r>
    </w:p>
    <w:p w:rsidR="00914604" w:rsidRPr="00914604" w:rsidRDefault="00914604" w:rsidP="00914604">
      <w:pPr>
        <w:spacing w:after="0" w:line="240" w:lineRule="auto"/>
        <w:ind w:left="-57" w:right="-57"/>
        <w:jc w:val="center"/>
        <w:rPr>
          <w:rFonts w:ascii="Times New Roman" w:hAnsi="Times New Roman" w:cs="Times New Roman"/>
          <w:sz w:val="44"/>
          <w:szCs w:val="44"/>
        </w:rPr>
      </w:pPr>
      <w:r w:rsidRPr="00914604">
        <w:rPr>
          <w:rFonts w:ascii="Times New Roman" w:hAnsi="Times New Roman" w:cs="Times New Roman"/>
          <w:b/>
          <w:bCs/>
          <w:sz w:val="44"/>
          <w:szCs w:val="44"/>
        </w:rPr>
        <w:t>Урюпинского муниципального района</w:t>
      </w:r>
    </w:p>
    <w:p w:rsidR="00914604" w:rsidRPr="00914604" w:rsidRDefault="00914604" w:rsidP="00914604">
      <w:pPr>
        <w:spacing w:after="0" w:line="240" w:lineRule="auto"/>
        <w:ind w:left="-57" w:right="-57"/>
        <w:jc w:val="center"/>
        <w:rPr>
          <w:rFonts w:ascii="Times New Roman" w:hAnsi="Times New Roman" w:cs="Times New Roman"/>
          <w:sz w:val="48"/>
          <w:szCs w:val="48"/>
        </w:rPr>
      </w:pPr>
      <w:r w:rsidRPr="00914604">
        <w:rPr>
          <w:rFonts w:ascii="Times New Roman" w:hAnsi="Times New Roman" w:cs="Times New Roman"/>
          <w:b/>
          <w:bCs/>
          <w:sz w:val="44"/>
          <w:szCs w:val="44"/>
        </w:rPr>
        <w:t>Волгоградской области</w:t>
      </w:r>
    </w:p>
    <w:p w:rsidR="00914604" w:rsidRPr="00914604" w:rsidRDefault="00914604" w:rsidP="00914604">
      <w:pPr>
        <w:spacing w:after="0" w:line="240" w:lineRule="auto"/>
        <w:ind w:left="-57" w:right="-57"/>
        <w:rPr>
          <w:rFonts w:ascii="Times New Roman" w:hAnsi="Times New Roman" w:cs="Times New Roman"/>
        </w:rPr>
      </w:pPr>
    </w:p>
    <w:p w:rsidR="00914604" w:rsidRPr="00914604" w:rsidRDefault="00914604" w:rsidP="00914604">
      <w:pPr>
        <w:spacing w:after="0" w:line="240" w:lineRule="auto"/>
        <w:ind w:left="-57" w:right="-57"/>
        <w:rPr>
          <w:rFonts w:ascii="Times New Roman" w:hAnsi="Times New Roman" w:cs="Times New Roman"/>
        </w:rPr>
      </w:pPr>
    </w:p>
    <w:p w:rsidR="00914604" w:rsidRPr="00914604" w:rsidRDefault="00914604" w:rsidP="00914604">
      <w:pPr>
        <w:spacing w:after="0" w:line="240" w:lineRule="auto"/>
        <w:ind w:left="-57" w:right="-57"/>
        <w:rPr>
          <w:rFonts w:ascii="Times New Roman" w:hAnsi="Times New Roman" w:cs="Times New Roman"/>
        </w:rPr>
      </w:pPr>
    </w:p>
    <w:p w:rsidR="00914604" w:rsidRPr="00914604" w:rsidRDefault="00914604" w:rsidP="00914604">
      <w:pPr>
        <w:spacing w:after="0" w:line="240" w:lineRule="auto"/>
        <w:ind w:left="-57" w:right="-57"/>
        <w:rPr>
          <w:rFonts w:ascii="Times New Roman" w:hAnsi="Times New Roman" w:cs="Times New Roman"/>
        </w:rPr>
      </w:pPr>
    </w:p>
    <w:p w:rsidR="00914604" w:rsidRPr="00914604" w:rsidRDefault="00914604" w:rsidP="00914604">
      <w:pPr>
        <w:spacing w:after="0" w:line="240" w:lineRule="auto"/>
        <w:ind w:left="-57" w:right="-57"/>
        <w:rPr>
          <w:rFonts w:ascii="Times New Roman" w:hAnsi="Times New Roman" w:cs="Times New Roman"/>
          <w:sz w:val="20"/>
          <w:szCs w:val="20"/>
        </w:rPr>
      </w:pPr>
    </w:p>
    <w:p w:rsidR="00914604" w:rsidRPr="00914604" w:rsidRDefault="00914604" w:rsidP="00914604">
      <w:pPr>
        <w:spacing w:after="0" w:line="240" w:lineRule="auto"/>
        <w:ind w:left="-57" w:right="-57"/>
        <w:rPr>
          <w:rFonts w:ascii="Times New Roman" w:hAnsi="Times New Roman" w:cs="Times New Roman"/>
          <w:sz w:val="20"/>
          <w:szCs w:val="20"/>
        </w:rPr>
      </w:pPr>
    </w:p>
    <w:p w:rsidR="00914604" w:rsidRPr="00914604" w:rsidRDefault="00914604" w:rsidP="00914604">
      <w:pPr>
        <w:spacing w:after="0" w:line="240" w:lineRule="auto"/>
        <w:ind w:left="-57" w:right="-57"/>
        <w:rPr>
          <w:rFonts w:ascii="Times New Roman" w:hAnsi="Times New Roman" w:cs="Times New Roman"/>
          <w:b/>
          <w:bCs/>
          <w:sz w:val="28"/>
          <w:szCs w:val="28"/>
        </w:rPr>
      </w:pPr>
    </w:p>
    <w:p w:rsidR="00914604" w:rsidRPr="00914604" w:rsidRDefault="00914604" w:rsidP="00914604">
      <w:pPr>
        <w:spacing w:after="0" w:line="240" w:lineRule="auto"/>
        <w:ind w:left="-57" w:right="-57"/>
        <w:rPr>
          <w:rFonts w:ascii="Times New Roman" w:hAnsi="Times New Roman" w:cs="Times New Roman"/>
          <w:b/>
          <w:bCs/>
          <w:sz w:val="28"/>
          <w:szCs w:val="28"/>
        </w:rPr>
      </w:pPr>
    </w:p>
    <w:p w:rsidR="00914604" w:rsidRPr="00914604" w:rsidRDefault="00914604" w:rsidP="00914604">
      <w:pPr>
        <w:spacing w:after="0" w:line="240" w:lineRule="auto"/>
        <w:ind w:left="-57" w:right="-57"/>
        <w:rPr>
          <w:rFonts w:ascii="Times New Roman" w:hAnsi="Times New Roman" w:cs="Times New Roman"/>
          <w:b/>
          <w:bCs/>
          <w:sz w:val="28"/>
          <w:szCs w:val="28"/>
        </w:rPr>
      </w:pPr>
    </w:p>
    <w:p w:rsidR="00914604" w:rsidRPr="00914604" w:rsidRDefault="00914604" w:rsidP="00914604">
      <w:pPr>
        <w:spacing w:after="0" w:line="240" w:lineRule="auto"/>
        <w:ind w:left="-57" w:right="-57"/>
        <w:rPr>
          <w:rFonts w:ascii="Times New Roman" w:hAnsi="Times New Roman" w:cs="Times New Roman"/>
          <w:b/>
          <w:bCs/>
          <w:sz w:val="28"/>
          <w:szCs w:val="28"/>
        </w:rPr>
      </w:pPr>
    </w:p>
    <w:p w:rsidR="00914604" w:rsidRPr="00914604" w:rsidRDefault="00914604" w:rsidP="00914604">
      <w:pPr>
        <w:spacing w:after="0" w:line="240" w:lineRule="auto"/>
        <w:ind w:left="-57" w:right="-57"/>
        <w:rPr>
          <w:rFonts w:ascii="Times New Roman" w:hAnsi="Times New Roman" w:cs="Times New Roman"/>
          <w:b/>
          <w:bCs/>
          <w:sz w:val="28"/>
          <w:szCs w:val="28"/>
        </w:rPr>
      </w:pPr>
    </w:p>
    <w:p w:rsidR="00914604" w:rsidRPr="00914604" w:rsidRDefault="00914604" w:rsidP="00914604">
      <w:pPr>
        <w:spacing w:after="0" w:line="240" w:lineRule="auto"/>
        <w:ind w:left="-57" w:right="-57"/>
        <w:rPr>
          <w:rFonts w:ascii="Times New Roman" w:hAnsi="Times New Roman" w:cs="Times New Roman"/>
          <w:b/>
          <w:bCs/>
          <w:sz w:val="28"/>
          <w:szCs w:val="28"/>
        </w:rPr>
      </w:pPr>
    </w:p>
    <w:p w:rsidR="00914604" w:rsidRPr="00914604" w:rsidRDefault="00914604" w:rsidP="00914604">
      <w:pPr>
        <w:spacing w:after="0" w:line="240" w:lineRule="auto"/>
        <w:ind w:left="-57" w:right="-57"/>
        <w:rPr>
          <w:rFonts w:ascii="Times New Roman" w:hAnsi="Times New Roman" w:cs="Times New Roman"/>
          <w:b/>
          <w:bCs/>
          <w:sz w:val="28"/>
          <w:szCs w:val="28"/>
        </w:rPr>
      </w:pPr>
    </w:p>
    <w:p w:rsidR="00914604" w:rsidRPr="00914604" w:rsidRDefault="00914604" w:rsidP="00914604">
      <w:pPr>
        <w:spacing w:after="0" w:line="240" w:lineRule="auto"/>
        <w:ind w:left="-57" w:right="-57"/>
        <w:rPr>
          <w:rFonts w:ascii="Times New Roman" w:hAnsi="Times New Roman" w:cs="Times New Roman"/>
          <w:b/>
          <w:bCs/>
          <w:sz w:val="28"/>
          <w:szCs w:val="28"/>
        </w:rPr>
      </w:pPr>
    </w:p>
    <w:p w:rsidR="00914604" w:rsidRPr="00914604" w:rsidRDefault="00914604" w:rsidP="00914604">
      <w:pPr>
        <w:spacing w:after="0" w:line="240" w:lineRule="auto"/>
        <w:ind w:left="-57" w:right="-57"/>
        <w:rPr>
          <w:rFonts w:ascii="Times New Roman" w:hAnsi="Times New Roman" w:cs="Times New Roman"/>
          <w:b/>
          <w:bCs/>
          <w:sz w:val="28"/>
          <w:szCs w:val="28"/>
        </w:rPr>
      </w:pPr>
    </w:p>
    <w:p w:rsidR="00914604" w:rsidRPr="00914604" w:rsidRDefault="00914604" w:rsidP="00914604">
      <w:pPr>
        <w:spacing w:after="0" w:line="240" w:lineRule="auto"/>
        <w:ind w:left="-57" w:right="-57"/>
        <w:rPr>
          <w:rFonts w:ascii="Times New Roman" w:hAnsi="Times New Roman" w:cs="Times New Roman"/>
          <w:b/>
          <w:bCs/>
          <w:sz w:val="28"/>
          <w:szCs w:val="28"/>
        </w:rPr>
      </w:pPr>
    </w:p>
    <w:p w:rsidR="00914604" w:rsidRPr="00914604" w:rsidRDefault="00914604" w:rsidP="00914604">
      <w:pPr>
        <w:spacing w:after="0" w:line="240" w:lineRule="auto"/>
        <w:ind w:left="-57" w:right="-57"/>
        <w:rPr>
          <w:rFonts w:ascii="Times New Roman" w:hAnsi="Times New Roman" w:cs="Times New Roman"/>
          <w:b/>
          <w:bCs/>
          <w:sz w:val="28"/>
          <w:szCs w:val="28"/>
        </w:rPr>
      </w:pPr>
    </w:p>
    <w:p w:rsidR="00914604" w:rsidRPr="00914604" w:rsidRDefault="00914604" w:rsidP="00914604">
      <w:pPr>
        <w:spacing w:after="0" w:line="240" w:lineRule="auto"/>
        <w:ind w:left="-57" w:right="-57"/>
        <w:rPr>
          <w:rFonts w:ascii="Times New Roman" w:hAnsi="Times New Roman" w:cs="Times New Roman"/>
          <w:b/>
          <w:bCs/>
          <w:sz w:val="28"/>
          <w:szCs w:val="28"/>
        </w:rPr>
      </w:pPr>
    </w:p>
    <w:p w:rsidR="00914604" w:rsidRPr="00914604" w:rsidRDefault="00914604" w:rsidP="00914604">
      <w:pPr>
        <w:spacing w:after="0" w:line="240" w:lineRule="auto"/>
        <w:ind w:left="-57" w:right="-57"/>
        <w:rPr>
          <w:rFonts w:ascii="Times New Roman" w:hAnsi="Times New Roman" w:cs="Times New Roman"/>
          <w:b/>
          <w:bCs/>
          <w:sz w:val="28"/>
          <w:szCs w:val="28"/>
        </w:rPr>
      </w:pPr>
    </w:p>
    <w:p w:rsidR="00914604" w:rsidRPr="00914604" w:rsidRDefault="00914604" w:rsidP="00914604">
      <w:pPr>
        <w:spacing w:after="0" w:line="240" w:lineRule="auto"/>
        <w:ind w:left="-57" w:right="-57"/>
        <w:jc w:val="right"/>
        <w:rPr>
          <w:rFonts w:ascii="Times New Roman" w:hAnsi="Times New Roman" w:cs="Times New Roman"/>
          <w:b/>
          <w:bCs/>
          <w:sz w:val="20"/>
          <w:szCs w:val="20"/>
        </w:rPr>
      </w:pPr>
    </w:p>
    <w:p w:rsidR="00914604" w:rsidRPr="00914604" w:rsidRDefault="00914604" w:rsidP="00914604">
      <w:pPr>
        <w:spacing w:after="0" w:line="240" w:lineRule="auto"/>
        <w:ind w:left="-57" w:right="-57"/>
        <w:jc w:val="right"/>
        <w:rPr>
          <w:rFonts w:ascii="Times New Roman" w:hAnsi="Times New Roman" w:cs="Times New Roman"/>
          <w:sz w:val="20"/>
          <w:szCs w:val="20"/>
        </w:rPr>
      </w:pPr>
    </w:p>
    <w:p w:rsidR="00914604" w:rsidRPr="00914604" w:rsidRDefault="00914604" w:rsidP="00914604">
      <w:pPr>
        <w:spacing w:after="0" w:line="240" w:lineRule="auto"/>
        <w:ind w:left="-57" w:right="-57"/>
        <w:rPr>
          <w:rFonts w:ascii="Times New Roman" w:hAnsi="Times New Roman" w:cs="Times New Roman"/>
          <w:sz w:val="28"/>
          <w:szCs w:val="28"/>
        </w:rPr>
      </w:pPr>
    </w:p>
    <w:p w:rsidR="00914604" w:rsidRPr="00914604" w:rsidRDefault="00914604" w:rsidP="00914604">
      <w:pPr>
        <w:spacing w:after="0" w:line="240" w:lineRule="auto"/>
        <w:ind w:left="-57" w:right="-57"/>
        <w:rPr>
          <w:rFonts w:ascii="Times New Roman" w:hAnsi="Times New Roman" w:cs="Times New Roman"/>
          <w:b/>
          <w:bCs/>
          <w:sz w:val="28"/>
          <w:szCs w:val="28"/>
        </w:rPr>
      </w:pPr>
    </w:p>
    <w:p w:rsidR="00914604" w:rsidRPr="00914604" w:rsidRDefault="00914604" w:rsidP="00914604">
      <w:pPr>
        <w:spacing w:after="0" w:line="240" w:lineRule="auto"/>
        <w:ind w:left="-57" w:right="-57"/>
        <w:jc w:val="center"/>
        <w:rPr>
          <w:rFonts w:ascii="Times New Roman" w:hAnsi="Times New Roman" w:cs="Times New Roman"/>
          <w:b/>
          <w:bCs/>
          <w:sz w:val="28"/>
          <w:szCs w:val="28"/>
        </w:rPr>
      </w:pPr>
    </w:p>
    <w:p w:rsidR="00914604" w:rsidRPr="00914604" w:rsidRDefault="00914604" w:rsidP="00914604">
      <w:pPr>
        <w:spacing w:after="0" w:line="240" w:lineRule="auto"/>
        <w:ind w:left="-57" w:right="-57"/>
        <w:jc w:val="center"/>
        <w:rPr>
          <w:rFonts w:ascii="Times New Roman" w:hAnsi="Times New Roman" w:cs="Times New Roman"/>
          <w:b/>
          <w:bCs/>
          <w:sz w:val="28"/>
          <w:szCs w:val="28"/>
        </w:rPr>
      </w:pPr>
    </w:p>
    <w:p w:rsidR="00914604" w:rsidRPr="00914604" w:rsidRDefault="00914604" w:rsidP="00914604">
      <w:pPr>
        <w:spacing w:after="0" w:line="240" w:lineRule="auto"/>
        <w:ind w:left="-57" w:right="-57"/>
        <w:jc w:val="center"/>
        <w:rPr>
          <w:rFonts w:ascii="Times New Roman" w:hAnsi="Times New Roman" w:cs="Times New Roman"/>
          <w:b/>
          <w:bCs/>
          <w:sz w:val="28"/>
          <w:szCs w:val="28"/>
        </w:rPr>
      </w:pPr>
    </w:p>
    <w:p w:rsidR="00914604" w:rsidRPr="00914604" w:rsidRDefault="00914604" w:rsidP="00914604">
      <w:pPr>
        <w:spacing w:after="0" w:line="240" w:lineRule="auto"/>
        <w:ind w:left="-57" w:right="-57"/>
        <w:jc w:val="center"/>
        <w:rPr>
          <w:rFonts w:ascii="Times New Roman" w:hAnsi="Times New Roman" w:cs="Times New Roman"/>
          <w:b/>
          <w:bCs/>
          <w:sz w:val="28"/>
          <w:szCs w:val="28"/>
        </w:rPr>
      </w:pPr>
    </w:p>
    <w:p w:rsidR="00914604" w:rsidRPr="00914604" w:rsidRDefault="00914604" w:rsidP="00914604">
      <w:pPr>
        <w:spacing w:after="0" w:line="240" w:lineRule="auto"/>
        <w:ind w:left="-57" w:right="-57"/>
        <w:rPr>
          <w:rFonts w:ascii="Times New Roman" w:hAnsi="Times New Roman" w:cs="Times New Roman"/>
          <w:b/>
          <w:bCs/>
          <w:sz w:val="28"/>
          <w:szCs w:val="28"/>
        </w:rPr>
      </w:pPr>
    </w:p>
    <w:p w:rsidR="00914604" w:rsidRPr="00914604" w:rsidRDefault="00914604" w:rsidP="00914604">
      <w:pPr>
        <w:spacing w:after="0" w:line="240" w:lineRule="auto"/>
        <w:ind w:left="-57" w:right="-57"/>
        <w:jc w:val="center"/>
        <w:rPr>
          <w:rFonts w:ascii="Times New Roman" w:hAnsi="Times New Roman" w:cs="Times New Roman"/>
          <w:sz w:val="28"/>
          <w:szCs w:val="28"/>
        </w:rPr>
      </w:pPr>
      <w:r w:rsidRPr="00914604">
        <w:rPr>
          <w:rFonts w:ascii="Times New Roman" w:hAnsi="Times New Roman" w:cs="Times New Roman"/>
          <w:sz w:val="28"/>
          <w:szCs w:val="28"/>
        </w:rPr>
        <w:t>2021 год</w:t>
      </w:r>
    </w:p>
    <w:p w:rsidR="00914604" w:rsidRPr="00914604" w:rsidRDefault="00914604" w:rsidP="00914604">
      <w:pPr>
        <w:spacing w:after="0" w:line="240" w:lineRule="auto"/>
        <w:ind w:left="-57" w:right="-57"/>
        <w:jc w:val="center"/>
        <w:rPr>
          <w:rFonts w:ascii="Times New Roman" w:hAnsi="Times New Roman" w:cs="Times New Roman"/>
          <w:sz w:val="20"/>
          <w:szCs w:val="20"/>
        </w:rPr>
      </w:pPr>
      <w:r w:rsidRPr="00914604">
        <w:rPr>
          <w:rFonts w:ascii="Times New Roman" w:hAnsi="Times New Roman" w:cs="Times New Roman"/>
          <w:b/>
          <w:bCs/>
          <w:sz w:val="28"/>
          <w:szCs w:val="28"/>
        </w:rPr>
        <w:lastRenderedPageBreak/>
        <w:t>Сведения о разработчике</w:t>
      </w:r>
    </w:p>
    <w:p w:rsidR="00914604" w:rsidRPr="00914604" w:rsidRDefault="00914604" w:rsidP="00914604">
      <w:pPr>
        <w:spacing w:after="0" w:line="240" w:lineRule="auto"/>
        <w:ind w:left="-57" w:right="-57"/>
        <w:rPr>
          <w:rFonts w:ascii="Times New Roman" w:hAnsi="Times New Roman" w:cs="Times New Roman"/>
          <w:sz w:val="20"/>
          <w:szCs w:val="20"/>
        </w:rPr>
      </w:pPr>
    </w:p>
    <w:p w:rsidR="00914604" w:rsidRPr="00914604" w:rsidRDefault="00914604" w:rsidP="00914604">
      <w:pPr>
        <w:spacing w:after="0" w:line="240" w:lineRule="auto"/>
        <w:ind w:left="-57" w:right="-57"/>
        <w:rPr>
          <w:rFonts w:ascii="Times New Roman" w:hAnsi="Times New Roman" w:cs="Times New Roman"/>
          <w:sz w:val="20"/>
          <w:szCs w:val="20"/>
        </w:rPr>
      </w:pPr>
    </w:p>
    <w:p w:rsidR="00914604" w:rsidRPr="00914604" w:rsidRDefault="00914604" w:rsidP="00914604">
      <w:pPr>
        <w:spacing w:after="0" w:line="240" w:lineRule="auto"/>
        <w:ind w:left="-57" w:right="-57"/>
        <w:rPr>
          <w:rFonts w:ascii="Times New Roman" w:hAnsi="Times New Roman" w:cs="Times New Roman"/>
          <w:sz w:val="20"/>
          <w:szCs w:val="20"/>
        </w:rPr>
      </w:pPr>
    </w:p>
    <w:p w:rsidR="00914604" w:rsidRPr="00914604" w:rsidRDefault="00914604" w:rsidP="00914604">
      <w:pPr>
        <w:pStyle w:val="af4"/>
        <w:ind w:left="-57" w:right="-57"/>
        <w:rPr>
          <w:rFonts w:ascii="Times New Roman" w:hAnsi="Times New Roman"/>
          <w:sz w:val="28"/>
          <w:szCs w:val="28"/>
        </w:rPr>
      </w:pPr>
      <w:r w:rsidRPr="00914604">
        <w:rPr>
          <w:rFonts w:ascii="Times New Roman" w:hAnsi="Times New Roman"/>
          <w:sz w:val="28"/>
          <w:szCs w:val="28"/>
        </w:rPr>
        <w:t xml:space="preserve">        Администрация Урюпинского муниципального района:</w:t>
      </w:r>
    </w:p>
    <w:p w:rsidR="00914604" w:rsidRPr="00914604" w:rsidRDefault="00914604" w:rsidP="00914604">
      <w:pPr>
        <w:pStyle w:val="af4"/>
        <w:ind w:left="-57" w:right="-57"/>
        <w:rPr>
          <w:rFonts w:ascii="Times New Roman" w:hAnsi="Times New Roman"/>
          <w:sz w:val="28"/>
          <w:szCs w:val="28"/>
        </w:rPr>
      </w:pPr>
      <w:r w:rsidRPr="00914604">
        <w:rPr>
          <w:rFonts w:ascii="Times New Roman" w:hAnsi="Times New Roman"/>
          <w:sz w:val="28"/>
          <w:szCs w:val="28"/>
        </w:rPr>
        <w:t xml:space="preserve"> </w:t>
      </w:r>
    </w:p>
    <w:p w:rsidR="00914604" w:rsidRPr="00914604" w:rsidRDefault="00914604" w:rsidP="00914604">
      <w:pPr>
        <w:pStyle w:val="af4"/>
        <w:ind w:left="-57" w:right="-57"/>
        <w:rPr>
          <w:rFonts w:ascii="Times New Roman" w:hAnsi="Times New Roman"/>
          <w:sz w:val="28"/>
          <w:szCs w:val="28"/>
        </w:rPr>
      </w:pPr>
      <w:r w:rsidRPr="00914604">
        <w:rPr>
          <w:rFonts w:ascii="Times New Roman" w:hAnsi="Times New Roman"/>
          <w:sz w:val="28"/>
          <w:szCs w:val="28"/>
        </w:rPr>
        <w:t xml:space="preserve">        Волгоградская область, г. Урюпинск, пл. Ленина, 3</w:t>
      </w:r>
    </w:p>
    <w:p w:rsidR="00914604" w:rsidRPr="00914604" w:rsidRDefault="00914604" w:rsidP="00914604">
      <w:pPr>
        <w:pStyle w:val="af4"/>
        <w:ind w:left="-57" w:right="-57"/>
        <w:rPr>
          <w:rFonts w:ascii="Times New Roman" w:hAnsi="Times New Roman"/>
          <w:sz w:val="28"/>
          <w:szCs w:val="28"/>
        </w:rPr>
      </w:pPr>
    </w:p>
    <w:p w:rsidR="00914604" w:rsidRPr="00914604" w:rsidRDefault="00914604" w:rsidP="00914604">
      <w:pPr>
        <w:pStyle w:val="af4"/>
        <w:ind w:left="-57" w:right="-57"/>
        <w:rPr>
          <w:rFonts w:ascii="Times New Roman" w:hAnsi="Times New Roman"/>
          <w:sz w:val="28"/>
          <w:szCs w:val="28"/>
        </w:rPr>
      </w:pPr>
      <w:r w:rsidRPr="00914604">
        <w:rPr>
          <w:rFonts w:ascii="Times New Roman" w:hAnsi="Times New Roman"/>
          <w:sz w:val="28"/>
          <w:szCs w:val="28"/>
        </w:rPr>
        <w:t xml:space="preserve">        Телефон: 8(84442) 4-14-67</w:t>
      </w:r>
    </w:p>
    <w:p w:rsidR="00914604" w:rsidRPr="00914604" w:rsidRDefault="00914604" w:rsidP="00914604">
      <w:pPr>
        <w:pStyle w:val="af4"/>
        <w:ind w:left="-57" w:right="-57"/>
        <w:rPr>
          <w:rFonts w:ascii="Times New Roman" w:hAnsi="Times New Roman"/>
          <w:sz w:val="28"/>
          <w:szCs w:val="28"/>
        </w:rPr>
      </w:pPr>
    </w:p>
    <w:p w:rsidR="00914604" w:rsidRPr="00914604" w:rsidRDefault="00914604" w:rsidP="00914604">
      <w:pPr>
        <w:pStyle w:val="af4"/>
        <w:ind w:left="-57" w:right="-57"/>
        <w:rPr>
          <w:rFonts w:ascii="Times New Roman" w:hAnsi="Times New Roman"/>
          <w:sz w:val="28"/>
          <w:szCs w:val="28"/>
        </w:rPr>
      </w:pPr>
      <w:r w:rsidRPr="00914604">
        <w:rPr>
          <w:rFonts w:ascii="Times New Roman" w:hAnsi="Times New Roman"/>
          <w:sz w:val="28"/>
          <w:szCs w:val="28"/>
        </w:rPr>
        <w:t xml:space="preserve">        Электронная почта:  </w:t>
      </w:r>
      <w:r w:rsidRPr="00914604">
        <w:rPr>
          <w:rFonts w:ascii="Times New Roman" w:hAnsi="Times New Roman"/>
          <w:sz w:val="28"/>
          <w:szCs w:val="28"/>
          <w:lang w:val="en-US"/>
        </w:rPr>
        <w:t>ra</w:t>
      </w:r>
      <w:r w:rsidRPr="00914604">
        <w:rPr>
          <w:rFonts w:ascii="Times New Roman" w:hAnsi="Times New Roman"/>
          <w:sz w:val="28"/>
          <w:szCs w:val="28"/>
        </w:rPr>
        <w:t>_</w:t>
      </w:r>
      <w:r w:rsidRPr="00914604">
        <w:rPr>
          <w:rFonts w:ascii="Times New Roman" w:hAnsi="Times New Roman"/>
          <w:sz w:val="28"/>
          <w:szCs w:val="28"/>
          <w:lang w:val="en-US"/>
        </w:rPr>
        <w:t>uryp</w:t>
      </w:r>
      <w:r w:rsidRPr="00914604">
        <w:rPr>
          <w:rFonts w:ascii="Times New Roman" w:hAnsi="Times New Roman"/>
          <w:sz w:val="28"/>
          <w:szCs w:val="28"/>
        </w:rPr>
        <w:t>22@</w:t>
      </w:r>
      <w:r w:rsidRPr="00914604">
        <w:rPr>
          <w:rFonts w:ascii="Times New Roman" w:hAnsi="Times New Roman"/>
          <w:sz w:val="28"/>
          <w:szCs w:val="28"/>
          <w:lang w:val="en-US"/>
        </w:rPr>
        <w:t>volganet</w:t>
      </w:r>
      <w:r w:rsidRPr="00914604">
        <w:rPr>
          <w:rFonts w:ascii="Times New Roman" w:hAnsi="Times New Roman"/>
          <w:sz w:val="28"/>
          <w:szCs w:val="28"/>
        </w:rPr>
        <w:t>.</w:t>
      </w:r>
      <w:r w:rsidRPr="00914604">
        <w:rPr>
          <w:rFonts w:ascii="Times New Roman" w:hAnsi="Times New Roman"/>
          <w:sz w:val="28"/>
          <w:szCs w:val="28"/>
          <w:lang w:val="en-US"/>
        </w:rPr>
        <w:t>ru</w:t>
      </w:r>
    </w:p>
    <w:p w:rsidR="00914604" w:rsidRPr="00914604" w:rsidRDefault="00914604" w:rsidP="00914604">
      <w:pPr>
        <w:pStyle w:val="af4"/>
        <w:ind w:left="-57" w:right="-57"/>
        <w:rPr>
          <w:rFonts w:ascii="Times New Roman" w:hAnsi="Times New Roman"/>
          <w:sz w:val="20"/>
          <w:szCs w:val="20"/>
        </w:rPr>
      </w:pPr>
    </w:p>
    <w:p w:rsidR="00914604" w:rsidRPr="00914604" w:rsidRDefault="00914604" w:rsidP="00914604">
      <w:pPr>
        <w:spacing w:after="0" w:line="240" w:lineRule="auto"/>
        <w:ind w:left="-57" w:right="-57"/>
        <w:jc w:val="center"/>
        <w:rPr>
          <w:rFonts w:ascii="Times New Roman" w:hAnsi="Times New Roman" w:cs="Times New Roman"/>
          <w:sz w:val="28"/>
          <w:szCs w:val="28"/>
        </w:rPr>
      </w:pPr>
    </w:p>
    <w:p w:rsidR="00914604" w:rsidRPr="00914604" w:rsidRDefault="00914604" w:rsidP="00914604">
      <w:pPr>
        <w:spacing w:after="0" w:line="240" w:lineRule="auto"/>
        <w:ind w:left="-57" w:right="-57"/>
        <w:jc w:val="center"/>
        <w:rPr>
          <w:rFonts w:ascii="Times New Roman" w:hAnsi="Times New Roman" w:cs="Times New Roman"/>
          <w:sz w:val="28"/>
          <w:szCs w:val="28"/>
        </w:rPr>
      </w:pPr>
    </w:p>
    <w:p w:rsidR="00914604" w:rsidRPr="00914604" w:rsidRDefault="00914604" w:rsidP="00914604">
      <w:pPr>
        <w:spacing w:after="0" w:line="240" w:lineRule="auto"/>
        <w:ind w:left="-57" w:right="-57"/>
        <w:jc w:val="center"/>
        <w:rPr>
          <w:rFonts w:ascii="Times New Roman" w:hAnsi="Times New Roman" w:cs="Times New Roman"/>
          <w:sz w:val="28"/>
          <w:szCs w:val="28"/>
        </w:rPr>
      </w:pPr>
    </w:p>
    <w:p w:rsidR="00914604" w:rsidRPr="00914604" w:rsidRDefault="00914604" w:rsidP="00914604">
      <w:pPr>
        <w:spacing w:after="0" w:line="240" w:lineRule="auto"/>
        <w:ind w:left="-57" w:right="-57"/>
        <w:jc w:val="center"/>
        <w:rPr>
          <w:rFonts w:ascii="Times New Roman" w:hAnsi="Times New Roman" w:cs="Times New Roman"/>
          <w:sz w:val="28"/>
          <w:szCs w:val="28"/>
        </w:rPr>
      </w:pPr>
    </w:p>
    <w:p w:rsidR="00914604" w:rsidRPr="00914604" w:rsidRDefault="00914604" w:rsidP="00914604">
      <w:pPr>
        <w:spacing w:after="0" w:line="240" w:lineRule="auto"/>
        <w:ind w:left="-57" w:right="-57"/>
        <w:jc w:val="center"/>
        <w:rPr>
          <w:rFonts w:ascii="Times New Roman" w:hAnsi="Times New Roman" w:cs="Times New Roman"/>
          <w:sz w:val="28"/>
          <w:szCs w:val="28"/>
        </w:rPr>
      </w:pPr>
    </w:p>
    <w:p w:rsidR="00914604" w:rsidRPr="00914604" w:rsidRDefault="00914604" w:rsidP="00914604">
      <w:pPr>
        <w:spacing w:after="0" w:line="240" w:lineRule="auto"/>
        <w:ind w:left="-57" w:right="-57"/>
        <w:jc w:val="center"/>
        <w:rPr>
          <w:rFonts w:ascii="Times New Roman" w:hAnsi="Times New Roman" w:cs="Times New Roman"/>
          <w:sz w:val="28"/>
          <w:szCs w:val="28"/>
        </w:rPr>
      </w:pPr>
    </w:p>
    <w:p w:rsidR="00914604" w:rsidRPr="00914604" w:rsidRDefault="00914604" w:rsidP="00914604">
      <w:pPr>
        <w:spacing w:after="0" w:line="240" w:lineRule="auto"/>
        <w:ind w:left="-57" w:right="-57"/>
        <w:jc w:val="center"/>
        <w:rPr>
          <w:rFonts w:ascii="Times New Roman" w:hAnsi="Times New Roman" w:cs="Times New Roman"/>
          <w:sz w:val="28"/>
          <w:szCs w:val="28"/>
        </w:rPr>
      </w:pPr>
    </w:p>
    <w:p w:rsidR="00914604" w:rsidRPr="00914604" w:rsidRDefault="00914604" w:rsidP="00914604">
      <w:pPr>
        <w:spacing w:after="0" w:line="240" w:lineRule="auto"/>
        <w:ind w:left="-57" w:right="-57"/>
        <w:jc w:val="center"/>
        <w:rPr>
          <w:rFonts w:ascii="Times New Roman" w:hAnsi="Times New Roman" w:cs="Times New Roman"/>
          <w:sz w:val="28"/>
          <w:szCs w:val="28"/>
        </w:rPr>
      </w:pPr>
    </w:p>
    <w:p w:rsidR="00914604" w:rsidRPr="00914604" w:rsidRDefault="00914604" w:rsidP="00914604">
      <w:pPr>
        <w:spacing w:after="0" w:line="240" w:lineRule="auto"/>
        <w:ind w:left="-57" w:right="-57"/>
        <w:jc w:val="center"/>
        <w:rPr>
          <w:rFonts w:ascii="Times New Roman" w:hAnsi="Times New Roman" w:cs="Times New Roman"/>
          <w:sz w:val="28"/>
          <w:szCs w:val="28"/>
        </w:rPr>
      </w:pPr>
    </w:p>
    <w:p w:rsidR="00914604" w:rsidRPr="00914604" w:rsidRDefault="00914604" w:rsidP="00914604">
      <w:pPr>
        <w:spacing w:after="0" w:line="240" w:lineRule="auto"/>
        <w:ind w:left="-57" w:right="-57"/>
        <w:jc w:val="center"/>
        <w:rPr>
          <w:rFonts w:ascii="Times New Roman" w:hAnsi="Times New Roman" w:cs="Times New Roman"/>
          <w:sz w:val="28"/>
          <w:szCs w:val="28"/>
        </w:rPr>
      </w:pPr>
    </w:p>
    <w:p w:rsidR="00914604" w:rsidRPr="00914604" w:rsidRDefault="00914604" w:rsidP="00914604">
      <w:pPr>
        <w:spacing w:after="0" w:line="240" w:lineRule="auto"/>
        <w:ind w:left="-57" w:right="-57"/>
        <w:jc w:val="center"/>
        <w:rPr>
          <w:rFonts w:ascii="Times New Roman" w:hAnsi="Times New Roman" w:cs="Times New Roman"/>
          <w:sz w:val="28"/>
          <w:szCs w:val="28"/>
        </w:rPr>
      </w:pPr>
    </w:p>
    <w:p w:rsidR="00914604" w:rsidRPr="00914604" w:rsidRDefault="00914604" w:rsidP="00914604">
      <w:pPr>
        <w:spacing w:after="0" w:line="240" w:lineRule="auto"/>
        <w:ind w:left="-57" w:right="-57"/>
        <w:jc w:val="center"/>
        <w:rPr>
          <w:rFonts w:ascii="Times New Roman" w:hAnsi="Times New Roman" w:cs="Times New Roman"/>
          <w:sz w:val="28"/>
          <w:szCs w:val="28"/>
        </w:rPr>
      </w:pPr>
    </w:p>
    <w:p w:rsidR="00914604" w:rsidRPr="00914604" w:rsidRDefault="00914604" w:rsidP="00914604">
      <w:pPr>
        <w:spacing w:after="0" w:line="240" w:lineRule="auto"/>
        <w:ind w:left="-57" w:right="-57"/>
        <w:jc w:val="center"/>
        <w:rPr>
          <w:rFonts w:ascii="Times New Roman" w:hAnsi="Times New Roman" w:cs="Times New Roman"/>
          <w:sz w:val="28"/>
          <w:szCs w:val="28"/>
        </w:rPr>
      </w:pPr>
    </w:p>
    <w:p w:rsidR="00914604" w:rsidRPr="00914604" w:rsidRDefault="00914604" w:rsidP="00914604">
      <w:pPr>
        <w:spacing w:after="0" w:line="240" w:lineRule="auto"/>
        <w:ind w:left="-57" w:right="-57"/>
        <w:jc w:val="center"/>
        <w:rPr>
          <w:rFonts w:ascii="Times New Roman" w:hAnsi="Times New Roman" w:cs="Times New Roman"/>
          <w:sz w:val="28"/>
          <w:szCs w:val="28"/>
        </w:rPr>
      </w:pPr>
    </w:p>
    <w:p w:rsidR="00914604" w:rsidRPr="00914604" w:rsidRDefault="00914604" w:rsidP="00914604">
      <w:pPr>
        <w:spacing w:after="0" w:line="240" w:lineRule="auto"/>
        <w:ind w:left="-57" w:right="-57"/>
        <w:jc w:val="center"/>
        <w:rPr>
          <w:rFonts w:ascii="Times New Roman" w:hAnsi="Times New Roman" w:cs="Times New Roman"/>
          <w:sz w:val="28"/>
          <w:szCs w:val="28"/>
        </w:rPr>
      </w:pPr>
    </w:p>
    <w:p w:rsidR="00914604" w:rsidRPr="00914604" w:rsidRDefault="00914604" w:rsidP="00914604">
      <w:pPr>
        <w:spacing w:after="0" w:line="240" w:lineRule="auto"/>
        <w:ind w:left="-57" w:right="-57"/>
        <w:jc w:val="center"/>
        <w:rPr>
          <w:rFonts w:ascii="Times New Roman" w:hAnsi="Times New Roman" w:cs="Times New Roman"/>
          <w:sz w:val="28"/>
          <w:szCs w:val="28"/>
        </w:rPr>
      </w:pPr>
    </w:p>
    <w:p w:rsidR="00914604" w:rsidRPr="00914604" w:rsidRDefault="00914604" w:rsidP="00914604">
      <w:pPr>
        <w:spacing w:after="0" w:line="240" w:lineRule="auto"/>
        <w:ind w:left="-57" w:right="-57"/>
        <w:jc w:val="center"/>
        <w:rPr>
          <w:rFonts w:ascii="Times New Roman" w:hAnsi="Times New Roman" w:cs="Times New Roman"/>
          <w:sz w:val="28"/>
          <w:szCs w:val="28"/>
        </w:rPr>
      </w:pPr>
    </w:p>
    <w:p w:rsidR="00914604" w:rsidRPr="00914604" w:rsidRDefault="00914604" w:rsidP="00914604">
      <w:pPr>
        <w:spacing w:after="0" w:line="240" w:lineRule="auto"/>
        <w:ind w:left="-57" w:right="-57"/>
        <w:jc w:val="center"/>
        <w:rPr>
          <w:rFonts w:ascii="Times New Roman" w:hAnsi="Times New Roman" w:cs="Times New Roman"/>
          <w:sz w:val="28"/>
          <w:szCs w:val="28"/>
        </w:rPr>
      </w:pPr>
    </w:p>
    <w:p w:rsidR="00914604" w:rsidRPr="00914604" w:rsidRDefault="00914604" w:rsidP="00914604">
      <w:pPr>
        <w:spacing w:after="0" w:line="240" w:lineRule="auto"/>
        <w:ind w:left="-57" w:right="-57"/>
        <w:jc w:val="center"/>
        <w:rPr>
          <w:rFonts w:ascii="Times New Roman" w:hAnsi="Times New Roman" w:cs="Times New Roman"/>
          <w:sz w:val="28"/>
          <w:szCs w:val="28"/>
        </w:rPr>
      </w:pPr>
    </w:p>
    <w:p w:rsidR="00914604" w:rsidRPr="00914604" w:rsidRDefault="00914604" w:rsidP="00914604">
      <w:pPr>
        <w:spacing w:after="0" w:line="240" w:lineRule="auto"/>
        <w:ind w:left="-57" w:right="-57"/>
        <w:jc w:val="center"/>
        <w:rPr>
          <w:rFonts w:ascii="Times New Roman" w:hAnsi="Times New Roman" w:cs="Times New Roman"/>
          <w:sz w:val="28"/>
          <w:szCs w:val="28"/>
        </w:rPr>
      </w:pPr>
    </w:p>
    <w:p w:rsidR="00914604" w:rsidRPr="00914604" w:rsidRDefault="00914604" w:rsidP="00914604">
      <w:pPr>
        <w:spacing w:after="0" w:line="240" w:lineRule="auto"/>
        <w:ind w:left="-57" w:right="-57"/>
        <w:jc w:val="center"/>
        <w:rPr>
          <w:rFonts w:ascii="Times New Roman" w:hAnsi="Times New Roman" w:cs="Times New Roman"/>
          <w:sz w:val="28"/>
          <w:szCs w:val="28"/>
        </w:rPr>
      </w:pPr>
    </w:p>
    <w:p w:rsidR="00914604" w:rsidRPr="00914604" w:rsidRDefault="00914604" w:rsidP="00914604">
      <w:pPr>
        <w:spacing w:after="0" w:line="240" w:lineRule="auto"/>
        <w:ind w:left="-57" w:right="-57"/>
        <w:jc w:val="center"/>
        <w:rPr>
          <w:rFonts w:ascii="Times New Roman" w:hAnsi="Times New Roman" w:cs="Times New Roman"/>
          <w:sz w:val="28"/>
          <w:szCs w:val="28"/>
        </w:rPr>
      </w:pPr>
    </w:p>
    <w:p w:rsidR="00914604" w:rsidRPr="00914604" w:rsidRDefault="00914604" w:rsidP="00914604">
      <w:pPr>
        <w:spacing w:after="0" w:line="240" w:lineRule="auto"/>
        <w:ind w:left="-57" w:right="-57"/>
        <w:jc w:val="center"/>
        <w:rPr>
          <w:rFonts w:ascii="Times New Roman" w:hAnsi="Times New Roman" w:cs="Times New Roman"/>
          <w:sz w:val="28"/>
          <w:szCs w:val="28"/>
        </w:rPr>
      </w:pPr>
    </w:p>
    <w:p w:rsidR="00914604" w:rsidRPr="00914604" w:rsidRDefault="00914604" w:rsidP="00914604">
      <w:pPr>
        <w:spacing w:after="0" w:line="240" w:lineRule="auto"/>
        <w:ind w:left="-57" w:right="-57"/>
        <w:jc w:val="center"/>
        <w:rPr>
          <w:rFonts w:ascii="Times New Roman" w:hAnsi="Times New Roman" w:cs="Times New Roman"/>
          <w:sz w:val="28"/>
          <w:szCs w:val="28"/>
        </w:rPr>
      </w:pPr>
    </w:p>
    <w:p w:rsidR="00914604" w:rsidRPr="00914604" w:rsidRDefault="00914604" w:rsidP="00914604">
      <w:pPr>
        <w:spacing w:after="0" w:line="240" w:lineRule="auto"/>
        <w:ind w:left="-57" w:right="-57"/>
        <w:jc w:val="center"/>
        <w:rPr>
          <w:rFonts w:ascii="Times New Roman" w:hAnsi="Times New Roman" w:cs="Times New Roman"/>
          <w:sz w:val="28"/>
          <w:szCs w:val="28"/>
        </w:rPr>
      </w:pPr>
    </w:p>
    <w:p w:rsidR="00914604" w:rsidRPr="00914604" w:rsidRDefault="00914604" w:rsidP="00914604">
      <w:pPr>
        <w:spacing w:after="0" w:line="240" w:lineRule="auto"/>
        <w:ind w:left="-57" w:right="-57"/>
        <w:jc w:val="center"/>
        <w:rPr>
          <w:rFonts w:ascii="Times New Roman" w:hAnsi="Times New Roman" w:cs="Times New Roman"/>
          <w:sz w:val="28"/>
          <w:szCs w:val="28"/>
        </w:rPr>
      </w:pPr>
    </w:p>
    <w:p w:rsidR="00914604" w:rsidRPr="00914604" w:rsidRDefault="00914604" w:rsidP="00914604">
      <w:pPr>
        <w:spacing w:after="0" w:line="240" w:lineRule="auto"/>
        <w:ind w:left="-57" w:right="-57"/>
        <w:jc w:val="center"/>
        <w:rPr>
          <w:rFonts w:ascii="Times New Roman" w:hAnsi="Times New Roman" w:cs="Times New Roman"/>
          <w:sz w:val="28"/>
          <w:szCs w:val="28"/>
        </w:rPr>
      </w:pPr>
    </w:p>
    <w:p w:rsidR="00914604" w:rsidRPr="00914604" w:rsidRDefault="00914604" w:rsidP="00914604">
      <w:pPr>
        <w:spacing w:after="0" w:line="240" w:lineRule="auto"/>
        <w:ind w:left="-57" w:right="-57"/>
        <w:jc w:val="center"/>
        <w:rPr>
          <w:rFonts w:ascii="Times New Roman" w:hAnsi="Times New Roman" w:cs="Times New Roman"/>
          <w:sz w:val="28"/>
          <w:szCs w:val="28"/>
        </w:rPr>
      </w:pPr>
    </w:p>
    <w:p w:rsidR="00914604" w:rsidRPr="00914604" w:rsidRDefault="00914604" w:rsidP="00914604">
      <w:pPr>
        <w:spacing w:after="0" w:line="240" w:lineRule="auto"/>
        <w:ind w:left="-57" w:right="-57"/>
        <w:jc w:val="center"/>
        <w:rPr>
          <w:rFonts w:ascii="Times New Roman" w:hAnsi="Times New Roman" w:cs="Times New Roman"/>
          <w:sz w:val="28"/>
          <w:szCs w:val="28"/>
        </w:rPr>
      </w:pPr>
    </w:p>
    <w:p w:rsidR="00914604" w:rsidRPr="00914604" w:rsidRDefault="00914604" w:rsidP="00914604">
      <w:pPr>
        <w:spacing w:after="0" w:line="240" w:lineRule="auto"/>
        <w:ind w:left="-57" w:right="-57"/>
        <w:jc w:val="center"/>
        <w:rPr>
          <w:rFonts w:ascii="Times New Roman" w:hAnsi="Times New Roman" w:cs="Times New Roman"/>
          <w:sz w:val="28"/>
          <w:szCs w:val="28"/>
        </w:rPr>
      </w:pPr>
    </w:p>
    <w:p w:rsidR="00914604" w:rsidRPr="00914604" w:rsidRDefault="00914604" w:rsidP="00914604">
      <w:pPr>
        <w:spacing w:after="0" w:line="240" w:lineRule="auto"/>
        <w:ind w:left="-57" w:right="-57"/>
        <w:rPr>
          <w:rFonts w:ascii="Times New Roman" w:hAnsi="Times New Roman" w:cs="Times New Roman"/>
          <w:sz w:val="28"/>
          <w:szCs w:val="28"/>
        </w:rPr>
      </w:pPr>
    </w:p>
    <w:p w:rsidR="00914604" w:rsidRPr="00914604" w:rsidRDefault="00914604" w:rsidP="00914604">
      <w:pPr>
        <w:spacing w:after="0" w:line="240" w:lineRule="auto"/>
        <w:ind w:left="-57" w:right="-57"/>
        <w:jc w:val="center"/>
        <w:rPr>
          <w:rFonts w:ascii="Times New Roman" w:hAnsi="Times New Roman" w:cs="Times New Roman"/>
          <w:sz w:val="28"/>
          <w:szCs w:val="28"/>
        </w:rPr>
      </w:pPr>
    </w:p>
    <w:p w:rsidR="00914604" w:rsidRPr="00914604" w:rsidRDefault="00914604" w:rsidP="00914604">
      <w:pPr>
        <w:spacing w:after="0" w:line="240" w:lineRule="auto"/>
        <w:ind w:left="-57" w:right="-57"/>
        <w:jc w:val="center"/>
        <w:rPr>
          <w:rFonts w:ascii="Times New Roman" w:hAnsi="Times New Roman" w:cs="Times New Roman"/>
          <w:sz w:val="28"/>
          <w:szCs w:val="28"/>
        </w:rPr>
      </w:pPr>
    </w:p>
    <w:p w:rsidR="00914604" w:rsidRPr="00914604" w:rsidRDefault="00914604" w:rsidP="00914604">
      <w:pPr>
        <w:spacing w:after="0" w:line="240" w:lineRule="auto"/>
        <w:ind w:left="-57" w:right="-57"/>
        <w:jc w:val="center"/>
        <w:rPr>
          <w:rFonts w:ascii="Times New Roman" w:hAnsi="Times New Roman" w:cs="Times New Roman"/>
          <w:sz w:val="28"/>
          <w:szCs w:val="28"/>
        </w:rPr>
      </w:pPr>
    </w:p>
    <w:p w:rsidR="00914604" w:rsidRPr="00914604" w:rsidRDefault="00914604" w:rsidP="00914604">
      <w:pPr>
        <w:pStyle w:val="Default"/>
        <w:jc w:val="center"/>
        <w:rPr>
          <w:b/>
          <w:bCs/>
          <w:color w:val="auto"/>
          <w:sz w:val="28"/>
          <w:szCs w:val="28"/>
        </w:rPr>
      </w:pPr>
      <w:r w:rsidRPr="00914604">
        <w:rPr>
          <w:b/>
          <w:bCs/>
          <w:color w:val="auto"/>
          <w:sz w:val="28"/>
          <w:szCs w:val="28"/>
        </w:rPr>
        <w:lastRenderedPageBreak/>
        <w:t>СОДЕРЖАНИЕ</w:t>
      </w:r>
    </w:p>
    <w:p w:rsidR="00914604" w:rsidRPr="00914604" w:rsidRDefault="00914604" w:rsidP="00914604">
      <w:pPr>
        <w:pStyle w:val="Default"/>
        <w:jc w:val="center"/>
        <w:rPr>
          <w:b/>
          <w:bCs/>
          <w:color w:val="auto"/>
          <w:sz w:val="28"/>
          <w:szCs w:val="28"/>
        </w:rPr>
      </w:pPr>
    </w:p>
    <w:p w:rsidR="00914604" w:rsidRPr="00914604" w:rsidRDefault="00914604" w:rsidP="00914604">
      <w:pPr>
        <w:spacing w:after="0" w:line="240" w:lineRule="auto"/>
        <w:ind w:left="-57" w:right="-57"/>
        <w:jc w:val="both"/>
        <w:rPr>
          <w:rFonts w:ascii="Times New Roman" w:hAnsi="Times New Roman" w:cs="Times New Roman"/>
          <w:sz w:val="20"/>
          <w:szCs w:val="20"/>
        </w:rPr>
      </w:pPr>
      <w:r w:rsidRPr="00914604">
        <w:rPr>
          <w:rFonts w:ascii="Times New Roman" w:hAnsi="Times New Roman" w:cs="Times New Roman"/>
          <w:bCs/>
          <w:sz w:val="28"/>
          <w:szCs w:val="28"/>
        </w:rPr>
        <w:t xml:space="preserve">        Сведения о разработчике</w:t>
      </w:r>
    </w:p>
    <w:p w:rsidR="00914604" w:rsidRPr="00914604" w:rsidRDefault="00914604" w:rsidP="00914604">
      <w:pPr>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Введение</w:t>
      </w:r>
    </w:p>
    <w:p w:rsidR="00914604" w:rsidRPr="00914604" w:rsidRDefault="00914604" w:rsidP="00914604">
      <w:pPr>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1. </w:t>
      </w:r>
      <w:r w:rsidRPr="00914604">
        <w:rPr>
          <w:rFonts w:ascii="Times New Roman" w:hAnsi="Times New Roman" w:cs="Times New Roman"/>
          <w:bCs/>
          <w:sz w:val="28"/>
          <w:szCs w:val="28"/>
        </w:rPr>
        <w:t>Основная часть местных нормативов градостроительного проектирования  Добринского сельского поселения Урюпинского муниципального района  Волгоградской области</w:t>
      </w:r>
    </w:p>
    <w:p w:rsidR="00914604" w:rsidRPr="00914604" w:rsidRDefault="00914604" w:rsidP="00914604">
      <w:pPr>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1.1. </w:t>
      </w:r>
      <w:r w:rsidRPr="00914604">
        <w:rPr>
          <w:rFonts w:ascii="Times New Roman" w:hAnsi="Times New Roman" w:cs="Times New Roman"/>
          <w:bCs/>
          <w:kern w:val="1"/>
          <w:sz w:val="28"/>
          <w:szCs w:val="28"/>
          <w:lang w:eastAsia="ar-SA"/>
        </w:rPr>
        <w:t>Расчетные показатели минимально допустимого уровня обеспеченности объектами местного значения поселения и расчетные показатели максимально допустимого уровня территориальной доступности таких объектов для населения</w:t>
      </w:r>
    </w:p>
    <w:p w:rsidR="00914604" w:rsidRPr="00914604" w:rsidRDefault="00914604" w:rsidP="00914604">
      <w:pPr>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1.1.1.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инженерно-технического обеспечения</w:t>
      </w:r>
    </w:p>
    <w:p w:rsidR="00914604" w:rsidRPr="00914604" w:rsidRDefault="00914604" w:rsidP="00914604">
      <w:pPr>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1.1.2. </w:t>
      </w:r>
      <w:r w:rsidRPr="00914604">
        <w:rPr>
          <w:rFonts w:ascii="Times New Roman" w:hAnsi="Times New Roman" w:cs="Times New Roman"/>
          <w:bCs/>
          <w:kern w:val="1"/>
          <w:sz w:val="28"/>
          <w:szCs w:val="28"/>
          <w:lang w:eastAsia="ar-SA"/>
        </w:rPr>
        <w:t xml:space="preserve">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w:t>
      </w:r>
      <w:r w:rsidRPr="00914604">
        <w:rPr>
          <w:rFonts w:ascii="Times New Roman" w:hAnsi="Times New Roman" w:cs="Times New Roman"/>
          <w:sz w:val="28"/>
          <w:szCs w:val="28"/>
        </w:rPr>
        <w:t>автомобильные дороги и транспортное обслуживание</w:t>
      </w:r>
    </w:p>
    <w:p w:rsidR="00914604" w:rsidRPr="00914604" w:rsidRDefault="00914604" w:rsidP="00914604">
      <w:pPr>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1.1.3.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физическая культура и массовый спорт</w:t>
      </w:r>
    </w:p>
    <w:p w:rsidR="00914604" w:rsidRPr="00914604" w:rsidRDefault="00914604" w:rsidP="00914604">
      <w:pPr>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1.1.4.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культурно-просветительского назначения.</w:t>
      </w:r>
    </w:p>
    <w:p w:rsidR="00914604" w:rsidRPr="00914604" w:rsidRDefault="00914604" w:rsidP="00914604">
      <w:pPr>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1.1.5.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местное самоуправление</w:t>
      </w:r>
    </w:p>
    <w:p w:rsidR="00914604" w:rsidRPr="00914604" w:rsidRDefault="00914604" w:rsidP="00914604">
      <w:pPr>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1.1.6.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w:t>
      </w:r>
      <w:r w:rsidRPr="00914604">
        <w:rPr>
          <w:rFonts w:ascii="Times New Roman" w:hAnsi="Times New Roman" w:cs="Times New Roman"/>
          <w:sz w:val="28"/>
          <w:szCs w:val="28"/>
        </w:rPr>
        <w:lastRenderedPageBreak/>
        <w:t>объектов для населения муниципальных образований в области благоустройство территории.</w:t>
      </w:r>
    </w:p>
    <w:p w:rsidR="00914604" w:rsidRPr="00914604" w:rsidRDefault="00914604" w:rsidP="00914604">
      <w:pPr>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1.1.7.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здравоохранения</w:t>
      </w:r>
    </w:p>
    <w:p w:rsidR="00914604" w:rsidRPr="00914604" w:rsidRDefault="00914604" w:rsidP="00914604">
      <w:pPr>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1.1.8.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обработки, утилизации, обезвреживания, размещения твердых коммунальных отходов</w:t>
      </w:r>
    </w:p>
    <w:p w:rsidR="00914604" w:rsidRPr="00914604" w:rsidRDefault="00914604" w:rsidP="00914604">
      <w:pPr>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1.1.9.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гражданская оборона и предупреждение ЧС</w:t>
      </w:r>
    </w:p>
    <w:p w:rsidR="00914604" w:rsidRPr="00914604" w:rsidRDefault="00914604" w:rsidP="00914604">
      <w:pPr>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2. </w:t>
      </w:r>
      <w:r w:rsidRPr="00914604">
        <w:rPr>
          <w:rFonts w:ascii="Times New Roman" w:hAnsi="Times New Roman" w:cs="Times New Roman"/>
          <w:bCs/>
          <w:kern w:val="1"/>
          <w:sz w:val="28"/>
          <w:szCs w:val="28"/>
          <w:lang w:eastAsia="ar-SA"/>
        </w:rPr>
        <w:t>Материалы по обоснованию расчетных показателей, содержащихся в основной части местных нормативов градостроительного проектирования</w:t>
      </w:r>
    </w:p>
    <w:p w:rsidR="00914604" w:rsidRPr="00914604" w:rsidRDefault="00914604" w:rsidP="00914604">
      <w:pPr>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2.1. </w:t>
      </w:r>
      <w:r w:rsidRPr="00914604">
        <w:rPr>
          <w:rFonts w:ascii="Times New Roman" w:hAnsi="Times New Roman" w:cs="Times New Roman"/>
          <w:bCs/>
          <w:kern w:val="1"/>
          <w:sz w:val="28"/>
          <w:szCs w:val="28"/>
          <w:lang w:eastAsia="ar-SA"/>
        </w:rPr>
        <w:t>Обоснование состава объектов местного значения, для которых устанавливаются расчетные показатели</w:t>
      </w:r>
    </w:p>
    <w:p w:rsidR="00914604" w:rsidRPr="00914604" w:rsidRDefault="00914604" w:rsidP="00914604">
      <w:pPr>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2.2. </w:t>
      </w:r>
      <w:r w:rsidRPr="00914604">
        <w:rPr>
          <w:rFonts w:ascii="Times New Roman" w:hAnsi="Times New Roman" w:cs="Times New Roman"/>
          <w:bCs/>
          <w:kern w:val="1"/>
          <w:sz w:val="28"/>
          <w:szCs w:val="28"/>
          <w:lang w:eastAsia="ar-SA"/>
        </w:rPr>
        <w:t>Обоснование расчетных показателей</w:t>
      </w:r>
    </w:p>
    <w:p w:rsidR="00914604" w:rsidRPr="00914604" w:rsidRDefault="00914604" w:rsidP="00914604">
      <w:pPr>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2.3. </w:t>
      </w:r>
      <w:r w:rsidRPr="00914604">
        <w:rPr>
          <w:rFonts w:ascii="Times New Roman" w:hAnsi="Times New Roman" w:cs="Times New Roman"/>
          <w:bCs/>
          <w:kern w:val="1"/>
          <w:sz w:val="28"/>
          <w:szCs w:val="28"/>
          <w:lang w:eastAsia="ar-SA"/>
        </w:rPr>
        <w:t>Нормативно-правовое и нормативно-техническое обоснование установления расчетных показателей по областям полномочий</w:t>
      </w:r>
    </w:p>
    <w:p w:rsidR="00914604" w:rsidRPr="00914604" w:rsidRDefault="00914604" w:rsidP="00914604">
      <w:pPr>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3. Правила и область применения расчетных показателей, содержащихся в основной части</w:t>
      </w:r>
    </w:p>
    <w:p w:rsidR="00914604" w:rsidRPr="00914604" w:rsidRDefault="00914604" w:rsidP="00914604">
      <w:pPr>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3.1. Область применения расчетных показателей</w:t>
      </w:r>
    </w:p>
    <w:p w:rsidR="00914604" w:rsidRPr="00914604" w:rsidRDefault="00914604" w:rsidP="00914604">
      <w:pPr>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3.2. Состав участников градостроительных отношений</w:t>
      </w:r>
    </w:p>
    <w:p w:rsidR="00914604" w:rsidRPr="00914604" w:rsidRDefault="00914604" w:rsidP="00914604">
      <w:pPr>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3.3. Документы градостроительного проектирования</w:t>
      </w:r>
    </w:p>
    <w:p w:rsidR="00914604" w:rsidRPr="00914604" w:rsidRDefault="00914604" w:rsidP="00914604">
      <w:pPr>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4. </w:t>
      </w:r>
      <w:r w:rsidRPr="00914604">
        <w:rPr>
          <w:rFonts w:ascii="Times New Roman" w:hAnsi="Times New Roman" w:cs="Times New Roman"/>
          <w:bCs/>
          <w:sz w:val="28"/>
          <w:szCs w:val="28"/>
        </w:rPr>
        <w:t>Вступление в силу Местных нормативов градостроительного проектирования Добринского сельского поселения Урюпинского муниципального района Волгоградской области</w:t>
      </w:r>
    </w:p>
    <w:p w:rsidR="00914604" w:rsidRPr="00914604" w:rsidRDefault="00914604" w:rsidP="00914604">
      <w:pPr>
        <w:spacing w:after="0" w:line="240" w:lineRule="auto"/>
        <w:ind w:left="-57" w:right="-57"/>
        <w:jc w:val="center"/>
        <w:rPr>
          <w:rFonts w:ascii="Times New Roman" w:hAnsi="Times New Roman" w:cs="Times New Roman"/>
          <w:sz w:val="28"/>
          <w:szCs w:val="28"/>
        </w:rPr>
      </w:pPr>
    </w:p>
    <w:p w:rsidR="00914604" w:rsidRPr="00914604" w:rsidRDefault="00914604" w:rsidP="00914604">
      <w:pPr>
        <w:spacing w:after="0" w:line="240" w:lineRule="auto"/>
        <w:ind w:left="-57" w:right="-57"/>
        <w:jc w:val="center"/>
        <w:rPr>
          <w:rFonts w:ascii="Times New Roman" w:hAnsi="Times New Roman" w:cs="Times New Roman"/>
          <w:sz w:val="28"/>
          <w:szCs w:val="28"/>
        </w:rPr>
      </w:pPr>
    </w:p>
    <w:p w:rsidR="00914604" w:rsidRPr="00914604" w:rsidRDefault="00914604" w:rsidP="00914604">
      <w:pPr>
        <w:spacing w:after="0" w:line="240" w:lineRule="auto"/>
        <w:ind w:left="-57" w:right="-57"/>
        <w:jc w:val="center"/>
        <w:rPr>
          <w:rFonts w:ascii="Times New Roman" w:hAnsi="Times New Roman" w:cs="Times New Roman"/>
          <w:sz w:val="28"/>
          <w:szCs w:val="28"/>
        </w:rPr>
      </w:pPr>
    </w:p>
    <w:p w:rsidR="00914604" w:rsidRPr="00914604" w:rsidRDefault="00914604" w:rsidP="00914604">
      <w:pPr>
        <w:spacing w:after="0" w:line="240" w:lineRule="auto"/>
        <w:ind w:left="-57" w:right="-57"/>
        <w:jc w:val="center"/>
        <w:rPr>
          <w:rFonts w:ascii="Times New Roman" w:hAnsi="Times New Roman" w:cs="Times New Roman"/>
          <w:sz w:val="28"/>
          <w:szCs w:val="28"/>
        </w:rPr>
      </w:pPr>
    </w:p>
    <w:p w:rsidR="00914604" w:rsidRPr="00914604" w:rsidRDefault="00914604" w:rsidP="00914604">
      <w:pPr>
        <w:spacing w:after="0" w:line="240" w:lineRule="auto"/>
        <w:ind w:left="-57" w:right="-57"/>
        <w:rPr>
          <w:rFonts w:ascii="Times New Roman" w:hAnsi="Times New Roman" w:cs="Times New Roman"/>
          <w:sz w:val="28"/>
          <w:szCs w:val="28"/>
        </w:rPr>
      </w:pPr>
    </w:p>
    <w:p w:rsidR="00914604" w:rsidRPr="00914604" w:rsidRDefault="00914604" w:rsidP="00914604">
      <w:pPr>
        <w:spacing w:after="0" w:line="240" w:lineRule="auto"/>
        <w:ind w:left="-57" w:right="-57"/>
        <w:rPr>
          <w:rFonts w:ascii="Times New Roman" w:hAnsi="Times New Roman" w:cs="Times New Roman"/>
          <w:sz w:val="28"/>
          <w:szCs w:val="28"/>
        </w:rPr>
      </w:pPr>
    </w:p>
    <w:p w:rsidR="00914604" w:rsidRPr="00914604" w:rsidRDefault="00914604" w:rsidP="00914604">
      <w:pPr>
        <w:spacing w:after="0" w:line="240" w:lineRule="auto"/>
        <w:ind w:left="-57" w:right="-57"/>
        <w:rPr>
          <w:rFonts w:ascii="Times New Roman" w:hAnsi="Times New Roman" w:cs="Times New Roman"/>
          <w:sz w:val="28"/>
          <w:szCs w:val="28"/>
        </w:rPr>
      </w:pPr>
    </w:p>
    <w:p w:rsidR="00914604" w:rsidRPr="00914604" w:rsidRDefault="00914604" w:rsidP="00914604">
      <w:pPr>
        <w:spacing w:after="0" w:line="240" w:lineRule="auto"/>
        <w:ind w:left="-57" w:right="-57"/>
        <w:rPr>
          <w:rFonts w:ascii="Times New Roman" w:hAnsi="Times New Roman" w:cs="Times New Roman"/>
          <w:sz w:val="28"/>
          <w:szCs w:val="28"/>
        </w:rPr>
      </w:pPr>
    </w:p>
    <w:p w:rsidR="00914604" w:rsidRPr="00914604" w:rsidRDefault="00914604" w:rsidP="00914604">
      <w:pPr>
        <w:spacing w:after="0" w:line="240" w:lineRule="auto"/>
        <w:ind w:left="-57" w:right="-57"/>
        <w:rPr>
          <w:rFonts w:ascii="Times New Roman" w:hAnsi="Times New Roman" w:cs="Times New Roman"/>
          <w:sz w:val="28"/>
          <w:szCs w:val="28"/>
        </w:rPr>
      </w:pPr>
    </w:p>
    <w:p w:rsidR="00914604" w:rsidRPr="00914604" w:rsidRDefault="00914604" w:rsidP="00914604">
      <w:pPr>
        <w:spacing w:after="0" w:line="240" w:lineRule="auto"/>
        <w:ind w:left="-57" w:right="-57"/>
        <w:rPr>
          <w:rFonts w:ascii="Times New Roman" w:hAnsi="Times New Roman" w:cs="Times New Roman"/>
          <w:sz w:val="28"/>
          <w:szCs w:val="28"/>
        </w:rPr>
      </w:pPr>
    </w:p>
    <w:p w:rsidR="00914604" w:rsidRPr="00914604" w:rsidRDefault="00914604" w:rsidP="00914604">
      <w:pPr>
        <w:pStyle w:val="ab"/>
        <w:tabs>
          <w:tab w:val="left" w:pos="4029"/>
        </w:tabs>
        <w:ind w:left="-57" w:right="-57" w:firstLine="0"/>
        <w:jc w:val="center"/>
        <w:rPr>
          <w:b/>
          <w:sz w:val="28"/>
          <w:lang w:val="ru-RU"/>
        </w:rPr>
      </w:pPr>
      <w:r w:rsidRPr="00914604">
        <w:rPr>
          <w:b/>
          <w:sz w:val="28"/>
          <w:lang w:val="ru-RU"/>
        </w:rPr>
        <w:lastRenderedPageBreak/>
        <w:t>Введение</w:t>
      </w:r>
    </w:p>
    <w:p w:rsidR="00914604" w:rsidRPr="00914604" w:rsidRDefault="00914604" w:rsidP="00914604">
      <w:pPr>
        <w:pStyle w:val="msonormalmrcssattr"/>
        <w:spacing w:before="0" w:beforeAutospacing="0" w:after="0" w:afterAutospacing="0"/>
        <w:ind w:left="-57" w:right="-57"/>
        <w:jc w:val="both"/>
        <w:rPr>
          <w:b/>
          <w:sz w:val="28"/>
          <w:szCs w:val="22"/>
          <w:lang w:bidi="ru-RU"/>
        </w:rPr>
      </w:pPr>
    </w:p>
    <w:p w:rsidR="00914604" w:rsidRPr="00914604" w:rsidRDefault="00914604" w:rsidP="00914604">
      <w:pPr>
        <w:pStyle w:val="msonormalmrcssattr"/>
        <w:spacing w:before="0" w:beforeAutospacing="0" w:after="0" w:afterAutospacing="0"/>
        <w:ind w:left="-57" w:right="-57"/>
        <w:jc w:val="both"/>
        <w:rPr>
          <w:sz w:val="28"/>
          <w:szCs w:val="28"/>
        </w:rPr>
      </w:pPr>
      <w:r w:rsidRPr="00914604">
        <w:rPr>
          <w:b/>
          <w:sz w:val="28"/>
          <w:szCs w:val="22"/>
          <w:lang w:bidi="ru-RU"/>
        </w:rPr>
        <w:t xml:space="preserve">        </w:t>
      </w:r>
      <w:r w:rsidRPr="00914604">
        <w:rPr>
          <w:sz w:val="28"/>
          <w:szCs w:val="28"/>
        </w:rPr>
        <w:t>Местные нормативы градостроительного проектирования Добринского сельского поселения Урюпинского муниципального района Волгоградской области (далее МНГП) разработаны в соответствии с законодательством Российской Федерации и Волгоградской области, нормативными правовыми актами Урюпинского муниципального района Волгоградской области.</w:t>
      </w:r>
    </w:p>
    <w:p w:rsidR="00914604" w:rsidRPr="00914604" w:rsidRDefault="00914604" w:rsidP="00914604">
      <w:pPr>
        <w:pStyle w:val="msonormalmrcssattr"/>
        <w:spacing w:before="0" w:beforeAutospacing="0" w:after="0" w:afterAutospacing="0"/>
        <w:ind w:left="-57" w:right="-57"/>
        <w:jc w:val="both"/>
        <w:rPr>
          <w:sz w:val="16"/>
          <w:szCs w:val="16"/>
        </w:rPr>
      </w:pPr>
    </w:p>
    <w:p w:rsidR="00914604" w:rsidRPr="00914604" w:rsidRDefault="00914604" w:rsidP="00914604">
      <w:pPr>
        <w:adjustRightInd w:val="0"/>
        <w:spacing w:after="0" w:line="240" w:lineRule="auto"/>
        <w:ind w:left="-57" w:right="-57"/>
        <w:jc w:val="both"/>
        <w:rPr>
          <w:rFonts w:ascii="Times New Roman" w:eastAsia="Calibri" w:hAnsi="Times New Roman" w:cs="Times New Roman"/>
          <w:sz w:val="28"/>
          <w:szCs w:val="28"/>
        </w:rPr>
      </w:pPr>
      <w:r w:rsidRPr="00914604">
        <w:rPr>
          <w:rFonts w:ascii="Times New Roman" w:eastAsia="Calibri" w:hAnsi="Times New Roman" w:cs="Times New Roman"/>
          <w:sz w:val="28"/>
          <w:szCs w:val="28"/>
        </w:rPr>
        <w:t xml:space="preserve">        Цель работы: определение совокупности расчетных показателей минимально допустимого уровня обеспеченности населения Добринского сельского поселения Урюпинского муниципального района Волгоградской области объектами местного значения и расчетных показателей максимально допустимого уровня территориальной доступности таких объектов для населения Добринского сельского поселения по соответствующим полномочиям.</w:t>
      </w:r>
    </w:p>
    <w:p w:rsidR="00914604" w:rsidRPr="00914604" w:rsidRDefault="00914604" w:rsidP="00914604">
      <w:pPr>
        <w:adjustRightInd w:val="0"/>
        <w:spacing w:after="0" w:line="240" w:lineRule="auto"/>
        <w:ind w:left="-57" w:right="-57"/>
        <w:jc w:val="both"/>
        <w:rPr>
          <w:rFonts w:ascii="Times New Roman" w:eastAsia="Calibri" w:hAnsi="Times New Roman" w:cs="Times New Roman"/>
          <w:sz w:val="28"/>
          <w:szCs w:val="28"/>
        </w:rPr>
      </w:pPr>
      <w:r w:rsidRPr="00914604">
        <w:rPr>
          <w:rFonts w:ascii="Times New Roman" w:eastAsia="Calibri" w:hAnsi="Times New Roman" w:cs="Times New Roman"/>
          <w:sz w:val="28"/>
          <w:szCs w:val="28"/>
        </w:rPr>
        <w:t xml:space="preserve">        Целью разработки местных нормативов градостроительного проектирования является обеспечение пространственного развития территории, соответствующего качеству жизни населения, предусмотренного документами планирования социально-экономического развития территории.</w:t>
      </w:r>
    </w:p>
    <w:p w:rsidR="00914604" w:rsidRPr="00914604" w:rsidRDefault="00914604" w:rsidP="00914604">
      <w:pPr>
        <w:adjustRightInd w:val="0"/>
        <w:spacing w:after="0" w:line="240" w:lineRule="auto"/>
        <w:ind w:left="-57" w:right="-57"/>
        <w:jc w:val="both"/>
        <w:rPr>
          <w:rFonts w:ascii="Times New Roman" w:eastAsia="Calibri" w:hAnsi="Times New Roman" w:cs="Times New Roman"/>
          <w:sz w:val="28"/>
          <w:szCs w:val="28"/>
        </w:rPr>
      </w:pPr>
      <w:r w:rsidRPr="00914604">
        <w:rPr>
          <w:rFonts w:ascii="Times New Roman" w:eastAsia="Calibri" w:hAnsi="Times New Roman" w:cs="Times New Roman"/>
          <w:sz w:val="28"/>
          <w:szCs w:val="28"/>
        </w:rPr>
        <w:t>Местные нормативы Добринского сельского поселения Урюпинского Волгоградской области разработаны в целях:</w:t>
      </w:r>
    </w:p>
    <w:p w:rsidR="00914604" w:rsidRPr="00914604" w:rsidRDefault="00914604" w:rsidP="00914604">
      <w:pPr>
        <w:adjustRightInd w:val="0"/>
        <w:spacing w:after="0" w:line="240" w:lineRule="auto"/>
        <w:ind w:left="-57" w:right="-57"/>
        <w:jc w:val="both"/>
        <w:rPr>
          <w:rFonts w:ascii="Times New Roman" w:eastAsia="Calibri" w:hAnsi="Times New Roman" w:cs="Times New Roman"/>
          <w:sz w:val="28"/>
          <w:szCs w:val="28"/>
        </w:rPr>
      </w:pPr>
      <w:r w:rsidRPr="00914604">
        <w:rPr>
          <w:rFonts w:ascii="Times New Roman" w:eastAsia="Calibri" w:hAnsi="Times New Roman" w:cs="Times New Roman"/>
          <w:sz w:val="28"/>
          <w:szCs w:val="28"/>
        </w:rPr>
        <w:t xml:space="preserve">        1) организации управления градостроительной деятельностью на территории поселения, установления требований к объектам территориального планирования, градостроительного зонирования, планировки территории, архитектурно-строительного проектирования;</w:t>
      </w:r>
    </w:p>
    <w:p w:rsidR="00914604" w:rsidRPr="00914604" w:rsidRDefault="00914604" w:rsidP="00914604">
      <w:pPr>
        <w:adjustRightInd w:val="0"/>
        <w:spacing w:after="0" w:line="240" w:lineRule="auto"/>
        <w:ind w:left="-57" w:right="-57"/>
        <w:jc w:val="both"/>
        <w:rPr>
          <w:rFonts w:ascii="Times New Roman" w:eastAsia="Calibri" w:hAnsi="Times New Roman" w:cs="Times New Roman"/>
          <w:sz w:val="28"/>
          <w:szCs w:val="28"/>
        </w:rPr>
      </w:pPr>
      <w:r w:rsidRPr="00914604">
        <w:rPr>
          <w:rFonts w:ascii="Times New Roman" w:eastAsia="Calibri" w:hAnsi="Times New Roman" w:cs="Times New Roman"/>
          <w:sz w:val="28"/>
          <w:szCs w:val="28"/>
        </w:rPr>
        <w:t xml:space="preserve">        2) обоснованного определения параметров развития территорий поселения при подготовке документов территориального планирования с последующим уточнением, осуществляемым на этапах градостроительного зонирования и планировки территории;</w:t>
      </w:r>
    </w:p>
    <w:p w:rsidR="00914604" w:rsidRPr="00914604" w:rsidRDefault="00914604" w:rsidP="00914604">
      <w:pPr>
        <w:adjustRightInd w:val="0"/>
        <w:spacing w:after="0" w:line="240" w:lineRule="auto"/>
        <w:ind w:left="-57" w:right="-57"/>
        <w:jc w:val="both"/>
        <w:rPr>
          <w:rFonts w:ascii="Times New Roman" w:eastAsia="Calibri" w:hAnsi="Times New Roman" w:cs="Times New Roman"/>
          <w:sz w:val="28"/>
          <w:szCs w:val="28"/>
        </w:rPr>
      </w:pPr>
      <w:r w:rsidRPr="00914604">
        <w:rPr>
          <w:rFonts w:ascii="Times New Roman" w:eastAsia="Calibri" w:hAnsi="Times New Roman" w:cs="Times New Roman"/>
          <w:sz w:val="28"/>
          <w:szCs w:val="28"/>
        </w:rPr>
        <w:t xml:space="preserve">        3) сохранения и улучшения условий жизнедеятельности населения при реализации решений, содержащихся в документах территориального планирования, градостроительного зонирования, планировки территории, архитектурно-строительного проектирования.</w:t>
      </w:r>
    </w:p>
    <w:p w:rsidR="00914604" w:rsidRPr="00914604" w:rsidRDefault="00914604" w:rsidP="00914604">
      <w:pPr>
        <w:adjustRightInd w:val="0"/>
        <w:spacing w:after="0" w:line="240" w:lineRule="auto"/>
        <w:ind w:left="-57" w:right="-57"/>
        <w:jc w:val="both"/>
        <w:rPr>
          <w:rFonts w:ascii="Times New Roman" w:eastAsia="Calibri" w:hAnsi="Times New Roman" w:cs="Times New Roman"/>
          <w:sz w:val="16"/>
          <w:szCs w:val="16"/>
        </w:rPr>
      </w:pPr>
    </w:p>
    <w:p w:rsidR="00914604" w:rsidRPr="00914604" w:rsidRDefault="00914604" w:rsidP="00914604">
      <w:pPr>
        <w:adjustRightInd w:val="0"/>
        <w:spacing w:after="0" w:line="240" w:lineRule="auto"/>
        <w:ind w:left="-57" w:right="-57"/>
        <w:jc w:val="both"/>
        <w:rPr>
          <w:rFonts w:ascii="Times New Roman" w:eastAsia="Calibri" w:hAnsi="Times New Roman" w:cs="Times New Roman"/>
          <w:sz w:val="28"/>
          <w:szCs w:val="28"/>
        </w:rPr>
      </w:pPr>
      <w:r w:rsidRPr="00914604">
        <w:rPr>
          <w:rFonts w:ascii="Times New Roman" w:eastAsia="Calibri" w:hAnsi="Times New Roman" w:cs="Times New Roman"/>
          <w:sz w:val="28"/>
          <w:szCs w:val="28"/>
        </w:rPr>
        <w:t xml:space="preserve">        Задачами применения местных нормативов является создание условий для:</w:t>
      </w:r>
    </w:p>
    <w:p w:rsidR="00914604" w:rsidRPr="00914604" w:rsidRDefault="00914604" w:rsidP="00914604">
      <w:pPr>
        <w:adjustRightInd w:val="0"/>
        <w:spacing w:after="0" w:line="240" w:lineRule="auto"/>
        <w:ind w:left="-57" w:right="-57"/>
        <w:jc w:val="both"/>
        <w:rPr>
          <w:rFonts w:ascii="Times New Roman" w:eastAsia="Calibri" w:hAnsi="Times New Roman" w:cs="Times New Roman"/>
          <w:sz w:val="28"/>
          <w:szCs w:val="28"/>
        </w:rPr>
      </w:pPr>
      <w:r w:rsidRPr="00914604">
        <w:rPr>
          <w:rFonts w:ascii="Times New Roman" w:eastAsia="Calibri" w:hAnsi="Times New Roman" w:cs="Times New Roman"/>
          <w:sz w:val="28"/>
          <w:szCs w:val="28"/>
        </w:rPr>
        <w:t xml:space="preserve">        1) преобразования пространственной организации Добринского сельского поселения Урюпинского Волгоградской области, обеспечивающего современные стандарты организации территорий жилого, производственного, рекреационного назначения;</w:t>
      </w:r>
    </w:p>
    <w:p w:rsidR="00914604" w:rsidRPr="00914604" w:rsidRDefault="00914604" w:rsidP="00914604">
      <w:pPr>
        <w:adjustRightInd w:val="0"/>
        <w:spacing w:after="0" w:line="240" w:lineRule="auto"/>
        <w:ind w:left="-57" w:right="-57"/>
        <w:jc w:val="both"/>
        <w:rPr>
          <w:rFonts w:ascii="Times New Roman" w:eastAsia="Calibri" w:hAnsi="Times New Roman" w:cs="Times New Roman"/>
          <w:sz w:val="28"/>
          <w:szCs w:val="28"/>
        </w:rPr>
      </w:pPr>
      <w:r w:rsidRPr="00914604">
        <w:rPr>
          <w:rFonts w:ascii="Times New Roman" w:eastAsia="Calibri" w:hAnsi="Times New Roman" w:cs="Times New Roman"/>
          <w:sz w:val="28"/>
          <w:szCs w:val="28"/>
        </w:rPr>
        <w:t xml:space="preserve">        2) планирования территорий Добринского сельского поселения Урюпинского Волгоградской области под размещение объектов, обеспечивающих благоприятные условия жизнедеятельности человека (в том числе объектов социального и коммунально-бытового назначения, инженерной и транспортной инфраструктур, благоустройства территории);</w:t>
      </w:r>
    </w:p>
    <w:p w:rsidR="00914604" w:rsidRPr="00914604" w:rsidRDefault="00914604" w:rsidP="00914604">
      <w:pPr>
        <w:adjustRightInd w:val="0"/>
        <w:spacing w:after="0" w:line="240" w:lineRule="auto"/>
        <w:ind w:left="-57" w:right="-57"/>
        <w:jc w:val="both"/>
        <w:rPr>
          <w:rFonts w:ascii="Times New Roman" w:eastAsia="Calibri" w:hAnsi="Times New Roman" w:cs="Times New Roman"/>
          <w:sz w:val="28"/>
          <w:szCs w:val="28"/>
        </w:rPr>
      </w:pPr>
      <w:r w:rsidRPr="00914604">
        <w:rPr>
          <w:rFonts w:ascii="Times New Roman" w:eastAsia="Calibri" w:hAnsi="Times New Roman" w:cs="Times New Roman"/>
          <w:sz w:val="28"/>
          <w:szCs w:val="28"/>
        </w:rPr>
        <w:lastRenderedPageBreak/>
        <w:t xml:space="preserve">        3) обеспечения доступности объектов социального и коммунально-бытового назначения для населения (включая инвалидов);</w:t>
      </w:r>
    </w:p>
    <w:p w:rsidR="00914604" w:rsidRPr="00914604" w:rsidRDefault="00914604" w:rsidP="00914604">
      <w:pPr>
        <w:adjustRightInd w:val="0"/>
        <w:spacing w:after="0" w:line="240" w:lineRule="auto"/>
        <w:ind w:left="-57" w:right="-57"/>
        <w:jc w:val="both"/>
        <w:rPr>
          <w:rFonts w:ascii="Times New Roman" w:eastAsia="Calibri" w:hAnsi="Times New Roman" w:cs="Times New Roman"/>
          <w:sz w:val="28"/>
          <w:szCs w:val="28"/>
        </w:rPr>
      </w:pPr>
      <w:r w:rsidRPr="00914604">
        <w:rPr>
          <w:rFonts w:ascii="Times New Roman" w:eastAsia="Calibri" w:hAnsi="Times New Roman" w:cs="Times New Roman"/>
          <w:sz w:val="28"/>
          <w:szCs w:val="28"/>
        </w:rPr>
        <w:t xml:space="preserve">        4) сохранения индивидуальных особенностей населенных пунктов поселения.</w:t>
      </w:r>
    </w:p>
    <w:p w:rsidR="00914604" w:rsidRPr="00914604" w:rsidRDefault="00914604" w:rsidP="00914604">
      <w:pPr>
        <w:adjustRightInd w:val="0"/>
        <w:spacing w:after="0" w:line="240" w:lineRule="auto"/>
        <w:ind w:left="-57" w:right="-57"/>
        <w:jc w:val="both"/>
        <w:rPr>
          <w:rFonts w:ascii="Times New Roman" w:eastAsia="Calibri" w:hAnsi="Times New Roman" w:cs="Times New Roman"/>
          <w:sz w:val="28"/>
          <w:szCs w:val="28"/>
        </w:rPr>
      </w:pPr>
      <w:r w:rsidRPr="00914604">
        <w:rPr>
          <w:rFonts w:ascii="Times New Roman" w:eastAsia="Calibri" w:hAnsi="Times New Roman" w:cs="Times New Roman"/>
          <w:sz w:val="28"/>
          <w:szCs w:val="28"/>
        </w:rPr>
        <w:t xml:space="preserve">        При разработке МНГП руководствовались федеральными и региональными нормативно-правовыми актами Российской Федерации.</w:t>
      </w:r>
    </w:p>
    <w:p w:rsidR="00914604" w:rsidRPr="00914604" w:rsidRDefault="00914604" w:rsidP="00914604">
      <w:pPr>
        <w:adjustRightInd w:val="0"/>
        <w:spacing w:after="0" w:line="240" w:lineRule="auto"/>
        <w:ind w:left="-57" w:right="-57"/>
        <w:jc w:val="both"/>
        <w:rPr>
          <w:rFonts w:ascii="Times New Roman" w:eastAsia="Calibri" w:hAnsi="Times New Roman" w:cs="Times New Roman"/>
          <w:sz w:val="28"/>
          <w:szCs w:val="28"/>
        </w:rPr>
      </w:pPr>
      <w:r w:rsidRPr="00914604">
        <w:rPr>
          <w:rFonts w:ascii="Times New Roman" w:eastAsia="Calibri" w:hAnsi="Times New Roman" w:cs="Times New Roman"/>
          <w:sz w:val="28"/>
          <w:szCs w:val="28"/>
        </w:rPr>
        <w:t xml:space="preserve">        В соответствии с положениями Градостроительного кодекса РФ в состав местных нормативов градостроительного проектирования Добринского сельского поселения Урюпинского Волгоградской области входит основная часть, содержащая расчетные показатели, материалы по обоснованию, правила и область применения расчетных показателей, приведенных в основной части МНГП.</w:t>
      </w:r>
    </w:p>
    <w:p w:rsidR="00914604" w:rsidRPr="00914604" w:rsidRDefault="00914604" w:rsidP="00914604">
      <w:pPr>
        <w:adjustRightInd w:val="0"/>
        <w:spacing w:after="0" w:line="240" w:lineRule="auto"/>
        <w:ind w:left="-57" w:right="-57"/>
        <w:jc w:val="both"/>
        <w:rPr>
          <w:rFonts w:ascii="Times New Roman" w:eastAsia="Calibri" w:hAnsi="Times New Roman" w:cs="Times New Roman"/>
          <w:sz w:val="28"/>
          <w:szCs w:val="28"/>
        </w:rPr>
      </w:pPr>
      <w:r w:rsidRPr="00914604">
        <w:rPr>
          <w:rFonts w:ascii="Times New Roman" w:eastAsia="Calibri" w:hAnsi="Times New Roman" w:cs="Times New Roman"/>
          <w:sz w:val="28"/>
          <w:szCs w:val="28"/>
        </w:rPr>
        <w:t xml:space="preserve">        Основная часть МНГП содержит совокупность расчетных показателей минимально допустимого уровня обеспеченности объектами местного значения населения Добринского сельского поселения и расчетных показателей максимально допустимого уровня территориальной доступности таких объектов для населения Добринского сельского поселения Урюпинского Волгоградской области, относящимся к областям: транспорта, инженерного обеспечения, области образования, здравоохранения, физической культуры и спорта, в области утилизации и переработки бытовых и промышленных отходов, иных областей, связанных с решением вопросов местного значения Добринского сельского поселения.</w:t>
      </w:r>
    </w:p>
    <w:p w:rsidR="00914604" w:rsidRPr="00914604" w:rsidRDefault="00914604" w:rsidP="00914604">
      <w:pPr>
        <w:adjustRightInd w:val="0"/>
        <w:spacing w:after="0" w:line="240" w:lineRule="auto"/>
        <w:ind w:left="-57" w:right="-57"/>
        <w:jc w:val="both"/>
        <w:rPr>
          <w:rFonts w:ascii="Times New Roman" w:eastAsia="Calibri" w:hAnsi="Times New Roman" w:cs="Times New Roman"/>
          <w:sz w:val="28"/>
          <w:szCs w:val="28"/>
        </w:rPr>
      </w:pPr>
      <w:r w:rsidRPr="00914604">
        <w:rPr>
          <w:rFonts w:ascii="Times New Roman" w:eastAsia="Calibri" w:hAnsi="Times New Roman" w:cs="Times New Roman"/>
          <w:sz w:val="28"/>
          <w:szCs w:val="28"/>
        </w:rPr>
        <w:t xml:space="preserve">        Нормативы разработаны на основании статистических и демографических данных с учетом административно-территориального устройства поселения и муниципального района в целом, социально-демографического состава и плотности населения муниципальных образований, природно-климатических особенностей, стратегий, программ и планов социально-экономического развития региона, муниципального района, предложений органов местного самоуправления, и по результатам территориального органа Федеральной службы государственной статистики по Волгоградской области, действующих документов градостроительного проектирования и территориального планирования субъекта Российской Федерации, а также документов комплексного социально-экономического развития региона.</w:t>
      </w:r>
    </w:p>
    <w:p w:rsidR="00914604" w:rsidRPr="00914604" w:rsidRDefault="00914604" w:rsidP="00914604">
      <w:pPr>
        <w:adjustRightInd w:val="0"/>
        <w:spacing w:after="0" w:line="240" w:lineRule="auto"/>
        <w:ind w:left="-57" w:right="-57" w:firstLine="720"/>
        <w:jc w:val="both"/>
        <w:rPr>
          <w:rFonts w:ascii="Times New Roman" w:hAnsi="Times New Roman" w:cs="Times New Roman"/>
          <w:strike/>
          <w:sz w:val="28"/>
          <w:szCs w:val="28"/>
        </w:rPr>
      </w:pPr>
    </w:p>
    <w:p w:rsidR="00914604" w:rsidRPr="00914604" w:rsidRDefault="00914604" w:rsidP="00914604">
      <w:pPr>
        <w:pStyle w:val="1"/>
        <w:tabs>
          <w:tab w:val="left" w:pos="424"/>
        </w:tabs>
        <w:spacing w:before="0" w:line="240" w:lineRule="auto"/>
        <w:ind w:left="-57" w:right="-57"/>
        <w:jc w:val="center"/>
        <w:rPr>
          <w:rFonts w:ascii="Times New Roman" w:hAnsi="Times New Roman" w:cs="Times New Roman"/>
          <w:color w:val="auto"/>
        </w:rPr>
      </w:pPr>
      <w:r w:rsidRPr="00914604">
        <w:rPr>
          <w:rFonts w:ascii="Times New Roman" w:hAnsi="Times New Roman" w:cs="Times New Roman"/>
          <w:color w:val="auto"/>
        </w:rPr>
        <w:t>1. Основная часть местных нормативов градостроительного</w:t>
      </w:r>
    </w:p>
    <w:p w:rsidR="00914604" w:rsidRPr="00914604" w:rsidRDefault="00914604" w:rsidP="00914604">
      <w:pPr>
        <w:pStyle w:val="1"/>
        <w:tabs>
          <w:tab w:val="left" w:pos="424"/>
        </w:tabs>
        <w:spacing w:before="0" w:line="240" w:lineRule="auto"/>
        <w:ind w:left="-57" w:right="-57"/>
        <w:jc w:val="center"/>
        <w:rPr>
          <w:rFonts w:ascii="Times New Roman" w:hAnsi="Times New Roman" w:cs="Times New Roman"/>
          <w:color w:val="auto"/>
        </w:rPr>
      </w:pPr>
      <w:r w:rsidRPr="00914604">
        <w:rPr>
          <w:rFonts w:ascii="Times New Roman" w:hAnsi="Times New Roman" w:cs="Times New Roman"/>
          <w:color w:val="auto"/>
        </w:rPr>
        <w:t xml:space="preserve">проектирования Добринского сельского поселения </w:t>
      </w:r>
    </w:p>
    <w:p w:rsidR="00914604" w:rsidRPr="00914604" w:rsidRDefault="00914604" w:rsidP="00914604">
      <w:pPr>
        <w:pStyle w:val="1"/>
        <w:tabs>
          <w:tab w:val="left" w:pos="424"/>
        </w:tabs>
        <w:spacing w:before="0" w:line="240" w:lineRule="auto"/>
        <w:ind w:left="-57" w:right="-57"/>
        <w:jc w:val="center"/>
        <w:rPr>
          <w:rFonts w:ascii="Times New Roman" w:hAnsi="Times New Roman" w:cs="Times New Roman"/>
          <w:color w:val="auto"/>
        </w:rPr>
      </w:pPr>
      <w:r w:rsidRPr="00914604">
        <w:rPr>
          <w:rFonts w:ascii="Times New Roman" w:hAnsi="Times New Roman" w:cs="Times New Roman"/>
          <w:color w:val="auto"/>
        </w:rPr>
        <w:t xml:space="preserve">Урюпинского муниципального района </w:t>
      </w:r>
    </w:p>
    <w:p w:rsidR="00914604" w:rsidRPr="00914604" w:rsidRDefault="00914604" w:rsidP="00914604">
      <w:pPr>
        <w:pStyle w:val="1"/>
        <w:tabs>
          <w:tab w:val="left" w:pos="424"/>
        </w:tabs>
        <w:spacing w:before="0" w:line="240" w:lineRule="auto"/>
        <w:ind w:left="-57" w:right="-57"/>
        <w:jc w:val="center"/>
        <w:rPr>
          <w:rFonts w:ascii="Times New Roman" w:hAnsi="Times New Roman" w:cs="Times New Roman"/>
          <w:color w:val="auto"/>
        </w:rPr>
      </w:pPr>
      <w:r w:rsidRPr="00914604">
        <w:rPr>
          <w:rFonts w:ascii="Times New Roman" w:hAnsi="Times New Roman" w:cs="Times New Roman"/>
          <w:color w:val="auto"/>
        </w:rPr>
        <w:t>Волгоградской области</w:t>
      </w:r>
    </w:p>
    <w:p w:rsidR="00914604" w:rsidRPr="00914604" w:rsidRDefault="00914604" w:rsidP="00914604">
      <w:pPr>
        <w:pStyle w:val="1"/>
        <w:tabs>
          <w:tab w:val="left" w:pos="424"/>
        </w:tabs>
        <w:spacing w:before="0" w:line="240" w:lineRule="auto"/>
        <w:ind w:left="-57" w:right="-57"/>
        <w:rPr>
          <w:rFonts w:ascii="Times New Roman" w:hAnsi="Times New Roman" w:cs="Times New Roman"/>
          <w:color w:val="auto"/>
        </w:rPr>
      </w:pPr>
    </w:p>
    <w:p w:rsidR="00914604" w:rsidRPr="00914604" w:rsidRDefault="00914604" w:rsidP="00914604">
      <w:pPr>
        <w:adjustRightInd w:val="0"/>
        <w:spacing w:after="0" w:line="240" w:lineRule="auto"/>
        <w:ind w:left="-57" w:right="-57"/>
        <w:jc w:val="both"/>
        <w:rPr>
          <w:rFonts w:ascii="Times New Roman" w:eastAsia="Calibri" w:hAnsi="Times New Roman" w:cs="Times New Roman"/>
          <w:sz w:val="28"/>
          <w:szCs w:val="28"/>
        </w:rPr>
      </w:pPr>
      <w:r w:rsidRPr="00914604">
        <w:rPr>
          <w:rFonts w:ascii="Times New Roman" w:eastAsia="Calibri" w:hAnsi="Times New Roman" w:cs="Times New Roman"/>
          <w:sz w:val="28"/>
          <w:szCs w:val="28"/>
        </w:rPr>
        <w:t xml:space="preserve">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Добринского сельского поселения Урюпинского муниципального района Волгоградской области установлены исходя из текущей обеспеченности района объектами </w:t>
      </w:r>
      <w:r w:rsidRPr="00914604">
        <w:rPr>
          <w:rFonts w:ascii="Times New Roman" w:eastAsia="Calibri" w:hAnsi="Times New Roman" w:cs="Times New Roman"/>
          <w:sz w:val="28"/>
          <w:szCs w:val="28"/>
        </w:rPr>
        <w:lastRenderedPageBreak/>
        <w:t>местного значения, фактической потребности населения в тех или иных услугах и объектах, с учетом динамики социально-экономического развития, приоритетов градостроительного развития региона и муниципального образования, демографической ситуации и уровня жизни населения.</w:t>
      </w:r>
    </w:p>
    <w:p w:rsidR="00914604" w:rsidRPr="00914604" w:rsidRDefault="00914604" w:rsidP="00914604">
      <w:pPr>
        <w:adjustRightInd w:val="0"/>
        <w:spacing w:after="0" w:line="240" w:lineRule="auto"/>
        <w:ind w:left="-57" w:right="-57"/>
        <w:jc w:val="both"/>
        <w:rPr>
          <w:rFonts w:ascii="Times New Roman" w:eastAsia="Calibri" w:hAnsi="Times New Roman" w:cs="Times New Roman"/>
          <w:sz w:val="28"/>
          <w:szCs w:val="28"/>
        </w:rPr>
      </w:pPr>
      <w:r w:rsidRPr="00914604">
        <w:rPr>
          <w:rFonts w:ascii="Times New Roman" w:eastAsia="Calibri" w:hAnsi="Times New Roman" w:cs="Times New Roman"/>
          <w:sz w:val="28"/>
          <w:szCs w:val="28"/>
        </w:rPr>
        <w:t xml:space="preserve">        Перечень объектов местного значения установлен в соответствии с требованиями ст. 19 Градостроительного кодекса Российской Федерации с учетом положений документов территориального планирования Урюпинского муниципального района  Волгоградской области и сельских поселений в части состава объектов нормирования.</w:t>
      </w:r>
    </w:p>
    <w:p w:rsidR="00914604" w:rsidRPr="00914604" w:rsidRDefault="00914604" w:rsidP="00914604">
      <w:pPr>
        <w:adjustRightInd w:val="0"/>
        <w:spacing w:after="0" w:line="240" w:lineRule="auto"/>
        <w:ind w:left="-57" w:right="-57"/>
        <w:jc w:val="both"/>
        <w:rPr>
          <w:rFonts w:ascii="Times New Roman" w:eastAsia="Calibri" w:hAnsi="Times New Roman" w:cs="Times New Roman"/>
          <w:sz w:val="28"/>
          <w:szCs w:val="28"/>
        </w:rPr>
      </w:pPr>
      <w:r w:rsidRPr="00914604">
        <w:rPr>
          <w:rFonts w:ascii="Times New Roman" w:eastAsia="Calibri" w:hAnsi="Times New Roman" w:cs="Times New Roman"/>
          <w:sz w:val="28"/>
          <w:szCs w:val="28"/>
        </w:rPr>
        <w:t xml:space="preserve">        Обоснование расчетных показателей, принятых в основной части МНГП приведено в части 2 настоящего документа.</w:t>
      </w:r>
    </w:p>
    <w:p w:rsidR="00914604" w:rsidRPr="00914604" w:rsidRDefault="00914604" w:rsidP="00914604">
      <w:pPr>
        <w:adjustRightInd w:val="0"/>
        <w:spacing w:after="0" w:line="240" w:lineRule="auto"/>
        <w:ind w:left="-57" w:right="-57"/>
        <w:jc w:val="center"/>
        <w:rPr>
          <w:rFonts w:ascii="Times New Roman" w:eastAsia="Calibri" w:hAnsi="Times New Roman" w:cs="Times New Roman"/>
          <w:b/>
          <w:bCs/>
          <w:sz w:val="16"/>
          <w:szCs w:val="16"/>
        </w:rPr>
      </w:pPr>
    </w:p>
    <w:p w:rsidR="00914604" w:rsidRPr="00914604" w:rsidRDefault="00914604" w:rsidP="00914604">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914604">
        <w:rPr>
          <w:rFonts w:ascii="Times New Roman" w:hAnsi="Times New Roman" w:cs="Times New Roman"/>
          <w:b/>
          <w:bCs/>
          <w:kern w:val="1"/>
          <w:sz w:val="28"/>
          <w:szCs w:val="28"/>
          <w:lang w:eastAsia="ar-SA"/>
        </w:rPr>
        <w:t xml:space="preserve">1.1. </w:t>
      </w:r>
      <w:r w:rsidRPr="00914604">
        <w:rPr>
          <w:rFonts w:ascii="Times New Roman" w:hAnsi="Times New Roman" w:cs="Times New Roman"/>
          <w:bCs/>
          <w:kern w:val="1"/>
          <w:sz w:val="28"/>
          <w:szCs w:val="28"/>
          <w:lang w:eastAsia="ar-SA"/>
        </w:rPr>
        <w:t xml:space="preserve">Расчетные показатели минимально допустимого уровня </w:t>
      </w:r>
    </w:p>
    <w:p w:rsidR="00914604" w:rsidRPr="00914604" w:rsidRDefault="00914604" w:rsidP="00914604">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914604">
        <w:rPr>
          <w:rFonts w:ascii="Times New Roman" w:hAnsi="Times New Roman" w:cs="Times New Roman"/>
          <w:bCs/>
          <w:kern w:val="1"/>
          <w:sz w:val="28"/>
          <w:szCs w:val="28"/>
          <w:lang w:eastAsia="ar-SA"/>
        </w:rPr>
        <w:t xml:space="preserve">обеспеченности объектами местного значения поселения и расчетные показатели максимально допустимого уровня территориальной </w:t>
      </w:r>
    </w:p>
    <w:p w:rsidR="00914604" w:rsidRPr="00914604" w:rsidRDefault="00914604" w:rsidP="00914604">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914604">
        <w:rPr>
          <w:rFonts w:ascii="Times New Roman" w:hAnsi="Times New Roman" w:cs="Times New Roman"/>
          <w:bCs/>
          <w:kern w:val="1"/>
          <w:sz w:val="28"/>
          <w:szCs w:val="28"/>
          <w:lang w:eastAsia="ar-SA"/>
        </w:rPr>
        <w:t>доступности таких объектов для населения</w:t>
      </w:r>
    </w:p>
    <w:p w:rsidR="00914604" w:rsidRPr="00914604" w:rsidRDefault="00914604" w:rsidP="00914604">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914604" w:rsidRPr="00914604" w:rsidRDefault="00914604" w:rsidP="00914604">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914604">
        <w:rPr>
          <w:rFonts w:ascii="Times New Roman" w:hAnsi="Times New Roman" w:cs="Times New Roman"/>
          <w:bCs/>
          <w:kern w:val="1"/>
          <w:sz w:val="28"/>
          <w:szCs w:val="28"/>
          <w:lang w:eastAsia="ar-SA"/>
        </w:rPr>
        <w:t xml:space="preserve">        1.1.1. </w:t>
      </w:r>
      <w:r w:rsidRPr="00914604">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инженерно-технического обеспечения.</w:t>
      </w:r>
    </w:p>
    <w:p w:rsidR="00914604" w:rsidRPr="00914604" w:rsidRDefault="00914604" w:rsidP="00914604">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Style w:val="af2"/>
        <w:tblW w:w="9921" w:type="dxa"/>
        <w:tblInd w:w="-176" w:type="dxa"/>
        <w:tblLook w:val="04A0" w:firstRow="1" w:lastRow="0" w:firstColumn="1" w:lastColumn="0" w:noHBand="0" w:noVBand="1"/>
      </w:tblPr>
      <w:tblGrid>
        <w:gridCol w:w="2127"/>
        <w:gridCol w:w="1726"/>
        <w:gridCol w:w="1224"/>
        <w:gridCol w:w="1173"/>
        <w:gridCol w:w="1429"/>
        <w:gridCol w:w="1069"/>
        <w:gridCol w:w="1173"/>
      </w:tblGrid>
      <w:tr w:rsidR="00914604" w:rsidRPr="00914604" w:rsidTr="00DA347C">
        <w:tc>
          <w:tcPr>
            <w:tcW w:w="2127" w:type="dxa"/>
            <w:vMerge w:val="restart"/>
            <w:vAlign w:val="center"/>
          </w:tcPr>
          <w:p w:rsidR="00914604" w:rsidRPr="00914604" w:rsidRDefault="00914604" w:rsidP="00914604">
            <w:pPr>
              <w:keepNext/>
              <w:tabs>
                <w:tab w:val="num" w:pos="0"/>
              </w:tabs>
              <w:suppressAutoHyphens/>
              <w:ind w:left="-57" w:right="-57"/>
              <w:jc w:val="center"/>
              <w:outlineLvl w:val="0"/>
              <w:rPr>
                <w:rFonts w:ascii="Times New Roman" w:hAnsi="Times New Roman"/>
                <w:b/>
                <w:sz w:val="28"/>
                <w:szCs w:val="28"/>
              </w:rPr>
            </w:pPr>
            <w:r w:rsidRPr="00914604">
              <w:rPr>
                <w:rFonts w:ascii="Times New Roman" w:hAnsi="Times New Roman"/>
                <w:b/>
              </w:rPr>
              <w:t>Область, вид, объект местного значения</w:t>
            </w:r>
          </w:p>
        </w:tc>
        <w:tc>
          <w:tcPr>
            <w:tcW w:w="4123" w:type="dxa"/>
            <w:gridSpan w:val="3"/>
            <w:vAlign w:val="center"/>
          </w:tcPr>
          <w:p w:rsidR="00914604" w:rsidRPr="00914604" w:rsidRDefault="00914604" w:rsidP="00914604">
            <w:pPr>
              <w:ind w:left="-57" w:right="-57"/>
              <w:contextualSpacing/>
              <w:jc w:val="center"/>
              <w:rPr>
                <w:rFonts w:ascii="Times New Roman" w:hAnsi="Times New Roman"/>
                <w:b/>
              </w:rPr>
            </w:pPr>
            <w:r w:rsidRPr="00914604">
              <w:rPr>
                <w:rFonts w:ascii="Times New Roman" w:hAnsi="Times New Roman"/>
                <w:b/>
              </w:rPr>
              <w:t xml:space="preserve">Минимально допустимый уровень обеспеченности объектами </w:t>
            </w:r>
          </w:p>
          <w:p w:rsidR="00914604" w:rsidRPr="00914604" w:rsidRDefault="00914604" w:rsidP="00914604">
            <w:pPr>
              <w:ind w:left="-57" w:right="-57"/>
              <w:contextualSpacing/>
              <w:jc w:val="center"/>
              <w:rPr>
                <w:rFonts w:ascii="Times New Roman" w:hAnsi="Times New Roman"/>
                <w:b/>
              </w:rPr>
            </w:pPr>
            <w:r w:rsidRPr="00914604">
              <w:rPr>
                <w:rFonts w:ascii="Times New Roman" w:hAnsi="Times New Roman"/>
                <w:b/>
              </w:rPr>
              <w:t>местного значения</w:t>
            </w:r>
          </w:p>
        </w:tc>
        <w:tc>
          <w:tcPr>
            <w:tcW w:w="3671" w:type="dxa"/>
            <w:gridSpan w:val="3"/>
            <w:vAlign w:val="center"/>
          </w:tcPr>
          <w:p w:rsidR="00914604" w:rsidRPr="00914604" w:rsidRDefault="00914604" w:rsidP="00914604">
            <w:pPr>
              <w:ind w:left="-57" w:right="-57"/>
              <w:contextualSpacing/>
              <w:jc w:val="center"/>
              <w:rPr>
                <w:rFonts w:ascii="Times New Roman" w:hAnsi="Times New Roman"/>
                <w:b/>
              </w:rPr>
            </w:pPr>
            <w:r w:rsidRPr="00914604">
              <w:rPr>
                <w:rFonts w:ascii="Times New Roman" w:hAnsi="Times New Roman"/>
                <w:b/>
              </w:rPr>
              <w:t xml:space="preserve">Максимально допустимый уровень территориальной доступности </w:t>
            </w:r>
          </w:p>
          <w:p w:rsidR="00914604" w:rsidRPr="00914604" w:rsidRDefault="00914604" w:rsidP="00914604">
            <w:pPr>
              <w:ind w:left="-57" w:right="-57"/>
              <w:contextualSpacing/>
              <w:jc w:val="center"/>
              <w:rPr>
                <w:rFonts w:ascii="Times New Roman" w:hAnsi="Times New Roman"/>
                <w:b/>
              </w:rPr>
            </w:pPr>
            <w:r w:rsidRPr="00914604">
              <w:rPr>
                <w:rFonts w:ascii="Times New Roman" w:hAnsi="Times New Roman"/>
                <w:b/>
              </w:rPr>
              <w:t>объектами местного значения</w:t>
            </w:r>
          </w:p>
        </w:tc>
      </w:tr>
      <w:tr w:rsidR="00914604" w:rsidRPr="00914604" w:rsidTr="00DA347C">
        <w:tc>
          <w:tcPr>
            <w:tcW w:w="2127" w:type="dxa"/>
            <w:vMerge/>
          </w:tcPr>
          <w:p w:rsidR="00914604" w:rsidRPr="00914604" w:rsidRDefault="00914604" w:rsidP="00914604">
            <w:pPr>
              <w:keepNext/>
              <w:tabs>
                <w:tab w:val="num" w:pos="0"/>
              </w:tabs>
              <w:suppressAutoHyphens/>
              <w:ind w:left="-57" w:right="-57"/>
              <w:jc w:val="both"/>
              <w:outlineLvl w:val="0"/>
              <w:rPr>
                <w:rFonts w:ascii="Times New Roman" w:hAnsi="Times New Roman"/>
                <w:b/>
                <w:sz w:val="28"/>
                <w:szCs w:val="28"/>
              </w:rPr>
            </w:pPr>
          </w:p>
        </w:tc>
        <w:tc>
          <w:tcPr>
            <w:tcW w:w="1726" w:type="dxa"/>
            <w:vAlign w:val="center"/>
          </w:tcPr>
          <w:p w:rsidR="00914604" w:rsidRPr="00914604" w:rsidRDefault="00914604" w:rsidP="00914604">
            <w:pPr>
              <w:ind w:left="-57" w:right="-57"/>
              <w:contextualSpacing/>
              <w:jc w:val="center"/>
              <w:rPr>
                <w:rFonts w:ascii="Times New Roman" w:hAnsi="Times New Roman"/>
                <w:b/>
              </w:rPr>
            </w:pPr>
            <w:r w:rsidRPr="00914604">
              <w:rPr>
                <w:rFonts w:ascii="Times New Roman" w:hAnsi="Times New Roman"/>
                <w:b/>
              </w:rPr>
              <w:t>Параметр обеспеченности</w:t>
            </w:r>
          </w:p>
        </w:tc>
        <w:tc>
          <w:tcPr>
            <w:tcW w:w="1224" w:type="dxa"/>
            <w:vAlign w:val="center"/>
          </w:tcPr>
          <w:p w:rsidR="00914604" w:rsidRPr="00914604" w:rsidRDefault="00914604" w:rsidP="00914604">
            <w:pPr>
              <w:ind w:left="-57" w:right="-57"/>
              <w:contextualSpacing/>
              <w:jc w:val="center"/>
              <w:rPr>
                <w:rFonts w:ascii="Times New Roman" w:hAnsi="Times New Roman"/>
                <w:b/>
              </w:rPr>
            </w:pPr>
            <w:r w:rsidRPr="00914604">
              <w:rPr>
                <w:rFonts w:ascii="Times New Roman" w:hAnsi="Times New Roman"/>
                <w:b/>
              </w:rPr>
              <w:t>Единица измерения</w:t>
            </w:r>
          </w:p>
        </w:tc>
        <w:tc>
          <w:tcPr>
            <w:tcW w:w="1173" w:type="dxa"/>
            <w:vAlign w:val="center"/>
          </w:tcPr>
          <w:p w:rsidR="00914604" w:rsidRPr="00914604" w:rsidRDefault="00914604" w:rsidP="00914604">
            <w:pPr>
              <w:ind w:left="-57" w:right="-57"/>
              <w:contextualSpacing/>
              <w:jc w:val="center"/>
              <w:rPr>
                <w:rFonts w:ascii="Times New Roman" w:hAnsi="Times New Roman"/>
                <w:b/>
              </w:rPr>
            </w:pPr>
            <w:r w:rsidRPr="00914604">
              <w:rPr>
                <w:rFonts w:ascii="Times New Roman" w:hAnsi="Times New Roman"/>
                <w:b/>
              </w:rPr>
              <w:t>Предельное значение показателя</w:t>
            </w:r>
          </w:p>
        </w:tc>
        <w:tc>
          <w:tcPr>
            <w:tcW w:w="1429" w:type="dxa"/>
            <w:vAlign w:val="center"/>
          </w:tcPr>
          <w:p w:rsidR="00914604" w:rsidRPr="00914604" w:rsidRDefault="00914604" w:rsidP="00914604">
            <w:pPr>
              <w:ind w:left="-57" w:right="-57"/>
              <w:contextualSpacing/>
              <w:jc w:val="center"/>
              <w:rPr>
                <w:rFonts w:ascii="Times New Roman" w:hAnsi="Times New Roman"/>
                <w:b/>
              </w:rPr>
            </w:pPr>
            <w:r w:rsidRPr="00914604">
              <w:rPr>
                <w:rFonts w:ascii="Times New Roman" w:hAnsi="Times New Roman"/>
                <w:b/>
              </w:rPr>
              <w:t>Параметр доступности</w:t>
            </w:r>
          </w:p>
        </w:tc>
        <w:tc>
          <w:tcPr>
            <w:tcW w:w="1069" w:type="dxa"/>
            <w:vAlign w:val="center"/>
          </w:tcPr>
          <w:p w:rsidR="00914604" w:rsidRPr="00914604" w:rsidRDefault="00914604" w:rsidP="00914604">
            <w:pPr>
              <w:ind w:left="-57" w:right="-57"/>
              <w:contextualSpacing/>
              <w:jc w:val="center"/>
              <w:rPr>
                <w:rFonts w:ascii="Times New Roman" w:hAnsi="Times New Roman"/>
                <w:b/>
              </w:rPr>
            </w:pPr>
            <w:r w:rsidRPr="00914604">
              <w:rPr>
                <w:rFonts w:ascii="Times New Roman" w:hAnsi="Times New Roman"/>
                <w:b/>
              </w:rPr>
              <w:t>Единица измерения</w:t>
            </w:r>
          </w:p>
        </w:tc>
        <w:tc>
          <w:tcPr>
            <w:tcW w:w="1173" w:type="dxa"/>
            <w:vAlign w:val="center"/>
          </w:tcPr>
          <w:p w:rsidR="00914604" w:rsidRPr="00914604" w:rsidRDefault="00914604" w:rsidP="00914604">
            <w:pPr>
              <w:ind w:left="-57" w:right="-57"/>
              <w:contextualSpacing/>
              <w:jc w:val="center"/>
              <w:rPr>
                <w:rFonts w:ascii="Times New Roman" w:hAnsi="Times New Roman"/>
                <w:b/>
              </w:rPr>
            </w:pPr>
            <w:r w:rsidRPr="00914604">
              <w:rPr>
                <w:rFonts w:ascii="Times New Roman" w:hAnsi="Times New Roman"/>
                <w:b/>
              </w:rPr>
              <w:t>Предельное значение показателя</w:t>
            </w:r>
          </w:p>
        </w:tc>
      </w:tr>
      <w:tr w:rsidR="00914604" w:rsidRPr="00914604" w:rsidTr="00DA347C">
        <w:tc>
          <w:tcPr>
            <w:tcW w:w="2127" w:type="dxa"/>
          </w:tcPr>
          <w:p w:rsidR="00914604" w:rsidRPr="00914604" w:rsidRDefault="00914604" w:rsidP="00914604">
            <w:pPr>
              <w:keepNext/>
              <w:tabs>
                <w:tab w:val="num" w:pos="0"/>
              </w:tabs>
              <w:suppressAutoHyphens/>
              <w:ind w:left="-57" w:right="-57"/>
              <w:jc w:val="center"/>
              <w:outlineLvl w:val="0"/>
              <w:rPr>
                <w:rFonts w:ascii="Times New Roman" w:hAnsi="Times New Roman"/>
                <w:i/>
              </w:rPr>
            </w:pPr>
            <w:r w:rsidRPr="00914604">
              <w:rPr>
                <w:rFonts w:ascii="Times New Roman" w:hAnsi="Times New Roman"/>
                <w:i/>
              </w:rPr>
              <w:t>1</w:t>
            </w:r>
          </w:p>
        </w:tc>
        <w:tc>
          <w:tcPr>
            <w:tcW w:w="1726" w:type="dxa"/>
          </w:tcPr>
          <w:p w:rsidR="00914604" w:rsidRPr="00914604" w:rsidRDefault="00914604" w:rsidP="00914604">
            <w:pPr>
              <w:keepNext/>
              <w:tabs>
                <w:tab w:val="num" w:pos="0"/>
              </w:tabs>
              <w:suppressAutoHyphens/>
              <w:ind w:left="-57" w:right="-57"/>
              <w:jc w:val="center"/>
              <w:outlineLvl w:val="0"/>
              <w:rPr>
                <w:rFonts w:ascii="Times New Roman" w:hAnsi="Times New Roman"/>
                <w:i/>
              </w:rPr>
            </w:pPr>
            <w:r w:rsidRPr="00914604">
              <w:rPr>
                <w:rFonts w:ascii="Times New Roman" w:hAnsi="Times New Roman"/>
                <w:i/>
              </w:rPr>
              <w:t>2</w:t>
            </w:r>
          </w:p>
        </w:tc>
        <w:tc>
          <w:tcPr>
            <w:tcW w:w="1224" w:type="dxa"/>
          </w:tcPr>
          <w:p w:rsidR="00914604" w:rsidRPr="00914604" w:rsidRDefault="00914604" w:rsidP="00914604">
            <w:pPr>
              <w:keepNext/>
              <w:tabs>
                <w:tab w:val="num" w:pos="0"/>
              </w:tabs>
              <w:suppressAutoHyphens/>
              <w:ind w:left="-57" w:right="-57"/>
              <w:jc w:val="center"/>
              <w:outlineLvl w:val="0"/>
              <w:rPr>
                <w:rFonts w:ascii="Times New Roman" w:hAnsi="Times New Roman"/>
                <w:i/>
              </w:rPr>
            </w:pPr>
            <w:r w:rsidRPr="00914604">
              <w:rPr>
                <w:rFonts w:ascii="Times New Roman" w:hAnsi="Times New Roman"/>
                <w:i/>
              </w:rPr>
              <w:t>3</w:t>
            </w:r>
          </w:p>
        </w:tc>
        <w:tc>
          <w:tcPr>
            <w:tcW w:w="1173" w:type="dxa"/>
          </w:tcPr>
          <w:p w:rsidR="00914604" w:rsidRPr="00914604" w:rsidRDefault="00914604" w:rsidP="00914604">
            <w:pPr>
              <w:keepNext/>
              <w:tabs>
                <w:tab w:val="num" w:pos="0"/>
              </w:tabs>
              <w:suppressAutoHyphens/>
              <w:ind w:left="-57" w:right="-57"/>
              <w:jc w:val="center"/>
              <w:outlineLvl w:val="0"/>
              <w:rPr>
                <w:rFonts w:ascii="Times New Roman" w:hAnsi="Times New Roman"/>
                <w:i/>
              </w:rPr>
            </w:pPr>
            <w:r w:rsidRPr="00914604">
              <w:rPr>
                <w:rFonts w:ascii="Times New Roman" w:hAnsi="Times New Roman"/>
                <w:i/>
              </w:rPr>
              <w:t>4</w:t>
            </w:r>
          </w:p>
        </w:tc>
        <w:tc>
          <w:tcPr>
            <w:tcW w:w="1429" w:type="dxa"/>
          </w:tcPr>
          <w:p w:rsidR="00914604" w:rsidRPr="00914604" w:rsidRDefault="00914604" w:rsidP="00914604">
            <w:pPr>
              <w:keepNext/>
              <w:tabs>
                <w:tab w:val="num" w:pos="0"/>
              </w:tabs>
              <w:suppressAutoHyphens/>
              <w:ind w:left="-57" w:right="-57"/>
              <w:jc w:val="center"/>
              <w:outlineLvl w:val="0"/>
              <w:rPr>
                <w:rFonts w:ascii="Times New Roman" w:hAnsi="Times New Roman"/>
                <w:i/>
              </w:rPr>
            </w:pPr>
            <w:r w:rsidRPr="00914604">
              <w:rPr>
                <w:rFonts w:ascii="Times New Roman" w:hAnsi="Times New Roman"/>
                <w:i/>
              </w:rPr>
              <w:t>5</w:t>
            </w:r>
          </w:p>
        </w:tc>
        <w:tc>
          <w:tcPr>
            <w:tcW w:w="1069" w:type="dxa"/>
          </w:tcPr>
          <w:p w:rsidR="00914604" w:rsidRPr="00914604" w:rsidRDefault="00914604" w:rsidP="00914604">
            <w:pPr>
              <w:keepNext/>
              <w:tabs>
                <w:tab w:val="num" w:pos="0"/>
              </w:tabs>
              <w:suppressAutoHyphens/>
              <w:ind w:left="-57" w:right="-57"/>
              <w:jc w:val="center"/>
              <w:outlineLvl w:val="0"/>
              <w:rPr>
                <w:rFonts w:ascii="Times New Roman" w:hAnsi="Times New Roman"/>
                <w:i/>
              </w:rPr>
            </w:pPr>
            <w:r w:rsidRPr="00914604">
              <w:rPr>
                <w:rFonts w:ascii="Times New Roman" w:hAnsi="Times New Roman"/>
                <w:i/>
              </w:rPr>
              <w:t>6</w:t>
            </w:r>
          </w:p>
        </w:tc>
        <w:tc>
          <w:tcPr>
            <w:tcW w:w="1173" w:type="dxa"/>
          </w:tcPr>
          <w:p w:rsidR="00914604" w:rsidRPr="00914604" w:rsidRDefault="00914604" w:rsidP="00914604">
            <w:pPr>
              <w:keepNext/>
              <w:tabs>
                <w:tab w:val="num" w:pos="0"/>
              </w:tabs>
              <w:suppressAutoHyphens/>
              <w:ind w:left="-57" w:right="-57"/>
              <w:jc w:val="center"/>
              <w:outlineLvl w:val="0"/>
              <w:rPr>
                <w:rFonts w:ascii="Times New Roman" w:hAnsi="Times New Roman"/>
                <w:i/>
              </w:rPr>
            </w:pPr>
            <w:r w:rsidRPr="00914604">
              <w:rPr>
                <w:rFonts w:ascii="Times New Roman" w:hAnsi="Times New Roman"/>
                <w:i/>
              </w:rPr>
              <w:t>7</w:t>
            </w:r>
          </w:p>
        </w:tc>
      </w:tr>
      <w:tr w:rsidR="00914604" w:rsidRPr="00914604" w:rsidTr="00DA347C">
        <w:tc>
          <w:tcPr>
            <w:tcW w:w="9921" w:type="dxa"/>
            <w:gridSpan w:val="7"/>
          </w:tcPr>
          <w:p w:rsidR="00914604" w:rsidRPr="00914604" w:rsidRDefault="00914604" w:rsidP="00914604">
            <w:pPr>
              <w:keepNext/>
              <w:tabs>
                <w:tab w:val="num" w:pos="0"/>
              </w:tabs>
              <w:suppressAutoHyphens/>
              <w:ind w:left="-57" w:right="-57"/>
              <w:jc w:val="center"/>
              <w:outlineLvl w:val="0"/>
              <w:rPr>
                <w:rFonts w:ascii="Times New Roman" w:hAnsi="Times New Roman"/>
                <w:sz w:val="22"/>
                <w:szCs w:val="22"/>
              </w:rPr>
            </w:pPr>
            <w:r w:rsidRPr="00914604">
              <w:rPr>
                <w:rFonts w:ascii="Times New Roman" w:hAnsi="Times New Roman"/>
                <w:b/>
                <w:sz w:val="22"/>
                <w:szCs w:val="22"/>
              </w:rPr>
              <w:t>Объекты электроснабжения сельского поселения</w:t>
            </w:r>
          </w:p>
        </w:tc>
      </w:tr>
      <w:tr w:rsidR="00914604" w:rsidRPr="00914604" w:rsidTr="00DA347C">
        <w:tc>
          <w:tcPr>
            <w:tcW w:w="2127" w:type="dxa"/>
          </w:tcPr>
          <w:p w:rsidR="00914604" w:rsidRPr="00914604" w:rsidRDefault="00914604" w:rsidP="00914604">
            <w:pPr>
              <w:keepNext/>
              <w:tabs>
                <w:tab w:val="num" w:pos="0"/>
              </w:tabs>
              <w:suppressAutoHyphens/>
              <w:ind w:left="-57" w:right="-57"/>
              <w:jc w:val="center"/>
              <w:outlineLvl w:val="0"/>
              <w:rPr>
                <w:rFonts w:ascii="Times New Roman" w:hAnsi="Times New Roman"/>
                <w:sz w:val="22"/>
                <w:szCs w:val="22"/>
              </w:rPr>
            </w:pPr>
            <w:r w:rsidRPr="00914604">
              <w:rPr>
                <w:rFonts w:ascii="Times New Roman" w:hAnsi="Times New Roman"/>
                <w:sz w:val="22"/>
                <w:szCs w:val="22"/>
              </w:rPr>
              <w:t>Комплекс сооружений электроснабжения</w:t>
            </w:r>
          </w:p>
        </w:tc>
        <w:tc>
          <w:tcPr>
            <w:tcW w:w="1726" w:type="dxa"/>
          </w:tcPr>
          <w:p w:rsidR="00914604" w:rsidRPr="00914604" w:rsidRDefault="00914604" w:rsidP="00914604">
            <w:pPr>
              <w:keepNext/>
              <w:tabs>
                <w:tab w:val="num" w:pos="0"/>
              </w:tabs>
              <w:suppressAutoHyphens/>
              <w:ind w:left="-57" w:right="-57"/>
              <w:jc w:val="center"/>
              <w:outlineLvl w:val="0"/>
              <w:rPr>
                <w:rFonts w:ascii="Times New Roman" w:hAnsi="Times New Roman"/>
                <w:sz w:val="22"/>
                <w:szCs w:val="22"/>
              </w:rPr>
            </w:pPr>
            <w:r w:rsidRPr="00914604">
              <w:rPr>
                <w:rFonts w:ascii="Times New Roman" w:hAnsi="Times New Roman"/>
                <w:sz w:val="22"/>
                <w:szCs w:val="22"/>
              </w:rPr>
              <w:t xml:space="preserve">Объем </w:t>
            </w:r>
          </w:p>
          <w:p w:rsidR="00914604" w:rsidRPr="00914604" w:rsidRDefault="00914604" w:rsidP="00914604">
            <w:pPr>
              <w:keepNext/>
              <w:tabs>
                <w:tab w:val="num" w:pos="0"/>
              </w:tabs>
              <w:suppressAutoHyphens/>
              <w:ind w:left="-57" w:right="-57"/>
              <w:jc w:val="center"/>
              <w:outlineLvl w:val="0"/>
              <w:rPr>
                <w:rFonts w:ascii="Times New Roman" w:hAnsi="Times New Roman"/>
                <w:sz w:val="22"/>
                <w:szCs w:val="22"/>
              </w:rPr>
            </w:pPr>
            <w:r w:rsidRPr="00914604">
              <w:rPr>
                <w:rFonts w:ascii="Times New Roman" w:hAnsi="Times New Roman"/>
                <w:sz w:val="22"/>
                <w:szCs w:val="22"/>
              </w:rPr>
              <w:t>электро-потребления</w:t>
            </w:r>
          </w:p>
        </w:tc>
        <w:tc>
          <w:tcPr>
            <w:tcW w:w="1224" w:type="dxa"/>
          </w:tcPr>
          <w:p w:rsidR="00914604" w:rsidRPr="00914604" w:rsidRDefault="00914604" w:rsidP="00914604">
            <w:pPr>
              <w:keepNext/>
              <w:tabs>
                <w:tab w:val="num" w:pos="0"/>
              </w:tabs>
              <w:suppressAutoHyphens/>
              <w:ind w:left="-57" w:right="-57"/>
              <w:jc w:val="center"/>
              <w:outlineLvl w:val="0"/>
              <w:rPr>
                <w:rFonts w:ascii="Times New Roman" w:hAnsi="Times New Roman"/>
                <w:sz w:val="22"/>
                <w:szCs w:val="22"/>
              </w:rPr>
            </w:pPr>
            <w:r w:rsidRPr="00914604">
              <w:rPr>
                <w:rFonts w:ascii="Times New Roman" w:hAnsi="Times New Roman"/>
                <w:sz w:val="22"/>
                <w:szCs w:val="22"/>
              </w:rPr>
              <w:t>кВт ч/год на 1 чел.</w:t>
            </w:r>
          </w:p>
        </w:tc>
        <w:tc>
          <w:tcPr>
            <w:tcW w:w="1173" w:type="dxa"/>
          </w:tcPr>
          <w:p w:rsidR="00914604" w:rsidRPr="00914604" w:rsidRDefault="00914604" w:rsidP="00914604">
            <w:pPr>
              <w:keepNext/>
              <w:tabs>
                <w:tab w:val="num" w:pos="0"/>
              </w:tabs>
              <w:suppressAutoHyphens/>
              <w:ind w:left="-57" w:right="-57"/>
              <w:jc w:val="center"/>
              <w:outlineLvl w:val="0"/>
              <w:rPr>
                <w:rFonts w:ascii="Times New Roman" w:hAnsi="Times New Roman"/>
                <w:sz w:val="22"/>
                <w:szCs w:val="22"/>
              </w:rPr>
            </w:pPr>
            <w:r w:rsidRPr="00914604">
              <w:rPr>
                <w:rFonts w:ascii="Times New Roman" w:hAnsi="Times New Roman"/>
                <w:sz w:val="22"/>
                <w:szCs w:val="22"/>
              </w:rPr>
              <w:t>931</w:t>
            </w:r>
          </w:p>
        </w:tc>
        <w:tc>
          <w:tcPr>
            <w:tcW w:w="1429" w:type="dxa"/>
          </w:tcPr>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Удаленность</w:t>
            </w:r>
          </w:p>
        </w:tc>
        <w:tc>
          <w:tcPr>
            <w:tcW w:w="1069" w:type="dxa"/>
          </w:tcPr>
          <w:p w:rsidR="00914604" w:rsidRPr="00914604" w:rsidRDefault="00914604" w:rsidP="00914604">
            <w:pPr>
              <w:keepNext/>
              <w:tabs>
                <w:tab w:val="num" w:pos="0"/>
              </w:tabs>
              <w:suppressAutoHyphens/>
              <w:ind w:left="-57" w:right="-57"/>
              <w:jc w:val="center"/>
              <w:outlineLvl w:val="0"/>
              <w:rPr>
                <w:rFonts w:ascii="Times New Roman" w:hAnsi="Times New Roman"/>
                <w:sz w:val="22"/>
                <w:szCs w:val="22"/>
              </w:rPr>
            </w:pPr>
            <w:r w:rsidRPr="00914604">
              <w:rPr>
                <w:rFonts w:ascii="Times New Roman" w:hAnsi="Times New Roman"/>
                <w:sz w:val="22"/>
                <w:szCs w:val="22"/>
              </w:rPr>
              <w:t>Метр</w:t>
            </w:r>
          </w:p>
        </w:tc>
        <w:tc>
          <w:tcPr>
            <w:tcW w:w="1173" w:type="dxa"/>
          </w:tcPr>
          <w:p w:rsidR="00914604" w:rsidRPr="00914604" w:rsidRDefault="00914604" w:rsidP="00914604">
            <w:pPr>
              <w:keepNext/>
              <w:tabs>
                <w:tab w:val="num" w:pos="0"/>
              </w:tabs>
              <w:suppressAutoHyphens/>
              <w:ind w:left="-57" w:right="-57"/>
              <w:jc w:val="center"/>
              <w:outlineLvl w:val="0"/>
              <w:rPr>
                <w:rFonts w:ascii="Times New Roman" w:hAnsi="Times New Roman"/>
                <w:sz w:val="22"/>
                <w:szCs w:val="22"/>
              </w:rPr>
            </w:pPr>
            <w:r w:rsidRPr="00914604">
              <w:rPr>
                <w:rFonts w:ascii="Times New Roman" w:hAnsi="Times New Roman"/>
                <w:sz w:val="22"/>
                <w:szCs w:val="22"/>
              </w:rPr>
              <w:t>500</w:t>
            </w:r>
          </w:p>
        </w:tc>
      </w:tr>
      <w:tr w:rsidR="00914604" w:rsidRPr="00914604" w:rsidTr="00DA347C">
        <w:tc>
          <w:tcPr>
            <w:tcW w:w="9921" w:type="dxa"/>
            <w:gridSpan w:val="7"/>
          </w:tcPr>
          <w:p w:rsidR="00914604" w:rsidRPr="00914604" w:rsidRDefault="00914604" w:rsidP="00914604">
            <w:pPr>
              <w:keepNext/>
              <w:tabs>
                <w:tab w:val="num" w:pos="0"/>
              </w:tabs>
              <w:suppressAutoHyphens/>
              <w:ind w:left="-57" w:right="-57"/>
              <w:jc w:val="center"/>
              <w:outlineLvl w:val="0"/>
              <w:rPr>
                <w:rFonts w:ascii="Times New Roman" w:hAnsi="Times New Roman"/>
                <w:sz w:val="22"/>
                <w:szCs w:val="22"/>
              </w:rPr>
            </w:pPr>
            <w:r w:rsidRPr="00914604">
              <w:rPr>
                <w:rFonts w:ascii="Times New Roman" w:hAnsi="Times New Roman"/>
                <w:b/>
                <w:sz w:val="22"/>
                <w:szCs w:val="22"/>
              </w:rPr>
              <w:t>Объекты газоснабжения сельского поселения</w:t>
            </w:r>
          </w:p>
        </w:tc>
      </w:tr>
      <w:tr w:rsidR="00914604" w:rsidRPr="00914604" w:rsidTr="00DA347C">
        <w:tc>
          <w:tcPr>
            <w:tcW w:w="2127" w:type="dxa"/>
          </w:tcPr>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Комплекс сооружений газоснабжения</w:t>
            </w:r>
          </w:p>
        </w:tc>
        <w:tc>
          <w:tcPr>
            <w:tcW w:w="1726" w:type="dxa"/>
          </w:tcPr>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 xml:space="preserve">Объем </w:t>
            </w:r>
          </w:p>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газопотребления</w:t>
            </w:r>
          </w:p>
        </w:tc>
        <w:tc>
          <w:tcPr>
            <w:tcW w:w="1224" w:type="dxa"/>
          </w:tcPr>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м</w:t>
            </w:r>
            <w:r w:rsidRPr="00914604">
              <w:rPr>
                <w:rFonts w:ascii="Times New Roman" w:hAnsi="Times New Roman"/>
                <w:sz w:val="22"/>
                <w:szCs w:val="22"/>
                <w:vertAlign w:val="superscript"/>
              </w:rPr>
              <w:t>3</w:t>
            </w:r>
            <w:r w:rsidRPr="00914604">
              <w:rPr>
                <w:rFonts w:ascii="Times New Roman" w:hAnsi="Times New Roman"/>
                <w:sz w:val="22"/>
                <w:szCs w:val="22"/>
              </w:rPr>
              <w:t xml:space="preserve">/год </w:t>
            </w:r>
          </w:p>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на 1 чел.</w:t>
            </w:r>
          </w:p>
        </w:tc>
        <w:tc>
          <w:tcPr>
            <w:tcW w:w="1173" w:type="dxa"/>
          </w:tcPr>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216</w:t>
            </w:r>
          </w:p>
        </w:tc>
        <w:tc>
          <w:tcPr>
            <w:tcW w:w="1429" w:type="dxa"/>
          </w:tcPr>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Удаленность</w:t>
            </w:r>
          </w:p>
        </w:tc>
        <w:tc>
          <w:tcPr>
            <w:tcW w:w="1069" w:type="dxa"/>
          </w:tcPr>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Метр</w:t>
            </w:r>
          </w:p>
        </w:tc>
        <w:tc>
          <w:tcPr>
            <w:tcW w:w="1173" w:type="dxa"/>
          </w:tcPr>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500</w:t>
            </w:r>
          </w:p>
        </w:tc>
      </w:tr>
      <w:tr w:rsidR="00914604" w:rsidRPr="00914604" w:rsidTr="00DA347C">
        <w:tc>
          <w:tcPr>
            <w:tcW w:w="9921" w:type="dxa"/>
            <w:gridSpan w:val="7"/>
          </w:tcPr>
          <w:p w:rsidR="00914604" w:rsidRPr="00914604" w:rsidRDefault="00914604" w:rsidP="00914604">
            <w:pPr>
              <w:keepNext/>
              <w:tabs>
                <w:tab w:val="num" w:pos="0"/>
              </w:tabs>
              <w:suppressAutoHyphens/>
              <w:ind w:left="-57" w:right="-57"/>
              <w:jc w:val="center"/>
              <w:outlineLvl w:val="0"/>
              <w:rPr>
                <w:rFonts w:ascii="Times New Roman" w:hAnsi="Times New Roman"/>
                <w:sz w:val="22"/>
                <w:szCs w:val="22"/>
              </w:rPr>
            </w:pPr>
            <w:r w:rsidRPr="00914604">
              <w:rPr>
                <w:rFonts w:ascii="Times New Roman" w:hAnsi="Times New Roman"/>
                <w:b/>
                <w:sz w:val="22"/>
                <w:szCs w:val="22"/>
              </w:rPr>
              <w:t>Объекты водоснабжения сельского поселения</w:t>
            </w:r>
          </w:p>
        </w:tc>
      </w:tr>
      <w:tr w:rsidR="00914604" w:rsidRPr="00914604" w:rsidTr="00DA347C">
        <w:tc>
          <w:tcPr>
            <w:tcW w:w="2127" w:type="dxa"/>
          </w:tcPr>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Комплекс сооружений водоснабжения</w:t>
            </w:r>
          </w:p>
        </w:tc>
        <w:tc>
          <w:tcPr>
            <w:tcW w:w="1726" w:type="dxa"/>
          </w:tcPr>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 xml:space="preserve">Объем </w:t>
            </w:r>
          </w:p>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водопотребления</w:t>
            </w:r>
          </w:p>
        </w:tc>
        <w:tc>
          <w:tcPr>
            <w:tcW w:w="1224" w:type="dxa"/>
          </w:tcPr>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 xml:space="preserve">литры </w:t>
            </w:r>
          </w:p>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 xml:space="preserve">в сутки </w:t>
            </w:r>
          </w:p>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на 1 чел.</w:t>
            </w:r>
          </w:p>
        </w:tc>
        <w:tc>
          <w:tcPr>
            <w:tcW w:w="1173" w:type="dxa"/>
          </w:tcPr>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176</w:t>
            </w:r>
          </w:p>
        </w:tc>
        <w:tc>
          <w:tcPr>
            <w:tcW w:w="1429" w:type="dxa"/>
          </w:tcPr>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Удаленность</w:t>
            </w:r>
          </w:p>
        </w:tc>
        <w:tc>
          <w:tcPr>
            <w:tcW w:w="1069" w:type="dxa"/>
          </w:tcPr>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Метр</w:t>
            </w:r>
          </w:p>
        </w:tc>
        <w:tc>
          <w:tcPr>
            <w:tcW w:w="1173" w:type="dxa"/>
          </w:tcPr>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500</w:t>
            </w:r>
          </w:p>
        </w:tc>
      </w:tr>
      <w:tr w:rsidR="00914604" w:rsidRPr="00914604" w:rsidTr="00DA347C">
        <w:tc>
          <w:tcPr>
            <w:tcW w:w="9921" w:type="dxa"/>
            <w:gridSpan w:val="7"/>
          </w:tcPr>
          <w:p w:rsidR="00914604" w:rsidRPr="00914604" w:rsidRDefault="00914604" w:rsidP="00914604">
            <w:pPr>
              <w:keepNext/>
              <w:tabs>
                <w:tab w:val="num" w:pos="0"/>
              </w:tabs>
              <w:suppressAutoHyphens/>
              <w:ind w:left="-57" w:right="-57"/>
              <w:jc w:val="center"/>
              <w:outlineLvl w:val="0"/>
              <w:rPr>
                <w:rFonts w:ascii="Times New Roman" w:hAnsi="Times New Roman"/>
                <w:sz w:val="22"/>
                <w:szCs w:val="22"/>
              </w:rPr>
            </w:pPr>
            <w:r w:rsidRPr="00914604">
              <w:rPr>
                <w:rFonts w:ascii="Times New Roman" w:hAnsi="Times New Roman"/>
                <w:b/>
                <w:sz w:val="22"/>
                <w:szCs w:val="22"/>
              </w:rPr>
              <w:t>Объекты водоотведения  сельского поселения</w:t>
            </w:r>
          </w:p>
        </w:tc>
      </w:tr>
      <w:tr w:rsidR="00914604" w:rsidRPr="00914604" w:rsidTr="00DA347C">
        <w:tc>
          <w:tcPr>
            <w:tcW w:w="2127" w:type="dxa"/>
          </w:tcPr>
          <w:p w:rsidR="00914604" w:rsidRPr="00914604" w:rsidRDefault="00914604" w:rsidP="00914604">
            <w:pPr>
              <w:keepNext/>
              <w:tabs>
                <w:tab w:val="num" w:pos="0"/>
              </w:tabs>
              <w:suppressAutoHyphens/>
              <w:ind w:left="-57" w:right="-57"/>
              <w:jc w:val="center"/>
              <w:outlineLvl w:val="0"/>
              <w:rPr>
                <w:rFonts w:ascii="Times New Roman" w:hAnsi="Times New Roman"/>
                <w:sz w:val="22"/>
                <w:szCs w:val="22"/>
              </w:rPr>
            </w:pPr>
            <w:r w:rsidRPr="00914604">
              <w:rPr>
                <w:rFonts w:ascii="Times New Roman" w:hAnsi="Times New Roman"/>
                <w:sz w:val="22"/>
                <w:szCs w:val="22"/>
              </w:rPr>
              <w:t>Комплекс сооружений водоотведения</w:t>
            </w:r>
          </w:p>
        </w:tc>
        <w:tc>
          <w:tcPr>
            <w:tcW w:w="1726" w:type="dxa"/>
          </w:tcPr>
          <w:p w:rsidR="00914604" w:rsidRPr="00914604" w:rsidRDefault="00914604" w:rsidP="00914604">
            <w:pPr>
              <w:keepNext/>
              <w:tabs>
                <w:tab w:val="num" w:pos="0"/>
              </w:tabs>
              <w:suppressAutoHyphens/>
              <w:ind w:left="-57" w:right="-57"/>
              <w:jc w:val="center"/>
              <w:outlineLvl w:val="0"/>
              <w:rPr>
                <w:rFonts w:ascii="Times New Roman" w:hAnsi="Times New Roman"/>
                <w:sz w:val="22"/>
                <w:szCs w:val="22"/>
              </w:rPr>
            </w:pPr>
            <w:r w:rsidRPr="00914604">
              <w:rPr>
                <w:rFonts w:ascii="Times New Roman" w:hAnsi="Times New Roman"/>
                <w:sz w:val="22"/>
                <w:szCs w:val="22"/>
              </w:rPr>
              <w:t>Объем водоотведения</w:t>
            </w:r>
          </w:p>
        </w:tc>
        <w:tc>
          <w:tcPr>
            <w:tcW w:w="1224" w:type="dxa"/>
          </w:tcPr>
          <w:p w:rsidR="00914604" w:rsidRPr="00914604" w:rsidRDefault="00914604" w:rsidP="00914604">
            <w:pPr>
              <w:keepNext/>
              <w:tabs>
                <w:tab w:val="num" w:pos="0"/>
              </w:tabs>
              <w:suppressAutoHyphens/>
              <w:ind w:left="-57" w:right="-57"/>
              <w:jc w:val="center"/>
              <w:outlineLvl w:val="0"/>
              <w:rPr>
                <w:rFonts w:ascii="Times New Roman" w:hAnsi="Times New Roman"/>
                <w:sz w:val="22"/>
                <w:szCs w:val="22"/>
              </w:rPr>
            </w:pPr>
            <w:r w:rsidRPr="00914604">
              <w:rPr>
                <w:rFonts w:ascii="Times New Roman" w:hAnsi="Times New Roman"/>
                <w:sz w:val="22"/>
                <w:szCs w:val="22"/>
              </w:rPr>
              <w:t xml:space="preserve">литры </w:t>
            </w:r>
          </w:p>
          <w:p w:rsidR="00914604" w:rsidRPr="00914604" w:rsidRDefault="00914604" w:rsidP="00914604">
            <w:pPr>
              <w:keepNext/>
              <w:tabs>
                <w:tab w:val="num" w:pos="0"/>
              </w:tabs>
              <w:suppressAutoHyphens/>
              <w:ind w:left="-57" w:right="-57"/>
              <w:jc w:val="center"/>
              <w:outlineLvl w:val="0"/>
              <w:rPr>
                <w:rFonts w:ascii="Times New Roman" w:hAnsi="Times New Roman"/>
                <w:sz w:val="22"/>
                <w:szCs w:val="22"/>
              </w:rPr>
            </w:pPr>
            <w:r w:rsidRPr="00914604">
              <w:rPr>
                <w:rFonts w:ascii="Times New Roman" w:hAnsi="Times New Roman"/>
                <w:sz w:val="22"/>
                <w:szCs w:val="22"/>
              </w:rPr>
              <w:t xml:space="preserve">в сутки </w:t>
            </w:r>
          </w:p>
          <w:p w:rsidR="00914604" w:rsidRPr="00914604" w:rsidRDefault="00914604" w:rsidP="00914604">
            <w:pPr>
              <w:keepNext/>
              <w:tabs>
                <w:tab w:val="num" w:pos="0"/>
              </w:tabs>
              <w:suppressAutoHyphens/>
              <w:ind w:left="-57" w:right="-57"/>
              <w:jc w:val="center"/>
              <w:outlineLvl w:val="0"/>
              <w:rPr>
                <w:rFonts w:ascii="Times New Roman" w:hAnsi="Times New Roman"/>
                <w:sz w:val="22"/>
                <w:szCs w:val="22"/>
              </w:rPr>
            </w:pPr>
            <w:r w:rsidRPr="00914604">
              <w:rPr>
                <w:rFonts w:ascii="Times New Roman" w:hAnsi="Times New Roman"/>
                <w:sz w:val="22"/>
                <w:szCs w:val="22"/>
              </w:rPr>
              <w:t>на 1 чел.</w:t>
            </w:r>
          </w:p>
        </w:tc>
        <w:tc>
          <w:tcPr>
            <w:tcW w:w="1173" w:type="dxa"/>
          </w:tcPr>
          <w:p w:rsidR="00914604" w:rsidRPr="00914604" w:rsidRDefault="00914604" w:rsidP="00914604">
            <w:pPr>
              <w:keepNext/>
              <w:tabs>
                <w:tab w:val="num" w:pos="0"/>
              </w:tabs>
              <w:suppressAutoHyphens/>
              <w:ind w:left="-57" w:right="-57"/>
              <w:jc w:val="center"/>
              <w:outlineLvl w:val="0"/>
              <w:rPr>
                <w:rFonts w:ascii="Times New Roman" w:hAnsi="Times New Roman"/>
                <w:sz w:val="22"/>
                <w:szCs w:val="22"/>
              </w:rPr>
            </w:pPr>
            <w:r w:rsidRPr="00914604">
              <w:rPr>
                <w:rFonts w:ascii="Times New Roman" w:hAnsi="Times New Roman"/>
                <w:sz w:val="22"/>
                <w:szCs w:val="22"/>
              </w:rPr>
              <w:t>176</w:t>
            </w:r>
          </w:p>
        </w:tc>
        <w:tc>
          <w:tcPr>
            <w:tcW w:w="1429" w:type="dxa"/>
          </w:tcPr>
          <w:p w:rsidR="00914604" w:rsidRPr="00914604" w:rsidRDefault="00914604" w:rsidP="00914604">
            <w:pPr>
              <w:keepNext/>
              <w:tabs>
                <w:tab w:val="num" w:pos="0"/>
              </w:tabs>
              <w:suppressAutoHyphens/>
              <w:ind w:left="-57" w:right="-57"/>
              <w:jc w:val="center"/>
              <w:outlineLvl w:val="0"/>
              <w:rPr>
                <w:rFonts w:ascii="Times New Roman" w:hAnsi="Times New Roman"/>
                <w:sz w:val="22"/>
                <w:szCs w:val="22"/>
              </w:rPr>
            </w:pPr>
            <w:r w:rsidRPr="00914604">
              <w:rPr>
                <w:rFonts w:ascii="Times New Roman" w:hAnsi="Times New Roman"/>
                <w:sz w:val="22"/>
                <w:szCs w:val="22"/>
              </w:rPr>
              <w:t>Удаленность</w:t>
            </w:r>
          </w:p>
        </w:tc>
        <w:tc>
          <w:tcPr>
            <w:tcW w:w="1069" w:type="dxa"/>
          </w:tcPr>
          <w:p w:rsidR="00914604" w:rsidRPr="00914604" w:rsidRDefault="00914604" w:rsidP="00914604">
            <w:pPr>
              <w:keepNext/>
              <w:tabs>
                <w:tab w:val="num" w:pos="0"/>
              </w:tabs>
              <w:suppressAutoHyphens/>
              <w:ind w:left="-57" w:right="-57"/>
              <w:jc w:val="center"/>
              <w:outlineLvl w:val="0"/>
              <w:rPr>
                <w:rFonts w:ascii="Times New Roman" w:hAnsi="Times New Roman"/>
                <w:sz w:val="22"/>
                <w:szCs w:val="22"/>
              </w:rPr>
            </w:pPr>
            <w:r w:rsidRPr="00914604">
              <w:rPr>
                <w:rFonts w:ascii="Times New Roman" w:hAnsi="Times New Roman"/>
                <w:sz w:val="22"/>
                <w:szCs w:val="22"/>
              </w:rPr>
              <w:t>Метр</w:t>
            </w:r>
          </w:p>
        </w:tc>
        <w:tc>
          <w:tcPr>
            <w:tcW w:w="1173" w:type="dxa"/>
          </w:tcPr>
          <w:p w:rsidR="00914604" w:rsidRPr="00914604" w:rsidRDefault="00914604" w:rsidP="00914604">
            <w:pPr>
              <w:keepNext/>
              <w:tabs>
                <w:tab w:val="num" w:pos="0"/>
              </w:tabs>
              <w:suppressAutoHyphens/>
              <w:ind w:left="-57" w:right="-57"/>
              <w:jc w:val="center"/>
              <w:outlineLvl w:val="0"/>
              <w:rPr>
                <w:rFonts w:ascii="Times New Roman" w:hAnsi="Times New Roman"/>
                <w:sz w:val="22"/>
                <w:szCs w:val="22"/>
              </w:rPr>
            </w:pPr>
            <w:r w:rsidRPr="00914604">
              <w:rPr>
                <w:rFonts w:ascii="Times New Roman" w:hAnsi="Times New Roman"/>
                <w:sz w:val="22"/>
                <w:szCs w:val="22"/>
              </w:rPr>
              <w:t>500</w:t>
            </w:r>
          </w:p>
        </w:tc>
      </w:tr>
    </w:tbl>
    <w:p w:rsidR="00914604" w:rsidRPr="00914604" w:rsidRDefault="00914604" w:rsidP="00914604">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914604" w:rsidRPr="00914604" w:rsidRDefault="00914604" w:rsidP="00914604">
      <w:pPr>
        <w:keepNext/>
        <w:tabs>
          <w:tab w:val="num" w:pos="0"/>
        </w:tabs>
        <w:suppressAutoHyphens/>
        <w:spacing w:after="0" w:line="240" w:lineRule="auto"/>
        <w:ind w:left="-57" w:right="-57"/>
        <w:jc w:val="both"/>
        <w:outlineLvl w:val="0"/>
        <w:rPr>
          <w:rFonts w:ascii="Times New Roman" w:hAnsi="Times New Roman" w:cs="Times New Roman"/>
          <w:bCs/>
          <w:kern w:val="1"/>
          <w:sz w:val="28"/>
          <w:szCs w:val="28"/>
          <w:lang w:eastAsia="ar-SA"/>
        </w:rPr>
      </w:pPr>
      <w:r w:rsidRPr="00914604">
        <w:rPr>
          <w:rFonts w:ascii="Times New Roman" w:hAnsi="Times New Roman" w:cs="Times New Roman"/>
          <w:bCs/>
          <w:kern w:val="1"/>
          <w:sz w:val="28"/>
          <w:szCs w:val="28"/>
          <w:lang w:eastAsia="ar-SA"/>
        </w:rPr>
        <w:t xml:space="preserve">        1.1.2.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w:t>
      </w:r>
      <w:r w:rsidRPr="00914604">
        <w:rPr>
          <w:rFonts w:ascii="Times New Roman" w:hAnsi="Times New Roman" w:cs="Times New Roman"/>
          <w:bCs/>
          <w:kern w:val="1"/>
          <w:sz w:val="28"/>
          <w:szCs w:val="28"/>
          <w:lang w:eastAsia="ar-SA"/>
        </w:rPr>
        <w:lastRenderedPageBreak/>
        <w:t xml:space="preserve">объектов для населения муниципальных образований в области </w:t>
      </w:r>
      <w:r w:rsidRPr="00914604">
        <w:rPr>
          <w:rFonts w:ascii="Times New Roman" w:hAnsi="Times New Roman" w:cs="Times New Roman"/>
          <w:sz w:val="28"/>
          <w:szCs w:val="28"/>
        </w:rPr>
        <w:t>автомобильные дороги и транспортное обслуживание</w:t>
      </w:r>
      <w:r w:rsidRPr="00914604">
        <w:rPr>
          <w:rFonts w:ascii="Times New Roman" w:hAnsi="Times New Roman" w:cs="Times New Roman"/>
          <w:bCs/>
          <w:kern w:val="1"/>
          <w:sz w:val="28"/>
          <w:szCs w:val="28"/>
          <w:lang w:eastAsia="ar-SA"/>
        </w:rPr>
        <w:t xml:space="preserve">.   </w:t>
      </w:r>
    </w:p>
    <w:p w:rsidR="00914604" w:rsidRPr="00914604" w:rsidRDefault="00914604" w:rsidP="00914604">
      <w:pPr>
        <w:keepNext/>
        <w:tabs>
          <w:tab w:val="num" w:pos="0"/>
        </w:tabs>
        <w:suppressAutoHyphens/>
        <w:spacing w:after="0" w:line="240" w:lineRule="auto"/>
        <w:ind w:left="-57" w:right="-57"/>
        <w:jc w:val="both"/>
        <w:outlineLvl w:val="0"/>
        <w:rPr>
          <w:rFonts w:ascii="Times New Roman" w:hAnsi="Times New Roman" w:cs="Times New Roman"/>
          <w:bCs/>
          <w:kern w:val="1"/>
          <w:sz w:val="16"/>
          <w:szCs w:val="16"/>
          <w:lang w:eastAsia="ar-SA"/>
        </w:rPr>
      </w:pPr>
    </w:p>
    <w:tbl>
      <w:tblPr>
        <w:tblW w:w="9922"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134"/>
        <w:gridCol w:w="2268"/>
        <w:gridCol w:w="1417"/>
        <w:gridCol w:w="992"/>
        <w:gridCol w:w="1134"/>
      </w:tblGrid>
      <w:tr w:rsidR="00914604" w:rsidRPr="00914604" w:rsidTr="00DA347C">
        <w:trPr>
          <w:trHeight w:val="397"/>
          <w:tblHeader/>
        </w:trPr>
        <w:tc>
          <w:tcPr>
            <w:tcW w:w="1560" w:type="dxa"/>
            <w:vMerge w:val="restart"/>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Область, вид, объект местного значения</w:t>
            </w:r>
          </w:p>
        </w:tc>
        <w:tc>
          <w:tcPr>
            <w:tcW w:w="4819" w:type="dxa"/>
            <w:gridSpan w:val="3"/>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 xml:space="preserve">Минимально допустимый уровень </w:t>
            </w:r>
          </w:p>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 xml:space="preserve">обеспеченности объектами </w:t>
            </w:r>
          </w:p>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местного значения</w:t>
            </w:r>
          </w:p>
        </w:tc>
        <w:tc>
          <w:tcPr>
            <w:tcW w:w="3543" w:type="dxa"/>
            <w:gridSpan w:val="3"/>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Максимально допустимый уровень территориальной доступности</w:t>
            </w:r>
          </w:p>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объектами местного значения</w:t>
            </w:r>
          </w:p>
        </w:tc>
      </w:tr>
      <w:tr w:rsidR="00914604" w:rsidRPr="00914604" w:rsidTr="00DA347C">
        <w:trPr>
          <w:trHeight w:val="733"/>
          <w:tblHeader/>
        </w:trPr>
        <w:tc>
          <w:tcPr>
            <w:tcW w:w="1560" w:type="dxa"/>
            <w:vMerge/>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p>
        </w:tc>
        <w:tc>
          <w:tcPr>
            <w:tcW w:w="1417"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Единица измерения</w:t>
            </w:r>
          </w:p>
        </w:tc>
        <w:tc>
          <w:tcPr>
            <w:tcW w:w="2268"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 xml:space="preserve">Предельное </w:t>
            </w:r>
          </w:p>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 xml:space="preserve">значение </w:t>
            </w:r>
          </w:p>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показателя</w:t>
            </w:r>
          </w:p>
        </w:tc>
        <w:tc>
          <w:tcPr>
            <w:tcW w:w="1417"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Параметр доступности</w:t>
            </w:r>
          </w:p>
        </w:tc>
        <w:tc>
          <w:tcPr>
            <w:tcW w:w="992"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Предельное значение показателя</w:t>
            </w:r>
          </w:p>
        </w:tc>
      </w:tr>
      <w:tr w:rsidR="00914604" w:rsidRPr="00914604" w:rsidTr="00DA347C">
        <w:trPr>
          <w:trHeight w:val="171"/>
          <w:tblHeader/>
        </w:trPr>
        <w:tc>
          <w:tcPr>
            <w:tcW w:w="1560"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i/>
                <w:sz w:val="20"/>
                <w:szCs w:val="20"/>
              </w:rPr>
            </w:pPr>
            <w:r w:rsidRPr="00914604">
              <w:rPr>
                <w:rFonts w:ascii="Times New Roman" w:hAnsi="Times New Roman" w:cs="Times New Roman"/>
                <w:i/>
                <w:sz w:val="20"/>
                <w:szCs w:val="20"/>
              </w:rPr>
              <w:t>1</w:t>
            </w:r>
          </w:p>
        </w:tc>
        <w:tc>
          <w:tcPr>
            <w:tcW w:w="1417"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i/>
                <w:sz w:val="20"/>
                <w:szCs w:val="20"/>
              </w:rPr>
            </w:pPr>
            <w:r w:rsidRPr="00914604">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i/>
                <w:sz w:val="20"/>
                <w:szCs w:val="20"/>
              </w:rPr>
            </w:pPr>
            <w:r w:rsidRPr="00914604">
              <w:rPr>
                <w:rFonts w:ascii="Times New Roman" w:hAnsi="Times New Roman" w:cs="Times New Roman"/>
                <w:i/>
                <w:sz w:val="20"/>
                <w:szCs w:val="20"/>
              </w:rPr>
              <w:t>3</w:t>
            </w:r>
          </w:p>
        </w:tc>
        <w:tc>
          <w:tcPr>
            <w:tcW w:w="2268" w:type="dxa"/>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i/>
                <w:sz w:val="20"/>
                <w:szCs w:val="20"/>
              </w:rPr>
            </w:pPr>
            <w:r w:rsidRPr="00914604">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i/>
                <w:sz w:val="20"/>
                <w:szCs w:val="20"/>
              </w:rPr>
            </w:pPr>
            <w:r w:rsidRPr="00914604">
              <w:rPr>
                <w:rFonts w:ascii="Times New Roman" w:hAnsi="Times New Roman" w:cs="Times New Roman"/>
                <w:i/>
                <w:sz w:val="20"/>
                <w:szCs w:val="20"/>
              </w:rPr>
              <w:t>5</w:t>
            </w:r>
          </w:p>
        </w:tc>
        <w:tc>
          <w:tcPr>
            <w:tcW w:w="992" w:type="dxa"/>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i/>
                <w:sz w:val="20"/>
                <w:szCs w:val="20"/>
              </w:rPr>
            </w:pPr>
            <w:r w:rsidRPr="00914604">
              <w:rPr>
                <w:rFonts w:ascii="Times New Roman" w:hAnsi="Times New Roman" w:cs="Times New Roman"/>
                <w:i/>
                <w:sz w:val="20"/>
                <w:szCs w:val="20"/>
              </w:rPr>
              <w:t>6</w:t>
            </w:r>
          </w:p>
        </w:tc>
        <w:tc>
          <w:tcPr>
            <w:tcW w:w="1134" w:type="dxa"/>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i/>
                <w:sz w:val="20"/>
                <w:szCs w:val="20"/>
              </w:rPr>
            </w:pPr>
            <w:r w:rsidRPr="00914604">
              <w:rPr>
                <w:rFonts w:ascii="Times New Roman" w:hAnsi="Times New Roman" w:cs="Times New Roman"/>
                <w:i/>
                <w:sz w:val="20"/>
                <w:szCs w:val="20"/>
              </w:rPr>
              <w:t>7</w:t>
            </w:r>
          </w:p>
        </w:tc>
      </w:tr>
      <w:tr w:rsidR="00914604" w:rsidRPr="00914604" w:rsidTr="00DA347C">
        <w:trPr>
          <w:trHeight w:val="167"/>
        </w:trPr>
        <w:tc>
          <w:tcPr>
            <w:tcW w:w="9922" w:type="dxa"/>
            <w:gridSpan w:val="7"/>
            <w:shd w:val="clear" w:color="auto" w:fill="auto"/>
            <w:tcMar>
              <w:left w:w="57" w:type="dxa"/>
              <w:right w:w="57" w:type="dxa"/>
            </w:tcMar>
          </w:tcPr>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b/>
              </w:rPr>
              <w:t>Объекты автомобильных дорог сельского поселения</w:t>
            </w:r>
          </w:p>
        </w:tc>
      </w:tr>
      <w:tr w:rsidR="00914604" w:rsidRPr="00914604" w:rsidTr="00DA347C">
        <w:trPr>
          <w:trHeight w:val="397"/>
        </w:trPr>
        <w:tc>
          <w:tcPr>
            <w:tcW w:w="1560" w:type="dxa"/>
            <w:shd w:val="clear" w:color="auto" w:fill="auto"/>
            <w:tcMar>
              <w:left w:w="57" w:type="dxa"/>
              <w:right w:w="57" w:type="dxa"/>
            </w:tcMar>
          </w:tcPr>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rPr>
              <w:t>Улично-дорожная сеть</w:t>
            </w:r>
          </w:p>
        </w:tc>
        <w:tc>
          <w:tcPr>
            <w:tcW w:w="1417" w:type="dxa"/>
            <w:shd w:val="clear" w:color="auto" w:fill="auto"/>
            <w:tcMar>
              <w:left w:w="57" w:type="dxa"/>
              <w:right w:w="57" w:type="dxa"/>
            </w:tcMar>
          </w:tcPr>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rPr>
              <w:t>Плотность сети</w:t>
            </w:r>
          </w:p>
        </w:tc>
        <w:tc>
          <w:tcPr>
            <w:tcW w:w="1134" w:type="dxa"/>
            <w:shd w:val="clear" w:color="auto" w:fill="auto"/>
            <w:tcMar>
              <w:left w:w="57" w:type="dxa"/>
              <w:right w:w="57" w:type="dxa"/>
            </w:tcMar>
          </w:tcPr>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rPr>
              <w:t>км/км</w:t>
            </w:r>
            <w:r w:rsidRPr="00914604">
              <w:rPr>
                <w:rFonts w:ascii="Times New Roman" w:hAnsi="Times New Roman" w:cs="Times New Roman"/>
                <w:vertAlign w:val="superscript"/>
              </w:rPr>
              <w:t>2</w:t>
            </w:r>
          </w:p>
        </w:tc>
        <w:tc>
          <w:tcPr>
            <w:tcW w:w="2268" w:type="dxa"/>
            <w:shd w:val="clear" w:color="auto" w:fill="auto"/>
            <w:tcMar>
              <w:left w:w="57" w:type="dxa"/>
              <w:right w:w="57" w:type="dxa"/>
            </w:tcMar>
          </w:tcPr>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rPr>
              <w:t>3,43</w:t>
            </w:r>
          </w:p>
        </w:tc>
        <w:tc>
          <w:tcPr>
            <w:tcW w:w="1417" w:type="dxa"/>
            <w:shd w:val="clear" w:color="auto" w:fill="auto"/>
            <w:tcMar>
              <w:left w:w="57" w:type="dxa"/>
              <w:right w:w="57" w:type="dxa"/>
            </w:tcMar>
          </w:tcPr>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rPr>
              <w:t>Удаленность</w:t>
            </w:r>
          </w:p>
        </w:tc>
        <w:tc>
          <w:tcPr>
            <w:tcW w:w="992" w:type="dxa"/>
            <w:shd w:val="clear" w:color="auto" w:fill="auto"/>
            <w:tcMar>
              <w:left w:w="57" w:type="dxa"/>
              <w:right w:w="57" w:type="dxa"/>
            </w:tcMar>
          </w:tcPr>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rPr>
              <w:t>Метр</w:t>
            </w:r>
          </w:p>
        </w:tc>
        <w:tc>
          <w:tcPr>
            <w:tcW w:w="1134" w:type="dxa"/>
            <w:shd w:val="clear" w:color="auto" w:fill="auto"/>
            <w:tcMar>
              <w:left w:w="57" w:type="dxa"/>
              <w:right w:w="57" w:type="dxa"/>
            </w:tcMar>
          </w:tcPr>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rPr>
              <w:t>500</w:t>
            </w:r>
          </w:p>
        </w:tc>
      </w:tr>
      <w:tr w:rsidR="00914604" w:rsidRPr="00914604" w:rsidTr="00DA347C">
        <w:trPr>
          <w:trHeight w:val="308"/>
        </w:trPr>
        <w:tc>
          <w:tcPr>
            <w:tcW w:w="9922" w:type="dxa"/>
            <w:gridSpan w:val="7"/>
            <w:shd w:val="clear" w:color="auto" w:fill="auto"/>
            <w:tcMar>
              <w:left w:w="57" w:type="dxa"/>
              <w:right w:w="57" w:type="dxa"/>
            </w:tcMar>
          </w:tcPr>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b/>
              </w:rPr>
              <w:t>Объекты транспортного обслуживания населения сельского поселения</w:t>
            </w:r>
          </w:p>
        </w:tc>
      </w:tr>
      <w:tr w:rsidR="00914604" w:rsidRPr="00914604" w:rsidTr="00DA347C">
        <w:trPr>
          <w:trHeight w:val="397"/>
        </w:trPr>
        <w:tc>
          <w:tcPr>
            <w:tcW w:w="1560" w:type="dxa"/>
            <w:shd w:val="clear" w:color="auto" w:fill="auto"/>
            <w:tcMar>
              <w:left w:w="57" w:type="dxa"/>
              <w:right w:w="57" w:type="dxa"/>
            </w:tcMar>
          </w:tcPr>
          <w:p w:rsidR="00914604" w:rsidRPr="00914604" w:rsidRDefault="00914604" w:rsidP="00914604">
            <w:pPr>
              <w:pStyle w:val="112"/>
              <w:ind w:left="-57" w:right="-57"/>
              <w:jc w:val="center"/>
              <w:rPr>
                <w:rFonts w:eastAsiaTheme="minorEastAsia"/>
              </w:rPr>
            </w:pPr>
            <w:r w:rsidRPr="00914604">
              <w:rPr>
                <w:rFonts w:eastAsiaTheme="minorEastAsia"/>
              </w:rPr>
              <w:t>Остановочный пункт</w:t>
            </w:r>
          </w:p>
        </w:tc>
        <w:tc>
          <w:tcPr>
            <w:tcW w:w="1417" w:type="dxa"/>
            <w:shd w:val="clear" w:color="auto" w:fill="auto"/>
            <w:tcMar>
              <w:left w:w="57" w:type="dxa"/>
              <w:right w:w="57" w:type="dxa"/>
            </w:tcMar>
          </w:tcPr>
          <w:p w:rsidR="00914604" w:rsidRPr="00914604" w:rsidRDefault="00914604" w:rsidP="00914604">
            <w:pPr>
              <w:pStyle w:val="af3"/>
              <w:spacing w:after="0"/>
              <w:ind w:left="-57" w:right="-57"/>
              <w:jc w:val="center"/>
              <w:rPr>
                <w:sz w:val="22"/>
                <w:szCs w:val="22"/>
              </w:rPr>
            </w:pPr>
            <w:r w:rsidRPr="00914604">
              <w:rPr>
                <w:sz w:val="22"/>
                <w:szCs w:val="22"/>
              </w:rPr>
              <w:t>Количество объектов</w:t>
            </w:r>
          </w:p>
        </w:tc>
        <w:tc>
          <w:tcPr>
            <w:tcW w:w="1134" w:type="dxa"/>
            <w:shd w:val="clear" w:color="auto" w:fill="auto"/>
            <w:tcMar>
              <w:left w:w="57" w:type="dxa"/>
              <w:right w:w="57" w:type="dxa"/>
            </w:tcMar>
          </w:tcPr>
          <w:p w:rsidR="00914604" w:rsidRPr="00914604" w:rsidRDefault="00914604" w:rsidP="00914604">
            <w:pPr>
              <w:pStyle w:val="af3"/>
              <w:spacing w:after="0"/>
              <w:ind w:left="-57" w:right="-57"/>
              <w:jc w:val="center"/>
              <w:rPr>
                <w:sz w:val="22"/>
                <w:szCs w:val="22"/>
              </w:rPr>
            </w:pPr>
            <w:r w:rsidRPr="00914604">
              <w:rPr>
                <w:sz w:val="22"/>
                <w:szCs w:val="22"/>
              </w:rPr>
              <w:t>Объект</w:t>
            </w:r>
          </w:p>
        </w:tc>
        <w:tc>
          <w:tcPr>
            <w:tcW w:w="2268" w:type="dxa"/>
            <w:shd w:val="clear" w:color="auto" w:fill="auto"/>
            <w:tcMar>
              <w:left w:w="57" w:type="dxa"/>
              <w:right w:w="57" w:type="dxa"/>
            </w:tcMar>
          </w:tcPr>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rPr>
              <w:t>1 на н.п. независимо от количества жителей</w:t>
            </w:r>
          </w:p>
        </w:tc>
        <w:tc>
          <w:tcPr>
            <w:tcW w:w="1417" w:type="dxa"/>
            <w:shd w:val="clear" w:color="auto" w:fill="auto"/>
            <w:tcMar>
              <w:left w:w="57" w:type="dxa"/>
              <w:right w:w="57" w:type="dxa"/>
            </w:tcMar>
          </w:tcPr>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rPr>
              <w:t>Транспортная доступность</w:t>
            </w:r>
          </w:p>
        </w:tc>
        <w:tc>
          <w:tcPr>
            <w:tcW w:w="992" w:type="dxa"/>
            <w:shd w:val="clear" w:color="auto" w:fill="auto"/>
            <w:tcMar>
              <w:left w:w="57" w:type="dxa"/>
              <w:right w:w="57" w:type="dxa"/>
            </w:tcMar>
          </w:tcPr>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rPr>
              <w:t>Минута</w:t>
            </w:r>
          </w:p>
        </w:tc>
        <w:tc>
          <w:tcPr>
            <w:tcW w:w="1134" w:type="dxa"/>
            <w:shd w:val="clear" w:color="auto" w:fill="auto"/>
            <w:tcMar>
              <w:left w:w="57" w:type="dxa"/>
              <w:right w:w="57" w:type="dxa"/>
            </w:tcMar>
          </w:tcPr>
          <w:p w:rsidR="00914604" w:rsidRPr="00914604" w:rsidRDefault="00914604" w:rsidP="00914604">
            <w:pPr>
              <w:pStyle w:val="af3"/>
              <w:spacing w:after="0"/>
              <w:ind w:left="-57" w:right="-57"/>
              <w:jc w:val="center"/>
              <w:rPr>
                <w:sz w:val="22"/>
                <w:szCs w:val="22"/>
              </w:rPr>
            </w:pPr>
            <w:r w:rsidRPr="00914604">
              <w:rPr>
                <w:sz w:val="22"/>
                <w:szCs w:val="22"/>
              </w:rPr>
              <w:t>30</w:t>
            </w:r>
          </w:p>
        </w:tc>
      </w:tr>
    </w:tbl>
    <w:p w:rsidR="00914604" w:rsidRPr="00914604" w:rsidRDefault="00914604" w:rsidP="00914604">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r w:rsidRPr="00914604">
        <w:rPr>
          <w:rFonts w:ascii="Times New Roman" w:hAnsi="Times New Roman" w:cs="Times New Roman"/>
          <w:bCs/>
          <w:kern w:val="2"/>
          <w:sz w:val="28"/>
          <w:szCs w:val="28"/>
          <w:lang w:eastAsia="ar-SA"/>
        </w:rPr>
        <w:t xml:space="preserve">        </w:t>
      </w:r>
    </w:p>
    <w:p w:rsidR="00914604" w:rsidRPr="00914604" w:rsidRDefault="00914604" w:rsidP="00914604">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914604">
        <w:rPr>
          <w:rFonts w:ascii="Times New Roman" w:hAnsi="Times New Roman" w:cs="Times New Roman"/>
          <w:bCs/>
          <w:kern w:val="2"/>
          <w:sz w:val="28"/>
          <w:szCs w:val="28"/>
          <w:lang w:eastAsia="ar-SA"/>
        </w:rPr>
        <w:t xml:space="preserve">        1.1.3. </w:t>
      </w:r>
      <w:r w:rsidRPr="00914604">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физическая культура и массовый спорт.</w:t>
      </w:r>
    </w:p>
    <w:p w:rsidR="00914604" w:rsidRPr="00914604" w:rsidRDefault="00914604" w:rsidP="00914604">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4"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7"/>
        <w:gridCol w:w="993"/>
        <w:gridCol w:w="1984"/>
        <w:gridCol w:w="1276"/>
        <w:gridCol w:w="993"/>
        <w:gridCol w:w="1134"/>
      </w:tblGrid>
      <w:tr w:rsidR="00914604" w:rsidRPr="00914604" w:rsidTr="00DA347C">
        <w:trPr>
          <w:trHeight w:val="397"/>
          <w:tblHeader/>
        </w:trPr>
        <w:tc>
          <w:tcPr>
            <w:tcW w:w="2127" w:type="dxa"/>
            <w:vMerge w:val="restart"/>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Область, вид, объект местного значения</w:t>
            </w:r>
          </w:p>
        </w:tc>
        <w:tc>
          <w:tcPr>
            <w:tcW w:w="4394" w:type="dxa"/>
            <w:gridSpan w:val="3"/>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 xml:space="preserve">Минимально допустимый уровень обеспеченности объектами </w:t>
            </w:r>
          </w:p>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местного значения</w:t>
            </w:r>
          </w:p>
        </w:tc>
        <w:tc>
          <w:tcPr>
            <w:tcW w:w="3403" w:type="dxa"/>
            <w:gridSpan w:val="3"/>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 xml:space="preserve">Максимально допустимый уровень территориальной доступности </w:t>
            </w:r>
          </w:p>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объектами местного значения</w:t>
            </w:r>
          </w:p>
        </w:tc>
      </w:tr>
      <w:tr w:rsidR="00914604" w:rsidRPr="00914604" w:rsidTr="00DA347C">
        <w:trPr>
          <w:trHeight w:val="745"/>
          <w:tblHeader/>
        </w:trPr>
        <w:tc>
          <w:tcPr>
            <w:tcW w:w="2127" w:type="dxa"/>
            <w:vMerge/>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p>
        </w:tc>
        <w:tc>
          <w:tcPr>
            <w:tcW w:w="1417"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Параметр обеспеченности</w:t>
            </w:r>
          </w:p>
        </w:tc>
        <w:tc>
          <w:tcPr>
            <w:tcW w:w="993"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Единица измерения</w:t>
            </w:r>
          </w:p>
        </w:tc>
        <w:tc>
          <w:tcPr>
            <w:tcW w:w="1984"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 xml:space="preserve">Предельное </w:t>
            </w:r>
          </w:p>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 xml:space="preserve">значение </w:t>
            </w:r>
          </w:p>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показателя</w:t>
            </w:r>
          </w:p>
        </w:tc>
        <w:tc>
          <w:tcPr>
            <w:tcW w:w="1276"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Предельное значение показателя</w:t>
            </w:r>
          </w:p>
        </w:tc>
      </w:tr>
      <w:tr w:rsidR="00914604" w:rsidRPr="00914604" w:rsidTr="00DA347C">
        <w:trPr>
          <w:trHeight w:val="171"/>
          <w:tblHeader/>
        </w:trPr>
        <w:tc>
          <w:tcPr>
            <w:tcW w:w="2127"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i/>
                <w:sz w:val="20"/>
                <w:szCs w:val="20"/>
              </w:rPr>
            </w:pPr>
            <w:r w:rsidRPr="00914604">
              <w:rPr>
                <w:rFonts w:ascii="Times New Roman" w:hAnsi="Times New Roman" w:cs="Times New Roman"/>
                <w:i/>
                <w:sz w:val="20"/>
                <w:szCs w:val="20"/>
              </w:rPr>
              <w:t>1</w:t>
            </w:r>
          </w:p>
        </w:tc>
        <w:tc>
          <w:tcPr>
            <w:tcW w:w="1417"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i/>
                <w:sz w:val="20"/>
                <w:szCs w:val="20"/>
              </w:rPr>
            </w:pPr>
            <w:r w:rsidRPr="00914604">
              <w:rPr>
                <w:rFonts w:ascii="Times New Roman" w:hAnsi="Times New Roman" w:cs="Times New Roman"/>
                <w:i/>
                <w:sz w:val="20"/>
                <w:szCs w:val="20"/>
              </w:rPr>
              <w:t>2</w:t>
            </w:r>
          </w:p>
        </w:tc>
        <w:tc>
          <w:tcPr>
            <w:tcW w:w="993"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i/>
                <w:sz w:val="20"/>
                <w:szCs w:val="20"/>
              </w:rPr>
            </w:pPr>
            <w:r w:rsidRPr="00914604">
              <w:rPr>
                <w:rFonts w:ascii="Times New Roman" w:hAnsi="Times New Roman" w:cs="Times New Roman"/>
                <w:i/>
                <w:sz w:val="20"/>
                <w:szCs w:val="20"/>
              </w:rPr>
              <w:t>3</w:t>
            </w:r>
          </w:p>
        </w:tc>
        <w:tc>
          <w:tcPr>
            <w:tcW w:w="1984" w:type="dxa"/>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i/>
                <w:sz w:val="20"/>
                <w:szCs w:val="20"/>
              </w:rPr>
            </w:pPr>
            <w:r w:rsidRPr="00914604">
              <w:rPr>
                <w:rFonts w:ascii="Times New Roman" w:hAnsi="Times New Roman" w:cs="Times New Roman"/>
                <w:i/>
                <w:sz w:val="20"/>
                <w:szCs w:val="20"/>
              </w:rPr>
              <w:t>4</w:t>
            </w:r>
          </w:p>
        </w:tc>
        <w:tc>
          <w:tcPr>
            <w:tcW w:w="1276" w:type="dxa"/>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i/>
                <w:sz w:val="20"/>
                <w:szCs w:val="20"/>
              </w:rPr>
            </w:pPr>
            <w:r w:rsidRPr="00914604">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i/>
                <w:sz w:val="20"/>
                <w:szCs w:val="20"/>
              </w:rPr>
            </w:pPr>
            <w:r w:rsidRPr="00914604">
              <w:rPr>
                <w:rFonts w:ascii="Times New Roman" w:hAnsi="Times New Roman" w:cs="Times New Roman"/>
                <w:i/>
                <w:sz w:val="20"/>
                <w:szCs w:val="20"/>
              </w:rPr>
              <w:t>6</w:t>
            </w:r>
          </w:p>
        </w:tc>
        <w:tc>
          <w:tcPr>
            <w:tcW w:w="1134" w:type="dxa"/>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i/>
                <w:sz w:val="20"/>
                <w:szCs w:val="20"/>
              </w:rPr>
            </w:pPr>
            <w:r w:rsidRPr="00914604">
              <w:rPr>
                <w:rFonts w:ascii="Times New Roman" w:hAnsi="Times New Roman" w:cs="Times New Roman"/>
                <w:i/>
                <w:sz w:val="20"/>
                <w:szCs w:val="20"/>
              </w:rPr>
              <w:t>7</w:t>
            </w:r>
          </w:p>
        </w:tc>
      </w:tr>
      <w:tr w:rsidR="00914604" w:rsidRPr="00914604" w:rsidTr="00DA347C">
        <w:trPr>
          <w:trHeight w:val="252"/>
        </w:trPr>
        <w:tc>
          <w:tcPr>
            <w:tcW w:w="9924" w:type="dxa"/>
            <w:gridSpan w:val="7"/>
            <w:shd w:val="clear" w:color="auto" w:fill="auto"/>
            <w:tcMar>
              <w:left w:w="57" w:type="dxa"/>
              <w:right w:w="57" w:type="dxa"/>
            </w:tcMar>
          </w:tcPr>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b/>
              </w:rPr>
              <w:t>Объекты физической культуры и массового спорта сельского поселения</w:t>
            </w:r>
          </w:p>
        </w:tc>
      </w:tr>
      <w:tr w:rsidR="00914604" w:rsidRPr="00914604" w:rsidTr="00DA347C">
        <w:trPr>
          <w:trHeight w:val="397"/>
        </w:trPr>
        <w:tc>
          <w:tcPr>
            <w:tcW w:w="2127" w:type="dxa"/>
            <w:shd w:val="clear" w:color="auto" w:fill="auto"/>
            <w:tcMar>
              <w:left w:w="57" w:type="dxa"/>
              <w:right w:w="57" w:type="dxa"/>
            </w:tcMar>
          </w:tcPr>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rPr>
              <w:t>Спортивная площадка (плоскостное спор-тивное сооружение, включающее игровую спортивную площадку и (или) уличные тренажеры, турники)</w:t>
            </w:r>
          </w:p>
        </w:tc>
        <w:tc>
          <w:tcPr>
            <w:tcW w:w="1417" w:type="dxa"/>
            <w:shd w:val="clear" w:color="auto" w:fill="auto"/>
            <w:tcMar>
              <w:left w:w="57" w:type="dxa"/>
              <w:right w:w="57" w:type="dxa"/>
            </w:tcMar>
          </w:tcPr>
          <w:p w:rsidR="00914604" w:rsidRPr="00914604" w:rsidRDefault="00914604" w:rsidP="00914604">
            <w:pPr>
              <w:pStyle w:val="af3"/>
              <w:spacing w:after="0"/>
              <w:ind w:left="-57" w:right="-57"/>
              <w:jc w:val="center"/>
              <w:rPr>
                <w:sz w:val="22"/>
                <w:szCs w:val="22"/>
              </w:rPr>
            </w:pPr>
            <w:r w:rsidRPr="00914604">
              <w:rPr>
                <w:sz w:val="22"/>
                <w:szCs w:val="22"/>
              </w:rPr>
              <w:t>Количество объектов</w:t>
            </w:r>
          </w:p>
        </w:tc>
        <w:tc>
          <w:tcPr>
            <w:tcW w:w="993" w:type="dxa"/>
            <w:shd w:val="clear" w:color="auto" w:fill="auto"/>
            <w:tcMar>
              <w:left w:w="57" w:type="dxa"/>
              <w:right w:w="57" w:type="dxa"/>
            </w:tcMar>
          </w:tcPr>
          <w:p w:rsidR="00914604" w:rsidRPr="00914604" w:rsidRDefault="00914604" w:rsidP="00914604">
            <w:pPr>
              <w:pStyle w:val="af3"/>
              <w:spacing w:after="0"/>
              <w:ind w:left="-57" w:right="-57"/>
              <w:jc w:val="center"/>
              <w:rPr>
                <w:sz w:val="22"/>
                <w:szCs w:val="22"/>
              </w:rPr>
            </w:pPr>
            <w:r w:rsidRPr="00914604">
              <w:rPr>
                <w:sz w:val="22"/>
                <w:szCs w:val="22"/>
              </w:rPr>
              <w:t>Объект</w:t>
            </w:r>
          </w:p>
        </w:tc>
        <w:tc>
          <w:tcPr>
            <w:tcW w:w="1984" w:type="dxa"/>
            <w:shd w:val="clear" w:color="auto" w:fill="auto"/>
            <w:tcMar>
              <w:left w:w="57" w:type="dxa"/>
              <w:right w:w="57" w:type="dxa"/>
            </w:tcMar>
          </w:tcPr>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rPr>
              <w:t xml:space="preserve">Н.п. с численностью населения менее </w:t>
            </w:r>
          </w:p>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rPr>
              <w:t xml:space="preserve">300 человек – </w:t>
            </w:r>
          </w:p>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rPr>
              <w:t>не нормируется;</w:t>
            </w:r>
          </w:p>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rPr>
              <w:t xml:space="preserve">1 на каждые 1000 человек населения </w:t>
            </w:r>
          </w:p>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rPr>
              <w:t xml:space="preserve">н. п., но не менее </w:t>
            </w:r>
          </w:p>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rPr>
              <w:t>1 объекта</w:t>
            </w:r>
          </w:p>
        </w:tc>
        <w:tc>
          <w:tcPr>
            <w:tcW w:w="1276" w:type="dxa"/>
            <w:shd w:val="clear" w:color="auto" w:fill="auto"/>
            <w:tcMar>
              <w:left w:w="57" w:type="dxa"/>
              <w:right w:w="57" w:type="dxa"/>
            </w:tcMar>
          </w:tcPr>
          <w:p w:rsidR="00914604" w:rsidRPr="00914604" w:rsidRDefault="00914604" w:rsidP="00914604">
            <w:pPr>
              <w:pStyle w:val="af3"/>
              <w:spacing w:after="0"/>
              <w:ind w:left="-57" w:right="-57"/>
              <w:jc w:val="center"/>
              <w:rPr>
                <w:sz w:val="22"/>
                <w:szCs w:val="22"/>
              </w:rPr>
            </w:pPr>
            <w:r w:rsidRPr="00914604">
              <w:rPr>
                <w:sz w:val="22"/>
                <w:szCs w:val="22"/>
              </w:rPr>
              <w:t>Пешеходная доступность</w:t>
            </w:r>
          </w:p>
        </w:tc>
        <w:tc>
          <w:tcPr>
            <w:tcW w:w="993" w:type="dxa"/>
            <w:shd w:val="clear" w:color="auto" w:fill="auto"/>
            <w:tcMar>
              <w:left w:w="57" w:type="dxa"/>
              <w:right w:w="57" w:type="dxa"/>
            </w:tcMar>
          </w:tcPr>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rPr>
              <w:t>Метр</w:t>
            </w:r>
          </w:p>
        </w:tc>
        <w:tc>
          <w:tcPr>
            <w:tcW w:w="1134" w:type="dxa"/>
            <w:shd w:val="clear" w:color="auto" w:fill="auto"/>
            <w:tcMar>
              <w:left w:w="57" w:type="dxa"/>
              <w:right w:w="57" w:type="dxa"/>
            </w:tcMar>
          </w:tcPr>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rPr>
              <w:t>500</w:t>
            </w:r>
          </w:p>
        </w:tc>
      </w:tr>
    </w:tbl>
    <w:p w:rsidR="00914604" w:rsidRPr="00914604" w:rsidRDefault="00914604" w:rsidP="00914604">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p>
    <w:p w:rsidR="00914604" w:rsidRPr="00914604" w:rsidRDefault="00914604" w:rsidP="00914604">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914604">
        <w:rPr>
          <w:rFonts w:ascii="Times New Roman" w:hAnsi="Times New Roman" w:cs="Times New Roman"/>
          <w:bCs/>
          <w:kern w:val="2"/>
          <w:sz w:val="28"/>
          <w:szCs w:val="28"/>
          <w:lang w:eastAsia="ar-SA"/>
        </w:rPr>
        <w:t xml:space="preserve">        1.1.4. </w:t>
      </w:r>
      <w:r w:rsidRPr="00914604">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культурно-просветительского назначения.</w:t>
      </w:r>
    </w:p>
    <w:p w:rsidR="00914604" w:rsidRPr="00914604" w:rsidRDefault="00914604" w:rsidP="00914604">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5"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8"/>
        <w:gridCol w:w="1043"/>
        <w:gridCol w:w="1792"/>
        <w:gridCol w:w="1417"/>
        <w:gridCol w:w="993"/>
        <w:gridCol w:w="1135"/>
      </w:tblGrid>
      <w:tr w:rsidR="00914604" w:rsidRPr="00914604" w:rsidTr="00DA347C">
        <w:trPr>
          <w:trHeight w:val="397"/>
          <w:tblHeader/>
        </w:trPr>
        <w:tc>
          <w:tcPr>
            <w:tcW w:w="2127" w:type="dxa"/>
            <w:vMerge w:val="restart"/>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Область, вид, объект местного значения</w:t>
            </w:r>
          </w:p>
        </w:tc>
        <w:tc>
          <w:tcPr>
            <w:tcW w:w="4253" w:type="dxa"/>
            <w:gridSpan w:val="3"/>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Минимально допустимый уровень обеспеченности объектами</w:t>
            </w:r>
          </w:p>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 xml:space="preserve"> местного значения</w:t>
            </w:r>
          </w:p>
        </w:tc>
        <w:tc>
          <w:tcPr>
            <w:tcW w:w="3545" w:type="dxa"/>
            <w:gridSpan w:val="3"/>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 xml:space="preserve">Максимально допустимый уровень территориальной доступности </w:t>
            </w:r>
          </w:p>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объектами местного значения</w:t>
            </w:r>
          </w:p>
        </w:tc>
      </w:tr>
      <w:tr w:rsidR="00914604" w:rsidRPr="00914604" w:rsidTr="00DA347C">
        <w:trPr>
          <w:trHeight w:val="730"/>
          <w:tblHeader/>
        </w:trPr>
        <w:tc>
          <w:tcPr>
            <w:tcW w:w="2127" w:type="dxa"/>
            <w:vMerge/>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p>
        </w:tc>
        <w:tc>
          <w:tcPr>
            <w:tcW w:w="1418"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Параметр обеспеченности</w:t>
            </w:r>
          </w:p>
        </w:tc>
        <w:tc>
          <w:tcPr>
            <w:tcW w:w="1043"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Единица измерения</w:t>
            </w:r>
          </w:p>
        </w:tc>
        <w:tc>
          <w:tcPr>
            <w:tcW w:w="1792"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 xml:space="preserve">Предельное </w:t>
            </w:r>
          </w:p>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 xml:space="preserve">значение </w:t>
            </w:r>
          </w:p>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показателя</w:t>
            </w:r>
          </w:p>
        </w:tc>
        <w:tc>
          <w:tcPr>
            <w:tcW w:w="1417"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Единица измерения</w:t>
            </w:r>
          </w:p>
        </w:tc>
        <w:tc>
          <w:tcPr>
            <w:tcW w:w="1135"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Предельное значение показателя</w:t>
            </w:r>
          </w:p>
        </w:tc>
      </w:tr>
      <w:tr w:rsidR="00914604" w:rsidRPr="00914604" w:rsidTr="00DA347C">
        <w:trPr>
          <w:trHeight w:val="171"/>
          <w:tblHeader/>
        </w:trPr>
        <w:tc>
          <w:tcPr>
            <w:tcW w:w="2127"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i/>
                <w:sz w:val="20"/>
                <w:szCs w:val="20"/>
              </w:rPr>
            </w:pPr>
            <w:r w:rsidRPr="00914604">
              <w:rPr>
                <w:rFonts w:ascii="Times New Roman" w:hAnsi="Times New Roman" w:cs="Times New Roman"/>
                <w:i/>
                <w:sz w:val="20"/>
                <w:szCs w:val="20"/>
              </w:rPr>
              <w:t>1</w:t>
            </w:r>
          </w:p>
        </w:tc>
        <w:tc>
          <w:tcPr>
            <w:tcW w:w="1418"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i/>
                <w:sz w:val="20"/>
                <w:szCs w:val="20"/>
              </w:rPr>
            </w:pPr>
            <w:r w:rsidRPr="00914604">
              <w:rPr>
                <w:rFonts w:ascii="Times New Roman" w:hAnsi="Times New Roman" w:cs="Times New Roman"/>
                <w:i/>
                <w:sz w:val="20"/>
                <w:szCs w:val="20"/>
              </w:rPr>
              <w:t>2</w:t>
            </w:r>
          </w:p>
        </w:tc>
        <w:tc>
          <w:tcPr>
            <w:tcW w:w="1043"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i/>
                <w:sz w:val="20"/>
                <w:szCs w:val="20"/>
              </w:rPr>
            </w:pPr>
            <w:r w:rsidRPr="00914604">
              <w:rPr>
                <w:rFonts w:ascii="Times New Roman" w:hAnsi="Times New Roman" w:cs="Times New Roman"/>
                <w:i/>
                <w:sz w:val="20"/>
                <w:szCs w:val="20"/>
              </w:rPr>
              <w:t>3</w:t>
            </w:r>
          </w:p>
        </w:tc>
        <w:tc>
          <w:tcPr>
            <w:tcW w:w="1792" w:type="dxa"/>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i/>
                <w:sz w:val="20"/>
                <w:szCs w:val="20"/>
              </w:rPr>
            </w:pPr>
            <w:r w:rsidRPr="00914604">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i/>
                <w:sz w:val="20"/>
                <w:szCs w:val="20"/>
              </w:rPr>
            </w:pPr>
            <w:r w:rsidRPr="00914604">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i/>
                <w:sz w:val="20"/>
                <w:szCs w:val="20"/>
              </w:rPr>
            </w:pPr>
            <w:r w:rsidRPr="00914604">
              <w:rPr>
                <w:rFonts w:ascii="Times New Roman" w:hAnsi="Times New Roman" w:cs="Times New Roman"/>
                <w:i/>
                <w:sz w:val="20"/>
                <w:szCs w:val="20"/>
              </w:rPr>
              <w:t>6</w:t>
            </w:r>
          </w:p>
        </w:tc>
        <w:tc>
          <w:tcPr>
            <w:tcW w:w="1135" w:type="dxa"/>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i/>
                <w:sz w:val="20"/>
                <w:szCs w:val="20"/>
              </w:rPr>
            </w:pPr>
            <w:r w:rsidRPr="00914604">
              <w:rPr>
                <w:rFonts w:ascii="Times New Roman" w:hAnsi="Times New Roman" w:cs="Times New Roman"/>
                <w:i/>
                <w:sz w:val="20"/>
                <w:szCs w:val="20"/>
              </w:rPr>
              <w:t>7</w:t>
            </w:r>
          </w:p>
        </w:tc>
      </w:tr>
      <w:tr w:rsidR="00914604" w:rsidRPr="00914604" w:rsidTr="00DA347C">
        <w:trPr>
          <w:trHeight w:val="282"/>
          <w:tblHeader/>
        </w:trPr>
        <w:tc>
          <w:tcPr>
            <w:tcW w:w="9925" w:type="dxa"/>
            <w:gridSpan w:val="7"/>
            <w:shd w:val="clear" w:color="auto" w:fill="auto"/>
            <w:tcMar>
              <w:left w:w="57" w:type="dxa"/>
              <w:right w:w="57" w:type="dxa"/>
            </w:tcMar>
          </w:tcPr>
          <w:p w:rsidR="00914604" w:rsidRPr="00914604" w:rsidRDefault="00914604" w:rsidP="00914604">
            <w:pPr>
              <w:spacing w:after="0" w:line="240" w:lineRule="auto"/>
              <w:ind w:left="-57" w:right="-57"/>
              <w:jc w:val="center"/>
              <w:rPr>
                <w:rStyle w:val="af7"/>
                <w:rFonts w:ascii="Times New Roman" w:eastAsia="Calibri" w:hAnsi="Times New Roman" w:cs="Times New Roman"/>
                <w:i w:val="0"/>
                <w:color w:val="auto"/>
              </w:rPr>
            </w:pPr>
            <w:r w:rsidRPr="00914604">
              <w:rPr>
                <w:rFonts w:ascii="Times New Roman" w:hAnsi="Times New Roman" w:cs="Times New Roman"/>
                <w:b/>
              </w:rPr>
              <w:lastRenderedPageBreak/>
              <w:t>Объекты библиотечного обслуживания сельского поселения</w:t>
            </w:r>
          </w:p>
        </w:tc>
      </w:tr>
      <w:tr w:rsidR="00914604" w:rsidRPr="00914604" w:rsidTr="00DA347C">
        <w:trPr>
          <w:trHeight w:val="397"/>
          <w:tblHeader/>
        </w:trPr>
        <w:tc>
          <w:tcPr>
            <w:tcW w:w="2127" w:type="dxa"/>
            <w:shd w:val="clear" w:color="auto" w:fill="auto"/>
            <w:tcMar>
              <w:left w:w="57" w:type="dxa"/>
              <w:right w:w="57" w:type="dxa"/>
            </w:tcMar>
          </w:tcPr>
          <w:p w:rsidR="00914604" w:rsidRPr="00914604" w:rsidRDefault="00914604" w:rsidP="00914604">
            <w:pPr>
              <w:pStyle w:val="ConsPlusNormal"/>
              <w:ind w:left="-57" w:right="-57"/>
              <w:jc w:val="center"/>
              <w:rPr>
                <w:rFonts w:ascii="Times New Roman" w:hAnsi="Times New Roman" w:cs="Times New Roman"/>
                <w:szCs w:val="22"/>
              </w:rPr>
            </w:pPr>
            <w:r w:rsidRPr="00914604">
              <w:rPr>
                <w:rFonts w:ascii="Times New Roman" w:hAnsi="Times New Roman" w:cs="Times New Roman"/>
                <w:szCs w:val="22"/>
              </w:rPr>
              <w:t>Общедоступная библиотека с детским отделением</w:t>
            </w:r>
          </w:p>
        </w:tc>
        <w:tc>
          <w:tcPr>
            <w:tcW w:w="1418" w:type="dxa"/>
            <w:shd w:val="clear" w:color="auto" w:fill="auto"/>
            <w:tcMar>
              <w:left w:w="57" w:type="dxa"/>
              <w:right w:w="57" w:type="dxa"/>
            </w:tcMar>
          </w:tcPr>
          <w:p w:rsidR="00914604" w:rsidRPr="00914604" w:rsidRDefault="00914604" w:rsidP="00914604">
            <w:pPr>
              <w:pStyle w:val="af3"/>
              <w:spacing w:after="0"/>
              <w:ind w:left="-57" w:right="-57"/>
              <w:jc w:val="center"/>
              <w:rPr>
                <w:sz w:val="22"/>
                <w:szCs w:val="22"/>
              </w:rPr>
            </w:pPr>
            <w:r w:rsidRPr="00914604">
              <w:rPr>
                <w:sz w:val="22"/>
                <w:szCs w:val="22"/>
              </w:rPr>
              <w:t>Количество объектов</w:t>
            </w:r>
          </w:p>
        </w:tc>
        <w:tc>
          <w:tcPr>
            <w:tcW w:w="1043" w:type="dxa"/>
            <w:shd w:val="clear" w:color="auto" w:fill="auto"/>
            <w:tcMar>
              <w:left w:w="57" w:type="dxa"/>
              <w:right w:w="57" w:type="dxa"/>
            </w:tcMar>
          </w:tcPr>
          <w:p w:rsidR="00914604" w:rsidRPr="00914604" w:rsidRDefault="00914604" w:rsidP="00914604">
            <w:pPr>
              <w:pStyle w:val="af3"/>
              <w:spacing w:after="0"/>
              <w:ind w:left="-57" w:right="-57"/>
              <w:jc w:val="center"/>
              <w:rPr>
                <w:sz w:val="22"/>
                <w:szCs w:val="22"/>
              </w:rPr>
            </w:pPr>
            <w:r w:rsidRPr="00914604">
              <w:rPr>
                <w:sz w:val="22"/>
                <w:szCs w:val="22"/>
              </w:rPr>
              <w:t>Объект</w:t>
            </w:r>
          </w:p>
        </w:tc>
        <w:tc>
          <w:tcPr>
            <w:tcW w:w="1792" w:type="dxa"/>
            <w:shd w:val="clear" w:color="auto" w:fill="auto"/>
            <w:tcMar>
              <w:left w:w="57" w:type="dxa"/>
              <w:right w:w="57" w:type="dxa"/>
            </w:tcMar>
          </w:tcPr>
          <w:p w:rsidR="00914604" w:rsidRPr="00914604" w:rsidRDefault="00914604" w:rsidP="00914604">
            <w:pPr>
              <w:pStyle w:val="af3"/>
              <w:spacing w:after="0"/>
              <w:ind w:left="-57" w:right="-57"/>
              <w:jc w:val="center"/>
              <w:rPr>
                <w:sz w:val="22"/>
                <w:szCs w:val="22"/>
              </w:rPr>
            </w:pPr>
            <w:r w:rsidRPr="00914604">
              <w:rPr>
                <w:sz w:val="22"/>
                <w:szCs w:val="22"/>
              </w:rPr>
              <w:t xml:space="preserve">1 независимо </w:t>
            </w:r>
          </w:p>
          <w:p w:rsidR="00914604" w:rsidRPr="00914604" w:rsidRDefault="00914604" w:rsidP="00914604">
            <w:pPr>
              <w:pStyle w:val="af3"/>
              <w:spacing w:after="0"/>
              <w:ind w:left="-57" w:right="-57"/>
              <w:jc w:val="center"/>
              <w:rPr>
                <w:sz w:val="22"/>
                <w:szCs w:val="22"/>
              </w:rPr>
            </w:pPr>
            <w:r w:rsidRPr="00914604">
              <w:rPr>
                <w:sz w:val="22"/>
                <w:szCs w:val="22"/>
              </w:rPr>
              <w:t>от численности населения</w:t>
            </w:r>
          </w:p>
        </w:tc>
        <w:tc>
          <w:tcPr>
            <w:tcW w:w="1417" w:type="dxa"/>
            <w:shd w:val="clear" w:color="auto" w:fill="auto"/>
            <w:tcMar>
              <w:left w:w="57" w:type="dxa"/>
              <w:right w:w="57" w:type="dxa"/>
            </w:tcMar>
          </w:tcPr>
          <w:p w:rsidR="00914604" w:rsidRPr="00914604" w:rsidRDefault="00914604" w:rsidP="00914604">
            <w:pPr>
              <w:pStyle w:val="af3"/>
              <w:spacing w:after="0"/>
              <w:ind w:left="-57" w:right="-57"/>
              <w:jc w:val="center"/>
              <w:rPr>
                <w:sz w:val="22"/>
                <w:szCs w:val="22"/>
              </w:rPr>
            </w:pPr>
            <w:r w:rsidRPr="00914604">
              <w:rPr>
                <w:sz w:val="22"/>
                <w:szCs w:val="22"/>
              </w:rPr>
              <w:t>Транспортная доступность</w:t>
            </w:r>
          </w:p>
        </w:tc>
        <w:tc>
          <w:tcPr>
            <w:tcW w:w="993" w:type="dxa"/>
            <w:shd w:val="clear" w:color="auto" w:fill="auto"/>
            <w:tcMar>
              <w:left w:w="57" w:type="dxa"/>
              <w:right w:w="57" w:type="dxa"/>
            </w:tcMar>
          </w:tcPr>
          <w:p w:rsidR="00914604" w:rsidRPr="00914604" w:rsidRDefault="00914604" w:rsidP="00914604">
            <w:pPr>
              <w:pStyle w:val="ConsPlusNormal"/>
              <w:ind w:left="-57" w:right="-57"/>
              <w:jc w:val="center"/>
              <w:rPr>
                <w:rFonts w:ascii="Times New Roman" w:eastAsiaTheme="minorEastAsia" w:hAnsi="Times New Roman" w:cs="Times New Roman"/>
                <w:iCs/>
                <w:szCs w:val="22"/>
              </w:rPr>
            </w:pPr>
            <w:r w:rsidRPr="00914604">
              <w:rPr>
                <w:rFonts w:ascii="Times New Roman" w:eastAsiaTheme="minorEastAsia" w:hAnsi="Times New Roman" w:cs="Times New Roman"/>
                <w:szCs w:val="22"/>
              </w:rPr>
              <w:t>Минута</w:t>
            </w:r>
          </w:p>
        </w:tc>
        <w:tc>
          <w:tcPr>
            <w:tcW w:w="1135" w:type="dxa"/>
            <w:shd w:val="clear" w:color="auto" w:fill="auto"/>
            <w:tcMar>
              <w:left w:w="57" w:type="dxa"/>
              <w:right w:w="57" w:type="dxa"/>
            </w:tcMar>
          </w:tcPr>
          <w:p w:rsidR="00914604" w:rsidRPr="00914604" w:rsidRDefault="00914604" w:rsidP="00914604">
            <w:pPr>
              <w:pStyle w:val="af3"/>
              <w:spacing w:after="0"/>
              <w:ind w:left="-57" w:right="-57"/>
              <w:jc w:val="center"/>
              <w:rPr>
                <w:sz w:val="22"/>
                <w:szCs w:val="22"/>
              </w:rPr>
            </w:pPr>
            <w:r w:rsidRPr="00914604">
              <w:rPr>
                <w:sz w:val="22"/>
                <w:szCs w:val="22"/>
              </w:rPr>
              <w:t>30</w:t>
            </w:r>
          </w:p>
        </w:tc>
      </w:tr>
      <w:tr w:rsidR="00914604" w:rsidRPr="00914604" w:rsidTr="00DA347C">
        <w:trPr>
          <w:trHeight w:val="397"/>
          <w:tblHeader/>
        </w:trPr>
        <w:tc>
          <w:tcPr>
            <w:tcW w:w="2127" w:type="dxa"/>
            <w:shd w:val="clear" w:color="auto" w:fill="auto"/>
            <w:tcMar>
              <w:left w:w="57" w:type="dxa"/>
              <w:right w:w="57" w:type="dxa"/>
            </w:tcMar>
          </w:tcPr>
          <w:p w:rsidR="00914604" w:rsidRPr="00914604" w:rsidRDefault="00914604" w:rsidP="00914604">
            <w:pPr>
              <w:pStyle w:val="ConsPlusNormal"/>
              <w:ind w:left="-57" w:right="-57"/>
              <w:jc w:val="center"/>
              <w:rPr>
                <w:rFonts w:ascii="Times New Roman" w:hAnsi="Times New Roman" w:cs="Times New Roman"/>
                <w:szCs w:val="22"/>
              </w:rPr>
            </w:pPr>
            <w:r w:rsidRPr="00914604">
              <w:rPr>
                <w:rFonts w:ascii="Times New Roman" w:hAnsi="Times New Roman" w:cs="Times New Roman"/>
                <w:szCs w:val="22"/>
              </w:rPr>
              <w:t>Точка доступа к полнотекстовым информационным ресурсам</w:t>
            </w:r>
          </w:p>
        </w:tc>
        <w:tc>
          <w:tcPr>
            <w:tcW w:w="1418" w:type="dxa"/>
            <w:shd w:val="clear" w:color="auto" w:fill="auto"/>
            <w:tcMar>
              <w:left w:w="57" w:type="dxa"/>
              <w:right w:w="57" w:type="dxa"/>
            </w:tcMar>
          </w:tcPr>
          <w:p w:rsidR="00914604" w:rsidRPr="00914604" w:rsidRDefault="00914604" w:rsidP="00914604">
            <w:pPr>
              <w:pStyle w:val="af3"/>
              <w:spacing w:after="0"/>
              <w:ind w:left="-57" w:right="-57"/>
              <w:jc w:val="center"/>
              <w:rPr>
                <w:sz w:val="22"/>
                <w:szCs w:val="22"/>
              </w:rPr>
            </w:pPr>
            <w:r w:rsidRPr="00914604">
              <w:rPr>
                <w:sz w:val="22"/>
                <w:szCs w:val="22"/>
              </w:rPr>
              <w:t>Количество объектов</w:t>
            </w:r>
          </w:p>
        </w:tc>
        <w:tc>
          <w:tcPr>
            <w:tcW w:w="1043" w:type="dxa"/>
            <w:shd w:val="clear" w:color="auto" w:fill="auto"/>
            <w:tcMar>
              <w:left w:w="57" w:type="dxa"/>
              <w:right w:w="57" w:type="dxa"/>
            </w:tcMar>
          </w:tcPr>
          <w:p w:rsidR="00914604" w:rsidRPr="00914604" w:rsidRDefault="00914604" w:rsidP="00914604">
            <w:pPr>
              <w:pStyle w:val="af3"/>
              <w:spacing w:after="0"/>
              <w:ind w:left="-57" w:right="-57"/>
              <w:jc w:val="center"/>
              <w:rPr>
                <w:sz w:val="22"/>
                <w:szCs w:val="22"/>
              </w:rPr>
            </w:pPr>
            <w:r w:rsidRPr="00914604">
              <w:rPr>
                <w:sz w:val="22"/>
                <w:szCs w:val="22"/>
              </w:rPr>
              <w:t>Объект</w:t>
            </w:r>
          </w:p>
        </w:tc>
        <w:tc>
          <w:tcPr>
            <w:tcW w:w="1792" w:type="dxa"/>
            <w:shd w:val="clear" w:color="auto" w:fill="auto"/>
            <w:tcMar>
              <w:left w:w="57" w:type="dxa"/>
              <w:right w:w="57" w:type="dxa"/>
            </w:tcMar>
          </w:tcPr>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rPr>
              <w:t xml:space="preserve">1 независимо </w:t>
            </w:r>
          </w:p>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rPr>
              <w:t>от численности населения</w:t>
            </w:r>
          </w:p>
        </w:tc>
        <w:tc>
          <w:tcPr>
            <w:tcW w:w="1417" w:type="dxa"/>
            <w:shd w:val="clear" w:color="auto" w:fill="auto"/>
            <w:tcMar>
              <w:left w:w="57" w:type="dxa"/>
              <w:right w:w="57" w:type="dxa"/>
            </w:tcMar>
          </w:tcPr>
          <w:p w:rsidR="00914604" w:rsidRPr="00914604" w:rsidRDefault="00914604" w:rsidP="00914604">
            <w:pPr>
              <w:pStyle w:val="af3"/>
              <w:spacing w:after="0"/>
              <w:ind w:left="-57" w:right="-57"/>
              <w:jc w:val="center"/>
              <w:rPr>
                <w:sz w:val="22"/>
                <w:szCs w:val="22"/>
              </w:rPr>
            </w:pPr>
            <w:r w:rsidRPr="00914604">
              <w:rPr>
                <w:sz w:val="22"/>
                <w:szCs w:val="22"/>
              </w:rPr>
              <w:t>Транспортная доступность</w:t>
            </w:r>
          </w:p>
        </w:tc>
        <w:tc>
          <w:tcPr>
            <w:tcW w:w="993" w:type="dxa"/>
            <w:shd w:val="clear" w:color="auto" w:fill="auto"/>
            <w:tcMar>
              <w:left w:w="57" w:type="dxa"/>
              <w:right w:w="57" w:type="dxa"/>
            </w:tcMar>
          </w:tcPr>
          <w:p w:rsidR="00914604" w:rsidRPr="00914604" w:rsidRDefault="00914604" w:rsidP="00914604">
            <w:pPr>
              <w:pStyle w:val="ConsPlusNormal"/>
              <w:ind w:left="-57" w:right="-57"/>
              <w:jc w:val="center"/>
              <w:rPr>
                <w:rFonts w:ascii="Times New Roman" w:eastAsiaTheme="minorEastAsia" w:hAnsi="Times New Roman" w:cs="Times New Roman"/>
                <w:iCs/>
                <w:szCs w:val="22"/>
              </w:rPr>
            </w:pPr>
            <w:r w:rsidRPr="00914604">
              <w:rPr>
                <w:rFonts w:ascii="Times New Roman" w:eastAsiaTheme="minorEastAsia" w:hAnsi="Times New Roman" w:cs="Times New Roman"/>
                <w:szCs w:val="22"/>
              </w:rPr>
              <w:t>Минута</w:t>
            </w:r>
          </w:p>
        </w:tc>
        <w:tc>
          <w:tcPr>
            <w:tcW w:w="1135" w:type="dxa"/>
            <w:shd w:val="clear" w:color="auto" w:fill="auto"/>
            <w:tcMar>
              <w:left w:w="57" w:type="dxa"/>
              <w:right w:w="57" w:type="dxa"/>
            </w:tcMar>
          </w:tcPr>
          <w:p w:rsidR="00914604" w:rsidRPr="00914604" w:rsidRDefault="00914604" w:rsidP="00914604">
            <w:pPr>
              <w:pStyle w:val="af3"/>
              <w:spacing w:after="0"/>
              <w:ind w:left="-57" w:right="-57"/>
              <w:jc w:val="center"/>
              <w:rPr>
                <w:sz w:val="22"/>
                <w:szCs w:val="22"/>
              </w:rPr>
            </w:pPr>
            <w:r w:rsidRPr="00914604">
              <w:rPr>
                <w:sz w:val="22"/>
                <w:szCs w:val="22"/>
              </w:rPr>
              <w:t>30</w:t>
            </w:r>
          </w:p>
        </w:tc>
      </w:tr>
      <w:tr w:rsidR="00914604" w:rsidRPr="00914604" w:rsidTr="00DA347C">
        <w:trPr>
          <w:trHeight w:val="959"/>
          <w:tblHeader/>
        </w:trPr>
        <w:tc>
          <w:tcPr>
            <w:tcW w:w="2127" w:type="dxa"/>
            <w:shd w:val="clear" w:color="auto" w:fill="auto"/>
            <w:tcMar>
              <w:left w:w="57" w:type="dxa"/>
              <w:right w:w="57" w:type="dxa"/>
            </w:tcMar>
          </w:tcPr>
          <w:p w:rsidR="00914604" w:rsidRPr="00914604" w:rsidRDefault="00914604" w:rsidP="00914604">
            <w:pPr>
              <w:pStyle w:val="ConsPlusNormal"/>
              <w:ind w:left="-57" w:right="-57"/>
              <w:jc w:val="center"/>
              <w:rPr>
                <w:rFonts w:ascii="Times New Roman" w:hAnsi="Times New Roman" w:cs="Times New Roman"/>
                <w:szCs w:val="22"/>
              </w:rPr>
            </w:pPr>
            <w:r w:rsidRPr="00914604">
              <w:rPr>
                <w:rFonts w:ascii="Times New Roman" w:hAnsi="Times New Roman" w:cs="Times New Roman"/>
                <w:szCs w:val="22"/>
              </w:rPr>
              <w:t>Филиал общедоступной библиотеки с детским отделением</w:t>
            </w:r>
          </w:p>
        </w:tc>
        <w:tc>
          <w:tcPr>
            <w:tcW w:w="1418" w:type="dxa"/>
            <w:shd w:val="clear" w:color="auto" w:fill="auto"/>
            <w:tcMar>
              <w:left w:w="57" w:type="dxa"/>
              <w:right w:w="57" w:type="dxa"/>
            </w:tcMar>
          </w:tcPr>
          <w:p w:rsidR="00914604" w:rsidRPr="00914604" w:rsidRDefault="00914604" w:rsidP="00914604">
            <w:pPr>
              <w:pStyle w:val="af3"/>
              <w:spacing w:after="0"/>
              <w:ind w:left="-57" w:right="-57"/>
              <w:jc w:val="center"/>
              <w:rPr>
                <w:sz w:val="22"/>
                <w:szCs w:val="22"/>
              </w:rPr>
            </w:pPr>
            <w:r w:rsidRPr="00914604">
              <w:rPr>
                <w:sz w:val="22"/>
                <w:szCs w:val="22"/>
              </w:rPr>
              <w:t>Количество объектов</w:t>
            </w:r>
          </w:p>
        </w:tc>
        <w:tc>
          <w:tcPr>
            <w:tcW w:w="1043" w:type="dxa"/>
            <w:shd w:val="clear" w:color="auto" w:fill="auto"/>
            <w:tcMar>
              <w:left w:w="57" w:type="dxa"/>
              <w:right w:w="57" w:type="dxa"/>
            </w:tcMar>
          </w:tcPr>
          <w:p w:rsidR="00914604" w:rsidRPr="00914604" w:rsidRDefault="00914604" w:rsidP="00914604">
            <w:pPr>
              <w:pStyle w:val="af3"/>
              <w:spacing w:after="0"/>
              <w:ind w:left="-57" w:right="-57"/>
              <w:jc w:val="center"/>
              <w:rPr>
                <w:sz w:val="22"/>
                <w:szCs w:val="22"/>
              </w:rPr>
            </w:pPr>
            <w:r w:rsidRPr="00914604">
              <w:rPr>
                <w:sz w:val="22"/>
                <w:szCs w:val="22"/>
              </w:rPr>
              <w:t>Объект</w:t>
            </w:r>
          </w:p>
        </w:tc>
        <w:tc>
          <w:tcPr>
            <w:tcW w:w="1792" w:type="dxa"/>
            <w:shd w:val="clear" w:color="auto" w:fill="auto"/>
            <w:tcMar>
              <w:left w:w="57" w:type="dxa"/>
              <w:right w:w="57" w:type="dxa"/>
            </w:tcMar>
          </w:tcPr>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rPr>
              <w:t xml:space="preserve">1 на населенный пункт с числен-ностью населения </w:t>
            </w:r>
          </w:p>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rPr>
              <w:t>от 1001 человек</w:t>
            </w:r>
          </w:p>
        </w:tc>
        <w:tc>
          <w:tcPr>
            <w:tcW w:w="1417" w:type="dxa"/>
            <w:shd w:val="clear" w:color="auto" w:fill="auto"/>
            <w:tcMar>
              <w:left w:w="57" w:type="dxa"/>
              <w:right w:w="57" w:type="dxa"/>
            </w:tcMar>
          </w:tcPr>
          <w:p w:rsidR="00914604" w:rsidRPr="00914604" w:rsidRDefault="00914604" w:rsidP="00914604">
            <w:pPr>
              <w:pStyle w:val="af3"/>
              <w:spacing w:after="0"/>
              <w:ind w:left="-57" w:right="-57"/>
              <w:jc w:val="center"/>
              <w:rPr>
                <w:sz w:val="22"/>
                <w:szCs w:val="22"/>
              </w:rPr>
            </w:pPr>
            <w:r w:rsidRPr="00914604">
              <w:rPr>
                <w:sz w:val="22"/>
                <w:szCs w:val="22"/>
              </w:rPr>
              <w:t>Транспортная доступность</w:t>
            </w:r>
          </w:p>
        </w:tc>
        <w:tc>
          <w:tcPr>
            <w:tcW w:w="993" w:type="dxa"/>
            <w:shd w:val="clear" w:color="auto" w:fill="auto"/>
            <w:tcMar>
              <w:left w:w="57" w:type="dxa"/>
              <w:right w:w="57" w:type="dxa"/>
            </w:tcMar>
          </w:tcPr>
          <w:p w:rsidR="00914604" w:rsidRPr="00914604" w:rsidRDefault="00914604" w:rsidP="00914604">
            <w:pPr>
              <w:pStyle w:val="ConsPlusNormal"/>
              <w:ind w:left="-57" w:right="-57"/>
              <w:jc w:val="center"/>
              <w:rPr>
                <w:rFonts w:ascii="Times New Roman" w:hAnsi="Times New Roman" w:cs="Times New Roman"/>
                <w:iCs/>
                <w:szCs w:val="22"/>
              </w:rPr>
            </w:pPr>
            <w:r w:rsidRPr="00914604">
              <w:rPr>
                <w:rFonts w:ascii="Times New Roman" w:hAnsi="Times New Roman" w:cs="Times New Roman"/>
                <w:szCs w:val="22"/>
              </w:rPr>
              <w:t>Минута</w:t>
            </w:r>
          </w:p>
        </w:tc>
        <w:tc>
          <w:tcPr>
            <w:tcW w:w="1135" w:type="dxa"/>
            <w:shd w:val="clear" w:color="auto" w:fill="auto"/>
            <w:tcMar>
              <w:left w:w="57" w:type="dxa"/>
              <w:right w:w="57" w:type="dxa"/>
            </w:tcMar>
          </w:tcPr>
          <w:p w:rsidR="00914604" w:rsidRPr="00914604" w:rsidRDefault="00914604" w:rsidP="00914604">
            <w:pPr>
              <w:pStyle w:val="af3"/>
              <w:spacing w:after="0"/>
              <w:ind w:left="-57" w:right="-57"/>
              <w:jc w:val="center"/>
              <w:rPr>
                <w:sz w:val="22"/>
                <w:szCs w:val="22"/>
              </w:rPr>
            </w:pPr>
            <w:r w:rsidRPr="00914604">
              <w:rPr>
                <w:sz w:val="22"/>
                <w:szCs w:val="22"/>
              </w:rPr>
              <w:t>30</w:t>
            </w:r>
          </w:p>
        </w:tc>
      </w:tr>
      <w:tr w:rsidR="00914604" w:rsidRPr="00914604" w:rsidTr="00DA347C">
        <w:trPr>
          <w:trHeight w:val="222"/>
          <w:tblHeader/>
        </w:trPr>
        <w:tc>
          <w:tcPr>
            <w:tcW w:w="9925" w:type="dxa"/>
            <w:gridSpan w:val="7"/>
            <w:shd w:val="clear" w:color="auto" w:fill="auto"/>
            <w:tcMar>
              <w:left w:w="57" w:type="dxa"/>
              <w:right w:w="57" w:type="dxa"/>
            </w:tcMar>
          </w:tcPr>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eastAsiaTheme="minorEastAsia" w:hAnsi="Times New Roman" w:cs="Times New Roman"/>
                <w:b/>
              </w:rPr>
              <w:t>Объекты культурно-досугового (клубного) типа сельского поселения</w:t>
            </w:r>
          </w:p>
        </w:tc>
      </w:tr>
      <w:tr w:rsidR="00914604" w:rsidRPr="00914604" w:rsidTr="00DA347C">
        <w:trPr>
          <w:trHeight w:val="397"/>
          <w:tblHeader/>
        </w:trPr>
        <w:tc>
          <w:tcPr>
            <w:tcW w:w="2127" w:type="dxa"/>
            <w:shd w:val="clear" w:color="auto" w:fill="auto"/>
            <w:tcMar>
              <w:left w:w="57" w:type="dxa"/>
              <w:right w:w="57" w:type="dxa"/>
            </w:tcMar>
          </w:tcPr>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rPr>
              <w:t>Дом культуры  (н.п. - административный центр сельского  поселения)</w:t>
            </w:r>
          </w:p>
        </w:tc>
        <w:tc>
          <w:tcPr>
            <w:tcW w:w="1418" w:type="dxa"/>
            <w:shd w:val="clear" w:color="auto" w:fill="auto"/>
            <w:tcMar>
              <w:left w:w="57" w:type="dxa"/>
              <w:right w:w="57" w:type="dxa"/>
            </w:tcMar>
          </w:tcPr>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rPr>
              <w:t>Количество объектов</w:t>
            </w:r>
          </w:p>
        </w:tc>
        <w:tc>
          <w:tcPr>
            <w:tcW w:w="1043" w:type="dxa"/>
            <w:shd w:val="clear" w:color="auto" w:fill="auto"/>
            <w:tcMar>
              <w:left w:w="57" w:type="dxa"/>
              <w:right w:w="57" w:type="dxa"/>
            </w:tcMar>
          </w:tcPr>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rPr>
              <w:t>Объект</w:t>
            </w:r>
          </w:p>
        </w:tc>
        <w:tc>
          <w:tcPr>
            <w:tcW w:w="1792" w:type="dxa"/>
            <w:shd w:val="clear" w:color="auto" w:fill="auto"/>
            <w:tcMar>
              <w:left w:w="57" w:type="dxa"/>
              <w:right w:w="57" w:type="dxa"/>
            </w:tcMar>
          </w:tcPr>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rPr>
              <w:t xml:space="preserve">1 независимо </w:t>
            </w:r>
          </w:p>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rPr>
              <w:t>от численности населения</w:t>
            </w:r>
          </w:p>
        </w:tc>
        <w:tc>
          <w:tcPr>
            <w:tcW w:w="1417" w:type="dxa"/>
            <w:shd w:val="clear" w:color="auto" w:fill="auto"/>
            <w:tcMar>
              <w:left w:w="57" w:type="dxa"/>
              <w:right w:w="57" w:type="dxa"/>
            </w:tcMar>
          </w:tcPr>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rPr>
              <w:t>Транспортно-пешеходная</w:t>
            </w:r>
          </w:p>
        </w:tc>
        <w:tc>
          <w:tcPr>
            <w:tcW w:w="993" w:type="dxa"/>
            <w:shd w:val="clear" w:color="auto" w:fill="auto"/>
            <w:tcMar>
              <w:left w:w="57" w:type="dxa"/>
              <w:right w:w="57" w:type="dxa"/>
            </w:tcMar>
          </w:tcPr>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rPr>
              <w:t>Минута</w:t>
            </w:r>
          </w:p>
        </w:tc>
        <w:tc>
          <w:tcPr>
            <w:tcW w:w="1135" w:type="dxa"/>
            <w:shd w:val="clear" w:color="auto" w:fill="auto"/>
            <w:tcMar>
              <w:left w:w="57" w:type="dxa"/>
              <w:right w:w="57" w:type="dxa"/>
            </w:tcMar>
          </w:tcPr>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rPr>
              <w:t>30</w:t>
            </w:r>
          </w:p>
        </w:tc>
      </w:tr>
    </w:tbl>
    <w:p w:rsidR="00914604" w:rsidRPr="00914604" w:rsidRDefault="00914604" w:rsidP="00914604">
      <w:pPr>
        <w:spacing w:after="0" w:line="240" w:lineRule="auto"/>
        <w:ind w:left="-57" w:right="-57"/>
        <w:rPr>
          <w:rFonts w:ascii="Times New Roman" w:hAnsi="Times New Roman" w:cs="Times New Roman"/>
          <w:bCs/>
          <w:kern w:val="2"/>
          <w:sz w:val="16"/>
          <w:szCs w:val="16"/>
          <w:lang w:eastAsia="ar-SA"/>
        </w:rPr>
      </w:pPr>
    </w:p>
    <w:p w:rsidR="00914604" w:rsidRPr="00914604" w:rsidRDefault="00914604" w:rsidP="00914604">
      <w:pPr>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bCs/>
          <w:kern w:val="2"/>
          <w:sz w:val="28"/>
          <w:szCs w:val="28"/>
          <w:lang w:eastAsia="ar-SA"/>
        </w:rPr>
        <w:t xml:space="preserve">        1.1.5. </w:t>
      </w:r>
      <w:r w:rsidRPr="00914604">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местное самоуправление.</w:t>
      </w:r>
    </w:p>
    <w:p w:rsidR="00914604" w:rsidRPr="00914604" w:rsidRDefault="00914604" w:rsidP="00914604">
      <w:pPr>
        <w:spacing w:after="0" w:line="240" w:lineRule="auto"/>
        <w:ind w:left="-57" w:right="-57"/>
        <w:rPr>
          <w:rFonts w:ascii="Times New Roman" w:hAnsi="Times New Roman" w:cs="Times New Roman"/>
          <w:sz w:val="16"/>
          <w:szCs w:val="16"/>
        </w:rPr>
      </w:pPr>
    </w:p>
    <w:tbl>
      <w:tblPr>
        <w:tblW w:w="9975"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6"/>
        <w:gridCol w:w="1508"/>
        <w:gridCol w:w="1095"/>
        <w:gridCol w:w="1610"/>
        <w:gridCol w:w="1417"/>
        <w:gridCol w:w="1134"/>
        <w:gridCol w:w="1135"/>
      </w:tblGrid>
      <w:tr w:rsidR="00914604" w:rsidRPr="00914604" w:rsidTr="00DA347C">
        <w:trPr>
          <w:trHeight w:val="397"/>
          <w:tblHeader/>
        </w:trPr>
        <w:tc>
          <w:tcPr>
            <w:tcW w:w="2076" w:type="dxa"/>
            <w:vMerge w:val="restart"/>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Область, вид, объект местного значения</w:t>
            </w:r>
          </w:p>
        </w:tc>
        <w:tc>
          <w:tcPr>
            <w:tcW w:w="4213" w:type="dxa"/>
            <w:gridSpan w:val="3"/>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 xml:space="preserve">Минимально допустимый уровень обеспеченности объектами </w:t>
            </w:r>
          </w:p>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местного значения</w:t>
            </w:r>
          </w:p>
        </w:tc>
        <w:tc>
          <w:tcPr>
            <w:tcW w:w="3686" w:type="dxa"/>
            <w:gridSpan w:val="3"/>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 xml:space="preserve">Максимально допустимый уровень территориальной доступности </w:t>
            </w:r>
          </w:p>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объектами местного значения</w:t>
            </w:r>
          </w:p>
        </w:tc>
      </w:tr>
      <w:tr w:rsidR="00914604" w:rsidRPr="00914604" w:rsidTr="00DA347C">
        <w:trPr>
          <w:trHeight w:val="778"/>
          <w:tblHeader/>
        </w:trPr>
        <w:tc>
          <w:tcPr>
            <w:tcW w:w="2076" w:type="dxa"/>
            <w:vMerge/>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p>
        </w:tc>
        <w:tc>
          <w:tcPr>
            <w:tcW w:w="1508"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Параметр обеспеченности</w:t>
            </w:r>
          </w:p>
        </w:tc>
        <w:tc>
          <w:tcPr>
            <w:tcW w:w="1095"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Единица измерения</w:t>
            </w:r>
          </w:p>
        </w:tc>
        <w:tc>
          <w:tcPr>
            <w:tcW w:w="1610"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Параметр доступности</w:t>
            </w:r>
          </w:p>
        </w:tc>
        <w:tc>
          <w:tcPr>
            <w:tcW w:w="1134"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Единица измерения</w:t>
            </w:r>
          </w:p>
        </w:tc>
        <w:tc>
          <w:tcPr>
            <w:tcW w:w="1135"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Предельное значение показателя</w:t>
            </w:r>
          </w:p>
        </w:tc>
      </w:tr>
      <w:tr w:rsidR="00914604" w:rsidRPr="00914604" w:rsidTr="00DA347C">
        <w:trPr>
          <w:trHeight w:val="171"/>
          <w:tblHeader/>
        </w:trPr>
        <w:tc>
          <w:tcPr>
            <w:tcW w:w="2076"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i/>
                <w:sz w:val="20"/>
                <w:szCs w:val="20"/>
              </w:rPr>
            </w:pPr>
            <w:r w:rsidRPr="00914604">
              <w:rPr>
                <w:rFonts w:ascii="Times New Roman" w:hAnsi="Times New Roman" w:cs="Times New Roman"/>
                <w:i/>
                <w:sz w:val="20"/>
                <w:szCs w:val="20"/>
              </w:rPr>
              <w:t>1</w:t>
            </w:r>
          </w:p>
        </w:tc>
        <w:tc>
          <w:tcPr>
            <w:tcW w:w="1508"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i/>
                <w:sz w:val="20"/>
                <w:szCs w:val="20"/>
              </w:rPr>
            </w:pPr>
            <w:r w:rsidRPr="00914604">
              <w:rPr>
                <w:rFonts w:ascii="Times New Roman" w:hAnsi="Times New Roman" w:cs="Times New Roman"/>
                <w:i/>
                <w:sz w:val="20"/>
                <w:szCs w:val="20"/>
              </w:rPr>
              <w:t>2</w:t>
            </w:r>
          </w:p>
        </w:tc>
        <w:tc>
          <w:tcPr>
            <w:tcW w:w="1095"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i/>
                <w:sz w:val="20"/>
                <w:szCs w:val="20"/>
              </w:rPr>
            </w:pPr>
            <w:r w:rsidRPr="00914604">
              <w:rPr>
                <w:rFonts w:ascii="Times New Roman" w:hAnsi="Times New Roman" w:cs="Times New Roman"/>
                <w:i/>
                <w:sz w:val="20"/>
                <w:szCs w:val="20"/>
              </w:rPr>
              <w:t>3</w:t>
            </w:r>
          </w:p>
        </w:tc>
        <w:tc>
          <w:tcPr>
            <w:tcW w:w="1610" w:type="dxa"/>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i/>
                <w:sz w:val="20"/>
                <w:szCs w:val="20"/>
              </w:rPr>
            </w:pPr>
            <w:r w:rsidRPr="00914604">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i/>
                <w:sz w:val="20"/>
                <w:szCs w:val="20"/>
              </w:rPr>
            </w:pPr>
            <w:r w:rsidRPr="00914604">
              <w:rPr>
                <w:rFonts w:ascii="Times New Roman" w:hAnsi="Times New Roman" w:cs="Times New Roman"/>
                <w:i/>
                <w:sz w:val="20"/>
                <w:szCs w:val="20"/>
              </w:rPr>
              <w:t>5</w:t>
            </w:r>
          </w:p>
        </w:tc>
        <w:tc>
          <w:tcPr>
            <w:tcW w:w="1134" w:type="dxa"/>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i/>
                <w:sz w:val="20"/>
                <w:szCs w:val="20"/>
              </w:rPr>
            </w:pPr>
            <w:r w:rsidRPr="00914604">
              <w:rPr>
                <w:rFonts w:ascii="Times New Roman" w:hAnsi="Times New Roman" w:cs="Times New Roman"/>
                <w:i/>
                <w:sz w:val="20"/>
                <w:szCs w:val="20"/>
              </w:rPr>
              <w:t>6</w:t>
            </w:r>
          </w:p>
        </w:tc>
        <w:tc>
          <w:tcPr>
            <w:tcW w:w="1135" w:type="dxa"/>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i/>
                <w:sz w:val="20"/>
                <w:szCs w:val="20"/>
              </w:rPr>
            </w:pPr>
            <w:r w:rsidRPr="00914604">
              <w:rPr>
                <w:rFonts w:ascii="Times New Roman" w:hAnsi="Times New Roman" w:cs="Times New Roman"/>
                <w:i/>
                <w:sz w:val="20"/>
                <w:szCs w:val="20"/>
              </w:rPr>
              <w:t>7</w:t>
            </w:r>
          </w:p>
        </w:tc>
      </w:tr>
      <w:tr w:rsidR="00914604" w:rsidRPr="00914604" w:rsidTr="00DA347C">
        <w:trPr>
          <w:trHeight w:val="216"/>
        </w:trPr>
        <w:tc>
          <w:tcPr>
            <w:tcW w:w="9975" w:type="dxa"/>
            <w:gridSpan w:val="7"/>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iCs/>
              </w:rPr>
            </w:pPr>
            <w:r w:rsidRPr="00914604">
              <w:rPr>
                <w:rFonts w:ascii="Times New Roman" w:hAnsi="Times New Roman" w:cs="Times New Roman"/>
                <w:b/>
              </w:rPr>
              <w:t>Объекты обслуживания сельского поселения</w:t>
            </w:r>
          </w:p>
        </w:tc>
      </w:tr>
      <w:tr w:rsidR="00914604" w:rsidRPr="00914604" w:rsidTr="00DA347C">
        <w:trPr>
          <w:trHeight w:val="397"/>
        </w:trPr>
        <w:tc>
          <w:tcPr>
            <w:tcW w:w="2076" w:type="dxa"/>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rPr>
              <w:t>Административное здание органа местного самоуправления</w:t>
            </w:r>
          </w:p>
        </w:tc>
        <w:tc>
          <w:tcPr>
            <w:tcW w:w="1508" w:type="dxa"/>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rPr>
              <w:t>Количество объектов</w:t>
            </w:r>
          </w:p>
        </w:tc>
        <w:tc>
          <w:tcPr>
            <w:tcW w:w="1095" w:type="dxa"/>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rPr>
              <w:t>Объект</w:t>
            </w:r>
          </w:p>
        </w:tc>
        <w:tc>
          <w:tcPr>
            <w:tcW w:w="1610" w:type="dxa"/>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rPr>
              <w:t>1 независимо</w:t>
            </w:r>
          </w:p>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rPr>
              <w:t>от численности населения</w:t>
            </w:r>
          </w:p>
        </w:tc>
        <w:tc>
          <w:tcPr>
            <w:tcW w:w="1417" w:type="dxa"/>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rPr>
              <w:t>Транспортная доступность</w:t>
            </w:r>
          </w:p>
        </w:tc>
        <w:tc>
          <w:tcPr>
            <w:tcW w:w="1134" w:type="dxa"/>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iCs/>
              </w:rPr>
            </w:pPr>
            <w:r w:rsidRPr="00914604">
              <w:rPr>
                <w:rFonts w:ascii="Times New Roman" w:hAnsi="Times New Roman" w:cs="Times New Roman"/>
                <w:iCs/>
              </w:rPr>
              <w:t>Минута</w:t>
            </w:r>
          </w:p>
        </w:tc>
        <w:tc>
          <w:tcPr>
            <w:tcW w:w="1135" w:type="dxa"/>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iCs/>
              </w:rPr>
            </w:pPr>
            <w:r w:rsidRPr="00914604">
              <w:rPr>
                <w:rFonts w:ascii="Times New Roman" w:hAnsi="Times New Roman" w:cs="Times New Roman"/>
                <w:iCs/>
              </w:rPr>
              <w:t>60</w:t>
            </w:r>
          </w:p>
        </w:tc>
      </w:tr>
    </w:tbl>
    <w:p w:rsidR="00914604" w:rsidRPr="00914604" w:rsidRDefault="00914604" w:rsidP="00914604">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p>
    <w:p w:rsidR="00914604" w:rsidRPr="00914604" w:rsidRDefault="00914604" w:rsidP="00914604">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914604">
        <w:rPr>
          <w:rFonts w:ascii="Times New Roman" w:hAnsi="Times New Roman" w:cs="Times New Roman"/>
          <w:bCs/>
          <w:kern w:val="2"/>
          <w:sz w:val="28"/>
          <w:szCs w:val="28"/>
          <w:lang w:eastAsia="ar-SA"/>
        </w:rPr>
        <w:t xml:space="preserve">        1.1.6. </w:t>
      </w:r>
      <w:r w:rsidRPr="00914604">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благоустройство территории.</w:t>
      </w:r>
    </w:p>
    <w:p w:rsidR="00914604" w:rsidRPr="00914604" w:rsidRDefault="00914604" w:rsidP="00914604">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1559"/>
        <w:gridCol w:w="1044"/>
        <w:gridCol w:w="1134"/>
        <w:gridCol w:w="1417"/>
        <w:gridCol w:w="993"/>
        <w:gridCol w:w="141"/>
        <w:gridCol w:w="1134"/>
      </w:tblGrid>
      <w:tr w:rsidR="00914604" w:rsidRPr="00914604" w:rsidTr="00DA347C">
        <w:trPr>
          <w:trHeight w:val="397"/>
        </w:trPr>
        <w:tc>
          <w:tcPr>
            <w:tcW w:w="2501" w:type="dxa"/>
            <w:vMerge w:val="restart"/>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Область, вид, объект местного значения</w:t>
            </w:r>
          </w:p>
        </w:tc>
        <w:tc>
          <w:tcPr>
            <w:tcW w:w="3737" w:type="dxa"/>
            <w:gridSpan w:val="3"/>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Минимально допустимый уровень обеспеченности объектами</w:t>
            </w:r>
          </w:p>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местного значения</w:t>
            </w:r>
          </w:p>
        </w:tc>
        <w:tc>
          <w:tcPr>
            <w:tcW w:w="3685" w:type="dxa"/>
            <w:gridSpan w:val="4"/>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914604" w:rsidRPr="00914604" w:rsidTr="00DA347C">
        <w:trPr>
          <w:trHeight w:val="711"/>
        </w:trPr>
        <w:tc>
          <w:tcPr>
            <w:tcW w:w="2501" w:type="dxa"/>
            <w:vMerge/>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Параметр обеспеченности</w:t>
            </w:r>
          </w:p>
        </w:tc>
        <w:tc>
          <w:tcPr>
            <w:tcW w:w="1044"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Единица измерения</w:t>
            </w:r>
          </w:p>
        </w:tc>
        <w:tc>
          <w:tcPr>
            <w:tcW w:w="1275" w:type="dxa"/>
            <w:gridSpan w:val="2"/>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Предельное значение показателя</w:t>
            </w:r>
          </w:p>
        </w:tc>
      </w:tr>
      <w:tr w:rsidR="00914604" w:rsidRPr="00914604" w:rsidTr="00DA347C">
        <w:trPr>
          <w:trHeight w:val="171"/>
        </w:trPr>
        <w:tc>
          <w:tcPr>
            <w:tcW w:w="2501"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i/>
                <w:sz w:val="20"/>
                <w:szCs w:val="20"/>
              </w:rPr>
            </w:pPr>
            <w:r w:rsidRPr="00914604">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i/>
                <w:sz w:val="20"/>
                <w:szCs w:val="20"/>
              </w:rPr>
            </w:pPr>
            <w:r w:rsidRPr="00914604">
              <w:rPr>
                <w:rFonts w:ascii="Times New Roman" w:hAnsi="Times New Roman" w:cs="Times New Roman"/>
                <w:i/>
                <w:sz w:val="20"/>
                <w:szCs w:val="20"/>
              </w:rPr>
              <w:t>2</w:t>
            </w:r>
          </w:p>
        </w:tc>
        <w:tc>
          <w:tcPr>
            <w:tcW w:w="1044"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i/>
                <w:sz w:val="20"/>
                <w:szCs w:val="20"/>
              </w:rPr>
            </w:pPr>
            <w:r w:rsidRPr="00914604">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i/>
                <w:sz w:val="20"/>
                <w:szCs w:val="20"/>
              </w:rPr>
            </w:pPr>
            <w:r w:rsidRPr="00914604">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i/>
                <w:sz w:val="20"/>
                <w:szCs w:val="20"/>
              </w:rPr>
            </w:pPr>
            <w:r w:rsidRPr="00914604">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i/>
                <w:sz w:val="20"/>
                <w:szCs w:val="20"/>
              </w:rPr>
            </w:pPr>
            <w:r w:rsidRPr="00914604">
              <w:rPr>
                <w:rFonts w:ascii="Times New Roman" w:hAnsi="Times New Roman" w:cs="Times New Roman"/>
                <w:i/>
                <w:sz w:val="20"/>
                <w:szCs w:val="20"/>
              </w:rPr>
              <w:t>6</w:t>
            </w:r>
          </w:p>
        </w:tc>
        <w:tc>
          <w:tcPr>
            <w:tcW w:w="1275" w:type="dxa"/>
            <w:gridSpan w:val="2"/>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i/>
                <w:sz w:val="20"/>
                <w:szCs w:val="20"/>
              </w:rPr>
            </w:pPr>
            <w:r w:rsidRPr="00914604">
              <w:rPr>
                <w:rFonts w:ascii="Times New Roman" w:hAnsi="Times New Roman" w:cs="Times New Roman"/>
                <w:i/>
                <w:sz w:val="20"/>
                <w:szCs w:val="20"/>
              </w:rPr>
              <w:t>7</w:t>
            </w:r>
          </w:p>
        </w:tc>
      </w:tr>
      <w:tr w:rsidR="00914604" w:rsidRPr="00914604" w:rsidTr="00DA347C">
        <w:trPr>
          <w:trHeight w:val="314"/>
        </w:trPr>
        <w:tc>
          <w:tcPr>
            <w:tcW w:w="9923" w:type="dxa"/>
            <w:gridSpan w:val="8"/>
            <w:shd w:val="clear" w:color="auto" w:fill="auto"/>
            <w:tcMar>
              <w:left w:w="57" w:type="dxa"/>
              <w:right w:w="57" w:type="dxa"/>
            </w:tcMar>
          </w:tcPr>
          <w:p w:rsidR="00914604" w:rsidRPr="00914604" w:rsidRDefault="00914604" w:rsidP="00914604">
            <w:pPr>
              <w:pStyle w:val="af3"/>
              <w:spacing w:after="0"/>
              <w:ind w:left="-57" w:right="-57"/>
              <w:jc w:val="center"/>
              <w:rPr>
                <w:sz w:val="22"/>
                <w:szCs w:val="22"/>
              </w:rPr>
            </w:pPr>
            <w:r w:rsidRPr="00914604">
              <w:rPr>
                <w:b/>
                <w:sz w:val="22"/>
                <w:szCs w:val="22"/>
              </w:rPr>
              <w:t>Объекты общественных пространств сельского поселения</w:t>
            </w:r>
          </w:p>
        </w:tc>
      </w:tr>
      <w:tr w:rsidR="00914604" w:rsidRPr="00914604" w:rsidTr="00DA347C">
        <w:trPr>
          <w:trHeight w:val="397"/>
        </w:trPr>
        <w:tc>
          <w:tcPr>
            <w:tcW w:w="2501" w:type="dxa"/>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rPr>
              <w:t xml:space="preserve">Территория рекреационного </w:t>
            </w:r>
            <w:r w:rsidRPr="00914604">
              <w:rPr>
                <w:rFonts w:ascii="Times New Roman" w:hAnsi="Times New Roman" w:cs="Times New Roman"/>
              </w:rPr>
              <w:lastRenderedPageBreak/>
              <w:t xml:space="preserve">назначения (парк, </w:t>
            </w:r>
          </w:p>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rPr>
              <w:t>сквер, бульвар, аллея)</w:t>
            </w:r>
          </w:p>
        </w:tc>
        <w:tc>
          <w:tcPr>
            <w:tcW w:w="1559" w:type="dxa"/>
            <w:shd w:val="clear" w:color="auto" w:fill="auto"/>
            <w:tcMar>
              <w:left w:w="57" w:type="dxa"/>
              <w:right w:w="57" w:type="dxa"/>
            </w:tcMar>
            <w:vAlign w:val="center"/>
          </w:tcPr>
          <w:p w:rsidR="00914604" w:rsidRPr="00914604" w:rsidRDefault="00914604" w:rsidP="00914604">
            <w:pPr>
              <w:pStyle w:val="af3"/>
              <w:spacing w:after="0"/>
              <w:ind w:left="-57" w:right="-57"/>
              <w:jc w:val="center"/>
              <w:rPr>
                <w:sz w:val="22"/>
                <w:szCs w:val="22"/>
              </w:rPr>
            </w:pPr>
            <w:r w:rsidRPr="00914604">
              <w:rPr>
                <w:sz w:val="22"/>
                <w:szCs w:val="22"/>
              </w:rPr>
              <w:lastRenderedPageBreak/>
              <w:t>Площадь территории</w:t>
            </w:r>
          </w:p>
        </w:tc>
        <w:tc>
          <w:tcPr>
            <w:tcW w:w="1044" w:type="dxa"/>
            <w:shd w:val="clear" w:color="auto" w:fill="auto"/>
            <w:tcMar>
              <w:left w:w="57" w:type="dxa"/>
              <w:right w:w="57" w:type="dxa"/>
            </w:tcMar>
            <w:vAlign w:val="center"/>
          </w:tcPr>
          <w:p w:rsidR="00914604" w:rsidRPr="00914604" w:rsidRDefault="00914604" w:rsidP="00914604">
            <w:pPr>
              <w:pStyle w:val="af3"/>
              <w:spacing w:after="0"/>
              <w:ind w:left="-57" w:right="-57"/>
              <w:jc w:val="center"/>
              <w:rPr>
                <w:sz w:val="22"/>
                <w:szCs w:val="22"/>
              </w:rPr>
            </w:pPr>
            <w:r w:rsidRPr="00914604">
              <w:rPr>
                <w:sz w:val="22"/>
                <w:szCs w:val="22"/>
              </w:rPr>
              <w:t>м</w:t>
            </w:r>
            <w:r w:rsidRPr="00914604">
              <w:rPr>
                <w:sz w:val="22"/>
                <w:szCs w:val="22"/>
                <w:vertAlign w:val="superscript"/>
              </w:rPr>
              <w:t xml:space="preserve">2 </w:t>
            </w:r>
            <w:r w:rsidRPr="00914604">
              <w:rPr>
                <w:sz w:val="22"/>
                <w:szCs w:val="22"/>
              </w:rPr>
              <w:t>на чел.</w:t>
            </w:r>
          </w:p>
        </w:tc>
        <w:tc>
          <w:tcPr>
            <w:tcW w:w="1134" w:type="dxa"/>
            <w:shd w:val="clear" w:color="auto" w:fill="auto"/>
            <w:tcMar>
              <w:left w:w="57" w:type="dxa"/>
              <w:right w:w="57" w:type="dxa"/>
            </w:tcMar>
            <w:vAlign w:val="center"/>
          </w:tcPr>
          <w:p w:rsidR="00914604" w:rsidRPr="00914604" w:rsidRDefault="00914604" w:rsidP="00914604">
            <w:pPr>
              <w:pStyle w:val="af3"/>
              <w:spacing w:after="0"/>
              <w:ind w:left="-57" w:right="-57"/>
              <w:jc w:val="center"/>
              <w:rPr>
                <w:sz w:val="22"/>
                <w:szCs w:val="22"/>
              </w:rPr>
            </w:pPr>
            <w:r w:rsidRPr="00914604">
              <w:rPr>
                <w:sz w:val="22"/>
                <w:szCs w:val="22"/>
              </w:rPr>
              <w:t>9,80</w:t>
            </w:r>
          </w:p>
        </w:tc>
        <w:tc>
          <w:tcPr>
            <w:tcW w:w="1417" w:type="dxa"/>
            <w:shd w:val="clear" w:color="auto" w:fill="auto"/>
            <w:tcMar>
              <w:left w:w="57" w:type="dxa"/>
              <w:right w:w="57" w:type="dxa"/>
            </w:tcMar>
            <w:vAlign w:val="center"/>
          </w:tcPr>
          <w:p w:rsidR="00914604" w:rsidRPr="00914604" w:rsidRDefault="00914604" w:rsidP="00914604">
            <w:pPr>
              <w:pStyle w:val="af3"/>
              <w:spacing w:after="0"/>
              <w:ind w:left="-57" w:right="-57"/>
              <w:jc w:val="center"/>
              <w:rPr>
                <w:sz w:val="22"/>
                <w:szCs w:val="22"/>
              </w:rPr>
            </w:pPr>
            <w:r w:rsidRPr="00914604">
              <w:rPr>
                <w:sz w:val="22"/>
                <w:szCs w:val="22"/>
              </w:rPr>
              <w:t>Транспортная доступность</w:t>
            </w:r>
          </w:p>
        </w:tc>
        <w:tc>
          <w:tcPr>
            <w:tcW w:w="1134" w:type="dxa"/>
            <w:gridSpan w:val="2"/>
            <w:shd w:val="clear" w:color="auto" w:fill="auto"/>
            <w:tcMar>
              <w:left w:w="57" w:type="dxa"/>
              <w:right w:w="57" w:type="dxa"/>
            </w:tcMar>
            <w:vAlign w:val="center"/>
          </w:tcPr>
          <w:p w:rsidR="00914604" w:rsidRPr="00914604" w:rsidRDefault="00914604" w:rsidP="00914604">
            <w:pPr>
              <w:pStyle w:val="af3"/>
              <w:spacing w:after="0"/>
              <w:ind w:left="-57" w:right="-57"/>
              <w:jc w:val="center"/>
              <w:rPr>
                <w:sz w:val="22"/>
                <w:szCs w:val="22"/>
              </w:rPr>
            </w:pPr>
            <w:r w:rsidRPr="00914604">
              <w:rPr>
                <w:sz w:val="22"/>
                <w:szCs w:val="22"/>
              </w:rPr>
              <w:t>Минута</w:t>
            </w:r>
          </w:p>
        </w:tc>
        <w:tc>
          <w:tcPr>
            <w:tcW w:w="1134" w:type="dxa"/>
            <w:shd w:val="clear" w:color="auto" w:fill="auto"/>
            <w:tcMar>
              <w:left w:w="57" w:type="dxa"/>
              <w:right w:w="57" w:type="dxa"/>
            </w:tcMar>
            <w:vAlign w:val="center"/>
          </w:tcPr>
          <w:p w:rsidR="00914604" w:rsidRPr="00914604" w:rsidRDefault="00914604" w:rsidP="00914604">
            <w:pPr>
              <w:pStyle w:val="af3"/>
              <w:spacing w:after="0"/>
              <w:ind w:left="-57" w:right="-57"/>
              <w:jc w:val="center"/>
              <w:rPr>
                <w:sz w:val="22"/>
                <w:szCs w:val="22"/>
              </w:rPr>
            </w:pPr>
            <w:r w:rsidRPr="00914604">
              <w:rPr>
                <w:sz w:val="22"/>
                <w:szCs w:val="22"/>
              </w:rPr>
              <w:t>30</w:t>
            </w:r>
          </w:p>
        </w:tc>
      </w:tr>
      <w:tr w:rsidR="00914604" w:rsidRPr="00914604" w:rsidTr="00DA347C">
        <w:trPr>
          <w:trHeight w:val="524"/>
        </w:trPr>
        <w:tc>
          <w:tcPr>
            <w:tcW w:w="2501" w:type="dxa"/>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rPr>
              <w:lastRenderedPageBreak/>
              <w:t>Детская площадка</w:t>
            </w:r>
          </w:p>
        </w:tc>
        <w:tc>
          <w:tcPr>
            <w:tcW w:w="1559" w:type="dxa"/>
            <w:shd w:val="clear" w:color="auto" w:fill="auto"/>
            <w:tcMar>
              <w:left w:w="57" w:type="dxa"/>
              <w:right w:w="57" w:type="dxa"/>
            </w:tcMar>
            <w:vAlign w:val="center"/>
          </w:tcPr>
          <w:p w:rsidR="00914604" w:rsidRPr="00914604" w:rsidRDefault="00914604" w:rsidP="00914604">
            <w:pPr>
              <w:pStyle w:val="af3"/>
              <w:spacing w:after="0"/>
              <w:ind w:left="-57" w:right="-57"/>
              <w:jc w:val="center"/>
              <w:rPr>
                <w:sz w:val="22"/>
                <w:szCs w:val="22"/>
              </w:rPr>
            </w:pPr>
            <w:r w:rsidRPr="00914604">
              <w:rPr>
                <w:sz w:val="22"/>
                <w:szCs w:val="22"/>
              </w:rPr>
              <w:t>Площадь территории</w:t>
            </w:r>
          </w:p>
        </w:tc>
        <w:tc>
          <w:tcPr>
            <w:tcW w:w="1044" w:type="dxa"/>
            <w:shd w:val="clear" w:color="auto" w:fill="auto"/>
            <w:tcMar>
              <w:left w:w="57" w:type="dxa"/>
              <w:right w:w="57" w:type="dxa"/>
            </w:tcMar>
            <w:vAlign w:val="center"/>
          </w:tcPr>
          <w:p w:rsidR="00914604" w:rsidRPr="00914604" w:rsidRDefault="00914604" w:rsidP="00914604">
            <w:pPr>
              <w:pStyle w:val="af3"/>
              <w:spacing w:after="0"/>
              <w:ind w:left="-57" w:right="-57"/>
              <w:jc w:val="center"/>
              <w:rPr>
                <w:sz w:val="22"/>
                <w:szCs w:val="22"/>
              </w:rPr>
            </w:pPr>
            <w:r w:rsidRPr="00914604">
              <w:rPr>
                <w:sz w:val="22"/>
                <w:szCs w:val="22"/>
              </w:rPr>
              <w:t>м</w:t>
            </w:r>
            <w:r w:rsidRPr="00914604">
              <w:rPr>
                <w:sz w:val="22"/>
                <w:szCs w:val="22"/>
                <w:vertAlign w:val="superscript"/>
              </w:rPr>
              <w:t xml:space="preserve">2 </w:t>
            </w:r>
            <w:r w:rsidRPr="00914604">
              <w:rPr>
                <w:sz w:val="22"/>
                <w:szCs w:val="22"/>
              </w:rPr>
              <w:t>на чел.</w:t>
            </w:r>
          </w:p>
        </w:tc>
        <w:tc>
          <w:tcPr>
            <w:tcW w:w="1134" w:type="dxa"/>
            <w:shd w:val="clear" w:color="auto" w:fill="auto"/>
            <w:tcMar>
              <w:left w:w="57" w:type="dxa"/>
              <w:right w:w="57" w:type="dxa"/>
            </w:tcMar>
            <w:vAlign w:val="center"/>
          </w:tcPr>
          <w:p w:rsidR="00914604" w:rsidRPr="00914604" w:rsidRDefault="00914604" w:rsidP="00914604">
            <w:pPr>
              <w:pStyle w:val="af3"/>
              <w:spacing w:after="0"/>
              <w:ind w:left="-57" w:right="-57"/>
              <w:jc w:val="center"/>
              <w:rPr>
                <w:sz w:val="22"/>
                <w:szCs w:val="22"/>
              </w:rPr>
            </w:pPr>
            <w:r w:rsidRPr="00914604">
              <w:rPr>
                <w:sz w:val="22"/>
                <w:szCs w:val="22"/>
              </w:rPr>
              <w:t>0,49</w:t>
            </w:r>
          </w:p>
        </w:tc>
        <w:tc>
          <w:tcPr>
            <w:tcW w:w="1417" w:type="dxa"/>
            <w:shd w:val="clear" w:color="auto" w:fill="auto"/>
            <w:tcMar>
              <w:left w:w="57" w:type="dxa"/>
              <w:right w:w="57" w:type="dxa"/>
            </w:tcMar>
            <w:vAlign w:val="center"/>
          </w:tcPr>
          <w:p w:rsidR="00914604" w:rsidRPr="00914604" w:rsidRDefault="00914604" w:rsidP="00914604">
            <w:pPr>
              <w:pStyle w:val="af3"/>
              <w:spacing w:after="0"/>
              <w:ind w:left="-57" w:right="-57"/>
              <w:jc w:val="center"/>
              <w:rPr>
                <w:sz w:val="22"/>
                <w:szCs w:val="22"/>
              </w:rPr>
            </w:pPr>
            <w:r w:rsidRPr="00914604">
              <w:rPr>
                <w:sz w:val="22"/>
                <w:szCs w:val="22"/>
              </w:rPr>
              <w:t>Удаленность</w:t>
            </w:r>
          </w:p>
        </w:tc>
        <w:tc>
          <w:tcPr>
            <w:tcW w:w="1134" w:type="dxa"/>
            <w:gridSpan w:val="2"/>
            <w:shd w:val="clear" w:color="auto" w:fill="auto"/>
            <w:tcMar>
              <w:left w:w="57" w:type="dxa"/>
              <w:right w:w="57" w:type="dxa"/>
            </w:tcMar>
            <w:vAlign w:val="center"/>
          </w:tcPr>
          <w:p w:rsidR="00914604" w:rsidRPr="00914604" w:rsidRDefault="00914604" w:rsidP="00914604">
            <w:pPr>
              <w:pStyle w:val="af3"/>
              <w:spacing w:after="0"/>
              <w:ind w:left="-57" w:right="-57"/>
              <w:jc w:val="center"/>
              <w:rPr>
                <w:sz w:val="22"/>
                <w:szCs w:val="22"/>
              </w:rPr>
            </w:pPr>
            <w:r w:rsidRPr="00914604">
              <w:rPr>
                <w:sz w:val="22"/>
                <w:szCs w:val="22"/>
              </w:rPr>
              <w:t>Метр</w:t>
            </w:r>
          </w:p>
        </w:tc>
        <w:tc>
          <w:tcPr>
            <w:tcW w:w="1134" w:type="dxa"/>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bCs/>
              </w:rPr>
            </w:pPr>
            <w:r w:rsidRPr="00914604">
              <w:rPr>
                <w:rFonts w:ascii="Times New Roman" w:hAnsi="Times New Roman" w:cs="Times New Roman"/>
                <w:bCs/>
              </w:rPr>
              <w:t>500</w:t>
            </w:r>
          </w:p>
        </w:tc>
      </w:tr>
      <w:tr w:rsidR="00914604" w:rsidRPr="00914604" w:rsidTr="00DA347C">
        <w:trPr>
          <w:trHeight w:val="418"/>
        </w:trPr>
        <w:tc>
          <w:tcPr>
            <w:tcW w:w="2501" w:type="dxa"/>
            <w:tcBorders>
              <w:bottom w:val="single" w:sz="4" w:space="0" w:color="auto"/>
            </w:tcBorders>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rPr>
              <w:t>Площадка отдыха</w:t>
            </w:r>
          </w:p>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rPr>
              <w:t>и досуга</w:t>
            </w:r>
          </w:p>
        </w:tc>
        <w:tc>
          <w:tcPr>
            <w:tcW w:w="1559" w:type="dxa"/>
            <w:tcBorders>
              <w:bottom w:val="single" w:sz="4" w:space="0" w:color="auto"/>
            </w:tcBorders>
            <w:shd w:val="clear" w:color="auto" w:fill="auto"/>
            <w:tcMar>
              <w:left w:w="57" w:type="dxa"/>
              <w:right w:w="57" w:type="dxa"/>
            </w:tcMar>
            <w:vAlign w:val="center"/>
          </w:tcPr>
          <w:p w:rsidR="00914604" w:rsidRPr="00914604" w:rsidRDefault="00914604" w:rsidP="00914604">
            <w:pPr>
              <w:pStyle w:val="af3"/>
              <w:spacing w:after="0"/>
              <w:ind w:left="-57" w:right="-57"/>
              <w:jc w:val="center"/>
              <w:rPr>
                <w:sz w:val="22"/>
                <w:szCs w:val="22"/>
              </w:rPr>
            </w:pPr>
            <w:r w:rsidRPr="00914604">
              <w:rPr>
                <w:sz w:val="22"/>
                <w:szCs w:val="22"/>
              </w:rPr>
              <w:t>Площадь территории</w:t>
            </w:r>
          </w:p>
        </w:tc>
        <w:tc>
          <w:tcPr>
            <w:tcW w:w="1044" w:type="dxa"/>
            <w:tcBorders>
              <w:bottom w:val="single" w:sz="4" w:space="0" w:color="auto"/>
            </w:tcBorders>
            <w:shd w:val="clear" w:color="auto" w:fill="auto"/>
            <w:tcMar>
              <w:left w:w="57" w:type="dxa"/>
              <w:right w:w="57" w:type="dxa"/>
            </w:tcMar>
            <w:vAlign w:val="center"/>
          </w:tcPr>
          <w:p w:rsidR="00914604" w:rsidRPr="00914604" w:rsidRDefault="00914604" w:rsidP="00914604">
            <w:pPr>
              <w:pStyle w:val="af3"/>
              <w:spacing w:after="0"/>
              <w:ind w:left="-57" w:right="-57"/>
              <w:jc w:val="center"/>
              <w:rPr>
                <w:sz w:val="22"/>
                <w:szCs w:val="22"/>
              </w:rPr>
            </w:pPr>
            <w:r w:rsidRPr="00914604">
              <w:rPr>
                <w:sz w:val="22"/>
                <w:szCs w:val="22"/>
              </w:rPr>
              <w:t>м</w:t>
            </w:r>
            <w:r w:rsidRPr="00914604">
              <w:rPr>
                <w:sz w:val="22"/>
                <w:szCs w:val="22"/>
                <w:vertAlign w:val="superscript"/>
              </w:rPr>
              <w:t xml:space="preserve">2 </w:t>
            </w:r>
            <w:r w:rsidRPr="00914604">
              <w:rPr>
                <w:sz w:val="22"/>
                <w:szCs w:val="22"/>
              </w:rPr>
              <w:t>на чел.</w:t>
            </w:r>
          </w:p>
        </w:tc>
        <w:tc>
          <w:tcPr>
            <w:tcW w:w="1134" w:type="dxa"/>
            <w:tcBorders>
              <w:bottom w:val="single" w:sz="4" w:space="0" w:color="auto"/>
            </w:tcBorders>
            <w:shd w:val="clear" w:color="auto" w:fill="auto"/>
            <w:tcMar>
              <w:left w:w="57" w:type="dxa"/>
              <w:right w:w="57" w:type="dxa"/>
            </w:tcMar>
            <w:vAlign w:val="center"/>
          </w:tcPr>
          <w:p w:rsidR="00914604" w:rsidRPr="00914604" w:rsidRDefault="00914604" w:rsidP="00914604">
            <w:pPr>
              <w:pStyle w:val="af3"/>
              <w:spacing w:after="0"/>
              <w:ind w:left="-57" w:right="-57"/>
              <w:jc w:val="center"/>
              <w:rPr>
                <w:sz w:val="22"/>
                <w:szCs w:val="22"/>
              </w:rPr>
            </w:pPr>
            <w:r w:rsidRPr="00914604">
              <w:rPr>
                <w:sz w:val="22"/>
                <w:szCs w:val="22"/>
              </w:rPr>
              <w:t>0,10</w:t>
            </w:r>
          </w:p>
        </w:tc>
        <w:tc>
          <w:tcPr>
            <w:tcW w:w="1417" w:type="dxa"/>
            <w:tcBorders>
              <w:bottom w:val="single" w:sz="4" w:space="0" w:color="auto"/>
            </w:tcBorders>
            <w:shd w:val="clear" w:color="auto" w:fill="auto"/>
            <w:tcMar>
              <w:left w:w="57" w:type="dxa"/>
              <w:right w:w="57" w:type="dxa"/>
            </w:tcMar>
            <w:vAlign w:val="center"/>
          </w:tcPr>
          <w:p w:rsidR="00914604" w:rsidRPr="00914604" w:rsidRDefault="00914604" w:rsidP="00914604">
            <w:pPr>
              <w:pStyle w:val="af3"/>
              <w:spacing w:after="0"/>
              <w:ind w:left="-57" w:right="-57"/>
              <w:jc w:val="center"/>
              <w:rPr>
                <w:sz w:val="22"/>
                <w:szCs w:val="22"/>
              </w:rPr>
            </w:pPr>
            <w:r w:rsidRPr="00914604">
              <w:rPr>
                <w:sz w:val="22"/>
                <w:szCs w:val="22"/>
              </w:rPr>
              <w:t>Удаленность</w:t>
            </w:r>
          </w:p>
        </w:tc>
        <w:tc>
          <w:tcPr>
            <w:tcW w:w="1134" w:type="dxa"/>
            <w:gridSpan w:val="2"/>
            <w:tcBorders>
              <w:bottom w:val="single" w:sz="4" w:space="0" w:color="auto"/>
            </w:tcBorders>
            <w:shd w:val="clear" w:color="auto" w:fill="auto"/>
            <w:tcMar>
              <w:left w:w="57" w:type="dxa"/>
              <w:right w:w="57" w:type="dxa"/>
            </w:tcMar>
            <w:vAlign w:val="center"/>
          </w:tcPr>
          <w:p w:rsidR="00914604" w:rsidRPr="00914604" w:rsidRDefault="00914604" w:rsidP="00914604">
            <w:pPr>
              <w:pStyle w:val="af3"/>
              <w:spacing w:after="0"/>
              <w:ind w:left="-57" w:right="-57"/>
              <w:jc w:val="center"/>
              <w:rPr>
                <w:sz w:val="22"/>
                <w:szCs w:val="22"/>
              </w:rPr>
            </w:pPr>
            <w:r w:rsidRPr="00914604">
              <w:rPr>
                <w:sz w:val="22"/>
                <w:szCs w:val="22"/>
              </w:rPr>
              <w:t>Метр</w:t>
            </w:r>
          </w:p>
        </w:tc>
        <w:tc>
          <w:tcPr>
            <w:tcW w:w="1134" w:type="dxa"/>
            <w:tcBorders>
              <w:bottom w:val="single" w:sz="4" w:space="0" w:color="auto"/>
            </w:tcBorders>
            <w:shd w:val="clear" w:color="auto" w:fill="auto"/>
            <w:tcMar>
              <w:left w:w="57" w:type="dxa"/>
              <w:right w:w="57" w:type="dxa"/>
            </w:tcMar>
            <w:vAlign w:val="center"/>
          </w:tcPr>
          <w:p w:rsidR="00914604" w:rsidRPr="00914604" w:rsidRDefault="00914604" w:rsidP="00914604">
            <w:pPr>
              <w:pStyle w:val="af3"/>
              <w:spacing w:after="0"/>
              <w:ind w:left="-57" w:right="-57"/>
              <w:jc w:val="center"/>
              <w:rPr>
                <w:sz w:val="22"/>
                <w:szCs w:val="22"/>
              </w:rPr>
            </w:pPr>
            <w:r w:rsidRPr="00914604">
              <w:rPr>
                <w:bCs/>
                <w:sz w:val="22"/>
                <w:szCs w:val="22"/>
              </w:rPr>
              <w:t>600</w:t>
            </w:r>
          </w:p>
        </w:tc>
      </w:tr>
    </w:tbl>
    <w:p w:rsidR="00914604" w:rsidRPr="00914604" w:rsidRDefault="00914604" w:rsidP="00914604">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914604" w:rsidRPr="00914604" w:rsidRDefault="00914604" w:rsidP="00914604">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914604">
        <w:rPr>
          <w:rFonts w:ascii="Times New Roman" w:hAnsi="Times New Roman" w:cs="Times New Roman"/>
          <w:bCs/>
          <w:kern w:val="2"/>
          <w:sz w:val="28"/>
          <w:szCs w:val="28"/>
          <w:lang w:eastAsia="ar-SA"/>
        </w:rPr>
        <w:t xml:space="preserve">        1.1.7. </w:t>
      </w:r>
      <w:r w:rsidRPr="00914604">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здравоохранения.</w:t>
      </w:r>
    </w:p>
    <w:p w:rsidR="00914604" w:rsidRPr="00914604" w:rsidRDefault="00914604" w:rsidP="00914604">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701"/>
        <w:gridCol w:w="1134"/>
        <w:gridCol w:w="1134"/>
        <w:gridCol w:w="1559"/>
        <w:gridCol w:w="993"/>
        <w:gridCol w:w="1275"/>
      </w:tblGrid>
      <w:tr w:rsidR="00914604" w:rsidRPr="00914604" w:rsidTr="00DA347C">
        <w:trPr>
          <w:trHeight w:val="397"/>
        </w:trPr>
        <w:tc>
          <w:tcPr>
            <w:tcW w:w="2127" w:type="dxa"/>
            <w:vMerge w:val="restart"/>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Область, вид, объект местного значения</w:t>
            </w:r>
          </w:p>
        </w:tc>
        <w:tc>
          <w:tcPr>
            <w:tcW w:w="3969" w:type="dxa"/>
            <w:gridSpan w:val="3"/>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Минимально допустимый уровень обеспеченности объектами</w:t>
            </w:r>
          </w:p>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местного значения</w:t>
            </w:r>
          </w:p>
        </w:tc>
        <w:tc>
          <w:tcPr>
            <w:tcW w:w="3827" w:type="dxa"/>
            <w:gridSpan w:val="3"/>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914604" w:rsidRPr="00914604" w:rsidTr="00DA347C">
        <w:trPr>
          <w:trHeight w:val="711"/>
        </w:trPr>
        <w:tc>
          <w:tcPr>
            <w:tcW w:w="2127" w:type="dxa"/>
            <w:vMerge/>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p>
        </w:tc>
        <w:tc>
          <w:tcPr>
            <w:tcW w:w="1701"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Предельное значение показателя</w:t>
            </w:r>
          </w:p>
        </w:tc>
        <w:tc>
          <w:tcPr>
            <w:tcW w:w="1559"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Предельное значение показателя</w:t>
            </w:r>
          </w:p>
        </w:tc>
      </w:tr>
      <w:tr w:rsidR="00914604" w:rsidRPr="00914604" w:rsidTr="00DA347C">
        <w:trPr>
          <w:trHeight w:val="171"/>
        </w:trPr>
        <w:tc>
          <w:tcPr>
            <w:tcW w:w="2127"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i/>
                <w:sz w:val="20"/>
                <w:szCs w:val="20"/>
              </w:rPr>
            </w:pPr>
            <w:r w:rsidRPr="00914604">
              <w:rPr>
                <w:rFonts w:ascii="Times New Roman" w:hAnsi="Times New Roman" w:cs="Times New Roman"/>
                <w:i/>
                <w:sz w:val="20"/>
                <w:szCs w:val="20"/>
              </w:rPr>
              <w:t>1</w:t>
            </w:r>
          </w:p>
        </w:tc>
        <w:tc>
          <w:tcPr>
            <w:tcW w:w="1701"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i/>
                <w:sz w:val="20"/>
                <w:szCs w:val="20"/>
              </w:rPr>
            </w:pPr>
            <w:r w:rsidRPr="00914604">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i/>
                <w:sz w:val="20"/>
                <w:szCs w:val="20"/>
              </w:rPr>
            </w:pPr>
            <w:r w:rsidRPr="00914604">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i/>
                <w:sz w:val="20"/>
                <w:szCs w:val="20"/>
              </w:rPr>
            </w:pPr>
            <w:r w:rsidRPr="00914604">
              <w:rPr>
                <w:rFonts w:ascii="Times New Roman" w:hAnsi="Times New Roman" w:cs="Times New Roman"/>
                <w:i/>
                <w:sz w:val="20"/>
                <w:szCs w:val="20"/>
              </w:rPr>
              <w:t>4</w:t>
            </w:r>
          </w:p>
        </w:tc>
        <w:tc>
          <w:tcPr>
            <w:tcW w:w="1559" w:type="dxa"/>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i/>
                <w:sz w:val="20"/>
                <w:szCs w:val="20"/>
              </w:rPr>
            </w:pPr>
            <w:r w:rsidRPr="00914604">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i/>
                <w:sz w:val="20"/>
                <w:szCs w:val="20"/>
              </w:rPr>
            </w:pPr>
            <w:r w:rsidRPr="00914604">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i/>
                <w:sz w:val="20"/>
                <w:szCs w:val="20"/>
              </w:rPr>
            </w:pPr>
            <w:r w:rsidRPr="00914604">
              <w:rPr>
                <w:rFonts w:ascii="Times New Roman" w:hAnsi="Times New Roman" w:cs="Times New Roman"/>
                <w:i/>
                <w:sz w:val="20"/>
                <w:szCs w:val="20"/>
              </w:rPr>
              <w:t>7</w:t>
            </w:r>
          </w:p>
        </w:tc>
      </w:tr>
      <w:tr w:rsidR="00914604" w:rsidRPr="00914604" w:rsidTr="00DA347C">
        <w:trPr>
          <w:trHeight w:val="171"/>
        </w:trPr>
        <w:tc>
          <w:tcPr>
            <w:tcW w:w="9923" w:type="dxa"/>
            <w:gridSpan w:val="7"/>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i/>
                <w:sz w:val="20"/>
                <w:szCs w:val="20"/>
              </w:rPr>
            </w:pPr>
            <w:r w:rsidRPr="00914604">
              <w:rPr>
                <w:rFonts w:ascii="Times New Roman" w:hAnsi="Times New Roman" w:cs="Times New Roman"/>
                <w:b/>
                <w:bCs/>
              </w:rPr>
              <w:t>Объекты в области здравоохранения</w:t>
            </w:r>
          </w:p>
        </w:tc>
      </w:tr>
      <w:tr w:rsidR="00914604" w:rsidRPr="00914604" w:rsidTr="00DA347C">
        <w:trPr>
          <w:trHeight w:val="171"/>
        </w:trPr>
        <w:tc>
          <w:tcPr>
            <w:tcW w:w="2127" w:type="dxa"/>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rPr>
              <w:t>Фельдшерско-акушерские пункты</w:t>
            </w:r>
          </w:p>
        </w:tc>
        <w:tc>
          <w:tcPr>
            <w:tcW w:w="1701" w:type="dxa"/>
            <w:shd w:val="clear" w:color="auto" w:fill="auto"/>
            <w:tcMar>
              <w:left w:w="57" w:type="dxa"/>
              <w:right w:w="57" w:type="dxa"/>
            </w:tcMar>
            <w:vAlign w:val="center"/>
          </w:tcPr>
          <w:p w:rsidR="00914604" w:rsidRPr="00914604" w:rsidRDefault="00914604" w:rsidP="00914604">
            <w:pPr>
              <w:pStyle w:val="af3"/>
              <w:spacing w:after="0"/>
              <w:ind w:left="-57" w:right="-57"/>
              <w:jc w:val="center"/>
              <w:rPr>
                <w:sz w:val="22"/>
                <w:szCs w:val="22"/>
              </w:rPr>
            </w:pPr>
            <w:r w:rsidRPr="00914604">
              <w:rPr>
                <w:sz w:val="22"/>
                <w:szCs w:val="22"/>
              </w:rPr>
              <w:t>Количество мест на 1000 чел.</w:t>
            </w:r>
          </w:p>
        </w:tc>
        <w:tc>
          <w:tcPr>
            <w:tcW w:w="1134" w:type="dxa"/>
            <w:shd w:val="clear" w:color="auto" w:fill="auto"/>
            <w:tcMar>
              <w:left w:w="57" w:type="dxa"/>
              <w:right w:w="57" w:type="dxa"/>
            </w:tcMar>
            <w:vAlign w:val="center"/>
          </w:tcPr>
          <w:p w:rsidR="00914604" w:rsidRPr="00914604" w:rsidRDefault="00914604" w:rsidP="00914604">
            <w:pPr>
              <w:pStyle w:val="af3"/>
              <w:spacing w:after="0"/>
              <w:ind w:left="-57" w:right="-57"/>
              <w:jc w:val="center"/>
              <w:rPr>
                <w:sz w:val="22"/>
                <w:szCs w:val="22"/>
              </w:rPr>
            </w:pPr>
            <w:r w:rsidRPr="00914604">
              <w:rPr>
                <w:sz w:val="22"/>
                <w:szCs w:val="22"/>
              </w:rPr>
              <w:t>Объект</w:t>
            </w:r>
          </w:p>
        </w:tc>
        <w:tc>
          <w:tcPr>
            <w:tcW w:w="1134" w:type="dxa"/>
            <w:shd w:val="clear" w:color="auto" w:fill="auto"/>
            <w:tcMar>
              <w:left w:w="57" w:type="dxa"/>
              <w:right w:w="57" w:type="dxa"/>
            </w:tcMar>
            <w:vAlign w:val="center"/>
          </w:tcPr>
          <w:p w:rsidR="00914604" w:rsidRPr="00914604" w:rsidRDefault="00914604" w:rsidP="00914604">
            <w:pPr>
              <w:pStyle w:val="af3"/>
              <w:spacing w:after="0"/>
              <w:ind w:left="-57" w:right="-57"/>
              <w:jc w:val="center"/>
              <w:rPr>
                <w:sz w:val="22"/>
                <w:szCs w:val="22"/>
              </w:rPr>
            </w:pPr>
            <w:r w:rsidRPr="00914604">
              <w:rPr>
                <w:sz w:val="22"/>
                <w:szCs w:val="22"/>
              </w:rPr>
              <w:t>1</w:t>
            </w:r>
          </w:p>
        </w:tc>
        <w:tc>
          <w:tcPr>
            <w:tcW w:w="1559" w:type="dxa"/>
            <w:shd w:val="clear" w:color="auto" w:fill="auto"/>
            <w:tcMar>
              <w:left w:w="57" w:type="dxa"/>
              <w:right w:w="57" w:type="dxa"/>
            </w:tcMar>
            <w:vAlign w:val="center"/>
          </w:tcPr>
          <w:p w:rsidR="00914604" w:rsidRPr="00914604" w:rsidRDefault="00914604" w:rsidP="00914604">
            <w:pPr>
              <w:pStyle w:val="af3"/>
              <w:spacing w:after="0"/>
              <w:ind w:left="-57" w:right="-57"/>
              <w:jc w:val="center"/>
              <w:rPr>
                <w:sz w:val="22"/>
                <w:szCs w:val="22"/>
              </w:rPr>
            </w:pPr>
            <w:r w:rsidRPr="00914604">
              <w:rPr>
                <w:sz w:val="22"/>
                <w:szCs w:val="22"/>
              </w:rPr>
              <w:t>Транспортная доступность</w:t>
            </w:r>
          </w:p>
        </w:tc>
        <w:tc>
          <w:tcPr>
            <w:tcW w:w="993" w:type="dxa"/>
            <w:shd w:val="clear" w:color="auto" w:fill="auto"/>
            <w:tcMar>
              <w:left w:w="57" w:type="dxa"/>
              <w:right w:w="57" w:type="dxa"/>
            </w:tcMar>
            <w:vAlign w:val="center"/>
          </w:tcPr>
          <w:p w:rsidR="00914604" w:rsidRPr="00914604" w:rsidRDefault="00914604" w:rsidP="00914604">
            <w:pPr>
              <w:pStyle w:val="af3"/>
              <w:spacing w:after="0"/>
              <w:ind w:left="-57" w:right="-57"/>
              <w:jc w:val="center"/>
              <w:rPr>
                <w:sz w:val="22"/>
                <w:szCs w:val="22"/>
              </w:rPr>
            </w:pPr>
            <w:r w:rsidRPr="00914604">
              <w:rPr>
                <w:sz w:val="22"/>
                <w:szCs w:val="22"/>
              </w:rPr>
              <w:t>Час</w:t>
            </w:r>
          </w:p>
        </w:tc>
        <w:tc>
          <w:tcPr>
            <w:tcW w:w="1275" w:type="dxa"/>
            <w:shd w:val="clear" w:color="auto" w:fill="auto"/>
            <w:tcMar>
              <w:left w:w="57" w:type="dxa"/>
              <w:right w:w="57" w:type="dxa"/>
            </w:tcMar>
            <w:vAlign w:val="center"/>
          </w:tcPr>
          <w:p w:rsidR="00914604" w:rsidRPr="00914604" w:rsidRDefault="00914604" w:rsidP="00914604">
            <w:pPr>
              <w:pStyle w:val="af3"/>
              <w:spacing w:after="0"/>
              <w:ind w:left="-57" w:right="-57"/>
              <w:jc w:val="center"/>
              <w:rPr>
                <w:bCs/>
                <w:sz w:val="22"/>
                <w:szCs w:val="22"/>
              </w:rPr>
            </w:pPr>
            <w:r w:rsidRPr="00914604">
              <w:rPr>
                <w:bCs/>
                <w:sz w:val="22"/>
                <w:szCs w:val="22"/>
              </w:rPr>
              <w:t>1</w:t>
            </w:r>
          </w:p>
        </w:tc>
      </w:tr>
    </w:tbl>
    <w:p w:rsidR="00914604" w:rsidRPr="00914604" w:rsidRDefault="00914604" w:rsidP="00914604">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914604" w:rsidRPr="00914604" w:rsidRDefault="00914604" w:rsidP="00914604">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914604">
        <w:rPr>
          <w:rFonts w:ascii="Times New Roman" w:hAnsi="Times New Roman" w:cs="Times New Roman"/>
          <w:bCs/>
          <w:kern w:val="2"/>
          <w:sz w:val="28"/>
          <w:szCs w:val="28"/>
          <w:lang w:eastAsia="ar-SA"/>
        </w:rPr>
        <w:t xml:space="preserve">        1.1.8. </w:t>
      </w:r>
      <w:r w:rsidRPr="00914604">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обработки, утилизации, обезвреживания, размещения твердых коммунальных отходов.</w:t>
      </w:r>
    </w:p>
    <w:p w:rsidR="00914604" w:rsidRPr="00914604" w:rsidRDefault="00914604" w:rsidP="00914604">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1559"/>
        <w:gridCol w:w="1044"/>
        <w:gridCol w:w="1134"/>
        <w:gridCol w:w="1417"/>
        <w:gridCol w:w="993"/>
        <w:gridCol w:w="1275"/>
      </w:tblGrid>
      <w:tr w:rsidR="00914604" w:rsidRPr="00914604" w:rsidTr="00DA347C">
        <w:trPr>
          <w:trHeight w:val="397"/>
        </w:trPr>
        <w:tc>
          <w:tcPr>
            <w:tcW w:w="2501" w:type="dxa"/>
            <w:vMerge w:val="restart"/>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Область, вид, объект местного значения</w:t>
            </w:r>
          </w:p>
        </w:tc>
        <w:tc>
          <w:tcPr>
            <w:tcW w:w="3737" w:type="dxa"/>
            <w:gridSpan w:val="3"/>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Минимально допустимый уровень обеспеченности объектами</w:t>
            </w:r>
          </w:p>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местного значения</w:t>
            </w:r>
          </w:p>
        </w:tc>
        <w:tc>
          <w:tcPr>
            <w:tcW w:w="3685" w:type="dxa"/>
            <w:gridSpan w:val="3"/>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914604" w:rsidRPr="00914604" w:rsidTr="00DA347C">
        <w:trPr>
          <w:trHeight w:val="711"/>
        </w:trPr>
        <w:tc>
          <w:tcPr>
            <w:tcW w:w="2501" w:type="dxa"/>
            <w:vMerge/>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Параметр обеспеченности</w:t>
            </w:r>
          </w:p>
        </w:tc>
        <w:tc>
          <w:tcPr>
            <w:tcW w:w="1044"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Предельное значение показателя</w:t>
            </w:r>
          </w:p>
        </w:tc>
      </w:tr>
      <w:tr w:rsidR="00914604" w:rsidRPr="00914604" w:rsidTr="00DA347C">
        <w:trPr>
          <w:trHeight w:val="171"/>
        </w:trPr>
        <w:tc>
          <w:tcPr>
            <w:tcW w:w="2501"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i/>
                <w:sz w:val="20"/>
                <w:szCs w:val="20"/>
              </w:rPr>
            </w:pPr>
            <w:r w:rsidRPr="00914604">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i/>
                <w:sz w:val="20"/>
                <w:szCs w:val="20"/>
              </w:rPr>
            </w:pPr>
            <w:r w:rsidRPr="00914604">
              <w:rPr>
                <w:rFonts w:ascii="Times New Roman" w:hAnsi="Times New Roman" w:cs="Times New Roman"/>
                <w:i/>
                <w:sz w:val="20"/>
                <w:szCs w:val="20"/>
              </w:rPr>
              <w:t>2</w:t>
            </w:r>
          </w:p>
        </w:tc>
        <w:tc>
          <w:tcPr>
            <w:tcW w:w="1044"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i/>
                <w:sz w:val="20"/>
                <w:szCs w:val="20"/>
              </w:rPr>
            </w:pPr>
            <w:r w:rsidRPr="00914604">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i/>
                <w:sz w:val="20"/>
                <w:szCs w:val="20"/>
              </w:rPr>
            </w:pPr>
            <w:r w:rsidRPr="00914604">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i/>
                <w:sz w:val="20"/>
                <w:szCs w:val="20"/>
              </w:rPr>
            </w:pPr>
            <w:r w:rsidRPr="00914604">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i/>
                <w:sz w:val="20"/>
                <w:szCs w:val="20"/>
              </w:rPr>
            </w:pPr>
            <w:r w:rsidRPr="00914604">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i/>
                <w:sz w:val="20"/>
                <w:szCs w:val="20"/>
              </w:rPr>
            </w:pPr>
            <w:r w:rsidRPr="00914604">
              <w:rPr>
                <w:rFonts w:ascii="Times New Roman" w:hAnsi="Times New Roman" w:cs="Times New Roman"/>
                <w:i/>
                <w:sz w:val="20"/>
                <w:szCs w:val="20"/>
              </w:rPr>
              <w:t>7</w:t>
            </w:r>
          </w:p>
        </w:tc>
      </w:tr>
      <w:tr w:rsidR="00914604" w:rsidRPr="00914604" w:rsidTr="00DA347C">
        <w:trPr>
          <w:trHeight w:val="171"/>
        </w:trPr>
        <w:tc>
          <w:tcPr>
            <w:tcW w:w="9923" w:type="dxa"/>
            <w:gridSpan w:val="7"/>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i/>
                <w:sz w:val="20"/>
                <w:szCs w:val="20"/>
              </w:rPr>
            </w:pPr>
            <w:r w:rsidRPr="00914604">
              <w:rPr>
                <w:rFonts w:ascii="Times New Roman" w:hAnsi="Times New Roman" w:cs="Times New Roman"/>
                <w:b/>
                <w:bCs/>
              </w:rPr>
              <w:t xml:space="preserve">Объекты </w:t>
            </w:r>
            <w:r w:rsidRPr="00914604">
              <w:rPr>
                <w:rFonts w:ascii="Times New Roman" w:hAnsi="Times New Roman" w:cs="Times New Roman"/>
                <w:b/>
              </w:rPr>
              <w:t>обработки, утилизации, обезвреживания, размещения твердых коммунальных отходов</w:t>
            </w:r>
          </w:p>
        </w:tc>
      </w:tr>
      <w:tr w:rsidR="00914604" w:rsidRPr="00914604" w:rsidTr="00DA347C">
        <w:trPr>
          <w:trHeight w:val="171"/>
        </w:trPr>
        <w:tc>
          <w:tcPr>
            <w:tcW w:w="2501" w:type="dxa"/>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rPr>
              <w:t>Площадки для установки контейнеров для сбора,</w:t>
            </w:r>
          </w:p>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rPr>
              <w:t>в том числе раздельного, твердых коммунальных отходов</w:t>
            </w:r>
          </w:p>
        </w:tc>
        <w:tc>
          <w:tcPr>
            <w:tcW w:w="1559" w:type="dxa"/>
            <w:shd w:val="clear" w:color="auto" w:fill="auto"/>
            <w:tcMar>
              <w:left w:w="57" w:type="dxa"/>
              <w:right w:w="57" w:type="dxa"/>
            </w:tcMar>
            <w:vAlign w:val="center"/>
          </w:tcPr>
          <w:p w:rsidR="00914604" w:rsidRPr="00914604" w:rsidRDefault="00914604" w:rsidP="00914604">
            <w:pPr>
              <w:pStyle w:val="af3"/>
              <w:spacing w:after="0"/>
              <w:ind w:left="-57" w:right="-57"/>
              <w:jc w:val="center"/>
              <w:rPr>
                <w:sz w:val="22"/>
                <w:szCs w:val="22"/>
              </w:rPr>
            </w:pPr>
            <w:r w:rsidRPr="00914604">
              <w:rPr>
                <w:sz w:val="22"/>
                <w:szCs w:val="22"/>
              </w:rPr>
              <w:t>Количество объектов</w:t>
            </w:r>
          </w:p>
        </w:tc>
        <w:tc>
          <w:tcPr>
            <w:tcW w:w="1044" w:type="dxa"/>
            <w:shd w:val="clear" w:color="auto" w:fill="auto"/>
            <w:tcMar>
              <w:left w:w="57" w:type="dxa"/>
              <w:right w:w="57" w:type="dxa"/>
            </w:tcMar>
            <w:vAlign w:val="center"/>
          </w:tcPr>
          <w:p w:rsidR="00914604" w:rsidRPr="00914604" w:rsidRDefault="00914604" w:rsidP="00914604">
            <w:pPr>
              <w:pStyle w:val="af3"/>
              <w:spacing w:after="0"/>
              <w:ind w:left="-57" w:right="-57"/>
              <w:jc w:val="center"/>
              <w:rPr>
                <w:sz w:val="22"/>
                <w:szCs w:val="22"/>
              </w:rPr>
            </w:pPr>
            <w:r w:rsidRPr="00914604">
              <w:rPr>
                <w:sz w:val="22"/>
                <w:szCs w:val="22"/>
              </w:rPr>
              <w:t>Объект</w:t>
            </w:r>
          </w:p>
        </w:tc>
        <w:tc>
          <w:tcPr>
            <w:tcW w:w="1134" w:type="dxa"/>
            <w:shd w:val="clear" w:color="auto" w:fill="auto"/>
            <w:tcMar>
              <w:left w:w="57" w:type="dxa"/>
              <w:right w:w="57" w:type="dxa"/>
            </w:tcMar>
            <w:vAlign w:val="center"/>
          </w:tcPr>
          <w:p w:rsidR="00914604" w:rsidRPr="00914604" w:rsidRDefault="00914604" w:rsidP="00914604">
            <w:pPr>
              <w:pStyle w:val="af3"/>
              <w:spacing w:after="0"/>
              <w:ind w:left="-57" w:right="-57"/>
              <w:jc w:val="center"/>
              <w:rPr>
                <w:sz w:val="22"/>
                <w:szCs w:val="22"/>
              </w:rPr>
            </w:pPr>
            <w:r w:rsidRPr="00914604">
              <w:rPr>
                <w:sz w:val="22"/>
                <w:szCs w:val="22"/>
              </w:rPr>
              <w:t>98</w:t>
            </w:r>
          </w:p>
        </w:tc>
        <w:tc>
          <w:tcPr>
            <w:tcW w:w="1417" w:type="dxa"/>
            <w:shd w:val="clear" w:color="auto" w:fill="auto"/>
            <w:tcMar>
              <w:left w:w="57" w:type="dxa"/>
              <w:right w:w="57" w:type="dxa"/>
            </w:tcMar>
            <w:vAlign w:val="center"/>
          </w:tcPr>
          <w:p w:rsidR="00914604" w:rsidRPr="00914604" w:rsidRDefault="00914604" w:rsidP="00914604">
            <w:pPr>
              <w:pStyle w:val="af3"/>
              <w:spacing w:after="0"/>
              <w:ind w:left="-57" w:right="-57"/>
              <w:jc w:val="center"/>
              <w:rPr>
                <w:sz w:val="22"/>
                <w:szCs w:val="22"/>
              </w:rPr>
            </w:pPr>
          </w:p>
          <w:p w:rsidR="00914604" w:rsidRPr="00914604" w:rsidRDefault="00914604" w:rsidP="00914604">
            <w:pPr>
              <w:pStyle w:val="af3"/>
              <w:spacing w:after="0"/>
              <w:ind w:left="-57" w:right="-57"/>
              <w:jc w:val="center"/>
              <w:rPr>
                <w:sz w:val="22"/>
                <w:szCs w:val="22"/>
              </w:rPr>
            </w:pPr>
            <w:r w:rsidRPr="00914604">
              <w:rPr>
                <w:sz w:val="22"/>
                <w:szCs w:val="22"/>
              </w:rPr>
              <w:t>Удаленность</w:t>
            </w:r>
          </w:p>
          <w:p w:rsidR="00914604" w:rsidRPr="00914604" w:rsidRDefault="00914604" w:rsidP="00914604">
            <w:pPr>
              <w:pStyle w:val="af3"/>
              <w:spacing w:after="0"/>
              <w:ind w:left="-57" w:right="-57"/>
              <w:jc w:val="center"/>
              <w:rPr>
                <w:sz w:val="22"/>
                <w:szCs w:val="22"/>
              </w:rPr>
            </w:pPr>
          </w:p>
        </w:tc>
        <w:tc>
          <w:tcPr>
            <w:tcW w:w="993" w:type="dxa"/>
            <w:shd w:val="clear" w:color="auto" w:fill="auto"/>
            <w:tcMar>
              <w:left w:w="57" w:type="dxa"/>
              <w:right w:w="57" w:type="dxa"/>
            </w:tcMar>
            <w:vAlign w:val="center"/>
          </w:tcPr>
          <w:p w:rsidR="00914604" w:rsidRPr="00914604" w:rsidRDefault="00914604" w:rsidP="00914604">
            <w:pPr>
              <w:pStyle w:val="af3"/>
              <w:spacing w:after="0"/>
              <w:ind w:left="-57" w:right="-57"/>
              <w:jc w:val="center"/>
              <w:rPr>
                <w:sz w:val="22"/>
                <w:szCs w:val="22"/>
              </w:rPr>
            </w:pPr>
            <w:r w:rsidRPr="00914604">
              <w:rPr>
                <w:sz w:val="22"/>
                <w:szCs w:val="22"/>
              </w:rPr>
              <w:t>Метр</w:t>
            </w:r>
          </w:p>
        </w:tc>
        <w:tc>
          <w:tcPr>
            <w:tcW w:w="1275" w:type="dxa"/>
            <w:shd w:val="clear" w:color="auto" w:fill="auto"/>
            <w:tcMar>
              <w:left w:w="57" w:type="dxa"/>
              <w:right w:w="57" w:type="dxa"/>
            </w:tcMar>
            <w:vAlign w:val="center"/>
          </w:tcPr>
          <w:p w:rsidR="00914604" w:rsidRPr="00914604" w:rsidRDefault="00914604" w:rsidP="00914604">
            <w:pPr>
              <w:pStyle w:val="af3"/>
              <w:spacing w:after="0"/>
              <w:ind w:left="-57" w:right="-57"/>
              <w:jc w:val="center"/>
              <w:rPr>
                <w:bCs/>
                <w:sz w:val="22"/>
                <w:szCs w:val="22"/>
              </w:rPr>
            </w:pPr>
            <w:r w:rsidRPr="00914604">
              <w:rPr>
                <w:bCs/>
                <w:sz w:val="22"/>
                <w:szCs w:val="22"/>
              </w:rPr>
              <w:t>100</w:t>
            </w:r>
          </w:p>
        </w:tc>
      </w:tr>
    </w:tbl>
    <w:p w:rsidR="00914604" w:rsidRPr="00914604" w:rsidRDefault="00914604" w:rsidP="00914604">
      <w:pPr>
        <w:spacing w:after="0" w:line="240" w:lineRule="auto"/>
        <w:ind w:left="-57" w:right="-57"/>
        <w:jc w:val="both"/>
        <w:rPr>
          <w:rFonts w:ascii="Times New Roman" w:hAnsi="Times New Roman" w:cs="Times New Roman"/>
          <w:bCs/>
          <w:kern w:val="2"/>
          <w:sz w:val="16"/>
          <w:szCs w:val="16"/>
          <w:lang w:eastAsia="ar-SA"/>
        </w:rPr>
      </w:pPr>
    </w:p>
    <w:p w:rsidR="00914604" w:rsidRPr="00914604" w:rsidRDefault="00914604" w:rsidP="00914604">
      <w:pPr>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bCs/>
          <w:kern w:val="2"/>
          <w:sz w:val="28"/>
          <w:szCs w:val="28"/>
          <w:lang w:eastAsia="ar-SA"/>
        </w:rPr>
        <w:t xml:space="preserve">        1.1.9. </w:t>
      </w:r>
      <w:r w:rsidRPr="00914604">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гражданская оборона и предупреждение ЧС</w:t>
      </w:r>
    </w:p>
    <w:p w:rsidR="00914604" w:rsidRPr="00914604" w:rsidRDefault="00914604" w:rsidP="00914604">
      <w:pPr>
        <w:spacing w:after="0" w:line="240" w:lineRule="auto"/>
        <w:ind w:left="-57" w:right="-57"/>
        <w:jc w:val="both"/>
        <w:rPr>
          <w:rFonts w:ascii="Times New Roman" w:hAnsi="Times New Roman" w:cs="Times New Roman"/>
          <w:sz w:val="28"/>
          <w:szCs w:val="28"/>
        </w:rPr>
      </w:pPr>
    </w:p>
    <w:p w:rsidR="00914604" w:rsidRPr="00914604" w:rsidRDefault="00914604" w:rsidP="00914604">
      <w:pPr>
        <w:spacing w:after="0" w:line="240" w:lineRule="auto"/>
        <w:ind w:left="-57" w:right="-57"/>
        <w:jc w:val="both"/>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1559"/>
        <w:gridCol w:w="1134"/>
        <w:gridCol w:w="1134"/>
        <w:gridCol w:w="1417"/>
        <w:gridCol w:w="993"/>
        <w:gridCol w:w="1275"/>
      </w:tblGrid>
      <w:tr w:rsidR="00914604" w:rsidRPr="00914604" w:rsidTr="00DA347C">
        <w:trPr>
          <w:trHeight w:val="269"/>
        </w:trPr>
        <w:tc>
          <w:tcPr>
            <w:tcW w:w="2411" w:type="dxa"/>
            <w:vMerge w:val="restart"/>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lastRenderedPageBreak/>
              <w:t>Область, вид, объект местного значения</w:t>
            </w:r>
          </w:p>
        </w:tc>
        <w:tc>
          <w:tcPr>
            <w:tcW w:w="3827" w:type="dxa"/>
            <w:gridSpan w:val="3"/>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Минимально допустимый уровень обеспеченности объектами</w:t>
            </w:r>
          </w:p>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местного значения</w:t>
            </w:r>
          </w:p>
        </w:tc>
        <w:tc>
          <w:tcPr>
            <w:tcW w:w="3685" w:type="dxa"/>
            <w:gridSpan w:val="3"/>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914604" w:rsidRPr="00914604" w:rsidTr="00DA347C">
        <w:trPr>
          <w:trHeight w:val="711"/>
        </w:trPr>
        <w:tc>
          <w:tcPr>
            <w:tcW w:w="2411" w:type="dxa"/>
            <w:vMerge/>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b/>
                <w:sz w:val="20"/>
                <w:szCs w:val="20"/>
              </w:rPr>
            </w:pPr>
            <w:r w:rsidRPr="00914604">
              <w:rPr>
                <w:rFonts w:ascii="Times New Roman" w:hAnsi="Times New Roman" w:cs="Times New Roman"/>
                <w:b/>
                <w:sz w:val="20"/>
                <w:szCs w:val="20"/>
              </w:rPr>
              <w:t>Предельное значение показателя</w:t>
            </w:r>
          </w:p>
        </w:tc>
      </w:tr>
      <w:tr w:rsidR="00914604" w:rsidRPr="00914604" w:rsidTr="00DA347C">
        <w:trPr>
          <w:trHeight w:val="171"/>
        </w:trPr>
        <w:tc>
          <w:tcPr>
            <w:tcW w:w="2411"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i/>
                <w:sz w:val="20"/>
                <w:szCs w:val="20"/>
              </w:rPr>
            </w:pPr>
            <w:r w:rsidRPr="00914604">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i/>
                <w:sz w:val="20"/>
                <w:szCs w:val="20"/>
              </w:rPr>
            </w:pPr>
            <w:r w:rsidRPr="00914604">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914604" w:rsidRPr="00914604" w:rsidRDefault="00914604" w:rsidP="00914604">
            <w:pPr>
              <w:spacing w:after="0" w:line="240" w:lineRule="auto"/>
              <w:ind w:left="-57" w:right="-57"/>
              <w:contextualSpacing/>
              <w:jc w:val="center"/>
              <w:rPr>
                <w:rFonts w:ascii="Times New Roman" w:hAnsi="Times New Roman" w:cs="Times New Roman"/>
                <w:i/>
                <w:sz w:val="20"/>
                <w:szCs w:val="20"/>
              </w:rPr>
            </w:pPr>
            <w:r w:rsidRPr="00914604">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i/>
                <w:sz w:val="20"/>
                <w:szCs w:val="20"/>
              </w:rPr>
            </w:pPr>
            <w:r w:rsidRPr="00914604">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i/>
                <w:sz w:val="20"/>
                <w:szCs w:val="20"/>
              </w:rPr>
            </w:pPr>
            <w:r w:rsidRPr="00914604">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i/>
                <w:sz w:val="20"/>
                <w:szCs w:val="20"/>
              </w:rPr>
            </w:pPr>
            <w:r w:rsidRPr="00914604">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i/>
                <w:sz w:val="20"/>
                <w:szCs w:val="20"/>
              </w:rPr>
            </w:pPr>
            <w:r w:rsidRPr="00914604">
              <w:rPr>
                <w:rFonts w:ascii="Times New Roman" w:hAnsi="Times New Roman" w:cs="Times New Roman"/>
                <w:i/>
                <w:sz w:val="20"/>
                <w:szCs w:val="20"/>
              </w:rPr>
              <w:t>7</w:t>
            </w:r>
          </w:p>
        </w:tc>
      </w:tr>
      <w:tr w:rsidR="00914604" w:rsidRPr="00914604" w:rsidTr="00DA347C">
        <w:trPr>
          <w:trHeight w:val="171"/>
        </w:trPr>
        <w:tc>
          <w:tcPr>
            <w:tcW w:w="9923" w:type="dxa"/>
            <w:gridSpan w:val="7"/>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i/>
                <w:sz w:val="20"/>
                <w:szCs w:val="20"/>
              </w:rPr>
            </w:pPr>
            <w:r w:rsidRPr="00914604">
              <w:rPr>
                <w:rFonts w:ascii="Times New Roman" w:hAnsi="Times New Roman" w:cs="Times New Roman"/>
                <w:b/>
              </w:rPr>
              <w:t>Объекты служб оперативного реагирования</w:t>
            </w:r>
          </w:p>
        </w:tc>
      </w:tr>
      <w:tr w:rsidR="00914604" w:rsidRPr="00914604" w:rsidTr="00DA347C">
        <w:trPr>
          <w:trHeight w:val="171"/>
        </w:trPr>
        <w:tc>
          <w:tcPr>
            <w:tcW w:w="2411" w:type="dxa"/>
            <w:shd w:val="clear" w:color="auto" w:fill="auto"/>
            <w:tcMar>
              <w:left w:w="57" w:type="dxa"/>
              <w:right w:w="57" w:type="dxa"/>
            </w:tcMar>
            <w:vAlign w:val="center"/>
          </w:tcPr>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rPr>
              <w:t>Объект</w:t>
            </w:r>
          </w:p>
          <w:p w:rsidR="00914604" w:rsidRPr="00914604" w:rsidRDefault="00914604" w:rsidP="00914604">
            <w:pPr>
              <w:spacing w:after="0" w:line="240" w:lineRule="auto"/>
              <w:ind w:left="-57" w:right="-57"/>
              <w:jc w:val="center"/>
              <w:rPr>
                <w:rFonts w:ascii="Times New Roman" w:hAnsi="Times New Roman" w:cs="Times New Roman"/>
              </w:rPr>
            </w:pPr>
            <w:r w:rsidRPr="00914604">
              <w:rPr>
                <w:rFonts w:ascii="Times New Roman" w:hAnsi="Times New Roman" w:cs="Times New Roman"/>
              </w:rPr>
              <w:t>пожарной охраны</w:t>
            </w:r>
          </w:p>
        </w:tc>
        <w:tc>
          <w:tcPr>
            <w:tcW w:w="1559" w:type="dxa"/>
            <w:shd w:val="clear" w:color="auto" w:fill="auto"/>
            <w:tcMar>
              <w:left w:w="57" w:type="dxa"/>
              <w:right w:w="57" w:type="dxa"/>
            </w:tcMar>
            <w:vAlign w:val="center"/>
          </w:tcPr>
          <w:p w:rsidR="00914604" w:rsidRPr="00914604" w:rsidRDefault="00914604" w:rsidP="00914604">
            <w:pPr>
              <w:pStyle w:val="af3"/>
              <w:spacing w:after="0"/>
              <w:ind w:left="-57" w:right="-57"/>
              <w:jc w:val="center"/>
              <w:rPr>
                <w:sz w:val="22"/>
                <w:szCs w:val="22"/>
              </w:rPr>
            </w:pPr>
            <w:r w:rsidRPr="00914604">
              <w:rPr>
                <w:sz w:val="22"/>
                <w:szCs w:val="22"/>
              </w:rPr>
              <w:t>Количество объектов</w:t>
            </w:r>
          </w:p>
        </w:tc>
        <w:tc>
          <w:tcPr>
            <w:tcW w:w="1134" w:type="dxa"/>
            <w:shd w:val="clear" w:color="auto" w:fill="auto"/>
            <w:tcMar>
              <w:left w:w="57" w:type="dxa"/>
              <w:right w:w="57" w:type="dxa"/>
            </w:tcMar>
            <w:vAlign w:val="center"/>
          </w:tcPr>
          <w:p w:rsidR="00914604" w:rsidRPr="00914604" w:rsidRDefault="00914604" w:rsidP="00914604">
            <w:pPr>
              <w:pStyle w:val="af3"/>
              <w:spacing w:after="0"/>
              <w:ind w:left="-57" w:right="-57"/>
              <w:jc w:val="center"/>
              <w:rPr>
                <w:sz w:val="22"/>
                <w:szCs w:val="22"/>
              </w:rPr>
            </w:pPr>
            <w:r w:rsidRPr="00914604">
              <w:rPr>
                <w:sz w:val="22"/>
                <w:szCs w:val="22"/>
              </w:rPr>
              <w:t>Объект</w:t>
            </w:r>
          </w:p>
        </w:tc>
        <w:tc>
          <w:tcPr>
            <w:tcW w:w="1134" w:type="dxa"/>
            <w:shd w:val="clear" w:color="auto" w:fill="auto"/>
            <w:tcMar>
              <w:left w:w="57" w:type="dxa"/>
              <w:right w:w="57" w:type="dxa"/>
            </w:tcMar>
            <w:vAlign w:val="center"/>
          </w:tcPr>
          <w:p w:rsidR="00914604" w:rsidRPr="00914604" w:rsidRDefault="00914604" w:rsidP="00914604">
            <w:pPr>
              <w:pStyle w:val="af3"/>
              <w:spacing w:after="0"/>
              <w:ind w:left="-57" w:right="-57"/>
              <w:rPr>
                <w:sz w:val="22"/>
                <w:szCs w:val="22"/>
              </w:rPr>
            </w:pPr>
            <w:r w:rsidRPr="00914604">
              <w:rPr>
                <w:sz w:val="22"/>
                <w:szCs w:val="22"/>
              </w:rPr>
              <w:t>1</w:t>
            </w:r>
          </w:p>
        </w:tc>
        <w:tc>
          <w:tcPr>
            <w:tcW w:w="1417" w:type="dxa"/>
            <w:shd w:val="clear" w:color="auto" w:fill="auto"/>
            <w:tcMar>
              <w:left w:w="57" w:type="dxa"/>
              <w:right w:w="57" w:type="dxa"/>
            </w:tcMar>
            <w:vAlign w:val="center"/>
          </w:tcPr>
          <w:p w:rsidR="00914604" w:rsidRPr="00914604" w:rsidRDefault="00914604" w:rsidP="00914604">
            <w:pPr>
              <w:pStyle w:val="af3"/>
              <w:spacing w:after="0"/>
              <w:ind w:left="-57" w:right="-57"/>
              <w:jc w:val="center"/>
              <w:rPr>
                <w:sz w:val="22"/>
                <w:szCs w:val="22"/>
              </w:rPr>
            </w:pPr>
            <w:r w:rsidRPr="00914604">
              <w:rPr>
                <w:sz w:val="22"/>
                <w:szCs w:val="22"/>
              </w:rPr>
              <w:t>Удаленность</w:t>
            </w:r>
          </w:p>
        </w:tc>
        <w:tc>
          <w:tcPr>
            <w:tcW w:w="993" w:type="dxa"/>
            <w:shd w:val="clear" w:color="auto" w:fill="auto"/>
            <w:tcMar>
              <w:left w:w="57" w:type="dxa"/>
              <w:right w:w="57" w:type="dxa"/>
            </w:tcMar>
            <w:vAlign w:val="center"/>
          </w:tcPr>
          <w:p w:rsidR="00914604" w:rsidRPr="00914604" w:rsidRDefault="00914604" w:rsidP="00914604">
            <w:pPr>
              <w:pStyle w:val="af3"/>
              <w:spacing w:after="0"/>
              <w:ind w:left="-57" w:right="-57"/>
              <w:jc w:val="center"/>
              <w:rPr>
                <w:sz w:val="22"/>
                <w:szCs w:val="22"/>
              </w:rPr>
            </w:pPr>
            <w:r w:rsidRPr="00914604">
              <w:rPr>
                <w:sz w:val="22"/>
                <w:szCs w:val="22"/>
              </w:rPr>
              <w:t>мин.</w:t>
            </w:r>
          </w:p>
        </w:tc>
        <w:tc>
          <w:tcPr>
            <w:tcW w:w="1275" w:type="dxa"/>
            <w:shd w:val="clear" w:color="auto" w:fill="auto"/>
            <w:tcMar>
              <w:left w:w="57" w:type="dxa"/>
              <w:right w:w="57" w:type="dxa"/>
            </w:tcMar>
            <w:vAlign w:val="center"/>
          </w:tcPr>
          <w:p w:rsidR="00914604" w:rsidRPr="00914604" w:rsidRDefault="00914604" w:rsidP="00914604">
            <w:pPr>
              <w:pStyle w:val="af3"/>
              <w:spacing w:after="0"/>
              <w:ind w:left="-57" w:right="-57"/>
              <w:jc w:val="center"/>
              <w:rPr>
                <w:bCs/>
                <w:sz w:val="22"/>
                <w:szCs w:val="22"/>
              </w:rPr>
            </w:pPr>
            <w:r w:rsidRPr="00914604">
              <w:rPr>
                <w:bCs/>
                <w:sz w:val="22"/>
                <w:szCs w:val="22"/>
              </w:rPr>
              <w:t>20</w:t>
            </w:r>
          </w:p>
        </w:tc>
      </w:tr>
    </w:tbl>
    <w:p w:rsidR="00914604" w:rsidRPr="00914604" w:rsidRDefault="00914604" w:rsidP="00914604">
      <w:pPr>
        <w:spacing w:after="0" w:line="240" w:lineRule="auto"/>
        <w:ind w:left="-57" w:right="-57"/>
        <w:rPr>
          <w:rFonts w:ascii="Times New Roman" w:hAnsi="Times New Roman" w:cs="Times New Roman"/>
          <w:b/>
          <w:bCs/>
          <w:kern w:val="1"/>
          <w:sz w:val="28"/>
          <w:szCs w:val="32"/>
          <w:lang w:eastAsia="ar-SA"/>
        </w:rPr>
      </w:pPr>
    </w:p>
    <w:p w:rsidR="00914604" w:rsidRPr="00914604" w:rsidRDefault="00914604" w:rsidP="00914604">
      <w:pPr>
        <w:spacing w:after="0" w:line="240" w:lineRule="auto"/>
        <w:ind w:left="-57" w:right="-57"/>
        <w:jc w:val="center"/>
        <w:rPr>
          <w:rFonts w:ascii="Times New Roman" w:hAnsi="Times New Roman" w:cs="Times New Roman"/>
          <w:b/>
          <w:bCs/>
          <w:kern w:val="1"/>
          <w:sz w:val="28"/>
          <w:szCs w:val="32"/>
          <w:lang w:eastAsia="ar-SA"/>
        </w:rPr>
      </w:pPr>
      <w:r w:rsidRPr="00914604">
        <w:rPr>
          <w:rFonts w:ascii="Times New Roman" w:hAnsi="Times New Roman" w:cs="Times New Roman"/>
          <w:b/>
          <w:bCs/>
          <w:kern w:val="1"/>
          <w:sz w:val="28"/>
          <w:szCs w:val="32"/>
          <w:lang w:eastAsia="ar-SA"/>
        </w:rPr>
        <w:t xml:space="preserve">2. Материалы по обоснованию расчетных показателей, </w:t>
      </w:r>
    </w:p>
    <w:p w:rsidR="00914604" w:rsidRPr="00914604" w:rsidRDefault="00914604" w:rsidP="00914604">
      <w:pPr>
        <w:spacing w:after="0" w:line="240" w:lineRule="auto"/>
        <w:ind w:left="-57" w:right="-57"/>
        <w:jc w:val="center"/>
        <w:rPr>
          <w:rFonts w:ascii="Times New Roman" w:hAnsi="Times New Roman" w:cs="Times New Roman"/>
          <w:b/>
          <w:bCs/>
          <w:kern w:val="1"/>
          <w:sz w:val="28"/>
          <w:szCs w:val="32"/>
          <w:lang w:eastAsia="ar-SA"/>
        </w:rPr>
      </w:pPr>
      <w:r w:rsidRPr="00914604">
        <w:rPr>
          <w:rFonts w:ascii="Times New Roman" w:hAnsi="Times New Roman" w:cs="Times New Roman"/>
          <w:b/>
          <w:bCs/>
          <w:kern w:val="1"/>
          <w:sz w:val="28"/>
          <w:szCs w:val="32"/>
          <w:lang w:eastAsia="ar-SA"/>
        </w:rPr>
        <w:t xml:space="preserve">содержащихся в основной части местных нормативов </w:t>
      </w:r>
    </w:p>
    <w:p w:rsidR="00914604" w:rsidRPr="00914604" w:rsidRDefault="00914604" w:rsidP="00914604">
      <w:pPr>
        <w:spacing w:after="0" w:line="240" w:lineRule="auto"/>
        <w:ind w:left="-57" w:right="-57"/>
        <w:jc w:val="center"/>
        <w:rPr>
          <w:rFonts w:ascii="Times New Roman" w:hAnsi="Times New Roman" w:cs="Times New Roman"/>
          <w:b/>
          <w:bCs/>
          <w:kern w:val="1"/>
          <w:sz w:val="28"/>
          <w:szCs w:val="32"/>
          <w:lang w:eastAsia="ar-SA"/>
        </w:rPr>
      </w:pPr>
      <w:r w:rsidRPr="00914604">
        <w:rPr>
          <w:rFonts w:ascii="Times New Roman" w:hAnsi="Times New Roman" w:cs="Times New Roman"/>
          <w:b/>
          <w:bCs/>
          <w:kern w:val="1"/>
          <w:sz w:val="28"/>
          <w:szCs w:val="32"/>
          <w:lang w:eastAsia="ar-SA"/>
        </w:rPr>
        <w:t>градостроительного проектирования</w:t>
      </w:r>
    </w:p>
    <w:p w:rsidR="00914604" w:rsidRPr="00914604" w:rsidRDefault="00914604" w:rsidP="00914604">
      <w:pPr>
        <w:adjustRightInd w:val="0"/>
        <w:spacing w:after="0" w:line="240" w:lineRule="auto"/>
        <w:ind w:left="-57" w:right="-57"/>
        <w:jc w:val="both"/>
        <w:rPr>
          <w:rFonts w:ascii="Times New Roman" w:hAnsi="Times New Roman" w:cs="Times New Roman"/>
          <w:b/>
          <w:bCs/>
          <w:kern w:val="1"/>
          <w:sz w:val="28"/>
          <w:szCs w:val="32"/>
          <w:lang w:eastAsia="ar-SA"/>
        </w:rPr>
      </w:pPr>
    </w:p>
    <w:p w:rsidR="00914604" w:rsidRPr="00914604" w:rsidRDefault="00914604" w:rsidP="00914604">
      <w:pPr>
        <w:adjustRightInd w:val="0"/>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b/>
          <w:bCs/>
          <w:kern w:val="1"/>
          <w:sz w:val="28"/>
          <w:szCs w:val="32"/>
          <w:lang w:eastAsia="ar-SA"/>
        </w:rPr>
        <w:t xml:space="preserve">        </w:t>
      </w:r>
      <w:r w:rsidRPr="00914604">
        <w:rPr>
          <w:rFonts w:ascii="Times New Roman" w:hAnsi="Times New Roman" w:cs="Times New Roman"/>
          <w:sz w:val="28"/>
          <w:szCs w:val="28"/>
        </w:rPr>
        <w:t>Расчетные показатели минимально допустимого уровня обеспеченности объектами местного значения и показатели максимально допустимого уровня территориальной доступности таких объектов для населения Добринского сельского поселения Урюпинского муниципального района Волгоградской области установлены в соответствии с действующими федеральными, региональными и муниципальными нормативно-правовыми актами в области регулирования вопросов градостроительной деятельности и полномочий Добринского сельского поселения Урюпинского муниципального района Волгоградской области, на основании параметров и условий социально- экономического развития поселения, социальных, демографических, природно-экологических и иных условий развития поселения, условий осуществления градостроительной деятельности на территории поселения в части формирования объектов местного значения.</w:t>
      </w:r>
    </w:p>
    <w:p w:rsidR="00914604" w:rsidRPr="00914604" w:rsidRDefault="00914604" w:rsidP="00914604">
      <w:pPr>
        <w:adjustRightInd w:val="0"/>
        <w:spacing w:after="0" w:line="240" w:lineRule="auto"/>
        <w:ind w:left="-57" w:right="-57"/>
        <w:jc w:val="both"/>
        <w:rPr>
          <w:rFonts w:ascii="Times New Roman" w:hAnsi="Times New Roman" w:cs="Times New Roman"/>
          <w:sz w:val="16"/>
          <w:szCs w:val="16"/>
        </w:rPr>
      </w:pPr>
    </w:p>
    <w:p w:rsidR="00914604" w:rsidRPr="00914604" w:rsidRDefault="00914604" w:rsidP="00914604">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914604">
        <w:rPr>
          <w:rFonts w:ascii="Times New Roman" w:hAnsi="Times New Roman" w:cs="Times New Roman"/>
          <w:b/>
          <w:bCs/>
          <w:kern w:val="1"/>
          <w:sz w:val="28"/>
          <w:szCs w:val="28"/>
          <w:lang w:eastAsia="ar-SA"/>
        </w:rPr>
        <w:t xml:space="preserve">2.1. </w:t>
      </w:r>
      <w:r w:rsidRPr="00914604">
        <w:rPr>
          <w:rFonts w:ascii="Times New Roman" w:hAnsi="Times New Roman" w:cs="Times New Roman"/>
          <w:bCs/>
          <w:kern w:val="1"/>
          <w:sz w:val="28"/>
          <w:szCs w:val="28"/>
          <w:lang w:eastAsia="ar-SA"/>
        </w:rPr>
        <w:t xml:space="preserve">Обоснование состава объектов местного значения, </w:t>
      </w:r>
    </w:p>
    <w:p w:rsidR="00914604" w:rsidRPr="00914604" w:rsidRDefault="00914604" w:rsidP="00914604">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914604">
        <w:rPr>
          <w:rFonts w:ascii="Times New Roman" w:hAnsi="Times New Roman" w:cs="Times New Roman"/>
          <w:bCs/>
          <w:kern w:val="1"/>
          <w:sz w:val="28"/>
          <w:szCs w:val="28"/>
          <w:lang w:eastAsia="ar-SA"/>
        </w:rPr>
        <w:t>для которых устанавливаются расчетные показатели</w:t>
      </w:r>
    </w:p>
    <w:p w:rsidR="00914604" w:rsidRPr="00914604" w:rsidRDefault="00914604" w:rsidP="00914604">
      <w:pPr>
        <w:adjustRightInd w:val="0"/>
        <w:spacing w:after="0" w:line="240" w:lineRule="auto"/>
        <w:ind w:left="-57" w:right="-57" w:firstLine="567"/>
        <w:jc w:val="both"/>
        <w:rPr>
          <w:rFonts w:ascii="Times New Roman" w:hAnsi="Times New Roman" w:cs="Times New Roman"/>
        </w:rPr>
      </w:pPr>
    </w:p>
    <w:p w:rsidR="00914604" w:rsidRPr="00914604" w:rsidRDefault="00914604" w:rsidP="00914604">
      <w:pPr>
        <w:adjustRightInd w:val="0"/>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В соответствии с Градостроительным кодексом местные нормативы градостроительного проектирования сельского поселения устанавливают совокупность:</w:t>
      </w:r>
    </w:p>
    <w:p w:rsidR="00914604" w:rsidRPr="00914604" w:rsidRDefault="00914604" w:rsidP="00914604">
      <w:pPr>
        <w:adjustRightInd w:val="0"/>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 расчетных показателей минимально допустимого уровня обеспеченности населения объектами местного значения сельского поселения, отнесенными к таковым градостроительным законодательством Российской Федерации, иными объектами местного значения сельского поселения;</w:t>
      </w:r>
    </w:p>
    <w:p w:rsidR="00914604" w:rsidRPr="00914604" w:rsidRDefault="00914604" w:rsidP="00914604">
      <w:pPr>
        <w:adjustRightInd w:val="0"/>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 расчетных показателей максимально допустимого уровня территориальной доступности таких объектов для населения сельского поселения.</w:t>
      </w:r>
    </w:p>
    <w:p w:rsidR="00914604" w:rsidRPr="00914604" w:rsidRDefault="00914604" w:rsidP="00914604">
      <w:pPr>
        <w:adjustRightInd w:val="0"/>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В число объектов местного значения сельского поселения, отнесенных к таковым градостроительным законодательством Российской Федерации, входят объекты, отображаемые на карте генерального плана сельского поселения и относящиеся к областям:</w:t>
      </w:r>
    </w:p>
    <w:p w:rsidR="00914604" w:rsidRPr="00914604" w:rsidRDefault="00914604" w:rsidP="00914604">
      <w:pPr>
        <w:spacing w:after="0" w:line="240" w:lineRule="auto"/>
        <w:ind w:left="-57" w:right="-57"/>
        <w:contextualSpacing/>
        <w:jc w:val="both"/>
        <w:rPr>
          <w:rFonts w:ascii="Times New Roman" w:hAnsi="Times New Roman" w:cs="Times New Roman"/>
          <w:sz w:val="28"/>
          <w:szCs w:val="28"/>
        </w:rPr>
      </w:pPr>
      <w:r w:rsidRPr="00914604">
        <w:rPr>
          <w:rFonts w:ascii="Times New Roman" w:hAnsi="Times New Roman" w:cs="Times New Roman"/>
          <w:sz w:val="28"/>
          <w:szCs w:val="28"/>
        </w:rPr>
        <w:t xml:space="preserve">        - инженерно-технического обеспечения;</w:t>
      </w:r>
    </w:p>
    <w:p w:rsidR="00914604" w:rsidRPr="00914604" w:rsidRDefault="00914604" w:rsidP="00914604">
      <w:pPr>
        <w:spacing w:after="0" w:line="240" w:lineRule="auto"/>
        <w:ind w:left="-57" w:right="-57"/>
        <w:contextualSpacing/>
        <w:jc w:val="both"/>
        <w:rPr>
          <w:rFonts w:ascii="Times New Roman" w:hAnsi="Times New Roman" w:cs="Times New Roman"/>
          <w:sz w:val="28"/>
          <w:szCs w:val="28"/>
        </w:rPr>
      </w:pPr>
      <w:r w:rsidRPr="00914604">
        <w:rPr>
          <w:rFonts w:ascii="Times New Roman" w:hAnsi="Times New Roman" w:cs="Times New Roman"/>
          <w:sz w:val="28"/>
          <w:szCs w:val="28"/>
        </w:rPr>
        <w:t xml:space="preserve">        - автомобильные дороги и транспортное обслуживание;</w:t>
      </w:r>
    </w:p>
    <w:p w:rsidR="00914604" w:rsidRPr="00914604" w:rsidRDefault="00914604" w:rsidP="00914604">
      <w:pPr>
        <w:spacing w:after="0" w:line="240" w:lineRule="auto"/>
        <w:ind w:left="-57" w:right="-57"/>
        <w:contextualSpacing/>
        <w:jc w:val="both"/>
        <w:rPr>
          <w:rFonts w:ascii="Times New Roman" w:hAnsi="Times New Roman" w:cs="Times New Roman"/>
          <w:sz w:val="28"/>
          <w:szCs w:val="28"/>
        </w:rPr>
      </w:pPr>
      <w:r w:rsidRPr="00914604">
        <w:rPr>
          <w:rFonts w:ascii="Times New Roman" w:hAnsi="Times New Roman" w:cs="Times New Roman"/>
          <w:sz w:val="28"/>
          <w:szCs w:val="28"/>
        </w:rPr>
        <w:lastRenderedPageBreak/>
        <w:t xml:space="preserve">        - физическая культура и массовый спорт;</w:t>
      </w:r>
    </w:p>
    <w:p w:rsidR="00914604" w:rsidRPr="00914604" w:rsidRDefault="00914604" w:rsidP="00914604">
      <w:pPr>
        <w:spacing w:after="0" w:line="240" w:lineRule="auto"/>
        <w:ind w:left="-57" w:right="-57"/>
        <w:contextualSpacing/>
        <w:jc w:val="both"/>
        <w:rPr>
          <w:rFonts w:ascii="Times New Roman" w:hAnsi="Times New Roman" w:cs="Times New Roman"/>
          <w:sz w:val="28"/>
          <w:szCs w:val="28"/>
        </w:rPr>
      </w:pPr>
      <w:r w:rsidRPr="00914604">
        <w:rPr>
          <w:rFonts w:ascii="Times New Roman" w:hAnsi="Times New Roman" w:cs="Times New Roman"/>
          <w:sz w:val="28"/>
          <w:szCs w:val="28"/>
        </w:rPr>
        <w:t xml:space="preserve">        - культурно-просветительского назначения;</w:t>
      </w:r>
    </w:p>
    <w:p w:rsidR="00914604" w:rsidRPr="00914604" w:rsidRDefault="00914604" w:rsidP="00914604">
      <w:pPr>
        <w:spacing w:after="0" w:line="240" w:lineRule="auto"/>
        <w:ind w:left="-57" w:right="-57"/>
        <w:contextualSpacing/>
        <w:jc w:val="both"/>
        <w:rPr>
          <w:rFonts w:ascii="Times New Roman" w:hAnsi="Times New Roman" w:cs="Times New Roman"/>
          <w:sz w:val="28"/>
          <w:szCs w:val="28"/>
        </w:rPr>
      </w:pPr>
      <w:r w:rsidRPr="00914604">
        <w:rPr>
          <w:rFonts w:ascii="Times New Roman" w:hAnsi="Times New Roman" w:cs="Times New Roman"/>
          <w:sz w:val="28"/>
          <w:szCs w:val="28"/>
        </w:rPr>
        <w:t xml:space="preserve">        - гражданская оборона и предупреждение ЧС;</w:t>
      </w:r>
    </w:p>
    <w:p w:rsidR="00914604" w:rsidRPr="00914604" w:rsidRDefault="00914604" w:rsidP="00914604">
      <w:pPr>
        <w:spacing w:after="0" w:line="240" w:lineRule="auto"/>
        <w:ind w:left="-57" w:right="-57"/>
        <w:contextualSpacing/>
        <w:jc w:val="both"/>
        <w:rPr>
          <w:rFonts w:ascii="Times New Roman" w:hAnsi="Times New Roman" w:cs="Times New Roman"/>
          <w:sz w:val="28"/>
          <w:szCs w:val="28"/>
        </w:rPr>
      </w:pPr>
      <w:r w:rsidRPr="00914604">
        <w:rPr>
          <w:rFonts w:ascii="Times New Roman" w:hAnsi="Times New Roman" w:cs="Times New Roman"/>
          <w:sz w:val="28"/>
          <w:szCs w:val="28"/>
        </w:rPr>
        <w:t xml:space="preserve">        - местное самоуправление;</w:t>
      </w:r>
    </w:p>
    <w:p w:rsidR="00914604" w:rsidRPr="00914604" w:rsidRDefault="00914604" w:rsidP="00914604">
      <w:pPr>
        <w:spacing w:after="0" w:line="240" w:lineRule="auto"/>
        <w:ind w:left="-57" w:right="-57"/>
        <w:contextualSpacing/>
        <w:jc w:val="both"/>
        <w:rPr>
          <w:rFonts w:ascii="Times New Roman" w:hAnsi="Times New Roman" w:cs="Times New Roman"/>
          <w:sz w:val="28"/>
          <w:szCs w:val="28"/>
        </w:rPr>
      </w:pPr>
      <w:r w:rsidRPr="00914604">
        <w:rPr>
          <w:rFonts w:ascii="Times New Roman" w:hAnsi="Times New Roman" w:cs="Times New Roman"/>
          <w:sz w:val="28"/>
          <w:szCs w:val="28"/>
        </w:rPr>
        <w:t xml:space="preserve">        - благоустройство территории;</w:t>
      </w:r>
    </w:p>
    <w:p w:rsidR="00914604" w:rsidRPr="00914604" w:rsidRDefault="00914604" w:rsidP="00914604">
      <w:pPr>
        <w:spacing w:after="0" w:line="240" w:lineRule="auto"/>
        <w:ind w:left="-57" w:right="-57"/>
        <w:contextualSpacing/>
        <w:jc w:val="both"/>
        <w:rPr>
          <w:rFonts w:ascii="Times New Roman" w:hAnsi="Times New Roman" w:cs="Times New Roman"/>
          <w:sz w:val="28"/>
          <w:szCs w:val="28"/>
        </w:rPr>
      </w:pPr>
      <w:r w:rsidRPr="00914604">
        <w:rPr>
          <w:rFonts w:ascii="Times New Roman" w:hAnsi="Times New Roman" w:cs="Times New Roman"/>
          <w:sz w:val="28"/>
          <w:szCs w:val="28"/>
        </w:rPr>
        <w:t xml:space="preserve">        - иные области, связанные с решением вопросов местного значения сельского поселения муниципального района.</w:t>
      </w:r>
    </w:p>
    <w:p w:rsidR="00914604" w:rsidRPr="00914604" w:rsidRDefault="00914604" w:rsidP="00914604">
      <w:pPr>
        <w:adjustRightInd w:val="0"/>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В число объектов, относящихся к иным областям, в связи с решением вопросов местного значения сельского поселения входят объекты, размещение которых на территории сельского поселения необходимо для решения вопросов местного значения сельского поселения, круг которых определен законодательством об общих принципах организации местного самоуправления в Российской Федерации.</w:t>
      </w:r>
    </w:p>
    <w:p w:rsidR="00914604" w:rsidRPr="00914604" w:rsidRDefault="00914604" w:rsidP="00914604">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914604" w:rsidRPr="00914604" w:rsidRDefault="00914604" w:rsidP="00914604">
      <w:pPr>
        <w:keepNext/>
        <w:tabs>
          <w:tab w:val="num" w:pos="0"/>
        </w:tabs>
        <w:suppressAutoHyphens/>
        <w:spacing w:after="0" w:line="240" w:lineRule="auto"/>
        <w:ind w:left="-57" w:right="-57"/>
        <w:jc w:val="center"/>
        <w:outlineLvl w:val="0"/>
        <w:rPr>
          <w:rFonts w:ascii="Times New Roman" w:hAnsi="Times New Roman" w:cs="Times New Roman"/>
          <w:b/>
          <w:bCs/>
          <w:kern w:val="1"/>
          <w:sz w:val="28"/>
          <w:szCs w:val="28"/>
          <w:lang w:eastAsia="ar-SA"/>
        </w:rPr>
      </w:pPr>
      <w:r w:rsidRPr="00914604">
        <w:rPr>
          <w:rFonts w:ascii="Times New Roman" w:hAnsi="Times New Roman" w:cs="Times New Roman"/>
          <w:b/>
          <w:bCs/>
          <w:kern w:val="1"/>
          <w:sz w:val="28"/>
          <w:szCs w:val="28"/>
          <w:lang w:eastAsia="ar-SA"/>
        </w:rPr>
        <w:t xml:space="preserve">2.2. </w:t>
      </w:r>
      <w:r w:rsidRPr="00914604">
        <w:rPr>
          <w:rFonts w:ascii="Times New Roman" w:hAnsi="Times New Roman" w:cs="Times New Roman"/>
          <w:bCs/>
          <w:kern w:val="1"/>
          <w:sz w:val="28"/>
          <w:szCs w:val="28"/>
          <w:lang w:eastAsia="ar-SA"/>
        </w:rPr>
        <w:t>Обоснование расчетных показателей</w:t>
      </w:r>
    </w:p>
    <w:p w:rsidR="00914604" w:rsidRPr="00914604" w:rsidRDefault="00914604" w:rsidP="00914604">
      <w:pPr>
        <w:keepNext/>
        <w:tabs>
          <w:tab w:val="num" w:pos="0"/>
        </w:tabs>
        <w:suppressAutoHyphens/>
        <w:spacing w:after="0" w:line="240" w:lineRule="auto"/>
        <w:ind w:left="-57" w:right="-57"/>
        <w:jc w:val="both"/>
        <w:outlineLvl w:val="0"/>
        <w:rPr>
          <w:rFonts w:ascii="Times New Roman" w:hAnsi="Times New Roman" w:cs="Times New Roman"/>
          <w:b/>
          <w:bCs/>
          <w:kern w:val="1"/>
          <w:sz w:val="16"/>
          <w:szCs w:val="16"/>
          <w:lang w:eastAsia="ar-SA"/>
        </w:rPr>
      </w:pPr>
      <w:r w:rsidRPr="00914604">
        <w:rPr>
          <w:rFonts w:ascii="Times New Roman" w:hAnsi="Times New Roman" w:cs="Times New Roman"/>
        </w:rPr>
        <w:tab/>
      </w:r>
    </w:p>
    <w:p w:rsidR="00914604" w:rsidRPr="00914604" w:rsidRDefault="00914604" w:rsidP="00914604">
      <w:pPr>
        <w:keepNext/>
        <w:tabs>
          <w:tab w:val="num" w:pos="0"/>
        </w:tabs>
        <w:suppressAutoHyphens/>
        <w:spacing w:after="0" w:line="240" w:lineRule="auto"/>
        <w:ind w:left="-57" w:right="-57"/>
        <w:jc w:val="both"/>
        <w:outlineLvl w:val="0"/>
        <w:rPr>
          <w:rFonts w:ascii="Times New Roman" w:hAnsi="Times New Roman" w:cs="Times New Roman"/>
          <w:b/>
          <w:bCs/>
          <w:kern w:val="1"/>
          <w:sz w:val="28"/>
          <w:szCs w:val="28"/>
          <w:lang w:eastAsia="ar-SA"/>
        </w:rPr>
      </w:pPr>
      <w:r w:rsidRPr="00914604">
        <w:rPr>
          <w:rFonts w:ascii="Times New Roman" w:hAnsi="Times New Roman" w:cs="Times New Roman"/>
          <w:sz w:val="28"/>
          <w:szCs w:val="28"/>
        </w:rPr>
        <w:t xml:space="preserve">        Обоснованная подготовка расчетных показателей базируется на: </w:t>
      </w:r>
    </w:p>
    <w:p w:rsidR="00914604" w:rsidRPr="00914604" w:rsidRDefault="00914604" w:rsidP="00914604">
      <w:pPr>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1) применении и соблюдении требований и норм, связанных с градостроительной деятельностью, содержащихся: </w:t>
      </w:r>
    </w:p>
    <w:p w:rsidR="00914604" w:rsidRPr="00914604" w:rsidRDefault="00914604" w:rsidP="00914604">
      <w:pPr>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 в нормативных правовых актах Российской Федерации;</w:t>
      </w:r>
    </w:p>
    <w:p w:rsidR="00914604" w:rsidRPr="00914604" w:rsidRDefault="00914604" w:rsidP="00914604">
      <w:pPr>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 в нормативных правовых актах Волгоградской области; </w:t>
      </w:r>
    </w:p>
    <w:p w:rsidR="00914604" w:rsidRPr="00914604" w:rsidRDefault="00914604" w:rsidP="00914604">
      <w:pPr>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 в муниципальных правовых актах Урюпинского района;</w:t>
      </w:r>
    </w:p>
    <w:p w:rsidR="00914604" w:rsidRPr="00914604" w:rsidRDefault="00914604" w:rsidP="00914604">
      <w:pPr>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 в национальных стандартах и сводах правил; </w:t>
      </w:r>
    </w:p>
    <w:p w:rsidR="00914604" w:rsidRPr="00914604" w:rsidRDefault="00914604" w:rsidP="00914604">
      <w:pPr>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2) соблюдении: </w:t>
      </w:r>
    </w:p>
    <w:p w:rsidR="00914604" w:rsidRPr="00914604" w:rsidRDefault="00914604" w:rsidP="00914604">
      <w:pPr>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 технических регламентов; </w:t>
      </w:r>
    </w:p>
    <w:p w:rsidR="00914604" w:rsidRPr="00914604" w:rsidRDefault="00914604" w:rsidP="00914604">
      <w:pPr>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 региональных нормативов градостроительного проектирования Волгоградской области, местных нормативов Урюпинского муниципального района;</w:t>
      </w:r>
    </w:p>
    <w:p w:rsidR="00914604" w:rsidRPr="00914604" w:rsidRDefault="00914604" w:rsidP="00914604">
      <w:pPr>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3) учете показателей и данных, содержащихся: </w:t>
      </w:r>
    </w:p>
    <w:p w:rsidR="00914604" w:rsidRPr="00914604" w:rsidRDefault="00914604" w:rsidP="00914604">
      <w:pPr>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 в планах и программах комплексного социально-экономического развития Урюпинского муниципального  района, при реализации которых осуществляется создание объектов местного значения муниципального района; </w:t>
      </w:r>
    </w:p>
    <w:p w:rsidR="00914604" w:rsidRPr="00914604" w:rsidRDefault="00914604" w:rsidP="00914604">
      <w:pPr>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 в официальных статистических отчетах, содержащих сведения о состоянии экономики и социальной сферы, социально-демографическом составе и плотности населения на территории Урюпинского муниципального района;</w:t>
      </w:r>
    </w:p>
    <w:p w:rsidR="00914604" w:rsidRPr="00914604" w:rsidRDefault="00914604" w:rsidP="00914604">
      <w:pPr>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 в документах территориального планирования Российской Федерации и Волгоградской области;</w:t>
      </w:r>
    </w:p>
    <w:p w:rsidR="00914604" w:rsidRPr="00914604" w:rsidRDefault="00914604" w:rsidP="00914604">
      <w:pPr>
        <w:tabs>
          <w:tab w:val="left" w:pos="851"/>
        </w:tabs>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 в документах территориального планирования Урюпинского муниципального района и материалах по их обоснованию;</w:t>
      </w:r>
    </w:p>
    <w:p w:rsidR="00914604" w:rsidRPr="00914604" w:rsidRDefault="00914604" w:rsidP="00914604">
      <w:pPr>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 в проектах планировки территории, предусматривающих размещение объектов местного значения муниципального района;</w:t>
      </w:r>
    </w:p>
    <w:p w:rsidR="00914604" w:rsidRPr="00914604" w:rsidRDefault="00914604" w:rsidP="00914604">
      <w:pPr>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 в методических материалах в области градостроительной деятельности;</w:t>
      </w:r>
    </w:p>
    <w:p w:rsidR="00914604" w:rsidRPr="00914604" w:rsidRDefault="00914604" w:rsidP="00914604">
      <w:pPr>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4) корректном применении математических методов при расчете значений показателей местных нормативов. </w:t>
      </w:r>
    </w:p>
    <w:p w:rsidR="00914604" w:rsidRPr="00914604" w:rsidRDefault="00914604" w:rsidP="00914604">
      <w:pPr>
        <w:adjustRightInd w:val="0"/>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lastRenderedPageBreak/>
        <w:t xml:space="preserve">        В соответствии с ч. 2 ст. 29.2 Градостроительного кодекса региональные нормативы градостроительного проектирования могут устанавливать предельные значения расчетных показателей применительно не только к объектам регионального, но и местного значения, в том числе муниципального района и поселений. Региональные нормативы градостроительного проектирования Волгоградской области, утвержденные Приказом комитета архитектуры и градостроительства Волгоградской области от 08.09.2020 года N 95-ОД (далее - региональные нормативы), в своем составе содержат расчетные показатели, применительно к объектам местного значения сельского поселения. </w:t>
      </w:r>
    </w:p>
    <w:p w:rsidR="00914604" w:rsidRPr="00914604" w:rsidRDefault="00914604" w:rsidP="00914604">
      <w:pPr>
        <w:adjustRightInd w:val="0"/>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Согласно статье 29.4 Градостроительного кодекса расчетные показатели минимально допустимого уровня обеспеченности населения объектами местного значения муниципального образования, установленные местными нормативами, не могут быть ниже предельных значений, устанавливаемых региональными нормативами градостроительного проектирования, а расчетные показатели максимально допустимого уровня территориальной доступности таких объектов для населения муниципального образования не могут превышать этих предельных значений, устанавливаемых региональными нормативами градостроительного проектирования. </w:t>
      </w:r>
    </w:p>
    <w:p w:rsidR="00914604" w:rsidRPr="00914604" w:rsidRDefault="00914604" w:rsidP="00914604">
      <w:pPr>
        <w:adjustRightInd w:val="0"/>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Таким образом, предельные значения показателей региональных нормативов задают рамочные ограничения для предельных показателей местных нормативов по отношению к объектам местного значения сельского поселения. Следовательно, предельные значения показателей региональных нормативов могут быть приняты за основу при подготовке аналогичных показателей местных нормативов.</w:t>
      </w:r>
    </w:p>
    <w:p w:rsidR="00914604" w:rsidRPr="00914604" w:rsidRDefault="00914604" w:rsidP="00914604">
      <w:pPr>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Положения по обоснованию расчетных показателей с привязкой к номерам пунктов и таблиц основной части местных нормативов, содержащих эти показатели, приведены ниже. Положения по обоснованию включают описание расчетных показателей по объектам местного значения и ссылки на нормы использованных документов для установления их предельных значений.</w:t>
      </w:r>
    </w:p>
    <w:p w:rsidR="00914604" w:rsidRPr="00914604" w:rsidRDefault="00914604" w:rsidP="00914604">
      <w:pPr>
        <w:spacing w:after="0" w:line="240" w:lineRule="auto"/>
        <w:ind w:left="-57" w:right="-57"/>
        <w:jc w:val="both"/>
        <w:rPr>
          <w:rFonts w:ascii="Times New Roman" w:hAnsi="Times New Roman" w:cs="Times New Roman"/>
          <w:sz w:val="16"/>
          <w:szCs w:val="16"/>
        </w:rPr>
      </w:pPr>
    </w:p>
    <w:p w:rsidR="00914604" w:rsidRPr="00914604" w:rsidRDefault="00914604" w:rsidP="00914604">
      <w:pPr>
        <w:spacing w:after="0" w:line="240" w:lineRule="auto"/>
        <w:ind w:left="-57" w:right="-57"/>
        <w:jc w:val="center"/>
        <w:rPr>
          <w:rFonts w:ascii="Times New Roman" w:hAnsi="Times New Roman" w:cs="Times New Roman"/>
          <w:bCs/>
          <w:kern w:val="1"/>
          <w:sz w:val="28"/>
          <w:szCs w:val="28"/>
          <w:lang w:eastAsia="ar-SA"/>
        </w:rPr>
      </w:pPr>
      <w:r w:rsidRPr="00914604">
        <w:rPr>
          <w:rFonts w:ascii="Times New Roman" w:hAnsi="Times New Roman" w:cs="Times New Roman"/>
          <w:b/>
          <w:bCs/>
          <w:kern w:val="1"/>
          <w:sz w:val="28"/>
          <w:szCs w:val="28"/>
          <w:lang w:eastAsia="ar-SA"/>
        </w:rPr>
        <w:t xml:space="preserve">2.3. </w:t>
      </w:r>
      <w:r w:rsidRPr="00914604">
        <w:rPr>
          <w:rFonts w:ascii="Times New Roman" w:hAnsi="Times New Roman" w:cs="Times New Roman"/>
          <w:bCs/>
          <w:kern w:val="1"/>
          <w:sz w:val="28"/>
          <w:szCs w:val="28"/>
          <w:lang w:eastAsia="ar-SA"/>
        </w:rPr>
        <w:t>Нормативно-правовое и нормативно-техническое обоснование</w:t>
      </w:r>
    </w:p>
    <w:p w:rsidR="00914604" w:rsidRPr="00914604" w:rsidRDefault="00914604" w:rsidP="00914604">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914604">
        <w:rPr>
          <w:rFonts w:ascii="Times New Roman" w:hAnsi="Times New Roman" w:cs="Times New Roman"/>
          <w:bCs/>
          <w:kern w:val="1"/>
          <w:sz w:val="28"/>
          <w:szCs w:val="28"/>
          <w:lang w:eastAsia="ar-SA"/>
        </w:rPr>
        <w:t>установления расчетных показателей по областям полномочий</w:t>
      </w:r>
    </w:p>
    <w:p w:rsidR="00914604" w:rsidRPr="00914604" w:rsidRDefault="00914604" w:rsidP="00914604">
      <w:pPr>
        <w:keepNext/>
        <w:tabs>
          <w:tab w:val="num" w:pos="0"/>
        </w:tabs>
        <w:suppressAutoHyphens/>
        <w:spacing w:after="0" w:line="240" w:lineRule="auto"/>
        <w:ind w:left="-57" w:right="-57"/>
        <w:jc w:val="center"/>
        <w:outlineLvl w:val="0"/>
        <w:rPr>
          <w:rFonts w:ascii="Times New Roman" w:hAnsi="Times New Roman" w:cs="Times New Roman"/>
          <w:b/>
          <w:bCs/>
          <w:kern w:val="1"/>
          <w:sz w:val="26"/>
          <w:szCs w:val="26"/>
          <w:lang w:eastAsia="ar-SA"/>
        </w:rPr>
      </w:pPr>
    </w:p>
    <w:p w:rsidR="00914604" w:rsidRPr="00914604" w:rsidRDefault="00914604" w:rsidP="00914604">
      <w:pPr>
        <w:spacing w:after="0" w:line="240" w:lineRule="auto"/>
        <w:ind w:left="-57" w:right="-57"/>
        <w:jc w:val="center"/>
        <w:rPr>
          <w:rFonts w:ascii="Times New Roman" w:hAnsi="Times New Roman" w:cs="Times New Roman"/>
          <w:b/>
          <w:bCs/>
          <w:kern w:val="1"/>
          <w:sz w:val="16"/>
          <w:szCs w:val="16"/>
          <w:lang w:eastAsia="ar-SA"/>
        </w:rPr>
      </w:pPr>
    </w:p>
    <w:tbl>
      <w:tblPr>
        <w:tblStyle w:val="af2"/>
        <w:tblW w:w="9923" w:type="dxa"/>
        <w:tblInd w:w="-176" w:type="dxa"/>
        <w:tblLook w:val="04A0" w:firstRow="1" w:lastRow="0" w:firstColumn="1" w:lastColumn="0" w:noHBand="0" w:noVBand="1"/>
      </w:tblPr>
      <w:tblGrid>
        <w:gridCol w:w="2411"/>
        <w:gridCol w:w="7512"/>
      </w:tblGrid>
      <w:tr w:rsidR="00914604" w:rsidRPr="00914604" w:rsidTr="00DA347C">
        <w:tc>
          <w:tcPr>
            <w:tcW w:w="2411" w:type="dxa"/>
            <w:vAlign w:val="center"/>
          </w:tcPr>
          <w:p w:rsidR="00914604" w:rsidRPr="00914604" w:rsidRDefault="00914604" w:rsidP="00914604">
            <w:pPr>
              <w:ind w:left="-57" w:right="-57"/>
              <w:contextualSpacing/>
              <w:jc w:val="center"/>
              <w:rPr>
                <w:rFonts w:ascii="Times New Roman" w:hAnsi="Times New Roman"/>
                <w:b/>
              </w:rPr>
            </w:pPr>
            <w:r w:rsidRPr="00914604">
              <w:rPr>
                <w:rFonts w:ascii="Times New Roman" w:hAnsi="Times New Roman"/>
                <w:b/>
              </w:rPr>
              <w:t>Область, вид, объект местного значения</w:t>
            </w:r>
          </w:p>
        </w:tc>
        <w:tc>
          <w:tcPr>
            <w:tcW w:w="7512" w:type="dxa"/>
            <w:vAlign w:val="center"/>
          </w:tcPr>
          <w:p w:rsidR="00914604" w:rsidRPr="00914604" w:rsidRDefault="00914604" w:rsidP="00914604">
            <w:pPr>
              <w:ind w:left="-57" w:right="-57"/>
              <w:jc w:val="center"/>
              <w:rPr>
                <w:rFonts w:ascii="Times New Roman" w:hAnsi="Times New Roman"/>
                <w:b/>
              </w:rPr>
            </w:pPr>
            <w:r w:rsidRPr="00914604">
              <w:rPr>
                <w:rFonts w:ascii="Times New Roman" w:hAnsi="Times New Roman"/>
                <w:b/>
              </w:rPr>
              <w:t xml:space="preserve">Правовые и технические основания установления базовых </w:t>
            </w:r>
          </w:p>
          <w:p w:rsidR="00914604" w:rsidRPr="00914604" w:rsidRDefault="00914604" w:rsidP="00914604">
            <w:pPr>
              <w:ind w:left="-57" w:right="-57"/>
              <w:jc w:val="center"/>
              <w:rPr>
                <w:rFonts w:ascii="Times New Roman" w:hAnsi="Times New Roman"/>
                <w:b/>
              </w:rPr>
            </w:pPr>
            <w:r w:rsidRPr="00914604">
              <w:rPr>
                <w:rFonts w:ascii="Times New Roman" w:hAnsi="Times New Roman"/>
                <w:b/>
              </w:rPr>
              <w:t xml:space="preserve">предельных значений допустимого уровня обеспеченности объектами </w:t>
            </w:r>
          </w:p>
          <w:p w:rsidR="00914604" w:rsidRPr="00914604" w:rsidRDefault="00914604" w:rsidP="00914604">
            <w:pPr>
              <w:ind w:left="-57" w:right="-57"/>
              <w:jc w:val="center"/>
              <w:rPr>
                <w:rFonts w:ascii="Times New Roman" w:hAnsi="Times New Roman"/>
                <w:b/>
              </w:rPr>
            </w:pPr>
            <w:r w:rsidRPr="00914604">
              <w:rPr>
                <w:rFonts w:ascii="Times New Roman" w:hAnsi="Times New Roman"/>
                <w:b/>
              </w:rPr>
              <w:t>местного значения и их территориальной доступности</w:t>
            </w:r>
          </w:p>
        </w:tc>
      </w:tr>
      <w:tr w:rsidR="00914604" w:rsidRPr="00914604" w:rsidTr="00DA347C">
        <w:tc>
          <w:tcPr>
            <w:tcW w:w="2411" w:type="dxa"/>
            <w:vAlign w:val="center"/>
          </w:tcPr>
          <w:p w:rsidR="00914604" w:rsidRPr="00914604" w:rsidRDefault="00914604" w:rsidP="00914604">
            <w:pPr>
              <w:ind w:left="-57" w:right="-57"/>
              <w:contextualSpacing/>
              <w:jc w:val="center"/>
              <w:rPr>
                <w:rFonts w:ascii="Times New Roman" w:hAnsi="Times New Roman"/>
                <w:i/>
              </w:rPr>
            </w:pPr>
            <w:r w:rsidRPr="00914604">
              <w:rPr>
                <w:rFonts w:ascii="Times New Roman" w:hAnsi="Times New Roman"/>
                <w:i/>
              </w:rPr>
              <w:t>1</w:t>
            </w:r>
          </w:p>
        </w:tc>
        <w:tc>
          <w:tcPr>
            <w:tcW w:w="7512" w:type="dxa"/>
            <w:vAlign w:val="center"/>
          </w:tcPr>
          <w:p w:rsidR="00914604" w:rsidRPr="00914604" w:rsidRDefault="00914604" w:rsidP="00914604">
            <w:pPr>
              <w:ind w:left="-57" w:right="-57"/>
              <w:jc w:val="center"/>
              <w:rPr>
                <w:rFonts w:ascii="Times New Roman" w:hAnsi="Times New Roman"/>
                <w:i/>
              </w:rPr>
            </w:pPr>
            <w:r w:rsidRPr="00914604">
              <w:rPr>
                <w:rFonts w:ascii="Times New Roman" w:hAnsi="Times New Roman"/>
                <w:i/>
              </w:rPr>
              <w:t>2</w:t>
            </w:r>
          </w:p>
        </w:tc>
      </w:tr>
      <w:tr w:rsidR="00914604" w:rsidRPr="00914604" w:rsidTr="00DA347C">
        <w:tc>
          <w:tcPr>
            <w:tcW w:w="9923" w:type="dxa"/>
            <w:gridSpan w:val="2"/>
          </w:tcPr>
          <w:p w:rsidR="00914604" w:rsidRPr="00914604" w:rsidRDefault="00914604" w:rsidP="00914604">
            <w:pPr>
              <w:ind w:left="-57" w:right="-57"/>
              <w:jc w:val="center"/>
              <w:rPr>
                <w:rFonts w:ascii="Times New Roman" w:hAnsi="Times New Roman"/>
                <w:b/>
                <w:bCs/>
                <w:kern w:val="1"/>
                <w:sz w:val="22"/>
                <w:szCs w:val="22"/>
                <w:lang w:eastAsia="ar-SA"/>
              </w:rPr>
            </w:pPr>
            <w:r w:rsidRPr="00914604">
              <w:rPr>
                <w:rFonts w:ascii="Times New Roman" w:hAnsi="Times New Roman"/>
                <w:b/>
                <w:sz w:val="22"/>
                <w:szCs w:val="22"/>
              </w:rPr>
              <w:t>ОБЛАСТЬ: ИНЖЕНЕРНО-ТЕХНИЧЕСКОЕ ОБЕСПЕЧЕНИЕ</w:t>
            </w:r>
          </w:p>
        </w:tc>
      </w:tr>
      <w:tr w:rsidR="00914604" w:rsidRPr="00914604" w:rsidTr="00DA347C">
        <w:tc>
          <w:tcPr>
            <w:tcW w:w="2411" w:type="dxa"/>
          </w:tcPr>
          <w:p w:rsidR="00914604" w:rsidRPr="00914604" w:rsidRDefault="00914604" w:rsidP="00914604">
            <w:pPr>
              <w:ind w:left="-57" w:right="-57"/>
              <w:jc w:val="center"/>
              <w:rPr>
                <w:rFonts w:ascii="Times New Roman" w:hAnsi="Times New Roman"/>
                <w:b/>
                <w:sz w:val="22"/>
                <w:szCs w:val="22"/>
              </w:rPr>
            </w:pPr>
            <w:r w:rsidRPr="00914604">
              <w:rPr>
                <w:rFonts w:ascii="Times New Roman" w:hAnsi="Times New Roman"/>
                <w:b/>
                <w:sz w:val="22"/>
                <w:szCs w:val="22"/>
              </w:rPr>
              <w:t>Объекты электроснабжения</w:t>
            </w:r>
          </w:p>
        </w:tc>
        <w:tc>
          <w:tcPr>
            <w:tcW w:w="7512" w:type="dxa"/>
          </w:tcPr>
          <w:p w:rsidR="00914604" w:rsidRPr="00914604" w:rsidRDefault="00914604" w:rsidP="00914604">
            <w:pPr>
              <w:ind w:left="-57" w:right="-57"/>
              <w:jc w:val="both"/>
              <w:rPr>
                <w:rFonts w:ascii="Times New Roman" w:hAnsi="Times New Roman"/>
                <w:sz w:val="22"/>
                <w:szCs w:val="22"/>
              </w:rPr>
            </w:pPr>
          </w:p>
        </w:tc>
      </w:tr>
      <w:tr w:rsidR="00914604" w:rsidRPr="00914604" w:rsidTr="00DA347C">
        <w:tc>
          <w:tcPr>
            <w:tcW w:w="2411" w:type="dxa"/>
            <w:vAlign w:val="center"/>
          </w:tcPr>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Комплекс</w:t>
            </w:r>
          </w:p>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сооружений электроснабжения поселений</w:t>
            </w:r>
          </w:p>
          <w:p w:rsidR="00914604" w:rsidRPr="00914604" w:rsidRDefault="00914604" w:rsidP="00914604">
            <w:pPr>
              <w:ind w:left="-57" w:right="-57"/>
              <w:jc w:val="center"/>
              <w:rPr>
                <w:rFonts w:ascii="Times New Roman" w:hAnsi="Times New Roman"/>
                <w:sz w:val="22"/>
                <w:szCs w:val="22"/>
              </w:rPr>
            </w:pPr>
          </w:p>
        </w:tc>
        <w:tc>
          <w:tcPr>
            <w:tcW w:w="7512" w:type="dxa"/>
          </w:tcPr>
          <w:p w:rsidR="00914604" w:rsidRPr="00914604" w:rsidRDefault="00914604" w:rsidP="00914604">
            <w:pPr>
              <w:ind w:left="-57" w:right="-57"/>
              <w:jc w:val="both"/>
              <w:rPr>
                <w:rFonts w:ascii="Times New Roman" w:hAnsi="Times New Roman"/>
                <w:sz w:val="22"/>
                <w:szCs w:val="22"/>
              </w:rPr>
            </w:pPr>
            <w:r w:rsidRPr="00914604">
              <w:rPr>
                <w:rFonts w:ascii="Times New Roman" w:hAnsi="Times New Roman"/>
                <w:sz w:val="22"/>
                <w:szCs w:val="22"/>
              </w:rPr>
              <w:t>Объем электропотребления принят в соответствии с СП 42.13330 «СНиП 2.07.01-89*» Планировка и застройка городских и сельских поселений. Актуализированная редакция (утв. Приказом Минстроя России от 30.12.2016 N 1034/пр). Приложение Л.</w:t>
            </w:r>
          </w:p>
          <w:p w:rsidR="00914604" w:rsidRPr="00914604" w:rsidRDefault="00914604" w:rsidP="00914604">
            <w:pPr>
              <w:ind w:left="-57" w:right="-57"/>
              <w:jc w:val="both"/>
              <w:rPr>
                <w:rFonts w:ascii="Times New Roman" w:hAnsi="Times New Roman"/>
                <w:bCs/>
                <w:sz w:val="22"/>
                <w:szCs w:val="22"/>
              </w:rPr>
            </w:pPr>
            <w:r w:rsidRPr="00914604">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914604">
              <w:rPr>
                <w:rFonts w:ascii="Times New Roman" w:hAnsi="Times New Roman"/>
                <w:sz w:val="22"/>
                <w:szCs w:val="22"/>
              </w:rPr>
              <w:t>950 кВт ч/год на 1 чел.</w:t>
            </w:r>
            <w:r w:rsidRPr="00914604">
              <w:rPr>
                <w:rFonts w:ascii="Times New Roman" w:hAnsi="Times New Roman"/>
                <w:bCs/>
                <w:sz w:val="22"/>
                <w:szCs w:val="22"/>
              </w:rPr>
              <w:t xml:space="preserve"> х К</w:t>
            </w:r>
            <w:r w:rsidRPr="00914604">
              <w:rPr>
                <w:rFonts w:ascii="Times New Roman" w:hAnsi="Times New Roman"/>
                <w:bCs/>
                <w:sz w:val="22"/>
                <w:szCs w:val="22"/>
                <w:vertAlign w:val="subscript"/>
              </w:rPr>
              <w:t>УМО</w:t>
            </w:r>
            <w:r w:rsidRPr="00914604">
              <w:rPr>
                <w:rFonts w:ascii="Times New Roman" w:hAnsi="Times New Roman"/>
                <w:bCs/>
                <w:sz w:val="22"/>
                <w:szCs w:val="22"/>
              </w:rPr>
              <w:t xml:space="preserve">, </w:t>
            </w:r>
          </w:p>
          <w:p w:rsidR="00914604" w:rsidRPr="00914604" w:rsidRDefault="00914604" w:rsidP="00914604">
            <w:pPr>
              <w:ind w:left="-57" w:right="-57"/>
              <w:jc w:val="both"/>
              <w:rPr>
                <w:rFonts w:ascii="Times New Roman" w:hAnsi="Times New Roman"/>
                <w:sz w:val="22"/>
                <w:szCs w:val="22"/>
              </w:rPr>
            </w:pPr>
            <w:r w:rsidRPr="00914604">
              <w:rPr>
                <w:rFonts w:ascii="Times New Roman" w:hAnsi="Times New Roman"/>
                <w:bCs/>
                <w:sz w:val="22"/>
                <w:szCs w:val="22"/>
              </w:rPr>
              <w:lastRenderedPageBreak/>
              <w:t>где: К</w:t>
            </w:r>
            <w:r w:rsidRPr="00914604">
              <w:rPr>
                <w:rFonts w:ascii="Times New Roman" w:hAnsi="Times New Roman"/>
                <w:bCs/>
                <w:sz w:val="22"/>
                <w:szCs w:val="22"/>
                <w:vertAlign w:val="subscript"/>
              </w:rPr>
              <w:t>УМО</w:t>
            </w:r>
            <w:r w:rsidRPr="00914604">
              <w:rPr>
                <w:rFonts w:ascii="Times New Roman" w:hAnsi="Times New Roman"/>
                <w:bCs/>
                <w:sz w:val="22"/>
                <w:szCs w:val="22"/>
              </w:rPr>
              <w:t>* - коэффициент урбанизированности муниципального образования.</w:t>
            </w:r>
          </w:p>
          <w:p w:rsidR="00914604" w:rsidRPr="00914604" w:rsidRDefault="00914604" w:rsidP="00914604">
            <w:pPr>
              <w:ind w:left="-57" w:right="-57" w:hanging="23"/>
              <w:jc w:val="both"/>
              <w:rPr>
                <w:rFonts w:ascii="Times New Roman" w:hAnsi="Times New Roman"/>
                <w:sz w:val="22"/>
                <w:szCs w:val="22"/>
              </w:rPr>
            </w:pPr>
            <w:r w:rsidRPr="00914604">
              <w:rPr>
                <w:rFonts w:ascii="Times New Roman" w:hAnsi="Times New Roman"/>
                <w:sz w:val="22"/>
                <w:szCs w:val="22"/>
              </w:rPr>
              <w:t xml:space="preserve">Удаленность принята 500 м в соответствии с п. 1 Постановления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w:t>
            </w:r>
          </w:p>
        </w:tc>
      </w:tr>
      <w:tr w:rsidR="00914604" w:rsidRPr="00914604" w:rsidTr="00DA347C">
        <w:tc>
          <w:tcPr>
            <w:tcW w:w="2411" w:type="dxa"/>
            <w:vAlign w:val="center"/>
          </w:tcPr>
          <w:p w:rsidR="00914604" w:rsidRPr="00914604" w:rsidRDefault="00914604" w:rsidP="00914604">
            <w:pPr>
              <w:ind w:left="-57" w:right="-57"/>
              <w:jc w:val="center"/>
              <w:rPr>
                <w:rFonts w:ascii="Times New Roman" w:hAnsi="Times New Roman"/>
                <w:b/>
                <w:sz w:val="22"/>
                <w:szCs w:val="22"/>
              </w:rPr>
            </w:pPr>
            <w:r w:rsidRPr="00914604">
              <w:rPr>
                <w:rFonts w:ascii="Times New Roman" w:hAnsi="Times New Roman"/>
                <w:b/>
                <w:sz w:val="22"/>
                <w:szCs w:val="22"/>
              </w:rPr>
              <w:lastRenderedPageBreak/>
              <w:t>Объекты</w:t>
            </w:r>
          </w:p>
          <w:p w:rsidR="00914604" w:rsidRPr="00914604" w:rsidRDefault="00914604" w:rsidP="00914604">
            <w:pPr>
              <w:ind w:left="-57" w:right="-57"/>
              <w:jc w:val="center"/>
              <w:rPr>
                <w:rFonts w:ascii="Times New Roman" w:hAnsi="Times New Roman"/>
                <w:b/>
                <w:sz w:val="22"/>
                <w:szCs w:val="22"/>
              </w:rPr>
            </w:pPr>
            <w:r w:rsidRPr="00914604">
              <w:rPr>
                <w:rFonts w:ascii="Times New Roman" w:hAnsi="Times New Roman"/>
                <w:b/>
                <w:sz w:val="22"/>
                <w:szCs w:val="22"/>
              </w:rPr>
              <w:t>газоснабжения:</w:t>
            </w:r>
          </w:p>
        </w:tc>
        <w:tc>
          <w:tcPr>
            <w:tcW w:w="7512" w:type="dxa"/>
          </w:tcPr>
          <w:p w:rsidR="00914604" w:rsidRPr="00914604" w:rsidRDefault="00914604" w:rsidP="00914604">
            <w:pPr>
              <w:ind w:left="-57" w:right="-57"/>
              <w:jc w:val="both"/>
              <w:rPr>
                <w:rFonts w:ascii="Times New Roman" w:hAnsi="Times New Roman"/>
                <w:sz w:val="22"/>
                <w:szCs w:val="22"/>
              </w:rPr>
            </w:pPr>
            <w:r w:rsidRPr="00914604">
              <w:rPr>
                <w:rFonts w:ascii="Times New Roman" w:hAnsi="Times New Roman"/>
                <w:sz w:val="22"/>
                <w:szCs w:val="22"/>
              </w:rPr>
              <w:t>Объем газопотребления принят в соответствии с 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 П.3.12.</w:t>
            </w:r>
          </w:p>
          <w:p w:rsidR="00914604" w:rsidRPr="00914604" w:rsidRDefault="00914604" w:rsidP="00914604">
            <w:pPr>
              <w:ind w:left="-57" w:right="-57"/>
              <w:jc w:val="both"/>
              <w:rPr>
                <w:rFonts w:ascii="Times New Roman" w:hAnsi="Times New Roman"/>
                <w:bCs/>
                <w:sz w:val="22"/>
                <w:szCs w:val="22"/>
              </w:rPr>
            </w:pPr>
            <w:r w:rsidRPr="00914604">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914604">
              <w:rPr>
                <w:rFonts w:ascii="Times New Roman" w:hAnsi="Times New Roman"/>
                <w:sz w:val="22"/>
                <w:szCs w:val="22"/>
              </w:rPr>
              <w:t>220 м3/год на 1 чел.</w:t>
            </w:r>
            <w:r w:rsidRPr="00914604">
              <w:rPr>
                <w:rFonts w:ascii="Times New Roman" w:hAnsi="Times New Roman"/>
                <w:bCs/>
                <w:sz w:val="22"/>
                <w:szCs w:val="22"/>
              </w:rPr>
              <w:t xml:space="preserve"> х К</w:t>
            </w:r>
            <w:r w:rsidRPr="00914604">
              <w:rPr>
                <w:rFonts w:ascii="Times New Roman" w:hAnsi="Times New Roman"/>
                <w:bCs/>
                <w:sz w:val="22"/>
                <w:szCs w:val="22"/>
                <w:vertAlign w:val="subscript"/>
              </w:rPr>
              <w:t>УМО</w:t>
            </w:r>
            <w:r w:rsidRPr="00914604">
              <w:rPr>
                <w:rFonts w:ascii="Times New Roman" w:hAnsi="Times New Roman"/>
                <w:bCs/>
                <w:sz w:val="22"/>
                <w:szCs w:val="22"/>
              </w:rPr>
              <w:t xml:space="preserve">, </w:t>
            </w:r>
          </w:p>
          <w:p w:rsidR="00914604" w:rsidRPr="00914604" w:rsidRDefault="00914604" w:rsidP="00914604">
            <w:pPr>
              <w:ind w:left="-57" w:right="-57"/>
              <w:jc w:val="both"/>
              <w:rPr>
                <w:rFonts w:ascii="Times New Roman" w:hAnsi="Times New Roman"/>
                <w:bCs/>
                <w:sz w:val="22"/>
                <w:szCs w:val="22"/>
              </w:rPr>
            </w:pPr>
            <w:r w:rsidRPr="00914604">
              <w:rPr>
                <w:rFonts w:ascii="Times New Roman" w:hAnsi="Times New Roman"/>
                <w:bCs/>
                <w:sz w:val="22"/>
                <w:szCs w:val="22"/>
              </w:rPr>
              <w:t>где: К</w:t>
            </w:r>
            <w:r w:rsidRPr="00914604">
              <w:rPr>
                <w:rFonts w:ascii="Times New Roman" w:hAnsi="Times New Roman"/>
                <w:bCs/>
                <w:sz w:val="22"/>
                <w:szCs w:val="22"/>
                <w:vertAlign w:val="subscript"/>
              </w:rPr>
              <w:t>УМО</w:t>
            </w:r>
            <w:r w:rsidRPr="00914604">
              <w:rPr>
                <w:rFonts w:ascii="Times New Roman" w:hAnsi="Times New Roman"/>
                <w:bCs/>
                <w:sz w:val="22"/>
                <w:szCs w:val="22"/>
              </w:rPr>
              <w:t>* - коэффициент урбанизированности муниципального образования.</w:t>
            </w:r>
          </w:p>
          <w:p w:rsidR="00914604" w:rsidRPr="00914604" w:rsidRDefault="00914604" w:rsidP="00914604">
            <w:pPr>
              <w:ind w:left="-57" w:right="-57"/>
              <w:jc w:val="both"/>
              <w:rPr>
                <w:rFonts w:ascii="Times New Roman" w:hAnsi="Times New Roman"/>
                <w:sz w:val="22"/>
                <w:szCs w:val="22"/>
              </w:rPr>
            </w:pPr>
            <w:r w:rsidRPr="00914604">
              <w:rPr>
                <w:rFonts w:ascii="Times New Roman" w:hAnsi="Times New Roman"/>
                <w:sz w:val="22"/>
                <w:szCs w:val="22"/>
              </w:rPr>
              <w:t>Удаленность принята 500 м в соответствии с п. 1 Постановления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914604" w:rsidRPr="00914604" w:rsidTr="00DA347C">
        <w:tc>
          <w:tcPr>
            <w:tcW w:w="2411" w:type="dxa"/>
            <w:vAlign w:val="center"/>
          </w:tcPr>
          <w:p w:rsidR="00914604" w:rsidRPr="00914604" w:rsidRDefault="00914604" w:rsidP="00914604">
            <w:pPr>
              <w:ind w:left="-57" w:right="-57"/>
              <w:jc w:val="center"/>
              <w:rPr>
                <w:rFonts w:ascii="Times New Roman" w:hAnsi="Times New Roman"/>
                <w:b/>
                <w:sz w:val="22"/>
                <w:szCs w:val="22"/>
              </w:rPr>
            </w:pPr>
            <w:r w:rsidRPr="00914604">
              <w:rPr>
                <w:rFonts w:ascii="Times New Roman" w:hAnsi="Times New Roman"/>
                <w:b/>
                <w:sz w:val="22"/>
                <w:szCs w:val="22"/>
              </w:rPr>
              <w:t>Объекты</w:t>
            </w:r>
          </w:p>
          <w:p w:rsidR="00914604" w:rsidRPr="00914604" w:rsidRDefault="00914604" w:rsidP="00914604">
            <w:pPr>
              <w:ind w:left="-57" w:right="-57"/>
              <w:jc w:val="center"/>
              <w:rPr>
                <w:rFonts w:ascii="Times New Roman" w:hAnsi="Times New Roman"/>
                <w:b/>
                <w:sz w:val="22"/>
                <w:szCs w:val="22"/>
              </w:rPr>
            </w:pPr>
            <w:r w:rsidRPr="00914604">
              <w:rPr>
                <w:rFonts w:ascii="Times New Roman" w:hAnsi="Times New Roman"/>
                <w:b/>
                <w:sz w:val="22"/>
                <w:szCs w:val="22"/>
              </w:rPr>
              <w:t>водоснабжения:</w:t>
            </w:r>
          </w:p>
        </w:tc>
        <w:tc>
          <w:tcPr>
            <w:tcW w:w="7512" w:type="dxa"/>
          </w:tcPr>
          <w:p w:rsidR="00914604" w:rsidRPr="00914604" w:rsidRDefault="00914604" w:rsidP="00914604">
            <w:pPr>
              <w:ind w:left="-57" w:right="-57"/>
              <w:jc w:val="both"/>
              <w:rPr>
                <w:rFonts w:ascii="Times New Roman" w:hAnsi="Times New Roman"/>
                <w:sz w:val="22"/>
                <w:szCs w:val="22"/>
              </w:rPr>
            </w:pPr>
            <w:r w:rsidRPr="00914604">
              <w:rPr>
                <w:rFonts w:ascii="Times New Roman" w:hAnsi="Times New Roman"/>
                <w:sz w:val="22"/>
                <w:szCs w:val="22"/>
              </w:rPr>
              <w:t>Объем водопотребления принят в соответствии с СП 31.13330.2012 Водоснабжение. Наружные сети и сооружения. (утв. Приказом Минрегион России от 29.12.2011 N 635/14). П.5.1.</w:t>
            </w:r>
          </w:p>
          <w:p w:rsidR="00914604" w:rsidRPr="00914604" w:rsidRDefault="00914604" w:rsidP="00914604">
            <w:pPr>
              <w:ind w:left="-57" w:right="-57"/>
              <w:jc w:val="both"/>
              <w:rPr>
                <w:rFonts w:ascii="Times New Roman" w:hAnsi="Times New Roman"/>
                <w:bCs/>
                <w:sz w:val="22"/>
                <w:szCs w:val="22"/>
              </w:rPr>
            </w:pPr>
            <w:r w:rsidRPr="00914604">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914604">
              <w:rPr>
                <w:rFonts w:ascii="Times New Roman" w:hAnsi="Times New Roman"/>
                <w:sz w:val="22"/>
                <w:szCs w:val="22"/>
              </w:rPr>
              <w:t>180 л/сут. на 1 чел</w:t>
            </w:r>
            <w:r w:rsidRPr="00914604">
              <w:rPr>
                <w:rFonts w:ascii="Times New Roman" w:hAnsi="Times New Roman"/>
                <w:bCs/>
                <w:sz w:val="22"/>
                <w:szCs w:val="22"/>
              </w:rPr>
              <w:t xml:space="preserve"> х К</w:t>
            </w:r>
            <w:r w:rsidRPr="00914604">
              <w:rPr>
                <w:rFonts w:ascii="Times New Roman" w:hAnsi="Times New Roman"/>
                <w:bCs/>
                <w:sz w:val="22"/>
                <w:szCs w:val="22"/>
                <w:vertAlign w:val="subscript"/>
              </w:rPr>
              <w:t>УМО</w:t>
            </w:r>
            <w:r w:rsidRPr="00914604">
              <w:rPr>
                <w:rFonts w:ascii="Times New Roman" w:hAnsi="Times New Roman"/>
                <w:bCs/>
                <w:sz w:val="22"/>
                <w:szCs w:val="22"/>
              </w:rPr>
              <w:t xml:space="preserve">, </w:t>
            </w:r>
          </w:p>
          <w:p w:rsidR="00914604" w:rsidRPr="00914604" w:rsidRDefault="00914604" w:rsidP="00914604">
            <w:pPr>
              <w:ind w:left="-57" w:right="-57"/>
              <w:jc w:val="both"/>
              <w:rPr>
                <w:rFonts w:ascii="Times New Roman" w:hAnsi="Times New Roman"/>
                <w:bCs/>
                <w:sz w:val="22"/>
                <w:szCs w:val="22"/>
              </w:rPr>
            </w:pPr>
            <w:r w:rsidRPr="00914604">
              <w:rPr>
                <w:rFonts w:ascii="Times New Roman" w:hAnsi="Times New Roman"/>
                <w:bCs/>
                <w:sz w:val="22"/>
                <w:szCs w:val="22"/>
              </w:rPr>
              <w:t>где: К</w:t>
            </w:r>
            <w:r w:rsidRPr="00914604">
              <w:rPr>
                <w:rFonts w:ascii="Times New Roman" w:hAnsi="Times New Roman"/>
                <w:bCs/>
                <w:sz w:val="22"/>
                <w:szCs w:val="22"/>
                <w:vertAlign w:val="subscript"/>
              </w:rPr>
              <w:t>УМО</w:t>
            </w:r>
            <w:r w:rsidRPr="00914604">
              <w:rPr>
                <w:rFonts w:ascii="Times New Roman" w:hAnsi="Times New Roman"/>
                <w:bCs/>
                <w:sz w:val="22"/>
                <w:szCs w:val="22"/>
              </w:rPr>
              <w:t>* - коэффициент урбанизированности муниципального образования.</w:t>
            </w:r>
          </w:p>
          <w:p w:rsidR="00914604" w:rsidRPr="00914604" w:rsidRDefault="00914604" w:rsidP="00914604">
            <w:pPr>
              <w:ind w:left="-57" w:right="-57"/>
              <w:jc w:val="both"/>
              <w:rPr>
                <w:rFonts w:ascii="Times New Roman" w:hAnsi="Times New Roman"/>
                <w:sz w:val="22"/>
                <w:szCs w:val="22"/>
              </w:rPr>
            </w:pPr>
            <w:r w:rsidRPr="00914604">
              <w:rPr>
                <w:rFonts w:ascii="Times New Roman" w:hAnsi="Times New Roman"/>
                <w:sz w:val="22"/>
                <w:szCs w:val="22"/>
              </w:rPr>
              <w:t>Удаленность принята 500 м в соответствии с Постановлением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914604" w:rsidRPr="00914604" w:rsidTr="00DA347C">
        <w:tc>
          <w:tcPr>
            <w:tcW w:w="2411" w:type="dxa"/>
            <w:vAlign w:val="center"/>
          </w:tcPr>
          <w:p w:rsidR="00914604" w:rsidRPr="00914604" w:rsidRDefault="00914604" w:rsidP="00914604">
            <w:pPr>
              <w:ind w:left="-57" w:right="-57"/>
              <w:jc w:val="center"/>
              <w:rPr>
                <w:rFonts w:ascii="Times New Roman" w:hAnsi="Times New Roman"/>
                <w:b/>
                <w:sz w:val="22"/>
                <w:szCs w:val="22"/>
              </w:rPr>
            </w:pPr>
            <w:r w:rsidRPr="00914604">
              <w:rPr>
                <w:rFonts w:ascii="Times New Roman" w:hAnsi="Times New Roman"/>
                <w:b/>
                <w:sz w:val="22"/>
                <w:szCs w:val="22"/>
              </w:rPr>
              <w:t>Объекты</w:t>
            </w:r>
          </w:p>
          <w:p w:rsidR="00914604" w:rsidRPr="00914604" w:rsidRDefault="00914604" w:rsidP="00914604">
            <w:pPr>
              <w:ind w:left="-57" w:right="-57"/>
              <w:jc w:val="center"/>
              <w:rPr>
                <w:rFonts w:ascii="Times New Roman" w:hAnsi="Times New Roman"/>
                <w:b/>
                <w:sz w:val="22"/>
                <w:szCs w:val="22"/>
              </w:rPr>
            </w:pPr>
            <w:r w:rsidRPr="00914604">
              <w:rPr>
                <w:rFonts w:ascii="Times New Roman" w:hAnsi="Times New Roman"/>
                <w:b/>
                <w:sz w:val="22"/>
                <w:szCs w:val="22"/>
              </w:rPr>
              <w:t>водоотведения:</w:t>
            </w:r>
          </w:p>
        </w:tc>
        <w:tc>
          <w:tcPr>
            <w:tcW w:w="7512" w:type="dxa"/>
          </w:tcPr>
          <w:p w:rsidR="00914604" w:rsidRPr="00914604" w:rsidRDefault="00914604" w:rsidP="00914604">
            <w:pPr>
              <w:ind w:left="-57" w:right="-57"/>
              <w:jc w:val="both"/>
              <w:rPr>
                <w:rFonts w:ascii="Times New Roman" w:hAnsi="Times New Roman"/>
                <w:sz w:val="22"/>
                <w:szCs w:val="22"/>
              </w:rPr>
            </w:pPr>
            <w:r w:rsidRPr="00914604">
              <w:rPr>
                <w:rFonts w:ascii="Times New Roman" w:hAnsi="Times New Roman"/>
                <w:sz w:val="22"/>
                <w:szCs w:val="22"/>
              </w:rPr>
              <w:t>Объем водоотведения принят в соответствии с СП 32.13330.2018 Канализация. Наружные сети и сооружения (утв. Приказом Минрегион России от 29.12.2011 N 635/11). П.5.1.1.</w:t>
            </w:r>
          </w:p>
          <w:p w:rsidR="00914604" w:rsidRPr="00914604" w:rsidRDefault="00914604" w:rsidP="00914604">
            <w:pPr>
              <w:ind w:left="-57" w:right="-57"/>
              <w:jc w:val="both"/>
              <w:rPr>
                <w:rFonts w:ascii="Times New Roman" w:hAnsi="Times New Roman"/>
                <w:bCs/>
                <w:sz w:val="22"/>
                <w:szCs w:val="22"/>
              </w:rPr>
            </w:pPr>
            <w:r w:rsidRPr="00914604">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914604">
              <w:rPr>
                <w:rFonts w:ascii="Times New Roman" w:hAnsi="Times New Roman"/>
                <w:sz w:val="22"/>
                <w:szCs w:val="22"/>
              </w:rPr>
              <w:t>180 л/сут. на 1 чел</w:t>
            </w:r>
            <w:r w:rsidRPr="00914604">
              <w:rPr>
                <w:rFonts w:ascii="Times New Roman" w:hAnsi="Times New Roman"/>
                <w:bCs/>
                <w:sz w:val="22"/>
                <w:szCs w:val="22"/>
              </w:rPr>
              <w:t xml:space="preserve"> х К</w:t>
            </w:r>
            <w:r w:rsidRPr="00914604">
              <w:rPr>
                <w:rFonts w:ascii="Times New Roman" w:hAnsi="Times New Roman"/>
                <w:bCs/>
                <w:sz w:val="22"/>
                <w:szCs w:val="22"/>
                <w:vertAlign w:val="subscript"/>
              </w:rPr>
              <w:t>УМО</w:t>
            </w:r>
            <w:r w:rsidRPr="00914604">
              <w:rPr>
                <w:rFonts w:ascii="Times New Roman" w:hAnsi="Times New Roman"/>
                <w:bCs/>
                <w:sz w:val="22"/>
                <w:szCs w:val="22"/>
              </w:rPr>
              <w:t xml:space="preserve">, </w:t>
            </w:r>
          </w:p>
          <w:p w:rsidR="00914604" w:rsidRPr="00914604" w:rsidRDefault="00914604" w:rsidP="00914604">
            <w:pPr>
              <w:ind w:left="-57" w:right="-57"/>
              <w:jc w:val="both"/>
              <w:rPr>
                <w:rFonts w:ascii="Times New Roman" w:hAnsi="Times New Roman"/>
                <w:bCs/>
                <w:sz w:val="22"/>
                <w:szCs w:val="22"/>
              </w:rPr>
            </w:pPr>
            <w:r w:rsidRPr="00914604">
              <w:rPr>
                <w:rFonts w:ascii="Times New Roman" w:hAnsi="Times New Roman"/>
                <w:bCs/>
                <w:sz w:val="22"/>
                <w:szCs w:val="22"/>
              </w:rPr>
              <w:t>где: К</w:t>
            </w:r>
            <w:r w:rsidRPr="00914604">
              <w:rPr>
                <w:rFonts w:ascii="Times New Roman" w:hAnsi="Times New Roman"/>
                <w:bCs/>
                <w:sz w:val="22"/>
                <w:szCs w:val="22"/>
                <w:vertAlign w:val="subscript"/>
              </w:rPr>
              <w:t>УМО</w:t>
            </w:r>
            <w:r w:rsidRPr="00914604">
              <w:rPr>
                <w:rFonts w:ascii="Times New Roman" w:hAnsi="Times New Roman"/>
                <w:bCs/>
                <w:sz w:val="22"/>
                <w:szCs w:val="22"/>
              </w:rPr>
              <w:t>* - коэффициент урбанизированности муниципального образования.</w:t>
            </w:r>
          </w:p>
          <w:p w:rsidR="00914604" w:rsidRPr="00914604" w:rsidRDefault="00914604" w:rsidP="00914604">
            <w:pPr>
              <w:ind w:left="-57" w:right="-57"/>
              <w:jc w:val="both"/>
              <w:rPr>
                <w:rFonts w:ascii="Times New Roman" w:hAnsi="Times New Roman"/>
                <w:sz w:val="22"/>
                <w:szCs w:val="22"/>
              </w:rPr>
            </w:pPr>
            <w:r w:rsidRPr="00914604">
              <w:rPr>
                <w:rFonts w:ascii="Times New Roman" w:hAnsi="Times New Roman"/>
                <w:sz w:val="22"/>
                <w:szCs w:val="22"/>
              </w:rPr>
              <w:t>Удаленность принята 500 м в соответствии с Постановлением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914604" w:rsidRPr="00914604" w:rsidTr="00DA347C">
        <w:tc>
          <w:tcPr>
            <w:tcW w:w="2411" w:type="dxa"/>
          </w:tcPr>
          <w:p w:rsidR="00914604" w:rsidRPr="00914604" w:rsidRDefault="00914604" w:rsidP="00914604">
            <w:pPr>
              <w:ind w:left="-57" w:right="-57"/>
              <w:jc w:val="center"/>
              <w:rPr>
                <w:rFonts w:ascii="Times New Roman" w:hAnsi="Times New Roman"/>
                <w:b/>
                <w:sz w:val="22"/>
                <w:szCs w:val="22"/>
              </w:rPr>
            </w:pPr>
            <w:r w:rsidRPr="00914604">
              <w:rPr>
                <w:rFonts w:ascii="Times New Roman" w:hAnsi="Times New Roman"/>
                <w:b/>
                <w:sz w:val="22"/>
                <w:szCs w:val="22"/>
              </w:rPr>
              <w:t xml:space="preserve">Объекты </w:t>
            </w:r>
          </w:p>
          <w:p w:rsidR="00914604" w:rsidRPr="00914604" w:rsidRDefault="00914604" w:rsidP="00914604">
            <w:pPr>
              <w:ind w:left="-57" w:right="-57"/>
              <w:jc w:val="center"/>
              <w:rPr>
                <w:rFonts w:ascii="Times New Roman" w:hAnsi="Times New Roman"/>
                <w:b/>
                <w:bCs/>
                <w:kern w:val="1"/>
                <w:sz w:val="22"/>
                <w:szCs w:val="22"/>
                <w:lang w:eastAsia="ar-SA"/>
              </w:rPr>
            </w:pPr>
            <w:r w:rsidRPr="00914604">
              <w:rPr>
                <w:rFonts w:ascii="Times New Roman" w:hAnsi="Times New Roman"/>
                <w:b/>
                <w:sz w:val="22"/>
                <w:szCs w:val="22"/>
              </w:rPr>
              <w:t>автомобильных дорог</w:t>
            </w:r>
          </w:p>
        </w:tc>
        <w:tc>
          <w:tcPr>
            <w:tcW w:w="7512" w:type="dxa"/>
          </w:tcPr>
          <w:p w:rsidR="00914604" w:rsidRPr="00914604" w:rsidRDefault="00914604" w:rsidP="00914604">
            <w:pPr>
              <w:ind w:left="-57" w:right="-57"/>
              <w:jc w:val="center"/>
              <w:rPr>
                <w:rFonts w:ascii="Times New Roman" w:hAnsi="Times New Roman"/>
                <w:b/>
                <w:bCs/>
                <w:kern w:val="1"/>
                <w:sz w:val="22"/>
                <w:szCs w:val="22"/>
                <w:lang w:eastAsia="ar-SA"/>
              </w:rPr>
            </w:pPr>
          </w:p>
        </w:tc>
      </w:tr>
      <w:tr w:rsidR="00914604" w:rsidRPr="00914604" w:rsidTr="00DA347C">
        <w:tc>
          <w:tcPr>
            <w:tcW w:w="2411" w:type="dxa"/>
            <w:vAlign w:val="center"/>
          </w:tcPr>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 xml:space="preserve">Улично-дорожная </w:t>
            </w:r>
          </w:p>
          <w:p w:rsidR="00914604" w:rsidRPr="00914604" w:rsidRDefault="00914604" w:rsidP="00914604">
            <w:pPr>
              <w:ind w:left="-57" w:right="-57"/>
              <w:jc w:val="center"/>
              <w:rPr>
                <w:rFonts w:ascii="Times New Roman" w:hAnsi="Times New Roman"/>
                <w:b/>
                <w:bCs/>
                <w:kern w:val="1"/>
                <w:sz w:val="22"/>
                <w:szCs w:val="22"/>
                <w:lang w:eastAsia="ar-SA"/>
              </w:rPr>
            </w:pPr>
            <w:r w:rsidRPr="00914604">
              <w:rPr>
                <w:rFonts w:ascii="Times New Roman" w:hAnsi="Times New Roman"/>
                <w:sz w:val="22"/>
                <w:szCs w:val="22"/>
              </w:rPr>
              <w:t>сеть</w:t>
            </w:r>
          </w:p>
        </w:tc>
        <w:tc>
          <w:tcPr>
            <w:tcW w:w="7512" w:type="dxa"/>
          </w:tcPr>
          <w:p w:rsidR="00914604" w:rsidRPr="00914604" w:rsidRDefault="00914604" w:rsidP="00914604">
            <w:pPr>
              <w:ind w:left="-57" w:right="-57"/>
              <w:jc w:val="both"/>
              <w:rPr>
                <w:rFonts w:ascii="Times New Roman" w:hAnsi="Times New Roman"/>
                <w:sz w:val="22"/>
                <w:szCs w:val="22"/>
              </w:rPr>
            </w:pPr>
            <w:r w:rsidRPr="00914604">
              <w:rPr>
                <w:rFonts w:ascii="Times New Roman" w:hAnsi="Times New Roman"/>
                <w:bCs/>
                <w:sz w:val="22"/>
                <w:szCs w:val="22"/>
              </w:rPr>
              <w:t xml:space="preserve">Плотность сети 3,5 </w:t>
            </w:r>
            <w:r w:rsidRPr="00914604">
              <w:rPr>
                <w:rFonts w:ascii="Times New Roman" w:hAnsi="Times New Roman"/>
                <w:sz w:val="22"/>
                <w:szCs w:val="22"/>
              </w:rPr>
              <w:t>км/км</w:t>
            </w:r>
            <w:r w:rsidRPr="00914604">
              <w:rPr>
                <w:rFonts w:ascii="Times New Roman" w:hAnsi="Times New Roman"/>
                <w:sz w:val="22"/>
                <w:szCs w:val="22"/>
                <w:vertAlign w:val="superscript"/>
              </w:rPr>
              <w:t>2</w:t>
            </w:r>
            <w:r w:rsidRPr="00914604">
              <w:rPr>
                <w:rFonts w:ascii="Times New Roman" w:hAnsi="Times New Roman"/>
                <w:bCs/>
                <w:sz w:val="22"/>
                <w:szCs w:val="22"/>
              </w:rPr>
              <w:t xml:space="preserve"> принята в соответствии с п 1.15. </w:t>
            </w:r>
            <w:r w:rsidRPr="00914604">
              <w:rPr>
                <w:rFonts w:ascii="Times New Roman" w:hAnsi="Times New Roman"/>
                <w:sz w:val="22"/>
                <w:szCs w:val="22"/>
              </w:rPr>
              <w:t>«Руководство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Госгражданстроя</w:t>
            </w:r>
          </w:p>
          <w:p w:rsidR="00914604" w:rsidRPr="00914604" w:rsidRDefault="00914604" w:rsidP="00914604">
            <w:pPr>
              <w:ind w:left="-57" w:right="-57"/>
              <w:jc w:val="both"/>
              <w:rPr>
                <w:rFonts w:ascii="Times New Roman" w:hAnsi="Times New Roman"/>
                <w:bCs/>
                <w:sz w:val="22"/>
                <w:szCs w:val="22"/>
              </w:rPr>
            </w:pPr>
            <w:r w:rsidRPr="00914604">
              <w:rPr>
                <w:rFonts w:ascii="Times New Roman" w:hAnsi="Times New Roman"/>
                <w:bCs/>
                <w:sz w:val="22"/>
                <w:szCs w:val="22"/>
              </w:rPr>
              <w:t xml:space="preserve">Базовое предельное значение показателя «А» по зонам урбанизированности получаем по формуле: 4,5 </w:t>
            </w:r>
            <w:r w:rsidRPr="00914604">
              <w:rPr>
                <w:rFonts w:ascii="Times New Roman" w:hAnsi="Times New Roman"/>
                <w:sz w:val="22"/>
                <w:szCs w:val="22"/>
              </w:rPr>
              <w:t>км/км</w:t>
            </w:r>
            <w:r w:rsidRPr="00914604">
              <w:rPr>
                <w:rFonts w:ascii="Times New Roman" w:hAnsi="Times New Roman"/>
                <w:sz w:val="22"/>
                <w:szCs w:val="22"/>
                <w:vertAlign w:val="superscript"/>
              </w:rPr>
              <w:t>2</w:t>
            </w:r>
            <w:r w:rsidRPr="00914604">
              <w:rPr>
                <w:rFonts w:ascii="Times New Roman" w:hAnsi="Times New Roman"/>
                <w:bCs/>
                <w:sz w:val="22"/>
                <w:szCs w:val="22"/>
              </w:rPr>
              <w:t xml:space="preserve"> х К</w:t>
            </w:r>
            <w:r w:rsidRPr="00914604">
              <w:rPr>
                <w:rFonts w:ascii="Times New Roman" w:hAnsi="Times New Roman"/>
                <w:bCs/>
                <w:sz w:val="22"/>
                <w:szCs w:val="22"/>
                <w:vertAlign w:val="subscript"/>
              </w:rPr>
              <w:t>УМО</w:t>
            </w:r>
            <w:r w:rsidRPr="00914604">
              <w:rPr>
                <w:rFonts w:ascii="Times New Roman" w:hAnsi="Times New Roman"/>
                <w:bCs/>
                <w:sz w:val="22"/>
                <w:szCs w:val="22"/>
              </w:rPr>
              <w:t xml:space="preserve">, </w:t>
            </w:r>
          </w:p>
          <w:p w:rsidR="00914604" w:rsidRPr="00914604" w:rsidRDefault="00914604" w:rsidP="00914604">
            <w:pPr>
              <w:ind w:left="-57" w:right="-57"/>
              <w:jc w:val="both"/>
              <w:rPr>
                <w:rFonts w:ascii="Times New Roman" w:hAnsi="Times New Roman"/>
                <w:bCs/>
                <w:sz w:val="22"/>
                <w:szCs w:val="22"/>
              </w:rPr>
            </w:pPr>
            <w:r w:rsidRPr="00914604">
              <w:rPr>
                <w:rFonts w:ascii="Times New Roman" w:hAnsi="Times New Roman"/>
                <w:bCs/>
                <w:sz w:val="22"/>
                <w:szCs w:val="22"/>
              </w:rPr>
              <w:t>где: К</w:t>
            </w:r>
            <w:r w:rsidRPr="00914604">
              <w:rPr>
                <w:rFonts w:ascii="Times New Roman" w:hAnsi="Times New Roman"/>
                <w:bCs/>
                <w:sz w:val="22"/>
                <w:szCs w:val="22"/>
                <w:vertAlign w:val="subscript"/>
              </w:rPr>
              <w:t>УМО</w:t>
            </w:r>
            <w:r w:rsidRPr="00914604">
              <w:rPr>
                <w:rFonts w:ascii="Times New Roman" w:hAnsi="Times New Roman"/>
                <w:bCs/>
                <w:sz w:val="22"/>
                <w:szCs w:val="22"/>
              </w:rPr>
              <w:t>* - коэффициент урбанизированности муниципального образования.</w:t>
            </w:r>
          </w:p>
          <w:p w:rsidR="00914604" w:rsidRPr="00914604" w:rsidRDefault="00914604" w:rsidP="00914604">
            <w:pPr>
              <w:ind w:left="-57" w:right="-57"/>
              <w:jc w:val="both"/>
              <w:rPr>
                <w:rFonts w:ascii="Times New Roman" w:hAnsi="Times New Roman"/>
                <w:bCs/>
                <w:sz w:val="22"/>
                <w:szCs w:val="22"/>
              </w:rPr>
            </w:pPr>
            <w:r w:rsidRPr="00914604">
              <w:rPr>
                <w:rFonts w:ascii="Times New Roman" w:hAnsi="Times New Roman"/>
                <w:sz w:val="22"/>
                <w:szCs w:val="22"/>
              </w:rPr>
              <w:t xml:space="preserve">Удаленность </w:t>
            </w:r>
            <w:r w:rsidRPr="00914604">
              <w:rPr>
                <w:rFonts w:ascii="Times New Roman" w:hAnsi="Times New Roman"/>
                <w:bCs/>
                <w:sz w:val="22"/>
                <w:szCs w:val="22"/>
              </w:rPr>
              <w:t xml:space="preserve">принята в соответствии с п 1.14. </w:t>
            </w:r>
            <w:r w:rsidRPr="00914604">
              <w:rPr>
                <w:rFonts w:ascii="Times New Roman" w:hAnsi="Times New Roman"/>
                <w:sz w:val="22"/>
                <w:szCs w:val="22"/>
              </w:rPr>
              <w:t>«Руководство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Госгражданстроя</w:t>
            </w:r>
          </w:p>
        </w:tc>
      </w:tr>
      <w:tr w:rsidR="00914604" w:rsidRPr="00914604" w:rsidTr="00DA347C">
        <w:tc>
          <w:tcPr>
            <w:tcW w:w="9923" w:type="dxa"/>
            <w:gridSpan w:val="2"/>
          </w:tcPr>
          <w:p w:rsidR="00914604" w:rsidRPr="00914604" w:rsidRDefault="00914604" w:rsidP="00914604">
            <w:pPr>
              <w:ind w:left="-57" w:right="-57"/>
              <w:jc w:val="center"/>
              <w:rPr>
                <w:rFonts w:ascii="Times New Roman" w:hAnsi="Times New Roman"/>
                <w:b/>
                <w:bCs/>
                <w:kern w:val="1"/>
                <w:sz w:val="22"/>
                <w:szCs w:val="22"/>
                <w:lang w:eastAsia="ar-SA"/>
              </w:rPr>
            </w:pPr>
            <w:r w:rsidRPr="00914604">
              <w:rPr>
                <w:rFonts w:ascii="Times New Roman" w:hAnsi="Times New Roman"/>
                <w:b/>
                <w:sz w:val="22"/>
                <w:szCs w:val="22"/>
              </w:rPr>
              <w:t>ОБЛАСТЬ: ФИЗИЧЕСКАЯ КУЛЬТУРА И МАССОВЫЙ СПОРТ</w:t>
            </w:r>
          </w:p>
        </w:tc>
      </w:tr>
      <w:tr w:rsidR="00914604" w:rsidRPr="00914604" w:rsidTr="00DA347C">
        <w:tc>
          <w:tcPr>
            <w:tcW w:w="2411" w:type="dxa"/>
          </w:tcPr>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b/>
                <w:sz w:val="22"/>
                <w:szCs w:val="22"/>
              </w:rPr>
              <w:t>Объекты физической культуры и массового спорта</w:t>
            </w:r>
          </w:p>
        </w:tc>
        <w:tc>
          <w:tcPr>
            <w:tcW w:w="7512" w:type="dxa"/>
          </w:tcPr>
          <w:p w:rsidR="00914604" w:rsidRPr="00914604" w:rsidRDefault="00914604" w:rsidP="00914604">
            <w:pPr>
              <w:ind w:left="-57" w:right="-57"/>
              <w:jc w:val="both"/>
              <w:rPr>
                <w:rFonts w:ascii="Times New Roman" w:hAnsi="Times New Roman"/>
                <w:sz w:val="22"/>
                <w:szCs w:val="22"/>
              </w:rPr>
            </w:pPr>
          </w:p>
        </w:tc>
      </w:tr>
      <w:tr w:rsidR="00914604" w:rsidRPr="00914604" w:rsidTr="00DA347C">
        <w:tc>
          <w:tcPr>
            <w:tcW w:w="2411" w:type="dxa"/>
            <w:vAlign w:val="center"/>
          </w:tcPr>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 xml:space="preserve">Спортивная площадка (плоскостное </w:t>
            </w:r>
            <w:r w:rsidRPr="00914604">
              <w:rPr>
                <w:rFonts w:ascii="Times New Roman" w:hAnsi="Times New Roman"/>
                <w:sz w:val="22"/>
                <w:szCs w:val="22"/>
              </w:rPr>
              <w:lastRenderedPageBreak/>
              <w:t>спортивное сооружение, включающее игровую спортивную площадку и (или) уличные тренажеры, турники)</w:t>
            </w:r>
          </w:p>
        </w:tc>
        <w:tc>
          <w:tcPr>
            <w:tcW w:w="7512" w:type="dxa"/>
          </w:tcPr>
          <w:p w:rsidR="00914604" w:rsidRPr="00914604" w:rsidRDefault="00914604" w:rsidP="00914604">
            <w:pPr>
              <w:ind w:left="-57" w:right="-57"/>
              <w:jc w:val="both"/>
              <w:rPr>
                <w:rFonts w:ascii="Times New Roman" w:hAnsi="Times New Roman"/>
                <w:sz w:val="22"/>
                <w:szCs w:val="22"/>
              </w:rPr>
            </w:pPr>
            <w:r w:rsidRPr="00914604">
              <w:rPr>
                <w:rFonts w:ascii="Times New Roman" w:hAnsi="Times New Roman"/>
                <w:sz w:val="22"/>
                <w:szCs w:val="22"/>
              </w:rPr>
              <w:lastRenderedPageBreak/>
              <w:t>Населенные пункты с численностью населения менее 300 человек – не нормируется.</w:t>
            </w:r>
          </w:p>
          <w:p w:rsidR="00914604" w:rsidRPr="00914604" w:rsidRDefault="00914604" w:rsidP="00914604">
            <w:pPr>
              <w:ind w:left="-57" w:right="-57"/>
              <w:jc w:val="both"/>
              <w:rPr>
                <w:rFonts w:ascii="Times New Roman" w:hAnsi="Times New Roman"/>
                <w:sz w:val="22"/>
                <w:szCs w:val="22"/>
              </w:rPr>
            </w:pPr>
            <w:r w:rsidRPr="00914604">
              <w:rPr>
                <w:rFonts w:ascii="Times New Roman" w:hAnsi="Times New Roman"/>
                <w:sz w:val="22"/>
                <w:szCs w:val="22"/>
              </w:rPr>
              <w:lastRenderedPageBreak/>
              <w:t>1 объект на каждые 1000 человек населения н.п. но не менее 1 объекта принят в соответствии с Концепцией пространственной организации территории Волгоградской области (проект Схемы территориального планирования Волгоградской области (схема 2030) с учетом методические рекомендации по размещению объектов массового спорта в субъектах Российской Федерации (Минспорт России http://www.minsport.gov.ru/activities/economy/)</w:t>
            </w:r>
          </w:p>
          <w:p w:rsidR="00914604" w:rsidRPr="00914604" w:rsidRDefault="00914604" w:rsidP="00914604">
            <w:pPr>
              <w:ind w:left="-57" w:right="-57"/>
              <w:jc w:val="both"/>
              <w:rPr>
                <w:rFonts w:ascii="Times New Roman" w:hAnsi="Times New Roman"/>
                <w:sz w:val="22"/>
                <w:szCs w:val="22"/>
              </w:rPr>
            </w:pPr>
            <w:r w:rsidRPr="00914604">
              <w:rPr>
                <w:rFonts w:ascii="Times New Roman" w:hAnsi="Times New Roman"/>
                <w:sz w:val="22"/>
                <w:szCs w:val="22"/>
              </w:rPr>
              <w:t>Пешеходная доступность 500 м принята в соответствии с таблицей 10.1 СП 42.13330 «СНиП 2.07.01-89*» Планировка и застройка городских и сельских поселений. Актуализированная редакция(утв. Приказом Минстроя России от 30.12.2016 N 1034/пр)</w:t>
            </w:r>
          </w:p>
        </w:tc>
      </w:tr>
      <w:tr w:rsidR="00914604" w:rsidRPr="00914604" w:rsidTr="00DA347C">
        <w:tc>
          <w:tcPr>
            <w:tcW w:w="9923" w:type="dxa"/>
            <w:gridSpan w:val="2"/>
          </w:tcPr>
          <w:p w:rsidR="00914604" w:rsidRPr="00914604" w:rsidRDefault="00914604" w:rsidP="00914604">
            <w:pPr>
              <w:ind w:left="-57" w:right="-57"/>
              <w:jc w:val="center"/>
              <w:rPr>
                <w:rFonts w:ascii="Times New Roman" w:hAnsi="Times New Roman"/>
                <w:b/>
                <w:bCs/>
                <w:kern w:val="1"/>
                <w:sz w:val="22"/>
                <w:szCs w:val="22"/>
                <w:lang w:eastAsia="ar-SA"/>
              </w:rPr>
            </w:pPr>
            <w:r w:rsidRPr="00914604">
              <w:rPr>
                <w:rFonts w:ascii="Times New Roman" w:hAnsi="Times New Roman"/>
                <w:b/>
                <w:sz w:val="22"/>
                <w:szCs w:val="22"/>
              </w:rPr>
              <w:lastRenderedPageBreak/>
              <w:t>ОБЛАСТЬ: КУЛЬТУРНО-ПРОСВЕТИТЕЛЬСКОЕ НАЗНАЧЕНИЕ</w:t>
            </w:r>
          </w:p>
        </w:tc>
      </w:tr>
      <w:tr w:rsidR="00914604" w:rsidRPr="00914604" w:rsidTr="00DA347C">
        <w:tc>
          <w:tcPr>
            <w:tcW w:w="2411" w:type="dxa"/>
          </w:tcPr>
          <w:p w:rsidR="00914604" w:rsidRPr="00914604" w:rsidRDefault="00914604" w:rsidP="00914604">
            <w:pPr>
              <w:ind w:left="-57" w:right="-57"/>
              <w:jc w:val="center"/>
              <w:rPr>
                <w:rFonts w:ascii="Times New Roman" w:hAnsi="Times New Roman"/>
                <w:b/>
                <w:bCs/>
                <w:kern w:val="1"/>
                <w:sz w:val="22"/>
                <w:szCs w:val="22"/>
                <w:lang w:eastAsia="ar-SA"/>
              </w:rPr>
            </w:pPr>
            <w:r w:rsidRPr="00914604">
              <w:rPr>
                <w:rFonts w:ascii="Times New Roman" w:hAnsi="Times New Roman"/>
                <w:b/>
                <w:sz w:val="22"/>
                <w:szCs w:val="22"/>
              </w:rPr>
              <w:t>Объекты библиотечного обслуживания</w:t>
            </w:r>
          </w:p>
        </w:tc>
        <w:tc>
          <w:tcPr>
            <w:tcW w:w="7512" w:type="dxa"/>
          </w:tcPr>
          <w:p w:rsidR="00914604" w:rsidRPr="00914604" w:rsidRDefault="00914604" w:rsidP="00914604">
            <w:pPr>
              <w:ind w:left="-57" w:right="-57"/>
              <w:jc w:val="center"/>
              <w:rPr>
                <w:rFonts w:ascii="Times New Roman" w:hAnsi="Times New Roman"/>
                <w:b/>
                <w:bCs/>
                <w:kern w:val="1"/>
                <w:sz w:val="22"/>
                <w:szCs w:val="22"/>
                <w:lang w:eastAsia="ar-SA"/>
              </w:rPr>
            </w:pPr>
          </w:p>
        </w:tc>
      </w:tr>
      <w:tr w:rsidR="00914604" w:rsidRPr="00914604" w:rsidTr="00DA347C">
        <w:tc>
          <w:tcPr>
            <w:tcW w:w="2411" w:type="dxa"/>
            <w:vAlign w:val="center"/>
          </w:tcPr>
          <w:p w:rsidR="00914604" w:rsidRPr="00914604" w:rsidRDefault="00914604" w:rsidP="00914604">
            <w:pPr>
              <w:ind w:left="-57" w:right="-57"/>
              <w:jc w:val="center"/>
              <w:rPr>
                <w:rFonts w:ascii="Times New Roman" w:hAnsi="Times New Roman"/>
                <w:b/>
                <w:bCs/>
                <w:kern w:val="1"/>
                <w:sz w:val="22"/>
                <w:szCs w:val="22"/>
                <w:lang w:eastAsia="ar-SA"/>
              </w:rPr>
            </w:pPr>
            <w:r w:rsidRPr="00914604">
              <w:rPr>
                <w:rFonts w:ascii="Times New Roman" w:hAnsi="Times New Roman"/>
                <w:sz w:val="22"/>
                <w:szCs w:val="22"/>
              </w:rPr>
              <w:t>Точка доступа к полнотекстовым информационным ресурсам</w:t>
            </w:r>
          </w:p>
        </w:tc>
        <w:tc>
          <w:tcPr>
            <w:tcW w:w="7512" w:type="dxa"/>
          </w:tcPr>
          <w:p w:rsidR="00914604" w:rsidRPr="00914604" w:rsidRDefault="00914604" w:rsidP="00914604">
            <w:pPr>
              <w:ind w:left="-57" w:right="-57"/>
              <w:jc w:val="both"/>
              <w:rPr>
                <w:rFonts w:ascii="Times New Roman" w:hAnsi="Times New Roman"/>
                <w:bCs/>
                <w:sz w:val="22"/>
                <w:szCs w:val="22"/>
              </w:rPr>
            </w:pPr>
            <w:r w:rsidRPr="00914604">
              <w:rPr>
                <w:rFonts w:ascii="Times New Roman" w:hAnsi="Times New Roman"/>
                <w:bCs/>
                <w:sz w:val="22"/>
                <w:szCs w:val="22"/>
              </w:rPr>
              <w:t>1 точка принята в соответствии с таблицей 1 Распоряжения Минкультуры России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914604" w:rsidRPr="00914604" w:rsidRDefault="00914604" w:rsidP="00914604">
            <w:pPr>
              <w:ind w:left="-57" w:right="-57"/>
              <w:jc w:val="both"/>
              <w:rPr>
                <w:rFonts w:ascii="Times New Roman" w:hAnsi="Times New Roman"/>
                <w:bCs/>
                <w:sz w:val="22"/>
                <w:szCs w:val="22"/>
                <w:highlight w:val="yellow"/>
              </w:rPr>
            </w:pPr>
            <w:r w:rsidRPr="00914604">
              <w:rPr>
                <w:rFonts w:ascii="Times New Roman" w:hAnsi="Times New Roman"/>
                <w:bCs/>
                <w:sz w:val="22"/>
                <w:szCs w:val="22"/>
              </w:rPr>
              <w:t>Транспортная доступность принята от 15</w:t>
            </w:r>
            <w:r w:rsidRPr="00914604">
              <w:rPr>
                <w:rFonts w:ascii="Times New Roman" w:hAnsi="Times New Roman"/>
                <w:sz w:val="22"/>
                <w:szCs w:val="22"/>
              </w:rPr>
              <w:t xml:space="preserve"> до 30 мин. </w:t>
            </w:r>
            <w:r w:rsidRPr="00914604">
              <w:rPr>
                <w:rFonts w:ascii="Times New Roman" w:hAnsi="Times New Roman"/>
                <w:bCs/>
                <w:sz w:val="22"/>
                <w:szCs w:val="22"/>
              </w:rPr>
              <w:t>в соответствии с таблицей 1 Распоряжения Минкультуры России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914604" w:rsidRPr="00914604" w:rsidTr="00DA347C">
        <w:tc>
          <w:tcPr>
            <w:tcW w:w="2411" w:type="dxa"/>
          </w:tcPr>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 xml:space="preserve"> </w:t>
            </w:r>
          </w:p>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 xml:space="preserve">Общедоступная </w:t>
            </w:r>
          </w:p>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библиотека</w:t>
            </w:r>
          </w:p>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 xml:space="preserve">с детским </w:t>
            </w:r>
          </w:p>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отделением</w:t>
            </w:r>
          </w:p>
        </w:tc>
        <w:tc>
          <w:tcPr>
            <w:tcW w:w="7512" w:type="dxa"/>
          </w:tcPr>
          <w:p w:rsidR="00914604" w:rsidRPr="00914604" w:rsidRDefault="00914604" w:rsidP="00914604">
            <w:pPr>
              <w:ind w:left="-57" w:right="-57"/>
              <w:jc w:val="both"/>
              <w:rPr>
                <w:rFonts w:ascii="Times New Roman" w:hAnsi="Times New Roman"/>
                <w:sz w:val="22"/>
                <w:szCs w:val="22"/>
              </w:rPr>
            </w:pPr>
            <w:r w:rsidRPr="00914604">
              <w:rPr>
                <w:rFonts w:ascii="Times New Roman" w:hAnsi="Times New Roman"/>
                <w:bCs/>
                <w:sz w:val="22"/>
                <w:szCs w:val="22"/>
              </w:rPr>
              <w:t xml:space="preserve">Не менее 1 объекта принято в соответствии с таблицей 1   </w:t>
            </w:r>
            <w:r w:rsidRPr="00914604">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914604" w:rsidRPr="00914604" w:rsidRDefault="00914604" w:rsidP="00914604">
            <w:pPr>
              <w:ind w:left="-57" w:right="-57"/>
              <w:jc w:val="both"/>
              <w:rPr>
                <w:rFonts w:ascii="Times New Roman" w:hAnsi="Times New Roman"/>
                <w:sz w:val="22"/>
                <w:szCs w:val="22"/>
              </w:rPr>
            </w:pPr>
            <w:r w:rsidRPr="00914604">
              <w:rPr>
                <w:rFonts w:ascii="Times New Roman" w:hAnsi="Times New Roman"/>
                <w:bCs/>
                <w:sz w:val="22"/>
                <w:szCs w:val="22"/>
              </w:rPr>
              <w:t>Транспортная доступность принята от 20</w:t>
            </w:r>
            <w:r w:rsidRPr="00914604">
              <w:rPr>
                <w:rFonts w:ascii="Times New Roman" w:hAnsi="Times New Roman"/>
                <w:sz w:val="22"/>
                <w:szCs w:val="22"/>
              </w:rPr>
              <w:t xml:space="preserve"> до 30 мин. </w:t>
            </w:r>
            <w:r w:rsidRPr="00914604">
              <w:rPr>
                <w:rFonts w:ascii="Times New Roman" w:hAnsi="Times New Roman"/>
                <w:bCs/>
                <w:sz w:val="22"/>
                <w:szCs w:val="22"/>
              </w:rPr>
              <w:t xml:space="preserve">в соответствии с таблицей 1 </w:t>
            </w:r>
            <w:r w:rsidRPr="00914604">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914604" w:rsidRPr="00914604" w:rsidTr="00DA347C">
        <w:tc>
          <w:tcPr>
            <w:tcW w:w="2411" w:type="dxa"/>
            <w:vAlign w:val="center"/>
          </w:tcPr>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Филиал общедоступной библиотеки с детским отделением (н.п. пункт</w:t>
            </w:r>
          </w:p>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за исключением административного</w:t>
            </w:r>
          </w:p>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центра сельского поселения)</w:t>
            </w:r>
          </w:p>
        </w:tc>
        <w:tc>
          <w:tcPr>
            <w:tcW w:w="7512" w:type="dxa"/>
          </w:tcPr>
          <w:p w:rsidR="00914604" w:rsidRPr="00914604" w:rsidRDefault="00914604" w:rsidP="00914604">
            <w:pPr>
              <w:ind w:left="-57" w:right="-57"/>
              <w:jc w:val="both"/>
              <w:rPr>
                <w:rFonts w:ascii="Times New Roman" w:hAnsi="Times New Roman"/>
                <w:sz w:val="22"/>
                <w:szCs w:val="22"/>
              </w:rPr>
            </w:pPr>
            <w:r w:rsidRPr="00914604">
              <w:rPr>
                <w:rFonts w:ascii="Times New Roman" w:hAnsi="Times New Roman"/>
                <w:bCs/>
                <w:sz w:val="22"/>
                <w:szCs w:val="22"/>
              </w:rPr>
              <w:t xml:space="preserve">Не менее 1 объекта на населенный пункт с численностью населения от 1001 человек, принято в соответствии с таблицей 1  </w:t>
            </w:r>
            <w:r w:rsidRPr="00914604">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914604" w:rsidRPr="00914604" w:rsidRDefault="00914604" w:rsidP="00914604">
            <w:pPr>
              <w:ind w:left="-57" w:right="-57"/>
              <w:jc w:val="both"/>
              <w:rPr>
                <w:rFonts w:ascii="Times New Roman" w:hAnsi="Times New Roman"/>
                <w:sz w:val="22"/>
                <w:szCs w:val="22"/>
              </w:rPr>
            </w:pPr>
            <w:r w:rsidRPr="00914604">
              <w:rPr>
                <w:rFonts w:ascii="Times New Roman" w:hAnsi="Times New Roman"/>
                <w:bCs/>
                <w:sz w:val="22"/>
                <w:szCs w:val="22"/>
              </w:rPr>
              <w:t>Транспортная доступность принята от 20</w:t>
            </w:r>
            <w:r w:rsidRPr="00914604">
              <w:rPr>
                <w:rFonts w:ascii="Times New Roman" w:hAnsi="Times New Roman"/>
                <w:sz w:val="22"/>
                <w:szCs w:val="22"/>
              </w:rPr>
              <w:t xml:space="preserve"> до 30 мин. </w:t>
            </w:r>
            <w:r w:rsidRPr="00914604">
              <w:rPr>
                <w:rFonts w:ascii="Times New Roman" w:hAnsi="Times New Roman"/>
                <w:bCs/>
                <w:sz w:val="22"/>
                <w:szCs w:val="22"/>
              </w:rPr>
              <w:t xml:space="preserve">в соответствии с таблицей 1  </w:t>
            </w:r>
            <w:r w:rsidRPr="00914604">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914604" w:rsidRPr="00914604" w:rsidTr="00DA347C">
        <w:tc>
          <w:tcPr>
            <w:tcW w:w="9923" w:type="dxa"/>
            <w:gridSpan w:val="2"/>
          </w:tcPr>
          <w:p w:rsidR="00914604" w:rsidRPr="00914604" w:rsidRDefault="00914604" w:rsidP="00914604">
            <w:pPr>
              <w:ind w:left="-57" w:right="-57"/>
              <w:jc w:val="center"/>
              <w:rPr>
                <w:rFonts w:ascii="Times New Roman" w:hAnsi="Times New Roman"/>
                <w:b/>
                <w:bCs/>
                <w:kern w:val="1"/>
                <w:sz w:val="22"/>
                <w:szCs w:val="22"/>
                <w:lang w:eastAsia="ar-SA"/>
              </w:rPr>
            </w:pPr>
            <w:r w:rsidRPr="00914604">
              <w:rPr>
                <w:rFonts w:ascii="Times New Roman" w:hAnsi="Times New Roman"/>
                <w:b/>
                <w:sz w:val="22"/>
                <w:szCs w:val="22"/>
              </w:rPr>
              <w:t>Объекты культурно-досугового (клубного) типа</w:t>
            </w:r>
          </w:p>
        </w:tc>
      </w:tr>
      <w:tr w:rsidR="00914604" w:rsidRPr="00914604" w:rsidTr="00DA347C">
        <w:tc>
          <w:tcPr>
            <w:tcW w:w="2411" w:type="dxa"/>
            <w:vAlign w:val="center"/>
          </w:tcPr>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Дом</w:t>
            </w:r>
          </w:p>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культуры</w:t>
            </w:r>
          </w:p>
        </w:tc>
        <w:tc>
          <w:tcPr>
            <w:tcW w:w="7512" w:type="dxa"/>
          </w:tcPr>
          <w:p w:rsidR="00914604" w:rsidRPr="00914604" w:rsidRDefault="00914604" w:rsidP="00914604">
            <w:pPr>
              <w:ind w:left="-57" w:right="-57"/>
              <w:jc w:val="both"/>
              <w:rPr>
                <w:rFonts w:ascii="Times New Roman" w:hAnsi="Times New Roman"/>
                <w:sz w:val="22"/>
                <w:szCs w:val="22"/>
              </w:rPr>
            </w:pPr>
            <w:r w:rsidRPr="00914604">
              <w:rPr>
                <w:rFonts w:ascii="Times New Roman" w:hAnsi="Times New Roman"/>
                <w:bCs/>
                <w:sz w:val="22"/>
                <w:szCs w:val="22"/>
              </w:rPr>
              <w:t xml:space="preserve">1 объект </w:t>
            </w:r>
            <w:r w:rsidRPr="00914604">
              <w:rPr>
                <w:rFonts w:ascii="Times New Roman" w:hAnsi="Times New Roman"/>
                <w:sz w:val="22"/>
                <w:szCs w:val="22"/>
              </w:rPr>
              <w:t>независимо от количества населения</w:t>
            </w:r>
            <w:r w:rsidRPr="00914604">
              <w:rPr>
                <w:rFonts w:ascii="Times New Roman" w:hAnsi="Times New Roman"/>
                <w:bCs/>
                <w:sz w:val="22"/>
                <w:szCs w:val="22"/>
              </w:rPr>
              <w:t xml:space="preserve"> принято в соответствии с таблицей 6 </w:t>
            </w:r>
            <w:r w:rsidRPr="00914604">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914604" w:rsidRPr="00914604" w:rsidRDefault="00914604" w:rsidP="00914604">
            <w:pPr>
              <w:ind w:left="-57" w:right="-57"/>
              <w:jc w:val="both"/>
              <w:rPr>
                <w:rFonts w:ascii="Times New Roman" w:hAnsi="Times New Roman"/>
                <w:sz w:val="22"/>
                <w:szCs w:val="22"/>
              </w:rPr>
            </w:pPr>
            <w:r w:rsidRPr="00914604">
              <w:rPr>
                <w:rFonts w:ascii="Times New Roman" w:hAnsi="Times New Roman"/>
                <w:bCs/>
                <w:sz w:val="22"/>
                <w:szCs w:val="22"/>
              </w:rPr>
              <w:t>Транспортная доступность принята от 15 до 30</w:t>
            </w:r>
            <w:r w:rsidRPr="00914604">
              <w:rPr>
                <w:rFonts w:ascii="Times New Roman" w:hAnsi="Times New Roman"/>
                <w:sz w:val="22"/>
                <w:szCs w:val="22"/>
              </w:rPr>
              <w:t xml:space="preserve"> мин. </w:t>
            </w:r>
            <w:r w:rsidRPr="00914604">
              <w:rPr>
                <w:rFonts w:ascii="Times New Roman" w:hAnsi="Times New Roman"/>
                <w:bCs/>
                <w:sz w:val="22"/>
                <w:szCs w:val="22"/>
              </w:rPr>
              <w:t xml:space="preserve">в соответствии с таблицей 6 </w:t>
            </w:r>
            <w:r w:rsidRPr="00914604">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914604" w:rsidRPr="00914604" w:rsidTr="00DA347C">
        <w:tc>
          <w:tcPr>
            <w:tcW w:w="9923" w:type="dxa"/>
            <w:gridSpan w:val="2"/>
          </w:tcPr>
          <w:p w:rsidR="00914604" w:rsidRPr="00914604" w:rsidRDefault="00914604" w:rsidP="00914604">
            <w:pPr>
              <w:ind w:left="-57" w:right="-57"/>
              <w:jc w:val="center"/>
              <w:rPr>
                <w:rFonts w:ascii="Times New Roman" w:hAnsi="Times New Roman"/>
                <w:b/>
                <w:bCs/>
                <w:kern w:val="1"/>
                <w:sz w:val="22"/>
                <w:szCs w:val="22"/>
                <w:lang w:eastAsia="ar-SA"/>
              </w:rPr>
            </w:pPr>
            <w:r w:rsidRPr="00914604">
              <w:rPr>
                <w:rFonts w:ascii="Times New Roman" w:hAnsi="Times New Roman"/>
                <w:b/>
                <w:sz w:val="22"/>
                <w:szCs w:val="22"/>
              </w:rPr>
              <w:t>ОБЛАСТЬ: МЕСТНОЕ САМОУПРАВЛЕНИЕ</w:t>
            </w:r>
          </w:p>
        </w:tc>
      </w:tr>
      <w:tr w:rsidR="00914604" w:rsidRPr="00914604" w:rsidTr="00DA347C">
        <w:tc>
          <w:tcPr>
            <w:tcW w:w="2411" w:type="dxa"/>
          </w:tcPr>
          <w:p w:rsidR="00914604" w:rsidRPr="00914604" w:rsidRDefault="00914604" w:rsidP="00914604">
            <w:pPr>
              <w:ind w:left="-57" w:right="-57"/>
              <w:jc w:val="center"/>
              <w:rPr>
                <w:rFonts w:ascii="Times New Roman" w:hAnsi="Times New Roman"/>
                <w:b/>
                <w:sz w:val="22"/>
                <w:szCs w:val="22"/>
              </w:rPr>
            </w:pPr>
            <w:r w:rsidRPr="00914604">
              <w:rPr>
                <w:rFonts w:ascii="Times New Roman" w:hAnsi="Times New Roman"/>
                <w:b/>
                <w:sz w:val="22"/>
                <w:szCs w:val="22"/>
              </w:rPr>
              <w:lastRenderedPageBreak/>
              <w:t>Объекты услуг</w:t>
            </w:r>
          </w:p>
        </w:tc>
        <w:tc>
          <w:tcPr>
            <w:tcW w:w="7512" w:type="dxa"/>
          </w:tcPr>
          <w:p w:rsidR="00914604" w:rsidRPr="00914604" w:rsidRDefault="00914604" w:rsidP="00914604">
            <w:pPr>
              <w:ind w:left="-57" w:right="-57"/>
              <w:jc w:val="both"/>
              <w:rPr>
                <w:rFonts w:ascii="Times New Roman" w:hAnsi="Times New Roman"/>
                <w:sz w:val="22"/>
                <w:szCs w:val="22"/>
              </w:rPr>
            </w:pPr>
          </w:p>
        </w:tc>
      </w:tr>
      <w:tr w:rsidR="00914604" w:rsidRPr="00914604" w:rsidTr="00DA347C">
        <w:tc>
          <w:tcPr>
            <w:tcW w:w="2411" w:type="dxa"/>
            <w:vAlign w:val="center"/>
          </w:tcPr>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Административное</w:t>
            </w:r>
          </w:p>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здание органа местного самоуправления</w:t>
            </w:r>
          </w:p>
        </w:tc>
        <w:tc>
          <w:tcPr>
            <w:tcW w:w="7512" w:type="dxa"/>
          </w:tcPr>
          <w:p w:rsidR="00914604" w:rsidRPr="00914604" w:rsidRDefault="00914604" w:rsidP="00914604">
            <w:pPr>
              <w:ind w:left="-57" w:right="-57"/>
              <w:jc w:val="both"/>
              <w:rPr>
                <w:rFonts w:ascii="Times New Roman" w:hAnsi="Times New Roman"/>
                <w:sz w:val="22"/>
                <w:szCs w:val="22"/>
              </w:rPr>
            </w:pPr>
            <w:r w:rsidRPr="00914604">
              <w:rPr>
                <w:rFonts w:ascii="Times New Roman" w:hAnsi="Times New Roman"/>
                <w:sz w:val="22"/>
                <w:szCs w:val="22"/>
              </w:rPr>
              <w:t>1 объект независимо от численности населения принят в соответствии с полномочиями установленные ч.1 ст.15 Федерального закона от 06.10.2003          N 131-ФЗ» Об общих принципах организации местного самоуправления в Российской Федерации».</w:t>
            </w:r>
          </w:p>
          <w:p w:rsidR="00914604" w:rsidRPr="00914604" w:rsidRDefault="00914604" w:rsidP="00914604">
            <w:pPr>
              <w:ind w:left="-57" w:right="-57"/>
              <w:jc w:val="both"/>
              <w:rPr>
                <w:rFonts w:ascii="Times New Roman" w:hAnsi="Times New Roman"/>
                <w:sz w:val="22"/>
                <w:szCs w:val="22"/>
              </w:rPr>
            </w:pPr>
            <w:r w:rsidRPr="00914604">
              <w:rPr>
                <w:rFonts w:ascii="Times New Roman" w:hAnsi="Times New Roman"/>
                <w:sz w:val="22"/>
                <w:szCs w:val="22"/>
              </w:rPr>
              <w:t>Транспортная доступность 40 минут принята исходя из времени, за которое можно добраться от самого удаленного населенного пункта муниципального образования до объекта.</w:t>
            </w:r>
          </w:p>
        </w:tc>
      </w:tr>
      <w:tr w:rsidR="00914604" w:rsidRPr="00914604" w:rsidTr="00DA347C">
        <w:tc>
          <w:tcPr>
            <w:tcW w:w="9923" w:type="dxa"/>
            <w:gridSpan w:val="2"/>
          </w:tcPr>
          <w:p w:rsidR="00914604" w:rsidRPr="00914604" w:rsidRDefault="00914604" w:rsidP="00914604">
            <w:pPr>
              <w:ind w:left="-57" w:right="-57"/>
              <w:jc w:val="center"/>
              <w:rPr>
                <w:rFonts w:ascii="Times New Roman" w:hAnsi="Times New Roman"/>
                <w:b/>
                <w:bCs/>
                <w:kern w:val="1"/>
                <w:sz w:val="22"/>
                <w:szCs w:val="22"/>
                <w:lang w:eastAsia="ar-SA"/>
              </w:rPr>
            </w:pPr>
            <w:r w:rsidRPr="00914604">
              <w:rPr>
                <w:rFonts w:ascii="Times New Roman" w:hAnsi="Times New Roman"/>
                <w:b/>
                <w:sz w:val="22"/>
                <w:szCs w:val="22"/>
              </w:rPr>
              <w:t>ОБЛАСТЬ: БЛАГОУСТРОЙСТВО ТЕРРИТОРИИ</w:t>
            </w:r>
          </w:p>
        </w:tc>
      </w:tr>
      <w:tr w:rsidR="00914604" w:rsidRPr="00914604" w:rsidTr="00DA347C">
        <w:tc>
          <w:tcPr>
            <w:tcW w:w="2411" w:type="dxa"/>
          </w:tcPr>
          <w:p w:rsidR="00914604" w:rsidRPr="00914604" w:rsidRDefault="00914604" w:rsidP="00914604">
            <w:pPr>
              <w:ind w:left="-57" w:right="-57"/>
              <w:jc w:val="center"/>
              <w:rPr>
                <w:rFonts w:ascii="Times New Roman" w:hAnsi="Times New Roman"/>
                <w:b/>
                <w:sz w:val="22"/>
                <w:szCs w:val="22"/>
              </w:rPr>
            </w:pPr>
            <w:r w:rsidRPr="00914604">
              <w:rPr>
                <w:rFonts w:ascii="Times New Roman" w:hAnsi="Times New Roman"/>
                <w:b/>
                <w:sz w:val="22"/>
                <w:szCs w:val="22"/>
              </w:rPr>
              <w:t>Объекты общественных пространств</w:t>
            </w:r>
          </w:p>
        </w:tc>
        <w:tc>
          <w:tcPr>
            <w:tcW w:w="7512" w:type="dxa"/>
          </w:tcPr>
          <w:p w:rsidR="00914604" w:rsidRPr="00914604" w:rsidRDefault="00914604" w:rsidP="00914604">
            <w:pPr>
              <w:ind w:left="-57" w:right="-57"/>
              <w:jc w:val="both"/>
              <w:rPr>
                <w:rFonts w:ascii="Times New Roman" w:hAnsi="Times New Roman"/>
                <w:sz w:val="22"/>
                <w:szCs w:val="22"/>
              </w:rPr>
            </w:pPr>
          </w:p>
        </w:tc>
      </w:tr>
      <w:tr w:rsidR="00914604" w:rsidRPr="00914604" w:rsidTr="00DA347C">
        <w:tc>
          <w:tcPr>
            <w:tcW w:w="2411" w:type="dxa"/>
            <w:vAlign w:val="center"/>
          </w:tcPr>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Территория</w:t>
            </w:r>
          </w:p>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рекреационного</w:t>
            </w:r>
          </w:p>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назначения</w:t>
            </w:r>
          </w:p>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(лесопарк,</w:t>
            </w:r>
          </w:p>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парк, сквер,</w:t>
            </w:r>
          </w:p>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бульвар, аллея)</w:t>
            </w:r>
          </w:p>
        </w:tc>
        <w:tc>
          <w:tcPr>
            <w:tcW w:w="7512" w:type="dxa"/>
          </w:tcPr>
          <w:p w:rsidR="00914604" w:rsidRPr="00914604" w:rsidRDefault="00914604" w:rsidP="00914604">
            <w:pPr>
              <w:ind w:left="-57" w:right="-57"/>
              <w:jc w:val="both"/>
              <w:rPr>
                <w:rFonts w:ascii="Times New Roman" w:hAnsi="Times New Roman"/>
                <w:bCs/>
                <w:sz w:val="22"/>
                <w:szCs w:val="22"/>
              </w:rPr>
            </w:pPr>
            <w:r w:rsidRPr="00914604">
              <w:rPr>
                <w:rFonts w:ascii="Times New Roman" w:hAnsi="Times New Roman"/>
                <w:bCs/>
                <w:sz w:val="22"/>
                <w:szCs w:val="22"/>
              </w:rPr>
              <w:t>Площадь территории 12 м2 на чел. принято в соответствии с таблицей 9.2. СП 42.13330 «СНиП 2.07.01-89*» Планировка и застройка городских и сельских поселений. Актуализированная редакция(утв. Приказом Минстроя России от 30.12.2016 N 1034/ пр)</w:t>
            </w:r>
          </w:p>
          <w:p w:rsidR="00914604" w:rsidRPr="00914604" w:rsidRDefault="00914604" w:rsidP="00914604">
            <w:pPr>
              <w:ind w:left="-57" w:right="-57"/>
              <w:jc w:val="both"/>
              <w:rPr>
                <w:rFonts w:ascii="Times New Roman" w:hAnsi="Times New Roman"/>
                <w:bCs/>
                <w:sz w:val="22"/>
                <w:szCs w:val="22"/>
              </w:rPr>
            </w:pPr>
            <w:r w:rsidRPr="00914604">
              <w:rPr>
                <w:rFonts w:ascii="Times New Roman" w:hAnsi="Times New Roman"/>
                <w:bCs/>
                <w:sz w:val="22"/>
                <w:szCs w:val="22"/>
              </w:rPr>
              <w:t xml:space="preserve">Базовое предельное значение показателя «А» по зонам урбанизированности получаем по формуле: 12 х КУМО, </w:t>
            </w:r>
          </w:p>
          <w:p w:rsidR="00914604" w:rsidRPr="00914604" w:rsidRDefault="00914604" w:rsidP="00914604">
            <w:pPr>
              <w:ind w:left="-57" w:right="-57"/>
              <w:jc w:val="both"/>
              <w:rPr>
                <w:rFonts w:ascii="Times New Roman" w:hAnsi="Times New Roman"/>
                <w:bCs/>
                <w:sz w:val="22"/>
                <w:szCs w:val="22"/>
              </w:rPr>
            </w:pPr>
            <w:r w:rsidRPr="00914604">
              <w:rPr>
                <w:rFonts w:ascii="Times New Roman" w:hAnsi="Times New Roman"/>
                <w:bCs/>
                <w:sz w:val="22"/>
                <w:szCs w:val="22"/>
              </w:rPr>
              <w:t>где: КУМО* - коэффициент урбанизированности муниципального образования</w:t>
            </w:r>
          </w:p>
          <w:p w:rsidR="00914604" w:rsidRPr="00914604" w:rsidRDefault="00914604" w:rsidP="00914604">
            <w:pPr>
              <w:ind w:left="-57" w:right="-57"/>
              <w:jc w:val="both"/>
              <w:rPr>
                <w:rFonts w:ascii="Times New Roman" w:hAnsi="Times New Roman"/>
                <w:sz w:val="22"/>
                <w:szCs w:val="22"/>
              </w:rPr>
            </w:pPr>
            <w:r w:rsidRPr="00914604">
              <w:rPr>
                <w:rFonts w:ascii="Times New Roman" w:hAnsi="Times New Roman"/>
                <w:bCs/>
                <w:sz w:val="22"/>
                <w:szCs w:val="22"/>
              </w:rPr>
              <w:t>Транспортная доступность принята 20</w:t>
            </w:r>
            <w:r w:rsidRPr="00914604">
              <w:rPr>
                <w:rFonts w:ascii="Times New Roman" w:hAnsi="Times New Roman"/>
                <w:sz w:val="22"/>
                <w:szCs w:val="22"/>
              </w:rPr>
              <w:t xml:space="preserve"> мин </w:t>
            </w:r>
            <w:r w:rsidRPr="00914604">
              <w:rPr>
                <w:rFonts w:ascii="Times New Roman" w:hAnsi="Times New Roman"/>
                <w:bCs/>
                <w:sz w:val="22"/>
                <w:szCs w:val="22"/>
              </w:rPr>
              <w:t xml:space="preserve">в соответствии с п 9.4. </w:t>
            </w:r>
            <w:r w:rsidRPr="00914604">
              <w:rPr>
                <w:rFonts w:ascii="Times New Roman" w:hAnsi="Times New Roman"/>
                <w:sz w:val="22"/>
                <w:szCs w:val="22"/>
              </w:rPr>
              <w:t>СП 42.13330 «СНиП 2.07.01-89*» Планировка и застройка городских и сельских поселений. Актуализированная редакция(утв. Приказом Минстроя России от 30.12.2016 N 1034/ пр)</w:t>
            </w:r>
          </w:p>
        </w:tc>
      </w:tr>
      <w:tr w:rsidR="00914604" w:rsidRPr="00914604" w:rsidTr="00DA347C">
        <w:tc>
          <w:tcPr>
            <w:tcW w:w="2411" w:type="dxa"/>
            <w:vAlign w:val="center"/>
          </w:tcPr>
          <w:p w:rsidR="00914604" w:rsidRPr="00914604" w:rsidRDefault="00914604" w:rsidP="00914604">
            <w:pPr>
              <w:ind w:left="-57" w:right="-57"/>
              <w:jc w:val="center"/>
              <w:rPr>
                <w:rFonts w:ascii="Times New Roman" w:hAnsi="Times New Roman"/>
                <w:b/>
                <w:sz w:val="22"/>
                <w:szCs w:val="22"/>
              </w:rPr>
            </w:pPr>
            <w:r w:rsidRPr="00914604">
              <w:rPr>
                <w:rFonts w:ascii="Times New Roman" w:hAnsi="Times New Roman"/>
                <w:b/>
                <w:sz w:val="22"/>
                <w:szCs w:val="22"/>
              </w:rPr>
              <w:t>Объекты благоустройства</w:t>
            </w:r>
          </w:p>
        </w:tc>
        <w:tc>
          <w:tcPr>
            <w:tcW w:w="7512" w:type="dxa"/>
          </w:tcPr>
          <w:p w:rsidR="00914604" w:rsidRPr="00914604" w:rsidRDefault="00914604" w:rsidP="00914604">
            <w:pPr>
              <w:ind w:left="-57" w:right="-57"/>
              <w:jc w:val="both"/>
              <w:rPr>
                <w:rFonts w:ascii="Times New Roman" w:hAnsi="Times New Roman"/>
                <w:sz w:val="22"/>
                <w:szCs w:val="22"/>
              </w:rPr>
            </w:pPr>
          </w:p>
        </w:tc>
      </w:tr>
      <w:tr w:rsidR="00914604" w:rsidRPr="00914604" w:rsidTr="00DA347C">
        <w:tc>
          <w:tcPr>
            <w:tcW w:w="2411" w:type="dxa"/>
            <w:vAlign w:val="center"/>
          </w:tcPr>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Детская</w:t>
            </w:r>
          </w:p>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площадка</w:t>
            </w:r>
          </w:p>
        </w:tc>
        <w:tc>
          <w:tcPr>
            <w:tcW w:w="7512" w:type="dxa"/>
          </w:tcPr>
          <w:p w:rsidR="00914604" w:rsidRPr="00914604" w:rsidRDefault="00914604" w:rsidP="00914604">
            <w:pPr>
              <w:widowControl/>
              <w:adjustRightInd w:val="0"/>
              <w:ind w:left="-57" w:right="-57"/>
              <w:jc w:val="both"/>
              <w:rPr>
                <w:rFonts w:ascii="Times New Roman" w:eastAsiaTheme="minorHAnsi" w:hAnsi="Times New Roman"/>
                <w:sz w:val="22"/>
                <w:szCs w:val="22"/>
                <w:lang w:eastAsia="en-US"/>
              </w:rPr>
            </w:pPr>
            <w:r w:rsidRPr="00914604">
              <w:rPr>
                <w:rFonts w:ascii="Times New Roman" w:hAnsi="Times New Roman"/>
                <w:bCs/>
                <w:sz w:val="22"/>
                <w:szCs w:val="22"/>
              </w:rPr>
              <w:t>0,5 м</w:t>
            </w:r>
            <w:r w:rsidRPr="00914604">
              <w:rPr>
                <w:rFonts w:ascii="Times New Roman" w:hAnsi="Times New Roman"/>
                <w:bCs/>
                <w:sz w:val="22"/>
                <w:szCs w:val="22"/>
                <w:vertAlign w:val="superscript"/>
              </w:rPr>
              <w:t>2</w:t>
            </w:r>
            <w:r w:rsidRPr="00914604">
              <w:rPr>
                <w:rFonts w:ascii="Times New Roman" w:hAnsi="Times New Roman"/>
                <w:bCs/>
                <w:sz w:val="22"/>
                <w:szCs w:val="22"/>
              </w:rPr>
              <w:t xml:space="preserve"> </w:t>
            </w:r>
            <w:r w:rsidRPr="00914604">
              <w:rPr>
                <w:rFonts w:ascii="Times New Roman" w:eastAsiaTheme="minorHAnsi" w:hAnsi="Times New Roman"/>
                <w:sz w:val="22"/>
                <w:szCs w:val="22"/>
                <w:lang w:eastAsia="en-US"/>
              </w:rPr>
              <w:t xml:space="preserve"> на человека площади территории принято в соответствии с </w:t>
            </w:r>
            <w:hyperlink r:id="rId50" w:history="1">
              <w:r w:rsidRPr="00914604">
                <w:rPr>
                  <w:rFonts w:ascii="Times New Roman" w:eastAsiaTheme="minorHAnsi" w:hAnsi="Times New Roman"/>
                  <w:sz w:val="22"/>
                  <w:szCs w:val="22"/>
                  <w:lang w:eastAsia="en-US"/>
                </w:rPr>
                <w:t>п. 4.15.2.3</w:t>
              </w:r>
            </w:hyperlink>
            <w:r w:rsidRPr="00914604">
              <w:rPr>
                <w:rFonts w:ascii="Times New Roman" w:eastAsiaTheme="minorHAnsi" w:hAnsi="Times New Roman"/>
                <w:sz w:val="22"/>
                <w:szCs w:val="22"/>
                <w:lang w:eastAsia="en-US"/>
              </w:rPr>
              <w:t xml:space="preserve">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p w:rsidR="00914604" w:rsidRPr="00914604" w:rsidRDefault="00914604" w:rsidP="00914604">
            <w:pPr>
              <w:widowControl/>
              <w:adjustRightInd w:val="0"/>
              <w:ind w:left="-57" w:right="-57"/>
              <w:jc w:val="both"/>
              <w:rPr>
                <w:rFonts w:ascii="Times New Roman" w:hAnsi="Times New Roman"/>
                <w:sz w:val="22"/>
                <w:szCs w:val="22"/>
              </w:rPr>
            </w:pPr>
            <w:r w:rsidRPr="00914604">
              <w:rPr>
                <w:rFonts w:ascii="Times New Roman" w:hAnsi="Times New Roman"/>
                <w:bCs/>
                <w:sz w:val="22"/>
                <w:szCs w:val="22"/>
              </w:rPr>
              <w:t xml:space="preserve">Пешеходная доступность принята 500 м (в границах квартала, микрорайона) </w:t>
            </w:r>
            <w:r w:rsidRPr="00914604">
              <w:rPr>
                <w:rFonts w:ascii="Times New Roman" w:eastAsiaTheme="minorHAnsi" w:hAnsi="Times New Roman"/>
                <w:sz w:val="22"/>
                <w:szCs w:val="22"/>
                <w:lang w:eastAsia="en-US"/>
              </w:rPr>
              <w:t xml:space="preserve">в соответствии с </w:t>
            </w:r>
            <w:hyperlink r:id="rId51" w:history="1">
              <w:r w:rsidRPr="00914604">
                <w:rPr>
                  <w:rFonts w:ascii="Times New Roman" w:eastAsiaTheme="minorHAnsi" w:hAnsi="Times New Roman"/>
                  <w:sz w:val="22"/>
                  <w:szCs w:val="22"/>
                  <w:lang w:eastAsia="en-US"/>
                </w:rPr>
                <w:t>п. 8</w:t>
              </w:r>
            </w:hyperlink>
            <w:r w:rsidRPr="00914604">
              <w:rPr>
                <w:rFonts w:ascii="Times New Roman" w:eastAsiaTheme="minorHAnsi" w:hAnsi="Times New Roman"/>
                <w:sz w:val="22"/>
                <w:szCs w:val="22"/>
                <w:lang w:eastAsia="en-US"/>
              </w:rPr>
              <w:t xml:space="preserve"> приказа Минстроя России от 13.04.2017 N 711/пр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tc>
      </w:tr>
      <w:tr w:rsidR="00914604" w:rsidRPr="00914604" w:rsidTr="00DA347C">
        <w:tc>
          <w:tcPr>
            <w:tcW w:w="2411" w:type="dxa"/>
          </w:tcPr>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 xml:space="preserve">Площадка отдыха </w:t>
            </w:r>
          </w:p>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и досуга</w:t>
            </w:r>
          </w:p>
        </w:tc>
        <w:tc>
          <w:tcPr>
            <w:tcW w:w="7512" w:type="dxa"/>
          </w:tcPr>
          <w:p w:rsidR="00914604" w:rsidRPr="00914604" w:rsidRDefault="00914604" w:rsidP="00914604">
            <w:pPr>
              <w:ind w:left="-57" w:right="-57"/>
              <w:jc w:val="both"/>
              <w:rPr>
                <w:rFonts w:ascii="Times New Roman" w:hAnsi="Times New Roman"/>
                <w:bCs/>
                <w:sz w:val="22"/>
                <w:szCs w:val="22"/>
              </w:rPr>
            </w:pPr>
            <w:r w:rsidRPr="00914604">
              <w:rPr>
                <w:rFonts w:ascii="Times New Roman" w:hAnsi="Times New Roman"/>
                <w:bCs/>
                <w:sz w:val="22"/>
                <w:szCs w:val="22"/>
              </w:rPr>
              <w:t>0,1 м</w:t>
            </w:r>
            <w:r w:rsidRPr="00914604">
              <w:rPr>
                <w:rFonts w:ascii="Times New Roman" w:hAnsi="Times New Roman"/>
                <w:bCs/>
                <w:sz w:val="22"/>
                <w:szCs w:val="22"/>
                <w:vertAlign w:val="superscript"/>
              </w:rPr>
              <w:t>2</w:t>
            </w:r>
            <w:r w:rsidRPr="00914604">
              <w:rPr>
                <w:rFonts w:ascii="Times New Roman" w:hAnsi="Times New Roman"/>
                <w:bCs/>
                <w:sz w:val="22"/>
                <w:szCs w:val="22"/>
              </w:rPr>
              <w:t xml:space="preserve"> на человека площадь территории принята в соответствии с п. 4.15.3.2.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p w:rsidR="00914604" w:rsidRPr="00914604" w:rsidRDefault="00914604" w:rsidP="00914604">
            <w:pPr>
              <w:ind w:left="-57" w:right="-57"/>
              <w:jc w:val="both"/>
              <w:rPr>
                <w:rFonts w:ascii="Times New Roman" w:hAnsi="Times New Roman"/>
                <w:sz w:val="22"/>
                <w:szCs w:val="22"/>
              </w:rPr>
            </w:pPr>
            <w:r w:rsidRPr="00914604">
              <w:rPr>
                <w:rFonts w:ascii="Times New Roman" w:hAnsi="Times New Roman"/>
                <w:bCs/>
                <w:sz w:val="22"/>
                <w:szCs w:val="22"/>
              </w:rPr>
              <w:t>Пешеходная доступность принята 600</w:t>
            </w:r>
            <w:r w:rsidRPr="00914604">
              <w:rPr>
                <w:rFonts w:ascii="Times New Roman" w:hAnsi="Times New Roman"/>
                <w:sz w:val="22"/>
                <w:szCs w:val="22"/>
              </w:rPr>
              <w:t xml:space="preserve"> м </w:t>
            </w:r>
            <w:r w:rsidRPr="00914604">
              <w:rPr>
                <w:rFonts w:ascii="Times New Roman" w:hAnsi="Times New Roman"/>
                <w:bCs/>
                <w:sz w:val="22"/>
                <w:szCs w:val="22"/>
              </w:rPr>
              <w:t>в соответствии с п. 4.15.3.2.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tc>
      </w:tr>
      <w:tr w:rsidR="00914604" w:rsidRPr="00914604" w:rsidTr="00DA347C">
        <w:tc>
          <w:tcPr>
            <w:tcW w:w="9923" w:type="dxa"/>
            <w:gridSpan w:val="2"/>
          </w:tcPr>
          <w:p w:rsidR="00914604" w:rsidRPr="00914604" w:rsidRDefault="00914604" w:rsidP="00914604">
            <w:pPr>
              <w:ind w:left="-57" w:right="-57"/>
              <w:jc w:val="center"/>
              <w:rPr>
                <w:rFonts w:ascii="Times New Roman" w:hAnsi="Times New Roman"/>
                <w:b/>
                <w:bCs/>
                <w:kern w:val="1"/>
                <w:sz w:val="22"/>
                <w:szCs w:val="22"/>
                <w:lang w:eastAsia="ar-SA"/>
              </w:rPr>
            </w:pPr>
            <w:r w:rsidRPr="00914604">
              <w:rPr>
                <w:rFonts w:ascii="Times New Roman" w:hAnsi="Times New Roman"/>
                <w:b/>
                <w:bCs/>
                <w:sz w:val="22"/>
                <w:szCs w:val="22"/>
              </w:rPr>
              <w:t>ОБЛАСТЬ: ЗДРАВООХРАНЕНИЕ</w:t>
            </w:r>
          </w:p>
        </w:tc>
      </w:tr>
      <w:tr w:rsidR="00914604" w:rsidRPr="00914604" w:rsidTr="00DA347C">
        <w:tc>
          <w:tcPr>
            <w:tcW w:w="2411" w:type="dxa"/>
            <w:vAlign w:val="center"/>
          </w:tcPr>
          <w:p w:rsidR="00914604" w:rsidRPr="00914604" w:rsidRDefault="00914604" w:rsidP="00914604">
            <w:pPr>
              <w:ind w:left="-57" w:right="-57"/>
              <w:jc w:val="center"/>
              <w:rPr>
                <w:rFonts w:ascii="Times New Roman" w:hAnsi="Times New Roman"/>
                <w:b/>
                <w:sz w:val="22"/>
                <w:szCs w:val="22"/>
              </w:rPr>
            </w:pPr>
            <w:r w:rsidRPr="00914604">
              <w:rPr>
                <w:rFonts w:ascii="Times New Roman" w:hAnsi="Times New Roman"/>
                <w:b/>
                <w:sz w:val="22"/>
                <w:szCs w:val="22"/>
              </w:rPr>
              <w:t>Объекты в области здравоохранения</w:t>
            </w:r>
          </w:p>
        </w:tc>
        <w:tc>
          <w:tcPr>
            <w:tcW w:w="7512" w:type="dxa"/>
          </w:tcPr>
          <w:p w:rsidR="00914604" w:rsidRPr="00914604" w:rsidRDefault="00914604" w:rsidP="00914604">
            <w:pPr>
              <w:widowControl/>
              <w:adjustRightInd w:val="0"/>
              <w:ind w:left="-57" w:right="-57"/>
              <w:jc w:val="both"/>
              <w:rPr>
                <w:rFonts w:ascii="Times New Roman" w:eastAsiaTheme="minorHAnsi" w:hAnsi="Times New Roman"/>
                <w:sz w:val="22"/>
                <w:szCs w:val="22"/>
                <w:lang w:eastAsia="en-US"/>
              </w:rPr>
            </w:pPr>
          </w:p>
        </w:tc>
      </w:tr>
      <w:tr w:rsidR="00914604" w:rsidRPr="00914604" w:rsidTr="00DA347C">
        <w:tc>
          <w:tcPr>
            <w:tcW w:w="2411" w:type="dxa"/>
            <w:vAlign w:val="center"/>
          </w:tcPr>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Фельдшерско-акушерские</w:t>
            </w:r>
          </w:p>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пункты</w:t>
            </w:r>
          </w:p>
        </w:tc>
        <w:tc>
          <w:tcPr>
            <w:tcW w:w="7512" w:type="dxa"/>
          </w:tcPr>
          <w:p w:rsidR="00914604" w:rsidRPr="00914604" w:rsidRDefault="00914604" w:rsidP="00914604">
            <w:pPr>
              <w:widowControl/>
              <w:adjustRightInd w:val="0"/>
              <w:ind w:left="-57" w:right="-57"/>
              <w:jc w:val="both"/>
              <w:rPr>
                <w:rFonts w:ascii="Times New Roman" w:hAnsi="Times New Roman"/>
                <w:bCs/>
                <w:sz w:val="22"/>
                <w:szCs w:val="22"/>
              </w:rPr>
            </w:pPr>
            <w:r w:rsidRPr="00914604">
              <w:rPr>
                <w:rFonts w:ascii="Times New Roman" w:eastAsiaTheme="minorHAnsi" w:hAnsi="Times New Roman"/>
                <w:sz w:val="22"/>
                <w:szCs w:val="22"/>
                <w:lang w:eastAsia="en-US"/>
              </w:rPr>
              <w:t xml:space="preserve">Показатель обеспеченности (кол-во мест), Показатель транспортной доступности объекта установлены исходя из текущего состояния и перспектив развития системы учреждений здравоохранения региона с учетом требований </w:t>
            </w:r>
            <w:hyperlink r:id="rId52" w:history="1">
              <w:r w:rsidRPr="00914604">
                <w:rPr>
                  <w:rFonts w:ascii="Times New Roman" w:eastAsiaTheme="minorHAnsi" w:hAnsi="Times New Roman"/>
                  <w:sz w:val="22"/>
                  <w:szCs w:val="22"/>
                  <w:lang w:eastAsia="en-US"/>
                </w:rPr>
                <w:t>СП 118.13330.2012</w:t>
              </w:r>
            </w:hyperlink>
            <w:r w:rsidRPr="00914604">
              <w:rPr>
                <w:rFonts w:ascii="Times New Roman" w:eastAsiaTheme="minorHAnsi" w:hAnsi="Times New Roman"/>
                <w:sz w:val="22"/>
                <w:szCs w:val="22"/>
                <w:lang w:eastAsia="en-US"/>
              </w:rPr>
              <w:t xml:space="preserve">. Общественные здания и сооружения, </w:t>
            </w:r>
            <w:hyperlink r:id="rId53" w:history="1">
              <w:r w:rsidRPr="00914604">
                <w:rPr>
                  <w:rFonts w:ascii="Times New Roman" w:eastAsiaTheme="minorHAnsi" w:hAnsi="Times New Roman"/>
                  <w:sz w:val="22"/>
                  <w:szCs w:val="22"/>
                  <w:lang w:eastAsia="en-US"/>
                </w:rPr>
                <w:t>СП 42.13330.2016</w:t>
              </w:r>
            </w:hyperlink>
            <w:r w:rsidRPr="00914604">
              <w:rPr>
                <w:rFonts w:ascii="Times New Roman" w:eastAsiaTheme="minorHAnsi" w:hAnsi="Times New Roman"/>
                <w:sz w:val="22"/>
                <w:szCs w:val="22"/>
                <w:lang w:eastAsia="en-US"/>
              </w:rPr>
              <w:t>. Градостроительство. Планировка и застройка городских и сельских поселений</w:t>
            </w:r>
          </w:p>
        </w:tc>
      </w:tr>
      <w:tr w:rsidR="00914604" w:rsidRPr="00914604" w:rsidTr="00DA347C">
        <w:tc>
          <w:tcPr>
            <w:tcW w:w="9923" w:type="dxa"/>
            <w:gridSpan w:val="2"/>
          </w:tcPr>
          <w:p w:rsidR="00914604" w:rsidRPr="00914604" w:rsidRDefault="00914604" w:rsidP="00914604">
            <w:pPr>
              <w:ind w:left="-57" w:right="-57"/>
              <w:jc w:val="center"/>
              <w:rPr>
                <w:rFonts w:ascii="Times New Roman" w:hAnsi="Times New Roman"/>
                <w:b/>
                <w:bCs/>
                <w:sz w:val="22"/>
                <w:szCs w:val="22"/>
              </w:rPr>
            </w:pPr>
            <w:r w:rsidRPr="00914604">
              <w:rPr>
                <w:rFonts w:ascii="Times New Roman" w:hAnsi="Times New Roman"/>
                <w:b/>
                <w:bCs/>
                <w:sz w:val="22"/>
                <w:szCs w:val="22"/>
              </w:rPr>
              <w:t xml:space="preserve">ОБЛАСТЬ: ОБРАБОТКА, УТИЛИЗАЦИЯ, ОБЕЗВРЕЖИВАНИЕ, </w:t>
            </w:r>
          </w:p>
          <w:p w:rsidR="00914604" w:rsidRPr="00914604" w:rsidRDefault="00914604" w:rsidP="00914604">
            <w:pPr>
              <w:ind w:left="-57" w:right="-57"/>
              <w:jc w:val="center"/>
              <w:rPr>
                <w:rFonts w:ascii="Times New Roman" w:hAnsi="Times New Roman"/>
                <w:b/>
                <w:bCs/>
                <w:sz w:val="22"/>
                <w:szCs w:val="22"/>
              </w:rPr>
            </w:pPr>
            <w:r w:rsidRPr="00914604">
              <w:rPr>
                <w:rFonts w:ascii="Times New Roman" w:hAnsi="Times New Roman"/>
                <w:b/>
                <w:bCs/>
                <w:sz w:val="22"/>
                <w:szCs w:val="22"/>
              </w:rPr>
              <w:t>РАЗМЕЩЕНИЕ ТВЕРДЫХ КОММУНАЛЬНЫХ ОТХОДОВ</w:t>
            </w:r>
          </w:p>
        </w:tc>
      </w:tr>
      <w:tr w:rsidR="00914604" w:rsidRPr="00914604" w:rsidTr="00DA347C">
        <w:tc>
          <w:tcPr>
            <w:tcW w:w="2411" w:type="dxa"/>
            <w:vAlign w:val="center"/>
          </w:tcPr>
          <w:p w:rsidR="00914604" w:rsidRPr="00914604" w:rsidRDefault="00914604" w:rsidP="00914604">
            <w:pPr>
              <w:ind w:left="-57" w:right="-57"/>
              <w:jc w:val="center"/>
              <w:rPr>
                <w:rFonts w:ascii="Times New Roman" w:hAnsi="Times New Roman"/>
                <w:b/>
                <w:sz w:val="22"/>
                <w:szCs w:val="22"/>
              </w:rPr>
            </w:pPr>
            <w:r w:rsidRPr="00914604">
              <w:rPr>
                <w:rFonts w:ascii="Times New Roman" w:hAnsi="Times New Roman"/>
                <w:b/>
                <w:bCs/>
                <w:sz w:val="22"/>
                <w:szCs w:val="22"/>
              </w:rPr>
              <w:lastRenderedPageBreak/>
              <w:t>Объекты обработки, утилизации, обезвреживания, размещения твердых коммунальных отходов</w:t>
            </w:r>
          </w:p>
        </w:tc>
        <w:tc>
          <w:tcPr>
            <w:tcW w:w="7512" w:type="dxa"/>
          </w:tcPr>
          <w:p w:rsidR="00914604" w:rsidRPr="00914604" w:rsidRDefault="00914604" w:rsidP="00914604">
            <w:pPr>
              <w:ind w:left="-57" w:right="-57"/>
              <w:jc w:val="center"/>
              <w:rPr>
                <w:rFonts w:ascii="Times New Roman" w:hAnsi="Times New Roman"/>
                <w:b/>
                <w:bCs/>
                <w:kern w:val="1"/>
                <w:sz w:val="22"/>
                <w:szCs w:val="22"/>
                <w:lang w:eastAsia="ar-SA"/>
              </w:rPr>
            </w:pPr>
          </w:p>
        </w:tc>
      </w:tr>
      <w:tr w:rsidR="00914604" w:rsidRPr="00914604" w:rsidTr="00DA347C">
        <w:tc>
          <w:tcPr>
            <w:tcW w:w="2411" w:type="dxa"/>
            <w:vAlign w:val="center"/>
          </w:tcPr>
          <w:p w:rsidR="00914604" w:rsidRPr="00914604" w:rsidRDefault="00914604" w:rsidP="00914604">
            <w:pPr>
              <w:ind w:left="-57" w:right="-57"/>
              <w:jc w:val="center"/>
              <w:rPr>
                <w:rFonts w:ascii="Times New Roman" w:hAnsi="Times New Roman"/>
                <w:sz w:val="22"/>
                <w:szCs w:val="22"/>
              </w:rPr>
            </w:pPr>
            <w:r w:rsidRPr="00914604">
              <w:rPr>
                <w:rFonts w:ascii="Times New Roman" w:hAnsi="Times New Roman"/>
                <w:sz w:val="22"/>
                <w:szCs w:val="22"/>
              </w:rPr>
              <w:t>Площадки для установки контейнеров для сбора, в том числе раздельного, твердых коммунальных отходов</w:t>
            </w:r>
          </w:p>
        </w:tc>
        <w:tc>
          <w:tcPr>
            <w:tcW w:w="7512" w:type="dxa"/>
          </w:tcPr>
          <w:p w:rsidR="00914604" w:rsidRPr="00914604" w:rsidRDefault="00914604" w:rsidP="00914604">
            <w:pPr>
              <w:ind w:left="-57" w:right="-57"/>
              <w:jc w:val="both"/>
              <w:rPr>
                <w:rFonts w:ascii="Times New Roman" w:hAnsi="Times New Roman"/>
                <w:b/>
                <w:bCs/>
                <w:kern w:val="1"/>
                <w:sz w:val="22"/>
                <w:szCs w:val="22"/>
                <w:lang w:eastAsia="ar-SA"/>
              </w:rPr>
            </w:pPr>
            <w:r w:rsidRPr="00914604">
              <w:rPr>
                <w:rFonts w:ascii="Times New Roman" w:eastAsiaTheme="minorHAnsi" w:hAnsi="Times New Roman"/>
                <w:sz w:val="22"/>
                <w:szCs w:val="22"/>
                <w:lang w:eastAsia="en-US"/>
              </w:rPr>
              <w:t xml:space="preserve">Определяются в соответствии с территориальной схемой обращения с отходами на территории Волгоградской области. </w:t>
            </w:r>
            <w:hyperlink r:id="rId54" w:history="1">
              <w:r w:rsidRPr="00914604">
                <w:rPr>
                  <w:rFonts w:ascii="Times New Roman" w:eastAsiaTheme="minorHAnsi" w:hAnsi="Times New Roman"/>
                  <w:sz w:val="22"/>
                  <w:szCs w:val="22"/>
                  <w:lang w:eastAsia="en-US"/>
                </w:rPr>
                <w:t>Приказ</w:t>
              </w:r>
            </w:hyperlink>
            <w:r w:rsidRPr="00914604">
              <w:rPr>
                <w:rFonts w:ascii="Times New Roman" w:eastAsiaTheme="minorHAnsi" w:hAnsi="Times New Roman"/>
                <w:sz w:val="22"/>
                <w:szCs w:val="22"/>
                <w:lang w:eastAsia="en-US"/>
              </w:rPr>
              <w:t xml:space="preserve"> комитета природных ресурсов, лесного хозяйства и экологии Волгоградской области от 30.05.2020 N 927-ОД "Об утверждении территориальной схемы обращения с отходами на территории Волгоградской области"</w:t>
            </w:r>
          </w:p>
        </w:tc>
      </w:tr>
      <w:tr w:rsidR="00914604" w:rsidRPr="00914604" w:rsidTr="00DA347C">
        <w:tc>
          <w:tcPr>
            <w:tcW w:w="9923" w:type="dxa"/>
            <w:gridSpan w:val="2"/>
          </w:tcPr>
          <w:p w:rsidR="00914604" w:rsidRPr="00914604" w:rsidRDefault="00914604" w:rsidP="00914604">
            <w:pPr>
              <w:ind w:left="-57" w:right="-57"/>
              <w:jc w:val="center"/>
              <w:rPr>
                <w:rFonts w:ascii="Times New Roman" w:hAnsi="Times New Roman"/>
                <w:b/>
                <w:bCs/>
                <w:kern w:val="1"/>
                <w:sz w:val="22"/>
                <w:szCs w:val="22"/>
                <w:lang w:eastAsia="ar-SA"/>
              </w:rPr>
            </w:pPr>
            <w:r w:rsidRPr="00914604">
              <w:rPr>
                <w:rFonts w:ascii="Times New Roman" w:hAnsi="Times New Roman"/>
                <w:b/>
                <w:sz w:val="22"/>
                <w:szCs w:val="22"/>
              </w:rPr>
              <w:t>ОБЛАСТЬ: ГРАЖДАНСКАЯ ОБОРОНА И ПРЕДУПРЕЖДЕНИЕ ЧС</w:t>
            </w:r>
          </w:p>
        </w:tc>
      </w:tr>
      <w:tr w:rsidR="00914604" w:rsidRPr="00914604" w:rsidTr="00DA347C">
        <w:tc>
          <w:tcPr>
            <w:tcW w:w="2411" w:type="dxa"/>
            <w:vAlign w:val="center"/>
          </w:tcPr>
          <w:p w:rsidR="00914604" w:rsidRPr="00914604" w:rsidRDefault="00914604" w:rsidP="00914604">
            <w:pPr>
              <w:ind w:left="-57" w:right="-57"/>
              <w:jc w:val="center"/>
              <w:rPr>
                <w:rFonts w:ascii="Times New Roman" w:hAnsi="Times New Roman"/>
                <w:b/>
                <w:bCs/>
                <w:kern w:val="1"/>
                <w:sz w:val="22"/>
                <w:szCs w:val="22"/>
                <w:lang w:eastAsia="ar-SA"/>
              </w:rPr>
            </w:pPr>
            <w:r w:rsidRPr="00914604">
              <w:rPr>
                <w:rFonts w:ascii="Times New Roman" w:hAnsi="Times New Roman"/>
                <w:b/>
                <w:sz w:val="22"/>
                <w:szCs w:val="22"/>
              </w:rPr>
              <w:t>Объекты служб оперативного реагирования</w:t>
            </w:r>
          </w:p>
        </w:tc>
        <w:tc>
          <w:tcPr>
            <w:tcW w:w="7512" w:type="dxa"/>
          </w:tcPr>
          <w:p w:rsidR="00914604" w:rsidRPr="00914604" w:rsidRDefault="00914604" w:rsidP="00914604">
            <w:pPr>
              <w:ind w:left="-57" w:right="-57"/>
              <w:jc w:val="center"/>
              <w:rPr>
                <w:rFonts w:ascii="Times New Roman" w:hAnsi="Times New Roman"/>
                <w:b/>
                <w:bCs/>
                <w:kern w:val="1"/>
                <w:sz w:val="22"/>
                <w:szCs w:val="22"/>
                <w:lang w:eastAsia="ar-SA"/>
              </w:rPr>
            </w:pPr>
          </w:p>
        </w:tc>
      </w:tr>
      <w:tr w:rsidR="00914604" w:rsidRPr="00914604" w:rsidTr="00DA347C">
        <w:tc>
          <w:tcPr>
            <w:tcW w:w="2411" w:type="dxa"/>
            <w:vAlign w:val="center"/>
          </w:tcPr>
          <w:p w:rsidR="00914604" w:rsidRPr="00914604" w:rsidRDefault="00914604" w:rsidP="00914604">
            <w:pPr>
              <w:ind w:left="-57" w:right="-57"/>
              <w:jc w:val="center"/>
              <w:rPr>
                <w:rFonts w:ascii="Times New Roman" w:hAnsi="Times New Roman"/>
                <w:bCs/>
                <w:kern w:val="1"/>
                <w:sz w:val="22"/>
                <w:szCs w:val="22"/>
                <w:lang w:eastAsia="ar-SA"/>
              </w:rPr>
            </w:pPr>
            <w:r w:rsidRPr="00914604">
              <w:rPr>
                <w:rFonts w:ascii="Times New Roman" w:hAnsi="Times New Roman"/>
                <w:bCs/>
                <w:kern w:val="1"/>
                <w:sz w:val="22"/>
                <w:szCs w:val="22"/>
                <w:lang w:eastAsia="ar-SA"/>
              </w:rPr>
              <w:t>Объекты</w:t>
            </w:r>
          </w:p>
          <w:p w:rsidR="00914604" w:rsidRPr="00914604" w:rsidRDefault="00914604" w:rsidP="00914604">
            <w:pPr>
              <w:ind w:left="-57" w:right="-57"/>
              <w:jc w:val="center"/>
              <w:rPr>
                <w:rFonts w:ascii="Times New Roman" w:hAnsi="Times New Roman"/>
                <w:bCs/>
                <w:kern w:val="1"/>
                <w:sz w:val="22"/>
                <w:szCs w:val="22"/>
                <w:lang w:eastAsia="ar-SA"/>
              </w:rPr>
            </w:pPr>
            <w:r w:rsidRPr="00914604">
              <w:rPr>
                <w:rFonts w:ascii="Times New Roman" w:hAnsi="Times New Roman"/>
                <w:bCs/>
                <w:kern w:val="1"/>
                <w:sz w:val="22"/>
                <w:szCs w:val="22"/>
                <w:lang w:eastAsia="ar-SA"/>
              </w:rPr>
              <w:t>пожарной охраны</w:t>
            </w:r>
          </w:p>
        </w:tc>
        <w:tc>
          <w:tcPr>
            <w:tcW w:w="7512" w:type="dxa"/>
          </w:tcPr>
          <w:p w:rsidR="00914604" w:rsidRPr="00914604" w:rsidRDefault="00914604" w:rsidP="00914604">
            <w:pPr>
              <w:ind w:left="-57" w:right="-57"/>
              <w:jc w:val="both"/>
              <w:rPr>
                <w:rFonts w:ascii="Times New Roman" w:hAnsi="Times New Roman"/>
                <w:sz w:val="22"/>
                <w:szCs w:val="22"/>
              </w:rPr>
            </w:pPr>
            <w:r w:rsidRPr="00914604">
              <w:rPr>
                <w:rFonts w:ascii="Times New Roman" w:hAnsi="Times New Roman"/>
                <w:sz w:val="22"/>
                <w:szCs w:val="22"/>
              </w:rPr>
              <w:t>1 объект независимо от численности населения (не нормируется на территориях где установленное время прибытия покрывается подразделениями противопожарной службы Волгоградской области) в соответствии с ч.1 «Методические рекомендации органам местного самоуправления по реализации Федерального закона от 6 октября 2003 г. N 131-ФЗ «Об общих принципах местного самоуправления в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p w:rsidR="00914604" w:rsidRPr="00914604" w:rsidRDefault="00914604" w:rsidP="00914604">
            <w:pPr>
              <w:ind w:left="-57" w:right="-57"/>
              <w:jc w:val="both"/>
              <w:rPr>
                <w:rFonts w:ascii="Times New Roman" w:hAnsi="Times New Roman"/>
                <w:b/>
                <w:bCs/>
                <w:kern w:val="1"/>
                <w:sz w:val="22"/>
                <w:szCs w:val="22"/>
                <w:lang w:eastAsia="ar-SA"/>
              </w:rPr>
            </w:pPr>
            <w:r w:rsidRPr="00914604">
              <w:rPr>
                <w:rFonts w:ascii="Times New Roman" w:hAnsi="Times New Roman"/>
                <w:sz w:val="22"/>
                <w:szCs w:val="22"/>
              </w:rPr>
              <w:t>Время прибытия первого подразделения к месту вызова 10 мин. для городского поселения, 20 мин. для сельского поселения принят в соответствии с ч. 1, ст. 76 Федерального закона от 22.07.2008 N 123-ФЗ «Технический регламент о требованиях пожарной безопасности»</w:t>
            </w:r>
          </w:p>
        </w:tc>
      </w:tr>
    </w:tbl>
    <w:p w:rsidR="00914604" w:rsidRPr="00914604" w:rsidRDefault="00914604" w:rsidP="00914604">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914604" w:rsidRPr="00914604" w:rsidRDefault="00914604" w:rsidP="00914604">
      <w:pPr>
        <w:spacing w:after="0" w:line="240" w:lineRule="auto"/>
        <w:ind w:left="-57" w:right="-57"/>
        <w:jc w:val="both"/>
        <w:rPr>
          <w:rFonts w:ascii="Times New Roman" w:hAnsi="Times New Roman" w:cs="Times New Roman"/>
        </w:rPr>
      </w:pPr>
      <w:r w:rsidRPr="00914604">
        <w:rPr>
          <w:rFonts w:ascii="Times New Roman" w:hAnsi="Times New Roman" w:cs="Times New Roman"/>
          <w:bCs/>
        </w:rPr>
        <w:t xml:space="preserve">        *К</w:t>
      </w:r>
      <w:r w:rsidRPr="00914604">
        <w:rPr>
          <w:rFonts w:ascii="Times New Roman" w:hAnsi="Times New Roman" w:cs="Times New Roman"/>
          <w:bCs/>
          <w:vertAlign w:val="subscript"/>
        </w:rPr>
        <w:t>УМО</w:t>
      </w:r>
      <w:r w:rsidRPr="00914604">
        <w:rPr>
          <w:rFonts w:ascii="Times New Roman" w:hAnsi="Times New Roman" w:cs="Times New Roman"/>
          <w:bCs/>
        </w:rPr>
        <w:t>- коэффициент урбанизированности муниципального образования принят 1,00 в соответствии с таблицей 2.2.3. п. 2.2 «</w:t>
      </w:r>
      <w:r w:rsidRPr="00914604">
        <w:rPr>
          <w:rFonts w:ascii="Times New Roman" w:hAnsi="Times New Roman" w:cs="Times New Roman"/>
        </w:rPr>
        <w:t>Оценка степени урбанизированности территории Волгоградской области» материалов по обоснованию нормативов градостроительного проектирования Волгоградской области для определения предельных значений расчетных показателей минимально допустимого уровня обеспеченности объектами местного значения населения муниципальных образований Волгоградской области.</w:t>
      </w:r>
    </w:p>
    <w:p w:rsidR="00914604" w:rsidRPr="00914604" w:rsidRDefault="00914604" w:rsidP="00914604">
      <w:pPr>
        <w:spacing w:after="0" w:line="240" w:lineRule="auto"/>
        <w:ind w:left="-57" w:right="-57"/>
        <w:jc w:val="both"/>
        <w:rPr>
          <w:rFonts w:ascii="Times New Roman" w:hAnsi="Times New Roman" w:cs="Times New Roman"/>
        </w:rPr>
      </w:pPr>
      <w:r w:rsidRPr="00914604">
        <w:rPr>
          <w:rFonts w:ascii="Times New Roman" w:hAnsi="Times New Roman" w:cs="Times New Roman"/>
        </w:rPr>
        <w:t xml:space="preserve">        Примечание. Сокращения: н.п. - населенный пункт.</w:t>
      </w:r>
    </w:p>
    <w:p w:rsidR="00914604" w:rsidRPr="00914604" w:rsidRDefault="00914604" w:rsidP="00914604">
      <w:pPr>
        <w:spacing w:after="0" w:line="240" w:lineRule="auto"/>
        <w:ind w:left="-57" w:right="-57"/>
        <w:jc w:val="both"/>
        <w:rPr>
          <w:rFonts w:ascii="Times New Roman" w:hAnsi="Times New Roman" w:cs="Times New Roman"/>
          <w:sz w:val="28"/>
          <w:szCs w:val="28"/>
        </w:rPr>
      </w:pPr>
    </w:p>
    <w:p w:rsidR="00914604" w:rsidRPr="00914604" w:rsidRDefault="00914604" w:rsidP="00914604">
      <w:pPr>
        <w:spacing w:after="0" w:line="240" w:lineRule="auto"/>
        <w:ind w:left="-57" w:right="-57"/>
        <w:jc w:val="center"/>
        <w:rPr>
          <w:rFonts w:ascii="Times New Roman" w:hAnsi="Times New Roman" w:cs="Times New Roman"/>
          <w:b/>
          <w:sz w:val="28"/>
          <w:szCs w:val="28"/>
        </w:rPr>
      </w:pPr>
      <w:r w:rsidRPr="00914604">
        <w:rPr>
          <w:rFonts w:ascii="Times New Roman" w:hAnsi="Times New Roman" w:cs="Times New Roman"/>
          <w:b/>
          <w:sz w:val="28"/>
          <w:szCs w:val="28"/>
        </w:rPr>
        <w:t xml:space="preserve">3. Правила и область применения расчетных показателей, </w:t>
      </w:r>
    </w:p>
    <w:p w:rsidR="00914604" w:rsidRPr="00914604" w:rsidRDefault="00914604" w:rsidP="00914604">
      <w:pPr>
        <w:spacing w:after="0" w:line="240" w:lineRule="auto"/>
        <w:ind w:left="-57" w:right="-57"/>
        <w:jc w:val="center"/>
        <w:rPr>
          <w:rFonts w:ascii="Times New Roman" w:hAnsi="Times New Roman" w:cs="Times New Roman"/>
          <w:b/>
          <w:sz w:val="28"/>
          <w:szCs w:val="28"/>
        </w:rPr>
      </w:pPr>
      <w:r w:rsidRPr="00914604">
        <w:rPr>
          <w:rFonts w:ascii="Times New Roman" w:hAnsi="Times New Roman" w:cs="Times New Roman"/>
          <w:b/>
          <w:sz w:val="28"/>
          <w:szCs w:val="28"/>
        </w:rPr>
        <w:t>содержащихся в основной части</w:t>
      </w:r>
    </w:p>
    <w:p w:rsidR="00914604" w:rsidRPr="00914604" w:rsidRDefault="00914604" w:rsidP="00914604">
      <w:pPr>
        <w:spacing w:after="0" w:line="240" w:lineRule="auto"/>
        <w:ind w:left="-57" w:right="-57"/>
        <w:jc w:val="both"/>
        <w:rPr>
          <w:rFonts w:ascii="Times New Roman" w:hAnsi="Times New Roman" w:cs="Times New Roman"/>
        </w:rPr>
      </w:pPr>
      <w:r w:rsidRPr="00914604">
        <w:rPr>
          <w:rFonts w:ascii="Times New Roman" w:hAnsi="Times New Roman" w:cs="Times New Roman"/>
        </w:rPr>
        <w:t xml:space="preserve"> </w:t>
      </w:r>
    </w:p>
    <w:p w:rsidR="00914604" w:rsidRPr="00914604" w:rsidRDefault="00914604" w:rsidP="00914604">
      <w:pPr>
        <w:spacing w:after="0" w:line="240" w:lineRule="auto"/>
        <w:ind w:left="-57" w:right="-57"/>
        <w:jc w:val="center"/>
        <w:rPr>
          <w:rFonts w:ascii="Times New Roman" w:hAnsi="Times New Roman" w:cs="Times New Roman"/>
          <w:b/>
        </w:rPr>
      </w:pPr>
      <w:r w:rsidRPr="00914604">
        <w:rPr>
          <w:rFonts w:ascii="Times New Roman" w:hAnsi="Times New Roman" w:cs="Times New Roman"/>
          <w:b/>
          <w:sz w:val="28"/>
          <w:szCs w:val="28"/>
          <w:shd w:val="clear" w:color="auto" w:fill="FFFFFF" w:themeFill="background1"/>
        </w:rPr>
        <w:t>3.1.</w:t>
      </w:r>
      <w:r w:rsidRPr="00914604">
        <w:rPr>
          <w:rFonts w:ascii="Times New Roman" w:hAnsi="Times New Roman" w:cs="Times New Roman"/>
          <w:b/>
          <w:sz w:val="28"/>
          <w:szCs w:val="28"/>
        </w:rPr>
        <w:t xml:space="preserve"> </w:t>
      </w:r>
      <w:r w:rsidRPr="00914604">
        <w:rPr>
          <w:rFonts w:ascii="Times New Roman" w:hAnsi="Times New Roman" w:cs="Times New Roman"/>
          <w:sz w:val="28"/>
          <w:szCs w:val="28"/>
        </w:rPr>
        <w:t>Область применения расчетных показателей</w:t>
      </w:r>
    </w:p>
    <w:p w:rsidR="00914604" w:rsidRPr="00914604" w:rsidRDefault="00914604" w:rsidP="00914604">
      <w:pPr>
        <w:pStyle w:val="a6"/>
        <w:spacing w:after="0"/>
        <w:ind w:left="-57" w:right="-57"/>
        <w:rPr>
          <w:rFonts w:ascii="Times New Roman" w:hAnsi="Times New Roman" w:cs="Times New Roman"/>
          <w:b/>
          <w:sz w:val="16"/>
          <w:szCs w:val="16"/>
        </w:rPr>
      </w:pPr>
    </w:p>
    <w:p w:rsidR="00914604" w:rsidRPr="00914604" w:rsidRDefault="00914604" w:rsidP="00914604">
      <w:pPr>
        <w:pStyle w:val="a6"/>
        <w:spacing w:after="0"/>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Местные нормативы градостроительного проектирования Добринского сельского поселения Урюпинского муниципального района Волгоградской области являются обязательными для применения всеми участниками градостроительной деятельности в сельском поселении и учитываются при разработке документов территориального планирования Добринского сельского поселения Урюпинского муниципального района Волгоградской области – Генеральных Планов, документов градостроительного зонирования – правил землепользования и застройки, документации по планировке территорий, подготовке проектной документации, ГПЗУ.    </w:t>
      </w:r>
    </w:p>
    <w:p w:rsidR="00914604" w:rsidRPr="00914604" w:rsidRDefault="00914604" w:rsidP="00914604">
      <w:pPr>
        <w:pStyle w:val="a6"/>
        <w:spacing w:after="0"/>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В соответствии с Приказом Минрегиона Российской Федерации от 26.05.2011 № 244 «Об утверждении Методических рекомендаций по </w:t>
      </w:r>
      <w:r w:rsidRPr="00914604">
        <w:rPr>
          <w:rFonts w:ascii="Times New Roman" w:hAnsi="Times New Roman" w:cs="Times New Roman"/>
          <w:sz w:val="28"/>
          <w:szCs w:val="28"/>
        </w:rPr>
        <w:lastRenderedPageBreak/>
        <w:t>разработке проектов генеральных планов поселений и городских округов», местные нормативы градостроительного проектирования представляют собой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 части размещения объектов местного значения,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элементов планировочной структуры, публичных сервитутов, обеспечивающих устойчивое развитие территорий.</w:t>
      </w:r>
    </w:p>
    <w:p w:rsidR="00914604" w:rsidRPr="00914604" w:rsidRDefault="00914604" w:rsidP="00914604">
      <w:pPr>
        <w:pStyle w:val="a6"/>
        <w:spacing w:after="0"/>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Нормативы установлены с учётом природно-климатических, социально- демографических, национальных, территориальных особенностей поселения, и содержат минимальные расчётные показатели обеспечения благоприятных условий жизнедеятельности человека, в том числе показатели обеспечения объектами социального и коммунально-бытового назначения, доступности объектов социального назначения для населения.</w:t>
      </w:r>
    </w:p>
    <w:p w:rsidR="00914604" w:rsidRPr="00914604" w:rsidRDefault="00914604" w:rsidP="00914604">
      <w:pPr>
        <w:pStyle w:val="a6"/>
        <w:spacing w:after="0"/>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Местные нормативы градостроительного проектирования распространяются на предлагаемые к размещению на территории Добринского  сельского поселения Урюпинского муниципального района  Волгоградской области объекты местного значения в области транспорта, инженерного обеспечения, физической культуры и массового спорта.</w:t>
      </w:r>
    </w:p>
    <w:p w:rsidR="00914604" w:rsidRPr="00914604" w:rsidRDefault="00914604" w:rsidP="00914604">
      <w:pPr>
        <w:pStyle w:val="a6"/>
        <w:spacing w:after="0"/>
        <w:ind w:left="-57" w:right="-57"/>
        <w:jc w:val="both"/>
        <w:rPr>
          <w:rFonts w:ascii="Times New Roman" w:hAnsi="Times New Roman" w:cs="Times New Roman"/>
          <w:sz w:val="16"/>
          <w:szCs w:val="16"/>
        </w:rPr>
      </w:pPr>
    </w:p>
    <w:p w:rsidR="00914604" w:rsidRPr="00914604" w:rsidRDefault="00914604" w:rsidP="00914604">
      <w:pPr>
        <w:pStyle w:val="a6"/>
        <w:spacing w:after="0"/>
        <w:ind w:left="-57" w:right="-57"/>
        <w:jc w:val="center"/>
        <w:rPr>
          <w:rFonts w:ascii="Times New Roman" w:hAnsi="Times New Roman" w:cs="Times New Roman"/>
          <w:b/>
          <w:sz w:val="28"/>
          <w:szCs w:val="28"/>
        </w:rPr>
      </w:pPr>
      <w:r w:rsidRPr="00914604">
        <w:rPr>
          <w:rFonts w:ascii="Times New Roman" w:hAnsi="Times New Roman" w:cs="Times New Roman"/>
          <w:b/>
          <w:sz w:val="28"/>
          <w:szCs w:val="28"/>
        </w:rPr>
        <w:t xml:space="preserve">3.2. </w:t>
      </w:r>
      <w:r w:rsidRPr="00914604">
        <w:rPr>
          <w:rFonts w:ascii="Times New Roman" w:hAnsi="Times New Roman" w:cs="Times New Roman"/>
          <w:sz w:val="28"/>
          <w:szCs w:val="28"/>
        </w:rPr>
        <w:t>Состав участников градостроительных отношений</w:t>
      </w:r>
    </w:p>
    <w:p w:rsidR="00914604" w:rsidRPr="00914604" w:rsidRDefault="00914604" w:rsidP="00914604">
      <w:pPr>
        <w:pStyle w:val="a6"/>
        <w:spacing w:after="0"/>
        <w:ind w:left="-57" w:right="-57"/>
        <w:rPr>
          <w:rFonts w:ascii="Times New Roman" w:hAnsi="Times New Roman" w:cs="Times New Roman"/>
          <w:sz w:val="16"/>
          <w:szCs w:val="16"/>
        </w:rPr>
      </w:pPr>
    </w:p>
    <w:p w:rsidR="00914604" w:rsidRPr="00914604" w:rsidRDefault="00914604" w:rsidP="00914604">
      <w:pPr>
        <w:pStyle w:val="a6"/>
        <w:spacing w:after="0"/>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В состав участников градостроительной деятельности Добринского  сельского поселения Урюпинского муниципального района входят:</w:t>
      </w:r>
    </w:p>
    <w:p w:rsidR="00914604" w:rsidRPr="00914604" w:rsidRDefault="00914604" w:rsidP="00914604">
      <w:pPr>
        <w:tabs>
          <w:tab w:val="left" w:pos="567"/>
        </w:tabs>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1. Органы местного самоуправления:</w:t>
      </w:r>
    </w:p>
    <w:p w:rsidR="00914604" w:rsidRPr="00914604" w:rsidRDefault="00914604" w:rsidP="00914604">
      <w:pPr>
        <w:pStyle w:val="ab"/>
        <w:tabs>
          <w:tab w:val="left" w:pos="1276"/>
        </w:tabs>
        <w:ind w:left="-57" w:right="-57" w:firstLine="0"/>
        <w:jc w:val="both"/>
        <w:rPr>
          <w:sz w:val="28"/>
          <w:szCs w:val="28"/>
          <w:lang w:val="ru-RU"/>
        </w:rPr>
      </w:pPr>
      <w:r w:rsidRPr="00914604">
        <w:rPr>
          <w:sz w:val="28"/>
          <w:szCs w:val="28"/>
          <w:lang w:val="ru-RU"/>
        </w:rPr>
        <w:t xml:space="preserve">        - Администрация Урюпинского муниципального района в лице отдела  архитектуры, градостроительства, экологии и охраны окружающей среды Администрации Урюпинского муниципального района Волгоградской области;</w:t>
      </w:r>
    </w:p>
    <w:p w:rsidR="00914604" w:rsidRPr="00914604" w:rsidRDefault="00914604" w:rsidP="00914604">
      <w:pPr>
        <w:pStyle w:val="ab"/>
        <w:ind w:left="-57" w:right="-57" w:firstLine="0"/>
        <w:jc w:val="both"/>
        <w:rPr>
          <w:sz w:val="28"/>
          <w:szCs w:val="28"/>
          <w:lang w:val="ru-RU"/>
        </w:rPr>
      </w:pPr>
      <w:r w:rsidRPr="00914604">
        <w:rPr>
          <w:sz w:val="28"/>
          <w:szCs w:val="28"/>
          <w:lang w:val="ru-RU"/>
        </w:rPr>
        <w:t xml:space="preserve">        - Администрация Добринского сельского поселения.</w:t>
      </w:r>
    </w:p>
    <w:p w:rsidR="00914604" w:rsidRPr="00914604" w:rsidRDefault="00914604" w:rsidP="00914604">
      <w:pPr>
        <w:pStyle w:val="ab"/>
        <w:tabs>
          <w:tab w:val="left" w:pos="993"/>
        </w:tabs>
        <w:ind w:left="-57" w:right="-57" w:firstLine="0"/>
        <w:jc w:val="both"/>
        <w:rPr>
          <w:sz w:val="28"/>
          <w:szCs w:val="28"/>
          <w:lang w:val="ru-RU"/>
        </w:rPr>
      </w:pPr>
      <w:r w:rsidRPr="00914604">
        <w:rPr>
          <w:sz w:val="28"/>
          <w:szCs w:val="28"/>
          <w:lang w:val="ru-RU"/>
        </w:rPr>
        <w:t xml:space="preserve">        2. Население Добринского сельского поселения, а также физические и юридические лица, предприниматели, осуществляющие или планирующие осуществлять свою деятельность на территории поселения, которые обращаются в Администрацию Урюпинского муниципального района по вопросам выдачи разрешений на строительство, предоставления градостроительных планов земельных участков, предоставляют предложения и запросы о возможности внесения изменений в документы градостроительного проектирования, связанные с хозяйственной деятельностью и пр.</w:t>
      </w:r>
    </w:p>
    <w:p w:rsidR="00914604" w:rsidRPr="00914604" w:rsidRDefault="00914604" w:rsidP="00914604">
      <w:pPr>
        <w:pStyle w:val="ab"/>
        <w:tabs>
          <w:tab w:val="left" w:pos="993"/>
        </w:tabs>
        <w:ind w:left="-57" w:right="-57" w:firstLine="0"/>
        <w:jc w:val="both"/>
        <w:rPr>
          <w:sz w:val="28"/>
          <w:szCs w:val="28"/>
          <w:lang w:val="ru-RU"/>
        </w:rPr>
      </w:pPr>
      <w:r w:rsidRPr="00914604">
        <w:rPr>
          <w:sz w:val="28"/>
          <w:szCs w:val="28"/>
          <w:lang w:val="ru-RU"/>
        </w:rPr>
        <w:lastRenderedPageBreak/>
        <w:t xml:space="preserve">        3. Проектные и проектно-изыскательские организации, непосредственно осуществляющие подготовку документов территориального планирования, градостроительного зонирования и планировки территории по заданию органов местного самоуправления или для иного физического или юридического лица под контролем специалистов Администрации Урюпинского муниципального района.</w:t>
      </w:r>
    </w:p>
    <w:p w:rsidR="00914604" w:rsidRPr="00914604" w:rsidRDefault="00914604" w:rsidP="00914604">
      <w:pPr>
        <w:pStyle w:val="ab"/>
        <w:tabs>
          <w:tab w:val="left" w:pos="993"/>
        </w:tabs>
        <w:ind w:left="-57" w:right="-57" w:firstLine="0"/>
        <w:jc w:val="both"/>
        <w:rPr>
          <w:b/>
          <w:sz w:val="16"/>
          <w:szCs w:val="16"/>
          <w:lang w:val="ru-RU"/>
        </w:rPr>
      </w:pPr>
    </w:p>
    <w:p w:rsidR="00914604" w:rsidRPr="00914604" w:rsidRDefault="00914604" w:rsidP="00914604">
      <w:pPr>
        <w:pStyle w:val="ab"/>
        <w:tabs>
          <w:tab w:val="left" w:pos="993"/>
        </w:tabs>
        <w:ind w:left="-57" w:right="-57" w:firstLine="0"/>
        <w:jc w:val="center"/>
        <w:rPr>
          <w:b/>
          <w:sz w:val="28"/>
          <w:szCs w:val="28"/>
          <w:lang w:val="ru-RU"/>
        </w:rPr>
      </w:pPr>
      <w:r w:rsidRPr="00914604">
        <w:rPr>
          <w:b/>
          <w:sz w:val="28"/>
          <w:szCs w:val="28"/>
          <w:lang w:val="ru-RU"/>
        </w:rPr>
        <w:t xml:space="preserve">3.3. </w:t>
      </w:r>
      <w:r w:rsidRPr="00914604">
        <w:rPr>
          <w:sz w:val="28"/>
          <w:szCs w:val="28"/>
          <w:lang w:val="ru-RU"/>
        </w:rPr>
        <w:t>Документы градостроительного проектирования</w:t>
      </w:r>
    </w:p>
    <w:p w:rsidR="00914604" w:rsidRPr="00914604" w:rsidRDefault="00914604" w:rsidP="00914604">
      <w:pPr>
        <w:pStyle w:val="a6"/>
        <w:spacing w:after="0"/>
        <w:ind w:left="-57" w:right="-57"/>
        <w:rPr>
          <w:rFonts w:ascii="Times New Roman" w:hAnsi="Times New Roman" w:cs="Times New Roman"/>
          <w:b/>
          <w:sz w:val="16"/>
          <w:szCs w:val="16"/>
        </w:rPr>
      </w:pPr>
    </w:p>
    <w:p w:rsidR="00914604" w:rsidRPr="00914604" w:rsidRDefault="00914604" w:rsidP="00914604">
      <w:pPr>
        <w:pStyle w:val="a6"/>
        <w:spacing w:after="0"/>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К документам градостроительного проектирования, в которых должны быть соблюдены требования настоящих нормативов градостроительного проектирования Добринского сельского поселения Урюпинского муниципального района относятся:</w:t>
      </w:r>
    </w:p>
    <w:p w:rsidR="00914604" w:rsidRPr="00914604" w:rsidRDefault="00914604" w:rsidP="00914604">
      <w:pPr>
        <w:tabs>
          <w:tab w:val="left" w:pos="851"/>
        </w:tabs>
        <w:spacing w:after="0" w:line="240" w:lineRule="auto"/>
        <w:ind w:left="-57" w:right="-57"/>
        <w:rPr>
          <w:rFonts w:ascii="Times New Roman" w:hAnsi="Times New Roman" w:cs="Times New Roman"/>
          <w:sz w:val="28"/>
          <w:szCs w:val="28"/>
        </w:rPr>
      </w:pPr>
      <w:r w:rsidRPr="00914604">
        <w:rPr>
          <w:rFonts w:ascii="Times New Roman" w:hAnsi="Times New Roman" w:cs="Times New Roman"/>
          <w:sz w:val="28"/>
          <w:szCs w:val="28"/>
        </w:rPr>
        <w:t xml:space="preserve">        1. Документы территориального планирования:</w:t>
      </w:r>
    </w:p>
    <w:p w:rsidR="00914604" w:rsidRPr="00914604" w:rsidRDefault="00914604" w:rsidP="00914604">
      <w:pPr>
        <w:pStyle w:val="ab"/>
        <w:ind w:left="-57" w:right="-57" w:firstLine="0"/>
        <w:jc w:val="both"/>
        <w:rPr>
          <w:sz w:val="28"/>
          <w:szCs w:val="28"/>
          <w:lang w:val="ru-RU"/>
        </w:rPr>
      </w:pPr>
      <w:r w:rsidRPr="00914604">
        <w:rPr>
          <w:sz w:val="28"/>
          <w:szCs w:val="28"/>
          <w:lang w:val="ru-RU"/>
        </w:rPr>
        <w:t xml:space="preserve">        - Генеральный план  Добринского сельского поселения Урюпинского муниципального района;</w:t>
      </w:r>
    </w:p>
    <w:p w:rsidR="00914604" w:rsidRPr="00914604" w:rsidRDefault="00914604" w:rsidP="00914604">
      <w:pPr>
        <w:tabs>
          <w:tab w:val="left" w:pos="709"/>
        </w:tabs>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 Правила землепользования и застройки Добринского сельского поселения Урюпинского муниципального района;</w:t>
      </w:r>
    </w:p>
    <w:p w:rsidR="00914604" w:rsidRPr="00914604" w:rsidRDefault="00914604" w:rsidP="00914604">
      <w:pPr>
        <w:tabs>
          <w:tab w:val="left" w:pos="851"/>
        </w:tabs>
        <w:spacing w:after="0" w:line="240" w:lineRule="auto"/>
        <w:ind w:left="-57" w:right="-57"/>
        <w:rPr>
          <w:rFonts w:ascii="Times New Roman" w:hAnsi="Times New Roman" w:cs="Times New Roman"/>
          <w:sz w:val="28"/>
          <w:szCs w:val="28"/>
        </w:rPr>
      </w:pPr>
      <w:r w:rsidRPr="00914604">
        <w:rPr>
          <w:rFonts w:ascii="Times New Roman" w:hAnsi="Times New Roman" w:cs="Times New Roman"/>
          <w:sz w:val="28"/>
          <w:szCs w:val="28"/>
        </w:rPr>
        <w:t xml:space="preserve">        2. Документы планировки территории:</w:t>
      </w:r>
    </w:p>
    <w:p w:rsidR="00914604" w:rsidRPr="00914604" w:rsidRDefault="00914604" w:rsidP="00914604">
      <w:pPr>
        <w:shd w:val="clear" w:color="auto" w:fill="FFFFFF" w:themeFill="background1"/>
        <w:tabs>
          <w:tab w:val="left" w:pos="709"/>
        </w:tabs>
        <w:spacing w:after="0" w:line="240" w:lineRule="auto"/>
        <w:ind w:left="-57" w:right="-57"/>
        <w:rPr>
          <w:rFonts w:ascii="Times New Roman" w:hAnsi="Times New Roman" w:cs="Times New Roman"/>
          <w:strike/>
          <w:sz w:val="28"/>
          <w:szCs w:val="28"/>
          <w:highlight w:val="yellow"/>
        </w:rPr>
      </w:pPr>
      <w:r w:rsidRPr="00914604">
        <w:rPr>
          <w:rFonts w:ascii="Times New Roman" w:hAnsi="Times New Roman" w:cs="Times New Roman"/>
          <w:sz w:val="28"/>
          <w:szCs w:val="28"/>
        </w:rPr>
        <w:t xml:space="preserve">        - проекты планировки территорий</w:t>
      </w:r>
    </w:p>
    <w:p w:rsidR="00914604" w:rsidRPr="00914604" w:rsidRDefault="00914604" w:rsidP="00914604">
      <w:pPr>
        <w:tabs>
          <w:tab w:val="left" w:pos="709"/>
        </w:tabs>
        <w:spacing w:after="0" w:line="240" w:lineRule="auto"/>
        <w:ind w:left="-57" w:right="-57"/>
        <w:rPr>
          <w:rFonts w:ascii="Times New Roman" w:hAnsi="Times New Roman" w:cs="Times New Roman"/>
          <w:sz w:val="28"/>
          <w:szCs w:val="28"/>
        </w:rPr>
      </w:pPr>
      <w:r w:rsidRPr="00914604">
        <w:rPr>
          <w:rFonts w:ascii="Times New Roman" w:hAnsi="Times New Roman" w:cs="Times New Roman"/>
          <w:sz w:val="28"/>
          <w:szCs w:val="28"/>
        </w:rPr>
        <w:t xml:space="preserve">        - проекты межевания территории.</w:t>
      </w:r>
    </w:p>
    <w:p w:rsidR="00914604" w:rsidRPr="00914604" w:rsidRDefault="00914604" w:rsidP="00914604">
      <w:pPr>
        <w:pStyle w:val="ab"/>
        <w:tabs>
          <w:tab w:val="left" w:pos="709"/>
        </w:tabs>
        <w:ind w:left="-57" w:right="-57" w:firstLine="0"/>
        <w:rPr>
          <w:sz w:val="28"/>
          <w:szCs w:val="28"/>
          <w:highlight w:val="yellow"/>
          <w:lang w:val="ru-RU"/>
        </w:rPr>
      </w:pPr>
    </w:p>
    <w:p w:rsidR="00914604" w:rsidRPr="00914604" w:rsidRDefault="00914604" w:rsidP="00914604">
      <w:pPr>
        <w:spacing w:after="0" w:line="240" w:lineRule="auto"/>
        <w:ind w:left="-57" w:right="-57"/>
        <w:jc w:val="center"/>
        <w:rPr>
          <w:rFonts w:ascii="Times New Roman" w:hAnsi="Times New Roman" w:cs="Times New Roman"/>
          <w:b/>
          <w:bCs/>
          <w:sz w:val="28"/>
          <w:szCs w:val="28"/>
        </w:rPr>
      </w:pPr>
      <w:r w:rsidRPr="00914604">
        <w:rPr>
          <w:rFonts w:ascii="Times New Roman" w:hAnsi="Times New Roman" w:cs="Times New Roman"/>
          <w:b/>
          <w:bCs/>
          <w:sz w:val="28"/>
          <w:szCs w:val="28"/>
        </w:rPr>
        <w:t>4. Вступление в силу Местных нормативов градостроительного проектирования Добринского сельского поселения Урюпинского муниципального района Волгоградской области</w:t>
      </w:r>
    </w:p>
    <w:p w:rsidR="00914604" w:rsidRPr="00914604" w:rsidRDefault="00914604" w:rsidP="00914604">
      <w:pPr>
        <w:spacing w:after="0" w:line="240" w:lineRule="auto"/>
        <w:ind w:left="-57" w:right="-57"/>
        <w:rPr>
          <w:rFonts w:ascii="Times New Roman" w:hAnsi="Times New Roman" w:cs="Times New Roman"/>
          <w:b/>
          <w:bCs/>
          <w:sz w:val="28"/>
          <w:szCs w:val="28"/>
        </w:rPr>
      </w:pPr>
    </w:p>
    <w:p w:rsidR="00914604" w:rsidRPr="00914604" w:rsidRDefault="00914604" w:rsidP="00914604">
      <w:pPr>
        <w:spacing w:after="0" w:line="240" w:lineRule="auto"/>
        <w:ind w:left="-57" w:right="-57"/>
        <w:jc w:val="both"/>
        <w:rPr>
          <w:rFonts w:ascii="Times New Roman" w:hAnsi="Times New Roman" w:cs="Times New Roman"/>
          <w:sz w:val="28"/>
          <w:szCs w:val="28"/>
        </w:rPr>
      </w:pPr>
      <w:r w:rsidRPr="00914604">
        <w:rPr>
          <w:rFonts w:ascii="Times New Roman" w:hAnsi="Times New Roman" w:cs="Times New Roman"/>
          <w:sz w:val="28"/>
          <w:szCs w:val="28"/>
        </w:rPr>
        <w:t xml:space="preserve">        Настоящие Местные нормативы градостроительного проектирования Добринского сельского поселения Урюпинского муниципального района Волгоградской области вступают в силу с момента их опубликования в информационном бюллетене администрации Урюпинского муниципального района «Районные ведомости».</w:t>
      </w:r>
    </w:p>
    <w:p w:rsidR="00914604" w:rsidRPr="00914604" w:rsidRDefault="00914604" w:rsidP="00914604">
      <w:pPr>
        <w:spacing w:after="0" w:line="240" w:lineRule="auto"/>
        <w:ind w:left="-57" w:right="-57"/>
        <w:jc w:val="both"/>
        <w:rPr>
          <w:rFonts w:ascii="Times New Roman" w:hAnsi="Times New Roman" w:cs="Times New Roman"/>
          <w:sz w:val="28"/>
          <w:szCs w:val="28"/>
        </w:rPr>
      </w:pPr>
    </w:p>
    <w:p w:rsidR="00914604" w:rsidRPr="00914604" w:rsidRDefault="00914604" w:rsidP="00914604">
      <w:pPr>
        <w:spacing w:after="0" w:line="240" w:lineRule="auto"/>
        <w:ind w:left="-57" w:right="-57"/>
        <w:jc w:val="both"/>
        <w:rPr>
          <w:rFonts w:ascii="Times New Roman" w:hAnsi="Times New Roman" w:cs="Times New Roman"/>
          <w:b/>
          <w:sz w:val="28"/>
          <w:szCs w:val="28"/>
        </w:rPr>
      </w:pPr>
    </w:p>
    <w:p w:rsidR="00914604" w:rsidRPr="00914604" w:rsidRDefault="00914604" w:rsidP="00914604">
      <w:pPr>
        <w:spacing w:after="0" w:line="240" w:lineRule="auto"/>
        <w:ind w:left="-57" w:right="-57"/>
        <w:jc w:val="both"/>
        <w:rPr>
          <w:rFonts w:ascii="Times New Roman" w:hAnsi="Times New Roman" w:cs="Times New Roman"/>
          <w:b/>
          <w:sz w:val="28"/>
          <w:szCs w:val="28"/>
        </w:rPr>
      </w:pPr>
      <w:r w:rsidRPr="00914604">
        <w:rPr>
          <w:rFonts w:ascii="Times New Roman" w:hAnsi="Times New Roman" w:cs="Times New Roman"/>
          <w:b/>
          <w:sz w:val="28"/>
          <w:szCs w:val="28"/>
        </w:rPr>
        <w:t xml:space="preserve">                             Глава</w:t>
      </w:r>
    </w:p>
    <w:p w:rsidR="00914604" w:rsidRPr="00914604" w:rsidRDefault="00914604" w:rsidP="00914604">
      <w:pPr>
        <w:spacing w:after="0" w:line="240" w:lineRule="auto"/>
        <w:ind w:left="-57" w:right="-57"/>
        <w:jc w:val="both"/>
        <w:rPr>
          <w:rFonts w:ascii="Times New Roman" w:hAnsi="Times New Roman" w:cs="Times New Roman"/>
          <w:b/>
          <w:sz w:val="28"/>
          <w:szCs w:val="28"/>
        </w:rPr>
      </w:pPr>
      <w:r w:rsidRPr="00914604">
        <w:rPr>
          <w:rFonts w:ascii="Times New Roman" w:hAnsi="Times New Roman" w:cs="Times New Roman"/>
          <w:b/>
          <w:sz w:val="28"/>
          <w:szCs w:val="28"/>
        </w:rPr>
        <w:t>Урюпинского муниципального района                                 А.Ю. Максимов</w:t>
      </w:r>
    </w:p>
    <w:p w:rsidR="00914604" w:rsidRPr="00914604" w:rsidRDefault="00914604" w:rsidP="00914604">
      <w:pPr>
        <w:spacing w:after="0" w:line="240" w:lineRule="auto"/>
        <w:ind w:left="-57" w:right="-57"/>
        <w:rPr>
          <w:rFonts w:ascii="Times New Roman" w:hAnsi="Times New Roman" w:cs="Times New Roman"/>
          <w:sz w:val="28"/>
          <w:szCs w:val="28"/>
        </w:rPr>
      </w:pPr>
    </w:p>
    <w:p w:rsidR="00914604" w:rsidRPr="00914604" w:rsidRDefault="00914604" w:rsidP="00914604">
      <w:pPr>
        <w:spacing w:after="0" w:line="240" w:lineRule="auto"/>
        <w:ind w:left="-57" w:right="-57"/>
        <w:rPr>
          <w:rFonts w:ascii="Times New Roman" w:hAnsi="Times New Roman" w:cs="Times New Roman"/>
          <w:sz w:val="28"/>
          <w:szCs w:val="28"/>
        </w:rPr>
      </w:pPr>
    </w:p>
    <w:p w:rsidR="00914604" w:rsidRPr="00914604" w:rsidRDefault="00914604" w:rsidP="00914604">
      <w:pPr>
        <w:spacing w:after="0" w:line="240" w:lineRule="auto"/>
        <w:ind w:left="-57" w:right="-57"/>
        <w:rPr>
          <w:rFonts w:ascii="Times New Roman" w:hAnsi="Times New Roman" w:cs="Times New Roman"/>
          <w:sz w:val="28"/>
          <w:szCs w:val="28"/>
        </w:rPr>
      </w:pPr>
    </w:p>
    <w:p w:rsidR="00914604" w:rsidRPr="00914604" w:rsidRDefault="00914604" w:rsidP="00914604">
      <w:pPr>
        <w:spacing w:after="0" w:line="240" w:lineRule="auto"/>
        <w:ind w:left="-57" w:right="-57"/>
        <w:rPr>
          <w:rFonts w:ascii="Times New Roman" w:hAnsi="Times New Roman" w:cs="Times New Roman"/>
          <w:sz w:val="28"/>
          <w:szCs w:val="28"/>
        </w:rPr>
      </w:pPr>
    </w:p>
    <w:p w:rsidR="00914604" w:rsidRPr="00914604" w:rsidRDefault="00914604" w:rsidP="00914604">
      <w:pPr>
        <w:adjustRightInd w:val="0"/>
        <w:spacing w:after="0" w:line="240" w:lineRule="auto"/>
        <w:ind w:left="-57" w:right="-57"/>
        <w:jc w:val="both"/>
        <w:rPr>
          <w:rFonts w:ascii="Times New Roman" w:hAnsi="Times New Roman" w:cs="Times New Roman"/>
          <w:sz w:val="28"/>
          <w:szCs w:val="28"/>
        </w:rPr>
      </w:pPr>
    </w:p>
    <w:p w:rsidR="00914604" w:rsidRPr="00914604" w:rsidRDefault="00914604" w:rsidP="00914604">
      <w:pPr>
        <w:adjustRightInd w:val="0"/>
        <w:spacing w:after="0" w:line="240" w:lineRule="auto"/>
        <w:ind w:left="-57" w:right="-57"/>
        <w:jc w:val="both"/>
        <w:rPr>
          <w:rFonts w:ascii="Times New Roman" w:hAnsi="Times New Roman" w:cs="Times New Roman"/>
          <w:sz w:val="28"/>
          <w:szCs w:val="28"/>
        </w:rPr>
      </w:pPr>
    </w:p>
    <w:p w:rsidR="00914604" w:rsidRPr="00914604" w:rsidRDefault="00914604" w:rsidP="00914604">
      <w:pPr>
        <w:adjustRightInd w:val="0"/>
        <w:spacing w:after="0" w:line="240" w:lineRule="auto"/>
        <w:ind w:left="-57" w:right="-57"/>
        <w:jc w:val="both"/>
        <w:rPr>
          <w:rFonts w:ascii="Times New Roman" w:hAnsi="Times New Roman" w:cs="Times New Roman"/>
          <w:sz w:val="28"/>
          <w:szCs w:val="28"/>
        </w:rPr>
      </w:pPr>
    </w:p>
    <w:p w:rsidR="00914604" w:rsidRDefault="00914604" w:rsidP="00914604">
      <w:pPr>
        <w:adjustRightInd w:val="0"/>
        <w:ind w:left="-57" w:right="-57"/>
        <w:jc w:val="both"/>
        <w:rPr>
          <w:sz w:val="28"/>
          <w:szCs w:val="28"/>
        </w:rPr>
      </w:pPr>
    </w:p>
    <w:p w:rsidR="00914604" w:rsidRPr="00AB32C8" w:rsidRDefault="00914604" w:rsidP="00914604">
      <w:pPr>
        <w:adjustRightInd w:val="0"/>
        <w:ind w:left="-57" w:right="-57"/>
        <w:jc w:val="both"/>
        <w:rPr>
          <w:sz w:val="28"/>
          <w:szCs w:val="28"/>
        </w:rPr>
      </w:pPr>
    </w:p>
    <w:p w:rsidR="00CD6C32" w:rsidRPr="00566CCA" w:rsidRDefault="00CD6C32" w:rsidP="00566CCA">
      <w:pPr>
        <w:spacing w:after="0" w:line="240" w:lineRule="auto"/>
        <w:ind w:left="-57" w:right="-57"/>
        <w:rPr>
          <w:rFonts w:ascii="Times New Roman" w:hAnsi="Times New Roman" w:cs="Times New Roman"/>
          <w:b/>
          <w:bCs/>
          <w:sz w:val="28"/>
          <w:szCs w:val="28"/>
          <w:highlight w:val="yellow"/>
        </w:rPr>
      </w:pPr>
    </w:p>
    <w:p w:rsidR="00CD6C32" w:rsidRPr="00851021" w:rsidRDefault="00851021" w:rsidP="00DA347C">
      <w:pPr>
        <w:spacing w:after="0" w:line="240" w:lineRule="auto"/>
        <w:ind w:left="-57" w:right="-57"/>
        <w:jc w:val="right"/>
        <w:rPr>
          <w:rFonts w:ascii="Times New Roman" w:hAnsi="Times New Roman" w:cs="Times New Roman"/>
          <w:b/>
          <w:bCs/>
          <w:i/>
          <w:sz w:val="28"/>
          <w:szCs w:val="28"/>
        </w:rPr>
      </w:pPr>
      <w:r w:rsidRPr="00851021">
        <w:rPr>
          <w:rFonts w:ascii="Times New Roman" w:hAnsi="Times New Roman" w:cs="Times New Roman"/>
          <w:b/>
          <w:bCs/>
          <w:i/>
          <w:sz w:val="28"/>
          <w:szCs w:val="28"/>
        </w:rPr>
        <w:t>ПРОЕКТ РЕШЕНИЯ №</w:t>
      </w:r>
      <w:r w:rsidR="001104F2" w:rsidRPr="00851021">
        <w:rPr>
          <w:rFonts w:ascii="Times New Roman" w:hAnsi="Times New Roman" w:cs="Times New Roman"/>
          <w:b/>
          <w:bCs/>
          <w:i/>
          <w:sz w:val="28"/>
          <w:szCs w:val="28"/>
        </w:rPr>
        <w:t xml:space="preserve"> 9</w:t>
      </w:r>
    </w:p>
    <w:p w:rsidR="001104F2" w:rsidRDefault="006F3C98" w:rsidP="001104F2">
      <w:pPr>
        <w:tabs>
          <w:tab w:val="left" w:pos="1725"/>
          <w:tab w:val="center" w:pos="4677"/>
        </w:tabs>
        <w:spacing w:after="0" w:line="240" w:lineRule="auto"/>
        <w:ind w:left="-57" w:right="-57"/>
        <w:jc w:val="center"/>
        <w:rPr>
          <w:rFonts w:ascii="Times New Roman" w:hAnsi="Times New Roman" w:cs="Times New Roman"/>
          <w:i/>
          <w:iCs/>
          <w:sz w:val="28"/>
          <w:szCs w:val="28"/>
        </w:rPr>
      </w:pPr>
      <w:r w:rsidRPr="005174E3">
        <w:rPr>
          <w:rFonts w:ascii="Times New Roman" w:hAnsi="Times New Roman" w:cs="Times New Roman"/>
          <w:noProof/>
          <w:sz w:val="28"/>
          <w:szCs w:val="28"/>
          <w:highlight w:val="yellow"/>
          <w:lang w:eastAsia="ru-RU"/>
        </w:rPr>
        <w:drawing>
          <wp:anchor distT="0" distB="0" distL="114300" distR="114300" simplePos="0" relativeHeight="251751424" behindDoc="0" locked="0" layoutInCell="1" allowOverlap="1" wp14:anchorId="3F7642A1" wp14:editId="36E6F1A1">
            <wp:simplePos x="0" y="0"/>
            <wp:positionH relativeFrom="column">
              <wp:posOffset>2588895</wp:posOffset>
            </wp:positionH>
            <wp:positionV relativeFrom="paragraph">
              <wp:posOffset>44450</wp:posOffset>
            </wp:positionV>
            <wp:extent cx="526415" cy="812165"/>
            <wp:effectExtent l="0" t="0" r="6985" b="6985"/>
            <wp:wrapSquare wrapText="left"/>
            <wp:docPr id="67" name="Рисунок 67" descr="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NewG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6415" cy="812165"/>
                    </a:xfrm>
                    <a:prstGeom prst="rect">
                      <a:avLst/>
                    </a:prstGeom>
                    <a:noFill/>
                    <a:ln>
                      <a:noFill/>
                    </a:ln>
                  </pic:spPr>
                </pic:pic>
              </a:graphicData>
            </a:graphic>
          </wp:anchor>
        </w:drawing>
      </w:r>
    </w:p>
    <w:p w:rsidR="006F3C98" w:rsidRDefault="006F3C98" w:rsidP="001104F2">
      <w:pPr>
        <w:tabs>
          <w:tab w:val="left" w:pos="1725"/>
          <w:tab w:val="center" w:pos="4677"/>
        </w:tabs>
        <w:spacing w:after="0" w:line="240" w:lineRule="auto"/>
        <w:ind w:left="-57" w:right="-57"/>
        <w:jc w:val="center"/>
        <w:rPr>
          <w:rFonts w:ascii="Times New Roman" w:hAnsi="Times New Roman" w:cs="Times New Roman"/>
          <w:i/>
          <w:iCs/>
          <w:sz w:val="28"/>
          <w:szCs w:val="28"/>
        </w:rPr>
      </w:pPr>
    </w:p>
    <w:p w:rsidR="006F3C98" w:rsidRDefault="006F3C98" w:rsidP="001104F2">
      <w:pPr>
        <w:tabs>
          <w:tab w:val="left" w:pos="1725"/>
          <w:tab w:val="center" w:pos="4677"/>
        </w:tabs>
        <w:spacing w:after="0" w:line="240" w:lineRule="auto"/>
        <w:ind w:left="-57" w:right="-57"/>
        <w:jc w:val="center"/>
        <w:rPr>
          <w:rFonts w:ascii="Times New Roman" w:hAnsi="Times New Roman" w:cs="Times New Roman"/>
          <w:i/>
          <w:iCs/>
          <w:sz w:val="28"/>
          <w:szCs w:val="28"/>
        </w:rPr>
      </w:pPr>
    </w:p>
    <w:p w:rsidR="006F3C98" w:rsidRPr="001104F2" w:rsidRDefault="006F3C98" w:rsidP="001104F2">
      <w:pPr>
        <w:tabs>
          <w:tab w:val="left" w:pos="1725"/>
          <w:tab w:val="center" w:pos="4677"/>
        </w:tabs>
        <w:spacing w:after="0" w:line="240" w:lineRule="auto"/>
        <w:ind w:left="-57" w:right="-57"/>
        <w:jc w:val="center"/>
        <w:rPr>
          <w:rFonts w:ascii="Times New Roman" w:hAnsi="Times New Roman" w:cs="Times New Roman"/>
          <w:i/>
          <w:iCs/>
          <w:sz w:val="28"/>
          <w:szCs w:val="28"/>
        </w:rPr>
      </w:pPr>
    </w:p>
    <w:p w:rsidR="006F3C98" w:rsidRPr="006F3C98" w:rsidRDefault="006F3C98" w:rsidP="001104F2">
      <w:pPr>
        <w:tabs>
          <w:tab w:val="left" w:pos="1725"/>
          <w:tab w:val="center" w:pos="4677"/>
        </w:tabs>
        <w:spacing w:after="0" w:line="240" w:lineRule="auto"/>
        <w:ind w:left="-57" w:right="-57"/>
        <w:jc w:val="center"/>
        <w:rPr>
          <w:rFonts w:ascii="Times New Roman" w:hAnsi="Times New Roman" w:cs="Times New Roman"/>
          <w:i/>
          <w:iCs/>
          <w:sz w:val="16"/>
          <w:szCs w:val="16"/>
        </w:rPr>
      </w:pPr>
    </w:p>
    <w:p w:rsidR="001104F2" w:rsidRPr="001104F2" w:rsidRDefault="001104F2" w:rsidP="001104F2">
      <w:pPr>
        <w:tabs>
          <w:tab w:val="left" w:pos="1725"/>
          <w:tab w:val="center" w:pos="4677"/>
        </w:tabs>
        <w:spacing w:after="0" w:line="240" w:lineRule="auto"/>
        <w:ind w:left="-57" w:right="-57"/>
        <w:jc w:val="center"/>
        <w:rPr>
          <w:rFonts w:ascii="Times New Roman" w:hAnsi="Times New Roman" w:cs="Times New Roman"/>
          <w:i/>
          <w:iCs/>
          <w:sz w:val="28"/>
          <w:szCs w:val="28"/>
        </w:rPr>
      </w:pPr>
      <w:r w:rsidRPr="001104F2">
        <w:rPr>
          <w:rFonts w:ascii="Times New Roman" w:hAnsi="Times New Roman" w:cs="Times New Roman"/>
          <w:i/>
          <w:iCs/>
          <w:sz w:val="28"/>
          <w:szCs w:val="28"/>
        </w:rPr>
        <w:t>УРЮПИНСКИЙ МУНИЦИПАЛЬНЫЙ РАЙОН</w:t>
      </w:r>
    </w:p>
    <w:p w:rsidR="001104F2" w:rsidRPr="001104F2" w:rsidRDefault="001104F2" w:rsidP="001104F2">
      <w:pPr>
        <w:tabs>
          <w:tab w:val="left" w:pos="1725"/>
          <w:tab w:val="center" w:pos="4677"/>
        </w:tabs>
        <w:spacing w:after="0" w:line="240" w:lineRule="auto"/>
        <w:ind w:left="-57" w:right="-57"/>
        <w:jc w:val="center"/>
        <w:rPr>
          <w:rFonts w:ascii="Times New Roman" w:hAnsi="Times New Roman" w:cs="Times New Roman"/>
          <w:i/>
          <w:iCs/>
          <w:sz w:val="28"/>
          <w:szCs w:val="28"/>
        </w:rPr>
      </w:pPr>
      <w:r w:rsidRPr="001104F2">
        <w:rPr>
          <w:rFonts w:ascii="Times New Roman" w:hAnsi="Times New Roman" w:cs="Times New Roman"/>
          <w:i/>
          <w:iCs/>
          <w:sz w:val="28"/>
          <w:szCs w:val="28"/>
        </w:rPr>
        <w:t>ВОЛГОГРАДСКОЙ ОБЛАСТИ</w:t>
      </w:r>
    </w:p>
    <w:p w:rsidR="001104F2" w:rsidRPr="001104F2" w:rsidRDefault="001104F2" w:rsidP="001104F2">
      <w:pPr>
        <w:tabs>
          <w:tab w:val="left" w:pos="1725"/>
          <w:tab w:val="center" w:pos="4677"/>
        </w:tabs>
        <w:spacing w:after="0" w:line="240" w:lineRule="auto"/>
        <w:ind w:left="-57" w:right="-57"/>
        <w:jc w:val="center"/>
        <w:rPr>
          <w:rFonts w:ascii="Times New Roman" w:hAnsi="Times New Roman" w:cs="Times New Roman"/>
          <w:i/>
          <w:iCs/>
          <w:sz w:val="16"/>
          <w:szCs w:val="16"/>
        </w:rPr>
      </w:pPr>
    </w:p>
    <w:p w:rsidR="001104F2" w:rsidRPr="001104F2" w:rsidRDefault="001104F2" w:rsidP="001104F2">
      <w:pPr>
        <w:spacing w:after="0" w:line="240" w:lineRule="auto"/>
        <w:ind w:left="-57" w:right="-57"/>
        <w:jc w:val="center"/>
        <w:rPr>
          <w:rFonts w:ascii="Times New Roman" w:hAnsi="Times New Roman" w:cs="Times New Roman"/>
          <w:b/>
          <w:bCs/>
          <w:i/>
          <w:iCs/>
          <w:sz w:val="28"/>
          <w:szCs w:val="28"/>
        </w:rPr>
      </w:pPr>
      <w:r w:rsidRPr="001104F2">
        <w:rPr>
          <w:rFonts w:ascii="Times New Roman" w:hAnsi="Times New Roman" w:cs="Times New Roman"/>
          <w:b/>
          <w:bCs/>
          <w:i/>
          <w:iCs/>
          <w:sz w:val="28"/>
          <w:szCs w:val="28"/>
        </w:rPr>
        <w:t>УРЮПИНСКАЯ  РАЙОННАЯ  ДУМА</w:t>
      </w:r>
    </w:p>
    <w:p w:rsidR="001104F2" w:rsidRPr="001104F2" w:rsidRDefault="001104F2" w:rsidP="001104F2">
      <w:pPr>
        <w:spacing w:after="0" w:line="240" w:lineRule="auto"/>
        <w:ind w:left="-57" w:right="-57"/>
        <w:rPr>
          <w:rFonts w:ascii="Times New Roman" w:hAnsi="Times New Roman" w:cs="Times New Roman"/>
          <w:sz w:val="28"/>
          <w:szCs w:val="28"/>
        </w:rPr>
      </w:pPr>
      <w:r w:rsidRPr="001104F2">
        <w:rPr>
          <w:rFonts w:ascii="Times New Roman" w:hAnsi="Times New Roman" w:cs="Times New Roman"/>
          <w:noProof/>
          <w:lang w:eastAsia="ru-RU"/>
        </w:rPr>
        <mc:AlternateContent>
          <mc:Choice Requires="wps">
            <w:drawing>
              <wp:anchor distT="4294967295" distB="4294967295" distL="114300" distR="114300" simplePos="0" relativeHeight="251699200" behindDoc="0" locked="0" layoutInCell="0" allowOverlap="1" wp14:anchorId="0BA8772F" wp14:editId="58F10D08">
                <wp:simplePos x="0" y="0"/>
                <wp:positionH relativeFrom="column">
                  <wp:posOffset>0</wp:posOffset>
                </wp:positionH>
                <wp:positionV relativeFrom="paragraph">
                  <wp:posOffset>130809</wp:posOffset>
                </wp:positionV>
                <wp:extent cx="5943600" cy="0"/>
                <wp:effectExtent l="0" t="0" r="19050" b="1905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" o:allowincell="f"/>
            </w:pict>
          </mc:Fallback>
        </mc:AlternateContent>
      </w:r>
      <w:r w:rsidRPr="001104F2">
        <w:rPr>
          <w:rFonts w:ascii="Times New Roman" w:hAnsi="Times New Roman" w:cs="Times New Roman"/>
          <w:noProof/>
          <w:lang w:eastAsia="ru-RU"/>
        </w:rPr>
        <mc:AlternateContent>
          <mc:Choice Requires="wps">
            <w:drawing>
              <wp:anchor distT="4294967295" distB="4294967295" distL="114300" distR="114300" simplePos="0" relativeHeight="251700224" behindDoc="0" locked="0" layoutInCell="0" allowOverlap="1" wp14:anchorId="328DC645" wp14:editId="03FC2128">
                <wp:simplePos x="0" y="0"/>
                <wp:positionH relativeFrom="column">
                  <wp:posOffset>0</wp:posOffset>
                </wp:positionH>
                <wp:positionV relativeFrom="paragraph">
                  <wp:posOffset>69849</wp:posOffset>
                </wp:positionV>
                <wp:extent cx="5943600" cy="0"/>
                <wp:effectExtent l="0" t="0" r="19050" b="1905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" o:allowincell="f"/>
            </w:pict>
          </mc:Fallback>
        </mc:AlternateContent>
      </w:r>
    </w:p>
    <w:p w:rsidR="001104F2" w:rsidRPr="001104F2" w:rsidRDefault="001104F2" w:rsidP="001104F2">
      <w:pPr>
        <w:pStyle w:val="3"/>
        <w:spacing w:before="0" w:line="240" w:lineRule="auto"/>
        <w:jc w:val="center"/>
        <w:rPr>
          <w:rFonts w:ascii="Times New Roman" w:hAnsi="Times New Roman" w:cs="Times New Roman"/>
          <w:color w:val="auto"/>
          <w:sz w:val="28"/>
          <w:szCs w:val="28"/>
        </w:rPr>
      </w:pPr>
    </w:p>
    <w:p w:rsidR="001104F2" w:rsidRPr="001104F2" w:rsidRDefault="001104F2" w:rsidP="001104F2">
      <w:pPr>
        <w:pStyle w:val="3"/>
        <w:spacing w:before="0" w:line="240" w:lineRule="auto"/>
        <w:jc w:val="center"/>
        <w:rPr>
          <w:rFonts w:ascii="Times New Roman" w:hAnsi="Times New Roman" w:cs="Times New Roman"/>
          <w:bCs w:val="0"/>
          <w:color w:val="auto"/>
          <w:sz w:val="28"/>
          <w:szCs w:val="28"/>
        </w:rPr>
      </w:pPr>
      <w:r w:rsidRPr="001104F2">
        <w:rPr>
          <w:rFonts w:ascii="Times New Roman" w:hAnsi="Times New Roman" w:cs="Times New Roman"/>
          <w:bCs w:val="0"/>
          <w:color w:val="auto"/>
          <w:sz w:val="28"/>
          <w:szCs w:val="28"/>
        </w:rPr>
        <w:t>Р  Е  Ш  Е  Н  И  Е</w:t>
      </w:r>
    </w:p>
    <w:p w:rsidR="001104F2" w:rsidRPr="001104F2" w:rsidRDefault="001104F2" w:rsidP="001104F2">
      <w:pPr>
        <w:spacing w:after="0" w:line="240" w:lineRule="auto"/>
        <w:ind w:left="-57" w:right="-57"/>
        <w:rPr>
          <w:rFonts w:ascii="Times New Roman" w:hAnsi="Times New Roman" w:cs="Times New Roman"/>
          <w:sz w:val="16"/>
          <w:szCs w:val="16"/>
        </w:rPr>
      </w:pPr>
    </w:p>
    <w:p w:rsidR="001104F2" w:rsidRPr="001104F2" w:rsidRDefault="002F6DF2" w:rsidP="001104F2">
      <w:pPr>
        <w:spacing w:after="0" w:line="240" w:lineRule="auto"/>
        <w:ind w:left="-57" w:right="-57"/>
        <w:rPr>
          <w:rFonts w:ascii="Times New Roman" w:hAnsi="Times New Roman" w:cs="Times New Roman"/>
          <w:b/>
          <w:bCs/>
          <w:sz w:val="28"/>
          <w:szCs w:val="28"/>
        </w:rPr>
      </w:pPr>
      <w:r>
        <w:rPr>
          <w:rFonts w:ascii="Times New Roman" w:hAnsi="Times New Roman" w:cs="Times New Roman"/>
          <w:b/>
          <w:bCs/>
          <w:sz w:val="28"/>
          <w:szCs w:val="28"/>
        </w:rPr>
        <w:t xml:space="preserve">21 </w:t>
      </w:r>
      <w:r w:rsidR="001104F2" w:rsidRPr="001104F2">
        <w:rPr>
          <w:rFonts w:ascii="Times New Roman" w:hAnsi="Times New Roman" w:cs="Times New Roman"/>
          <w:b/>
          <w:bCs/>
          <w:sz w:val="28"/>
          <w:szCs w:val="28"/>
        </w:rPr>
        <w:t>апреля 20</w:t>
      </w:r>
      <w:r>
        <w:rPr>
          <w:rFonts w:ascii="Times New Roman" w:hAnsi="Times New Roman" w:cs="Times New Roman"/>
          <w:b/>
          <w:bCs/>
          <w:sz w:val="28"/>
          <w:szCs w:val="28"/>
        </w:rPr>
        <w:t>21 года</w:t>
      </w:r>
      <w:r>
        <w:rPr>
          <w:rFonts w:ascii="Times New Roman" w:hAnsi="Times New Roman" w:cs="Times New Roman"/>
          <w:b/>
          <w:bCs/>
          <w:sz w:val="28"/>
          <w:szCs w:val="28"/>
        </w:rPr>
        <w:tab/>
        <w:t xml:space="preserve">           </w:t>
      </w:r>
      <w:r w:rsidR="001104F2" w:rsidRPr="001104F2">
        <w:rPr>
          <w:rFonts w:ascii="Times New Roman" w:hAnsi="Times New Roman" w:cs="Times New Roman"/>
          <w:b/>
          <w:bCs/>
          <w:sz w:val="28"/>
          <w:szCs w:val="28"/>
        </w:rPr>
        <w:t xml:space="preserve">      № </w:t>
      </w:r>
    </w:p>
    <w:p w:rsidR="001104F2" w:rsidRPr="001104F2" w:rsidRDefault="001104F2" w:rsidP="001104F2">
      <w:pPr>
        <w:spacing w:after="0" w:line="240" w:lineRule="auto"/>
        <w:ind w:left="-57" w:right="-57"/>
        <w:rPr>
          <w:rFonts w:ascii="Times New Roman" w:hAnsi="Times New Roman" w:cs="Times New Roman"/>
          <w:b/>
          <w:bCs/>
          <w:sz w:val="28"/>
          <w:szCs w:val="28"/>
        </w:rPr>
      </w:pPr>
    </w:p>
    <w:p w:rsidR="001104F2" w:rsidRPr="001104F2" w:rsidRDefault="001104F2" w:rsidP="001104F2">
      <w:pPr>
        <w:spacing w:after="0" w:line="240" w:lineRule="auto"/>
        <w:ind w:left="-57" w:right="-57"/>
        <w:jc w:val="center"/>
        <w:rPr>
          <w:rFonts w:ascii="Times New Roman" w:hAnsi="Times New Roman" w:cs="Times New Roman"/>
          <w:b/>
          <w:bCs/>
          <w:sz w:val="28"/>
          <w:szCs w:val="28"/>
        </w:rPr>
      </w:pPr>
      <w:r w:rsidRPr="001104F2">
        <w:rPr>
          <w:rFonts w:ascii="Times New Roman" w:hAnsi="Times New Roman" w:cs="Times New Roman"/>
          <w:b/>
          <w:bCs/>
          <w:sz w:val="28"/>
          <w:szCs w:val="28"/>
        </w:rPr>
        <w:t xml:space="preserve">Об утверждении Местных нормативов градостроительного проектирования Дубовского сельского поселения </w:t>
      </w:r>
    </w:p>
    <w:p w:rsidR="001104F2" w:rsidRPr="001104F2" w:rsidRDefault="001104F2" w:rsidP="001104F2">
      <w:pPr>
        <w:spacing w:after="0" w:line="240" w:lineRule="auto"/>
        <w:ind w:left="-57" w:right="-57"/>
        <w:jc w:val="center"/>
        <w:rPr>
          <w:rFonts w:ascii="Times New Roman" w:hAnsi="Times New Roman" w:cs="Times New Roman"/>
          <w:b/>
          <w:bCs/>
          <w:sz w:val="28"/>
          <w:szCs w:val="28"/>
        </w:rPr>
      </w:pPr>
      <w:r w:rsidRPr="001104F2">
        <w:rPr>
          <w:rFonts w:ascii="Times New Roman" w:hAnsi="Times New Roman" w:cs="Times New Roman"/>
          <w:b/>
          <w:bCs/>
          <w:sz w:val="28"/>
          <w:szCs w:val="28"/>
        </w:rPr>
        <w:t>Урюпинского муниципального района Волгоградской области</w:t>
      </w:r>
    </w:p>
    <w:p w:rsidR="001104F2" w:rsidRPr="001104F2" w:rsidRDefault="001104F2" w:rsidP="001104F2">
      <w:pPr>
        <w:spacing w:after="0" w:line="240" w:lineRule="auto"/>
        <w:ind w:left="-57" w:right="-57"/>
        <w:rPr>
          <w:rFonts w:ascii="Times New Roman" w:hAnsi="Times New Roman" w:cs="Times New Roman"/>
          <w:sz w:val="28"/>
          <w:szCs w:val="28"/>
        </w:rPr>
      </w:pP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Рассмотрев обращение главы Урюпинского муниципального района об утверждении Местных нормативов градостроительного проектирования Дубовского сельского поселения Урюпинского муниципального района Волгоградской области, на основании статей 29.2, 29.4 Градостроительного кодекса Российской Федерации, Устава Урюпинского муниципального района Волгоградской области, Урюпинская районная Дума </w:t>
      </w:r>
      <w:r w:rsidRPr="001104F2">
        <w:rPr>
          <w:rFonts w:ascii="Times New Roman" w:hAnsi="Times New Roman" w:cs="Times New Roman"/>
          <w:b/>
          <w:bCs/>
          <w:sz w:val="28"/>
          <w:szCs w:val="28"/>
        </w:rPr>
        <w:t>РЕШИЛА:</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b/>
          <w:bCs/>
          <w:sz w:val="28"/>
          <w:szCs w:val="28"/>
        </w:rPr>
        <w:t xml:space="preserve">        1</w:t>
      </w:r>
      <w:r w:rsidRPr="001104F2">
        <w:rPr>
          <w:rFonts w:ascii="Times New Roman" w:hAnsi="Times New Roman" w:cs="Times New Roman"/>
          <w:b/>
          <w:sz w:val="28"/>
          <w:szCs w:val="28"/>
        </w:rPr>
        <w:t>.</w:t>
      </w:r>
      <w:r w:rsidRPr="001104F2">
        <w:rPr>
          <w:rFonts w:ascii="Times New Roman" w:hAnsi="Times New Roman" w:cs="Times New Roman"/>
          <w:sz w:val="28"/>
          <w:szCs w:val="28"/>
        </w:rPr>
        <w:t xml:space="preserve"> Утвердить Местные нормативы градостроительного проектирования Дубовского сельского поселения Урюпинского муниципального района Волгоградской области (прилагаются). </w:t>
      </w:r>
    </w:p>
    <w:p w:rsidR="001104F2" w:rsidRPr="001104F2" w:rsidRDefault="001104F2" w:rsidP="001104F2">
      <w:pPr>
        <w:pStyle w:val="3"/>
        <w:spacing w:before="0" w:line="240" w:lineRule="auto"/>
        <w:jc w:val="both"/>
        <w:rPr>
          <w:rFonts w:ascii="Times New Roman" w:hAnsi="Times New Roman" w:cs="Times New Roman"/>
          <w:b w:val="0"/>
          <w:color w:val="000000" w:themeColor="text1"/>
          <w:sz w:val="28"/>
          <w:szCs w:val="28"/>
        </w:rPr>
      </w:pPr>
      <w:r w:rsidRPr="001104F2">
        <w:rPr>
          <w:rFonts w:ascii="Times New Roman" w:hAnsi="Times New Roman" w:cs="Times New Roman"/>
          <w:color w:val="000000" w:themeColor="text1"/>
          <w:sz w:val="28"/>
          <w:szCs w:val="28"/>
        </w:rPr>
        <w:t xml:space="preserve">      </w:t>
      </w:r>
      <w:r w:rsidRPr="001104F2">
        <w:rPr>
          <w:rFonts w:ascii="Times New Roman" w:hAnsi="Times New Roman" w:cs="Times New Roman"/>
          <w:bCs w:val="0"/>
          <w:color w:val="000000" w:themeColor="text1"/>
          <w:sz w:val="28"/>
          <w:szCs w:val="28"/>
        </w:rPr>
        <w:t xml:space="preserve"> </w:t>
      </w:r>
      <w:r w:rsidRPr="001104F2">
        <w:rPr>
          <w:rFonts w:ascii="Times New Roman" w:hAnsi="Times New Roman" w:cs="Times New Roman"/>
          <w:color w:val="000000" w:themeColor="text1"/>
          <w:sz w:val="28"/>
          <w:szCs w:val="28"/>
        </w:rPr>
        <w:t>2.</w:t>
      </w:r>
      <w:r w:rsidRPr="001104F2">
        <w:rPr>
          <w:rFonts w:ascii="Times New Roman" w:hAnsi="Times New Roman" w:cs="Times New Roman"/>
          <w:b w:val="0"/>
          <w:color w:val="000000" w:themeColor="text1"/>
          <w:sz w:val="28"/>
          <w:szCs w:val="28"/>
        </w:rPr>
        <w:t xml:space="preserve"> Признать утратившим силу решение Урюпинской районной Думы от 26 декабря 2017 года № 44/388 «Об утверждении Местных нормативов градостроительного проектирования Дубовского сельского поселения Урюпинского муниципального района Волгоградской области».</w:t>
      </w:r>
    </w:p>
    <w:p w:rsidR="001104F2" w:rsidRPr="001104F2" w:rsidRDefault="001104F2" w:rsidP="001104F2">
      <w:pPr>
        <w:pStyle w:val="3"/>
        <w:spacing w:before="0" w:line="240" w:lineRule="auto"/>
        <w:ind w:firstLine="141"/>
        <w:jc w:val="both"/>
        <w:rPr>
          <w:rFonts w:ascii="Times New Roman" w:hAnsi="Times New Roman" w:cs="Times New Roman"/>
          <w:b w:val="0"/>
          <w:color w:val="000000" w:themeColor="text1"/>
          <w:sz w:val="28"/>
          <w:szCs w:val="28"/>
        </w:rPr>
      </w:pPr>
      <w:r w:rsidRPr="001104F2">
        <w:rPr>
          <w:rFonts w:ascii="Times New Roman" w:hAnsi="Times New Roman" w:cs="Times New Roman"/>
          <w:b w:val="0"/>
          <w:bCs w:val="0"/>
          <w:color w:val="000000" w:themeColor="text1"/>
          <w:sz w:val="28"/>
          <w:szCs w:val="28"/>
        </w:rPr>
        <w:t xml:space="preserve">      </w:t>
      </w:r>
      <w:r w:rsidRPr="001104F2">
        <w:rPr>
          <w:rFonts w:ascii="Times New Roman" w:hAnsi="Times New Roman" w:cs="Times New Roman"/>
          <w:color w:val="000000" w:themeColor="text1"/>
          <w:sz w:val="28"/>
          <w:szCs w:val="28"/>
        </w:rPr>
        <w:t>3.</w:t>
      </w:r>
      <w:r w:rsidRPr="001104F2">
        <w:rPr>
          <w:rFonts w:ascii="Times New Roman" w:hAnsi="Times New Roman" w:cs="Times New Roman"/>
          <w:b w:val="0"/>
          <w:color w:val="000000" w:themeColor="text1"/>
          <w:sz w:val="28"/>
          <w:szCs w:val="28"/>
        </w:rPr>
        <w:t xml:space="preserve"> Направить Местные нормативы градостроительного проектирования Дубовского сельского поселения Урюпинского муниципального района Волгоградской области главе Урюпинского муниципального района для подписания и опубликования в установленном порядке.</w:t>
      </w:r>
    </w:p>
    <w:p w:rsidR="001104F2" w:rsidRPr="001104F2" w:rsidRDefault="001104F2" w:rsidP="001104F2">
      <w:pPr>
        <w:adjustRightInd w:val="0"/>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b/>
          <w:bCs/>
          <w:sz w:val="28"/>
          <w:szCs w:val="28"/>
        </w:rPr>
        <w:t xml:space="preserve">        4.</w:t>
      </w:r>
      <w:r w:rsidRPr="001104F2">
        <w:rPr>
          <w:rFonts w:ascii="Times New Roman" w:hAnsi="Times New Roman" w:cs="Times New Roman"/>
          <w:sz w:val="28"/>
          <w:szCs w:val="28"/>
        </w:rPr>
        <w:t xml:space="preserve"> Настоящее решение вступает в силу с даты его опубликования в информационном бюллетене администрации Урюпинского муниципального района «Районные ведомости».</w:t>
      </w:r>
    </w:p>
    <w:p w:rsidR="001104F2" w:rsidRPr="001104F2" w:rsidRDefault="001104F2" w:rsidP="0095091B">
      <w:pPr>
        <w:spacing w:after="0" w:line="240" w:lineRule="auto"/>
        <w:ind w:right="-57"/>
        <w:rPr>
          <w:rFonts w:ascii="Times New Roman" w:hAnsi="Times New Roman" w:cs="Times New Roman"/>
          <w:b/>
          <w:bCs/>
          <w:sz w:val="28"/>
          <w:szCs w:val="28"/>
        </w:rPr>
      </w:pPr>
    </w:p>
    <w:p w:rsidR="001104F2" w:rsidRPr="001104F2" w:rsidRDefault="001104F2" w:rsidP="001104F2">
      <w:pPr>
        <w:spacing w:after="0" w:line="240" w:lineRule="auto"/>
        <w:ind w:left="-57" w:right="-57"/>
        <w:rPr>
          <w:rFonts w:ascii="Times New Roman" w:eastAsia="Calibri" w:hAnsi="Times New Roman" w:cs="Times New Roman"/>
          <w:b/>
          <w:bCs/>
          <w:sz w:val="28"/>
          <w:szCs w:val="28"/>
        </w:rPr>
      </w:pPr>
      <w:r w:rsidRPr="001104F2">
        <w:rPr>
          <w:rFonts w:ascii="Times New Roman" w:hAnsi="Times New Roman" w:cs="Times New Roman"/>
          <w:b/>
          <w:bCs/>
          <w:sz w:val="28"/>
          <w:szCs w:val="28"/>
        </w:rPr>
        <w:t xml:space="preserve">              Председатель                                                     </w:t>
      </w:r>
      <w:r w:rsidRPr="001104F2">
        <w:rPr>
          <w:rFonts w:ascii="Times New Roman" w:hAnsi="Times New Roman" w:cs="Times New Roman"/>
          <w:b/>
          <w:sz w:val="28"/>
          <w:szCs w:val="28"/>
        </w:rPr>
        <w:t>Глава</w:t>
      </w:r>
    </w:p>
    <w:p w:rsidR="001104F2" w:rsidRPr="001104F2" w:rsidRDefault="001104F2" w:rsidP="001104F2">
      <w:pPr>
        <w:spacing w:after="0" w:line="240" w:lineRule="auto"/>
        <w:ind w:left="-57" w:right="-57"/>
        <w:rPr>
          <w:rFonts w:ascii="Times New Roman" w:eastAsia="Calibri" w:hAnsi="Times New Roman" w:cs="Times New Roman"/>
          <w:sz w:val="28"/>
          <w:szCs w:val="28"/>
        </w:rPr>
      </w:pPr>
      <w:r w:rsidRPr="001104F2">
        <w:rPr>
          <w:rFonts w:ascii="Times New Roman" w:hAnsi="Times New Roman" w:cs="Times New Roman"/>
          <w:b/>
          <w:bCs/>
          <w:sz w:val="28"/>
          <w:szCs w:val="28"/>
        </w:rPr>
        <w:t>Урюпинской районной Думы</w:t>
      </w:r>
      <w:r w:rsidRPr="001104F2">
        <w:rPr>
          <w:rFonts w:ascii="Times New Roman" w:eastAsia="Calibri" w:hAnsi="Times New Roman" w:cs="Times New Roman"/>
          <w:sz w:val="28"/>
          <w:szCs w:val="28"/>
        </w:rPr>
        <w:t xml:space="preserve">         </w:t>
      </w:r>
      <w:r w:rsidRPr="001104F2">
        <w:rPr>
          <w:rFonts w:ascii="Times New Roman" w:hAnsi="Times New Roman" w:cs="Times New Roman"/>
          <w:b/>
          <w:sz w:val="28"/>
          <w:szCs w:val="28"/>
        </w:rPr>
        <w:t>Урюпинского муниципального района</w:t>
      </w:r>
    </w:p>
    <w:p w:rsidR="001104F2" w:rsidRPr="001104F2" w:rsidRDefault="001104F2" w:rsidP="001104F2">
      <w:pPr>
        <w:spacing w:after="0" w:line="240" w:lineRule="auto"/>
        <w:ind w:left="-57" w:right="-57"/>
        <w:rPr>
          <w:rFonts w:ascii="Times New Roman" w:eastAsia="Calibri" w:hAnsi="Times New Roman" w:cs="Times New Roman"/>
          <w:b/>
          <w:bCs/>
          <w:sz w:val="16"/>
          <w:szCs w:val="16"/>
        </w:rPr>
      </w:pPr>
    </w:p>
    <w:p w:rsidR="001104F2" w:rsidRPr="001104F2" w:rsidRDefault="001104F2" w:rsidP="001104F2">
      <w:pPr>
        <w:spacing w:after="0" w:line="240" w:lineRule="auto"/>
        <w:ind w:left="-57" w:right="-57"/>
        <w:rPr>
          <w:rFonts w:ascii="Times New Roman" w:eastAsia="Calibri" w:hAnsi="Times New Roman" w:cs="Times New Roman"/>
          <w:sz w:val="28"/>
          <w:szCs w:val="28"/>
        </w:rPr>
      </w:pPr>
      <w:r w:rsidRPr="001104F2">
        <w:rPr>
          <w:rFonts w:ascii="Times New Roman" w:hAnsi="Times New Roman" w:cs="Times New Roman"/>
          <w:b/>
          <w:bCs/>
          <w:sz w:val="28"/>
          <w:szCs w:val="28"/>
        </w:rPr>
        <w:t xml:space="preserve">                         Т.Е. Матыкина</w:t>
      </w:r>
      <w:r w:rsidRPr="001104F2">
        <w:rPr>
          <w:rFonts w:ascii="Times New Roman" w:hAnsi="Times New Roman" w:cs="Times New Roman"/>
          <w:b/>
          <w:bCs/>
          <w:sz w:val="28"/>
          <w:szCs w:val="28"/>
        </w:rPr>
        <w:tab/>
      </w:r>
      <w:r w:rsidRPr="001104F2">
        <w:rPr>
          <w:rFonts w:ascii="Times New Roman" w:eastAsia="Calibri" w:hAnsi="Times New Roman" w:cs="Times New Roman"/>
          <w:sz w:val="28"/>
          <w:szCs w:val="28"/>
        </w:rPr>
        <w:t xml:space="preserve">                                          </w:t>
      </w:r>
      <w:r w:rsidRPr="001104F2">
        <w:rPr>
          <w:rFonts w:ascii="Times New Roman" w:hAnsi="Times New Roman" w:cs="Times New Roman"/>
          <w:b/>
          <w:sz w:val="28"/>
          <w:szCs w:val="28"/>
        </w:rPr>
        <w:t>А.Ю. Максимов</w:t>
      </w:r>
    </w:p>
    <w:p w:rsidR="0095091B" w:rsidRDefault="0095091B" w:rsidP="001104F2">
      <w:pPr>
        <w:pStyle w:val="a6"/>
        <w:spacing w:after="0"/>
        <w:ind w:left="-57" w:right="-57"/>
        <w:jc w:val="right"/>
        <w:rPr>
          <w:rFonts w:ascii="Times New Roman" w:hAnsi="Times New Roman" w:cs="Times New Roman"/>
        </w:rPr>
      </w:pPr>
    </w:p>
    <w:p w:rsidR="001104F2" w:rsidRPr="001104F2" w:rsidRDefault="001104F2" w:rsidP="001104F2">
      <w:pPr>
        <w:pStyle w:val="a6"/>
        <w:spacing w:after="0"/>
        <w:ind w:left="-57" w:right="-57"/>
        <w:jc w:val="right"/>
        <w:rPr>
          <w:rFonts w:ascii="Times New Roman" w:hAnsi="Times New Roman" w:cs="Times New Roman"/>
        </w:rPr>
      </w:pPr>
      <w:r w:rsidRPr="001104F2">
        <w:rPr>
          <w:rFonts w:ascii="Times New Roman" w:hAnsi="Times New Roman" w:cs="Times New Roman"/>
        </w:rPr>
        <w:lastRenderedPageBreak/>
        <w:t>Утверждены решением</w:t>
      </w:r>
    </w:p>
    <w:p w:rsidR="001104F2" w:rsidRPr="001104F2" w:rsidRDefault="001104F2" w:rsidP="001104F2">
      <w:pPr>
        <w:pStyle w:val="a6"/>
        <w:spacing w:after="0"/>
        <w:ind w:left="-57" w:right="-57"/>
        <w:jc w:val="right"/>
        <w:rPr>
          <w:rFonts w:ascii="Times New Roman" w:hAnsi="Times New Roman" w:cs="Times New Roman"/>
        </w:rPr>
      </w:pPr>
      <w:r w:rsidRPr="001104F2">
        <w:rPr>
          <w:rFonts w:ascii="Times New Roman" w:hAnsi="Times New Roman" w:cs="Times New Roman"/>
        </w:rPr>
        <w:t>Урюпинской районной Думы</w:t>
      </w:r>
    </w:p>
    <w:p w:rsidR="001104F2" w:rsidRPr="001104F2" w:rsidRDefault="001104F2" w:rsidP="001104F2">
      <w:pPr>
        <w:pStyle w:val="a6"/>
        <w:spacing w:after="0"/>
        <w:ind w:left="-57" w:right="-57"/>
        <w:jc w:val="right"/>
        <w:rPr>
          <w:rFonts w:ascii="Times New Roman" w:hAnsi="Times New Roman" w:cs="Times New Roman"/>
        </w:rPr>
      </w:pPr>
      <w:r w:rsidRPr="001104F2">
        <w:rPr>
          <w:rFonts w:ascii="Times New Roman" w:hAnsi="Times New Roman" w:cs="Times New Roman"/>
        </w:rPr>
        <w:t xml:space="preserve">от </w:t>
      </w:r>
      <w:r w:rsidR="002F6DF2">
        <w:rPr>
          <w:rFonts w:ascii="Times New Roman" w:hAnsi="Times New Roman" w:cs="Times New Roman"/>
        </w:rPr>
        <w:t xml:space="preserve">21 </w:t>
      </w:r>
      <w:r w:rsidRPr="001104F2">
        <w:rPr>
          <w:rFonts w:ascii="Times New Roman" w:hAnsi="Times New Roman" w:cs="Times New Roman"/>
        </w:rPr>
        <w:t>апреля 2021 года №</w:t>
      </w:r>
    </w:p>
    <w:p w:rsidR="001104F2" w:rsidRPr="001104F2" w:rsidRDefault="001104F2" w:rsidP="001104F2">
      <w:pPr>
        <w:pStyle w:val="a6"/>
        <w:spacing w:after="0"/>
        <w:ind w:left="-57" w:right="-57"/>
        <w:rPr>
          <w:rFonts w:ascii="Times New Roman" w:hAnsi="Times New Roman" w:cs="Times New Roman"/>
          <w:sz w:val="20"/>
        </w:rPr>
      </w:pPr>
    </w:p>
    <w:p w:rsidR="001104F2" w:rsidRPr="001104F2" w:rsidRDefault="001104F2" w:rsidP="001104F2">
      <w:pPr>
        <w:pStyle w:val="a6"/>
        <w:spacing w:after="0"/>
        <w:ind w:left="-57" w:right="-57"/>
        <w:rPr>
          <w:rFonts w:ascii="Times New Roman" w:hAnsi="Times New Roman" w:cs="Times New Roman"/>
          <w:sz w:val="20"/>
        </w:rPr>
      </w:pPr>
    </w:p>
    <w:p w:rsidR="001104F2" w:rsidRPr="001104F2" w:rsidRDefault="001104F2" w:rsidP="001104F2">
      <w:pPr>
        <w:pStyle w:val="a6"/>
        <w:spacing w:after="0"/>
        <w:ind w:left="-57" w:right="-57"/>
        <w:rPr>
          <w:rFonts w:ascii="Times New Roman" w:hAnsi="Times New Roman" w:cs="Times New Roman"/>
          <w:sz w:val="20"/>
        </w:rPr>
      </w:pPr>
    </w:p>
    <w:p w:rsidR="001104F2" w:rsidRPr="001104F2" w:rsidRDefault="001104F2" w:rsidP="001104F2">
      <w:pPr>
        <w:pStyle w:val="a6"/>
        <w:spacing w:after="0"/>
        <w:ind w:left="-57" w:right="-57"/>
        <w:rPr>
          <w:rFonts w:ascii="Times New Roman" w:hAnsi="Times New Roman" w:cs="Times New Roman"/>
          <w:sz w:val="20"/>
        </w:rPr>
      </w:pPr>
    </w:p>
    <w:p w:rsidR="001104F2" w:rsidRPr="001104F2" w:rsidRDefault="001104F2" w:rsidP="001104F2">
      <w:pPr>
        <w:pStyle w:val="a6"/>
        <w:spacing w:after="0"/>
        <w:ind w:left="-57" w:right="-57"/>
        <w:rPr>
          <w:rFonts w:ascii="Times New Roman" w:hAnsi="Times New Roman" w:cs="Times New Roman"/>
          <w:sz w:val="20"/>
        </w:rPr>
      </w:pPr>
    </w:p>
    <w:p w:rsidR="001104F2" w:rsidRPr="001104F2" w:rsidRDefault="001104F2" w:rsidP="001104F2">
      <w:pPr>
        <w:pStyle w:val="a6"/>
        <w:spacing w:after="0"/>
        <w:ind w:left="-57" w:right="-57"/>
        <w:rPr>
          <w:rFonts w:ascii="Times New Roman" w:hAnsi="Times New Roman" w:cs="Times New Roman"/>
          <w:sz w:val="20"/>
        </w:rPr>
      </w:pPr>
    </w:p>
    <w:p w:rsidR="001104F2" w:rsidRPr="001104F2" w:rsidRDefault="001104F2" w:rsidP="001104F2">
      <w:pPr>
        <w:pStyle w:val="a6"/>
        <w:spacing w:after="0"/>
        <w:ind w:left="-57" w:right="-57"/>
        <w:rPr>
          <w:rFonts w:ascii="Times New Roman" w:hAnsi="Times New Roman" w:cs="Times New Roman"/>
          <w:sz w:val="20"/>
        </w:rPr>
      </w:pPr>
    </w:p>
    <w:p w:rsidR="001104F2" w:rsidRPr="001104F2" w:rsidRDefault="001104F2" w:rsidP="001104F2">
      <w:pPr>
        <w:pStyle w:val="a6"/>
        <w:spacing w:after="0"/>
        <w:ind w:left="-57" w:right="-57"/>
        <w:rPr>
          <w:rFonts w:ascii="Times New Roman" w:hAnsi="Times New Roman" w:cs="Times New Roman"/>
          <w:sz w:val="20"/>
        </w:rPr>
      </w:pPr>
    </w:p>
    <w:p w:rsidR="001104F2" w:rsidRPr="001104F2" w:rsidRDefault="001104F2" w:rsidP="001104F2">
      <w:pPr>
        <w:pStyle w:val="a6"/>
        <w:spacing w:after="0"/>
        <w:ind w:left="-57" w:right="-57"/>
        <w:rPr>
          <w:rFonts w:ascii="Times New Roman" w:hAnsi="Times New Roman" w:cs="Times New Roman"/>
          <w:sz w:val="20"/>
        </w:rPr>
      </w:pPr>
    </w:p>
    <w:p w:rsidR="001104F2" w:rsidRPr="001104F2" w:rsidRDefault="001104F2" w:rsidP="001104F2">
      <w:pPr>
        <w:pStyle w:val="a6"/>
        <w:spacing w:after="0"/>
        <w:ind w:left="-57" w:right="-57"/>
        <w:rPr>
          <w:rFonts w:ascii="Times New Roman" w:hAnsi="Times New Roman" w:cs="Times New Roman"/>
          <w:sz w:val="20"/>
        </w:rPr>
      </w:pPr>
    </w:p>
    <w:p w:rsidR="001104F2" w:rsidRPr="001104F2" w:rsidRDefault="001104F2" w:rsidP="001104F2">
      <w:pPr>
        <w:spacing w:after="0" w:line="240" w:lineRule="auto"/>
        <w:ind w:left="-57" w:right="-57"/>
        <w:jc w:val="center"/>
        <w:rPr>
          <w:rFonts w:ascii="Times New Roman" w:hAnsi="Times New Roman" w:cs="Times New Roman"/>
          <w:sz w:val="44"/>
          <w:szCs w:val="44"/>
        </w:rPr>
      </w:pPr>
      <w:r w:rsidRPr="001104F2">
        <w:rPr>
          <w:rFonts w:ascii="Times New Roman" w:hAnsi="Times New Roman" w:cs="Times New Roman"/>
          <w:b/>
          <w:bCs/>
          <w:sz w:val="44"/>
          <w:szCs w:val="44"/>
        </w:rPr>
        <w:t>Местные нормативы</w:t>
      </w:r>
    </w:p>
    <w:p w:rsidR="001104F2" w:rsidRPr="001104F2" w:rsidRDefault="001104F2" w:rsidP="001104F2">
      <w:pPr>
        <w:spacing w:after="0" w:line="240" w:lineRule="auto"/>
        <w:ind w:left="-57" w:right="-57"/>
        <w:jc w:val="center"/>
        <w:rPr>
          <w:rFonts w:ascii="Times New Roman" w:hAnsi="Times New Roman" w:cs="Times New Roman"/>
          <w:b/>
          <w:bCs/>
          <w:sz w:val="44"/>
          <w:szCs w:val="44"/>
        </w:rPr>
      </w:pPr>
      <w:r w:rsidRPr="001104F2">
        <w:rPr>
          <w:rFonts w:ascii="Times New Roman" w:hAnsi="Times New Roman" w:cs="Times New Roman"/>
          <w:b/>
          <w:bCs/>
          <w:sz w:val="44"/>
          <w:szCs w:val="44"/>
        </w:rPr>
        <w:t>градостроительного проектирования</w:t>
      </w:r>
    </w:p>
    <w:p w:rsidR="001104F2" w:rsidRPr="001104F2" w:rsidRDefault="001104F2" w:rsidP="001104F2">
      <w:pPr>
        <w:spacing w:after="0" w:line="240" w:lineRule="auto"/>
        <w:ind w:left="-57" w:right="-57"/>
        <w:jc w:val="center"/>
        <w:rPr>
          <w:rFonts w:ascii="Times New Roman" w:hAnsi="Times New Roman" w:cs="Times New Roman"/>
          <w:sz w:val="44"/>
          <w:szCs w:val="44"/>
        </w:rPr>
      </w:pPr>
      <w:r w:rsidRPr="001104F2">
        <w:rPr>
          <w:rFonts w:ascii="Times New Roman" w:hAnsi="Times New Roman" w:cs="Times New Roman"/>
          <w:b/>
          <w:bCs/>
          <w:sz w:val="44"/>
          <w:szCs w:val="44"/>
        </w:rPr>
        <w:t>Дубовского сельского поселения</w:t>
      </w:r>
    </w:p>
    <w:p w:rsidR="001104F2" w:rsidRPr="001104F2" w:rsidRDefault="001104F2" w:rsidP="001104F2">
      <w:pPr>
        <w:spacing w:after="0" w:line="240" w:lineRule="auto"/>
        <w:ind w:left="-57" w:right="-57"/>
        <w:jc w:val="center"/>
        <w:rPr>
          <w:rFonts w:ascii="Times New Roman" w:hAnsi="Times New Roman" w:cs="Times New Roman"/>
          <w:sz w:val="44"/>
          <w:szCs w:val="44"/>
        </w:rPr>
      </w:pPr>
      <w:r w:rsidRPr="001104F2">
        <w:rPr>
          <w:rFonts w:ascii="Times New Roman" w:hAnsi="Times New Roman" w:cs="Times New Roman"/>
          <w:b/>
          <w:bCs/>
          <w:sz w:val="44"/>
          <w:szCs w:val="44"/>
        </w:rPr>
        <w:t>Урюпинского муниципального района</w:t>
      </w:r>
    </w:p>
    <w:p w:rsidR="001104F2" w:rsidRPr="001104F2" w:rsidRDefault="001104F2" w:rsidP="001104F2">
      <w:pPr>
        <w:spacing w:after="0" w:line="240" w:lineRule="auto"/>
        <w:ind w:left="-57" w:right="-57"/>
        <w:jc w:val="center"/>
        <w:rPr>
          <w:rFonts w:ascii="Times New Roman" w:hAnsi="Times New Roman" w:cs="Times New Roman"/>
          <w:sz w:val="48"/>
          <w:szCs w:val="48"/>
        </w:rPr>
      </w:pPr>
      <w:r w:rsidRPr="001104F2">
        <w:rPr>
          <w:rFonts w:ascii="Times New Roman" w:hAnsi="Times New Roman" w:cs="Times New Roman"/>
          <w:b/>
          <w:bCs/>
          <w:sz w:val="44"/>
          <w:szCs w:val="44"/>
        </w:rPr>
        <w:t>Волгоградской области</w:t>
      </w:r>
    </w:p>
    <w:p w:rsidR="001104F2" w:rsidRPr="001104F2" w:rsidRDefault="001104F2" w:rsidP="001104F2">
      <w:pPr>
        <w:spacing w:after="0" w:line="240" w:lineRule="auto"/>
        <w:ind w:left="-57" w:right="-57"/>
        <w:rPr>
          <w:rFonts w:ascii="Times New Roman" w:hAnsi="Times New Roman" w:cs="Times New Roman"/>
        </w:rPr>
      </w:pPr>
    </w:p>
    <w:p w:rsidR="001104F2" w:rsidRPr="001104F2" w:rsidRDefault="001104F2" w:rsidP="001104F2">
      <w:pPr>
        <w:spacing w:after="0" w:line="240" w:lineRule="auto"/>
        <w:ind w:left="-57" w:right="-57"/>
        <w:rPr>
          <w:rFonts w:ascii="Times New Roman" w:hAnsi="Times New Roman" w:cs="Times New Roman"/>
        </w:rPr>
      </w:pPr>
    </w:p>
    <w:p w:rsidR="001104F2" w:rsidRPr="001104F2" w:rsidRDefault="001104F2" w:rsidP="001104F2">
      <w:pPr>
        <w:spacing w:after="0" w:line="240" w:lineRule="auto"/>
        <w:ind w:left="-57" w:right="-57"/>
        <w:rPr>
          <w:rFonts w:ascii="Times New Roman" w:hAnsi="Times New Roman" w:cs="Times New Roman"/>
        </w:rPr>
      </w:pPr>
    </w:p>
    <w:p w:rsidR="001104F2" w:rsidRPr="001104F2" w:rsidRDefault="001104F2" w:rsidP="001104F2">
      <w:pPr>
        <w:spacing w:after="0" w:line="240" w:lineRule="auto"/>
        <w:ind w:left="-57" w:right="-57"/>
        <w:rPr>
          <w:rFonts w:ascii="Times New Roman" w:hAnsi="Times New Roman" w:cs="Times New Roman"/>
        </w:rPr>
      </w:pPr>
    </w:p>
    <w:p w:rsidR="001104F2" w:rsidRPr="001104F2" w:rsidRDefault="001104F2" w:rsidP="001104F2">
      <w:pPr>
        <w:spacing w:after="0" w:line="240" w:lineRule="auto"/>
        <w:ind w:left="-57" w:right="-57"/>
        <w:rPr>
          <w:rFonts w:ascii="Times New Roman" w:hAnsi="Times New Roman" w:cs="Times New Roman"/>
          <w:sz w:val="20"/>
          <w:szCs w:val="20"/>
        </w:rPr>
      </w:pPr>
    </w:p>
    <w:p w:rsidR="001104F2" w:rsidRPr="001104F2" w:rsidRDefault="001104F2" w:rsidP="001104F2">
      <w:pPr>
        <w:spacing w:after="0" w:line="240" w:lineRule="auto"/>
        <w:ind w:left="-57" w:right="-57"/>
        <w:rPr>
          <w:rFonts w:ascii="Times New Roman" w:hAnsi="Times New Roman" w:cs="Times New Roman"/>
          <w:sz w:val="20"/>
          <w:szCs w:val="20"/>
        </w:rPr>
      </w:pPr>
    </w:p>
    <w:p w:rsidR="001104F2" w:rsidRPr="001104F2" w:rsidRDefault="001104F2" w:rsidP="001104F2">
      <w:pPr>
        <w:spacing w:after="0" w:line="240" w:lineRule="auto"/>
        <w:ind w:left="-57" w:right="-57"/>
        <w:rPr>
          <w:rFonts w:ascii="Times New Roman" w:hAnsi="Times New Roman" w:cs="Times New Roman"/>
          <w:b/>
          <w:bCs/>
          <w:sz w:val="28"/>
          <w:szCs w:val="28"/>
        </w:rPr>
      </w:pPr>
    </w:p>
    <w:p w:rsidR="001104F2" w:rsidRPr="001104F2" w:rsidRDefault="001104F2" w:rsidP="001104F2">
      <w:pPr>
        <w:spacing w:after="0" w:line="240" w:lineRule="auto"/>
        <w:ind w:left="-57" w:right="-57"/>
        <w:rPr>
          <w:rFonts w:ascii="Times New Roman" w:hAnsi="Times New Roman" w:cs="Times New Roman"/>
          <w:b/>
          <w:bCs/>
          <w:sz w:val="28"/>
          <w:szCs w:val="28"/>
        </w:rPr>
      </w:pPr>
    </w:p>
    <w:p w:rsidR="001104F2" w:rsidRPr="001104F2" w:rsidRDefault="001104F2" w:rsidP="001104F2">
      <w:pPr>
        <w:spacing w:after="0" w:line="240" w:lineRule="auto"/>
        <w:ind w:left="-57" w:right="-57"/>
        <w:rPr>
          <w:rFonts w:ascii="Times New Roman" w:hAnsi="Times New Roman" w:cs="Times New Roman"/>
          <w:b/>
          <w:bCs/>
          <w:sz w:val="28"/>
          <w:szCs w:val="28"/>
        </w:rPr>
      </w:pPr>
    </w:p>
    <w:p w:rsidR="001104F2" w:rsidRPr="001104F2" w:rsidRDefault="001104F2" w:rsidP="001104F2">
      <w:pPr>
        <w:spacing w:after="0" w:line="240" w:lineRule="auto"/>
        <w:ind w:left="-57" w:right="-57"/>
        <w:rPr>
          <w:rFonts w:ascii="Times New Roman" w:hAnsi="Times New Roman" w:cs="Times New Roman"/>
          <w:b/>
          <w:bCs/>
          <w:sz w:val="28"/>
          <w:szCs w:val="28"/>
        </w:rPr>
      </w:pPr>
    </w:p>
    <w:p w:rsidR="001104F2" w:rsidRPr="001104F2" w:rsidRDefault="001104F2" w:rsidP="001104F2">
      <w:pPr>
        <w:spacing w:after="0" w:line="240" w:lineRule="auto"/>
        <w:ind w:left="-57" w:right="-57"/>
        <w:rPr>
          <w:rFonts w:ascii="Times New Roman" w:hAnsi="Times New Roman" w:cs="Times New Roman"/>
          <w:b/>
          <w:bCs/>
          <w:sz w:val="28"/>
          <w:szCs w:val="28"/>
        </w:rPr>
      </w:pPr>
    </w:p>
    <w:p w:rsidR="001104F2" w:rsidRPr="001104F2" w:rsidRDefault="001104F2" w:rsidP="001104F2">
      <w:pPr>
        <w:spacing w:after="0" w:line="240" w:lineRule="auto"/>
        <w:ind w:left="-57" w:right="-57"/>
        <w:rPr>
          <w:rFonts w:ascii="Times New Roman" w:hAnsi="Times New Roman" w:cs="Times New Roman"/>
          <w:b/>
          <w:bCs/>
          <w:sz w:val="28"/>
          <w:szCs w:val="28"/>
        </w:rPr>
      </w:pPr>
    </w:p>
    <w:p w:rsidR="001104F2" w:rsidRPr="001104F2" w:rsidRDefault="001104F2" w:rsidP="001104F2">
      <w:pPr>
        <w:spacing w:after="0" w:line="240" w:lineRule="auto"/>
        <w:ind w:left="-57" w:right="-57"/>
        <w:rPr>
          <w:rFonts w:ascii="Times New Roman" w:hAnsi="Times New Roman" w:cs="Times New Roman"/>
          <w:b/>
          <w:bCs/>
          <w:sz w:val="28"/>
          <w:szCs w:val="28"/>
        </w:rPr>
      </w:pPr>
    </w:p>
    <w:p w:rsidR="001104F2" w:rsidRPr="001104F2" w:rsidRDefault="001104F2" w:rsidP="001104F2">
      <w:pPr>
        <w:spacing w:after="0" w:line="240" w:lineRule="auto"/>
        <w:ind w:left="-57" w:right="-57"/>
        <w:rPr>
          <w:rFonts w:ascii="Times New Roman" w:hAnsi="Times New Roman" w:cs="Times New Roman"/>
          <w:b/>
          <w:bCs/>
          <w:sz w:val="28"/>
          <w:szCs w:val="28"/>
        </w:rPr>
      </w:pPr>
    </w:p>
    <w:p w:rsidR="001104F2" w:rsidRPr="001104F2" w:rsidRDefault="001104F2" w:rsidP="001104F2">
      <w:pPr>
        <w:spacing w:after="0" w:line="240" w:lineRule="auto"/>
        <w:ind w:left="-57" w:right="-57"/>
        <w:rPr>
          <w:rFonts w:ascii="Times New Roman" w:hAnsi="Times New Roman" w:cs="Times New Roman"/>
          <w:b/>
          <w:bCs/>
          <w:sz w:val="28"/>
          <w:szCs w:val="28"/>
        </w:rPr>
      </w:pPr>
    </w:p>
    <w:p w:rsidR="001104F2" w:rsidRPr="001104F2" w:rsidRDefault="001104F2" w:rsidP="001104F2">
      <w:pPr>
        <w:spacing w:after="0" w:line="240" w:lineRule="auto"/>
        <w:ind w:left="-57" w:right="-57"/>
        <w:rPr>
          <w:rFonts w:ascii="Times New Roman" w:hAnsi="Times New Roman" w:cs="Times New Roman"/>
          <w:b/>
          <w:bCs/>
          <w:sz w:val="28"/>
          <w:szCs w:val="28"/>
        </w:rPr>
      </w:pPr>
    </w:p>
    <w:p w:rsidR="001104F2" w:rsidRPr="001104F2" w:rsidRDefault="001104F2" w:rsidP="001104F2">
      <w:pPr>
        <w:spacing w:after="0" w:line="240" w:lineRule="auto"/>
        <w:ind w:left="-57" w:right="-57"/>
        <w:rPr>
          <w:rFonts w:ascii="Times New Roman" w:hAnsi="Times New Roman" w:cs="Times New Roman"/>
          <w:b/>
          <w:bCs/>
          <w:sz w:val="28"/>
          <w:szCs w:val="28"/>
        </w:rPr>
      </w:pPr>
    </w:p>
    <w:p w:rsidR="001104F2" w:rsidRPr="001104F2" w:rsidRDefault="001104F2" w:rsidP="001104F2">
      <w:pPr>
        <w:spacing w:after="0" w:line="240" w:lineRule="auto"/>
        <w:ind w:left="-57" w:right="-57"/>
        <w:rPr>
          <w:rFonts w:ascii="Times New Roman" w:hAnsi="Times New Roman" w:cs="Times New Roman"/>
          <w:b/>
          <w:bCs/>
          <w:sz w:val="28"/>
          <w:szCs w:val="28"/>
        </w:rPr>
      </w:pPr>
    </w:p>
    <w:p w:rsidR="001104F2" w:rsidRPr="001104F2" w:rsidRDefault="001104F2" w:rsidP="001104F2">
      <w:pPr>
        <w:spacing w:after="0" w:line="240" w:lineRule="auto"/>
        <w:ind w:left="-57" w:right="-57"/>
        <w:rPr>
          <w:rFonts w:ascii="Times New Roman" w:hAnsi="Times New Roman" w:cs="Times New Roman"/>
          <w:b/>
          <w:bCs/>
          <w:sz w:val="28"/>
          <w:szCs w:val="28"/>
        </w:rPr>
      </w:pPr>
    </w:p>
    <w:p w:rsidR="001104F2" w:rsidRPr="001104F2" w:rsidRDefault="001104F2" w:rsidP="001104F2">
      <w:pPr>
        <w:spacing w:after="0" w:line="240" w:lineRule="auto"/>
        <w:ind w:left="-57" w:right="-57"/>
        <w:jc w:val="right"/>
        <w:rPr>
          <w:rFonts w:ascii="Times New Roman" w:hAnsi="Times New Roman" w:cs="Times New Roman"/>
          <w:b/>
          <w:bCs/>
          <w:sz w:val="20"/>
          <w:szCs w:val="20"/>
        </w:rPr>
      </w:pPr>
    </w:p>
    <w:p w:rsidR="001104F2" w:rsidRPr="001104F2" w:rsidRDefault="001104F2" w:rsidP="001104F2">
      <w:pPr>
        <w:spacing w:after="0" w:line="240" w:lineRule="auto"/>
        <w:ind w:left="-57" w:right="-57"/>
        <w:jc w:val="right"/>
        <w:rPr>
          <w:rFonts w:ascii="Times New Roman" w:hAnsi="Times New Roman" w:cs="Times New Roman"/>
          <w:sz w:val="20"/>
          <w:szCs w:val="20"/>
        </w:rPr>
      </w:pPr>
    </w:p>
    <w:p w:rsidR="001104F2" w:rsidRPr="001104F2" w:rsidRDefault="001104F2" w:rsidP="001104F2">
      <w:pPr>
        <w:spacing w:after="0" w:line="240" w:lineRule="auto"/>
        <w:ind w:left="-57" w:right="-57"/>
        <w:rPr>
          <w:rFonts w:ascii="Times New Roman" w:hAnsi="Times New Roman" w:cs="Times New Roman"/>
          <w:sz w:val="28"/>
          <w:szCs w:val="28"/>
        </w:rPr>
      </w:pPr>
    </w:p>
    <w:p w:rsidR="001104F2" w:rsidRPr="001104F2" w:rsidRDefault="001104F2" w:rsidP="001104F2">
      <w:pPr>
        <w:spacing w:after="0" w:line="240" w:lineRule="auto"/>
        <w:ind w:left="-57" w:right="-57"/>
        <w:rPr>
          <w:rFonts w:ascii="Times New Roman" w:hAnsi="Times New Roman" w:cs="Times New Roman"/>
          <w:b/>
          <w:bCs/>
          <w:sz w:val="28"/>
          <w:szCs w:val="28"/>
        </w:rPr>
      </w:pPr>
    </w:p>
    <w:p w:rsidR="001104F2" w:rsidRPr="001104F2" w:rsidRDefault="001104F2" w:rsidP="001104F2">
      <w:pPr>
        <w:spacing w:after="0" w:line="240" w:lineRule="auto"/>
        <w:ind w:left="-57" w:right="-57"/>
        <w:rPr>
          <w:rFonts w:ascii="Times New Roman" w:hAnsi="Times New Roman" w:cs="Times New Roman"/>
          <w:b/>
          <w:bCs/>
          <w:sz w:val="28"/>
          <w:szCs w:val="28"/>
        </w:rPr>
      </w:pPr>
    </w:p>
    <w:p w:rsidR="001104F2" w:rsidRPr="001104F2" w:rsidRDefault="001104F2" w:rsidP="001104F2">
      <w:pPr>
        <w:spacing w:after="0" w:line="240" w:lineRule="auto"/>
        <w:ind w:left="-57" w:right="-57"/>
        <w:rPr>
          <w:rFonts w:ascii="Times New Roman" w:hAnsi="Times New Roman" w:cs="Times New Roman"/>
          <w:b/>
          <w:bCs/>
          <w:sz w:val="28"/>
          <w:szCs w:val="28"/>
        </w:rPr>
      </w:pPr>
    </w:p>
    <w:p w:rsidR="001104F2" w:rsidRPr="001104F2" w:rsidRDefault="001104F2" w:rsidP="001104F2">
      <w:pPr>
        <w:spacing w:after="0" w:line="240" w:lineRule="auto"/>
        <w:ind w:left="-57" w:right="-57"/>
        <w:jc w:val="center"/>
        <w:rPr>
          <w:rFonts w:ascii="Times New Roman" w:hAnsi="Times New Roman" w:cs="Times New Roman"/>
          <w:b/>
          <w:bCs/>
          <w:sz w:val="28"/>
          <w:szCs w:val="28"/>
        </w:rPr>
      </w:pPr>
    </w:p>
    <w:p w:rsidR="001104F2" w:rsidRPr="001104F2" w:rsidRDefault="001104F2" w:rsidP="001104F2">
      <w:pPr>
        <w:spacing w:after="0" w:line="240" w:lineRule="auto"/>
        <w:ind w:left="-57" w:right="-57"/>
        <w:jc w:val="center"/>
        <w:rPr>
          <w:rFonts w:ascii="Times New Roman" w:hAnsi="Times New Roman" w:cs="Times New Roman"/>
          <w:b/>
          <w:bCs/>
          <w:sz w:val="28"/>
          <w:szCs w:val="28"/>
        </w:rPr>
      </w:pPr>
    </w:p>
    <w:p w:rsidR="001104F2" w:rsidRPr="001104F2" w:rsidRDefault="001104F2" w:rsidP="001104F2">
      <w:pPr>
        <w:spacing w:after="0" w:line="240" w:lineRule="auto"/>
        <w:ind w:left="-57" w:right="-57"/>
        <w:rPr>
          <w:rFonts w:ascii="Times New Roman" w:hAnsi="Times New Roman" w:cs="Times New Roman"/>
          <w:b/>
          <w:bCs/>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r w:rsidRPr="001104F2">
        <w:rPr>
          <w:rFonts w:ascii="Times New Roman" w:hAnsi="Times New Roman" w:cs="Times New Roman"/>
          <w:sz w:val="28"/>
          <w:szCs w:val="28"/>
        </w:rPr>
        <w:t>2021 год</w:t>
      </w:r>
    </w:p>
    <w:p w:rsidR="001104F2" w:rsidRPr="001104F2" w:rsidRDefault="001104F2" w:rsidP="001104F2">
      <w:pPr>
        <w:spacing w:after="0" w:line="240" w:lineRule="auto"/>
        <w:ind w:left="-57" w:right="-57"/>
        <w:jc w:val="center"/>
        <w:rPr>
          <w:rFonts w:ascii="Times New Roman" w:hAnsi="Times New Roman" w:cs="Times New Roman"/>
          <w:sz w:val="20"/>
          <w:szCs w:val="20"/>
        </w:rPr>
      </w:pPr>
      <w:r w:rsidRPr="001104F2">
        <w:rPr>
          <w:rFonts w:ascii="Times New Roman" w:hAnsi="Times New Roman" w:cs="Times New Roman"/>
          <w:b/>
          <w:bCs/>
          <w:sz w:val="28"/>
          <w:szCs w:val="28"/>
        </w:rPr>
        <w:lastRenderedPageBreak/>
        <w:t>Сведения о разработчике</w:t>
      </w:r>
    </w:p>
    <w:p w:rsidR="001104F2" w:rsidRPr="001104F2" w:rsidRDefault="001104F2" w:rsidP="001104F2">
      <w:pPr>
        <w:spacing w:after="0" w:line="240" w:lineRule="auto"/>
        <w:ind w:left="-57" w:right="-57"/>
        <w:rPr>
          <w:rFonts w:ascii="Times New Roman" w:hAnsi="Times New Roman" w:cs="Times New Roman"/>
          <w:sz w:val="20"/>
          <w:szCs w:val="20"/>
        </w:rPr>
      </w:pPr>
    </w:p>
    <w:p w:rsidR="001104F2" w:rsidRPr="001104F2" w:rsidRDefault="001104F2" w:rsidP="001104F2">
      <w:pPr>
        <w:spacing w:after="0" w:line="240" w:lineRule="auto"/>
        <w:ind w:left="-57" w:right="-57"/>
        <w:rPr>
          <w:rFonts w:ascii="Times New Roman" w:hAnsi="Times New Roman" w:cs="Times New Roman"/>
          <w:sz w:val="20"/>
          <w:szCs w:val="20"/>
        </w:rPr>
      </w:pPr>
    </w:p>
    <w:p w:rsidR="001104F2" w:rsidRPr="001104F2" w:rsidRDefault="001104F2" w:rsidP="001104F2">
      <w:pPr>
        <w:spacing w:after="0" w:line="240" w:lineRule="auto"/>
        <w:ind w:left="-57" w:right="-57"/>
        <w:rPr>
          <w:rFonts w:ascii="Times New Roman" w:hAnsi="Times New Roman" w:cs="Times New Roman"/>
          <w:sz w:val="20"/>
          <w:szCs w:val="20"/>
        </w:rPr>
      </w:pPr>
    </w:p>
    <w:p w:rsidR="001104F2" w:rsidRPr="001104F2" w:rsidRDefault="001104F2" w:rsidP="001104F2">
      <w:pPr>
        <w:pStyle w:val="af4"/>
        <w:ind w:left="-57" w:right="-57"/>
        <w:rPr>
          <w:rFonts w:ascii="Times New Roman" w:hAnsi="Times New Roman"/>
          <w:sz w:val="28"/>
          <w:szCs w:val="28"/>
        </w:rPr>
      </w:pPr>
      <w:r w:rsidRPr="001104F2">
        <w:rPr>
          <w:rFonts w:ascii="Times New Roman" w:hAnsi="Times New Roman"/>
          <w:sz w:val="28"/>
          <w:szCs w:val="28"/>
        </w:rPr>
        <w:t xml:space="preserve">        Администрация Урюпинского муниципального района:</w:t>
      </w:r>
    </w:p>
    <w:p w:rsidR="001104F2" w:rsidRPr="001104F2" w:rsidRDefault="001104F2" w:rsidP="001104F2">
      <w:pPr>
        <w:pStyle w:val="af4"/>
        <w:ind w:left="-57" w:right="-57"/>
        <w:rPr>
          <w:rFonts w:ascii="Times New Roman" w:hAnsi="Times New Roman"/>
          <w:sz w:val="28"/>
          <w:szCs w:val="28"/>
        </w:rPr>
      </w:pPr>
      <w:r w:rsidRPr="001104F2">
        <w:rPr>
          <w:rFonts w:ascii="Times New Roman" w:hAnsi="Times New Roman"/>
          <w:sz w:val="28"/>
          <w:szCs w:val="28"/>
        </w:rPr>
        <w:t xml:space="preserve"> </w:t>
      </w:r>
    </w:p>
    <w:p w:rsidR="001104F2" w:rsidRPr="001104F2" w:rsidRDefault="001104F2" w:rsidP="001104F2">
      <w:pPr>
        <w:pStyle w:val="af4"/>
        <w:ind w:left="-57" w:right="-57"/>
        <w:rPr>
          <w:rFonts w:ascii="Times New Roman" w:hAnsi="Times New Roman"/>
          <w:sz w:val="28"/>
          <w:szCs w:val="28"/>
        </w:rPr>
      </w:pPr>
      <w:r w:rsidRPr="001104F2">
        <w:rPr>
          <w:rFonts w:ascii="Times New Roman" w:hAnsi="Times New Roman"/>
          <w:sz w:val="28"/>
          <w:szCs w:val="28"/>
        </w:rPr>
        <w:t xml:space="preserve">        Волгоградская область, г. Урюпинск, пл. Ленина, 3</w:t>
      </w:r>
    </w:p>
    <w:p w:rsidR="001104F2" w:rsidRPr="001104F2" w:rsidRDefault="001104F2" w:rsidP="001104F2">
      <w:pPr>
        <w:pStyle w:val="af4"/>
        <w:ind w:left="-57" w:right="-57"/>
        <w:rPr>
          <w:rFonts w:ascii="Times New Roman" w:hAnsi="Times New Roman"/>
          <w:sz w:val="28"/>
          <w:szCs w:val="28"/>
        </w:rPr>
      </w:pPr>
    </w:p>
    <w:p w:rsidR="001104F2" w:rsidRPr="001104F2" w:rsidRDefault="001104F2" w:rsidP="001104F2">
      <w:pPr>
        <w:pStyle w:val="af4"/>
        <w:ind w:left="-57" w:right="-57"/>
        <w:rPr>
          <w:rFonts w:ascii="Times New Roman" w:hAnsi="Times New Roman"/>
          <w:sz w:val="28"/>
          <w:szCs w:val="28"/>
        </w:rPr>
      </w:pPr>
      <w:r w:rsidRPr="001104F2">
        <w:rPr>
          <w:rFonts w:ascii="Times New Roman" w:hAnsi="Times New Roman"/>
          <w:sz w:val="28"/>
          <w:szCs w:val="28"/>
        </w:rPr>
        <w:t xml:space="preserve">        Телефон: 8(84442) 4-14-67</w:t>
      </w:r>
    </w:p>
    <w:p w:rsidR="001104F2" w:rsidRPr="001104F2" w:rsidRDefault="001104F2" w:rsidP="001104F2">
      <w:pPr>
        <w:pStyle w:val="af4"/>
        <w:ind w:left="-57" w:right="-57"/>
        <w:rPr>
          <w:rFonts w:ascii="Times New Roman" w:hAnsi="Times New Roman"/>
          <w:sz w:val="28"/>
          <w:szCs w:val="28"/>
        </w:rPr>
      </w:pPr>
    </w:p>
    <w:p w:rsidR="001104F2" w:rsidRPr="001104F2" w:rsidRDefault="001104F2" w:rsidP="001104F2">
      <w:pPr>
        <w:pStyle w:val="af4"/>
        <w:ind w:left="-57" w:right="-57"/>
        <w:rPr>
          <w:rFonts w:ascii="Times New Roman" w:hAnsi="Times New Roman"/>
          <w:sz w:val="28"/>
          <w:szCs w:val="28"/>
        </w:rPr>
      </w:pPr>
      <w:r w:rsidRPr="001104F2">
        <w:rPr>
          <w:rFonts w:ascii="Times New Roman" w:hAnsi="Times New Roman"/>
          <w:sz w:val="28"/>
          <w:szCs w:val="28"/>
        </w:rPr>
        <w:t xml:space="preserve">        Электронная почта:  </w:t>
      </w:r>
      <w:r w:rsidRPr="001104F2">
        <w:rPr>
          <w:rFonts w:ascii="Times New Roman" w:hAnsi="Times New Roman"/>
          <w:sz w:val="28"/>
          <w:szCs w:val="28"/>
          <w:lang w:val="en-US"/>
        </w:rPr>
        <w:t>ra</w:t>
      </w:r>
      <w:r w:rsidRPr="001104F2">
        <w:rPr>
          <w:rFonts w:ascii="Times New Roman" w:hAnsi="Times New Roman"/>
          <w:sz w:val="28"/>
          <w:szCs w:val="28"/>
        </w:rPr>
        <w:t>_</w:t>
      </w:r>
      <w:r w:rsidRPr="001104F2">
        <w:rPr>
          <w:rFonts w:ascii="Times New Roman" w:hAnsi="Times New Roman"/>
          <w:sz w:val="28"/>
          <w:szCs w:val="28"/>
          <w:lang w:val="en-US"/>
        </w:rPr>
        <w:t>uryp</w:t>
      </w:r>
      <w:r w:rsidRPr="001104F2">
        <w:rPr>
          <w:rFonts w:ascii="Times New Roman" w:hAnsi="Times New Roman"/>
          <w:sz w:val="28"/>
          <w:szCs w:val="28"/>
        </w:rPr>
        <w:t>22@</w:t>
      </w:r>
      <w:r w:rsidRPr="001104F2">
        <w:rPr>
          <w:rFonts w:ascii="Times New Roman" w:hAnsi="Times New Roman"/>
          <w:sz w:val="28"/>
          <w:szCs w:val="28"/>
          <w:lang w:val="en-US"/>
        </w:rPr>
        <w:t>volganet</w:t>
      </w:r>
      <w:r w:rsidRPr="001104F2">
        <w:rPr>
          <w:rFonts w:ascii="Times New Roman" w:hAnsi="Times New Roman"/>
          <w:sz w:val="28"/>
          <w:szCs w:val="28"/>
        </w:rPr>
        <w:t>.</w:t>
      </w:r>
      <w:r w:rsidRPr="001104F2">
        <w:rPr>
          <w:rFonts w:ascii="Times New Roman" w:hAnsi="Times New Roman"/>
          <w:sz w:val="28"/>
          <w:szCs w:val="28"/>
          <w:lang w:val="en-US"/>
        </w:rPr>
        <w:t>ru</w:t>
      </w:r>
    </w:p>
    <w:p w:rsidR="001104F2" w:rsidRPr="001104F2" w:rsidRDefault="001104F2" w:rsidP="001104F2">
      <w:pPr>
        <w:pStyle w:val="af4"/>
        <w:ind w:left="-57" w:right="-57"/>
        <w:rPr>
          <w:rFonts w:ascii="Times New Roman" w:hAnsi="Times New Roman"/>
          <w:sz w:val="20"/>
          <w:szCs w:val="20"/>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pStyle w:val="Default"/>
        <w:jc w:val="center"/>
        <w:rPr>
          <w:b/>
          <w:bCs/>
          <w:color w:val="auto"/>
          <w:sz w:val="28"/>
          <w:szCs w:val="28"/>
        </w:rPr>
      </w:pPr>
      <w:r w:rsidRPr="001104F2">
        <w:rPr>
          <w:b/>
          <w:bCs/>
          <w:color w:val="auto"/>
          <w:sz w:val="28"/>
          <w:szCs w:val="28"/>
        </w:rPr>
        <w:lastRenderedPageBreak/>
        <w:t>СОДЕРЖАНИЕ</w:t>
      </w:r>
    </w:p>
    <w:p w:rsidR="001104F2" w:rsidRPr="001104F2" w:rsidRDefault="001104F2" w:rsidP="001104F2">
      <w:pPr>
        <w:pStyle w:val="Default"/>
        <w:jc w:val="center"/>
        <w:rPr>
          <w:b/>
          <w:bCs/>
          <w:color w:val="auto"/>
          <w:sz w:val="28"/>
          <w:szCs w:val="28"/>
        </w:rPr>
      </w:pPr>
    </w:p>
    <w:p w:rsidR="001104F2" w:rsidRPr="001104F2" w:rsidRDefault="001104F2" w:rsidP="001104F2">
      <w:pPr>
        <w:spacing w:after="0" w:line="240" w:lineRule="auto"/>
        <w:ind w:left="-57" w:right="-57"/>
        <w:jc w:val="both"/>
        <w:rPr>
          <w:rFonts w:ascii="Times New Roman" w:hAnsi="Times New Roman" w:cs="Times New Roman"/>
          <w:sz w:val="20"/>
          <w:szCs w:val="20"/>
        </w:rPr>
      </w:pPr>
      <w:r w:rsidRPr="001104F2">
        <w:rPr>
          <w:rFonts w:ascii="Times New Roman" w:hAnsi="Times New Roman" w:cs="Times New Roman"/>
          <w:bCs/>
          <w:sz w:val="28"/>
          <w:szCs w:val="28"/>
        </w:rPr>
        <w:t xml:space="preserve">        Сведения о разработчике</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Введение</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1. </w:t>
      </w:r>
      <w:r w:rsidRPr="001104F2">
        <w:rPr>
          <w:rFonts w:ascii="Times New Roman" w:hAnsi="Times New Roman" w:cs="Times New Roman"/>
          <w:bCs/>
          <w:sz w:val="28"/>
          <w:szCs w:val="28"/>
        </w:rPr>
        <w:t>Основная часть местных нормативов градостроительного проектирования  Дубовского сельского поселения Урюпинского муниципального района  Волгоградской области</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1.1. </w:t>
      </w:r>
      <w:r w:rsidRPr="001104F2">
        <w:rPr>
          <w:rFonts w:ascii="Times New Roman" w:hAnsi="Times New Roman" w:cs="Times New Roman"/>
          <w:bCs/>
          <w:color w:val="000000"/>
          <w:kern w:val="1"/>
          <w:sz w:val="28"/>
          <w:szCs w:val="28"/>
          <w:lang w:eastAsia="ar-SA"/>
        </w:rPr>
        <w:t>Расчетные показатели минимально допустимого уровня обеспеченности объектами местного значения поселения и расчетные показатели максимально допустимого уровня территориальной доступности таких объектов для населения</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1.1.1.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инженерно-технического обеспечения</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1.1.2. </w:t>
      </w:r>
      <w:r w:rsidRPr="001104F2">
        <w:rPr>
          <w:rFonts w:ascii="Times New Roman" w:hAnsi="Times New Roman" w:cs="Times New Roman"/>
          <w:bCs/>
          <w:color w:val="000000"/>
          <w:kern w:val="1"/>
          <w:sz w:val="28"/>
          <w:szCs w:val="28"/>
          <w:lang w:eastAsia="ar-SA"/>
        </w:rPr>
        <w:t xml:space="preserve">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w:t>
      </w:r>
      <w:r w:rsidRPr="001104F2">
        <w:rPr>
          <w:rFonts w:ascii="Times New Roman" w:hAnsi="Times New Roman" w:cs="Times New Roman"/>
          <w:sz w:val="28"/>
          <w:szCs w:val="28"/>
        </w:rPr>
        <w:t>автомобильные дороги и транспортное обслуживание</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1.1.3.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физическая культура и массовый спорт</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1.1.4.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культурно-просветительского назначения.</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1.1.5.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местное самоуправление</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1.1.6.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w:t>
      </w:r>
      <w:r w:rsidRPr="001104F2">
        <w:rPr>
          <w:rFonts w:ascii="Times New Roman" w:hAnsi="Times New Roman" w:cs="Times New Roman"/>
          <w:sz w:val="28"/>
          <w:szCs w:val="28"/>
        </w:rPr>
        <w:lastRenderedPageBreak/>
        <w:t>объектов для населения муниципальных образований в области благоустройство территории.</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1.1.7.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здравоохранения</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1.1.8.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обработки, утилизации, обезвреживания, размещения твердых коммунальных отходов</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1.1.9.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гражданская оборона и предупреждение ЧС</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2. </w:t>
      </w:r>
      <w:r w:rsidRPr="001104F2">
        <w:rPr>
          <w:rFonts w:ascii="Times New Roman" w:hAnsi="Times New Roman" w:cs="Times New Roman"/>
          <w:bCs/>
          <w:color w:val="000000"/>
          <w:kern w:val="1"/>
          <w:sz w:val="28"/>
          <w:szCs w:val="28"/>
          <w:lang w:eastAsia="ar-SA"/>
        </w:rPr>
        <w:t>Материалы по обоснованию расчетных показателей, содержащихся в основной части местных нормативов градостроительного проектирования</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2.1. </w:t>
      </w:r>
      <w:r w:rsidRPr="001104F2">
        <w:rPr>
          <w:rFonts w:ascii="Times New Roman" w:hAnsi="Times New Roman" w:cs="Times New Roman"/>
          <w:bCs/>
          <w:color w:val="000000"/>
          <w:kern w:val="1"/>
          <w:sz w:val="28"/>
          <w:szCs w:val="28"/>
          <w:lang w:eastAsia="ar-SA"/>
        </w:rPr>
        <w:t>Обоснование состава объектов местного значения, для которых устанавливаются расчетные показатели</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2.2. </w:t>
      </w:r>
      <w:r w:rsidRPr="001104F2">
        <w:rPr>
          <w:rFonts w:ascii="Times New Roman" w:hAnsi="Times New Roman" w:cs="Times New Roman"/>
          <w:bCs/>
          <w:color w:val="000000"/>
          <w:kern w:val="1"/>
          <w:sz w:val="28"/>
          <w:szCs w:val="28"/>
          <w:lang w:eastAsia="ar-SA"/>
        </w:rPr>
        <w:t>Обоснование расчетных показателей</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2.3. </w:t>
      </w:r>
      <w:r w:rsidRPr="001104F2">
        <w:rPr>
          <w:rFonts w:ascii="Times New Roman" w:hAnsi="Times New Roman" w:cs="Times New Roman"/>
          <w:bCs/>
          <w:color w:val="000000"/>
          <w:kern w:val="1"/>
          <w:sz w:val="28"/>
          <w:szCs w:val="28"/>
          <w:lang w:eastAsia="ar-SA"/>
        </w:rPr>
        <w:t>Нормативно-правовое и нормативно-техническое обоснование установления расчетных показателей по областям полномочий</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3. Правила и область применения расчетных показателей, содержащихся в основной части</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3.1. Область применения расчетных показателей</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3.2. Состав участников градостроительных отношений</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3.3. Документы градостроительного проектирования</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4. </w:t>
      </w:r>
      <w:r w:rsidRPr="001104F2">
        <w:rPr>
          <w:rFonts w:ascii="Times New Roman" w:hAnsi="Times New Roman" w:cs="Times New Roman"/>
          <w:bCs/>
          <w:sz w:val="28"/>
          <w:szCs w:val="28"/>
        </w:rPr>
        <w:t>Вступление в силу Местных нормативов градостроительного проектирования Дубовского сельского поселения Урюпинского муниципального района Волгоградской области</w:t>
      </w: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rPr>
          <w:rFonts w:ascii="Times New Roman" w:hAnsi="Times New Roman" w:cs="Times New Roman"/>
          <w:sz w:val="28"/>
          <w:szCs w:val="28"/>
        </w:rPr>
      </w:pPr>
    </w:p>
    <w:p w:rsidR="001104F2" w:rsidRPr="001104F2" w:rsidRDefault="001104F2" w:rsidP="001104F2">
      <w:pPr>
        <w:spacing w:after="0" w:line="240" w:lineRule="auto"/>
        <w:ind w:left="-57" w:right="-57"/>
        <w:rPr>
          <w:rFonts w:ascii="Times New Roman" w:hAnsi="Times New Roman" w:cs="Times New Roman"/>
          <w:sz w:val="28"/>
          <w:szCs w:val="28"/>
        </w:rPr>
      </w:pPr>
    </w:p>
    <w:p w:rsidR="001104F2" w:rsidRPr="001104F2" w:rsidRDefault="001104F2" w:rsidP="001104F2">
      <w:pPr>
        <w:spacing w:after="0" w:line="240" w:lineRule="auto"/>
        <w:ind w:left="-57" w:right="-57"/>
        <w:rPr>
          <w:rFonts w:ascii="Times New Roman" w:hAnsi="Times New Roman" w:cs="Times New Roman"/>
          <w:sz w:val="28"/>
          <w:szCs w:val="28"/>
        </w:rPr>
      </w:pPr>
    </w:p>
    <w:p w:rsidR="001104F2" w:rsidRPr="001104F2" w:rsidRDefault="001104F2" w:rsidP="001104F2">
      <w:pPr>
        <w:spacing w:after="0" w:line="240" w:lineRule="auto"/>
        <w:ind w:left="-57" w:right="-57"/>
        <w:rPr>
          <w:rFonts w:ascii="Times New Roman" w:hAnsi="Times New Roman" w:cs="Times New Roman"/>
          <w:sz w:val="28"/>
          <w:szCs w:val="28"/>
        </w:rPr>
      </w:pPr>
    </w:p>
    <w:p w:rsidR="001104F2" w:rsidRPr="001104F2" w:rsidRDefault="001104F2" w:rsidP="001104F2">
      <w:pPr>
        <w:spacing w:after="0" w:line="240" w:lineRule="auto"/>
        <w:ind w:left="-57" w:right="-57"/>
        <w:rPr>
          <w:rFonts w:ascii="Times New Roman" w:hAnsi="Times New Roman" w:cs="Times New Roman"/>
          <w:sz w:val="28"/>
          <w:szCs w:val="28"/>
        </w:rPr>
      </w:pPr>
    </w:p>
    <w:p w:rsidR="001104F2" w:rsidRPr="001104F2" w:rsidRDefault="001104F2" w:rsidP="001104F2">
      <w:pPr>
        <w:spacing w:after="0" w:line="240" w:lineRule="auto"/>
        <w:ind w:left="-57" w:right="-57"/>
        <w:rPr>
          <w:rFonts w:ascii="Times New Roman" w:hAnsi="Times New Roman" w:cs="Times New Roman"/>
          <w:sz w:val="28"/>
          <w:szCs w:val="28"/>
        </w:rPr>
      </w:pPr>
    </w:p>
    <w:p w:rsidR="001104F2" w:rsidRPr="001104F2" w:rsidRDefault="001104F2" w:rsidP="001104F2">
      <w:pPr>
        <w:pStyle w:val="ab"/>
        <w:tabs>
          <w:tab w:val="left" w:pos="4029"/>
        </w:tabs>
        <w:ind w:left="-57" w:right="-57" w:firstLine="0"/>
        <w:jc w:val="center"/>
        <w:rPr>
          <w:b/>
          <w:sz w:val="28"/>
          <w:lang w:val="ru-RU"/>
        </w:rPr>
      </w:pPr>
      <w:r w:rsidRPr="001104F2">
        <w:rPr>
          <w:b/>
          <w:sz w:val="28"/>
          <w:lang w:val="ru-RU"/>
        </w:rPr>
        <w:lastRenderedPageBreak/>
        <w:t>Введение</w:t>
      </w:r>
    </w:p>
    <w:p w:rsidR="001104F2" w:rsidRPr="001104F2" w:rsidRDefault="001104F2" w:rsidP="001104F2">
      <w:pPr>
        <w:pStyle w:val="msonormalmrcssattr"/>
        <w:spacing w:before="0" w:beforeAutospacing="0" w:after="0" w:afterAutospacing="0"/>
        <w:ind w:left="-57" w:right="-57"/>
        <w:jc w:val="both"/>
        <w:rPr>
          <w:b/>
          <w:sz w:val="28"/>
          <w:szCs w:val="22"/>
          <w:lang w:bidi="ru-RU"/>
        </w:rPr>
      </w:pPr>
    </w:p>
    <w:p w:rsidR="001104F2" w:rsidRPr="001104F2" w:rsidRDefault="001104F2" w:rsidP="001104F2">
      <w:pPr>
        <w:pStyle w:val="msonormalmrcssattr"/>
        <w:spacing w:before="0" w:beforeAutospacing="0" w:after="0" w:afterAutospacing="0"/>
        <w:ind w:left="-57" w:right="-57"/>
        <w:jc w:val="both"/>
        <w:rPr>
          <w:sz w:val="28"/>
          <w:szCs w:val="28"/>
        </w:rPr>
      </w:pPr>
      <w:r w:rsidRPr="001104F2">
        <w:rPr>
          <w:b/>
          <w:sz w:val="28"/>
          <w:szCs w:val="22"/>
          <w:lang w:bidi="ru-RU"/>
        </w:rPr>
        <w:t xml:space="preserve">        </w:t>
      </w:r>
      <w:r w:rsidRPr="001104F2">
        <w:rPr>
          <w:sz w:val="28"/>
          <w:szCs w:val="28"/>
        </w:rPr>
        <w:t>Местные нормативы градостроительного проектирования Дубовского сельского поселения Урюпинского муниципального района Волгоградской области (далее МНГП) разработаны в соответствии с законодательством Российской Федерации и Волгоградской области, нормативными правовыми актами Урюпинского муниципального района Волгоградской области.</w:t>
      </w:r>
    </w:p>
    <w:p w:rsidR="001104F2" w:rsidRPr="001104F2" w:rsidRDefault="001104F2" w:rsidP="001104F2">
      <w:pPr>
        <w:pStyle w:val="msonormalmrcssattr"/>
        <w:spacing w:before="0" w:beforeAutospacing="0" w:after="0" w:afterAutospacing="0"/>
        <w:ind w:left="-57" w:right="-57"/>
        <w:jc w:val="both"/>
        <w:rPr>
          <w:sz w:val="16"/>
          <w:szCs w:val="16"/>
        </w:rPr>
      </w:pPr>
    </w:p>
    <w:p w:rsidR="001104F2" w:rsidRPr="001104F2" w:rsidRDefault="001104F2" w:rsidP="001104F2">
      <w:pPr>
        <w:adjustRightInd w:val="0"/>
        <w:spacing w:after="0" w:line="240" w:lineRule="auto"/>
        <w:ind w:left="-57" w:right="-57"/>
        <w:jc w:val="both"/>
        <w:rPr>
          <w:rFonts w:ascii="Times New Roman" w:eastAsia="Calibri" w:hAnsi="Times New Roman" w:cs="Times New Roman"/>
          <w:sz w:val="28"/>
          <w:szCs w:val="28"/>
        </w:rPr>
      </w:pPr>
      <w:r w:rsidRPr="001104F2">
        <w:rPr>
          <w:rFonts w:ascii="Times New Roman" w:eastAsia="Calibri" w:hAnsi="Times New Roman" w:cs="Times New Roman"/>
          <w:sz w:val="28"/>
          <w:szCs w:val="28"/>
        </w:rPr>
        <w:t xml:space="preserve">        Цель работы: определение совокупности расчетных показателей минимально допустимого уровня обеспеченности населения Дубовского сельского поселения Урюпинского муниципального района Волгоградской области объектами местного значения и расчетных показателей максимально допустимого уровня территориальной доступности таких объектов для населения Дубовского сельского поселения по соответствующим полномочиям.</w:t>
      </w:r>
    </w:p>
    <w:p w:rsidR="001104F2" w:rsidRPr="001104F2" w:rsidRDefault="001104F2" w:rsidP="001104F2">
      <w:pPr>
        <w:adjustRightInd w:val="0"/>
        <w:spacing w:after="0" w:line="240" w:lineRule="auto"/>
        <w:ind w:left="-57" w:right="-57"/>
        <w:jc w:val="both"/>
        <w:rPr>
          <w:rFonts w:ascii="Times New Roman" w:eastAsia="Calibri" w:hAnsi="Times New Roman" w:cs="Times New Roman"/>
          <w:sz w:val="28"/>
          <w:szCs w:val="28"/>
        </w:rPr>
      </w:pPr>
      <w:r w:rsidRPr="001104F2">
        <w:rPr>
          <w:rFonts w:ascii="Times New Roman" w:eastAsia="Calibri" w:hAnsi="Times New Roman" w:cs="Times New Roman"/>
          <w:sz w:val="28"/>
          <w:szCs w:val="28"/>
        </w:rPr>
        <w:t xml:space="preserve">        Целью разработки местных нормативов градостроительного проектирования является обеспечение пространственного развития территории, соответствующего качеству жизни населения, предусмотренного документами планирования социально-экономического развития территории.</w:t>
      </w:r>
    </w:p>
    <w:p w:rsidR="001104F2" w:rsidRPr="001104F2" w:rsidRDefault="001104F2" w:rsidP="001104F2">
      <w:pPr>
        <w:adjustRightInd w:val="0"/>
        <w:spacing w:after="0" w:line="240" w:lineRule="auto"/>
        <w:ind w:left="-57" w:right="-57"/>
        <w:jc w:val="both"/>
        <w:rPr>
          <w:rFonts w:ascii="Times New Roman" w:eastAsia="Calibri" w:hAnsi="Times New Roman" w:cs="Times New Roman"/>
          <w:sz w:val="28"/>
          <w:szCs w:val="28"/>
        </w:rPr>
      </w:pPr>
      <w:r w:rsidRPr="001104F2">
        <w:rPr>
          <w:rFonts w:ascii="Times New Roman" w:eastAsia="Calibri" w:hAnsi="Times New Roman" w:cs="Times New Roman"/>
          <w:sz w:val="28"/>
          <w:szCs w:val="28"/>
        </w:rPr>
        <w:t>Местные нормативы Дубовского сельского поселения Урюпинского Волгоградской области разработаны в целях:</w:t>
      </w:r>
    </w:p>
    <w:p w:rsidR="001104F2" w:rsidRPr="001104F2" w:rsidRDefault="001104F2" w:rsidP="001104F2">
      <w:pPr>
        <w:adjustRightInd w:val="0"/>
        <w:spacing w:after="0" w:line="240" w:lineRule="auto"/>
        <w:ind w:left="-57" w:right="-57"/>
        <w:jc w:val="both"/>
        <w:rPr>
          <w:rFonts w:ascii="Times New Roman" w:eastAsia="Calibri" w:hAnsi="Times New Roman" w:cs="Times New Roman"/>
          <w:sz w:val="28"/>
          <w:szCs w:val="28"/>
        </w:rPr>
      </w:pPr>
      <w:r w:rsidRPr="001104F2">
        <w:rPr>
          <w:rFonts w:ascii="Times New Roman" w:eastAsia="Calibri" w:hAnsi="Times New Roman" w:cs="Times New Roman"/>
          <w:sz w:val="28"/>
          <w:szCs w:val="28"/>
        </w:rPr>
        <w:t xml:space="preserve">        1) организации управления градостроительной деятельностью на территории поселения, установления требований к объектам территориального планирования, градостроительного зонирования, планировки территории, архитектурно-строительного проектирования;</w:t>
      </w:r>
    </w:p>
    <w:p w:rsidR="001104F2" w:rsidRPr="001104F2" w:rsidRDefault="001104F2" w:rsidP="001104F2">
      <w:pPr>
        <w:adjustRightInd w:val="0"/>
        <w:spacing w:after="0" w:line="240" w:lineRule="auto"/>
        <w:ind w:left="-57" w:right="-57"/>
        <w:jc w:val="both"/>
        <w:rPr>
          <w:rFonts w:ascii="Times New Roman" w:eastAsia="Calibri" w:hAnsi="Times New Roman" w:cs="Times New Roman"/>
          <w:sz w:val="28"/>
          <w:szCs w:val="28"/>
        </w:rPr>
      </w:pPr>
      <w:r w:rsidRPr="001104F2">
        <w:rPr>
          <w:rFonts w:ascii="Times New Roman" w:eastAsia="Calibri" w:hAnsi="Times New Roman" w:cs="Times New Roman"/>
          <w:sz w:val="28"/>
          <w:szCs w:val="28"/>
        </w:rPr>
        <w:t xml:space="preserve">        2) обоснованного определения параметров развития территорий поселения при подготовке документов территориального планирования с последующим уточнением, осуществляемым на этапах градостроительного зонирования и планировки территории;</w:t>
      </w:r>
    </w:p>
    <w:p w:rsidR="001104F2" w:rsidRPr="001104F2" w:rsidRDefault="001104F2" w:rsidP="001104F2">
      <w:pPr>
        <w:adjustRightInd w:val="0"/>
        <w:spacing w:after="0" w:line="240" w:lineRule="auto"/>
        <w:ind w:left="-57" w:right="-57"/>
        <w:jc w:val="both"/>
        <w:rPr>
          <w:rFonts w:ascii="Times New Roman" w:eastAsia="Calibri" w:hAnsi="Times New Roman" w:cs="Times New Roman"/>
          <w:sz w:val="28"/>
          <w:szCs w:val="28"/>
        </w:rPr>
      </w:pPr>
      <w:r w:rsidRPr="001104F2">
        <w:rPr>
          <w:rFonts w:ascii="Times New Roman" w:eastAsia="Calibri" w:hAnsi="Times New Roman" w:cs="Times New Roman"/>
          <w:sz w:val="28"/>
          <w:szCs w:val="28"/>
        </w:rPr>
        <w:t xml:space="preserve">        3) сохранения и улучшения условий жизнедеятельности населения при реализации решений, содержащихся в документах территориального планирования, градостроительного зонирования, планировки территории, архитектурно-строительного проектирования.</w:t>
      </w:r>
    </w:p>
    <w:p w:rsidR="001104F2" w:rsidRPr="001104F2" w:rsidRDefault="001104F2" w:rsidP="001104F2">
      <w:pPr>
        <w:adjustRightInd w:val="0"/>
        <w:spacing w:after="0" w:line="240" w:lineRule="auto"/>
        <w:ind w:left="-57" w:right="-57"/>
        <w:jc w:val="both"/>
        <w:rPr>
          <w:rFonts w:ascii="Times New Roman" w:eastAsia="Calibri" w:hAnsi="Times New Roman" w:cs="Times New Roman"/>
          <w:sz w:val="16"/>
          <w:szCs w:val="16"/>
        </w:rPr>
      </w:pPr>
    </w:p>
    <w:p w:rsidR="001104F2" w:rsidRPr="001104F2" w:rsidRDefault="001104F2" w:rsidP="001104F2">
      <w:pPr>
        <w:adjustRightInd w:val="0"/>
        <w:spacing w:after="0" w:line="240" w:lineRule="auto"/>
        <w:ind w:left="-57" w:right="-57"/>
        <w:jc w:val="both"/>
        <w:rPr>
          <w:rFonts w:ascii="Times New Roman" w:eastAsia="Calibri" w:hAnsi="Times New Roman" w:cs="Times New Roman"/>
          <w:sz w:val="28"/>
          <w:szCs w:val="28"/>
        </w:rPr>
      </w:pPr>
      <w:r w:rsidRPr="001104F2">
        <w:rPr>
          <w:rFonts w:ascii="Times New Roman" w:eastAsia="Calibri" w:hAnsi="Times New Roman" w:cs="Times New Roman"/>
          <w:sz w:val="28"/>
          <w:szCs w:val="28"/>
        </w:rPr>
        <w:t xml:space="preserve">        Задачами применения местных нормативов является создание условий для:</w:t>
      </w:r>
    </w:p>
    <w:p w:rsidR="001104F2" w:rsidRPr="001104F2" w:rsidRDefault="001104F2" w:rsidP="001104F2">
      <w:pPr>
        <w:adjustRightInd w:val="0"/>
        <w:spacing w:after="0" w:line="240" w:lineRule="auto"/>
        <w:ind w:left="-57" w:right="-57"/>
        <w:jc w:val="both"/>
        <w:rPr>
          <w:rFonts w:ascii="Times New Roman" w:eastAsia="Calibri" w:hAnsi="Times New Roman" w:cs="Times New Roman"/>
          <w:sz w:val="28"/>
          <w:szCs w:val="28"/>
        </w:rPr>
      </w:pPr>
      <w:r w:rsidRPr="001104F2">
        <w:rPr>
          <w:rFonts w:ascii="Times New Roman" w:eastAsia="Calibri" w:hAnsi="Times New Roman" w:cs="Times New Roman"/>
          <w:sz w:val="28"/>
          <w:szCs w:val="28"/>
        </w:rPr>
        <w:t xml:space="preserve">        1) преобразования пространственной организации Дубовского сельского поселения Урюпинского Волгоградской области, обеспечивающего современные стандарты организации территорий жилого, производственного, рекреационного назначения;</w:t>
      </w:r>
    </w:p>
    <w:p w:rsidR="001104F2" w:rsidRPr="001104F2" w:rsidRDefault="001104F2" w:rsidP="001104F2">
      <w:pPr>
        <w:adjustRightInd w:val="0"/>
        <w:spacing w:after="0" w:line="240" w:lineRule="auto"/>
        <w:ind w:left="-57" w:right="-57"/>
        <w:jc w:val="both"/>
        <w:rPr>
          <w:rFonts w:ascii="Times New Roman" w:eastAsia="Calibri" w:hAnsi="Times New Roman" w:cs="Times New Roman"/>
          <w:sz w:val="28"/>
          <w:szCs w:val="28"/>
        </w:rPr>
      </w:pPr>
      <w:r w:rsidRPr="001104F2">
        <w:rPr>
          <w:rFonts w:ascii="Times New Roman" w:eastAsia="Calibri" w:hAnsi="Times New Roman" w:cs="Times New Roman"/>
          <w:sz w:val="28"/>
          <w:szCs w:val="28"/>
        </w:rPr>
        <w:t xml:space="preserve">        2) планирования территорий Дубовского сельского поселения Урюпинского Волгоградской области под размещение объектов, обеспечивающих благоприятные условия жизнедеятельности человека (в том числе объектов социального и коммунально-бытового назначения, инженерной и транспортной инфраструктур, благоустройства территории);</w:t>
      </w:r>
    </w:p>
    <w:p w:rsidR="001104F2" w:rsidRPr="001104F2" w:rsidRDefault="001104F2" w:rsidP="001104F2">
      <w:pPr>
        <w:adjustRightInd w:val="0"/>
        <w:spacing w:after="0" w:line="240" w:lineRule="auto"/>
        <w:ind w:left="-57" w:right="-57"/>
        <w:jc w:val="both"/>
        <w:rPr>
          <w:rFonts w:ascii="Times New Roman" w:eastAsia="Calibri" w:hAnsi="Times New Roman" w:cs="Times New Roman"/>
          <w:sz w:val="28"/>
          <w:szCs w:val="28"/>
        </w:rPr>
      </w:pPr>
      <w:r w:rsidRPr="001104F2">
        <w:rPr>
          <w:rFonts w:ascii="Times New Roman" w:eastAsia="Calibri" w:hAnsi="Times New Roman" w:cs="Times New Roman"/>
          <w:sz w:val="28"/>
          <w:szCs w:val="28"/>
        </w:rPr>
        <w:lastRenderedPageBreak/>
        <w:t xml:space="preserve">        3) обеспечения доступности объектов социального и коммунально-бытового назначения для населения (включая инвалидов);</w:t>
      </w:r>
    </w:p>
    <w:p w:rsidR="001104F2" w:rsidRPr="001104F2" w:rsidRDefault="001104F2" w:rsidP="001104F2">
      <w:pPr>
        <w:adjustRightInd w:val="0"/>
        <w:spacing w:after="0" w:line="240" w:lineRule="auto"/>
        <w:ind w:left="-57" w:right="-57"/>
        <w:jc w:val="both"/>
        <w:rPr>
          <w:rFonts w:ascii="Times New Roman" w:eastAsia="Calibri" w:hAnsi="Times New Roman" w:cs="Times New Roman"/>
          <w:sz w:val="28"/>
          <w:szCs w:val="28"/>
        </w:rPr>
      </w:pPr>
      <w:r w:rsidRPr="001104F2">
        <w:rPr>
          <w:rFonts w:ascii="Times New Roman" w:eastAsia="Calibri" w:hAnsi="Times New Roman" w:cs="Times New Roman"/>
          <w:sz w:val="28"/>
          <w:szCs w:val="28"/>
        </w:rPr>
        <w:t xml:space="preserve">        4) сохранения индивидуальных особенностей населенных пунктов поселения.</w:t>
      </w:r>
    </w:p>
    <w:p w:rsidR="001104F2" w:rsidRPr="001104F2" w:rsidRDefault="001104F2" w:rsidP="001104F2">
      <w:pPr>
        <w:adjustRightInd w:val="0"/>
        <w:spacing w:after="0" w:line="240" w:lineRule="auto"/>
        <w:ind w:left="-57" w:right="-57"/>
        <w:jc w:val="both"/>
        <w:rPr>
          <w:rFonts w:ascii="Times New Roman" w:eastAsia="Calibri" w:hAnsi="Times New Roman" w:cs="Times New Roman"/>
          <w:sz w:val="28"/>
          <w:szCs w:val="28"/>
        </w:rPr>
      </w:pPr>
      <w:r w:rsidRPr="001104F2">
        <w:rPr>
          <w:rFonts w:ascii="Times New Roman" w:eastAsia="Calibri" w:hAnsi="Times New Roman" w:cs="Times New Roman"/>
          <w:sz w:val="28"/>
          <w:szCs w:val="28"/>
        </w:rPr>
        <w:t xml:space="preserve">        При разработке МНГП руководствовались федеральными и региональными нормативно-правовыми актами Российской Федерации.</w:t>
      </w:r>
    </w:p>
    <w:p w:rsidR="001104F2" w:rsidRPr="001104F2" w:rsidRDefault="001104F2" w:rsidP="001104F2">
      <w:pPr>
        <w:adjustRightInd w:val="0"/>
        <w:spacing w:after="0" w:line="240" w:lineRule="auto"/>
        <w:ind w:left="-57" w:right="-57"/>
        <w:jc w:val="both"/>
        <w:rPr>
          <w:rFonts w:ascii="Times New Roman" w:eastAsia="Calibri" w:hAnsi="Times New Roman" w:cs="Times New Roman"/>
          <w:sz w:val="28"/>
          <w:szCs w:val="28"/>
        </w:rPr>
      </w:pPr>
      <w:r w:rsidRPr="001104F2">
        <w:rPr>
          <w:rFonts w:ascii="Times New Roman" w:eastAsia="Calibri" w:hAnsi="Times New Roman" w:cs="Times New Roman"/>
          <w:sz w:val="28"/>
          <w:szCs w:val="28"/>
        </w:rPr>
        <w:t xml:space="preserve">        В соответствии с положениями Градостроительного кодекса РФ в состав местных нормативов градостроительного проектирования Дубовского сельского поселения Урюпинского Волгоградской области входит основная часть, содержащая расчетные показатели, материалы по обоснованию, правила и область применения расчетных показателей, приведенных в основной части МНГП.</w:t>
      </w:r>
    </w:p>
    <w:p w:rsidR="001104F2" w:rsidRPr="001104F2" w:rsidRDefault="001104F2" w:rsidP="001104F2">
      <w:pPr>
        <w:adjustRightInd w:val="0"/>
        <w:spacing w:after="0" w:line="240" w:lineRule="auto"/>
        <w:ind w:left="-57" w:right="-57"/>
        <w:jc w:val="both"/>
        <w:rPr>
          <w:rFonts w:ascii="Times New Roman" w:eastAsia="Calibri" w:hAnsi="Times New Roman" w:cs="Times New Roman"/>
          <w:sz w:val="28"/>
          <w:szCs w:val="28"/>
        </w:rPr>
      </w:pPr>
      <w:r w:rsidRPr="001104F2">
        <w:rPr>
          <w:rFonts w:ascii="Times New Roman" w:eastAsia="Calibri" w:hAnsi="Times New Roman" w:cs="Times New Roman"/>
          <w:sz w:val="28"/>
          <w:szCs w:val="28"/>
        </w:rPr>
        <w:t xml:space="preserve">        Основная часть МНГП содержит совокупность расчетных показателей минимально допустимого уровня обеспеченности объектами местного значения населения Дубовского сельского поселения и расчетных показателей максимально допустимого уровня территориальной доступности таких объектов для населения Дубовского сельского поселения Урюпинского Волгоградской области, относящимся к областям: транспорта, инженерного обеспечения, области образования, здравоохранения, физической культуры и спорта, в области утилизации и переработки бытовых и промышленных отходов, иных областей, связанных с решением вопросов местного значения Дубовского сельского поселения.</w:t>
      </w:r>
    </w:p>
    <w:p w:rsidR="001104F2" w:rsidRPr="001104F2" w:rsidRDefault="001104F2" w:rsidP="001104F2">
      <w:pPr>
        <w:adjustRightInd w:val="0"/>
        <w:spacing w:after="0" w:line="240" w:lineRule="auto"/>
        <w:ind w:left="-57" w:right="-57"/>
        <w:jc w:val="both"/>
        <w:rPr>
          <w:rFonts w:ascii="Times New Roman" w:eastAsia="Calibri" w:hAnsi="Times New Roman" w:cs="Times New Roman"/>
          <w:sz w:val="28"/>
          <w:szCs w:val="28"/>
        </w:rPr>
      </w:pPr>
      <w:r w:rsidRPr="001104F2">
        <w:rPr>
          <w:rFonts w:ascii="Times New Roman" w:eastAsia="Calibri" w:hAnsi="Times New Roman" w:cs="Times New Roman"/>
          <w:sz w:val="28"/>
          <w:szCs w:val="28"/>
        </w:rPr>
        <w:t xml:space="preserve">        Нормативы разработаны на основании статистических и демографических данных с учетом административно-территориального устройства поселения и муниципального района в целом, социально-демографического состава и плотности населения муниципальных образований, природно-климатических особенностей, стратегий, программ и планов социально-экономического развития региона, муниципального района, предложений органов местного самоуправления, и по результатам территориального органа Федеральной службы государственной статистики по Волгоградской области, действующих документов градостроительного проектирования и территориального планирования субъекта Российской Федерации, а также документов комплексного социально-экономического развития региона.</w:t>
      </w:r>
    </w:p>
    <w:p w:rsidR="001104F2" w:rsidRPr="001104F2" w:rsidRDefault="001104F2" w:rsidP="001104F2">
      <w:pPr>
        <w:adjustRightInd w:val="0"/>
        <w:spacing w:after="0" w:line="240" w:lineRule="auto"/>
        <w:ind w:left="-57" w:right="-57" w:firstLine="720"/>
        <w:jc w:val="both"/>
        <w:rPr>
          <w:rFonts w:ascii="Times New Roman" w:hAnsi="Times New Roman" w:cs="Times New Roman"/>
          <w:strike/>
          <w:sz w:val="28"/>
          <w:szCs w:val="28"/>
        </w:rPr>
      </w:pPr>
    </w:p>
    <w:p w:rsidR="001104F2" w:rsidRPr="001104F2" w:rsidRDefault="001104F2" w:rsidP="001104F2">
      <w:pPr>
        <w:pStyle w:val="1"/>
        <w:tabs>
          <w:tab w:val="left" w:pos="424"/>
        </w:tabs>
        <w:spacing w:before="0" w:line="240" w:lineRule="auto"/>
        <w:ind w:left="-57" w:right="-57"/>
        <w:jc w:val="center"/>
        <w:rPr>
          <w:rFonts w:ascii="Times New Roman" w:hAnsi="Times New Roman" w:cs="Times New Roman"/>
          <w:color w:val="auto"/>
        </w:rPr>
      </w:pPr>
      <w:r w:rsidRPr="001104F2">
        <w:rPr>
          <w:rFonts w:ascii="Times New Roman" w:hAnsi="Times New Roman" w:cs="Times New Roman"/>
        </w:rPr>
        <w:t xml:space="preserve">1. </w:t>
      </w:r>
      <w:r w:rsidRPr="001104F2">
        <w:rPr>
          <w:rFonts w:ascii="Times New Roman" w:hAnsi="Times New Roman" w:cs="Times New Roman"/>
          <w:color w:val="auto"/>
        </w:rPr>
        <w:t>Основная часть местных нормативов градостроительного</w:t>
      </w:r>
    </w:p>
    <w:p w:rsidR="001104F2" w:rsidRPr="001104F2" w:rsidRDefault="001104F2" w:rsidP="001104F2">
      <w:pPr>
        <w:pStyle w:val="1"/>
        <w:tabs>
          <w:tab w:val="left" w:pos="424"/>
        </w:tabs>
        <w:spacing w:before="0" w:line="240" w:lineRule="auto"/>
        <w:ind w:left="-57" w:right="-57"/>
        <w:jc w:val="center"/>
        <w:rPr>
          <w:rFonts w:ascii="Times New Roman" w:hAnsi="Times New Roman" w:cs="Times New Roman"/>
          <w:color w:val="auto"/>
        </w:rPr>
      </w:pPr>
      <w:r w:rsidRPr="001104F2">
        <w:rPr>
          <w:rFonts w:ascii="Times New Roman" w:hAnsi="Times New Roman" w:cs="Times New Roman"/>
          <w:color w:val="auto"/>
        </w:rPr>
        <w:t xml:space="preserve">проектирования Дубовского сельского поселения </w:t>
      </w:r>
    </w:p>
    <w:p w:rsidR="001104F2" w:rsidRPr="001104F2" w:rsidRDefault="001104F2" w:rsidP="001104F2">
      <w:pPr>
        <w:pStyle w:val="1"/>
        <w:tabs>
          <w:tab w:val="left" w:pos="424"/>
        </w:tabs>
        <w:spacing w:before="0" w:line="240" w:lineRule="auto"/>
        <w:ind w:left="-57" w:right="-57"/>
        <w:jc w:val="center"/>
        <w:rPr>
          <w:rFonts w:ascii="Times New Roman" w:hAnsi="Times New Roman" w:cs="Times New Roman"/>
          <w:color w:val="auto"/>
        </w:rPr>
      </w:pPr>
      <w:r w:rsidRPr="001104F2">
        <w:rPr>
          <w:rFonts w:ascii="Times New Roman" w:hAnsi="Times New Roman" w:cs="Times New Roman"/>
          <w:color w:val="auto"/>
        </w:rPr>
        <w:t xml:space="preserve">Урюпинского муниципального района </w:t>
      </w:r>
    </w:p>
    <w:p w:rsidR="001104F2" w:rsidRPr="001104F2" w:rsidRDefault="001104F2" w:rsidP="001104F2">
      <w:pPr>
        <w:pStyle w:val="1"/>
        <w:tabs>
          <w:tab w:val="left" w:pos="424"/>
        </w:tabs>
        <w:spacing w:before="0" w:line="240" w:lineRule="auto"/>
        <w:ind w:left="-57" w:right="-57"/>
        <w:jc w:val="center"/>
        <w:rPr>
          <w:rFonts w:ascii="Times New Roman" w:hAnsi="Times New Roman" w:cs="Times New Roman"/>
          <w:color w:val="auto"/>
        </w:rPr>
      </w:pPr>
      <w:r w:rsidRPr="001104F2">
        <w:rPr>
          <w:rFonts w:ascii="Times New Roman" w:hAnsi="Times New Roman" w:cs="Times New Roman"/>
          <w:color w:val="auto"/>
        </w:rPr>
        <w:t>Волгоградской области</w:t>
      </w:r>
    </w:p>
    <w:p w:rsidR="001104F2" w:rsidRPr="001104F2" w:rsidRDefault="001104F2" w:rsidP="001104F2">
      <w:pPr>
        <w:pStyle w:val="1"/>
        <w:tabs>
          <w:tab w:val="left" w:pos="424"/>
        </w:tabs>
        <w:spacing w:before="0" w:line="240" w:lineRule="auto"/>
        <w:ind w:left="-57" w:right="-57"/>
        <w:rPr>
          <w:rFonts w:ascii="Times New Roman" w:hAnsi="Times New Roman" w:cs="Times New Roman"/>
          <w:color w:val="auto"/>
        </w:rPr>
      </w:pPr>
    </w:p>
    <w:p w:rsidR="001104F2" w:rsidRPr="001104F2" w:rsidRDefault="001104F2" w:rsidP="001104F2">
      <w:pPr>
        <w:adjustRightInd w:val="0"/>
        <w:spacing w:after="0" w:line="240" w:lineRule="auto"/>
        <w:ind w:left="-57" w:right="-57"/>
        <w:jc w:val="both"/>
        <w:rPr>
          <w:rFonts w:ascii="Times New Roman" w:eastAsia="Calibri" w:hAnsi="Times New Roman" w:cs="Times New Roman"/>
          <w:sz w:val="28"/>
          <w:szCs w:val="28"/>
        </w:rPr>
      </w:pPr>
      <w:r w:rsidRPr="001104F2">
        <w:rPr>
          <w:rFonts w:ascii="Times New Roman" w:eastAsia="Calibri" w:hAnsi="Times New Roman" w:cs="Times New Roman"/>
          <w:sz w:val="28"/>
          <w:szCs w:val="28"/>
        </w:rPr>
        <w:t xml:space="preserve">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Дубовского сельского поселения Урюпинского муниципального района Волгоградской области установлены исходя из текущей обеспеченности района объектами </w:t>
      </w:r>
      <w:r w:rsidRPr="001104F2">
        <w:rPr>
          <w:rFonts w:ascii="Times New Roman" w:eastAsia="Calibri" w:hAnsi="Times New Roman" w:cs="Times New Roman"/>
          <w:sz w:val="28"/>
          <w:szCs w:val="28"/>
        </w:rPr>
        <w:lastRenderedPageBreak/>
        <w:t>местного значения, фактической потребности населения в тех или иных услугах и объектах, с учетом динамики социально-экономического развития, приоритетов градостроительного развития региона и муниципального образования, демографической ситуации и уровня жизни населения.</w:t>
      </w:r>
    </w:p>
    <w:p w:rsidR="001104F2" w:rsidRPr="001104F2" w:rsidRDefault="001104F2" w:rsidP="001104F2">
      <w:pPr>
        <w:adjustRightInd w:val="0"/>
        <w:spacing w:after="0" w:line="240" w:lineRule="auto"/>
        <w:ind w:left="-57" w:right="-57"/>
        <w:jc w:val="both"/>
        <w:rPr>
          <w:rFonts w:ascii="Times New Roman" w:eastAsia="Calibri" w:hAnsi="Times New Roman" w:cs="Times New Roman"/>
          <w:sz w:val="28"/>
          <w:szCs w:val="28"/>
        </w:rPr>
      </w:pPr>
      <w:r w:rsidRPr="001104F2">
        <w:rPr>
          <w:rFonts w:ascii="Times New Roman" w:eastAsia="Calibri" w:hAnsi="Times New Roman" w:cs="Times New Roman"/>
          <w:sz w:val="28"/>
          <w:szCs w:val="28"/>
        </w:rPr>
        <w:t xml:space="preserve">        Перечень объектов местного значения установлен в соответствии с требованиями ст. 19 Градостроительного кодекса Российской Федерации с учетом положений документов территориального планирования Урюпинского муниципального района  Волгоградской области и сельских поселений в части состава объектов нормирования.</w:t>
      </w:r>
    </w:p>
    <w:p w:rsidR="001104F2" w:rsidRPr="001104F2" w:rsidRDefault="001104F2" w:rsidP="001104F2">
      <w:pPr>
        <w:adjustRightInd w:val="0"/>
        <w:spacing w:after="0" w:line="240" w:lineRule="auto"/>
        <w:ind w:left="-57" w:right="-57"/>
        <w:jc w:val="both"/>
        <w:rPr>
          <w:rFonts w:ascii="Times New Roman" w:eastAsia="Calibri" w:hAnsi="Times New Roman" w:cs="Times New Roman"/>
          <w:sz w:val="28"/>
          <w:szCs w:val="28"/>
        </w:rPr>
      </w:pPr>
      <w:r w:rsidRPr="001104F2">
        <w:rPr>
          <w:rFonts w:ascii="Times New Roman" w:eastAsia="Calibri" w:hAnsi="Times New Roman" w:cs="Times New Roman"/>
          <w:sz w:val="28"/>
          <w:szCs w:val="28"/>
        </w:rPr>
        <w:t xml:space="preserve">        Обоснование расчетных показателей, принятых в основной части МНГП приведено в части 2 настоящего документа.</w:t>
      </w:r>
    </w:p>
    <w:p w:rsidR="001104F2" w:rsidRPr="001104F2" w:rsidRDefault="001104F2" w:rsidP="001104F2">
      <w:pPr>
        <w:adjustRightInd w:val="0"/>
        <w:spacing w:after="0" w:line="240" w:lineRule="auto"/>
        <w:ind w:left="-57" w:right="-57"/>
        <w:jc w:val="center"/>
        <w:rPr>
          <w:rFonts w:ascii="Times New Roman" w:eastAsia="Calibri" w:hAnsi="Times New Roman" w:cs="Times New Roman"/>
          <w:b/>
          <w:bCs/>
          <w:sz w:val="16"/>
          <w:szCs w:val="16"/>
        </w:rPr>
      </w:pPr>
    </w:p>
    <w:p w:rsidR="001104F2" w:rsidRPr="001104F2" w:rsidRDefault="001104F2" w:rsidP="001104F2">
      <w:pPr>
        <w:keepNext/>
        <w:tabs>
          <w:tab w:val="num" w:pos="0"/>
        </w:tabs>
        <w:suppressAutoHyphens/>
        <w:spacing w:after="0" w:line="240" w:lineRule="auto"/>
        <w:ind w:left="-57" w:right="-57"/>
        <w:jc w:val="center"/>
        <w:outlineLvl w:val="0"/>
        <w:rPr>
          <w:rFonts w:ascii="Times New Roman" w:hAnsi="Times New Roman" w:cs="Times New Roman"/>
          <w:bCs/>
          <w:color w:val="000000"/>
          <w:kern w:val="1"/>
          <w:sz w:val="28"/>
          <w:szCs w:val="28"/>
          <w:lang w:eastAsia="ar-SA"/>
        </w:rPr>
      </w:pPr>
      <w:r w:rsidRPr="001104F2">
        <w:rPr>
          <w:rFonts w:ascii="Times New Roman" w:hAnsi="Times New Roman" w:cs="Times New Roman"/>
          <w:b/>
          <w:bCs/>
          <w:color w:val="000000"/>
          <w:kern w:val="1"/>
          <w:sz w:val="28"/>
          <w:szCs w:val="28"/>
          <w:lang w:eastAsia="ar-SA"/>
        </w:rPr>
        <w:t xml:space="preserve">1.1. </w:t>
      </w:r>
      <w:r w:rsidRPr="001104F2">
        <w:rPr>
          <w:rFonts w:ascii="Times New Roman" w:hAnsi="Times New Roman" w:cs="Times New Roman"/>
          <w:bCs/>
          <w:color w:val="000000"/>
          <w:kern w:val="1"/>
          <w:sz w:val="28"/>
          <w:szCs w:val="28"/>
          <w:lang w:eastAsia="ar-SA"/>
        </w:rPr>
        <w:t xml:space="preserve">Расчетные показатели минимально допустимого уровня </w:t>
      </w:r>
    </w:p>
    <w:p w:rsidR="001104F2" w:rsidRPr="001104F2" w:rsidRDefault="001104F2" w:rsidP="001104F2">
      <w:pPr>
        <w:keepNext/>
        <w:tabs>
          <w:tab w:val="num" w:pos="0"/>
        </w:tabs>
        <w:suppressAutoHyphens/>
        <w:spacing w:after="0" w:line="240" w:lineRule="auto"/>
        <w:ind w:left="-57" w:right="-57"/>
        <w:jc w:val="center"/>
        <w:outlineLvl w:val="0"/>
        <w:rPr>
          <w:rFonts w:ascii="Times New Roman" w:hAnsi="Times New Roman" w:cs="Times New Roman"/>
          <w:bCs/>
          <w:color w:val="000000"/>
          <w:kern w:val="1"/>
          <w:sz w:val="28"/>
          <w:szCs w:val="28"/>
          <w:lang w:eastAsia="ar-SA"/>
        </w:rPr>
      </w:pPr>
      <w:r w:rsidRPr="001104F2">
        <w:rPr>
          <w:rFonts w:ascii="Times New Roman" w:hAnsi="Times New Roman" w:cs="Times New Roman"/>
          <w:bCs/>
          <w:color w:val="000000"/>
          <w:kern w:val="1"/>
          <w:sz w:val="28"/>
          <w:szCs w:val="28"/>
          <w:lang w:eastAsia="ar-SA"/>
        </w:rPr>
        <w:t xml:space="preserve">обеспеченности объектами местного значения поселения и расчетные показатели максимально допустимого уровня территориальной </w:t>
      </w:r>
    </w:p>
    <w:p w:rsidR="001104F2" w:rsidRPr="001104F2" w:rsidRDefault="001104F2" w:rsidP="001104F2">
      <w:pPr>
        <w:keepNext/>
        <w:tabs>
          <w:tab w:val="num" w:pos="0"/>
        </w:tabs>
        <w:suppressAutoHyphens/>
        <w:spacing w:after="0" w:line="240" w:lineRule="auto"/>
        <w:ind w:left="-57" w:right="-57"/>
        <w:jc w:val="center"/>
        <w:outlineLvl w:val="0"/>
        <w:rPr>
          <w:rFonts w:ascii="Times New Roman" w:hAnsi="Times New Roman" w:cs="Times New Roman"/>
          <w:bCs/>
          <w:color w:val="000000"/>
          <w:kern w:val="1"/>
          <w:sz w:val="28"/>
          <w:szCs w:val="28"/>
          <w:lang w:eastAsia="ar-SA"/>
        </w:rPr>
      </w:pPr>
      <w:r w:rsidRPr="001104F2">
        <w:rPr>
          <w:rFonts w:ascii="Times New Roman" w:hAnsi="Times New Roman" w:cs="Times New Roman"/>
          <w:bCs/>
          <w:color w:val="000000"/>
          <w:kern w:val="1"/>
          <w:sz w:val="28"/>
          <w:szCs w:val="28"/>
          <w:lang w:eastAsia="ar-SA"/>
        </w:rPr>
        <w:t>доступности таких объектов для населения</w:t>
      </w:r>
    </w:p>
    <w:p w:rsidR="001104F2" w:rsidRPr="001104F2" w:rsidRDefault="001104F2" w:rsidP="001104F2">
      <w:pPr>
        <w:keepNext/>
        <w:tabs>
          <w:tab w:val="num" w:pos="0"/>
        </w:tabs>
        <w:suppressAutoHyphens/>
        <w:spacing w:after="0" w:line="240" w:lineRule="auto"/>
        <w:ind w:left="-57" w:right="-57"/>
        <w:jc w:val="center"/>
        <w:outlineLvl w:val="0"/>
        <w:rPr>
          <w:rFonts w:ascii="Times New Roman" w:hAnsi="Times New Roman" w:cs="Times New Roman"/>
          <w:b/>
          <w:bCs/>
          <w:color w:val="000000"/>
          <w:kern w:val="1"/>
          <w:sz w:val="16"/>
          <w:szCs w:val="16"/>
          <w:lang w:eastAsia="ar-SA"/>
        </w:rPr>
      </w:pPr>
    </w:p>
    <w:p w:rsidR="001104F2" w:rsidRPr="001104F2" w:rsidRDefault="001104F2" w:rsidP="001104F2">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1104F2">
        <w:rPr>
          <w:rFonts w:ascii="Times New Roman" w:hAnsi="Times New Roman" w:cs="Times New Roman"/>
          <w:bCs/>
          <w:color w:val="000000"/>
          <w:kern w:val="1"/>
          <w:sz w:val="28"/>
          <w:szCs w:val="28"/>
          <w:lang w:eastAsia="ar-SA"/>
        </w:rPr>
        <w:t xml:space="preserve">        1.1.1. </w:t>
      </w:r>
      <w:r w:rsidRPr="001104F2">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инженерно-технического обеспечения.</w:t>
      </w:r>
    </w:p>
    <w:p w:rsidR="001104F2" w:rsidRPr="001104F2" w:rsidRDefault="001104F2" w:rsidP="001104F2">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Style w:val="af2"/>
        <w:tblW w:w="9921" w:type="dxa"/>
        <w:tblInd w:w="-176" w:type="dxa"/>
        <w:tblLook w:val="04A0" w:firstRow="1" w:lastRow="0" w:firstColumn="1" w:lastColumn="0" w:noHBand="0" w:noVBand="1"/>
      </w:tblPr>
      <w:tblGrid>
        <w:gridCol w:w="2127"/>
        <w:gridCol w:w="1726"/>
        <w:gridCol w:w="1224"/>
        <w:gridCol w:w="1173"/>
        <w:gridCol w:w="1429"/>
        <w:gridCol w:w="1069"/>
        <w:gridCol w:w="1173"/>
      </w:tblGrid>
      <w:tr w:rsidR="001104F2" w:rsidRPr="001104F2" w:rsidTr="0061113F">
        <w:tc>
          <w:tcPr>
            <w:tcW w:w="2127" w:type="dxa"/>
            <w:vMerge w:val="restart"/>
            <w:vAlign w:val="center"/>
          </w:tcPr>
          <w:p w:rsidR="001104F2" w:rsidRPr="001104F2" w:rsidRDefault="001104F2" w:rsidP="001104F2">
            <w:pPr>
              <w:keepNext/>
              <w:tabs>
                <w:tab w:val="num" w:pos="0"/>
              </w:tabs>
              <w:suppressAutoHyphens/>
              <w:ind w:left="-57" w:right="-57"/>
              <w:jc w:val="center"/>
              <w:outlineLvl w:val="0"/>
              <w:rPr>
                <w:rFonts w:ascii="Times New Roman" w:hAnsi="Times New Roman"/>
                <w:b/>
                <w:sz w:val="28"/>
                <w:szCs w:val="28"/>
              </w:rPr>
            </w:pPr>
            <w:r w:rsidRPr="001104F2">
              <w:rPr>
                <w:rFonts w:ascii="Times New Roman" w:hAnsi="Times New Roman"/>
                <w:b/>
              </w:rPr>
              <w:t>Область, вид, объект местного значения</w:t>
            </w:r>
          </w:p>
        </w:tc>
        <w:tc>
          <w:tcPr>
            <w:tcW w:w="4123" w:type="dxa"/>
            <w:gridSpan w:val="3"/>
            <w:vAlign w:val="center"/>
          </w:tcPr>
          <w:p w:rsidR="001104F2" w:rsidRPr="001104F2" w:rsidRDefault="001104F2" w:rsidP="001104F2">
            <w:pPr>
              <w:ind w:left="-57" w:right="-57"/>
              <w:contextualSpacing/>
              <w:jc w:val="center"/>
              <w:rPr>
                <w:rFonts w:ascii="Times New Roman" w:hAnsi="Times New Roman"/>
                <w:b/>
              </w:rPr>
            </w:pPr>
            <w:r w:rsidRPr="001104F2">
              <w:rPr>
                <w:rFonts w:ascii="Times New Roman" w:hAnsi="Times New Roman"/>
                <w:b/>
              </w:rPr>
              <w:t xml:space="preserve">Минимально допустимый уровень обеспеченности объектами </w:t>
            </w:r>
          </w:p>
          <w:p w:rsidR="001104F2" w:rsidRPr="001104F2" w:rsidRDefault="001104F2" w:rsidP="001104F2">
            <w:pPr>
              <w:ind w:left="-57" w:right="-57"/>
              <w:contextualSpacing/>
              <w:jc w:val="center"/>
              <w:rPr>
                <w:rFonts w:ascii="Times New Roman" w:hAnsi="Times New Roman"/>
                <w:b/>
              </w:rPr>
            </w:pPr>
            <w:r w:rsidRPr="001104F2">
              <w:rPr>
                <w:rFonts w:ascii="Times New Roman" w:hAnsi="Times New Roman"/>
                <w:b/>
              </w:rPr>
              <w:t>местного значения</w:t>
            </w:r>
          </w:p>
        </w:tc>
        <w:tc>
          <w:tcPr>
            <w:tcW w:w="3671" w:type="dxa"/>
            <w:gridSpan w:val="3"/>
            <w:vAlign w:val="center"/>
          </w:tcPr>
          <w:p w:rsidR="001104F2" w:rsidRPr="001104F2" w:rsidRDefault="001104F2" w:rsidP="001104F2">
            <w:pPr>
              <w:ind w:left="-57" w:right="-57"/>
              <w:contextualSpacing/>
              <w:jc w:val="center"/>
              <w:rPr>
                <w:rFonts w:ascii="Times New Roman" w:hAnsi="Times New Roman"/>
                <w:b/>
              </w:rPr>
            </w:pPr>
            <w:r w:rsidRPr="001104F2">
              <w:rPr>
                <w:rFonts w:ascii="Times New Roman" w:hAnsi="Times New Roman"/>
                <w:b/>
              </w:rPr>
              <w:t xml:space="preserve">Максимально допустимый уровень территориальной доступности </w:t>
            </w:r>
          </w:p>
          <w:p w:rsidR="001104F2" w:rsidRPr="001104F2" w:rsidRDefault="001104F2" w:rsidP="001104F2">
            <w:pPr>
              <w:ind w:left="-57" w:right="-57"/>
              <w:contextualSpacing/>
              <w:jc w:val="center"/>
              <w:rPr>
                <w:rFonts w:ascii="Times New Roman" w:hAnsi="Times New Roman"/>
                <w:b/>
              </w:rPr>
            </w:pPr>
            <w:r w:rsidRPr="001104F2">
              <w:rPr>
                <w:rFonts w:ascii="Times New Roman" w:hAnsi="Times New Roman"/>
                <w:b/>
              </w:rPr>
              <w:t>объектами местного значения</w:t>
            </w:r>
          </w:p>
        </w:tc>
      </w:tr>
      <w:tr w:rsidR="001104F2" w:rsidRPr="001104F2" w:rsidTr="0061113F">
        <w:tc>
          <w:tcPr>
            <w:tcW w:w="2127" w:type="dxa"/>
            <w:vMerge/>
          </w:tcPr>
          <w:p w:rsidR="001104F2" w:rsidRPr="001104F2" w:rsidRDefault="001104F2" w:rsidP="001104F2">
            <w:pPr>
              <w:keepNext/>
              <w:tabs>
                <w:tab w:val="num" w:pos="0"/>
              </w:tabs>
              <w:suppressAutoHyphens/>
              <w:ind w:left="-57" w:right="-57"/>
              <w:jc w:val="both"/>
              <w:outlineLvl w:val="0"/>
              <w:rPr>
                <w:rFonts w:ascii="Times New Roman" w:hAnsi="Times New Roman"/>
                <w:b/>
                <w:sz w:val="28"/>
                <w:szCs w:val="28"/>
              </w:rPr>
            </w:pPr>
          </w:p>
        </w:tc>
        <w:tc>
          <w:tcPr>
            <w:tcW w:w="1726" w:type="dxa"/>
            <w:vAlign w:val="center"/>
          </w:tcPr>
          <w:p w:rsidR="001104F2" w:rsidRPr="001104F2" w:rsidRDefault="001104F2" w:rsidP="001104F2">
            <w:pPr>
              <w:ind w:left="-57" w:right="-57"/>
              <w:contextualSpacing/>
              <w:jc w:val="center"/>
              <w:rPr>
                <w:rFonts w:ascii="Times New Roman" w:hAnsi="Times New Roman"/>
                <w:b/>
              </w:rPr>
            </w:pPr>
            <w:r w:rsidRPr="001104F2">
              <w:rPr>
                <w:rFonts w:ascii="Times New Roman" w:hAnsi="Times New Roman"/>
                <w:b/>
              </w:rPr>
              <w:t>Параметр обеспеченности</w:t>
            </w:r>
          </w:p>
        </w:tc>
        <w:tc>
          <w:tcPr>
            <w:tcW w:w="1224" w:type="dxa"/>
            <w:vAlign w:val="center"/>
          </w:tcPr>
          <w:p w:rsidR="001104F2" w:rsidRPr="001104F2" w:rsidRDefault="001104F2" w:rsidP="001104F2">
            <w:pPr>
              <w:ind w:left="-57" w:right="-57"/>
              <w:contextualSpacing/>
              <w:jc w:val="center"/>
              <w:rPr>
                <w:rFonts w:ascii="Times New Roman" w:hAnsi="Times New Roman"/>
                <w:b/>
              </w:rPr>
            </w:pPr>
            <w:r w:rsidRPr="001104F2">
              <w:rPr>
                <w:rFonts w:ascii="Times New Roman" w:hAnsi="Times New Roman"/>
                <w:b/>
              </w:rPr>
              <w:t>Единица измерения</w:t>
            </w:r>
          </w:p>
        </w:tc>
        <w:tc>
          <w:tcPr>
            <w:tcW w:w="1173" w:type="dxa"/>
            <w:vAlign w:val="center"/>
          </w:tcPr>
          <w:p w:rsidR="001104F2" w:rsidRPr="001104F2" w:rsidRDefault="001104F2" w:rsidP="001104F2">
            <w:pPr>
              <w:ind w:left="-57" w:right="-57"/>
              <w:contextualSpacing/>
              <w:jc w:val="center"/>
              <w:rPr>
                <w:rFonts w:ascii="Times New Roman" w:hAnsi="Times New Roman"/>
                <w:b/>
              </w:rPr>
            </w:pPr>
            <w:r w:rsidRPr="001104F2">
              <w:rPr>
                <w:rFonts w:ascii="Times New Roman" w:hAnsi="Times New Roman"/>
                <w:b/>
              </w:rPr>
              <w:t>Предельное значение показателя</w:t>
            </w:r>
          </w:p>
        </w:tc>
        <w:tc>
          <w:tcPr>
            <w:tcW w:w="1429" w:type="dxa"/>
            <w:vAlign w:val="center"/>
          </w:tcPr>
          <w:p w:rsidR="001104F2" w:rsidRPr="001104F2" w:rsidRDefault="001104F2" w:rsidP="001104F2">
            <w:pPr>
              <w:ind w:left="-57" w:right="-57"/>
              <w:contextualSpacing/>
              <w:jc w:val="center"/>
              <w:rPr>
                <w:rFonts w:ascii="Times New Roman" w:hAnsi="Times New Roman"/>
                <w:b/>
              </w:rPr>
            </w:pPr>
            <w:r w:rsidRPr="001104F2">
              <w:rPr>
                <w:rFonts w:ascii="Times New Roman" w:hAnsi="Times New Roman"/>
                <w:b/>
              </w:rPr>
              <w:t>Параметр доступности</w:t>
            </w:r>
          </w:p>
        </w:tc>
        <w:tc>
          <w:tcPr>
            <w:tcW w:w="1069" w:type="dxa"/>
            <w:vAlign w:val="center"/>
          </w:tcPr>
          <w:p w:rsidR="001104F2" w:rsidRPr="001104F2" w:rsidRDefault="001104F2" w:rsidP="001104F2">
            <w:pPr>
              <w:ind w:left="-57" w:right="-57"/>
              <w:contextualSpacing/>
              <w:jc w:val="center"/>
              <w:rPr>
                <w:rFonts w:ascii="Times New Roman" w:hAnsi="Times New Roman"/>
                <w:b/>
              </w:rPr>
            </w:pPr>
            <w:r w:rsidRPr="001104F2">
              <w:rPr>
                <w:rFonts w:ascii="Times New Roman" w:hAnsi="Times New Roman"/>
                <w:b/>
              </w:rPr>
              <w:t>Единица измерения</w:t>
            </w:r>
          </w:p>
        </w:tc>
        <w:tc>
          <w:tcPr>
            <w:tcW w:w="1173" w:type="dxa"/>
            <w:vAlign w:val="center"/>
          </w:tcPr>
          <w:p w:rsidR="001104F2" w:rsidRPr="001104F2" w:rsidRDefault="001104F2" w:rsidP="001104F2">
            <w:pPr>
              <w:ind w:left="-57" w:right="-57"/>
              <w:contextualSpacing/>
              <w:jc w:val="center"/>
              <w:rPr>
                <w:rFonts w:ascii="Times New Roman" w:hAnsi="Times New Roman"/>
                <w:b/>
              </w:rPr>
            </w:pPr>
            <w:r w:rsidRPr="001104F2">
              <w:rPr>
                <w:rFonts w:ascii="Times New Roman" w:hAnsi="Times New Roman"/>
                <w:b/>
              </w:rPr>
              <w:t>Предельное значение показателя</w:t>
            </w:r>
          </w:p>
        </w:tc>
      </w:tr>
      <w:tr w:rsidR="001104F2" w:rsidRPr="001104F2" w:rsidTr="0061113F">
        <w:tc>
          <w:tcPr>
            <w:tcW w:w="2127" w:type="dxa"/>
          </w:tcPr>
          <w:p w:rsidR="001104F2" w:rsidRPr="001104F2" w:rsidRDefault="001104F2" w:rsidP="001104F2">
            <w:pPr>
              <w:keepNext/>
              <w:tabs>
                <w:tab w:val="num" w:pos="0"/>
              </w:tabs>
              <w:suppressAutoHyphens/>
              <w:ind w:left="-57" w:right="-57"/>
              <w:jc w:val="center"/>
              <w:outlineLvl w:val="0"/>
              <w:rPr>
                <w:rFonts w:ascii="Times New Roman" w:hAnsi="Times New Roman"/>
                <w:i/>
              </w:rPr>
            </w:pPr>
            <w:r w:rsidRPr="001104F2">
              <w:rPr>
                <w:rFonts w:ascii="Times New Roman" w:hAnsi="Times New Roman"/>
                <w:i/>
              </w:rPr>
              <w:t>1</w:t>
            </w:r>
          </w:p>
        </w:tc>
        <w:tc>
          <w:tcPr>
            <w:tcW w:w="1726" w:type="dxa"/>
          </w:tcPr>
          <w:p w:rsidR="001104F2" w:rsidRPr="001104F2" w:rsidRDefault="001104F2" w:rsidP="001104F2">
            <w:pPr>
              <w:keepNext/>
              <w:tabs>
                <w:tab w:val="num" w:pos="0"/>
              </w:tabs>
              <w:suppressAutoHyphens/>
              <w:ind w:left="-57" w:right="-57"/>
              <w:jc w:val="center"/>
              <w:outlineLvl w:val="0"/>
              <w:rPr>
                <w:rFonts w:ascii="Times New Roman" w:hAnsi="Times New Roman"/>
                <w:i/>
              </w:rPr>
            </w:pPr>
            <w:r w:rsidRPr="001104F2">
              <w:rPr>
                <w:rFonts w:ascii="Times New Roman" w:hAnsi="Times New Roman"/>
                <w:i/>
              </w:rPr>
              <w:t>2</w:t>
            </w:r>
          </w:p>
        </w:tc>
        <w:tc>
          <w:tcPr>
            <w:tcW w:w="1224" w:type="dxa"/>
          </w:tcPr>
          <w:p w:rsidR="001104F2" w:rsidRPr="001104F2" w:rsidRDefault="001104F2" w:rsidP="001104F2">
            <w:pPr>
              <w:keepNext/>
              <w:tabs>
                <w:tab w:val="num" w:pos="0"/>
              </w:tabs>
              <w:suppressAutoHyphens/>
              <w:ind w:left="-57" w:right="-57"/>
              <w:jc w:val="center"/>
              <w:outlineLvl w:val="0"/>
              <w:rPr>
                <w:rFonts w:ascii="Times New Roman" w:hAnsi="Times New Roman"/>
                <w:i/>
              </w:rPr>
            </w:pPr>
            <w:r w:rsidRPr="001104F2">
              <w:rPr>
                <w:rFonts w:ascii="Times New Roman" w:hAnsi="Times New Roman"/>
                <w:i/>
              </w:rPr>
              <w:t>3</w:t>
            </w:r>
          </w:p>
        </w:tc>
        <w:tc>
          <w:tcPr>
            <w:tcW w:w="1173" w:type="dxa"/>
          </w:tcPr>
          <w:p w:rsidR="001104F2" w:rsidRPr="001104F2" w:rsidRDefault="001104F2" w:rsidP="001104F2">
            <w:pPr>
              <w:keepNext/>
              <w:tabs>
                <w:tab w:val="num" w:pos="0"/>
              </w:tabs>
              <w:suppressAutoHyphens/>
              <w:ind w:left="-57" w:right="-57"/>
              <w:jc w:val="center"/>
              <w:outlineLvl w:val="0"/>
              <w:rPr>
                <w:rFonts w:ascii="Times New Roman" w:hAnsi="Times New Roman"/>
                <w:i/>
              </w:rPr>
            </w:pPr>
            <w:r w:rsidRPr="001104F2">
              <w:rPr>
                <w:rFonts w:ascii="Times New Roman" w:hAnsi="Times New Roman"/>
                <w:i/>
              </w:rPr>
              <w:t>4</w:t>
            </w:r>
          </w:p>
        </w:tc>
        <w:tc>
          <w:tcPr>
            <w:tcW w:w="1429" w:type="dxa"/>
          </w:tcPr>
          <w:p w:rsidR="001104F2" w:rsidRPr="001104F2" w:rsidRDefault="001104F2" w:rsidP="001104F2">
            <w:pPr>
              <w:keepNext/>
              <w:tabs>
                <w:tab w:val="num" w:pos="0"/>
              </w:tabs>
              <w:suppressAutoHyphens/>
              <w:ind w:left="-57" w:right="-57"/>
              <w:jc w:val="center"/>
              <w:outlineLvl w:val="0"/>
              <w:rPr>
                <w:rFonts w:ascii="Times New Roman" w:hAnsi="Times New Roman"/>
                <w:i/>
              </w:rPr>
            </w:pPr>
            <w:r w:rsidRPr="001104F2">
              <w:rPr>
                <w:rFonts w:ascii="Times New Roman" w:hAnsi="Times New Roman"/>
                <w:i/>
              </w:rPr>
              <w:t>5</w:t>
            </w:r>
          </w:p>
        </w:tc>
        <w:tc>
          <w:tcPr>
            <w:tcW w:w="1069" w:type="dxa"/>
          </w:tcPr>
          <w:p w:rsidR="001104F2" w:rsidRPr="001104F2" w:rsidRDefault="001104F2" w:rsidP="001104F2">
            <w:pPr>
              <w:keepNext/>
              <w:tabs>
                <w:tab w:val="num" w:pos="0"/>
              </w:tabs>
              <w:suppressAutoHyphens/>
              <w:ind w:left="-57" w:right="-57"/>
              <w:jc w:val="center"/>
              <w:outlineLvl w:val="0"/>
              <w:rPr>
                <w:rFonts w:ascii="Times New Roman" w:hAnsi="Times New Roman"/>
                <w:i/>
              </w:rPr>
            </w:pPr>
            <w:r w:rsidRPr="001104F2">
              <w:rPr>
                <w:rFonts w:ascii="Times New Roman" w:hAnsi="Times New Roman"/>
                <w:i/>
              </w:rPr>
              <w:t>6</w:t>
            </w:r>
          </w:p>
        </w:tc>
        <w:tc>
          <w:tcPr>
            <w:tcW w:w="1173" w:type="dxa"/>
          </w:tcPr>
          <w:p w:rsidR="001104F2" w:rsidRPr="001104F2" w:rsidRDefault="001104F2" w:rsidP="001104F2">
            <w:pPr>
              <w:keepNext/>
              <w:tabs>
                <w:tab w:val="num" w:pos="0"/>
              </w:tabs>
              <w:suppressAutoHyphens/>
              <w:ind w:left="-57" w:right="-57"/>
              <w:jc w:val="center"/>
              <w:outlineLvl w:val="0"/>
              <w:rPr>
                <w:rFonts w:ascii="Times New Roman" w:hAnsi="Times New Roman"/>
                <w:i/>
              </w:rPr>
            </w:pPr>
            <w:r w:rsidRPr="001104F2">
              <w:rPr>
                <w:rFonts w:ascii="Times New Roman" w:hAnsi="Times New Roman"/>
                <w:i/>
              </w:rPr>
              <w:t>7</w:t>
            </w:r>
          </w:p>
        </w:tc>
      </w:tr>
      <w:tr w:rsidR="001104F2" w:rsidRPr="001104F2" w:rsidTr="0061113F">
        <w:tc>
          <w:tcPr>
            <w:tcW w:w="9921" w:type="dxa"/>
            <w:gridSpan w:val="7"/>
          </w:tcPr>
          <w:p w:rsidR="001104F2" w:rsidRPr="001104F2" w:rsidRDefault="001104F2" w:rsidP="001104F2">
            <w:pPr>
              <w:keepNext/>
              <w:tabs>
                <w:tab w:val="num" w:pos="0"/>
              </w:tabs>
              <w:suppressAutoHyphens/>
              <w:ind w:left="-57" w:right="-57"/>
              <w:jc w:val="center"/>
              <w:outlineLvl w:val="0"/>
              <w:rPr>
                <w:rFonts w:ascii="Times New Roman" w:hAnsi="Times New Roman"/>
                <w:sz w:val="22"/>
                <w:szCs w:val="22"/>
              </w:rPr>
            </w:pPr>
            <w:r w:rsidRPr="001104F2">
              <w:rPr>
                <w:rFonts w:ascii="Times New Roman" w:hAnsi="Times New Roman"/>
                <w:b/>
                <w:sz w:val="22"/>
                <w:szCs w:val="22"/>
              </w:rPr>
              <w:t>Объекты электроснабжения сельского поселения</w:t>
            </w:r>
          </w:p>
        </w:tc>
      </w:tr>
      <w:tr w:rsidR="001104F2" w:rsidRPr="001104F2" w:rsidTr="0061113F">
        <w:tc>
          <w:tcPr>
            <w:tcW w:w="2127" w:type="dxa"/>
          </w:tcPr>
          <w:p w:rsidR="001104F2" w:rsidRPr="001104F2" w:rsidRDefault="001104F2" w:rsidP="001104F2">
            <w:pPr>
              <w:keepNext/>
              <w:tabs>
                <w:tab w:val="num" w:pos="0"/>
              </w:tabs>
              <w:suppressAutoHyphens/>
              <w:ind w:left="-57" w:right="-57"/>
              <w:jc w:val="center"/>
              <w:outlineLvl w:val="0"/>
              <w:rPr>
                <w:rFonts w:ascii="Times New Roman" w:hAnsi="Times New Roman"/>
                <w:sz w:val="22"/>
                <w:szCs w:val="22"/>
              </w:rPr>
            </w:pPr>
            <w:r w:rsidRPr="001104F2">
              <w:rPr>
                <w:rFonts w:ascii="Times New Roman" w:hAnsi="Times New Roman"/>
                <w:sz w:val="22"/>
                <w:szCs w:val="22"/>
              </w:rPr>
              <w:t>Комплекс сооружений электроснабжения</w:t>
            </w:r>
          </w:p>
        </w:tc>
        <w:tc>
          <w:tcPr>
            <w:tcW w:w="1726" w:type="dxa"/>
          </w:tcPr>
          <w:p w:rsidR="001104F2" w:rsidRPr="001104F2" w:rsidRDefault="001104F2" w:rsidP="001104F2">
            <w:pPr>
              <w:keepNext/>
              <w:tabs>
                <w:tab w:val="num" w:pos="0"/>
              </w:tabs>
              <w:suppressAutoHyphens/>
              <w:ind w:left="-57" w:right="-57"/>
              <w:jc w:val="center"/>
              <w:outlineLvl w:val="0"/>
              <w:rPr>
                <w:rFonts w:ascii="Times New Roman" w:hAnsi="Times New Roman"/>
                <w:sz w:val="22"/>
                <w:szCs w:val="22"/>
              </w:rPr>
            </w:pPr>
            <w:r w:rsidRPr="001104F2">
              <w:rPr>
                <w:rFonts w:ascii="Times New Roman" w:hAnsi="Times New Roman"/>
                <w:sz w:val="22"/>
                <w:szCs w:val="22"/>
              </w:rPr>
              <w:t xml:space="preserve">Объем </w:t>
            </w:r>
          </w:p>
          <w:p w:rsidR="001104F2" w:rsidRPr="001104F2" w:rsidRDefault="001104F2" w:rsidP="001104F2">
            <w:pPr>
              <w:keepNext/>
              <w:tabs>
                <w:tab w:val="num" w:pos="0"/>
              </w:tabs>
              <w:suppressAutoHyphens/>
              <w:ind w:left="-57" w:right="-57"/>
              <w:jc w:val="center"/>
              <w:outlineLvl w:val="0"/>
              <w:rPr>
                <w:rFonts w:ascii="Times New Roman" w:hAnsi="Times New Roman"/>
                <w:sz w:val="22"/>
                <w:szCs w:val="22"/>
              </w:rPr>
            </w:pPr>
            <w:r w:rsidRPr="001104F2">
              <w:rPr>
                <w:rFonts w:ascii="Times New Roman" w:hAnsi="Times New Roman"/>
                <w:sz w:val="22"/>
                <w:szCs w:val="22"/>
              </w:rPr>
              <w:t>электро-потребления</w:t>
            </w:r>
          </w:p>
        </w:tc>
        <w:tc>
          <w:tcPr>
            <w:tcW w:w="1224" w:type="dxa"/>
          </w:tcPr>
          <w:p w:rsidR="001104F2" w:rsidRPr="001104F2" w:rsidRDefault="001104F2" w:rsidP="001104F2">
            <w:pPr>
              <w:keepNext/>
              <w:tabs>
                <w:tab w:val="num" w:pos="0"/>
              </w:tabs>
              <w:suppressAutoHyphens/>
              <w:ind w:left="-57" w:right="-57"/>
              <w:jc w:val="center"/>
              <w:outlineLvl w:val="0"/>
              <w:rPr>
                <w:rFonts w:ascii="Times New Roman" w:hAnsi="Times New Roman"/>
                <w:sz w:val="22"/>
                <w:szCs w:val="22"/>
              </w:rPr>
            </w:pPr>
            <w:r w:rsidRPr="001104F2">
              <w:rPr>
                <w:rFonts w:ascii="Times New Roman" w:hAnsi="Times New Roman"/>
                <w:sz w:val="22"/>
                <w:szCs w:val="22"/>
              </w:rPr>
              <w:t>кВт ч/год на 1 чел.</w:t>
            </w:r>
          </w:p>
        </w:tc>
        <w:tc>
          <w:tcPr>
            <w:tcW w:w="1173" w:type="dxa"/>
          </w:tcPr>
          <w:p w:rsidR="001104F2" w:rsidRPr="001104F2" w:rsidRDefault="001104F2" w:rsidP="001104F2">
            <w:pPr>
              <w:keepNext/>
              <w:tabs>
                <w:tab w:val="num" w:pos="0"/>
              </w:tabs>
              <w:suppressAutoHyphens/>
              <w:ind w:left="-57" w:right="-57"/>
              <w:jc w:val="center"/>
              <w:outlineLvl w:val="0"/>
              <w:rPr>
                <w:rFonts w:ascii="Times New Roman" w:hAnsi="Times New Roman"/>
                <w:sz w:val="22"/>
                <w:szCs w:val="22"/>
              </w:rPr>
            </w:pPr>
            <w:r w:rsidRPr="001104F2">
              <w:rPr>
                <w:rFonts w:ascii="Times New Roman" w:hAnsi="Times New Roman"/>
                <w:sz w:val="22"/>
                <w:szCs w:val="22"/>
              </w:rPr>
              <w:t>931</w:t>
            </w:r>
          </w:p>
        </w:tc>
        <w:tc>
          <w:tcPr>
            <w:tcW w:w="1429" w:type="dxa"/>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Удаленность</w:t>
            </w:r>
          </w:p>
        </w:tc>
        <w:tc>
          <w:tcPr>
            <w:tcW w:w="1069" w:type="dxa"/>
          </w:tcPr>
          <w:p w:rsidR="001104F2" w:rsidRPr="001104F2" w:rsidRDefault="001104F2" w:rsidP="001104F2">
            <w:pPr>
              <w:keepNext/>
              <w:tabs>
                <w:tab w:val="num" w:pos="0"/>
              </w:tabs>
              <w:suppressAutoHyphens/>
              <w:ind w:left="-57" w:right="-57"/>
              <w:jc w:val="center"/>
              <w:outlineLvl w:val="0"/>
              <w:rPr>
                <w:rFonts w:ascii="Times New Roman" w:hAnsi="Times New Roman"/>
                <w:sz w:val="22"/>
                <w:szCs w:val="22"/>
              </w:rPr>
            </w:pPr>
            <w:r w:rsidRPr="001104F2">
              <w:rPr>
                <w:rFonts w:ascii="Times New Roman" w:hAnsi="Times New Roman"/>
                <w:sz w:val="22"/>
                <w:szCs w:val="22"/>
              </w:rPr>
              <w:t>Метр</w:t>
            </w:r>
          </w:p>
        </w:tc>
        <w:tc>
          <w:tcPr>
            <w:tcW w:w="1173" w:type="dxa"/>
          </w:tcPr>
          <w:p w:rsidR="001104F2" w:rsidRPr="001104F2" w:rsidRDefault="001104F2" w:rsidP="001104F2">
            <w:pPr>
              <w:keepNext/>
              <w:tabs>
                <w:tab w:val="num" w:pos="0"/>
              </w:tabs>
              <w:suppressAutoHyphens/>
              <w:ind w:left="-57" w:right="-57"/>
              <w:jc w:val="center"/>
              <w:outlineLvl w:val="0"/>
              <w:rPr>
                <w:rFonts w:ascii="Times New Roman" w:hAnsi="Times New Roman"/>
                <w:sz w:val="22"/>
                <w:szCs w:val="22"/>
              </w:rPr>
            </w:pPr>
            <w:r w:rsidRPr="001104F2">
              <w:rPr>
                <w:rFonts w:ascii="Times New Roman" w:hAnsi="Times New Roman"/>
                <w:sz w:val="22"/>
                <w:szCs w:val="22"/>
              </w:rPr>
              <w:t>500</w:t>
            </w:r>
          </w:p>
        </w:tc>
      </w:tr>
      <w:tr w:rsidR="001104F2" w:rsidRPr="001104F2" w:rsidTr="0061113F">
        <w:tc>
          <w:tcPr>
            <w:tcW w:w="9921" w:type="dxa"/>
            <w:gridSpan w:val="7"/>
          </w:tcPr>
          <w:p w:rsidR="001104F2" w:rsidRPr="001104F2" w:rsidRDefault="001104F2" w:rsidP="001104F2">
            <w:pPr>
              <w:keepNext/>
              <w:tabs>
                <w:tab w:val="num" w:pos="0"/>
              </w:tabs>
              <w:suppressAutoHyphens/>
              <w:ind w:left="-57" w:right="-57"/>
              <w:jc w:val="center"/>
              <w:outlineLvl w:val="0"/>
              <w:rPr>
                <w:rFonts w:ascii="Times New Roman" w:hAnsi="Times New Roman"/>
                <w:sz w:val="22"/>
                <w:szCs w:val="22"/>
              </w:rPr>
            </w:pPr>
            <w:r w:rsidRPr="001104F2">
              <w:rPr>
                <w:rFonts w:ascii="Times New Roman" w:hAnsi="Times New Roman"/>
                <w:b/>
                <w:sz w:val="22"/>
                <w:szCs w:val="22"/>
              </w:rPr>
              <w:t>Объекты газоснабжения сельского поселения</w:t>
            </w:r>
          </w:p>
        </w:tc>
      </w:tr>
      <w:tr w:rsidR="001104F2" w:rsidRPr="001104F2" w:rsidTr="0061113F">
        <w:tc>
          <w:tcPr>
            <w:tcW w:w="2127" w:type="dxa"/>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Комплекс сооружений газоснабжения</w:t>
            </w:r>
          </w:p>
        </w:tc>
        <w:tc>
          <w:tcPr>
            <w:tcW w:w="1726" w:type="dxa"/>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 xml:space="preserve">Объем </w:t>
            </w:r>
          </w:p>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газопотребления</w:t>
            </w:r>
          </w:p>
        </w:tc>
        <w:tc>
          <w:tcPr>
            <w:tcW w:w="1224" w:type="dxa"/>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м</w:t>
            </w:r>
            <w:r w:rsidRPr="001104F2">
              <w:rPr>
                <w:rFonts w:ascii="Times New Roman" w:hAnsi="Times New Roman"/>
                <w:sz w:val="22"/>
                <w:szCs w:val="22"/>
                <w:vertAlign w:val="superscript"/>
              </w:rPr>
              <w:t>3</w:t>
            </w:r>
            <w:r w:rsidRPr="001104F2">
              <w:rPr>
                <w:rFonts w:ascii="Times New Roman" w:hAnsi="Times New Roman"/>
                <w:sz w:val="22"/>
                <w:szCs w:val="22"/>
              </w:rPr>
              <w:t xml:space="preserve">/год </w:t>
            </w:r>
          </w:p>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на 1 чел.</w:t>
            </w:r>
          </w:p>
        </w:tc>
        <w:tc>
          <w:tcPr>
            <w:tcW w:w="1173" w:type="dxa"/>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216</w:t>
            </w:r>
          </w:p>
        </w:tc>
        <w:tc>
          <w:tcPr>
            <w:tcW w:w="1429" w:type="dxa"/>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Удаленность</w:t>
            </w:r>
          </w:p>
        </w:tc>
        <w:tc>
          <w:tcPr>
            <w:tcW w:w="1069" w:type="dxa"/>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Метр</w:t>
            </w:r>
          </w:p>
        </w:tc>
        <w:tc>
          <w:tcPr>
            <w:tcW w:w="1173" w:type="dxa"/>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500</w:t>
            </w:r>
          </w:p>
        </w:tc>
      </w:tr>
      <w:tr w:rsidR="001104F2" w:rsidRPr="001104F2" w:rsidTr="0061113F">
        <w:tc>
          <w:tcPr>
            <w:tcW w:w="9921" w:type="dxa"/>
            <w:gridSpan w:val="7"/>
          </w:tcPr>
          <w:p w:rsidR="001104F2" w:rsidRPr="001104F2" w:rsidRDefault="001104F2" w:rsidP="001104F2">
            <w:pPr>
              <w:keepNext/>
              <w:tabs>
                <w:tab w:val="num" w:pos="0"/>
              </w:tabs>
              <w:suppressAutoHyphens/>
              <w:ind w:left="-57" w:right="-57"/>
              <w:jc w:val="center"/>
              <w:outlineLvl w:val="0"/>
              <w:rPr>
                <w:rFonts w:ascii="Times New Roman" w:hAnsi="Times New Roman"/>
                <w:sz w:val="22"/>
                <w:szCs w:val="22"/>
              </w:rPr>
            </w:pPr>
            <w:r w:rsidRPr="001104F2">
              <w:rPr>
                <w:rFonts w:ascii="Times New Roman" w:hAnsi="Times New Roman"/>
                <w:b/>
                <w:sz w:val="22"/>
                <w:szCs w:val="22"/>
              </w:rPr>
              <w:t>Объекты водоснабжения сельского поселения</w:t>
            </w:r>
          </w:p>
        </w:tc>
      </w:tr>
      <w:tr w:rsidR="001104F2" w:rsidRPr="001104F2" w:rsidTr="0061113F">
        <w:tc>
          <w:tcPr>
            <w:tcW w:w="2127" w:type="dxa"/>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Комплекс сооружений водоснабжения</w:t>
            </w:r>
          </w:p>
        </w:tc>
        <w:tc>
          <w:tcPr>
            <w:tcW w:w="1726" w:type="dxa"/>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 xml:space="preserve">Объем </w:t>
            </w:r>
          </w:p>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водопотребления</w:t>
            </w:r>
          </w:p>
        </w:tc>
        <w:tc>
          <w:tcPr>
            <w:tcW w:w="1224" w:type="dxa"/>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 xml:space="preserve">литры </w:t>
            </w:r>
          </w:p>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 xml:space="preserve">в сутки </w:t>
            </w:r>
          </w:p>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на 1 чел.</w:t>
            </w:r>
          </w:p>
        </w:tc>
        <w:tc>
          <w:tcPr>
            <w:tcW w:w="1173" w:type="dxa"/>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176</w:t>
            </w:r>
          </w:p>
        </w:tc>
        <w:tc>
          <w:tcPr>
            <w:tcW w:w="1429" w:type="dxa"/>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Удаленность</w:t>
            </w:r>
          </w:p>
        </w:tc>
        <w:tc>
          <w:tcPr>
            <w:tcW w:w="1069" w:type="dxa"/>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Метр</w:t>
            </w:r>
          </w:p>
        </w:tc>
        <w:tc>
          <w:tcPr>
            <w:tcW w:w="1173" w:type="dxa"/>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500</w:t>
            </w:r>
          </w:p>
        </w:tc>
      </w:tr>
      <w:tr w:rsidR="001104F2" w:rsidRPr="001104F2" w:rsidTr="0061113F">
        <w:tc>
          <w:tcPr>
            <w:tcW w:w="9921" w:type="dxa"/>
            <w:gridSpan w:val="7"/>
          </w:tcPr>
          <w:p w:rsidR="001104F2" w:rsidRPr="001104F2" w:rsidRDefault="001104F2" w:rsidP="001104F2">
            <w:pPr>
              <w:keepNext/>
              <w:tabs>
                <w:tab w:val="num" w:pos="0"/>
              </w:tabs>
              <w:suppressAutoHyphens/>
              <w:ind w:left="-57" w:right="-57"/>
              <w:jc w:val="center"/>
              <w:outlineLvl w:val="0"/>
              <w:rPr>
                <w:rFonts w:ascii="Times New Roman" w:hAnsi="Times New Roman"/>
                <w:sz w:val="22"/>
                <w:szCs w:val="22"/>
              </w:rPr>
            </w:pPr>
            <w:r w:rsidRPr="001104F2">
              <w:rPr>
                <w:rFonts w:ascii="Times New Roman" w:hAnsi="Times New Roman"/>
                <w:b/>
                <w:sz w:val="22"/>
                <w:szCs w:val="22"/>
              </w:rPr>
              <w:t>Объекты водоотведения  сельского поселения</w:t>
            </w:r>
          </w:p>
        </w:tc>
      </w:tr>
      <w:tr w:rsidR="001104F2" w:rsidRPr="001104F2" w:rsidTr="0061113F">
        <w:tc>
          <w:tcPr>
            <w:tcW w:w="2127" w:type="dxa"/>
          </w:tcPr>
          <w:p w:rsidR="001104F2" w:rsidRPr="001104F2" w:rsidRDefault="001104F2" w:rsidP="001104F2">
            <w:pPr>
              <w:keepNext/>
              <w:tabs>
                <w:tab w:val="num" w:pos="0"/>
              </w:tabs>
              <w:suppressAutoHyphens/>
              <w:ind w:left="-57" w:right="-57"/>
              <w:jc w:val="center"/>
              <w:outlineLvl w:val="0"/>
              <w:rPr>
                <w:rFonts w:ascii="Times New Roman" w:hAnsi="Times New Roman"/>
                <w:sz w:val="22"/>
                <w:szCs w:val="22"/>
              </w:rPr>
            </w:pPr>
            <w:r w:rsidRPr="001104F2">
              <w:rPr>
                <w:rFonts w:ascii="Times New Roman" w:hAnsi="Times New Roman"/>
                <w:sz w:val="22"/>
                <w:szCs w:val="22"/>
              </w:rPr>
              <w:t>Комплекс сооружений водоотведения</w:t>
            </w:r>
          </w:p>
        </w:tc>
        <w:tc>
          <w:tcPr>
            <w:tcW w:w="1726" w:type="dxa"/>
          </w:tcPr>
          <w:p w:rsidR="001104F2" w:rsidRPr="001104F2" w:rsidRDefault="001104F2" w:rsidP="001104F2">
            <w:pPr>
              <w:keepNext/>
              <w:tabs>
                <w:tab w:val="num" w:pos="0"/>
              </w:tabs>
              <w:suppressAutoHyphens/>
              <w:ind w:left="-57" w:right="-57"/>
              <w:jc w:val="center"/>
              <w:outlineLvl w:val="0"/>
              <w:rPr>
                <w:rFonts w:ascii="Times New Roman" w:hAnsi="Times New Roman"/>
                <w:sz w:val="22"/>
                <w:szCs w:val="22"/>
              </w:rPr>
            </w:pPr>
            <w:r w:rsidRPr="001104F2">
              <w:rPr>
                <w:rFonts w:ascii="Times New Roman" w:hAnsi="Times New Roman"/>
                <w:sz w:val="22"/>
                <w:szCs w:val="22"/>
              </w:rPr>
              <w:t>Объем водоотведения</w:t>
            </w:r>
          </w:p>
        </w:tc>
        <w:tc>
          <w:tcPr>
            <w:tcW w:w="1224" w:type="dxa"/>
          </w:tcPr>
          <w:p w:rsidR="001104F2" w:rsidRPr="001104F2" w:rsidRDefault="001104F2" w:rsidP="001104F2">
            <w:pPr>
              <w:keepNext/>
              <w:tabs>
                <w:tab w:val="num" w:pos="0"/>
              </w:tabs>
              <w:suppressAutoHyphens/>
              <w:ind w:left="-57" w:right="-57"/>
              <w:jc w:val="center"/>
              <w:outlineLvl w:val="0"/>
              <w:rPr>
                <w:rFonts w:ascii="Times New Roman" w:hAnsi="Times New Roman"/>
                <w:sz w:val="22"/>
                <w:szCs w:val="22"/>
              </w:rPr>
            </w:pPr>
            <w:r w:rsidRPr="001104F2">
              <w:rPr>
                <w:rFonts w:ascii="Times New Roman" w:hAnsi="Times New Roman"/>
                <w:sz w:val="22"/>
                <w:szCs w:val="22"/>
              </w:rPr>
              <w:t xml:space="preserve">литры </w:t>
            </w:r>
          </w:p>
          <w:p w:rsidR="001104F2" w:rsidRPr="001104F2" w:rsidRDefault="001104F2" w:rsidP="001104F2">
            <w:pPr>
              <w:keepNext/>
              <w:tabs>
                <w:tab w:val="num" w:pos="0"/>
              </w:tabs>
              <w:suppressAutoHyphens/>
              <w:ind w:left="-57" w:right="-57"/>
              <w:jc w:val="center"/>
              <w:outlineLvl w:val="0"/>
              <w:rPr>
                <w:rFonts w:ascii="Times New Roman" w:hAnsi="Times New Roman"/>
                <w:sz w:val="22"/>
                <w:szCs w:val="22"/>
              </w:rPr>
            </w:pPr>
            <w:r w:rsidRPr="001104F2">
              <w:rPr>
                <w:rFonts w:ascii="Times New Roman" w:hAnsi="Times New Roman"/>
                <w:sz w:val="22"/>
                <w:szCs w:val="22"/>
              </w:rPr>
              <w:t xml:space="preserve">в сутки </w:t>
            </w:r>
          </w:p>
          <w:p w:rsidR="001104F2" w:rsidRPr="001104F2" w:rsidRDefault="001104F2" w:rsidP="001104F2">
            <w:pPr>
              <w:keepNext/>
              <w:tabs>
                <w:tab w:val="num" w:pos="0"/>
              </w:tabs>
              <w:suppressAutoHyphens/>
              <w:ind w:left="-57" w:right="-57"/>
              <w:jc w:val="center"/>
              <w:outlineLvl w:val="0"/>
              <w:rPr>
                <w:rFonts w:ascii="Times New Roman" w:hAnsi="Times New Roman"/>
                <w:sz w:val="22"/>
                <w:szCs w:val="22"/>
              </w:rPr>
            </w:pPr>
            <w:r w:rsidRPr="001104F2">
              <w:rPr>
                <w:rFonts w:ascii="Times New Roman" w:hAnsi="Times New Roman"/>
                <w:sz w:val="22"/>
                <w:szCs w:val="22"/>
              </w:rPr>
              <w:t>на 1 чел.</w:t>
            </w:r>
          </w:p>
        </w:tc>
        <w:tc>
          <w:tcPr>
            <w:tcW w:w="1173" w:type="dxa"/>
          </w:tcPr>
          <w:p w:rsidR="001104F2" w:rsidRPr="001104F2" w:rsidRDefault="001104F2" w:rsidP="001104F2">
            <w:pPr>
              <w:keepNext/>
              <w:tabs>
                <w:tab w:val="num" w:pos="0"/>
              </w:tabs>
              <w:suppressAutoHyphens/>
              <w:ind w:left="-57" w:right="-57"/>
              <w:jc w:val="center"/>
              <w:outlineLvl w:val="0"/>
              <w:rPr>
                <w:rFonts w:ascii="Times New Roman" w:hAnsi="Times New Roman"/>
                <w:sz w:val="22"/>
                <w:szCs w:val="22"/>
              </w:rPr>
            </w:pPr>
            <w:r w:rsidRPr="001104F2">
              <w:rPr>
                <w:rFonts w:ascii="Times New Roman" w:hAnsi="Times New Roman"/>
                <w:sz w:val="22"/>
                <w:szCs w:val="22"/>
              </w:rPr>
              <w:t>176</w:t>
            </w:r>
          </w:p>
        </w:tc>
        <w:tc>
          <w:tcPr>
            <w:tcW w:w="1429" w:type="dxa"/>
          </w:tcPr>
          <w:p w:rsidR="001104F2" w:rsidRPr="001104F2" w:rsidRDefault="001104F2" w:rsidP="001104F2">
            <w:pPr>
              <w:keepNext/>
              <w:tabs>
                <w:tab w:val="num" w:pos="0"/>
              </w:tabs>
              <w:suppressAutoHyphens/>
              <w:ind w:left="-57" w:right="-57"/>
              <w:jc w:val="center"/>
              <w:outlineLvl w:val="0"/>
              <w:rPr>
                <w:rFonts w:ascii="Times New Roman" w:hAnsi="Times New Roman"/>
                <w:sz w:val="22"/>
                <w:szCs w:val="22"/>
              </w:rPr>
            </w:pPr>
            <w:r w:rsidRPr="001104F2">
              <w:rPr>
                <w:rFonts w:ascii="Times New Roman" w:hAnsi="Times New Roman"/>
                <w:sz w:val="22"/>
                <w:szCs w:val="22"/>
              </w:rPr>
              <w:t>Удаленность</w:t>
            </w:r>
          </w:p>
        </w:tc>
        <w:tc>
          <w:tcPr>
            <w:tcW w:w="1069" w:type="dxa"/>
          </w:tcPr>
          <w:p w:rsidR="001104F2" w:rsidRPr="001104F2" w:rsidRDefault="001104F2" w:rsidP="001104F2">
            <w:pPr>
              <w:keepNext/>
              <w:tabs>
                <w:tab w:val="num" w:pos="0"/>
              </w:tabs>
              <w:suppressAutoHyphens/>
              <w:ind w:left="-57" w:right="-57"/>
              <w:jc w:val="center"/>
              <w:outlineLvl w:val="0"/>
              <w:rPr>
                <w:rFonts w:ascii="Times New Roman" w:hAnsi="Times New Roman"/>
                <w:sz w:val="22"/>
                <w:szCs w:val="22"/>
              </w:rPr>
            </w:pPr>
            <w:r w:rsidRPr="001104F2">
              <w:rPr>
                <w:rFonts w:ascii="Times New Roman" w:hAnsi="Times New Roman"/>
                <w:sz w:val="22"/>
                <w:szCs w:val="22"/>
              </w:rPr>
              <w:t>Метр</w:t>
            </w:r>
          </w:p>
        </w:tc>
        <w:tc>
          <w:tcPr>
            <w:tcW w:w="1173" w:type="dxa"/>
          </w:tcPr>
          <w:p w:rsidR="001104F2" w:rsidRPr="001104F2" w:rsidRDefault="001104F2" w:rsidP="001104F2">
            <w:pPr>
              <w:keepNext/>
              <w:tabs>
                <w:tab w:val="num" w:pos="0"/>
              </w:tabs>
              <w:suppressAutoHyphens/>
              <w:ind w:left="-57" w:right="-57"/>
              <w:jc w:val="center"/>
              <w:outlineLvl w:val="0"/>
              <w:rPr>
                <w:rFonts w:ascii="Times New Roman" w:hAnsi="Times New Roman"/>
                <w:sz w:val="22"/>
                <w:szCs w:val="22"/>
              </w:rPr>
            </w:pPr>
            <w:r w:rsidRPr="001104F2">
              <w:rPr>
                <w:rFonts w:ascii="Times New Roman" w:hAnsi="Times New Roman"/>
                <w:sz w:val="22"/>
                <w:szCs w:val="22"/>
              </w:rPr>
              <w:t>500</w:t>
            </w:r>
          </w:p>
        </w:tc>
      </w:tr>
    </w:tbl>
    <w:p w:rsidR="001104F2" w:rsidRPr="001104F2" w:rsidRDefault="001104F2" w:rsidP="001104F2">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1104F2" w:rsidRPr="001104F2" w:rsidRDefault="001104F2" w:rsidP="001104F2">
      <w:pPr>
        <w:keepNext/>
        <w:tabs>
          <w:tab w:val="num" w:pos="0"/>
        </w:tabs>
        <w:suppressAutoHyphens/>
        <w:spacing w:after="0" w:line="240" w:lineRule="auto"/>
        <w:ind w:left="-57" w:right="-57"/>
        <w:jc w:val="both"/>
        <w:outlineLvl w:val="0"/>
        <w:rPr>
          <w:rFonts w:ascii="Times New Roman" w:hAnsi="Times New Roman" w:cs="Times New Roman"/>
          <w:bCs/>
          <w:color w:val="000000"/>
          <w:kern w:val="1"/>
          <w:sz w:val="28"/>
          <w:szCs w:val="28"/>
          <w:lang w:eastAsia="ar-SA"/>
        </w:rPr>
      </w:pPr>
      <w:r w:rsidRPr="001104F2">
        <w:rPr>
          <w:rFonts w:ascii="Times New Roman" w:hAnsi="Times New Roman" w:cs="Times New Roman"/>
          <w:bCs/>
          <w:color w:val="000000"/>
          <w:kern w:val="1"/>
          <w:sz w:val="28"/>
          <w:szCs w:val="28"/>
          <w:lang w:eastAsia="ar-SA"/>
        </w:rPr>
        <w:t xml:space="preserve">        1.1.2.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w:t>
      </w:r>
      <w:r w:rsidRPr="001104F2">
        <w:rPr>
          <w:rFonts w:ascii="Times New Roman" w:hAnsi="Times New Roman" w:cs="Times New Roman"/>
          <w:bCs/>
          <w:color w:val="000000"/>
          <w:kern w:val="1"/>
          <w:sz w:val="28"/>
          <w:szCs w:val="28"/>
          <w:lang w:eastAsia="ar-SA"/>
        </w:rPr>
        <w:lastRenderedPageBreak/>
        <w:t xml:space="preserve">объектов для населения муниципальных образований в области </w:t>
      </w:r>
      <w:r w:rsidRPr="001104F2">
        <w:rPr>
          <w:rFonts w:ascii="Times New Roman" w:hAnsi="Times New Roman" w:cs="Times New Roman"/>
          <w:sz w:val="28"/>
          <w:szCs w:val="28"/>
        </w:rPr>
        <w:t>автомобильные дороги и транспортное обслуживание</w:t>
      </w:r>
      <w:r w:rsidRPr="001104F2">
        <w:rPr>
          <w:rFonts w:ascii="Times New Roman" w:hAnsi="Times New Roman" w:cs="Times New Roman"/>
          <w:bCs/>
          <w:color w:val="000000"/>
          <w:kern w:val="1"/>
          <w:sz w:val="28"/>
          <w:szCs w:val="28"/>
          <w:lang w:eastAsia="ar-SA"/>
        </w:rPr>
        <w:t xml:space="preserve">.   </w:t>
      </w:r>
    </w:p>
    <w:p w:rsidR="001104F2" w:rsidRPr="001104F2" w:rsidRDefault="001104F2" w:rsidP="001104F2">
      <w:pPr>
        <w:keepNext/>
        <w:tabs>
          <w:tab w:val="num" w:pos="0"/>
        </w:tabs>
        <w:suppressAutoHyphens/>
        <w:spacing w:after="0" w:line="240" w:lineRule="auto"/>
        <w:ind w:left="-57" w:right="-57"/>
        <w:jc w:val="both"/>
        <w:outlineLvl w:val="0"/>
        <w:rPr>
          <w:rFonts w:ascii="Times New Roman" w:hAnsi="Times New Roman" w:cs="Times New Roman"/>
          <w:bCs/>
          <w:color w:val="000000"/>
          <w:kern w:val="1"/>
          <w:sz w:val="16"/>
          <w:szCs w:val="16"/>
          <w:lang w:eastAsia="ar-SA"/>
        </w:rPr>
      </w:pPr>
    </w:p>
    <w:tbl>
      <w:tblPr>
        <w:tblW w:w="9922"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134"/>
        <w:gridCol w:w="2268"/>
        <w:gridCol w:w="1417"/>
        <w:gridCol w:w="992"/>
        <w:gridCol w:w="1134"/>
      </w:tblGrid>
      <w:tr w:rsidR="001104F2" w:rsidRPr="001104F2" w:rsidTr="0061113F">
        <w:trPr>
          <w:trHeight w:val="397"/>
          <w:tblHeader/>
        </w:trPr>
        <w:tc>
          <w:tcPr>
            <w:tcW w:w="1560" w:type="dxa"/>
            <w:vMerge w:val="restart"/>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Область, вид, объект местного значения</w:t>
            </w:r>
          </w:p>
        </w:tc>
        <w:tc>
          <w:tcPr>
            <w:tcW w:w="4819" w:type="dxa"/>
            <w:gridSpan w:val="3"/>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 xml:space="preserve">Минимально допустимый уровень </w:t>
            </w:r>
          </w:p>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 xml:space="preserve">обеспеченности объектами </w:t>
            </w:r>
          </w:p>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местного значения</w:t>
            </w:r>
          </w:p>
        </w:tc>
        <w:tc>
          <w:tcPr>
            <w:tcW w:w="3543" w:type="dxa"/>
            <w:gridSpan w:val="3"/>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Максимально допустимый уровень территориальной доступности</w:t>
            </w:r>
          </w:p>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объектами местного значения</w:t>
            </w:r>
          </w:p>
        </w:tc>
      </w:tr>
      <w:tr w:rsidR="001104F2" w:rsidRPr="001104F2" w:rsidTr="0061113F">
        <w:trPr>
          <w:trHeight w:val="733"/>
          <w:tblHeader/>
        </w:trPr>
        <w:tc>
          <w:tcPr>
            <w:tcW w:w="1560" w:type="dxa"/>
            <w:vMerge/>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p>
        </w:tc>
        <w:tc>
          <w:tcPr>
            <w:tcW w:w="1417"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Единица измерения</w:t>
            </w:r>
          </w:p>
        </w:tc>
        <w:tc>
          <w:tcPr>
            <w:tcW w:w="2268"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 xml:space="preserve">Предельное </w:t>
            </w:r>
          </w:p>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 xml:space="preserve">значение </w:t>
            </w:r>
          </w:p>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показателя</w:t>
            </w:r>
          </w:p>
        </w:tc>
        <w:tc>
          <w:tcPr>
            <w:tcW w:w="1417"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Параметр доступности</w:t>
            </w:r>
          </w:p>
        </w:tc>
        <w:tc>
          <w:tcPr>
            <w:tcW w:w="992"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Предельное значение показателя</w:t>
            </w:r>
          </w:p>
        </w:tc>
      </w:tr>
      <w:tr w:rsidR="001104F2" w:rsidRPr="001104F2" w:rsidTr="0061113F">
        <w:trPr>
          <w:trHeight w:val="171"/>
          <w:tblHeader/>
        </w:trPr>
        <w:tc>
          <w:tcPr>
            <w:tcW w:w="1560"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1</w:t>
            </w:r>
          </w:p>
        </w:tc>
        <w:tc>
          <w:tcPr>
            <w:tcW w:w="1417"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3</w:t>
            </w:r>
          </w:p>
        </w:tc>
        <w:tc>
          <w:tcPr>
            <w:tcW w:w="2268"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5</w:t>
            </w:r>
          </w:p>
        </w:tc>
        <w:tc>
          <w:tcPr>
            <w:tcW w:w="992"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6</w:t>
            </w:r>
          </w:p>
        </w:tc>
        <w:tc>
          <w:tcPr>
            <w:tcW w:w="1134"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7</w:t>
            </w:r>
          </w:p>
        </w:tc>
      </w:tr>
      <w:tr w:rsidR="001104F2" w:rsidRPr="001104F2" w:rsidTr="0061113F">
        <w:trPr>
          <w:trHeight w:val="167"/>
        </w:trPr>
        <w:tc>
          <w:tcPr>
            <w:tcW w:w="9922" w:type="dxa"/>
            <w:gridSpan w:val="7"/>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b/>
              </w:rPr>
              <w:t>Объекты автомобильных дорог сельского поселения</w:t>
            </w:r>
          </w:p>
        </w:tc>
      </w:tr>
      <w:tr w:rsidR="001104F2" w:rsidRPr="001104F2" w:rsidTr="0061113F">
        <w:trPr>
          <w:trHeight w:val="397"/>
        </w:trPr>
        <w:tc>
          <w:tcPr>
            <w:tcW w:w="1560" w:type="dxa"/>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Улично-дорожная сеть</w:t>
            </w:r>
          </w:p>
        </w:tc>
        <w:tc>
          <w:tcPr>
            <w:tcW w:w="1417" w:type="dxa"/>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Плотность сети</w:t>
            </w:r>
          </w:p>
        </w:tc>
        <w:tc>
          <w:tcPr>
            <w:tcW w:w="1134" w:type="dxa"/>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км/км</w:t>
            </w:r>
            <w:r w:rsidRPr="001104F2">
              <w:rPr>
                <w:rFonts w:ascii="Times New Roman" w:hAnsi="Times New Roman" w:cs="Times New Roman"/>
                <w:vertAlign w:val="superscript"/>
              </w:rPr>
              <w:t>2</w:t>
            </w:r>
          </w:p>
        </w:tc>
        <w:tc>
          <w:tcPr>
            <w:tcW w:w="2268" w:type="dxa"/>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3,43</w:t>
            </w:r>
          </w:p>
        </w:tc>
        <w:tc>
          <w:tcPr>
            <w:tcW w:w="1417" w:type="dxa"/>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Удаленность</w:t>
            </w:r>
          </w:p>
        </w:tc>
        <w:tc>
          <w:tcPr>
            <w:tcW w:w="992" w:type="dxa"/>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Метр</w:t>
            </w:r>
          </w:p>
        </w:tc>
        <w:tc>
          <w:tcPr>
            <w:tcW w:w="1134" w:type="dxa"/>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500</w:t>
            </w:r>
          </w:p>
        </w:tc>
      </w:tr>
      <w:tr w:rsidR="001104F2" w:rsidRPr="001104F2" w:rsidTr="0061113F">
        <w:trPr>
          <w:trHeight w:val="308"/>
        </w:trPr>
        <w:tc>
          <w:tcPr>
            <w:tcW w:w="9922" w:type="dxa"/>
            <w:gridSpan w:val="7"/>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b/>
              </w:rPr>
              <w:t>Объекты транспортного обслуживания населения сельского поселения</w:t>
            </w:r>
          </w:p>
        </w:tc>
      </w:tr>
      <w:tr w:rsidR="001104F2" w:rsidRPr="001104F2" w:rsidTr="0061113F">
        <w:trPr>
          <w:trHeight w:val="397"/>
        </w:trPr>
        <w:tc>
          <w:tcPr>
            <w:tcW w:w="1560" w:type="dxa"/>
            <w:shd w:val="clear" w:color="auto" w:fill="auto"/>
            <w:tcMar>
              <w:left w:w="57" w:type="dxa"/>
              <w:right w:w="57" w:type="dxa"/>
            </w:tcMar>
          </w:tcPr>
          <w:p w:rsidR="001104F2" w:rsidRPr="001104F2" w:rsidRDefault="001104F2" w:rsidP="001104F2">
            <w:pPr>
              <w:pStyle w:val="112"/>
              <w:ind w:left="-57" w:right="-57"/>
              <w:jc w:val="center"/>
              <w:rPr>
                <w:rFonts w:eastAsiaTheme="minorEastAsia"/>
              </w:rPr>
            </w:pPr>
            <w:r w:rsidRPr="001104F2">
              <w:rPr>
                <w:rFonts w:eastAsiaTheme="minorEastAsia"/>
              </w:rPr>
              <w:t>Остановочный пункт</w:t>
            </w:r>
          </w:p>
        </w:tc>
        <w:tc>
          <w:tcPr>
            <w:tcW w:w="1417" w:type="dxa"/>
            <w:shd w:val="clear" w:color="auto" w:fill="auto"/>
            <w:tcMar>
              <w:left w:w="57" w:type="dxa"/>
              <w:right w:w="57" w:type="dxa"/>
            </w:tcMar>
          </w:tcPr>
          <w:p w:rsidR="001104F2" w:rsidRPr="001104F2" w:rsidRDefault="001104F2" w:rsidP="001104F2">
            <w:pPr>
              <w:pStyle w:val="af3"/>
              <w:spacing w:after="0"/>
              <w:ind w:left="-57" w:right="-57"/>
              <w:jc w:val="center"/>
              <w:rPr>
                <w:sz w:val="22"/>
                <w:szCs w:val="22"/>
              </w:rPr>
            </w:pPr>
            <w:r w:rsidRPr="001104F2">
              <w:rPr>
                <w:sz w:val="22"/>
                <w:szCs w:val="22"/>
              </w:rPr>
              <w:t>Количество объектов</w:t>
            </w:r>
          </w:p>
        </w:tc>
        <w:tc>
          <w:tcPr>
            <w:tcW w:w="1134" w:type="dxa"/>
            <w:shd w:val="clear" w:color="auto" w:fill="auto"/>
            <w:tcMar>
              <w:left w:w="57" w:type="dxa"/>
              <w:right w:w="57" w:type="dxa"/>
            </w:tcMar>
          </w:tcPr>
          <w:p w:rsidR="001104F2" w:rsidRPr="001104F2" w:rsidRDefault="001104F2" w:rsidP="001104F2">
            <w:pPr>
              <w:pStyle w:val="af3"/>
              <w:spacing w:after="0"/>
              <w:ind w:left="-57" w:right="-57"/>
              <w:jc w:val="center"/>
              <w:rPr>
                <w:sz w:val="22"/>
                <w:szCs w:val="22"/>
              </w:rPr>
            </w:pPr>
            <w:r w:rsidRPr="001104F2">
              <w:rPr>
                <w:sz w:val="22"/>
                <w:szCs w:val="22"/>
              </w:rPr>
              <w:t>Объект</w:t>
            </w:r>
          </w:p>
        </w:tc>
        <w:tc>
          <w:tcPr>
            <w:tcW w:w="2268" w:type="dxa"/>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1 на н.п. независимо от количества жителей</w:t>
            </w:r>
          </w:p>
        </w:tc>
        <w:tc>
          <w:tcPr>
            <w:tcW w:w="1417" w:type="dxa"/>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Транспортная доступность</w:t>
            </w:r>
          </w:p>
        </w:tc>
        <w:tc>
          <w:tcPr>
            <w:tcW w:w="992" w:type="dxa"/>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Минута</w:t>
            </w:r>
          </w:p>
        </w:tc>
        <w:tc>
          <w:tcPr>
            <w:tcW w:w="1134" w:type="dxa"/>
            <w:shd w:val="clear" w:color="auto" w:fill="auto"/>
            <w:tcMar>
              <w:left w:w="57" w:type="dxa"/>
              <w:right w:w="57" w:type="dxa"/>
            </w:tcMar>
          </w:tcPr>
          <w:p w:rsidR="001104F2" w:rsidRPr="001104F2" w:rsidRDefault="001104F2" w:rsidP="001104F2">
            <w:pPr>
              <w:pStyle w:val="af3"/>
              <w:spacing w:after="0"/>
              <w:ind w:left="-57" w:right="-57"/>
              <w:jc w:val="center"/>
              <w:rPr>
                <w:sz w:val="22"/>
                <w:szCs w:val="22"/>
              </w:rPr>
            </w:pPr>
            <w:r w:rsidRPr="001104F2">
              <w:rPr>
                <w:sz w:val="22"/>
                <w:szCs w:val="22"/>
              </w:rPr>
              <w:t>30</w:t>
            </w:r>
          </w:p>
        </w:tc>
      </w:tr>
    </w:tbl>
    <w:p w:rsidR="001104F2" w:rsidRPr="001104F2" w:rsidRDefault="001104F2" w:rsidP="001104F2">
      <w:pPr>
        <w:keepNext/>
        <w:tabs>
          <w:tab w:val="num" w:pos="0"/>
        </w:tabs>
        <w:suppressAutoHyphens/>
        <w:spacing w:after="0" w:line="240" w:lineRule="auto"/>
        <w:ind w:left="-57" w:right="-57"/>
        <w:jc w:val="both"/>
        <w:outlineLvl w:val="0"/>
        <w:rPr>
          <w:rFonts w:ascii="Times New Roman" w:hAnsi="Times New Roman" w:cs="Times New Roman"/>
          <w:bCs/>
          <w:color w:val="000000"/>
          <w:kern w:val="2"/>
          <w:sz w:val="16"/>
          <w:szCs w:val="16"/>
          <w:lang w:eastAsia="ar-SA"/>
        </w:rPr>
      </w:pPr>
      <w:r w:rsidRPr="001104F2">
        <w:rPr>
          <w:rFonts w:ascii="Times New Roman" w:hAnsi="Times New Roman" w:cs="Times New Roman"/>
          <w:bCs/>
          <w:color w:val="000000"/>
          <w:kern w:val="2"/>
          <w:sz w:val="28"/>
          <w:szCs w:val="28"/>
          <w:lang w:eastAsia="ar-SA"/>
        </w:rPr>
        <w:t xml:space="preserve">        </w:t>
      </w:r>
    </w:p>
    <w:p w:rsidR="001104F2" w:rsidRPr="001104F2" w:rsidRDefault="001104F2" w:rsidP="001104F2">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1104F2">
        <w:rPr>
          <w:rFonts w:ascii="Times New Roman" w:hAnsi="Times New Roman" w:cs="Times New Roman"/>
          <w:bCs/>
          <w:color w:val="000000"/>
          <w:kern w:val="2"/>
          <w:sz w:val="28"/>
          <w:szCs w:val="28"/>
          <w:lang w:eastAsia="ar-SA"/>
        </w:rPr>
        <w:t xml:space="preserve">        1.1.3. </w:t>
      </w:r>
      <w:r w:rsidRPr="001104F2">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физическая культура и массовый спорт.</w:t>
      </w:r>
    </w:p>
    <w:p w:rsidR="001104F2" w:rsidRPr="001104F2" w:rsidRDefault="001104F2" w:rsidP="001104F2">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4"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7"/>
        <w:gridCol w:w="993"/>
        <w:gridCol w:w="1984"/>
        <w:gridCol w:w="1276"/>
        <w:gridCol w:w="993"/>
        <w:gridCol w:w="1134"/>
      </w:tblGrid>
      <w:tr w:rsidR="001104F2" w:rsidRPr="001104F2" w:rsidTr="0061113F">
        <w:trPr>
          <w:trHeight w:val="397"/>
          <w:tblHeader/>
        </w:trPr>
        <w:tc>
          <w:tcPr>
            <w:tcW w:w="2127" w:type="dxa"/>
            <w:vMerge w:val="restart"/>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Область, вид, объект местного значения</w:t>
            </w:r>
          </w:p>
        </w:tc>
        <w:tc>
          <w:tcPr>
            <w:tcW w:w="4394" w:type="dxa"/>
            <w:gridSpan w:val="3"/>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 xml:space="preserve">Минимально допустимый уровень обеспеченности объектами </w:t>
            </w:r>
          </w:p>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местного значения</w:t>
            </w:r>
          </w:p>
        </w:tc>
        <w:tc>
          <w:tcPr>
            <w:tcW w:w="3403" w:type="dxa"/>
            <w:gridSpan w:val="3"/>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 xml:space="preserve">Максимально допустимый уровень территориальной доступности </w:t>
            </w:r>
          </w:p>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объектами местного значения</w:t>
            </w:r>
          </w:p>
        </w:tc>
      </w:tr>
      <w:tr w:rsidR="001104F2" w:rsidRPr="001104F2" w:rsidTr="0061113F">
        <w:trPr>
          <w:trHeight w:val="745"/>
          <w:tblHeader/>
        </w:trPr>
        <w:tc>
          <w:tcPr>
            <w:tcW w:w="2127" w:type="dxa"/>
            <w:vMerge/>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p>
        </w:tc>
        <w:tc>
          <w:tcPr>
            <w:tcW w:w="1417"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Параметр обеспеченности</w:t>
            </w:r>
          </w:p>
        </w:tc>
        <w:tc>
          <w:tcPr>
            <w:tcW w:w="993"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Единица измерения</w:t>
            </w:r>
          </w:p>
        </w:tc>
        <w:tc>
          <w:tcPr>
            <w:tcW w:w="1984"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 xml:space="preserve">Предельное </w:t>
            </w:r>
          </w:p>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 xml:space="preserve">значение </w:t>
            </w:r>
          </w:p>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показателя</w:t>
            </w:r>
          </w:p>
        </w:tc>
        <w:tc>
          <w:tcPr>
            <w:tcW w:w="1276"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Предельное значение показателя</w:t>
            </w:r>
          </w:p>
        </w:tc>
      </w:tr>
      <w:tr w:rsidR="001104F2" w:rsidRPr="001104F2" w:rsidTr="0061113F">
        <w:trPr>
          <w:trHeight w:val="171"/>
          <w:tblHeader/>
        </w:trPr>
        <w:tc>
          <w:tcPr>
            <w:tcW w:w="2127"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1</w:t>
            </w:r>
          </w:p>
        </w:tc>
        <w:tc>
          <w:tcPr>
            <w:tcW w:w="1417"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2</w:t>
            </w:r>
          </w:p>
        </w:tc>
        <w:tc>
          <w:tcPr>
            <w:tcW w:w="993"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3</w:t>
            </w:r>
          </w:p>
        </w:tc>
        <w:tc>
          <w:tcPr>
            <w:tcW w:w="1984"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4</w:t>
            </w:r>
          </w:p>
        </w:tc>
        <w:tc>
          <w:tcPr>
            <w:tcW w:w="1276"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6</w:t>
            </w:r>
          </w:p>
        </w:tc>
        <w:tc>
          <w:tcPr>
            <w:tcW w:w="1134"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7</w:t>
            </w:r>
          </w:p>
        </w:tc>
      </w:tr>
      <w:tr w:rsidR="001104F2" w:rsidRPr="001104F2" w:rsidTr="0061113F">
        <w:trPr>
          <w:trHeight w:val="252"/>
        </w:trPr>
        <w:tc>
          <w:tcPr>
            <w:tcW w:w="9924" w:type="dxa"/>
            <w:gridSpan w:val="7"/>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b/>
              </w:rPr>
              <w:t>Объекты физической культуры и массового спорта сельского поселения</w:t>
            </w:r>
          </w:p>
        </w:tc>
      </w:tr>
      <w:tr w:rsidR="001104F2" w:rsidRPr="001104F2" w:rsidTr="0061113F">
        <w:trPr>
          <w:trHeight w:val="397"/>
        </w:trPr>
        <w:tc>
          <w:tcPr>
            <w:tcW w:w="2127" w:type="dxa"/>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Спортивная площадка (плоскостное спор-тивное сооружение, включающее игровую спортивную площадку и (или) уличные тренажеры, турники)</w:t>
            </w:r>
          </w:p>
        </w:tc>
        <w:tc>
          <w:tcPr>
            <w:tcW w:w="1417" w:type="dxa"/>
            <w:shd w:val="clear" w:color="auto" w:fill="auto"/>
            <w:tcMar>
              <w:left w:w="57" w:type="dxa"/>
              <w:right w:w="57" w:type="dxa"/>
            </w:tcMar>
          </w:tcPr>
          <w:p w:rsidR="001104F2" w:rsidRPr="001104F2" w:rsidRDefault="001104F2" w:rsidP="001104F2">
            <w:pPr>
              <w:pStyle w:val="af3"/>
              <w:spacing w:after="0"/>
              <w:ind w:left="-57" w:right="-57"/>
              <w:jc w:val="center"/>
              <w:rPr>
                <w:sz w:val="22"/>
                <w:szCs w:val="22"/>
              </w:rPr>
            </w:pPr>
            <w:r w:rsidRPr="001104F2">
              <w:rPr>
                <w:sz w:val="22"/>
                <w:szCs w:val="22"/>
              </w:rPr>
              <w:t>Количество объектов</w:t>
            </w:r>
          </w:p>
        </w:tc>
        <w:tc>
          <w:tcPr>
            <w:tcW w:w="993" w:type="dxa"/>
            <w:shd w:val="clear" w:color="auto" w:fill="auto"/>
            <w:tcMar>
              <w:left w:w="57" w:type="dxa"/>
              <w:right w:w="57" w:type="dxa"/>
            </w:tcMar>
          </w:tcPr>
          <w:p w:rsidR="001104F2" w:rsidRPr="001104F2" w:rsidRDefault="001104F2" w:rsidP="001104F2">
            <w:pPr>
              <w:pStyle w:val="af3"/>
              <w:spacing w:after="0"/>
              <w:ind w:left="-57" w:right="-57"/>
              <w:jc w:val="center"/>
              <w:rPr>
                <w:sz w:val="22"/>
                <w:szCs w:val="22"/>
              </w:rPr>
            </w:pPr>
            <w:r w:rsidRPr="001104F2">
              <w:rPr>
                <w:sz w:val="22"/>
                <w:szCs w:val="22"/>
              </w:rPr>
              <w:t>Объект</w:t>
            </w:r>
          </w:p>
        </w:tc>
        <w:tc>
          <w:tcPr>
            <w:tcW w:w="1984" w:type="dxa"/>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 xml:space="preserve">Н.п. с численностью населения менее </w:t>
            </w:r>
          </w:p>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 xml:space="preserve">300 человек – </w:t>
            </w:r>
          </w:p>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не нормируется;</w:t>
            </w:r>
          </w:p>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 xml:space="preserve">1 на каждые 1000 человек населения </w:t>
            </w:r>
          </w:p>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 xml:space="preserve">н. п., но не менее </w:t>
            </w:r>
          </w:p>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1 объекта</w:t>
            </w:r>
          </w:p>
        </w:tc>
        <w:tc>
          <w:tcPr>
            <w:tcW w:w="1276" w:type="dxa"/>
            <w:shd w:val="clear" w:color="auto" w:fill="auto"/>
            <w:tcMar>
              <w:left w:w="57" w:type="dxa"/>
              <w:right w:w="57" w:type="dxa"/>
            </w:tcMar>
          </w:tcPr>
          <w:p w:rsidR="001104F2" w:rsidRPr="001104F2" w:rsidRDefault="001104F2" w:rsidP="001104F2">
            <w:pPr>
              <w:pStyle w:val="af3"/>
              <w:spacing w:after="0"/>
              <w:ind w:left="-57" w:right="-57"/>
              <w:jc w:val="center"/>
              <w:rPr>
                <w:sz w:val="22"/>
                <w:szCs w:val="22"/>
              </w:rPr>
            </w:pPr>
            <w:r w:rsidRPr="001104F2">
              <w:rPr>
                <w:sz w:val="22"/>
                <w:szCs w:val="22"/>
              </w:rPr>
              <w:t>Пешеходная доступность</w:t>
            </w:r>
          </w:p>
        </w:tc>
        <w:tc>
          <w:tcPr>
            <w:tcW w:w="993" w:type="dxa"/>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Метр</w:t>
            </w:r>
          </w:p>
        </w:tc>
        <w:tc>
          <w:tcPr>
            <w:tcW w:w="1134" w:type="dxa"/>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500</w:t>
            </w:r>
          </w:p>
        </w:tc>
      </w:tr>
    </w:tbl>
    <w:p w:rsidR="001104F2" w:rsidRPr="001104F2" w:rsidRDefault="001104F2" w:rsidP="001104F2">
      <w:pPr>
        <w:keepNext/>
        <w:tabs>
          <w:tab w:val="num" w:pos="0"/>
        </w:tabs>
        <w:suppressAutoHyphens/>
        <w:spacing w:after="0" w:line="240" w:lineRule="auto"/>
        <w:ind w:left="-57" w:right="-57"/>
        <w:jc w:val="both"/>
        <w:outlineLvl w:val="0"/>
        <w:rPr>
          <w:rFonts w:ascii="Times New Roman" w:hAnsi="Times New Roman" w:cs="Times New Roman"/>
          <w:bCs/>
          <w:color w:val="000000"/>
          <w:kern w:val="2"/>
          <w:sz w:val="16"/>
          <w:szCs w:val="16"/>
          <w:lang w:eastAsia="ar-SA"/>
        </w:rPr>
      </w:pPr>
    </w:p>
    <w:p w:rsidR="001104F2" w:rsidRPr="001104F2" w:rsidRDefault="001104F2" w:rsidP="001104F2">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1104F2">
        <w:rPr>
          <w:rFonts w:ascii="Times New Roman" w:hAnsi="Times New Roman" w:cs="Times New Roman"/>
          <w:bCs/>
          <w:color w:val="000000"/>
          <w:kern w:val="2"/>
          <w:sz w:val="28"/>
          <w:szCs w:val="28"/>
          <w:lang w:eastAsia="ar-SA"/>
        </w:rPr>
        <w:t xml:space="preserve">        1.1.4. </w:t>
      </w:r>
      <w:r w:rsidRPr="001104F2">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культурно-просветительского назначения.</w:t>
      </w:r>
    </w:p>
    <w:p w:rsidR="001104F2" w:rsidRPr="001104F2" w:rsidRDefault="001104F2" w:rsidP="001104F2">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5"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8"/>
        <w:gridCol w:w="1043"/>
        <w:gridCol w:w="1792"/>
        <w:gridCol w:w="1417"/>
        <w:gridCol w:w="993"/>
        <w:gridCol w:w="1135"/>
      </w:tblGrid>
      <w:tr w:rsidR="001104F2" w:rsidRPr="001104F2" w:rsidTr="0061113F">
        <w:trPr>
          <w:trHeight w:val="397"/>
          <w:tblHeader/>
        </w:trPr>
        <w:tc>
          <w:tcPr>
            <w:tcW w:w="2127" w:type="dxa"/>
            <w:vMerge w:val="restart"/>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Область, вид, объект местного значения</w:t>
            </w:r>
          </w:p>
        </w:tc>
        <w:tc>
          <w:tcPr>
            <w:tcW w:w="4253" w:type="dxa"/>
            <w:gridSpan w:val="3"/>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Минимально допустимый уровень обеспеченности объектами</w:t>
            </w:r>
          </w:p>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 xml:space="preserve"> местного значения</w:t>
            </w:r>
          </w:p>
        </w:tc>
        <w:tc>
          <w:tcPr>
            <w:tcW w:w="3545" w:type="dxa"/>
            <w:gridSpan w:val="3"/>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 xml:space="preserve">Максимально допустимый уровень территориальной доступности </w:t>
            </w:r>
          </w:p>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объектами местного значения</w:t>
            </w:r>
          </w:p>
        </w:tc>
      </w:tr>
      <w:tr w:rsidR="001104F2" w:rsidRPr="001104F2" w:rsidTr="0061113F">
        <w:trPr>
          <w:trHeight w:val="730"/>
          <w:tblHeader/>
        </w:trPr>
        <w:tc>
          <w:tcPr>
            <w:tcW w:w="2127" w:type="dxa"/>
            <w:vMerge/>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p>
        </w:tc>
        <w:tc>
          <w:tcPr>
            <w:tcW w:w="1418"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Параметр обеспеченности</w:t>
            </w:r>
          </w:p>
        </w:tc>
        <w:tc>
          <w:tcPr>
            <w:tcW w:w="1043"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Единица измерения</w:t>
            </w:r>
          </w:p>
        </w:tc>
        <w:tc>
          <w:tcPr>
            <w:tcW w:w="1792"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 xml:space="preserve">Предельное </w:t>
            </w:r>
          </w:p>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 xml:space="preserve">значение </w:t>
            </w:r>
          </w:p>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показателя</w:t>
            </w:r>
          </w:p>
        </w:tc>
        <w:tc>
          <w:tcPr>
            <w:tcW w:w="1417"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Единица измерения</w:t>
            </w:r>
          </w:p>
        </w:tc>
        <w:tc>
          <w:tcPr>
            <w:tcW w:w="1135"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Предельное значение показателя</w:t>
            </w:r>
          </w:p>
        </w:tc>
      </w:tr>
      <w:tr w:rsidR="001104F2" w:rsidRPr="001104F2" w:rsidTr="0061113F">
        <w:trPr>
          <w:trHeight w:val="171"/>
          <w:tblHeader/>
        </w:trPr>
        <w:tc>
          <w:tcPr>
            <w:tcW w:w="2127"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1</w:t>
            </w:r>
          </w:p>
        </w:tc>
        <w:tc>
          <w:tcPr>
            <w:tcW w:w="1418"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2</w:t>
            </w:r>
          </w:p>
        </w:tc>
        <w:tc>
          <w:tcPr>
            <w:tcW w:w="1043"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3</w:t>
            </w:r>
          </w:p>
        </w:tc>
        <w:tc>
          <w:tcPr>
            <w:tcW w:w="1792"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6</w:t>
            </w:r>
          </w:p>
        </w:tc>
        <w:tc>
          <w:tcPr>
            <w:tcW w:w="1135"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7</w:t>
            </w:r>
          </w:p>
        </w:tc>
      </w:tr>
      <w:tr w:rsidR="001104F2" w:rsidRPr="001104F2" w:rsidTr="0061113F">
        <w:trPr>
          <w:trHeight w:val="282"/>
          <w:tblHeader/>
        </w:trPr>
        <w:tc>
          <w:tcPr>
            <w:tcW w:w="9925" w:type="dxa"/>
            <w:gridSpan w:val="7"/>
            <w:shd w:val="clear" w:color="auto" w:fill="auto"/>
            <w:tcMar>
              <w:left w:w="57" w:type="dxa"/>
              <w:right w:w="57" w:type="dxa"/>
            </w:tcMar>
          </w:tcPr>
          <w:p w:rsidR="001104F2" w:rsidRPr="001104F2" w:rsidRDefault="001104F2" w:rsidP="001104F2">
            <w:pPr>
              <w:spacing w:after="0" w:line="240" w:lineRule="auto"/>
              <w:ind w:left="-57" w:right="-57"/>
              <w:jc w:val="center"/>
              <w:rPr>
                <w:rStyle w:val="af7"/>
                <w:rFonts w:ascii="Times New Roman" w:eastAsia="Calibri" w:hAnsi="Times New Roman" w:cs="Times New Roman"/>
                <w:i w:val="0"/>
              </w:rPr>
            </w:pPr>
            <w:r w:rsidRPr="001104F2">
              <w:rPr>
                <w:rFonts w:ascii="Times New Roman" w:hAnsi="Times New Roman" w:cs="Times New Roman"/>
                <w:b/>
              </w:rPr>
              <w:lastRenderedPageBreak/>
              <w:t>Объекты библиотечного обслуживания сельского поселения</w:t>
            </w:r>
          </w:p>
        </w:tc>
      </w:tr>
      <w:tr w:rsidR="001104F2" w:rsidRPr="001104F2" w:rsidTr="0061113F">
        <w:trPr>
          <w:trHeight w:val="397"/>
          <w:tblHeader/>
        </w:trPr>
        <w:tc>
          <w:tcPr>
            <w:tcW w:w="2127" w:type="dxa"/>
            <w:shd w:val="clear" w:color="auto" w:fill="auto"/>
            <w:tcMar>
              <w:left w:w="57" w:type="dxa"/>
              <w:right w:w="57" w:type="dxa"/>
            </w:tcMar>
          </w:tcPr>
          <w:p w:rsidR="001104F2" w:rsidRPr="001104F2" w:rsidRDefault="001104F2" w:rsidP="001104F2">
            <w:pPr>
              <w:pStyle w:val="ConsPlusNormal"/>
              <w:ind w:left="-57" w:right="-57"/>
              <w:jc w:val="center"/>
              <w:rPr>
                <w:rFonts w:ascii="Times New Roman" w:hAnsi="Times New Roman" w:cs="Times New Roman"/>
                <w:szCs w:val="22"/>
              </w:rPr>
            </w:pPr>
            <w:r w:rsidRPr="001104F2">
              <w:rPr>
                <w:rFonts w:ascii="Times New Roman" w:hAnsi="Times New Roman" w:cs="Times New Roman"/>
                <w:szCs w:val="22"/>
              </w:rPr>
              <w:t>Общедоступная библиотека с детским отделением</w:t>
            </w:r>
          </w:p>
        </w:tc>
        <w:tc>
          <w:tcPr>
            <w:tcW w:w="1418" w:type="dxa"/>
            <w:shd w:val="clear" w:color="auto" w:fill="auto"/>
            <w:tcMar>
              <w:left w:w="57" w:type="dxa"/>
              <w:right w:w="57" w:type="dxa"/>
            </w:tcMar>
          </w:tcPr>
          <w:p w:rsidR="001104F2" w:rsidRPr="001104F2" w:rsidRDefault="001104F2" w:rsidP="001104F2">
            <w:pPr>
              <w:pStyle w:val="af3"/>
              <w:spacing w:after="0"/>
              <w:ind w:left="-57" w:right="-57"/>
              <w:jc w:val="center"/>
              <w:rPr>
                <w:sz w:val="22"/>
                <w:szCs w:val="22"/>
              </w:rPr>
            </w:pPr>
            <w:r w:rsidRPr="001104F2">
              <w:rPr>
                <w:sz w:val="22"/>
                <w:szCs w:val="22"/>
              </w:rPr>
              <w:t>Количество объектов</w:t>
            </w:r>
          </w:p>
        </w:tc>
        <w:tc>
          <w:tcPr>
            <w:tcW w:w="1043" w:type="dxa"/>
            <w:shd w:val="clear" w:color="auto" w:fill="auto"/>
            <w:tcMar>
              <w:left w:w="57" w:type="dxa"/>
              <w:right w:w="57" w:type="dxa"/>
            </w:tcMar>
          </w:tcPr>
          <w:p w:rsidR="001104F2" w:rsidRPr="001104F2" w:rsidRDefault="001104F2" w:rsidP="001104F2">
            <w:pPr>
              <w:pStyle w:val="af3"/>
              <w:spacing w:after="0"/>
              <w:ind w:left="-57" w:right="-57"/>
              <w:jc w:val="center"/>
              <w:rPr>
                <w:sz w:val="22"/>
                <w:szCs w:val="22"/>
              </w:rPr>
            </w:pPr>
            <w:r w:rsidRPr="001104F2">
              <w:rPr>
                <w:sz w:val="22"/>
                <w:szCs w:val="22"/>
              </w:rPr>
              <w:t>Объект</w:t>
            </w:r>
          </w:p>
        </w:tc>
        <w:tc>
          <w:tcPr>
            <w:tcW w:w="1792" w:type="dxa"/>
            <w:shd w:val="clear" w:color="auto" w:fill="auto"/>
            <w:tcMar>
              <w:left w:w="57" w:type="dxa"/>
              <w:right w:w="57" w:type="dxa"/>
            </w:tcMar>
          </w:tcPr>
          <w:p w:rsidR="001104F2" w:rsidRPr="001104F2" w:rsidRDefault="001104F2" w:rsidP="001104F2">
            <w:pPr>
              <w:pStyle w:val="af3"/>
              <w:spacing w:after="0"/>
              <w:ind w:left="-57" w:right="-57"/>
              <w:jc w:val="center"/>
              <w:rPr>
                <w:sz w:val="22"/>
                <w:szCs w:val="22"/>
              </w:rPr>
            </w:pPr>
            <w:r w:rsidRPr="001104F2">
              <w:rPr>
                <w:sz w:val="22"/>
                <w:szCs w:val="22"/>
              </w:rPr>
              <w:t xml:space="preserve">1 независимо </w:t>
            </w:r>
          </w:p>
          <w:p w:rsidR="001104F2" w:rsidRPr="001104F2" w:rsidRDefault="001104F2" w:rsidP="001104F2">
            <w:pPr>
              <w:pStyle w:val="af3"/>
              <w:spacing w:after="0"/>
              <w:ind w:left="-57" w:right="-57"/>
              <w:jc w:val="center"/>
              <w:rPr>
                <w:sz w:val="22"/>
                <w:szCs w:val="22"/>
              </w:rPr>
            </w:pPr>
            <w:r w:rsidRPr="001104F2">
              <w:rPr>
                <w:sz w:val="22"/>
                <w:szCs w:val="22"/>
              </w:rPr>
              <w:t>от численности населения</w:t>
            </w:r>
          </w:p>
        </w:tc>
        <w:tc>
          <w:tcPr>
            <w:tcW w:w="1417" w:type="dxa"/>
            <w:shd w:val="clear" w:color="auto" w:fill="auto"/>
            <w:tcMar>
              <w:left w:w="57" w:type="dxa"/>
              <w:right w:w="57" w:type="dxa"/>
            </w:tcMar>
          </w:tcPr>
          <w:p w:rsidR="001104F2" w:rsidRPr="001104F2" w:rsidRDefault="001104F2" w:rsidP="001104F2">
            <w:pPr>
              <w:pStyle w:val="af3"/>
              <w:spacing w:after="0"/>
              <w:ind w:left="-57" w:right="-57"/>
              <w:jc w:val="center"/>
              <w:rPr>
                <w:sz w:val="22"/>
                <w:szCs w:val="22"/>
              </w:rPr>
            </w:pPr>
            <w:r w:rsidRPr="001104F2">
              <w:rPr>
                <w:sz w:val="22"/>
                <w:szCs w:val="22"/>
              </w:rPr>
              <w:t>Транспортная доступность</w:t>
            </w:r>
          </w:p>
        </w:tc>
        <w:tc>
          <w:tcPr>
            <w:tcW w:w="993" w:type="dxa"/>
            <w:shd w:val="clear" w:color="auto" w:fill="auto"/>
            <w:tcMar>
              <w:left w:w="57" w:type="dxa"/>
              <w:right w:w="57" w:type="dxa"/>
            </w:tcMar>
          </w:tcPr>
          <w:p w:rsidR="001104F2" w:rsidRPr="001104F2" w:rsidRDefault="001104F2" w:rsidP="001104F2">
            <w:pPr>
              <w:pStyle w:val="ConsPlusNormal"/>
              <w:ind w:left="-57" w:right="-57"/>
              <w:jc w:val="center"/>
              <w:rPr>
                <w:rFonts w:ascii="Times New Roman" w:eastAsiaTheme="minorEastAsia" w:hAnsi="Times New Roman" w:cs="Times New Roman"/>
                <w:iCs/>
                <w:szCs w:val="22"/>
              </w:rPr>
            </w:pPr>
            <w:r w:rsidRPr="001104F2">
              <w:rPr>
                <w:rFonts w:ascii="Times New Roman" w:eastAsiaTheme="minorEastAsia" w:hAnsi="Times New Roman" w:cs="Times New Roman"/>
                <w:szCs w:val="22"/>
              </w:rPr>
              <w:t>Минута</w:t>
            </w:r>
          </w:p>
        </w:tc>
        <w:tc>
          <w:tcPr>
            <w:tcW w:w="1135" w:type="dxa"/>
            <w:shd w:val="clear" w:color="auto" w:fill="auto"/>
            <w:tcMar>
              <w:left w:w="57" w:type="dxa"/>
              <w:right w:w="57" w:type="dxa"/>
            </w:tcMar>
          </w:tcPr>
          <w:p w:rsidR="001104F2" w:rsidRPr="001104F2" w:rsidRDefault="001104F2" w:rsidP="001104F2">
            <w:pPr>
              <w:pStyle w:val="af3"/>
              <w:spacing w:after="0"/>
              <w:ind w:left="-57" w:right="-57"/>
              <w:jc w:val="center"/>
              <w:rPr>
                <w:sz w:val="22"/>
                <w:szCs w:val="22"/>
              </w:rPr>
            </w:pPr>
            <w:r w:rsidRPr="001104F2">
              <w:rPr>
                <w:sz w:val="22"/>
                <w:szCs w:val="22"/>
              </w:rPr>
              <w:t>30</w:t>
            </w:r>
          </w:p>
        </w:tc>
      </w:tr>
      <w:tr w:rsidR="001104F2" w:rsidRPr="001104F2" w:rsidTr="0061113F">
        <w:trPr>
          <w:trHeight w:val="397"/>
          <w:tblHeader/>
        </w:trPr>
        <w:tc>
          <w:tcPr>
            <w:tcW w:w="2127" w:type="dxa"/>
            <w:shd w:val="clear" w:color="auto" w:fill="auto"/>
            <w:tcMar>
              <w:left w:w="57" w:type="dxa"/>
              <w:right w:w="57" w:type="dxa"/>
            </w:tcMar>
          </w:tcPr>
          <w:p w:rsidR="001104F2" w:rsidRPr="001104F2" w:rsidRDefault="001104F2" w:rsidP="001104F2">
            <w:pPr>
              <w:pStyle w:val="ConsPlusNormal"/>
              <w:ind w:left="-57" w:right="-57"/>
              <w:jc w:val="center"/>
              <w:rPr>
                <w:rFonts w:ascii="Times New Roman" w:hAnsi="Times New Roman" w:cs="Times New Roman"/>
                <w:szCs w:val="22"/>
              </w:rPr>
            </w:pPr>
            <w:r w:rsidRPr="001104F2">
              <w:rPr>
                <w:rFonts w:ascii="Times New Roman" w:hAnsi="Times New Roman" w:cs="Times New Roman"/>
                <w:szCs w:val="22"/>
              </w:rPr>
              <w:t>Точка доступа к полнотекстовым информационным ресурсам</w:t>
            </w:r>
          </w:p>
        </w:tc>
        <w:tc>
          <w:tcPr>
            <w:tcW w:w="1418" w:type="dxa"/>
            <w:shd w:val="clear" w:color="auto" w:fill="auto"/>
            <w:tcMar>
              <w:left w:w="57" w:type="dxa"/>
              <w:right w:w="57" w:type="dxa"/>
            </w:tcMar>
          </w:tcPr>
          <w:p w:rsidR="001104F2" w:rsidRPr="001104F2" w:rsidRDefault="001104F2" w:rsidP="001104F2">
            <w:pPr>
              <w:pStyle w:val="af3"/>
              <w:spacing w:after="0"/>
              <w:ind w:left="-57" w:right="-57"/>
              <w:jc w:val="center"/>
              <w:rPr>
                <w:sz w:val="22"/>
                <w:szCs w:val="22"/>
              </w:rPr>
            </w:pPr>
            <w:r w:rsidRPr="001104F2">
              <w:rPr>
                <w:sz w:val="22"/>
                <w:szCs w:val="22"/>
              </w:rPr>
              <w:t>Количество объектов</w:t>
            </w:r>
          </w:p>
        </w:tc>
        <w:tc>
          <w:tcPr>
            <w:tcW w:w="1043" w:type="dxa"/>
            <w:shd w:val="clear" w:color="auto" w:fill="auto"/>
            <w:tcMar>
              <w:left w:w="57" w:type="dxa"/>
              <w:right w:w="57" w:type="dxa"/>
            </w:tcMar>
          </w:tcPr>
          <w:p w:rsidR="001104F2" w:rsidRPr="001104F2" w:rsidRDefault="001104F2" w:rsidP="001104F2">
            <w:pPr>
              <w:pStyle w:val="af3"/>
              <w:spacing w:after="0"/>
              <w:ind w:left="-57" w:right="-57"/>
              <w:jc w:val="center"/>
              <w:rPr>
                <w:sz w:val="22"/>
                <w:szCs w:val="22"/>
              </w:rPr>
            </w:pPr>
            <w:r w:rsidRPr="001104F2">
              <w:rPr>
                <w:sz w:val="22"/>
                <w:szCs w:val="22"/>
              </w:rPr>
              <w:t>Объект</w:t>
            </w:r>
          </w:p>
        </w:tc>
        <w:tc>
          <w:tcPr>
            <w:tcW w:w="1792" w:type="dxa"/>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 xml:space="preserve">1 независимо </w:t>
            </w:r>
          </w:p>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от численности населения</w:t>
            </w:r>
          </w:p>
        </w:tc>
        <w:tc>
          <w:tcPr>
            <w:tcW w:w="1417" w:type="dxa"/>
            <w:shd w:val="clear" w:color="auto" w:fill="auto"/>
            <w:tcMar>
              <w:left w:w="57" w:type="dxa"/>
              <w:right w:w="57" w:type="dxa"/>
            </w:tcMar>
          </w:tcPr>
          <w:p w:rsidR="001104F2" w:rsidRPr="001104F2" w:rsidRDefault="001104F2" w:rsidP="001104F2">
            <w:pPr>
              <w:pStyle w:val="af3"/>
              <w:spacing w:after="0"/>
              <w:ind w:left="-57" w:right="-57"/>
              <w:jc w:val="center"/>
              <w:rPr>
                <w:sz w:val="22"/>
                <w:szCs w:val="22"/>
              </w:rPr>
            </w:pPr>
            <w:r w:rsidRPr="001104F2">
              <w:rPr>
                <w:sz w:val="22"/>
                <w:szCs w:val="22"/>
              </w:rPr>
              <w:t>Транспортная доступность</w:t>
            </w:r>
          </w:p>
        </w:tc>
        <w:tc>
          <w:tcPr>
            <w:tcW w:w="993" w:type="dxa"/>
            <w:shd w:val="clear" w:color="auto" w:fill="auto"/>
            <w:tcMar>
              <w:left w:w="57" w:type="dxa"/>
              <w:right w:w="57" w:type="dxa"/>
            </w:tcMar>
          </w:tcPr>
          <w:p w:rsidR="001104F2" w:rsidRPr="001104F2" w:rsidRDefault="001104F2" w:rsidP="001104F2">
            <w:pPr>
              <w:pStyle w:val="ConsPlusNormal"/>
              <w:ind w:left="-57" w:right="-57"/>
              <w:jc w:val="center"/>
              <w:rPr>
                <w:rFonts w:ascii="Times New Roman" w:eastAsiaTheme="minorEastAsia" w:hAnsi="Times New Roman" w:cs="Times New Roman"/>
                <w:iCs/>
                <w:szCs w:val="22"/>
              </w:rPr>
            </w:pPr>
            <w:r w:rsidRPr="001104F2">
              <w:rPr>
                <w:rFonts w:ascii="Times New Roman" w:eastAsiaTheme="minorEastAsia" w:hAnsi="Times New Roman" w:cs="Times New Roman"/>
                <w:szCs w:val="22"/>
              </w:rPr>
              <w:t>Минута</w:t>
            </w:r>
          </w:p>
        </w:tc>
        <w:tc>
          <w:tcPr>
            <w:tcW w:w="1135" w:type="dxa"/>
            <w:shd w:val="clear" w:color="auto" w:fill="auto"/>
            <w:tcMar>
              <w:left w:w="57" w:type="dxa"/>
              <w:right w:w="57" w:type="dxa"/>
            </w:tcMar>
          </w:tcPr>
          <w:p w:rsidR="001104F2" w:rsidRPr="001104F2" w:rsidRDefault="001104F2" w:rsidP="001104F2">
            <w:pPr>
              <w:pStyle w:val="af3"/>
              <w:spacing w:after="0"/>
              <w:ind w:left="-57" w:right="-57"/>
              <w:jc w:val="center"/>
              <w:rPr>
                <w:sz w:val="22"/>
                <w:szCs w:val="22"/>
              </w:rPr>
            </w:pPr>
            <w:r w:rsidRPr="001104F2">
              <w:rPr>
                <w:sz w:val="22"/>
                <w:szCs w:val="22"/>
              </w:rPr>
              <w:t>30</w:t>
            </w:r>
          </w:p>
        </w:tc>
      </w:tr>
      <w:tr w:rsidR="001104F2" w:rsidRPr="001104F2" w:rsidTr="0061113F">
        <w:trPr>
          <w:trHeight w:val="959"/>
          <w:tblHeader/>
        </w:trPr>
        <w:tc>
          <w:tcPr>
            <w:tcW w:w="2127" w:type="dxa"/>
            <w:shd w:val="clear" w:color="auto" w:fill="auto"/>
            <w:tcMar>
              <w:left w:w="57" w:type="dxa"/>
              <w:right w:w="57" w:type="dxa"/>
            </w:tcMar>
          </w:tcPr>
          <w:p w:rsidR="001104F2" w:rsidRPr="001104F2" w:rsidRDefault="001104F2" w:rsidP="001104F2">
            <w:pPr>
              <w:pStyle w:val="ConsPlusNormal"/>
              <w:ind w:left="-57" w:right="-57"/>
              <w:jc w:val="center"/>
              <w:rPr>
                <w:rFonts w:ascii="Times New Roman" w:hAnsi="Times New Roman" w:cs="Times New Roman"/>
                <w:szCs w:val="22"/>
              </w:rPr>
            </w:pPr>
            <w:r w:rsidRPr="001104F2">
              <w:rPr>
                <w:rFonts w:ascii="Times New Roman" w:hAnsi="Times New Roman" w:cs="Times New Roman"/>
                <w:szCs w:val="22"/>
              </w:rPr>
              <w:t>Филиал общедоступной библиотеки с детским отделением</w:t>
            </w:r>
          </w:p>
        </w:tc>
        <w:tc>
          <w:tcPr>
            <w:tcW w:w="1418" w:type="dxa"/>
            <w:shd w:val="clear" w:color="auto" w:fill="auto"/>
            <w:tcMar>
              <w:left w:w="57" w:type="dxa"/>
              <w:right w:w="57" w:type="dxa"/>
            </w:tcMar>
          </w:tcPr>
          <w:p w:rsidR="001104F2" w:rsidRPr="001104F2" w:rsidRDefault="001104F2" w:rsidP="001104F2">
            <w:pPr>
              <w:pStyle w:val="af3"/>
              <w:spacing w:after="0"/>
              <w:ind w:left="-57" w:right="-57"/>
              <w:jc w:val="center"/>
              <w:rPr>
                <w:sz w:val="22"/>
                <w:szCs w:val="22"/>
              </w:rPr>
            </w:pPr>
            <w:r w:rsidRPr="001104F2">
              <w:rPr>
                <w:sz w:val="22"/>
                <w:szCs w:val="22"/>
              </w:rPr>
              <w:t>Количество объектов</w:t>
            </w:r>
          </w:p>
        </w:tc>
        <w:tc>
          <w:tcPr>
            <w:tcW w:w="1043" w:type="dxa"/>
            <w:shd w:val="clear" w:color="auto" w:fill="auto"/>
            <w:tcMar>
              <w:left w:w="57" w:type="dxa"/>
              <w:right w:w="57" w:type="dxa"/>
            </w:tcMar>
          </w:tcPr>
          <w:p w:rsidR="001104F2" w:rsidRPr="001104F2" w:rsidRDefault="001104F2" w:rsidP="001104F2">
            <w:pPr>
              <w:pStyle w:val="af3"/>
              <w:spacing w:after="0"/>
              <w:ind w:left="-57" w:right="-57"/>
              <w:jc w:val="center"/>
              <w:rPr>
                <w:sz w:val="22"/>
                <w:szCs w:val="22"/>
              </w:rPr>
            </w:pPr>
            <w:r w:rsidRPr="001104F2">
              <w:rPr>
                <w:sz w:val="22"/>
                <w:szCs w:val="22"/>
              </w:rPr>
              <w:t>Объект</w:t>
            </w:r>
          </w:p>
        </w:tc>
        <w:tc>
          <w:tcPr>
            <w:tcW w:w="1792" w:type="dxa"/>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 xml:space="preserve">1 на населенный пункт с числен-ностью населения </w:t>
            </w:r>
          </w:p>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от 1001 человек</w:t>
            </w:r>
          </w:p>
        </w:tc>
        <w:tc>
          <w:tcPr>
            <w:tcW w:w="1417" w:type="dxa"/>
            <w:shd w:val="clear" w:color="auto" w:fill="auto"/>
            <w:tcMar>
              <w:left w:w="57" w:type="dxa"/>
              <w:right w:w="57" w:type="dxa"/>
            </w:tcMar>
          </w:tcPr>
          <w:p w:rsidR="001104F2" w:rsidRPr="001104F2" w:rsidRDefault="001104F2" w:rsidP="001104F2">
            <w:pPr>
              <w:pStyle w:val="af3"/>
              <w:spacing w:after="0"/>
              <w:ind w:left="-57" w:right="-57"/>
              <w:jc w:val="center"/>
              <w:rPr>
                <w:sz w:val="22"/>
                <w:szCs w:val="22"/>
              </w:rPr>
            </w:pPr>
            <w:r w:rsidRPr="001104F2">
              <w:rPr>
                <w:sz w:val="22"/>
                <w:szCs w:val="22"/>
              </w:rPr>
              <w:t>Транспортная доступность</w:t>
            </w:r>
          </w:p>
        </w:tc>
        <w:tc>
          <w:tcPr>
            <w:tcW w:w="993" w:type="dxa"/>
            <w:shd w:val="clear" w:color="auto" w:fill="auto"/>
            <w:tcMar>
              <w:left w:w="57" w:type="dxa"/>
              <w:right w:w="57" w:type="dxa"/>
            </w:tcMar>
          </w:tcPr>
          <w:p w:rsidR="001104F2" w:rsidRPr="001104F2" w:rsidRDefault="001104F2" w:rsidP="001104F2">
            <w:pPr>
              <w:pStyle w:val="ConsPlusNormal"/>
              <w:ind w:left="-57" w:right="-57"/>
              <w:jc w:val="center"/>
              <w:rPr>
                <w:rFonts w:ascii="Times New Roman" w:hAnsi="Times New Roman" w:cs="Times New Roman"/>
                <w:iCs/>
                <w:szCs w:val="22"/>
              </w:rPr>
            </w:pPr>
            <w:r w:rsidRPr="001104F2">
              <w:rPr>
                <w:rFonts w:ascii="Times New Roman" w:hAnsi="Times New Roman" w:cs="Times New Roman"/>
                <w:szCs w:val="22"/>
              </w:rPr>
              <w:t>Минута</w:t>
            </w:r>
          </w:p>
        </w:tc>
        <w:tc>
          <w:tcPr>
            <w:tcW w:w="1135" w:type="dxa"/>
            <w:shd w:val="clear" w:color="auto" w:fill="auto"/>
            <w:tcMar>
              <w:left w:w="57" w:type="dxa"/>
              <w:right w:w="57" w:type="dxa"/>
            </w:tcMar>
          </w:tcPr>
          <w:p w:rsidR="001104F2" w:rsidRPr="001104F2" w:rsidRDefault="001104F2" w:rsidP="001104F2">
            <w:pPr>
              <w:pStyle w:val="af3"/>
              <w:spacing w:after="0"/>
              <w:ind w:left="-57" w:right="-57"/>
              <w:jc w:val="center"/>
              <w:rPr>
                <w:sz w:val="22"/>
                <w:szCs w:val="22"/>
              </w:rPr>
            </w:pPr>
            <w:r w:rsidRPr="001104F2">
              <w:rPr>
                <w:sz w:val="22"/>
                <w:szCs w:val="22"/>
              </w:rPr>
              <w:t>30</w:t>
            </w:r>
          </w:p>
        </w:tc>
      </w:tr>
      <w:tr w:rsidR="001104F2" w:rsidRPr="001104F2" w:rsidTr="0061113F">
        <w:trPr>
          <w:trHeight w:val="222"/>
          <w:tblHeader/>
        </w:trPr>
        <w:tc>
          <w:tcPr>
            <w:tcW w:w="9925" w:type="dxa"/>
            <w:gridSpan w:val="7"/>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eastAsiaTheme="minorEastAsia" w:hAnsi="Times New Roman" w:cs="Times New Roman"/>
                <w:b/>
              </w:rPr>
              <w:t>Объекты культурно-досугового (клубного) типа сельского поселения</w:t>
            </w:r>
          </w:p>
        </w:tc>
      </w:tr>
      <w:tr w:rsidR="001104F2" w:rsidRPr="001104F2" w:rsidTr="0061113F">
        <w:trPr>
          <w:trHeight w:val="397"/>
          <w:tblHeader/>
        </w:trPr>
        <w:tc>
          <w:tcPr>
            <w:tcW w:w="2127" w:type="dxa"/>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Дом культуры  (н.п. - административный центр сельского  поселения)</w:t>
            </w:r>
          </w:p>
        </w:tc>
        <w:tc>
          <w:tcPr>
            <w:tcW w:w="1418" w:type="dxa"/>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Количество объектов</w:t>
            </w:r>
          </w:p>
        </w:tc>
        <w:tc>
          <w:tcPr>
            <w:tcW w:w="1043" w:type="dxa"/>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Объект</w:t>
            </w:r>
          </w:p>
        </w:tc>
        <w:tc>
          <w:tcPr>
            <w:tcW w:w="1792" w:type="dxa"/>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 xml:space="preserve">1 независимо </w:t>
            </w:r>
          </w:p>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от численности населения</w:t>
            </w:r>
          </w:p>
        </w:tc>
        <w:tc>
          <w:tcPr>
            <w:tcW w:w="1417" w:type="dxa"/>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Транспортно-пешеходная</w:t>
            </w:r>
          </w:p>
        </w:tc>
        <w:tc>
          <w:tcPr>
            <w:tcW w:w="993" w:type="dxa"/>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Минута</w:t>
            </w:r>
          </w:p>
        </w:tc>
        <w:tc>
          <w:tcPr>
            <w:tcW w:w="1135" w:type="dxa"/>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30</w:t>
            </w:r>
          </w:p>
        </w:tc>
      </w:tr>
    </w:tbl>
    <w:p w:rsidR="001104F2" w:rsidRPr="001104F2" w:rsidRDefault="001104F2" w:rsidP="001104F2">
      <w:pPr>
        <w:spacing w:after="0" w:line="240" w:lineRule="auto"/>
        <w:ind w:left="-57" w:right="-57"/>
        <w:rPr>
          <w:rFonts w:ascii="Times New Roman" w:hAnsi="Times New Roman" w:cs="Times New Roman"/>
          <w:bCs/>
          <w:color w:val="000000"/>
          <w:kern w:val="2"/>
          <w:sz w:val="16"/>
          <w:szCs w:val="16"/>
          <w:lang w:eastAsia="ar-SA"/>
        </w:rPr>
      </w:pP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bCs/>
          <w:color w:val="000000"/>
          <w:kern w:val="2"/>
          <w:sz w:val="28"/>
          <w:szCs w:val="28"/>
          <w:lang w:eastAsia="ar-SA"/>
        </w:rPr>
        <w:t xml:space="preserve">        1.1.5. </w:t>
      </w:r>
      <w:r w:rsidRPr="001104F2">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местное самоуправление.</w:t>
      </w:r>
    </w:p>
    <w:p w:rsidR="001104F2" w:rsidRPr="001104F2" w:rsidRDefault="001104F2" w:rsidP="001104F2">
      <w:pPr>
        <w:spacing w:after="0" w:line="240" w:lineRule="auto"/>
        <w:ind w:left="-57" w:right="-57"/>
        <w:rPr>
          <w:rFonts w:ascii="Times New Roman" w:hAnsi="Times New Roman" w:cs="Times New Roman"/>
          <w:sz w:val="16"/>
          <w:szCs w:val="16"/>
        </w:rPr>
      </w:pPr>
    </w:p>
    <w:tbl>
      <w:tblPr>
        <w:tblW w:w="9975"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6"/>
        <w:gridCol w:w="1508"/>
        <w:gridCol w:w="1095"/>
        <w:gridCol w:w="1610"/>
        <w:gridCol w:w="1417"/>
        <w:gridCol w:w="1134"/>
        <w:gridCol w:w="1135"/>
      </w:tblGrid>
      <w:tr w:rsidR="001104F2" w:rsidRPr="001104F2" w:rsidTr="0061113F">
        <w:trPr>
          <w:trHeight w:val="397"/>
          <w:tblHeader/>
        </w:trPr>
        <w:tc>
          <w:tcPr>
            <w:tcW w:w="2076" w:type="dxa"/>
            <w:vMerge w:val="restart"/>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Область, вид, объект местного значения</w:t>
            </w:r>
          </w:p>
        </w:tc>
        <w:tc>
          <w:tcPr>
            <w:tcW w:w="4213" w:type="dxa"/>
            <w:gridSpan w:val="3"/>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 xml:space="preserve">Минимально допустимый уровень обеспеченности объектами </w:t>
            </w:r>
          </w:p>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местного значения</w:t>
            </w:r>
          </w:p>
        </w:tc>
        <w:tc>
          <w:tcPr>
            <w:tcW w:w="3686" w:type="dxa"/>
            <w:gridSpan w:val="3"/>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 xml:space="preserve">Максимально допустимый уровень территориальной доступности </w:t>
            </w:r>
          </w:p>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объектами местного значения</w:t>
            </w:r>
          </w:p>
        </w:tc>
      </w:tr>
      <w:tr w:rsidR="001104F2" w:rsidRPr="001104F2" w:rsidTr="0061113F">
        <w:trPr>
          <w:trHeight w:val="778"/>
          <w:tblHeader/>
        </w:trPr>
        <w:tc>
          <w:tcPr>
            <w:tcW w:w="2076" w:type="dxa"/>
            <w:vMerge/>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p>
        </w:tc>
        <w:tc>
          <w:tcPr>
            <w:tcW w:w="1508"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Параметр обеспеченности</w:t>
            </w:r>
          </w:p>
        </w:tc>
        <w:tc>
          <w:tcPr>
            <w:tcW w:w="1095"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Единица измерения</w:t>
            </w:r>
          </w:p>
        </w:tc>
        <w:tc>
          <w:tcPr>
            <w:tcW w:w="1610"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Параметр доступности</w:t>
            </w:r>
          </w:p>
        </w:tc>
        <w:tc>
          <w:tcPr>
            <w:tcW w:w="1134"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Единица измерения</w:t>
            </w:r>
          </w:p>
        </w:tc>
        <w:tc>
          <w:tcPr>
            <w:tcW w:w="1135"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Предельное значение показателя</w:t>
            </w:r>
          </w:p>
        </w:tc>
      </w:tr>
      <w:tr w:rsidR="001104F2" w:rsidRPr="001104F2" w:rsidTr="0061113F">
        <w:trPr>
          <w:trHeight w:val="171"/>
          <w:tblHeader/>
        </w:trPr>
        <w:tc>
          <w:tcPr>
            <w:tcW w:w="2076"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1</w:t>
            </w:r>
          </w:p>
        </w:tc>
        <w:tc>
          <w:tcPr>
            <w:tcW w:w="1508"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2</w:t>
            </w:r>
          </w:p>
        </w:tc>
        <w:tc>
          <w:tcPr>
            <w:tcW w:w="1095"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3</w:t>
            </w:r>
          </w:p>
        </w:tc>
        <w:tc>
          <w:tcPr>
            <w:tcW w:w="1610"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5</w:t>
            </w:r>
          </w:p>
        </w:tc>
        <w:tc>
          <w:tcPr>
            <w:tcW w:w="1134"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6</w:t>
            </w:r>
          </w:p>
        </w:tc>
        <w:tc>
          <w:tcPr>
            <w:tcW w:w="1135"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7</w:t>
            </w:r>
          </w:p>
        </w:tc>
      </w:tr>
      <w:tr w:rsidR="001104F2" w:rsidRPr="001104F2" w:rsidTr="0061113F">
        <w:trPr>
          <w:trHeight w:val="216"/>
        </w:trPr>
        <w:tc>
          <w:tcPr>
            <w:tcW w:w="9975" w:type="dxa"/>
            <w:gridSpan w:val="7"/>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Cs/>
                <w:color w:val="404040"/>
              </w:rPr>
            </w:pPr>
            <w:r w:rsidRPr="001104F2">
              <w:rPr>
                <w:rFonts w:ascii="Times New Roman" w:hAnsi="Times New Roman" w:cs="Times New Roman"/>
                <w:b/>
              </w:rPr>
              <w:t>Объекты обслуживания сельского поселения</w:t>
            </w:r>
          </w:p>
        </w:tc>
      </w:tr>
      <w:tr w:rsidR="001104F2" w:rsidRPr="001104F2" w:rsidTr="0061113F">
        <w:trPr>
          <w:trHeight w:val="397"/>
        </w:trPr>
        <w:tc>
          <w:tcPr>
            <w:tcW w:w="2076"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Административное здание органа местного самоуправления</w:t>
            </w:r>
          </w:p>
        </w:tc>
        <w:tc>
          <w:tcPr>
            <w:tcW w:w="1508"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Количество объектов</w:t>
            </w:r>
          </w:p>
        </w:tc>
        <w:tc>
          <w:tcPr>
            <w:tcW w:w="1095"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Объект</w:t>
            </w:r>
          </w:p>
        </w:tc>
        <w:tc>
          <w:tcPr>
            <w:tcW w:w="1610"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1 независимо</w:t>
            </w:r>
          </w:p>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от численности населения</w:t>
            </w:r>
          </w:p>
        </w:tc>
        <w:tc>
          <w:tcPr>
            <w:tcW w:w="1417"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Транспортная доступность</w:t>
            </w:r>
          </w:p>
        </w:tc>
        <w:tc>
          <w:tcPr>
            <w:tcW w:w="1134"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Cs/>
              </w:rPr>
            </w:pPr>
            <w:r w:rsidRPr="001104F2">
              <w:rPr>
                <w:rFonts w:ascii="Times New Roman" w:hAnsi="Times New Roman" w:cs="Times New Roman"/>
                <w:iCs/>
              </w:rPr>
              <w:t>Минута</w:t>
            </w:r>
          </w:p>
        </w:tc>
        <w:tc>
          <w:tcPr>
            <w:tcW w:w="1135"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Cs/>
              </w:rPr>
            </w:pPr>
            <w:r w:rsidRPr="001104F2">
              <w:rPr>
                <w:rFonts w:ascii="Times New Roman" w:hAnsi="Times New Roman" w:cs="Times New Roman"/>
                <w:iCs/>
              </w:rPr>
              <w:t>60</w:t>
            </w:r>
          </w:p>
        </w:tc>
      </w:tr>
    </w:tbl>
    <w:p w:rsidR="001104F2" w:rsidRPr="001104F2" w:rsidRDefault="001104F2" w:rsidP="001104F2">
      <w:pPr>
        <w:keepNext/>
        <w:tabs>
          <w:tab w:val="num" w:pos="0"/>
        </w:tabs>
        <w:suppressAutoHyphens/>
        <w:spacing w:after="0" w:line="240" w:lineRule="auto"/>
        <w:ind w:left="-57" w:right="-57"/>
        <w:jc w:val="both"/>
        <w:outlineLvl w:val="0"/>
        <w:rPr>
          <w:rFonts w:ascii="Times New Roman" w:hAnsi="Times New Roman" w:cs="Times New Roman"/>
          <w:bCs/>
          <w:color w:val="000000"/>
          <w:kern w:val="2"/>
          <w:sz w:val="16"/>
          <w:szCs w:val="16"/>
          <w:lang w:eastAsia="ar-SA"/>
        </w:rPr>
      </w:pPr>
    </w:p>
    <w:p w:rsidR="001104F2" w:rsidRPr="001104F2" w:rsidRDefault="001104F2" w:rsidP="001104F2">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1104F2">
        <w:rPr>
          <w:rFonts w:ascii="Times New Roman" w:hAnsi="Times New Roman" w:cs="Times New Roman"/>
          <w:bCs/>
          <w:color w:val="000000"/>
          <w:kern w:val="2"/>
          <w:sz w:val="28"/>
          <w:szCs w:val="28"/>
          <w:lang w:eastAsia="ar-SA"/>
        </w:rPr>
        <w:t xml:space="preserve">        1.1.6. </w:t>
      </w:r>
      <w:r w:rsidRPr="001104F2">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благоустройство территории.</w:t>
      </w:r>
    </w:p>
    <w:p w:rsidR="001104F2" w:rsidRPr="001104F2" w:rsidRDefault="001104F2" w:rsidP="001104F2">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1559"/>
        <w:gridCol w:w="1044"/>
        <w:gridCol w:w="1134"/>
        <w:gridCol w:w="1417"/>
        <w:gridCol w:w="993"/>
        <w:gridCol w:w="141"/>
        <w:gridCol w:w="1134"/>
      </w:tblGrid>
      <w:tr w:rsidR="001104F2" w:rsidRPr="001104F2" w:rsidTr="0061113F">
        <w:trPr>
          <w:trHeight w:val="397"/>
        </w:trPr>
        <w:tc>
          <w:tcPr>
            <w:tcW w:w="2501" w:type="dxa"/>
            <w:vMerge w:val="restart"/>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Область, вид, объект местного значения</w:t>
            </w:r>
          </w:p>
        </w:tc>
        <w:tc>
          <w:tcPr>
            <w:tcW w:w="3737" w:type="dxa"/>
            <w:gridSpan w:val="3"/>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Минимально допустимый уровень обеспеченности объектами</w:t>
            </w:r>
          </w:p>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местного значения</w:t>
            </w:r>
          </w:p>
        </w:tc>
        <w:tc>
          <w:tcPr>
            <w:tcW w:w="3685" w:type="dxa"/>
            <w:gridSpan w:val="4"/>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1104F2" w:rsidRPr="001104F2" w:rsidTr="0061113F">
        <w:trPr>
          <w:trHeight w:val="711"/>
        </w:trPr>
        <w:tc>
          <w:tcPr>
            <w:tcW w:w="2501" w:type="dxa"/>
            <w:vMerge/>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Параметр обеспеченности</w:t>
            </w:r>
          </w:p>
        </w:tc>
        <w:tc>
          <w:tcPr>
            <w:tcW w:w="1044"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Единица измерения</w:t>
            </w:r>
          </w:p>
        </w:tc>
        <w:tc>
          <w:tcPr>
            <w:tcW w:w="1275" w:type="dxa"/>
            <w:gridSpan w:val="2"/>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Предельное значение показателя</w:t>
            </w:r>
          </w:p>
        </w:tc>
      </w:tr>
      <w:tr w:rsidR="001104F2" w:rsidRPr="001104F2" w:rsidTr="0061113F">
        <w:trPr>
          <w:trHeight w:val="171"/>
        </w:trPr>
        <w:tc>
          <w:tcPr>
            <w:tcW w:w="2501"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2</w:t>
            </w:r>
          </w:p>
        </w:tc>
        <w:tc>
          <w:tcPr>
            <w:tcW w:w="1044"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6</w:t>
            </w:r>
          </w:p>
        </w:tc>
        <w:tc>
          <w:tcPr>
            <w:tcW w:w="1275" w:type="dxa"/>
            <w:gridSpan w:val="2"/>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7</w:t>
            </w:r>
          </w:p>
        </w:tc>
      </w:tr>
      <w:tr w:rsidR="001104F2" w:rsidRPr="001104F2" w:rsidTr="0061113F">
        <w:trPr>
          <w:trHeight w:val="314"/>
        </w:trPr>
        <w:tc>
          <w:tcPr>
            <w:tcW w:w="9923" w:type="dxa"/>
            <w:gridSpan w:val="8"/>
            <w:shd w:val="clear" w:color="auto" w:fill="auto"/>
            <w:tcMar>
              <w:left w:w="57" w:type="dxa"/>
              <w:right w:w="57" w:type="dxa"/>
            </w:tcMar>
          </w:tcPr>
          <w:p w:rsidR="001104F2" w:rsidRPr="001104F2" w:rsidRDefault="001104F2" w:rsidP="001104F2">
            <w:pPr>
              <w:pStyle w:val="af3"/>
              <w:spacing w:after="0"/>
              <w:ind w:left="-57" w:right="-57"/>
              <w:jc w:val="center"/>
              <w:rPr>
                <w:sz w:val="22"/>
                <w:szCs w:val="22"/>
              </w:rPr>
            </w:pPr>
            <w:r w:rsidRPr="001104F2">
              <w:rPr>
                <w:b/>
                <w:sz w:val="22"/>
                <w:szCs w:val="22"/>
              </w:rPr>
              <w:t>Объекты общественных пространств сельского поселения</w:t>
            </w:r>
          </w:p>
        </w:tc>
      </w:tr>
      <w:tr w:rsidR="001104F2" w:rsidRPr="001104F2" w:rsidTr="0061113F">
        <w:trPr>
          <w:trHeight w:val="397"/>
        </w:trPr>
        <w:tc>
          <w:tcPr>
            <w:tcW w:w="2501"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 xml:space="preserve">Территория рекреационного </w:t>
            </w:r>
            <w:r w:rsidRPr="001104F2">
              <w:rPr>
                <w:rFonts w:ascii="Times New Roman" w:hAnsi="Times New Roman" w:cs="Times New Roman"/>
              </w:rPr>
              <w:lastRenderedPageBreak/>
              <w:t xml:space="preserve">назначения (парк, </w:t>
            </w:r>
          </w:p>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сквер, бульвар, аллея)</w:t>
            </w:r>
          </w:p>
        </w:tc>
        <w:tc>
          <w:tcPr>
            <w:tcW w:w="1559" w:type="dxa"/>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lastRenderedPageBreak/>
              <w:t>Площадь территории</w:t>
            </w:r>
          </w:p>
        </w:tc>
        <w:tc>
          <w:tcPr>
            <w:tcW w:w="1044" w:type="dxa"/>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м</w:t>
            </w:r>
            <w:r w:rsidRPr="001104F2">
              <w:rPr>
                <w:sz w:val="22"/>
                <w:szCs w:val="22"/>
                <w:vertAlign w:val="superscript"/>
              </w:rPr>
              <w:t xml:space="preserve">2 </w:t>
            </w:r>
            <w:r w:rsidRPr="001104F2">
              <w:rPr>
                <w:sz w:val="22"/>
                <w:szCs w:val="22"/>
              </w:rPr>
              <w:t>на чел.</w:t>
            </w:r>
          </w:p>
        </w:tc>
        <w:tc>
          <w:tcPr>
            <w:tcW w:w="1134" w:type="dxa"/>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9,80</w:t>
            </w:r>
          </w:p>
        </w:tc>
        <w:tc>
          <w:tcPr>
            <w:tcW w:w="1417" w:type="dxa"/>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Транспортная доступность</w:t>
            </w:r>
          </w:p>
        </w:tc>
        <w:tc>
          <w:tcPr>
            <w:tcW w:w="1134" w:type="dxa"/>
            <w:gridSpan w:val="2"/>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Минута</w:t>
            </w:r>
          </w:p>
        </w:tc>
        <w:tc>
          <w:tcPr>
            <w:tcW w:w="1134" w:type="dxa"/>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30</w:t>
            </w:r>
          </w:p>
        </w:tc>
      </w:tr>
      <w:tr w:rsidR="001104F2" w:rsidRPr="001104F2" w:rsidTr="0061113F">
        <w:trPr>
          <w:trHeight w:val="524"/>
        </w:trPr>
        <w:tc>
          <w:tcPr>
            <w:tcW w:w="2501"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lastRenderedPageBreak/>
              <w:t>Детская площадка</w:t>
            </w:r>
          </w:p>
        </w:tc>
        <w:tc>
          <w:tcPr>
            <w:tcW w:w="1559" w:type="dxa"/>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Площадь территории</w:t>
            </w:r>
          </w:p>
        </w:tc>
        <w:tc>
          <w:tcPr>
            <w:tcW w:w="1044" w:type="dxa"/>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м</w:t>
            </w:r>
            <w:r w:rsidRPr="001104F2">
              <w:rPr>
                <w:sz w:val="22"/>
                <w:szCs w:val="22"/>
                <w:vertAlign w:val="superscript"/>
              </w:rPr>
              <w:t xml:space="preserve">2 </w:t>
            </w:r>
            <w:r w:rsidRPr="001104F2">
              <w:rPr>
                <w:sz w:val="22"/>
                <w:szCs w:val="22"/>
              </w:rPr>
              <w:t>на чел.</w:t>
            </w:r>
          </w:p>
        </w:tc>
        <w:tc>
          <w:tcPr>
            <w:tcW w:w="1134" w:type="dxa"/>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0,49</w:t>
            </w:r>
          </w:p>
        </w:tc>
        <w:tc>
          <w:tcPr>
            <w:tcW w:w="1417" w:type="dxa"/>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Удаленность</w:t>
            </w:r>
          </w:p>
        </w:tc>
        <w:tc>
          <w:tcPr>
            <w:tcW w:w="1134" w:type="dxa"/>
            <w:gridSpan w:val="2"/>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Метр</w:t>
            </w:r>
          </w:p>
        </w:tc>
        <w:tc>
          <w:tcPr>
            <w:tcW w:w="1134"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bCs/>
              </w:rPr>
            </w:pPr>
            <w:r w:rsidRPr="001104F2">
              <w:rPr>
                <w:rFonts w:ascii="Times New Roman" w:hAnsi="Times New Roman" w:cs="Times New Roman"/>
                <w:bCs/>
              </w:rPr>
              <w:t>500</w:t>
            </w:r>
          </w:p>
        </w:tc>
      </w:tr>
      <w:tr w:rsidR="001104F2" w:rsidRPr="001104F2" w:rsidTr="0061113F">
        <w:trPr>
          <w:trHeight w:val="418"/>
        </w:trPr>
        <w:tc>
          <w:tcPr>
            <w:tcW w:w="2501" w:type="dxa"/>
            <w:tcBorders>
              <w:bottom w:val="single" w:sz="4" w:space="0" w:color="auto"/>
            </w:tcBorders>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Площадка отдыха</w:t>
            </w:r>
          </w:p>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и досуга</w:t>
            </w:r>
          </w:p>
        </w:tc>
        <w:tc>
          <w:tcPr>
            <w:tcW w:w="1559" w:type="dxa"/>
            <w:tcBorders>
              <w:bottom w:val="single" w:sz="4" w:space="0" w:color="auto"/>
            </w:tcBorders>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Площадь территории</w:t>
            </w:r>
          </w:p>
        </w:tc>
        <w:tc>
          <w:tcPr>
            <w:tcW w:w="1044" w:type="dxa"/>
            <w:tcBorders>
              <w:bottom w:val="single" w:sz="4" w:space="0" w:color="auto"/>
            </w:tcBorders>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м</w:t>
            </w:r>
            <w:r w:rsidRPr="001104F2">
              <w:rPr>
                <w:sz w:val="22"/>
                <w:szCs w:val="22"/>
                <w:vertAlign w:val="superscript"/>
              </w:rPr>
              <w:t xml:space="preserve">2 </w:t>
            </w:r>
            <w:r w:rsidRPr="001104F2">
              <w:rPr>
                <w:sz w:val="22"/>
                <w:szCs w:val="22"/>
              </w:rPr>
              <w:t>на чел.</w:t>
            </w:r>
          </w:p>
        </w:tc>
        <w:tc>
          <w:tcPr>
            <w:tcW w:w="1134" w:type="dxa"/>
            <w:tcBorders>
              <w:bottom w:val="single" w:sz="4" w:space="0" w:color="auto"/>
            </w:tcBorders>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0,10</w:t>
            </w:r>
          </w:p>
        </w:tc>
        <w:tc>
          <w:tcPr>
            <w:tcW w:w="1417" w:type="dxa"/>
            <w:tcBorders>
              <w:bottom w:val="single" w:sz="4" w:space="0" w:color="auto"/>
            </w:tcBorders>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Удаленность</w:t>
            </w:r>
          </w:p>
        </w:tc>
        <w:tc>
          <w:tcPr>
            <w:tcW w:w="1134" w:type="dxa"/>
            <w:gridSpan w:val="2"/>
            <w:tcBorders>
              <w:bottom w:val="single" w:sz="4" w:space="0" w:color="auto"/>
            </w:tcBorders>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Метр</w:t>
            </w:r>
          </w:p>
        </w:tc>
        <w:tc>
          <w:tcPr>
            <w:tcW w:w="1134" w:type="dxa"/>
            <w:tcBorders>
              <w:bottom w:val="single" w:sz="4" w:space="0" w:color="auto"/>
            </w:tcBorders>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bCs/>
                <w:sz w:val="22"/>
                <w:szCs w:val="22"/>
              </w:rPr>
              <w:t>600</w:t>
            </w:r>
          </w:p>
        </w:tc>
      </w:tr>
    </w:tbl>
    <w:p w:rsidR="001104F2" w:rsidRPr="001104F2" w:rsidRDefault="001104F2" w:rsidP="001104F2">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1104F2" w:rsidRPr="001104F2" w:rsidRDefault="001104F2" w:rsidP="001104F2">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1104F2">
        <w:rPr>
          <w:rFonts w:ascii="Times New Roman" w:hAnsi="Times New Roman" w:cs="Times New Roman"/>
          <w:bCs/>
          <w:kern w:val="2"/>
          <w:sz w:val="28"/>
          <w:szCs w:val="28"/>
          <w:lang w:eastAsia="ar-SA"/>
        </w:rPr>
        <w:t xml:space="preserve">        1.1.7. </w:t>
      </w:r>
      <w:r w:rsidRPr="001104F2">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здравоохранения.</w:t>
      </w:r>
    </w:p>
    <w:p w:rsidR="001104F2" w:rsidRPr="001104F2" w:rsidRDefault="001104F2" w:rsidP="001104F2">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701"/>
        <w:gridCol w:w="1134"/>
        <w:gridCol w:w="1134"/>
        <w:gridCol w:w="1559"/>
        <w:gridCol w:w="993"/>
        <w:gridCol w:w="1275"/>
      </w:tblGrid>
      <w:tr w:rsidR="001104F2" w:rsidRPr="001104F2" w:rsidTr="0061113F">
        <w:trPr>
          <w:trHeight w:val="397"/>
        </w:trPr>
        <w:tc>
          <w:tcPr>
            <w:tcW w:w="2127" w:type="dxa"/>
            <w:vMerge w:val="restart"/>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Область, вид, объект местного значения</w:t>
            </w:r>
          </w:p>
        </w:tc>
        <w:tc>
          <w:tcPr>
            <w:tcW w:w="3969" w:type="dxa"/>
            <w:gridSpan w:val="3"/>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Минимально допустимый уровень обеспеченности объектами</w:t>
            </w:r>
          </w:p>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местного значения</w:t>
            </w:r>
          </w:p>
        </w:tc>
        <w:tc>
          <w:tcPr>
            <w:tcW w:w="3827" w:type="dxa"/>
            <w:gridSpan w:val="3"/>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1104F2" w:rsidRPr="001104F2" w:rsidTr="0061113F">
        <w:trPr>
          <w:trHeight w:val="711"/>
        </w:trPr>
        <w:tc>
          <w:tcPr>
            <w:tcW w:w="2127" w:type="dxa"/>
            <w:vMerge/>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p>
        </w:tc>
        <w:tc>
          <w:tcPr>
            <w:tcW w:w="1701"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Предельное значение показателя</w:t>
            </w:r>
          </w:p>
        </w:tc>
        <w:tc>
          <w:tcPr>
            <w:tcW w:w="1559"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Предельное значение показателя</w:t>
            </w:r>
          </w:p>
        </w:tc>
      </w:tr>
      <w:tr w:rsidR="001104F2" w:rsidRPr="001104F2" w:rsidTr="0061113F">
        <w:trPr>
          <w:trHeight w:val="171"/>
        </w:trPr>
        <w:tc>
          <w:tcPr>
            <w:tcW w:w="2127"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1</w:t>
            </w:r>
          </w:p>
        </w:tc>
        <w:tc>
          <w:tcPr>
            <w:tcW w:w="1701"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4</w:t>
            </w:r>
          </w:p>
        </w:tc>
        <w:tc>
          <w:tcPr>
            <w:tcW w:w="1559"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7</w:t>
            </w:r>
          </w:p>
        </w:tc>
      </w:tr>
      <w:tr w:rsidR="001104F2" w:rsidRPr="001104F2" w:rsidTr="0061113F">
        <w:trPr>
          <w:trHeight w:val="171"/>
        </w:trPr>
        <w:tc>
          <w:tcPr>
            <w:tcW w:w="9923" w:type="dxa"/>
            <w:gridSpan w:val="7"/>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b/>
                <w:bCs/>
              </w:rPr>
              <w:t>Объекты в области здравоохранения</w:t>
            </w:r>
          </w:p>
        </w:tc>
      </w:tr>
      <w:tr w:rsidR="001104F2" w:rsidRPr="001104F2" w:rsidTr="0061113F">
        <w:trPr>
          <w:trHeight w:val="171"/>
        </w:trPr>
        <w:tc>
          <w:tcPr>
            <w:tcW w:w="2127"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Фельдшерско-акушерские пункты</w:t>
            </w:r>
          </w:p>
        </w:tc>
        <w:tc>
          <w:tcPr>
            <w:tcW w:w="1701" w:type="dxa"/>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Количество мест на 1000 чел.</w:t>
            </w:r>
          </w:p>
        </w:tc>
        <w:tc>
          <w:tcPr>
            <w:tcW w:w="1134" w:type="dxa"/>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Объект</w:t>
            </w:r>
          </w:p>
        </w:tc>
        <w:tc>
          <w:tcPr>
            <w:tcW w:w="1134" w:type="dxa"/>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1</w:t>
            </w:r>
          </w:p>
        </w:tc>
        <w:tc>
          <w:tcPr>
            <w:tcW w:w="1559" w:type="dxa"/>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Транспортная доступность</w:t>
            </w:r>
          </w:p>
        </w:tc>
        <w:tc>
          <w:tcPr>
            <w:tcW w:w="993" w:type="dxa"/>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Час</w:t>
            </w:r>
          </w:p>
        </w:tc>
        <w:tc>
          <w:tcPr>
            <w:tcW w:w="1275" w:type="dxa"/>
            <w:shd w:val="clear" w:color="auto" w:fill="auto"/>
            <w:tcMar>
              <w:left w:w="57" w:type="dxa"/>
              <w:right w:w="57" w:type="dxa"/>
            </w:tcMar>
            <w:vAlign w:val="center"/>
          </w:tcPr>
          <w:p w:rsidR="001104F2" w:rsidRPr="001104F2" w:rsidRDefault="001104F2" w:rsidP="001104F2">
            <w:pPr>
              <w:pStyle w:val="af3"/>
              <w:spacing w:after="0"/>
              <w:ind w:left="-57" w:right="-57"/>
              <w:jc w:val="center"/>
              <w:rPr>
                <w:bCs/>
                <w:sz w:val="22"/>
                <w:szCs w:val="22"/>
              </w:rPr>
            </w:pPr>
            <w:r w:rsidRPr="001104F2">
              <w:rPr>
                <w:bCs/>
                <w:sz w:val="22"/>
                <w:szCs w:val="22"/>
              </w:rPr>
              <w:t>1</w:t>
            </w:r>
          </w:p>
        </w:tc>
      </w:tr>
    </w:tbl>
    <w:p w:rsidR="001104F2" w:rsidRPr="001104F2" w:rsidRDefault="001104F2" w:rsidP="001104F2">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1104F2" w:rsidRPr="001104F2" w:rsidRDefault="001104F2" w:rsidP="001104F2">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1104F2">
        <w:rPr>
          <w:rFonts w:ascii="Times New Roman" w:hAnsi="Times New Roman" w:cs="Times New Roman"/>
          <w:bCs/>
          <w:color w:val="000000"/>
          <w:kern w:val="2"/>
          <w:sz w:val="28"/>
          <w:szCs w:val="28"/>
          <w:lang w:eastAsia="ar-SA"/>
        </w:rPr>
        <w:t xml:space="preserve">        1.1.8. </w:t>
      </w:r>
      <w:r w:rsidRPr="001104F2">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обработки, утилизации, обезвреживания, размещения твердых коммунальных отходов.</w:t>
      </w:r>
    </w:p>
    <w:p w:rsidR="001104F2" w:rsidRPr="001104F2" w:rsidRDefault="001104F2" w:rsidP="001104F2">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1559"/>
        <w:gridCol w:w="1044"/>
        <w:gridCol w:w="1134"/>
        <w:gridCol w:w="1417"/>
        <w:gridCol w:w="993"/>
        <w:gridCol w:w="1275"/>
      </w:tblGrid>
      <w:tr w:rsidR="001104F2" w:rsidRPr="001104F2" w:rsidTr="0061113F">
        <w:trPr>
          <w:trHeight w:val="397"/>
        </w:trPr>
        <w:tc>
          <w:tcPr>
            <w:tcW w:w="2501" w:type="dxa"/>
            <w:vMerge w:val="restart"/>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Область, вид, объект местного значения</w:t>
            </w:r>
          </w:p>
        </w:tc>
        <w:tc>
          <w:tcPr>
            <w:tcW w:w="3737" w:type="dxa"/>
            <w:gridSpan w:val="3"/>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Минимально допустимый уровень обеспеченности объектами</w:t>
            </w:r>
          </w:p>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местного значения</w:t>
            </w:r>
          </w:p>
        </w:tc>
        <w:tc>
          <w:tcPr>
            <w:tcW w:w="3685" w:type="dxa"/>
            <w:gridSpan w:val="3"/>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1104F2" w:rsidRPr="001104F2" w:rsidTr="0061113F">
        <w:trPr>
          <w:trHeight w:val="711"/>
        </w:trPr>
        <w:tc>
          <w:tcPr>
            <w:tcW w:w="2501" w:type="dxa"/>
            <w:vMerge/>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Параметр обеспеченности</w:t>
            </w:r>
          </w:p>
        </w:tc>
        <w:tc>
          <w:tcPr>
            <w:tcW w:w="1044"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Предельное значение показателя</w:t>
            </w:r>
          </w:p>
        </w:tc>
      </w:tr>
      <w:tr w:rsidR="001104F2" w:rsidRPr="001104F2" w:rsidTr="0061113F">
        <w:trPr>
          <w:trHeight w:val="171"/>
        </w:trPr>
        <w:tc>
          <w:tcPr>
            <w:tcW w:w="2501"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2</w:t>
            </w:r>
          </w:p>
        </w:tc>
        <w:tc>
          <w:tcPr>
            <w:tcW w:w="1044"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7</w:t>
            </w:r>
          </w:p>
        </w:tc>
      </w:tr>
      <w:tr w:rsidR="001104F2" w:rsidRPr="001104F2" w:rsidTr="0061113F">
        <w:trPr>
          <w:trHeight w:val="171"/>
        </w:trPr>
        <w:tc>
          <w:tcPr>
            <w:tcW w:w="9923" w:type="dxa"/>
            <w:gridSpan w:val="7"/>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b/>
                <w:bCs/>
              </w:rPr>
              <w:t xml:space="preserve">Объекты </w:t>
            </w:r>
            <w:r w:rsidRPr="001104F2">
              <w:rPr>
                <w:rFonts w:ascii="Times New Roman" w:hAnsi="Times New Roman" w:cs="Times New Roman"/>
                <w:b/>
              </w:rPr>
              <w:t>обработки, утилизации, обезвреживания, размещения твердых коммунальных отходов</w:t>
            </w:r>
          </w:p>
        </w:tc>
      </w:tr>
      <w:tr w:rsidR="001104F2" w:rsidRPr="001104F2" w:rsidTr="0061113F">
        <w:trPr>
          <w:trHeight w:val="171"/>
        </w:trPr>
        <w:tc>
          <w:tcPr>
            <w:tcW w:w="2501"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Площадки для установки контейнеров для сбора,</w:t>
            </w:r>
          </w:p>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в том числе раздельного, твердых коммунальных отходов</w:t>
            </w:r>
          </w:p>
        </w:tc>
        <w:tc>
          <w:tcPr>
            <w:tcW w:w="1559" w:type="dxa"/>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Количество объектов</w:t>
            </w:r>
          </w:p>
        </w:tc>
        <w:tc>
          <w:tcPr>
            <w:tcW w:w="1044" w:type="dxa"/>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Объект</w:t>
            </w:r>
          </w:p>
        </w:tc>
        <w:tc>
          <w:tcPr>
            <w:tcW w:w="1134" w:type="dxa"/>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72</w:t>
            </w:r>
          </w:p>
        </w:tc>
        <w:tc>
          <w:tcPr>
            <w:tcW w:w="1417" w:type="dxa"/>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p>
          <w:p w:rsidR="001104F2" w:rsidRPr="001104F2" w:rsidRDefault="001104F2" w:rsidP="001104F2">
            <w:pPr>
              <w:pStyle w:val="af3"/>
              <w:spacing w:after="0"/>
              <w:ind w:left="-57" w:right="-57"/>
              <w:jc w:val="center"/>
              <w:rPr>
                <w:sz w:val="22"/>
                <w:szCs w:val="22"/>
              </w:rPr>
            </w:pPr>
            <w:r w:rsidRPr="001104F2">
              <w:rPr>
                <w:sz w:val="22"/>
                <w:szCs w:val="22"/>
              </w:rPr>
              <w:t>Удаленность</w:t>
            </w:r>
          </w:p>
          <w:p w:rsidR="001104F2" w:rsidRPr="001104F2" w:rsidRDefault="001104F2" w:rsidP="001104F2">
            <w:pPr>
              <w:pStyle w:val="af3"/>
              <w:spacing w:after="0"/>
              <w:ind w:left="-57" w:right="-57"/>
              <w:jc w:val="center"/>
              <w:rPr>
                <w:sz w:val="22"/>
                <w:szCs w:val="22"/>
              </w:rPr>
            </w:pPr>
          </w:p>
        </w:tc>
        <w:tc>
          <w:tcPr>
            <w:tcW w:w="993" w:type="dxa"/>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Метр</w:t>
            </w:r>
          </w:p>
        </w:tc>
        <w:tc>
          <w:tcPr>
            <w:tcW w:w="1275" w:type="dxa"/>
            <w:shd w:val="clear" w:color="auto" w:fill="auto"/>
            <w:tcMar>
              <w:left w:w="57" w:type="dxa"/>
              <w:right w:w="57" w:type="dxa"/>
            </w:tcMar>
            <w:vAlign w:val="center"/>
          </w:tcPr>
          <w:p w:rsidR="001104F2" w:rsidRPr="001104F2" w:rsidRDefault="001104F2" w:rsidP="001104F2">
            <w:pPr>
              <w:pStyle w:val="af3"/>
              <w:spacing w:after="0"/>
              <w:ind w:left="-57" w:right="-57"/>
              <w:jc w:val="center"/>
              <w:rPr>
                <w:bCs/>
                <w:sz w:val="22"/>
                <w:szCs w:val="22"/>
              </w:rPr>
            </w:pPr>
            <w:r w:rsidRPr="001104F2">
              <w:rPr>
                <w:bCs/>
                <w:sz w:val="22"/>
                <w:szCs w:val="22"/>
              </w:rPr>
              <w:t>100</w:t>
            </w:r>
          </w:p>
        </w:tc>
      </w:tr>
    </w:tbl>
    <w:p w:rsidR="001104F2" w:rsidRPr="001104F2" w:rsidRDefault="001104F2" w:rsidP="001104F2">
      <w:pPr>
        <w:spacing w:after="0" w:line="240" w:lineRule="auto"/>
        <w:ind w:left="-57" w:right="-57"/>
        <w:jc w:val="both"/>
        <w:rPr>
          <w:rFonts w:ascii="Times New Roman" w:hAnsi="Times New Roman" w:cs="Times New Roman"/>
          <w:bCs/>
          <w:color w:val="000000"/>
          <w:kern w:val="2"/>
          <w:sz w:val="16"/>
          <w:szCs w:val="16"/>
          <w:lang w:eastAsia="ar-SA"/>
        </w:rPr>
      </w:pP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bCs/>
          <w:color w:val="000000"/>
          <w:kern w:val="2"/>
          <w:sz w:val="28"/>
          <w:szCs w:val="28"/>
          <w:lang w:eastAsia="ar-SA"/>
        </w:rPr>
        <w:t xml:space="preserve">        1.1.9. </w:t>
      </w:r>
      <w:r w:rsidRPr="001104F2">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гражданская оборона и предупреждение ЧС</w:t>
      </w:r>
    </w:p>
    <w:p w:rsidR="001104F2" w:rsidRPr="001104F2" w:rsidRDefault="001104F2" w:rsidP="001104F2">
      <w:pPr>
        <w:spacing w:after="0" w:line="240" w:lineRule="auto"/>
        <w:ind w:left="-57" w:right="-57"/>
        <w:jc w:val="both"/>
        <w:rPr>
          <w:rFonts w:ascii="Times New Roman" w:hAnsi="Times New Roman" w:cs="Times New Roman"/>
          <w:sz w:val="28"/>
          <w:szCs w:val="28"/>
        </w:rPr>
      </w:pPr>
    </w:p>
    <w:p w:rsidR="001104F2" w:rsidRPr="001104F2" w:rsidRDefault="001104F2" w:rsidP="001104F2">
      <w:pPr>
        <w:spacing w:after="0" w:line="240" w:lineRule="auto"/>
        <w:ind w:left="-57" w:right="-57"/>
        <w:jc w:val="both"/>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1559"/>
        <w:gridCol w:w="1134"/>
        <w:gridCol w:w="1134"/>
        <w:gridCol w:w="1417"/>
        <w:gridCol w:w="993"/>
        <w:gridCol w:w="1275"/>
      </w:tblGrid>
      <w:tr w:rsidR="001104F2" w:rsidRPr="001104F2" w:rsidTr="0061113F">
        <w:trPr>
          <w:trHeight w:val="269"/>
        </w:trPr>
        <w:tc>
          <w:tcPr>
            <w:tcW w:w="2411" w:type="dxa"/>
            <w:vMerge w:val="restart"/>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lastRenderedPageBreak/>
              <w:t>Область, вид, объект местного значения</w:t>
            </w:r>
          </w:p>
        </w:tc>
        <w:tc>
          <w:tcPr>
            <w:tcW w:w="3827" w:type="dxa"/>
            <w:gridSpan w:val="3"/>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Минимально допустимый уровень обеспеченности объектами</w:t>
            </w:r>
          </w:p>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местного значения</w:t>
            </w:r>
          </w:p>
        </w:tc>
        <w:tc>
          <w:tcPr>
            <w:tcW w:w="3685" w:type="dxa"/>
            <w:gridSpan w:val="3"/>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1104F2" w:rsidRPr="001104F2" w:rsidTr="0061113F">
        <w:trPr>
          <w:trHeight w:val="711"/>
        </w:trPr>
        <w:tc>
          <w:tcPr>
            <w:tcW w:w="2411" w:type="dxa"/>
            <w:vMerge/>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Предельное значение показателя</w:t>
            </w:r>
          </w:p>
        </w:tc>
      </w:tr>
      <w:tr w:rsidR="001104F2" w:rsidRPr="001104F2" w:rsidTr="0061113F">
        <w:trPr>
          <w:trHeight w:val="171"/>
        </w:trPr>
        <w:tc>
          <w:tcPr>
            <w:tcW w:w="2411"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7</w:t>
            </w:r>
          </w:p>
        </w:tc>
      </w:tr>
      <w:tr w:rsidR="001104F2" w:rsidRPr="001104F2" w:rsidTr="0061113F">
        <w:trPr>
          <w:trHeight w:val="171"/>
        </w:trPr>
        <w:tc>
          <w:tcPr>
            <w:tcW w:w="9923" w:type="dxa"/>
            <w:gridSpan w:val="7"/>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b/>
              </w:rPr>
              <w:t>Объекты служб оперативного реагирования</w:t>
            </w:r>
          </w:p>
        </w:tc>
      </w:tr>
      <w:tr w:rsidR="001104F2" w:rsidRPr="001104F2" w:rsidTr="0061113F">
        <w:trPr>
          <w:trHeight w:val="171"/>
        </w:trPr>
        <w:tc>
          <w:tcPr>
            <w:tcW w:w="2411"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Объект</w:t>
            </w:r>
          </w:p>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пожарной охраны</w:t>
            </w:r>
          </w:p>
        </w:tc>
        <w:tc>
          <w:tcPr>
            <w:tcW w:w="1559" w:type="dxa"/>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Количество объектов</w:t>
            </w:r>
          </w:p>
        </w:tc>
        <w:tc>
          <w:tcPr>
            <w:tcW w:w="1134" w:type="dxa"/>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Объект</w:t>
            </w:r>
          </w:p>
        </w:tc>
        <w:tc>
          <w:tcPr>
            <w:tcW w:w="1134" w:type="dxa"/>
            <w:shd w:val="clear" w:color="auto" w:fill="auto"/>
            <w:tcMar>
              <w:left w:w="57" w:type="dxa"/>
              <w:right w:w="57" w:type="dxa"/>
            </w:tcMar>
            <w:vAlign w:val="center"/>
          </w:tcPr>
          <w:p w:rsidR="001104F2" w:rsidRPr="001104F2" w:rsidRDefault="001104F2" w:rsidP="001104F2">
            <w:pPr>
              <w:pStyle w:val="af3"/>
              <w:spacing w:after="0"/>
              <w:ind w:left="-57" w:right="-57"/>
              <w:rPr>
                <w:sz w:val="22"/>
                <w:szCs w:val="22"/>
              </w:rPr>
            </w:pPr>
            <w:r w:rsidRPr="001104F2">
              <w:rPr>
                <w:sz w:val="22"/>
                <w:szCs w:val="22"/>
              </w:rPr>
              <w:t>1</w:t>
            </w:r>
          </w:p>
        </w:tc>
        <w:tc>
          <w:tcPr>
            <w:tcW w:w="1417" w:type="dxa"/>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Удаленность</w:t>
            </w:r>
          </w:p>
        </w:tc>
        <w:tc>
          <w:tcPr>
            <w:tcW w:w="993" w:type="dxa"/>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мин.</w:t>
            </w:r>
          </w:p>
        </w:tc>
        <w:tc>
          <w:tcPr>
            <w:tcW w:w="1275" w:type="dxa"/>
            <w:shd w:val="clear" w:color="auto" w:fill="auto"/>
            <w:tcMar>
              <w:left w:w="57" w:type="dxa"/>
              <w:right w:w="57" w:type="dxa"/>
            </w:tcMar>
            <w:vAlign w:val="center"/>
          </w:tcPr>
          <w:p w:rsidR="001104F2" w:rsidRPr="001104F2" w:rsidRDefault="001104F2" w:rsidP="001104F2">
            <w:pPr>
              <w:pStyle w:val="af3"/>
              <w:spacing w:after="0"/>
              <w:ind w:left="-57" w:right="-57"/>
              <w:jc w:val="center"/>
              <w:rPr>
                <w:bCs/>
                <w:sz w:val="22"/>
                <w:szCs w:val="22"/>
              </w:rPr>
            </w:pPr>
            <w:r w:rsidRPr="001104F2">
              <w:rPr>
                <w:bCs/>
                <w:sz w:val="22"/>
                <w:szCs w:val="22"/>
              </w:rPr>
              <w:t>20</w:t>
            </w:r>
          </w:p>
        </w:tc>
      </w:tr>
    </w:tbl>
    <w:p w:rsidR="001104F2" w:rsidRPr="001104F2" w:rsidRDefault="001104F2" w:rsidP="001104F2">
      <w:pPr>
        <w:spacing w:after="0" w:line="240" w:lineRule="auto"/>
        <w:ind w:left="-57" w:right="-57"/>
        <w:rPr>
          <w:rFonts w:ascii="Times New Roman" w:hAnsi="Times New Roman" w:cs="Times New Roman"/>
          <w:b/>
          <w:bCs/>
          <w:color w:val="000000"/>
          <w:kern w:val="1"/>
          <w:sz w:val="28"/>
          <w:szCs w:val="32"/>
          <w:lang w:eastAsia="ar-SA"/>
        </w:rPr>
      </w:pPr>
    </w:p>
    <w:p w:rsidR="001104F2" w:rsidRPr="001104F2" w:rsidRDefault="001104F2" w:rsidP="001104F2">
      <w:pPr>
        <w:spacing w:after="0" w:line="240" w:lineRule="auto"/>
        <w:ind w:left="-57" w:right="-57"/>
        <w:jc w:val="center"/>
        <w:rPr>
          <w:rFonts w:ascii="Times New Roman" w:hAnsi="Times New Roman" w:cs="Times New Roman"/>
          <w:b/>
          <w:bCs/>
          <w:color w:val="000000"/>
          <w:kern w:val="1"/>
          <w:sz w:val="28"/>
          <w:szCs w:val="32"/>
          <w:lang w:eastAsia="ar-SA"/>
        </w:rPr>
      </w:pPr>
      <w:r w:rsidRPr="001104F2">
        <w:rPr>
          <w:rFonts w:ascii="Times New Roman" w:hAnsi="Times New Roman" w:cs="Times New Roman"/>
          <w:b/>
          <w:bCs/>
          <w:color w:val="000000"/>
          <w:kern w:val="1"/>
          <w:sz w:val="28"/>
          <w:szCs w:val="32"/>
          <w:lang w:eastAsia="ar-SA"/>
        </w:rPr>
        <w:t xml:space="preserve">2. Материалы по обоснованию расчетных показателей, </w:t>
      </w:r>
    </w:p>
    <w:p w:rsidR="001104F2" w:rsidRPr="001104F2" w:rsidRDefault="001104F2" w:rsidP="001104F2">
      <w:pPr>
        <w:spacing w:after="0" w:line="240" w:lineRule="auto"/>
        <w:ind w:left="-57" w:right="-57"/>
        <w:jc w:val="center"/>
        <w:rPr>
          <w:rFonts w:ascii="Times New Roman" w:hAnsi="Times New Roman" w:cs="Times New Roman"/>
          <w:b/>
          <w:bCs/>
          <w:color w:val="000000"/>
          <w:kern w:val="1"/>
          <w:sz w:val="28"/>
          <w:szCs w:val="32"/>
          <w:lang w:eastAsia="ar-SA"/>
        </w:rPr>
      </w:pPr>
      <w:r w:rsidRPr="001104F2">
        <w:rPr>
          <w:rFonts w:ascii="Times New Roman" w:hAnsi="Times New Roman" w:cs="Times New Roman"/>
          <w:b/>
          <w:bCs/>
          <w:color w:val="000000"/>
          <w:kern w:val="1"/>
          <w:sz w:val="28"/>
          <w:szCs w:val="32"/>
          <w:lang w:eastAsia="ar-SA"/>
        </w:rPr>
        <w:t xml:space="preserve">содержащихся в основной части местных нормативов </w:t>
      </w:r>
    </w:p>
    <w:p w:rsidR="001104F2" w:rsidRPr="001104F2" w:rsidRDefault="001104F2" w:rsidP="001104F2">
      <w:pPr>
        <w:spacing w:after="0" w:line="240" w:lineRule="auto"/>
        <w:ind w:left="-57" w:right="-57"/>
        <w:jc w:val="center"/>
        <w:rPr>
          <w:rFonts w:ascii="Times New Roman" w:hAnsi="Times New Roman" w:cs="Times New Roman"/>
          <w:b/>
          <w:bCs/>
          <w:color w:val="000000"/>
          <w:kern w:val="1"/>
          <w:sz w:val="28"/>
          <w:szCs w:val="32"/>
          <w:lang w:eastAsia="ar-SA"/>
        </w:rPr>
      </w:pPr>
      <w:r w:rsidRPr="001104F2">
        <w:rPr>
          <w:rFonts w:ascii="Times New Roman" w:hAnsi="Times New Roman" w:cs="Times New Roman"/>
          <w:b/>
          <w:bCs/>
          <w:color w:val="000000"/>
          <w:kern w:val="1"/>
          <w:sz w:val="28"/>
          <w:szCs w:val="32"/>
          <w:lang w:eastAsia="ar-SA"/>
        </w:rPr>
        <w:t>градостроительного проектирования</w:t>
      </w:r>
    </w:p>
    <w:p w:rsidR="001104F2" w:rsidRPr="001104F2" w:rsidRDefault="001104F2" w:rsidP="001104F2">
      <w:pPr>
        <w:adjustRightInd w:val="0"/>
        <w:spacing w:after="0" w:line="240" w:lineRule="auto"/>
        <w:ind w:left="-57" w:right="-57"/>
        <w:jc w:val="both"/>
        <w:rPr>
          <w:rFonts w:ascii="Times New Roman" w:hAnsi="Times New Roman" w:cs="Times New Roman"/>
          <w:b/>
          <w:bCs/>
          <w:color w:val="000000"/>
          <w:kern w:val="1"/>
          <w:sz w:val="28"/>
          <w:szCs w:val="32"/>
          <w:lang w:eastAsia="ar-SA"/>
        </w:rPr>
      </w:pPr>
    </w:p>
    <w:p w:rsidR="001104F2" w:rsidRPr="001104F2" w:rsidRDefault="001104F2" w:rsidP="001104F2">
      <w:pPr>
        <w:adjustRightInd w:val="0"/>
        <w:spacing w:after="0" w:line="240" w:lineRule="auto"/>
        <w:ind w:left="-57" w:right="-57"/>
        <w:jc w:val="both"/>
        <w:rPr>
          <w:rFonts w:ascii="Times New Roman" w:hAnsi="Times New Roman" w:cs="Times New Roman"/>
          <w:color w:val="000000"/>
          <w:sz w:val="28"/>
          <w:szCs w:val="28"/>
        </w:rPr>
      </w:pPr>
      <w:r w:rsidRPr="001104F2">
        <w:rPr>
          <w:rFonts w:ascii="Times New Roman" w:hAnsi="Times New Roman" w:cs="Times New Roman"/>
          <w:b/>
          <w:bCs/>
          <w:color w:val="000000"/>
          <w:kern w:val="1"/>
          <w:sz w:val="28"/>
          <w:szCs w:val="32"/>
          <w:lang w:eastAsia="ar-SA"/>
        </w:rPr>
        <w:t xml:space="preserve">        </w:t>
      </w:r>
      <w:r w:rsidRPr="001104F2">
        <w:rPr>
          <w:rFonts w:ascii="Times New Roman" w:hAnsi="Times New Roman" w:cs="Times New Roman"/>
          <w:color w:val="000000"/>
          <w:sz w:val="28"/>
          <w:szCs w:val="28"/>
        </w:rPr>
        <w:t>Расчетные показатели минимально допустимого уровня обеспеченности объектами местного значения и показатели максимально допустимого уровня территориальной доступности таких объектов для населения Дубовского сельского поселения Урюпинского муниципального района Волгоградской области установлены в соответствии с действующими федеральными, региональными и муниципальными нормативно-правовыми актами в области регулирования вопросов градостроительной деятельности и полномочий Дубовского сельского поселения Урюпинского муниципального района Волгоградской области, на основании параметров и условий социально- экономического развития поселения, социальных, демографических, природно-экологических и иных условий развития поселения, условий осуществления градостроительной деятельности на территории поселения в части формирования объектов местного значения.</w:t>
      </w:r>
    </w:p>
    <w:p w:rsidR="001104F2" w:rsidRPr="001104F2" w:rsidRDefault="001104F2" w:rsidP="001104F2">
      <w:pPr>
        <w:adjustRightInd w:val="0"/>
        <w:spacing w:after="0" w:line="240" w:lineRule="auto"/>
        <w:ind w:left="-57" w:right="-57"/>
        <w:jc w:val="both"/>
        <w:rPr>
          <w:rFonts w:ascii="Times New Roman" w:hAnsi="Times New Roman" w:cs="Times New Roman"/>
          <w:color w:val="000000"/>
          <w:sz w:val="16"/>
          <w:szCs w:val="16"/>
        </w:rPr>
      </w:pPr>
    </w:p>
    <w:p w:rsidR="001104F2" w:rsidRPr="001104F2" w:rsidRDefault="001104F2" w:rsidP="001104F2">
      <w:pPr>
        <w:keepNext/>
        <w:tabs>
          <w:tab w:val="num" w:pos="0"/>
        </w:tabs>
        <w:suppressAutoHyphens/>
        <w:spacing w:after="0" w:line="240" w:lineRule="auto"/>
        <w:ind w:left="-57" w:right="-57"/>
        <w:jc w:val="center"/>
        <w:outlineLvl w:val="0"/>
        <w:rPr>
          <w:rFonts w:ascii="Times New Roman" w:hAnsi="Times New Roman" w:cs="Times New Roman"/>
          <w:bCs/>
          <w:color w:val="000000"/>
          <w:kern w:val="1"/>
          <w:sz w:val="28"/>
          <w:szCs w:val="28"/>
          <w:lang w:eastAsia="ar-SA"/>
        </w:rPr>
      </w:pPr>
      <w:r w:rsidRPr="001104F2">
        <w:rPr>
          <w:rFonts w:ascii="Times New Roman" w:hAnsi="Times New Roman" w:cs="Times New Roman"/>
          <w:b/>
          <w:bCs/>
          <w:color w:val="000000"/>
          <w:kern w:val="1"/>
          <w:sz w:val="28"/>
          <w:szCs w:val="28"/>
          <w:lang w:eastAsia="ar-SA"/>
        </w:rPr>
        <w:t xml:space="preserve">2.1. </w:t>
      </w:r>
      <w:r w:rsidRPr="001104F2">
        <w:rPr>
          <w:rFonts w:ascii="Times New Roman" w:hAnsi="Times New Roman" w:cs="Times New Roman"/>
          <w:bCs/>
          <w:color w:val="000000"/>
          <w:kern w:val="1"/>
          <w:sz w:val="28"/>
          <w:szCs w:val="28"/>
          <w:lang w:eastAsia="ar-SA"/>
        </w:rPr>
        <w:t xml:space="preserve">Обоснование состава объектов местного значения, </w:t>
      </w:r>
    </w:p>
    <w:p w:rsidR="001104F2" w:rsidRPr="001104F2" w:rsidRDefault="001104F2" w:rsidP="001104F2">
      <w:pPr>
        <w:keepNext/>
        <w:tabs>
          <w:tab w:val="num" w:pos="0"/>
        </w:tabs>
        <w:suppressAutoHyphens/>
        <w:spacing w:after="0" w:line="240" w:lineRule="auto"/>
        <w:ind w:left="-57" w:right="-57"/>
        <w:jc w:val="center"/>
        <w:outlineLvl w:val="0"/>
        <w:rPr>
          <w:rFonts w:ascii="Times New Roman" w:hAnsi="Times New Roman" w:cs="Times New Roman"/>
          <w:bCs/>
          <w:color w:val="000000"/>
          <w:kern w:val="1"/>
          <w:sz w:val="28"/>
          <w:szCs w:val="28"/>
          <w:lang w:eastAsia="ar-SA"/>
        </w:rPr>
      </w:pPr>
      <w:r w:rsidRPr="001104F2">
        <w:rPr>
          <w:rFonts w:ascii="Times New Roman" w:hAnsi="Times New Roman" w:cs="Times New Roman"/>
          <w:bCs/>
          <w:color w:val="000000"/>
          <w:kern w:val="1"/>
          <w:sz w:val="28"/>
          <w:szCs w:val="28"/>
          <w:lang w:eastAsia="ar-SA"/>
        </w:rPr>
        <w:t>для которых устанавливаются расчетные показатели</w:t>
      </w:r>
    </w:p>
    <w:p w:rsidR="001104F2" w:rsidRPr="001104F2" w:rsidRDefault="001104F2" w:rsidP="001104F2">
      <w:pPr>
        <w:adjustRightInd w:val="0"/>
        <w:spacing w:after="0" w:line="240" w:lineRule="auto"/>
        <w:ind w:left="-57" w:right="-57" w:firstLine="567"/>
        <w:jc w:val="both"/>
        <w:rPr>
          <w:rFonts w:ascii="Times New Roman" w:hAnsi="Times New Roman" w:cs="Times New Roman"/>
        </w:rPr>
      </w:pPr>
    </w:p>
    <w:p w:rsidR="001104F2" w:rsidRPr="001104F2" w:rsidRDefault="001104F2" w:rsidP="001104F2">
      <w:pPr>
        <w:adjustRightInd w:val="0"/>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В соответствии с Градостроительным кодексом местные нормативы градостроительного проектирования сельского поселения устанавливают совокупность:</w:t>
      </w:r>
    </w:p>
    <w:p w:rsidR="001104F2" w:rsidRPr="001104F2" w:rsidRDefault="001104F2" w:rsidP="001104F2">
      <w:pPr>
        <w:adjustRightInd w:val="0"/>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 расчетных показателей минимально допустимого уровня обеспеченности населения объектами местного значения сельского поселения, отнесенными к таковым градостроительным законодательством Российской Федерации, иными объектами местного значения сельского поселения;</w:t>
      </w:r>
    </w:p>
    <w:p w:rsidR="001104F2" w:rsidRPr="001104F2" w:rsidRDefault="001104F2" w:rsidP="001104F2">
      <w:pPr>
        <w:adjustRightInd w:val="0"/>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 расчетных показателей максимально допустимого уровня территориальной доступности таких объектов для населения сельского поселения.</w:t>
      </w:r>
    </w:p>
    <w:p w:rsidR="001104F2" w:rsidRPr="001104F2" w:rsidRDefault="001104F2" w:rsidP="001104F2">
      <w:pPr>
        <w:adjustRightInd w:val="0"/>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В число объектов местного значения сельского поселения, отнесенных к таковым градостроительным законодательством Российской Федерации, входят объекты, отображаемые на карте генерального плана сельского поселения и относящиеся к областям:</w:t>
      </w:r>
    </w:p>
    <w:p w:rsidR="001104F2" w:rsidRPr="001104F2" w:rsidRDefault="001104F2" w:rsidP="001104F2">
      <w:pPr>
        <w:spacing w:after="0" w:line="240" w:lineRule="auto"/>
        <w:ind w:left="-57" w:right="-57"/>
        <w:contextualSpacing/>
        <w:jc w:val="both"/>
        <w:rPr>
          <w:rFonts w:ascii="Times New Roman" w:hAnsi="Times New Roman" w:cs="Times New Roman"/>
          <w:sz w:val="28"/>
          <w:szCs w:val="28"/>
        </w:rPr>
      </w:pPr>
      <w:r w:rsidRPr="001104F2">
        <w:rPr>
          <w:rFonts w:ascii="Times New Roman" w:hAnsi="Times New Roman" w:cs="Times New Roman"/>
          <w:sz w:val="28"/>
          <w:szCs w:val="28"/>
        </w:rPr>
        <w:t xml:space="preserve">        - инженерно-технического обеспечения;</w:t>
      </w:r>
    </w:p>
    <w:p w:rsidR="001104F2" w:rsidRPr="001104F2" w:rsidRDefault="001104F2" w:rsidP="001104F2">
      <w:pPr>
        <w:spacing w:after="0" w:line="240" w:lineRule="auto"/>
        <w:ind w:left="-57" w:right="-57"/>
        <w:contextualSpacing/>
        <w:jc w:val="both"/>
        <w:rPr>
          <w:rFonts w:ascii="Times New Roman" w:hAnsi="Times New Roman" w:cs="Times New Roman"/>
          <w:sz w:val="28"/>
          <w:szCs w:val="28"/>
        </w:rPr>
      </w:pPr>
      <w:r w:rsidRPr="001104F2">
        <w:rPr>
          <w:rFonts w:ascii="Times New Roman" w:hAnsi="Times New Roman" w:cs="Times New Roman"/>
          <w:sz w:val="28"/>
          <w:szCs w:val="28"/>
        </w:rPr>
        <w:t xml:space="preserve">        - автомобильные дороги и транспортное обслуживание;</w:t>
      </w:r>
    </w:p>
    <w:p w:rsidR="001104F2" w:rsidRPr="001104F2" w:rsidRDefault="001104F2" w:rsidP="001104F2">
      <w:pPr>
        <w:spacing w:after="0" w:line="240" w:lineRule="auto"/>
        <w:ind w:left="-57" w:right="-57"/>
        <w:contextualSpacing/>
        <w:jc w:val="both"/>
        <w:rPr>
          <w:rFonts w:ascii="Times New Roman" w:hAnsi="Times New Roman" w:cs="Times New Roman"/>
          <w:sz w:val="28"/>
          <w:szCs w:val="28"/>
        </w:rPr>
      </w:pPr>
      <w:r w:rsidRPr="001104F2">
        <w:rPr>
          <w:rFonts w:ascii="Times New Roman" w:hAnsi="Times New Roman" w:cs="Times New Roman"/>
          <w:sz w:val="28"/>
          <w:szCs w:val="28"/>
        </w:rPr>
        <w:lastRenderedPageBreak/>
        <w:t xml:space="preserve">        - физическая культура и массовый спорт;</w:t>
      </w:r>
    </w:p>
    <w:p w:rsidR="001104F2" w:rsidRPr="001104F2" w:rsidRDefault="001104F2" w:rsidP="001104F2">
      <w:pPr>
        <w:spacing w:after="0" w:line="240" w:lineRule="auto"/>
        <w:ind w:left="-57" w:right="-57"/>
        <w:contextualSpacing/>
        <w:jc w:val="both"/>
        <w:rPr>
          <w:rFonts w:ascii="Times New Roman" w:hAnsi="Times New Roman" w:cs="Times New Roman"/>
          <w:sz w:val="28"/>
          <w:szCs w:val="28"/>
        </w:rPr>
      </w:pPr>
      <w:r w:rsidRPr="001104F2">
        <w:rPr>
          <w:rFonts w:ascii="Times New Roman" w:hAnsi="Times New Roman" w:cs="Times New Roman"/>
          <w:sz w:val="28"/>
          <w:szCs w:val="28"/>
        </w:rPr>
        <w:t xml:space="preserve">        - культурно-просветительского назначения;</w:t>
      </w:r>
    </w:p>
    <w:p w:rsidR="001104F2" w:rsidRPr="001104F2" w:rsidRDefault="001104F2" w:rsidP="001104F2">
      <w:pPr>
        <w:spacing w:after="0" w:line="240" w:lineRule="auto"/>
        <w:ind w:left="-57" w:right="-57"/>
        <w:contextualSpacing/>
        <w:jc w:val="both"/>
        <w:rPr>
          <w:rFonts w:ascii="Times New Roman" w:hAnsi="Times New Roman" w:cs="Times New Roman"/>
          <w:sz w:val="28"/>
          <w:szCs w:val="28"/>
        </w:rPr>
      </w:pPr>
      <w:r w:rsidRPr="001104F2">
        <w:rPr>
          <w:rFonts w:ascii="Times New Roman" w:hAnsi="Times New Roman" w:cs="Times New Roman"/>
          <w:sz w:val="28"/>
          <w:szCs w:val="28"/>
        </w:rPr>
        <w:t xml:space="preserve">        - гражданская оборона и предупреждение ЧС;</w:t>
      </w:r>
    </w:p>
    <w:p w:rsidR="001104F2" w:rsidRPr="001104F2" w:rsidRDefault="001104F2" w:rsidP="001104F2">
      <w:pPr>
        <w:spacing w:after="0" w:line="240" w:lineRule="auto"/>
        <w:ind w:left="-57" w:right="-57"/>
        <w:contextualSpacing/>
        <w:jc w:val="both"/>
        <w:rPr>
          <w:rFonts w:ascii="Times New Roman" w:hAnsi="Times New Roman" w:cs="Times New Roman"/>
          <w:sz w:val="28"/>
          <w:szCs w:val="28"/>
        </w:rPr>
      </w:pPr>
      <w:r w:rsidRPr="001104F2">
        <w:rPr>
          <w:rFonts w:ascii="Times New Roman" w:hAnsi="Times New Roman" w:cs="Times New Roman"/>
          <w:sz w:val="28"/>
          <w:szCs w:val="28"/>
        </w:rPr>
        <w:t xml:space="preserve">        - местное самоуправление;</w:t>
      </w:r>
    </w:p>
    <w:p w:rsidR="001104F2" w:rsidRPr="001104F2" w:rsidRDefault="001104F2" w:rsidP="001104F2">
      <w:pPr>
        <w:spacing w:after="0" w:line="240" w:lineRule="auto"/>
        <w:ind w:left="-57" w:right="-57"/>
        <w:contextualSpacing/>
        <w:jc w:val="both"/>
        <w:rPr>
          <w:rFonts w:ascii="Times New Roman" w:hAnsi="Times New Roman" w:cs="Times New Roman"/>
          <w:sz w:val="28"/>
          <w:szCs w:val="28"/>
        </w:rPr>
      </w:pPr>
      <w:r w:rsidRPr="001104F2">
        <w:rPr>
          <w:rFonts w:ascii="Times New Roman" w:hAnsi="Times New Roman" w:cs="Times New Roman"/>
          <w:sz w:val="28"/>
          <w:szCs w:val="28"/>
        </w:rPr>
        <w:t xml:space="preserve">        - благоустройство территории;</w:t>
      </w:r>
    </w:p>
    <w:p w:rsidR="001104F2" w:rsidRPr="001104F2" w:rsidRDefault="001104F2" w:rsidP="001104F2">
      <w:pPr>
        <w:spacing w:after="0" w:line="240" w:lineRule="auto"/>
        <w:ind w:left="-57" w:right="-57"/>
        <w:contextualSpacing/>
        <w:jc w:val="both"/>
        <w:rPr>
          <w:rFonts w:ascii="Times New Roman" w:hAnsi="Times New Roman" w:cs="Times New Roman"/>
          <w:sz w:val="28"/>
          <w:szCs w:val="28"/>
        </w:rPr>
      </w:pPr>
      <w:r w:rsidRPr="001104F2">
        <w:rPr>
          <w:rFonts w:ascii="Times New Roman" w:hAnsi="Times New Roman" w:cs="Times New Roman"/>
          <w:sz w:val="28"/>
          <w:szCs w:val="28"/>
        </w:rPr>
        <w:t xml:space="preserve">        - иные области, связанные с решением вопросов местного значения сельского поселения муниципального района.</w:t>
      </w:r>
    </w:p>
    <w:p w:rsidR="001104F2" w:rsidRPr="001104F2" w:rsidRDefault="001104F2" w:rsidP="001104F2">
      <w:pPr>
        <w:adjustRightInd w:val="0"/>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В число объектов, относящихся к иным областям, в связи с решением вопросов местного значения сельского поселения входят объекты, размещение которых на территории сельского поселения необходимо для решения вопросов местного значения сельского поселения, круг которых определен законодательством об общих принципах организации местного самоуправления в Российской Федерации.</w:t>
      </w:r>
    </w:p>
    <w:p w:rsidR="001104F2" w:rsidRPr="001104F2" w:rsidRDefault="001104F2" w:rsidP="001104F2">
      <w:pPr>
        <w:keepNext/>
        <w:tabs>
          <w:tab w:val="num" w:pos="0"/>
        </w:tabs>
        <w:suppressAutoHyphens/>
        <w:spacing w:after="0" w:line="240" w:lineRule="auto"/>
        <w:ind w:left="-57" w:right="-57"/>
        <w:jc w:val="center"/>
        <w:outlineLvl w:val="0"/>
        <w:rPr>
          <w:rFonts w:ascii="Times New Roman" w:hAnsi="Times New Roman" w:cs="Times New Roman"/>
          <w:b/>
          <w:bCs/>
          <w:color w:val="000000"/>
          <w:kern w:val="1"/>
          <w:sz w:val="16"/>
          <w:szCs w:val="16"/>
          <w:lang w:eastAsia="ar-SA"/>
        </w:rPr>
      </w:pPr>
    </w:p>
    <w:p w:rsidR="001104F2" w:rsidRPr="001104F2" w:rsidRDefault="001104F2" w:rsidP="001104F2">
      <w:pPr>
        <w:keepNext/>
        <w:tabs>
          <w:tab w:val="num" w:pos="0"/>
        </w:tabs>
        <w:suppressAutoHyphens/>
        <w:spacing w:after="0" w:line="240" w:lineRule="auto"/>
        <w:ind w:left="-57" w:right="-57"/>
        <w:jc w:val="center"/>
        <w:outlineLvl w:val="0"/>
        <w:rPr>
          <w:rFonts w:ascii="Times New Roman" w:hAnsi="Times New Roman" w:cs="Times New Roman"/>
          <w:b/>
          <w:bCs/>
          <w:color w:val="000000"/>
          <w:kern w:val="1"/>
          <w:sz w:val="28"/>
          <w:szCs w:val="28"/>
          <w:lang w:eastAsia="ar-SA"/>
        </w:rPr>
      </w:pPr>
      <w:r w:rsidRPr="001104F2">
        <w:rPr>
          <w:rFonts w:ascii="Times New Roman" w:hAnsi="Times New Roman" w:cs="Times New Roman"/>
          <w:b/>
          <w:bCs/>
          <w:color w:val="000000"/>
          <w:kern w:val="1"/>
          <w:sz w:val="28"/>
          <w:szCs w:val="28"/>
          <w:lang w:eastAsia="ar-SA"/>
        </w:rPr>
        <w:t xml:space="preserve">2.2. </w:t>
      </w:r>
      <w:r w:rsidRPr="001104F2">
        <w:rPr>
          <w:rFonts w:ascii="Times New Roman" w:hAnsi="Times New Roman" w:cs="Times New Roman"/>
          <w:bCs/>
          <w:color w:val="000000"/>
          <w:kern w:val="1"/>
          <w:sz w:val="28"/>
          <w:szCs w:val="28"/>
          <w:lang w:eastAsia="ar-SA"/>
        </w:rPr>
        <w:t>Обоснование расчетных показателей</w:t>
      </w:r>
    </w:p>
    <w:p w:rsidR="001104F2" w:rsidRPr="001104F2" w:rsidRDefault="001104F2" w:rsidP="001104F2">
      <w:pPr>
        <w:keepNext/>
        <w:tabs>
          <w:tab w:val="num" w:pos="0"/>
        </w:tabs>
        <w:suppressAutoHyphens/>
        <w:spacing w:after="0" w:line="240" w:lineRule="auto"/>
        <w:ind w:left="-57" w:right="-57"/>
        <w:jc w:val="both"/>
        <w:outlineLvl w:val="0"/>
        <w:rPr>
          <w:rFonts w:ascii="Times New Roman" w:hAnsi="Times New Roman" w:cs="Times New Roman"/>
          <w:b/>
          <w:bCs/>
          <w:color w:val="000000"/>
          <w:kern w:val="1"/>
          <w:sz w:val="16"/>
          <w:szCs w:val="16"/>
          <w:lang w:eastAsia="ar-SA"/>
        </w:rPr>
      </w:pPr>
      <w:r w:rsidRPr="001104F2">
        <w:rPr>
          <w:rFonts w:ascii="Times New Roman" w:hAnsi="Times New Roman" w:cs="Times New Roman"/>
        </w:rPr>
        <w:tab/>
      </w:r>
    </w:p>
    <w:p w:rsidR="001104F2" w:rsidRPr="001104F2" w:rsidRDefault="001104F2" w:rsidP="001104F2">
      <w:pPr>
        <w:keepNext/>
        <w:tabs>
          <w:tab w:val="num" w:pos="0"/>
        </w:tabs>
        <w:suppressAutoHyphens/>
        <w:spacing w:after="0" w:line="240" w:lineRule="auto"/>
        <w:ind w:left="-57" w:right="-57"/>
        <w:jc w:val="both"/>
        <w:outlineLvl w:val="0"/>
        <w:rPr>
          <w:rFonts w:ascii="Times New Roman" w:hAnsi="Times New Roman" w:cs="Times New Roman"/>
          <w:b/>
          <w:bCs/>
          <w:color w:val="000000"/>
          <w:kern w:val="1"/>
          <w:sz w:val="28"/>
          <w:szCs w:val="28"/>
          <w:lang w:eastAsia="ar-SA"/>
        </w:rPr>
      </w:pPr>
      <w:r w:rsidRPr="001104F2">
        <w:rPr>
          <w:rFonts w:ascii="Times New Roman" w:hAnsi="Times New Roman" w:cs="Times New Roman"/>
          <w:sz w:val="28"/>
          <w:szCs w:val="28"/>
        </w:rPr>
        <w:t xml:space="preserve">        Обоснованная подготовка расчетных показателей базируется на: </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1) применении и соблюдении требований и норм, связанных с градостроительной деятельностью, содержащихся: </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 в нормативных правовых актах Российской Федерации;</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 в нормативных правовых актах Волгоградской области; </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 в муниципальных правовых актах Урюпинского района;</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 в национальных стандартах и сводах правил; </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2) соблюдении: </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 технических регламентов; </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 региональных нормативов градостроительного проектирования Волгоградской области, местных нормативов Урюпинского муниципального района;</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3) учете показателей и данных, содержащихся: </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 в планах и программах комплексного социально-экономического развития Урюпинского муниципального  района, при реализации которых осуществляется создание объектов местного значения муниципального района; </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 в официальных статистических отчетах, содержащих сведения о состоянии экономики и социальной сферы, социально-демографическом составе и плотности населения на территории Урюпинского муниципального района;</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 в документах территориального планирования Российской Федерации и Волгоградской области;</w:t>
      </w:r>
    </w:p>
    <w:p w:rsidR="001104F2" w:rsidRPr="001104F2" w:rsidRDefault="001104F2" w:rsidP="001104F2">
      <w:pPr>
        <w:tabs>
          <w:tab w:val="left" w:pos="851"/>
        </w:tabs>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 в документах территориального планирования Урюпинского муниципального района и материалах по их обоснованию;</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 в проектах планировки территории, предусматривающих размещение объектов местного значения муниципального района;</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 в методических материалах в области градостроительной деятельности;</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4) корректном применении математических методов при расчете значений показателей местных нормативов. </w:t>
      </w:r>
    </w:p>
    <w:p w:rsidR="001104F2" w:rsidRPr="001104F2" w:rsidRDefault="001104F2" w:rsidP="001104F2">
      <w:pPr>
        <w:adjustRightInd w:val="0"/>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lastRenderedPageBreak/>
        <w:t xml:space="preserve">        В соответствии с ч. 2 ст. 29.2 Градостроительного кодекса региональные нормативы градостроительного проектирования могут устанавливать предельные значения расчетных показателей применительно не только к объектам регионального, но и местного значения, в том числе муниципального района и поселений. Региональные нормативы градостроительного проектирования Волгоградской области, утвержденные Приказом комитета архитектуры и градостроительства Волгоградской области от 08.09.2020 года N 95-ОД (далее - региональные нормативы), в своем составе содержат расчетные показатели, применительно к объектам местного значения сельского поселения. </w:t>
      </w:r>
    </w:p>
    <w:p w:rsidR="001104F2" w:rsidRPr="001104F2" w:rsidRDefault="001104F2" w:rsidP="001104F2">
      <w:pPr>
        <w:adjustRightInd w:val="0"/>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Согласно статье 29.4 Градостроительного кодекса расчетные показатели минимально допустимого уровня обеспеченности населения объектами местного значения муниципального образования, установленные местными нормативами, не могут быть ниже предельных значений, устанавливаемых региональными нормативами градостроительного проектирования, а расчетные показатели максимально допустимого уровня территориальной доступности таких объектов для населения муниципального образования не могут превышать этих предельных значений, устанавливаемых региональными нормативами градостроительного проектирования. </w:t>
      </w:r>
    </w:p>
    <w:p w:rsidR="001104F2" w:rsidRPr="001104F2" w:rsidRDefault="001104F2" w:rsidP="001104F2">
      <w:pPr>
        <w:adjustRightInd w:val="0"/>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Таким образом, предельные значения показателей региональных нормативов задают рамочные ограничения для предельных показателей местных нормативов по отношению к объектам местного значения сельского поселения. Следовательно, предельные значения показателей региональных нормативов могут быть приняты за основу при подготовке аналогичных показателей местных нормативов.</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Положения по обоснованию расчетных показателей с привязкой к номерам пунктов и таблиц основной части местных нормативов, содержащих эти показатели, приведены ниже. Положения по обоснованию включают описание расчетных показателей по объектам местного значения и ссылки на нормы использованных документов для установления их предельных значений.</w:t>
      </w:r>
    </w:p>
    <w:p w:rsidR="001104F2" w:rsidRPr="001104F2" w:rsidRDefault="001104F2" w:rsidP="001104F2">
      <w:pPr>
        <w:spacing w:after="0" w:line="240" w:lineRule="auto"/>
        <w:ind w:left="-57" w:right="-57"/>
        <w:jc w:val="both"/>
        <w:rPr>
          <w:rFonts w:ascii="Times New Roman" w:hAnsi="Times New Roman" w:cs="Times New Roman"/>
          <w:sz w:val="16"/>
          <w:szCs w:val="16"/>
        </w:rPr>
      </w:pPr>
    </w:p>
    <w:p w:rsidR="001104F2" w:rsidRPr="001104F2" w:rsidRDefault="001104F2" w:rsidP="001104F2">
      <w:pPr>
        <w:spacing w:after="0" w:line="240" w:lineRule="auto"/>
        <w:ind w:left="-57" w:right="-57"/>
        <w:jc w:val="center"/>
        <w:rPr>
          <w:rFonts w:ascii="Times New Roman" w:hAnsi="Times New Roman" w:cs="Times New Roman"/>
          <w:bCs/>
          <w:color w:val="000000"/>
          <w:kern w:val="1"/>
          <w:sz w:val="28"/>
          <w:szCs w:val="28"/>
          <w:lang w:eastAsia="ar-SA"/>
        </w:rPr>
      </w:pPr>
      <w:r w:rsidRPr="001104F2">
        <w:rPr>
          <w:rFonts w:ascii="Times New Roman" w:hAnsi="Times New Roman" w:cs="Times New Roman"/>
          <w:b/>
          <w:bCs/>
          <w:color w:val="000000"/>
          <w:kern w:val="1"/>
          <w:sz w:val="28"/>
          <w:szCs w:val="28"/>
          <w:lang w:eastAsia="ar-SA"/>
        </w:rPr>
        <w:t xml:space="preserve">2.3. </w:t>
      </w:r>
      <w:r w:rsidRPr="001104F2">
        <w:rPr>
          <w:rFonts w:ascii="Times New Roman" w:hAnsi="Times New Roman" w:cs="Times New Roman"/>
          <w:bCs/>
          <w:color w:val="000000"/>
          <w:kern w:val="1"/>
          <w:sz w:val="28"/>
          <w:szCs w:val="28"/>
          <w:lang w:eastAsia="ar-SA"/>
        </w:rPr>
        <w:t>Нормативно-правовое и нормативно-техническое обоснование</w:t>
      </w:r>
    </w:p>
    <w:p w:rsidR="001104F2" w:rsidRPr="001104F2" w:rsidRDefault="001104F2" w:rsidP="001104F2">
      <w:pPr>
        <w:keepNext/>
        <w:tabs>
          <w:tab w:val="num" w:pos="0"/>
        </w:tabs>
        <w:suppressAutoHyphens/>
        <w:spacing w:after="0" w:line="240" w:lineRule="auto"/>
        <w:ind w:left="-57" w:right="-57"/>
        <w:jc w:val="center"/>
        <w:outlineLvl w:val="0"/>
        <w:rPr>
          <w:rFonts w:ascii="Times New Roman" w:hAnsi="Times New Roman" w:cs="Times New Roman"/>
          <w:bCs/>
          <w:color w:val="000000"/>
          <w:kern w:val="1"/>
          <w:sz w:val="28"/>
          <w:szCs w:val="28"/>
          <w:lang w:eastAsia="ar-SA"/>
        </w:rPr>
      </w:pPr>
      <w:r w:rsidRPr="001104F2">
        <w:rPr>
          <w:rFonts w:ascii="Times New Roman" w:hAnsi="Times New Roman" w:cs="Times New Roman"/>
          <w:bCs/>
          <w:color w:val="000000"/>
          <w:kern w:val="1"/>
          <w:sz w:val="28"/>
          <w:szCs w:val="28"/>
          <w:lang w:eastAsia="ar-SA"/>
        </w:rPr>
        <w:t>установления расчетных показателей по областям полномочий</w:t>
      </w:r>
    </w:p>
    <w:p w:rsidR="001104F2" w:rsidRPr="001104F2" w:rsidRDefault="001104F2" w:rsidP="001104F2">
      <w:pPr>
        <w:spacing w:after="0" w:line="240" w:lineRule="auto"/>
        <w:ind w:left="-57" w:right="-57"/>
        <w:jc w:val="center"/>
        <w:rPr>
          <w:rFonts w:ascii="Times New Roman" w:hAnsi="Times New Roman" w:cs="Times New Roman"/>
          <w:b/>
          <w:bCs/>
          <w:color w:val="000000"/>
          <w:kern w:val="1"/>
          <w:sz w:val="16"/>
          <w:szCs w:val="16"/>
          <w:lang w:eastAsia="ar-SA"/>
        </w:rPr>
      </w:pPr>
    </w:p>
    <w:tbl>
      <w:tblPr>
        <w:tblStyle w:val="af2"/>
        <w:tblW w:w="9923" w:type="dxa"/>
        <w:tblInd w:w="-176" w:type="dxa"/>
        <w:tblLook w:val="04A0" w:firstRow="1" w:lastRow="0" w:firstColumn="1" w:lastColumn="0" w:noHBand="0" w:noVBand="1"/>
      </w:tblPr>
      <w:tblGrid>
        <w:gridCol w:w="2411"/>
        <w:gridCol w:w="7512"/>
      </w:tblGrid>
      <w:tr w:rsidR="001104F2" w:rsidRPr="001104F2" w:rsidTr="0061113F">
        <w:tc>
          <w:tcPr>
            <w:tcW w:w="2411" w:type="dxa"/>
            <w:vAlign w:val="center"/>
          </w:tcPr>
          <w:p w:rsidR="001104F2" w:rsidRPr="001104F2" w:rsidRDefault="001104F2" w:rsidP="001104F2">
            <w:pPr>
              <w:ind w:left="-57" w:right="-57"/>
              <w:contextualSpacing/>
              <w:jc w:val="center"/>
              <w:rPr>
                <w:rFonts w:ascii="Times New Roman" w:hAnsi="Times New Roman"/>
                <w:b/>
              </w:rPr>
            </w:pPr>
            <w:r w:rsidRPr="001104F2">
              <w:rPr>
                <w:rFonts w:ascii="Times New Roman" w:hAnsi="Times New Roman"/>
                <w:b/>
              </w:rPr>
              <w:t>Область, вид, объект местного значения</w:t>
            </w:r>
          </w:p>
        </w:tc>
        <w:tc>
          <w:tcPr>
            <w:tcW w:w="7512" w:type="dxa"/>
            <w:vAlign w:val="center"/>
          </w:tcPr>
          <w:p w:rsidR="001104F2" w:rsidRPr="001104F2" w:rsidRDefault="001104F2" w:rsidP="001104F2">
            <w:pPr>
              <w:ind w:left="-57" w:right="-57"/>
              <w:jc w:val="center"/>
              <w:rPr>
                <w:rFonts w:ascii="Times New Roman" w:hAnsi="Times New Roman"/>
                <w:b/>
              </w:rPr>
            </w:pPr>
            <w:r w:rsidRPr="001104F2">
              <w:rPr>
                <w:rFonts w:ascii="Times New Roman" w:hAnsi="Times New Roman"/>
                <w:b/>
              </w:rPr>
              <w:t xml:space="preserve">Правовые и технические основания установления базовых </w:t>
            </w:r>
          </w:p>
          <w:p w:rsidR="001104F2" w:rsidRPr="001104F2" w:rsidRDefault="001104F2" w:rsidP="001104F2">
            <w:pPr>
              <w:ind w:left="-57" w:right="-57"/>
              <w:jc w:val="center"/>
              <w:rPr>
                <w:rFonts w:ascii="Times New Roman" w:hAnsi="Times New Roman"/>
                <w:b/>
              </w:rPr>
            </w:pPr>
            <w:r w:rsidRPr="001104F2">
              <w:rPr>
                <w:rFonts w:ascii="Times New Roman" w:hAnsi="Times New Roman"/>
                <w:b/>
              </w:rPr>
              <w:t xml:space="preserve">предельных значений допустимого уровня обеспеченности объектами </w:t>
            </w:r>
          </w:p>
          <w:p w:rsidR="001104F2" w:rsidRPr="001104F2" w:rsidRDefault="001104F2" w:rsidP="001104F2">
            <w:pPr>
              <w:ind w:left="-57" w:right="-57"/>
              <w:jc w:val="center"/>
              <w:rPr>
                <w:rFonts w:ascii="Times New Roman" w:hAnsi="Times New Roman"/>
                <w:b/>
              </w:rPr>
            </w:pPr>
            <w:r w:rsidRPr="001104F2">
              <w:rPr>
                <w:rFonts w:ascii="Times New Roman" w:hAnsi="Times New Roman"/>
                <w:b/>
              </w:rPr>
              <w:t>местного значения и их территориальной доступности</w:t>
            </w:r>
          </w:p>
        </w:tc>
      </w:tr>
      <w:tr w:rsidR="001104F2" w:rsidRPr="001104F2" w:rsidTr="0061113F">
        <w:tc>
          <w:tcPr>
            <w:tcW w:w="2411" w:type="dxa"/>
            <w:vAlign w:val="center"/>
          </w:tcPr>
          <w:p w:rsidR="001104F2" w:rsidRPr="001104F2" w:rsidRDefault="001104F2" w:rsidP="001104F2">
            <w:pPr>
              <w:ind w:left="-57" w:right="-57"/>
              <w:contextualSpacing/>
              <w:jc w:val="center"/>
              <w:rPr>
                <w:rFonts w:ascii="Times New Roman" w:hAnsi="Times New Roman"/>
                <w:i/>
              </w:rPr>
            </w:pPr>
            <w:r w:rsidRPr="001104F2">
              <w:rPr>
                <w:rFonts w:ascii="Times New Roman" w:hAnsi="Times New Roman"/>
                <w:i/>
              </w:rPr>
              <w:t>1</w:t>
            </w:r>
          </w:p>
        </w:tc>
        <w:tc>
          <w:tcPr>
            <w:tcW w:w="7512" w:type="dxa"/>
            <w:vAlign w:val="center"/>
          </w:tcPr>
          <w:p w:rsidR="001104F2" w:rsidRPr="001104F2" w:rsidRDefault="001104F2" w:rsidP="001104F2">
            <w:pPr>
              <w:ind w:left="-57" w:right="-57"/>
              <w:jc w:val="center"/>
              <w:rPr>
                <w:rFonts w:ascii="Times New Roman" w:hAnsi="Times New Roman"/>
                <w:i/>
              </w:rPr>
            </w:pPr>
            <w:r w:rsidRPr="001104F2">
              <w:rPr>
                <w:rFonts w:ascii="Times New Roman" w:hAnsi="Times New Roman"/>
                <w:i/>
              </w:rPr>
              <w:t>2</w:t>
            </w:r>
          </w:p>
        </w:tc>
      </w:tr>
      <w:tr w:rsidR="001104F2" w:rsidRPr="001104F2" w:rsidTr="0061113F">
        <w:tc>
          <w:tcPr>
            <w:tcW w:w="9923" w:type="dxa"/>
            <w:gridSpan w:val="2"/>
          </w:tcPr>
          <w:p w:rsidR="001104F2" w:rsidRPr="001104F2" w:rsidRDefault="001104F2" w:rsidP="001104F2">
            <w:pPr>
              <w:ind w:left="-57" w:right="-57"/>
              <w:jc w:val="center"/>
              <w:rPr>
                <w:rFonts w:ascii="Times New Roman" w:hAnsi="Times New Roman"/>
                <w:b/>
                <w:bCs/>
                <w:color w:val="000000"/>
                <w:kern w:val="1"/>
                <w:sz w:val="22"/>
                <w:szCs w:val="22"/>
                <w:lang w:eastAsia="ar-SA"/>
              </w:rPr>
            </w:pPr>
            <w:r w:rsidRPr="001104F2">
              <w:rPr>
                <w:rFonts w:ascii="Times New Roman" w:hAnsi="Times New Roman"/>
                <w:b/>
                <w:sz w:val="22"/>
                <w:szCs w:val="22"/>
              </w:rPr>
              <w:t>ОБЛАСТЬ: ИНЖЕНЕРНО-ТЕХНИЧЕСКОЕ ОБЕСПЕЧЕНИЕ</w:t>
            </w:r>
          </w:p>
        </w:tc>
      </w:tr>
      <w:tr w:rsidR="001104F2" w:rsidRPr="001104F2" w:rsidTr="0061113F">
        <w:tc>
          <w:tcPr>
            <w:tcW w:w="2411" w:type="dxa"/>
          </w:tcPr>
          <w:p w:rsidR="001104F2" w:rsidRPr="001104F2" w:rsidRDefault="001104F2" w:rsidP="001104F2">
            <w:pPr>
              <w:ind w:left="-57" w:right="-57"/>
              <w:jc w:val="center"/>
              <w:rPr>
                <w:rFonts w:ascii="Times New Roman" w:hAnsi="Times New Roman"/>
                <w:b/>
                <w:sz w:val="22"/>
                <w:szCs w:val="22"/>
              </w:rPr>
            </w:pPr>
            <w:r w:rsidRPr="001104F2">
              <w:rPr>
                <w:rFonts w:ascii="Times New Roman" w:hAnsi="Times New Roman"/>
                <w:b/>
                <w:sz w:val="22"/>
                <w:szCs w:val="22"/>
              </w:rPr>
              <w:t>Объекты электроснабжения</w:t>
            </w:r>
          </w:p>
        </w:tc>
        <w:tc>
          <w:tcPr>
            <w:tcW w:w="7512" w:type="dxa"/>
          </w:tcPr>
          <w:p w:rsidR="001104F2" w:rsidRPr="001104F2" w:rsidRDefault="001104F2" w:rsidP="001104F2">
            <w:pPr>
              <w:ind w:left="-57" w:right="-57"/>
              <w:jc w:val="both"/>
              <w:rPr>
                <w:rFonts w:ascii="Times New Roman" w:hAnsi="Times New Roman"/>
                <w:sz w:val="22"/>
                <w:szCs w:val="22"/>
              </w:rPr>
            </w:pPr>
          </w:p>
        </w:tc>
      </w:tr>
      <w:tr w:rsidR="001104F2" w:rsidRPr="001104F2" w:rsidTr="0061113F">
        <w:tc>
          <w:tcPr>
            <w:tcW w:w="2411" w:type="dxa"/>
            <w:vAlign w:val="center"/>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Комплекс</w:t>
            </w:r>
          </w:p>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сооружений электроснабжения поселений</w:t>
            </w:r>
          </w:p>
          <w:p w:rsidR="001104F2" w:rsidRPr="001104F2" w:rsidRDefault="001104F2" w:rsidP="001104F2">
            <w:pPr>
              <w:ind w:left="-57" w:right="-57"/>
              <w:jc w:val="center"/>
              <w:rPr>
                <w:rFonts w:ascii="Times New Roman" w:hAnsi="Times New Roman"/>
                <w:sz w:val="22"/>
                <w:szCs w:val="22"/>
              </w:rPr>
            </w:pPr>
          </w:p>
        </w:tc>
        <w:tc>
          <w:tcPr>
            <w:tcW w:w="7512" w:type="dxa"/>
          </w:tcPr>
          <w:p w:rsidR="001104F2" w:rsidRPr="001104F2" w:rsidRDefault="001104F2" w:rsidP="001104F2">
            <w:pPr>
              <w:ind w:left="-57" w:right="-57"/>
              <w:jc w:val="both"/>
              <w:rPr>
                <w:rFonts w:ascii="Times New Roman" w:hAnsi="Times New Roman"/>
                <w:sz w:val="22"/>
                <w:szCs w:val="22"/>
              </w:rPr>
            </w:pPr>
            <w:r w:rsidRPr="001104F2">
              <w:rPr>
                <w:rFonts w:ascii="Times New Roman" w:hAnsi="Times New Roman"/>
                <w:sz w:val="22"/>
                <w:szCs w:val="22"/>
              </w:rPr>
              <w:t>Объем электропотребления принят в соответствии с СП 42.13330 «СНиП 2.07.01-89*» Планировка и застройка городских и сельских поселений. Актуализированная редакция (утв. Приказом Минстроя России от 30.12.2016 N 1034/пр). Приложение Л.</w:t>
            </w:r>
          </w:p>
          <w:p w:rsidR="001104F2" w:rsidRPr="001104F2" w:rsidRDefault="001104F2" w:rsidP="001104F2">
            <w:pPr>
              <w:ind w:left="-57" w:right="-57"/>
              <w:jc w:val="both"/>
              <w:rPr>
                <w:rFonts w:ascii="Times New Roman" w:hAnsi="Times New Roman"/>
                <w:bCs/>
                <w:sz w:val="22"/>
                <w:szCs w:val="22"/>
              </w:rPr>
            </w:pPr>
            <w:r w:rsidRPr="001104F2">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1104F2">
              <w:rPr>
                <w:rFonts w:ascii="Times New Roman" w:hAnsi="Times New Roman"/>
                <w:sz w:val="22"/>
                <w:szCs w:val="22"/>
              </w:rPr>
              <w:t>950 кВт ч/год на 1 чел.</w:t>
            </w:r>
            <w:r w:rsidRPr="001104F2">
              <w:rPr>
                <w:rFonts w:ascii="Times New Roman" w:hAnsi="Times New Roman"/>
                <w:bCs/>
                <w:sz w:val="22"/>
                <w:szCs w:val="22"/>
              </w:rPr>
              <w:t xml:space="preserve"> х К</w:t>
            </w:r>
            <w:r w:rsidRPr="001104F2">
              <w:rPr>
                <w:rFonts w:ascii="Times New Roman" w:hAnsi="Times New Roman"/>
                <w:bCs/>
                <w:sz w:val="22"/>
                <w:szCs w:val="22"/>
                <w:vertAlign w:val="subscript"/>
              </w:rPr>
              <w:t>УМО</w:t>
            </w:r>
            <w:r w:rsidRPr="001104F2">
              <w:rPr>
                <w:rFonts w:ascii="Times New Roman" w:hAnsi="Times New Roman"/>
                <w:bCs/>
                <w:sz w:val="22"/>
                <w:szCs w:val="22"/>
              </w:rPr>
              <w:t xml:space="preserve">, </w:t>
            </w:r>
          </w:p>
          <w:p w:rsidR="001104F2" w:rsidRPr="001104F2" w:rsidRDefault="001104F2" w:rsidP="001104F2">
            <w:pPr>
              <w:ind w:left="-57" w:right="-57"/>
              <w:jc w:val="both"/>
              <w:rPr>
                <w:rFonts w:ascii="Times New Roman" w:hAnsi="Times New Roman"/>
                <w:sz w:val="22"/>
                <w:szCs w:val="22"/>
              </w:rPr>
            </w:pPr>
            <w:r w:rsidRPr="001104F2">
              <w:rPr>
                <w:rFonts w:ascii="Times New Roman" w:hAnsi="Times New Roman"/>
                <w:bCs/>
                <w:sz w:val="22"/>
                <w:szCs w:val="22"/>
              </w:rPr>
              <w:t>где: К</w:t>
            </w:r>
            <w:r w:rsidRPr="001104F2">
              <w:rPr>
                <w:rFonts w:ascii="Times New Roman" w:hAnsi="Times New Roman"/>
                <w:bCs/>
                <w:sz w:val="22"/>
                <w:szCs w:val="22"/>
                <w:vertAlign w:val="subscript"/>
              </w:rPr>
              <w:t>УМО</w:t>
            </w:r>
            <w:r w:rsidRPr="001104F2">
              <w:rPr>
                <w:rFonts w:ascii="Times New Roman" w:hAnsi="Times New Roman"/>
                <w:bCs/>
                <w:sz w:val="22"/>
                <w:szCs w:val="22"/>
              </w:rPr>
              <w:t>* - коэффициент урбанизированности муниципального образования.</w:t>
            </w:r>
          </w:p>
          <w:p w:rsidR="001104F2" w:rsidRPr="001104F2" w:rsidRDefault="001104F2" w:rsidP="001104F2">
            <w:pPr>
              <w:ind w:left="-57" w:right="-57" w:hanging="23"/>
              <w:jc w:val="both"/>
              <w:rPr>
                <w:rFonts w:ascii="Times New Roman" w:hAnsi="Times New Roman"/>
                <w:sz w:val="22"/>
                <w:szCs w:val="22"/>
              </w:rPr>
            </w:pPr>
            <w:r w:rsidRPr="001104F2">
              <w:rPr>
                <w:rFonts w:ascii="Times New Roman" w:hAnsi="Times New Roman"/>
                <w:sz w:val="22"/>
                <w:szCs w:val="22"/>
              </w:rPr>
              <w:lastRenderedPageBreak/>
              <w:t xml:space="preserve">Удаленность принята 500 м в соответствии с </w:t>
            </w:r>
            <w:r w:rsidRPr="001104F2">
              <w:rPr>
                <w:rFonts w:ascii="Times New Roman" w:hAnsi="Times New Roman"/>
                <w:color w:val="000000" w:themeColor="text1"/>
                <w:sz w:val="22"/>
                <w:szCs w:val="22"/>
              </w:rPr>
              <w:t>п. 1 Постановления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r w:rsidRPr="001104F2">
              <w:rPr>
                <w:rFonts w:ascii="Times New Roman" w:hAnsi="Times New Roman"/>
                <w:color w:val="FF0000"/>
                <w:sz w:val="22"/>
                <w:szCs w:val="22"/>
              </w:rPr>
              <w:t xml:space="preserve"> </w:t>
            </w:r>
          </w:p>
        </w:tc>
      </w:tr>
      <w:tr w:rsidR="001104F2" w:rsidRPr="001104F2" w:rsidTr="0061113F">
        <w:tc>
          <w:tcPr>
            <w:tcW w:w="2411" w:type="dxa"/>
            <w:vAlign w:val="center"/>
          </w:tcPr>
          <w:p w:rsidR="001104F2" w:rsidRPr="001104F2" w:rsidRDefault="001104F2" w:rsidP="001104F2">
            <w:pPr>
              <w:ind w:left="-57" w:right="-57"/>
              <w:jc w:val="center"/>
              <w:rPr>
                <w:rFonts w:ascii="Times New Roman" w:hAnsi="Times New Roman"/>
                <w:b/>
                <w:sz w:val="22"/>
                <w:szCs w:val="22"/>
              </w:rPr>
            </w:pPr>
            <w:r w:rsidRPr="001104F2">
              <w:rPr>
                <w:rFonts w:ascii="Times New Roman" w:hAnsi="Times New Roman"/>
                <w:b/>
                <w:sz w:val="22"/>
                <w:szCs w:val="22"/>
              </w:rPr>
              <w:lastRenderedPageBreak/>
              <w:t>Объекты</w:t>
            </w:r>
          </w:p>
          <w:p w:rsidR="001104F2" w:rsidRPr="001104F2" w:rsidRDefault="001104F2" w:rsidP="001104F2">
            <w:pPr>
              <w:ind w:left="-57" w:right="-57"/>
              <w:jc w:val="center"/>
              <w:rPr>
                <w:rFonts w:ascii="Times New Roman" w:hAnsi="Times New Roman"/>
                <w:b/>
                <w:sz w:val="22"/>
                <w:szCs w:val="22"/>
              </w:rPr>
            </w:pPr>
            <w:r w:rsidRPr="001104F2">
              <w:rPr>
                <w:rFonts w:ascii="Times New Roman" w:hAnsi="Times New Roman"/>
                <w:b/>
                <w:sz w:val="22"/>
                <w:szCs w:val="22"/>
              </w:rPr>
              <w:t>газоснабжения:</w:t>
            </w:r>
          </w:p>
        </w:tc>
        <w:tc>
          <w:tcPr>
            <w:tcW w:w="7512" w:type="dxa"/>
          </w:tcPr>
          <w:p w:rsidR="001104F2" w:rsidRPr="001104F2" w:rsidRDefault="001104F2" w:rsidP="001104F2">
            <w:pPr>
              <w:ind w:left="-57" w:right="-57"/>
              <w:jc w:val="both"/>
              <w:rPr>
                <w:rFonts w:ascii="Times New Roman" w:hAnsi="Times New Roman"/>
                <w:sz w:val="22"/>
                <w:szCs w:val="22"/>
              </w:rPr>
            </w:pPr>
            <w:r w:rsidRPr="001104F2">
              <w:rPr>
                <w:rFonts w:ascii="Times New Roman" w:hAnsi="Times New Roman"/>
                <w:sz w:val="22"/>
                <w:szCs w:val="22"/>
              </w:rPr>
              <w:t>Объем газопотребления принят в соответствии с 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 П.3.12.</w:t>
            </w:r>
          </w:p>
          <w:p w:rsidR="001104F2" w:rsidRPr="001104F2" w:rsidRDefault="001104F2" w:rsidP="001104F2">
            <w:pPr>
              <w:ind w:left="-57" w:right="-57"/>
              <w:jc w:val="both"/>
              <w:rPr>
                <w:rFonts w:ascii="Times New Roman" w:hAnsi="Times New Roman"/>
                <w:bCs/>
                <w:sz w:val="22"/>
                <w:szCs w:val="22"/>
              </w:rPr>
            </w:pPr>
            <w:r w:rsidRPr="001104F2">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1104F2">
              <w:rPr>
                <w:rFonts w:ascii="Times New Roman" w:hAnsi="Times New Roman"/>
                <w:sz w:val="22"/>
                <w:szCs w:val="22"/>
              </w:rPr>
              <w:t>220 м3/год на 1 чел.</w:t>
            </w:r>
            <w:r w:rsidRPr="001104F2">
              <w:rPr>
                <w:rFonts w:ascii="Times New Roman" w:hAnsi="Times New Roman"/>
                <w:bCs/>
                <w:sz w:val="22"/>
                <w:szCs w:val="22"/>
              </w:rPr>
              <w:t xml:space="preserve"> х К</w:t>
            </w:r>
            <w:r w:rsidRPr="001104F2">
              <w:rPr>
                <w:rFonts w:ascii="Times New Roman" w:hAnsi="Times New Roman"/>
                <w:bCs/>
                <w:sz w:val="22"/>
                <w:szCs w:val="22"/>
                <w:vertAlign w:val="subscript"/>
              </w:rPr>
              <w:t>УМО</w:t>
            </w:r>
            <w:r w:rsidRPr="001104F2">
              <w:rPr>
                <w:rFonts w:ascii="Times New Roman" w:hAnsi="Times New Roman"/>
                <w:bCs/>
                <w:sz w:val="22"/>
                <w:szCs w:val="22"/>
              </w:rPr>
              <w:t xml:space="preserve">, </w:t>
            </w:r>
          </w:p>
          <w:p w:rsidR="001104F2" w:rsidRPr="001104F2" w:rsidRDefault="001104F2" w:rsidP="001104F2">
            <w:pPr>
              <w:ind w:left="-57" w:right="-57"/>
              <w:jc w:val="both"/>
              <w:rPr>
                <w:rFonts w:ascii="Times New Roman" w:hAnsi="Times New Roman"/>
                <w:bCs/>
                <w:sz w:val="22"/>
                <w:szCs w:val="22"/>
              </w:rPr>
            </w:pPr>
            <w:r w:rsidRPr="001104F2">
              <w:rPr>
                <w:rFonts w:ascii="Times New Roman" w:hAnsi="Times New Roman"/>
                <w:bCs/>
                <w:sz w:val="22"/>
                <w:szCs w:val="22"/>
              </w:rPr>
              <w:t>где: К</w:t>
            </w:r>
            <w:r w:rsidRPr="001104F2">
              <w:rPr>
                <w:rFonts w:ascii="Times New Roman" w:hAnsi="Times New Roman"/>
                <w:bCs/>
                <w:sz w:val="22"/>
                <w:szCs w:val="22"/>
                <w:vertAlign w:val="subscript"/>
              </w:rPr>
              <w:t>УМО</w:t>
            </w:r>
            <w:r w:rsidRPr="001104F2">
              <w:rPr>
                <w:rFonts w:ascii="Times New Roman" w:hAnsi="Times New Roman"/>
                <w:bCs/>
                <w:sz w:val="22"/>
                <w:szCs w:val="22"/>
              </w:rPr>
              <w:t>* - коэффициент урбанизированности муниципального образования.</w:t>
            </w:r>
          </w:p>
          <w:p w:rsidR="001104F2" w:rsidRPr="001104F2" w:rsidRDefault="001104F2" w:rsidP="001104F2">
            <w:pPr>
              <w:ind w:left="-57" w:right="-57"/>
              <w:jc w:val="both"/>
              <w:rPr>
                <w:rFonts w:ascii="Times New Roman" w:hAnsi="Times New Roman"/>
                <w:sz w:val="22"/>
                <w:szCs w:val="22"/>
              </w:rPr>
            </w:pPr>
            <w:r w:rsidRPr="001104F2">
              <w:rPr>
                <w:rFonts w:ascii="Times New Roman" w:hAnsi="Times New Roman"/>
                <w:sz w:val="22"/>
                <w:szCs w:val="22"/>
              </w:rPr>
              <w:t>Удаленность принята 500 м в соответствии с п. 1 Постановления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1104F2" w:rsidRPr="001104F2" w:rsidTr="0061113F">
        <w:tc>
          <w:tcPr>
            <w:tcW w:w="2411" w:type="dxa"/>
            <w:vAlign w:val="center"/>
          </w:tcPr>
          <w:p w:rsidR="001104F2" w:rsidRPr="001104F2" w:rsidRDefault="001104F2" w:rsidP="001104F2">
            <w:pPr>
              <w:ind w:left="-57" w:right="-57"/>
              <w:jc w:val="center"/>
              <w:rPr>
                <w:rFonts w:ascii="Times New Roman" w:hAnsi="Times New Roman"/>
                <w:b/>
                <w:sz w:val="22"/>
                <w:szCs w:val="22"/>
              </w:rPr>
            </w:pPr>
            <w:r w:rsidRPr="001104F2">
              <w:rPr>
                <w:rFonts w:ascii="Times New Roman" w:hAnsi="Times New Roman"/>
                <w:b/>
                <w:sz w:val="22"/>
                <w:szCs w:val="22"/>
              </w:rPr>
              <w:t>Объекты</w:t>
            </w:r>
          </w:p>
          <w:p w:rsidR="001104F2" w:rsidRPr="001104F2" w:rsidRDefault="001104F2" w:rsidP="001104F2">
            <w:pPr>
              <w:ind w:left="-57" w:right="-57"/>
              <w:jc w:val="center"/>
              <w:rPr>
                <w:rFonts w:ascii="Times New Roman" w:hAnsi="Times New Roman"/>
                <w:b/>
                <w:sz w:val="22"/>
                <w:szCs w:val="22"/>
              </w:rPr>
            </w:pPr>
            <w:r w:rsidRPr="001104F2">
              <w:rPr>
                <w:rFonts w:ascii="Times New Roman" w:hAnsi="Times New Roman"/>
                <w:b/>
                <w:sz w:val="22"/>
                <w:szCs w:val="22"/>
              </w:rPr>
              <w:t>водоснабжения:</w:t>
            </w:r>
          </w:p>
        </w:tc>
        <w:tc>
          <w:tcPr>
            <w:tcW w:w="7512" w:type="dxa"/>
          </w:tcPr>
          <w:p w:rsidR="001104F2" w:rsidRPr="001104F2" w:rsidRDefault="001104F2" w:rsidP="001104F2">
            <w:pPr>
              <w:ind w:left="-57" w:right="-57"/>
              <w:jc w:val="both"/>
              <w:rPr>
                <w:rFonts w:ascii="Times New Roman" w:hAnsi="Times New Roman"/>
                <w:sz w:val="22"/>
                <w:szCs w:val="22"/>
              </w:rPr>
            </w:pPr>
            <w:r w:rsidRPr="001104F2">
              <w:rPr>
                <w:rFonts w:ascii="Times New Roman" w:hAnsi="Times New Roman"/>
                <w:sz w:val="22"/>
                <w:szCs w:val="22"/>
              </w:rPr>
              <w:t>Объем водопотребления принят в соответствии с СП 31.13330.2012 Водоснабжение. Наружные сети и сооружения. (утв. Приказом Минрегион России от 29.12.2011 N 635/14). П.5.1.</w:t>
            </w:r>
          </w:p>
          <w:p w:rsidR="001104F2" w:rsidRPr="001104F2" w:rsidRDefault="001104F2" w:rsidP="001104F2">
            <w:pPr>
              <w:ind w:left="-57" w:right="-57"/>
              <w:jc w:val="both"/>
              <w:rPr>
                <w:rFonts w:ascii="Times New Roman" w:hAnsi="Times New Roman"/>
                <w:bCs/>
                <w:sz w:val="22"/>
                <w:szCs w:val="22"/>
              </w:rPr>
            </w:pPr>
            <w:r w:rsidRPr="001104F2">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1104F2">
              <w:rPr>
                <w:rFonts w:ascii="Times New Roman" w:hAnsi="Times New Roman"/>
                <w:sz w:val="22"/>
                <w:szCs w:val="22"/>
              </w:rPr>
              <w:t>180 л/сут. на 1 чел</w:t>
            </w:r>
            <w:r w:rsidRPr="001104F2">
              <w:rPr>
                <w:rFonts w:ascii="Times New Roman" w:hAnsi="Times New Roman"/>
                <w:bCs/>
                <w:sz w:val="22"/>
                <w:szCs w:val="22"/>
              </w:rPr>
              <w:t xml:space="preserve"> х К</w:t>
            </w:r>
            <w:r w:rsidRPr="001104F2">
              <w:rPr>
                <w:rFonts w:ascii="Times New Roman" w:hAnsi="Times New Roman"/>
                <w:bCs/>
                <w:sz w:val="22"/>
                <w:szCs w:val="22"/>
                <w:vertAlign w:val="subscript"/>
              </w:rPr>
              <w:t>УМО</w:t>
            </w:r>
            <w:r w:rsidRPr="001104F2">
              <w:rPr>
                <w:rFonts w:ascii="Times New Roman" w:hAnsi="Times New Roman"/>
                <w:bCs/>
                <w:sz w:val="22"/>
                <w:szCs w:val="22"/>
              </w:rPr>
              <w:t xml:space="preserve">, </w:t>
            </w:r>
          </w:p>
          <w:p w:rsidR="001104F2" w:rsidRPr="001104F2" w:rsidRDefault="001104F2" w:rsidP="001104F2">
            <w:pPr>
              <w:ind w:left="-57" w:right="-57"/>
              <w:jc w:val="both"/>
              <w:rPr>
                <w:rFonts w:ascii="Times New Roman" w:hAnsi="Times New Roman"/>
                <w:bCs/>
                <w:sz w:val="22"/>
                <w:szCs w:val="22"/>
              </w:rPr>
            </w:pPr>
            <w:r w:rsidRPr="001104F2">
              <w:rPr>
                <w:rFonts w:ascii="Times New Roman" w:hAnsi="Times New Roman"/>
                <w:bCs/>
                <w:sz w:val="22"/>
                <w:szCs w:val="22"/>
              </w:rPr>
              <w:t>где: К</w:t>
            </w:r>
            <w:r w:rsidRPr="001104F2">
              <w:rPr>
                <w:rFonts w:ascii="Times New Roman" w:hAnsi="Times New Roman"/>
                <w:bCs/>
                <w:sz w:val="22"/>
                <w:szCs w:val="22"/>
                <w:vertAlign w:val="subscript"/>
              </w:rPr>
              <w:t>УМО</w:t>
            </w:r>
            <w:r w:rsidRPr="001104F2">
              <w:rPr>
                <w:rFonts w:ascii="Times New Roman" w:hAnsi="Times New Roman"/>
                <w:bCs/>
                <w:sz w:val="22"/>
                <w:szCs w:val="22"/>
              </w:rPr>
              <w:t>* - коэффициент урбанизированности муниципального образования.</w:t>
            </w:r>
          </w:p>
          <w:p w:rsidR="001104F2" w:rsidRPr="001104F2" w:rsidRDefault="001104F2" w:rsidP="001104F2">
            <w:pPr>
              <w:ind w:left="-57" w:right="-57"/>
              <w:jc w:val="both"/>
              <w:rPr>
                <w:rFonts w:ascii="Times New Roman" w:hAnsi="Times New Roman"/>
                <w:sz w:val="22"/>
                <w:szCs w:val="22"/>
              </w:rPr>
            </w:pPr>
            <w:r w:rsidRPr="001104F2">
              <w:rPr>
                <w:rFonts w:ascii="Times New Roman" w:hAnsi="Times New Roman"/>
                <w:sz w:val="22"/>
                <w:szCs w:val="22"/>
              </w:rPr>
              <w:t>Удаленность принята 500 м в соответствии с Постановлением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1104F2" w:rsidRPr="001104F2" w:rsidTr="0061113F">
        <w:tc>
          <w:tcPr>
            <w:tcW w:w="2411" w:type="dxa"/>
            <w:vAlign w:val="center"/>
          </w:tcPr>
          <w:p w:rsidR="001104F2" w:rsidRPr="001104F2" w:rsidRDefault="001104F2" w:rsidP="001104F2">
            <w:pPr>
              <w:ind w:left="-57" w:right="-57"/>
              <w:jc w:val="center"/>
              <w:rPr>
                <w:rFonts w:ascii="Times New Roman" w:hAnsi="Times New Roman"/>
                <w:b/>
                <w:sz w:val="22"/>
                <w:szCs w:val="22"/>
              </w:rPr>
            </w:pPr>
            <w:r w:rsidRPr="001104F2">
              <w:rPr>
                <w:rFonts w:ascii="Times New Roman" w:hAnsi="Times New Roman"/>
                <w:b/>
                <w:sz w:val="22"/>
                <w:szCs w:val="22"/>
              </w:rPr>
              <w:t>Объекты</w:t>
            </w:r>
          </w:p>
          <w:p w:rsidR="001104F2" w:rsidRPr="001104F2" w:rsidRDefault="001104F2" w:rsidP="001104F2">
            <w:pPr>
              <w:ind w:left="-57" w:right="-57"/>
              <w:jc w:val="center"/>
              <w:rPr>
                <w:rFonts w:ascii="Times New Roman" w:hAnsi="Times New Roman"/>
                <w:b/>
                <w:sz w:val="22"/>
                <w:szCs w:val="22"/>
              </w:rPr>
            </w:pPr>
            <w:r w:rsidRPr="001104F2">
              <w:rPr>
                <w:rFonts w:ascii="Times New Roman" w:hAnsi="Times New Roman"/>
                <w:b/>
                <w:sz w:val="22"/>
                <w:szCs w:val="22"/>
              </w:rPr>
              <w:t>водоотведения:</w:t>
            </w:r>
          </w:p>
        </w:tc>
        <w:tc>
          <w:tcPr>
            <w:tcW w:w="7512" w:type="dxa"/>
          </w:tcPr>
          <w:p w:rsidR="001104F2" w:rsidRPr="001104F2" w:rsidRDefault="001104F2" w:rsidP="001104F2">
            <w:pPr>
              <w:ind w:left="-57" w:right="-57"/>
              <w:jc w:val="both"/>
              <w:rPr>
                <w:rFonts w:ascii="Times New Roman" w:hAnsi="Times New Roman"/>
                <w:sz w:val="22"/>
                <w:szCs w:val="22"/>
              </w:rPr>
            </w:pPr>
            <w:r w:rsidRPr="001104F2">
              <w:rPr>
                <w:rFonts w:ascii="Times New Roman" w:hAnsi="Times New Roman"/>
                <w:sz w:val="22"/>
                <w:szCs w:val="22"/>
              </w:rPr>
              <w:t>Объем водоотведения принят в соответствии с СП 32.13330.2018 Канализация. Наружные сети и сооружения (утв. Приказом Минрегион России от 29.12.2011 N 635/11). П.5.1.1.</w:t>
            </w:r>
          </w:p>
          <w:p w:rsidR="001104F2" w:rsidRPr="001104F2" w:rsidRDefault="001104F2" w:rsidP="001104F2">
            <w:pPr>
              <w:ind w:left="-57" w:right="-57"/>
              <w:jc w:val="both"/>
              <w:rPr>
                <w:rFonts w:ascii="Times New Roman" w:hAnsi="Times New Roman"/>
                <w:bCs/>
                <w:sz w:val="22"/>
                <w:szCs w:val="22"/>
              </w:rPr>
            </w:pPr>
            <w:r w:rsidRPr="001104F2">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1104F2">
              <w:rPr>
                <w:rFonts w:ascii="Times New Roman" w:hAnsi="Times New Roman"/>
                <w:sz w:val="22"/>
                <w:szCs w:val="22"/>
              </w:rPr>
              <w:t>180 л/сут. на 1 чел</w:t>
            </w:r>
            <w:r w:rsidRPr="001104F2">
              <w:rPr>
                <w:rFonts w:ascii="Times New Roman" w:hAnsi="Times New Roman"/>
                <w:bCs/>
                <w:sz w:val="22"/>
                <w:szCs w:val="22"/>
              </w:rPr>
              <w:t xml:space="preserve"> х К</w:t>
            </w:r>
            <w:r w:rsidRPr="001104F2">
              <w:rPr>
                <w:rFonts w:ascii="Times New Roman" w:hAnsi="Times New Roman"/>
                <w:bCs/>
                <w:sz w:val="22"/>
                <w:szCs w:val="22"/>
                <w:vertAlign w:val="subscript"/>
              </w:rPr>
              <w:t>УМО</w:t>
            </w:r>
            <w:r w:rsidRPr="001104F2">
              <w:rPr>
                <w:rFonts w:ascii="Times New Roman" w:hAnsi="Times New Roman"/>
                <w:bCs/>
                <w:sz w:val="22"/>
                <w:szCs w:val="22"/>
              </w:rPr>
              <w:t xml:space="preserve">, </w:t>
            </w:r>
          </w:p>
          <w:p w:rsidR="001104F2" w:rsidRPr="001104F2" w:rsidRDefault="001104F2" w:rsidP="001104F2">
            <w:pPr>
              <w:ind w:left="-57" w:right="-57"/>
              <w:jc w:val="both"/>
              <w:rPr>
                <w:rFonts w:ascii="Times New Roman" w:hAnsi="Times New Roman"/>
                <w:bCs/>
                <w:sz w:val="22"/>
                <w:szCs w:val="22"/>
              </w:rPr>
            </w:pPr>
            <w:r w:rsidRPr="001104F2">
              <w:rPr>
                <w:rFonts w:ascii="Times New Roman" w:hAnsi="Times New Roman"/>
                <w:bCs/>
                <w:sz w:val="22"/>
                <w:szCs w:val="22"/>
              </w:rPr>
              <w:t>где: К</w:t>
            </w:r>
            <w:r w:rsidRPr="001104F2">
              <w:rPr>
                <w:rFonts w:ascii="Times New Roman" w:hAnsi="Times New Roman"/>
                <w:bCs/>
                <w:sz w:val="22"/>
                <w:szCs w:val="22"/>
                <w:vertAlign w:val="subscript"/>
              </w:rPr>
              <w:t>УМО</w:t>
            </w:r>
            <w:r w:rsidRPr="001104F2">
              <w:rPr>
                <w:rFonts w:ascii="Times New Roman" w:hAnsi="Times New Roman"/>
                <w:bCs/>
                <w:sz w:val="22"/>
                <w:szCs w:val="22"/>
              </w:rPr>
              <w:t>* - коэффициент урбанизированности муниципального образования.</w:t>
            </w:r>
          </w:p>
          <w:p w:rsidR="001104F2" w:rsidRPr="001104F2" w:rsidRDefault="001104F2" w:rsidP="001104F2">
            <w:pPr>
              <w:ind w:left="-57" w:right="-57"/>
              <w:jc w:val="both"/>
              <w:rPr>
                <w:rFonts w:ascii="Times New Roman" w:hAnsi="Times New Roman"/>
                <w:sz w:val="22"/>
                <w:szCs w:val="22"/>
              </w:rPr>
            </w:pPr>
            <w:r w:rsidRPr="001104F2">
              <w:rPr>
                <w:rFonts w:ascii="Times New Roman" w:hAnsi="Times New Roman"/>
                <w:sz w:val="22"/>
                <w:szCs w:val="22"/>
              </w:rPr>
              <w:t>Удаленность принята 500 м в соответствии с Постановлением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1104F2" w:rsidRPr="001104F2" w:rsidTr="0061113F">
        <w:tc>
          <w:tcPr>
            <w:tcW w:w="2411" w:type="dxa"/>
          </w:tcPr>
          <w:p w:rsidR="001104F2" w:rsidRPr="001104F2" w:rsidRDefault="001104F2" w:rsidP="001104F2">
            <w:pPr>
              <w:ind w:left="-57" w:right="-57"/>
              <w:jc w:val="center"/>
              <w:rPr>
                <w:rFonts w:ascii="Times New Roman" w:hAnsi="Times New Roman"/>
                <w:b/>
                <w:sz w:val="22"/>
                <w:szCs w:val="22"/>
              </w:rPr>
            </w:pPr>
            <w:r w:rsidRPr="001104F2">
              <w:rPr>
                <w:rFonts w:ascii="Times New Roman" w:hAnsi="Times New Roman"/>
                <w:b/>
                <w:sz w:val="22"/>
                <w:szCs w:val="22"/>
              </w:rPr>
              <w:t xml:space="preserve">Объекты </w:t>
            </w:r>
          </w:p>
          <w:p w:rsidR="001104F2" w:rsidRPr="001104F2" w:rsidRDefault="001104F2" w:rsidP="001104F2">
            <w:pPr>
              <w:ind w:left="-57" w:right="-57"/>
              <w:jc w:val="center"/>
              <w:rPr>
                <w:rFonts w:ascii="Times New Roman" w:hAnsi="Times New Roman"/>
                <w:b/>
                <w:bCs/>
                <w:color w:val="000000"/>
                <w:kern w:val="1"/>
                <w:sz w:val="22"/>
                <w:szCs w:val="22"/>
                <w:lang w:eastAsia="ar-SA"/>
              </w:rPr>
            </w:pPr>
            <w:r w:rsidRPr="001104F2">
              <w:rPr>
                <w:rFonts w:ascii="Times New Roman" w:hAnsi="Times New Roman"/>
                <w:b/>
                <w:sz w:val="22"/>
                <w:szCs w:val="22"/>
              </w:rPr>
              <w:t>автомобильных дорог</w:t>
            </w:r>
          </w:p>
        </w:tc>
        <w:tc>
          <w:tcPr>
            <w:tcW w:w="7512" w:type="dxa"/>
          </w:tcPr>
          <w:p w:rsidR="001104F2" w:rsidRPr="001104F2" w:rsidRDefault="001104F2" w:rsidP="001104F2">
            <w:pPr>
              <w:ind w:left="-57" w:right="-57"/>
              <w:jc w:val="center"/>
              <w:rPr>
                <w:rFonts w:ascii="Times New Roman" w:hAnsi="Times New Roman"/>
                <w:b/>
                <w:bCs/>
                <w:color w:val="000000"/>
                <w:kern w:val="1"/>
                <w:sz w:val="22"/>
                <w:szCs w:val="22"/>
                <w:lang w:eastAsia="ar-SA"/>
              </w:rPr>
            </w:pPr>
          </w:p>
        </w:tc>
      </w:tr>
      <w:tr w:rsidR="001104F2" w:rsidRPr="001104F2" w:rsidTr="0061113F">
        <w:tc>
          <w:tcPr>
            <w:tcW w:w="2411" w:type="dxa"/>
            <w:vAlign w:val="center"/>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 xml:space="preserve">Улично-дорожная </w:t>
            </w:r>
          </w:p>
          <w:p w:rsidR="001104F2" w:rsidRPr="001104F2" w:rsidRDefault="001104F2" w:rsidP="001104F2">
            <w:pPr>
              <w:ind w:left="-57" w:right="-57"/>
              <w:jc w:val="center"/>
              <w:rPr>
                <w:rFonts w:ascii="Times New Roman" w:hAnsi="Times New Roman"/>
                <w:b/>
                <w:bCs/>
                <w:color w:val="000000"/>
                <w:kern w:val="1"/>
                <w:sz w:val="22"/>
                <w:szCs w:val="22"/>
                <w:lang w:eastAsia="ar-SA"/>
              </w:rPr>
            </w:pPr>
            <w:r w:rsidRPr="001104F2">
              <w:rPr>
                <w:rFonts w:ascii="Times New Roman" w:hAnsi="Times New Roman"/>
                <w:sz w:val="22"/>
                <w:szCs w:val="22"/>
              </w:rPr>
              <w:t>сеть</w:t>
            </w:r>
          </w:p>
        </w:tc>
        <w:tc>
          <w:tcPr>
            <w:tcW w:w="7512" w:type="dxa"/>
          </w:tcPr>
          <w:p w:rsidR="001104F2" w:rsidRPr="001104F2" w:rsidRDefault="001104F2" w:rsidP="001104F2">
            <w:pPr>
              <w:ind w:left="-57" w:right="-57"/>
              <w:jc w:val="both"/>
              <w:rPr>
                <w:rFonts w:ascii="Times New Roman" w:hAnsi="Times New Roman"/>
                <w:sz w:val="22"/>
                <w:szCs w:val="22"/>
              </w:rPr>
            </w:pPr>
            <w:r w:rsidRPr="001104F2">
              <w:rPr>
                <w:rFonts w:ascii="Times New Roman" w:hAnsi="Times New Roman"/>
                <w:bCs/>
                <w:sz w:val="22"/>
                <w:szCs w:val="22"/>
              </w:rPr>
              <w:t xml:space="preserve">Плотность сети 3,5 </w:t>
            </w:r>
            <w:r w:rsidRPr="001104F2">
              <w:rPr>
                <w:rFonts w:ascii="Times New Roman" w:hAnsi="Times New Roman"/>
                <w:sz w:val="22"/>
                <w:szCs w:val="22"/>
              </w:rPr>
              <w:t>км/км</w:t>
            </w:r>
            <w:r w:rsidRPr="001104F2">
              <w:rPr>
                <w:rFonts w:ascii="Times New Roman" w:hAnsi="Times New Roman"/>
                <w:sz w:val="22"/>
                <w:szCs w:val="22"/>
                <w:vertAlign w:val="superscript"/>
              </w:rPr>
              <w:t>2</w:t>
            </w:r>
            <w:r w:rsidRPr="001104F2">
              <w:rPr>
                <w:rFonts w:ascii="Times New Roman" w:hAnsi="Times New Roman"/>
                <w:bCs/>
                <w:sz w:val="22"/>
                <w:szCs w:val="22"/>
              </w:rPr>
              <w:t xml:space="preserve"> принята в соответствии с п 1.15. </w:t>
            </w:r>
            <w:r w:rsidRPr="001104F2">
              <w:rPr>
                <w:rFonts w:ascii="Times New Roman" w:hAnsi="Times New Roman"/>
                <w:sz w:val="22"/>
                <w:szCs w:val="22"/>
              </w:rPr>
              <w:t>«Руководство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Госгражданстроя</w:t>
            </w:r>
          </w:p>
          <w:p w:rsidR="001104F2" w:rsidRPr="001104F2" w:rsidRDefault="001104F2" w:rsidP="001104F2">
            <w:pPr>
              <w:ind w:left="-57" w:right="-57"/>
              <w:jc w:val="both"/>
              <w:rPr>
                <w:rFonts w:ascii="Times New Roman" w:hAnsi="Times New Roman"/>
                <w:bCs/>
                <w:sz w:val="22"/>
                <w:szCs w:val="22"/>
              </w:rPr>
            </w:pPr>
            <w:r w:rsidRPr="001104F2">
              <w:rPr>
                <w:rFonts w:ascii="Times New Roman" w:hAnsi="Times New Roman"/>
                <w:bCs/>
                <w:sz w:val="22"/>
                <w:szCs w:val="22"/>
              </w:rPr>
              <w:t xml:space="preserve">Базовое предельное значение показателя «А» по зонам урбанизированности получаем по формуле: 4,5 </w:t>
            </w:r>
            <w:r w:rsidRPr="001104F2">
              <w:rPr>
                <w:rFonts w:ascii="Times New Roman" w:hAnsi="Times New Roman"/>
                <w:sz w:val="22"/>
                <w:szCs w:val="22"/>
              </w:rPr>
              <w:t>км/км</w:t>
            </w:r>
            <w:r w:rsidRPr="001104F2">
              <w:rPr>
                <w:rFonts w:ascii="Times New Roman" w:hAnsi="Times New Roman"/>
                <w:sz w:val="22"/>
                <w:szCs w:val="22"/>
                <w:vertAlign w:val="superscript"/>
              </w:rPr>
              <w:t>2</w:t>
            </w:r>
            <w:r w:rsidRPr="001104F2">
              <w:rPr>
                <w:rFonts w:ascii="Times New Roman" w:hAnsi="Times New Roman"/>
                <w:bCs/>
                <w:sz w:val="22"/>
                <w:szCs w:val="22"/>
              </w:rPr>
              <w:t xml:space="preserve"> х К</w:t>
            </w:r>
            <w:r w:rsidRPr="001104F2">
              <w:rPr>
                <w:rFonts w:ascii="Times New Roman" w:hAnsi="Times New Roman"/>
                <w:bCs/>
                <w:sz w:val="22"/>
                <w:szCs w:val="22"/>
                <w:vertAlign w:val="subscript"/>
              </w:rPr>
              <w:t>УМО</w:t>
            </w:r>
            <w:r w:rsidRPr="001104F2">
              <w:rPr>
                <w:rFonts w:ascii="Times New Roman" w:hAnsi="Times New Roman"/>
                <w:bCs/>
                <w:sz w:val="22"/>
                <w:szCs w:val="22"/>
              </w:rPr>
              <w:t xml:space="preserve">, </w:t>
            </w:r>
          </w:p>
          <w:p w:rsidR="001104F2" w:rsidRPr="001104F2" w:rsidRDefault="001104F2" w:rsidP="001104F2">
            <w:pPr>
              <w:ind w:left="-57" w:right="-57"/>
              <w:jc w:val="both"/>
              <w:rPr>
                <w:rFonts w:ascii="Times New Roman" w:hAnsi="Times New Roman"/>
                <w:bCs/>
                <w:sz w:val="22"/>
                <w:szCs w:val="22"/>
              </w:rPr>
            </w:pPr>
            <w:r w:rsidRPr="001104F2">
              <w:rPr>
                <w:rFonts w:ascii="Times New Roman" w:hAnsi="Times New Roman"/>
                <w:bCs/>
                <w:sz w:val="22"/>
                <w:szCs w:val="22"/>
              </w:rPr>
              <w:t>где: К</w:t>
            </w:r>
            <w:r w:rsidRPr="001104F2">
              <w:rPr>
                <w:rFonts w:ascii="Times New Roman" w:hAnsi="Times New Roman"/>
                <w:bCs/>
                <w:sz w:val="22"/>
                <w:szCs w:val="22"/>
                <w:vertAlign w:val="subscript"/>
              </w:rPr>
              <w:t>УМО</w:t>
            </w:r>
            <w:r w:rsidRPr="001104F2">
              <w:rPr>
                <w:rFonts w:ascii="Times New Roman" w:hAnsi="Times New Roman"/>
                <w:bCs/>
                <w:sz w:val="22"/>
                <w:szCs w:val="22"/>
              </w:rPr>
              <w:t>* - коэффициент урбанизированности муниципального образования.</w:t>
            </w:r>
          </w:p>
          <w:p w:rsidR="001104F2" w:rsidRPr="001104F2" w:rsidRDefault="001104F2" w:rsidP="001104F2">
            <w:pPr>
              <w:ind w:left="-57" w:right="-57"/>
              <w:jc w:val="both"/>
              <w:rPr>
                <w:rFonts w:ascii="Times New Roman" w:hAnsi="Times New Roman"/>
                <w:bCs/>
                <w:color w:val="FF0000"/>
                <w:sz w:val="22"/>
                <w:szCs w:val="22"/>
              </w:rPr>
            </w:pPr>
            <w:r w:rsidRPr="001104F2">
              <w:rPr>
                <w:rFonts w:ascii="Times New Roman" w:hAnsi="Times New Roman"/>
                <w:sz w:val="22"/>
                <w:szCs w:val="22"/>
              </w:rPr>
              <w:t xml:space="preserve">Удаленность </w:t>
            </w:r>
            <w:r w:rsidRPr="001104F2">
              <w:rPr>
                <w:rFonts w:ascii="Times New Roman" w:hAnsi="Times New Roman"/>
                <w:bCs/>
                <w:sz w:val="22"/>
                <w:szCs w:val="22"/>
              </w:rPr>
              <w:t xml:space="preserve">принята в соответствии с п 1.14. </w:t>
            </w:r>
            <w:r w:rsidRPr="001104F2">
              <w:rPr>
                <w:rFonts w:ascii="Times New Roman" w:hAnsi="Times New Roman"/>
                <w:sz w:val="22"/>
                <w:szCs w:val="22"/>
              </w:rPr>
              <w:t>«Руководство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Госгражданстроя</w:t>
            </w:r>
          </w:p>
        </w:tc>
      </w:tr>
      <w:tr w:rsidR="001104F2" w:rsidRPr="001104F2" w:rsidTr="0061113F">
        <w:tc>
          <w:tcPr>
            <w:tcW w:w="9923" w:type="dxa"/>
            <w:gridSpan w:val="2"/>
          </w:tcPr>
          <w:p w:rsidR="001104F2" w:rsidRPr="001104F2" w:rsidRDefault="001104F2" w:rsidP="001104F2">
            <w:pPr>
              <w:ind w:left="-57" w:right="-57"/>
              <w:jc w:val="center"/>
              <w:rPr>
                <w:rFonts w:ascii="Times New Roman" w:hAnsi="Times New Roman"/>
                <w:b/>
                <w:bCs/>
                <w:color w:val="000000"/>
                <w:kern w:val="1"/>
                <w:sz w:val="22"/>
                <w:szCs w:val="22"/>
                <w:lang w:eastAsia="ar-SA"/>
              </w:rPr>
            </w:pPr>
            <w:r w:rsidRPr="001104F2">
              <w:rPr>
                <w:rFonts w:ascii="Times New Roman" w:hAnsi="Times New Roman"/>
                <w:b/>
                <w:sz w:val="22"/>
                <w:szCs w:val="22"/>
              </w:rPr>
              <w:t>ОБЛАСТЬ: ФИЗИЧЕСКАЯ КУЛЬТУРА И МАССОВЫЙ СПОРТ</w:t>
            </w:r>
          </w:p>
        </w:tc>
      </w:tr>
      <w:tr w:rsidR="001104F2" w:rsidRPr="001104F2" w:rsidTr="0061113F">
        <w:tc>
          <w:tcPr>
            <w:tcW w:w="2411" w:type="dxa"/>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b/>
                <w:sz w:val="22"/>
                <w:szCs w:val="22"/>
              </w:rPr>
              <w:t>Объекты физической культуры и массового спорта</w:t>
            </w:r>
          </w:p>
        </w:tc>
        <w:tc>
          <w:tcPr>
            <w:tcW w:w="7512" w:type="dxa"/>
          </w:tcPr>
          <w:p w:rsidR="001104F2" w:rsidRPr="001104F2" w:rsidRDefault="001104F2" w:rsidP="001104F2">
            <w:pPr>
              <w:ind w:left="-57" w:right="-57"/>
              <w:jc w:val="both"/>
              <w:rPr>
                <w:rFonts w:ascii="Times New Roman" w:hAnsi="Times New Roman"/>
                <w:sz w:val="22"/>
                <w:szCs w:val="22"/>
              </w:rPr>
            </w:pPr>
          </w:p>
        </w:tc>
      </w:tr>
      <w:tr w:rsidR="001104F2" w:rsidRPr="001104F2" w:rsidTr="0061113F">
        <w:tc>
          <w:tcPr>
            <w:tcW w:w="2411" w:type="dxa"/>
            <w:vAlign w:val="center"/>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 xml:space="preserve">Спортивная площадка (плоскостное спортивное сооружение, </w:t>
            </w:r>
            <w:r w:rsidRPr="001104F2">
              <w:rPr>
                <w:rFonts w:ascii="Times New Roman" w:hAnsi="Times New Roman"/>
                <w:sz w:val="22"/>
                <w:szCs w:val="22"/>
              </w:rPr>
              <w:lastRenderedPageBreak/>
              <w:t>включающее игровую спортивную площадку и (или) уличные тренажеры, турники)</w:t>
            </w:r>
          </w:p>
        </w:tc>
        <w:tc>
          <w:tcPr>
            <w:tcW w:w="7512" w:type="dxa"/>
          </w:tcPr>
          <w:p w:rsidR="001104F2" w:rsidRPr="001104F2" w:rsidRDefault="001104F2" w:rsidP="001104F2">
            <w:pPr>
              <w:ind w:left="-57" w:right="-57"/>
              <w:jc w:val="both"/>
              <w:rPr>
                <w:rFonts w:ascii="Times New Roman" w:hAnsi="Times New Roman"/>
                <w:sz w:val="22"/>
                <w:szCs w:val="22"/>
              </w:rPr>
            </w:pPr>
            <w:r w:rsidRPr="001104F2">
              <w:rPr>
                <w:rFonts w:ascii="Times New Roman" w:hAnsi="Times New Roman"/>
                <w:sz w:val="22"/>
                <w:szCs w:val="22"/>
              </w:rPr>
              <w:lastRenderedPageBreak/>
              <w:t>Населенные пункты с численностью населения менее 300 человек – не нормируется.</w:t>
            </w:r>
          </w:p>
          <w:p w:rsidR="001104F2" w:rsidRPr="001104F2" w:rsidRDefault="001104F2" w:rsidP="001104F2">
            <w:pPr>
              <w:ind w:left="-57" w:right="-57"/>
              <w:jc w:val="both"/>
              <w:rPr>
                <w:rFonts w:ascii="Times New Roman" w:hAnsi="Times New Roman"/>
                <w:sz w:val="22"/>
                <w:szCs w:val="22"/>
              </w:rPr>
            </w:pPr>
            <w:r w:rsidRPr="001104F2">
              <w:rPr>
                <w:rFonts w:ascii="Times New Roman" w:hAnsi="Times New Roman"/>
                <w:sz w:val="22"/>
                <w:szCs w:val="22"/>
              </w:rPr>
              <w:t xml:space="preserve">1 объект на каждые 1000 человек населения н.п. но не менее 1 объекта принят </w:t>
            </w:r>
            <w:r w:rsidRPr="001104F2">
              <w:rPr>
                <w:rFonts w:ascii="Times New Roman" w:hAnsi="Times New Roman"/>
                <w:sz w:val="22"/>
                <w:szCs w:val="22"/>
              </w:rPr>
              <w:lastRenderedPageBreak/>
              <w:t>в соответствии с Концепцией пространственной организации территории Волгоградской области (проект Схемы территориального планирования Волгоградской области (схема 2030) с учетом методические рекомендации по размещению объектов массового спорта в субъектах Российской Федерации (Минспорт России http://www.minsport.gov.ru/activities/economy/)</w:t>
            </w:r>
          </w:p>
          <w:p w:rsidR="001104F2" w:rsidRPr="001104F2" w:rsidRDefault="001104F2" w:rsidP="001104F2">
            <w:pPr>
              <w:ind w:left="-57" w:right="-57"/>
              <w:jc w:val="both"/>
              <w:rPr>
                <w:rFonts w:ascii="Times New Roman" w:hAnsi="Times New Roman"/>
                <w:sz w:val="22"/>
                <w:szCs w:val="22"/>
              </w:rPr>
            </w:pPr>
            <w:r w:rsidRPr="001104F2">
              <w:rPr>
                <w:rFonts w:ascii="Times New Roman" w:hAnsi="Times New Roman"/>
                <w:sz w:val="22"/>
                <w:szCs w:val="22"/>
              </w:rPr>
              <w:t>Пешеходная доступность 500 м принята в соответствии с таблицей 10.1 СП 42.13330 «СНиП 2.07.01-89*» Планировка и застройка городских и сельских поселений. Актуализированная редакция(утв. Приказом Минстроя России от 30.12.2016 N 1034/пр)</w:t>
            </w:r>
          </w:p>
        </w:tc>
      </w:tr>
      <w:tr w:rsidR="001104F2" w:rsidRPr="001104F2" w:rsidTr="0061113F">
        <w:tc>
          <w:tcPr>
            <w:tcW w:w="9923" w:type="dxa"/>
            <w:gridSpan w:val="2"/>
          </w:tcPr>
          <w:p w:rsidR="001104F2" w:rsidRPr="001104F2" w:rsidRDefault="001104F2" w:rsidP="001104F2">
            <w:pPr>
              <w:ind w:left="-57" w:right="-57"/>
              <w:jc w:val="center"/>
              <w:rPr>
                <w:rFonts w:ascii="Times New Roman" w:hAnsi="Times New Roman"/>
                <w:b/>
                <w:bCs/>
                <w:color w:val="000000"/>
                <w:kern w:val="1"/>
                <w:sz w:val="22"/>
                <w:szCs w:val="22"/>
                <w:lang w:eastAsia="ar-SA"/>
              </w:rPr>
            </w:pPr>
            <w:r w:rsidRPr="001104F2">
              <w:rPr>
                <w:rFonts w:ascii="Times New Roman" w:hAnsi="Times New Roman"/>
                <w:b/>
                <w:sz w:val="22"/>
                <w:szCs w:val="22"/>
              </w:rPr>
              <w:lastRenderedPageBreak/>
              <w:t>ОБЛАСТЬ: КУЛЬТУРНО-ПРОСВЕТИТЕЛЬСКОЕ НАЗНАЧЕНИЕ</w:t>
            </w:r>
          </w:p>
        </w:tc>
      </w:tr>
      <w:tr w:rsidR="001104F2" w:rsidRPr="001104F2" w:rsidTr="0061113F">
        <w:tc>
          <w:tcPr>
            <w:tcW w:w="2411" w:type="dxa"/>
          </w:tcPr>
          <w:p w:rsidR="001104F2" w:rsidRPr="001104F2" w:rsidRDefault="001104F2" w:rsidP="001104F2">
            <w:pPr>
              <w:ind w:left="-57" w:right="-57"/>
              <w:jc w:val="center"/>
              <w:rPr>
                <w:rFonts w:ascii="Times New Roman" w:hAnsi="Times New Roman"/>
                <w:b/>
                <w:bCs/>
                <w:color w:val="000000"/>
                <w:kern w:val="1"/>
                <w:sz w:val="22"/>
                <w:szCs w:val="22"/>
                <w:lang w:eastAsia="ar-SA"/>
              </w:rPr>
            </w:pPr>
            <w:r w:rsidRPr="001104F2">
              <w:rPr>
                <w:rFonts w:ascii="Times New Roman" w:hAnsi="Times New Roman"/>
                <w:b/>
                <w:sz w:val="22"/>
                <w:szCs w:val="22"/>
              </w:rPr>
              <w:t>Объекты библиотечного обслуживания</w:t>
            </w:r>
          </w:p>
        </w:tc>
        <w:tc>
          <w:tcPr>
            <w:tcW w:w="7512" w:type="dxa"/>
          </w:tcPr>
          <w:p w:rsidR="001104F2" w:rsidRPr="001104F2" w:rsidRDefault="001104F2" w:rsidP="001104F2">
            <w:pPr>
              <w:ind w:left="-57" w:right="-57"/>
              <w:jc w:val="center"/>
              <w:rPr>
                <w:rFonts w:ascii="Times New Roman" w:hAnsi="Times New Roman"/>
                <w:b/>
                <w:bCs/>
                <w:color w:val="000000"/>
                <w:kern w:val="1"/>
                <w:sz w:val="22"/>
                <w:szCs w:val="22"/>
                <w:lang w:eastAsia="ar-SA"/>
              </w:rPr>
            </w:pPr>
          </w:p>
        </w:tc>
      </w:tr>
      <w:tr w:rsidR="001104F2" w:rsidRPr="001104F2" w:rsidTr="0061113F">
        <w:tc>
          <w:tcPr>
            <w:tcW w:w="2411" w:type="dxa"/>
            <w:vAlign w:val="center"/>
          </w:tcPr>
          <w:p w:rsidR="001104F2" w:rsidRPr="001104F2" w:rsidRDefault="001104F2" w:rsidP="001104F2">
            <w:pPr>
              <w:ind w:left="-57" w:right="-57"/>
              <w:jc w:val="center"/>
              <w:rPr>
                <w:rFonts w:ascii="Times New Roman" w:hAnsi="Times New Roman"/>
                <w:b/>
                <w:bCs/>
                <w:color w:val="000000"/>
                <w:kern w:val="1"/>
                <w:sz w:val="22"/>
                <w:szCs w:val="22"/>
                <w:lang w:eastAsia="ar-SA"/>
              </w:rPr>
            </w:pPr>
            <w:r w:rsidRPr="001104F2">
              <w:rPr>
                <w:rFonts w:ascii="Times New Roman" w:hAnsi="Times New Roman"/>
                <w:sz w:val="22"/>
                <w:szCs w:val="22"/>
              </w:rPr>
              <w:t>Точка доступа к полнотекстовым информационным ресурсам</w:t>
            </w:r>
          </w:p>
        </w:tc>
        <w:tc>
          <w:tcPr>
            <w:tcW w:w="7512" w:type="dxa"/>
          </w:tcPr>
          <w:p w:rsidR="001104F2" w:rsidRPr="001104F2" w:rsidRDefault="001104F2" w:rsidP="001104F2">
            <w:pPr>
              <w:ind w:left="-57" w:right="-57"/>
              <w:jc w:val="both"/>
              <w:rPr>
                <w:rFonts w:ascii="Times New Roman" w:hAnsi="Times New Roman"/>
                <w:bCs/>
                <w:sz w:val="22"/>
                <w:szCs w:val="22"/>
              </w:rPr>
            </w:pPr>
            <w:r w:rsidRPr="001104F2">
              <w:rPr>
                <w:rFonts w:ascii="Times New Roman" w:hAnsi="Times New Roman"/>
                <w:bCs/>
                <w:sz w:val="22"/>
                <w:szCs w:val="22"/>
              </w:rPr>
              <w:t>1 точка принята в соответствии с таблицей 1 Распоряжения Минкультуры России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1104F2" w:rsidRPr="001104F2" w:rsidRDefault="001104F2" w:rsidP="001104F2">
            <w:pPr>
              <w:ind w:left="-57" w:right="-57"/>
              <w:jc w:val="both"/>
              <w:rPr>
                <w:rFonts w:ascii="Times New Roman" w:hAnsi="Times New Roman"/>
                <w:bCs/>
                <w:sz w:val="22"/>
                <w:szCs w:val="22"/>
                <w:highlight w:val="yellow"/>
              </w:rPr>
            </w:pPr>
            <w:r w:rsidRPr="001104F2">
              <w:rPr>
                <w:rFonts w:ascii="Times New Roman" w:hAnsi="Times New Roman"/>
                <w:bCs/>
                <w:sz w:val="22"/>
                <w:szCs w:val="22"/>
              </w:rPr>
              <w:t>Транспортная доступность принята от 15</w:t>
            </w:r>
            <w:r w:rsidRPr="001104F2">
              <w:rPr>
                <w:rFonts w:ascii="Times New Roman" w:hAnsi="Times New Roman"/>
                <w:sz w:val="22"/>
                <w:szCs w:val="22"/>
              </w:rPr>
              <w:t xml:space="preserve"> до 30 мин. </w:t>
            </w:r>
            <w:r w:rsidRPr="001104F2">
              <w:rPr>
                <w:rFonts w:ascii="Times New Roman" w:hAnsi="Times New Roman"/>
                <w:bCs/>
                <w:sz w:val="22"/>
                <w:szCs w:val="22"/>
              </w:rPr>
              <w:t>в соответствии с таблицей 1 Распоряжения Минкультуры России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1104F2" w:rsidRPr="001104F2" w:rsidTr="0061113F">
        <w:tc>
          <w:tcPr>
            <w:tcW w:w="2411" w:type="dxa"/>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 xml:space="preserve"> </w:t>
            </w:r>
          </w:p>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 xml:space="preserve">Общедоступная </w:t>
            </w:r>
          </w:p>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библиотека</w:t>
            </w:r>
          </w:p>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 xml:space="preserve">с детским </w:t>
            </w:r>
          </w:p>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отделением</w:t>
            </w:r>
          </w:p>
        </w:tc>
        <w:tc>
          <w:tcPr>
            <w:tcW w:w="7512" w:type="dxa"/>
          </w:tcPr>
          <w:p w:rsidR="001104F2" w:rsidRPr="001104F2" w:rsidRDefault="001104F2" w:rsidP="001104F2">
            <w:pPr>
              <w:ind w:left="-57" w:right="-57"/>
              <w:jc w:val="both"/>
              <w:rPr>
                <w:rFonts w:ascii="Times New Roman" w:hAnsi="Times New Roman"/>
                <w:sz w:val="22"/>
                <w:szCs w:val="22"/>
              </w:rPr>
            </w:pPr>
            <w:r w:rsidRPr="001104F2">
              <w:rPr>
                <w:rFonts w:ascii="Times New Roman" w:hAnsi="Times New Roman"/>
                <w:bCs/>
                <w:sz w:val="22"/>
                <w:szCs w:val="22"/>
              </w:rPr>
              <w:t xml:space="preserve">Не менее 1 объекта принято в соответствии с таблицей 1   </w:t>
            </w:r>
            <w:r w:rsidRPr="001104F2">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1104F2" w:rsidRPr="001104F2" w:rsidRDefault="001104F2" w:rsidP="001104F2">
            <w:pPr>
              <w:ind w:left="-57" w:right="-57"/>
              <w:jc w:val="both"/>
              <w:rPr>
                <w:rFonts w:ascii="Times New Roman" w:hAnsi="Times New Roman"/>
                <w:sz w:val="22"/>
                <w:szCs w:val="22"/>
              </w:rPr>
            </w:pPr>
            <w:r w:rsidRPr="001104F2">
              <w:rPr>
                <w:rFonts w:ascii="Times New Roman" w:hAnsi="Times New Roman"/>
                <w:bCs/>
                <w:sz w:val="22"/>
                <w:szCs w:val="22"/>
              </w:rPr>
              <w:t>Транспортная доступность принята от 20</w:t>
            </w:r>
            <w:r w:rsidRPr="001104F2">
              <w:rPr>
                <w:rFonts w:ascii="Times New Roman" w:hAnsi="Times New Roman"/>
                <w:sz w:val="22"/>
                <w:szCs w:val="22"/>
              </w:rPr>
              <w:t xml:space="preserve"> до 30 мин. </w:t>
            </w:r>
            <w:r w:rsidRPr="001104F2">
              <w:rPr>
                <w:rFonts w:ascii="Times New Roman" w:hAnsi="Times New Roman"/>
                <w:bCs/>
                <w:sz w:val="22"/>
                <w:szCs w:val="22"/>
              </w:rPr>
              <w:t xml:space="preserve">в соответствии с таблицей 1 </w:t>
            </w:r>
            <w:r w:rsidRPr="001104F2">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1104F2" w:rsidRPr="001104F2" w:rsidTr="0061113F">
        <w:tc>
          <w:tcPr>
            <w:tcW w:w="2411" w:type="dxa"/>
            <w:vAlign w:val="center"/>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Филиал общедоступной библиотеки с детским отделением (н.п. пункт</w:t>
            </w:r>
          </w:p>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за исключением административного</w:t>
            </w:r>
          </w:p>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центра сельского поселения)</w:t>
            </w:r>
          </w:p>
        </w:tc>
        <w:tc>
          <w:tcPr>
            <w:tcW w:w="7512" w:type="dxa"/>
          </w:tcPr>
          <w:p w:rsidR="001104F2" w:rsidRPr="001104F2" w:rsidRDefault="001104F2" w:rsidP="001104F2">
            <w:pPr>
              <w:ind w:left="-57" w:right="-57"/>
              <w:jc w:val="both"/>
              <w:rPr>
                <w:rFonts w:ascii="Times New Roman" w:hAnsi="Times New Roman"/>
                <w:sz w:val="22"/>
                <w:szCs w:val="22"/>
              </w:rPr>
            </w:pPr>
            <w:r w:rsidRPr="001104F2">
              <w:rPr>
                <w:rFonts w:ascii="Times New Roman" w:hAnsi="Times New Roman"/>
                <w:bCs/>
                <w:sz w:val="22"/>
                <w:szCs w:val="22"/>
              </w:rPr>
              <w:t xml:space="preserve">Не менее 1 объекта на населенный пункт с численностью населения от 1001 человек, принято в соответствии с таблицей 1  </w:t>
            </w:r>
            <w:r w:rsidRPr="001104F2">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1104F2" w:rsidRPr="001104F2" w:rsidRDefault="001104F2" w:rsidP="001104F2">
            <w:pPr>
              <w:ind w:left="-57" w:right="-57"/>
              <w:jc w:val="both"/>
              <w:rPr>
                <w:rFonts w:ascii="Times New Roman" w:hAnsi="Times New Roman"/>
                <w:sz w:val="22"/>
                <w:szCs w:val="22"/>
              </w:rPr>
            </w:pPr>
            <w:r w:rsidRPr="001104F2">
              <w:rPr>
                <w:rFonts w:ascii="Times New Roman" w:hAnsi="Times New Roman"/>
                <w:bCs/>
                <w:sz w:val="22"/>
                <w:szCs w:val="22"/>
              </w:rPr>
              <w:t>Транспортная доступность принята от 20</w:t>
            </w:r>
            <w:r w:rsidRPr="001104F2">
              <w:rPr>
                <w:rFonts w:ascii="Times New Roman" w:hAnsi="Times New Roman"/>
                <w:sz w:val="22"/>
                <w:szCs w:val="22"/>
              </w:rPr>
              <w:t xml:space="preserve"> до 30 мин. </w:t>
            </w:r>
            <w:r w:rsidRPr="001104F2">
              <w:rPr>
                <w:rFonts w:ascii="Times New Roman" w:hAnsi="Times New Roman"/>
                <w:bCs/>
                <w:sz w:val="22"/>
                <w:szCs w:val="22"/>
              </w:rPr>
              <w:t xml:space="preserve">в соответствии с таблицей 1  </w:t>
            </w:r>
            <w:r w:rsidRPr="001104F2">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1104F2" w:rsidRPr="001104F2" w:rsidTr="0061113F">
        <w:tc>
          <w:tcPr>
            <w:tcW w:w="9923" w:type="dxa"/>
            <w:gridSpan w:val="2"/>
          </w:tcPr>
          <w:p w:rsidR="001104F2" w:rsidRPr="001104F2" w:rsidRDefault="001104F2" w:rsidP="001104F2">
            <w:pPr>
              <w:ind w:left="-57" w:right="-57"/>
              <w:jc w:val="center"/>
              <w:rPr>
                <w:rFonts w:ascii="Times New Roman" w:hAnsi="Times New Roman"/>
                <w:b/>
                <w:bCs/>
                <w:color w:val="000000"/>
                <w:kern w:val="1"/>
                <w:sz w:val="22"/>
                <w:szCs w:val="22"/>
                <w:lang w:eastAsia="ar-SA"/>
              </w:rPr>
            </w:pPr>
            <w:r w:rsidRPr="001104F2">
              <w:rPr>
                <w:rFonts w:ascii="Times New Roman" w:hAnsi="Times New Roman"/>
                <w:b/>
                <w:sz w:val="22"/>
                <w:szCs w:val="22"/>
              </w:rPr>
              <w:t>Объекты культурно-досугового (клубного) типа</w:t>
            </w:r>
          </w:p>
        </w:tc>
      </w:tr>
      <w:tr w:rsidR="001104F2" w:rsidRPr="001104F2" w:rsidTr="0061113F">
        <w:tc>
          <w:tcPr>
            <w:tcW w:w="2411" w:type="dxa"/>
            <w:vAlign w:val="center"/>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Дом</w:t>
            </w:r>
          </w:p>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культуры</w:t>
            </w:r>
          </w:p>
        </w:tc>
        <w:tc>
          <w:tcPr>
            <w:tcW w:w="7512" w:type="dxa"/>
          </w:tcPr>
          <w:p w:rsidR="001104F2" w:rsidRPr="001104F2" w:rsidRDefault="001104F2" w:rsidP="001104F2">
            <w:pPr>
              <w:ind w:left="-57" w:right="-57"/>
              <w:jc w:val="both"/>
              <w:rPr>
                <w:rFonts w:ascii="Times New Roman" w:hAnsi="Times New Roman"/>
                <w:sz w:val="22"/>
                <w:szCs w:val="22"/>
              </w:rPr>
            </w:pPr>
            <w:r w:rsidRPr="001104F2">
              <w:rPr>
                <w:rFonts w:ascii="Times New Roman" w:hAnsi="Times New Roman"/>
                <w:bCs/>
                <w:sz w:val="22"/>
                <w:szCs w:val="22"/>
              </w:rPr>
              <w:t xml:space="preserve">1 объект </w:t>
            </w:r>
            <w:r w:rsidRPr="001104F2">
              <w:rPr>
                <w:rFonts w:ascii="Times New Roman" w:hAnsi="Times New Roman"/>
                <w:sz w:val="22"/>
                <w:szCs w:val="22"/>
              </w:rPr>
              <w:t>независимо от количества населения</w:t>
            </w:r>
            <w:r w:rsidRPr="001104F2">
              <w:rPr>
                <w:rFonts w:ascii="Times New Roman" w:hAnsi="Times New Roman"/>
                <w:bCs/>
                <w:sz w:val="22"/>
                <w:szCs w:val="22"/>
              </w:rPr>
              <w:t xml:space="preserve"> принято в соответствии с таблицей 6 </w:t>
            </w:r>
            <w:r w:rsidRPr="001104F2">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1104F2" w:rsidRPr="001104F2" w:rsidRDefault="001104F2" w:rsidP="001104F2">
            <w:pPr>
              <w:ind w:left="-57" w:right="-57"/>
              <w:jc w:val="both"/>
              <w:rPr>
                <w:rFonts w:ascii="Times New Roman" w:hAnsi="Times New Roman"/>
                <w:sz w:val="22"/>
                <w:szCs w:val="22"/>
              </w:rPr>
            </w:pPr>
            <w:r w:rsidRPr="001104F2">
              <w:rPr>
                <w:rFonts w:ascii="Times New Roman" w:hAnsi="Times New Roman"/>
                <w:bCs/>
                <w:sz w:val="22"/>
                <w:szCs w:val="22"/>
              </w:rPr>
              <w:t>Транспортная доступность принята от 15 до 30</w:t>
            </w:r>
            <w:r w:rsidRPr="001104F2">
              <w:rPr>
                <w:rFonts w:ascii="Times New Roman" w:hAnsi="Times New Roman"/>
                <w:sz w:val="22"/>
                <w:szCs w:val="22"/>
              </w:rPr>
              <w:t xml:space="preserve"> мин. </w:t>
            </w:r>
            <w:r w:rsidRPr="001104F2">
              <w:rPr>
                <w:rFonts w:ascii="Times New Roman" w:hAnsi="Times New Roman"/>
                <w:bCs/>
                <w:sz w:val="22"/>
                <w:szCs w:val="22"/>
              </w:rPr>
              <w:t xml:space="preserve">в соответствии с таблицей 6 </w:t>
            </w:r>
            <w:r w:rsidRPr="001104F2">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1104F2" w:rsidRPr="001104F2" w:rsidTr="0061113F">
        <w:tc>
          <w:tcPr>
            <w:tcW w:w="9923" w:type="dxa"/>
            <w:gridSpan w:val="2"/>
          </w:tcPr>
          <w:p w:rsidR="001104F2" w:rsidRPr="001104F2" w:rsidRDefault="001104F2" w:rsidP="001104F2">
            <w:pPr>
              <w:ind w:left="-57" w:right="-57"/>
              <w:jc w:val="center"/>
              <w:rPr>
                <w:rFonts w:ascii="Times New Roman" w:hAnsi="Times New Roman"/>
                <w:b/>
                <w:bCs/>
                <w:color w:val="000000"/>
                <w:kern w:val="1"/>
                <w:sz w:val="22"/>
                <w:szCs w:val="22"/>
                <w:lang w:eastAsia="ar-SA"/>
              </w:rPr>
            </w:pPr>
            <w:r w:rsidRPr="001104F2">
              <w:rPr>
                <w:rFonts w:ascii="Times New Roman" w:hAnsi="Times New Roman"/>
                <w:b/>
                <w:sz w:val="22"/>
                <w:szCs w:val="22"/>
              </w:rPr>
              <w:t>ОБЛАСТЬ: МЕСТНОЕ САМОУПРАВЛЕНИЕ</w:t>
            </w:r>
          </w:p>
        </w:tc>
      </w:tr>
      <w:tr w:rsidR="001104F2" w:rsidRPr="001104F2" w:rsidTr="0061113F">
        <w:tc>
          <w:tcPr>
            <w:tcW w:w="2411" w:type="dxa"/>
          </w:tcPr>
          <w:p w:rsidR="001104F2" w:rsidRPr="001104F2" w:rsidRDefault="001104F2" w:rsidP="001104F2">
            <w:pPr>
              <w:ind w:left="-57" w:right="-57"/>
              <w:jc w:val="center"/>
              <w:rPr>
                <w:rFonts w:ascii="Times New Roman" w:hAnsi="Times New Roman"/>
                <w:b/>
                <w:sz w:val="22"/>
                <w:szCs w:val="22"/>
              </w:rPr>
            </w:pPr>
            <w:r w:rsidRPr="001104F2">
              <w:rPr>
                <w:rFonts w:ascii="Times New Roman" w:hAnsi="Times New Roman"/>
                <w:b/>
                <w:sz w:val="22"/>
                <w:szCs w:val="22"/>
              </w:rPr>
              <w:t>Объекты услуг</w:t>
            </w:r>
          </w:p>
        </w:tc>
        <w:tc>
          <w:tcPr>
            <w:tcW w:w="7512" w:type="dxa"/>
          </w:tcPr>
          <w:p w:rsidR="001104F2" w:rsidRPr="001104F2" w:rsidRDefault="001104F2" w:rsidP="001104F2">
            <w:pPr>
              <w:ind w:left="-57" w:right="-57"/>
              <w:jc w:val="both"/>
              <w:rPr>
                <w:rFonts w:ascii="Times New Roman" w:hAnsi="Times New Roman"/>
                <w:sz w:val="22"/>
                <w:szCs w:val="22"/>
              </w:rPr>
            </w:pPr>
          </w:p>
        </w:tc>
      </w:tr>
      <w:tr w:rsidR="001104F2" w:rsidRPr="001104F2" w:rsidTr="0061113F">
        <w:tc>
          <w:tcPr>
            <w:tcW w:w="2411" w:type="dxa"/>
            <w:vAlign w:val="center"/>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lastRenderedPageBreak/>
              <w:t>Административное</w:t>
            </w:r>
          </w:p>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здание органа местного самоуправления</w:t>
            </w:r>
          </w:p>
        </w:tc>
        <w:tc>
          <w:tcPr>
            <w:tcW w:w="7512" w:type="dxa"/>
          </w:tcPr>
          <w:p w:rsidR="001104F2" w:rsidRPr="001104F2" w:rsidRDefault="001104F2" w:rsidP="001104F2">
            <w:pPr>
              <w:ind w:left="-57" w:right="-57"/>
              <w:jc w:val="both"/>
              <w:rPr>
                <w:rFonts w:ascii="Times New Roman" w:hAnsi="Times New Roman"/>
                <w:sz w:val="22"/>
                <w:szCs w:val="22"/>
              </w:rPr>
            </w:pPr>
            <w:r w:rsidRPr="001104F2">
              <w:rPr>
                <w:rFonts w:ascii="Times New Roman" w:hAnsi="Times New Roman"/>
                <w:sz w:val="22"/>
                <w:szCs w:val="22"/>
              </w:rPr>
              <w:t>1 объект независимо от численности населения принят в соответствии с полномочиями установленные ч.1 ст.15 Федерального закона от 06.10.2003          N 131-ФЗ» Об общих принципах организации местного самоуправления в Российской Федерации».</w:t>
            </w:r>
          </w:p>
          <w:p w:rsidR="001104F2" w:rsidRPr="001104F2" w:rsidRDefault="001104F2" w:rsidP="001104F2">
            <w:pPr>
              <w:ind w:left="-57" w:right="-57"/>
              <w:jc w:val="both"/>
              <w:rPr>
                <w:rFonts w:ascii="Times New Roman" w:hAnsi="Times New Roman"/>
                <w:sz w:val="22"/>
                <w:szCs w:val="22"/>
              </w:rPr>
            </w:pPr>
            <w:r w:rsidRPr="001104F2">
              <w:rPr>
                <w:rFonts w:ascii="Times New Roman" w:hAnsi="Times New Roman"/>
                <w:sz w:val="22"/>
                <w:szCs w:val="22"/>
              </w:rPr>
              <w:t>Транспортная доступность 40 минут принята исходя из времени, за которое можно добраться от самого удаленного населенного пункта муниципального образования до объекта.</w:t>
            </w:r>
          </w:p>
        </w:tc>
      </w:tr>
      <w:tr w:rsidR="001104F2" w:rsidRPr="001104F2" w:rsidTr="0061113F">
        <w:tc>
          <w:tcPr>
            <w:tcW w:w="9923" w:type="dxa"/>
            <w:gridSpan w:val="2"/>
          </w:tcPr>
          <w:p w:rsidR="001104F2" w:rsidRPr="001104F2" w:rsidRDefault="001104F2" w:rsidP="001104F2">
            <w:pPr>
              <w:ind w:left="-57" w:right="-57"/>
              <w:jc w:val="center"/>
              <w:rPr>
                <w:rFonts w:ascii="Times New Roman" w:hAnsi="Times New Roman"/>
                <w:b/>
                <w:bCs/>
                <w:color w:val="000000"/>
                <w:kern w:val="1"/>
                <w:sz w:val="22"/>
                <w:szCs w:val="22"/>
                <w:lang w:eastAsia="ar-SA"/>
              </w:rPr>
            </w:pPr>
            <w:r w:rsidRPr="001104F2">
              <w:rPr>
                <w:rFonts w:ascii="Times New Roman" w:hAnsi="Times New Roman"/>
                <w:b/>
                <w:sz w:val="22"/>
                <w:szCs w:val="22"/>
              </w:rPr>
              <w:t>ОБЛАСТЬ: БЛАГОУСТРОЙСТВО ТЕРРИТОРИИ</w:t>
            </w:r>
          </w:p>
        </w:tc>
      </w:tr>
      <w:tr w:rsidR="001104F2" w:rsidRPr="001104F2" w:rsidTr="0061113F">
        <w:tc>
          <w:tcPr>
            <w:tcW w:w="2411" w:type="dxa"/>
          </w:tcPr>
          <w:p w:rsidR="001104F2" w:rsidRPr="001104F2" w:rsidRDefault="001104F2" w:rsidP="001104F2">
            <w:pPr>
              <w:ind w:left="-57" w:right="-57"/>
              <w:jc w:val="center"/>
              <w:rPr>
                <w:rFonts w:ascii="Times New Roman" w:hAnsi="Times New Roman"/>
                <w:b/>
                <w:sz w:val="22"/>
                <w:szCs w:val="22"/>
              </w:rPr>
            </w:pPr>
            <w:r w:rsidRPr="001104F2">
              <w:rPr>
                <w:rFonts w:ascii="Times New Roman" w:hAnsi="Times New Roman"/>
                <w:b/>
                <w:sz w:val="22"/>
                <w:szCs w:val="22"/>
              </w:rPr>
              <w:t>Объекты общественных пространств</w:t>
            </w:r>
          </w:p>
        </w:tc>
        <w:tc>
          <w:tcPr>
            <w:tcW w:w="7512" w:type="dxa"/>
          </w:tcPr>
          <w:p w:rsidR="001104F2" w:rsidRPr="001104F2" w:rsidRDefault="001104F2" w:rsidP="001104F2">
            <w:pPr>
              <w:ind w:left="-57" w:right="-57"/>
              <w:jc w:val="both"/>
              <w:rPr>
                <w:rFonts w:ascii="Times New Roman" w:hAnsi="Times New Roman"/>
                <w:sz w:val="22"/>
                <w:szCs w:val="22"/>
              </w:rPr>
            </w:pPr>
          </w:p>
        </w:tc>
      </w:tr>
      <w:tr w:rsidR="001104F2" w:rsidRPr="001104F2" w:rsidTr="0061113F">
        <w:tc>
          <w:tcPr>
            <w:tcW w:w="2411" w:type="dxa"/>
            <w:vAlign w:val="center"/>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Территория</w:t>
            </w:r>
          </w:p>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рекреационного</w:t>
            </w:r>
          </w:p>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назначения</w:t>
            </w:r>
          </w:p>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(лесопарк,</w:t>
            </w:r>
          </w:p>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парк, сквер,</w:t>
            </w:r>
          </w:p>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бульвар, аллея)</w:t>
            </w:r>
          </w:p>
        </w:tc>
        <w:tc>
          <w:tcPr>
            <w:tcW w:w="7512" w:type="dxa"/>
          </w:tcPr>
          <w:p w:rsidR="001104F2" w:rsidRPr="001104F2" w:rsidRDefault="001104F2" w:rsidP="001104F2">
            <w:pPr>
              <w:ind w:left="-57" w:right="-57"/>
              <w:jc w:val="both"/>
              <w:rPr>
                <w:rFonts w:ascii="Times New Roman" w:hAnsi="Times New Roman"/>
                <w:bCs/>
                <w:sz w:val="22"/>
                <w:szCs w:val="22"/>
              </w:rPr>
            </w:pPr>
            <w:r w:rsidRPr="001104F2">
              <w:rPr>
                <w:rFonts w:ascii="Times New Roman" w:hAnsi="Times New Roman"/>
                <w:bCs/>
                <w:sz w:val="22"/>
                <w:szCs w:val="22"/>
              </w:rPr>
              <w:t>Площадь территории 12 м2 на чел. принято в соответствии с таблицей 9.2. СП 42.13330 «СНиП 2.07.01-89*» Планировка и застройка городских и сельских поселений. Актуализированная редакция(утв. Приказом Минстроя России от 30.12.2016 N 1034/ пр)</w:t>
            </w:r>
          </w:p>
          <w:p w:rsidR="001104F2" w:rsidRPr="001104F2" w:rsidRDefault="001104F2" w:rsidP="001104F2">
            <w:pPr>
              <w:ind w:left="-57" w:right="-57"/>
              <w:jc w:val="both"/>
              <w:rPr>
                <w:rFonts w:ascii="Times New Roman" w:hAnsi="Times New Roman"/>
                <w:bCs/>
                <w:sz w:val="22"/>
                <w:szCs w:val="22"/>
              </w:rPr>
            </w:pPr>
            <w:r w:rsidRPr="001104F2">
              <w:rPr>
                <w:rFonts w:ascii="Times New Roman" w:hAnsi="Times New Roman"/>
                <w:bCs/>
                <w:sz w:val="22"/>
                <w:szCs w:val="22"/>
              </w:rPr>
              <w:t xml:space="preserve">Базовое предельное значение показателя «А» по зонам урбанизированности получаем по формуле: 12 х КУМО, </w:t>
            </w:r>
          </w:p>
          <w:p w:rsidR="001104F2" w:rsidRPr="001104F2" w:rsidRDefault="001104F2" w:rsidP="001104F2">
            <w:pPr>
              <w:ind w:left="-57" w:right="-57"/>
              <w:jc w:val="both"/>
              <w:rPr>
                <w:rFonts w:ascii="Times New Roman" w:hAnsi="Times New Roman"/>
                <w:bCs/>
                <w:sz w:val="22"/>
                <w:szCs w:val="22"/>
              </w:rPr>
            </w:pPr>
            <w:r w:rsidRPr="001104F2">
              <w:rPr>
                <w:rFonts w:ascii="Times New Roman" w:hAnsi="Times New Roman"/>
                <w:bCs/>
                <w:sz w:val="22"/>
                <w:szCs w:val="22"/>
              </w:rPr>
              <w:t>где: КУМО* - коэффициент урбанизированности муниципального образования</w:t>
            </w:r>
          </w:p>
          <w:p w:rsidR="001104F2" w:rsidRPr="001104F2" w:rsidRDefault="001104F2" w:rsidP="001104F2">
            <w:pPr>
              <w:ind w:left="-57" w:right="-57"/>
              <w:jc w:val="both"/>
              <w:rPr>
                <w:rFonts w:ascii="Times New Roman" w:hAnsi="Times New Roman"/>
                <w:sz w:val="22"/>
                <w:szCs w:val="22"/>
              </w:rPr>
            </w:pPr>
            <w:r w:rsidRPr="001104F2">
              <w:rPr>
                <w:rFonts w:ascii="Times New Roman" w:hAnsi="Times New Roman"/>
                <w:bCs/>
                <w:sz w:val="22"/>
                <w:szCs w:val="22"/>
              </w:rPr>
              <w:t>Транспортная доступность принята 20</w:t>
            </w:r>
            <w:r w:rsidRPr="001104F2">
              <w:rPr>
                <w:rFonts w:ascii="Times New Roman" w:hAnsi="Times New Roman"/>
                <w:sz w:val="22"/>
                <w:szCs w:val="22"/>
              </w:rPr>
              <w:t xml:space="preserve"> мин </w:t>
            </w:r>
            <w:r w:rsidRPr="001104F2">
              <w:rPr>
                <w:rFonts w:ascii="Times New Roman" w:hAnsi="Times New Roman"/>
                <w:bCs/>
                <w:sz w:val="22"/>
                <w:szCs w:val="22"/>
              </w:rPr>
              <w:t xml:space="preserve">в соответствии с п 9.4. </w:t>
            </w:r>
            <w:r w:rsidRPr="001104F2">
              <w:rPr>
                <w:rFonts w:ascii="Times New Roman" w:hAnsi="Times New Roman"/>
                <w:sz w:val="22"/>
                <w:szCs w:val="22"/>
              </w:rPr>
              <w:t>СП 42.13330 «СНиП 2.07.01-89*» Планировка и застройка городских и сельских поселений. Актуализированная редакция(утв. Приказом Минстроя России от 30.12.2016 N 1034/ пр)</w:t>
            </w:r>
          </w:p>
        </w:tc>
      </w:tr>
      <w:tr w:rsidR="001104F2" w:rsidRPr="001104F2" w:rsidTr="0061113F">
        <w:tc>
          <w:tcPr>
            <w:tcW w:w="2411" w:type="dxa"/>
            <w:vAlign w:val="center"/>
          </w:tcPr>
          <w:p w:rsidR="001104F2" w:rsidRPr="001104F2" w:rsidRDefault="001104F2" w:rsidP="001104F2">
            <w:pPr>
              <w:ind w:left="-57" w:right="-57"/>
              <w:jc w:val="center"/>
              <w:rPr>
                <w:rFonts w:ascii="Times New Roman" w:hAnsi="Times New Roman"/>
                <w:b/>
                <w:sz w:val="22"/>
                <w:szCs w:val="22"/>
              </w:rPr>
            </w:pPr>
            <w:r w:rsidRPr="001104F2">
              <w:rPr>
                <w:rFonts w:ascii="Times New Roman" w:hAnsi="Times New Roman"/>
                <w:b/>
                <w:sz w:val="22"/>
                <w:szCs w:val="22"/>
              </w:rPr>
              <w:t>Объекты благоустройства</w:t>
            </w:r>
          </w:p>
        </w:tc>
        <w:tc>
          <w:tcPr>
            <w:tcW w:w="7512" w:type="dxa"/>
          </w:tcPr>
          <w:p w:rsidR="001104F2" w:rsidRPr="001104F2" w:rsidRDefault="001104F2" w:rsidP="001104F2">
            <w:pPr>
              <w:ind w:left="-57" w:right="-57"/>
              <w:jc w:val="both"/>
              <w:rPr>
                <w:rFonts w:ascii="Times New Roman" w:hAnsi="Times New Roman"/>
                <w:sz w:val="22"/>
                <w:szCs w:val="22"/>
              </w:rPr>
            </w:pPr>
          </w:p>
        </w:tc>
      </w:tr>
      <w:tr w:rsidR="001104F2" w:rsidRPr="001104F2" w:rsidTr="0061113F">
        <w:tc>
          <w:tcPr>
            <w:tcW w:w="2411" w:type="dxa"/>
            <w:vAlign w:val="center"/>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Детская</w:t>
            </w:r>
          </w:p>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площадка</w:t>
            </w:r>
          </w:p>
        </w:tc>
        <w:tc>
          <w:tcPr>
            <w:tcW w:w="7512" w:type="dxa"/>
          </w:tcPr>
          <w:p w:rsidR="001104F2" w:rsidRPr="001104F2" w:rsidRDefault="001104F2" w:rsidP="001104F2">
            <w:pPr>
              <w:widowControl/>
              <w:adjustRightInd w:val="0"/>
              <w:ind w:left="-57" w:right="-57"/>
              <w:jc w:val="both"/>
              <w:rPr>
                <w:rFonts w:ascii="Times New Roman" w:eastAsiaTheme="minorHAnsi" w:hAnsi="Times New Roman"/>
                <w:sz w:val="22"/>
                <w:szCs w:val="22"/>
                <w:lang w:eastAsia="en-US"/>
              </w:rPr>
            </w:pPr>
            <w:r w:rsidRPr="001104F2">
              <w:rPr>
                <w:rFonts w:ascii="Times New Roman" w:hAnsi="Times New Roman"/>
                <w:bCs/>
                <w:sz w:val="22"/>
                <w:szCs w:val="22"/>
              </w:rPr>
              <w:t>0,5 м</w:t>
            </w:r>
            <w:r w:rsidRPr="001104F2">
              <w:rPr>
                <w:rFonts w:ascii="Times New Roman" w:hAnsi="Times New Roman"/>
                <w:bCs/>
                <w:sz w:val="22"/>
                <w:szCs w:val="22"/>
                <w:vertAlign w:val="superscript"/>
              </w:rPr>
              <w:t>2</w:t>
            </w:r>
            <w:r w:rsidRPr="001104F2">
              <w:rPr>
                <w:rFonts w:ascii="Times New Roman" w:hAnsi="Times New Roman"/>
                <w:bCs/>
                <w:sz w:val="22"/>
                <w:szCs w:val="22"/>
              </w:rPr>
              <w:t xml:space="preserve"> </w:t>
            </w:r>
            <w:r w:rsidRPr="001104F2">
              <w:rPr>
                <w:rFonts w:ascii="Times New Roman" w:eastAsiaTheme="minorHAnsi" w:hAnsi="Times New Roman"/>
                <w:sz w:val="22"/>
                <w:szCs w:val="22"/>
                <w:lang w:eastAsia="en-US"/>
              </w:rPr>
              <w:t xml:space="preserve"> на человека площади территории принято в соответствии с </w:t>
            </w:r>
            <w:hyperlink r:id="rId55" w:history="1">
              <w:r w:rsidRPr="001104F2">
                <w:rPr>
                  <w:rFonts w:ascii="Times New Roman" w:eastAsiaTheme="minorHAnsi" w:hAnsi="Times New Roman"/>
                  <w:color w:val="0000FF"/>
                  <w:sz w:val="22"/>
                  <w:szCs w:val="22"/>
                  <w:lang w:eastAsia="en-US"/>
                </w:rPr>
                <w:t>п. 4.15.2.3</w:t>
              </w:r>
            </w:hyperlink>
            <w:r w:rsidRPr="001104F2">
              <w:rPr>
                <w:rFonts w:ascii="Times New Roman" w:eastAsiaTheme="minorHAnsi" w:hAnsi="Times New Roman"/>
                <w:sz w:val="22"/>
                <w:szCs w:val="22"/>
                <w:lang w:eastAsia="en-US"/>
              </w:rPr>
              <w:t xml:space="preserve">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p w:rsidR="001104F2" w:rsidRPr="001104F2" w:rsidRDefault="001104F2" w:rsidP="001104F2">
            <w:pPr>
              <w:widowControl/>
              <w:adjustRightInd w:val="0"/>
              <w:ind w:left="-57" w:right="-57"/>
              <w:jc w:val="both"/>
              <w:rPr>
                <w:rFonts w:ascii="Times New Roman" w:hAnsi="Times New Roman"/>
                <w:sz w:val="22"/>
                <w:szCs w:val="22"/>
              </w:rPr>
            </w:pPr>
            <w:r w:rsidRPr="001104F2">
              <w:rPr>
                <w:rFonts w:ascii="Times New Roman" w:hAnsi="Times New Roman"/>
                <w:bCs/>
                <w:sz w:val="22"/>
                <w:szCs w:val="22"/>
              </w:rPr>
              <w:t xml:space="preserve">Пешеходная доступность принята 500 м (в границах квартала, микрорайона) </w:t>
            </w:r>
            <w:r w:rsidRPr="001104F2">
              <w:rPr>
                <w:rFonts w:ascii="Times New Roman" w:eastAsiaTheme="minorHAnsi" w:hAnsi="Times New Roman"/>
                <w:sz w:val="22"/>
                <w:szCs w:val="22"/>
                <w:lang w:eastAsia="en-US"/>
              </w:rPr>
              <w:t xml:space="preserve">в соответствии с </w:t>
            </w:r>
            <w:hyperlink r:id="rId56" w:history="1">
              <w:r w:rsidRPr="001104F2">
                <w:rPr>
                  <w:rFonts w:ascii="Times New Roman" w:eastAsiaTheme="minorHAnsi" w:hAnsi="Times New Roman"/>
                  <w:color w:val="0000FF"/>
                  <w:sz w:val="22"/>
                  <w:szCs w:val="22"/>
                  <w:lang w:eastAsia="en-US"/>
                </w:rPr>
                <w:t>п. 8</w:t>
              </w:r>
            </w:hyperlink>
            <w:r w:rsidRPr="001104F2">
              <w:rPr>
                <w:rFonts w:ascii="Times New Roman" w:eastAsiaTheme="minorHAnsi" w:hAnsi="Times New Roman"/>
                <w:sz w:val="22"/>
                <w:szCs w:val="22"/>
                <w:lang w:eastAsia="en-US"/>
              </w:rPr>
              <w:t xml:space="preserve"> приказа Минстроя России от 13.04.2017 N 711/пр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tc>
      </w:tr>
      <w:tr w:rsidR="001104F2" w:rsidRPr="001104F2" w:rsidTr="0061113F">
        <w:tc>
          <w:tcPr>
            <w:tcW w:w="2411" w:type="dxa"/>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 xml:space="preserve">Площадка отдыха </w:t>
            </w:r>
          </w:p>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и досуга</w:t>
            </w:r>
          </w:p>
        </w:tc>
        <w:tc>
          <w:tcPr>
            <w:tcW w:w="7512" w:type="dxa"/>
          </w:tcPr>
          <w:p w:rsidR="001104F2" w:rsidRPr="001104F2" w:rsidRDefault="001104F2" w:rsidP="001104F2">
            <w:pPr>
              <w:ind w:left="-57" w:right="-57"/>
              <w:jc w:val="both"/>
              <w:rPr>
                <w:rFonts w:ascii="Times New Roman" w:hAnsi="Times New Roman"/>
                <w:bCs/>
                <w:sz w:val="22"/>
                <w:szCs w:val="22"/>
              </w:rPr>
            </w:pPr>
            <w:r w:rsidRPr="001104F2">
              <w:rPr>
                <w:rFonts w:ascii="Times New Roman" w:hAnsi="Times New Roman"/>
                <w:bCs/>
                <w:sz w:val="22"/>
                <w:szCs w:val="22"/>
              </w:rPr>
              <w:t>0,1 м</w:t>
            </w:r>
            <w:r w:rsidRPr="001104F2">
              <w:rPr>
                <w:rFonts w:ascii="Times New Roman" w:hAnsi="Times New Roman"/>
                <w:bCs/>
                <w:sz w:val="22"/>
                <w:szCs w:val="22"/>
                <w:vertAlign w:val="superscript"/>
              </w:rPr>
              <w:t>2</w:t>
            </w:r>
            <w:r w:rsidRPr="001104F2">
              <w:rPr>
                <w:rFonts w:ascii="Times New Roman" w:hAnsi="Times New Roman"/>
                <w:bCs/>
                <w:sz w:val="22"/>
                <w:szCs w:val="22"/>
              </w:rPr>
              <w:t xml:space="preserve"> на человека площадь территории принята в соответствии с п. 4.15.3.2.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p w:rsidR="001104F2" w:rsidRPr="001104F2" w:rsidRDefault="001104F2" w:rsidP="001104F2">
            <w:pPr>
              <w:ind w:left="-57" w:right="-57"/>
              <w:jc w:val="both"/>
              <w:rPr>
                <w:rFonts w:ascii="Times New Roman" w:hAnsi="Times New Roman"/>
                <w:sz w:val="22"/>
                <w:szCs w:val="22"/>
              </w:rPr>
            </w:pPr>
            <w:r w:rsidRPr="001104F2">
              <w:rPr>
                <w:rFonts w:ascii="Times New Roman" w:hAnsi="Times New Roman"/>
                <w:bCs/>
                <w:sz w:val="22"/>
                <w:szCs w:val="22"/>
              </w:rPr>
              <w:t>Пешеходная доступность принята 600</w:t>
            </w:r>
            <w:r w:rsidRPr="001104F2">
              <w:rPr>
                <w:rFonts w:ascii="Times New Roman" w:hAnsi="Times New Roman"/>
                <w:sz w:val="22"/>
                <w:szCs w:val="22"/>
              </w:rPr>
              <w:t xml:space="preserve"> м </w:t>
            </w:r>
            <w:r w:rsidRPr="001104F2">
              <w:rPr>
                <w:rFonts w:ascii="Times New Roman" w:hAnsi="Times New Roman"/>
                <w:bCs/>
                <w:sz w:val="22"/>
                <w:szCs w:val="22"/>
              </w:rPr>
              <w:t>в соответствии с п. 4.15.3.2.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tc>
      </w:tr>
      <w:tr w:rsidR="001104F2" w:rsidRPr="001104F2" w:rsidTr="0061113F">
        <w:tc>
          <w:tcPr>
            <w:tcW w:w="9923" w:type="dxa"/>
            <w:gridSpan w:val="2"/>
          </w:tcPr>
          <w:p w:rsidR="001104F2" w:rsidRPr="001104F2" w:rsidRDefault="001104F2" w:rsidP="001104F2">
            <w:pPr>
              <w:ind w:left="-57" w:right="-57"/>
              <w:jc w:val="center"/>
              <w:rPr>
                <w:rFonts w:ascii="Times New Roman" w:hAnsi="Times New Roman"/>
                <w:b/>
                <w:bCs/>
                <w:color w:val="000000"/>
                <w:kern w:val="1"/>
                <w:sz w:val="22"/>
                <w:szCs w:val="22"/>
                <w:lang w:eastAsia="ar-SA"/>
              </w:rPr>
            </w:pPr>
            <w:r w:rsidRPr="001104F2">
              <w:rPr>
                <w:rFonts w:ascii="Times New Roman" w:hAnsi="Times New Roman"/>
                <w:b/>
                <w:bCs/>
                <w:sz w:val="22"/>
                <w:szCs w:val="22"/>
              </w:rPr>
              <w:t>ОБЛАСТЬ: ЗДРАВООХРАНЕНИЕ</w:t>
            </w:r>
          </w:p>
        </w:tc>
      </w:tr>
      <w:tr w:rsidR="001104F2" w:rsidRPr="001104F2" w:rsidTr="0061113F">
        <w:tc>
          <w:tcPr>
            <w:tcW w:w="2411" w:type="dxa"/>
            <w:vAlign w:val="center"/>
          </w:tcPr>
          <w:p w:rsidR="001104F2" w:rsidRPr="001104F2" w:rsidRDefault="001104F2" w:rsidP="001104F2">
            <w:pPr>
              <w:ind w:left="-57" w:right="-57"/>
              <w:jc w:val="center"/>
              <w:rPr>
                <w:rFonts w:ascii="Times New Roman" w:hAnsi="Times New Roman"/>
                <w:b/>
                <w:sz w:val="22"/>
                <w:szCs w:val="22"/>
              </w:rPr>
            </w:pPr>
            <w:r w:rsidRPr="001104F2">
              <w:rPr>
                <w:rFonts w:ascii="Times New Roman" w:hAnsi="Times New Roman"/>
                <w:b/>
                <w:sz w:val="22"/>
                <w:szCs w:val="22"/>
              </w:rPr>
              <w:t>Объекты в области здравоохранения</w:t>
            </w:r>
          </w:p>
        </w:tc>
        <w:tc>
          <w:tcPr>
            <w:tcW w:w="7512" w:type="dxa"/>
          </w:tcPr>
          <w:p w:rsidR="001104F2" w:rsidRPr="001104F2" w:rsidRDefault="001104F2" w:rsidP="001104F2">
            <w:pPr>
              <w:widowControl/>
              <w:adjustRightInd w:val="0"/>
              <w:ind w:left="-57" w:right="-57"/>
              <w:jc w:val="both"/>
              <w:rPr>
                <w:rFonts w:ascii="Times New Roman" w:eastAsiaTheme="minorHAnsi" w:hAnsi="Times New Roman"/>
                <w:sz w:val="22"/>
                <w:szCs w:val="22"/>
                <w:lang w:eastAsia="en-US"/>
              </w:rPr>
            </w:pPr>
          </w:p>
        </w:tc>
      </w:tr>
      <w:tr w:rsidR="001104F2" w:rsidRPr="001104F2" w:rsidTr="0061113F">
        <w:tc>
          <w:tcPr>
            <w:tcW w:w="2411" w:type="dxa"/>
            <w:vAlign w:val="center"/>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Фельдшерско-акушерские</w:t>
            </w:r>
          </w:p>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пункты</w:t>
            </w:r>
          </w:p>
        </w:tc>
        <w:tc>
          <w:tcPr>
            <w:tcW w:w="7512" w:type="dxa"/>
          </w:tcPr>
          <w:p w:rsidR="001104F2" w:rsidRPr="001104F2" w:rsidRDefault="001104F2" w:rsidP="001104F2">
            <w:pPr>
              <w:widowControl/>
              <w:adjustRightInd w:val="0"/>
              <w:ind w:left="-57" w:right="-57"/>
              <w:jc w:val="both"/>
              <w:rPr>
                <w:rFonts w:ascii="Times New Roman" w:hAnsi="Times New Roman"/>
                <w:bCs/>
                <w:sz w:val="22"/>
                <w:szCs w:val="22"/>
              </w:rPr>
            </w:pPr>
            <w:r w:rsidRPr="001104F2">
              <w:rPr>
                <w:rFonts w:ascii="Times New Roman" w:eastAsiaTheme="minorHAnsi" w:hAnsi="Times New Roman"/>
                <w:sz w:val="22"/>
                <w:szCs w:val="22"/>
                <w:lang w:eastAsia="en-US"/>
              </w:rPr>
              <w:t xml:space="preserve">Показатель обеспеченности (кол-во мест), Показатель транспортной доступности объекта установлены исходя из текущего состояния и перспектив развития системы учреждений здравоохранения региона с учетом требований </w:t>
            </w:r>
            <w:hyperlink r:id="rId57" w:history="1">
              <w:r w:rsidRPr="001104F2">
                <w:rPr>
                  <w:rFonts w:ascii="Times New Roman" w:eastAsiaTheme="minorHAnsi" w:hAnsi="Times New Roman"/>
                  <w:color w:val="0000FF"/>
                  <w:sz w:val="22"/>
                  <w:szCs w:val="22"/>
                  <w:lang w:eastAsia="en-US"/>
                </w:rPr>
                <w:t>СП 118.13330.2012</w:t>
              </w:r>
            </w:hyperlink>
            <w:r w:rsidRPr="001104F2">
              <w:rPr>
                <w:rFonts w:ascii="Times New Roman" w:eastAsiaTheme="minorHAnsi" w:hAnsi="Times New Roman"/>
                <w:sz w:val="22"/>
                <w:szCs w:val="22"/>
                <w:lang w:eastAsia="en-US"/>
              </w:rPr>
              <w:t xml:space="preserve">. Общественные здания и сооружения, </w:t>
            </w:r>
            <w:hyperlink r:id="rId58" w:history="1">
              <w:r w:rsidRPr="001104F2">
                <w:rPr>
                  <w:rFonts w:ascii="Times New Roman" w:eastAsiaTheme="minorHAnsi" w:hAnsi="Times New Roman"/>
                  <w:color w:val="0000FF"/>
                  <w:sz w:val="22"/>
                  <w:szCs w:val="22"/>
                  <w:lang w:eastAsia="en-US"/>
                </w:rPr>
                <w:t>СП 42.13330.2016</w:t>
              </w:r>
            </w:hyperlink>
            <w:r w:rsidRPr="001104F2">
              <w:rPr>
                <w:rFonts w:ascii="Times New Roman" w:eastAsiaTheme="minorHAnsi" w:hAnsi="Times New Roman"/>
                <w:sz w:val="22"/>
                <w:szCs w:val="22"/>
                <w:lang w:eastAsia="en-US"/>
              </w:rPr>
              <w:t>. Градостроительство. Планировка и застройка городских и сельских поселений</w:t>
            </w:r>
          </w:p>
        </w:tc>
      </w:tr>
      <w:tr w:rsidR="001104F2" w:rsidRPr="001104F2" w:rsidTr="0061113F">
        <w:tc>
          <w:tcPr>
            <w:tcW w:w="9923" w:type="dxa"/>
            <w:gridSpan w:val="2"/>
          </w:tcPr>
          <w:p w:rsidR="001104F2" w:rsidRPr="001104F2" w:rsidRDefault="001104F2" w:rsidP="001104F2">
            <w:pPr>
              <w:ind w:left="-57" w:right="-57"/>
              <w:jc w:val="center"/>
              <w:rPr>
                <w:rFonts w:ascii="Times New Roman" w:hAnsi="Times New Roman"/>
                <w:b/>
                <w:bCs/>
                <w:sz w:val="22"/>
                <w:szCs w:val="22"/>
              </w:rPr>
            </w:pPr>
            <w:r w:rsidRPr="001104F2">
              <w:rPr>
                <w:rFonts w:ascii="Times New Roman" w:hAnsi="Times New Roman"/>
                <w:b/>
                <w:bCs/>
                <w:sz w:val="22"/>
                <w:szCs w:val="22"/>
              </w:rPr>
              <w:t xml:space="preserve">ОБЛАСТЬ: ОБРАБОТКА, УТИЛИЗАЦИЯ, ОБЕЗВРЕЖИВАНИЕ, </w:t>
            </w:r>
          </w:p>
          <w:p w:rsidR="001104F2" w:rsidRPr="001104F2" w:rsidRDefault="001104F2" w:rsidP="001104F2">
            <w:pPr>
              <w:ind w:left="-57" w:right="-57"/>
              <w:jc w:val="center"/>
              <w:rPr>
                <w:rFonts w:ascii="Times New Roman" w:hAnsi="Times New Roman"/>
                <w:b/>
                <w:bCs/>
                <w:sz w:val="22"/>
                <w:szCs w:val="22"/>
              </w:rPr>
            </w:pPr>
            <w:r w:rsidRPr="001104F2">
              <w:rPr>
                <w:rFonts w:ascii="Times New Roman" w:hAnsi="Times New Roman"/>
                <w:b/>
                <w:bCs/>
                <w:sz w:val="22"/>
                <w:szCs w:val="22"/>
              </w:rPr>
              <w:t>РАЗМЕЩЕНИЕ ТВЕРДЫХ КОММУНАЛЬНЫХ ОТХОДОВ</w:t>
            </w:r>
          </w:p>
        </w:tc>
      </w:tr>
      <w:tr w:rsidR="001104F2" w:rsidRPr="001104F2" w:rsidTr="0061113F">
        <w:tc>
          <w:tcPr>
            <w:tcW w:w="2411" w:type="dxa"/>
            <w:vAlign w:val="center"/>
          </w:tcPr>
          <w:p w:rsidR="001104F2" w:rsidRPr="001104F2" w:rsidRDefault="001104F2" w:rsidP="001104F2">
            <w:pPr>
              <w:ind w:left="-57" w:right="-57"/>
              <w:jc w:val="center"/>
              <w:rPr>
                <w:rFonts w:ascii="Times New Roman" w:hAnsi="Times New Roman"/>
                <w:b/>
                <w:sz w:val="22"/>
                <w:szCs w:val="22"/>
              </w:rPr>
            </w:pPr>
            <w:r w:rsidRPr="001104F2">
              <w:rPr>
                <w:rFonts w:ascii="Times New Roman" w:hAnsi="Times New Roman"/>
                <w:b/>
                <w:bCs/>
                <w:sz w:val="22"/>
                <w:szCs w:val="22"/>
              </w:rPr>
              <w:t xml:space="preserve">Объекты обработки, </w:t>
            </w:r>
            <w:r w:rsidRPr="001104F2">
              <w:rPr>
                <w:rFonts w:ascii="Times New Roman" w:hAnsi="Times New Roman"/>
                <w:b/>
                <w:bCs/>
                <w:sz w:val="22"/>
                <w:szCs w:val="22"/>
              </w:rPr>
              <w:lastRenderedPageBreak/>
              <w:t>утилизации, обезвреживания, размещения твердых коммунальных отходов</w:t>
            </w:r>
          </w:p>
        </w:tc>
        <w:tc>
          <w:tcPr>
            <w:tcW w:w="7512" w:type="dxa"/>
          </w:tcPr>
          <w:p w:rsidR="001104F2" w:rsidRPr="001104F2" w:rsidRDefault="001104F2" w:rsidP="001104F2">
            <w:pPr>
              <w:ind w:left="-57" w:right="-57"/>
              <w:jc w:val="center"/>
              <w:rPr>
                <w:rFonts w:ascii="Times New Roman" w:hAnsi="Times New Roman"/>
                <w:b/>
                <w:bCs/>
                <w:color w:val="000000"/>
                <w:kern w:val="1"/>
                <w:sz w:val="22"/>
                <w:szCs w:val="22"/>
                <w:lang w:eastAsia="ar-SA"/>
              </w:rPr>
            </w:pPr>
          </w:p>
        </w:tc>
      </w:tr>
      <w:tr w:rsidR="001104F2" w:rsidRPr="001104F2" w:rsidTr="0061113F">
        <w:tc>
          <w:tcPr>
            <w:tcW w:w="2411" w:type="dxa"/>
            <w:vAlign w:val="center"/>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lastRenderedPageBreak/>
              <w:t>Площадки для установки контейнеров для сбора, в том числе раздельного, твердых коммунальных отходов</w:t>
            </w:r>
          </w:p>
        </w:tc>
        <w:tc>
          <w:tcPr>
            <w:tcW w:w="7512" w:type="dxa"/>
          </w:tcPr>
          <w:p w:rsidR="001104F2" w:rsidRPr="001104F2" w:rsidRDefault="001104F2" w:rsidP="001104F2">
            <w:pPr>
              <w:ind w:left="-57" w:right="-57"/>
              <w:jc w:val="both"/>
              <w:rPr>
                <w:rFonts w:ascii="Times New Roman" w:hAnsi="Times New Roman"/>
                <w:b/>
                <w:bCs/>
                <w:color w:val="000000"/>
                <w:kern w:val="1"/>
                <w:sz w:val="22"/>
                <w:szCs w:val="22"/>
                <w:lang w:eastAsia="ar-SA"/>
              </w:rPr>
            </w:pPr>
            <w:r w:rsidRPr="001104F2">
              <w:rPr>
                <w:rFonts w:ascii="Times New Roman" w:eastAsiaTheme="minorHAnsi" w:hAnsi="Times New Roman"/>
                <w:sz w:val="22"/>
                <w:szCs w:val="22"/>
                <w:lang w:eastAsia="en-US"/>
              </w:rPr>
              <w:t xml:space="preserve">Определяются в соответствии с территориальной схемой обращения с отходами на территории Волгоградской области. </w:t>
            </w:r>
            <w:hyperlink r:id="rId59" w:history="1">
              <w:r w:rsidRPr="001104F2">
                <w:rPr>
                  <w:rFonts w:ascii="Times New Roman" w:eastAsiaTheme="minorHAnsi" w:hAnsi="Times New Roman"/>
                  <w:color w:val="0000FF"/>
                  <w:sz w:val="22"/>
                  <w:szCs w:val="22"/>
                  <w:lang w:eastAsia="en-US"/>
                </w:rPr>
                <w:t>Приказ</w:t>
              </w:r>
            </w:hyperlink>
            <w:r w:rsidRPr="001104F2">
              <w:rPr>
                <w:rFonts w:ascii="Times New Roman" w:eastAsiaTheme="minorHAnsi" w:hAnsi="Times New Roman"/>
                <w:sz w:val="22"/>
                <w:szCs w:val="22"/>
                <w:lang w:eastAsia="en-US"/>
              </w:rPr>
              <w:t xml:space="preserve"> комитета природных ресурсов, лесного хозяйства и экологии Волгоградской области от 30.05.2020 N 927-ОД "Об утверждении территориальной схемы обращения с отходами на территории Волгоградской области"</w:t>
            </w:r>
          </w:p>
        </w:tc>
      </w:tr>
      <w:tr w:rsidR="001104F2" w:rsidRPr="001104F2" w:rsidTr="0061113F">
        <w:tc>
          <w:tcPr>
            <w:tcW w:w="9923" w:type="dxa"/>
            <w:gridSpan w:val="2"/>
          </w:tcPr>
          <w:p w:rsidR="001104F2" w:rsidRPr="001104F2" w:rsidRDefault="001104F2" w:rsidP="001104F2">
            <w:pPr>
              <w:ind w:left="-57" w:right="-57"/>
              <w:jc w:val="center"/>
              <w:rPr>
                <w:rFonts w:ascii="Times New Roman" w:hAnsi="Times New Roman"/>
                <w:b/>
                <w:bCs/>
                <w:color w:val="000000"/>
                <w:kern w:val="1"/>
                <w:sz w:val="22"/>
                <w:szCs w:val="22"/>
                <w:lang w:eastAsia="ar-SA"/>
              </w:rPr>
            </w:pPr>
            <w:r w:rsidRPr="001104F2">
              <w:rPr>
                <w:rFonts w:ascii="Times New Roman" w:hAnsi="Times New Roman"/>
                <w:b/>
                <w:sz w:val="22"/>
                <w:szCs w:val="22"/>
              </w:rPr>
              <w:t>ОБЛАСТЬ: ГРАЖДАНСКАЯ ОБОРОНА И ПРЕДУПРЕЖДЕНИЕ ЧС</w:t>
            </w:r>
          </w:p>
        </w:tc>
      </w:tr>
      <w:tr w:rsidR="001104F2" w:rsidRPr="001104F2" w:rsidTr="0061113F">
        <w:tc>
          <w:tcPr>
            <w:tcW w:w="2411" w:type="dxa"/>
            <w:vAlign w:val="center"/>
          </w:tcPr>
          <w:p w:rsidR="001104F2" w:rsidRPr="001104F2" w:rsidRDefault="001104F2" w:rsidP="001104F2">
            <w:pPr>
              <w:ind w:left="-57" w:right="-57"/>
              <w:jc w:val="center"/>
              <w:rPr>
                <w:rFonts w:ascii="Times New Roman" w:hAnsi="Times New Roman"/>
                <w:b/>
                <w:bCs/>
                <w:color w:val="000000"/>
                <w:kern w:val="1"/>
                <w:sz w:val="22"/>
                <w:szCs w:val="22"/>
                <w:lang w:eastAsia="ar-SA"/>
              </w:rPr>
            </w:pPr>
            <w:r w:rsidRPr="001104F2">
              <w:rPr>
                <w:rFonts w:ascii="Times New Roman" w:hAnsi="Times New Roman"/>
                <w:b/>
                <w:sz w:val="22"/>
                <w:szCs w:val="22"/>
              </w:rPr>
              <w:t>Объекты служб оперативного реагирования</w:t>
            </w:r>
          </w:p>
        </w:tc>
        <w:tc>
          <w:tcPr>
            <w:tcW w:w="7512" w:type="dxa"/>
          </w:tcPr>
          <w:p w:rsidR="001104F2" w:rsidRPr="001104F2" w:rsidRDefault="001104F2" w:rsidP="001104F2">
            <w:pPr>
              <w:ind w:left="-57" w:right="-57"/>
              <w:jc w:val="center"/>
              <w:rPr>
                <w:rFonts w:ascii="Times New Roman" w:hAnsi="Times New Roman"/>
                <w:b/>
                <w:bCs/>
                <w:color w:val="000000"/>
                <w:kern w:val="1"/>
                <w:sz w:val="22"/>
                <w:szCs w:val="22"/>
                <w:lang w:eastAsia="ar-SA"/>
              </w:rPr>
            </w:pPr>
          </w:p>
        </w:tc>
      </w:tr>
      <w:tr w:rsidR="001104F2" w:rsidRPr="001104F2" w:rsidTr="0061113F">
        <w:tc>
          <w:tcPr>
            <w:tcW w:w="2411" w:type="dxa"/>
            <w:vAlign w:val="center"/>
          </w:tcPr>
          <w:p w:rsidR="001104F2" w:rsidRPr="001104F2" w:rsidRDefault="001104F2" w:rsidP="001104F2">
            <w:pPr>
              <w:ind w:left="-57" w:right="-57"/>
              <w:jc w:val="center"/>
              <w:rPr>
                <w:rFonts w:ascii="Times New Roman" w:hAnsi="Times New Roman"/>
                <w:bCs/>
                <w:color w:val="000000"/>
                <w:kern w:val="1"/>
                <w:sz w:val="22"/>
                <w:szCs w:val="22"/>
                <w:lang w:eastAsia="ar-SA"/>
              </w:rPr>
            </w:pPr>
            <w:r w:rsidRPr="001104F2">
              <w:rPr>
                <w:rFonts w:ascii="Times New Roman" w:hAnsi="Times New Roman"/>
                <w:bCs/>
                <w:color w:val="000000"/>
                <w:kern w:val="1"/>
                <w:sz w:val="22"/>
                <w:szCs w:val="22"/>
                <w:lang w:eastAsia="ar-SA"/>
              </w:rPr>
              <w:t>Объекты</w:t>
            </w:r>
          </w:p>
          <w:p w:rsidR="001104F2" w:rsidRPr="001104F2" w:rsidRDefault="001104F2" w:rsidP="001104F2">
            <w:pPr>
              <w:ind w:left="-57" w:right="-57"/>
              <w:jc w:val="center"/>
              <w:rPr>
                <w:rFonts w:ascii="Times New Roman" w:hAnsi="Times New Roman"/>
                <w:bCs/>
                <w:color w:val="000000"/>
                <w:kern w:val="1"/>
                <w:sz w:val="22"/>
                <w:szCs w:val="22"/>
                <w:lang w:eastAsia="ar-SA"/>
              </w:rPr>
            </w:pPr>
            <w:r w:rsidRPr="001104F2">
              <w:rPr>
                <w:rFonts w:ascii="Times New Roman" w:hAnsi="Times New Roman"/>
                <w:bCs/>
                <w:color w:val="000000"/>
                <w:kern w:val="1"/>
                <w:sz w:val="22"/>
                <w:szCs w:val="22"/>
                <w:lang w:eastAsia="ar-SA"/>
              </w:rPr>
              <w:t>пожарной охраны</w:t>
            </w:r>
          </w:p>
        </w:tc>
        <w:tc>
          <w:tcPr>
            <w:tcW w:w="7512" w:type="dxa"/>
          </w:tcPr>
          <w:p w:rsidR="001104F2" w:rsidRPr="001104F2" w:rsidRDefault="001104F2" w:rsidP="001104F2">
            <w:pPr>
              <w:ind w:left="-57" w:right="-57"/>
              <w:jc w:val="both"/>
              <w:rPr>
                <w:rFonts w:ascii="Times New Roman" w:hAnsi="Times New Roman"/>
                <w:sz w:val="22"/>
                <w:szCs w:val="22"/>
              </w:rPr>
            </w:pPr>
            <w:r w:rsidRPr="001104F2">
              <w:rPr>
                <w:rFonts w:ascii="Times New Roman" w:hAnsi="Times New Roman"/>
                <w:sz w:val="22"/>
                <w:szCs w:val="22"/>
              </w:rPr>
              <w:t>1 объект независимо от численности населения (не нормируется на территориях где установленное время прибытия покрывается подразделениями противопожарной службы Волгоградской области) в соответствии с ч.1 «Методические рекомендации органам местного самоуправления по реализации Федерального закона от 6 октября 2003 г. N 131-ФЗ «Об общих принципах местного самоуправления в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p w:rsidR="001104F2" w:rsidRPr="001104F2" w:rsidRDefault="001104F2" w:rsidP="001104F2">
            <w:pPr>
              <w:ind w:left="-57" w:right="-57"/>
              <w:jc w:val="both"/>
              <w:rPr>
                <w:rFonts w:ascii="Times New Roman" w:hAnsi="Times New Roman"/>
                <w:b/>
                <w:bCs/>
                <w:color w:val="000000"/>
                <w:kern w:val="1"/>
                <w:sz w:val="22"/>
                <w:szCs w:val="22"/>
                <w:lang w:eastAsia="ar-SA"/>
              </w:rPr>
            </w:pPr>
            <w:r w:rsidRPr="001104F2">
              <w:rPr>
                <w:rFonts w:ascii="Times New Roman" w:hAnsi="Times New Roman"/>
                <w:sz w:val="22"/>
                <w:szCs w:val="22"/>
              </w:rPr>
              <w:t>Время прибытия первого подразделения к месту вызова 10 мин. для городского поселения, 20 мин. для сельского поселения принят в соответствии с ч. 1, ст. 76 Федерального закона от 22.07.2008 N 123-ФЗ «Технический регламент о требованиях пожарной безопасности»</w:t>
            </w:r>
          </w:p>
        </w:tc>
      </w:tr>
    </w:tbl>
    <w:p w:rsidR="001104F2" w:rsidRPr="001104F2" w:rsidRDefault="001104F2" w:rsidP="001104F2">
      <w:pPr>
        <w:keepNext/>
        <w:tabs>
          <w:tab w:val="num" w:pos="0"/>
        </w:tabs>
        <w:suppressAutoHyphens/>
        <w:spacing w:after="0" w:line="240" w:lineRule="auto"/>
        <w:ind w:left="-57" w:right="-57"/>
        <w:jc w:val="center"/>
        <w:outlineLvl w:val="0"/>
        <w:rPr>
          <w:rFonts w:ascii="Times New Roman" w:hAnsi="Times New Roman" w:cs="Times New Roman"/>
          <w:b/>
          <w:bCs/>
          <w:color w:val="000000"/>
          <w:kern w:val="1"/>
          <w:sz w:val="16"/>
          <w:szCs w:val="16"/>
          <w:lang w:eastAsia="ar-SA"/>
        </w:rPr>
      </w:pPr>
    </w:p>
    <w:p w:rsidR="001104F2" w:rsidRPr="001104F2" w:rsidRDefault="001104F2" w:rsidP="001104F2">
      <w:pPr>
        <w:spacing w:after="0" w:line="240" w:lineRule="auto"/>
        <w:ind w:left="-57" w:right="-57"/>
        <w:jc w:val="both"/>
        <w:rPr>
          <w:rFonts w:ascii="Times New Roman" w:hAnsi="Times New Roman" w:cs="Times New Roman"/>
        </w:rPr>
      </w:pPr>
      <w:r w:rsidRPr="001104F2">
        <w:rPr>
          <w:rFonts w:ascii="Times New Roman" w:hAnsi="Times New Roman" w:cs="Times New Roman"/>
          <w:bCs/>
        </w:rPr>
        <w:t xml:space="preserve">        *К</w:t>
      </w:r>
      <w:r w:rsidRPr="001104F2">
        <w:rPr>
          <w:rFonts w:ascii="Times New Roman" w:hAnsi="Times New Roman" w:cs="Times New Roman"/>
          <w:bCs/>
          <w:vertAlign w:val="subscript"/>
        </w:rPr>
        <w:t>УМО</w:t>
      </w:r>
      <w:r w:rsidRPr="001104F2">
        <w:rPr>
          <w:rFonts w:ascii="Times New Roman" w:hAnsi="Times New Roman" w:cs="Times New Roman"/>
          <w:bCs/>
        </w:rPr>
        <w:t>- коэффициент урбанизированности муниципального образования принят 1,00 в соответствии с таблицей 2.2.3. п. 2.2 «</w:t>
      </w:r>
      <w:r w:rsidRPr="001104F2">
        <w:rPr>
          <w:rFonts w:ascii="Times New Roman" w:hAnsi="Times New Roman" w:cs="Times New Roman"/>
        </w:rPr>
        <w:t>Оценка степени урбанизированности территории Волгоградской области» материалов по обоснованию нормативов градостроительного проектирования Волгоградской области для определения предельных значений расчетных показателей минимально допустимого уровня обеспеченности объектами местного значения населения муниципальных образований Волгоградской области.</w:t>
      </w:r>
    </w:p>
    <w:p w:rsidR="001104F2" w:rsidRPr="001104F2" w:rsidRDefault="001104F2" w:rsidP="001104F2">
      <w:pPr>
        <w:spacing w:after="0" w:line="240" w:lineRule="auto"/>
        <w:ind w:left="-57" w:right="-57"/>
        <w:jc w:val="both"/>
        <w:rPr>
          <w:rFonts w:ascii="Times New Roman" w:hAnsi="Times New Roman" w:cs="Times New Roman"/>
        </w:rPr>
      </w:pPr>
      <w:r w:rsidRPr="001104F2">
        <w:rPr>
          <w:rFonts w:ascii="Times New Roman" w:hAnsi="Times New Roman" w:cs="Times New Roman"/>
        </w:rPr>
        <w:t xml:space="preserve">        Примечание. Сокращения: н.п. - населенный пункт.</w:t>
      </w:r>
    </w:p>
    <w:p w:rsidR="001104F2" w:rsidRPr="001104F2" w:rsidRDefault="001104F2" w:rsidP="001104F2">
      <w:pPr>
        <w:spacing w:after="0" w:line="240" w:lineRule="auto"/>
        <w:ind w:left="-57" w:right="-57"/>
        <w:jc w:val="both"/>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b/>
          <w:sz w:val="28"/>
          <w:szCs w:val="28"/>
        </w:rPr>
      </w:pPr>
      <w:r w:rsidRPr="001104F2">
        <w:rPr>
          <w:rFonts w:ascii="Times New Roman" w:hAnsi="Times New Roman" w:cs="Times New Roman"/>
          <w:b/>
          <w:sz w:val="28"/>
          <w:szCs w:val="28"/>
        </w:rPr>
        <w:t xml:space="preserve">3. Правила и область применения расчетных показателей, </w:t>
      </w:r>
    </w:p>
    <w:p w:rsidR="001104F2" w:rsidRPr="001104F2" w:rsidRDefault="001104F2" w:rsidP="001104F2">
      <w:pPr>
        <w:spacing w:after="0" w:line="240" w:lineRule="auto"/>
        <w:ind w:left="-57" w:right="-57"/>
        <w:jc w:val="center"/>
        <w:rPr>
          <w:rFonts w:ascii="Times New Roman" w:hAnsi="Times New Roman" w:cs="Times New Roman"/>
          <w:b/>
          <w:sz w:val="28"/>
          <w:szCs w:val="28"/>
        </w:rPr>
      </w:pPr>
      <w:r w:rsidRPr="001104F2">
        <w:rPr>
          <w:rFonts w:ascii="Times New Roman" w:hAnsi="Times New Roman" w:cs="Times New Roman"/>
          <w:b/>
          <w:sz w:val="28"/>
          <w:szCs w:val="28"/>
        </w:rPr>
        <w:t>содержащихся в основной части</w:t>
      </w:r>
    </w:p>
    <w:p w:rsidR="001104F2" w:rsidRPr="001104F2" w:rsidRDefault="001104F2" w:rsidP="001104F2">
      <w:pPr>
        <w:spacing w:after="0" w:line="240" w:lineRule="auto"/>
        <w:ind w:left="-57" w:right="-57"/>
        <w:jc w:val="both"/>
        <w:rPr>
          <w:rFonts w:ascii="Times New Roman" w:hAnsi="Times New Roman" w:cs="Times New Roman"/>
        </w:rPr>
      </w:pPr>
      <w:r w:rsidRPr="001104F2">
        <w:rPr>
          <w:rFonts w:ascii="Times New Roman" w:hAnsi="Times New Roman" w:cs="Times New Roman"/>
        </w:rPr>
        <w:t xml:space="preserve"> </w:t>
      </w:r>
    </w:p>
    <w:p w:rsidR="001104F2" w:rsidRPr="001104F2" w:rsidRDefault="001104F2" w:rsidP="001104F2">
      <w:pPr>
        <w:spacing w:after="0" w:line="240" w:lineRule="auto"/>
        <w:ind w:left="-57" w:right="-57"/>
        <w:jc w:val="center"/>
        <w:rPr>
          <w:rFonts w:ascii="Times New Roman" w:hAnsi="Times New Roman" w:cs="Times New Roman"/>
          <w:b/>
        </w:rPr>
      </w:pPr>
      <w:r w:rsidRPr="001104F2">
        <w:rPr>
          <w:rFonts w:ascii="Times New Roman" w:hAnsi="Times New Roman" w:cs="Times New Roman"/>
          <w:b/>
          <w:sz w:val="28"/>
          <w:szCs w:val="28"/>
          <w:shd w:val="clear" w:color="auto" w:fill="FFFFFF" w:themeFill="background1"/>
        </w:rPr>
        <w:t>3.1.</w:t>
      </w:r>
      <w:r w:rsidRPr="001104F2">
        <w:rPr>
          <w:rFonts w:ascii="Times New Roman" w:hAnsi="Times New Roman" w:cs="Times New Roman"/>
          <w:b/>
          <w:sz w:val="28"/>
          <w:szCs w:val="28"/>
        </w:rPr>
        <w:t xml:space="preserve"> </w:t>
      </w:r>
      <w:r w:rsidRPr="001104F2">
        <w:rPr>
          <w:rFonts w:ascii="Times New Roman" w:hAnsi="Times New Roman" w:cs="Times New Roman"/>
          <w:sz w:val="28"/>
          <w:szCs w:val="28"/>
        </w:rPr>
        <w:t>Область применения расчетных показателей</w:t>
      </w:r>
    </w:p>
    <w:p w:rsidR="001104F2" w:rsidRPr="001104F2" w:rsidRDefault="001104F2" w:rsidP="001104F2">
      <w:pPr>
        <w:pStyle w:val="a6"/>
        <w:spacing w:after="0"/>
        <w:ind w:left="-57" w:right="-57"/>
        <w:rPr>
          <w:rFonts w:ascii="Times New Roman" w:hAnsi="Times New Roman" w:cs="Times New Roman"/>
          <w:b/>
          <w:sz w:val="16"/>
          <w:szCs w:val="16"/>
        </w:rPr>
      </w:pPr>
    </w:p>
    <w:p w:rsidR="001104F2" w:rsidRPr="001104F2" w:rsidRDefault="001104F2" w:rsidP="001104F2">
      <w:pPr>
        <w:pStyle w:val="a6"/>
        <w:spacing w:after="0"/>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Местные нормативы градостроительного проектирования Дубовского сельского поселения Урюпинского муниципального района Волгоградской области являются обязательными для применения всеми участниками градостроительной деятельности в сельском поселении и учитываются при разработке документов территориального планирования Дубовского сельского поселения Урюпинского муниципального района Волгоградской области – Генеральных Планов, документов градостроительного зонирования – правил землепользования и застройки, документации по планировке территорий, подготовке проектной документации, ГПЗУ.    </w:t>
      </w:r>
    </w:p>
    <w:p w:rsidR="001104F2" w:rsidRPr="001104F2" w:rsidRDefault="001104F2" w:rsidP="001104F2">
      <w:pPr>
        <w:pStyle w:val="a6"/>
        <w:spacing w:after="0"/>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В соответствии с Приказом Минрегиона Российской Федерации от 26.05.2011 № 244 «Об утверждении Методических рекомендаций по разработке проектов генеральных планов поселений и городских округов», </w:t>
      </w:r>
      <w:r w:rsidRPr="001104F2">
        <w:rPr>
          <w:rFonts w:ascii="Times New Roman" w:hAnsi="Times New Roman" w:cs="Times New Roman"/>
          <w:sz w:val="28"/>
          <w:szCs w:val="28"/>
        </w:rPr>
        <w:lastRenderedPageBreak/>
        <w:t>местные нормативы градостроительного проектирования представляют собой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 части размещения объектов местного значения,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элементов планировочной структуры, публичных сервитутов, обеспечивающих устойчивое развитие территорий.</w:t>
      </w:r>
    </w:p>
    <w:p w:rsidR="001104F2" w:rsidRPr="001104F2" w:rsidRDefault="001104F2" w:rsidP="001104F2">
      <w:pPr>
        <w:pStyle w:val="a6"/>
        <w:spacing w:after="0"/>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Нормативы установлены с учётом природно-климатических, социально- демографических, национальных, территориальных особенностей поселения, и содержат минимальные расчётные показатели обеспечения благоприятных условий жизнедеятельности человека, в том числе показатели обеспечения объектами социального и коммунально-бытового назначения, доступности объектов социального назначения для населения.</w:t>
      </w:r>
    </w:p>
    <w:p w:rsidR="001104F2" w:rsidRPr="001104F2" w:rsidRDefault="001104F2" w:rsidP="001104F2">
      <w:pPr>
        <w:pStyle w:val="a6"/>
        <w:spacing w:after="0"/>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Местные нормативы градостроительного проектирования распространяются на предлагаемые к размещению на территории Дубовского  сельского поселения Урюпинского муниципального района  Волгоградской области объекты местного значения в области транспорта, инженерного обеспечения, физической культуры и массового спорта.</w:t>
      </w:r>
    </w:p>
    <w:p w:rsidR="001104F2" w:rsidRPr="001104F2" w:rsidRDefault="001104F2" w:rsidP="001104F2">
      <w:pPr>
        <w:pStyle w:val="a6"/>
        <w:spacing w:after="0"/>
        <w:ind w:left="-57" w:right="-57"/>
        <w:jc w:val="both"/>
        <w:rPr>
          <w:rFonts w:ascii="Times New Roman" w:hAnsi="Times New Roman" w:cs="Times New Roman"/>
          <w:sz w:val="16"/>
          <w:szCs w:val="16"/>
        </w:rPr>
      </w:pPr>
    </w:p>
    <w:p w:rsidR="001104F2" w:rsidRPr="001104F2" w:rsidRDefault="001104F2" w:rsidP="001104F2">
      <w:pPr>
        <w:pStyle w:val="a6"/>
        <w:spacing w:after="0"/>
        <w:ind w:left="-57" w:right="-57"/>
        <w:jc w:val="center"/>
        <w:rPr>
          <w:rFonts w:ascii="Times New Roman" w:hAnsi="Times New Roman" w:cs="Times New Roman"/>
          <w:b/>
          <w:sz w:val="28"/>
          <w:szCs w:val="28"/>
        </w:rPr>
      </w:pPr>
      <w:r w:rsidRPr="001104F2">
        <w:rPr>
          <w:rFonts w:ascii="Times New Roman" w:hAnsi="Times New Roman" w:cs="Times New Roman"/>
          <w:b/>
          <w:sz w:val="28"/>
          <w:szCs w:val="28"/>
        </w:rPr>
        <w:t xml:space="preserve">3.2. </w:t>
      </w:r>
      <w:r w:rsidRPr="001104F2">
        <w:rPr>
          <w:rFonts w:ascii="Times New Roman" w:hAnsi="Times New Roman" w:cs="Times New Roman"/>
          <w:sz w:val="28"/>
          <w:szCs w:val="28"/>
        </w:rPr>
        <w:t>Состав участников градостроительных отношений</w:t>
      </w:r>
    </w:p>
    <w:p w:rsidR="001104F2" w:rsidRPr="001104F2" w:rsidRDefault="001104F2" w:rsidP="001104F2">
      <w:pPr>
        <w:pStyle w:val="a6"/>
        <w:spacing w:after="0"/>
        <w:ind w:left="-57" w:right="-57"/>
        <w:rPr>
          <w:rFonts w:ascii="Times New Roman" w:hAnsi="Times New Roman" w:cs="Times New Roman"/>
          <w:sz w:val="16"/>
          <w:szCs w:val="16"/>
        </w:rPr>
      </w:pPr>
    </w:p>
    <w:p w:rsidR="001104F2" w:rsidRPr="001104F2" w:rsidRDefault="001104F2" w:rsidP="001104F2">
      <w:pPr>
        <w:pStyle w:val="a6"/>
        <w:spacing w:after="0"/>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В состав участников градостроительной деятельности Дубовского  сельского поселения Урюпинского муниципального района входят:</w:t>
      </w:r>
    </w:p>
    <w:p w:rsidR="001104F2" w:rsidRPr="001104F2" w:rsidRDefault="001104F2" w:rsidP="001104F2">
      <w:pPr>
        <w:tabs>
          <w:tab w:val="left" w:pos="567"/>
        </w:tabs>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1. Органы местного самоуправления:</w:t>
      </w:r>
    </w:p>
    <w:p w:rsidR="001104F2" w:rsidRPr="001104F2" w:rsidRDefault="001104F2" w:rsidP="001104F2">
      <w:pPr>
        <w:pStyle w:val="ab"/>
        <w:tabs>
          <w:tab w:val="left" w:pos="1276"/>
        </w:tabs>
        <w:ind w:left="-57" w:right="-57" w:firstLine="0"/>
        <w:jc w:val="both"/>
        <w:rPr>
          <w:sz w:val="28"/>
          <w:szCs w:val="28"/>
          <w:lang w:val="ru-RU"/>
        </w:rPr>
      </w:pPr>
      <w:r w:rsidRPr="001104F2">
        <w:rPr>
          <w:sz w:val="28"/>
          <w:szCs w:val="28"/>
          <w:lang w:val="ru-RU"/>
        </w:rPr>
        <w:t xml:space="preserve">        - Администрация Урюпинского муниципального района в лице отдела  архитектуры, градостроительства, экологии и охраны окружающей среды Администрации Урюпинского муниципального района Волгоградской области;</w:t>
      </w:r>
    </w:p>
    <w:p w:rsidR="001104F2" w:rsidRPr="001104F2" w:rsidRDefault="001104F2" w:rsidP="001104F2">
      <w:pPr>
        <w:pStyle w:val="ab"/>
        <w:ind w:left="-57" w:right="-57" w:firstLine="0"/>
        <w:jc w:val="both"/>
        <w:rPr>
          <w:sz w:val="28"/>
          <w:szCs w:val="28"/>
          <w:lang w:val="ru-RU"/>
        </w:rPr>
      </w:pPr>
      <w:r w:rsidRPr="001104F2">
        <w:rPr>
          <w:sz w:val="28"/>
          <w:szCs w:val="28"/>
          <w:lang w:val="ru-RU"/>
        </w:rPr>
        <w:t xml:space="preserve">        - Администрация Дубовского сельского поселения.</w:t>
      </w:r>
    </w:p>
    <w:p w:rsidR="001104F2" w:rsidRPr="001104F2" w:rsidRDefault="001104F2" w:rsidP="001104F2">
      <w:pPr>
        <w:pStyle w:val="ab"/>
        <w:tabs>
          <w:tab w:val="left" w:pos="993"/>
        </w:tabs>
        <w:ind w:left="-57" w:right="-57" w:firstLine="0"/>
        <w:jc w:val="both"/>
        <w:rPr>
          <w:sz w:val="28"/>
          <w:szCs w:val="28"/>
          <w:lang w:val="ru-RU"/>
        </w:rPr>
      </w:pPr>
      <w:r w:rsidRPr="001104F2">
        <w:rPr>
          <w:sz w:val="28"/>
          <w:szCs w:val="28"/>
          <w:lang w:val="ru-RU"/>
        </w:rPr>
        <w:t xml:space="preserve">        2. Население Дубовского сельского поселения, а также физические и юридические лица, предприниматели, осуществляющие или планирующие осуществлять свою деятельность на территории поселения, которые обращаются в Администрацию Урюпинского муниципального района по вопросам выдачи разрешений на строительство, предоставления градостроительных планов земельных участков, предоставляют предложения и запросы о возможности внесения изменений в документы градостроительного проектирования, связанные с хозяйственной деятельностью и пр.</w:t>
      </w:r>
    </w:p>
    <w:p w:rsidR="001104F2" w:rsidRPr="001104F2" w:rsidRDefault="001104F2" w:rsidP="001104F2">
      <w:pPr>
        <w:pStyle w:val="ab"/>
        <w:tabs>
          <w:tab w:val="left" w:pos="993"/>
        </w:tabs>
        <w:ind w:left="-57" w:right="-57" w:firstLine="0"/>
        <w:jc w:val="both"/>
        <w:rPr>
          <w:sz w:val="28"/>
          <w:szCs w:val="28"/>
          <w:lang w:val="ru-RU"/>
        </w:rPr>
      </w:pPr>
      <w:r w:rsidRPr="001104F2">
        <w:rPr>
          <w:sz w:val="28"/>
          <w:szCs w:val="28"/>
          <w:lang w:val="ru-RU"/>
        </w:rPr>
        <w:t xml:space="preserve">        3. Проектные и проектно-изыскательские организации, непосредственно </w:t>
      </w:r>
      <w:r w:rsidRPr="001104F2">
        <w:rPr>
          <w:sz w:val="28"/>
          <w:szCs w:val="28"/>
          <w:lang w:val="ru-RU"/>
        </w:rPr>
        <w:lastRenderedPageBreak/>
        <w:t>осуществляющие подготовку документов территориального планирования, градостроительного зонирования и планировки территории по заданию органов местного самоуправления или для иного физического или юридического лица под контролем специалистов Администрации Урюпинского муниципального района.</w:t>
      </w:r>
    </w:p>
    <w:p w:rsidR="001104F2" w:rsidRPr="001104F2" w:rsidRDefault="001104F2" w:rsidP="001104F2">
      <w:pPr>
        <w:pStyle w:val="ab"/>
        <w:tabs>
          <w:tab w:val="left" w:pos="993"/>
        </w:tabs>
        <w:ind w:left="-57" w:right="-57" w:firstLine="0"/>
        <w:jc w:val="both"/>
        <w:rPr>
          <w:b/>
          <w:sz w:val="16"/>
          <w:szCs w:val="16"/>
          <w:lang w:val="ru-RU"/>
        </w:rPr>
      </w:pPr>
    </w:p>
    <w:p w:rsidR="001104F2" w:rsidRPr="001104F2" w:rsidRDefault="001104F2" w:rsidP="001104F2">
      <w:pPr>
        <w:pStyle w:val="ab"/>
        <w:tabs>
          <w:tab w:val="left" w:pos="993"/>
        </w:tabs>
        <w:ind w:left="-57" w:right="-57" w:firstLine="0"/>
        <w:jc w:val="center"/>
        <w:rPr>
          <w:b/>
          <w:sz w:val="28"/>
          <w:szCs w:val="28"/>
          <w:lang w:val="ru-RU"/>
        </w:rPr>
      </w:pPr>
      <w:r w:rsidRPr="001104F2">
        <w:rPr>
          <w:b/>
          <w:sz w:val="28"/>
          <w:szCs w:val="28"/>
          <w:lang w:val="ru-RU"/>
        </w:rPr>
        <w:t xml:space="preserve">3.3. </w:t>
      </w:r>
      <w:r w:rsidRPr="001104F2">
        <w:rPr>
          <w:sz w:val="28"/>
          <w:szCs w:val="28"/>
          <w:lang w:val="ru-RU"/>
        </w:rPr>
        <w:t>Документы градостроительного проектирования</w:t>
      </w:r>
    </w:p>
    <w:p w:rsidR="001104F2" w:rsidRPr="001104F2" w:rsidRDefault="001104F2" w:rsidP="001104F2">
      <w:pPr>
        <w:pStyle w:val="a6"/>
        <w:spacing w:after="0"/>
        <w:ind w:left="-57" w:right="-57"/>
        <w:rPr>
          <w:rFonts w:ascii="Times New Roman" w:hAnsi="Times New Roman" w:cs="Times New Roman"/>
          <w:b/>
          <w:sz w:val="16"/>
          <w:szCs w:val="16"/>
        </w:rPr>
      </w:pPr>
    </w:p>
    <w:p w:rsidR="001104F2" w:rsidRPr="001104F2" w:rsidRDefault="001104F2" w:rsidP="001104F2">
      <w:pPr>
        <w:pStyle w:val="a6"/>
        <w:spacing w:after="0"/>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К документам градостроительного проектирования, в которых должны быть соблюдены требования настоящих нормативов градостроительного проектирования Дубовского сельского поселения Урюпинского муниципального района относятся:</w:t>
      </w:r>
    </w:p>
    <w:p w:rsidR="001104F2" w:rsidRPr="001104F2" w:rsidRDefault="001104F2" w:rsidP="001104F2">
      <w:pPr>
        <w:tabs>
          <w:tab w:val="left" w:pos="851"/>
        </w:tabs>
        <w:spacing w:after="0" w:line="240" w:lineRule="auto"/>
        <w:ind w:left="-57" w:right="-57"/>
        <w:rPr>
          <w:rFonts w:ascii="Times New Roman" w:hAnsi="Times New Roman" w:cs="Times New Roman"/>
          <w:sz w:val="28"/>
          <w:szCs w:val="28"/>
        </w:rPr>
      </w:pPr>
      <w:r w:rsidRPr="001104F2">
        <w:rPr>
          <w:rFonts w:ascii="Times New Roman" w:hAnsi="Times New Roman" w:cs="Times New Roman"/>
          <w:sz w:val="28"/>
          <w:szCs w:val="28"/>
        </w:rPr>
        <w:t xml:space="preserve">        1. Документы территориального планирования:</w:t>
      </w:r>
    </w:p>
    <w:p w:rsidR="001104F2" w:rsidRPr="001104F2" w:rsidRDefault="001104F2" w:rsidP="001104F2">
      <w:pPr>
        <w:pStyle w:val="ab"/>
        <w:ind w:left="-57" w:right="-57" w:firstLine="0"/>
        <w:jc w:val="both"/>
        <w:rPr>
          <w:sz w:val="28"/>
          <w:szCs w:val="28"/>
          <w:lang w:val="ru-RU"/>
        </w:rPr>
      </w:pPr>
      <w:r w:rsidRPr="001104F2">
        <w:rPr>
          <w:sz w:val="28"/>
          <w:szCs w:val="28"/>
          <w:lang w:val="ru-RU"/>
        </w:rPr>
        <w:t xml:space="preserve">        - Генеральный план  Дубовского сельского поселения Урюпинского муниципального района;</w:t>
      </w:r>
    </w:p>
    <w:p w:rsidR="001104F2" w:rsidRPr="001104F2" w:rsidRDefault="001104F2" w:rsidP="001104F2">
      <w:pPr>
        <w:tabs>
          <w:tab w:val="left" w:pos="709"/>
        </w:tabs>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 Правила землепользования и застройки Дубовского сельского поселения Урюпинского муниципального района;</w:t>
      </w:r>
    </w:p>
    <w:p w:rsidR="001104F2" w:rsidRPr="001104F2" w:rsidRDefault="001104F2" w:rsidP="001104F2">
      <w:pPr>
        <w:tabs>
          <w:tab w:val="left" w:pos="851"/>
        </w:tabs>
        <w:spacing w:after="0" w:line="240" w:lineRule="auto"/>
        <w:ind w:left="-57" w:right="-57"/>
        <w:rPr>
          <w:rFonts w:ascii="Times New Roman" w:hAnsi="Times New Roman" w:cs="Times New Roman"/>
          <w:sz w:val="28"/>
          <w:szCs w:val="28"/>
        </w:rPr>
      </w:pPr>
      <w:r w:rsidRPr="001104F2">
        <w:rPr>
          <w:rFonts w:ascii="Times New Roman" w:hAnsi="Times New Roman" w:cs="Times New Roman"/>
          <w:sz w:val="28"/>
          <w:szCs w:val="28"/>
        </w:rPr>
        <w:t xml:space="preserve">        2. Документы планировки территории:</w:t>
      </w:r>
    </w:p>
    <w:p w:rsidR="001104F2" w:rsidRPr="001104F2" w:rsidRDefault="001104F2" w:rsidP="001104F2">
      <w:pPr>
        <w:shd w:val="clear" w:color="auto" w:fill="FFFFFF" w:themeFill="background1"/>
        <w:tabs>
          <w:tab w:val="left" w:pos="709"/>
        </w:tabs>
        <w:spacing w:after="0" w:line="240" w:lineRule="auto"/>
        <w:ind w:left="-57" w:right="-57"/>
        <w:rPr>
          <w:rFonts w:ascii="Times New Roman" w:hAnsi="Times New Roman" w:cs="Times New Roman"/>
          <w:strike/>
          <w:sz w:val="28"/>
          <w:szCs w:val="28"/>
          <w:highlight w:val="yellow"/>
        </w:rPr>
      </w:pPr>
      <w:r w:rsidRPr="001104F2">
        <w:rPr>
          <w:rFonts w:ascii="Times New Roman" w:hAnsi="Times New Roman" w:cs="Times New Roman"/>
          <w:sz w:val="28"/>
          <w:szCs w:val="28"/>
        </w:rPr>
        <w:t xml:space="preserve">        - проекты планировки территорий</w:t>
      </w:r>
    </w:p>
    <w:p w:rsidR="001104F2" w:rsidRPr="001104F2" w:rsidRDefault="001104F2" w:rsidP="001104F2">
      <w:pPr>
        <w:tabs>
          <w:tab w:val="left" w:pos="709"/>
        </w:tabs>
        <w:spacing w:after="0" w:line="240" w:lineRule="auto"/>
        <w:ind w:left="-57" w:right="-57"/>
        <w:rPr>
          <w:rFonts w:ascii="Times New Roman" w:hAnsi="Times New Roman" w:cs="Times New Roman"/>
          <w:sz w:val="28"/>
          <w:szCs w:val="28"/>
        </w:rPr>
      </w:pPr>
      <w:r w:rsidRPr="001104F2">
        <w:rPr>
          <w:rFonts w:ascii="Times New Roman" w:hAnsi="Times New Roman" w:cs="Times New Roman"/>
          <w:sz w:val="28"/>
          <w:szCs w:val="28"/>
        </w:rPr>
        <w:t xml:space="preserve">        - проекты межевания территории.</w:t>
      </w:r>
    </w:p>
    <w:p w:rsidR="001104F2" w:rsidRPr="001104F2" w:rsidRDefault="001104F2" w:rsidP="001104F2">
      <w:pPr>
        <w:pStyle w:val="ab"/>
        <w:tabs>
          <w:tab w:val="left" w:pos="709"/>
        </w:tabs>
        <w:ind w:left="-57" w:right="-57" w:firstLine="0"/>
        <w:rPr>
          <w:sz w:val="28"/>
          <w:szCs w:val="28"/>
          <w:highlight w:val="yellow"/>
          <w:lang w:val="ru-RU"/>
        </w:rPr>
      </w:pPr>
    </w:p>
    <w:p w:rsidR="001104F2" w:rsidRPr="001104F2" w:rsidRDefault="001104F2" w:rsidP="001104F2">
      <w:pPr>
        <w:spacing w:after="0" w:line="240" w:lineRule="auto"/>
        <w:ind w:left="-57" w:right="-57"/>
        <w:jc w:val="center"/>
        <w:rPr>
          <w:rFonts w:ascii="Times New Roman" w:hAnsi="Times New Roman" w:cs="Times New Roman"/>
          <w:b/>
          <w:bCs/>
          <w:sz w:val="28"/>
          <w:szCs w:val="28"/>
        </w:rPr>
      </w:pPr>
      <w:r w:rsidRPr="001104F2">
        <w:rPr>
          <w:rFonts w:ascii="Times New Roman" w:hAnsi="Times New Roman" w:cs="Times New Roman"/>
          <w:b/>
          <w:bCs/>
          <w:sz w:val="28"/>
          <w:szCs w:val="28"/>
        </w:rPr>
        <w:t>4. Вступление в силу Местных нормативов градостроительного проектирования Дубовского сельского поселения Урюпинского муниципального района Волгоградской области</w:t>
      </w:r>
    </w:p>
    <w:p w:rsidR="001104F2" w:rsidRPr="001104F2" w:rsidRDefault="001104F2" w:rsidP="001104F2">
      <w:pPr>
        <w:spacing w:after="0" w:line="240" w:lineRule="auto"/>
        <w:ind w:left="-57" w:right="-57"/>
        <w:rPr>
          <w:rFonts w:ascii="Times New Roman" w:hAnsi="Times New Roman" w:cs="Times New Roman"/>
          <w:b/>
          <w:bCs/>
          <w:sz w:val="28"/>
          <w:szCs w:val="28"/>
        </w:rPr>
      </w:pP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Настоящие Местные нормативы градостроительного проектирования Дубовского сельского поселения Урюпинского муниципального района Волгоградской области вступают в силу с момента их опубликования в информационном бюллетене администрации Урюпинского муниципального района «Районные ведомости».</w:t>
      </w:r>
    </w:p>
    <w:p w:rsidR="001104F2" w:rsidRPr="001104F2" w:rsidRDefault="001104F2" w:rsidP="001104F2">
      <w:pPr>
        <w:spacing w:after="0" w:line="240" w:lineRule="auto"/>
        <w:ind w:left="-57" w:right="-57"/>
        <w:jc w:val="both"/>
        <w:rPr>
          <w:rFonts w:ascii="Times New Roman" w:hAnsi="Times New Roman" w:cs="Times New Roman"/>
          <w:sz w:val="28"/>
          <w:szCs w:val="28"/>
        </w:rPr>
      </w:pPr>
    </w:p>
    <w:p w:rsidR="001104F2" w:rsidRPr="001104F2" w:rsidRDefault="001104F2" w:rsidP="001104F2">
      <w:pPr>
        <w:spacing w:after="0" w:line="240" w:lineRule="auto"/>
        <w:ind w:left="-57" w:right="-57"/>
        <w:jc w:val="both"/>
        <w:rPr>
          <w:rFonts w:ascii="Times New Roman" w:hAnsi="Times New Roman" w:cs="Times New Roman"/>
          <w:b/>
          <w:sz w:val="28"/>
          <w:szCs w:val="28"/>
        </w:rPr>
      </w:pPr>
    </w:p>
    <w:p w:rsidR="001104F2" w:rsidRPr="001104F2" w:rsidRDefault="001104F2" w:rsidP="001104F2">
      <w:pPr>
        <w:spacing w:after="0" w:line="240" w:lineRule="auto"/>
        <w:ind w:left="-57" w:right="-57"/>
        <w:jc w:val="both"/>
        <w:rPr>
          <w:rFonts w:ascii="Times New Roman" w:hAnsi="Times New Roman" w:cs="Times New Roman"/>
          <w:b/>
          <w:sz w:val="28"/>
          <w:szCs w:val="28"/>
        </w:rPr>
      </w:pPr>
      <w:r w:rsidRPr="001104F2">
        <w:rPr>
          <w:rFonts w:ascii="Times New Roman" w:hAnsi="Times New Roman" w:cs="Times New Roman"/>
          <w:b/>
          <w:sz w:val="28"/>
          <w:szCs w:val="28"/>
        </w:rPr>
        <w:t xml:space="preserve">                             Глава</w:t>
      </w:r>
    </w:p>
    <w:p w:rsidR="001104F2" w:rsidRPr="001104F2" w:rsidRDefault="001104F2" w:rsidP="001104F2">
      <w:pPr>
        <w:spacing w:after="0" w:line="240" w:lineRule="auto"/>
        <w:ind w:left="-57" w:right="-57"/>
        <w:jc w:val="both"/>
        <w:rPr>
          <w:rFonts w:ascii="Times New Roman" w:hAnsi="Times New Roman" w:cs="Times New Roman"/>
          <w:b/>
          <w:sz w:val="28"/>
          <w:szCs w:val="28"/>
        </w:rPr>
      </w:pPr>
      <w:r w:rsidRPr="001104F2">
        <w:rPr>
          <w:rFonts w:ascii="Times New Roman" w:hAnsi="Times New Roman" w:cs="Times New Roman"/>
          <w:b/>
          <w:sz w:val="28"/>
          <w:szCs w:val="28"/>
        </w:rPr>
        <w:t>Урюпинского муниципального района                                 А.Ю. Максимов</w:t>
      </w:r>
    </w:p>
    <w:p w:rsidR="001104F2" w:rsidRPr="001104F2" w:rsidRDefault="001104F2" w:rsidP="001104F2">
      <w:pPr>
        <w:spacing w:after="0" w:line="240" w:lineRule="auto"/>
        <w:ind w:left="-57" w:right="-57"/>
        <w:rPr>
          <w:rFonts w:ascii="Times New Roman" w:hAnsi="Times New Roman" w:cs="Times New Roman"/>
          <w:sz w:val="28"/>
          <w:szCs w:val="28"/>
        </w:rPr>
      </w:pPr>
    </w:p>
    <w:p w:rsidR="001104F2" w:rsidRPr="001104F2" w:rsidRDefault="001104F2" w:rsidP="001104F2">
      <w:pPr>
        <w:spacing w:after="0" w:line="240" w:lineRule="auto"/>
        <w:ind w:left="-57" w:right="-57"/>
        <w:rPr>
          <w:rFonts w:ascii="Times New Roman" w:hAnsi="Times New Roman" w:cs="Times New Roman"/>
          <w:sz w:val="28"/>
          <w:szCs w:val="28"/>
        </w:rPr>
      </w:pPr>
    </w:p>
    <w:p w:rsidR="001104F2" w:rsidRPr="001104F2" w:rsidRDefault="001104F2" w:rsidP="001104F2">
      <w:pPr>
        <w:spacing w:after="0" w:line="240" w:lineRule="auto"/>
        <w:ind w:left="-57" w:right="-57"/>
        <w:rPr>
          <w:rFonts w:ascii="Times New Roman" w:hAnsi="Times New Roman" w:cs="Times New Roman"/>
          <w:sz w:val="28"/>
          <w:szCs w:val="28"/>
        </w:rPr>
      </w:pPr>
    </w:p>
    <w:p w:rsidR="001104F2" w:rsidRPr="001104F2" w:rsidRDefault="001104F2" w:rsidP="001104F2">
      <w:pPr>
        <w:spacing w:after="0" w:line="240" w:lineRule="auto"/>
        <w:ind w:left="-57" w:right="-57"/>
        <w:rPr>
          <w:rFonts w:ascii="Times New Roman" w:hAnsi="Times New Roman" w:cs="Times New Roman"/>
          <w:sz w:val="28"/>
          <w:szCs w:val="28"/>
        </w:rPr>
      </w:pPr>
    </w:p>
    <w:p w:rsidR="001104F2" w:rsidRPr="001104F2" w:rsidRDefault="001104F2" w:rsidP="001104F2">
      <w:pPr>
        <w:adjustRightInd w:val="0"/>
        <w:spacing w:after="0" w:line="240" w:lineRule="auto"/>
        <w:ind w:left="-57" w:right="-57"/>
        <w:jc w:val="both"/>
        <w:rPr>
          <w:rFonts w:ascii="Times New Roman" w:hAnsi="Times New Roman" w:cs="Times New Roman"/>
          <w:sz w:val="28"/>
          <w:szCs w:val="28"/>
        </w:rPr>
      </w:pPr>
    </w:p>
    <w:p w:rsidR="00CD6C32" w:rsidRPr="001104F2" w:rsidRDefault="00CD6C32" w:rsidP="001104F2">
      <w:pPr>
        <w:spacing w:after="0" w:line="240" w:lineRule="auto"/>
        <w:ind w:left="-57" w:right="-57"/>
        <w:rPr>
          <w:rFonts w:ascii="Times New Roman" w:hAnsi="Times New Roman" w:cs="Times New Roman"/>
          <w:b/>
          <w:bCs/>
          <w:sz w:val="28"/>
          <w:szCs w:val="28"/>
          <w:highlight w:val="yellow"/>
        </w:rPr>
      </w:pPr>
    </w:p>
    <w:p w:rsidR="00CD6C32" w:rsidRPr="001104F2" w:rsidRDefault="00CD6C32" w:rsidP="001104F2">
      <w:pPr>
        <w:spacing w:after="0" w:line="240" w:lineRule="auto"/>
        <w:ind w:left="-57" w:right="-57"/>
        <w:rPr>
          <w:rFonts w:ascii="Times New Roman" w:hAnsi="Times New Roman" w:cs="Times New Roman"/>
          <w:b/>
          <w:bCs/>
          <w:sz w:val="28"/>
          <w:szCs w:val="28"/>
          <w:highlight w:val="yellow"/>
        </w:rPr>
      </w:pPr>
    </w:p>
    <w:p w:rsidR="00CD6C32" w:rsidRPr="001104F2" w:rsidRDefault="00CD6C32" w:rsidP="001104F2">
      <w:pPr>
        <w:spacing w:after="0" w:line="240" w:lineRule="auto"/>
        <w:ind w:left="-57" w:right="-57"/>
        <w:rPr>
          <w:rFonts w:ascii="Times New Roman" w:hAnsi="Times New Roman" w:cs="Times New Roman"/>
          <w:b/>
          <w:bCs/>
          <w:sz w:val="28"/>
          <w:szCs w:val="28"/>
          <w:highlight w:val="yellow"/>
        </w:rPr>
      </w:pPr>
    </w:p>
    <w:p w:rsidR="00CD6C32" w:rsidRPr="001104F2" w:rsidRDefault="00CD6C32" w:rsidP="001104F2">
      <w:pPr>
        <w:spacing w:after="0" w:line="240" w:lineRule="auto"/>
        <w:ind w:left="-57" w:right="-57"/>
        <w:rPr>
          <w:rFonts w:ascii="Times New Roman" w:hAnsi="Times New Roman" w:cs="Times New Roman"/>
          <w:b/>
          <w:bCs/>
          <w:sz w:val="28"/>
          <w:szCs w:val="28"/>
          <w:highlight w:val="yellow"/>
        </w:rPr>
      </w:pPr>
    </w:p>
    <w:p w:rsidR="00CD6C32" w:rsidRPr="001104F2" w:rsidRDefault="00CD6C32" w:rsidP="001104F2">
      <w:pPr>
        <w:spacing w:after="0" w:line="240" w:lineRule="auto"/>
        <w:ind w:left="-57" w:right="-57"/>
        <w:rPr>
          <w:rFonts w:ascii="Times New Roman" w:hAnsi="Times New Roman" w:cs="Times New Roman"/>
          <w:b/>
          <w:bCs/>
          <w:sz w:val="28"/>
          <w:szCs w:val="28"/>
          <w:highlight w:val="yellow"/>
        </w:rPr>
      </w:pPr>
    </w:p>
    <w:p w:rsidR="00CD6C32" w:rsidRPr="001104F2" w:rsidRDefault="00CD6C32" w:rsidP="001104F2">
      <w:pPr>
        <w:spacing w:after="0" w:line="240" w:lineRule="auto"/>
        <w:ind w:left="-57" w:right="-57"/>
        <w:rPr>
          <w:rFonts w:ascii="Times New Roman" w:hAnsi="Times New Roman" w:cs="Times New Roman"/>
          <w:b/>
          <w:bCs/>
          <w:sz w:val="28"/>
          <w:szCs w:val="28"/>
          <w:highlight w:val="yellow"/>
        </w:rPr>
      </w:pPr>
    </w:p>
    <w:p w:rsidR="00CD6C32" w:rsidRPr="001104F2" w:rsidRDefault="00CD6C32" w:rsidP="001104F2">
      <w:pPr>
        <w:spacing w:after="0" w:line="240" w:lineRule="auto"/>
        <w:ind w:left="-57" w:right="-57"/>
        <w:rPr>
          <w:rFonts w:ascii="Times New Roman" w:hAnsi="Times New Roman" w:cs="Times New Roman"/>
          <w:b/>
          <w:bCs/>
          <w:sz w:val="28"/>
          <w:szCs w:val="28"/>
          <w:highlight w:val="yellow"/>
        </w:rPr>
      </w:pPr>
    </w:p>
    <w:p w:rsidR="00CD6C32" w:rsidRPr="003D6E89" w:rsidRDefault="001104F2" w:rsidP="001104F2">
      <w:pPr>
        <w:spacing w:after="0" w:line="240" w:lineRule="auto"/>
        <w:ind w:left="-57" w:right="-57"/>
        <w:jc w:val="right"/>
        <w:rPr>
          <w:rFonts w:ascii="Times New Roman" w:hAnsi="Times New Roman" w:cs="Times New Roman"/>
          <w:b/>
          <w:bCs/>
          <w:i/>
          <w:sz w:val="28"/>
          <w:szCs w:val="28"/>
        </w:rPr>
      </w:pPr>
      <w:r w:rsidRPr="003D6E89">
        <w:rPr>
          <w:rFonts w:ascii="Times New Roman" w:hAnsi="Times New Roman" w:cs="Times New Roman"/>
          <w:b/>
          <w:bCs/>
          <w:i/>
          <w:sz w:val="28"/>
          <w:szCs w:val="28"/>
        </w:rPr>
        <w:lastRenderedPageBreak/>
        <w:t>ПРОЕКТ РЕШЕНИЯ № 10</w:t>
      </w:r>
    </w:p>
    <w:p w:rsidR="001104F2" w:rsidRPr="001104F2" w:rsidRDefault="0095091B" w:rsidP="001104F2">
      <w:pPr>
        <w:spacing w:after="0" w:line="240" w:lineRule="auto"/>
        <w:ind w:left="-57" w:right="-57"/>
        <w:jc w:val="right"/>
        <w:rPr>
          <w:rFonts w:ascii="Times New Roman" w:hAnsi="Times New Roman" w:cs="Times New Roman"/>
          <w:bCs/>
          <w:i/>
          <w:sz w:val="28"/>
          <w:szCs w:val="28"/>
        </w:rPr>
      </w:pPr>
      <w:r w:rsidRPr="005174E3">
        <w:rPr>
          <w:rFonts w:ascii="Times New Roman" w:hAnsi="Times New Roman" w:cs="Times New Roman"/>
          <w:noProof/>
          <w:sz w:val="28"/>
          <w:szCs w:val="28"/>
          <w:highlight w:val="yellow"/>
          <w:lang w:eastAsia="ru-RU"/>
        </w:rPr>
        <w:drawing>
          <wp:anchor distT="0" distB="0" distL="114300" distR="114300" simplePos="0" relativeHeight="251753472" behindDoc="0" locked="0" layoutInCell="1" allowOverlap="1" wp14:anchorId="0D2EE2E4" wp14:editId="5AC309FC">
            <wp:simplePos x="0" y="0"/>
            <wp:positionH relativeFrom="column">
              <wp:posOffset>2553335</wp:posOffset>
            </wp:positionH>
            <wp:positionV relativeFrom="paragraph">
              <wp:posOffset>73660</wp:posOffset>
            </wp:positionV>
            <wp:extent cx="526415" cy="812165"/>
            <wp:effectExtent l="0" t="0" r="6985" b="6985"/>
            <wp:wrapSquare wrapText="left"/>
            <wp:docPr id="68" name="Рисунок 68" descr="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NewG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6415" cy="812165"/>
                    </a:xfrm>
                    <a:prstGeom prst="rect">
                      <a:avLst/>
                    </a:prstGeom>
                    <a:noFill/>
                    <a:ln>
                      <a:noFill/>
                    </a:ln>
                  </pic:spPr>
                </pic:pic>
              </a:graphicData>
            </a:graphic>
          </wp:anchor>
        </w:drawing>
      </w:r>
    </w:p>
    <w:p w:rsidR="0095091B" w:rsidRDefault="0095091B" w:rsidP="001104F2">
      <w:pPr>
        <w:tabs>
          <w:tab w:val="left" w:pos="1725"/>
          <w:tab w:val="center" w:pos="4677"/>
        </w:tabs>
        <w:spacing w:after="0" w:line="240" w:lineRule="auto"/>
        <w:ind w:left="-57" w:right="-57"/>
        <w:jc w:val="center"/>
        <w:rPr>
          <w:rFonts w:ascii="Times New Roman" w:hAnsi="Times New Roman" w:cs="Times New Roman"/>
          <w:i/>
          <w:iCs/>
          <w:sz w:val="28"/>
          <w:szCs w:val="28"/>
        </w:rPr>
      </w:pPr>
    </w:p>
    <w:p w:rsidR="0095091B" w:rsidRDefault="0095091B" w:rsidP="001104F2">
      <w:pPr>
        <w:tabs>
          <w:tab w:val="left" w:pos="1725"/>
          <w:tab w:val="center" w:pos="4677"/>
        </w:tabs>
        <w:spacing w:after="0" w:line="240" w:lineRule="auto"/>
        <w:ind w:left="-57" w:right="-57"/>
        <w:jc w:val="center"/>
        <w:rPr>
          <w:rFonts w:ascii="Times New Roman" w:hAnsi="Times New Roman" w:cs="Times New Roman"/>
          <w:i/>
          <w:iCs/>
          <w:sz w:val="28"/>
          <w:szCs w:val="28"/>
        </w:rPr>
      </w:pPr>
    </w:p>
    <w:p w:rsidR="0095091B" w:rsidRDefault="0095091B" w:rsidP="001104F2">
      <w:pPr>
        <w:tabs>
          <w:tab w:val="left" w:pos="1725"/>
          <w:tab w:val="center" w:pos="4677"/>
        </w:tabs>
        <w:spacing w:after="0" w:line="240" w:lineRule="auto"/>
        <w:ind w:left="-57" w:right="-57"/>
        <w:jc w:val="center"/>
        <w:rPr>
          <w:rFonts w:ascii="Times New Roman" w:hAnsi="Times New Roman" w:cs="Times New Roman"/>
          <w:i/>
          <w:iCs/>
          <w:sz w:val="28"/>
          <w:szCs w:val="28"/>
        </w:rPr>
      </w:pPr>
    </w:p>
    <w:p w:rsidR="0095091B" w:rsidRDefault="0095091B" w:rsidP="0095091B">
      <w:pPr>
        <w:tabs>
          <w:tab w:val="left" w:pos="1725"/>
          <w:tab w:val="center" w:pos="4677"/>
        </w:tabs>
        <w:spacing w:after="0" w:line="240" w:lineRule="auto"/>
        <w:ind w:right="-57"/>
        <w:rPr>
          <w:rFonts w:ascii="Times New Roman" w:hAnsi="Times New Roman" w:cs="Times New Roman"/>
          <w:i/>
          <w:iCs/>
          <w:sz w:val="28"/>
          <w:szCs w:val="28"/>
        </w:rPr>
      </w:pPr>
    </w:p>
    <w:p w:rsidR="001104F2" w:rsidRPr="001104F2" w:rsidRDefault="001104F2" w:rsidP="001104F2">
      <w:pPr>
        <w:tabs>
          <w:tab w:val="left" w:pos="1725"/>
          <w:tab w:val="center" w:pos="4677"/>
        </w:tabs>
        <w:spacing w:after="0" w:line="240" w:lineRule="auto"/>
        <w:ind w:left="-57" w:right="-57"/>
        <w:jc w:val="center"/>
        <w:rPr>
          <w:rFonts w:ascii="Times New Roman" w:hAnsi="Times New Roman" w:cs="Times New Roman"/>
          <w:i/>
          <w:iCs/>
          <w:sz w:val="28"/>
          <w:szCs w:val="28"/>
        </w:rPr>
      </w:pPr>
      <w:r w:rsidRPr="001104F2">
        <w:rPr>
          <w:rFonts w:ascii="Times New Roman" w:hAnsi="Times New Roman" w:cs="Times New Roman"/>
          <w:i/>
          <w:iCs/>
          <w:sz w:val="28"/>
          <w:szCs w:val="28"/>
        </w:rPr>
        <w:t>УРЮПИНСКИЙ МУНИЦИПАЛЬНЫЙ РАЙОН</w:t>
      </w:r>
    </w:p>
    <w:p w:rsidR="001104F2" w:rsidRPr="001104F2" w:rsidRDefault="001104F2" w:rsidP="001104F2">
      <w:pPr>
        <w:tabs>
          <w:tab w:val="left" w:pos="1725"/>
          <w:tab w:val="center" w:pos="4677"/>
        </w:tabs>
        <w:spacing w:after="0" w:line="240" w:lineRule="auto"/>
        <w:ind w:left="-57" w:right="-57"/>
        <w:jc w:val="center"/>
        <w:rPr>
          <w:rFonts w:ascii="Times New Roman" w:hAnsi="Times New Roman" w:cs="Times New Roman"/>
          <w:i/>
          <w:iCs/>
          <w:sz w:val="28"/>
          <w:szCs w:val="28"/>
        </w:rPr>
      </w:pPr>
      <w:r w:rsidRPr="001104F2">
        <w:rPr>
          <w:rFonts w:ascii="Times New Roman" w:hAnsi="Times New Roman" w:cs="Times New Roman"/>
          <w:i/>
          <w:iCs/>
          <w:sz w:val="28"/>
          <w:szCs w:val="28"/>
        </w:rPr>
        <w:t>ВОЛГОГРАДСКОЙ ОБЛАСТИ</w:t>
      </w:r>
    </w:p>
    <w:p w:rsidR="001104F2" w:rsidRPr="001104F2" w:rsidRDefault="001104F2" w:rsidP="001104F2">
      <w:pPr>
        <w:tabs>
          <w:tab w:val="left" w:pos="1725"/>
          <w:tab w:val="center" w:pos="4677"/>
        </w:tabs>
        <w:spacing w:after="0" w:line="240" w:lineRule="auto"/>
        <w:ind w:left="-57" w:right="-57"/>
        <w:jc w:val="center"/>
        <w:rPr>
          <w:rFonts w:ascii="Times New Roman" w:hAnsi="Times New Roman" w:cs="Times New Roman"/>
          <w:i/>
          <w:iCs/>
          <w:sz w:val="16"/>
          <w:szCs w:val="16"/>
        </w:rPr>
      </w:pPr>
    </w:p>
    <w:p w:rsidR="001104F2" w:rsidRPr="001104F2" w:rsidRDefault="001104F2" w:rsidP="001104F2">
      <w:pPr>
        <w:spacing w:after="0" w:line="240" w:lineRule="auto"/>
        <w:ind w:left="-57" w:right="-57"/>
        <w:jc w:val="center"/>
        <w:rPr>
          <w:rFonts w:ascii="Times New Roman" w:hAnsi="Times New Roman" w:cs="Times New Roman"/>
          <w:b/>
          <w:bCs/>
          <w:i/>
          <w:iCs/>
          <w:sz w:val="28"/>
          <w:szCs w:val="28"/>
        </w:rPr>
      </w:pPr>
      <w:r w:rsidRPr="001104F2">
        <w:rPr>
          <w:rFonts w:ascii="Times New Roman" w:hAnsi="Times New Roman" w:cs="Times New Roman"/>
          <w:b/>
          <w:bCs/>
          <w:i/>
          <w:iCs/>
          <w:sz w:val="28"/>
          <w:szCs w:val="28"/>
        </w:rPr>
        <w:t>УРЮПИНСКАЯ  РАЙОННАЯ  ДУМА</w:t>
      </w:r>
    </w:p>
    <w:p w:rsidR="001104F2" w:rsidRPr="001104F2" w:rsidRDefault="001104F2" w:rsidP="001104F2">
      <w:pPr>
        <w:spacing w:after="0" w:line="240" w:lineRule="auto"/>
        <w:ind w:left="-57" w:right="-57"/>
        <w:rPr>
          <w:rFonts w:ascii="Times New Roman" w:hAnsi="Times New Roman" w:cs="Times New Roman"/>
          <w:sz w:val="28"/>
          <w:szCs w:val="28"/>
        </w:rPr>
      </w:pPr>
      <w:r w:rsidRPr="001104F2">
        <w:rPr>
          <w:rFonts w:ascii="Times New Roman" w:hAnsi="Times New Roman" w:cs="Times New Roman"/>
          <w:noProof/>
          <w:lang w:eastAsia="ru-RU"/>
        </w:rPr>
        <mc:AlternateContent>
          <mc:Choice Requires="wps">
            <w:drawing>
              <wp:anchor distT="4294967295" distB="4294967295" distL="114300" distR="114300" simplePos="0" relativeHeight="251702272" behindDoc="0" locked="0" layoutInCell="0" allowOverlap="1" wp14:anchorId="20B5D3CB" wp14:editId="7A8AE696">
                <wp:simplePos x="0" y="0"/>
                <wp:positionH relativeFrom="column">
                  <wp:posOffset>0</wp:posOffset>
                </wp:positionH>
                <wp:positionV relativeFrom="paragraph">
                  <wp:posOffset>130809</wp:posOffset>
                </wp:positionV>
                <wp:extent cx="5943600" cy="0"/>
                <wp:effectExtent l="0" t="0" r="19050" b="190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" o:allowincell="f"/>
            </w:pict>
          </mc:Fallback>
        </mc:AlternateContent>
      </w:r>
      <w:r w:rsidRPr="001104F2">
        <w:rPr>
          <w:rFonts w:ascii="Times New Roman" w:hAnsi="Times New Roman" w:cs="Times New Roman"/>
          <w:noProof/>
          <w:lang w:eastAsia="ru-RU"/>
        </w:rPr>
        <mc:AlternateContent>
          <mc:Choice Requires="wps">
            <w:drawing>
              <wp:anchor distT="4294967295" distB="4294967295" distL="114300" distR="114300" simplePos="0" relativeHeight="251703296" behindDoc="0" locked="0" layoutInCell="0" allowOverlap="1" wp14:anchorId="3DBD1283" wp14:editId="197BF58C">
                <wp:simplePos x="0" y="0"/>
                <wp:positionH relativeFrom="column">
                  <wp:posOffset>0</wp:posOffset>
                </wp:positionH>
                <wp:positionV relativeFrom="paragraph">
                  <wp:posOffset>69849</wp:posOffset>
                </wp:positionV>
                <wp:extent cx="5943600" cy="0"/>
                <wp:effectExtent l="0" t="0" r="19050" b="1905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" o:allowincell="f"/>
            </w:pict>
          </mc:Fallback>
        </mc:AlternateContent>
      </w:r>
    </w:p>
    <w:p w:rsidR="001104F2" w:rsidRPr="001104F2" w:rsidRDefault="001104F2" w:rsidP="001104F2">
      <w:pPr>
        <w:pStyle w:val="3"/>
        <w:spacing w:before="0" w:line="240" w:lineRule="auto"/>
        <w:jc w:val="center"/>
        <w:rPr>
          <w:rFonts w:ascii="Times New Roman" w:hAnsi="Times New Roman" w:cs="Times New Roman"/>
          <w:color w:val="auto"/>
          <w:sz w:val="28"/>
          <w:szCs w:val="28"/>
        </w:rPr>
      </w:pPr>
    </w:p>
    <w:p w:rsidR="001104F2" w:rsidRPr="001104F2" w:rsidRDefault="001104F2" w:rsidP="001104F2">
      <w:pPr>
        <w:pStyle w:val="3"/>
        <w:spacing w:before="0" w:line="240" w:lineRule="auto"/>
        <w:jc w:val="center"/>
        <w:rPr>
          <w:rFonts w:ascii="Times New Roman" w:hAnsi="Times New Roman" w:cs="Times New Roman"/>
          <w:bCs w:val="0"/>
          <w:color w:val="auto"/>
          <w:sz w:val="28"/>
          <w:szCs w:val="28"/>
        </w:rPr>
      </w:pPr>
      <w:r w:rsidRPr="001104F2">
        <w:rPr>
          <w:rFonts w:ascii="Times New Roman" w:hAnsi="Times New Roman" w:cs="Times New Roman"/>
          <w:bCs w:val="0"/>
          <w:color w:val="auto"/>
          <w:sz w:val="28"/>
          <w:szCs w:val="28"/>
        </w:rPr>
        <w:t>Р  Е  Ш  Е  Н  И  Е</w:t>
      </w:r>
    </w:p>
    <w:p w:rsidR="001104F2" w:rsidRPr="001104F2" w:rsidRDefault="001104F2" w:rsidP="001104F2">
      <w:pPr>
        <w:spacing w:after="0" w:line="240" w:lineRule="auto"/>
        <w:ind w:left="-57" w:right="-57"/>
        <w:rPr>
          <w:rFonts w:ascii="Times New Roman" w:hAnsi="Times New Roman" w:cs="Times New Roman"/>
          <w:sz w:val="16"/>
          <w:szCs w:val="16"/>
        </w:rPr>
      </w:pPr>
    </w:p>
    <w:p w:rsidR="001104F2" w:rsidRPr="001104F2" w:rsidRDefault="002F6DF2" w:rsidP="001104F2">
      <w:pPr>
        <w:spacing w:after="0" w:line="240" w:lineRule="auto"/>
        <w:ind w:left="-57" w:right="-57"/>
        <w:rPr>
          <w:rFonts w:ascii="Times New Roman" w:hAnsi="Times New Roman" w:cs="Times New Roman"/>
          <w:b/>
          <w:bCs/>
          <w:sz w:val="28"/>
          <w:szCs w:val="28"/>
        </w:rPr>
      </w:pPr>
      <w:r>
        <w:rPr>
          <w:rFonts w:ascii="Times New Roman" w:hAnsi="Times New Roman" w:cs="Times New Roman"/>
          <w:b/>
          <w:bCs/>
          <w:sz w:val="28"/>
          <w:szCs w:val="28"/>
        </w:rPr>
        <w:t>21 апреля 2021 года</w:t>
      </w:r>
      <w:r>
        <w:rPr>
          <w:rFonts w:ascii="Times New Roman" w:hAnsi="Times New Roman" w:cs="Times New Roman"/>
          <w:b/>
          <w:bCs/>
          <w:sz w:val="28"/>
          <w:szCs w:val="28"/>
        </w:rPr>
        <w:tab/>
        <w:t xml:space="preserve">  </w:t>
      </w:r>
      <w:r w:rsidR="001104F2" w:rsidRPr="001104F2">
        <w:rPr>
          <w:rFonts w:ascii="Times New Roman" w:hAnsi="Times New Roman" w:cs="Times New Roman"/>
          <w:b/>
          <w:bCs/>
          <w:sz w:val="28"/>
          <w:szCs w:val="28"/>
        </w:rPr>
        <w:t xml:space="preserve">   </w:t>
      </w:r>
      <w:r w:rsidR="001104F2">
        <w:rPr>
          <w:rFonts w:ascii="Times New Roman" w:hAnsi="Times New Roman" w:cs="Times New Roman"/>
          <w:b/>
          <w:bCs/>
          <w:sz w:val="28"/>
          <w:szCs w:val="28"/>
        </w:rPr>
        <w:t xml:space="preserve">            </w:t>
      </w:r>
      <w:r w:rsidR="001104F2" w:rsidRPr="001104F2">
        <w:rPr>
          <w:rFonts w:ascii="Times New Roman" w:hAnsi="Times New Roman" w:cs="Times New Roman"/>
          <w:b/>
          <w:bCs/>
          <w:sz w:val="28"/>
          <w:szCs w:val="28"/>
        </w:rPr>
        <w:t xml:space="preserve">№ </w:t>
      </w:r>
    </w:p>
    <w:p w:rsidR="001104F2" w:rsidRPr="001104F2" w:rsidRDefault="001104F2" w:rsidP="001104F2">
      <w:pPr>
        <w:spacing w:after="0" w:line="240" w:lineRule="auto"/>
        <w:ind w:left="-57" w:right="-57"/>
        <w:rPr>
          <w:rFonts w:ascii="Times New Roman" w:hAnsi="Times New Roman" w:cs="Times New Roman"/>
          <w:b/>
          <w:bCs/>
          <w:sz w:val="28"/>
          <w:szCs w:val="28"/>
        </w:rPr>
      </w:pPr>
    </w:p>
    <w:p w:rsidR="001104F2" w:rsidRPr="001104F2" w:rsidRDefault="001104F2" w:rsidP="001104F2">
      <w:pPr>
        <w:spacing w:after="0" w:line="240" w:lineRule="auto"/>
        <w:ind w:left="-57" w:right="-57"/>
        <w:jc w:val="center"/>
        <w:rPr>
          <w:rFonts w:ascii="Times New Roman" w:hAnsi="Times New Roman" w:cs="Times New Roman"/>
          <w:b/>
          <w:bCs/>
          <w:sz w:val="28"/>
          <w:szCs w:val="28"/>
        </w:rPr>
      </w:pPr>
      <w:r w:rsidRPr="001104F2">
        <w:rPr>
          <w:rFonts w:ascii="Times New Roman" w:hAnsi="Times New Roman" w:cs="Times New Roman"/>
          <w:b/>
          <w:bCs/>
          <w:sz w:val="28"/>
          <w:szCs w:val="28"/>
        </w:rPr>
        <w:t xml:space="preserve">Об утверждении Местных нормативов градостроительного проектирования Дьяконовского сельского поселения </w:t>
      </w:r>
    </w:p>
    <w:p w:rsidR="001104F2" w:rsidRPr="001104F2" w:rsidRDefault="001104F2" w:rsidP="001104F2">
      <w:pPr>
        <w:spacing w:after="0" w:line="240" w:lineRule="auto"/>
        <w:ind w:left="-57" w:right="-57"/>
        <w:jc w:val="center"/>
        <w:rPr>
          <w:rFonts w:ascii="Times New Roman" w:hAnsi="Times New Roman" w:cs="Times New Roman"/>
          <w:b/>
          <w:bCs/>
          <w:sz w:val="28"/>
          <w:szCs w:val="28"/>
        </w:rPr>
      </w:pPr>
      <w:r w:rsidRPr="001104F2">
        <w:rPr>
          <w:rFonts w:ascii="Times New Roman" w:hAnsi="Times New Roman" w:cs="Times New Roman"/>
          <w:b/>
          <w:bCs/>
          <w:sz w:val="28"/>
          <w:szCs w:val="28"/>
        </w:rPr>
        <w:t>Урюпинского муниципального района Волгоградской области</w:t>
      </w:r>
    </w:p>
    <w:p w:rsidR="001104F2" w:rsidRPr="001104F2" w:rsidRDefault="001104F2" w:rsidP="001104F2">
      <w:pPr>
        <w:spacing w:after="0" w:line="240" w:lineRule="auto"/>
        <w:ind w:left="-57" w:right="-57"/>
        <w:rPr>
          <w:rFonts w:ascii="Times New Roman" w:hAnsi="Times New Roman" w:cs="Times New Roman"/>
          <w:sz w:val="28"/>
          <w:szCs w:val="28"/>
        </w:rPr>
      </w:pP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Рассмотрев обращение главы Урюпинского муниципального района об утверждении Местных нормативов градостроительного проектирования Дьяконовского сельского поселения Урюпинского муниципального района Волгоградской области, на основании статей 29.2, 29.4 Градостроительного кодекса Российской Федерации, Устава Урюпинского муниципального района Волгоградской области, Урюпинская районная Дума </w:t>
      </w:r>
      <w:r w:rsidRPr="001104F2">
        <w:rPr>
          <w:rFonts w:ascii="Times New Roman" w:hAnsi="Times New Roman" w:cs="Times New Roman"/>
          <w:b/>
          <w:bCs/>
          <w:sz w:val="28"/>
          <w:szCs w:val="28"/>
        </w:rPr>
        <w:t>РЕШИЛА:</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b/>
          <w:bCs/>
          <w:sz w:val="28"/>
          <w:szCs w:val="28"/>
        </w:rPr>
        <w:t xml:space="preserve">        1</w:t>
      </w:r>
      <w:r w:rsidRPr="001104F2">
        <w:rPr>
          <w:rFonts w:ascii="Times New Roman" w:hAnsi="Times New Roman" w:cs="Times New Roman"/>
          <w:b/>
          <w:sz w:val="28"/>
          <w:szCs w:val="28"/>
        </w:rPr>
        <w:t>.</w:t>
      </w:r>
      <w:r w:rsidRPr="001104F2">
        <w:rPr>
          <w:rFonts w:ascii="Times New Roman" w:hAnsi="Times New Roman" w:cs="Times New Roman"/>
          <w:sz w:val="28"/>
          <w:szCs w:val="28"/>
        </w:rPr>
        <w:t xml:space="preserve"> Утвердить Местные нормативы градостроительного проектирования Дьяконовского сельского поселения Урюпинского муниципального района Волгоградской области (прилагаются). </w:t>
      </w:r>
    </w:p>
    <w:p w:rsidR="001104F2" w:rsidRPr="001104F2" w:rsidRDefault="001104F2" w:rsidP="001104F2">
      <w:pPr>
        <w:pStyle w:val="3"/>
        <w:spacing w:before="0" w:line="240" w:lineRule="auto"/>
        <w:jc w:val="both"/>
        <w:rPr>
          <w:rFonts w:ascii="Times New Roman" w:hAnsi="Times New Roman" w:cs="Times New Roman"/>
          <w:b w:val="0"/>
          <w:bCs w:val="0"/>
          <w:color w:val="auto"/>
          <w:sz w:val="28"/>
          <w:szCs w:val="28"/>
        </w:rPr>
      </w:pPr>
      <w:r w:rsidRPr="001104F2">
        <w:rPr>
          <w:rFonts w:ascii="Times New Roman" w:hAnsi="Times New Roman" w:cs="Times New Roman"/>
          <w:color w:val="auto"/>
          <w:sz w:val="28"/>
          <w:szCs w:val="28"/>
        </w:rPr>
        <w:t xml:space="preserve">      </w:t>
      </w:r>
      <w:r w:rsidRPr="001104F2">
        <w:rPr>
          <w:rFonts w:ascii="Times New Roman" w:hAnsi="Times New Roman" w:cs="Times New Roman"/>
          <w:bCs w:val="0"/>
          <w:color w:val="auto"/>
          <w:sz w:val="28"/>
          <w:szCs w:val="28"/>
        </w:rPr>
        <w:t xml:space="preserve"> </w:t>
      </w:r>
      <w:r w:rsidRPr="001104F2">
        <w:rPr>
          <w:rFonts w:ascii="Times New Roman" w:hAnsi="Times New Roman" w:cs="Times New Roman"/>
          <w:color w:val="auto"/>
          <w:sz w:val="28"/>
          <w:szCs w:val="28"/>
        </w:rPr>
        <w:t>2.</w:t>
      </w:r>
      <w:r w:rsidRPr="001104F2">
        <w:rPr>
          <w:rFonts w:ascii="Times New Roman" w:hAnsi="Times New Roman" w:cs="Times New Roman"/>
          <w:b w:val="0"/>
          <w:color w:val="auto"/>
          <w:sz w:val="28"/>
          <w:szCs w:val="28"/>
        </w:rPr>
        <w:t xml:space="preserve"> Признать утратившим силу решение Урюпинской районной Думы от 26 декабря 2017 года № 44/389 «Об утверждении Местных нормативов градостроительного проектирования Дьяконовского сельского поселения Урюпинского муниципального района Волгоградской области».</w:t>
      </w:r>
      <w:r w:rsidRPr="001104F2">
        <w:rPr>
          <w:rFonts w:ascii="Times New Roman" w:hAnsi="Times New Roman" w:cs="Times New Roman"/>
          <w:b w:val="0"/>
          <w:bCs w:val="0"/>
          <w:color w:val="auto"/>
          <w:sz w:val="28"/>
          <w:szCs w:val="28"/>
        </w:rPr>
        <w:t xml:space="preserve">        </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b/>
          <w:sz w:val="28"/>
          <w:szCs w:val="28"/>
        </w:rPr>
        <w:t xml:space="preserve">        3.</w:t>
      </w:r>
      <w:r w:rsidRPr="001104F2">
        <w:rPr>
          <w:rFonts w:ascii="Times New Roman" w:hAnsi="Times New Roman" w:cs="Times New Roman"/>
          <w:sz w:val="28"/>
          <w:szCs w:val="28"/>
        </w:rPr>
        <w:t xml:space="preserve"> Направить Местные нормативы градостроительного проектирования Дьяконовского сельского поселения Урюпинского муниципального района Волгоградской области главе Урюпинского муниципального района для подписания и опубликования в установленном порядке.</w:t>
      </w:r>
    </w:p>
    <w:p w:rsidR="001104F2" w:rsidRPr="001104F2" w:rsidRDefault="001104F2" w:rsidP="001104F2">
      <w:pPr>
        <w:adjustRightInd w:val="0"/>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bCs/>
          <w:sz w:val="28"/>
          <w:szCs w:val="28"/>
        </w:rPr>
        <w:t xml:space="preserve">        </w:t>
      </w:r>
      <w:r w:rsidRPr="001104F2">
        <w:rPr>
          <w:rFonts w:ascii="Times New Roman" w:hAnsi="Times New Roman" w:cs="Times New Roman"/>
          <w:b/>
          <w:bCs/>
          <w:sz w:val="28"/>
          <w:szCs w:val="28"/>
        </w:rPr>
        <w:t>4.</w:t>
      </w:r>
      <w:r w:rsidRPr="001104F2">
        <w:rPr>
          <w:rFonts w:ascii="Times New Roman" w:hAnsi="Times New Roman" w:cs="Times New Roman"/>
          <w:bCs/>
          <w:sz w:val="28"/>
          <w:szCs w:val="28"/>
        </w:rPr>
        <w:t xml:space="preserve"> </w:t>
      </w:r>
      <w:r w:rsidRPr="001104F2">
        <w:rPr>
          <w:rFonts w:ascii="Times New Roman" w:hAnsi="Times New Roman" w:cs="Times New Roman"/>
          <w:sz w:val="28"/>
          <w:szCs w:val="28"/>
        </w:rPr>
        <w:t>Настоящее решение вступает в силу с даты его опубликования в информационном бюллетене администрации Урюпинского муниципального района «Районные ведомости».</w:t>
      </w:r>
    </w:p>
    <w:p w:rsidR="001104F2" w:rsidRPr="001104F2" w:rsidRDefault="001104F2" w:rsidP="0095091B">
      <w:pPr>
        <w:spacing w:after="0" w:line="240" w:lineRule="auto"/>
        <w:ind w:right="-57"/>
        <w:rPr>
          <w:rFonts w:ascii="Times New Roman" w:hAnsi="Times New Roman" w:cs="Times New Roman"/>
          <w:b/>
          <w:bCs/>
          <w:sz w:val="28"/>
          <w:szCs w:val="28"/>
        </w:rPr>
      </w:pPr>
    </w:p>
    <w:p w:rsidR="001104F2" w:rsidRPr="001104F2" w:rsidRDefault="001104F2" w:rsidP="001104F2">
      <w:pPr>
        <w:spacing w:after="0" w:line="240" w:lineRule="auto"/>
        <w:ind w:left="-57" w:right="-57"/>
        <w:rPr>
          <w:rFonts w:ascii="Times New Roman" w:eastAsia="Calibri" w:hAnsi="Times New Roman" w:cs="Times New Roman"/>
          <w:b/>
          <w:bCs/>
          <w:sz w:val="28"/>
          <w:szCs w:val="28"/>
        </w:rPr>
      </w:pPr>
      <w:r w:rsidRPr="001104F2">
        <w:rPr>
          <w:rFonts w:ascii="Times New Roman" w:hAnsi="Times New Roman" w:cs="Times New Roman"/>
          <w:b/>
          <w:bCs/>
          <w:sz w:val="28"/>
          <w:szCs w:val="28"/>
        </w:rPr>
        <w:t xml:space="preserve">              Председатель                                                     </w:t>
      </w:r>
      <w:r w:rsidRPr="001104F2">
        <w:rPr>
          <w:rFonts w:ascii="Times New Roman" w:hAnsi="Times New Roman" w:cs="Times New Roman"/>
          <w:b/>
          <w:sz w:val="28"/>
          <w:szCs w:val="28"/>
        </w:rPr>
        <w:t>Глава</w:t>
      </w:r>
    </w:p>
    <w:p w:rsidR="001104F2" w:rsidRPr="001104F2" w:rsidRDefault="001104F2" w:rsidP="001104F2">
      <w:pPr>
        <w:spacing w:after="0" w:line="240" w:lineRule="auto"/>
        <w:ind w:left="-57" w:right="-57"/>
        <w:rPr>
          <w:rFonts w:ascii="Times New Roman" w:eastAsia="Calibri" w:hAnsi="Times New Roman" w:cs="Times New Roman"/>
          <w:sz w:val="28"/>
          <w:szCs w:val="28"/>
        </w:rPr>
      </w:pPr>
      <w:r w:rsidRPr="001104F2">
        <w:rPr>
          <w:rFonts w:ascii="Times New Roman" w:hAnsi="Times New Roman" w:cs="Times New Roman"/>
          <w:b/>
          <w:bCs/>
          <w:sz w:val="28"/>
          <w:szCs w:val="28"/>
        </w:rPr>
        <w:t>Урюпинской районной Думы</w:t>
      </w:r>
      <w:r w:rsidRPr="001104F2">
        <w:rPr>
          <w:rFonts w:ascii="Times New Roman" w:eastAsia="Calibri" w:hAnsi="Times New Roman" w:cs="Times New Roman"/>
          <w:sz w:val="28"/>
          <w:szCs w:val="28"/>
        </w:rPr>
        <w:t xml:space="preserve">         </w:t>
      </w:r>
      <w:r w:rsidRPr="001104F2">
        <w:rPr>
          <w:rFonts w:ascii="Times New Roman" w:hAnsi="Times New Roman" w:cs="Times New Roman"/>
          <w:b/>
          <w:sz w:val="28"/>
          <w:szCs w:val="28"/>
        </w:rPr>
        <w:t>Урюпинского муниципального района</w:t>
      </w:r>
    </w:p>
    <w:p w:rsidR="001104F2" w:rsidRPr="001104F2" w:rsidRDefault="001104F2" w:rsidP="001104F2">
      <w:pPr>
        <w:spacing w:after="0" w:line="240" w:lineRule="auto"/>
        <w:ind w:left="-57" w:right="-57"/>
        <w:rPr>
          <w:rFonts w:ascii="Times New Roman" w:eastAsia="Calibri" w:hAnsi="Times New Roman" w:cs="Times New Roman"/>
          <w:b/>
          <w:bCs/>
          <w:sz w:val="16"/>
          <w:szCs w:val="16"/>
        </w:rPr>
      </w:pPr>
    </w:p>
    <w:p w:rsidR="001104F2" w:rsidRDefault="001104F2" w:rsidP="001104F2">
      <w:pPr>
        <w:spacing w:after="0" w:line="240" w:lineRule="auto"/>
        <w:ind w:left="-57" w:right="-57"/>
        <w:rPr>
          <w:rFonts w:ascii="Times New Roman" w:hAnsi="Times New Roman" w:cs="Times New Roman"/>
          <w:b/>
          <w:sz w:val="28"/>
          <w:szCs w:val="28"/>
        </w:rPr>
      </w:pPr>
      <w:r w:rsidRPr="001104F2">
        <w:rPr>
          <w:rFonts w:ascii="Times New Roman" w:hAnsi="Times New Roman" w:cs="Times New Roman"/>
          <w:b/>
          <w:bCs/>
          <w:sz w:val="28"/>
          <w:szCs w:val="28"/>
        </w:rPr>
        <w:t xml:space="preserve">                         Т.Е. Матыкина</w:t>
      </w:r>
      <w:r w:rsidRPr="001104F2">
        <w:rPr>
          <w:rFonts w:ascii="Times New Roman" w:hAnsi="Times New Roman" w:cs="Times New Roman"/>
          <w:b/>
          <w:bCs/>
          <w:sz w:val="28"/>
          <w:szCs w:val="28"/>
        </w:rPr>
        <w:tab/>
      </w:r>
      <w:r w:rsidRPr="001104F2">
        <w:rPr>
          <w:rFonts w:ascii="Times New Roman" w:eastAsia="Calibri" w:hAnsi="Times New Roman" w:cs="Times New Roman"/>
          <w:sz w:val="28"/>
          <w:szCs w:val="28"/>
        </w:rPr>
        <w:t xml:space="preserve">                                          </w:t>
      </w:r>
      <w:r w:rsidRPr="001104F2">
        <w:rPr>
          <w:rFonts w:ascii="Times New Roman" w:hAnsi="Times New Roman" w:cs="Times New Roman"/>
          <w:b/>
          <w:sz w:val="28"/>
          <w:szCs w:val="28"/>
        </w:rPr>
        <w:t>А.Ю. Максимов</w:t>
      </w:r>
    </w:p>
    <w:p w:rsidR="003D6E89" w:rsidRPr="001104F2" w:rsidRDefault="003D6E89" w:rsidP="001104F2">
      <w:pPr>
        <w:spacing w:after="0" w:line="240" w:lineRule="auto"/>
        <w:ind w:left="-57" w:right="-57"/>
        <w:rPr>
          <w:rFonts w:ascii="Times New Roman" w:eastAsia="Calibri" w:hAnsi="Times New Roman" w:cs="Times New Roman"/>
          <w:sz w:val="28"/>
          <w:szCs w:val="28"/>
        </w:rPr>
      </w:pPr>
    </w:p>
    <w:p w:rsidR="001104F2" w:rsidRPr="001104F2" w:rsidRDefault="001104F2" w:rsidP="001104F2">
      <w:pPr>
        <w:pStyle w:val="a6"/>
        <w:spacing w:after="0"/>
        <w:ind w:left="-57" w:right="-57"/>
        <w:jc w:val="right"/>
        <w:rPr>
          <w:rFonts w:ascii="Times New Roman" w:hAnsi="Times New Roman" w:cs="Times New Roman"/>
        </w:rPr>
      </w:pPr>
      <w:r w:rsidRPr="001104F2">
        <w:rPr>
          <w:rFonts w:ascii="Times New Roman" w:hAnsi="Times New Roman" w:cs="Times New Roman"/>
        </w:rPr>
        <w:lastRenderedPageBreak/>
        <w:t>Утверждены решением</w:t>
      </w:r>
    </w:p>
    <w:p w:rsidR="001104F2" w:rsidRPr="001104F2" w:rsidRDefault="001104F2" w:rsidP="001104F2">
      <w:pPr>
        <w:pStyle w:val="a6"/>
        <w:spacing w:after="0"/>
        <w:ind w:left="-57" w:right="-57"/>
        <w:jc w:val="right"/>
        <w:rPr>
          <w:rFonts w:ascii="Times New Roman" w:hAnsi="Times New Roman" w:cs="Times New Roman"/>
        </w:rPr>
      </w:pPr>
      <w:r w:rsidRPr="001104F2">
        <w:rPr>
          <w:rFonts w:ascii="Times New Roman" w:hAnsi="Times New Roman" w:cs="Times New Roman"/>
        </w:rPr>
        <w:t>Урюпинской районной Думы</w:t>
      </w:r>
    </w:p>
    <w:p w:rsidR="001104F2" w:rsidRPr="001104F2" w:rsidRDefault="001104F2" w:rsidP="001104F2">
      <w:pPr>
        <w:pStyle w:val="a6"/>
        <w:spacing w:after="0"/>
        <w:ind w:left="-57" w:right="-57"/>
        <w:jc w:val="right"/>
        <w:rPr>
          <w:rFonts w:ascii="Times New Roman" w:hAnsi="Times New Roman" w:cs="Times New Roman"/>
        </w:rPr>
      </w:pPr>
      <w:r w:rsidRPr="001104F2">
        <w:rPr>
          <w:rFonts w:ascii="Times New Roman" w:hAnsi="Times New Roman" w:cs="Times New Roman"/>
        </w:rPr>
        <w:t xml:space="preserve">от </w:t>
      </w:r>
      <w:r w:rsidR="002F6DF2">
        <w:rPr>
          <w:rFonts w:ascii="Times New Roman" w:hAnsi="Times New Roman" w:cs="Times New Roman"/>
        </w:rPr>
        <w:t xml:space="preserve">21 </w:t>
      </w:r>
      <w:r w:rsidRPr="001104F2">
        <w:rPr>
          <w:rFonts w:ascii="Times New Roman" w:hAnsi="Times New Roman" w:cs="Times New Roman"/>
        </w:rPr>
        <w:t>апреля 2021 года №</w:t>
      </w:r>
    </w:p>
    <w:p w:rsidR="001104F2" w:rsidRPr="001104F2" w:rsidRDefault="001104F2" w:rsidP="001104F2">
      <w:pPr>
        <w:pStyle w:val="a6"/>
        <w:spacing w:after="0"/>
        <w:ind w:left="-57" w:right="-57"/>
        <w:rPr>
          <w:rFonts w:ascii="Times New Roman" w:hAnsi="Times New Roman" w:cs="Times New Roman"/>
          <w:sz w:val="20"/>
        </w:rPr>
      </w:pPr>
    </w:p>
    <w:p w:rsidR="001104F2" w:rsidRPr="001104F2" w:rsidRDefault="001104F2" w:rsidP="001104F2">
      <w:pPr>
        <w:pStyle w:val="a6"/>
        <w:spacing w:after="0"/>
        <w:ind w:left="-57" w:right="-57"/>
        <w:rPr>
          <w:rFonts w:ascii="Times New Roman" w:hAnsi="Times New Roman" w:cs="Times New Roman"/>
          <w:sz w:val="20"/>
        </w:rPr>
      </w:pPr>
    </w:p>
    <w:p w:rsidR="001104F2" w:rsidRPr="001104F2" w:rsidRDefault="001104F2" w:rsidP="001104F2">
      <w:pPr>
        <w:pStyle w:val="a6"/>
        <w:spacing w:after="0"/>
        <w:ind w:left="-57" w:right="-57"/>
        <w:rPr>
          <w:rFonts w:ascii="Times New Roman" w:hAnsi="Times New Roman" w:cs="Times New Roman"/>
          <w:sz w:val="20"/>
        </w:rPr>
      </w:pPr>
    </w:p>
    <w:p w:rsidR="001104F2" w:rsidRPr="001104F2" w:rsidRDefault="001104F2" w:rsidP="001104F2">
      <w:pPr>
        <w:pStyle w:val="a6"/>
        <w:spacing w:after="0"/>
        <w:ind w:left="-57" w:right="-57"/>
        <w:rPr>
          <w:rFonts w:ascii="Times New Roman" w:hAnsi="Times New Roman" w:cs="Times New Roman"/>
          <w:sz w:val="20"/>
        </w:rPr>
      </w:pPr>
    </w:p>
    <w:p w:rsidR="001104F2" w:rsidRPr="001104F2" w:rsidRDefault="001104F2" w:rsidP="001104F2">
      <w:pPr>
        <w:pStyle w:val="a6"/>
        <w:spacing w:after="0"/>
        <w:ind w:left="-57" w:right="-57"/>
        <w:rPr>
          <w:rFonts w:ascii="Times New Roman" w:hAnsi="Times New Roman" w:cs="Times New Roman"/>
          <w:sz w:val="20"/>
        </w:rPr>
      </w:pPr>
    </w:p>
    <w:p w:rsidR="001104F2" w:rsidRPr="001104F2" w:rsidRDefault="001104F2" w:rsidP="001104F2">
      <w:pPr>
        <w:pStyle w:val="a6"/>
        <w:spacing w:after="0"/>
        <w:ind w:left="-57" w:right="-57"/>
        <w:rPr>
          <w:rFonts w:ascii="Times New Roman" w:hAnsi="Times New Roman" w:cs="Times New Roman"/>
          <w:sz w:val="20"/>
        </w:rPr>
      </w:pPr>
    </w:p>
    <w:p w:rsidR="001104F2" w:rsidRPr="001104F2" w:rsidRDefault="001104F2" w:rsidP="001104F2">
      <w:pPr>
        <w:pStyle w:val="a6"/>
        <w:spacing w:after="0"/>
        <w:ind w:left="-57" w:right="-57"/>
        <w:rPr>
          <w:rFonts w:ascii="Times New Roman" w:hAnsi="Times New Roman" w:cs="Times New Roman"/>
          <w:sz w:val="20"/>
        </w:rPr>
      </w:pPr>
    </w:p>
    <w:p w:rsidR="001104F2" w:rsidRPr="001104F2" w:rsidRDefault="001104F2" w:rsidP="001104F2">
      <w:pPr>
        <w:pStyle w:val="a6"/>
        <w:spacing w:after="0"/>
        <w:ind w:left="-57" w:right="-57"/>
        <w:rPr>
          <w:rFonts w:ascii="Times New Roman" w:hAnsi="Times New Roman" w:cs="Times New Roman"/>
          <w:sz w:val="20"/>
        </w:rPr>
      </w:pPr>
    </w:p>
    <w:p w:rsidR="001104F2" w:rsidRPr="001104F2" w:rsidRDefault="001104F2" w:rsidP="001104F2">
      <w:pPr>
        <w:pStyle w:val="a6"/>
        <w:spacing w:after="0"/>
        <w:ind w:left="-57" w:right="-57"/>
        <w:rPr>
          <w:rFonts w:ascii="Times New Roman" w:hAnsi="Times New Roman" w:cs="Times New Roman"/>
          <w:sz w:val="20"/>
        </w:rPr>
      </w:pPr>
    </w:p>
    <w:p w:rsidR="001104F2" w:rsidRPr="001104F2" w:rsidRDefault="001104F2" w:rsidP="001104F2">
      <w:pPr>
        <w:pStyle w:val="a6"/>
        <w:spacing w:after="0"/>
        <w:ind w:left="-57" w:right="-57"/>
        <w:rPr>
          <w:rFonts w:ascii="Times New Roman" w:hAnsi="Times New Roman" w:cs="Times New Roman"/>
          <w:sz w:val="20"/>
        </w:rPr>
      </w:pPr>
    </w:p>
    <w:p w:rsidR="001104F2" w:rsidRPr="001104F2" w:rsidRDefault="001104F2" w:rsidP="001104F2">
      <w:pPr>
        <w:spacing w:after="0" w:line="240" w:lineRule="auto"/>
        <w:ind w:left="-57" w:right="-57"/>
        <w:jc w:val="center"/>
        <w:rPr>
          <w:rFonts w:ascii="Times New Roman" w:hAnsi="Times New Roman" w:cs="Times New Roman"/>
          <w:sz w:val="44"/>
          <w:szCs w:val="44"/>
        </w:rPr>
      </w:pPr>
      <w:r w:rsidRPr="001104F2">
        <w:rPr>
          <w:rFonts w:ascii="Times New Roman" w:hAnsi="Times New Roman" w:cs="Times New Roman"/>
          <w:b/>
          <w:bCs/>
          <w:sz w:val="44"/>
          <w:szCs w:val="44"/>
        </w:rPr>
        <w:t>Местные нормативы</w:t>
      </w:r>
    </w:p>
    <w:p w:rsidR="001104F2" w:rsidRPr="001104F2" w:rsidRDefault="001104F2" w:rsidP="001104F2">
      <w:pPr>
        <w:spacing w:after="0" w:line="240" w:lineRule="auto"/>
        <w:ind w:left="-57" w:right="-57"/>
        <w:jc w:val="center"/>
        <w:rPr>
          <w:rFonts w:ascii="Times New Roman" w:hAnsi="Times New Roman" w:cs="Times New Roman"/>
          <w:b/>
          <w:bCs/>
          <w:sz w:val="44"/>
          <w:szCs w:val="44"/>
        </w:rPr>
      </w:pPr>
      <w:r w:rsidRPr="001104F2">
        <w:rPr>
          <w:rFonts w:ascii="Times New Roman" w:hAnsi="Times New Roman" w:cs="Times New Roman"/>
          <w:b/>
          <w:bCs/>
          <w:sz w:val="44"/>
          <w:szCs w:val="44"/>
        </w:rPr>
        <w:t>градостроительного проектирования</w:t>
      </w:r>
    </w:p>
    <w:p w:rsidR="001104F2" w:rsidRPr="001104F2" w:rsidRDefault="001104F2" w:rsidP="001104F2">
      <w:pPr>
        <w:spacing w:after="0" w:line="240" w:lineRule="auto"/>
        <w:ind w:left="-57" w:right="-57"/>
        <w:jc w:val="center"/>
        <w:rPr>
          <w:rFonts w:ascii="Times New Roman" w:hAnsi="Times New Roman" w:cs="Times New Roman"/>
          <w:sz w:val="44"/>
          <w:szCs w:val="44"/>
        </w:rPr>
      </w:pPr>
      <w:r w:rsidRPr="001104F2">
        <w:rPr>
          <w:rFonts w:ascii="Times New Roman" w:hAnsi="Times New Roman" w:cs="Times New Roman"/>
          <w:b/>
          <w:bCs/>
          <w:sz w:val="44"/>
          <w:szCs w:val="44"/>
        </w:rPr>
        <w:t>Дьяконовского сельского поселения</w:t>
      </w:r>
    </w:p>
    <w:p w:rsidR="001104F2" w:rsidRPr="001104F2" w:rsidRDefault="001104F2" w:rsidP="001104F2">
      <w:pPr>
        <w:spacing w:after="0" w:line="240" w:lineRule="auto"/>
        <w:ind w:left="-57" w:right="-57"/>
        <w:jc w:val="center"/>
        <w:rPr>
          <w:rFonts w:ascii="Times New Roman" w:hAnsi="Times New Roman" w:cs="Times New Roman"/>
          <w:sz w:val="44"/>
          <w:szCs w:val="44"/>
        </w:rPr>
      </w:pPr>
      <w:r w:rsidRPr="001104F2">
        <w:rPr>
          <w:rFonts w:ascii="Times New Roman" w:hAnsi="Times New Roman" w:cs="Times New Roman"/>
          <w:b/>
          <w:bCs/>
          <w:sz w:val="44"/>
          <w:szCs w:val="44"/>
        </w:rPr>
        <w:t>Урюпинского муниципального района</w:t>
      </w:r>
    </w:p>
    <w:p w:rsidR="001104F2" w:rsidRPr="001104F2" w:rsidRDefault="001104F2" w:rsidP="001104F2">
      <w:pPr>
        <w:spacing w:after="0" w:line="240" w:lineRule="auto"/>
        <w:ind w:left="-57" w:right="-57"/>
        <w:jc w:val="center"/>
        <w:rPr>
          <w:rFonts w:ascii="Times New Roman" w:hAnsi="Times New Roman" w:cs="Times New Roman"/>
          <w:sz w:val="48"/>
          <w:szCs w:val="48"/>
        </w:rPr>
      </w:pPr>
      <w:r w:rsidRPr="001104F2">
        <w:rPr>
          <w:rFonts w:ascii="Times New Roman" w:hAnsi="Times New Roman" w:cs="Times New Roman"/>
          <w:b/>
          <w:bCs/>
          <w:sz w:val="44"/>
          <w:szCs w:val="44"/>
        </w:rPr>
        <w:t>Волгоградской области</w:t>
      </w:r>
    </w:p>
    <w:p w:rsidR="001104F2" w:rsidRPr="001104F2" w:rsidRDefault="001104F2" w:rsidP="001104F2">
      <w:pPr>
        <w:spacing w:after="0" w:line="240" w:lineRule="auto"/>
        <w:ind w:left="-57" w:right="-57"/>
        <w:rPr>
          <w:rFonts w:ascii="Times New Roman" w:hAnsi="Times New Roman" w:cs="Times New Roman"/>
        </w:rPr>
      </w:pPr>
    </w:p>
    <w:p w:rsidR="001104F2" w:rsidRPr="001104F2" w:rsidRDefault="001104F2" w:rsidP="001104F2">
      <w:pPr>
        <w:spacing w:after="0" w:line="240" w:lineRule="auto"/>
        <w:ind w:left="-57" w:right="-57"/>
        <w:rPr>
          <w:rFonts w:ascii="Times New Roman" w:hAnsi="Times New Roman" w:cs="Times New Roman"/>
        </w:rPr>
      </w:pPr>
    </w:p>
    <w:p w:rsidR="001104F2" w:rsidRPr="001104F2" w:rsidRDefault="001104F2" w:rsidP="001104F2">
      <w:pPr>
        <w:spacing w:after="0" w:line="240" w:lineRule="auto"/>
        <w:ind w:left="-57" w:right="-57"/>
        <w:rPr>
          <w:rFonts w:ascii="Times New Roman" w:hAnsi="Times New Roman" w:cs="Times New Roman"/>
        </w:rPr>
      </w:pPr>
    </w:p>
    <w:p w:rsidR="001104F2" w:rsidRPr="001104F2" w:rsidRDefault="001104F2" w:rsidP="001104F2">
      <w:pPr>
        <w:spacing w:after="0" w:line="240" w:lineRule="auto"/>
        <w:ind w:left="-57" w:right="-57"/>
        <w:rPr>
          <w:rFonts w:ascii="Times New Roman" w:hAnsi="Times New Roman" w:cs="Times New Roman"/>
        </w:rPr>
      </w:pPr>
    </w:p>
    <w:p w:rsidR="001104F2" w:rsidRPr="001104F2" w:rsidRDefault="001104F2" w:rsidP="001104F2">
      <w:pPr>
        <w:spacing w:after="0" w:line="240" w:lineRule="auto"/>
        <w:ind w:left="-57" w:right="-57"/>
        <w:rPr>
          <w:rFonts w:ascii="Times New Roman" w:hAnsi="Times New Roman" w:cs="Times New Roman"/>
          <w:sz w:val="20"/>
          <w:szCs w:val="20"/>
        </w:rPr>
      </w:pPr>
    </w:p>
    <w:p w:rsidR="001104F2" w:rsidRPr="001104F2" w:rsidRDefault="001104F2" w:rsidP="001104F2">
      <w:pPr>
        <w:spacing w:after="0" w:line="240" w:lineRule="auto"/>
        <w:ind w:left="-57" w:right="-57"/>
        <w:rPr>
          <w:rFonts w:ascii="Times New Roman" w:hAnsi="Times New Roman" w:cs="Times New Roman"/>
          <w:sz w:val="20"/>
          <w:szCs w:val="20"/>
        </w:rPr>
      </w:pPr>
    </w:p>
    <w:p w:rsidR="001104F2" w:rsidRPr="001104F2" w:rsidRDefault="001104F2" w:rsidP="001104F2">
      <w:pPr>
        <w:spacing w:after="0" w:line="240" w:lineRule="auto"/>
        <w:ind w:left="-57" w:right="-57"/>
        <w:rPr>
          <w:rFonts w:ascii="Times New Roman" w:hAnsi="Times New Roman" w:cs="Times New Roman"/>
          <w:b/>
          <w:bCs/>
          <w:sz w:val="28"/>
          <w:szCs w:val="28"/>
        </w:rPr>
      </w:pPr>
    </w:p>
    <w:p w:rsidR="001104F2" w:rsidRPr="001104F2" w:rsidRDefault="001104F2" w:rsidP="001104F2">
      <w:pPr>
        <w:spacing w:after="0" w:line="240" w:lineRule="auto"/>
        <w:ind w:left="-57" w:right="-57"/>
        <w:rPr>
          <w:rFonts w:ascii="Times New Roman" w:hAnsi="Times New Roman" w:cs="Times New Roman"/>
          <w:b/>
          <w:bCs/>
          <w:sz w:val="28"/>
          <w:szCs w:val="28"/>
        </w:rPr>
      </w:pPr>
    </w:p>
    <w:p w:rsidR="001104F2" w:rsidRPr="001104F2" w:rsidRDefault="001104F2" w:rsidP="001104F2">
      <w:pPr>
        <w:spacing w:after="0" w:line="240" w:lineRule="auto"/>
        <w:ind w:left="-57" w:right="-57"/>
        <w:rPr>
          <w:rFonts w:ascii="Times New Roman" w:hAnsi="Times New Roman" w:cs="Times New Roman"/>
          <w:b/>
          <w:bCs/>
          <w:sz w:val="28"/>
          <w:szCs w:val="28"/>
        </w:rPr>
      </w:pPr>
    </w:p>
    <w:p w:rsidR="001104F2" w:rsidRPr="001104F2" w:rsidRDefault="001104F2" w:rsidP="001104F2">
      <w:pPr>
        <w:spacing w:after="0" w:line="240" w:lineRule="auto"/>
        <w:ind w:left="-57" w:right="-57"/>
        <w:rPr>
          <w:rFonts w:ascii="Times New Roman" w:hAnsi="Times New Roman" w:cs="Times New Roman"/>
          <w:b/>
          <w:bCs/>
          <w:sz w:val="28"/>
          <w:szCs w:val="28"/>
        </w:rPr>
      </w:pPr>
    </w:p>
    <w:p w:rsidR="001104F2" w:rsidRPr="001104F2" w:rsidRDefault="001104F2" w:rsidP="001104F2">
      <w:pPr>
        <w:spacing w:after="0" w:line="240" w:lineRule="auto"/>
        <w:ind w:left="-57" w:right="-57"/>
        <w:rPr>
          <w:rFonts w:ascii="Times New Roman" w:hAnsi="Times New Roman" w:cs="Times New Roman"/>
          <w:b/>
          <w:bCs/>
          <w:sz w:val="28"/>
          <w:szCs w:val="28"/>
        </w:rPr>
      </w:pPr>
    </w:p>
    <w:p w:rsidR="001104F2" w:rsidRPr="001104F2" w:rsidRDefault="001104F2" w:rsidP="001104F2">
      <w:pPr>
        <w:spacing w:after="0" w:line="240" w:lineRule="auto"/>
        <w:ind w:left="-57" w:right="-57"/>
        <w:rPr>
          <w:rFonts w:ascii="Times New Roman" w:hAnsi="Times New Roman" w:cs="Times New Roman"/>
          <w:b/>
          <w:bCs/>
          <w:sz w:val="28"/>
          <w:szCs w:val="28"/>
        </w:rPr>
      </w:pPr>
    </w:p>
    <w:p w:rsidR="001104F2" w:rsidRPr="001104F2" w:rsidRDefault="001104F2" w:rsidP="001104F2">
      <w:pPr>
        <w:spacing w:after="0" w:line="240" w:lineRule="auto"/>
        <w:ind w:left="-57" w:right="-57"/>
        <w:rPr>
          <w:rFonts w:ascii="Times New Roman" w:hAnsi="Times New Roman" w:cs="Times New Roman"/>
          <w:b/>
          <w:bCs/>
          <w:sz w:val="28"/>
          <w:szCs w:val="28"/>
        </w:rPr>
      </w:pPr>
    </w:p>
    <w:p w:rsidR="001104F2" w:rsidRPr="001104F2" w:rsidRDefault="001104F2" w:rsidP="001104F2">
      <w:pPr>
        <w:spacing w:after="0" w:line="240" w:lineRule="auto"/>
        <w:ind w:left="-57" w:right="-57"/>
        <w:rPr>
          <w:rFonts w:ascii="Times New Roman" w:hAnsi="Times New Roman" w:cs="Times New Roman"/>
          <w:b/>
          <w:bCs/>
          <w:sz w:val="28"/>
          <w:szCs w:val="28"/>
        </w:rPr>
      </w:pPr>
    </w:p>
    <w:p w:rsidR="001104F2" w:rsidRPr="001104F2" w:rsidRDefault="001104F2" w:rsidP="001104F2">
      <w:pPr>
        <w:spacing w:after="0" w:line="240" w:lineRule="auto"/>
        <w:ind w:left="-57" w:right="-57"/>
        <w:rPr>
          <w:rFonts w:ascii="Times New Roman" w:hAnsi="Times New Roman" w:cs="Times New Roman"/>
          <w:b/>
          <w:bCs/>
          <w:sz w:val="28"/>
          <w:szCs w:val="28"/>
        </w:rPr>
      </w:pPr>
    </w:p>
    <w:p w:rsidR="001104F2" w:rsidRPr="001104F2" w:rsidRDefault="001104F2" w:rsidP="001104F2">
      <w:pPr>
        <w:spacing w:after="0" w:line="240" w:lineRule="auto"/>
        <w:ind w:left="-57" w:right="-57"/>
        <w:rPr>
          <w:rFonts w:ascii="Times New Roman" w:hAnsi="Times New Roman" w:cs="Times New Roman"/>
          <w:b/>
          <w:bCs/>
          <w:sz w:val="28"/>
          <w:szCs w:val="28"/>
        </w:rPr>
      </w:pPr>
    </w:p>
    <w:p w:rsidR="001104F2" w:rsidRPr="001104F2" w:rsidRDefault="001104F2" w:rsidP="001104F2">
      <w:pPr>
        <w:spacing w:after="0" w:line="240" w:lineRule="auto"/>
        <w:ind w:left="-57" w:right="-57"/>
        <w:rPr>
          <w:rFonts w:ascii="Times New Roman" w:hAnsi="Times New Roman" w:cs="Times New Roman"/>
          <w:b/>
          <w:bCs/>
          <w:sz w:val="28"/>
          <w:szCs w:val="28"/>
        </w:rPr>
      </w:pPr>
    </w:p>
    <w:p w:rsidR="001104F2" w:rsidRPr="001104F2" w:rsidRDefault="001104F2" w:rsidP="001104F2">
      <w:pPr>
        <w:spacing w:after="0" w:line="240" w:lineRule="auto"/>
        <w:ind w:left="-57" w:right="-57"/>
        <w:rPr>
          <w:rFonts w:ascii="Times New Roman" w:hAnsi="Times New Roman" w:cs="Times New Roman"/>
          <w:b/>
          <w:bCs/>
          <w:sz w:val="28"/>
          <w:szCs w:val="28"/>
        </w:rPr>
      </w:pPr>
    </w:p>
    <w:p w:rsidR="001104F2" w:rsidRPr="001104F2" w:rsidRDefault="001104F2" w:rsidP="001104F2">
      <w:pPr>
        <w:spacing w:after="0" w:line="240" w:lineRule="auto"/>
        <w:ind w:left="-57" w:right="-57"/>
        <w:rPr>
          <w:rFonts w:ascii="Times New Roman" w:hAnsi="Times New Roman" w:cs="Times New Roman"/>
          <w:b/>
          <w:bCs/>
          <w:sz w:val="28"/>
          <w:szCs w:val="28"/>
        </w:rPr>
      </w:pPr>
    </w:p>
    <w:p w:rsidR="001104F2" w:rsidRPr="001104F2" w:rsidRDefault="001104F2" w:rsidP="001104F2">
      <w:pPr>
        <w:spacing w:after="0" w:line="240" w:lineRule="auto"/>
        <w:ind w:left="-57" w:right="-57"/>
        <w:jc w:val="right"/>
        <w:rPr>
          <w:rFonts w:ascii="Times New Roman" w:hAnsi="Times New Roman" w:cs="Times New Roman"/>
          <w:b/>
          <w:bCs/>
          <w:sz w:val="20"/>
          <w:szCs w:val="20"/>
        </w:rPr>
      </w:pPr>
    </w:p>
    <w:p w:rsidR="001104F2" w:rsidRPr="001104F2" w:rsidRDefault="001104F2" w:rsidP="001104F2">
      <w:pPr>
        <w:spacing w:after="0" w:line="240" w:lineRule="auto"/>
        <w:ind w:left="-57" w:right="-57"/>
        <w:jc w:val="right"/>
        <w:rPr>
          <w:rFonts w:ascii="Times New Roman" w:hAnsi="Times New Roman" w:cs="Times New Roman"/>
          <w:sz w:val="20"/>
          <w:szCs w:val="20"/>
        </w:rPr>
      </w:pPr>
    </w:p>
    <w:p w:rsidR="001104F2" w:rsidRPr="001104F2" w:rsidRDefault="001104F2" w:rsidP="001104F2">
      <w:pPr>
        <w:spacing w:after="0" w:line="240" w:lineRule="auto"/>
        <w:ind w:left="-57" w:right="-57"/>
        <w:rPr>
          <w:rFonts w:ascii="Times New Roman" w:hAnsi="Times New Roman" w:cs="Times New Roman"/>
          <w:sz w:val="28"/>
          <w:szCs w:val="28"/>
        </w:rPr>
      </w:pPr>
    </w:p>
    <w:p w:rsidR="001104F2" w:rsidRPr="001104F2" w:rsidRDefault="001104F2" w:rsidP="001104F2">
      <w:pPr>
        <w:spacing w:after="0" w:line="240" w:lineRule="auto"/>
        <w:ind w:left="-57" w:right="-57"/>
        <w:rPr>
          <w:rFonts w:ascii="Times New Roman" w:hAnsi="Times New Roman" w:cs="Times New Roman"/>
          <w:b/>
          <w:bCs/>
          <w:sz w:val="28"/>
          <w:szCs w:val="28"/>
        </w:rPr>
      </w:pPr>
    </w:p>
    <w:p w:rsidR="001104F2" w:rsidRPr="001104F2" w:rsidRDefault="001104F2" w:rsidP="001104F2">
      <w:pPr>
        <w:spacing w:after="0" w:line="240" w:lineRule="auto"/>
        <w:ind w:left="-57" w:right="-57"/>
        <w:rPr>
          <w:rFonts w:ascii="Times New Roman" w:hAnsi="Times New Roman" w:cs="Times New Roman"/>
          <w:b/>
          <w:bCs/>
          <w:sz w:val="28"/>
          <w:szCs w:val="28"/>
        </w:rPr>
      </w:pPr>
    </w:p>
    <w:p w:rsidR="001104F2" w:rsidRPr="001104F2" w:rsidRDefault="001104F2" w:rsidP="001104F2">
      <w:pPr>
        <w:spacing w:after="0" w:line="240" w:lineRule="auto"/>
        <w:ind w:left="-57" w:right="-57"/>
        <w:rPr>
          <w:rFonts w:ascii="Times New Roman" w:hAnsi="Times New Roman" w:cs="Times New Roman"/>
          <w:b/>
          <w:bCs/>
          <w:sz w:val="28"/>
          <w:szCs w:val="28"/>
        </w:rPr>
      </w:pPr>
    </w:p>
    <w:p w:rsidR="001104F2" w:rsidRPr="001104F2" w:rsidRDefault="001104F2" w:rsidP="001104F2">
      <w:pPr>
        <w:spacing w:after="0" w:line="240" w:lineRule="auto"/>
        <w:ind w:left="-57" w:right="-57"/>
        <w:rPr>
          <w:rFonts w:ascii="Times New Roman" w:hAnsi="Times New Roman" w:cs="Times New Roman"/>
          <w:b/>
          <w:bCs/>
          <w:sz w:val="28"/>
          <w:szCs w:val="28"/>
        </w:rPr>
      </w:pPr>
    </w:p>
    <w:p w:rsidR="001104F2" w:rsidRPr="001104F2" w:rsidRDefault="001104F2" w:rsidP="001104F2">
      <w:pPr>
        <w:spacing w:after="0" w:line="240" w:lineRule="auto"/>
        <w:ind w:left="-57" w:right="-57"/>
        <w:jc w:val="center"/>
        <w:rPr>
          <w:rFonts w:ascii="Times New Roman" w:hAnsi="Times New Roman" w:cs="Times New Roman"/>
          <w:b/>
          <w:bCs/>
          <w:sz w:val="28"/>
          <w:szCs w:val="28"/>
        </w:rPr>
      </w:pPr>
    </w:p>
    <w:p w:rsidR="001104F2" w:rsidRPr="001104F2" w:rsidRDefault="001104F2" w:rsidP="001104F2">
      <w:pPr>
        <w:spacing w:after="0" w:line="240" w:lineRule="auto"/>
        <w:ind w:left="-57" w:right="-57"/>
        <w:rPr>
          <w:rFonts w:ascii="Times New Roman" w:hAnsi="Times New Roman" w:cs="Times New Roman"/>
          <w:b/>
          <w:bCs/>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r w:rsidRPr="001104F2">
        <w:rPr>
          <w:rFonts w:ascii="Times New Roman" w:hAnsi="Times New Roman" w:cs="Times New Roman"/>
          <w:sz w:val="28"/>
          <w:szCs w:val="28"/>
        </w:rPr>
        <w:t>2021 год</w:t>
      </w:r>
    </w:p>
    <w:p w:rsidR="001104F2" w:rsidRPr="001104F2" w:rsidRDefault="001104F2" w:rsidP="001104F2">
      <w:pPr>
        <w:spacing w:after="0" w:line="240" w:lineRule="auto"/>
        <w:ind w:left="-57" w:right="-57"/>
        <w:jc w:val="center"/>
        <w:rPr>
          <w:rFonts w:ascii="Times New Roman" w:hAnsi="Times New Roman" w:cs="Times New Roman"/>
          <w:sz w:val="20"/>
          <w:szCs w:val="20"/>
        </w:rPr>
      </w:pPr>
      <w:r w:rsidRPr="001104F2">
        <w:rPr>
          <w:rFonts w:ascii="Times New Roman" w:hAnsi="Times New Roman" w:cs="Times New Roman"/>
          <w:b/>
          <w:bCs/>
          <w:sz w:val="28"/>
          <w:szCs w:val="28"/>
        </w:rPr>
        <w:lastRenderedPageBreak/>
        <w:t>Сведения о разработчике</w:t>
      </w:r>
    </w:p>
    <w:p w:rsidR="001104F2" w:rsidRPr="001104F2" w:rsidRDefault="001104F2" w:rsidP="001104F2">
      <w:pPr>
        <w:spacing w:after="0" w:line="240" w:lineRule="auto"/>
        <w:ind w:left="-57" w:right="-57"/>
        <w:rPr>
          <w:rFonts w:ascii="Times New Roman" w:hAnsi="Times New Roman" w:cs="Times New Roman"/>
          <w:sz w:val="20"/>
          <w:szCs w:val="20"/>
        </w:rPr>
      </w:pPr>
    </w:p>
    <w:p w:rsidR="001104F2" w:rsidRPr="001104F2" w:rsidRDefault="001104F2" w:rsidP="001104F2">
      <w:pPr>
        <w:spacing w:after="0" w:line="240" w:lineRule="auto"/>
        <w:ind w:left="-57" w:right="-57"/>
        <w:rPr>
          <w:rFonts w:ascii="Times New Roman" w:hAnsi="Times New Roman" w:cs="Times New Roman"/>
          <w:sz w:val="20"/>
          <w:szCs w:val="20"/>
        </w:rPr>
      </w:pPr>
    </w:p>
    <w:p w:rsidR="001104F2" w:rsidRPr="001104F2" w:rsidRDefault="001104F2" w:rsidP="001104F2">
      <w:pPr>
        <w:spacing w:after="0" w:line="240" w:lineRule="auto"/>
        <w:ind w:left="-57" w:right="-57"/>
        <w:rPr>
          <w:rFonts w:ascii="Times New Roman" w:hAnsi="Times New Roman" w:cs="Times New Roman"/>
          <w:sz w:val="20"/>
          <w:szCs w:val="20"/>
        </w:rPr>
      </w:pPr>
    </w:p>
    <w:p w:rsidR="001104F2" w:rsidRPr="001104F2" w:rsidRDefault="001104F2" w:rsidP="001104F2">
      <w:pPr>
        <w:pStyle w:val="af4"/>
        <w:ind w:left="-57" w:right="-57"/>
        <w:rPr>
          <w:rFonts w:ascii="Times New Roman" w:hAnsi="Times New Roman"/>
          <w:sz w:val="28"/>
          <w:szCs w:val="28"/>
        </w:rPr>
      </w:pPr>
      <w:r w:rsidRPr="001104F2">
        <w:rPr>
          <w:rFonts w:ascii="Times New Roman" w:hAnsi="Times New Roman"/>
          <w:sz w:val="28"/>
          <w:szCs w:val="28"/>
        </w:rPr>
        <w:t xml:space="preserve">        Администрация Урюпинского муниципального района:</w:t>
      </w:r>
    </w:p>
    <w:p w:rsidR="001104F2" w:rsidRPr="001104F2" w:rsidRDefault="001104F2" w:rsidP="001104F2">
      <w:pPr>
        <w:pStyle w:val="af4"/>
        <w:ind w:left="-57" w:right="-57"/>
        <w:rPr>
          <w:rFonts w:ascii="Times New Roman" w:hAnsi="Times New Roman"/>
          <w:sz w:val="28"/>
          <w:szCs w:val="28"/>
        </w:rPr>
      </w:pPr>
      <w:r w:rsidRPr="001104F2">
        <w:rPr>
          <w:rFonts w:ascii="Times New Roman" w:hAnsi="Times New Roman"/>
          <w:sz w:val="28"/>
          <w:szCs w:val="28"/>
        </w:rPr>
        <w:t xml:space="preserve"> </w:t>
      </w:r>
    </w:p>
    <w:p w:rsidR="001104F2" w:rsidRPr="001104F2" w:rsidRDefault="001104F2" w:rsidP="001104F2">
      <w:pPr>
        <w:pStyle w:val="af4"/>
        <w:ind w:left="-57" w:right="-57"/>
        <w:rPr>
          <w:rFonts w:ascii="Times New Roman" w:hAnsi="Times New Roman"/>
          <w:sz w:val="28"/>
          <w:szCs w:val="28"/>
        </w:rPr>
      </w:pPr>
      <w:r w:rsidRPr="001104F2">
        <w:rPr>
          <w:rFonts w:ascii="Times New Roman" w:hAnsi="Times New Roman"/>
          <w:sz w:val="28"/>
          <w:szCs w:val="28"/>
        </w:rPr>
        <w:t xml:space="preserve">        Волгоградская область, г. Урюпинск, пл. Ленина, 3</w:t>
      </w:r>
    </w:p>
    <w:p w:rsidR="001104F2" w:rsidRPr="001104F2" w:rsidRDefault="001104F2" w:rsidP="001104F2">
      <w:pPr>
        <w:pStyle w:val="af4"/>
        <w:ind w:left="-57" w:right="-57"/>
        <w:rPr>
          <w:rFonts w:ascii="Times New Roman" w:hAnsi="Times New Roman"/>
          <w:sz w:val="28"/>
          <w:szCs w:val="28"/>
        </w:rPr>
      </w:pPr>
    </w:p>
    <w:p w:rsidR="001104F2" w:rsidRPr="001104F2" w:rsidRDefault="001104F2" w:rsidP="001104F2">
      <w:pPr>
        <w:pStyle w:val="af4"/>
        <w:ind w:left="-57" w:right="-57"/>
        <w:rPr>
          <w:rFonts w:ascii="Times New Roman" w:hAnsi="Times New Roman"/>
          <w:sz w:val="28"/>
          <w:szCs w:val="28"/>
        </w:rPr>
      </w:pPr>
      <w:r w:rsidRPr="001104F2">
        <w:rPr>
          <w:rFonts w:ascii="Times New Roman" w:hAnsi="Times New Roman"/>
          <w:sz w:val="28"/>
          <w:szCs w:val="28"/>
        </w:rPr>
        <w:t xml:space="preserve">        Телефон: 8(84442) 4-14-67</w:t>
      </w:r>
    </w:p>
    <w:p w:rsidR="001104F2" w:rsidRPr="001104F2" w:rsidRDefault="001104F2" w:rsidP="001104F2">
      <w:pPr>
        <w:pStyle w:val="af4"/>
        <w:ind w:left="-57" w:right="-57"/>
        <w:rPr>
          <w:rFonts w:ascii="Times New Roman" w:hAnsi="Times New Roman"/>
          <w:sz w:val="28"/>
          <w:szCs w:val="28"/>
        </w:rPr>
      </w:pPr>
    </w:p>
    <w:p w:rsidR="001104F2" w:rsidRPr="001104F2" w:rsidRDefault="001104F2" w:rsidP="001104F2">
      <w:pPr>
        <w:pStyle w:val="af4"/>
        <w:ind w:left="-57" w:right="-57"/>
        <w:rPr>
          <w:rFonts w:ascii="Times New Roman" w:hAnsi="Times New Roman"/>
          <w:sz w:val="28"/>
          <w:szCs w:val="28"/>
        </w:rPr>
      </w:pPr>
      <w:r w:rsidRPr="001104F2">
        <w:rPr>
          <w:rFonts w:ascii="Times New Roman" w:hAnsi="Times New Roman"/>
          <w:sz w:val="28"/>
          <w:szCs w:val="28"/>
        </w:rPr>
        <w:t xml:space="preserve">        Электронная почта:  </w:t>
      </w:r>
      <w:r w:rsidRPr="001104F2">
        <w:rPr>
          <w:rFonts w:ascii="Times New Roman" w:hAnsi="Times New Roman"/>
          <w:sz w:val="28"/>
          <w:szCs w:val="28"/>
          <w:lang w:val="en-US"/>
        </w:rPr>
        <w:t>ra</w:t>
      </w:r>
      <w:r w:rsidRPr="001104F2">
        <w:rPr>
          <w:rFonts w:ascii="Times New Roman" w:hAnsi="Times New Roman"/>
          <w:sz w:val="28"/>
          <w:szCs w:val="28"/>
        </w:rPr>
        <w:t>_</w:t>
      </w:r>
      <w:r w:rsidRPr="001104F2">
        <w:rPr>
          <w:rFonts w:ascii="Times New Roman" w:hAnsi="Times New Roman"/>
          <w:sz w:val="28"/>
          <w:szCs w:val="28"/>
          <w:lang w:val="en-US"/>
        </w:rPr>
        <w:t>uryp</w:t>
      </w:r>
      <w:r w:rsidRPr="001104F2">
        <w:rPr>
          <w:rFonts w:ascii="Times New Roman" w:hAnsi="Times New Roman"/>
          <w:sz w:val="28"/>
          <w:szCs w:val="28"/>
        </w:rPr>
        <w:t>22@</w:t>
      </w:r>
      <w:r w:rsidRPr="001104F2">
        <w:rPr>
          <w:rFonts w:ascii="Times New Roman" w:hAnsi="Times New Roman"/>
          <w:sz w:val="28"/>
          <w:szCs w:val="28"/>
          <w:lang w:val="en-US"/>
        </w:rPr>
        <w:t>volganet</w:t>
      </w:r>
      <w:r w:rsidRPr="001104F2">
        <w:rPr>
          <w:rFonts w:ascii="Times New Roman" w:hAnsi="Times New Roman"/>
          <w:sz w:val="28"/>
          <w:szCs w:val="28"/>
        </w:rPr>
        <w:t>.</w:t>
      </w:r>
      <w:r w:rsidRPr="001104F2">
        <w:rPr>
          <w:rFonts w:ascii="Times New Roman" w:hAnsi="Times New Roman"/>
          <w:sz w:val="28"/>
          <w:szCs w:val="28"/>
          <w:lang w:val="en-US"/>
        </w:rPr>
        <w:t>ru</w:t>
      </w:r>
    </w:p>
    <w:p w:rsidR="001104F2" w:rsidRPr="001104F2" w:rsidRDefault="001104F2" w:rsidP="001104F2">
      <w:pPr>
        <w:pStyle w:val="af4"/>
        <w:ind w:left="-57" w:right="-57"/>
        <w:rPr>
          <w:rFonts w:ascii="Times New Roman" w:hAnsi="Times New Roman"/>
          <w:sz w:val="20"/>
          <w:szCs w:val="20"/>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pStyle w:val="Default"/>
        <w:jc w:val="center"/>
        <w:rPr>
          <w:b/>
          <w:bCs/>
          <w:color w:val="auto"/>
          <w:sz w:val="28"/>
          <w:szCs w:val="28"/>
        </w:rPr>
      </w:pPr>
      <w:r w:rsidRPr="001104F2">
        <w:rPr>
          <w:b/>
          <w:bCs/>
          <w:color w:val="auto"/>
          <w:sz w:val="28"/>
          <w:szCs w:val="28"/>
        </w:rPr>
        <w:lastRenderedPageBreak/>
        <w:t>СОДЕРЖАНИЕ</w:t>
      </w:r>
    </w:p>
    <w:p w:rsidR="001104F2" w:rsidRPr="001104F2" w:rsidRDefault="001104F2" w:rsidP="001104F2">
      <w:pPr>
        <w:pStyle w:val="Default"/>
        <w:jc w:val="center"/>
        <w:rPr>
          <w:b/>
          <w:bCs/>
          <w:color w:val="auto"/>
          <w:sz w:val="28"/>
          <w:szCs w:val="28"/>
        </w:rPr>
      </w:pPr>
    </w:p>
    <w:p w:rsidR="001104F2" w:rsidRPr="001104F2" w:rsidRDefault="001104F2" w:rsidP="001104F2">
      <w:pPr>
        <w:spacing w:after="0" w:line="240" w:lineRule="auto"/>
        <w:ind w:left="-57" w:right="-57"/>
        <w:jc w:val="both"/>
        <w:rPr>
          <w:rFonts w:ascii="Times New Roman" w:hAnsi="Times New Roman" w:cs="Times New Roman"/>
          <w:sz w:val="20"/>
          <w:szCs w:val="20"/>
        </w:rPr>
      </w:pPr>
      <w:r w:rsidRPr="001104F2">
        <w:rPr>
          <w:rFonts w:ascii="Times New Roman" w:hAnsi="Times New Roman" w:cs="Times New Roman"/>
          <w:bCs/>
          <w:sz w:val="28"/>
          <w:szCs w:val="28"/>
        </w:rPr>
        <w:t xml:space="preserve">        Сведения о разработчике</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Введение</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1. </w:t>
      </w:r>
      <w:r w:rsidRPr="001104F2">
        <w:rPr>
          <w:rFonts w:ascii="Times New Roman" w:hAnsi="Times New Roman" w:cs="Times New Roman"/>
          <w:bCs/>
          <w:sz w:val="28"/>
          <w:szCs w:val="28"/>
        </w:rPr>
        <w:t>Основная часть местных нормативов градостроительного проектирования  Дьяконовского сельского поселения Урюпинского муниципального района  Волгоградской области</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1.1. </w:t>
      </w:r>
      <w:r w:rsidRPr="001104F2">
        <w:rPr>
          <w:rFonts w:ascii="Times New Roman" w:hAnsi="Times New Roman" w:cs="Times New Roman"/>
          <w:bCs/>
          <w:kern w:val="1"/>
          <w:sz w:val="28"/>
          <w:szCs w:val="28"/>
          <w:lang w:eastAsia="ar-SA"/>
        </w:rPr>
        <w:t>Расчетные показатели минимально допустимого уровня обеспеченности объектами местного значения поселения и расчетные показатели максимально допустимого уровня территориальной доступности таких объектов для населения</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1.1.1.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инженерно-технического обеспечения</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1.1.2. </w:t>
      </w:r>
      <w:r w:rsidRPr="001104F2">
        <w:rPr>
          <w:rFonts w:ascii="Times New Roman" w:hAnsi="Times New Roman" w:cs="Times New Roman"/>
          <w:bCs/>
          <w:kern w:val="1"/>
          <w:sz w:val="28"/>
          <w:szCs w:val="28"/>
          <w:lang w:eastAsia="ar-SA"/>
        </w:rPr>
        <w:t xml:space="preserve">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w:t>
      </w:r>
      <w:r w:rsidRPr="001104F2">
        <w:rPr>
          <w:rFonts w:ascii="Times New Roman" w:hAnsi="Times New Roman" w:cs="Times New Roman"/>
          <w:sz w:val="28"/>
          <w:szCs w:val="28"/>
        </w:rPr>
        <w:t>автомобильные дороги и транспортное обслуживание</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1.1.3.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физическая культура и массовый спорт</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1.1.4.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культурно-просветительского назначения.</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1.1.5.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местное самоуправление</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1.1.6.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w:t>
      </w:r>
      <w:r w:rsidRPr="001104F2">
        <w:rPr>
          <w:rFonts w:ascii="Times New Roman" w:hAnsi="Times New Roman" w:cs="Times New Roman"/>
          <w:sz w:val="28"/>
          <w:szCs w:val="28"/>
        </w:rPr>
        <w:lastRenderedPageBreak/>
        <w:t>объектов для населения муниципальных образований в области благоустройство территории.</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1.1.7.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здравоохранения</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1.1.8.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обработки, утилизации, обезвреживания, размещения твердых коммунальных отходов</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1.1.9.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гражданская оборона и предупреждение ЧС</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2. </w:t>
      </w:r>
      <w:r w:rsidRPr="001104F2">
        <w:rPr>
          <w:rFonts w:ascii="Times New Roman" w:hAnsi="Times New Roman" w:cs="Times New Roman"/>
          <w:bCs/>
          <w:kern w:val="1"/>
          <w:sz w:val="28"/>
          <w:szCs w:val="28"/>
          <w:lang w:eastAsia="ar-SA"/>
        </w:rPr>
        <w:t>Материалы по обоснованию расчетных показателей, содержащихся в основной части местных нормативов градостроительного проектирования</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2.1. </w:t>
      </w:r>
      <w:r w:rsidRPr="001104F2">
        <w:rPr>
          <w:rFonts w:ascii="Times New Roman" w:hAnsi="Times New Roman" w:cs="Times New Roman"/>
          <w:bCs/>
          <w:kern w:val="1"/>
          <w:sz w:val="28"/>
          <w:szCs w:val="28"/>
          <w:lang w:eastAsia="ar-SA"/>
        </w:rPr>
        <w:t>Обоснование состава объектов местного значения, для которых устанавливаются расчетные показатели</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2.2. </w:t>
      </w:r>
      <w:r w:rsidRPr="001104F2">
        <w:rPr>
          <w:rFonts w:ascii="Times New Roman" w:hAnsi="Times New Roman" w:cs="Times New Roman"/>
          <w:bCs/>
          <w:kern w:val="1"/>
          <w:sz w:val="28"/>
          <w:szCs w:val="28"/>
          <w:lang w:eastAsia="ar-SA"/>
        </w:rPr>
        <w:t>Обоснование расчетных показателей</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2.3. </w:t>
      </w:r>
      <w:r w:rsidRPr="001104F2">
        <w:rPr>
          <w:rFonts w:ascii="Times New Roman" w:hAnsi="Times New Roman" w:cs="Times New Roman"/>
          <w:bCs/>
          <w:kern w:val="1"/>
          <w:sz w:val="28"/>
          <w:szCs w:val="28"/>
          <w:lang w:eastAsia="ar-SA"/>
        </w:rPr>
        <w:t>Нормативно-правовое и нормативно-техническое обоснование установления расчетных показателей по областям полномочий</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3. Правила и область применения расчетных показателей, содержащихся в основной части</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3.1. Область применения расчетных показателей</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3.2. Состав участников градостроительных отношений</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3.3. Документы градостроительного проектирования</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4. </w:t>
      </w:r>
      <w:r w:rsidRPr="001104F2">
        <w:rPr>
          <w:rFonts w:ascii="Times New Roman" w:hAnsi="Times New Roman" w:cs="Times New Roman"/>
          <w:bCs/>
          <w:sz w:val="28"/>
          <w:szCs w:val="28"/>
        </w:rPr>
        <w:t>Вступление в силу Местных нормативов градостроительного проектирования Дьяконовского сельского поселения Урюпинского муниципального района Волгоградской области</w:t>
      </w: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sz w:val="28"/>
          <w:szCs w:val="28"/>
        </w:rPr>
      </w:pPr>
    </w:p>
    <w:p w:rsidR="001104F2" w:rsidRPr="001104F2" w:rsidRDefault="001104F2" w:rsidP="001104F2">
      <w:pPr>
        <w:spacing w:after="0" w:line="240" w:lineRule="auto"/>
        <w:ind w:left="-57" w:right="-57"/>
        <w:rPr>
          <w:rFonts w:ascii="Times New Roman" w:hAnsi="Times New Roman" w:cs="Times New Roman"/>
          <w:sz w:val="28"/>
          <w:szCs w:val="28"/>
        </w:rPr>
      </w:pPr>
    </w:p>
    <w:p w:rsidR="001104F2" w:rsidRPr="001104F2" w:rsidRDefault="001104F2" w:rsidP="001104F2">
      <w:pPr>
        <w:spacing w:after="0" w:line="240" w:lineRule="auto"/>
        <w:ind w:left="-57" w:right="-57"/>
        <w:rPr>
          <w:rFonts w:ascii="Times New Roman" w:hAnsi="Times New Roman" w:cs="Times New Roman"/>
          <w:sz w:val="28"/>
          <w:szCs w:val="28"/>
        </w:rPr>
      </w:pPr>
    </w:p>
    <w:p w:rsidR="001104F2" w:rsidRPr="001104F2" w:rsidRDefault="001104F2" w:rsidP="001104F2">
      <w:pPr>
        <w:spacing w:after="0" w:line="240" w:lineRule="auto"/>
        <w:ind w:left="-57" w:right="-57"/>
        <w:rPr>
          <w:rFonts w:ascii="Times New Roman" w:hAnsi="Times New Roman" w:cs="Times New Roman"/>
          <w:sz w:val="28"/>
          <w:szCs w:val="28"/>
        </w:rPr>
      </w:pPr>
    </w:p>
    <w:p w:rsidR="001104F2" w:rsidRPr="001104F2" w:rsidRDefault="001104F2" w:rsidP="001104F2">
      <w:pPr>
        <w:spacing w:after="0" w:line="240" w:lineRule="auto"/>
        <w:ind w:left="-57" w:right="-57"/>
        <w:rPr>
          <w:rFonts w:ascii="Times New Roman" w:hAnsi="Times New Roman" w:cs="Times New Roman"/>
          <w:sz w:val="28"/>
          <w:szCs w:val="28"/>
        </w:rPr>
      </w:pPr>
    </w:p>
    <w:p w:rsidR="001104F2" w:rsidRPr="001104F2" w:rsidRDefault="001104F2" w:rsidP="001104F2">
      <w:pPr>
        <w:spacing w:after="0" w:line="240" w:lineRule="auto"/>
        <w:ind w:left="-57" w:right="-57"/>
        <w:rPr>
          <w:rFonts w:ascii="Times New Roman" w:hAnsi="Times New Roman" w:cs="Times New Roman"/>
          <w:sz w:val="28"/>
          <w:szCs w:val="28"/>
        </w:rPr>
      </w:pPr>
    </w:p>
    <w:p w:rsidR="001104F2" w:rsidRPr="001104F2" w:rsidRDefault="001104F2" w:rsidP="001104F2">
      <w:pPr>
        <w:spacing w:after="0" w:line="240" w:lineRule="auto"/>
        <w:ind w:left="-57" w:right="-57"/>
        <w:rPr>
          <w:rFonts w:ascii="Times New Roman" w:hAnsi="Times New Roman" w:cs="Times New Roman"/>
          <w:sz w:val="28"/>
          <w:szCs w:val="28"/>
        </w:rPr>
      </w:pPr>
    </w:p>
    <w:p w:rsidR="001104F2" w:rsidRPr="001104F2" w:rsidRDefault="001104F2" w:rsidP="001104F2">
      <w:pPr>
        <w:pStyle w:val="ab"/>
        <w:tabs>
          <w:tab w:val="left" w:pos="4029"/>
        </w:tabs>
        <w:ind w:left="-57" w:right="-57" w:firstLine="0"/>
        <w:jc w:val="center"/>
        <w:rPr>
          <w:b/>
          <w:sz w:val="28"/>
          <w:lang w:val="ru-RU"/>
        </w:rPr>
      </w:pPr>
      <w:r w:rsidRPr="001104F2">
        <w:rPr>
          <w:b/>
          <w:sz w:val="28"/>
          <w:lang w:val="ru-RU"/>
        </w:rPr>
        <w:lastRenderedPageBreak/>
        <w:t>Введение</w:t>
      </w:r>
    </w:p>
    <w:p w:rsidR="001104F2" w:rsidRPr="001104F2" w:rsidRDefault="001104F2" w:rsidP="001104F2">
      <w:pPr>
        <w:pStyle w:val="msonormalmrcssattr"/>
        <w:spacing w:before="0" w:beforeAutospacing="0" w:after="0" w:afterAutospacing="0"/>
        <w:ind w:left="-57" w:right="-57"/>
        <w:jc w:val="both"/>
        <w:rPr>
          <w:b/>
          <w:sz w:val="28"/>
          <w:szCs w:val="22"/>
          <w:lang w:bidi="ru-RU"/>
        </w:rPr>
      </w:pPr>
    </w:p>
    <w:p w:rsidR="001104F2" w:rsidRPr="001104F2" w:rsidRDefault="001104F2" w:rsidP="001104F2">
      <w:pPr>
        <w:pStyle w:val="msonormalmrcssattr"/>
        <w:spacing w:before="0" w:beforeAutospacing="0" w:after="0" w:afterAutospacing="0"/>
        <w:ind w:left="-57" w:right="-57"/>
        <w:jc w:val="both"/>
        <w:rPr>
          <w:sz w:val="28"/>
          <w:szCs w:val="28"/>
        </w:rPr>
      </w:pPr>
      <w:r w:rsidRPr="001104F2">
        <w:rPr>
          <w:b/>
          <w:sz w:val="28"/>
          <w:szCs w:val="22"/>
          <w:lang w:bidi="ru-RU"/>
        </w:rPr>
        <w:t xml:space="preserve">        </w:t>
      </w:r>
      <w:r w:rsidRPr="001104F2">
        <w:rPr>
          <w:sz w:val="28"/>
          <w:szCs w:val="28"/>
        </w:rPr>
        <w:t>Местные нормативы градостроительного проектирования Дьяконовского сельского поселения Урюпинского муниципального района Волгоградской области (далее МНГП) разработаны в соответствии с законодательством Российской Федерации и Волгоградской области, нормативными правовыми актами Урюпинского муниципального района Волгоградской области.</w:t>
      </w:r>
    </w:p>
    <w:p w:rsidR="001104F2" w:rsidRPr="001104F2" w:rsidRDefault="001104F2" w:rsidP="001104F2">
      <w:pPr>
        <w:pStyle w:val="msonormalmrcssattr"/>
        <w:spacing w:before="0" w:beforeAutospacing="0" w:after="0" w:afterAutospacing="0"/>
        <w:ind w:left="-57" w:right="-57"/>
        <w:jc w:val="both"/>
        <w:rPr>
          <w:sz w:val="16"/>
          <w:szCs w:val="16"/>
        </w:rPr>
      </w:pPr>
    </w:p>
    <w:p w:rsidR="001104F2" w:rsidRPr="001104F2" w:rsidRDefault="001104F2" w:rsidP="001104F2">
      <w:pPr>
        <w:adjustRightInd w:val="0"/>
        <w:spacing w:after="0" w:line="240" w:lineRule="auto"/>
        <w:ind w:left="-57" w:right="-57"/>
        <w:jc w:val="both"/>
        <w:rPr>
          <w:rFonts w:ascii="Times New Roman" w:eastAsia="Calibri" w:hAnsi="Times New Roman" w:cs="Times New Roman"/>
          <w:sz w:val="28"/>
          <w:szCs w:val="28"/>
        </w:rPr>
      </w:pPr>
      <w:r w:rsidRPr="001104F2">
        <w:rPr>
          <w:rFonts w:ascii="Times New Roman" w:eastAsia="Calibri" w:hAnsi="Times New Roman" w:cs="Times New Roman"/>
          <w:sz w:val="28"/>
          <w:szCs w:val="28"/>
        </w:rPr>
        <w:t xml:space="preserve">        Цель работы: определение совокупности расчетных показателей минимально допустимого уровня обеспеченности населения Дьяконовского сельского поселения Урюпинского муниципального района Волгоградской области объектами местного значения и расчетных показателей максимально допустимого уровня территориальной доступности таких объектов для населения Дьяконовского сельского поселения по соответствующим полномочиям.</w:t>
      </w:r>
    </w:p>
    <w:p w:rsidR="001104F2" w:rsidRPr="001104F2" w:rsidRDefault="001104F2" w:rsidP="001104F2">
      <w:pPr>
        <w:adjustRightInd w:val="0"/>
        <w:spacing w:after="0" w:line="240" w:lineRule="auto"/>
        <w:ind w:left="-57" w:right="-57"/>
        <w:jc w:val="both"/>
        <w:rPr>
          <w:rFonts w:ascii="Times New Roman" w:eastAsia="Calibri" w:hAnsi="Times New Roman" w:cs="Times New Roman"/>
          <w:sz w:val="28"/>
          <w:szCs w:val="28"/>
        </w:rPr>
      </w:pPr>
      <w:r w:rsidRPr="001104F2">
        <w:rPr>
          <w:rFonts w:ascii="Times New Roman" w:eastAsia="Calibri" w:hAnsi="Times New Roman" w:cs="Times New Roman"/>
          <w:sz w:val="28"/>
          <w:szCs w:val="28"/>
        </w:rPr>
        <w:t xml:space="preserve">        Целью разработки местных нормативов градостроительного проектирования является обеспечение пространственного развития территории, соответствующего качеству жизни населения, предусмотренного документами планирования социально-экономического развития территории.</w:t>
      </w:r>
    </w:p>
    <w:p w:rsidR="001104F2" w:rsidRPr="001104F2" w:rsidRDefault="001104F2" w:rsidP="001104F2">
      <w:pPr>
        <w:adjustRightInd w:val="0"/>
        <w:spacing w:after="0" w:line="240" w:lineRule="auto"/>
        <w:ind w:left="-57" w:right="-57"/>
        <w:jc w:val="both"/>
        <w:rPr>
          <w:rFonts w:ascii="Times New Roman" w:eastAsia="Calibri" w:hAnsi="Times New Roman" w:cs="Times New Roman"/>
          <w:sz w:val="28"/>
          <w:szCs w:val="28"/>
        </w:rPr>
      </w:pPr>
      <w:r w:rsidRPr="001104F2">
        <w:rPr>
          <w:rFonts w:ascii="Times New Roman" w:eastAsia="Calibri" w:hAnsi="Times New Roman" w:cs="Times New Roman"/>
          <w:sz w:val="28"/>
          <w:szCs w:val="28"/>
        </w:rPr>
        <w:t>Местные нормативы Дьяконовского сельского поселения Урюпинского Волгоградской области разработаны в целях:</w:t>
      </w:r>
    </w:p>
    <w:p w:rsidR="001104F2" w:rsidRPr="001104F2" w:rsidRDefault="001104F2" w:rsidP="001104F2">
      <w:pPr>
        <w:adjustRightInd w:val="0"/>
        <w:spacing w:after="0" w:line="240" w:lineRule="auto"/>
        <w:ind w:left="-57" w:right="-57"/>
        <w:jc w:val="both"/>
        <w:rPr>
          <w:rFonts w:ascii="Times New Roman" w:eastAsia="Calibri" w:hAnsi="Times New Roman" w:cs="Times New Roman"/>
          <w:sz w:val="28"/>
          <w:szCs w:val="28"/>
        </w:rPr>
      </w:pPr>
      <w:r w:rsidRPr="001104F2">
        <w:rPr>
          <w:rFonts w:ascii="Times New Roman" w:eastAsia="Calibri" w:hAnsi="Times New Roman" w:cs="Times New Roman"/>
          <w:sz w:val="28"/>
          <w:szCs w:val="28"/>
        </w:rPr>
        <w:t xml:space="preserve">        1) организации управления градостроительной деятельностью на территории поселения, установления требований к объектам территориального планирования, градостроительного зонирования, планировки территории, архитектурно-строительного проектирования;</w:t>
      </w:r>
    </w:p>
    <w:p w:rsidR="001104F2" w:rsidRPr="001104F2" w:rsidRDefault="001104F2" w:rsidP="001104F2">
      <w:pPr>
        <w:adjustRightInd w:val="0"/>
        <w:spacing w:after="0" w:line="240" w:lineRule="auto"/>
        <w:ind w:left="-57" w:right="-57"/>
        <w:jc w:val="both"/>
        <w:rPr>
          <w:rFonts w:ascii="Times New Roman" w:eastAsia="Calibri" w:hAnsi="Times New Roman" w:cs="Times New Roman"/>
          <w:sz w:val="28"/>
          <w:szCs w:val="28"/>
        </w:rPr>
      </w:pPr>
      <w:r w:rsidRPr="001104F2">
        <w:rPr>
          <w:rFonts w:ascii="Times New Roman" w:eastAsia="Calibri" w:hAnsi="Times New Roman" w:cs="Times New Roman"/>
          <w:sz w:val="28"/>
          <w:szCs w:val="28"/>
        </w:rPr>
        <w:t xml:space="preserve">        2) обоснованного определения параметров развития территорий поселения при подготовке документов территориального планирования с последующим уточнением, осуществляемым на этапах градостроительного зонирования и планировки территории;</w:t>
      </w:r>
    </w:p>
    <w:p w:rsidR="001104F2" w:rsidRPr="001104F2" w:rsidRDefault="001104F2" w:rsidP="001104F2">
      <w:pPr>
        <w:adjustRightInd w:val="0"/>
        <w:spacing w:after="0" w:line="240" w:lineRule="auto"/>
        <w:ind w:left="-57" w:right="-57"/>
        <w:jc w:val="both"/>
        <w:rPr>
          <w:rFonts w:ascii="Times New Roman" w:eastAsia="Calibri" w:hAnsi="Times New Roman" w:cs="Times New Roman"/>
          <w:sz w:val="28"/>
          <w:szCs w:val="28"/>
        </w:rPr>
      </w:pPr>
      <w:r w:rsidRPr="001104F2">
        <w:rPr>
          <w:rFonts w:ascii="Times New Roman" w:eastAsia="Calibri" w:hAnsi="Times New Roman" w:cs="Times New Roman"/>
          <w:sz w:val="28"/>
          <w:szCs w:val="28"/>
        </w:rPr>
        <w:t xml:space="preserve">        3) сохранения и улучшения условий жизнедеятельности населения при реализации решений, содержащихся в документах территориального планирования, градостроительного зонирования, планировки территории, архитектурно-строительного проектирования.</w:t>
      </w:r>
    </w:p>
    <w:p w:rsidR="001104F2" w:rsidRPr="001104F2" w:rsidRDefault="001104F2" w:rsidP="001104F2">
      <w:pPr>
        <w:adjustRightInd w:val="0"/>
        <w:spacing w:after="0" w:line="240" w:lineRule="auto"/>
        <w:ind w:left="-57" w:right="-57"/>
        <w:jc w:val="both"/>
        <w:rPr>
          <w:rFonts w:ascii="Times New Roman" w:eastAsia="Calibri" w:hAnsi="Times New Roman" w:cs="Times New Roman"/>
          <w:sz w:val="16"/>
          <w:szCs w:val="16"/>
        </w:rPr>
      </w:pPr>
    </w:p>
    <w:p w:rsidR="001104F2" w:rsidRPr="001104F2" w:rsidRDefault="001104F2" w:rsidP="001104F2">
      <w:pPr>
        <w:adjustRightInd w:val="0"/>
        <w:spacing w:after="0" w:line="240" w:lineRule="auto"/>
        <w:ind w:left="-57" w:right="-57"/>
        <w:jc w:val="both"/>
        <w:rPr>
          <w:rFonts w:ascii="Times New Roman" w:eastAsia="Calibri" w:hAnsi="Times New Roman" w:cs="Times New Roman"/>
          <w:sz w:val="28"/>
          <w:szCs w:val="28"/>
        </w:rPr>
      </w:pPr>
      <w:r w:rsidRPr="001104F2">
        <w:rPr>
          <w:rFonts w:ascii="Times New Roman" w:eastAsia="Calibri" w:hAnsi="Times New Roman" w:cs="Times New Roman"/>
          <w:sz w:val="28"/>
          <w:szCs w:val="28"/>
        </w:rPr>
        <w:t xml:space="preserve">        Задачами применения местных нормативов является создание условий для:</w:t>
      </w:r>
    </w:p>
    <w:p w:rsidR="001104F2" w:rsidRPr="001104F2" w:rsidRDefault="001104F2" w:rsidP="001104F2">
      <w:pPr>
        <w:adjustRightInd w:val="0"/>
        <w:spacing w:after="0" w:line="240" w:lineRule="auto"/>
        <w:ind w:left="-57" w:right="-57"/>
        <w:jc w:val="both"/>
        <w:rPr>
          <w:rFonts w:ascii="Times New Roman" w:eastAsia="Calibri" w:hAnsi="Times New Roman" w:cs="Times New Roman"/>
          <w:sz w:val="28"/>
          <w:szCs w:val="28"/>
        </w:rPr>
      </w:pPr>
      <w:r w:rsidRPr="001104F2">
        <w:rPr>
          <w:rFonts w:ascii="Times New Roman" w:eastAsia="Calibri" w:hAnsi="Times New Roman" w:cs="Times New Roman"/>
          <w:sz w:val="28"/>
          <w:szCs w:val="28"/>
        </w:rPr>
        <w:t xml:space="preserve">        1) преобразования пространственной организации Дьяконовского сельского поселения Урюпинского Волгоградской области, обеспечивающего современные стандарты организации территорий жилого, производственного, рекреационного назначения;</w:t>
      </w:r>
    </w:p>
    <w:p w:rsidR="001104F2" w:rsidRPr="001104F2" w:rsidRDefault="001104F2" w:rsidP="001104F2">
      <w:pPr>
        <w:adjustRightInd w:val="0"/>
        <w:spacing w:after="0" w:line="240" w:lineRule="auto"/>
        <w:ind w:left="-57" w:right="-57"/>
        <w:jc w:val="both"/>
        <w:rPr>
          <w:rFonts w:ascii="Times New Roman" w:eastAsia="Calibri" w:hAnsi="Times New Roman" w:cs="Times New Roman"/>
          <w:sz w:val="28"/>
          <w:szCs w:val="28"/>
        </w:rPr>
      </w:pPr>
      <w:r w:rsidRPr="001104F2">
        <w:rPr>
          <w:rFonts w:ascii="Times New Roman" w:eastAsia="Calibri" w:hAnsi="Times New Roman" w:cs="Times New Roman"/>
          <w:sz w:val="28"/>
          <w:szCs w:val="28"/>
        </w:rPr>
        <w:t xml:space="preserve">        2) планирования территорий Дьяконовского сельского поселения Урюпинского Волгоградской области под размещение объектов, обеспечивающих благоприятные условия жизнедеятельности человека (в том числе объектов социального и коммунально-бытового назначения, инженерной и транспортной инфраструктур, благоустройства территории);</w:t>
      </w:r>
    </w:p>
    <w:p w:rsidR="001104F2" w:rsidRPr="001104F2" w:rsidRDefault="001104F2" w:rsidP="001104F2">
      <w:pPr>
        <w:adjustRightInd w:val="0"/>
        <w:spacing w:after="0" w:line="240" w:lineRule="auto"/>
        <w:ind w:left="-57" w:right="-57"/>
        <w:jc w:val="both"/>
        <w:rPr>
          <w:rFonts w:ascii="Times New Roman" w:eastAsia="Calibri" w:hAnsi="Times New Roman" w:cs="Times New Roman"/>
          <w:sz w:val="28"/>
          <w:szCs w:val="28"/>
        </w:rPr>
      </w:pPr>
      <w:r w:rsidRPr="001104F2">
        <w:rPr>
          <w:rFonts w:ascii="Times New Roman" w:eastAsia="Calibri" w:hAnsi="Times New Roman" w:cs="Times New Roman"/>
          <w:sz w:val="28"/>
          <w:szCs w:val="28"/>
        </w:rPr>
        <w:lastRenderedPageBreak/>
        <w:t xml:space="preserve">        3) обеспечения доступности объектов социального и коммунально-бытового назначения для населения (включая инвалидов);</w:t>
      </w:r>
    </w:p>
    <w:p w:rsidR="001104F2" w:rsidRPr="001104F2" w:rsidRDefault="001104F2" w:rsidP="001104F2">
      <w:pPr>
        <w:adjustRightInd w:val="0"/>
        <w:spacing w:after="0" w:line="240" w:lineRule="auto"/>
        <w:ind w:left="-57" w:right="-57"/>
        <w:jc w:val="both"/>
        <w:rPr>
          <w:rFonts w:ascii="Times New Roman" w:eastAsia="Calibri" w:hAnsi="Times New Roman" w:cs="Times New Roman"/>
          <w:sz w:val="28"/>
          <w:szCs w:val="28"/>
        </w:rPr>
      </w:pPr>
      <w:r w:rsidRPr="001104F2">
        <w:rPr>
          <w:rFonts w:ascii="Times New Roman" w:eastAsia="Calibri" w:hAnsi="Times New Roman" w:cs="Times New Roman"/>
          <w:sz w:val="28"/>
          <w:szCs w:val="28"/>
        </w:rPr>
        <w:t xml:space="preserve">        4) сохранения индивидуальных особенностей населенных пунктов поселения.</w:t>
      </w:r>
    </w:p>
    <w:p w:rsidR="001104F2" w:rsidRPr="001104F2" w:rsidRDefault="001104F2" w:rsidP="001104F2">
      <w:pPr>
        <w:adjustRightInd w:val="0"/>
        <w:spacing w:after="0" w:line="240" w:lineRule="auto"/>
        <w:ind w:left="-57" w:right="-57"/>
        <w:jc w:val="both"/>
        <w:rPr>
          <w:rFonts w:ascii="Times New Roman" w:eastAsia="Calibri" w:hAnsi="Times New Roman" w:cs="Times New Roman"/>
          <w:sz w:val="28"/>
          <w:szCs w:val="28"/>
        </w:rPr>
      </w:pPr>
      <w:r w:rsidRPr="001104F2">
        <w:rPr>
          <w:rFonts w:ascii="Times New Roman" w:eastAsia="Calibri" w:hAnsi="Times New Roman" w:cs="Times New Roman"/>
          <w:sz w:val="28"/>
          <w:szCs w:val="28"/>
        </w:rPr>
        <w:t xml:space="preserve">        При разработке МНГП руководствовались федеральными и региональными нормативно-правовыми актами Российской Федерации.</w:t>
      </w:r>
    </w:p>
    <w:p w:rsidR="001104F2" w:rsidRPr="001104F2" w:rsidRDefault="001104F2" w:rsidP="001104F2">
      <w:pPr>
        <w:adjustRightInd w:val="0"/>
        <w:spacing w:after="0" w:line="240" w:lineRule="auto"/>
        <w:ind w:left="-57" w:right="-57"/>
        <w:jc w:val="both"/>
        <w:rPr>
          <w:rFonts w:ascii="Times New Roman" w:eastAsia="Calibri" w:hAnsi="Times New Roman" w:cs="Times New Roman"/>
          <w:sz w:val="28"/>
          <w:szCs w:val="28"/>
        </w:rPr>
      </w:pPr>
      <w:r w:rsidRPr="001104F2">
        <w:rPr>
          <w:rFonts w:ascii="Times New Roman" w:eastAsia="Calibri" w:hAnsi="Times New Roman" w:cs="Times New Roman"/>
          <w:sz w:val="28"/>
          <w:szCs w:val="28"/>
        </w:rPr>
        <w:t xml:space="preserve">        В соответствии с положениями Градостроительного кодекса РФ в состав местных нормативов градостроительного проектирования Дьяконовского сельского поселения Урюпинского Волгоградской области входит основная часть, содержащая расчетные показатели, материалы по обоснованию, правила и область применения расчетных показателей, приведенных в основной части МНГП.</w:t>
      </w:r>
    </w:p>
    <w:p w:rsidR="001104F2" w:rsidRPr="001104F2" w:rsidRDefault="001104F2" w:rsidP="001104F2">
      <w:pPr>
        <w:adjustRightInd w:val="0"/>
        <w:spacing w:after="0" w:line="240" w:lineRule="auto"/>
        <w:ind w:left="-57" w:right="-57"/>
        <w:jc w:val="both"/>
        <w:rPr>
          <w:rFonts w:ascii="Times New Roman" w:eastAsia="Calibri" w:hAnsi="Times New Roman" w:cs="Times New Roman"/>
          <w:sz w:val="28"/>
          <w:szCs w:val="28"/>
        </w:rPr>
      </w:pPr>
      <w:r w:rsidRPr="001104F2">
        <w:rPr>
          <w:rFonts w:ascii="Times New Roman" w:eastAsia="Calibri" w:hAnsi="Times New Roman" w:cs="Times New Roman"/>
          <w:sz w:val="28"/>
          <w:szCs w:val="28"/>
        </w:rPr>
        <w:t xml:space="preserve">        Основная часть МНГП содержит совокупность расчетных показателей минимально допустимого уровня обеспеченности объектами местного значения населения Дьяконовского сельского поселения и расчетных показателей максимально допустимого уровня территориальной доступности таких объектов для населения Дьяконовского сельского поселения Урюпинского Волгоградской области, относящимся к областям: транспорта, инженерного обеспечения, области образования, здравоохранения, физической культуры и спорта, в области утилизации и переработки бытовых и промышленных отходов, иных областей, связанных с решением вопросов местного значения Дьяконовского сельского поселения.</w:t>
      </w:r>
    </w:p>
    <w:p w:rsidR="001104F2" w:rsidRPr="001104F2" w:rsidRDefault="001104F2" w:rsidP="001104F2">
      <w:pPr>
        <w:adjustRightInd w:val="0"/>
        <w:spacing w:after="0" w:line="240" w:lineRule="auto"/>
        <w:ind w:left="-57" w:right="-57"/>
        <w:jc w:val="both"/>
        <w:rPr>
          <w:rFonts w:ascii="Times New Roman" w:eastAsia="Calibri" w:hAnsi="Times New Roman" w:cs="Times New Roman"/>
          <w:sz w:val="28"/>
          <w:szCs w:val="28"/>
        </w:rPr>
      </w:pPr>
      <w:r w:rsidRPr="001104F2">
        <w:rPr>
          <w:rFonts w:ascii="Times New Roman" w:eastAsia="Calibri" w:hAnsi="Times New Roman" w:cs="Times New Roman"/>
          <w:sz w:val="28"/>
          <w:szCs w:val="28"/>
        </w:rPr>
        <w:t xml:space="preserve">        Нормативы разработаны на основании статистических и демографических данных с учетом административно-территориального устройства поселения и муниципального района в целом, социально-демографического состава и плотности населения муниципальных образований, природно-климатических особенностей, стратегий, программ и планов социально-экономического развития региона, муниципального района, предложений органов местного самоуправления, и по результатам территориального органа Федеральной службы государственной статистики по Волгоградской области, действующих документов градостроительного проектирования и территориального планирования субъекта Российской Федерации, а также документов комплексного социально-экономического развития региона.</w:t>
      </w:r>
    </w:p>
    <w:p w:rsidR="001104F2" w:rsidRPr="001104F2" w:rsidRDefault="001104F2" w:rsidP="001104F2">
      <w:pPr>
        <w:adjustRightInd w:val="0"/>
        <w:spacing w:after="0" w:line="240" w:lineRule="auto"/>
        <w:ind w:left="-57" w:right="-57" w:firstLine="720"/>
        <w:jc w:val="both"/>
        <w:rPr>
          <w:rFonts w:ascii="Times New Roman" w:hAnsi="Times New Roman" w:cs="Times New Roman"/>
          <w:strike/>
          <w:sz w:val="28"/>
          <w:szCs w:val="28"/>
        </w:rPr>
      </w:pPr>
    </w:p>
    <w:p w:rsidR="001104F2" w:rsidRPr="001104F2" w:rsidRDefault="001104F2" w:rsidP="001104F2">
      <w:pPr>
        <w:pStyle w:val="1"/>
        <w:tabs>
          <w:tab w:val="left" w:pos="424"/>
        </w:tabs>
        <w:spacing w:before="0" w:line="240" w:lineRule="auto"/>
        <w:ind w:left="-57" w:right="-57"/>
        <w:jc w:val="center"/>
        <w:rPr>
          <w:rFonts w:ascii="Times New Roman" w:hAnsi="Times New Roman" w:cs="Times New Roman"/>
          <w:color w:val="auto"/>
        </w:rPr>
      </w:pPr>
      <w:r w:rsidRPr="001104F2">
        <w:rPr>
          <w:rFonts w:ascii="Times New Roman" w:hAnsi="Times New Roman" w:cs="Times New Roman"/>
          <w:color w:val="auto"/>
        </w:rPr>
        <w:t>1. Основная часть местных нормативов градостроительного</w:t>
      </w:r>
    </w:p>
    <w:p w:rsidR="001104F2" w:rsidRPr="001104F2" w:rsidRDefault="001104F2" w:rsidP="001104F2">
      <w:pPr>
        <w:pStyle w:val="1"/>
        <w:tabs>
          <w:tab w:val="left" w:pos="424"/>
        </w:tabs>
        <w:spacing w:before="0" w:line="240" w:lineRule="auto"/>
        <w:ind w:left="-57" w:right="-57"/>
        <w:jc w:val="center"/>
        <w:rPr>
          <w:rFonts w:ascii="Times New Roman" w:hAnsi="Times New Roman" w:cs="Times New Roman"/>
          <w:color w:val="auto"/>
        </w:rPr>
      </w:pPr>
      <w:r w:rsidRPr="001104F2">
        <w:rPr>
          <w:rFonts w:ascii="Times New Roman" w:hAnsi="Times New Roman" w:cs="Times New Roman"/>
          <w:color w:val="auto"/>
        </w:rPr>
        <w:t xml:space="preserve">проектирования Дьяконовского сельского поселения </w:t>
      </w:r>
    </w:p>
    <w:p w:rsidR="001104F2" w:rsidRPr="001104F2" w:rsidRDefault="001104F2" w:rsidP="001104F2">
      <w:pPr>
        <w:pStyle w:val="1"/>
        <w:tabs>
          <w:tab w:val="left" w:pos="424"/>
        </w:tabs>
        <w:spacing w:before="0" w:line="240" w:lineRule="auto"/>
        <w:ind w:left="-57" w:right="-57"/>
        <w:jc w:val="center"/>
        <w:rPr>
          <w:rFonts w:ascii="Times New Roman" w:hAnsi="Times New Roman" w:cs="Times New Roman"/>
          <w:color w:val="auto"/>
        </w:rPr>
      </w:pPr>
      <w:r w:rsidRPr="001104F2">
        <w:rPr>
          <w:rFonts w:ascii="Times New Roman" w:hAnsi="Times New Roman" w:cs="Times New Roman"/>
          <w:color w:val="auto"/>
        </w:rPr>
        <w:t xml:space="preserve">Урюпинского муниципального района </w:t>
      </w:r>
    </w:p>
    <w:p w:rsidR="001104F2" w:rsidRPr="001104F2" w:rsidRDefault="001104F2" w:rsidP="001104F2">
      <w:pPr>
        <w:pStyle w:val="1"/>
        <w:tabs>
          <w:tab w:val="left" w:pos="424"/>
        </w:tabs>
        <w:spacing w:before="0" w:line="240" w:lineRule="auto"/>
        <w:ind w:left="-57" w:right="-57"/>
        <w:jc w:val="center"/>
        <w:rPr>
          <w:rFonts w:ascii="Times New Roman" w:hAnsi="Times New Roman" w:cs="Times New Roman"/>
          <w:color w:val="auto"/>
        </w:rPr>
      </w:pPr>
      <w:r w:rsidRPr="001104F2">
        <w:rPr>
          <w:rFonts w:ascii="Times New Roman" w:hAnsi="Times New Roman" w:cs="Times New Roman"/>
          <w:color w:val="auto"/>
        </w:rPr>
        <w:t>Волгоградской области</w:t>
      </w:r>
    </w:p>
    <w:p w:rsidR="001104F2" w:rsidRPr="001104F2" w:rsidRDefault="001104F2" w:rsidP="001104F2">
      <w:pPr>
        <w:pStyle w:val="1"/>
        <w:tabs>
          <w:tab w:val="left" w:pos="424"/>
        </w:tabs>
        <w:spacing w:before="0" w:line="240" w:lineRule="auto"/>
        <w:ind w:left="-57" w:right="-57"/>
        <w:rPr>
          <w:rFonts w:ascii="Times New Roman" w:hAnsi="Times New Roman" w:cs="Times New Roman"/>
          <w:color w:val="auto"/>
        </w:rPr>
      </w:pPr>
    </w:p>
    <w:p w:rsidR="001104F2" w:rsidRPr="001104F2" w:rsidRDefault="001104F2" w:rsidP="001104F2">
      <w:pPr>
        <w:adjustRightInd w:val="0"/>
        <w:spacing w:after="0" w:line="240" w:lineRule="auto"/>
        <w:ind w:left="-57" w:right="-57"/>
        <w:jc w:val="both"/>
        <w:rPr>
          <w:rFonts w:ascii="Times New Roman" w:eastAsia="Calibri" w:hAnsi="Times New Roman" w:cs="Times New Roman"/>
          <w:sz w:val="28"/>
          <w:szCs w:val="28"/>
        </w:rPr>
      </w:pPr>
      <w:r w:rsidRPr="001104F2">
        <w:rPr>
          <w:rFonts w:ascii="Times New Roman" w:eastAsia="Calibri" w:hAnsi="Times New Roman" w:cs="Times New Roman"/>
          <w:sz w:val="28"/>
          <w:szCs w:val="28"/>
        </w:rPr>
        <w:t xml:space="preserve">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Дьяконовского сельского поселения Урюпинского муниципального района Волгоградской области установлены исходя из текущей обеспеченности района объектами </w:t>
      </w:r>
      <w:r w:rsidRPr="001104F2">
        <w:rPr>
          <w:rFonts w:ascii="Times New Roman" w:eastAsia="Calibri" w:hAnsi="Times New Roman" w:cs="Times New Roman"/>
          <w:sz w:val="28"/>
          <w:szCs w:val="28"/>
        </w:rPr>
        <w:lastRenderedPageBreak/>
        <w:t>местного значения, фактической потребности населения в тех или иных услугах и объектах, с учетом динамики социально-экономического развития, приоритетов градостроительного развития региона и муниципального образования, демографической ситуации и уровня жизни населения.</w:t>
      </w:r>
    </w:p>
    <w:p w:rsidR="001104F2" w:rsidRPr="001104F2" w:rsidRDefault="001104F2" w:rsidP="001104F2">
      <w:pPr>
        <w:adjustRightInd w:val="0"/>
        <w:spacing w:after="0" w:line="240" w:lineRule="auto"/>
        <w:ind w:left="-57" w:right="-57"/>
        <w:jc w:val="both"/>
        <w:rPr>
          <w:rFonts w:ascii="Times New Roman" w:eastAsia="Calibri" w:hAnsi="Times New Roman" w:cs="Times New Roman"/>
          <w:sz w:val="28"/>
          <w:szCs w:val="28"/>
        </w:rPr>
      </w:pPr>
      <w:r w:rsidRPr="001104F2">
        <w:rPr>
          <w:rFonts w:ascii="Times New Roman" w:eastAsia="Calibri" w:hAnsi="Times New Roman" w:cs="Times New Roman"/>
          <w:sz w:val="28"/>
          <w:szCs w:val="28"/>
        </w:rPr>
        <w:t xml:space="preserve">        Перечень объектов местного значения установлен в соответствии с требованиями ст. 19 Градостроительного кодекса Российской Федерации с учетом положений документов территориального планирования Урюпинского муниципального района  Волгоградской области и сельских поселений в части состава объектов нормирования.</w:t>
      </w:r>
    </w:p>
    <w:p w:rsidR="001104F2" w:rsidRPr="001104F2" w:rsidRDefault="001104F2" w:rsidP="001104F2">
      <w:pPr>
        <w:adjustRightInd w:val="0"/>
        <w:spacing w:after="0" w:line="240" w:lineRule="auto"/>
        <w:ind w:left="-57" w:right="-57"/>
        <w:jc w:val="both"/>
        <w:rPr>
          <w:rFonts w:ascii="Times New Roman" w:eastAsia="Calibri" w:hAnsi="Times New Roman" w:cs="Times New Roman"/>
          <w:sz w:val="28"/>
          <w:szCs w:val="28"/>
        </w:rPr>
      </w:pPr>
      <w:r w:rsidRPr="001104F2">
        <w:rPr>
          <w:rFonts w:ascii="Times New Roman" w:eastAsia="Calibri" w:hAnsi="Times New Roman" w:cs="Times New Roman"/>
          <w:sz w:val="28"/>
          <w:szCs w:val="28"/>
        </w:rPr>
        <w:t xml:space="preserve">        Обоснование расчетных показателей, принятых в основной части МНГП приведено в части 2 настоящего документа.</w:t>
      </w:r>
    </w:p>
    <w:p w:rsidR="001104F2" w:rsidRPr="001104F2" w:rsidRDefault="001104F2" w:rsidP="001104F2">
      <w:pPr>
        <w:adjustRightInd w:val="0"/>
        <w:spacing w:after="0" w:line="240" w:lineRule="auto"/>
        <w:ind w:left="-57" w:right="-57"/>
        <w:jc w:val="center"/>
        <w:rPr>
          <w:rFonts w:ascii="Times New Roman" w:eastAsia="Calibri" w:hAnsi="Times New Roman" w:cs="Times New Roman"/>
          <w:b/>
          <w:bCs/>
          <w:sz w:val="16"/>
          <w:szCs w:val="16"/>
        </w:rPr>
      </w:pPr>
    </w:p>
    <w:p w:rsidR="001104F2" w:rsidRPr="001104F2" w:rsidRDefault="001104F2" w:rsidP="001104F2">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1104F2">
        <w:rPr>
          <w:rFonts w:ascii="Times New Roman" w:hAnsi="Times New Roman" w:cs="Times New Roman"/>
          <w:b/>
          <w:bCs/>
          <w:kern w:val="1"/>
          <w:sz w:val="28"/>
          <w:szCs w:val="28"/>
          <w:lang w:eastAsia="ar-SA"/>
        </w:rPr>
        <w:t xml:space="preserve">1.1. </w:t>
      </w:r>
      <w:r w:rsidRPr="001104F2">
        <w:rPr>
          <w:rFonts w:ascii="Times New Roman" w:hAnsi="Times New Roman" w:cs="Times New Roman"/>
          <w:bCs/>
          <w:kern w:val="1"/>
          <w:sz w:val="28"/>
          <w:szCs w:val="28"/>
          <w:lang w:eastAsia="ar-SA"/>
        </w:rPr>
        <w:t xml:space="preserve">Расчетные показатели минимально допустимого уровня </w:t>
      </w:r>
    </w:p>
    <w:p w:rsidR="001104F2" w:rsidRPr="001104F2" w:rsidRDefault="001104F2" w:rsidP="001104F2">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1104F2">
        <w:rPr>
          <w:rFonts w:ascii="Times New Roman" w:hAnsi="Times New Roman" w:cs="Times New Roman"/>
          <w:bCs/>
          <w:kern w:val="1"/>
          <w:sz w:val="28"/>
          <w:szCs w:val="28"/>
          <w:lang w:eastAsia="ar-SA"/>
        </w:rPr>
        <w:t xml:space="preserve">обеспеченности объектами местного значения поселения и расчетные показатели максимально допустимого уровня территориальной </w:t>
      </w:r>
    </w:p>
    <w:p w:rsidR="001104F2" w:rsidRPr="001104F2" w:rsidRDefault="001104F2" w:rsidP="001104F2">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1104F2">
        <w:rPr>
          <w:rFonts w:ascii="Times New Roman" w:hAnsi="Times New Roman" w:cs="Times New Roman"/>
          <w:bCs/>
          <w:kern w:val="1"/>
          <w:sz w:val="28"/>
          <w:szCs w:val="28"/>
          <w:lang w:eastAsia="ar-SA"/>
        </w:rPr>
        <w:t>доступности таких объектов для населения</w:t>
      </w:r>
    </w:p>
    <w:p w:rsidR="001104F2" w:rsidRPr="001104F2" w:rsidRDefault="001104F2" w:rsidP="001104F2">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1104F2" w:rsidRPr="001104F2" w:rsidRDefault="001104F2" w:rsidP="001104F2">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1104F2">
        <w:rPr>
          <w:rFonts w:ascii="Times New Roman" w:hAnsi="Times New Roman" w:cs="Times New Roman"/>
          <w:bCs/>
          <w:kern w:val="1"/>
          <w:sz w:val="28"/>
          <w:szCs w:val="28"/>
          <w:lang w:eastAsia="ar-SA"/>
        </w:rPr>
        <w:t xml:space="preserve">        1.1.1. </w:t>
      </w:r>
      <w:r w:rsidRPr="001104F2">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инженерно-технического обеспечения.</w:t>
      </w:r>
    </w:p>
    <w:p w:rsidR="001104F2" w:rsidRPr="001104F2" w:rsidRDefault="001104F2" w:rsidP="001104F2">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Style w:val="af2"/>
        <w:tblW w:w="9921" w:type="dxa"/>
        <w:tblInd w:w="-176" w:type="dxa"/>
        <w:tblLook w:val="04A0" w:firstRow="1" w:lastRow="0" w:firstColumn="1" w:lastColumn="0" w:noHBand="0" w:noVBand="1"/>
      </w:tblPr>
      <w:tblGrid>
        <w:gridCol w:w="2127"/>
        <w:gridCol w:w="1726"/>
        <w:gridCol w:w="1224"/>
        <w:gridCol w:w="1173"/>
        <w:gridCol w:w="1429"/>
        <w:gridCol w:w="1069"/>
        <w:gridCol w:w="1173"/>
      </w:tblGrid>
      <w:tr w:rsidR="001104F2" w:rsidRPr="001104F2" w:rsidTr="0061113F">
        <w:tc>
          <w:tcPr>
            <w:tcW w:w="2127" w:type="dxa"/>
            <w:vMerge w:val="restart"/>
            <w:vAlign w:val="center"/>
          </w:tcPr>
          <w:p w:rsidR="001104F2" w:rsidRPr="001104F2" w:rsidRDefault="001104F2" w:rsidP="001104F2">
            <w:pPr>
              <w:keepNext/>
              <w:tabs>
                <w:tab w:val="num" w:pos="0"/>
              </w:tabs>
              <w:suppressAutoHyphens/>
              <w:ind w:left="-57" w:right="-57"/>
              <w:jc w:val="center"/>
              <w:outlineLvl w:val="0"/>
              <w:rPr>
                <w:rFonts w:ascii="Times New Roman" w:hAnsi="Times New Roman"/>
                <w:b/>
                <w:sz w:val="28"/>
                <w:szCs w:val="28"/>
              </w:rPr>
            </w:pPr>
            <w:r w:rsidRPr="001104F2">
              <w:rPr>
                <w:rFonts w:ascii="Times New Roman" w:hAnsi="Times New Roman"/>
                <w:b/>
              </w:rPr>
              <w:t>Область, вид, объект местного значения</w:t>
            </w:r>
          </w:p>
        </w:tc>
        <w:tc>
          <w:tcPr>
            <w:tcW w:w="4123" w:type="dxa"/>
            <w:gridSpan w:val="3"/>
            <w:vAlign w:val="center"/>
          </w:tcPr>
          <w:p w:rsidR="001104F2" w:rsidRPr="001104F2" w:rsidRDefault="001104F2" w:rsidP="001104F2">
            <w:pPr>
              <w:ind w:left="-57" w:right="-57"/>
              <w:contextualSpacing/>
              <w:jc w:val="center"/>
              <w:rPr>
                <w:rFonts w:ascii="Times New Roman" w:hAnsi="Times New Roman"/>
                <w:b/>
              </w:rPr>
            </w:pPr>
            <w:r w:rsidRPr="001104F2">
              <w:rPr>
                <w:rFonts w:ascii="Times New Roman" w:hAnsi="Times New Roman"/>
                <w:b/>
              </w:rPr>
              <w:t xml:space="preserve">Минимально допустимый уровень обеспеченности объектами </w:t>
            </w:r>
          </w:p>
          <w:p w:rsidR="001104F2" w:rsidRPr="001104F2" w:rsidRDefault="001104F2" w:rsidP="001104F2">
            <w:pPr>
              <w:ind w:left="-57" w:right="-57"/>
              <w:contextualSpacing/>
              <w:jc w:val="center"/>
              <w:rPr>
                <w:rFonts w:ascii="Times New Roman" w:hAnsi="Times New Roman"/>
                <w:b/>
              </w:rPr>
            </w:pPr>
            <w:r w:rsidRPr="001104F2">
              <w:rPr>
                <w:rFonts w:ascii="Times New Roman" w:hAnsi="Times New Roman"/>
                <w:b/>
              </w:rPr>
              <w:t>местного значения</w:t>
            </w:r>
          </w:p>
        </w:tc>
        <w:tc>
          <w:tcPr>
            <w:tcW w:w="3671" w:type="dxa"/>
            <w:gridSpan w:val="3"/>
            <w:vAlign w:val="center"/>
          </w:tcPr>
          <w:p w:rsidR="001104F2" w:rsidRPr="001104F2" w:rsidRDefault="001104F2" w:rsidP="001104F2">
            <w:pPr>
              <w:ind w:left="-57" w:right="-57"/>
              <w:contextualSpacing/>
              <w:jc w:val="center"/>
              <w:rPr>
                <w:rFonts w:ascii="Times New Roman" w:hAnsi="Times New Roman"/>
                <w:b/>
              </w:rPr>
            </w:pPr>
            <w:r w:rsidRPr="001104F2">
              <w:rPr>
                <w:rFonts w:ascii="Times New Roman" w:hAnsi="Times New Roman"/>
                <w:b/>
              </w:rPr>
              <w:t xml:space="preserve">Максимально допустимый уровень территориальной доступности </w:t>
            </w:r>
          </w:p>
          <w:p w:rsidR="001104F2" w:rsidRPr="001104F2" w:rsidRDefault="001104F2" w:rsidP="001104F2">
            <w:pPr>
              <w:ind w:left="-57" w:right="-57"/>
              <w:contextualSpacing/>
              <w:jc w:val="center"/>
              <w:rPr>
                <w:rFonts w:ascii="Times New Roman" w:hAnsi="Times New Roman"/>
                <w:b/>
              </w:rPr>
            </w:pPr>
            <w:r w:rsidRPr="001104F2">
              <w:rPr>
                <w:rFonts w:ascii="Times New Roman" w:hAnsi="Times New Roman"/>
                <w:b/>
              </w:rPr>
              <w:t>объектами местного значения</w:t>
            </w:r>
          </w:p>
        </w:tc>
      </w:tr>
      <w:tr w:rsidR="001104F2" w:rsidRPr="001104F2" w:rsidTr="0061113F">
        <w:tc>
          <w:tcPr>
            <w:tcW w:w="2127" w:type="dxa"/>
            <w:vMerge/>
          </w:tcPr>
          <w:p w:rsidR="001104F2" w:rsidRPr="001104F2" w:rsidRDefault="001104F2" w:rsidP="001104F2">
            <w:pPr>
              <w:keepNext/>
              <w:tabs>
                <w:tab w:val="num" w:pos="0"/>
              </w:tabs>
              <w:suppressAutoHyphens/>
              <w:ind w:left="-57" w:right="-57"/>
              <w:jc w:val="both"/>
              <w:outlineLvl w:val="0"/>
              <w:rPr>
                <w:rFonts w:ascii="Times New Roman" w:hAnsi="Times New Roman"/>
                <w:b/>
                <w:sz w:val="28"/>
                <w:szCs w:val="28"/>
              </w:rPr>
            </w:pPr>
          </w:p>
        </w:tc>
        <w:tc>
          <w:tcPr>
            <w:tcW w:w="1726" w:type="dxa"/>
            <w:vAlign w:val="center"/>
          </w:tcPr>
          <w:p w:rsidR="001104F2" w:rsidRPr="001104F2" w:rsidRDefault="001104F2" w:rsidP="001104F2">
            <w:pPr>
              <w:ind w:left="-57" w:right="-57"/>
              <w:contextualSpacing/>
              <w:jc w:val="center"/>
              <w:rPr>
                <w:rFonts w:ascii="Times New Roman" w:hAnsi="Times New Roman"/>
                <w:b/>
              </w:rPr>
            </w:pPr>
            <w:r w:rsidRPr="001104F2">
              <w:rPr>
                <w:rFonts w:ascii="Times New Roman" w:hAnsi="Times New Roman"/>
                <w:b/>
              </w:rPr>
              <w:t>Параметр обеспеченности</w:t>
            </w:r>
          </w:p>
        </w:tc>
        <w:tc>
          <w:tcPr>
            <w:tcW w:w="1224" w:type="dxa"/>
            <w:vAlign w:val="center"/>
          </w:tcPr>
          <w:p w:rsidR="001104F2" w:rsidRPr="001104F2" w:rsidRDefault="001104F2" w:rsidP="001104F2">
            <w:pPr>
              <w:ind w:left="-57" w:right="-57"/>
              <w:contextualSpacing/>
              <w:jc w:val="center"/>
              <w:rPr>
                <w:rFonts w:ascii="Times New Roman" w:hAnsi="Times New Roman"/>
                <w:b/>
              </w:rPr>
            </w:pPr>
            <w:r w:rsidRPr="001104F2">
              <w:rPr>
                <w:rFonts w:ascii="Times New Roman" w:hAnsi="Times New Roman"/>
                <w:b/>
              </w:rPr>
              <w:t>Единица измерения</w:t>
            </w:r>
          </w:p>
        </w:tc>
        <w:tc>
          <w:tcPr>
            <w:tcW w:w="1173" w:type="dxa"/>
            <w:vAlign w:val="center"/>
          </w:tcPr>
          <w:p w:rsidR="001104F2" w:rsidRPr="001104F2" w:rsidRDefault="001104F2" w:rsidP="001104F2">
            <w:pPr>
              <w:ind w:left="-57" w:right="-57"/>
              <w:contextualSpacing/>
              <w:jc w:val="center"/>
              <w:rPr>
                <w:rFonts w:ascii="Times New Roman" w:hAnsi="Times New Roman"/>
                <w:b/>
              </w:rPr>
            </w:pPr>
            <w:r w:rsidRPr="001104F2">
              <w:rPr>
                <w:rFonts w:ascii="Times New Roman" w:hAnsi="Times New Roman"/>
                <w:b/>
              </w:rPr>
              <w:t>Предельное значение показателя</w:t>
            </w:r>
          </w:p>
        </w:tc>
        <w:tc>
          <w:tcPr>
            <w:tcW w:w="1429" w:type="dxa"/>
            <w:vAlign w:val="center"/>
          </w:tcPr>
          <w:p w:rsidR="001104F2" w:rsidRPr="001104F2" w:rsidRDefault="001104F2" w:rsidP="001104F2">
            <w:pPr>
              <w:ind w:left="-57" w:right="-57"/>
              <w:contextualSpacing/>
              <w:jc w:val="center"/>
              <w:rPr>
                <w:rFonts w:ascii="Times New Roman" w:hAnsi="Times New Roman"/>
                <w:b/>
              </w:rPr>
            </w:pPr>
            <w:r w:rsidRPr="001104F2">
              <w:rPr>
                <w:rFonts w:ascii="Times New Roman" w:hAnsi="Times New Roman"/>
                <w:b/>
              </w:rPr>
              <w:t>Параметр доступности</w:t>
            </w:r>
          </w:p>
        </w:tc>
        <w:tc>
          <w:tcPr>
            <w:tcW w:w="1069" w:type="dxa"/>
            <w:vAlign w:val="center"/>
          </w:tcPr>
          <w:p w:rsidR="001104F2" w:rsidRPr="001104F2" w:rsidRDefault="001104F2" w:rsidP="001104F2">
            <w:pPr>
              <w:ind w:left="-57" w:right="-57"/>
              <w:contextualSpacing/>
              <w:jc w:val="center"/>
              <w:rPr>
                <w:rFonts w:ascii="Times New Roman" w:hAnsi="Times New Roman"/>
                <w:b/>
              </w:rPr>
            </w:pPr>
            <w:r w:rsidRPr="001104F2">
              <w:rPr>
                <w:rFonts w:ascii="Times New Roman" w:hAnsi="Times New Roman"/>
                <w:b/>
              </w:rPr>
              <w:t>Единица измерения</w:t>
            </w:r>
          </w:p>
        </w:tc>
        <w:tc>
          <w:tcPr>
            <w:tcW w:w="1173" w:type="dxa"/>
            <w:vAlign w:val="center"/>
          </w:tcPr>
          <w:p w:rsidR="001104F2" w:rsidRPr="001104F2" w:rsidRDefault="001104F2" w:rsidP="001104F2">
            <w:pPr>
              <w:ind w:left="-57" w:right="-57"/>
              <w:contextualSpacing/>
              <w:jc w:val="center"/>
              <w:rPr>
                <w:rFonts w:ascii="Times New Roman" w:hAnsi="Times New Roman"/>
                <w:b/>
              </w:rPr>
            </w:pPr>
            <w:r w:rsidRPr="001104F2">
              <w:rPr>
                <w:rFonts w:ascii="Times New Roman" w:hAnsi="Times New Roman"/>
                <w:b/>
              </w:rPr>
              <w:t>Предельное значение показателя</w:t>
            </w:r>
          </w:p>
        </w:tc>
      </w:tr>
      <w:tr w:rsidR="001104F2" w:rsidRPr="001104F2" w:rsidTr="0061113F">
        <w:tc>
          <w:tcPr>
            <w:tcW w:w="2127" w:type="dxa"/>
          </w:tcPr>
          <w:p w:rsidR="001104F2" w:rsidRPr="001104F2" w:rsidRDefault="001104F2" w:rsidP="001104F2">
            <w:pPr>
              <w:keepNext/>
              <w:tabs>
                <w:tab w:val="num" w:pos="0"/>
              </w:tabs>
              <w:suppressAutoHyphens/>
              <w:ind w:left="-57" w:right="-57"/>
              <w:jc w:val="center"/>
              <w:outlineLvl w:val="0"/>
              <w:rPr>
                <w:rFonts w:ascii="Times New Roman" w:hAnsi="Times New Roman"/>
                <w:i/>
              </w:rPr>
            </w:pPr>
            <w:r w:rsidRPr="001104F2">
              <w:rPr>
                <w:rFonts w:ascii="Times New Roman" w:hAnsi="Times New Roman"/>
                <w:i/>
              </w:rPr>
              <w:t>1</w:t>
            </w:r>
          </w:p>
        </w:tc>
        <w:tc>
          <w:tcPr>
            <w:tcW w:w="1726" w:type="dxa"/>
          </w:tcPr>
          <w:p w:rsidR="001104F2" w:rsidRPr="001104F2" w:rsidRDefault="001104F2" w:rsidP="001104F2">
            <w:pPr>
              <w:keepNext/>
              <w:tabs>
                <w:tab w:val="num" w:pos="0"/>
              </w:tabs>
              <w:suppressAutoHyphens/>
              <w:ind w:left="-57" w:right="-57"/>
              <w:jc w:val="center"/>
              <w:outlineLvl w:val="0"/>
              <w:rPr>
                <w:rFonts w:ascii="Times New Roman" w:hAnsi="Times New Roman"/>
                <w:i/>
              </w:rPr>
            </w:pPr>
            <w:r w:rsidRPr="001104F2">
              <w:rPr>
                <w:rFonts w:ascii="Times New Roman" w:hAnsi="Times New Roman"/>
                <w:i/>
              </w:rPr>
              <w:t>2</w:t>
            </w:r>
          </w:p>
        </w:tc>
        <w:tc>
          <w:tcPr>
            <w:tcW w:w="1224" w:type="dxa"/>
          </w:tcPr>
          <w:p w:rsidR="001104F2" w:rsidRPr="001104F2" w:rsidRDefault="001104F2" w:rsidP="001104F2">
            <w:pPr>
              <w:keepNext/>
              <w:tabs>
                <w:tab w:val="num" w:pos="0"/>
              </w:tabs>
              <w:suppressAutoHyphens/>
              <w:ind w:left="-57" w:right="-57"/>
              <w:jc w:val="center"/>
              <w:outlineLvl w:val="0"/>
              <w:rPr>
                <w:rFonts w:ascii="Times New Roman" w:hAnsi="Times New Roman"/>
                <w:i/>
              </w:rPr>
            </w:pPr>
            <w:r w:rsidRPr="001104F2">
              <w:rPr>
                <w:rFonts w:ascii="Times New Roman" w:hAnsi="Times New Roman"/>
                <w:i/>
              </w:rPr>
              <w:t>3</w:t>
            </w:r>
          </w:p>
        </w:tc>
        <w:tc>
          <w:tcPr>
            <w:tcW w:w="1173" w:type="dxa"/>
          </w:tcPr>
          <w:p w:rsidR="001104F2" w:rsidRPr="001104F2" w:rsidRDefault="001104F2" w:rsidP="001104F2">
            <w:pPr>
              <w:keepNext/>
              <w:tabs>
                <w:tab w:val="num" w:pos="0"/>
              </w:tabs>
              <w:suppressAutoHyphens/>
              <w:ind w:left="-57" w:right="-57"/>
              <w:jc w:val="center"/>
              <w:outlineLvl w:val="0"/>
              <w:rPr>
                <w:rFonts w:ascii="Times New Roman" w:hAnsi="Times New Roman"/>
                <w:i/>
              </w:rPr>
            </w:pPr>
            <w:r w:rsidRPr="001104F2">
              <w:rPr>
                <w:rFonts w:ascii="Times New Roman" w:hAnsi="Times New Roman"/>
                <w:i/>
              </w:rPr>
              <w:t>4</w:t>
            </w:r>
          </w:p>
        </w:tc>
        <w:tc>
          <w:tcPr>
            <w:tcW w:w="1429" w:type="dxa"/>
          </w:tcPr>
          <w:p w:rsidR="001104F2" w:rsidRPr="001104F2" w:rsidRDefault="001104F2" w:rsidP="001104F2">
            <w:pPr>
              <w:keepNext/>
              <w:tabs>
                <w:tab w:val="num" w:pos="0"/>
              </w:tabs>
              <w:suppressAutoHyphens/>
              <w:ind w:left="-57" w:right="-57"/>
              <w:jc w:val="center"/>
              <w:outlineLvl w:val="0"/>
              <w:rPr>
                <w:rFonts w:ascii="Times New Roman" w:hAnsi="Times New Roman"/>
                <w:i/>
              </w:rPr>
            </w:pPr>
            <w:r w:rsidRPr="001104F2">
              <w:rPr>
                <w:rFonts w:ascii="Times New Roman" w:hAnsi="Times New Roman"/>
                <w:i/>
              </w:rPr>
              <w:t>5</w:t>
            </w:r>
          </w:p>
        </w:tc>
        <w:tc>
          <w:tcPr>
            <w:tcW w:w="1069" w:type="dxa"/>
          </w:tcPr>
          <w:p w:rsidR="001104F2" w:rsidRPr="001104F2" w:rsidRDefault="001104F2" w:rsidP="001104F2">
            <w:pPr>
              <w:keepNext/>
              <w:tabs>
                <w:tab w:val="num" w:pos="0"/>
              </w:tabs>
              <w:suppressAutoHyphens/>
              <w:ind w:left="-57" w:right="-57"/>
              <w:jc w:val="center"/>
              <w:outlineLvl w:val="0"/>
              <w:rPr>
                <w:rFonts w:ascii="Times New Roman" w:hAnsi="Times New Roman"/>
                <w:i/>
              </w:rPr>
            </w:pPr>
            <w:r w:rsidRPr="001104F2">
              <w:rPr>
                <w:rFonts w:ascii="Times New Roman" w:hAnsi="Times New Roman"/>
                <w:i/>
              </w:rPr>
              <w:t>6</w:t>
            </w:r>
          </w:p>
        </w:tc>
        <w:tc>
          <w:tcPr>
            <w:tcW w:w="1173" w:type="dxa"/>
          </w:tcPr>
          <w:p w:rsidR="001104F2" w:rsidRPr="001104F2" w:rsidRDefault="001104F2" w:rsidP="001104F2">
            <w:pPr>
              <w:keepNext/>
              <w:tabs>
                <w:tab w:val="num" w:pos="0"/>
              </w:tabs>
              <w:suppressAutoHyphens/>
              <w:ind w:left="-57" w:right="-57"/>
              <w:jc w:val="center"/>
              <w:outlineLvl w:val="0"/>
              <w:rPr>
                <w:rFonts w:ascii="Times New Roman" w:hAnsi="Times New Roman"/>
                <w:i/>
              </w:rPr>
            </w:pPr>
            <w:r w:rsidRPr="001104F2">
              <w:rPr>
                <w:rFonts w:ascii="Times New Roman" w:hAnsi="Times New Roman"/>
                <w:i/>
              </w:rPr>
              <w:t>7</w:t>
            </w:r>
          </w:p>
        </w:tc>
      </w:tr>
      <w:tr w:rsidR="001104F2" w:rsidRPr="001104F2" w:rsidTr="0061113F">
        <w:tc>
          <w:tcPr>
            <w:tcW w:w="9921" w:type="dxa"/>
            <w:gridSpan w:val="7"/>
          </w:tcPr>
          <w:p w:rsidR="001104F2" w:rsidRPr="001104F2" w:rsidRDefault="001104F2" w:rsidP="001104F2">
            <w:pPr>
              <w:keepNext/>
              <w:tabs>
                <w:tab w:val="num" w:pos="0"/>
              </w:tabs>
              <w:suppressAutoHyphens/>
              <w:ind w:left="-57" w:right="-57"/>
              <w:jc w:val="center"/>
              <w:outlineLvl w:val="0"/>
              <w:rPr>
                <w:rFonts w:ascii="Times New Roman" w:hAnsi="Times New Roman"/>
                <w:sz w:val="22"/>
                <w:szCs w:val="22"/>
              </w:rPr>
            </w:pPr>
            <w:r w:rsidRPr="001104F2">
              <w:rPr>
                <w:rFonts w:ascii="Times New Roman" w:hAnsi="Times New Roman"/>
                <w:b/>
                <w:sz w:val="22"/>
                <w:szCs w:val="22"/>
              </w:rPr>
              <w:t>Объекты электроснабжения сельского поселения</w:t>
            </w:r>
          </w:p>
        </w:tc>
      </w:tr>
      <w:tr w:rsidR="001104F2" w:rsidRPr="001104F2" w:rsidTr="0061113F">
        <w:tc>
          <w:tcPr>
            <w:tcW w:w="2127" w:type="dxa"/>
          </w:tcPr>
          <w:p w:rsidR="001104F2" w:rsidRPr="001104F2" w:rsidRDefault="001104F2" w:rsidP="001104F2">
            <w:pPr>
              <w:keepNext/>
              <w:tabs>
                <w:tab w:val="num" w:pos="0"/>
              </w:tabs>
              <w:suppressAutoHyphens/>
              <w:ind w:left="-57" w:right="-57"/>
              <w:jc w:val="center"/>
              <w:outlineLvl w:val="0"/>
              <w:rPr>
                <w:rFonts w:ascii="Times New Roman" w:hAnsi="Times New Roman"/>
                <w:sz w:val="22"/>
                <w:szCs w:val="22"/>
              </w:rPr>
            </w:pPr>
            <w:r w:rsidRPr="001104F2">
              <w:rPr>
                <w:rFonts w:ascii="Times New Roman" w:hAnsi="Times New Roman"/>
                <w:sz w:val="22"/>
                <w:szCs w:val="22"/>
              </w:rPr>
              <w:t>Комплекс сооружений электроснабжения</w:t>
            </w:r>
          </w:p>
        </w:tc>
        <w:tc>
          <w:tcPr>
            <w:tcW w:w="1726" w:type="dxa"/>
          </w:tcPr>
          <w:p w:rsidR="001104F2" w:rsidRPr="001104F2" w:rsidRDefault="001104F2" w:rsidP="001104F2">
            <w:pPr>
              <w:keepNext/>
              <w:tabs>
                <w:tab w:val="num" w:pos="0"/>
              </w:tabs>
              <w:suppressAutoHyphens/>
              <w:ind w:left="-57" w:right="-57"/>
              <w:jc w:val="center"/>
              <w:outlineLvl w:val="0"/>
              <w:rPr>
                <w:rFonts w:ascii="Times New Roman" w:hAnsi="Times New Roman"/>
                <w:sz w:val="22"/>
                <w:szCs w:val="22"/>
              </w:rPr>
            </w:pPr>
            <w:r w:rsidRPr="001104F2">
              <w:rPr>
                <w:rFonts w:ascii="Times New Roman" w:hAnsi="Times New Roman"/>
                <w:sz w:val="22"/>
                <w:szCs w:val="22"/>
              </w:rPr>
              <w:t xml:space="preserve">Объем </w:t>
            </w:r>
          </w:p>
          <w:p w:rsidR="001104F2" w:rsidRPr="001104F2" w:rsidRDefault="001104F2" w:rsidP="001104F2">
            <w:pPr>
              <w:keepNext/>
              <w:tabs>
                <w:tab w:val="num" w:pos="0"/>
              </w:tabs>
              <w:suppressAutoHyphens/>
              <w:ind w:left="-57" w:right="-57"/>
              <w:jc w:val="center"/>
              <w:outlineLvl w:val="0"/>
              <w:rPr>
                <w:rFonts w:ascii="Times New Roman" w:hAnsi="Times New Roman"/>
                <w:sz w:val="22"/>
                <w:szCs w:val="22"/>
              </w:rPr>
            </w:pPr>
            <w:r w:rsidRPr="001104F2">
              <w:rPr>
                <w:rFonts w:ascii="Times New Roman" w:hAnsi="Times New Roman"/>
                <w:sz w:val="22"/>
                <w:szCs w:val="22"/>
              </w:rPr>
              <w:t>электро-потребления</w:t>
            </w:r>
          </w:p>
        </w:tc>
        <w:tc>
          <w:tcPr>
            <w:tcW w:w="1224" w:type="dxa"/>
          </w:tcPr>
          <w:p w:rsidR="001104F2" w:rsidRPr="001104F2" w:rsidRDefault="001104F2" w:rsidP="001104F2">
            <w:pPr>
              <w:keepNext/>
              <w:tabs>
                <w:tab w:val="num" w:pos="0"/>
              </w:tabs>
              <w:suppressAutoHyphens/>
              <w:ind w:left="-57" w:right="-57"/>
              <w:jc w:val="center"/>
              <w:outlineLvl w:val="0"/>
              <w:rPr>
                <w:rFonts w:ascii="Times New Roman" w:hAnsi="Times New Roman"/>
                <w:sz w:val="22"/>
                <w:szCs w:val="22"/>
              </w:rPr>
            </w:pPr>
            <w:r w:rsidRPr="001104F2">
              <w:rPr>
                <w:rFonts w:ascii="Times New Roman" w:hAnsi="Times New Roman"/>
                <w:sz w:val="22"/>
                <w:szCs w:val="22"/>
              </w:rPr>
              <w:t>кВт ч/год на 1 чел.</w:t>
            </w:r>
          </w:p>
        </w:tc>
        <w:tc>
          <w:tcPr>
            <w:tcW w:w="1173" w:type="dxa"/>
          </w:tcPr>
          <w:p w:rsidR="001104F2" w:rsidRPr="001104F2" w:rsidRDefault="001104F2" w:rsidP="001104F2">
            <w:pPr>
              <w:keepNext/>
              <w:tabs>
                <w:tab w:val="num" w:pos="0"/>
              </w:tabs>
              <w:suppressAutoHyphens/>
              <w:ind w:left="-57" w:right="-57"/>
              <w:jc w:val="center"/>
              <w:outlineLvl w:val="0"/>
              <w:rPr>
                <w:rFonts w:ascii="Times New Roman" w:hAnsi="Times New Roman"/>
                <w:sz w:val="22"/>
                <w:szCs w:val="22"/>
              </w:rPr>
            </w:pPr>
            <w:r w:rsidRPr="001104F2">
              <w:rPr>
                <w:rFonts w:ascii="Times New Roman" w:hAnsi="Times New Roman"/>
                <w:sz w:val="22"/>
                <w:szCs w:val="22"/>
              </w:rPr>
              <w:t>931</w:t>
            </w:r>
          </w:p>
        </w:tc>
        <w:tc>
          <w:tcPr>
            <w:tcW w:w="1429" w:type="dxa"/>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Удаленность</w:t>
            </w:r>
          </w:p>
        </w:tc>
        <w:tc>
          <w:tcPr>
            <w:tcW w:w="1069" w:type="dxa"/>
          </w:tcPr>
          <w:p w:rsidR="001104F2" w:rsidRPr="001104F2" w:rsidRDefault="001104F2" w:rsidP="001104F2">
            <w:pPr>
              <w:keepNext/>
              <w:tabs>
                <w:tab w:val="num" w:pos="0"/>
              </w:tabs>
              <w:suppressAutoHyphens/>
              <w:ind w:left="-57" w:right="-57"/>
              <w:jc w:val="center"/>
              <w:outlineLvl w:val="0"/>
              <w:rPr>
                <w:rFonts w:ascii="Times New Roman" w:hAnsi="Times New Roman"/>
                <w:sz w:val="22"/>
                <w:szCs w:val="22"/>
              </w:rPr>
            </w:pPr>
            <w:r w:rsidRPr="001104F2">
              <w:rPr>
                <w:rFonts w:ascii="Times New Roman" w:hAnsi="Times New Roman"/>
                <w:sz w:val="22"/>
                <w:szCs w:val="22"/>
              </w:rPr>
              <w:t>Метр</w:t>
            </w:r>
          </w:p>
        </w:tc>
        <w:tc>
          <w:tcPr>
            <w:tcW w:w="1173" w:type="dxa"/>
          </w:tcPr>
          <w:p w:rsidR="001104F2" w:rsidRPr="001104F2" w:rsidRDefault="001104F2" w:rsidP="001104F2">
            <w:pPr>
              <w:keepNext/>
              <w:tabs>
                <w:tab w:val="num" w:pos="0"/>
              </w:tabs>
              <w:suppressAutoHyphens/>
              <w:ind w:left="-57" w:right="-57"/>
              <w:jc w:val="center"/>
              <w:outlineLvl w:val="0"/>
              <w:rPr>
                <w:rFonts w:ascii="Times New Roman" w:hAnsi="Times New Roman"/>
                <w:sz w:val="22"/>
                <w:szCs w:val="22"/>
              </w:rPr>
            </w:pPr>
            <w:r w:rsidRPr="001104F2">
              <w:rPr>
                <w:rFonts w:ascii="Times New Roman" w:hAnsi="Times New Roman"/>
                <w:sz w:val="22"/>
                <w:szCs w:val="22"/>
              </w:rPr>
              <w:t>500</w:t>
            </w:r>
          </w:p>
        </w:tc>
      </w:tr>
      <w:tr w:rsidR="001104F2" w:rsidRPr="001104F2" w:rsidTr="0061113F">
        <w:tc>
          <w:tcPr>
            <w:tcW w:w="9921" w:type="dxa"/>
            <w:gridSpan w:val="7"/>
          </w:tcPr>
          <w:p w:rsidR="001104F2" w:rsidRPr="001104F2" w:rsidRDefault="001104F2" w:rsidP="001104F2">
            <w:pPr>
              <w:keepNext/>
              <w:tabs>
                <w:tab w:val="num" w:pos="0"/>
              </w:tabs>
              <w:suppressAutoHyphens/>
              <w:ind w:left="-57" w:right="-57"/>
              <w:jc w:val="center"/>
              <w:outlineLvl w:val="0"/>
              <w:rPr>
                <w:rFonts w:ascii="Times New Roman" w:hAnsi="Times New Roman"/>
                <w:sz w:val="22"/>
                <w:szCs w:val="22"/>
              </w:rPr>
            </w:pPr>
            <w:r w:rsidRPr="001104F2">
              <w:rPr>
                <w:rFonts w:ascii="Times New Roman" w:hAnsi="Times New Roman"/>
                <w:b/>
                <w:sz w:val="22"/>
                <w:szCs w:val="22"/>
              </w:rPr>
              <w:t>Объекты газоснабжения сельского поселения</w:t>
            </w:r>
          </w:p>
        </w:tc>
      </w:tr>
      <w:tr w:rsidR="001104F2" w:rsidRPr="001104F2" w:rsidTr="0061113F">
        <w:tc>
          <w:tcPr>
            <w:tcW w:w="2127" w:type="dxa"/>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Комплекс сооружений газоснабжения</w:t>
            </w:r>
          </w:p>
        </w:tc>
        <w:tc>
          <w:tcPr>
            <w:tcW w:w="1726" w:type="dxa"/>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 xml:space="preserve">Объем </w:t>
            </w:r>
          </w:p>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газопотребления</w:t>
            </w:r>
          </w:p>
        </w:tc>
        <w:tc>
          <w:tcPr>
            <w:tcW w:w="1224" w:type="dxa"/>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м</w:t>
            </w:r>
            <w:r w:rsidRPr="001104F2">
              <w:rPr>
                <w:rFonts w:ascii="Times New Roman" w:hAnsi="Times New Roman"/>
                <w:sz w:val="22"/>
                <w:szCs w:val="22"/>
                <w:vertAlign w:val="superscript"/>
              </w:rPr>
              <w:t>3</w:t>
            </w:r>
            <w:r w:rsidRPr="001104F2">
              <w:rPr>
                <w:rFonts w:ascii="Times New Roman" w:hAnsi="Times New Roman"/>
                <w:sz w:val="22"/>
                <w:szCs w:val="22"/>
              </w:rPr>
              <w:t xml:space="preserve">/год </w:t>
            </w:r>
          </w:p>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на 1 чел.</w:t>
            </w:r>
          </w:p>
        </w:tc>
        <w:tc>
          <w:tcPr>
            <w:tcW w:w="1173" w:type="dxa"/>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216</w:t>
            </w:r>
          </w:p>
        </w:tc>
        <w:tc>
          <w:tcPr>
            <w:tcW w:w="1429" w:type="dxa"/>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Удаленность</w:t>
            </w:r>
          </w:p>
        </w:tc>
        <w:tc>
          <w:tcPr>
            <w:tcW w:w="1069" w:type="dxa"/>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Метр</w:t>
            </w:r>
          </w:p>
        </w:tc>
        <w:tc>
          <w:tcPr>
            <w:tcW w:w="1173" w:type="dxa"/>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500</w:t>
            </w:r>
          </w:p>
        </w:tc>
      </w:tr>
      <w:tr w:rsidR="001104F2" w:rsidRPr="001104F2" w:rsidTr="0061113F">
        <w:tc>
          <w:tcPr>
            <w:tcW w:w="9921" w:type="dxa"/>
            <w:gridSpan w:val="7"/>
          </w:tcPr>
          <w:p w:rsidR="001104F2" w:rsidRPr="001104F2" w:rsidRDefault="001104F2" w:rsidP="001104F2">
            <w:pPr>
              <w:keepNext/>
              <w:tabs>
                <w:tab w:val="num" w:pos="0"/>
              </w:tabs>
              <w:suppressAutoHyphens/>
              <w:ind w:left="-57" w:right="-57"/>
              <w:jc w:val="center"/>
              <w:outlineLvl w:val="0"/>
              <w:rPr>
                <w:rFonts w:ascii="Times New Roman" w:hAnsi="Times New Roman"/>
                <w:sz w:val="22"/>
                <w:szCs w:val="22"/>
              </w:rPr>
            </w:pPr>
            <w:r w:rsidRPr="001104F2">
              <w:rPr>
                <w:rFonts w:ascii="Times New Roman" w:hAnsi="Times New Roman"/>
                <w:b/>
                <w:sz w:val="22"/>
                <w:szCs w:val="22"/>
              </w:rPr>
              <w:t>Объекты водоснабжения сельского поселения</w:t>
            </w:r>
          </w:p>
        </w:tc>
      </w:tr>
      <w:tr w:rsidR="001104F2" w:rsidRPr="001104F2" w:rsidTr="0061113F">
        <w:tc>
          <w:tcPr>
            <w:tcW w:w="2127" w:type="dxa"/>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Комплекс сооружений водоснабжения</w:t>
            </w:r>
          </w:p>
        </w:tc>
        <w:tc>
          <w:tcPr>
            <w:tcW w:w="1726" w:type="dxa"/>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 xml:space="preserve">Объем </w:t>
            </w:r>
          </w:p>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водопотребления</w:t>
            </w:r>
          </w:p>
        </w:tc>
        <w:tc>
          <w:tcPr>
            <w:tcW w:w="1224" w:type="dxa"/>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 xml:space="preserve">литры </w:t>
            </w:r>
          </w:p>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 xml:space="preserve">в сутки </w:t>
            </w:r>
          </w:p>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на 1 чел.</w:t>
            </w:r>
          </w:p>
        </w:tc>
        <w:tc>
          <w:tcPr>
            <w:tcW w:w="1173" w:type="dxa"/>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176</w:t>
            </w:r>
          </w:p>
        </w:tc>
        <w:tc>
          <w:tcPr>
            <w:tcW w:w="1429" w:type="dxa"/>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Удаленность</w:t>
            </w:r>
          </w:p>
        </w:tc>
        <w:tc>
          <w:tcPr>
            <w:tcW w:w="1069" w:type="dxa"/>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Метр</w:t>
            </w:r>
          </w:p>
        </w:tc>
        <w:tc>
          <w:tcPr>
            <w:tcW w:w="1173" w:type="dxa"/>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500</w:t>
            </w:r>
          </w:p>
        </w:tc>
      </w:tr>
      <w:tr w:rsidR="001104F2" w:rsidRPr="001104F2" w:rsidTr="0061113F">
        <w:tc>
          <w:tcPr>
            <w:tcW w:w="9921" w:type="dxa"/>
            <w:gridSpan w:val="7"/>
          </w:tcPr>
          <w:p w:rsidR="001104F2" w:rsidRPr="001104F2" w:rsidRDefault="001104F2" w:rsidP="001104F2">
            <w:pPr>
              <w:keepNext/>
              <w:tabs>
                <w:tab w:val="num" w:pos="0"/>
              </w:tabs>
              <w:suppressAutoHyphens/>
              <w:ind w:left="-57" w:right="-57"/>
              <w:jc w:val="center"/>
              <w:outlineLvl w:val="0"/>
              <w:rPr>
                <w:rFonts w:ascii="Times New Roman" w:hAnsi="Times New Roman"/>
                <w:sz w:val="22"/>
                <w:szCs w:val="22"/>
              </w:rPr>
            </w:pPr>
            <w:r w:rsidRPr="001104F2">
              <w:rPr>
                <w:rFonts w:ascii="Times New Roman" w:hAnsi="Times New Roman"/>
                <w:b/>
                <w:sz w:val="22"/>
                <w:szCs w:val="22"/>
              </w:rPr>
              <w:t>Объекты водоотведения  сельского поселения</w:t>
            </w:r>
          </w:p>
        </w:tc>
      </w:tr>
      <w:tr w:rsidR="001104F2" w:rsidRPr="001104F2" w:rsidTr="0061113F">
        <w:tc>
          <w:tcPr>
            <w:tcW w:w="2127" w:type="dxa"/>
          </w:tcPr>
          <w:p w:rsidR="001104F2" w:rsidRPr="001104F2" w:rsidRDefault="001104F2" w:rsidP="001104F2">
            <w:pPr>
              <w:keepNext/>
              <w:tabs>
                <w:tab w:val="num" w:pos="0"/>
              </w:tabs>
              <w:suppressAutoHyphens/>
              <w:ind w:left="-57" w:right="-57"/>
              <w:jc w:val="center"/>
              <w:outlineLvl w:val="0"/>
              <w:rPr>
                <w:rFonts w:ascii="Times New Roman" w:hAnsi="Times New Roman"/>
                <w:sz w:val="22"/>
                <w:szCs w:val="22"/>
              </w:rPr>
            </w:pPr>
            <w:r w:rsidRPr="001104F2">
              <w:rPr>
                <w:rFonts w:ascii="Times New Roman" w:hAnsi="Times New Roman"/>
                <w:sz w:val="22"/>
                <w:szCs w:val="22"/>
              </w:rPr>
              <w:t>Комплекс сооружений водоотведения</w:t>
            </w:r>
          </w:p>
        </w:tc>
        <w:tc>
          <w:tcPr>
            <w:tcW w:w="1726" w:type="dxa"/>
          </w:tcPr>
          <w:p w:rsidR="001104F2" w:rsidRPr="001104F2" w:rsidRDefault="001104F2" w:rsidP="001104F2">
            <w:pPr>
              <w:keepNext/>
              <w:tabs>
                <w:tab w:val="num" w:pos="0"/>
              </w:tabs>
              <w:suppressAutoHyphens/>
              <w:ind w:left="-57" w:right="-57"/>
              <w:jc w:val="center"/>
              <w:outlineLvl w:val="0"/>
              <w:rPr>
                <w:rFonts w:ascii="Times New Roman" w:hAnsi="Times New Roman"/>
                <w:sz w:val="22"/>
                <w:szCs w:val="22"/>
              </w:rPr>
            </w:pPr>
            <w:r w:rsidRPr="001104F2">
              <w:rPr>
                <w:rFonts w:ascii="Times New Roman" w:hAnsi="Times New Roman"/>
                <w:sz w:val="22"/>
                <w:szCs w:val="22"/>
              </w:rPr>
              <w:t>Объем водоотведения</w:t>
            </w:r>
          </w:p>
        </w:tc>
        <w:tc>
          <w:tcPr>
            <w:tcW w:w="1224" w:type="dxa"/>
          </w:tcPr>
          <w:p w:rsidR="001104F2" w:rsidRPr="001104F2" w:rsidRDefault="001104F2" w:rsidP="001104F2">
            <w:pPr>
              <w:keepNext/>
              <w:tabs>
                <w:tab w:val="num" w:pos="0"/>
              </w:tabs>
              <w:suppressAutoHyphens/>
              <w:ind w:left="-57" w:right="-57"/>
              <w:jc w:val="center"/>
              <w:outlineLvl w:val="0"/>
              <w:rPr>
                <w:rFonts w:ascii="Times New Roman" w:hAnsi="Times New Roman"/>
                <w:sz w:val="22"/>
                <w:szCs w:val="22"/>
              </w:rPr>
            </w:pPr>
            <w:r w:rsidRPr="001104F2">
              <w:rPr>
                <w:rFonts w:ascii="Times New Roman" w:hAnsi="Times New Roman"/>
                <w:sz w:val="22"/>
                <w:szCs w:val="22"/>
              </w:rPr>
              <w:t xml:space="preserve">литры </w:t>
            </w:r>
          </w:p>
          <w:p w:rsidR="001104F2" w:rsidRPr="001104F2" w:rsidRDefault="001104F2" w:rsidP="001104F2">
            <w:pPr>
              <w:keepNext/>
              <w:tabs>
                <w:tab w:val="num" w:pos="0"/>
              </w:tabs>
              <w:suppressAutoHyphens/>
              <w:ind w:left="-57" w:right="-57"/>
              <w:jc w:val="center"/>
              <w:outlineLvl w:val="0"/>
              <w:rPr>
                <w:rFonts w:ascii="Times New Roman" w:hAnsi="Times New Roman"/>
                <w:sz w:val="22"/>
                <w:szCs w:val="22"/>
              </w:rPr>
            </w:pPr>
            <w:r w:rsidRPr="001104F2">
              <w:rPr>
                <w:rFonts w:ascii="Times New Roman" w:hAnsi="Times New Roman"/>
                <w:sz w:val="22"/>
                <w:szCs w:val="22"/>
              </w:rPr>
              <w:t xml:space="preserve">в сутки </w:t>
            </w:r>
          </w:p>
          <w:p w:rsidR="001104F2" w:rsidRPr="001104F2" w:rsidRDefault="001104F2" w:rsidP="001104F2">
            <w:pPr>
              <w:keepNext/>
              <w:tabs>
                <w:tab w:val="num" w:pos="0"/>
              </w:tabs>
              <w:suppressAutoHyphens/>
              <w:ind w:left="-57" w:right="-57"/>
              <w:jc w:val="center"/>
              <w:outlineLvl w:val="0"/>
              <w:rPr>
                <w:rFonts w:ascii="Times New Roman" w:hAnsi="Times New Roman"/>
                <w:sz w:val="22"/>
                <w:szCs w:val="22"/>
              </w:rPr>
            </w:pPr>
            <w:r w:rsidRPr="001104F2">
              <w:rPr>
                <w:rFonts w:ascii="Times New Roman" w:hAnsi="Times New Roman"/>
                <w:sz w:val="22"/>
                <w:szCs w:val="22"/>
              </w:rPr>
              <w:t>на 1 чел.</w:t>
            </w:r>
          </w:p>
        </w:tc>
        <w:tc>
          <w:tcPr>
            <w:tcW w:w="1173" w:type="dxa"/>
          </w:tcPr>
          <w:p w:rsidR="001104F2" w:rsidRPr="001104F2" w:rsidRDefault="001104F2" w:rsidP="001104F2">
            <w:pPr>
              <w:keepNext/>
              <w:tabs>
                <w:tab w:val="num" w:pos="0"/>
              </w:tabs>
              <w:suppressAutoHyphens/>
              <w:ind w:left="-57" w:right="-57"/>
              <w:jc w:val="center"/>
              <w:outlineLvl w:val="0"/>
              <w:rPr>
                <w:rFonts w:ascii="Times New Roman" w:hAnsi="Times New Roman"/>
                <w:sz w:val="22"/>
                <w:szCs w:val="22"/>
              </w:rPr>
            </w:pPr>
            <w:r w:rsidRPr="001104F2">
              <w:rPr>
                <w:rFonts w:ascii="Times New Roman" w:hAnsi="Times New Roman"/>
                <w:sz w:val="22"/>
                <w:szCs w:val="22"/>
              </w:rPr>
              <w:t>176</w:t>
            </w:r>
          </w:p>
        </w:tc>
        <w:tc>
          <w:tcPr>
            <w:tcW w:w="1429" w:type="dxa"/>
          </w:tcPr>
          <w:p w:rsidR="001104F2" w:rsidRPr="001104F2" w:rsidRDefault="001104F2" w:rsidP="001104F2">
            <w:pPr>
              <w:keepNext/>
              <w:tabs>
                <w:tab w:val="num" w:pos="0"/>
              </w:tabs>
              <w:suppressAutoHyphens/>
              <w:ind w:left="-57" w:right="-57"/>
              <w:jc w:val="center"/>
              <w:outlineLvl w:val="0"/>
              <w:rPr>
                <w:rFonts w:ascii="Times New Roman" w:hAnsi="Times New Roman"/>
                <w:sz w:val="22"/>
                <w:szCs w:val="22"/>
              </w:rPr>
            </w:pPr>
            <w:r w:rsidRPr="001104F2">
              <w:rPr>
                <w:rFonts w:ascii="Times New Roman" w:hAnsi="Times New Roman"/>
                <w:sz w:val="22"/>
                <w:szCs w:val="22"/>
              </w:rPr>
              <w:t>Удаленность</w:t>
            </w:r>
          </w:p>
        </w:tc>
        <w:tc>
          <w:tcPr>
            <w:tcW w:w="1069" w:type="dxa"/>
          </w:tcPr>
          <w:p w:rsidR="001104F2" w:rsidRPr="001104F2" w:rsidRDefault="001104F2" w:rsidP="001104F2">
            <w:pPr>
              <w:keepNext/>
              <w:tabs>
                <w:tab w:val="num" w:pos="0"/>
              </w:tabs>
              <w:suppressAutoHyphens/>
              <w:ind w:left="-57" w:right="-57"/>
              <w:jc w:val="center"/>
              <w:outlineLvl w:val="0"/>
              <w:rPr>
                <w:rFonts w:ascii="Times New Roman" w:hAnsi="Times New Roman"/>
                <w:sz w:val="22"/>
                <w:szCs w:val="22"/>
              </w:rPr>
            </w:pPr>
            <w:r w:rsidRPr="001104F2">
              <w:rPr>
                <w:rFonts w:ascii="Times New Roman" w:hAnsi="Times New Roman"/>
                <w:sz w:val="22"/>
                <w:szCs w:val="22"/>
              </w:rPr>
              <w:t>Метр</w:t>
            </w:r>
          </w:p>
        </w:tc>
        <w:tc>
          <w:tcPr>
            <w:tcW w:w="1173" w:type="dxa"/>
          </w:tcPr>
          <w:p w:rsidR="001104F2" w:rsidRPr="001104F2" w:rsidRDefault="001104F2" w:rsidP="001104F2">
            <w:pPr>
              <w:keepNext/>
              <w:tabs>
                <w:tab w:val="num" w:pos="0"/>
              </w:tabs>
              <w:suppressAutoHyphens/>
              <w:ind w:left="-57" w:right="-57"/>
              <w:jc w:val="center"/>
              <w:outlineLvl w:val="0"/>
              <w:rPr>
                <w:rFonts w:ascii="Times New Roman" w:hAnsi="Times New Roman"/>
                <w:sz w:val="22"/>
                <w:szCs w:val="22"/>
              </w:rPr>
            </w:pPr>
            <w:r w:rsidRPr="001104F2">
              <w:rPr>
                <w:rFonts w:ascii="Times New Roman" w:hAnsi="Times New Roman"/>
                <w:sz w:val="22"/>
                <w:szCs w:val="22"/>
              </w:rPr>
              <w:t>500</w:t>
            </w:r>
          </w:p>
        </w:tc>
      </w:tr>
    </w:tbl>
    <w:p w:rsidR="001104F2" w:rsidRPr="001104F2" w:rsidRDefault="001104F2" w:rsidP="001104F2">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1104F2" w:rsidRPr="001104F2" w:rsidRDefault="001104F2" w:rsidP="001104F2">
      <w:pPr>
        <w:keepNext/>
        <w:tabs>
          <w:tab w:val="num" w:pos="0"/>
        </w:tabs>
        <w:suppressAutoHyphens/>
        <w:spacing w:after="0" w:line="240" w:lineRule="auto"/>
        <w:ind w:left="-57" w:right="-57"/>
        <w:jc w:val="both"/>
        <w:outlineLvl w:val="0"/>
        <w:rPr>
          <w:rFonts w:ascii="Times New Roman" w:hAnsi="Times New Roman" w:cs="Times New Roman"/>
          <w:bCs/>
          <w:kern w:val="1"/>
          <w:sz w:val="28"/>
          <w:szCs w:val="28"/>
          <w:lang w:eastAsia="ar-SA"/>
        </w:rPr>
      </w:pPr>
      <w:r w:rsidRPr="001104F2">
        <w:rPr>
          <w:rFonts w:ascii="Times New Roman" w:hAnsi="Times New Roman" w:cs="Times New Roman"/>
          <w:bCs/>
          <w:kern w:val="1"/>
          <w:sz w:val="28"/>
          <w:szCs w:val="28"/>
          <w:lang w:eastAsia="ar-SA"/>
        </w:rPr>
        <w:t xml:space="preserve">        1.1.2.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w:t>
      </w:r>
      <w:r w:rsidRPr="001104F2">
        <w:rPr>
          <w:rFonts w:ascii="Times New Roman" w:hAnsi="Times New Roman" w:cs="Times New Roman"/>
          <w:bCs/>
          <w:kern w:val="1"/>
          <w:sz w:val="28"/>
          <w:szCs w:val="28"/>
          <w:lang w:eastAsia="ar-SA"/>
        </w:rPr>
        <w:lastRenderedPageBreak/>
        <w:t xml:space="preserve">объектов для населения муниципальных образований в области </w:t>
      </w:r>
      <w:r w:rsidRPr="001104F2">
        <w:rPr>
          <w:rFonts w:ascii="Times New Roman" w:hAnsi="Times New Roman" w:cs="Times New Roman"/>
          <w:sz w:val="28"/>
          <w:szCs w:val="28"/>
        </w:rPr>
        <w:t>автомобильные дороги и транспортное обслуживание</w:t>
      </w:r>
      <w:r w:rsidRPr="001104F2">
        <w:rPr>
          <w:rFonts w:ascii="Times New Roman" w:hAnsi="Times New Roman" w:cs="Times New Roman"/>
          <w:bCs/>
          <w:kern w:val="1"/>
          <w:sz w:val="28"/>
          <w:szCs w:val="28"/>
          <w:lang w:eastAsia="ar-SA"/>
        </w:rPr>
        <w:t xml:space="preserve">.   </w:t>
      </w:r>
    </w:p>
    <w:p w:rsidR="001104F2" w:rsidRPr="001104F2" w:rsidRDefault="001104F2" w:rsidP="001104F2">
      <w:pPr>
        <w:keepNext/>
        <w:tabs>
          <w:tab w:val="num" w:pos="0"/>
        </w:tabs>
        <w:suppressAutoHyphens/>
        <w:spacing w:after="0" w:line="240" w:lineRule="auto"/>
        <w:ind w:left="-57" w:right="-57"/>
        <w:jc w:val="both"/>
        <w:outlineLvl w:val="0"/>
        <w:rPr>
          <w:rFonts w:ascii="Times New Roman" w:hAnsi="Times New Roman" w:cs="Times New Roman"/>
          <w:bCs/>
          <w:kern w:val="1"/>
          <w:sz w:val="16"/>
          <w:szCs w:val="16"/>
          <w:lang w:eastAsia="ar-SA"/>
        </w:rPr>
      </w:pPr>
    </w:p>
    <w:tbl>
      <w:tblPr>
        <w:tblW w:w="9922"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134"/>
        <w:gridCol w:w="2268"/>
        <w:gridCol w:w="1417"/>
        <w:gridCol w:w="992"/>
        <w:gridCol w:w="1134"/>
      </w:tblGrid>
      <w:tr w:rsidR="001104F2" w:rsidRPr="001104F2" w:rsidTr="0061113F">
        <w:trPr>
          <w:trHeight w:val="397"/>
          <w:tblHeader/>
        </w:trPr>
        <w:tc>
          <w:tcPr>
            <w:tcW w:w="1560" w:type="dxa"/>
            <w:vMerge w:val="restart"/>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Область, вид, объект местного значения</w:t>
            </w:r>
          </w:p>
        </w:tc>
        <w:tc>
          <w:tcPr>
            <w:tcW w:w="4819" w:type="dxa"/>
            <w:gridSpan w:val="3"/>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 xml:space="preserve">Минимально допустимый уровень </w:t>
            </w:r>
          </w:p>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 xml:space="preserve">обеспеченности объектами </w:t>
            </w:r>
          </w:p>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местного значения</w:t>
            </w:r>
          </w:p>
        </w:tc>
        <w:tc>
          <w:tcPr>
            <w:tcW w:w="3543" w:type="dxa"/>
            <w:gridSpan w:val="3"/>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Максимально допустимый уровень территориальной доступности</w:t>
            </w:r>
          </w:p>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объектами местного значения</w:t>
            </w:r>
          </w:p>
        </w:tc>
      </w:tr>
      <w:tr w:rsidR="001104F2" w:rsidRPr="001104F2" w:rsidTr="0061113F">
        <w:trPr>
          <w:trHeight w:val="733"/>
          <w:tblHeader/>
        </w:trPr>
        <w:tc>
          <w:tcPr>
            <w:tcW w:w="1560" w:type="dxa"/>
            <w:vMerge/>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p>
        </w:tc>
        <w:tc>
          <w:tcPr>
            <w:tcW w:w="1417"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Единица измерения</w:t>
            </w:r>
          </w:p>
        </w:tc>
        <w:tc>
          <w:tcPr>
            <w:tcW w:w="2268"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 xml:space="preserve">Предельное </w:t>
            </w:r>
          </w:p>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 xml:space="preserve">значение </w:t>
            </w:r>
          </w:p>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показателя</w:t>
            </w:r>
          </w:p>
        </w:tc>
        <w:tc>
          <w:tcPr>
            <w:tcW w:w="1417"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Параметр доступности</w:t>
            </w:r>
          </w:p>
        </w:tc>
        <w:tc>
          <w:tcPr>
            <w:tcW w:w="992"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Предельное значение показателя</w:t>
            </w:r>
          </w:p>
        </w:tc>
      </w:tr>
      <w:tr w:rsidR="001104F2" w:rsidRPr="001104F2" w:rsidTr="0061113F">
        <w:trPr>
          <w:trHeight w:val="171"/>
          <w:tblHeader/>
        </w:trPr>
        <w:tc>
          <w:tcPr>
            <w:tcW w:w="1560"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1</w:t>
            </w:r>
          </w:p>
        </w:tc>
        <w:tc>
          <w:tcPr>
            <w:tcW w:w="1417"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3</w:t>
            </w:r>
          </w:p>
        </w:tc>
        <w:tc>
          <w:tcPr>
            <w:tcW w:w="2268"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5</w:t>
            </w:r>
          </w:p>
        </w:tc>
        <w:tc>
          <w:tcPr>
            <w:tcW w:w="992"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6</w:t>
            </w:r>
          </w:p>
        </w:tc>
        <w:tc>
          <w:tcPr>
            <w:tcW w:w="1134"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7</w:t>
            </w:r>
          </w:p>
        </w:tc>
      </w:tr>
      <w:tr w:rsidR="001104F2" w:rsidRPr="001104F2" w:rsidTr="0061113F">
        <w:trPr>
          <w:trHeight w:val="167"/>
        </w:trPr>
        <w:tc>
          <w:tcPr>
            <w:tcW w:w="9922" w:type="dxa"/>
            <w:gridSpan w:val="7"/>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b/>
              </w:rPr>
              <w:t>Объекты автомобильных дорог сельского поселения</w:t>
            </w:r>
          </w:p>
        </w:tc>
      </w:tr>
      <w:tr w:rsidR="001104F2" w:rsidRPr="001104F2" w:rsidTr="0061113F">
        <w:trPr>
          <w:trHeight w:val="397"/>
        </w:trPr>
        <w:tc>
          <w:tcPr>
            <w:tcW w:w="1560" w:type="dxa"/>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Улично-дорожная сеть</w:t>
            </w:r>
          </w:p>
        </w:tc>
        <w:tc>
          <w:tcPr>
            <w:tcW w:w="1417" w:type="dxa"/>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Плотность сети</w:t>
            </w:r>
          </w:p>
        </w:tc>
        <w:tc>
          <w:tcPr>
            <w:tcW w:w="1134" w:type="dxa"/>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км/км</w:t>
            </w:r>
            <w:r w:rsidRPr="001104F2">
              <w:rPr>
                <w:rFonts w:ascii="Times New Roman" w:hAnsi="Times New Roman" w:cs="Times New Roman"/>
                <w:vertAlign w:val="superscript"/>
              </w:rPr>
              <w:t>2</w:t>
            </w:r>
          </w:p>
        </w:tc>
        <w:tc>
          <w:tcPr>
            <w:tcW w:w="2268" w:type="dxa"/>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3,43</w:t>
            </w:r>
          </w:p>
        </w:tc>
        <w:tc>
          <w:tcPr>
            <w:tcW w:w="1417" w:type="dxa"/>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Удаленность</w:t>
            </w:r>
          </w:p>
        </w:tc>
        <w:tc>
          <w:tcPr>
            <w:tcW w:w="992" w:type="dxa"/>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Метр</w:t>
            </w:r>
          </w:p>
        </w:tc>
        <w:tc>
          <w:tcPr>
            <w:tcW w:w="1134" w:type="dxa"/>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500</w:t>
            </w:r>
          </w:p>
        </w:tc>
      </w:tr>
      <w:tr w:rsidR="001104F2" w:rsidRPr="001104F2" w:rsidTr="0061113F">
        <w:trPr>
          <w:trHeight w:val="308"/>
        </w:trPr>
        <w:tc>
          <w:tcPr>
            <w:tcW w:w="9922" w:type="dxa"/>
            <w:gridSpan w:val="7"/>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b/>
              </w:rPr>
              <w:t>Объекты транспортного обслуживания населения сельского поселения</w:t>
            </w:r>
          </w:p>
        </w:tc>
      </w:tr>
      <w:tr w:rsidR="001104F2" w:rsidRPr="001104F2" w:rsidTr="0061113F">
        <w:trPr>
          <w:trHeight w:val="397"/>
        </w:trPr>
        <w:tc>
          <w:tcPr>
            <w:tcW w:w="1560" w:type="dxa"/>
            <w:shd w:val="clear" w:color="auto" w:fill="auto"/>
            <w:tcMar>
              <w:left w:w="57" w:type="dxa"/>
              <w:right w:w="57" w:type="dxa"/>
            </w:tcMar>
          </w:tcPr>
          <w:p w:rsidR="001104F2" w:rsidRPr="001104F2" w:rsidRDefault="001104F2" w:rsidP="001104F2">
            <w:pPr>
              <w:pStyle w:val="112"/>
              <w:ind w:left="-57" w:right="-57"/>
              <w:jc w:val="center"/>
              <w:rPr>
                <w:rFonts w:eastAsiaTheme="minorEastAsia"/>
              </w:rPr>
            </w:pPr>
            <w:r w:rsidRPr="001104F2">
              <w:rPr>
                <w:rFonts w:eastAsiaTheme="minorEastAsia"/>
              </w:rPr>
              <w:t>Остановочный пункт</w:t>
            </w:r>
          </w:p>
        </w:tc>
        <w:tc>
          <w:tcPr>
            <w:tcW w:w="1417" w:type="dxa"/>
            <w:shd w:val="clear" w:color="auto" w:fill="auto"/>
            <w:tcMar>
              <w:left w:w="57" w:type="dxa"/>
              <w:right w:w="57" w:type="dxa"/>
            </w:tcMar>
          </w:tcPr>
          <w:p w:rsidR="001104F2" w:rsidRPr="001104F2" w:rsidRDefault="001104F2" w:rsidP="001104F2">
            <w:pPr>
              <w:pStyle w:val="af3"/>
              <w:spacing w:after="0"/>
              <w:ind w:left="-57" w:right="-57"/>
              <w:jc w:val="center"/>
              <w:rPr>
                <w:sz w:val="22"/>
                <w:szCs w:val="22"/>
              </w:rPr>
            </w:pPr>
            <w:r w:rsidRPr="001104F2">
              <w:rPr>
                <w:sz w:val="22"/>
                <w:szCs w:val="22"/>
              </w:rPr>
              <w:t>Количество объектов</w:t>
            </w:r>
          </w:p>
        </w:tc>
        <w:tc>
          <w:tcPr>
            <w:tcW w:w="1134" w:type="dxa"/>
            <w:shd w:val="clear" w:color="auto" w:fill="auto"/>
            <w:tcMar>
              <w:left w:w="57" w:type="dxa"/>
              <w:right w:w="57" w:type="dxa"/>
            </w:tcMar>
          </w:tcPr>
          <w:p w:rsidR="001104F2" w:rsidRPr="001104F2" w:rsidRDefault="001104F2" w:rsidP="001104F2">
            <w:pPr>
              <w:pStyle w:val="af3"/>
              <w:spacing w:after="0"/>
              <w:ind w:left="-57" w:right="-57"/>
              <w:jc w:val="center"/>
              <w:rPr>
                <w:sz w:val="22"/>
                <w:szCs w:val="22"/>
              </w:rPr>
            </w:pPr>
            <w:r w:rsidRPr="001104F2">
              <w:rPr>
                <w:sz w:val="22"/>
                <w:szCs w:val="22"/>
              </w:rPr>
              <w:t>Объект</w:t>
            </w:r>
          </w:p>
        </w:tc>
        <w:tc>
          <w:tcPr>
            <w:tcW w:w="2268" w:type="dxa"/>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1 на н.п. независимо от количества жителей</w:t>
            </w:r>
          </w:p>
        </w:tc>
        <w:tc>
          <w:tcPr>
            <w:tcW w:w="1417" w:type="dxa"/>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Транспортная доступность</w:t>
            </w:r>
          </w:p>
        </w:tc>
        <w:tc>
          <w:tcPr>
            <w:tcW w:w="992" w:type="dxa"/>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Минута</w:t>
            </w:r>
          </w:p>
        </w:tc>
        <w:tc>
          <w:tcPr>
            <w:tcW w:w="1134" w:type="dxa"/>
            <w:shd w:val="clear" w:color="auto" w:fill="auto"/>
            <w:tcMar>
              <w:left w:w="57" w:type="dxa"/>
              <w:right w:w="57" w:type="dxa"/>
            </w:tcMar>
          </w:tcPr>
          <w:p w:rsidR="001104F2" w:rsidRPr="001104F2" w:rsidRDefault="001104F2" w:rsidP="001104F2">
            <w:pPr>
              <w:pStyle w:val="af3"/>
              <w:spacing w:after="0"/>
              <w:ind w:left="-57" w:right="-57"/>
              <w:jc w:val="center"/>
              <w:rPr>
                <w:sz w:val="22"/>
                <w:szCs w:val="22"/>
              </w:rPr>
            </w:pPr>
            <w:r w:rsidRPr="001104F2">
              <w:rPr>
                <w:sz w:val="22"/>
                <w:szCs w:val="22"/>
              </w:rPr>
              <w:t>30</w:t>
            </w:r>
          </w:p>
        </w:tc>
      </w:tr>
    </w:tbl>
    <w:p w:rsidR="001104F2" w:rsidRPr="001104F2" w:rsidRDefault="001104F2" w:rsidP="001104F2">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r w:rsidRPr="001104F2">
        <w:rPr>
          <w:rFonts w:ascii="Times New Roman" w:hAnsi="Times New Roman" w:cs="Times New Roman"/>
          <w:bCs/>
          <w:kern w:val="2"/>
          <w:sz w:val="28"/>
          <w:szCs w:val="28"/>
          <w:lang w:eastAsia="ar-SA"/>
        </w:rPr>
        <w:t xml:space="preserve">        </w:t>
      </w:r>
    </w:p>
    <w:p w:rsidR="001104F2" w:rsidRPr="001104F2" w:rsidRDefault="001104F2" w:rsidP="001104F2">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1104F2">
        <w:rPr>
          <w:rFonts w:ascii="Times New Roman" w:hAnsi="Times New Roman" w:cs="Times New Roman"/>
          <w:bCs/>
          <w:kern w:val="2"/>
          <w:sz w:val="28"/>
          <w:szCs w:val="28"/>
          <w:lang w:eastAsia="ar-SA"/>
        </w:rPr>
        <w:t xml:space="preserve">        1.1.3. </w:t>
      </w:r>
      <w:r w:rsidRPr="001104F2">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физическая культура и массовый спорт.</w:t>
      </w:r>
    </w:p>
    <w:p w:rsidR="001104F2" w:rsidRPr="001104F2" w:rsidRDefault="001104F2" w:rsidP="001104F2">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4"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7"/>
        <w:gridCol w:w="993"/>
        <w:gridCol w:w="1984"/>
        <w:gridCol w:w="1276"/>
        <w:gridCol w:w="993"/>
        <w:gridCol w:w="1134"/>
      </w:tblGrid>
      <w:tr w:rsidR="001104F2" w:rsidRPr="001104F2" w:rsidTr="0061113F">
        <w:trPr>
          <w:trHeight w:val="397"/>
          <w:tblHeader/>
        </w:trPr>
        <w:tc>
          <w:tcPr>
            <w:tcW w:w="2127" w:type="dxa"/>
            <w:vMerge w:val="restart"/>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Область, вид, объект местного значения</w:t>
            </w:r>
          </w:p>
        </w:tc>
        <w:tc>
          <w:tcPr>
            <w:tcW w:w="4394" w:type="dxa"/>
            <w:gridSpan w:val="3"/>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 xml:space="preserve">Минимально допустимый уровень обеспеченности объектами </w:t>
            </w:r>
          </w:p>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местного значения</w:t>
            </w:r>
          </w:p>
        </w:tc>
        <w:tc>
          <w:tcPr>
            <w:tcW w:w="3403" w:type="dxa"/>
            <w:gridSpan w:val="3"/>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 xml:space="preserve">Максимально допустимый уровень территориальной доступности </w:t>
            </w:r>
          </w:p>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объектами местного значения</w:t>
            </w:r>
          </w:p>
        </w:tc>
      </w:tr>
      <w:tr w:rsidR="001104F2" w:rsidRPr="001104F2" w:rsidTr="0061113F">
        <w:trPr>
          <w:trHeight w:val="745"/>
          <w:tblHeader/>
        </w:trPr>
        <w:tc>
          <w:tcPr>
            <w:tcW w:w="2127" w:type="dxa"/>
            <w:vMerge/>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p>
        </w:tc>
        <w:tc>
          <w:tcPr>
            <w:tcW w:w="1417"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Параметр обеспеченности</w:t>
            </w:r>
          </w:p>
        </w:tc>
        <w:tc>
          <w:tcPr>
            <w:tcW w:w="993"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Единица измерения</w:t>
            </w:r>
          </w:p>
        </w:tc>
        <w:tc>
          <w:tcPr>
            <w:tcW w:w="1984"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 xml:space="preserve">Предельное </w:t>
            </w:r>
          </w:p>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 xml:space="preserve">значение </w:t>
            </w:r>
          </w:p>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показателя</w:t>
            </w:r>
          </w:p>
        </w:tc>
        <w:tc>
          <w:tcPr>
            <w:tcW w:w="1276"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Предельное значение показателя</w:t>
            </w:r>
          </w:p>
        </w:tc>
      </w:tr>
      <w:tr w:rsidR="001104F2" w:rsidRPr="001104F2" w:rsidTr="0061113F">
        <w:trPr>
          <w:trHeight w:val="171"/>
          <w:tblHeader/>
        </w:trPr>
        <w:tc>
          <w:tcPr>
            <w:tcW w:w="2127"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1</w:t>
            </w:r>
          </w:p>
        </w:tc>
        <w:tc>
          <w:tcPr>
            <w:tcW w:w="1417"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2</w:t>
            </w:r>
          </w:p>
        </w:tc>
        <w:tc>
          <w:tcPr>
            <w:tcW w:w="993"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3</w:t>
            </w:r>
          </w:p>
        </w:tc>
        <w:tc>
          <w:tcPr>
            <w:tcW w:w="1984"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4</w:t>
            </w:r>
          </w:p>
        </w:tc>
        <w:tc>
          <w:tcPr>
            <w:tcW w:w="1276"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6</w:t>
            </w:r>
          </w:p>
        </w:tc>
        <w:tc>
          <w:tcPr>
            <w:tcW w:w="1134"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7</w:t>
            </w:r>
          </w:p>
        </w:tc>
      </w:tr>
      <w:tr w:rsidR="001104F2" w:rsidRPr="001104F2" w:rsidTr="0061113F">
        <w:trPr>
          <w:trHeight w:val="252"/>
        </w:trPr>
        <w:tc>
          <w:tcPr>
            <w:tcW w:w="9924" w:type="dxa"/>
            <w:gridSpan w:val="7"/>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b/>
              </w:rPr>
              <w:t>Объекты физической культуры и массового спорта сельского поселения</w:t>
            </w:r>
          </w:p>
        </w:tc>
      </w:tr>
      <w:tr w:rsidR="001104F2" w:rsidRPr="001104F2" w:rsidTr="0061113F">
        <w:trPr>
          <w:trHeight w:val="397"/>
        </w:trPr>
        <w:tc>
          <w:tcPr>
            <w:tcW w:w="2127" w:type="dxa"/>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Спортивная площадка (плоскостное спор-тивное сооружение, включающее игровую спортивную площадку и (или) уличные тренажеры, турники)</w:t>
            </w:r>
          </w:p>
        </w:tc>
        <w:tc>
          <w:tcPr>
            <w:tcW w:w="1417" w:type="dxa"/>
            <w:shd w:val="clear" w:color="auto" w:fill="auto"/>
            <w:tcMar>
              <w:left w:w="57" w:type="dxa"/>
              <w:right w:w="57" w:type="dxa"/>
            </w:tcMar>
          </w:tcPr>
          <w:p w:rsidR="001104F2" w:rsidRPr="001104F2" w:rsidRDefault="001104F2" w:rsidP="001104F2">
            <w:pPr>
              <w:pStyle w:val="af3"/>
              <w:spacing w:after="0"/>
              <w:ind w:left="-57" w:right="-57"/>
              <w:jc w:val="center"/>
              <w:rPr>
                <w:sz w:val="22"/>
                <w:szCs w:val="22"/>
              </w:rPr>
            </w:pPr>
            <w:r w:rsidRPr="001104F2">
              <w:rPr>
                <w:sz w:val="22"/>
                <w:szCs w:val="22"/>
              </w:rPr>
              <w:t>Количество объектов</w:t>
            </w:r>
          </w:p>
        </w:tc>
        <w:tc>
          <w:tcPr>
            <w:tcW w:w="993" w:type="dxa"/>
            <w:shd w:val="clear" w:color="auto" w:fill="auto"/>
            <w:tcMar>
              <w:left w:w="57" w:type="dxa"/>
              <w:right w:w="57" w:type="dxa"/>
            </w:tcMar>
          </w:tcPr>
          <w:p w:rsidR="001104F2" w:rsidRPr="001104F2" w:rsidRDefault="001104F2" w:rsidP="001104F2">
            <w:pPr>
              <w:pStyle w:val="af3"/>
              <w:spacing w:after="0"/>
              <w:ind w:left="-57" w:right="-57"/>
              <w:jc w:val="center"/>
              <w:rPr>
                <w:sz w:val="22"/>
                <w:szCs w:val="22"/>
              </w:rPr>
            </w:pPr>
            <w:r w:rsidRPr="001104F2">
              <w:rPr>
                <w:sz w:val="22"/>
                <w:szCs w:val="22"/>
              </w:rPr>
              <w:t>Объект</w:t>
            </w:r>
          </w:p>
        </w:tc>
        <w:tc>
          <w:tcPr>
            <w:tcW w:w="1984" w:type="dxa"/>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 xml:space="preserve">Н.п. с численностью населения менее </w:t>
            </w:r>
          </w:p>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 xml:space="preserve">300 человек – </w:t>
            </w:r>
          </w:p>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не нормируется;</w:t>
            </w:r>
          </w:p>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 xml:space="preserve">1 на каждые 1000 человек населения </w:t>
            </w:r>
          </w:p>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 xml:space="preserve">н. п., но не менее </w:t>
            </w:r>
          </w:p>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1 объекта</w:t>
            </w:r>
          </w:p>
        </w:tc>
        <w:tc>
          <w:tcPr>
            <w:tcW w:w="1276" w:type="dxa"/>
            <w:shd w:val="clear" w:color="auto" w:fill="auto"/>
            <w:tcMar>
              <w:left w:w="57" w:type="dxa"/>
              <w:right w:w="57" w:type="dxa"/>
            </w:tcMar>
          </w:tcPr>
          <w:p w:rsidR="001104F2" w:rsidRPr="001104F2" w:rsidRDefault="001104F2" w:rsidP="001104F2">
            <w:pPr>
              <w:pStyle w:val="af3"/>
              <w:spacing w:after="0"/>
              <w:ind w:left="-57" w:right="-57"/>
              <w:jc w:val="center"/>
              <w:rPr>
                <w:sz w:val="22"/>
                <w:szCs w:val="22"/>
              </w:rPr>
            </w:pPr>
            <w:r w:rsidRPr="001104F2">
              <w:rPr>
                <w:sz w:val="22"/>
                <w:szCs w:val="22"/>
              </w:rPr>
              <w:t>Пешеходная доступность</w:t>
            </w:r>
          </w:p>
        </w:tc>
        <w:tc>
          <w:tcPr>
            <w:tcW w:w="993" w:type="dxa"/>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Метр</w:t>
            </w:r>
          </w:p>
        </w:tc>
        <w:tc>
          <w:tcPr>
            <w:tcW w:w="1134" w:type="dxa"/>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500</w:t>
            </w:r>
          </w:p>
        </w:tc>
      </w:tr>
    </w:tbl>
    <w:p w:rsidR="001104F2" w:rsidRPr="001104F2" w:rsidRDefault="001104F2" w:rsidP="001104F2">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p>
    <w:p w:rsidR="001104F2" w:rsidRPr="001104F2" w:rsidRDefault="001104F2" w:rsidP="001104F2">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1104F2">
        <w:rPr>
          <w:rFonts w:ascii="Times New Roman" w:hAnsi="Times New Roman" w:cs="Times New Roman"/>
          <w:bCs/>
          <w:kern w:val="2"/>
          <w:sz w:val="28"/>
          <w:szCs w:val="28"/>
          <w:lang w:eastAsia="ar-SA"/>
        </w:rPr>
        <w:t xml:space="preserve">        1.1.4. </w:t>
      </w:r>
      <w:r w:rsidRPr="001104F2">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культурно-просветительского назначения.</w:t>
      </w:r>
    </w:p>
    <w:p w:rsidR="001104F2" w:rsidRPr="001104F2" w:rsidRDefault="001104F2" w:rsidP="001104F2">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5"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8"/>
        <w:gridCol w:w="1043"/>
        <w:gridCol w:w="1792"/>
        <w:gridCol w:w="1417"/>
        <w:gridCol w:w="993"/>
        <w:gridCol w:w="1135"/>
      </w:tblGrid>
      <w:tr w:rsidR="001104F2" w:rsidRPr="001104F2" w:rsidTr="0061113F">
        <w:trPr>
          <w:trHeight w:val="397"/>
          <w:tblHeader/>
        </w:trPr>
        <w:tc>
          <w:tcPr>
            <w:tcW w:w="2127" w:type="dxa"/>
            <w:vMerge w:val="restart"/>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Область, вид, объект местного значения</w:t>
            </w:r>
          </w:p>
        </w:tc>
        <w:tc>
          <w:tcPr>
            <w:tcW w:w="4253" w:type="dxa"/>
            <w:gridSpan w:val="3"/>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Минимально допустимый уровень обеспеченности объектами</w:t>
            </w:r>
          </w:p>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 xml:space="preserve"> местного значения</w:t>
            </w:r>
          </w:p>
        </w:tc>
        <w:tc>
          <w:tcPr>
            <w:tcW w:w="3545" w:type="dxa"/>
            <w:gridSpan w:val="3"/>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 xml:space="preserve">Максимально допустимый уровень территориальной доступности </w:t>
            </w:r>
          </w:p>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объектами местного значения</w:t>
            </w:r>
          </w:p>
        </w:tc>
      </w:tr>
      <w:tr w:rsidR="001104F2" w:rsidRPr="001104F2" w:rsidTr="0061113F">
        <w:trPr>
          <w:trHeight w:val="730"/>
          <w:tblHeader/>
        </w:trPr>
        <w:tc>
          <w:tcPr>
            <w:tcW w:w="2127" w:type="dxa"/>
            <w:vMerge/>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p>
        </w:tc>
        <w:tc>
          <w:tcPr>
            <w:tcW w:w="1418"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Параметр обеспеченности</w:t>
            </w:r>
          </w:p>
        </w:tc>
        <w:tc>
          <w:tcPr>
            <w:tcW w:w="1043"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Единица измерения</w:t>
            </w:r>
          </w:p>
        </w:tc>
        <w:tc>
          <w:tcPr>
            <w:tcW w:w="1792"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 xml:space="preserve">Предельное </w:t>
            </w:r>
          </w:p>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 xml:space="preserve">значение </w:t>
            </w:r>
          </w:p>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показателя</w:t>
            </w:r>
          </w:p>
        </w:tc>
        <w:tc>
          <w:tcPr>
            <w:tcW w:w="1417"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Единица измерения</w:t>
            </w:r>
          </w:p>
        </w:tc>
        <w:tc>
          <w:tcPr>
            <w:tcW w:w="1135"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Предельное значение показателя</w:t>
            </w:r>
          </w:p>
        </w:tc>
      </w:tr>
      <w:tr w:rsidR="001104F2" w:rsidRPr="001104F2" w:rsidTr="0061113F">
        <w:trPr>
          <w:trHeight w:val="171"/>
          <w:tblHeader/>
        </w:trPr>
        <w:tc>
          <w:tcPr>
            <w:tcW w:w="2127"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1</w:t>
            </w:r>
          </w:p>
        </w:tc>
        <w:tc>
          <w:tcPr>
            <w:tcW w:w="1418"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2</w:t>
            </w:r>
          </w:p>
        </w:tc>
        <w:tc>
          <w:tcPr>
            <w:tcW w:w="1043"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3</w:t>
            </w:r>
          </w:p>
        </w:tc>
        <w:tc>
          <w:tcPr>
            <w:tcW w:w="1792"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6</w:t>
            </w:r>
          </w:p>
        </w:tc>
        <w:tc>
          <w:tcPr>
            <w:tcW w:w="1135"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7</w:t>
            </w:r>
          </w:p>
        </w:tc>
      </w:tr>
      <w:tr w:rsidR="001104F2" w:rsidRPr="001104F2" w:rsidTr="0061113F">
        <w:trPr>
          <w:trHeight w:val="282"/>
          <w:tblHeader/>
        </w:trPr>
        <w:tc>
          <w:tcPr>
            <w:tcW w:w="9925" w:type="dxa"/>
            <w:gridSpan w:val="7"/>
            <w:shd w:val="clear" w:color="auto" w:fill="auto"/>
            <w:tcMar>
              <w:left w:w="57" w:type="dxa"/>
              <w:right w:w="57" w:type="dxa"/>
            </w:tcMar>
          </w:tcPr>
          <w:p w:rsidR="001104F2" w:rsidRPr="001104F2" w:rsidRDefault="001104F2" w:rsidP="001104F2">
            <w:pPr>
              <w:spacing w:after="0" w:line="240" w:lineRule="auto"/>
              <w:ind w:left="-57" w:right="-57"/>
              <w:jc w:val="center"/>
              <w:rPr>
                <w:rStyle w:val="af7"/>
                <w:rFonts w:ascii="Times New Roman" w:eastAsia="Calibri" w:hAnsi="Times New Roman" w:cs="Times New Roman"/>
                <w:i w:val="0"/>
                <w:color w:val="auto"/>
              </w:rPr>
            </w:pPr>
            <w:r w:rsidRPr="001104F2">
              <w:rPr>
                <w:rFonts w:ascii="Times New Roman" w:hAnsi="Times New Roman" w:cs="Times New Roman"/>
                <w:b/>
              </w:rPr>
              <w:lastRenderedPageBreak/>
              <w:t>Объекты библиотечного обслуживания сельского поселения</w:t>
            </w:r>
          </w:p>
        </w:tc>
      </w:tr>
      <w:tr w:rsidR="001104F2" w:rsidRPr="001104F2" w:rsidTr="0061113F">
        <w:trPr>
          <w:trHeight w:val="397"/>
          <w:tblHeader/>
        </w:trPr>
        <w:tc>
          <w:tcPr>
            <w:tcW w:w="2127" w:type="dxa"/>
            <w:shd w:val="clear" w:color="auto" w:fill="auto"/>
            <w:tcMar>
              <w:left w:w="57" w:type="dxa"/>
              <w:right w:w="57" w:type="dxa"/>
            </w:tcMar>
          </w:tcPr>
          <w:p w:rsidR="001104F2" w:rsidRPr="001104F2" w:rsidRDefault="001104F2" w:rsidP="001104F2">
            <w:pPr>
              <w:pStyle w:val="ConsPlusNormal"/>
              <w:ind w:left="-57" w:right="-57"/>
              <w:jc w:val="center"/>
              <w:rPr>
                <w:rFonts w:ascii="Times New Roman" w:hAnsi="Times New Roman" w:cs="Times New Roman"/>
                <w:szCs w:val="22"/>
              </w:rPr>
            </w:pPr>
            <w:r w:rsidRPr="001104F2">
              <w:rPr>
                <w:rFonts w:ascii="Times New Roman" w:hAnsi="Times New Roman" w:cs="Times New Roman"/>
                <w:szCs w:val="22"/>
              </w:rPr>
              <w:t>Общедоступная библиотека с детским отделением</w:t>
            </w:r>
          </w:p>
        </w:tc>
        <w:tc>
          <w:tcPr>
            <w:tcW w:w="1418" w:type="dxa"/>
            <w:shd w:val="clear" w:color="auto" w:fill="auto"/>
            <w:tcMar>
              <w:left w:w="57" w:type="dxa"/>
              <w:right w:w="57" w:type="dxa"/>
            </w:tcMar>
          </w:tcPr>
          <w:p w:rsidR="001104F2" w:rsidRPr="001104F2" w:rsidRDefault="001104F2" w:rsidP="001104F2">
            <w:pPr>
              <w:pStyle w:val="af3"/>
              <w:spacing w:after="0"/>
              <w:ind w:left="-57" w:right="-57"/>
              <w:jc w:val="center"/>
              <w:rPr>
                <w:sz w:val="22"/>
                <w:szCs w:val="22"/>
              </w:rPr>
            </w:pPr>
            <w:r w:rsidRPr="001104F2">
              <w:rPr>
                <w:sz w:val="22"/>
                <w:szCs w:val="22"/>
              </w:rPr>
              <w:t>Количество объектов</w:t>
            </w:r>
          </w:p>
        </w:tc>
        <w:tc>
          <w:tcPr>
            <w:tcW w:w="1043" w:type="dxa"/>
            <w:shd w:val="clear" w:color="auto" w:fill="auto"/>
            <w:tcMar>
              <w:left w:w="57" w:type="dxa"/>
              <w:right w:w="57" w:type="dxa"/>
            </w:tcMar>
          </w:tcPr>
          <w:p w:rsidR="001104F2" w:rsidRPr="001104F2" w:rsidRDefault="001104F2" w:rsidP="001104F2">
            <w:pPr>
              <w:pStyle w:val="af3"/>
              <w:spacing w:after="0"/>
              <w:ind w:left="-57" w:right="-57"/>
              <w:jc w:val="center"/>
              <w:rPr>
                <w:sz w:val="22"/>
                <w:szCs w:val="22"/>
              </w:rPr>
            </w:pPr>
            <w:r w:rsidRPr="001104F2">
              <w:rPr>
                <w:sz w:val="22"/>
                <w:szCs w:val="22"/>
              </w:rPr>
              <w:t>Объект</w:t>
            </w:r>
          </w:p>
        </w:tc>
        <w:tc>
          <w:tcPr>
            <w:tcW w:w="1792" w:type="dxa"/>
            <w:shd w:val="clear" w:color="auto" w:fill="auto"/>
            <w:tcMar>
              <w:left w:w="57" w:type="dxa"/>
              <w:right w:w="57" w:type="dxa"/>
            </w:tcMar>
          </w:tcPr>
          <w:p w:rsidR="001104F2" w:rsidRPr="001104F2" w:rsidRDefault="001104F2" w:rsidP="001104F2">
            <w:pPr>
              <w:pStyle w:val="af3"/>
              <w:spacing w:after="0"/>
              <w:ind w:left="-57" w:right="-57"/>
              <w:jc w:val="center"/>
              <w:rPr>
                <w:sz w:val="22"/>
                <w:szCs w:val="22"/>
              </w:rPr>
            </w:pPr>
            <w:r w:rsidRPr="001104F2">
              <w:rPr>
                <w:sz w:val="22"/>
                <w:szCs w:val="22"/>
              </w:rPr>
              <w:t xml:space="preserve">1 независимо </w:t>
            </w:r>
          </w:p>
          <w:p w:rsidR="001104F2" w:rsidRPr="001104F2" w:rsidRDefault="001104F2" w:rsidP="001104F2">
            <w:pPr>
              <w:pStyle w:val="af3"/>
              <w:spacing w:after="0"/>
              <w:ind w:left="-57" w:right="-57"/>
              <w:jc w:val="center"/>
              <w:rPr>
                <w:sz w:val="22"/>
                <w:szCs w:val="22"/>
              </w:rPr>
            </w:pPr>
            <w:r w:rsidRPr="001104F2">
              <w:rPr>
                <w:sz w:val="22"/>
                <w:szCs w:val="22"/>
              </w:rPr>
              <w:t>от численности населения</w:t>
            </w:r>
          </w:p>
        </w:tc>
        <w:tc>
          <w:tcPr>
            <w:tcW w:w="1417" w:type="dxa"/>
            <w:shd w:val="clear" w:color="auto" w:fill="auto"/>
            <w:tcMar>
              <w:left w:w="57" w:type="dxa"/>
              <w:right w:w="57" w:type="dxa"/>
            </w:tcMar>
          </w:tcPr>
          <w:p w:rsidR="001104F2" w:rsidRPr="001104F2" w:rsidRDefault="001104F2" w:rsidP="001104F2">
            <w:pPr>
              <w:pStyle w:val="af3"/>
              <w:spacing w:after="0"/>
              <w:ind w:left="-57" w:right="-57"/>
              <w:jc w:val="center"/>
              <w:rPr>
                <w:sz w:val="22"/>
                <w:szCs w:val="22"/>
              </w:rPr>
            </w:pPr>
            <w:r w:rsidRPr="001104F2">
              <w:rPr>
                <w:sz w:val="22"/>
                <w:szCs w:val="22"/>
              </w:rPr>
              <w:t>Транспортная доступность</w:t>
            </w:r>
          </w:p>
        </w:tc>
        <w:tc>
          <w:tcPr>
            <w:tcW w:w="993" w:type="dxa"/>
            <w:shd w:val="clear" w:color="auto" w:fill="auto"/>
            <w:tcMar>
              <w:left w:w="57" w:type="dxa"/>
              <w:right w:w="57" w:type="dxa"/>
            </w:tcMar>
          </w:tcPr>
          <w:p w:rsidR="001104F2" w:rsidRPr="001104F2" w:rsidRDefault="001104F2" w:rsidP="001104F2">
            <w:pPr>
              <w:pStyle w:val="ConsPlusNormal"/>
              <w:ind w:left="-57" w:right="-57"/>
              <w:jc w:val="center"/>
              <w:rPr>
                <w:rFonts w:ascii="Times New Roman" w:eastAsiaTheme="minorEastAsia" w:hAnsi="Times New Roman" w:cs="Times New Roman"/>
                <w:iCs/>
                <w:szCs w:val="22"/>
              </w:rPr>
            </w:pPr>
            <w:r w:rsidRPr="001104F2">
              <w:rPr>
                <w:rFonts w:ascii="Times New Roman" w:eastAsiaTheme="minorEastAsia" w:hAnsi="Times New Roman" w:cs="Times New Roman"/>
                <w:szCs w:val="22"/>
              </w:rPr>
              <w:t>Минута</w:t>
            </w:r>
          </w:p>
        </w:tc>
        <w:tc>
          <w:tcPr>
            <w:tcW w:w="1135" w:type="dxa"/>
            <w:shd w:val="clear" w:color="auto" w:fill="auto"/>
            <w:tcMar>
              <w:left w:w="57" w:type="dxa"/>
              <w:right w:w="57" w:type="dxa"/>
            </w:tcMar>
          </w:tcPr>
          <w:p w:rsidR="001104F2" w:rsidRPr="001104F2" w:rsidRDefault="001104F2" w:rsidP="001104F2">
            <w:pPr>
              <w:pStyle w:val="af3"/>
              <w:spacing w:after="0"/>
              <w:ind w:left="-57" w:right="-57"/>
              <w:jc w:val="center"/>
              <w:rPr>
                <w:sz w:val="22"/>
                <w:szCs w:val="22"/>
              </w:rPr>
            </w:pPr>
            <w:r w:rsidRPr="001104F2">
              <w:rPr>
                <w:sz w:val="22"/>
                <w:szCs w:val="22"/>
              </w:rPr>
              <w:t>30</w:t>
            </w:r>
          </w:p>
        </w:tc>
      </w:tr>
      <w:tr w:rsidR="001104F2" w:rsidRPr="001104F2" w:rsidTr="0061113F">
        <w:trPr>
          <w:trHeight w:val="397"/>
          <w:tblHeader/>
        </w:trPr>
        <w:tc>
          <w:tcPr>
            <w:tcW w:w="2127" w:type="dxa"/>
            <w:shd w:val="clear" w:color="auto" w:fill="auto"/>
            <w:tcMar>
              <w:left w:w="57" w:type="dxa"/>
              <w:right w:w="57" w:type="dxa"/>
            </w:tcMar>
          </w:tcPr>
          <w:p w:rsidR="001104F2" w:rsidRPr="001104F2" w:rsidRDefault="001104F2" w:rsidP="001104F2">
            <w:pPr>
              <w:pStyle w:val="ConsPlusNormal"/>
              <w:ind w:left="-57" w:right="-57"/>
              <w:jc w:val="center"/>
              <w:rPr>
                <w:rFonts w:ascii="Times New Roman" w:hAnsi="Times New Roman" w:cs="Times New Roman"/>
                <w:szCs w:val="22"/>
              </w:rPr>
            </w:pPr>
            <w:r w:rsidRPr="001104F2">
              <w:rPr>
                <w:rFonts w:ascii="Times New Roman" w:hAnsi="Times New Roman" w:cs="Times New Roman"/>
                <w:szCs w:val="22"/>
              </w:rPr>
              <w:t>Точка доступа к полнотекстовым информационным ресурсам</w:t>
            </w:r>
          </w:p>
        </w:tc>
        <w:tc>
          <w:tcPr>
            <w:tcW w:w="1418" w:type="dxa"/>
            <w:shd w:val="clear" w:color="auto" w:fill="auto"/>
            <w:tcMar>
              <w:left w:w="57" w:type="dxa"/>
              <w:right w:w="57" w:type="dxa"/>
            </w:tcMar>
          </w:tcPr>
          <w:p w:rsidR="001104F2" w:rsidRPr="001104F2" w:rsidRDefault="001104F2" w:rsidP="001104F2">
            <w:pPr>
              <w:pStyle w:val="af3"/>
              <w:spacing w:after="0"/>
              <w:ind w:left="-57" w:right="-57"/>
              <w:jc w:val="center"/>
              <w:rPr>
                <w:sz w:val="22"/>
                <w:szCs w:val="22"/>
              </w:rPr>
            </w:pPr>
            <w:r w:rsidRPr="001104F2">
              <w:rPr>
                <w:sz w:val="22"/>
                <w:szCs w:val="22"/>
              </w:rPr>
              <w:t>Количество объектов</w:t>
            </w:r>
          </w:p>
        </w:tc>
        <w:tc>
          <w:tcPr>
            <w:tcW w:w="1043" w:type="dxa"/>
            <w:shd w:val="clear" w:color="auto" w:fill="auto"/>
            <w:tcMar>
              <w:left w:w="57" w:type="dxa"/>
              <w:right w:w="57" w:type="dxa"/>
            </w:tcMar>
          </w:tcPr>
          <w:p w:rsidR="001104F2" w:rsidRPr="001104F2" w:rsidRDefault="001104F2" w:rsidP="001104F2">
            <w:pPr>
              <w:pStyle w:val="af3"/>
              <w:spacing w:after="0"/>
              <w:ind w:left="-57" w:right="-57"/>
              <w:jc w:val="center"/>
              <w:rPr>
                <w:sz w:val="22"/>
                <w:szCs w:val="22"/>
              </w:rPr>
            </w:pPr>
            <w:r w:rsidRPr="001104F2">
              <w:rPr>
                <w:sz w:val="22"/>
                <w:szCs w:val="22"/>
              </w:rPr>
              <w:t>Объект</w:t>
            </w:r>
          </w:p>
        </w:tc>
        <w:tc>
          <w:tcPr>
            <w:tcW w:w="1792" w:type="dxa"/>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 xml:space="preserve">1 независимо </w:t>
            </w:r>
          </w:p>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от численности населения</w:t>
            </w:r>
          </w:p>
        </w:tc>
        <w:tc>
          <w:tcPr>
            <w:tcW w:w="1417" w:type="dxa"/>
            <w:shd w:val="clear" w:color="auto" w:fill="auto"/>
            <w:tcMar>
              <w:left w:w="57" w:type="dxa"/>
              <w:right w:w="57" w:type="dxa"/>
            </w:tcMar>
          </w:tcPr>
          <w:p w:rsidR="001104F2" w:rsidRPr="001104F2" w:rsidRDefault="001104F2" w:rsidP="001104F2">
            <w:pPr>
              <w:pStyle w:val="af3"/>
              <w:spacing w:after="0"/>
              <w:ind w:left="-57" w:right="-57"/>
              <w:jc w:val="center"/>
              <w:rPr>
                <w:sz w:val="22"/>
                <w:szCs w:val="22"/>
              </w:rPr>
            </w:pPr>
            <w:r w:rsidRPr="001104F2">
              <w:rPr>
                <w:sz w:val="22"/>
                <w:szCs w:val="22"/>
              </w:rPr>
              <w:t>Транспортная доступность</w:t>
            </w:r>
          </w:p>
        </w:tc>
        <w:tc>
          <w:tcPr>
            <w:tcW w:w="993" w:type="dxa"/>
            <w:shd w:val="clear" w:color="auto" w:fill="auto"/>
            <w:tcMar>
              <w:left w:w="57" w:type="dxa"/>
              <w:right w:w="57" w:type="dxa"/>
            </w:tcMar>
          </w:tcPr>
          <w:p w:rsidR="001104F2" w:rsidRPr="001104F2" w:rsidRDefault="001104F2" w:rsidP="001104F2">
            <w:pPr>
              <w:pStyle w:val="ConsPlusNormal"/>
              <w:ind w:left="-57" w:right="-57"/>
              <w:jc w:val="center"/>
              <w:rPr>
                <w:rFonts w:ascii="Times New Roman" w:eastAsiaTheme="minorEastAsia" w:hAnsi="Times New Roman" w:cs="Times New Roman"/>
                <w:iCs/>
                <w:szCs w:val="22"/>
              </w:rPr>
            </w:pPr>
            <w:r w:rsidRPr="001104F2">
              <w:rPr>
                <w:rFonts w:ascii="Times New Roman" w:eastAsiaTheme="minorEastAsia" w:hAnsi="Times New Roman" w:cs="Times New Roman"/>
                <w:szCs w:val="22"/>
              </w:rPr>
              <w:t>Минута</w:t>
            </w:r>
          </w:p>
        </w:tc>
        <w:tc>
          <w:tcPr>
            <w:tcW w:w="1135" w:type="dxa"/>
            <w:shd w:val="clear" w:color="auto" w:fill="auto"/>
            <w:tcMar>
              <w:left w:w="57" w:type="dxa"/>
              <w:right w:w="57" w:type="dxa"/>
            </w:tcMar>
          </w:tcPr>
          <w:p w:rsidR="001104F2" w:rsidRPr="001104F2" w:rsidRDefault="001104F2" w:rsidP="001104F2">
            <w:pPr>
              <w:pStyle w:val="af3"/>
              <w:spacing w:after="0"/>
              <w:ind w:left="-57" w:right="-57"/>
              <w:jc w:val="center"/>
              <w:rPr>
                <w:sz w:val="22"/>
                <w:szCs w:val="22"/>
              </w:rPr>
            </w:pPr>
            <w:r w:rsidRPr="001104F2">
              <w:rPr>
                <w:sz w:val="22"/>
                <w:szCs w:val="22"/>
              </w:rPr>
              <w:t>30</w:t>
            </w:r>
          </w:p>
        </w:tc>
      </w:tr>
      <w:tr w:rsidR="001104F2" w:rsidRPr="001104F2" w:rsidTr="0061113F">
        <w:trPr>
          <w:trHeight w:val="959"/>
          <w:tblHeader/>
        </w:trPr>
        <w:tc>
          <w:tcPr>
            <w:tcW w:w="2127" w:type="dxa"/>
            <w:shd w:val="clear" w:color="auto" w:fill="auto"/>
            <w:tcMar>
              <w:left w:w="57" w:type="dxa"/>
              <w:right w:w="57" w:type="dxa"/>
            </w:tcMar>
          </w:tcPr>
          <w:p w:rsidR="001104F2" w:rsidRPr="001104F2" w:rsidRDefault="001104F2" w:rsidP="001104F2">
            <w:pPr>
              <w:pStyle w:val="ConsPlusNormal"/>
              <w:ind w:left="-57" w:right="-57"/>
              <w:jc w:val="center"/>
              <w:rPr>
                <w:rFonts w:ascii="Times New Roman" w:hAnsi="Times New Roman" w:cs="Times New Roman"/>
                <w:szCs w:val="22"/>
              </w:rPr>
            </w:pPr>
            <w:r w:rsidRPr="001104F2">
              <w:rPr>
                <w:rFonts w:ascii="Times New Roman" w:hAnsi="Times New Roman" w:cs="Times New Roman"/>
                <w:szCs w:val="22"/>
              </w:rPr>
              <w:t>Филиал общедоступной библиотеки с детским отделением</w:t>
            </w:r>
          </w:p>
        </w:tc>
        <w:tc>
          <w:tcPr>
            <w:tcW w:w="1418" w:type="dxa"/>
            <w:shd w:val="clear" w:color="auto" w:fill="auto"/>
            <w:tcMar>
              <w:left w:w="57" w:type="dxa"/>
              <w:right w:w="57" w:type="dxa"/>
            </w:tcMar>
          </w:tcPr>
          <w:p w:rsidR="001104F2" w:rsidRPr="001104F2" w:rsidRDefault="001104F2" w:rsidP="001104F2">
            <w:pPr>
              <w:pStyle w:val="af3"/>
              <w:spacing w:after="0"/>
              <w:ind w:left="-57" w:right="-57"/>
              <w:jc w:val="center"/>
              <w:rPr>
                <w:sz w:val="22"/>
                <w:szCs w:val="22"/>
              </w:rPr>
            </w:pPr>
            <w:r w:rsidRPr="001104F2">
              <w:rPr>
                <w:sz w:val="22"/>
                <w:szCs w:val="22"/>
              </w:rPr>
              <w:t>Количество объектов</w:t>
            </w:r>
          </w:p>
        </w:tc>
        <w:tc>
          <w:tcPr>
            <w:tcW w:w="1043" w:type="dxa"/>
            <w:shd w:val="clear" w:color="auto" w:fill="auto"/>
            <w:tcMar>
              <w:left w:w="57" w:type="dxa"/>
              <w:right w:w="57" w:type="dxa"/>
            </w:tcMar>
          </w:tcPr>
          <w:p w:rsidR="001104F2" w:rsidRPr="001104F2" w:rsidRDefault="001104F2" w:rsidP="001104F2">
            <w:pPr>
              <w:pStyle w:val="af3"/>
              <w:spacing w:after="0"/>
              <w:ind w:left="-57" w:right="-57"/>
              <w:jc w:val="center"/>
              <w:rPr>
                <w:sz w:val="22"/>
                <w:szCs w:val="22"/>
              </w:rPr>
            </w:pPr>
            <w:r w:rsidRPr="001104F2">
              <w:rPr>
                <w:sz w:val="22"/>
                <w:szCs w:val="22"/>
              </w:rPr>
              <w:t>Объект</w:t>
            </w:r>
          </w:p>
        </w:tc>
        <w:tc>
          <w:tcPr>
            <w:tcW w:w="1792" w:type="dxa"/>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 xml:space="preserve">1 на населенный пункт с числен-ностью населения </w:t>
            </w:r>
          </w:p>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от 1001 человек</w:t>
            </w:r>
          </w:p>
        </w:tc>
        <w:tc>
          <w:tcPr>
            <w:tcW w:w="1417" w:type="dxa"/>
            <w:shd w:val="clear" w:color="auto" w:fill="auto"/>
            <w:tcMar>
              <w:left w:w="57" w:type="dxa"/>
              <w:right w:w="57" w:type="dxa"/>
            </w:tcMar>
          </w:tcPr>
          <w:p w:rsidR="001104F2" w:rsidRPr="001104F2" w:rsidRDefault="001104F2" w:rsidP="001104F2">
            <w:pPr>
              <w:pStyle w:val="af3"/>
              <w:spacing w:after="0"/>
              <w:ind w:left="-57" w:right="-57"/>
              <w:jc w:val="center"/>
              <w:rPr>
                <w:sz w:val="22"/>
                <w:szCs w:val="22"/>
              </w:rPr>
            </w:pPr>
            <w:r w:rsidRPr="001104F2">
              <w:rPr>
                <w:sz w:val="22"/>
                <w:szCs w:val="22"/>
              </w:rPr>
              <w:t>Транспортная доступность</w:t>
            </w:r>
          </w:p>
        </w:tc>
        <w:tc>
          <w:tcPr>
            <w:tcW w:w="993" w:type="dxa"/>
            <w:shd w:val="clear" w:color="auto" w:fill="auto"/>
            <w:tcMar>
              <w:left w:w="57" w:type="dxa"/>
              <w:right w:w="57" w:type="dxa"/>
            </w:tcMar>
          </w:tcPr>
          <w:p w:rsidR="001104F2" w:rsidRPr="001104F2" w:rsidRDefault="001104F2" w:rsidP="001104F2">
            <w:pPr>
              <w:pStyle w:val="ConsPlusNormal"/>
              <w:ind w:left="-57" w:right="-57"/>
              <w:jc w:val="center"/>
              <w:rPr>
                <w:rFonts w:ascii="Times New Roman" w:hAnsi="Times New Roman" w:cs="Times New Roman"/>
                <w:iCs/>
                <w:szCs w:val="22"/>
              </w:rPr>
            </w:pPr>
            <w:r w:rsidRPr="001104F2">
              <w:rPr>
                <w:rFonts w:ascii="Times New Roman" w:hAnsi="Times New Roman" w:cs="Times New Roman"/>
                <w:szCs w:val="22"/>
              </w:rPr>
              <w:t>Минута</w:t>
            </w:r>
          </w:p>
        </w:tc>
        <w:tc>
          <w:tcPr>
            <w:tcW w:w="1135" w:type="dxa"/>
            <w:shd w:val="clear" w:color="auto" w:fill="auto"/>
            <w:tcMar>
              <w:left w:w="57" w:type="dxa"/>
              <w:right w:w="57" w:type="dxa"/>
            </w:tcMar>
          </w:tcPr>
          <w:p w:rsidR="001104F2" w:rsidRPr="001104F2" w:rsidRDefault="001104F2" w:rsidP="001104F2">
            <w:pPr>
              <w:pStyle w:val="af3"/>
              <w:spacing w:after="0"/>
              <w:ind w:left="-57" w:right="-57"/>
              <w:jc w:val="center"/>
              <w:rPr>
                <w:sz w:val="22"/>
                <w:szCs w:val="22"/>
              </w:rPr>
            </w:pPr>
            <w:r w:rsidRPr="001104F2">
              <w:rPr>
                <w:sz w:val="22"/>
                <w:szCs w:val="22"/>
              </w:rPr>
              <w:t>30</w:t>
            </w:r>
          </w:p>
        </w:tc>
      </w:tr>
      <w:tr w:rsidR="001104F2" w:rsidRPr="001104F2" w:rsidTr="0061113F">
        <w:trPr>
          <w:trHeight w:val="222"/>
          <w:tblHeader/>
        </w:trPr>
        <w:tc>
          <w:tcPr>
            <w:tcW w:w="9925" w:type="dxa"/>
            <w:gridSpan w:val="7"/>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eastAsiaTheme="minorEastAsia" w:hAnsi="Times New Roman" w:cs="Times New Roman"/>
                <w:b/>
              </w:rPr>
              <w:t>Объекты культурно-досугового (клубного) типа сельского поселения</w:t>
            </w:r>
          </w:p>
        </w:tc>
      </w:tr>
      <w:tr w:rsidR="001104F2" w:rsidRPr="001104F2" w:rsidTr="0061113F">
        <w:trPr>
          <w:trHeight w:val="397"/>
          <w:tblHeader/>
        </w:trPr>
        <w:tc>
          <w:tcPr>
            <w:tcW w:w="2127" w:type="dxa"/>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Дом культуры  (н.п. - административный центр сельского  поселения)</w:t>
            </w:r>
          </w:p>
        </w:tc>
        <w:tc>
          <w:tcPr>
            <w:tcW w:w="1418" w:type="dxa"/>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Количество объектов</w:t>
            </w:r>
          </w:p>
        </w:tc>
        <w:tc>
          <w:tcPr>
            <w:tcW w:w="1043" w:type="dxa"/>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Объект</w:t>
            </w:r>
          </w:p>
        </w:tc>
        <w:tc>
          <w:tcPr>
            <w:tcW w:w="1792" w:type="dxa"/>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 xml:space="preserve">1 независимо </w:t>
            </w:r>
          </w:p>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от численности населения</w:t>
            </w:r>
          </w:p>
        </w:tc>
        <w:tc>
          <w:tcPr>
            <w:tcW w:w="1417" w:type="dxa"/>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Транспортно-пешеходная</w:t>
            </w:r>
          </w:p>
        </w:tc>
        <w:tc>
          <w:tcPr>
            <w:tcW w:w="993" w:type="dxa"/>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Минута</w:t>
            </w:r>
          </w:p>
        </w:tc>
        <w:tc>
          <w:tcPr>
            <w:tcW w:w="1135" w:type="dxa"/>
            <w:shd w:val="clear" w:color="auto" w:fill="auto"/>
            <w:tcMar>
              <w:left w:w="57" w:type="dxa"/>
              <w:right w:w="57" w:type="dxa"/>
            </w:tcMa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30</w:t>
            </w:r>
          </w:p>
        </w:tc>
      </w:tr>
    </w:tbl>
    <w:p w:rsidR="001104F2" w:rsidRPr="001104F2" w:rsidRDefault="001104F2" w:rsidP="001104F2">
      <w:pPr>
        <w:spacing w:after="0" w:line="240" w:lineRule="auto"/>
        <w:ind w:left="-57" w:right="-57"/>
        <w:rPr>
          <w:rFonts w:ascii="Times New Roman" w:hAnsi="Times New Roman" w:cs="Times New Roman"/>
          <w:bCs/>
          <w:kern w:val="2"/>
          <w:sz w:val="16"/>
          <w:szCs w:val="16"/>
          <w:lang w:eastAsia="ar-SA"/>
        </w:rPr>
      </w:pP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bCs/>
          <w:kern w:val="2"/>
          <w:sz w:val="28"/>
          <w:szCs w:val="28"/>
          <w:lang w:eastAsia="ar-SA"/>
        </w:rPr>
        <w:t xml:space="preserve">        1.1.5. </w:t>
      </w:r>
      <w:r w:rsidRPr="001104F2">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местное самоуправление.</w:t>
      </w:r>
    </w:p>
    <w:p w:rsidR="001104F2" w:rsidRPr="001104F2" w:rsidRDefault="001104F2" w:rsidP="001104F2">
      <w:pPr>
        <w:spacing w:after="0" w:line="240" w:lineRule="auto"/>
        <w:ind w:left="-57" w:right="-57"/>
        <w:rPr>
          <w:rFonts w:ascii="Times New Roman" w:hAnsi="Times New Roman" w:cs="Times New Roman"/>
          <w:sz w:val="16"/>
          <w:szCs w:val="16"/>
        </w:rPr>
      </w:pPr>
    </w:p>
    <w:tbl>
      <w:tblPr>
        <w:tblW w:w="9975"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6"/>
        <w:gridCol w:w="1508"/>
        <w:gridCol w:w="1095"/>
        <w:gridCol w:w="1610"/>
        <w:gridCol w:w="1417"/>
        <w:gridCol w:w="1134"/>
        <w:gridCol w:w="1135"/>
      </w:tblGrid>
      <w:tr w:rsidR="001104F2" w:rsidRPr="001104F2" w:rsidTr="0061113F">
        <w:trPr>
          <w:trHeight w:val="397"/>
          <w:tblHeader/>
        </w:trPr>
        <w:tc>
          <w:tcPr>
            <w:tcW w:w="2076" w:type="dxa"/>
            <w:vMerge w:val="restart"/>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Область, вид, объект местного значения</w:t>
            </w:r>
          </w:p>
        </w:tc>
        <w:tc>
          <w:tcPr>
            <w:tcW w:w="4213" w:type="dxa"/>
            <w:gridSpan w:val="3"/>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 xml:space="preserve">Минимально допустимый уровень обеспеченности объектами </w:t>
            </w:r>
          </w:p>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местного значения</w:t>
            </w:r>
          </w:p>
        </w:tc>
        <w:tc>
          <w:tcPr>
            <w:tcW w:w="3686" w:type="dxa"/>
            <w:gridSpan w:val="3"/>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 xml:space="preserve">Максимально допустимый уровень территориальной доступности </w:t>
            </w:r>
          </w:p>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объектами местного значения</w:t>
            </w:r>
          </w:p>
        </w:tc>
      </w:tr>
      <w:tr w:rsidR="001104F2" w:rsidRPr="001104F2" w:rsidTr="0061113F">
        <w:trPr>
          <w:trHeight w:val="778"/>
          <w:tblHeader/>
        </w:trPr>
        <w:tc>
          <w:tcPr>
            <w:tcW w:w="2076" w:type="dxa"/>
            <w:vMerge/>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p>
        </w:tc>
        <w:tc>
          <w:tcPr>
            <w:tcW w:w="1508"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Параметр обеспеченности</w:t>
            </w:r>
          </w:p>
        </w:tc>
        <w:tc>
          <w:tcPr>
            <w:tcW w:w="1095"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Единица измерения</w:t>
            </w:r>
          </w:p>
        </w:tc>
        <w:tc>
          <w:tcPr>
            <w:tcW w:w="1610"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Параметр доступности</w:t>
            </w:r>
          </w:p>
        </w:tc>
        <w:tc>
          <w:tcPr>
            <w:tcW w:w="1134"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Единица измерения</w:t>
            </w:r>
          </w:p>
        </w:tc>
        <w:tc>
          <w:tcPr>
            <w:tcW w:w="1135"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Предельное значение показателя</w:t>
            </w:r>
          </w:p>
        </w:tc>
      </w:tr>
      <w:tr w:rsidR="001104F2" w:rsidRPr="001104F2" w:rsidTr="0061113F">
        <w:trPr>
          <w:trHeight w:val="171"/>
          <w:tblHeader/>
        </w:trPr>
        <w:tc>
          <w:tcPr>
            <w:tcW w:w="2076"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1</w:t>
            </w:r>
          </w:p>
        </w:tc>
        <w:tc>
          <w:tcPr>
            <w:tcW w:w="1508"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2</w:t>
            </w:r>
          </w:p>
        </w:tc>
        <w:tc>
          <w:tcPr>
            <w:tcW w:w="1095"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3</w:t>
            </w:r>
          </w:p>
        </w:tc>
        <w:tc>
          <w:tcPr>
            <w:tcW w:w="1610"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5</w:t>
            </w:r>
          </w:p>
        </w:tc>
        <w:tc>
          <w:tcPr>
            <w:tcW w:w="1134"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6</w:t>
            </w:r>
          </w:p>
        </w:tc>
        <w:tc>
          <w:tcPr>
            <w:tcW w:w="1135"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7</w:t>
            </w:r>
          </w:p>
        </w:tc>
      </w:tr>
      <w:tr w:rsidR="001104F2" w:rsidRPr="001104F2" w:rsidTr="0061113F">
        <w:trPr>
          <w:trHeight w:val="216"/>
        </w:trPr>
        <w:tc>
          <w:tcPr>
            <w:tcW w:w="9975" w:type="dxa"/>
            <w:gridSpan w:val="7"/>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Cs/>
              </w:rPr>
            </w:pPr>
            <w:r w:rsidRPr="001104F2">
              <w:rPr>
                <w:rFonts w:ascii="Times New Roman" w:hAnsi="Times New Roman" w:cs="Times New Roman"/>
                <w:b/>
              </w:rPr>
              <w:t>Объекты обслуживания сельского поселения</w:t>
            </w:r>
          </w:p>
        </w:tc>
      </w:tr>
      <w:tr w:rsidR="001104F2" w:rsidRPr="001104F2" w:rsidTr="0061113F">
        <w:trPr>
          <w:trHeight w:val="397"/>
        </w:trPr>
        <w:tc>
          <w:tcPr>
            <w:tcW w:w="2076"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Административное здание органа местного самоуправления</w:t>
            </w:r>
          </w:p>
        </w:tc>
        <w:tc>
          <w:tcPr>
            <w:tcW w:w="1508"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Количество объектов</w:t>
            </w:r>
          </w:p>
        </w:tc>
        <w:tc>
          <w:tcPr>
            <w:tcW w:w="1095"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Объект</w:t>
            </w:r>
          </w:p>
        </w:tc>
        <w:tc>
          <w:tcPr>
            <w:tcW w:w="1610"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1 независимо</w:t>
            </w:r>
          </w:p>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от численности населения</w:t>
            </w:r>
          </w:p>
        </w:tc>
        <w:tc>
          <w:tcPr>
            <w:tcW w:w="1417"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Транспортная доступность</w:t>
            </w:r>
          </w:p>
        </w:tc>
        <w:tc>
          <w:tcPr>
            <w:tcW w:w="1134"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Cs/>
              </w:rPr>
            </w:pPr>
            <w:r w:rsidRPr="001104F2">
              <w:rPr>
                <w:rFonts w:ascii="Times New Roman" w:hAnsi="Times New Roman" w:cs="Times New Roman"/>
                <w:iCs/>
              </w:rPr>
              <w:t>Минута</w:t>
            </w:r>
          </w:p>
        </w:tc>
        <w:tc>
          <w:tcPr>
            <w:tcW w:w="1135"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Cs/>
              </w:rPr>
            </w:pPr>
            <w:r w:rsidRPr="001104F2">
              <w:rPr>
                <w:rFonts w:ascii="Times New Roman" w:hAnsi="Times New Roman" w:cs="Times New Roman"/>
                <w:iCs/>
              </w:rPr>
              <w:t>60</w:t>
            </w:r>
          </w:p>
        </w:tc>
      </w:tr>
    </w:tbl>
    <w:p w:rsidR="001104F2" w:rsidRPr="001104F2" w:rsidRDefault="001104F2" w:rsidP="001104F2">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p>
    <w:p w:rsidR="001104F2" w:rsidRPr="001104F2" w:rsidRDefault="001104F2" w:rsidP="001104F2">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1104F2">
        <w:rPr>
          <w:rFonts w:ascii="Times New Roman" w:hAnsi="Times New Roman" w:cs="Times New Roman"/>
          <w:bCs/>
          <w:kern w:val="2"/>
          <w:sz w:val="28"/>
          <w:szCs w:val="28"/>
          <w:lang w:eastAsia="ar-SA"/>
        </w:rPr>
        <w:t xml:space="preserve">        1.1.6. </w:t>
      </w:r>
      <w:r w:rsidRPr="001104F2">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благоустройство территории.</w:t>
      </w:r>
    </w:p>
    <w:p w:rsidR="001104F2" w:rsidRPr="001104F2" w:rsidRDefault="001104F2" w:rsidP="001104F2">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1559"/>
        <w:gridCol w:w="1044"/>
        <w:gridCol w:w="1134"/>
        <w:gridCol w:w="1417"/>
        <w:gridCol w:w="993"/>
        <w:gridCol w:w="141"/>
        <w:gridCol w:w="1134"/>
      </w:tblGrid>
      <w:tr w:rsidR="001104F2" w:rsidRPr="001104F2" w:rsidTr="0061113F">
        <w:trPr>
          <w:trHeight w:val="397"/>
        </w:trPr>
        <w:tc>
          <w:tcPr>
            <w:tcW w:w="2501" w:type="dxa"/>
            <w:vMerge w:val="restart"/>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Область, вид, объект местного значения</w:t>
            </w:r>
          </w:p>
        </w:tc>
        <w:tc>
          <w:tcPr>
            <w:tcW w:w="3737" w:type="dxa"/>
            <w:gridSpan w:val="3"/>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Минимально допустимый уровень обеспеченности объектами</w:t>
            </w:r>
          </w:p>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местного значения</w:t>
            </w:r>
          </w:p>
        </w:tc>
        <w:tc>
          <w:tcPr>
            <w:tcW w:w="3685" w:type="dxa"/>
            <w:gridSpan w:val="4"/>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1104F2" w:rsidRPr="001104F2" w:rsidTr="0061113F">
        <w:trPr>
          <w:trHeight w:val="711"/>
        </w:trPr>
        <w:tc>
          <w:tcPr>
            <w:tcW w:w="2501" w:type="dxa"/>
            <w:vMerge/>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Параметр обеспеченности</w:t>
            </w:r>
          </w:p>
        </w:tc>
        <w:tc>
          <w:tcPr>
            <w:tcW w:w="1044"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Единица измерения</w:t>
            </w:r>
          </w:p>
        </w:tc>
        <w:tc>
          <w:tcPr>
            <w:tcW w:w="1275" w:type="dxa"/>
            <w:gridSpan w:val="2"/>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Предельное значение показателя</w:t>
            </w:r>
          </w:p>
        </w:tc>
      </w:tr>
      <w:tr w:rsidR="001104F2" w:rsidRPr="001104F2" w:rsidTr="0061113F">
        <w:trPr>
          <w:trHeight w:val="171"/>
        </w:trPr>
        <w:tc>
          <w:tcPr>
            <w:tcW w:w="2501"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2</w:t>
            </w:r>
          </w:p>
        </w:tc>
        <w:tc>
          <w:tcPr>
            <w:tcW w:w="1044"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6</w:t>
            </w:r>
          </w:p>
        </w:tc>
        <w:tc>
          <w:tcPr>
            <w:tcW w:w="1275" w:type="dxa"/>
            <w:gridSpan w:val="2"/>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7</w:t>
            </w:r>
          </w:p>
        </w:tc>
      </w:tr>
      <w:tr w:rsidR="001104F2" w:rsidRPr="001104F2" w:rsidTr="0061113F">
        <w:trPr>
          <w:trHeight w:val="314"/>
        </w:trPr>
        <w:tc>
          <w:tcPr>
            <w:tcW w:w="9923" w:type="dxa"/>
            <w:gridSpan w:val="8"/>
            <w:shd w:val="clear" w:color="auto" w:fill="auto"/>
            <w:tcMar>
              <w:left w:w="57" w:type="dxa"/>
              <w:right w:w="57" w:type="dxa"/>
            </w:tcMar>
          </w:tcPr>
          <w:p w:rsidR="001104F2" w:rsidRPr="001104F2" w:rsidRDefault="001104F2" w:rsidP="001104F2">
            <w:pPr>
              <w:pStyle w:val="af3"/>
              <w:spacing w:after="0"/>
              <w:ind w:left="-57" w:right="-57"/>
              <w:jc w:val="center"/>
              <w:rPr>
                <w:sz w:val="22"/>
                <w:szCs w:val="22"/>
              </w:rPr>
            </w:pPr>
            <w:r w:rsidRPr="001104F2">
              <w:rPr>
                <w:b/>
                <w:sz w:val="22"/>
                <w:szCs w:val="22"/>
              </w:rPr>
              <w:t>Объекты общественных пространств сельского поселения</w:t>
            </w:r>
          </w:p>
        </w:tc>
      </w:tr>
      <w:tr w:rsidR="001104F2" w:rsidRPr="001104F2" w:rsidTr="0061113F">
        <w:trPr>
          <w:trHeight w:val="397"/>
        </w:trPr>
        <w:tc>
          <w:tcPr>
            <w:tcW w:w="2501"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 xml:space="preserve">Территория рекреационного </w:t>
            </w:r>
            <w:r w:rsidRPr="001104F2">
              <w:rPr>
                <w:rFonts w:ascii="Times New Roman" w:hAnsi="Times New Roman" w:cs="Times New Roman"/>
              </w:rPr>
              <w:lastRenderedPageBreak/>
              <w:t xml:space="preserve">назначения (парк, </w:t>
            </w:r>
          </w:p>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сквер, бульвар, аллея)</w:t>
            </w:r>
          </w:p>
        </w:tc>
        <w:tc>
          <w:tcPr>
            <w:tcW w:w="1559" w:type="dxa"/>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lastRenderedPageBreak/>
              <w:t>Площадь территории</w:t>
            </w:r>
          </w:p>
        </w:tc>
        <w:tc>
          <w:tcPr>
            <w:tcW w:w="1044" w:type="dxa"/>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м</w:t>
            </w:r>
            <w:r w:rsidRPr="001104F2">
              <w:rPr>
                <w:sz w:val="22"/>
                <w:szCs w:val="22"/>
                <w:vertAlign w:val="superscript"/>
              </w:rPr>
              <w:t xml:space="preserve">2 </w:t>
            </w:r>
            <w:r w:rsidRPr="001104F2">
              <w:rPr>
                <w:sz w:val="22"/>
                <w:szCs w:val="22"/>
              </w:rPr>
              <w:t>на чел.</w:t>
            </w:r>
          </w:p>
        </w:tc>
        <w:tc>
          <w:tcPr>
            <w:tcW w:w="1134" w:type="dxa"/>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9,80</w:t>
            </w:r>
          </w:p>
        </w:tc>
        <w:tc>
          <w:tcPr>
            <w:tcW w:w="1417" w:type="dxa"/>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Транспортная доступность</w:t>
            </w:r>
          </w:p>
        </w:tc>
        <w:tc>
          <w:tcPr>
            <w:tcW w:w="1134" w:type="dxa"/>
            <w:gridSpan w:val="2"/>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Минута</w:t>
            </w:r>
          </w:p>
        </w:tc>
        <w:tc>
          <w:tcPr>
            <w:tcW w:w="1134" w:type="dxa"/>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30</w:t>
            </w:r>
          </w:p>
        </w:tc>
      </w:tr>
      <w:tr w:rsidR="001104F2" w:rsidRPr="001104F2" w:rsidTr="0061113F">
        <w:trPr>
          <w:trHeight w:val="524"/>
        </w:trPr>
        <w:tc>
          <w:tcPr>
            <w:tcW w:w="2501"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lastRenderedPageBreak/>
              <w:t>Детская площадка</w:t>
            </w:r>
          </w:p>
        </w:tc>
        <w:tc>
          <w:tcPr>
            <w:tcW w:w="1559" w:type="dxa"/>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Площадь территории</w:t>
            </w:r>
          </w:p>
        </w:tc>
        <w:tc>
          <w:tcPr>
            <w:tcW w:w="1044" w:type="dxa"/>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м</w:t>
            </w:r>
            <w:r w:rsidRPr="001104F2">
              <w:rPr>
                <w:sz w:val="22"/>
                <w:szCs w:val="22"/>
                <w:vertAlign w:val="superscript"/>
              </w:rPr>
              <w:t xml:space="preserve">2 </w:t>
            </w:r>
            <w:r w:rsidRPr="001104F2">
              <w:rPr>
                <w:sz w:val="22"/>
                <w:szCs w:val="22"/>
              </w:rPr>
              <w:t>на чел.</w:t>
            </w:r>
          </w:p>
        </w:tc>
        <w:tc>
          <w:tcPr>
            <w:tcW w:w="1134" w:type="dxa"/>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0,49</w:t>
            </w:r>
          </w:p>
        </w:tc>
        <w:tc>
          <w:tcPr>
            <w:tcW w:w="1417" w:type="dxa"/>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Удаленность</w:t>
            </w:r>
          </w:p>
        </w:tc>
        <w:tc>
          <w:tcPr>
            <w:tcW w:w="1134" w:type="dxa"/>
            <w:gridSpan w:val="2"/>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Метр</w:t>
            </w:r>
          </w:p>
        </w:tc>
        <w:tc>
          <w:tcPr>
            <w:tcW w:w="1134"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bCs/>
              </w:rPr>
            </w:pPr>
            <w:r w:rsidRPr="001104F2">
              <w:rPr>
                <w:rFonts w:ascii="Times New Roman" w:hAnsi="Times New Roman" w:cs="Times New Roman"/>
                <w:bCs/>
              </w:rPr>
              <w:t>500</w:t>
            </w:r>
          </w:p>
        </w:tc>
      </w:tr>
      <w:tr w:rsidR="001104F2" w:rsidRPr="001104F2" w:rsidTr="0061113F">
        <w:trPr>
          <w:trHeight w:val="418"/>
        </w:trPr>
        <w:tc>
          <w:tcPr>
            <w:tcW w:w="2501" w:type="dxa"/>
            <w:tcBorders>
              <w:bottom w:val="single" w:sz="4" w:space="0" w:color="auto"/>
            </w:tcBorders>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Площадка отдыха</w:t>
            </w:r>
          </w:p>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и досуга</w:t>
            </w:r>
          </w:p>
        </w:tc>
        <w:tc>
          <w:tcPr>
            <w:tcW w:w="1559" w:type="dxa"/>
            <w:tcBorders>
              <w:bottom w:val="single" w:sz="4" w:space="0" w:color="auto"/>
            </w:tcBorders>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Площадь территории</w:t>
            </w:r>
          </w:p>
        </w:tc>
        <w:tc>
          <w:tcPr>
            <w:tcW w:w="1044" w:type="dxa"/>
            <w:tcBorders>
              <w:bottom w:val="single" w:sz="4" w:space="0" w:color="auto"/>
            </w:tcBorders>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м</w:t>
            </w:r>
            <w:r w:rsidRPr="001104F2">
              <w:rPr>
                <w:sz w:val="22"/>
                <w:szCs w:val="22"/>
                <w:vertAlign w:val="superscript"/>
              </w:rPr>
              <w:t xml:space="preserve">2 </w:t>
            </w:r>
            <w:r w:rsidRPr="001104F2">
              <w:rPr>
                <w:sz w:val="22"/>
                <w:szCs w:val="22"/>
              </w:rPr>
              <w:t>на чел.</w:t>
            </w:r>
          </w:p>
        </w:tc>
        <w:tc>
          <w:tcPr>
            <w:tcW w:w="1134" w:type="dxa"/>
            <w:tcBorders>
              <w:bottom w:val="single" w:sz="4" w:space="0" w:color="auto"/>
            </w:tcBorders>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0,10</w:t>
            </w:r>
          </w:p>
        </w:tc>
        <w:tc>
          <w:tcPr>
            <w:tcW w:w="1417" w:type="dxa"/>
            <w:tcBorders>
              <w:bottom w:val="single" w:sz="4" w:space="0" w:color="auto"/>
            </w:tcBorders>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Удаленность</w:t>
            </w:r>
          </w:p>
        </w:tc>
        <w:tc>
          <w:tcPr>
            <w:tcW w:w="1134" w:type="dxa"/>
            <w:gridSpan w:val="2"/>
            <w:tcBorders>
              <w:bottom w:val="single" w:sz="4" w:space="0" w:color="auto"/>
            </w:tcBorders>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Метр</w:t>
            </w:r>
          </w:p>
        </w:tc>
        <w:tc>
          <w:tcPr>
            <w:tcW w:w="1134" w:type="dxa"/>
            <w:tcBorders>
              <w:bottom w:val="single" w:sz="4" w:space="0" w:color="auto"/>
            </w:tcBorders>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bCs/>
                <w:sz w:val="22"/>
                <w:szCs w:val="22"/>
              </w:rPr>
              <w:t>600</w:t>
            </w:r>
          </w:p>
        </w:tc>
      </w:tr>
    </w:tbl>
    <w:p w:rsidR="001104F2" w:rsidRPr="001104F2" w:rsidRDefault="001104F2" w:rsidP="001104F2">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1104F2" w:rsidRPr="001104F2" w:rsidRDefault="001104F2" w:rsidP="001104F2">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1104F2">
        <w:rPr>
          <w:rFonts w:ascii="Times New Roman" w:hAnsi="Times New Roman" w:cs="Times New Roman"/>
          <w:bCs/>
          <w:kern w:val="2"/>
          <w:sz w:val="28"/>
          <w:szCs w:val="28"/>
          <w:lang w:eastAsia="ar-SA"/>
        </w:rPr>
        <w:t xml:space="preserve">        1.1.7. </w:t>
      </w:r>
      <w:r w:rsidRPr="001104F2">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здравоохранения.</w:t>
      </w:r>
    </w:p>
    <w:p w:rsidR="001104F2" w:rsidRPr="001104F2" w:rsidRDefault="001104F2" w:rsidP="001104F2">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701"/>
        <w:gridCol w:w="1134"/>
        <w:gridCol w:w="1134"/>
        <w:gridCol w:w="1559"/>
        <w:gridCol w:w="993"/>
        <w:gridCol w:w="1275"/>
      </w:tblGrid>
      <w:tr w:rsidR="001104F2" w:rsidRPr="001104F2" w:rsidTr="0061113F">
        <w:trPr>
          <w:trHeight w:val="397"/>
        </w:trPr>
        <w:tc>
          <w:tcPr>
            <w:tcW w:w="2127" w:type="dxa"/>
            <w:vMerge w:val="restart"/>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Область, вид, объект местного значения</w:t>
            </w:r>
          </w:p>
        </w:tc>
        <w:tc>
          <w:tcPr>
            <w:tcW w:w="3969" w:type="dxa"/>
            <w:gridSpan w:val="3"/>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Минимально допустимый уровень обеспеченности объектами</w:t>
            </w:r>
          </w:p>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местного значения</w:t>
            </w:r>
          </w:p>
        </w:tc>
        <w:tc>
          <w:tcPr>
            <w:tcW w:w="3827" w:type="dxa"/>
            <w:gridSpan w:val="3"/>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1104F2" w:rsidRPr="001104F2" w:rsidTr="0061113F">
        <w:trPr>
          <w:trHeight w:val="711"/>
        </w:trPr>
        <w:tc>
          <w:tcPr>
            <w:tcW w:w="2127" w:type="dxa"/>
            <w:vMerge/>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p>
        </w:tc>
        <w:tc>
          <w:tcPr>
            <w:tcW w:w="1701"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Предельное значение показателя</w:t>
            </w:r>
          </w:p>
        </w:tc>
        <w:tc>
          <w:tcPr>
            <w:tcW w:w="1559"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Предельное значение показателя</w:t>
            </w:r>
          </w:p>
        </w:tc>
      </w:tr>
      <w:tr w:rsidR="001104F2" w:rsidRPr="001104F2" w:rsidTr="0061113F">
        <w:trPr>
          <w:trHeight w:val="171"/>
        </w:trPr>
        <w:tc>
          <w:tcPr>
            <w:tcW w:w="2127"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1</w:t>
            </w:r>
          </w:p>
        </w:tc>
        <w:tc>
          <w:tcPr>
            <w:tcW w:w="1701"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4</w:t>
            </w:r>
          </w:p>
        </w:tc>
        <w:tc>
          <w:tcPr>
            <w:tcW w:w="1559"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7</w:t>
            </w:r>
          </w:p>
        </w:tc>
      </w:tr>
      <w:tr w:rsidR="001104F2" w:rsidRPr="001104F2" w:rsidTr="0061113F">
        <w:trPr>
          <w:trHeight w:val="171"/>
        </w:trPr>
        <w:tc>
          <w:tcPr>
            <w:tcW w:w="9923" w:type="dxa"/>
            <w:gridSpan w:val="7"/>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b/>
                <w:bCs/>
              </w:rPr>
              <w:t>Объекты в области здравоохранения</w:t>
            </w:r>
          </w:p>
        </w:tc>
      </w:tr>
      <w:tr w:rsidR="001104F2" w:rsidRPr="001104F2" w:rsidTr="0061113F">
        <w:trPr>
          <w:trHeight w:val="171"/>
        </w:trPr>
        <w:tc>
          <w:tcPr>
            <w:tcW w:w="2127"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Фельдшерско-акушерские пункты</w:t>
            </w:r>
          </w:p>
        </w:tc>
        <w:tc>
          <w:tcPr>
            <w:tcW w:w="1701" w:type="dxa"/>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Количество мест на 1000 чел.</w:t>
            </w:r>
          </w:p>
        </w:tc>
        <w:tc>
          <w:tcPr>
            <w:tcW w:w="1134" w:type="dxa"/>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Объект</w:t>
            </w:r>
          </w:p>
        </w:tc>
        <w:tc>
          <w:tcPr>
            <w:tcW w:w="1134" w:type="dxa"/>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1</w:t>
            </w:r>
          </w:p>
        </w:tc>
        <w:tc>
          <w:tcPr>
            <w:tcW w:w="1559" w:type="dxa"/>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Транспортная доступность</w:t>
            </w:r>
          </w:p>
        </w:tc>
        <w:tc>
          <w:tcPr>
            <w:tcW w:w="993" w:type="dxa"/>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Час</w:t>
            </w:r>
          </w:p>
        </w:tc>
        <w:tc>
          <w:tcPr>
            <w:tcW w:w="1275" w:type="dxa"/>
            <w:shd w:val="clear" w:color="auto" w:fill="auto"/>
            <w:tcMar>
              <w:left w:w="57" w:type="dxa"/>
              <w:right w:w="57" w:type="dxa"/>
            </w:tcMar>
            <w:vAlign w:val="center"/>
          </w:tcPr>
          <w:p w:rsidR="001104F2" w:rsidRPr="001104F2" w:rsidRDefault="001104F2" w:rsidP="001104F2">
            <w:pPr>
              <w:pStyle w:val="af3"/>
              <w:spacing w:after="0"/>
              <w:ind w:left="-57" w:right="-57"/>
              <w:jc w:val="center"/>
              <w:rPr>
                <w:bCs/>
                <w:sz w:val="22"/>
                <w:szCs w:val="22"/>
              </w:rPr>
            </w:pPr>
            <w:r w:rsidRPr="001104F2">
              <w:rPr>
                <w:bCs/>
                <w:sz w:val="22"/>
                <w:szCs w:val="22"/>
              </w:rPr>
              <w:t>1</w:t>
            </w:r>
          </w:p>
        </w:tc>
      </w:tr>
    </w:tbl>
    <w:p w:rsidR="001104F2" w:rsidRPr="001104F2" w:rsidRDefault="001104F2" w:rsidP="001104F2">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1104F2" w:rsidRPr="001104F2" w:rsidRDefault="001104F2" w:rsidP="001104F2">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1104F2">
        <w:rPr>
          <w:rFonts w:ascii="Times New Roman" w:hAnsi="Times New Roman" w:cs="Times New Roman"/>
          <w:bCs/>
          <w:kern w:val="2"/>
          <w:sz w:val="28"/>
          <w:szCs w:val="28"/>
          <w:lang w:eastAsia="ar-SA"/>
        </w:rPr>
        <w:t xml:space="preserve">        1.1.8. </w:t>
      </w:r>
      <w:r w:rsidRPr="001104F2">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обработки, утилизации, обезвреживания, размещения твердых коммунальных отходов.</w:t>
      </w:r>
    </w:p>
    <w:p w:rsidR="001104F2" w:rsidRPr="001104F2" w:rsidRDefault="001104F2" w:rsidP="001104F2">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1559"/>
        <w:gridCol w:w="1044"/>
        <w:gridCol w:w="1134"/>
        <w:gridCol w:w="1417"/>
        <w:gridCol w:w="993"/>
        <w:gridCol w:w="1275"/>
      </w:tblGrid>
      <w:tr w:rsidR="001104F2" w:rsidRPr="001104F2" w:rsidTr="0061113F">
        <w:trPr>
          <w:trHeight w:val="397"/>
        </w:trPr>
        <w:tc>
          <w:tcPr>
            <w:tcW w:w="2501" w:type="dxa"/>
            <w:vMerge w:val="restart"/>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Область, вид, объект местного значения</w:t>
            </w:r>
          </w:p>
        </w:tc>
        <w:tc>
          <w:tcPr>
            <w:tcW w:w="3737" w:type="dxa"/>
            <w:gridSpan w:val="3"/>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Минимально допустимый уровень обеспеченности объектами</w:t>
            </w:r>
          </w:p>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местного значения</w:t>
            </w:r>
          </w:p>
        </w:tc>
        <w:tc>
          <w:tcPr>
            <w:tcW w:w="3685" w:type="dxa"/>
            <w:gridSpan w:val="3"/>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1104F2" w:rsidRPr="001104F2" w:rsidTr="0061113F">
        <w:trPr>
          <w:trHeight w:val="711"/>
        </w:trPr>
        <w:tc>
          <w:tcPr>
            <w:tcW w:w="2501" w:type="dxa"/>
            <w:vMerge/>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Параметр обеспеченности</w:t>
            </w:r>
          </w:p>
        </w:tc>
        <w:tc>
          <w:tcPr>
            <w:tcW w:w="1044"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Предельное значение показателя</w:t>
            </w:r>
          </w:p>
        </w:tc>
      </w:tr>
      <w:tr w:rsidR="001104F2" w:rsidRPr="001104F2" w:rsidTr="0061113F">
        <w:trPr>
          <w:trHeight w:val="171"/>
        </w:trPr>
        <w:tc>
          <w:tcPr>
            <w:tcW w:w="2501"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2</w:t>
            </w:r>
          </w:p>
        </w:tc>
        <w:tc>
          <w:tcPr>
            <w:tcW w:w="1044"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7</w:t>
            </w:r>
          </w:p>
        </w:tc>
      </w:tr>
      <w:tr w:rsidR="001104F2" w:rsidRPr="001104F2" w:rsidTr="0061113F">
        <w:trPr>
          <w:trHeight w:val="171"/>
        </w:trPr>
        <w:tc>
          <w:tcPr>
            <w:tcW w:w="9923" w:type="dxa"/>
            <w:gridSpan w:val="7"/>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b/>
                <w:bCs/>
              </w:rPr>
              <w:t xml:space="preserve">Объекты </w:t>
            </w:r>
            <w:r w:rsidRPr="001104F2">
              <w:rPr>
                <w:rFonts w:ascii="Times New Roman" w:hAnsi="Times New Roman" w:cs="Times New Roman"/>
                <w:b/>
              </w:rPr>
              <w:t>обработки, утилизации, обезвреживания, размещения твердых коммунальных отходов</w:t>
            </w:r>
          </w:p>
        </w:tc>
      </w:tr>
      <w:tr w:rsidR="001104F2" w:rsidRPr="001104F2" w:rsidTr="0061113F">
        <w:trPr>
          <w:trHeight w:val="171"/>
        </w:trPr>
        <w:tc>
          <w:tcPr>
            <w:tcW w:w="2501"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Площадки для установки контейнеров для сбора,</w:t>
            </w:r>
          </w:p>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в том числе раздельного, твердых коммунальных отходов</w:t>
            </w:r>
          </w:p>
        </w:tc>
        <w:tc>
          <w:tcPr>
            <w:tcW w:w="1559" w:type="dxa"/>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Количество объектов</w:t>
            </w:r>
          </w:p>
        </w:tc>
        <w:tc>
          <w:tcPr>
            <w:tcW w:w="1044" w:type="dxa"/>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Объект</w:t>
            </w:r>
          </w:p>
        </w:tc>
        <w:tc>
          <w:tcPr>
            <w:tcW w:w="1134" w:type="dxa"/>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19</w:t>
            </w:r>
          </w:p>
        </w:tc>
        <w:tc>
          <w:tcPr>
            <w:tcW w:w="1417" w:type="dxa"/>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p>
          <w:p w:rsidR="001104F2" w:rsidRPr="001104F2" w:rsidRDefault="001104F2" w:rsidP="001104F2">
            <w:pPr>
              <w:pStyle w:val="af3"/>
              <w:spacing w:after="0"/>
              <w:ind w:left="-57" w:right="-57"/>
              <w:jc w:val="center"/>
              <w:rPr>
                <w:sz w:val="22"/>
                <w:szCs w:val="22"/>
              </w:rPr>
            </w:pPr>
            <w:r w:rsidRPr="001104F2">
              <w:rPr>
                <w:sz w:val="22"/>
                <w:szCs w:val="22"/>
              </w:rPr>
              <w:t>Удаленность</w:t>
            </w:r>
          </w:p>
          <w:p w:rsidR="001104F2" w:rsidRPr="001104F2" w:rsidRDefault="001104F2" w:rsidP="001104F2">
            <w:pPr>
              <w:pStyle w:val="af3"/>
              <w:spacing w:after="0"/>
              <w:ind w:left="-57" w:right="-57"/>
              <w:jc w:val="center"/>
              <w:rPr>
                <w:sz w:val="22"/>
                <w:szCs w:val="22"/>
              </w:rPr>
            </w:pPr>
          </w:p>
        </w:tc>
        <w:tc>
          <w:tcPr>
            <w:tcW w:w="993" w:type="dxa"/>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Метр</w:t>
            </w:r>
          </w:p>
        </w:tc>
        <w:tc>
          <w:tcPr>
            <w:tcW w:w="1275" w:type="dxa"/>
            <w:shd w:val="clear" w:color="auto" w:fill="auto"/>
            <w:tcMar>
              <w:left w:w="57" w:type="dxa"/>
              <w:right w:w="57" w:type="dxa"/>
            </w:tcMar>
            <w:vAlign w:val="center"/>
          </w:tcPr>
          <w:p w:rsidR="001104F2" w:rsidRPr="001104F2" w:rsidRDefault="001104F2" w:rsidP="001104F2">
            <w:pPr>
              <w:pStyle w:val="af3"/>
              <w:spacing w:after="0"/>
              <w:ind w:left="-57" w:right="-57"/>
              <w:jc w:val="center"/>
              <w:rPr>
                <w:bCs/>
                <w:sz w:val="22"/>
                <w:szCs w:val="22"/>
              </w:rPr>
            </w:pPr>
            <w:r w:rsidRPr="001104F2">
              <w:rPr>
                <w:bCs/>
                <w:sz w:val="22"/>
                <w:szCs w:val="22"/>
              </w:rPr>
              <w:t>100</w:t>
            </w:r>
          </w:p>
        </w:tc>
      </w:tr>
    </w:tbl>
    <w:p w:rsidR="001104F2" w:rsidRPr="001104F2" w:rsidRDefault="001104F2" w:rsidP="001104F2">
      <w:pPr>
        <w:spacing w:after="0" w:line="240" w:lineRule="auto"/>
        <w:ind w:left="-57" w:right="-57"/>
        <w:jc w:val="both"/>
        <w:rPr>
          <w:rFonts w:ascii="Times New Roman" w:hAnsi="Times New Roman" w:cs="Times New Roman"/>
          <w:bCs/>
          <w:kern w:val="2"/>
          <w:sz w:val="16"/>
          <w:szCs w:val="16"/>
          <w:lang w:eastAsia="ar-SA"/>
        </w:rPr>
      </w:pP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bCs/>
          <w:kern w:val="2"/>
          <w:sz w:val="28"/>
          <w:szCs w:val="28"/>
          <w:lang w:eastAsia="ar-SA"/>
        </w:rPr>
        <w:t xml:space="preserve">        1.1.9. </w:t>
      </w:r>
      <w:r w:rsidRPr="001104F2">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гражданская оборона и предупреждение ЧС</w:t>
      </w:r>
    </w:p>
    <w:p w:rsidR="001104F2" w:rsidRPr="001104F2" w:rsidRDefault="001104F2" w:rsidP="001104F2">
      <w:pPr>
        <w:spacing w:after="0" w:line="240" w:lineRule="auto"/>
        <w:ind w:left="-57" w:right="-57"/>
        <w:jc w:val="both"/>
        <w:rPr>
          <w:rFonts w:ascii="Times New Roman" w:hAnsi="Times New Roman" w:cs="Times New Roman"/>
          <w:sz w:val="28"/>
          <w:szCs w:val="28"/>
        </w:rPr>
      </w:pPr>
    </w:p>
    <w:p w:rsidR="001104F2" w:rsidRPr="001104F2" w:rsidRDefault="001104F2" w:rsidP="001104F2">
      <w:pPr>
        <w:spacing w:after="0" w:line="240" w:lineRule="auto"/>
        <w:ind w:left="-57" w:right="-57"/>
        <w:jc w:val="both"/>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1559"/>
        <w:gridCol w:w="1134"/>
        <w:gridCol w:w="1134"/>
        <w:gridCol w:w="1417"/>
        <w:gridCol w:w="993"/>
        <w:gridCol w:w="1275"/>
      </w:tblGrid>
      <w:tr w:rsidR="001104F2" w:rsidRPr="001104F2" w:rsidTr="0061113F">
        <w:trPr>
          <w:trHeight w:val="269"/>
        </w:trPr>
        <w:tc>
          <w:tcPr>
            <w:tcW w:w="2411" w:type="dxa"/>
            <w:vMerge w:val="restart"/>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lastRenderedPageBreak/>
              <w:t>Область, вид, объект местного значения</w:t>
            </w:r>
          </w:p>
        </w:tc>
        <w:tc>
          <w:tcPr>
            <w:tcW w:w="3827" w:type="dxa"/>
            <w:gridSpan w:val="3"/>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Минимально допустимый уровень обеспеченности объектами</w:t>
            </w:r>
          </w:p>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местного значения</w:t>
            </w:r>
          </w:p>
        </w:tc>
        <w:tc>
          <w:tcPr>
            <w:tcW w:w="3685" w:type="dxa"/>
            <w:gridSpan w:val="3"/>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1104F2" w:rsidRPr="001104F2" w:rsidTr="0061113F">
        <w:trPr>
          <w:trHeight w:val="711"/>
        </w:trPr>
        <w:tc>
          <w:tcPr>
            <w:tcW w:w="2411" w:type="dxa"/>
            <w:vMerge/>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b/>
                <w:sz w:val="20"/>
                <w:szCs w:val="20"/>
              </w:rPr>
            </w:pPr>
            <w:r w:rsidRPr="001104F2">
              <w:rPr>
                <w:rFonts w:ascii="Times New Roman" w:hAnsi="Times New Roman" w:cs="Times New Roman"/>
                <w:b/>
                <w:sz w:val="20"/>
                <w:szCs w:val="20"/>
              </w:rPr>
              <w:t>Предельное значение показателя</w:t>
            </w:r>
          </w:p>
        </w:tc>
      </w:tr>
      <w:tr w:rsidR="001104F2" w:rsidRPr="001104F2" w:rsidTr="0061113F">
        <w:trPr>
          <w:trHeight w:val="171"/>
        </w:trPr>
        <w:tc>
          <w:tcPr>
            <w:tcW w:w="2411"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1104F2" w:rsidRPr="001104F2" w:rsidRDefault="001104F2" w:rsidP="001104F2">
            <w:pPr>
              <w:spacing w:after="0" w:line="240" w:lineRule="auto"/>
              <w:ind w:left="-57" w:right="-57"/>
              <w:contextualSpacing/>
              <w:jc w:val="center"/>
              <w:rPr>
                <w:rFonts w:ascii="Times New Roman" w:hAnsi="Times New Roman" w:cs="Times New Roman"/>
                <w:i/>
                <w:sz w:val="20"/>
                <w:szCs w:val="20"/>
              </w:rPr>
            </w:pPr>
            <w:r w:rsidRPr="001104F2">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i/>
                <w:sz w:val="20"/>
                <w:szCs w:val="20"/>
              </w:rPr>
              <w:t>7</w:t>
            </w:r>
          </w:p>
        </w:tc>
      </w:tr>
      <w:tr w:rsidR="001104F2" w:rsidRPr="001104F2" w:rsidTr="0061113F">
        <w:trPr>
          <w:trHeight w:val="171"/>
        </w:trPr>
        <w:tc>
          <w:tcPr>
            <w:tcW w:w="9923" w:type="dxa"/>
            <w:gridSpan w:val="7"/>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i/>
                <w:sz w:val="20"/>
                <w:szCs w:val="20"/>
              </w:rPr>
            </w:pPr>
            <w:r w:rsidRPr="001104F2">
              <w:rPr>
                <w:rFonts w:ascii="Times New Roman" w:hAnsi="Times New Roman" w:cs="Times New Roman"/>
                <w:b/>
              </w:rPr>
              <w:t>Объекты служб оперативного реагирования</w:t>
            </w:r>
          </w:p>
        </w:tc>
      </w:tr>
      <w:tr w:rsidR="001104F2" w:rsidRPr="001104F2" w:rsidTr="0061113F">
        <w:trPr>
          <w:trHeight w:val="171"/>
        </w:trPr>
        <w:tc>
          <w:tcPr>
            <w:tcW w:w="2411" w:type="dxa"/>
            <w:shd w:val="clear" w:color="auto" w:fill="auto"/>
            <w:tcMar>
              <w:left w:w="57" w:type="dxa"/>
              <w:right w:w="57" w:type="dxa"/>
            </w:tcMar>
            <w:vAlign w:val="center"/>
          </w:tcPr>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Объект</w:t>
            </w:r>
          </w:p>
          <w:p w:rsidR="001104F2" w:rsidRPr="001104F2" w:rsidRDefault="001104F2" w:rsidP="001104F2">
            <w:pPr>
              <w:spacing w:after="0" w:line="240" w:lineRule="auto"/>
              <w:ind w:left="-57" w:right="-57"/>
              <w:jc w:val="center"/>
              <w:rPr>
                <w:rFonts w:ascii="Times New Roman" w:hAnsi="Times New Roman" w:cs="Times New Roman"/>
              </w:rPr>
            </w:pPr>
            <w:r w:rsidRPr="001104F2">
              <w:rPr>
                <w:rFonts w:ascii="Times New Roman" w:hAnsi="Times New Roman" w:cs="Times New Roman"/>
              </w:rPr>
              <w:t>пожарной охраны</w:t>
            </w:r>
          </w:p>
        </w:tc>
        <w:tc>
          <w:tcPr>
            <w:tcW w:w="1559" w:type="dxa"/>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Количество объектов</w:t>
            </w:r>
          </w:p>
        </w:tc>
        <w:tc>
          <w:tcPr>
            <w:tcW w:w="1134" w:type="dxa"/>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Объект</w:t>
            </w:r>
          </w:p>
        </w:tc>
        <w:tc>
          <w:tcPr>
            <w:tcW w:w="1134" w:type="dxa"/>
            <w:shd w:val="clear" w:color="auto" w:fill="auto"/>
            <w:tcMar>
              <w:left w:w="57" w:type="dxa"/>
              <w:right w:w="57" w:type="dxa"/>
            </w:tcMar>
            <w:vAlign w:val="center"/>
          </w:tcPr>
          <w:p w:rsidR="001104F2" w:rsidRPr="001104F2" w:rsidRDefault="001104F2" w:rsidP="001104F2">
            <w:pPr>
              <w:pStyle w:val="af3"/>
              <w:spacing w:after="0"/>
              <w:ind w:left="-57" w:right="-57"/>
              <w:rPr>
                <w:sz w:val="22"/>
                <w:szCs w:val="22"/>
              </w:rPr>
            </w:pPr>
            <w:r w:rsidRPr="001104F2">
              <w:rPr>
                <w:sz w:val="22"/>
                <w:szCs w:val="22"/>
              </w:rPr>
              <w:t>1</w:t>
            </w:r>
          </w:p>
        </w:tc>
        <w:tc>
          <w:tcPr>
            <w:tcW w:w="1417" w:type="dxa"/>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Удаленность</w:t>
            </w:r>
          </w:p>
        </w:tc>
        <w:tc>
          <w:tcPr>
            <w:tcW w:w="993" w:type="dxa"/>
            <w:shd w:val="clear" w:color="auto" w:fill="auto"/>
            <w:tcMar>
              <w:left w:w="57" w:type="dxa"/>
              <w:right w:w="57" w:type="dxa"/>
            </w:tcMar>
            <w:vAlign w:val="center"/>
          </w:tcPr>
          <w:p w:rsidR="001104F2" w:rsidRPr="001104F2" w:rsidRDefault="001104F2" w:rsidP="001104F2">
            <w:pPr>
              <w:pStyle w:val="af3"/>
              <w:spacing w:after="0"/>
              <w:ind w:left="-57" w:right="-57"/>
              <w:jc w:val="center"/>
              <w:rPr>
                <w:sz w:val="22"/>
                <w:szCs w:val="22"/>
              </w:rPr>
            </w:pPr>
            <w:r w:rsidRPr="001104F2">
              <w:rPr>
                <w:sz w:val="22"/>
                <w:szCs w:val="22"/>
              </w:rPr>
              <w:t>мин.</w:t>
            </w:r>
          </w:p>
        </w:tc>
        <w:tc>
          <w:tcPr>
            <w:tcW w:w="1275" w:type="dxa"/>
            <w:shd w:val="clear" w:color="auto" w:fill="auto"/>
            <w:tcMar>
              <w:left w:w="57" w:type="dxa"/>
              <w:right w:w="57" w:type="dxa"/>
            </w:tcMar>
            <w:vAlign w:val="center"/>
          </w:tcPr>
          <w:p w:rsidR="001104F2" w:rsidRPr="001104F2" w:rsidRDefault="001104F2" w:rsidP="001104F2">
            <w:pPr>
              <w:pStyle w:val="af3"/>
              <w:spacing w:after="0"/>
              <w:ind w:left="-57" w:right="-57"/>
              <w:jc w:val="center"/>
              <w:rPr>
                <w:bCs/>
                <w:sz w:val="22"/>
                <w:szCs w:val="22"/>
              </w:rPr>
            </w:pPr>
            <w:r w:rsidRPr="001104F2">
              <w:rPr>
                <w:bCs/>
                <w:sz w:val="22"/>
                <w:szCs w:val="22"/>
              </w:rPr>
              <w:t>20</w:t>
            </w:r>
          </w:p>
        </w:tc>
      </w:tr>
    </w:tbl>
    <w:p w:rsidR="001104F2" w:rsidRPr="001104F2" w:rsidRDefault="001104F2" w:rsidP="001104F2">
      <w:pPr>
        <w:spacing w:after="0" w:line="240" w:lineRule="auto"/>
        <w:ind w:left="-57" w:right="-57"/>
        <w:rPr>
          <w:rFonts w:ascii="Times New Roman" w:hAnsi="Times New Roman" w:cs="Times New Roman"/>
          <w:b/>
          <w:bCs/>
          <w:kern w:val="1"/>
          <w:sz w:val="28"/>
          <w:szCs w:val="32"/>
          <w:lang w:eastAsia="ar-SA"/>
        </w:rPr>
      </w:pPr>
    </w:p>
    <w:p w:rsidR="001104F2" w:rsidRPr="001104F2" w:rsidRDefault="001104F2" w:rsidP="001104F2">
      <w:pPr>
        <w:spacing w:after="0" w:line="240" w:lineRule="auto"/>
        <w:ind w:left="-57" w:right="-57"/>
        <w:jc w:val="center"/>
        <w:rPr>
          <w:rFonts w:ascii="Times New Roman" w:hAnsi="Times New Roman" w:cs="Times New Roman"/>
          <w:b/>
          <w:bCs/>
          <w:kern w:val="1"/>
          <w:sz w:val="28"/>
          <w:szCs w:val="32"/>
          <w:lang w:eastAsia="ar-SA"/>
        </w:rPr>
      </w:pPr>
      <w:r w:rsidRPr="001104F2">
        <w:rPr>
          <w:rFonts w:ascii="Times New Roman" w:hAnsi="Times New Roman" w:cs="Times New Roman"/>
          <w:b/>
          <w:bCs/>
          <w:kern w:val="1"/>
          <w:sz w:val="28"/>
          <w:szCs w:val="32"/>
          <w:lang w:eastAsia="ar-SA"/>
        </w:rPr>
        <w:t xml:space="preserve">2. Материалы по обоснованию расчетных показателей, </w:t>
      </w:r>
    </w:p>
    <w:p w:rsidR="001104F2" w:rsidRPr="001104F2" w:rsidRDefault="001104F2" w:rsidP="001104F2">
      <w:pPr>
        <w:spacing w:after="0" w:line="240" w:lineRule="auto"/>
        <w:ind w:left="-57" w:right="-57"/>
        <w:jc w:val="center"/>
        <w:rPr>
          <w:rFonts w:ascii="Times New Roman" w:hAnsi="Times New Roman" w:cs="Times New Roman"/>
          <w:b/>
          <w:bCs/>
          <w:kern w:val="1"/>
          <w:sz w:val="28"/>
          <w:szCs w:val="32"/>
          <w:lang w:eastAsia="ar-SA"/>
        </w:rPr>
      </w:pPr>
      <w:r w:rsidRPr="001104F2">
        <w:rPr>
          <w:rFonts w:ascii="Times New Roman" w:hAnsi="Times New Roman" w:cs="Times New Roman"/>
          <w:b/>
          <w:bCs/>
          <w:kern w:val="1"/>
          <w:sz w:val="28"/>
          <w:szCs w:val="32"/>
          <w:lang w:eastAsia="ar-SA"/>
        </w:rPr>
        <w:t xml:space="preserve">содержащихся в основной части местных нормативов </w:t>
      </w:r>
    </w:p>
    <w:p w:rsidR="001104F2" w:rsidRPr="001104F2" w:rsidRDefault="001104F2" w:rsidP="001104F2">
      <w:pPr>
        <w:spacing w:after="0" w:line="240" w:lineRule="auto"/>
        <w:ind w:left="-57" w:right="-57"/>
        <w:jc w:val="center"/>
        <w:rPr>
          <w:rFonts w:ascii="Times New Roman" w:hAnsi="Times New Roman" w:cs="Times New Roman"/>
          <w:b/>
          <w:bCs/>
          <w:kern w:val="1"/>
          <w:sz w:val="28"/>
          <w:szCs w:val="32"/>
          <w:lang w:eastAsia="ar-SA"/>
        </w:rPr>
      </w:pPr>
      <w:r w:rsidRPr="001104F2">
        <w:rPr>
          <w:rFonts w:ascii="Times New Roman" w:hAnsi="Times New Roman" w:cs="Times New Roman"/>
          <w:b/>
          <w:bCs/>
          <w:kern w:val="1"/>
          <w:sz w:val="28"/>
          <w:szCs w:val="32"/>
          <w:lang w:eastAsia="ar-SA"/>
        </w:rPr>
        <w:t>градостроительного проектирования</w:t>
      </w:r>
    </w:p>
    <w:p w:rsidR="001104F2" w:rsidRPr="001104F2" w:rsidRDefault="001104F2" w:rsidP="001104F2">
      <w:pPr>
        <w:adjustRightInd w:val="0"/>
        <w:spacing w:after="0" w:line="240" w:lineRule="auto"/>
        <w:ind w:left="-57" w:right="-57"/>
        <w:jc w:val="both"/>
        <w:rPr>
          <w:rFonts w:ascii="Times New Roman" w:hAnsi="Times New Roman" w:cs="Times New Roman"/>
          <w:b/>
          <w:bCs/>
          <w:kern w:val="1"/>
          <w:sz w:val="28"/>
          <w:szCs w:val="32"/>
          <w:lang w:eastAsia="ar-SA"/>
        </w:rPr>
      </w:pPr>
    </w:p>
    <w:p w:rsidR="001104F2" w:rsidRPr="001104F2" w:rsidRDefault="001104F2" w:rsidP="001104F2">
      <w:pPr>
        <w:adjustRightInd w:val="0"/>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b/>
          <w:bCs/>
          <w:kern w:val="1"/>
          <w:sz w:val="28"/>
          <w:szCs w:val="32"/>
          <w:lang w:eastAsia="ar-SA"/>
        </w:rPr>
        <w:t xml:space="preserve">        </w:t>
      </w:r>
      <w:r w:rsidRPr="001104F2">
        <w:rPr>
          <w:rFonts w:ascii="Times New Roman" w:hAnsi="Times New Roman" w:cs="Times New Roman"/>
          <w:sz w:val="28"/>
          <w:szCs w:val="28"/>
        </w:rPr>
        <w:t>Расчетные показатели минимально допустимого уровня обеспеченности объектами местного значения и показатели максимально допустимого уровня территориальной доступности таких объектов для населения Дьяконовского сельского поселения Урюпинского муниципального района Волгоградской области установлены в соответствии с действующими федеральными, региональными и муниципальными нормативно-правовыми актами в области регулирования вопросов градостроительной деятельности и полномочий Дьяконовского сельского поселения Урюпинского муниципального района Волгоградской области, на основании параметров и условий социально- экономического развития поселения, социальных, демографических, природно-экологических и иных условий развития поселения, условий осуществления градостроительной деятельности на территории поселения в части формирования объектов местного значения.</w:t>
      </w:r>
    </w:p>
    <w:p w:rsidR="001104F2" w:rsidRPr="001104F2" w:rsidRDefault="001104F2" w:rsidP="001104F2">
      <w:pPr>
        <w:adjustRightInd w:val="0"/>
        <w:spacing w:after="0" w:line="240" w:lineRule="auto"/>
        <w:ind w:left="-57" w:right="-57"/>
        <w:jc w:val="both"/>
        <w:rPr>
          <w:rFonts w:ascii="Times New Roman" w:hAnsi="Times New Roman" w:cs="Times New Roman"/>
          <w:sz w:val="16"/>
          <w:szCs w:val="16"/>
        </w:rPr>
      </w:pPr>
    </w:p>
    <w:p w:rsidR="001104F2" w:rsidRPr="001104F2" w:rsidRDefault="001104F2" w:rsidP="001104F2">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1104F2">
        <w:rPr>
          <w:rFonts w:ascii="Times New Roman" w:hAnsi="Times New Roman" w:cs="Times New Roman"/>
          <w:b/>
          <w:bCs/>
          <w:kern w:val="1"/>
          <w:sz w:val="28"/>
          <w:szCs w:val="28"/>
          <w:lang w:eastAsia="ar-SA"/>
        </w:rPr>
        <w:t xml:space="preserve">2.1. </w:t>
      </w:r>
      <w:r w:rsidRPr="001104F2">
        <w:rPr>
          <w:rFonts w:ascii="Times New Roman" w:hAnsi="Times New Roman" w:cs="Times New Roman"/>
          <w:bCs/>
          <w:kern w:val="1"/>
          <w:sz w:val="28"/>
          <w:szCs w:val="28"/>
          <w:lang w:eastAsia="ar-SA"/>
        </w:rPr>
        <w:t xml:space="preserve">Обоснование состава объектов местного значения, </w:t>
      </w:r>
    </w:p>
    <w:p w:rsidR="001104F2" w:rsidRPr="001104F2" w:rsidRDefault="001104F2" w:rsidP="001104F2">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1104F2">
        <w:rPr>
          <w:rFonts w:ascii="Times New Roman" w:hAnsi="Times New Roman" w:cs="Times New Roman"/>
          <w:bCs/>
          <w:kern w:val="1"/>
          <w:sz w:val="28"/>
          <w:szCs w:val="28"/>
          <w:lang w:eastAsia="ar-SA"/>
        </w:rPr>
        <w:t>для которых устанавливаются расчетные показатели</w:t>
      </w:r>
    </w:p>
    <w:p w:rsidR="001104F2" w:rsidRPr="001104F2" w:rsidRDefault="001104F2" w:rsidP="001104F2">
      <w:pPr>
        <w:adjustRightInd w:val="0"/>
        <w:spacing w:after="0" w:line="240" w:lineRule="auto"/>
        <w:ind w:left="-57" w:right="-57" w:firstLine="567"/>
        <w:jc w:val="both"/>
        <w:rPr>
          <w:rFonts w:ascii="Times New Roman" w:hAnsi="Times New Roman" w:cs="Times New Roman"/>
        </w:rPr>
      </w:pPr>
    </w:p>
    <w:p w:rsidR="001104F2" w:rsidRPr="001104F2" w:rsidRDefault="001104F2" w:rsidP="001104F2">
      <w:pPr>
        <w:adjustRightInd w:val="0"/>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В соответствии с Градостроительным кодексом местные нормативы градостроительного проектирования сельского поселения устанавливают совокупность:</w:t>
      </w:r>
    </w:p>
    <w:p w:rsidR="001104F2" w:rsidRPr="001104F2" w:rsidRDefault="001104F2" w:rsidP="001104F2">
      <w:pPr>
        <w:adjustRightInd w:val="0"/>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 расчетных показателей минимально допустимого уровня обеспеченности населения объектами местного значения сельского поселения, отнесенными к таковым градостроительным законодательством Российской Федерации, иными объектами местного значения сельского поселения;</w:t>
      </w:r>
    </w:p>
    <w:p w:rsidR="001104F2" w:rsidRPr="001104F2" w:rsidRDefault="001104F2" w:rsidP="001104F2">
      <w:pPr>
        <w:adjustRightInd w:val="0"/>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 расчетных показателей максимально допустимого уровня территориальной доступности таких объектов для населения сельского поселения.</w:t>
      </w:r>
    </w:p>
    <w:p w:rsidR="001104F2" w:rsidRPr="001104F2" w:rsidRDefault="001104F2" w:rsidP="001104F2">
      <w:pPr>
        <w:adjustRightInd w:val="0"/>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В число объектов местного значения сельского поселения, отнесенных к таковым градостроительным законодательством Российской Федерации, входят объекты, отображаемые на карте генерального плана сельского поселения и относящиеся к областям:</w:t>
      </w:r>
    </w:p>
    <w:p w:rsidR="001104F2" w:rsidRPr="001104F2" w:rsidRDefault="001104F2" w:rsidP="001104F2">
      <w:pPr>
        <w:spacing w:after="0" w:line="240" w:lineRule="auto"/>
        <w:ind w:left="-57" w:right="-57"/>
        <w:contextualSpacing/>
        <w:jc w:val="both"/>
        <w:rPr>
          <w:rFonts w:ascii="Times New Roman" w:hAnsi="Times New Roman" w:cs="Times New Roman"/>
          <w:sz w:val="28"/>
          <w:szCs w:val="28"/>
        </w:rPr>
      </w:pPr>
      <w:r w:rsidRPr="001104F2">
        <w:rPr>
          <w:rFonts w:ascii="Times New Roman" w:hAnsi="Times New Roman" w:cs="Times New Roman"/>
          <w:sz w:val="28"/>
          <w:szCs w:val="28"/>
        </w:rPr>
        <w:t xml:space="preserve">        - инженерно-технического обеспечения;</w:t>
      </w:r>
    </w:p>
    <w:p w:rsidR="001104F2" w:rsidRPr="001104F2" w:rsidRDefault="001104F2" w:rsidP="001104F2">
      <w:pPr>
        <w:spacing w:after="0" w:line="240" w:lineRule="auto"/>
        <w:ind w:left="-57" w:right="-57"/>
        <w:contextualSpacing/>
        <w:jc w:val="both"/>
        <w:rPr>
          <w:rFonts w:ascii="Times New Roman" w:hAnsi="Times New Roman" w:cs="Times New Roman"/>
          <w:sz w:val="28"/>
          <w:szCs w:val="28"/>
        </w:rPr>
      </w:pPr>
      <w:r w:rsidRPr="001104F2">
        <w:rPr>
          <w:rFonts w:ascii="Times New Roman" w:hAnsi="Times New Roman" w:cs="Times New Roman"/>
          <w:sz w:val="28"/>
          <w:szCs w:val="28"/>
        </w:rPr>
        <w:t xml:space="preserve">        - автомобильные дороги и транспортное обслуживание;</w:t>
      </w:r>
    </w:p>
    <w:p w:rsidR="001104F2" w:rsidRPr="001104F2" w:rsidRDefault="001104F2" w:rsidP="001104F2">
      <w:pPr>
        <w:spacing w:after="0" w:line="240" w:lineRule="auto"/>
        <w:ind w:left="-57" w:right="-57"/>
        <w:contextualSpacing/>
        <w:jc w:val="both"/>
        <w:rPr>
          <w:rFonts w:ascii="Times New Roman" w:hAnsi="Times New Roman" w:cs="Times New Roman"/>
          <w:sz w:val="28"/>
          <w:szCs w:val="28"/>
        </w:rPr>
      </w:pPr>
      <w:r w:rsidRPr="001104F2">
        <w:rPr>
          <w:rFonts w:ascii="Times New Roman" w:hAnsi="Times New Roman" w:cs="Times New Roman"/>
          <w:sz w:val="28"/>
          <w:szCs w:val="28"/>
        </w:rPr>
        <w:lastRenderedPageBreak/>
        <w:t xml:space="preserve">        - физическая культура и массовый спорт;</w:t>
      </w:r>
    </w:p>
    <w:p w:rsidR="001104F2" w:rsidRPr="001104F2" w:rsidRDefault="001104F2" w:rsidP="001104F2">
      <w:pPr>
        <w:spacing w:after="0" w:line="240" w:lineRule="auto"/>
        <w:ind w:left="-57" w:right="-57"/>
        <w:contextualSpacing/>
        <w:jc w:val="both"/>
        <w:rPr>
          <w:rFonts w:ascii="Times New Roman" w:hAnsi="Times New Roman" w:cs="Times New Roman"/>
          <w:sz w:val="28"/>
          <w:szCs w:val="28"/>
        </w:rPr>
      </w:pPr>
      <w:r w:rsidRPr="001104F2">
        <w:rPr>
          <w:rFonts w:ascii="Times New Roman" w:hAnsi="Times New Roman" w:cs="Times New Roman"/>
          <w:sz w:val="28"/>
          <w:szCs w:val="28"/>
        </w:rPr>
        <w:t xml:space="preserve">        - культурно-просветительского назначения;</w:t>
      </w:r>
    </w:p>
    <w:p w:rsidR="001104F2" w:rsidRPr="001104F2" w:rsidRDefault="001104F2" w:rsidP="001104F2">
      <w:pPr>
        <w:spacing w:after="0" w:line="240" w:lineRule="auto"/>
        <w:ind w:left="-57" w:right="-57"/>
        <w:contextualSpacing/>
        <w:jc w:val="both"/>
        <w:rPr>
          <w:rFonts w:ascii="Times New Roman" w:hAnsi="Times New Roman" w:cs="Times New Roman"/>
          <w:sz w:val="28"/>
          <w:szCs w:val="28"/>
        </w:rPr>
      </w:pPr>
      <w:r w:rsidRPr="001104F2">
        <w:rPr>
          <w:rFonts w:ascii="Times New Roman" w:hAnsi="Times New Roman" w:cs="Times New Roman"/>
          <w:sz w:val="28"/>
          <w:szCs w:val="28"/>
        </w:rPr>
        <w:t xml:space="preserve">        - гражданская оборона и предупреждение ЧС;</w:t>
      </w:r>
    </w:p>
    <w:p w:rsidR="001104F2" w:rsidRPr="001104F2" w:rsidRDefault="001104F2" w:rsidP="001104F2">
      <w:pPr>
        <w:spacing w:after="0" w:line="240" w:lineRule="auto"/>
        <w:ind w:left="-57" w:right="-57"/>
        <w:contextualSpacing/>
        <w:jc w:val="both"/>
        <w:rPr>
          <w:rFonts w:ascii="Times New Roman" w:hAnsi="Times New Roman" w:cs="Times New Roman"/>
          <w:sz w:val="28"/>
          <w:szCs w:val="28"/>
        </w:rPr>
      </w:pPr>
      <w:r w:rsidRPr="001104F2">
        <w:rPr>
          <w:rFonts w:ascii="Times New Roman" w:hAnsi="Times New Roman" w:cs="Times New Roman"/>
          <w:sz w:val="28"/>
          <w:szCs w:val="28"/>
        </w:rPr>
        <w:t xml:space="preserve">        - местное самоуправление;</w:t>
      </w:r>
    </w:p>
    <w:p w:rsidR="001104F2" w:rsidRPr="001104F2" w:rsidRDefault="001104F2" w:rsidP="001104F2">
      <w:pPr>
        <w:spacing w:after="0" w:line="240" w:lineRule="auto"/>
        <w:ind w:left="-57" w:right="-57"/>
        <w:contextualSpacing/>
        <w:jc w:val="both"/>
        <w:rPr>
          <w:rFonts w:ascii="Times New Roman" w:hAnsi="Times New Roman" w:cs="Times New Roman"/>
          <w:sz w:val="28"/>
          <w:szCs w:val="28"/>
        </w:rPr>
      </w:pPr>
      <w:r w:rsidRPr="001104F2">
        <w:rPr>
          <w:rFonts w:ascii="Times New Roman" w:hAnsi="Times New Roman" w:cs="Times New Roman"/>
          <w:sz w:val="28"/>
          <w:szCs w:val="28"/>
        </w:rPr>
        <w:t xml:space="preserve">        - благоустройство территории;</w:t>
      </w:r>
    </w:p>
    <w:p w:rsidR="001104F2" w:rsidRPr="001104F2" w:rsidRDefault="001104F2" w:rsidP="001104F2">
      <w:pPr>
        <w:spacing w:after="0" w:line="240" w:lineRule="auto"/>
        <w:ind w:left="-57" w:right="-57"/>
        <w:contextualSpacing/>
        <w:jc w:val="both"/>
        <w:rPr>
          <w:rFonts w:ascii="Times New Roman" w:hAnsi="Times New Roman" w:cs="Times New Roman"/>
          <w:sz w:val="28"/>
          <w:szCs w:val="28"/>
        </w:rPr>
      </w:pPr>
      <w:r w:rsidRPr="001104F2">
        <w:rPr>
          <w:rFonts w:ascii="Times New Roman" w:hAnsi="Times New Roman" w:cs="Times New Roman"/>
          <w:sz w:val="28"/>
          <w:szCs w:val="28"/>
        </w:rPr>
        <w:t xml:space="preserve">        - иные области, связанные с решением вопросов местного значения сельского поселения муниципального района.</w:t>
      </w:r>
    </w:p>
    <w:p w:rsidR="001104F2" w:rsidRPr="001104F2" w:rsidRDefault="001104F2" w:rsidP="001104F2">
      <w:pPr>
        <w:adjustRightInd w:val="0"/>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В число объектов, относящихся к иным областям, в связи с решением вопросов местного значения сельского поселения входят объекты, размещение которых на территории сельского поселения необходимо для решения вопросов местного значения сельского поселения, круг которых определен законодательством об общих принципах организации местного самоуправления в Российской Федерации.</w:t>
      </w:r>
    </w:p>
    <w:p w:rsidR="001104F2" w:rsidRPr="001104F2" w:rsidRDefault="001104F2" w:rsidP="001104F2">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1104F2" w:rsidRPr="001104F2" w:rsidRDefault="001104F2" w:rsidP="001104F2">
      <w:pPr>
        <w:keepNext/>
        <w:tabs>
          <w:tab w:val="num" w:pos="0"/>
        </w:tabs>
        <w:suppressAutoHyphens/>
        <w:spacing w:after="0" w:line="240" w:lineRule="auto"/>
        <w:ind w:left="-57" w:right="-57"/>
        <w:jc w:val="center"/>
        <w:outlineLvl w:val="0"/>
        <w:rPr>
          <w:rFonts w:ascii="Times New Roman" w:hAnsi="Times New Roman" w:cs="Times New Roman"/>
          <w:b/>
          <w:bCs/>
          <w:kern w:val="1"/>
          <w:sz w:val="28"/>
          <w:szCs w:val="28"/>
          <w:lang w:eastAsia="ar-SA"/>
        </w:rPr>
      </w:pPr>
      <w:r w:rsidRPr="001104F2">
        <w:rPr>
          <w:rFonts w:ascii="Times New Roman" w:hAnsi="Times New Roman" w:cs="Times New Roman"/>
          <w:b/>
          <w:bCs/>
          <w:kern w:val="1"/>
          <w:sz w:val="28"/>
          <w:szCs w:val="28"/>
          <w:lang w:eastAsia="ar-SA"/>
        </w:rPr>
        <w:t xml:space="preserve">2.2. </w:t>
      </w:r>
      <w:r w:rsidRPr="001104F2">
        <w:rPr>
          <w:rFonts w:ascii="Times New Roman" w:hAnsi="Times New Roman" w:cs="Times New Roman"/>
          <w:bCs/>
          <w:kern w:val="1"/>
          <w:sz w:val="28"/>
          <w:szCs w:val="28"/>
          <w:lang w:eastAsia="ar-SA"/>
        </w:rPr>
        <w:t>Обоснование расчетных показателей</w:t>
      </w:r>
    </w:p>
    <w:p w:rsidR="001104F2" w:rsidRPr="001104F2" w:rsidRDefault="001104F2" w:rsidP="001104F2">
      <w:pPr>
        <w:keepNext/>
        <w:tabs>
          <w:tab w:val="num" w:pos="0"/>
        </w:tabs>
        <w:suppressAutoHyphens/>
        <w:spacing w:after="0" w:line="240" w:lineRule="auto"/>
        <w:ind w:left="-57" w:right="-57"/>
        <w:jc w:val="both"/>
        <w:outlineLvl w:val="0"/>
        <w:rPr>
          <w:rFonts w:ascii="Times New Roman" w:hAnsi="Times New Roman" w:cs="Times New Roman"/>
          <w:b/>
          <w:bCs/>
          <w:kern w:val="1"/>
          <w:sz w:val="16"/>
          <w:szCs w:val="16"/>
          <w:lang w:eastAsia="ar-SA"/>
        </w:rPr>
      </w:pPr>
      <w:r w:rsidRPr="001104F2">
        <w:rPr>
          <w:rFonts w:ascii="Times New Roman" w:hAnsi="Times New Roman" w:cs="Times New Roman"/>
        </w:rPr>
        <w:tab/>
      </w:r>
    </w:p>
    <w:p w:rsidR="001104F2" w:rsidRPr="001104F2" w:rsidRDefault="001104F2" w:rsidP="001104F2">
      <w:pPr>
        <w:keepNext/>
        <w:tabs>
          <w:tab w:val="num" w:pos="0"/>
        </w:tabs>
        <w:suppressAutoHyphens/>
        <w:spacing w:after="0" w:line="240" w:lineRule="auto"/>
        <w:ind w:left="-57" w:right="-57"/>
        <w:jc w:val="both"/>
        <w:outlineLvl w:val="0"/>
        <w:rPr>
          <w:rFonts w:ascii="Times New Roman" w:hAnsi="Times New Roman" w:cs="Times New Roman"/>
          <w:b/>
          <w:bCs/>
          <w:kern w:val="1"/>
          <w:sz w:val="28"/>
          <w:szCs w:val="28"/>
          <w:lang w:eastAsia="ar-SA"/>
        </w:rPr>
      </w:pPr>
      <w:r w:rsidRPr="001104F2">
        <w:rPr>
          <w:rFonts w:ascii="Times New Roman" w:hAnsi="Times New Roman" w:cs="Times New Roman"/>
          <w:sz w:val="28"/>
          <w:szCs w:val="28"/>
        </w:rPr>
        <w:t xml:space="preserve">        Обоснованная подготовка расчетных показателей базируется на: </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1) применении и соблюдении требований и норм, связанных с градостроительной деятельностью, содержащихся: </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 в нормативных правовых актах Российской Федерации;</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 в нормативных правовых актах Волгоградской области; </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 в муниципальных правовых актах Урюпинского района;</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 в национальных стандартах и сводах правил; </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2) соблюдении: </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 технических регламентов; </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 региональных нормативов градостроительного проектирования Волгоградской области, местных нормативов Урюпинского муниципального района;</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3) учете показателей и данных, содержащихся: </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 в планах и программах комплексного социально-экономического развития Урюпинского муниципального  района, при реализации которых осуществляется создание объектов местного значения муниципального района; </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 в официальных статистических отчетах, содержащих сведения о состоянии экономики и социальной сферы, социально-демографическом составе и плотности населения на территории Урюпинского муниципального района;</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 в документах территориального планирования Российской Федерации и Волгоградской области;</w:t>
      </w:r>
    </w:p>
    <w:p w:rsidR="001104F2" w:rsidRPr="001104F2" w:rsidRDefault="001104F2" w:rsidP="001104F2">
      <w:pPr>
        <w:tabs>
          <w:tab w:val="left" w:pos="851"/>
        </w:tabs>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 в документах территориального планирования Урюпинского муниципального района и материалах по их обоснованию;</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 в проектах планировки территории, предусматривающих размещение объектов местного значения муниципального района;</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 в методических материалах в области градостроительной деятельности;</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4) корректном применении математических методов при расчете значений показателей местных нормативов. </w:t>
      </w:r>
    </w:p>
    <w:p w:rsidR="001104F2" w:rsidRPr="001104F2" w:rsidRDefault="001104F2" w:rsidP="001104F2">
      <w:pPr>
        <w:adjustRightInd w:val="0"/>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lastRenderedPageBreak/>
        <w:t xml:space="preserve">        В соответствии с ч. 2 ст. 29.2 Градостроительного кодекса региональные нормативы градостроительного проектирования могут устанавливать предельные значения расчетных показателей применительно не только к объектам регионального, но и местного значения, в том числе муниципального района и поселений. Региональные нормативы градостроительного проектирования Волгоградской области, утвержденные Приказом комитета архитектуры и градостроительства Волгоградской области от 08.09.2020 года N 95-ОД (далее - региональные нормативы), в своем составе содержат расчетные показатели, применительно к объектам местного значения сельского поселения. </w:t>
      </w:r>
    </w:p>
    <w:p w:rsidR="001104F2" w:rsidRPr="001104F2" w:rsidRDefault="001104F2" w:rsidP="001104F2">
      <w:pPr>
        <w:adjustRightInd w:val="0"/>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Согласно статье 29.4 Градостроительного кодекса расчетные показатели минимально допустимого уровня обеспеченности населения объектами местного значения муниципального образования, установленные местными нормативами, не могут быть ниже предельных значений, устанавливаемых региональными нормативами градостроительного проектирования, а расчетные показатели максимально допустимого уровня территориальной доступности таких объектов для населения муниципального образования не могут превышать этих предельных значений, устанавливаемых региональными нормативами градостроительного проектирования. </w:t>
      </w:r>
    </w:p>
    <w:p w:rsidR="001104F2" w:rsidRPr="001104F2" w:rsidRDefault="001104F2" w:rsidP="001104F2">
      <w:pPr>
        <w:adjustRightInd w:val="0"/>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Таким образом, предельные значения показателей региональных нормативов задают рамочные ограничения для предельных показателей местных нормативов по отношению к объектам местного значения сельского поселения. Следовательно, предельные значения показателей региональных нормативов могут быть приняты за основу при подготовке аналогичных показателей местных нормативов.</w:t>
      </w: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Положения по обоснованию расчетных показателей с привязкой к номерам пунктов и таблиц основной части местных нормативов, содержащих эти показатели, приведены ниже. Положения по обоснованию включают описание расчетных показателей по объектам местного значения и ссылки на нормы использованных документов для установления их предельных значений.</w:t>
      </w:r>
    </w:p>
    <w:p w:rsidR="001104F2" w:rsidRPr="001104F2" w:rsidRDefault="001104F2" w:rsidP="001104F2">
      <w:pPr>
        <w:spacing w:after="0" w:line="240" w:lineRule="auto"/>
        <w:ind w:left="-57" w:right="-57"/>
        <w:jc w:val="both"/>
        <w:rPr>
          <w:rFonts w:ascii="Times New Roman" w:hAnsi="Times New Roman" w:cs="Times New Roman"/>
          <w:sz w:val="16"/>
          <w:szCs w:val="16"/>
        </w:rPr>
      </w:pPr>
    </w:p>
    <w:p w:rsidR="001104F2" w:rsidRPr="001104F2" w:rsidRDefault="001104F2" w:rsidP="001104F2">
      <w:pPr>
        <w:spacing w:after="0" w:line="240" w:lineRule="auto"/>
        <w:ind w:left="-57" w:right="-57"/>
        <w:jc w:val="center"/>
        <w:rPr>
          <w:rFonts w:ascii="Times New Roman" w:hAnsi="Times New Roman" w:cs="Times New Roman"/>
          <w:bCs/>
          <w:kern w:val="1"/>
          <w:sz w:val="28"/>
          <w:szCs w:val="28"/>
          <w:lang w:eastAsia="ar-SA"/>
        </w:rPr>
      </w:pPr>
      <w:r w:rsidRPr="001104F2">
        <w:rPr>
          <w:rFonts w:ascii="Times New Roman" w:hAnsi="Times New Roman" w:cs="Times New Roman"/>
          <w:b/>
          <w:bCs/>
          <w:kern w:val="1"/>
          <w:sz w:val="28"/>
          <w:szCs w:val="28"/>
          <w:lang w:eastAsia="ar-SA"/>
        </w:rPr>
        <w:t xml:space="preserve">2.3. </w:t>
      </w:r>
      <w:r w:rsidRPr="001104F2">
        <w:rPr>
          <w:rFonts w:ascii="Times New Roman" w:hAnsi="Times New Roman" w:cs="Times New Roman"/>
          <w:bCs/>
          <w:kern w:val="1"/>
          <w:sz w:val="28"/>
          <w:szCs w:val="28"/>
          <w:lang w:eastAsia="ar-SA"/>
        </w:rPr>
        <w:t>Нормативно-правовое и нормативно-техническое обоснование</w:t>
      </w:r>
    </w:p>
    <w:p w:rsidR="001104F2" w:rsidRPr="001104F2" w:rsidRDefault="001104F2" w:rsidP="001104F2">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1104F2">
        <w:rPr>
          <w:rFonts w:ascii="Times New Roman" w:hAnsi="Times New Roman" w:cs="Times New Roman"/>
          <w:bCs/>
          <w:kern w:val="1"/>
          <w:sz w:val="28"/>
          <w:szCs w:val="28"/>
          <w:lang w:eastAsia="ar-SA"/>
        </w:rPr>
        <w:t>установления расчетных показателей по областям полномочий</w:t>
      </w:r>
    </w:p>
    <w:p w:rsidR="001104F2" w:rsidRPr="001104F2" w:rsidRDefault="001104F2" w:rsidP="001104F2">
      <w:pPr>
        <w:spacing w:after="0" w:line="240" w:lineRule="auto"/>
        <w:ind w:left="-57" w:right="-57"/>
        <w:jc w:val="center"/>
        <w:rPr>
          <w:rFonts w:ascii="Times New Roman" w:hAnsi="Times New Roman" w:cs="Times New Roman"/>
          <w:b/>
          <w:bCs/>
          <w:kern w:val="1"/>
          <w:sz w:val="16"/>
          <w:szCs w:val="16"/>
          <w:lang w:eastAsia="ar-SA"/>
        </w:rPr>
      </w:pPr>
    </w:p>
    <w:tbl>
      <w:tblPr>
        <w:tblStyle w:val="af2"/>
        <w:tblW w:w="9923" w:type="dxa"/>
        <w:tblInd w:w="-176" w:type="dxa"/>
        <w:tblLook w:val="04A0" w:firstRow="1" w:lastRow="0" w:firstColumn="1" w:lastColumn="0" w:noHBand="0" w:noVBand="1"/>
      </w:tblPr>
      <w:tblGrid>
        <w:gridCol w:w="2411"/>
        <w:gridCol w:w="7512"/>
      </w:tblGrid>
      <w:tr w:rsidR="001104F2" w:rsidRPr="001104F2" w:rsidTr="0061113F">
        <w:tc>
          <w:tcPr>
            <w:tcW w:w="2411" w:type="dxa"/>
            <w:vAlign w:val="center"/>
          </w:tcPr>
          <w:p w:rsidR="001104F2" w:rsidRPr="001104F2" w:rsidRDefault="001104F2" w:rsidP="001104F2">
            <w:pPr>
              <w:ind w:left="-57" w:right="-57"/>
              <w:contextualSpacing/>
              <w:jc w:val="center"/>
              <w:rPr>
                <w:rFonts w:ascii="Times New Roman" w:hAnsi="Times New Roman"/>
                <w:b/>
              </w:rPr>
            </w:pPr>
            <w:r w:rsidRPr="001104F2">
              <w:rPr>
                <w:rFonts w:ascii="Times New Roman" w:hAnsi="Times New Roman"/>
                <w:b/>
              </w:rPr>
              <w:t>Область, вид, объект местного значения</w:t>
            </w:r>
          </w:p>
        </w:tc>
        <w:tc>
          <w:tcPr>
            <w:tcW w:w="7512" w:type="dxa"/>
            <w:vAlign w:val="center"/>
          </w:tcPr>
          <w:p w:rsidR="001104F2" w:rsidRPr="001104F2" w:rsidRDefault="001104F2" w:rsidP="001104F2">
            <w:pPr>
              <w:ind w:left="-57" w:right="-57"/>
              <w:jc w:val="center"/>
              <w:rPr>
                <w:rFonts w:ascii="Times New Roman" w:hAnsi="Times New Roman"/>
                <w:b/>
              </w:rPr>
            </w:pPr>
            <w:r w:rsidRPr="001104F2">
              <w:rPr>
                <w:rFonts w:ascii="Times New Roman" w:hAnsi="Times New Roman"/>
                <w:b/>
              </w:rPr>
              <w:t xml:space="preserve">Правовые и технические основания установления базовых </w:t>
            </w:r>
          </w:p>
          <w:p w:rsidR="001104F2" w:rsidRPr="001104F2" w:rsidRDefault="001104F2" w:rsidP="001104F2">
            <w:pPr>
              <w:ind w:left="-57" w:right="-57"/>
              <w:jc w:val="center"/>
              <w:rPr>
                <w:rFonts w:ascii="Times New Roman" w:hAnsi="Times New Roman"/>
                <w:b/>
              </w:rPr>
            </w:pPr>
            <w:r w:rsidRPr="001104F2">
              <w:rPr>
                <w:rFonts w:ascii="Times New Roman" w:hAnsi="Times New Roman"/>
                <w:b/>
              </w:rPr>
              <w:t xml:space="preserve">предельных значений допустимого уровня обеспеченности объектами </w:t>
            </w:r>
          </w:p>
          <w:p w:rsidR="001104F2" w:rsidRPr="001104F2" w:rsidRDefault="001104F2" w:rsidP="001104F2">
            <w:pPr>
              <w:ind w:left="-57" w:right="-57"/>
              <w:jc w:val="center"/>
              <w:rPr>
                <w:rFonts w:ascii="Times New Roman" w:hAnsi="Times New Roman"/>
                <w:b/>
              </w:rPr>
            </w:pPr>
            <w:r w:rsidRPr="001104F2">
              <w:rPr>
                <w:rFonts w:ascii="Times New Roman" w:hAnsi="Times New Roman"/>
                <w:b/>
              </w:rPr>
              <w:t>местного значения и их территориальной доступности</w:t>
            </w:r>
          </w:p>
        </w:tc>
      </w:tr>
      <w:tr w:rsidR="001104F2" w:rsidRPr="001104F2" w:rsidTr="0061113F">
        <w:tc>
          <w:tcPr>
            <w:tcW w:w="2411" w:type="dxa"/>
            <w:vAlign w:val="center"/>
          </w:tcPr>
          <w:p w:rsidR="001104F2" w:rsidRPr="001104F2" w:rsidRDefault="001104F2" w:rsidP="001104F2">
            <w:pPr>
              <w:ind w:left="-57" w:right="-57"/>
              <w:contextualSpacing/>
              <w:jc w:val="center"/>
              <w:rPr>
                <w:rFonts w:ascii="Times New Roman" w:hAnsi="Times New Roman"/>
                <w:i/>
              </w:rPr>
            </w:pPr>
            <w:r w:rsidRPr="001104F2">
              <w:rPr>
                <w:rFonts w:ascii="Times New Roman" w:hAnsi="Times New Roman"/>
                <w:i/>
              </w:rPr>
              <w:t>1</w:t>
            </w:r>
          </w:p>
        </w:tc>
        <w:tc>
          <w:tcPr>
            <w:tcW w:w="7512" w:type="dxa"/>
            <w:vAlign w:val="center"/>
          </w:tcPr>
          <w:p w:rsidR="001104F2" w:rsidRPr="001104F2" w:rsidRDefault="001104F2" w:rsidP="001104F2">
            <w:pPr>
              <w:ind w:left="-57" w:right="-57"/>
              <w:jc w:val="center"/>
              <w:rPr>
                <w:rFonts w:ascii="Times New Roman" w:hAnsi="Times New Roman"/>
                <w:i/>
              </w:rPr>
            </w:pPr>
            <w:r w:rsidRPr="001104F2">
              <w:rPr>
                <w:rFonts w:ascii="Times New Roman" w:hAnsi="Times New Roman"/>
                <w:i/>
              </w:rPr>
              <w:t>2</w:t>
            </w:r>
          </w:p>
        </w:tc>
      </w:tr>
      <w:tr w:rsidR="001104F2" w:rsidRPr="001104F2" w:rsidTr="0061113F">
        <w:tc>
          <w:tcPr>
            <w:tcW w:w="9923" w:type="dxa"/>
            <w:gridSpan w:val="2"/>
          </w:tcPr>
          <w:p w:rsidR="001104F2" w:rsidRPr="001104F2" w:rsidRDefault="001104F2" w:rsidP="001104F2">
            <w:pPr>
              <w:ind w:left="-57" w:right="-57"/>
              <w:jc w:val="center"/>
              <w:rPr>
                <w:rFonts w:ascii="Times New Roman" w:hAnsi="Times New Roman"/>
                <w:b/>
                <w:bCs/>
                <w:kern w:val="1"/>
                <w:sz w:val="22"/>
                <w:szCs w:val="22"/>
                <w:lang w:eastAsia="ar-SA"/>
              </w:rPr>
            </w:pPr>
            <w:r w:rsidRPr="001104F2">
              <w:rPr>
                <w:rFonts w:ascii="Times New Roman" w:hAnsi="Times New Roman"/>
                <w:b/>
                <w:sz w:val="22"/>
                <w:szCs w:val="22"/>
              </w:rPr>
              <w:t>ОБЛАСТЬ: ИНЖЕНЕРНО-ТЕХНИЧЕСКОЕ ОБЕСПЕЧЕНИЕ</w:t>
            </w:r>
          </w:p>
        </w:tc>
      </w:tr>
      <w:tr w:rsidR="001104F2" w:rsidRPr="001104F2" w:rsidTr="0061113F">
        <w:tc>
          <w:tcPr>
            <w:tcW w:w="2411" w:type="dxa"/>
          </w:tcPr>
          <w:p w:rsidR="001104F2" w:rsidRPr="001104F2" w:rsidRDefault="001104F2" w:rsidP="001104F2">
            <w:pPr>
              <w:ind w:left="-57" w:right="-57"/>
              <w:jc w:val="center"/>
              <w:rPr>
                <w:rFonts w:ascii="Times New Roman" w:hAnsi="Times New Roman"/>
                <w:b/>
                <w:sz w:val="22"/>
                <w:szCs w:val="22"/>
              </w:rPr>
            </w:pPr>
            <w:r w:rsidRPr="001104F2">
              <w:rPr>
                <w:rFonts w:ascii="Times New Roman" w:hAnsi="Times New Roman"/>
                <w:b/>
                <w:sz w:val="22"/>
                <w:szCs w:val="22"/>
              </w:rPr>
              <w:t>Объекты электроснабжения</w:t>
            </w:r>
          </w:p>
        </w:tc>
        <w:tc>
          <w:tcPr>
            <w:tcW w:w="7512" w:type="dxa"/>
          </w:tcPr>
          <w:p w:rsidR="001104F2" w:rsidRPr="001104F2" w:rsidRDefault="001104F2" w:rsidP="001104F2">
            <w:pPr>
              <w:ind w:left="-57" w:right="-57"/>
              <w:jc w:val="both"/>
              <w:rPr>
                <w:rFonts w:ascii="Times New Roman" w:hAnsi="Times New Roman"/>
                <w:sz w:val="22"/>
                <w:szCs w:val="22"/>
              </w:rPr>
            </w:pPr>
          </w:p>
        </w:tc>
      </w:tr>
      <w:tr w:rsidR="001104F2" w:rsidRPr="001104F2" w:rsidTr="0061113F">
        <w:tc>
          <w:tcPr>
            <w:tcW w:w="2411" w:type="dxa"/>
            <w:vAlign w:val="center"/>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Комплекс</w:t>
            </w:r>
          </w:p>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сооружений электроснабжения поселений</w:t>
            </w:r>
          </w:p>
          <w:p w:rsidR="001104F2" w:rsidRPr="001104F2" w:rsidRDefault="001104F2" w:rsidP="001104F2">
            <w:pPr>
              <w:ind w:left="-57" w:right="-57"/>
              <w:jc w:val="center"/>
              <w:rPr>
                <w:rFonts w:ascii="Times New Roman" w:hAnsi="Times New Roman"/>
                <w:sz w:val="22"/>
                <w:szCs w:val="22"/>
              </w:rPr>
            </w:pPr>
          </w:p>
        </w:tc>
        <w:tc>
          <w:tcPr>
            <w:tcW w:w="7512" w:type="dxa"/>
          </w:tcPr>
          <w:p w:rsidR="001104F2" w:rsidRPr="001104F2" w:rsidRDefault="001104F2" w:rsidP="001104F2">
            <w:pPr>
              <w:ind w:left="-57" w:right="-57"/>
              <w:jc w:val="both"/>
              <w:rPr>
                <w:rFonts w:ascii="Times New Roman" w:hAnsi="Times New Roman"/>
                <w:sz w:val="22"/>
                <w:szCs w:val="22"/>
              </w:rPr>
            </w:pPr>
            <w:r w:rsidRPr="001104F2">
              <w:rPr>
                <w:rFonts w:ascii="Times New Roman" w:hAnsi="Times New Roman"/>
                <w:sz w:val="22"/>
                <w:szCs w:val="22"/>
              </w:rPr>
              <w:t>Объем электропотребления принят в соответствии с СП 42.13330 «СНиП 2.07.01-89*» Планировка и застройка городских и сельских поселений. Актуализированная редакция (утв. Приказом Минстроя России от 30.12.2016 N 1034/пр). Приложение Л.</w:t>
            </w:r>
          </w:p>
          <w:p w:rsidR="001104F2" w:rsidRPr="001104F2" w:rsidRDefault="001104F2" w:rsidP="001104F2">
            <w:pPr>
              <w:ind w:left="-57" w:right="-57"/>
              <w:jc w:val="both"/>
              <w:rPr>
                <w:rFonts w:ascii="Times New Roman" w:hAnsi="Times New Roman"/>
                <w:bCs/>
                <w:sz w:val="22"/>
                <w:szCs w:val="22"/>
              </w:rPr>
            </w:pPr>
            <w:r w:rsidRPr="001104F2">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1104F2">
              <w:rPr>
                <w:rFonts w:ascii="Times New Roman" w:hAnsi="Times New Roman"/>
                <w:sz w:val="22"/>
                <w:szCs w:val="22"/>
              </w:rPr>
              <w:t>950 кВт ч/год на 1 чел.</w:t>
            </w:r>
            <w:r w:rsidRPr="001104F2">
              <w:rPr>
                <w:rFonts w:ascii="Times New Roman" w:hAnsi="Times New Roman"/>
                <w:bCs/>
                <w:sz w:val="22"/>
                <w:szCs w:val="22"/>
              </w:rPr>
              <w:t xml:space="preserve"> х К</w:t>
            </w:r>
            <w:r w:rsidRPr="001104F2">
              <w:rPr>
                <w:rFonts w:ascii="Times New Roman" w:hAnsi="Times New Roman"/>
                <w:bCs/>
                <w:sz w:val="22"/>
                <w:szCs w:val="22"/>
                <w:vertAlign w:val="subscript"/>
              </w:rPr>
              <w:t>УМО</w:t>
            </w:r>
            <w:r w:rsidRPr="001104F2">
              <w:rPr>
                <w:rFonts w:ascii="Times New Roman" w:hAnsi="Times New Roman"/>
                <w:bCs/>
                <w:sz w:val="22"/>
                <w:szCs w:val="22"/>
              </w:rPr>
              <w:t xml:space="preserve">, </w:t>
            </w:r>
          </w:p>
          <w:p w:rsidR="001104F2" w:rsidRPr="001104F2" w:rsidRDefault="001104F2" w:rsidP="001104F2">
            <w:pPr>
              <w:ind w:left="-57" w:right="-57"/>
              <w:jc w:val="both"/>
              <w:rPr>
                <w:rFonts w:ascii="Times New Roman" w:hAnsi="Times New Roman"/>
                <w:sz w:val="22"/>
                <w:szCs w:val="22"/>
              </w:rPr>
            </w:pPr>
            <w:r w:rsidRPr="001104F2">
              <w:rPr>
                <w:rFonts w:ascii="Times New Roman" w:hAnsi="Times New Roman"/>
                <w:bCs/>
                <w:sz w:val="22"/>
                <w:szCs w:val="22"/>
              </w:rPr>
              <w:t>где: К</w:t>
            </w:r>
            <w:r w:rsidRPr="001104F2">
              <w:rPr>
                <w:rFonts w:ascii="Times New Roman" w:hAnsi="Times New Roman"/>
                <w:bCs/>
                <w:sz w:val="22"/>
                <w:szCs w:val="22"/>
                <w:vertAlign w:val="subscript"/>
              </w:rPr>
              <w:t>УМО</w:t>
            </w:r>
            <w:r w:rsidRPr="001104F2">
              <w:rPr>
                <w:rFonts w:ascii="Times New Roman" w:hAnsi="Times New Roman"/>
                <w:bCs/>
                <w:sz w:val="22"/>
                <w:szCs w:val="22"/>
              </w:rPr>
              <w:t>* - коэффициент урбанизированности муниципального образования.</w:t>
            </w:r>
          </w:p>
          <w:p w:rsidR="001104F2" w:rsidRPr="001104F2" w:rsidRDefault="001104F2" w:rsidP="001104F2">
            <w:pPr>
              <w:ind w:left="-57" w:right="-57" w:hanging="23"/>
              <w:jc w:val="both"/>
              <w:rPr>
                <w:rFonts w:ascii="Times New Roman" w:hAnsi="Times New Roman"/>
                <w:sz w:val="22"/>
                <w:szCs w:val="22"/>
              </w:rPr>
            </w:pPr>
            <w:r w:rsidRPr="001104F2">
              <w:rPr>
                <w:rFonts w:ascii="Times New Roman" w:hAnsi="Times New Roman"/>
                <w:sz w:val="22"/>
                <w:szCs w:val="22"/>
              </w:rPr>
              <w:lastRenderedPageBreak/>
              <w:t xml:space="preserve">Удаленность принята 500 м в соответствии с п. 1 Постановления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w:t>
            </w:r>
          </w:p>
        </w:tc>
      </w:tr>
      <w:tr w:rsidR="001104F2" w:rsidRPr="001104F2" w:rsidTr="0061113F">
        <w:tc>
          <w:tcPr>
            <w:tcW w:w="2411" w:type="dxa"/>
            <w:vAlign w:val="center"/>
          </w:tcPr>
          <w:p w:rsidR="001104F2" w:rsidRPr="001104F2" w:rsidRDefault="001104F2" w:rsidP="001104F2">
            <w:pPr>
              <w:ind w:left="-57" w:right="-57"/>
              <w:jc w:val="center"/>
              <w:rPr>
                <w:rFonts w:ascii="Times New Roman" w:hAnsi="Times New Roman"/>
                <w:b/>
                <w:sz w:val="22"/>
                <w:szCs w:val="22"/>
              </w:rPr>
            </w:pPr>
            <w:r w:rsidRPr="001104F2">
              <w:rPr>
                <w:rFonts w:ascii="Times New Roman" w:hAnsi="Times New Roman"/>
                <w:b/>
                <w:sz w:val="22"/>
                <w:szCs w:val="22"/>
              </w:rPr>
              <w:lastRenderedPageBreak/>
              <w:t>Объекты</w:t>
            </w:r>
          </w:p>
          <w:p w:rsidR="001104F2" w:rsidRPr="001104F2" w:rsidRDefault="001104F2" w:rsidP="001104F2">
            <w:pPr>
              <w:ind w:left="-57" w:right="-57"/>
              <w:jc w:val="center"/>
              <w:rPr>
                <w:rFonts w:ascii="Times New Roman" w:hAnsi="Times New Roman"/>
                <w:b/>
                <w:sz w:val="22"/>
                <w:szCs w:val="22"/>
              </w:rPr>
            </w:pPr>
            <w:r w:rsidRPr="001104F2">
              <w:rPr>
                <w:rFonts w:ascii="Times New Roman" w:hAnsi="Times New Roman"/>
                <w:b/>
                <w:sz w:val="22"/>
                <w:szCs w:val="22"/>
              </w:rPr>
              <w:t>газоснабжения:</w:t>
            </w:r>
          </w:p>
        </w:tc>
        <w:tc>
          <w:tcPr>
            <w:tcW w:w="7512" w:type="dxa"/>
          </w:tcPr>
          <w:p w:rsidR="001104F2" w:rsidRPr="001104F2" w:rsidRDefault="001104F2" w:rsidP="001104F2">
            <w:pPr>
              <w:ind w:left="-57" w:right="-57"/>
              <w:jc w:val="both"/>
              <w:rPr>
                <w:rFonts w:ascii="Times New Roman" w:hAnsi="Times New Roman"/>
                <w:sz w:val="22"/>
                <w:szCs w:val="22"/>
              </w:rPr>
            </w:pPr>
            <w:r w:rsidRPr="001104F2">
              <w:rPr>
                <w:rFonts w:ascii="Times New Roman" w:hAnsi="Times New Roman"/>
                <w:sz w:val="22"/>
                <w:szCs w:val="22"/>
              </w:rPr>
              <w:t>Объем газопотребления принят в соответствии с 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 П.3.12.</w:t>
            </w:r>
          </w:p>
          <w:p w:rsidR="001104F2" w:rsidRPr="001104F2" w:rsidRDefault="001104F2" w:rsidP="001104F2">
            <w:pPr>
              <w:ind w:left="-57" w:right="-57"/>
              <w:jc w:val="both"/>
              <w:rPr>
                <w:rFonts w:ascii="Times New Roman" w:hAnsi="Times New Roman"/>
                <w:bCs/>
                <w:sz w:val="22"/>
                <w:szCs w:val="22"/>
              </w:rPr>
            </w:pPr>
            <w:r w:rsidRPr="001104F2">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1104F2">
              <w:rPr>
                <w:rFonts w:ascii="Times New Roman" w:hAnsi="Times New Roman"/>
                <w:sz w:val="22"/>
                <w:szCs w:val="22"/>
              </w:rPr>
              <w:t>220 м3/год на 1 чел.</w:t>
            </w:r>
            <w:r w:rsidRPr="001104F2">
              <w:rPr>
                <w:rFonts w:ascii="Times New Roman" w:hAnsi="Times New Roman"/>
                <w:bCs/>
                <w:sz w:val="22"/>
                <w:szCs w:val="22"/>
              </w:rPr>
              <w:t xml:space="preserve"> х К</w:t>
            </w:r>
            <w:r w:rsidRPr="001104F2">
              <w:rPr>
                <w:rFonts w:ascii="Times New Roman" w:hAnsi="Times New Roman"/>
                <w:bCs/>
                <w:sz w:val="22"/>
                <w:szCs w:val="22"/>
                <w:vertAlign w:val="subscript"/>
              </w:rPr>
              <w:t>УМО</w:t>
            </w:r>
            <w:r w:rsidRPr="001104F2">
              <w:rPr>
                <w:rFonts w:ascii="Times New Roman" w:hAnsi="Times New Roman"/>
                <w:bCs/>
                <w:sz w:val="22"/>
                <w:szCs w:val="22"/>
              </w:rPr>
              <w:t xml:space="preserve">, </w:t>
            </w:r>
          </w:p>
          <w:p w:rsidR="001104F2" w:rsidRPr="001104F2" w:rsidRDefault="001104F2" w:rsidP="001104F2">
            <w:pPr>
              <w:ind w:left="-57" w:right="-57"/>
              <w:jc w:val="both"/>
              <w:rPr>
                <w:rFonts w:ascii="Times New Roman" w:hAnsi="Times New Roman"/>
                <w:bCs/>
                <w:sz w:val="22"/>
                <w:szCs w:val="22"/>
              </w:rPr>
            </w:pPr>
            <w:r w:rsidRPr="001104F2">
              <w:rPr>
                <w:rFonts w:ascii="Times New Roman" w:hAnsi="Times New Roman"/>
                <w:bCs/>
                <w:sz w:val="22"/>
                <w:szCs w:val="22"/>
              </w:rPr>
              <w:t>где: К</w:t>
            </w:r>
            <w:r w:rsidRPr="001104F2">
              <w:rPr>
                <w:rFonts w:ascii="Times New Roman" w:hAnsi="Times New Roman"/>
                <w:bCs/>
                <w:sz w:val="22"/>
                <w:szCs w:val="22"/>
                <w:vertAlign w:val="subscript"/>
              </w:rPr>
              <w:t>УМО</w:t>
            </w:r>
            <w:r w:rsidRPr="001104F2">
              <w:rPr>
                <w:rFonts w:ascii="Times New Roman" w:hAnsi="Times New Roman"/>
                <w:bCs/>
                <w:sz w:val="22"/>
                <w:szCs w:val="22"/>
              </w:rPr>
              <w:t>* - коэффициент урбанизированности муниципального образования.</w:t>
            </w:r>
          </w:p>
          <w:p w:rsidR="001104F2" w:rsidRPr="001104F2" w:rsidRDefault="001104F2" w:rsidP="001104F2">
            <w:pPr>
              <w:ind w:left="-57" w:right="-57"/>
              <w:jc w:val="both"/>
              <w:rPr>
                <w:rFonts w:ascii="Times New Roman" w:hAnsi="Times New Roman"/>
                <w:sz w:val="22"/>
                <w:szCs w:val="22"/>
              </w:rPr>
            </w:pPr>
            <w:r w:rsidRPr="001104F2">
              <w:rPr>
                <w:rFonts w:ascii="Times New Roman" w:hAnsi="Times New Roman"/>
                <w:sz w:val="22"/>
                <w:szCs w:val="22"/>
              </w:rPr>
              <w:t>Удаленность принята 500 м в соответствии с п. 1 Постановления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1104F2" w:rsidRPr="001104F2" w:rsidTr="0061113F">
        <w:tc>
          <w:tcPr>
            <w:tcW w:w="2411" w:type="dxa"/>
            <w:vAlign w:val="center"/>
          </w:tcPr>
          <w:p w:rsidR="001104F2" w:rsidRPr="001104F2" w:rsidRDefault="001104F2" w:rsidP="001104F2">
            <w:pPr>
              <w:ind w:left="-57" w:right="-57"/>
              <w:jc w:val="center"/>
              <w:rPr>
                <w:rFonts w:ascii="Times New Roman" w:hAnsi="Times New Roman"/>
                <w:b/>
                <w:sz w:val="22"/>
                <w:szCs w:val="22"/>
              </w:rPr>
            </w:pPr>
            <w:r w:rsidRPr="001104F2">
              <w:rPr>
                <w:rFonts w:ascii="Times New Roman" w:hAnsi="Times New Roman"/>
                <w:b/>
                <w:sz w:val="22"/>
                <w:szCs w:val="22"/>
              </w:rPr>
              <w:t>Объекты</w:t>
            </w:r>
          </w:p>
          <w:p w:rsidR="001104F2" w:rsidRPr="001104F2" w:rsidRDefault="001104F2" w:rsidP="001104F2">
            <w:pPr>
              <w:ind w:left="-57" w:right="-57"/>
              <w:jc w:val="center"/>
              <w:rPr>
                <w:rFonts w:ascii="Times New Roman" w:hAnsi="Times New Roman"/>
                <w:b/>
                <w:sz w:val="22"/>
                <w:szCs w:val="22"/>
              </w:rPr>
            </w:pPr>
            <w:r w:rsidRPr="001104F2">
              <w:rPr>
                <w:rFonts w:ascii="Times New Roman" w:hAnsi="Times New Roman"/>
                <w:b/>
                <w:sz w:val="22"/>
                <w:szCs w:val="22"/>
              </w:rPr>
              <w:t>водоснабжения:</w:t>
            </w:r>
          </w:p>
        </w:tc>
        <w:tc>
          <w:tcPr>
            <w:tcW w:w="7512" w:type="dxa"/>
          </w:tcPr>
          <w:p w:rsidR="001104F2" w:rsidRPr="001104F2" w:rsidRDefault="001104F2" w:rsidP="001104F2">
            <w:pPr>
              <w:ind w:left="-57" w:right="-57"/>
              <w:jc w:val="both"/>
              <w:rPr>
                <w:rFonts w:ascii="Times New Roman" w:hAnsi="Times New Roman"/>
                <w:sz w:val="22"/>
                <w:szCs w:val="22"/>
              </w:rPr>
            </w:pPr>
            <w:r w:rsidRPr="001104F2">
              <w:rPr>
                <w:rFonts w:ascii="Times New Roman" w:hAnsi="Times New Roman"/>
                <w:sz w:val="22"/>
                <w:szCs w:val="22"/>
              </w:rPr>
              <w:t>Объем водопотребления принят в соответствии с СП 31.13330.2012 Водоснабжение. Наружные сети и сооружения. (утв. Приказом Минрегион России от 29.12.2011 N 635/14). П.5.1.</w:t>
            </w:r>
          </w:p>
          <w:p w:rsidR="001104F2" w:rsidRPr="001104F2" w:rsidRDefault="001104F2" w:rsidP="001104F2">
            <w:pPr>
              <w:ind w:left="-57" w:right="-57"/>
              <w:jc w:val="both"/>
              <w:rPr>
                <w:rFonts w:ascii="Times New Roman" w:hAnsi="Times New Roman"/>
                <w:bCs/>
                <w:sz w:val="22"/>
                <w:szCs w:val="22"/>
              </w:rPr>
            </w:pPr>
            <w:r w:rsidRPr="001104F2">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1104F2">
              <w:rPr>
                <w:rFonts w:ascii="Times New Roman" w:hAnsi="Times New Roman"/>
                <w:sz w:val="22"/>
                <w:szCs w:val="22"/>
              </w:rPr>
              <w:t>180 л/сут. на 1 чел</w:t>
            </w:r>
            <w:r w:rsidRPr="001104F2">
              <w:rPr>
                <w:rFonts w:ascii="Times New Roman" w:hAnsi="Times New Roman"/>
                <w:bCs/>
                <w:sz w:val="22"/>
                <w:szCs w:val="22"/>
              </w:rPr>
              <w:t xml:space="preserve"> х К</w:t>
            </w:r>
            <w:r w:rsidRPr="001104F2">
              <w:rPr>
                <w:rFonts w:ascii="Times New Roman" w:hAnsi="Times New Roman"/>
                <w:bCs/>
                <w:sz w:val="22"/>
                <w:szCs w:val="22"/>
                <w:vertAlign w:val="subscript"/>
              </w:rPr>
              <w:t>УМО</w:t>
            </w:r>
            <w:r w:rsidRPr="001104F2">
              <w:rPr>
                <w:rFonts w:ascii="Times New Roman" w:hAnsi="Times New Roman"/>
                <w:bCs/>
                <w:sz w:val="22"/>
                <w:szCs w:val="22"/>
              </w:rPr>
              <w:t xml:space="preserve">, </w:t>
            </w:r>
          </w:p>
          <w:p w:rsidR="001104F2" w:rsidRPr="001104F2" w:rsidRDefault="001104F2" w:rsidP="001104F2">
            <w:pPr>
              <w:ind w:left="-57" w:right="-57"/>
              <w:jc w:val="both"/>
              <w:rPr>
                <w:rFonts w:ascii="Times New Roman" w:hAnsi="Times New Roman"/>
                <w:bCs/>
                <w:sz w:val="22"/>
                <w:szCs w:val="22"/>
              </w:rPr>
            </w:pPr>
            <w:r w:rsidRPr="001104F2">
              <w:rPr>
                <w:rFonts w:ascii="Times New Roman" w:hAnsi="Times New Roman"/>
                <w:bCs/>
                <w:sz w:val="22"/>
                <w:szCs w:val="22"/>
              </w:rPr>
              <w:t>где: К</w:t>
            </w:r>
            <w:r w:rsidRPr="001104F2">
              <w:rPr>
                <w:rFonts w:ascii="Times New Roman" w:hAnsi="Times New Roman"/>
                <w:bCs/>
                <w:sz w:val="22"/>
                <w:szCs w:val="22"/>
                <w:vertAlign w:val="subscript"/>
              </w:rPr>
              <w:t>УМО</w:t>
            </w:r>
            <w:r w:rsidRPr="001104F2">
              <w:rPr>
                <w:rFonts w:ascii="Times New Roman" w:hAnsi="Times New Roman"/>
                <w:bCs/>
                <w:sz w:val="22"/>
                <w:szCs w:val="22"/>
              </w:rPr>
              <w:t>* - коэффициент урбанизированности муниципального образования.</w:t>
            </w:r>
          </w:p>
          <w:p w:rsidR="001104F2" w:rsidRPr="001104F2" w:rsidRDefault="001104F2" w:rsidP="001104F2">
            <w:pPr>
              <w:ind w:left="-57" w:right="-57"/>
              <w:jc w:val="both"/>
              <w:rPr>
                <w:rFonts w:ascii="Times New Roman" w:hAnsi="Times New Roman"/>
                <w:sz w:val="22"/>
                <w:szCs w:val="22"/>
              </w:rPr>
            </w:pPr>
            <w:r w:rsidRPr="001104F2">
              <w:rPr>
                <w:rFonts w:ascii="Times New Roman" w:hAnsi="Times New Roman"/>
                <w:sz w:val="22"/>
                <w:szCs w:val="22"/>
              </w:rPr>
              <w:t>Удаленность принята 500 м в соответствии с Постановлением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1104F2" w:rsidRPr="001104F2" w:rsidTr="0061113F">
        <w:tc>
          <w:tcPr>
            <w:tcW w:w="2411" w:type="dxa"/>
            <w:vAlign w:val="center"/>
          </w:tcPr>
          <w:p w:rsidR="001104F2" w:rsidRPr="001104F2" w:rsidRDefault="001104F2" w:rsidP="001104F2">
            <w:pPr>
              <w:ind w:left="-57" w:right="-57"/>
              <w:jc w:val="center"/>
              <w:rPr>
                <w:rFonts w:ascii="Times New Roman" w:hAnsi="Times New Roman"/>
                <w:b/>
                <w:sz w:val="22"/>
                <w:szCs w:val="22"/>
              </w:rPr>
            </w:pPr>
            <w:r w:rsidRPr="001104F2">
              <w:rPr>
                <w:rFonts w:ascii="Times New Roman" w:hAnsi="Times New Roman"/>
                <w:b/>
                <w:sz w:val="22"/>
                <w:szCs w:val="22"/>
              </w:rPr>
              <w:t>Объекты</w:t>
            </w:r>
          </w:p>
          <w:p w:rsidR="001104F2" w:rsidRPr="001104F2" w:rsidRDefault="001104F2" w:rsidP="001104F2">
            <w:pPr>
              <w:ind w:left="-57" w:right="-57"/>
              <w:jc w:val="center"/>
              <w:rPr>
                <w:rFonts w:ascii="Times New Roman" w:hAnsi="Times New Roman"/>
                <w:b/>
                <w:sz w:val="22"/>
                <w:szCs w:val="22"/>
              </w:rPr>
            </w:pPr>
            <w:r w:rsidRPr="001104F2">
              <w:rPr>
                <w:rFonts w:ascii="Times New Roman" w:hAnsi="Times New Roman"/>
                <w:b/>
                <w:sz w:val="22"/>
                <w:szCs w:val="22"/>
              </w:rPr>
              <w:t>водоотведения:</w:t>
            </w:r>
          </w:p>
        </w:tc>
        <w:tc>
          <w:tcPr>
            <w:tcW w:w="7512" w:type="dxa"/>
          </w:tcPr>
          <w:p w:rsidR="001104F2" w:rsidRPr="001104F2" w:rsidRDefault="001104F2" w:rsidP="001104F2">
            <w:pPr>
              <w:ind w:left="-57" w:right="-57"/>
              <w:jc w:val="both"/>
              <w:rPr>
                <w:rFonts w:ascii="Times New Roman" w:hAnsi="Times New Roman"/>
                <w:sz w:val="22"/>
                <w:szCs w:val="22"/>
              </w:rPr>
            </w:pPr>
            <w:r w:rsidRPr="001104F2">
              <w:rPr>
                <w:rFonts w:ascii="Times New Roman" w:hAnsi="Times New Roman"/>
                <w:sz w:val="22"/>
                <w:szCs w:val="22"/>
              </w:rPr>
              <w:t>Объем водоотведения принят в соответствии с СП 32.13330.2018 Канализация. Наружные сети и сооружения (утв. Приказом Минрегион России от 29.12.2011 N 635/11). П.5.1.1.</w:t>
            </w:r>
          </w:p>
          <w:p w:rsidR="001104F2" w:rsidRPr="001104F2" w:rsidRDefault="001104F2" w:rsidP="001104F2">
            <w:pPr>
              <w:ind w:left="-57" w:right="-57"/>
              <w:jc w:val="both"/>
              <w:rPr>
                <w:rFonts w:ascii="Times New Roman" w:hAnsi="Times New Roman"/>
                <w:bCs/>
                <w:sz w:val="22"/>
                <w:szCs w:val="22"/>
              </w:rPr>
            </w:pPr>
            <w:r w:rsidRPr="001104F2">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1104F2">
              <w:rPr>
                <w:rFonts w:ascii="Times New Roman" w:hAnsi="Times New Roman"/>
                <w:sz w:val="22"/>
                <w:szCs w:val="22"/>
              </w:rPr>
              <w:t>180 л/сут. на 1 чел</w:t>
            </w:r>
            <w:r w:rsidRPr="001104F2">
              <w:rPr>
                <w:rFonts w:ascii="Times New Roman" w:hAnsi="Times New Roman"/>
                <w:bCs/>
                <w:sz w:val="22"/>
                <w:szCs w:val="22"/>
              </w:rPr>
              <w:t xml:space="preserve"> х К</w:t>
            </w:r>
            <w:r w:rsidRPr="001104F2">
              <w:rPr>
                <w:rFonts w:ascii="Times New Roman" w:hAnsi="Times New Roman"/>
                <w:bCs/>
                <w:sz w:val="22"/>
                <w:szCs w:val="22"/>
                <w:vertAlign w:val="subscript"/>
              </w:rPr>
              <w:t>УМО</w:t>
            </w:r>
            <w:r w:rsidRPr="001104F2">
              <w:rPr>
                <w:rFonts w:ascii="Times New Roman" w:hAnsi="Times New Roman"/>
                <w:bCs/>
                <w:sz w:val="22"/>
                <w:szCs w:val="22"/>
              </w:rPr>
              <w:t xml:space="preserve">, </w:t>
            </w:r>
          </w:p>
          <w:p w:rsidR="001104F2" w:rsidRPr="001104F2" w:rsidRDefault="001104F2" w:rsidP="001104F2">
            <w:pPr>
              <w:ind w:left="-57" w:right="-57"/>
              <w:jc w:val="both"/>
              <w:rPr>
                <w:rFonts w:ascii="Times New Roman" w:hAnsi="Times New Roman"/>
                <w:bCs/>
                <w:sz w:val="22"/>
                <w:szCs w:val="22"/>
              </w:rPr>
            </w:pPr>
            <w:r w:rsidRPr="001104F2">
              <w:rPr>
                <w:rFonts w:ascii="Times New Roman" w:hAnsi="Times New Roman"/>
                <w:bCs/>
                <w:sz w:val="22"/>
                <w:szCs w:val="22"/>
              </w:rPr>
              <w:t>где: К</w:t>
            </w:r>
            <w:r w:rsidRPr="001104F2">
              <w:rPr>
                <w:rFonts w:ascii="Times New Roman" w:hAnsi="Times New Roman"/>
                <w:bCs/>
                <w:sz w:val="22"/>
                <w:szCs w:val="22"/>
                <w:vertAlign w:val="subscript"/>
              </w:rPr>
              <w:t>УМО</w:t>
            </w:r>
            <w:r w:rsidRPr="001104F2">
              <w:rPr>
                <w:rFonts w:ascii="Times New Roman" w:hAnsi="Times New Roman"/>
                <w:bCs/>
                <w:sz w:val="22"/>
                <w:szCs w:val="22"/>
              </w:rPr>
              <w:t>* - коэффициент урбанизированности муниципального образования.</w:t>
            </w:r>
          </w:p>
          <w:p w:rsidR="001104F2" w:rsidRPr="001104F2" w:rsidRDefault="001104F2" w:rsidP="001104F2">
            <w:pPr>
              <w:ind w:left="-57" w:right="-57"/>
              <w:jc w:val="both"/>
              <w:rPr>
                <w:rFonts w:ascii="Times New Roman" w:hAnsi="Times New Roman"/>
                <w:sz w:val="22"/>
                <w:szCs w:val="22"/>
              </w:rPr>
            </w:pPr>
            <w:r w:rsidRPr="001104F2">
              <w:rPr>
                <w:rFonts w:ascii="Times New Roman" w:hAnsi="Times New Roman"/>
                <w:sz w:val="22"/>
                <w:szCs w:val="22"/>
              </w:rPr>
              <w:t>Удаленность принята 500 м в соответствии с Постановлением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1104F2" w:rsidRPr="001104F2" w:rsidTr="0061113F">
        <w:tc>
          <w:tcPr>
            <w:tcW w:w="2411" w:type="dxa"/>
          </w:tcPr>
          <w:p w:rsidR="001104F2" w:rsidRPr="001104F2" w:rsidRDefault="001104F2" w:rsidP="001104F2">
            <w:pPr>
              <w:ind w:left="-57" w:right="-57"/>
              <w:jc w:val="center"/>
              <w:rPr>
                <w:rFonts w:ascii="Times New Roman" w:hAnsi="Times New Roman"/>
                <w:b/>
                <w:sz w:val="22"/>
                <w:szCs w:val="22"/>
              </w:rPr>
            </w:pPr>
            <w:r w:rsidRPr="001104F2">
              <w:rPr>
                <w:rFonts w:ascii="Times New Roman" w:hAnsi="Times New Roman"/>
                <w:b/>
                <w:sz w:val="22"/>
                <w:szCs w:val="22"/>
              </w:rPr>
              <w:t xml:space="preserve">Объекты </w:t>
            </w:r>
          </w:p>
          <w:p w:rsidR="001104F2" w:rsidRPr="001104F2" w:rsidRDefault="001104F2" w:rsidP="001104F2">
            <w:pPr>
              <w:ind w:left="-57" w:right="-57"/>
              <w:jc w:val="center"/>
              <w:rPr>
                <w:rFonts w:ascii="Times New Roman" w:hAnsi="Times New Roman"/>
                <w:b/>
                <w:bCs/>
                <w:kern w:val="1"/>
                <w:sz w:val="22"/>
                <w:szCs w:val="22"/>
                <w:lang w:eastAsia="ar-SA"/>
              </w:rPr>
            </w:pPr>
            <w:r w:rsidRPr="001104F2">
              <w:rPr>
                <w:rFonts w:ascii="Times New Roman" w:hAnsi="Times New Roman"/>
                <w:b/>
                <w:sz w:val="22"/>
                <w:szCs w:val="22"/>
              </w:rPr>
              <w:t>автомобильных дорог</w:t>
            </w:r>
          </w:p>
        </w:tc>
        <w:tc>
          <w:tcPr>
            <w:tcW w:w="7512" w:type="dxa"/>
          </w:tcPr>
          <w:p w:rsidR="001104F2" w:rsidRPr="001104F2" w:rsidRDefault="001104F2" w:rsidP="001104F2">
            <w:pPr>
              <w:ind w:left="-57" w:right="-57"/>
              <w:jc w:val="center"/>
              <w:rPr>
                <w:rFonts w:ascii="Times New Roman" w:hAnsi="Times New Roman"/>
                <w:b/>
                <w:bCs/>
                <w:kern w:val="1"/>
                <w:sz w:val="22"/>
                <w:szCs w:val="22"/>
                <w:lang w:eastAsia="ar-SA"/>
              </w:rPr>
            </w:pPr>
          </w:p>
        </w:tc>
      </w:tr>
      <w:tr w:rsidR="001104F2" w:rsidRPr="001104F2" w:rsidTr="0061113F">
        <w:tc>
          <w:tcPr>
            <w:tcW w:w="2411" w:type="dxa"/>
            <w:vAlign w:val="center"/>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 xml:space="preserve">Улично-дорожная </w:t>
            </w:r>
          </w:p>
          <w:p w:rsidR="001104F2" w:rsidRPr="001104F2" w:rsidRDefault="001104F2" w:rsidP="001104F2">
            <w:pPr>
              <w:ind w:left="-57" w:right="-57"/>
              <w:jc w:val="center"/>
              <w:rPr>
                <w:rFonts w:ascii="Times New Roman" w:hAnsi="Times New Roman"/>
                <w:b/>
                <w:bCs/>
                <w:kern w:val="1"/>
                <w:sz w:val="22"/>
                <w:szCs w:val="22"/>
                <w:lang w:eastAsia="ar-SA"/>
              </w:rPr>
            </w:pPr>
            <w:r w:rsidRPr="001104F2">
              <w:rPr>
                <w:rFonts w:ascii="Times New Roman" w:hAnsi="Times New Roman"/>
                <w:sz w:val="22"/>
                <w:szCs w:val="22"/>
              </w:rPr>
              <w:t>сеть</w:t>
            </w:r>
          </w:p>
        </w:tc>
        <w:tc>
          <w:tcPr>
            <w:tcW w:w="7512" w:type="dxa"/>
          </w:tcPr>
          <w:p w:rsidR="001104F2" w:rsidRPr="001104F2" w:rsidRDefault="001104F2" w:rsidP="001104F2">
            <w:pPr>
              <w:ind w:left="-57" w:right="-57"/>
              <w:jc w:val="both"/>
              <w:rPr>
                <w:rFonts w:ascii="Times New Roman" w:hAnsi="Times New Roman"/>
                <w:sz w:val="22"/>
                <w:szCs w:val="22"/>
              </w:rPr>
            </w:pPr>
            <w:r w:rsidRPr="001104F2">
              <w:rPr>
                <w:rFonts w:ascii="Times New Roman" w:hAnsi="Times New Roman"/>
                <w:bCs/>
                <w:sz w:val="22"/>
                <w:szCs w:val="22"/>
              </w:rPr>
              <w:t xml:space="preserve">Плотность сети 3,5 </w:t>
            </w:r>
            <w:r w:rsidRPr="001104F2">
              <w:rPr>
                <w:rFonts w:ascii="Times New Roman" w:hAnsi="Times New Roman"/>
                <w:sz w:val="22"/>
                <w:szCs w:val="22"/>
              </w:rPr>
              <w:t>км/км</w:t>
            </w:r>
            <w:r w:rsidRPr="001104F2">
              <w:rPr>
                <w:rFonts w:ascii="Times New Roman" w:hAnsi="Times New Roman"/>
                <w:sz w:val="22"/>
                <w:szCs w:val="22"/>
                <w:vertAlign w:val="superscript"/>
              </w:rPr>
              <w:t>2</w:t>
            </w:r>
            <w:r w:rsidRPr="001104F2">
              <w:rPr>
                <w:rFonts w:ascii="Times New Roman" w:hAnsi="Times New Roman"/>
                <w:bCs/>
                <w:sz w:val="22"/>
                <w:szCs w:val="22"/>
              </w:rPr>
              <w:t xml:space="preserve"> принята в соответствии с п 1.15. </w:t>
            </w:r>
            <w:r w:rsidRPr="001104F2">
              <w:rPr>
                <w:rFonts w:ascii="Times New Roman" w:hAnsi="Times New Roman"/>
                <w:sz w:val="22"/>
                <w:szCs w:val="22"/>
              </w:rPr>
              <w:t>«Руководство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Госгражданстроя</w:t>
            </w:r>
          </w:p>
          <w:p w:rsidR="001104F2" w:rsidRPr="001104F2" w:rsidRDefault="001104F2" w:rsidP="001104F2">
            <w:pPr>
              <w:ind w:left="-57" w:right="-57"/>
              <w:jc w:val="both"/>
              <w:rPr>
                <w:rFonts w:ascii="Times New Roman" w:hAnsi="Times New Roman"/>
                <w:bCs/>
                <w:sz w:val="22"/>
                <w:szCs w:val="22"/>
              </w:rPr>
            </w:pPr>
            <w:r w:rsidRPr="001104F2">
              <w:rPr>
                <w:rFonts w:ascii="Times New Roman" w:hAnsi="Times New Roman"/>
                <w:bCs/>
                <w:sz w:val="22"/>
                <w:szCs w:val="22"/>
              </w:rPr>
              <w:t xml:space="preserve">Базовое предельное значение показателя «А» по зонам урбанизированности получаем по формуле: 4,5 </w:t>
            </w:r>
            <w:r w:rsidRPr="001104F2">
              <w:rPr>
                <w:rFonts w:ascii="Times New Roman" w:hAnsi="Times New Roman"/>
                <w:sz w:val="22"/>
                <w:szCs w:val="22"/>
              </w:rPr>
              <w:t>км/км</w:t>
            </w:r>
            <w:r w:rsidRPr="001104F2">
              <w:rPr>
                <w:rFonts w:ascii="Times New Roman" w:hAnsi="Times New Roman"/>
                <w:sz w:val="22"/>
                <w:szCs w:val="22"/>
                <w:vertAlign w:val="superscript"/>
              </w:rPr>
              <w:t>2</w:t>
            </w:r>
            <w:r w:rsidRPr="001104F2">
              <w:rPr>
                <w:rFonts w:ascii="Times New Roman" w:hAnsi="Times New Roman"/>
                <w:bCs/>
                <w:sz w:val="22"/>
                <w:szCs w:val="22"/>
              </w:rPr>
              <w:t xml:space="preserve"> х К</w:t>
            </w:r>
            <w:r w:rsidRPr="001104F2">
              <w:rPr>
                <w:rFonts w:ascii="Times New Roman" w:hAnsi="Times New Roman"/>
                <w:bCs/>
                <w:sz w:val="22"/>
                <w:szCs w:val="22"/>
                <w:vertAlign w:val="subscript"/>
              </w:rPr>
              <w:t>УМО</w:t>
            </w:r>
            <w:r w:rsidRPr="001104F2">
              <w:rPr>
                <w:rFonts w:ascii="Times New Roman" w:hAnsi="Times New Roman"/>
                <w:bCs/>
                <w:sz w:val="22"/>
                <w:szCs w:val="22"/>
              </w:rPr>
              <w:t xml:space="preserve">, </w:t>
            </w:r>
          </w:p>
          <w:p w:rsidR="001104F2" w:rsidRPr="001104F2" w:rsidRDefault="001104F2" w:rsidP="001104F2">
            <w:pPr>
              <w:ind w:left="-57" w:right="-57"/>
              <w:jc w:val="both"/>
              <w:rPr>
                <w:rFonts w:ascii="Times New Roman" w:hAnsi="Times New Roman"/>
                <w:bCs/>
                <w:sz w:val="22"/>
                <w:szCs w:val="22"/>
              </w:rPr>
            </w:pPr>
            <w:r w:rsidRPr="001104F2">
              <w:rPr>
                <w:rFonts w:ascii="Times New Roman" w:hAnsi="Times New Roman"/>
                <w:bCs/>
                <w:sz w:val="22"/>
                <w:szCs w:val="22"/>
              </w:rPr>
              <w:t>где: К</w:t>
            </w:r>
            <w:r w:rsidRPr="001104F2">
              <w:rPr>
                <w:rFonts w:ascii="Times New Roman" w:hAnsi="Times New Roman"/>
                <w:bCs/>
                <w:sz w:val="22"/>
                <w:szCs w:val="22"/>
                <w:vertAlign w:val="subscript"/>
              </w:rPr>
              <w:t>УМО</w:t>
            </w:r>
            <w:r w:rsidRPr="001104F2">
              <w:rPr>
                <w:rFonts w:ascii="Times New Roman" w:hAnsi="Times New Roman"/>
                <w:bCs/>
                <w:sz w:val="22"/>
                <w:szCs w:val="22"/>
              </w:rPr>
              <w:t>* - коэффициент урбанизированности муниципального образования.</w:t>
            </w:r>
          </w:p>
          <w:p w:rsidR="001104F2" w:rsidRPr="001104F2" w:rsidRDefault="001104F2" w:rsidP="001104F2">
            <w:pPr>
              <w:ind w:left="-57" w:right="-57"/>
              <w:jc w:val="both"/>
              <w:rPr>
                <w:rFonts w:ascii="Times New Roman" w:hAnsi="Times New Roman"/>
                <w:bCs/>
                <w:sz w:val="22"/>
                <w:szCs w:val="22"/>
              </w:rPr>
            </w:pPr>
            <w:r w:rsidRPr="001104F2">
              <w:rPr>
                <w:rFonts w:ascii="Times New Roman" w:hAnsi="Times New Roman"/>
                <w:sz w:val="22"/>
                <w:szCs w:val="22"/>
              </w:rPr>
              <w:t xml:space="preserve">Удаленность </w:t>
            </w:r>
            <w:r w:rsidRPr="001104F2">
              <w:rPr>
                <w:rFonts w:ascii="Times New Roman" w:hAnsi="Times New Roman"/>
                <w:bCs/>
                <w:sz w:val="22"/>
                <w:szCs w:val="22"/>
              </w:rPr>
              <w:t xml:space="preserve">принята в соответствии с п 1.14. </w:t>
            </w:r>
            <w:r w:rsidRPr="001104F2">
              <w:rPr>
                <w:rFonts w:ascii="Times New Roman" w:hAnsi="Times New Roman"/>
                <w:sz w:val="22"/>
                <w:szCs w:val="22"/>
              </w:rPr>
              <w:t>«Руководство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Госгражданстроя</w:t>
            </w:r>
          </w:p>
        </w:tc>
      </w:tr>
      <w:tr w:rsidR="001104F2" w:rsidRPr="001104F2" w:rsidTr="0061113F">
        <w:tc>
          <w:tcPr>
            <w:tcW w:w="9923" w:type="dxa"/>
            <w:gridSpan w:val="2"/>
          </w:tcPr>
          <w:p w:rsidR="001104F2" w:rsidRPr="001104F2" w:rsidRDefault="001104F2" w:rsidP="001104F2">
            <w:pPr>
              <w:ind w:left="-57" w:right="-57"/>
              <w:jc w:val="center"/>
              <w:rPr>
                <w:rFonts w:ascii="Times New Roman" w:hAnsi="Times New Roman"/>
                <w:b/>
                <w:bCs/>
                <w:kern w:val="1"/>
                <w:sz w:val="22"/>
                <w:szCs w:val="22"/>
                <w:lang w:eastAsia="ar-SA"/>
              </w:rPr>
            </w:pPr>
            <w:r w:rsidRPr="001104F2">
              <w:rPr>
                <w:rFonts w:ascii="Times New Roman" w:hAnsi="Times New Roman"/>
                <w:b/>
                <w:sz w:val="22"/>
                <w:szCs w:val="22"/>
              </w:rPr>
              <w:t>ОБЛАСТЬ: ФИЗИЧЕСКАЯ КУЛЬТУРА И МАССОВЫЙ СПОРТ</w:t>
            </w:r>
          </w:p>
        </w:tc>
      </w:tr>
      <w:tr w:rsidR="001104F2" w:rsidRPr="001104F2" w:rsidTr="0061113F">
        <w:tc>
          <w:tcPr>
            <w:tcW w:w="2411" w:type="dxa"/>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b/>
                <w:sz w:val="22"/>
                <w:szCs w:val="22"/>
              </w:rPr>
              <w:t>Объекты физической культуры и массового спорта</w:t>
            </w:r>
          </w:p>
        </w:tc>
        <w:tc>
          <w:tcPr>
            <w:tcW w:w="7512" w:type="dxa"/>
          </w:tcPr>
          <w:p w:rsidR="001104F2" w:rsidRPr="001104F2" w:rsidRDefault="001104F2" w:rsidP="001104F2">
            <w:pPr>
              <w:ind w:left="-57" w:right="-57"/>
              <w:jc w:val="both"/>
              <w:rPr>
                <w:rFonts w:ascii="Times New Roman" w:hAnsi="Times New Roman"/>
                <w:sz w:val="22"/>
                <w:szCs w:val="22"/>
              </w:rPr>
            </w:pPr>
          </w:p>
        </w:tc>
      </w:tr>
      <w:tr w:rsidR="001104F2" w:rsidRPr="001104F2" w:rsidTr="0061113F">
        <w:tc>
          <w:tcPr>
            <w:tcW w:w="2411" w:type="dxa"/>
            <w:vAlign w:val="center"/>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 xml:space="preserve">Спортивная площадка (плоскостное спортивное сооружение, </w:t>
            </w:r>
            <w:r w:rsidRPr="001104F2">
              <w:rPr>
                <w:rFonts w:ascii="Times New Roman" w:hAnsi="Times New Roman"/>
                <w:sz w:val="22"/>
                <w:szCs w:val="22"/>
              </w:rPr>
              <w:lastRenderedPageBreak/>
              <w:t>включающее игровую спортивную площадку и (или) уличные тренажеры, турники)</w:t>
            </w:r>
          </w:p>
        </w:tc>
        <w:tc>
          <w:tcPr>
            <w:tcW w:w="7512" w:type="dxa"/>
          </w:tcPr>
          <w:p w:rsidR="001104F2" w:rsidRPr="001104F2" w:rsidRDefault="001104F2" w:rsidP="001104F2">
            <w:pPr>
              <w:ind w:left="-57" w:right="-57"/>
              <w:jc w:val="both"/>
              <w:rPr>
                <w:rFonts w:ascii="Times New Roman" w:hAnsi="Times New Roman"/>
                <w:sz w:val="22"/>
                <w:szCs w:val="22"/>
              </w:rPr>
            </w:pPr>
            <w:r w:rsidRPr="001104F2">
              <w:rPr>
                <w:rFonts w:ascii="Times New Roman" w:hAnsi="Times New Roman"/>
                <w:sz w:val="22"/>
                <w:szCs w:val="22"/>
              </w:rPr>
              <w:lastRenderedPageBreak/>
              <w:t>Населенные пункты с численностью населения менее 300 человек – не нормируется.</w:t>
            </w:r>
          </w:p>
          <w:p w:rsidR="001104F2" w:rsidRPr="001104F2" w:rsidRDefault="001104F2" w:rsidP="001104F2">
            <w:pPr>
              <w:ind w:left="-57" w:right="-57"/>
              <w:jc w:val="both"/>
              <w:rPr>
                <w:rFonts w:ascii="Times New Roman" w:hAnsi="Times New Roman"/>
                <w:sz w:val="22"/>
                <w:szCs w:val="22"/>
              </w:rPr>
            </w:pPr>
            <w:r w:rsidRPr="001104F2">
              <w:rPr>
                <w:rFonts w:ascii="Times New Roman" w:hAnsi="Times New Roman"/>
                <w:sz w:val="22"/>
                <w:szCs w:val="22"/>
              </w:rPr>
              <w:t xml:space="preserve">1 объект на каждые 1000 человек населения н.п. но не менее 1 объекта принят </w:t>
            </w:r>
            <w:r w:rsidRPr="001104F2">
              <w:rPr>
                <w:rFonts w:ascii="Times New Roman" w:hAnsi="Times New Roman"/>
                <w:sz w:val="22"/>
                <w:szCs w:val="22"/>
              </w:rPr>
              <w:lastRenderedPageBreak/>
              <w:t>в соответствии с Концепцией пространственной организации территории Волгоградской области (проект Схемы территориального планирования Волгоградской области (схема 2030) с учетом методические рекомендации по размещению объектов массового спорта в субъектах Российской Федерации (Минспорт России http://www.minsport.gov.ru/activities/economy/)</w:t>
            </w:r>
          </w:p>
          <w:p w:rsidR="001104F2" w:rsidRPr="001104F2" w:rsidRDefault="001104F2" w:rsidP="001104F2">
            <w:pPr>
              <w:ind w:left="-57" w:right="-57"/>
              <w:jc w:val="both"/>
              <w:rPr>
                <w:rFonts w:ascii="Times New Roman" w:hAnsi="Times New Roman"/>
                <w:sz w:val="22"/>
                <w:szCs w:val="22"/>
              </w:rPr>
            </w:pPr>
            <w:r w:rsidRPr="001104F2">
              <w:rPr>
                <w:rFonts w:ascii="Times New Roman" w:hAnsi="Times New Roman"/>
                <w:sz w:val="22"/>
                <w:szCs w:val="22"/>
              </w:rPr>
              <w:t>Пешеходная доступность 500 м принята в соответствии с таблицей 10.1 СП 42.13330 «СНиП 2.07.01-89*» Планировка и застройка городских и сельских поселений. Актуализированная редакция(утв. Приказом Минстроя России от 30.12.2016 N 1034/пр)</w:t>
            </w:r>
          </w:p>
        </w:tc>
      </w:tr>
      <w:tr w:rsidR="001104F2" w:rsidRPr="001104F2" w:rsidTr="0061113F">
        <w:tc>
          <w:tcPr>
            <w:tcW w:w="9923" w:type="dxa"/>
            <w:gridSpan w:val="2"/>
          </w:tcPr>
          <w:p w:rsidR="001104F2" w:rsidRPr="001104F2" w:rsidRDefault="001104F2" w:rsidP="001104F2">
            <w:pPr>
              <w:ind w:left="-57" w:right="-57"/>
              <w:jc w:val="center"/>
              <w:rPr>
                <w:rFonts w:ascii="Times New Roman" w:hAnsi="Times New Roman"/>
                <w:b/>
                <w:bCs/>
                <w:kern w:val="1"/>
                <w:sz w:val="22"/>
                <w:szCs w:val="22"/>
                <w:lang w:eastAsia="ar-SA"/>
              </w:rPr>
            </w:pPr>
            <w:r w:rsidRPr="001104F2">
              <w:rPr>
                <w:rFonts w:ascii="Times New Roman" w:hAnsi="Times New Roman"/>
                <w:b/>
                <w:sz w:val="22"/>
                <w:szCs w:val="22"/>
              </w:rPr>
              <w:lastRenderedPageBreak/>
              <w:t>ОБЛАСТЬ: КУЛЬТУРНО-ПРОСВЕТИТЕЛЬСКОЕ НАЗНАЧЕНИЕ</w:t>
            </w:r>
          </w:p>
        </w:tc>
      </w:tr>
      <w:tr w:rsidR="001104F2" w:rsidRPr="001104F2" w:rsidTr="0061113F">
        <w:tc>
          <w:tcPr>
            <w:tcW w:w="2411" w:type="dxa"/>
          </w:tcPr>
          <w:p w:rsidR="001104F2" w:rsidRPr="001104F2" w:rsidRDefault="001104F2" w:rsidP="001104F2">
            <w:pPr>
              <w:ind w:left="-57" w:right="-57"/>
              <w:jc w:val="center"/>
              <w:rPr>
                <w:rFonts w:ascii="Times New Roman" w:hAnsi="Times New Roman"/>
                <w:b/>
                <w:bCs/>
                <w:kern w:val="1"/>
                <w:sz w:val="22"/>
                <w:szCs w:val="22"/>
                <w:lang w:eastAsia="ar-SA"/>
              </w:rPr>
            </w:pPr>
            <w:r w:rsidRPr="001104F2">
              <w:rPr>
                <w:rFonts w:ascii="Times New Roman" w:hAnsi="Times New Roman"/>
                <w:b/>
                <w:sz w:val="22"/>
                <w:szCs w:val="22"/>
              </w:rPr>
              <w:t>Объекты библиотечного обслуживания</w:t>
            </w:r>
          </w:p>
        </w:tc>
        <w:tc>
          <w:tcPr>
            <w:tcW w:w="7512" w:type="dxa"/>
          </w:tcPr>
          <w:p w:rsidR="001104F2" w:rsidRPr="001104F2" w:rsidRDefault="001104F2" w:rsidP="001104F2">
            <w:pPr>
              <w:ind w:left="-57" w:right="-57"/>
              <w:jc w:val="center"/>
              <w:rPr>
                <w:rFonts w:ascii="Times New Roman" w:hAnsi="Times New Roman"/>
                <w:b/>
                <w:bCs/>
                <w:kern w:val="1"/>
                <w:sz w:val="22"/>
                <w:szCs w:val="22"/>
                <w:lang w:eastAsia="ar-SA"/>
              </w:rPr>
            </w:pPr>
          </w:p>
        </w:tc>
      </w:tr>
      <w:tr w:rsidR="001104F2" w:rsidRPr="001104F2" w:rsidTr="0061113F">
        <w:tc>
          <w:tcPr>
            <w:tcW w:w="2411" w:type="dxa"/>
            <w:vAlign w:val="center"/>
          </w:tcPr>
          <w:p w:rsidR="001104F2" w:rsidRPr="001104F2" w:rsidRDefault="001104F2" w:rsidP="001104F2">
            <w:pPr>
              <w:ind w:left="-57" w:right="-57"/>
              <w:jc w:val="center"/>
              <w:rPr>
                <w:rFonts w:ascii="Times New Roman" w:hAnsi="Times New Roman"/>
                <w:b/>
                <w:bCs/>
                <w:kern w:val="1"/>
                <w:sz w:val="22"/>
                <w:szCs w:val="22"/>
                <w:lang w:eastAsia="ar-SA"/>
              </w:rPr>
            </w:pPr>
            <w:r w:rsidRPr="001104F2">
              <w:rPr>
                <w:rFonts w:ascii="Times New Roman" w:hAnsi="Times New Roman"/>
                <w:sz w:val="22"/>
                <w:szCs w:val="22"/>
              </w:rPr>
              <w:t>Точка доступа к полнотекстовым информационным ресурсам</w:t>
            </w:r>
          </w:p>
        </w:tc>
        <w:tc>
          <w:tcPr>
            <w:tcW w:w="7512" w:type="dxa"/>
          </w:tcPr>
          <w:p w:rsidR="001104F2" w:rsidRPr="001104F2" w:rsidRDefault="001104F2" w:rsidP="001104F2">
            <w:pPr>
              <w:ind w:left="-57" w:right="-57"/>
              <w:jc w:val="both"/>
              <w:rPr>
                <w:rFonts w:ascii="Times New Roman" w:hAnsi="Times New Roman"/>
                <w:bCs/>
                <w:sz w:val="22"/>
                <w:szCs w:val="22"/>
              </w:rPr>
            </w:pPr>
            <w:r w:rsidRPr="001104F2">
              <w:rPr>
                <w:rFonts w:ascii="Times New Roman" w:hAnsi="Times New Roman"/>
                <w:bCs/>
                <w:sz w:val="22"/>
                <w:szCs w:val="22"/>
              </w:rPr>
              <w:t>1 точка принята в соответствии с таблицей 1 Распоряжения Минкультуры России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1104F2" w:rsidRPr="001104F2" w:rsidRDefault="001104F2" w:rsidP="001104F2">
            <w:pPr>
              <w:ind w:left="-57" w:right="-57"/>
              <w:jc w:val="both"/>
              <w:rPr>
                <w:rFonts w:ascii="Times New Roman" w:hAnsi="Times New Roman"/>
                <w:bCs/>
                <w:sz w:val="22"/>
                <w:szCs w:val="22"/>
                <w:highlight w:val="yellow"/>
              </w:rPr>
            </w:pPr>
            <w:r w:rsidRPr="001104F2">
              <w:rPr>
                <w:rFonts w:ascii="Times New Roman" w:hAnsi="Times New Roman"/>
                <w:bCs/>
                <w:sz w:val="22"/>
                <w:szCs w:val="22"/>
              </w:rPr>
              <w:t>Транспортная доступность принята от 15</w:t>
            </w:r>
            <w:r w:rsidRPr="001104F2">
              <w:rPr>
                <w:rFonts w:ascii="Times New Roman" w:hAnsi="Times New Roman"/>
                <w:sz w:val="22"/>
                <w:szCs w:val="22"/>
              </w:rPr>
              <w:t xml:space="preserve"> до 30 мин. </w:t>
            </w:r>
            <w:r w:rsidRPr="001104F2">
              <w:rPr>
                <w:rFonts w:ascii="Times New Roman" w:hAnsi="Times New Roman"/>
                <w:bCs/>
                <w:sz w:val="22"/>
                <w:szCs w:val="22"/>
              </w:rPr>
              <w:t>в соответствии с таблицей 1 Распоряжения Минкультуры России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1104F2" w:rsidRPr="001104F2" w:rsidTr="0061113F">
        <w:tc>
          <w:tcPr>
            <w:tcW w:w="2411" w:type="dxa"/>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 xml:space="preserve"> </w:t>
            </w:r>
          </w:p>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 xml:space="preserve">Общедоступная </w:t>
            </w:r>
          </w:p>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библиотека</w:t>
            </w:r>
          </w:p>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 xml:space="preserve">с детским </w:t>
            </w:r>
          </w:p>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отделением</w:t>
            </w:r>
          </w:p>
        </w:tc>
        <w:tc>
          <w:tcPr>
            <w:tcW w:w="7512" w:type="dxa"/>
          </w:tcPr>
          <w:p w:rsidR="001104F2" w:rsidRPr="001104F2" w:rsidRDefault="001104F2" w:rsidP="001104F2">
            <w:pPr>
              <w:ind w:left="-57" w:right="-57"/>
              <w:jc w:val="both"/>
              <w:rPr>
                <w:rFonts w:ascii="Times New Roman" w:hAnsi="Times New Roman"/>
                <w:sz w:val="22"/>
                <w:szCs w:val="22"/>
              </w:rPr>
            </w:pPr>
            <w:r w:rsidRPr="001104F2">
              <w:rPr>
                <w:rFonts w:ascii="Times New Roman" w:hAnsi="Times New Roman"/>
                <w:bCs/>
                <w:sz w:val="22"/>
                <w:szCs w:val="22"/>
              </w:rPr>
              <w:t xml:space="preserve">Не менее 1 объекта принято в соответствии с таблицей 1   </w:t>
            </w:r>
            <w:r w:rsidRPr="001104F2">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1104F2" w:rsidRPr="001104F2" w:rsidRDefault="001104F2" w:rsidP="001104F2">
            <w:pPr>
              <w:ind w:left="-57" w:right="-57"/>
              <w:jc w:val="both"/>
              <w:rPr>
                <w:rFonts w:ascii="Times New Roman" w:hAnsi="Times New Roman"/>
                <w:sz w:val="22"/>
                <w:szCs w:val="22"/>
              </w:rPr>
            </w:pPr>
            <w:r w:rsidRPr="001104F2">
              <w:rPr>
                <w:rFonts w:ascii="Times New Roman" w:hAnsi="Times New Roman"/>
                <w:bCs/>
                <w:sz w:val="22"/>
                <w:szCs w:val="22"/>
              </w:rPr>
              <w:t>Транспортная доступность принята от 20</w:t>
            </w:r>
            <w:r w:rsidRPr="001104F2">
              <w:rPr>
                <w:rFonts w:ascii="Times New Roman" w:hAnsi="Times New Roman"/>
                <w:sz w:val="22"/>
                <w:szCs w:val="22"/>
              </w:rPr>
              <w:t xml:space="preserve"> до 30 мин. </w:t>
            </w:r>
            <w:r w:rsidRPr="001104F2">
              <w:rPr>
                <w:rFonts w:ascii="Times New Roman" w:hAnsi="Times New Roman"/>
                <w:bCs/>
                <w:sz w:val="22"/>
                <w:szCs w:val="22"/>
              </w:rPr>
              <w:t xml:space="preserve">в соответствии с таблицей 1 </w:t>
            </w:r>
            <w:r w:rsidRPr="001104F2">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1104F2" w:rsidRPr="001104F2" w:rsidTr="0061113F">
        <w:tc>
          <w:tcPr>
            <w:tcW w:w="2411" w:type="dxa"/>
            <w:vAlign w:val="center"/>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Филиал общедоступной библиотеки с детским отделением (н.п. пункт</w:t>
            </w:r>
          </w:p>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за исключением административного</w:t>
            </w:r>
          </w:p>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центра сельского поселения)</w:t>
            </w:r>
          </w:p>
        </w:tc>
        <w:tc>
          <w:tcPr>
            <w:tcW w:w="7512" w:type="dxa"/>
          </w:tcPr>
          <w:p w:rsidR="001104F2" w:rsidRPr="001104F2" w:rsidRDefault="001104F2" w:rsidP="001104F2">
            <w:pPr>
              <w:ind w:left="-57" w:right="-57"/>
              <w:jc w:val="both"/>
              <w:rPr>
                <w:rFonts w:ascii="Times New Roman" w:hAnsi="Times New Roman"/>
                <w:sz w:val="22"/>
                <w:szCs w:val="22"/>
              </w:rPr>
            </w:pPr>
            <w:r w:rsidRPr="001104F2">
              <w:rPr>
                <w:rFonts w:ascii="Times New Roman" w:hAnsi="Times New Roman"/>
                <w:bCs/>
                <w:sz w:val="22"/>
                <w:szCs w:val="22"/>
              </w:rPr>
              <w:t xml:space="preserve">Не менее 1 объекта на населенный пункт с численностью населения от 1001 человек, принято в соответствии с таблицей 1  </w:t>
            </w:r>
            <w:r w:rsidRPr="001104F2">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1104F2" w:rsidRPr="001104F2" w:rsidRDefault="001104F2" w:rsidP="001104F2">
            <w:pPr>
              <w:ind w:left="-57" w:right="-57"/>
              <w:jc w:val="both"/>
              <w:rPr>
                <w:rFonts w:ascii="Times New Roman" w:hAnsi="Times New Roman"/>
                <w:sz w:val="22"/>
                <w:szCs w:val="22"/>
              </w:rPr>
            </w:pPr>
            <w:r w:rsidRPr="001104F2">
              <w:rPr>
                <w:rFonts w:ascii="Times New Roman" w:hAnsi="Times New Roman"/>
                <w:bCs/>
                <w:sz w:val="22"/>
                <w:szCs w:val="22"/>
              </w:rPr>
              <w:t>Транспортная доступность принята от 20</w:t>
            </w:r>
            <w:r w:rsidRPr="001104F2">
              <w:rPr>
                <w:rFonts w:ascii="Times New Roman" w:hAnsi="Times New Roman"/>
                <w:sz w:val="22"/>
                <w:szCs w:val="22"/>
              </w:rPr>
              <w:t xml:space="preserve"> до 30 мин. </w:t>
            </w:r>
            <w:r w:rsidRPr="001104F2">
              <w:rPr>
                <w:rFonts w:ascii="Times New Roman" w:hAnsi="Times New Roman"/>
                <w:bCs/>
                <w:sz w:val="22"/>
                <w:szCs w:val="22"/>
              </w:rPr>
              <w:t xml:space="preserve">в соответствии с таблицей 1  </w:t>
            </w:r>
            <w:r w:rsidRPr="001104F2">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1104F2" w:rsidRPr="001104F2" w:rsidTr="0061113F">
        <w:tc>
          <w:tcPr>
            <w:tcW w:w="9923" w:type="dxa"/>
            <w:gridSpan w:val="2"/>
          </w:tcPr>
          <w:p w:rsidR="001104F2" w:rsidRPr="001104F2" w:rsidRDefault="001104F2" w:rsidP="001104F2">
            <w:pPr>
              <w:ind w:left="-57" w:right="-57"/>
              <w:jc w:val="center"/>
              <w:rPr>
                <w:rFonts w:ascii="Times New Roman" w:hAnsi="Times New Roman"/>
                <w:b/>
                <w:bCs/>
                <w:kern w:val="1"/>
                <w:sz w:val="22"/>
                <w:szCs w:val="22"/>
                <w:lang w:eastAsia="ar-SA"/>
              </w:rPr>
            </w:pPr>
            <w:r w:rsidRPr="001104F2">
              <w:rPr>
                <w:rFonts w:ascii="Times New Roman" w:hAnsi="Times New Roman"/>
                <w:b/>
                <w:sz w:val="22"/>
                <w:szCs w:val="22"/>
              </w:rPr>
              <w:t>Объекты культурно-досугового (клубного) типа</w:t>
            </w:r>
          </w:p>
        </w:tc>
      </w:tr>
      <w:tr w:rsidR="001104F2" w:rsidRPr="001104F2" w:rsidTr="0061113F">
        <w:tc>
          <w:tcPr>
            <w:tcW w:w="2411" w:type="dxa"/>
            <w:vAlign w:val="center"/>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Дом</w:t>
            </w:r>
          </w:p>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культуры</w:t>
            </w:r>
          </w:p>
        </w:tc>
        <w:tc>
          <w:tcPr>
            <w:tcW w:w="7512" w:type="dxa"/>
          </w:tcPr>
          <w:p w:rsidR="001104F2" w:rsidRPr="001104F2" w:rsidRDefault="001104F2" w:rsidP="001104F2">
            <w:pPr>
              <w:ind w:left="-57" w:right="-57"/>
              <w:jc w:val="both"/>
              <w:rPr>
                <w:rFonts w:ascii="Times New Roman" w:hAnsi="Times New Roman"/>
                <w:sz w:val="22"/>
                <w:szCs w:val="22"/>
              </w:rPr>
            </w:pPr>
            <w:r w:rsidRPr="001104F2">
              <w:rPr>
                <w:rFonts w:ascii="Times New Roman" w:hAnsi="Times New Roman"/>
                <w:bCs/>
                <w:sz w:val="22"/>
                <w:szCs w:val="22"/>
              </w:rPr>
              <w:t xml:space="preserve">1 объект </w:t>
            </w:r>
            <w:r w:rsidRPr="001104F2">
              <w:rPr>
                <w:rFonts w:ascii="Times New Roman" w:hAnsi="Times New Roman"/>
                <w:sz w:val="22"/>
                <w:szCs w:val="22"/>
              </w:rPr>
              <w:t>независимо от количества населения</w:t>
            </w:r>
            <w:r w:rsidRPr="001104F2">
              <w:rPr>
                <w:rFonts w:ascii="Times New Roman" w:hAnsi="Times New Roman"/>
                <w:bCs/>
                <w:sz w:val="22"/>
                <w:szCs w:val="22"/>
              </w:rPr>
              <w:t xml:space="preserve"> принято в соответствии с таблицей 6 </w:t>
            </w:r>
            <w:r w:rsidRPr="001104F2">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1104F2" w:rsidRPr="001104F2" w:rsidRDefault="001104F2" w:rsidP="001104F2">
            <w:pPr>
              <w:ind w:left="-57" w:right="-57"/>
              <w:jc w:val="both"/>
              <w:rPr>
                <w:rFonts w:ascii="Times New Roman" w:hAnsi="Times New Roman"/>
                <w:sz w:val="22"/>
                <w:szCs w:val="22"/>
              </w:rPr>
            </w:pPr>
            <w:r w:rsidRPr="001104F2">
              <w:rPr>
                <w:rFonts w:ascii="Times New Roman" w:hAnsi="Times New Roman"/>
                <w:bCs/>
                <w:sz w:val="22"/>
                <w:szCs w:val="22"/>
              </w:rPr>
              <w:t>Транспортная доступность принята от 15 до 30</w:t>
            </w:r>
            <w:r w:rsidRPr="001104F2">
              <w:rPr>
                <w:rFonts w:ascii="Times New Roman" w:hAnsi="Times New Roman"/>
                <w:sz w:val="22"/>
                <w:szCs w:val="22"/>
              </w:rPr>
              <w:t xml:space="preserve"> мин. </w:t>
            </w:r>
            <w:r w:rsidRPr="001104F2">
              <w:rPr>
                <w:rFonts w:ascii="Times New Roman" w:hAnsi="Times New Roman"/>
                <w:bCs/>
                <w:sz w:val="22"/>
                <w:szCs w:val="22"/>
              </w:rPr>
              <w:t xml:space="preserve">в соответствии с таблицей 6 </w:t>
            </w:r>
            <w:r w:rsidRPr="001104F2">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1104F2" w:rsidRPr="001104F2" w:rsidTr="0061113F">
        <w:tc>
          <w:tcPr>
            <w:tcW w:w="9923" w:type="dxa"/>
            <w:gridSpan w:val="2"/>
          </w:tcPr>
          <w:p w:rsidR="001104F2" w:rsidRPr="001104F2" w:rsidRDefault="001104F2" w:rsidP="001104F2">
            <w:pPr>
              <w:ind w:left="-57" w:right="-57"/>
              <w:jc w:val="center"/>
              <w:rPr>
                <w:rFonts w:ascii="Times New Roman" w:hAnsi="Times New Roman"/>
                <w:b/>
                <w:bCs/>
                <w:kern w:val="1"/>
                <w:sz w:val="22"/>
                <w:szCs w:val="22"/>
                <w:lang w:eastAsia="ar-SA"/>
              </w:rPr>
            </w:pPr>
            <w:r w:rsidRPr="001104F2">
              <w:rPr>
                <w:rFonts w:ascii="Times New Roman" w:hAnsi="Times New Roman"/>
                <w:b/>
                <w:sz w:val="22"/>
                <w:szCs w:val="22"/>
              </w:rPr>
              <w:t>ОБЛАСТЬ: МЕСТНОЕ САМОУПРАВЛЕНИЕ</w:t>
            </w:r>
          </w:p>
        </w:tc>
      </w:tr>
      <w:tr w:rsidR="001104F2" w:rsidRPr="001104F2" w:rsidTr="0061113F">
        <w:tc>
          <w:tcPr>
            <w:tcW w:w="2411" w:type="dxa"/>
          </w:tcPr>
          <w:p w:rsidR="001104F2" w:rsidRPr="001104F2" w:rsidRDefault="001104F2" w:rsidP="001104F2">
            <w:pPr>
              <w:ind w:left="-57" w:right="-57"/>
              <w:jc w:val="center"/>
              <w:rPr>
                <w:rFonts w:ascii="Times New Roman" w:hAnsi="Times New Roman"/>
                <w:b/>
                <w:sz w:val="22"/>
                <w:szCs w:val="22"/>
              </w:rPr>
            </w:pPr>
            <w:r w:rsidRPr="001104F2">
              <w:rPr>
                <w:rFonts w:ascii="Times New Roman" w:hAnsi="Times New Roman"/>
                <w:b/>
                <w:sz w:val="22"/>
                <w:szCs w:val="22"/>
              </w:rPr>
              <w:t>Объекты услуг</w:t>
            </w:r>
          </w:p>
        </w:tc>
        <w:tc>
          <w:tcPr>
            <w:tcW w:w="7512" w:type="dxa"/>
          </w:tcPr>
          <w:p w:rsidR="001104F2" w:rsidRPr="001104F2" w:rsidRDefault="001104F2" w:rsidP="001104F2">
            <w:pPr>
              <w:ind w:left="-57" w:right="-57"/>
              <w:jc w:val="both"/>
              <w:rPr>
                <w:rFonts w:ascii="Times New Roman" w:hAnsi="Times New Roman"/>
                <w:sz w:val="22"/>
                <w:szCs w:val="22"/>
              </w:rPr>
            </w:pPr>
          </w:p>
        </w:tc>
      </w:tr>
      <w:tr w:rsidR="001104F2" w:rsidRPr="001104F2" w:rsidTr="0061113F">
        <w:tc>
          <w:tcPr>
            <w:tcW w:w="2411" w:type="dxa"/>
            <w:vAlign w:val="center"/>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lastRenderedPageBreak/>
              <w:t>Административное</w:t>
            </w:r>
          </w:p>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здание органа местного самоуправления</w:t>
            </w:r>
          </w:p>
        </w:tc>
        <w:tc>
          <w:tcPr>
            <w:tcW w:w="7512" w:type="dxa"/>
          </w:tcPr>
          <w:p w:rsidR="001104F2" w:rsidRPr="001104F2" w:rsidRDefault="001104F2" w:rsidP="001104F2">
            <w:pPr>
              <w:ind w:left="-57" w:right="-57"/>
              <w:jc w:val="both"/>
              <w:rPr>
                <w:rFonts w:ascii="Times New Roman" w:hAnsi="Times New Roman"/>
                <w:sz w:val="22"/>
                <w:szCs w:val="22"/>
              </w:rPr>
            </w:pPr>
            <w:r w:rsidRPr="001104F2">
              <w:rPr>
                <w:rFonts w:ascii="Times New Roman" w:hAnsi="Times New Roman"/>
                <w:sz w:val="22"/>
                <w:szCs w:val="22"/>
              </w:rPr>
              <w:t>1 объект независимо от численности населения принят в соответствии с полномочиями установленные ч.1 ст.15 Федерального закона от 06.10.2003          N 131-ФЗ» Об общих принципах организации местного самоуправления в Российской Федерации».</w:t>
            </w:r>
          </w:p>
          <w:p w:rsidR="001104F2" w:rsidRPr="001104F2" w:rsidRDefault="001104F2" w:rsidP="001104F2">
            <w:pPr>
              <w:ind w:left="-57" w:right="-57"/>
              <w:jc w:val="both"/>
              <w:rPr>
                <w:rFonts w:ascii="Times New Roman" w:hAnsi="Times New Roman"/>
                <w:sz w:val="22"/>
                <w:szCs w:val="22"/>
              </w:rPr>
            </w:pPr>
            <w:r w:rsidRPr="001104F2">
              <w:rPr>
                <w:rFonts w:ascii="Times New Roman" w:hAnsi="Times New Roman"/>
                <w:sz w:val="22"/>
                <w:szCs w:val="22"/>
              </w:rPr>
              <w:t>Транспортная доступность 40 минут принята исходя из времени, за которое можно добраться от самого удаленного населенного пункта муниципального образования до объекта.</w:t>
            </w:r>
          </w:p>
        </w:tc>
      </w:tr>
      <w:tr w:rsidR="001104F2" w:rsidRPr="001104F2" w:rsidTr="0061113F">
        <w:tc>
          <w:tcPr>
            <w:tcW w:w="9923" w:type="dxa"/>
            <w:gridSpan w:val="2"/>
          </w:tcPr>
          <w:p w:rsidR="001104F2" w:rsidRPr="001104F2" w:rsidRDefault="001104F2" w:rsidP="001104F2">
            <w:pPr>
              <w:ind w:left="-57" w:right="-57"/>
              <w:jc w:val="center"/>
              <w:rPr>
                <w:rFonts w:ascii="Times New Roman" w:hAnsi="Times New Roman"/>
                <w:b/>
                <w:bCs/>
                <w:kern w:val="1"/>
                <w:sz w:val="22"/>
                <w:szCs w:val="22"/>
                <w:lang w:eastAsia="ar-SA"/>
              </w:rPr>
            </w:pPr>
            <w:r w:rsidRPr="001104F2">
              <w:rPr>
                <w:rFonts w:ascii="Times New Roman" w:hAnsi="Times New Roman"/>
                <w:b/>
                <w:sz w:val="22"/>
                <w:szCs w:val="22"/>
              </w:rPr>
              <w:t>ОБЛАСТЬ: БЛАГОУСТРОЙСТВО ТЕРРИТОРИИ</w:t>
            </w:r>
          </w:p>
        </w:tc>
      </w:tr>
      <w:tr w:rsidR="001104F2" w:rsidRPr="001104F2" w:rsidTr="0061113F">
        <w:tc>
          <w:tcPr>
            <w:tcW w:w="2411" w:type="dxa"/>
          </w:tcPr>
          <w:p w:rsidR="001104F2" w:rsidRPr="001104F2" w:rsidRDefault="001104F2" w:rsidP="001104F2">
            <w:pPr>
              <w:ind w:left="-57" w:right="-57"/>
              <w:jc w:val="center"/>
              <w:rPr>
                <w:rFonts w:ascii="Times New Roman" w:hAnsi="Times New Roman"/>
                <w:b/>
                <w:sz w:val="22"/>
                <w:szCs w:val="22"/>
              </w:rPr>
            </w:pPr>
            <w:r w:rsidRPr="001104F2">
              <w:rPr>
                <w:rFonts w:ascii="Times New Roman" w:hAnsi="Times New Roman"/>
                <w:b/>
                <w:sz w:val="22"/>
                <w:szCs w:val="22"/>
              </w:rPr>
              <w:t>Объекты общественных пространств</w:t>
            </w:r>
          </w:p>
        </w:tc>
        <w:tc>
          <w:tcPr>
            <w:tcW w:w="7512" w:type="dxa"/>
          </w:tcPr>
          <w:p w:rsidR="001104F2" w:rsidRPr="001104F2" w:rsidRDefault="001104F2" w:rsidP="001104F2">
            <w:pPr>
              <w:ind w:left="-57" w:right="-57"/>
              <w:jc w:val="both"/>
              <w:rPr>
                <w:rFonts w:ascii="Times New Roman" w:hAnsi="Times New Roman"/>
                <w:sz w:val="22"/>
                <w:szCs w:val="22"/>
              </w:rPr>
            </w:pPr>
          </w:p>
        </w:tc>
      </w:tr>
      <w:tr w:rsidR="001104F2" w:rsidRPr="001104F2" w:rsidTr="0061113F">
        <w:tc>
          <w:tcPr>
            <w:tcW w:w="2411" w:type="dxa"/>
            <w:vAlign w:val="center"/>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Территория</w:t>
            </w:r>
          </w:p>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рекреационного</w:t>
            </w:r>
          </w:p>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назначения</w:t>
            </w:r>
          </w:p>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(лесопарк,</w:t>
            </w:r>
          </w:p>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парк, сквер,</w:t>
            </w:r>
          </w:p>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бульвар, аллея)</w:t>
            </w:r>
          </w:p>
        </w:tc>
        <w:tc>
          <w:tcPr>
            <w:tcW w:w="7512" w:type="dxa"/>
          </w:tcPr>
          <w:p w:rsidR="001104F2" w:rsidRPr="001104F2" w:rsidRDefault="001104F2" w:rsidP="001104F2">
            <w:pPr>
              <w:ind w:left="-57" w:right="-57"/>
              <w:jc w:val="both"/>
              <w:rPr>
                <w:rFonts w:ascii="Times New Roman" w:hAnsi="Times New Roman"/>
                <w:bCs/>
                <w:sz w:val="22"/>
                <w:szCs w:val="22"/>
              </w:rPr>
            </w:pPr>
            <w:r w:rsidRPr="001104F2">
              <w:rPr>
                <w:rFonts w:ascii="Times New Roman" w:hAnsi="Times New Roman"/>
                <w:bCs/>
                <w:sz w:val="22"/>
                <w:szCs w:val="22"/>
              </w:rPr>
              <w:t>Площадь территории 12 м2 на чел. принято в соответствии с таблицей 9.2. СП 42.13330 «СНиП 2.07.01-89*» Планировка и застройка городских и сельских поселений. Актуализированная редакция(утв. Приказом Минстроя России от 30.12.2016 N 1034/ пр)</w:t>
            </w:r>
          </w:p>
          <w:p w:rsidR="001104F2" w:rsidRPr="001104F2" w:rsidRDefault="001104F2" w:rsidP="001104F2">
            <w:pPr>
              <w:ind w:left="-57" w:right="-57"/>
              <w:jc w:val="both"/>
              <w:rPr>
                <w:rFonts w:ascii="Times New Roman" w:hAnsi="Times New Roman"/>
                <w:bCs/>
                <w:sz w:val="22"/>
                <w:szCs w:val="22"/>
              </w:rPr>
            </w:pPr>
            <w:r w:rsidRPr="001104F2">
              <w:rPr>
                <w:rFonts w:ascii="Times New Roman" w:hAnsi="Times New Roman"/>
                <w:bCs/>
                <w:sz w:val="22"/>
                <w:szCs w:val="22"/>
              </w:rPr>
              <w:t xml:space="preserve">Базовое предельное значение показателя «А» по зонам урбанизированности получаем по формуле: 12 х КУМО, </w:t>
            </w:r>
          </w:p>
          <w:p w:rsidR="001104F2" w:rsidRPr="001104F2" w:rsidRDefault="001104F2" w:rsidP="001104F2">
            <w:pPr>
              <w:ind w:left="-57" w:right="-57"/>
              <w:jc w:val="both"/>
              <w:rPr>
                <w:rFonts w:ascii="Times New Roman" w:hAnsi="Times New Roman"/>
                <w:bCs/>
                <w:sz w:val="22"/>
                <w:szCs w:val="22"/>
              </w:rPr>
            </w:pPr>
            <w:r w:rsidRPr="001104F2">
              <w:rPr>
                <w:rFonts w:ascii="Times New Roman" w:hAnsi="Times New Roman"/>
                <w:bCs/>
                <w:sz w:val="22"/>
                <w:szCs w:val="22"/>
              </w:rPr>
              <w:t>где: КУМО* - коэффициент урбанизированности муниципального образования</w:t>
            </w:r>
          </w:p>
          <w:p w:rsidR="001104F2" w:rsidRPr="001104F2" w:rsidRDefault="001104F2" w:rsidP="001104F2">
            <w:pPr>
              <w:ind w:left="-57" w:right="-57"/>
              <w:jc w:val="both"/>
              <w:rPr>
                <w:rFonts w:ascii="Times New Roman" w:hAnsi="Times New Roman"/>
                <w:sz w:val="22"/>
                <w:szCs w:val="22"/>
              </w:rPr>
            </w:pPr>
            <w:r w:rsidRPr="001104F2">
              <w:rPr>
                <w:rFonts w:ascii="Times New Roman" w:hAnsi="Times New Roman"/>
                <w:bCs/>
                <w:sz w:val="22"/>
                <w:szCs w:val="22"/>
              </w:rPr>
              <w:t>Транспортная доступность принята 20</w:t>
            </w:r>
            <w:r w:rsidRPr="001104F2">
              <w:rPr>
                <w:rFonts w:ascii="Times New Roman" w:hAnsi="Times New Roman"/>
                <w:sz w:val="22"/>
                <w:szCs w:val="22"/>
              </w:rPr>
              <w:t xml:space="preserve"> мин </w:t>
            </w:r>
            <w:r w:rsidRPr="001104F2">
              <w:rPr>
                <w:rFonts w:ascii="Times New Roman" w:hAnsi="Times New Roman"/>
                <w:bCs/>
                <w:sz w:val="22"/>
                <w:szCs w:val="22"/>
              </w:rPr>
              <w:t xml:space="preserve">в соответствии с п 9.4. </w:t>
            </w:r>
            <w:r w:rsidRPr="001104F2">
              <w:rPr>
                <w:rFonts w:ascii="Times New Roman" w:hAnsi="Times New Roman"/>
                <w:sz w:val="22"/>
                <w:szCs w:val="22"/>
              </w:rPr>
              <w:t>СП 42.13330 «СНиП 2.07.01-89*» Планировка и застройка городских и сельских поселений. Актуализированная редакция(утв. Приказом Минстроя России от 30.12.2016 N 1034/ пр)</w:t>
            </w:r>
          </w:p>
        </w:tc>
      </w:tr>
      <w:tr w:rsidR="001104F2" w:rsidRPr="001104F2" w:rsidTr="0061113F">
        <w:tc>
          <w:tcPr>
            <w:tcW w:w="2411" w:type="dxa"/>
            <w:vAlign w:val="center"/>
          </w:tcPr>
          <w:p w:rsidR="001104F2" w:rsidRPr="001104F2" w:rsidRDefault="001104F2" w:rsidP="001104F2">
            <w:pPr>
              <w:ind w:left="-57" w:right="-57"/>
              <w:jc w:val="center"/>
              <w:rPr>
                <w:rFonts w:ascii="Times New Roman" w:hAnsi="Times New Roman"/>
                <w:b/>
                <w:sz w:val="22"/>
                <w:szCs w:val="22"/>
              </w:rPr>
            </w:pPr>
            <w:r w:rsidRPr="001104F2">
              <w:rPr>
                <w:rFonts w:ascii="Times New Roman" w:hAnsi="Times New Roman"/>
                <w:b/>
                <w:sz w:val="22"/>
                <w:szCs w:val="22"/>
              </w:rPr>
              <w:t>Объекты благоустройства</w:t>
            </w:r>
          </w:p>
        </w:tc>
        <w:tc>
          <w:tcPr>
            <w:tcW w:w="7512" w:type="dxa"/>
          </w:tcPr>
          <w:p w:rsidR="001104F2" w:rsidRPr="001104F2" w:rsidRDefault="001104F2" w:rsidP="001104F2">
            <w:pPr>
              <w:ind w:left="-57" w:right="-57"/>
              <w:jc w:val="both"/>
              <w:rPr>
                <w:rFonts w:ascii="Times New Roman" w:hAnsi="Times New Roman"/>
                <w:sz w:val="22"/>
                <w:szCs w:val="22"/>
              </w:rPr>
            </w:pPr>
          </w:p>
        </w:tc>
      </w:tr>
      <w:tr w:rsidR="001104F2" w:rsidRPr="001104F2" w:rsidTr="0061113F">
        <w:tc>
          <w:tcPr>
            <w:tcW w:w="2411" w:type="dxa"/>
            <w:vAlign w:val="center"/>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Детская</w:t>
            </w:r>
          </w:p>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площадка</w:t>
            </w:r>
          </w:p>
        </w:tc>
        <w:tc>
          <w:tcPr>
            <w:tcW w:w="7512" w:type="dxa"/>
          </w:tcPr>
          <w:p w:rsidR="001104F2" w:rsidRPr="001104F2" w:rsidRDefault="001104F2" w:rsidP="001104F2">
            <w:pPr>
              <w:widowControl/>
              <w:adjustRightInd w:val="0"/>
              <w:ind w:left="-57" w:right="-57"/>
              <w:jc w:val="both"/>
              <w:rPr>
                <w:rFonts w:ascii="Times New Roman" w:eastAsiaTheme="minorHAnsi" w:hAnsi="Times New Roman"/>
                <w:sz w:val="22"/>
                <w:szCs w:val="22"/>
                <w:lang w:eastAsia="en-US"/>
              </w:rPr>
            </w:pPr>
            <w:r w:rsidRPr="001104F2">
              <w:rPr>
                <w:rFonts w:ascii="Times New Roman" w:hAnsi="Times New Roman"/>
                <w:bCs/>
                <w:sz w:val="22"/>
                <w:szCs w:val="22"/>
              </w:rPr>
              <w:t>0,5 м</w:t>
            </w:r>
            <w:r w:rsidRPr="001104F2">
              <w:rPr>
                <w:rFonts w:ascii="Times New Roman" w:hAnsi="Times New Roman"/>
                <w:bCs/>
                <w:sz w:val="22"/>
                <w:szCs w:val="22"/>
                <w:vertAlign w:val="superscript"/>
              </w:rPr>
              <w:t>2</w:t>
            </w:r>
            <w:r w:rsidRPr="001104F2">
              <w:rPr>
                <w:rFonts w:ascii="Times New Roman" w:hAnsi="Times New Roman"/>
                <w:bCs/>
                <w:sz w:val="22"/>
                <w:szCs w:val="22"/>
              </w:rPr>
              <w:t xml:space="preserve"> </w:t>
            </w:r>
            <w:r w:rsidRPr="001104F2">
              <w:rPr>
                <w:rFonts w:ascii="Times New Roman" w:eastAsiaTheme="minorHAnsi" w:hAnsi="Times New Roman"/>
                <w:sz w:val="22"/>
                <w:szCs w:val="22"/>
                <w:lang w:eastAsia="en-US"/>
              </w:rPr>
              <w:t xml:space="preserve"> на человека площади территории принято в соответствии с </w:t>
            </w:r>
            <w:hyperlink r:id="rId60" w:history="1">
              <w:r w:rsidRPr="001104F2">
                <w:rPr>
                  <w:rFonts w:ascii="Times New Roman" w:eastAsiaTheme="minorHAnsi" w:hAnsi="Times New Roman"/>
                  <w:sz w:val="22"/>
                  <w:szCs w:val="22"/>
                  <w:lang w:eastAsia="en-US"/>
                </w:rPr>
                <w:t>п. 4.15.2.3</w:t>
              </w:r>
            </w:hyperlink>
            <w:r w:rsidRPr="001104F2">
              <w:rPr>
                <w:rFonts w:ascii="Times New Roman" w:eastAsiaTheme="minorHAnsi" w:hAnsi="Times New Roman"/>
                <w:sz w:val="22"/>
                <w:szCs w:val="22"/>
                <w:lang w:eastAsia="en-US"/>
              </w:rPr>
              <w:t xml:space="preserve">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p w:rsidR="001104F2" w:rsidRPr="001104F2" w:rsidRDefault="001104F2" w:rsidP="001104F2">
            <w:pPr>
              <w:widowControl/>
              <w:adjustRightInd w:val="0"/>
              <w:ind w:left="-57" w:right="-57"/>
              <w:jc w:val="both"/>
              <w:rPr>
                <w:rFonts w:ascii="Times New Roman" w:hAnsi="Times New Roman"/>
                <w:sz w:val="22"/>
                <w:szCs w:val="22"/>
              </w:rPr>
            </w:pPr>
            <w:r w:rsidRPr="001104F2">
              <w:rPr>
                <w:rFonts w:ascii="Times New Roman" w:hAnsi="Times New Roman"/>
                <w:bCs/>
                <w:sz w:val="22"/>
                <w:szCs w:val="22"/>
              </w:rPr>
              <w:t xml:space="preserve">Пешеходная доступность принята 500 м (в границах квартала, микрорайона) </w:t>
            </w:r>
            <w:r w:rsidRPr="001104F2">
              <w:rPr>
                <w:rFonts w:ascii="Times New Roman" w:eastAsiaTheme="minorHAnsi" w:hAnsi="Times New Roman"/>
                <w:sz w:val="22"/>
                <w:szCs w:val="22"/>
                <w:lang w:eastAsia="en-US"/>
              </w:rPr>
              <w:t xml:space="preserve">в соответствии с </w:t>
            </w:r>
            <w:hyperlink r:id="rId61" w:history="1">
              <w:r w:rsidRPr="001104F2">
                <w:rPr>
                  <w:rFonts w:ascii="Times New Roman" w:eastAsiaTheme="minorHAnsi" w:hAnsi="Times New Roman"/>
                  <w:sz w:val="22"/>
                  <w:szCs w:val="22"/>
                  <w:lang w:eastAsia="en-US"/>
                </w:rPr>
                <w:t>п. 8</w:t>
              </w:r>
            </w:hyperlink>
            <w:r w:rsidRPr="001104F2">
              <w:rPr>
                <w:rFonts w:ascii="Times New Roman" w:eastAsiaTheme="minorHAnsi" w:hAnsi="Times New Roman"/>
                <w:sz w:val="22"/>
                <w:szCs w:val="22"/>
                <w:lang w:eastAsia="en-US"/>
              </w:rPr>
              <w:t xml:space="preserve"> приказа Минстроя России от 13.04.2017 N 711/пр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tc>
      </w:tr>
      <w:tr w:rsidR="001104F2" w:rsidRPr="001104F2" w:rsidTr="0061113F">
        <w:tc>
          <w:tcPr>
            <w:tcW w:w="2411" w:type="dxa"/>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 xml:space="preserve">Площадка отдыха </w:t>
            </w:r>
          </w:p>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и досуга</w:t>
            </w:r>
          </w:p>
        </w:tc>
        <w:tc>
          <w:tcPr>
            <w:tcW w:w="7512" w:type="dxa"/>
          </w:tcPr>
          <w:p w:rsidR="001104F2" w:rsidRPr="001104F2" w:rsidRDefault="001104F2" w:rsidP="001104F2">
            <w:pPr>
              <w:ind w:left="-57" w:right="-57"/>
              <w:jc w:val="both"/>
              <w:rPr>
                <w:rFonts w:ascii="Times New Roman" w:hAnsi="Times New Roman"/>
                <w:bCs/>
                <w:sz w:val="22"/>
                <w:szCs w:val="22"/>
              </w:rPr>
            </w:pPr>
            <w:r w:rsidRPr="001104F2">
              <w:rPr>
                <w:rFonts w:ascii="Times New Roman" w:hAnsi="Times New Roman"/>
                <w:bCs/>
                <w:sz w:val="22"/>
                <w:szCs w:val="22"/>
              </w:rPr>
              <w:t>0,1 м</w:t>
            </w:r>
            <w:r w:rsidRPr="001104F2">
              <w:rPr>
                <w:rFonts w:ascii="Times New Roman" w:hAnsi="Times New Roman"/>
                <w:bCs/>
                <w:sz w:val="22"/>
                <w:szCs w:val="22"/>
                <w:vertAlign w:val="superscript"/>
              </w:rPr>
              <w:t>2</w:t>
            </w:r>
            <w:r w:rsidRPr="001104F2">
              <w:rPr>
                <w:rFonts w:ascii="Times New Roman" w:hAnsi="Times New Roman"/>
                <w:bCs/>
                <w:sz w:val="22"/>
                <w:szCs w:val="22"/>
              </w:rPr>
              <w:t xml:space="preserve"> на человека площадь территории принята в соответствии с п. 4.15.3.2.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p w:rsidR="001104F2" w:rsidRPr="001104F2" w:rsidRDefault="001104F2" w:rsidP="001104F2">
            <w:pPr>
              <w:ind w:left="-57" w:right="-57"/>
              <w:jc w:val="both"/>
              <w:rPr>
                <w:rFonts w:ascii="Times New Roman" w:hAnsi="Times New Roman"/>
                <w:sz w:val="22"/>
                <w:szCs w:val="22"/>
              </w:rPr>
            </w:pPr>
            <w:r w:rsidRPr="001104F2">
              <w:rPr>
                <w:rFonts w:ascii="Times New Roman" w:hAnsi="Times New Roman"/>
                <w:bCs/>
                <w:sz w:val="22"/>
                <w:szCs w:val="22"/>
              </w:rPr>
              <w:t>Пешеходная доступность принята 600</w:t>
            </w:r>
            <w:r w:rsidRPr="001104F2">
              <w:rPr>
                <w:rFonts w:ascii="Times New Roman" w:hAnsi="Times New Roman"/>
                <w:sz w:val="22"/>
                <w:szCs w:val="22"/>
              </w:rPr>
              <w:t xml:space="preserve"> м </w:t>
            </w:r>
            <w:r w:rsidRPr="001104F2">
              <w:rPr>
                <w:rFonts w:ascii="Times New Roman" w:hAnsi="Times New Roman"/>
                <w:bCs/>
                <w:sz w:val="22"/>
                <w:szCs w:val="22"/>
              </w:rPr>
              <w:t>в соответствии с п. 4.15.3.2.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tc>
      </w:tr>
      <w:tr w:rsidR="001104F2" w:rsidRPr="001104F2" w:rsidTr="0061113F">
        <w:tc>
          <w:tcPr>
            <w:tcW w:w="9923" w:type="dxa"/>
            <w:gridSpan w:val="2"/>
          </w:tcPr>
          <w:p w:rsidR="001104F2" w:rsidRPr="001104F2" w:rsidRDefault="001104F2" w:rsidP="001104F2">
            <w:pPr>
              <w:ind w:left="-57" w:right="-57"/>
              <w:jc w:val="center"/>
              <w:rPr>
                <w:rFonts w:ascii="Times New Roman" w:hAnsi="Times New Roman"/>
                <w:b/>
                <w:bCs/>
                <w:kern w:val="1"/>
                <w:sz w:val="22"/>
                <w:szCs w:val="22"/>
                <w:lang w:eastAsia="ar-SA"/>
              </w:rPr>
            </w:pPr>
            <w:r w:rsidRPr="001104F2">
              <w:rPr>
                <w:rFonts w:ascii="Times New Roman" w:hAnsi="Times New Roman"/>
                <w:b/>
                <w:bCs/>
                <w:sz w:val="22"/>
                <w:szCs w:val="22"/>
              </w:rPr>
              <w:t>ОБЛАСТЬ: ЗДРАВООХРАНЕНИЕ</w:t>
            </w:r>
          </w:p>
        </w:tc>
      </w:tr>
      <w:tr w:rsidR="001104F2" w:rsidRPr="001104F2" w:rsidTr="0061113F">
        <w:tc>
          <w:tcPr>
            <w:tcW w:w="2411" w:type="dxa"/>
            <w:vAlign w:val="center"/>
          </w:tcPr>
          <w:p w:rsidR="001104F2" w:rsidRPr="001104F2" w:rsidRDefault="001104F2" w:rsidP="001104F2">
            <w:pPr>
              <w:ind w:left="-57" w:right="-57"/>
              <w:jc w:val="center"/>
              <w:rPr>
                <w:rFonts w:ascii="Times New Roman" w:hAnsi="Times New Roman"/>
                <w:b/>
                <w:sz w:val="22"/>
                <w:szCs w:val="22"/>
              </w:rPr>
            </w:pPr>
            <w:r w:rsidRPr="001104F2">
              <w:rPr>
                <w:rFonts w:ascii="Times New Roman" w:hAnsi="Times New Roman"/>
                <w:b/>
                <w:sz w:val="22"/>
                <w:szCs w:val="22"/>
              </w:rPr>
              <w:t>Объекты в области здравоохранения</w:t>
            </w:r>
          </w:p>
        </w:tc>
        <w:tc>
          <w:tcPr>
            <w:tcW w:w="7512" w:type="dxa"/>
          </w:tcPr>
          <w:p w:rsidR="001104F2" w:rsidRPr="001104F2" w:rsidRDefault="001104F2" w:rsidP="001104F2">
            <w:pPr>
              <w:widowControl/>
              <w:adjustRightInd w:val="0"/>
              <w:ind w:left="-57" w:right="-57"/>
              <w:jc w:val="both"/>
              <w:rPr>
                <w:rFonts w:ascii="Times New Roman" w:eastAsiaTheme="minorHAnsi" w:hAnsi="Times New Roman"/>
                <w:sz w:val="22"/>
                <w:szCs w:val="22"/>
                <w:lang w:eastAsia="en-US"/>
              </w:rPr>
            </w:pPr>
          </w:p>
        </w:tc>
      </w:tr>
      <w:tr w:rsidR="001104F2" w:rsidRPr="001104F2" w:rsidTr="0061113F">
        <w:tc>
          <w:tcPr>
            <w:tcW w:w="2411" w:type="dxa"/>
            <w:vAlign w:val="center"/>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Фельдшерско-акушерские</w:t>
            </w:r>
          </w:p>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t>пункты</w:t>
            </w:r>
          </w:p>
        </w:tc>
        <w:tc>
          <w:tcPr>
            <w:tcW w:w="7512" w:type="dxa"/>
          </w:tcPr>
          <w:p w:rsidR="001104F2" w:rsidRPr="001104F2" w:rsidRDefault="001104F2" w:rsidP="001104F2">
            <w:pPr>
              <w:widowControl/>
              <w:adjustRightInd w:val="0"/>
              <w:ind w:left="-57" w:right="-57"/>
              <w:jc w:val="both"/>
              <w:rPr>
                <w:rFonts w:ascii="Times New Roman" w:hAnsi="Times New Roman"/>
                <w:bCs/>
                <w:sz w:val="22"/>
                <w:szCs w:val="22"/>
              </w:rPr>
            </w:pPr>
            <w:r w:rsidRPr="001104F2">
              <w:rPr>
                <w:rFonts w:ascii="Times New Roman" w:eastAsiaTheme="minorHAnsi" w:hAnsi="Times New Roman"/>
                <w:sz w:val="22"/>
                <w:szCs w:val="22"/>
                <w:lang w:eastAsia="en-US"/>
              </w:rPr>
              <w:t xml:space="preserve">Показатель обеспеченности (кол-во мест), Показатель транспортной доступности объекта установлены исходя из текущего состояния и перспектив развития системы учреждений здравоохранения региона с учетом требований </w:t>
            </w:r>
            <w:hyperlink r:id="rId62" w:history="1">
              <w:r w:rsidRPr="001104F2">
                <w:rPr>
                  <w:rFonts w:ascii="Times New Roman" w:eastAsiaTheme="minorHAnsi" w:hAnsi="Times New Roman"/>
                  <w:sz w:val="22"/>
                  <w:szCs w:val="22"/>
                  <w:lang w:eastAsia="en-US"/>
                </w:rPr>
                <w:t>СП 118.13330.2012</w:t>
              </w:r>
            </w:hyperlink>
            <w:r w:rsidRPr="001104F2">
              <w:rPr>
                <w:rFonts w:ascii="Times New Roman" w:eastAsiaTheme="minorHAnsi" w:hAnsi="Times New Roman"/>
                <w:sz w:val="22"/>
                <w:szCs w:val="22"/>
                <w:lang w:eastAsia="en-US"/>
              </w:rPr>
              <w:t xml:space="preserve">. Общественные здания и сооружения, </w:t>
            </w:r>
            <w:hyperlink r:id="rId63" w:history="1">
              <w:r w:rsidRPr="001104F2">
                <w:rPr>
                  <w:rFonts w:ascii="Times New Roman" w:eastAsiaTheme="minorHAnsi" w:hAnsi="Times New Roman"/>
                  <w:sz w:val="22"/>
                  <w:szCs w:val="22"/>
                  <w:lang w:eastAsia="en-US"/>
                </w:rPr>
                <w:t>СП 42.13330.2016</w:t>
              </w:r>
            </w:hyperlink>
            <w:r w:rsidRPr="001104F2">
              <w:rPr>
                <w:rFonts w:ascii="Times New Roman" w:eastAsiaTheme="minorHAnsi" w:hAnsi="Times New Roman"/>
                <w:sz w:val="22"/>
                <w:szCs w:val="22"/>
                <w:lang w:eastAsia="en-US"/>
              </w:rPr>
              <w:t>. Градостроительство. Планировка и застройка городских и сельских поселений</w:t>
            </w:r>
          </w:p>
        </w:tc>
      </w:tr>
      <w:tr w:rsidR="001104F2" w:rsidRPr="001104F2" w:rsidTr="0061113F">
        <w:tc>
          <w:tcPr>
            <w:tcW w:w="9923" w:type="dxa"/>
            <w:gridSpan w:val="2"/>
          </w:tcPr>
          <w:p w:rsidR="001104F2" w:rsidRPr="001104F2" w:rsidRDefault="001104F2" w:rsidP="001104F2">
            <w:pPr>
              <w:ind w:left="-57" w:right="-57"/>
              <w:jc w:val="center"/>
              <w:rPr>
                <w:rFonts w:ascii="Times New Roman" w:hAnsi="Times New Roman"/>
                <w:b/>
                <w:bCs/>
                <w:sz w:val="22"/>
                <w:szCs w:val="22"/>
              </w:rPr>
            </w:pPr>
            <w:r w:rsidRPr="001104F2">
              <w:rPr>
                <w:rFonts w:ascii="Times New Roman" w:hAnsi="Times New Roman"/>
                <w:b/>
                <w:bCs/>
                <w:sz w:val="22"/>
                <w:szCs w:val="22"/>
              </w:rPr>
              <w:t xml:space="preserve">ОБЛАСТЬ: ОБРАБОТКА, УТИЛИЗАЦИЯ, ОБЕЗВРЕЖИВАНИЕ, </w:t>
            </w:r>
          </w:p>
          <w:p w:rsidR="001104F2" w:rsidRPr="001104F2" w:rsidRDefault="001104F2" w:rsidP="001104F2">
            <w:pPr>
              <w:ind w:left="-57" w:right="-57"/>
              <w:jc w:val="center"/>
              <w:rPr>
                <w:rFonts w:ascii="Times New Roman" w:hAnsi="Times New Roman"/>
                <w:b/>
                <w:bCs/>
                <w:sz w:val="22"/>
                <w:szCs w:val="22"/>
              </w:rPr>
            </w:pPr>
            <w:r w:rsidRPr="001104F2">
              <w:rPr>
                <w:rFonts w:ascii="Times New Roman" w:hAnsi="Times New Roman"/>
                <w:b/>
                <w:bCs/>
                <w:sz w:val="22"/>
                <w:szCs w:val="22"/>
              </w:rPr>
              <w:t>РАЗМЕЩЕНИЕ ТВЕРДЫХ КОММУНАЛЬНЫХ ОТХОДОВ</w:t>
            </w:r>
          </w:p>
        </w:tc>
      </w:tr>
      <w:tr w:rsidR="001104F2" w:rsidRPr="001104F2" w:rsidTr="0061113F">
        <w:tc>
          <w:tcPr>
            <w:tcW w:w="2411" w:type="dxa"/>
            <w:vAlign w:val="center"/>
          </w:tcPr>
          <w:p w:rsidR="001104F2" w:rsidRPr="001104F2" w:rsidRDefault="001104F2" w:rsidP="001104F2">
            <w:pPr>
              <w:ind w:left="-57" w:right="-57"/>
              <w:jc w:val="center"/>
              <w:rPr>
                <w:rFonts w:ascii="Times New Roman" w:hAnsi="Times New Roman"/>
                <w:b/>
                <w:sz w:val="22"/>
                <w:szCs w:val="22"/>
              </w:rPr>
            </w:pPr>
            <w:r w:rsidRPr="001104F2">
              <w:rPr>
                <w:rFonts w:ascii="Times New Roman" w:hAnsi="Times New Roman"/>
                <w:b/>
                <w:bCs/>
                <w:sz w:val="22"/>
                <w:szCs w:val="22"/>
              </w:rPr>
              <w:t xml:space="preserve">Объекты обработки, </w:t>
            </w:r>
            <w:r w:rsidRPr="001104F2">
              <w:rPr>
                <w:rFonts w:ascii="Times New Roman" w:hAnsi="Times New Roman"/>
                <w:b/>
                <w:bCs/>
                <w:sz w:val="22"/>
                <w:szCs w:val="22"/>
              </w:rPr>
              <w:lastRenderedPageBreak/>
              <w:t>утилизации, обезвреживания, размещения твердых коммунальных отходов</w:t>
            </w:r>
          </w:p>
        </w:tc>
        <w:tc>
          <w:tcPr>
            <w:tcW w:w="7512" w:type="dxa"/>
          </w:tcPr>
          <w:p w:rsidR="001104F2" w:rsidRPr="001104F2" w:rsidRDefault="001104F2" w:rsidP="001104F2">
            <w:pPr>
              <w:ind w:left="-57" w:right="-57"/>
              <w:jc w:val="center"/>
              <w:rPr>
                <w:rFonts w:ascii="Times New Roman" w:hAnsi="Times New Roman"/>
                <w:b/>
                <w:bCs/>
                <w:kern w:val="1"/>
                <w:sz w:val="22"/>
                <w:szCs w:val="22"/>
                <w:lang w:eastAsia="ar-SA"/>
              </w:rPr>
            </w:pPr>
          </w:p>
        </w:tc>
      </w:tr>
      <w:tr w:rsidR="001104F2" w:rsidRPr="001104F2" w:rsidTr="0061113F">
        <w:tc>
          <w:tcPr>
            <w:tcW w:w="2411" w:type="dxa"/>
            <w:vAlign w:val="center"/>
          </w:tcPr>
          <w:p w:rsidR="001104F2" w:rsidRPr="001104F2" w:rsidRDefault="001104F2" w:rsidP="001104F2">
            <w:pPr>
              <w:ind w:left="-57" w:right="-57"/>
              <w:jc w:val="center"/>
              <w:rPr>
                <w:rFonts w:ascii="Times New Roman" w:hAnsi="Times New Roman"/>
                <w:sz w:val="22"/>
                <w:szCs w:val="22"/>
              </w:rPr>
            </w:pPr>
            <w:r w:rsidRPr="001104F2">
              <w:rPr>
                <w:rFonts w:ascii="Times New Roman" w:hAnsi="Times New Roman"/>
                <w:sz w:val="22"/>
                <w:szCs w:val="22"/>
              </w:rPr>
              <w:lastRenderedPageBreak/>
              <w:t>Площадки для установки контейнеров для сбора, в том числе раздельного, твердых коммунальных отходов</w:t>
            </w:r>
          </w:p>
        </w:tc>
        <w:tc>
          <w:tcPr>
            <w:tcW w:w="7512" w:type="dxa"/>
          </w:tcPr>
          <w:p w:rsidR="001104F2" w:rsidRPr="001104F2" w:rsidRDefault="001104F2" w:rsidP="001104F2">
            <w:pPr>
              <w:ind w:left="-57" w:right="-57"/>
              <w:jc w:val="both"/>
              <w:rPr>
                <w:rFonts w:ascii="Times New Roman" w:hAnsi="Times New Roman"/>
                <w:b/>
                <w:bCs/>
                <w:kern w:val="1"/>
                <w:sz w:val="22"/>
                <w:szCs w:val="22"/>
                <w:lang w:eastAsia="ar-SA"/>
              </w:rPr>
            </w:pPr>
            <w:r w:rsidRPr="001104F2">
              <w:rPr>
                <w:rFonts w:ascii="Times New Roman" w:eastAsiaTheme="minorHAnsi" w:hAnsi="Times New Roman"/>
                <w:sz w:val="22"/>
                <w:szCs w:val="22"/>
                <w:lang w:eastAsia="en-US"/>
              </w:rPr>
              <w:t xml:space="preserve">Определяются в соответствии с территориальной схемой обращения с отходами на территории Волгоградской области. </w:t>
            </w:r>
            <w:hyperlink r:id="rId64" w:history="1">
              <w:r w:rsidRPr="001104F2">
                <w:rPr>
                  <w:rFonts w:ascii="Times New Roman" w:eastAsiaTheme="minorHAnsi" w:hAnsi="Times New Roman"/>
                  <w:sz w:val="22"/>
                  <w:szCs w:val="22"/>
                  <w:lang w:eastAsia="en-US"/>
                </w:rPr>
                <w:t>Приказ</w:t>
              </w:r>
            </w:hyperlink>
            <w:r w:rsidRPr="001104F2">
              <w:rPr>
                <w:rFonts w:ascii="Times New Roman" w:eastAsiaTheme="minorHAnsi" w:hAnsi="Times New Roman"/>
                <w:sz w:val="22"/>
                <w:szCs w:val="22"/>
                <w:lang w:eastAsia="en-US"/>
              </w:rPr>
              <w:t xml:space="preserve"> комитета природных ресурсов, лесного хозяйства и экологии Волгоградской области от 30.05.2020 N 927-ОД "Об утверждении территориальной схемы обращения с отходами на территории Волгоградской области"</w:t>
            </w:r>
          </w:p>
        </w:tc>
      </w:tr>
      <w:tr w:rsidR="001104F2" w:rsidRPr="001104F2" w:rsidTr="0061113F">
        <w:tc>
          <w:tcPr>
            <w:tcW w:w="9923" w:type="dxa"/>
            <w:gridSpan w:val="2"/>
          </w:tcPr>
          <w:p w:rsidR="001104F2" w:rsidRPr="001104F2" w:rsidRDefault="001104F2" w:rsidP="001104F2">
            <w:pPr>
              <w:ind w:left="-57" w:right="-57"/>
              <w:jc w:val="center"/>
              <w:rPr>
                <w:rFonts w:ascii="Times New Roman" w:hAnsi="Times New Roman"/>
                <w:b/>
                <w:bCs/>
                <w:kern w:val="1"/>
                <w:sz w:val="22"/>
                <w:szCs w:val="22"/>
                <w:lang w:eastAsia="ar-SA"/>
              </w:rPr>
            </w:pPr>
            <w:r w:rsidRPr="001104F2">
              <w:rPr>
                <w:rFonts w:ascii="Times New Roman" w:hAnsi="Times New Roman"/>
                <w:b/>
                <w:sz w:val="22"/>
                <w:szCs w:val="22"/>
              </w:rPr>
              <w:t>ОБЛАСТЬ: ГРАЖДАНСКАЯ ОБОРОНА И ПРЕДУПРЕЖДЕНИЕ ЧС</w:t>
            </w:r>
          </w:p>
        </w:tc>
      </w:tr>
      <w:tr w:rsidR="001104F2" w:rsidRPr="001104F2" w:rsidTr="0061113F">
        <w:tc>
          <w:tcPr>
            <w:tcW w:w="2411" w:type="dxa"/>
            <w:vAlign w:val="center"/>
          </w:tcPr>
          <w:p w:rsidR="001104F2" w:rsidRPr="001104F2" w:rsidRDefault="001104F2" w:rsidP="001104F2">
            <w:pPr>
              <w:ind w:left="-57" w:right="-57"/>
              <w:jc w:val="center"/>
              <w:rPr>
                <w:rFonts w:ascii="Times New Roman" w:hAnsi="Times New Roman"/>
                <w:b/>
                <w:bCs/>
                <w:kern w:val="1"/>
                <w:sz w:val="22"/>
                <w:szCs w:val="22"/>
                <w:lang w:eastAsia="ar-SA"/>
              </w:rPr>
            </w:pPr>
            <w:r w:rsidRPr="001104F2">
              <w:rPr>
                <w:rFonts w:ascii="Times New Roman" w:hAnsi="Times New Roman"/>
                <w:b/>
                <w:sz w:val="22"/>
                <w:szCs w:val="22"/>
              </w:rPr>
              <w:t>Объекты служб оперативного реагирования</w:t>
            </w:r>
          </w:p>
        </w:tc>
        <w:tc>
          <w:tcPr>
            <w:tcW w:w="7512" w:type="dxa"/>
          </w:tcPr>
          <w:p w:rsidR="001104F2" w:rsidRPr="001104F2" w:rsidRDefault="001104F2" w:rsidP="001104F2">
            <w:pPr>
              <w:ind w:left="-57" w:right="-57"/>
              <w:jc w:val="center"/>
              <w:rPr>
                <w:rFonts w:ascii="Times New Roman" w:hAnsi="Times New Roman"/>
                <w:b/>
                <w:bCs/>
                <w:kern w:val="1"/>
                <w:sz w:val="22"/>
                <w:szCs w:val="22"/>
                <w:lang w:eastAsia="ar-SA"/>
              </w:rPr>
            </w:pPr>
          </w:p>
        </w:tc>
      </w:tr>
      <w:tr w:rsidR="001104F2" w:rsidRPr="001104F2" w:rsidTr="0061113F">
        <w:tc>
          <w:tcPr>
            <w:tcW w:w="2411" w:type="dxa"/>
            <w:vAlign w:val="center"/>
          </w:tcPr>
          <w:p w:rsidR="001104F2" w:rsidRPr="001104F2" w:rsidRDefault="001104F2" w:rsidP="001104F2">
            <w:pPr>
              <w:ind w:left="-57" w:right="-57"/>
              <w:jc w:val="center"/>
              <w:rPr>
                <w:rFonts w:ascii="Times New Roman" w:hAnsi="Times New Roman"/>
                <w:bCs/>
                <w:kern w:val="1"/>
                <w:sz w:val="22"/>
                <w:szCs w:val="22"/>
                <w:lang w:eastAsia="ar-SA"/>
              </w:rPr>
            </w:pPr>
            <w:r w:rsidRPr="001104F2">
              <w:rPr>
                <w:rFonts w:ascii="Times New Roman" w:hAnsi="Times New Roman"/>
                <w:bCs/>
                <w:kern w:val="1"/>
                <w:sz w:val="22"/>
                <w:szCs w:val="22"/>
                <w:lang w:eastAsia="ar-SA"/>
              </w:rPr>
              <w:t>Объекты</w:t>
            </w:r>
          </w:p>
          <w:p w:rsidR="001104F2" w:rsidRPr="001104F2" w:rsidRDefault="001104F2" w:rsidP="001104F2">
            <w:pPr>
              <w:ind w:left="-57" w:right="-57"/>
              <w:jc w:val="center"/>
              <w:rPr>
                <w:rFonts w:ascii="Times New Roman" w:hAnsi="Times New Roman"/>
                <w:bCs/>
                <w:kern w:val="1"/>
                <w:sz w:val="22"/>
                <w:szCs w:val="22"/>
                <w:lang w:eastAsia="ar-SA"/>
              </w:rPr>
            </w:pPr>
            <w:r w:rsidRPr="001104F2">
              <w:rPr>
                <w:rFonts w:ascii="Times New Roman" w:hAnsi="Times New Roman"/>
                <w:bCs/>
                <w:kern w:val="1"/>
                <w:sz w:val="22"/>
                <w:szCs w:val="22"/>
                <w:lang w:eastAsia="ar-SA"/>
              </w:rPr>
              <w:t>пожарной охраны</w:t>
            </w:r>
          </w:p>
        </w:tc>
        <w:tc>
          <w:tcPr>
            <w:tcW w:w="7512" w:type="dxa"/>
          </w:tcPr>
          <w:p w:rsidR="001104F2" w:rsidRPr="001104F2" w:rsidRDefault="001104F2" w:rsidP="001104F2">
            <w:pPr>
              <w:ind w:left="-57" w:right="-57"/>
              <w:jc w:val="both"/>
              <w:rPr>
                <w:rFonts w:ascii="Times New Roman" w:hAnsi="Times New Roman"/>
                <w:sz w:val="22"/>
                <w:szCs w:val="22"/>
              </w:rPr>
            </w:pPr>
            <w:r w:rsidRPr="001104F2">
              <w:rPr>
                <w:rFonts w:ascii="Times New Roman" w:hAnsi="Times New Roman"/>
                <w:sz w:val="22"/>
                <w:szCs w:val="22"/>
              </w:rPr>
              <w:t>1 объект независимо от численности населения (не нормируется на территориях где установленное время прибытия покрывается подразделениями противопожарной службы Волгоградской области) в соответствии с ч.1 «Методические рекомендации органам местного самоуправления по реализации Федерального закона от 6 октября 2003 г. N 131-ФЗ «Об общих принципах местного самоуправления в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p w:rsidR="001104F2" w:rsidRPr="001104F2" w:rsidRDefault="001104F2" w:rsidP="001104F2">
            <w:pPr>
              <w:ind w:left="-57" w:right="-57"/>
              <w:jc w:val="both"/>
              <w:rPr>
                <w:rFonts w:ascii="Times New Roman" w:hAnsi="Times New Roman"/>
                <w:b/>
                <w:bCs/>
                <w:kern w:val="1"/>
                <w:sz w:val="22"/>
                <w:szCs w:val="22"/>
                <w:lang w:eastAsia="ar-SA"/>
              </w:rPr>
            </w:pPr>
            <w:r w:rsidRPr="001104F2">
              <w:rPr>
                <w:rFonts w:ascii="Times New Roman" w:hAnsi="Times New Roman"/>
                <w:sz w:val="22"/>
                <w:szCs w:val="22"/>
              </w:rPr>
              <w:t>Время прибытия первого подразделения к месту вызова 10 мин. для городского поселения, 20 мин. для сельского поселения принят в соответствии с ч. 1, ст. 76 Федерального закона от 22.07.2008 N 123-ФЗ «Технический регламент о требованиях пожарной безопасности»</w:t>
            </w:r>
          </w:p>
        </w:tc>
      </w:tr>
    </w:tbl>
    <w:p w:rsidR="001104F2" w:rsidRPr="001104F2" w:rsidRDefault="001104F2" w:rsidP="001104F2">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1104F2" w:rsidRPr="001104F2" w:rsidRDefault="001104F2" w:rsidP="001104F2">
      <w:pPr>
        <w:spacing w:after="0" w:line="240" w:lineRule="auto"/>
        <w:ind w:left="-57" w:right="-57"/>
        <w:jc w:val="both"/>
        <w:rPr>
          <w:rFonts w:ascii="Times New Roman" w:hAnsi="Times New Roman" w:cs="Times New Roman"/>
        </w:rPr>
      </w:pPr>
      <w:r w:rsidRPr="001104F2">
        <w:rPr>
          <w:rFonts w:ascii="Times New Roman" w:hAnsi="Times New Roman" w:cs="Times New Roman"/>
          <w:bCs/>
        </w:rPr>
        <w:t xml:space="preserve">        *К</w:t>
      </w:r>
      <w:r w:rsidRPr="001104F2">
        <w:rPr>
          <w:rFonts w:ascii="Times New Roman" w:hAnsi="Times New Roman" w:cs="Times New Roman"/>
          <w:bCs/>
          <w:vertAlign w:val="subscript"/>
        </w:rPr>
        <w:t>УМО</w:t>
      </w:r>
      <w:r w:rsidRPr="001104F2">
        <w:rPr>
          <w:rFonts w:ascii="Times New Roman" w:hAnsi="Times New Roman" w:cs="Times New Roman"/>
          <w:bCs/>
        </w:rPr>
        <w:t>- коэффициент урбанизированности муниципального образования принят 1,00 в соответствии с таблицей 2.2.3. п. 2.2 «</w:t>
      </w:r>
      <w:r w:rsidRPr="001104F2">
        <w:rPr>
          <w:rFonts w:ascii="Times New Roman" w:hAnsi="Times New Roman" w:cs="Times New Roman"/>
        </w:rPr>
        <w:t>Оценка степени урбанизированности территории Волгоградской области» материалов по обоснованию нормативов градостроительного проектирования Волгоградской области для определения предельных значений расчетных показателей минимально допустимого уровня обеспеченности объектами местного значения населения муниципальных образований Волгоградской области.</w:t>
      </w:r>
    </w:p>
    <w:p w:rsidR="001104F2" w:rsidRPr="001104F2" w:rsidRDefault="001104F2" w:rsidP="001104F2">
      <w:pPr>
        <w:spacing w:after="0" w:line="240" w:lineRule="auto"/>
        <w:ind w:left="-57" w:right="-57"/>
        <w:jc w:val="both"/>
        <w:rPr>
          <w:rFonts w:ascii="Times New Roman" w:hAnsi="Times New Roman" w:cs="Times New Roman"/>
        </w:rPr>
      </w:pPr>
      <w:r w:rsidRPr="001104F2">
        <w:rPr>
          <w:rFonts w:ascii="Times New Roman" w:hAnsi="Times New Roman" w:cs="Times New Roman"/>
        </w:rPr>
        <w:t xml:space="preserve">        Примечание. Сокращения: н.п. - населенный пункт.</w:t>
      </w:r>
    </w:p>
    <w:p w:rsidR="001104F2" w:rsidRPr="001104F2" w:rsidRDefault="001104F2" w:rsidP="001104F2">
      <w:pPr>
        <w:spacing w:after="0" w:line="240" w:lineRule="auto"/>
        <w:ind w:left="-57" w:right="-57"/>
        <w:jc w:val="both"/>
        <w:rPr>
          <w:rFonts w:ascii="Times New Roman" w:hAnsi="Times New Roman" w:cs="Times New Roman"/>
          <w:sz w:val="28"/>
          <w:szCs w:val="28"/>
        </w:rPr>
      </w:pPr>
    </w:p>
    <w:p w:rsidR="001104F2" w:rsidRPr="001104F2" w:rsidRDefault="001104F2" w:rsidP="001104F2">
      <w:pPr>
        <w:spacing w:after="0" w:line="240" w:lineRule="auto"/>
        <w:ind w:left="-57" w:right="-57"/>
        <w:jc w:val="center"/>
        <w:rPr>
          <w:rFonts w:ascii="Times New Roman" w:hAnsi="Times New Roman" w:cs="Times New Roman"/>
          <w:b/>
          <w:sz w:val="28"/>
          <w:szCs w:val="28"/>
        </w:rPr>
      </w:pPr>
      <w:r w:rsidRPr="001104F2">
        <w:rPr>
          <w:rFonts w:ascii="Times New Roman" w:hAnsi="Times New Roman" w:cs="Times New Roman"/>
          <w:b/>
          <w:sz w:val="28"/>
          <w:szCs w:val="28"/>
        </w:rPr>
        <w:t xml:space="preserve">3. Правила и область применения расчетных показателей, </w:t>
      </w:r>
    </w:p>
    <w:p w:rsidR="001104F2" w:rsidRPr="001104F2" w:rsidRDefault="001104F2" w:rsidP="001104F2">
      <w:pPr>
        <w:spacing w:after="0" w:line="240" w:lineRule="auto"/>
        <w:ind w:left="-57" w:right="-57"/>
        <w:jc w:val="center"/>
        <w:rPr>
          <w:rFonts w:ascii="Times New Roman" w:hAnsi="Times New Roman" w:cs="Times New Roman"/>
          <w:b/>
          <w:sz w:val="28"/>
          <w:szCs w:val="28"/>
        </w:rPr>
      </w:pPr>
      <w:r w:rsidRPr="001104F2">
        <w:rPr>
          <w:rFonts w:ascii="Times New Roman" w:hAnsi="Times New Roman" w:cs="Times New Roman"/>
          <w:b/>
          <w:sz w:val="28"/>
          <w:szCs w:val="28"/>
        </w:rPr>
        <w:t>содержащихся в основной части</w:t>
      </w:r>
    </w:p>
    <w:p w:rsidR="001104F2" w:rsidRPr="001104F2" w:rsidRDefault="001104F2" w:rsidP="001104F2">
      <w:pPr>
        <w:spacing w:after="0" w:line="240" w:lineRule="auto"/>
        <w:ind w:left="-57" w:right="-57"/>
        <w:jc w:val="both"/>
        <w:rPr>
          <w:rFonts w:ascii="Times New Roman" w:hAnsi="Times New Roman" w:cs="Times New Roman"/>
        </w:rPr>
      </w:pPr>
      <w:r w:rsidRPr="001104F2">
        <w:rPr>
          <w:rFonts w:ascii="Times New Roman" w:hAnsi="Times New Roman" w:cs="Times New Roman"/>
        </w:rPr>
        <w:t xml:space="preserve"> </w:t>
      </w:r>
    </w:p>
    <w:p w:rsidR="001104F2" w:rsidRPr="001104F2" w:rsidRDefault="001104F2" w:rsidP="001104F2">
      <w:pPr>
        <w:spacing w:after="0" w:line="240" w:lineRule="auto"/>
        <w:ind w:left="-57" w:right="-57"/>
        <w:jc w:val="center"/>
        <w:rPr>
          <w:rFonts w:ascii="Times New Roman" w:hAnsi="Times New Roman" w:cs="Times New Roman"/>
          <w:b/>
        </w:rPr>
      </w:pPr>
      <w:r w:rsidRPr="001104F2">
        <w:rPr>
          <w:rFonts w:ascii="Times New Roman" w:hAnsi="Times New Roman" w:cs="Times New Roman"/>
          <w:b/>
          <w:sz w:val="28"/>
          <w:szCs w:val="28"/>
          <w:shd w:val="clear" w:color="auto" w:fill="FFFFFF" w:themeFill="background1"/>
        </w:rPr>
        <w:t>3.1.</w:t>
      </w:r>
      <w:r w:rsidRPr="001104F2">
        <w:rPr>
          <w:rFonts w:ascii="Times New Roman" w:hAnsi="Times New Roman" w:cs="Times New Roman"/>
          <w:b/>
          <w:sz w:val="28"/>
          <w:szCs w:val="28"/>
        </w:rPr>
        <w:t xml:space="preserve"> </w:t>
      </w:r>
      <w:r w:rsidRPr="001104F2">
        <w:rPr>
          <w:rFonts w:ascii="Times New Roman" w:hAnsi="Times New Roman" w:cs="Times New Roman"/>
          <w:sz w:val="28"/>
          <w:szCs w:val="28"/>
        </w:rPr>
        <w:t>Область применения расчетных показателей</w:t>
      </w:r>
    </w:p>
    <w:p w:rsidR="001104F2" w:rsidRPr="001104F2" w:rsidRDefault="001104F2" w:rsidP="001104F2">
      <w:pPr>
        <w:pStyle w:val="a6"/>
        <w:spacing w:after="0"/>
        <w:ind w:left="-57" w:right="-57"/>
        <w:rPr>
          <w:rFonts w:ascii="Times New Roman" w:hAnsi="Times New Roman" w:cs="Times New Roman"/>
          <w:b/>
          <w:sz w:val="16"/>
          <w:szCs w:val="16"/>
        </w:rPr>
      </w:pPr>
    </w:p>
    <w:p w:rsidR="001104F2" w:rsidRPr="001104F2" w:rsidRDefault="001104F2" w:rsidP="001104F2">
      <w:pPr>
        <w:pStyle w:val="a6"/>
        <w:spacing w:after="0"/>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Местные нормативы градостроительного проектирования Дьяконовского сельского поселения Урюпинского муниципального района Волгоградской области являются обязательными для применения всеми участниками градостроительной деятельности в сельском поселении и учитываются при разработке документов территориального планирования Дьяконовского сельского поселения Урюпинского муниципального района Волгоградской области – Генеральных Планов, документов градостроительного зонирования – правил землепользования и застройки, документации по планировке территорий, подготовке проектной документации, ГПЗУ.    </w:t>
      </w:r>
    </w:p>
    <w:p w:rsidR="001104F2" w:rsidRPr="001104F2" w:rsidRDefault="001104F2" w:rsidP="001104F2">
      <w:pPr>
        <w:pStyle w:val="a6"/>
        <w:spacing w:after="0"/>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В соответствии с Приказом Минрегиона Российской Федерации от 26.05.2011 № 244 «Об утверждении Методических рекомендаций по разработке проектов генеральных планов поселений и городских округов», </w:t>
      </w:r>
      <w:r w:rsidRPr="001104F2">
        <w:rPr>
          <w:rFonts w:ascii="Times New Roman" w:hAnsi="Times New Roman" w:cs="Times New Roman"/>
          <w:sz w:val="28"/>
          <w:szCs w:val="28"/>
        </w:rPr>
        <w:lastRenderedPageBreak/>
        <w:t>местные нормативы градостроительного проектирования представляют собой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 части размещения объектов местного значения,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элементов планировочной структуры, публичных сервитутов, обеспечивающих устойчивое развитие территорий.</w:t>
      </w:r>
    </w:p>
    <w:p w:rsidR="001104F2" w:rsidRPr="001104F2" w:rsidRDefault="001104F2" w:rsidP="001104F2">
      <w:pPr>
        <w:pStyle w:val="a6"/>
        <w:spacing w:after="0"/>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Нормативы установлены с учётом природно-климатических, социально- демографических, национальных, территориальных особенностей поселения, и содержат минимальные расчётные показатели обеспечения благоприятных условий жизнедеятельности человека, в том числе показатели обеспечения объектами социального и коммунально-бытового назначения, доступности объектов социального назначения для населения.</w:t>
      </w:r>
    </w:p>
    <w:p w:rsidR="001104F2" w:rsidRPr="001104F2" w:rsidRDefault="001104F2" w:rsidP="001104F2">
      <w:pPr>
        <w:pStyle w:val="a6"/>
        <w:spacing w:after="0"/>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Местные нормативы градостроительного проектирования распространяются на предлагаемые к размещению на территории Дьяконовского  сельского поселения Урюпинского муниципального района  Волгоградской области объекты местного значения в области транспорта, инженерного обеспечения, физической культуры и массового спорта.</w:t>
      </w:r>
    </w:p>
    <w:p w:rsidR="001104F2" w:rsidRPr="001104F2" w:rsidRDefault="001104F2" w:rsidP="001104F2">
      <w:pPr>
        <w:pStyle w:val="a6"/>
        <w:spacing w:after="0"/>
        <w:ind w:left="-57" w:right="-57"/>
        <w:jc w:val="both"/>
        <w:rPr>
          <w:rFonts w:ascii="Times New Roman" w:hAnsi="Times New Roman" w:cs="Times New Roman"/>
          <w:sz w:val="16"/>
          <w:szCs w:val="16"/>
        </w:rPr>
      </w:pPr>
    </w:p>
    <w:p w:rsidR="001104F2" w:rsidRPr="001104F2" w:rsidRDefault="001104F2" w:rsidP="001104F2">
      <w:pPr>
        <w:pStyle w:val="a6"/>
        <w:spacing w:after="0"/>
        <w:ind w:left="-57" w:right="-57"/>
        <w:jc w:val="center"/>
        <w:rPr>
          <w:rFonts w:ascii="Times New Roman" w:hAnsi="Times New Roman" w:cs="Times New Roman"/>
          <w:b/>
          <w:sz w:val="28"/>
          <w:szCs w:val="28"/>
        </w:rPr>
      </w:pPr>
      <w:r w:rsidRPr="001104F2">
        <w:rPr>
          <w:rFonts w:ascii="Times New Roman" w:hAnsi="Times New Roman" w:cs="Times New Roman"/>
          <w:b/>
          <w:sz w:val="28"/>
          <w:szCs w:val="28"/>
        </w:rPr>
        <w:t xml:space="preserve">3.2. </w:t>
      </w:r>
      <w:r w:rsidRPr="001104F2">
        <w:rPr>
          <w:rFonts w:ascii="Times New Roman" w:hAnsi="Times New Roman" w:cs="Times New Roman"/>
          <w:sz w:val="28"/>
          <w:szCs w:val="28"/>
        </w:rPr>
        <w:t>Состав участников градостроительных отноше</w:t>
      </w:r>
      <w:r w:rsidRPr="001104F2">
        <w:rPr>
          <w:rFonts w:ascii="Times New Roman" w:hAnsi="Times New Roman" w:cs="Times New Roman"/>
          <w:b/>
          <w:sz w:val="28"/>
          <w:szCs w:val="28"/>
        </w:rPr>
        <w:t>ний</w:t>
      </w:r>
    </w:p>
    <w:p w:rsidR="001104F2" w:rsidRPr="001104F2" w:rsidRDefault="001104F2" w:rsidP="001104F2">
      <w:pPr>
        <w:pStyle w:val="a6"/>
        <w:spacing w:after="0"/>
        <w:ind w:left="-57" w:right="-57"/>
        <w:rPr>
          <w:rFonts w:ascii="Times New Roman" w:hAnsi="Times New Roman" w:cs="Times New Roman"/>
          <w:sz w:val="16"/>
          <w:szCs w:val="16"/>
        </w:rPr>
      </w:pPr>
    </w:p>
    <w:p w:rsidR="001104F2" w:rsidRPr="001104F2" w:rsidRDefault="001104F2" w:rsidP="001104F2">
      <w:pPr>
        <w:pStyle w:val="a6"/>
        <w:spacing w:after="0"/>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В состав участников градостроительной деятельности Дьяконовского  сельского поселения Урюпинского муниципального района входят:</w:t>
      </w:r>
    </w:p>
    <w:p w:rsidR="001104F2" w:rsidRPr="001104F2" w:rsidRDefault="001104F2" w:rsidP="001104F2">
      <w:pPr>
        <w:tabs>
          <w:tab w:val="left" w:pos="567"/>
        </w:tabs>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1. Органы местного самоуправления:</w:t>
      </w:r>
    </w:p>
    <w:p w:rsidR="001104F2" w:rsidRPr="001104F2" w:rsidRDefault="001104F2" w:rsidP="001104F2">
      <w:pPr>
        <w:pStyle w:val="ab"/>
        <w:tabs>
          <w:tab w:val="left" w:pos="1276"/>
        </w:tabs>
        <w:ind w:left="-57" w:right="-57" w:firstLine="0"/>
        <w:jc w:val="both"/>
        <w:rPr>
          <w:sz w:val="28"/>
          <w:szCs w:val="28"/>
          <w:lang w:val="ru-RU"/>
        </w:rPr>
      </w:pPr>
      <w:r w:rsidRPr="001104F2">
        <w:rPr>
          <w:sz w:val="28"/>
          <w:szCs w:val="28"/>
          <w:lang w:val="ru-RU"/>
        </w:rPr>
        <w:t xml:space="preserve">        - Администрация Урюпинского муниципального района в лице отдела  архитектуры, градостроительства, экологии и охраны окружающей среды Администрации Урюпинского муниципального района Волгоградской области;</w:t>
      </w:r>
    </w:p>
    <w:p w:rsidR="001104F2" w:rsidRPr="001104F2" w:rsidRDefault="001104F2" w:rsidP="001104F2">
      <w:pPr>
        <w:pStyle w:val="ab"/>
        <w:ind w:left="-57" w:right="-57" w:firstLine="0"/>
        <w:jc w:val="both"/>
        <w:rPr>
          <w:sz w:val="28"/>
          <w:szCs w:val="28"/>
          <w:lang w:val="ru-RU"/>
        </w:rPr>
      </w:pPr>
      <w:r w:rsidRPr="001104F2">
        <w:rPr>
          <w:sz w:val="28"/>
          <w:szCs w:val="28"/>
          <w:lang w:val="ru-RU"/>
        </w:rPr>
        <w:t xml:space="preserve">        - Администрация Дьяконовского сельского поселения.</w:t>
      </w:r>
    </w:p>
    <w:p w:rsidR="001104F2" w:rsidRPr="001104F2" w:rsidRDefault="001104F2" w:rsidP="001104F2">
      <w:pPr>
        <w:pStyle w:val="ab"/>
        <w:tabs>
          <w:tab w:val="left" w:pos="993"/>
        </w:tabs>
        <w:ind w:left="-57" w:right="-57" w:firstLine="0"/>
        <w:jc w:val="both"/>
        <w:rPr>
          <w:sz w:val="28"/>
          <w:szCs w:val="28"/>
          <w:lang w:val="ru-RU"/>
        </w:rPr>
      </w:pPr>
      <w:r w:rsidRPr="001104F2">
        <w:rPr>
          <w:sz w:val="28"/>
          <w:szCs w:val="28"/>
          <w:lang w:val="ru-RU"/>
        </w:rPr>
        <w:t xml:space="preserve">        2. Население Дьяконовского сельского поселения, а также физические и юридические лица, предприниматели, осуществляющие или планирующие осуществлять свою деятельность на территории поселения, которые обращаются в Администрацию Урюпинского муниципального района по вопросам выдачи разрешений на строительство, предоставления градостроительных планов земельных участков, предоставляют предложения и запросы о возможности внесения изменений в документы градостроительного проектирования, связанные с хозяйственной деятельностью и пр.</w:t>
      </w:r>
    </w:p>
    <w:p w:rsidR="001104F2" w:rsidRPr="001104F2" w:rsidRDefault="001104F2" w:rsidP="001104F2">
      <w:pPr>
        <w:pStyle w:val="ab"/>
        <w:tabs>
          <w:tab w:val="left" w:pos="993"/>
        </w:tabs>
        <w:ind w:left="-57" w:right="-57" w:firstLine="0"/>
        <w:jc w:val="both"/>
        <w:rPr>
          <w:sz w:val="28"/>
          <w:szCs w:val="28"/>
          <w:lang w:val="ru-RU"/>
        </w:rPr>
      </w:pPr>
      <w:r w:rsidRPr="001104F2">
        <w:rPr>
          <w:sz w:val="28"/>
          <w:szCs w:val="28"/>
          <w:lang w:val="ru-RU"/>
        </w:rPr>
        <w:t xml:space="preserve">        3. Проектные и проектно-изыскательские организации, непосредственно </w:t>
      </w:r>
      <w:r w:rsidRPr="001104F2">
        <w:rPr>
          <w:sz w:val="28"/>
          <w:szCs w:val="28"/>
          <w:lang w:val="ru-RU"/>
        </w:rPr>
        <w:lastRenderedPageBreak/>
        <w:t>осуществляющие подготовку документов территориального планирования, градостроительного зонирования и планировки территории по заданию органов местного самоуправления или для иного физического или юридического лица под контролем специалистов Администрации Урюпинского муниципального района.</w:t>
      </w:r>
    </w:p>
    <w:p w:rsidR="001104F2" w:rsidRPr="001104F2" w:rsidRDefault="001104F2" w:rsidP="001104F2">
      <w:pPr>
        <w:pStyle w:val="ab"/>
        <w:tabs>
          <w:tab w:val="left" w:pos="993"/>
        </w:tabs>
        <w:ind w:left="-57" w:right="-57" w:firstLine="0"/>
        <w:jc w:val="both"/>
        <w:rPr>
          <w:b/>
          <w:sz w:val="16"/>
          <w:szCs w:val="16"/>
          <w:lang w:val="ru-RU"/>
        </w:rPr>
      </w:pPr>
    </w:p>
    <w:p w:rsidR="001104F2" w:rsidRPr="001104F2" w:rsidRDefault="001104F2" w:rsidP="001104F2">
      <w:pPr>
        <w:pStyle w:val="ab"/>
        <w:tabs>
          <w:tab w:val="left" w:pos="993"/>
        </w:tabs>
        <w:ind w:left="-57" w:right="-57" w:firstLine="0"/>
        <w:jc w:val="center"/>
        <w:rPr>
          <w:sz w:val="28"/>
          <w:szCs w:val="28"/>
          <w:lang w:val="ru-RU"/>
        </w:rPr>
      </w:pPr>
      <w:r w:rsidRPr="001104F2">
        <w:rPr>
          <w:b/>
          <w:sz w:val="28"/>
          <w:szCs w:val="28"/>
          <w:lang w:val="ru-RU"/>
        </w:rPr>
        <w:t xml:space="preserve">3.3. </w:t>
      </w:r>
      <w:r w:rsidRPr="001104F2">
        <w:rPr>
          <w:sz w:val="28"/>
          <w:szCs w:val="28"/>
          <w:lang w:val="ru-RU"/>
        </w:rPr>
        <w:t>Документы градостроительного проектирования</w:t>
      </w:r>
    </w:p>
    <w:p w:rsidR="001104F2" w:rsidRPr="001104F2" w:rsidRDefault="001104F2" w:rsidP="001104F2">
      <w:pPr>
        <w:pStyle w:val="a6"/>
        <w:spacing w:after="0"/>
        <w:ind w:left="-57" w:right="-57"/>
        <w:rPr>
          <w:rFonts w:ascii="Times New Roman" w:hAnsi="Times New Roman" w:cs="Times New Roman"/>
          <w:b/>
          <w:sz w:val="16"/>
          <w:szCs w:val="16"/>
        </w:rPr>
      </w:pPr>
    </w:p>
    <w:p w:rsidR="001104F2" w:rsidRPr="001104F2" w:rsidRDefault="001104F2" w:rsidP="001104F2">
      <w:pPr>
        <w:pStyle w:val="a6"/>
        <w:spacing w:after="0"/>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К документам градостроительного проектирования, в которых должны быть соблюдены требования настоящих нормативов градостроительного проектирования Дьяконовского сельского поселения Урюпинского муниципального района относятся:</w:t>
      </w:r>
    </w:p>
    <w:p w:rsidR="001104F2" w:rsidRPr="001104F2" w:rsidRDefault="001104F2" w:rsidP="001104F2">
      <w:pPr>
        <w:tabs>
          <w:tab w:val="left" w:pos="851"/>
        </w:tabs>
        <w:spacing w:after="0" w:line="240" w:lineRule="auto"/>
        <w:ind w:left="-57" w:right="-57"/>
        <w:rPr>
          <w:rFonts w:ascii="Times New Roman" w:hAnsi="Times New Roman" w:cs="Times New Roman"/>
          <w:sz w:val="28"/>
          <w:szCs w:val="28"/>
        </w:rPr>
      </w:pPr>
      <w:r w:rsidRPr="001104F2">
        <w:rPr>
          <w:rFonts w:ascii="Times New Roman" w:hAnsi="Times New Roman" w:cs="Times New Roman"/>
          <w:sz w:val="28"/>
          <w:szCs w:val="28"/>
        </w:rPr>
        <w:t xml:space="preserve">        1. Документы территориального планирования:</w:t>
      </w:r>
    </w:p>
    <w:p w:rsidR="001104F2" w:rsidRPr="001104F2" w:rsidRDefault="001104F2" w:rsidP="001104F2">
      <w:pPr>
        <w:pStyle w:val="ab"/>
        <w:ind w:left="-57" w:right="-57" w:firstLine="0"/>
        <w:jc w:val="both"/>
        <w:rPr>
          <w:sz w:val="28"/>
          <w:szCs w:val="28"/>
          <w:lang w:val="ru-RU"/>
        </w:rPr>
      </w:pPr>
      <w:r w:rsidRPr="001104F2">
        <w:rPr>
          <w:sz w:val="28"/>
          <w:szCs w:val="28"/>
          <w:lang w:val="ru-RU"/>
        </w:rPr>
        <w:t xml:space="preserve">        - Генеральный план  Дьяконовского сельского поселения Урюпинского муниципального района;</w:t>
      </w:r>
    </w:p>
    <w:p w:rsidR="001104F2" w:rsidRPr="001104F2" w:rsidRDefault="001104F2" w:rsidP="001104F2">
      <w:pPr>
        <w:tabs>
          <w:tab w:val="left" w:pos="709"/>
        </w:tabs>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 Правила землепользования и застройки Дьяконовского сельского поселения Урюпинского муниципального района;</w:t>
      </w:r>
    </w:p>
    <w:p w:rsidR="001104F2" w:rsidRPr="001104F2" w:rsidRDefault="001104F2" w:rsidP="001104F2">
      <w:pPr>
        <w:tabs>
          <w:tab w:val="left" w:pos="851"/>
        </w:tabs>
        <w:spacing w:after="0" w:line="240" w:lineRule="auto"/>
        <w:ind w:left="-57" w:right="-57"/>
        <w:rPr>
          <w:rFonts w:ascii="Times New Roman" w:hAnsi="Times New Roman" w:cs="Times New Roman"/>
          <w:sz w:val="28"/>
          <w:szCs w:val="28"/>
        </w:rPr>
      </w:pPr>
      <w:r w:rsidRPr="001104F2">
        <w:rPr>
          <w:rFonts w:ascii="Times New Roman" w:hAnsi="Times New Roman" w:cs="Times New Roman"/>
          <w:sz w:val="28"/>
          <w:szCs w:val="28"/>
        </w:rPr>
        <w:t xml:space="preserve">        2. Документы планировки территории:</w:t>
      </w:r>
    </w:p>
    <w:p w:rsidR="001104F2" w:rsidRPr="001104F2" w:rsidRDefault="001104F2" w:rsidP="001104F2">
      <w:pPr>
        <w:shd w:val="clear" w:color="auto" w:fill="FFFFFF" w:themeFill="background1"/>
        <w:tabs>
          <w:tab w:val="left" w:pos="709"/>
        </w:tabs>
        <w:spacing w:after="0" w:line="240" w:lineRule="auto"/>
        <w:ind w:left="-57" w:right="-57"/>
        <w:rPr>
          <w:rFonts w:ascii="Times New Roman" w:hAnsi="Times New Roman" w:cs="Times New Roman"/>
          <w:strike/>
          <w:sz w:val="28"/>
          <w:szCs w:val="28"/>
          <w:highlight w:val="yellow"/>
        </w:rPr>
      </w:pPr>
      <w:r w:rsidRPr="001104F2">
        <w:rPr>
          <w:rFonts w:ascii="Times New Roman" w:hAnsi="Times New Roman" w:cs="Times New Roman"/>
          <w:sz w:val="28"/>
          <w:szCs w:val="28"/>
        </w:rPr>
        <w:t xml:space="preserve">        - проекты планировки территорий</w:t>
      </w:r>
    </w:p>
    <w:p w:rsidR="001104F2" w:rsidRPr="001104F2" w:rsidRDefault="001104F2" w:rsidP="001104F2">
      <w:pPr>
        <w:tabs>
          <w:tab w:val="left" w:pos="709"/>
        </w:tabs>
        <w:spacing w:after="0" w:line="240" w:lineRule="auto"/>
        <w:ind w:left="-57" w:right="-57"/>
        <w:rPr>
          <w:rFonts w:ascii="Times New Roman" w:hAnsi="Times New Roman" w:cs="Times New Roman"/>
          <w:sz w:val="28"/>
          <w:szCs w:val="28"/>
        </w:rPr>
      </w:pPr>
      <w:r w:rsidRPr="001104F2">
        <w:rPr>
          <w:rFonts w:ascii="Times New Roman" w:hAnsi="Times New Roman" w:cs="Times New Roman"/>
          <w:sz w:val="28"/>
          <w:szCs w:val="28"/>
        </w:rPr>
        <w:t xml:space="preserve">        - проекты межевания территории.</w:t>
      </w:r>
    </w:p>
    <w:p w:rsidR="001104F2" w:rsidRPr="001104F2" w:rsidRDefault="001104F2" w:rsidP="001104F2">
      <w:pPr>
        <w:pStyle w:val="ab"/>
        <w:tabs>
          <w:tab w:val="left" w:pos="709"/>
        </w:tabs>
        <w:ind w:left="-57" w:right="-57" w:firstLine="0"/>
        <w:rPr>
          <w:sz w:val="28"/>
          <w:szCs w:val="28"/>
          <w:highlight w:val="yellow"/>
          <w:lang w:val="ru-RU"/>
        </w:rPr>
      </w:pPr>
    </w:p>
    <w:p w:rsidR="001104F2" w:rsidRPr="001104F2" w:rsidRDefault="001104F2" w:rsidP="001104F2">
      <w:pPr>
        <w:spacing w:after="0" w:line="240" w:lineRule="auto"/>
        <w:ind w:left="-57" w:right="-57"/>
        <w:jc w:val="center"/>
        <w:rPr>
          <w:rFonts w:ascii="Times New Roman" w:hAnsi="Times New Roman" w:cs="Times New Roman"/>
          <w:b/>
          <w:bCs/>
          <w:sz w:val="28"/>
          <w:szCs w:val="28"/>
        </w:rPr>
      </w:pPr>
      <w:r w:rsidRPr="001104F2">
        <w:rPr>
          <w:rFonts w:ascii="Times New Roman" w:hAnsi="Times New Roman" w:cs="Times New Roman"/>
          <w:b/>
          <w:bCs/>
          <w:sz w:val="28"/>
          <w:szCs w:val="28"/>
        </w:rPr>
        <w:t>4. Вступление в силу Местных нормативов градостроительного проектирования Дьяконовского сельского поселения Урюпинского муниципального района Волгоградской области</w:t>
      </w:r>
    </w:p>
    <w:p w:rsidR="001104F2" w:rsidRPr="001104F2" w:rsidRDefault="001104F2" w:rsidP="001104F2">
      <w:pPr>
        <w:spacing w:after="0" w:line="240" w:lineRule="auto"/>
        <w:ind w:left="-57" w:right="-57"/>
        <w:rPr>
          <w:rFonts w:ascii="Times New Roman" w:hAnsi="Times New Roman" w:cs="Times New Roman"/>
          <w:b/>
          <w:bCs/>
          <w:sz w:val="28"/>
          <w:szCs w:val="28"/>
        </w:rPr>
      </w:pPr>
    </w:p>
    <w:p w:rsidR="001104F2" w:rsidRPr="001104F2" w:rsidRDefault="001104F2" w:rsidP="001104F2">
      <w:pPr>
        <w:spacing w:after="0" w:line="240" w:lineRule="auto"/>
        <w:ind w:left="-57" w:right="-57"/>
        <w:jc w:val="both"/>
        <w:rPr>
          <w:rFonts w:ascii="Times New Roman" w:hAnsi="Times New Roman" w:cs="Times New Roman"/>
          <w:sz w:val="28"/>
          <w:szCs w:val="28"/>
        </w:rPr>
      </w:pPr>
      <w:r w:rsidRPr="001104F2">
        <w:rPr>
          <w:rFonts w:ascii="Times New Roman" w:hAnsi="Times New Roman" w:cs="Times New Roman"/>
          <w:sz w:val="28"/>
          <w:szCs w:val="28"/>
        </w:rPr>
        <w:t xml:space="preserve">        Настоящие Местные нормативы градостроительного проектирования Дьяконовского сельского поселения Урюпинского муниципального района Волгоградской области вступают в силу с момента их опубликования в информационном бюллетене администрации Урюпинского муниципального района «Районные ведомости».</w:t>
      </w:r>
    </w:p>
    <w:p w:rsidR="001104F2" w:rsidRPr="001104F2" w:rsidRDefault="001104F2" w:rsidP="001104F2">
      <w:pPr>
        <w:spacing w:after="0" w:line="240" w:lineRule="auto"/>
        <w:ind w:left="-57" w:right="-57"/>
        <w:jc w:val="both"/>
        <w:rPr>
          <w:rFonts w:ascii="Times New Roman" w:hAnsi="Times New Roman" w:cs="Times New Roman"/>
          <w:sz w:val="28"/>
          <w:szCs w:val="28"/>
        </w:rPr>
      </w:pPr>
    </w:p>
    <w:p w:rsidR="001104F2" w:rsidRPr="001104F2" w:rsidRDefault="001104F2" w:rsidP="001104F2">
      <w:pPr>
        <w:spacing w:after="0" w:line="240" w:lineRule="auto"/>
        <w:ind w:left="-57" w:right="-57"/>
        <w:jc w:val="both"/>
        <w:rPr>
          <w:rFonts w:ascii="Times New Roman" w:hAnsi="Times New Roman" w:cs="Times New Roman"/>
          <w:b/>
          <w:sz w:val="28"/>
          <w:szCs w:val="28"/>
        </w:rPr>
      </w:pPr>
    </w:p>
    <w:p w:rsidR="001104F2" w:rsidRPr="001104F2" w:rsidRDefault="001104F2" w:rsidP="001104F2">
      <w:pPr>
        <w:spacing w:after="0" w:line="240" w:lineRule="auto"/>
        <w:ind w:left="-57" w:right="-57"/>
        <w:jc w:val="both"/>
        <w:rPr>
          <w:rFonts w:ascii="Times New Roman" w:hAnsi="Times New Roman" w:cs="Times New Roman"/>
          <w:b/>
          <w:sz w:val="28"/>
          <w:szCs w:val="28"/>
        </w:rPr>
      </w:pPr>
      <w:r w:rsidRPr="001104F2">
        <w:rPr>
          <w:rFonts w:ascii="Times New Roman" w:hAnsi="Times New Roman" w:cs="Times New Roman"/>
          <w:b/>
          <w:sz w:val="28"/>
          <w:szCs w:val="28"/>
        </w:rPr>
        <w:t xml:space="preserve">                             Глава</w:t>
      </w:r>
    </w:p>
    <w:p w:rsidR="001104F2" w:rsidRPr="001104F2" w:rsidRDefault="001104F2" w:rsidP="001104F2">
      <w:pPr>
        <w:spacing w:after="0" w:line="240" w:lineRule="auto"/>
        <w:ind w:left="-57" w:right="-57"/>
        <w:jc w:val="both"/>
        <w:rPr>
          <w:rFonts w:ascii="Times New Roman" w:hAnsi="Times New Roman" w:cs="Times New Roman"/>
          <w:b/>
          <w:sz w:val="28"/>
          <w:szCs w:val="28"/>
        </w:rPr>
      </w:pPr>
      <w:r w:rsidRPr="001104F2">
        <w:rPr>
          <w:rFonts w:ascii="Times New Roman" w:hAnsi="Times New Roman" w:cs="Times New Roman"/>
          <w:b/>
          <w:sz w:val="28"/>
          <w:szCs w:val="28"/>
        </w:rPr>
        <w:t>Урюпинского муниципального района                                 А.Ю. Максимов</w:t>
      </w:r>
    </w:p>
    <w:p w:rsidR="001104F2" w:rsidRDefault="001104F2" w:rsidP="001104F2">
      <w:pPr>
        <w:ind w:left="-57" w:right="-57"/>
        <w:rPr>
          <w:sz w:val="28"/>
          <w:szCs w:val="28"/>
        </w:rPr>
      </w:pPr>
    </w:p>
    <w:p w:rsidR="001104F2" w:rsidRDefault="001104F2" w:rsidP="001104F2">
      <w:pPr>
        <w:ind w:left="-57" w:right="-57"/>
        <w:rPr>
          <w:sz w:val="28"/>
          <w:szCs w:val="28"/>
        </w:rPr>
      </w:pPr>
    </w:p>
    <w:p w:rsidR="001104F2" w:rsidRDefault="001104F2" w:rsidP="001104F2">
      <w:pPr>
        <w:ind w:left="-57" w:right="-57"/>
        <w:rPr>
          <w:sz w:val="28"/>
          <w:szCs w:val="28"/>
        </w:rPr>
      </w:pPr>
    </w:p>
    <w:p w:rsidR="001104F2" w:rsidRDefault="001104F2" w:rsidP="001104F2">
      <w:pPr>
        <w:ind w:left="-57" w:right="-57"/>
        <w:rPr>
          <w:sz w:val="28"/>
          <w:szCs w:val="28"/>
        </w:rPr>
      </w:pPr>
    </w:p>
    <w:p w:rsidR="001104F2" w:rsidRDefault="001104F2" w:rsidP="001104F2">
      <w:pPr>
        <w:adjustRightInd w:val="0"/>
        <w:ind w:left="-57" w:right="-57"/>
        <w:jc w:val="both"/>
        <w:rPr>
          <w:sz w:val="28"/>
          <w:szCs w:val="28"/>
        </w:rPr>
      </w:pPr>
    </w:p>
    <w:p w:rsidR="00CD6C32" w:rsidRPr="001104F2" w:rsidRDefault="00CD6C32" w:rsidP="001104F2">
      <w:pPr>
        <w:spacing w:after="0" w:line="240" w:lineRule="auto"/>
        <w:ind w:left="-57" w:right="-57"/>
        <w:rPr>
          <w:rFonts w:ascii="Times New Roman" w:hAnsi="Times New Roman" w:cs="Times New Roman"/>
          <w:b/>
          <w:bCs/>
          <w:sz w:val="28"/>
          <w:szCs w:val="28"/>
          <w:highlight w:val="yellow"/>
        </w:rPr>
      </w:pPr>
    </w:p>
    <w:p w:rsidR="00CD6C32" w:rsidRPr="001104F2" w:rsidRDefault="00CD6C32" w:rsidP="001104F2">
      <w:pPr>
        <w:spacing w:after="0" w:line="240" w:lineRule="auto"/>
        <w:ind w:left="-57" w:right="-57"/>
        <w:rPr>
          <w:rFonts w:ascii="Times New Roman" w:hAnsi="Times New Roman" w:cs="Times New Roman"/>
          <w:b/>
          <w:bCs/>
          <w:sz w:val="28"/>
          <w:szCs w:val="28"/>
          <w:highlight w:val="yellow"/>
        </w:rPr>
      </w:pPr>
    </w:p>
    <w:p w:rsidR="00CD6C32" w:rsidRPr="003D6E89" w:rsidRDefault="0095091B" w:rsidP="006D002B">
      <w:pPr>
        <w:spacing w:after="0" w:line="240" w:lineRule="auto"/>
        <w:ind w:left="-57" w:right="-57"/>
        <w:jc w:val="right"/>
        <w:rPr>
          <w:rFonts w:ascii="Times New Roman" w:hAnsi="Times New Roman" w:cs="Times New Roman"/>
          <w:b/>
          <w:bCs/>
          <w:i/>
          <w:sz w:val="28"/>
          <w:szCs w:val="28"/>
          <w:highlight w:val="yellow"/>
        </w:rPr>
      </w:pPr>
      <w:r w:rsidRPr="003D6E89">
        <w:rPr>
          <w:rFonts w:ascii="Times New Roman" w:hAnsi="Times New Roman" w:cs="Times New Roman"/>
          <w:b/>
          <w:bCs/>
          <w:i/>
          <w:sz w:val="28"/>
          <w:szCs w:val="28"/>
        </w:rPr>
        <w:lastRenderedPageBreak/>
        <w:t>ПРОЕКТ</w:t>
      </w:r>
      <w:r w:rsidR="006D002B" w:rsidRPr="003D6E89">
        <w:rPr>
          <w:rFonts w:ascii="Times New Roman" w:hAnsi="Times New Roman" w:cs="Times New Roman"/>
          <w:b/>
          <w:bCs/>
          <w:i/>
          <w:sz w:val="28"/>
          <w:szCs w:val="28"/>
        </w:rPr>
        <w:t xml:space="preserve"> РЕШЕНИЯ № 11</w:t>
      </w:r>
    </w:p>
    <w:p w:rsidR="006D002B" w:rsidRDefault="0095091B" w:rsidP="006D002B">
      <w:pPr>
        <w:tabs>
          <w:tab w:val="left" w:pos="1725"/>
          <w:tab w:val="center" w:pos="4677"/>
        </w:tabs>
        <w:spacing w:after="0" w:line="240" w:lineRule="auto"/>
        <w:ind w:left="-57" w:right="-57"/>
        <w:jc w:val="center"/>
        <w:rPr>
          <w:rFonts w:ascii="Times New Roman" w:hAnsi="Times New Roman" w:cs="Times New Roman"/>
          <w:i/>
          <w:iCs/>
          <w:sz w:val="28"/>
          <w:szCs w:val="28"/>
        </w:rPr>
      </w:pPr>
      <w:r w:rsidRPr="005174E3">
        <w:rPr>
          <w:rFonts w:ascii="Times New Roman" w:hAnsi="Times New Roman" w:cs="Times New Roman"/>
          <w:noProof/>
          <w:sz w:val="28"/>
          <w:szCs w:val="28"/>
          <w:highlight w:val="yellow"/>
          <w:lang w:eastAsia="ru-RU"/>
        </w:rPr>
        <w:drawing>
          <wp:anchor distT="0" distB="0" distL="114300" distR="114300" simplePos="0" relativeHeight="251755520" behindDoc="0" locked="0" layoutInCell="1" allowOverlap="1" wp14:anchorId="4215CD6C" wp14:editId="59767DE0">
            <wp:simplePos x="0" y="0"/>
            <wp:positionH relativeFrom="column">
              <wp:posOffset>2668270</wp:posOffset>
            </wp:positionH>
            <wp:positionV relativeFrom="paragraph">
              <wp:posOffset>2540</wp:posOffset>
            </wp:positionV>
            <wp:extent cx="526415" cy="812165"/>
            <wp:effectExtent l="0" t="0" r="6985" b="6985"/>
            <wp:wrapSquare wrapText="left"/>
            <wp:docPr id="69" name="Рисунок 69" descr="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NewG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6415" cy="812165"/>
                    </a:xfrm>
                    <a:prstGeom prst="rect">
                      <a:avLst/>
                    </a:prstGeom>
                    <a:noFill/>
                    <a:ln>
                      <a:noFill/>
                    </a:ln>
                  </pic:spPr>
                </pic:pic>
              </a:graphicData>
            </a:graphic>
          </wp:anchor>
        </w:drawing>
      </w:r>
    </w:p>
    <w:p w:rsidR="0095091B" w:rsidRDefault="0095091B" w:rsidP="006D002B">
      <w:pPr>
        <w:tabs>
          <w:tab w:val="left" w:pos="1725"/>
          <w:tab w:val="center" w:pos="4677"/>
        </w:tabs>
        <w:spacing w:after="0" w:line="240" w:lineRule="auto"/>
        <w:ind w:left="-57" w:right="-57"/>
        <w:jc w:val="center"/>
        <w:rPr>
          <w:rFonts w:ascii="Times New Roman" w:hAnsi="Times New Roman" w:cs="Times New Roman"/>
          <w:i/>
          <w:iCs/>
          <w:sz w:val="28"/>
          <w:szCs w:val="28"/>
        </w:rPr>
      </w:pPr>
    </w:p>
    <w:p w:rsidR="0095091B" w:rsidRDefault="0095091B" w:rsidP="006D002B">
      <w:pPr>
        <w:tabs>
          <w:tab w:val="left" w:pos="1725"/>
          <w:tab w:val="center" w:pos="4677"/>
        </w:tabs>
        <w:spacing w:after="0" w:line="240" w:lineRule="auto"/>
        <w:ind w:left="-57" w:right="-57"/>
        <w:jc w:val="center"/>
        <w:rPr>
          <w:rFonts w:ascii="Times New Roman" w:hAnsi="Times New Roman" w:cs="Times New Roman"/>
          <w:i/>
          <w:iCs/>
          <w:sz w:val="28"/>
          <w:szCs w:val="28"/>
        </w:rPr>
      </w:pPr>
    </w:p>
    <w:p w:rsidR="0095091B" w:rsidRDefault="0095091B" w:rsidP="006D002B">
      <w:pPr>
        <w:tabs>
          <w:tab w:val="left" w:pos="1725"/>
          <w:tab w:val="center" w:pos="4677"/>
        </w:tabs>
        <w:spacing w:after="0" w:line="240" w:lineRule="auto"/>
        <w:ind w:left="-57" w:right="-57"/>
        <w:jc w:val="center"/>
        <w:rPr>
          <w:rFonts w:ascii="Times New Roman" w:hAnsi="Times New Roman" w:cs="Times New Roman"/>
          <w:i/>
          <w:iCs/>
          <w:sz w:val="28"/>
          <w:szCs w:val="28"/>
        </w:rPr>
      </w:pPr>
    </w:p>
    <w:p w:rsidR="0095091B" w:rsidRPr="0095091B" w:rsidRDefault="0095091B" w:rsidP="0095091B">
      <w:pPr>
        <w:tabs>
          <w:tab w:val="left" w:pos="1725"/>
          <w:tab w:val="center" w:pos="4677"/>
        </w:tabs>
        <w:spacing w:after="0" w:line="240" w:lineRule="auto"/>
        <w:ind w:right="-57"/>
        <w:jc w:val="center"/>
        <w:rPr>
          <w:rFonts w:ascii="Times New Roman" w:hAnsi="Times New Roman" w:cs="Times New Roman"/>
          <w:i/>
          <w:iCs/>
          <w:sz w:val="16"/>
          <w:szCs w:val="16"/>
        </w:rPr>
      </w:pPr>
    </w:p>
    <w:p w:rsidR="006D002B" w:rsidRPr="006D002B" w:rsidRDefault="006D002B" w:rsidP="0095091B">
      <w:pPr>
        <w:tabs>
          <w:tab w:val="left" w:pos="1725"/>
          <w:tab w:val="center" w:pos="4677"/>
        </w:tabs>
        <w:spacing w:after="0" w:line="240" w:lineRule="auto"/>
        <w:ind w:right="-57"/>
        <w:jc w:val="center"/>
        <w:rPr>
          <w:rFonts w:ascii="Times New Roman" w:hAnsi="Times New Roman" w:cs="Times New Roman"/>
          <w:i/>
          <w:iCs/>
          <w:sz w:val="28"/>
          <w:szCs w:val="28"/>
        </w:rPr>
      </w:pPr>
      <w:r w:rsidRPr="006D002B">
        <w:rPr>
          <w:rFonts w:ascii="Times New Roman" w:hAnsi="Times New Roman" w:cs="Times New Roman"/>
          <w:i/>
          <w:iCs/>
          <w:sz w:val="28"/>
          <w:szCs w:val="28"/>
        </w:rPr>
        <w:t>УРЮПИНСКИЙ МУНИЦИПАЛЬНЫЙ РАЙОН</w:t>
      </w:r>
    </w:p>
    <w:p w:rsidR="006D002B" w:rsidRPr="006D002B" w:rsidRDefault="006D002B" w:rsidP="006D002B">
      <w:pPr>
        <w:tabs>
          <w:tab w:val="left" w:pos="1725"/>
          <w:tab w:val="center" w:pos="4677"/>
        </w:tabs>
        <w:spacing w:after="0" w:line="240" w:lineRule="auto"/>
        <w:ind w:left="-57" w:right="-57"/>
        <w:jc w:val="center"/>
        <w:rPr>
          <w:rFonts w:ascii="Times New Roman" w:hAnsi="Times New Roman" w:cs="Times New Roman"/>
          <w:i/>
          <w:iCs/>
          <w:sz w:val="28"/>
          <w:szCs w:val="28"/>
        </w:rPr>
      </w:pPr>
      <w:r w:rsidRPr="006D002B">
        <w:rPr>
          <w:rFonts w:ascii="Times New Roman" w:hAnsi="Times New Roman" w:cs="Times New Roman"/>
          <w:i/>
          <w:iCs/>
          <w:sz w:val="28"/>
          <w:szCs w:val="28"/>
        </w:rPr>
        <w:t>ВОЛГОГРАДСКОЙ ОБЛАСТИ</w:t>
      </w:r>
    </w:p>
    <w:p w:rsidR="006D002B" w:rsidRPr="006D002B" w:rsidRDefault="006D002B" w:rsidP="006D002B">
      <w:pPr>
        <w:tabs>
          <w:tab w:val="left" w:pos="1725"/>
          <w:tab w:val="center" w:pos="4677"/>
        </w:tabs>
        <w:spacing w:after="0" w:line="240" w:lineRule="auto"/>
        <w:ind w:left="-57" w:right="-57"/>
        <w:jc w:val="center"/>
        <w:rPr>
          <w:rFonts w:ascii="Times New Roman" w:hAnsi="Times New Roman" w:cs="Times New Roman"/>
          <w:i/>
          <w:iCs/>
          <w:sz w:val="16"/>
          <w:szCs w:val="16"/>
        </w:rPr>
      </w:pPr>
    </w:p>
    <w:p w:rsidR="006D002B" w:rsidRPr="006D002B" w:rsidRDefault="006D002B" w:rsidP="006D002B">
      <w:pPr>
        <w:spacing w:after="0" w:line="240" w:lineRule="auto"/>
        <w:ind w:left="-57" w:right="-57"/>
        <w:jc w:val="center"/>
        <w:rPr>
          <w:rFonts w:ascii="Times New Roman" w:hAnsi="Times New Roman" w:cs="Times New Roman"/>
          <w:b/>
          <w:bCs/>
          <w:i/>
          <w:iCs/>
          <w:sz w:val="28"/>
          <w:szCs w:val="28"/>
        </w:rPr>
      </w:pPr>
      <w:r w:rsidRPr="006D002B">
        <w:rPr>
          <w:rFonts w:ascii="Times New Roman" w:hAnsi="Times New Roman" w:cs="Times New Roman"/>
          <w:b/>
          <w:bCs/>
          <w:i/>
          <w:iCs/>
          <w:sz w:val="28"/>
          <w:szCs w:val="28"/>
        </w:rPr>
        <w:t>УРЮПИНСКАЯ  РАЙОННАЯ  ДУМА</w:t>
      </w:r>
    </w:p>
    <w:p w:rsidR="006D002B" w:rsidRPr="006D002B" w:rsidRDefault="006D002B" w:rsidP="006D002B">
      <w:pPr>
        <w:spacing w:after="0" w:line="240" w:lineRule="auto"/>
        <w:ind w:left="-57" w:right="-57"/>
        <w:rPr>
          <w:rFonts w:ascii="Times New Roman" w:hAnsi="Times New Roman" w:cs="Times New Roman"/>
          <w:sz w:val="28"/>
          <w:szCs w:val="28"/>
        </w:rPr>
      </w:pPr>
      <w:r w:rsidRPr="006D002B">
        <w:rPr>
          <w:rFonts w:ascii="Times New Roman" w:hAnsi="Times New Roman" w:cs="Times New Roman"/>
          <w:noProof/>
          <w:lang w:eastAsia="ru-RU"/>
        </w:rPr>
        <mc:AlternateContent>
          <mc:Choice Requires="wps">
            <w:drawing>
              <wp:anchor distT="4294967295" distB="4294967295" distL="114300" distR="114300" simplePos="0" relativeHeight="251705344" behindDoc="0" locked="0" layoutInCell="0" allowOverlap="1" wp14:anchorId="5DA76A1B" wp14:editId="7A9E83D1">
                <wp:simplePos x="0" y="0"/>
                <wp:positionH relativeFrom="column">
                  <wp:posOffset>0</wp:posOffset>
                </wp:positionH>
                <wp:positionV relativeFrom="paragraph">
                  <wp:posOffset>130809</wp:posOffset>
                </wp:positionV>
                <wp:extent cx="5943600" cy="0"/>
                <wp:effectExtent l="0" t="0" r="19050" b="1905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" o:allowincell="f"/>
            </w:pict>
          </mc:Fallback>
        </mc:AlternateContent>
      </w:r>
      <w:r w:rsidRPr="006D002B">
        <w:rPr>
          <w:rFonts w:ascii="Times New Roman" w:hAnsi="Times New Roman" w:cs="Times New Roman"/>
          <w:noProof/>
          <w:lang w:eastAsia="ru-RU"/>
        </w:rPr>
        <mc:AlternateContent>
          <mc:Choice Requires="wps">
            <w:drawing>
              <wp:anchor distT="4294967295" distB="4294967295" distL="114300" distR="114300" simplePos="0" relativeHeight="251706368" behindDoc="0" locked="0" layoutInCell="0" allowOverlap="1" wp14:anchorId="2E33EC5A" wp14:editId="18FF0340">
                <wp:simplePos x="0" y="0"/>
                <wp:positionH relativeFrom="column">
                  <wp:posOffset>0</wp:posOffset>
                </wp:positionH>
                <wp:positionV relativeFrom="paragraph">
                  <wp:posOffset>69849</wp:posOffset>
                </wp:positionV>
                <wp:extent cx="5943600" cy="0"/>
                <wp:effectExtent l="0" t="0" r="19050" b="1905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" o:allowincell="f"/>
            </w:pict>
          </mc:Fallback>
        </mc:AlternateContent>
      </w:r>
    </w:p>
    <w:p w:rsidR="006D002B" w:rsidRPr="0095091B" w:rsidRDefault="006D002B" w:rsidP="006D002B">
      <w:pPr>
        <w:pStyle w:val="3"/>
        <w:spacing w:before="0" w:line="240" w:lineRule="auto"/>
        <w:jc w:val="center"/>
        <w:rPr>
          <w:rFonts w:ascii="Times New Roman" w:hAnsi="Times New Roman" w:cs="Times New Roman"/>
          <w:color w:val="auto"/>
          <w:sz w:val="16"/>
          <w:szCs w:val="16"/>
        </w:rPr>
      </w:pPr>
    </w:p>
    <w:p w:rsidR="006D002B" w:rsidRPr="0095091B" w:rsidRDefault="006D002B" w:rsidP="0095091B">
      <w:pPr>
        <w:pStyle w:val="3"/>
        <w:spacing w:before="0" w:line="240" w:lineRule="auto"/>
        <w:jc w:val="center"/>
        <w:rPr>
          <w:rFonts w:ascii="Times New Roman" w:hAnsi="Times New Roman" w:cs="Times New Roman"/>
          <w:bCs w:val="0"/>
          <w:color w:val="auto"/>
          <w:sz w:val="28"/>
          <w:szCs w:val="28"/>
        </w:rPr>
      </w:pPr>
      <w:r w:rsidRPr="006D002B">
        <w:rPr>
          <w:rFonts w:ascii="Times New Roman" w:hAnsi="Times New Roman" w:cs="Times New Roman"/>
          <w:bCs w:val="0"/>
          <w:color w:val="auto"/>
          <w:sz w:val="28"/>
          <w:szCs w:val="28"/>
        </w:rPr>
        <w:t>Р  Е  Ш  Е  Н  И  Е</w:t>
      </w:r>
    </w:p>
    <w:p w:rsidR="006D002B" w:rsidRPr="006D002B" w:rsidRDefault="002F6DF2" w:rsidP="006D002B">
      <w:pPr>
        <w:spacing w:after="0" w:line="240" w:lineRule="auto"/>
        <w:ind w:left="-57" w:right="-57"/>
        <w:rPr>
          <w:rFonts w:ascii="Times New Roman" w:hAnsi="Times New Roman" w:cs="Times New Roman"/>
          <w:b/>
          <w:bCs/>
          <w:sz w:val="28"/>
          <w:szCs w:val="28"/>
        </w:rPr>
      </w:pPr>
      <w:r>
        <w:rPr>
          <w:rFonts w:ascii="Times New Roman" w:hAnsi="Times New Roman" w:cs="Times New Roman"/>
          <w:b/>
          <w:bCs/>
          <w:sz w:val="28"/>
          <w:szCs w:val="28"/>
        </w:rPr>
        <w:t>21 апреля 2021 года</w:t>
      </w:r>
      <w:r>
        <w:rPr>
          <w:rFonts w:ascii="Times New Roman" w:hAnsi="Times New Roman" w:cs="Times New Roman"/>
          <w:b/>
          <w:bCs/>
          <w:sz w:val="28"/>
          <w:szCs w:val="28"/>
        </w:rPr>
        <w:tab/>
        <w:t xml:space="preserve">   </w:t>
      </w:r>
      <w:r w:rsidR="006D002B" w:rsidRPr="006D002B">
        <w:rPr>
          <w:rFonts w:ascii="Times New Roman" w:hAnsi="Times New Roman" w:cs="Times New Roman"/>
          <w:b/>
          <w:bCs/>
          <w:sz w:val="28"/>
          <w:szCs w:val="28"/>
        </w:rPr>
        <w:t xml:space="preserve">              № </w:t>
      </w:r>
    </w:p>
    <w:p w:rsidR="006D002B" w:rsidRPr="0095091B" w:rsidRDefault="006D002B" w:rsidP="006D002B">
      <w:pPr>
        <w:spacing w:after="0" w:line="240" w:lineRule="auto"/>
        <w:ind w:left="-57" w:right="-57"/>
        <w:rPr>
          <w:rFonts w:ascii="Times New Roman" w:hAnsi="Times New Roman" w:cs="Times New Roman"/>
          <w:b/>
          <w:bCs/>
          <w:sz w:val="16"/>
          <w:szCs w:val="16"/>
        </w:rPr>
      </w:pPr>
    </w:p>
    <w:p w:rsidR="006D002B" w:rsidRPr="006D002B" w:rsidRDefault="006D002B" w:rsidP="006D002B">
      <w:pPr>
        <w:spacing w:after="0" w:line="240" w:lineRule="auto"/>
        <w:ind w:left="-57" w:right="-57"/>
        <w:jc w:val="center"/>
        <w:rPr>
          <w:rFonts w:ascii="Times New Roman" w:hAnsi="Times New Roman" w:cs="Times New Roman"/>
          <w:b/>
          <w:bCs/>
          <w:sz w:val="28"/>
          <w:szCs w:val="28"/>
        </w:rPr>
      </w:pPr>
      <w:r w:rsidRPr="006D002B">
        <w:rPr>
          <w:rFonts w:ascii="Times New Roman" w:hAnsi="Times New Roman" w:cs="Times New Roman"/>
          <w:b/>
          <w:bCs/>
          <w:sz w:val="28"/>
          <w:szCs w:val="28"/>
        </w:rPr>
        <w:t xml:space="preserve">Об утверждении Местных нормативов градостроительного проектирования Искринского сельского поселения </w:t>
      </w:r>
    </w:p>
    <w:p w:rsidR="006D002B" w:rsidRPr="006D002B" w:rsidRDefault="006D002B" w:rsidP="006D002B">
      <w:pPr>
        <w:spacing w:after="0" w:line="240" w:lineRule="auto"/>
        <w:ind w:left="-57" w:right="-57"/>
        <w:jc w:val="center"/>
        <w:rPr>
          <w:rFonts w:ascii="Times New Roman" w:hAnsi="Times New Roman" w:cs="Times New Roman"/>
          <w:b/>
          <w:bCs/>
          <w:sz w:val="28"/>
          <w:szCs w:val="28"/>
        </w:rPr>
      </w:pPr>
      <w:r w:rsidRPr="006D002B">
        <w:rPr>
          <w:rFonts w:ascii="Times New Roman" w:hAnsi="Times New Roman" w:cs="Times New Roman"/>
          <w:b/>
          <w:bCs/>
          <w:sz w:val="28"/>
          <w:szCs w:val="28"/>
        </w:rPr>
        <w:t>Урюпинского муниципального района Волгоградской области</w:t>
      </w:r>
    </w:p>
    <w:p w:rsidR="006D002B" w:rsidRPr="0095091B" w:rsidRDefault="006D002B" w:rsidP="006D002B">
      <w:pPr>
        <w:spacing w:after="0" w:line="240" w:lineRule="auto"/>
        <w:ind w:left="-57" w:right="-57"/>
        <w:rPr>
          <w:rFonts w:ascii="Times New Roman" w:hAnsi="Times New Roman" w:cs="Times New Roman"/>
          <w:sz w:val="16"/>
          <w:szCs w:val="16"/>
        </w:rPr>
      </w:pPr>
    </w:p>
    <w:p w:rsidR="006D002B" w:rsidRPr="006D002B" w:rsidRDefault="006D002B" w:rsidP="006D002B">
      <w:pPr>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Рассмотрев обращение главы Урюпинского муниципального района об утверждении Местных нормативов градостроительного проектирования Искринского сельского поселения Урюпинского муниципального района Волгоградской области, на основании статей 29.2, 29.4 Градостроительного кодекса Российской Федерации, Устава Урюпинского муниципального района Волгоградской области, Урюпинская районная Дума </w:t>
      </w:r>
      <w:r w:rsidRPr="006D002B">
        <w:rPr>
          <w:rFonts w:ascii="Times New Roman" w:hAnsi="Times New Roman" w:cs="Times New Roman"/>
          <w:b/>
          <w:bCs/>
          <w:sz w:val="28"/>
          <w:szCs w:val="28"/>
        </w:rPr>
        <w:t>РЕШИЛА:</w:t>
      </w:r>
    </w:p>
    <w:p w:rsidR="006D002B" w:rsidRPr="006D002B" w:rsidRDefault="006D002B" w:rsidP="006D002B">
      <w:pPr>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b/>
          <w:bCs/>
          <w:sz w:val="28"/>
          <w:szCs w:val="28"/>
        </w:rPr>
        <w:t xml:space="preserve">        1</w:t>
      </w:r>
      <w:r w:rsidRPr="006D002B">
        <w:rPr>
          <w:rFonts w:ascii="Times New Roman" w:hAnsi="Times New Roman" w:cs="Times New Roman"/>
          <w:b/>
          <w:sz w:val="28"/>
          <w:szCs w:val="28"/>
        </w:rPr>
        <w:t>.</w:t>
      </w:r>
      <w:r w:rsidRPr="006D002B">
        <w:rPr>
          <w:rFonts w:ascii="Times New Roman" w:hAnsi="Times New Roman" w:cs="Times New Roman"/>
          <w:sz w:val="28"/>
          <w:szCs w:val="28"/>
        </w:rPr>
        <w:t xml:space="preserve"> Утвердить Местные нормативы градостроительного проектирования Искринского сельского поселения Урюпинского муниципального района Волгоградской области (прилагаются). </w:t>
      </w:r>
    </w:p>
    <w:p w:rsidR="006D002B" w:rsidRPr="006D002B" w:rsidRDefault="006D002B" w:rsidP="006D002B">
      <w:pPr>
        <w:pStyle w:val="3"/>
        <w:spacing w:before="0" w:line="240" w:lineRule="auto"/>
        <w:jc w:val="both"/>
        <w:rPr>
          <w:rFonts w:ascii="Times New Roman" w:hAnsi="Times New Roman" w:cs="Times New Roman"/>
          <w:b w:val="0"/>
          <w:color w:val="auto"/>
          <w:sz w:val="28"/>
          <w:szCs w:val="28"/>
        </w:rPr>
      </w:pPr>
      <w:r w:rsidRPr="006D002B">
        <w:rPr>
          <w:rFonts w:ascii="Times New Roman" w:hAnsi="Times New Roman" w:cs="Times New Roman"/>
          <w:color w:val="auto"/>
          <w:sz w:val="28"/>
          <w:szCs w:val="28"/>
        </w:rPr>
        <w:t xml:space="preserve">      </w:t>
      </w:r>
      <w:r w:rsidRPr="006D002B">
        <w:rPr>
          <w:rFonts w:ascii="Times New Roman" w:hAnsi="Times New Roman" w:cs="Times New Roman"/>
          <w:bCs w:val="0"/>
          <w:color w:val="auto"/>
          <w:sz w:val="28"/>
          <w:szCs w:val="28"/>
        </w:rPr>
        <w:t xml:space="preserve"> </w:t>
      </w:r>
      <w:r w:rsidRPr="006D002B">
        <w:rPr>
          <w:rFonts w:ascii="Times New Roman" w:hAnsi="Times New Roman" w:cs="Times New Roman"/>
          <w:color w:val="auto"/>
          <w:sz w:val="28"/>
          <w:szCs w:val="28"/>
        </w:rPr>
        <w:t>2.</w:t>
      </w:r>
      <w:r w:rsidRPr="006D002B">
        <w:rPr>
          <w:rFonts w:ascii="Times New Roman" w:hAnsi="Times New Roman" w:cs="Times New Roman"/>
          <w:b w:val="0"/>
          <w:color w:val="auto"/>
          <w:sz w:val="28"/>
          <w:szCs w:val="28"/>
        </w:rPr>
        <w:t xml:space="preserve"> Признать утратившими силу:</w:t>
      </w:r>
    </w:p>
    <w:p w:rsidR="006D002B" w:rsidRPr="006D002B" w:rsidRDefault="006D002B" w:rsidP="006D002B">
      <w:pPr>
        <w:pStyle w:val="3"/>
        <w:spacing w:before="0" w:line="240" w:lineRule="auto"/>
        <w:jc w:val="both"/>
        <w:rPr>
          <w:rFonts w:ascii="Times New Roman" w:hAnsi="Times New Roman" w:cs="Times New Roman"/>
          <w:b w:val="0"/>
          <w:color w:val="auto"/>
          <w:sz w:val="28"/>
          <w:szCs w:val="28"/>
        </w:rPr>
      </w:pPr>
      <w:r w:rsidRPr="006D002B">
        <w:rPr>
          <w:rFonts w:ascii="Times New Roman" w:hAnsi="Times New Roman" w:cs="Times New Roman"/>
          <w:b w:val="0"/>
          <w:color w:val="auto"/>
          <w:sz w:val="28"/>
          <w:szCs w:val="28"/>
        </w:rPr>
        <w:t xml:space="preserve">        решение Урюпинской районной Думы от 26 декабря 2017 года № 44/391 «Об утверждении Местных нормативов градостроительного проектирования Искринского сельского поселения Урюпинского муниципального района Волгоградской области»,</w:t>
      </w:r>
    </w:p>
    <w:p w:rsidR="006D002B" w:rsidRPr="006D002B" w:rsidRDefault="006D002B" w:rsidP="006D002B">
      <w:pPr>
        <w:pStyle w:val="3"/>
        <w:spacing w:before="0" w:line="240" w:lineRule="auto"/>
        <w:jc w:val="both"/>
        <w:rPr>
          <w:rFonts w:ascii="Times New Roman" w:hAnsi="Times New Roman" w:cs="Times New Roman"/>
          <w:b w:val="0"/>
          <w:color w:val="auto"/>
          <w:sz w:val="28"/>
          <w:szCs w:val="28"/>
        </w:rPr>
      </w:pPr>
      <w:r w:rsidRPr="006D002B">
        <w:rPr>
          <w:rFonts w:ascii="Times New Roman" w:hAnsi="Times New Roman" w:cs="Times New Roman"/>
          <w:b w:val="0"/>
          <w:bCs w:val="0"/>
          <w:color w:val="auto"/>
          <w:sz w:val="28"/>
          <w:szCs w:val="28"/>
        </w:rPr>
        <w:t xml:space="preserve">        р</w:t>
      </w:r>
      <w:r w:rsidRPr="006D002B">
        <w:rPr>
          <w:rFonts w:ascii="Times New Roman" w:hAnsi="Times New Roman" w:cs="Times New Roman"/>
          <w:b w:val="0"/>
          <w:color w:val="auto"/>
          <w:sz w:val="28"/>
          <w:szCs w:val="28"/>
        </w:rPr>
        <w:t>ешение Урюпинской районной Думы от 26 декабря 2017 года № 44/395 «Об утверждении Местных нормативов градостроительного проектирования Лощиновского сельского поселения Урюпинского муниципального района Волгоградской области».</w:t>
      </w:r>
      <w:r w:rsidRPr="006D002B">
        <w:rPr>
          <w:rFonts w:ascii="Times New Roman" w:hAnsi="Times New Roman" w:cs="Times New Roman"/>
          <w:b w:val="0"/>
          <w:bCs w:val="0"/>
          <w:color w:val="auto"/>
          <w:sz w:val="28"/>
          <w:szCs w:val="28"/>
        </w:rPr>
        <w:t xml:space="preserve">      </w:t>
      </w:r>
    </w:p>
    <w:p w:rsidR="006D002B" w:rsidRPr="006D002B" w:rsidRDefault="006D002B" w:rsidP="006D002B">
      <w:pPr>
        <w:spacing w:after="0" w:line="240" w:lineRule="auto"/>
        <w:ind w:left="-57" w:right="-57" w:hanging="567"/>
        <w:jc w:val="both"/>
        <w:rPr>
          <w:rFonts w:ascii="Times New Roman" w:hAnsi="Times New Roman" w:cs="Times New Roman"/>
          <w:sz w:val="28"/>
          <w:szCs w:val="28"/>
        </w:rPr>
      </w:pPr>
      <w:r w:rsidRPr="006D002B">
        <w:rPr>
          <w:rFonts w:ascii="Times New Roman" w:hAnsi="Times New Roman" w:cs="Times New Roman"/>
          <w:b/>
        </w:rPr>
        <w:t xml:space="preserve">                  </w:t>
      </w:r>
      <w:r w:rsidRPr="006D002B">
        <w:rPr>
          <w:rFonts w:ascii="Times New Roman" w:hAnsi="Times New Roman" w:cs="Times New Roman"/>
          <w:b/>
          <w:sz w:val="28"/>
          <w:szCs w:val="28"/>
        </w:rPr>
        <w:t>3.</w:t>
      </w:r>
      <w:r w:rsidRPr="006D002B">
        <w:rPr>
          <w:rFonts w:ascii="Times New Roman" w:hAnsi="Times New Roman" w:cs="Times New Roman"/>
          <w:sz w:val="28"/>
          <w:szCs w:val="28"/>
        </w:rPr>
        <w:t xml:space="preserve"> Направить Местные нормативы градостроительного проектирования Искринского сельского поселения Урюпинского муниципального района Волгоградской области главе Урюпинского муниципального района для подписания и опубликования в установленном порядке.</w:t>
      </w:r>
    </w:p>
    <w:p w:rsidR="006D002B" w:rsidRPr="0095091B" w:rsidRDefault="006D002B" w:rsidP="0095091B">
      <w:pPr>
        <w:adjustRightInd w:val="0"/>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bCs/>
          <w:sz w:val="28"/>
          <w:szCs w:val="28"/>
        </w:rPr>
        <w:t xml:space="preserve">        </w:t>
      </w:r>
      <w:r w:rsidRPr="006D002B">
        <w:rPr>
          <w:rFonts w:ascii="Times New Roman" w:hAnsi="Times New Roman" w:cs="Times New Roman"/>
          <w:b/>
          <w:bCs/>
          <w:sz w:val="28"/>
          <w:szCs w:val="28"/>
        </w:rPr>
        <w:t>4.</w:t>
      </w:r>
      <w:r w:rsidRPr="006D002B">
        <w:rPr>
          <w:rFonts w:ascii="Times New Roman" w:hAnsi="Times New Roman" w:cs="Times New Roman"/>
          <w:bCs/>
          <w:sz w:val="28"/>
          <w:szCs w:val="28"/>
        </w:rPr>
        <w:t xml:space="preserve"> </w:t>
      </w:r>
      <w:r w:rsidRPr="006D002B">
        <w:rPr>
          <w:rFonts w:ascii="Times New Roman" w:hAnsi="Times New Roman" w:cs="Times New Roman"/>
          <w:sz w:val="28"/>
          <w:szCs w:val="28"/>
        </w:rPr>
        <w:t>Настоящее решение вступает в силу с даты его опубликования в информационном бюллетене администрации Урюпинского муниципально</w:t>
      </w:r>
      <w:r w:rsidR="0095091B">
        <w:rPr>
          <w:rFonts w:ascii="Times New Roman" w:hAnsi="Times New Roman" w:cs="Times New Roman"/>
          <w:sz w:val="28"/>
          <w:szCs w:val="28"/>
        </w:rPr>
        <w:t>го района «Районные ведомости».</w:t>
      </w:r>
    </w:p>
    <w:p w:rsidR="006D002B" w:rsidRPr="006D002B" w:rsidRDefault="006D002B" w:rsidP="006D002B">
      <w:pPr>
        <w:spacing w:after="0" w:line="240" w:lineRule="auto"/>
        <w:ind w:left="-57" w:right="-57"/>
        <w:rPr>
          <w:rFonts w:ascii="Times New Roman" w:eastAsia="Calibri" w:hAnsi="Times New Roman" w:cs="Times New Roman"/>
          <w:b/>
          <w:bCs/>
          <w:sz w:val="28"/>
          <w:szCs w:val="28"/>
        </w:rPr>
      </w:pPr>
      <w:r w:rsidRPr="006D002B">
        <w:rPr>
          <w:rFonts w:ascii="Times New Roman" w:hAnsi="Times New Roman" w:cs="Times New Roman"/>
          <w:b/>
          <w:bCs/>
          <w:sz w:val="28"/>
          <w:szCs w:val="28"/>
        </w:rPr>
        <w:t xml:space="preserve">              Председатель                                                     </w:t>
      </w:r>
      <w:r w:rsidRPr="006D002B">
        <w:rPr>
          <w:rFonts w:ascii="Times New Roman" w:hAnsi="Times New Roman" w:cs="Times New Roman"/>
          <w:b/>
          <w:sz w:val="28"/>
          <w:szCs w:val="28"/>
        </w:rPr>
        <w:t>Глава</w:t>
      </w:r>
    </w:p>
    <w:p w:rsidR="006D002B" w:rsidRPr="006D002B" w:rsidRDefault="006D002B" w:rsidP="006D002B">
      <w:pPr>
        <w:spacing w:after="0" w:line="240" w:lineRule="auto"/>
        <w:ind w:left="-57" w:right="-57"/>
        <w:rPr>
          <w:rFonts w:ascii="Times New Roman" w:eastAsia="Calibri" w:hAnsi="Times New Roman" w:cs="Times New Roman"/>
          <w:sz w:val="28"/>
          <w:szCs w:val="28"/>
        </w:rPr>
      </w:pPr>
      <w:r w:rsidRPr="006D002B">
        <w:rPr>
          <w:rFonts w:ascii="Times New Roman" w:hAnsi="Times New Roman" w:cs="Times New Roman"/>
          <w:b/>
          <w:bCs/>
          <w:sz w:val="28"/>
          <w:szCs w:val="28"/>
        </w:rPr>
        <w:t>Урюпинской районной Думы</w:t>
      </w:r>
      <w:r w:rsidRPr="006D002B">
        <w:rPr>
          <w:rFonts w:ascii="Times New Roman" w:eastAsia="Calibri" w:hAnsi="Times New Roman" w:cs="Times New Roman"/>
          <w:sz w:val="28"/>
          <w:szCs w:val="28"/>
        </w:rPr>
        <w:t xml:space="preserve">         </w:t>
      </w:r>
      <w:r w:rsidRPr="006D002B">
        <w:rPr>
          <w:rFonts w:ascii="Times New Roman" w:hAnsi="Times New Roman" w:cs="Times New Roman"/>
          <w:b/>
          <w:sz w:val="28"/>
          <w:szCs w:val="28"/>
        </w:rPr>
        <w:t>Урюпинского муниципального района</w:t>
      </w:r>
    </w:p>
    <w:p w:rsidR="006D002B" w:rsidRPr="006D002B" w:rsidRDefault="006D002B" w:rsidP="006D002B">
      <w:pPr>
        <w:spacing w:after="0" w:line="240" w:lineRule="auto"/>
        <w:ind w:left="-57" w:right="-57"/>
        <w:rPr>
          <w:rFonts w:ascii="Times New Roman" w:eastAsia="Calibri" w:hAnsi="Times New Roman" w:cs="Times New Roman"/>
          <w:sz w:val="28"/>
          <w:szCs w:val="28"/>
        </w:rPr>
      </w:pPr>
      <w:r w:rsidRPr="006D002B">
        <w:rPr>
          <w:rFonts w:ascii="Times New Roman" w:hAnsi="Times New Roman" w:cs="Times New Roman"/>
          <w:b/>
          <w:bCs/>
          <w:sz w:val="28"/>
          <w:szCs w:val="28"/>
        </w:rPr>
        <w:t xml:space="preserve">                         Т.Е. Матыкина</w:t>
      </w:r>
      <w:r w:rsidRPr="006D002B">
        <w:rPr>
          <w:rFonts w:ascii="Times New Roman" w:hAnsi="Times New Roman" w:cs="Times New Roman"/>
          <w:b/>
          <w:bCs/>
          <w:sz w:val="28"/>
          <w:szCs w:val="28"/>
        </w:rPr>
        <w:tab/>
      </w:r>
      <w:r w:rsidRPr="006D002B">
        <w:rPr>
          <w:rFonts w:ascii="Times New Roman" w:eastAsia="Calibri" w:hAnsi="Times New Roman" w:cs="Times New Roman"/>
          <w:sz w:val="28"/>
          <w:szCs w:val="28"/>
        </w:rPr>
        <w:t xml:space="preserve">                                          </w:t>
      </w:r>
      <w:r w:rsidRPr="006D002B">
        <w:rPr>
          <w:rFonts w:ascii="Times New Roman" w:hAnsi="Times New Roman" w:cs="Times New Roman"/>
          <w:b/>
          <w:sz w:val="28"/>
          <w:szCs w:val="28"/>
        </w:rPr>
        <w:t>А.Ю. Максимов</w:t>
      </w:r>
    </w:p>
    <w:p w:rsidR="006D002B" w:rsidRPr="006D002B" w:rsidRDefault="006D002B" w:rsidP="006D002B">
      <w:pPr>
        <w:pStyle w:val="a6"/>
        <w:spacing w:after="0"/>
        <w:ind w:left="-57" w:right="-57"/>
        <w:jc w:val="right"/>
        <w:rPr>
          <w:rFonts w:ascii="Times New Roman" w:hAnsi="Times New Roman" w:cs="Times New Roman"/>
        </w:rPr>
      </w:pPr>
      <w:r w:rsidRPr="006D002B">
        <w:rPr>
          <w:rFonts w:ascii="Times New Roman" w:hAnsi="Times New Roman" w:cs="Times New Roman"/>
        </w:rPr>
        <w:lastRenderedPageBreak/>
        <w:t>Утверждены решением</w:t>
      </w:r>
    </w:p>
    <w:p w:rsidR="006D002B" w:rsidRPr="006D002B" w:rsidRDefault="006D002B" w:rsidP="006D002B">
      <w:pPr>
        <w:pStyle w:val="a6"/>
        <w:spacing w:after="0"/>
        <w:ind w:left="-57" w:right="-57"/>
        <w:jc w:val="right"/>
        <w:rPr>
          <w:rFonts w:ascii="Times New Roman" w:hAnsi="Times New Roman" w:cs="Times New Roman"/>
        </w:rPr>
      </w:pPr>
      <w:r w:rsidRPr="006D002B">
        <w:rPr>
          <w:rFonts w:ascii="Times New Roman" w:hAnsi="Times New Roman" w:cs="Times New Roman"/>
        </w:rPr>
        <w:t>Урюпинской районной Думы</w:t>
      </w:r>
    </w:p>
    <w:p w:rsidR="006D002B" w:rsidRPr="006D002B" w:rsidRDefault="006D002B" w:rsidP="006D002B">
      <w:pPr>
        <w:pStyle w:val="a6"/>
        <w:spacing w:after="0"/>
        <w:ind w:left="-57" w:right="-57"/>
        <w:jc w:val="right"/>
        <w:rPr>
          <w:rFonts w:ascii="Times New Roman" w:hAnsi="Times New Roman" w:cs="Times New Roman"/>
        </w:rPr>
      </w:pPr>
      <w:r w:rsidRPr="006D002B">
        <w:rPr>
          <w:rFonts w:ascii="Times New Roman" w:hAnsi="Times New Roman" w:cs="Times New Roman"/>
        </w:rPr>
        <w:t xml:space="preserve">от </w:t>
      </w:r>
      <w:r w:rsidR="002F6DF2">
        <w:rPr>
          <w:rFonts w:ascii="Times New Roman" w:hAnsi="Times New Roman" w:cs="Times New Roman"/>
        </w:rPr>
        <w:t xml:space="preserve">21 </w:t>
      </w:r>
      <w:r w:rsidRPr="006D002B">
        <w:rPr>
          <w:rFonts w:ascii="Times New Roman" w:hAnsi="Times New Roman" w:cs="Times New Roman"/>
        </w:rPr>
        <w:t>апреля 2021 года №</w:t>
      </w:r>
    </w:p>
    <w:p w:rsidR="006D002B" w:rsidRPr="006D002B" w:rsidRDefault="006D002B" w:rsidP="006D002B">
      <w:pPr>
        <w:pStyle w:val="a6"/>
        <w:spacing w:after="0"/>
        <w:ind w:left="-57" w:right="-57"/>
        <w:rPr>
          <w:rFonts w:ascii="Times New Roman" w:hAnsi="Times New Roman" w:cs="Times New Roman"/>
          <w:sz w:val="20"/>
        </w:rPr>
      </w:pPr>
    </w:p>
    <w:p w:rsidR="006D002B" w:rsidRPr="006D002B" w:rsidRDefault="006D002B" w:rsidP="006D002B">
      <w:pPr>
        <w:pStyle w:val="a6"/>
        <w:spacing w:after="0"/>
        <w:ind w:left="-57" w:right="-57"/>
        <w:rPr>
          <w:rFonts w:ascii="Times New Roman" w:hAnsi="Times New Roman" w:cs="Times New Roman"/>
          <w:sz w:val="20"/>
        </w:rPr>
      </w:pPr>
    </w:p>
    <w:p w:rsidR="006D002B" w:rsidRPr="006D002B" w:rsidRDefault="006D002B" w:rsidP="006D002B">
      <w:pPr>
        <w:pStyle w:val="a6"/>
        <w:spacing w:after="0"/>
        <w:ind w:left="-57" w:right="-57"/>
        <w:rPr>
          <w:rFonts w:ascii="Times New Roman" w:hAnsi="Times New Roman" w:cs="Times New Roman"/>
          <w:sz w:val="20"/>
        </w:rPr>
      </w:pPr>
    </w:p>
    <w:p w:rsidR="006D002B" w:rsidRPr="006D002B" w:rsidRDefault="006D002B" w:rsidP="006D002B">
      <w:pPr>
        <w:pStyle w:val="a6"/>
        <w:spacing w:after="0"/>
        <w:ind w:left="-57" w:right="-57"/>
        <w:rPr>
          <w:rFonts w:ascii="Times New Roman" w:hAnsi="Times New Roman" w:cs="Times New Roman"/>
          <w:sz w:val="20"/>
        </w:rPr>
      </w:pPr>
    </w:p>
    <w:p w:rsidR="006D002B" w:rsidRPr="006D002B" w:rsidRDefault="006D002B" w:rsidP="006D002B">
      <w:pPr>
        <w:pStyle w:val="a6"/>
        <w:spacing w:after="0"/>
        <w:ind w:left="-57" w:right="-57"/>
        <w:rPr>
          <w:rFonts w:ascii="Times New Roman" w:hAnsi="Times New Roman" w:cs="Times New Roman"/>
          <w:sz w:val="20"/>
        </w:rPr>
      </w:pPr>
    </w:p>
    <w:p w:rsidR="006D002B" w:rsidRPr="006D002B" w:rsidRDefault="006D002B" w:rsidP="006D002B">
      <w:pPr>
        <w:pStyle w:val="a6"/>
        <w:spacing w:after="0"/>
        <w:ind w:left="-57" w:right="-57"/>
        <w:rPr>
          <w:rFonts w:ascii="Times New Roman" w:hAnsi="Times New Roman" w:cs="Times New Roman"/>
          <w:sz w:val="20"/>
        </w:rPr>
      </w:pPr>
    </w:p>
    <w:p w:rsidR="006D002B" w:rsidRPr="006D002B" w:rsidRDefault="006D002B" w:rsidP="006D002B">
      <w:pPr>
        <w:pStyle w:val="a6"/>
        <w:spacing w:after="0"/>
        <w:ind w:left="-57" w:right="-57"/>
        <w:rPr>
          <w:rFonts w:ascii="Times New Roman" w:hAnsi="Times New Roman" w:cs="Times New Roman"/>
          <w:sz w:val="20"/>
        </w:rPr>
      </w:pPr>
    </w:p>
    <w:p w:rsidR="006D002B" w:rsidRPr="006D002B" w:rsidRDefault="006D002B" w:rsidP="006D002B">
      <w:pPr>
        <w:pStyle w:val="a6"/>
        <w:spacing w:after="0"/>
        <w:ind w:left="-57" w:right="-57"/>
        <w:rPr>
          <w:rFonts w:ascii="Times New Roman" w:hAnsi="Times New Roman" w:cs="Times New Roman"/>
          <w:sz w:val="20"/>
        </w:rPr>
      </w:pPr>
    </w:p>
    <w:p w:rsidR="006D002B" w:rsidRPr="006D002B" w:rsidRDefault="006D002B" w:rsidP="006D002B">
      <w:pPr>
        <w:pStyle w:val="a6"/>
        <w:spacing w:after="0"/>
        <w:ind w:left="-57" w:right="-57"/>
        <w:rPr>
          <w:rFonts w:ascii="Times New Roman" w:hAnsi="Times New Roman" w:cs="Times New Roman"/>
          <w:sz w:val="20"/>
        </w:rPr>
      </w:pPr>
    </w:p>
    <w:p w:rsidR="006D002B" w:rsidRPr="006D002B" w:rsidRDefault="006D002B" w:rsidP="006D002B">
      <w:pPr>
        <w:pStyle w:val="a6"/>
        <w:spacing w:after="0"/>
        <w:ind w:left="-57" w:right="-57"/>
        <w:rPr>
          <w:rFonts w:ascii="Times New Roman" w:hAnsi="Times New Roman" w:cs="Times New Roman"/>
          <w:sz w:val="20"/>
        </w:rPr>
      </w:pPr>
    </w:p>
    <w:p w:rsidR="006D002B" w:rsidRPr="006D002B" w:rsidRDefault="006D002B" w:rsidP="006D002B">
      <w:pPr>
        <w:spacing w:after="0" w:line="240" w:lineRule="auto"/>
        <w:ind w:left="-57" w:right="-57"/>
        <w:jc w:val="center"/>
        <w:rPr>
          <w:rFonts w:ascii="Times New Roman" w:hAnsi="Times New Roman" w:cs="Times New Roman"/>
          <w:sz w:val="44"/>
          <w:szCs w:val="44"/>
        </w:rPr>
      </w:pPr>
      <w:r w:rsidRPr="006D002B">
        <w:rPr>
          <w:rFonts w:ascii="Times New Roman" w:hAnsi="Times New Roman" w:cs="Times New Roman"/>
          <w:b/>
          <w:bCs/>
          <w:sz w:val="44"/>
          <w:szCs w:val="44"/>
        </w:rPr>
        <w:t>Местные нормативы</w:t>
      </w:r>
    </w:p>
    <w:p w:rsidR="006D002B" w:rsidRPr="006D002B" w:rsidRDefault="006D002B" w:rsidP="006D002B">
      <w:pPr>
        <w:spacing w:after="0" w:line="240" w:lineRule="auto"/>
        <w:ind w:left="-57" w:right="-57"/>
        <w:jc w:val="center"/>
        <w:rPr>
          <w:rFonts w:ascii="Times New Roman" w:hAnsi="Times New Roman" w:cs="Times New Roman"/>
          <w:b/>
          <w:bCs/>
          <w:sz w:val="44"/>
          <w:szCs w:val="44"/>
        </w:rPr>
      </w:pPr>
      <w:r w:rsidRPr="006D002B">
        <w:rPr>
          <w:rFonts w:ascii="Times New Roman" w:hAnsi="Times New Roman" w:cs="Times New Roman"/>
          <w:b/>
          <w:bCs/>
          <w:sz w:val="44"/>
          <w:szCs w:val="44"/>
        </w:rPr>
        <w:t>градостроительного проектирования</w:t>
      </w:r>
    </w:p>
    <w:p w:rsidR="006D002B" w:rsidRPr="006D002B" w:rsidRDefault="006D002B" w:rsidP="006D002B">
      <w:pPr>
        <w:spacing w:after="0" w:line="240" w:lineRule="auto"/>
        <w:ind w:left="-57" w:right="-57"/>
        <w:jc w:val="center"/>
        <w:rPr>
          <w:rFonts w:ascii="Times New Roman" w:hAnsi="Times New Roman" w:cs="Times New Roman"/>
          <w:sz w:val="44"/>
          <w:szCs w:val="44"/>
        </w:rPr>
      </w:pPr>
      <w:r w:rsidRPr="006D002B">
        <w:rPr>
          <w:rFonts w:ascii="Times New Roman" w:hAnsi="Times New Roman" w:cs="Times New Roman"/>
          <w:b/>
          <w:bCs/>
          <w:sz w:val="44"/>
          <w:szCs w:val="44"/>
        </w:rPr>
        <w:t>Искринского сельского поселения</w:t>
      </w:r>
    </w:p>
    <w:p w:rsidR="006D002B" w:rsidRPr="006D002B" w:rsidRDefault="006D002B" w:rsidP="006D002B">
      <w:pPr>
        <w:spacing w:after="0" w:line="240" w:lineRule="auto"/>
        <w:ind w:left="-57" w:right="-57"/>
        <w:jc w:val="center"/>
        <w:rPr>
          <w:rFonts w:ascii="Times New Roman" w:hAnsi="Times New Roman" w:cs="Times New Roman"/>
          <w:sz w:val="44"/>
          <w:szCs w:val="44"/>
        </w:rPr>
      </w:pPr>
      <w:r w:rsidRPr="006D002B">
        <w:rPr>
          <w:rFonts w:ascii="Times New Roman" w:hAnsi="Times New Roman" w:cs="Times New Roman"/>
          <w:b/>
          <w:bCs/>
          <w:sz w:val="44"/>
          <w:szCs w:val="44"/>
        </w:rPr>
        <w:t>Урюпинского муниципального района</w:t>
      </w:r>
    </w:p>
    <w:p w:rsidR="006D002B" w:rsidRPr="006D002B" w:rsidRDefault="006D002B" w:rsidP="006D002B">
      <w:pPr>
        <w:spacing w:after="0" w:line="240" w:lineRule="auto"/>
        <w:ind w:left="-57" w:right="-57"/>
        <w:jc w:val="center"/>
        <w:rPr>
          <w:rFonts w:ascii="Times New Roman" w:hAnsi="Times New Roman" w:cs="Times New Roman"/>
          <w:sz w:val="48"/>
          <w:szCs w:val="48"/>
        </w:rPr>
      </w:pPr>
      <w:r w:rsidRPr="006D002B">
        <w:rPr>
          <w:rFonts w:ascii="Times New Roman" w:hAnsi="Times New Roman" w:cs="Times New Roman"/>
          <w:b/>
          <w:bCs/>
          <w:sz w:val="44"/>
          <w:szCs w:val="44"/>
        </w:rPr>
        <w:t>Волгоградской области</w:t>
      </w:r>
    </w:p>
    <w:p w:rsidR="006D002B" w:rsidRPr="006D002B" w:rsidRDefault="006D002B" w:rsidP="006D002B">
      <w:pPr>
        <w:spacing w:after="0" w:line="240" w:lineRule="auto"/>
        <w:ind w:left="-57" w:right="-57"/>
        <w:rPr>
          <w:rFonts w:ascii="Times New Roman" w:hAnsi="Times New Roman" w:cs="Times New Roman"/>
        </w:rPr>
      </w:pPr>
    </w:p>
    <w:p w:rsidR="006D002B" w:rsidRPr="006D002B" w:rsidRDefault="006D002B" w:rsidP="006D002B">
      <w:pPr>
        <w:spacing w:after="0" w:line="240" w:lineRule="auto"/>
        <w:ind w:left="-57" w:right="-57"/>
        <w:rPr>
          <w:rFonts w:ascii="Times New Roman" w:hAnsi="Times New Roman" w:cs="Times New Roman"/>
        </w:rPr>
      </w:pPr>
    </w:p>
    <w:p w:rsidR="006D002B" w:rsidRPr="006D002B" w:rsidRDefault="006D002B" w:rsidP="006D002B">
      <w:pPr>
        <w:spacing w:after="0" w:line="240" w:lineRule="auto"/>
        <w:ind w:left="-57" w:right="-57"/>
        <w:rPr>
          <w:rFonts w:ascii="Times New Roman" w:hAnsi="Times New Roman" w:cs="Times New Roman"/>
        </w:rPr>
      </w:pPr>
    </w:p>
    <w:p w:rsidR="006D002B" w:rsidRPr="006D002B" w:rsidRDefault="006D002B" w:rsidP="006D002B">
      <w:pPr>
        <w:spacing w:after="0" w:line="240" w:lineRule="auto"/>
        <w:ind w:left="-57" w:right="-57"/>
        <w:rPr>
          <w:rFonts w:ascii="Times New Roman" w:hAnsi="Times New Roman" w:cs="Times New Roman"/>
        </w:rPr>
      </w:pPr>
    </w:p>
    <w:p w:rsidR="006D002B" w:rsidRPr="006D002B" w:rsidRDefault="006D002B" w:rsidP="006D002B">
      <w:pPr>
        <w:spacing w:after="0" w:line="240" w:lineRule="auto"/>
        <w:ind w:left="-57" w:right="-57"/>
        <w:rPr>
          <w:rFonts w:ascii="Times New Roman" w:hAnsi="Times New Roman" w:cs="Times New Roman"/>
          <w:sz w:val="20"/>
          <w:szCs w:val="20"/>
        </w:rPr>
      </w:pPr>
    </w:p>
    <w:p w:rsidR="006D002B" w:rsidRPr="006D002B" w:rsidRDefault="006D002B" w:rsidP="006D002B">
      <w:pPr>
        <w:spacing w:after="0" w:line="240" w:lineRule="auto"/>
        <w:ind w:left="-57" w:right="-57"/>
        <w:rPr>
          <w:rFonts w:ascii="Times New Roman" w:hAnsi="Times New Roman" w:cs="Times New Roman"/>
          <w:sz w:val="20"/>
          <w:szCs w:val="20"/>
        </w:rPr>
      </w:pPr>
    </w:p>
    <w:p w:rsidR="006D002B" w:rsidRPr="006D002B" w:rsidRDefault="006D002B" w:rsidP="006D002B">
      <w:pPr>
        <w:spacing w:after="0" w:line="240" w:lineRule="auto"/>
        <w:ind w:left="-57" w:right="-57"/>
        <w:rPr>
          <w:rFonts w:ascii="Times New Roman" w:hAnsi="Times New Roman" w:cs="Times New Roman"/>
          <w:b/>
          <w:bCs/>
          <w:sz w:val="28"/>
          <w:szCs w:val="28"/>
        </w:rPr>
      </w:pPr>
    </w:p>
    <w:p w:rsidR="006D002B" w:rsidRPr="006D002B" w:rsidRDefault="006D002B" w:rsidP="006D002B">
      <w:pPr>
        <w:spacing w:after="0" w:line="240" w:lineRule="auto"/>
        <w:ind w:left="-57" w:right="-57"/>
        <w:rPr>
          <w:rFonts w:ascii="Times New Roman" w:hAnsi="Times New Roman" w:cs="Times New Roman"/>
          <w:b/>
          <w:bCs/>
          <w:sz w:val="28"/>
          <w:szCs w:val="28"/>
        </w:rPr>
      </w:pPr>
    </w:p>
    <w:p w:rsidR="006D002B" w:rsidRPr="006D002B" w:rsidRDefault="006D002B" w:rsidP="006D002B">
      <w:pPr>
        <w:spacing w:after="0" w:line="240" w:lineRule="auto"/>
        <w:ind w:left="-57" w:right="-57"/>
        <w:rPr>
          <w:rFonts w:ascii="Times New Roman" w:hAnsi="Times New Roman" w:cs="Times New Roman"/>
          <w:b/>
          <w:bCs/>
          <w:sz w:val="28"/>
          <w:szCs w:val="28"/>
        </w:rPr>
      </w:pPr>
    </w:p>
    <w:p w:rsidR="006D002B" w:rsidRPr="006D002B" w:rsidRDefault="006D002B" w:rsidP="006D002B">
      <w:pPr>
        <w:spacing w:after="0" w:line="240" w:lineRule="auto"/>
        <w:ind w:left="-57" w:right="-57"/>
        <w:rPr>
          <w:rFonts w:ascii="Times New Roman" w:hAnsi="Times New Roman" w:cs="Times New Roman"/>
          <w:b/>
          <w:bCs/>
          <w:sz w:val="28"/>
          <w:szCs w:val="28"/>
        </w:rPr>
      </w:pPr>
    </w:p>
    <w:p w:rsidR="006D002B" w:rsidRPr="006D002B" w:rsidRDefault="006D002B" w:rsidP="006D002B">
      <w:pPr>
        <w:spacing w:after="0" w:line="240" w:lineRule="auto"/>
        <w:ind w:left="-57" w:right="-57"/>
        <w:rPr>
          <w:rFonts w:ascii="Times New Roman" w:hAnsi="Times New Roman" w:cs="Times New Roman"/>
          <w:b/>
          <w:bCs/>
          <w:sz w:val="28"/>
          <w:szCs w:val="28"/>
        </w:rPr>
      </w:pPr>
    </w:p>
    <w:p w:rsidR="006D002B" w:rsidRPr="006D002B" w:rsidRDefault="006D002B" w:rsidP="006D002B">
      <w:pPr>
        <w:spacing w:after="0" w:line="240" w:lineRule="auto"/>
        <w:ind w:left="-57" w:right="-57"/>
        <w:rPr>
          <w:rFonts w:ascii="Times New Roman" w:hAnsi="Times New Roman" w:cs="Times New Roman"/>
          <w:b/>
          <w:bCs/>
          <w:sz w:val="28"/>
          <w:szCs w:val="28"/>
        </w:rPr>
      </w:pPr>
    </w:p>
    <w:p w:rsidR="006D002B" w:rsidRPr="006D002B" w:rsidRDefault="006D002B" w:rsidP="006D002B">
      <w:pPr>
        <w:spacing w:after="0" w:line="240" w:lineRule="auto"/>
        <w:ind w:left="-57" w:right="-57"/>
        <w:rPr>
          <w:rFonts w:ascii="Times New Roman" w:hAnsi="Times New Roman" w:cs="Times New Roman"/>
          <w:b/>
          <w:bCs/>
          <w:sz w:val="28"/>
          <w:szCs w:val="28"/>
        </w:rPr>
      </w:pPr>
    </w:p>
    <w:p w:rsidR="006D002B" w:rsidRPr="006D002B" w:rsidRDefault="006D002B" w:rsidP="006D002B">
      <w:pPr>
        <w:spacing w:after="0" w:line="240" w:lineRule="auto"/>
        <w:ind w:left="-57" w:right="-57"/>
        <w:rPr>
          <w:rFonts w:ascii="Times New Roman" w:hAnsi="Times New Roman" w:cs="Times New Roman"/>
          <w:b/>
          <w:bCs/>
          <w:sz w:val="28"/>
          <w:szCs w:val="28"/>
        </w:rPr>
      </w:pPr>
    </w:p>
    <w:p w:rsidR="006D002B" w:rsidRPr="006D002B" w:rsidRDefault="006D002B" w:rsidP="006D002B">
      <w:pPr>
        <w:spacing w:after="0" w:line="240" w:lineRule="auto"/>
        <w:ind w:left="-57" w:right="-57"/>
        <w:rPr>
          <w:rFonts w:ascii="Times New Roman" w:hAnsi="Times New Roman" w:cs="Times New Roman"/>
          <w:b/>
          <w:bCs/>
          <w:sz w:val="28"/>
          <w:szCs w:val="28"/>
        </w:rPr>
      </w:pPr>
    </w:p>
    <w:p w:rsidR="006D002B" w:rsidRPr="006D002B" w:rsidRDefault="006D002B" w:rsidP="006D002B">
      <w:pPr>
        <w:spacing w:after="0" w:line="240" w:lineRule="auto"/>
        <w:ind w:left="-57" w:right="-57"/>
        <w:rPr>
          <w:rFonts w:ascii="Times New Roman" w:hAnsi="Times New Roman" w:cs="Times New Roman"/>
          <w:b/>
          <w:bCs/>
          <w:sz w:val="28"/>
          <w:szCs w:val="28"/>
        </w:rPr>
      </w:pPr>
    </w:p>
    <w:p w:rsidR="006D002B" w:rsidRPr="006D002B" w:rsidRDefault="006D002B" w:rsidP="006D002B">
      <w:pPr>
        <w:spacing w:after="0" w:line="240" w:lineRule="auto"/>
        <w:ind w:left="-57" w:right="-57"/>
        <w:rPr>
          <w:rFonts w:ascii="Times New Roman" w:hAnsi="Times New Roman" w:cs="Times New Roman"/>
          <w:b/>
          <w:bCs/>
          <w:sz w:val="28"/>
          <w:szCs w:val="28"/>
        </w:rPr>
      </w:pPr>
    </w:p>
    <w:p w:rsidR="006D002B" w:rsidRPr="006D002B" w:rsidRDefault="006D002B" w:rsidP="006D002B">
      <w:pPr>
        <w:spacing w:after="0" w:line="240" w:lineRule="auto"/>
        <w:ind w:left="-57" w:right="-57"/>
        <w:rPr>
          <w:rFonts w:ascii="Times New Roman" w:hAnsi="Times New Roman" w:cs="Times New Roman"/>
          <w:b/>
          <w:bCs/>
          <w:sz w:val="28"/>
          <w:szCs w:val="28"/>
        </w:rPr>
      </w:pPr>
    </w:p>
    <w:p w:rsidR="006D002B" w:rsidRPr="006D002B" w:rsidRDefault="006D002B" w:rsidP="006D002B">
      <w:pPr>
        <w:spacing w:after="0" w:line="240" w:lineRule="auto"/>
        <w:ind w:left="-57" w:right="-57"/>
        <w:rPr>
          <w:rFonts w:ascii="Times New Roman" w:hAnsi="Times New Roman" w:cs="Times New Roman"/>
          <w:b/>
          <w:bCs/>
          <w:sz w:val="28"/>
          <w:szCs w:val="28"/>
        </w:rPr>
      </w:pPr>
    </w:p>
    <w:p w:rsidR="006D002B" w:rsidRPr="006D002B" w:rsidRDefault="006D002B" w:rsidP="006D002B">
      <w:pPr>
        <w:spacing w:after="0" w:line="240" w:lineRule="auto"/>
        <w:ind w:left="-57" w:right="-57"/>
        <w:jc w:val="right"/>
        <w:rPr>
          <w:rFonts w:ascii="Times New Roman" w:hAnsi="Times New Roman" w:cs="Times New Roman"/>
          <w:b/>
          <w:bCs/>
          <w:sz w:val="20"/>
          <w:szCs w:val="20"/>
        </w:rPr>
      </w:pPr>
    </w:p>
    <w:p w:rsidR="006D002B" w:rsidRPr="006D002B" w:rsidRDefault="006D002B" w:rsidP="006D002B">
      <w:pPr>
        <w:spacing w:after="0" w:line="240" w:lineRule="auto"/>
        <w:ind w:left="-57" w:right="-57"/>
        <w:jc w:val="right"/>
        <w:rPr>
          <w:rFonts w:ascii="Times New Roman" w:hAnsi="Times New Roman" w:cs="Times New Roman"/>
          <w:sz w:val="20"/>
          <w:szCs w:val="20"/>
        </w:rPr>
      </w:pPr>
    </w:p>
    <w:p w:rsidR="006D002B" w:rsidRPr="006D002B" w:rsidRDefault="006D002B" w:rsidP="006D002B">
      <w:pPr>
        <w:spacing w:after="0" w:line="240" w:lineRule="auto"/>
        <w:ind w:left="-57" w:right="-57"/>
        <w:rPr>
          <w:rFonts w:ascii="Times New Roman" w:hAnsi="Times New Roman" w:cs="Times New Roman"/>
          <w:sz w:val="28"/>
          <w:szCs w:val="28"/>
        </w:rPr>
      </w:pPr>
    </w:p>
    <w:p w:rsidR="006D002B" w:rsidRPr="006D002B" w:rsidRDefault="006D002B" w:rsidP="006D002B">
      <w:pPr>
        <w:spacing w:after="0" w:line="240" w:lineRule="auto"/>
        <w:ind w:left="-57" w:right="-57"/>
        <w:rPr>
          <w:rFonts w:ascii="Times New Roman" w:hAnsi="Times New Roman" w:cs="Times New Roman"/>
          <w:b/>
          <w:bCs/>
          <w:sz w:val="28"/>
          <w:szCs w:val="28"/>
        </w:rPr>
      </w:pPr>
    </w:p>
    <w:p w:rsidR="006D002B" w:rsidRPr="006D002B" w:rsidRDefault="006D002B" w:rsidP="006D002B">
      <w:pPr>
        <w:spacing w:after="0" w:line="240" w:lineRule="auto"/>
        <w:ind w:left="-57" w:right="-57"/>
        <w:rPr>
          <w:rFonts w:ascii="Times New Roman" w:hAnsi="Times New Roman" w:cs="Times New Roman"/>
          <w:b/>
          <w:bCs/>
          <w:sz w:val="28"/>
          <w:szCs w:val="28"/>
        </w:rPr>
      </w:pPr>
    </w:p>
    <w:p w:rsidR="006D002B" w:rsidRPr="006D002B" w:rsidRDefault="006D002B" w:rsidP="006D002B">
      <w:pPr>
        <w:spacing w:after="0" w:line="240" w:lineRule="auto"/>
        <w:ind w:left="-57" w:right="-57"/>
        <w:rPr>
          <w:rFonts w:ascii="Times New Roman" w:hAnsi="Times New Roman" w:cs="Times New Roman"/>
          <w:b/>
          <w:bCs/>
          <w:sz w:val="28"/>
          <w:szCs w:val="28"/>
        </w:rPr>
      </w:pPr>
    </w:p>
    <w:p w:rsidR="006D002B" w:rsidRPr="006D002B" w:rsidRDefault="006D002B" w:rsidP="006D002B">
      <w:pPr>
        <w:spacing w:after="0" w:line="240" w:lineRule="auto"/>
        <w:ind w:left="-57" w:right="-57"/>
        <w:jc w:val="center"/>
        <w:rPr>
          <w:rFonts w:ascii="Times New Roman" w:hAnsi="Times New Roman" w:cs="Times New Roman"/>
          <w:b/>
          <w:bCs/>
          <w:sz w:val="28"/>
          <w:szCs w:val="28"/>
        </w:rPr>
      </w:pPr>
    </w:p>
    <w:p w:rsidR="006D002B" w:rsidRPr="006D002B" w:rsidRDefault="006D002B" w:rsidP="006D002B">
      <w:pPr>
        <w:spacing w:after="0" w:line="240" w:lineRule="auto"/>
        <w:ind w:left="-57" w:right="-57"/>
        <w:jc w:val="center"/>
        <w:rPr>
          <w:rFonts w:ascii="Times New Roman" w:hAnsi="Times New Roman" w:cs="Times New Roman"/>
          <w:b/>
          <w:bCs/>
          <w:sz w:val="28"/>
          <w:szCs w:val="28"/>
        </w:rPr>
      </w:pPr>
    </w:p>
    <w:p w:rsidR="006D002B" w:rsidRPr="006D002B" w:rsidRDefault="006D002B" w:rsidP="006D002B">
      <w:pPr>
        <w:spacing w:after="0" w:line="240" w:lineRule="auto"/>
        <w:ind w:left="-57" w:right="-57"/>
        <w:rPr>
          <w:rFonts w:ascii="Times New Roman" w:hAnsi="Times New Roman" w:cs="Times New Roman"/>
          <w:b/>
          <w:bCs/>
          <w:sz w:val="28"/>
          <w:szCs w:val="28"/>
        </w:rPr>
      </w:pPr>
    </w:p>
    <w:p w:rsidR="006D002B" w:rsidRPr="006D002B" w:rsidRDefault="006D002B" w:rsidP="006D002B">
      <w:pPr>
        <w:spacing w:after="0" w:line="240" w:lineRule="auto"/>
        <w:ind w:left="-57" w:right="-57"/>
        <w:jc w:val="center"/>
        <w:rPr>
          <w:rFonts w:ascii="Times New Roman" w:hAnsi="Times New Roman" w:cs="Times New Roman"/>
          <w:sz w:val="28"/>
          <w:szCs w:val="28"/>
        </w:rPr>
      </w:pPr>
      <w:r w:rsidRPr="006D002B">
        <w:rPr>
          <w:rFonts w:ascii="Times New Roman" w:hAnsi="Times New Roman" w:cs="Times New Roman"/>
          <w:sz w:val="28"/>
          <w:szCs w:val="28"/>
        </w:rPr>
        <w:t>2021 год</w:t>
      </w:r>
    </w:p>
    <w:p w:rsidR="006D002B" w:rsidRPr="006D002B" w:rsidRDefault="006D002B" w:rsidP="006D002B">
      <w:pPr>
        <w:spacing w:after="0" w:line="240" w:lineRule="auto"/>
        <w:ind w:left="-57" w:right="-57"/>
        <w:jc w:val="center"/>
        <w:rPr>
          <w:rFonts w:ascii="Times New Roman" w:hAnsi="Times New Roman" w:cs="Times New Roman"/>
          <w:sz w:val="20"/>
          <w:szCs w:val="20"/>
        </w:rPr>
      </w:pPr>
      <w:r w:rsidRPr="006D002B">
        <w:rPr>
          <w:rFonts w:ascii="Times New Roman" w:hAnsi="Times New Roman" w:cs="Times New Roman"/>
          <w:b/>
          <w:bCs/>
          <w:sz w:val="28"/>
          <w:szCs w:val="28"/>
        </w:rPr>
        <w:lastRenderedPageBreak/>
        <w:t>Сведения о разработчике</w:t>
      </w:r>
    </w:p>
    <w:p w:rsidR="006D002B" w:rsidRPr="006D002B" w:rsidRDefault="006D002B" w:rsidP="006D002B">
      <w:pPr>
        <w:spacing w:after="0" w:line="240" w:lineRule="auto"/>
        <w:ind w:left="-57" w:right="-57"/>
        <w:rPr>
          <w:rFonts w:ascii="Times New Roman" w:hAnsi="Times New Roman" w:cs="Times New Roman"/>
          <w:sz w:val="20"/>
          <w:szCs w:val="20"/>
        </w:rPr>
      </w:pPr>
    </w:p>
    <w:p w:rsidR="006D002B" w:rsidRPr="006D002B" w:rsidRDefault="006D002B" w:rsidP="006D002B">
      <w:pPr>
        <w:spacing w:after="0" w:line="240" w:lineRule="auto"/>
        <w:ind w:left="-57" w:right="-57"/>
        <w:rPr>
          <w:rFonts w:ascii="Times New Roman" w:hAnsi="Times New Roman" w:cs="Times New Roman"/>
          <w:sz w:val="20"/>
          <w:szCs w:val="20"/>
        </w:rPr>
      </w:pPr>
    </w:p>
    <w:p w:rsidR="006D002B" w:rsidRPr="006D002B" w:rsidRDefault="006D002B" w:rsidP="006D002B">
      <w:pPr>
        <w:spacing w:after="0" w:line="240" w:lineRule="auto"/>
        <w:ind w:left="-57" w:right="-57"/>
        <w:rPr>
          <w:rFonts w:ascii="Times New Roman" w:hAnsi="Times New Roman" w:cs="Times New Roman"/>
          <w:sz w:val="20"/>
          <w:szCs w:val="20"/>
        </w:rPr>
      </w:pPr>
    </w:p>
    <w:p w:rsidR="006D002B" w:rsidRPr="006D002B" w:rsidRDefault="006D002B" w:rsidP="006D002B">
      <w:pPr>
        <w:pStyle w:val="af4"/>
        <w:ind w:left="-57" w:right="-57"/>
        <w:rPr>
          <w:rFonts w:ascii="Times New Roman" w:hAnsi="Times New Roman"/>
          <w:sz w:val="28"/>
          <w:szCs w:val="28"/>
        </w:rPr>
      </w:pPr>
      <w:r w:rsidRPr="006D002B">
        <w:rPr>
          <w:rFonts w:ascii="Times New Roman" w:hAnsi="Times New Roman"/>
          <w:sz w:val="28"/>
          <w:szCs w:val="28"/>
        </w:rPr>
        <w:t xml:space="preserve">        Администрация Урюпинского муниципального района:</w:t>
      </w:r>
    </w:p>
    <w:p w:rsidR="006D002B" w:rsidRPr="006D002B" w:rsidRDefault="006D002B" w:rsidP="006D002B">
      <w:pPr>
        <w:pStyle w:val="af4"/>
        <w:ind w:left="-57" w:right="-57"/>
        <w:rPr>
          <w:rFonts w:ascii="Times New Roman" w:hAnsi="Times New Roman"/>
          <w:sz w:val="28"/>
          <w:szCs w:val="28"/>
        </w:rPr>
      </w:pPr>
      <w:r w:rsidRPr="006D002B">
        <w:rPr>
          <w:rFonts w:ascii="Times New Roman" w:hAnsi="Times New Roman"/>
          <w:sz w:val="28"/>
          <w:szCs w:val="28"/>
        </w:rPr>
        <w:t xml:space="preserve"> </w:t>
      </w:r>
    </w:p>
    <w:p w:rsidR="006D002B" w:rsidRPr="006D002B" w:rsidRDefault="006D002B" w:rsidP="006D002B">
      <w:pPr>
        <w:pStyle w:val="af4"/>
        <w:ind w:left="-57" w:right="-57"/>
        <w:rPr>
          <w:rFonts w:ascii="Times New Roman" w:hAnsi="Times New Roman"/>
          <w:sz w:val="28"/>
          <w:szCs w:val="28"/>
        </w:rPr>
      </w:pPr>
      <w:r w:rsidRPr="006D002B">
        <w:rPr>
          <w:rFonts w:ascii="Times New Roman" w:hAnsi="Times New Roman"/>
          <w:sz w:val="28"/>
          <w:szCs w:val="28"/>
        </w:rPr>
        <w:t xml:space="preserve">        Волгоградская область, г. Урюпинск, пл. Ленина, 3</w:t>
      </w:r>
    </w:p>
    <w:p w:rsidR="006D002B" w:rsidRPr="006D002B" w:rsidRDefault="006D002B" w:rsidP="006D002B">
      <w:pPr>
        <w:pStyle w:val="af4"/>
        <w:ind w:left="-57" w:right="-57"/>
        <w:rPr>
          <w:rFonts w:ascii="Times New Roman" w:hAnsi="Times New Roman"/>
          <w:sz w:val="28"/>
          <w:szCs w:val="28"/>
        </w:rPr>
      </w:pPr>
    </w:p>
    <w:p w:rsidR="006D002B" w:rsidRPr="006D002B" w:rsidRDefault="006D002B" w:rsidP="006D002B">
      <w:pPr>
        <w:pStyle w:val="af4"/>
        <w:ind w:left="-57" w:right="-57"/>
        <w:rPr>
          <w:rFonts w:ascii="Times New Roman" w:hAnsi="Times New Roman"/>
          <w:sz w:val="28"/>
          <w:szCs w:val="28"/>
        </w:rPr>
      </w:pPr>
      <w:r w:rsidRPr="006D002B">
        <w:rPr>
          <w:rFonts w:ascii="Times New Roman" w:hAnsi="Times New Roman"/>
          <w:sz w:val="28"/>
          <w:szCs w:val="28"/>
        </w:rPr>
        <w:t xml:space="preserve">        Телефон: 8(84442) 4-14-67</w:t>
      </w:r>
    </w:p>
    <w:p w:rsidR="006D002B" w:rsidRPr="006D002B" w:rsidRDefault="006D002B" w:rsidP="006D002B">
      <w:pPr>
        <w:pStyle w:val="af4"/>
        <w:ind w:left="-57" w:right="-57"/>
        <w:rPr>
          <w:rFonts w:ascii="Times New Roman" w:hAnsi="Times New Roman"/>
          <w:sz w:val="28"/>
          <w:szCs w:val="28"/>
        </w:rPr>
      </w:pPr>
    </w:p>
    <w:p w:rsidR="006D002B" w:rsidRPr="006D002B" w:rsidRDefault="006D002B" w:rsidP="006D002B">
      <w:pPr>
        <w:pStyle w:val="af4"/>
        <w:ind w:left="-57" w:right="-57"/>
        <w:rPr>
          <w:rFonts w:ascii="Times New Roman" w:hAnsi="Times New Roman"/>
          <w:sz w:val="28"/>
          <w:szCs w:val="28"/>
        </w:rPr>
      </w:pPr>
      <w:r w:rsidRPr="006D002B">
        <w:rPr>
          <w:rFonts w:ascii="Times New Roman" w:hAnsi="Times New Roman"/>
          <w:sz w:val="28"/>
          <w:szCs w:val="28"/>
        </w:rPr>
        <w:t xml:space="preserve">        Электронная почта:  </w:t>
      </w:r>
      <w:r w:rsidRPr="006D002B">
        <w:rPr>
          <w:rFonts w:ascii="Times New Roman" w:hAnsi="Times New Roman"/>
          <w:sz w:val="28"/>
          <w:szCs w:val="28"/>
          <w:lang w:val="en-US"/>
        </w:rPr>
        <w:t>ra</w:t>
      </w:r>
      <w:r w:rsidRPr="006D002B">
        <w:rPr>
          <w:rFonts w:ascii="Times New Roman" w:hAnsi="Times New Roman"/>
          <w:sz w:val="28"/>
          <w:szCs w:val="28"/>
        </w:rPr>
        <w:t>_</w:t>
      </w:r>
      <w:r w:rsidRPr="006D002B">
        <w:rPr>
          <w:rFonts w:ascii="Times New Roman" w:hAnsi="Times New Roman"/>
          <w:sz w:val="28"/>
          <w:szCs w:val="28"/>
          <w:lang w:val="en-US"/>
        </w:rPr>
        <w:t>uryp</w:t>
      </w:r>
      <w:r w:rsidRPr="006D002B">
        <w:rPr>
          <w:rFonts w:ascii="Times New Roman" w:hAnsi="Times New Roman"/>
          <w:sz w:val="28"/>
          <w:szCs w:val="28"/>
        </w:rPr>
        <w:t>22@</w:t>
      </w:r>
      <w:r w:rsidRPr="006D002B">
        <w:rPr>
          <w:rFonts w:ascii="Times New Roman" w:hAnsi="Times New Roman"/>
          <w:sz w:val="28"/>
          <w:szCs w:val="28"/>
          <w:lang w:val="en-US"/>
        </w:rPr>
        <w:t>volganet</w:t>
      </w:r>
      <w:r w:rsidRPr="006D002B">
        <w:rPr>
          <w:rFonts w:ascii="Times New Roman" w:hAnsi="Times New Roman"/>
          <w:sz w:val="28"/>
          <w:szCs w:val="28"/>
        </w:rPr>
        <w:t>.</w:t>
      </w:r>
      <w:r w:rsidRPr="006D002B">
        <w:rPr>
          <w:rFonts w:ascii="Times New Roman" w:hAnsi="Times New Roman"/>
          <w:sz w:val="28"/>
          <w:szCs w:val="28"/>
          <w:lang w:val="en-US"/>
        </w:rPr>
        <w:t>ru</w:t>
      </w:r>
    </w:p>
    <w:p w:rsidR="006D002B" w:rsidRPr="006D002B" w:rsidRDefault="006D002B" w:rsidP="006D002B">
      <w:pPr>
        <w:pStyle w:val="af4"/>
        <w:ind w:left="-57" w:right="-57"/>
        <w:rPr>
          <w:rFonts w:ascii="Times New Roman" w:hAnsi="Times New Roman"/>
          <w:sz w:val="20"/>
          <w:szCs w:val="20"/>
        </w:rPr>
      </w:pPr>
    </w:p>
    <w:p w:rsidR="006D002B" w:rsidRPr="006D002B" w:rsidRDefault="006D002B" w:rsidP="006D002B">
      <w:pPr>
        <w:spacing w:after="0" w:line="240" w:lineRule="auto"/>
        <w:ind w:left="-57" w:right="-57"/>
        <w:jc w:val="center"/>
        <w:rPr>
          <w:rFonts w:ascii="Times New Roman" w:hAnsi="Times New Roman" w:cs="Times New Roman"/>
          <w:sz w:val="28"/>
          <w:szCs w:val="28"/>
        </w:rPr>
      </w:pPr>
    </w:p>
    <w:p w:rsidR="006D002B" w:rsidRPr="006D002B" w:rsidRDefault="006D002B" w:rsidP="006D002B">
      <w:pPr>
        <w:spacing w:after="0" w:line="240" w:lineRule="auto"/>
        <w:ind w:left="-57" w:right="-57"/>
        <w:jc w:val="center"/>
        <w:rPr>
          <w:rFonts w:ascii="Times New Roman" w:hAnsi="Times New Roman" w:cs="Times New Roman"/>
          <w:sz w:val="28"/>
          <w:szCs w:val="28"/>
        </w:rPr>
      </w:pPr>
    </w:p>
    <w:p w:rsidR="006D002B" w:rsidRPr="006D002B" w:rsidRDefault="006D002B" w:rsidP="006D002B">
      <w:pPr>
        <w:spacing w:after="0" w:line="240" w:lineRule="auto"/>
        <w:ind w:left="-57" w:right="-57"/>
        <w:jc w:val="center"/>
        <w:rPr>
          <w:rFonts w:ascii="Times New Roman" w:hAnsi="Times New Roman" w:cs="Times New Roman"/>
          <w:sz w:val="28"/>
          <w:szCs w:val="28"/>
        </w:rPr>
      </w:pPr>
    </w:p>
    <w:p w:rsidR="006D002B" w:rsidRPr="006D002B" w:rsidRDefault="006D002B" w:rsidP="006D002B">
      <w:pPr>
        <w:spacing w:after="0" w:line="240" w:lineRule="auto"/>
        <w:ind w:left="-57" w:right="-57"/>
        <w:jc w:val="center"/>
        <w:rPr>
          <w:rFonts w:ascii="Times New Roman" w:hAnsi="Times New Roman" w:cs="Times New Roman"/>
          <w:sz w:val="28"/>
          <w:szCs w:val="28"/>
        </w:rPr>
      </w:pPr>
    </w:p>
    <w:p w:rsidR="006D002B" w:rsidRPr="006D002B" w:rsidRDefault="006D002B" w:rsidP="006D002B">
      <w:pPr>
        <w:spacing w:after="0" w:line="240" w:lineRule="auto"/>
        <w:ind w:left="-57" w:right="-57"/>
        <w:jc w:val="center"/>
        <w:rPr>
          <w:rFonts w:ascii="Times New Roman" w:hAnsi="Times New Roman" w:cs="Times New Roman"/>
          <w:sz w:val="28"/>
          <w:szCs w:val="28"/>
        </w:rPr>
      </w:pPr>
    </w:p>
    <w:p w:rsidR="006D002B" w:rsidRPr="006D002B" w:rsidRDefault="006D002B" w:rsidP="006D002B">
      <w:pPr>
        <w:spacing w:after="0" w:line="240" w:lineRule="auto"/>
        <w:ind w:left="-57" w:right="-57"/>
        <w:jc w:val="center"/>
        <w:rPr>
          <w:rFonts w:ascii="Times New Roman" w:hAnsi="Times New Roman" w:cs="Times New Roman"/>
          <w:sz w:val="28"/>
          <w:szCs w:val="28"/>
        </w:rPr>
      </w:pPr>
    </w:p>
    <w:p w:rsidR="006D002B" w:rsidRPr="006D002B" w:rsidRDefault="006D002B" w:rsidP="006D002B">
      <w:pPr>
        <w:spacing w:after="0" w:line="240" w:lineRule="auto"/>
        <w:ind w:left="-57" w:right="-57"/>
        <w:jc w:val="center"/>
        <w:rPr>
          <w:rFonts w:ascii="Times New Roman" w:hAnsi="Times New Roman" w:cs="Times New Roman"/>
          <w:sz w:val="28"/>
          <w:szCs w:val="28"/>
        </w:rPr>
      </w:pPr>
    </w:p>
    <w:p w:rsidR="006D002B" w:rsidRPr="006D002B" w:rsidRDefault="006D002B" w:rsidP="006D002B">
      <w:pPr>
        <w:spacing w:after="0" w:line="240" w:lineRule="auto"/>
        <w:ind w:left="-57" w:right="-57"/>
        <w:jc w:val="center"/>
        <w:rPr>
          <w:rFonts w:ascii="Times New Roman" w:hAnsi="Times New Roman" w:cs="Times New Roman"/>
          <w:sz w:val="28"/>
          <w:szCs w:val="28"/>
        </w:rPr>
      </w:pPr>
    </w:p>
    <w:p w:rsidR="006D002B" w:rsidRPr="006D002B" w:rsidRDefault="006D002B" w:rsidP="006D002B">
      <w:pPr>
        <w:spacing w:after="0" w:line="240" w:lineRule="auto"/>
        <w:ind w:left="-57" w:right="-57"/>
        <w:jc w:val="center"/>
        <w:rPr>
          <w:rFonts w:ascii="Times New Roman" w:hAnsi="Times New Roman" w:cs="Times New Roman"/>
          <w:sz w:val="28"/>
          <w:szCs w:val="28"/>
        </w:rPr>
      </w:pPr>
    </w:p>
    <w:p w:rsidR="006D002B" w:rsidRPr="006D002B" w:rsidRDefault="006D002B" w:rsidP="006D002B">
      <w:pPr>
        <w:spacing w:after="0" w:line="240" w:lineRule="auto"/>
        <w:ind w:left="-57" w:right="-57"/>
        <w:jc w:val="center"/>
        <w:rPr>
          <w:rFonts w:ascii="Times New Roman" w:hAnsi="Times New Roman" w:cs="Times New Roman"/>
          <w:sz w:val="28"/>
          <w:szCs w:val="28"/>
        </w:rPr>
      </w:pPr>
    </w:p>
    <w:p w:rsidR="006D002B" w:rsidRPr="006D002B" w:rsidRDefault="006D002B" w:rsidP="006D002B">
      <w:pPr>
        <w:spacing w:after="0" w:line="240" w:lineRule="auto"/>
        <w:ind w:left="-57" w:right="-57"/>
        <w:jc w:val="center"/>
        <w:rPr>
          <w:rFonts w:ascii="Times New Roman" w:hAnsi="Times New Roman" w:cs="Times New Roman"/>
          <w:sz w:val="28"/>
          <w:szCs w:val="28"/>
        </w:rPr>
      </w:pPr>
    </w:p>
    <w:p w:rsidR="006D002B" w:rsidRPr="006D002B" w:rsidRDefault="006D002B" w:rsidP="006D002B">
      <w:pPr>
        <w:spacing w:after="0" w:line="240" w:lineRule="auto"/>
        <w:ind w:left="-57" w:right="-57"/>
        <w:jc w:val="center"/>
        <w:rPr>
          <w:rFonts w:ascii="Times New Roman" w:hAnsi="Times New Roman" w:cs="Times New Roman"/>
          <w:sz w:val="28"/>
          <w:szCs w:val="28"/>
        </w:rPr>
      </w:pPr>
    </w:p>
    <w:p w:rsidR="006D002B" w:rsidRPr="006D002B" w:rsidRDefault="006D002B" w:rsidP="006D002B">
      <w:pPr>
        <w:spacing w:after="0" w:line="240" w:lineRule="auto"/>
        <w:ind w:left="-57" w:right="-57"/>
        <w:jc w:val="center"/>
        <w:rPr>
          <w:rFonts w:ascii="Times New Roman" w:hAnsi="Times New Roman" w:cs="Times New Roman"/>
          <w:sz w:val="28"/>
          <w:szCs w:val="28"/>
        </w:rPr>
      </w:pPr>
    </w:p>
    <w:p w:rsidR="006D002B" w:rsidRPr="006D002B" w:rsidRDefault="006D002B" w:rsidP="006D002B">
      <w:pPr>
        <w:spacing w:after="0" w:line="240" w:lineRule="auto"/>
        <w:ind w:left="-57" w:right="-57"/>
        <w:jc w:val="center"/>
        <w:rPr>
          <w:rFonts w:ascii="Times New Roman" w:hAnsi="Times New Roman" w:cs="Times New Roman"/>
          <w:sz w:val="28"/>
          <w:szCs w:val="28"/>
        </w:rPr>
      </w:pPr>
    </w:p>
    <w:p w:rsidR="006D002B" w:rsidRPr="006D002B" w:rsidRDefault="006D002B" w:rsidP="006D002B">
      <w:pPr>
        <w:spacing w:after="0" w:line="240" w:lineRule="auto"/>
        <w:ind w:left="-57" w:right="-57"/>
        <w:jc w:val="center"/>
        <w:rPr>
          <w:rFonts w:ascii="Times New Roman" w:hAnsi="Times New Roman" w:cs="Times New Roman"/>
          <w:sz w:val="28"/>
          <w:szCs w:val="28"/>
        </w:rPr>
      </w:pPr>
    </w:p>
    <w:p w:rsidR="006D002B" w:rsidRPr="006D002B" w:rsidRDefault="006D002B" w:rsidP="006D002B">
      <w:pPr>
        <w:spacing w:after="0" w:line="240" w:lineRule="auto"/>
        <w:ind w:left="-57" w:right="-57"/>
        <w:jc w:val="center"/>
        <w:rPr>
          <w:rFonts w:ascii="Times New Roman" w:hAnsi="Times New Roman" w:cs="Times New Roman"/>
          <w:sz w:val="28"/>
          <w:szCs w:val="28"/>
        </w:rPr>
      </w:pPr>
    </w:p>
    <w:p w:rsidR="006D002B" w:rsidRPr="006D002B" w:rsidRDefault="006D002B" w:rsidP="006D002B">
      <w:pPr>
        <w:spacing w:after="0" w:line="240" w:lineRule="auto"/>
        <w:ind w:left="-57" w:right="-57"/>
        <w:jc w:val="center"/>
        <w:rPr>
          <w:rFonts w:ascii="Times New Roman" w:hAnsi="Times New Roman" w:cs="Times New Roman"/>
          <w:sz w:val="28"/>
          <w:szCs w:val="28"/>
        </w:rPr>
      </w:pPr>
    </w:p>
    <w:p w:rsidR="006D002B" w:rsidRPr="006D002B" w:rsidRDefault="006D002B" w:rsidP="006D002B">
      <w:pPr>
        <w:spacing w:after="0" w:line="240" w:lineRule="auto"/>
        <w:ind w:left="-57" w:right="-57"/>
        <w:jc w:val="center"/>
        <w:rPr>
          <w:rFonts w:ascii="Times New Roman" w:hAnsi="Times New Roman" w:cs="Times New Roman"/>
          <w:sz w:val="28"/>
          <w:szCs w:val="28"/>
        </w:rPr>
      </w:pPr>
    </w:p>
    <w:p w:rsidR="006D002B" w:rsidRPr="006D002B" w:rsidRDefault="006D002B" w:rsidP="006D002B">
      <w:pPr>
        <w:spacing w:after="0" w:line="240" w:lineRule="auto"/>
        <w:ind w:left="-57" w:right="-57"/>
        <w:jc w:val="center"/>
        <w:rPr>
          <w:rFonts w:ascii="Times New Roman" w:hAnsi="Times New Roman" w:cs="Times New Roman"/>
          <w:sz w:val="28"/>
          <w:szCs w:val="28"/>
        </w:rPr>
      </w:pPr>
    </w:p>
    <w:p w:rsidR="006D002B" w:rsidRPr="006D002B" w:rsidRDefault="006D002B" w:rsidP="006D002B">
      <w:pPr>
        <w:spacing w:after="0" w:line="240" w:lineRule="auto"/>
        <w:ind w:left="-57" w:right="-57"/>
        <w:jc w:val="center"/>
        <w:rPr>
          <w:rFonts w:ascii="Times New Roman" w:hAnsi="Times New Roman" w:cs="Times New Roman"/>
          <w:sz w:val="28"/>
          <w:szCs w:val="28"/>
        </w:rPr>
      </w:pPr>
    </w:p>
    <w:p w:rsidR="006D002B" w:rsidRPr="006D002B" w:rsidRDefault="006D002B" w:rsidP="006D002B">
      <w:pPr>
        <w:spacing w:after="0" w:line="240" w:lineRule="auto"/>
        <w:ind w:left="-57" w:right="-57"/>
        <w:jc w:val="center"/>
        <w:rPr>
          <w:rFonts w:ascii="Times New Roman" w:hAnsi="Times New Roman" w:cs="Times New Roman"/>
          <w:sz w:val="28"/>
          <w:szCs w:val="28"/>
        </w:rPr>
      </w:pPr>
    </w:p>
    <w:p w:rsidR="006D002B" w:rsidRPr="006D002B" w:rsidRDefault="006D002B" w:rsidP="006D002B">
      <w:pPr>
        <w:spacing w:after="0" w:line="240" w:lineRule="auto"/>
        <w:ind w:left="-57" w:right="-57"/>
        <w:jc w:val="center"/>
        <w:rPr>
          <w:rFonts w:ascii="Times New Roman" w:hAnsi="Times New Roman" w:cs="Times New Roman"/>
          <w:sz w:val="28"/>
          <w:szCs w:val="28"/>
        </w:rPr>
      </w:pPr>
    </w:p>
    <w:p w:rsidR="006D002B" w:rsidRPr="006D002B" w:rsidRDefault="006D002B" w:rsidP="006D002B">
      <w:pPr>
        <w:spacing w:after="0" w:line="240" w:lineRule="auto"/>
        <w:ind w:left="-57" w:right="-57"/>
        <w:jc w:val="center"/>
        <w:rPr>
          <w:rFonts w:ascii="Times New Roman" w:hAnsi="Times New Roman" w:cs="Times New Roman"/>
          <w:sz w:val="28"/>
          <w:szCs w:val="28"/>
        </w:rPr>
      </w:pPr>
    </w:p>
    <w:p w:rsidR="006D002B" w:rsidRPr="006D002B" w:rsidRDefault="006D002B" w:rsidP="006D002B">
      <w:pPr>
        <w:spacing w:after="0" w:line="240" w:lineRule="auto"/>
        <w:ind w:left="-57" w:right="-57"/>
        <w:jc w:val="center"/>
        <w:rPr>
          <w:rFonts w:ascii="Times New Roman" w:hAnsi="Times New Roman" w:cs="Times New Roman"/>
          <w:sz w:val="28"/>
          <w:szCs w:val="28"/>
        </w:rPr>
      </w:pPr>
    </w:p>
    <w:p w:rsidR="006D002B" w:rsidRPr="006D002B" w:rsidRDefault="006D002B" w:rsidP="006D002B">
      <w:pPr>
        <w:spacing w:after="0" w:line="240" w:lineRule="auto"/>
        <w:ind w:left="-57" w:right="-57"/>
        <w:jc w:val="center"/>
        <w:rPr>
          <w:rFonts w:ascii="Times New Roman" w:hAnsi="Times New Roman" w:cs="Times New Roman"/>
          <w:sz w:val="28"/>
          <w:szCs w:val="28"/>
        </w:rPr>
      </w:pPr>
    </w:p>
    <w:p w:rsidR="006D002B" w:rsidRPr="006D002B" w:rsidRDefault="006D002B" w:rsidP="006D002B">
      <w:pPr>
        <w:spacing w:after="0" w:line="240" w:lineRule="auto"/>
        <w:ind w:left="-57" w:right="-57"/>
        <w:jc w:val="center"/>
        <w:rPr>
          <w:rFonts w:ascii="Times New Roman" w:hAnsi="Times New Roman" w:cs="Times New Roman"/>
          <w:sz w:val="28"/>
          <w:szCs w:val="28"/>
        </w:rPr>
      </w:pPr>
    </w:p>
    <w:p w:rsidR="006D002B" w:rsidRPr="006D002B" w:rsidRDefault="006D002B" w:rsidP="006D002B">
      <w:pPr>
        <w:spacing w:after="0" w:line="240" w:lineRule="auto"/>
        <w:ind w:left="-57" w:right="-57"/>
        <w:jc w:val="center"/>
        <w:rPr>
          <w:rFonts w:ascii="Times New Roman" w:hAnsi="Times New Roman" w:cs="Times New Roman"/>
          <w:sz w:val="28"/>
          <w:szCs w:val="28"/>
        </w:rPr>
      </w:pPr>
    </w:p>
    <w:p w:rsidR="006D002B" w:rsidRPr="006D002B" w:rsidRDefault="006D002B" w:rsidP="006D002B">
      <w:pPr>
        <w:spacing w:after="0" w:line="240" w:lineRule="auto"/>
        <w:ind w:left="-57" w:right="-57"/>
        <w:jc w:val="center"/>
        <w:rPr>
          <w:rFonts w:ascii="Times New Roman" w:hAnsi="Times New Roman" w:cs="Times New Roman"/>
          <w:sz w:val="28"/>
          <w:szCs w:val="28"/>
        </w:rPr>
      </w:pPr>
    </w:p>
    <w:p w:rsidR="006D002B" w:rsidRPr="006D002B" w:rsidRDefault="006D002B" w:rsidP="006D002B">
      <w:pPr>
        <w:spacing w:after="0" w:line="240" w:lineRule="auto"/>
        <w:ind w:left="-57" w:right="-57"/>
        <w:jc w:val="center"/>
        <w:rPr>
          <w:rFonts w:ascii="Times New Roman" w:hAnsi="Times New Roman" w:cs="Times New Roman"/>
          <w:sz w:val="28"/>
          <w:szCs w:val="28"/>
        </w:rPr>
      </w:pPr>
    </w:p>
    <w:p w:rsidR="006D002B" w:rsidRPr="006D002B" w:rsidRDefault="006D002B" w:rsidP="006D002B">
      <w:pPr>
        <w:spacing w:after="0" w:line="240" w:lineRule="auto"/>
        <w:ind w:left="-57" w:right="-57"/>
        <w:jc w:val="center"/>
        <w:rPr>
          <w:rFonts w:ascii="Times New Roman" w:hAnsi="Times New Roman" w:cs="Times New Roman"/>
          <w:sz w:val="28"/>
          <w:szCs w:val="28"/>
        </w:rPr>
      </w:pPr>
    </w:p>
    <w:p w:rsidR="006D002B" w:rsidRPr="006D002B" w:rsidRDefault="006D002B" w:rsidP="006D002B">
      <w:pPr>
        <w:spacing w:after="0" w:line="240" w:lineRule="auto"/>
        <w:ind w:left="-57" w:right="-57"/>
        <w:rPr>
          <w:rFonts w:ascii="Times New Roman" w:hAnsi="Times New Roman" w:cs="Times New Roman"/>
          <w:sz w:val="28"/>
          <w:szCs w:val="28"/>
        </w:rPr>
      </w:pPr>
    </w:p>
    <w:p w:rsidR="006D002B" w:rsidRPr="006D002B" w:rsidRDefault="006D002B" w:rsidP="006D002B">
      <w:pPr>
        <w:spacing w:after="0" w:line="240" w:lineRule="auto"/>
        <w:ind w:left="-57" w:right="-57"/>
        <w:jc w:val="center"/>
        <w:rPr>
          <w:rFonts w:ascii="Times New Roman" w:hAnsi="Times New Roman" w:cs="Times New Roman"/>
          <w:sz w:val="28"/>
          <w:szCs w:val="28"/>
        </w:rPr>
      </w:pPr>
    </w:p>
    <w:p w:rsidR="006D002B" w:rsidRPr="006D002B" w:rsidRDefault="006D002B" w:rsidP="006D002B">
      <w:pPr>
        <w:spacing w:after="0" w:line="240" w:lineRule="auto"/>
        <w:ind w:left="-57" w:right="-57"/>
        <w:jc w:val="center"/>
        <w:rPr>
          <w:rFonts w:ascii="Times New Roman" w:hAnsi="Times New Roman" w:cs="Times New Roman"/>
          <w:sz w:val="28"/>
          <w:szCs w:val="28"/>
        </w:rPr>
      </w:pPr>
    </w:p>
    <w:p w:rsidR="006D002B" w:rsidRPr="006D002B" w:rsidRDefault="006D002B" w:rsidP="006D002B">
      <w:pPr>
        <w:spacing w:after="0" w:line="240" w:lineRule="auto"/>
        <w:ind w:left="-57" w:right="-57"/>
        <w:jc w:val="center"/>
        <w:rPr>
          <w:rFonts w:ascii="Times New Roman" w:hAnsi="Times New Roman" w:cs="Times New Roman"/>
          <w:sz w:val="28"/>
          <w:szCs w:val="28"/>
        </w:rPr>
      </w:pPr>
    </w:p>
    <w:p w:rsidR="006D002B" w:rsidRPr="006D002B" w:rsidRDefault="006D002B" w:rsidP="006D002B">
      <w:pPr>
        <w:pStyle w:val="Default"/>
        <w:jc w:val="center"/>
        <w:rPr>
          <w:b/>
          <w:bCs/>
          <w:color w:val="auto"/>
          <w:sz w:val="28"/>
          <w:szCs w:val="28"/>
        </w:rPr>
      </w:pPr>
      <w:r w:rsidRPr="006D002B">
        <w:rPr>
          <w:b/>
          <w:bCs/>
          <w:color w:val="auto"/>
          <w:sz w:val="28"/>
          <w:szCs w:val="28"/>
        </w:rPr>
        <w:lastRenderedPageBreak/>
        <w:t>СОДЕРЖАНИЕ</w:t>
      </w:r>
    </w:p>
    <w:p w:rsidR="006D002B" w:rsidRPr="006D002B" w:rsidRDefault="006D002B" w:rsidP="006D002B">
      <w:pPr>
        <w:pStyle w:val="Default"/>
        <w:jc w:val="center"/>
        <w:rPr>
          <w:b/>
          <w:bCs/>
          <w:color w:val="auto"/>
          <w:sz w:val="28"/>
          <w:szCs w:val="28"/>
        </w:rPr>
      </w:pPr>
    </w:p>
    <w:p w:rsidR="006D002B" w:rsidRPr="006D002B" w:rsidRDefault="006D002B" w:rsidP="006D002B">
      <w:pPr>
        <w:spacing w:after="0" w:line="240" w:lineRule="auto"/>
        <w:ind w:left="-57" w:right="-57"/>
        <w:jc w:val="both"/>
        <w:rPr>
          <w:rFonts w:ascii="Times New Roman" w:hAnsi="Times New Roman" w:cs="Times New Roman"/>
          <w:sz w:val="20"/>
          <w:szCs w:val="20"/>
        </w:rPr>
      </w:pPr>
      <w:r w:rsidRPr="006D002B">
        <w:rPr>
          <w:rFonts w:ascii="Times New Roman" w:hAnsi="Times New Roman" w:cs="Times New Roman"/>
          <w:bCs/>
          <w:sz w:val="28"/>
          <w:szCs w:val="28"/>
        </w:rPr>
        <w:t xml:space="preserve">        Сведения о разработчике</w:t>
      </w:r>
    </w:p>
    <w:p w:rsidR="006D002B" w:rsidRPr="006D002B" w:rsidRDefault="006D002B" w:rsidP="006D002B">
      <w:pPr>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Введение</w:t>
      </w:r>
    </w:p>
    <w:p w:rsidR="006D002B" w:rsidRPr="006D002B" w:rsidRDefault="006D002B" w:rsidP="006D002B">
      <w:pPr>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1. </w:t>
      </w:r>
      <w:r w:rsidRPr="006D002B">
        <w:rPr>
          <w:rFonts w:ascii="Times New Roman" w:hAnsi="Times New Roman" w:cs="Times New Roman"/>
          <w:bCs/>
          <w:sz w:val="28"/>
          <w:szCs w:val="28"/>
        </w:rPr>
        <w:t>Основная часть местных нормативов градостроительного проектирования  Искринского сельского поселения Урюпинского муниципального района  Волгоградской области</w:t>
      </w:r>
    </w:p>
    <w:p w:rsidR="006D002B" w:rsidRPr="006D002B" w:rsidRDefault="006D002B" w:rsidP="006D002B">
      <w:pPr>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1.1. </w:t>
      </w:r>
      <w:r w:rsidRPr="006D002B">
        <w:rPr>
          <w:rFonts w:ascii="Times New Roman" w:hAnsi="Times New Roman" w:cs="Times New Roman"/>
          <w:bCs/>
          <w:kern w:val="1"/>
          <w:sz w:val="28"/>
          <w:szCs w:val="28"/>
          <w:lang w:eastAsia="ar-SA"/>
        </w:rPr>
        <w:t>Расчетные показатели минимально допустимого уровня обеспеченности объектами местного значения поселения и расчетные показатели максимально допустимого уровня территориальной доступности таких объектов для населения</w:t>
      </w:r>
    </w:p>
    <w:p w:rsidR="006D002B" w:rsidRPr="006D002B" w:rsidRDefault="006D002B" w:rsidP="006D002B">
      <w:pPr>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1.1.1.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инженерно-технического обеспечения</w:t>
      </w:r>
    </w:p>
    <w:p w:rsidR="006D002B" w:rsidRPr="006D002B" w:rsidRDefault="006D002B" w:rsidP="006D002B">
      <w:pPr>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1.1.2. </w:t>
      </w:r>
      <w:r w:rsidRPr="006D002B">
        <w:rPr>
          <w:rFonts w:ascii="Times New Roman" w:hAnsi="Times New Roman" w:cs="Times New Roman"/>
          <w:bCs/>
          <w:kern w:val="1"/>
          <w:sz w:val="28"/>
          <w:szCs w:val="28"/>
          <w:lang w:eastAsia="ar-SA"/>
        </w:rPr>
        <w:t xml:space="preserve">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w:t>
      </w:r>
      <w:r w:rsidRPr="006D002B">
        <w:rPr>
          <w:rFonts w:ascii="Times New Roman" w:hAnsi="Times New Roman" w:cs="Times New Roman"/>
          <w:sz w:val="28"/>
          <w:szCs w:val="28"/>
        </w:rPr>
        <w:t>автомобильные дороги и транспортное обслуживание</w:t>
      </w:r>
    </w:p>
    <w:p w:rsidR="006D002B" w:rsidRPr="006D002B" w:rsidRDefault="006D002B" w:rsidP="006D002B">
      <w:pPr>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1.1.3.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физическая культура и массовый спорт</w:t>
      </w:r>
    </w:p>
    <w:p w:rsidR="006D002B" w:rsidRPr="006D002B" w:rsidRDefault="006D002B" w:rsidP="006D002B">
      <w:pPr>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1.1.4.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культурно-просветительского назначения.</w:t>
      </w:r>
    </w:p>
    <w:p w:rsidR="006D002B" w:rsidRPr="006D002B" w:rsidRDefault="006D002B" w:rsidP="006D002B">
      <w:pPr>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1.1.5.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местное самоуправление</w:t>
      </w:r>
    </w:p>
    <w:p w:rsidR="006D002B" w:rsidRPr="006D002B" w:rsidRDefault="006D002B" w:rsidP="006D002B">
      <w:pPr>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1.1.6.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w:t>
      </w:r>
      <w:r w:rsidRPr="006D002B">
        <w:rPr>
          <w:rFonts w:ascii="Times New Roman" w:hAnsi="Times New Roman" w:cs="Times New Roman"/>
          <w:sz w:val="28"/>
          <w:szCs w:val="28"/>
        </w:rPr>
        <w:lastRenderedPageBreak/>
        <w:t>объектов для населения муниципальных образований в области благоустройство территории.</w:t>
      </w:r>
    </w:p>
    <w:p w:rsidR="006D002B" w:rsidRPr="006D002B" w:rsidRDefault="006D002B" w:rsidP="006D002B">
      <w:pPr>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1.1.7.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здравоохранения</w:t>
      </w:r>
    </w:p>
    <w:p w:rsidR="006D002B" w:rsidRPr="006D002B" w:rsidRDefault="006D002B" w:rsidP="006D002B">
      <w:pPr>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1.1.8.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обработки, утилизации, обезвреживания, размещения твердых коммунальных отходов</w:t>
      </w:r>
    </w:p>
    <w:p w:rsidR="006D002B" w:rsidRPr="006D002B" w:rsidRDefault="006D002B" w:rsidP="006D002B">
      <w:pPr>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1.1.9.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гражданская оборона и предупреждение ЧС</w:t>
      </w:r>
    </w:p>
    <w:p w:rsidR="006D002B" w:rsidRPr="006D002B" w:rsidRDefault="006D002B" w:rsidP="006D002B">
      <w:pPr>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2. </w:t>
      </w:r>
      <w:r w:rsidRPr="006D002B">
        <w:rPr>
          <w:rFonts w:ascii="Times New Roman" w:hAnsi="Times New Roman" w:cs="Times New Roman"/>
          <w:bCs/>
          <w:kern w:val="1"/>
          <w:sz w:val="28"/>
          <w:szCs w:val="28"/>
          <w:lang w:eastAsia="ar-SA"/>
        </w:rPr>
        <w:t>Материалы по обоснованию расчетных показателей, содержащихся в основной части местных нормативов градостроительного проектирования</w:t>
      </w:r>
    </w:p>
    <w:p w:rsidR="006D002B" w:rsidRPr="006D002B" w:rsidRDefault="006D002B" w:rsidP="006D002B">
      <w:pPr>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2.1. </w:t>
      </w:r>
      <w:r w:rsidRPr="006D002B">
        <w:rPr>
          <w:rFonts w:ascii="Times New Roman" w:hAnsi="Times New Roman" w:cs="Times New Roman"/>
          <w:bCs/>
          <w:kern w:val="1"/>
          <w:sz w:val="28"/>
          <w:szCs w:val="28"/>
          <w:lang w:eastAsia="ar-SA"/>
        </w:rPr>
        <w:t>Обоснование состава объектов местного значения, для которых устанавливаются расчетные показатели</w:t>
      </w:r>
    </w:p>
    <w:p w:rsidR="006D002B" w:rsidRPr="006D002B" w:rsidRDefault="006D002B" w:rsidP="006D002B">
      <w:pPr>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2.2. </w:t>
      </w:r>
      <w:r w:rsidRPr="006D002B">
        <w:rPr>
          <w:rFonts w:ascii="Times New Roman" w:hAnsi="Times New Roman" w:cs="Times New Roman"/>
          <w:bCs/>
          <w:kern w:val="1"/>
          <w:sz w:val="28"/>
          <w:szCs w:val="28"/>
          <w:lang w:eastAsia="ar-SA"/>
        </w:rPr>
        <w:t>Обоснование расчетных показателей</w:t>
      </w:r>
    </w:p>
    <w:p w:rsidR="006D002B" w:rsidRPr="006D002B" w:rsidRDefault="006D002B" w:rsidP="006D002B">
      <w:pPr>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2.3. </w:t>
      </w:r>
      <w:r w:rsidRPr="006D002B">
        <w:rPr>
          <w:rFonts w:ascii="Times New Roman" w:hAnsi="Times New Roman" w:cs="Times New Roman"/>
          <w:bCs/>
          <w:kern w:val="1"/>
          <w:sz w:val="28"/>
          <w:szCs w:val="28"/>
          <w:lang w:eastAsia="ar-SA"/>
        </w:rPr>
        <w:t>Нормативно-правовое и нормативно-техническое обоснование установления расчетных показателей по областям полномочий</w:t>
      </w:r>
    </w:p>
    <w:p w:rsidR="006D002B" w:rsidRPr="006D002B" w:rsidRDefault="006D002B" w:rsidP="006D002B">
      <w:pPr>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3. Правила и область применения расчетных показателей, содержащихся в основной части</w:t>
      </w:r>
    </w:p>
    <w:p w:rsidR="006D002B" w:rsidRPr="006D002B" w:rsidRDefault="006D002B" w:rsidP="006D002B">
      <w:pPr>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3.1. Область применения расчетных показателей</w:t>
      </w:r>
    </w:p>
    <w:p w:rsidR="006D002B" w:rsidRPr="006D002B" w:rsidRDefault="006D002B" w:rsidP="006D002B">
      <w:pPr>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3.2. Состав участников градостроительных отношений</w:t>
      </w:r>
    </w:p>
    <w:p w:rsidR="006D002B" w:rsidRPr="006D002B" w:rsidRDefault="006D002B" w:rsidP="006D002B">
      <w:pPr>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3.3. Документы градостроительного проектирования</w:t>
      </w:r>
    </w:p>
    <w:p w:rsidR="006D002B" w:rsidRPr="006D002B" w:rsidRDefault="006D002B" w:rsidP="006D002B">
      <w:pPr>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4. </w:t>
      </w:r>
      <w:r w:rsidRPr="006D002B">
        <w:rPr>
          <w:rFonts w:ascii="Times New Roman" w:hAnsi="Times New Roman" w:cs="Times New Roman"/>
          <w:bCs/>
          <w:sz w:val="28"/>
          <w:szCs w:val="28"/>
        </w:rPr>
        <w:t>Вступление в силу Местных нормативов градостроительного проектирования Искринского сельского поселения Урюпинского муниципального района Волгоградской области</w:t>
      </w:r>
    </w:p>
    <w:p w:rsidR="006D002B" w:rsidRPr="006D002B" w:rsidRDefault="006D002B" w:rsidP="006D002B">
      <w:pPr>
        <w:spacing w:after="0" w:line="240" w:lineRule="auto"/>
        <w:ind w:left="-57" w:right="-57"/>
        <w:jc w:val="center"/>
        <w:rPr>
          <w:rFonts w:ascii="Times New Roman" w:hAnsi="Times New Roman" w:cs="Times New Roman"/>
          <w:sz w:val="28"/>
          <w:szCs w:val="28"/>
        </w:rPr>
      </w:pPr>
    </w:p>
    <w:p w:rsidR="006D002B" w:rsidRPr="006D002B" w:rsidRDefault="006D002B" w:rsidP="006D002B">
      <w:pPr>
        <w:spacing w:after="0" w:line="240" w:lineRule="auto"/>
        <w:ind w:left="-57" w:right="-57"/>
        <w:jc w:val="center"/>
        <w:rPr>
          <w:rFonts w:ascii="Times New Roman" w:hAnsi="Times New Roman" w:cs="Times New Roman"/>
          <w:sz w:val="28"/>
          <w:szCs w:val="28"/>
        </w:rPr>
      </w:pPr>
    </w:p>
    <w:p w:rsidR="006D002B" w:rsidRPr="006D002B" w:rsidRDefault="006D002B" w:rsidP="006D002B">
      <w:pPr>
        <w:spacing w:after="0" w:line="240" w:lineRule="auto"/>
        <w:ind w:left="-57" w:right="-57"/>
        <w:jc w:val="center"/>
        <w:rPr>
          <w:rFonts w:ascii="Times New Roman" w:hAnsi="Times New Roman" w:cs="Times New Roman"/>
          <w:sz w:val="28"/>
          <w:szCs w:val="28"/>
        </w:rPr>
      </w:pPr>
    </w:p>
    <w:p w:rsidR="006D002B" w:rsidRPr="006D002B" w:rsidRDefault="006D002B" w:rsidP="006D002B">
      <w:pPr>
        <w:spacing w:after="0" w:line="240" w:lineRule="auto"/>
        <w:ind w:left="-57" w:right="-57"/>
        <w:jc w:val="center"/>
        <w:rPr>
          <w:rFonts w:ascii="Times New Roman" w:hAnsi="Times New Roman" w:cs="Times New Roman"/>
          <w:sz w:val="28"/>
          <w:szCs w:val="28"/>
        </w:rPr>
      </w:pPr>
    </w:p>
    <w:p w:rsidR="006D002B" w:rsidRPr="006D002B" w:rsidRDefault="006D002B" w:rsidP="006D002B">
      <w:pPr>
        <w:spacing w:after="0" w:line="240" w:lineRule="auto"/>
        <w:ind w:left="-57" w:right="-57"/>
        <w:rPr>
          <w:rFonts w:ascii="Times New Roman" w:hAnsi="Times New Roman" w:cs="Times New Roman"/>
          <w:sz w:val="28"/>
          <w:szCs w:val="28"/>
        </w:rPr>
      </w:pPr>
    </w:p>
    <w:p w:rsidR="006D002B" w:rsidRPr="006D002B" w:rsidRDefault="006D002B" w:rsidP="006D002B">
      <w:pPr>
        <w:spacing w:after="0" w:line="240" w:lineRule="auto"/>
        <w:ind w:left="-57" w:right="-57"/>
        <w:rPr>
          <w:rFonts w:ascii="Times New Roman" w:hAnsi="Times New Roman" w:cs="Times New Roman"/>
          <w:sz w:val="28"/>
          <w:szCs w:val="28"/>
        </w:rPr>
      </w:pPr>
    </w:p>
    <w:p w:rsidR="006D002B" w:rsidRPr="006D002B" w:rsidRDefault="006D002B" w:rsidP="006D002B">
      <w:pPr>
        <w:spacing w:after="0" w:line="240" w:lineRule="auto"/>
        <w:ind w:left="-57" w:right="-57"/>
        <w:rPr>
          <w:rFonts w:ascii="Times New Roman" w:hAnsi="Times New Roman" w:cs="Times New Roman"/>
          <w:sz w:val="28"/>
          <w:szCs w:val="28"/>
        </w:rPr>
      </w:pPr>
    </w:p>
    <w:p w:rsidR="006D002B" w:rsidRPr="006D002B" w:rsidRDefault="006D002B" w:rsidP="006D002B">
      <w:pPr>
        <w:spacing w:after="0" w:line="240" w:lineRule="auto"/>
        <w:ind w:left="-57" w:right="-57"/>
        <w:rPr>
          <w:rFonts w:ascii="Times New Roman" w:hAnsi="Times New Roman" w:cs="Times New Roman"/>
          <w:sz w:val="28"/>
          <w:szCs w:val="28"/>
        </w:rPr>
      </w:pPr>
    </w:p>
    <w:p w:rsidR="006D002B" w:rsidRPr="006D002B" w:rsidRDefault="006D002B" w:rsidP="006D002B">
      <w:pPr>
        <w:spacing w:after="0" w:line="240" w:lineRule="auto"/>
        <w:ind w:left="-57" w:right="-57"/>
        <w:rPr>
          <w:rFonts w:ascii="Times New Roman" w:hAnsi="Times New Roman" w:cs="Times New Roman"/>
          <w:sz w:val="28"/>
          <w:szCs w:val="28"/>
        </w:rPr>
      </w:pPr>
    </w:p>
    <w:p w:rsidR="006D002B" w:rsidRPr="006D002B" w:rsidRDefault="006D002B" w:rsidP="006D002B">
      <w:pPr>
        <w:spacing w:after="0" w:line="240" w:lineRule="auto"/>
        <w:ind w:left="-57" w:right="-57"/>
        <w:rPr>
          <w:rFonts w:ascii="Times New Roman" w:hAnsi="Times New Roman" w:cs="Times New Roman"/>
          <w:sz w:val="28"/>
          <w:szCs w:val="28"/>
        </w:rPr>
      </w:pPr>
    </w:p>
    <w:p w:rsidR="006D002B" w:rsidRPr="006D002B" w:rsidRDefault="006D002B" w:rsidP="006D002B">
      <w:pPr>
        <w:pStyle w:val="ab"/>
        <w:tabs>
          <w:tab w:val="left" w:pos="4029"/>
        </w:tabs>
        <w:ind w:left="-57" w:right="-57" w:firstLine="0"/>
        <w:jc w:val="center"/>
        <w:rPr>
          <w:b/>
          <w:sz w:val="28"/>
          <w:lang w:val="ru-RU"/>
        </w:rPr>
      </w:pPr>
      <w:r w:rsidRPr="006D002B">
        <w:rPr>
          <w:b/>
          <w:sz w:val="28"/>
          <w:lang w:val="ru-RU"/>
        </w:rPr>
        <w:lastRenderedPageBreak/>
        <w:t>Введение</w:t>
      </w:r>
    </w:p>
    <w:p w:rsidR="006D002B" w:rsidRPr="006D002B" w:rsidRDefault="006D002B" w:rsidP="006D002B">
      <w:pPr>
        <w:pStyle w:val="msonormalmrcssattr"/>
        <w:spacing w:before="0" w:beforeAutospacing="0" w:after="0" w:afterAutospacing="0"/>
        <w:ind w:left="-57" w:right="-57"/>
        <w:jc w:val="both"/>
        <w:rPr>
          <w:b/>
          <w:sz w:val="28"/>
          <w:szCs w:val="22"/>
          <w:lang w:bidi="ru-RU"/>
        </w:rPr>
      </w:pPr>
    </w:p>
    <w:p w:rsidR="006D002B" w:rsidRPr="006D002B" w:rsidRDefault="006D002B" w:rsidP="006D002B">
      <w:pPr>
        <w:pStyle w:val="msonormalmrcssattr"/>
        <w:spacing w:before="0" w:beforeAutospacing="0" w:after="0" w:afterAutospacing="0"/>
        <w:ind w:left="-57" w:right="-57"/>
        <w:jc w:val="both"/>
        <w:rPr>
          <w:sz w:val="28"/>
          <w:szCs w:val="28"/>
        </w:rPr>
      </w:pPr>
      <w:r w:rsidRPr="006D002B">
        <w:rPr>
          <w:b/>
          <w:sz w:val="28"/>
          <w:szCs w:val="22"/>
          <w:lang w:bidi="ru-RU"/>
        </w:rPr>
        <w:t xml:space="preserve">        </w:t>
      </w:r>
      <w:r w:rsidRPr="006D002B">
        <w:rPr>
          <w:sz w:val="28"/>
          <w:szCs w:val="28"/>
        </w:rPr>
        <w:t>Местные нормативы градостроительного проектирования Искринского сельского поселения Урюпинского муниципального района Волгоградской области (далее МНГП) разработаны в соответствии с законодательством Российской Федерации и Волгоградской области, нормативными правовыми актами Урюпинского муниципального района Волгоградской области.</w:t>
      </w:r>
    </w:p>
    <w:p w:rsidR="006D002B" w:rsidRPr="006D002B" w:rsidRDefault="006D002B" w:rsidP="006D002B">
      <w:pPr>
        <w:pStyle w:val="msonormalmrcssattr"/>
        <w:spacing w:before="0" w:beforeAutospacing="0" w:after="0" w:afterAutospacing="0"/>
        <w:ind w:left="-57" w:right="-57"/>
        <w:jc w:val="both"/>
        <w:rPr>
          <w:sz w:val="16"/>
          <w:szCs w:val="16"/>
        </w:rPr>
      </w:pPr>
    </w:p>
    <w:p w:rsidR="006D002B" w:rsidRPr="006D002B" w:rsidRDefault="006D002B" w:rsidP="006D002B">
      <w:pPr>
        <w:adjustRightInd w:val="0"/>
        <w:spacing w:after="0" w:line="240" w:lineRule="auto"/>
        <w:ind w:left="-57" w:right="-57"/>
        <w:jc w:val="both"/>
        <w:rPr>
          <w:rFonts w:ascii="Times New Roman" w:eastAsia="Calibri" w:hAnsi="Times New Roman" w:cs="Times New Roman"/>
          <w:sz w:val="28"/>
          <w:szCs w:val="28"/>
        </w:rPr>
      </w:pPr>
      <w:r w:rsidRPr="006D002B">
        <w:rPr>
          <w:rFonts w:ascii="Times New Roman" w:eastAsia="Calibri" w:hAnsi="Times New Roman" w:cs="Times New Roman"/>
          <w:sz w:val="28"/>
          <w:szCs w:val="28"/>
        </w:rPr>
        <w:t xml:space="preserve">        Цель работы: определение совокупности расчетных показателей минимально допустимого уровня обеспеченности населения Искринского сельского поселения Урюпинского муниципального района Волгоградской области объектами местного значения и расчетных показателей максимально допустимого уровня территориальной доступности таких объектов для населения Искринского сельского поселения по соответствующим полномочиям.</w:t>
      </w:r>
    </w:p>
    <w:p w:rsidR="006D002B" w:rsidRPr="006D002B" w:rsidRDefault="006D002B" w:rsidP="006D002B">
      <w:pPr>
        <w:adjustRightInd w:val="0"/>
        <w:spacing w:after="0" w:line="240" w:lineRule="auto"/>
        <w:ind w:left="-57" w:right="-57"/>
        <w:jc w:val="both"/>
        <w:rPr>
          <w:rFonts w:ascii="Times New Roman" w:eastAsia="Calibri" w:hAnsi="Times New Roman" w:cs="Times New Roman"/>
          <w:sz w:val="28"/>
          <w:szCs w:val="28"/>
        </w:rPr>
      </w:pPr>
      <w:r w:rsidRPr="006D002B">
        <w:rPr>
          <w:rFonts w:ascii="Times New Roman" w:eastAsia="Calibri" w:hAnsi="Times New Roman" w:cs="Times New Roman"/>
          <w:sz w:val="28"/>
          <w:szCs w:val="28"/>
        </w:rPr>
        <w:t xml:space="preserve">        Целью разработки местных нормативов градостроительного проектирования является обеспечение пространственного развития территории, соответствующего качеству жизни населения, предусмотренного документами планирования социально-экономического развития территории.</w:t>
      </w:r>
    </w:p>
    <w:p w:rsidR="006D002B" w:rsidRPr="006D002B" w:rsidRDefault="006D002B" w:rsidP="006D002B">
      <w:pPr>
        <w:adjustRightInd w:val="0"/>
        <w:spacing w:after="0" w:line="240" w:lineRule="auto"/>
        <w:ind w:left="-57" w:right="-57"/>
        <w:jc w:val="both"/>
        <w:rPr>
          <w:rFonts w:ascii="Times New Roman" w:eastAsia="Calibri" w:hAnsi="Times New Roman" w:cs="Times New Roman"/>
          <w:sz w:val="28"/>
          <w:szCs w:val="28"/>
        </w:rPr>
      </w:pPr>
      <w:r w:rsidRPr="006D002B">
        <w:rPr>
          <w:rFonts w:ascii="Times New Roman" w:eastAsia="Calibri" w:hAnsi="Times New Roman" w:cs="Times New Roman"/>
          <w:sz w:val="28"/>
          <w:szCs w:val="28"/>
        </w:rPr>
        <w:t>Местные нормативы Искринского сельского поселения Урюпинского Волгоградской области разработаны в целях:</w:t>
      </w:r>
    </w:p>
    <w:p w:rsidR="006D002B" w:rsidRPr="006D002B" w:rsidRDefault="006D002B" w:rsidP="006D002B">
      <w:pPr>
        <w:adjustRightInd w:val="0"/>
        <w:spacing w:after="0" w:line="240" w:lineRule="auto"/>
        <w:ind w:left="-57" w:right="-57"/>
        <w:jc w:val="both"/>
        <w:rPr>
          <w:rFonts w:ascii="Times New Roman" w:eastAsia="Calibri" w:hAnsi="Times New Roman" w:cs="Times New Roman"/>
          <w:sz w:val="28"/>
          <w:szCs w:val="28"/>
        </w:rPr>
      </w:pPr>
      <w:r w:rsidRPr="006D002B">
        <w:rPr>
          <w:rFonts w:ascii="Times New Roman" w:eastAsia="Calibri" w:hAnsi="Times New Roman" w:cs="Times New Roman"/>
          <w:sz w:val="28"/>
          <w:szCs w:val="28"/>
        </w:rPr>
        <w:t xml:space="preserve">        1) организации управления градостроительной деятельностью на территории поселения, установления требований к объектам территориального планирования, градостроительного зонирования, планировки территории, архитектурно-строительного проектирования;</w:t>
      </w:r>
    </w:p>
    <w:p w:rsidR="006D002B" w:rsidRPr="006D002B" w:rsidRDefault="006D002B" w:rsidP="006D002B">
      <w:pPr>
        <w:adjustRightInd w:val="0"/>
        <w:spacing w:after="0" w:line="240" w:lineRule="auto"/>
        <w:ind w:left="-57" w:right="-57"/>
        <w:jc w:val="both"/>
        <w:rPr>
          <w:rFonts w:ascii="Times New Roman" w:eastAsia="Calibri" w:hAnsi="Times New Roman" w:cs="Times New Roman"/>
          <w:sz w:val="28"/>
          <w:szCs w:val="28"/>
        </w:rPr>
      </w:pPr>
      <w:r w:rsidRPr="006D002B">
        <w:rPr>
          <w:rFonts w:ascii="Times New Roman" w:eastAsia="Calibri" w:hAnsi="Times New Roman" w:cs="Times New Roman"/>
          <w:sz w:val="28"/>
          <w:szCs w:val="28"/>
        </w:rPr>
        <w:t xml:space="preserve">        2) обоснованного определения параметров развития территорий поселения при подготовке документов территориального планирования с последующим уточнением, осуществляемым на этапах градостроительного зонирования и планировки территории;</w:t>
      </w:r>
    </w:p>
    <w:p w:rsidR="006D002B" w:rsidRPr="006D002B" w:rsidRDefault="006D002B" w:rsidP="006D002B">
      <w:pPr>
        <w:adjustRightInd w:val="0"/>
        <w:spacing w:after="0" w:line="240" w:lineRule="auto"/>
        <w:ind w:left="-57" w:right="-57"/>
        <w:jc w:val="both"/>
        <w:rPr>
          <w:rFonts w:ascii="Times New Roman" w:eastAsia="Calibri" w:hAnsi="Times New Roman" w:cs="Times New Roman"/>
          <w:sz w:val="28"/>
          <w:szCs w:val="28"/>
        </w:rPr>
      </w:pPr>
      <w:r w:rsidRPr="006D002B">
        <w:rPr>
          <w:rFonts w:ascii="Times New Roman" w:eastAsia="Calibri" w:hAnsi="Times New Roman" w:cs="Times New Roman"/>
          <w:sz w:val="28"/>
          <w:szCs w:val="28"/>
        </w:rPr>
        <w:t xml:space="preserve">        3) сохранения и улучшения условий жизнедеятельности населения при реализации решений, содержащихся в документах территориального планирования, градостроительного зонирования, планировки территории, архитектурно-строительного проектирования.</w:t>
      </w:r>
    </w:p>
    <w:p w:rsidR="006D002B" w:rsidRPr="006D002B" w:rsidRDefault="006D002B" w:rsidP="006D002B">
      <w:pPr>
        <w:adjustRightInd w:val="0"/>
        <w:spacing w:after="0" w:line="240" w:lineRule="auto"/>
        <w:ind w:left="-57" w:right="-57"/>
        <w:jc w:val="both"/>
        <w:rPr>
          <w:rFonts w:ascii="Times New Roman" w:eastAsia="Calibri" w:hAnsi="Times New Roman" w:cs="Times New Roman"/>
          <w:sz w:val="16"/>
          <w:szCs w:val="16"/>
        </w:rPr>
      </w:pPr>
    </w:p>
    <w:p w:rsidR="006D002B" w:rsidRPr="006D002B" w:rsidRDefault="006D002B" w:rsidP="006D002B">
      <w:pPr>
        <w:adjustRightInd w:val="0"/>
        <w:spacing w:after="0" w:line="240" w:lineRule="auto"/>
        <w:ind w:left="-57" w:right="-57"/>
        <w:jc w:val="both"/>
        <w:rPr>
          <w:rFonts w:ascii="Times New Roman" w:eastAsia="Calibri" w:hAnsi="Times New Roman" w:cs="Times New Roman"/>
          <w:sz w:val="28"/>
          <w:szCs w:val="28"/>
        </w:rPr>
      </w:pPr>
      <w:r w:rsidRPr="006D002B">
        <w:rPr>
          <w:rFonts w:ascii="Times New Roman" w:eastAsia="Calibri" w:hAnsi="Times New Roman" w:cs="Times New Roman"/>
          <w:sz w:val="28"/>
          <w:szCs w:val="28"/>
        </w:rPr>
        <w:t xml:space="preserve">        Задачами применения местных нормативов является создание условий для:</w:t>
      </w:r>
    </w:p>
    <w:p w:rsidR="006D002B" w:rsidRPr="006D002B" w:rsidRDefault="006D002B" w:rsidP="006D002B">
      <w:pPr>
        <w:adjustRightInd w:val="0"/>
        <w:spacing w:after="0" w:line="240" w:lineRule="auto"/>
        <w:ind w:left="-57" w:right="-57"/>
        <w:jc w:val="both"/>
        <w:rPr>
          <w:rFonts w:ascii="Times New Roman" w:eastAsia="Calibri" w:hAnsi="Times New Roman" w:cs="Times New Roman"/>
          <w:sz w:val="28"/>
          <w:szCs w:val="28"/>
        </w:rPr>
      </w:pPr>
      <w:r w:rsidRPr="006D002B">
        <w:rPr>
          <w:rFonts w:ascii="Times New Roman" w:eastAsia="Calibri" w:hAnsi="Times New Roman" w:cs="Times New Roman"/>
          <w:sz w:val="28"/>
          <w:szCs w:val="28"/>
        </w:rPr>
        <w:t xml:space="preserve">        1) преобразования пространственной организации Искринского сельского поселения Урюпинского Волгоградской области, обеспечивающего современные стандарты организации территорий жилого, производственного, рекреационного назначения;</w:t>
      </w:r>
    </w:p>
    <w:p w:rsidR="006D002B" w:rsidRPr="006D002B" w:rsidRDefault="006D002B" w:rsidP="006D002B">
      <w:pPr>
        <w:adjustRightInd w:val="0"/>
        <w:spacing w:after="0" w:line="240" w:lineRule="auto"/>
        <w:ind w:left="-57" w:right="-57"/>
        <w:jc w:val="both"/>
        <w:rPr>
          <w:rFonts w:ascii="Times New Roman" w:eastAsia="Calibri" w:hAnsi="Times New Roman" w:cs="Times New Roman"/>
          <w:sz w:val="28"/>
          <w:szCs w:val="28"/>
        </w:rPr>
      </w:pPr>
      <w:r w:rsidRPr="006D002B">
        <w:rPr>
          <w:rFonts w:ascii="Times New Roman" w:eastAsia="Calibri" w:hAnsi="Times New Roman" w:cs="Times New Roman"/>
          <w:sz w:val="28"/>
          <w:szCs w:val="28"/>
        </w:rPr>
        <w:t xml:space="preserve">        2) планирования территорий Искринского сельского поселения Урюпинского Волгоградской области под размещение объектов, обеспечивающих благоприятные условия жизнедеятельности человека (в том числе объектов социального и коммунально-бытового назначения, инженерной и транспортной инфраструктур, благоустройства территории);</w:t>
      </w:r>
    </w:p>
    <w:p w:rsidR="006D002B" w:rsidRPr="006D002B" w:rsidRDefault="006D002B" w:rsidP="006D002B">
      <w:pPr>
        <w:adjustRightInd w:val="0"/>
        <w:spacing w:after="0" w:line="240" w:lineRule="auto"/>
        <w:ind w:left="-57" w:right="-57"/>
        <w:jc w:val="both"/>
        <w:rPr>
          <w:rFonts w:ascii="Times New Roman" w:eastAsia="Calibri" w:hAnsi="Times New Roman" w:cs="Times New Roman"/>
          <w:sz w:val="28"/>
          <w:szCs w:val="28"/>
        </w:rPr>
      </w:pPr>
      <w:r w:rsidRPr="006D002B">
        <w:rPr>
          <w:rFonts w:ascii="Times New Roman" w:eastAsia="Calibri" w:hAnsi="Times New Roman" w:cs="Times New Roman"/>
          <w:sz w:val="28"/>
          <w:szCs w:val="28"/>
        </w:rPr>
        <w:lastRenderedPageBreak/>
        <w:t xml:space="preserve">        3) обеспечения доступности объектов социального и коммунально-бытового назначения для населения (включая инвалидов);</w:t>
      </w:r>
    </w:p>
    <w:p w:rsidR="006D002B" w:rsidRPr="006D002B" w:rsidRDefault="006D002B" w:rsidP="006D002B">
      <w:pPr>
        <w:adjustRightInd w:val="0"/>
        <w:spacing w:after="0" w:line="240" w:lineRule="auto"/>
        <w:ind w:left="-57" w:right="-57"/>
        <w:jc w:val="both"/>
        <w:rPr>
          <w:rFonts w:ascii="Times New Roman" w:eastAsia="Calibri" w:hAnsi="Times New Roman" w:cs="Times New Roman"/>
          <w:sz w:val="28"/>
          <w:szCs w:val="28"/>
        </w:rPr>
      </w:pPr>
      <w:r w:rsidRPr="006D002B">
        <w:rPr>
          <w:rFonts w:ascii="Times New Roman" w:eastAsia="Calibri" w:hAnsi="Times New Roman" w:cs="Times New Roman"/>
          <w:sz w:val="28"/>
          <w:szCs w:val="28"/>
        </w:rPr>
        <w:t xml:space="preserve">        4) сохранения индивидуальных особенностей населенных пунктов поселения.</w:t>
      </w:r>
    </w:p>
    <w:p w:rsidR="006D002B" w:rsidRPr="006D002B" w:rsidRDefault="006D002B" w:rsidP="006D002B">
      <w:pPr>
        <w:adjustRightInd w:val="0"/>
        <w:spacing w:after="0" w:line="240" w:lineRule="auto"/>
        <w:ind w:left="-57" w:right="-57"/>
        <w:jc w:val="both"/>
        <w:rPr>
          <w:rFonts w:ascii="Times New Roman" w:eastAsia="Calibri" w:hAnsi="Times New Roman" w:cs="Times New Roman"/>
          <w:sz w:val="28"/>
          <w:szCs w:val="28"/>
        </w:rPr>
      </w:pPr>
      <w:r w:rsidRPr="006D002B">
        <w:rPr>
          <w:rFonts w:ascii="Times New Roman" w:eastAsia="Calibri" w:hAnsi="Times New Roman" w:cs="Times New Roman"/>
          <w:sz w:val="28"/>
          <w:szCs w:val="28"/>
        </w:rPr>
        <w:t xml:space="preserve">        При разработке МНГП руководствовались федеральными и региональными нормативно-правовыми актами Российской Федерации.</w:t>
      </w:r>
    </w:p>
    <w:p w:rsidR="006D002B" w:rsidRPr="006D002B" w:rsidRDefault="006D002B" w:rsidP="006D002B">
      <w:pPr>
        <w:adjustRightInd w:val="0"/>
        <w:spacing w:after="0" w:line="240" w:lineRule="auto"/>
        <w:ind w:left="-57" w:right="-57"/>
        <w:jc w:val="both"/>
        <w:rPr>
          <w:rFonts w:ascii="Times New Roman" w:eastAsia="Calibri" w:hAnsi="Times New Roman" w:cs="Times New Roman"/>
          <w:sz w:val="28"/>
          <w:szCs w:val="28"/>
        </w:rPr>
      </w:pPr>
      <w:r w:rsidRPr="006D002B">
        <w:rPr>
          <w:rFonts w:ascii="Times New Roman" w:eastAsia="Calibri" w:hAnsi="Times New Roman" w:cs="Times New Roman"/>
          <w:sz w:val="28"/>
          <w:szCs w:val="28"/>
        </w:rPr>
        <w:t xml:space="preserve">        В соответствии с положениями Градостроительного кодекса РФ в состав местных нормативов градостроительного проектирования Искринского сельского поселения Урюпинского Волгоградской области входит основная часть, содержащая расчетные показатели, материалы по обоснованию, правила и область применения расчетных показателей, приведенных в основной части МНГП.</w:t>
      </w:r>
    </w:p>
    <w:p w:rsidR="006D002B" w:rsidRPr="006D002B" w:rsidRDefault="006D002B" w:rsidP="006D002B">
      <w:pPr>
        <w:adjustRightInd w:val="0"/>
        <w:spacing w:after="0" w:line="240" w:lineRule="auto"/>
        <w:ind w:left="-57" w:right="-57"/>
        <w:jc w:val="both"/>
        <w:rPr>
          <w:rFonts w:ascii="Times New Roman" w:eastAsia="Calibri" w:hAnsi="Times New Roman" w:cs="Times New Roman"/>
          <w:sz w:val="28"/>
          <w:szCs w:val="28"/>
        </w:rPr>
      </w:pPr>
      <w:r w:rsidRPr="006D002B">
        <w:rPr>
          <w:rFonts w:ascii="Times New Roman" w:eastAsia="Calibri" w:hAnsi="Times New Roman" w:cs="Times New Roman"/>
          <w:sz w:val="28"/>
          <w:szCs w:val="28"/>
        </w:rPr>
        <w:t xml:space="preserve">        Основная часть МНГП содержит совокупность расчетных показателей минимально допустимого уровня обеспеченности объектами местного значения населения Искринского сельского поселения и расчетных показателей максимально допустимого уровня территориальной доступности таких объектов для населения Искринского сельского поселения Урюпинского Волгоградской области, относящимся к областям: транспорта, инженерного обеспечения, области образования, здравоохранения, физической культуры и спорта, в области утилизации и переработки бытовых и промышленных отходов, иных областей, связанных с решением вопросов местного значения Искринского сельского поселения.</w:t>
      </w:r>
    </w:p>
    <w:p w:rsidR="006D002B" w:rsidRPr="006D002B" w:rsidRDefault="006D002B" w:rsidP="006D002B">
      <w:pPr>
        <w:adjustRightInd w:val="0"/>
        <w:spacing w:after="0" w:line="240" w:lineRule="auto"/>
        <w:ind w:left="-57" w:right="-57"/>
        <w:jc w:val="both"/>
        <w:rPr>
          <w:rFonts w:ascii="Times New Roman" w:eastAsia="Calibri" w:hAnsi="Times New Roman" w:cs="Times New Roman"/>
          <w:sz w:val="28"/>
          <w:szCs w:val="28"/>
        </w:rPr>
      </w:pPr>
      <w:r w:rsidRPr="006D002B">
        <w:rPr>
          <w:rFonts w:ascii="Times New Roman" w:eastAsia="Calibri" w:hAnsi="Times New Roman" w:cs="Times New Roman"/>
          <w:sz w:val="28"/>
          <w:szCs w:val="28"/>
        </w:rPr>
        <w:t xml:space="preserve">        Нормативы разработаны на основании статистических и демографических данных с учетом административно-территориального устройства поселения и муниципального района в целом, социально-демографического состава и плотности населения муниципальных образований, природно-климатических особенностей, стратегий, программ и планов социально-экономического развития региона, муниципального района, предложений органов местного самоуправления, и по результатам территориального органа Федеральной службы государственной статистики по Волгоградской области, действующих документов градостроительного проектирования и территориального планирования субъекта Российской Федерации, а также документов комплексного социально-экономического развития региона.</w:t>
      </w:r>
    </w:p>
    <w:p w:rsidR="006D002B" w:rsidRPr="006D002B" w:rsidRDefault="006D002B" w:rsidP="006D002B">
      <w:pPr>
        <w:adjustRightInd w:val="0"/>
        <w:spacing w:after="0" w:line="240" w:lineRule="auto"/>
        <w:ind w:left="-57" w:right="-57" w:firstLine="720"/>
        <w:jc w:val="both"/>
        <w:rPr>
          <w:rFonts w:ascii="Times New Roman" w:hAnsi="Times New Roman" w:cs="Times New Roman"/>
          <w:strike/>
          <w:sz w:val="28"/>
          <w:szCs w:val="28"/>
        </w:rPr>
      </w:pPr>
    </w:p>
    <w:p w:rsidR="006D002B" w:rsidRPr="006D002B" w:rsidRDefault="006D002B" w:rsidP="006D002B">
      <w:pPr>
        <w:pStyle w:val="1"/>
        <w:tabs>
          <w:tab w:val="left" w:pos="424"/>
        </w:tabs>
        <w:spacing w:before="0" w:line="240" w:lineRule="auto"/>
        <w:ind w:left="-57" w:right="-57"/>
        <w:jc w:val="center"/>
        <w:rPr>
          <w:rFonts w:ascii="Times New Roman" w:hAnsi="Times New Roman" w:cs="Times New Roman"/>
          <w:color w:val="auto"/>
        </w:rPr>
      </w:pPr>
      <w:r w:rsidRPr="006D002B">
        <w:rPr>
          <w:rFonts w:ascii="Times New Roman" w:hAnsi="Times New Roman" w:cs="Times New Roman"/>
          <w:color w:val="auto"/>
        </w:rPr>
        <w:t>1. Основная часть местных нормативов градостроительного</w:t>
      </w:r>
    </w:p>
    <w:p w:rsidR="006D002B" w:rsidRPr="006D002B" w:rsidRDefault="006D002B" w:rsidP="006D002B">
      <w:pPr>
        <w:pStyle w:val="1"/>
        <w:tabs>
          <w:tab w:val="left" w:pos="424"/>
        </w:tabs>
        <w:spacing w:before="0" w:line="240" w:lineRule="auto"/>
        <w:ind w:left="-57" w:right="-57"/>
        <w:jc w:val="center"/>
        <w:rPr>
          <w:rFonts w:ascii="Times New Roman" w:hAnsi="Times New Roman" w:cs="Times New Roman"/>
          <w:color w:val="auto"/>
        </w:rPr>
      </w:pPr>
      <w:r w:rsidRPr="006D002B">
        <w:rPr>
          <w:rFonts w:ascii="Times New Roman" w:hAnsi="Times New Roman" w:cs="Times New Roman"/>
          <w:color w:val="auto"/>
        </w:rPr>
        <w:t xml:space="preserve">проектирования Искринского сельского поселения </w:t>
      </w:r>
    </w:p>
    <w:p w:rsidR="006D002B" w:rsidRPr="006D002B" w:rsidRDefault="006D002B" w:rsidP="006D002B">
      <w:pPr>
        <w:pStyle w:val="1"/>
        <w:tabs>
          <w:tab w:val="left" w:pos="424"/>
        </w:tabs>
        <w:spacing w:before="0" w:line="240" w:lineRule="auto"/>
        <w:ind w:left="-57" w:right="-57"/>
        <w:jc w:val="center"/>
        <w:rPr>
          <w:rFonts w:ascii="Times New Roman" w:hAnsi="Times New Roman" w:cs="Times New Roman"/>
          <w:color w:val="auto"/>
        </w:rPr>
      </w:pPr>
      <w:r w:rsidRPr="006D002B">
        <w:rPr>
          <w:rFonts w:ascii="Times New Roman" w:hAnsi="Times New Roman" w:cs="Times New Roman"/>
          <w:color w:val="auto"/>
        </w:rPr>
        <w:t xml:space="preserve">Урюпинского муниципального района </w:t>
      </w:r>
    </w:p>
    <w:p w:rsidR="006D002B" w:rsidRPr="006D002B" w:rsidRDefault="006D002B" w:rsidP="006D002B">
      <w:pPr>
        <w:pStyle w:val="1"/>
        <w:tabs>
          <w:tab w:val="left" w:pos="424"/>
        </w:tabs>
        <w:spacing w:before="0" w:line="240" w:lineRule="auto"/>
        <w:ind w:left="-57" w:right="-57"/>
        <w:jc w:val="center"/>
        <w:rPr>
          <w:rFonts w:ascii="Times New Roman" w:hAnsi="Times New Roman" w:cs="Times New Roman"/>
          <w:color w:val="auto"/>
        </w:rPr>
      </w:pPr>
      <w:r w:rsidRPr="006D002B">
        <w:rPr>
          <w:rFonts w:ascii="Times New Roman" w:hAnsi="Times New Roman" w:cs="Times New Roman"/>
          <w:color w:val="auto"/>
        </w:rPr>
        <w:t>Волгоградской области</w:t>
      </w:r>
    </w:p>
    <w:p w:rsidR="006D002B" w:rsidRPr="006D002B" w:rsidRDefault="006D002B" w:rsidP="006D002B">
      <w:pPr>
        <w:pStyle w:val="1"/>
        <w:tabs>
          <w:tab w:val="left" w:pos="424"/>
        </w:tabs>
        <w:spacing w:before="0" w:line="240" w:lineRule="auto"/>
        <w:ind w:left="-57" w:right="-57"/>
        <w:rPr>
          <w:rFonts w:ascii="Times New Roman" w:hAnsi="Times New Roman" w:cs="Times New Roman"/>
          <w:color w:val="auto"/>
        </w:rPr>
      </w:pPr>
    </w:p>
    <w:p w:rsidR="006D002B" w:rsidRPr="006D002B" w:rsidRDefault="006D002B" w:rsidP="006D002B">
      <w:pPr>
        <w:adjustRightInd w:val="0"/>
        <w:spacing w:after="0" w:line="240" w:lineRule="auto"/>
        <w:ind w:left="-57" w:right="-57"/>
        <w:jc w:val="both"/>
        <w:rPr>
          <w:rFonts w:ascii="Times New Roman" w:eastAsia="Calibri" w:hAnsi="Times New Roman" w:cs="Times New Roman"/>
          <w:sz w:val="28"/>
          <w:szCs w:val="28"/>
        </w:rPr>
      </w:pPr>
      <w:r w:rsidRPr="006D002B">
        <w:rPr>
          <w:rFonts w:ascii="Times New Roman" w:eastAsia="Calibri" w:hAnsi="Times New Roman" w:cs="Times New Roman"/>
          <w:sz w:val="28"/>
          <w:szCs w:val="28"/>
        </w:rPr>
        <w:t xml:space="preserve">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Искринского сельского поселения Урюпинского муниципального района Волгоградской области установлены исходя из текущей обеспеченности района объектами </w:t>
      </w:r>
      <w:r w:rsidRPr="006D002B">
        <w:rPr>
          <w:rFonts w:ascii="Times New Roman" w:eastAsia="Calibri" w:hAnsi="Times New Roman" w:cs="Times New Roman"/>
          <w:sz w:val="28"/>
          <w:szCs w:val="28"/>
        </w:rPr>
        <w:lastRenderedPageBreak/>
        <w:t>местного значения, фактической потребности населения в тех или иных услугах и объектах, с учетом динамики социально-экономического развития, приоритетов градостроительного развития региона и муниципального образования, демографической ситуации и уровня жизни населения.</w:t>
      </w:r>
    </w:p>
    <w:p w:rsidR="006D002B" w:rsidRPr="006D002B" w:rsidRDefault="006D002B" w:rsidP="006D002B">
      <w:pPr>
        <w:adjustRightInd w:val="0"/>
        <w:spacing w:after="0" w:line="240" w:lineRule="auto"/>
        <w:ind w:left="-57" w:right="-57"/>
        <w:jc w:val="both"/>
        <w:rPr>
          <w:rFonts w:ascii="Times New Roman" w:eastAsia="Calibri" w:hAnsi="Times New Roman" w:cs="Times New Roman"/>
          <w:sz w:val="28"/>
          <w:szCs w:val="28"/>
        </w:rPr>
      </w:pPr>
      <w:r w:rsidRPr="006D002B">
        <w:rPr>
          <w:rFonts w:ascii="Times New Roman" w:eastAsia="Calibri" w:hAnsi="Times New Roman" w:cs="Times New Roman"/>
          <w:sz w:val="28"/>
          <w:szCs w:val="28"/>
        </w:rPr>
        <w:t xml:space="preserve">        Перечень объектов местного значения установлен в соответствии с требованиями ст. 19 Градостроительного кодекса Российской Федерации с учетом положений документов территориального планирования Урюпинского муниципального района  Волгоградской области и сельских поселений в части состава объектов нормирования.</w:t>
      </w:r>
    </w:p>
    <w:p w:rsidR="006D002B" w:rsidRPr="006D002B" w:rsidRDefault="006D002B" w:rsidP="006D002B">
      <w:pPr>
        <w:adjustRightInd w:val="0"/>
        <w:spacing w:after="0" w:line="240" w:lineRule="auto"/>
        <w:ind w:left="-57" w:right="-57"/>
        <w:jc w:val="both"/>
        <w:rPr>
          <w:rFonts w:ascii="Times New Roman" w:eastAsia="Calibri" w:hAnsi="Times New Roman" w:cs="Times New Roman"/>
          <w:sz w:val="28"/>
          <w:szCs w:val="28"/>
        </w:rPr>
      </w:pPr>
      <w:r w:rsidRPr="006D002B">
        <w:rPr>
          <w:rFonts w:ascii="Times New Roman" w:eastAsia="Calibri" w:hAnsi="Times New Roman" w:cs="Times New Roman"/>
          <w:sz w:val="28"/>
          <w:szCs w:val="28"/>
        </w:rPr>
        <w:t xml:space="preserve">        Обоснование расчетных показателей, принятых в основной части МНГП приведено в части 2 настоящего документа.</w:t>
      </w:r>
    </w:p>
    <w:p w:rsidR="006D002B" w:rsidRPr="006D002B" w:rsidRDefault="006D002B" w:rsidP="006D002B">
      <w:pPr>
        <w:adjustRightInd w:val="0"/>
        <w:spacing w:after="0" w:line="240" w:lineRule="auto"/>
        <w:ind w:left="-57" w:right="-57"/>
        <w:jc w:val="center"/>
        <w:rPr>
          <w:rFonts w:ascii="Times New Roman" w:eastAsia="Calibri" w:hAnsi="Times New Roman" w:cs="Times New Roman"/>
          <w:b/>
          <w:bCs/>
          <w:sz w:val="16"/>
          <w:szCs w:val="16"/>
        </w:rPr>
      </w:pPr>
    </w:p>
    <w:p w:rsidR="006D002B" w:rsidRPr="006D002B" w:rsidRDefault="006D002B" w:rsidP="006D002B">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6D002B">
        <w:rPr>
          <w:rFonts w:ascii="Times New Roman" w:hAnsi="Times New Roman" w:cs="Times New Roman"/>
          <w:b/>
          <w:bCs/>
          <w:kern w:val="1"/>
          <w:sz w:val="28"/>
          <w:szCs w:val="28"/>
          <w:lang w:eastAsia="ar-SA"/>
        </w:rPr>
        <w:t xml:space="preserve">1.1. </w:t>
      </w:r>
      <w:r w:rsidRPr="006D002B">
        <w:rPr>
          <w:rFonts w:ascii="Times New Roman" w:hAnsi="Times New Roman" w:cs="Times New Roman"/>
          <w:bCs/>
          <w:kern w:val="1"/>
          <w:sz w:val="28"/>
          <w:szCs w:val="28"/>
          <w:lang w:eastAsia="ar-SA"/>
        </w:rPr>
        <w:t xml:space="preserve">Расчетные показатели минимально допустимого уровня </w:t>
      </w:r>
    </w:p>
    <w:p w:rsidR="006D002B" w:rsidRPr="006D002B" w:rsidRDefault="006D002B" w:rsidP="006D002B">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6D002B">
        <w:rPr>
          <w:rFonts w:ascii="Times New Roman" w:hAnsi="Times New Roman" w:cs="Times New Roman"/>
          <w:bCs/>
          <w:kern w:val="1"/>
          <w:sz w:val="28"/>
          <w:szCs w:val="28"/>
          <w:lang w:eastAsia="ar-SA"/>
        </w:rPr>
        <w:t xml:space="preserve">обеспеченности объектами местного значения поселения и расчетные показатели максимально допустимого уровня территориальной </w:t>
      </w:r>
    </w:p>
    <w:p w:rsidR="006D002B" w:rsidRPr="006D002B" w:rsidRDefault="006D002B" w:rsidP="006D002B">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6D002B">
        <w:rPr>
          <w:rFonts w:ascii="Times New Roman" w:hAnsi="Times New Roman" w:cs="Times New Roman"/>
          <w:bCs/>
          <w:kern w:val="1"/>
          <w:sz w:val="28"/>
          <w:szCs w:val="28"/>
          <w:lang w:eastAsia="ar-SA"/>
        </w:rPr>
        <w:t>доступности таких объектов для населения</w:t>
      </w:r>
    </w:p>
    <w:p w:rsidR="006D002B" w:rsidRPr="006D002B" w:rsidRDefault="006D002B" w:rsidP="006D002B">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6D002B" w:rsidRPr="006D002B" w:rsidRDefault="006D002B" w:rsidP="006D002B">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6D002B">
        <w:rPr>
          <w:rFonts w:ascii="Times New Roman" w:hAnsi="Times New Roman" w:cs="Times New Roman"/>
          <w:bCs/>
          <w:kern w:val="1"/>
          <w:sz w:val="28"/>
          <w:szCs w:val="28"/>
          <w:lang w:eastAsia="ar-SA"/>
        </w:rPr>
        <w:t xml:space="preserve">        1.1.1. </w:t>
      </w:r>
      <w:r w:rsidRPr="006D002B">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инженерно-технического обеспечения.</w:t>
      </w:r>
    </w:p>
    <w:p w:rsidR="006D002B" w:rsidRPr="006D002B" w:rsidRDefault="006D002B" w:rsidP="006D002B">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Style w:val="af2"/>
        <w:tblW w:w="9921" w:type="dxa"/>
        <w:tblInd w:w="-176" w:type="dxa"/>
        <w:tblLook w:val="04A0" w:firstRow="1" w:lastRow="0" w:firstColumn="1" w:lastColumn="0" w:noHBand="0" w:noVBand="1"/>
      </w:tblPr>
      <w:tblGrid>
        <w:gridCol w:w="2127"/>
        <w:gridCol w:w="1726"/>
        <w:gridCol w:w="1224"/>
        <w:gridCol w:w="1173"/>
        <w:gridCol w:w="1429"/>
        <w:gridCol w:w="1069"/>
        <w:gridCol w:w="1173"/>
      </w:tblGrid>
      <w:tr w:rsidR="006D002B" w:rsidRPr="006D002B" w:rsidTr="0061113F">
        <w:tc>
          <w:tcPr>
            <w:tcW w:w="2127" w:type="dxa"/>
            <w:vMerge w:val="restart"/>
            <w:vAlign w:val="center"/>
          </w:tcPr>
          <w:p w:rsidR="006D002B" w:rsidRPr="006D002B" w:rsidRDefault="006D002B" w:rsidP="006D002B">
            <w:pPr>
              <w:keepNext/>
              <w:tabs>
                <w:tab w:val="num" w:pos="0"/>
              </w:tabs>
              <w:suppressAutoHyphens/>
              <w:ind w:left="-57" w:right="-57"/>
              <w:jc w:val="center"/>
              <w:outlineLvl w:val="0"/>
              <w:rPr>
                <w:rFonts w:ascii="Times New Roman" w:hAnsi="Times New Roman"/>
                <w:b/>
                <w:sz w:val="28"/>
                <w:szCs w:val="28"/>
              </w:rPr>
            </w:pPr>
            <w:r w:rsidRPr="006D002B">
              <w:rPr>
                <w:rFonts w:ascii="Times New Roman" w:hAnsi="Times New Roman"/>
                <w:b/>
              </w:rPr>
              <w:t>Область, вид, объект местного значения</w:t>
            </w:r>
          </w:p>
        </w:tc>
        <w:tc>
          <w:tcPr>
            <w:tcW w:w="4123" w:type="dxa"/>
            <w:gridSpan w:val="3"/>
            <w:vAlign w:val="center"/>
          </w:tcPr>
          <w:p w:rsidR="006D002B" w:rsidRPr="006D002B" w:rsidRDefault="006D002B" w:rsidP="006D002B">
            <w:pPr>
              <w:ind w:left="-57" w:right="-57"/>
              <w:contextualSpacing/>
              <w:jc w:val="center"/>
              <w:rPr>
                <w:rFonts w:ascii="Times New Roman" w:hAnsi="Times New Roman"/>
                <w:b/>
              </w:rPr>
            </w:pPr>
            <w:r w:rsidRPr="006D002B">
              <w:rPr>
                <w:rFonts w:ascii="Times New Roman" w:hAnsi="Times New Roman"/>
                <w:b/>
              </w:rPr>
              <w:t xml:space="preserve">Минимально допустимый уровень обеспеченности объектами </w:t>
            </w:r>
          </w:p>
          <w:p w:rsidR="006D002B" w:rsidRPr="006D002B" w:rsidRDefault="006D002B" w:rsidP="006D002B">
            <w:pPr>
              <w:ind w:left="-57" w:right="-57"/>
              <w:contextualSpacing/>
              <w:jc w:val="center"/>
              <w:rPr>
                <w:rFonts w:ascii="Times New Roman" w:hAnsi="Times New Roman"/>
                <w:b/>
              </w:rPr>
            </w:pPr>
            <w:r w:rsidRPr="006D002B">
              <w:rPr>
                <w:rFonts w:ascii="Times New Roman" w:hAnsi="Times New Roman"/>
                <w:b/>
              </w:rPr>
              <w:t>местного значения</w:t>
            </w:r>
          </w:p>
        </w:tc>
        <w:tc>
          <w:tcPr>
            <w:tcW w:w="3671" w:type="dxa"/>
            <w:gridSpan w:val="3"/>
            <w:vAlign w:val="center"/>
          </w:tcPr>
          <w:p w:rsidR="006D002B" w:rsidRPr="006D002B" w:rsidRDefault="006D002B" w:rsidP="006D002B">
            <w:pPr>
              <w:ind w:left="-57" w:right="-57"/>
              <w:contextualSpacing/>
              <w:jc w:val="center"/>
              <w:rPr>
                <w:rFonts w:ascii="Times New Roman" w:hAnsi="Times New Roman"/>
                <w:b/>
              </w:rPr>
            </w:pPr>
            <w:r w:rsidRPr="006D002B">
              <w:rPr>
                <w:rFonts w:ascii="Times New Roman" w:hAnsi="Times New Roman"/>
                <w:b/>
              </w:rPr>
              <w:t xml:space="preserve">Максимально допустимый уровень территориальной доступности </w:t>
            </w:r>
          </w:p>
          <w:p w:rsidR="006D002B" w:rsidRPr="006D002B" w:rsidRDefault="006D002B" w:rsidP="006D002B">
            <w:pPr>
              <w:ind w:left="-57" w:right="-57"/>
              <w:contextualSpacing/>
              <w:jc w:val="center"/>
              <w:rPr>
                <w:rFonts w:ascii="Times New Roman" w:hAnsi="Times New Roman"/>
                <w:b/>
              </w:rPr>
            </w:pPr>
            <w:r w:rsidRPr="006D002B">
              <w:rPr>
                <w:rFonts w:ascii="Times New Roman" w:hAnsi="Times New Roman"/>
                <w:b/>
              </w:rPr>
              <w:t>объектами местного значения</w:t>
            </w:r>
          </w:p>
        </w:tc>
      </w:tr>
      <w:tr w:rsidR="006D002B" w:rsidRPr="006D002B" w:rsidTr="0061113F">
        <w:tc>
          <w:tcPr>
            <w:tcW w:w="2127" w:type="dxa"/>
            <w:vMerge/>
          </w:tcPr>
          <w:p w:rsidR="006D002B" w:rsidRPr="006D002B" w:rsidRDefault="006D002B" w:rsidP="006D002B">
            <w:pPr>
              <w:keepNext/>
              <w:tabs>
                <w:tab w:val="num" w:pos="0"/>
              </w:tabs>
              <w:suppressAutoHyphens/>
              <w:ind w:left="-57" w:right="-57"/>
              <w:jc w:val="both"/>
              <w:outlineLvl w:val="0"/>
              <w:rPr>
                <w:rFonts w:ascii="Times New Roman" w:hAnsi="Times New Roman"/>
                <w:b/>
                <w:sz w:val="28"/>
                <w:szCs w:val="28"/>
              </w:rPr>
            </w:pPr>
          </w:p>
        </w:tc>
        <w:tc>
          <w:tcPr>
            <w:tcW w:w="1726" w:type="dxa"/>
            <w:vAlign w:val="center"/>
          </w:tcPr>
          <w:p w:rsidR="006D002B" w:rsidRPr="006D002B" w:rsidRDefault="006D002B" w:rsidP="006D002B">
            <w:pPr>
              <w:ind w:left="-57" w:right="-57"/>
              <w:contextualSpacing/>
              <w:jc w:val="center"/>
              <w:rPr>
                <w:rFonts w:ascii="Times New Roman" w:hAnsi="Times New Roman"/>
                <w:b/>
              </w:rPr>
            </w:pPr>
            <w:r w:rsidRPr="006D002B">
              <w:rPr>
                <w:rFonts w:ascii="Times New Roman" w:hAnsi="Times New Roman"/>
                <w:b/>
              </w:rPr>
              <w:t>Параметр обеспеченности</w:t>
            </w:r>
          </w:p>
        </w:tc>
        <w:tc>
          <w:tcPr>
            <w:tcW w:w="1224" w:type="dxa"/>
            <w:vAlign w:val="center"/>
          </w:tcPr>
          <w:p w:rsidR="006D002B" w:rsidRPr="006D002B" w:rsidRDefault="006D002B" w:rsidP="006D002B">
            <w:pPr>
              <w:ind w:left="-57" w:right="-57"/>
              <w:contextualSpacing/>
              <w:jc w:val="center"/>
              <w:rPr>
                <w:rFonts w:ascii="Times New Roman" w:hAnsi="Times New Roman"/>
                <w:b/>
              </w:rPr>
            </w:pPr>
            <w:r w:rsidRPr="006D002B">
              <w:rPr>
                <w:rFonts w:ascii="Times New Roman" w:hAnsi="Times New Roman"/>
                <w:b/>
              </w:rPr>
              <w:t>Единица измерения</w:t>
            </w:r>
          </w:p>
        </w:tc>
        <w:tc>
          <w:tcPr>
            <w:tcW w:w="1173" w:type="dxa"/>
            <w:vAlign w:val="center"/>
          </w:tcPr>
          <w:p w:rsidR="006D002B" w:rsidRPr="006D002B" w:rsidRDefault="006D002B" w:rsidP="006D002B">
            <w:pPr>
              <w:ind w:left="-57" w:right="-57"/>
              <w:contextualSpacing/>
              <w:jc w:val="center"/>
              <w:rPr>
                <w:rFonts w:ascii="Times New Roman" w:hAnsi="Times New Roman"/>
                <w:b/>
              </w:rPr>
            </w:pPr>
            <w:r w:rsidRPr="006D002B">
              <w:rPr>
                <w:rFonts w:ascii="Times New Roman" w:hAnsi="Times New Roman"/>
                <w:b/>
              </w:rPr>
              <w:t>Предельное значение показателя</w:t>
            </w:r>
          </w:p>
        </w:tc>
        <w:tc>
          <w:tcPr>
            <w:tcW w:w="1429" w:type="dxa"/>
            <w:vAlign w:val="center"/>
          </w:tcPr>
          <w:p w:rsidR="006D002B" w:rsidRPr="006D002B" w:rsidRDefault="006D002B" w:rsidP="006D002B">
            <w:pPr>
              <w:ind w:left="-57" w:right="-57"/>
              <w:contextualSpacing/>
              <w:jc w:val="center"/>
              <w:rPr>
                <w:rFonts w:ascii="Times New Roman" w:hAnsi="Times New Roman"/>
                <w:b/>
              </w:rPr>
            </w:pPr>
            <w:r w:rsidRPr="006D002B">
              <w:rPr>
                <w:rFonts w:ascii="Times New Roman" w:hAnsi="Times New Roman"/>
                <w:b/>
              </w:rPr>
              <w:t>Параметр доступности</w:t>
            </w:r>
          </w:p>
        </w:tc>
        <w:tc>
          <w:tcPr>
            <w:tcW w:w="1069" w:type="dxa"/>
            <w:vAlign w:val="center"/>
          </w:tcPr>
          <w:p w:rsidR="006D002B" w:rsidRPr="006D002B" w:rsidRDefault="006D002B" w:rsidP="006D002B">
            <w:pPr>
              <w:ind w:left="-57" w:right="-57"/>
              <w:contextualSpacing/>
              <w:jc w:val="center"/>
              <w:rPr>
                <w:rFonts w:ascii="Times New Roman" w:hAnsi="Times New Roman"/>
                <w:b/>
              </w:rPr>
            </w:pPr>
            <w:r w:rsidRPr="006D002B">
              <w:rPr>
                <w:rFonts w:ascii="Times New Roman" w:hAnsi="Times New Roman"/>
                <w:b/>
              </w:rPr>
              <w:t>Единица измерения</w:t>
            </w:r>
          </w:p>
        </w:tc>
        <w:tc>
          <w:tcPr>
            <w:tcW w:w="1173" w:type="dxa"/>
            <w:vAlign w:val="center"/>
          </w:tcPr>
          <w:p w:rsidR="006D002B" w:rsidRPr="006D002B" w:rsidRDefault="006D002B" w:rsidP="006D002B">
            <w:pPr>
              <w:ind w:left="-57" w:right="-57"/>
              <w:contextualSpacing/>
              <w:jc w:val="center"/>
              <w:rPr>
                <w:rFonts w:ascii="Times New Roman" w:hAnsi="Times New Roman"/>
                <w:b/>
              </w:rPr>
            </w:pPr>
            <w:r w:rsidRPr="006D002B">
              <w:rPr>
                <w:rFonts w:ascii="Times New Roman" w:hAnsi="Times New Roman"/>
                <w:b/>
              </w:rPr>
              <w:t>Предельное значение показателя</w:t>
            </w:r>
          </w:p>
        </w:tc>
      </w:tr>
      <w:tr w:rsidR="006D002B" w:rsidRPr="006D002B" w:rsidTr="0061113F">
        <w:tc>
          <w:tcPr>
            <w:tcW w:w="2127" w:type="dxa"/>
          </w:tcPr>
          <w:p w:rsidR="006D002B" w:rsidRPr="006D002B" w:rsidRDefault="006D002B" w:rsidP="006D002B">
            <w:pPr>
              <w:keepNext/>
              <w:tabs>
                <w:tab w:val="num" w:pos="0"/>
              </w:tabs>
              <w:suppressAutoHyphens/>
              <w:ind w:left="-57" w:right="-57"/>
              <w:jc w:val="center"/>
              <w:outlineLvl w:val="0"/>
              <w:rPr>
                <w:rFonts w:ascii="Times New Roman" w:hAnsi="Times New Roman"/>
                <w:i/>
              </w:rPr>
            </w:pPr>
            <w:r w:rsidRPr="006D002B">
              <w:rPr>
                <w:rFonts w:ascii="Times New Roman" w:hAnsi="Times New Roman"/>
                <w:i/>
              </w:rPr>
              <w:t>1</w:t>
            </w:r>
          </w:p>
        </w:tc>
        <w:tc>
          <w:tcPr>
            <w:tcW w:w="1726" w:type="dxa"/>
          </w:tcPr>
          <w:p w:rsidR="006D002B" w:rsidRPr="006D002B" w:rsidRDefault="006D002B" w:rsidP="006D002B">
            <w:pPr>
              <w:keepNext/>
              <w:tabs>
                <w:tab w:val="num" w:pos="0"/>
              </w:tabs>
              <w:suppressAutoHyphens/>
              <w:ind w:left="-57" w:right="-57"/>
              <w:jc w:val="center"/>
              <w:outlineLvl w:val="0"/>
              <w:rPr>
                <w:rFonts w:ascii="Times New Roman" w:hAnsi="Times New Roman"/>
                <w:i/>
              </w:rPr>
            </w:pPr>
            <w:r w:rsidRPr="006D002B">
              <w:rPr>
                <w:rFonts w:ascii="Times New Roman" w:hAnsi="Times New Roman"/>
                <w:i/>
              </w:rPr>
              <w:t>2</w:t>
            </w:r>
          </w:p>
        </w:tc>
        <w:tc>
          <w:tcPr>
            <w:tcW w:w="1224" w:type="dxa"/>
          </w:tcPr>
          <w:p w:rsidR="006D002B" w:rsidRPr="006D002B" w:rsidRDefault="006D002B" w:rsidP="006D002B">
            <w:pPr>
              <w:keepNext/>
              <w:tabs>
                <w:tab w:val="num" w:pos="0"/>
              </w:tabs>
              <w:suppressAutoHyphens/>
              <w:ind w:left="-57" w:right="-57"/>
              <w:jc w:val="center"/>
              <w:outlineLvl w:val="0"/>
              <w:rPr>
                <w:rFonts w:ascii="Times New Roman" w:hAnsi="Times New Roman"/>
                <w:i/>
              </w:rPr>
            </w:pPr>
            <w:r w:rsidRPr="006D002B">
              <w:rPr>
                <w:rFonts w:ascii="Times New Roman" w:hAnsi="Times New Roman"/>
                <w:i/>
              </w:rPr>
              <w:t>3</w:t>
            </w:r>
          </w:p>
        </w:tc>
        <w:tc>
          <w:tcPr>
            <w:tcW w:w="1173" w:type="dxa"/>
          </w:tcPr>
          <w:p w:rsidR="006D002B" w:rsidRPr="006D002B" w:rsidRDefault="006D002B" w:rsidP="006D002B">
            <w:pPr>
              <w:keepNext/>
              <w:tabs>
                <w:tab w:val="num" w:pos="0"/>
              </w:tabs>
              <w:suppressAutoHyphens/>
              <w:ind w:left="-57" w:right="-57"/>
              <w:jc w:val="center"/>
              <w:outlineLvl w:val="0"/>
              <w:rPr>
                <w:rFonts w:ascii="Times New Roman" w:hAnsi="Times New Roman"/>
                <w:i/>
              </w:rPr>
            </w:pPr>
            <w:r w:rsidRPr="006D002B">
              <w:rPr>
                <w:rFonts w:ascii="Times New Roman" w:hAnsi="Times New Roman"/>
                <w:i/>
              </w:rPr>
              <w:t>4</w:t>
            </w:r>
          </w:p>
        </w:tc>
        <w:tc>
          <w:tcPr>
            <w:tcW w:w="1429" w:type="dxa"/>
          </w:tcPr>
          <w:p w:rsidR="006D002B" w:rsidRPr="006D002B" w:rsidRDefault="006D002B" w:rsidP="006D002B">
            <w:pPr>
              <w:keepNext/>
              <w:tabs>
                <w:tab w:val="num" w:pos="0"/>
              </w:tabs>
              <w:suppressAutoHyphens/>
              <w:ind w:left="-57" w:right="-57"/>
              <w:jc w:val="center"/>
              <w:outlineLvl w:val="0"/>
              <w:rPr>
                <w:rFonts w:ascii="Times New Roman" w:hAnsi="Times New Roman"/>
                <w:i/>
              </w:rPr>
            </w:pPr>
            <w:r w:rsidRPr="006D002B">
              <w:rPr>
                <w:rFonts w:ascii="Times New Roman" w:hAnsi="Times New Roman"/>
                <w:i/>
              </w:rPr>
              <w:t>5</w:t>
            </w:r>
          </w:p>
        </w:tc>
        <w:tc>
          <w:tcPr>
            <w:tcW w:w="1069" w:type="dxa"/>
          </w:tcPr>
          <w:p w:rsidR="006D002B" w:rsidRPr="006D002B" w:rsidRDefault="006D002B" w:rsidP="006D002B">
            <w:pPr>
              <w:keepNext/>
              <w:tabs>
                <w:tab w:val="num" w:pos="0"/>
              </w:tabs>
              <w:suppressAutoHyphens/>
              <w:ind w:left="-57" w:right="-57"/>
              <w:jc w:val="center"/>
              <w:outlineLvl w:val="0"/>
              <w:rPr>
                <w:rFonts w:ascii="Times New Roman" w:hAnsi="Times New Roman"/>
                <w:i/>
              </w:rPr>
            </w:pPr>
            <w:r w:rsidRPr="006D002B">
              <w:rPr>
                <w:rFonts w:ascii="Times New Roman" w:hAnsi="Times New Roman"/>
                <w:i/>
              </w:rPr>
              <w:t>6</w:t>
            </w:r>
          </w:p>
        </w:tc>
        <w:tc>
          <w:tcPr>
            <w:tcW w:w="1173" w:type="dxa"/>
          </w:tcPr>
          <w:p w:rsidR="006D002B" w:rsidRPr="006D002B" w:rsidRDefault="006D002B" w:rsidP="006D002B">
            <w:pPr>
              <w:keepNext/>
              <w:tabs>
                <w:tab w:val="num" w:pos="0"/>
              </w:tabs>
              <w:suppressAutoHyphens/>
              <w:ind w:left="-57" w:right="-57"/>
              <w:jc w:val="center"/>
              <w:outlineLvl w:val="0"/>
              <w:rPr>
                <w:rFonts w:ascii="Times New Roman" w:hAnsi="Times New Roman"/>
                <w:i/>
              </w:rPr>
            </w:pPr>
            <w:r w:rsidRPr="006D002B">
              <w:rPr>
                <w:rFonts w:ascii="Times New Roman" w:hAnsi="Times New Roman"/>
                <w:i/>
              </w:rPr>
              <w:t>7</w:t>
            </w:r>
          </w:p>
        </w:tc>
      </w:tr>
      <w:tr w:rsidR="006D002B" w:rsidRPr="006D002B" w:rsidTr="0061113F">
        <w:tc>
          <w:tcPr>
            <w:tcW w:w="9921" w:type="dxa"/>
            <w:gridSpan w:val="7"/>
          </w:tcPr>
          <w:p w:rsidR="006D002B" w:rsidRPr="006D002B" w:rsidRDefault="006D002B" w:rsidP="006D002B">
            <w:pPr>
              <w:keepNext/>
              <w:tabs>
                <w:tab w:val="num" w:pos="0"/>
              </w:tabs>
              <w:suppressAutoHyphens/>
              <w:ind w:left="-57" w:right="-57"/>
              <w:jc w:val="center"/>
              <w:outlineLvl w:val="0"/>
              <w:rPr>
                <w:rFonts w:ascii="Times New Roman" w:hAnsi="Times New Roman"/>
                <w:sz w:val="22"/>
                <w:szCs w:val="22"/>
              </w:rPr>
            </w:pPr>
            <w:r w:rsidRPr="006D002B">
              <w:rPr>
                <w:rFonts w:ascii="Times New Roman" w:hAnsi="Times New Roman"/>
                <w:b/>
                <w:sz w:val="22"/>
                <w:szCs w:val="22"/>
              </w:rPr>
              <w:t>Объекты электроснабжения сельского поселения</w:t>
            </w:r>
          </w:p>
        </w:tc>
      </w:tr>
      <w:tr w:rsidR="006D002B" w:rsidRPr="006D002B" w:rsidTr="0061113F">
        <w:tc>
          <w:tcPr>
            <w:tcW w:w="2127" w:type="dxa"/>
          </w:tcPr>
          <w:p w:rsidR="006D002B" w:rsidRPr="006D002B" w:rsidRDefault="006D002B" w:rsidP="006D002B">
            <w:pPr>
              <w:keepNext/>
              <w:tabs>
                <w:tab w:val="num" w:pos="0"/>
              </w:tabs>
              <w:suppressAutoHyphens/>
              <w:ind w:left="-57" w:right="-57"/>
              <w:jc w:val="center"/>
              <w:outlineLvl w:val="0"/>
              <w:rPr>
                <w:rFonts w:ascii="Times New Roman" w:hAnsi="Times New Roman"/>
                <w:sz w:val="22"/>
                <w:szCs w:val="22"/>
              </w:rPr>
            </w:pPr>
            <w:r w:rsidRPr="006D002B">
              <w:rPr>
                <w:rFonts w:ascii="Times New Roman" w:hAnsi="Times New Roman"/>
                <w:sz w:val="22"/>
                <w:szCs w:val="22"/>
              </w:rPr>
              <w:t>Комплекс сооружений электроснабжения</w:t>
            </w:r>
          </w:p>
        </w:tc>
        <w:tc>
          <w:tcPr>
            <w:tcW w:w="1726" w:type="dxa"/>
          </w:tcPr>
          <w:p w:rsidR="006D002B" w:rsidRPr="006D002B" w:rsidRDefault="006D002B" w:rsidP="006D002B">
            <w:pPr>
              <w:keepNext/>
              <w:tabs>
                <w:tab w:val="num" w:pos="0"/>
              </w:tabs>
              <w:suppressAutoHyphens/>
              <w:ind w:left="-57" w:right="-57"/>
              <w:jc w:val="center"/>
              <w:outlineLvl w:val="0"/>
              <w:rPr>
                <w:rFonts w:ascii="Times New Roman" w:hAnsi="Times New Roman"/>
                <w:sz w:val="22"/>
                <w:szCs w:val="22"/>
              </w:rPr>
            </w:pPr>
            <w:r w:rsidRPr="006D002B">
              <w:rPr>
                <w:rFonts w:ascii="Times New Roman" w:hAnsi="Times New Roman"/>
                <w:sz w:val="22"/>
                <w:szCs w:val="22"/>
              </w:rPr>
              <w:t xml:space="preserve">Объем </w:t>
            </w:r>
          </w:p>
          <w:p w:rsidR="006D002B" w:rsidRPr="006D002B" w:rsidRDefault="006D002B" w:rsidP="006D002B">
            <w:pPr>
              <w:keepNext/>
              <w:tabs>
                <w:tab w:val="num" w:pos="0"/>
              </w:tabs>
              <w:suppressAutoHyphens/>
              <w:ind w:left="-57" w:right="-57"/>
              <w:jc w:val="center"/>
              <w:outlineLvl w:val="0"/>
              <w:rPr>
                <w:rFonts w:ascii="Times New Roman" w:hAnsi="Times New Roman"/>
                <w:sz w:val="22"/>
                <w:szCs w:val="22"/>
              </w:rPr>
            </w:pPr>
            <w:r w:rsidRPr="006D002B">
              <w:rPr>
                <w:rFonts w:ascii="Times New Roman" w:hAnsi="Times New Roman"/>
                <w:sz w:val="22"/>
                <w:szCs w:val="22"/>
              </w:rPr>
              <w:t>электро-потребления</w:t>
            </w:r>
          </w:p>
        </w:tc>
        <w:tc>
          <w:tcPr>
            <w:tcW w:w="1224" w:type="dxa"/>
          </w:tcPr>
          <w:p w:rsidR="006D002B" w:rsidRPr="006D002B" w:rsidRDefault="006D002B" w:rsidP="006D002B">
            <w:pPr>
              <w:keepNext/>
              <w:tabs>
                <w:tab w:val="num" w:pos="0"/>
              </w:tabs>
              <w:suppressAutoHyphens/>
              <w:ind w:left="-57" w:right="-57"/>
              <w:jc w:val="center"/>
              <w:outlineLvl w:val="0"/>
              <w:rPr>
                <w:rFonts w:ascii="Times New Roman" w:hAnsi="Times New Roman"/>
                <w:sz w:val="22"/>
                <w:szCs w:val="22"/>
              </w:rPr>
            </w:pPr>
            <w:r w:rsidRPr="006D002B">
              <w:rPr>
                <w:rFonts w:ascii="Times New Roman" w:hAnsi="Times New Roman"/>
                <w:sz w:val="22"/>
                <w:szCs w:val="22"/>
              </w:rPr>
              <w:t>кВт ч/год на 1 чел.</w:t>
            </w:r>
          </w:p>
        </w:tc>
        <w:tc>
          <w:tcPr>
            <w:tcW w:w="1173" w:type="dxa"/>
          </w:tcPr>
          <w:p w:rsidR="006D002B" w:rsidRPr="006D002B" w:rsidRDefault="006D002B" w:rsidP="006D002B">
            <w:pPr>
              <w:keepNext/>
              <w:tabs>
                <w:tab w:val="num" w:pos="0"/>
              </w:tabs>
              <w:suppressAutoHyphens/>
              <w:ind w:left="-57" w:right="-57"/>
              <w:jc w:val="center"/>
              <w:outlineLvl w:val="0"/>
              <w:rPr>
                <w:rFonts w:ascii="Times New Roman" w:hAnsi="Times New Roman"/>
                <w:sz w:val="22"/>
                <w:szCs w:val="22"/>
              </w:rPr>
            </w:pPr>
            <w:r w:rsidRPr="006D002B">
              <w:rPr>
                <w:rFonts w:ascii="Times New Roman" w:hAnsi="Times New Roman"/>
                <w:sz w:val="22"/>
                <w:szCs w:val="22"/>
              </w:rPr>
              <w:t>931</w:t>
            </w:r>
          </w:p>
        </w:tc>
        <w:tc>
          <w:tcPr>
            <w:tcW w:w="1429" w:type="dxa"/>
          </w:tcPr>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t>Удаленность</w:t>
            </w:r>
          </w:p>
        </w:tc>
        <w:tc>
          <w:tcPr>
            <w:tcW w:w="1069" w:type="dxa"/>
          </w:tcPr>
          <w:p w:rsidR="006D002B" w:rsidRPr="006D002B" w:rsidRDefault="006D002B" w:rsidP="006D002B">
            <w:pPr>
              <w:keepNext/>
              <w:tabs>
                <w:tab w:val="num" w:pos="0"/>
              </w:tabs>
              <w:suppressAutoHyphens/>
              <w:ind w:left="-57" w:right="-57"/>
              <w:jc w:val="center"/>
              <w:outlineLvl w:val="0"/>
              <w:rPr>
                <w:rFonts w:ascii="Times New Roman" w:hAnsi="Times New Roman"/>
                <w:sz w:val="22"/>
                <w:szCs w:val="22"/>
              </w:rPr>
            </w:pPr>
            <w:r w:rsidRPr="006D002B">
              <w:rPr>
                <w:rFonts w:ascii="Times New Roman" w:hAnsi="Times New Roman"/>
                <w:sz w:val="22"/>
                <w:szCs w:val="22"/>
              </w:rPr>
              <w:t>Метр</w:t>
            </w:r>
          </w:p>
        </w:tc>
        <w:tc>
          <w:tcPr>
            <w:tcW w:w="1173" w:type="dxa"/>
          </w:tcPr>
          <w:p w:rsidR="006D002B" w:rsidRPr="006D002B" w:rsidRDefault="006D002B" w:rsidP="006D002B">
            <w:pPr>
              <w:keepNext/>
              <w:tabs>
                <w:tab w:val="num" w:pos="0"/>
              </w:tabs>
              <w:suppressAutoHyphens/>
              <w:ind w:left="-57" w:right="-57"/>
              <w:jc w:val="center"/>
              <w:outlineLvl w:val="0"/>
              <w:rPr>
                <w:rFonts w:ascii="Times New Roman" w:hAnsi="Times New Roman"/>
                <w:sz w:val="22"/>
                <w:szCs w:val="22"/>
              </w:rPr>
            </w:pPr>
            <w:r w:rsidRPr="006D002B">
              <w:rPr>
                <w:rFonts w:ascii="Times New Roman" w:hAnsi="Times New Roman"/>
                <w:sz w:val="22"/>
                <w:szCs w:val="22"/>
              </w:rPr>
              <w:t>500</w:t>
            </w:r>
          </w:p>
        </w:tc>
      </w:tr>
      <w:tr w:rsidR="006D002B" w:rsidRPr="006D002B" w:rsidTr="0061113F">
        <w:tc>
          <w:tcPr>
            <w:tcW w:w="9921" w:type="dxa"/>
            <w:gridSpan w:val="7"/>
          </w:tcPr>
          <w:p w:rsidR="006D002B" w:rsidRPr="006D002B" w:rsidRDefault="006D002B" w:rsidP="006D002B">
            <w:pPr>
              <w:keepNext/>
              <w:tabs>
                <w:tab w:val="num" w:pos="0"/>
              </w:tabs>
              <w:suppressAutoHyphens/>
              <w:ind w:left="-57" w:right="-57"/>
              <w:jc w:val="center"/>
              <w:outlineLvl w:val="0"/>
              <w:rPr>
                <w:rFonts w:ascii="Times New Roman" w:hAnsi="Times New Roman"/>
                <w:sz w:val="22"/>
                <w:szCs w:val="22"/>
              </w:rPr>
            </w:pPr>
            <w:r w:rsidRPr="006D002B">
              <w:rPr>
                <w:rFonts w:ascii="Times New Roman" w:hAnsi="Times New Roman"/>
                <w:b/>
                <w:sz w:val="22"/>
                <w:szCs w:val="22"/>
              </w:rPr>
              <w:t>Объекты газоснабжения сельского поселения</w:t>
            </w:r>
          </w:p>
        </w:tc>
      </w:tr>
      <w:tr w:rsidR="006D002B" w:rsidRPr="006D002B" w:rsidTr="0061113F">
        <w:tc>
          <w:tcPr>
            <w:tcW w:w="2127" w:type="dxa"/>
          </w:tcPr>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t>Комплекс сооружений газоснабжения</w:t>
            </w:r>
          </w:p>
        </w:tc>
        <w:tc>
          <w:tcPr>
            <w:tcW w:w="1726" w:type="dxa"/>
          </w:tcPr>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t xml:space="preserve">Объем </w:t>
            </w:r>
          </w:p>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t>газопотребления</w:t>
            </w:r>
          </w:p>
        </w:tc>
        <w:tc>
          <w:tcPr>
            <w:tcW w:w="1224" w:type="dxa"/>
          </w:tcPr>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t>м</w:t>
            </w:r>
            <w:r w:rsidRPr="006D002B">
              <w:rPr>
                <w:rFonts w:ascii="Times New Roman" w:hAnsi="Times New Roman"/>
                <w:sz w:val="22"/>
                <w:szCs w:val="22"/>
                <w:vertAlign w:val="superscript"/>
              </w:rPr>
              <w:t>3</w:t>
            </w:r>
            <w:r w:rsidRPr="006D002B">
              <w:rPr>
                <w:rFonts w:ascii="Times New Roman" w:hAnsi="Times New Roman"/>
                <w:sz w:val="22"/>
                <w:szCs w:val="22"/>
              </w:rPr>
              <w:t xml:space="preserve">/год </w:t>
            </w:r>
          </w:p>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t>на 1 чел.</w:t>
            </w:r>
          </w:p>
        </w:tc>
        <w:tc>
          <w:tcPr>
            <w:tcW w:w="1173" w:type="dxa"/>
          </w:tcPr>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t>216</w:t>
            </w:r>
          </w:p>
        </w:tc>
        <w:tc>
          <w:tcPr>
            <w:tcW w:w="1429" w:type="dxa"/>
          </w:tcPr>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t>Удаленность</w:t>
            </w:r>
          </w:p>
        </w:tc>
        <w:tc>
          <w:tcPr>
            <w:tcW w:w="1069" w:type="dxa"/>
          </w:tcPr>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t>Метр</w:t>
            </w:r>
          </w:p>
        </w:tc>
        <w:tc>
          <w:tcPr>
            <w:tcW w:w="1173" w:type="dxa"/>
          </w:tcPr>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t>500</w:t>
            </w:r>
          </w:p>
        </w:tc>
      </w:tr>
      <w:tr w:rsidR="006D002B" w:rsidRPr="006D002B" w:rsidTr="0061113F">
        <w:tc>
          <w:tcPr>
            <w:tcW w:w="9921" w:type="dxa"/>
            <w:gridSpan w:val="7"/>
          </w:tcPr>
          <w:p w:rsidR="006D002B" w:rsidRPr="006D002B" w:rsidRDefault="006D002B" w:rsidP="006D002B">
            <w:pPr>
              <w:keepNext/>
              <w:tabs>
                <w:tab w:val="num" w:pos="0"/>
              </w:tabs>
              <w:suppressAutoHyphens/>
              <w:ind w:left="-57" w:right="-57"/>
              <w:jc w:val="center"/>
              <w:outlineLvl w:val="0"/>
              <w:rPr>
                <w:rFonts w:ascii="Times New Roman" w:hAnsi="Times New Roman"/>
                <w:sz w:val="22"/>
                <w:szCs w:val="22"/>
              </w:rPr>
            </w:pPr>
            <w:r w:rsidRPr="006D002B">
              <w:rPr>
                <w:rFonts w:ascii="Times New Roman" w:hAnsi="Times New Roman"/>
                <w:b/>
                <w:sz w:val="22"/>
                <w:szCs w:val="22"/>
              </w:rPr>
              <w:t>Объекты водоснабжения сельского поселения</w:t>
            </w:r>
          </w:p>
        </w:tc>
      </w:tr>
      <w:tr w:rsidR="006D002B" w:rsidRPr="006D002B" w:rsidTr="0061113F">
        <w:tc>
          <w:tcPr>
            <w:tcW w:w="2127" w:type="dxa"/>
          </w:tcPr>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t>Комплекс сооружений водоснабжения</w:t>
            </w:r>
          </w:p>
        </w:tc>
        <w:tc>
          <w:tcPr>
            <w:tcW w:w="1726" w:type="dxa"/>
          </w:tcPr>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t xml:space="preserve">Объем </w:t>
            </w:r>
          </w:p>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t>водопотребления</w:t>
            </w:r>
          </w:p>
        </w:tc>
        <w:tc>
          <w:tcPr>
            <w:tcW w:w="1224" w:type="dxa"/>
          </w:tcPr>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t xml:space="preserve">литры </w:t>
            </w:r>
          </w:p>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t xml:space="preserve">в сутки </w:t>
            </w:r>
          </w:p>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t>на 1 чел.</w:t>
            </w:r>
          </w:p>
        </w:tc>
        <w:tc>
          <w:tcPr>
            <w:tcW w:w="1173" w:type="dxa"/>
          </w:tcPr>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t>176</w:t>
            </w:r>
          </w:p>
        </w:tc>
        <w:tc>
          <w:tcPr>
            <w:tcW w:w="1429" w:type="dxa"/>
          </w:tcPr>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t>Удаленность</w:t>
            </w:r>
          </w:p>
        </w:tc>
        <w:tc>
          <w:tcPr>
            <w:tcW w:w="1069" w:type="dxa"/>
          </w:tcPr>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t>Метр</w:t>
            </w:r>
          </w:p>
        </w:tc>
        <w:tc>
          <w:tcPr>
            <w:tcW w:w="1173" w:type="dxa"/>
          </w:tcPr>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t>500</w:t>
            </w:r>
          </w:p>
        </w:tc>
      </w:tr>
      <w:tr w:rsidR="006D002B" w:rsidRPr="006D002B" w:rsidTr="0061113F">
        <w:tc>
          <w:tcPr>
            <w:tcW w:w="9921" w:type="dxa"/>
            <w:gridSpan w:val="7"/>
          </w:tcPr>
          <w:p w:rsidR="006D002B" w:rsidRPr="006D002B" w:rsidRDefault="006D002B" w:rsidP="006D002B">
            <w:pPr>
              <w:keepNext/>
              <w:tabs>
                <w:tab w:val="num" w:pos="0"/>
              </w:tabs>
              <w:suppressAutoHyphens/>
              <w:ind w:left="-57" w:right="-57"/>
              <w:jc w:val="center"/>
              <w:outlineLvl w:val="0"/>
              <w:rPr>
                <w:rFonts w:ascii="Times New Roman" w:hAnsi="Times New Roman"/>
                <w:sz w:val="22"/>
                <w:szCs w:val="22"/>
              </w:rPr>
            </w:pPr>
            <w:r w:rsidRPr="006D002B">
              <w:rPr>
                <w:rFonts w:ascii="Times New Roman" w:hAnsi="Times New Roman"/>
                <w:b/>
                <w:sz w:val="22"/>
                <w:szCs w:val="22"/>
              </w:rPr>
              <w:t>Объекты водоотведения  сельского поселения</w:t>
            </w:r>
          </w:p>
        </w:tc>
      </w:tr>
      <w:tr w:rsidR="006D002B" w:rsidRPr="006D002B" w:rsidTr="0061113F">
        <w:tc>
          <w:tcPr>
            <w:tcW w:w="2127" w:type="dxa"/>
          </w:tcPr>
          <w:p w:rsidR="006D002B" w:rsidRPr="006D002B" w:rsidRDefault="006D002B" w:rsidP="006D002B">
            <w:pPr>
              <w:keepNext/>
              <w:tabs>
                <w:tab w:val="num" w:pos="0"/>
              </w:tabs>
              <w:suppressAutoHyphens/>
              <w:ind w:left="-57" w:right="-57"/>
              <w:jc w:val="center"/>
              <w:outlineLvl w:val="0"/>
              <w:rPr>
                <w:rFonts w:ascii="Times New Roman" w:hAnsi="Times New Roman"/>
                <w:sz w:val="22"/>
                <w:szCs w:val="22"/>
              </w:rPr>
            </w:pPr>
            <w:r w:rsidRPr="006D002B">
              <w:rPr>
                <w:rFonts w:ascii="Times New Roman" w:hAnsi="Times New Roman"/>
                <w:sz w:val="22"/>
                <w:szCs w:val="22"/>
              </w:rPr>
              <w:t>Комплекс сооружений водоотведения</w:t>
            </w:r>
          </w:p>
        </w:tc>
        <w:tc>
          <w:tcPr>
            <w:tcW w:w="1726" w:type="dxa"/>
          </w:tcPr>
          <w:p w:rsidR="006D002B" w:rsidRPr="006D002B" w:rsidRDefault="006D002B" w:rsidP="006D002B">
            <w:pPr>
              <w:keepNext/>
              <w:tabs>
                <w:tab w:val="num" w:pos="0"/>
              </w:tabs>
              <w:suppressAutoHyphens/>
              <w:ind w:left="-57" w:right="-57"/>
              <w:jc w:val="center"/>
              <w:outlineLvl w:val="0"/>
              <w:rPr>
                <w:rFonts w:ascii="Times New Roman" w:hAnsi="Times New Roman"/>
                <w:sz w:val="22"/>
                <w:szCs w:val="22"/>
              </w:rPr>
            </w:pPr>
            <w:r w:rsidRPr="006D002B">
              <w:rPr>
                <w:rFonts w:ascii="Times New Roman" w:hAnsi="Times New Roman"/>
                <w:sz w:val="22"/>
                <w:szCs w:val="22"/>
              </w:rPr>
              <w:t>Объем водоотведения</w:t>
            </w:r>
          </w:p>
        </w:tc>
        <w:tc>
          <w:tcPr>
            <w:tcW w:w="1224" w:type="dxa"/>
          </w:tcPr>
          <w:p w:rsidR="006D002B" w:rsidRPr="006D002B" w:rsidRDefault="006D002B" w:rsidP="006D002B">
            <w:pPr>
              <w:keepNext/>
              <w:tabs>
                <w:tab w:val="num" w:pos="0"/>
              </w:tabs>
              <w:suppressAutoHyphens/>
              <w:ind w:left="-57" w:right="-57"/>
              <w:jc w:val="center"/>
              <w:outlineLvl w:val="0"/>
              <w:rPr>
                <w:rFonts w:ascii="Times New Roman" w:hAnsi="Times New Roman"/>
                <w:sz w:val="22"/>
                <w:szCs w:val="22"/>
              </w:rPr>
            </w:pPr>
            <w:r w:rsidRPr="006D002B">
              <w:rPr>
                <w:rFonts w:ascii="Times New Roman" w:hAnsi="Times New Roman"/>
                <w:sz w:val="22"/>
                <w:szCs w:val="22"/>
              </w:rPr>
              <w:t xml:space="preserve">литры </w:t>
            </w:r>
          </w:p>
          <w:p w:rsidR="006D002B" w:rsidRPr="006D002B" w:rsidRDefault="006D002B" w:rsidP="006D002B">
            <w:pPr>
              <w:keepNext/>
              <w:tabs>
                <w:tab w:val="num" w:pos="0"/>
              </w:tabs>
              <w:suppressAutoHyphens/>
              <w:ind w:left="-57" w:right="-57"/>
              <w:jc w:val="center"/>
              <w:outlineLvl w:val="0"/>
              <w:rPr>
                <w:rFonts w:ascii="Times New Roman" w:hAnsi="Times New Roman"/>
                <w:sz w:val="22"/>
                <w:szCs w:val="22"/>
              </w:rPr>
            </w:pPr>
            <w:r w:rsidRPr="006D002B">
              <w:rPr>
                <w:rFonts w:ascii="Times New Roman" w:hAnsi="Times New Roman"/>
                <w:sz w:val="22"/>
                <w:szCs w:val="22"/>
              </w:rPr>
              <w:t xml:space="preserve">в сутки </w:t>
            </w:r>
          </w:p>
          <w:p w:rsidR="006D002B" w:rsidRPr="006D002B" w:rsidRDefault="006D002B" w:rsidP="006D002B">
            <w:pPr>
              <w:keepNext/>
              <w:tabs>
                <w:tab w:val="num" w:pos="0"/>
              </w:tabs>
              <w:suppressAutoHyphens/>
              <w:ind w:left="-57" w:right="-57"/>
              <w:jc w:val="center"/>
              <w:outlineLvl w:val="0"/>
              <w:rPr>
                <w:rFonts w:ascii="Times New Roman" w:hAnsi="Times New Roman"/>
                <w:sz w:val="22"/>
                <w:szCs w:val="22"/>
              </w:rPr>
            </w:pPr>
            <w:r w:rsidRPr="006D002B">
              <w:rPr>
                <w:rFonts w:ascii="Times New Roman" w:hAnsi="Times New Roman"/>
                <w:sz w:val="22"/>
                <w:szCs w:val="22"/>
              </w:rPr>
              <w:t>на 1 чел.</w:t>
            </w:r>
          </w:p>
        </w:tc>
        <w:tc>
          <w:tcPr>
            <w:tcW w:w="1173" w:type="dxa"/>
          </w:tcPr>
          <w:p w:rsidR="006D002B" w:rsidRPr="006D002B" w:rsidRDefault="006D002B" w:rsidP="006D002B">
            <w:pPr>
              <w:keepNext/>
              <w:tabs>
                <w:tab w:val="num" w:pos="0"/>
              </w:tabs>
              <w:suppressAutoHyphens/>
              <w:ind w:left="-57" w:right="-57"/>
              <w:jc w:val="center"/>
              <w:outlineLvl w:val="0"/>
              <w:rPr>
                <w:rFonts w:ascii="Times New Roman" w:hAnsi="Times New Roman"/>
                <w:sz w:val="22"/>
                <w:szCs w:val="22"/>
              </w:rPr>
            </w:pPr>
            <w:r w:rsidRPr="006D002B">
              <w:rPr>
                <w:rFonts w:ascii="Times New Roman" w:hAnsi="Times New Roman"/>
                <w:sz w:val="22"/>
                <w:szCs w:val="22"/>
              </w:rPr>
              <w:t>176</w:t>
            </w:r>
          </w:p>
        </w:tc>
        <w:tc>
          <w:tcPr>
            <w:tcW w:w="1429" w:type="dxa"/>
          </w:tcPr>
          <w:p w:rsidR="006D002B" w:rsidRPr="006D002B" w:rsidRDefault="006D002B" w:rsidP="006D002B">
            <w:pPr>
              <w:keepNext/>
              <w:tabs>
                <w:tab w:val="num" w:pos="0"/>
              </w:tabs>
              <w:suppressAutoHyphens/>
              <w:ind w:left="-57" w:right="-57"/>
              <w:jc w:val="center"/>
              <w:outlineLvl w:val="0"/>
              <w:rPr>
                <w:rFonts w:ascii="Times New Roman" w:hAnsi="Times New Roman"/>
                <w:sz w:val="22"/>
                <w:szCs w:val="22"/>
              </w:rPr>
            </w:pPr>
            <w:r w:rsidRPr="006D002B">
              <w:rPr>
                <w:rFonts w:ascii="Times New Roman" w:hAnsi="Times New Roman"/>
                <w:sz w:val="22"/>
                <w:szCs w:val="22"/>
              </w:rPr>
              <w:t>Удаленность</w:t>
            </w:r>
          </w:p>
        </w:tc>
        <w:tc>
          <w:tcPr>
            <w:tcW w:w="1069" w:type="dxa"/>
          </w:tcPr>
          <w:p w:rsidR="006D002B" w:rsidRPr="006D002B" w:rsidRDefault="006D002B" w:rsidP="006D002B">
            <w:pPr>
              <w:keepNext/>
              <w:tabs>
                <w:tab w:val="num" w:pos="0"/>
              </w:tabs>
              <w:suppressAutoHyphens/>
              <w:ind w:left="-57" w:right="-57"/>
              <w:jc w:val="center"/>
              <w:outlineLvl w:val="0"/>
              <w:rPr>
                <w:rFonts w:ascii="Times New Roman" w:hAnsi="Times New Roman"/>
                <w:sz w:val="22"/>
                <w:szCs w:val="22"/>
              </w:rPr>
            </w:pPr>
            <w:r w:rsidRPr="006D002B">
              <w:rPr>
                <w:rFonts w:ascii="Times New Roman" w:hAnsi="Times New Roman"/>
                <w:sz w:val="22"/>
                <w:szCs w:val="22"/>
              </w:rPr>
              <w:t>Метр</w:t>
            </w:r>
          </w:p>
        </w:tc>
        <w:tc>
          <w:tcPr>
            <w:tcW w:w="1173" w:type="dxa"/>
          </w:tcPr>
          <w:p w:rsidR="006D002B" w:rsidRPr="006D002B" w:rsidRDefault="006D002B" w:rsidP="006D002B">
            <w:pPr>
              <w:keepNext/>
              <w:tabs>
                <w:tab w:val="num" w:pos="0"/>
              </w:tabs>
              <w:suppressAutoHyphens/>
              <w:ind w:left="-57" w:right="-57"/>
              <w:jc w:val="center"/>
              <w:outlineLvl w:val="0"/>
              <w:rPr>
                <w:rFonts w:ascii="Times New Roman" w:hAnsi="Times New Roman"/>
                <w:sz w:val="22"/>
                <w:szCs w:val="22"/>
              </w:rPr>
            </w:pPr>
            <w:r w:rsidRPr="006D002B">
              <w:rPr>
                <w:rFonts w:ascii="Times New Roman" w:hAnsi="Times New Roman"/>
                <w:sz w:val="22"/>
                <w:szCs w:val="22"/>
              </w:rPr>
              <w:t>500</w:t>
            </w:r>
          </w:p>
        </w:tc>
      </w:tr>
    </w:tbl>
    <w:p w:rsidR="006D002B" w:rsidRPr="006D002B" w:rsidRDefault="006D002B" w:rsidP="006D002B">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6D002B" w:rsidRPr="006D002B" w:rsidRDefault="006D002B" w:rsidP="006D002B">
      <w:pPr>
        <w:keepNext/>
        <w:tabs>
          <w:tab w:val="num" w:pos="0"/>
        </w:tabs>
        <w:suppressAutoHyphens/>
        <w:spacing w:after="0" w:line="240" w:lineRule="auto"/>
        <w:ind w:left="-57" w:right="-57"/>
        <w:jc w:val="both"/>
        <w:outlineLvl w:val="0"/>
        <w:rPr>
          <w:rFonts w:ascii="Times New Roman" w:hAnsi="Times New Roman" w:cs="Times New Roman"/>
          <w:bCs/>
          <w:kern w:val="1"/>
          <w:sz w:val="28"/>
          <w:szCs w:val="28"/>
          <w:lang w:eastAsia="ar-SA"/>
        </w:rPr>
      </w:pPr>
      <w:r w:rsidRPr="006D002B">
        <w:rPr>
          <w:rFonts w:ascii="Times New Roman" w:hAnsi="Times New Roman" w:cs="Times New Roman"/>
          <w:bCs/>
          <w:kern w:val="1"/>
          <w:sz w:val="28"/>
          <w:szCs w:val="28"/>
          <w:lang w:eastAsia="ar-SA"/>
        </w:rPr>
        <w:t xml:space="preserve">        1.1.2.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w:t>
      </w:r>
      <w:r w:rsidRPr="006D002B">
        <w:rPr>
          <w:rFonts w:ascii="Times New Roman" w:hAnsi="Times New Roman" w:cs="Times New Roman"/>
          <w:bCs/>
          <w:kern w:val="1"/>
          <w:sz w:val="28"/>
          <w:szCs w:val="28"/>
          <w:lang w:eastAsia="ar-SA"/>
        </w:rPr>
        <w:lastRenderedPageBreak/>
        <w:t xml:space="preserve">объектов для населения муниципальных образований в области </w:t>
      </w:r>
      <w:r w:rsidRPr="006D002B">
        <w:rPr>
          <w:rFonts w:ascii="Times New Roman" w:hAnsi="Times New Roman" w:cs="Times New Roman"/>
          <w:sz w:val="28"/>
          <w:szCs w:val="28"/>
        </w:rPr>
        <w:t>автомобильные дороги и транспортное обслуживание</w:t>
      </w:r>
      <w:r w:rsidRPr="006D002B">
        <w:rPr>
          <w:rFonts w:ascii="Times New Roman" w:hAnsi="Times New Roman" w:cs="Times New Roman"/>
          <w:bCs/>
          <w:kern w:val="1"/>
          <w:sz w:val="28"/>
          <w:szCs w:val="28"/>
          <w:lang w:eastAsia="ar-SA"/>
        </w:rPr>
        <w:t xml:space="preserve">.   </w:t>
      </w:r>
    </w:p>
    <w:p w:rsidR="006D002B" w:rsidRPr="006D002B" w:rsidRDefault="006D002B" w:rsidP="006D002B">
      <w:pPr>
        <w:keepNext/>
        <w:tabs>
          <w:tab w:val="num" w:pos="0"/>
        </w:tabs>
        <w:suppressAutoHyphens/>
        <w:spacing w:after="0" w:line="240" w:lineRule="auto"/>
        <w:ind w:left="-57" w:right="-57"/>
        <w:jc w:val="both"/>
        <w:outlineLvl w:val="0"/>
        <w:rPr>
          <w:rFonts w:ascii="Times New Roman" w:hAnsi="Times New Roman" w:cs="Times New Roman"/>
          <w:bCs/>
          <w:kern w:val="1"/>
          <w:sz w:val="16"/>
          <w:szCs w:val="16"/>
          <w:lang w:eastAsia="ar-SA"/>
        </w:rPr>
      </w:pPr>
    </w:p>
    <w:tbl>
      <w:tblPr>
        <w:tblW w:w="9922"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134"/>
        <w:gridCol w:w="2268"/>
        <w:gridCol w:w="1417"/>
        <w:gridCol w:w="992"/>
        <w:gridCol w:w="1134"/>
      </w:tblGrid>
      <w:tr w:rsidR="006D002B" w:rsidRPr="006D002B" w:rsidTr="0061113F">
        <w:trPr>
          <w:trHeight w:val="397"/>
          <w:tblHeader/>
        </w:trPr>
        <w:tc>
          <w:tcPr>
            <w:tcW w:w="1560" w:type="dxa"/>
            <w:vMerge w:val="restart"/>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Область, вид, объект местного значения</w:t>
            </w:r>
          </w:p>
        </w:tc>
        <w:tc>
          <w:tcPr>
            <w:tcW w:w="4819" w:type="dxa"/>
            <w:gridSpan w:val="3"/>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 xml:space="preserve">Минимально допустимый уровень </w:t>
            </w:r>
          </w:p>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 xml:space="preserve">обеспеченности объектами </w:t>
            </w:r>
          </w:p>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местного значения</w:t>
            </w:r>
          </w:p>
        </w:tc>
        <w:tc>
          <w:tcPr>
            <w:tcW w:w="3543" w:type="dxa"/>
            <w:gridSpan w:val="3"/>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Максимально допустимый уровень территориальной доступности</w:t>
            </w:r>
          </w:p>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объектами местного значения</w:t>
            </w:r>
          </w:p>
        </w:tc>
      </w:tr>
      <w:tr w:rsidR="006D002B" w:rsidRPr="006D002B" w:rsidTr="0061113F">
        <w:trPr>
          <w:trHeight w:val="733"/>
          <w:tblHeader/>
        </w:trPr>
        <w:tc>
          <w:tcPr>
            <w:tcW w:w="1560" w:type="dxa"/>
            <w:vMerge/>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p>
        </w:tc>
        <w:tc>
          <w:tcPr>
            <w:tcW w:w="1417"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Единица измерения</w:t>
            </w:r>
          </w:p>
        </w:tc>
        <w:tc>
          <w:tcPr>
            <w:tcW w:w="2268"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 xml:space="preserve">Предельное </w:t>
            </w:r>
          </w:p>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 xml:space="preserve">значение </w:t>
            </w:r>
          </w:p>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показателя</w:t>
            </w:r>
          </w:p>
        </w:tc>
        <w:tc>
          <w:tcPr>
            <w:tcW w:w="1417"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Параметр доступности</w:t>
            </w:r>
          </w:p>
        </w:tc>
        <w:tc>
          <w:tcPr>
            <w:tcW w:w="992"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Предельное значение показателя</w:t>
            </w:r>
          </w:p>
        </w:tc>
      </w:tr>
      <w:tr w:rsidR="006D002B" w:rsidRPr="006D002B" w:rsidTr="0061113F">
        <w:trPr>
          <w:trHeight w:val="171"/>
          <w:tblHeader/>
        </w:trPr>
        <w:tc>
          <w:tcPr>
            <w:tcW w:w="1560"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i/>
                <w:sz w:val="20"/>
                <w:szCs w:val="20"/>
              </w:rPr>
            </w:pPr>
            <w:r w:rsidRPr="006D002B">
              <w:rPr>
                <w:rFonts w:ascii="Times New Roman" w:hAnsi="Times New Roman" w:cs="Times New Roman"/>
                <w:i/>
                <w:sz w:val="20"/>
                <w:szCs w:val="20"/>
              </w:rPr>
              <w:t>1</w:t>
            </w:r>
          </w:p>
        </w:tc>
        <w:tc>
          <w:tcPr>
            <w:tcW w:w="1417"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i/>
                <w:sz w:val="20"/>
                <w:szCs w:val="20"/>
              </w:rPr>
            </w:pPr>
            <w:r w:rsidRPr="006D002B">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i/>
                <w:sz w:val="20"/>
                <w:szCs w:val="20"/>
              </w:rPr>
            </w:pPr>
            <w:r w:rsidRPr="006D002B">
              <w:rPr>
                <w:rFonts w:ascii="Times New Roman" w:hAnsi="Times New Roman" w:cs="Times New Roman"/>
                <w:i/>
                <w:sz w:val="20"/>
                <w:szCs w:val="20"/>
              </w:rPr>
              <w:t>3</w:t>
            </w:r>
          </w:p>
        </w:tc>
        <w:tc>
          <w:tcPr>
            <w:tcW w:w="2268" w:type="dxa"/>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i/>
                <w:sz w:val="20"/>
                <w:szCs w:val="20"/>
              </w:rPr>
            </w:pPr>
            <w:r w:rsidRPr="006D002B">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i/>
                <w:sz w:val="20"/>
                <w:szCs w:val="20"/>
              </w:rPr>
            </w:pPr>
            <w:r w:rsidRPr="006D002B">
              <w:rPr>
                <w:rFonts w:ascii="Times New Roman" w:hAnsi="Times New Roman" w:cs="Times New Roman"/>
                <w:i/>
                <w:sz w:val="20"/>
                <w:szCs w:val="20"/>
              </w:rPr>
              <w:t>5</w:t>
            </w:r>
          </w:p>
        </w:tc>
        <w:tc>
          <w:tcPr>
            <w:tcW w:w="992" w:type="dxa"/>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i/>
                <w:sz w:val="20"/>
                <w:szCs w:val="20"/>
              </w:rPr>
            </w:pPr>
            <w:r w:rsidRPr="006D002B">
              <w:rPr>
                <w:rFonts w:ascii="Times New Roman" w:hAnsi="Times New Roman" w:cs="Times New Roman"/>
                <w:i/>
                <w:sz w:val="20"/>
                <w:szCs w:val="20"/>
              </w:rPr>
              <w:t>6</w:t>
            </w:r>
          </w:p>
        </w:tc>
        <w:tc>
          <w:tcPr>
            <w:tcW w:w="1134" w:type="dxa"/>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i/>
                <w:sz w:val="20"/>
                <w:szCs w:val="20"/>
              </w:rPr>
            </w:pPr>
            <w:r w:rsidRPr="006D002B">
              <w:rPr>
                <w:rFonts w:ascii="Times New Roman" w:hAnsi="Times New Roman" w:cs="Times New Roman"/>
                <w:i/>
                <w:sz w:val="20"/>
                <w:szCs w:val="20"/>
              </w:rPr>
              <w:t>7</w:t>
            </w:r>
          </w:p>
        </w:tc>
      </w:tr>
      <w:tr w:rsidR="006D002B" w:rsidRPr="006D002B" w:rsidTr="0061113F">
        <w:trPr>
          <w:trHeight w:val="167"/>
        </w:trPr>
        <w:tc>
          <w:tcPr>
            <w:tcW w:w="9922" w:type="dxa"/>
            <w:gridSpan w:val="7"/>
            <w:shd w:val="clear" w:color="auto" w:fill="auto"/>
            <w:tcMar>
              <w:left w:w="57" w:type="dxa"/>
              <w:right w:w="57" w:type="dxa"/>
            </w:tcMar>
          </w:tcPr>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b/>
              </w:rPr>
              <w:t>Объекты автомобильных дорог сельского поселения</w:t>
            </w:r>
          </w:p>
        </w:tc>
      </w:tr>
      <w:tr w:rsidR="006D002B" w:rsidRPr="006D002B" w:rsidTr="0061113F">
        <w:trPr>
          <w:trHeight w:val="397"/>
        </w:trPr>
        <w:tc>
          <w:tcPr>
            <w:tcW w:w="1560" w:type="dxa"/>
            <w:shd w:val="clear" w:color="auto" w:fill="auto"/>
            <w:tcMar>
              <w:left w:w="57" w:type="dxa"/>
              <w:right w:w="57" w:type="dxa"/>
            </w:tcMar>
          </w:tcPr>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rPr>
              <w:t>Улично-дорожная сеть</w:t>
            </w:r>
          </w:p>
        </w:tc>
        <w:tc>
          <w:tcPr>
            <w:tcW w:w="1417" w:type="dxa"/>
            <w:shd w:val="clear" w:color="auto" w:fill="auto"/>
            <w:tcMar>
              <w:left w:w="57" w:type="dxa"/>
              <w:right w:w="57" w:type="dxa"/>
            </w:tcMar>
          </w:tcPr>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rPr>
              <w:t>Плотность сети</w:t>
            </w:r>
          </w:p>
        </w:tc>
        <w:tc>
          <w:tcPr>
            <w:tcW w:w="1134" w:type="dxa"/>
            <w:shd w:val="clear" w:color="auto" w:fill="auto"/>
            <w:tcMar>
              <w:left w:w="57" w:type="dxa"/>
              <w:right w:w="57" w:type="dxa"/>
            </w:tcMar>
          </w:tcPr>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rPr>
              <w:t>км/км</w:t>
            </w:r>
            <w:r w:rsidRPr="006D002B">
              <w:rPr>
                <w:rFonts w:ascii="Times New Roman" w:hAnsi="Times New Roman" w:cs="Times New Roman"/>
                <w:vertAlign w:val="superscript"/>
              </w:rPr>
              <w:t>2</w:t>
            </w:r>
          </w:p>
        </w:tc>
        <w:tc>
          <w:tcPr>
            <w:tcW w:w="2268" w:type="dxa"/>
            <w:shd w:val="clear" w:color="auto" w:fill="auto"/>
            <w:tcMar>
              <w:left w:w="57" w:type="dxa"/>
              <w:right w:w="57" w:type="dxa"/>
            </w:tcMar>
          </w:tcPr>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rPr>
              <w:t>3,43</w:t>
            </w:r>
          </w:p>
        </w:tc>
        <w:tc>
          <w:tcPr>
            <w:tcW w:w="1417" w:type="dxa"/>
            <w:shd w:val="clear" w:color="auto" w:fill="auto"/>
            <w:tcMar>
              <w:left w:w="57" w:type="dxa"/>
              <w:right w:w="57" w:type="dxa"/>
            </w:tcMar>
          </w:tcPr>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rPr>
              <w:t>Удаленность</w:t>
            </w:r>
          </w:p>
        </w:tc>
        <w:tc>
          <w:tcPr>
            <w:tcW w:w="992" w:type="dxa"/>
            <w:shd w:val="clear" w:color="auto" w:fill="auto"/>
            <w:tcMar>
              <w:left w:w="57" w:type="dxa"/>
              <w:right w:w="57" w:type="dxa"/>
            </w:tcMar>
          </w:tcPr>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rPr>
              <w:t>Метр</w:t>
            </w:r>
          </w:p>
        </w:tc>
        <w:tc>
          <w:tcPr>
            <w:tcW w:w="1134" w:type="dxa"/>
            <w:shd w:val="clear" w:color="auto" w:fill="auto"/>
            <w:tcMar>
              <w:left w:w="57" w:type="dxa"/>
              <w:right w:w="57" w:type="dxa"/>
            </w:tcMar>
          </w:tcPr>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rPr>
              <w:t>500</w:t>
            </w:r>
          </w:p>
        </w:tc>
      </w:tr>
      <w:tr w:rsidR="006D002B" w:rsidRPr="006D002B" w:rsidTr="0061113F">
        <w:trPr>
          <w:trHeight w:val="308"/>
        </w:trPr>
        <w:tc>
          <w:tcPr>
            <w:tcW w:w="9922" w:type="dxa"/>
            <w:gridSpan w:val="7"/>
            <w:shd w:val="clear" w:color="auto" w:fill="auto"/>
            <w:tcMar>
              <w:left w:w="57" w:type="dxa"/>
              <w:right w:w="57" w:type="dxa"/>
            </w:tcMar>
          </w:tcPr>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b/>
              </w:rPr>
              <w:t>Объекты транспортного обслуживания населения сельского поселения</w:t>
            </w:r>
          </w:p>
        </w:tc>
      </w:tr>
      <w:tr w:rsidR="006D002B" w:rsidRPr="006D002B" w:rsidTr="0061113F">
        <w:trPr>
          <w:trHeight w:val="397"/>
        </w:trPr>
        <w:tc>
          <w:tcPr>
            <w:tcW w:w="1560" w:type="dxa"/>
            <w:shd w:val="clear" w:color="auto" w:fill="auto"/>
            <w:tcMar>
              <w:left w:w="57" w:type="dxa"/>
              <w:right w:w="57" w:type="dxa"/>
            </w:tcMar>
          </w:tcPr>
          <w:p w:rsidR="006D002B" w:rsidRPr="006D002B" w:rsidRDefault="006D002B" w:rsidP="006D002B">
            <w:pPr>
              <w:pStyle w:val="112"/>
              <w:ind w:left="-57" w:right="-57"/>
              <w:jc w:val="center"/>
              <w:rPr>
                <w:rFonts w:eastAsiaTheme="minorEastAsia"/>
              </w:rPr>
            </w:pPr>
            <w:r w:rsidRPr="006D002B">
              <w:rPr>
                <w:rFonts w:eastAsiaTheme="minorEastAsia"/>
              </w:rPr>
              <w:t>Остановочный пункт</w:t>
            </w:r>
          </w:p>
        </w:tc>
        <w:tc>
          <w:tcPr>
            <w:tcW w:w="1417" w:type="dxa"/>
            <w:shd w:val="clear" w:color="auto" w:fill="auto"/>
            <w:tcMar>
              <w:left w:w="57" w:type="dxa"/>
              <w:right w:w="57" w:type="dxa"/>
            </w:tcMar>
          </w:tcPr>
          <w:p w:rsidR="006D002B" w:rsidRPr="006D002B" w:rsidRDefault="006D002B" w:rsidP="006D002B">
            <w:pPr>
              <w:pStyle w:val="af3"/>
              <w:spacing w:after="0"/>
              <w:ind w:left="-57" w:right="-57"/>
              <w:jc w:val="center"/>
              <w:rPr>
                <w:sz w:val="22"/>
                <w:szCs w:val="22"/>
              </w:rPr>
            </w:pPr>
            <w:r w:rsidRPr="006D002B">
              <w:rPr>
                <w:sz w:val="22"/>
                <w:szCs w:val="22"/>
              </w:rPr>
              <w:t>Количество объектов</w:t>
            </w:r>
          </w:p>
        </w:tc>
        <w:tc>
          <w:tcPr>
            <w:tcW w:w="1134" w:type="dxa"/>
            <w:shd w:val="clear" w:color="auto" w:fill="auto"/>
            <w:tcMar>
              <w:left w:w="57" w:type="dxa"/>
              <w:right w:w="57" w:type="dxa"/>
            </w:tcMar>
          </w:tcPr>
          <w:p w:rsidR="006D002B" w:rsidRPr="006D002B" w:rsidRDefault="006D002B" w:rsidP="006D002B">
            <w:pPr>
              <w:pStyle w:val="af3"/>
              <w:spacing w:after="0"/>
              <w:ind w:left="-57" w:right="-57"/>
              <w:jc w:val="center"/>
              <w:rPr>
                <w:sz w:val="22"/>
                <w:szCs w:val="22"/>
              </w:rPr>
            </w:pPr>
            <w:r w:rsidRPr="006D002B">
              <w:rPr>
                <w:sz w:val="22"/>
                <w:szCs w:val="22"/>
              </w:rPr>
              <w:t>Объект</w:t>
            </w:r>
          </w:p>
        </w:tc>
        <w:tc>
          <w:tcPr>
            <w:tcW w:w="2268" w:type="dxa"/>
            <w:shd w:val="clear" w:color="auto" w:fill="auto"/>
            <w:tcMar>
              <w:left w:w="57" w:type="dxa"/>
              <w:right w:w="57" w:type="dxa"/>
            </w:tcMar>
          </w:tcPr>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rPr>
              <w:t>1 на н.п. независимо от количества жителей</w:t>
            </w:r>
          </w:p>
        </w:tc>
        <w:tc>
          <w:tcPr>
            <w:tcW w:w="1417" w:type="dxa"/>
            <w:shd w:val="clear" w:color="auto" w:fill="auto"/>
            <w:tcMar>
              <w:left w:w="57" w:type="dxa"/>
              <w:right w:w="57" w:type="dxa"/>
            </w:tcMar>
          </w:tcPr>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rPr>
              <w:t>Транспортная доступность</w:t>
            </w:r>
          </w:p>
        </w:tc>
        <w:tc>
          <w:tcPr>
            <w:tcW w:w="992" w:type="dxa"/>
            <w:shd w:val="clear" w:color="auto" w:fill="auto"/>
            <w:tcMar>
              <w:left w:w="57" w:type="dxa"/>
              <w:right w:w="57" w:type="dxa"/>
            </w:tcMar>
          </w:tcPr>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rPr>
              <w:t>Минута</w:t>
            </w:r>
          </w:p>
        </w:tc>
        <w:tc>
          <w:tcPr>
            <w:tcW w:w="1134" w:type="dxa"/>
            <w:shd w:val="clear" w:color="auto" w:fill="auto"/>
            <w:tcMar>
              <w:left w:w="57" w:type="dxa"/>
              <w:right w:w="57" w:type="dxa"/>
            </w:tcMar>
          </w:tcPr>
          <w:p w:rsidR="006D002B" w:rsidRPr="006D002B" w:rsidRDefault="006D002B" w:rsidP="006D002B">
            <w:pPr>
              <w:pStyle w:val="af3"/>
              <w:spacing w:after="0"/>
              <w:ind w:left="-57" w:right="-57"/>
              <w:jc w:val="center"/>
              <w:rPr>
                <w:sz w:val="22"/>
                <w:szCs w:val="22"/>
              </w:rPr>
            </w:pPr>
            <w:r w:rsidRPr="006D002B">
              <w:rPr>
                <w:sz w:val="22"/>
                <w:szCs w:val="22"/>
              </w:rPr>
              <w:t>30</w:t>
            </w:r>
          </w:p>
        </w:tc>
      </w:tr>
    </w:tbl>
    <w:p w:rsidR="006D002B" w:rsidRPr="006D002B" w:rsidRDefault="006D002B" w:rsidP="006D002B">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r w:rsidRPr="006D002B">
        <w:rPr>
          <w:rFonts w:ascii="Times New Roman" w:hAnsi="Times New Roman" w:cs="Times New Roman"/>
          <w:bCs/>
          <w:kern w:val="2"/>
          <w:sz w:val="28"/>
          <w:szCs w:val="28"/>
          <w:lang w:eastAsia="ar-SA"/>
        </w:rPr>
        <w:t xml:space="preserve">        </w:t>
      </w:r>
    </w:p>
    <w:p w:rsidR="006D002B" w:rsidRPr="006D002B" w:rsidRDefault="006D002B" w:rsidP="006D002B">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6D002B">
        <w:rPr>
          <w:rFonts w:ascii="Times New Roman" w:hAnsi="Times New Roman" w:cs="Times New Roman"/>
          <w:bCs/>
          <w:kern w:val="2"/>
          <w:sz w:val="28"/>
          <w:szCs w:val="28"/>
          <w:lang w:eastAsia="ar-SA"/>
        </w:rPr>
        <w:t xml:space="preserve">        1.1.3. </w:t>
      </w:r>
      <w:r w:rsidRPr="006D002B">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физическая культура и массовый спорт.</w:t>
      </w:r>
    </w:p>
    <w:p w:rsidR="006D002B" w:rsidRPr="006D002B" w:rsidRDefault="006D002B" w:rsidP="006D002B">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4"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7"/>
        <w:gridCol w:w="993"/>
        <w:gridCol w:w="1984"/>
        <w:gridCol w:w="1276"/>
        <w:gridCol w:w="993"/>
        <w:gridCol w:w="1134"/>
      </w:tblGrid>
      <w:tr w:rsidR="006D002B" w:rsidRPr="006D002B" w:rsidTr="0061113F">
        <w:trPr>
          <w:trHeight w:val="397"/>
          <w:tblHeader/>
        </w:trPr>
        <w:tc>
          <w:tcPr>
            <w:tcW w:w="2127" w:type="dxa"/>
            <w:vMerge w:val="restart"/>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Область, вид, объект местного значения</w:t>
            </w:r>
          </w:p>
        </w:tc>
        <w:tc>
          <w:tcPr>
            <w:tcW w:w="4394" w:type="dxa"/>
            <w:gridSpan w:val="3"/>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 xml:space="preserve">Минимально допустимый уровень обеспеченности объектами </w:t>
            </w:r>
          </w:p>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местного значения</w:t>
            </w:r>
          </w:p>
        </w:tc>
        <w:tc>
          <w:tcPr>
            <w:tcW w:w="3403" w:type="dxa"/>
            <w:gridSpan w:val="3"/>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 xml:space="preserve">Максимально допустимый уровень территориальной доступности </w:t>
            </w:r>
          </w:p>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объектами местного значения</w:t>
            </w:r>
          </w:p>
        </w:tc>
      </w:tr>
      <w:tr w:rsidR="006D002B" w:rsidRPr="006D002B" w:rsidTr="0061113F">
        <w:trPr>
          <w:trHeight w:val="745"/>
          <w:tblHeader/>
        </w:trPr>
        <w:tc>
          <w:tcPr>
            <w:tcW w:w="2127" w:type="dxa"/>
            <w:vMerge/>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p>
        </w:tc>
        <w:tc>
          <w:tcPr>
            <w:tcW w:w="1417"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Параметр обеспеченности</w:t>
            </w:r>
          </w:p>
        </w:tc>
        <w:tc>
          <w:tcPr>
            <w:tcW w:w="993"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Единица измерения</w:t>
            </w:r>
          </w:p>
        </w:tc>
        <w:tc>
          <w:tcPr>
            <w:tcW w:w="1984"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 xml:space="preserve">Предельное </w:t>
            </w:r>
          </w:p>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 xml:space="preserve">значение </w:t>
            </w:r>
          </w:p>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показателя</w:t>
            </w:r>
          </w:p>
        </w:tc>
        <w:tc>
          <w:tcPr>
            <w:tcW w:w="1276"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Предельное значение показателя</w:t>
            </w:r>
          </w:p>
        </w:tc>
      </w:tr>
      <w:tr w:rsidR="006D002B" w:rsidRPr="006D002B" w:rsidTr="0061113F">
        <w:trPr>
          <w:trHeight w:val="171"/>
          <w:tblHeader/>
        </w:trPr>
        <w:tc>
          <w:tcPr>
            <w:tcW w:w="2127"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i/>
                <w:sz w:val="20"/>
                <w:szCs w:val="20"/>
              </w:rPr>
            </w:pPr>
            <w:r w:rsidRPr="006D002B">
              <w:rPr>
                <w:rFonts w:ascii="Times New Roman" w:hAnsi="Times New Roman" w:cs="Times New Roman"/>
                <w:i/>
                <w:sz w:val="20"/>
                <w:szCs w:val="20"/>
              </w:rPr>
              <w:t>1</w:t>
            </w:r>
          </w:p>
        </w:tc>
        <w:tc>
          <w:tcPr>
            <w:tcW w:w="1417"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i/>
                <w:sz w:val="20"/>
                <w:szCs w:val="20"/>
              </w:rPr>
            </w:pPr>
            <w:r w:rsidRPr="006D002B">
              <w:rPr>
                <w:rFonts w:ascii="Times New Roman" w:hAnsi="Times New Roman" w:cs="Times New Roman"/>
                <w:i/>
                <w:sz w:val="20"/>
                <w:szCs w:val="20"/>
              </w:rPr>
              <w:t>2</w:t>
            </w:r>
          </w:p>
        </w:tc>
        <w:tc>
          <w:tcPr>
            <w:tcW w:w="993"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i/>
                <w:sz w:val="20"/>
                <w:szCs w:val="20"/>
              </w:rPr>
            </w:pPr>
            <w:r w:rsidRPr="006D002B">
              <w:rPr>
                <w:rFonts w:ascii="Times New Roman" w:hAnsi="Times New Roman" w:cs="Times New Roman"/>
                <w:i/>
                <w:sz w:val="20"/>
                <w:szCs w:val="20"/>
              </w:rPr>
              <w:t>3</w:t>
            </w:r>
          </w:p>
        </w:tc>
        <w:tc>
          <w:tcPr>
            <w:tcW w:w="1984" w:type="dxa"/>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i/>
                <w:sz w:val="20"/>
                <w:szCs w:val="20"/>
              </w:rPr>
            </w:pPr>
            <w:r w:rsidRPr="006D002B">
              <w:rPr>
                <w:rFonts w:ascii="Times New Roman" w:hAnsi="Times New Roman" w:cs="Times New Roman"/>
                <w:i/>
                <w:sz w:val="20"/>
                <w:szCs w:val="20"/>
              </w:rPr>
              <w:t>4</w:t>
            </w:r>
          </w:p>
        </w:tc>
        <w:tc>
          <w:tcPr>
            <w:tcW w:w="1276" w:type="dxa"/>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i/>
                <w:sz w:val="20"/>
                <w:szCs w:val="20"/>
              </w:rPr>
            </w:pPr>
            <w:r w:rsidRPr="006D002B">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i/>
                <w:sz w:val="20"/>
                <w:szCs w:val="20"/>
              </w:rPr>
            </w:pPr>
            <w:r w:rsidRPr="006D002B">
              <w:rPr>
                <w:rFonts w:ascii="Times New Roman" w:hAnsi="Times New Roman" w:cs="Times New Roman"/>
                <w:i/>
                <w:sz w:val="20"/>
                <w:szCs w:val="20"/>
              </w:rPr>
              <w:t>6</w:t>
            </w:r>
          </w:p>
        </w:tc>
        <w:tc>
          <w:tcPr>
            <w:tcW w:w="1134" w:type="dxa"/>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i/>
                <w:sz w:val="20"/>
                <w:szCs w:val="20"/>
              </w:rPr>
            </w:pPr>
            <w:r w:rsidRPr="006D002B">
              <w:rPr>
                <w:rFonts w:ascii="Times New Roman" w:hAnsi="Times New Roman" w:cs="Times New Roman"/>
                <w:i/>
                <w:sz w:val="20"/>
                <w:szCs w:val="20"/>
              </w:rPr>
              <w:t>7</w:t>
            </w:r>
          </w:p>
        </w:tc>
      </w:tr>
      <w:tr w:rsidR="006D002B" w:rsidRPr="006D002B" w:rsidTr="0061113F">
        <w:trPr>
          <w:trHeight w:val="252"/>
        </w:trPr>
        <w:tc>
          <w:tcPr>
            <w:tcW w:w="9924" w:type="dxa"/>
            <w:gridSpan w:val="7"/>
            <w:shd w:val="clear" w:color="auto" w:fill="auto"/>
            <w:tcMar>
              <w:left w:w="57" w:type="dxa"/>
              <w:right w:w="57" w:type="dxa"/>
            </w:tcMar>
          </w:tcPr>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b/>
              </w:rPr>
              <w:t>Объекты физической культуры и массового спорта сельского поселения</w:t>
            </w:r>
          </w:p>
        </w:tc>
      </w:tr>
      <w:tr w:rsidR="006D002B" w:rsidRPr="006D002B" w:rsidTr="0061113F">
        <w:trPr>
          <w:trHeight w:val="397"/>
        </w:trPr>
        <w:tc>
          <w:tcPr>
            <w:tcW w:w="2127" w:type="dxa"/>
            <w:shd w:val="clear" w:color="auto" w:fill="auto"/>
            <w:tcMar>
              <w:left w:w="57" w:type="dxa"/>
              <w:right w:w="57" w:type="dxa"/>
            </w:tcMar>
          </w:tcPr>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rPr>
              <w:t>Спортивная площадка (плоскостное спор-тивное сооружение, включающее игровую спортивную площадку и (или) уличные тренажеры, турники)</w:t>
            </w:r>
          </w:p>
        </w:tc>
        <w:tc>
          <w:tcPr>
            <w:tcW w:w="1417" w:type="dxa"/>
            <w:shd w:val="clear" w:color="auto" w:fill="auto"/>
            <w:tcMar>
              <w:left w:w="57" w:type="dxa"/>
              <w:right w:w="57" w:type="dxa"/>
            </w:tcMar>
          </w:tcPr>
          <w:p w:rsidR="006D002B" w:rsidRPr="006D002B" w:rsidRDefault="006D002B" w:rsidP="006D002B">
            <w:pPr>
              <w:pStyle w:val="af3"/>
              <w:spacing w:after="0"/>
              <w:ind w:left="-57" w:right="-57"/>
              <w:jc w:val="center"/>
              <w:rPr>
                <w:sz w:val="22"/>
                <w:szCs w:val="22"/>
              </w:rPr>
            </w:pPr>
            <w:r w:rsidRPr="006D002B">
              <w:rPr>
                <w:sz w:val="22"/>
                <w:szCs w:val="22"/>
              </w:rPr>
              <w:t>Количество объектов</w:t>
            </w:r>
          </w:p>
        </w:tc>
        <w:tc>
          <w:tcPr>
            <w:tcW w:w="993" w:type="dxa"/>
            <w:shd w:val="clear" w:color="auto" w:fill="auto"/>
            <w:tcMar>
              <w:left w:w="57" w:type="dxa"/>
              <w:right w:w="57" w:type="dxa"/>
            </w:tcMar>
          </w:tcPr>
          <w:p w:rsidR="006D002B" w:rsidRPr="006D002B" w:rsidRDefault="006D002B" w:rsidP="006D002B">
            <w:pPr>
              <w:pStyle w:val="af3"/>
              <w:spacing w:after="0"/>
              <w:ind w:left="-57" w:right="-57"/>
              <w:jc w:val="center"/>
              <w:rPr>
                <w:sz w:val="22"/>
                <w:szCs w:val="22"/>
              </w:rPr>
            </w:pPr>
            <w:r w:rsidRPr="006D002B">
              <w:rPr>
                <w:sz w:val="22"/>
                <w:szCs w:val="22"/>
              </w:rPr>
              <w:t>Объект</w:t>
            </w:r>
          </w:p>
        </w:tc>
        <w:tc>
          <w:tcPr>
            <w:tcW w:w="1984" w:type="dxa"/>
            <w:shd w:val="clear" w:color="auto" w:fill="auto"/>
            <w:tcMar>
              <w:left w:w="57" w:type="dxa"/>
              <w:right w:w="57" w:type="dxa"/>
            </w:tcMar>
          </w:tcPr>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rPr>
              <w:t xml:space="preserve">Н.п. с численностью населения менее </w:t>
            </w:r>
          </w:p>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rPr>
              <w:t xml:space="preserve">300 человек – </w:t>
            </w:r>
          </w:p>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rPr>
              <w:t>не нормируется;</w:t>
            </w:r>
          </w:p>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rPr>
              <w:t xml:space="preserve">1 на каждые 1000 человек населения </w:t>
            </w:r>
          </w:p>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rPr>
              <w:t xml:space="preserve">н. п., но не менее </w:t>
            </w:r>
          </w:p>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rPr>
              <w:t>1 объекта</w:t>
            </w:r>
          </w:p>
        </w:tc>
        <w:tc>
          <w:tcPr>
            <w:tcW w:w="1276" w:type="dxa"/>
            <w:shd w:val="clear" w:color="auto" w:fill="auto"/>
            <w:tcMar>
              <w:left w:w="57" w:type="dxa"/>
              <w:right w:w="57" w:type="dxa"/>
            </w:tcMar>
          </w:tcPr>
          <w:p w:rsidR="006D002B" w:rsidRPr="006D002B" w:rsidRDefault="006D002B" w:rsidP="006D002B">
            <w:pPr>
              <w:pStyle w:val="af3"/>
              <w:spacing w:after="0"/>
              <w:ind w:left="-57" w:right="-57"/>
              <w:jc w:val="center"/>
              <w:rPr>
                <w:sz w:val="22"/>
                <w:szCs w:val="22"/>
              </w:rPr>
            </w:pPr>
            <w:r w:rsidRPr="006D002B">
              <w:rPr>
                <w:sz w:val="22"/>
                <w:szCs w:val="22"/>
              </w:rPr>
              <w:t>Пешеходная доступность</w:t>
            </w:r>
          </w:p>
        </w:tc>
        <w:tc>
          <w:tcPr>
            <w:tcW w:w="993" w:type="dxa"/>
            <w:shd w:val="clear" w:color="auto" w:fill="auto"/>
            <w:tcMar>
              <w:left w:w="57" w:type="dxa"/>
              <w:right w:w="57" w:type="dxa"/>
            </w:tcMar>
          </w:tcPr>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rPr>
              <w:t>Метр</w:t>
            </w:r>
          </w:p>
        </w:tc>
        <w:tc>
          <w:tcPr>
            <w:tcW w:w="1134" w:type="dxa"/>
            <w:shd w:val="clear" w:color="auto" w:fill="auto"/>
            <w:tcMar>
              <w:left w:w="57" w:type="dxa"/>
              <w:right w:w="57" w:type="dxa"/>
            </w:tcMar>
          </w:tcPr>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rPr>
              <w:t>500</w:t>
            </w:r>
          </w:p>
        </w:tc>
      </w:tr>
    </w:tbl>
    <w:p w:rsidR="006D002B" w:rsidRPr="006D002B" w:rsidRDefault="006D002B" w:rsidP="006D002B">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p>
    <w:p w:rsidR="006D002B" w:rsidRPr="006D002B" w:rsidRDefault="006D002B" w:rsidP="006D002B">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6D002B">
        <w:rPr>
          <w:rFonts w:ascii="Times New Roman" w:hAnsi="Times New Roman" w:cs="Times New Roman"/>
          <w:bCs/>
          <w:kern w:val="2"/>
          <w:sz w:val="28"/>
          <w:szCs w:val="28"/>
          <w:lang w:eastAsia="ar-SA"/>
        </w:rPr>
        <w:t xml:space="preserve">        1.1.4. </w:t>
      </w:r>
      <w:r w:rsidRPr="006D002B">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культурно-просветительского назначения.</w:t>
      </w:r>
    </w:p>
    <w:p w:rsidR="006D002B" w:rsidRPr="006D002B" w:rsidRDefault="006D002B" w:rsidP="006D002B">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5"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8"/>
        <w:gridCol w:w="1043"/>
        <w:gridCol w:w="1792"/>
        <w:gridCol w:w="1417"/>
        <w:gridCol w:w="993"/>
        <w:gridCol w:w="1135"/>
      </w:tblGrid>
      <w:tr w:rsidR="006D002B" w:rsidRPr="006D002B" w:rsidTr="0061113F">
        <w:trPr>
          <w:trHeight w:val="397"/>
          <w:tblHeader/>
        </w:trPr>
        <w:tc>
          <w:tcPr>
            <w:tcW w:w="2127" w:type="dxa"/>
            <w:vMerge w:val="restart"/>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Область, вид, объект местного значения</w:t>
            </w:r>
          </w:p>
        </w:tc>
        <w:tc>
          <w:tcPr>
            <w:tcW w:w="4253" w:type="dxa"/>
            <w:gridSpan w:val="3"/>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Минимально допустимый уровень обеспеченности объектами</w:t>
            </w:r>
          </w:p>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 xml:space="preserve"> местного значения</w:t>
            </w:r>
          </w:p>
        </w:tc>
        <w:tc>
          <w:tcPr>
            <w:tcW w:w="3545" w:type="dxa"/>
            <w:gridSpan w:val="3"/>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 xml:space="preserve">Максимально допустимый уровень территориальной доступности </w:t>
            </w:r>
          </w:p>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объектами местного значения</w:t>
            </w:r>
          </w:p>
        </w:tc>
      </w:tr>
      <w:tr w:rsidR="006D002B" w:rsidRPr="006D002B" w:rsidTr="0061113F">
        <w:trPr>
          <w:trHeight w:val="730"/>
          <w:tblHeader/>
        </w:trPr>
        <w:tc>
          <w:tcPr>
            <w:tcW w:w="2127" w:type="dxa"/>
            <w:vMerge/>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p>
        </w:tc>
        <w:tc>
          <w:tcPr>
            <w:tcW w:w="1418"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Параметр обеспеченности</w:t>
            </w:r>
          </w:p>
        </w:tc>
        <w:tc>
          <w:tcPr>
            <w:tcW w:w="1043"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Единица измерения</w:t>
            </w:r>
          </w:p>
        </w:tc>
        <w:tc>
          <w:tcPr>
            <w:tcW w:w="1792"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 xml:space="preserve">Предельное </w:t>
            </w:r>
          </w:p>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 xml:space="preserve">значение </w:t>
            </w:r>
          </w:p>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показателя</w:t>
            </w:r>
          </w:p>
        </w:tc>
        <w:tc>
          <w:tcPr>
            <w:tcW w:w="1417"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Единица измерения</w:t>
            </w:r>
          </w:p>
        </w:tc>
        <w:tc>
          <w:tcPr>
            <w:tcW w:w="1135"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Предельное значение показателя</w:t>
            </w:r>
          </w:p>
        </w:tc>
      </w:tr>
      <w:tr w:rsidR="006D002B" w:rsidRPr="006D002B" w:rsidTr="0061113F">
        <w:trPr>
          <w:trHeight w:val="171"/>
          <w:tblHeader/>
        </w:trPr>
        <w:tc>
          <w:tcPr>
            <w:tcW w:w="2127"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i/>
                <w:sz w:val="20"/>
                <w:szCs w:val="20"/>
              </w:rPr>
            </w:pPr>
            <w:r w:rsidRPr="006D002B">
              <w:rPr>
                <w:rFonts w:ascii="Times New Roman" w:hAnsi="Times New Roman" w:cs="Times New Roman"/>
                <w:i/>
                <w:sz w:val="20"/>
                <w:szCs w:val="20"/>
              </w:rPr>
              <w:t>1</w:t>
            </w:r>
          </w:p>
        </w:tc>
        <w:tc>
          <w:tcPr>
            <w:tcW w:w="1418"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i/>
                <w:sz w:val="20"/>
                <w:szCs w:val="20"/>
              </w:rPr>
            </w:pPr>
            <w:r w:rsidRPr="006D002B">
              <w:rPr>
                <w:rFonts w:ascii="Times New Roman" w:hAnsi="Times New Roman" w:cs="Times New Roman"/>
                <w:i/>
                <w:sz w:val="20"/>
                <w:szCs w:val="20"/>
              </w:rPr>
              <w:t>2</w:t>
            </w:r>
          </w:p>
        </w:tc>
        <w:tc>
          <w:tcPr>
            <w:tcW w:w="1043"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i/>
                <w:sz w:val="20"/>
                <w:szCs w:val="20"/>
              </w:rPr>
            </w:pPr>
            <w:r w:rsidRPr="006D002B">
              <w:rPr>
                <w:rFonts w:ascii="Times New Roman" w:hAnsi="Times New Roman" w:cs="Times New Roman"/>
                <w:i/>
                <w:sz w:val="20"/>
                <w:szCs w:val="20"/>
              </w:rPr>
              <w:t>3</w:t>
            </w:r>
          </w:p>
        </w:tc>
        <w:tc>
          <w:tcPr>
            <w:tcW w:w="1792" w:type="dxa"/>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i/>
                <w:sz w:val="20"/>
                <w:szCs w:val="20"/>
              </w:rPr>
            </w:pPr>
            <w:r w:rsidRPr="006D002B">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i/>
                <w:sz w:val="20"/>
                <w:szCs w:val="20"/>
              </w:rPr>
            </w:pPr>
            <w:r w:rsidRPr="006D002B">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i/>
                <w:sz w:val="20"/>
                <w:szCs w:val="20"/>
              </w:rPr>
            </w:pPr>
            <w:r w:rsidRPr="006D002B">
              <w:rPr>
                <w:rFonts w:ascii="Times New Roman" w:hAnsi="Times New Roman" w:cs="Times New Roman"/>
                <w:i/>
                <w:sz w:val="20"/>
                <w:szCs w:val="20"/>
              </w:rPr>
              <w:t>6</w:t>
            </w:r>
          </w:p>
        </w:tc>
        <w:tc>
          <w:tcPr>
            <w:tcW w:w="1135" w:type="dxa"/>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i/>
                <w:sz w:val="20"/>
                <w:szCs w:val="20"/>
              </w:rPr>
            </w:pPr>
            <w:r w:rsidRPr="006D002B">
              <w:rPr>
                <w:rFonts w:ascii="Times New Roman" w:hAnsi="Times New Roman" w:cs="Times New Roman"/>
                <w:i/>
                <w:sz w:val="20"/>
                <w:szCs w:val="20"/>
              </w:rPr>
              <w:t>7</w:t>
            </w:r>
          </w:p>
        </w:tc>
      </w:tr>
      <w:tr w:rsidR="006D002B" w:rsidRPr="006D002B" w:rsidTr="0061113F">
        <w:trPr>
          <w:trHeight w:val="282"/>
          <w:tblHeader/>
        </w:trPr>
        <w:tc>
          <w:tcPr>
            <w:tcW w:w="9925" w:type="dxa"/>
            <w:gridSpan w:val="7"/>
            <w:shd w:val="clear" w:color="auto" w:fill="auto"/>
            <w:tcMar>
              <w:left w:w="57" w:type="dxa"/>
              <w:right w:w="57" w:type="dxa"/>
            </w:tcMar>
          </w:tcPr>
          <w:p w:rsidR="006D002B" w:rsidRPr="006D002B" w:rsidRDefault="006D002B" w:rsidP="006D002B">
            <w:pPr>
              <w:spacing w:after="0" w:line="240" w:lineRule="auto"/>
              <w:ind w:left="-57" w:right="-57"/>
              <w:jc w:val="center"/>
              <w:rPr>
                <w:rStyle w:val="af7"/>
                <w:rFonts w:ascii="Times New Roman" w:eastAsia="Calibri" w:hAnsi="Times New Roman" w:cs="Times New Roman"/>
                <w:i w:val="0"/>
                <w:color w:val="auto"/>
              </w:rPr>
            </w:pPr>
            <w:r w:rsidRPr="006D002B">
              <w:rPr>
                <w:rFonts w:ascii="Times New Roman" w:hAnsi="Times New Roman" w:cs="Times New Roman"/>
                <w:b/>
              </w:rPr>
              <w:lastRenderedPageBreak/>
              <w:t>Объекты библиотечного обслуживания сельского поселения</w:t>
            </w:r>
          </w:p>
        </w:tc>
      </w:tr>
      <w:tr w:rsidR="006D002B" w:rsidRPr="006D002B" w:rsidTr="0061113F">
        <w:trPr>
          <w:trHeight w:val="397"/>
          <w:tblHeader/>
        </w:trPr>
        <w:tc>
          <w:tcPr>
            <w:tcW w:w="2127" w:type="dxa"/>
            <w:shd w:val="clear" w:color="auto" w:fill="auto"/>
            <w:tcMar>
              <w:left w:w="57" w:type="dxa"/>
              <w:right w:w="57" w:type="dxa"/>
            </w:tcMar>
          </w:tcPr>
          <w:p w:rsidR="006D002B" w:rsidRPr="006D002B" w:rsidRDefault="006D002B" w:rsidP="006D002B">
            <w:pPr>
              <w:pStyle w:val="ConsPlusNormal"/>
              <w:ind w:left="-57" w:right="-57"/>
              <w:jc w:val="center"/>
              <w:rPr>
                <w:rFonts w:ascii="Times New Roman" w:hAnsi="Times New Roman" w:cs="Times New Roman"/>
                <w:szCs w:val="22"/>
              </w:rPr>
            </w:pPr>
            <w:r w:rsidRPr="006D002B">
              <w:rPr>
                <w:rFonts w:ascii="Times New Roman" w:hAnsi="Times New Roman" w:cs="Times New Roman"/>
                <w:szCs w:val="22"/>
              </w:rPr>
              <w:t>Общедоступная библиотека с детским отделением</w:t>
            </w:r>
          </w:p>
        </w:tc>
        <w:tc>
          <w:tcPr>
            <w:tcW w:w="1418" w:type="dxa"/>
            <w:shd w:val="clear" w:color="auto" w:fill="auto"/>
            <w:tcMar>
              <w:left w:w="57" w:type="dxa"/>
              <w:right w:w="57" w:type="dxa"/>
            </w:tcMar>
          </w:tcPr>
          <w:p w:rsidR="006D002B" w:rsidRPr="006D002B" w:rsidRDefault="006D002B" w:rsidP="006D002B">
            <w:pPr>
              <w:pStyle w:val="af3"/>
              <w:spacing w:after="0"/>
              <w:ind w:left="-57" w:right="-57"/>
              <w:jc w:val="center"/>
              <w:rPr>
                <w:sz w:val="22"/>
                <w:szCs w:val="22"/>
              </w:rPr>
            </w:pPr>
            <w:r w:rsidRPr="006D002B">
              <w:rPr>
                <w:sz w:val="22"/>
                <w:szCs w:val="22"/>
              </w:rPr>
              <w:t>Количество объектов</w:t>
            </w:r>
          </w:p>
        </w:tc>
        <w:tc>
          <w:tcPr>
            <w:tcW w:w="1043" w:type="dxa"/>
            <w:shd w:val="clear" w:color="auto" w:fill="auto"/>
            <w:tcMar>
              <w:left w:w="57" w:type="dxa"/>
              <w:right w:w="57" w:type="dxa"/>
            </w:tcMar>
          </w:tcPr>
          <w:p w:rsidR="006D002B" w:rsidRPr="006D002B" w:rsidRDefault="006D002B" w:rsidP="006D002B">
            <w:pPr>
              <w:pStyle w:val="af3"/>
              <w:spacing w:after="0"/>
              <w:ind w:left="-57" w:right="-57"/>
              <w:jc w:val="center"/>
              <w:rPr>
                <w:sz w:val="22"/>
                <w:szCs w:val="22"/>
              </w:rPr>
            </w:pPr>
            <w:r w:rsidRPr="006D002B">
              <w:rPr>
                <w:sz w:val="22"/>
                <w:szCs w:val="22"/>
              </w:rPr>
              <w:t>Объект</w:t>
            </w:r>
          </w:p>
        </w:tc>
        <w:tc>
          <w:tcPr>
            <w:tcW w:w="1792" w:type="dxa"/>
            <w:shd w:val="clear" w:color="auto" w:fill="auto"/>
            <w:tcMar>
              <w:left w:w="57" w:type="dxa"/>
              <w:right w:w="57" w:type="dxa"/>
            </w:tcMar>
          </w:tcPr>
          <w:p w:rsidR="006D002B" w:rsidRPr="006D002B" w:rsidRDefault="006D002B" w:rsidP="006D002B">
            <w:pPr>
              <w:pStyle w:val="af3"/>
              <w:spacing w:after="0"/>
              <w:ind w:left="-57" w:right="-57"/>
              <w:jc w:val="center"/>
              <w:rPr>
                <w:sz w:val="22"/>
                <w:szCs w:val="22"/>
              </w:rPr>
            </w:pPr>
            <w:r w:rsidRPr="006D002B">
              <w:rPr>
                <w:sz w:val="22"/>
                <w:szCs w:val="22"/>
              </w:rPr>
              <w:t xml:space="preserve">1 независимо </w:t>
            </w:r>
          </w:p>
          <w:p w:rsidR="006D002B" w:rsidRPr="006D002B" w:rsidRDefault="006D002B" w:rsidP="006D002B">
            <w:pPr>
              <w:pStyle w:val="af3"/>
              <w:spacing w:after="0"/>
              <w:ind w:left="-57" w:right="-57"/>
              <w:jc w:val="center"/>
              <w:rPr>
                <w:sz w:val="22"/>
                <w:szCs w:val="22"/>
              </w:rPr>
            </w:pPr>
            <w:r w:rsidRPr="006D002B">
              <w:rPr>
                <w:sz w:val="22"/>
                <w:szCs w:val="22"/>
              </w:rPr>
              <w:t>от численности населения</w:t>
            </w:r>
          </w:p>
        </w:tc>
        <w:tc>
          <w:tcPr>
            <w:tcW w:w="1417" w:type="dxa"/>
            <w:shd w:val="clear" w:color="auto" w:fill="auto"/>
            <w:tcMar>
              <w:left w:w="57" w:type="dxa"/>
              <w:right w:w="57" w:type="dxa"/>
            </w:tcMar>
          </w:tcPr>
          <w:p w:rsidR="006D002B" w:rsidRPr="006D002B" w:rsidRDefault="006D002B" w:rsidP="006D002B">
            <w:pPr>
              <w:pStyle w:val="af3"/>
              <w:spacing w:after="0"/>
              <w:ind w:left="-57" w:right="-57"/>
              <w:jc w:val="center"/>
              <w:rPr>
                <w:sz w:val="22"/>
                <w:szCs w:val="22"/>
              </w:rPr>
            </w:pPr>
            <w:r w:rsidRPr="006D002B">
              <w:rPr>
                <w:sz w:val="22"/>
                <w:szCs w:val="22"/>
              </w:rPr>
              <w:t>Транспортная доступность</w:t>
            </w:r>
          </w:p>
        </w:tc>
        <w:tc>
          <w:tcPr>
            <w:tcW w:w="993" w:type="dxa"/>
            <w:shd w:val="clear" w:color="auto" w:fill="auto"/>
            <w:tcMar>
              <w:left w:w="57" w:type="dxa"/>
              <w:right w:w="57" w:type="dxa"/>
            </w:tcMar>
          </w:tcPr>
          <w:p w:rsidR="006D002B" w:rsidRPr="006D002B" w:rsidRDefault="006D002B" w:rsidP="006D002B">
            <w:pPr>
              <w:pStyle w:val="ConsPlusNormal"/>
              <w:ind w:left="-57" w:right="-57"/>
              <w:jc w:val="center"/>
              <w:rPr>
                <w:rFonts w:ascii="Times New Roman" w:eastAsiaTheme="minorEastAsia" w:hAnsi="Times New Roman" w:cs="Times New Roman"/>
                <w:iCs/>
                <w:szCs w:val="22"/>
              </w:rPr>
            </w:pPr>
            <w:r w:rsidRPr="006D002B">
              <w:rPr>
                <w:rFonts w:ascii="Times New Roman" w:eastAsiaTheme="minorEastAsia" w:hAnsi="Times New Roman" w:cs="Times New Roman"/>
                <w:szCs w:val="22"/>
              </w:rPr>
              <w:t>Минута</w:t>
            </w:r>
          </w:p>
        </w:tc>
        <w:tc>
          <w:tcPr>
            <w:tcW w:w="1135" w:type="dxa"/>
            <w:shd w:val="clear" w:color="auto" w:fill="auto"/>
            <w:tcMar>
              <w:left w:w="57" w:type="dxa"/>
              <w:right w:w="57" w:type="dxa"/>
            </w:tcMar>
          </w:tcPr>
          <w:p w:rsidR="006D002B" w:rsidRPr="006D002B" w:rsidRDefault="006D002B" w:rsidP="006D002B">
            <w:pPr>
              <w:pStyle w:val="af3"/>
              <w:spacing w:after="0"/>
              <w:ind w:left="-57" w:right="-57"/>
              <w:jc w:val="center"/>
              <w:rPr>
                <w:sz w:val="22"/>
                <w:szCs w:val="22"/>
              </w:rPr>
            </w:pPr>
            <w:r w:rsidRPr="006D002B">
              <w:rPr>
                <w:sz w:val="22"/>
                <w:szCs w:val="22"/>
              </w:rPr>
              <w:t>30</w:t>
            </w:r>
          </w:p>
        </w:tc>
      </w:tr>
      <w:tr w:rsidR="006D002B" w:rsidRPr="006D002B" w:rsidTr="0061113F">
        <w:trPr>
          <w:trHeight w:val="397"/>
          <w:tblHeader/>
        </w:trPr>
        <w:tc>
          <w:tcPr>
            <w:tcW w:w="2127" w:type="dxa"/>
            <w:shd w:val="clear" w:color="auto" w:fill="auto"/>
            <w:tcMar>
              <w:left w:w="57" w:type="dxa"/>
              <w:right w:w="57" w:type="dxa"/>
            </w:tcMar>
          </w:tcPr>
          <w:p w:rsidR="006D002B" w:rsidRPr="006D002B" w:rsidRDefault="006D002B" w:rsidP="006D002B">
            <w:pPr>
              <w:pStyle w:val="ConsPlusNormal"/>
              <w:ind w:left="-57" w:right="-57"/>
              <w:jc w:val="center"/>
              <w:rPr>
                <w:rFonts w:ascii="Times New Roman" w:hAnsi="Times New Roman" w:cs="Times New Roman"/>
                <w:szCs w:val="22"/>
              </w:rPr>
            </w:pPr>
            <w:r w:rsidRPr="006D002B">
              <w:rPr>
                <w:rFonts w:ascii="Times New Roman" w:hAnsi="Times New Roman" w:cs="Times New Roman"/>
                <w:szCs w:val="22"/>
              </w:rPr>
              <w:t>Точка доступа к полнотекстовым информационным ресурсам</w:t>
            </w:r>
          </w:p>
        </w:tc>
        <w:tc>
          <w:tcPr>
            <w:tcW w:w="1418" w:type="dxa"/>
            <w:shd w:val="clear" w:color="auto" w:fill="auto"/>
            <w:tcMar>
              <w:left w:w="57" w:type="dxa"/>
              <w:right w:w="57" w:type="dxa"/>
            </w:tcMar>
          </w:tcPr>
          <w:p w:rsidR="006D002B" w:rsidRPr="006D002B" w:rsidRDefault="006D002B" w:rsidP="006D002B">
            <w:pPr>
              <w:pStyle w:val="af3"/>
              <w:spacing w:after="0"/>
              <w:ind w:left="-57" w:right="-57"/>
              <w:jc w:val="center"/>
              <w:rPr>
                <w:sz w:val="22"/>
                <w:szCs w:val="22"/>
              </w:rPr>
            </w:pPr>
            <w:r w:rsidRPr="006D002B">
              <w:rPr>
                <w:sz w:val="22"/>
                <w:szCs w:val="22"/>
              </w:rPr>
              <w:t>Количество объектов</w:t>
            </w:r>
          </w:p>
        </w:tc>
        <w:tc>
          <w:tcPr>
            <w:tcW w:w="1043" w:type="dxa"/>
            <w:shd w:val="clear" w:color="auto" w:fill="auto"/>
            <w:tcMar>
              <w:left w:w="57" w:type="dxa"/>
              <w:right w:w="57" w:type="dxa"/>
            </w:tcMar>
          </w:tcPr>
          <w:p w:rsidR="006D002B" w:rsidRPr="006D002B" w:rsidRDefault="006D002B" w:rsidP="006D002B">
            <w:pPr>
              <w:pStyle w:val="af3"/>
              <w:spacing w:after="0"/>
              <w:ind w:left="-57" w:right="-57"/>
              <w:jc w:val="center"/>
              <w:rPr>
                <w:sz w:val="22"/>
                <w:szCs w:val="22"/>
              </w:rPr>
            </w:pPr>
            <w:r w:rsidRPr="006D002B">
              <w:rPr>
                <w:sz w:val="22"/>
                <w:szCs w:val="22"/>
              </w:rPr>
              <w:t>Объект</w:t>
            </w:r>
          </w:p>
        </w:tc>
        <w:tc>
          <w:tcPr>
            <w:tcW w:w="1792" w:type="dxa"/>
            <w:shd w:val="clear" w:color="auto" w:fill="auto"/>
            <w:tcMar>
              <w:left w:w="57" w:type="dxa"/>
              <w:right w:w="57" w:type="dxa"/>
            </w:tcMar>
          </w:tcPr>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rPr>
              <w:t xml:space="preserve">1 независимо </w:t>
            </w:r>
          </w:p>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rPr>
              <w:t>от численности населения</w:t>
            </w:r>
          </w:p>
        </w:tc>
        <w:tc>
          <w:tcPr>
            <w:tcW w:w="1417" w:type="dxa"/>
            <w:shd w:val="clear" w:color="auto" w:fill="auto"/>
            <w:tcMar>
              <w:left w:w="57" w:type="dxa"/>
              <w:right w:w="57" w:type="dxa"/>
            </w:tcMar>
          </w:tcPr>
          <w:p w:rsidR="006D002B" w:rsidRPr="006D002B" w:rsidRDefault="006D002B" w:rsidP="006D002B">
            <w:pPr>
              <w:pStyle w:val="af3"/>
              <w:spacing w:after="0"/>
              <w:ind w:left="-57" w:right="-57"/>
              <w:jc w:val="center"/>
              <w:rPr>
                <w:sz w:val="22"/>
                <w:szCs w:val="22"/>
              </w:rPr>
            </w:pPr>
            <w:r w:rsidRPr="006D002B">
              <w:rPr>
                <w:sz w:val="22"/>
                <w:szCs w:val="22"/>
              </w:rPr>
              <w:t>Транспортная доступность</w:t>
            </w:r>
          </w:p>
        </w:tc>
        <w:tc>
          <w:tcPr>
            <w:tcW w:w="993" w:type="dxa"/>
            <w:shd w:val="clear" w:color="auto" w:fill="auto"/>
            <w:tcMar>
              <w:left w:w="57" w:type="dxa"/>
              <w:right w:w="57" w:type="dxa"/>
            </w:tcMar>
          </w:tcPr>
          <w:p w:rsidR="006D002B" w:rsidRPr="006D002B" w:rsidRDefault="006D002B" w:rsidP="006D002B">
            <w:pPr>
              <w:pStyle w:val="ConsPlusNormal"/>
              <w:ind w:left="-57" w:right="-57"/>
              <w:jc w:val="center"/>
              <w:rPr>
                <w:rFonts w:ascii="Times New Roman" w:eastAsiaTheme="minorEastAsia" w:hAnsi="Times New Roman" w:cs="Times New Roman"/>
                <w:iCs/>
                <w:szCs w:val="22"/>
              </w:rPr>
            </w:pPr>
            <w:r w:rsidRPr="006D002B">
              <w:rPr>
                <w:rFonts w:ascii="Times New Roman" w:eastAsiaTheme="minorEastAsia" w:hAnsi="Times New Roman" w:cs="Times New Roman"/>
                <w:szCs w:val="22"/>
              </w:rPr>
              <w:t>Минута</w:t>
            </w:r>
          </w:p>
        </w:tc>
        <w:tc>
          <w:tcPr>
            <w:tcW w:w="1135" w:type="dxa"/>
            <w:shd w:val="clear" w:color="auto" w:fill="auto"/>
            <w:tcMar>
              <w:left w:w="57" w:type="dxa"/>
              <w:right w:w="57" w:type="dxa"/>
            </w:tcMar>
          </w:tcPr>
          <w:p w:rsidR="006D002B" w:rsidRPr="006D002B" w:rsidRDefault="006D002B" w:rsidP="006D002B">
            <w:pPr>
              <w:pStyle w:val="af3"/>
              <w:spacing w:after="0"/>
              <w:ind w:left="-57" w:right="-57"/>
              <w:jc w:val="center"/>
              <w:rPr>
                <w:sz w:val="22"/>
                <w:szCs w:val="22"/>
              </w:rPr>
            </w:pPr>
            <w:r w:rsidRPr="006D002B">
              <w:rPr>
                <w:sz w:val="22"/>
                <w:szCs w:val="22"/>
              </w:rPr>
              <w:t>30</w:t>
            </w:r>
          </w:p>
        </w:tc>
      </w:tr>
      <w:tr w:rsidR="006D002B" w:rsidRPr="006D002B" w:rsidTr="0061113F">
        <w:trPr>
          <w:trHeight w:val="959"/>
          <w:tblHeader/>
        </w:trPr>
        <w:tc>
          <w:tcPr>
            <w:tcW w:w="2127" w:type="dxa"/>
            <w:shd w:val="clear" w:color="auto" w:fill="auto"/>
            <w:tcMar>
              <w:left w:w="57" w:type="dxa"/>
              <w:right w:w="57" w:type="dxa"/>
            </w:tcMar>
          </w:tcPr>
          <w:p w:rsidR="006D002B" w:rsidRPr="006D002B" w:rsidRDefault="006D002B" w:rsidP="006D002B">
            <w:pPr>
              <w:pStyle w:val="ConsPlusNormal"/>
              <w:ind w:left="-57" w:right="-57"/>
              <w:jc w:val="center"/>
              <w:rPr>
                <w:rFonts w:ascii="Times New Roman" w:hAnsi="Times New Roman" w:cs="Times New Roman"/>
                <w:szCs w:val="22"/>
              </w:rPr>
            </w:pPr>
            <w:r w:rsidRPr="006D002B">
              <w:rPr>
                <w:rFonts w:ascii="Times New Roman" w:hAnsi="Times New Roman" w:cs="Times New Roman"/>
                <w:szCs w:val="22"/>
              </w:rPr>
              <w:t>Филиал общедоступной библиотеки с детским отделением</w:t>
            </w:r>
          </w:p>
        </w:tc>
        <w:tc>
          <w:tcPr>
            <w:tcW w:w="1418" w:type="dxa"/>
            <w:shd w:val="clear" w:color="auto" w:fill="auto"/>
            <w:tcMar>
              <w:left w:w="57" w:type="dxa"/>
              <w:right w:w="57" w:type="dxa"/>
            </w:tcMar>
          </w:tcPr>
          <w:p w:rsidR="006D002B" w:rsidRPr="006D002B" w:rsidRDefault="006D002B" w:rsidP="006D002B">
            <w:pPr>
              <w:pStyle w:val="af3"/>
              <w:spacing w:after="0"/>
              <w:ind w:left="-57" w:right="-57"/>
              <w:jc w:val="center"/>
              <w:rPr>
                <w:sz w:val="22"/>
                <w:szCs w:val="22"/>
              </w:rPr>
            </w:pPr>
            <w:r w:rsidRPr="006D002B">
              <w:rPr>
                <w:sz w:val="22"/>
                <w:szCs w:val="22"/>
              </w:rPr>
              <w:t>Количество объектов</w:t>
            </w:r>
          </w:p>
        </w:tc>
        <w:tc>
          <w:tcPr>
            <w:tcW w:w="1043" w:type="dxa"/>
            <w:shd w:val="clear" w:color="auto" w:fill="auto"/>
            <w:tcMar>
              <w:left w:w="57" w:type="dxa"/>
              <w:right w:w="57" w:type="dxa"/>
            </w:tcMar>
          </w:tcPr>
          <w:p w:rsidR="006D002B" w:rsidRPr="006D002B" w:rsidRDefault="006D002B" w:rsidP="006D002B">
            <w:pPr>
              <w:pStyle w:val="af3"/>
              <w:spacing w:after="0"/>
              <w:ind w:left="-57" w:right="-57"/>
              <w:jc w:val="center"/>
              <w:rPr>
                <w:sz w:val="22"/>
                <w:szCs w:val="22"/>
              </w:rPr>
            </w:pPr>
            <w:r w:rsidRPr="006D002B">
              <w:rPr>
                <w:sz w:val="22"/>
                <w:szCs w:val="22"/>
              </w:rPr>
              <w:t>Объект</w:t>
            </w:r>
          </w:p>
        </w:tc>
        <w:tc>
          <w:tcPr>
            <w:tcW w:w="1792" w:type="dxa"/>
            <w:shd w:val="clear" w:color="auto" w:fill="auto"/>
            <w:tcMar>
              <w:left w:w="57" w:type="dxa"/>
              <w:right w:w="57" w:type="dxa"/>
            </w:tcMar>
          </w:tcPr>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rPr>
              <w:t xml:space="preserve">1 на населенный пункт с числен-ностью населения </w:t>
            </w:r>
          </w:p>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rPr>
              <w:t>от 1001 человек</w:t>
            </w:r>
          </w:p>
        </w:tc>
        <w:tc>
          <w:tcPr>
            <w:tcW w:w="1417" w:type="dxa"/>
            <w:shd w:val="clear" w:color="auto" w:fill="auto"/>
            <w:tcMar>
              <w:left w:w="57" w:type="dxa"/>
              <w:right w:w="57" w:type="dxa"/>
            </w:tcMar>
          </w:tcPr>
          <w:p w:rsidR="006D002B" w:rsidRPr="006D002B" w:rsidRDefault="006D002B" w:rsidP="006D002B">
            <w:pPr>
              <w:pStyle w:val="af3"/>
              <w:spacing w:after="0"/>
              <w:ind w:left="-57" w:right="-57"/>
              <w:jc w:val="center"/>
              <w:rPr>
                <w:sz w:val="22"/>
                <w:szCs w:val="22"/>
              </w:rPr>
            </w:pPr>
            <w:r w:rsidRPr="006D002B">
              <w:rPr>
                <w:sz w:val="22"/>
                <w:szCs w:val="22"/>
              </w:rPr>
              <w:t>Транспортная доступность</w:t>
            </w:r>
          </w:p>
        </w:tc>
        <w:tc>
          <w:tcPr>
            <w:tcW w:w="993" w:type="dxa"/>
            <w:shd w:val="clear" w:color="auto" w:fill="auto"/>
            <w:tcMar>
              <w:left w:w="57" w:type="dxa"/>
              <w:right w:w="57" w:type="dxa"/>
            </w:tcMar>
          </w:tcPr>
          <w:p w:rsidR="006D002B" w:rsidRPr="006D002B" w:rsidRDefault="006D002B" w:rsidP="006D002B">
            <w:pPr>
              <w:pStyle w:val="ConsPlusNormal"/>
              <w:ind w:left="-57" w:right="-57"/>
              <w:jc w:val="center"/>
              <w:rPr>
                <w:rFonts w:ascii="Times New Roman" w:hAnsi="Times New Roman" w:cs="Times New Roman"/>
                <w:iCs/>
                <w:szCs w:val="22"/>
              </w:rPr>
            </w:pPr>
            <w:r w:rsidRPr="006D002B">
              <w:rPr>
                <w:rFonts w:ascii="Times New Roman" w:hAnsi="Times New Roman" w:cs="Times New Roman"/>
                <w:szCs w:val="22"/>
              </w:rPr>
              <w:t>Минута</w:t>
            </w:r>
          </w:p>
        </w:tc>
        <w:tc>
          <w:tcPr>
            <w:tcW w:w="1135" w:type="dxa"/>
            <w:shd w:val="clear" w:color="auto" w:fill="auto"/>
            <w:tcMar>
              <w:left w:w="57" w:type="dxa"/>
              <w:right w:w="57" w:type="dxa"/>
            </w:tcMar>
          </w:tcPr>
          <w:p w:rsidR="006D002B" w:rsidRPr="006D002B" w:rsidRDefault="006D002B" w:rsidP="006D002B">
            <w:pPr>
              <w:pStyle w:val="af3"/>
              <w:spacing w:after="0"/>
              <w:ind w:left="-57" w:right="-57"/>
              <w:jc w:val="center"/>
              <w:rPr>
                <w:sz w:val="22"/>
                <w:szCs w:val="22"/>
              </w:rPr>
            </w:pPr>
            <w:r w:rsidRPr="006D002B">
              <w:rPr>
                <w:sz w:val="22"/>
                <w:szCs w:val="22"/>
              </w:rPr>
              <w:t>30</w:t>
            </w:r>
          </w:p>
        </w:tc>
      </w:tr>
      <w:tr w:rsidR="006D002B" w:rsidRPr="006D002B" w:rsidTr="0061113F">
        <w:trPr>
          <w:trHeight w:val="222"/>
          <w:tblHeader/>
        </w:trPr>
        <w:tc>
          <w:tcPr>
            <w:tcW w:w="9925" w:type="dxa"/>
            <w:gridSpan w:val="7"/>
            <w:shd w:val="clear" w:color="auto" w:fill="auto"/>
            <w:tcMar>
              <w:left w:w="57" w:type="dxa"/>
              <w:right w:w="57" w:type="dxa"/>
            </w:tcMar>
          </w:tcPr>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eastAsiaTheme="minorEastAsia" w:hAnsi="Times New Roman" w:cs="Times New Roman"/>
                <w:b/>
              </w:rPr>
              <w:t>Объекты культурно-досугового (клубного) типа сельского поселения</w:t>
            </w:r>
          </w:p>
        </w:tc>
      </w:tr>
      <w:tr w:rsidR="006D002B" w:rsidRPr="006D002B" w:rsidTr="0061113F">
        <w:trPr>
          <w:trHeight w:val="397"/>
          <w:tblHeader/>
        </w:trPr>
        <w:tc>
          <w:tcPr>
            <w:tcW w:w="2127" w:type="dxa"/>
            <w:shd w:val="clear" w:color="auto" w:fill="auto"/>
            <w:tcMar>
              <w:left w:w="57" w:type="dxa"/>
              <w:right w:w="57" w:type="dxa"/>
            </w:tcMar>
          </w:tcPr>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rPr>
              <w:t>Дом культуры  (н.п. - административный центр сельского  поселения)</w:t>
            </w:r>
          </w:p>
        </w:tc>
        <w:tc>
          <w:tcPr>
            <w:tcW w:w="1418" w:type="dxa"/>
            <w:shd w:val="clear" w:color="auto" w:fill="auto"/>
            <w:tcMar>
              <w:left w:w="57" w:type="dxa"/>
              <w:right w:w="57" w:type="dxa"/>
            </w:tcMar>
          </w:tcPr>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rPr>
              <w:t>Количество объектов</w:t>
            </w:r>
          </w:p>
        </w:tc>
        <w:tc>
          <w:tcPr>
            <w:tcW w:w="1043" w:type="dxa"/>
            <w:shd w:val="clear" w:color="auto" w:fill="auto"/>
            <w:tcMar>
              <w:left w:w="57" w:type="dxa"/>
              <w:right w:w="57" w:type="dxa"/>
            </w:tcMar>
          </w:tcPr>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rPr>
              <w:t>Объект</w:t>
            </w:r>
          </w:p>
        </w:tc>
        <w:tc>
          <w:tcPr>
            <w:tcW w:w="1792" w:type="dxa"/>
            <w:shd w:val="clear" w:color="auto" w:fill="auto"/>
            <w:tcMar>
              <w:left w:w="57" w:type="dxa"/>
              <w:right w:w="57" w:type="dxa"/>
            </w:tcMar>
          </w:tcPr>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rPr>
              <w:t xml:space="preserve">1 независимо </w:t>
            </w:r>
          </w:p>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rPr>
              <w:t>от численности населения</w:t>
            </w:r>
          </w:p>
        </w:tc>
        <w:tc>
          <w:tcPr>
            <w:tcW w:w="1417" w:type="dxa"/>
            <w:shd w:val="clear" w:color="auto" w:fill="auto"/>
            <w:tcMar>
              <w:left w:w="57" w:type="dxa"/>
              <w:right w:w="57" w:type="dxa"/>
            </w:tcMar>
          </w:tcPr>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rPr>
              <w:t>Транспортно-пешеходная</w:t>
            </w:r>
          </w:p>
        </w:tc>
        <w:tc>
          <w:tcPr>
            <w:tcW w:w="993" w:type="dxa"/>
            <w:shd w:val="clear" w:color="auto" w:fill="auto"/>
            <w:tcMar>
              <w:left w:w="57" w:type="dxa"/>
              <w:right w:w="57" w:type="dxa"/>
            </w:tcMar>
          </w:tcPr>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rPr>
              <w:t>Минута</w:t>
            </w:r>
          </w:p>
        </w:tc>
        <w:tc>
          <w:tcPr>
            <w:tcW w:w="1135" w:type="dxa"/>
            <w:shd w:val="clear" w:color="auto" w:fill="auto"/>
            <w:tcMar>
              <w:left w:w="57" w:type="dxa"/>
              <w:right w:w="57" w:type="dxa"/>
            </w:tcMar>
          </w:tcPr>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rPr>
              <w:t>30</w:t>
            </w:r>
          </w:p>
        </w:tc>
      </w:tr>
    </w:tbl>
    <w:p w:rsidR="006D002B" w:rsidRPr="006D002B" w:rsidRDefault="006D002B" w:rsidP="006D002B">
      <w:pPr>
        <w:spacing w:after="0" w:line="240" w:lineRule="auto"/>
        <w:ind w:left="-57" w:right="-57"/>
        <w:rPr>
          <w:rFonts w:ascii="Times New Roman" w:hAnsi="Times New Roman" w:cs="Times New Roman"/>
          <w:bCs/>
          <w:kern w:val="2"/>
          <w:sz w:val="16"/>
          <w:szCs w:val="16"/>
          <w:lang w:eastAsia="ar-SA"/>
        </w:rPr>
      </w:pPr>
    </w:p>
    <w:p w:rsidR="006D002B" w:rsidRPr="006D002B" w:rsidRDefault="006D002B" w:rsidP="006D002B">
      <w:pPr>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bCs/>
          <w:kern w:val="2"/>
          <w:sz w:val="28"/>
          <w:szCs w:val="28"/>
          <w:lang w:eastAsia="ar-SA"/>
        </w:rPr>
        <w:t xml:space="preserve">        1.1.5. </w:t>
      </w:r>
      <w:r w:rsidRPr="006D002B">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местное самоуправление.</w:t>
      </w:r>
    </w:p>
    <w:p w:rsidR="006D002B" w:rsidRPr="006D002B" w:rsidRDefault="006D002B" w:rsidP="006D002B">
      <w:pPr>
        <w:spacing w:after="0" w:line="240" w:lineRule="auto"/>
        <w:ind w:left="-57" w:right="-57"/>
        <w:rPr>
          <w:rFonts w:ascii="Times New Roman" w:hAnsi="Times New Roman" w:cs="Times New Roman"/>
          <w:sz w:val="16"/>
          <w:szCs w:val="16"/>
        </w:rPr>
      </w:pPr>
    </w:p>
    <w:tbl>
      <w:tblPr>
        <w:tblW w:w="9975"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6"/>
        <w:gridCol w:w="1508"/>
        <w:gridCol w:w="1095"/>
        <w:gridCol w:w="1610"/>
        <w:gridCol w:w="1417"/>
        <w:gridCol w:w="1134"/>
        <w:gridCol w:w="1135"/>
      </w:tblGrid>
      <w:tr w:rsidR="006D002B" w:rsidRPr="006D002B" w:rsidTr="0061113F">
        <w:trPr>
          <w:trHeight w:val="397"/>
          <w:tblHeader/>
        </w:trPr>
        <w:tc>
          <w:tcPr>
            <w:tcW w:w="2076" w:type="dxa"/>
            <w:vMerge w:val="restart"/>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Область, вид, объект местного значения</w:t>
            </w:r>
          </w:p>
        </w:tc>
        <w:tc>
          <w:tcPr>
            <w:tcW w:w="4213" w:type="dxa"/>
            <w:gridSpan w:val="3"/>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 xml:space="preserve">Минимально допустимый уровень обеспеченности объектами </w:t>
            </w:r>
          </w:p>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местного значения</w:t>
            </w:r>
          </w:p>
        </w:tc>
        <w:tc>
          <w:tcPr>
            <w:tcW w:w="3686" w:type="dxa"/>
            <w:gridSpan w:val="3"/>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 xml:space="preserve">Максимально допустимый уровень территориальной доступности </w:t>
            </w:r>
          </w:p>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объектами местного значения</w:t>
            </w:r>
          </w:p>
        </w:tc>
      </w:tr>
      <w:tr w:rsidR="006D002B" w:rsidRPr="006D002B" w:rsidTr="0061113F">
        <w:trPr>
          <w:trHeight w:val="778"/>
          <w:tblHeader/>
        </w:trPr>
        <w:tc>
          <w:tcPr>
            <w:tcW w:w="2076" w:type="dxa"/>
            <w:vMerge/>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p>
        </w:tc>
        <w:tc>
          <w:tcPr>
            <w:tcW w:w="1508"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Параметр обеспеченности</w:t>
            </w:r>
          </w:p>
        </w:tc>
        <w:tc>
          <w:tcPr>
            <w:tcW w:w="1095"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Единица измерения</w:t>
            </w:r>
          </w:p>
        </w:tc>
        <w:tc>
          <w:tcPr>
            <w:tcW w:w="1610"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Параметр доступности</w:t>
            </w:r>
          </w:p>
        </w:tc>
        <w:tc>
          <w:tcPr>
            <w:tcW w:w="1134"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Единица измерения</w:t>
            </w:r>
          </w:p>
        </w:tc>
        <w:tc>
          <w:tcPr>
            <w:tcW w:w="1135"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Предельное значение показателя</w:t>
            </w:r>
          </w:p>
        </w:tc>
      </w:tr>
      <w:tr w:rsidR="006D002B" w:rsidRPr="006D002B" w:rsidTr="0061113F">
        <w:trPr>
          <w:trHeight w:val="171"/>
          <w:tblHeader/>
        </w:trPr>
        <w:tc>
          <w:tcPr>
            <w:tcW w:w="2076"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i/>
                <w:sz w:val="20"/>
                <w:szCs w:val="20"/>
              </w:rPr>
            </w:pPr>
            <w:r w:rsidRPr="006D002B">
              <w:rPr>
                <w:rFonts w:ascii="Times New Roman" w:hAnsi="Times New Roman" w:cs="Times New Roman"/>
                <w:i/>
                <w:sz w:val="20"/>
                <w:szCs w:val="20"/>
              </w:rPr>
              <w:t>1</w:t>
            </w:r>
          </w:p>
        </w:tc>
        <w:tc>
          <w:tcPr>
            <w:tcW w:w="1508"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i/>
                <w:sz w:val="20"/>
                <w:szCs w:val="20"/>
              </w:rPr>
            </w:pPr>
            <w:r w:rsidRPr="006D002B">
              <w:rPr>
                <w:rFonts w:ascii="Times New Roman" w:hAnsi="Times New Roman" w:cs="Times New Roman"/>
                <w:i/>
                <w:sz w:val="20"/>
                <w:szCs w:val="20"/>
              </w:rPr>
              <w:t>2</w:t>
            </w:r>
          </w:p>
        </w:tc>
        <w:tc>
          <w:tcPr>
            <w:tcW w:w="1095"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i/>
                <w:sz w:val="20"/>
                <w:szCs w:val="20"/>
              </w:rPr>
            </w:pPr>
            <w:r w:rsidRPr="006D002B">
              <w:rPr>
                <w:rFonts w:ascii="Times New Roman" w:hAnsi="Times New Roman" w:cs="Times New Roman"/>
                <w:i/>
                <w:sz w:val="20"/>
                <w:szCs w:val="20"/>
              </w:rPr>
              <w:t>3</w:t>
            </w:r>
          </w:p>
        </w:tc>
        <w:tc>
          <w:tcPr>
            <w:tcW w:w="1610" w:type="dxa"/>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i/>
                <w:sz w:val="20"/>
                <w:szCs w:val="20"/>
              </w:rPr>
            </w:pPr>
            <w:r w:rsidRPr="006D002B">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i/>
                <w:sz w:val="20"/>
                <w:szCs w:val="20"/>
              </w:rPr>
            </w:pPr>
            <w:r w:rsidRPr="006D002B">
              <w:rPr>
                <w:rFonts w:ascii="Times New Roman" w:hAnsi="Times New Roman" w:cs="Times New Roman"/>
                <w:i/>
                <w:sz w:val="20"/>
                <w:szCs w:val="20"/>
              </w:rPr>
              <w:t>5</w:t>
            </w:r>
          </w:p>
        </w:tc>
        <w:tc>
          <w:tcPr>
            <w:tcW w:w="1134" w:type="dxa"/>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i/>
                <w:sz w:val="20"/>
                <w:szCs w:val="20"/>
              </w:rPr>
            </w:pPr>
            <w:r w:rsidRPr="006D002B">
              <w:rPr>
                <w:rFonts w:ascii="Times New Roman" w:hAnsi="Times New Roman" w:cs="Times New Roman"/>
                <w:i/>
                <w:sz w:val="20"/>
                <w:szCs w:val="20"/>
              </w:rPr>
              <w:t>6</w:t>
            </w:r>
          </w:p>
        </w:tc>
        <w:tc>
          <w:tcPr>
            <w:tcW w:w="1135" w:type="dxa"/>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i/>
                <w:sz w:val="20"/>
                <w:szCs w:val="20"/>
              </w:rPr>
            </w:pPr>
            <w:r w:rsidRPr="006D002B">
              <w:rPr>
                <w:rFonts w:ascii="Times New Roman" w:hAnsi="Times New Roman" w:cs="Times New Roman"/>
                <w:i/>
                <w:sz w:val="20"/>
                <w:szCs w:val="20"/>
              </w:rPr>
              <w:t>7</w:t>
            </w:r>
          </w:p>
        </w:tc>
      </w:tr>
      <w:tr w:rsidR="006D002B" w:rsidRPr="006D002B" w:rsidTr="0061113F">
        <w:trPr>
          <w:trHeight w:val="216"/>
        </w:trPr>
        <w:tc>
          <w:tcPr>
            <w:tcW w:w="9975" w:type="dxa"/>
            <w:gridSpan w:val="7"/>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iCs/>
              </w:rPr>
            </w:pPr>
            <w:r w:rsidRPr="006D002B">
              <w:rPr>
                <w:rFonts w:ascii="Times New Roman" w:hAnsi="Times New Roman" w:cs="Times New Roman"/>
                <w:b/>
              </w:rPr>
              <w:t>Объекты обслуживания сельского поселения</w:t>
            </w:r>
          </w:p>
        </w:tc>
      </w:tr>
      <w:tr w:rsidR="006D002B" w:rsidRPr="006D002B" w:rsidTr="0061113F">
        <w:trPr>
          <w:trHeight w:val="397"/>
        </w:trPr>
        <w:tc>
          <w:tcPr>
            <w:tcW w:w="2076" w:type="dxa"/>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rPr>
              <w:t>Административное здание органа местного самоуправления</w:t>
            </w:r>
          </w:p>
        </w:tc>
        <w:tc>
          <w:tcPr>
            <w:tcW w:w="1508" w:type="dxa"/>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rPr>
              <w:t>Количество объектов</w:t>
            </w:r>
          </w:p>
        </w:tc>
        <w:tc>
          <w:tcPr>
            <w:tcW w:w="1095" w:type="dxa"/>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rPr>
              <w:t>Объект</w:t>
            </w:r>
          </w:p>
        </w:tc>
        <w:tc>
          <w:tcPr>
            <w:tcW w:w="1610" w:type="dxa"/>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rPr>
              <w:t>1 независимо</w:t>
            </w:r>
          </w:p>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rPr>
              <w:t>от численности населения</w:t>
            </w:r>
          </w:p>
        </w:tc>
        <w:tc>
          <w:tcPr>
            <w:tcW w:w="1417" w:type="dxa"/>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rPr>
              <w:t>Транспортная доступность</w:t>
            </w:r>
          </w:p>
        </w:tc>
        <w:tc>
          <w:tcPr>
            <w:tcW w:w="1134" w:type="dxa"/>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iCs/>
              </w:rPr>
            </w:pPr>
            <w:r w:rsidRPr="006D002B">
              <w:rPr>
                <w:rFonts w:ascii="Times New Roman" w:hAnsi="Times New Roman" w:cs="Times New Roman"/>
                <w:iCs/>
              </w:rPr>
              <w:t>Минута</w:t>
            </w:r>
          </w:p>
        </w:tc>
        <w:tc>
          <w:tcPr>
            <w:tcW w:w="1135" w:type="dxa"/>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iCs/>
              </w:rPr>
            </w:pPr>
            <w:r w:rsidRPr="006D002B">
              <w:rPr>
                <w:rFonts w:ascii="Times New Roman" w:hAnsi="Times New Roman" w:cs="Times New Roman"/>
                <w:iCs/>
              </w:rPr>
              <w:t>60</w:t>
            </w:r>
          </w:p>
        </w:tc>
      </w:tr>
    </w:tbl>
    <w:p w:rsidR="006D002B" w:rsidRPr="006D002B" w:rsidRDefault="006D002B" w:rsidP="006D002B">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p>
    <w:p w:rsidR="006D002B" w:rsidRPr="006D002B" w:rsidRDefault="006D002B" w:rsidP="006D002B">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6D002B">
        <w:rPr>
          <w:rFonts w:ascii="Times New Roman" w:hAnsi="Times New Roman" w:cs="Times New Roman"/>
          <w:bCs/>
          <w:kern w:val="2"/>
          <w:sz w:val="28"/>
          <w:szCs w:val="28"/>
          <w:lang w:eastAsia="ar-SA"/>
        </w:rPr>
        <w:t xml:space="preserve">        1.1.6. </w:t>
      </w:r>
      <w:r w:rsidRPr="006D002B">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благоустройство территории.</w:t>
      </w:r>
    </w:p>
    <w:p w:rsidR="006D002B" w:rsidRPr="006D002B" w:rsidRDefault="006D002B" w:rsidP="006D002B">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1559"/>
        <w:gridCol w:w="1044"/>
        <w:gridCol w:w="1134"/>
        <w:gridCol w:w="1417"/>
        <w:gridCol w:w="993"/>
        <w:gridCol w:w="141"/>
        <w:gridCol w:w="1134"/>
      </w:tblGrid>
      <w:tr w:rsidR="006D002B" w:rsidRPr="006D002B" w:rsidTr="0061113F">
        <w:trPr>
          <w:trHeight w:val="397"/>
        </w:trPr>
        <w:tc>
          <w:tcPr>
            <w:tcW w:w="2501" w:type="dxa"/>
            <w:vMerge w:val="restart"/>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Область, вид, объект местного значения</w:t>
            </w:r>
          </w:p>
        </w:tc>
        <w:tc>
          <w:tcPr>
            <w:tcW w:w="3737" w:type="dxa"/>
            <w:gridSpan w:val="3"/>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Минимально допустимый уровень обеспеченности объектами</w:t>
            </w:r>
          </w:p>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местного значения</w:t>
            </w:r>
          </w:p>
        </w:tc>
        <w:tc>
          <w:tcPr>
            <w:tcW w:w="3685" w:type="dxa"/>
            <w:gridSpan w:val="4"/>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6D002B" w:rsidRPr="006D002B" w:rsidTr="0061113F">
        <w:trPr>
          <w:trHeight w:val="711"/>
        </w:trPr>
        <w:tc>
          <w:tcPr>
            <w:tcW w:w="2501" w:type="dxa"/>
            <w:vMerge/>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Параметр обеспеченности</w:t>
            </w:r>
          </w:p>
        </w:tc>
        <w:tc>
          <w:tcPr>
            <w:tcW w:w="1044"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Единица измерения</w:t>
            </w:r>
          </w:p>
        </w:tc>
        <w:tc>
          <w:tcPr>
            <w:tcW w:w="1275" w:type="dxa"/>
            <w:gridSpan w:val="2"/>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Предельное значение показателя</w:t>
            </w:r>
          </w:p>
        </w:tc>
      </w:tr>
      <w:tr w:rsidR="006D002B" w:rsidRPr="006D002B" w:rsidTr="0061113F">
        <w:trPr>
          <w:trHeight w:val="171"/>
        </w:trPr>
        <w:tc>
          <w:tcPr>
            <w:tcW w:w="2501"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i/>
                <w:sz w:val="20"/>
                <w:szCs w:val="20"/>
              </w:rPr>
            </w:pPr>
            <w:r w:rsidRPr="006D002B">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i/>
                <w:sz w:val="20"/>
                <w:szCs w:val="20"/>
              </w:rPr>
            </w:pPr>
            <w:r w:rsidRPr="006D002B">
              <w:rPr>
                <w:rFonts w:ascii="Times New Roman" w:hAnsi="Times New Roman" w:cs="Times New Roman"/>
                <w:i/>
                <w:sz w:val="20"/>
                <w:szCs w:val="20"/>
              </w:rPr>
              <w:t>2</w:t>
            </w:r>
          </w:p>
        </w:tc>
        <w:tc>
          <w:tcPr>
            <w:tcW w:w="1044"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i/>
                <w:sz w:val="20"/>
                <w:szCs w:val="20"/>
              </w:rPr>
            </w:pPr>
            <w:r w:rsidRPr="006D002B">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i/>
                <w:sz w:val="20"/>
                <w:szCs w:val="20"/>
              </w:rPr>
            </w:pPr>
            <w:r w:rsidRPr="006D002B">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i/>
                <w:sz w:val="20"/>
                <w:szCs w:val="20"/>
              </w:rPr>
            </w:pPr>
            <w:r w:rsidRPr="006D002B">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i/>
                <w:sz w:val="20"/>
                <w:szCs w:val="20"/>
              </w:rPr>
            </w:pPr>
            <w:r w:rsidRPr="006D002B">
              <w:rPr>
                <w:rFonts w:ascii="Times New Roman" w:hAnsi="Times New Roman" w:cs="Times New Roman"/>
                <w:i/>
                <w:sz w:val="20"/>
                <w:szCs w:val="20"/>
              </w:rPr>
              <w:t>6</w:t>
            </w:r>
          </w:p>
        </w:tc>
        <w:tc>
          <w:tcPr>
            <w:tcW w:w="1275" w:type="dxa"/>
            <w:gridSpan w:val="2"/>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i/>
                <w:sz w:val="20"/>
                <w:szCs w:val="20"/>
              </w:rPr>
            </w:pPr>
            <w:r w:rsidRPr="006D002B">
              <w:rPr>
                <w:rFonts w:ascii="Times New Roman" w:hAnsi="Times New Roman" w:cs="Times New Roman"/>
                <w:i/>
                <w:sz w:val="20"/>
                <w:szCs w:val="20"/>
              </w:rPr>
              <w:t>7</w:t>
            </w:r>
          </w:p>
        </w:tc>
      </w:tr>
      <w:tr w:rsidR="006D002B" w:rsidRPr="006D002B" w:rsidTr="0061113F">
        <w:trPr>
          <w:trHeight w:val="314"/>
        </w:trPr>
        <w:tc>
          <w:tcPr>
            <w:tcW w:w="9923" w:type="dxa"/>
            <w:gridSpan w:val="8"/>
            <w:shd w:val="clear" w:color="auto" w:fill="auto"/>
            <w:tcMar>
              <w:left w:w="57" w:type="dxa"/>
              <w:right w:w="57" w:type="dxa"/>
            </w:tcMar>
          </w:tcPr>
          <w:p w:rsidR="006D002B" w:rsidRPr="006D002B" w:rsidRDefault="006D002B" w:rsidP="006D002B">
            <w:pPr>
              <w:pStyle w:val="af3"/>
              <w:spacing w:after="0"/>
              <w:ind w:left="-57" w:right="-57"/>
              <w:jc w:val="center"/>
              <w:rPr>
                <w:sz w:val="22"/>
                <w:szCs w:val="22"/>
              </w:rPr>
            </w:pPr>
            <w:r w:rsidRPr="006D002B">
              <w:rPr>
                <w:b/>
                <w:sz w:val="22"/>
                <w:szCs w:val="22"/>
              </w:rPr>
              <w:t>Объекты общественных пространств сельского поселения</w:t>
            </w:r>
          </w:p>
        </w:tc>
      </w:tr>
      <w:tr w:rsidR="006D002B" w:rsidRPr="006D002B" w:rsidTr="0061113F">
        <w:trPr>
          <w:trHeight w:val="397"/>
        </w:trPr>
        <w:tc>
          <w:tcPr>
            <w:tcW w:w="2501" w:type="dxa"/>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rPr>
              <w:t xml:space="preserve">Территория рекреационного </w:t>
            </w:r>
            <w:r w:rsidRPr="006D002B">
              <w:rPr>
                <w:rFonts w:ascii="Times New Roman" w:hAnsi="Times New Roman" w:cs="Times New Roman"/>
              </w:rPr>
              <w:lastRenderedPageBreak/>
              <w:t xml:space="preserve">назначения (парк, </w:t>
            </w:r>
          </w:p>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rPr>
              <w:t>сквер, бульвар, аллея)</w:t>
            </w:r>
          </w:p>
        </w:tc>
        <w:tc>
          <w:tcPr>
            <w:tcW w:w="1559" w:type="dxa"/>
            <w:shd w:val="clear" w:color="auto" w:fill="auto"/>
            <w:tcMar>
              <w:left w:w="57" w:type="dxa"/>
              <w:right w:w="57" w:type="dxa"/>
            </w:tcMar>
            <w:vAlign w:val="center"/>
          </w:tcPr>
          <w:p w:rsidR="006D002B" w:rsidRPr="006D002B" w:rsidRDefault="006D002B" w:rsidP="006D002B">
            <w:pPr>
              <w:pStyle w:val="af3"/>
              <w:spacing w:after="0"/>
              <w:ind w:left="-57" w:right="-57"/>
              <w:jc w:val="center"/>
              <w:rPr>
                <w:sz w:val="22"/>
                <w:szCs w:val="22"/>
              </w:rPr>
            </w:pPr>
            <w:r w:rsidRPr="006D002B">
              <w:rPr>
                <w:sz w:val="22"/>
                <w:szCs w:val="22"/>
              </w:rPr>
              <w:lastRenderedPageBreak/>
              <w:t>Площадь территории</w:t>
            </w:r>
          </w:p>
        </w:tc>
        <w:tc>
          <w:tcPr>
            <w:tcW w:w="1044" w:type="dxa"/>
            <w:shd w:val="clear" w:color="auto" w:fill="auto"/>
            <w:tcMar>
              <w:left w:w="57" w:type="dxa"/>
              <w:right w:w="57" w:type="dxa"/>
            </w:tcMar>
            <w:vAlign w:val="center"/>
          </w:tcPr>
          <w:p w:rsidR="006D002B" w:rsidRPr="006D002B" w:rsidRDefault="006D002B" w:rsidP="006D002B">
            <w:pPr>
              <w:pStyle w:val="af3"/>
              <w:spacing w:after="0"/>
              <w:ind w:left="-57" w:right="-57"/>
              <w:jc w:val="center"/>
              <w:rPr>
                <w:sz w:val="22"/>
                <w:szCs w:val="22"/>
              </w:rPr>
            </w:pPr>
            <w:r w:rsidRPr="006D002B">
              <w:rPr>
                <w:sz w:val="22"/>
                <w:szCs w:val="22"/>
              </w:rPr>
              <w:t>м</w:t>
            </w:r>
            <w:r w:rsidRPr="006D002B">
              <w:rPr>
                <w:sz w:val="22"/>
                <w:szCs w:val="22"/>
                <w:vertAlign w:val="superscript"/>
              </w:rPr>
              <w:t xml:space="preserve">2 </w:t>
            </w:r>
            <w:r w:rsidRPr="006D002B">
              <w:rPr>
                <w:sz w:val="22"/>
                <w:szCs w:val="22"/>
              </w:rPr>
              <w:t>на чел.</w:t>
            </w:r>
          </w:p>
        </w:tc>
        <w:tc>
          <w:tcPr>
            <w:tcW w:w="1134" w:type="dxa"/>
            <w:shd w:val="clear" w:color="auto" w:fill="auto"/>
            <w:tcMar>
              <w:left w:w="57" w:type="dxa"/>
              <w:right w:w="57" w:type="dxa"/>
            </w:tcMar>
            <w:vAlign w:val="center"/>
          </w:tcPr>
          <w:p w:rsidR="006D002B" w:rsidRPr="006D002B" w:rsidRDefault="006D002B" w:rsidP="006D002B">
            <w:pPr>
              <w:pStyle w:val="af3"/>
              <w:spacing w:after="0"/>
              <w:ind w:left="-57" w:right="-57"/>
              <w:jc w:val="center"/>
              <w:rPr>
                <w:sz w:val="22"/>
                <w:szCs w:val="22"/>
              </w:rPr>
            </w:pPr>
            <w:r w:rsidRPr="006D002B">
              <w:rPr>
                <w:sz w:val="22"/>
                <w:szCs w:val="22"/>
              </w:rPr>
              <w:t>9,80</w:t>
            </w:r>
          </w:p>
        </w:tc>
        <w:tc>
          <w:tcPr>
            <w:tcW w:w="1417" w:type="dxa"/>
            <w:shd w:val="clear" w:color="auto" w:fill="auto"/>
            <w:tcMar>
              <w:left w:w="57" w:type="dxa"/>
              <w:right w:w="57" w:type="dxa"/>
            </w:tcMar>
            <w:vAlign w:val="center"/>
          </w:tcPr>
          <w:p w:rsidR="006D002B" w:rsidRPr="006D002B" w:rsidRDefault="006D002B" w:rsidP="006D002B">
            <w:pPr>
              <w:pStyle w:val="af3"/>
              <w:spacing w:after="0"/>
              <w:ind w:left="-57" w:right="-57"/>
              <w:jc w:val="center"/>
              <w:rPr>
                <w:sz w:val="22"/>
                <w:szCs w:val="22"/>
              </w:rPr>
            </w:pPr>
            <w:r w:rsidRPr="006D002B">
              <w:rPr>
                <w:sz w:val="22"/>
                <w:szCs w:val="22"/>
              </w:rPr>
              <w:t>Транспортная доступность</w:t>
            </w:r>
          </w:p>
        </w:tc>
        <w:tc>
          <w:tcPr>
            <w:tcW w:w="1134" w:type="dxa"/>
            <w:gridSpan w:val="2"/>
            <w:shd w:val="clear" w:color="auto" w:fill="auto"/>
            <w:tcMar>
              <w:left w:w="57" w:type="dxa"/>
              <w:right w:w="57" w:type="dxa"/>
            </w:tcMar>
            <w:vAlign w:val="center"/>
          </w:tcPr>
          <w:p w:rsidR="006D002B" w:rsidRPr="006D002B" w:rsidRDefault="006D002B" w:rsidP="006D002B">
            <w:pPr>
              <w:pStyle w:val="af3"/>
              <w:spacing w:after="0"/>
              <w:ind w:left="-57" w:right="-57"/>
              <w:jc w:val="center"/>
              <w:rPr>
                <w:sz w:val="22"/>
                <w:szCs w:val="22"/>
              </w:rPr>
            </w:pPr>
            <w:r w:rsidRPr="006D002B">
              <w:rPr>
                <w:sz w:val="22"/>
                <w:szCs w:val="22"/>
              </w:rPr>
              <w:t>Минута</w:t>
            </w:r>
          </w:p>
        </w:tc>
        <w:tc>
          <w:tcPr>
            <w:tcW w:w="1134" w:type="dxa"/>
            <w:shd w:val="clear" w:color="auto" w:fill="auto"/>
            <w:tcMar>
              <w:left w:w="57" w:type="dxa"/>
              <w:right w:w="57" w:type="dxa"/>
            </w:tcMar>
            <w:vAlign w:val="center"/>
          </w:tcPr>
          <w:p w:rsidR="006D002B" w:rsidRPr="006D002B" w:rsidRDefault="006D002B" w:rsidP="006D002B">
            <w:pPr>
              <w:pStyle w:val="af3"/>
              <w:spacing w:after="0"/>
              <w:ind w:left="-57" w:right="-57"/>
              <w:jc w:val="center"/>
              <w:rPr>
                <w:sz w:val="22"/>
                <w:szCs w:val="22"/>
              </w:rPr>
            </w:pPr>
            <w:r w:rsidRPr="006D002B">
              <w:rPr>
                <w:sz w:val="22"/>
                <w:szCs w:val="22"/>
              </w:rPr>
              <w:t>30</w:t>
            </w:r>
          </w:p>
        </w:tc>
      </w:tr>
      <w:tr w:rsidR="006D002B" w:rsidRPr="006D002B" w:rsidTr="0061113F">
        <w:trPr>
          <w:trHeight w:val="524"/>
        </w:trPr>
        <w:tc>
          <w:tcPr>
            <w:tcW w:w="2501" w:type="dxa"/>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rPr>
              <w:lastRenderedPageBreak/>
              <w:t>Детская площадка</w:t>
            </w:r>
          </w:p>
        </w:tc>
        <w:tc>
          <w:tcPr>
            <w:tcW w:w="1559" w:type="dxa"/>
            <w:shd w:val="clear" w:color="auto" w:fill="auto"/>
            <w:tcMar>
              <w:left w:w="57" w:type="dxa"/>
              <w:right w:w="57" w:type="dxa"/>
            </w:tcMar>
            <w:vAlign w:val="center"/>
          </w:tcPr>
          <w:p w:rsidR="006D002B" w:rsidRPr="006D002B" w:rsidRDefault="006D002B" w:rsidP="006D002B">
            <w:pPr>
              <w:pStyle w:val="af3"/>
              <w:spacing w:after="0"/>
              <w:ind w:left="-57" w:right="-57"/>
              <w:jc w:val="center"/>
              <w:rPr>
                <w:sz w:val="22"/>
                <w:szCs w:val="22"/>
              </w:rPr>
            </w:pPr>
            <w:r w:rsidRPr="006D002B">
              <w:rPr>
                <w:sz w:val="22"/>
                <w:szCs w:val="22"/>
              </w:rPr>
              <w:t>Площадь территории</w:t>
            </w:r>
          </w:p>
        </w:tc>
        <w:tc>
          <w:tcPr>
            <w:tcW w:w="1044" w:type="dxa"/>
            <w:shd w:val="clear" w:color="auto" w:fill="auto"/>
            <w:tcMar>
              <w:left w:w="57" w:type="dxa"/>
              <w:right w:w="57" w:type="dxa"/>
            </w:tcMar>
            <w:vAlign w:val="center"/>
          </w:tcPr>
          <w:p w:rsidR="006D002B" w:rsidRPr="006D002B" w:rsidRDefault="006D002B" w:rsidP="006D002B">
            <w:pPr>
              <w:pStyle w:val="af3"/>
              <w:spacing w:after="0"/>
              <w:ind w:left="-57" w:right="-57"/>
              <w:jc w:val="center"/>
              <w:rPr>
                <w:sz w:val="22"/>
                <w:szCs w:val="22"/>
              </w:rPr>
            </w:pPr>
            <w:r w:rsidRPr="006D002B">
              <w:rPr>
                <w:sz w:val="22"/>
                <w:szCs w:val="22"/>
              </w:rPr>
              <w:t>м</w:t>
            </w:r>
            <w:r w:rsidRPr="006D002B">
              <w:rPr>
                <w:sz w:val="22"/>
                <w:szCs w:val="22"/>
                <w:vertAlign w:val="superscript"/>
              </w:rPr>
              <w:t xml:space="preserve">2 </w:t>
            </w:r>
            <w:r w:rsidRPr="006D002B">
              <w:rPr>
                <w:sz w:val="22"/>
                <w:szCs w:val="22"/>
              </w:rPr>
              <w:t>на чел.</w:t>
            </w:r>
          </w:p>
        </w:tc>
        <w:tc>
          <w:tcPr>
            <w:tcW w:w="1134" w:type="dxa"/>
            <w:shd w:val="clear" w:color="auto" w:fill="auto"/>
            <w:tcMar>
              <w:left w:w="57" w:type="dxa"/>
              <w:right w:w="57" w:type="dxa"/>
            </w:tcMar>
            <w:vAlign w:val="center"/>
          </w:tcPr>
          <w:p w:rsidR="006D002B" w:rsidRPr="006D002B" w:rsidRDefault="006D002B" w:rsidP="006D002B">
            <w:pPr>
              <w:pStyle w:val="af3"/>
              <w:spacing w:after="0"/>
              <w:ind w:left="-57" w:right="-57"/>
              <w:jc w:val="center"/>
              <w:rPr>
                <w:sz w:val="22"/>
                <w:szCs w:val="22"/>
              </w:rPr>
            </w:pPr>
            <w:r w:rsidRPr="006D002B">
              <w:rPr>
                <w:sz w:val="22"/>
                <w:szCs w:val="22"/>
              </w:rPr>
              <w:t>0,49</w:t>
            </w:r>
          </w:p>
        </w:tc>
        <w:tc>
          <w:tcPr>
            <w:tcW w:w="1417" w:type="dxa"/>
            <w:shd w:val="clear" w:color="auto" w:fill="auto"/>
            <w:tcMar>
              <w:left w:w="57" w:type="dxa"/>
              <w:right w:w="57" w:type="dxa"/>
            </w:tcMar>
            <w:vAlign w:val="center"/>
          </w:tcPr>
          <w:p w:rsidR="006D002B" w:rsidRPr="006D002B" w:rsidRDefault="006D002B" w:rsidP="006D002B">
            <w:pPr>
              <w:pStyle w:val="af3"/>
              <w:spacing w:after="0"/>
              <w:ind w:left="-57" w:right="-57"/>
              <w:jc w:val="center"/>
              <w:rPr>
                <w:sz w:val="22"/>
                <w:szCs w:val="22"/>
              </w:rPr>
            </w:pPr>
            <w:r w:rsidRPr="006D002B">
              <w:rPr>
                <w:sz w:val="22"/>
                <w:szCs w:val="22"/>
              </w:rPr>
              <w:t>Удаленность</w:t>
            </w:r>
          </w:p>
        </w:tc>
        <w:tc>
          <w:tcPr>
            <w:tcW w:w="1134" w:type="dxa"/>
            <w:gridSpan w:val="2"/>
            <w:shd w:val="clear" w:color="auto" w:fill="auto"/>
            <w:tcMar>
              <w:left w:w="57" w:type="dxa"/>
              <w:right w:w="57" w:type="dxa"/>
            </w:tcMar>
            <w:vAlign w:val="center"/>
          </w:tcPr>
          <w:p w:rsidR="006D002B" w:rsidRPr="006D002B" w:rsidRDefault="006D002B" w:rsidP="006D002B">
            <w:pPr>
              <w:pStyle w:val="af3"/>
              <w:spacing w:after="0"/>
              <w:ind w:left="-57" w:right="-57"/>
              <w:jc w:val="center"/>
              <w:rPr>
                <w:sz w:val="22"/>
                <w:szCs w:val="22"/>
              </w:rPr>
            </w:pPr>
            <w:r w:rsidRPr="006D002B">
              <w:rPr>
                <w:sz w:val="22"/>
                <w:szCs w:val="22"/>
              </w:rPr>
              <w:t>Метр</w:t>
            </w:r>
          </w:p>
        </w:tc>
        <w:tc>
          <w:tcPr>
            <w:tcW w:w="1134" w:type="dxa"/>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bCs/>
              </w:rPr>
            </w:pPr>
            <w:r w:rsidRPr="006D002B">
              <w:rPr>
                <w:rFonts w:ascii="Times New Roman" w:hAnsi="Times New Roman" w:cs="Times New Roman"/>
                <w:bCs/>
              </w:rPr>
              <w:t>500</w:t>
            </w:r>
          </w:p>
        </w:tc>
      </w:tr>
      <w:tr w:rsidR="006D002B" w:rsidRPr="006D002B" w:rsidTr="0061113F">
        <w:trPr>
          <w:trHeight w:val="418"/>
        </w:trPr>
        <w:tc>
          <w:tcPr>
            <w:tcW w:w="2501" w:type="dxa"/>
            <w:tcBorders>
              <w:bottom w:val="single" w:sz="4" w:space="0" w:color="auto"/>
            </w:tcBorders>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rPr>
              <w:t>Площадка отдыха</w:t>
            </w:r>
          </w:p>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rPr>
              <w:t>и досуга</w:t>
            </w:r>
          </w:p>
        </w:tc>
        <w:tc>
          <w:tcPr>
            <w:tcW w:w="1559" w:type="dxa"/>
            <w:tcBorders>
              <w:bottom w:val="single" w:sz="4" w:space="0" w:color="auto"/>
            </w:tcBorders>
            <w:shd w:val="clear" w:color="auto" w:fill="auto"/>
            <w:tcMar>
              <w:left w:w="57" w:type="dxa"/>
              <w:right w:w="57" w:type="dxa"/>
            </w:tcMar>
            <w:vAlign w:val="center"/>
          </w:tcPr>
          <w:p w:rsidR="006D002B" w:rsidRPr="006D002B" w:rsidRDefault="006D002B" w:rsidP="006D002B">
            <w:pPr>
              <w:pStyle w:val="af3"/>
              <w:spacing w:after="0"/>
              <w:ind w:left="-57" w:right="-57"/>
              <w:jc w:val="center"/>
              <w:rPr>
                <w:sz w:val="22"/>
                <w:szCs w:val="22"/>
              </w:rPr>
            </w:pPr>
            <w:r w:rsidRPr="006D002B">
              <w:rPr>
                <w:sz w:val="22"/>
                <w:szCs w:val="22"/>
              </w:rPr>
              <w:t>Площадь территории</w:t>
            </w:r>
          </w:p>
        </w:tc>
        <w:tc>
          <w:tcPr>
            <w:tcW w:w="1044" w:type="dxa"/>
            <w:tcBorders>
              <w:bottom w:val="single" w:sz="4" w:space="0" w:color="auto"/>
            </w:tcBorders>
            <w:shd w:val="clear" w:color="auto" w:fill="auto"/>
            <w:tcMar>
              <w:left w:w="57" w:type="dxa"/>
              <w:right w:w="57" w:type="dxa"/>
            </w:tcMar>
            <w:vAlign w:val="center"/>
          </w:tcPr>
          <w:p w:rsidR="006D002B" w:rsidRPr="006D002B" w:rsidRDefault="006D002B" w:rsidP="006D002B">
            <w:pPr>
              <w:pStyle w:val="af3"/>
              <w:spacing w:after="0"/>
              <w:ind w:left="-57" w:right="-57"/>
              <w:jc w:val="center"/>
              <w:rPr>
                <w:sz w:val="22"/>
                <w:szCs w:val="22"/>
              </w:rPr>
            </w:pPr>
            <w:r w:rsidRPr="006D002B">
              <w:rPr>
                <w:sz w:val="22"/>
                <w:szCs w:val="22"/>
              </w:rPr>
              <w:t>м</w:t>
            </w:r>
            <w:r w:rsidRPr="006D002B">
              <w:rPr>
                <w:sz w:val="22"/>
                <w:szCs w:val="22"/>
                <w:vertAlign w:val="superscript"/>
              </w:rPr>
              <w:t xml:space="preserve">2 </w:t>
            </w:r>
            <w:r w:rsidRPr="006D002B">
              <w:rPr>
                <w:sz w:val="22"/>
                <w:szCs w:val="22"/>
              </w:rPr>
              <w:t>на чел.</w:t>
            </w:r>
          </w:p>
        </w:tc>
        <w:tc>
          <w:tcPr>
            <w:tcW w:w="1134" w:type="dxa"/>
            <w:tcBorders>
              <w:bottom w:val="single" w:sz="4" w:space="0" w:color="auto"/>
            </w:tcBorders>
            <w:shd w:val="clear" w:color="auto" w:fill="auto"/>
            <w:tcMar>
              <w:left w:w="57" w:type="dxa"/>
              <w:right w:w="57" w:type="dxa"/>
            </w:tcMar>
            <w:vAlign w:val="center"/>
          </w:tcPr>
          <w:p w:rsidR="006D002B" w:rsidRPr="006D002B" w:rsidRDefault="006D002B" w:rsidP="006D002B">
            <w:pPr>
              <w:pStyle w:val="af3"/>
              <w:spacing w:after="0"/>
              <w:ind w:left="-57" w:right="-57"/>
              <w:jc w:val="center"/>
              <w:rPr>
                <w:sz w:val="22"/>
                <w:szCs w:val="22"/>
              </w:rPr>
            </w:pPr>
            <w:r w:rsidRPr="006D002B">
              <w:rPr>
                <w:sz w:val="22"/>
                <w:szCs w:val="22"/>
              </w:rPr>
              <w:t>0,10</w:t>
            </w:r>
          </w:p>
        </w:tc>
        <w:tc>
          <w:tcPr>
            <w:tcW w:w="1417" w:type="dxa"/>
            <w:tcBorders>
              <w:bottom w:val="single" w:sz="4" w:space="0" w:color="auto"/>
            </w:tcBorders>
            <w:shd w:val="clear" w:color="auto" w:fill="auto"/>
            <w:tcMar>
              <w:left w:w="57" w:type="dxa"/>
              <w:right w:w="57" w:type="dxa"/>
            </w:tcMar>
            <w:vAlign w:val="center"/>
          </w:tcPr>
          <w:p w:rsidR="006D002B" w:rsidRPr="006D002B" w:rsidRDefault="006D002B" w:rsidP="006D002B">
            <w:pPr>
              <w:pStyle w:val="af3"/>
              <w:spacing w:after="0"/>
              <w:ind w:left="-57" w:right="-57"/>
              <w:jc w:val="center"/>
              <w:rPr>
                <w:sz w:val="22"/>
                <w:szCs w:val="22"/>
              </w:rPr>
            </w:pPr>
            <w:r w:rsidRPr="006D002B">
              <w:rPr>
                <w:sz w:val="22"/>
                <w:szCs w:val="22"/>
              </w:rPr>
              <w:t>Удаленность</w:t>
            </w:r>
          </w:p>
        </w:tc>
        <w:tc>
          <w:tcPr>
            <w:tcW w:w="1134" w:type="dxa"/>
            <w:gridSpan w:val="2"/>
            <w:tcBorders>
              <w:bottom w:val="single" w:sz="4" w:space="0" w:color="auto"/>
            </w:tcBorders>
            <w:shd w:val="clear" w:color="auto" w:fill="auto"/>
            <w:tcMar>
              <w:left w:w="57" w:type="dxa"/>
              <w:right w:w="57" w:type="dxa"/>
            </w:tcMar>
            <w:vAlign w:val="center"/>
          </w:tcPr>
          <w:p w:rsidR="006D002B" w:rsidRPr="006D002B" w:rsidRDefault="006D002B" w:rsidP="006D002B">
            <w:pPr>
              <w:pStyle w:val="af3"/>
              <w:spacing w:after="0"/>
              <w:ind w:left="-57" w:right="-57"/>
              <w:jc w:val="center"/>
              <w:rPr>
                <w:sz w:val="22"/>
                <w:szCs w:val="22"/>
              </w:rPr>
            </w:pPr>
            <w:r w:rsidRPr="006D002B">
              <w:rPr>
                <w:sz w:val="22"/>
                <w:szCs w:val="22"/>
              </w:rPr>
              <w:t>Метр</w:t>
            </w:r>
          </w:p>
        </w:tc>
        <w:tc>
          <w:tcPr>
            <w:tcW w:w="1134" w:type="dxa"/>
            <w:tcBorders>
              <w:bottom w:val="single" w:sz="4" w:space="0" w:color="auto"/>
            </w:tcBorders>
            <w:shd w:val="clear" w:color="auto" w:fill="auto"/>
            <w:tcMar>
              <w:left w:w="57" w:type="dxa"/>
              <w:right w:w="57" w:type="dxa"/>
            </w:tcMar>
            <w:vAlign w:val="center"/>
          </w:tcPr>
          <w:p w:rsidR="006D002B" w:rsidRPr="006D002B" w:rsidRDefault="006D002B" w:rsidP="006D002B">
            <w:pPr>
              <w:pStyle w:val="af3"/>
              <w:spacing w:after="0"/>
              <w:ind w:left="-57" w:right="-57"/>
              <w:jc w:val="center"/>
              <w:rPr>
                <w:sz w:val="22"/>
                <w:szCs w:val="22"/>
              </w:rPr>
            </w:pPr>
            <w:r w:rsidRPr="006D002B">
              <w:rPr>
                <w:bCs/>
                <w:sz w:val="22"/>
                <w:szCs w:val="22"/>
              </w:rPr>
              <w:t>600</w:t>
            </w:r>
          </w:p>
        </w:tc>
      </w:tr>
    </w:tbl>
    <w:p w:rsidR="006D002B" w:rsidRPr="006D002B" w:rsidRDefault="006D002B" w:rsidP="006D002B">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6D002B" w:rsidRPr="006D002B" w:rsidRDefault="006D002B" w:rsidP="006D002B">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6D002B">
        <w:rPr>
          <w:rFonts w:ascii="Times New Roman" w:hAnsi="Times New Roman" w:cs="Times New Roman"/>
          <w:bCs/>
          <w:kern w:val="2"/>
          <w:sz w:val="28"/>
          <w:szCs w:val="28"/>
          <w:lang w:eastAsia="ar-SA"/>
        </w:rPr>
        <w:t xml:space="preserve">        1.1.7. </w:t>
      </w:r>
      <w:r w:rsidRPr="006D002B">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здравоохранения.</w:t>
      </w:r>
    </w:p>
    <w:p w:rsidR="006D002B" w:rsidRPr="006D002B" w:rsidRDefault="006D002B" w:rsidP="006D002B">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701"/>
        <w:gridCol w:w="1134"/>
        <w:gridCol w:w="1134"/>
        <w:gridCol w:w="1559"/>
        <w:gridCol w:w="993"/>
        <w:gridCol w:w="1275"/>
      </w:tblGrid>
      <w:tr w:rsidR="006D002B" w:rsidRPr="006D002B" w:rsidTr="0061113F">
        <w:trPr>
          <w:trHeight w:val="397"/>
        </w:trPr>
        <w:tc>
          <w:tcPr>
            <w:tcW w:w="2127" w:type="dxa"/>
            <w:vMerge w:val="restart"/>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Область, вид, объект местного значения</w:t>
            </w:r>
          </w:p>
        </w:tc>
        <w:tc>
          <w:tcPr>
            <w:tcW w:w="3969" w:type="dxa"/>
            <w:gridSpan w:val="3"/>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Минимально допустимый уровень обеспеченности объектами</w:t>
            </w:r>
          </w:p>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местного значения</w:t>
            </w:r>
          </w:p>
        </w:tc>
        <w:tc>
          <w:tcPr>
            <w:tcW w:w="3827" w:type="dxa"/>
            <w:gridSpan w:val="3"/>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6D002B" w:rsidRPr="006D002B" w:rsidTr="0061113F">
        <w:trPr>
          <w:trHeight w:val="711"/>
        </w:trPr>
        <w:tc>
          <w:tcPr>
            <w:tcW w:w="2127" w:type="dxa"/>
            <w:vMerge/>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p>
        </w:tc>
        <w:tc>
          <w:tcPr>
            <w:tcW w:w="1701"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Предельное значение показателя</w:t>
            </w:r>
          </w:p>
        </w:tc>
        <w:tc>
          <w:tcPr>
            <w:tcW w:w="1559"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Предельное значение показателя</w:t>
            </w:r>
          </w:p>
        </w:tc>
      </w:tr>
      <w:tr w:rsidR="006D002B" w:rsidRPr="006D002B" w:rsidTr="0061113F">
        <w:trPr>
          <w:trHeight w:val="171"/>
        </w:trPr>
        <w:tc>
          <w:tcPr>
            <w:tcW w:w="2127"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i/>
                <w:sz w:val="20"/>
                <w:szCs w:val="20"/>
              </w:rPr>
            </w:pPr>
            <w:r w:rsidRPr="006D002B">
              <w:rPr>
                <w:rFonts w:ascii="Times New Roman" w:hAnsi="Times New Roman" w:cs="Times New Roman"/>
                <w:i/>
                <w:sz w:val="20"/>
                <w:szCs w:val="20"/>
              </w:rPr>
              <w:t>1</w:t>
            </w:r>
          </w:p>
        </w:tc>
        <w:tc>
          <w:tcPr>
            <w:tcW w:w="1701"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i/>
                <w:sz w:val="20"/>
                <w:szCs w:val="20"/>
              </w:rPr>
            </w:pPr>
            <w:r w:rsidRPr="006D002B">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i/>
                <w:sz w:val="20"/>
                <w:szCs w:val="20"/>
              </w:rPr>
            </w:pPr>
            <w:r w:rsidRPr="006D002B">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i/>
                <w:sz w:val="20"/>
                <w:szCs w:val="20"/>
              </w:rPr>
            </w:pPr>
            <w:r w:rsidRPr="006D002B">
              <w:rPr>
                <w:rFonts w:ascii="Times New Roman" w:hAnsi="Times New Roman" w:cs="Times New Roman"/>
                <w:i/>
                <w:sz w:val="20"/>
                <w:szCs w:val="20"/>
              </w:rPr>
              <w:t>4</w:t>
            </w:r>
          </w:p>
        </w:tc>
        <w:tc>
          <w:tcPr>
            <w:tcW w:w="1559" w:type="dxa"/>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i/>
                <w:sz w:val="20"/>
                <w:szCs w:val="20"/>
              </w:rPr>
            </w:pPr>
            <w:r w:rsidRPr="006D002B">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i/>
                <w:sz w:val="20"/>
                <w:szCs w:val="20"/>
              </w:rPr>
            </w:pPr>
            <w:r w:rsidRPr="006D002B">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i/>
                <w:sz w:val="20"/>
                <w:szCs w:val="20"/>
              </w:rPr>
            </w:pPr>
            <w:r w:rsidRPr="006D002B">
              <w:rPr>
                <w:rFonts w:ascii="Times New Roman" w:hAnsi="Times New Roman" w:cs="Times New Roman"/>
                <w:i/>
                <w:sz w:val="20"/>
                <w:szCs w:val="20"/>
              </w:rPr>
              <w:t>7</w:t>
            </w:r>
          </w:p>
        </w:tc>
      </w:tr>
      <w:tr w:rsidR="006D002B" w:rsidRPr="006D002B" w:rsidTr="0061113F">
        <w:trPr>
          <w:trHeight w:val="171"/>
        </w:trPr>
        <w:tc>
          <w:tcPr>
            <w:tcW w:w="9923" w:type="dxa"/>
            <w:gridSpan w:val="7"/>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i/>
                <w:sz w:val="20"/>
                <w:szCs w:val="20"/>
              </w:rPr>
            </w:pPr>
            <w:r w:rsidRPr="006D002B">
              <w:rPr>
                <w:rFonts w:ascii="Times New Roman" w:hAnsi="Times New Roman" w:cs="Times New Roman"/>
                <w:b/>
                <w:bCs/>
              </w:rPr>
              <w:t>Объекты в области здравоохранения</w:t>
            </w:r>
          </w:p>
        </w:tc>
      </w:tr>
      <w:tr w:rsidR="006D002B" w:rsidRPr="006D002B" w:rsidTr="0061113F">
        <w:trPr>
          <w:trHeight w:val="171"/>
        </w:trPr>
        <w:tc>
          <w:tcPr>
            <w:tcW w:w="2127" w:type="dxa"/>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rPr>
              <w:t>Фельдшерско-акушерские пункты</w:t>
            </w:r>
          </w:p>
        </w:tc>
        <w:tc>
          <w:tcPr>
            <w:tcW w:w="1701" w:type="dxa"/>
            <w:shd w:val="clear" w:color="auto" w:fill="auto"/>
            <w:tcMar>
              <w:left w:w="57" w:type="dxa"/>
              <w:right w:w="57" w:type="dxa"/>
            </w:tcMar>
            <w:vAlign w:val="center"/>
          </w:tcPr>
          <w:p w:rsidR="006D002B" w:rsidRPr="006D002B" w:rsidRDefault="006D002B" w:rsidP="006D002B">
            <w:pPr>
              <w:pStyle w:val="af3"/>
              <w:spacing w:after="0"/>
              <w:ind w:left="-57" w:right="-57"/>
              <w:jc w:val="center"/>
              <w:rPr>
                <w:sz w:val="22"/>
                <w:szCs w:val="22"/>
              </w:rPr>
            </w:pPr>
            <w:r w:rsidRPr="006D002B">
              <w:rPr>
                <w:sz w:val="22"/>
                <w:szCs w:val="22"/>
              </w:rPr>
              <w:t>Количество мест на 1000 чел.</w:t>
            </w:r>
          </w:p>
        </w:tc>
        <w:tc>
          <w:tcPr>
            <w:tcW w:w="1134" w:type="dxa"/>
            <w:shd w:val="clear" w:color="auto" w:fill="auto"/>
            <w:tcMar>
              <w:left w:w="57" w:type="dxa"/>
              <w:right w:w="57" w:type="dxa"/>
            </w:tcMar>
            <w:vAlign w:val="center"/>
          </w:tcPr>
          <w:p w:rsidR="006D002B" w:rsidRPr="006D002B" w:rsidRDefault="006D002B" w:rsidP="006D002B">
            <w:pPr>
              <w:pStyle w:val="af3"/>
              <w:spacing w:after="0"/>
              <w:ind w:left="-57" w:right="-57"/>
              <w:jc w:val="center"/>
              <w:rPr>
                <w:sz w:val="22"/>
                <w:szCs w:val="22"/>
              </w:rPr>
            </w:pPr>
            <w:r w:rsidRPr="006D002B">
              <w:rPr>
                <w:sz w:val="22"/>
                <w:szCs w:val="22"/>
              </w:rPr>
              <w:t>Объект</w:t>
            </w:r>
          </w:p>
        </w:tc>
        <w:tc>
          <w:tcPr>
            <w:tcW w:w="1134" w:type="dxa"/>
            <w:shd w:val="clear" w:color="auto" w:fill="auto"/>
            <w:tcMar>
              <w:left w:w="57" w:type="dxa"/>
              <w:right w:w="57" w:type="dxa"/>
            </w:tcMar>
            <w:vAlign w:val="center"/>
          </w:tcPr>
          <w:p w:rsidR="006D002B" w:rsidRPr="006D002B" w:rsidRDefault="006D002B" w:rsidP="006D002B">
            <w:pPr>
              <w:pStyle w:val="af3"/>
              <w:spacing w:after="0"/>
              <w:ind w:left="-57" w:right="-57"/>
              <w:jc w:val="center"/>
              <w:rPr>
                <w:sz w:val="22"/>
                <w:szCs w:val="22"/>
              </w:rPr>
            </w:pPr>
            <w:r w:rsidRPr="006D002B">
              <w:rPr>
                <w:sz w:val="22"/>
                <w:szCs w:val="22"/>
              </w:rPr>
              <w:t>1</w:t>
            </w:r>
          </w:p>
        </w:tc>
        <w:tc>
          <w:tcPr>
            <w:tcW w:w="1559" w:type="dxa"/>
            <w:shd w:val="clear" w:color="auto" w:fill="auto"/>
            <w:tcMar>
              <w:left w:w="57" w:type="dxa"/>
              <w:right w:w="57" w:type="dxa"/>
            </w:tcMar>
            <w:vAlign w:val="center"/>
          </w:tcPr>
          <w:p w:rsidR="006D002B" w:rsidRPr="006D002B" w:rsidRDefault="006D002B" w:rsidP="006D002B">
            <w:pPr>
              <w:pStyle w:val="af3"/>
              <w:spacing w:after="0"/>
              <w:ind w:left="-57" w:right="-57"/>
              <w:jc w:val="center"/>
              <w:rPr>
                <w:sz w:val="22"/>
                <w:szCs w:val="22"/>
              </w:rPr>
            </w:pPr>
            <w:r w:rsidRPr="006D002B">
              <w:rPr>
                <w:sz w:val="22"/>
                <w:szCs w:val="22"/>
              </w:rPr>
              <w:t>Транспортная доступность</w:t>
            </w:r>
          </w:p>
        </w:tc>
        <w:tc>
          <w:tcPr>
            <w:tcW w:w="993" w:type="dxa"/>
            <w:shd w:val="clear" w:color="auto" w:fill="auto"/>
            <w:tcMar>
              <w:left w:w="57" w:type="dxa"/>
              <w:right w:w="57" w:type="dxa"/>
            </w:tcMar>
            <w:vAlign w:val="center"/>
          </w:tcPr>
          <w:p w:rsidR="006D002B" w:rsidRPr="006D002B" w:rsidRDefault="006D002B" w:rsidP="006D002B">
            <w:pPr>
              <w:pStyle w:val="af3"/>
              <w:spacing w:after="0"/>
              <w:ind w:left="-57" w:right="-57"/>
              <w:jc w:val="center"/>
              <w:rPr>
                <w:sz w:val="22"/>
                <w:szCs w:val="22"/>
              </w:rPr>
            </w:pPr>
            <w:r w:rsidRPr="006D002B">
              <w:rPr>
                <w:sz w:val="22"/>
                <w:szCs w:val="22"/>
              </w:rPr>
              <w:t>Час</w:t>
            </w:r>
          </w:p>
        </w:tc>
        <w:tc>
          <w:tcPr>
            <w:tcW w:w="1275" w:type="dxa"/>
            <w:shd w:val="clear" w:color="auto" w:fill="auto"/>
            <w:tcMar>
              <w:left w:w="57" w:type="dxa"/>
              <w:right w:w="57" w:type="dxa"/>
            </w:tcMar>
            <w:vAlign w:val="center"/>
          </w:tcPr>
          <w:p w:rsidR="006D002B" w:rsidRPr="006D002B" w:rsidRDefault="006D002B" w:rsidP="006D002B">
            <w:pPr>
              <w:pStyle w:val="af3"/>
              <w:spacing w:after="0"/>
              <w:ind w:left="-57" w:right="-57"/>
              <w:jc w:val="center"/>
              <w:rPr>
                <w:bCs/>
                <w:sz w:val="22"/>
                <w:szCs w:val="22"/>
              </w:rPr>
            </w:pPr>
            <w:r w:rsidRPr="006D002B">
              <w:rPr>
                <w:bCs/>
                <w:sz w:val="22"/>
                <w:szCs w:val="22"/>
              </w:rPr>
              <w:t>1</w:t>
            </w:r>
          </w:p>
        </w:tc>
      </w:tr>
    </w:tbl>
    <w:p w:rsidR="006D002B" w:rsidRPr="006D002B" w:rsidRDefault="006D002B" w:rsidP="006D002B">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6D002B" w:rsidRPr="006D002B" w:rsidRDefault="006D002B" w:rsidP="006D002B">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6D002B">
        <w:rPr>
          <w:rFonts w:ascii="Times New Roman" w:hAnsi="Times New Roman" w:cs="Times New Roman"/>
          <w:bCs/>
          <w:kern w:val="2"/>
          <w:sz w:val="28"/>
          <w:szCs w:val="28"/>
          <w:lang w:eastAsia="ar-SA"/>
        </w:rPr>
        <w:t xml:space="preserve">        1.1.8. </w:t>
      </w:r>
      <w:r w:rsidRPr="006D002B">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обработки, утилизации, обезвреживания, размещения твердых коммунальных отходов.</w:t>
      </w:r>
    </w:p>
    <w:p w:rsidR="006D002B" w:rsidRPr="006D002B" w:rsidRDefault="006D002B" w:rsidP="006D002B">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1559"/>
        <w:gridCol w:w="1044"/>
        <w:gridCol w:w="1134"/>
        <w:gridCol w:w="1417"/>
        <w:gridCol w:w="993"/>
        <w:gridCol w:w="1275"/>
      </w:tblGrid>
      <w:tr w:rsidR="006D002B" w:rsidRPr="006D002B" w:rsidTr="0061113F">
        <w:trPr>
          <w:trHeight w:val="397"/>
        </w:trPr>
        <w:tc>
          <w:tcPr>
            <w:tcW w:w="2501" w:type="dxa"/>
            <w:vMerge w:val="restart"/>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Область, вид, объект местного значения</w:t>
            </w:r>
          </w:p>
        </w:tc>
        <w:tc>
          <w:tcPr>
            <w:tcW w:w="3737" w:type="dxa"/>
            <w:gridSpan w:val="3"/>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Минимально допустимый уровень обеспеченности объектами</w:t>
            </w:r>
          </w:p>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местного значения</w:t>
            </w:r>
          </w:p>
        </w:tc>
        <w:tc>
          <w:tcPr>
            <w:tcW w:w="3685" w:type="dxa"/>
            <w:gridSpan w:val="3"/>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6D002B" w:rsidRPr="006D002B" w:rsidTr="0061113F">
        <w:trPr>
          <w:trHeight w:val="711"/>
        </w:trPr>
        <w:tc>
          <w:tcPr>
            <w:tcW w:w="2501" w:type="dxa"/>
            <w:vMerge/>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Параметр обеспеченности</w:t>
            </w:r>
          </w:p>
        </w:tc>
        <w:tc>
          <w:tcPr>
            <w:tcW w:w="1044"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Предельное значение показателя</w:t>
            </w:r>
          </w:p>
        </w:tc>
      </w:tr>
      <w:tr w:rsidR="006D002B" w:rsidRPr="006D002B" w:rsidTr="0061113F">
        <w:trPr>
          <w:trHeight w:val="171"/>
        </w:trPr>
        <w:tc>
          <w:tcPr>
            <w:tcW w:w="2501"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i/>
                <w:sz w:val="20"/>
                <w:szCs w:val="20"/>
              </w:rPr>
            </w:pPr>
            <w:r w:rsidRPr="006D002B">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i/>
                <w:sz w:val="20"/>
                <w:szCs w:val="20"/>
              </w:rPr>
            </w:pPr>
            <w:r w:rsidRPr="006D002B">
              <w:rPr>
                <w:rFonts w:ascii="Times New Roman" w:hAnsi="Times New Roman" w:cs="Times New Roman"/>
                <w:i/>
                <w:sz w:val="20"/>
                <w:szCs w:val="20"/>
              </w:rPr>
              <w:t>2</w:t>
            </w:r>
          </w:p>
        </w:tc>
        <w:tc>
          <w:tcPr>
            <w:tcW w:w="1044"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i/>
                <w:sz w:val="20"/>
                <w:szCs w:val="20"/>
              </w:rPr>
            </w:pPr>
            <w:r w:rsidRPr="006D002B">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i/>
                <w:sz w:val="20"/>
                <w:szCs w:val="20"/>
              </w:rPr>
            </w:pPr>
            <w:r w:rsidRPr="006D002B">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i/>
                <w:sz w:val="20"/>
                <w:szCs w:val="20"/>
              </w:rPr>
            </w:pPr>
            <w:r w:rsidRPr="006D002B">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i/>
                <w:sz w:val="20"/>
                <w:szCs w:val="20"/>
              </w:rPr>
            </w:pPr>
            <w:r w:rsidRPr="006D002B">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i/>
                <w:sz w:val="20"/>
                <w:szCs w:val="20"/>
              </w:rPr>
            </w:pPr>
            <w:r w:rsidRPr="006D002B">
              <w:rPr>
                <w:rFonts w:ascii="Times New Roman" w:hAnsi="Times New Roman" w:cs="Times New Roman"/>
                <w:i/>
                <w:sz w:val="20"/>
                <w:szCs w:val="20"/>
              </w:rPr>
              <w:t>7</w:t>
            </w:r>
          </w:p>
        </w:tc>
      </w:tr>
      <w:tr w:rsidR="006D002B" w:rsidRPr="006D002B" w:rsidTr="0061113F">
        <w:trPr>
          <w:trHeight w:val="171"/>
        </w:trPr>
        <w:tc>
          <w:tcPr>
            <w:tcW w:w="9923" w:type="dxa"/>
            <w:gridSpan w:val="7"/>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i/>
                <w:sz w:val="20"/>
                <w:szCs w:val="20"/>
              </w:rPr>
            </w:pPr>
            <w:r w:rsidRPr="006D002B">
              <w:rPr>
                <w:rFonts w:ascii="Times New Roman" w:hAnsi="Times New Roman" w:cs="Times New Roman"/>
                <w:b/>
                <w:bCs/>
              </w:rPr>
              <w:t xml:space="preserve">Объекты </w:t>
            </w:r>
            <w:r w:rsidRPr="006D002B">
              <w:rPr>
                <w:rFonts w:ascii="Times New Roman" w:hAnsi="Times New Roman" w:cs="Times New Roman"/>
                <w:b/>
              </w:rPr>
              <w:t>обработки, утилизации, обезвреживания, размещения твердых коммунальных отходов</w:t>
            </w:r>
          </w:p>
        </w:tc>
      </w:tr>
      <w:tr w:rsidR="006D002B" w:rsidRPr="006D002B" w:rsidTr="0061113F">
        <w:trPr>
          <w:trHeight w:val="171"/>
        </w:trPr>
        <w:tc>
          <w:tcPr>
            <w:tcW w:w="2501" w:type="dxa"/>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rPr>
              <w:t>Площадки для установки контейнеров для сбора,</w:t>
            </w:r>
          </w:p>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rPr>
              <w:t>в том числе раздельного, твердых коммунальных отходов</w:t>
            </w:r>
          </w:p>
        </w:tc>
        <w:tc>
          <w:tcPr>
            <w:tcW w:w="1559" w:type="dxa"/>
            <w:shd w:val="clear" w:color="auto" w:fill="auto"/>
            <w:tcMar>
              <w:left w:w="57" w:type="dxa"/>
              <w:right w:w="57" w:type="dxa"/>
            </w:tcMar>
            <w:vAlign w:val="center"/>
          </w:tcPr>
          <w:p w:rsidR="006D002B" w:rsidRPr="006D002B" w:rsidRDefault="006D002B" w:rsidP="006D002B">
            <w:pPr>
              <w:pStyle w:val="af3"/>
              <w:spacing w:after="0"/>
              <w:ind w:left="-57" w:right="-57"/>
              <w:jc w:val="center"/>
              <w:rPr>
                <w:sz w:val="22"/>
                <w:szCs w:val="22"/>
              </w:rPr>
            </w:pPr>
            <w:r w:rsidRPr="006D002B">
              <w:rPr>
                <w:sz w:val="22"/>
                <w:szCs w:val="22"/>
              </w:rPr>
              <w:t>Количество объектов</w:t>
            </w:r>
          </w:p>
        </w:tc>
        <w:tc>
          <w:tcPr>
            <w:tcW w:w="1044" w:type="dxa"/>
            <w:shd w:val="clear" w:color="auto" w:fill="auto"/>
            <w:tcMar>
              <w:left w:w="57" w:type="dxa"/>
              <w:right w:w="57" w:type="dxa"/>
            </w:tcMar>
            <w:vAlign w:val="center"/>
          </w:tcPr>
          <w:p w:rsidR="006D002B" w:rsidRPr="006D002B" w:rsidRDefault="006D002B" w:rsidP="006D002B">
            <w:pPr>
              <w:pStyle w:val="af3"/>
              <w:spacing w:after="0"/>
              <w:ind w:left="-57" w:right="-57"/>
              <w:jc w:val="center"/>
              <w:rPr>
                <w:sz w:val="22"/>
                <w:szCs w:val="22"/>
              </w:rPr>
            </w:pPr>
            <w:r w:rsidRPr="006D002B">
              <w:rPr>
                <w:sz w:val="22"/>
                <w:szCs w:val="22"/>
              </w:rPr>
              <w:t>Объект</w:t>
            </w:r>
          </w:p>
        </w:tc>
        <w:tc>
          <w:tcPr>
            <w:tcW w:w="1134" w:type="dxa"/>
            <w:shd w:val="clear" w:color="auto" w:fill="auto"/>
            <w:tcMar>
              <w:left w:w="57" w:type="dxa"/>
              <w:right w:w="57" w:type="dxa"/>
            </w:tcMar>
            <w:vAlign w:val="center"/>
          </w:tcPr>
          <w:p w:rsidR="006D002B" w:rsidRPr="006D002B" w:rsidRDefault="006D002B" w:rsidP="006D002B">
            <w:pPr>
              <w:pStyle w:val="af3"/>
              <w:spacing w:after="0"/>
              <w:ind w:left="-57" w:right="-57"/>
              <w:jc w:val="center"/>
              <w:rPr>
                <w:sz w:val="22"/>
                <w:szCs w:val="22"/>
              </w:rPr>
            </w:pPr>
            <w:r w:rsidRPr="006D002B">
              <w:rPr>
                <w:sz w:val="22"/>
                <w:szCs w:val="22"/>
              </w:rPr>
              <w:t>4</w:t>
            </w:r>
          </w:p>
        </w:tc>
        <w:tc>
          <w:tcPr>
            <w:tcW w:w="1417" w:type="dxa"/>
            <w:shd w:val="clear" w:color="auto" w:fill="auto"/>
            <w:tcMar>
              <w:left w:w="57" w:type="dxa"/>
              <w:right w:w="57" w:type="dxa"/>
            </w:tcMar>
            <w:vAlign w:val="center"/>
          </w:tcPr>
          <w:p w:rsidR="006D002B" w:rsidRPr="006D002B" w:rsidRDefault="006D002B" w:rsidP="006D002B">
            <w:pPr>
              <w:pStyle w:val="af3"/>
              <w:spacing w:after="0"/>
              <w:ind w:left="-57" w:right="-57"/>
              <w:jc w:val="center"/>
              <w:rPr>
                <w:sz w:val="22"/>
                <w:szCs w:val="22"/>
              </w:rPr>
            </w:pPr>
          </w:p>
          <w:p w:rsidR="006D002B" w:rsidRPr="006D002B" w:rsidRDefault="006D002B" w:rsidP="006D002B">
            <w:pPr>
              <w:pStyle w:val="af3"/>
              <w:spacing w:after="0"/>
              <w:ind w:left="-57" w:right="-57"/>
              <w:jc w:val="center"/>
              <w:rPr>
                <w:sz w:val="22"/>
                <w:szCs w:val="22"/>
              </w:rPr>
            </w:pPr>
            <w:r w:rsidRPr="006D002B">
              <w:rPr>
                <w:sz w:val="22"/>
                <w:szCs w:val="22"/>
              </w:rPr>
              <w:t>Удаленность</w:t>
            </w:r>
          </w:p>
          <w:p w:rsidR="006D002B" w:rsidRPr="006D002B" w:rsidRDefault="006D002B" w:rsidP="006D002B">
            <w:pPr>
              <w:pStyle w:val="af3"/>
              <w:spacing w:after="0"/>
              <w:ind w:left="-57" w:right="-57"/>
              <w:jc w:val="center"/>
              <w:rPr>
                <w:sz w:val="22"/>
                <w:szCs w:val="22"/>
              </w:rPr>
            </w:pPr>
          </w:p>
        </w:tc>
        <w:tc>
          <w:tcPr>
            <w:tcW w:w="993" w:type="dxa"/>
            <w:shd w:val="clear" w:color="auto" w:fill="auto"/>
            <w:tcMar>
              <w:left w:w="57" w:type="dxa"/>
              <w:right w:w="57" w:type="dxa"/>
            </w:tcMar>
            <w:vAlign w:val="center"/>
          </w:tcPr>
          <w:p w:rsidR="006D002B" w:rsidRPr="006D002B" w:rsidRDefault="006D002B" w:rsidP="006D002B">
            <w:pPr>
              <w:pStyle w:val="af3"/>
              <w:spacing w:after="0"/>
              <w:ind w:left="-57" w:right="-57"/>
              <w:jc w:val="center"/>
              <w:rPr>
                <w:sz w:val="22"/>
                <w:szCs w:val="22"/>
              </w:rPr>
            </w:pPr>
            <w:r w:rsidRPr="006D002B">
              <w:rPr>
                <w:sz w:val="22"/>
                <w:szCs w:val="22"/>
              </w:rPr>
              <w:t>Метр</w:t>
            </w:r>
          </w:p>
        </w:tc>
        <w:tc>
          <w:tcPr>
            <w:tcW w:w="1275" w:type="dxa"/>
            <w:shd w:val="clear" w:color="auto" w:fill="auto"/>
            <w:tcMar>
              <w:left w:w="57" w:type="dxa"/>
              <w:right w:w="57" w:type="dxa"/>
            </w:tcMar>
            <w:vAlign w:val="center"/>
          </w:tcPr>
          <w:p w:rsidR="006D002B" w:rsidRPr="006D002B" w:rsidRDefault="006D002B" w:rsidP="006D002B">
            <w:pPr>
              <w:pStyle w:val="af3"/>
              <w:spacing w:after="0"/>
              <w:ind w:left="-57" w:right="-57"/>
              <w:jc w:val="center"/>
              <w:rPr>
                <w:bCs/>
                <w:sz w:val="22"/>
                <w:szCs w:val="22"/>
              </w:rPr>
            </w:pPr>
            <w:r w:rsidRPr="006D002B">
              <w:rPr>
                <w:bCs/>
                <w:sz w:val="22"/>
                <w:szCs w:val="22"/>
              </w:rPr>
              <w:t>100</w:t>
            </w:r>
          </w:p>
        </w:tc>
      </w:tr>
    </w:tbl>
    <w:p w:rsidR="006D002B" w:rsidRPr="006D002B" w:rsidRDefault="006D002B" w:rsidP="006D002B">
      <w:pPr>
        <w:spacing w:after="0" w:line="240" w:lineRule="auto"/>
        <w:ind w:left="-57" w:right="-57"/>
        <w:jc w:val="both"/>
        <w:rPr>
          <w:rFonts w:ascii="Times New Roman" w:hAnsi="Times New Roman" w:cs="Times New Roman"/>
          <w:bCs/>
          <w:kern w:val="2"/>
          <w:sz w:val="16"/>
          <w:szCs w:val="16"/>
          <w:lang w:eastAsia="ar-SA"/>
        </w:rPr>
      </w:pPr>
    </w:p>
    <w:p w:rsidR="006D002B" w:rsidRPr="006D002B" w:rsidRDefault="006D002B" w:rsidP="006D002B">
      <w:pPr>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bCs/>
          <w:kern w:val="2"/>
          <w:sz w:val="28"/>
          <w:szCs w:val="28"/>
          <w:lang w:eastAsia="ar-SA"/>
        </w:rPr>
        <w:t xml:space="preserve">        1.1.9. </w:t>
      </w:r>
      <w:r w:rsidRPr="006D002B">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гражданская оборона и предупреждение ЧС</w:t>
      </w:r>
    </w:p>
    <w:p w:rsidR="006D002B" w:rsidRPr="006D002B" w:rsidRDefault="006D002B" w:rsidP="006D002B">
      <w:pPr>
        <w:spacing w:after="0" w:line="240" w:lineRule="auto"/>
        <w:ind w:left="-57" w:right="-57"/>
        <w:jc w:val="both"/>
        <w:rPr>
          <w:rFonts w:ascii="Times New Roman" w:hAnsi="Times New Roman" w:cs="Times New Roman"/>
          <w:sz w:val="28"/>
          <w:szCs w:val="28"/>
        </w:rPr>
      </w:pPr>
    </w:p>
    <w:p w:rsidR="006D002B" w:rsidRPr="006D002B" w:rsidRDefault="006D002B" w:rsidP="006D002B">
      <w:pPr>
        <w:spacing w:after="0" w:line="240" w:lineRule="auto"/>
        <w:ind w:left="-57" w:right="-57"/>
        <w:jc w:val="both"/>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1559"/>
        <w:gridCol w:w="1134"/>
        <w:gridCol w:w="1134"/>
        <w:gridCol w:w="1417"/>
        <w:gridCol w:w="993"/>
        <w:gridCol w:w="1275"/>
      </w:tblGrid>
      <w:tr w:rsidR="006D002B" w:rsidRPr="006D002B" w:rsidTr="0061113F">
        <w:trPr>
          <w:trHeight w:val="269"/>
        </w:trPr>
        <w:tc>
          <w:tcPr>
            <w:tcW w:w="2411" w:type="dxa"/>
            <w:vMerge w:val="restart"/>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lastRenderedPageBreak/>
              <w:t>Область, вид, объект местного значения</w:t>
            </w:r>
          </w:p>
        </w:tc>
        <w:tc>
          <w:tcPr>
            <w:tcW w:w="3827" w:type="dxa"/>
            <w:gridSpan w:val="3"/>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Минимально допустимый уровень обеспеченности объектами</w:t>
            </w:r>
          </w:p>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местного значения</w:t>
            </w:r>
          </w:p>
        </w:tc>
        <w:tc>
          <w:tcPr>
            <w:tcW w:w="3685" w:type="dxa"/>
            <w:gridSpan w:val="3"/>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6D002B" w:rsidRPr="006D002B" w:rsidTr="0061113F">
        <w:trPr>
          <w:trHeight w:val="711"/>
        </w:trPr>
        <w:tc>
          <w:tcPr>
            <w:tcW w:w="2411" w:type="dxa"/>
            <w:vMerge/>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b/>
                <w:sz w:val="20"/>
                <w:szCs w:val="20"/>
              </w:rPr>
            </w:pPr>
            <w:r w:rsidRPr="006D002B">
              <w:rPr>
                <w:rFonts w:ascii="Times New Roman" w:hAnsi="Times New Roman" w:cs="Times New Roman"/>
                <w:b/>
                <w:sz w:val="20"/>
                <w:szCs w:val="20"/>
              </w:rPr>
              <w:t>Предельное значение показателя</w:t>
            </w:r>
          </w:p>
        </w:tc>
      </w:tr>
      <w:tr w:rsidR="006D002B" w:rsidRPr="006D002B" w:rsidTr="0061113F">
        <w:trPr>
          <w:trHeight w:val="171"/>
        </w:trPr>
        <w:tc>
          <w:tcPr>
            <w:tcW w:w="2411"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i/>
                <w:sz w:val="20"/>
                <w:szCs w:val="20"/>
              </w:rPr>
            </w:pPr>
            <w:r w:rsidRPr="006D002B">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i/>
                <w:sz w:val="20"/>
                <w:szCs w:val="20"/>
              </w:rPr>
            </w:pPr>
            <w:r w:rsidRPr="006D002B">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6D002B" w:rsidRPr="006D002B" w:rsidRDefault="006D002B" w:rsidP="006D002B">
            <w:pPr>
              <w:spacing w:after="0" w:line="240" w:lineRule="auto"/>
              <w:ind w:left="-57" w:right="-57"/>
              <w:contextualSpacing/>
              <w:jc w:val="center"/>
              <w:rPr>
                <w:rFonts w:ascii="Times New Roman" w:hAnsi="Times New Roman" w:cs="Times New Roman"/>
                <w:i/>
                <w:sz w:val="20"/>
                <w:szCs w:val="20"/>
              </w:rPr>
            </w:pPr>
            <w:r w:rsidRPr="006D002B">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i/>
                <w:sz w:val="20"/>
                <w:szCs w:val="20"/>
              </w:rPr>
            </w:pPr>
            <w:r w:rsidRPr="006D002B">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i/>
                <w:sz w:val="20"/>
                <w:szCs w:val="20"/>
              </w:rPr>
            </w:pPr>
            <w:r w:rsidRPr="006D002B">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i/>
                <w:sz w:val="20"/>
                <w:szCs w:val="20"/>
              </w:rPr>
            </w:pPr>
            <w:r w:rsidRPr="006D002B">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i/>
                <w:sz w:val="20"/>
                <w:szCs w:val="20"/>
              </w:rPr>
            </w:pPr>
            <w:r w:rsidRPr="006D002B">
              <w:rPr>
                <w:rFonts w:ascii="Times New Roman" w:hAnsi="Times New Roman" w:cs="Times New Roman"/>
                <w:i/>
                <w:sz w:val="20"/>
                <w:szCs w:val="20"/>
              </w:rPr>
              <w:t>7</w:t>
            </w:r>
          </w:p>
        </w:tc>
      </w:tr>
      <w:tr w:rsidR="006D002B" w:rsidRPr="006D002B" w:rsidTr="0061113F">
        <w:trPr>
          <w:trHeight w:val="171"/>
        </w:trPr>
        <w:tc>
          <w:tcPr>
            <w:tcW w:w="9923" w:type="dxa"/>
            <w:gridSpan w:val="7"/>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i/>
                <w:sz w:val="20"/>
                <w:szCs w:val="20"/>
              </w:rPr>
            </w:pPr>
            <w:r w:rsidRPr="006D002B">
              <w:rPr>
                <w:rFonts w:ascii="Times New Roman" w:hAnsi="Times New Roman" w:cs="Times New Roman"/>
                <w:b/>
              </w:rPr>
              <w:t>Объекты служб оперативного реагирования</w:t>
            </w:r>
          </w:p>
        </w:tc>
      </w:tr>
      <w:tr w:rsidR="006D002B" w:rsidRPr="006D002B" w:rsidTr="0061113F">
        <w:trPr>
          <w:trHeight w:val="171"/>
        </w:trPr>
        <w:tc>
          <w:tcPr>
            <w:tcW w:w="2411" w:type="dxa"/>
            <w:shd w:val="clear" w:color="auto" w:fill="auto"/>
            <w:tcMar>
              <w:left w:w="57" w:type="dxa"/>
              <w:right w:w="57" w:type="dxa"/>
            </w:tcMar>
            <w:vAlign w:val="center"/>
          </w:tcPr>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rPr>
              <w:t>Объект</w:t>
            </w:r>
          </w:p>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rPr>
              <w:t>пожарной охраны</w:t>
            </w:r>
          </w:p>
        </w:tc>
        <w:tc>
          <w:tcPr>
            <w:tcW w:w="1559" w:type="dxa"/>
            <w:shd w:val="clear" w:color="auto" w:fill="auto"/>
            <w:tcMar>
              <w:left w:w="57" w:type="dxa"/>
              <w:right w:w="57" w:type="dxa"/>
            </w:tcMar>
            <w:vAlign w:val="center"/>
          </w:tcPr>
          <w:p w:rsidR="006D002B" w:rsidRPr="006D002B" w:rsidRDefault="006D002B" w:rsidP="006D002B">
            <w:pPr>
              <w:pStyle w:val="af3"/>
              <w:spacing w:after="0"/>
              <w:ind w:left="-57" w:right="-57"/>
              <w:jc w:val="center"/>
              <w:rPr>
                <w:sz w:val="22"/>
                <w:szCs w:val="22"/>
              </w:rPr>
            </w:pPr>
            <w:r w:rsidRPr="006D002B">
              <w:rPr>
                <w:sz w:val="22"/>
                <w:szCs w:val="22"/>
              </w:rPr>
              <w:t>Количество объектов</w:t>
            </w:r>
          </w:p>
        </w:tc>
        <w:tc>
          <w:tcPr>
            <w:tcW w:w="1134" w:type="dxa"/>
            <w:shd w:val="clear" w:color="auto" w:fill="auto"/>
            <w:tcMar>
              <w:left w:w="57" w:type="dxa"/>
              <w:right w:w="57" w:type="dxa"/>
            </w:tcMar>
            <w:vAlign w:val="center"/>
          </w:tcPr>
          <w:p w:rsidR="006D002B" w:rsidRPr="006D002B" w:rsidRDefault="006D002B" w:rsidP="006D002B">
            <w:pPr>
              <w:pStyle w:val="af3"/>
              <w:spacing w:after="0"/>
              <w:ind w:left="-57" w:right="-57"/>
              <w:jc w:val="center"/>
              <w:rPr>
                <w:sz w:val="22"/>
                <w:szCs w:val="22"/>
              </w:rPr>
            </w:pPr>
            <w:r w:rsidRPr="006D002B">
              <w:rPr>
                <w:sz w:val="22"/>
                <w:szCs w:val="22"/>
              </w:rPr>
              <w:t>Объект</w:t>
            </w:r>
          </w:p>
        </w:tc>
        <w:tc>
          <w:tcPr>
            <w:tcW w:w="1134" w:type="dxa"/>
            <w:shd w:val="clear" w:color="auto" w:fill="auto"/>
            <w:tcMar>
              <w:left w:w="57" w:type="dxa"/>
              <w:right w:w="57" w:type="dxa"/>
            </w:tcMar>
            <w:vAlign w:val="center"/>
          </w:tcPr>
          <w:p w:rsidR="006D002B" w:rsidRPr="006D002B" w:rsidRDefault="006D002B" w:rsidP="006D002B">
            <w:pPr>
              <w:pStyle w:val="af3"/>
              <w:spacing w:after="0"/>
              <w:ind w:left="-57" w:right="-57"/>
              <w:rPr>
                <w:sz w:val="22"/>
                <w:szCs w:val="22"/>
              </w:rPr>
            </w:pPr>
            <w:r w:rsidRPr="006D002B">
              <w:rPr>
                <w:sz w:val="22"/>
                <w:szCs w:val="22"/>
              </w:rPr>
              <w:t>1</w:t>
            </w:r>
          </w:p>
        </w:tc>
        <w:tc>
          <w:tcPr>
            <w:tcW w:w="1417" w:type="dxa"/>
            <w:shd w:val="clear" w:color="auto" w:fill="auto"/>
            <w:tcMar>
              <w:left w:w="57" w:type="dxa"/>
              <w:right w:w="57" w:type="dxa"/>
            </w:tcMar>
            <w:vAlign w:val="center"/>
          </w:tcPr>
          <w:p w:rsidR="006D002B" w:rsidRPr="006D002B" w:rsidRDefault="006D002B" w:rsidP="006D002B">
            <w:pPr>
              <w:pStyle w:val="af3"/>
              <w:spacing w:after="0"/>
              <w:ind w:left="-57" w:right="-57"/>
              <w:jc w:val="center"/>
              <w:rPr>
                <w:sz w:val="22"/>
                <w:szCs w:val="22"/>
              </w:rPr>
            </w:pPr>
            <w:r w:rsidRPr="006D002B">
              <w:rPr>
                <w:sz w:val="22"/>
                <w:szCs w:val="22"/>
              </w:rPr>
              <w:t>Удаленность</w:t>
            </w:r>
          </w:p>
        </w:tc>
        <w:tc>
          <w:tcPr>
            <w:tcW w:w="993" w:type="dxa"/>
            <w:shd w:val="clear" w:color="auto" w:fill="auto"/>
            <w:tcMar>
              <w:left w:w="57" w:type="dxa"/>
              <w:right w:w="57" w:type="dxa"/>
            </w:tcMar>
            <w:vAlign w:val="center"/>
          </w:tcPr>
          <w:p w:rsidR="006D002B" w:rsidRPr="006D002B" w:rsidRDefault="006D002B" w:rsidP="006D002B">
            <w:pPr>
              <w:pStyle w:val="af3"/>
              <w:spacing w:after="0"/>
              <w:ind w:left="-57" w:right="-57"/>
              <w:jc w:val="center"/>
              <w:rPr>
                <w:sz w:val="22"/>
                <w:szCs w:val="22"/>
              </w:rPr>
            </w:pPr>
            <w:r w:rsidRPr="006D002B">
              <w:rPr>
                <w:sz w:val="22"/>
                <w:szCs w:val="22"/>
              </w:rPr>
              <w:t>мин.</w:t>
            </w:r>
          </w:p>
        </w:tc>
        <w:tc>
          <w:tcPr>
            <w:tcW w:w="1275" w:type="dxa"/>
            <w:shd w:val="clear" w:color="auto" w:fill="auto"/>
            <w:tcMar>
              <w:left w:w="57" w:type="dxa"/>
              <w:right w:w="57" w:type="dxa"/>
            </w:tcMar>
            <w:vAlign w:val="center"/>
          </w:tcPr>
          <w:p w:rsidR="006D002B" w:rsidRPr="006D002B" w:rsidRDefault="006D002B" w:rsidP="006D002B">
            <w:pPr>
              <w:pStyle w:val="af3"/>
              <w:spacing w:after="0"/>
              <w:ind w:left="-57" w:right="-57"/>
              <w:jc w:val="center"/>
              <w:rPr>
                <w:bCs/>
                <w:sz w:val="22"/>
                <w:szCs w:val="22"/>
              </w:rPr>
            </w:pPr>
            <w:r w:rsidRPr="006D002B">
              <w:rPr>
                <w:bCs/>
                <w:sz w:val="22"/>
                <w:szCs w:val="22"/>
              </w:rPr>
              <w:t>20</w:t>
            </w:r>
          </w:p>
        </w:tc>
      </w:tr>
    </w:tbl>
    <w:p w:rsidR="006D002B" w:rsidRPr="006D002B" w:rsidRDefault="006D002B" w:rsidP="006D002B">
      <w:pPr>
        <w:spacing w:after="0" w:line="240" w:lineRule="auto"/>
        <w:ind w:left="-57" w:right="-57"/>
        <w:rPr>
          <w:rFonts w:ascii="Times New Roman" w:hAnsi="Times New Roman" w:cs="Times New Roman"/>
          <w:b/>
          <w:bCs/>
          <w:kern w:val="1"/>
          <w:sz w:val="28"/>
          <w:szCs w:val="32"/>
          <w:lang w:eastAsia="ar-SA"/>
        </w:rPr>
      </w:pPr>
    </w:p>
    <w:p w:rsidR="006D002B" w:rsidRPr="006D002B" w:rsidRDefault="006D002B" w:rsidP="006D002B">
      <w:pPr>
        <w:spacing w:after="0" w:line="240" w:lineRule="auto"/>
        <w:ind w:left="-57" w:right="-57"/>
        <w:jc w:val="center"/>
        <w:rPr>
          <w:rFonts w:ascii="Times New Roman" w:hAnsi="Times New Roman" w:cs="Times New Roman"/>
          <w:b/>
          <w:bCs/>
          <w:kern w:val="1"/>
          <w:sz w:val="28"/>
          <w:szCs w:val="32"/>
          <w:lang w:eastAsia="ar-SA"/>
        </w:rPr>
      </w:pPr>
      <w:r w:rsidRPr="006D002B">
        <w:rPr>
          <w:rFonts w:ascii="Times New Roman" w:hAnsi="Times New Roman" w:cs="Times New Roman"/>
          <w:b/>
          <w:bCs/>
          <w:kern w:val="1"/>
          <w:sz w:val="28"/>
          <w:szCs w:val="32"/>
          <w:lang w:eastAsia="ar-SA"/>
        </w:rPr>
        <w:t xml:space="preserve">2. Материалы по обоснованию расчетных показателей, </w:t>
      </w:r>
    </w:p>
    <w:p w:rsidR="006D002B" w:rsidRPr="006D002B" w:rsidRDefault="006D002B" w:rsidP="006D002B">
      <w:pPr>
        <w:spacing w:after="0" w:line="240" w:lineRule="auto"/>
        <w:ind w:left="-57" w:right="-57"/>
        <w:jc w:val="center"/>
        <w:rPr>
          <w:rFonts w:ascii="Times New Roman" w:hAnsi="Times New Roman" w:cs="Times New Roman"/>
          <w:b/>
          <w:bCs/>
          <w:kern w:val="1"/>
          <w:sz w:val="28"/>
          <w:szCs w:val="32"/>
          <w:lang w:eastAsia="ar-SA"/>
        </w:rPr>
      </w:pPr>
      <w:r w:rsidRPr="006D002B">
        <w:rPr>
          <w:rFonts w:ascii="Times New Roman" w:hAnsi="Times New Roman" w:cs="Times New Roman"/>
          <w:b/>
          <w:bCs/>
          <w:kern w:val="1"/>
          <w:sz w:val="28"/>
          <w:szCs w:val="32"/>
          <w:lang w:eastAsia="ar-SA"/>
        </w:rPr>
        <w:t xml:space="preserve">содержащихся в основной части местных нормативов </w:t>
      </w:r>
    </w:p>
    <w:p w:rsidR="006D002B" w:rsidRPr="006D002B" w:rsidRDefault="006D002B" w:rsidP="006D002B">
      <w:pPr>
        <w:spacing w:after="0" w:line="240" w:lineRule="auto"/>
        <w:ind w:left="-57" w:right="-57"/>
        <w:jc w:val="center"/>
        <w:rPr>
          <w:rFonts w:ascii="Times New Roman" w:hAnsi="Times New Roman" w:cs="Times New Roman"/>
          <w:b/>
          <w:bCs/>
          <w:kern w:val="1"/>
          <w:sz w:val="28"/>
          <w:szCs w:val="32"/>
          <w:lang w:eastAsia="ar-SA"/>
        </w:rPr>
      </w:pPr>
      <w:r w:rsidRPr="006D002B">
        <w:rPr>
          <w:rFonts w:ascii="Times New Roman" w:hAnsi="Times New Roman" w:cs="Times New Roman"/>
          <w:b/>
          <w:bCs/>
          <w:kern w:val="1"/>
          <w:sz w:val="28"/>
          <w:szCs w:val="32"/>
          <w:lang w:eastAsia="ar-SA"/>
        </w:rPr>
        <w:t>градостроительного проектирования</w:t>
      </w:r>
    </w:p>
    <w:p w:rsidR="006D002B" w:rsidRPr="006D002B" w:rsidRDefault="006D002B" w:rsidP="006D002B">
      <w:pPr>
        <w:adjustRightInd w:val="0"/>
        <w:spacing w:after="0" w:line="240" w:lineRule="auto"/>
        <w:ind w:left="-57" w:right="-57"/>
        <w:jc w:val="both"/>
        <w:rPr>
          <w:rFonts w:ascii="Times New Roman" w:hAnsi="Times New Roman" w:cs="Times New Roman"/>
          <w:b/>
          <w:bCs/>
          <w:kern w:val="1"/>
          <w:sz w:val="28"/>
          <w:szCs w:val="32"/>
          <w:lang w:eastAsia="ar-SA"/>
        </w:rPr>
      </w:pPr>
    </w:p>
    <w:p w:rsidR="006D002B" w:rsidRPr="006D002B" w:rsidRDefault="006D002B" w:rsidP="006D002B">
      <w:pPr>
        <w:adjustRightInd w:val="0"/>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b/>
          <w:bCs/>
          <w:kern w:val="1"/>
          <w:sz w:val="28"/>
          <w:szCs w:val="32"/>
          <w:lang w:eastAsia="ar-SA"/>
        </w:rPr>
        <w:t xml:space="preserve">        </w:t>
      </w:r>
      <w:r w:rsidRPr="006D002B">
        <w:rPr>
          <w:rFonts w:ascii="Times New Roman" w:hAnsi="Times New Roman" w:cs="Times New Roman"/>
          <w:sz w:val="28"/>
          <w:szCs w:val="28"/>
        </w:rPr>
        <w:t>Расчетные показатели минимально допустимого уровня обеспеченности объектами местного значения и показатели максимально допустимого уровня территориальной доступности таких объектов для населения Искринского сельского поселения Урюпинского муниципального района Волгоградской области установлены в соответствии с действующими федеральными, региональными и муниципальными нормативно-правовыми актами в области регулирования вопросов градостроительной деятельности и полномочий Искринского сельского поселения Урюпинского муниципального района Волгоградской области, на основании параметров и условий социально- экономического развития поселения, социальных, демографических, природно-экологических и иных условий развития поселения, условий осуществления градостроительной деятельности на территории поселения в части формирования объектов местного значения.</w:t>
      </w:r>
    </w:p>
    <w:p w:rsidR="006D002B" w:rsidRPr="006D002B" w:rsidRDefault="006D002B" w:rsidP="006D002B">
      <w:pPr>
        <w:adjustRightInd w:val="0"/>
        <w:spacing w:after="0" w:line="240" w:lineRule="auto"/>
        <w:ind w:left="-57" w:right="-57"/>
        <w:jc w:val="both"/>
        <w:rPr>
          <w:rFonts w:ascii="Times New Roman" w:hAnsi="Times New Roman" w:cs="Times New Roman"/>
          <w:sz w:val="16"/>
          <w:szCs w:val="16"/>
        </w:rPr>
      </w:pPr>
    </w:p>
    <w:p w:rsidR="006D002B" w:rsidRPr="006D002B" w:rsidRDefault="006D002B" w:rsidP="006D002B">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6D002B">
        <w:rPr>
          <w:rFonts w:ascii="Times New Roman" w:hAnsi="Times New Roman" w:cs="Times New Roman"/>
          <w:b/>
          <w:bCs/>
          <w:kern w:val="1"/>
          <w:sz w:val="28"/>
          <w:szCs w:val="28"/>
          <w:lang w:eastAsia="ar-SA"/>
        </w:rPr>
        <w:t xml:space="preserve">2.1. </w:t>
      </w:r>
      <w:r w:rsidRPr="006D002B">
        <w:rPr>
          <w:rFonts w:ascii="Times New Roman" w:hAnsi="Times New Roman" w:cs="Times New Roman"/>
          <w:bCs/>
          <w:kern w:val="1"/>
          <w:sz w:val="28"/>
          <w:szCs w:val="28"/>
          <w:lang w:eastAsia="ar-SA"/>
        </w:rPr>
        <w:t xml:space="preserve">Обоснование состава объектов местного значения, </w:t>
      </w:r>
    </w:p>
    <w:p w:rsidR="006D002B" w:rsidRPr="006D002B" w:rsidRDefault="006D002B" w:rsidP="006D002B">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6D002B">
        <w:rPr>
          <w:rFonts w:ascii="Times New Roman" w:hAnsi="Times New Roman" w:cs="Times New Roman"/>
          <w:bCs/>
          <w:kern w:val="1"/>
          <w:sz w:val="28"/>
          <w:szCs w:val="28"/>
          <w:lang w:eastAsia="ar-SA"/>
        </w:rPr>
        <w:t>для которых устанавливаются расчетные показатели</w:t>
      </w:r>
    </w:p>
    <w:p w:rsidR="006D002B" w:rsidRPr="006D002B" w:rsidRDefault="006D002B" w:rsidP="006D002B">
      <w:pPr>
        <w:adjustRightInd w:val="0"/>
        <w:spacing w:after="0" w:line="240" w:lineRule="auto"/>
        <w:ind w:left="-57" w:right="-57" w:firstLine="567"/>
        <w:jc w:val="both"/>
        <w:rPr>
          <w:rFonts w:ascii="Times New Roman" w:hAnsi="Times New Roman" w:cs="Times New Roman"/>
        </w:rPr>
      </w:pPr>
    </w:p>
    <w:p w:rsidR="006D002B" w:rsidRPr="006D002B" w:rsidRDefault="006D002B" w:rsidP="006D002B">
      <w:pPr>
        <w:adjustRightInd w:val="0"/>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В соответствии с Градостроительным кодексом местные нормативы градостроительного проектирования сельского поселения устанавливают совокупность:</w:t>
      </w:r>
    </w:p>
    <w:p w:rsidR="006D002B" w:rsidRPr="006D002B" w:rsidRDefault="006D002B" w:rsidP="006D002B">
      <w:pPr>
        <w:adjustRightInd w:val="0"/>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 расчетных показателей минимально допустимого уровня обеспеченности населения объектами местного значения сельского поселения, отнесенными к таковым градостроительным законодательством Российской Федерации, иными объектами местного значения сельского поселения;</w:t>
      </w:r>
    </w:p>
    <w:p w:rsidR="006D002B" w:rsidRPr="006D002B" w:rsidRDefault="006D002B" w:rsidP="006D002B">
      <w:pPr>
        <w:adjustRightInd w:val="0"/>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 расчетных показателей максимально допустимого уровня территориальной доступности таких объектов для населения сельского поселения.</w:t>
      </w:r>
    </w:p>
    <w:p w:rsidR="006D002B" w:rsidRPr="006D002B" w:rsidRDefault="006D002B" w:rsidP="006D002B">
      <w:pPr>
        <w:adjustRightInd w:val="0"/>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В число объектов местного значения сельского поселения, отнесенных к таковым градостроительным законодательством Российской Федерации, входят объекты, отображаемые на карте генерального плана сельского поселения и относящиеся к областям:</w:t>
      </w:r>
    </w:p>
    <w:p w:rsidR="006D002B" w:rsidRPr="006D002B" w:rsidRDefault="006D002B" w:rsidP="006D002B">
      <w:pPr>
        <w:spacing w:after="0" w:line="240" w:lineRule="auto"/>
        <w:ind w:left="-57" w:right="-57"/>
        <w:contextualSpacing/>
        <w:jc w:val="both"/>
        <w:rPr>
          <w:rFonts w:ascii="Times New Roman" w:hAnsi="Times New Roman" w:cs="Times New Roman"/>
          <w:sz w:val="28"/>
          <w:szCs w:val="28"/>
        </w:rPr>
      </w:pPr>
      <w:r w:rsidRPr="006D002B">
        <w:rPr>
          <w:rFonts w:ascii="Times New Roman" w:hAnsi="Times New Roman" w:cs="Times New Roman"/>
          <w:sz w:val="28"/>
          <w:szCs w:val="28"/>
        </w:rPr>
        <w:t xml:space="preserve">        - инженерно-технического обеспечения;</w:t>
      </w:r>
    </w:p>
    <w:p w:rsidR="006D002B" w:rsidRPr="006D002B" w:rsidRDefault="006D002B" w:rsidP="006D002B">
      <w:pPr>
        <w:spacing w:after="0" w:line="240" w:lineRule="auto"/>
        <w:ind w:left="-57" w:right="-57"/>
        <w:contextualSpacing/>
        <w:jc w:val="both"/>
        <w:rPr>
          <w:rFonts w:ascii="Times New Roman" w:hAnsi="Times New Roman" w:cs="Times New Roman"/>
          <w:sz w:val="28"/>
          <w:szCs w:val="28"/>
        </w:rPr>
      </w:pPr>
      <w:r w:rsidRPr="006D002B">
        <w:rPr>
          <w:rFonts w:ascii="Times New Roman" w:hAnsi="Times New Roman" w:cs="Times New Roman"/>
          <w:sz w:val="28"/>
          <w:szCs w:val="28"/>
        </w:rPr>
        <w:t xml:space="preserve">        - автомобильные дороги и транспортное обслуживание;</w:t>
      </w:r>
    </w:p>
    <w:p w:rsidR="006D002B" w:rsidRPr="006D002B" w:rsidRDefault="006D002B" w:rsidP="006D002B">
      <w:pPr>
        <w:spacing w:after="0" w:line="240" w:lineRule="auto"/>
        <w:ind w:left="-57" w:right="-57"/>
        <w:contextualSpacing/>
        <w:jc w:val="both"/>
        <w:rPr>
          <w:rFonts w:ascii="Times New Roman" w:hAnsi="Times New Roman" w:cs="Times New Roman"/>
          <w:sz w:val="28"/>
          <w:szCs w:val="28"/>
        </w:rPr>
      </w:pPr>
      <w:r w:rsidRPr="006D002B">
        <w:rPr>
          <w:rFonts w:ascii="Times New Roman" w:hAnsi="Times New Roman" w:cs="Times New Roman"/>
          <w:sz w:val="28"/>
          <w:szCs w:val="28"/>
        </w:rPr>
        <w:lastRenderedPageBreak/>
        <w:t xml:space="preserve">        - физическая культура и массовый спорт;</w:t>
      </w:r>
    </w:p>
    <w:p w:rsidR="006D002B" w:rsidRPr="006D002B" w:rsidRDefault="006D002B" w:rsidP="006D002B">
      <w:pPr>
        <w:spacing w:after="0" w:line="240" w:lineRule="auto"/>
        <w:ind w:left="-57" w:right="-57"/>
        <w:contextualSpacing/>
        <w:jc w:val="both"/>
        <w:rPr>
          <w:rFonts w:ascii="Times New Roman" w:hAnsi="Times New Roman" w:cs="Times New Roman"/>
          <w:sz w:val="28"/>
          <w:szCs w:val="28"/>
        </w:rPr>
      </w:pPr>
      <w:r w:rsidRPr="006D002B">
        <w:rPr>
          <w:rFonts w:ascii="Times New Roman" w:hAnsi="Times New Roman" w:cs="Times New Roman"/>
          <w:sz w:val="28"/>
          <w:szCs w:val="28"/>
        </w:rPr>
        <w:t xml:space="preserve">        - культурно-просветительского назначения;</w:t>
      </w:r>
    </w:p>
    <w:p w:rsidR="006D002B" w:rsidRPr="006D002B" w:rsidRDefault="006D002B" w:rsidP="006D002B">
      <w:pPr>
        <w:spacing w:after="0" w:line="240" w:lineRule="auto"/>
        <w:ind w:left="-57" w:right="-57"/>
        <w:contextualSpacing/>
        <w:jc w:val="both"/>
        <w:rPr>
          <w:rFonts w:ascii="Times New Roman" w:hAnsi="Times New Roman" w:cs="Times New Roman"/>
          <w:sz w:val="28"/>
          <w:szCs w:val="28"/>
        </w:rPr>
      </w:pPr>
      <w:r w:rsidRPr="006D002B">
        <w:rPr>
          <w:rFonts w:ascii="Times New Roman" w:hAnsi="Times New Roman" w:cs="Times New Roman"/>
          <w:sz w:val="28"/>
          <w:szCs w:val="28"/>
        </w:rPr>
        <w:t xml:space="preserve">        - гражданская оборона и предупреждение ЧС;</w:t>
      </w:r>
    </w:p>
    <w:p w:rsidR="006D002B" w:rsidRPr="006D002B" w:rsidRDefault="006D002B" w:rsidP="006D002B">
      <w:pPr>
        <w:spacing w:after="0" w:line="240" w:lineRule="auto"/>
        <w:ind w:left="-57" w:right="-57"/>
        <w:contextualSpacing/>
        <w:jc w:val="both"/>
        <w:rPr>
          <w:rFonts w:ascii="Times New Roman" w:hAnsi="Times New Roman" w:cs="Times New Roman"/>
          <w:sz w:val="28"/>
          <w:szCs w:val="28"/>
        </w:rPr>
      </w:pPr>
      <w:r w:rsidRPr="006D002B">
        <w:rPr>
          <w:rFonts w:ascii="Times New Roman" w:hAnsi="Times New Roman" w:cs="Times New Roman"/>
          <w:sz w:val="28"/>
          <w:szCs w:val="28"/>
        </w:rPr>
        <w:t xml:space="preserve">        - местное самоуправление;</w:t>
      </w:r>
    </w:p>
    <w:p w:rsidR="006D002B" w:rsidRPr="006D002B" w:rsidRDefault="006D002B" w:rsidP="006D002B">
      <w:pPr>
        <w:spacing w:after="0" w:line="240" w:lineRule="auto"/>
        <w:ind w:left="-57" w:right="-57"/>
        <w:contextualSpacing/>
        <w:jc w:val="both"/>
        <w:rPr>
          <w:rFonts w:ascii="Times New Roman" w:hAnsi="Times New Roman" w:cs="Times New Roman"/>
          <w:sz w:val="28"/>
          <w:szCs w:val="28"/>
        </w:rPr>
      </w:pPr>
      <w:r w:rsidRPr="006D002B">
        <w:rPr>
          <w:rFonts w:ascii="Times New Roman" w:hAnsi="Times New Roman" w:cs="Times New Roman"/>
          <w:sz w:val="28"/>
          <w:szCs w:val="28"/>
        </w:rPr>
        <w:t xml:space="preserve">        - благоустройство территории;</w:t>
      </w:r>
    </w:p>
    <w:p w:rsidR="006D002B" w:rsidRPr="006D002B" w:rsidRDefault="006D002B" w:rsidP="006D002B">
      <w:pPr>
        <w:spacing w:after="0" w:line="240" w:lineRule="auto"/>
        <w:ind w:left="-57" w:right="-57"/>
        <w:contextualSpacing/>
        <w:jc w:val="both"/>
        <w:rPr>
          <w:rFonts w:ascii="Times New Roman" w:hAnsi="Times New Roman" w:cs="Times New Roman"/>
          <w:sz w:val="28"/>
          <w:szCs w:val="28"/>
        </w:rPr>
      </w:pPr>
      <w:r w:rsidRPr="006D002B">
        <w:rPr>
          <w:rFonts w:ascii="Times New Roman" w:hAnsi="Times New Roman" w:cs="Times New Roman"/>
          <w:sz w:val="28"/>
          <w:szCs w:val="28"/>
        </w:rPr>
        <w:t xml:space="preserve">        - иные области, связанные с решением вопросов местного значения сельского поселения муниципального района.</w:t>
      </w:r>
    </w:p>
    <w:p w:rsidR="006D002B" w:rsidRPr="006D002B" w:rsidRDefault="006D002B" w:rsidP="006D002B">
      <w:pPr>
        <w:adjustRightInd w:val="0"/>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В число объектов, относящихся к иным областям, в связи с решением вопросов местного значения сельского поселения входят объекты, размещение которых на территории сельского поселения необходимо для решения вопросов местного значения сельского поселения, круг которых определен законодательством об общих принципах организации местного самоуправления в Российской Федерации.</w:t>
      </w:r>
    </w:p>
    <w:p w:rsidR="006D002B" w:rsidRPr="006D002B" w:rsidRDefault="006D002B" w:rsidP="006D002B">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6D002B" w:rsidRPr="006D002B" w:rsidRDefault="006D002B" w:rsidP="006D002B">
      <w:pPr>
        <w:keepNext/>
        <w:tabs>
          <w:tab w:val="num" w:pos="0"/>
        </w:tabs>
        <w:suppressAutoHyphens/>
        <w:spacing w:after="0" w:line="240" w:lineRule="auto"/>
        <w:ind w:left="-57" w:right="-57"/>
        <w:jc w:val="center"/>
        <w:outlineLvl w:val="0"/>
        <w:rPr>
          <w:rFonts w:ascii="Times New Roman" w:hAnsi="Times New Roman" w:cs="Times New Roman"/>
          <w:b/>
          <w:bCs/>
          <w:kern w:val="1"/>
          <w:sz w:val="28"/>
          <w:szCs w:val="28"/>
          <w:lang w:eastAsia="ar-SA"/>
        </w:rPr>
      </w:pPr>
      <w:r w:rsidRPr="006D002B">
        <w:rPr>
          <w:rFonts w:ascii="Times New Roman" w:hAnsi="Times New Roman" w:cs="Times New Roman"/>
          <w:b/>
          <w:bCs/>
          <w:kern w:val="1"/>
          <w:sz w:val="28"/>
          <w:szCs w:val="28"/>
          <w:lang w:eastAsia="ar-SA"/>
        </w:rPr>
        <w:t xml:space="preserve">2.2. </w:t>
      </w:r>
      <w:r w:rsidRPr="006D002B">
        <w:rPr>
          <w:rFonts w:ascii="Times New Roman" w:hAnsi="Times New Roman" w:cs="Times New Roman"/>
          <w:bCs/>
          <w:kern w:val="1"/>
          <w:sz w:val="28"/>
          <w:szCs w:val="28"/>
          <w:lang w:eastAsia="ar-SA"/>
        </w:rPr>
        <w:t>Обоснование расчетных показателей</w:t>
      </w:r>
    </w:p>
    <w:p w:rsidR="006D002B" w:rsidRPr="006D002B" w:rsidRDefault="006D002B" w:rsidP="006D002B">
      <w:pPr>
        <w:keepNext/>
        <w:tabs>
          <w:tab w:val="num" w:pos="0"/>
        </w:tabs>
        <w:suppressAutoHyphens/>
        <w:spacing w:after="0" w:line="240" w:lineRule="auto"/>
        <w:ind w:left="-57" w:right="-57"/>
        <w:jc w:val="both"/>
        <w:outlineLvl w:val="0"/>
        <w:rPr>
          <w:rFonts w:ascii="Times New Roman" w:hAnsi="Times New Roman" w:cs="Times New Roman"/>
          <w:b/>
          <w:bCs/>
          <w:kern w:val="1"/>
          <w:sz w:val="16"/>
          <w:szCs w:val="16"/>
          <w:lang w:eastAsia="ar-SA"/>
        </w:rPr>
      </w:pPr>
      <w:r w:rsidRPr="006D002B">
        <w:rPr>
          <w:rFonts w:ascii="Times New Roman" w:hAnsi="Times New Roman" w:cs="Times New Roman"/>
        </w:rPr>
        <w:tab/>
      </w:r>
    </w:p>
    <w:p w:rsidR="006D002B" w:rsidRPr="006D002B" w:rsidRDefault="006D002B" w:rsidP="006D002B">
      <w:pPr>
        <w:keepNext/>
        <w:tabs>
          <w:tab w:val="num" w:pos="0"/>
        </w:tabs>
        <w:suppressAutoHyphens/>
        <w:spacing w:after="0" w:line="240" w:lineRule="auto"/>
        <w:ind w:left="-57" w:right="-57"/>
        <w:jc w:val="both"/>
        <w:outlineLvl w:val="0"/>
        <w:rPr>
          <w:rFonts w:ascii="Times New Roman" w:hAnsi="Times New Roman" w:cs="Times New Roman"/>
          <w:b/>
          <w:bCs/>
          <w:kern w:val="1"/>
          <w:sz w:val="28"/>
          <w:szCs w:val="28"/>
          <w:lang w:eastAsia="ar-SA"/>
        </w:rPr>
      </w:pPr>
      <w:r w:rsidRPr="006D002B">
        <w:rPr>
          <w:rFonts w:ascii="Times New Roman" w:hAnsi="Times New Roman" w:cs="Times New Roman"/>
          <w:sz w:val="28"/>
          <w:szCs w:val="28"/>
        </w:rPr>
        <w:t xml:space="preserve">        Обоснованная подготовка расчетных показателей базируется на: </w:t>
      </w:r>
    </w:p>
    <w:p w:rsidR="006D002B" w:rsidRPr="006D002B" w:rsidRDefault="006D002B" w:rsidP="006D002B">
      <w:pPr>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1) применении и соблюдении требований и норм, связанных с градостроительной деятельностью, содержащихся: </w:t>
      </w:r>
    </w:p>
    <w:p w:rsidR="006D002B" w:rsidRPr="006D002B" w:rsidRDefault="006D002B" w:rsidP="006D002B">
      <w:pPr>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 в нормативных правовых актах Российской Федерации;</w:t>
      </w:r>
    </w:p>
    <w:p w:rsidR="006D002B" w:rsidRPr="006D002B" w:rsidRDefault="006D002B" w:rsidP="006D002B">
      <w:pPr>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 в нормативных правовых актах Волгоградской области; </w:t>
      </w:r>
    </w:p>
    <w:p w:rsidR="006D002B" w:rsidRPr="006D002B" w:rsidRDefault="006D002B" w:rsidP="006D002B">
      <w:pPr>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 в муниципальных правовых актах Урюпинского района;</w:t>
      </w:r>
    </w:p>
    <w:p w:rsidR="006D002B" w:rsidRPr="006D002B" w:rsidRDefault="006D002B" w:rsidP="006D002B">
      <w:pPr>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 в национальных стандартах и сводах правил; </w:t>
      </w:r>
    </w:p>
    <w:p w:rsidR="006D002B" w:rsidRPr="006D002B" w:rsidRDefault="006D002B" w:rsidP="006D002B">
      <w:pPr>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2) соблюдении: </w:t>
      </w:r>
    </w:p>
    <w:p w:rsidR="006D002B" w:rsidRPr="006D002B" w:rsidRDefault="006D002B" w:rsidP="006D002B">
      <w:pPr>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 технических регламентов; </w:t>
      </w:r>
    </w:p>
    <w:p w:rsidR="006D002B" w:rsidRPr="006D002B" w:rsidRDefault="006D002B" w:rsidP="006D002B">
      <w:pPr>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 региональных нормативов градостроительного проектирования Волгоградской области, местных нормативов Урюпинского муниципального района;</w:t>
      </w:r>
    </w:p>
    <w:p w:rsidR="006D002B" w:rsidRPr="006D002B" w:rsidRDefault="006D002B" w:rsidP="006D002B">
      <w:pPr>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3) учете показателей и данных, содержащихся: </w:t>
      </w:r>
    </w:p>
    <w:p w:rsidR="006D002B" w:rsidRPr="006D002B" w:rsidRDefault="006D002B" w:rsidP="006D002B">
      <w:pPr>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 в планах и программах комплексного социально-экономического развития Урюпинского муниципального  района, при реализации которых осуществляется создание объектов местного значения муниципального района; </w:t>
      </w:r>
    </w:p>
    <w:p w:rsidR="006D002B" w:rsidRPr="006D002B" w:rsidRDefault="006D002B" w:rsidP="006D002B">
      <w:pPr>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 в официальных статистических отчетах, содержащих сведения о состоянии экономики и социальной сферы, социально-демографическом составе и плотности населения на территории Урюпинского муниципального района;</w:t>
      </w:r>
    </w:p>
    <w:p w:rsidR="006D002B" w:rsidRPr="006D002B" w:rsidRDefault="006D002B" w:rsidP="006D002B">
      <w:pPr>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 в документах территориального планирования Российской Федерации и Волгоградской области;</w:t>
      </w:r>
    </w:p>
    <w:p w:rsidR="006D002B" w:rsidRPr="006D002B" w:rsidRDefault="006D002B" w:rsidP="006D002B">
      <w:pPr>
        <w:tabs>
          <w:tab w:val="left" w:pos="851"/>
        </w:tabs>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 в документах территориального планирования Урюпинского муниципального района и материалах по их обоснованию;</w:t>
      </w:r>
    </w:p>
    <w:p w:rsidR="006D002B" w:rsidRPr="006D002B" w:rsidRDefault="006D002B" w:rsidP="006D002B">
      <w:pPr>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 в проектах планировки территории, предусматривающих размещение объектов местного значения муниципального района;</w:t>
      </w:r>
    </w:p>
    <w:p w:rsidR="006D002B" w:rsidRPr="006D002B" w:rsidRDefault="006D002B" w:rsidP="006D002B">
      <w:pPr>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 в методических материалах в области градостроительной деятельности;</w:t>
      </w:r>
    </w:p>
    <w:p w:rsidR="006D002B" w:rsidRPr="006D002B" w:rsidRDefault="006D002B" w:rsidP="006D002B">
      <w:pPr>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4) корректном применении математических методов при расчете значений показателей местных нормативов. </w:t>
      </w:r>
    </w:p>
    <w:p w:rsidR="006D002B" w:rsidRPr="006D002B" w:rsidRDefault="006D002B" w:rsidP="006D002B">
      <w:pPr>
        <w:adjustRightInd w:val="0"/>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lastRenderedPageBreak/>
        <w:t xml:space="preserve">        В соответствии с ч. 2 ст. 29.2 Градостроительного кодекса региональные нормативы градостроительного проектирования могут устанавливать предельные значения расчетных показателей применительно не только к объектам регионального, но и местного значения, в том числе муниципального района и поселений. Региональные нормативы градостроительного проектирования Волгоградской области, утвержденные Приказом комитета архитектуры и градостроительства Волгоградской области от 08.09.2020 года N 95-ОД (далее - региональные нормативы), в своем составе содержат расчетные показатели, применительно к объектам местного значения сельского поселения. </w:t>
      </w:r>
    </w:p>
    <w:p w:rsidR="006D002B" w:rsidRPr="006D002B" w:rsidRDefault="006D002B" w:rsidP="006D002B">
      <w:pPr>
        <w:adjustRightInd w:val="0"/>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Согласно статье 29.4 Градостроительного кодекса расчетные показатели минимально допустимого уровня обеспеченности населения объектами местного значения муниципального образования, установленные местными нормативами, не могут быть ниже предельных значений, устанавливаемых региональными нормативами градостроительного проектирования, а расчетные показатели максимально допустимого уровня территориальной доступности таких объектов для населения муниципального образования не могут превышать этих предельных значений, устанавливаемых региональными нормативами градостроительного проектирования. </w:t>
      </w:r>
    </w:p>
    <w:p w:rsidR="006D002B" w:rsidRPr="006D002B" w:rsidRDefault="006D002B" w:rsidP="006D002B">
      <w:pPr>
        <w:adjustRightInd w:val="0"/>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Таким образом, предельные значения показателей региональных нормативов задают рамочные ограничения для предельных показателей местных нормативов по отношению к объектам местного значения сельского поселения. Следовательно, предельные значения показателей региональных нормативов могут быть приняты за основу при подготовке аналогичных показателей местных нормативов.</w:t>
      </w:r>
    </w:p>
    <w:p w:rsidR="006D002B" w:rsidRPr="006D002B" w:rsidRDefault="006D002B" w:rsidP="006D002B">
      <w:pPr>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Положения по обоснованию расчетных показателей с привязкой к номерам пунктов и таблиц основной части местных нормативов, содержащих эти показатели, приведены ниже. Положения по обоснованию включают описание расчетных показателей по объектам местного значения и ссылки на нормы использованных документов для установления их предельных значений.</w:t>
      </w:r>
    </w:p>
    <w:p w:rsidR="006D002B" w:rsidRPr="006D002B" w:rsidRDefault="006D002B" w:rsidP="006D002B">
      <w:pPr>
        <w:spacing w:after="0" w:line="240" w:lineRule="auto"/>
        <w:ind w:left="-57" w:right="-57"/>
        <w:jc w:val="both"/>
        <w:rPr>
          <w:rFonts w:ascii="Times New Roman" w:hAnsi="Times New Roman" w:cs="Times New Roman"/>
          <w:sz w:val="16"/>
          <w:szCs w:val="16"/>
        </w:rPr>
      </w:pPr>
    </w:p>
    <w:p w:rsidR="006D002B" w:rsidRPr="006D002B" w:rsidRDefault="006D002B" w:rsidP="006D002B">
      <w:pPr>
        <w:spacing w:after="0" w:line="240" w:lineRule="auto"/>
        <w:ind w:left="-57" w:right="-57"/>
        <w:jc w:val="center"/>
        <w:rPr>
          <w:rFonts w:ascii="Times New Roman" w:hAnsi="Times New Roman" w:cs="Times New Roman"/>
          <w:bCs/>
          <w:kern w:val="1"/>
          <w:sz w:val="28"/>
          <w:szCs w:val="28"/>
          <w:lang w:eastAsia="ar-SA"/>
        </w:rPr>
      </w:pPr>
      <w:r w:rsidRPr="006D002B">
        <w:rPr>
          <w:rFonts w:ascii="Times New Roman" w:hAnsi="Times New Roman" w:cs="Times New Roman"/>
          <w:b/>
          <w:bCs/>
          <w:kern w:val="1"/>
          <w:sz w:val="28"/>
          <w:szCs w:val="28"/>
          <w:lang w:eastAsia="ar-SA"/>
        </w:rPr>
        <w:t xml:space="preserve">2.3. </w:t>
      </w:r>
      <w:r w:rsidRPr="006D002B">
        <w:rPr>
          <w:rFonts w:ascii="Times New Roman" w:hAnsi="Times New Roman" w:cs="Times New Roman"/>
          <w:bCs/>
          <w:kern w:val="1"/>
          <w:sz w:val="28"/>
          <w:szCs w:val="28"/>
          <w:lang w:eastAsia="ar-SA"/>
        </w:rPr>
        <w:t>Нормативно-правовое и нормативно-техническое обоснование</w:t>
      </w:r>
    </w:p>
    <w:p w:rsidR="006D002B" w:rsidRPr="006D002B" w:rsidRDefault="006D002B" w:rsidP="006D002B">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6D002B">
        <w:rPr>
          <w:rFonts w:ascii="Times New Roman" w:hAnsi="Times New Roman" w:cs="Times New Roman"/>
          <w:bCs/>
          <w:kern w:val="1"/>
          <w:sz w:val="28"/>
          <w:szCs w:val="28"/>
          <w:lang w:eastAsia="ar-SA"/>
        </w:rPr>
        <w:t>установления расчетных показателей по областям полномочий</w:t>
      </w:r>
    </w:p>
    <w:p w:rsidR="006D002B" w:rsidRPr="006D002B" w:rsidRDefault="006D002B" w:rsidP="006D002B">
      <w:pPr>
        <w:spacing w:after="0" w:line="240" w:lineRule="auto"/>
        <w:ind w:left="-57" w:right="-57"/>
        <w:jc w:val="center"/>
        <w:rPr>
          <w:rFonts w:ascii="Times New Roman" w:hAnsi="Times New Roman" w:cs="Times New Roman"/>
          <w:b/>
          <w:bCs/>
          <w:kern w:val="1"/>
          <w:sz w:val="16"/>
          <w:szCs w:val="16"/>
          <w:lang w:eastAsia="ar-SA"/>
        </w:rPr>
      </w:pPr>
    </w:p>
    <w:tbl>
      <w:tblPr>
        <w:tblStyle w:val="af2"/>
        <w:tblW w:w="9923" w:type="dxa"/>
        <w:tblInd w:w="-176" w:type="dxa"/>
        <w:tblLook w:val="04A0" w:firstRow="1" w:lastRow="0" w:firstColumn="1" w:lastColumn="0" w:noHBand="0" w:noVBand="1"/>
      </w:tblPr>
      <w:tblGrid>
        <w:gridCol w:w="2411"/>
        <w:gridCol w:w="7512"/>
      </w:tblGrid>
      <w:tr w:rsidR="006D002B" w:rsidRPr="006D002B" w:rsidTr="0061113F">
        <w:tc>
          <w:tcPr>
            <w:tcW w:w="2411" w:type="dxa"/>
            <w:vAlign w:val="center"/>
          </w:tcPr>
          <w:p w:rsidR="006D002B" w:rsidRPr="006D002B" w:rsidRDefault="006D002B" w:rsidP="006D002B">
            <w:pPr>
              <w:ind w:left="-57" w:right="-57"/>
              <w:contextualSpacing/>
              <w:jc w:val="center"/>
              <w:rPr>
                <w:rFonts w:ascii="Times New Roman" w:hAnsi="Times New Roman"/>
                <w:b/>
              </w:rPr>
            </w:pPr>
            <w:r w:rsidRPr="006D002B">
              <w:rPr>
                <w:rFonts w:ascii="Times New Roman" w:hAnsi="Times New Roman"/>
                <w:b/>
              </w:rPr>
              <w:t>Область, вид, объект местного значения</w:t>
            </w:r>
          </w:p>
        </w:tc>
        <w:tc>
          <w:tcPr>
            <w:tcW w:w="7512" w:type="dxa"/>
            <w:vAlign w:val="center"/>
          </w:tcPr>
          <w:p w:rsidR="006D002B" w:rsidRPr="006D002B" w:rsidRDefault="006D002B" w:rsidP="006D002B">
            <w:pPr>
              <w:ind w:left="-57" w:right="-57"/>
              <w:jc w:val="center"/>
              <w:rPr>
                <w:rFonts w:ascii="Times New Roman" w:hAnsi="Times New Roman"/>
                <w:b/>
              </w:rPr>
            </w:pPr>
            <w:r w:rsidRPr="006D002B">
              <w:rPr>
                <w:rFonts w:ascii="Times New Roman" w:hAnsi="Times New Roman"/>
                <w:b/>
              </w:rPr>
              <w:t xml:space="preserve">Правовые и технические основания установления базовых </w:t>
            </w:r>
          </w:p>
          <w:p w:rsidR="006D002B" w:rsidRPr="006D002B" w:rsidRDefault="006D002B" w:rsidP="006D002B">
            <w:pPr>
              <w:ind w:left="-57" w:right="-57"/>
              <w:jc w:val="center"/>
              <w:rPr>
                <w:rFonts w:ascii="Times New Roman" w:hAnsi="Times New Roman"/>
                <w:b/>
              </w:rPr>
            </w:pPr>
            <w:r w:rsidRPr="006D002B">
              <w:rPr>
                <w:rFonts w:ascii="Times New Roman" w:hAnsi="Times New Roman"/>
                <w:b/>
              </w:rPr>
              <w:t xml:space="preserve">предельных значений допустимого уровня обеспеченности объектами </w:t>
            </w:r>
          </w:p>
          <w:p w:rsidR="006D002B" w:rsidRPr="006D002B" w:rsidRDefault="006D002B" w:rsidP="006D002B">
            <w:pPr>
              <w:ind w:left="-57" w:right="-57"/>
              <w:jc w:val="center"/>
              <w:rPr>
                <w:rFonts w:ascii="Times New Roman" w:hAnsi="Times New Roman"/>
                <w:b/>
              </w:rPr>
            </w:pPr>
            <w:r w:rsidRPr="006D002B">
              <w:rPr>
                <w:rFonts w:ascii="Times New Roman" w:hAnsi="Times New Roman"/>
                <w:b/>
              </w:rPr>
              <w:t>местного значения и их территориальной доступности</w:t>
            </w:r>
          </w:p>
        </w:tc>
      </w:tr>
      <w:tr w:rsidR="006D002B" w:rsidRPr="006D002B" w:rsidTr="0061113F">
        <w:tc>
          <w:tcPr>
            <w:tcW w:w="2411" w:type="dxa"/>
            <w:vAlign w:val="center"/>
          </w:tcPr>
          <w:p w:rsidR="006D002B" w:rsidRPr="006D002B" w:rsidRDefault="006D002B" w:rsidP="006D002B">
            <w:pPr>
              <w:ind w:left="-57" w:right="-57"/>
              <w:contextualSpacing/>
              <w:jc w:val="center"/>
              <w:rPr>
                <w:rFonts w:ascii="Times New Roman" w:hAnsi="Times New Roman"/>
                <w:i/>
              </w:rPr>
            </w:pPr>
            <w:r w:rsidRPr="006D002B">
              <w:rPr>
                <w:rFonts w:ascii="Times New Roman" w:hAnsi="Times New Roman"/>
                <w:i/>
              </w:rPr>
              <w:t>1</w:t>
            </w:r>
          </w:p>
        </w:tc>
        <w:tc>
          <w:tcPr>
            <w:tcW w:w="7512" w:type="dxa"/>
            <w:vAlign w:val="center"/>
          </w:tcPr>
          <w:p w:rsidR="006D002B" w:rsidRPr="006D002B" w:rsidRDefault="006D002B" w:rsidP="006D002B">
            <w:pPr>
              <w:ind w:left="-57" w:right="-57"/>
              <w:jc w:val="center"/>
              <w:rPr>
                <w:rFonts w:ascii="Times New Roman" w:hAnsi="Times New Roman"/>
                <w:i/>
              </w:rPr>
            </w:pPr>
            <w:r w:rsidRPr="006D002B">
              <w:rPr>
                <w:rFonts w:ascii="Times New Roman" w:hAnsi="Times New Roman"/>
                <w:i/>
              </w:rPr>
              <w:t>2</w:t>
            </w:r>
          </w:p>
        </w:tc>
      </w:tr>
      <w:tr w:rsidR="006D002B" w:rsidRPr="006D002B" w:rsidTr="0061113F">
        <w:tc>
          <w:tcPr>
            <w:tcW w:w="9923" w:type="dxa"/>
            <w:gridSpan w:val="2"/>
          </w:tcPr>
          <w:p w:rsidR="006D002B" w:rsidRPr="006D002B" w:rsidRDefault="006D002B" w:rsidP="006D002B">
            <w:pPr>
              <w:ind w:left="-57" w:right="-57"/>
              <w:jc w:val="center"/>
              <w:rPr>
                <w:rFonts w:ascii="Times New Roman" w:hAnsi="Times New Roman"/>
                <w:b/>
                <w:bCs/>
                <w:kern w:val="1"/>
                <w:sz w:val="22"/>
                <w:szCs w:val="22"/>
                <w:lang w:eastAsia="ar-SA"/>
              </w:rPr>
            </w:pPr>
            <w:r w:rsidRPr="006D002B">
              <w:rPr>
                <w:rFonts w:ascii="Times New Roman" w:hAnsi="Times New Roman"/>
                <w:b/>
                <w:sz w:val="22"/>
                <w:szCs w:val="22"/>
              </w:rPr>
              <w:t>ОБЛАСТЬ: ИНЖЕНЕРНО-ТЕХНИЧЕСКОЕ ОБЕСПЕЧЕНИЕ</w:t>
            </w:r>
          </w:p>
        </w:tc>
      </w:tr>
      <w:tr w:rsidR="006D002B" w:rsidRPr="006D002B" w:rsidTr="0061113F">
        <w:tc>
          <w:tcPr>
            <w:tcW w:w="2411" w:type="dxa"/>
          </w:tcPr>
          <w:p w:rsidR="006D002B" w:rsidRPr="006D002B" w:rsidRDefault="006D002B" w:rsidP="006D002B">
            <w:pPr>
              <w:ind w:left="-57" w:right="-57"/>
              <w:jc w:val="center"/>
              <w:rPr>
                <w:rFonts w:ascii="Times New Roman" w:hAnsi="Times New Roman"/>
                <w:b/>
                <w:sz w:val="22"/>
                <w:szCs w:val="22"/>
              </w:rPr>
            </w:pPr>
            <w:r w:rsidRPr="006D002B">
              <w:rPr>
                <w:rFonts w:ascii="Times New Roman" w:hAnsi="Times New Roman"/>
                <w:b/>
                <w:sz w:val="22"/>
                <w:szCs w:val="22"/>
              </w:rPr>
              <w:t>Объекты электроснабжения</w:t>
            </w:r>
          </w:p>
        </w:tc>
        <w:tc>
          <w:tcPr>
            <w:tcW w:w="7512" w:type="dxa"/>
          </w:tcPr>
          <w:p w:rsidR="006D002B" w:rsidRPr="006D002B" w:rsidRDefault="006D002B" w:rsidP="006D002B">
            <w:pPr>
              <w:ind w:left="-57" w:right="-57"/>
              <w:jc w:val="both"/>
              <w:rPr>
                <w:rFonts w:ascii="Times New Roman" w:hAnsi="Times New Roman"/>
                <w:sz w:val="22"/>
                <w:szCs w:val="22"/>
              </w:rPr>
            </w:pPr>
          </w:p>
        </w:tc>
      </w:tr>
      <w:tr w:rsidR="006D002B" w:rsidRPr="006D002B" w:rsidTr="0061113F">
        <w:tc>
          <w:tcPr>
            <w:tcW w:w="2411" w:type="dxa"/>
            <w:vAlign w:val="center"/>
          </w:tcPr>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t>Комплекс</w:t>
            </w:r>
          </w:p>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t>сооружений электроснабжения поселений</w:t>
            </w:r>
          </w:p>
          <w:p w:rsidR="006D002B" w:rsidRPr="006D002B" w:rsidRDefault="006D002B" w:rsidP="006D002B">
            <w:pPr>
              <w:ind w:left="-57" w:right="-57"/>
              <w:jc w:val="center"/>
              <w:rPr>
                <w:rFonts w:ascii="Times New Roman" w:hAnsi="Times New Roman"/>
                <w:sz w:val="22"/>
                <w:szCs w:val="22"/>
              </w:rPr>
            </w:pPr>
          </w:p>
        </w:tc>
        <w:tc>
          <w:tcPr>
            <w:tcW w:w="7512" w:type="dxa"/>
          </w:tcPr>
          <w:p w:rsidR="006D002B" w:rsidRPr="006D002B" w:rsidRDefault="006D002B" w:rsidP="006D002B">
            <w:pPr>
              <w:ind w:left="-57" w:right="-57"/>
              <w:jc w:val="both"/>
              <w:rPr>
                <w:rFonts w:ascii="Times New Roman" w:hAnsi="Times New Roman"/>
                <w:sz w:val="22"/>
                <w:szCs w:val="22"/>
              </w:rPr>
            </w:pPr>
            <w:r w:rsidRPr="006D002B">
              <w:rPr>
                <w:rFonts w:ascii="Times New Roman" w:hAnsi="Times New Roman"/>
                <w:sz w:val="22"/>
                <w:szCs w:val="22"/>
              </w:rPr>
              <w:t>Объем электропотребления принят в соответствии с СП 42.13330 «СНиП 2.07.01-89*» Планировка и застройка городских и сельских поселений. Актуализированная редакция (утв. Приказом Минстроя России от 30.12.2016 N 1034/пр). Приложение Л.</w:t>
            </w:r>
          </w:p>
          <w:p w:rsidR="006D002B" w:rsidRPr="006D002B" w:rsidRDefault="006D002B" w:rsidP="006D002B">
            <w:pPr>
              <w:ind w:left="-57" w:right="-57"/>
              <w:jc w:val="both"/>
              <w:rPr>
                <w:rFonts w:ascii="Times New Roman" w:hAnsi="Times New Roman"/>
                <w:bCs/>
                <w:sz w:val="22"/>
                <w:szCs w:val="22"/>
              </w:rPr>
            </w:pPr>
            <w:r w:rsidRPr="006D002B">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6D002B">
              <w:rPr>
                <w:rFonts w:ascii="Times New Roman" w:hAnsi="Times New Roman"/>
                <w:sz w:val="22"/>
                <w:szCs w:val="22"/>
              </w:rPr>
              <w:t>950 кВт ч/год на 1 чел.</w:t>
            </w:r>
            <w:r w:rsidRPr="006D002B">
              <w:rPr>
                <w:rFonts w:ascii="Times New Roman" w:hAnsi="Times New Roman"/>
                <w:bCs/>
                <w:sz w:val="22"/>
                <w:szCs w:val="22"/>
              </w:rPr>
              <w:t xml:space="preserve"> х К</w:t>
            </w:r>
            <w:r w:rsidRPr="006D002B">
              <w:rPr>
                <w:rFonts w:ascii="Times New Roman" w:hAnsi="Times New Roman"/>
                <w:bCs/>
                <w:sz w:val="22"/>
                <w:szCs w:val="22"/>
                <w:vertAlign w:val="subscript"/>
              </w:rPr>
              <w:t>УМО</w:t>
            </w:r>
            <w:r w:rsidRPr="006D002B">
              <w:rPr>
                <w:rFonts w:ascii="Times New Roman" w:hAnsi="Times New Roman"/>
                <w:bCs/>
                <w:sz w:val="22"/>
                <w:szCs w:val="22"/>
              </w:rPr>
              <w:t xml:space="preserve">, </w:t>
            </w:r>
          </w:p>
          <w:p w:rsidR="006D002B" w:rsidRPr="006D002B" w:rsidRDefault="006D002B" w:rsidP="006D002B">
            <w:pPr>
              <w:ind w:left="-57" w:right="-57"/>
              <w:jc w:val="both"/>
              <w:rPr>
                <w:rFonts w:ascii="Times New Roman" w:hAnsi="Times New Roman"/>
                <w:sz w:val="22"/>
                <w:szCs w:val="22"/>
              </w:rPr>
            </w:pPr>
            <w:r w:rsidRPr="006D002B">
              <w:rPr>
                <w:rFonts w:ascii="Times New Roman" w:hAnsi="Times New Roman"/>
                <w:bCs/>
                <w:sz w:val="22"/>
                <w:szCs w:val="22"/>
              </w:rPr>
              <w:t>где: К</w:t>
            </w:r>
            <w:r w:rsidRPr="006D002B">
              <w:rPr>
                <w:rFonts w:ascii="Times New Roman" w:hAnsi="Times New Roman"/>
                <w:bCs/>
                <w:sz w:val="22"/>
                <w:szCs w:val="22"/>
                <w:vertAlign w:val="subscript"/>
              </w:rPr>
              <w:t>УМО</w:t>
            </w:r>
            <w:r w:rsidRPr="006D002B">
              <w:rPr>
                <w:rFonts w:ascii="Times New Roman" w:hAnsi="Times New Roman"/>
                <w:bCs/>
                <w:sz w:val="22"/>
                <w:szCs w:val="22"/>
              </w:rPr>
              <w:t>* - коэффициент урбанизированности муниципального образования.</w:t>
            </w:r>
          </w:p>
          <w:p w:rsidR="006D002B" w:rsidRPr="006D002B" w:rsidRDefault="006D002B" w:rsidP="006D002B">
            <w:pPr>
              <w:ind w:left="-57" w:right="-57" w:hanging="23"/>
              <w:jc w:val="both"/>
              <w:rPr>
                <w:rFonts w:ascii="Times New Roman" w:hAnsi="Times New Roman"/>
                <w:sz w:val="22"/>
                <w:szCs w:val="22"/>
              </w:rPr>
            </w:pPr>
            <w:r w:rsidRPr="006D002B">
              <w:rPr>
                <w:rFonts w:ascii="Times New Roman" w:hAnsi="Times New Roman"/>
                <w:sz w:val="22"/>
                <w:szCs w:val="22"/>
              </w:rPr>
              <w:lastRenderedPageBreak/>
              <w:t xml:space="preserve">Удаленность принята 500 м в соответствии с п. 1 Постановления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w:t>
            </w:r>
          </w:p>
        </w:tc>
      </w:tr>
      <w:tr w:rsidR="006D002B" w:rsidRPr="006D002B" w:rsidTr="0061113F">
        <w:tc>
          <w:tcPr>
            <w:tcW w:w="2411" w:type="dxa"/>
            <w:vAlign w:val="center"/>
          </w:tcPr>
          <w:p w:rsidR="006D002B" w:rsidRPr="006D002B" w:rsidRDefault="006D002B" w:rsidP="006D002B">
            <w:pPr>
              <w:ind w:left="-57" w:right="-57"/>
              <w:jc w:val="center"/>
              <w:rPr>
                <w:rFonts w:ascii="Times New Roman" w:hAnsi="Times New Roman"/>
                <w:b/>
                <w:sz w:val="22"/>
                <w:szCs w:val="22"/>
              </w:rPr>
            </w:pPr>
            <w:r w:rsidRPr="006D002B">
              <w:rPr>
                <w:rFonts w:ascii="Times New Roman" w:hAnsi="Times New Roman"/>
                <w:b/>
                <w:sz w:val="22"/>
                <w:szCs w:val="22"/>
              </w:rPr>
              <w:lastRenderedPageBreak/>
              <w:t>Объекты</w:t>
            </w:r>
          </w:p>
          <w:p w:rsidR="006D002B" w:rsidRPr="006D002B" w:rsidRDefault="006D002B" w:rsidP="006D002B">
            <w:pPr>
              <w:ind w:left="-57" w:right="-57"/>
              <w:jc w:val="center"/>
              <w:rPr>
                <w:rFonts w:ascii="Times New Roman" w:hAnsi="Times New Roman"/>
                <w:b/>
                <w:sz w:val="22"/>
                <w:szCs w:val="22"/>
              </w:rPr>
            </w:pPr>
            <w:r w:rsidRPr="006D002B">
              <w:rPr>
                <w:rFonts w:ascii="Times New Roman" w:hAnsi="Times New Roman"/>
                <w:b/>
                <w:sz w:val="22"/>
                <w:szCs w:val="22"/>
              </w:rPr>
              <w:t>газоснабжения:</w:t>
            </w:r>
          </w:p>
        </w:tc>
        <w:tc>
          <w:tcPr>
            <w:tcW w:w="7512" w:type="dxa"/>
          </w:tcPr>
          <w:p w:rsidR="006D002B" w:rsidRPr="006D002B" w:rsidRDefault="006D002B" w:rsidP="006D002B">
            <w:pPr>
              <w:ind w:left="-57" w:right="-57"/>
              <w:jc w:val="both"/>
              <w:rPr>
                <w:rFonts w:ascii="Times New Roman" w:hAnsi="Times New Roman"/>
                <w:sz w:val="22"/>
                <w:szCs w:val="22"/>
              </w:rPr>
            </w:pPr>
            <w:r w:rsidRPr="006D002B">
              <w:rPr>
                <w:rFonts w:ascii="Times New Roman" w:hAnsi="Times New Roman"/>
                <w:sz w:val="22"/>
                <w:szCs w:val="22"/>
              </w:rPr>
              <w:t>Объем газопотребления принят в соответствии с 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 П.3.12.</w:t>
            </w:r>
          </w:p>
          <w:p w:rsidR="006D002B" w:rsidRPr="006D002B" w:rsidRDefault="006D002B" w:rsidP="006D002B">
            <w:pPr>
              <w:ind w:left="-57" w:right="-57"/>
              <w:jc w:val="both"/>
              <w:rPr>
                <w:rFonts w:ascii="Times New Roman" w:hAnsi="Times New Roman"/>
                <w:bCs/>
                <w:sz w:val="22"/>
                <w:szCs w:val="22"/>
              </w:rPr>
            </w:pPr>
            <w:r w:rsidRPr="006D002B">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6D002B">
              <w:rPr>
                <w:rFonts w:ascii="Times New Roman" w:hAnsi="Times New Roman"/>
                <w:sz w:val="22"/>
                <w:szCs w:val="22"/>
              </w:rPr>
              <w:t>220 м3/год на 1 чел.</w:t>
            </w:r>
            <w:r w:rsidRPr="006D002B">
              <w:rPr>
                <w:rFonts w:ascii="Times New Roman" w:hAnsi="Times New Roman"/>
                <w:bCs/>
                <w:sz w:val="22"/>
                <w:szCs w:val="22"/>
              </w:rPr>
              <w:t xml:space="preserve"> х К</w:t>
            </w:r>
            <w:r w:rsidRPr="006D002B">
              <w:rPr>
                <w:rFonts w:ascii="Times New Roman" w:hAnsi="Times New Roman"/>
                <w:bCs/>
                <w:sz w:val="22"/>
                <w:szCs w:val="22"/>
                <w:vertAlign w:val="subscript"/>
              </w:rPr>
              <w:t>УМО</w:t>
            </w:r>
            <w:r w:rsidRPr="006D002B">
              <w:rPr>
                <w:rFonts w:ascii="Times New Roman" w:hAnsi="Times New Roman"/>
                <w:bCs/>
                <w:sz w:val="22"/>
                <w:szCs w:val="22"/>
              </w:rPr>
              <w:t xml:space="preserve">, </w:t>
            </w:r>
          </w:p>
          <w:p w:rsidR="006D002B" w:rsidRPr="006D002B" w:rsidRDefault="006D002B" w:rsidP="006D002B">
            <w:pPr>
              <w:ind w:left="-57" w:right="-57"/>
              <w:jc w:val="both"/>
              <w:rPr>
                <w:rFonts w:ascii="Times New Roman" w:hAnsi="Times New Roman"/>
                <w:bCs/>
                <w:sz w:val="22"/>
                <w:szCs w:val="22"/>
              </w:rPr>
            </w:pPr>
            <w:r w:rsidRPr="006D002B">
              <w:rPr>
                <w:rFonts w:ascii="Times New Roman" w:hAnsi="Times New Roman"/>
                <w:bCs/>
                <w:sz w:val="22"/>
                <w:szCs w:val="22"/>
              </w:rPr>
              <w:t>где: К</w:t>
            </w:r>
            <w:r w:rsidRPr="006D002B">
              <w:rPr>
                <w:rFonts w:ascii="Times New Roman" w:hAnsi="Times New Roman"/>
                <w:bCs/>
                <w:sz w:val="22"/>
                <w:szCs w:val="22"/>
                <w:vertAlign w:val="subscript"/>
              </w:rPr>
              <w:t>УМО</w:t>
            </w:r>
            <w:r w:rsidRPr="006D002B">
              <w:rPr>
                <w:rFonts w:ascii="Times New Roman" w:hAnsi="Times New Roman"/>
                <w:bCs/>
                <w:sz w:val="22"/>
                <w:szCs w:val="22"/>
              </w:rPr>
              <w:t>* - коэффициент урбанизированности муниципального образования.</w:t>
            </w:r>
          </w:p>
          <w:p w:rsidR="006D002B" w:rsidRPr="006D002B" w:rsidRDefault="006D002B" w:rsidP="006D002B">
            <w:pPr>
              <w:ind w:left="-57" w:right="-57"/>
              <w:jc w:val="both"/>
              <w:rPr>
                <w:rFonts w:ascii="Times New Roman" w:hAnsi="Times New Roman"/>
                <w:sz w:val="22"/>
                <w:szCs w:val="22"/>
              </w:rPr>
            </w:pPr>
            <w:r w:rsidRPr="006D002B">
              <w:rPr>
                <w:rFonts w:ascii="Times New Roman" w:hAnsi="Times New Roman"/>
                <w:sz w:val="22"/>
                <w:szCs w:val="22"/>
              </w:rPr>
              <w:t>Удаленность принята 500 м в соответствии с п. 1 Постановления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6D002B" w:rsidRPr="006D002B" w:rsidTr="0061113F">
        <w:tc>
          <w:tcPr>
            <w:tcW w:w="2411" w:type="dxa"/>
            <w:vAlign w:val="center"/>
          </w:tcPr>
          <w:p w:rsidR="006D002B" w:rsidRPr="006D002B" w:rsidRDefault="006D002B" w:rsidP="006D002B">
            <w:pPr>
              <w:ind w:left="-57" w:right="-57"/>
              <w:jc w:val="center"/>
              <w:rPr>
                <w:rFonts w:ascii="Times New Roman" w:hAnsi="Times New Roman"/>
                <w:b/>
                <w:sz w:val="22"/>
                <w:szCs w:val="22"/>
              </w:rPr>
            </w:pPr>
            <w:r w:rsidRPr="006D002B">
              <w:rPr>
                <w:rFonts w:ascii="Times New Roman" w:hAnsi="Times New Roman"/>
                <w:b/>
                <w:sz w:val="22"/>
                <w:szCs w:val="22"/>
              </w:rPr>
              <w:t>Объекты</w:t>
            </w:r>
          </w:p>
          <w:p w:rsidR="006D002B" w:rsidRPr="006D002B" w:rsidRDefault="006D002B" w:rsidP="006D002B">
            <w:pPr>
              <w:ind w:left="-57" w:right="-57"/>
              <w:jc w:val="center"/>
              <w:rPr>
                <w:rFonts w:ascii="Times New Roman" w:hAnsi="Times New Roman"/>
                <w:b/>
                <w:sz w:val="22"/>
                <w:szCs w:val="22"/>
              </w:rPr>
            </w:pPr>
            <w:r w:rsidRPr="006D002B">
              <w:rPr>
                <w:rFonts w:ascii="Times New Roman" w:hAnsi="Times New Roman"/>
                <w:b/>
                <w:sz w:val="22"/>
                <w:szCs w:val="22"/>
              </w:rPr>
              <w:t>водоснабжения:</w:t>
            </w:r>
          </w:p>
        </w:tc>
        <w:tc>
          <w:tcPr>
            <w:tcW w:w="7512" w:type="dxa"/>
          </w:tcPr>
          <w:p w:rsidR="006D002B" w:rsidRPr="006D002B" w:rsidRDefault="006D002B" w:rsidP="006D002B">
            <w:pPr>
              <w:ind w:left="-57" w:right="-57"/>
              <w:jc w:val="both"/>
              <w:rPr>
                <w:rFonts w:ascii="Times New Roman" w:hAnsi="Times New Roman"/>
                <w:sz w:val="22"/>
                <w:szCs w:val="22"/>
              </w:rPr>
            </w:pPr>
            <w:r w:rsidRPr="006D002B">
              <w:rPr>
                <w:rFonts w:ascii="Times New Roman" w:hAnsi="Times New Roman"/>
                <w:sz w:val="22"/>
                <w:szCs w:val="22"/>
              </w:rPr>
              <w:t>Объем водопотребления принят в соответствии с СП 31.13330.2012 Водоснабжение. Наружные сети и сооружения. (утв. Приказом Минрегион России от 29.12.2011 N 635/14). П.5.1.</w:t>
            </w:r>
          </w:p>
          <w:p w:rsidR="006D002B" w:rsidRPr="006D002B" w:rsidRDefault="006D002B" w:rsidP="006D002B">
            <w:pPr>
              <w:ind w:left="-57" w:right="-57"/>
              <w:jc w:val="both"/>
              <w:rPr>
                <w:rFonts w:ascii="Times New Roman" w:hAnsi="Times New Roman"/>
                <w:bCs/>
                <w:sz w:val="22"/>
                <w:szCs w:val="22"/>
              </w:rPr>
            </w:pPr>
            <w:r w:rsidRPr="006D002B">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6D002B">
              <w:rPr>
                <w:rFonts w:ascii="Times New Roman" w:hAnsi="Times New Roman"/>
                <w:sz w:val="22"/>
                <w:szCs w:val="22"/>
              </w:rPr>
              <w:t>180 л/сут. на 1 чел</w:t>
            </w:r>
            <w:r w:rsidRPr="006D002B">
              <w:rPr>
                <w:rFonts w:ascii="Times New Roman" w:hAnsi="Times New Roman"/>
                <w:bCs/>
                <w:sz w:val="22"/>
                <w:szCs w:val="22"/>
              </w:rPr>
              <w:t xml:space="preserve"> х К</w:t>
            </w:r>
            <w:r w:rsidRPr="006D002B">
              <w:rPr>
                <w:rFonts w:ascii="Times New Roman" w:hAnsi="Times New Roman"/>
                <w:bCs/>
                <w:sz w:val="22"/>
                <w:szCs w:val="22"/>
                <w:vertAlign w:val="subscript"/>
              </w:rPr>
              <w:t>УМО</w:t>
            </w:r>
            <w:r w:rsidRPr="006D002B">
              <w:rPr>
                <w:rFonts w:ascii="Times New Roman" w:hAnsi="Times New Roman"/>
                <w:bCs/>
                <w:sz w:val="22"/>
                <w:szCs w:val="22"/>
              </w:rPr>
              <w:t xml:space="preserve">, </w:t>
            </w:r>
          </w:p>
          <w:p w:rsidR="006D002B" w:rsidRPr="006D002B" w:rsidRDefault="006D002B" w:rsidP="006D002B">
            <w:pPr>
              <w:ind w:left="-57" w:right="-57"/>
              <w:jc w:val="both"/>
              <w:rPr>
                <w:rFonts w:ascii="Times New Roman" w:hAnsi="Times New Roman"/>
                <w:bCs/>
                <w:sz w:val="22"/>
                <w:szCs w:val="22"/>
              </w:rPr>
            </w:pPr>
            <w:r w:rsidRPr="006D002B">
              <w:rPr>
                <w:rFonts w:ascii="Times New Roman" w:hAnsi="Times New Roman"/>
                <w:bCs/>
                <w:sz w:val="22"/>
                <w:szCs w:val="22"/>
              </w:rPr>
              <w:t>где: К</w:t>
            </w:r>
            <w:r w:rsidRPr="006D002B">
              <w:rPr>
                <w:rFonts w:ascii="Times New Roman" w:hAnsi="Times New Roman"/>
                <w:bCs/>
                <w:sz w:val="22"/>
                <w:szCs w:val="22"/>
                <w:vertAlign w:val="subscript"/>
              </w:rPr>
              <w:t>УМО</w:t>
            </w:r>
            <w:r w:rsidRPr="006D002B">
              <w:rPr>
                <w:rFonts w:ascii="Times New Roman" w:hAnsi="Times New Roman"/>
                <w:bCs/>
                <w:sz w:val="22"/>
                <w:szCs w:val="22"/>
              </w:rPr>
              <w:t>* - коэффициент урбанизированности муниципального образования.</w:t>
            </w:r>
          </w:p>
          <w:p w:rsidR="006D002B" w:rsidRPr="006D002B" w:rsidRDefault="006D002B" w:rsidP="006D002B">
            <w:pPr>
              <w:ind w:left="-57" w:right="-57"/>
              <w:jc w:val="both"/>
              <w:rPr>
                <w:rFonts w:ascii="Times New Roman" w:hAnsi="Times New Roman"/>
                <w:sz w:val="22"/>
                <w:szCs w:val="22"/>
              </w:rPr>
            </w:pPr>
            <w:r w:rsidRPr="006D002B">
              <w:rPr>
                <w:rFonts w:ascii="Times New Roman" w:hAnsi="Times New Roman"/>
                <w:sz w:val="22"/>
                <w:szCs w:val="22"/>
              </w:rPr>
              <w:t>Удаленность принята 500 м в соответствии с Постановлением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6D002B" w:rsidRPr="006D002B" w:rsidTr="0061113F">
        <w:tc>
          <w:tcPr>
            <w:tcW w:w="2411" w:type="dxa"/>
            <w:vAlign w:val="center"/>
          </w:tcPr>
          <w:p w:rsidR="006D002B" w:rsidRPr="006D002B" w:rsidRDefault="006D002B" w:rsidP="006D002B">
            <w:pPr>
              <w:ind w:left="-57" w:right="-57"/>
              <w:jc w:val="center"/>
              <w:rPr>
                <w:rFonts w:ascii="Times New Roman" w:hAnsi="Times New Roman"/>
                <w:b/>
                <w:sz w:val="22"/>
                <w:szCs w:val="22"/>
              </w:rPr>
            </w:pPr>
            <w:r w:rsidRPr="006D002B">
              <w:rPr>
                <w:rFonts w:ascii="Times New Roman" w:hAnsi="Times New Roman"/>
                <w:b/>
                <w:sz w:val="22"/>
                <w:szCs w:val="22"/>
              </w:rPr>
              <w:t>Объекты</w:t>
            </w:r>
          </w:p>
          <w:p w:rsidR="006D002B" w:rsidRPr="006D002B" w:rsidRDefault="006D002B" w:rsidP="006D002B">
            <w:pPr>
              <w:ind w:left="-57" w:right="-57"/>
              <w:jc w:val="center"/>
              <w:rPr>
                <w:rFonts w:ascii="Times New Roman" w:hAnsi="Times New Roman"/>
                <w:b/>
                <w:sz w:val="22"/>
                <w:szCs w:val="22"/>
              </w:rPr>
            </w:pPr>
            <w:r w:rsidRPr="006D002B">
              <w:rPr>
                <w:rFonts w:ascii="Times New Roman" w:hAnsi="Times New Roman"/>
                <w:b/>
                <w:sz w:val="22"/>
                <w:szCs w:val="22"/>
              </w:rPr>
              <w:t>водоотведения:</w:t>
            </w:r>
          </w:p>
        </w:tc>
        <w:tc>
          <w:tcPr>
            <w:tcW w:w="7512" w:type="dxa"/>
          </w:tcPr>
          <w:p w:rsidR="006D002B" w:rsidRPr="006D002B" w:rsidRDefault="006D002B" w:rsidP="006D002B">
            <w:pPr>
              <w:ind w:left="-57" w:right="-57"/>
              <w:jc w:val="both"/>
              <w:rPr>
                <w:rFonts w:ascii="Times New Roman" w:hAnsi="Times New Roman"/>
                <w:sz w:val="22"/>
                <w:szCs w:val="22"/>
              </w:rPr>
            </w:pPr>
            <w:r w:rsidRPr="006D002B">
              <w:rPr>
                <w:rFonts w:ascii="Times New Roman" w:hAnsi="Times New Roman"/>
                <w:sz w:val="22"/>
                <w:szCs w:val="22"/>
              </w:rPr>
              <w:t>Объем водоотведения принят в соответствии с СП 32.13330.2018 Канализация. Наружные сети и сооружения (утв. Приказом Минрегион России от 29.12.2011 N 635/11). П.5.1.1.</w:t>
            </w:r>
          </w:p>
          <w:p w:rsidR="006D002B" w:rsidRPr="006D002B" w:rsidRDefault="006D002B" w:rsidP="006D002B">
            <w:pPr>
              <w:ind w:left="-57" w:right="-57"/>
              <w:jc w:val="both"/>
              <w:rPr>
                <w:rFonts w:ascii="Times New Roman" w:hAnsi="Times New Roman"/>
                <w:bCs/>
                <w:sz w:val="22"/>
                <w:szCs w:val="22"/>
              </w:rPr>
            </w:pPr>
            <w:r w:rsidRPr="006D002B">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6D002B">
              <w:rPr>
                <w:rFonts w:ascii="Times New Roman" w:hAnsi="Times New Roman"/>
                <w:sz w:val="22"/>
                <w:szCs w:val="22"/>
              </w:rPr>
              <w:t>180 л/сут. на 1 чел</w:t>
            </w:r>
            <w:r w:rsidRPr="006D002B">
              <w:rPr>
                <w:rFonts w:ascii="Times New Roman" w:hAnsi="Times New Roman"/>
                <w:bCs/>
                <w:sz w:val="22"/>
                <w:szCs w:val="22"/>
              </w:rPr>
              <w:t xml:space="preserve"> х К</w:t>
            </w:r>
            <w:r w:rsidRPr="006D002B">
              <w:rPr>
                <w:rFonts w:ascii="Times New Roman" w:hAnsi="Times New Roman"/>
                <w:bCs/>
                <w:sz w:val="22"/>
                <w:szCs w:val="22"/>
                <w:vertAlign w:val="subscript"/>
              </w:rPr>
              <w:t>УМО</w:t>
            </w:r>
            <w:r w:rsidRPr="006D002B">
              <w:rPr>
                <w:rFonts w:ascii="Times New Roman" w:hAnsi="Times New Roman"/>
                <w:bCs/>
                <w:sz w:val="22"/>
                <w:szCs w:val="22"/>
              </w:rPr>
              <w:t xml:space="preserve">, </w:t>
            </w:r>
          </w:p>
          <w:p w:rsidR="006D002B" w:rsidRPr="006D002B" w:rsidRDefault="006D002B" w:rsidP="006D002B">
            <w:pPr>
              <w:ind w:left="-57" w:right="-57"/>
              <w:jc w:val="both"/>
              <w:rPr>
                <w:rFonts w:ascii="Times New Roman" w:hAnsi="Times New Roman"/>
                <w:bCs/>
                <w:sz w:val="22"/>
                <w:szCs w:val="22"/>
              </w:rPr>
            </w:pPr>
            <w:r w:rsidRPr="006D002B">
              <w:rPr>
                <w:rFonts w:ascii="Times New Roman" w:hAnsi="Times New Roman"/>
                <w:bCs/>
                <w:sz w:val="22"/>
                <w:szCs w:val="22"/>
              </w:rPr>
              <w:t>где: К</w:t>
            </w:r>
            <w:r w:rsidRPr="006D002B">
              <w:rPr>
                <w:rFonts w:ascii="Times New Roman" w:hAnsi="Times New Roman"/>
                <w:bCs/>
                <w:sz w:val="22"/>
                <w:szCs w:val="22"/>
                <w:vertAlign w:val="subscript"/>
              </w:rPr>
              <w:t>УМО</w:t>
            </w:r>
            <w:r w:rsidRPr="006D002B">
              <w:rPr>
                <w:rFonts w:ascii="Times New Roman" w:hAnsi="Times New Roman"/>
                <w:bCs/>
                <w:sz w:val="22"/>
                <w:szCs w:val="22"/>
              </w:rPr>
              <w:t>* - коэффициент урбанизированности муниципального образования.</w:t>
            </w:r>
          </w:p>
          <w:p w:rsidR="006D002B" w:rsidRPr="006D002B" w:rsidRDefault="006D002B" w:rsidP="006D002B">
            <w:pPr>
              <w:ind w:left="-57" w:right="-57"/>
              <w:jc w:val="both"/>
              <w:rPr>
                <w:rFonts w:ascii="Times New Roman" w:hAnsi="Times New Roman"/>
                <w:sz w:val="22"/>
                <w:szCs w:val="22"/>
              </w:rPr>
            </w:pPr>
            <w:r w:rsidRPr="006D002B">
              <w:rPr>
                <w:rFonts w:ascii="Times New Roman" w:hAnsi="Times New Roman"/>
                <w:sz w:val="22"/>
                <w:szCs w:val="22"/>
              </w:rPr>
              <w:t>Удаленность принята 500 м в соответствии с Постановлением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6D002B" w:rsidRPr="006D002B" w:rsidTr="0061113F">
        <w:tc>
          <w:tcPr>
            <w:tcW w:w="2411" w:type="dxa"/>
          </w:tcPr>
          <w:p w:rsidR="006D002B" w:rsidRPr="006D002B" w:rsidRDefault="006D002B" w:rsidP="006D002B">
            <w:pPr>
              <w:ind w:left="-57" w:right="-57"/>
              <w:jc w:val="center"/>
              <w:rPr>
                <w:rFonts w:ascii="Times New Roman" w:hAnsi="Times New Roman"/>
                <w:b/>
                <w:sz w:val="22"/>
                <w:szCs w:val="22"/>
              </w:rPr>
            </w:pPr>
            <w:r w:rsidRPr="006D002B">
              <w:rPr>
                <w:rFonts w:ascii="Times New Roman" w:hAnsi="Times New Roman"/>
                <w:b/>
                <w:sz w:val="22"/>
                <w:szCs w:val="22"/>
              </w:rPr>
              <w:t xml:space="preserve">Объекты </w:t>
            </w:r>
          </w:p>
          <w:p w:rsidR="006D002B" w:rsidRPr="006D002B" w:rsidRDefault="006D002B" w:rsidP="006D002B">
            <w:pPr>
              <w:ind w:left="-57" w:right="-57"/>
              <w:jc w:val="center"/>
              <w:rPr>
                <w:rFonts w:ascii="Times New Roman" w:hAnsi="Times New Roman"/>
                <w:b/>
                <w:bCs/>
                <w:kern w:val="1"/>
                <w:sz w:val="22"/>
                <w:szCs w:val="22"/>
                <w:lang w:eastAsia="ar-SA"/>
              </w:rPr>
            </w:pPr>
            <w:r w:rsidRPr="006D002B">
              <w:rPr>
                <w:rFonts w:ascii="Times New Roman" w:hAnsi="Times New Roman"/>
                <w:b/>
                <w:sz w:val="22"/>
                <w:szCs w:val="22"/>
              </w:rPr>
              <w:t>автомобильных дорог</w:t>
            </w:r>
          </w:p>
        </w:tc>
        <w:tc>
          <w:tcPr>
            <w:tcW w:w="7512" w:type="dxa"/>
          </w:tcPr>
          <w:p w:rsidR="006D002B" w:rsidRPr="006D002B" w:rsidRDefault="006D002B" w:rsidP="006D002B">
            <w:pPr>
              <w:ind w:left="-57" w:right="-57"/>
              <w:jc w:val="center"/>
              <w:rPr>
                <w:rFonts w:ascii="Times New Roman" w:hAnsi="Times New Roman"/>
                <w:b/>
                <w:bCs/>
                <w:kern w:val="1"/>
                <w:sz w:val="22"/>
                <w:szCs w:val="22"/>
                <w:lang w:eastAsia="ar-SA"/>
              </w:rPr>
            </w:pPr>
          </w:p>
        </w:tc>
      </w:tr>
      <w:tr w:rsidR="006D002B" w:rsidRPr="006D002B" w:rsidTr="0061113F">
        <w:tc>
          <w:tcPr>
            <w:tcW w:w="2411" w:type="dxa"/>
            <w:vAlign w:val="center"/>
          </w:tcPr>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t xml:space="preserve">Улично-дорожная </w:t>
            </w:r>
          </w:p>
          <w:p w:rsidR="006D002B" w:rsidRPr="006D002B" w:rsidRDefault="006D002B" w:rsidP="006D002B">
            <w:pPr>
              <w:ind w:left="-57" w:right="-57"/>
              <w:jc w:val="center"/>
              <w:rPr>
                <w:rFonts w:ascii="Times New Roman" w:hAnsi="Times New Roman"/>
                <w:b/>
                <w:bCs/>
                <w:kern w:val="1"/>
                <w:sz w:val="22"/>
                <w:szCs w:val="22"/>
                <w:lang w:eastAsia="ar-SA"/>
              </w:rPr>
            </w:pPr>
            <w:r w:rsidRPr="006D002B">
              <w:rPr>
                <w:rFonts w:ascii="Times New Roman" w:hAnsi="Times New Roman"/>
                <w:sz w:val="22"/>
                <w:szCs w:val="22"/>
              </w:rPr>
              <w:t>сеть</w:t>
            </w:r>
          </w:p>
        </w:tc>
        <w:tc>
          <w:tcPr>
            <w:tcW w:w="7512" w:type="dxa"/>
          </w:tcPr>
          <w:p w:rsidR="006D002B" w:rsidRPr="006D002B" w:rsidRDefault="006D002B" w:rsidP="006D002B">
            <w:pPr>
              <w:ind w:left="-57" w:right="-57"/>
              <w:jc w:val="both"/>
              <w:rPr>
                <w:rFonts w:ascii="Times New Roman" w:hAnsi="Times New Roman"/>
                <w:sz w:val="22"/>
                <w:szCs w:val="22"/>
              </w:rPr>
            </w:pPr>
            <w:r w:rsidRPr="006D002B">
              <w:rPr>
                <w:rFonts w:ascii="Times New Roman" w:hAnsi="Times New Roman"/>
                <w:bCs/>
                <w:sz w:val="22"/>
                <w:szCs w:val="22"/>
              </w:rPr>
              <w:t xml:space="preserve">Плотность сети 3,5 </w:t>
            </w:r>
            <w:r w:rsidRPr="006D002B">
              <w:rPr>
                <w:rFonts w:ascii="Times New Roman" w:hAnsi="Times New Roman"/>
                <w:sz w:val="22"/>
                <w:szCs w:val="22"/>
              </w:rPr>
              <w:t>км/км</w:t>
            </w:r>
            <w:r w:rsidRPr="006D002B">
              <w:rPr>
                <w:rFonts w:ascii="Times New Roman" w:hAnsi="Times New Roman"/>
                <w:sz w:val="22"/>
                <w:szCs w:val="22"/>
                <w:vertAlign w:val="superscript"/>
              </w:rPr>
              <w:t>2</w:t>
            </w:r>
            <w:r w:rsidRPr="006D002B">
              <w:rPr>
                <w:rFonts w:ascii="Times New Roman" w:hAnsi="Times New Roman"/>
                <w:bCs/>
                <w:sz w:val="22"/>
                <w:szCs w:val="22"/>
              </w:rPr>
              <w:t xml:space="preserve"> принята в соответствии с п 1.15. </w:t>
            </w:r>
            <w:r w:rsidRPr="006D002B">
              <w:rPr>
                <w:rFonts w:ascii="Times New Roman" w:hAnsi="Times New Roman"/>
                <w:sz w:val="22"/>
                <w:szCs w:val="22"/>
              </w:rPr>
              <w:t>«Руководство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Госгражданстроя</w:t>
            </w:r>
          </w:p>
          <w:p w:rsidR="006D002B" w:rsidRPr="006D002B" w:rsidRDefault="006D002B" w:rsidP="006D002B">
            <w:pPr>
              <w:ind w:left="-57" w:right="-57"/>
              <w:jc w:val="both"/>
              <w:rPr>
                <w:rFonts w:ascii="Times New Roman" w:hAnsi="Times New Roman"/>
                <w:bCs/>
                <w:sz w:val="22"/>
                <w:szCs w:val="22"/>
              </w:rPr>
            </w:pPr>
            <w:r w:rsidRPr="006D002B">
              <w:rPr>
                <w:rFonts w:ascii="Times New Roman" w:hAnsi="Times New Roman"/>
                <w:bCs/>
                <w:sz w:val="22"/>
                <w:szCs w:val="22"/>
              </w:rPr>
              <w:t xml:space="preserve">Базовое предельное значение показателя «А» по зонам урбанизированности получаем по формуле: 4,5 </w:t>
            </w:r>
            <w:r w:rsidRPr="006D002B">
              <w:rPr>
                <w:rFonts w:ascii="Times New Roman" w:hAnsi="Times New Roman"/>
                <w:sz w:val="22"/>
                <w:szCs w:val="22"/>
              </w:rPr>
              <w:t>км/км</w:t>
            </w:r>
            <w:r w:rsidRPr="006D002B">
              <w:rPr>
                <w:rFonts w:ascii="Times New Roman" w:hAnsi="Times New Roman"/>
                <w:sz w:val="22"/>
                <w:szCs w:val="22"/>
                <w:vertAlign w:val="superscript"/>
              </w:rPr>
              <w:t>2</w:t>
            </w:r>
            <w:r w:rsidRPr="006D002B">
              <w:rPr>
                <w:rFonts w:ascii="Times New Roman" w:hAnsi="Times New Roman"/>
                <w:bCs/>
                <w:sz w:val="22"/>
                <w:szCs w:val="22"/>
              </w:rPr>
              <w:t xml:space="preserve"> х К</w:t>
            </w:r>
            <w:r w:rsidRPr="006D002B">
              <w:rPr>
                <w:rFonts w:ascii="Times New Roman" w:hAnsi="Times New Roman"/>
                <w:bCs/>
                <w:sz w:val="22"/>
                <w:szCs w:val="22"/>
                <w:vertAlign w:val="subscript"/>
              </w:rPr>
              <w:t>УМО</w:t>
            </w:r>
            <w:r w:rsidRPr="006D002B">
              <w:rPr>
                <w:rFonts w:ascii="Times New Roman" w:hAnsi="Times New Roman"/>
                <w:bCs/>
                <w:sz w:val="22"/>
                <w:szCs w:val="22"/>
              </w:rPr>
              <w:t xml:space="preserve">, </w:t>
            </w:r>
          </w:p>
          <w:p w:rsidR="006D002B" w:rsidRPr="006D002B" w:rsidRDefault="006D002B" w:rsidP="006D002B">
            <w:pPr>
              <w:ind w:left="-57" w:right="-57"/>
              <w:jc w:val="both"/>
              <w:rPr>
                <w:rFonts w:ascii="Times New Roman" w:hAnsi="Times New Roman"/>
                <w:bCs/>
                <w:sz w:val="22"/>
                <w:szCs w:val="22"/>
              </w:rPr>
            </w:pPr>
            <w:r w:rsidRPr="006D002B">
              <w:rPr>
                <w:rFonts w:ascii="Times New Roman" w:hAnsi="Times New Roman"/>
                <w:bCs/>
                <w:sz w:val="22"/>
                <w:szCs w:val="22"/>
              </w:rPr>
              <w:t>где: К</w:t>
            </w:r>
            <w:r w:rsidRPr="006D002B">
              <w:rPr>
                <w:rFonts w:ascii="Times New Roman" w:hAnsi="Times New Roman"/>
                <w:bCs/>
                <w:sz w:val="22"/>
                <w:szCs w:val="22"/>
                <w:vertAlign w:val="subscript"/>
              </w:rPr>
              <w:t>УМО</w:t>
            </w:r>
            <w:r w:rsidRPr="006D002B">
              <w:rPr>
                <w:rFonts w:ascii="Times New Roman" w:hAnsi="Times New Roman"/>
                <w:bCs/>
                <w:sz w:val="22"/>
                <w:szCs w:val="22"/>
              </w:rPr>
              <w:t>* - коэффициент урбанизированности муниципального образования.</w:t>
            </w:r>
          </w:p>
          <w:p w:rsidR="006D002B" w:rsidRPr="006D002B" w:rsidRDefault="006D002B" w:rsidP="006D002B">
            <w:pPr>
              <w:ind w:left="-57" w:right="-57"/>
              <w:jc w:val="both"/>
              <w:rPr>
                <w:rFonts w:ascii="Times New Roman" w:hAnsi="Times New Roman"/>
                <w:bCs/>
                <w:sz w:val="22"/>
                <w:szCs w:val="22"/>
              </w:rPr>
            </w:pPr>
            <w:r w:rsidRPr="006D002B">
              <w:rPr>
                <w:rFonts w:ascii="Times New Roman" w:hAnsi="Times New Roman"/>
                <w:sz w:val="22"/>
                <w:szCs w:val="22"/>
              </w:rPr>
              <w:t xml:space="preserve">Удаленность </w:t>
            </w:r>
            <w:r w:rsidRPr="006D002B">
              <w:rPr>
                <w:rFonts w:ascii="Times New Roman" w:hAnsi="Times New Roman"/>
                <w:bCs/>
                <w:sz w:val="22"/>
                <w:szCs w:val="22"/>
              </w:rPr>
              <w:t xml:space="preserve">принята в соответствии с п 1.14. </w:t>
            </w:r>
            <w:r w:rsidRPr="006D002B">
              <w:rPr>
                <w:rFonts w:ascii="Times New Roman" w:hAnsi="Times New Roman"/>
                <w:sz w:val="22"/>
                <w:szCs w:val="22"/>
              </w:rPr>
              <w:t>«Руководство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Госгражданстроя</w:t>
            </w:r>
          </w:p>
        </w:tc>
      </w:tr>
      <w:tr w:rsidR="006D002B" w:rsidRPr="006D002B" w:rsidTr="0061113F">
        <w:tc>
          <w:tcPr>
            <w:tcW w:w="9923" w:type="dxa"/>
            <w:gridSpan w:val="2"/>
          </w:tcPr>
          <w:p w:rsidR="006D002B" w:rsidRPr="006D002B" w:rsidRDefault="006D002B" w:rsidP="006D002B">
            <w:pPr>
              <w:ind w:left="-57" w:right="-57"/>
              <w:jc w:val="center"/>
              <w:rPr>
                <w:rFonts w:ascii="Times New Roman" w:hAnsi="Times New Roman"/>
                <w:b/>
                <w:bCs/>
                <w:kern w:val="1"/>
                <w:sz w:val="22"/>
                <w:szCs w:val="22"/>
                <w:lang w:eastAsia="ar-SA"/>
              </w:rPr>
            </w:pPr>
            <w:r w:rsidRPr="006D002B">
              <w:rPr>
                <w:rFonts w:ascii="Times New Roman" w:hAnsi="Times New Roman"/>
                <w:b/>
                <w:sz w:val="22"/>
                <w:szCs w:val="22"/>
              </w:rPr>
              <w:t>ОБЛАСТЬ: ФИЗИЧЕСКАЯ КУЛЬТУРА И МАССОВЫЙ СПОРТ</w:t>
            </w:r>
          </w:p>
        </w:tc>
      </w:tr>
      <w:tr w:rsidR="006D002B" w:rsidRPr="006D002B" w:rsidTr="0061113F">
        <w:tc>
          <w:tcPr>
            <w:tcW w:w="2411" w:type="dxa"/>
          </w:tcPr>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b/>
                <w:sz w:val="22"/>
                <w:szCs w:val="22"/>
              </w:rPr>
              <w:t>Объекты физической культуры и массового спорта</w:t>
            </w:r>
          </w:p>
        </w:tc>
        <w:tc>
          <w:tcPr>
            <w:tcW w:w="7512" w:type="dxa"/>
          </w:tcPr>
          <w:p w:rsidR="006D002B" w:rsidRPr="006D002B" w:rsidRDefault="006D002B" w:rsidP="006D002B">
            <w:pPr>
              <w:ind w:left="-57" w:right="-57"/>
              <w:jc w:val="both"/>
              <w:rPr>
                <w:rFonts w:ascii="Times New Roman" w:hAnsi="Times New Roman"/>
                <w:sz w:val="22"/>
                <w:szCs w:val="22"/>
              </w:rPr>
            </w:pPr>
          </w:p>
        </w:tc>
      </w:tr>
      <w:tr w:rsidR="006D002B" w:rsidRPr="006D002B" w:rsidTr="0061113F">
        <w:tc>
          <w:tcPr>
            <w:tcW w:w="2411" w:type="dxa"/>
            <w:vAlign w:val="center"/>
          </w:tcPr>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t xml:space="preserve">Спортивная площадка (плоскостное спортивное сооружение, </w:t>
            </w:r>
            <w:r w:rsidRPr="006D002B">
              <w:rPr>
                <w:rFonts w:ascii="Times New Roman" w:hAnsi="Times New Roman"/>
                <w:sz w:val="22"/>
                <w:szCs w:val="22"/>
              </w:rPr>
              <w:lastRenderedPageBreak/>
              <w:t>включающее игровую спортивную площадку и (или) уличные тренажеры, турники)</w:t>
            </w:r>
          </w:p>
        </w:tc>
        <w:tc>
          <w:tcPr>
            <w:tcW w:w="7512" w:type="dxa"/>
          </w:tcPr>
          <w:p w:rsidR="006D002B" w:rsidRPr="006D002B" w:rsidRDefault="006D002B" w:rsidP="006D002B">
            <w:pPr>
              <w:ind w:left="-57" w:right="-57"/>
              <w:jc w:val="both"/>
              <w:rPr>
                <w:rFonts w:ascii="Times New Roman" w:hAnsi="Times New Roman"/>
                <w:sz w:val="22"/>
                <w:szCs w:val="22"/>
              </w:rPr>
            </w:pPr>
            <w:r w:rsidRPr="006D002B">
              <w:rPr>
                <w:rFonts w:ascii="Times New Roman" w:hAnsi="Times New Roman"/>
                <w:sz w:val="22"/>
                <w:szCs w:val="22"/>
              </w:rPr>
              <w:lastRenderedPageBreak/>
              <w:t>Населенные пункты с численностью населения менее 300 человек – не нормируется.</w:t>
            </w:r>
          </w:p>
          <w:p w:rsidR="006D002B" w:rsidRPr="006D002B" w:rsidRDefault="006D002B" w:rsidP="006D002B">
            <w:pPr>
              <w:ind w:left="-57" w:right="-57"/>
              <w:jc w:val="both"/>
              <w:rPr>
                <w:rFonts w:ascii="Times New Roman" w:hAnsi="Times New Roman"/>
                <w:sz w:val="22"/>
                <w:szCs w:val="22"/>
              </w:rPr>
            </w:pPr>
            <w:r w:rsidRPr="006D002B">
              <w:rPr>
                <w:rFonts w:ascii="Times New Roman" w:hAnsi="Times New Roman"/>
                <w:sz w:val="22"/>
                <w:szCs w:val="22"/>
              </w:rPr>
              <w:t xml:space="preserve">1 объект на каждые 1000 человек населения н.п. но не менее 1 объекта принят </w:t>
            </w:r>
            <w:r w:rsidRPr="006D002B">
              <w:rPr>
                <w:rFonts w:ascii="Times New Roman" w:hAnsi="Times New Roman"/>
                <w:sz w:val="22"/>
                <w:szCs w:val="22"/>
              </w:rPr>
              <w:lastRenderedPageBreak/>
              <w:t>в соответствии с Концепцией пространственной организации территории Волгоградской области (проект Схемы территориального планирования Волгоградской области (схема 2030) с учетом методические рекомендации по размещению объектов массового спорта в субъектах Российской Федерации (Минспорт России http://www.minsport.gov.ru/activities/economy/)</w:t>
            </w:r>
          </w:p>
          <w:p w:rsidR="006D002B" w:rsidRPr="006D002B" w:rsidRDefault="006D002B" w:rsidP="006D002B">
            <w:pPr>
              <w:ind w:left="-57" w:right="-57"/>
              <w:jc w:val="both"/>
              <w:rPr>
                <w:rFonts w:ascii="Times New Roman" w:hAnsi="Times New Roman"/>
                <w:sz w:val="22"/>
                <w:szCs w:val="22"/>
              </w:rPr>
            </w:pPr>
            <w:r w:rsidRPr="006D002B">
              <w:rPr>
                <w:rFonts w:ascii="Times New Roman" w:hAnsi="Times New Roman"/>
                <w:sz w:val="22"/>
                <w:szCs w:val="22"/>
              </w:rPr>
              <w:t>Пешеходная доступность 500 м принята в соответствии с таблицей 10.1 СП 42.13330 «СНиП 2.07.01-89*» Планировка и застройка городских и сельских поселений. Актуализированная редакция(утв. Приказом Минстроя России от 30.12.2016 N 1034/пр)</w:t>
            </w:r>
          </w:p>
        </w:tc>
      </w:tr>
      <w:tr w:rsidR="006D002B" w:rsidRPr="006D002B" w:rsidTr="0061113F">
        <w:tc>
          <w:tcPr>
            <w:tcW w:w="9923" w:type="dxa"/>
            <w:gridSpan w:val="2"/>
          </w:tcPr>
          <w:p w:rsidR="006D002B" w:rsidRPr="006D002B" w:rsidRDefault="006D002B" w:rsidP="006D002B">
            <w:pPr>
              <w:ind w:left="-57" w:right="-57"/>
              <w:jc w:val="center"/>
              <w:rPr>
                <w:rFonts w:ascii="Times New Roman" w:hAnsi="Times New Roman"/>
                <w:b/>
                <w:bCs/>
                <w:kern w:val="1"/>
                <w:sz w:val="22"/>
                <w:szCs w:val="22"/>
                <w:lang w:eastAsia="ar-SA"/>
              </w:rPr>
            </w:pPr>
            <w:r w:rsidRPr="006D002B">
              <w:rPr>
                <w:rFonts w:ascii="Times New Roman" w:hAnsi="Times New Roman"/>
                <w:b/>
                <w:sz w:val="22"/>
                <w:szCs w:val="22"/>
              </w:rPr>
              <w:lastRenderedPageBreak/>
              <w:t>ОБЛАСТЬ: КУЛЬТУРНО-ПРОСВЕТИТЕЛЬСКОЕ НАЗНАЧЕНИЕ</w:t>
            </w:r>
          </w:p>
        </w:tc>
      </w:tr>
      <w:tr w:rsidR="006D002B" w:rsidRPr="006D002B" w:rsidTr="0061113F">
        <w:tc>
          <w:tcPr>
            <w:tcW w:w="2411" w:type="dxa"/>
          </w:tcPr>
          <w:p w:rsidR="006D002B" w:rsidRPr="006D002B" w:rsidRDefault="006D002B" w:rsidP="006D002B">
            <w:pPr>
              <w:ind w:left="-57" w:right="-57"/>
              <w:jc w:val="center"/>
              <w:rPr>
                <w:rFonts w:ascii="Times New Roman" w:hAnsi="Times New Roman"/>
                <w:b/>
                <w:bCs/>
                <w:kern w:val="1"/>
                <w:sz w:val="22"/>
                <w:szCs w:val="22"/>
                <w:lang w:eastAsia="ar-SA"/>
              </w:rPr>
            </w:pPr>
            <w:r w:rsidRPr="006D002B">
              <w:rPr>
                <w:rFonts w:ascii="Times New Roman" w:hAnsi="Times New Roman"/>
                <w:b/>
                <w:sz w:val="22"/>
                <w:szCs w:val="22"/>
              </w:rPr>
              <w:t>Объекты библиотечного обслуживания</w:t>
            </w:r>
          </w:p>
        </w:tc>
        <w:tc>
          <w:tcPr>
            <w:tcW w:w="7512" w:type="dxa"/>
          </w:tcPr>
          <w:p w:rsidR="006D002B" w:rsidRPr="006D002B" w:rsidRDefault="006D002B" w:rsidP="006D002B">
            <w:pPr>
              <w:ind w:left="-57" w:right="-57"/>
              <w:jc w:val="center"/>
              <w:rPr>
                <w:rFonts w:ascii="Times New Roman" w:hAnsi="Times New Roman"/>
                <w:b/>
                <w:bCs/>
                <w:kern w:val="1"/>
                <w:sz w:val="22"/>
                <w:szCs w:val="22"/>
                <w:lang w:eastAsia="ar-SA"/>
              </w:rPr>
            </w:pPr>
          </w:p>
        </w:tc>
      </w:tr>
      <w:tr w:rsidR="006D002B" w:rsidRPr="006D002B" w:rsidTr="0061113F">
        <w:tc>
          <w:tcPr>
            <w:tcW w:w="2411" w:type="dxa"/>
            <w:vAlign w:val="center"/>
          </w:tcPr>
          <w:p w:rsidR="006D002B" w:rsidRPr="006D002B" w:rsidRDefault="006D002B" w:rsidP="006D002B">
            <w:pPr>
              <w:ind w:left="-57" w:right="-57"/>
              <w:jc w:val="center"/>
              <w:rPr>
                <w:rFonts w:ascii="Times New Roman" w:hAnsi="Times New Roman"/>
                <w:b/>
                <w:bCs/>
                <w:kern w:val="1"/>
                <w:sz w:val="22"/>
                <w:szCs w:val="22"/>
                <w:lang w:eastAsia="ar-SA"/>
              </w:rPr>
            </w:pPr>
            <w:r w:rsidRPr="006D002B">
              <w:rPr>
                <w:rFonts w:ascii="Times New Roman" w:hAnsi="Times New Roman"/>
                <w:sz w:val="22"/>
                <w:szCs w:val="22"/>
              </w:rPr>
              <w:t>Точка доступа к полнотекстовым информационным ресурсам</w:t>
            </w:r>
          </w:p>
        </w:tc>
        <w:tc>
          <w:tcPr>
            <w:tcW w:w="7512" w:type="dxa"/>
          </w:tcPr>
          <w:p w:rsidR="006D002B" w:rsidRPr="006D002B" w:rsidRDefault="006D002B" w:rsidP="006D002B">
            <w:pPr>
              <w:ind w:left="-57" w:right="-57"/>
              <w:jc w:val="both"/>
              <w:rPr>
                <w:rFonts w:ascii="Times New Roman" w:hAnsi="Times New Roman"/>
                <w:bCs/>
                <w:sz w:val="22"/>
                <w:szCs w:val="22"/>
              </w:rPr>
            </w:pPr>
            <w:r w:rsidRPr="006D002B">
              <w:rPr>
                <w:rFonts w:ascii="Times New Roman" w:hAnsi="Times New Roman"/>
                <w:bCs/>
                <w:sz w:val="22"/>
                <w:szCs w:val="22"/>
              </w:rPr>
              <w:t>1 точка принята в соответствии с таблицей 1 Распоряжения Минкультуры России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6D002B" w:rsidRPr="006D002B" w:rsidRDefault="006D002B" w:rsidP="006D002B">
            <w:pPr>
              <w:ind w:left="-57" w:right="-57"/>
              <w:jc w:val="both"/>
              <w:rPr>
                <w:rFonts w:ascii="Times New Roman" w:hAnsi="Times New Roman"/>
                <w:bCs/>
                <w:sz w:val="22"/>
                <w:szCs w:val="22"/>
                <w:highlight w:val="yellow"/>
              </w:rPr>
            </w:pPr>
            <w:r w:rsidRPr="006D002B">
              <w:rPr>
                <w:rFonts w:ascii="Times New Roman" w:hAnsi="Times New Roman"/>
                <w:bCs/>
                <w:sz w:val="22"/>
                <w:szCs w:val="22"/>
              </w:rPr>
              <w:t>Транспортная доступность принята от 15</w:t>
            </w:r>
            <w:r w:rsidRPr="006D002B">
              <w:rPr>
                <w:rFonts w:ascii="Times New Roman" w:hAnsi="Times New Roman"/>
                <w:sz w:val="22"/>
                <w:szCs w:val="22"/>
              </w:rPr>
              <w:t xml:space="preserve"> до 30 мин. </w:t>
            </w:r>
            <w:r w:rsidRPr="006D002B">
              <w:rPr>
                <w:rFonts w:ascii="Times New Roman" w:hAnsi="Times New Roman"/>
                <w:bCs/>
                <w:sz w:val="22"/>
                <w:szCs w:val="22"/>
              </w:rPr>
              <w:t>в соответствии с таблицей 1 Распоряжения Минкультуры России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6D002B" w:rsidRPr="006D002B" w:rsidTr="0061113F">
        <w:tc>
          <w:tcPr>
            <w:tcW w:w="2411" w:type="dxa"/>
          </w:tcPr>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t xml:space="preserve"> </w:t>
            </w:r>
          </w:p>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t xml:space="preserve">Общедоступная </w:t>
            </w:r>
          </w:p>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t>библиотека</w:t>
            </w:r>
          </w:p>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t xml:space="preserve">с детским </w:t>
            </w:r>
          </w:p>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t>отделением</w:t>
            </w:r>
          </w:p>
        </w:tc>
        <w:tc>
          <w:tcPr>
            <w:tcW w:w="7512" w:type="dxa"/>
          </w:tcPr>
          <w:p w:rsidR="006D002B" w:rsidRPr="006D002B" w:rsidRDefault="006D002B" w:rsidP="006D002B">
            <w:pPr>
              <w:ind w:left="-57" w:right="-57"/>
              <w:jc w:val="both"/>
              <w:rPr>
                <w:rFonts w:ascii="Times New Roman" w:hAnsi="Times New Roman"/>
                <w:sz w:val="22"/>
                <w:szCs w:val="22"/>
              </w:rPr>
            </w:pPr>
            <w:r w:rsidRPr="006D002B">
              <w:rPr>
                <w:rFonts w:ascii="Times New Roman" w:hAnsi="Times New Roman"/>
                <w:bCs/>
                <w:sz w:val="22"/>
                <w:szCs w:val="22"/>
              </w:rPr>
              <w:t xml:space="preserve">Не менее 1 объекта принято в соответствии с таблицей 1   </w:t>
            </w:r>
            <w:r w:rsidRPr="006D002B">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6D002B" w:rsidRPr="006D002B" w:rsidRDefault="006D002B" w:rsidP="006D002B">
            <w:pPr>
              <w:ind w:left="-57" w:right="-57"/>
              <w:jc w:val="both"/>
              <w:rPr>
                <w:rFonts w:ascii="Times New Roman" w:hAnsi="Times New Roman"/>
                <w:sz w:val="22"/>
                <w:szCs w:val="22"/>
              </w:rPr>
            </w:pPr>
            <w:r w:rsidRPr="006D002B">
              <w:rPr>
                <w:rFonts w:ascii="Times New Roman" w:hAnsi="Times New Roman"/>
                <w:bCs/>
                <w:sz w:val="22"/>
                <w:szCs w:val="22"/>
              </w:rPr>
              <w:t>Транспортная доступность принята от 20</w:t>
            </w:r>
            <w:r w:rsidRPr="006D002B">
              <w:rPr>
                <w:rFonts w:ascii="Times New Roman" w:hAnsi="Times New Roman"/>
                <w:sz w:val="22"/>
                <w:szCs w:val="22"/>
              </w:rPr>
              <w:t xml:space="preserve"> до 30 мин. </w:t>
            </w:r>
            <w:r w:rsidRPr="006D002B">
              <w:rPr>
                <w:rFonts w:ascii="Times New Roman" w:hAnsi="Times New Roman"/>
                <w:bCs/>
                <w:sz w:val="22"/>
                <w:szCs w:val="22"/>
              </w:rPr>
              <w:t xml:space="preserve">в соответствии с таблицей 1 </w:t>
            </w:r>
            <w:r w:rsidRPr="006D002B">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6D002B" w:rsidRPr="006D002B" w:rsidTr="0061113F">
        <w:tc>
          <w:tcPr>
            <w:tcW w:w="2411" w:type="dxa"/>
            <w:vAlign w:val="center"/>
          </w:tcPr>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t>Филиал общедоступной библиотеки с детским отделением (н.п. пункт</w:t>
            </w:r>
          </w:p>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t>за исключением административного</w:t>
            </w:r>
          </w:p>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t>центра сельского поселения)</w:t>
            </w:r>
          </w:p>
        </w:tc>
        <w:tc>
          <w:tcPr>
            <w:tcW w:w="7512" w:type="dxa"/>
          </w:tcPr>
          <w:p w:rsidR="006D002B" w:rsidRPr="006D002B" w:rsidRDefault="006D002B" w:rsidP="006D002B">
            <w:pPr>
              <w:ind w:left="-57" w:right="-57"/>
              <w:jc w:val="both"/>
              <w:rPr>
                <w:rFonts w:ascii="Times New Roman" w:hAnsi="Times New Roman"/>
                <w:sz w:val="22"/>
                <w:szCs w:val="22"/>
              </w:rPr>
            </w:pPr>
            <w:r w:rsidRPr="006D002B">
              <w:rPr>
                <w:rFonts w:ascii="Times New Roman" w:hAnsi="Times New Roman"/>
                <w:bCs/>
                <w:sz w:val="22"/>
                <w:szCs w:val="22"/>
              </w:rPr>
              <w:t xml:space="preserve">Не менее 1 объекта на населенный пункт с численностью населения от 1001 человек, принято в соответствии с таблицей 1  </w:t>
            </w:r>
            <w:r w:rsidRPr="006D002B">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6D002B" w:rsidRPr="006D002B" w:rsidRDefault="006D002B" w:rsidP="006D002B">
            <w:pPr>
              <w:ind w:left="-57" w:right="-57"/>
              <w:jc w:val="both"/>
              <w:rPr>
                <w:rFonts w:ascii="Times New Roman" w:hAnsi="Times New Roman"/>
                <w:sz w:val="22"/>
                <w:szCs w:val="22"/>
              </w:rPr>
            </w:pPr>
            <w:r w:rsidRPr="006D002B">
              <w:rPr>
                <w:rFonts w:ascii="Times New Roman" w:hAnsi="Times New Roman"/>
                <w:bCs/>
                <w:sz w:val="22"/>
                <w:szCs w:val="22"/>
              </w:rPr>
              <w:t>Транспортная доступность принята от 20</w:t>
            </w:r>
            <w:r w:rsidRPr="006D002B">
              <w:rPr>
                <w:rFonts w:ascii="Times New Roman" w:hAnsi="Times New Roman"/>
                <w:sz w:val="22"/>
                <w:szCs w:val="22"/>
              </w:rPr>
              <w:t xml:space="preserve"> до 30 мин. </w:t>
            </w:r>
            <w:r w:rsidRPr="006D002B">
              <w:rPr>
                <w:rFonts w:ascii="Times New Roman" w:hAnsi="Times New Roman"/>
                <w:bCs/>
                <w:sz w:val="22"/>
                <w:szCs w:val="22"/>
              </w:rPr>
              <w:t xml:space="preserve">в соответствии с таблицей 1  </w:t>
            </w:r>
            <w:r w:rsidRPr="006D002B">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6D002B" w:rsidRPr="006D002B" w:rsidTr="0061113F">
        <w:tc>
          <w:tcPr>
            <w:tcW w:w="9923" w:type="dxa"/>
            <w:gridSpan w:val="2"/>
          </w:tcPr>
          <w:p w:rsidR="006D002B" w:rsidRPr="006D002B" w:rsidRDefault="006D002B" w:rsidP="006D002B">
            <w:pPr>
              <w:ind w:left="-57" w:right="-57"/>
              <w:jc w:val="center"/>
              <w:rPr>
                <w:rFonts w:ascii="Times New Roman" w:hAnsi="Times New Roman"/>
                <w:b/>
                <w:bCs/>
                <w:kern w:val="1"/>
                <w:sz w:val="22"/>
                <w:szCs w:val="22"/>
                <w:lang w:eastAsia="ar-SA"/>
              </w:rPr>
            </w:pPr>
            <w:r w:rsidRPr="006D002B">
              <w:rPr>
                <w:rFonts w:ascii="Times New Roman" w:hAnsi="Times New Roman"/>
                <w:b/>
                <w:sz w:val="22"/>
                <w:szCs w:val="22"/>
              </w:rPr>
              <w:t>Объекты культурно-досугового (клубного) типа</w:t>
            </w:r>
          </w:p>
        </w:tc>
      </w:tr>
      <w:tr w:rsidR="006D002B" w:rsidRPr="006D002B" w:rsidTr="0061113F">
        <w:tc>
          <w:tcPr>
            <w:tcW w:w="2411" w:type="dxa"/>
            <w:vAlign w:val="center"/>
          </w:tcPr>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t>Дом</w:t>
            </w:r>
          </w:p>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t>культуры</w:t>
            </w:r>
          </w:p>
        </w:tc>
        <w:tc>
          <w:tcPr>
            <w:tcW w:w="7512" w:type="dxa"/>
          </w:tcPr>
          <w:p w:rsidR="006D002B" w:rsidRPr="006D002B" w:rsidRDefault="006D002B" w:rsidP="006D002B">
            <w:pPr>
              <w:ind w:left="-57" w:right="-57"/>
              <w:jc w:val="both"/>
              <w:rPr>
                <w:rFonts w:ascii="Times New Roman" w:hAnsi="Times New Roman"/>
                <w:sz w:val="22"/>
                <w:szCs w:val="22"/>
              </w:rPr>
            </w:pPr>
            <w:r w:rsidRPr="006D002B">
              <w:rPr>
                <w:rFonts w:ascii="Times New Roman" w:hAnsi="Times New Roman"/>
                <w:bCs/>
                <w:sz w:val="22"/>
                <w:szCs w:val="22"/>
              </w:rPr>
              <w:t xml:space="preserve">1 объект </w:t>
            </w:r>
            <w:r w:rsidRPr="006D002B">
              <w:rPr>
                <w:rFonts w:ascii="Times New Roman" w:hAnsi="Times New Roman"/>
                <w:sz w:val="22"/>
                <w:szCs w:val="22"/>
              </w:rPr>
              <w:t>независимо от количества населения</w:t>
            </w:r>
            <w:r w:rsidRPr="006D002B">
              <w:rPr>
                <w:rFonts w:ascii="Times New Roman" w:hAnsi="Times New Roman"/>
                <w:bCs/>
                <w:sz w:val="22"/>
                <w:szCs w:val="22"/>
              </w:rPr>
              <w:t xml:space="preserve"> принято в соответствии с таблицей 6 </w:t>
            </w:r>
            <w:r w:rsidRPr="006D002B">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6D002B" w:rsidRPr="006D002B" w:rsidRDefault="006D002B" w:rsidP="006D002B">
            <w:pPr>
              <w:ind w:left="-57" w:right="-57"/>
              <w:jc w:val="both"/>
              <w:rPr>
                <w:rFonts w:ascii="Times New Roman" w:hAnsi="Times New Roman"/>
                <w:sz w:val="22"/>
                <w:szCs w:val="22"/>
              </w:rPr>
            </w:pPr>
            <w:r w:rsidRPr="006D002B">
              <w:rPr>
                <w:rFonts w:ascii="Times New Roman" w:hAnsi="Times New Roman"/>
                <w:bCs/>
                <w:sz w:val="22"/>
                <w:szCs w:val="22"/>
              </w:rPr>
              <w:t>Транспортная доступность принята от 15 до 30</w:t>
            </w:r>
            <w:r w:rsidRPr="006D002B">
              <w:rPr>
                <w:rFonts w:ascii="Times New Roman" w:hAnsi="Times New Roman"/>
                <w:sz w:val="22"/>
                <w:szCs w:val="22"/>
              </w:rPr>
              <w:t xml:space="preserve"> мин. </w:t>
            </w:r>
            <w:r w:rsidRPr="006D002B">
              <w:rPr>
                <w:rFonts w:ascii="Times New Roman" w:hAnsi="Times New Roman"/>
                <w:bCs/>
                <w:sz w:val="22"/>
                <w:szCs w:val="22"/>
              </w:rPr>
              <w:t xml:space="preserve">в соответствии с таблицей 6 </w:t>
            </w:r>
            <w:r w:rsidRPr="006D002B">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6D002B" w:rsidRPr="006D002B" w:rsidTr="0061113F">
        <w:tc>
          <w:tcPr>
            <w:tcW w:w="9923" w:type="dxa"/>
            <w:gridSpan w:val="2"/>
          </w:tcPr>
          <w:p w:rsidR="006D002B" w:rsidRPr="006D002B" w:rsidRDefault="006D002B" w:rsidP="006D002B">
            <w:pPr>
              <w:ind w:left="-57" w:right="-57"/>
              <w:jc w:val="center"/>
              <w:rPr>
                <w:rFonts w:ascii="Times New Roman" w:hAnsi="Times New Roman"/>
                <w:b/>
                <w:bCs/>
                <w:kern w:val="1"/>
                <w:sz w:val="22"/>
                <w:szCs w:val="22"/>
                <w:lang w:eastAsia="ar-SA"/>
              </w:rPr>
            </w:pPr>
            <w:r w:rsidRPr="006D002B">
              <w:rPr>
                <w:rFonts w:ascii="Times New Roman" w:hAnsi="Times New Roman"/>
                <w:b/>
                <w:sz w:val="22"/>
                <w:szCs w:val="22"/>
              </w:rPr>
              <w:t>ОБЛАСТЬ: МЕСТНОЕ САМОУПРАВЛЕНИЕ</w:t>
            </w:r>
          </w:p>
        </w:tc>
      </w:tr>
      <w:tr w:rsidR="006D002B" w:rsidRPr="006D002B" w:rsidTr="0061113F">
        <w:tc>
          <w:tcPr>
            <w:tcW w:w="2411" w:type="dxa"/>
          </w:tcPr>
          <w:p w:rsidR="006D002B" w:rsidRPr="006D002B" w:rsidRDefault="006D002B" w:rsidP="006D002B">
            <w:pPr>
              <w:ind w:left="-57" w:right="-57"/>
              <w:jc w:val="center"/>
              <w:rPr>
                <w:rFonts w:ascii="Times New Roman" w:hAnsi="Times New Roman"/>
                <w:b/>
                <w:sz w:val="22"/>
                <w:szCs w:val="22"/>
              </w:rPr>
            </w:pPr>
            <w:r w:rsidRPr="006D002B">
              <w:rPr>
                <w:rFonts w:ascii="Times New Roman" w:hAnsi="Times New Roman"/>
                <w:b/>
                <w:sz w:val="22"/>
                <w:szCs w:val="22"/>
              </w:rPr>
              <w:t>Объекты услуг</w:t>
            </w:r>
          </w:p>
        </w:tc>
        <w:tc>
          <w:tcPr>
            <w:tcW w:w="7512" w:type="dxa"/>
          </w:tcPr>
          <w:p w:rsidR="006D002B" w:rsidRPr="006D002B" w:rsidRDefault="006D002B" w:rsidP="006D002B">
            <w:pPr>
              <w:ind w:left="-57" w:right="-57"/>
              <w:jc w:val="both"/>
              <w:rPr>
                <w:rFonts w:ascii="Times New Roman" w:hAnsi="Times New Roman"/>
                <w:sz w:val="22"/>
                <w:szCs w:val="22"/>
              </w:rPr>
            </w:pPr>
          </w:p>
        </w:tc>
      </w:tr>
      <w:tr w:rsidR="006D002B" w:rsidRPr="006D002B" w:rsidTr="0061113F">
        <w:tc>
          <w:tcPr>
            <w:tcW w:w="2411" w:type="dxa"/>
            <w:vAlign w:val="center"/>
          </w:tcPr>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lastRenderedPageBreak/>
              <w:t>Административное</w:t>
            </w:r>
          </w:p>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t>здание органа местного самоуправления</w:t>
            </w:r>
          </w:p>
        </w:tc>
        <w:tc>
          <w:tcPr>
            <w:tcW w:w="7512" w:type="dxa"/>
          </w:tcPr>
          <w:p w:rsidR="006D002B" w:rsidRPr="006D002B" w:rsidRDefault="006D002B" w:rsidP="006D002B">
            <w:pPr>
              <w:ind w:left="-57" w:right="-57"/>
              <w:jc w:val="both"/>
              <w:rPr>
                <w:rFonts w:ascii="Times New Roman" w:hAnsi="Times New Roman"/>
                <w:sz w:val="22"/>
                <w:szCs w:val="22"/>
              </w:rPr>
            </w:pPr>
            <w:r w:rsidRPr="006D002B">
              <w:rPr>
                <w:rFonts w:ascii="Times New Roman" w:hAnsi="Times New Roman"/>
                <w:sz w:val="22"/>
                <w:szCs w:val="22"/>
              </w:rPr>
              <w:t>1 объект независимо от численности населения принят в соответствии с полномочиями установленные ч.1 ст.15 Федерального закона от 06.10.2003          N 131-ФЗ» Об общих принципах организации местного самоуправления в Российской Федерации».</w:t>
            </w:r>
          </w:p>
          <w:p w:rsidR="006D002B" w:rsidRPr="006D002B" w:rsidRDefault="006D002B" w:rsidP="006D002B">
            <w:pPr>
              <w:ind w:left="-57" w:right="-57"/>
              <w:jc w:val="both"/>
              <w:rPr>
                <w:rFonts w:ascii="Times New Roman" w:hAnsi="Times New Roman"/>
                <w:sz w:val="22"/>
                <w:szCs w:val="22"/>
              </w:rPr>
            </w:pPr>
            <w:r w:rsidRPr="006D002B">
              <w:rPr>
                <w:rFonts w:ascii="Times New Roman" w:hAnsi="Times New Roman"/>
                <w:sz w:val="22"/>
                <w:szCs w:val="22"/>
              </w:rPr>
              <w:t>Транспортная доступность 40 минут принята исходя из времени, за которое можно добраться от самого удаленного населенного пункта муниципального образования до объекта.</w:t>
            </w:r>
          </w:p>
        </w:tc>
      </w:tr>
      <w:tr w:rsidR="006D002B" w:rsidRPr="006D002B" w:rsidTr="0061113F">
        <w:tc>
          <w:tcPr>
            <w:tcW w:w="9923" w:type="dxa"/>
            <w:gridSpan w:val="2"/>
          </w:tcPr>
          <w:p w:rsidR="006D002B" w:rsidRPr="006D002B" w:rsidRDefault="006D002B" w:rsidP="006D002B">
            <w:pPr>
              <w:ind w:left="-57" w:right="-57"/>
              <w:jc w:val="center"/>
              <w:rPr>
                <w:rFonts w:ascii="Times New Roman" w:hAnsi="Times New Roman"/>
                <w:b/>
                <w:bCs/>
                <w:kern w:val="1"/>
                <w:sz w:val="22"/>
                <w:szCs w:val="22"/>
                <w:lang w:eastAsia="ar-SA"/>
              </w:rPr>
            </w:pPr>
            <w:r w:rsidRPr="006D002B">
              <w:rPr>
                <w:rFonts w:ascii="Times New Roman" w:hAnsi="Times New Roman"/>
                <w:b/>
                <w:sz w:val="22"/>
                <w:szCs w:val="22"/>
              </w:rPr>
              <w:t>ОБЛАСТЬ: БЛАГОУСТРОЙСТВО ТЕРРИТОРИИ</w:t>
            </w:r>
          </w:p>
        </w:tc>
      </w:tr>
      <w:tr w:rsidR="006D002B" w:rsidRPr="006D002B" w:rsidTr="0061113F">
        <w:tc>
          <w:tcPr>
            <w:tcW w:w="2411" w:type="dxa"/>
          </w:tcPr>
          <w:p w:rsidR="006D002B" w:rsidRPr="006D002B" w:rsidRDefault="006D002B" w:rsidP="006D002B">
            <w:pPr>
              <w:ind w:left="-57" w:right="-57"/>
              <w:jc w:val="center"/>
              <w:rPr>
                <w:rFonts w:ascii="Times New Roman" w:hAnsi="Times New Roman"/>
                <w:b/>
                <w:sz w:val="22"/>
                <w:szCs w:val="22"/>
              </w:rPr>
            </w:pPr>
            <w:r w:rsidRPr="006D002B">
              <w:rPr>
                <w:rFonts w:ascii="Times New Roman" w:hAnsi="Times New Roman"/>
                <w:b/>
                <w:sz w:val="22"/>
                <w:szCs w:val="22"/>
              </w:rPr>
              <w:t>Объекты общественных пространств</w:t>
            </w:r>
          </w:p>
        </w:tc>
        <w:tc>
          <w:tcPr>
            <w:tcW w:w="7512" w:type="dxa"/>
          </w:tcPr>
          <w:p w:rsidR="006D002B" w:rsidRPr="006D002B" w:rsidRDefault="006D002B" w:rsidP="006D002B">
            <w:pPr>
              <w:ind w:left="-57" w:right="-57"/>
              <w:jc w:val="both"/>
              <w:rPr>
                <w:rFonts w:ascii="Times New Roman" w:hAnsi="Times New Roman"/>
                <w:sz w:val="22"/>
                <w:szCs w:val="22"/>
              </w:rPr>
            </w:pPr>
          </w:p>
        </w:tc>
      </w:tr>
      <w:tr w:rsidR="006D002B" w:rsidRPr="006D002B" w:rsidTr="0061113F">
        <w:tc>
          <w:tcPr>
            <w:tcW w:w="2411" w:type="dxa"/>
            <w:vAlign w:val="center"/>
          </w:tcPr>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t>Территория</w:t>
            </w:r>
          </w:p>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t>рекреационного</w:t>
            </w:r>
          </w:p>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t>назначения</w:t>
            </w:r>
          </w:p>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t>(лесопарк,</w:t>
            </w:r>
          </w:p>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t>парк, сквер,</w:t>
            </w:r>
          </w:p>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t>бульвар, аллея)</w:t>
            </w:r>
          </w:p>
        </w:tc>
        <w:tc>
          <w:tcPr>
            <w:tcW w:w="7512" w:type="dxa"/>
          </w:tcPr>
          <w:p w:rsidR="006D002B" w:rsidRPr="006D002B" w:rsidRDefault="006D002B" w:rsidP="006D002B">
            <w:pPr>
              <w:ind w:left="-57" w:right="-57"/>
              <w:jc w:val="both"/>
              <w:rPr>
                <w:rFonts w:ascii="Times New Roman" w:hAnsi="Times New Roman"/>
                <w:bCs/>
                <w:sz w:val="22"/>
                <w:szCs w:val="22"/>
              </w:rPr>
            </w:pPr>
            <w:r w:rsidRPr="006D002B">
              <w:rPr>
                <w:rFonts w:ascii="Times New Roman" w:hAnsi="Times New Roman"/>
                <w:bCs/>
                <w:sz w:val="22"/>
                <w:szCs w:val="22"/>
              </w:rPr>
              <w:t>Площадь территории 12 м2 на чел. принято в соответствии с таблицей 9.2. СП 42.13330 «СНиП 2.07.01-89*» Планировка и застройка городских и сельских поселений. Актуализированная редакция(утв. Приказом Минстроя России от 30.12.2016 N 1034/ пр)</w:t>
            </w:r>
          </w:p>
          <w:p w:rsidR="006D002B" w:rsidRPr="006D002B" w:rsidRDefault="006D002B" w:rsidP="006D002B">
            <w:pPr>
              <w:ind w:left="-57" w:right="-57"/>
              <w:jc w:val="both"/>
              <w:rPr>
                <w:rFonts w:ascii="Times New Roman" w:hAnsi="Times New Roman"/>
                <w:bCs/>
                <w:sz w:val="22"/>
                <w:szCs w:val="22"/>
              </w:rPr>
            </w:pPr>
            <w:r w:rsidRPr="006D002B">
              <w:rPr>
                <w:rFonts w:ascii="Times New Roman" w:hAnsi="Times New Roman"/>
                <w:bCs/>
                <w:sz w:val="22"/>
                <w:szCs w:val="22"/>
              </w:rPr>
              <w:t xml:space="preserve">Базовое предельное значение показателя «А» по зонам урбанизированности получаем по формуле: 12 х КУМО, </w:t>
            </w:r>
          </w:p>
          <w:p w:rsidR="006D002B" w:rsidRPr="006D002B" w:rsidRDefault="006D002B" w:rsidP="006D002B">
            <w:pPr>
              <w:ind w:left="-57" w:right="-57"/>
              <w:jc w:val="both"/>
              <w:rPr>
                <w:rFonts w:ascii="Times New Roman" w:hAnsi="Times New Roman"/>
                <w:bCs/>
                <w:sz w:val="22"/>
                <w:szCs w:val="22"/>
              </w:rPr>
            </w:pPr>
            <w:r w:rsidRPr="006D002B">
              <w:rPr>
                <w:rFonts w:ascii="Times New Roman" w:hAnsi="Times New Roman"/>
                <w:bCs/>
                <w:sz w:val="22"/>
                <w:szCs w:val="22"/>
              </w:rPr>
              <w:t>где: КУМО* - коэффициент урбанизированности муниципального образования</w:t>
            </w:r>
          </w:p>
          <w:p w:rsidR="006D002B" w:rsidRPr="006D002B" w:rsidRDefault="006D002B" w:rsidP="006D002B">
            <w:pPr>
              <w:ind w:left="-57" w:right="-57"/>
              <w:jc w:val="both"/>
              <w:rPr>
                <w:rFonts w:ascii="Times New Roman" w:hAnsi="Times New Roman"/>
                <w:sz w:val="22"/>
                <w:szCs w:val="22"/>
              </w:rPr>
            </w:pPr>
            <w:r w:rsidRPr="006D002B">
              <w:rPr>
                <w:rFonts w:ascii="Times New Roman" w:hAnsi="Times New Roman"/>
                <w:bCs/>
                <w:sz w:val="22"/>
                <w:szCs w:val="22"/>
              </w:rPr>
              <w:t>Транспортная доступность принята 20</w:t>
            </w:r>
            <w:r w:rsidRPr="006D002B">
              <w:rPr>
                <w:rFonts w:ascii="Times New Roman" w:hAnsi="Times New Roman"/>
                <w:sz w:val="22"/>
                <w:szCs w:val="22"/>
              </w:rPr>
              <w:t xml:space="preserve"> мин </w:t>
            </w:r>
            <w:r w:rsidRPr="006D002B">
              <w:rPr>
                <w:rFonts w:ascii="Times New Roman" w:hAnsi="Times New Roman"/>
                <w:bCs/>
                <w:sz w:val="22"/>
                <w:szCs w:val="22"/>
              </w:rPr>
              <w:t xml:space="preserve">в соответствии с п 9.4. </w:t>
            </w:r>
            <w:r w:rsidRPr="006D002B">
              <w:rPr>
                <w:rFonts w:ascii="Times New Roman" w:hAnsi="Times New Roman"/>
                <w:sz w:val="22"/>
                <w:szCs w:val="22"/>
              </w:rPr>
              <w:t>СП 42.13330 «СНиП 2.07.01-89*» Планировка и застройка городских и сельских поселений. Актуализированная редакция(утв. Приказом Минстроя России от 30.12.2016 N 1034/ пр)</w:t>
            </w:r>
          </w:p>
        </w:tc>
      </w:tr>
      <w:tr w:rsidR="006D002B" w:rsidRPr="006D002B" w:rsidTr="0061113F">
        <w:tc>
          <w:tcPr>
            <w:tcW w:w="2411" w:type="dxa"/>
            <w:vAlign w:val="center"/>
          </w:tcPr>
          <w:p w:rsidR="006D002B" w:rsidRPr="006D002B" w:rsidRDefault="006D002B" w:rsidP="006D002B">
            <w:pPr>
              <w:ind w:left="-57" w:right="-57"/>
              <w:jc w:val="center"/>
              <w:rPr>
                <w:rFonts w:ascii="Times New Roman" w:hAnsi="Times New Roman"/>
                <w:b/>
                <w:sz w:val="22"/>
                <w:szCs w:val="22"/>
              </w:rPr>
            </w:pPr>
            <w:r w:rsidRPr="006D002B">
              <w:rPr>
                <w:rFonts w:ascii="Times New Roman" w:hAnsi="Times New Roman"/>
                <w:b/>
                <w:sz w:val="22"/>
                <w:szCs w:val="22"/>
              </w:rPr>
              <w:t>Объекты благоустройства</w:t>
            </w:r>
          </w:p>
        </w:tc>
        <w:tc>
          <w:tcPr>
            <w:tcW w:w="7512" w:type="dxa"/>
          </w:tcPr>
          <w:p w:rsidR="006D002B" w:rsidRPr="006D002B" w:rsidRDefault="006D002B" w:rsidP="006D002B">
            <w:pPr>
              <w:ind w:left="-57" w:right="-57"/>
              <w:jc w:val="both"/>
              <w:rPr>
                <w:rFonts w:ascii="Times New Roman" w:hAnsi="Times New Roman"/>
                <w:sz w:val="22"/>
                <w:szCs w:val="22"/>
              </w:rPr>
            </w:pPr>
          </w:p>
        </w:tc>
      </w:tr>
      <w:tr w:rsidR="006D002B" w:rsidRPr="006D002B" w:rsidTr="0061113F">
        <w:tc>
          <w:tcPr>
            <w:tcW w:w="2411" w:type="dxa"/>
            <w:vAlign w:val="center"/>
          </w:tcPr>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t>Детская</w:t>
            </w:r>
          </w:p>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t>площадка</w:t>
            </w:r>
          </w:p>
        </w:tc>
        <w:tc>
          <w:tcPr>
            <w:tcW w:w="7512" w:type="dxa"/>
          </w:tcPr>
          <w:p w:rsidR="006D002B" w:rsidRPr="006D002B" w:rsidRDefault="006D002B" w:rsidP="006D002B">
            <w:pPr>
              <w:widowControl/>
              <w:adjustRightInd w:val="0"/>
              <w:ind w:left="-57" w:right="-57"/>
              <w:jc w:val="both"/>
              <w:rPr>
                <w:rFonts w:ascii="Times New Roman" w:eastAsiaTheme="minorHAnsi" w:hAnsi="Times New Roman"/>
                <w:sz w:val="22"/>
                <w:szCs w:val="22"/>
                <w:lang w:eastAsia="en-US"/>
              </w:rPr>
            </w:pPr>
            <w:r w:rsidRPr="006D002B">
              <w:rPr>
                <w:rFonts w:ascii="Times New Roman" w:hAnsi="Times New Roman"/>
                <w:bCs/>
                <w:sz w:val="22"/>
                <w:szCs w:val="22"/>
              </w:rPr>
              <w:t>0,5 м</w:t>
            </w:r>
            <w:r w:rsidRPr="006D002B">
              <w:rPr>
                <w:rFonts w:ascii="Times New Roman" w:hAnsi="Times New Roman"/>
                <w:bCs/>
                <w:sz w:val="22"/>
                <w:szCs w:val="22"/>
                <w:vertAlign w:val="superscript"/>
              </w:rPr>
              <w:t>2</w:t>
            </w:r>
            <w:r w:rsidRPr="006D002B">
              <w:rPr>
                <w:rFonts w:ascii="Times New Roman" w:hAnsi="Times New Roman"/>
                <w:bCs/>
                <w:sz w:val="22"/>
                <w:szCs w:val="22"/>
              </w:rPr>
              <w:t xml:space="preserve"> </w:t>
            </w:r>
            <w:r w:rsidRPr="006D002B">
              <w:rPr>
                <w:rFonts w:ascii="Times New Roman" w:eastAsiaTheme="minorHAnsi" w:hAnsi="Times New Roman"/>
                <w:sz w:val="22"/>
                <w:szCs w:val="22"/>
                <w:lang w:eastAsia="en-US"/>
              </w:rPr>
              <w:t xml:space="preserve"> на человека площади территории принято в соответствии с </w:t>
            </w:r>
            <w:hyperlink r:id="rId65" w:history="1">
              <w:r w:rsidRPr="006D002B">
                <w:rPr>
                  <w:rFonts w:ascii="Times New Roman" w:eastAsiaTheme="minorHAnsi" w:hAnsi="Times New Roman"/>
                  <w:sz w:val="22"/>
                  <w:szCs w:val="22"/>
                  <w:lang w:eastAsia="en-US"/>
                </w:rPr>
                <w:t>п. 4.15.2.3</w:t>
              </w:r>
            </w:hyperlink>
            <w:r w:rsidRPr="006D002B">
              <w:rPr>
                <w:rFonts w:ascii="Times New Roman" w:eastAsiaTheme="minorHAnsi" w:hAnsi="Times New Roman"/>
                <w:sz w:val="22"/>
                <w:szCs w:val="22"/>
                <w:lang w:eastAsia="en-US"/>
              </w:rPr>
              <w:t xml:space="preserve">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p w:rsidR="006D002B" w:rsidRPr="006D002B" w:rsidRDefault="006D002B" w:rsidP="006D002B">
            <w:pPr>
              <w:widowControl/>
              <w:adjustRightInd w:val="0"/>
              <w:ind w:left="-57" w:right="-57"/>
              <w:jc w:val="both"/>
              <w:rPr>
                <w:rFonts w:ascii="Times New Roman" w:hAnsi="Times New Roman"/>
                <w:sz w:val="22"/>
                <w:szCs w:val="22"/>
              </w:rPr>
            </w:pPr>
            <w:r w:rsidRPr="006D002B">
              <w:rPr>
                <w:rFonts w:ascii="Times New Roman" w:hAnsi="Times New Roman"/>
                <w:bCs/>
                <w:sz w:val="22"/>
                <w:szCs w:val="22"/>
              </w:rPr>
              <w:t xml:space="preserve">Пешеходная доступность принята 500 м (в границах квартала, микрорайона) </w:t>
            </w:r>
            <w:r w:rsidRPr="006D002B">
              <w:rPr>
                <w:rFonts w:ascii="Times New Roman" w:eastAsiaTheme="minorHAnsi" w:hAnsi="Times New Roman"/>
                <w:sz w:val="22"/>
                <w:szCs w:val="22"/>
                <w:lang w:eastAsia="en-US"/>
              </w:rPr>
              <w:t xml:space="preserve">в соответствии с </w:t>
            </w:r>
            <w:hyperlink r:id="rId66" w:history="1">
              <w:r w:rsidRPr="006D002B">
                <w:rPr>
                  <w:rFonts w:ascii="Times New Roman" w:eastAsiaTheme="minorHAnsi" w:hAnsi="Times New Roman"/>
                  <w:sz w:val="22"/>
                  <w:szCs w:val="22"/>
                  <w:lang w:eastAsia="en-US"/>
                </w:rPr>
                <w:t>п. 8</w:t>
              </w:r>
            </w:hyperlink>
            <w:r w:rsidRPr="006D002B">
              <w:rPr>
                <w:rFonts w:ascii="Times New Roman" w:eastAsiaTheme="minorHAnsi" w:hAnsi="Times New Roman"/>
                <w:sz w:val="22"/>
                <w:szCs w:val="22"/>
                <w:lang w:eastAsia="en-US"/>
              </w:rPr>
              <w:t xml:space="preserve"> приказа Минстроя России от 13.04.2017 N 711/пр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tc>
      </w:tr>
      <w:tr w:rsidR="006D002B" w:rsidRPr="006D002B" w:rsidTr="0061113F">
        <w:tc>
          <w:tcPr>
            <w:tcW w:w="2411" w:type="dxa"/>
          </w:tcPr>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t xml:space="preserve">Площадка отдыха </w:t>
            </w:r>
          </w:p>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t>и досуга</w:t>
            </w:r>
          </w:p>
        </w:tc>
        <w:tc>
          <w:tcPr>
            <w:tcW w:w="7512" w:type="dxa"/>
          </w:tcPr>
          <w:p w:rsidR="006D002B" w:rsidRPr="006D002B" w:rsidRDefault="006D002B" w:rsidP="006D002B">
            <w:pPr>
              <w:ind w:left="-57" w:right="-57"/>
              <w:jc w:val="both"/>
              <w:rPr>
                <w:rFonts w:ascii="Times New Roman" w:hAnsi="Times New Roman"/>
                <w:bCs/>
                <w:sz w:val="22"/>
                <w:szCs w:val="22"/>
              </w:rPr>
            </w:pPr>
            <w:r w:rsidRPr="006D002B">
              <w:rPr>
                <w:rFonts w:ascii="Times New Roman" w:hAnsi="Times New Roman"/>
                <w:bCs/>
                <w:sz w:val="22"/>
                <w:szCs w:val="22"/>
              </w:rPr>
              <w:t>0,1 м</w:t>
            </w:r>
            <w:r w:rsidRPr="006D002B">
              <w:rPr>
                <w:rFonts w:ascii="Times New Roman" w:hAnsi="Times New Roman"/>
                <w:bCs/>
                <w:sz w:val="22"/>
                <w:szCs w:val="22"/>
                <w:vertAlign w:val="superscript"/>
              </w:rPr>
              <w:t>2</w:t>
            </w:r>
            <w:r w:rsidRPr="006D002B">
              <w:rPr>
                <w:rFonts w:ascii="Times New Roman" w:hAnsi="Times New Roman"/>
                <w:bCs/>
                <w:sz w:val="22"/>
                <w:szCs w:val="22"/>
              </w:rPr>
              <w:t xml:space="preserve"> на человека площадь территории принята в соответствии с п. 4.15.3.2.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p w:rsidR="006D002B" w:rsidRPr="006D002B" w:rsidRDefault="006D002B" w:rsidP="006D002B">
            <w:pPr>
              <w:ind w:left="-57" w:right="-57"/>
              <w:jc w:val="both"/>
              <w:rPr>
                <w:rFonts w:ascii="Times New Roman" w:hAnsi="Times New Roman"/>
                <w:sz w:val="22"/>
                <w:szCs w:val="22"/>
              </w:rPr>
            </w:pPr>
            <w:r w:rsidRPr="006D002B">
              <w:rPr>
                <w:rFonts w:ascii="Times New Roman" w:hAnsi="Times New Roman"/>
                <w:bCs/>
                <w:sz w:val="22"/>
                <w:szCs w:val="22"/>
              </w:rPr>
              <w:t>Пешеходная доступность принята 600</w:t>
            </w:r>
            <w:r w:rsidRPr="006D002B">
              <w:rPr>
                <w:rFonts w:ascii="Times New Roman" w:hAnsi="Times New Roman"/>
                <w:sz w:val="22"/>
                <w:szCs w:val="22"/>
              </w:rPr>
              <w:t xml:space="preserve"> м </w:t>
            </w:r>
            <w:r w:rsidRPr="006D002B">
              <w:rPr>
                <w:rFonts w:ascii="Times New Roman" w:hAnsi="Times New Roman"/>
                <w:bCs/>
                <w:sz w:val="22"/>
                <w:szCs w:val="22"/>
              </w:rPr>
              <w:t>в соответствии с п. 4.15.3.2.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tc>
      </w:tr>
      <w:tr w:rsidR="006D002B" w:rsidRPr="006D002B" w:rsidTr="0061113F">
        <w:tc>
          <w:tcPr>
            <w:tcW w:w="9923" w:type="dxa"/>
            <w:gridSpan w:val="2"/>
          </w:tcPr>
          <w:p w:rsidR="006D002B" w:rsidRPr="006D002B" w:rsidRDefault="006D002B" w:rsidP="006D002B">
            <w:pPr>
              <w:ind w:left="-57" w:right="-57"/>
              <w:jc w:val="center"/>
              <w:rPr>
                <w:rFonts w:ascii="Times New Roman" w:hAnsi="Times New Roman"/>
                <w:b/>
                <w:bCs/>
                <w:kern w:val="1"/>
                <w:sz w:val="22"/>
                <w:szCs w:val="22"/>
                <w:lang w:eastAsia="ar-SA"/>
              </w:rPr>
            </w:pPr>
            <w:r w:rsidRPr="006D002B">
              <w:rPr>
                <w:rFonts w:ascii="Times New Roman" w:hAnsi="Times New Roman"/>
                <w:b/>
                <w:bCs/>
                <w:sz w:val="22"/>
                <w:szCs w:val="22"/>
              </w:rPr>
              <w:t>ОБЛАСТЬ: ЗДРАВООХРАНЕНИЕ</w:t>
            </w:r>
          </w:p>
        </w:tc>
      </w:tr>
      <w:tr w:rsidR="006D002B" w:rsidRPr="006D002B" w:rsidTr="0061113F">
        <w:tc>
          <w:tcPr>
            <w:tcW w:w="2411" w:type="dxa"/>
            <w:vAlign w:val="center"/>
          </w:tcPr>
          <w:p w:rsidR="006D002B" w:rsidRPr="006D002B" w:rsidRDefault="006D002B" w:rsidP="006D002B">
            <w:pPr>
              <w:ind w:left="-57" w:right="-57"/>
              <w:jc w:val="center"/>
              <w:rPr>
                <w:rFonts w:ascii="Times New Roman" w:hAnsi="Times New Roman"/>
                <w:b/>
                <w:sz w:val="22"/>
                <w:szCs w:val="22"/>
              </w:rPr>
            </w:pPr>
            <w:r w:rsidRPr="006D002B">
              <w:rPr>
                <w:rFonts w:ascii="Times New Roman" w:hAnsi="Times New Roman"/>
                <w:b/>
                <w:sz w:val="22"/>
                <w:szCs w:val="22"/>
              </w:rPr>
              <w:t>Объекты в области здравоохранения</w:t>
            </w:r>
          </w:p>
        </w:tc>
        <w:tc>
          <w:tcPr>
            <w:tcW w:w="7512" w:type="dxa"/>
          </w:tcPr>
          <w:p w:rsidR="006D002B" w:rsidRPr="006D002B" w:rsidRDefault="006D002B" w:rsidP="006D002B">
            <w:pPr>
              <w:widowControl/>
              <w:adjustRightInd w:val="0"/>
              <w:ind w:left="-57" w:right="-57"/>
              <w:jc w:val="both"/>
              <w:rPr>
                <w:rFonts w:ascii="Times New Roman" w:eastAsiaTheme="minorHAnsi" w:hAnsi="Times New Roman"/>
                <w:sz w:val="22"/>
                <w:szCs w:val="22"/>
                <w:lang w:eastAsia="en-US"/>
              </w:rPr>
            </w:pPr>
          </w:p>
        </w:tc>
      </w:tr>
      <w:tr w:rsidR="006D002B" w:rsidRPr="006D002B" w:rsidTr="0061113F">
        <w:tc>
          <w:tcPr>
            <w:tcW w:w="2411" w:type="dxa"/>
            <w:vAlign w:val="center"/>
          </w:tcPr>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t>Фельдшерско-акушерские</w:t>
            </w:r>
          </w:p>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t>пункты</w:t>
            </w:r>
          </w:p>
        </w:tc>
        <w:tc>
          <w:tcPr>
            <w:tcW w:w="7512" w:type="dxa"/>
          </w:tcPr>
          <w:p w:rsidR="006D002B" w:rsidRPr="006D002B" w:rsidRDefault="006D002B" w:rsidP="006D002B">
            <w:pPr>
              <w:widowControl/>
              <w:adjustRightInd w:val="0"/>
              <w:ind w:left="-57" w:right="-57"/>
              <w:jc w:val="both"/>
              <w:rPr>
                <w:rFonts w:ascii="Times New Roman" w:hAnsi="Times New Roman"/>
                <w:bCs/>
                <w:sz w:val="22"/>
                <w:szCs w:val="22"/>
              </w:rPr>
            </w:pPr>
            <w:r w:rsidRPr="006D002B">
              <w:rPr>
                <w:rFonts w:ascii="Times New Roman" w:eastAsiaTheme="minorHAnsi" w:hAnsi="Times New Roman"/>
                <w:sz w:val="22"/>
                <w:szCs w:val="22"/>
                <w:lang w:eastAsia="en-US"/>
              </w:rPr>
              <w:t xml:space="preserve">Показатель обеспеченности (кол-во мест), Показатель транспортной доступности объекта установлены исходя из текущего состояния и перспектив развития системы учреждений здравоохранения региона с учетом требований </w:t>
            </w:r>
            <w:hyperlink r:id="rId67" w:history="1">
              <w:r w:rsidRPr="006D002B">
                <w:rPr>
                  <w:rFonts w:ascii="Times New Roman" w:eastAsiaTheme="minorHAnsi" w:hAnsi="Times New Roman"/>
                  <w:sz w:val="22"/>
                  <w:szCs w:val="22"/>
                  <w:lang w:eastAsia="en-US"/>
                </w:rPr>
                <w:t>СП 118.13330.2012</w:t>
              </w:r>
            </w:hyperlink>
            <w:r w:rsidRPr="006D002B">
              <w:rPr>
                <w:rFonts w:ascii="Times New Roman" w:eastAsiaTheme="minorHAnsi" w:hAnsi="Times New Roman"/>
                <w:sz w:val="22"/>
                <w:szCs w:val="22"/>
                <w:lang w:eastAsia="en-US"/>
              </w:rPr>
              <w:t xml:space="preserve">. Общественные здания и сооружения, </w:t>
            </w:r>
            <w:hyperlink r:id="rId68" w:history="1">
              <w:r w:rsidRPr="006D002B">
                <w:rPr>
                  <w:rFonts w:ascii="Times New Roman" w:eastAsiaTheme="minorHAnsi" w:hAnsi="Times New Roman"/>
                  <w:sz w:val="22"/>
                  <w:szCs w:val="22"/>
                  <w:lang w:eastAsia="en-US"/>
                </w:rPr>
                <w:t>СП 42.13330.2016</w:t>
              </w:r>
            </w:hyperlink>
            <w:r w:rsidRPr="006D002B">
              <w:rPr>
                <w:rFonts w:ascii="Times New Roman" w:eastAsiaTheme="minorHAnsi" w:hAnsi="Times New Roman"/>
                <w:sz w:val="22"/>
                <w:szCs w:val="22"/>
                <w:lang w:eastAsia="en-US"/>
              </w:rPr>
              <w:t>. Градостроительство. Планировка и застройка городских и сельских поселений</w:t>
            </w:r>
          </w:p>
        </w:tc>
      </w:tr>
      <w:tr w:rsidR="006D002B" w:rsidRPr="006D002B" w:rsidTr="0061113F">
        <w:tc>
          <w:tcPr>
            <w:tcW w:w="9923" w:type="dxa"/>
            <w:gridSpan w:val="2"/>
          </w:tcPr>
          <w:p w:rsidR="006D002B" w:rsidRPr="006D002B" w:rsidRDefault="006D002B" w:rsidP="006D002B">
            <w:pPr>
              <w:ind w:left="-57" w:right="-57"/>
              <w:jc w:val="center"/>
              <w:rPr>
                <w:rFonts w:ascii="Times New Roman" w:hAnsi="Times New Roman"/>
                <w:b/>
                <w:bCs/>
                <w:sz w:val="22"/>
                <w:szCs w:val="22"/>
              </w:rPr>
            </w:pPr>
            <w:r w:rsidRPr="006D002B">
              <w:rPr>
                <w:rFonts w:ascii="Times New Roman" w:hAnsi="Times New Roman"/>
                <w:b/>
                <w:bCs/>
                <w:sz w:val="22"/>
                <w:szCs w:val="22"/>
              </w:rPr>
              <w:t xml:space="preserve">ОБЛАСТЬ: ОБРАБОТКА, УТИЛИЗАЦИЯ, ОБЕЗВРЕЖИВАНИЕ, </w:t>
            </w:r>
          </w:p>
          <w:p w:rsidR="006D002B" w:rsidRPr="006D002B" w:rsidRDefault="006D002B" w:rsidP="006D002B">
            <w:pPr>
              <w:ind w:left="-57" w:right="-57"/>
              <w:jc w:val="center"/>
              <w:rPr>
                <w:rFonts w:ascii="Times New Roman" w:hAnsi="Times New Roman"/>
                <w:b/>
                <w:bCs/>
                <w:sz w:val="22"/>
                <w:szCs w:val="22"/>
              </w:rPr>
            </w:pPr>
            <w:r w:rsidRPr="006D002B">
              <w:rPr>
                <w:rFonts w:ascii="Times New Roman" w:hAnsi="Times New Roman"/>
                <w:b/>
                <w:bCs/>
                <w:sz w:val="22"/>
                <w:szCs w:val="22"/>
              </w:rPr>
              <w:t>РАЗМЕЩЕНИЕ ТВЕРДЫХ КОММУНАЛЬНЫХ ОТХОДОВ</w:t>
            </w:r>
          </w:p>
        </w:tc>
      </w:tr>
      <w:tr w:rsidR="006D002B" w:rsidRPr="006D002B" w:rsidTr="0061113F">
        <w:tc>
          <w:tcPr>
            <w:tcW w:w="2411" w:type="dxa"/>
            <w:vAlign w:val="center"/>
          </w:tcPr>
          <w:p w:rsidR="006D002B" w:rsidRPr="006D002B" w:rsidRDefault="006D002B" w:rsidP="006D002B">
            <w:pPr>
              <w:ind w:left="-57" w:right="-57"/>
              <w:jc w:val="center"/>
              <w:rPr>
                <w:rFonts w:ascii="Times New Roman" w:hAnsi="Times New Roman"/>
                <w:b/>
                <w:sz w:val="22"/>
                <w:szCs w:val="22"/>
              </w:rPr>
            </w:pPr>
            <w:r w:rsidRPr="006D002B">
              <w:rPr>
                <w:rFonts w:ascii="Times New Roman" w:hAnsi="Times New Roman"/>
                <w:b/>
                <w:bCs/>
                <w:sz w:val="22"/>
                <w:szCs w:val="22"/>
              </w:rPr>
              <w:t xml:space="preserve">Объекты обработки, </w:t>
            </w:r>
            <w:r w:rsidRPr="006D002B">
              <w:rPr>
                <w:rFonts w:ascii="Times New Roman" w:hAnsi="Times New Roman"/>
                <w:b/>
                <w:bCs/>
                <w:sz w:val="22"/>
                <w:szCs w:val="22"/>
              </w:rPr>
              <w:lastRenderedPageBreak/>
              <w:t>утилизации, обезвреживания, размещения твердых коммунальных отходов</w:t>
            </w:r>
          </w:p>
        </w:tc>
        <w:tc>
          <w:tcPr>
            <w:tcW w:w="7512" w:type="dxa"/>
          </w:tcPr>
          <w:p w:rsidR="006D002B" w:rsidRPr="006D002B" w:rsidRDefault="006D002B" w:rsidP="006D002B">
            <w:pPr>
              <w:ind w:left="-57" w:right="-57"/>
              <w:jc w:val="center"/>
              <w:rPr>
                <w:rFonts w:ascii="Times New Roman" w:hAnsi="Times New Roman"/>
                <w:b/>
                <w:bCs/>
                <w:kern w:val="1"/>
                <w:sz w:val="22"/>
                <w:szCs w:val="22"/>
                <w:lang w:eastAsia="ar-SA"/>
              </w:rPr>
            </w:pPr>
          </w:p>
        </w:tc>
      </w:tr>
      <w:tr w:rsidR="006D002B" w:rsidRPr="006D002B" w:rsidTr="0061113F">
        <w:tc>
          <w:tcPr>
            <w:tcW w:w="2411" w:type="dxa"/>
            <w:vAlign w:val="center"/>
          </w:tcPr>
          <w:p w:rsidR="006D002B" w:rsidRPr="006D002B" w:rsidRDefault="006D002B" w:rsidP="006D002B">
            <w:pPr>
              <w:ind w:left="-57" w:right="-57"/>
              <w:jc w:val="center"/>
              <w:rPr>
                <w:rFonts w:ascii="Times New Roman" w:hAnsi="Times New Roman"/>
                <w:sz w:val="22"/>
                <w:szCs w:val="22"/>
              </w:rPr>
            </w:pPr>
            <w:r w:rsidRPr="006D002B">
              <w:rPr>
                <w:rFonts w:ascii="Times New Roman" w:hAnsi="Times New Roman"/>
                <w:sz w:val="22"/>
                <w:szCs w:val="22"/>
              </w:rPr>
              <w:lastRenderedPageBreak/>
              <w:t>Площадки для установки контейнеров для сбора, в том числе раздельного, твердых коммунальных отходов</w:t>
            </w:r>
          </w:p>
        </w:tc>
        <w:tc>
          <w:tcPr>
            <w:tcW w:w="7512" w:type="dxa"/>
          </w:tcPr>
          <w:p w:rsidR="006D002B" w:rsidRPr="006D002B" w:rsidRDefault="006D002B" w:rsidP="006D002B">
            <w:pPr>
              <w:ind w:left="-57" w:right="-57"/>
              <w:jc w:val="both"/>
              <w:rPr>
                <w:rFonts w:ascii="Times New Roman" w:hAnsi="Times New Roman"/>
                <w:b/>
                <w:bCs/>
                <w:kern w:val="1"/>
                <w:sz w:val="22"/>
                <w:szCs w:val="22"/>
                <w:lang w:eastAsia="ar-SA"/>
              </w:rPr>
            </w:pPr>
            <w:r w:rsidRPr="006D002B">
              <w:rPr>
                <w:rFonts w:ascii="Times New Roman" w:eastAsiaTheme="minorHAnsi" w:hAnsi="Times New Roman"/>
                <w:sz w:val="22"/>
                <w:szCs w:val="22"/>
                <w:lang w:eastAsia="en-US"/>
              </w:rPr>
              <w:t xml:space="preserve">Определяются в соответствии с территориальной схемой обращения с отходами на территории Волгоградской области. </w:t>
            </w:r>
            <w:hyperlink r:id="rId69" w:history="1">
              <w:r w:rsidRPr="006D002B">
                <w:rPr>
                  <w:rFonts w:ascii="Times New Roman" w:eastAsiaTheme="minorHAnsi" w:hAnsi="Times New Roman"/>
                  <w:sz w:val="22"/>
                  <w:szCs w:val="22"/>
                  <w:lang w:eastAsia="en-US"/>
                </w:rPr>
                <w:t>Приказ</w:t>
              </w:r>
            </w:hyperlink>
            <w:r w:rsidRPr="006D002B">
              <w:rPr>
                <w:rFonts w:ascii="Times New Roman" w:eastAsiaTheme="minorHAnsi" w:hAnsi="Times New Roman"/>
                <w:sz w:val="22"/>
                <w:szCs w:val="22"/>
                <w:lang w:eastAsia="en-US"/>
              </w:rPr>
              <w:t xml:space="preserve"> комитета природных ресурсов, лесного хозяйства и экологии Волгоградской области от 30.05.2020 N 927-ОД "Об утверждении территориальной схемы обращения с отходами на территории Волгоградской области"</w:t>
            </w:r>
          </w:p>
        </w:tc>
      </w:tr>
      <w:tr w:rsidR="006D002B" w:rsidRPr="006D002B" w:rsidTr="0061113F">
        <w:tc>
          <w:tcPr>
            <w:tcW w:w="9923" w:type="dxa"/>
            <w:gridSpan w:val="2"/>
          </w:tcPr>
          <w:p w:rsidR="006D002B" w:rsidRPr="006D002B" w:rsidRDefault="006D002B" w:rsidP="006D002B">
            <w:pPr>
              <w:ind w:left="-57" w:right="-57"/>
              <w:jc w:val="center"/>
              <w:rPr>
                <w:rFonts w:ascii="Times New Roman" w:hAnsi="Times New Roman"/>
                <w:b/>
                <w:bCs/>
                <w:kern w:val="1"/>
                <w:sz w:val="22"/>
                <w:szCs w:val="22"/>
                <w:lang w:eastAsia="ar-SA"/>
              </w:rPr>
            </w:pPr>
            <w:r w:rsidRPr="006D002B">
              <w:rPr>
                <w:rFonts w:ascii="Times New Roman" w:hAnsi="Times New Roman"/>
                <w:b/>
                <w:sz w:val="22"/>
                <w:szCs w:val="22"/>
              </w:rPr>
              <w:t>ОБЛАСТЬ: ГРАЖДАНСКАЯ ОБОРОНА И ПРЕДУПРЕЖДЕНИЕ ЧС</w:t>
            </w:r>
          </w:p>
        </w:tc>
      </w:tr>
      <w:tr w:rsidR="006D002B" w:rsidRPr="006D002B" w:rsidTr="0061113F">
        <w:tc>
          <w:tcPr>
            <w:tcW w:w="2411" w:type="dxa"/>
            <w:vAlign w:val="center"/>
          </w:tcPr>
          <w:p w:rsidR="006D002B" w:rsidRPr="006D002B" w:rsidRDefault="006D002B" w:rsidP="006D002B">
            <w:pPr>
              <w:ind w:left="-57" w:right="-57"/>
              <w:jc w:val="center"/>
              <w:rPr>
                <w:rFonts w:ascii="Times New Roman" w:hAnsi="Times New Roman"/>
                <w:b/>
                <w:bCs/>
                <w:kern w:val="1"/>
                <w:sz w:val="22"/>
                <w:szCs w:val="22"/>
                <w:lang w:eastAsia="ar-SA"/>
              </w:rPr>
            </w:pPr>
            <w:r w:rsidRPr="006D002B">
              <w:rPr>
                <w:rFonts w:ascii="Times New Roman" w:hAnsi="Times New Roman"/>
                <w:b/>
                <w:sz w:val="22"/>
                <w:szCs w:val="22"/>
              </w:rPr>
              <w:t>Объекты служб оперативного реагирования</w:t>
            </w:r>
          </w:p>
        </w:tc>
        <w:tc>
          <w:tcPr>
            <w:tcW w:w="7512" w:type="dxa"/>
          </w:tcPr>
          <w:p w:rsidR="006D002B" w:rsidRPr="006D002B" w:rsidRDefault="006D002B" w:rsidP="006D002B">
            <w:pPr>
              <w:ind w:left="-57" w:right="-57"/>
              <w:jc w:val="center"/>
              <w:rPr>
                <w:rFonts w:ascii="Times New Roman" w:hAnsi="Times New Roman"/>
                <w:b/>
                <w:bCs/>
                <w:kern w:val="1"/>
                <w:sz w:val="22"/>
                <w:szCs w:val="22"/>
                <w:lang w:eastAsia="ar-SA"/>
              </w:rPr>
            </w:pPr>
          </w:p>
        </w:tc>
      </w:tr>
      <w:tr w:rsidR="006D002B" w:rsidRPr="006D002B" w:rsidTr="0061113F">
        <w:tc>
          <w:tcPr>
            <w:tcW w:w="2411" w:type="dxa"/>
            <w:vAlign w:val="center"/>
          </w:tcPr>
          <w:p w:rsidR="006D002B" w:rsidRPr="006D002B" w:rsidRDefault="006D002B" w:rsidP="006D002B">
            <w:pPr>
              <w:ind w:left="-57" w:right="-57"/>
              <w:jc w:val="center"/>
              <w:rPr>
                <w:rFonts w:ascii="Times New Roman" w:hAnsi="Times New Roman"/>
                <w:bCs/>
                <w:kern w:val="1"/>
                <w:sz w:val="22"/>
                <w:szCs w:val="22"/>
                <w:lang w:eastAsia="ar-SA"/>
              </w:rPr>
            </w:pPr>
            <w:r w:rsidRPr="006D002B">
              <w:rPr>
                <w:rFonts w:ascii="Times New Roman" w:hAnsi="Times New Roman"/>
                <w:bCs/>
                <w:kern w:val="1"/>
                <w:sz w:val="22"/>
                <w:szCs w:val="22"/>
                <w:lang w:eastAsia="ar-SA"/>
              </w:rPr>
              <w:t>Объекты</w:t>
            </w:r>
          </w:p>
          <w:p w:rsidR="006D002B" w:rsidRPr="006D002B" w:rsidRDefault="006D002B" w:rsidP="006D002B">
            <w:pPr>
              <w:ind w:left="-57" w:right="-57"/>
              <w:jc w:val="center"/>
              <w:rPr>
                <w:rFonts w:ascii="Times New Roman" w:hAnsi="Times New Roman"/>
                <w:bCs/>
                <w:kern w:val="1"/>
                <w:sz w:val="22"/>
                <w:szCs w:val="22"/>
                <w:lang w:eastAsia="ar-SA"/>
              </w:rPr>
            </w:pPr>
            <w:r w:rsidRPr="006D002B">
              <w:rPr>
                <w:rFonts w:ascii="Times New Roman" w:hAnsi="Times New Roman"/>
                <w:bCs/>
                <w:kern w:val="1"/>
                <w:sz w:val="22"/>
                <w:szCs w:val="22"/>
                <w:lang w:eastAsia="ar-SA"/>
              </w:rPr>
              <w:t>пожарной охраны</w:t>
            </w:r>
          </w:p>
        </w:tc>
        <w:tc>
          <w:tcPr>
            <w:tcW w:w="7512" w:type="dxa"/>
          </w:tcPr>
          <w:p w:rsidR="006D002B" w:rsidRPr="006D002B" w:rsidRDefault="006D002B" w:rsidP="006D002B">
            <w:pPr>
              <w:ind w:left="-57" w:right="-57"/>
              <w:jc w:val="both"/>
              <w:rPr>
                <w:rFonts w:ascii="Times New Roman" w:hAnsi="Times New Roman"/>
                <w:sz w:val="22"/>
                <w:szCs w:val="22"/>
              </w:rPr>
            </w:pPr>
            <w:r w:rsidRPr="006D002B">
              <w:rPr>
                <w:rFonts w:ascii="Times New Roman" w:hAnsi="Times New Roman"/>
                <w:sz w:val="22"/>
                <w:szCs w:val="22"/>
              </w:rPr>
              <w:t>1 объект независимо от численности населения (не нормируется на территориях где установленное время прибытия покрывается подразделениями противопожарной службы Волгоградской области) в соответствии с ч.1 «Методические рекомендации органам местного самоуправления по реализации Федерального закона от 6 октября 2003 г. N 131-ФЗ «Об общих принципах местного самоуправления в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p w:rsidR="006D002B" w:rsidRPr="006D002B" w:rsidRDefault="006D002B" w:rsidP="006D002B">
            <w:pPr>
              <w:ind w:left="-57" w:right="-57"/>
              <w:jc w:val="both"/>
              <w:rPr>
                <w:rFonts w:ascii="Times New Roman" w:hAnsi="Times New Roman"/>
                <w:b/>
                <w:bCs/>
                <w:kern w:val="1"/>
                <w:sz w:val="22"/>
                <w:szCs w:val="22"/>
                <w:lang w:eastAsia="ar-SA"/>
              </w:rPr>
            </w:pPr>
            <w:r w:rsidRPr="006D002B">
              <w:rPr>
                <w:rFonts w:ascii="Times New Roman" w:hAnsi="Times New Roman"/>
                <w:sz w:val="22"/>
                <w:szCs w:val="22"/>
              </w:rPr>
              <w:t>Время прибытия первого подразделения к месту вызова 10 мин. для городского поселения, 20 мин. для сельского поселения принят в соответствии с ч. 1, ст. 76 Федерального закона от 22.07.2008 N 123-ФЗ «Технический регламент о требованиях пожарной безопасности»</w:t>
            </w:r>
          </w:p>
        </w:tc>
      </w:tr>
    </w:tbl>
    <w:p w:rsidR="006D002B" w:rsidRPr="006D002B" w:rsidRDefault="006D002B" w:rsidP="006D002B">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6D002B" w:rsidRPr="006D002B" w:rsidRDefault="006D002B" w:rsidP="006D002B">
      <w:pPr>
        <w:spacing w:after="0" w:line="240" w:lineRule="auto"/>
        <w:ind w:left="-57" w:right="-57"/>
        <w:jc w:val="both"/>
        <w:rPr>
          <w:rFonts w:ascii="Times New Roman" w:hAnsi="Times New Roman" w:cs="Times New Roman"/>
        </w:rPr>
      </w:pPr>
      <w:r w:rsidRPr="006D002B">
        <w:rPr>
          <w:rFonts w:ascii="Times New Roman" w:hAnsi="Times New Roman" w:cs="Times New Roman"/>
          <w:bCs/>
        </w:rPr>
        <w:t xml:space="preserve">        *К</w:t>
      </w:r>
      <w:r w:rsidRPr="006D002B">
        <w:rPr>
          <w:rFonts w:ascii="Times New Roman" w:hAnsi="Times New Roman" w:cs="Times New Roman"/>
          <w:bCs/>
          <w:vertAlign w:val="subscript"/>
        </w:rPr>
        <w:t>УМО</w:t>
      </w:r>
      <w:r w:rsidRPr="006D002B">
        <w:rPr>
          <w:rFonts w:ascii="Times New Roman" w:hAnsi="Times New Roman" w:cs="Times New Roman"/>
          <w:bCs/>
        </w:rPr>
        <w:t>- коэффициент урбанизированности муниципального образования принят 1,00 в соответствии с таблицей 2.2.3. п. 2.2 «</w:t>
      </w:r>
      <w:r w:rsidRPr="006D002B">
        <w:rPr>
          <w:rFonts w:ascii="Times New Roman" w:hAnsi="Times New Roman" w:cs="Times New Roman"/>
        </w:rPr>
        <w:t>Оценка степени урбанизированности территории Волгоградской области» материалов по обоснованию нормативов градостроительного проектирования Волгоградской области для определения предельных значений расчетных показателей минимально допустимого уровня обеспеченности объектами местного значения населения муниципальных образований Волгоградской области.</w:t>
      </w:r>
    </w:p>
    <w:p w:rsidR="006D002B" w:rsidRPr="006D002B" w:rsidRDefault="006D002B" w:rsidP="006D002B">
      <w:pPr>
        <w:spacing w:after="0" w:line="240" w:lineRule="auto"/>
        <w:ind w:left="-57" w:right="-57"/>
        <w:jc w:val="both"/>
        <w:rPr>
          <w:rFonts w:ascii="Times New Roman" w:hAnsi="Times New Roman" w:cs="Times New Roman"/>
        </w:rPr>
      </w:pPr>
      <w:r w:rsidRPr="006D002B">
        <w:rPr>
          <w:rFonts w:ascii="Times New Roman" w:hAnsi="Times New Roman" w:cs="Times New Roman"/>
        </w:rPr>
        <w:t xml:space="preserve">        Примечание. Сокращения: н.п. - населенный пункт.</w:t>
      </w:r>
    </w:p>
    <w:p w:rsidR="006D002B" w:rsidRPr="006D002B" w:rsidRDefault="006D002B" w:rsidP="006D002B">
      <w:pPr>
        <w:spacing w:after="0" w:line="240" w:lineRule="auto"/>
        <w:ind w:left="-57" w:right="-57"/>
        <w:jc w:val="both"/>
        <w:rPr>
          <w:rFonts w:ascii="Times New Roman" w:hAnsi="Times New Roman" w:cs="Times New Roman"/>
          <w:sz w:val="28"/>
          <w:szCs w:val="28"/>
        </w:rPr>
      </w:pPr>
    </w:p>
    <w:p w:rsidR="006D002B" w:rsidRPr="006D002B" w:rsidRDefault="006D002B" w:rsidP="006D002B">
      <w:pPr>
        <w:spacing w:after="0" w:line="240" w:lineRule="auto"/>
        <w:ind w:left="-57" w:right="-57"/>
        <w:jc w:val="center"/>
        <w:rPr>
          <w:rFonts w:ascii="Times New Roman" w:hAnsi="Times New Roman" w:cs="Times New Roman"/>
          <w:b/>
          <w:sz w:val="28"/>
          <w:szCs w:val="28"/>
        </w:rPr>
      </w:pPr>
      <w:r w:rsidRPr="006D002B">
        <w:rPr>
          <w:rFonts w:ascii="Times New Roman" w:hAnsi="Times New Roman" w:cs="Times New Roman"/>
          <w:b/>
          <w:sz w:val="28"/>
          <w:szCs w:val="28"/>
        </w:rPr>
        <w:t xml:space="preserve">3. Правила и область применения расчетных показателей, </w:t>
      </w:r>
    </w:p>
    <w:p w:rsidR="006D002B" w:rsidRPr="006D002B" w:rsidRDefault="006D002B" w:rsidP="006D002B">
      <w:pPr>
        <w:spacing w:after="0" w:line="240" w:lineRule="auto"/>
        <w:ind w:left="-57" w:right="-57"/>
        <w:jc w:val="center"/>
        <w:rPr>
          <w:rFonts w:ascii="Times New Roman" w:hAnsi="Times New Roman" w:cs="Times New Roman"/>
          <w:b/>
          <w:sz w:val="28"/>
          <w:szCs w:val="28"/>
        </w:rPr>
      </w:pPr>
      <w:r w:rsidRPr="006D002B">
        <w:rPr>
          <w:rFonts w:ascii="Times New Roman" w:hAnsi="Times New Roman" w:cs="Times New Roman"/>
          <w:b/>
          <w:sz w:val="28"/>
          <w:szCs w:val="28"/>
        </w:rPr>
        <w:t>содержащихся в основной части</w:t>
      </w:r>
    </w:p>
    <w:p w:rsidR="006D002B" w:rsidRPr="006D002B" w:rsidRDefault="006D002B" w:rsidP="006D002B">
      <w:pPr>
        <w:spacing w:after="0" w:line="240" w:lineRule="auto"/>
        <w:ind w:left="-57" w:right="-57"/>
        <w:jc w:val="both"/>
        <w:rPr>
          <w:rFonts w:ascii="Times New Roman" w:hAnsi="Times New Roman" w:cs="Times New Roman"/>
        </w:rPr>
      </w:pPr>
      <w:r w:rsidRPr="006D002B">
        <w:rPr>
          <w:rFonts w:ascii="Times New Roman" w:hAnsi="Times New Roman" w:cs="Times New Roman"/>
        </w:rPr>
        <w:t xml:space="preserve"> </w:t>
      </w:r>
    </w:p>
    <w:p w:rsidR="006D002B" w:rsidRPr="006D002B" w:rsidRDefault="006D002B" w:rsidP="006D002B">
      <w:pPr>
        <w:spacing w:after="0" w:line="240" w:lineRule="auto"/>
        <w:ind w:left="-57" w:right="-57"/>
        <w:jc w:val="center"/>
        <w:rPr>
          <w:rFonts w:ascii="Times New Roman" w:hAnsi="Times New Roman" w:cs="Times New Roman"/>
        </w:rPr>
      </w:pPr>
      <w:r w:rsidRPr="006D002B">
        <w:rPr>
          <w:rFonts w:ascii="Times New Roman" w:hAnsi="Times New Roman" w:cs="Times New Roman"/>
          <w:b/>
          <w:sz w:val="28"/>
          <w:szCs w:val="28"/>
          <w:shd w:val="clear" w:color="auto" w:fill="FFFFFF" w:themeFill="background1"/>
        </w:rPr>
        <w:t>3.1.</w:t>
      </w:r>
      <w:r w:rsidRPr="006D002B">
        <w:rPr>
          <w:rFonts w:ascii="Times New Roman" w:hAnsi="Times New Roman" w:cs="Times New Roman"/>
          <w:b/>
          <w:sz w:val="28"/>
          <w:szCs w:val="28"/>
        </w:rPr>
        <w:t xml:space="preserve"> </w:t>
      </w:r>
      <w:r w:rsidRPr="006D002B">
        <w:rPr>
          <w:rFonts w:ascii="Times New Roman" w:hAnsi="Times New Roman" w:cs="Times New Roman"/>
          <w:sz w:val="28"/>
          <w:szCs w:val="28"/>
        </w:rPr>
        <w:t>Область применения расчетных показателей</w:t>
      </w:r>
    </w:p>
    <w:p w:rsidR="006D002B" w:rsidRPr="006D002B" w:rsidRDefault="006D002B" w:rsidP="006D002B">
      <w:pPr>
        <w:pStyle w:val="a6"/>
        <w:spacing w:after="0"/>
        <w:ind w:left="-57" w:right="-57"/>
        <w:rPr>
          <w:rFonts w:ascii="Times New Roman" w:hAnsi="Times New Roman" w:cs="Times New Roman"/>
          <w:sz w:val="16"/>
          <w:szCs w:val="16"/>
        </w:rPr>
      </w:pPr>
    </w:p>
    <w:p w:rsidR="006D002B" w:rsidRPr="006D002B" w:rsidRDefault="006D002B" w:rsidP="006D002B">
      <w:pPr>
        <w:pStyle w:val="a6"/>
        <w:spacing w:after="0"/>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Местные нормативы градостроительного проектирования Искринского сельского поселения Урюпинского муниципального района Волгоградской области являются обязательными для применения всеми участниками градостроительной деятельности в сельском поселении и учитываются при разработке документов территориального планирования Искринского сельского поселения Урюпинского муниципального района Волгоградской области – Генеральных Планов, документов градостроительного зонирования – правил землепользования и застройки, документации по планировке территорий, подготовке проектной документации, ГПЗУ.    </w:t>
      </w:r>
    </w:p>
    <w:p w:rsidR="006D002B" w:rsidRPr="006D002B" w:rsidRDefault="006D002B" w:rsidP="006D002B">
      <w:pPr>
        <w:pStyle w:val="a6"/>
        <w:spacing w:after="0"/>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В соответствии с Приказом Минрегиона Российской Федерации от 26.05.2011 № 244 «Об утверждении Методических рекомендаций по разработке проектов генеральных планов поселений и городских округов», </w:t>
      </w:r>
      <w:r w:rsidRPr="006D002B">
        <w:rPr>
          <w:rFonts w:ascii="Times New Roman" w:hAnsi="Times New Roman" w:cs="Times New Roman"/>
          <w:sz w:val="28"/>
          <w:szCs w:val="28"/>
        </w:rPr>
        <w:lastRenderedPageBreak/>
        <w:t>местные нормативы градостроительного проектирования представляют собой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 части размещения объектов местного значения,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элементов планировочной структуры, публичных сервитутов, обеспечивающих устойчивое развитие территорий.</w:t>
      </w:r>
    </w:p>
    <w:p w:rsidR="006D002B" w:rsidRPr="006D002B" w:rsidRDefault="006D002B" w:rsidP="006D002B">
      <w:pPr>
        <w:pStyle w:val="a6"/>
        <w:spacing w:after="0"/>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Нормативы установлены с учётом природно-климатических, социально- демографических, национальных, территориальных особенностей поселения, и содержат минимальные расчётные показатели обеспечения благоприятных условий жизнедеятельности человека, в том числе показатели обеспечения объектами социального и коммунально-бытового назначения, доступности объектов социального назначения для населения.</w:t>
      </w:r>
    </w:p>
    <w:p w:rsidR="006D002B" w:rsidRPr="006D002B" w:rsidRDefault="006D002B" w:rsidP="006D002B">
      <w:pPr>
        <w:pStyle w:val="a6"/>
        <w:spacing w:after="0"/>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Местные нормативы градостроительного проектирования распространяются на предлагаемые к размещению на территории Искринского  сельского поселения Урюпинского муниципального района  Волгоградской области объекты местного значения в области транспорта, инженерного обеспечения, физической культуры и массового спорта.</w:t>
      </w:r>
    </w:p>
    <w:p w:rsidR="006D002B" w:rsidRPr="006D002B" w:rsidRDefault="006D002B" w:rsidP="006D002B">
      <w:pPr>
        <w:pStyle w:val="a6"/>
        <w:spacing w:after="0"/>
        <w:ind w:left="-57" w:right="-57"/>
        <w:jc w:val="both"/>
        <w:rPr>
          <w:rFonts w:ascii="Times New Roman" w:hAnsi="Times New Roman" w:cs="Times New Roman"/>
          <w:sz w:val="16"/>
          <w:szCs w:val="16"/>
        </w:rPr>
      </w:pPr>
    </w:p>
    <w:p w:rsidR="006D002B" w:rsidRPr="006D002B" w:rsidRDefault="006D002B" w:rsidP="006D002B">
      <w:pPr>
        <w:pStyle w:val="a6"/>
        <w:spacing w:after="0"/>
        <w:ind w:left="-57" w:right="-57"/>
        <w:jc w:val="center"/>
        <w:rPr>
          <w:rFonts w:ascii="Times New Roman" w:hAnsi="Times New Roman" w:cs="Times New Roman"/>
          <w:b/>
          <w:sz w:val="28"/>
          <w:szCs w:val="28"/>
        </w:rPr>
      </w:pPr>
      <w:r w:rsidRPr="006D002B">
        <w:rPr>
          <w:rFonts w:ascii="Times New Roman" w:hAnsi="Times New Roman" w:cs="Times New Roman"/>
          <w:b/>
          <w:sz w:val="28"/>
          <w:szCs w:val="28"/>
        </w:rPr>
        <w:t xml:space="preserve">3.2. </w:t>
      </w:r>
      <w:r w:rsidRPr="006D002B">
        <w:rPr>
          <w:rFonts w:ascii="Times New Roman" w:hAnsi="Times New Roman" w:cs="Times New Roman"/>
          <w:sz w:val="28"/>
          <w:szCs w:val="28"/>
        </w:rPr>
        <w:t>Состав участников градостроительных отношений</w:t>
      </w:r>
    </w:p>
    <w:p w:rsidR="006D002B" w:rsidRPr="006D002B" w:rsidRDefault="006D002B" w:rsidP="006D002B">
      <w:pPr>
        <w:pStyle w:val="a6"/>
        <w:spacing w:after="0"/>
        <w:ind w:left="-57" w:right="-57"/>
        <w:rPr>
          <w:rFonts w:ascii="Times New Roman" w:hAnsi="Times New Roman" w:cs="Times New Roman"/>
          <w:sz w:val="16"/>
          <w:szCs w:val="16"/>
        </w:rPr>
      </w:pPr>
    </w:p>
    <w:p w:rsidR="006D002B" w:rsidRPr="006D002B" w:rsidRDefault="006D002B" w:rsidP="006D002B">
      <w:pPr>
        <w:pStyle w:val="a6"/>
        <w:spacing w:after="0"/>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В состав участников градостроительной деятельности Искринского  сельского поселения Урюпинского муниципального района входят:</w:t>
      </w:r>
    </w:p>
    <w:p w:rsidR="006D002B" w:rsidRPr="006D002B" w:rsidRDefault="006D002B" w:rsidP="006D002B">
      <w:pPr>
        <w:tabs>
          <w:tab w:val="left" w:pos="567"/>
        </w:tabs>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1. Органы местного самоуправления:</w:t>
      </w:r>
    </w:p>
    <w:p w:rsidR="006D002B" w:rsidRPr="006D002B" w:rsidRDefault="006D002B" w:rsidP="006D002B">
      <w:pPr>
        <w:pStyle w:val="ab"/>
        <w:tabs>
          <w:tab w:val="left" w:pos="1276"/>
        </w:tabs>
        <w:ind w:left="-57" w:right="-57" w:firstLine="0"/>
        <w:jc w:val="both"/>
        <w:rPr>
          <w:sz w:val="28"/>
          <w:szCs w:val="28"/>
          <w:lang w:val="ru-RU"/>
        </w:rPr>
      </w:pPr>
      <w:r w:rsidRPr="006D002B">
        <w:rPr>
          <w:sz w:val="28"/>
          <w:szCs w:val="28"/>
          <w:lang w:val="ru-RU"/>
        </w:rPr>
        <w:t xml:space="preserve">        - Администрация Урюпинского муниципального района в лице отдела  архитектуры, градостроительства, экологии и охраны окружающей среды Администрации Урюпинского муниципального района Волгоградской области;</w:t>
      </w:r>
    </w:p>
    <w:p w:rsidR="006D002B" w:rsidRPr="006D002B" w:rsidRDefault="006D002B" w:rsidP="006D002B">
      <w:pPr>
        <w:pStyle w:val="ab"/>
        <w:ind w:left="-57" w:right="-57" w:firstLine="0"/>
        <w:jc w:val="both"/>
        <w:rPr>
          <w:sz w:val="28"/>
          <w:szCs w:val="28"/>
          <w:lang w:val="ru-RU"/>
        </w:rPr>
      </w:pPr>
      <w:r w:rsidRPr="006D002B">
        <w:rPr>
          <w:sz w:val="28"/>
          <w:szCs w:val="28"/>
          <w:lang w:val="ru-RU"/>
        </w:rPr>
        <w:t xml:space="preserve">        - Администрация Искринского сельского поселения.</w:t>
      </w:r>
    </w:p>
    <w:p w:rsidR="006D002B" w:rsidRPr="006D002B" w:rsidRDefault="006D002B" w:rsidP="006D002B">
      <w:pPr>
        <w:pStyle w:val="ab"/>
        <w:tabs>
          <w:tab w:val="left" w:pos="993"/>
        </w:tabs>
        <w:ind w:left="-57" w:right="-57" w:firstLine="0"/>
        <w:jc w:val="both"/>
        <w:rPr>
          <w:sz w:val="28"/>
          <w:szCs w:val="28"/>
          <w:lang w:val="ru-RU"/>
        </w:rPr>
      </w:pPr>
      <w:r w:rsidRPr="006D002B">
        <w:rPr>
          <w:sz w:val="28"/>
          <w:szCs w:val="28"/>
          <w:lang w:val="ru-RU"/>
        </w:rPr>
        <w:t xml:space="preserve">        2. Население Искринского сельского поселения, а также физические и юридические лица, предприниматели, осуществляющие или планирующие осуществлять свою деятельность на территории поселения, которые обращаются в Администрацию Урюпинского муниципального района по вопросам выдачи разрешений на строительство, предоставления градостроительных планов земельных участков, предоставляют предложения и запросы о возможности внесения изменений в документы градостроительного проектирования, связанные с хозяйственной деятельностью и пр.</w:t>
      </w:r>
    </w:p>
    <w:p w:rsidR="006D002B" w:rsidRPr="006D002B" w:rsidRDefault="006D002B" w:rsidP="006D002B">
      <w:pPr>
        <w:pStyle w:val="ab"/>
        <w:tabs>
          <w:tab w:val="left" w:pos="993"/>
        </w:tabs>
        <w:ind w:left="-57" w:right="-57" w:firstLine="0"/>
        <w:jc w:val="both"/>
        <w:rPr>
          <w:sz w:val="28"/>
          <w:szCs w:val="28"/>
          <w:lang w:val="ru-RU"/>
        </w:rPr>
      </w:pPr>
      <w:r w:rsidRPr="006D002B">
        <w:rPr>
          <w:sz w:val="28"/>
          <w:szCs w:val="28"/>
          <w:lang w:val="ru-RU"/>
        </w:rPr>
        <w:t xml:space="preserve">        3. Проектные и проектно-изыскательские организации, непосредственно </w:t>
      </w:r>
      <w:r w:rsidRPr="006D002B">
        <w:rPr>
          <w:sz w:val="28"/>
          <w:szCs w:val="28"/>
          <w:lang w:val="ru-RU"/>
        </w:rPr>
        <w:lastRenderedPageBreak/>
        <w:t>осуществляющие подготовку документов территориального планирования, градостроительного зонирования и планировки территории по заданию органов местного самоуправления или для иного физического или юридического лица под контролем специалистов Администрации Урюпинского муниципального района.</w:t>
      </w:r>
    </w:p>
    <w:p w:rsidR="006D002B" w:rsidRPr="006D002B" w:rsidRDefault="006D002B" w:rsidP="006D002B">
      <w:pPr>
        <w:pStyle w:val="ab"/>
        <w:tabs>
          <w:tab w:val="left" w:pos="993"/>
        </w:tabs>
        <w:ind w:left="-57" w:right="-57" w:firstLine="0"/>
        <w:jc w:val="both"/>
        <w:rPr>
          <w:b/>
          <w:sz w:val="16"/>
          <w:szCs w:val="16"/>
          <w:lang w:val="ru-RU"/>
        </w:rPr>
      </w:pPr>
    </w:p>
    <w:p w:rsidR="006D002B" w:rsidRPr="006D002B" w:rsidRDefault="006D002B" w:rsidP="006D002B">
      <w:pPr>
        <w:pStyle w:val="ab"/>
        <w:tabs>
          <w:tab w:val="left" w:pos="993"/>
        </w:tabs>
        <w:ind w:left="-57" w:right="-57" w:firstLine="0"/>
        <w:jc w:val="center"/>
        <w:rPr>
          <w:sz w:val="28"/>
          <w:szCs w:val="28"/>
          <w:lang w:val="ru-RU"/>
        </w:rPr>
      </w:pPr>
      <w:r w:rsidRPr="006D002B">
        <w:rPr>
          <w:b/>
          <w:sz w:val="28"/>
          <w:szCs w:val="28"/>
          <w:lang w:val="ru-RU"/>
        </w:rPr>
        <w:t xml:space="preserve">3.3. </w:t>
      </w:r>
      <w:r w:rsidRPr="006D002B">
        <w:rPr>
          <w:sz w:val="28"/>
          <w:szCs w:val="28"/>
          <w:lang w:val="ru-RU"/>
        </w:rPr>
        <w:t>Документы градостроительного проектирования</w:t>
      </w:r>
    </w:p>
    <w:p w:rsidR="006D002B" w:rsidRPr="006D002B" w:rsidRDefault="006D002B" w:rsidP="006D002B">
      <w:pPr>
        <w:pStyle w:val="a6"/>
        <w:spacing w:after="0"/>
        <w:ind w:left="-57" w:right="-57"/>
        <w:rPr>
          <w:rFonts w:ascii="Times New Roman" w:hAnsi="Times New Roman" w:cs="Times New Roman"/>
          <w:b/>
          <w:sz w:val="16"/>
          <w:szCs w:val="16"/>
        </w:rPr>
      </w:pPr>
    </w:p>
    <w:p w:rsidR="006D002B" w:rsidRPr="006D002B" w:rsidRDefault="006D002B" w:rsidP="006D002B">
      <w:pPr>
        <w:pStyle w:val="a6"/>
        <w:spacing w:after="0"/>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К документам градостроительного проектирования, в которых должны быть соблюдены требования настоящих нормативов градостроительного проектирования Искринского сельского поселения Урюпинского муниципального района относятся:</w:t>
      </w:r>
    </w:p>
    <w:p w:rsidR="006D002B" w:rsidRPr="006D002B" w:rsidRDefault="006D002B" w:rsidP="006D002B">
      <w:pPr>
        <w:tabs>
          <w:tab w:val="left" w:pos="851"/>
        </w:tabs>
        <w:spacing w:after="0" w:line="240" w:lineRule="auto"/>
        <w:ind w:left="-57" w:right="-57"/>
        <w:rPr>
          <w:rFonts w:ascii="Times New Roman" w:hAnsi="Times New Roman" w:cs="Times New Roman"/>
          <w:sz w:val="28"/>
          <w:szCs w:val="28"/>
        </w:rPr>
      </w:pPr>
      <w:r w:rsidRPr="006D002B">
        <w:rPr>
          <w:rFonts w:ascii="Times New Roman" w:hAnsi="Times New Roman" w:cs="Times New Roman"/>
          <w:sz w:val="28"/>
          <w:szCs w:val="28"/>
        </w:rPr>
        <w:t xml:space="preserve">        1. Документы территориального планирования:</w:t>
      </w:r>
    </w:p>
    <w:p w:rsidR="006D002B" w:rsidRPr="006D002B" w:rsidRDefault="006D002B" w:rsidP="006D002B">
      <w:pPr>
        <w:pStyle w:val="ab"/>
        <w:ind w:left="-57" w:right="-57" w:firstLine="0"/>
        <w:jc w:val="both"/>
        <w:rPr>
          <w:sz w:val="28"/>
          <w:szCs w:val="28"/>
          <w:lang w:val="ru-RU"/>
        </w:rPr>
      </w:pPr>
      <w:r w:rsidRPr="006D002B">
        <w:rPr>
          <w:sz w:val="28"/>
          <w:szCs w:val="28"/>
          <w:lang w:val="ru-RU"/>
        </w:rPr>
        <w:t xml:space="preserve">        - Генеральный план  Искринского сельского поселения Урюпинского муниципального района;</w:t>
      </w:r>
    </w:p>
    <w:p w:rsidR="006D002B" w:rsidRPr="006D002B" w:rsidRDefault="006D002B" w:rsidP="006D002B">
      <w:pPr>
        <w:tabs>
          <w:tab w:val="left" w:pos="709"/>
        </w:tabs>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 Правила землепользования и застройки Искринского сельского поселения Урюпинского муниципального района;</w:t>
      </w:r>
    </w:p>
    <w:p w:rsidR="006D002B" w:rsidRPr="006D002B" w:rsidRDefault="006D002B" w:rsidP="006D002B">
      <w:pPr>
        <w:tabs>
          <w:tab w:val="left" w:pos="851"/>
        </w:tabs>
        <w:spacing w:after="0" w:line="240" w:lineRule="auto"/>
        <w:ind w:left="-57" w:right="-57"/>
        <w:rPr>
          <w:rFonts w:ascii="Times New Roman" w:hAnsi="Times New Roman" w:cs="Times New Roman"/>
          <w:sz w:val="28"/>
          <w:szCs w:val="28"/>
        </w:rPr>
      </w:pPr>
      <w:r w:rsidRPr="006D002B">
        <w:rPr>
          <w:rFonts w:ascii="Times New Roman" w:hAnsi="Times New Roman" w:cs="Times New Roman"/>
          <w:sz w:val="28"/>
          <w:szCs w:val="28"/>
        </w:rPr>
        <w:t xml:space="preserve">        2. Документы планировки территории:</w:t>
      </w:r>
    </w:p>
    <w:p w:rsidR="006D002B" w:rsidRPr="006D002B" w:rsidRDefault="006D002B" w:rsidP="006D002B">
      <w:pPr>
        <w:shd w:val="clear" w:color="auto" w:fill="FFFFFF" w:themeFill="background1"/>
        <w:tabs>
          <w:tab w:val="left" w:pos="709"/>
        </w:tabs>
        <w:spacing w:after="0" w:line="240" w:lineRule="auto"/>
        <w:ind w:left="-57" w:right="-57"/>
        <w:rPr>
          <w:rFonts w:ascii="Times New Roman" w:hAnsi="Times New Roman" w:cs="Times New Roman"/>
          <w:strike/>
          <w:sz w:val="28"/>
          <w:szCs w:val="28"/>
          <w:highlight w:val="yellow"/>
        </w:rPr>
      </w:pPr>
      <w:r w:rsidRPr="006D002B">
        <w:rPr>
          <w:rFonts w:ascii="Times New Roman" w:hAnsi="Times New Roman" w:cs="Times New Roman"/>
          <w:sz w:val="28"/>
          <w:szCs w:val="28"/>
        </w:rPr>
        <w:t xml:space="preserve">        - проекты планировки территорий</w:t>
      </w:r>
    </w:p>
    <w:p w:rsidR="006D002B" w:rsidRPr="006D002B" w:rsidRDefault="006D002B" w:rsidP="006D002B">
      <w:pPr>
        <w:tabs>
          <w:tab w:val="left" w:pos="709"/>
        </w:tabs>
        <w:spacing w:after="0" w:line="240" w:lineRule="auto"/>
        <w:ind w:left="-57" w:right="-57"/>
        <w:rPr>
          <w:rFonts w:ascii="Times New Roman" w:hAnsi="Times New Roman" w:cs="Times New Roman"/>
          <w:sz w:val="28"/>
          <w:szCs w:val="28"/>
        </w:rPr>
      </w:pPr>
      <w:r w:rsidRPr="006D002B">
        <w:rPr>
          <w:rFonts w:ascii="Times New Roman" w:hAnsi="Times New Roman" w:cs="Times New Roman"/>
          <w:sz w:val="28"/>
          <w:szCs w:val="28"/>
        </w:rPr>
        <w:t xml:space="preserve">        - проекты межевания территории.</w:t>
      </w:r>
    </w:p>
    <w:p w:rsidR="006D002B" w:rsidRPr="006D002B" w:rsidRDefault="006D002B" w:rsidP="006D002B">
      <w:pPr>
        <w:pStyle w:val="ab"/>
        <w:tabs>
          <w:tab w:val="left" w:pos="709"/>
        </w:tabs>
        <w:ind w:left="-57" w:right="-57" w:firstLine="0"/>
        <w:rPr>
          <w:sz w:val="28"/>
          <w:szCs w:val="28"/>
          <w:highlight w:val="yellow"/>
          <w:lang w:val="ru-RU"/>
        </w:rPr>
      </w:pPr>
    </w:p>
    <w:p w:rsidR="006D002B" w:rsidRPr="006D002B" w:rsidRDefault="006D002B" w:rsidP="006D002B">
      <w:pPr>
        <w:spacing w:after="0" w:line="240" w:lineRule="auto"/>
        <w:ind w:left="-57" w:right="-57"/>
        <w:jc w:val="center"/>
        <w:rPr>
          <w:rFonts w:ascii="Times New Roman" w:hAnsi="Times New Roman" w:cs="Times New Roman"/>
          <w:b/>
          <w:bCs/>
          <w:sz w:val="28"/>
          <w:szCs w:val="28"/>
        </w:rPr>
      </w:pPr>
      <w:r w:rsidRPr="006D002B">
        <w:rPr>
          <w:rFonts w:ascii="Times New Roman" w:hAnsi="Times New Roman" w:cs="Times New Roman"/>
          <w:b/>
          <w:bCs/>
          <w:sz w:val="28"/>
          <w:szCs w:val="28"/>
        </w:rPr>
        <w:t>4. Вступление в силу Местных нормативов градостроительного проектирования Искринского сельского поселения Урюпинского муниципального района Волгоградской области</w:t>
      </w:r>
    </w:p>
    <w:p w:rsidR="006D002B" w:rsidRPr="006D002B" w:rsidRDefault="006D002B" w:rsidP="006D002B">
      <w:pPr>
        <w:spacing w:after="0" w:line="240" w:lineRule="auto"/>
        <w:ind w:left="-57" w:right="-57"/>
        <w:rPr>
          <w:rFonts w:ascii="Times New Roman" w:hAnsi="Times New Roman" w:cs="Times New Roman"/>
          <w:b/>
          <w:bCs/>
          <w:sz w:val="28"/>
          <w:szCs w:val="28"/>
        </w:rPr>
      </w:pPr>
    </w:p>
    <w:p w:rsidR="006D002B" w:rsidRPr="006D002B" w:rsidRDefault="006D002B" w:rsidP="006D002B">
      <w:pPr>
        <w:spacing w:after="0" w:line="240" w:lineRule="auto"/>
        <w:ind w:left="-57" w:right="-57"/>
        <w:jc w:val="both"/>
        <w:rPr>
          <w:rFonts w:ascii="Times New Roman" w:hAnsi="Times New Roman" w:cs="Times New Roman"/>
          <w:sz w:val="28"/>
          <w:szCs w:val="28"/>
        </w:rPr>
      </w:pPr>
      <w:r w:rsidRPr="006D002B">
        <w:rPr>
          <w:rFonts w:ascii="Times New Roman" w:hAnsi="Times New Roman" w:cs="Times New Roman"/>
          <w:sz w:val="28"/>
          <w:szCs w:val="28"/>
        </w:rPr>
        <w:t xml:space="preserve">        Настоящие Местные нормативы градостроительного проектирования Искринского сельского поселения Урюпинского муниципального района Волгоградской области вступают в силу с момента их опубликования в информационном бюллетене администрации Урюпинского муниципального района «Районные ведомости».</w:t>
      </w:r>
    </w:p>
    <w:p w:rsidR="006D002B" w:rsidRPr="006D002B" w:rsidRDefault="006D002B" w:rsidP="006D002B">
      <w:pPr>
        <w:spacing w:after="0" w:line="240" w:lineRule="auto"/>
        <w:ind w:left="-57" w:right="-57"/>
        <w:jc w:val="both"/>
        <w:rPr>
          <w:rFonts w:ascii="Times New Roman" w:hAnsi="Times New Roman" w:cs="Times New Roman"/>
          <w:sz w:val="28"/>
          <w:szCs w:val="28"/>
        </w:rPr>
      </w:pPr>
    </w:p>
    <w:p w:rsidR="006D002B" w:rsidRPr="006D002B" w:rsidRDefault="006D002B" w:rsidP="006D002B">
      <w:pPr>
        <w:spacing w:after="0" w:line="240" w:lineRule="auto"/>
        <w:ind w:left="-57" w:right="-57"/>
        <w:jc w:val="both"/>
        <w:rPr>
          <w:rFonts w:ascii="Times New Roman" w:hAnsi="Times New Roman" w:cs="Times New Roman"/>
          <w:b/>
          <w:sz w:val="28"/>
          <w:szCs w:val="28"/>
        </w:rPr>
      </w:pPr>
    </w:p>
    <w:p w:rsidR="006D002B" w:rsidRPr="006D002B" w:rsidRDefault="006D002B" w:rsidP="006D002B">
      <w:pPr>
        <w:spacing w:after="0" w:line="240" w:lineRule="auto"/>
        <w:ind w:left="-57" w:right="-57"/>
        <w:jc w:val="both"/>
        <w:rPr>
          <w:rFonts w:ascii="Times New Roman" w:hAnsi="Times New Roman" w:cs="Times New Roman"/>
          <w:b/>
          <w:sz w:val="28"/>
          <w:szCs w:val="28"/>
        </w:rPr>
      </w:pPr>
      <w:r w:rsidRPr="006D002B">
        <w:rPr>
          <w:rFonts w:ascii="Times New Roman" w:hAnsi="Times New Roman" w:cs="Times New Roman"/>
          <w:b/>
          <w:sz w:val="28"/>
          <w:szCs w:val="28"/>
        </w:rPr>
        <w:t xml:space="preserve">                             Глава</w:t>
      </w:r>
    </w:p>
    <w:p w:rsidR="006D002B" w:rsidRPr="006D002B" w:rsidRDefault="006D002B" w:rsidP="006D002B">
      <w:pPr>
        <w:spacing w:after="0" w:line="240" w:lineRule="auto"/>
        <w:ind w:left="-57" w:right="-57"/>
        <w:jc w:val="both"/>
        <w:rPr>
          <w:rFonts w:ascii="Times New Roman" w:hAnsi="Times New Roman" w:cs="Times New Roman"/>
          <w:b/>
          <w:sz w:val="28"/>
          <w:szCs w:val="28"/>
        </w:rPr>
      </w:pPr>
      <w:r w:rsidRPr="006D002B">
        <w:rPr>
          <w:rFonts w:ascii="Times New Roman" w:hAnsi="Times New Roman" w:cs="Times New Roman"/>
          <w:b/>
          <w:sz w:val="28"/>
          <w:szCs w:val="28"/>
        </w:rPr>
        <w:t>Урюпинского муниципального района                                 А.Ю. Максимов</w:t>
      </w:r>
    </w:p>
    <w:p w:rsidR="006D002B" w:rsidRDefault="006D002B" w:rsidP="006D002B">
      <w:pPr>
        <w:ind w:left="-57" w:right="-57"/>
        <w:rPr>
          <w:sz w:val="28"/>
          <w:szCs w:val="28"/>
        </w:rPr>
      </w:pPr>
    </w:p>
    <w:p w:rsidR="006D002B" w:rsidRDefault="006D002B" w:rsidP="006D002B">
      <w:pPr>
        <w:ind w:left="-57" w:right="-57"/>
        <w:rPr>
          <w:sz w:val="28"/>
          <w:szCs w:val="28"/>
        </w:rPr>
      </w:pPr>
    </w:p>
    <w:p w:rsidR="006D002B" w:rsidRDefault="006D002B" w:rsidP="006D002B">
      <w:pPr>
        <w:ind w:left="-57" w:right="-57"/>
        <w:rPr>
          <w:sz w:val="28"/>
          <w:szCs w:val="28"/>
        </w:rPr>
      </w:pPr>
    </w:p>
    <w:p w:rsidR="006D002B" w:rsidRDefault="006D002B" w:rsidP="006D002B">
      <w:pPr>
        <w:ind w:left="-57" w:right="-57"/>
        <w:rPr>
          <w:sz w:val="28"/>
          <w:szCs w:val="28"/>
        </w:rPr>
      </w:pPr>
    </w:p>
    <w:p w:rsidR="006D002B" w:rsidRDefault="006D002B" w:rsidP="006D002B">
      <w:pPr>
        <w:adjustRightInd w:val="0"/>
        <w:ind w:left="-57" w:right="-57"/>
        <w:jc w:val="both"/>
        <w:rPr>
          <w:sz w:val="28"/>
          <w:szCs w:val="28"/>
        </w:rPr>
      </w:pPr>
    </w:p>
    <w:p w:rsidR="00CD6C32" w:rsidRPr="001104F2" w:rsidRDefault="00CD6C32" w:rsidP="001104F2">
      <w:pPr>
        <w:spacing w:after="0" w:line="240" w:lineRule="auto"/>
        <w:ind w:left="-57" w:right="-57"/>
        <w:rPr>
          <w:rFonts w:ascii="Times New Roman" w:hAnsi="Times New Roman" w:cs="Times New Roman"/>
          <w:b/>
          <w:bCs/>
          <w:sz w:val="28"/>
          <w:szCs w:val="28"/>
          <w:highlight w:val="yellow"/>
        </w:rPr>
      </w:pPr>
    </w:p>
    <w:p w:rsidR="00CD6C32" w:rsidRPr="001104F2" w:rsidRDefault="00CD6C32" w:rsidP="001104F2">
      <w:pPr>
        <w:spacing w:after="0" w:line="240" w:lineRule="auto"/>
        <w:ind w:left="-57" w:right="-57"/>
        <w:rPr>
          <w:rFonts w:ascii="Times New Roman" w:hAnsi="Times New Roman" w:cs="Times New Roman"/>
          <w:b/>
          <w:bCs/>
          <w:sz w:val="28"/>
          <w:szCs w:val="28"/>
          <w:highlight w:val="yellow"/>
        </w:rPr>
      </w:pPr>
    </w:p>
    <w:p w:rsidR="00CD6C32" w:rsidRPr="003D6E89" w:rsidRDefault="009775D1" w:rsidP="003D6E89">
      <w:pPr>
        <w:spacing w:after="0" w:line="240" w:lineRule="auto"/>
        <w:jc w:val="right"/>
        <w:rPr>
          <w:rFonts w:ascii="Times New Roman" w:hAnsi="Times New Roman" w:cs="Times New Roman"/>
          <w:b/>
          <w:bCs/>
          <w:i/>
          <w:sz w:val="28"/>
          <w:szCs w:val="28"/>
        </w:rPr>
      </w:pPr>
      <w:r w:rsidRPr="003D6E89">
        <w:rPr>
          <w:rFonts w:ascii="Times New Roman" w:hAnsi="Times New Roman" w:cs="Times New Roman"/>
          <w:b/>
          <w:bCs/>
          <w:i/>
          <w:sz w:val="28"/>
          <w:szCs w:val="28"/>
        </w:rPr>
        <w:lastRenderedPageBreak/>
        <w:t>ПРОЕКТ РЕШЕНИЯ № 12</w:t>
      </w:r>
    </w:p>
    <w:p w:rsidR="003D6E89" w:rsidRDefault="003D6E89" w:rsidP="009775D1">
      <w:pPr>
        <w:spacing w:after="0" w:line="240" w:lineRule="auto"/>
        <w:ind w:left="-57" w:right="-57"/>
        <w:rPr>
          <w:rFonts w:ascii="Times New Roman" w:hAnsi="Times New Roman" w:cs="Times New Roman"/>
          <w:b/>
          <w:bCs/>
          <w:sz w:val="28"/>
          <w:szCs w:val="28"/>
          <w:highlight w:val="yellow"/>
        </w:rPr>
      </w:pPr>
      <w:r w:rsidRPr="005174E3">
        <w:rPr>
          <w:rFonts w:ascii="Times New Roman" w:hAnsi="Times New Roman" w:cs="Times New Roman"/>
          <w:noProof/>
          <w:sz w:val="28"/>
          <w:szCs w:val="28"/>
          <w:highlight w:val="yellow"/>
          <w:lang w:eastAsia="ru-RU"/>
        </w:rPr>
        <w:drawing>
          <wp:anchor distT="0" distB="0" distL="114300" distR="114300" simplePos="0" relativeHeight="251778048" behindDoc="0" locked="0" layoutInCell="1" allowOverlap="1" wp14:anchorId="13F1464E" wp14:editId="2A22D1D0">
            <wp:simplePos x="0" y="0"/>
            <wp:positionH relativeFrom="column">
              <wp:posOffset>2853055</wp:posOffset>
            </wp:positionH>
            <wp:positionV relativeFrom="paragraph">
              <wp:posOffset>128905</wp:posOffset>
            </wp:positionV>
            <wp:extent cx="526415" cy="812165"/>
            <wp:effectExtent l="0" t="0" r="6985" b="6985"/>
            <wp:wrapSquare wrapText="left"/>
            <wp:docPr id="80" name="Рисунок 80" descr="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NewG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6415" cy="812165"/>
                    </a:xfrm>
                    <a:prstGeom prst="rect">
                      <a:avLst/>
                    </a:prstGeom>
                    <a:noFill/>
                    <a:ln>
                      <a:noFill/>
                    </a:ln>
                  </pic:spPr>
                </pic:pic>
              </a:graphicData>
            </a:graphic>
          </wp:anchor>
        </w:drawing>
      </w:r>
    </w:p>
    <w:p w:rsidR="003D6E89" w:rsidRPr="009775D1" w:rsidRDefault="003D6E89" w:rsidP="009775D1">
      <w:pPr>
        <w:spacing w:after="0" w:line="240" w:lineRule="auto"/>
        <w:ind w:left="-57" w:right="-57"/>
        <w:rPr>
          <w:rFonts w:ascii="Times New Roman" w:hAnsi="Times New Roman" w:cs="Times New Roman"/>
          <w:b/>
          <w:bCs/>
          <w:sz w:val="28"/>
          <w:szCs w:val="28"/>
          <w:highlight w:val="yellow"/>
        </w:rPr>
      </w:pPr>
    </w:p>
    <w:p w:rsidR="003D6E89" w:rsidRDefault="003D6E89" w:rsidP="009775D1">
      <w:pPr>
        <w:tabs>
          <w:tab w:val="left" w:pos="1725"/>
          <w:tab w:val="center" w:pos="4677"/>
        </w:tabs>
        <w:spacing w:after="0" w:line="240" w:lineRule="auto"/>
        <w:ind w:left="-57" w:right="-57"/>
        <w:jc w:val="center"/>
        <w:rPr>
          <w:rFonts w:ascii="Times New Roman" w:hAnsi="Times New Roman" w:cs="Times New Roman"/>
          <w:i/>
          <w:iCs/>
          <w:sz w:val="28"/>
          <w:szCs w:val="28"/>
        </w:rPr>
      </w:pPr>
    </w:p>
    <w:p w:rsidR="003D6E89" w:rsidRDefault="003D6E89" w:rsidP="009775D1">
      <w:pPr>
        <w:tabs>
          <w:tab w:val="left" w:pos="1725"/>
          <w:tab w:val="center" w:pos="4677"/>
        </w:tabs>
        <w:spacing w:after="0" w:line="240" w:lineRule="auto"/>
        <w:ind w:left="-57" w:right="-57"/>
        <w:jc w:val="center"/>
        <w:rPr>
          <w:rFonts w:ascii="Times New Roman" w:hAnsi="Times New Roman" w:cs="Times New Roman"/>
          <w:i/>
          <w:iCs/>
          <w:sz w:val="28"/>
          <w:szCs w:val="28"/>
        </w:rPr>
      </w:pPr>
    </w:p>
    <w:p w:rsidR="003D6E89" w:rsidRDefault="003D6E89" w:rsidP="009775D1">
      <w:pPr>
        <w:tabs>
          <w:tab w:val="left" w:pos="1725"/>
          <w:tab w:val="center" w:pos="4677"/>
        </w:tabs>
        <w:spacing w:after="0" w:line="240" w:lineRule="auto"/>
        <w:ind w:left="-57" w:right="-57"/>
        <w:jc w:val="center"/>
        <w:rPr>
          <w:rFonts w:ascii="Times New Roman" w:hAnsi="Times New Roman" w:cs="Times New Roman"/>
          <w:i/>
          <w:iCs/>
          <w:sz w:val="28"/>
          <w:szCs w:val="28"/>
        </w:rPr>
      </w:pPr>
    </w:p>
    <w:p w:rsidR="009775D1" w:rsidRPr="009775D1" w:rsidRDefault="009775D1" w:rsidP="009775D1">
      <w:pPr>
        <w:tabs>
          <w:tab w:val="left" w:pos="1725"/>
          <w:tab w:val="center" w:pos="4677"/>
        </w:tabs>
        <w:spacing w:after="0" w:line="240" w:lineRule="auto"/>
        <w:ind w:left="-57" w:right="-57"/>
        <w:jc w:val="center"/>
        <w:rPr>
          <w:rFonts w:ascii="Times New Roman" w:hAnsi="Times New Roman" w:cs="Times New Roman"/>
          <w:i/>
          <w:iCs/>
          <w:sz w:val="28"/>
          <w:szCs w:val="28"/>
        </w:rPr>
      </w:pPr>
      <w:r w:rsidRPr="009775D1">
        <w:rPr>
          <w:rFonts w:ascii="Times New Roman" w:hAnsi="Times New Roman" w:cs="Times New Roman"/>
          <w:i/>
          <w:iCs/>
          <w:sz w:val="28"/>
          <w:szCs w:val="28"/>
        </w:rPr>
        <w:t>УРЮПИНСКИЙ МУНИЦИПАЛЬНЫЙ РАЙОН</w:t>
      </w:r>
    </w:p>
    <w:p w:rsidR="009775D1" w:rsidRPr="009775D1" w:rsidRDefault="009775D1" w:rsidP="009775D1">
      <w:pPr>
        <w:tabs>
          <w:tab w:val="left" w:pos="1725"/>
          <w:tab w:val="center" w:pos="4677"/>
        </w:tabs>
        <w:spacing w:after="0" w:line="240" w:lineRule="auto"/>
        <w:ind w:left="-57" w:right="-57"/>
        <w:jc w:val="center"/>
        <w:rPr>
          <w:rFonts w:ascii="Times New Roman" w:hAnsi="Times New Roman" w:cs="Times New Roman"/>
          <w:i/>
          <w:iCs/>
          <w:sz w:val="28"/>
          <w:szCs w:val="28"/>
        </w:rPr>
      </w:pPr>
      <w:r w:rsidRPr="009775D1">
        <w:rPr>
          <w:rFonts w:ascii="Times New Roman" w:hAnsi="Times New Roman" w:cs="Times New Roman"/>
          <w:i/>
          <w:iCs/>
          <w:sz w:val="28"/>
          <w:szCs w:val="28"/>
        </w:rPr>
        <w:t>ВОЛГОГРАДСКОЙ ОБЛАСТИ</w:t>
      </w:r>
    </w:p>
    <w:p w:rsidR="009775D1" w:rsidRPr="009775D1" w:rsidRDefault="009775D1" w:rsidP="009775D1">
      <w:pPr>
        <w:tabs>
          <w:tab w:val="left" w:pos="1725"/>
          <w:tab w:val="center" w:pos="4677"/>
        </w:tabs>
        <w:spacing w:after="0" w:line="240" w:lineRule="auto"/>
        <w:ind w:left="-57" w:right="-57"/>
        <w:jc w:val="center"/>
        <w:rPr>
          <w:rFonts w:ascii="Times New Roman" w:hAnsi="Times New Roman" w:cs="Times New Roman"/>
          <w:i/>
          <w:iCs/>
          <w:sz w:val="16"/>
          <w:szCs w:val="16"/>
        </w:rPr>
      </w:pPr>
    </w:p>
    <w:p w:rsidR="009775D1" w:rsidRPr="009775D1" w:rsidRDefault="009775D1" w:rsidP="009775D1">
      <w:pPr>
        <w:spacing w:after="0" w:line="240" w:lineRule="auto"/>
        <w:ind w:left="-57" w:right="-57"/>
        <w:jc w:val="center"/>
        <w:rPr>
          <w:rFonts w:ascii="Times New Roman" w:hAnsi="Times New Roman" w:cs="Times New Roman"/>
          <w:b/>
          <w:bCs/>
          <w:i/>
          <w:iCs/>
          <w:sz w:val="28"/>
          <w:szCs w:val="28"/>
        </w:rPr>
      </w:pPr>
      <w:r w:rsidRPr="009775D1">
        <w:rPr>
          <w:rFonts w:ascii="Times New Roman" w:hAnsi="Times New Roman" w:cs="Times New Roman"/>
          <w:b/>
          <w:bCs/>
          <w:i/>
          <w:iCs/>
          <w:sz w:val="28"/>
          <w:szCs w:val="28"/>
        </w:rPr>
        <w:t>УРЮПИНСКАЯ  РАЙОННАЯ  ДУМА</w:t>
      </w:r>
    </w:p>
    <w:p w:rsidR="009775D1" w:rsidRPr="009775D1" w:rsidRDefault="009775D1" w:rsidP="009775D1">
      <w:pPr>
        <w:spacing w:after="0" w:line="240" w:lineRule="auto"/>
        <w:ind w:left="-57" w:right="-57"/>
        <w:rPr>
          <w:rFonts w:ascii="Times New Roman" w:hAnsi="Times New Roman" w:cs="Times New Roman"/>
          <w:sz w:val="28"/>
          <w:szCs w:val="28"/>
        </w:rPr>
      </w:pPr>
      <w:r w:rsidRPr="009775D1">
        <w:rPr>
          <w:rFonts w:ascii="Times New Roman" w:hAnsi="Times New Roman" w:cs="Times New Roman"/>
          <w:noProof/>
          <w:lang w:eastAsia="ru-RU"/>
        </w:rPr>
        <mc:AlternateContent>
          <mc:Choice Requires="wps">
            <w:drawing>
              <wp:anchor distT="4294967295" distB="4294967295" distL="114300" distR="114300" simplePos="0" relativeHeight="251708416" behindDoc="0" locked="0" layoutInCell="0" allowOverlap="1" wp14:anchorId="2DF1DC22" wp14:editId="3296C3E4">
                <wp:simplePos x="0" y="0"/>
                <wp:positionH relativeFrom="column">
                  <wp:posOffset>0</wp:posOffset>
                </wp:positionH>
                <wp:positionV relativeFrom="paragraph">
                  <wp:posOffset>130809</wp:posOffset>
                </wp:positionV>
                <wp:extent cx="5943600" cy="0"/>
                <wp:effectExtent l="0" t="0" r="19050" b="1905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" o:allowincell="f"/>
            </w:pict>
          </mc:Fallback>
        </mc:AlternateContent>
      </w:r>
      <w:r w:rsidRPr="009775D1">
        <w:rPr>
          <w:rFonts w:ascii="Times New Roman" w:hAnsi="Times New Roman" w:cs="Times New Roman"/>
          <w:noProof/>
          <w:lang w:eastAsia="ru-RU"/>
        </w:rPr>
        <mc:AlternateContent>
          <mc:Choice Requires="wps">
            <w:drawing>
              <wp:anchor distT="4294967295" distB="4294967295" distL="114300" distR="114300" simplePos="0" relativeHeight="251709440" behindDoc="0" locked="0" layoutInCell="0" allowOverlap="1" wp14:anchorId="5CE5DCDD" wp14:editId="7956FEB8">
                <wp:simplePos x="0" y="0"/>
                <wp:positionH relativeFrom="column">
                  <wp:posOffset>0</wp:posOffset>
                </wp:positionH>
                <wp:positionV relativeFrom="paragraph">
                  <wp:posOffset>69849</wp:posOffset>
                </wp:positionV>
                <wp:extent cx="5943600" cy="0"/>
                <wp:effectExtent l="0" t="0" r="19050" b="1905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" o:allowincell="f"/>
            </w:pict>
          </mc:Fallback>
        </mc:AlternateContent>
      </w:r>
    </w:p>
    <w:p w:rsidR="009775D1" w:rsidRPr="009775D1" w:rsidRDefault="009775D1" w:rsidP="009775D1">
      <w:pPr>
        <w:pStyle w:val="3"/>
        <w:spacing w:before="0" w:line="240" w:lineRule="auto"/>
        <w:jc w:val="center"/>
        <w:rPr>
          <w:rFonts w:ascii="Times New Roman" w:hAnsi="Times New Roman" w:cs="Times New Roman"/>
          <w:color w:val="auto"/>
          <w:sz w:val="28"/>
          <w:szCs w:val="28"/>
        </w:rPr>
      </w:pPr>
    </w:p>
    <w:p w:rsidR="009775D1" w:rsidRPr="009775D1" w:rsidRDefault="009775D1" w:rsidP="009775D1">
      <w:pPr>
        <w:pStyle w:val="3"/>
        <w:spacing w:before="0" w:line="240" w:lineRule="auto"/>
        <w:jc w:val="center"/>
        <w:rPr>
          <w:rFonts w:ascii="Times New Roman" w:hAnsi="Times New Roman" w:cs="Times New Roman"/>
          <w:bCs w:val="0"/>
          <w:color w:val="auto"/>
          <w:sz w:val="28"/>
          <w:szCs w:val="28"/>
        </w:rPr>
      </w:pPr>
      <w:r w:rsidRPr="009775D1">
        <w:rPr>
          <w:rFonts w:ascii="Times New Roman" w:hAnsi="Times New Roman" w:cs="Times New Roman"/>
          <w:bCs w:val="0"/>
          <w:color w:val="auto"/>
          <w:sz w:val="28"/>
          <w:szCs w:val="28"/>
        </w:rPr>
        <w:t>Р  Е  Ш  Е  Н  И  Е</w:t>
      </w:r>
    </w:p>
    <w:p w:rsidR="009775D1" w:rsidRPr="009775D1" w:rsidRDefault="009775D1" w:rsidP="009775D1">
      <w:pPr>
        <w:spacing w:after="0" w:line="240" w:lineRule="auto"/>
        <w:ind w:left="-57" w:right="-57"/>
        <w:rPr>
          <w:rFonts w:ascii="Times New Roman" w:hAnsi="Times New Roman" w:cs="Times New Roman"/>
          <w:sz w:val="16"/>
          <w:szCs w:val="16"/>
        </w:rPr>
      </w:pPr>
    </w:p>
    <w:p w:rsidR="009775D1" w:rsidRPr="009775D1" w:rsidRDefault="002F6DF2" w:rsidP="009775D1">
      <w:pPr>
        <w:spacing w:after="0" w:line="240" w:lineRule="auto"/>
        <w:ind w:left="-57" w:right="-57"/>
        <w:rPr>
          <w:rFonts w:ascii="Times New Roman" w:hAnsi="Times New Roman" w:cs="Times New Roman"/>
          <w:b/>
          <w:bCs/>
          <w:sz w:val="28"/>
          <w:szCs w:val="28"/>
        </w:rPr>
      </w:pPr>
      <w:r>
        <w:rPr>
          <w:rFonts w:ascii="Times New Roman" w:hAnsi="Times New Roman" w:cs="Times New Roman"/>
          <w:b/>
          <w:bCs/>
          <w:sz w:val="28"/>
          <w:szCs w:val="28"/>
        </w:rPr>
        <w:t xml:space="preserve">21 апреля 2021 года    </w:t>
      </w:r>
      <w:r w:rsidR="009775D1" w:rsidRPr="009775D1">
        <w:rPr>
          <w:rFonts w:ascii="Times New Roman" w:hAnsi="Times New Roman" w:cs="Times New Roman"/>
          <w:b/>
          <w:bCs/>
          <w:sz w:val="28"/>
          <w:szCs w:val="28"/>
        </w:rPr>
        <w:t xml:space="preserve">                   № </w:t>
      </w:r>
    </w:p>
    <w:p w:rsidR="009775D1" w:rsidRPr="009775D1" w:rsidRDefault="009775D1" w:rsidP="009775D1">
      <w:pPr>
        <w:spacing w:after="0" w:line="240" w:lineRule="auto"/>
        <w:ind w:left="-57" w:right="-57"/>
        <w:rPr>
          <w:rFonts w:ascii="Times New Roman" w:hAnsi="Times New Roman" w:cs="Times New Roman"/>
          <w:b/>
          <w:bCs/>
          <w:sz w:val="28"/>
          <w:szCs w:val="28"/>
        </w:rPr>
      </w:pPr>
    </w:p>
    <w:p w:rsidR="009775D1" w:rsidRPr="009775D1" w:rsidRDefault="009775D1" w:rsidP="009775D1">
      <w:pPr>
        <w:spacing w:after="0" w:line="240" w:lineRule="auto"/>
        <w:ind w:left="-57" w:right="-57"/>
        <w:jc w:val="center"/>
        <w:rPr>
          <w:rFonts w:ascii="Times New Roman" w:hAnsi="Times New Roman" w:cs="Times New Roman"/>
          <w:b/>
          <w:bCs/>
          <w:sz w:val="28"/>
          <w:szCs w:val="28"/>
        </w:rPr>
      </w:pPr>
      <w:r w:rsidRPr="009775D1">
        <w:rPr>
          <w:rFonts w:ascii="Times New Roman" w:hAnsi="Times New Roman" w:cs="Times New Roman"/>
          <w:b/>
          <w:bCs/>
          <w:sz w:val="28"/>
          <w:szCs w:val="28"/>
        </w:rPr>
        <w:t xml:space="preserve">Об утверждении Местных нормативов градостроительного проектирования Котовского сельского поселения </w:t>
      </w:r>
    </w:p>
    <w:p w:rsidR="009775D1" w:rsidRPr="009775D1" w:rsidRDefault="009775D1" w:rsidP="009775D1">
      <w:pPr>
        <w:spacing w:after="0" w:line="240" w:lineRule="auto"/>
        <w:ind w:left="-57" w:right="-57"/>
        <w:jc w:val="center"/>
        <w:rPr>
          <w:rFonts w:ascii="Times New Roman" w:hAnsi="Times New Roman" w:cs="Times New Roman"/>
          <w:b/>
          <w:bCs/>
          <w:sz w:val="28"/>
          <w:szCs w:val="28"/>
        </w:rPr>
      </w:pPr>
      <w:r w:rsidRPr="009775D1">
        <w:rPr>
          <w:rFonts w:ascii="Times New Roman" w:hAnsi="Times New Roman" w:cs="Times New Roman"/>
          <w:b/>
          <w:bCs/>
          <w:sz w:val="28"/>
          <w:szCs w:val="28"/>
        </w:rPr>
        <w:t>Урюпинского муниципального района Волгоградской области</w:t>
      </w:r>
    </w:p>
    <w:p w:rsidR="009775D1" w:rsidRPr="009775D1" w:rsidRDefault="009775D1" w:rsidP="009775D1">
      <w:pPr>
        <w:spacing w:after="0" w:line="240" w:lineRule="auto"/>
        <w:ind w:left="-57" w:right="-57"/>
        <w:rPr>
          <w:rFonts w:ascii="Times New Roman" w:hAnsi="Times New Roman" w:cs="Times New Roman"/>
          <w:sz w:val="28"/>
          <w:szCs w:val="28"/>
        </w:rPr>
      </w:pPr>
    </w:p>
    <w:p w:rsidR="009775D1" w:rsidRPr="009775D1" w:rsidRDefault="009775D1" w:rsidP="009775D1">
      <w:pPr>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Рассмотрев обращение главы Урюпинского муниципального района об утверждении Местных нормативов градостроительного проектирования Котовского сельского поселения Урюпинского муниципального района Волгоградской области, на основании статей 29.2, 29.4 Градостроительного кодекса Российской Федерации, Устава Урюпинского муниципального района Волгоградской области, Урюпинская районная Дума </w:t>
      </w:r>
      <w:r w:rsidRPr="009775D1">
        <w:rPr>
          <w:rFonts w:ascii="Times New Roman" w:hAnsi="Times New Roman" w:cs="Times New Roman"/>
          <w:b/>
          <w:bCs/>
          <w:sz w:val="28"/>
          <w:szCs w:val="28"/>
        </w:rPr>
        <w:t>РЕШИЛА:</w:t>
      </w:r>
    </w:p>
    <w:p w:rsidR="009775D1" w:rsidRPr="009775D1" w:rsidRDefault="009775D1" w:rsidP="009775D1">
      <w:pPr>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b/>
          <w:bCs/>
          <w:sz w:val="28"/>
          <w:szCs w:val="28"/>
        </w:rPr>
        <w:t xml:space="preserve">        1</w:t>
      </w:r>
      <w:r w:rsidRPr="009775D1">
        <w:rPr>
          <w:rFonts w:ascii="Times New Roman" w:hAnsi="Times New Roman" w:cs="Times New Roman"/>
          <w:b/>
          <w:sz w:val="28"/>
          <w:szCs w:val="28"/>
        </w:rPr>
        <w:t>.</w:t>
      </w:r>
      <w:r w:rsidRPr="009775D1">
        <w:rPr>
          <w:rFonts w:ascii="Times New Roman" w:hAnsi="Times New Roman" w:cs="Times New Roman"/>
          <w:sz w:val="28"/>
          <w:szCs w:val="28"/>
        </w:rPr>
        <w:t xml:space="preserve"> Утвердить Местные нормативы градостроительного проектирования Котовского сельского поселения Урюпинского муниципального района Волгоградской области (прилагаются). </w:t>
      </w:r>
    </w:p>
    <w:p w:rsidR="009775D1" w:rsidRPr="009775D1" w:rsidRDefault="009775D1" w:rsidP="009775D1">
      <w:pPr>
        <w:pStyle w:val="3"/>
        <w:spacing w:before="0" w:line="240" w:lineRule="auto"/>
        <w:jc w:val="both"/>
        <w:rPr>
          <w:rFonts w:ascii="Times New Roman" w:hAnsi="Times New Roman" w:cs="Times New Roman"/>
          <w:b w:val="0"/>
          <w:bCs w:val="0"/>
          <w:color w:val="auto"/>
          <w:sz w:val="28"/>
          <w:szCs w:val="28"/>
        </w:rPr>
      </w:pPr>
      <w:r w:rsidRPr="009775D1">
        <w:rPr>
          <w:rFonts w:ascii="Times New Roman" w:hAnsi="Times New Roman" w:cs="Times New Roman"/>
          <w:color w:val="auto"/>
          <w:sz w:val="28"/>
          <w:szCs w:val="28"/>
        </w:rPr>
        <w:t xml:space="preserve">      </w:t>
      </w:r>
      <w:r w:rsidRPr="009775D1">
        <w:rPr>
          <w:rFonts w:ascii="Times New Roman" w:hAnsi="Times New Roman" w:cs="Times New Roman"/>
          <w:bCs w:val="0"/>
          <w:color w:val="auto"/>
          <w:sz w:val="28"/>
          <w:szCs w:val="28"/>
        </w:rPr>
        <w:t xml:space="preserve"> </w:t>
      </w:r>
      <w:r w:rsidRPr="009775D1">
        <w:rPr>
          <w:rFonts w:ascii="Times New Roman" w:hAnsi="Times New Roman" w:cs="Times New Roman"/>
          <w:color w:val="auto"/>
          <w:sz w:val="28"/>
          <w:szCs w:val="28"/>
        </w:rPr>
        <w:t>2.</w:t>
      </w:r>
      <w:r w:rsidRPr="009775D1">
        <w:rPr>
          <w:rFonts w:ascii="Times New Roman" w:hAnsi="Times New Roman" w:cs="Times New Roman"/>
          <w:b w:val="0"/>
          <w:color w:val="auto"/>
          <w:sz w:val="28"/>
          <w:szCs w:val="28"/>
        </w:rPr>
        <w:t xml:space="preserve"> Признать утратившим силу решение Урюпинской районной Думы от 26 декабря 2017 года № 44/392 «Об утверждении Местных нормативов градостроительного проектирования Котовского сельского поселения Урюпинского муниципального района Волгоградской области».</w:t>
      </w:r>
      <w:r w:rsidRPr="009775D1">
        <w:rPr>
          <w:rFonts w:ascii="Times New Roman" w:hAnsi="Times New Roman" w:cs="Times New Roman"/>
          <w:b w:val="0"/>
          <w:bCs w:val="0"/>
          <w:color w:val="auto"/>
          <w:sz w:val="28"/>
          <w:szCs w:val="28"/>
        </w:rPr>
        <w:t xml:space="preserve">        </w:t>
      </w:r>
    </w:p>
    <w:p w:rsidR="009775D1" w:rsidRPr="009775D1" w:rsidRDefault="009775D1" w:rsidP="009775D1">
      <w:pPr>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w:t>
      </w:r>
      <w:r w:rsidRPr="009775D1">
        <w:rPr>
          <w:rFonts w:ascii="Times New Roman" w:hAnsi="Times New Roman" w:cs="Times New Roman"/>
          <w:b/>
          <w:sz w:val="28"/>
          <w:szCs w:val="28"/>
        </w:rPr>
        <w:t>3.</w:t>
      </w:r>
      <w:r w:rsidRPr="009775D1">
        <w:rPr>
          <w:rFonts w:ascii="Times New Roman" w:hAnsi="Times New Roman" w:cs="Times New Roman"/>
          <w:sz w:val="28"/>
          <w:szCs w:val="28"/>
        </w:rPr>
        <w:t xml:space="preserve"> Направить Местные нормативы градостроительного проектирования Котовского сельского поселения Урюпинского муниципального района Волгоградской области главе Урюпинского муниципального района для подписания и опубликования в установленном порядке.</w:t>
      </w:r>
    </w:p>
    <w:p w:rsidR="009775D1" w:rsidRPr="009775D1" w:rsidRDefault="009775D1" w:rsidP="009775D1">
      <w:pPr>
        <w:adjustRightInd w:val="0"/>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b/>
          <w:bCs/>
          <w:sz w:val="28"/>
          <w:szCs w:val="28"/>
        </w:rPr>
        <w:t xml:space="preserve">        4.</w:t>
      </w:r>
      <w:r w:rsidRPr="009775D1">
        <w:rPr>
          <w:rFonts w:ascii="Times New Roman" w:hAnsi="Times New Roman" w:cs="Times New Roman"/>
          <w:sz w:val="28"/>
          <w:szCs w:val="28"/>
        </w:rPr>
        <w:t xml:space="preserve"> Настоящее решение вступает в силу с даты его опубликования в информационном бюллетене администрации Урюпинского муниципального района «Районные ведомости».</w:t>
      </w:r>
    </w:p>
    <w:p w:rsidR="009775D1" w:rsidRPr="009775D1" w:rsidRDefault="009775D1" w:rsidP="009775D1">
      <w:pPr>
        <w:pStyle w:val="110"/>
        <w:ind w:left="-57" w:right="-57"/>
        <w:rPr>
          <w:sz w:val="28"/>
          <w:szCs w:val="28"/>
        </w:rPr>
      </w:pPr>
    </w:p>
    <w:p w:rsidR="009775D1" w:rsidRPr="009775D1" w:rsidRDefault="009775D1" w:rsidP="009775D1">
      <w:pPr>
        <w:adjustRightInd w:val="0"/>
        <w:spacing w:after="0" w:line="240" w:lineRule="auto"/>
        <w:ind w:left="-57" w:right="-57"/>
        <w:jc w:val="both"/>
        <w:rPr>
          <w:rFonts w:ascii="Times New Roman" w:hAnsi="Times New Roman" w:cs="Times New Roman"/>
          <w:sz w:val="28"/>
          <w:szCs w:val="28"/>
        </w:rPr>
      </w:pPr>
    </w:p>
    <w:p w:rsidR="009775D1" w:rsidRPr="009775D1" w:rsidRDefault="009775D1" w:rsidP="009775D1">
      <w:pPr>
        <w:spacing w:after="0" w:line="240" w:lineRule="auto"/>
        <w:ind w:left="-57" w:right="-57"/>
        <w:rPr>
          <w:rFonts w:ascii="Times New Roman" w:eastAsia="Calibri" w:hAnsi="Times New Roman" w:cs="Times New Roman"/>
          <w:b/>
          <w:bCs/>
          <w:sz w:val="28"/>
          <w:szCs w:val="28"/>
        </w:rPr>
      </w:pPr>
      <w:r w:rsidRPr="009775D1">
        <w:rPr>
          <w:rFonts w:ascii="Times New Roman" w:hAnsi="Times New Roman" w:cs="Times New Roman"/>
          <w:b/>
          <w:bCs/>
          <w:sz w:val="28"/>
          <w:szCs w:val="28"/>
        </w:rPr>
        <w:t xml:space="preserve">              Председатель                                                     </w:t>
      </w:r>
      <w:r w:rsidRPr="009775D1">
        <w:rPr>
          <w:rFonts w:ascii="Times New Roman" w:hAnsi="Times New Roman" w:cs="Times New Roman"/>
          <w:b/>
          <w:sz w:val="28"/>
          <w:szCs w:val="28"/>
        </w:rPr>
        <w:t>Глава</w:t>
      </w:r>
    </w:p>
    <w:p w:rsidR="009775D1" w:rsidRPr="009775D1" w:rsidRDefault="009775D1" w:rsidP="009775D1">
      <w:pPr>
        <w:spacing w:after="0" w:line="240" w:lineRule="auto"/>
        <w:ind w:left="-57" w:right="-57"/>
        <w:rPr>
          <w:rFonts w:ascii="Times New Roman" w:eastAsia="Calibri" w:hAnsi="Times New Roman" w:cs="Times New Roman"/>
          <w:sz w:val="28"/>
          <w:szCs w:val="28"/>
        </w:rPr>
      </w:pPr>
      <w:r w:rsidRPr="009775D1">
        <w:rPr>
          <w:rFonts w:ascii="Times New Roman" w:hAnsi="Times New Roman" w:cs="Times New Roman"/>
          <w:b/>
          <w:bCs/>
          <w:sz w:val="28"/>
          <w:szCs w:val="28"/>
        </w:rPr>
        <w:t>Урюпинской районной Думы</w:t>
      </w:r>
      <w:r w:rsidRPr="009775D1">
        <w:rPr>
          <w:rFonts w:ascii="Times New Roman" w:eastAsia="Calibri" w:hAnsi="Times New Roman" w:cs="Times New Roman"/>
          <w:sz w:val="28"/>
          <w:szCs w:val="28"/>
        </w:rPr>
        <w:t xml:space="preserve">         </w:t>
      </w:r>
      <w:r w:rsidRPr="009775D1">
        <w:rPr>
          <w:rFonts w:ascii="Times New Roman" w:hAnsi="Times New Roman" w:cs="Times New Roman"/>
          <w:b/>
          <w:sz w:val="28"/>
          <w:szCs w:val="28"/>
        </w:rPr>
        <w:t>Урюпинского муниципального района</w:t>
      </w:r>
    </w:p>
    <w:p w:rsidR="009775D1" w:rsidRPr="009775D1" w:rsidRDefault="009775D1" w:rsidP="009775D1">
      <w:pPr>
        <w:spacing w:after="0" w:line="240" w:lineRule="auto"/>
        <w:ind w:left="-57" w:right="-57"/>
        <w:rPr>
          <w:rFonts w:ascii="Times New Roman" w:eastAsia="Calibri" w:hAnsi="Times New Roman" w:cs="Times New Roman"/>
          <w:b/>
          <w:bCs/>
          <w:sz w:val="16"/>
          <w:szCs w:val="16"/>
        </w:rPr>
      </w:pPr>
    </w:p>
    <w:p w:rsidR="009775D1" w:rsidRPr="009775D1" w:rsidRDefault="009775D1" w:rsidP="009775D1">
      <w:pPr>
        <w:spacing w:after="0" w:line="240" w:lineRule="auto"/>
        <w:ind w:left="-57" w:right="-57"/>
        <w:rPr>
          <w:rFonts w:ascii="Times New Roman" w:eastAsia="Calibri" w:hAnsi="Times New Roman" w:cs="Times New Roman"/>
          <w:sz w:val="28"/>
          <w:szCs w:val="28"/>
        </w:rPr>
      </w:pPr>
      <w:r w:rsidRPr="009775D1">
        <w:rPr>
          <w:rFonts w:ascii="Times New Roman" w:hAnsi="Times New Roman" w:cs="Times New Roman"/>
          <w:b/>
          <w:bCs/>
          <w:sz w:val="28"/>
          <w:szCs w:val="28"/>
        </w:rPr>
        <w:t xml:space="preserve">                         Т.Е. Матыкина</w:t>
      </w:r>
      <w:r w:rsidRPr="009775D1">
        <w:rPr>
          <w:rFonts w:ascii="Times New Roman" w:hAnsi="Times New Roman" w:cs="Times New Roman"/>
          <w:b/>
          <w:bCs/>
          <w:sz w:val="28"/>
          <w:szCs w:val="28"/>
        </w:rPr>
        <w:tab/>
      </w:r>
      <w:r w:rsidRPr="009775D1">
        <w:rPr>
          <w:rFonts w:ascii="Times New Roman" w:eastAsia="Calibri" w:hAnsi="Times New Roman" w:cs="Times New Roman"/>
          <w:sz w:val="28"/>
          <w:szCs w:val="28"/>
        </w:rPr>
        <w:t xml:space="preserve">                                          </w:t>
      </w:r>
      <w:r w:rsidRPr="009775D1">
        <w:rPr>
          <w:rFonts w:ascii="Times New Roman" w:hAnsi="Times New Roman" w:cs="Times New Roman"/>
          <w:b/>
          <w:sz w:val="28"/>
          <w:szCs w:val="28"/>
        </w:rPr>
        <w:t>А.Ю. Максимов</w:t>
      </w:r>
    </w:p>
    <w:p w:rsidR="009775D1" w:rsidRPr="009775D1" w:rsidRDefault="009775D1" w:rsidP="009775D1">
      <w:pPr>
        <w:pStyle w:val="a6"/>
        <w:spacing w:after="0"/>
        <w:ind w:left="-57" w:right="-57"/>
        <w:jc w:val="right"/>
        <w:rPr>
          <w:rFonts w:ascii="Times New Roman" w:hAnsi="Times New Roman" w:cs="Times New Roman"/>
        </w:rPr>
      </w:pPr>
      <w:r w:rsidRPr="009775D1">
        <w:rPr>
          <w:rFonts w:ascii="Times New Roman" w:hAnsi="Times New Roman" w:cs="Times New Roman"/>
        </w:rPr>
        <w:lastRenderedPageBreak/>
        <w:t>Утверждены решением</w:t>
      </w:r>
    </w:p>
    <w:p w:rsidR="009775D1" w:rsidRPr="009775D1" w:rsidRDefault="009775D1" w:rsidP="009775D1">
      <w:pPr>
        <w:pStyle w:val="a6"/>
        <w:spacing w:after="0"/>
        <w:ind w:left="-57" w:right="-57"/>
        <w:jc w:val="right"/>
        <w:rPr>
          <w:rFonts w:ascii="Times New Roman" w:hAnsi="Times New Roman" w:cs="Times New Roman"/>
        </w:rPr>
      </w:pPr>
      <w:r w:rsidRPr="009775D1">
        <w:rPr>
          <w:rFonts w:ascii="Times New Roman" w:hAnsi="Times New Roman" w:cs="Times New Roman"/>
        </w:rPr>
        <w:t>Урюпинской районной Думы</w:t>
      </w:r>
    </w:p>
    <w:p w:rsidR="009775D1" w:rsidRPr="009775D1" w:rsidRDefault="009775D1" w:rsidP="009775D1">
      <w:pPr>
        <w:pStyle w:val="a6"/>
        <w:spacing w:after="0"/>
        <w:ind w:left="-57" w:right="-57"/>
        <w:jc w:val="right"/>
        <w:rPr>
          <w:rFonts w:ascii="Times New Roman" w:hAnsi="Times New Roman" w:cs="Times New Roman"/>
        </w:rPr>
      </w:pPr>
      <w:r w:rsidRPr="009775D1">
        <w:rPr>
          <w:rFonts w:ascii="Times New Roman" w:hAnsi="Times New Roman" w:cs="Times New Roman"/>
        </w:rPr>
        <w:t xml:space="preserve">от </w:t>
      </w:r>
      <w:r w:rsidR="002F6DF2">
        <w:rPr>
          <w:rFonts w:ascii="Times New Roman" w:hAnsi="Times New Roman" w:cs="Times New Roman"/>
        </w:rPr>
        <w:t xml:space="preserve">21 </w:t>
      </w:r>
      <w:r w:rsidRPr="009775D1">
        <w:rPr>
          <w:rFonts w:ascii="Times New Roman" w:hAnsi="Times New Roman" w:cs="Times New Roman"/>
        </w:rPr>
        <w:t>апреля 2021 года №</w:t>
      </w:r>
    </w:p>
    <w:p w:rsidR="009775D1" w:rsidRPr="009775D1" w:rsidRDefault="009775D1" w:rsidP="009775D1">
      <w:pPr>
        <w:pStyle w:val="a6"/>
        <w:spacing w:after="0"/>
        <w:ind w:left="-57" w:right="-57"/>
        <w:rPr>
          <w:rFonts w:ascii="Times New Roman" w:hAnsi="Times New Roman" w:cs="Times New Roman"/>
          <w:sz w:val="20"/>
        </w:rPr>
      </w:pPr>
    </w:p>
    <w:p w:rsidR="009775D1" w:rsidRPr="009775D1" w:rsidRDefault="009775D1" w:rsidP="009775D1">
      <w:pPr>
        <w:pStyle w:val="a6"/>
        <w:spacing w:after="0"/>
        <w:ind w:left="-57" w:right="-57"/>
        <w:rPr>
          <w:rFonts w:ascii="Times New Roman" w:hAnsi="Times New Roman" w:cs="Times New Roman"/>
          <w:sz w:val="20"/>
        </w:rPr>
      </w:pPr>
    </w:p>
    <w:p w:rsidR="009775D1" w:rsidRPr="009775D1" w:rsidRDefault="009775D1" w:rsidP="009775D1">
      <w:pPr>
        <w:pStyle w:val="a6"/>
        <w:spacing w:after="0"/>
        <w:ind w:left="-57" w:right="-57"/>
        <w:rPr>
          <w:rFonts w:ascii="Times New Roman" w:hAnsi="Times New Roman" w:cs="Times New Roman"/>
          <w:sz w:val="20"/>
        </w:rPr>
      </w:pPr>
    </w:p>
    <w:p w:rsidR="009775D1" w:rsidRPr="009775D1" w:rsidRDefault="009775D1" w:rsidP="009775D1">
      <w:pPr>
        <w:pStyle w:val="a6"/>
        <w:spacing w:after="0"/>
        <w:ind w:left="-57" w:right="-57"/>
        <w:rPr>
          <w:rFonts w:ascii="Times New Roman" w:hAnsi="Times New Roman" w:cs="Times New Roman"/>
          <w:sz w:val="20"/>
        </w:rPr>
      </w:pPr>
    </w:p>
    <w:p w:rsidR="009775D1" w:rsidRPr="009775D1" w:rsidRDefault="009775D1" w:rsidP="009775D1">
      <w:pPr>
        <w:pStyle w:val="a6"/>
        <w:spacing w:after="0"/>
        <w:ind w:left="-57" w:right="-57"/>
        <w:rPr>
          <w:rFonts w:ascii="Times New Roman" w:hAnsi="Times New Roman" w:cs="Times New Roman"/>
          <w:sz w:val="20"/>
        </w:rPr>
      </w:pPr>
    </w:p>
    <w:p w:rsidR="009775D1" w:rsidRPr="009775D1" w:rsidRDefault="009775D1" w:rsidP="009775D1">
      <w:pPr>
        <w:pStyle w:val="a6"/>
        <w:spacing w:after="0"/>
        <w:ind w:left="-57" w:right="-57"/>
        <w:rPr>
          <w:rFonts w:ascii="Times New Roman" w:hAnsi="Times New Roman" w:cs="Times New Roman"/>
          <w:sz w:val="20"/>
        </w:rPr>
      </w:pPr>
    </w:p>
    <w:p w:rsidR="009775D1" w:rsidRPr="009775D1" w:rsidRDefault="009775D1" w:rsidP="009775D1">
      <w:pPr>
        <w:pStyle w:val="a6"/>
        <w:spacing w:after="0"/>
        <w:ind w:left="-57" w:right="-57"/>
        <w:rPr>
          <w:rFonts w:ascii="Times New Roman" w:hAnsi="Times New Roman" w:cs="Times New Roman"/>
          <w:sz w:val="20"/>
        </w:rPr>
      </w:pPr>
    </w:p>
    <w:p w:rsidR="009775D1" w:rsidRPr="009775D1" w:rsidRDefault="009775D1" w:rsidP="009775D1">
      <w:pPr>
        <w:pStyle w:val="a6"/>
        <w:spacing w:after="0"/>
        <w:ind w:left="-57" w:right="-57"/>
        <w:rPr>
          <w:rFonts w:ascii="Times New Roman" w:hAnsi="Times New Roman" w:cs="Times New Roman"/>
          <w:sz w:val="20"/>
        </w:rPr>
      </w:pPr>
    </w:p>
    <w:p w:rsidR="009775D1" w:rsidRPr="009775D1" w:rsidRDefault="009775D1" w:rsidP="009775D1">
      <w:pPr>
        <w:pStyle w:val="a6"/>
        <w:spacing w:after="0"/>
        <w:ind w:left="-57" w:right="-57"/>
        <w:rPr>
          <w:rFonts w:ascii="Times New Roman" w:hAnsi="Times New Roman" w:cs="Times New Roman"/>
          <w:sz w:val="20"/>
        </w:rPr>
      </w:pPr>
    </w:p>
    <w:p w:rsidR="009775D1" w:rsidRPr="009775D1" w:rsidRDefault="009775D1" w:rsidP="009775D1">
      <w:pPr>
        <w:pStyle w:val="a6"/>
        <w:spacing w:after="0"/>
        <w:ind w:left="-57" w:right="-57"/>
        <w:rPr>
          <w:rFonts w:ascii="Times New Roman" w:hAnsi="Times New Roman" w:cs="Times New Roman"/>
          <w:sz w:val="20"/>
        </w:rPr>
      </w:pPr>
    </w:p>
    <w:p w:rsidR="009775D1" w:rsidRPr="009775D1" w:rsidRDefault="009775D1" w:rsidP="009775D1">
      <w:pPr>
        <w:spacing w:after="0" w:line="240" w:lineRule="auto"/>
        <w:ind w:left="-57" w:right="-57"/>
        <w:jc w:val="center"/>
        <w:rPr>
          <w:rFonts w:ascii="Times New Roman" w:hAnsi="Times New Roman" w:cs="Times New Roman"/>
          <w:sz w:val="44"/>
          <w:szCs w:val="44"/>
        </w:rPr>
      </w:pPr>
      <w:r w:rsidRPr="009775D1">
        <w:rPr>
          <w:rFonts w:ascii="Times New Roman" w:hAnsi="Times New Roman" w:cs="Times New Roman"/>
          <w:b/>
          <w:bCs/>
          <w:sz w:val="44"/>
          <w:szCs w:val="44"/>
        </w:rPr>
        <w:t>Местные нормативы</w:t>
      </w:r>
    </w:p>
    <w:p w:rsidR="009775D1" w:rsidRPr="009775D1" w:rsidRDefault="009775D1" w:rsidP="009775D1">
      <w:pPr>
        <w:spacing w:after="0" w:line="240" w:lineRule="auto"/>
        <w:ind w:left="-57" w:right="-57"/>
        <w:jc w:val="center"/>
        <w:rPr>
          <w:rFonts w:ascii="Times New Roman" w:hAnsi="Times New Roman" w:cs="Times New Roman"/>
          <w:b/>
          <w:bCs/>
          <w:sz w:val="44"/>
          <w:szCs w:val="44"/>
        </w:rPr>
      </w:pPr>
      <w:r w:rsidRPr="009775D1">
        <w:rPr>
          <w:rFonts w:ascii="Times New Roman" w:hAnsi="Times New Roman" w:cs="Times New Roman"/>
          <w:b/>
          <w:bCs/>
          <w:sz w:val="44"/>
          <w:szCs w:val="44"/>
        </w:rPr>
        <w:t>градостроительного проектирования</w:t>
      </w:r>
    </w:p>
    <w:p w:rsidR="009775D1" w:rsidRPr="009775D1" w:rsidRDefault="009775D1" w:rsidP="009775D1">
      <w:pPr>
        <w:spacing w:after="0" w:line="240" w:lineRule="auto"/>
        <w:ind w:left="-57" w:right="-57"/>
        <w:jc w:val="center"/>
        <w:rPr>
          <w:rFonts w:ascii="Times New Roman" w:hAnsi="Times New Roman" w:cs="Times New Roman"/>
          <w:sz w:val="44"/>
          <w:szCs w:val="44"/>
        </w:rPr>
      </w:pPr>
      <w:r w:rsidRPr="009775D1">
        <w:rPr>
          <w:rFonts w:ascii="Times New Roman" w:hAnsi="Times New Roman" w:cs="Times New Roman"/>
          <w:b/>
          <w:bCs/>
          <w:sz w:val="44"/>
          <w:szCs w:val="44"/>
        </w:rPr>
        <w:t>Котовского сельского поселения</w:t>
      </w:r>
    </w:p>
    <w:p w:rsidR="009775D1" w:rsidRPr="009775D1" w:rsidRDefault="009775D1" w:rsidP="009775D1">
      <w:pPr>
        <w:spacing w:after="0" w:line="240" w:lineRule="auto"/>
        <w:ind w:left="-57" w:right="-57"/>
        <w:jc w:val="center"/>
        <w:rPr>
          <w:rFonts w:ascii="Times New Roman" w:hAnsi="Times New Roman" w:cs="Times New Roman"/>
          <w:sz w:val="44"/>
          <w:szCs w:val="44"/>
        </w:rPr>
      </w:pPr>
      <w:r w:rsidRPr="009775D1">
        <w:rPr>
          <w:rFonts w:ascii="Times New Roman" w:hAnsi="Times New Roman" w:cs="Times New Roman"/>
          <w:b/>
          <w:bCs/>
          <w:sz w:val="44"/>
          <w:szCs w:val="44"/>
        </w:rPr>
        <w:t>Урюпинского муниципального района</w:t>
      </w:r>
    </w:p>
    <w:p w:rsidR="009775D1" w:rsidRPr="009775D1" w:rsidRDefault="009775D1" w:rsidP="009775D1">
      <w:pPr>
        <w:spacing w:after="0" w:line="240" w:lineRule="auto"/>
        <w:ind w:left="-57" w:right="-57"/>
        <w:jc w:val="center"/>
        <w:rPr>
          <w:rFonts w:ascii="Times New Roman" w:hAnsi="Times New Roman" w:cs="Times New Roman"/>
          <w:sz w:val="48"/>
          <w:szCs w:val="48"/>
        </w:rPr>
      </w:pPr>
      <w:r w:rsidRPr="009775D1">
        <w:rPr>
          <w:rFonts w:ascii="Times New Roman" w:hAnsi="Times New Roman" w:cs="Times New Roman"/>
          <w:b/>
          <w:bCs/>
          <w:sz w:val="44"/>
          <w:szCs w:val="44"/>
        </w:rPr>
        <w:t>Волгоградской области</w:t>
      </w:r>
    </w:p>
    <w:p w:rsidR="009775D1" w:rsidRPr="009775D1" w:rsidRDefault="009775D1" w:rsidP="009775D1">
      <w:pPr>
        <w:spacing w:after="0" w:line="240" w:lineRule="auto"/>
        <w:ind w:left="-57" w:right="-57"/>
        <w:rPr>
          <w:rFonts w:ascii="Times New Roman" w:hAnsi="Times New Roman" w:cs="Times New Roman"/>
        </w:rPr>
      </w:pPr>
    </w:p>
    <w:p w:rsidR="009775D1" w:rsidRPr="009775D1" w:rsidRDefault="009775D1" w:rsidP="009775D1">
      <w:pPr>
        <w:spacing w:after="0" w:line="240" w:lineRule="auto"/>
        <w:ind w:left="-57" w:right="-57"/>
        <w:rPr>
          <w:rFonts w:ascii="Times New Roman" w:hAnsi="Times New Roman" w:cs="Times New Roman"/>
        </w:rPr>
      </w:pPr>
    </w:p>
    <w:p w:rsidR="009775D1" w:rsidRPr="009775D1" w:rsidRDefault="009775D1" w:rsidP="009775D1">
      <w:pPr>
        <w:spacing w:after="0" w:line="240" w:lineRule="auto"/>
        <w:ind w:left="-57" w:right="-57"/>
        <w:rPr>
          <w:rFonts w:ascii="Times New Roman" w:hAnsi="Times New Roman" w:cs="Times New Roman"/>
        </w:rPr>
      </w:pPr>
    </w:p>
    <w:p w:rsidR="009775D1" w:rsidRPr="009775D1" w:rsidRDefault="009775D1" w:rsidP="009775D1">
      <w:pPr>
        <w:spacing w:after="0" w:line="240" w:lineRule="auto"/>
        <w:ind w:left="-57" w:right="-57"/>
        <w:rPr>
          <w:rFonts w:ascii="Times New Roman" w:hAnsi="Times New Roman" w:cs="Times New Roman"/>
        </w:rPr>
      </w:pPr>
    </w:p>
    <w:p w:rsidR="009775D1" w:rsidRPr="009775D1" w:rsidRDefault="009775D1" w:rsidP="009775D1">
      <w:pPr>
        <w:spacing w:after="0" w:line="240" w:lineRule="auto"/>
        <w:ind w:left="-57" w:right="-57"/>
        <w:rPr>
          <w:rFonts w:ascii="Times New Roman" w:hAnsi="Times New Roman" w:cs="Times New Roman"/>
          <w:sz w:val="20"/>
          <w:szCs w:val="20"/>
        </w:rPr>
      </w:pPr>
    </w:p>
    <w:p w:rsidR="009775D1" w:rsidRPr="009775D1" w:rsidRDefault="009775D1" w:rsidP="009775D1">
      <w:pPr>
        <w:spacing w:after="0" w:line="240" w:lineRule="auto"/>
        <w:ind w:left="-57" w:right="-57"/>
        <w:rPr>
          <w:rFonts w:ascii="Times New Roman" w:hAnsi="Times New Roman" w:cs="Times New Roman"/>
          <w:sz w:val="20"/>
          <w:szCs w:val="20"/>
        </w:rPr>
      </w:pPr>
    </w:p>
    <w:p w:rsidR="009775D1" w:rsidRPr="009775D1" w:rsidRDefault="009775D1" w:rsidP="009775D1">
      <w:pPr>
        <w:spacing w:after="0" w:line="240" w:lineRule="auto"/>
        <w:ind w:left="-57" w:right="-57"/>
        <w:rPr>
          <w:rFonts w:ascii="Times New Roman" w:hAnsi="Times New Roman" w:cs="Times New Roman"/>
          <w:b/>
          <w:bCs/>
          <w:sz w:val="28"/>
          <w:szCs w:val="28"/>
        </w:rPr>
      </w:pPr>
    </w:p>
    <w:p w:rsidR="009775D1" w:rsidRPr="009775D1" w:rsidRDefault="009775D1" w:rsidP="009775D1">
      <w:pPr>
        <w:spacing w:after="0" w:line="240" w:lineRule="auto"/>
        <w:ind w:left="-57" w:right="-57"/>
        <w:rPr>
          <w:rFonts w:ascii="Times New Roman" w:hAnsi="Times New Roman" w:cs="Times New Roman"/>
          <w:b/>
          <w:bCs/>
          <w:sz w:val="28"/>
          <w:szCs w:val="28"/>
        </w:rPr>
      </w:pPr>
    </w:p>
    <w:p w:rsidR="009775D1" w:rsidRPr="009775D1" w:rsidRDefault="009775D1" w:rsidP="009775D1">
      <w:pPr>
        <w:spacing w:after="0" w:line="240" w:lineRule="auto"/>
        <w:ind w:left="-57" w:right="-57"/>
        <w:rPr>
          <w:rFonts w:ascii="Times New Roman" w:hAnsi="Times New Roman" w:cs="Times New Roman"/>
          <w:b/>
          <w:bCs/>
          <w:sz w:val="28"/>
          <w:szCs w:val="28"/>
        </w:rPr>
      </w:pPr>
    </w:p>
    <w:p w:rsidR="009775D1" w:rsidRPr="009775D1" w:rsidRDefault="009775D1" w:rsidP="009775D1">
      <w:pPr>
        <w:spacing w:after="0" w:line="240" w:lineRule="auto"/>
        <w:ind w:left="-57" w:right="-57"/>
        <w:rPr>
          <w:rFonts w:ascii="Times New Roman" w:hAnsi="Times New Roman" w:cs="Times New Roman"/>
          <w:b/>
          <w:bCs/>
          <w:sz w:val="28"/>
          <w:szCs w:val="28"/>
        </w:rPr>
      </w:pPr>
    </w:p>
    <w:p w:rsidR="009775D1" w:rsidRPr="009775D1" w:rsidRDefault="009775D1" w:rsidP="009775D1">
      <w:pPr>
        <w:spacing w:after="0" w:line="240" w:lineRule="auto"/>
        <w:ind w:left="-57" w:right="-57"/>
        <w:rPr>
          <w:rFonts w:ascii="Times New Roman" w:hAnsi="Times New Roman" w:cs="Times New Roman"/>
          <w:b/>
          <w:bCs/>
          <w:sz w:val="28"/>
          <w:szCs w:val="28"/>
        </w:rPr>
      </w:pPr>
    </w:p>
    <w:p w:rsidR="009775D1" w:rsidRPr="009775D1" w:rsidRDefault="009775D1" w:rsidP="009775D1">
      <w:pPr>
        <w:spacing w:after="0" w:line="240" w:lineRule="auto"/>
        <w:ind w:left="-57" w:right="-57"/>
        <w:rPr>
          <w:rFonts w:ascii="Times New Roman" w:hAnsi="Times New Roman" w:cs="Times New Roman"/>
          <w:b/>
          <w:bCs/>
          <w:sz w:val="28"/>
          <w:szCs w:val="28"/>
        </w:rPr>
      </w:pPr>
    </w:p>
    <w:p w:rsidR="009775D1" w:rsidRPr="009775D1" w:rsidRDefault="009775D1" w:rsidP="009775D1">
      <w:pPr>
        <w:spacing w:after="0" w:line="240" w:lineRule="auto"/>
        <w:ind w:left="-57" w:right="-57"/>
        <w:rPr>
          <w:rFonts w:ascii="Times New Roman" w:hAnsi="Times New Roman" w:cs="Times New Roman"/>
          <w:b/>
          <w:bCs/>
          <w:sz w:val="28"/>
          <w:szCs w:val="28"/>
        </w:rPr>
      </w:pPr>
    </w:p>
    <w:p w:rsidR="009775D1" w:rsidRPr="009775D1" w:rsidRDefault="009775D1" w:rsidP="009775D1">
      <w:pPr>
        <w:spacing w:after="0" w:line="240" w:lineRule="auto"/>
        <w:ind w:left="-57" w:right="-57"/>
        <w:rPr>
          <w:rFonts w:ascii="Times New Roman" w:hAnsi="Times New Roman" w:cs="Times New Roman"/>
          <w:b/>
          <w:bCs/>
          <w:sz w:val="28"/>
          <w:szCs w:val="28"/>
        </w:rPr>
      </w:pPr>
    </w:p>
    <w:p w:rsidR="009775D1" w:rsidRPr="009775D1" w:rsidRDefault="009775D1" w:rsidP="009775D1">
      <w:pPr>
        <w:spacing w:after="0" w:line="240" w:lineRule="auto"/>
        <w:ind w:left="-57" w:right="-57"/>
        <w:rPr>
          <w:rFonts w:ascii="Times New Roman" w:hAnsi="Times New Roman" w:cs="Times New Roman"/>
          <w:b/>
          <w:bCs/>
          <w:sz w:val="28"/>
          <w:szCs w:val="28"/>
        </w:rPr>
      </w:pPr>
    </w:p>
    <w:p w:rsidR="009775D1" w:rsidRPr="009775D1" w:rsidRDefault="009775D1" w:rsidP="009775D1">
      <w:pPr>
        <w:spacing w:after="0" w:line="240" w:lineRule="auto"/>
        <w:ind w:left="-57" w:right="-57"/>
        <w:rPr>
          <w:rFonts w:ascii="Times New Roman" w:hAnsi="Times New Roman" w:cs="Times New Roman"/>
          <w:b/>
          <w:bCs/>
          <w:sz w:val="28"/>
          <w:szCs w:val="28"/>
        </w:rPr>
      </w:pPr>
    </w:p>
    <w:p w:rsidR="009775D1" w:rsidRPr="009775D1" w:rsidRDefault="009775D1" w:rsidP="009775D1">
      <w:pPr>
        <w:spacing w:after="0" w:line="240" w:lineRule="auto"/>
        <w:ind w:left="-57" w:right="-57"/>
        <w:rPr>
          <w:rFonts w:ascii="Times New Roman" w:hAnsi="Times New Roman" w:cs="Times New Roman"/>
          <w:b/>
          <w:bCs/>
          <w:sz w:val="28"/>
          <w:szCs w:val="28"/>
        </w:rPr>
      </w:pPr>
    </w:p>
    <w:p w:rsidR="009775D1" w:rsidRPr="009775D1" w:rsidRDefault="009775D1" w:rsidP="009775D1">
      <w:pPr>
        <w:spacing w:after="0" w:line="240" w:lineRule="auto"/>
        <w:ind w:left="-57" w:right="-57"/>
        <w:rPr>
          <w:rFonts w:ascii="Times New Roman" w:hAnsi="Times New Roman" w:cs="Times New Roman"/>
          <w:b/>
          <w:bCs/>
          <w:sz w:val="28"/>
          <w:szCs w:val="28"/>
        </w:rPr>
      </w:pPr>
    </w:p>
    <w:p w:rsidR="009775D1" w:rsidRPr="009775D1" w:rsidRDefault="009775D1" w:rsidP="009775D1">
      <w:pPr>
        <w:spacing w:after="0" w:line="240" w:lineRule="auto"/>
        <w:ind w:left="-57" w:right="-57"/>
        <w:rPr>
          <w:rFonts w:ascii="Times New Roman" w:hAnsi="Times New Roman" w:cs="Times New Roman"/>
          <w:b/>
          <w:bCs/>
          <w:sz w:val="28"/>
          <w:szCs w:val="28"/>
        </w:rPr>
      </w:pPr>
    </w:p>
    <w:p w:rsidR="009775D1" w:rsidRPr="009775D1" w:rsidRDefault="009775D1" w:rsidP="009775D1">
      <w:pPr>
        <w:spacing w:after="0" w:line="240" w:lineRule="auto"/>
        <w:ind w:left="-57" w:right="-57"/>
        <w:jc w:val="right"/>
        <w:rPr>
          <w:rFonts w:ascii="Times New Roman" w:hAnsi="Times New Roman" w:cs="Times New Roman"/>
          <w:b/>
          <w:bCs/>
          <w:sz w:val="20"/>
          <w:szCs w:val="20"/>
        </w:rPr>
      </w:pPr>
    </w:p>
    <w:p w:rsidR="009775D1" w:rsidRPr="009775D1" w:rsidRDefault="009775D1" w:rsidP="009775D1">
      <w:pPr>
        <w:spacing w:after="0" w:line="240" w:lineRule="auto"/>
        <w:ind w:left="-57" w:right="-57"/>
        <w:jc w:val="right"/>
        <w:rPr>
          <w:rFonts w:ascii="Times New Roman" w:hAnsi="Times New Roman" w:cs="Times New Roman"/>
          <w:sz w:val="20"/>
          <w:szCs w:val="20"/>
        </w:rPr>
      </w:pPr>
    </w:p>
    <w:p w:rsidR="009775D1" w:rsidRPr="009775D1" w:rsidRDefault="009775D1" w:rsidP="009775D1">
      <w:pPr>
        <w:spacing w:after="0" w:line="240" w:lineRule="auto"/>
        <w:ind w:left="-57" w:right="-57"/>
        <w:rPr>
          <w:rFonts w:ascii="Times New Roman" w:hAnsi="Times New Roman" w:cs="Times New Roman"/>
          <w:sz w:val="28"/>
          <w:szCs w:val="28"/>
        </w:rPr>
      </w:pPr>
    </w:p>
    <w:p w:rsidR="009775D1" w:rsidRPr="009775D1" w:rsidRDefault="009775D1" w:rsidP="009775D1">
      <w:pPr>
        <w:spacing w:after="0" w:line="240" w:lineRule="auto"/>
        <w:ind w:left="-57" w:right="-57"/>
        <w:rPr>
          <w:rFonts w:ascii="Times New Roman" w:hAnsi="Times New Roman" w:cs="Times New Roman"/>
          <w:b/>
          <w:bCs/>
          <w:sz w:val="28"/>
          <w:szCs w:val="28"/>
        </w:rPr>
      </w:pPr>
    </w:p>
    <w:p w:rsidR="009775D1" w:rsidRPr="009775D1" w:rsidRDefault="009775D1" w:rsidP="009775D1">
      <w:pPr>
        <w:spacing w:after="0" w:line="240" w:lineRule="auto"/>
        <w:ind w:left="-57" w:right="-57"/>
        <w:rPr>
          <w:rFonts w:ascii="Times New Roman" w:hAnsi="Times New Roman" w:cs="Times New Roman"/>
          <w:b/>
          <w:bCs/>
          <w:sz w:val="28"/>
          <w:szCs w:val="28"/>
        </w:rPr>
      </w:pPr>
    </w:p>
    <w:p w:rsidR="009775D1" w:rsidRPr="009775D1" w:rsidRDefault="009775D1" w:rsidP="009775D1">
      <w:pPr>
        <w:spacing w:after="0" w:line="240" w:lineRule="auto"/>
        <w:ind w:left="-57" w:right="-57"/>
        <w:rPr>
          <w:rFonts w:ascii="Times New Roman" w:hAnsi="Times New Roman" w:cs="Times New Roman"/>
          <w:b/>
          <w:bCs/>
          <w:sz w:val="28"/>
          <w:szCs w:val="28"/>
        </w:rPr>
      </w:pPr>
    </w:p>
    <w:p w:rsidR="009775D1" w:rsidRPr="009775D1" w:rsidRDefault="009775D1" w:rsidP="009775D1">
      <w:pPr>
        <w:spacing w:after="0" w:line="240" w:lineRule="auto"/>
        <w:ind w:left="-57" w:right="-57"/>
        <w:rPr>
          <w:rFonts w:ascii="Times New Roman" w:hAnsi="Times New Roman" w:cs="Times New Roman"/>
          <w:b/>
          <w:bCs/>
          <w:sz w:val="28"/>
          <w:szCs w:val="28"/>
        </w:rPr>
      </w:pPr>
    </w:p>
    <w:p w:rsidR="009775D1" w:rsidRDefault="009775D1" w:rsidP="009775D1">
      <w:pPr>
        <w:spacing w:after="0" w:line="240" w:lineRule="auto"/>
        <w:ind w:left="-57" w:right="-57"/>
        <w:rPr>
          <w:rFonts w:ascii="Times New Roman" w:hAnsi="Times New Roman" w:cs="Times New Roman"/>
          <w:b/>
          <w:bCs/>
          <w:sz w:val="28"/>
          <w:szCs w:val="28"/>
        </w:rPr>
      </w:pPr>
    </w:p>
    <w:p w:rsidR="009775D1" w:rsidRPr="009775D1" w:rsidRDefault="009775D1" w:rsidP="009775D1">
      <w:pPr>
        <w:spacing w:after="0" w:line="240" w:lineRule="auto"/>
        <w:ind w:left="-57" w:right="-57"/>
        <w:rPr>
          <w:rFonts w:ascii="Times New Roman" w:hAnsi="Times New Roman" w:cs="Times New Roman"/>
          <w:b/>
          <w:bCs/>
          <w:sz w:val="28"/>
          <w:szCs w:val="28"/>
        </w:rPr>
      </w:pPr>
    </w:p>
    <w:p w:rsidR="009775D1" w:rsidRPr="009775D1" w:rsidRDefault="009775D1" w:rsidP="009775D1">
      <w:pPr>
        <w:spacing w:after="0" w:line="240" w:lineRule="auto"/>
        <w:ind w:left="-57" w:right="-57"/>
        <w:jc w:val="center"/>
        <w:rPr>
          <w:rFonts w:ascii="Times New Roman" w:hAnsi="Times New Roman" w:cs="Times New Roman"/>
          <w:sz w:val="28"/>
          <w:szCs w:val="28"/>
        </w:rPr>
      </w:pPr>
      <w:r w:rsidRPr="009775D1">
        <w:rPr>
          <w:rFonts w:ascii="Times New Roman" w:hAnsi="Times New Roman" w:cs="Times New Roman"/>
          <w:sz w:val="28"/>
          <w:szCs w:val="28"/>
        </w:rPr>
        <w:t>2021 год</w:t>
      </w:r>
    </w:p>
    <w:p w:rsidR="009775D1" w:rsidRPr="009775D1" w:rsidRDefault="009775D1" w:rsidP="009775D1">
      <w:pPr>
        <w:spacing w:after="0" w:line="240" w:lineRule="auto"/>
        <w:ind w:left="-57" w:right="-57"/>
        <w:jc w:val="center"/>
        <w:rPr>
          <w:rFonts w:ascii="Times New Roman" w:hAnsi="Times New Roman" w:cs="Times New Roman"/>
          <w:sz w:val="20"/>
          <w:szCs w:val="20"/>
        </w:rPr>
      </w:pPr>
      <w:r w:rsidRPr="009775D1">
        <w:rPr>
          <w:rFonts w:ascii="Times New Roman" w:hAnsi="Times New Roman" w:cs="Times New Roman"/>
          <w:b/>
          <w:bCs/>
          <w:sz w:val="28"/>
          <w:szCs w:val="28"/>
        </w:rPr>
        <w:lastRenderedPageBreak/>
        <w:t>Сведения о разработчике</w:t>
      </w:r>
    </w:p>
    <w:p w:rsidR="009775D1" w:rsidRPr="009775D1" w:rsidRDefault="009775D1" w:rsidP="009775D1">
      <w:pPr>
        <w:spacing w:after="0" w:line="240" w:lineRule="auto"/>
        <w:ind w:left="-57" w:right="-57"/>
        <w:rPr>
          <w:rFonts w:ascii="Times New Roman" w:hAnsi="Times New Roman" w:cs="Times New Roman"/>
          <w:sz w:val="20"/>
          <w:szCs w:val="20"/>
        </w:rPr>
      </w:pPr>
    </w:p>
    <w:p w:rsidR="009775D1" w:rsidRPr="009775D1" w:rsidRDefault="009775D1" w:rsidP="009775D1">
      <w:pPr>
        <w:spacing w:after="0" w:line="240" w:lineRule="auto"/>
        <w:ind w:left="-57" w:right="-57"/>
        <w:rPr>
          <w:rFonts w:ascii="Times New Roman" w:hAnsi="Times New Roman" w:cs="Times New Roman"/>
          <w:sz w:val="20"/>
          <w:szCs w:val="20"/>
        </w:rPr>
      </w:pPr>
    </w:p>
    <w:p w:rsidR="009775D1" w:rsidRPr="009775D1" w:rsidRDefault="009775D1" w:rsidP="009775D1">
      <w:pPr>
        <w:spacing w:after="0" w:line="240" w:lineRule="auto"/>
        <w:ind w:left="-57" w:right="-57"/>
        <w:rPr>
          <w:rFonts w:ascii="Times New Roman" w:hAnsi="Times New Roman" w:cs="Times New Roman"/>
          <w:sz w:val="20"/>
          <w:szCs w:val="20"/>
        </w:rPr>
      </w:pPr>
    </w:p>
    <w:p w:rsidR="009775D1" w:rsidRPr="009775D1" w:rsidRDefault="009775D1" w:rsidP="009775D1">
      <w:pPr>
        <w:pStyle w:val="af4"/>
        <w:ind w:left="-57" w:right="-57"/>
        <w:rPr>
          <w:rFonts w:ascii="Times New Roman" w:hAnsi="Times New Roman"/>
          <w:sz w:val="28"/>
          <w:szCs w:val="28"/>
        </w:rPr>
      </w:pPr>
      <w:r w:rsidRPr="009775D1">
        <w:rPr>
          <w:rFonts w:ascii="Times New Roman" w:hAnsi="Times New Roman"/>
          <w:sz w:val="28"/>
          <w:szCs w:val="28"/>
        </w:rPr>
        <w:t xml:space="preserve">        Администрация Урюпинского муниципального района:</w:t>
      </w:r>
    </w:p>
    <w:p w:rsidR="009775D1" w:rsidRPr="009775D1" w:rsidRDefault="009775D1" w:rsidP="009775D1">
      <w:pPr>
        <w:pStyle w:val="af4"/>
        <w:ind w:left="-57" w:right="-57"/>
        <w:rPr>
          <w:rFonts w:ascii="Times New Roman" w:hAnsi="Times New Roman"/>
          <w:sz w:val="28"/>
          <w:szCs w:val="28"/>
        </w:rPr>
      </w:pPr>
      <w:r w:rsidRPr="009775D1">
        <w:rPr>
          <w:rFonts w:ascii="Times New Roman" w:hAnsi="Times New Roman"/>
          <w:sz w:val="28"/>
          <w:szCs w:val="28"/>
        </w:rPr>
        <w:t xml:space="preserve"> </w:t>
      </w:r>
    </w:p>
    <w:p w:rsidR="009775D1" w:rsidRPr="009775D1" w:rsidRDefault="009775D1" w:rsidP="009775D1">
      <w:pPr>
        <w:pStyle w:val="af4"/>
        <w:ind w:left="-57" w:right="-57"/>
        <w:rPr>
          <w:rFonts w:ascii="Times New Roman" w:hAnsi="Times New Roman"/>
          <w:sz w:val="28"/>
          <w:szCs w:val="28"/>
        </w:rPr>
      </w:pPr>
      <w:r w:rsidRPr="009775D1">
        <w:rPr>
          <w:rFonts w:ascii="Times New Roman" w:hAnsi="Times New Roman"/>
          <w:sz w:val="28"/>
          <w:szCs w:val="28"/>
        </w:rPr>
        <w:t xml:space="preserve">        Волгоградская область, г. Урюпинск, пл. Ленина, 3</w:t>
      </w:r>
    </w:p>
    <w:p w:rsidR="009775D1" w:rsidRPr="009775D1" w:rsidRDefault="009775D1" w:rsidP="009775D1">
      <w:pPr>
        <w:pStyle w:val="af4"/>
        <w:ind w:left="-57" w:right="-57"/>
        <w:rPr>
          <w:rFonts w:ascii="Times New Roman" w:hAnsi="Times New Roman"/>
          <w:sz w:val="28"/>
          <w:szCs w:val="28"/>
        </w:rPr>
      </w:pPr>
    </w:p>
    <w:p w:rsidR="009775D1" w:rsidRPr="009775D1" w:rsidRDefault="009775D1" w:rsidP="009775D1">
      <w:pPr>
        <w:pStyle w:val="af4"/>
        <w:ind w:left="-57" w:right="-57"/>
        <w:rPr>
          <w:rFonts w:ascii="Times New Roman" w:hAnsi="Times New Roman"/>
          <w:sz w:val="28"/>
          <w:szCs w:val="28"/>
        </w:rPr>
      </w:pPr>
      <w:r w:rsidRPr="009775D1">
        <w:rPr>
          <w:rFonts w:ascii="Times New Roman" w:hAnsi="Times New Roman"/>
          <w:sz w:val="28"/>
          <w:szCs w:val="28"/>
        </w:rPr>
        <w:t xml:space="preserve">        Телефон: 8(84442) 4-14-67</w:t>
      </w:r>
    </w:p>
    <w:p w:rsidR="009775D1" w:rsidRPr="009775D1" w:rsidRDefault="009775D1" w:rsidP="009775D1">
      <w:pPr>
        <w:pStyle w:val="af4"/>
        <w:ind w:left="-57" w:right="-57"/>
        <w:rPr>
          <w:rFonts w:ascii="Times New Roman" w:hAnsi="Times New Roman"/>
          <w:sz w:val="28"/>
          <w:szCs w:val="28"/>
        </w:rPr>
      </w:pPr>
    </w:p>
    <w:p w:rsidR="009775D1" w:rsidRPr="009775D1" w:rsidRDefault="009775D1" w:rsidP="009775D1">
      <w:pPr>
        <w:pStyle w:val="af4"/>
        <w:ind w:left="-57" w:right="-57"/>
        <w:rPr>
          <w:rFonts w:ascii="Times New Roman" w:hAnsi="Times New Roman"/>
          <w:sz w:val="28"/>
          <w:szCs w:val="28"/>
        </w:rPr>
      </w:pPr>
      <w:r w:rsidRPr="009775D1">
        <w:rPr>
          <w:rFonts w:ascii="Times New Roman" w:hAnsi="Times New Roman"/>
          <w:sz w:val="28"/>
          <w:szCs w:val="28"/>
        </w:rPr>
        <w:t xml:space="preserve">        Электронная почта:  </w:t>
      </w:r>
      <w:r w:rsidRPr="009775D1">
        <w:rPr>
          <w:rFonts w:ascii="Times New Roman" w:hAnsi="Times New Roman"/>
          <w:sz w:val="28"/>
          <w:szCs w:val="28"/>
          <w:lang w:val="en-US"/>
        </w:rPr>
        <w:t>ra</w:t>
      </w:r>
      <w:r w:rsidRPr="009775D1">
        <w:rPr>
          <w:rFonts w:ascii="Times New Roman" w:hAnsi="Times New Roman"/>
          <w:sz w:val="28"/>
          <w:szCs w:val="28"/>
        </w:rPr>
        <w:t>_</w:t>
      </w:r>
      <w:r w:rsidRPr="009775D1">
        <w:rPr>
          <w:rFonts w:ascii="Times New Roman" w:hAnsi="Times New Roman"/>
          <w:sz w:val="28"/>
          <w:szCs w:val="28"/>
          <w:lang w:val="en-US"/>
        </w:rPr>
        <w:t>uryp</w:t>
      </w:r>
      <w:r w:rsidRPr="009775D1">
        <w:rPr>
          <w:rFonts w:ascii="Times New Roman" w:hAnsi="Times New Roman"/>
          <w:sz w:val="28"/>
          <w:szCs w:val="28"/>
        </w:rPr>
        <w:t>22@</w:t>
      </w:r>
      <w:r w:rsidRPr="009775D1">
        <w:rPr>
          <w:rFonts w:ascii="Times New Roman" w:hAnsi="Times New Roman"/>
          <w:sz w:val="28"/>
          <w:szCs w:val="28"/>
          <w:lang w:val="en-US"/>
        </w:rPr>
        <w:t>volganet</w:t>
      </w:r>
      <w:r w:rsidRPr="009775D1">
        <w:rPr>
          <w:rFonts w:ascii="Times New Roman" w:hAnsi="Times New Roman"/>
          <w:sz w:val="28"/>
          <w:szCs w:val="28"/>
        </w:rPr>
        <w:t>.</w:t>
      </w:r>
      <w:r w:rsidRPr="009775D1">
        <w:rPr>
          <w:rFonts w:ascii="Times New Roman" w:hAnsi="Times New Roman"/>
          <w:sz w:val="28"/>
          <w:szCs w:val="28"/>
          <w:lang w:val="en-US"/>
        </w:rPr>
        <w:t>ru</w:t>
      </w:r>
    </w:p>
    <w:p w:rsidR="009775D1" w:rsidRPr="009775D1" w:rsidRDefault="009775D1" w:rsidP="009775D1">
      <w:pPr>
        <w:pStyle w:val="af4"/>
        <w:ind w:left="-57" w:right="-57"/>
        <w:rPr>
          <w:rFonts w:ascii="Times New Roman" w:hAnsi="Times New Roman"/>
          <w:sz w:val="20"/>
          <w:szCs w:val="20"/>
        </w:rPr>
      </w:pPr>
    </w:p>
    <w:p w:rsidR="009775D1" w:rsidRPr="009775D1" w:rsidRDefault="009775D1" w:rsidP="009775D1">
      <w:pPr>
        <w:spacing w:after="0" w:line="240" w:lineRule="auto"/>
        <w:ind w:left="-57" w:right="-57"/>
        <w:jc w:val="center"/>
        <w:rPr>
          <w:rFonts w:ascii="Times New Roman" w:hAnsi="Times New Roman" w:cs="Times New Roman"/>
          <w:sz w:val="28"/>
          <w:szCs w:val="28"/>
        </w:rPr>
      </w:pPr>
    </w:p>
    <w:p w:rsidR="009775D1" w:rsidRPr="009775D1" w:rsidRDefault="009775D1" w:rsidP="009775D1">
      <w:pPr>
        <w:spacing w:after="0" w:line="240" w:lineRule="auto"/>
        <w:ind w:left="-57" w:right="-57"/>
        <w:jc w:val="center"/>
        <w:rPr>
          <w:rFonts w:ascii="Times New Roman" w:hAnsi="Times New Roman" w:cs="Times New Roman"/>
          <w:sz w:val="28"/>
          <w:szCs w:val="28"/>
        </w:rPr>
      </w:pPr>
    </w:p>
    <w:p w:rsidR="009775D1" w:rsidRPr="009775D1" w:rsidRDefault="009775D1" w:rsidP="009775D1">
      <w:pPr>
        <w:spacing w:after="0" w:line="240" w:lineRule="auto"/>
        <w:ind w:left="-57" w:right="-57"/>
        <w:jc w:val="center"/>
        <w:rPr>
          <w:rFonts w:ascii="Times New Roman" w:hAnsi="Times New Roman" w:cs="Times New Roman"/>
          <w:sz w:val="28"/>
          <w:szCs w:val="28"/>
        </w:rPr>
      </w:pPr>
    </w:p>
    <w:p w:rsidR="009775D1" w:rsidRPr="009775D1" w:rsidRDefault="009775D1" w:rsidP="009775D1">
      <w:pPr>
        <w:spacing w:after="0" w:line="240" w:lineRule="auto"/>
        <w:ind w:left="-57" w:right="-57"/>
        <w:jc w:val="center"/>
        <w:rPr>
          <w:rFonts w:ascii="Times New Roman" w:hAnsi="Times New Roman" w:cs="Times New Roman"/>
          <w:sz w:val="28"/>
          <w:szCs w:val="28"/>
        </w:rPr>
      </w:pPr>
    </w:p>
    <w:p w:rsidR="009775D1" w:rsidRPr="009775D1" w:rsidRDefault="009775D1" w:rsidP="009775D1">
      <w:pPr>
        <w:spacing w:after="0" w:line="240" w:lineRule="auto"/>
        <w:ind w:left="-57" w:right="-57"/>
        <w:jc w:val="center"/>
        <w:rPr>
          <w:rFonts w:ascii="Times New Roman" w:hAnsi="Times New Roman" w:cs="Times New Roman"/>
          <w:sz w:val="28"/>
          <w:szCs w:val="28"/>
        </w:rPr>
      </w:pPr>
    </w:p>
    <w:p w:rsidR="009775D1" w:rsidRPr="009775D1" w:rsidRDefault="009775D1" w:rsidP="009775D1">
      <w:pPr>
        <w:spacing w:after="0" w:line="240" w:lineRule="auto"/>
        <w:ind w:left="-57" w:right="-57"/>
        <w:jc w:val="center"/>
        <w:rPr>
          <w:rFonts w:ascii="Times New Roman" w:hAnsi="Times New Roman" w:cs="Times New Roman"/>
          <w:sz w:val="28"/>
          <w:szCs w:val="28"/>
        </w:rPr>
      </w:pPr>
    </w:p>
    <w:p w:rsidR="009775D1" w:rsidRPr="009775D1" w:rsidRDefault="009775D1" w:rsidP="009775D1">
      <w:pPr>
        <w:spacing w:after="0" w:line="240" w:lineRule="auto"/>
        <w:ind w:left="-57" w:right="-57"/>
        <w:jc w:val="center"/>
        <w:rPr>
          <w:rFonts w:ascii="Times New Roman" w:hAnsi="Times New Roman" w:cs="Times New Roman"/>
          <w:sz w:val="28"/>
          <w:szCs w:val="28"/>
        </w:rPr>
      </w:pPr>
    </w:p>
    <w:p w:rsidR="009775D1" w:rsidRPr="009775D1" w:rsidRDefault="009775D1" w:rsidP="009775D1">
      <w:pPr>
        <w:spacing w:after="0" w:line="240" w:lineRule="auto"/>
        <w:ind w:left="-57" w:right="-57"/>
        <w:jc w:val="center"/>
        <w:rPr>
          <w:rFonts w:ascii="Times New Roman" w:hAnsi="Times New Roman" w:cs="Times New Roman"/>
          <w:sz w:val="28"/>
          <w:szCs w:val="28"/>
        </w:rPr>
      </w:pPr>
    </w:p>
    <w:p w:rsidR="009775D1" w:rsidRPr="009775D1" w:rsidRDefault="009775D1" w:rsidP="009775D1">
      <w:pPr>
        <w:spacing w:after="0" w:line="240" w:lineRule="auto"/>
        <w:ind w:left="-57" w:right="-57"/>
        <w:jc w:val="center"/>
        <w:rPr>
          <w:rFonts w:ascii="Times New Roman" w:hAnsi="Times New Roman" w:cs="Times New Roman"/>
          <w:sz w:val="28"/>
          <w:szCs w:val="28"/>
        </w:rPr>
      </w:pPr>
    </w:p>
    <w:p w:rsidR="009775D1" w:rsidRPr="009775D1" w:rsidRDefault="009775D1" w:rsidP="009775D1">
      <w:pPr>
        <w:spacing w:after="0" w:line="240" w:lineRule="auto"/>
        <w:ind w:left="-57" w:right="-57"/>
        <w:jc w:val="center"/>
        <w:rPr>
          <w:rFonts w:ascii="Times New Roman" w:hAnsi="Times New Roman" w:cs="Times New Roman"/>
          <w:sz w:val="28"/>
          <w:szCs w:val="28"/>
        </w:rPr>
      </w:pPr>
    </w:p>
    <w:p w:rsidR="009775D1" w:rsidRPr="009775D1" w:rsidRDefault="009775D1" w:rsidP="009775D1">
      <w:pPr>
        <w:spacing w:after="0" w:line="240" w:lineRule="auto"/>
        <w:ind w:left="-57" w:right="-57"/>
        <w:jc w:val="center"/>
        <w:rPr>
          <w:rFonts w:ascii="Times New Roman" w:hAnsi="Times New Roman" w:cs="Times New Roman"/>
          <w:sz w:val="28"/>
          <w:szCs w:val="28"/>
        </w:rPr>
      </w:pPr>
    </w:p>
    <w:p w:rsidR="009775D1" w:rsidRPr="009775D1" w:rsidRDefault="009775D1" w:rsidP="009775D1">
      <w:pPr>
        <w:spacing w:after="0" w:line="240" w:lineRule="auto"/>
        <w:ind w:left="-57" w:right="-57"/>
        <w:jc w:val="center"/>
        <w:rPr>
          <w:rFonts w:ascii="Times New Roman" w:hAnsi="Times New Roman" w:cs="Times New Roman"/>
          <w:sz w:val="28"/>
          <w:szCs w:val="28"/>
        </w:rPr>
      </w:pPr>
    </w:p>
    <w:p w:rsidR="009775D1" w:rsidRPr="009775D1" w:rsidRDefault="009775D1" w:rsidP="009775D1">
      <w:pPr>
        <w:spacing w:after="0" w:line="240" w:lineRule="auto"/>
        <w:ind w:left="-57" w:right="-57"/>
        <w:jc w:val="center"/>
        <w:rPr>
          <w:rFonts w:ascii="Times New Roman" w:hAnsi="Times New Roman" w:cs="Times New Roman"/>
          <w:sz w:val="28"/>
          <w:szCs w:val="28"/>
        </w:rPr>
      </w:pPr>
    </w:p>
    <w:p w:rsidR="009775D1" w:rsidRPr="009775D1" w:rsidRDefault="009775D1" w:rsidP="009775D1">
      <w:pPr>
        <w:spacing w:after="0" w:line="240" w:lineRule="auto"/>
        <w:ind w:left="-57" w:right="-57"/>
        <w:jc w:val="center"/>
        <w:rPr>
          <w:rFonts w:ascii="Times New Roman" w:hAnsi="Times New Roman" w:cs="Times New Roman"/>
          <w:sz w:val="28"/>
          <w:szCs w:val="28"/>
        </w:rPr>
      </w:pPr>
    </w:p>
    <w:p w:rsidR="009775D1" w:rsidRPr="009775D1" w:rsidRDefault="009775D1" w:rsidP="009775D1">
      <w:pPr>
        <w:spacing w:after="0" w:line="240" w:lineRule="auto"/>
        <w:ind w:left="-57" w:right="-57"/>
        <w:jc w:val="center"/>
        <w:rPr>
          <w:rFonts w:ascii="Times New Roman" w:hAnsi="Times New Roman" w:cs="Times New Roman"/>
          <w:sz w:val="28"/>
          <w:szCs w:val="28"/>
        </w:rPr>
      </w:pPr>
    </w:p>
    <w:p w:rsidR="009775D1" w:rsidRPr="009775D1" w:rsidRDefault="009775D1" w:rsidP="009775D1">
      <w:pPr>
        <w:spacing w:after="0" w:line="240" w:lineRule="auto"/>
        <w:ind w:left="-57" w:right="-57"/>
        <w:jc w:val="center"/>
        <w:rPr>
          <w:rFonts w:ascii="Times New Roman" w:hAnsi="Times New Roman" w:cs="Times New Roman"/>
          <w:sz w:val="28"/>
          <w:szCs w:val="28"/>
        </w:rPr>
      </w:pPr>
    </w:p>
    <w:p w:rsidR="009775D1" w:rsidRPr="009775D1" w:rsidRDefault="009775D1" w:rsidP="009775D1">
      <w:pPr>
        <w:spacing w:after="0" w:line="240" w:lineRule="auto"/>
        <w:ind w:left="-57" w:right="-57"/>
        <w:jc w:val="center"/>
        <w:rPr>
          <w:rFonts w:ascii="Times New Roman" w:hAnsi="Times New Roman" w:cs="Times New Roman"/>
          <w:sz w:val="28"/>
          <w:szCs w:val="28"/>
        </w:rPr>
      </w:pPr>
    </w:p>
    <w:p w:rsidR="009775D1" w:rsidRPr="009775D1" w:rsidRDefault="009775D1" w:rsidP="009775D1">
      <w:pPr>
        <w:spacing w:after="0" w:line="240" w:lineRule="auto"/>
        <w:ind w:left="-57" w:right="-57"/>
        <w:jc w:val="center"/>
        <w:rPr>
          <w:rFonts w:ascii="Times New Roman" w:hAnsi="Times New Roman" w:cs="Times New Roman"/>
          <w:sz w:val="28"/>
          <w:szCs w:val="28"/>
        </w:rPr>
      </w:pPr>
    </w:p>
    <w:p w:rsidR="009775D1" w:rsidRPr="009775D1" w:rsidRDefault="009775D1" w:rsidP="009775D1">
      <w:pPr>
        <w:spacing w:after="0" w:line="240" w:lineRule="auto"/>
        <w:ind w:left="-57" w:right="-57"/>
        <w:jc w:val="center"/>
        <w:rPr>
          <w:rFonts w:ascii="Times New Roman" w:hAnsi="Times New Roman" w:cs="Times New Roman"/>
          <w:sz w:val="28"/>
          <w:szCs w:val="28"/>
        </w:rPr>
      </w:pPr>
    </w:p>
    <w:p w:rsidR="009775D1" w:rsidRPr="009775D1" w:rsidRDefault="009775D1" w:rsidP="009775D1">
      <w:pPr>
        <w:spacing w:after="0" w:line="240" w:lineRule="auto"/>
        <w:ind w:left="-57" w:right="-57"/>
        <w:jc w:val="center"/>
        <w:rPr>
          <w:rFonts w:ascii="Times New Roman" w:hAnsi="Times New Roman" w:cs="Times New Roman"/>
          <w:sz w:val="28"/>
          <w:szCs w:val="28"/>
        </w:rPr>
      </w:pPr>
    </w:p>
    <w:p w:rsidR="009775D1" w:rsidRPr="009775D1" w:rsidRDefault="009775D1" w:rsidP="009775D1">
      <w:pPr>
        <w:spacing w:after="0" w:line="240" w:lineRule="auto"/>
        <w:ind w:left="-57" w:right="-57"/>
        <w:jc w:val="center"/>
        <w:rPr>
          <w:rFonts w:ascii="Times New Roman" w:hAnsi="Times New Roman" w:cs="Times New Roman"/>
          <w:sz w:val="28"/>
          <w:szCs w:val="28"/>
        </w:rPr>
      </w:pPr>
    </w:p>
    <w:p w:rsidR="009775D1" w:rsidRPr="009775D1" w:rsidRDefault="009775D1" w:rsidP="009775D1">
      <w:pPr>
        <w:spacing w:after="0" w:line="240" w:lineRule="auto"/>
        <w:ind w:left="-57" w:right="-57"/>
        <w:jc w:val="center"/>
        <w:rPr>
          <w:rFonts w:ascii="Times New Roman" w:hAnsi="Times New Roman" w:cs="Times New Roman"/>
          <w:sz w:val="28"/>
          <w:szCs w:val="28"/>
        </w:rPr>
      </w:pPr>
    </w:p>
    <w:p w:rsidR="009775D1" w:rsidRPr="009775D1" w:rsidRDefault="009775D1" w:rsidP="009775D1">
      <w:pPr>
        <w:spacing w:after="0" w:line="240" w:lineRule="auto"/>
        <w:ind w:left="-57" w:right="-57"/>
        <w:jc w:val="center"/>
        <w:rPr>
          <w:rFonts w:ascii="Times New Roman" w:hAnsi="Times New Roman" w:cs="Times New Roman"/>
          <w:sz w:val="28"/>
          <w:szCs w:val="28"/>
        </w:rPr>
      </w:pPr>
    </w:p>
    <w:p w:rsidR="009775D1" w:rsidRPr="009775D1" w:rsidRDefault="009775D1" w:rsidP="009775D1">
      <w:pPr>
        <w:spacing w:after="0" w:line="240" w:lineRule="auto"/>
        <w:ind w:left="-57" w:right="-57"/>
        <w:jc w:val="center"/>
        <w:rPr>
          <w:rFonts w:ascii="Times New Roman" w:hAnsi="Times New Roman" w:cs="Times New Roman"/>
          <w:sz w:val="28"/>
          <w:szCs w:val="28"/>
        </w:rPr>
      </w:pPr>
    </w:p>
    <w:p w:rsidR="009775D1" w:rsidRPr="009775D1" w:rsidRDefault="009775D1" w:rsidP="009775D1">
      <w:pPr>
        <w:spacing w:after="0" w:line="240" w:lineRule="auto"/>
        <w:ind w:left="-57" w:right="-57"/>
        <w:jc w:val="center"/>
        <w:rPr>
          <w:rFonts w:ascii="Times New Roman" w:hAnsi="Times New Roman" w:cs="Times New Roman"/>
          <w:sz w:val="28"/>
          <w:szCs w:val="28"/>
        </w:rPr>
      </w:pPr>
    </w:p>
    <w:p w:rsidR="009775D1" w:rsidRPr="009775D1" w:rsidRDefault="009775D1" w:rsidP="009775D1">
      <w:pPr>
        <w:spacing w:after="0" w:line="240" w:lineRule="auto"/>
        <w:ind w:left="-57" w:right="-57"/>
        <w:jc w:val="center"/>
        <w:rPr>
          <w:rFonts w:ascii="Times New Roman" w:hAnsi="Times New Roman" w:cs="Times New Roman"/>
          <w:sz w:val="28"/>
          <w:szCs w:val="28"/>
        </w:rPr>
      </w:pPr>
    </w:p>
    <w:p w:rsidR="009775D1" w:rsidRPr="009775D1" w:rsidRDefault="009775D1" w:rsidP="009775D1">
      <w:pPr>
        <w:spacing w:after="0" w:line="240" w:lineRule="auto"/>
        <w:ind w:left="-57" w:right="-57"/>
        <w:jc w:val="center"/>
        <w:rPr>
          <w:rFonts w:ascii="Times New Roman" w:hAnsi="Times New Roman" w:cs="Times New Roman"/>
          <w:sz w:val="28"/>
          <w:szCs w:val="28"/>
        </w:rPr>
      </w:pPr>
    </w:p>
    <w:p w:rsidR="009775D1" w:rsidRPr="009775D1" w:rsidRDefault="009775D1" w:rsidP="009775D1">
      <w:pPr>
        <w:spacing w:after="0" w:line="240" w:lineRule="auto"/>
        <w:ind w:left="-57" w:right="-57"/>
        <w:jc w:val="center"/>
        <w:rPr>
          <w:rFonts w:ascii="Times New Roman" w:hAnsi="Times New Roman" w:cs="Times New Roman"/>
          <w:sz w:val="28"/>
          <w:szCs w:val="28"/>
        </w:rPr>
      </w:pPr>
    </w:p>
    <w:p w:rsidR="009775D1" w:rsidRPr="009775D1" w:rsidRDefault="009775D1" w:rsidP="009775D1">
      <w:pPr>
        <w:spacing w:after="0" w:line="240" w:lineRule="auto"/>
        <w:ind w:left="-57" w:right="-57"/>
        <w:jc w:val="center"/>
        <w:rPr>
          <w:rFonts w:ascii="Times New Roman" w:hAnsi="Times New Roman" w:cs="Times New Roman"/>
          <w:sz w:val="28"/>
          <w:szCs w:val="28"/>
        </w:rPr>
      </w:pPr>
    </w:p>
    <w:p w:rsidR="009775D1" w:rsidRPr="009775D1" w:rsidRDefault="009775D1" w:rsidP="009775D1">
      <w:pPr>
        <w:spacing w:after="0" w:line="240" w:lineRule="auto"/>
        <w:ind w:left="-57" w:right="-57"/>
        <w:jc w:val="center"/>
        <w:rPr>
          <w:rFonts w:ascii="Times New Roman" w:hAnsi="Times New Roman" w:cs="Times New Roman"/>
          <w:sz w:val="28"/>
          <w:szCs w:val="28"/>
        </w:rPr>
      </w:pPr>
    </w:p>
    <w:p w:rsidR="009775D1" w:rsidRPr="009775D1" w:rsidRDefault="009775D1" w:rsidP="009775D1">
      <w:pPr>
        <w:spacing w:after="0" w:line="240" w:lineRule="auto"/>
        <w:ind w:left="-57" w:right="-57"/>
        <w:rPr>
          <w:rFonts w:ascii="Times New Roman" w:hAnsi="Times New Roman" w:cs="Times New Roman"/>
          <w:sz w:val="28"/>
          <w:szCs w:val="28"/>
        </w:rPr>
      </w:pPr>
    </w:p>
    <w:p w:rsidR="009775D1" w:rsidRPr="009775D1" w:rsidRDefault="009775D1" w:rsidP="009775D1">
      <w:pPr>
        <w:spacing w:after="0" w:line="240" w:lineRule="auto"/>
        <w:ind w:left="-57" w:right="-57"/>
        <w:jc w:val="center"/>
        <w:rPr>
          <w:rFonts w:ascii="Times New Roman" w:hAnsi="Times New Roman" w:cs="Times New Roman"/>
          <w:sz w:val="28"/>
          <w:szCs w:val="28"/>
        </w:rPr>
      </w:pPr>
    </w:p>
    <w:p w:rsidR="009775D1" w:rsidRPr="009775D1" w:rsidRDefault="009775D1" w:rsidP="009775D1">
      <w:pPr>
        <w:spacing w:after="0" w:line="240" w:lineRule="auto"/>
        <w:ind w:left="-57" w:right="-57"/>
        <w:jc w:val="center"/>
        <w:rPr>
          <w:rFonts w:ascii="Times New Roman" w:hAnsi="Times New Roman" w:cs="Times New Roman"/>
          <w:sz w:val="28"/>
          <w:szCs w:val="28"/>
        </w:rPr>
      </w:pPr>
    </w:p>
    <w:p w:rsidR="009775D1" w:rsidRPr="009775D1" w:rsidRDefault="009775D1" w:rsidP="009775D1">
      <w:pPr>
        <w:spacing w:after="0" w:line="240" w:lineRule="auto"/>
        <w:ind w:left="-57" w:right="-57"/>
        <w:jc w:val="center"/>
        <w:rPr>
          <w:rFonts w:ascii="Times New Roman" w:hAnsi="Times New Roman" w:cs="Times New Roman"/>
          <w:sz w:val="28"/>
          <w:szCs w:val="28"/>
        </w:rPr>
      </w:pPr>
    </w:p>
    <w:p w:rsidR="009775D1" w:rsidRPr="009775D1" w:rsidRDefault="009775D1" w:rsidP="009775D1">
      <w:pPr>
        <w:pStyle w:val="Default"/>
        <w:jc w:val="center"/>
        <w:rPr>
          <w:b/>
          <w:bCs/>
          <w:color w:val="auto"/>
          <w:sz w:val="28"/>
          <w:szCs w:val="28"/>
        </w:rPr>
      </w:pPr>
      <w:r w:rsidRPr="009775D1">
        <w:rPr>
          <w:b/>
          <w:bCs/>
          <w:color w:val="auto"/>
          <w:sz w:val="28"/>
          <w:szCs w:val="28"/>
        </w:rPr>
        <w:lastRenderedPageBreak/>
        <w:t>СОДЕРЖАНИЕ</w:t>
      </w:r>
    </w:p>
    <w:p w:rsidR="009775D1" w:rsidRPr="009775D1" w:rsidRDefault="009775D1" w:rsidP="009775D1">
      <w:pPr>
        <w:pStyle w:val="Default"/>
        <w:jc w:val="center"/>
        <w:rPr>
          <w:b/>
          <w:bCs/>
          <w:color w:val="auto"/>
          <w:sz w:val="28"/>
          <w:szCs w:val="28"/>
        </w:rPr>
      </w:pPr>
    </w:p>
    <w:p w:rsidR="009775D1" w:rsidRPr="009775D1" w:rsidRDefault="009775D1" w:rsidP="009775D1">
      <w:pPr>
        <w:spacing w:after="0" w:line="240" w:lineRule="auto"/>
        <w:ind w:left="-57" w:right="-57"/>
        <w:jc w:val="both"/>
        <w:rPr>
          <w:rFonts w:ascii="Times New Roman" w:hAnsi="Times New Roman" w:cs="Times New Roman"/>
          <w:sz w:val="20"/>
          <w:szCs w:val="20"/>
        </w:rPr>
      </w:pPr>
      <w:r w:rsidRPr="009775D1">
        <w:rPr>
          <w:rFonts w:ascii="Times New Roman" w:hAnsi="Times New Roman" w:cs="Times New Roman"/>
          <w:bCs/>
          <w:sz w:val="28"/>
          <w:szCs w:val="28"/>
        </w:rPr>
        <w:t xml:space="preserve">        Сведения о разработчике</w:t>
      </w:r>
    </w:p>
    <w:p w:rsidR="009775D1" w:rsidRPr="009775D1" w:rsidRDefault="009775D1" w:rsidP="009775D1">
      <w:pPr>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Введение</w:t>
      </w:r>
    </w:p>
    <w:p w:rsidR="009775D1" w:rsidRPr="009775D1" w:rsidRDefault="009775D1" w:rsidP="009775D1">
      <w:pPr>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1. </w:t>
      </w:r>
      <w:r w:rsidRPr="009775D1">
        <w:rPr>
          <w:rFonts w:ascii="Times New Roman" w:hAnsi="Times New Roman" w:cs="Times New Roman"/>
          <w:bCs/>
          <w:sz w:val="28"/>
          <w:szCs w:val="28"/>
        </w:rPr>
        <w:t>Основная часть местных нормативов градостроительного проектирования  Котовского сельского поселения Урюпинского муниципального района  Волгоградской области</w:t>
      </w:r>
    </w:p>
    <w:p w:rsidR="009775D1" w:rsidRPr="009775D1" w:rsidRDefault="009775D1" w:rsidP="009775D1">
      <w:pPr>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1.1. </w:t>
      </w:r>
      <w:r w:rsidRPr="009775D1">
        <w:rPr>
          <w:rFonts w:ascii="Times New Roman" w:hAnsi="Times New Roman" w:cs="Times New Roman"/>
          <w:bCs/>
          <w:kern w:val="1"/>
          <w:sz w:val="28"/>
          <w:szCs w:val="28"/>
          <w:lang w:eastAsia="ar-SA"/>
        </w:rPr>
        <w:t>Расчетные показатели минимально допустимого уровня обеспеченности объектами местного значения поселения и расчетные показатели максимально допустимого уровня территориальной доступности таких объектов для населения</w:t>
      </w:r>
    </w:p>
    <w:p w:rsidR="009775D1" w:rsidRPr="009775D1" w:rsidRDefault="009775D1" w:rsidP="009775D1">
      <w:pPr>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1.1.1.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инженерно-технического обеспечения</w:t>
      </w:r>
    </w:p>
    <w:p w:rsidR="009775D1" w:rsidRPr="009775D1" w:rsidRDefault="009775D1" w:rsidP="009775D1">
      <w:pPr>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1.1.2. </w:t>
      </w:r>
      <w:r w:rsidRPr="009775D1">
        <w:rPr>
          <w:rFonts w:ascii="Times New Roman" w:hAnsi="Times New Roman" w:cs="Times New Roman"/>
          <w:bCs/>
          <w:kern w:val="1"/>
          <w:sz w:val="28"/>
          <w:szCs w:val="28"/>
          <w:lang w:eastAsia="ar-SA"/>
        </w:rPr>
        <w:t xml:space="preserve">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w:t>
      </w:r>
      <w:r w:rsidRPr="009775D1">
        <w:rPr>
          <w:rFonts w:ascii="Times New Roman" w:hAnsi="Times New Roman" w:cs="Times New Roman"/>
          <w:sz w:val="28"/>
          <w:szCs w:val="28"/>
        </w:rPr>
        <w:t>автомобильные дороги и транспортное обслуживание</w:t>
      </w:r>
    </w:p>
    <w:p w:rsidR="009775D1" w:rsidRPr="009775D1" w:rsidRDefault="009775D1" w:rsidP="009775D1">
      <w:pPr>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1.1.3.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физическая культура и массовый спорт</w:t>
      </w:r>
    </w:p>
    <w:p w:rsidR="009775D1" w:rsidRPr="009775D1" w:rsidRDefault="009775D1" w:rsidP="009775D1">
      <w:pPr>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1.1.4.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культурно-просветительского назначения.</w:t>
      </w:r>
    </w:p>
    <w:p w:rsidR="009775D1" w:rsidRPr="009775D1" w:rsidRDefault="009775D1" w:rsidP="009775D1">
      <w:pPr>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1.1.5.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местное самоуправление</w:t>
      </w:r>
    </w:p>
    <w:p w:rsidR="009775D1" w:rsidRPr="009775D1" w:rsidRDefault="009775D1" w:rsidP="009775D1">
      <w:pPr>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1.1.6.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w:t>
      </w:r>
      <w:r w:rsidRPr="009775D1">
        <w:rPr>
          <w:rFonts w:ascii="Times New Roman" w:hAnsi="Times New Roman" w:cs="Times New Roman"/>
          <w:sz w:val="28"/>
          <w:szCs w:val="28"/>
        </w:rPr>
        <w:lastRenderedPageBreak/>
        <w:t>объектов для населения муниципальных образований в области благоустройство территории.</w:t>
      </w:r>
    </w:p>
    <w:p w:rsidR="009775D1" w:rsidRPr="009775D1" w:rsidRDefault="009775D1" w:rsidP="009775D1">
      <w:pPr>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1.1.7.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здравоохранения</w:t>
      </w:r>
    </w:p>
    <w:p w:rsidR="009775D1" w:rsidRPr="009775D1" w:rsidRDefault="009775D1" w:rsidP="009775D1">
      <w:pPr>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1.1.8.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обработки, утилизации, обезвреживания, размещения твердых коммунальных отходов</w:t>
      </w:r>
    </w:p>
    <w:p w:rsidR="009775D1" w:rsidRPr="009775D1" w:rsidRDefault="009775D1" w:rsidP="009775D1">
      <w:pPr>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1.1.9.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гражданская оборона и предупреждение ЧС</w:t>
      </w:r>
    </w:p>
    <w:p w:rsidR="009775D1" w:rsidRPr="009775D1" w:rsidRDefault="009775D1" w:rsidP="009775D1">
      <w:pPr>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2. </w:t>
      </w:r>
      <w:r w:rsidRPr="009775D1">
        <w:rPr>
          <w:rFonts w:ascii="Times New Roman" w:hAnsi="Times New Roman" w:cs="Times New Roman"/>
          <w:bCs/>
          <w:kern w:val="1"/>
          <w:sz w:val="28"/>
          <w:szCs w:val="28"/>
          <w:lang w:eastAsia="ar-SA"/>
        </w:rPr>
        <w:t>Материалы по обоснованию расчетных показателей, содержащихся в основной части местных нормативов градостроительного проектирования</w:t>
      </w:r>
    </w:p>
    <w:p w:rsidR="009775D1" w:rsidRPr="009775D1" w:rsidRDefault="009775D1" w:rsidP="009775D1">
      <w:pPr>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2.1. </w:t>
      </w:r>
      <w:r w:rsidRPr="009775D1">
        <w:rPr>
          <w:rFonts w:ascii="Times New Roman" w:hAnsi="Times New Roman" w:cs="Times New Roman"/>
          <w:bCs/>
          <w:kern w:val="1"/>
          <w:sz w:val="28"/>
          <w:szCs w:val="28"/>
          <w:lang w:eastAsia="ar-SA"/>
        </w:rPr>
        <w:t>Обоснование состава объектов местного значения, для которых устанавливаются расчетные показатели</w:t>
      </w:r>
    </w:p>
    <w:p w:rsidR="009775D1" w:rsidRPr="009775D1" w:rsidRDefault="009775D1" w:rsidP="009775D1">
      <w:pPr>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2.2. </w:t>
      </w:r>
      <w:r w:rsidRPr="009775D1">
        <w:rPr>
          <w:rFonts w:ascii="Times New Roman" w:hAnsi="Times New Roman" w:cs="Times New Roman"/>
          <w:bCs/>
          <w:kern w:val="1"/>
          <w:sz w:val="28"/>
          <w:szCs w:val="28"/>
          <w:lang w:eastAsia="ar-SA"/>
        </w:rPr>
        <w:t>Обоснование расчетных показателей</w:t>
      </w:r>
    </w:p>
    <w:p w:rsidR="009775D1" w:rsidRPr="009775D1" w:rsidRDefault="009775D1" w:rsidP="009775D1">
      <w:pPr>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2.3. </w:t>
      </w:r>
      <w:r w:rsidRPr="009775D1">
        <w:rPr>
          <w:rFonts w:ascii="Times New Roman" w:hAnsi="Times New Roman" w:cs="Times New Roman"/>
          <w:bCs/>
          <w:kern w:val="1"/>
          <w:sz w:val="28"/>
          <w:szCs w:val="28"/>
          <w:lang w:eastAsia="ar-SA"/>
        </w:rPr>
        <w:t>Нормативно-правовое и нормативно-техническое обоснование установления расчетных показателей по областям полномочий</w:t>
      </w:r>
    </w:p>
    <w:p w:rsidR="009775D1" w:rsidRPr="009775D1" w:rsidRDefault="009775D1" w:rsidP="009775D1">
      <w:pPr>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3. Правила и область применения расчетных показателей, содержащихся в основной части</w:t>
      </w:r>
    </w:p>
    <w:p w:rsidR="009775D1" w:rsidRPr="009775D1" w:rsidRDefault="009775D1" w:rsidP="009775D1">
      <w:pPr>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3.1. Область применения расчетных показателей</w:t>
      </w:r>
    </w:p>
    <w:p w:rsidR="009775D1" w:rsidRPr="009775D1" w:rsidRDefault="009775D1" w:rsidP="009775D1">
      <w:pPr>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3.2. Состав участников градостроительных отношений</w:t>
      </w:r>
    </w:p>
    <w:p w:rsidR="009775D1" w:rsidRPr="009775D1" w:rsidRDefault="009775D1" w:rsidP="009775D1">
      <w:pPr>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3.3. Документы градостроительного проектирования</w:t>
      </w:r>
    </w:p>
    <w:p w:rsidR="009775D1" w:rsidRPr="009775D1" w:rsidRDefault="009775D1" w:rsidP="009775D1">
      <w:pPr>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4. </w:t>
      </w:r>
      <w:r w:rsidRPr="009775D1">
        <w:rPr>
          <w:rFonts w:ascii="Times New Roman" w:hAnsi="Times New Roman" w:cs="Times New Roman"/>
          <w:bCs/>
          <w:sz w:val="28"/>
          <w:szCs w:val="28"/>
        </w:rPr>
        <w:t>Вступление в силу Местных нормативов градостроительного проектирования Котовского сельского поселения Урюпинского муниципального района Волгоградской области</w:t>
      </w:r>
    </w:p>
    <w:p w:rsidR="009775D1" w:rsidRPr="009775D1" w:rsidRDefault="009775D1" w:rsidP="009775D1">
      <w:pPr>
        <w:spacing w:after="0" w:line="240" w:lineRule="auto"/>
        <w:ind w:left="-57" w:right="-57"/>
        <w:jc w:val="center"/>
        <w:rPr>
          <w:rFonts w:ascii="Times New Roman" w:hAnsi="Times New Roman" w:cs="Times New Roman"/>
          <w:sz w:val="28"/>
          <w:szCs w:val="28"/>
        </w:rPr>
      </w:pPr>
    </w:p>
    <w:p w:rsidR="009775D1" w:rsidRPr="009775D1" w:rsidRDefault="009775D1" w:rsidP="009775D1">
      <w:pPr>
        <w:spacing w:after="0" w:line="240" w:lineRule="auto"/>
        <w:ind w:left="-57" w:right="-57"/>
        <w:jc w:val="center"/>
        <w:rPr>
          <w:rFonts w:ascii="Times New Roman" w:hAnsi="Times New Roman" w:cs="Times New Roman"/>
          <w:sz w:val="28"/>
          <w:szCs w:val="28"/>
        </w:rPr>
      </w:pPr>
    </w:p>
    <w:p w:rsidR="009775D1" w:rsidRPr="009775D1" w:rsidRDefault="009775D1" w:rsidP="009775D1">
      <w:pPr>
        <w:spacing w:after="0" w:line="240" w:lineRule="auto"/>
        <w:ind w:left="-57" w:right="-57"/>
        <w:jc w:val="center"/>
        <w:rPr>
          <w:rFonts w:ascii="Times New Roman" w:hAnsi="Times New Roman" w:cs="Times New Roman"/>
          <w:sz w:val="28"/>
          <w:szCs w:val="28"/>
        </w:rPr>
      </w:pPr>
    </w:p>
    <w:p w:rsidR="009775D1" w:rsidRPr="009775D1" w:rsidRDefault="009775D1" w:rsidP="009775D1">
      <w:pPr>
        <w:spacing w:after="0" w:line="240" w:lineRule="auto"/>
        <w:ind w:left="-57" w:right="-57"/>
        <w:jc w:val="center"/>
        <w:rPr>
          <w:rFonts w:ascii="Times New Roman" w:hAnsi="Times New Roman" w:cs="Times New Roman"/>
          <w:sz w:val="28"/>
          <w:szCs w:val="28"/>
        </w:rPr>
      </w:pPr>
    </w:p>
    <w:p w:rsidR="009775D1" w:rsidRPr="009775D1" w:rsidRDefault="009775D1" w:rsidP="009775D1">
      <w:pPr>
        <w:spacing w:after="0" w:line="240" w:lineRule="auto"/>
        <w:ind w:left="-57" w:right="-57"/>
        <w:rPr>
          <w:rFonts w:ascii="Times New Roman" w:hAnsi="Times New Roman" w:cs="Times New Roman"/>
          <w:sz w:val="28"/>
          <w:szCs w:val="28"/>
        </w:rPr>
      </w:pPr>
    </w:p>
    <w:p w:rsidR="009775D1" w:rsidRPr="009775D1" w:rsidRDefault="009775D1" w:rsidP="009775D1">
      <w:pPr>
        <w:spacing w:after="0" w:line="240" w:lineRule="auto"/>
        <w:ind w:left="-57" w:right="-57"/>
        <w:rPr>
          <w:rFonts w:ascii="Times New Roman" w:hAnsi="Times New Roman" w:cs="Times New Roman"/>
          <w:sz w:val="28"/>
          <w:szCs w:val="28"/>
        </w:rPr>
      </w:pPr>
    </w:p>
    <w:p w:rsidR="009775D1" w:rsidRPr="009775D1" w:rsidRDefault="009775D1" w:rsidP="009775D1">
      <w:pPr>
        <w:spacing w:after="0" w:line="240" w:lineRule="auto"/>
        <w:ind w:left="-57" w:right="-57"/>
        <w:rPr>
          <w:rFonts w:ascii="Times New Roman" w:hAnsi="Times New Roman" w:cs="Times New Roman"/>
          <w:sz w:val="28"/>
          <w:szCs w:val="28"/>
        </w:rPr>
      </w:pPr>
    </w:p>
    <w:p w:rsidR="009775D1" w:rsidRPr="009775D1" w:rsidRDefault="009775D1" w:rsidP="009775D1">
      <w:pPr>
        <w:spacing w:after="0" w:line="240" w:lineRule="auto"/>
        <w:ind w:left="-57" w:right="-57"/>
        <w:rPr>
          <w:rFonts w:ascii="Times New Roman" w:hAnsi="Times New Roman" w:cs="Times New Roman"/>
          <w:sz w:val="28"/>
          <w:szCs w:val="28"/>
        </w:rPr>
      </w:pPr>
    </w:p>
    <w:p w:rsidR="009775D1" w:rsidRPr="009775D1" w:rsidRDefault="009775D1" w:rsidP="009775D1">
      <w:pPr>
        <w:spacing w:after="0" w:line="240" w:lineRule="auto"/>
        <w:ind w:left="-57" w:right="-57"/>
        <w:rPr>
          <w:rFonts w:ascii="Times New Roman" w:hAnsi="Times New Roman" w:cs="Times New Roman"/>
          <w:sz w:val="28"/>
          <w:szCs w:val="28"/>
        </w:rPr>
      </w:pPr>
    </w:p>
    <w:p w:rsidR="009775D1" w:rsidRPr="009775D1" w:rsidRDefault="009775D1" w:rsidP="009775D1">
      <w:pPr>
        <w:spacing w:after="0" w:line="240" w:lineRule="auto"/>
        <w:ind w:left="-57" w:right="-57"/>
        <w:rPr>
          <w:rFonts w:ascii="Times New Roman" w:hAnsi="Times New Roman" w:cs="Times New Roman"/>
          <w:sz w:val="28"/>
          <w:szCs w:val="28"/>
        </w:rPr>
      </w:pPr>
    </w:p>
    <w:p w:rsidR="009775D1" w:rsidRPr="009775D1" w:rsidRDefault="009775D1" w:rsidP="009775D1">
      <w:pPr>
        <w:pStyle w:val="ab"/>
        <w:tabs>
          <w:tab w:val="left" w:pos="4029"/>
        </w:tabs>
        <w:ind w:left="-57" w:right="-57" w:firstLine="0"/>
        <w:jc w:val="center"/>
        <w:rPr>
          <w:b/>
          <w:sz w:val="28"/>
          <w:lang w:val="ru-RU"/>
        </w:rPr>
      </w:pPr>
      <w:r w:rsidRPr="009775D1">
        <w:rPr>
          <w:b/>
          <w:sz w:val="28"/>
          <w:lang w:val="ru-RU"/>
        </w:rPr>
        <w:lastRenderedPageBreak/>
        <w:t>Введение</w:t>
      </w:r>
    </w:p>
    <w:p w:rsidR="009775D1" w:rsidRPr="009775D1" w:rsidRDefault="009775D1" w:rsidP="009775D1">
      <w:pPr>
        <w:pStyle w:val="msonormalmrcssattr"/>
        <w:spacing w:before="0" w:beforeAutospacing="0" w:after="0" w:afterAutospacing="0"/>
        <w:ind w:left="-57" w:right="-57"/>
        <w:jc w:val="both"/>
        <w:rPr>
          <w:b/>
          <w:sz w:val="28"/>
          <w:szCs w:val="22"/>
          <w:lang w:bidi="ru-RU"/>
        </w:rPr>
      </w:pPr>
    </w:p>
    <w:p w:rsidR="009775D1" w:rsidRPr="009775D1" w:rsidRDefault="009775D1" w:rsidP="009775D1">
      <w:pPr>
        <w:pStyle w:val="msonormalmrcssattr"/>
        <w:spacing w:before="0" w:beforeAutospacing="0" w:after="0" w:afterAutospacing="0"/>
        <w:ind w:left="-57" w:right="-57"/>
        <w:jc w:val="both"/>
        <w:rPr>
          <w:sz w:val="28"/>
          <w:szCs w:val="28"/>
        </w:rPr>
      </w:pPr>
      <w:r w:rsidRPr="009775D1">
        <w:rPr>
          <w:b/>
          <w:sz w:val="28"/>
          <w:szCs w:val="22"/>
          <w:lang w:bidi="ru-RU"/>
        </w:rPr>
        <w:t xml:space="preserve">        </w:t>
      </w:r>
      <w:r w:rsidRPr="009775D1">
        <w:rPr>
          <w:sz w:val="28"/>
          <w:szCs w:val="28"/>
        </w:rPr>
        <w:t>Местные нормативы градостроительного проектирования Котовского сельского поселения Урюпинского муниципального района Волгоградской области (далее МНГП) разработаны в соответствии с законодательством Российской Федерации и Волгоградской области, нормативными правовыми актами Урюпинского муниципального района Волгоградской области.</w:t>
      </w:r>
    </w:p>
    <w:p w:rsidR="009775D1" w:rsidRPr="009775D1" w:rsidRDefault="009775D1" w:rsidP="009775D1">
      <w:pPr>
        <w:pStyle w:val="msonormalmrcssattr"/>
        <w:spacing w:before="0" w:beforeAutospacing="0" w:after="0" w:afterAutospacing="0"/>
        <w:ind w:left="-57" w:right="-57"/>
        <w:jc w:val="both"/>
        <w:rPr>
          <w:sz w:val="16"/>
          <w:szCs w:val="16"/>
        </w:rPr>
      </w:pPr>
    </w:p>
    <w:p w:rsidR="009775D1" w:rsidRPr="009775D1" w:rsidRDefault="009775D1" w:rsidP="009775D1">
      <w:pPr>
        <w:adjustRightInd w:val="0"/>
        <w:spacing w:after="0" w:line="240" w:lineRule="auto"/>
        <w:ind w:left="-57" w:right="-57"/>
        <w:jc w:val="both"/>
        <w:rPr>
          <w:rFonts w:ascii="Times New Roman" w:eastAsia="Calibri" w:hAnsi="Times New Roman" w:cs="Times New Roman"/>
          <w:sz w:val="28"/>
          <w:szCs w:val="28"/>
        </w:rPr>
      </w:pPr>
      <w:r w:rsidRPr="009775D1">
        <w:rPr>
          <w:rFonts w:ascii="Times New Roman" w:eastAsia="Calibri" w:hAnsi="Times New Roman" w:cs="Times New Roman"/>
          <w:sz w:val="28"/>
          <w:szCs w:val="28"/>
        </w:rPr>
        <w:t xml:space="preserve">        Цель работы: определение совокупности расчетных показателей минимально допустимого уровня обеспеченности населения Котовского сельского поселения Урюпинского муниципального района Волгоградской области объектами местного значения и расчетных показателей максимально допустимого уровня территориальной доступности таких объектов для населения Котовского сельского поселения по соответствующим полномочиям.</w:t>
      </w:r>
    </w:p>
    <w:p w:rsidR="009775D1" w:rsidRPr="009775D1" w:rsidRDefault="009775D1" w:rsidP="009775D1">
      <w:pPr>
        <w:adjustRightInd w:val="0"/>
        <w:spacing w:after="0" w:line="240" w:lineRule="auto"/>
        <w:ind w:left="-57" w:right="-57"/>
        <w:jc w:val="both"/>
        <w:rPr>
          <w:rFonts w:ascii="Times New Roman" w:eastAsia="Calibri" w:hAnsi="Times New Roman" w:cs="Times New Roman"/>
          <w:sz w:val="28"/>
          <w:szCs w:val="28"/>
        </w:rPr>
      </w:pPr>
      <w:r w:rsidRPr="009775D1">
        <w:rPr>
          <w:rFonts w:ascii="Times New Roman" w:eastAsia="Calibri" w:hAnsi="Times New Roman" w:cs="Times New Roman"/>
          <w:sz w:val="28"/>
          <w:szCs w:val="28"/>
        </w:rPr>
        <w:t xml:space="preserve">        Целью разработки местных нормативов градостроительного проектирования является обеспечение пространственного развития территории, соответствующего качеству жизни населения, предусмотренного документами планирования социально-экономического развития территории.</w:t>
      </w:r>
    </w:p>
    <w:p w:rsidR="009775D1" w:rsidRPr="009775D1" w:rsidRDefault="009775D1" w:rsidP="009775D1">
      <w:pPr>
        <w:adjustRightInd w:val="0"/>
        <w:spacing w:after="0" w:line="240" w:lineRule="auto"/>
        <w:ind w:left="-57" w:right="-57"/>
        <w:jc w:val="both"/>
        <w:rPr>
          <w:rFonts w:ascii="Times New Roman" w:eastAsia="Calibri" w:hAnsi="Times New Roman" w:cs="Times New Roman"/>
          <w:sz w:val="28"/>
          <w:szCs w:val="28"/>
        </w:rPr>
      </w:pPr>
      <w:r w:rsidRPr="009775D1">
        <w:rPr>
          <w:rFonts w:ascii="Times New Roman" w:eastAsia="Calibri" w:hAnsi="Times New Roman" w:cs="Times New Roman"/>
          <w:sz w:val="28"/>
          <w:szCs w:val="28"/>
        </w:rPr>
        <w:t>Местные нормативы Котовского сельского поселения Урюпинского Волгоградской области разработаны в целях:</w:t>
      </w:r>
    </w:p>
    <w:p w:rsidR="009775D1" w:rsidRPr="009775D1" w:rsidRDefault="009775D1" w:rsidP="009775D1">
      <w:pPr>
        <w:adjustRightInd w:val="0"/>
        <w:spacing w:after="0" w:line="240" w:lineRule="auto"/>
        <w:ind w:left="-57" w:right="-57"/>
        <w:jc w:val="both"/>
        <w:rPr>
          <w:rFonts w:ascii="Times New Roman" w:eastAsia="Calibri" w:hAnsi="Times New Roman" w:cs="Times New Roman"/>
          <w:sz w:val="28"/>
          <w:szCs w:val="28"/>
        </w:rPr>
      </w:pPr>
      <w:r w:rsidRPr="009775D1">
        <w:rPr>
          <w:rFonts w:ascii="Times New Roman" w:eastAsia="Calibri" w:hAnsi="Times New Roman" w:cs="Times New Roman"/>
          <w:sz w:val="28"/>
          <w:szCs w:val="28"/>
        </w:rPr>
        <w:t xml:space="preserve">        1) организации управления градостроительной деятельностью на территории поселения, установления требований к объектам территориального планирования, градостроительного зонирования, планировки территории, архитектурно-строительного проектирования;</w:t>
      </w:r>
    </w:p>
    <w:p w:rsidR="009775D1" w:rsidRPr="009775D1" w:rsidRDefault="009775D1" w:rsidP="009775D1">
      <w:pPr>
        <w:adjustRightInd w:val="0"/>
        <w:spacing w:after="0" w:line="240" w:lineRule="auto"/>
        <w:ind w:left="-57" w:right="-57"/>
        <w:jc w:val="both"/>
        <w:rPr>
          <w:rFonts w:ascii="Times New Roman" w:eastAsia="Calibri" w:hAnsi="Times New Roman" w:cs="Times New Roman"/>
          <w:sz w:val="28"/>
          <w:szCs w:val="28"/>
        </w:rPr>
      </w:pPr>
      <w:r w:rsidRPr="009775D1">
        <w:rPr>
          <w:rFonts w:ascii="Times New Roman" w:eastAsia="Calibri" w:hAnsi="Times New Roman" w:cs="Times New Roman"/>
          <w:sz w:val="28"/>
          <w:szCs w:val="28"/>
        </w:rPr>
        <w:t xml:space="preserve">        2) обоснованного определения параметров развития территорий поселения при подготовке документов территориального планирования с последующим уточнением, осуществляемым на этапах градостроительного зонирования и планировки территории;</w:t>
      </w:r>
    </w:p>
    <w:p w:rsidR="009775D1" w:rsidRPr="009775D1" w:rsidRDefault="009775D1" w:rsidP="009775D1">
      <w:pPr>
        <w:adjustRightInd w:val="0"/>
        <w:spacing w:after="0" w:line="240" w:lineRule="auto"/>
        <w:ind w:left="-57" w:right="-57"/>
        <w:jc w:val="both"/>
        <w:rPr>
          <w:rFonts w:ascii="Times New Roman" w:eastAsia="Calibri" w:hAnsi="Times New Roman" w:cs="Times New Roman"/>
          <w:sz w:val="28"/>
          <w:szCs w:val="28"/>
        </w:rPr>
      </w:pPr>
      <w:r w:rsidRPr="009775D1">
        <w:rPr>
          <w:rFonts w:ascii="Times New Roman" w:eastAsia="Calibri" w:hAnsi="Times New Roman" w:cs="Times New Roman"/>
          <w:sz w:val="28"/>
          <w:szCs w:val="28"/>
        </w:rPr>
        <w:t xml:space="preserve">        3) сохранения и улучшения условий жизнедеятельности населения при реализации решений, содержащихся в документах территориального планирования, градостроительного зонирования, планировки территории, архитектурно-строительного проектирования.</w:t>
      </w:r>
    </w:p>
    <w:p w:rsidR="009775D1" w:rsidRPr="009775D1" w:rsidRDefault="009775D1" w:rsidP="009775D1">
      <w:pPr>
        <w:adjustRightInd w:val="0"/>
        <w:spacing w:after="0" w:line="240" w:lineRule="auto"/>
        <w:ind w:left="-57" w:right="-57"/>
        <w:jc w:val="both"/>
        <w:rPr>
          <w:rFonts w:ascii="Times New Roman" w:eastAsia="Calibri" w:hAnsi="Times New Roman" w:cs="Times New Roman"/>
          <w:sz w:val="16"/>
          <w:szCs w:val="16"/>
        </w:rPr>
      </w:pPr>
    </w:p>
    <w:p w:rsidR="009775D1" w:rsidRPr="009775D1" w:rsidRDefault="009775D1" w:rsidP="009775D1">
      <w:pPr>
        <w:adjustRightInd w:val="0"/>
        <w:spacing w:after="0" w:line="240" w:lineRule="auto"/>
        <w:ind w:left="-57" w:right="-57"/>
        <w:jc w:val="both"/>
        <w:rPr>
          <w:rFonts w:ascii="Times New Roman" w:eastAsia="Calibri" w:hAnsi="Times New Roman" w:cs="Times New Roman"/>
          <w:sz w:val="28"/>
          <w:szCs w:val="28"/>
        </w:rPr>
      </w:pPr>
      <w:r w:rsidRPr="009775D1">
        <w:rPr>
          <w:rFonts w:ascii="Times New Roman" w:eastAsia="Calibri" w:hAnsi="Times New Roman" w:cs="Times New Roman"/>
          <w:sz w:val="28"/>
          <w:szCs w:val="28"/>
        </w:rPr>
        <w:t xml:space="preserve">        Задачами применения местных нормативов является создание условий для:</w:t>
      </w:r>
    </w:p>
    <w:p w:rsidR="009775D1" w:rsidRPr="009775D1" w:rsidRDefault="009775D1" w:rsidP="009775D1">
      <w:pPr>
        <w:adjustRightInd w:val="0"/>
        <w:spacing w:after="0" w:line="240" w:lineRule="auto"/>
        <w:ind w:left="-57" w:right="-57"/>
        <w:jc w:val="both"/>
        <w:rPr>
          <w:rFonts w:ascii="Times New Roman" w:eastAsia="Calibri" w:hAnsi="Times New Roman" w:cs="Times New Roman"/>
          <w:sz w:val="28"/>
          <w:szCs w:val="28"/>
        </w:rPr>
      </w:pPr>
      <w:r w:rsidRPr="009775D1">
        <w:rPr>
          <w:rFonts w:ascii="Times New Roman" w:eastAsia="Calibri" w:hAnsi="Times New Roman" w:cs="Times New Roman"/>
          <w:sz w:val="28"/>
          <w:szCs w:val="28"/>
        </w:rPr>
        <w:t xml:space="preserve">        1) преобразования пространственной организации Котовского сельского поселения Урюпинского Волгоградской области, обеспечивающего современные стандарты организации территорий жилого, производственного, рекреационного назначения;</w:t>
      </w:r>
    </w:p>
    <w:p w:rsidR="009775D1" w:rsidRPr="009775D1" w:rsidRDefault="009775D1" w:rsidP="009775D1">
      <w:pPr>
        <w:adjustRightInd w:val="0"/>
        <w:spacing w:after="0" w:line="240" w:lineRule="auto"/>
        <w:ind w:left="-57" w:right="-57"/>
        <w:jc w:val="both"/>
        <w:rPr>
          <w:rFonts w:ascii="Times New Roman" w:eastAsia="Calibri" w:hAnsi="Times New Roman" w:cs="Times New Roman"/>
          <w:sz w:val="28"/>
          <w:szCs w:val="28"/>
        </w:rPr>
      </w:pPr>
      <w:r w:rsidRPr="009775D1">
        <w:rPr>
          <w:rFonts w:ascii="Times New Roman" w:eastAsia="Calibri" w:hAnsi="Times New Roman" w:cs="Times New Roman"/>
          <w:sz w:val="28"/>
          <w:szCs w:val="28"/>
        </w:rPr>
        <w:t xml:space="preserve">        2) планирования территорий Котовского сельского поселения Урюпинского Волгоградской области под размещение объектов, обеспечивающих благоприятные условия жизнедеятельности человека (в том числе объектов социального и коммунально-бытового назначения, инженерной и транспортной инфраструктур, благоустройства территории);</w:t>
      </w:r>
    </w:p>
    <w:p w:rsidR="009775D1" w:rsidRPr="009775D1" w:rsidRDefault="009775D1" w:rsidP="009775D1">
      <w:pPr>
        <w:adjustRightInd w:val="0"/>
        <w:spacing w:after="0" w:line="240" w:lineRule="auto"/>
        <w:ind w:left="-57" w:right="-57"/>
        <w:jc w:val="both"/>
        <w:rPr>
          <w:rFonts w:ascii="Times New Roman" w:eastAsia="Calibri" w:hAnsi="Times New Roman" w:cs="Times New Roman"/>
          <w:sz w:val="28"/>
          <w:szCs w:val="28"/>
        </w:rPr>
      </w:pPr>
      <w:r w:rsidRPr="009775D1">
        <w:rPr>
          <w:rFonts w:ascii="Times New Roman" w:eastAsia="Calibri" w:hAnsi="Times New Roman" w:cs="Times New Roman"/>
          <w:sz w:val="28"/>
          <w:szCs w:val="28"/>
        </w:rPr>
        <w:lastRenderedPageBreak/>
        <w:t xml:space="preserve">        3) обеспечения доступности объектов социального и коммунально-бытового назначения для населения (включая инвалидов);</w:t>
      </w:r>
    </w:p>
    <w:p w:rsidR="009775D1" w:rsidRPr="009775D1" w:rsidRDefault="009775D1" w:rsidP="009775D1">
      <w:pPr>
        <w:adjustRightInd w:val="0"/>
        <w:spacing w:after="0" w:line="240" w:lineRule="auto"/>
        <w:ind w:left="-57" w:right="-57"/>
        <w:jc w:val="both"/>
        <w:rPr>
          <w:rFonts w:ascii="Times New Roman" w:eastAsia="Calibri" w:hAnsi="Times New Roman" w:cs="Times New Roman"/>
          <w:sz w:val="28"/>
          <w:szCs w:val="28"/>
        </w:rPr>
      </w:pPr>
      <w:r w:rsidRPr="009775D1">
        <w:rPr>
          <w:rFonts w:ascii="Times New Roman" w:eastAsia="Calibri" w:hAnsi="Times New Roman" w:cs="Times New Roman"/>
          <w:sz w:val="28"/>
          <w:szCs w:val="28"/>
        </w:rPr>
        <w:t xml:space="preserve">        4) сохранения индивидуальных особенностей населенных пунктов поселения.</w:t>
      </w:r>
    </w:p>
    <w:p w:rsidR="009775D1" w:rsidRPr="009775D1" w:rsidRDefault="009775D1" w:rsidP="009775D1">
      <w:pPr>
        <w:adjustRightInd w:val="0"/>
        <w:spacing w:after="0" w:line="240" w:lineRule="auto"/>
        <w:ind w:left="-57" w:right="-57"/>
        <w:jc w:val="both"/>
        <w:rPr>
          <w:rFonts w:ascii="Times New Roman" w:eastAsia="Calibri" w:hAnsi="Times New Roman" w:cs="Times New Roman"/>
          <w:sz w:val="28"/>
          <w:szCs w:val="28"/>
        </w:rPr>
      </w:pPr>
      <w:r w:rsidRPr="009775D1">
        <w:rPr>
          <w:rFonts w:ascii="Times New Roman" w:eastAsia="Calibri" w:hAnsi="Times New Roman" w:cs="Times New Roman"/>
          <w:sz w:val="28"/>
          <w:szCs w:val="28"/>
        </w:rPr>
        <w:t xml:space="preserve">        При разработке МНГП руководствовались федеральными и региональными нормативно-правовыми актами Российской Федерации.</w:t>
      </w:r>
    </w:p>
    <w:p w:rsidR="009775D1" w:rsidRPr="009775D1" w:rsidRDefault="009775D1" w:rsidP="009775D1">
      <w:pPr>
        <w:adjustRightInd w:val="0"/>
        <w:spacing w:after="0" w:line="240" w:lineRule="auto"/>
        <w:ind w:left="-57" w:right="-57"/>
        <w:jc w:val="both"/>
        <w:rPr>
          <w:rFonts w:ascii="Times New Roman" w:eastAsia="Calibri" w:hAnsi="Times New Roman" w:cs="Times New Roman"/>
          <w:sz w:val="28"/>
          <w:szCs w:val="28"/>
        </w:rPr>
      </w:pPr>
      <w:r w:rsidRPr="009775D1">
        <w:rPr>
          <w:rFonts w:ascii="Times New Roman" w:eastAsia="Calibri" w:hAnsi="Times New Roman" w:cs="Times New Roman"/>
          <w:sz w:val="28"/>
          <w:szCs w:val="28"/>
        </w:rPr>
        <w:t xml:space="preserve">        В соответствии с положениями Градостроительного кодекса РФ в состав местных нормативов градостроительного проектирования Котовского сельского поселения Урюпинского Волгоградской области входит основная часть, содержащая расчетные показатели, материалы по обоснованию, правила и область применения расчетных показателей, приведенных в основной части МНГП.</w:t>
      </w:r>
    </w:p>
    <w:p w:rsidR="009775D1" w:rsidRPr="009775D1" w:rsidRDefault="009775D1" w:rsidP="009775D1">
      <w:pPr>
        <w:adjustRightInd w:val="0"/>
        <w:spacing w:after="0" w:line="240" w:lineRule="auto"/>
        <w:ind w:left="-57" w:right="-57"/>
        <w:jc w:val="both"/>
        <w:rPr>
          <w:rFonts w:ascii="Times New Roman" w:eastAsia="Calibri" w:hAnsi="Times New Roman" w:cs="Times New Roman"/>
          <w:sz w:val="28"/>
          <w:szCs w:val="28"/>
        </w:rPr>
      </w:pPr>
      <w:r w:rsidRPr="009775D1">
        <w:rPr>
          <w:rFonts w:ascii="Times New Roman" w:eastAsia="Calibri" w:hAnsi="Times New Roman" w:cs="Times New Roman"/>
          <w:sz w:val="28"/>
          <w:szCs w:val="28"/>
        </w:rPr>
        <w:t xml:space="preserve">        Основная часть МНГП содержит совокупность расчетных показателей минимально допустимого уровня обеспеченности объектами местного значения населения Котовского сельского поселения и расчетных показателей максимально допустимого уровня территориальной доступности таких объектов для населения Котовского сельского поселения Урюпинского Волгоградской области, относящимся к областям: транспорта, инженерного обеспечения, области образования, здравоохранения, физической культуры и спорта, в области утилизации и переработки бытовых и промышленных отходов, иных областей, связанных с решением вопросов местного значения Котовского сельского поселения.</w:t>
      </w:r>
    </w:p>
    <w:p w:rsidR="009775D1" w:rsidRPr="009775D1" w:rsidRDefault="009775D1" w:rsidP="009775D1">
      <w:pPr>
        <w:adjustRightInd w:val="0"/>
        <w:spacing w:after="0" w:line="240" w:lineRule="auto"/>
        <w:ind w:left="-57" w:right="-57"/>
        <w:jc w:val="both"/>
        <w:rPr>
          <w:rFonts w:ascii="Times New Roman" w:eastAsia="Calibri" w:hAnsi="Times New Roman" w:cs="Times New Roman"/>
          <w:sz w:val="28"/>
          <w:szCs w:val="28"/>
        </w:rPr>
      </w:pPr>
      <w:r w:rsidRPr="009775D1">
        <w:rPr>
          <w:rFonts w:ascii="Times New Roman" w:eastAsia="Calibri" w:hAnsi="Times New Roman" w:cs="Times New Roman"/>
          <w:sz w:val="28"/>
          <w:szCs w:val="28"/>
        </w:rPr>
        <w:t xml:space="preserve">        Нормативы разработаны на основании статистических и демографических данных с учетом административно-территориального устройства поселения и муниципального района в целом, социально-демографического состава и плотности населения муниципальных образований, природно-климатических особенностей, стратегий, программ и планов социально-экономического развития региона, муниципального района, предложений органов местного самоуправления, и по результатам территориального органа Федеральной службы государственной статистики по Волгоградской области, действующих документов градостроительного проектирования и территориального планирования субъекта Российской Федерации, а также документов комплексного социально-экономического развития региона.</w:t>
      </w:r>
    </w:p>
    <w:p w:rsidR="009775D1" w:rsidRPr="009775D1" w:rsidRDefault="009775D1" w:rsidP="009775D1">
      <w:pPr>
        <w:adjustRightInd w:val="0"/>
        <w:spacing w:after="0" w:line="240" w:lineRule="auto"/>
        <w:ind w:left="-57" w:right="-57" w:firstLine="720"/>
        <w:jc w:val="both"/>
        <w:rPr>
          <w:rFonts w:ascii="Times New Roman" w:hAnsi="Times New Roman" w:cs="Times New Roman"/>
          <w:strike/>
          <w:sz w:val="28"/>
          <w:szCs w:val="28"/>
        </w:rPr>
      </w:pPr>
    </w:p>
    <w:p w:rsidR="009775D1" w:rsidRPr="009775D1" w:rsidRDefault="009775D1" w:rsidP="009775D1">
      <w:pPr>
        <w:pStyle w:val="1"/>
        <w:tabs>
          <w:tab w:val="left" w:pos="424"/>
        </w:tabs>
        <w:spacing w:before="0" w:line="240" w:lineRule="auto"/>
        <w:ind w:left="-57" w:right="-57"/>
        <w:jc w:val="center"/>
        <w:rPr>
          <w:rFonts w:ascii="Times New Roman" w:hAnsi="Times New Roman" w:cs="Times New Roman"/>
          <w:color w:val="auto"/>
        </w:rPr>
      </w:pPr>
      <w:r w:rsidRPr="009775D1">
        <w:rPr>
          <w:rFonts w:ascii="Times New Roman" w:hAnsi="Times New Roman" w:cs="Times New Roman"/>
          <w:color w:val="auto"/>
        </w:rPr>
        <w:t>1. Основная часть местных нормативов градостроительного</w:t>
      </w:r>
    </w:p>
    <w:p w:rsidR="009775D1" w:rsidRPr="009775D1" w:rsidRDefault="009775D1" w:rsidP="009775D1">
      <w:pPr>
        <w:pStyle w:val="1"/>
        <w:tabs>
          <w:tab w:val="left" w:pos="424"/>
        </w:tabs>
        <w:spacing w:before="0" w:line="240" w:lineRule="auto"/>
        <w:ind w:left="-57" w:right="-57"/>
        <w:jc w:val="center"/>
        <w:rPr>
          <w:rFonts w:ascii="Times New Roman" w:hAnsi="Times New Roman" w:cs="Times New Roman"/>
          <w:color w:val="auto"/>
        </w:rPr>
      </w:pPr>
      <w:r w:rsidRPr="009775D1">
        <w:rPr>
          <w:rFonts w:ascii="Times New Roman" w:hAnsi="Times New Roman" w:cs="Times New Roman"/>
          <w:color w:val="auto"/>
        </w:rPr>
        <w:t xml:space="preserve">проектирования Котовского сельского поселения </w:t>
      </w:r>
    </w:p>
    <w:p w:rsidR="009775D1" w:rsidRPr="009775D1" w:rsidRDefault="009775D1" w:rsidP="009775D1">
      <w:pPr>
        <w:pStyle w:val="1"/>
        <w:tabs>
          <w:tab w:val="left" w:pos="424"/>
        </w:tabs>
        <w:spacing w:before="0" w:line="240" w:lineRule="auto"/>
        <w:ind w:left="-57" w:right="-57"/>
        <w:jc w:val="center"/>
        <w:rPr>
          <w:rFonts w:ascii="Times New Roman" w:hAnsi="Times New Roman" w:cs="Times New Roman"/>
          <w:color w:val="auto"/>
        </w:rPr>
      </w:pPr>
      <w:r w:rsidRPr="009775D1">
        <w:rPr>
          <w:rFonts w:ascii="Times New Roman" w:hAnsi="Times New Roman" w:cs="Times New Roman"/>
          <w:color w:val="auto"/>
        </w:rPr>
        <w:t xml:space="preserve">Урюпинского муниципального района </w:t>
      </w:r>
    </w:p>
    <w:p w:rsidR="009775D1" w:rsidRPr="009775D1" w:rsidRDefault="009775D1" w:rsidP="009775D1">
      <w:pPr>
        <w:pStyle w:val="1"/>
        <w:tabs>
          <w:tab w:val="left" w:pos="424"/>
        </w:tabs>
        <w:spacing w:before="0" w:line="240" w:lineRule="auto"/>
        <w:ind w:left="-57" w:right="-57"/>
        <w:jc w:val="center"/>
        <w:rPr>
          <w:rFonts w:ascii="Times New Roman" w:hAnsi="Times New Roman" w:cs="Times New Roman"/>
          <w:color w:val="auto"/>
        </w:rPr>
      </w:pPr>
      <w:r w:rsidRPr="009775D1">
        <w:rPr>
          <w:rFonts w:ascii="Times New Roman" w:hAnsi="Times New Roman" w:cs="Times New Roman"/>
          <w:color w:val="auto"/>
        </w:rPr>
        <w:t>Волгоградской области</w:t>
      </w:r>
    </w:p>
    <w:p w:rsidR="009775D1" w:rsidRPr="009775D1" w:rsidRDefault="009775D1" w:rsidP="009775D1">
      <w:pPr>
        <w:pStyle w:val="1"/>
        <w:tabs>
          <w:tab w:val="left" w:pos="424"/>
        </w:tabs>
        <w:spacing w:before="0" w:line="240" w:lineRule="auto"/>
        <w:ind w:left="-57" w:right="-57"/>
        <w:rPr>
          <w:rFonts w:ascii="Times New Roman" w:hAnsi="Times New Roman" w:cs="Times New Roman"/>
          <w:color w:val="auto"/>
        </w:rPr>
      </w:pPr>
    </w:p>
    <w:p w:rsidR="009775D1" w:rsidRPr="009775D1" w:rsidRDefault="009775D1" w:rsidP="009775D1">
      <w:pPr>
        <w:adjustRightInd w:val="0"/>
        <w:spacing w:after="0" w:line="240" w:lineRule="auto"/>
        <w:ind w:left="-57" w:right="-57"/>
        <w:jc w:val="both"/>
        <w:rPr>
          <w:rFonts w:ascii="Times New Roman" w:eastAsia="Calibri" w:hAnsi="Times New Roman" w:cs="Times New Roman"/>
          <w:sz w:val="28"/>
          <w:szCs w:val="28"/>
        </w:rPr>
      </w:pPr>
      <w:r w:rsidRPr="009775D1">
        <w:rPr>
          <w:rFonts w:ascii="Times New Roman" w:eastAsia="Calibri" w:hAnsi="Times New Roman" w:cs="Times New Roman"/>
          <w:sz w:val="28"/>
          <w:szCs w:val="28"/>
        </w:rPr>
        <w:t xml:space="preserve">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Котовского сельского поселения Урюпинского муниципального района Волгоградской области установлены исходя из текущей обеспеченности района объектами </w:t>
      </w:r>
      <w:r w:rsidRPr="009775D1">
        <w:rPr>
          <w:rFonts w:ascii="Times New Roman" w:eastAsia="Calibri" w:hAnsi="Times New Roman" w:cs="Times New Roman"/>
          <w:sz w:val="28"/>
          <w:szCs w:val="28"/>
        </w:rPr>
        <w:lastRenderedPageBreak/>
        <w:t>местного значения, фактической потребности населения в тех или иных услугах и объектах, с учетом динамики социально-экономического развития, приоритетов градостроительного развития региона и муниципального образования, демографической ситуации и уровня жизни населения.</w:t>
      </w:r>
    </w:p>
    <w:p w:rsidR="009775D1" w:rsidRPr="009775D1" w:rsidRDefault="009775D1" w:rsidP="009775D1">
      <w:pPr>
        <w:adjustRightInd w:val="0"/>
        <w:spacing w:after="0" w:line="240" w:lineRule="auto"/>
        <w:ind w:left="-57" w:right="-57"/>
        <w:jc w:val="both"/>
        <w:rPr>
          <w:rFonts w:ascii="Times New Roman" w:eastAsia="Calibri" w:hAnsi="Times New Roman" w:cs="Times New Roman"/>
          <w:sz w:val="28"/>
          <w:szCs w:val="28"/>
        </w:rPr>
      </w:pPr>
      <w:r w:rsidRPr="009775D1">
        <w:rPr>
          <w:rFonts w:ascii="Times New Roman" w:eastAsia="Calibri" w:hAnsi="Times New Roman" w:cs="Times New Roman"/>
          <w:sz w:val="28"/>
          <w:szCs w:val="28"/>
        </w:rPr>
        <w:t xml:space="preserve">        Перечень объектов местного значения установлен в соответствии с требованиями ст. 19 Градостроительного кодекса Российской Федерации с учетом положений документов территориального планирования Урюпинского муниципального района  Волгоградской области и сельских поселений в части состава объектов нормирования.</w:t>
      </w:r>
    </w:p>
    <w:p w:rsidR="009775D1" w:rsidRPr="009775D1" w:rsidRDefault="009775D1" w:rsidP="009775D1">
      <w:pPr>
        <w:adjustRightInd w:val="0"/>
        <w:spacing w:after="0" w:line="240" w:lineRule="auto"/>
        <w:ind w:left="-57" w:right="-57"/>
        <w:jc w:val="both"/>
        <w:rPr>
          <w:rFonts w:ascii="Times New Roman" w:eastAsia="Calibri" w:hAnsi="Times New Roman" w:cs="Times New Roman"/>
          <w:sz w:val="28"/>
          <w:szCs w:val="28"/>
        </w:rPr>
      </w:pPr>
      <w:r w:rsidRPr="009775D1">
        <w:rPr>
          <w:rFonts w:ascii="Times New Roman" w:eastAsia="Calibri" w:hAnsi="Times New Roman" w:cs="Times New Roman"/>
          <w:sz w:val="28"/>
          <w:szCs w:val="28"/>
        </w:rPr>
        <w:t xml:space="preserve">        Обоснование расчетных показателей, принятых в основной части МНГП приведено в части 2 настоящего документа.</w:t>
      </w:r>
    </w:p>
    <w:p w:rsidR="009775D1" w:rsidRPr="009775D1" w:rsidRDefault="009775D1" w:rsidP="009775D1">
      <w:pPr>
        <w:adjustRightInd w:val="0"/>
        <w:spacing w:after="0" w:line="240" w:lineRule="auto"/>
        <w:ind w:left="-57" w:right="-57"/>
        <w:jc w:val="center"/>
        <w:rPr>
          <w:rFonts w:ascii="Times New Roman" w:eastAsia="Calibri" w:hAnsi="Times New Roman" w:cs="Times New Roman"/>
          <w:b/>
          <w:bCs/>
          <w:sz w:val="16"/>
          <w:szCs w:val="16"/>
        </w:rPr>
      </w:pPr>
    </w:p>
    <w:p w:rsidR="009775D1" w:rsidRPr="009775D1" w:rsidRDefault="009775D1" w:rsidP="009775D1">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9775D1">
        <w:rPr>
          <w:rFonts w:ascii="Times New Roman" w:hAnsi="Times New Roman" w:cs="Times New Roman"/>
          <w:b/>
          <w:bCs/>
          <w:kern w:val="1"/>
          <w:sz w:val="28"/>
          <w:szCs w:val="28"/>
          <w:lang w:eastAsia="ar-SA"/>
        </w:rPr>
        <w:t xml:space="preserve">1.1. </w:t>
      </w:r>
      <w:r w:rsidRPr="009775D1">
        <w:rPr>
          <w:rFonts w:ascii="Times New Roman" w:hAnsi="Times New Roman" w:cs="Times New Roman"/>
          <w:bCs/>
          <w:kern w:val="1"/>
          <w:sz w:val="28"/>
          <w:szCs w:val="28"/>
          <w:lang w:eastAsia="ar-SA"/>
        </w:rPr>
        <w:t xml:space="preserve">Расчетные показатели минимально допустимого уровня </w:t>
      </w:r>
    </w:p>
    <w:p w:rsidR="009775D1" w:rsidRPr="009775D1" w:rsidRDefault="009775D1" w:rsidP="009775D1">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9775D1">
        <w:rPr>
          <w:rFonts w:ascii="Times New Roman" w:hAnsi="Times New Roman" w:cs="Times New Roman"/>
          <w:bCs/>
          <w:kern w:val="1"/>
          <w:sz w:val="28"/>
          <w:szCs w:val="28"/>
          <w:lang w:eastAsia="ar-SA"/>
        </w:rPr>
        <w:t xml:space="preserve">обеспеченности объектами местного значения поселения и расчетные показатели максимально допустимого уровня территориальной </w:t>
      </w:r>
    </w:p>
    <w:p w:rsidR="009775D1" w:rsidRPr="009775D1" w:rsidRDefault="009775D1" w:rsidP="009775D1">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9775D1">
        <w:rPr>
          <w:rFonts w:ascii="Times New Roman" w:hAnsi="Times New Roman" w:cs="Times New Roman"/>
          <w:bCs/>
          <w:kern w:val="1"/>
          <w:sz w:val="28"/>
          <w:szCs w:val="28"/>
          <w:lang w:eastAsia="ar-SA"/>
        </w:rPr>
        <w:t>доступности таких объектов для населения</w:t>
      </w:r>
    </w:p>
    <w:p w:rsidR="009775D1" w:rsidRPr="009775D1" w:rsidRDefault="009775D1" w:rsidP="009775D1">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9775D1" w:rsidRPr="009775D1" w:rsidRDefault="009775D1" w:rsidP="009775D1">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9775D1">
        <w:rPr>
          <w:rFonts w:ascii="Times New Roman" w:hAnsi="Times New Roman" w:cs="Times New Roman"/>
          <w:bCs/>
          <w:kern w:val="1"/>
          <w:sz w:val="28"/>
          <w:szCs w:val="28"/>
          <w:lang w:eastAsia="ar-SA"/>
        </w:rPr>
        <w:t xml:space="preserve">        1.1.1. </w:t>
      </w:r>
      <w:r w:rsidRPr="009775D1">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инженерно-технического обеспечения.</w:t>
      </w:r>
    </w:p>
    <w:p w:rsidR="009775D1" w:rsidRPr="009775D1" w:rsidRDefault="009775D1" w:rsidP="009775D1">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Style w:val="af2"/>
        <w:tblW w:w="9921" w:type="dxa"/>
        <w:tblInd w:w="-176" w:type="dxa"/>
        <w:tblLook w:val="04A0" w:firstRow="1" w:lastRow="0" w:firstColumn="1" w:lastColumn="0" w:noHBand="0" w:noVBand="1"/>
      </w:tblPr>
      <w:tblGrid>
        <w:gridCol w:w="2127"/>
        <w:gridCol w:w="1726"/>
        <w:gridCol w:w="1224"/>
        <w:gridCol w:w="1173"/>
        <w:gridCol w:w="1429"/>
        <w:gridCol w:w="1069"/>
        <w:gridCol w:w="1173"/>
      </w:tblGrid>
      <w:tr w:rsidR="009775D1" w:rsidRPr="009775D1" w:rsidTr="0061113F">
        <w:tc>
          <w:tcPr>
            <w:tcW w:w="2127" w:type="dxa"/>
            <w:vMerge w:val="restart"/>
            <w:vAlign w:val="center"/>
          </w:tcPr>
          <w:p w:rsidR="009775D1" w:rsidRPr="009775D1" w:rsidRDefault="009775D1" w:rsidP="009775D1">
            <w:pPr>
              <w:keepNext/>
              <w:tabs>
                <w:tab w:val="num" w:pos="0"/>
              </w:tabs>
              <w:suppressAutoHyphens/>
              <w:ind w:left="-57" w:right="-57"/>
              <w:jc w:val="center"/>
              <w:outlineLvl w:val="0"/>
              <w:rPr>
                <w:rFonts w:ascii="Times New Roman" w:hAnsi="Times New Roman"/>
                <w:b/>
                <w:sz w:val="28"/>
                <w:szCs w:val="28"/>
              </w:rPr>
            </w:pPr>
            <w:r w:rsidRPr="009775D1">
              <w:rPr>
                <w:rFonts w:ascii="Times New Roman" w:hAnsi="Times New Roman"/>
                <w:b/>
              </w:rPr>
              <w:t>Область, вид, объект местного значения</w:t>
            </w:r>
          </w:p>
        </w:tc>
        <w:tc>
          <w:tcPr>
            <w:tcW w:w="4123" w:type="dxa"/>
            <w:gridSpan w:val="3"/>
            <w:vAlign w:val="center"/>
          </w:tcPr>
          <w:p w:rsidR="009775D1" w:rsidRPr="009775D1" w:rsidRDefault="009775D1" w:rsidP="009775D1">
            <w:pPr>
              <w:ind w:left="-57" w:right="-57"/>
              <w:contextualSpacing/>
              <w:jc w:val="center"/>
              <w:rPr>
                <w:rFonts w:ascii="Times New Roman" w:hAnsi="Times New Roman"/>
                <w:b/>
              </w:rPr>
            </w:pPr>
            <w:r w:rsidRPr="009775D1">
              <w:rPr>
                <w:rFonts w:ascii="Times New Roman" w:hAnsi="Times New Roman"/>
                <w:b/>
              </w:rPr>
              <w:t xml:space="preserve">Минимально допустимый уровень обеспеченности объектами </w:t>
            </w:r>
          </w:p>
          <w:p w:rsidR="009775D1" w:rsidRPr="009775D1" w:rsidRDefault="009775D1" w:rsidP="009775D1">
            <w:pPr>
              <w:ind w:left="-57" w:right="-57"/>
              <w:contextualSpacing/>
              <w:jc w:val="center"/>
              <w:rPr>
                <w:rFonts w:ascii="Times New Roman" w:hAnsi="Times New Roman"/>
                <w:b/>
              </w:rPr>
            </w:pPr>
            <w:r w:rsidRPr="009775D1">
              <w:rPr>
                <w:rFonts w:ascii="Times New Roman" w:hAnsi="Times New Roman"/>
                <w:b/>
              </w:rPr>
              <w:t>местного значения</w:t>
            </w:r>
          </w:p>
        </w:tc>
        <w:tc>
          <w:tcPr>
            <w:tcW w:w="3671" w:type="dxa"/>
            <w:gridSpan w:val="3"/>
            <w:vAlign w:val="center"/>
          </w:tcPr>
          <w:p w:rsidR="009775D1" w:rsidRPr="009775D1" w:rsidRDefault="009775D1" w:rsidP="009775D1">
            <w:pPr>
              <w:ind w:left="-57" w:right="-57"/>
              <w:contextualSpacing/>
              <w:jc w:val="center"/>
              <w:rPr>
                <w:rFonts w:ascii="Times New Roman" w:hAnsi="Times New Roman"/>
                <w:b/>
              </w:rPr>
            </w:pPr>
            <w:r w:rsidRPr="009775D1">
              <w:rPr>
                <w:rFonts w:ascii="Times New Roman" w:hAnsi="Times New Roman"/>
                <w:b/>
              </w:rPr>
              <w:t xml:space="preserve">Максимально допустимый уровень территориальной доступности </w:t>
            </w:r>
          </w:p>
          <w:p w:rsidR="009775D1" w:rsidRPr="009775D1" w:rsidRDefault="009775D1" w:rsidP="009775D1">
            <w:pPr>
              <w:ind w:left="-57" w:right="-57"/>
              <w:contextualSpacing/>
              <w:jc w:val="center"/>
              <w:rPr>
                <w:rFonts w:ascii="Times New Roman" w:hAnsi="Times New Roman"/>
                <w:b/>
              </w:rPr>
            </w:pPr>
            <w:r w:rsidRPr="009775D1">
              <w:rPr>
                <w:rFonts w:ascii="Times New Roman" w:hAnsi="Times New Roman"/>
                <w:b/>
              </w:rPr>
              <w:t>объектами местного значения</w:t>
            </w:r>
          </w:p>
        </w:tc>
      </w:tr>
      <w:tr w:rsidR="009775D1" w:rsidRPr="009775D1" w:rsidTr="0061113F">
        <w:tc>
          <w:tcPr>
            <w:tcW w:w="2127" w:type="dxa"/>
            <w:vMerge/>
          </w:tcPr>
          <w:p w:rsidR="009775D1" w:rsidRPr="009775D1" w:rsidRDefault="009775D1" w:rsidP="009775D1">
            <w:pPr>
              <w:keepNext/>
              <w:tabs>
                <w:tab w:val="num" w:pos="0"/>
              </w:tabs>
              <w:suppressAutoHyphens/>
              <w:ind w:left="-57" w:right="-57"/>
              <w:jc w:val="both"/>
              <w:outlineLvl w:val="0"/>
              <w:rPr>
                <w:rFonts w:ascii="Times New Roman" w:hAnsi="Times New Roman"/>
                <w:b/>
                <w:sz w:val="28"/>
                <w:szCs w:val="28"/>
              </w:rPr>
            </w:pPr>
          </w:p>
        </w:tc>
        <w:tc>
          <w:tcPr>
            <w:tcW w:w="1726" w:type="dxa"/>
            <w:vAlign w:val="center"/>
          </w:tcPr>
          <w:p w:rsidR="009775D1" w:rsidRPr="009775D1" w:rsidRDefault="009775D1" w:rsidP="009775D1">
            <w:pPr>
              <w:ind w:left="-57" w:right="-57"/>
              <w:contextualSpacing/>
              <w:jc w:val="center"/>
              <w:rPr>
                <w:rFonts w:ascii="Times New Roman" w:hAnsi="Times New Roman"/>
                <w:b/>
              </w:rPr>
            </w:pPr>
            <w:r w:rsidRPr="009775D1">
              <w:rPr>
                <w:rFonts w:ascii="Times New Roman" w:hAnsi="Times New Roman"/>
                <w:b/>
              </w:rPr>
              <w:t>Параметр обеспеченности</w:t>
            </w:r>
          </w:p>
        </w:tc>
        <w:tc>
          <w:tcPr>
            <w:tcW w:w="1224" w:type="dxa"/>
            <w:vAlign w:val="center"/>
          </w:tcPr>
          <w:p w:rsidR="009775D1" w:rsidRPr="009775D1" w:rsidRDefault="009775D1" w:rsidP="009775D1">
            <w:pPr>
              <w:ind w:left="-57" w:right="-57"/>
              <w:contextualSpacing/>
              <w:jc w:val="center"/>
              <w:rPr>
                <w:rFonts w:ascii="Times New Roman" w:hAnsi="Times New Roman"/>
                <w:b/>
              </w:rPr>
            </w:pPr>
            <w:r w:rsidRPr="009775D1">
              <w:rPr>
                <w:rFonts w:ascii="Times New Roman" w:hAnsi="Times New Roman"/>
                <w:b/>
              </w:rPr>
              <w:t>Единица измерения</w:t>
            </w:r>
          </w:p>
        </w:tc>
        <w:tc>
          <w:tcPr>
            <w:tcW w:w="1173" w:type="dxa"/>
            <w:vAlign w:val="center"/>
          </w:tcPr>
          <w:p w:rsidR="009775D1" w:rsidRPr="009775D1" w:rsidRDefault="009775D1" w:rsidP="009775D1">
            <w:pPr>
              <w:ind w:left="-57" w:right="-57"/>
              <w:contextualSpacing/>
              <w:jc w:val="center"/>
              <w:rPr>
                <w:rFonts w:ascii="Times New Roman" w:hAnsi="Times New Roman"/>
                <w:b/>
              </w:rPr>
            </w:pPr>
            <w:r w:rsidRPr="009775D1">
              <w:rPr>
                <w:rFonts w:ascii="Times New Roman" w:hAnsi="Times New Roman"/>
                <w:b/>
              </w:rPr>
              <w:t>Предельное значение показателя</w:t>
            </w:r>
          </w:p>
        </w:tc>
        <w:tc>
          <w:tcPr>
            <w:tcW w:w="1429" w:type="dxa"/>
            <w:vAlign w:val="center"/>
          </w:tcPr>
          <w:p w:rsidR="009775D1" w:rsidRPr="009775D1" w:rsidRDefault="009775D1" w:rsidP="009775D1">
            <w:pPr>
              <w:ind w:left="-57" w:right="-57"/>
              <w:contextualSpacing/>
              <w:jc w:val="center"/>
              <w:rPr>
                <w:rFonts w:ascii="Times New Roman" w:hAnsi="Times New Roman"/>
                <w:b/>
              </w:rPr>
            </w:pPr>
            <w:r w:rsidRPr="009775D1">
              <w:rPr>
                <w:rFonts w:ascii="Times New Roman" w:hAnsi="Times New Roman"/>
                <w:b/>
              </w:rPr>
              <w:t>Параметр доступности</w:t>
            </w:r>
          </w:p>
        </w:tc>
        <w:tc>
          <w:tcPr>
            <w:tcW w:w="1069" w:type="dxa"/>
            <w:vAlign w:val="center"/>
          </w:tcPr>
          <w:p w:rsidR="009775D1" w:rsidRPr="009775D1" w:rsidRDefault="009775D1" w:rsidP="009775D1">
            <w:pPr>
              <w:ind w:left="-57" w:right="-57"/>
              <w:contextualSpacing/>
              <w:jc w:val="center"/>
              <w:rPr>
                <w:rFonts w:ascii="Times New Roman" w:hAnsi="Times New Roman"/>
                <w:b/>
              </w:rPr>
            </w:pPr>
            <w:r w:rsidRPr="009775D1">
              <w:rPr>
                <w:rFonts w:ascii="Times New Roman" w:hAnsi="Times New Roman"/>
                <w:b/>
              </w:rPr>
              <w:t>Единица измерения</w:t>
            </w:r>
          </w:p>
        </w:tc>
        <w:tc>
          <w:tcPr>
            <w:tcW w:w="1173" w:type="dxa"/>
            <w:vAlign w:val="center"/>
          </w:tcPr>
          <w:p w:rsidR="009775D1" w:rsidRPr="009775D1" w:rsidRDefault="009775D1" w:rsidP="009775D1">
            <w:pPr>
              <w:ind w:left="-57" w:right="-57"/>
              <w:contextualSpacing/>
              <w:jc w:val="center"/>
              <w:rPr>
                <w:rFonts w:ascii="Times New Roman" w:hAnsi="Times New Roman"/>
                <w:b/>
              </w:rPr>
            </w:pPr>
            <w:r w:rsidRPr="009775D1">
              <w:rPr>
                <w:rFonts w:ascii="Times New Roman" w:hAnsi="Times New Roman"/>
                <w:b/>
              </w:rPr>
              <w:t>Предельное значение показателя</w:t>
            </w:r>
          </w:p>
        </w:tc>
      </w:tr>
      <w:tr w:rsidR="009775D1" w:rsidRPr="009775D1" w:rsidTr="0061113F">
        <w:tc>
          <w:tcPr>
            <w:tcW w:w="2127" w:type="dxa"/>
          </w:tcPr>
          <w:p w:rsidR="009775D1" w:rsidRPr="009775D1" w:rsidRDefault="009775D1" w:rsidP="009775D1">
            <w:pPr>
              <w:keepNext/>
              <w:tabs>
                <w:tab w:val="num" w:pos="0"/>
              </w:tabs>
              <w:suppressAutoHyphens/>
              <w:ind w:left="-57" w:right="-57"/>
              <w:jc w:val="center"/>
              <w:outlineLvl w:val="0"/>
              <w:rPr>
                <w:rFonts w:ascii="Times New Roman" w:hAnsi="Times New Roman"/>
                <w:i/>
              </w:rPr>
            </w:pPr>
            <w:r w:rsidRPr="009775D1">
              <w:rPr>
                <w:rFonts w:ascii="Times New Roman" w:hAnsi="Times New Roman"/>
                <w:i/>
              </w:rPr>
              <w:t>1</w:t>
            </w:r>
          </w:p>
        </w:tc>
        <w:tc>
          <w:tcPr>
            <w:tcW w:w="1726" w:type="dxa"/>
          </w:tcPr>
          <w:p w:rsidR="009775D1" w:rsidRPr="009775D1" w:rsidRDefault="009775D1" w:rsidP="009775D1">
            <w:pPr>
              <w:keepNext/>
              <w:tabs>
                <w:tab w:val="num" w:pos="0"/>
              </w:tabs>
              <w:suppressAutoHyphens/>
              <w:ind w:left="-57" w:right="-57"/>
              <w:jc w:val="center"/>
              <w:outlineLvl w:val="0"/>
              <w:rPr>
                <w:rFonts w:ascii="Times New Roman" w:hAnsi="Times New Roman"/>
                <w:i/>
              </w:rPr>
            </w:pPr>
            <w:r w:rsidRPr="009775D1">
              <w:rPr>
                <w:rFonts w:ascii="Times New Roman" w:hAnsi="Times New Roman"/>
                <w:i/>
              </w:rPr>
              <w:t>2</w:t>
            </w:r>
          </w:p>
        </w:tc>
        <w:tc>
          <w:tcPr>
            <w:tcW w:w="1224" w:type="dxa"/>
          </w:tcPr>
          <w:p w:rsidR="009775D1" w:rsidRPr="009775D1" w:rsidRDefault="009775D1" w:rsidP="009775D1">
            <w:pPr>
              <w:keepNext/>
              <w:tabs>
                <w:tab w:val="num" w:pos="0"/>
              </w:tabs>
              <w:suppressAutoHyphens/>
              <w:ind w:left="-57" w:right="-57"/>
              <w:jc w:val="center"/>
              <w:outlineLvl w:val="0"/>
              <w:rPr>
                <w:rFonts w:ascii="Times New Roman" w:hAnsi="Times New Roman"/>
                <w:i/>
              </w:rPr>
            </w:pPr>
            <w:r w:rsidRPr="009775D1">
              <w:rPr>
                <w:rFonts w:ascii="Times New Roman" w:hAnsi="Times New Roman"/>
                <w:i/>
              </w:rPr>
              <w:t>3</w:t>
            </w:r>
          </w:p>
        </w:tc>
        <w:tc>
          <w:tcPr>
            <w:tcW w:w="1173" w:type="dxa"/>
          </w:tcPr>
          <w:p w:rsidR="009775D1" w:rsidRPr="009775D1" w:rsidRDefault="009775D1" w:rsidP="009775D1">
            <w:pPr>
              <w:keepNext/>
              <w:tabs>
                <w:tab w:val="num" w:pos="0"/>
              </w:tabs>
              <w:suppressAutoHyphens/>
              <w:ind w:left="-57" w:right="-57"/>
              <w:jc w:val="center"/>
              <w:outlineLvl w:val="0"/>
              <w:rPr>
                <w:rFonts w:ascii="Times New Roman" w:hAnsi="Times New Roman"/>
                <w:i/>
              </w:rPr>
            </w:pPr>
            <w:r w:rsidRPr="009775D1">
              <w:rPr>
                <w:rFonts w:ascii="Times New Roman" w:hAnsi="Times New Roman"/>
                <w:i/>
              </w:rPr>
              <w:t>4</w:t>
            </w:r>
          </w:p>
        </w:tc>
        <w:tc>
          <w:tcPr>
            <w:tcW w:w="1429" w:type="dxa"/>
          </w:tcPr>
          <w:p w:rsidR="009775D1" w:rsidRPr="009775D1" w:rsidRDefault="009775D1" w:rsidP="009775D1">
            <w:pPr>
              <w:keepNext/>
              <w:tabs>
                <w:tab w:val="num" w:pos="0"/>
              </w:tabs>
              <w:suppressAutoHyphens/>
              <w:ind w:left="-57" w:right="-57"/>
              <w:jc w:val="center"/>
              <w:outlineLvl w:val="0"/>
              <w:rPr>
                <w:rFonts w:ascii="Times New Roman" w:hAnsi="Times New Roman"/>
                <w:i/>
              </w:rPr>
            </w:pPr>
            <w:r w:rsidRPr="009775D1">
              <w:rPr>
                <w:rFonts w:ascii="Times New Roman" w:hAnsi="Times New Roman"/>
                <w:i/>
              </w:rPr>
              <w:t>5</w:t>
            </w:r>
          </w:p>
        </w:tc>
        <w:tc>
          <w:tcPr>
            <w:tcW w:w="1069" w:type="dxa"/>
          </w:tcPr>
          <w:p w:rsidR="009775D1" w:rsidRPr="009775D1" w:rsidRDefault="009775D1" w:rsidP="009775D1">
            <w:pPr>
              <w:keepNext/>
              <w:tabs>
                <w:tab w:val="num" w:pos="0"/>
              </w:tabs>
              <w:suppressAutoHyphens/>
              <w:ind w:left="-57" w:right="-57"/>
              <w:jc w:val="center"/>
              <w:outlineLvl w:val="0"/>
              <w:rPr>
                <w:rFonts w:ascii="Times New Roman" w:hAnsi="Times New Roman"/>
                <w:i/>
              </w:rPr>
            </w:pPr>
            <w:r w:rsidRPr="009775D1">
              <w:rPr>
                <w:rFonts w:ascii="Times New Roman" w:hAnsi="Times New Roman"/>
                <w:i/>
              </w:rPr>
              <w:t>6</w:t>
            </w:r>
          </w:p>
        </w:tc>
        <w:tc>
          <w:tcPr>
            <w:tcW w:w="1173" w:type="dxa"/>
          </w:tcPr>
          <w:p w:rsidR="009775D1" w:rsidRPr="009775D1" w:rsidRDefault="009775D1" w:rsidP="009775D1">
            <w:pPr>
              <w:keepNext/>
              <w:tabs>
                <w:tab w:val="num" w:pos="0"/>
              </w:tabs>
              <w:suppressAutoHyphens/>
              <w:ind w:left="-57" w:right="-57"/>
              <w:jc w:val="center"/>
              <w:outlineLvl w:val="0"/>
              <w:rPr>
                <w:rFonts w:ascii="Times New Roman" w:hAnsi="Times New Roman"/>
                <w:i/>
              </w:rPr>
            </w:pPr>
            <w:r w:rsidRPr="009775D1">
              <w:rPr>
                <w:rFonts w:ascii="Times New Roman" w:hAnsi="Times New Roman"/>
                <w:i/>
              </w:rPr>
              <w:t>7</w:t>
            </w:r>
          </w:p>
        </w:tc>
      </w:tr>
      <w:tr w:rsidR="009775D1" w:rsidRPr="009775D1" w:rsidTr="0061113F">
        <w:tc>
          <w:tcPr>
            <w:tcW w:w="9921" w:type="dxa"/>
            <w:gridSpan w:val="7"/>
          </w:tcPr>
          <w:p w:rsidR="009775D1" w:rsidRPr="009775D1" w:rsidRDefault="009775D1" w:rsidP="009775D1">
            <w:pPr>
              <w:keepNext/>
              <w:tabs>
                <w:tab w:val="num" w:pos="0"/>
              </w:tabs>
              <w:suppressAutoHyphens/>
              <w:ind w:left="-57" w:right="-57"/>
              <w:jc w:val="center"/>
              <w:outlineLvl w:val="0"/>
              <w:rPr>
                <w:rFonts w:ascii="Times New Roman" w:hAnsi="Times New Roman"/>
                <w:sz w:val="22"/>
                <w:szCs w:val="22"/>
              </w:rPr>
            </w:pPr>
            <w:r w:rsidRPr="009775D1">
              <w:rPr>
                <w:rFonts w:ascii="Times New Roman" w:hAnsi="Times New Roman"/>
                <w:b/>
                <w:sz w:val="22"/>
                <w:szCs w:val="22"/>
              </w:rPr>
              <w:t>Объекты электроснабжения сельского поселения</w:t>
            </w:r>
          </w:p>
        </w:tc>
      </w:tr>
      <w:tr w:rsidR="009775D1" w:rsidRPr="009775D1" w:rsidTr="0061113F">
        <w:tc>
          <w:tcPr>
            <w:tcW w:w="2127" w:type="dxa"/>
          </w:tcPr>
          <w:p w:rsidR="009775D1" w:rsidRPr="009775D1" w:rsidRDefault="009775D1" w:rsidP="009775D1">
            <w:pPr>
              <w:keepNext/>
              <w:tabs>
                <w:tab w:val="num" w:pos="0"/>
              </w:tabs>
              <w:suppressAutoHyphens/>
              <w:ind w:left="-57" w:right="-57"/>
              <w:jc w:val="center"/>
              <w:outlineLvl w:val="0"/>
              <w:rPr>
                <w:rFonts w:ascii="Times New Roman" w:hAnsi="Times New Roman"/>
                <w:sz w:val="22"/>
                <w:szCs w:val="22"/>
              </w:rPr>
            </w:pPr>
            <w:r w:rsidRPr="009775D1">
              <w:rPr>
                <w:rFonts w:ascii="Times New Roman" w:hAnsi="Times New Roman"/>
                <w:sz w:val="22"/>
                <w:szCs w:val="22"/>
              </w:rPr>
              <w:t>Комплекс сооружений электроснабжения</w:t>
            </w:r>
          </w:p>
        </w:tc>
        <w:tc>
          <w:tcPr>
            <w:tcW w:w="1726" w:type="dxa"/>
          </w:tcPr>
          <w:p w:rsidR="009775D1" w:rsidRPr="009775D1" w:rsidRDefault="009775D1" w:rsidP="009775D1">
            <w:pPr>
              <w:keepNext/>
              <w:tabs>
                <w:tab w:val="num" w:pos="0"/>
              </w:tabs>
              <w:suppressAutoHyphens/>
              <w:ind w:left="-57" w:right="-57"/>
              <w:jc w:val="center"/>
              <w:outlineLvl w:val="0"/>
              <w:rPr>
                <w:rFonts w:ascii="Times New Roman" w:hAnsi="Times New Roman"/>
                <w:sz w:val="22"/>
                <w:szCs w:val="22"/>
              </w:rPr>
            </w:pPr>
            <w:r w:rsidRPr="009775D1">
              <w:rPr>
                <w:rFonts w:ascii="Times New Roman" w:hAnsi="Times New Roman"/>
                <w:sz w:val="22"/>
                <w:szCs w:val="22"/>
              </w:rPr>
              <w:t xml:space="preserve">Объем </w:t>
            </w:r>
          </w:p>
          <w:p w:rsidR="009775D1" w:rsidRPr="009775D1" w:rsidRDefault="009775D1" w:rsidP="009775D1">
            <w:pPr>
              <w:keepNext/>
              <w:tabs>
                <w:tab w:val="num" w:pos="0"/>
              </w:tabs>
              <w:suppressAutoHyphens/>
              <w:ind w:left="-57" w:right="-57"/>
              <w:jc w:val="center"/>
              <w:outlineLvl w:val="0"/>
              <w:rPr>
                <w:rFonts w:ascii="Times New Roman" w:hAnsi="Times New Roman"/>
                <w:sz w:val="22"/>
                <w:szCs w:val="22"/>
              </w:rPr>
            </w:pPr>
            <w:r w:rsidRPr="009775D1">
              <w:rPr>
                <w:rFonts w:ascii="Times New Roman" w:hAnsi="Times New Roman"/>
                <w:sz w:val="22"/>
                <w:szCs w:val="22"/>
              </w:rPr>
              <w:t>электро-потребления</w:t>
            </w:r>
          </w:p>
        </w:tc>
        <w:tc>
          <w:tcPr>
            <w:tcW w:w="1224" w:type="dxa"/>
          </w:tcPr>
          <w:p w:rsidR="009775D1" w:rsidRPr="009775D1" w:rsidRDefault="009775D1" w:rsidP="009775D1">
            <w:pPr>
              <w:keepNext/>
              <w:tabs>
                <w:tab w:val="num" w:pos="0"/>
              </w:tabs>
              <w:suppressAutoHyphens/>
              <w:ind w:left="-57" w:right="-57"/>
              <w:jc w:val="center"/>
              <w:outlineLvl w:val="0"/>
              <w:rPr>
                <w:rFonts w:ascii="Times New Roman" w:hAnsi="Times New Roman"/>
                <w:sz w:val="22"/>
                <w:szCs w:val="22"/>
              </w:rPr>
            </w:pPr>
            <w:r w:rsidRPr="009775D1">
              <w:rPr>
                <w:rFonts w:ascii="Times New Roman" w:hAnsi="Times New Roman"/>
                <w:sz w:val="22"/>
                <w:szCs w:val="22"/>
              </w:rPr>
              <w:t>кВт ч/год на 1 чел.</w:t>
            </w:r>
          </w:p>
        </w:tc>
        <w:tc>
          <w:tcPr>
            <w:tcW w:w="1173" w:type="dxa"/>
          </w:tcPr>
          <w:p w:rsidR="009775D1" w:rsidRPr="009775D1" w:rsidRDefault="009775D1" w:rsidP="009775D1">
            <w:pPr>
              <w:keepNext/>
              <w:tabs>
                <w:tab w:val="num" w:pos="0"/>
              </w:tabs>
              <w:suppressAutoHyphens/>
              <w:ind w:left="-57" w:right="-57"/>
              <w:jc w:val="center"/>
              <w:outlineLvl w:val="0"/>
              <w:rPr>
                <w:rFonts w:ascii="Times New Roman" w:hAnsi="Times New Roman"/>
                <w:sz w:val="22"/>
                <w:szCs w:val="22"/>
              </w:rPr>
            </w:pPr>
            <w:r w:rsidRPr="009775D1">
              <w:rPr>
                <w:rFonts w:ascii="Times New Roman" w:hAnsi="Times New Roman"/>
                <w:sz w:val="22"/>
                <w:szCs w:val="22"/>
              </w:rPr>
              <w:t>931</w:t>
            </w:r>
          </w:p>
        </w:tc>
        <w:tc>
          <w:tcPr>
            <w:tcW w:w="1429" w:type="dxa"/>
          </w:tcPr>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t>Удаленность</w:t>
            </w:r>
          </w:p>
        </w:tc>
        <w:tc>
          <w:tcPr>
            <w:tcW w:w="1069" w:type="dxa"/>
          </w:tcPr>
          <w:p w:rsidR="009775D1" w:rsidRPr="009775D1" w:rsidRDefault="009775D1" w:rsidP="009775D1">
            <w:pPr>
              <w:keepNext/>
              <w:tabs>
                <w:tab w:val="num" w:pos="0"/>
              </w:tabs>
              <w:suppressAutoHyphens/>
              <w:ind w:left="-57" w:right="-57"/>
              <w:jc w:val="center"/>
              <w:outlineLvl w:val="0"/>
              <w:rPr>
                <w:rFonts w:ascii="Times New Roman" w:hAnsi="Times New Roman"/>
                <w:sz w:val="22"/>
                <w:szCs w:val="22"/>
              </w:rPr>
            </w:pPr>
            <w:r w:rsidRPr="009775D1">
              <w:rPr>
                <w:rFonts w:ascii="Times New Roman" w:hAnsi="Times New Roman"/>
                <w:sz w:val="22"/>
                <w:szCs w:val="22"/>
              </w:rPr>
              <w:t>Метр</w:t>
            </w:r>
          </w:p>
        </w:tc>
        <w:tc>
          <w:tcPr>
            <w:tcW w:w="1173" w:type="dxa"/>
          </w:tcPr>
          <w:p w:rsidR="009775D1" w:rsidRPr="009775D1" w:rsidRDefault="009775D1" w:rsidP="009775D1">
            <w:pPr>
              <w:keepNext/>
              <w:tabs>
                <w:tab w:val="num" w:pos="0"/>
              </w:tabs>
              <w:suppressAutoHyphens/>
              <w:ind w:left="-57" w:right="-57"/>
              <w:jc w:val="center"/>
              <w:outlineLvl w:val="0"/>
              <w:rPr>
                <w:rFonts w:ascii="Times New Roman" w:hAnsi="Times New Roman"/>
                <w:sz w:val="22"/>
                <w:szCs w:val="22"/>
              </w:rPr>
            </w:pPr>
            <w:r w:rsidRPr="009775D1">
              <w:rPr>
                <w:rFonts w:ascii="Times New Roman" w:hAnsi="Times New Roman"/>
                <w:sz w:val="22"/>
                <w:szCs w:val="22"/>
              </w:rPr>
              <w:t>500</w:t>
            </w:r>
          </w:p>
        </w:tc>
      </w:tr>
      <w:tr w:rsidR="009775D1" w:rsidRPr="009775D1" w:rsidTr="0061113F">
        <w:tc>
          <w:tcPr>
            <w:tcW w:w="9921" w:type="dxa"/>
            <w:gridSpan w:val="7"/>
          </w:tcPr>
          <w:p w:rsidR="009775D1" w:rsidRPr="009775D1" w:rsidRDefault="009775D1" w:rsidP="009775D1">
            <w:pPr>
              <w:keepNext/>
              <w:tabs>
                <w:tab w:val="num" w:pos="0"/>
              </w:tabs>
              <w:suppressAutoHyphens/>
              <w:ind w:left="-57" w:right="-57"/>
              <w:jc w:val="center"/>
              <w:outlineLvl w:val="0"/>
              <w:rPr>
                <w:rFonts w:ascii="Times New Roman" w:hAnsi="Times New Roman"/>
                <w:sz w:val="22"/>
                <w:szCs w:val="22"/>
              </w:rPr>
            </w:pPr>
            <w:r w:rsidRPr="009775D1">
              <w:rPr>
                <w:rFonts w:ascii="Times New Roman" w:hAnsi="Times New Roman"/>
                <w:b/>
                <w:sz w:val="22"/>
                <w:szCs w:val="22"/>
              </w:rPr>
              <w:t>Объекты газоснабжения сельского поселения</w:t>
            </w:r>
          </w:p>
        </w:tc>
      </w:tr>
      <w:tr w:rsidR="009775D1" w:rsidRPr="009775D1" w:rsidTr="0061113F">
        <w:tc>
          <w:tcPr>
            <w:tcW w:w="2127" w:type="dxa"/>
          </w:tcPr>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t>Комплекс сооружений газоснабжения</w:t>
            </w:r>
          </w:p>
        </w:tc>
        <w:tc>
          <w:tcPr>
            <w:tcW w:w="1726" w:type="dxa"/>
          </w:tcPr>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t xml:space="preserve">Объем </w:t>
            </w:r>
          </w:p>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t>газопотребления</w:t>
            </w:r>
          </w:p>
        </w:tc>
        <w:tc>
          <w:tcPr>
            <w:tcW w:w="1224" w:type="dxa"/>
          </w:tcPr>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t>м</w:t>
            </w:r>
            <w:r w:rsidRPr="009775D1">
              <w:rPr>
                <w:rFonts w:ascii="Times New Roman" w:hAnsi="Times New Roman"/>
                <w:sz w:val="22"/>
                <w:szCs w:val="22"/>
                <w:vertAlign w:val="superscript"/>
              </w:rPr>
              <w:t>3</w:t>
            </w:r>
            <w:r w:rsidRPr="009775D1">
              <w:rPr>
                <w:rFonts w:ascii="Times New Roman" w:hAnsi="Times New Roman"/>
                <w:sz w:val="22"/>
                <w:szCs w:val="22"/>
              </w:rPr>
              <w:t xml:space="preserve">/год </w:t>
            </w:r>
          </w:p>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t>на 1 чел.</w:t>
            </w:r>
          </w:p>
        </w:tc>
        <w:tc>
          <w:tcPr>
            <w:tcW w:w="1173" w:type="dxa"/>
          </w:tcPr>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t>216</w:t>
            </w:r>
          </w:p>
        </w:tc>
        <w:tc>
          <w:tcPr>
            <w:tcW w:w="1429" w:type="dxa"/>
          </w:tcPr>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t>Удаленность</w:t>
            </w:r>
          </w:p>
        </w:tc>
        <w:tc>
          <w:tcPr>
            <w:tcW w:w="1069" w:type="dxa"/>
          </w:tcPr>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t>Метр</w:t>
            </w:r>
          </w:p>
        </w:tc>
        <w:tc>
          <w:tcPr>
            <w:tcW w:w="1173" w:type="dxa"/>
          </w:tcPr>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t>500</w:t>
            </w:r>
          </w:p>
        </w:tc>
      </w:tr>
      <w:tr w:rsidR="009775D1" w:rsidRPr="009775D1" w:rsidTr="0061113F">
        <w:tc>
          <w:tcPr>
            <w:tcW w:w="9921" w:type="dxa"/>
            <w:gridSpan w:val="7"/>
          </w:tcPr>
          <w:p w:rsidR="009775D1" w:rsidRPr="009775D1" w:rsidRDefault="009775D1" w:rsidP="009775D1">
            <w:pPr>
              <w:keepNext/>
              <w:tabs>
                <w:tab w:val="num" w:pos="0"/>
              </w:tabs>
              <w:suppressAutoHyphens/>
              <w:ind w:left="-57" w:right="-57"/>
              <w:jc w:val="center"/>
              <w:outlineLvl w:val="0"/>
              <w:rPr>
                <w:rFonts w:ascii="Times New Roman" w:hAnsi="Times New Roman"/>
                <w:sz w:val="22"/>
                <w:szCs w:val="22"/>
              </w:rPr>
            </w:pPr>
            <w:r w:rsidRPr="009775D1">
              <w:rPr>
                <w:rFonts w:ascii="Times New Roman" w:hAnsi="Times New Roman"/>
                <w:b/>
                <w:sz w:val="22"/>
                <w:szCs w:val="22"/>
              </w:rPr>
              <w:t>Объекты водоснабжения сельского поселения</w:t>
            </w:r>
          </w:p>
        </w:tc>
      </w:tr>
      <w:tr w:rsidR="009775D1" w:rsidRPr="009775D1" w:rsidTr="0061113F">
        <w:tc>
          <w:tcPr>
            <w:tcW w:w="2127" w:type="dxa"/>
          </w:tcPr>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t>Комплекс сооружений водоснабжения</w:t>
            </w:r>
          </w:p>
        </w:tc>
        <w:tc>
          <w:tcPr>
            <w:tcW w:w="1726" w:type="dxa"/>
          </w:tcPr>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t xml:space="preserve">Объем </w:t>
            </w:r>
          </w:p>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t>водопотребления</w:t>
            </w:r>
          </w:p>
        </w:tc>
        <w:tc>
          <w:tcPr>
            <w:tcW w:w="1224" w:type="dxa"/>
          </w:tcPr>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t xml:space="preserve">литры </w:t>
            </w:r>
          </w:p>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t xml:space="preserve">в сутки </w:t>
            </w:r>
          </w:p>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t>на 1 чел.</w:t>
            </w:r>
          </w:p>
        </w:tc>
        <w:tc>
          <w:tcPr>
            <w:tcW w:w="1173" w:type="dxa"/>
          </w:tcPr>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t>176</w:t>
            </w:r>
          </w:p>
        </w:tc>
        <w:tc>
          <w:tcPr>
            <w:tcW w:w="1429" w:type="dxa"/>
          </w:tcPr>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t>Удаленность</w:t>
            </w:r>
          </w:p>
        </w:tc>
        <w:tc>
          <w:tcPr>
            <w:tcW w:w="1069" w:type="dxa"/>
          </w:tcPr>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t>Метр</w:t>
            </w:r>
          </w:p>
        </w:tc>
        <w:tc>
          <w:tcPr>
            <w:tcW w:w="1173" w:type="dxa"/>
          </w:tcPr>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t>500</w:t>
            </w:r>
          </w:p>
        </w:tc>
      </w:tr>
      <w:tr w:rsidR="009775D1" w:rsidRPr="009775D1" w:rsidTr="0061113F">
        <w:tc>
          <w:tcPr>
            <w:tcW w:w="9921" w:type="dxa"/>
            <w:gridSpan w:val="7"/>
          </w:tcPr>
          <w:p w:rsidR="009775D1" w:rsidRPr="009775D1" w:rsidRDefault="009775D1" w:rsidP="009775D1">
            <w:pPr>
              <w:keepNext/>
              <w:tabs>
                <w:tab w:val="num" w:pos="0"/>
              </w:tabs>
              <w:suppressAutoHyphens/>
              <w:ind w:left="-57" w:right="-57"/>
              <w:jc w:val="center"/>
              <w:outlineLvl w:val="0"/>
              <w:rPr>
                <w:rFonts w:ascii="Times New Roman" w:hAnsi="Times New Roman"/>
                <w:sz w:val="22"/>
                <w:szCs w:val="22"/>
              </w:rPr>
            </w:pPr>
            <w:r w:rsidRPr="009775D1">
              <w:rPr>
                <w:rFonts w:ascii="Times New Roman" w:hAnsi="Times New Roman"/>
                <w:b/>
                <w:sz w:val="22"/>
                <w:szCs w:val="22"/>
              </w:rPr>
              <w:t>Объекты водоотведения  сельского поселения</w:t>
            </w:r>
          </w:p>
        </w:tc>
      </w:tr>
      <w:tr w:rsidR="009775D1" w:rsidRPr="009775D1" w:rsidTr="0061113F">
        <w:tc>
          <w:tcPr>
            <w:tcW w:w="2127" w:type="dxa"/>
          </w:tcPr>
          <w:p w:rsidR="009775D1" w:rsidRPr="009775D1" w:rsidRDefault="009775D1" w:rsidP="009775D1">
            <w:pPr>
              <w:keepNext/>
              <w:tabs>
                <w:tab w:val="num" w:pos="0"/>
              </w:tabs>
              <w:suppressAutoHyphens/>
              <w:ind w:left="-57" w:right="-57"/>
              <w:jc w:val="center"/>
              <w:outlineLvl w:val="0"/>
              <w:rPr>
                <w:rFonts w:ascii="Times New Roman" w:hAnsi="Times New Roman"/>
                <w:sz w:val="22"/>
                <w:szCs w:val="22"/>
              </w:rPr>
            </w:pPr>
            <w:r w:rsidRPr="009775D1">
              <w:rPr>
                <w:rFonts w:ascii="Times New Roman" w:hAnsi="Times New Roman"/>
                <w:sz w:val="22"/>
                <w:szCs w:val="22"/>
              </w:rPr>
              <w:t>Комплекс сооружений водоотведения</w:t>
            </w:r>
          </w:p>
        </w:tc>
        <w:tc>
          <w:tcPr>
            <w:tcW w:w="1726" w:type="dxa"/>
          </w:tcPr>
          <w:p w:rsidR="009775D1" w:rsidRPr="009775D1" w:rsidRDefault="009775D1" w:rsidP="009775D1">
            <w:pPr>
              <w:keepNext/>
              <w:tabs>
                <w:tab w:val="num" w:pos="0"/>
              </w:tabs>
              <w:suppressAutoHyphens/>
              <w:ind w:left="-57" w:right="-57"/>
              <w:jc w:val="center"/>
              <w:outlineLvl w:val="0"/>
              <w:rPr>
                <w:rFonts w:ascii="Times New Roman" w:hAnsi="Times New Roman"/>
                <w:sz w:val="22"/>
                <w:szCs w:val="22"/>
              </w:rPr>
            </w:pPr>
            <w:r w:rsidRPr="009775D1">
              <w:rPr>
                <w:rFonts w:ascii="Times New Roman" w:hAnsi="Times New Roman"/>
                <w:sz w:val="22"/>
                <w:szCs w:val="22"/>
              </w:rPr>
              <w:t>Объем водоотведения</w:t>
            </w:r>
          </w:p>
        </w:tc>
        <w:tc>
          <w:tcPr>
            <w:tcW w:w="1224" w:type="dxa"/>
          </w:tcPr>
          <w:p w:rsidR="009775D1" w:rsidRPr="009775D1" w:rsidRDefault="009775D1" w:rsidP="009775D1">
            <w:pPr>
              <w:keepNext/>
              <w:tabs>
                <w:tab w:val="num" w:pos="0"/>
              </w:tabs>
              <w:suppressAutoHyphens/>
              <w:ind w:left="-57" w:right="-57"/>
              <w:jc w:val="center"/>
              <w:outlineLvl w:val="0"/>
              <w:rPr>
                <w:rFonts w:ascii="Times New Roman" w:hAnsi="Times New Roman"/>
                <w:sz w:val="22"/>
                <w:szCs w:val="22"/>
              </w:rPr>
            </w:pPr>
            <w:r w:rsidRPr="009775D1">
              <w:rPr>
                <w:rFonts w:ascii="Times New Roman" w:hAnsi="Times New Roman"/>
                <w:sz w:val="22"/>
                <w:szCs w:val="22"/>
              </w:rPr>
              <w:t xml:space="preserve">литры </w:t>
            </w:r>
          </w:p>
          <w:p w:rsidR="009775D1" w:rsidRPr="009775D1" w:rsidRDefault="009775D1" w:rsidP="009775D1">
            <w:pPr>
              <w:keepNext/>
              <w:tabs>
                <w:tab w:val="num" w:pos="0"/>
              </w:tabs>
              <w:suppressAutoHyphens/>
              <w:ind w:left="-57" w:right="-57"/>
              <w:jc w:val="center"/>
              <w:outlineLvl w:val="0"/>
              <w:rPr>
                <w:rFonts w:ascii="Times New Roman" w:hAnsi="Times New Roman"/>
                <w:sz w:val="22"/>
                <w:szCs w:val="22"/>
              </w:rPr>
            </w:pPr>
            <w:r w:rsidRPr="009775D1">
              <w:rPr>
                <w:rFonts w:ascii="Times New Roman" w:hAnsi="Times New Roman"/>
                <w:sz w:val="22"/>
                <w:szCs w:val="22"/>
              </w:rPr>
              <w:t xml:space="preserve">в сутки </w:t>
            </w:r>
          </w:p>
          <w:p w:rsidR="009775D1" w:rsidRPr="009775D1" w:rsidRDefault="009775D1" w:rsidP="009775D1">
            <w:pPr>
              <w:keepNext/>
              <w:tabs>
                <w:tab w:val="num" w:pos="0"/>
              </w:tabs>
              <w:suppressAutoHyphens/>
              <w:ind w:left="-57" w:right="-57"/>
              <w:jc w:val="center"/>
              <w:outlineLvl w:val="0"/>
              <w:rPr>
                <w:rFonts w:ascii="Times New Roman" w:hAnsi="Times New Roman"/>
                <w:sz w:val="22"/>
                <w:szCs w:val="22"/>
              </w:rPr>
            </w:pPr>
            <w:r w:rsidRPr="009775D1">
              <w:rPr>
                <w:rFonts w:ascii="Times New Roman" w:hAnsi="Times New Roman"/>
                <w:sz w:val="22"/>
                <w:szCs w:val="22"/>
              </w:rPr>
              <w:t>на 1 чел.</w:t>
            </w:r>
          </w:p>
        </w:tc>
        <w:tc>
          <w:tcPr>
            <w:tcW w:w="1173" w:type="dxa"/>
          </w:tcPr>
          <w:p w:rsidR="009775D1" w:rsidRPr="009775D1" w:rsidRDefault="009775D1" w:rsidP="009775D1">
            <w:pPr>
              <w:keepNext/>
              <w:tabs>
                <w:tab w:val="num" w:pos="0"/>
              </w:tabs>
              <w:suppressAutoHyphens/>
              <w:ind w:left="-57" w:right="-57"/>
              <w:jc w:val="center"/>
              <w:outlineLvl w:val="0"/>
              <w:rPr>
                <w:rFonts w:ascii="Times New Roman" w:hAnsi="Times New Roman"/>
                <w:sz w:val="22"/>
                <w:szCs w:val="22"/>
              </w:rPr>
            </w:pPr>
            <w:r w:rsidRPr="009775D1">
              <w:rPr>
                <w:rFonts w:ascii="Times New Roman" w:hAnsi="Times New Roman"/>
                <w:sz w:val="22"/>
                <w:szCs w:val="22"/>
              </w:rPr>
              <w:t>176</w:t>
            </w:r>
          </w:p>
        </w:tc>
        <w:tc>
          <w:tcPr>
            <w:tcW w:w="1429" w:type="dxa"/>
          </w:tcPr>
          <w:p w:rsidR="009775D1" w:rsidRPr="009775D1" w:rsidRDefault="009775D1" w:rsidP="009775D1">
            <w:pPr>
              <w:keepNext/>
              <w:tabs>
                <w:tab w:val="num" w:pos="0"/>
              </w:tabs>
              <w:suppressAutoHyphens/>
              <w:ind w:left="-57" w:right="-57"/>
              <w:jc w:val="center"/>
              <w:outlineLvl w:val="0"/>
              <w:rPr>
                <w:rFonts w:ascii="Times New Roman" w:hAnsi="Times New Roman"/>
                <w:sz w:val="22"/>
                <w:szCs w:val="22"/>
              </w:rPr>
            </w:pPr>
            <w:r w:rsidRPr="009775D1">
              <w:rPr>
                <w:rFonts w:ascii="Times New Roman" w:hAnsi="Times New Roman"/>
                <w:sz w:val="22"/>
                <w:szCs w:val="22"/>
              </w:rPr>
              <w:t>Удаленность</w:t>
            </w:r>
          </w:p>
        </w:tc>
        <w:tc>
          <w:tcPr>
            <w:tcW w:w="1069" w:type="dxa"/>
          </w:tcPr>
          <w:p w:rsidR="009775D1" w:rsidRPr="009775D1" w:rsidRDefault="009775D1" w:rsidP="009775D1">
            <w:pPr>
              <w:keepNext/>
              <w:tabs>
                <w:tab w:val="num" w:pos="0"/>
              </w:tabs>
              <w:suppressAutoHyphens/>
              <w:ind w:left="-57" w:right="-57"/>
              <w:jc w:val="center"/>
              <w:outlineLvl w:val="0"/>
              <w:rPr>
                <w:rFonts w:ascii="Times New Roman" w:hAnsi="Times New Roman"/>
                <w:sz w:val="22"/>
                <w:szCs w:val="22"/>
              </w:rPr>
            </w:pPr>
            <w:r w:rsidRPr="009775D1">
              <w:rPr>
                <w:rFonts w:ascii="Times New Roman" w:hAnsi="Times New Roman"/>
                <w:sz w:val="22"/>
                <w:szCs w:val="22"/>
              </w:rPr>
              <w:t>Метр</w:t>
            </w:r>
          </w:p>
        </w:tc>
        <w:tc>
          <w:tcPr>
            <w:tcW w:w="1173" w:type="dxa"/>
          </w:tcPr>
          <w:p w:rsidR="009775D1" w:rsidRPr="009775D1" w:rsidRDefault="009775D1" w:rsidP="009775D1">
            <w:pPr>
              <w:keepNext/>
              <w:tabs>
                <w:tab w:val="num" w:pos="0"/>
              </w:tabs>
              <w:suppressAutoHyphens/>
              <w:ind w:left="-57" w:right="-57"/>
              <w:jc w:val="center"/>
              <w:outlineLvl w:val="0"/>
              <w:rPr>
                <w:rFonts w:ascii="Times New Roman" w:hAnsi="Times New Roman"/>
                <w:sz w:val="22"/>
                <w:szCs w:val="22"/>
              </w:rPr>
            </w:pPr>
            <w:r w:rsidRPr="009775D1">
              <w:rPr>
                <w:rFonts w:ascii="Times New Roman" w:hAnsi="Times New Roman"/>
                <w:sz w:val="22"/>
                <w:szCs w:val="22"/>
              </w:rPr>
              <w:t>500</w:t>
            </w:r>
          </w:p>
        </w:tc>
      </w:tr>
    </w:tbl>
    <w:p w:rsidR="009775D1" w:rsidRPr="009775D1" w:rsidRDefault="009775D1" w:rsidP="009775D1">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9775D1" w:rsidRPr="009775D1" w:rsidRDefault="009775D1" w:rsidP="009775D1">
      <w:pPr>
        <w:keepNext/>
        <w:tabs>
          <w:tab w:val="num" w:pos="0"/>
        </w:tabs>
        <w:suppressAutoHyphens/>
        <w:spacing w:after="0" w:line="240" w:lineRule="auto"/>
        <w:ind w:left="-57" w:right="-57"/>
        <w:jc w:val="both"/>
        <w:outlineLvl w:val="0"/>
        <w:rPr>
          <w:rFonts w:ascii="Times New Roman" w:hAnsi="Times New Roman" w:cs="Times New Roman"/>
          <w:bCs/>
          <w:kern w:val="1"/>
          <w:sz w:val="28"/>
          <w:szCs w:val="28"/>
          <w:lang w:eastAsia="ar-SA"/>
        </w:rPr>
      </w:pPr>
      <w:r w:rsidRPr="009775D1">
        <w:rPr>
          <w:rFonts w:ascii="Times New Roman" w:hAnsi="Times New Roman" w:cs="Times New Roman"/>
          <w:bCs/>
          <w:kern w:val="1"/>
          <w:sz w:val="28"/>
          <w:szCs w:val="28"/>
          <w:lang w:eastAsia="ar-SA"/>
        </w:rPr>
        <w:t xml:space="preserve">        1.1.2.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w:t>
      </w:r>
      <w:r w:rsidRPr="009775D1">
        <w:rPr>
          <w:rFonts w:ascii="Times New Roman" w:hAnsi="Times New Roman" w:cs="Times New Roman"/>
          <w:bCs/>
          <w:kern w:val="1"/>
          <w:sz w:val="28"/>
          <w:szCs w:val="28"/>
          <w:lang w:eastAsia="ar-SA"/>
        </w:rPr>
        <w:lastRenderedPageBreak/>
        <w:t xml:space="preserve">объектов для населения муниципальных образований в области </w:t>
      </w:r>
      <w:r w:rsidRPr="009775D1">
        <w:rPr>
          <w:rFonts w:ascii="Times New Roman" w:hAnsi="Times New Roman" w:cs="Times New Roman"/>
          <w:sz w:val="28"/>
          <w:szCs w:val="28"/>
        </w:rPr>
        <w:t>автомобильные дороги и транспортное обслуживание</w:t>
      </w:r>
      <w:r w:rsidRPr="009775D1">
        <w:rPr>
          <w:rFonts w:ascii="Times New Roman" w:hAnsi="Times New Roman" w:cs="Times New Roman"/>
          <w:bCs/>
          <w:kern w:val="1"/>
          <w:sz w:val="28"/>
          <w:szCs w:val="28"/>
          <w:lang w:eastAsia="ar-SA"/>
        </w:rPr>
        <w:t xml:space="preserve">.   </w:t>
      </w:r>
    </w:p>
    <w:p w:rsidR="009775D1" w:rsidRPr="009775D1" w:rsidRDefault="009775D1" w:rsidP="009775D1">
      <w:pPr>
        <w:keepNext/>
        <w:tabs>
          <w:tab w:val="num" w:pos="0"/>
        </w:tabs>
        <w:suppressAutoHyphens/>
        <w:spacing w:after="0" w:line="240" w:lineRule="auto"/>
        <w:ind w:left="-57" w:right="-57"/>
        <w:jc w:val="both"/>
        <w:outlineLvl w:val="0"/>
        <w:rPr>
          <w:rFonts w:ascii="Times New Roman" w:hAnsi="Times New Roman" w:cs="Times New Roman"/>
          <w:bCs/>
          <w:kern w:val="1"/>
          <w:sz w:val="16"/>
          <w:szCs w:val="16"/>
          <w:lang w:eastAsia="ar-SA"/>
        </w:rPr>
      </w:pPr>
    </w:p>
    <w:tbl>
      <w:tblPr>
        <w:tblW w:w="9922"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134"/>
        <w:gridCol w:w="2268"/>
        <w:gridCol w:w="1417"/>
        <w:gridCol w:w="992"/>
        <w:gridCol w:w="1134"/>
      </w:tblGrid>
      <w:tr w:rsidR="009775D1" w:rsidRPr="009775D1" w:rsidTr="0061113F">
        <w:trPr>
          <w:trHeight w:val="397"/>
          <w:tblHeader/>
        </w:trPr>
        <w:tc>
          <w:tcPr>
            <w:tcW w:w="1560" w:type="dxa"/>
            <w:vMerge w:val="restart"/>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Область, вид, объект местного значения</w:t>
            </w:r>
          </w:p>
        </w:tc>
        <w:tc>
          <w:tcPr>
            <w:tcW w:w="4819" w:type="dxa"/>
            <w:gridSpan w:val="3"/>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 xml:space="preserve">Минимально допустимый уровень </w:t>
            </w:r>
          </w:p>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 xml:space="preserve">обеспеченности объектами </w:t>
            </w:r>
          </w:p>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местного значения</w:t>
            </w:r>
          </w:p>
        </w:tc>
        <w:tc>
          <w:tcPr>
            <w:tcW w:w="3543" w:type="dxa"/>
            <w:gridSpan w:val="3"/>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Максимально допустимый уровень территориальной доступности</w:t>
            </w:r>
          </w:p>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объектами местного значения</w:t>
            </w:r>
          </w:p>
        </w:tc>
      </w:tr>
      <w:tr w:rsidR="009775D1" w:rsidRPr="009775D1" w:rsidTr="0061113F">
        <w:trPr>
          <w:trHeight w:val="733"/>
          <w:tblHeader/>
        </w:trPr>
        <w:tc>
          <w:tcPr>
            <w:tcW w:w="1560" w:type="dxa"/>
            <w:vMerge/>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p>
        </w:tc>
        <w:tc>
          <w:tcPr>
            <w:tcW w:w="1417"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Единица измерения</w:t>
            </w:r>
          </w:p>
        </w:tc>
        <w:tc>
          <w:tcPr>
            <w:tcW w:w="2268"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 xml:space="preserve">Предельное </w:t>
            </w:r>
          </w:p>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 xml:space="preserve">значение </w:t>
            </w:r>
          </w:p>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показателя</w:t>
            </w:r>
          </w:p>
        </w:tc>
        <w:tc>
          <w:tcPr>
            <w:tcW w:w="1417"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Параметр доступности</w:t>
            </w:r>
          </w:p>
        </w:tc>
        <w:tc>
          <w:tcPr>
            <w:tcW w:w="992"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Предельное значение показателя</w:t>
            </w:r>
          </w:p>
        </w:tc>
      </w:tr>
      <w:tr w:rsidR="009775D1" w:rsidRPr="009775D1" w:rsidTr="0061113F">
        <w:trPr>
          <w:trHeight w:val="171"/>
          <w:tblHeader/>
        </w:trPr>
        <w:tc>
          <w:tcPr>
            <w:tcW w:w="1560"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i/>
                <w:sz w:val="20"/>
                <w:szCs w:val="20"/>
              </w:rPr>
            </w:pPr>
            <w:r w:rsidRPr="009775D1">
              <w:rPr>
                <w:rFonts w:ascii="Times New Roman" w:hAnsi="Times New Roman" w:cs="Times New Roman"/>
                <w:i/>
                <w:sz w:val="20"/>
                <w:szCs w:val="20"/>
              </w:rPr>
              <w:t>1</w:t>
            </w:r>
          </w:p>
        </w:tc>
        <w:tc>
          <w:tcPr>
            <w:tcW w:w="1417"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i/>
                <w:sz w:val="20"/>
                <w:szCs w:val="20"/>
              </w:rPr>
            </w:pPr>
            <w:r w:rsidRPr="009775D1">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i/>
                <w:sz w:val="20"/>
                <w:szCs w:val="20"/>
              </w:rPr>
            </w:pPr>
            <w:r w:rsidRPr="009775D1">
              <w:rPr>
                <w:rFonts w:ascii="Times New Roman" w:hAnsi="Times New Roman" w:cs="Times New Roman"/>
                <w:i/>
                <w:sz w:val="20"/>
                <w:szCs w:val="20"/>
              </w:rPr>
              <w:t>3</w:t>
            </w:r>
          </w:p>
        </w:tc>
        <w:tc>
          <w:tcPr>
            <w:tcW w:w="2268" w:type="dxa"/>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i/>
                <w:sz w:val="20"/>
                <w:szCs w:val="20"/>
              </w:rPr>
            </w:pPr>
            <w:r w:rsidRPr="009775D1">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i/>
                <w:sz w:val="20"/>
                <w:szCs w:val="20"/>
              </w:rPr>
            </w:pPr>
            <w:r w:rsidRPr="009775D1">
              <w:rPr>
                <w:rFonts w:ascii="Times New Roman" w:hAnsi="Times New Roman" w:cs="Times New Roman"/>
                <w:i/>
                <w:sz w:val="20"/>
                <w:szCs w:val="20"/>
              </w:rPr>
              <w:t>5</w:t>
            </w:r>
          </w:p>
        </w:tc>
        <w:tc>
          <w:tcPr>
            <w:tcW w:w="992" w:type="dxa"/>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i/>
                <w:sz w:val="20"/>
                <w:szCs w:val="20"/>
              </w:rPr>
            </w:pPr>
            <w:r w:rsidRPr="009775D1">
              <w:rPr>
                <w:rFonts w:ascii="Times New Roman" w:hAnsi="Times New Roman" w:cs="Times New Roman"/>
                <w:i/>
                <w:sz w:val="20"/>
                <w:szCs w:val="20"/>
              </w:rPr>
              <w:t>6</w:t>
            </w:r>
          </w:p>
        </w:tc>
        <w:tc>
          <w:tcPr>
            <w:tcW w:w="1134" w:type="dxa"/>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i/>
                <w:sz w:val="20"/>
                <w:szCs w:val="20"/>
              </w:rPr>
            </w:pPr>
            <w:r w:rsidRPr="009775D1">
              <w:rPr>
                <w:rFonts w:ascii="Times New Roman" w:hAnsi="Times New Roman" w:cs="Times New Roman"/>
                <w:i/>
                <w:sz w:val="20"/>
                <w:szCs w:val="20"/>
              </w:rPr>
              <w:t>7</w:t>
            </w:r>
          </w:p>
        </w:tc>
      </w:tr>
      <w:tr w:rsidR="009775D1" w:rsidRPr="009775D1" w:rsidTr="0061113F">
        <w:trPr>
          <w:trHeight w:val="167"/>
        </w:trPr>
        <w:tc>
          <w:tcPr>
            <w:tcW w:w="9922" w:type="dxa"/>
            <w:gridSpan w:val="7"/>
            <w:shd w:val="clear" w:color="auto" w:fill="auto"/>
            <w:tcMar>
              <w:left w:w="57" w:type="dxa"/>
              <w:right w:w="57" w:type="dxa"/>
            </w:tcMar>
          </w:tcPr>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b/>
              </w:rPr>
              <w:t>Объекты автомобильных дорог сельского поселения</w:t>
            </w:r>
          </w:p>
        </w:tc>
      </w:tr>
      <w:tr w:rsidR="009775D1" w:rsidRPr="009775D1" w:rsidTr="0061113F">
        <w:trPr>
          <w:trHeight w:val="397"/>
        </w:trPr>
        <w:tc>
          <w:tcPr>
            <w:tcW w:w="1560" w:type="dxa"/>
            <w:shd w:val="clear" w:color="auto" w:fill="auto"/>
            <w:tcMar>
              <w:left w:w="57" w:type="dxa"/>
              <w:right w:w="57" w:type="dxa"/>
            </w:tcMar>
          </w:tcPr>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rPr>
              <w:t>Улично-дорожная сеть</w:t>
            </w:r>
          </w:p>
        </w:tc>
        <w:tc>
          <w:tcPr>
            <w:tcW w:w="1417" w:type="dxa"/>
            <w:shd w:val="clear" w:color="auto" w:fill="auto"/>
            <w:tcMar>
              <w:left w:w="57" w:type="dxa"/>
              <w:right w:w="57" w:type="dxa"/>
            </w:tcMar>
          </w:tcPr>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rPr>
              <w:t>Плотность сети</w:t>
            </w:r>
          </w:p>
        </w:tc>
        <w:tc>
          <w:tcPr>
            <w:tcW w:w="1134" w:type="dxa"/>
            <w:shd w:val="clear" w:color="auto" w:fill="auto"/>
            <w:tcMar>
              <w:left w:w="57" w:type="dxa"/>
              <w:right w:w="57" w:type="dxa"/>
            </w:tcMar>
          </w:tcPr>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rPr>
              <w:t>км/км</w:t>
            </w:r>
            <w:r w:rsidRPr="009775D1">
              <w:rPr>
                <w:rFonts w:ascii="Times New Roman" w:hAnsi="Times New Roman" w:cs="Times New Roman"/>
                <w:vertAlign w:val="superscript"/>
              </w:rPr>
              <w:t>2</w:t>
            </w:r>
          </w:p>
        </w:tc>
        <w:tc>
          <w:tcPr>
            <w:tcW w:w="2268" w:type="dxa"/>
            <w:shd w:val="clear" w:color="auto" w:fill="auto"/>
            <w:tcMar>
              <w:left w:w="57" w:type="dxa"/>
              <w:right w:w="57" w:type="dxa"/>
            </w:tcMar>
          </w:tcPr>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rPr>
              <w:t>3,43</w:t>
            </w:r>
          </w:p>
        </w:tc>
        <w:tc>
          <w:tcPr>
            <w:tcW w:w="1417" w:type="dxa"/>
            <w:shd w:val="clear" w:color="auto" w:fill="auto"/>
            <w:tcMar>
              <w:left w:w="57" w:type="dxa"/>
              <w:right w:w="57" w:type="dxa"/>
            </w:tcMar>
          </w:tcPr>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rPr>
              <w:t>Удаленность</w:t>
            </w:r>
          </w:p>
        </w:tc>
        <w:tc>
          <w:tcPr>
            <w:tcW w:w="992" w:type="dxa"/>
            <w:shd w:val="clear" w:color="auto" w:fill="auto"/>
            <w:tcMar>
              <w:left w:w="57" w:type="dxa"/>
              <w:right w:w="57" w:type="dxa"/>
            </w:tcMar>
          </w:tcPr>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rPr>
              <w:t>Метр</w:t>
            </w:r>
          </w:p>
        </w:tc>
        <w:tc>
          <w:tcPr>
            <w:tcW w:w="1134" w:type="dxa"/>
            <w:shd w:val="clear" w:color="auto" w:fill="auto"/>
            <w:tcMar>
              <w:left w:w="57" w:type="dxa"/>
              <w:right w:w="57" w:type="dxa"/>
            </w:tcMar>
          </w:tcPr>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rPr>
              <w:t>500</w:t>
            </w:r>
          </w:p>
        </w:tc>
      </w:tr>
      <w:tr w:rsidR="009775D1" w:rsidRPr="009775D1" w:rsidTr="0061113F">
        <w:trPr>
          <w:trHeight w:val="308"/>
        </w:trPr>
        <w:tc>
          <w:tcPr>
            <w:tcW w:w="9922" w:type="dxa"/>
            <w:gridSpan w:val="7"/>
            <w:shd w:val="clear" w:color="auto" w:fill="auto"/>
            <w:tcMar>
              <w:left w:w="57" w:type="dxa"/>
              <w:right w:w="57" w:type="dxa"/>
            </w:tcMar>
          </w:tcPr>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b/>
              </w:rPr>
              <w:t>Объекты транспортного обслуживания населения сельского поселения</w:t>
            </w:r>
          </w:p>
        </w:tc>
      </w:tr>
      <w:tr w:rsidR="009775D1" w:rsidRPr="009775D1" w:rsidTr="0061113F">
        <w:trPr>
          <w:trHeight w:val="397"/>
        </w:trPr>
        <w:tc>
          <w:tcPr>
            <w:tcW w:w="1560" w:type="dxa"/>
            <w:shd w:val="clear" w:color="auto" w:fill="auto"/>
            <w:tcMar>
              <w:left w:w="57" w:type="dxa"/>
              <w:right w:w="57" w:type="dxa"/>
            </w:tcMar>
          </w:tcPr>
          <w:p w:rsidR="009775D1" w:rsidRPr="009775D1" w:rsidRDefault="009775D1" w:rsidP="009775D1">
            <w:pPr>
              <w:pStyle w:val="112"/>
              <w:ind w:left="-57" w:right="-57"/>
              <w:jc w:val="center"/>
              <w:rPr>
                <w:rFonts w:eastAsiaTheme="minorEastAsia"/>
              </w:rPr>
            </w:pPr>
            <w:r w:rsidRPr="009775D1">
              <w:rPr>
                <w:rFonts w:eastAsiaTheme="minorEastAsia"/>
              </w:rPr>
              <w:t>Остановочный пункт</w:t>
            </w:r>
          </w:p>
        </w:tc>
        <w:tc>
          <w:tcPr>
            <w:tcW w:w="1417" w:type="dxa"/>
            <w:shd w:val="clear" w:color="auto" w:fill="auto"/>
            <w:tcMar>
              <w:left w:w="57" w:type="dxa"/>
              <w:right w:w="57" w:type="dxa"/>
            </w:tcMar>
          </w:tcPr>
          <w:p w:rsidR="009775D1" w:rsidRPr="009775D1" w:rsidRDefault="009775D1" w:rsidP="009775D1">
            <w:pPr>
              <w:pStyle w:val="af3"/>
              <w:spacing w:after="0"/>
              <w:ind w:left="-57" w:right="-57"/>
              <w:jc w:val="center"/>
              <w:rPr>
                <w:sz w:val="22"/>
                <w:szCs w:val="22"/>
              </w:rPr>
            </w:pPr>
            <w:r w:rsidRPr="009775D1">
              <w:rPr>
                <w:sz w:val="22"/>
                <w:szCs w:val="22"/>
              </w:rPr>
              <w:t>Количество объектов</w:t>
            </w:r>
          </w:p>
        </w:tc>
        <w:tc>
          <w:tcPr>
            <w:tcW w:w="1134" w:type="dxa"/>
            <w:shd w:val="clear" w:color="auto" w:fill="auto"/>
            <w:tcMar>
              <w:left w:w="57" w:type="dxa"/>
              <w:right w:w="57" w:type="dxa"/>
            </w:tcMar>
          </w:tcPr>
          <w:p w:rsidR="009775D1" w:rsidRPr="009775D1" w:rsidRDefault="009775D1" w:rsidP="009775D1">
            <w:pPr>
              <w:pStyle w:val="af3"/>
              <w:spacing w:after="0"/>
              <w:ind w:left="-57" w:right="-57"/>
              <w:jc w:val="center"/>
              <w:rPr>
                <w:sz w:val="22"/>
                <w:szCs w:val="22"/>
              </w:rPr>
            </w:pPr>
            <w:r w:rsidRPr="009775D1">
              <w:rPr>
                <w:sz w:val="22"/>
                <w:szCs w:val="22"/>
              </w:rPr>
              <w:t>Объект</w:t>
            </w:r>
          </w:p>
        </w:tc>
        <w:tc>
          <w:tcPr>
            <w:tcW w:w="2268" w:type="dxa"/>
            <w:shd w:val="clear" w:color="auto" w:fill="auto"/>
            <w:tcMar>
              <w:left w:w="57" w:type="dxa"/>
              <w:right w:w="57" w:type="dxa"/>
            </w:tcMar>
          </w:tcPr>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rPr>
              <w:t>1 на н.п. независимо от количества жителей</w:t>
            </w:r>
          </w:p>
        </w:tc>
        <w:tc>
          <w:tcPr>
            <w:tcW w:w="1417" w:type="dxa"/>
            <w:shd w:val="clear" w:color="auto" w:fill="auto"/>
            <w:tcMar>
              <w:left w:w="57" w:type="dxa"/>
              <w:right w:w="57" w:type="dxa"/>
            </w:tcMar>
          </w:tcPr>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rPr>
              <w:t>Транспортная доступность</w:t>
            </w:r>
          </w:p>
        </w:tc>
        <w:tc>
          <w:tcPr>
            <w:tcW w:w="992" w:type="dxa"/>
            <w:shd w:val="clear" w:color="auto" w:fill="auto"/>
            <w:tcMar>
              <w:left w:w="57" w:type="dxa"/>
              <w:right w:w="57" w:type="dxa"/>
            </w:tcMar>
          </w:tcPr>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rPr>
              <w:t>Минута</w:t>
            </w:r>
          </w:p>
        </w:tc>
        <w:tc>
          <w:tcPr>
            <w:tcW w:w="1134" w:type="dxa"/>
            <w:shd w:val="clear" w:color="auto" w:fill="auto"/>
            <w:tcMar>
              <w:left w:w="57" w:type="dxa"/>
              <w:right w:w="57" w:type="dxa"/>
            </w:tcMar>
          </w:tcPr>
          <w:p w:rsidR="009775D1" w:rsidRPr="009775D1" w:rsidRDefault="009775D1" w:rsidP="009775D1">
            <w:pPr>
              <w:pStyle w:val="af3"/>
              <w:spacing w:after="0"/>
              <w:ind w:left="-57" w:right="-57"/>
              <w:jc w:val="center"/>
              <w:rPr>
                <w:sz w:val="22"/>
                <w:szCs w:val="22"/>
              </w:rPr>
            </w:pPr>
            <w:r w:rsidRPr="009775D1">
              <w:rPr>
                <w:sz w:val="22"/>
                <w:szCs w:val="22"/>
              </w:rPr>
              <w:t>30</w:t>
            </w:r>
          </w:p>
        </w:tc>
      </w:tr>
    </w:tbl>
    <w:p w:rsidR="009775D1" w:rsidRPr="009775D1" w:rsidRDefault="009775D1" w:rsidP="009775D1">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r w:rsidRPr="009775D1">
        <w:rPr>
          <w:rFonts w:ascii="Times New Roman" w:hAnsi="Times New Roman" w:cs="Times New Roman"/>
          <w:bCs/>
          <w:kern w:val="2"/>
          <w:sz w:val="28"/>
          <w:szCs w:val="28"/>
          <w:lang w:eastAsia="ar-SA"/>
        </w:rPr>
        <w:t xml:space="preserve">        </w:t>
      </w:r>
    </w:p>
    <w:p w:rsidR="009775D1" w:rsidRPr="009775D1" w:rsidRDefault="009775D1" w:rsidP="009775D1">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9775D1">
        <w:rPr>
          <w:rFonts w:ascii="Times New Roman" w:hAnsi="Times New Roman" w:cs="Times New Roman"/>
          <w:bCs/>
          <w:kern w:val="2"/>
          <w:sz w:val="28"/>
          <w:szCs w:val="28"/>
          <w:lang w:eastAsia="ar-SA"/>
        </w:rPr>
        <w:t xml:space="preserve">        1.1.3. </w:t>
      </w:r>
      <w:r w:rsidRPr="009775D1">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физическая культура и массовый спорт.</w:t>
      </w:r>
    </w:p>
    <w:p w:rsidR="009775D1" w:rsidRPr="009775D1" w:rsidRDefault="009775D1" w:rsidP="009775D1">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4"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7"/>
        <w:gridCol w:w="993"/>
        <w:gridCol w:w="1984"/>
        <w:gridCol w:w="1276"/>
        <w:gridCol w:w="993"/>
        <w:gridCol w:w="1134"/>
      </w:tblGrid>
      <w:tr w:rsidR="009775D1" w:rsidRPr="009775D1" w:rsidTr="0061113F">
        <w:trPr>
          <w:trHeight w:val="397"/>
          <w:tblHeader/>
        </w:trPr>
        <w:tc>
          <w:tcPr>
            <w:tcW w:w="2127" w:type="dxa"/>
            <w:vMerge w:val="restart"/>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Область, вид, объект местного значения</w:t>
            </w:r>
          </w:p>
        </w:tc>
        <w:tc>
          <w:tcPr>
            <w:tcW w:w="4394" w:type="dxa"/>
            <w:gridSpan w:val="3"/>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 xml:space="preserve">Минимально допустимый уровень обеспеченности объектами </w:t>
            </w:r>
          </w:p>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местного значения</w:t>
            </w:r>
          </w:p>
        </w:tc>
        <w:tc>
          <w:tcPr>
            <w:tcW w:w="3403" w:type="dxa"/>
            <w:gridSpan w:val="3"/>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 xml:space="preserve">Максимально допустимый уровень территориальной доступности </w:t>
            </w:r>
          </w:p>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объектами местного значения</w:t>
            </w:r>
          </w:p>
        </w:tc>
      </w:tr>
      <w:tr w:rsidR="009775D1" w:rsidRPr="009775D1" w:rsidTr="0061113F">
        <w:trPr>
          <w:trHeight w:val="745"/>
          <w:tblHeader/>
        </w:trPr>
        <w:tc>
          <w:tcPr>
            <w:tcW w:w="2127" w:type="dxa"/>
            <w:vMerge/>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p>
        </w:tc>
        <w:tc>
          <w:tcPr>
            <w:tcW w:w="1417"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Параметр обеспеченности</w:t>
            </w:r>
          </w:p>
        </w:tc>
        <w:tc>
          <w:tcPr>
            <w:tcW w:w="993"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Единица измерения</w:t>
            </w:r>
          </w:p>
        </w:tc>
        <w:tc>
          <w:tcPr>
            <w:tcW w:w="1984"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 xml:space="preserve">Предельное </w:t>
            </w:r>
          </w:p>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 xml:space="preserve">значение </w:t>
            </w:r>
          </w:p>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показателя</w:t>
            </w:r>
          </w:p>
        </w:tc>
        <w:tc>
          <w:tcPr>
            <w:tcW w:w="1276"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Предельное значение показателя</w:t>
            </w:r>
          </w:p>
        </w:tc>
      </w:tr>
      <w:tr w:rsidR="009775D1" w:rsidRPr="009775D1" w:rsidTr="0061113F">
        <w:trPr>
          <w:trHeight w:val="171"/>
          <w:tblHeader/>
        </w:trPr>
        <w:tc>
          <w:tcPr>
            <w:tcW w:w="2127"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i/>
                <w:sz w:val="20"/>
                <w:szCs w:val="20"/>
              </w:rPr>
            </w:pPr>
            <w:r w:rsidRPr="009775D1">
              <w:rPr>
                <w:rFonts w:ascii="Times New Roman" w:hAnsi="Times New Roman" w:cs="Times New Roman"/>
                <w:i/>
                <w:sz w:val="20"/>
                <w:szCs w:val="20"/>
              </w:rPr>
              <w:t>1</w:t>
            </w:r>
          </w:p>
        </w:tc>
        <w:tc>
          <w:tcPr>
            <w:tcW w:w="1417"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i/>
                <w:sz w:val="20"/>
                <w:szCs w:val="20"/>
              </w:rPr>
            </w:pPr>
            <w:r w:rsidRPr="009775D1">
              <w:rPr>
                <w:rFonts w:ascii="Times New Roman" w:hAnsi="Times New Roman" w:cs="Times New Roman"/>
                <w:i/>
                <w:sz w:val="20"/>
                <w:szCs w:val="20"/>
              </w:rPr>
              <w:t>2</w:t>
            </w:r>
          </w:p>
        </w:tc>
        <w:tc>
          <w:tcPr>
            <w:tcW w:w="993"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i/>
                <w:sz w:val="20"/>
                <w:szCs w:val="20"/>
              </w:rPr>
            </w:pPr>
            <w:r w:rsidRPr="009775D1">
              <w:rPr>
                <w:rFonts w:ascii="Times New Roman" w:hAnsi="Times New Roman" w:cs="Times New Roman"/>
                <w:i/>
                <w:sz w:val="20"/>
                <w:szCs w:val="20"/>
              </w:rPr>
              <w:t>3</w:t>
            </w:r>
          </w:p>
        </w:tc>
        <w:tc>
          <w:tcPr>
            <w:tcW w:w="1984" w:type="dxa"/>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i/>
                <w:sz w:val="20"/>
                <w:szCs w:val="20"/>
              </w:rPr>
            </w:pPr>
            <w:r w:rsidRPr="009775D1">
              <w:rPr>
                <w:rFonts w:ascii="Times New Roman" w:hAnsi="Times New Roman" w:cs="Times New Roman"/>
                <w:i/>
                <w:sz w:val="20"/>
                <w:szCs w:val="20"/>
              </w:rPr>
              <w:t>4</w:t>
            </w:r>
          </w:p>
        </w:tc>
        <w:tc>
          <w:tcPr>
            <w:tcW w:w="1276" w:type="dxa"/>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i/>
                <w:sz w:val="20"/>
                <w:szCs w:val="20"/>
              </w:rPr>
            </w:pPr>
            <w:r w:rsidRPr="009775D1">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i/>
                <w:sz w:val="20"/>
                <w:szCs w:val="20"/>
              </w:rPr>
            </w:pPr>
            <w:r w:rsidRPr="009775D1">
              <w:rPr>
                <w:rFonts w:ascii="Times New Roman" w:hAnsi="Times New Roman" w:cs="Times New Roman"/>
                <w:i/>
                <w:sz w:val="20"/>
                <w:szCs w:val="20"/>
              </w:rPr>
              <w:t>6</w:t>
            </w:r>
          </w:p>
        </w:tc>
        <w:tc>
          <w:tcPr>
            <w:tcW w:w="1134" w:type="dxa"/>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i/>
                <w:sz w:val="20"/>
                <w:szCs w:val="20"/>
              </w:rPr>
            </w:pPr>
            <w:r w:rsidRPr="009775D1">
              <w:rPr>
                <w:rFonts w:ascii="Times New Roman" w:hAnsi="Times New Roman" w:cs="Times New Roman"/>
                <w:i/>
                <w:sz w:val="20"/>
                <w:szCs w:val="20"/>
              </w:rPr>
              <w:t>7</w:t>
            </w:r>
          </w:p>
        </w:tc>
      </w:tr>
      <w:tr w:rsidR="009775D1" w:rsidRPr="009775D1" w:rsidTr="0061113F">
        <w:trPr>
          <w:trHeight w:val="252"/>
        </w:trPr>
        <w:tc>
          <w:tcPr>
            <w:tcW w:w="9924" w:type="dxa"/>
            <w:gridSpan w:val="7"/>
            <w:shd w:val="clear" w:color="auto" w:fill="auto"/>
            <w:tcMar>
              <w:left w:w="57" w:type="dxa"/>
              <w:right w:w="57" w:type="dxa"/>
            </w:tcMar>
          </w:tcPr>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b/>
              </w:rPr>
              <w:t>Объекты физической культуры и массового спорта сельского поселения</w:t>
            </w:r>
          </w:p>
        </w:tc>
      </w:tr>
      <w:tr w:rsidR="009775D1" w:rsidRPr="009775D1" w:rsidTr="0061113F">
        <w:trPr>
          <w:trHeight w:val="397"/>
        </w:trPr>
        <w:tc>
          <w:tcPr>
            <w:tcW w:w="2127" w:type="dxa"/>
            <w:shd w:val="clear" w:color="auto" w:fill="auto"/>
            <w:tcMar>
              <w:left w:w="57" w:type="dxa"/>
              <w:right w:w="57" w:type="dxa"/>
            </w:tcMar>
          </w:tcPr>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rPr>
              <w:t>Спортивная площадка (плоскостное спор-тивное сооружение, включающее игровую спортивную площадку и (или) уличные тренажеры, турники)</w:t>
            </w:r>
          </w:p>
        </w:tc>
        <w:tc>
          <w:tcPr>
            <w:tcW w:w="1417" w:type="dxa"/>
            <w:shd w:val="clear" w:color="auto" w:fill="auto"/>
            <w:tcMar>
              <w:left w:w="57" w:type="dxa"/>
              <w:right w:w="57" w:type="dxa"/>
            </w:tcMar>
          </w:tcPr>
          <w:p w:rsidR="009775D1" w:rsidRPr="009775D1" w:rsidRDefault="009775D1" w:rsidP="009775D1">
            <w:pPr>
              <w:pStyle w:val="af3"/>
              <w:spacing w:after="0"/>
              <w:ind w:left="-57" w:right="-57"/>
              <w:jc w:val="center"/>
              <w:rPr>
                <w:sz w:val="22"/>
                <w:szCs w:val="22"/>
              </w:rPr>
            </w:pPr>
            <w:r w:rsidRPr="009775D1">
              <w:rPr>
                <w:sz w:val="22"/>
                <w:szCs w:val="22"/>
              </w:rPr>
              <w:t>Количество объектов</w:t>
            </w:r>
          </w:p>
        </w:tc>
        <w:tc>
          <w:tcPr>
            <w:tcW w:w="993" w:type="dxa"/>
            <w:shd w:val="clear" w:color="auto" w:fill="auto"/>
            <w:tcMar>
              <w:left w:w="57" w:type="dxa"/>
              <w:right w:w="57" w:type="dxa"/>
            </w:tcMar>
          </w:tcPr>
          <w:p w:rsidR="009775D1" w:rsidRPr="009775D1" w:rsidRDefault="009775D1" w:rsidP="009775D1">
            <w:pPr>
              <w:pStyle w:val="af3"/>
              <w:spacing w:after="0"/>
              <w:ind w:left="-57" w:right="-57"/>
              <w:jc w:val="center"/>
              <w:rPr>
                <w:sz w:val="22"/>
                <w:szCs w:val="22"/>
              </w:rPr>
            </w:pPr>
            <w:r w:rsidRPr="009775D1">
              <w:rPr>
                <w:sz w:val="22"/>
                <w:szCs w:val="22"/>
              </w:rPr>
              <w:t>Объект</w:t>
            </w:r>
          </w:p>
        </w:tc>
        <w:tc>
          <w:tcPr>
            <w:tcW w:w="1984" w:type="dxa"/>
            <w:shd w:val="clear" w:color="auto" w:fill="auto"/>
            <w:tcMar>
              <w:left w:w="57" w:type="dxa"/>
              <w:right w:w="57" w:type="dxa"/>
            </w:tcMar>
          </w:tcPr>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rPr>
              <w:t xml:space="preserve">Н.п. с численностью населения менее </w:t>
            </w:r>
          </w:p>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rPr>
              <w:t xml:space="preserve">300 человек – </w:t>
            </w:r>
          </w:p>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rPr>
              <w:t>не нормируется;</w:t>
            </w:r>
          </w:p>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rPr>
              <w:t xml:space="preserve">1 на каждые 1000 человек населения </w:t>
            </w:r>
          </w:p>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rPr>
              <w:t xml:space="preserve">н. п., но не менее </w:t>
            </w:r>
          </w:p>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rPr>
              <w:t>1 объекта</w:t>
            </w:r>
          </w:p>
        </w:tc>
        <w:tc>
          <w:tcPr>
            <w:tcW w:w="1276" w:type="dxa"/>
            <w:shd w:val="clear" w:color="auto" w:fill="auto"/>
            <w:tcMar>
              <w:left w:w="57" w:type="dxa"/>
              <w:right w:w="57" w:type="dxa"/>
            </w:tcMar>
          </w:tcPr>
          <w:p w:rsidR="009775D1" w:rsidRPr="009775D1" w:rsidRDefault="009775D1" w:rsidP="009775D1">
            <w:pPr>
              <w:pStyle w:val="af3"/>
              <w:spacing w:after="0"/>
              <w:ind w:left="-57" w:right="-57"/>
              <w:jc w:val="center"/>
              <w:rPr>
                <w:sz w:val="22"/>
                <w:szCs w:val="22"/>
              </w:rPr>
            </w:pPr>
            <w:r w:rsidRPr="009775D1">
              <w:rPr>
                <w:sz w:val="22"/>
                <w:szCs w:val="22"/>
              </w:rPr>
              <w:t>Пешеходная доступность</w:t>
            </w:r>
          </w:p>
        </w:tc>
        <w:tc>
          <w:tcPr>
            <w:tcW w:w="993" w:type="dxa"/>
            <w:shd w:val="clear" w:color="auto" w:fill="auto"/>
            <w:tcMar>
              <w:left w:w="57" w:type="dxa"/>
              <w:right w:w="57" w:type="dxa"/>
            </w:tcMar>
          </w:tcPr>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rPr>
              <w:t>Метр</w:t>
            </w:r>
          </w:p>
        </w:tc>
        <w:tc>
          <w:tcPr>
            <w:tcW w:w="1134" w:type="dxa"/>
            <w:shd w:val="clear" w:color="auto" w:fill="auto"/>
            <w:tcMar>
              <w:left w:w="57" w:type="dxa"/>
              <w:right w:w="57" w:type="dxa"/>
            </w:tcMar>
          </w:tcPr>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rPr>
              <w:t>500</w:t>
            </w:r>
          </w:p>
        </w:tc>
      </w:tr>
    </w:tbl>
    <w:p w:rsidR="009775D1" w:rsidRPr="009775D1" w:rsidRDefault="009775D1" w:rsidP="009775D1">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p>
    <w:p w:rsidR="009775D1" w:rsidRPr="009775D1" w:rsidRDefault="009775D1" w:rsidP="009775D1">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9775D1">
        <w:rPr>
          <w:rFonts w:ascii="Times New Roman" w:hAnsi="Times New Roman" w:cs="Times New Roman"/>
          <w:bCs/>
          <w:kern w:val="2"/>
          <w:sz w:val="28"/>
          <w:szCs w:val="28"/>
          <w:lang w:eastAsia="ar-SA"/>
        </w:rPr>
        <w:t xml:space="preserve">        1.1.4. </w:t>
      </w:r>
      <w:r w:rsidRPr="009775D1">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культурно-просветительского назначения.</w:t>
      </w:r>
    </w:p>
    <w:p w:rsidR="009775D1" w:rsidRPr="009775D1" w:rsidRDefault="009775D1" w:rsidP="009775D1">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5"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8"/>
        <w:gridCol w:w="1043"/>
        <w:gridCol w:w="1792"/>
        <w:gridCol w:w="1417"/>
        <w:gridCol w:w="993"/>
        <w:gridCol w:w="1135"/>
      </w:tblGrid>
      <w:tr w:rsidR="009775D1" w:rsidRPr="009775D1" w:rsidTr="0061113F">
        <w:trPr>
          <w:trHeight w:val="397"/>
          <w:tblHeader/>
        </w:trPr>
        <w:tc>
          <w:tcPr>
            <w:tcW w:w="2127" w:type="dxa"/>
            <w:vMerge w:val="restart"/>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Область, вид, объект местного значения</w:t>
            </w:r>
          </w:p>
        </w:tc>
        <w:tc>
          <w:tcPr>
            <w:tcW w:w="4253" w:type="dxa"/>
            <w:gridSpan w:val="3"/>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Минимально допустимый уровень обеспеченности объектами</w:t>
            </w:r>
          </w:p>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 xml:space="preserve"> местного значения</w:t>
            </w:r>
          </w:p>
        </w:tc>
        <w:tc>
          <w:tcPr>
            <w:tcW w:w="3545" w:type="dxa"/>
            <w:gridSpan w:val="3"/>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 xml:space="preserve">Максимально допустимый уровень территориальной доступности </w:t>
            </w:r>
          </w:p>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объектами местного значения</w:t>
            </w:r>
          </w:p>
        </w:tc>
      </w:tr>
      <w:tr w:rsidR="009775D1" w:rsidRPr="009775D1" w:rsidTr="0061113F">
        <w:trPr>
          <w:trHeight w:val="730"/>
          <w:tblHeader/>
        </w:trPr>
        <w:tc>
          <w:tcPr>
            <w:tcW w:w="2127" w:type="dxa"/>
            <w:vMerge/>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p>
        </w:tc>
        <w:tc>
          <w:tcPr>
            <w:tcW w:w="1418"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Параметр обеспеченности</w:t>
            </w:r>
          </w:p>
        </w:tc>
        <w:tc>
          <w:tcPr>
            <w:tcW w:w="1043"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Единица измерения</w:t>
            </w:r>
          </w:p>
        </w:tc>
        <w:tc>
          <w:tcPr>
            <w:tcW w:w="1792"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 xml:space="preserve">Предельное </w:t>
            </w:r>
          </w:p>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 xml:space="preserve">значение </w:t>
            </w:r>
          </w:p>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показателя</w:t>
            </w:r>
          </w:p>
        </w:tc>
        <w:tc>
          <w:tcPr>
            <w:tcW w:w="1417"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Единица измерения</w:t>
            </w:r>
          </w:p>
        </w:tc>
        <w:tc>
          <w:tcPr>
            <w:tcW w:w="1135"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Предельное значение показателя</w:t>
            </w:r>
          </w:p>
        </w:tc>
      </w:tr>
      <w:tr w:rsidR="009775D1" w:rsidRPr="009775D1" w:rsidTr="0061113F">
        <w:trPr>
          <w:trHeight w:val="171"/>
          <w:tblHeader/>
        </w:trPr>
        <w:tc>
          <w:tcPr>
            <w:tcW w:w="2127"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i/>
                <w:sz w:val="20"/>
                <w:szCs w:val="20"/>
              </w:rPr>
            </w:pPr>
            <w:r w:rsidRPr="009775D1">
              <w:rPr>
                <w:rFonts w:ascii="Times New Roman" w:hAnsi="Times New Roman" w:cs="Times New Roman"/>
                <w:i/>
                <w:sz w:val="20"/>
                <w:szCs w:val="20"/>
              </w:rPr>
              <w:t>1</w:t>
            </w:r>
          </w:p>
        </w:tc>
        <w:tc>
          <w:tcPr>
            <w:tcW w:w="1418"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i/>
                <w:sz w:val="20"/>
                <w:szCs w:val="20"/>
              </w:rPr>
            </w:pPr>
            <w:r w:rsidRPr="009775D1">
              <w:rPr>
                <w:rFonts w:ascii="Times New Roman" w:hAnsi="Times New Roman" w:cs="Times New Roman"/>
                <w:i/>
                <w:sz w:val="20"/>
                <w:szCs w:val="20"/>
              </w:rPr>
              <w:t>2</w:t>
            </w:r>
          </w:p>
        </w:tc>
        <w:tc>
          <w:tcPr>
            <w:tcW w:w="1043"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i/>
                <w:sz w:val="20"/>
                <w:szCs w:val="20"/>
              </w:rPr>
            </w:pPr>
            <w:r w:rsidRPr="009775D1">
              <w:rPr>
                <w:rFonts w:ascii="Times New Roman" w:hAnsi="Times New Roman" w:cs="Times New Roman"/>
                <w:i/>
                <w:sz w:val="20"/>
                <w:szCs w:val="20"/>
              </w:rPr>
              <w:t>3</w:t>
            </w:r>
          </w:p>
        </w:tc>
        <w:tc>
          <w:tcPr>
            <w:tcW w:w="1792" w:type="dxa"/>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i/>
                <w:sz w:val="20"/>
                <w:szCs w:val="20"/>
              </w:rPr>
            </w:pPr>
            <w:r w:rsidRPr="009775D1">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i/>
                <w:sz w:val="20"/>
                <w:szCs w:val="20"/>
              </w:rPr>
            </w:pPr>
            <w:r w:rsidRPr="009775D1">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i/>
                <w:sz w:val="20"/>
                <w:szCs w:val="20"/>
              </w:rPr>
            </w:pPr>
            <w:r w:rsidRPr="009775D1">
              <w:rPr>
                <w:rFonts w:ascii="Times New Roman" w:hAnsi="Times New Roman" w:cs="Times New Roman"/>
                <w:i/>
                <w:sz w:val="20"/>
                <w:szCs w:val="20"/>
              </w:rPr>
              <w:t>6</w:t>
            </w:r>
          </w:p>
        </w:tc>
        <w:tc>
          <w:tcPr>
            <w:tcW w:w="1135" w:type="dxa"/>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i/>
                <w:sz w:val="20"/>
                <w:szCs w:val="20"/>
              </w:rPr>
            </w:pPr>
            <w:r w:rsidRPr="009775D1">
              <w:rPr>
                <w:rFonts w:ascii="Times New Roman" w:hAnsi="Times New Roman" w:cs="Times New Roman"/>
                <w:i/>
                <w:sz w:val="20"/>
                <w:szCs w:val="20"/>
              </w:rPr>
              <w:t>7</w:t>
            </w:r>
          </w:p>
        </w:tc>
      </w:tr>
      <w:tr w:rsidR="009775D1" w:rsidRPr="009775D1" w:rsidTr="0061113F">
        <w:trPr>
          <w:trHeight w:val="282"/>
          <w:tblHeader/>
        </w:trPr>
        <w:tc>
          <w:tcPr>
            <w:tcW w:w="9925" w:type="dxa"/>
            <w:gridSpan w:val="7"/>
            <w:shd w:val="clear" w:color="auto" w:fill="auto"/>
            <w:tcMar>
              <w:left w:w="57" w:type="dxa"/>
              <w:right w:w="57" w:type="dxa"/>
            </w:tcMar>
          </w:tcPr>
          <w:p w:rsidR="009775D1" w:rsidRPr="009775D1" w:rsidRDefault="009775D1" w:rsidP="009775D1">
            <w:pPr>
              <w:spacing w:after="0" w:line="240" w:lineRule="auto"/>
              <w:ind w:left="-57" w:right="-57"/>
              <w:jc w:val="center"/>
              <w:rPr>
                <w:rStyle w:val="af7"/>
                <w:rFonts w:ascii="Times New Roman" w:eastAsia="Calibri" w:hAnsi="Times New Roman" w:cs="Times New Roman"/>
                <w:i w:val="0"/>
                <w:color w:val="auto"/>
              </w:rPr>
            </w:pPr>
            <w:r w:rsidRPr="009775D1">
              <w:rPr>
                <w:rFonts w:ascii="Times New Roman" w:hAnsi="Times New Roman" w:cs="Times New Roman"/>
                <w:b/>
              </w:rPr>
              <w:lastRenderedPageBreak/>
              <w:t>Объекты библиотечного обслуживания сельского поселения</w:t>
            </w:r>
          </w:p>
        </w:tc>
      </w:tr>
      <w:tr w:rsidR="009775D1" w:rsidRPr="009775D1" w:rsidTr="0061113F">
        <w:trPr>
          <w:trHeight w:val="397"/>
          <w:tblHeader/>
        </w:trPr>
        <w:tc>
          <w:tcPr>
            <w:tcW w:w="2127" w:type="dxa"/>
            <w:shd w:val="clear" w:color="auto" w:fill="auto"/>
            <w:tcMar>
              <w:left w:w="57" w:type="dxa"/>
              <w:right w:w="57" w:type="dxa"/>
            </w:tcMar>
          </w:tcPr>
          <w:p w:rsidR="009775D1" w:rsidRPr="009775D1" w:rsidRDefault="009775D1" w:rsidP="009775D1">
            <w:pPr>
              <w:pStyle w:val="ConsPlusNormal"/>
              <w:ind w:left="-57" w:right="-57"/>
              <w:jc w:val="center"/>
              <w:rPr>
                <w:rFonts w:ascii="Times New Roman" w:hAnsi="Times New Roman" w:cs="Times New Roman"/>
                <w:szCs w:val="22"/>
              </w:rPr>
            </w:pPr>
            <w:r w:rsidRPr="009775D1">
              <w:rPr>
                <w:rFonts w:ascii="Times New Roman" w:hAnsi="Times New Roman" w:cs="Times New Roman"/>
                <w:szCs w:val="22"/>
              </w:rPr>
              <w:t>Общедоступная библиотека с детским отделением</w:t>
            </w:r>
          </w:p>
        </w:tc>
        <w:tc>
          <w:tcPr>
            <w:tcW w:w="1418" w:type="dxa"/>
            <w:shd w:val="clear" w:color="auto" w:fill="auto"/>
            <w:tcMar>
              <w:left w:w="57" w:type="dxa"/>
              <w:right w:w="57" w:type="dxa"/>
            </w:tcMar>
          </w:tcPr>
          <w:p w:rsidR="009775D1" w:rsidRPr="009775D1" w:rsidRDefault="009775D1" w:rsidP="009775D1">
            <w:pPr>
              <w:pStyle w:val="af3"/>
              <w:spacing w:after="0"/>
              <w:ind w:left="-57" w:right="-57"/>
              <w:jc w:val="center"/>
              <w:rPr>
                <w:sz w:val="22"/>
                <w:szCs w:val="22"/>
              </w:rPr>
            </w:pPr>
            <w:r w:rsidRPr="009775D1">
              <w:rPr>
                <w:sz w:val="22"/>
                <w:szCs w:val="22"/>
              </w:rPr>
              <w:t>Количество объектов</w:t>
            </w:r>
          </w:p>
        </w:tc>
        <w:tc>
          <w:tcPr>
            <w:tcW w:w="1043" w:type="dxa"/>
            <w:shd w:val="clear" w:color="auto" w:fill="auto"/>
            <w:tcMar>
              <w:left w:w="57" w:type="dxa"/>
              <w:right w:w="57" w:type="dxa"/>
            </w:tcMar>
          </w:tcPr>
          <w:p w:rsidR="009775D1" w:rsidRPr="009775D1" w:rsidRDefault="009775D1" w:rsidP="009775D1">
            <w:pPr>
              <w:pStyle w:val="af3"/>
              <w:spacing w:after="0"/>
              <w:ind w:left="-57" w:right="-57"/>
              <w:jc w:val="center"/>
              <w:rPr>
                <w:sz w:val="22"/>
                <w:szCs w:val="22"/>
              </w:rPr>
            </w:pPr>
            <w:r w:rsidRPr="009775D1">
              <w:rPr>
                <w:sz w:val="22"/>
                <w:szCs w:val="22"/>
              </w:rPr>
              <w:t>Объект</w:t>
            </w:r>
          </w:p>
        </w:tc>
        <w:tc>
          <w:tcPr>
            <w:tcW w:w="1792" w:type="dxa"/>
            <w:shd w:val="clear" w:color="auto" w:fill="auto"/>
            <w:tcMar>
              <w:left w:w="57" w:type="dxa"/>
              <w:right w:w="57" w:type="dxa"/>
            </w:tcMar>
          </w:tcPr>
          <w:p w:rsidR="009775D1" w:rsidRPr="009775D1" w:rsidRDefault="009775D1" w:rsidP="009775D1">
            <w:pPr>
              <w:pStyle w:val="af3"/>
              <w:spacing w:after="0"/>
              <w:ind w:left="-57" w:right="-57"/>
              <w:jc w:val="center"/>
              <w:rPr>
                <w:sz w:val="22"/>
                <w:szCs w:val="22"/>
              </w:rPr>
            </w:pPr>
            <w:r w:rsidRPr="009775D1">
              <w:rPr>
                <w:sz w:val="22"/>
                <w:szCs w:val="22"/>
              </w:rPr>
              <w:t xml:space="preserve">1 независимо </w:t>
            </w:r>
          </w:p>
          <w:p w:rsidR="009775D1" w:rsidRPr="009775D1" w:rsidRDefault="009775D1" w:rsidP="009775D1">
            <w:pPr>
              <w:pStyle w:val="af3"/>
              <w:spacing w:after="0"/>
              <w:ind w:left="-57" w:right="-57"/>
              <w:jc w:val="center"/>
              <w:rPr>
                <w:sz w:val="22"/>
                <w:szCs w:val="22"/>
              </w:rPr>
            </w:pPr>
            <w:r w:rsidRPr="009775D1">
              <w:rPr>
                <w:sz w:val="22"/>
                <w:szCs w:val="22"/>
              </w:rPr>
              <w:t>от численности населения</w:t>
            </w:r>
          </w:p>
        </w:tc>
        <w:tc>
          <w:tcPr>
            <w:tcW w:w="1417" w:type="dxa"/>
            <w:shd w:val="clear" w:color="auto" w:fill="auto"/>
            <w:tcMar>
              <w:left w:w="57" w:type="dxa"/>
              <w:right w:w="57" w:type="dxa"/>
            </w:tcMar>
          </w:tcPr>
          <w:p w:rsidR="009775D1" w:rsidRPr="009775D1" w:rsidRDefault="009775D1" w:rsidP="009775D1">
            <w:pPr>
              <w:pStyle w:val="af3"/>
              <w:spacing w:after="0"/>
              <w:ind w:left="-57" w:right="-57"/>
              <w:jc w:val="center"/>
              <w:rPr>
                <w:sz w:val="22"/>
                <w:szCs w:val="22"/>
              </w:rPr>
            </w:pPr>
            <w:r w:rsidRPr="009775D1">
              <w:rPr>
                <w:sz w:val="22"/>
                <w:szCs w:val="22"/>
              </w:rPr>
              <w:t>Транспортная доступность</w:t>
            </w:r>
          </w:p>
        </w:tc>
        <w:tc>
          <w:tcPr>
            <w:tcW w:w="993" w:type="dxa"/>
            <w:shd w:val="clear" w:color="auto" w:fill="auto"/>
            <w:tcMar>
              <w:left w:w="57" w:type="dxa"/>
              <w:right w:w="57" w:type="dxa"/>
            </w:tcMar>
          </w:tcPr>
          <w:p w:rsidR="009775D1" w:rsidRPr="009775D1" w:rsidRDefault="009775D1" w:rsidP="009775D1">
            <w:pPr>
              <w:pStyle w:val="ConsPlusNormal"/>
              <w:ind w:left="-57" w:right="-57"/>
              <w:jc w:val="center"/>
              <w:rPr>
                <w:rFonts w:ascii="Times New Roman" w:eastAsiaTheme="minorEastAsia" w:hAnsi="Times New Roman" w:cs="Times New Roman"/>
                <w:iCs/>
                <w:szCs w:val="22"/>
              </w:rPr>
            </w:pPr>
            <w:r w:rsidRPr="009775D1">
              <w:rPr>
                <w:rFonts w:ascii="Times New Roman" w:eastAsiaTheme="minorEastAsia" w:hAnsi="Times New Roman" w:cs="Times New Roman"/>
                <w:szCs w:val="22"/>
              </w:rPr>
              <w:t>Минута</w:t>
            </w:r>
          </w:p>
        </w:tc>
        <w:tc>
          <w:tcPr>
            <w:tcW w:w="1135" w:type="dxa"/>
            <w:shd w:val="clear" w:color="auto" w:fill="auto"/>
            <w:tcMar>
              <w:left w:w="57" w:type="dxa"/>
              <w:right w:w="57" w:type="dxa"/>
            </w:tcMar>
          </w:tcPr>
          <w:p w:rsidR="009775D1" w:rsidRPr="009775D1" w:rsidRDefault="009775D1" w:rsidP="009775D1">
            <w:pPr>
              <w:pStyle w:val="af3"/>
              <w:spacing w:after="0"/>
              <w:ind w:left="-57" w:right="-57"/>
              <w:jc w:val="center"/>
              <w:rPr>
                <w:sz w:val="22"/>
                <w:szCs w:val="22"/>
              </w:rPr>
            </w:pPr>
            <w:r w:rsidRPr="009775D1">
              <w:rPr>
                <w:sz w:val="22"/>
                <w:szCs w:val="22"/>
              </w:rPr>
              <w:t>30</w:t>
            </w:r>
          </w:p>
        </w:tc>
      </w:tr>
      <w:tr w:rsidR="009775D1" w:rsidRPr="009775D1" w:rsidTr="0061113F">
        <w:trPr>
          <w:trHeight w:val="397"/>
          <w:tblHeader/>
        </w:trPr>
        <w:tc>
          <w:tcPr>
            <w:tcW w:w="2127" w:type="dxa"/>
            <w:shd w:val="clear" w:color="auto" w:fill="auto"/>
            <w:tcMar>
              <w:left w:w="57" w:type="dxa"/>
              <w:right w:w="57" w:type="dxa"/>
            </w:tcMar>
          </w:tcPr>
          <w:p w:rsidR="009775D1" w:rsidRPr="009775D1" w:rsidRDefault="009775D1" w:rsidP="009775D1">
            <w:pPr>
              <w:pStyle w:val="ConsPlusNormal"/>
              <w:ind w:left="-57" w:right="-57"/>
              <w:jc w:val="center"/>
              <w:rPr>
                <w:rFonts w:ascii="Times New Roman" w:hAnsi="Times New Roman" w:cs="Times New Roman"/>
                <w:szCs w:val="22"/>
              </w:rPr>
            </w:pPr>
            <w:r w:rsidRPr="009775D1">
              <w:rPr>
                <w:rFonts w:ascii="Times New Roman" w:hAnsi="Times New Roman" w:cs="Times New Roman"/>
                <w:szCs w:val="22"/>
              </w:rPr>
              <w:t>Точка доступа к полнотекстовым информационным ресурсам</w:t>
            </w:r>
          </w:p>
        </w:tc>
        <w:tc>
          <w:tcPr>
            <w:tcW w:w="1418" w:type="dxa"/>
            <w:shd w:val="clear" w:color="auto" w:fill="auto"/>
            <w:tcMar>
              <w:left w:w="57" w:type="dxa"/>
              <w:right w:w="57" w:type="dxa"/>
            </w:tcMar>
          </w:tcPr>
          <w:p w:rsidR="009775D1" w:rsidRPr="009775D1" w:rsidRDefault="009775D1" w:rsidP="009775D1">
            <w:pPr>
              <w:pStyle w:val="af3"/>
              <w:spacing w:after="0"/>
              <w:ind w:left="-57" w:right="-57"/>
              <w:jc w:val="center"/>
              <w:rPr>
                <w:sz w:val="22"/>
                <w:szCs w:val="22"/>
              </w:rPr>
            </w:pPr>
            <w:r w:rsidRPr="009775D1">
              <w:rPr>
                <w:sz w:val="22"/>
                <w:szCs w:val="22"/>
              </w:rPr>
              <w:t>Количество объектов</w:t>
            </w:r>
          </w:p>
        </w:tc>
        <w:tc>
          <w:tcPr>
            <w:tcW w:w="1043" w:type="dxa"/>
            <w:shd w:val="clear" w:color="auto" w:fill="auto"/>
            <w:tcMar>
              <w:left w:w="57" w:type="dxa"/>
              <w:right w:w="57" w:type="dxa"/>
            </w:tcMar>
          </w:tcPr>
          <w:p w:rsidR="009775D1" w:rsidRPr="009775D1" w:rsidRDefault="009775D1" w:rsidP="009775D1">
            <w:pPr>
              <w:pStyle w:val="af3"/>
              <w:spacing w:after="0"/>
              <w:ind w:left="-57" w:right="-57"/>
              <w:jc w:val="center"/>
              <w:rPr>
                <w:sz w:val="22"/>
                <w:szCs w:val="22"/>
              </w:rPr>
            </w:pPr>
            <w:r w:rsidRPr="009775D1">
              <w:rPr>
                <w:sz w:val="22"/>
                <w:szCs w:val="22"/>
              </w:rPr>
              <w:t>Объект</w:t>
            </w:r>
          </w:p>
        </w:tc>
        <w:tc>
          <w:tcPr>
            <w:tcW w:w="1792" w:type="dxa"/>
            <w:shd w:val="clear" w:color="auto" w:fill="auto"/>
            <w:tcMar>
              <w:left w:w="57" w:type="dxa"/>
              <w:right w:w="57" w:type="dxa"/>
            </w:tcMar>
          </w:tcPr>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rPr>
              <w:t xml:space="preserve">1 независимо </w:t>
            </w:r>
          </w:p>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rPr>
              <w:t>от численности населения</w:t>
            </w:r>
          </w:p>
        </w:tc>
        <w:tc>
          <w:tcPr>
            <w:tcW w:w="1417" w:type="dxa"/>
            <w:shd w:val="clear" w:color="auto" w:fill="auto"/>
            <w:tcMar>
              <w:left w:w="57" w:type="dxa"/>
              <w:right w:w="57" w:type="dxa"/>
            </w:tcMar>
          </w:tcPr>
          <w:p w:rsidR="009775D1" w:rsidRPr="009775D1" w:rsidRDefault="009775D1" w:rsidP="009775D1">
            <w:pPr>
              <w:pStyle w:val="af3"/>
              <w:spacing w:after="0"/>
              <w:ind w:left="-57" w:right="-57"/>
              <w:jc w:val="center"/>
              <w:rPr>
                <w:sz w:val="22"/>
                <w:szCs w:val="22"/>
              </w:rPr>
            </w:pPr>
            <w:r w:rsidRPr="009775D1">
              <w:rPr>
                <w:sz w:val="22"/>
                <w:szCs w:val="22"/>
              </w:rPr>
              <w:t>Транспортная доступность</w:t>
            </w:r>
          </w:p>
        </w:tc>
        <w:tc>
          <w:tcPr>
            <w:tcW w:w="993" w:type="dxa"/>
            <w:shd w:val="clear" w:color="auto" w:fill="auto"/>
            <w:tcMar>
              <w:left w:w="57" w:type="dxa"/>
              <w:right w:w="57" w:type="dxa"/>
            </w:tcMar>
          </w:tcPr>
          <w:p w:rsidR="009775D1" w:rsidRPr="009775D1" w:rsidRDefault="009775D1" w:rsidP="009775D1">
            <w:pPr>
              <w:pStyle w:val="ConsPlusNormal"/>
              <w:ind w:left="-57" w:right="-57"/>
              <w:jc w:val="center"/>
              <w:rPr>
                <w:rFonts w:ascii="Times New Roman" w:eastAsiaTheme="minorEastAsia" w:hAnsi="Times New Roman" w:cs="Times New Roman"/>
                <w:iCs/>
                <w:szCs w:val="22"/>
              </w:rPr>
            </w:pPr>
            <w:r w:rsidRPr="009775D1">
              <w:rPr>
                <w:rFonts w:ascii="Times New Roman" w:eastAsiaTheme="minorEastAsia" w:hAnsi="Times New Roman" w:cs="Times New Roman"/>
                <w:szCs w:val="22"/>
              </w:rPr>
              <w:t>Минута</w:t>
            </w:r>
          </w:p>
        </w:tc>
        <w:tc>
          <w:tcPr>
            <w:tcW w:w="1135" w:type="dxa"/>
            <w:shd w:val="clear" w:color="auto" w:fill="auto"/>
            <w:tcMar>
              <w:left w:w="57" w:type="dxa"/>
              <w:right w:w="57" w:type="dxa"/>
            </w:tcMar>
          </w:tcPr>
          <w:p w:rsidR="009775D1" w:rsidRPr="009775D1" w:rsidRDefault="009775D1" w:rsidP="009775D1">
            <w:pPr>
              <w:pStyle w:val="af3"/>
              <w:spacing w:after="0"/>
              <w:ind w:left="-57" w:right="-57"/>
              <w:jc w:val="center"/>
              <w:rPr>
                <w:sz w:val="22"/>
                <w:szCs w:val="22"/>
              </w:rPr>
            </w:pPr>
            <w:r w:rsidRPr="009775D1">
              <w:rPr>
                <w:sz w:val="22"/>
                <w:szCs w:val="22"/>
              </w:rPr>
              <w:t>30</w:t>
            </w:r>
          </w:p>
        </w:tc>
      </w:tr>
      <w:tr w:rsidR="009775D1" w:rsidRPr="009775D1" w:rsidTr="0061113F">
        <w:trPr>
          <w:trHeight w:val="959"/>
          <w:tblHeader/>
        </w:trPr>
        <w:tc>
          <w:tcPr>
            <w:tcW w:w="2127" w:type="dxa"/>
            <w:shd w:val="clear" w:color="auto" w:fill="auto"/>
            <w:tcMar>
              <w:left w:w="57" w:type="dxa"/>
              <w:right w:w="57" w:type="dxa"/>
            </w:tcMar>
          </w:tcPr>
          <w:p w:rsidR="009775D1" w:rsidRPr="009775D1" w:rsidRDefault="009775D1" w:rsidP="009775D1">
            <w:pPr>
              <w:pStyle w:val="ConsPlusNormal"/>
              <w:ind w:left="-57" w:right="-57"/>
              <w:jc w:val="center"/>
              <w:rPr>
                <w:rFonts w:ascii="Times New Roman" w:hAnsi="Times New Roman" w:cs="Times New Roman"/>
                <w:szCs w:val="22"/>
              </w:rPr>
            </w:pPr>
            <w:r w:rsidRPr="009775D1">
              <w:rPr>
                <w:rFonts w:ascii="Times New Roman" w:hAnsi="Times New Roman" w:cs="Times New Roman"/>
                <w:szCs w:val="22"/>
              </w:rPr>
              <w:t>Филиал общедоступной библиотеки с детским отделением</w:t>
            </w:r>
          </w:p>
        </w:tc>
        <w:tc>
          <w:tcPr>
            <w:tcW w:w="1418" w:type="dxa"/>
            <w:shd w:val="clear" w:color="auto" w:fill="auto"/>
            <w:tcMar>
              <w:left w:w="57" w:type="dxa"/>
              <w:right w:w="57" w:type="dxa"/>
            </w:tcMar>
          </w:tcPr>
          <w:p w:rsidR="009775D1" w:rsidRPr="009775D1" w:rsidRDefault="009775D1" w:rsidP="009775D1">
            <w:pPr>
              <w:pStyle w:val="af3"/>
              <w:spacing w:after="0"/>
              <w:ind w:left="-57" w:right="-57"/>
              <w:jc w:val="center"/>
              <w:rPr>
                <w:sz w:val="22"/>
                <w:szCs w:val="22"/>
              </w:rPr>
            </w:pPr>
            <w:r w:rsidRPr="009775D1">
              <w:rPr>
                <w:sz w:val="22"/>
                <w:szCs w:val="22"/>
              </w:rPr>
              <w:t>Количество объектов</w:t>
            </w:r>
          </w:p>
        </w:tc>
        <w:tc>
          <w:tcPr>
            <w:tcW w:w="1043" w:type="dxa"/>
            <w:shd w:val="clear" w:color="auto" w:fill="auto"/>
            <w:tcMar>
              <w:left w:w="57" w:type="dxa"/>
              <w:right w:w="57" w:type="dxa"/>
            </w:tcMar>
          </w:tcPr>
          <w:p w:rsidR="009775D1" w:rsidRPr="009775D1" w:rsidRDefault="009775D1" w:rsidP="009775D1">
            <w:pPr>
              <w:pStyle w:val="af3"/>
              <w:spacing w:after="0"/>
              <w:ind w:left="-57" w:right="-57"/>
              <w:jc w:val="center"/>
              <w:rPr>
                <w:sz w:val="22"/>
                <w:szCs w:val="22"/>
              </w:rPr>
            </w:pPr>
            <w:r w:rsidRPr="009775D1">
              <w:rPr>
                <w:sz w:val="22"/>
                <w:szCs w:val="22"/>
              </w:rPr>
              <w:t>Объект</w:t>
            </w:r>
          </w:p>
        </w:tc>
        <w:tc>
          <w:tcPr>
            <w:tcW w:w="1792" w:type="dxa"/>
            <w:shd w:val="clear" w:color="auto" w:fill="auto"/>
            <w:tcMar>
              <w:left w:w="57" w:type="dxa"/>
              <w:right w:w="57" w:type="dxa"/>
            </w:tcMar>
          </w:tcPr>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rPr>
              <w:t xml:space="preserve">1 на населенный пункт с числен-ностью населения </w:t>
            </w:r>
          </w:p>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rPr>
              <w:t>от 1001 человек</w:t>
            </w:r>
          </w:p>
        </w:tc>
        <w:tc>
          <w:tcPr>
            <w:tcW w:w="1417" w:type="dxa"/>
            <w:shd w:val="clear" w:color="auto" w:fill="auto"/>
            <w:tcMar>
              <w:left w:w="57" w:type="dxa"/>
              <w:right w:w="57" w:type="dxa"/>
            </w:tcMar>
          </w:tcPr>
          <w:p w:rsidR="009775D1" w:rsidRPr="009775D1" w:rsidRDefault="009775D1" w:rsidP="009775D1">
            <w:pPr>
              <w:pStyle w:val="af3"/>
              <w:spacing w:after="0"/>
              <w:ind w:left="-57" w:right="-57"/>
              <w:jc w:val="center"/>
              <w:rPr>
                <w:sz w:val="22"/>
                <w:szCs w:val="22"/>
              </w:rPr>
            </w:pPr>
            <w:r w:rsidRPr="009775D1">
              <w:rPr>
                <w:sz w:val="22"/>
                <w:szCs w:val="22"/>
              </w:rPr>
              <w:t>Транспортная доступность</w:t>
            </w:r>
          </w:p>
        </w:tc>
        <w:tc>
          <w:tcPr>
            <w:tcW w:w="993" w:type="dxa"/>
            <w:shd w:val="clear" w:color="auto" w:fill="auto"/>
            <w:tcMar>
              <w:left w:w="57" w:type="dxa"/>
              <w:right w:w="57" w:type="dxa"/>
            </w:tcMar>
          </w:tcPr>
          <w:p w:rsidR="009775D1" w:rsidRPr="009775D1" w:rsidRDefault="009775D1" w:rsidP="009775D1">
            <w:pPr>
              <w:pStyle w:val="ConsPlusNormal"/>
              <w:ind w:left="-57" w:right="-57"/>
              <w:jc w:val="center"/>
              <w:rPr>
                <w:rFonts w:ascii="Times New Roman" w:hAnsi="Times New Roman" w:cs="Times New Roman"/>
                <w:iCs/>
                <w:szCs w:val="22"/>
              </w:rPr>
            </w:pPr>
            <w:r w:rsidRPr="009775D1">
              <w:rPr>
                <w:rFonts w:ascii="Times New Roman" w:hAnsi="Times New Roman" w:cs="Times New Roman"/>
                <w:szCs w:val="22"/>
              </w:rPr>
              <w:t>Минута</w:t>
            </w:r>
          </w:p>
        </w:tc>
        <w:tc>
          <w:tcPr>
            <w:tcW w:w="1135" w:type="dxa"/>
            <w:shd w:val="clear" w:color="auto" w:fill="auto"/>
            <w:tcMar>
              <w:left w:w="57" w:type="dxa"/>
              <w:right w:w="57" w:type="dxa"/>
            </w:tcMar>
          </w:tcPr>
          <w:p w:rsidR="009775D1" w:rsidRPr="009775D1" w:rsidRDefault="009775D1" w:rsidP="009775D1">
            <w:pPr>
              <w:pStyle w:val="af3"/>
              <w:spacing w:after="0"/>
              <w:ind w:left="-57" w:right="-57"/>
              <w:jc w:val="center"/>
              <w:rPr>
                <w:sz w:val="22"/>
                <w:szCs w:val="22"/>
              </w:rPr>
            </w:pPr>
            <w:r w:rsidRPr="009775D1">
              <w:rPr>
                <w:sz w:val="22"/>
                <w:szCs w:val="22"/>
              </w:rPr>
              <w:t>30</w:t>
            </w:r>
          </w:p>
        </w:tc>
      </w:tr>
      <w:tr w:rsidR="009775D1" w:rsidRPr="009775D1" w:rsidTr="0061113F">
        <w:trPr>
          <w:trHeight w:val="222"/>
          <w:tblHeader/>
        </w:trPr>
        <w:tc>
          <w:tcPr>
            <w:tcW w:w="9925" w:type="dxa"/>
            <w:gridSpan w:val="7"/>
            <w:shd w:val="clear" w:color="auto" w:fill="auto"/>
            <w:tcMar>
              <w:left w:w="57" w:type="dxa"/>
              <w:right w:w="57" w:type="dxa"/>
            </w:tcMar>
          </w:tcPr>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eastAsiaTheme="minorEastAsia" w:hAnsi="Times New Roman" w:cs="Times New Roman"/>
                <w:b/>
              </w:rPr>
              <w:t>Объекты культурно-досугового (клубного) типа сельского поселения</w:t>
            </w:r>
          </w:p>
        </w:tc>
      </w:tr>
      <w:tr w:rsidR="009775D1" w:rsidRPr="009775D1" w:rsidTr="0061113F">
        <w:trPr>
          <w:trHeight w:val="397"/>
          <w:tblHeader/>
        </w:trPr>
        <w:tc>
          <w:tcPr>
            <w:tcW w:w="2127" w:type="dxa"/>
            <w:shd w:val="clear" w:color="auto" w:fill="auto"/>
            <w:tcMar>
              <w:left w:w="57" w:type="dxa"/>
              <w:right w:w="57" w:type="dxa"/>
            </w:tcMar>
          </w:tcPr>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rPr>
              <w:t>Дом культуры  (н.п. - административный центр сельского  поселения)</w:t>
            </w:r>
          </w:p>
        </w:tc>
        <w:tc>
          <w:tcPr>
            <w:tcW w:w="1418" w:type="dxa"/>
            <w:shd w:val="clear" w:color="auto" w:fill="auto"/>
            <w:tcMar>
              <w:left w:w="57" w:type="dxa"/>
              <w:right w:w="57" w:type="dxa"/>
            </w:tcMar>
          </w:tcPr>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rPr>
              <w:t>Количество объектов</w:t>
            </w:r>
          </w:p>
        </w:tc>
        <w:tc>
          <w:tcPr>
            <w:tcW w:w="1043" w:type="dxa"/>
            <w:shd w:val="clear" w:color="auto" w:fill="auto"/>
            <w:tcMar>
              <w:left w:w="57" w:type="dxa"/>
              <w:right w:w="57" w:type="dxa"/>
            </w:tcMar>
          </w:tcPr>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rPr>
              <w:t>Объект</w:t>
            </w:r>
          </w:p>
        </w:tc>
        <w:tc>
          <w:tcPr>
            <w:tcW w:w="1792" w:type="dxa"/>
            <w:shd w:val="clear" w:color="auto" w:fill="auto"/>
            <w:tcMar>
              <w:left w:w="57" w:type="dxa"/>
              <w:right w:w="57" w:type="dxa"/>
            </w:tcMar>
          </w:tcPr>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rPr>
              <w:t xml:space="preserve">1 независимо </w:t>
            </w:r>
          </w:p>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rPr>
              <w:t>от численности населения</w:t>
            </w:r>
          </w:p>
        </w:tc>
        <w:tc>
          <w:tcPr>
            <w:tcW w:w="1417" w:type="dxa"/>
            <w:shd w:val="clear" w:color="auto" w:fill="auto"/>
            <w:tcMar>
              <w:left w:w="57" w:type="dxa"/>
              <w:right w:w="57" w:type="dxa"/>
            </w:tcMar>
          </w:tcPr>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rPr>
              <w:t>Транспортно-пешеходная</w:t>
            </w:r>
          </w:p>
        </w:tc>
        <w:tc>
          <w:tcPr>
            <w:tcW w:w="993" w:type="dxa"/>
            <w:shd w:val="clear" w:color="auto" w:fill="auto"/>
            <w:tcMar>
              <w:left w:w="57" w:type="dxa"/>
              <w:right w:w="57" w:type="dxa"/>
            </w:tcMar>
          </w:tcPr>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rPr>
              <w:t>Минута</w:t>
            </w:r>
          </w:p>
        </w:tc>
        <w:tc>
          <w:tcPr>
            <w:tcW w:w="1135" w:type="dxa"/>
            <w:shd w:val="clear" w:color="auto" w:fill="auto"/>
            <w:tcMar>
              <w:left w:w="57" w:type="dxa"/>
              <w:right w:w="57" w:type="dxa"/>
            </w:tcMar>
          </w:tcPr>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rPr>
              <w:t>30</w:t>
            </w:r>
          </w:p>
        </w:tc>
      </w:tr>
    </w:tbl>
    <w:p w:rsidR="009775D1" w:rsidRPr="009775D1" w:rsidRDefault="009775D1" w:rsidP="009775D1">
      <w:pPr>
        <w:spacing w:after="0" w:line="240" w:lineRule="auto"/>
        <w:ind w:left="-57" w:right="-57"/>
        <w:rPr>
          <w:rFonts w:ascii="Times New Roman" w:hAnsi="Times New Roman" w:cs="Times New Roman"/>
          <w:bCs/>
          <w:kern w:val="2"/>
          <w:sz w:val="16"/>
          <w:szCs w:val="16"/>
          <w:lang w:eastAsia="ar-SA"/>
        </w:rPr>
      </w:pPr>
    </w:p>
    <w:p w:rsidR="009775D1" w:rsidRPr="009775D1" w:rsidRDefault="009775D1" w:rsidP="009775D1">
      <w:pPr>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bCs/>
          <w:kern w:val="2"/>
          <w:sz w:val="28"/>
          <w:szCs w:val="28"/>
          <w:lang w:eastAsia="ar-SA"/>
        </w:rPr>
        <w:t xml:space="preserve">        1.1.5. </w:t>
      </w:r>
      <w:r w:rsidRPr="009775D1">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местное самоуправление.</w:t>
      </w:r>
    </w:p>
    <w:p w:rsidR="009775D1" w:rsidRPr="009775D1" w:rsidRDefault="009775D1" w:rsidP="009775D1">
      <w:pPr>
        <w:spacing w:after="0" w:line="240" w:lineRule="auto"/>
        <w:ind w:left="-57" w:right="-57"/>
        <w:rPr>
          <w:rFonts w:ascii="Times New Roman" w:hAnsi="Times New Roman" w:cs="Times New Roman"/>
          <w:sz w:val="16"/>
          <w:szCs w:val="16"/>
        </w:rPr>
      </w:pPr>
    </w:p>
    <w:tbl>
      <w:tblPr>
        <w:tblW w:w="9975"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6"/>
        <w:gridCol w:w="1508"/>
        <w:gridCol w:w="1095"/>
        <w:gridCol w:w="1610"/>
        <w:gridCol w:w="1417"/>
        <w:gridCol w:w="1134"/>
        <w:gridCol w:w="1135"/>
      </w:tblGrid>
      <w:tr w:rsidR="009775D1" w:rsidRPr="009775D1" w:rsidTr="0061113F">
        <w:trPr>
          <w:trHeight w:val="397"/>
          <w:tblHeader/>
        </w:trPr>
        <w:tc>
          <w:tcPr>
            <w:tcW w:w="2076" w:type="dxa"/>
            <w:vMerge w:val="restart"/>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Область, вид, объект местного значения</w:t>
            </w:r>
          </w:p>
        </w:tc>
        <w:tc>
          <w:tcPr>
            <w:tcW w:w="4213" w:type="dxa"/>
            <w:gridSpan w:val="3"/>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 xml:space="preserve">Минимально допустимый уровень обеспеченности объектами </w:t>
            </w:r>
          </w:p>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местного значения</w:t>
            </w:r>
          </w:p>
        </w:tc>
        <w:tc>
          <w:tcPr>
            <w:tcW w:w="3686" w:type="dxa"/>
            <w:gridSpan w:val="3"/>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 xml:space="preserve">Максимально допустимый уровень территориальной доступности </w:t>
            </w:r>
          </w:p>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объектами местного значения</w:t>
            </w:r>
          </w:p>
        </w:tc>
      </w:tr>
      <w:tr w:rsidR="009775D1" w:rsidRPr="009775D1" w:rsidTr="0061113F">
        <w:trPr>
          <w:trHeight w:val="778"/>
          <w:tblHeader/>
        </w:trPr>
        <w:tc>
          <w:tcPr>
            <w:tcW w:w="2076" w:type="dxa"/>
            <w:vMerge/>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p>
        </w:tc>
        <w:tc>
          <w:tcPr>
            <w:tcW w:w="1508"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Параметр обеспеченности</w:t>
            </w:r>
          </w:p>
        </w:tc>
        <w:tc>
          <w:tcPr>
            <w:tcW w:w="1095"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Единица измерения</w:t>
            </w:r>
          </w:p>
        </w:tc>
        <w:tc>
          <w:tcPr>
            <w:tcW w:w="1610"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Параметр доступности</w:t>
            </w:r>
          </w:p>
        </w:tc>
        <w:tc>
          <w:tcPr>
            <w:tcW w:w="1134"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Единица измерения</w:t>
            </w:r>
          </w:p>
        </w:tc>
        <w:tc>
          <w:tcPr>
            <w:tcW w:w="1135"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Предельное значение показателя</w:t>
            </w:r>
          </w:p>
        </w:tc>
      </w:tr>
      <w:tr w:rsidR="009775D1" w:rsidRPr="009775D1" w:rsidTr="0061113F">
        <w:trPr>
          <w:trHeight w:val="171"/>
          <w:tblHeader/>
        </w:trPr>
        <w:tc>
          <w:tcPr>
            <w:tcW w:w="2076"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i/>
                <w:sz w:val="20"/>
                <w:szCs w:val="20"/>
              </w:rPr>
            </w:pPr>
            <w:r w:rsidRPr="009775D1">
              <w:rPr>
                <w:rFonts w:ascii="Times New Roman" w:hAnsi="Times New Roman" w:cs="Times New Roman"/>
                <w:i/>
                <w:sz w:val="20"/>
                <w:szCs w:val="20"/>
              </w:rPr>
              <w:t>1</w:t>
            </w:r>
          </w:p>
        </w:tc>
        <w:tc>
          <w:tcPr>
            <w:tcW w:w="1508"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i/>
                <w:sz w:val="20"/>
                <w:szCs w:val="20"/>
              </w:rPr>
            </w:pPr>
            <w:r w:rsidRPr="009775D1">
              <w:rPr>
                <w:rFonts w:ascii="Times New Roman" w:hAnsi="Times New Roman" w:cs="Times New Roman"/>
                <w:i/>
                <w:sz w:val="20"/>
                <w:szCs w:val="20"/>
              </w:rPr>
              <w:t>2</w:t>
            </w:r>
          </w:p>
        </w:tc>
        <w:tc>
          <w:tcPr>
            <w:tcW w:w="1095"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i/>
                <w:sz w:val="20"/>
                <w:szCs w:val="20"/>
              </w:rPr>
            </w:pPr>
            <w:r w:rsidRPr="009775D1">
              <w:rPr>
                <w:rFonts w:ascii="Times New Roman" w:hAnsi="Times New Roman" w:cs="Times New Roman"/>
                <w:i/>
                <w:sz w:val="20"/>
                <w:szCs w:val="20"/>
              </w:rPr>
              <w:t>3</w:t>
            </w:r>
          </w:p>
        </w:tc>
        <w:tc>
          <w:tcPr>
            <w:tcW w:w="1610" w:type="dxa"/>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i/>
                <w:sz w:val="20"/>
                <w:szCs w:val="20"/>
              </w:rPr>
            </w:pPr>
            <w:r w:rsidRPr="009775D1">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i/>
                <w:sz w:val="20"/>
                <w:szCs w:val="20"/>
              </w:rPr>
            </w:pPr>
            <w:r w:rsidRPr="009775D1">
              <w:rPr>
                <w:rFonts w:ascii="Times New Roman" w:hAnsi="Times New Roman" w:cs="Times New Roman"/>
                <w:i/>
                <w:sz w:val="20"/>
                <w:szCs w:val="20"/>
              </w:rPr>
              <w:t>5</w:t>
            </w:r>
          </w:p>
        </w:tc>
        <w:tc>
          <w:tcPr>
            <w:tcW w:w="1134" w:type="dxa"/>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i/>
                <w:sz w:val="20"/>
                <w:szCs w:val="20"/>
              </w:rPr>
            </w:pPr>
            <w:r w:rsidRPr="009775D1">
              <w:rPr>
                <w:rFonts w:ascii="Times New Roman" w:hAnsi="Times New Roman" w:cs="Times New Roman"/>
                <w:i/>
                <w:sz w:val="20"/>
                <w:szCs w:val="20"/>
              </w:rPr>
              <w:t>6</w:t>
            </w:r>
          </w:p>
        </w:tc>
        <w:tc>
          <w:tcPr>
            <w:tcW w:w="1135" w:type="dxa"/>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i/>
                <w:sz w:val="20"/>
                <w:szCs w:val="20"/>
              </w:rPr>
            </w:pPr>
            <w:r w:rsidRPr="009775D1">
              <w:rPr>
                <w:rFonts w:ascii="Times New Roman" w:hAnsi="Times New Roman" w:cs="Times New Roman"/>
                <w:i/>
                <w:sz w:val="20"/>
                <w:szCs w:val="20"/>
              </w:rPr>
              <w:t>7</w:t>
            </w:r>
          </w:p>
        </w:tc>
      </w:tr>
      <w:tr w:rsidR="009775D1" w:rsidRPr="009775D1" w:rsidTr="0061113F">
        <w:trPr>
          <w:trHeight w:val="216"/>
        </w:trPr>
        <w:tc>
          <w:tcPr>
            <w:tcW w:w="9975" w:type="dxa"/>
            <w:gridSpan w:val="7"/>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iCs/>
              </w:rPr>
            </w:pPr>
            <w:r w:rsidRPr="009775D1">
              <w:rPr>
                <w:rFonts w:ascii="Times New Roman" w:hAnsi="Times New Roman" w:cs="Times New Roman"/>
                <w:b/>
              </w:rPr>
              <w:t>Объекты обслуживания сельского поселения</w:t>
            </w:r>
          </w:p>
        </w:tc>
      </w:tr>
      <w:tr w:rsidR="009775D1" w:rsidRPr="009775D1" w:rsidTr="0061113F">
        <w:trPr>
          <w:trHeight w:val="397"/>
        </w:trPr>
        <w:tc>
          <w:tcPr>
            <w:tcW w:w="2076" w:type="dxa"/>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rPr>
              <w:t>Административное здание органа местного самоуправления</w:t>
            </w:r>
          </w:p>
        </w:tc>
        <w:tc>
          <w:tcPr>
            <w:tcW w:w="1508" w:type="dxa"/>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rPr>
              <w:t>Количество объектов</w:t>
            </w:r>
          </w:p>
        </w:tc>
        <w:tc>
          <w:tcPr>
            <w:tcW w:w="1095" w:type="dxa"/>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rPr>
              <w:t>Объект</w:t>
            </w:r>
          </w:p>
        </w:tc>
        <w:tc>
          <w:tcPr>
            <w:tcW w:w="1610" w:type="dxa"/>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rPr>
              <w:t>1 независимо</w:t>
            </w:r>
          </w:p>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rPr>
              <w:t>от численности населения</w:t>
            </w:r>
          </w:p>
        </w:tc>
        <w:tc>
          <w:tcPr>
            <w:tcW w:w="1417" w:type="dxa"/>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rPr>
              <w:t>Транспортная доступность</w:t>
            </w:r>
          </w:p>
        </w:tc>
        <w:tc>
          <w:tcPr>
            <w:tcW w:w="1134" w:type="dxa"/>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iCs/>
              </w:rPr>
            </w:pPr>
            <w:r w:rsidRPr="009775D1">
              <w:rPr>
                <w:rFonts w:ascii="Times New Roman" w:hAnsi="Times New Roman" w:cs="Times New Roman"/>
                <w:iCs/>
              </w:rPr>
              <w:t>Минута</w:t>
            </w:r>
          </w:p>
        </w:tc>
        <w:tc>
          <w:tcPr>
            <w:tcW w:w="1135" w:type="dxa"/>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iCs/>
              </w:rPr>
            </w:pPr>
            <w:r w:rsidRPr="009775D1">
              <w:rPr>
                <w:rFonts w:ascii="Times New Roman" w:hAnsi="Times New Roman" w:cs="Times New Roman"/>
                <w:iCs/>
              </w:rPr>
              <w:t>60</w:t>
            </w:r>
          </w:p>
        </w:tc>
      </w:tr>
    </w:tbl>
    <w:p w:rsidR="009775D1" w:rsidRPr="009775D1" w:rsidRDefault="009775D1" w:rsidP="009775D1">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p>
    <w:p w:rsidR="009775D1" w:rsidRPr="009775D1" w:rsidRDefault="009775D1" w:rsidP="009775D1">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9775D1">
        <w:rPr>
          <w:rFonts w:ascii="Times New Roman" w:hAnsi="Times New Roman" w:cs="Times New Roman"/>
          <w:bCs/>
          <w:kern w:val="2"/>
          <w:sz w:val="28"/>
          <w:szCs w:val="28"/>
          <w:lang w:eastAsia="ar-SA"/>
        </w:rPr>
        <w:t xml:space="preserve">        1.1.6. </w:t>
      </w:r>
      <w:r w:rsidRPr="009775D1">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благоустройство территории.</w:t>
      </w:r>
    </w:p>
    <w:p w:rsidR="009775D1" w:rsidRPr="009775D1" w:rsidRDefault="009775D1" w:rsidP="009775D1">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1559"/>
        <w:gridCol w:w="1044"/>
        <w:gridCol w:w="1134"/>
        <w:gridCol w:w="1417"/>
        <w:gridCol w:w="993"/>
        <w:gridCol w:w="141"/>
        <w:gridCol w:w="1134"/>
      </w:tblGrid>
      <w:tr w:rsidR="009775D1" w:rsidRPr="009775D1" w:rsidTr="0061113F">
        <w:trPr>
          <w:trHeight w:val="397"/>
        </w:trPr>
        <w:tc>
          <w:tcPr>
            <w:tcW w:w="2501" w:type="dxa"/>
            <w:vMerge w:val="restart"/>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Область, вид, объект местного значения</w:t>
            </w:r>
          </w:p>
        </w:tc>
        <w:tc>
          <w:tcPr>
            <w:tcW w:w="3737" w:type="dxa"/>
            <w:gridSpan w:val="3"/>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Минимально допустимый уровень обеспеченности объектами</w:t>
            </w:r>
          </w:p>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местного значения</w:t>
            </w:r>
          </w:p>
        </w:tc>
        <w:tc>
          <w:tcPr>
            <w:tcW w:w="3685" w:type="dxa"/>
            <w:gridSpan w:val="4"/>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9775D1" w:rsidRPr="009775D1" w:rsidTr="0061113F">
        <w:trPr>
          <w:trHeight w:val="711"/>
        </w:trPr>
        <w:tc>
          <w:tcPr>
            <w:tcW w:w="2501" w:type="dxa"/>
            <w:vMerge/>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Параметр обеспеченности</w:t>
            </w:r>
          </w:p>
        </w:tc>
        <w:tc>
          <w:tcPr>
            <w:tcW w:w="1044"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Единица измерения</w:t>
            </w:r>
          </w:p>
        </w:tc>
        <w:tc>
          <w:tcPr>
            <w:tcW w:w="1275" w:type="dxa"/>
            <w:gridSpan w:val="2"/>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Предельное значение показателя</w:t>
            </w:r>
          </w:p>
        </w:tc>
      </w:tr>
      <w:tr w:rsidR="009775D1" w:rsidRPr="009775D1" w:rsidTr="0061113F">
        <w:trPr>
          <w:trHeight w:val="171"/>
        </w:trPr>
        <w:tc>
          <w:tcPr>
            <w:tcW w:w="2501"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i/>
                <w:sz w:val="20"/>
                <w:szCs w:val="20"/>
              </w:rPr>
            </w:pPr>
            <w:r w:rsidRPr="009775D1">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i/>
                <w:sz w:val="20"/>
                <w:szCs w:val="20"/>
              </w:rPr>
            </w:pPr>
            <w:r w:rsidRPr="009775D1">
              <w:rPr>
                <w:rFonts w:ascii="Times New Roman" w:hAnsi="Times New Roman" w:cs="Times New Roman"/>
                <w:i/>
                <w:sz w:val="20"/>
                <w:szCs w:val="20"/>
              </w:rPr>
              <w:t>2</w:t>
            </w:r>
          </w:p>
        </w:tc>
        <w:tc>
          <w:tcPr>
            <w:tcW w:w="1044"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i/>
                <w:sz w:val="20"/>
                <w:szCs w:val="20"/>
              </w:rPr>
            </w:pPr>
            <w:r w:rsidRPr="009775D1">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i/>
                <w:sz w:val="20"/>
                <w:szCs w:val="20"/>
              </w:rPr>
            </w:pPr>
            <w:r w:rsidRPr="009775D1">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i/>
                <w:sz w:val="20"/>
                <w:szCs w:val="20"/>
              </w:rPr>
            </w:pPr>
            <w:r w:rsidRPr="009775D1">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i/>
                <w:sz w:val="20"/>
                <w:szCs w:val="20"/>
              </w:rPr>
            </w:pPr>
            <w:r w:rsidRPr="009775D1">
              <w:rPr>
                <w:rFonts w:ascii="Times New Roman" w:hAnsi="Times New Roman" w:cs="Times New Roman"/>
                <w:i/>
                <w:sz w:val="20"/>
                <w:szCs w:val="20"/>
              </w:rPr>
              <w:t>6</w:t>
            </w:r>
          </w:p>
        </w:tc>
        <w:tc>
          <w:tcPr>
            <w:tcW w:w="1275" w:type="dxa"/>
            <w:gridSpan w:val="2"/>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i/>
                <w:sz w:val="20"/>
                <w:szCs w:val="20"/>
              </w:rPr>
            </w:pPr>
            <w:r w:rsidRPr="009775D1">
              <w:rPr>
                <w:rFonts w:ascii="Times New Roman" w:hAnsi="Times New Roman" w:cs="Times New Roman"/>
                <w:i/>
                <w:sz w:val="20"/>
                <w:szCs w:val="20"/>
              </w:rPr>
              <w:t>7</w:t>
            </w:r>
          </w:p>
        </w:tc>
      </w:tr>
      <w:tr w:rsidR="009775D1" w:rsidRPr="009775D1" w:rsidTr="0061113F">
        <w:trPr>
          <w:trHeight w:val="314"/>
        </w:trPr>
        <w:tc>
          <w:tcPr>
            <w:tcW w:w="9923" w:type="dxa"/>
            <w:gridSpan w:val="8"/>
            <w:shd w:val="clear" w:color="auto" w:fill="auto"/>
            <w:tcMar>
              <w:left w:w="57" w:type="dxa"/>
              <w:right w:w="57" w:type="dxa"/>
            </w:tcMar>
          </w:tcPr>
          <w:p w:rsidR="009775D1" w:rsidRPr="009775D1" w:rsidRDefault="009775D1" w:rsidP="009775D1">
            <w:pPr>
              <w:pStyle w:val="af3"/>
              <w:spacing w:after="0"/>
              <w:ind w:left="-57" w:right="-57"/>
              <w:jc w:val="center"/>
              <w:rPr>
                <w:sz w:val="22"/>
                <w:szCs w:val="22"/>
              </w:rPr>
            </w:pPr>
            <w:r w:rsidRPr="009775D1">
              <w:rPr>
                <w:b/>
                <w:sz w:val="22"/>
                <w:szCs w:val="22"/>
              </w:rPr>
              <w:t>Объекты общественных пространств сельского поселения</w:t>
            </w:r>
          </w:p>
        </w:tc>
      </w:tr>
      <w:tr w:rsidR="009775D1" w:rsidRPr="009775D1" w:rsidTr="0061113F">
        <w:trPr>
          <w:trHeight w:val="397"/>
        </w:trPr>
        <w:tc>
          <w:tcPr>
            <w:tcW w:w="2501" w:type="dxa"/>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rPr>
              <w:t xml:space="preserve">Территория рекреационного </w:t>
            </w:r>
            <w:r w:rsidRPr="009775D1">
              <w:rPr>
                <w:rFonts w:ascii="Times New Roman" w:hAnsi="Times New Roman" w:cs="Times New Roman"/>
              </w:rPr>
              <w:lastRenderedPageBreak/>
              <w:t xml:space="preserve">назначения (парк, </w:t>
            </w:r>
          </w:p>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rPr>
              <w:t>сквер, бульвар, аллея)</w:t>
            </w:r>
          </w:p>
        </w:tc>
        <w:tc>
          <w:tcPr>
            <w:tcW w:w="1559" w:type="dxa"/>
            <w:shd w:val="clear" w:color="auto" w:fill="auto"/>
            <w:tcMar>
              <w:left w:w="57" w:type="dxa"/>
              <w:right w:w="57" w:type="dxa"/>
            </w:tcMar>
            <w:vAlign w:val="center"/>
          </w:tcPr>
          <w:p w:rsidR="009775D1" w:rsidRPr="009775D1" w:rsidRDefault="009775D1" w:rsidP="009775D1">
            <w:pPr>
              <w:pStyle w:val="af3"/>
              <w:spacing w:after="0"/>
              <w:ind w:left="-57" w:right="-57"/>
              <w:jc w:val="center"/>
              <w:rPr>
                <w:sz w:val="22"/>
                <w:szCs w:val="22"/>
              </w:rPr>
            </w:pPr>
            <w:r w:rsidRPr="009775D1">
              <w:rPr>
                <w:sz w:val="22"/>
                <w:szCs w:val="22"/>
              </w:rPr>
              <w:lastRenderedPageBreak/>
              <w:t>Площадь территории</w:t>
            </w:r>
          </w:p>
        </w:tc>
        <w:tc>
          <w:tcPr>
            <w:tcW w:w="1044" w:type="dxa"/>
            <w:shd w:val="clear" w:color="auto" w:fill="auto"/>
            <w:tcMar>
              <w:left w:w="57" w:type="dxa"/>
              <w:right w:w="57" w:type="dxa"/>
            </w:tcMar>
            <w:vAlign w:val="center"/>
          </w:tcPr>
          <w:p w:rsidR="009775D1" w:rsidRPr="009775D1" w:rsidRDefault="009775D1" w:rsidP="009775D1">
            <w:pPr>
              <w:pStyle w:val="af3"/>
              <w:spacing w:after="0"/>
              <w:ind w:left="-57" w:right="-57"/>
              <w:jc w:val="center"/>
              <w:rPr>
                <w:sz w:val="22"/>
                <w:szCs w:val="22"/>
              </w:rPr>
            </w:pPr>
            <w:r w:rsidRPr="009775D1">
              <w:rPr>
                <w:sz w:val="22"/>
                <w:szCs w:val="22"/>
              </w:rPr>
              <w:t>м</w:t>
            </w:r>
            <w:r w:rsidRPr="009775D1">
              <w:rPr>
                <w:sz w:val="22"/>
                <w:szCs w:val="22"/>
                <w:vertAlign w:val="superscript"/>
              </w:rPr>
              <w:t xml:space="preserve">2 </w:t>
            </w:r>
            <w:r w:rsidRPr="009775D1">
              <w:rPr>
                <w:sz w:val="22"/>
                <w:szCs w:val="22"/>
              </w:rPr>
              <w:t>на чел.</w:t>
            </w:r>
          </w:p>
        </w:tc>
        <w:tc>
          <w:tcPr>
            <w:tcW w:w="1134" w:type="dxa"/>
            <w:shd w:val="clear" w:color="auto" w:fill="auto"/>
            <w:tcMar>
              <w:left w:w="57" w:type="dxa"/>
              <w:right w:w="57" w:type="dxa"/>
            </w:tcMar>
            <w:vAlign w:val="center"/>
          </w:tcPr>
          <w:p w:rsidR="009775D1" w:rsidRPr="009775D1" w:rsidRDefault="009775D1" w:rsidP="009775D1">
            <w:pPr>
              <w:pStyle w:val="af3"/>
              <w:spacing w:after="0"/>
              <w:ind w:left="-57" w:right="-57"/>
              <w:jc w:val="center"/>
              <w:rPr>
                <w:sz w:val="22"/>
                <w:szCs w:val="22"/>
              </w:rPr>
            </w:pPr>
            <w:r w:rsidRPr="009775D1">
              <w:rPr>
                <w:sz w:val="22"/>
                <w:szCs w:val="22"/>
              </w:rPr>
              <w:t>9,80</w:t>
            </w:r>
          </w:p>
        </w:tc>
        <w:tc>
          <w:tcPr>
            <w:tcW w:w="1417" w:type="dxa"/>
            <w:shd w:val="clear" w:color="auto" w:fill="auto"/>
            <w:tcMar>
              <w:left w:w="57" w:type="dxa"/>
              <w:right w:w="57" w:type="dxa"/>
            </w:tcMar>
            <w:vAlign w:val="center"/>
          </w:tcPr>
          <w:p w:rsidR="009775D1" w:rsidRPr="009775D1" w:rsidRDefault="009775D1" w:rsidP="009775D1">
            <w:pPr>
              <w:pStyle w:val="af3"/>
              <w:spacing w:after="0"/>
              <w:ind w:left="-57" w:right="-57"/>
              <w:jc w:val="center"/>
              <w:rPr>
                <w:sz w:val="22"/>
                <w:szCs w:val="22"/>
              </w:rPr>
            </w:pPr>
            <w:r w:rsidRPr="009775D1">
              <w:rPr>
                <w:sz w:val="22"/>
                <w:szCs w:val="22"/>
              </w:rPr>
              <w:t>Транспортная доступность</w:t>
            </w:r>
          </w:p>
        </w:tc>
        <w:tc>
          <w:tcPr>
            <w:tcW w:w="1134" w:type="dxa"/>
            <w:gridSpan w:val="2"/>
            <w:shd w:val="clear" w:color="auto" w:fill="auto"/>
            <w:tcMar>
              <w:left w:w="57" w:type="dxa"/>
              <w:right w:w="57" w:type="dxa"/>
            </w:tcMar>
            <w:vAlign w:val="center"/>
          </w:tcPr>
          <w:p w:rsidR="009775D1" w:rsidRPr="009775D1" w:rsidRDefault="009775D1" w:rsidP="009775D1">
            <w:pPr>
              <w:pStyle w:val="af3"/>
              <w:spacing w:after="0"/>
              <w:ind w:left="-57" w:right="-57"/>
              <w:jc w:val="center"/>
              <w:rPr>
                <w:sz w:val="22"/>
                <w:szCs w:val="22"/>
              </w:rPr>
            </w:pPr>
            <w:r w:rsidRPr="009775D1">
              <w:rPr>
                <w:sz w:val="22"/>
                <w:szCs w:val="22"/>
              </w:rPr>
              <w:t>Минута</w:t>
            </w:r>
          </w:p>
        </w:tc>
        <w:tc>
          <w:tcPr>
            <w:tcW w:w="1134" w:type="dxa"/>
            <w:shd w:val="clear" w:color="auto" w:fill="auto"/>
            <w:tcMar>
              <w:left w:w="57" w:type="dxa"/>
              <w:right w:w="57" w:type="dxa"/>
            </w:tcMar>
            <w:vAlign w:val="center"/>
          </w:tcPr>
          <w:p w:rsidR="009775D1" w:rsidRPr="009775D1" w:rsidRDefault="009775D1" w:rsidP="009775D1">
            <w:pPr>
              <w:pStyle w:val="af3"/>
              <w:spacing w:after="0"/>
              <w:ind w:left="-57" w:right="-57"/>
              <w:jc w:val="center"/>
              <w:rPr>
                <w:sz w:val="22"/>
                <w:szCs w:val="22"/>
              </w:rPr>
            </w:pPr>
            <w:r w:rsidRPr="009775D1">
              <w:rPr>
                <w:sz w:val="22"/>
                <w:szCs w:val="22"/>
              </w:rPr>
              <w:t>30</w:t>
            </w:r>
          </w:p>
        </w:tc>
      </w:tr>
      <w:tr w:rsidR="009775D1" w:rsidRPr="009775D1" w:rsidTr="0061113F">
        <w:trPr>
          <w:trHeight w:val="524"/>
        </w:trPr>
        <w:tc>
          <w:tcPr>
            <w:tcW w:w="2501" w:type="dxa"/>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rPr>
              <w:lastRenderedPageBreak/>
              <w:t>Детская площадка</w:t>
            </w:r>
          </w:p>
        </w:tc>
        <w:tc>
          <w:tcPr>
            <w:tcW w:w="1559" w:type="dxa"/>
            <w:shd w:val="clear" w:color="auto" w:fill="auto"/>
            <w:tcMar>
              <w:left w:w="57" w:type="dxa"/>
              <w:right w:w="57" w:type="dxa"/>
            </w:tcMar>
            <w:vAlign w:val="center"/>
          </w:tcPr>
          <w:p w:rsidR="009775D1" w:rsidRPr="009775D1" w:rsidRDefault="009775D1" w:rsidP="009775D1">
            <w:pPr>
              <w:pStyle w:val="af3"/>
              <w:spacing w:after="0"/>
              <w:ind w:left="-57" w:right="-57"/>
              <w:jc w:val="center"/>
              <w:rPr>
                <w:sz w:val="22"/>
                <w:szCs w:val="22"/>
              </w:rPr>
            </w:pPr>
            <w:r w:rsidRPr="009775D1">
              <w:rPr>
                <w:sz w:val="22"/>
                <w:szCs w:val="22"/>
              </w:rPr>
              <w:t>Площадь территории</w:t>
            </w:r>
          </w:p>
        </w:tc>
        <w:tc>
          <w:tcPr>
            <w:tcW w:w="1044" w:type="dxa"/>
            <w:shd w:val="clear" w:color="auto" w:fill="auto"/>
            <w:tcMar>
              <w:left w:w="57" w:type="dxa"/>
              <w:right w:w="57" w:type="dxa"/>
            </w:tcMar>
            <w:vAlign w:val="center"/>
          </w:tcPr>
          <w:p w:rsidR="009775D1" w:rsidRPr="009775D1" w:rsidRDefault="009775D1" w:rsidP="009775D1">
            <w:pPr>
              <w:pStyle w:val="af3"/>
              <w:spacing w:after="0"/>
              <w:ind w:left="-57" w:right="-57"/>
              <w:jc w:val="center"/>
              <w:rPr>
                <w:sz w:val="22"/>
                <w:szCs w:val="22"/>
              </w:rPr>
            </w:pPr>
            <w:r w:rsidRPr="009775D1">
              <w:rPr>
                <w:sz w:val="22"/>
                <w:szCs w:val="22"/>
              </w:rPr>
              <w:t>м</w:t>
            </w:r>
            <w:r w:rsidRPr="009775D1">
              <w:rPr>
                <w:sz w:val="22"/>
                <w:szCs w:val="22"/>
                <w:vertAlign w:val="superscript"/>
              </w:rPr>
              <w:t xml:space="preserve">2 </w:t>
            </w:r>
            <w:r w:rsidRPr="009775D1">
              <w:rPr>
                <w:sz w:val="22"/>
                <w:szCs w:val="22"/>
              </w:rPr>
              <w:t>на чел.</w:t>
            </w:r>
          </w:p>
        </w:tc>
        <w:tc>
          <w:tcPr>
            <w:tcW w:w="1134" w:type="dxa"/>
            <w:shd w:val="clear" w:color="auto" w:fill="auto"/>
            <w:tcMar>
              <w:left w:w="57" w:type="dxa"/>
              <w:right w:w="57" w:type="dxa"/>
            </w:tcMar>
            <w:vAlign w:val="center"/>
          </w:tcPr>
          <w:p w:rsidR="009775D1" w:rsidRPr="009775D1" w:rsidRDefault="009775D1" w:rsidP="009775D1">
            <w:pPr>
              <w:pStyle w:val="af3"/>
              <w:spacing w:after="0"/>
              <w:ind w:left="-57" w:right="-57"/>
              <w:jc w:val="center"/>
              <w:rPr>
                <w:sz w:val="22"/>
                <w:szCs w:val="22"/>
              </w:rPr>
            </w:pPr>
            <w:r w:rsidRPr="009775D1">
              <w:rPr>
                <w:sz w:val="22"/>
                <w:szCs w:val="22"/>
              </w:rPr>
              <w:t>0,49</w:t>
            </w:r>
          </w:p>
        </w:tc>
        <w:tc>
          <w:tcPr>
            <w:tcW w:w="1417" w:type="dxa"/>
            <w:shd w:val="clear" w:color="auto" w:fill="auto"/>
            <w:tcMar>
              <w:left w:w="57" w:type="dxa"/>
              <w:right w:w="57" w:type="dxa"/>
            </w:tcMar>
            <w:vAlign w:val="center"/>
          </w:tcPr>
          <w:p w:rsidR="009775D1" w:rsidRPr="009775D1" w:rsidRDefault="009775D1" w:rsidP="009775D1">
            <w:pPr>
              <w:pStyle w:val="af3"/>
              <w:spacing w:after="0"/>
              <w:ind w:left="-57" w:right="-57"/>
              <w:jc w:val="center"/>
              <w:rPr>
                <w:sz w:val="22"/>
                <w:szCs w:val="22"/>
              </w:rPr>
            </w:pPr>
            <w:r w:rsidRPr="009775D1">
              <w:rPr>
                <w:sz w:val="22"/>
                <w:szCs w:val="22"/>
              </w:rPr>
              <w:t>Удаленность</w:t>
            </w:r>
          </w:p>
        </w:tc>
        <w:tc>
          <w:tcPr>
            <w:tcW w:w="1134" w:type="dxa"/>
            <w:gridSpan w:val="2"/>
            <w:shd w:val="clear" w:color="auto" w:fill="auto"/>
            <w:tcMar>
              <w:left w:w="57" w:type="dxa"/>
              <w:right w:w="57" w:type="dxa"/>
            </w:tcMar>
            <w:vAlign w:val="center"/>
          </w:tcPr>
          <w:p w:rsidR="009775D1" w:rsidRPr="009775D1" w:rsidRDefault="009775D1" w:rsidP="009775D1">
            <w:pPr>
              <w:pStyle w:val="af3"/>
              <w:spacing w:after="0"/>
              <w:ind w:left="-57" w:right="-57"/>
              <w:jc w:val="center"/>
              <w:rPr>
                <w:sz w:val="22"/>
                <w:szCs w:val="22"/>
              </w:rPr>
            </w:pPr>
            <w:r w:rsidRPr="009775D1">
              <w:rPr>
                <w:sz w:val="22"/>
                <w:szCs w:val="22"/>
              </w:rPr>
              <w:t>Метр</w:t>
            </w:r>
          </w:p>
        </w:tc>
        <w:tc>
          <w:tcPr>
            <w:tcW w:w="1134" w:type="dxa"/>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bCs/>
              </w:rPr>
            </w:pPr>
            <w:r w:rsidRPr="009775D1">
              <w:rPr>
                <w:rFonts w:ascii="Times New Roman" w:hAnsi="Times New Roman" w:cs="Times New Roman"/>
                <w:bCs/>
              </w:rPr>
              <w:t>500</w:t>
            </w:r>
          </w:p>
        </w:tc>
      </w:tr>
      <w:tr w:rsidR="009775D1" w:rsidRPr="009775D1" w:rsidTr="0061113F">
        <w:trPr>
          <w:trHeight w:val="418"/>
        </w:trPr>
        <w:tc>
          <w:tcPr>
            <w:tcW w:w="2501" w:type="dxa"/>
            <w:tcBorders>
              <w:bottom w:val="single" w:sz="4" w:space="0" w:color="auto"/>
            </w:tcBorders>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rPr>
              <w:t>Площадка отдыха</w:t>
            </w:r>
          </w:p>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rPr>
              <w:t>и досуга</w:t>
            </w:r>
          </w:p>
        </w:tc>
        <w:tc>
          <w:tcPr>
            <w:tcW w:w="1559" w:type="dxa"/>
            <w:tcBorders>
              <w:bottom w:val="single" w:sz="4" w:space="0" w:color="auto"/>
            </w:tcBorders>
            <w:shd w:val="clear" w:color="auto" w:fill="auto"/>
            <w:tcMar>
              <w:left w:w="57" w:type="dxa"/>
              <w:right w:w="57" w:type="dxa"/>
            </w:tcMar>
            <w:vAlign w:val="center"/>
          </w:tcPr>
          <w:p w:rsidR="009775D1" w:rsidRPr="009775D1" w:rsidRDefault="009775D1" w:rsidP="009775D1">
            <w:pPr>
              <w:pStyle w:val="af3"/>
              <w:spacing w:after="0"/>
              <w:ind w:left="-57" w:right="-57"/>
              <w:jc w:val="center"/>
              <w:rPr>
                <w:sz w:val="22"/>
                <w:szCs w:val="22"/>
              </w:rPr>
            </w:pPr>
            <w:r w:rsidRPr="009775D1">
              <w:rPr>
                <w:sz w:val="22"/>
                <w:szCs w:val="22"/>
              </w:rPr>
              <w:t>Площадь территории</w:t>
            </w:r>
          </w:p>
        </w:tc>
        <w:tc>
          <w:tcPr>
            <w:tcW w:w="1044" w:type="dxa"/>
            <w:tcBorders>
              <w:bottom w:val="single" w:sz="4" w:space="0" w:color="auto"/>
            </w:tcBorders>
            <w:shd w:val="clear" w:color="auto" w:fill="auto"/>
            <w:tcMar>
              <w:left w:w="57" w:type="dxa"/>
              <w:right w:w="57" w:type="dxa"/>
            </w:tcMar>
            <w:vAlign w:val="center"/>
          </w:tcPr>
          <w:p w:rsidR="009775D1" w:rsidRPr="009775D1" w:rsidRDefault="009775D1" w:rsidP="009775D1">
            <w:pPr>
              <w:pStyle w:val="af3"/>
              <w:spacing w:after="0"/>
              <w:ind w:left="-57" w:right="-57"/>
              <w:jc w:val="center"/>
              <w:rPr>
                <w:sz w:val="22"/>
                <w:szCs w:val="22"/>
              </w:rPr>
            </w:pPr>
            <w:r w:rsidRPr="009775D1">
              <w:rPr>
                <w:sz w:val="22"/>
                <w:szCs w:val="22"/>
              </w:rPr>
              <w:t>м</w:t>
            </w:r>
            <w:r w:rsidRPr="009775D1">
              <w:rPr>
                <w:sz w:val="22"/>
                <w:szCs w:val="22"/>
                <w:vertAlign w:val="superscript"/>
              </w:rPr>
              <w:t xml:space="preserve">2 </w:t>
            </w:r>
            <w:r w:rsidRPr="009775D1">
              <w:rPr>
                <w:sz w:val="22"/>
                <w:szCs w:val="22"/>
              </w:rPr>
              <w:t>на чел.</w:t>
            </w:r>
          </w:p>
        </w:tc>
        <w:tc>
          <w:tcPr>
            <w:tcW w:w="1134" w:type="dxa"/>
            <w:tcBorders>
              <w:bottom w:val="single" w:sz="4" w:space="0" w:color="auto"/>
            </w:tcBorders>
            <w:shd w:val="clear" w:color="auto" w:fill="auto"/>
            <w:tcMar>
              <w:left w:w="57" w:type="dxa"/>
              <w:right w:w="57" w:type="dxa"/>
            </w:tcMar>
            <w:vAlign w:val="center"/>
          </w:tcPr>
          <w:p w:rsidR="009775D1" w:rsidRPr="009775D1" w:rsidRDefault="009775D1" w:rsidP="009775D1">
            <w:pPr>
              <w:pStyle w:val="af3"/>
              <w:spacing w:after="0"/>
              <w:ind w:left="-57" w:right="-57"/>
              <w:jc w:val="center"/>
              <w:rPr>
                <w:sz w:val="22"/>
                <w:szCs w:val="22"/>
              </w:rPr>
            </w:pPr>
            <w:r w:rsidRPr="009775D1">
              <w:rPr>
                <w:sz w:val="22"/>
                <w:szCs w:val="22"/>
              </w:rPr>
              <w:t>0,10</w:t>
            </w:r>
          </w:p>
        </w:tc>
        <w:tc>
          <w:tcPr>
            <w:tcW w:w="1417" w:type="dxa"/>
            <w:tcBorders>
              <w:bottom w:val="single" w:sz="4" w:space="0" w:color="auto"/>
            </w:tcBorders>
            <w:shd w:val="clear" w:color="auto" w:fill="auto"/>
            <w:tcMar>
              <w:left w:w="57" w:type="dxa"/>
              <w:right w:w="57" w:type="dxa"/>
            </w:tcMar>
            <w:vAlign w:val="center"/>
          </w:tcPr>
          <w:p w:rsidR="009775D1" w:rsidRPr="009775D1" w:rsidRDefault="009775D1" w:rsidP="009775D1">
            <w:pPr>
              <w:pStyle w:val="af3"/>
              <w:spacing w:after="0"/>
              <w:ind w:left="-57" w:right="-57"/>
              <w:jc w:val="center"/>
              <w:rPr>
                <w:sz w:val="22"/>
                <w:szCs w:val="22"/>
              </w:rPr>
            </w:pPr>
            <w:r w:rsidRPr="009775D1">
              <w:rPr>
                <w:sz w:val="22"/>
                <w:szCs w:val="22"/>
              </w:rPr>
              <w:t>Удаленность</w:t>
            </w:r>
          </w:p>
        </w:tc>
        <w:tc>
          <w:tcPr>
            <w:tcW w:w="1134" w:type="dxa"/>
            <w:gridSpan w:val="2"/>
            <w:tcBorders>
              <w:bottom w:val="single" w:sz="4" w:space="0" w:color="auto"/>
            </w:tcBorders>
            <w:shd w:val="clear" w:color="auto" w:fill="auto"/>
            <w:tcMar>
              <w:left w:w="57" w:type="dxa"/>
              <w:right w:w="57" w:type="dxa"/>
            </w:tcMar>
            <w:vAlign w:val="center"/>
          </w:tcPr>
          <w:p w:rsidR="009775D1" w:rsidRPr="009775D1" w:rsidRDefault="009775D1" w:rsidP="009775D1">
            <w:pPr>
              <w:pStyle w:val="af3"/>
              <w:spacing w:after="0"/>
              <w:ind w:left="-57" w:right="-57"/>
              <w:jc w:val="center"/>
              <w:rPr>
                <w:sz w:val="22"/>
                <w:szCs w:val="22"/>
              </w:rPr>
            </w:pPr>
            <w:r w:rsidRPr="009775D1">
              <w:rPr>
                <w:sz w:val="22"/>
                <w:szCs w:val="22"/>
              </w:rPr>
              <w:t>Метр</w:t>
            </w:r>
          </w:p>
        </w:tc>
        <w:tc>
          <w:tcPr>
            <w:tcW w:w="1134" w:type="dxa"/>
            <w:tcBorders>
              <w:bottom w:val="single" w:sz="4" w:space="0" w:color="auto"/>
            </w:tcBorders>
            <w:shd w:val="clear" w:color="auto" w:fill="auto"/>
            <w:tcMar>
              <w:left w:w="57" w:type="dxa"/>
              <w:right w:w="57" w:type="dxa"/>
            </w:tcMar>
            <w:vAlign w:val="center"/>
          </w:tcPr>
          <w:p w:rsidR="009775D1" w:rsidRPr="009775D1" w:rsidRDefault="009775D1" w:rsidP="009775D1">
            <w:pPr>
              <w:pStyle w:val="af3"/>
              <w:spacing w:after="0"/>
              <w:ind w:left="-57" w:right="-57"/>
              <w:jc w:val="center"/>
              <w:rPr>
                <w:sz w:val="22"/>
                <w:szCs w:val="22"/>
              </w:rPr>
            </w:pPr>
            <w:r w:rsidRPr="009775D1">
              <w:rPr>
                <w:bCs/>
                <w:sz w:val="22"/>
                <w:szCs w:val="22"/>
              </w:rPr>
              <w:t>600</w:t>
            </w:r>
          </w:p>
        </w:tc>
      </w:tr>
    </w:tbl>
    <w:p w:rsidR="009775D1" w:rsidRPr="009775D1" w:rsidRDefault="009775D1" w:rsidP="009775D1">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9775D1" w:rsidRPr="009775D1" w:rsidRDefault="009775D1" w:rsidP="009775D1">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9775D1">
        <w:rPr>
          <w:rFonts w:ascii="Times New Roman" w:hAnsi="Times New Roman" w:cs="Times New Roman"/>
          <w:bCs/>
          <w:kern w:val="2"/>
          <w:sz w:val="28"/>
          <w:szCs w:val="28"/>
          <w:lang w:eastAsia="ar-SA"/>
        </w:rPr>
        <w:t xml:space="preserve">        1.1.7. </w:t>
      </w:r>
      <w:r w:rsidRPr="009775D1">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здравоохранения.</w:t>
      </w:r>
    </w:p>
    <w:p w:rsidR="009775D1" w:rsidRPr="009775D1" w:rsidRDefault="009775D1" w:rsidP="009775D1">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701"/>
        <w:gridCol w:w="1134"/>
        <w:gridCol w:w="1134"/>
        <w:gridCol w:w="1559"/>
        <w:gridCol w:w="993"/>
        <w:gridCol w:w="1275"/>
      </w:tblGrid>
      <w:tr w:rsidR="009775D1" w:rsidRPr="009775D1" w:rsidTr="0061113F">
        <w:trPr>
          <w:trHeight w:val="397"/>
        </w:trPr>
        <w:tc>
          <w:tcPr>
            <w:tcW w:w="2127" w:type="dxa"/>
            <w:vMerge w:val="restart"/>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Область, вид, объект местного значения</w:t>
            </w:r>
          </w:p>
        </w:tc>
        <w:tc>
          <w:tcPr>
            <w:tcW w:w="3969" w:type="dxa"/>
            <w:gridSpan w:val="3"/>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Минимально допустимый уровень обеспеченности объектами</w:t>
            </w:r>
          </w:p>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местного значения</w:t>
            </w:r>
          </w:p>
        </w:tc>
        <w:tc>
          <w:tcPr>
            <w:tcW w:w="3827" w:type="dxa"/>
            <w:gridSpan w:val="3"/>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9775D1" w:rsidRPr="009775D1" w:rsidTr="0061113F">
        <w:trPr>
          <w:trHeight w:val="711"/>
        </w:trPr>
        <w:tc>
          <w:tcPr>
            <w:tcW w:w="2127" w:type="dxa"/>
            <w:vMerge/>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p>
        </w:tc>
        <w:tc>
          <w:tcPr>
            <w:tcW w:w="1701"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Предельное значение показателя</w:t>
            </w:r>
          </w:p>
        </w:tc>
        <w:tc>
          <w:tcPr>
            <w:tcW w:w="1559"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Предельное значение показателя</w:t>
            </w:r>
          </w:p>
        </w:tc>
      </w:tr>
      <w:tr w:rsidR="009775D1" w:rsidRPr="009775D1" w:rsidTr="0061113F">
        <w:trPr>
          <w:trHeight w:val="171"/>
        </w:trPr>
        <w:tc>
          <w:tcPr>
            <w:tcW w:w="2127"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i/>
                <w:sz w:val="20"/>
                <w:szCs w:val="20"/>
              </w:rPr>
            </w:pPr>
            <w:r w:rsidRPr="009775D1">
              <w:rPr>
                <w:rFonts w:ascii="Times New Roman" w:hAnsi="Times New Roman" w:cs="Times New Roman"/>
                <w:i/>
                <w:sz w:val="20"/>
                <w:szCs w:val="20"/>
              </w:rPr>
              <w:t>1</w:t>
            </w:r>
          </w:p>
        </w:tc>
        <w:tc>
          <w:tcPr>
            <w:tcW w:w="1701"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i/>
                <w:sz w:val="20"/>
                <w:szCs w:val="20"/>
              </w:rPr>
            </w:pPr>
            <w:r w:rsidRPr="009775D1">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i/>
                <w:sz w:val="20"/>
                <w:szCs w:val="20"/>
              </w:rPr>
            </w:pPr>
            <w:r w:rsidRPr="009775D1">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i/>
                <w:sz w:val="20"/>
                <w:szCs w:val="20"/>
              </w:rPr>
            </w:pPr>
            <w:r w:rsidRPr="009775D1">
              <w:rPr>
                <w:rFonts w:ascii="Times New Roman" w:hAnsi="Times New Roman" w:cs="Times New Roman"/>
                <w:i/>
                <w:sz w:val="20"/>
                <w:szCs w:val="20"/>
              </w:rPr>
              <w:t>4</w:t>
            </w:r>
          </w:p>
        </w:tc>
        <w:tc>
          <w:tcPr>
            <w:tcW w:w="1559" w:type="dxa"/>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i/>
                <w:sz w:val="20"/>
                <w:szCs w:val="20"/>
              </w:rPr>
            </w:pPr>
            <w:r w:rsidRPr="009775D1">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i/>
                <w:sz w:val="20"/>
                <w:szCs w:val="20"/>
              </w:rPr>
            </w:pPr>
            <w:r w:rsidRPr="009775D1">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i/>
                <w:sz w:val="20"/>
                <w:szCs w:val="20"/>
              </w:rPr>
            </w:pPr>
            <w:r w:rsidRPr="009775D1">
              <w:rPr>
                <w:rFonts w:ascii="Times New Roman" w:hAnsi="Times New Roman" w:cs="Times New Roman"/>
                <w:i/>
                <w:sz w:val="20"/>
                <w:szCs w:val="20"/>
              </w:rPr>
              <w:t>7</w:t>
            </w:r>
          </w:p>
        </w:tc>
      </w:tr>
      <w:tr w:rsidR="009775D1" w:rsidRPr="009775D1" w:rsidTr="0061113F">
        <w:trPr>
          <w:trHeight w:val="171"/>
        </w:trPr>
        <w:tc>
          <w:tcPr>
            <w:tcW w:w="9923" w:type="dxa"/>
            <w:gridSpan w:val="7"/>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i/>
                <w:sz w:val="20"/>
                <w:szCs w:val="20"/>
              </w:rPr>
            </w:pPr>
            <w:r w:rsidRPr="009775D1">
              <w:rPr>
                <w:rFonts w:ascii="Times New Roman" w:hAnsi="Times New Roman" w:cs="Times New Roman"/>
                <w:b/>
                <w:bCs/>
              </w:rPr>
              <w:t>Объекты в области здравоохранения</w:t>
            </w:r>
          </w:p>
        </w:tc>
      </w:tr>
      <w:tr w:rsidR="009775D1" w:rsidRPr="009775D1" w:rsidTr="0061113F">
        <w:trPr>
          <w:trHeight w:val="171"/>
        </w:trPr>
        <w:tc>
          <w:tcPr>
            <w:tcW w:w="2127" w:type="dxa"/>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rPr>
              <w:t>Фельдшерско-акушерские пункты</w:t>
            </w:r>
          </w:p>
        </w:tc>
        <w:tc>
          <w:tcPr>
            <w:tcW w:w="1701" w:type="dxa"/>
            <w:shd w:val="clear" w:color="auto" w:fill="auto"/>
            <w:tcMar>
              <w:left w:w="57" w:type="dxa"/>
              <w:right w:w="57" w:type="dxa"/>
            </w:tcMar>
            <w:vAlign w:val="center"/>
          </w:tcPr>
          <w:p w:rsidR="009775D1" w:rsidRPr="009775D1" w:rsidRDefault="009775D1" w:rsidP="009775D1">
            <w:pPr>
              <w:pStyle w:val="af3"/>
              <w:spacing w:after="0"/>
              <w:ind w:left="-57" w:right="-57"/>
              <w:jc w:val="center"/>
              <w:rPr>
                <w:sz w:val="22"/>
                <w:szCs w:val="22"/>
              </w:rPr>
            </w:pPr>
            <w:r w:rsidRPr="009775D1">
              <w:rPr>
                <w:sz w:val="22"/>
                <w:szCs w:val="22"/>
              </w:rPr>
              <w:t>Количество мест на 1000 чел.</w:t>
            </w:r>
          </w:p>
        </w:tc>
        <w:tc>
          <w:tcPr>
            <w:tcW w:w="1134" w:type="dxa"/>
            <w:shd w:val="clear" w:color="auto" w:fill="auto"/>
            <w:tcMar>
              <w:left w:w="57" w:type="dxa"/>
              <w:right w:w="57" w:type="dxa"/>
            </w:tcMar>
            <w:vAlign w:val="center"/>
          </w:tcPr>
          <w:p w:rsidR="009775D1" w:rsidRPr="009775D1" w:rsidRDefault="009775D1" w:rsidP="009775D1">
            <w:pPr>
              <w:pStyle w:val="af3"/>
              <w:spacing w:after="0"/>
              <w:ind w:left="-57" w:right="-57"/>
              <w:jc w:val="center"/>
              <w:rPr>
                <w:sz w:val="22"/>
                <w:szCs w:val="22"/>
              </w:rPr>
            </w:pPr>
            <w:r w:rsidRPr="009775D1">
              <w:rPr>
                <w:sz w:val="22"/>
                <w:szCs w:val="22"/>
              </w:rPr>
              <w:t>Объект</w:t>
            </w:r>
          </w:p>
        </w:tc>
        <w:tc>
          <w:tcPr>
            <w:tcW w:w="1134" w:type="dxa"/>
            <w:shd w:val="clear" w:color="auto" w:fill="auto"/>
            <w:tcMar>
              <w:left w:w="57" w:type="dxa"/>
              <w:right w:w="57" w:type="dxa"/>
            </w:tcMar>
            <w:vAlign w:val="center"/>
          </w:tcPr>
          <w:p w:rsidR="009775D1" w:rsidRPr="009775D1" w:rsidRDefault="009775D1" w:rsidP="009775D1">
            <w:pPr>
              <w:pStyle w:val="af3"/>
              <w:spacing w:after="0"/>
              <w:ind w:left="-57" w:right="-57"/>
              <w:jc w:val="center"/>
              <w:rPr>
                <w:sz w:val="22"/>
                <w:szCs w:val="22"/>
              </w:rPr>
            </w:pPr>
            <w:r w:rsidRPr="009775D1">
              <w:rPr>
                <w:sz w:val="22"/>
                <w:szCs w:val="22"/>
              </w:rPr>
              <w:t>1</w:t>
            </w:r>
          </w:p>
        </w:tc>
        <w:tc>
          <w:tcPr>
            <w:tcW w:w="1559" w:type="dxa"/>
            <w:shd w:val="clear" w:color="auto" w:fill="auto"/>
            <w:tcMar>
              <w:left w:w="57" w:type="dxa"/>
              <w:right w:w="57" w:type="dxa"/>
            </w:tcMar>
            <w:vAlign w:val="center"/>
          </w:tcPr>
          <w:p w:rsidR="009775D1" w:rsidRPr="009775D1" w:rsidRDefault="009775D1" w:rsidP="009775D1">
            <w:pPr>
              <w:pStyle w:val="af3"/>
              <w:spacing w:after="0"/>
              <w:ind w:left="-57" w:right="-57"/>
              <w:jc w:val="center"/>
              <w:rPr>
                <w:sz w:val="22"/>
                <w:szCs w:val="22"/>
              </w:rPr>
            </w:pPr>
            <w:r w:rsidRPr="009775D1">
              <w:rPr>
                <w:sz w:val="22"/>
                <w:szCs w:val="22"/>
              </w:rPr>
              <w:t>Транспортная доступность</w:t>
            </w:r>
          </w:p>
        </w:tc>
        <w:tc>
          <w:tcPr>
            <w:tcW w:w="993" w:type="dxa"/>
            <w:shd w:val="clear" w:color="auto" w:fill="auto"/>
            <w:tcMar>
              <w:left w:w="57" w:type="dxa"/>
              <w:right w:w="57" w:type="dxa"/>
            </w:tcMar>
            <w:vAlign w:val="center"/>
          </w:tcPr>
          <w:p w:rsidR="009775D1" w:rsidRPr="009775D1" w:rsidRDefault="009775D1" w:rsidP="009775D1">
            <w:pPr>
              <w:pStyle w:val="af3"/>
              <w:spacing w:after="0"/>
              <w:ind w:left="-57" w:right="-57"/>
              <w:jc w:val="center"/>
              <w:rPr>
                <w:sz w:val="22"/>
                <w:szCs w:val="22"/>
              </w:rPr>
            </w:pPr>
            <w:r w:rsidRPr="009775D1">
              <w:rPr>
                <w:sz w:val="22"/>
                <w:szCs w:val="22"/>
              </w:rPr>
              <w:t>Час</w:t>
            </w:r>
          </w:p>
        </w:tc>
        <w:tc>
          <w:tcPr>
            <w:tcW w:w="1275" w:type="dxa"/>
            <w:shd w:val="clear" w:color="auto" w:fill="auto"/>
            <w:tcMar>
              <w:left w:w="57" w:type="dxa"/>
              <w:right w:w="57" w:type="dxa"/>
            </w:tcMar>
            <w:vAlign w:val="center"/>
          </w:tcPr>
          <w:p w:rsidR="009775D1" w:rsidRPr="009775D1" w:rsidRDefault="009775D1" w:rsidP="009775D1">
            <w:pPr>
              <w:pStyle w:val="af3"/>
              <w:spacing w:after="0"/>
              <w:ind w:left="-57" w:right="-57"/>
              <w:jc w:val="center"/>
              <w:rPr>
                <w:bCs/>
                <w:sz w:val="22"/>
                <w:szCs w:val="22"/>
              </w:rPr>
            </w:pPr>
            <w:r w:rsidRPr="009775D1">
              <w:rPr>
                <w:bCs/>
                <w:sz w:val="22"/>
                <w:szCs w:val="22"/>
              </w:rPr>
              <w:t>1</w:t>
            </w:r>
          </w:p>
        </w:tc>
      </w:tr>
    </w:tbl>
    <w:p w:rsidR="009775D1" w:rsidRPr="009775D1" w:rsidRDefault="009775D1" w:rsidP="009775D1">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9775D1" w:rsidRPr="009775D1" w:rsidRDefault="009775D1" w:rsidP="009775D1">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9775D1">
        <w:rPr>
          <w:rFonts w:ascii="Times New Roman" w:hAnsi="Times New Roman" w:cs="Times New Roman"/>
          <w:bCs/>
          <w:kern w:val="2"/>
          <w:sz w:val="28"/>
          <w:szCs w:val="28"/>
          <w:lang w:eastAsia="ar-SA"/>
        </w:rPr>
        <w:t xml:space="preserve">        1.1.8. </w:t>
      </w:r>
      <w:r w:rsidRPr="009775D1">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обработки, утилизации, обезвреживания, размещения твердых коммунальных отходов.</w:t>
      </w:r>
    </w:p>
    <w:p w:rsidR="009775D1" w:rsidRPr="009775D1" w:rsidRDefault="009775D1" w:rsidP="009775D1">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1559"/>
        <w:gridCol w:w="1044"/>
        <w:gridCol w:w="1134"/>
        <w:gridCol w:w="1417"/>
        <w:gridCol w:w="993"/>
        <w:gridCol w:w="1275"/>
      </w:tblGrid>
      <w:tr w:rsidR="009775D1" w:rsidRPr="009775D1" w:rsidTr="0061113F">
        <w:trPr>
          <w:trHeight w:val="397"/>
        </w:trPr>
        <w:tc>
          <w:tcPr>
            <w:tcW w:w="2501" w:type="dxa"/>
            <w:vMerge w:val="restart"/>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Область, вид, объект местного значения</w:t>
            </w:r>
          </w:p>
        </w:tc>
        <w:tc>
          <w:tcPr>
            <w:tcW w:w="3737" w:type="dxa"/>
            <w:gridSpan w:val="3"/>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Минимально допустимый уровень обеспеченности объектами</w:t>
            </w:r>
          </w:p>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местного значения</w:t>
            </w:r>
          </w:p>
        </w:tc>
        <w:tc>
          <w:tcPr>
            <w:tcW w:w="3685" w:type="dxa"/>
            <w:gridSpan w:val="3"/>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9775D1" w:rsidRPr="009775D1" w:rsidTr="0061113F">
        <w:trPr>
          <w:trHeight w:val="711"/>
        </w:trPr>
        <w:tc>
          <w:tcPr>
            <w:tcW w:w="2501" w:type="dxa"/>
            <w:vMerge/>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Параметр обеспеченности</w:t>
            </w:r>
          </w:p>
        </w:tc>
        <w:tc>
          <w:tcPr>
            <w:tcW w:w="1044"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Предельное значение показателя</w:t>
            </w:r>
          </w:p>
        </w:tc>
      </w:tr>
      <w:tr w:rsidR="009775D1" w:rsidRPr="009775D1" w:rsidTr="0061113F">
        <w:trPr>
          <w:trHeight w:val="171"/>
        </w:trPr>
        <w:tc>
          <w:tcPr>
            <w:tcW w:w="2501"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i/>
                <w:sz w:val="20"/>
                <w:szCs w:val="20"/>
              </w:rPr>
            </w:pPr>
            <w:r w:rsidRPr="009775D1">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i/>
                <w:sz w:val="20"/>
                <w:szCs w:val="20"/>
              </w:rPr>
            </w:pPr>
            <w:r w:rsidRPr="009775D1">
              <w:rPr>
                <w:rFonts w:ascii="Times New Roman" w:hAnsi="Times New Roman" w:cs="Times New Roman"/>
                <w:i/>
                <w:sz w:val="20"/>
                <w:szCs w:val="20"/>
              </w:rPr>
              <w:t>2</w:t>
            </w:r>
          </w:p>
        </w:tc>
        <w:tc>
          <w:tcPr>
            <w:tcW w:w="1044"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i/>
                <w:sz w:val="20"/>
                <w:szCs w:val="20"/>
              </w:rPr>
            </w:pPr>
            <w:r w:rsidRPr="009775D1">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i/>
                <w:sz w:val="20"/>
                <w:szCs w:val="20"/>
              </w:rPr>
            </w:pPr>
            <w:r w:rsidRPr="009775D1">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i/>
                <w:sz w:val="20"/>
                <w:szCs w:val="20"/>
              </w:rPr>
            </w:pPr>
            <w:r w:rsidRPr="009775D1">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i/>
                <w:sz w:val="20"/>
                <w:szCs w:val="20"/>
              </w:rPr>
            </w:pPr>
            <w:r w:rsidRPr="009775D1">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i/>
                <w:sz w:val="20"/>
                <w:szCs w:val="20"/>
              </w:rPr>
            </w:pPr>
            <w:r w:rsidRPr="009775D1">
              <w:rPr>
                <w:rFonts w:ascii="Times New Roman" w:hAnsi="Times New Roman" w:cs="Times New Roman"/>
                <w:i/>
                <w:sz w:val="20"/>
                <w:szCs w:val="20"/>
              </w:rPr>
              <w:t>7</w:t>
            </w:r>
          </w:p>
        </w:tc>
      </w:tr>
      <w:tr w:rsidR="009775D1" w:rsidRPr="009775D1" w:rsidTr="0061113F">
        <w:trPr>
          <w:trHeight w:val="171"/>
        </w:trPr>
        <w:tc>
          <w:tcPr>
            <w:tcW w:w="9923" w:type="dxa"/>
            <w:gridSpan w:val="7"/>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i/>
                <w:sz w:val="20"/>
                <w:szCs w:val="20"/>
              </w:rPr>
            </w:pPr>
            <w:r w:rsidRPr="009775D1">
              <w:rPr>
                <w:rFonts w:ascii="Times New Roman" w:hAnsi="Times New Roman" w:cs="Times New Roman"/>
                <w:b/>
                <w:bCs/>
              </w:rPr>
              <w:t xml:space="preserve">Объекты </w:t>
            </w:r>
            <w:r w:rsidRPr="009775D1">
              <w:rPr>
                <w:rFonts w:ascii="Times New Roman" w:hAnsi="Times New Roman" w:cs="Times New Roman"/>
                <w:b/>
              </w:rPr>
              <w:t>обработки, утилизации, обезвреживания, размещения твердых коммунальных отходов</w:t>
            </w:r>
          </w:p>
        </w:tc>
      </w:tr>
      <w:tr w:rsidR="009775D1" w:rsidRPr="009775D1" w:rsidTr="0061113F">
        <w:trPr>
          <w:trHeight w:val="171"/>
        </w:trPr>
        <w:tc>
          <w:tcPr>
            <w:tcW w:w="2501" w:type="dxa"/>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rPr>
              <w:t>Площадки для установки контейнеров для сбора,</w:t>
            </w:r>
          </w:p>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rPr>
              <w:t>в том числе раздельного, твердых коммунальных отходов</w:t>
            </w:r>
          </w:p>
        </w:tc>
        <w:tc>
          <w:tcPr>
            <w:tcW w:w="1559" w:type="dxa"/>
            <w:shd w:val="clear" w:color="auto" w:fill="auto"/>
            <w:tcMar>
              <w:left w:w="57" w:type="dxa"/>
              <w:right w:w="57" w:type="dxa"/>
            </w:tcMar>
            <w:vAlign w:val="center"/>
          </w:tcPr>
          <w:p w:rsidR="009775D1" w:rsidRPr="009775D1" w:rsidRDefault="009775D1" w:rsidP="009775D1">
            <w:pPr>
              <w:pStyle w:val="af3"/>
              <w:spacing w:after="0"/>
              <w:ind w:left="-57" w:right="-57"/>
              <w:jc w:val="center"/>
              <w:rPr>
                <w:sz w:val="22"/>
                <w:szCs w:val="22"/>
              </w:rPr>
            </w:pPr>
            <w:r w:rsidRPr="009775D1">
              <w:rPr>
                <w:sz w:val="22"/>
                <w:szCs w:val="22"/>
              </w:rPr>
              <w:t>Количество объектов</w:t>
            </w:r>
          </w:p>
        </w:tc>
        <w:tc>
          <w:tcPr>
            <w:tcW w:w="1044" w:type="dxa"/>
            <w:shd w:val="clear" w:color="auto" w:fill="auto"/>
            <w:tcMar>
              <w:left w:w="57" w:type="dxa"/>
              <w:right w:w="57" w:type="dxa"/>
            </w:tcMar>
            <w:vAlign w:val="center"/>
          </w:tcPr>
          <w:p w:rsidR="009775D1" w:rsidRPr="009775D1" w:rsidRDefault="009775D1" w:rsidP="009775D1">
            <w:pPr>
              <w:pStyle w:val="af3"/>
              <w:spacing w:after="0"/>
              <w:ind w:left="-57" w:right="-57"/>
              <w:jc w:val="center"/>
              <w:rPr>
                <w:sz w:val="22"/>
                <w:szCs w:val="22"/>
              </w:rPr>
            </w:pPr>
            <w:r w:rsidRPr="009775D1">
              <w:rPr>
                <w:sz w:val="22"/>
                <w:szCs w:val="22"/>
              </w:rPr>
              <w:t>Объект</w:t>
            </w:r>
          </w:p>
        </w:tc>
        <w:tc>
          <w:tcPr>
            <w:tcW w:w="1134" w:type="dxa"/>
            <w:shd w:val="clear" w:color="auto" w:fill="auto"/>
            <w:tcMar>
              <w:left w:w="57" w:type="dxa"/>
              <w:right w:w="57" w:type="dxa"/>
            </w:tcMar>
            <w:vAlign w:val="center"/>
          </w:tcPr>
          <w:p w:rsidR="009775D1" w:rsidRPr="009775D1" w:rsidRDefault="009775D1" w:rsidP="009775D1">
            <w:pPr>
              <w:pStyle w:val="af3"/>
              <w:spacing w:after="0"/>
              <w:ind w:left="-57" w:right="-57"/>
              <w:jc w:val="center"/>
              <w:rPr>
                <w:sz w:val="22"/>
                <w:szCs w:val="22"/>
              </w:rPr>
            </w:pPr>
            <w:r w:rsidRPr="009775D1">
              <w:rPr>
                <w:sz w:val="22"/>
                <w:szCs w:val="22"/>
              </w:rPr>
              <w:t>1</w:t>
            </w:r>
          </w:p>
        </w:tc>
        <w:tc>
          <w:tcPr>
            <w:tcW w:w="1417" w:type="dxa"/>
            <w:shd w:val="clear" w:color="auto" w:fill="auto"/>
            <w:tcMar>
              <w:left w:w="57" w:type="dxa"/>
              <w:right w:w="57" w:type="dxa"/>
            </w:tcMar>
            <w:vAlign w:val="center"/>
          </w:tcPr>
          <w:p w:rsidR="009775D1" w:rsidRPr="009775D1" w:rsidRDefault="009775D1" w:rsidP="009775D1">
            <w:pPr>
              <w:pStyle w:val="af3"/>
              <w:spacing w:after="0"/>
              <w:ind w:left="-57" w:right="-57"/>
              <w:jc w:val="center"/>
              <w:rPr>
                <w:sz w:val="22"/>
                <w:szCs w:val="22"/>
              </w:rPr>
            </w:pPr>
          </w:p>
          <w:p w:rsidR="009775D1" w:rsidRPr="009775D1" w:rsidRDefault="009775D1" w:rsidP="009775D1">
            <w:pPr>
              <w:pStyle w:val="af3"/>
              <w:spacing w:after="0"/>
              <w:ind w:left="-57" w:right="-57"/>
              <w:jc w:val="center"/>
              <w:rPr>
                <w:sz w:val="22"/>
                <w:szCs w:val="22"/>
              </w:rPr>
            </w:pPr>
            <w:r w:rsidRPr="009775D1">
              <w:rPr>
                <w:sz w:val="22"/>
                <w:szCs w:val="22"/>
              </w:rPr>
              <w:t>Удаленность</w:t>
            </w:r>
          </w:p>
          <w:p w:rsidR="009775D1" w:rsidRPr="009775D1" w:rsidRDefault="009775D1" w:rsidP="009775D1">
            <w:pPr>
              <w:pStyle w:val="af3"/>
              <w:spacing w:after="0"/>
              <w:ind w:left="-57" w:right="-57"/>
              <w:jc w:val="center"/>
              <w:rPr>
                <w:sz w:val="22"/>
                <w:szCs w:val="22"/>
              </w:rPr>
            </w:pPr>
          </w:p>
        </w:tc>
        <w:tc>
          <w:tcPr>
            <w:tcW w:w="993" w:type="dxa"/>
            <w:shd w:val="clear" w:color="auto" w:fill="auto"/>
            <w:tcMar>
              <w:left w:w="57" w:type="dxa"/>
              <w:right w:w="57" w:type="dxa"/>
            </w:tcMar>
            <w:vAlign w:val="center"/>
          </w:tcPr>
          <w:p w:rsidR="009775D1" w:rsidRPr="009775D1" w:rsidRDefault="009775D1" w:rsidP="009775D1">
            <w:pPr>
              <w:pStyle w:val="af3"/>
              <w:spacing w:after="0"/>
              <w:ind w:left="-57" w:right="-57"/>
              <w:jc w:val="center"/>
              <w:rPr>
                <w:sz w:val="22"/>
                <w:szCs w:val="22"/>
              </w:rPr>
            </w:pPr>
            <w:r w:rsidRPr="009775D1">
              <w:rPr>
                <w:sz w:val="22"/>
                <w:szCs w:val="22"/>
              </w:rPr>
              <w:t>Метр</w:t>
            </w:r>
          </w:p>
        </w:tc>
        <w:tc>
          <w:tcPr>
            <w:tcW w:w="1275" w:type="dxa"/>
            <w:shd w:val="clear" w:color="auto" w:fill="auto"/>
            <w:tcMar>
              <w:left w:w="57" w:type="dxa"/>
              <w:right w:w="57" w:type="dxa"/>
            </w:tcMar>
            <w:vAlign w:val="center"/>
          </w:tcPr>
          <w:p w:rsidR="009775D1" w:rsidRPr="009775D1" w:rsidRDefault="009775D1" w:rsidP="009775D1">
            <w:pPr>
              <w:pStyle w:val="af3"/>
              <w:spacing w:after="0"/>
              <w:ind w:left="-57" w:right="-57"/>
              <w:jc w:val="center"/>
              <w:rPr>
                <w:bCs/>
                <w:sz w:val="22"/>
                <w:szCs w:val="22"/>
              </w:rPr>
            </w:pPr>
            <w:r w:rsidRPr="009775D1">
              <w:rPr>
                <w:bCs/>
                <w:sz w:val="22"/>
                <w:szCs w:val="22"/>
              </w:rPr>
              <w:t>100</w:t>
            </w:r>
          </w:p>
        </w:tc>
      </w:tr>
    </w:tbl>
    <w:p w:rsidR="009775D1" w:rsidRPr="009775D1" w:rsidRDefault="009775D1" w:rsidP="009775D1">
      <w:pPr>
        <w:spacing w:after="0" w:line="240" w:lineRule="auto"/>
        <w:ind w:left="-57" w:right="-57"/>
        <w:jc w:val="both"/>
        <w:rPr>
          <w:rFonts w:ascii="Times New Roman" w:hAnsi="Times New Roman" w:cs="Times New Roman"/>
          <w:bCs/>
          <w:kern w:val="2"/>
          <w:sz w:val="16"/>
          <w:szCs w:val="16"/>
          <w:lang w:eastAsia="ar-SA"/>
        </w:rPr>
      </w:pPr>
    </w:p>
    <w:p w:rsidR="009775D1" w:rsidRPr="009775D1" w:rsidRDefault="009775D1" w:rsidP="009775D1">
      <w:pPr>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bCs/>
          <w:kern w:val="2"/>
          <w:sz w:val="28"/>
          <w:szCs w:val="28"/>
          <w:lang w:eastAsia="ar-SA"/>
        </w:rPr>
        <w:t xml:space="preserve">        1.1.9. </w:t>
      </w:r>
      <w:r w:rsidRPr="009775D1">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гражданская оборона и предупреждение ЧС</w:t>
      </w:r>
    </w:p>
    <w:p w:rsidR="009775D1" w:rsidRPr="009775D1" w:rsidRDefault="009775D1" w:rsidP="009775D1">
      <w:pPr>
        <w:spacing w:after="0" w:line="240" w:lineRule="auto"/>
        <w:ind w:left="-57" w:right="-57"/>
        <w:jc w:val="both"/>
        <w:rPr>
          <w:rFonts w:ascii="Times New Roman" w:hAnsi="Times New Roman" w:cs="Times New Roman"/>
          <w:sz w:val="28"/>
          <w:szCs w:val="28"/>
        </w:rPr>
      </w:pPr>
    </w:p>
    <w:p w:rsidR="009775D1" w:rsidRPr="009775D1" w:rsidRDefault="009775D1" w:rsidP="009775D1">
      <w:pPr>
        <w:spacing w:after="0" w:line="240" w:lineRule="auto"/>
        <w:ind w:left="-57" w:right="-57"/>
        <w:jc w:val="both"/>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1559"/>
        <w:gridCol w:w="1134"/>
        <w:gridCol w:w="1134"/>
        <w:gridCol w:w="1417"/>
        <w:gridCol w:w="993"/>
        <w:gridCol w:w="1275"/>
      </w:tblGrid>
      <w:tr w:rsidR="009775D1" w:rsidRPr="009775D1" w:rsidTr="0061113F">
        <w:trPr>
          <w:trHeight w:val="269"/>
        </w:trPr>
        <w:tc>
          <w:tcPr>
            <w:tcW w:w="2411" w:type="dxa"/>
            <w:vMerge w:val="restart"/>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lastRenderedPageBreak/>
              <w:t>Область, вид, объект местного значения</w:t>
            </w:r>
          </w:p>
        </w:tc>
        <w:tc>
          <w:tcPr>
            <w:tcW w:w="3827" w:type="dxa"/>
            <w:gridSpan w:val="3"/>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Минимально допустимый уровень обеспеченности объектами</w:t>
            </w:r>
          </w:p>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местного значения</w:t>
            </w:r>
          </w:p>
        </w:tc>
        <w:tc>
          <w:tcPr>
            <w:tcW w:w="3685" w:type="dxa"/>
            <w:gridSpan w:val="3"/>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9775D1" w:rsidRPr="009775D1" w:rsidTr="0061113F">
        <w:trPr>
          <w:trHeight w:val="711"/>
        </w:trPr>
        <w:tc>
          <w:tcPr>
            <w:tcW w:w="2411" w:type="dxa"/>
            <w:vMerge/>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b/>
                <w:sz w:val="20"/>
                <w:szCs w:val="20"/>
              </w:rPr>
            </w:pPr>
            <w:r w:rsidRPr="009775D1">
              <w:rPr>
                <w:rFonts w:ascii="Times New Roman" w:hAnsi="Times New Roman" w:cs="Times New Roman"/>
                <w:b/>
                <w:sz w:val="20"/>
                <w:szCs w:val="20"/>
              </w:rPr>
              <w:t>Предельное значение показателя</w:t>
            </w:r>
          </w:p>
        </w:tc>
      </w:tr>
      <w:tr w:rsidR="009775D1" w:rsidRPr="009775D1" w:rsidTr="0061113F">
        <w:trPr>
          <w:trHeight w:val="171"/>
        </w:trPr>
        <w:tc>
          <w:tcPr>
            <w:tcW w:w="2411"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i/>
                <w:sz w:val="20"/>
                <w:szCs w:val="20"/>
              </w:rPr>
            </w:pPr>
            <w:r w:rsidRPr="009775D1">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i/>
                <w:sz w:val="20"/>
                <w:szCs w:val="20"/>
              </w:rPr>
            </w:pPr>
            <w:r w:rsidRPr="009775D1">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9775D1" w:rsidRPr="009775D1" w:rsidRDefault="009775D1" w:rsidP="009775D1">
            <w:pPr>
              <w:spacing w:after="0" w:line="240" w:lineRule="auto"/>
              <w:ind w:left="-57" w:right="-57"/>
              <w:contextualSpacing/>
              <w:jc w:val="center"/>
              <w:rPr>
                <w:rFonts w:ascii="Times New Roman" w:hAnsi="Times New Roman" w:cs="Times New Roman"/>
                <w:i/>
                <w:sz w:val="20"/>
                <w:szCs w:val="20"/>
              </w:rPr>
            </w:pPr>
            <w:r w:rsidRPr="009775D1">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i/>
                <w:sz w:val="20"/>
                <w:szCs w:val="20"/>
              </w:rPr>
            </w:pPr>
            <w:r w:rsidRPr="009775D1">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i/>
                <w:sz w:val="20"/>
                <w:szCs w:val="20"/>
              </w:rPr>
            </w:pPr>
            <w:r w:rsidRPr="009775D1">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i/>
                <w:sz w:val="20"/>
                <w:szCs w:val="20"/>
              </w:rPr>
            </w:pPr>
            <w:r w:rsidRPr="009775D1">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i/>
                <w:sz w:val="20"/>
                <w:szCs w:val="20"/>
              </w:rPr>
            </w:pPr>
            <w:r w:rsidRPr="009775D1">
              <w:rPr>
                <w:rFonts w:ascii="Times New Roman" w:hAnsi="Times New Roman" w:cs="Times New Roman"/>
                <w:i/>
                <w:sz w:val="20"/>
                <w:szCs w:val="20"/>
              </w:rPr>
              <w:t>7</w:t>
            </w:r>
          </w:p>
        </w:tc>
      </w:tr>
      <w:tr w:rsidR="009775D1" w:rsidRPr="009775D1" w:rsidTr="0061113F">
        <w:trPr>
          <w:trHeight w:val="171"/>
        </w:trPr>
        <w:tc>
          <w:tcPr>
            <w:tcW w:w="9923" w:type="dxa"/>
            <w:gridSpan w:val="7"/>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i/>
                <w:sz w:val="20"/>
                <w:szCs w:val="20"/>
              </w:rPr>
            </w:pPr>
            <w:r w:rsidRPr="009775D1">
              <w:rPr>
                <w:rFonts w:ascii="Times New Roman" w:hAnsi="Times New Roman" w:cs="Times New Roman"/>
                <w:b/>
              </w:rPr>
              <w:t>Объекты служб оперативного реагирования</w:t>
            </w:r>
          </w:p>
        </w:tc>
      </w:tr>
      <w:tr w:rsidR="009775D1" w:rsidRPr="009775D1" w:rsidTr="0061113F">
        <w:trPr>
          <w:trHeight w:val="171"/>
        </w:trPr>
        <w:tc>
          <w:tcPr>
            <w:tcW w:w="2411" w:type="dxa"/>
            <w:shd w:val="clear" w:color="auto" w:fill="auto"/>
            <w:tcMar>
              <w:left w:w="57" w:type="dxa"/>
              <w:right w:w="57" w:type="dxa"/>
            </w:tcMar>
            <w:vAlign w:val="center"/>
          </w:tcPr>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rPr>
              <w:t>Объект</w:t>
            </w:r>
          </w:p>
          <w:p w:rsidR="009775D1" w:rsidRPr="009775D1" w:rsidRDefault="009775D1" w:rsidP="009775D1">
            <w:pPr>
              <w:spacing w:after="0" w:line="240" w:lineRule="auto"/>
              <w:ind w:left="-57" w:right="-57"/>
              <w:jc w:val="center"/>
              <w:rPr>
                <w:rFonts w:ascii="Times New Roman" w:hAnsi="Times New Roman" w:cs="Times New Roman"/>
              </w:rPr>
            </w:pPr>
            <w:r w:rsidRPr="009775D1">
              <w:rPr>
                <w:rFonts w:ascii="Times New Roman" w:hAnsi="Times New Roman" w:cs="Times New Roman"/>
              </w:rPr>
              <w:t>пожарной охраны</w:t>
            </w:r>
          </w:p>
        </w:tc>
        <w:tc>
          <w:tcPr>
            <w:tcW w:w="1559" w:type="dxa"/>
            <w:shd w:val="clear" w:color="auto" w:fill="auto"/>
            <w:tcMar>
              <w:left w:w="57" w:type="dxa"/>
              <w:right w:w="57" w:type="dxa"/>
            </w:tcMar>
            <w:vAlign w:val="center"/>
          </w:tcPr>
          <w:p w:rsidR="009775D1" w:rsidRPr="009775D1" w:rsidRDefault="009775D1" w:rsidP="009775D1">
            <w:pPr>
              <w:pStyle w:val="af3"/>
              <w:spacing w:after="0"/>
              <w:ind w:left="-57" w:right="-57"/>
              <w:jc w:val="center"/>
              <w:rPr>
                <w:sz w:val="22"/>
                <w:szCs w:val="22"/>
              </w:rPr>
            </w:pPr>
            <w:r w:rsidRPr="009775D1">
              <w:rPr>
                <w:sz w:val="22"/>
                <w:szCs w:val="22"/>
              </w:rPr>
              <w:t>Количество объектов</w:t>
            </w:r>
          </w:p>
        </w:tc>
        <w:tc>
          <w:tcPr>
            <w:tcW w:w="1134" w:type="dxa"/>
            <w:shd w:val="clear" w:color="auto" w:fill="auto"/>
            <w:tcMar>
              <w:left w:w="57" w:type="dxa"/>
              <w:right w:w="57" w:type="dxa"/>
            </w:tcMar>
            <w:vAlign w:val="center"/>
          </w:tcPr>
          <w:p w:rsidR="009775D1" w:rsidRPr="009775D1" w:rsidRDefault="009775D1" w:rsidP="009775D1">
            <w:pPr>
              <w:pStyle w:val="af3"/>
              <w:spacing w:after="0"/>
              <w:ind w:left="-57" w:right="-57"/>
              <w:jc w:val="center"/>
              <w:rPr>
                <w:sz w:val="22"/>
                <w:szCs w:val="22"/>
              </w:rPr>
            </w:pPr>
            <w:r w:rsidRPr="009775D1">
              <w:rPr>
                <w:sz w:val="22"/>
                <w:szCs w:val="22"/>
              </w:rPr>
              <w:t>Объект</w:t>
            </w:r>
          </w:p>
        </w:tc>
        <w:tc>
          <w:tcPr>
            <w:tcW w:w="1134" w:type="dxa"/>
            <w:shd w:val="clear" w:color="auto" w:fill="auto"/>
            <w:tcMar>
              <w:left w:w="57" w:type="dxa"/>
              <w:right w:w="57" w:type="dxa"/>
            </w:tcMar>
            <w:vAlign w:val="center"/>
          </w:tcPr>
          <w:p w:rsidR="009775D1" w:rsidRPr="009775D1" w:rsidRDefault="009775D1" w:rsidP="009775D1">
            <w:pPr>
              <w:pStyle w:val="af3"/>
              <w:spacing w:after="0"/>
              <w:ind w:left="-57" w:right="-57"/>
              <w:rPr>
                <w:sz w:val="22"/>
                <w:szCs w:val="22"/>
              </w:rPr>
            </w:pPr>
            <w:r w:rsidRPr="009775D1">
              <w:rPr>
                <w:sz w:val="22"/>
                <w:szCs w:val="22"/>
              </w:rPr>
              <w:t>1</w:t>
            </w:r>
          </w:p>
        </w:tc>
        <w:tc>
          <w:tcPr>
            <w:tcW w:w="1417" w:type="dxa"/>
            <w:shd w:val="clear" w:color="auto" w:fill="auto"/>
            <w:tcMar>
              <w:left w:w="57" w:type="dxa"/>
              <w:right w:w="57" w:type="dxa"/>
            </w:tcMar>
            <w:vAlign w:val="center"/>
          </w:tcPr>
          <w:p w:rsidR="009775D1" w:rsidRPr="009775D1" w:rsidRDefault="009775D1" w:rsidP="009775D1">
            <w:pPr>
              <w:pStyle w:val="af3"/>
              <w:spacing w:after="0"/>
              <w:ind w:left="-57" w:right="-57"/>
              <w:jc w:val="center"/>
              <w:rPr>
                <w:sz w:val="22"/>
                <w:szCs w:val="22"/>
              </w:rPr>
            </w:pPr>
            <w:r w:rsidRPr="009775D1">
              <w:rPr>
                <w:sz w:val="22"/>
                <w:szCs w:val="22"/>
              </w:rPr>
              <w:t>Удаленность</w:t>
            </w:r>
          </w:p>
        </w:tc>
        <w:tc>
          <w:tcPr>
            <w:tcW w:w="993" w:type="dxa"/>
            <w:shd w:val="clear" w:color="auto" w:fill="auto"/>
            <w:tcMar>
              <w:left w:w="57" w:type="dxa"/>
              <w:right w:w="57" w:type="dxa"/>
            </w:tcMar>
            <w:vAlign w:val="center"/>
          </w:tcPr>
          <w:p w:rsidR="009775D1" w:rsidRPr="009775D1" w:rsidRDefault="009775D1" w:rsidP="009775D1">
            <w:pPr>
              <w:pStyle w:val="af3"/>
              <w:spacing w:after="0"/>
              <w:ind w:left="-57" w:right="-57"/>
              <w:jc w:val="center"/>
              <w:rPr>
                <w:sz w:val="22"/>
                <w:szCs w:val="22"/>
              </w:rPr>
            </w:pPr>
            <w:r w:rsidRPr="009775D1">
              <w:rPr>
                <w:sz w:val="22"/>
                <w:szCs w:val="22"/>
              </w:rPr>
              <w:t>мин.</w:t>
            </w:r>
          </w:p>
        </w:tc>
        <w:tc>
          <w:tcPr>
            <w:tcW w:w="1275" w:type="dxa"/>
            <w:shd w:val="clear" w:color="auto" w:fill="auto"/>
            <w:tcMar>
              <w:left w:w="57" w:type="dxa"/>
              <w:right w:w="57" w:type="dxa"/>
            </w:tcMar>
            <w:vAlign w:val="center"/>
          </w:tcPr>
          <w:p w:rsidR="009775D1" w:rsidRPr="009775D1" w:rsidRDefault="009775D1" w:rsidP="009775D1">
            <w:pPr>
              <w:pStyle w:val="af3"/>
              <w:spacing w:after="0"/>
              <w:ind w:left="-57" w:right="-57"/>
              <w:jc w:val="center"/>
              <w:rPr>
                <w:bCs/>
                <w:sz w:val="22"/>
                <w:szCs w:val="22"/>
              </w:rPr>
            </w:pPr>
            <w:r w:rsidRPr="009775D1">
              <w:rPr>
                <w:bCs/>
                <w:sz w:val="22"/>
                <w:szCs w:val="22"/>
              </w:rPr>
              <w:t>20</w:t>
            </w:r>
          </w:p>
        </w:tc>
      </w:tr>
    </w:tbl>
    <w:p w:rsidR="009775D1" w:rsidRPr="009775D1" w:rsidRDefault="009775D1" w:rsidP="009775D1">
      <w:pPr>
        <w:spacing w:after="0" w:line="240" w:lineRule="auto"/>
        <w:ind w:left="-57" w:right="-57"/>
        <w:rPr>
          <w:rFonts w:ascii="Times New Roman" w:hAnsi="Times New Roman" w:cs="Times New Roman"/>
          <w:b/>
          <w:bCs/>
          <w:kern w:val="1"/>
          <w:sz w:val="28"/>
          <w:szCs w:val="32"/>
          <w:lang w:eastAsia="ar-SA"/>
        </w:rPr>
      </w:pPr>
    </w:p>
    <w:p w:rsidR="009775D1" w:rsidRPr="009775D1" w:rsidRDefault="009775D1" w:rsidP="009775D1">
      <w:pPr>
        <w:spacing w:after="0" w:line="240" w:lineRule="auto"/>
        <w:ind w:left="-57" w:right="-57"/>
        <w:jc w:val="center"/>
        <w:rPr>
          <w:rFonts w:ascii="Times New Roman" w:hAnsi="Times New Roman" w:cs="Times New Roman"/>
          <w:b/>
          <w:bCs/>
          <w:kern w:val="1"/>
          <w:sz w:val="28"/>
          <w:szCs w:val="32"/>
          <w:lang w:eastAsia="ar-SA"/>
        </w:rPr>
      </w:pPr>
      <w:r w:rsidRPr="009775D1">
        <w:rPr>
          <w:rFonts w:ascii="Times New Roman" w:hAnsi="Times New Roman" w:cs="Times New Roman"/>
          <w:b/>
          <w:bCs/>
          <w:kern w:val="1"/>
          <w:sz w:val="28"/>
          <w:szCs w:val="32"/>
          <w:lang w:eastAsia="ar-SA"/>
        </w:rPr>
        <w:t xml:space="preserve">2. Материалы по обоснованию расчетных показателей, </w:t>
      </w:r>
    </w:p>
    <w:p w:rsidR="009775D1" w:rsidRPr="009775D1" w:rsidRDefault="009775D1" w:rsidP="009775D1">
      <w:pPr>
        <w:spacing w:after="0" w:line="240" w:lineRule="auto"/>
        <w:ind w:left="-57" w:right="-57"/>
        <w:jc w:val="center"/>
        <w:rPr>
          <w:rFonts w:ascii="Times New Roman" w:hAnsi="Times New Roman" w:cs="Times New Roman"/>
          <w:b/>
          <w:bCs/>
          <w:kern w:val="1"/>
          <w:sz w:val="28"/>
          <w:szCs w:val="32"/>
          <w:lang w:eastAsia="ar-SA"/>
        </w:rPr>
      </w:pPr>
      <w:r w:rsidRPr="009775D1">
        <w:rPr>
          <w:rFonts w:ascii="Times New Roman" w:hAnsi="Times New Roman" w:cs="Times New Roman"/>
          <w:b/>
          <w:bCs/>
          <w:kern w:val="1"/>
          <w:sz w:val="28"/>
          <w:szCs w:val="32"/>
          <w:lang w:eastAsia="ar-SA"/>
        </w:rPr>
        <w:t xml:space="preserve">содержащихся в основной части местных нормативов </w:t>
      </w:r>
    </w:p>
    <w:p w:rsidR="009775D1" w:rsidRPr="009775D1" w:rsidRDefault="009775D1" w:rsidP="009775D1">
      <w:pPr>
        <w:spacing w:after="0" w:line="240" w:lineRule="auto"/>
        <w:ind w:left="-57" w:right="-57"/>
        <w:jc w:val="center"/>
        <w:rPr>
          <w:rFonts w:ascii="Times New Roman" w:hAnsi="Times New Roman" w:cs="Times New Roman"/>
          <w:b/>
          <w:bCs/>
          <w:kern w:val="1"/>
          <w:sz w:val="28"/>
          <w:szCs w:val="32"/>
          <w:lang w:eastAsia="ar-SA"/>
        </w:rPr>
      </w:pPr>
      <w:r w:rsidRPr="009775D1">
        <w:rPr>
          <w:rFonts w:ascii="Times New Roman" w:hAnsi="Times New Roman" w:cs="Times New Roman"/>
          <w:b/>
          <w:bCs/>
          <w:kern w:val="1"/>
          <w:sz w:val="28"/>
          <w:szCs w:val="32"/>
          <w:lang w:eastAsia="ar-SA"/>
        </w:rPr>
        <w:t>градостроительного проектирования</w:t>
      </w:r>
    </w:p>
    <w:p w:rsidR="009775D1" w:rsidRPr="009775D1" w:rsidRDefault="009775D1" w:rsidP="009775D1">
      <w:pPr>
        <w:adjustRightInd w:val="0"/>
        <w:spacing w:after="0" w:line="240" w:lineRule="auto"/>
        <w:ind w:left="-57" w:right="-57"/>
        <w:jc w:val="both"/>
        <w:rPr>
          <w:rFonts w:ascii="Times New Roman" w:hAnsi="Times New Roman" w:cs="Times New Roman"/>
          <w:b/>
          <w:bCs/>
          <w:kern w:val="1"/>
          <w:sz w:val="28"/>
          <w:szCs w:val="32"/>
          <w:lang w:eastAsia="ar-SA"/>
        </w:rPr>
      </w:pPr>
    </w:p>
    <w:p w:rsidR="009775D1" w:rsidRPr="009775D1" w:rsidRDefault="009775D1" w:rsidP="009775D1">
      <w:pPr>
        <w:adjustRightInd w:val="0"/>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b/>
          <w:bCs/>
          <w:kern w:val="1"/>
          <w:sz w:val="28"/>
          <w:szCs w:val="32"/>
          <w:lang w:eastAsia="ar-SA"/>
        </w:rPr>
        <w:t xml:space="preserve">        </w:t>
      </w:r>
      <w:r w:rsidRPr="009775D1">
        <w:rPr>
          <w:rFonts w:ascii="Times New Roman" w:hAnsi="Times New Roman" w:cs="Times New Roman"/>
          <w:sz w:val="28"/>
          <w:szCs w:val="28"/>
        </w:rPr>
        <w:t>Расчетные показатели минимально допустимого уровня обеспеченности объектами местного значения и показатели максимально допустимого уровня территориальной доступности таких объектов для населения Котовского сельского поселения Урюпинского муниципального района Волгоградской области установлены в соответствии с действующими федеральными, региональными и муниципальными нормативно-правовыми актами в области регулирования вопросов градостроительной деятельности и полномочий Котовского сельского поселения Урюпинского муниципального района Волгоградской области, на основании параметров и условий социально- экономического развития поселения, социальных, демографических, природно-экологических и иных условий развития поселения, условий осуществления градостроительной деятельности на территории поселения в части формирования объектов местного значения.</w:t>
      </w:r>
    </w:p>
    <w:p w:rsidR="009775D1" w:rsidRPr="009775D1" w:rsidRDefault="009775D1" w:rsidP="009775D1">
      <w:pPr>
        <w:adjustRightInd w:val="0"/>
        <w:spacing w:after="0" w:line="240" w:lineRule="auto"/>
        <w:ind w:left="-57" w:right="-57"/>
        <w:jc w:val="both"/>
        <w:rPr>
          <w:rFonts w:ascii="Times New Roman" w:hAnsi="Times New Roman" w:cs="Times New Roman"/>
          <w:sz w:val="16"/>
          <w:szCs w:val="16"/>
        </w:rPr>
      </w:pPr>
    </w:p>
    <w:p w:rsidR="009775D1" w:rsidRPr="009775D1" w:rsidRDefault="009775D1" w:rsidP="009775D1">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9775D1">
        <w:rPr>
          <w:rFonts w:ascii="Times New Roman" w:hAnsi="Times New Roman" w:cs="Times New Roman"/>
          <w:b/>
          <w:bCs/>
          <w:kern w:val="1"/>
          <w:sz w:val="28"/>
          <w:szCs w:val="28"/>
          <w:lang w:eastAsia="ar-SA"/>
        </w:rPr>
        <w:t xml:space="preserve">2.1. </w:t>
      </w:r>
      <w:r w:rsidRPr="009775D1">
        <w:rPr>
          <w:rFonts w:ascii="Times New Roman" w:hAnsi="Times New Roman" w:cs="Times New Roman"/>
          <w:bCs/>
          <w:kern w:val="1"/>
          <w:sz w:val="28"/>
          <w:szCs w:val="28"/>
          <w:lang w:eastAsia="ar-SA"/>
        </w:rPr>
        <w:t xml:space="preserve">Обоснование состава объектов местного значения, </w:t>
      </w:r>
    </w:p>
    <w:p w:rsidR="009775D1" w:rsidRPr="009775D1" w:rsidRDefault="009775D1" w:rsidP="009775D1">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9775D1">
        <w:rPr>
          <w:rFonts w:ascii="Times New Roman" w:hAnsi="Times New Roman" w:cs="Times New Roman"/>
          <w:bCs/>
          <w:kern w:val="1"/>
          <w:sz w:val="28"/>
          <w:szCs w:val="28"/>
          <w:lang w:eastAsia="ar-SA"/>
        </w:rPr>
        <w:t>для которых устанавливаются расчетные показатели</w:t>
      </w:r>
    </w:p>
    <w:p w:rsidR="009775D1" w:rsidRPr="009775D1" w:rsidRDefault="009775D1" w:rsidP="009775D1">
      <w:pPr>
        <w:adjustRightInd w:val="0"/>
        <w:spacing w:after="0" w:line="240" w:lineRule="auto"/>
        <w:ind w:left="-57" w:right="-57" w:firstLine="567"/>
        <w:jc w:val="both"/>
        <w:rPr>
          <w:rFonts w:ascii="Times New Roman" w:hAnsi="Times New Roman" w:cs="Times New Roman"/>
        </w:rPr>
      </w:pPr>
    </w:p>
    <w:p w:rsidR="009775D1" w:rsidRPr="009775D1" w:rsidRDefault="009775D1" w:rsidP="009775D1">
      <w:pPr>
        <w:adjustRightInd w:val="0"/>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В соответствии с Градостроительным кодексом местные нормативы градостроительного проектирования сельского поселения устанавливают совокупность:</w:t>
      </w:r>
    </w:p>
    <w:p w:rsidR="009775D1" w:rsidRPr="009775D1" w:rsidRDefault="009775D1" w:rsidP="009775D1">
      <w:pPr>
        <w:adjustRightInd w:val="0"/>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 расчетных показателей минимально допустимого уровня обеспеченности населения объектами местного значения сельского поселения, отнесенными к таковым градостроительным законодательством Российской Федерации, иными объектами местного значения сельского поселения;</w:t>
      </w:r>
    </w:p>
    <w:p w:rsidR="009775D1" w:rsidRPr="009775D1" w:rsidRDefault="009775D1" w:rsidP="009775D1">
      <w:pPr>
        <w:adjustRightInd w:val="0"/>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 расчетных показателей максимально допустимого уровня территориальной доступности таких объектов для населения сельского поселения.</w:t>
      </w:r>
    </w:p>
    <w:p w:rsidR="009775D1" w:rsidRPr="009775D1" w:rsidRDefault="009775D1" w:rsidP="009775D1">
      <w:pPr>
        <w:adjustRightInd w:val="0"/>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В число объектов местного значения сельского поселения, отнесенных к таковым градостроительным законодательством Российской Федерации, входят объекты, отображаемые на карте генерального плана сельского поселения и относящиеся к областям:</w:t>
      </w:r>
    </w:p>
    <w:p w:rsidR="009775D1" w:rsidRPr="009775D1" w:rsidRDefault="009775D1" w:rsidP="009775D1">
      <w:pPr>
        <w:spacing w:after="0" w:line="240" w:lineRule="auto"/>
        <w:ind w:left="-57" w:right="-57"/>
        <w:contextualSpacing/>
        <w:jc w:val="both"/>
        <w:rPr>
          <w:rFonts w:ascii="Times New Roman" w:hAnsi="Times New Roman" w:cs="Times New Roman"/>
          <w:sz w:val="28"/>
          <w:szCs w:val="28"/>
        </w:rPr>
      </w:pPr>
      <w:r w:rsidRPr="009775D1">
        <w:rPr>
          <w:rFonts w:ascii="Times New Roman" w:hAnsi="Times New Roman" w:cs="Times New Roman"/>
          <w:sz w:val="28"/>
          <w:szCs w:val="28"/>
        </w:rPr>
        <w:t xml:space="preserve">        - инженерно-технического обеспечения;</w:t>
      </w:r>
    </w:p>
    <w:p w:rsidR="009775D1" w:rsidRPr="009775D1" w:rsidRDefault="009775D1" w:rsidP="009775D1">
      <w:pPr>
        <w:spacing w:after="0" w:line="240" w:lineRule="auto"/>
        <w:ind w:left="-57" w:right="-57"/>
        <w:contextualSpacing/>
        <w:jc w:val="both"/>
        <w:rPr>
          <w:rFonts w:ascii="Times New Roman" w:hAnsi="Times New Roman" w:cs="Times New Roman"/>
          <w:sz w:val="28"/>
          <w:szCs w:val="28"/>
        </w:rPr>
      </w:pPr>
      <w:r w:rsidRPr="009775D1">
        <w:rPr>
          <w:rFonts w:ascii="Times New Roman" w:hAnsi="Times New Roman" w:cs="Times New Roman"/>
          <w:sz w:val="28"/>
          <w:szCs w:val="28"/>
        </w:rPr>
        <w:t xml:space="preserve">        - автомобильные дороги и транспортное обслуживание;</w:t>
      </w:r>
    </w:p>
    <w:p w:rsidR="009775D1" w:rsidRPr="009775D1" w:rsidRDefault="009775D1" w:rsidP="009775D1">
      <w:pPr>
        <w:spacing w:after="0" w:line="240" w:lineRule="auto"/>
        <w:ind w:left="-57" w:right="-57"/>
        <w:contextualSpacing/>
        <w:jc w:val="both"/>
        <w:rPr>
          <w:rFonts w:ascii="Times New Roman" w:hAnsi="Times New Roman" w:cs="Times New Roman"/>
          <w:sz w:val="28"/>
          <w:szCs w:val="28"/>
        </w:rPr>
      </w:pPr>
      <w:r w:rsidRPr="009775D1">
        <w:rPr>
          <w:rFonts w:ascii="Times New Roman" w:hAnsi="Times New Roman" w:cs="Times New Roman"/>
          <w:sz w:val="28"/>
          <w:szCs w:val="28"/>
        </w:rPr>
        <w:lastRenderedPageBreak/>
        <w:t xml:space="preserve">        - физическая культура и массовый спорт;</w:t>
      </w:r>
    </w:p>
    <w:p w:rsidR="009775D1" w:rsidRPr="009775D1" w:rsidRDefault="009775D1" w:rsidP="009775D1">
      <w:pPr>
        <w:spacing w:after="0" w:line="240" w:lineRule="auto"/>
        <w:ind w:left="-57" w:right="-57"/>
        <w:contextualSpacing/>
        <w:jc w:val="both"/>
        <w:rPr>
          <w:rFonts w:ascii="Times New Roman" w:hAnsi="Times New Roman" w:cs="Times New Roman"/>
          <w:sz w:val="28"/>
          <w:szCs w:val="28"/>
        </w:rPr>
      </w:pPr>
      <w:r w:rsidRPr="009775D1">
        <w:rPr>
          <w:rFonts w:ascii="Times New Roman" w:hAnsi="Times New Roman" w:cs="Times New Roman"/>
          <w:sz w:val="28"/>
          <w:szCs w:val="28"/>
        </w:rPr>
        <w:t xml:space="preserve">        - культурно-просветительского назначения;</w:t>
      </w:r>
    </w:p>
    <w:p w:rsidR="009775D1" w:rsidRPr="009775D1" w:rsidRDefault="009775D1" w:rsidP="009775D1">
      <w:pPr>
        <w:spacing w:after="0" w:line="240" w:lineRule="auto"/>
        <w:ind w:left="-57" w:right="-57"/>
        <w:contextualSpacing/>
        <w:jc w:val="both"/>
        <w:rPr>
          <w:rFonts w:ascii="Times New Roman" w:hAnsi="Times New Roman" w:cs="Times New Roman"/>
          <w:sz w:val="28"/>
          <w:szCs w:val="28"/>
        </w:rPr>
      </w:pPr>
      <w:r w:rsidRPr="009775D1">
        <w:rPr>
          <w:rFonts w:ascii="Times New Roman" w:hAnsi="Times New Roman" w:cs="Times New Roman"/>
          <w:sz w:val="28"/>
          <w:szCs w:val="28"/>
        </w:rPr>
        <w:t xml:space="preserve">        - гражданская оборона и предупреждение ЧС;</w:t>
      </w:r>
    </w:p>
    <w:p w:rsidR="009775D1" w:rsidRPr="009775D1" w:rsidRDefault="009775D1" w:rsidP="009775D1">
      <w:pPr>
        <w:spacing w:after="0" w:line="240" w:lineRule="auto"/>
        <w:ind w:left="-57" w:right="-57"/>
        <w:contextualSpacing/>
        <w:jc w:val="both"/>
        <w:rPr>
          <w:rFonts w:ascii="Times New Roman" w:hAnsi="Times New Roman" w:cs="Times New Roman"/>
          <w:sz w:val="28"/>
          <w:szCs w:val="28"/>
        </w:rPr>
      </w:pPr>
      <w:r w:rsidRPr="009775D1">
        <w:rPr>
          <w:rFonts w:ascii="Times New Roman" w:hAnsi="Times New Roman" w:cs="Times New Roman"/>
          <w:sz w:val="28"/>
          <w:szCs w:val="28"/>
        </w:rPr>
        <w:t xml:space="preserve">        - местное самоуправление;</w:t>
      </w:r>
    </w:p>
    <w:p w:rsidR="009775D1" w:rsidRPr="009775D1" w:rsidRDefault="009775D1" w:rsidP="009775D1">
      <w:pPr>
        <w:spacing w:after="0" w:line="240" w:lineRule="auto"/>
        <w:ind w:left="-57" w:right="-57"/>
        <w:contextualSpacing/>
        <w:jc w:val="both"/>
        <w:rPr>
          <w:rFonts w:ascii="Times New Roman" w:hAnsi="Times New Roman" w:cs="Times New Roman"/>
          <w:sz w:val="28"/>
          <w:szCs w:val="28"/>
        </w:rPr>
      </w:pPr>
      <w:r w:rsidRPr="009775D1">
        <w:rPr>
          <w:rFonts w:ascii="Times New Roman" w:hAnsi="Times New Roman" w:cs="Times New Roman"/>
          <w:sz w:val="28"/>
          <w:szCs w:val="28"/>
        </w:rPr>
        <w:t xml:space="preserve">        - благоустройство территории;</w:t>
      </w:r>
    </w:p>
    <w:p w:rsidR="009775D1" w:rsidRPr="009775D1" w:rsidRDefault="009775D1" w:rsidP="009775D1">
      <w:pPr>
        <w:spacing w:after="0" w:line="240" w:lineRule="auto"/>
        <w:ind w:left="-57" w:right="-57"/>
        <w:contextualSpacing/>
        <w:jc w:val="both"/>
        <w:rPr>
          <w:rFonts w:ascii="Times New Roman" w:hAnsi="Times New Roman" w:cs="Times New Roman"/>
          <w:sz w:val="28"/>
          <w:szCs w:val="28"/>
        </w:rPr>
      </w:pPr>
      <w:r w:rsidRPr="009775D1">
        <w:rPr>
          <w:rFonts w:ascii="Times New Roman" w:hAnsi="Times New Roman" w:cs="Times New Roman"/>
          <w:sz w:val="28"/>
          <w:szCs w:val="28"/>
        </w:rPr>
        <w:t xml:space="preserve">        - иные области, связанные с решением вопросов местного значения сельского поселения муниципального района.</w:t>
      </w:r>
    </w:p>
    <w:p w:rsidR="009775D1" w:rsidRPr="009775D1" w:rsidRDefault="009775D1" w:rsidP="009775D1">
      <w:pPr>
        <w:adjustRightInd w:val="0"/>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В число объектов, относящихся к иным областям, в связи с решением вопросов местного значения сельского поселения входят объекты, размещение которых на территории сельского поселения необходимо для решения вопросов местного значения сельского поселения, круг которых определен законодательством об общих принципах организации местного самоуправления в Российской Федерации.</w:t>
      </w:r>
    </w:p>
    <w:p w:rsidR="009775D1" w:rsidRPr="009775D1" w:rsidRDefault="009775D1" w:rsidP="009775D1">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9775D1" w:rsidRPr="009775D1" w:rsidRDefault="009775D1" w:rsidP="009775D1">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9775D1">
        <w:rPr>
          <w:rFonts w:ascii="Times New Roman" w:hAnsi="Times New Roman" w:cs="Times New Roman"/>
          <w:b/>
          <w:bCs/>
          <w:kern w:val="1"/>
          <w:sz w:val="28"/>
          <w:szCs w:val="28"/>
          <w:lang w:eastAsia="ar-SA"/>
        </w:rPr>
        <w:t xml:space="preserve">2.2. </w:t>
      </w:r>
      <w:r w:rsidRPr="009775D1">
        <w:rPr>
          <w:rFonts w:ascii="Times New Roman" w:hAnsi="Times New Roman" w:cs="Times New Roman"/>
          <w:bCs/>
          <w:kern w:val="1"/>
          <w:sz w:val="28"/>
          <w:szCs w:val="28"/>
          <w:lang w:eastAsia="ar-SA"/>
        </w:rPr>
        <w:t>Обоснование расчетных показателей</w:t>
      </w:r>
    </w:p>
    <w:p w:rsidR="009775D1" w:rsidRPr="009775D1" w:rsidRDefault="009775D1" w:rsidP="009775D1">
      <w:pPr>
        <w:keepNext/>
        <w:tabs>
          <w:tab w:val="num" w:pos="0"/>
        </w:tabs>
        <w:suppressAutoHyphens/>
        <w:spacing w:after="0" w:line="240" w:lineRule="auto"/>
        <w:ind w:left="-57" w:right="-57"/>
        <w:jc w:val="both"/>
        <w:outlineLvl w:val="0"/>
        <w:rPr>
          <w:rFonts w:ascii="Times New Roman" w:hAnsi="Times New Roman" w:cs="Times New Roman"/>
          <w:b/>
          <w:bCs/>
          <w:kern w:val="1"/>
          <w:sz w:val="16"/>
          <w:szCs w:val="16"/>
          <w:lang w:eastAsia="ar-SA"/>
        </w:rPr>
      </w:pPr>
      <w:r w:rsidRPr="009775D1">
        <w:rPr>
          <w:rFonts w:ascii="Times New Roman" w:hAnsi="Times New Roman" w:cs="Times New Roman"/>
        </w:rPr>
        <w:tab/>
      </w:r>
    </w:p>
    <w:p w:rsidR="009775D1" w:rsidRPr="009775D1" w:rsidRDefault="009775D1" w:rsidP="009775D1">
      <w:pPr>
        <w:keepNext/>
        <w:tabs>
          <w:tab w:val="num" w:pos="0"/>
        </w:tabs>
        <w:suppressAutoHyphens/>
        <w:spacing w:after="0" w:line="240" w:lineRule="auto"/>
        <w:ind w:left="-57" w:right="-57"/>
        <w:jc w:val="both"/>
        <w:outlineLvl w:val="0"/>
        <w:rPr>
          <w:rFonts w:ascii="Times New Roman" w:hAnsi="Times New Roman" w:cs="Times New Roman"/>
          <w:b/>
          <w:bCs/>
          <w:kern w:val="1"/>
          <w:sz w:val="28"/>
          <w:szCs w:val="28"/>
          <w:lang w:eastAsia="ar-SA"/>
        </w:rPr>
      </w:pPr>
      <w:r w:rsidRPr="009775D1">
        <w:rPr>
          <w:rFonts w:ascii="Times New Roman" w:hAnsi="Times New Roman" w:cs="Times New Roman"/>
          <w:sz w:val="28"/>
          <w:szCs w:val="28"/>
        </w:rPr>
        <w:t xml:space="preserve">        Обоснованная подготовка расчетных показателей базируется на: </w:t>
      </w:r>
    </w:p>
    <w:p w:rsidR="009775D1" w:rsidRPr="009775D1" w:rsidRDefault="009775D1" w:rsidP="009775D1">
      <w:pPr>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1) применении и соблюдении требований и норм, связанных с градостроительной деятельностью, содержащихся: </w:t>
      </w:r>
    </w:p>
    <w:p w:rsidR="009775D1" w:rsidRPr="009775D1" w:rsidRDefault="009775D1" w:rsidP="009775D1">
      <w:pPr>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 в нормативных правовых актах Российской Федерации;</w:t>
      </w:r>
    </w:p>
    <w:p w:rsidR="009775D1" w:rsidRPr="009775D1" w:rsidRDefault="009775D1" w:rsidP="009775D1">
      <w:pPr>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 в нормативных правовых актах Волгоградской области; </w:t>
      </w:r>
    </w:p>
    <w:p w:rsidR="009775D1" w:rsidRPr="009775D1" w:rsidRDefault="009775D1" w:rsidP="009775D1">
      <w:pPr>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 в муниципальных правовых актах Урюпинского района;</w:t>
      </w:r>
    </w:p>
    <w:p w:rsidR="009775D1" w:rsidRPr="009775D1" w:rsidRDefault="009775D1" w:rsidP="009775D1">
      <w:pPr>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 в национальных стандартах и сводах правил; </w:t>
      </w:r>
    </w:p>
    <w:p w:rsidR="009775D1" w:rsidRPr="009775D1" w:rsidRDefault="009775D1" w:rsidP="009775D1">
      <w:pPr>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2) соблюдении: </w:t>
      </w:r>
    </w:p>
    <w:p w:rsidR="009775D1" w:rsidRPr="009775D1" w:rsidRDefault="009775D1" w:rsidP="009775D1">
      <w:pPr>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 технических регламентов; </w:t>
      </w:r>
    </w:p>
    <w:p w:rsidR="009775D1" w:rsidRPr="009775D1" w:rsidRDefault="009775D1" w:rsidP="009775D1">
      <w:pPr>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 региональных нормативов градостроительного проектирования Волгоградской области, местных нормативов Урюпинского муниципального района;</w:t>
      </w:r>
    </w:p>
    <w:p w:rsidR="009775D1" w:rsidRPr="009775D1" w:rsidRDefault="009775D1" w:rsidP="009775D1">
      <w:pPr>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3) учете показателей и данных, содержащихся: </w:t>
      </w:r>
    </w:p>
    <w:p w:rsidR="009775D1" w:rsidRPr="009775D1" w:rsidRDefault="009775D1" w:rsidP="009775D1">
      <w:pPr>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 в планах и программах комплексного социально-экономического развития Урюпинского муниципального  района, при реализации которых осуществляется создание объектов местного значения муниципального района; </w:t>
      </w:r>
    </w:p>
    <w:p w:rsidR="009775D1" w:rsidRPr="009775D1" w:rsidRDefault="009775D1" w:rsidP="009775D1">
      <w:pPr>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 в официальных статистических отчетах, содержащих сведения о состоянии экономики и социальной сферы, социально-демографическом составе и плотности населения на территории Урюпинского муниципального района;</w:t>
      </w:r>
    </w:p>
    <w:p w:rsidR="009775D1" w:rsidRPr="009775D1" w:rsidRDefault="009775D1" w:rsidP="009775D1">
      <w:pPr>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 в документах территориального планирования Российской Федерации и Волгоградской области;</w:t>
      </w:r>
    </w:p>
    <w:p w:rsidR="009775D1" w:rsidRPr="009775D1" w:rsidRDefault="009775D1" w:rsidP="009775D1">
      <w:pPr>
        <w:tabs>
          <w:tab w:val="left" w:pos="851"/>
        </w:tabs>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 в документах территориального планирования Урюпинского муниципального района и материалах по их обоснованию;</w:t>
      </w:r>
    </w:p>
    <w:p w:rsidR="009775D1" w:rsidRPr="009775D1" w:rsidRDefault="009775D1" w:rsidP="009775D1">
      <w:pPr>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 в проектах планировки территории, предусматривающих размещение объектов местного значения муниципального района;</w:t>
      </w:r>
    </w:p>
    <w:p w:rsidR="009775D1" w:rsidRPr="009775D1" w:rsidRDefault="009775D1" w:rsidP="009775D1">
      <w:pPr>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 в методических материалах в области градостроительной деятельности;</w:t>
      </w:r>
    </w:p>
    <w:p w:rsidR="009775D1" w:rsidRPr="009775D1" w:rsidRDefault="009775D1" w:rsidP="009775D1">
      <w:pPr>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4) корректном применении математических методов при расчете значений показателей местных нормативов. </w:t>
      </w:r>
    </w:p>
    <w:p w:rsidR="009775D1" w:rsidRPr="009775D1" w:rsidRDefault="009775D1" w:rsidP="009775D1">
      <w:pPr>
        <w:adjustRightInd w:val="0"/>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lastRenderedPageBreak/>
        <w:t xml:space="preserve">        В соответствии с ч. 2 ст. 29.2 Градостроительного кодекса региональные нормативы градостроительного проектирования могут устанавливать предельные значения расчетных показателей применительно не только к объектам регионального, но и местного значения, в том числе муниципального района и поселений. Региональные нормативы градостроительного проектирования Волгоградской области, утвержденные Приказом комитета архитектуры и градостроительства Волгоградской области от 08.09.2020 года N 95-ОД (далее - региональные нормативы), в своем составе содержат расчетные показатели, применительно к объектам местного значения сельского поселения. </w:t>
      </w:r>
    </w:p>
    <w:p w:rsidR="009775D1" w:rsidRPr="009775D1" w:rsidRDefault="009775D1" w:rsidP="009775D1">
      <w:pPr>
        <w:adjustRightInd w:val="0"/>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Согласно статье 29.4 Градостроительного кодекса расчетные показатели минимально допустимого уровня обеспеченности населения объектами местного значения муниципального образования, установленные местными нормативами, не могут быть ниже предельных значений, устанавливаемых региональными нормативами градостроительного проектирования, а расчетные показатели максимально допустимого уровня территориальной доступности таких объектов для населения муниципального образования не могут превышать этих предельных значений, устанавливаемых региональными нормативами градостроительного проектирования. </w:t>
      </w:r>
    </w:p>
    <w:p w:rsidR="009775D1" w:rsidRPr="009775D1" w:rsidRDefault="009775D1" w:rsidP="009775D1">
      <w:pPr>
        <w:adjustRightInd w:val="0"/>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Таким образом, предельные значения показателей региональных нормативов задают рамочные ограничения для предельных показателей местных нормативов по отношению к объектам местного значения сельского поселения. Следовательно, предельные значения показателей региональных нормативов могут быть приняты за основу при подготовке аналогичных показателей местных нормативов.</w:t>
      </w:r>
    </w:p>
    <w:p w:rsidR="009775D1" w:rsidRPr="009775D1" w:rsidRDefault="009775D1" w:rsidP="009775D1">
      <w:pPr>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Положения по обоснованию расчетных показателей с привязкой к номерам пунктов и таблиц основной части местных нормативов, содержащих эти показатели, приведены ниже. Положения по обоснованию включают описание расчетных показателей по объектам местного значения и ссылки на нормы использованных документов для установления их предельных значений.</w:t>
      </w:r>
    </w:p>
    <w:p w:rsidR="009775D1" w:rsidRPr="009775D1" w:rsidRDefault="009775D1" w:rsidP="009775D1">
      <w:pPr>
        <w:spacing w:after="0" w:line="240" w:lineRule="auto"/>
        <w:ind w:left="-57" w:right="-57"/>
        <w:jc w:val="both"/>
        <w:rPr>
          <w:rFonts w:ascii="Times New Roman" w:hAnsi="Times New Roman" w:cs="Times New Roman"/>
          <w:sz w:val="16"/>
          <w:szCs w:val="16"/>
        </w:rPr>
      </w:pPr>
    </w:p>
    <w:p w:rsidR="009775D1" w:rsidRPr="009775D1" w:rsidRDefault="009775D1" w:rsidP="009775D1">
      <w:pPr>
        <w:spacing w:after="0" w:line="240" w:lineRule="auto"/>
        <w:ind w:left="-57" w:right="-57"/>
        <w:jc w:val="center"/>
        <w:rPr>
          <w:rFonts w:ascii="Times New Roman" w:hAnsi="Times New Roman" w:cs="Times New Roman"/>
          <w:bCs/>
          <w:kern w:val="1"/>
          <w:sz w:val="28"/>
          <w:szCs w:val="28"/>
          <w:lang w:eastAsia="ar-SA"/>
        </w:rPr>
      </w:pPr>
      <w:r w:rsidRPr="009775D1">
        <w:rPr>
          <w:rFonts w:ascii="Times New Roman" w:hAnsi="Times New Roman" w:cs="Times New Roman"/>
          <w:b/>
          <w:bCs/>
          <w:kern w:val="1"/>
          <w:sz w:val="28"/>
          <w:szCs w:val="28"/>
          <w:lang w:eastAsia="ar-SA"/>
        </w:rPr>
        <w:t xml:space="preserve">2.3. </w:t>
      </w:r>
      <w:r w:rsidRPr="009775D1">
        <w:rPr>
          <w:rFonts w:ascii="Times New Roman" w:hAnsi="Times New Roman" w:cs="Times New Roman"/>
          <w:bCs/>
          <w:kern w:val="1"/>
          <w:sz w:val="28"/>
          <w:szCs w:val="28"/>
          <w:lang w:eastAsia="ar-SA"/>
        </w:rPr>
        <w:t>Нормативно-правовое и нормативно-техническое обоснование</w:t>
      </w:r>
    </w:p>
    <w:p w:rsidR="009775D1" w:rsidRPr="009775D1" w:rsidRDefault="009775D1" w:rsidP="009775D1">
      <w:pPr>
        <w:keepNext/>
        <w:tabs>
          <w:tab w:val="num" w:pos="0"/>
        </w:tabs>
        <w:suppressAutoHyphens/>
        <w:spacing w:after="0" w:line="240" w:lineRule="auto"/>
        <w:ind w:left="-57" w:right="-57"/>
        <w:jc w:val="center"/>
        <w:outlineLvl w:val="0"/>
        <w:rPr>
          <w:rFonts w:ascii="Times New Roman" w:hAnsi="Times New Roman" w:cs="Times New Roman"/>
          <w:b/>
          <w:bCs/>
          <w:kern w:val="1"/>
          <w:sz w:val="26"/>
          <w:szCs w:val="26"/>
          <w:lang w:eastAsia="ar-SA"/>
        </w:rPr>
      </w:pPr>
      <w:r w:rsidRPr="009775D1">
        <w:rPr>
          <w:rFonts w:ascii="Times New Roman" w:hAnsi="Times New Roman" w:cs="Times New Roman"/>
          <w:bCs/>
          <w:kern w:val="1"/>
          <w:sz w:val="28"/>
          <w:szCs w:val="28"/>
          <w:lang w:eastAsia="ar-SA"/>
        </w:rPr>
        <w:t>установления расчетных показателей по областям полномочий</w:t>
      </w:r>
    </w:p>
    <w:p w:rsidR="009775D1" w:rsidRPr="009775D1" w:rsidRDefault="009775D1" w:rsidP="009775D1">
      <w:pPr>
        <w:spacing w:after="0" w:line="240" w:lineRule="auto"/>
        <w:ind w:left="-57" w:right="-57"/>
        <w:jc w:val="center"/>
        <w:rPr>
          <w:rFonts w:ascii="Times New Roman" w:hAnsi="Times New Roman" w:cs="Times New Roman"/>
          <w:b/>
          <w:bCs/>
          <w:kern w:val="1"/>
          <w:sz w:val="16"/>
          <w:szCs w:val="16"/>
          <w:lang w:eastAsia="ar-SA"/>
        </w:rPr>
      </w:pPr>
    </w:p>
    <w:tbl>
      <w:tblPr>
        <w:tblStyle w:val="af2"/>
        <w:tblW w:w="9923" w:type="dxa"/>
        <w:tblInd w:w="-176" w:type="dxa"/>
        <w:tblLook w:val="04A0" w:firstRow="1" w:lastRow="0" w:firstColumn="1" w:lastColumn="0" w:noHBand="0" w:noVBand="1"/>
      </w:tblPr>
      <w:tblGrid>
        <w:gridCol w:w="2411"/>
        <w:gridCol w:w="7512"/>
      </w:tblGrid>
      <w:tr w:rsidR="009775D1" w:rsidRPr="009775D1" w:rsidTr="0061113F">
        <w:tc>
          <w:tcPr>
            <w:tcW w:w="2411" w:type="dxa"/>
            <w:vAlign w:val="center"/>
          </w:tcPr>
          <w:p w:rsidR="009775D1" w:rsidRPr="009775D1" w:rsidRDefault="009775D1" w:rsidP="009775D1">
            <w:pPr>
              <w:ind w:left="-57" w:right="-57"/>
              <w:contextualSpacing/>
              <w:jc w:val="center"/>
              <w:rPr>
                <w:rFonts w:ascii="Times New Roman" w:hAnsi="Times New Roman"/>
                <w:b/>
              </w:rPr>
            </w:pPr>
            <w:r w:rsidRPr="009775D1">
              <w:rPr>
                <w:rFonts w:ascii="Times New Roman" w:hAnsi="Times New Roman"/>
                <w:b/>
              </w:rPr>
              <w:t>Область, вид, объект местного значения</w:t>
            </w:r>
          </w:p>
        </w:tc>
        <w:tc>
          <w:tcPr>
            <w:tcW w:w="7512" w:type="dxa"/>
            <w:vAlign w:val="center"/>
          </w:tcPr>
          <w:p w:rsidR="009775D1" w:rsidRPr="009775D1" w:rsidRDefault="009775D1" w:rsidP="009775D1">
            <w:pPr>
              <w:ind w:left="-57" w:right="-57"/>
              <w:jc w:val="center"/>
              <w:rPr>
                <w:rFonts w:ascii="Times New Roman" w:hAnsi="Times New Roman"/>
                <w:b/>
              </w:rPr>
            </w:pPr>
            <w:r w:rsidRPr="009775D1">
              <w:rPr>
                <w:rFonts w:ascii="Times New Roman" w:hAnsi="Times New Roman"/>
                <w:b/>
              </w:rPr>
              <w:t xml:space="preserve">Правовые и технические основания установления базовых </w:t>
            </w:r>
          </w:p>
          <w:p w:rsidR="009775D1" w:rsidRPr="009775D1" w:rsidRDefault="009775D1" w:rsidP="009775D1">
            <w:pPr>
              <w:ind w:left="-57" w:right="-57"/>
              <w:jc w:val="center"/>
              <w:rPr>
                <w:rFonts w:ascii="Times New Roman" w:hAnsi="Times New Roman"/>
                <w:b/>
              </w:rPr>
            </w:pPr>
            <w:r w:rsidRPr="009775D1">
              <w:rPr>
                <w:rFonts w:ascii="Times New Roman" w:hAnsi="Times New Roman"/>
                <w:b/>
              </w:rPr>
              <w:t xml:space="preserve">предельных значений допустимого уровня обеспеченности объектами </w:t>
            </w:r>
          </w:p>
          <w:p w:rsidR="009775D1" w:rsidRPr="009775D1" w:rsidRDefault="009775D1" w:rsidP="009775D1">
            <w:pPr>
              <w:ind w:left="-57" w:right="-57"/>
              <w:jc w:val="center"/>
              <w:rPr>
                <w:rFonts w:ascii="Times New Roman" w:hAnsi="Times New Roman"/>
                <w:b/>
              </w:rPr>
            </w:pPr>
            <w:r w:rsidRPr="009775D1">
              <w:rPr>
                <w:rFonts w:ascii="Times New Roman" w:hAnsi="Times New Roman"/>
                <w:b/>
              </w:rPr>
              <w:t>местного значения и их территориальной доступности</w:t>
            </w:r>
          </w:p>
        </w:tc>
      </w:tr>
      <w:tr w:rsidR="009775D1" w:rsidRPr="009775D1" w:rsidTr="0061113F">
        <w:tc>
          <w:tcPr>
            <w:tcW w:w="2411" w:type="dxa"/>
            <w:vAlign w:val="center"/>
          </w:tcPr>
          <w:p w:rsidR="009775D1" w:rsidRPr="009775D1" w:rsidRDefault="009775D1" w:rsidP="009775D1">
            <w:pPr>
              <w:ind w:left="-57" w:right="-57"/>
              <w:contextualSpacing/>
              <w:jc w:val="center"/>
              <w:rPr>
                <w:rFonts w:ascii="Times New Roman" w:hAnsi="Times New Roman"/>
                <w:i/>
              </w:rPr>
            </w:pPr>
            <w:r w:rsidRPr="009775D1">
              <w:rPr>
                <w:rFonts w:ascii="Times New Roman" w:hAnsi="Times New Roman"/>
                <w:i/>
              </w:rPr>
              <w:t>1</w:t>
            </w:r>
          </w:p>
        </w:tc>
        <w:tc>
          <w:tcPr>
            <w:tcW w:w="7512" w:type="dxa"/>
            <w:vAlign w:val="center"/>
          </w:tcPr>
          <w:p w:rsidR="009775D1" w:rsidRPr="009775D1" w:rsidRDefault="009775D1" w:rsidP="009775D1">
            <w:pPr>
              <w:ind w:left="-57" w:right="-57"/>
              <w:jc w:val="center"/>
              <w:rPr>
                <w:rFonts w:ascii="Times New Roman" w:hAnsi="Times New Roman"/>
                <w:i/>
              </w:rPr>
            </w:pPr>
            <w:r w:rsidRPr="009775D1">
              <w:rPr>
                <w:rFonts w:ascii="Times New Roman" w:hAnsi="Times New Roman"/>
                <w:i/>
              </w:rPr>
              <w:t>2</w:t>
            </w:r>
          </w:p>
        </w:tc>
      </w:tr>
      <w:tr w:rsidR="009775D1" w:rsidRPr="009775D1" w:rsidTr="0061113F">
        <w:tc>
          <w:tcPr>
            <w:tcW w:w="9923" w:type="dxa"/>
            <w:gridSpan w:val="2"/>
          </w:tcPr>
          <w:p w:rsidR="009775D1" w:rsidRPr="009775D1" w:rsidRDefault="009775D1" w:rsidP="009775D1">
            <w:pPr>
              <w:ind w:left="-57" w:right="-57"/>
              <w:jc w:val="center"/>
              <w:rPr>
                <w:rFonts w:ascii="Times New Roman" w:hAnsi="Times New Roman"/>
                <w:b/>
                <w:bCs/>
                <w:kern w:val="1"/>
                <w:sz w:val="22"/>
                <w:szCs w:val="22"/>
                <w:lang w:eastAsia="ar-SA"/>
              </w:rPr>
            </w:pPr>
            <w:r w:rsidRPr="009775D1">
              <w:rPr>
                <w:rFonts w:ascii="Times New Roman" w:hAnsi="Times New Roman"/>
                <w:b/>
                <w:sz w:val="22"/>
                <w:szCs w:val="22"/>
              </w:rPr>
              <w:t>ОБЛАСТЬ: ИНЖЕНЕРНО-ТЕХНИЧЕСКОЕ ОБЕСПЕЧЕНИЕ</w:t>
            </w:r>
          </w:p>
        </w:tc>
      </w:tr>
      <w:tr w:rsidR="009775D1" w:rsidRPr="009775D1" w:rsidTr="0061113F">
        <w:tc>
          <w:tcPr>
            <w:tcW w:w="2411" w:type="dxa"/>
          </w:tcPr>
          <w:p w:rsidR="009775D1" w:rsidRPr="009775D1" w:rsidRDefault="009775D1" w:rsidP="009775D1">
            <w:pPr>
              <w:ind w:left="-57" w:right="-57"/>
              <w:jc w:val="center"/>
              <w:rPr>
                <w:rFonts w:ascii="Times New Roman" w:hAnsi="Times New Roman"/>
                <w:b/>
                <w:sz w:val="22"/>
                <w:szCs w:val="22"/>
              </w:rPr>
            </w:pPr>
            <w:r w:rsidRPr="009775D1">
              <w:rPr>
                <w:rFonts w:ascii="Times New Roman" w:hAnsi="Times New Roman"/>
                <w:b/>
                <w:sz w:val="22"/>
                <w:szCs w:val="22"/>
              </w:rPr>
              <w:t>Объекты электроснабжения</w:t>
            </w:r>
          </w:p>
        </w:tc>
        <w:tc>
          <w:tcPr>
            <w:tcW w:w="7512" w:type="dxa"/>
          </w:tcPr>
          <w:p w:rsidR="009775D1" w:rsidRPr="009775D1" w:rsidRDefault="009775D1" w:rsidP="009775D1">
            <w:pPr>
              <w:ind w:left="-57" w:right="-57"/>
              <w:jc w:val="both"/>
              <w:rPr>
                <w:rFonts w:ascii="Times New Roman" w:hAnsi="Times New Roman"/>
                <w:sz w:val="22"/>
                <w:szCs w:val="22"/>
              </w:rPr>
            </w:pPr>
          </w:p>
        </w:tc>
      </w:tr>
      <w:tr w:rsidR="009775D1" w:rsidRPr="009775D1" w:rsidTr="0061113F">
        <w:tc>
          <w:tcPr>
            <w:tcW w:w="2411" w:type="dxa"/>
            <w:vAlign w:val="center"/>
          </w:tcPr>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t>Комплекс</w:t>
            </w:r>
          </w:p>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t>сооружений электроснабжения поселений</w:t>
            </w:r>
          </w:p>
          <w:p w:rsidR="009775D1" w:rsidRPr="009775D1" w:rsidRDefault="009775D1" w:rsidP="009775D1">
            <w:pPr>
              <w:ind w:left="-57" w:right="-57"/>
              <w:jc w:val="center"/>
              <w:rPr>
                <w:rFonts w:ascii="Times New Roman" w:hAnsi="Times New Roman"/>
                <w:sz w:val="22"/>
                <w:szCs w:val="22"/>
              </w:rPr>
            </w:pPr>
          </w:p>
        </w:tc>
        <w:tc>
          <w:tcPr>
            <w:tcW w:w="7512" w:type="dxa"/>
          </w:tcPr>
          <w:p w:rsidR="009775D1" w:rsidRPr="009775D1" w:rsidRDefault="009775D1" w:rsidP="009775D1">
            <w:pPr>
              <w:ind w:left="-57" w:right="-57"/>
              <w:jc w:val="both"/>
              <w:rPr>
                <w:rFonts w:ascii="Times New Roman" w:hAnsi="Times New Roman"/>
                <w:sz w:val="22"/>
                <w:szCs w:val="22"/>
              </w:rPr>
            </w:pPr>
            <w:r w:rsidRPr="009775D1">
              <w:rPr>
                <w:rFonts w:ascii="Times New Roman" w:hAnsi="Times New Roman"/>
                <w:sz w:val="22"/>
                <w:szCs w:val="22"/>
              </w:rPr>
              <w:t>Объем электропотребления принят в соответствии с СП 42.13330 «СНиП 2.07.01-89*» Планировка и застройка городских и сельских поселений. Актуализированная редакция (утв. Приказом Минстроя России от 30.12.2016 N 1034/пр). Приложение Л.</w:t>
            </w:r>
          </w:p>
          <w:p w:rsidR="009775D1" w:rsidRPr="009775D1" w:rsidRDefault="009775D1" w:rsidP="009775D1">
            <w:pPr>
              <w:ind w:left="-57" w:right="-57"/>
              <w:jc w:val="both"/>
              <w:rPr>
                <w:rFonts w:ascii="Times New Roman" w:hAnsi="Times New Roman"/>
                <w:bCs/>
                <w:sz w:val="22"/>
                <w:szCs w:val="22"/>
              </w:rPr>
            </w:pPr>
            <w:r w:rsidRPr="009775D1">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9775D1">
              <w:rPr>
                <w:rFonts w:ascii="Times New Roman" w:hAnsi="Times New Roman"/>
                <w:sz w:val="22"/>
                <w:szCs w:val="22"/>
              </w:rPr>
              <w:t>950 кВт ч/год на 1 чел.</w:t>
            </w:r>
            <w:r w:rsidRPr="009775D1">
              <w:rPr>
                <w:rFonts w:ascii="Times New Roman" w:hAnsi="Times New Roman"/>
                <w:bCs/>
                <w:sz w:val="22"/>
                <w:szCs w:val="22"/>
              </w:rPr>
              <w:t xml:space="preserve"> х К</w:t>
            </w:r>
            <w:r w:rsidRPr="009775D1">
              <w:rPr>
                <w:rFonts w:ascii="Times New Roman" w:hAnsi="Times New Roman"/>
                <w:bCs/>
                <w:sz w:val="22"/>
                <w:szCs w:val="22"/>
                <w:vertAlign w:val="subscript"/>
              </w:rPr>
              <w:t>УМО</w:t>
            </w:r>
            <w:r w:rsidRPr="009775D1">
              <w:rPr>
                <w:rFonts w:ascii="Times New Roman" w:hAnsi="Times New Roman"/>
                <w:bCs/>
                <w:sz w:val="22"/>
                <w:szCs w:val="22"/>
              </w:rPr>
              <w:t xml:space="preserve">, </w:t>
            </w:r>
          </w:p>
          <w:p w:rsidR="009775D1" w:rsidRPr="009775D1" w:rsidRDefault="009775D1" w:rsidP="009775D1">
            <w:pPr>
              <w:ind w:left="-57" w:right="-57"/>
              <w:jc w:val="both"/>
              <w:rPr>
                <w:rFonts w:ascii="Times New Roman" w:hAnsi="Times New Roman"/>
                <w:sz w:val="22"/>
                <w:szCs w:val="22"/>
              </w:rPr>
            </w:pPr>
            <w:r w:rsidRPr="009775D1">
              <w:rPr>
                <w:rFonts w:ascii="Times New Roman" w:hAnsi="Times New Roman"/>
                <w:bCs/>
                <w:sz w:val="22"/>
                <w:szCs w:val="22"/>
              </w:rPr>
              <w:t>где: К</w:t>
            </w:r>
            <w:r w:rsidRPr="009775D1">
              <w:rPr>
                <w:rFonts w:ascii="Times New Roman" w:hAnsi="Times New Roman"/>
                <w:bCs/>
                <w:sz w:val="22"/>
                <w:szCs w:val="22"/>
                <w:vertAlign w:val="subscript"/>
              </w:rPr>
              <w:t>УМО</w:t>
            </w:r>
            <w:r w:rsidRPr="009775D1">
              <w:rPr>
                <w:rFonts w:ascii="Times New Roman" w:hAnsi="Times New Roman"/>
                <w:bCs/>
                <w:sz w:val="22"/>
                <w:szCs w:val="22"/>
              </w:rPr>
              <w:t>* - коэффициент урбанизированности муниципального образования.</w:t>
            </w:r>
          </w:p>
          <w:p w:rsidR="009775D1" w:rsidRPr="009775D1" w:rsidRDefault="009775D1" w:rsidP="009775D1">
            <w:pPr>
              <w:ind w:left="-57" w:right="-57" w:hanging="23"/>
              <w:jc w:val="both"/>
              <w:rPr>
                <w:rFonts w:ascii="Times New Roman" w:hAnsi="Times New Roman"/>
                <w:sz w:val="22"/>
                <w:szCs w:val="22"/>
              </w:rPr>
            </w:pPr>
            <w:r w:rsidRPr="009775D1">
              <w:rPr>
                <w:rFonts w:ascii="Times New Roman" w:hAnsi="Times New Roman"/>
                <w:sz w:val="22"/>
                <w:szCs w:val="22"/>
              </w:rPr>
              <w:lastRenderedPageBreak/>
              <w:t xml:space="preserve">Удаленность принята 500 м в соответствии с п. 1 Постановления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w:t>
            </w:r>
          </w:p>
        </w:tc>
      </w:tr>
      <w:tr w:rsidR="009775D1" w:rsidRPr="009775D1" w:rsidTr="0061113F">
        <w:tc>
          <w:tcPr>
            <w:tcW w:w="2411" w:type="dxa"/>
            <w:vAlign w:val="center"/>
          </w:tcPr>
          <w:p w:rsidR="009775D1" w:rsidRPr="009775D1" w:rsidRDefault="009775D1" w:rsidP="009775D1">
            <w:pPr>
              <w:ind w:left="-57" w:right="-57"/>
              <w:jc w:val="center"/>
              <w:rPr>
                <w:rFonts w:ascii="Times New Roman" w:hAnsi="Times New Roman"/>
                <w:b/>
                <w:sz w:val="22"/>
                <w:szCs w:val="22"/>
              </w:rPr>
            </w:pPr>
            <w:r w:rsidRPr="009775D1">
              <w:rPr>
                <w:rFonts w:ascii="Times New Roman" w:hAnsi="Times New Roman"/>
                <w:b/>
                <w:sz w:val="22"/>
                <w:szCs w:val="22"/>
              </w:rPr>
              <w:lastRenderedPageBreak/>
              <w:t>Объекты</w:t>
            </w:r>
          </w:p>
          <w:p w:rsidR="009775D1" w:rsidRPr="009775D1" w:rsidRDefault="009775D1" w:rsidP="009775D1">
            <w:pPr>
              <w:ind w:left="-57" w:right="-57"/>
              <w:jc w:val="center"/>
              <w:rPr>
                <w:rFonts w:ascii="Times New Roman" w:hAnsi="Times New Roman"/>
                <w:b/>
                <w:sz w:val="22"/>
                <w:szCs w:val="22"/>
              </w:rPr>
            </w:pPr>
            <w:r w:rsidRPr="009775D1">
              <w:rPr>
                <w:rFonts w:ascii="Times New Roman" w:hAnsi="Times New Roman"/>
                <w:b/>
                <w:sz w:val="22"/>
                <w:szCs w:val="22"/>
              </w:rPr>
              <w:t>газоснабжения:</w:t>
            </w:r>
          </w:p>
        </w:tc>
        <w:tc>
          <w:tcPr>
            <w:tcW w:w="7512" w:type="dxa"/>
          </w:tcPr>
          <w:p w:rsidR="009775D1" w:rsidRPr="009775D1" w:rsidRDefault="009775D1" w:rsidP="009775D1">
            <w:pPr>
              <w:ind w:left="-57" w:right="-57"/>
              <w:jc w:val="both"/>
              <w:rPr>
                <w:rFonts w:ascii="Times New Roman" w:hAnsi="Times New Roman"/>
                <w:sz w:val="22"/>
                <w:szCs w:val="22"/>
              </w:rPr>
            </w:pPr>
            <w:r w:rsidRPr="009775D1">
              <w:rPr>
                <w:rFonts w:ascii="Times New Roman" w:hAnsi="Times New Roman"/>
                <w:sz w:val="22"/>
                <w:szCs w:val="22"/>
              </w:rPr>
              <w:t>Объем газопотребления принят в соответствии с 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 П.3.12.</w:t>
            </w:r>
          </w:p>
          <w:p w:rsidR="009775D1" w:rsidRPr="009775D1" w:rsidRDefault="009775D1" w:rsidP="009775D1">
            <w:pPr>
              <w:ind w:left="-57" w:right="-57"/>
              <w:jc w:val="both"/>
              <w:rPr>
                <w:rFonts w:ascii="Times New Roman" w:hAnsi="Times New Roman"/>
                <w:bCs/>
                <w:sz w:val="22"/>
                <w:szCs w:val="22"/>
              </w:rPr>
            </w:pPr>
            <w:r w:rsidRPr="009775D1">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9775D1">
              <w:rPr>
                <w:rFonts w:ascii="Times New Roman" w:hAnsi="Times New Roman"/>
                <w:sz w:val="22"/>
                <w:szCs w:val="22"/>
              </w:rPr>
              <w:t>220 м3/год на 1 чел.</w:t>
            </w:r>
            <w:r w:rsidRPr="009775D1">
              <w:rPr>
                <w:rFonts w:ascii="Times New Roman" w:hAnsi="Times New Roman"/>
                <w:bCs/>
                <w:sz w:val="22"/>
                <w:szCs w:val="22"/>
              </w:rPr>
              <w:t xml:space="preserve"> х К</w:t>
            </w:r>
            <w:r w:rsidRPr="009775D1">
              <w:rPr>
                <w:rFonts w:ascii="Times New Roman" w:hAnsi="Times New Roman"/>
                <w:bCs/>
                <w:sz w:val="22"/>
                <w:szCs w:val="22"/>
                <w:vertAlign w:val="subscript"/>
              </w:rPr>
              <w:t>УМО</w:t>
            </w:r>
            <w:r w:rsidRPr="009775D1">
              <w:rPr>
                <w:rFonts w:ascii="Times New Roman" w:hAnsi="Times New Roman"/>
                <w:bCs/>
                <w:sz w:val="22"/>
                <w:szCs w:val="22"/>
              </w:rPr>
              <w:t xml:space="preserve">, </w:t>
            </w:r>
          </w:p>
          <w:p w:rsidR="009775D1" w:rsidRPr="009775D1" w:rsidRDefault="009775D1" w:rsidP="009775D1">
            <w:pPr>
              <w:ind w:left="-57" w:right="-57"/>
              <w:jc w:val="both"/>
              <w:rPr>
                <w:rFonts w:ascii="Times New Roman" w:hAnsi="Times New Roman"/>
                <w:bCs/>
                <w:sz w:val="22"/>
                <w:szCs w:val="22"/>
              </w:rPr>
            </w:pPr>
            <w:r w:rsidRPr="009775D1">
              <w:rPr>
                <w:rFonts w:ascii="Times New Roman" w:hAnsi="Times New Roman"/>
                <w:bCs/>
                <w:sz w:val="22"/>
                <w:szCs w:val="22"/>
              </w:rPr>
              <w:t>где: К</w:t>
            </w:r>
            <w:r w:rsidRPr="009775D1">
              <w:rPr>
                <w:rFonts w:ascii="Times New Roman" w:hAnsi="Times New Roman"/>
                <w:bCs/>
                <w:sz w:val="22"/>
                <w:szCs w:val="22"/>
                <w:vertAlign w:val="subscript"/>
              </w:rPr>
              <w:t>УМО</w:t>
            </w:r>
            <w:r w:rsidRPr="009775D1">
              <w:rPr>
                <w:rFonts w:ascii="Times New Roman" w:hAnsi="Times New Roman"/>
                <w:bCs/>
                <w:sz w:val="22"/>
                <w:szCs w:val="22"/>
              </w:rPr>
              <w:t>* - коэффициент урбанизированности муниципального образования.</w:t>
            </w:r>
          </w:p>
          <w:p w:rsidR="009775D1" w:rsidRPr="009775D1" w:rsidRDefault="009775D1" w:rsidP="009775D1">
            <w:pPr>
              <w:ind w:left="-57" w:right="-57"/>
              <w:jc w:val="both"/>
              <w:rPr>
                <w:rFonts w:ascii="Times New Roman" w:hAnsi="Times New Roman"/>
                <w:sz w:val="22"/>
                <w:szCs w:val="22"/>
              </w:rPr>
            </w:pPr>
            <w:r w:rsidRPr="009775D1">
              <w:rPr>
                <w:rFonts w:ascii="Times New Roman" w:hAnsi="Times New Roman"/>
                <w:sz w:val="22"/>
                <w:szCs w:val="22"/>
              </w:rPr>
              <w:t>Удаленность принята 500 м в соответствии с п. 1 Постановления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9775D1" w:rsidRPr="009775D1" w:rsidTr="0061113F">
        <w:tc>
          <w:tcPr>
            <w:tcW w:w="2411" w:type="dxa"/>
            <w:vAlign w:val="center"/>
          </w:tcPr>
          <w:p w:rsidR="009775D1" w:rsidRPr="009775D1" w:rsidRDefault="009775D1" w:rsidP="009775D1">
            <w:pPr>
              <w:ind w:left="-57" w:right="-57"/>
              <w:jc w:val="center"/>
              <w:rPr>
                <w:rFonts w:ascii="Times New Roman" w:hAnsi="Times New Roman"/>
                <w:b/>
                <w:sz w:val="22"/>
                <w:szCs w:val="22"/>
              </w:rPr>
            </w:pPr>
            <w:r w:rsidRPr="009775D1">
              <w:rPr>
                <w:rFonts w:ascii="Times New Roman" w:hAnsi="Times New Roman"/>
                <w:b/>
                <w:sz w:val="22"/>
                <w:szCs w:val="22"/>
              </w:rPr>
              <w:t>Объекты</w:t>
            </w:r>
          </w:p>
          <w:p w:rsidR="009775D1" w:rsidRPr="009775D1" w:rsidRDefault="009775D1" w:rsidP="009775D1">
            <w:pPr>
              <w:ind w:left="-57" w:right="-57"/>
              <w:jc w:val="center"/>
              <w:rPr>
                <w:rFonts w:ascii="Times New Roman" w:hAnsi="Times New Roman"/>
                <w:b/>
                <w:sz w:val="22"/>
                <w:szCs w:val="22"/>
              </w:rPr>
            </w:pPr>
            <w:r w:rsidRPr="009775D1">
              <w:rPr>
                <w:rFonts w:ascii="Times New Roman" w:hAnsi="Times New Roman"/>
                <w:b/>
                <w:sz w:val="22"/>
                <w:szCs w:val="22"/>
              </w:rPr>
              <w:t>водоснабжения:</w:t>
            </w:r>
          </w:p>
        </w:tc>
        <w:tc>
          <w:tcPr>
            <w:tcW w:w="7512" w:type="dxa"/>
          </w:tcPr>
          <w:p w:rsidR="009775D1" w:rsidRPr="009775D1" w:rsidRDefault="009775D1" w:rsidP="009775D1">
            <w:pPr>
              <w:ind w:left="-57" w:right="-57"/>
              <w:jc w:val="both"/>
              <w:rPr>
                <w:rFonts w:ascii="Times New Roman" w:hAnsi="Times New Roman"/>
                <w:sz w:val="22"/>
                <w:szCs w:val="22"/>
              </w:rPr>
            </w:pPr>
            <w:r w:rsidRPr="009775D1">
              <w:rPr>
                <w:rFonts w:ascii="Times New Roman" w:hAnsi="Times New Roman"/>
                <w:sz w:val="22"/>
                <w:szCs w:val="22"/>
              </w:rPr>
              <w:t>Объем водопотребления принят в соответствии с СП 31.13330.2012 Водоснабжение. Наружные сети и сооружения. (утв. Приказом Минрегион России от 29.12.2011 N 635/14). П.5.1.</w:t>
            </w:r>
          </w:p>
          <w:p w:rsidR="009775D1" w:rsidRPr="009775D1" w:rsidRDefault="009775D1" w:rsidP="009775D1">
            <w:pPr>
              <w:ind w:left="-57" w:right="-57"/>
              <w:jc w:val="both"/>
              <w:rPr>
                <w:rFonts w:ascii="Times New Roman" w:hAnsi="Times New Roman"/>
                <w:bCs/>
                <w:sz w:val="22"/>
                <w:szCs w:val="22"/>
              </w:rPr>
            </w:pPr>
            <w:r w:rsidRPr="009775D1">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9775D1">
              <w:rPr>
                <w:rFonts w:ascii="Times New Roman" w:hAnsi="Times New Roman"/>
                <w:sz w:val="22"/>
                <w:szCs w:val="22"/>
              </w:rPr>
              <w:t>180 л/сут. на 1 чел</w:t>
            </w:r>
            <w:r w:rsidRPr="009775D1">
              <w:rPr>
                <w:rFonts w:ascii="Times New Roman" w:hAnsi="Times New Roman"/>
                <w:bCs/>
                <w:sz w:val="22"/>
                <w:szCs w:val="22"/>
              </w:rPr>
              <w:t xml:space="preserve"> х К</w:t>
            </w:r>
            <w:r w:rsidRPr="009775D1">
              <w:rPr>
                <w:rFonts w:ascii="Times New Roman" w:hAnsi="Times New Roman"/>
                <w:bCs/>
                <w:sz w:val="22"/>
                <w:szCs w:val="22"/>
                <w:vertAlign w:val="subscript"/>
              </w:rPr>
              <w:t>УМО</w:t>
            </w:r>
            <w:r w:rsidRPr="009775D1">
              <w:rPr>
                <w:rFonts w:ascii="Times New Roman" w:hAnsi="Times New Roman"/>
                <w:bCs/>
                <w:sz w:val="22"/>
                <w:szCs w:val="22"/>
              </w:rPr>
              <w:t xml:space="preserve">, </w:t>
            </w:r>
          </w:p>
          <w:p w:rsidR="009775D1" w:rsidRPr="009775D1" w:rsidRDefault="009775D1" w:rsidP="009775D1">
            <w:pPr>
              <w:ind w:left="-57" w:right="-57"/>
              <w:jc w:val="both"/>
              <w:rPr>
                <w:rFonts w:ascii="Times New Roman" w:hAnsi="Times New Roman"/>
                <w:bCs/>
                <w:sz w:val="22"/>
                <w:szCs w:val="22"/>
              </w:rPr>
            </w:pPr>
            <w:r w:rsidRPr="009775D1">
              <w:rPr>
                <w:rFonts w:ascii="Times New Roman" w:hAnsi="Times New Roman"/>
                <w:bCs/>
                <w:sz w:val="22"/>
                <w:szCs w:val="22"/>
              </w:rPr>
              <w:t>где: К</w:t>
            </w:r>
            <w:r w:rsidRPr="009775D1">
              <w:rPr>
                <w:rFonts w:ascii="Times New Roman" w:hAnsi="Times New Roman"/>
                <w:bCs/>
                <w:sz w:val="22"/>
                <w:szCs w:val="22"/>
                <w:vertAlign w:val="subscript"/>
              </w:rPr>
              <w:t>УМО</w:t>
            </w:r>
            <w:r w:rsidRPr="009775D1">
              <w:rPr>
                <w:rFonts w:ascii="Times New Roman" w:hAnsi="Times New Roman"/>
                <w:bCs/>
                <w:sz w:val="22"/>
                <w:szCs w:val="22"/>
              </w:rPr>
              <w:t>* - коэффициент урбанизированности муниципального образования.</w:t>
            </w:r>
          </w:p>
          <w:p w:rsidR="009775D1" w:rsidRPr="009775D1" w:rsidRDefault="009775D1" w:rsidP="009775D1">
            <w:pPr>
              <w:ind w:left="-57" w:right="-57"/>
              <w:jc w:val="both"/>
              <w:rPr>
                <w:rFonts w:ascii="Times New Roman" w:hAnsi="Times New Roman"/>
                <w:sz w:val="22"/>
                <w:szCs w:val="22"/>
              </w:rPr>
            </w:pPr>
            <w:r w:rsidRPr="009775D1">
              <w:rPr>
                <w:rFonts w:ascii="Times New Roman" w:hAnsi="Times New Roman"/>
                <w:sz w:val="22"/>
                <w:szCs w:val="22"/>
              </w:rPr>
              <w:t>Удаленность принята 500 м в соответствии с Постановлением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9775D1" w:rsidRPr="009775D1" w:rsidTr="0061113F">
        <w:tc>
          <w:tcPr>
            <w:tcW w:w="2411" w:type="dxa"/>
            <w:vAlign w:val="center"/>
          </w:tcPr>
          <w:p w:rsidR="009775D1" w:rsidRPr="009775D1" w:rsidRDefault="009775D1" w:rsidP="009775D1">
            <w:pPr>
              <w:ind w:left="-57" w:right="-57"/>
              <w:jc w:val="center"/>
              <w:rPr>
                <w:rFonts w:ascii="Times New Roman" w:hAnsi="Times New Roman"/>
                <w:b/>
                <w:sz w:val="22"/>
                <w:szCs w:val="22"/>
              </w:rPr>
            </w:pPr>
            <w:r w:rsidRPr="009775D1">
              <w:rPr>
                <w:rFonts w:ascii="Times New Roman" w:hAnsi="Times New Roman"/>
                <w:b/>
                <w:sz w:val="22"/>
                <w:szCs w:val="22"/>
              </w:rPr>
              <w:t>Объекты</w:t>
            </w:r>
          </w:p>
          <w:p w:rsidR="009775D1" w:rsidRPr="009775D1" w:rsidRDefault="009775D1" w:rsidP="009775D1">
            <w:pPr>
              <w:ind w:left="-57" w:right="-57"/>
              <w:jc w:val="center"/>
              <w:rPr>
                <w:rFonts w:ascii="Times New Roman" w:hAnsi="Times New Roman"/>
                <w:b/>
                <w:sz w:val="22"/>
                <w:szCs w:val="22"/>
              </w:rPr>
            </w:pPr>
            <w:r w:rsidRPr="009775D1">
              <w:rPr>
                <w:rFonts w:ascii="Times New Roman" w:hAnsi="Times New Roman"/>
                <w:b/>
                <w:sz w:val="22"/>
                <w:szCs w:val="22"/>
              </w:rPr>
              <w:t>водоотведения:</w:t>
            </w:r>
          </w:p>
        </w:tc>
        <w:tc>
          <w:tcPr>
            <w:tcW w:w="7512" w:type="dxa"/>
          </w:tcPr>
          <w:p w:rsidR="009775D1" w:rsidRPr="009775D1" w:rsidRDefault="009775D1" w:rsidP="009775D1">
            <w:pPr>
              <w:ind w:left="-57" w:right="-57"/>
              <w:jc w:val="both"/>
              <w:rPr>
                <w:rFonts w:ascii="Times New Roman" w:hAnsi="Times New Roman"/>
                <w:sz w:val="22"/>
                <w:szCs w:val="22"/>
              </w:rPr>
            </w:pPr>
            <w:r w:rsidRPr="009775D1">
              <w:rPr>
                <w:rFonts w:ascii="Times New Roman" w:hAnsi="Times New Roman"/>
                <w:sz w:val="22"/>
                <w:szCs w:val="22"/>
              </w:rPr>
              <w:t>Объем водоотведения принят в соответствии с СП 32.13330.2018 Канализация. Наружные сети и сооружения (утв. Приказом Минрегион России от 29.12.2011 N 635/11). П.5.1.1.</w:t>
            </w:r>
          </w:p>
          <w:p w:rsidR="009775D1" w:rsidRPr="009775D1" w:rsidRDefault="009775D1" w:rsidP="009775D1">
            <w:pPr>
              <w:ind w:left="-57" w:right="-57"/>
              <w:jc w:val="both"/>
              <w:rPr>
                <w:rFonts w:ascii="Times New Roman" w:hAnsi="Times New Roman"/>
                <w:bCs/>
                <w:sz w:val="22"/>
                <w:szCs w:val="22"/>
              </w:rPr>
            </w:pPr>
            <w:r w:rsidRPr="009775D1">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9775D1">
              <w:rPr>
                <w:rFonts w:ascii="Times New Roman" w:hAnsi="Times New Roman"/>
                <w:sz w:val="22"/>
                <w:szCs w:val="22"/>
              </w:rPr>
              <w:t>180 л/сут. на 1 чел</w:t>
            </w:r>
            <w:r w:rsidRPr="009775D1">
              <w:rPr>
                <w:rFonts w:ascii="Times New Roman" w:hAnsi="Times New Roman"/>
                <w:bCs/>
                <w:sz w:val="22"/>
                <w:szCs w:val="22"/>
              </w:rPr>
              <w:t xml:space="preserve"> х К</w:t>
            </w:r>
            <w:r w:rsidRPr="009775D1">
              <w:rPr>
                <w:rFonts w:ascii="Times New Roman" w:hAnsi="Times New Roman"/>
                <w:bCs/>
                <w:sz w:val="22"/>
                <w:szCs w:val="22"/>
                <w:vertAlign w:val="subscript"/>
              </w:rPr>
              <w:t>УМО</w:t>
            </w:r>
            <w:r w:rsidRPr="009775D1">
              <w:rPr>
                <w:rFonts w:ascii="Times New Roman" w:hAnsi="Times New Roman"/>
                <w:bCs/>
                <w:sz w:val="22"/>
                <w:szCs w:val="22"/>
              </w:rPr>
              <w:t xml:space="preserve">, </w:t>
            </w:r>
          </w:p>
          <w:p w:rsidR="009775D1" w:rsidRPr="009775D1" w:rsidRDefault="009775D1" w:rsidP="009775D1">
            <w:pPr>
              <w:ind w:left="-57" w:right="-57"/>
              <w:jc w:val="both"/>
              <w:rPr>
                <w:rFonts w:ascii="Times New Roman" w:hAnsi="Times New Roman"/>
                <w:bCs/>
                <w:sz w:val="22"/>
                <w:szCs w:val="22"/>
              </w:rPr>
            </w:pPr>
            <w:r w:rsidRPr="009775D1">
              <w:rPr>
                <w:rFonts w:ascii="Times New Roman" w:hAnsi="Times New Roman"/>
                <w:bCs/>
                <w:sz w:val="22"/>
                <w:szCs w:val="22"/>
              </w:rPr>
              <w:t>где: К</w:t>
            </w:r>
            <w:r w:rsidRPr="009775D1">
              <w:rPr>
                <w:rFonts w:ascii="Times New Roman" w:hAnsi="Times New Roman"/>
                <w:bCs/>
                <w:sz w:val="22"/>
                <w:szCs w:val="22"/>
                <w:vertAlign w:val="subscript"/>
              </w:rPr>
              <w:t>УМО</w:t>
            </w:r>
            <w:r w:rsidRPr="009775D1">
              <w:rPr>
                <w:rFonts w:ascii="Times New Roman" w:hAnsi="Times New Roman"/>
                <w:bCs/>
                <w:sz w:val="22"/>
                <w:szCs w:val="22"/>
              </w:rPr>
              <w:t>* - коэффициент урбанизированности муниципального образования.</w:t>
            </w:r>
          </w:p>
          <w:p w:rsidR="009775D1" w:rsidRPr="009775D1" w:rsidRDefault="009775D1" w:rsidP="009775D1">
            <w:pPr>
              <w:ind w:left="-57" w:right="-57"/>
              <w:jc w:val="both"/>
              <w:rPr>
                <w:rFonts w:ascii="Times New Roman" w:hAnsi="Times New Roman"/>
                <w:sz w:val="22"/>
                <w:szCs w:val="22"/>
              </w:rPr>
            </w:pPr>
            <w:r w:rsidRPr="009775D1">
              <w:rPr>
                <w:rFonts w:ascii="Times New Roman" w:hAnsi="Times New Roman"/>
                <w:sz w:val="22"/>
                <w:szCs w:val="22"/>
              </w:rPr>
              <w:t>Удаленность принята 500 м в соответствии с Постановлением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9775D1" w:rsidRPr="009775D1" w:rsidTr="0061113F">
        <w:tc>
          <w:tcPr>
            <w:tcW w:w="2411" w:type="dxa"/>
          </w:tcPr>
          <w:p w:rsidR="009775D1" w:rsidRPr="009775D1" w:rsidRDefault="009775D1" w:rsidP="009775D1">
            <w:pPr>
              <w:ind w:left="-57" w:right="-57"/>
              <w:jc w:val="center"/>
              <w:rPr>
                <w:rFonts w:ascii="Times New Roman" w:hAnsi="Times New Roman"/>
                <w:b/>
                <w:sz w:val="22"/>
                <w:szCs w:val="22"/>
              </w:rPr>
            </w:pPr>
            <w:r w:rsidRPr="009775D1">
              <w:rPr>
                <w:rFonts w:ascii="Times New Roman" w:hAnsi="Times New Roman"/>
                <w:b/>
                <w:sz w:val="22"/>
                <w:szCs w:val="22"/>
              </w:rPr>
              <w:t xml:space="preserve">Объекты </w:t>
            </w:r>
          </w:p>
          <w:p w:rsidR="009775D1" w:rsidRPr="009775D1" w:rsidRDefault="009775D1" w:rsidP="009775D1">
            <w:pPr>
              <w:ind w:left="-57" w:right="-57"/>
              <w:jc w:val="center"/>
              <w:rPr>
                <w:rFonts w:ascii="Times New Roman" w:hAnsi="Times New Roman"/>
                <w:b/>
                <w:bCs/>
                <w:kern w:val="1"/>
                <w:sz w:val="22"/>
                <w:szCs w:val="22"/>
                <w:lang w:eastAsia="ar-SA"/>
              </w:rPr>
            </w:pPr>
            <w:r w:rsidRPr="009775D1">
              <w:rPr>
                <w:rFonts w:ascii="Times New Roman" w:hAnsi="Times New Roman"/>
                <w:b/>
                <w:sz w:val="22"/>
                <w:szCs w:val="22"/>
              </w:rPr>
              <w:t>автомобильных дорог</w:t>
            </w:r>
          </w:p>
        </w:tc>
        <w:tc>
          <w:tcPr>
            <w:tcW w:w="7512" w:type="dxa"/>
          </w:tcPr>
          <w:p w:rsidR="009775D1" w:rsidRPr="009775D1" w:rsidRDefault="009775D1" w:rsidP="009775D1">
            <w:pPr>
              <w:ind w:left="-57" w:right="-57"/>
              <w:jc w:val="center"/>
              <w:rPr>
                <w:rFonts w:ascii="Times New Roman" w:hAnsi="Times New Roman"/>
                <w:b/>
                <w:bCs/>
                <w:kern w:val="1"/>
                <w:sz w:val="22"/>
                <w:szCs w:val="22"/>
                <w:lang w:eastAsia="ar-SA"/>
              </w:rPr>
            </w:pPr>
          </w:p>
        </w:tc>
      </w:tr>
      <w:tr w:rsidR="009775D1" w:rsidRPr="009775D1" w:rsidTr="0061113F">
        <w:tc>
          <w:tcPr>
            <w:tcW w:w="2411" w:type="dxa"/>
            <w:vAlign w:val="center"/>
          </w:tcPr>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t xml:space="preserve">Улично-дорожная </w:t>
            </w:r>
          </w:p>
          <w:p w:rsidR="009775D1" w:rsidRPr="009775D1" w:rsidRDefault="009775D1" w:rsidP="009775D1">
            <w:pPr>
              <w:ind w:left="-57" w:right="-57"/>
              <w:jc w:val="center"/>
              <w:rPr>
                <w:rFonts w:ascii="Times New Roman" w:hAnsi="Times New Roman"/>
                <w:b/>
                <w:bCs/>
                <w:kern w:val="1"/>
                <w:sz w:val="22"/>
                <w:szCs w:val="22"/>
                <w:lang w:eastAsia="ar-SA"/>
              </w:rPr>
            </w:pPr>
            <w:r w:rsidRPr="009775D1">
              <w:rPr>
                <w:rFonts w:ascii="Times New Roman" w:hAnsi="Times New Roman"/>
                <w:sz w:val="22"/>
                <w:szCs w:val="22"/>
              </w:rPr>
              <w:t>сеть</w:t>
            </w:r>
          </w:p>
        </w:tc>
        <w:tc>
          <w:tcPr>
            <w:tcW w:w="7512" w:type="dxa"/>
          </w:tcPr>
          <w:p w:rsidR="009775D1" w:rsidRPr="009775D1" w:rsidRDefault="009775D1" w:rsidP="009775D1">
            <w:pPr>
              <w:ind w:left="-57" w:right="-57"/>
              <w:jc w:val="both"/>
              <w:rPr>
                <w:rFonts w:ascii="Times New Roman" w:hAnsi="Times New Roman"/>
                <w:sz w:val="22"/>
                <w:szCs w:val="22"/>
              </w:rPr>
            </w:pPr>
            <w:r w:rsidRPr="009775D1">
              <w:rPr>
                <w:rFonts w:ascii="Times New Roman" w:hAnsi="Times New Roman"/>
                <w:bCs/>
                <w:sz w:val="22"/>
                <w:szCs w:val="22"/>
              </w:rPr>
              <w:t xml:space="preserve">Плотность сети 3,5 </w:t>
            </w:r>
            <w:r w:rsidRPr="009775D1">
              <w:rPr>
                <w:rFonts w:ascii="Times New Roman" w:hAnsi="Times New Roman"/>
                <w:sz w:val="22"/>
                <w:szCs w:val="22"/>
              </w:rPr>
              <w:t>км/км</w:t>
            </w:r>
            <w:r w:rsidRPr="009775D1">
              <w:rPr>
                <w:rFonts w:ascii="Times New Roman" w:hAnsi="Times New Roman"/>
                <w:sz w:val="22"/>
                <w:szCs w:val="22"/>
                <w:vertAlign w:val="superscript"/>
              </w:rPr>
              <w:t>2</w:t>
            </w:r>
            <w:r w:rsidRPr="009775D1">
              <w:rPr>
                <w:rFonts w:ascii="Times New Roman" w:hAnsi="Times New Roman"/>
                <w:bCs/>
                <w:sz w:val="22"/>
                <w:szCs w:val="22"/>
              </w:rPr>
              <w:t xml:space="preserve"> принята в соответствии с п 1.15. </w:t>
            </w:r>
            <w:r w:rsidRPr="009775D1">
              <w:rPr>
                <w:rFonts w:ascii="Times New Roman" w:hAnsi="Times New Roman"/>
                <w:sz w:val="22"/>
                <w:szCs w:val="22"/>
              </w:rPr>
              <w:t>«Руководство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Госгражданстроя</w:t>
            </w:r>
          </w:p>
          <w:p w:rsidR="009775D1" w:rsidRPr="009775D1" w:rsidRDefault="009775D1" w:rsidP="009775D1">
            <w:pPr>
              <w:ind w:left="-57" w:right="-57"/>
              <w:jc w:val="both"/>
              <w:rPr>
                <w:rFonts w:ascii="Times New Roman" w:hAnsi="Times New Roman"/>
                <w:bCs/>
                <w:sz w:val="22"/>
                <w:szCs w:val="22"/>
              </w:rPr>
            </w:pPr>
            <w:r w:rsidRPr="009775D1">
              <w:rPr>
                <w:rFonts w:ascii="Times New Roman" w:hAnsi="Times New Roman"/>
                <w:bCs/>
                <w:sz w:val="22"/>
                <w:szCs w:val="22"/>
              </w:rPr>
              <w:t xml:space="preserve">Базовое предельное значение показателя «А» по зонам урбанизированности получаем по формуле: 4,5 </w:t>
            </w:r>
            <w:r w:rsidRPr="009775D1">
              <w:rPr>
                <w:rFonts w:ascii="Times New Roman" w:hAnsi="Times New Roman"/>
                <w:sz w:val="22"/>
                <w:szCs w:val="22"/>
              </w:rPr>
              <w:t>км/км</w:t>
            </w:r>
            <w:r w:rsidRPr="009775D1">
              <w:rPr>
                <w:rFonts w:ascii="Times New Roman" w:hAnsi="Times New Roman"/>
                <w:sz w:val="22"/>
                <w:szCs w:val="22"/>
                <w:vertAlign w:val="superscript"/>
              </w:rPr>
              <w:t>2</w:t>
            </w:r>
            <w:r w:rsidRPr="009775D1">
              <w:rPr>
                <w:rFonts w:ascii="Times New Roman" w:hAnsi="Times New Roman"/>
                <w:bCs/>
                <w:sz w:val="22"/>
                <w:szCs w:val="22"/>
              </w:rPr>
              <w:t xml:space="preserve"> х К</w:t>
            </w:r>
            <w:r w:rsidRPr="009775D1">
              <w:rPr>
                <w:rFonts w:ascii="Times New Roman" w:hAnsi="Times New Roman"/>
                <w:bCs/>
                <w:sz w:val="22"/>
                <w:szCs w:val="22"/>
                <w:vertAlign w:val="subscript"/>
              </w:rPr>
              <w:t>УМО</w:t>
            </w:r>
            <w:r w:rsidRPr="009775D1">
              <w:rPr>
                <w:rFonts w:ascii="Times New Roman" w:hAnsi="Times New Roman"/>
                <w:bCs/>
                <w:sz w:val="22"/>
                <w:szCs w:val="22"/>
              </w:rPr>
              <w:t xml:space="preserve">, </w:t>
            </w:r>
          </w:p>
          <w:p w:rsidR="009775D1" w:rsidRPr="009775D1" w:rsidRDefault="009775D1" w:rsidP="009775D1">
            <w:pPr>
              <w:ind w:left="-57" w:right="-57"/>
              <w:jc w:val="both"/>
              <w:rPr>
                <w:rFonts w:ascii="Times New Roman" w:hAnsi="Times New Roman"/>
                <w:bCs/>
                <w:sz w:val="22"/>
                <w:szCs w:val="22"/>
              </w:rPr>
            </w:pPr>
            <w:r w:rsidRPr="009775D1">
              <w:rPr>
                <w:rFonts w:ascii="Times New Roman" w:hAnsi="Times New Roman"/>
                <w:bCs/>
                <w:sz w:val="22"/>
                <w:szCs w:val="22"/>
              </w:rPr>
              <w:t>где: К</w:t>
            </w:r>
            <w:r w:rsidRPr="009775D1">
              <w:rPr>
                <w:rFonts w:ascii="Times New Roman" w:hAnsi="Times New Roman"/>
                <w:bCs/>
                <w:sz w:val="22"/>
                <w:szCs w:val="22"/>
                <w:vertAlign w:val="subscript"/>
              </w:rPr>
              <w:t>УМО</w:t>
            </w:r>
            <w:r w:rsidRPr="009775D1">
              <w:rPr>
                <w:rFonts w:ascii="Times New Roman" w:hAnsi="Times New Roman"/>
                <w:bCs/>
                <w:sz w:val="22"/>
                <w:szCs w:val="22"/>
              </w:rPr>
              <w:t>* - коэффициент урбанизированности муниципального образования.</w:t>
            </w:r>
          </w:p>
          <w:p w:rsidR="009775D1" w:rsidRPr="009775D1" w:rsidRDefault="009775D1" w:rsidP="009775D1">
            <w:pPr>
              <w:ind w:left="-57" w:right="-57"/>
              <w:jc w:val="both"/>
              <w:rPr>
                <w:rFonts w:ascii="Times New Roman" w:hAnsi="Times New Roman"/>
                <w:bCs/>
                <w:sz w:val="22"/>
                <w:szCs w:val="22"/>
              </w:rPr>
            </w:pPr>
            <w:r w:rsidRPr="009775D1">
              <w:rPr>
                <w:rFonts w:ascii="Times New Roman" w:hAnsi="Times New Roman"/>
                <w:sz w:val="22"/>
                <w:szCs w:val="22"/>
              </w:rPr>
              <w:t xml:space="preserve">Удаленность </w:t>
            </w:r>
            <w:r w:rsidRPr="009775D1">
              <w:rPr>
                <w:rFonts w:ascii="Times New Roman" w:hAnsi="Times New Roman"/>
                <w:bCs/>
                <w:sz w:val="22"/>
                <w:szCs w:val="22"/>
              </w:rPr>
              <w:t xml:space="preserve">принята в соответствии с п 1.14. </w:t>
            </w:r>
            <w:r w:rsidRPr="009775D1">
              <w:rPr>
                <w:rFonts w:ascii="Times New Roman" w:hAnsi="Times New Roman"/>
                <w:sz w:val="22"/>
                <w:szCs w:val="22"/>
              </w:rPr>
              <w:t>«Руководство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Госгражданстроя</w:t>
            </w:r>
          </w:p>
        </w:tc>
      </w:tr>
      <w:tr w:rsidR="009775D1" w:rsidRPr="009775D1" w:rsidTr="0061113F">
        <w:tc>
          <w:tcPr>
            <w:tcW w:w="9923" w:type="dxa"/>
            <w:gridSpan w:val="2"/>
          </w:tcPr>
          <w:p w:rsidR="009775D1" w:rsidRPr="009775D1" w:rsidRDefault="009775D1" w:rsidP="009775D1">
            <w:pPr>
              <w:ind w:left="-57" w:right="-57"/>
              <w:jc w:val="center"/>
              <w:rPr>
                <w:rFonts w:ascii="Times New Roman" w:hAnsi="Times New Roman"/>
                <w:b/>
                <w:bCs/>
                <w:kern w:val="1"/>
                <w:sz w:val="22"/>
                <w:szCs w:val="22"/>
                <w:lang w:eastAsia="ar-SA"/>
              </w:rPr>
            </w:pPr>
            <w:r w:rsidRPr="009775D1">
              <w:rPr>
                <w:rFonts w:ascii="Times New Roman" w:hAnsi="Times New Roman"/>
                <w:b/>
                <w:sz w:val="22"/>
                <w:szCs w:val="22"/>
              </w:rPr>
              <w:t>ОБЛАСТЬ: ФИЗИЧЕСКАЯ КУЛЬТУРА И МАССОВЫЙ СПОРТ</w:t>
            </w:r>
          </w:p>
        </w:tc>
      </w:tr>
      <w:tr w:rsidR="009775D1" w:rsidRPr="009775D1" w:rsidTr="0061113F">
        <w:tc>
          <w:tcPr>
            <w:tcW w:w="2411" w:type="dxa"/>
          </w:tcPr>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b/>
                <w:sz w:val="22"/>
                <w:szCs w:val="22"/>
              </w:rPr>
              <w:t>Объекты физической культуры и массового спорта</w:t>
            </w:r>
          </w:p>
        </w:tc>
        <w:tc>
          <w:tcPr>
            <w:tcW w:w="7512" w:type="dxa"/>
          </w:tcPr>
          <w:p w:rsidR="009775D1" w:rsidRPr="009775D1" w:rsidRDefault="009775D1" w:rsidP="009775D1">
            <w:pPr>
              <w:ind w:left="-57" w:right="-57"/>
              <w:jc w:val="both"/>
              <w:rPr>
                <w:rFonts w:ascii="Times New Roman" w:hAnsi="Times New Roman"/>
                <w:sz w:val="22"/>
                <w:szCs w:val="22"/>
              </w:rPr>
            </w:pPr>
          </w:p>
        </w:tc>
      </w:tr>
      <w:tr w:rsidR="009775D1" w:rsidRPr="009775D1" w:rsidTr="0061113F">
        <w:tc>
          <w:tcPr>
            <w:tcW w:w="2411" w:type="dxa"/>
            <w:vAlign w:val="center"/>
          </w:tcPr>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t xml:space="preserve">Спортивная площадка (плоскостное спортивное сооружение, </w:t>
            </w:r>
            <w:r w:rsidRPr="009775D1">
              <w:rPr>
                <w:rFonts w:ascii="Times New Roman" w:hAnsi="Times New Roman"/>
                <w:sz w:val="22"/>
                <w:szCs w:val="22"/>
              </w:rPr>
              <w:lastRenderedPageBreak/>
              <w:t>включающее игровую спортивную площадку и (или) уличные тренажеры, турники)</w:t>
            </w:r>
          </w:p>
        </w:tc>
        <w:tc>
          <w:tcPr>
            <w:tcW w:w="7512" w:type="dxa"/>
          </w:tcPr>
          <w:p w:rsidR="009775D1" w:rsidRPr="009775D1" w:rsidRDefault="009775D1" w:rsidP="009775D1">
            <w:pPr>
              <w:ind w:left="-57" w:right="-57"/>
              <w:jc w:val="both"/>
              <w:rPr>
                <w:rFonts w:ascii="Times New Roman" w:hAnsi="Times New Roman"/>
                <w:sz w:val="22"/>
                <w:szCs w:val="22"/>
              </w:rPr>
            </w:pPr>
            <w:r w:rsidRPr="009775D1">
              <w:rPr>
                <w:rFonts w:ascii="Times New Roman" w:hAnsi="Times New Roman"/>
                <w:sz w:val="22"/>
                <w:szCs w:val="22"/>
              </w:rPr>
              <w:lastRenderedPageBreak/>
              <w:t>Населенные пункты с численностью населения менее 300 человек – не нормируется.</w:t>
            </w:r>
          </w:p>
          <w:p w:rsidR="009775D1" w:rsidRPr="009775D1" w:rsidRDefault="009775D1" w:rsidP="009775D1">
            <w:pPr>
              <w:ind w:left="-57" w:right="-57"/>
              <w:jc w:val="both"/>
              <w:rPr>
                <w:rFonts w:ascii="Times New Roman" w:hAnsi="Times New Roman"/>
                <w:sz w:val="22"/>
                <w:szCs w:val="22"/>
              </w:rPr>
            </w:pPr>
            <w:r w:rsidRPr="009775D1">
              <w:rPr>
                <w:rFonts w:ascii="Times New Roman" w:hAnsi="Times New Roman"/>
                <w:sz w:val="22"/>
                <w:szCs w:val="22"/>
              </w:rPr>
              <w:t xml:space="preserve">1 объект на каждые 1000 человек населения н.п. но не менее 1 объекта принят </w:t>
            </w:r>
            <w:r w:rsidRPr="009775D1">
              <w:rPr>
                <w:rFonts w:ascii="Times New Roman" w:hAnsi="Times New Roman"/>
                <w:sz w:val="22"/>
                <w:szCs w:val="22"/>
              </w:rPr>
              <w:lastRenderedPageBreak/>
              <w:t>в соответствии с Концепцией пространственной организации территории Волгоградской области (проект Схемы территориального планирования Волгоградской области (схема 2030) с учетом методические рекомендации по размещению объектов массового спорта в субъектах Российской Федерации (Минспорт России http://www.minsport.gov.ru/activities/economy/)</w:t>
            </w:r>
          </w:p>
          <w:p w:rsidR="009775D1" w:rsidRPr="009775D1" w:rsidRDefault="009775D1" w:rsidP="009775D1">
            <w:pPr>
              <w:ind w:left="-57" w:right="-57"/>
              <w:jc w:val="both"/>
              <w:rPr>
                <w:rFonts w:ascii="Times New Roman" w:hAnsi="Times New Roman"/>
                <w:sz w:val="22"/>
                <w:szCs w:val="22"/>
              </w:rPr>
            </w:pPr>
            <w:r w:rsidRPr="009775D1">
              <w:rPr>
                <w:rFonts w:ascii="Times New Roman" w:hAnsi="Times New Roman"/>
                <w:sz w:val="22"/>
                <w:szCs w:val="22"/>
              </w:rPr>
              <w:t>Пешеходная доступность 500 м принята в соответствии с таблицей 10.1 СП 42.13330 «СНиП 2.07.01-89*» Планировка и застройка городских и сельских поселений. Актуализированная редакция(утв. Приказом Минстроя России от 30.12.2016 N 1034/пр)</w:t>
            </w:r>
          </w:p>
        </w:tc>
      </w:tr>
      <w:tr w:rsidR="009775D1" w:rsidRPr="009775D1" w:rsidTr="0061113F">
        <w:tc>
          <w:tcPr>
            <w:tcW w:w="9923" w:type="dxa"/>
            <w:gridSpan w:val="2"/>
          </w:tcPr>
          <w:p w:rsidR="009775D1" w:rsidRPr="009775D1" w:rsidRDefault="009775D1" w:rsidP="009775D1">
            <w:pPr>
              <w:ind w:left="-57" w:right="-57"/>
              <w:jc w:val="center"/>
              <w:rPr>
                <w:rFonts w:ascii="Times New Roman" w:hAnsi="Times New Roman"/>
                <w:b/>
                <w:bCs/>
                <w:kern w:val="1"/>
                <w:sz w:val="22"/>
                <w:szCs w:val="22"/>
                <w:lang w:eastAsia="ar-SA"/>
              </w:rPr>
            </w:pPr>
            <w:r w:rsidRPr="009775D1">
              <w:rPr>
                <w:rFonts w:ascii="Times New Roman" w:hAnsi="Times New Roman"/>
                <w:b/>
                <w:sz w:val="22"/>
                <w:szCs w:val="22"/>
              </w:rPr>
              <w:lastRenderedPageBreak/>
              <w:t>ОБЛАСТЬ: КУЛЬТУРНО-ПРОСВЕТИТЕЛЬСКОЕ НАЗНАЧЕНИЕ</w:t>
            </w:r>
          </w:p>
        </w:tc>
      </w:tr>
      <w:tr w:rsidR="009775D1" w:rsidRPr="009775D1" w:rsidTr="0061113F">
        <w:tc>
          <w:tcPr>
            <w:tcW w:w="2411" w:type="dxa"/>
          </w:tcPr>
          <w:p w:rsidR="009775D1" w:rsidRPr="009775D1" w:rsidRDefault="009775D1" w:rsidP="009775D1">
            <w:pPr>
              <w:ind w:left="-57" w:right="-57"/>
              <w:jc w:val="center"/>
              <w:rPr>
                <w:rFonts w:ascii="Times New Roman" w:hAnsi="Times New Roman"/>
                <w:b/>
                <w:bCs/>
                <w:kern w:val="1"/>
                <w:sz w:val="22"/>
                <w:szCs w:val="22"/>
                <w:lang w:eastAsia="ar-SA"/>
              </w:rPr>
            </w:pPr>
            <w:r w:rsidRPr="009775D1">
              <w:rPr>
                <w:rFonts w:ascii="Times New Roman" w:hAnsi="Times New Roman"/>
                <w:b/>
                <w:sz w:val="22"/>
                <w:szCs w:val="22"/>
              </w:rPr>
              <w:t>Объекты библиотечного обслуживания</w:t>
            </w:r>
          </w:p>
        </w:tc>
        <w:tc>
          <w:tcPr>
            <w:tcW w:w="7512" w:type="dxa"/>
          </w:tcPr>
          <w:p w:rsidR="009775D1" w:rsidRPr="009775D1" w:rsidRDefault="009775D1" w:rsidP="009775D1">
            <w:pPr>
              <w:ind w:left="-57" w:right="-57"/>
              <w:jc w:val="center"/>
              <w:rPr>
                <w:rFonts w:ascii="Times New Roman" w:hAnsi="Times New Roman"/>
                <w:b/>
                <w:bCs/>
                <w:kern w:val="1"/>
                <w:sz w:val="22"/>
                <w:szCs w:val="22"/>
                <w:lang w:eastAsia="ar-SA"/>
              </w:rPr>
            </w:pPr>
          </w:p>
        </w:tc>
      </w:tr>
      <w:tr w:rsidR="009775D1" w:rsidRPr="009775D1" w:rsidTr="0061113F">
        <w:tc>
          <w:tcPr>
            <w:tcW w:w="2411" w:type="dxa"/>
            <w:vAlign w:val="center"/>
          </w:tcPr>
          <w:p w:rsidR="009775D1" w:rsidRPr="009775D1" w:rsidRDefault="009775D1" w:rsidP="009775D1">
            <w:pPr>
              <w:ind w:left="-57" w:right="-57"/>
              <w:jc w:val="center"/>
              <w:rPr>
                <w:rFonts w:ascii="Times New Roman" w:hAnsi="Times New Roman"/>
                <w:b/>
                <w:bCs/>
                <w:kern w:val="1"/>
                <w:sz w:val="22"/>
                <w:szCs w:val="22"/>
                <w:lang w:eastAsia="ar-SA"/>
              </w:rPr>
            </w:pPr>
            <w:r w:rsidRPr="009775D1">
              <w:rPr>
                <w:rFonts w:ascii="Times New Roman" w:hAnsi="Times New Roman"/>
                <w:sz w:val="22"/>
                <w:szCs w:val="22"/>
              </w:rPr>
              <w:t>Точка доступа к полнотекстовым информационным ресурсам</w:t>
            </w:r>
          </w:p>
        </w:tc>
        <w:tc>
          <w:tcPr>
            <w:tcW w:w="7512" w:type="dxa"/>
          </w:tcPr>
          <w:p w:rsidR="009775D1" w:rsidRPr="009775D1" w:rsidRDefault="009775D1" w:rsidP="009775D1">
            <w:pPr>
              <w:ind w:left="-57" w:right="-57"/>
              <w:jc w:val="both"/>
              <w:rPr>
                <w:rFonts w:ascii="Times New Roman" w:hAnsi="Times New Roman"/>
                <w:bCs/>
                <w:sz w:val="22"/>
                <w:szCs w:val="22"/>
              </w:rPr>
            </w:pPr>
            <w:r w:rsidRPr="009775D1">
              <w:rPr>
                <w:rFonts w:ascii="Times New Roman" w:hAnsi="Times New Roman"/>
                <w:bCs/>
                <w:sz w:val="22"/>
                <w:szCs w:val="22"/>
              </w:rPr>
              <w:t>1 точка принята в соответствии с таблицей 1 Распоряжения Минкультуры России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9775D1" w:rsidRPr="009775D1" w:rsidRDefault="009775D1" w:rsidP="009775D1">
            <w:pPr>
              <w:ind w:left="-57" w:right="-57"/>
              <w:jc w:val="both"/>
              <w:rPr>
                <w:rFonts w:ascii="Times New Roman" w:hAnsi="Times New Roman"/>
                <w:bCs/>
                <w:sz w:val="22"/>
                <w:szCs w:val="22"/>
                <w:highlight w:val="yellow"/>
              </w:rPr>
            </w:pPr>
            <w:r w:rsidRPr="009775D1">
              <w:rPr>
                <w:rFonts w:ascii="Times New Roman" w:hAnsi="Times New Roman"/>
                <w:bCs/>
                <w:sz w:val="22"/>
                <w:szCs w:val="22"/>
              </w:rPr>
              <w:t>Транспортная доступность принята от 15</w:t>
            </w:r>
            <w:r w:rsidRPr="009775D1">
              <w:rPr>
                <w:rFonts w:ascii="Times New Roman" w:hAnsi="Times New Roman"/>
                <w:sz w:val="22"/>
                <w:szCs w:val="22"/>
              </w:rPr>
              <w:t xml:space="preserve"> до 30 мин. </w:t>
            </w:r>
            <w:r w:rsidRPr="009775D1">
              <w:rPr>
                <w:rFonts w:ascii="Times New Roman" w:hAnsi="Times New Roman"/>
                <w:bCs/>
                <w:sz w:val="22"/>
                <w:szCs w:val="22"/>
              </w:rPr>
              <w:t>в соответствии с таблицей 1 Распоряжения Минкультуры России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9775D1" w:rsidRPr="009775D1" w:rsidTr="0061113F">
        <w:tc>
          <w:tcPr>
            <w:tcW w:w="2411" w:type="dxa"/>
          </w:tcPr>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t xml:space="preserve"> </w:t>
            </w:r>
          </w:p>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t xml:space="preserve">Общедоступная </w:t>
            </w:r>
          </w:p>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t>библиотека</w:t>
            </w:r>
          </w:p>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t xml:space="preserve">с детским </w:t>
            </w:r>
          </w:p>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t>отделением</w:t>
            </w:r>
          </w:p>
        </w:tc>
        <w:tc>
          <w:tcPr>
            <w:tcW w:w="7512" w:type="dxa"/>
          </w:tcPr>
          <w:p w:rsidR="009775D1" w:rsidRPr="009775D1" w:rsidRDefault="009775D1" w:rsidP="009775D1">
            <w:pPr>
              <w:ind w:left="-57" w:right="-57"/>
              <w:jc w:val="both"/>
              <w:rPr>
                <w:rFonts w:ascii="Times New Roman" w:hAnsi="Times New Roman"/>
                <w:sz w:val="22"/>
                <w:szCs w:val="22"/>
              </w:rPr>
            </w:pPr>
            <w:r w:rsidRPr="009775D1">
              <w:rPr>
                <w:rFonts w:ascii="Times New Roman" w:hAnsi="Times New Roman"/>
                <w:bCs/>
                <w:sz w:val="22"/>
                <w:szCs w:val="22"/>
              </w:rPr>
              <w:t xml:space="preserve">Не менее 1 объекта принято в соответствии с таблицей 1   </w:t>
            </w:r>
            <w:r w:rsidRPr="009775D1">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9775D1" w:rsidRPr="009775D1" w:rsidRDefault="009775D1" w:rsidP="009775D1">
            <w:pPr>
              <w:ind w:left="-57" w:right="-57"/>
              <w:jc w:val="both"/>
              <w:rPr>
                <w:rFonts w:ascii="Times New Roman" w:hAnsi="Times New Roman"/>
                <w:sz w:val="22"/>
                <w:szCs w:val="22"/>
              </w:rPr>
            </w:pPr>
            <w:r w:rsidRPr="009775D1">
              <w:rPr>
                <w:rFonts w:ascii="Times New Roman" w:hAnsi="Times New Roman"/>
                <w:bCs/>
                <w:sz w:val="22"/>
                <w:szCs w:val="22"/>
              </w:rPr>
              <w:t>Транспортная доступность принята от 20</w:t>
            </w:r>
            <w:r w:rsidRPr="009775D1">
              <w:rPr>
                <w:rFonts w:ascii="Times New Roman" w:hAnsi="Times New Roman"/>
                <w:sz w:val="22"/>
                <w:szCs w:val="22"/>
              </w:rPr>
              <w:t xml:space="preserve"> до 30 мин. </w:t>
            </w:r>
            <w:r w:rsidRPr="009775D1">
              <w:rPr>
                <w:rFonts w:ascii="Times New Roman" w:hAnsi="Times New Roman"/>
                <w:bCs/>
                <w:sz w:val="22"/>
                <w:szCs w:val="22"/>
              </w:rPr>
              <w:t xml:space="preserve">в соответствии с таблицей 1 </w:t>
            </w:r>
            <w:r w:rsidRPr="009775D1">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9775D1" w:rsidRPr="009775D1" w:rsidTr="0061113F">
        <w:tc>
          <w:tcPr>
            <w:tcW w:w="2411" w:type="dxa"/>
            <w:vAlign w:val="center"/>
          </w:tcPr>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t>Филиал общедоступной библиотеки с детским отделением (н.п. пункт</w:t>
            </w:r>
          </w:p>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t>за исключением административного</w:t>
            </w:r>
          </w:p>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t>центра сельского поселения)</w:t>
            </w:r>
          </w:p>
        </w:tc>
        <w:tc>
          <w:tcPr>
            <w:tcW w:w="7512" w:type="dxa"/>
          </w:tcPr>
          <w:p w:rsidR="009775D1" w:rsidRPr="009775D1" w:rsidRDefault="009775D1" w:rsidP="009775D1">
            <w:pPr>
              <w:ind w:left="-57" w:right="-57"/>
              <w:jc w:val="both"/>
              <w:rPr>
                <w:rFonts w:ascii="Times New Roman" w:hAnsi="Times New Roman"/>
                <w:sz w:val="22"/>
                <w:szCs w:val="22"/>
              </w:rPr>
            </w:pPr>
            <w:r w:rsidRPr="009775D1">
              <w:rPr>
                <w:rFonts w:ascii="Times New Roman" w:hAnsi="Times New Roman"/>
                <w:bCs/>
                <w:sz w:val="22"/>
                <w:szCs w:val="22"/>
              </w:rPr>
              <w:t xml:space="preserve">Не менее 1 объекта на населенный пункт с численностью населения от 1001 человек, принято в соответствии с таблицей 1  </w:t>
            </w:r>
            <w:r w:rsidRPr="009775D1">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9775D1" w:rsidRPr="009775D1" w:rsidRDefault="009775D1" w:rsidP="009775D1">
            <w:pPr>
              <w:ind w:left="-57" w:right="-57"/>
              <w:jc w:val="both"/>
              <w:rPr>
                <w:rFonts w:ascii="Times New Roman" w:hAnsi="Times New Roman"/>
                <w:sz w:val="22"/>
                <w:szCs w:val="22"/>
              </w:rPr>
            </w:pPr>
            <w:r w:rsidRPr="009775D1">
              <w:rPr>
                <w:rFonts w:ascii="Times New Roman" w:hAnsi="Times New Roman"/>
                <w:bCs/>
                <w:sz w:val="22"/>
                <w:szCs w:val="22"/>
              </w:rPr>
              <w:t>Транспортная доступность принята от 20</w:t>
            </w:r>
            <w:r w:rsidRPr="009775D1">
              <w:rPr>
                <w:rFonts w:ascii="Times New Roman" w:hAnsi="Times New Roman"/>
                <w:sz w:val="22"/>
                <w:szCs w:val="22"/>
              </w:rPr>
              <w:t xml:space="preserve"> до 30 мин. </w:t>
            </w:r>
            <w:r w:rsidRPr="009775D1">
              <w:rPr>
                <w:rFonts w:ascii="Times New Roman" w:hAnsi="Times New Roman"/>
                <w:bCs/>
                <w:sz w:val="22"/>
                <w:szCs w:val="22"/>
              </w:rPr>
              <w:t xml:space="preserve">в соответствии с таблицей 1  </w:t>
            </w:r>
            <w:r w:rsidRPr="009775D1">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9775D1" w:rsidRPr="009775D1" w:rsidTr="0061113F">
        <w:tc>
          <w:tcPr>
            <w:tcW w:w="9923" w:type="dxa"/>
            <w:gridSpan w:val="2"/>
          </w:tcPr>
          <w:p w:rsidR="009775D1" w:rsidRPr="009775D1" w:rsidRDefault="009775D1" w:rsidP="009775D1">
            <w:pPr>
              <w:ind w:left="-57" w:right="-57"/>
              <w:jc w:val="center"/>
              <w:rPr>
                <w:rFonts w:ascii="Times New Roman" w:hAnsi="Times New Roman"/>
                <w:b/>
                <w:bCs/>
                <w:kern w:val="1"/>
                <w:sz w:val="22"/>
                <w:szCs w:val="22"/>
                <w:lang w:eastAsia="ar-SA"/>
              </w:rPr>
            </w:pPr>
            <w:r w:rsidRPr="009775D1">
              <w:rPr>
                <w:rFonts w:ascii="Times New Roman" w:hAnsi="Times New Roman"/>
                <w:b/>
                <w:sz w:val="22"/>
                <w:szCs w:val="22"/>
              </w:rPr>
              <w:t>Объекты культурно-досугового (клубного) типа</w:t>
            </w:r>
          </w:p>
        </w:tc>
      </w:tr>
      <w:tr w:rsidR="009775D1" w:rsidRPr="009775D1" w:rsidTr="0061113F">
        <w:tc>
          <w:tcPr>
            <w:tcW w:w="2411" w:type="dxa"/>
            <w:vAlign w:val="center"/>
          </w:tcPr>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t>Дом</w:t>
            </w:r>
          </w:p>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t>культуры</w:t>
            </w:r>
          </w:p>
        </w:tc>
        <w:tc>
          <w:tcPr>
            <w:tcW w:w="7512" w:type="dxa"/>
          </w:tcPr>
          <w:p w:rsidR="009775D1" w:rsidRPr="009775D1" w:rsidRDefault="009775D1" w:rsidP="009775D1">
            <w:pPr>
              <w:ind w:left="-57" w:right="-57"/>
              <w:jc w:val="both"/>
              <w:rPr>
                <w:rFonts w:ascii="Times New Roman" w:hAnsi="Times New Roman"/>
                <w:sz w:val="22"/>
                <w:szCs w:val="22"/>
              </w:rPr>
            </w:pPr>
            <w:r w:rsidRPr="009775D1">
              <w:rPr>
                <w:rFonts w:ascii="Times New Roman" w:hAnsi="Times New Roman"/>
                <w:bCs/>
                <w:sz w:val="22"/>
                <w:szCs w:val="22"/>
              </w:rPr>
              <w:t xml:space="preserve">1 объект </w:t>
            </w:r>
            <w:r w:rsidRPr="009775D1">
              <w:rPr>
                <w:rFonts w:ascii="Times New Roman" w:hAnsi="Times New Roman"/>
                <w:sz w:val="22"/>
                <w:szCs w:val="22"/>
              </w:rPr>
              <w:t>независимо от количества населения</w:t>
            </w:r>
            <w:r w:rsidRPr="009775D1">
              <w:rPr>
                <w:rFonts w:ascii="Times New Roman" w:hAnsi="Times New Roman"/>
                <w:bCs/>
                <w:sz w:val="22"/>
                <w:szCs w:val="22"/>
              </w:rPr>
              <w:t xml:space="preserve"> принято в соответствии с таблицей 6 </w:t>
            </w:r>
            <w:r w:rsidRPr="009775D1">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9775D1" w:rsidRPr="009775D1" w:rsidRDefault="009775D1" w:rsidP="009775D1">
            <w:pPr>
              <w:ind w:left="-57" w:right="-57"/>
              <w:jc w:val="both"/>
              <w:rPr>
                <w:rFonts w:ascii="Times New Roman" w:hAnsi="Times New Roman"/>
                <w:sz w:val="22"/>
                <w:szCs w:val="22"/>
              </w:rPr>
            </w:pPr>
            <w:r w:rsidRPr="009775D1">
              <w:rPr>
                <w:rFonts w:ascii="Times New Roman" w:hAnsi="Times New Roman"/>
                <w:bCs/>
                <w:sz w:val="22"/>
                <w:szCs w:val="22"/>
              </w:rPr>
              <w:t>Транспортная доступность принята от 15 до 30</w:t>
            </w:r>
            <w:r w:rsidRPr="009775D1">
              <w:rPr>
                <w:rFonts w:ascii="Times New Roman" w:hAnsi="Times New Roman"/>
                <w:sz w:val="22"/>
                <w:szCs w:val="22"/>
              </w:rPr>
              <w:t xml:space="preserve"> мин. </w:t>
            </w:r>
            <w:r w:rsidRPr="009775D1">
              <w:rPr>
                <w:rFonts w:ascii="Times New Roman" w:hAnsi="Times New Roman"/>
                <w:bCs/>
                <w:sz w:val="22"/>
                <w:szCs w:val="22"/>
              </w:rPr>
              <w:t xml:space="preserve">в соответствии с таблицей 6 </w:t>
            </w:r>
            <w:r w:rsidRPr="009775D1">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9775D1" w:rsidRPr="009775D1" w:rsidTr="0061113F">
        <w:tc>
          <w:tcPr>
            <w:tcW w:w="9923" w:type="dxa"/>
            <w:gridSpan w:val="2"/>
          </w:tcPr>
          <w:p w:rsidR="009775D1" w:rsidRPr="009775D1" w:rsidRDefault="009775D1" w:rsidP="009775D1">
            <w:pPr>
              <w:ind w:left="-57" w:right="-57"/>
              <w:jc w:val="center"/>
              <w:rPr>
                <w:rFonts w:ascii="Times New Roman" w:hAnsi="Times New Roman"/>
                <w:b/>
                <w:bCs/>
                <w:kern w:val="1"/>
                <w:sz w:val="22"/>
                <w:szCs w:val="22"/>
                <w:lang w:eastAsia="ar-SA"/>
              </w:rPr>
            </w:pPr>
            <w:r w:rsidRPr="009775D1">
              <w:rPr>
                <w:rFonts w:ascii="Times New Roman" w:hAnsi="Times New Roman"/>
                <w:b/>
                <w:sz w:val="22"/>
                <w:szCs w:val="22"/>
              </w:rPr>
              <w:t>ОБЛАСТЬ: МЕСТНОЕ САМОУПРАВЛЕНИЕ</w:t>
            </w:r>
          </w:p>
        </w:tc>
      </w:tr>
      <w:tr w:rsidR="009775D1" w:rsidRPr="009775D1" w:rsidTr="0061113F">
        <w:tc>
          <w:tcPr>
            <w:tcW w:w="2411" w:type="dxa"/>
          </w:tcPr>
          <w:p w:rsidR="009775D1" w:rsidRPr="009775D1" w:rsidRDefault="009775D1" w:rsidP="009775D1">
            <w:pPr>
              <w:ind w:left="-57" w:right="-57"/>
              <w:jc w:val="center"/>
              <w:rPr>
                <w:rFonts w:ascii="Times New Roman" w:hAnsi="Times New Roman"/>
                <w:b/>
                <w:sz w:val="22"/>
                <w:szCs w:val="22"/>
              </w:rPr>
            </w:pPr>
            <w:r w:rsidRPr="009775D1">
              <w:rPr>
                <w:rFonts w:ascii="Times New Roman" w:hAnsi="Times New Roman"/>
                <w:b/>
                <w:sz w:val="22"/>
                <w:szCs w:val="22"/>
              </w:rPr>
              <w:t>Объекты услуг</w:t>
            </w:r>
          </w:p>
        </w:tc>
        <w:tc>
          <w:tcPr>
            <w:tcW w:w="7512" w:type="dxa"/>
          </w:tcPr>
          <w:p w:rsidR="009775D1" w:rsidRPr="009775D1" w:rsidRDefault="009775D1" w:rsidP="009775D1">
            <w:pPr>
              <w:ind w:left="-57" w:right="-57"/>
              <w:jc w:val="both"/>
              <w:rPr>
                <w:rFonts w:ascii="Times New Roman" w:hAnsi="Times New Roman"/>
                <w:sz w:val="22"/>
                <w:szCs w:val="22"/>
              </w:rPr>
            </w:pPr>
          </w:p>
        </w:tc>
      </w:tr>
      <w:tr w:rsidR="009775D1" w:rsidRPr="009775D1" w:rsidTr="0061113F">
        <w:tc>
          <w:tcPr>
            <w:tcW w:w="2411" w:type="dxa"/>
            <w:vAlign w:val="center"/>
          </w:tcPr>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lastRenderedPageBreak/>
              <w:t>Административное</w:t>
            </w:r>
          </w:p>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t>здание органа местного самоуправления</w:t>
            </w:r>
          </w:p>
        </w:tc>
        <w:tc>
          <w:tcPr>
            <w:tcW w:w="7512" w:type="dxa"/>
          </w:tcPr>
          <w:p w:rsidR="009775D1" w:rsidRPr="009775D1" w:rsidRDefault="009775D1" w:rsidP="009775D1">
            <w:pPr>
              <w:ind w:left="-57" w:right="-57"/>
              <w:jc w:val="both"/>
              <w:rPr>
                <w:rFonts w:ascii="Times New Roman" w:hAnsi="Times New Roman"/>
                <w:sz w:val="22"/>
                <w:szCs w:val="22"/>
              </w:rPr>
            </w:pPr>
            <w:r w:rsidRPr="009775D1">
              <w:rPr>
                <w:rFonts w:ascii="Times New Roman" w:hAnsi="Times New Roman"/>
                <w:sz w:val="22"/>
                <w:szCs w:val="22"/>
              </w:rPr>
              <w:t>1 объект независимо от численности населения принят в соответствии с полномочиями установленные ч.1 ст.15 Федерального закона от 06.10.2003          N 131-ФЗ» Об общих принципах организации местного самоуправления в Российской Федерации».</w:t>
            </w:r>
          </w:p>
          <w:p w:rsidR="009775D1" w:rsidRPr="009775D1" w:rsidRDefault="009775D1" w:rsidP="009775D1">
            <w:pPr>
              <w:ind w:left="-57" w:right="-57"/>
              <w:jc w:val="both"/>
              <w:rPr>
                <w:rFonts w:ascii="Times New Roman" w:hAnsi="Times New Roman"/>
                <w:sz w:val="22"/>
                <w:szCs w:val="22"/>
              </w:rPr>
            </w:pPr>
            <w:r w:rsidRPr="009775D1">
              <w:rPr>
                <w:rFonts w:ascii="Times New Roman" w:hAnsi="Times New Roman"/>
                <w:sz w:val="22"/>
                <w:szCs w:val="22"/>
              </w:rPr>
              <w:t>Транспортная доступность 40 минут принята исходя из времени, за которое можно добраться от самого удаленного населенного пункта муниципального образования до объекта.</w:t>
            </w:r>
          </w:p>
        </w:tc>
      </w:tr>
      <w:tr w:rsidR="009775D1" w:rsidRPr="009775D1" w:rsidTr="0061113F">
        <w:tc>
          <w:tcPr>
            <w:tcW w:w="9923" w:type="dxa"/>
            <w:gridSpan w:val="2"/>
          </w:tcPr>
          <w:p w:rsidR="009775D1" w:rsidRPr="009775D1" w:rsidRDefault="009775D1" w:rsidP="009775D1">
            <w:pPr>
              <w:ind w:left="-57" w:right="-57"/>
              <w:jc w:val="center"/>
              <w:rPr>
                <w:rFonts w:ascii="Times New Roman" w:hAnsi="Times New Roman"/>
                <w:b/>
                <w:bCs/>
                <w:kern w:val="1"/>
                <w:sz w:val="22"/>
                <w:szCs w:val="22"/>
                <w:lang w:eastAsia="ar-SA"/>
              </w:rPr>
            </w:pPr>
            <w:r w:rsidRPr="009775D1">
              <w:rPr>
                <w:rFonts w:ascii="Times New Roman" w:hAnsi="Times New Roman"/>
                <w:b/>
                <w:sz w:val="22"/>
                <w:szCs w:val="22"/>
              </w:rPr>
              <w:t>ОБЛАСТЬ: БЛАГОУСТРОЙСТВО ТЕРРИТОРИИ</w:t>
            </w:r>
          </w:p>
        </w:tc>
      </w:tr>
      <w:tr w:rsidR="009775D1" w:rsidRPr="009775D1" w:rsidTr="0061113F">
        <w:tc>
          <w:tcPr>
            <w:tcW w:w="2411" w:type="dxa"/>
          </w:tcPr>
          <w:p w:rsidR="009775D1" w:rsidRPr="009775D1" w:rsidRDefault="009775D1" w:rsidP="009775D1">
            <w:pPr>
              <w:ind w:left="-57" w:right="-57"/>
              <w:jc w:val="center"/>
              <w:rPr>
                <w:rFonts w:ascii="Times New Roman" w:hAnsi="Times New Roman"/>
                <w:b/>
                <w:sz w:val="22"/>
                <w:szCs w:val="22"/>
              </w:rPr>
            </w:pPr>
            <w:r w:rsidRPr="009775D1">
              <w:rPr>
                <w:rFonts w:ascii="Times New Roman" w:hAnsi="Times New Roman"/>
                <w:b/>
                <w:sz w:val="22"/>
                <w:szCs w:val="22"/>
              </w:rPr>
              <w:t>Объекты общественных пространств</w:t>
            </w:r>
          </w:p>
        </w:tc>
        <w:tc>
          <w:tcPr>
            <w:tcW w:w="7512" w:type="dxa"/>
          </w:tcPr>
          <w:p w:rsidR="009775D1" w:rsidRPr="009775D1" w:rsidRDefault="009775D1" w:rsidP="009775D1">
            <w:pPr>
              <w:ind w:left="-57" w:right="-57"/>
              <w:jc w:val="both"/>
              <w:rPr>
                <w:rFonts w:ascii="Times New Roman" w:hAnsi="Times New Roman"/>
                <w:sz w:val="22"/>
                <w:szCs w:val="22"/>
              </w:rPr>
            </w:pPr>
          </w:p>
        </w:tc>
      </w:tr>
      <w:tr w:rsidR="009775D1" w:rsidRPr="009775D1" w:rsidTr="0061113F">
        <w:tc>
          <w:tcPr>
            <w:tcW w:w="2411" w:type="dxa"/>
            <w:vAlign w:val="center"/>
          </w:tcPr>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t>Территория</w:t>
            </w:r>
          </w:p>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t>рекреационного</w:t>
            </w:r>
          </w:p>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t>назначения</w:t>
            </w:r>
          </w:p>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t>(лесопарк,</w:t>
            </w:r>
          </w:p>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t>парк, сквер,</w:t>
            </w:r>
          </w:p>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t>бульвар, аллея)</w:t>
            </w:r>
          </w:p>
        </w:tc>
        <w:tc>
          <w:tcPr>
            <w:tcW w:w="7512" w:type="dxa"/>
          </w:tcPr>
          <w:p w:rsidR="009775D1" w:rsidRPr="009775D1" w:rsidRDefault="009775D1" w:rsidP="009775D1">
            <w:pPr>
              <w:ind w:left="-57" w:right="-57"/>
              <w:jc w:val="both"/>
              <w:rPr>
                <w:rFonts w:ascii="Times New Roman" w:hAnsi="Times New Roman"/>
                <w:bCs/>
                <w:sz w:val="22"/>
                <w:szCs w:val="22"/>
              </w:rPr>
            </w:pPr>
            <w:r w:rsidRPr="009775D1">
              <w:rPr>
                <w:rFonts w:ascii="Times New Roman" w:hAnsi="Times New Roman"/>
                <w:bCs/>
                <w:sz w:val="22"/>
                <w:szCs w:val="22"/>
              </w:rPr>
              <w:t>Площадь территории 12 м2 на чел. принято в соответствии с таблицей 9.2. СП 42.13330 «СНиП 2.07.01-89*» Планировка и застройка городских и сельских поселений. Актуализированная редакция(утв. Приказом Минстроя России от 30.12.2016 N 1034/ пр)</w:t>
            </w:r>
          </w:p>
          <w:p w:rsidR="009775D1" w:rsidRPr="009775D1" w:rsidRDefault="009775D1" w:rsidP="009775D1">
            <w:pPr>
              <w:ind w:left="-57" w:right="-57"/>
              <w:jc w:val="both"/>
              <w:rPr>
                <w:rFonts w:ascii="Times New Roman" w:hAnsi="Times New Roman"/>
                <w:bCs/>
                <w:sz w:val="22"/>
                <w:szCs w:val="22"/>
              </w:rPr>
            </w:pPr>
            <w:r w:rsidRPr="009775D1">
              <w:rPr>
                <w:rFonts w:ascii="Times New Roman" w:hAnsi="Times New Roman"/>
                <w:bCs/>
                <w:sz w:val="22"/>
                <w:szCs w:val="22"/>
              </w:rPr>
              <w:t xml:space="preserve">Базовое предельное значение показателя «А» по зонам урбанизированности получаем по формуле: 12 х КУМО, </w:t>
            </w:r>
          </w:p>
          <w:p w:rsidR="009775D1" w:rsidRPr="009775D1" w:rsidRDefault="009775D1" w:rsidP="009775D1">
            <w:pPr>
              <w:ind w:left="-57" w:right="-57"/>
              <w:jc w:val="both"/>
              <w:rPr>
                <w:rFonts w:ascii="Times New Roman" w:hAnsi="Times New Roman"/>
                <w:bCs/>
                <w:sz w:val="22"/>
                <w:szCs w:val="22"/>
              </w:rPr>
            </w:pPr>
            <w:r w:rsidRPr="009775D1">
              <w:rPr>
                <w:rFonts w:ascii="Times New Roman" w:hAnsi="Times New Roman"/>
                <w:bCs/>
                <w:sz w:val="22"/>
                <w:szCs w:val="22"/>
              </w:rPr>
              <w:t>где: КУМО* - коэффициент урбанизированности муниципального образования</w:t>
            </w:r>
          </w:p>
          <w:p w:rsidR="009775D1" w:rsidRPr="009775D1" w:rsidRDefault="009775D1" w:rsidP="009775D1">
            <w:pPr>
              <w:ind w:left="-57" w:right="-57"/>
              <w:jc w:val="both"/>
              <w:rPr>
                <w:rFonts w:ascii="Times New Roman" w:hAnsi="Times New Roman"/>
                <w:sz w:val="22"/>
                <w:szCs w:val="22"/>
              </w:rPr>
            </w:pPr>
            <w:r w:rsidRPr="009775D1">
              <w:rPr>
                <w:rFonts w:ascii="Times New Roman" w:hAnsi="Times New Roman"/>
                <w:bCs/>
                <w:sz w:val="22"/>
                <w:szCs w:val="22"/>
              </w:rPr>
              <w:t>Транспортная доступность принята 20</w:t>
            </w:r>
            <w:r w:rsidRPr="009775D1">
              <w:rPr>
                <w:rFonts w:ascii="Times New Roman" w:hAnsi="Times New Roman"/>
                <w:sz w:val="22"/>
                <w:szCs w:val="22"/>
              </w:rPr>
              <w:t xml:space="preserve"> мин </w:t>
            </w:r>
            <w:r w:rsidRPr="009775D1">
              <w:rPr>
                <w:rFonts w:ascii="Times New Roman" w:hAnsi="Times New Roman"/>
                <w:bCs/>
                <w:sz w:val="22"/>
                <w:szCs w:val="22"/>
              </w:rPr>
              <w:t xml:space="preserve">в соответствии с п 9.4. </w:t>
            </w:r>
            <w:r w:rsidRPr="009775D1">
              <w:rPr>
                <w:rFonts w:ascii="Times New Roman" w:hAnsi="Times New Roman"/>
                <w:sz w:val="22"/>
                <w:szCs w:val="22"/>
              </w:rPr>
              <w:t>СП 42.13330 «СНиП 2.07.01-89*» Планировка и застройка городских и сельских поселений. Актуализированная редакция(утв. Приказом Минстроя России от 30.12.2016 N 1034/ пр)</w:t>
            </w:r>
          </w:p>
        </w:tc>
      </w:tr>
      <w:tr w:rsidR="009775D1" w:rsidRPr="009775D1" w:rsidTr="0061113F">
        <w:tc>
          <w:tcPr>
            <w:tcW w:w="2411" w:type="dxa"/>
            <w:vAlign w:val="center"/>
          </w:tcPr>
          <w:p w:rsidR="009775D1" w:rsidRPr="009775D1" w:rsidRDefault="009775D1" w:rsidP="009775D1">
            <w:pPr>
              <w:ind w:left="-57" w:right="-57"/>
              <w:jc w:val="center"/>
              <w:rPr>
                <w:rFonts w:ascii="Times New Roman" w:hAnsi="Times New Roman"/>
                <w:b/>
                <w:sz w:val="22"/>
                <w:szCs w:val="22"/>
              </w:rPr>
            </w:pPr>
            <w:r w:rsidRPr="009775D1">
              <w:rPr>
                <w:rFonts w:ascii="Times New Roman" w:hAnsi="Times New Roman"/>
                <w:b/>
                <w:sz w:val="22"/>
                <w:szCs w:val="22"/>
              </w:rPr>
              <w:t>Объекты благоустройства</w:t>
            </w:r>
          </w:p>
        </w:tc>
        <w:tc>
          <w:tcPr>
            <w:tcW w:w="7512" w:type="dxa"/>
          </w:tcPr>
          <w:p w:rsidR="009775D1" w:rsidRPr="009775D1" w:rsidRDefault="009775D1" w:rsidP="009775D1">
            <w:pPr>
              <w:ind w:left="-57" w:right="-57"/>
              <w:jc w:val="both"/>
              <w:rPr>
                <w:rFonts w:ascii="Times New Roman" w:hAnsi="Times New Roman"/>
                <w:sz w:val="22"/>
                <w:szCs w:val="22"/>
              </w:rPr>
            </w:pPr>
          </w:p>
        </w:tc>
      </w:tr>
      <w:tr w:rsidR="009775D1" w:rsidRPr="009775D1" w:rsidTr="0061113F">
        <w:tc>
          <w:tcPr>
            <w:tcW w:w="2411" w:type="dxa"/>
            <w:vAlign w:val="center"/>
          </w:tcPr>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t>Детская</w:t>
            </w:r>
          </w:p>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t>площадка</w:t>
            </w:r>
          </w:p>
        </w:tc>
        <w:tc>
          <w:tcPr>
            <w:tcW w:w="7512" w:type="dxa"/>
          </w:tcPr>
          <w:p w:rsidR="009775D1" w:rsidRPr="009775D1" w:rsidRDefault="009775D1" w:rsidP="009775D1">
            <w:pPr>
              <w:widowControl/>
              <w:adjustRightInd w:val="0"/>
              <w:ind w:left="-57" w:right="-57"/>
              <w:jc w:val="both"/>
              <w:rPr>
                <w:rFonts w:ascii="Times New Roman" w:eastAsiaTheme="minorHAnsi" w:hAnsi="Times New Roman"/>
                <w:sz w:val="22"/>
                <w:szCs w:val="22"/>
                <w:lang w:eastAsia="en-US"/>
              </w:rPr>
            </w:pPr>
            <w:r w:rsidRPr="009775D1">
              <w:rPr>
                <w:rFonts w:ascii="Times New Roman" w:hAnsi="Times New Roman"/>
                <w:bCs/>
                <w:sz w:val="22"/>
                <w:szCs w:val="22"/>
              </w:rPr>
              <w:t>0,5 м</w:t>
            </w:r>
            <w:r w:rsidRPr="009775D1">
              <w:rPr>
                <w:rFonts w:ascii="Times New Roman" w:hAnsi="Times New Roman"/>
                <w:bCs/>
                <w:sz w:val="22"/>
                <w:szCs w:val="22"/>
                <w:vertAlign w:val="superscript"/>
              </w:rPr>
              <w:t>2</w:t>
            </w:r>
            <w:r w:rsidRPr="009775D1">
              <w:rPr>
                <w:rFonts w:ascii="Times New Roman" w:hAnsi="Times New Roman"/>
                <w:bCs/>
                <w:sz w:val="22"/>
                <w:szCs w:val="22"/>
              </w:rPr>
              <w:t xml:space="preserve"> </w:t>
            </w:r>
            <w:r w:rsidRPr="009775D1">
              <w:rPr>
                <w:rFonts w:ascii="Times New Roman" w:eastAsiaTheme="minorHAnsi" w:hAnsi="Times New Roman"/>
                <w:sz w:val="22"/>
                <w:szCs w:val="22"/>
                <w:lang w:eastAsia="en-US"/>
              </w:rPr>
              <w:t xml:space="preserve"> на человека площади территории принято в соответствии с </w:t>
            </w:r>
            <w:hyperlink r:id="rId70" w:history="1">
              <w:r w:rsidRPr="009775D1">
                <w:rPr>
                  <w:rFonts w:ascii="Times New Roman" w:eastAsiaTheme="minorHAnsi" w:hAnsi="Times New Roman"/>
                  <w:sz w:val="22"/>
                  <w:szCs w:val="22"/>
                  <w:lang w:eastAsia="en-US"/>
                </w:rPr>
                <w:t>п. 4.15.2.3</w:t>
              </w:r>
            </w:hyperlink>
            <w:r w:rsidRPr="009775D1">
              <w:rPr>
                <w:rFonts w:ascii="Times New Roman" w:eastAsiaTheme="minorHAnsi" w:hAnsi="Times New Roman"/>
                <w:sz w:val="22"/>
                <w:szCs w:val="22"/>
                <w:lang w:eastAsia="en-US"/>
              </w:rPr>
              <w:t xml:space="preserve">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p w:rsidR="009775D1" w:rsidRPr="009775D1" w:rsidRDefault="009775D1" w:rsidP="009775D1">
            <w:pPr>
              <w:widowControl/>
              <w:adjustRightInd w:val="0"/>
              <w:ind w:left="-57" w:right="-57"/>
              <w:jc w:val="both"/>
              <w:rPr>
                <w:rFonts w:ascii="Times New Roman" w:hAnsi="Times New Roman"/>
                <w:sz w:val="22"/>
                <w:szCs w:val="22"/>
              </w:rPr>
            </w:pPr>
            <w:r w:rsidRPr="009775D1">
              <w:rPr>
                <w:rFonts w:ascii="Times New Roman" w:hAnsi="Times New Roman"/>
                <w:bCs/>
                <w:sz w:val="22"/>
                <w:szCs w:val="22"/>
              </w:rPr>
              <w:t xml:space="preserve">Пешеходная доступность принята 500 м (в границах квартала, микрорайона) </w:t>
            </w:r>
            <w:r w:rsidRPr="009775D1">
              <w:rPr>
                <w:rFonts w:ascii="Times New Roman" w:eastAsiaTheme="minorHAnsi" w:hAnsi="Times New Roman"/>
                <w:sz w:val="22"/>
                <w:szCs w:val="22"/>
                <w:lang w:eastAsia="en-US"/>
              </w:rPr>
              <w:t xml:space="preserve">в соответствии с </w:t>
            </w:r>
            <w:hyperlink r:id="rId71" w:history="1">
              <w:r w:rsidRPr="009775D1">
                <w:rPr>
                  <w:rFonts w:ascii="Times New Roman" w:eastAsiaTheme="minorHAnsi" w:hAnsi="Times New Roman"/>
                  <w:sz w:val="22"/>
                  <w:szCs w:val="22"/>
                  <w:lang w:eastAsia="en-US"/>
                </w:rPr>
                <w:t>п. 8</w:t>
              </w:r>
            </w:hyperlink>
            <w:r w:rsidRPr="009775D1">
              <w:rPr>
                <w:rFonts w:ascii="Times New Roman" w:eastAsiaTheme="minorHAnsi" w:hAnsi="Times New Roman"/>
                <w:sz w:val="22"/>
                <w:szCs w:val="22"/>
                <w:lang w:eastAsia="en-US"/>
              </w:rPr>
              <w:t xml:space="preserve"> приказа Минстроя России от 13.04.2017 N 711/пр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tc>
      </w:tr>
      <w:tr w:rsidR="009775D1" w:rsidRPr="009775D1" w:rsidTr="0061113F">
        <w:tc>
          <w:tcPr>
            <w:tcW w:w="2411" w:type="dxa"/>
          </w:tcPr>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t xml:space="preserve">Площадка отдыха </w:t>
            </w:r>
          </w:p>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t>и досуга</w:t>
            </w:r>
          </w:p>
        </w:tc>
        <w:tc>
          <w:tcPr>
            <w:tcW w:w="7512" w:type="dxa"/>
          </w:tcPr>
          <w:p w:rsidR="009775D1" w:rsidRPr="009775D1" w:rsidRDefault="009775D1" w:rsidP="009775D1">
            <w:pPr>
              <w:ind w:left="-57" w:right="-57"/>
              <w:jc w:val="both"/>
              <w:rPr>
                <w:rFonts w:ascii="Times New Roman" w:hAnsi="Times New Roman"/>
                <w:bCs/>
                <w:sz w:val="22"/>
                <w:szCs w:val="22"/>
              </w:rPr>
            </w:pPr>
            <w:r w:rsidRPr="009775D1">
              <w:rPr>
                <w:rFonts w:ascii="Times New Roman" w:hAnsi="Times New Roman"/>
                <w:bCs/>
                <w:sz w:val="22"/>
                <w:szCs w:val="22"/>
              </w:rPr>
              <w:t>0,1 м</w:t>
            </w:r>
            <w:r w:rsidRPr="009775D1">
              <w:rPr>
                <w:rFonts w:ascii="Times New Roman" w:hAnsi="Times New Roman"/>
                <w:bCs/>
                <w:sz w:val="22"/>
                <w:szCs w:val="22"/>
                <w:vertAlign w:val="superscript"/>
              </w:rPr>
              <w:t>2</w:t>
            </w:r>
            <w:r w:rsidRPr="009775D1">
              <w:rPr>
                <w:rFonts w:ascii="Times New Roman" w:hAnsi="Times New Roman"/>
                <w:bCs/>
                <w:sz w:val="22"/>
                <w:szCs w:val="22"/>
              </w:rPr>
              <w:t xml:space="preserve"> на человека площадь территории принята в соответствии с п. 4.15.3.2.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p w:rsidR="009775D1" w:rsidRPr="009775D1" w:rsidRDefault="009775D1" w:rsidP="009775D1">
            <w:pPr>
              <w:ind w:left="-57" w:right="-57"/>
              <w:jc w:val="both"/>
              <w:rPr>
                <w:rFonts w:ascii="Times New Roman" w:hAnsi="Times New Roman"/>
                <w:sz w:val="22"/>
                <w:szCs w:val="22"/>
              </w:rPr>
            </w:pPr>
            <w:r w:rsidRPr="009775D1">
              <w:rPr>
                <w:rFonts w:ascii="Times New Roman" w:hAnsi="Times New Roman"/>
                <w:bCs/>
                <w:sz w:val="22"/>
                <w:szCs w:val="22"/>
              </w:rPr>
              <w:t>Пешеходная доступность принята 600</w:t>
            </w:r>
            <w:r w:rsidRPr="009775D1">
              <w:rPr>
                <w:rFonts w:ascii="Times New Roman" w:hAnsi="Times New Roman"/>
                <w:sz w:val="22"/>
                <w:szCs w:val="22"/>
              </w:rPr>
              <w:t xml:space="preserve"> м </w:t>
            </w:r>
            <w:r w:rsidRPr="009775D1">
              <w:rPr>
                <w:rFonts w:ascii="Times New Roman" w:hAnsi="Times New Roman"/>
                <w:bCs/>
                <w:sz w:val="22"/>
                <w:szCs w:val="22"/>
              </w:rPr>
              <w:t>в соответствии с п. 4.15.3.2.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tc>
      </w:tr>
      <w:tr w:rsidR="009775D1" w:rsidRPr="009775D1" w:rsidTr="0061113F">
        <w:tc>
          <w:tcPr>
            <w:tcW w:w="9923" w:type="dxa"/>
            <w:gridSpan w:val="2"/>
          </w:tcPr>
          <w:p w:rsidR="009775D1" w:rsidRPr="009775D1" w:rsidRDefault="009775D1" w:rsidP="009775D1">
            <w:pPr>
              <w:ind w:left="-57" w:right="-57"/>
              <w:jc w:val="center"/>
              <w:rPr>
                <w:rFonts w:ascii="Times New Roman" w:hAnsi="Times New Roman"/>
                <w:b/>
                <w:bCs/>
                <w:kern w:val="1"/>
                <w:sz w:val="22"/>
                <w:szCs w:val="22"/>
                <w:lang w:eastAsia="ar-SA"/>
              </w:rPr>
            </w:pPr>
            <w:r w:rsidRPr="009775D1">
              <w:rPr>
                <w:rFonts w:ascii="Times New Roman" w:hAnsi="Times New Roman"/>
                <w:b/>
                <w:bCs/>
                <w:sz w:val="22"/>
                <w:szCs w:val="22"/>
              </w:rPr>
              <w:t>ОБЛАСТЬ: ЗДРАВООХРАНЕНИЕ</w:t>
            </w:r>
          </w:p>
        </w:tc>
      </w:tr>
      <w:tr w:rsidR="009775D1" w:rsidRPr="009775D1" w:rsidTr="0061113F">
        <w:tc>
          <w:tcPr>
            <w:tcW w:w="2411" w:type="dxa"/>
            <w:vAlign w:val="center"/>
          </w:tcPr>
          <w:p w:rsidR="009775D1" w:rsidRPr="009775D1" w:rsidRDefault="009775D1" w:rsidP="009775D1">
            <w:pPr>
              <w:ind w:left="-57" w:right="-57"/>
              <w:jc w:val="center"/>
              <w:rPr>
                <w:rFonts w:ascii="Times New Roman" w:hAnsi="Times New Roman"/>
                <w:b/>
                <w:sz w:val="22"/>
                <w:szCs w:val="22"/>
              </w:rPr>
            </w:pPr>
            <w:r w:rsidRPr="009775D1">
              <w:rPr>
                <w:rFonts w:ascii="Times New Roman" w:hAnsi="Times New Roman"/>
                <w:b/>
                <w:sz w:val="22"/>
                <w:szCs w:val="22"/>
              </w:rPr>
              <w:t>Объекты в области здравоохранения</w:t>
            </w:r>
          </w:p>
        </w:tc>
        <w:tc>
          <w:tcPr>
            <w:tcW w:w="7512" w:type="dxa"/>
          </w:tcPr>
          <w:p w:rsidR="009775D1" w:rsidRPr="009775D1" w:rsidRDefault="009775D1" w:rsidP="009775D1">
            <w:pPr>
              <w:widowControl/>
              <w:adjustRightInd w:val="0"/>
              <w:ind w:left="-57" w:right="-57"/>
              <w:jc w:val="both"/>
              <w:rPr>
                <w:rFonts w:ascii="Times New Roman" w:eastAsiaTheme="minorHAnsi" w:hAnsi="Times New Roman"/>
                <w:sz w:val="22"/>
                <w:szCs w:val="22"/>
                <w:lang w:eastAsia="en-US"/>
              </w:rPr>
            </w:pPr>
          </w:p>
        </w:tc>
      </w:tr>
      <w:tr w:rsidR="009775D1" w:rsidRPr="009775D1" w:rsidTr="0061113F">
        <w:tc>
          <w:tcPr>
            <w:tcW w:w="2411" w:type="dxa"/>
            <w:vAlign w:val="center"/>
          </w:tcPr>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t>Фельдшерско-акушерские</w:t>
            </w:r>
          </w:p>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t>пункты</w:t>
            </w:r>
          </w:p>
        </w:tc>
        <w:tc>
          <w:tcPr>
            <w:tcW w:w="7512" w:type="dxa"/>
          </w:tcPr>
          <w:p w:rsidR="009775D1" w:rsidRPr="009775D1" w:rsidRDefault="009775D1" w:rsidP="009775D1">
            <w:pPr>
              <w:widowControl/>
              <w:adjustRightInd w:val="0"/>
              <w:ind w:left="-57" w:right="-57"/>
              <w:jc w:val="both"/>
              <w:rPr>
                <w:rFonts w:ascii="Times New Roman" w:hAnsi="Times New Roman"/>
                <w:bCs/>
                <w:sz w:val="22"/>
                <w:szCs w:val="22"/>
              </w:rPr>
            </w:pPr>
            <w:r w:rsidRPr="009775D1">
              <w:rPr>
                <w:rFonts w:ascii="Times New Roman" w:eastAsiaTheme="minorHAnsi" w:hAnsi="Times New Roman"/>
                <w:sz w:val="22"/>
                <w:szCs w:val="22"/>
                <w:lang w:eastAsia="en-US"/>
              </w:rPr>
              <w:t xml:space="preserve">Показатель обеспеченности (кол-во мест), Показатель транспортной доступности объекта установлены исходя из текущего состояния и перспектив развития системы учреждений здравоохранения региона с учетом требований </w:t>
            </w:r>
            <w:hyperlink r:id="rId72" w:history="1">
              <w:r w:rsidRPr="009775D1">
                <w:rPr>
                  <w:rFonts w:ascii="Times New Roman" w:eastAsiaTheme="minorHAnsi" w:hAnsi="Times New Roman"/>
                  <w:sz w:val="22"/>
                  <w:szCs w:val="22"/>
                  <w:lang w:eastAsia="en-US"/>
                </w:rPr>
                <w:t>СП 118.13330.2012</w:t>
              </w:r>
            </w:hyperlink>
            <w:r w:rsidRPr="009775D1">
              <w:rPr>
                <w:rFonts w:ascii="Times New Roman" w:eastAsiaTheme="minorHAnsi" w:hAnsi="Times New Roman"/>
                <w:sz w:val="22"/>
                <w:szCs w:val="22"/>
                <w:lang w:eastAsia="en-US"/>
              </w:rPr>
              <w:t xml:space="preserve">. Общественные здания и сооружения, </w:t>
            </w:r>
            <w:hyperlink r:id="rId73" w:history="1">
              <w:r w:rsidRPr="009775D1">
                <w:rPr>
                  <w:rFonts w:ascii="Times New Roman" w:eastAsiaTheme="minorHAnsi" w:hAnsi="Times New Roman"/>
                  <w:sz w:val="22"/>
                  <w:szCs w:val="22"/>
                  <w:lang w:eastAsia="en-US"/>
                </w:rPr>
                <w:t>СП 42.13330.2016</w:t>
              </w:r>
            </w:hyperlink>
            <w:r w:rsidRPr="009775D1">
              <w:rPr>
                <w:rFonts w:ascii="Times New Roman" w:eastAsiaTheme="minorHAnsi" w:hAnsi="Times New Roman"/>
                <w:sz w:val="22"/>
                <w:szCs w:val="22"/>
                <w:lang w:eastAsia="en-US"/>
              </w:rPr>
              <w:t>. Градостроительство. Планировка и застройка городских и сельских поселений</w:t>
            </w:r>
          </w:p>
        </w:tc>
      </w:tr>
      <w:tr w:rsidR="009775D1" w:rsidRPr="009775D1" w:rsidTr="0061113F">
        <w:tc>
          <w:tcPr>
            <w:tcW w:w="9923" w:type="dxa"/>
            <w:gridSpan w:val="2"/>
          </w:tcPr>
          <w:p w:rsidR="009775D1" w:rsidRPr="009775D1" w:rsidRDefault="009775D1" w:rsidP="009775D1">
            <w:pPr>
              <w:ind w:left="-57" w:right="-57"/>
              <w:jc w:val="center"/>
              <w:rPr>
                <w:rFonts w:ascii="Times New Roman" w:hAnsi="Times New Roman"/>
                <w:b/>
                <w:bCs/>
                <w:sz w:val="22"/>
                <w:szCs w:val="22"/>
              </w:rPr>
            </w:pPr>
            <w:r w:rsidRPr="009775D1">
              <w:rPr>
                <w:rFonts w:ascii="Times New Roman" w:hAnsi="Times New Roman"/>
                <w:b/>
                <w:bCs/>
                <w:sz w:val="22"/>
                <w:szCs w:val="22"/>
              </w:rPr>
              <w:t xml:space="preserve">ОБЛАСТЬ: ОБРАБОТКА, УТИЛИЗАЦИЯ, ОБЕЗВРЕЖИВАНИЕ, </w:t>
            </w:r>
          </w:p>
          <w:p w:rsidR="009775D1" w:rsidRPr="009775D1" w:rsidRDefault="009775D1" w:rsidP="009775D1">
            <w:pPr>
              <w:ind w:left="-57" w:right="-57"/>
              <w:jc w:val="center"/>
              <w:rPr>
                <w:rFonts w:ascii="Times New Roman" w:hAnsi="Times New Roman"/>
                <w:b/>
                <w:bCs/>
                <w:sz w:val="22"/>
                <w:szCs w:val="22"/>
              </w:rPr>
            </w:pPr>
            <w:r w:rsidRPr="009775D1">
              <w:rPr>
                <w:rFonts w:ascii="Times New Roman" w:hAnsi="Times New Roman"/>
                <w:b/>
                <w:bCs/>
                <w:sz w:val="22"/>
                <w:szCs w:val="22"/>
              </w:rPr>
              <w:t>РАЗМЕЩЕНИЕ ТВЕРДЫХ КОММУНАЛЬНЫХ ОТХОДОВ</w:t>
            </w:r>
          </w:p>
        </w:tc>
      </w:tr>
      <w:tr w:rsidR="009775D1" w:rsidRPr="009775D1" w:rsidTr="0061113F">
        <w:tc>
          <w:tcPr>
            <w:tcW w:w="2411" w:type="dxa"/>
            <w:vAlign w:val="center"/>
          </w:tcPr>
          <w:p w:rsidR="009775D1" w:rsidRPr="009775D1" w:rsidRDefault="009775D1" w:rsidP="009775D1">
            <w:pPr>
              <w:ind w:left="-57" w:right="-57"/>
              <w:jc w:val="center"/>
              <w:rPr>
                <w:rFonts w:ascii="Times New Roman" w:hAnsi="Times New Roman"/>
                <w:b/>
                <w:sz w:val="22"/>
                <w:szCs w:val="22"/>
              </w:rPr>
            </w:pPr>
            <w:r w:rsidRPr="009775D1">
              <w:rPr>
                <w:rFonts w:ascii="Times New Roman" w:hAnsi="Times New Roman"/>
                <w:b/>
                <w:bCs/>
                <w:sz w:val="22"/>
                <w:szCs w:val="22"/>
              </w:rPr>
              <w:t xml:space="preserve">Объекты обработки, </w:t>
            </w:r>
            <w:r w:rsidRPr="009775D1">
              <w:rPr>
                <w:rFonts w:ascii="Times New Roman" w:hAnsi="Times New Roman"/>
                <w:b/>
                <w:bCs/>
                <w:sz w:val="22"/>
                <w:szCs w:val="22"/>
              </w:rPr>
              <w:lastRenderedPageBreak/>
              <w:t>утилизации, обезвреживания, размещения твердых коммунальных отходов</w:t>
            </w:r>
          </w:p>
        </w:tc>
        <w:tc>
          <w:tcPr>
            <w:tcW w:w="7512" w:type="dxa"/>
          </w:tcPr>
          <w:p w:rsidR="009775D1" w:rsidRPr="009775D1" w:rsidRDefault="009775D1" w:rsidP="009775D1">
            <w:pPr>
              <w:ind w:left="-57" w:right="-57"/>
              <w:jc w:val="center"/>
              <w:rPr>
                <w:rFonts w:ascii="Times New Roman" w:hAnsi="Times New Roman"/>
                <w:b/>
                <w:bCs/>
                <w:kern w:val="1"/>
                <w:sz w:val="22"/>
                <w:szCs w:val="22"/>
                <w:lang w:eastAsia="ar-SA"/>
              </w:rPr>
            </w:pPr>
          </w:p>
        </w:tc>
      </w:tr>
      <w:tr w:rsidR="009775D1" w:rsidRPr="009775D1" w:rsidTr="0061113F">
        <w:tc>
          <w:tcPr>
            <w:tcW w:w="2411" w:type="dxa"/>
            <w:vAlign w:val="center"/>
          </w:tcPr>
          <w:p w:rsidR="009775D1" w:rsidRPr="009775D1" w:rsidRDefault="009775D1" w:rsidP="009775D1">
            <w:pPr>
              <w:ind w:left="-57" w:right="-57"/>
              <w:jc w:val="center"/>
              <w:rPr>
                <w:rFonts w:ascii="Times New Roman" w:hAnsi="Times New Roman"/>
                <w:sz w:val="22"/>
                <w:szCs w:val="22"/>
              </w:rPr>
            </w:pPr>
            <w:r w:rsidRPr="009775D1">
              <w:rPr>
                <w:rFonts w:ascii="Times New Roman" w:hAnsi="Times New Roman"/>
                <w:sz w:val="22"/>
                <w:szCs w:val="22"/>
              </w:rPr>
              <w:lastRenderedPageBreak/>
              <w:t>Площадки для установки контейнеров для сбора, в том числе раздельного, твердых коммунальных отходов</w:t>
            </w:r>
          </w:p>
        </w:tc>
        <w:tc>
          <w:tcPr>
            <w:tcW w:w="7512" w:type="dxa"/>
          </w:tcPr>
          <w:p w:rsidR="009775D1" w:rsidRPr="009775D1" w:rsidRDefault="009775D1" w:rsidP="009775D1">
            <w:pPr>
              <w:ind w:left="-57" w:right="-57"/>
              <w:jc w:val="both"/>
              <w:rPr>
                <w:rFonts w:ascii="Times New Roman" w:hAnsi="Times New Roman"/>
                <w:b/>
                <w:bCs/>
                <w:kern w:val="1"/>
                <w:sz w:val="22"/>
                <w:szCs w:val="22"/>
                <w:lang w:eastAsia="ar-SA"/>
              </w:rPr>
            </w:pPr>
            <w:r w:rsidRPr="009775D1">
              <w:rPr>
                <w:rFonts w:ascii="Times New Roman" w:eastAsiaTheme="minorHAnsi" w:hAnsi="Times New Roman"/>
                <w:sz w:val="22"/>
                <w:szCs w:val="22"/>
                <w:lang w:eastAsia="en-US"/>
              </w:rPr>
              <w:t xml:space="preserve">Определяются в соответствии с территориальной схемой обращения с отходами на территории Волгоградской области. </w:t>
            </w:r>
            <w:hyperlink r:id="rId74" w:history="1">
              <w:r w:rsidRPr="009775D1">
                <w:rPr>
                  <w:rFonts w:ascii="Times New Roman" w:eastAsiaTheme="minorHAnsi" w:hAnsi="Times New Roman"/>
                  <w:sz w:val="22"/>
                  <w:szCs w:val="22"/>
                  <w:lang w:eastAsia="en-US"/>
                </w:rPr>
                <w:t>Приказ</w:t>
              </w:r>
            </w:hyperlink>
            <w:r w:rsidRPr="009775D1">
              <w:rPr>
                <w:rFonts w:ascii="Times New Roman" w:eastAsiaTheme="minorHAnsi" w:hAnsi="Times New Roman"/>
                <w:sz w:val="22"/>
                <w:szCs w:val="22"/>
                <w:lang w:eastAsia="en-US"/>
              </w:rPr>
              <w:t xml:space="preserve"> комитета природных ресурсов, лесного хозяйства и экологии Волгоградской области от 30.05.2020 N 927-ОД "Об утверждении территориальной схемы обращения с отходами на территории Волгоградской области"</w:t>
            </w:r>
          </w:p>
        </w:tc>
      </w:tr>
      <w:tr w:rsidR="009775D1" w:rsidRPr="009775D1" w:rsidTr="0061113F">
        <w:tc>
          <w:tcPr>
            <w:tcW w:w="9923" w:type="dxa"/>
            <w:gridSpan w:val="2"/>
          </w:tcPr>
          <w:p w:rsidR="009775D1" w:rsidRPr="009775D1" w:rsidRDefault="009775D1" w:rsidP="009775D1">
            <w:pPr>
              <w:ind w:left="-57" w:right="-57"/>
              <w:jc w:val="center"/>
              <w:rPr>
                <w:rFonts w:ascii="Times New Roman" w:hAnsi="Times New Roman"/>
                <w:b/>
                <w:bCs/>
                <w:kern w:val="1"/>
                <w:sz w:val="22"/>
                <w:szCs w:val="22"/>
                <w:lang w:eastAsia="ar-SA"/>
              </w:rPr>
            </w:pPr>
            <w:r w:rsidRPr="009775D1">
              <w:rPr>
                <w:rFonts w:ascii="Times New Roman" w:hAnsi="Times New Roman"/>
                <w:b/>
                <w:sz w:val="22"/>
                <w:szCs w:val="22"/>
              </w:rPr>
              <w:t>ОБЛАСТЬ: ГРАЖДАНСКАЯ ОБОРОНА И ПРЕДУПРЕЖДЕНИЕ ЧС</w:t>
            </w:r>
          </w:p>
        </w:tc>
      </w:tr>
      <w:tr w:rsidR="009775D1" w:rsidRPr="009775D1" w:rsidTr="0061113F">
        <w:tc>
          <w:tcPr>
            <w:tcW w:w="2411" w:type="dxa"/>
            <w:vAlign w:val="center"/>
          </w:tcPr>
          <w:p w:rsidR="009775D1" w:rsidRPr="009775D1" w:rsidRDefault="009775D1" w:rsidP="009775D1">
            <w:pPr>
              <w:ind w:left="-57" w:right="-57"/>
              <w:jc w:val="center"/>
              <w:rPr>
                <w:rFonts w:ascii="Times New Roman" w:hAnsi="Times New Roman"/>
                <w:b/>
                <w:bCs/>
                <w:kern w:val="1"/>
                <w:sz w:val="22"/>
                <w:szCs w:val="22"/>
                <w:lang w:eastAsia="ar-SA"/>
              </w:rPr>
            </w:pPr>
            <w:r w:rsidRPr="009775D1">
              <w:rPr>
                <w:rFonts w:ascii="Times New Roman" w:hAnsi="Times New Roman"/>
                <w:b/>
                <w:sz w:val="22"/>
                <w:szCs w:val="22"/>
              </w:rPr>
              <w:t>Объекты служб оперативного реагирования</w:t>
            </w:r>
          </w:p>
        </w:tc>
        <w:tc>
          <w:tcPr>
            <w:tcW w:w="7512" w:type="dxa"/>
          </w:tcPr>
          <w:p w:rsidR="009775D1" w:rsidRPr="009775D1" w:rsidRDefault="009775D1" w:rsidP="009775D1">
            <w:pPr>
              <w:ind w:left="-57" w:right="-57"/>
              <w:jc w:val="center"/>
              <w:rPr>
                <w:rFonts w:ascii="Times New Roman" w:hAnsi="Times New Roman"/>
                <w:b/>
                <w:bCs/>
                <w:kern w:val="1"/>
                <w:sz w:val="22"/>
                <w:szCs w:val="22"/>
                <w:lang w:eastAsia="ar-SA"/>
              </w:rPr>
            </w:pPr>
          </w:p>
        </w:tc>
      </w:tr>
      <w:tr w:rsidR="009775D1" w:rsidRPr="009775D1" w:rsidTr="0061113F">
        <w:tc>
          <w:tcPr>
            <w:tcW w:w="2411" w:type="dxa"/>
            <w:vAlign w:val="center"/>
          </w:tcPr>
          <w:p w:rsidR="009775D1" w:rsidRPr="009775D1" w:rsidRDefault="009775D1" w:rsidP="009775D1">
            <w:pPr>
              <w:ind w:left="-57" w:right="-57"/>
              <w:jc w:val="center"/>
              <w:rPr>
                <w:rFonts w:ascii="Times New Roman" w:hAnsi="Times New Roman"/>
                <w:bCs/>
                <w:kern w:val="1"/>
                <w:sz w:val="22"/>
                <w:szCs w:val="22"/>
                <w:lang w:eastAsia="ar-SA"/>
              </w:rPr>
            </w:pPr>
            <w:r w:rsidRPr="009775D1">
              <w:rPr>
                <w:rFonts w:ascii="Times New Roman" w:hAnsi="Times New Roman"/>
                <w:bCs/>
                <w:kern w:val="1"/>
                <w:sz w:val="22"/>
                <w:szCs w:val="22"/>
                <w:lang w:eastAsia="ar-SA"/>
              </w:rPr>
              <w:t>Объекты</w:t>
            </w:r>
          </w:p>
          <w:p w:rsidR="009775D1" w:rsidRPr="009775D1" w:rsidRDefault="009775D1" w:rsidP="009775D1">
            <w:pPr>
              <w:ind w:left="-57" w:right="-57"/>
              <w:jc w:val="center"/>
              <w:rPr>
                <w:rFonts w:ascii="Times New Roman" w:hAnsi="Times New Roman"/>
                <w:bCs/>
                <w:kern w:val="1"/>
                <w:sz w:val="22"/>
                <w:szCs w:val="22"/>
                <w:lang w:eastAsia="ar-SA"/>
              </w:rPr>
            </w:pPr>
            <w:r w:rsidRPr="009775D1">
              <w:rPr>
                <w:rFonts w:ascii="Times New Roman" w:hAnsi="Times New Roman"/>
                <w:bCs/>
                <w:kern w:val="1"/>
                <w:sz w:val="22"/>
                <w:szCs w:val="22"/>
                <w:lang w:eastAsia="ar-SA"/>
              </w:rPr>
              <w:t>пожарной охраны</w:t>
            </w:r>
          </w:p>
        </w:tc>
        <w:tc>
          <w:tcPr>
            <w:tcW w:w="7512" w:type="dxa"/>
          </w:tcPr>
          <w:p w:rsidR="009775D1" w:rsidRPr="009775D1" w:rsidRDefault="009775D1" w:rsidP="009775D1">
            <w:pPr>
              <w:ind w:left="-57" w:right="-57"/>
              <w:jc w:val="both"/>
              <w:rPr>
                <w:rFonts w:ascii="Times New Roman" w:hAnsi="Times New Roman"/>
                <w:sz w:val="22"/>
                <w:szCs w:val="22"/>
              </w:rPr>
            </w:pPr>
            <w:r w:rsidRPr="009775D1">
              <w:rPr>
                <w:rFonts w:ascii="Times New Roman" w:hAnsi="Times New Roman"/>
                <w:sz w:val="22"/>
                <w:szCs w:val="22"/>
              </w:rPr>
              <w:t>1 объект независимо от численности населения (не нормируется на территориях где установленное время прибытия покрывается подразделениями противопожарной службы Волгоградской области) в соответствии с ч.1 «Методические рекомендации органам местного самоуправления по реализации Федерального закона от 6 октября 2003 г. N 131-ФЗ «Об общих принципах местного самоуправления в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p w:rsidR="009775D1" w:rsidRPr="009775D1" w:rsidRDefault="009775D1" w:rsidP="009775D1">
            <w:pPr>
              <w:ind w:left="-57" w:right="-57"/>
              <w:jc w:val="both"/>
              <w:rPr>
                <w:rFonts w:ascii="Times New Roman" w:hAnsi="Times New Roman"/>
                <w:b/>
                <w:bCs/>
                <w:kern w:val="1"/>
                <w:sz w:val="22"/>
                <w:szCs w:val="22"/>
                <w:lang w:eastAsia="ar-SA"/>
              </w:rPr>
            </w:pPr>
            <w:r w:rsidRPr="009775D1">
              <w:rPr>
                <w:rFonts w:ascii="Times New Roman" w:hAnsi="Times New Roman"/>
                <w:sz w:val="22"/>
                <w:szCs w:val="22"/>
              </w:rPr>
              <w:t>Время прибытия первого подразделения к месту вызова 10 мин. для городского поселения, 20 мин. для сельского поселения принят в соответствии с ч. 1, ст. 76 Федерального закона от 22.07.2008 N 123-ФЗ «Технический регламент о требованиях пожарной безопасности»</w:t>
            </w:r>
          </w:p>
        </w:tc>
      </w:tr>
    </w:tbl>
    <w:p w:rsidR="009775D1" w:rsidRPr="009775D1" w:rsidRDefault="009775D1" w:rsidP="009775D1">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9775D1" w:rsidRPr="009775D1" w:rsidRDefault="009775D1" w:rsidP="009775D1">
      <w:pPr>
        <w:spacing w:after="0" w:line="240" w:lineRule="auto"/>
        <w:ind w:left="-57" w:right="-57"/>
        <w:jc w:val="both"/>
        <w:rPr>
          <w:rFonts w:ascii="Times New Roman" w:hAnsi="Times New Roman" w:cs="Times New Roman"/>
        </w:rPr>
      </w:pPr>
      <w:r w:rsidRPr="009775D1">
        <w:rPr>
          <w:rFonts w:ascii="Times New Roman" w:hAnsi="Times New Roman" w:cs="Times New Roman"/>
          <w:bCs/>
        </w:rPr>
        <w:t xml:space="preserve">        *К</w:t>
      </w:r>
      <w:r w:rsidRPr="009775D1">
        <w:rPr>
          <w:rFonts w:ascii="Times New Roman" w:hAnsi="Times New Roman" w:cs="Times New Roman"/>
          <w:bCs/>
          <w:vertAlign w:val="subscript"/>
        </w:rPr>
        <w:t>УМО</w:t>
      </w:r>
      <w:r w:rsidRPr="009775D1">
        <w:rPr>
          <w:rFonts w:ascii="Times New Roman" w:hAnsi="Times New Roman" w:cs="Times New Roman"/>
          <w:bCs/>
        </w:rPr>
        <w:t>- коэффициент урбанизированности муниципального образования принят 1,00 в соответствии с таблицей 2.2.3. п. 2.2 «</w:t>
      </w:r>
      <w:r w:rsidRPr="009775D1">
        <w:rPr>
          <w:rFonts w:ascii="Times New Roman" w:hAnsi="Times New Roman" w:cs="Times New Roman"/>
        </w:rPr>
        <w:t>Оценка степени урбанизированности территории Волгоградской области» материалов по обоснованию нормативов градостроительного проектирования Волгоградской области для определения предельных значений расчетных показателей минимально допустимого уровня обеспеченности объектами местного значения населения муниципальных образований Волгоградской области.</w:t>
      </w:r>
    </w:p>
    <w:p w:rsidR="009775D1" w:rsidRPr="009775D1" w:rsidRDefault="009775D1" w:rsidP="009775D1">
      <w:pPr>
        <w:spacing w:after="0" w:line="240" w:lineRule="auto"/>
        <w:ind w:left="-57" w:right="-57"/>
        <w:jc w:val="both"/>
        <w:rPr>
          <w:rFonts w:ascii="Times New Roman" w:hAnsi="Times New Roman" w:cs="Times New Roman"/>
        </w:rPr>
      </w:pPr>
      <w:r w:rsidRPr="009775D1">
        <w:rPr>
          <w:rFonts w:ascii="Times New Roman" w:hAnsi="Times New Roman" w:cs="Times New Roman"/>
        </w:rPr>
        <w:t xml:space="preserve">        Примечание. Сокращения: н.п. - населенный пункт.</w:t>
      </w:r>
    </w:p>
    <w:p w:rsidR="009775D1" w:rsidRPr="009775D1" w:rsidRDefault="009775D1" w:rsidP="009775D1">
      <w:pPr>
        <w:spacing w:after="0" w:line="240" w:lineRule="auto"/>
        <w:ind w:left="-57" w:right="-57"/>
        <w:jc w:val="both"/>
        <w:rPr>
          <w:rFonts w:ascii="Times New Roman" w:hAnsi="Times New Roman" w:cs="Times New Roman"/>
          <w:sz w:val="28"/>
          <w:szCs w:val="28"/>
        </w:rPr>
      </w:pPr>
    </w:p>
    <w:p w:rsidR="009775D1" w:rsidRPr="009775D1" w:rsidRDefault="009775D1" w:rsidP="009775D1">
      <w:pPr>
        <w:spacing w:after="0" w:line="240" w:lineRule="auto"/>
        <w:ind w:left="-57" w:right="-57"/>
        <w:jc w:val="center"/>
        <w:rPr>
          <w:rFonts w:ascii="Times New Roman" w:hAnsi="Times New Roman" w:cs="Times New Roman"/>
          <w:b/>
          <w:sz w:val="28"/>
          <w:szCs w:val="28"/>
        </w:rPr>
      </w:pPr>
      <w:r w:rsidRPr="009775D1">
        <w:rPr>
          <w:rFonts w:ascii="Times New Roman" w:hAnsi="Times New Roman" w:cs="Times New Roman"/>
          <w:b/>
          <w:sz w:val="28"/>
          <w:szCs w:val="28"/>
        </w:rPr>
        <w:t xml:space="preserve">3. Правила и область применения расчетных показателей, </w:t>
      </w:r>
    </w:p>
    <w:p w:rsidR="009775D1" w:rsidRPr="009775D1" w:rsidRDefault="009775D1" w:rsidP="009775D1">
      <w:pPr>
        <w:spacing w:after="0" w:line="240" w:lineRule="auto"/>
        <w:ind w:left="-57" w:right="-57"/>
        <w:jc w:val="center"/>
        <w:rPr>
          <w:rFonts w:ascii="Times New Roman" w:hAnsi="Times New Roman" w:cs="Times New Roman"/>
          <w:b/>
          <w:sz w:val="28"/>
          <w:szCs w:val="28"/>
        </w:rPr>
      </w:pPr>
      <w:r w:rsidRPr="009775D1">
        <w:rPr>
          <w:rFonts w:ascii="Times New Roman" w:hAnsi="Times New Roman" w:cs="Times New Roman"/>
          <w:b/>
          <w:sz w:val="28"/>
          <w:szCs w:val="28"/>
        </w:rPr>
        <w:t>содержащихся в основной части</w:t>
      </w:r>
    </w:p>
    <w:p w:rsidR="009775D1" w:rsidRPr="009775D1" w:rsidRDefault="009775D1" w:rsidP="009775D1">
      <w:pPr>
        <w:spacing w:after="0" w:line="240" w:lineRule="auto"/>
        <w:ind w:left="-57" w:right="-57"/>
        <w:jc w:val="both"/>
        <w:rPr>
          <w:rFonts w:ascii="Times New Roman" w:hAnsi="Times New Roman" w:cs="Times New Roman"/>
        </w:rPr>
      </w:pPr>
      <w:r w:rsidRPr="009775D1">
        <w:rPr>
          <w:rFonts w:ascii="Times New Roman" w:hAnsi="Times New Roman" w:cs="Times New Roman"/>
        </w:rPr>
        <w:t xml:space="preserve"> </w:t>
      </w:r>
    </w:p>
    <w:p w:rsidR="009775D1" w:rsidRPr="009775D1" w:rsidRDefault="009775D1" w:rsidP="009775D1">
      <w:pPr>
        <w:spacing w:after="0" w:line="240" w:lineRule="auto"/>
        <w:ind w:left="-57" w:right="-57"/>
        <w:jc w:val="center"/>
        <w:rPr>
          <w:rFonts w:ascii="Times New Roman" w:hAnsi="Times New Roman" w:cs="Times New Roman"/>
          <w:b/>
        </w:rPr>
      </w:pPr>
      <w:r w:rsidRPr="009775D1">
        <w:rPr>
          <w:rFonts w:ascii="Times New Roman" w:hAnsi="Times New Roman" w:cs="Times New Roman"/>
          <w:b/>
          <w:sz w:val="28"/>
          <w:szCs w:val="28"/>
          <w:shd w:val="clear" w:color="auto" w:fill="FFFFFF" w:themeFill="background1"/>
        </w:rPr>
        <w:t>3.1.</w:t>
      </w:r>
      <w:r w:rsidRPr="009775D1">
        <w:rPr>
          <w:rFonts w:ascii="Times New Roman" w:hAnsi="Times New Roman" w:cs="Times New Roman"/>
          <w:b/>
          <w:sz w:val="28"/>
          <w:szCs w:val="28"/>
        </w:rPr>
        <w:t xml:space="preserve"> </w:t>
      </w:r>
      <w:r w:rsidRPr="009775D1">
        <w:rPr>
          <w:rFonts w:ascii="Times New Roman" w:hAnsi="Times New Roman" w:cs="Times New Roman"/>
          <w:sz w:val="28"/>
          <w:szCs w:val="28"/>
        </w:rPr>
        <w:t>Область применения расчетных показателей</w:t>
      </w:r>
    </w:p>
    <w:p w:rsidR="009775D1" w:rsidRPr="009775D1" w:rsidRDefault="009775D1" w:rsidP="009775D1">
      <w:pPr>
        <w:pStyle w:val="a6"/>
        <w:spacing w:after="0"/>
        <w:ind w:left="-57" w:right="-57"/>
        <w:rPr>
          <w:rFonts w:ascii="Times New Roman" w:hAnsi="Times New Roman" w:cs="Times New Roman"/>
          <w:b/>
          <w:sz w:val="16"/>
          <w:szCs w:val="16"/>
        </w:rPr>
      </w:pPr>
    </w:p>
    <w:p w:rsidR="009775D1" w:rsidRPr="009775D1" w:rsidRDefault="009775D1" w:rsidP="009775D1">
      <w:pPr>
        <w:pStyle w:val="a6"/>
        <w:spacing w:after="0"/>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Местные нормативы градостроительного проектирования Котовского сельского поселения Урюпинского муниципального района Волгоградской области являются обязательными для применения всеми участниками градостроительной деятельности в сельском поселении и учитываются при разработке документов территориального планирования Котовского сельского поселения Урюпинского муниципального района Волгоградской области – Генеральных Планов, документов градостроительного зонирования – правил землепользования и застройки, документации по планировке территорий, подготовке проектной документации, ГПЗУ.    </w:t>
      </w:r>
    </w:p>
    <w:p w:rsidR="009775D1" w:rsidRPr="009775D1" w:rsidRDefault="009775D1" w:rsidP="009775D1">
      <w:pPr>
        <w:pStyle w:val="a6"/>
        <w:spacing w:after="0"/>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В соответствии с Приказом Минрегиона Российской Федерации от 26.05.2011 № 244 «Об утверждении Методических рекомендаций по разработке проектов генеральных планов поселений и городских округов», </w:t>
      </w:r>
      <w:r w:rsidRPr="009775D1">
        <w:rPr>
          <w:rFonts w:ascii="Times New Roman" w:hAnsi="Times New Roman" w:cs="Times New Roman"/>
          <w:sz w:val="28"/>
          <w:szCs w:val="28"/>
        </w:rPr>
        <w:lastRenderedPageBreak/>
        <w:t>местные нормативы градостроительного проектирования представляют собой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 части размещения объектов местного значения,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элементов планировочной структуры, публичных сервитутов, обеспечивающих устойчивое развитие территорий.</w:t>
      </w:r>
    </w:p>
    <w:p w:rsidR="009775D1" w:rsidRPr="009775D1" w:rsidRDefault="009775D1" w:rsidP="009775D1">
      <w:pPr>
        <w:pStyle w:val="a6"/>
        <w:spacing w:after="0"/>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Нормативы установлены с учётом природно-климатических, социально- демографических, национальных, территориальных особенностей поселения, и содержат минимальные расчётные показатели обеспечения благоприятных условий жизнедеятельности человека, в том числе показатели обеспечения объектами социального и коммунально-бытового назначения, доступности объектов социального назначения для населения.</w:t>
      </w:r>
    </w:p>
    <w:p w:rsidR="009775D1" w:rsidRPr="009775D1" w:rsidRDefault="009775D1" w:rsidP="009775D1">
      <w:pPr>
        <w:pStyle w:val="a6"/>
        <w:spacing w:after="0"/>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Местные нормативы градостроительного проектирования распространяются на предлагаемые к размещению на территории Котовского  сельского поселения Урюпинского муниципального района  Волгоградской области объекты местного значения в области транспорта, инженерного обеспечения, физической культуры и массового спорта.</w:t>
      </w:r>
    </w:p>
    <w:p w:rsidR="009775D1" w:rsidRPr="009775D1" w:rsidRDefault="009775D1" w:rsidP="009775D1">
      <w:pPr>
        <w:pStyle w:val="a6"/>
        <w:spacing w:after="0"/>
        <w:ind w:left="-57" w:right="-57"/>
        <w:jc w:val="both"/>
        <w:rPr>
          <w:rFonts w:ascii="Times New Roman" w:hAnsi="Times New Roman" w:cs="Times New Roman"/>
          <w:sz w:val="16"/>
          <w:szCs w:val="16"/>
        </w:rPr>
      </w:pPr>
    </w:p>
    <w:p w:rsidR="009775D1" w:rsidRPr="009775D1" w:rsidRDefault="009775D1" w:rsidP="009775D1">
      <w:pPr>
        <w:pStyle w:val="a6"/>
        <w:spacing w:after="0"/>
        <w:ind w:left="-57" w:right="-57"/>
        <w:jc w:val="center"/>
        <w:rPr>
          <w:rFonts w:ascii="Times New Roman" w:hAnsi="Times New Roman" w:cs="Times New Roman"/>
          <w:b/>
          <w:sz w:val="28"/>
          <w:szCs w:val="28"/>
        </w:rPr>
      </w:pPr>
      <w:r w:rsidRPr="009775D1">
        <w:rPr>
          <w:rFonts w:ascii="Times New Roman" w:hAnsi="Times New Roman" w:cs="Times New Roman"/>
          <w:b/>
          <w:sz w:val="28"/>
          <w:szCs w:val="28"/>
        </w:rPr>
        <w:t xml:space="preserve">3.2. </w:t>
      </w:r>
      <w:r w:rsidRPr="009775D1">
        <w:rPr>
          <w:rFonts w:ascii="Times New Roman" w:hAnsi="Times New Roman" w:cs="Times New Roman"/>
          <w:sz w:val="28"/>
          <w:szCs w:val="28"/>
        </w:rPr>
        <w:t>Состав участников градостроительных отношений</w:t>
      </w:r>
    </w:p>
    <w:p w:rsidR="009775D1" w:rsidRPr="009775D1" w:rsidRDefault="009775D1" w:rsidP="009775D1">
      <w:pPr>
        <w:pStyle w:val="a6"/>
        <w:spacing w:after="0"/>
        <w:ind w:left="-57" w:right="-57"/>
        <w:rPr>
          <w:rFonts w:ascii="Times New Roman" w:hAnsi="Times New Roman" w:cs="Times New Roman"/>
          <w:sz w:val="16"/>
          <w:szCs w:val="16"/>
        </w:rPr>
      </w:pPr>
    </w:p>
    <w:p w:rsidR="009775D1" w:rsidRPr="009775D1" w:rsidRDefault="009775D1" w:rsidP="009775D1">
      <w:pPr>
        <w:pStyle w:val="a6"/>
        <w:spacing w:after="0"/>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В состав участников градостроительной деятельности Котовского  сельского поселения Урюпинского муниципального района входят:</w:t>
      </w:r>
    </w:p>
    <w:p w:rsidR="009775D1" w:rsidRPr="009775D1" w:rsidRDefault="009775D1" w:rsidP="009775D1">
      <w:pPr>
        <w:tabs>
          <w:tab w:val="left" w:pos="567"/>
        </w:tabs>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1. Органы местного самоуправления:</w:t>
      </w:r>
    </w:p>
    <w:p w:rsidR="009775D1" w:rsidRPr="009775D1" w:rsidRDefault="009775D1" w:rsidP="009775D1">
      <w:pPr>
        <w:pStyle w:val="ab"/>
        <w:tabs>
          <w:tab w:val="left" w:pos="1276"/>
        </w:tabs>
        <w:ind w:left="-57" w:right="-57" w:firstLine="0"/>
        <w:jc w:val="both"/>
        <w:rPr>
          <w:sz w:val="28"/>
          <w:szCs w:val="28"/>
          <w:lang w:val="ru-RU"/>
        </w:rPr>
      </w:pPr>
      <w:r w:rsidRPr="009775D1">
        <w:rPr>
          <w:sz w:val="28"/>
          <w:szCs w:val="28"/>
          <w:lang w:val="ru-RU"/>
        </w:rPr>
        <w:t xml:space="preserve">        - Администрация Урюпинского муниципального района в лице отдела  архитектуры, градостроительства, экологии и охраны окружающей среды Администрации Урюпинского муниципального района Волгоградской области;</w:t>
      </w:r>
    </w:p>
    <w:p w:rsidR="009775D1" w:rsidRPr="009775D1" w:rsidRDefault="009775D1" w:rsidP="009775D1">
      <w:pPr>
        <w:pStyle w:val="ab"/>
        <w:ind w:left="-57" w:right="-57" w:firstLine="0"/>
        <w:jc w:val="both"/>
        <w:rPr>
          <w:sz w:val="28"/>
          <w:szCs w:val="28"/>
          <w:lang w:val="ru-RU"/>
        </w:rPr>
      </w:pPr>
      <w:r w:rsidRPr="009775D1">
        <w:rPr>
          <w:sz w:val="28"/>
          <w:szCs w:val="28"/>
          <w:lang w:val="ru-RU"/>
        </w:rPr>
        <w:t xml:space="preserve">        - Администрация Котовского сельского поселения.</w:t>
      </w:r>
    </w:p>
    <w:p w:rsidR="009775D1" w:rsidRPr="009775D1" w:rsidRDefault="009775D1" w:rsidP="009775D1">
      <w:pPr>
        <w:pStyle w:val="ab"/>
        <w:tabs>
          <w:tab w:val="left" w:pos="993"/>
        </w:tabs>
        <w:ind w:left="-57" w:right="-57" w:firstLine="0"/>
        <w:jc w:val="both"/>
        <w:rPr>
          <w:sz w:val="28"/>
          <w:szCs w:val="28"/>
          <w:lang w:val="ru-RU"/>
        </w:rPr>
      </w:pPr>
      <w:r w:rsidRPr="009775D1">
        <w:rPr>
          <w:sz w:val="28"/>
          <w:szCs w:val="28"/>
          <w:lang w:val="ru-RU"/>
        </w:rPr>
        <w:t xml:space="preserve">        2. Население Котовского сельского поселения, а также физические и юридические лица, предприниматели, осуществляющие или планирующие осуществлять свою деятельность на территории поселения, которые обращаются в Администрацию Урюпинского муниципального района по вопросам выдачи разрешений на строительство, предоставления градостроительных планов земельных участков, предоставляют предложения и запросы о возможности внесения изменений в документы градостроительного проектирования, связанные с хозяйственной деятельностью и пр.</w:t>
      </w:r>
    </w:p>
    <w:p w:rsidR="009775D1" w:rsidRPr="009775D1" w:rsidRDefault="009775D1" w:rsidP="009775D1">
      <w:pPr>
        <w:pStyle w:val="ab"/>
        <w:tabs>
          <w:tab w:val="left" w:pos="993"/>
        </w:tabs>
        <w:ind w:left="-57" w:right="-57" w:firstLine="0"/>
        <w:jc w:val="both"/>
        <w:rPr>
          <w:sz w:val="28"/>
          <w:szCs w:val="28"/>
          <w:lang w:val="ru-RU"/>
        </w:rPr>
      </w:pPr>
      <w:r w:rsidRPr="009775D1">
        <w:rPr>
          <w:sz w:val="28"/>
          <w:szCs w:val="28"/>
          <w:lang w:val="ru-RU"/>
        </w:rPr>
        <w:t xml:space="preserve">        3. Проектные и проектно-изыскательские организации, непосредственно </w:t>
      </w:r>
      <w:r w:rsidRPr="009775D1">
        <w:rPr>
          <w:sz w:val="28"/>
          <w:szCs w:val="28"/>
          <w:lang w:val="ru-RU"/>
        </w:rPr>
        <w:lastRenderedPageBreak/>
        <w:t>осуществляющие подготовку документов территориального планирования, градостроительного зонирования и планировки территории по заданию органов местного самоуправления или для иного физического или юридического лица под контролем специалистов Администрации Урюпинского муниципального района.</w:t>
      </w:r>
    </w:p>
    <w:p w:rsidR="009775D1" w:rsidRPr="009775D1" w:rsidRDefault="009775D1" w:rsidP="009775D1">
      <w:pPr>
        <w:pStyle w:val="ab"/>
        <w:tabs>
          <w:tab w:val="left" w:pos="993"/>
        </w:tabs>
        <w:ind w:left="-57" w:right="-57" w:firstLine="0"/>
        <w:jc w:val="both"/>
        <w:rPr>
          <w:b/>
          <w:sz w:val="16"/>
          <w:szCs w:val="16"/>
          <w:lang w:val="ru-RU"/>
        </w:rPr>
      </w:pPr>
    </w:p>
    <w:p w:rsidR="009775D1" w:rsidRPr="009775D1" w:rsidRDefault="009775D1" w:rsidP="009775D1">
      <w:pPr>
        <w:pStyle w:val="ab"/>
        <w:tabs>
          <w:tab w:val="left" w:pos="993"/>
        </w:tabs>
        <w:ind w:left="-57" w:right="-57" w:firstLine="0"/>
        <w:jc w:val="center"/>
        <w:rPr>
          <w:sz w:val="28"/>
          <w:szCs w:val="28"/>
          <w:lang w:val="ru-RU"/>
        </w:rPr>
      </w:pPr>
      <w:r w:rsidRPr="009775D1">
        <w:rPr>
          <w:b/>
          <w:sz w:val="28"/>
          <w:szCs w:val="28"/>
          <w:lang w:val="ru-RU"/>
        </w:rPr>
        <w:t xml:space="preserve">3.3. </w:t>
      </w:r>
      <w:r w:rsidRPr="009775D1">
        <w:rPr>
          <w:sz w:val="28"/>
          <w:szCs w:val="28"/>
          <w:lang w:val="ru-RU"/>
        </w:rPr>
        <w:t>Документы градостроительного проектирования</w:t>
      </w:r>
    </w:p>
    <w:p w:rsidR="009775D1" w:rsidRPr="009775D1" w:rsidRDefault="009775D1" w:rsidP="009775D1">
      <w:pPr>
        <w:pStyle w:val="a6"/>
        <w:spacing w:after="0"/>
        <w:ind w:left="-57" w:right="-57"/>
        <w:rPr>
          <w:rFonts w:ascii="Times New Roman" w:hAnsi="Times New Roman" w:cs="Times New Roman"/>
          <w:b/>
          <w:sz w:val="16"/>
          <w:szCs w:val="16"/>
        </w:rPr>
      </w:pPr>
    </w:p>
    <w:p w:rsidR="009775D1" w:rsidRPr="009775D1" w:rsidRDefault="009775D1" w:rsidP="009775D1">
      <w:pPr>
        <w:pStyle w:val="a6"/>
        <w:spacing w:after="0"/>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К документам градостроительного проектирования, в которых должны быть соблюдены требования настоящих нормативов градостроительного проектирования Котовского сельского поселения Урюпинского муниципального района относятся:</w:t>
      </w:r>
    </w:p>
    <w:p w:rsidR="009775D1" w:rsidRPr="009775D1" w:rsidRDefault="009775D1" w:rsidP="009775D1">
      <w:pPr>
        <w:tabs>
          <w:tab w:val="left" w:pos="851"/>
        </w:tabs>
        <w:spacing w:after="0" w:line="240" w:lineRule="auto"/>
        <w:ind w:left="-57" w:right="-57"/>
        <w:rPr>
          <w:rFonts w:ascii="Times New Roman" w:hAnsi="Times New Roman" w:cs="Times New Roman"/>
          <w:sz w:val="28"/>
          <w:szCs w:val="28"/>
        </w:rPr>
      </w:pPr>
      <w:r w:rsidRPr="009775D1">
        <w:rPr>
          <w:rFonts w:ascii="Times New Roman" w:hAnsi="Times New Roman" w:cs="Times New Roman"/>
          <w:sz w:val="28"/>
          <w:szCs w:val="28"/>
        </w:rPr>
        <w:t xml:space="preserve">        1. Документы территориального планирования:</w:t>
      </w:r>
    </w:p>
    <w:p w:rsidR="009775D1" w:rsidRPr="009775D1" w:rsidRDefault="009775D1" w:rsidP="009775D1">
      <w:pPr>
        <w:pStyle w:val="ab"/>
        <w:ind w:left="-57" w:right="-57" w:firstLine="0"/>
        <w:jc w:val="both"/>
        <w:rPr>
          <w:sz w:val="28"/>
          <w:szCs w:val="28"/>
          <w:lang w:val="ru-RU"/>
        </w:rPr>
      </w:pPr>
      <w:r w:rsidRPr="009775D1">
        <w:rPr>
          <w:sz w:val="28"/>
          <w:szCs w:val="28"/>
          <w:lang w:val="ru-RU"/>
        </w:rPr>
        <w:t xml:space="preserve">        - Генеральный план  Котовского сельского поселения Урюпинского муниципального района;</w:t>
      </w:r>
    </w:p>
    <w:p w:rsidR="009775D1" w:rsidRPr="009775D1" w:rsidRDefault="009775D1" w:rsidP="009775D1">
      <w:pPr>
        <w:tabs>
          <w:tab w:val="left" w:pos="709"/>
        </w:tabs>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 Правила землепользования и застройки Котовского сельского поселения Урюпинского муниципального района;</w:t>
      </w:r>
    </w:p>
    <w:p w:rsidR="009775D1" w:rsidRPr="009775D1" w:rsidRDefault="009775D1" w:rsidP="009775D1">
      <w:pPr>
        <w:tabs>
          <w:tab w:val="left" w:pos="851"/>
        </w:tabs>
        <w:spacing w:after="0" w:line="240" w:lineRule="auto"/>
        <w:ind w:left="-57" w:right="-57"/>
        <w:rPr>
          <w:rFonts w:ascii="Times New Roman" w:hAnsi="Times New Roman" w:cs="Times New Roman"/>
          <w:sz w:val="28"/>
          <w:szCs w:val="28"/>
        </w:rPr>
      </w:pPr>
      <w:r w:rsidRPr="009775D1">
        <w:rPr>
          <w:rFonts w:ascii="Times New Roman" w:hAnsi="Times New Roman" w:cs="Times New Roman"/>
          <w:sz w:val="28"/>
          <w:szCs w:val="28"/>
        </w:rPr>
        <w:t xml:space="preserve">        2. Документы планировки территории:</w:t>
      </w:r>
    </w:p>
    <w:p w:rsidR="009775D1" w:rsidRPr="009775D1" w:rsidRDefault="009775D1" w:rsidP="009775D1">
      <w:pPr>
        <w:shd w:val="clear" w:color="auto" w:fill="FFFFFF" w:themeFill="background1"/>
        <w:tabs>
          <w:tab w:val="left" w:pos="709"/>
        </w:tabs>
        <w:spacing w:after="0" w:line="240" w:lineRule="auto"/>
        <w:ind w:left="-57" w:right="-57"/>
        <w:rPr>
          <w:rFonts w:ascii="Times New Roman" w:hAnsi="Times New Roman" w:cs="Times New Roman"/>
          <w:strike/>
          <w:sz w:val="28"/>
          <w:szCs w:val="28"/>
          <w:highlight w:val="yellow"/>
        </w:rPr>
      </w:pPr>
      <w:r w:rsidRPr="009775D1">
        <w:rPr>
          <w:rFonts w:ascii="Times New Roman" w:hAnsi="Times New Roman" w:cs="Times New Roman"/>
          <w:sz w:val="28"/>
          <w:szCs w:val="28"/>
        </w:rPr>
        <w:t xml:space="preserve">        - проекты планировки территорий</w:t>
      </w:r>
    </w:p>
    <w:p w:rsidR="009775D1" w:rsidRPr="009775D1" w:rsidRDefault="009775D1" w:rsidP="009775D1">
      <w:pPr>
        <w:tabs>
          <w:tab w:val="left" w:pos="709"/>
        </w:tabs>
        <w:spacing w:after="0" w:line="240" w:lineRule="auto"/>
        <w:ind w:left="-57" w:right="-57"/>
        <w:rPr>
          <w:rFonts w:ascii="Times New Roman" w:hAnsi="Times New Roman" w:cs="Times New Roman"/>
          <w:sz w:val="28"/>
          <w:szCs w:val="28"/>
        </w:rPr>
      </w:pPr>
      <w:r w:rsidRPr="009775D1">
        <w:rPr>
          <w:rFonts w:ascii="Times New Roman" w:hAnsi="Times New Roman" w:cs="Times New Roman"/>
          <w:sz w:val="28"/>
          <w:szCs w:val="28"/>
        </w:rPr>
        <w:t xml:space="preserve">        - проекты межевания территории.</w:t>
      </w:r>
    </w:p>
    <w:p w:rsidR="009775D1" w:rsidRPr="009775D1" w:rsidRDefault="009775D1" w:rsidP="009775D1">
      <w:pPr>
        <w:pStyle w:val="ab"/>
        <w:tabs>
          <w:tab w:val="left" w:pos="709"/>
        </w:tabs>
        <w:ind w:left="-57" w:right="-57" w:firstLine="0"/>
        <w:rPr>
          <w:sz w:val="28"/>
          <w:szCs w:val="28"/>
          <w:highlight w:val="yellow"/>
          <w:lang w:val="ru-RU"/>
        </w:rPr>
      </w:pPr>
    </w:p>
    <w:p w:rsidR="009775D1" w:rsidRPr="009775D1" w:rsidRDefault="009775D1" w:rsidP="009775D1">
      <w:pPr>
        <w:spacing w:after="0" w:line="240" w:lineRule="auto"/>
        <w:ind w:left="-57" w:right="-57"/>
        <w:jc w:val="center"/>
        <w:rPr>
          <w:rFonts w:ascii="Times New Roman" w:hAnsi="Times New Roman" w:cs="Times New Roman"/>
          <w:b/>
          <w:bCs/>
          <w:sz w:val="28"/>
          <w:szCs w:val="28"/>
        </w:rPr>
      </w:pPr>
      <w:r w:rsidRPr="009775D1">
        <w:rPr>
          <w:rFonts w:ascii="Times New Roman" w:hAnsi="Times New Roman" w:cs="Times New Roman"/>
          <w:b/>
          <w:bCs/>
          <w:sz w:val="28"/>
          <w:szCs w:val="28"/>
        </w:rPr>
        <w:t>4. Вступление в силу Местных нормативов градостроительного проектирования Котовского сельского поселения Урюпинского муниципального района Волгоградской области</w:t>
      </w:r>
    </w:p>
    <w:p w:rsidR="009775D1" w:rsidRPr="009775D1" w:rsidRDefault="009775D1" w:rsidP="009775D1">
      <w:pPr>
        <w:spacing w:after="0" w:line="240" w:lineRule="auto"/>
        <w:ind w:left="-57" w:right="-57"/>
        <w:rPr>
          <w:rFonts w:ascii="Times New Roman" w:hAnsi="Times New Roman" w:cs="Times New Roman"/>
          <w:b/>
          <w:bCs/>
          <w:sz w:val="28"/>
          <w:szCs w:val="28"/>
        </w:rPr>
      </w:pPr>
    </w:p>
    <w:p w:rsidR="009775D1" w:rsidRPr="009775D1" w:rsidRDefault="009775D1" w:rsidP="009775D1">
      <w:pPr>
        <w:spacing w:after="0" w:line="240" w:lineRule="auto"/>
        <w:ind w:left="-57" w:right="-57"/>
        <w:jc w:val="both"/>
        <w:rPr>
          <w:rFonts w:ascii="Times New Roman" w:hAnsi="Times New Roman" w:cs="Times New Roman"/>
          <w:sz w:val="28"/>
          <w:szCs w:val="28"/>
        </w:rPr>
      </w:pPr>
      <w:r w:rsidRPr="009775D1">
        <w:rPr>
          <w:rFonts w:ascii="Times New Roman" w:hAnsi="Times New Roman" w:cs="Times New Roman"/>
          <w:sz w:val="28"/>
          <w:szCs w:val="28"/>
        </w:rPr>
        <w:t xml:space="preserve">        Настоящие Местные нормативы градостроительного проектирования Котовского сельского поселения Урюпинского муниципального района Волгоградской области вступают в силу с момента их опубликования в информационном бюллетене администрации Урюпинского муниципального района «Районные ведомости».</w:t>
      </w:r>
    </w:p>
    <w:p w:rsidR="009775D1" w:rsidRPr="009775D1" w:rsidRDefault="009775D1" w:rsidP="009775D1">
      <w:pPr>
        <w:spacing w:after="0" w:line="240" w:lineRule="auto"/>
        <w:ind w:left="-57" w:right="-57"/>
        <w:jc w:val="both"/>
        <w:rPr>
          <w:rFonts w:ascii="Times New Roman" w:hAnsi="Times New Roman" w:cs="Times New Roman"/>
          <w:sz w:val="28"/>
          <w:szCs w:val="28"/>
        </w:rPr>
      </w:pPr>
    </w:p>
    <w:p w:rsidR="009775D1" w:rsidRPr="009775D1" w:rsidRDefault="009775D1" w:rsidP="009775D1">
      <w:pPr>
        <w:spacing w:after="0" w:line="240" w:lineRule="auto"/>
        <w:ind w:left="-57" w:right="-57"/>
        <w:jc w:val="both"/>
        <w:rPr>
          <w:rFonts w:ascii="Times New Roman" w:hAnsi="Times New Roman" w:cs="Times New Roman"/>
          <w:b/>
          <w:sz w:val="28"/>
          <w:szCs w:val="28"/>
        </w:rPr>
      </w:pPr>
    </w:p>
    <w:p w:rsidR="009775D1" w:rsidRPr="009775D1" w:rsidRDefault="009775D1" w:rsidP="009775D1">
      <w:pPr>
        <w:spacing w:after="0" w:line="240" w:lineRule="auto"/>
        <w:ind w:left="-57" w:right="-57"/>
        <w:jc w:val="both"/>
        <w:rPr>
          <w:rFonts w:ascii="Times New Roman" w:hAnsi="Times New Roman" w:cs="Times New Roman"/>
          <w:b/>
          <w:sz w:val="28"/>
          <w:szCs w:val="28"/>
        </w:rPr>
      </w:pPr>
      <w:r w:rsidRPr="009775D1">
        <w:rPr>
          <w:rFonts w:ascii="Times New Roman" w:hAnsi="Times New Roman" w:cs="Times New Roman"/>
          <w:b/>
          <w:sz w:val="28"/>
          <w:szCs w:val="28"/>
        </w:rPr>
        <w:t xml:space="preserve">                             Глава</w:t>
      </w:r>
    </w:p>
    <w:p w:rsidR="009775D1" w:rsidRPr="009775D1" w:rsidRDefault="009775D1" w:rsidP="009775D1">
      <w:pPr>
        <w:spacing w:after="0" w:line="240" w:lineRule="auto"/>
        <w:ind w:left="-57" w:right="-57"/>
        <w:jc w:val="both"/>
        <w:rPr>
          <w:rFonts w:ascii="Times New Roman" w:hAnsi="Times New Roman" w:cs="Times New Roman"/>
          <w:b/>
          <w:sz w:val="28"/>
          <w:szCs w:val="28"/>
        </w:rPr>
      </w:pPr>
      <w:r w:rsidRPr="009775D1">
        <w:rPr>
          <w:rFonts w:ascii="Times New Roman" w:hAnsi="Times New Roman" w:cs="Times New Roman"/>
          <w:b/>
          <w:sz w:val="28"/>
          <w:szCs w:val="28"/>
        </w:rPr>
        <w:t>Урюпинского муниципального района                                 А.Ю. Максимов</w:t>
      </w:r>
    </w:p>
    <w:p w:rsidR="009775D1" w:rsidRDefault="009775D1" w:rsidP="009775D1">
      <w:pPr>
        <w:ind w:left="-57" w:right="-57"/>
        <w:rPr>
          <w:sz w:val="28"/>
          <w:szCs w:val="28"/>
        </w:rPr>
      </w:pPr>
    </w:p>
    <w:p w:rsidR="009775D1" w:rsidRDefault="009775D1" w:rsidP="009775D1">
      <w:pPr>
        <w:ind w:left="-57" w:right="-57"/>
        <w:rPr>
          <w:sz w:val="28"/>
          <w:szCs w:val="28"/>
        </w:rPr>
      </w:pPr>
    </w:p>
    <w:p w:rsidR="009775D1" w:rsidRDefault="009775D1" w:rsidP="009775D1">
      <w:pPr>
        <w:ind w:left="-57" w:right="-57"/>
        <w:rPr>
          <w:sz w:val="28"/>
          <w:szCs w:val="28"/>
        </w:rPr>
      </w:pPr>
    </w:p>
    <w:p w:rsidR="009775D1" w:rsidRDefault="009775D1" w:rsidP="009775D1">
      <w:pPr>
        <w:ind w:left="-57" w:right="-57"/>
        <w:rPr>
          <w:sz w:val="28"/>
          <w:szCs w:val="28"/>
        </w:rPr>
      </w:pPr>
    </w:p>
    <w:p w:rsidR="009775D1" w:rsidRPr="005D2BFB" w:rsidRDefault="009775D1" w:rsidP="009775D1">
      <w:pPr>
        <w:pStyle w:val="110"/>
        <w:ind w:left="-57" w:right="-57"/>
        <w:rPr>
          <w:sz w:val="28"/>
          <w:szCs w:val="28"/>
        </w:rPr>
      </w:pPr>
    </w:p>
    <w:p w:rsidR="00CD6C32" w:rsidRDefault="00CD6C32" w:rsidP="00642867">
      <w:pPr>
        <w:spacing w:after="0" w:line="240" w:lineRule="auto"/>
        <w:rPr>
          <w:rFonts w:ascii="Times New Roman" w:hAnsi="Times New Roman" w:cs="Times New Roman"/>
          <w:b/>
          <w:bCs/>
          <w:sz w:val="28"/>
          <w:szCs w:val="28"/>
          <w:highlight w:val="yellow"/>
        </w:rPr>
      </w:pPr>
    </w:p>
    <w:p w:rsidR="00CD6C32" w:rsidRDefault="00CD6C32" w:rsidP="00642867">
      <w:pPr>
        <w:spacing w:after="0" w:line="240" w:lineRule="auto"/>
        <w:rPr>
          <w:rFonts w:ascii="Times New Roman" w:hAnsi="Times New Roman" w:cs="Times New Roman"/>
          <w:b/>
          <w:bCs/>
          <w:sz w:val="28"/>
          <w:szCs w:val="28"/>
          <w:highlight w:val="yellow"/>
        </w:rPr>
      </w:pPr>
    </w:p>
    <w:p w:rsidR="00CD6C32" w:rsidRDefault="00CD6C32" w:rsidP="00642867">
      <w:pPr>
        <w:spacing w:after="0" w:line="240" w:lineRule="auto"/>
        <w:rPr>
          <w:rFonts w:ascii="Times New Roman" w:hAnsi="Times New Roman" w:cs="Times New Roman"/>
          <w:b/>
          <w:bCs/>
          <w:sz w:val="28"/>
          <w:szCs w:val="28"/>
          <w:highlight w:val="yellow"/>
        </w:rPr>
      </w:pPr>
    </w:p>
    <w:p w:rsidR="00CD6C32" w:rsidRPr="003D6E89" w:rsidRDefault="0095091B" w:rsidP="00BE0242">
      <w:pPr>
        <w:spacing w:after="0" w:line="240" w:lineRule="auto"/>
        <w:jc w:val="right"/>
        <w:rPr>
          <w:rFonts w:ascii="Times New Roman" w:hAnsi="Times New Roman" w:cs="Times New Roman"/>
          <w:b/>
          <w:bCs/>
          <w:i/>
          <w:sz w:val="28"/>
          <w:szCs w:val="28"/>
          <w:highlight w:val="yellow"/>
        </w:rPr>
      </w:pPr>
      <w:r w:rsidRPr="003D6E89">
        <w:rPr>
          <w:rFonts w:ascii="Times New Roman" w:hAnsi="Times New Roman" w:cs="Times New Roman"/>
          <w:b/>
          <w:bCs/>
          <w:i/>
          <w:sz w:val="28"/>
          <w:szCs w:val="28"/>
        </w:rPr>
        <w:lastRenderedPageBreak/>
        <w:t>ПРОЕКТ</w:t>
      </w:r>
      <w:r w:rsidR="00BE0242" w:rsidRPr="003D6E89">
        <w:rPr>
          <w:rFonts w:ascii="Times New Roman" w:hAnsi="Times New Roman" w:cs="Times New Roman"/>
          <w:b/>
          <w:bCs/>
          <w:i/>
          <w:sz w:val="28"/>
          <w:szCs w:val="28"/>
        </w:rPr>
        <w:t xml:space="preserve"> РЕШЕНИЯ № 13</w:t>
      </w:r>
    </w:p>
    <w:p w:rsidR="00BE0242" w:rsidRDefault="0095091B" w:rsidP="00BE0242">
      <w:pPr>
        <w:tabs>
          <w:tab w:val="left" w:pos="1725"/>
          <w:tab w:val="center" w:pos="4677"/>
        </w:tabs>
        <w:spacing w:after="0" w:line="240" w:lineRule="auto"/>
        <w:ind w:left="-57" w:right="-57"/>
        <w:jc w:val="center"/>
        <w:rPr>
          <w:rFonts w:ascii="Times New Roman" w:hAnsi="Times New Roman" w:cs="Times New Roman"/>
          <w:i/>
          <w:iCs/>
          <w:sz w:val="28"/>
          <w:szCs w:val="28"/>
        </w:rPr>
      </w:pPr>
      <w:r w:rsidRPr="005174E3">
        <w:rPr>
          <w:rFonts w:ascii="Times New Roman" w:hAnsi="Times New Roman" w:cs="Times New Roman"/>
          <w:noProof/>
          <w:sz w:val="28"/>
          <w:szCs w:val="28"/>
          <w:highlight w:val="yellow"/>
          <w:lang w:eastAsia="ru-RU"/>
        </w:rPr>
        <w:drawing>
          <wp:anchor distT="0" distB="0" distL="114300" distR="114300" simplePos="0" relativeHeight="251757568" behindDoc="0" locked="0" layoutInCell="1" allowOverlap="1" wp14:anchorId="50D106C7" wp14:editId="7DFDE9B7">
            <wp:simplePos x="0" y="0"/>
            <wp:positionH relativeFrom="column">
              <wp:posOffset>2696210</wp:posOffset>
            </wp:positionH>
            <wp:positionV relativeFrom="paragraph">
              <wp:posOffset>46355</wp:posOffset>
            </wp:positionV>
            <wp:extent cx="526415" cy="812165"/>
            <wp:effectExtent l="0" t="0" r="6985" b="6985"/>
            <wp:wrapSquare wrapText="left"/>
            <wp:docPr id="70" name="Рисунок 70" descr="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NewG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6415" cy="812165"/>
                    </a:xfrm>
                    <a:prstGeom prst="rect">
                      <a:avLst/>
                    </a:prstGeom>
                    <a:noFill/>
                    <a:ln>
                      <a:noFill/>
                    </a:ln>
                  </pic:spPr>
                </pic:pic>
              </a:graphicData>
            </a:graphic>
          </wp:anchor>
        </w:drawing>
      </w:r>
    </w:p>
    <w:p w:rsidR="0095091B" w:rsidRDefault="0095091B" w:rsidP="00BE0242">
      <w:pPr>
        <w:tabs>
          <w:tab w:val="left" w:pos="1725"/>
          <w:tab w:val="center" w:pos="4677"/>
        </w:tabs>
        <w:spacing w:after="0" w:line="240" w:lineRule="auto"/>
        <w:ind w:left="-57" w:right="-57"/>
        <w:jc w:val="center"/>
        <w:rPr>
          <w:rFonts w:ascii="Times New Roman" w:hAnsi="Times New Roman" w:cs="Times New Roman"/>
          <w:i/>
          <w:iCs/>
          <w:sz w:val="28"/>
          <w:szCs w:val="28"/>
        </w:rPr>
      </w:pPr>
    </w:p>
    <w:p w:rsidR="0095091B" w:rsidRDefault="0095091B" w:rsidP="00BE0242">
      <w:pPr>
        <w:tabs>
          <w:tab w:val="left" w:pos="1725"/>
          <w:tab w:val="center" w:pos="4677"/>
        </w:tabs>
        <w:spacing w:after="0" w:line="240" w:lineRule="auto"/>
        <w:ind w:left="-57" w:right="-57"/>
        <w:jc w:val="center"/>
        <w:rPr>
          <w:rFonts w:ascii="Times New Roman" w:hAnsi="Times New Roman" w:cs="Times New Roman"/>
          <w:i/>
          <w:iCs/>
          <w:sz w:val="28"/>
          <w:szCs w:val="28"/>
        </w:rPr>
      </w:pPr>
    </w:p>
    <w:p w:rsidR="0095091B" w:rsidRDefault="0095091B" w:rsidP="00BE0242">
      <w:pPr>
        <w:tabs>
          <w:tab w:val="left" w:pos="1725"/>
          <w:tab w:val="center" w:pos="4677"/>
        </w:tabs>
        <w:spacing w:after="0" w:line="240" w:lineRule="auto"/>
        <w:ind w:left="-57" w:right="-57"/>
        <w:jc w:val="center"/>
        <w:rPr>
          <w:rFonts w:ascii="Times New Roman" w:hAnsi="Times New Roman" w:cs="Times New Roman"/>
          <w:i/>
          <w:iCs/>
          <w:sz w:val="28"/>
          <w:szCs w:val="28"/>
        </w:rPr>
      </w:pPr>
    </w:p>
    <w:p w:rsidR="0095091B" w:rsidRDefault="0095091B" w:rsidP="00BE0242">
      <w:pPr>
        <w:tabs>
          <w:tab w:val="left" w:pos="1725"/>
          <w:tab w:val="center" w:pos="4677"/>
        </w:tabs>
        <w:spacing w:after="0" w:line="240" w:lineRule="auto"/>
        <w:ind w:left="-57" w:right="-57"/>
        <w:jc w:val="center"/>
        <w:rPr>
          <w:rFonts w:ascii="Times New Roman" w:hAnsi="Times New Roman" w:cs="Times New Roman"/>
          <w:i/>
          <w:iCs/>
          <w:sz w:val="28"/>
          <w:szCs w:val="28"/>
        </w:rPr>
      </w:pPr>
    </w:p>
    <w:p w:rsidR="00BE0242" w:rsidRPr="00BE0242" w:rsidRDefault="00BE0242" w:rsidP="00BE0242">
      <w:pPr>
        <w:tabs>
          <w:tab w:val="left" w:pos="1725"/>
          <w:tab w:val="center" w:pos="4677"/>
        </w:tabs>
        <w:spacing w:after="0" w:line="240" w:lineRule="auto"/>
        <w:ind w:left="-57" w:right="-57"/>
        <w:jc w:val="center"/>
        <w:rPr>
          <w:rFonts w:ascii="Times New Roman" w:hAnsi="Times New Roman" w:cs="Times New Roman"/>
          <w:i/>
          <w:iCs/>
          <w:sz w:val="28"/>
          <w:szCs w:val="28"/>
        </w:rPr>
      </w:pPr>
      <w:r w:rsidRPr="00BE0242">
        <w:rPr>
          <w:rFonts w:ascii="Times New Roman" w:hAnsi="Times New Roman" w:cs="Times New Roman"/>
          <w:i/>
          <w:iCs/>
          <w:sz w:val="28"/>
          <w:szCs w:val="28"/>
        </w:rPr>
        <w:t>УРЮПИНСКИЙ МУНИЦИПАЛЬНЫЙ РАЙОН</w:t>
      </w:r>
    </w:p>
    <w:p w:rsidR="00BE0242" w:rsidRPr="00BE0242" w:rsidRDefault="00BE0242" w:rsidP="00BE0242">
      <w:pPr>
        <w:tabs>
          <w:tab w:val="left" w:pos="1725"/>
          <w:tab w:val="center" w:pos="4677"/>
        </w:tabs>
        <w:spacing w:after="0" w:line="240" w:lineRule="auto"/>
        <w:ind w:left="-57" w:right="-57"/>
        <w:jc w:val="center"/>
        <w:rPr>
          <w:rFonts w:ascii="Times New Roman" w:hAnsi="Times New Roman" w:cs="Times New Roman"/>
          <w:i/>
          <w:iCs/>
          <w:sz w:val="28"/>
          <w:szCs w:val="28"/>
        </w:rPr>
      </w:pPr>
      <w:r w:rsidRPr="00BE0242">
        <w:rPr>
          <w:rFonts w:ascii="Times New Roman" w:hAnsi="Times New Roman" w:cs="Times New Roman"/>
          <w:i/>
          <w:iCs/>
          <w:sz w:val="28"/>
          <w:szCs w:val="28"/>
        </w:rPr>
        <w:t>ВОЛГОГРАДСКОЙ ОБЛАСТИ</w:t>
      </w:r>
    </w:p>
    <w:p w:rsidR="00BE0242" w:rsidRPr="00BE0242" w:rsidRDefault="00BE0242" w:rsidP="00BE0242">
      <w:pPr>
        <w:tabs>
          <w:tab w:val="left" w:pos="1725"/>
          <w:tab w:val="center" w:pos="4677"/>
        </w:tabs>
        <w:spacing w:after="0" w:line="240" w:lineRule="auto"/>
        <w:ind w:left="-57" w:right="-57"/>
        <w:jc w:val="center"/>
        <w:rPr>
          <w:rFonts w:ascii="Times New Roman" w:hAnsi="Times New Roman" w:cs="Times New Roman"/>
          <w:i/>
          <w:iCs/>
          <w:sz w:val="16"/>
          <w:szCs w:val="16"/>
        </w:rPr>
      </w:pPr>
    </w:p>
    <w:p w:rsidR="00BE0242" w:rsidRPr="00BE0242" w:rsidRDefault="00BE0242" w:rsidP="00BE0242">
      <w:pPr>
        <w:spacing w:after="0" w:line="240" w:lineRule="auto"/>
        <w:ind w:left="-57" w:right="-57"/>
        <w:jc w:val="center"/>
        <w:rPr>
          <w:rFonts w:ascii="Times New Roman" w:hAnsi="Times New Roman" w:cs="Times New Roman"/>
          <w:b/>
          <w:bCs/>
          <w:i/>
          <w:iCs/>
          <w:sz w:val="28"/>
          <w:szCs w:val="28"/>
        </w:rPr>
      </w:pPr>
      <w:r w:rsidRPr="00BE0242">
        <w:rPr>
          <w:rFonts w:ascii="Times New Roman" w:hAnsi="Times New Roman" w:cs="Times New Roman"/>
          <w:b/>
          <w:bCs/>
          <w:i/>
          <w:iCs/>
          <w:sz w:val="28"/>
          <w:szCs w:val="28"/>
        </w:rPr>
        <w:t>УРЮПИНСКАЯ  РАЙОННАЯ  ДУМА</w:t>
      </w:r>
    </w:p>
    <w:p w:rsidR="00BE0242" w:rsidRPr="00BE0242" w:rsidRDefault="00BE0242" w:rsidP="00BE0242">
      <w:pPr>
        <w:spacing w:after="0" w:line="240" w:lineRule="auto"/>
        <w:ind w:left="-57" w:right="-57"/>
        <w:rPr>
          <w:rFonts w:ascii="Times New Roman" w:hAnsi="Times New Roman" w:cs="Times New Roman"/>
          <w:sz w:val="28"/>
          <w:szCs w:val="28"/>
        </w:rPr>
      </w:pPr>
      <w:r w:rsidRPr="00BE0242">
        <w:rPr>
          <w:rFonts w:ascii="Times New Roman" w:hAnsi="Times New Roman" w:cs="Times New Roman"/>
          <w:noProof/>
          <w:lang w:eastAsia="ru-RU"/>
        </w:rPr>
        <mc:AlternateContent>
          <mc:Choice Requires="wps">
            <w:drawing>
              <wp:anchor distT="4294967295" distB="4294967295" distL="114300" distR="114300" simplePos="0" relativeHeight="251711488" behindDoc="0" locked="0" layoutInCell="0" allowOverlap="1" wp14:anchorId="5212B1D4" wp14:editId="323CE410">
                <wp:simplePos x="0" y="0"/>
                <wp:positionH relativeFrom="column">
                  <wp:posOffset>0</wp:posOffset>
                </wp:positionH>
                <wp:positionV relativeFrom="paragraph">
                  <wp:posOffset>130809</wp:posOffset>
                </wp:positionV>
                <wp:extent cx="5943600" cy="0"/>
                <wp:effectExtent l="0" t="0" r="19050" b="1905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" o:allowincell="f"/>
            </w:pict>
          </mc:Fallback>
        </mc:AlternateContent>
      </w:r>
      <w:r w:rsidRPr="00BE0242">
        <w:rPr>
          <w:rFonts w:ascii="Times New Roman" w:hAnsi="Times New Roman" w:cs="Times New Roman"/>
          <w:noProof/>
          <w:lang w:eastAsia="ru-RU"/>
        </w:rPr>
        <mc:AlternateContent>
          <mc:Choice Requires="wps">
            <w:drawing>
              <wp:anchor distT="4294967295" distB="4294967295" distL="114300" distR="114300" simplePos="0" relativeHeight="251712512" behindDoc="0" locked="0" layoutInCell="0" allowOverlap="1" wp14:anchorId="65060FAE" wp14:editId="34946632">
                <wp:simplePos x="0" y="0"/>
                <wp:positionH relativeFrom="column">
                  <wp:posOffset>0</wp:posOffset>
                </wp:positionH>
                <wp:positionV relativeFrom="paragraph">
                  <wp:posOffset>69849</wp:posOffset>
                </wp:positionV>
                <wp:extent cx="5943600" cy="0"/>
                <wp:effectExtent l="0" t="0" r="19050" b="1905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" o:allowincell="f"/>
            </w:pict>
          </mc:Fallback>
        </mc:AlternateContent>
      </w:r>
    </w:p>
    <w:p w:rsidR="00BE0242" w:rsidRPr="00BE0242" w:rsidRDefault="00BE0242" w:rsidP="00BE0242">
      <w:pPr>
        <w:pStyle w:val="3"/>
        <w:spacing w:before="0" w:line="240" w:lineRule="auto"/>
        <w:jc w:val="center"/>
        <w:rPr>
          <w:rFonts w:ascii="Times New Roman" w:hAnsi="Times New Roman" w:cs="Times New Roman"/>
          <w:color w:val="auto"/>
          <w:sz w:val="28"/>
          <w:szCs w:val="28"/>
        </w:rPr>
      </w:pPr>
    </w:p>
    <w:p w:rsidR="00BE0242" w:rsidRPr="00BE0242" w:rsidRDefault="00BE0242" w:rsidP="00BE0242">
      <w:pPr>
        <w:pStyle w:val="3"/>
        <w:spacing w:before="0" w:line="240" w:lineRule="auto"/>
        <w:jc w:val="center"/>
        <w:rPr>
          <w:rFonts w:ascii="Times New Roman" w:hAnsi="Times New Roman" w:cs="Times New Roman"/>
          <w:bCs w:val="0"/>
          <w:color w:val="auto"/>
          <w:sz w:val="28"/>
          <w:szCs w:val="28"/>
        </w:rPr>
      </w:pPr>
      <w:r w:rsidRPr="00BE0242">
        <w:rPr>
          <w:rFonts w:ascii="Times New Roman" w:hAnsi="Times New Roman" w:cs="Times New Roman"/>
          <w:bCs w:val="0"/>
          <w:color w:val="auto"/>
          <w:sz w:val="28"/>
          <w:szCs w:val="28"/>
        </w:rPr>
        <w:t>Р  Е  Ш  Е  Н  И  Е</w:t>
      </w:r>
    </w:p>
    <w:p w:rsidR="00BE0242" w:rsidRPr="00BE0242" w:rsidRDefault="00BE0242" w:rsidP="00BE0242">
      <w:pPr>
        <w:spacing w:after="0" w:line="240" w:lineRule="auto"/>
        <w:ind w:left="-57" w:right="-57"/>
        <w:rPr>
          <w:rFonts w:ascii="Times New Roman" w:hAnsi="Times New Roman" w:cs="Times New Roman"/>
          <w:sz w:val="16"/>
          <w:szCs w:val="16"/>
        </w:rPr>
      </w:pPr>
    </w:p>
    <w:p w:rsidR="00BE0242" w:rsidRPr="00BE0242" w:rsidRDefault="002F6DF2" w:rsidP="00BE0242">
      <w:pPr>
        <w:spacing w:after="0" w:line="240" w:lineRule="auto"/>
        <w:ind w:left="-57" w:right="-57"/>
        <w:rPr>
          <w:rFonts w:ascii="Times New Roman" w:hAnsi="Times New Roman" w:cs="Times New Roman"/>
          <w:b/>
          <w:bCs/>
          <w:sz w:val="28"/>
          <w:szCs w:val="28"/>
        </w:rPr>
      </w:pPr>
      <w:r>
        <w:rPr>
          <w:rFonts w:ascii="Times New Roman" w:hAnsi="Times New Roman" w:cs="Times New Roman"/>
          <w:b/>
          <w:bCs/>
          <w:sz w:val="28"/>
          <w:szCs w:val="28"/>
        </w:rPr>
        <w:t xml:space="preserve">21 </w:t>
      </w:r>
      <w:r w:rsidR="00BE0242" w:rsidRPr="00BE0242">
        <w:rPr>
          <w:rFonts w:ascii="Times New Roman" w:hAnsi="Times New Roman" w:cs="Times New Roman"/>
          <w:b/>
          <w:bCs/>
          <w:sz w:val="28"/>
          <w:szCs w:val="28"/>
        </w:rPr>
        <w:t>апрел</w:t>
      </w:r>
      <w:r>
        <w:rPr>
          <w:rFonts w:ascii="Times New Roman" w:hAnsi="Times New Roman" w:cs="Times New Roman"/>
          <w:b/>
          <w:bCs/>
          <w:sz w:val="28"/>
          <w:szCs w:val="28"/>
        </w:rPr>
        <w:t>я 2021 года</w:t>
      </w:r>
      <w:r>
        <w:rPr>
          <w:rFonts w:ascii="Times New Roman" w:hAnsi="Times New Roman" w:cs="Times New Roman"/>
          <w:b/>
          <w:bCs/>
          <w:sz w:val="28"/>
          <w:szCs w:val="28"/>
        </w:rPr>
        <w:tab/>
        <w:t xml:space="preserve">          </w:t>
      </w:r>
      <w:r w:rsidR="00BE0242" w:rsidRPr="00BE0242">
        <w:rPr>
          <w:rFonts w:ascii="Times New Roman" w:hAnsi="Times New Roman" w:cs="Times New Roman"/>
          <w:b/>
          <w:bCs/>
          <w:sz w:val="28"/>
          <w:szCs w:val="28"/>
        </w:rPr>
        <w:t xml:space="preserve">        № </w:t>
      </w: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jc w:val="center"/>
        <w:rPr>
          <w:rFonts w:ascii="Times New Roman" w:hAnsi="Times New Roman" w:cs="Times New Roman"/>
          <w:b/>
          <w:bCs/>
          <w:sz w:val="28"/>
          <w:szCs w:val="28"/>
        </w:rPr>
      </w:pPr>
      <w:r w:rsidRPr="00BE0242">
        <w:rPr>
          <w:rFonts w:ascii="Times New Roman" w:hAnsi="Times New Roman" w:cs="Times New Roman"/>
          <w:b/>
          <w:bCs/>
          <w:sz w:val="28"/>
          <w:szCs w:val="28"/>
        </w:rPr>
        <w:t xml:space="preserve">Об утверждении Местных нормативов градостроительного проектирования Краснянского сельского поселения </w:t>
      </w:r>
    </w:p>
    <w:p w:rsidR="00BE0242" w:rsidRPr="00BE0242" w:rsidRDefault="00BE0242" w:rsidP="00BE0242">
      <w:pPr>
        <w:spacing w:after="0" w:line="240" w:lineRule="auto"/>
        <w:ind w:left="-57" w:right="-57"/>
        <w:jc w:val="center"/>
        <w:rPr>
          <w:rFonts w:ascii="Times New Roman" w:hAnsi="Times New Roman" w:cs="Times New Roman"/>
          <w:b/>
          <w:bCs/>
          <w:sz w:val="28"/>
          <w:szCs w:val="28"/>
        </w:rPr>
      </w:pPr>
      <w:r w:rsidRPr="00BE0242">
        <w:rPr>
          <w:rFonts w:ascii="Times New Roman" w:hAnsi="Times New Roman" w:cs="Times New Roman"/>
          <w:b/>
          <w:bCs/>
          <w:sz w:val="28"/>
          <w:szCs w:val="28"/>
        </w:rPr>
        <w:t>Урюпинского муниципального района Волгоградской области</w:t>
      </w:r>
    </w:p>
    <w:p w:rsidR="00BE0242" w:rsidRPr="00BE0242" w:rsidRDefault="00BE0242" w:rsidP="00BE0242">
      <w:pPr>
        <w:spacing w:after="0" w:line="240" w:lineRule="auto"/>
        <w:ind w:left="-57" w:right="-57"/>
        <w:rPr>
          <w:rFonts w:ascii="Times New Roman" w:hAnsi="Times New Roman" w:cs="Times New Roman"/>
          <w:sz w:val="28"/>
          <w:szCs w:val="28"/>
        </w:rPr>
      </w:pP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Рассмотрев обращение главы Урюпинского муниципального района об утверждении Местных нормативов градостроительного проектирования Краснянского сельского поселения Урюпинского муниципального района Волгоградской области, на основании статей 29.2, 29.4 Градостроительного кодекса Российской Федерации, Устава Урюпинского муниципального района Волгоградской области, Урюпинская районная Дума </w:t>
      </w:r>
      <w:r w:rsidRPr="00BE0242">
        <w:rPr>
          <w:rFonts w:ascii="Times New Roman" w:hAnsi="Times New Roman" w:cs="Times New Roman"/>
          <w:b/>
          <w:bCs/>
          <w:sz w:val="28"/>
          <w:szCs w:val="28"/>
        </w:rPr>
        <w:t>РЕШИЛА:</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b/>
          <w:bCs/>
          <w:sz w:val="28"/>
          <w:szCs w:val="28"/>
        </w:rPr>
        <w:t xml:space="preserve">        1</w:t>
      </w:r>
      <w:r w:rsidRPr="00BE0242">
        <w:rPr>
          <w:rFonts w:ascii="Times New Roman" w:hAnsi="Times New Roman" w:cs="Times New Roman"/>
          <w:b/>
          <w:sz w:val="28"/>
          <w:szCs w:val="28"/>
        </w:rPr>
        <w:t>.</w:t>
      </w:r>
      <w:r w:rsidRPr="00BE0242">
        <w:rPr>
          <w:rFonts w:ascii="Times New Roman" w:hAnsi="Times New Roman" w:cs="Times New Roman"/>
          <w:sz w:val="28"/>
          <w:szCs w:val="28"/>
        </w:rPr>
        <w:t xml:space="preserve"> Утвердить Местные нормативы градостроительного проектирования Краснянского сельского поселения Урюпинского муниципального района Волгоградской области (прилагаются). </w:t>
      </w:r>
    </w:p>
    <w:p w:rsidR="00BE0242" w:rsidRPr="00BE0242" w:rsidRDefault="00BE0242" w:rsidP="00BE0242">
      <w:pPr>
        <w:pStyle w:val="3"/>
        <w:spacing w:before="0" w:line="240" w:lineRule="auto"/>
        <w:jc w:val="both"/>
        <w:rPr>
          <w:rFonts w:ascii="Times New Roman" w:hAnsi="Times New Roman" w:cs="Times New Roman"/>
          <w:b w:val="0"/>
          <w:bCs w:val="0"/>
          <w:color w:val="auto"/>
          <w:sz w:val="28"/>
          <w:szCs w:val="28"/>
        </w:rPr>
      </w:pPr>
      <w:r w:rsidRPr="00BE0242">
        <w:rPr>
          <w:rFonts w:ascii="Times New Roman" w:hAnsi="Times New Roman" w:cs="Times New Roman"/>
          <w:color w:val="auto"/>
          <w:sz w:val="28"/>
          <w:szCs w:val="28"/>
        </w:rPr>
        <w:t xml:space="preserve">      </w:t>
      </w:r>
      <w:r w:rsidRPr="00BE0242">
        <w:rPr>
          <w:rFonts w:ascii="Times New Roman" w:hAnsi="Times New Roman" w:cs="Times New Roman"/>
          <w:bCs w:val="0"/>
          <w:color w:val="auto"/>
          <w:sz w:val="28"/>
          <w:szCs w:val="28"/>
        </w:rPr>
        <w:t xml:space="preserve">  </w:t>
      </w:r>
      <w:r w:rsidRPr="00BE0242">
        <w:rPr>
          <w:rFonts w:ascii="Times New Roman" w:hAnsi="Times New Roman" w:cs="Times New Roman"/>
          <w:color w:val="auto"/>
          <w:sz w:val="28"/>
          <w:szCs w:val="28"/>
        </w:rPr>
        <w:t>2.</w:t>
      </w:r>
      <w:r w:rsidRPr="00BE0242">
        <w:rPr>
          <w:rFonts w:ascii="Times New Roman" w:hAnsi="Times New Roman" w:cs="Times New Roman"/>
          <w:b w:val="0"/>
          <w:color w:val="auto"/>
          <w:sz w:val="28"/>
          <w:szCs w:val="28"/>
        </w:rPr>
        <w:t xml:space="preserve"> Признать утратившим силу решение Урюпинской районной Думы от 26 декабря 2017 года № 44/393 «Об утверждении Местных нормативов градостроительного проектирования Краснянского сельского поселения Урюпинского муниципального района Волгоградской области».</w:t>
      </w:r>
      <w:r w:rsidRPr="00BE0242">
        <w:rPr>
          <w:rFonts w:ascii="Times New Roman" w:hAnsi="Times New Roman" w:cs="Times New Roman"/>
          <w:b w:val="0"/>
          <w:bCs w:val="0"/>
          <w:color w:val="auto"/>
          <w:sz w:val="28"/>
          <w:szCs w:val="28"/>
        </w:rPr>
        <w:t xml:space="preserve">        </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b/>
          <w:sz w:val="28"/>
          <w:szCs w:val="28"/>
        </w:rPr>
        <w:t xml:space="preserve">        3.</w:t>
      </w:r>
      <w:r w:rsidRPr="00BE0242">
        <w:rPr>
          <w:rFonts w:ascii="Times New Roman" w:hAnsi="Times New Roman" w:cs="Times New Roman"/>
          <w:sz w:val="28"/>
          <w:szCs w:val="28"/>
        </w:rPr>
        <w:t xml:space="preserve"> Направить Местные нормативы градостроительного проектирования Краснянского сельского поселения Урюпинского муниципального района Волгоградской области главе Урюпинского муниципального района для подписания и опубликования в установленном порядке.</w:t>
      </w:r>
    </w:p>
    <w:p w:rsidR="00BE0242" w:rsidRPr="00BE0242" w:rsidRDefault="00BE0242" w:rsidP="00BE0242">
      <w:pPr>
        <w:adjustRightInd w:val="0"/>
        <w:spacing w:after="0" w:line="240" w:lineRule="auto"/>
        <w:ind w:left="-57" w:right="-57" w:firstLine="567"/>
        <w:jc w:val="both"/>
        <w:rPr>
          <w:rFonts w:ascii="Times New Roman" w:hAnsi="Times New Roman" w:cs="Times New Roman"/>
          <w:sz w:val="28"/>
          <w:szCs w:val="28"/>
        </w:rPr>
      </w:pPr>
      <w:r w:rsidRPr="00BE0242">
        <w:rPr>
          <w:rFonts w:ascii="Times New Roman" w:hAnsi="Times New Roman" w:cs="Times New Roman"/>
          <w:b/>
          <w:bCs/>
          <w:sz w:val="28"/>
          <w:szCs w:val="28"/>
        </w:rPr>
        <w:t xml:space="preserve"> 4.</w:t>
      </w:r>
      <w:r w:rsidRPr="00BE0242">
        <w:rPr>
          <w:rFonts w:ascii="Times New Roman" w:hAnsi="Times New Roman" w:cs="Times New Roman"/>
          <w:sz w:val="28"/>
          <w:szCs w:val="28"/>
        </w:rPr>
        <w:t xml:space="preserve"> Настоящее решение вступает в силу с даты его опубликования в информационном бюллетене администрации Урюпинского муниципального района «Районные ведомости».</w:t>
      </w:r>
    </w:p>
    <w:p w:rsidR="00BE0242" w:rsidRPr="00BE0242" w:rsidRDefault="00BE0242" w:rsidP="00BE0242">
      <w:pPr>
        <w:adjustRightInd w:val="0"/>
        <w:spacing w:after="0" w:line="240" w:lineRule="auto"/>
        <w:ind w:left="-57" w:right="-57" w:firstLine="567"/>
        <w:jc w:val="both"/>
        <w:rPr>
          <w:rFonts w:ascii="Times New Roman" w:hAnsi="Times New Roman" w:cs="Times New Roman"/>
          <w:sz w:val="28"/>
          <w:szCs w:val="28"/>
        </w:rPr>
      </w:pPr>
    </w:p>
    <w:p w:rsidR="00BE0242" w:rsidRPr="00BE0242" w:rsidRDefault="00BE0242" w:rsidP="00BE0242">
      <w:pPr>
        <w:adjustRightInd w:val="0"/>
        <w:spacing w:after="0" w:line="240" w:lineRule="auto"/>
        <w:ind w:left="-57" w:right="-57"/>
        <w:jc w:val="both"/>
        <w:rPr>
          <w:rFonts w:ascii="Times New Roman" w:hAnsi="Times New Roman" w:cs="Times New Roman"/>
          <w:sz w:val="28"/>
          <w:szCs w:val="28"/>
        </w:rPr>
      </w:pPr>
    </w:p>
    <w:p w:rsidR="00BE0242" w:rsidRPr="00BE0242" w:rsidRDefault="00BE0242" w:rsidP="00BE0242">
      <w:pPr>
        <w:spacing w:after="0" w:line="240" w:lineRule="auto"/>
        <w:ind w:left="-57" w:right="-57"/>
        <w:rPr>
          <w:rFonts w:ascii="Times New Roman" w:eastAsia="Calibri" w:hAnsi="Times New Roman" w:cs="Times New Roman"/>
          <w:b/>
          <w:bCs/>
          <w:sz w:val="28"/>
          <w:szCs w:val="28"/>
        </w:rPr>
      </w:pPr>
      <w:r w:rsidRPr="00BE0242">
        <w:rPr>
          <w:rFonts w:ascii="Times New Roman" w:hAnsi="Times New Roman" w:cs="Times New Roman"/>
          <w:b/>
          <w:bCs/>
          <w:sz w:val="28"/>
          <w:szCs w:val="28"/>
        </w:rPr>
        <w:t xml:space="preserve">              Председатель                                                     </w:t>
      </w:r>
      <w:r w:rsidRPr="00BE0242">
        <w:rPr>
          <w:rFonts w:ascii="Times New Roman" w:hAnsi="Times New Roman" w:cs="Times New Roman"/>
          <w:b/>
          <w:sz w:val="28"/>
          <w:szCs w:val="28"/>
        </w:rPr>
        <w:t>Глава</w:t>
      </w:r>
    </w:p>
    <w:p w:rsidR="00BE0242" w:rsidRPr="00BE0242" w:rsidRDefault="00BE0242" w:rsidP="00BE0242">
      <w:pPr>
        <w:spacing w:after="0" w:line="240" w:lineRule="auto"/>
        <w:ind w:left="-57" w:right="-57"/>
        <w:rPr>
          <w:rFonts w:ascii="Times New Roman" w:eastAsia="Calibri" w:hAnsi="Times New Roman" w:cs="Times New Roman"/>
          <w:sz w:val="28"/>
          <w:szCs w:val="28"/>
        </w:rPr>
      </w:pPr>
      <w:r w:rsidRPr="00BE0242">
        <w:rPr>
          <w:rFonts w:ascii="Times New Roman" w:hAnsi="Times New Roman" w:cs="Times New Roman"/>
          <w:b/>
          <w:bCs/>
          <w:sz w:val="28"/>
          <w:szCs w:val="28"/>
        </w:rPr>
        <w:t>Урюпинской районной Думы</w:t>
      </w:r>
      <w:r w:rsidRPr="00BE0242">
        <w:rPr>
          <w:rFonts w:ascii="Times New Roman" w:eastAsia="Calibri" w:hAnsi="Times New Roman" w:cs="Times New Roman"/>
          <w:sz w:val="28"/>
          <w:szCs w:val="28"/>
        </w:rPr>
        <w:t xml:space="preserve">         </w:t>
      </w:r>
      <w:r w:rsidRPr="00BE0242">
        <w:rPr>
          <w:rFonts w:ascii="Times New Roman" w:hAnsi="Times New Roman" w:cs="Times New Roman"/>
          <w:b/>
          <w:sz w:val="28"/>
          <w:szCs w:val="28"/>
        </w:rPr>
        <w:t>Урюпинского муниципального района</w:t>
      </w:r>
    </w:p>
    <w:p w:rsidR="00BE0242" w:rsidRPr="00BE0242" w:rsidRDefault="00BE0242" w:rsidP="00BE0242">
      <w:pPr>
        <w:spacing w:after="0" w:line="240" w:lineRule="auto"/>
        <w:ind w:left="-57" w:right="-57"/>
        <w:rPr>
          <w:rFonts w:ascii="Times New Roman" w:eastAsia="Calibri" w:hAnsi="Times New Roman" w:cs="Times New Roman"/>
          <w:b/>
          <w:bCs/>
          <w:sz w:val="16"/>
          <w:szCs w:val="16"/>
        </w:rPr>
      </w:pPr>
    </w:p>
    <w:p w:rsidR="00BE0242" w:rsidRPr="00BE0242" w:rsidRDefault="00BE0242" w:rsidP="00BE0242">
      <w:pPr>
        <w:spacing w:after="0" w:line="240" w:lineRule="auto"/>
        <w:ind w:left="-57" w:right="-57"/>
        <w:rPr>
          <w:rFonts w:ascii="Times New Roman" w:eastAsia="Calibri" w:hAnsi="Times New Roman" w:cs="Times New Roman"/>
          <w:sz w:val="28"/>
          <w:szCs w:val="28"/>
        </w:rPr>
      </w:pPr>
      <w:r w:rsidRPr="00BE0242">
        <w:rPr>
          <w:rFonts w:ascii="Times New Roman" w:hAnsi="Times New Roman" w:cs="Times New Roman"/>
          <w:b/>
          <w:bCs/>
          <w:sz w:val="28"/>
          <w:szCs w:val="28"/>
        </w:rPr>
        <w:t xml:space="preserve">                         Т.Е. Матыкина</w:t>
      </w:r>
      <w:r w:rsidRPr="00BE0242">
        <w:rPr>
          <w:rFonts w:ascii="Times New Roman" w:hAnsi="Times New Roman" w:cs="Times New Roman"/>
          <w:b/>
          <w:bCs/>
          <w:sz w:val="28"/>
          <w:szCs w:val="28"/>
        </w:rPr>
        <w:tab/>
      </w:r>
      <w:r w:rsidRPr="00BE0242">
        <w:rPr>
          <w:rFonts w:ascii="Times New Roman" w:eastAsia="Calibri" w:hAnsi="Times New Roman" w:cs="Times New Roman"/>
          <w:sz w:val="28"/>
          <w:szCs w:val="28"/>
        </w:rPr>
        <w:t xml:space="preserve">                                          </w:t>
      </w:r>
      <w:r w:rsidRPr="00BE0242">
        <w:rPr>
          <w:rFonts w:ascii="Times New Roman" w:hAnsi="Times New Roman" w:cs="Times New Roman"/>
          <w:b/>
          <w:sz w:val="28"/>
          <w:szCs w:val="28"/>
        </w:rPr>
        <w:t>А.Ю. Максимов</w:t>
      </w:r>
    </w:p>
    <w:p w:rsidR="00BE0242" w:rsidRPr="00BE0242" w:rsidRDefault="00BE0242" w:rsidP="00BE0242">
      <w:pPr>
        <w:pStyle w:val="a6"/>
        <w:spacing w:after="0"/>
        <w:ind w:left="-57" w:right="-57"/>
        <w:jc w:val="right"/>
        <w:rPr>
          <w:rFonts w:ascii="Times New Roman" w:hAnsi="Times New Roman" w:cs="Times New Roman"/>
        </w:rPr>
      </w:pPr>
      <w:r w:rsidRPr="00BE0242">
        <w:rPr>
          <w:rFonts w:ascii="Times New Roman" w:hAnsi="Times New Roman" w:cs="Times New Roman"/>
        </w:rPr>
        <w:lastRenderedPageBreak/>
        <w:t>Утверждены решением</w:t>
      </w:r>
    </w:p>
    <w:p w:rsidR="00BE0242" w:rsidRPr="00BE0242" w:rsidRDefault="00BE0242" w:rsidP="00BE0242">
      <w:pPr>
        <w:pStyle w:val="a6"/>
        <w:spacing w:after="0"/>
        <w:ind w:left="-57" w:right="-57"/>
        <w:jc w:val="right"/>
        <w:rPr>
          <w:rFonts w:ascii="Times New Roman" w:hAnsi="Times New Roman" w:cs="Times New Roman"/>
        </w:rPr>
      </w:pPr>
      <w:r w:rsidRPr="00BE0242">
        <w:rPr>
          <w:rFonts w:ascii="Times New Roman" w:hAnsi="Times New Roman" w:cs="Times New Roman"/>
        </w:rPr>
        <w:t>Урюпинской районной Думы</w:t>
      </w:r>
    </w:p>
    <w:p w:rsidR="00BE0242" w:rsidRPr="00BE0242" w:rsidRDefault="00BE0242" w:rsidP="00BE0242">
      <w:pPr>
        <w:pStyle w:val="a6"/>
        <w:spacing w:after="0"/>
        <w:ind w:left="-57" w:right="-57"/>
        <w:jc w:val="right"/>
        <w:rPr>
          <w:rFonts w:ascii="Times New Roman" w:hAnsi="Times New Roman" w:cs="Times New Roman"/>
        </w:rPr>
      </w:pPr>
      <w:r w:rsidRPr="00BE0242">
        <w:rPr>
          <w:rFonts w:ascii="Times New Roman" w:hAnsi="Times New Roman" w:cs="Times New Roman"/>
        </w:rPr>
        <w:t xml:space="preserve">от </w:t>
      </w:r>
      <w:r w:rsidR="002F6DF2">
        <w:rPr>
          <w:rFonts w:ascii="Times New Roman" w:hAnsi="Times New Roman" w:cs="Times New Roman"/>
        </w:rPr>
        <w:t xml:space="preserve">21 </w:t>
      </w:r>
      <w:r w:rsidRPr="00BE0242">
        <w:rPr>
          <w:rFonts w:ascii="Times New Roman" w:hAnsi="Times New Roman" w:cs="Times New Roman"/>
        </w:rPr>
        <w:t>апреля 2021 года №</w:t>
      </w:r>
    </w:p>
    <w:p w:rsidR="00BE0242" w:rsidRPr="00BE0242" w:rsidRDefault="00BE0242" w:rsidP="00BE0242">
      <w:pPr>
        <w:pStyle w:val="a6"/>
        <w:spacing w:after="0"/>
        <w:ind w:left="-57" w:right="-57"/>
        <w:rPr>
          <w:rFonts w:ascii="Times New Roman" w:hAnsi="Times New Roman" w:cs="Times New Roman"/>
          <w:sz w:val="20"/>
        </w:rPr>
      </w:pPr>
    </w:p>
    <w:p w:rsidR="00BE0242" w:rsidRPr="00BE0242" w:rsidRDefault="00BE0242" w:rsidP="00BE0242">
      <w:pPr>
        <w:pStyle w:val="a6"/>
        <w:spacing w:after="0"/>
        <w:ind w:left="-57" w:right="-57"/>
        <w:rPr>
          <w:rFonts w:ascii="Times New Roman" w:hAnsi="Times New Roman" w:cs="Times New Roman"/>
          <w:sz w:val="20"/>
        </w:rPr>
      </w:pPr>
    </w:p>
    <w:p w:rsidR="00BE0242" w:rsidRPr="00BE0242" w:rsidRDefault="00BE0242" w:rsidP="00BE0242">
      <w:pPr>
        <w:pStyle w:val="a6"/>
        <w:spacing w:after="0"/>
        <w:ind w:left="-57" w:right="-57"/>
        <w:rPr>
          <w:rFonts w:ascii="Times New Roman" w:hAnsi="Times New Roman" w:cs="Times New Roman"/>
          <w:sz w:val="20"/>
        </w:rPr>
      </w:pPr>
    </w:p>
    <w:p w:rsidR="00BE0242" w:rsidRPr="00BE0242" w:rsidRDefault="00BE0242" w:rsidP="00BE0242">
      <w:pPr>
        <w:pStyle w:val="a6"/>
        <w:spacing w:after="0"/>
        <w:ind w:left="-57" w:right="-57"/>
        <w:rPr>
          <w:rFonts w:ascii="Times New Roman" w:hAnsi="Times New Roman" w:cs="Times New Roman"/>
          <w:sz w:val="20"/>
        </w:rPr>
      </w:pPr>
    </w:p>
    <w:p w:rsidR="00BE0242" w:rsidRPr="00BE0242" w:rsidRDefault="00BE0242" w:rsidP="00BE0242">
      <w:pPr>
        <w:pStyle w:val="a6"/>
        <w:spacing w:after="0"/>
        <w:ind w:left="-57" w:right="-57"/>
        <w:rPr>
          <w:rFonts w:ascii="Times New Roman" w:hAnsi="Times New Roman" w:cs="Times New Roman"/>
          <w:sz w:val="20"/>
        </w:rPr>
      </w:pPr>
    </w:p>
    <w:p w:rsidR="00BE0242" w:rsidRPr="00BE0242" w:rsidRDefault="00BE0242" w:rsidP="00BE0242">
      <w:pPr>
        <w:pStyle w:val="a6"/>
        <w:spacing w:after="0"/>
        <w:ind w:left="-57" w:right="-57"/>
        <w:rPr>
          <w:rFonts w:ascii="Times New Roman" w:hAnsi="Times New Roman" w:cs="Times New Roman"/>
          <w:sz w:val="20"/>
        </w:rPr>
      </w:pPr>
    </w:p>
    <w:p w:rsidR="00BE0242" w:rsidRPr="00BE0242" w:rsidRDefault="00BE0242" w:rsidP="00BE0242">
      <w:pPr>
        <w:pStyle w:val="a6"/>
        <w:spacing w:after="0"/>
        <w:ind w:left="-57" w:right="-57"/>
        <w:rPr>
          <w:rFonts w:ascii="Times New Roman" w:hAnsi="Times New Roman" w:cs="Times New Roman"/>
          <w:sz w:val="20"/>
        </w:rPr>
      </w:pPr>
    </w:p>
    <w:p w:rsidR="00BE0242" w:rsidRPr="00BE0242" w:rsidRDefault="00BE0242" w:rsidP="00BE0242">
      <w:pPr>
        <w:pStyle w:val="a6"/>
        <w:spacing w:after="0"/>
        <w:ind w:left="-57" w:right="-57"/>
        <w:rPr>
          <w:rFonts w:ascii="Times New Roman" w:hAnsi="Times New Roman" w:cs="Times New Roman"/>
          <w:sz w:val="20"/>
        </w:rPr>
      </w:pPr>
    </w:p>
    <w:p w:rsidR="00BE0242" w:rsidRPr="00BE0242" w:rsidRDefault="00BE0242" w:rsidP="00BE0242">
      <w:pPr>
        <w:pStyle w:val="a6"/>
        <w:spacing w:after="0"/>
        <w:ind w:left="-57" w:right="-57"/>
        <w:rPr>
          <w:rFonts w:ascii="Times New Roman" w:hAnsi="Times New Roman" w:cs="Times New Roman"/>
          <w:sz w:val="20"/>
        </w:rPr>
      </w:pPr>
    </w:p>
    <w:p w:rsidR="00BE0242" w:rsidRPr="00BE0242" w:rsidRDefault="00BE0242" w:rsidP="00BE0242">
      <w:pPr>
        <w:pStyle w:val="a6"/>
        <w:spacing w:after="0"/>
        <w:ind w:left="-57" w:right="-57"/>
        <w:rPr>
          <w:rFonts w:ascii="Times New Roman" w:hAnsi="Times New Roman" w:cs="Times New Roman"/>
          <w:sz w:val="20"/>
        </w:rPr>
      </w:pPr>
    </w:p>
    <w:p w:rsidR="00BE0242" w:rsidRPr="00BE0242" w:rsidRDefault="00BE0242" w:rsidP="00BE0242">
      <w:pPr>
        <w:spacing w:after="0" w:line="240" w:lineRule="auto"/>
        <w:ind w:left="-57" w:right="-57"/>
        <w:jc w:val="center"/>
        <w:rPr>
          <w:rFonts w:ascii="Times New Roman" w:hAnsi="Times New Roman" w:cs="Times New Roman"/>
          <w:sz w:val="44"/>
          <w:szCs w:val="44"/>
        </w:rPr>
      </w:pPr>
      <w:r w:rsidRPr="00BE0242">
        <w:rPr>
          <w:rFonts w:ascii="Times New Roman" w:hAnsi="Times New Roman" w:cs="Times New Roman"/>
          <w:b/>
          <w:bCs/>
          <w:sz w:val="44"/>
          <w:szCs w:val="44"/>
        </w:rPr>
        <w:t>Местные нормативы</w:t>
      </w:r>
    </w:p>
    <w:p w:rsidR="00BE0242" w:rsidRPr="00BE0242" w:rsidRDefault="00BE0242" w:rsidP="00BE0242">
      <w:pPr>
        <w:spacing w:after="0" w:line="240" w:lineRule="auto"/>
        <w:ind w:left="-57" w:right="-57"/>
        <w:jc w:val="center"/>
        <w:rPr>
          <w:rFonts w:ascii="Times New Roman" w:hAnsi="Times New Roman" w:cs="Times New Roman"/>
          <w:b/>
          <w:bCs/>
          <w:sz w:val="44"/>
          <w:szCs w:val="44"/>
        </w:rPr>
      </w:pPr>
      <w:r w:rsidRPr="00BE0242">
        <w:rPr>
          <w:rFonts w:ascii="Times New Roman" w:hAnsi="Times New Roman" w:cs="Times New Roman"/>
          <w:b/>
          <w:bCs/>
          <w:sz w:val="44"/>
          <w:szCs w:val="44"/>
        </w:rPr>
        <w:t>градостроительного проектирования</w:t>
      </w:r>
    </w:p>
    <w:p w:rsidR="00BE0242" w:rsidRPr="00BE0242" w:rsidRDefault="00BE0242" w:rsidP="00BE0242">
      <w:pPr>
        <w:spacing w:after="0" w:line="240" w:lineRule="auto"/>
        <w:ind w:left="-57" w:right="-57"/>
        <w:jc w:val="center"/>
        <w:rPr>
          <w:rFonts w:ascii="Times New Roman" w:hAnsi="Times New Roman" w:cs="Times New Roman"/>
          <w:sz w:val="44"/>
          <w:szCs w:val="44"/>
        </w:rPr>
      </w:pPr>
      <w:r w:rsidRPr="00BE0242">
        <w:rPr>
          <w:rFonts w:ascii="Times New Roman" w:hAnsi="Times New Roman" w:cs="Times New Roman"/>
          <w:b/>
          <w:bCs/>
          <w:sz w:val="44"/>
          <w:szCs w:val="44"/>
        </w:rPr>
        <w:t>Краснянского сельского поселения</w:t>
      </w:r>
    </w:p>
    <w:p w:rsidR="00BE0242" w:rsidRPr="00BE0242" w:rsidRDefault="00BE0242" w:rsidP="00BE0242">
      <w:pPr>
        <w:spacing w:after="0" w:line="240" w:lineRule="auto"/>
        <w:ind w:left="-57" w:right="-57"/>
        <w:jc w:val="center"/>
        <w:rPr>
          <w:rFonts w:ascii="Times New Roman" w:hAnsi="Times New Roman" w:cs="Times New Roman"/>
          <w:sz w:val="44"/>
          <w:szCs w:val="44"/>
        </w:rPr>
      </w:pPr>
      <w:r w:rsidRPr="00BE0242">
        <w:rPr>
          <w:rFonts w:ascii="Times New Roman" w:hAnsi="Times New Roman" w:cs="Times New Roman"/>
          <w:b/>
          <w:bCs/>
          <w:sz w:val="44"/>
          <w:szCs w:val="44"/>
        </w:rPr>
        <w:t>Урюпинского муниципального района</w:t>
      </w:r>
    </w:p>
    <w:p w:rsidR="00BE0242" w:rsidRPr="00BE0242" w:rsidRDefault="00BE0242" w:rsidP="00BE0242">
      <w:pPr>
        <w:spacing w:after="0" w:line="240" w:lineRule="auto"/>
        <w:ind w:left="-57" w:right="-57"/>
        <w:jc w:val="center"/>
        <w:rPr>
          <w:rFonts w:ascii="Times New Roman" w:hAnsi="Times New Roman" w:cs="Times New Roman"/>
          <w:sz w:val="48"/>
          <w:szCs w:val="48"/>
        </w:rPr>
      </w:pPr>
      <w:r w:rsidRPr="00BE0242">
        <w:rPr>
          <w:rFonts w:ascii="Times New Roman" w:hAnsi="Times New Roman" w:cs="Times New Roman"/>
          <w:b/>
          <w:bCs/>
          <w:sz w:val="44"/>
          <w:szCs w:val="44"/>
        </w:rPr>
        <w:t>Волгоградской области</w:t>
      </w:r>
    </w:p>
    <w:p w:rsidR="00BE0242" w:rsidRPr="00BE0242" w:rsidRDefault="00BE0242" w:rsidP="00BE0242">
      <w:pPr>
        <w:spacing w:after="0" w:line="240" w:lineRule="auto"/>
        <w:ind w:left="-57" w:right="-57"/>
        <w:rPr>
          <w:rFonts w:ascii="Times New Roman" w:hAnsi="Times New Roman" w:cs="Times New Roman"/>
        </w:rPr>
      </w:pPr>
    </w:p>
    <w:p w:rsidR="00BE0242" w:rsidRPr="00BE0242" w:rsidRDefault="00BE0242" w:rsidP="00BE0242">
      <w:pPr>
        <w:spacing w:after="0" w:line="240" w:lineRule="auto"/>
        <w:ind w:left="-57" w:right="-57"/>
        <w:rPr>
          <w:rFonts w:ascii="Times New Roman" w:hAnsi="Times New Roman" w:cs="Times New Roman"/>
        </w:rPr>
      </w:pPr>
    </w:p>
    <w:p w:rsidR="00BE0242" w:rsidRPr="00BE0242" w:rsidRDefault="00BE0242" w:rsidP="00BE0242">
      <w:pPr>
        <w:spacing w:after="0" w:line="240" w:lineRule="auto"/>
        <w:ind w:left="-57" w:right="-57"/>
        <w:rPr>
          <w:rFonts w:ascii="Times New Roman" w:hAnsi="Times New Roman" w:cs="Times New Roman"/>
        </w:rPr>
      </w:pPr>
    </w:p>
    <w:p w:rsidR="00BE0242" w:rsidRPr="00BE0242" w:rsidRDefault="00BE0242" w:rsidP="00BE0242">
      <w:pPr>
        <w:spacing w:after="0" w:line="240" w:lineRule="auto"/>
        <w:ind w:left="-57" w:right="-57"/>
        <w:rPr>
          <w:rFonts w:ascii="Times New Roman" w:hAnsi="Times New Roman" w:cs="Times New Roman"/>
        </w:rPr>
      </w:pPr>
    </w:p>
    <w:p w:rsidR="00BE0242" w:rsidRPr="00BE0242" w:rsidRDefault="00BE0242" w:rsidP="00BE0242">
      <w:pPr>
        <w:spacing w:after="0" w:line="240" w:lineRule="auto"/>
        <w:ind w:left="-57" w:right="-57"/>
        <w:rPr>
          <w:rFonts w:ascii="Times New Roman" w:hAnsi="Times New Roman" w:cs="Times New Roman"/>
          <w:sz w:val="20"/>
          <w:szCs w:val="20"/>
        </w:rPr>
      </w:pPr>
    </w:p>
    <w:p w:rsidR="00BE0242" w:rsidRPr="00BE0242" w:rsidRDefault="00BE0242" w:rsidP="00BE0242">
      <w:pPr>
        <w:spacing w:after="0" w:line="240" w:lineRule="auto"/>
        <w:ind w:left="-57" w:right="-57"/>
        <w:rPr>
          <w:rFonts w:ascii="Times New Roman" w:hAnsi="Times New Roman" w:cs="Times New Roman"/>
          <w:sz w:val="20"/>
          <w:szCs w:val="20"/>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jc w:val="right"/>
        <w:rPr>
          <w:rFonts w:ascii="Times New Roman" w:hAnsi="Times New Roman" w:cs="Times New Roman"/>
          <w:b/>
          <w:bCs/>
          <w:sz w:val="20"/>
          <w:szCs w:val="20"/>
        </w:rPr>
      </w:pPr>
    </w:p>
    <w:p w:rsidR="00BE0242" w:rsidRPr="00BE0242" w:rsidRDefault="00BE0242" w:rsidP="00BE0242">
      <w:pPr>
        <w:spacing w:after="0" w:line="240" w:lineRule="auto"/>
        <w:ind w:left="-57" w:right="-57"/>
        <w:jc w:val="right"/>
        <w:rPr>
          <w:rFonts w:ascii="Times New Roman" w:hAnsi="Times New Roman" w:cs="Times New Roman"/>
          <w:sz w:val="20"/>
          <w:szCs w:val="20"/>
        </w:rPr>
      </w:pPr>
    </w:p>
    <w:p w:rsidR="00BE0242" w:rsidRPr="00BE0242" w:rsidRDefault="00BE0242" w:rsidP="00BE0242">
      <w:pPr>
        <w:spacing w:after="0" w:line="240" w:lineRule="auto"/>
        <w:ind w:left="-57" w:right="-57"/>
        <w:rPr>
          <w:rFonts w:ascii="Times New Roman" w:hAnsi="Times New Roman" w:cs="Times New Roman"/>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jc w:val="center"/>
        <w:rPr>
          <w:rFonts w:ascii="Times New Roman" w:hAnsi="Times New Roman" w:cs="Times New Roman"/>
          <w:b/>
          <w:bCs/>
          <w:sz w:val="28"/>
          <w:szCs w:val="28"/>
        </w:rPr>
      </w:pPr>
    </w:p>
    <w:p w:rsidR="00BE0242" w:rsidRPr="00BE0242" w:rsidRDefault="00BE0242" w:rsidP="00BE0242">
      <w:pPr>
        <w:spacing w:after="0" w:line="240" w:lineRule="auto"/>
        <w:ind w:left="-57" w:right="-57"/>
        <w:jc w:val="center"/>
        <w:rPr>
          <w:rFonts w:ascii="Times New Roman" w:hAnsi="Times New Roman" w:cs="Times New Roman"/>
          <w:b/>
          <w:bCs/>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r w:rsidRPr="00BE0242">
        <w:rPr>
          <w:rFonts w:ascii="Times New Roman" w:hAnsi="Times New Roman" w:cs="Times New Roman"/>
          <w:sz w:val="28"/>
          <w:szCs w:val="28"/>
        </w:rPr>
        <w:t>2021 год</w:t>
      </w:r>
    </w:p>
    <w:p w:rsidR="00BE0242" w:rsidRPr="00BE0242" w:rsidRDefault="00BE0242" w:rsidP="00BE0242">
      <w:pPr>
        <w:spacing w:after="0" w:line="240" w:lineRule="auto"/>
        <w:ind w:left="-57" w:right="-57"/>
        <w:jc w:val="center"/>
        <w:rPr>
          <w:rFonts w:ascii="Times New Roman" w:hAnsi="Times New Roman" w:cs="Times New Roman"/>
          <w:sz w:val="20"/>
          <w:szCs w:val="20"/>
        </w:rPr>
      </w:pPr>
      <w:r w:rsidRPr="00BE0242">
        <w:rPr>
          <w:rFonts w:ascii="Times New Roman" w:hAnsi="Times New Roman" w:cs="Times New Roman"/>
          <w:b/>
          <w:bCs/>
          <w:sz w:val="28"/>
          <w:szCs w:val="28"/>
        </w:rPr>
        <w:lastRenderedPageBreak/>
        <w:t>Сведения о разработчике</w:t>
      </w:r>
    </w:p>
    <w:p w:rsidR="00BE0242" w:rsidRPr="00BE0242" w:rsidRDefault="00BE0242" w:rsidP="00BE0242">
      <w:pPr>
        <w:spacing w:after="0" w:line="240" w:lineRule="auto"/>
        <w:ind w:left="-57" w:right="-57"/>
        <w:rPr>
          <w:rFonts w:ascii="Times New Roman" w:hAnsi="Times New Roman" w:cs="Times New Roman"/>
          <w:sz w:val="20"/>
          <w:szCs w:val="20"/>
        </w:rPr>
      </w:pPr>
    </w:p>
    <w:p w:rsidR="00BE0242" w:rsidRPr="00BE0242" w:rsidRDefault="00BE0242" w:rsidP="00BE0242">
      <w:pPr>
        <w:spacing w:after="0" w:line="240" w:lineRule="auto"/>
        <w:ind w:left="-57" w:right="-57"/>
        <w:rPr>
          <w:rFonts w:ascii="Times New Roman" w:hAnsi="Times New Roman" w:cs="Times New Roman"/>
          <w:sz w:val="20"/>
          <w:szCs w:val="20"/>
        </w:rPr>
      </w:pPr>
    </w:p>
    <w:p w:rsidR="00BE0242" w:rsidRPr="00BE0242" w:rsidRDefault="00BE0242" w:rsidP="00BE0242">
      <w:pPr>
        <w:spacing w:after="0" w:line="240" w:lineRule="auto"/>
        <w:ind w:left="-57" w:right="-57"/>
        <w:rPr>
          <w:rFonts w:ascii="Times New Roman" w:hAnsi="Times New Roman" w:cs="Times New Roman"/>
          <w:sz w:val="20"/>
          <w:szCs w:val="20"/>
        </w:rPr>
      </w:pPr>
    </w:p>
    <w:p w:rsidR="00BE0242" w:rsidRPr="00BE0242" w:rsidRDefault="00BE0242" w:rsidP="00BE0242">
      <w:pPr>
        <w:pStyle w:val="af4"/>
        <w:ind w:left="-57" w:right="-57"/>
        <w:rPr>
          <w:rFonts w:ascii="Times New Roman" w:hAnsi="Times New Roman"/>
          <w:sz w:val="28"/>
          <w:szCs w:val="28"/>
        </w:rPr>
      </w:pPr>
      <w:r w:rsidRPr="00BE0242">
        <w:rPr>
          <w:rFonts w:ascii="Times New Roman" w:hAnsi="Times New Roman"/>
          <w:sz w:val="28"/>
          <w:szCs w:val="28"/>
        </w:rPr>
        <w:t xml:space="preserve">        Администрация Урюпинского муниципального района:</w:t>
      </w:r>
    </w:p>
    <w:p w:rsidR="00BE0242" w:rsidRPr="00BE0242" w:rsidRDefault="00BE0242" w:rsidP="00BE0242">
      <w:pPr>
        <w:pStyle w:val="af4"/>
        <w:ind w:left="-57" w:right="-57"/>
        <w:rPr>
          <w:rFonts w:ascii="Times New Roman" w:hAnsi="Times New Roman"/>
          <w:sz w:val="28"/>
          <w:szCs w:val="28"/>
        </w:rPr>
      </w:pPr>
      <w:r w:rsidRPr="00BE0242">
        <w:rPr>
          <w:rFonts w:ascii="Times New Roman" w:hAnsi="Times New Roman"/>
          <w:sz w:val="28"/>
          <w:szCs w:val="28"/>
        </w:rPr>
        <w:t xml:space="preserve"> </w:t>
      </w:r>
    </w:p>
    <w:p w:rsidR="00BE0242" w:rsidRPr="00BE0242" w:rsidRDefault="00BE0242" w:rsidP="00BE0242">
      <w:pPr>
        <w:pStyle w:val="af4"/>
        <w:ind w:left="-57" w:right="-57"/>
        <w:rPr>
          <w:rFonts w:ascii="Times New Roman" w:hAnsi="Times New Roman"/>
          <w:sz w:val="28"/>
          <w:szCs w:val="28"/>
        </w:rPr>
      </w:pPr>
      <w:r w:rsidRPr="00BE0242">
        <w:rPr>
          <w:rFonts w:ascii="Times New Roman" w:hAnsi="Times New Roman"/>
          <w:sz w:val="28"/>
          <w:szCs w:val="28"/>
        </w:rPr>
        <w:t xml:space="preserve">        Волгоградская область, г. Урюпинск, пл. Ленина, 3</w:t>
      </w:r>
    </w:p>
    <w:p w:rsidR="00BE0242" w:rsidRPr="00BE0242" w:rsidRDefault="00BE0242" w:rsidP="00BE0242">
      <w:pPr>
        <w:pStyle w:val="af4"/>
        <w:ind w:left="-57" w:right="-57"/>
        <w:rPr>
          <w:rFonts w:ascii="Times New Roman" w:hAnsi="Times New Roman"/>
          <w:sz w:val="28"/>
          <w:szCs w:val="28"/>
        </w:rPr>
      </w:pPr>
    </w:p>
    <w:p w:rsidR="00BE0242" w:rsidRPr="00BE0242" w:rsidRDefault="00BE0242" w:rsidP="00BE0242">
      <w:pPr>
        <w:pStyle w:val="af4"/>
        <w:ind w:left="-57" w:right="-57"/>
        <w:rPr>
          <w:rFonts w:ascii="Times New Roman" w:hAnsi="Times New Roman"/>
          <w:sz w:val="28"/>
          <w:szCs w:val="28"/>
        </w:rPr>
      </w:pPr>
      <w:r w:rsidRPr="00BE0242">
        <w:rPr>
          <w:rFonts w:ascii="Times New Roman" w:hAnsi="Times New Roman"/>
          <w:sz w:val="28"/>
          <w:szCs w:val="28"/>
        </w:rPr>
        <w:t xml:space="preserve">        Телефон: 8(84442) 4-14-67</w:t>
      </w:r>
    </w:p>
    <w:p w:rsidR="00BE0242" w:rsidRPr="00BE0242" w:rsidRDefault="00BE0242" w:rsidP="00BE0242">
      <w:pPr>
        <w:pStyle w:val="af4"/>
        <w:ind w:left="-57" w:right="-57"/>
        <w:rPr>
          <w:rFonts w:ascii="Times New Roman" w:hAnsi="Times New Roman"/>
          <w:sz w:val="28"/>
          <w:szCs w:val="28"/>
        </w:rPr>
      </w:pPr>
    </w:p>
    <w:p w:rsidR="00BE0242" w:rsidRPr="00BE0242" w:rsidRDefault="00BE0242" w:rsidP="00BE0242">
      <w:pPr>
        <w:pStyle w:val="af4"/>
        <w:ind w:left="-57" w:right="-57"/>
        <w:rPr>
          <w:rFonts w:ascii="Times New Roman" w:hAnsi="Times New Roman"/>
          <w:sz w:val="28"/>
          <w:szCs w:val="28"/>
        </w:rPr>
      </w:pPr>
      <w:r w:rsidRPr="00BE0242">
        <w:rPr>
          <w:rFonts w:ascii="Times New Roman" w:hAnsi="Times New Roman"/>
          <w:sz w:val="28"/>
          <w:szCs w:val="28"/>
        </w:rPr>
        <w:t xml:space="preserve">        Электронная почта:  </w:t>
      </w:r>
      <w:r w:rsidRPr="00BE0242">
        <w:rPr>
          <w:rFonts w:ascii="Times New Roman" w:hAnsi="Times New Roman"/>
          <w:sz w:val="28"/>
          <w:szCs w:val="28"/>
          <w:lang w:val="en-US"/>
        </w:rPr>
        <w:t>ra</w:t>
      </w:r>
      <w:r w:rsidRPr="00BE0242">
        <w:rPr>
          <w:rFonts w:ascii="Times New Roman" w:hAnsi="Times New Roman"/>
          <w:sz w:val="28"/>
          <w:szCs w:val="28"/>
        </w:rPr>
        <w:t>_</w:t>
      </w:r>
      <w:r w:rsidRPr="00BE0242">
        <w:rPr>
          <w:rFonts w:ascii="Times New Roman" w:hAnsi="Times New Roman"/>
          <w:sz w:val="28"/>
          <w:szCs w:val="28"/>
          <w:lang w:val="en-US"/>
        </w:rPr>
        <w:t>uryp</w:t>
      </w:r>
      <w:r w:rsidRPr="00BE0242">
        <w:rPr>
          <w:rFonts w:ascii="Times New Roman" w:hAnsi="Times New Roman"/>
          <w:sz w:val="28"/>
          <w:szCs w:val="28"/>
        </w:rPr>
        <w:t>22@</w:t>
      </w:r>
      <w:r w:rsidRPr="00BE0242">
        <w:rPr>
          <w:rFonts w:ascii="Times New Roman" w:hAnsi="Times New Roman"/>
          <w:sz w:val="28"/>
          <w:szCs w:val="28"/>
          <w:lang w:val="en-US"/>
        </w:rPr>
        <w:t>volganet</w:t>
      </w:r>
      <w:r w:rsidRPr="00BE0242">
        <w:rPr>
          <w:rFonts w:ascii="Times New Roman" w:hAnsi="Times New Roman"/>
          <w:sz w:val="28"/>
          <w:szCs w:val="28"/>
        </w:rPr>
        <w:t>.</w:t>
      </w:r>
      <w:r w:rsidRPr="00BE0242">
        <w:rPr>
          <w:rFonts w:ascii="Times New Roman" w:hAnsi="Times New Roman"/>
          <w:sz w:val="28"/>
          <w:szCs w:val="28"/>
          <w:lang w:val="en-US"/>
        </w:rPr>
        <w:t>ru</w:t>
      </w:r>
    </w:p>
    <w:p w:rsidR="00BE0242" w:rsidRPr="00BE0242" w:rsidRDefault="00BE0242" w:rsidP="00BE0242">
      <w:pPr>
        <w:pStyle w:val="af4"/>
        <w:ind w:left="-57" w:right="-57"/>
        <w:rPr>
          <w:rFonts w:ascii="Times New Roman" w:hAnsi="Times New Roman"/>
          <w:sz w:val="20"/>
          <w:szCs w:val="20"/>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pStyle w:val="Default"/>
        <w:jc w:val="center"/>
        <w:rPr>
          <w:b/>
          <w:bCs/>
          <w:color w:val="auto"/>
          <w:sz w:val="28"/>
          <w:szCs w:val="28"/>
        </w:rPr>
      </w:pPr>
      <w:r w:rsidRPr="00BE0242">
        <w:rPr>
          <w:b/>
          <w:bCs/>
          <w:color w:val="auto"/>
          <w:sz w:val="28"/>
          <w:szCs w:val="28"/>
        </w:rPr>
        <w:lastRenderedPageBreak/>
        <w:t>СОДЕРЖАНИЕ</w:t>
      </w:r>
    </w:p>
    <w:p w:rsidR="00BE0242" w:rsidRPr="00BE0242" w:rsidRDefault="00BE0242" w:rsidP="00BE0242">
      <w:pPr>
        <w:pStyle w:val="Default"/>
        <w:jc w:val="center"/>
        <w:rPr>
          <w:b/>
          <w:bCs/>
          <w:color w:val="auto"/>
          <w:sz w:val="28"/>
          <w:szCs w:val="28"/>
        </w:rPr>
      </w:pPr>
    </w:p>
    <w:p w:rsidR="00BE0242" w:rsidRPr="00BE0242" w:rsidRDefault="00BE0242" w:rsidP="00BE0242">
      <w:pPr>
        <w:spacing w:after="0" w:line="240" w:lineRule="auto"/>
        <w:ind w:left="-57" w:right="-57"/>
        <w:jc w:val="both"/>
        <w:rPr>
          <w:rFonts w:ascii="Times New Roman" w:hAnsi="Times New Roman" w:cs="Times New Roman"/>
          <w:sz w:val="20"/>
          <w:szCs w:val="20"/>
        </w:rPr>
      </w:pPr>
      <w:r w:rsidRPr="00BE0242">
        <w:rPr>
          <w:rFonts w:ascii="Times New Roman" w:hAnsi="Times New Roman" w:cs="Times New Roman"/>
          <w:bCs/>
          <w:sz w:val="28"/>
          <w:szCs w:val="28"/>
        </w:rPr>
        <w:t xml:space="preserve">        Сведения о разработчике</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Введение</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1. </w:t>
      </w:r>
      <w:r w:rsidRPr="00BE0242">
        <w:rPr>
          <w:rFonts w:ascii="Times New Roman" w:hAnsi="Times New Roman" w:cs="Times New Roman"/>
          <w:bCs/>
          <w:sz w:val="28"/>
          <w:szCs w:val="28"/>
        </w:rPr>
        <w:t>Основная часть местных нормативов градостроительного проектирования  Краснянского сельского поселения Урюпинского муниципального района  Волгоградской области</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1.1. </w:t>
      </w:r>
      <w:r w:rsidRPr="00BE0242">
        <w:rPr>
          <w:rFonts w:ascii="Times New Roman" w:hAnsi="Times New Roman" w:cs="Times New Roman"/>
          <w:bCs/>
          <w:kern w:val="1"/>
          <w:sz w:val="28"/>
          <w:szCs w:val="28"/>
          <w:lang w:eastAsia="ar-SA"/>
        </w:rPr>
        <w:t>Расчетные показатели минимально допустимого уровня обеспеченности объектами местного значения поселения и расчетные показатели максимально допустимого уровня территориальной доступности таких объектов для населения</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1.1.1.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инженерно-технического обеспечения</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1.1.2. </w:t>
      </w:r>
      <w:r w:rsidRPr="00BE0242">
        <w:rPr>
          <w:rFonts w:ascii="Times New Roman" w:hAnsi="Times New Roman" w:cs="Times New Roman"/>
          <w:bCs/>
          <w:kern w:val="1"/>
          <w:sz w:val="28"/>
          <w:szCs w:val="28"/>
          <w:lang w:eastAsia="ar-SA"/>
        </w:rPr>
        <w:t xml:space="preserve">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w:t>
      </w:r>
      <w:r w:rsidRPr="00BE0242">
        <w:rPr>
          <w:rFonts w:ascii="Times New Roman" w:hAnsi="Times New Roman" w:cs="Times New Roman"/>
          <w:sz w:val="28"/>
          <w:szCs w:val="28"/>
        </w:rPr>
        <w:t>автомобильные дороги и транспортное обслуживание</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1.1.3.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физическая культура и массовый спорт</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1.1.4.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культурно-просветительского назначения.</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1.1.5.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местное самоуправление</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1.1.6.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w:t>
      </w:r>
      <w:r w:rsidRPr="00BE0242">
        <w:rPr>
          <w:rFonts w:ascii="Times New Roman" w:hAnsi="Times New Roman" w:cs="Times New Roman"/>
          <w:sz w:val="28"/>
          <w:szCs w:val="28"/>
        </w:rPr>
        <w:lastRenderedPageBreak/>
        <w:t>объектов для населения муниципальных образований в области благоустройство территории.</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1.1.7.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здравоохранения</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1.1.8.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обработки, утилизации, обезвреживания, размещения твердых коммунальных отходов</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1.1.9.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гражданская оборона и предупреждение ЧС</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2. </w:t>
      </w:r>
      <w:r w:rsidRPr="00BE0242">
        <w:rPr>
          <w:rFonts w:ascii="Times New Roman" w:hAnsi="Times New Roman" w:cs="Times New Roman"/>
          <w:bCs/>
          <w:kern w:val="1"/>
          <w:sz w:val="28"/>
          <w:szCs w:val="28"/>
          <w:lang w:eastAsia="ar-SA"/>
        </w:rPr>
        <w:t>Материалы по обоснованию расчетных показателей, содержащихся в основной части местных нормативов градостроительного проектирования</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2.1. </w:t>
      </w:r>
      <w:r w:rsidRPr="00BE0242">
        <w:rPr>
          <w:rFonts w:ascii="Times New Roman" w:hAnsi="Times New Roman" w:cs="Times New Roman"/>
          <w:bCs/>
          <w:kern w:val="1"/>
          <w:sz w:val="28"/>
          <w:szCs w:val="28"/>
          <w:lang w:eastAsia="ar-SA"/>
        </w:rPr>
        <w:t>Обоснование состава объектов местного значения, для которых устанавливаются расчетные показатели</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2.2. </w:t>
      </w:r>
      <w:r w:rsidRPr="00BE0242">
        <w:rPr>
          <w:rFonts w:ascii="Times New Roman" w:hAnsi="Times New Roman" w:cs="Times New Roman"/>
          <w:bCs/>
          <w:kern w:val="1"/>
          <w:sz w:val="28"/>
          <w:szCs w:val="28"/>
          <w:lang w:eastAsia="ar-SA"/>
        </w:rPr>
        <w:t>Обоснование расчетных показателей</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2.3. </w:t>
      </w:r>
      <w:r w:rsidRPr="00BE0242">
        <w:rPr>
          <w:rFonts w:ascii="Times New Roman" w:hAnsi="Times New Roman" w:cs="Times New Roman"/>
          <w:bCs/>
          <w:kern w:val="1"/>
          <w:sz w:val="28"/>
          <w:szCs w:val="28"/>
          <w:lang w:eastAsia="ar-SA"/>
        </w:rPr>
        <w:t>Нормативно-правовое и нормативно-техническое обоснование установления расчетных показателей по областям полномочий</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3. Правила и область применения расчетных показателей, содержащихся в основной части</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3.1. Область применения расчетных показателей</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3.2. Состав участников градостроительных отношений</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3.3. Документы градостроительного проектирования</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4. </w:t>
      </w:r>
      <w:r w:rsidRPr="00BE0242">
        <w:rPr>
          <w:rFonts w:ascii="Times New Roman" w:hAnsi="Times New Roman" w:cs="Times New Roman"/>
          <w:bCs/>
          <w:sz w:val="28"/>
          <w:szCs w:val="28"/>
        </w:rPr>
        <w:t>Вступление в силу Местных нормативов градостроительного проектирования Краснянского сельского поселения Урюпинского муниципального района Волгоградской области</w:t>
      </w: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rPr>
          <w:rFonts w:ascii="Times New Roman" w:hAnsi="Times New Roman" w:cs="Times New Roman"/>
          <w:sz w:val="28"/>
          <w:szCs w:val="28"/>
        </w:rPr>
      </w:pPr>
    </w:p>
    <w:p w:rsidR="00BE0242" w:rsidRPr="00BE0242" w:rsidRDefault="00BE0242" w:rsidP="00BE0242">
      <w:pPr>
        <w:spacing w:after="0" w:line="240" w:lineRule="auto"/>
        <w:ind w:left="-57" w:right="-57"/>
        <w:rPr>
          <w:rFonts w:ascii="Times New Roman" w:hAnsi="Times New Roman" w:cs="Times New Roman"/>
          <w:sz w:val="28"/>
          <w:szCs w:val="28"/>
        </w:rPr>
      </w:pPr>
    </w:p>
    <w:p w:rsidR="00BE0242" w:rsidRPr="00BE0242" w:rsidRDefault="00BE0242" w:rsidP="00BE0242">
      <w:pPr>
        <w:spacing w:after="0" w:line="240" w:lineRule="auto"/>
        <w:ind w:left="-57" w:right="-57"/>
        <w:rPr>
          <w:rFonts w:ascii="Times New Roman" w:hAnsi="Times New Roman" w:cs="Times New Roman"/>
          <w:sz w:val="28"/>
          <w:szCs w:val="28"/>
        </w:rPr>
      </w:pPr>
    </w:p>
    <w:p w:rsidR="00BE0242" w:rsidRPr="00BE0242" w:rsidRDefault="00BE0242" w:rsidP="00BE0242">
      <w:pPr>
        <w:spacing w:after="0" w:line="240" w:lineRule="auto"/>
        <w:ind w:left="-57" w:right="-57"/>
        <w:rPr>
          <w:rFonts w:ascii="Times New Roman" w:hAnsi="Times New Roman" w:cs="Times New Roman"/>
          <w:sz w:val="28"/>
          <w:szCs w:val="28"/>
        </w:rPr>
      </w:pPr>
    </w:p>
    <w:p w:rsidR="00BE0242" w:rsidRPr="00BE0242" w:rsidRDefault="00BE0242" w:rsidP="00BE0242">
      <w:pPr>
        <w:spacing w:after="0" w:line="240" w:lineRule="auto"/>
        <w:ind w:left="-57" w:right="-57"/>
        <w:rPr>
          <w:rFonts w:ascii="Times New Roman" w:hAnsi="Times New Roman" w:cs="Times New Roman"/>
          <w:sz w:val="28"/>
          <w:szCs w:val="28"/>
        </w:rPr>
      </w:pPr>
    </w:p>
    <w:p w:rsidR="00BE0242" w:rsidRPr="00BE0242" w:rsidRDefault="00BE0242" w:rsidP="00BE0242">
      <w:pPr>
        <w:spacing w:after="0" w:line="240" w:lineRule="auto"/>
        <w:ind w:left="-57" w:right="-57"/>
        <w:rPr>
          <w:rFonts w:ascii="Times New Roman" w:hAnsi="Times New Roman" w:cs="Times New Roman"/>
          <w:sz w:val="28"/>
          <w:szCs w:val="28"/>
        </w:rPr>
      </w:pPr>
    </w:p>
    <w:p w:rsidR="00BE0242" w:rsidRPr="00BE0242" w:rsidRDefault="00BE0242" w:rsidP="00BE0242">
      <w:pPr>
        <w:pStyle w:val="ab"/>
        <w:tabs>
          <w:tab w:val="left" w:pos="4029"/>
        </w:tabs>
        <w:ind w:left="-57" w:right="-57" w:firstLine="0"/>
        <w:jc w:val="center"/>
        <w:rPr>
          <w:b/>
          <w:sz w:val="28"/>
          <w:lang w:val="ru-RU"/>
        </w:rPr>
      </w:pPr>
      <w:r w:rsidRPr="00BE0242">
        <w:rPr>
          <w:b/>
          <w:sz w:val="28"/>
          <w:lang w:val="ru-RU"/>
        </w:rPr>
        <w:lastRenderedPageBreak/>
        <w:t>Введение</w:t>
      </w:r>
    </w:p>
    <w:p w:rsidR="00BE0242" w:rsidRPr="00BE0242" w:rsidRDefault="00BE0242" w:rsidP="00BE0242">
      <w:pPr>
        <w:pStyle w:val="msonormalmrcssattr"/>
        <w:spacing w:before="0" w:beforeAutospacing="0" w:after="0" w:afterAutospacing="0"/>
        <w:ind w:left="-57" w:right="-57"/>
        <w:jc w:val="both"/>
        <w:rPr>
          <w:b/>
          <w:sz w:val="28"/>
          <w:szCs w:val="22"/>
          <w:lang w:bidi="ru-RU"/>
        </w:rPr>
      </w:pPr>
    </w:p>
    <w:p w:rsidR="00BE0242" w:rsidRPr="00BE0242" w:rsidRDefault="00BE0242" w:rsidP="00BE0242">
      <w:pPr>
        <w:pStyle w:val="msonormalmrcssattr"/>
        <w:spacing w:before="0" w:beforeAutospacing="0" w:after="0" w:afterAutospacing="0"/>
        <w:ind w:left="-57" w:right="-57"/>
        <w:jc w:val="both"/>
        <w:rPr>
          <w:sz w:val="28"/>
          <w:szCs w:val="28"/>
        </w:rPr>
      </w:pPr>
      <w:r w:rsidRPr="00BE0242">
        <w:rPr>
          <w:b/>
          <w:sz w:val="28"/>
          <w:szCs w:val="22"/>
          <w:lang w:bidi="ru-RU"/>
        </w:rPr>
        <w:t xml:space="preserve">        </w:t>
      </w:r>
      <w:r w:rsidRPr="00BE0242">
        <w:rPr>
          <w:sz w:val="28"/>
          <w:szCs w:val="28"/>
        </w:rPr>
        <w:t>Местные нормативы градостроительного проектирования Краснянского сельского поселения Урюпинского муниципального района Волгоградской области (далее МНГП) разработаны в соответствии с законодательством Российской Федерации и Волгоградской области, нормативными правовыми актами Урюпинского муниципального района Волгоградской области.</w:t>
      </w:r>
    </w:p>
    <w:p w:rsidR="00BE0242" w:rsidRPr="00BE0242" w:rsidRDefault="00BE0242" w:rsidP="00BE0242">
      <w:pPr>
        <w:pStyle w:val="msonormalmrcssattr"/>
        <w:spacing w:before="0" w:beforeAutospacing="0" w:after="0" w:afterAutospacing="0"/>
        <w:ind w:left="-57" w:right="-57"/>
        <w:jc w:val="both"/>
        <w:rPr>
          <w:sz w:val="16"/>
          <w:szCs w:val="16"/>
        </w:rPr>
      </w:pP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Цель работы: определение совокупности расчетных показателей минимально допустимого уровня обеспеченности населения Краснянского сельского поселения Урюпинского муниципального района Волгоградской области объектами местного значения и расчетных показателей максимально допустимого уровня территориальной доступности таких объектов для населения Краснянского сельского поселения по соответствующим полномочиям.</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Целью разработки местных нормативов градостроительного проектирования является обеспечение пространственного развития территории, соответствующего качеству жизни населения, предусмотренного документами планирования социально-экономического развития территории.</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Местные нормативы Краснянского сельского поселения Урюпинского Волгоградской области разработаны в целях:</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1) организации управления градостроительной деятельностью на территории поселения, установления требований к объектам территориального планирования, градостроительного зонирования, планировки территории, архитектурно-строительного проектирования;</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2) обоснованного определения параметров развития территорий поселения при подготовке документов территориального планирования с последующим уточнением, осуществляемым на этапах градостроительного зонирования и планировки территории;</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3) сохранения и улучшения условий жизнедеятельности населения при реализации решений, содержащихся в документах территориального планирования, градостроительного зонирования, планировки территории, архитектурно-строительного проектирования.</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16"/>
          <w:szCs w:val="16"/>
        </w:rPr>
      </w:pP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Задачами применения местных нормативов является создание условий для:</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1) преобразования пространственной организации Краснянского сельского поселения Урюпинского Волгоградской области, обеспечивающего современные стандарты организации территорий жилого, производственного, рекреационного назначения;</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2) планирования территорий Краснянского сельского поселения Урюпинского Волгоградской области под размещение объектов, обеспечивающих благоприятные условия жизнедеятельности человека (в том числе объектов социального и коммунально-бытового назначения, инженерной и транспортной инфраструктур, благоустройства территории);</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lastRenderedPageBreak/>
        <w:t xml:space="preserve">        3) обеспечения доступности объектов социального и коммунально-бытового назначения для населения (включая инвалидов);</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4) сохранения индивидуальных особенностей населенных пунктов поселения.</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При разработке МНГП руководствовались федеральными и региональными нормативно-правовыми актами Российской Федерации.</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В соответствии с положениями Градостроительного кодекса РФ в состав местных нормативов градостроительного проектирования Краснянского сельского поселения Урюпинского Волгоградской области входит основная часть, содержащая расчетные показатели, материалы по обоснованию, правила и область применения расчетных показателей, приведенных в основной части МНГП.</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Основная часть МНГП содержит совокупность расчетных показателей минимально допустимого уровня обеспеченности объектами местного значения населения Краснянского сельского поселения и расчетных показателей максимально допустимого уровня территориальной доступности таких объектов для населения Краснянского сельского поселения Урюпинского Волгоградской области, относящимся к областям: транспорта, инженерного обеспечения, области образования, здравоохранения, физической культуры и спорта, в области утилизации и переработки бытовых и промышленных отходов, иных областей, связанных с решением вопросов местного значения Краснянского сельского поселения.</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Нормативы разработаны на основании статистических и демографических данных с учетом административно-территориального устройства поселения и муниципального района в целом, социально-демографического состава и плотности населения муниципальных образований, природно-климатических особенностей, стратегий, программ и планов социально-экономического развития региона, муниципального района, предложений органов местного самоуправления, и по результатам территориального органа Федеральной службы государственной статистики по Волгоградской области, действующих документов градостроительного проектирования и территориального планирования субъекта Российской Федерации, а также документов комплексного социально-экономического развития региона.</w:t>
      </w:r>
    </w:p>
    <w:p w:rsidR="00BE0242" w:rsidRPr="00BE0242" w:rsidRDefault="00BE0242" w:rsidP="00BE0242">
      <w:pPr>
        <w:adjustRightInd w:val="0"/>
        <w:spacing w:after="0" w:line="240" w:lineRule="auto"/>
        <w:ind w:left="-57" w:right="-57" w:firstLine="720"/>
        <w:jc w:val="both"/>
        <w:rPr>
          <w:rFonts w:ascii="Times New Roman" w:hAnsi="Times New Roman" w:cs="Times New Roman"/>
          <w:strike/>
          <w:sz w:val="28"/>
          <w:szCs w:val="28"/>
        </w:rPr>
      </w:pPr>
    </w:p>
    <w:p w:rsidR="00BE0242" w:rsidRPr="00BE0242" w:rsidRDefault="00BE0242" w:rsidP="00BE0242">
      <w:pPr>
        <w:pStyle w:val="1"/>
        <w:tabs>
          <w:tab w:val="left" w:pos="424"/>
        </w:tabs>
        <w:spacing w:before="0" w:line="240" w:lineRule="auto"/>
        <w:ind w:left="-57" w:right="-57"/>
        <w:jc w:val="center"/>
        <w:rPr>
          <w:rFonts w:ascii="Times New Roman" w:hAnsi="Times New Roman" w:cs="Times New Roman"/>
          <w:color w:val="auto"/>
        </w:rPr>
      </w:pPr>
      <w:r w:rsidRPr="00BE0242">
        <w:rPr>
          <w:rFonts w:ascii="Times New Roman" w:hAnsi="Times New Roman" w:cs="Times New Roman"/>
          <w:color w:val="auto"/>
        </w:rPr>
        <w:t>1. Основная часть местных нормативов градостроительного</w:t>
      </w:r>
    </w:p>
    <w:p w:rsidR="00BE0242" w:rsidRPr="00BE0242" w:rsidRDefault="00BE0242" w:rsidP="00BE0242">
      <w:pPr>
        <w:pStyle w:val="1"/>
        <w:tabs>
          <w:tab w:val="left" w:pos="424"/>
        </w:tabs>
        <w:spacing w:before="0" w:line="240" w:lineRule="auto"/>
        <w:ind w:left="-57" w:right="-57"/>
        <w:jc w:val="center"/>
        <w:rPr>
          <w:rFonts w:ascii="Times New Roman" w:hAnsi="Times New Roman" w:cs="Times New Roman"/>
          <w:color w:val="auto"/>
        </w:rPr>
      </w:pPr>
      <w:r w:rsidRPr="00BE0242">
        <w:rPr>
          <w:rFonts w:ascii="Times New Roman" w:hAnsi="Times New Roman" w:cs="Times New Roman"/>
          <w:color w:val="auto"/>
        </w:rPr>
        <w:t xml:space="preserve">проектирования Краснянского сельского поселения </w:t>
      </w:r>
    </w:p>
    <w:p w:rsidR="00BE0242" w:rsidRPr="00BE0242" w:rsidRDefault="00BE0242" w:rsidP="00BE0242">
      <w:pPr>
        <w:pStyle w:val="1"/>
        <w:tabs>
          <w:tab w:val="left" w:pos="424"/>
        </w:tabs>
        <w:spacing w:before="0" w:line="240" w:lineRule="auto"/>
        <w:ind w:left="-57" w:right="-57"/>
        <w:jc w:val="center"/>
        <w:rPr>
          <w:rFonts w:ascii="Times New Roman" w:hAnsi="Times New Roman" w:cs="Times New Roman"/>
          <w:color w:val="auto"/>
        </w:rPr>
      </w:pPr>
      <w:r w:rsidRPr="00BE0242">
        <w:rPr>
          <w:rFonts w:ascii="Times New Roman" w:hAnsi="Times New Roman" w:cs="Times New Roman"/>
          <w:color w:val="auto"/>
        </w:rPr>
        <w:t xml:space="preserve">Урюпинского муниципального района </w:t>
      </w:r>
    </w:p>
    <w:p w:rsidR="00BE0242" w:rsidRPr="00BE0242" w:rsidRDefault="00BE0242" w:rsidP="00BE0242">
      <w:pPr>
        <w:pStyle w:val="1"/>
        <w:tabs>
          <w:tab w:val="left" w:pos="424"/>
        </w:tabs>
        <w:spacing w:before="0" w:line="240" w:lineRule="auto"/>
        <w:ind w:left="-57" w:right="-57"/>
        <w:jc w:val="center"/>
        <w:rPr>
          <w:rFonts w:ascii="Times New Roman" w:hAnsi="Times New Roman" w:cs="Times New Roman"/>
          <w:color w:val="auto"/>
        </w:rPr>
      </w:pPr>
      <w:r w:rsidRPr="00BE0242">
        <w:rPr>
          <w:rFonts w:ascii="Times New Roman" w:hAnsi="Times New Roman" w:cs="Times New Roman"/>
          <w:color w:val="auto"/>
        </w:rPr>
        <w:t>Волгоградской области</w:t>
      </w:r>
    </w:p>
    <w:p w:rsidR="00BE0242" w:rsidRPr="00BE0242" w:rsidRDefault="00BE0242" w:rsidP="00BE0242">
      <w:pPr>
        <w:pStyle w:val="1"/>
        <w:tabs>
          <w:tab w:val="left" w:pos="424"/>
        </w:tabs>
        <w:spacing w:before="0" w:line="240" w:lineRule="auto"/>
        <w:ind w:left="-57" w:right="-57"/>
        <w:rPr>
          <w:rFonts w:ascii="Times New Roman" w:hAnsi="Times New Roman" w:cs="Times New Roman"/>
          <w:color w:val="auto"/>
        </w:rPr>
      </w:pP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Краснянского сельского поселения Урюпинского муниципального района Волгоградской области установлены исходя из текущей обеспеченности района объектами </w:t>
      </w:r>
      <w:r w:rsidRPr="00BE0242">
        <w:rPr>
          <w:rFonts w:ascii="Times New Roman" w:eastAsia="Calibri" w:hAnsi="Times New Roman" w:cs="Times New Roman"/>
          <w:sz w:val="28"/>
          <w:szCs w:val="28"/>
        </w:rPr>
        <w:lastRenderedPageBreak/>
        <w:t>местного значения, фактической потребности населения в тех или иных услугах и объектах, с учетом динамики социально-экономического развития, приоритетов градостроительного развития региона и муниципального образования, демографической ситуации и уровня жизни населения.</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Перечень объектов местного значения установлен в соответствии с требованиями ст. 19 Градостроительного кодекса Российской Федерации с учетом положений документов территориального планирования Урюпинского муниципального района  Волгоградской области и сельских поселений в части состава объектов нормирования.</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Обоснование расчетных показателей, принятых в основной части МНГП приведено в части 2 настоящего документа.</w:t>
      </w:r>
    </w:p>
    <w:p w:rsidR="00BE0242" w:rsidRPr="00BE0242" w:rsidRDefault="00BE0242" w:rsidP="00BE0242">
      <w:pPr>
        <w:adjustRightInd w:val="0"/>
        <w:spacing w:after="0" w:line="240" w:lineRule="auto"/>
        <w:ind w:left="-57" w:right="-57"/>
        <w:jc w:val="center"/>
        <w:rPr>
          <w:rFonts w:ascii="Times New Roman" w:eastAsia="Calibri" w:hAnsi="Times New Roman" w:cs="Times New Roman"/>
          <w:b/>
          <w:bCs/>
          <w:sz w:val="16"/>
          <w:szCs w:val="16"/>
        </w:rPr>
      </w:pPr>
    </w:p>
    <w:p w:rsidR="00BE0242" w:rsidRPr="00BE0242" w:rsidRDefault="00BE0242" w:rsidP="00BE0242">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BE0242">
        <w:rPr>
          <w:rFonts w:ascii="Times New Roman" w:hAnsi="Times New Roman" w:cs="Times New Roman"/>
          <w:b/>
          <w:bCs/>
          <w:kern w:val="1"/>
          <w:sz w:val="28"/>
          <w:szCs w:val="28"/>
          <w:lang w:eastAsia="ar-SA"/>
        </w:rPr>
        <w:t xml:space="preserve">1.1. </w:t>
      </w:r>
      <w:r w:rsidRPr="00BE0242">
        <w:rPr>
          <w:rFonts w:ascii="Times New Roman" w:hAnsi="Times New Roman" w:cs="Times New Roman"/>
          <w:bCs/>
          <w:kern w:val="1"/>
          <w:sz w:val="28"/>
          <w:szCs w:val="28"/>
          <w:lang w:eastAsia="ar-SA"/>
        </w:rPr>
        <w:t xml:space="preserve">Расчетные показатели минимально допустимого уровня </w:t>
      </w:r>
    </w:p>
    <w:p w:rsidR="00BE0242" w:rsidRPr="00BE0242" w:rsidRDefault="00BE0242" w:rsidP="00BE0242">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BE0242">
        <w:rPr>
          <w:rFonts w:ascii="Times New Roman" w:hAnsi="Times New Roman" w:cs="Times New Roman"/>
          <w:bCs/>
          <w:kern w:val="1"/>
          <w:sz w:val="28"/>
          <w:szCs w:val="28"/>
          <w:lang w:eastAsia="ar-SA"/>
        </w:rPr>
        <w:t xml:space="preserve">обеспеченности объектами местного значения поселения и расчетные показатели максимально допустимого уровня территориальной </w:t>
      </w:r>
    </w:p>
    <w:p w:rsidR="00BE0242" w:rsidRPr="00BE0242" w:rsidRDefault="00BE0242" w:rsidP="00BE0242">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BE0242">
        <w:rPr>
          <w:rFonts w:ascii="Times New Roman" w:hAnsi="Times New Roman" w:cs="Times New Roman"/>
          <w:bCs/>
          <w:kern w:val="1"/>
          <w:sz w:val="28"/>
          <w:szCs w:val="28"/>
          <w:lang w:eastAsia="ar-SA"/>
        </w:rPr>
        <w:t>доступности таких объектов для населения</w:t>
      </w:r>
    </w:p>
    <w:p w:rsidR="00BE0242" w:rsidRPr="00BE0242" w:rsidRDefault="00BE0242" w:rsidP="00BE0242">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BE0242">
        <w:rPr>
          <w:rFonts w:ascii="Times New Roman" w:hAnsi="Times New Roman" w:cs="Times New Roman"/>
          <w:bCs/>
          <w:kern w:val="1"/>
          <w:sz w:val="28"/>
          <w:szCs w:val="28"/>
          <w:lang w:eastAsia="ar-SA"/>
        </w:rPr>
        <w:t xml:space="preserve">        1.1.1. </w:t>
      </w:r>
      <w:r w:rsidRPr="00BE0242">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инженерно-технического обеспечения.</w:t>
      </w: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Style w:val="af2"/>
        <w:tblW w:w="9921" w:type="dxa"/>
        <w:tblInd w:w="-176" w:type="dxa"/>
        <w:tblLook w:val="04A0" w:firstRow="1" w:lastRow="0" w:firstColumn="1" w:lastColumn="0" w:noHBand="0" w:noVBand="1"/>
      </w:tblPr>
      <w:tblGrid>
        <w:gridCol w:w="2127"/>
        <w:gridCol w:w="1726"/>
        <w:gridCol w:w="1224"/>
        <w:gridCol w:w="1173"/>
        <w:gridCol w:w="1429"/>
        <w:gridCol w:w="1069"/>
        <w:gridCol w:w="1173"/>
      </w:tblGrid>
      <w:tr w:rsidR="00BE0242" w:rsidRPr="00BE0242" w:rsidTr="0061113F">
        <w:tc>
          <w:tcPr>
            <w:tcW w:w="2127" w:type="dxa"/>
            <w:vMerge w:val="restart"/>
            <w:vAlign w:val="center"/>
          </w:tcPr>
          <w:p w:rsidR="00BE0242" w:rsidRPr="00BE0242" w:rsidRDefault="00BE0242" w:rsidP="00BE0242">
            <w:pPr>
              <w:keepNext/>
              <w:tabs>
                <w:tab w:val="num" w:pos="0"/>
              </w:tabs>
              <w:suppressAutoHyphens/>
              <w:ind w:left="-57" w:right="-57"/>
              <w:jc w:val="center"/>
              <w:outlineLvl w:val="0"/>
              <w:rPr>
                <w:rFonts w:ascii="Times New Roman" w:hAnsi="Times New Roman"/>
                <w:b/>
                <w:sz w:val="28"/>
                <w:szCs w:val="28"/>
              </w:rPr>
            </w:pPr>
            <w:r w:rsidRPr="00BE0242">
              <w:rPr>
                <w:rFonts w:ascii="Times New Roman" w:hAnsi="Times New Roman"/>
                <w:b/>
              </w:rPr>
              <w:t>Область, вид, объект местного значения</w:t>
            </w:r>
          </w:p>
        </w:tc>
        <w:tc>
          <w:tcPr>
            <w:tcW w:w="4123" w:type="dxa"/>
            <w:gridSpan w:val="3"/>
            <w:vAlign w:val="center"/>
          </w:tcPr>
          <w:p w:rsidR="00BE0242" w:rsidRPr="00BE0242" w:rsidRDefault="00BE0242" w:rsidP="00BE0242">
            <w:pPr>
              <w:ind w:left="-57" w:right="-57"/>
              <w:contextualSpacing/>
              <w:jc w:val="center"/>
              <w:rPr>
                <w:rFonts w:ascii="Times New Roman" w:hAnsi="Times New Roman"/>
                <w:b/>
              </w:rPr>
            </w:pPr>
            <w:r w:rsidRPr="00BE0242">
              <w:rPr>
                <w:rFonts w:ascii="Times New Roman" w:hAnsi="Times New Roman"/>
                <w:b/>
              </w:rPr>
              <w:t xml:space="preserve">Минимально допустимый уровень обеспеченности объектами </w:t>
            </w:r>
          </w:p>
          <w:p w:rsidR="00BE0242" w:rsidRPr="00BE0242" w:rsidRDefault="00BE0242" w:rsidP="00BE0242">
            <w:pPr>
              <w:ind w:left="-57" w:right="-57"/>
              <w:contextualSpacing/>
              <w:jc w:val="center"/>
              <w:rPr>
                <w:rFonts w:ascii="Times New Roman" w:hAnsi="Times New Roman"/>
                <w:b/>
              </w:rPr>
            </w:pPr>
            <w:r w:rsidRPr="00BE0242">
              <w:rPr>
                <w:rFonts w:ascii="Times New Roman" w:hAnsi="Times New Roman"/>
                <w:b/>
              </w:rPr>
              <w:t>местного значения</w:t>
            </w:r>
          </w:p>
        </w:tc>
        <w:tc>
          <w:tcPr>
            <w:tcW w:w="3671" w:type="dxa"/>
            <w:gridSpan w:val="3"/>
            <w:vAlign w:val="center"/>
          </w:tcPr>
          <w:p w:rsidR="00BE0242" w:rsidRPr="00BE0242" w:rsidRDefault="00BE0242" w:rsidP="00BE0242">
            <w:pPr>
              <w:ind w:left="-57" w:right="-57"/>
              <w:contextualSpacing/>
              <w:jc w:val="center"/>
              <w:rPr>
                <w:rFonts w:ascii="Times New Roman" w:hAnsi="Times New Roman"/>
                <w:b/>
              </w:rPr>
            </w:pPr>
            <w:r w:rsidRPr="00BE0242">
              <w:rPr>
                <w:rFonts w:ascii="Times New Roman" w:hAnsi="Times New Roman"/>
                <w:b/>
              </w:rPr>
              <w:t xml:space="preserve">Максимально допустимый уровень территориальной доступности </w:t>
            </w:r>
          </w:p>
          <w:p w:rsidR="00BE0242" w:rsidRPr="00BE0242" w:rsidRDefault="00BE0242" w:rsidP="00BE0242">
            <w:pPr>
              <w:ind w:left="-57" w:right="-57"/>
              <w:contextualSpacing/>
              <w:jc w:val="center"/>
              <w:rPr>
                <w:rFonts w:ascii="Times New Roman" w:hAnsi="Times New Roman"/>
                <w:b/>
              </w:rPr>
            </w:pPr>
            <w:r w:rsidRPr="00BE0242">
              <w:rPr>
                <w:rFonts w:ascii="Times New Roman" w:hAnsi="Times New Roman"/>
                <w:b/>
              </w:rPr>
              <w:t>объектами местного значения</w:t>
            </w:r>
          </w:p>
        </w:tc>
      </w:tr>
      <w:tr w:rsidR="00BE0242" w:rsidRPr="00BE0242" w:rsidTr="0061113F">
        <w:tc>
          <w:tcPr>
            <w:tcW w:w="2127" w:type="dxa"/>
            <w:vMerge/>
          </w:tcPr>
          <w:p w:rsidR="00BE0242" w:rsidRPr="00BE0242" w:rsidRDefault="00BE0242" w:rsidP="00BE0242">
            <w:pPr>
              <w:keepNext/>
              <w:tabs>
                <w:tab w:val="num" w:pos="0"/>
              </w:tabs>
              <w:suppressAutoHyphens/>
              <w:ind w:left="-57" w:right="-57"/>
              <w:jc w:val="both"/>
              <w:outlineLvl w:val="0"/>
              <w:rPr>
                <w:rFonts w:ascii="Times New Roman" w:hAnsi="Times New Roman"/>
                <w:b/>
                <w:sz w:val="28"/>
                <w:szCs w:val="28"/>
              </w:rPr>
            </w:pPr>
          </w:p>
        </w:tc>
        <w:tc>
          <w:tcPr>
            <w:tcW w:w="1726" w:type="dxa"/>
            <w:vAlign w:val="center"/>
          </w:tcPr>
          <w:p w:rsidR="00BE0242" w:rsidRPr="00BE0242" w:rsidRDefault="00BE0242" w:rsidP="00BE0242">
            <w:pPr>
              <w:ind w:left="-57" w:right="-57"/>
              <w:contextualSpacing/>
              <w:jc w:val="center"/>
              <w:rPr>
                <w:rFonts w:ascii="Times New Roman" w:hAnsi="Times New Roman"/>
                <w:b/>
              </w:rPr>
            </w:pPr>
            <w:r w:rsidRPr="00BE0242">
              <w:rPr>
                <w:rFonts w:ascii="Times New Roman" w:hAnsi="Times New Roman"/>
                <w:b/>
              </w:rPr>
              <w:t>Параметр обеспеченности</w:t>
            </w:r>
          </w:p>
        </w:tc>
        <w:tc>
          <w:tcPr>
            <w:tcW w:w="1224" w:type="dxa"/>
            <w:vAlign w:val="center"/>
          </w:tcPr>
          <w:p w:rsidR="00BE0242" w:rsidRPr="00BE0242" w:rsidRDefault="00BE0242" w:rsidP="00BE0242">
            <w:pPr>
              <w:ind w:left="-57" w:right="-57"/>
              <w:contextualSpacing/>
              <w:jc w:val="center"/>
              <w:rPr>
                <w:rFonts w:ascii="Times New Roman" w:hAnsi="Times New Roman"/>
                <w:b/>
              </w:rPr>
            </w:pPr>
            <w:r w:rsidRPr="00BE0242">
              <w:rPr>
                <w:rFonts w:ascii="Times New Roman" w:hAnsi="Times New Roman"/>
                <w:b/>
              </w:rPr>
              <w:t>Единица измерения</w:t>
            </w:r>
          </w:p>
        </w:tc>
        <w:tc>
          <w:tcPr>
            <w:tcW w:w="1173" w:type="dxa"/>
            <w:vAlign w:val="center"/>
          </w:tcPr>
          <w:p w:rsidR="00BE0242" w:rsidRPr="00BE0242" w:rsidRDefault="00BE0242" w:rsidP="00BE0242">
            <w:pPr>
              <w:ind w:left="-57" w:right="-57"/>
              <w:contextualSpacing/>
              <w:jc w:val="center"/>
              <w:rPr>
                <w:rFonts w:ascii="Times New Roman" w:hAnsi="Times New Roman"/>
                <w:b/>
              </w:rPr>
            </w:pPr>
            <w:r w:rsidRPr="00BE0242">
              <w:rPr>
                <w:rFonts w:ascii="Times New Roman" w:hAnsi="Times New Roman"/>
                <w:b/>
              </w:rPr>
              <w:t>Предельное значение показателя</w:t>
            </w:r>
          </w:p>
        </w:tc>
        <w:tc>
          <w:tcPr>
            <w:tcW w:w="1429" w:type="dxa"/>
            <w:vAlign w:val="center"/>
          </w:tcPr>
          <w:p w:rsidR="00BE0242" w:rsidRPr="00BE0242" w:rsidRDefault="00BE0242" w:rsidP="00BE0242">
            <w:pPr>
              <w:ind w:left="-57" w:right="-57"/>
              <w:contextualSpacing/>
              <w:jc w:val="center"/>
              <w:rPr>
                <w:rFonts w:ascii="Times New Roman" w:hAnsi="Times New Roman"/>
                <w:b/>
              </w:rPr>
            </w:pPr>
            <w:r w:rsidRPr="00BE0242">
              <w:rPr>
                <w:rFonts w:ascii="Times New Roman" w:hAnsi="Times New Roman"/>
                <w:b/>
              </w:rPr>
              <w:t>Параметр доступности</w:t>
            </w:r>
          </w:p>
        </w:tc>
        <w:tc>
          <w:tcPr>
            <w:tcW w:w="1069" w:type="dxa"/>
            <w:vAlign w:val="center"/>
          </w:tcPr>
          <w:p w:rsidR="00BE0242" w:rsidRPr="00BE0242" w:rsidRDefault="00BE0242" w:rsidP="00BE0242">
            <w:pPr>
              <w:ind w:left="-57" w:right="-57"/>
              <w:contextualSpacing/>
              <w:jc w:val="center"/>
              <w:rPr>
                <w:rFonts w:ascii="Times New Roman" w:hAnsi="Times New Roman"/>
                <w:b/>
              </w:rPr>
            </w:pPr>
            <w:r w:rsidRPr="00BE0242">
              <w:rPr>
                <w:rFonts w:ascii="Times New Roman" w:hAnsi="Times New Roman"/>
                <w:b/>
              </w:rPr>
              <w:t>Единица измерения</w:t>
            </w:r>
          </w:p>
        </w:tc>
        <w:tc>
          <w:tcPr>
            <w:tcW w:w="1173" w:type="dxa"/>
            <w:vAlign w:val="center"/>
          </w:tcPr>
          <w:p w:rsidR="00BE0242" w:rsidRPr="00BE0242" w:rsidRDefault="00BE0242" w:rsidP="00BE0242">
            <w:pPr>
              <w:ind w:left="-57" w:right="-57"/>
              <w:contextualSpacing/>
              <w:jc w:val="center"/>
              <w:rPr>
                <w:rFonts w:ascii="Times New Roman" w:hAnsi="Times New Roman"/>
                <w:b/>
              </w:rPr>
            </w:pPr>
            <w:r w:rsidRPr="00BE0242">
              <w:rPr>
                <w:rFonts w:ascii="Times New Roman" w:hAnsi="Times New Roman"/>
                <w:b/>
              </w:rPr>
              <w:t>Предельное значение показателя</w:t>
            </w:r>
          </w:p>
        </w:tc>
      </w:tr>
      <w:tr w:rsidR="00BE0242" w:rsidRPr="00BE0242" w:rsidTr="0061113F">
        <w:tc>
          <w:tcPr>
            <w:tcW w:w="2127" w:type="dxa"/>
          </w:tcPr>
          <w:p w:rsidR="00BE0242" w:rsidRPr="00BE0242" w:rsidRDefault="00BE0242" w:rsidP="00BE0242">
            <w:pPr>
              <w:keepNext/>
              <w:tabs>
                <w:tab w:val="num" w:pos="0"/>
              </w:tabs>
              <w:suppressAutoHyphens/>
              <w:ind w:left="-57" w:right="-57"/>
              <w:jc w:val="center"/>
              <w:outlineLvl w:val="0"/>
              <w:rPr>
                <w:rFonts w:ascii="Times New Roman" w:hAnsi="Times New Roman"/>
                <w:i/>
              </w:rPr>
            </w:pPr>
            <w:r w:rsidRPr="00BE0242">
              <w:rPr>
                <w:rFonts w:ascii="Times New Roman" w:hAnsi="Times New Roman"/>
                <w:i/>
              </w:rPr>
              <w:t>1</w:t>
            </w:r>
          </w:p>
        </w:tc>
        <w:tc>
          <w:tcPr>
            <w:tcW w:w="1726" w:type="dxa"/>
          </w:tcPr>
          <w:p w:rsidR="00BE0242" w:rsidRPr="00BE0242" w:rsidRDefault="00BE0242" w:rsidP="00BE0242">
            <w:pPr>
              <w:keepNext/>
              <w:tabs>
                <w:tab w:val="num" w:pos="0"/>
              </w:tabs>
              <w:suppressAutoHyphens/>
              <w:ind w:left="-57" w:right="-57"/>
              <w:jc w:val="center"/>
              <w:outlineLvl w:val="0"/>
              <w:rPr>
                <w:rFonts w:ascii="Times New Roman" w:hAnsi="Times New Roman"/>
                <w:i/>
              </w:rPr>
            </w:pPr>
            <w:r w:rsidRPr="00BE0242">
              <w:rPr>
                <w:rFonts w:ascii="Times New Roman" w:hAnsi="Times New Roman"/>
                <w:i/>
              </w:rPr>
              <w:t>2</w:t>
            </w:r>
          </w:p>
        </w:tc>
        <w:tc>
          <w:tcPr>
            <w:tcW w:w="1224" w:type="dxa"/>
          </w:tcPr>
          <w:p w:rsidR="00BE0242" w:rsidRPr="00BE0242" w:rsidRDefault="00BE0242" w:rsidP="00BE0242">
            <w:pPr>
              <w:keepNext/>
              <w:tabs>
                <w:tab w:val="num" w:pos="0"/>
              </w:tabs>
              <w:suppressAutoHyphens/>
              <w:ind w:left="-57" w:right="-57"/>
              <w:jc w:val="center"/>
              <w:outlineLvl w:val="0"/>
              <w:rPr>
                <w:rFonts w:ascii="Times New Roman" w:hAnsi="Times New Roman"/>
                <w:i/>
              </w:rPr>
            </w:pPr>
            <w:r w:rsidRPr="00BE0242">
              <w:rPr>
                <w:rFonts w:ascii="Times New Roman" w:hAnsi="Times New Roman"/>
                <w:i/>
              </w:rPr>
              <w:t>3</w:t>
            </w:r>
          </w:p>
        </w:tc>
        <w:tc>
          <w:tcPr>
            <w:tcW w:w="1173" w:type="dxa"/>
          </w:tcPr>
          <w:p w:rsidR="00BE0242" w:rsidRPr="00BE0242" w:rsidRDefault="00BE0242" w:rsidP="00BE0242">
            <w:pPr>
              <w:keepNext/>
              <w:tabs>
                <w:tab w:val="num" w:pos="0"/>
              </w:tabs>
              <w:suppressAutoHyphens/>
              <w:ind w:left="-57" w:right="-57"/>
              <w:jc w:val="center"/>
              <w:outlineLvl w:val="0"/>
              <w:rPr>
                <w:rFonts w:ascii="Times New Roman" w:hAnsi="Times New Roman"/>
                <w:i/>
              </w:rPr>
            </w:pPr>
            <w:r w:rsidRPr="00BE0242">
              <w:rPr>
                <w:rFonts w:ascii="Times New Roman" w:hAnsi="Times New Roman"/>
                <w:i/>
              </w:rPr>
              <w:t>4</w:t>
            </w:r>
          </w:p>
        </w:tc>
        <w:tc>
          <w:tcPr>
            <w:tcW w:w="1429" w:type="dxa"/>
          </w:tcPr>
          <w:p w:rsidR="00BE0242" w:rsidRPr="00BE0242" w:rsidRDefault="00BE0242" w:rsidP="00BE0242">
            <w:pPr>
              <w:keepNext/>
              <w:tabs>
                <w:tab w:val="num" w:pos="0"/>
              </w:tabs>
              <w:suppressAutoHyphens/>
              <w:ind w:left="-57" w:right="-57"/>
              <w:jc w:val="center"/>
              <w:outlineLvl w:val="0"/>
              <w:rPr>
                <w:rFonts w:ascii="Times New Roman" w:hAnsi="Times New Roman"/>
                <w:i/>
              </w:rPr>
            </w:pPr>
            <w:r w:rsidRPr="00BE0242">
              <w:rPr>
                <w:rFonts w:ascii="Times New Roman" w:hAnsi="Times New Roman"/>
                <w:i/>
              </w:rPr>
              <w:t>5</w:t>
            </w:r>
          </w:p>
        </w:tc>
        <w:tc>
          <w:tcPr>
            <w:tcW w:w="1069" w:type="dxa"/>
          </w:tcPr>
          <w:p w:rsidR="00BE0242" w:rsidRPr="00BE0242" w:rsidRDefault="00BE0242" w:rsidP="00BE0242">
            <w:pPr>
              <w:keepNext/>
              <w:tabs>
                <w:tab w:val="num" w:pos="0"/>
              </w:tabs>
              <w:suppressAutoHyphens/>
              <w:ind w:left="-57" w:right="-57"/>
              <w:jc w:val="center"/>
              <w:outlineLvl w:val="0"/>
              <w:rPr>
                <w:rFonts w:ascii="Times New Roman" w:hAnsi="Times New Roman"/>
                <w:i/>
              </w:rPr>
            </w:pPr>
            <w:r w:rsidRPr="00BE0242">
              <w:rPr>
                <w:rFonts w:ascii="Times New Roman" w:hAnsi="Times New Roman"/>
                <w:i/>
              </w:rPr>
              <w:t>6</w:t>
            </w:r>
          </w:p>
        </w:tc>
        <w:tc>
          <w:tcPr>
            <w:tcW w:w="1173" w:type="dxa"/>
          </w:tcPr>
          <w:p w:rsidR="00BE0242" w:rsidRPr="00BE0242" w:rsidRDefault="00BE0242" w:rsidP="00BE0242">
            <w:pPr>
              <w:keepNext/>
              <w:tabs>
                <w:tab w:val="num" w:pos="0"/>
              </w:tabs>
              <w:suppressAutoHyphens/>
              <w:ind w:left="-57" w:right="-57"/>
              <w:jc w:val="center"/>
              <w:outlineLvl w:val="0"/>
              <w:rPr>
                <w:rFonts w:ascii="Times New Roman" w:hAnsi="Times New Roman"/>
                <w:i/>
              </w:rPr>
            </w:pPr>
            <w:r w:rsidRPr="00BE0242">
              <w:rPr>
                <w:rFonts w:ascii="Times New Roman" w:hAnsi="Times New Roman"/>
                <w:i/>
              </w:rPr>
              <w:t>7</w:t>
            </w:r>
          </w:p>
        </w:tc>
      </w:tr>
      <w:tr w:rsidR="00BE0242" w:rsidRPr="00BE0242" w:rsidTr="0061113F">
        <w:tc>
          <w:tcPr>
            <w:tcW w:w="9921" w:type="dxa"/>
            <w:gridSpan w:val="7"/>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b/>
                <w:sz w:val="22"/>
                <w:szCs w:val="22"/>
              </w:rPr>
              <w:t>Объекты электроснабжения сельского поселения</w:t>
            </w:r>
          </w:p>
        </w:tc>
      </w:tr>
      <w:tr w:rsidR="00BE0242" w:rsidRPr="00BE0242" w:rsidTr="0061113F">
        <w:tc>
          <w:tcPr>
            <w:tcW w:w="2127" w:type="dxa"/>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Комплекс сооружений электроснабжения</w:t>
            </w:r>
          </w:p>
        </w:tc>
        <w:tc>
          <w:tcPr>
            <w:tcW w:w="1726" w:type="dxa"/>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 xml:space="preserve">Объем </w:t>
            </w:r>
          </w:p>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электро-потребления</w:t>
            </w:r>
          </w:p>
        </w:tc>
        <w:tc>
          <w:tcPr>
            <w:tcW w:w="1224" w:type="dxa"/>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кВт ч/год на 1 чел.</w:t>
            </w:r>
          </w:p>
        </w:tc>
        <w:tc>
          <w:tcPr>
            <w:tcW w:w="1173" w:type="dxa"/>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931</w:t>
            </w:r>
          </w:p>
        </w:tc>
        <w:tc>
          <w:tcPr>
            <w:tcW w:w="1429"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Удаленность</w:t>
            </w:r>
          </w:p>
        </w:tc>
        <w:tc>
          <w:tcPr>
            <w:tcW w:w="1069" w:type="dxa"/>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Метр</w:t>
            </w:r>
          </w:p>
        </w:tc>
        <w:tc>
          <w:tcPr>
            <w:tcW w:w="1173" w:type="dxa"/>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500</w:t>
            </w:r>
          </w:p>
        </w:tc>
      </w:tr>
      <w:tr w:rsidR="00BE0242" w:rsidRPr="00BE0242" w:rsidTr="0061113F">
        <w:tc>
          <w:tcPr>
            <w:tcW w:w="9921" w:type="dxa"/>
            <w:gridSpan w:val="7"/>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b/>
                <w:sz w:val="22"/>
                <w:szCs w:val="22"/>
              </w:rPr>
              <w:t>Объекты газоснабжения сельского поселения</w:t>
            </w:r>
          </w:p>
        </w:tc>
      </w:tr>
      <w:tr w:rsidR="00BE0242" w:rsidRPr="00BE0242" w:rsidTr="0061113F">
        <w:tc>
          <w:tcPr>
            <w:tcW w:w="2127"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Комплекс сооружений газоснабжения</w:t>
            </w:r>
          </w:p>
        </w:tc>
        <w:tc>
          <w:tcPr>
            <w:tcW w:w="1726"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 xml:space="preserve">Объем </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газопотребления</w:t>
            </w:r>
          </w:p>
        </w:tc>
        <w:tc>
          <w:tcPr>
            <w:tcW w:w="1224"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м</w:t>
            </w:r>
            <w:r w:rsidRPr="00BE0242">
              <w:rPr>
                <w:rFonts w:ascii="Times New Roman" w:hAnsi="Times New Roman"/>
                <w:sz w:val="22"/>
                <w:szCs w:val="22"/>
                <w:vertAlign w:val="superscript"/>
              </w:rPr>
              <w:t>3</w:t>
            </w:r>
            <w:r w:rsidRPr="00BE0242">
              <w:rPr>
                <w:rFonts w:ascii="Times New Roman" w:hAnsi="Times New Roman"/>
                <w:sz w:val="22"/>
                <w:szCs w:val="22"/>
              </w:rPr>
              <w:t xml:space="preserve">/год </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на 1 чел.</w:t>
            </w:r>
          </w:p>
        </w:tc>
        <w:tc>
          <w:tcPr>
            <w:tcW w:w="1173"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216</w:t>
            </w:r>
          </w:p>
        </w:tc>
        <w:tc>
          <w:tcPr>
            <w:tcW w:w="1429"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Удаленность</w:t>
            </w:r>
          </w:p>
        </w:tc>
        <w:tc>
          <w:tcPr>
            <w:tcW w:w="1069"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Метр</w:t>
            </w:r>
          </w:p>
        </w:tc>
        <w:tc>
          <w:tcPr>
            <w:tcW w:w="1173"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500</w:t>
            </w:r>
          </w:p>
        </w:tc>
      </w:tr>
      <w:tr w:rsidR="00BE0242" w:rsidRPr="00BE0242" w:rsidTr="0061113F">
        <w:tc>
          <w:tcPr>
            <w:tcW w:w="9921" w:type="dxa"/>
            <w:gridSpan w:val="7"/>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b/>
                <w:sz w:val="22"/>
                <w:szCs w:val="22"/>
              </w:rPr>
              <w:t>Объекты водоснабжения сельского поселения</w:t>
            </w:r>
          </w:p>
        </w:tc>
      </w:tr>
      <w:tr w:rsidR="00BE0242" w:rsidRPr="00BE0242" w:rsidTr="0061113F">
        <w:tc>
          <w:tcPr>
            <w:tcW w:w="2127"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Комплекс сооружений водоснабжения</w:t>
            </w:r>
          </w:p>
        </w:tc>
        <w:tc>
          <w:tcPr>
            <w:tcW w:w="1726"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 xml:space="preserve">Объем </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водопотребления</w:t>
            </w:r>
          </w:p>
        </w:tc>
        <w:tc>
          <w:tcPr>
            <w:tcW w:w="1224"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 xml:space="preserve">литры </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 xml:space="preserve">в сутки </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на 1 чел.</w:t>
            </w:r>
          </w:p>
        </w:tc>
        <w:tc>
          <w:tcPr>
            <w:tcW w:w="1173"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176</w:t>
            </w:r>
          </w:p>
        </w:tc>
        <w:tc>
          <w:tcPr>
            <w:tcW w:w="1429"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Удаленность</w:t>
            </w:r>
          </w:p>
        </w:tc>
        <w:tc>
          <w:tcPr>
            <w:tcW w:w="1069"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Метр</w:t>
            </w:r>
          </w:p>
        </w:tc>
        <w:tc>
          <w:tcPr>
            <w:tcW w:w="1173"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500</w:t>
            </w:r>
          </w:p>
        </w:tc>
      </w:tr>
      <w:tr w:rsidR="00BE0242" w:rsidRPr="00BE0242" w:rsidTr="0061113F">
        <w:tc>
          <w:tcPr>
            <w:tcW w:w="9921" w:type="dxa"/>
            <w:gridSpan w:val="7"/>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b/>
                <w:sz w:val="22"/>
                <w:szCs w:val="22"/>
              </w:rPr>
              <w:t>Объекты водоотведения  сельского поселения</w:t>
            </w:r>
          </w:p>
        </w:tc>
      </w:tr>
      <w:tr w:rsidR="00BE0242" w:rsidRPr="00BE0242" w:rsidTr="0061113F">
        <w:tc>
          <w:tcPr>
            <w:tcW w:w="2127" w:type="dxa"/>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Комплекс сооружений водоотведения</w:t>
            </w:r>
          </w:p>
        </w:tc>
        <w:tc>
          <w:tcPr>
            <w:tcW w:w="1726" w:type="dxa"/>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Объем водоотведения</w:t>
            </w:r>
          </w:p>
        </w:tc>
        <w:tc>
          <w:tcPr>
            <w:tcW w:w="1224" w:type="dxa"/>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 xml:space="preserve">литры </w:t>
            </w:r>
          </w:p>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 xml:space="preserve">в сутки </w:t>
            </w:r>
          </w:p>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на 1 чел.</w:t>
            </w:r>
          </w:p>
        </w:tc>
        <w:tc>
          <w:tcPr>
            <w:tcW w:w="1173" w:type="dxa"/>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176</w:t>
            </w:r>
          </w:p>
        </w:tc>
        <w:tc>
          <w:tcPr>
            <w:tcW w:w="1429" w:type="dxa"/>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Удаленность</w:t>
            </w:r>
          </w:p>
        </w:tc>
        <w:tc>
          <w:tcPr>
            <w:tcW w:w="1069" w:type="dxa"/>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Метр</w:t>
            </w:r>
          </w:p>
        </w:tc>
        <w:tc>
          <w:tcPr>
            <w:tcW w:w="1173" w:type="dxa"/>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500</w:t>
            </w:r>
          </w:p>
        </w:tc>
      </w:tr>
    </w:tbl>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bCs/>
          <w:kern w:val="1"/>
          <w:sz w:val="28"/>
          <w:szCs w:val="28"/>
          <w:lang w:eastAsia="ar-SA"/>
        </w:rPr>
      </w:pPr>
      <w:r w:rsidRPr="00BE0242">
        <w:rPr>
          <w:rFonts w:ascii="Times New Roman" w:hAnsi="Times New Roman" w:cs="Times New Roman"/>
          <w:bCs/>
          <w:kern w:val="1"/>
          <w:sz w:val="28"/>
          <w:szCs w:val="28"/>
          <w:lang w:eastAsia="ar-SA"/>
        </w:rPr>
        <w:t xml:space="preserve">        1.1.2.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w:t>
      </w:r>
      <w:r w:rsidRPr="00BE0242">
        <w:rPr>
          <w:rFonts w:ascii="Times New Roman" w:hAnsi="Times New Roman" w:cs="Times New Roman"/>
          <w:bCs/>
          <w:kern w:val="1"/>
          <w:sz w:val="28"/>
          <w:szCs w:val="28"/>
          <w:lang w:eastAsia="ar-SA"/>
        </w:rPr>
        <w:lastRenderedPageBreak/>
        <w:t xml:space="preserve">объектов для населения муниципальных образований в области </w:t>
      </w:r>
      <w:r w:rsidRPr="00BE0242">
        <w:rPr>
          <w:rFonts w:ascii="Times New Roman" w:hAnsi="Times New Roman" w:cs="Times New Roman"/>
          <w:sz w:val="28"/>
          <w:szCs w:val="28"/>
        </w:rPr>
        <w:t>автомобильные дороги и транспортное обслуживание</w:t>
      </w:r>
      <w:r w:rsidRPr="00BE0242">
        <w:rPr>
          <w:rFonts w:ascii="Times New Roman" w:hAnsi="Times New Roman" w:cs="Times New Roman"/>
          <w:bCs/>
          <w:kern w:val="1"/>
          <w:sz w:val="28"/>
          <w:szCs w:val="28"/>
          <w:lang w:eastAsia="ar-SA"/>
        </w:rPr>
        <w:t xml:space="preserve">.   </w:t>
      </w: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bCs/>
          <w:kern w:val="1"/>
          <w:sz w:val="16"/>
          <w:szCs w:val="16"/>
          <w:lang w:eastAsia="ar-SA"/>
        </w:rPr>
      </w:pPr>
    </w:p>
    <w:tbl>
      <w:tblPr>
        <w:tblW w:w="9922"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134"/>
        <w:gridCol w:w="2268"/>
        <w:gridCol w:w="1417"/>
        <w:gridCol w:w="992"/>
        <w:gridCol w:w="1134"/>
      </w:tblGrid>
      <w:tr w:rsidR="00BE0242" w:rsidRPr="00BE0242" w:rsidTr="0061113F">
        <w:trPr>
          <w:trHeight w:val="397"/>
          <w:tblHeader/>
        </w:trPr>
        <w:tc>
          <w:tcPr>
            <w:tcW w:w="1560" w:type="dxa"/>
            <w:vMerge w:val="restart"/>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Область, вид, объект местного значения</w:t>
            </w:r>
          </w:p>
        </w:tc>
        <w:tc>
          <w:tcPr>
            <w:tcW w:w="4819" w:type="dxa"/>
            <w:gridSpan w:val="3"/>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 xml:space="preserve">Минимально допустимый уровень </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 xml:space="preserve">обеспеченности объектами </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местного значения</w:t>
            </w:r>
          </w:p>
        </w:tc>
        <w:tc>
          <w:tcPr>
            <w:tcW w:w="3543" w:type="dxa"/>
            <w:gridSpan w:val="3"/>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Максимально допустимый уровень территориальной доступности</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объектами местного значения</w:t>
            </w:r>
          </w:p>
        </w:tc>
      </w:tr>
      <w:tr w:rsidR="00BE0242" w:rsidRPr="00BE0242" w:rsidTr="0061113F">
        <w:trPr>
          <w:trHeight w:val="733"/>
          <w:tblHeader/>
        </w:trPr>
        <w:tc>
          <w:tcPr>
            <w:tcW w:w="1560" w:type="dxa"/>
            <w:vMerge/>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2268"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 xml:space="preserve">Предельное </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 xml:space="preserve">значение </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показателя</w:t>
            </w: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доступности</w:t>
            </w:r>
          </w:p>
        </w:tc>
        <w:tc>
          <w:tcPr>
            <w:tcW w:w="992"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Предельное значение показателя</w:t>
            </w:r>
          </w:p>
        </w:tc>
      </w:tr>
      <w:tr w:rsidR="00BE0242" w:rsidRPr="00BE0242" w:rsidTr="0061113F">
        <w:trPr>
          <w:trHeight w:val="171"/>
          <w:tblHeader/>
        </w:trPr>
        <w:tc>
          <w:tcPr>
            <w:tcW w:w="1560"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1</w:t>
            </w: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3</w:t>
            </w:r>
          </w:p>
        </w:tc>
        <w:tc>
          <w:tcPr>
            <w:tcW w:w="2268"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5</w:t>
            </w:r>
          </w:p>
        </w:tc>
        <w:tc>
          <w:tcPr>
            <w:tcW w:w="992"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6</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7</w:t>
            </w:r>
          </w:p>
        </w:tc>
      </w:tr>
      <w:tr w:rsidR="00BE0242" w:rsidRPr="00BE0242" w:rsidTr="0061113F">
        <w:trPr>
          <w:trHeight w:val="167"/>
        </w:trPr>
        <w:tc>
          <w:tcPr>
            <w:tcW w:w="9922" w:type="dxa"/>
            <w:gridSpan w:val="7"/>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b/>
              </w:rPr>
              <w:t>Объекты автомобильных дорог сельского поселения</w:t>
            </w:r>
          </w:p>
        </w:tc>
      </w:tr>
      <w:tr w:rsidR="00BE0242" w:rsidRPr="00BE0242" w:rsidTr="0061113F">
        <w:trPr>
          <w:trHeight w:val="397"/>
        </w:trPr>
        <w:tc>
          <w:tcPr>
            <w:tcW w:w="1560"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Улично-дорожная сеть</w:t>
            </w:r>
          </w:p>
        </w:tc>
        <w:tc>
          <w:tcPr>
            <w:tcW w:w="1417"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Плотность сети</w:t>
            </w:r>
          </w:p>
        </w:tc>
        <w:tc>
          <w:tcPr>
            <w:tcW w:w="1134"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км/км</w:t>
            </w:r>
            <w:r w:rsidRPr="00BE0242">
              <w:rPr>
                <w:rFonts w:ascii="Times New Roman" w:hAnsi="Times New Roman" w:cs="Times New Roman"/>
                <w:vertAlign w:val="superscript"/>
              </w:rPr>
              <w:t>2</w:t>
            </w:r>
          </w:p>
        </w:tc>
        <w:tc>
          <w:tcPr>
            <w:tcW w:w="2268"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3,43</w:t>
            </w:r>
          </w:p>
        </w:tc>
        <w:tc>
          <w:tcPr>
            <w:tcW w:w="1417"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Удаленность</w:t>
            </w:r>
          </w:p>
        </w:tc>
        <w:tc>
          <w:tcPr>
            <w:tcW w:w="992"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Метр</w:t>
            </w:r>
          </w:p>
        </w:tc>
        <w:tc>
          <w:tcPr>
            <w:tcW w:w="1134"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500</w:t>
            </w:r>
          </w:p>
        </w:tc>
      </w:tr>
      <w:tr w:rsidR="00BE0242" w:rsidRPr="00BE0242" w:rsidTr="0061113F">
        <w:trPr>
          <w:trHeight w:val="308"/>
        </w:trPr>
        <w:tc>
          <w:tcPr>
            <w:tcW w:w="9922" w:type="dxa"/>
            <w:gridSpan w:val="7"/>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b/>
              </w:rPr>
              <w:t>Объекты транспортного обслуживания населения сельского поселения</w:t>
            </w:r>
          </w:p>
        </w:tc>
      </w:tr>
      <w:tr w:rsidR="00BE0242" w:rsidRPr="00BE0242" w:rsidTr="0061113F">
        <w:trPr>
          <w:trHeight w:val="397"/>
        </w:trPr>
        <w:tc>
          <w:tcPr>
            <w:tcW w:w="1560" w:type="dxa"/>
            <w:shd w:val="clear" w:color="auto" w:fill="auto"/>
            <w:tcMar>
              <w:left w:w="57" w:type="dxa"/>
              <w:right w:w="57" w:type="dxa"/>
            </w:tcMar>
          </w:tcPr>
          <w:p w:rsidR="00BE0242" w:rsidRPr="00BE0242" w:rsidRDefault="00BE0242" w:rsidP="00BE0242">
            <w:pPr>
              <w:pStyle w:val="112"/>
              <w:ind w:left="-57" w:right="-57"/>
              <w:jc w:val="center"/>
              <w:rPr>
                <w:rFonts w:eastAsiaTheme="minorEastAsia"/>
              </w:rPr>
            </w:pPr>
            <w:r w:rsidRPr="00BE0242">
              <w:rPr>
                <w:rFonts w:eastAsiaTheme="minorEastAsia"/>
              </w:rPr>
              <w:t>Остановочный пункт</w:t>
            </w:r>
          </w:p>
        </w:tc>
        <w:tc>
          <w:tcPr>
            <w:tcW w:w="1417"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Количество объектов</w:t>
            </w:r>
          </w:p>
        </w:tc>
        <w:tc>
          <w:tcPr>
            <w:tcW w:w="1134"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Объект</w:t>
            </w:r>
          </w:p>
        </w:tc>
        <w:tc>
          <w:tcPr>
            <w:tcW w:w="2268"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1 на н.п. независимо от количества жителей</w:t>
            </w:r>
          </w:p>
        </w:tc>
        <w:tc>
          <w:tcPr>
            <w:tcW w:w="1417"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Транспортная доступность</w:t>
            </w:r>
          </w:p>
        </w:tc>
        <w:tc>
          <w:tcPr>
            <w:tcW w:w="992"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Минута</w:t>
            </w:r>
          </w:p>
        </w:tc>
        <w:tc>
          <w:tcPr>
            <w:tcW w:w="1134"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30</w:t>
            </w:r>
          </w:p>
        </w:tc>
      </w:tr>
    </w:tbl>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r w:rsidRPr="00BE0242">
        <w:rPr>
          <w:rFonts w:ascii="Times New Roman" w:hAnsi="Times New Roman" w:cs="Times New Roman"/>
          <w:bCs/>
          <w:kern w:val="2"/>
          <w:sz w:val="28"/>
          <w:szCs w:val="28"/>
          <w:lang w:eastAsia="ar-SA"/>
        </w:rPr>
        <w:t xml:space="preserve">        </w:t>
      </w: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BE0242">
        <w:rPr>
          <w:rFonts w:ascii="Times New Roman" w:hAnsi="Times New Roman" w:cs="Times New Roman"/>
          <w:bCs/>
          <w:kern w:val="2"/>
          <w:sz w:val="28"/>
          <w:szCs w:val="28"/>
          <w:lang w:eastAsia="ar-SA"/>
        </w:rPr>
        <w:t xml:space="preserve">        1.1.3. </w:t>
      </w:r>
      <w:r w:rsidRPr="00BE0242">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физическая культура и массовый спорт.</w:t>
      </w: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4"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7"/>
        <w:gridCol w:w="993"/>
        <w:gridCol w:w="1984"/>
        <w:gridCol w:w="1276"/>
        <w:gridCol w:w="993"/>
        <w:gridCol w:w="1134"/>
      </w:tblGrid>
      <w:tr w:rsidR="00BE0242" w:rsidRPr="00BE0242" w:rsidTr="0061113F">
        <w:trPr>
          <w:trHeight w:val="397"/>
          <w:tblHeader/>
        </w:trPr>
        <w:tc>
          <w:tcPr>
            <w:tcW w:w="2127" w:type="dxa"/>
            <w:vMerge w:val="restart"/>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Область, вид, объект местного значения</w:t>
            </w:r>
          </w:p>
        </w:tc>
        <w:tc>
          <w:tcPr>
            <w:tcW w:w="4394" w:type="dxa"/>
            <w:gridSpan w:val="3"/>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 xml:space="preserve">Минимально допустимый уровень обеспеченности объектами </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местного значения</w:t>
            </w:r>
          </w:p>
        </w:tc>
        <w:tc>
          <w:tcPr>
            <w:tcW w:w="3403" w:type="dxa"/>
            <w:gridSpan w:val="3"/>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 xml:space="preserve">Максимально допустимый уровень территориальной доступности </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объектами местного значения</w:t>
            </w:r>
          </w:p>
        </w:tc>
      </w:tr>
      <w:tr w:rsidR="00BE0242" w:rsidRPr="00BE0242" w:rsidTr="0061113F">
        <w:trPr>
          <w:trHeight w:val="745"/>
          <w:tblHeader/>
        </w:trPr>
        <w:tc>
          <w:tcPr>
            <w:tcW w:w="2127" w:type="dxa"/>
            <w:vMerge/>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обеспеченности</w:t>
            </w:r>
          </w:p>
        </w:tc>
        <w:tc>
          <w:tcPr>
            <w:tcW w:w="993"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198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 xml:space="preserve">Предельное </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 xml:space="preserve">значение </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показателя</w:t>
            </w:r>
          </w:p>
        </w:tc>
        <w:tc>
          <w:tcPr>
            <w:tcW w:w="1276"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Предельное значение показателя</w:t>
            </w:r>
          </w:p>
        </w:tc>
      </w:tr>
      <w:tr w:rsidR="00BE0242" w:rsidRPr="00BE0242" w:rsidTr="0061113F">
        <w:trPr>
          <w:trHeight w:val="171"/>
          <w:tblHeader/>
        </w:trPr>
        <w:tc>
          <w:tcPr>
            <w:tcW w:w="2127"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1</w:t>
            </w: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2</w:t>
            </w:r>
          </w:p>
        </w:tc>
        <w:tc>
          <w:tcPr>
            <w:tcW w:w="993"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3</w:t>
            </w:r>
          </w:p>
        </w:tc>
        <w:tc>
          <w:tcPr>
            <w:tcW w:w="1984"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4</w:t>
            </w:r>
          </w:p>
        </w:tc>
        <w:tc>
          <w:tcPr>
            <w:tcW w:w="1276"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6</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7</w:t>
            </w:r>
          </w:p>
        </w:tc>
      </w:tr>
      <w:tr w:rsidR="00BE0242" w:rsidRPr="00BE0242" w:rsidTr="0061113F">
        <w:trPr>
          <w:trHeight w:val="252"/>
        </w:trPr>
        <w:tc>
          <w:tcPr>
            <w:tcW w:w="9924" w:type="dxa"/>
            <w:gridSpan w:val="7"/>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b/>
              </w:rPr>
              <w:t>Объекты физической культуры и массового спорта сельского поселения</w:t>
            </w:r>
          </w:p>
        </w:tc>
      </w:tr>
      <w:tr w:rsidR="00BE0242" w:rsidRPr="00BE0242" w:rsidTr="0061113F">
        <w:trPr>
          <w:trHeight w:val="397"/>
        </w:trPr>
        <w:tc>
          <w:tcPr>
            <w:tcW w:w="2127"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Спортивная площадка (плоскостное спор-тивное сооружение, включающее игровую спортивную площадку и (или) уличные тренажеры, турники)</w:t>
            </w:r>
          </w:p>
        </w:tc>
        <w:tc>
          <w:tcPr>
            <w:tcW w:w="1417"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Количество объектов</w:t>
            </w:r>
          </w:p>
        </w:tc>
        <w:tc>
          <w:tcPr>
            <w:tcW w:w="993"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Объект</w:t>
            </w:r>
          </w:p>
        </w:tc>
        <w:tc>
          <w:tcPr>
            <w:tcW w:w="1984"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 xml:space="preserve">Н.п. с численностью населения менее </w:t>
            </w:r>
          </w:p>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 xml:space="preserve">300 человек – </w:t>
            </w:r>
          </w:p>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не нормируется;</w:t>
            </w:r>
          </w:p>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 xml:space="preserve">1 на каждые 1000 человек населения </w:t>
            </w:r>
          </w:p>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 xml:space="preserve">н. п., но не менее </w:t>
            </w:r>
          </w:p>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1 объекта</w:t>
            </w:r>
          </w:p>
        </w:tc>
        <w:tc>
          <w:tcPr>
            <w:tcW w:w="1276"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Пешеходная доступность</w:t>
            </w:r>
          </w:p>
        </w:tc>
        <w:tc>
          <w:tcPr>
            <w:tcW w:w="993"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Метр</w:t>
            </w:r>
          </w:p>
        </w:tc>
        <w:tc>
          <w:tcPr>
            <w:tcW w:w="1134"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500</w:t>
            </w:r>
          </w:p>
        </w:tc>
      </w:tr>
    </w:tbl>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BE0242">
        <w:rPr>
          <w:rFonts w:ascii="Times New Roman" w:hAnsi="Times New Roman" w:cs="Times New Roman"/>
          <w:bCs/>
          <w:kern w:val="2"/>
          <w:sz w:val="28"/>
          <w:szCs w:val="28"/>
          <w:lang w:eastAsia="ar-SA"/>
        </w:rPr>
        <w:t xml:space="preserve">        1.1.4. </w:t>
      </w:r>
      <w:r w:rsidRPr="00BE0242">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культурно-просветительского назначения.</w:t>
      </w: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5"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8"/>
        <w:gridCol w:w="1043"/>
        <w:gridCol w:w="1792"/>
        <w:gridCol w:w="1417"/>
        <w:gridCol w:w="993"/>
        <w:gridCol w:w="1135"/>
      </w:tblGrid>
      <w:tr w:rsidR="00BE0242" w:rsidRPr="00BE0242" w:rsidTr="0061113F">
        <w:trPr>
          <w:trHeight w:val="397"/>
          <w:tblHeader/>
        </w:trPr>
        <w:tc>
          <w:tcPr>
            <w:tcW w:w="2127" w:type="dxa"/>
            <w:vMerge w:val="restart"/>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Область, вид, объект местного значения</w:t>
            </w:r>
          </w:p>
        </w:tc>
        <w:tc>
          <w:tcPr>
            <w:tcW w:w="4253" w:type="dxa"/>
            <w:gridSpan w:val="3"/>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Минимально допустимый уровень обеспеченности объектами</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 xml:space="preserve"> местного значения</w:t>
            </w:r>
          </w:p>
        </w:tc>
        <w:tc>
          <w:tcPr>
            <w:tcW w:w="3545" w:type="dxa"/>
            <w:gridSpan w:val="3"/>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 xml:space="preserve">Максимально допустимый уровень территориальной доступности </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объектами местного значения</w:t>
            </w:r>
          </w:p>
        </w:tc>
      </w:tr>
      <w:tr w:rsidR="00BE0242" w:rsidRPr="00BE0242" w:rsidTr="0061113F">
        <w:trPr>
          <w:trHeight w:val="730"/>
          <w:tblHeader/>
        </w:trPr>
        <w:tc>
          <w:tcPr>
            <w:tcW w:w="2127" w:type="dxa"/>
            <w:vMerge/>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p>
        </w:tc>
        <w:tc>
          <w:tcPr>
            <w:tcW w:w="1418"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обеспеченности</w:t>
            </w:r>
          </w:p>
        </w:tc>
        <w:tc>
          <w:tcPr>
            <w:tcW w:w="1043"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1792"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 xml:space="preserve">Предельное </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 xml:space="preserve">значение </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показателя</w:t>
            </w: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1135"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Предельное значение показателя</w:t>
            </w:r>
          </w:p>
        </w:tc>
      </w:tr>
      <w:tr w:rsidR="00BE0242" w:rsidRPr="00BE0242" w:rsidTr="0061113F">
        <w:trPr>
          <w:trHeight w:val="171"/>
          <w:tblHeader/>
        </w:trPr>
        <w:tc>
          <w:tcPr>
            <w:tcW w:w="2127"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1</w:t>
            </w:r>
          </w:p>
        </w:tc>
        <w:tc>
          <w:tcPr>
            <w:tcW w:w="1418"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2</w:t>
            </w:r>
          </w:p>
        </w:tc>
        <w:tc>
          <w:tcPr>
            <w:tcW w:w="1043"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3</w:t>
            </w:r>
          </w:p>
        </w:tc>
        <w:tc>
          <w:tcPr>
            <w:tcW w:w="1792"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6</w:t>
            </w:r>
          </w:p>
        </w:tc>
        <w:tc>
          <w:tcPr>
            <w:tcW w:w="1135"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7</w:t>
            </w:r>
          </w:p>
        </w:tc>
      </w:tr>
      <w:tr w:rsidR="00BE0242" w:rsidRPr="00BE0242" w:rsidTr="0061113F">
        <w:trPr>
          <w:trHeight w:val="282"/>
          <w:tblHeader/>
        </w:trPr>
        <w:tc>
          <w:tcPr>
            <w:tcW w:w="9925" w:type="dxa"/>
            <w:gridSpan w:val="7"/>
            <w:shd w:val="clear" w:color="auto" w:fill="auto"/>
            <w:tcMar>
              <w:left w:w="57" w:type="dxa"/>
              <w:right w:w="57" w:type="dxa"/>
            </w:tcMar>
          </w:tcPr>
          <w:p w:rsidR="00BE0242" w:rsidRPr="00BE0242" w:rsidRDefault="00BE0242" w:rsidP="00BE0242">
            <w:pPr>
              <w:spacing w:after="0" w:line="240" w:lineRule="auto"/>
              <w:ind w:left="-57" w:right="-57"/>
              <w:jc w:val="center"/>
              <w:rPr>
                <w:rStyle w:val="af7"/>
                <w:rFonts w:ascii="Times New Roman" w:eastAsia="Calibri" w:hAnsi="Times New Roman" w:cs="Times New Roman"/>
                <w:i w:val="0"/>
                <w:color w:val="auto"/>
              </w:rPr>
            </w:pPr>
            <w:r w:rsidRPr="00BE0242">
              <w:rPr>
                <w:rFonts w:ascii="Times New Roman" w:hAnsi="Times New Roman" w:cs="Times New Roman"/>
                <w:b/>
              </w:rPr>
              <w:lastRenderedPageBreak/>
              <w:t>Объекты библиотечного обслуживания сельского поселения</w:t>
            </w:r>
          </w:p>
        </w:tc>
      </w:tr>
      <w:tr w:rsidR="00BE0242" w:rsidRPr="00BE0242" w:rsidTr="0061113F">
        <w:trPr>
          <w:trHeight w:val="397"/>
          <w:tblHeader/>
        </w:trPr>
        <w:tc>
          <w:tcPr>
            <w:tcW w:w="2127" w:type="dxa"/>
            <w:shd w:val="clear" w:color="auto" w:fill="auto"/>
            <w:tcMar>
              <w:left w:w="57" w:type="dxa"/>
              <w:right w:w="57" w:type="dxa"/>
            </w:tcMar>
          </w:tcPr>
          <w:p w:rsidR="00BE0242" w:rsidRPr="00BE0242" w:rsidRDefault="00BE0242" w:rsidP="00BE0242">
            <w:pPr>
              <w:pStyle w:val="ConsPlusNormal"/>
              <w:ind w:left="-57" w:right="-57"/>
              <w:jc w:val="center"/>
              <w:rPr>
                <w:rFonts w:ascii="Times New Roman" w:hAnsi="Times New Roman" w:cs="Times New Roman"/>
                <w:szCs w:val="22"/>
              </w:rPr>
            </w:pPr>
            <w:r w:rsidRPr="00BE0242">
              <w:rPr>
                <w:rFonts w:ascii="Times New Roman" w:hAnsi="Times New Roman" w:cs="Times New Roman"/>
                <w:szCs w:val="22"/>
              </w:rPr>
              <w:t>Общедоступная библиотека с детским отделением</w:t>
            </w:r>
          </w:p>
        </w:tc>
        <w:tc>
          <w:tcPr>
            <w:tcW w:w="1418"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Количество объектов</w:t>
            </w:r>
          </w:p>
        </w:tc>
        <w:tc>
          <w:tcPr>
            <w:tcW w:w="1043"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Объект</w:t>
            </w:r>
          </w:p>
        </w:tc>
        <w:tc>
          <w:tcPr>
            <w:tcW w:w="1792"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 xml:space="preserve">1 независимо </w:t>
            </w:r>
          </w:p>
          <w:p w:rsidR="00BE0242" w:rsidRPr="00BE0242" w:rsidRDefault="00BE0242" w:rsidP="00BE0242">
            <w:pPr>
              <w:pStyle w:val="af3"/>
              <w:spacing w:after="0"/>
              <w:ind w:left="-57" w:right="-57"/>
              <w:jc w:val="center"/>
              <w:rPr>
                <w:sz w:val="22"/>
                <w:szCs w:val="22"/>
              </w:rPr>
            </w:pPr>
            <w:r w:rsidRPr="00BE0242">
              <w:rPr>
                <w:sz w:val="22"/>
                <w:szCs w:val="22"/>
              </w:rPr>
              <w:t>от численности населения</w:t>
            </w:r>
          </w:p>
        </w:tc>
        <w:tc>
          <w:tcPr>
            <w:tcW w:w="1417"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Транспортная доступность</w:t>
            </w:r>
          </w:p>
        </w:tc>
        <w:tc>
          <w:tcPr>
            <w:tcW w:w="993" w:type="dxa"/>
            <w:shd w:val="clear" w:color="auto" w:fill="auto"/>
            <w:tcMar>
              <w:left w:w="57" w:type="dxa"/>
              <w:right w:w="57" w:type="dxa"/>
            </w:tcMar>
          </w:tcPr>
          <w:p w:rsidR="00BE0242" w:rsidRPr="00BE0242" w:rsidRDefault="00BE0242" w:rsidP="00BE0242">
            <w:pPr>
              <w:pStyle w:val="ConsPlusNormal"/>
              <w:ind w:left="-57" w:right="-57"/>
              <w:jc w:val="center"/>
              <w:rPr>
                <w:rFonts w:ascii="Times New Roman" w:eastAsiaTheme="minorEastAsia" w:hAnsi="Times New Roman" w:cs="Times New Roman"/>
                <w:iCs/>
                <w:szCs w:val="22"/>
              </w:rPr>
            </w:pPr>
            <w:r w:rsidRPr="00BE0242">
              <w:rPr>
                <w:rFonts w:ascii="Times New Roman" w:eastAsiaTheme="minorEastAsia" w:hAnsi="Times New Roman" w:cs="Times New Roman"/>
                <w:szCs w:val="22"/>
              </w:rPr>
              <w:t>Минута</w:t>
            </w:r>
          </w:p>
        </w:tc>
        <w:tc>
          <w:tcPr>
            <w:tcW w:w="1135"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30</w:t>
            </w:r>
          </w:p>
        </w:tc>
      </w:tr>
      <w:tr w:rsidR="00BE0242" w:rsidRPr="00BE0242" w:rsidTr="0061113F">
        <w:trPr>
          <w:trHeight w:val="397"/>
          <w:tblHeader/>
        </w:trPr>
        <w:tc>
          <w:tcPr>
            <w:tcW w:w="2127" w:type="dxa"/>
            <w:shd w:val="clear" w:color="auto" w:fill="auto"/>
            <w:tcMar>
              <w:left w:w="57" w:type="dxa"/>
              <w:right w:w="57" w:type="dxa"/>
            </w:tcMar>
          </w:tcPr>
          <w:p w:rsidR="00BE0242" w:rsidRPr="00BE0242" w:rsidRDefault="00BE0242" w:rsidP="00BE0242">
            <w:pPr>
              <w:pStyle w:val="ConsPlusNormal"/>
              <w:ind w:left="-57" w:right="-57"/>
              <w:jc w:val="center"/>
              <w:rPr>
                <w:rFonts w:ascii="Times New Roman" w:hAnsi="Times New Roman" w:cs="Times New Roman"/>
                <w:szCs w:val="22"/>
              </w:rPr>
            </w:pPr>
            <w:r w:rsidRPr="00BE0242">
              <w:rPr>
                <w:rFonts w:ascii="Times New Roman" w:hAnsi="Times New Roman" w:cs="Times New Roman"/>
                <w:szCs w:val="22"/>
              </w:rPr>
              <w:t>Точка доступа к полнотекстовым информационным ресурсам</w:t>
            </w:r>
          </w:p>
        </w:tc>
        <w:tc>
          <w:tcPr>
            <w:tcW w:w="1418"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Количество объектов</w:t>
            </w:r>
          </w:p>
        </w:tc>
        <w:tc>
          <w:tcPr>
            <w:tcW w:w="1043"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Объект</w:t>
            </w:r>
          </w:p>
        </w:tc>
        <w:tc>
          <w:tcPr>
            <w:tcW w:w="1792"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 xml:space="preserve">1 независимо </w:t>
            </w:r>
          </w:p>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от численности населения</w:t>
            </w:r>
          </w:p>
        </w:tc>
        <w:tc>
          <w:tcPr>
            <w:tcW w:w="1417"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Транспортная доступность</w:t>
            </w:r>
          </w:p>
        </w:tc>
        <w:tc>
          <w:tcPr>
            <w:tcW w:w="993" w:type="dxa"/>
            <w:shd w:val="clear" w:color="auto" w:fill="auto"/>
            <w:tcMar>
              <w:left w:w="57" w:type="dxa"/>
              <w:right w:w="57" w:type="dxa"/>
            </w:tcMar>
          </w:tcPr>
          <w:p w:rsidR="00BE0242" w:rsidRPr="00BE0242" w:rsidRDefault="00BE0242" w:rsidP="00BE0242">
            <w:pPr>
              <w:pStyle w:val="ConsPlusNormal"/>
              <w:ind w:left="-57" w:right="-57"/>
              <w:jc w:val="center"/>
              <w:rPr>
                <w:rFonts w:ascii="Times New Roman" w:eastAsiaTheme="minorEastAsia" w:hAnsi="Times New Roman" w:cs="Times New Roman"/>
                <w:iCs/>
                <w:szCs w:val="22"/>
              </w:rPr>
            </w:pPr>
            <w:r w:rsidRPr="00BE0242">
              <w:rPr>
                <w:rFonts w:ascii="Times New Roman" w:eastAsiaTheme="minorEastAsia" w:hAnsi="Times New Roman" w:cs="Times New Roman"/>
                <w:szCs w:val="22"/>
              </w:rPr>
              <w:t>Минута</w:t>
            </w:r>
          </w:p>
        </w:tc>
        <w:tc>
          <w:tcPr>
            <w:tcW w:w="1135"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30</w:t>
            </w:r>
          </w:p>
        </w:tc>
      </w:tr>
      <w:tr w:rsidR="00BE0242" w:rsidRPr="00BE0242" w:rsidTr="0061113F">
        <w:trPr>
          <w:trHeight w:val="959"/>
          <w:tblHeader/>
        </w:trPr>
        <w:tc>
          <w:tcPr>
            <w:tcW w:w="2127" w:type="dxa"/>
            <w:shd w:val="clear" w:color="auto" w:fill="auto"/>
            <w:tcMar>
              <w:left w:w="57" w:type="dxa"/>
              <w:right w:w="57" w:type="dxa"/>
            </w:tcMar>
          </w:tcPr>
          <w:p w:rsidR="00BE0242" w:rsidRPr="00BE0242" w:rsidRDefault="00BE0242" w:rsidP="00BE0242">
            <w:pPr>
              <w:pStyle w:val="ConsPlusNormal"/>
              <w:ind w:left="-57" w:right="-57"/>
              <w:jc w:val="center"/>
              <w:rPr>
                <w:rFonts w:ascii="Times New Roman" w:hAnsi="Times New Roman" w:cs="Times New Roman"/>
                <w:szCs w:val="22"/>
              </w:rPr>
            </w:pPr>
            <w:r w:rsidRPr="00BE0242">
              <w:rPr>
                <w:rFonts w:ascii="Times New Roman" w:hAnsi="Times New Roman" w:cs="Times New Roman"/>
                <w:szCs w:val="22"/>
              </w:rPr>
              <w:t>Филиал общедоступной библиотеки с детским отделением</w:t>
            </w:r>
          </w:p>
        </w:tc>
        <w:tc>
          <w:tcPr>
            <w:tcW w:w="1418"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Количество объектов</w:t>
            </w:r>
          </w:p>
        </w:tc>
        <w:tc>
          <w:tcPr>
            <w:tcW w:w="1043"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Объект</w:t>
            </w:r>
          </w:p>
        </w:tc>
        <w:tc>
          <w:tcPr>
            <w:tcW w:w="1792"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 xml:space="preserve">1 на населенный пункт с числен-ностью населения </w:t>
            </w:r>
          </w:p>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от 1001 человек</w:t>
            </w:r>
          </w:p>
        </w:tc>
        <w:tc>
          <w:tcPr>
            <w:tcW w:w="1417"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Транспортная доступность</w:t>
            </w:r>
          </w:p>
        </w:tc>
        <w:tc>
          <w:tcPr>
            <w:tcW w:w="993" w:type="dxa"/>
            <w:shd w:val="clear" w:color="auto" w:fill="auto"/>
            <w:tcMar>
              <w:left w:w="57" w:type="dxa"/>
              <w:right w:w="57" w:type="dxa"/>
            </w:tcMar>
          </w:tcPr>
          <w:p w:rsidR="00BE0242" w:rsidRPr="00BE0242" w:rsidRDefault="00BE0242" w:rsidP="00BE0242">
            <w:pPr>
              <w:pStyle w:val="ConsPlusNormal"/>
              <w:ind w:left="-57" w:right="-57"/>
              <w:jc w:val="center"/>
              <w:rPr>
                <w:rFonts w:ascii="Times New Roman" w:hAnsi="Times New Roman" w:cs="Times New Roman"/>
                <w:iCs/>
                <w:szCs w:val="22"/>
              </w:rPr>
            </w:pPr>
            <w:r w:rsidRPr="00BE0242">
              <w:rPr>
                <w:rFonts w:ascii="Times New Roman" w:hAnsi="Times New Roman" w:cs="Times New Roman"/>
                <w:szCs w:val="22"/>
              </w:rPr>
              <w:t>Минута</w:t>
            </w:r>
          </w:p>
        </w:tc>
        <w:tc>
          <w:tcPr>
            <w:tcW w:w="1135"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30</w:t>
            </w:r>
          </w:p>
        </w:tc>
      </w:tr>
      <w:tr w:rsidR="00BE0242" w:rsidRPr="00BE0242" w:rsidTr="0061113F">
        <w:trPr>
          <w:trHeight w:val="222"/>
          <w:tblHeader/>
        </w:trPr>
        <w:tc>
          <w:tcPr>
            <w:tcW w:w="9925" w:type="dxa"/>
            <w:gridSpan w:val="7"/>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eastAsiaTheme="minorEastAsia" w:hAnsi="Times New Roman" w:cs="Times New Roman"/>
                <w:b/>
              </w:rPr>
              <w:t>Объекты культурно-досугового (клубного) типа сельского поселения</w:t>
            </w:r>
          </w:p>
        </w:tc>
      </w:tr>
      <w:tr w:rsidR="00BE0242" w:rsidRPr="00BE0242" w:rsidTr="0061113F">
        <w:trPr>
          <w:trHeight w:val="397"/>
          <w:tblHeader/>
        </w:trPr>
        <w:tc>
          <w:tcPr>
            <w:tcW w:w="2127"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Дом культуры  (н.п. - административный центр сельского  поселения)</w:t>
            </w:r>
          </w:p>
        </w:tc>
        <w:tc>
          <w:tcPr>
            <w:tcW w:w="1418"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Количество объектов</w:t>
            </w:r>
          </w:p>
        </w:tc>
        <w:tc>
          <w:tcPr>
            <w:tcW w:w="1043"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Объект</w:t>
            </w:r>
          </w:p>
        </w:tc>
        <w:tc>
          <w:tcPr>
            <w:tcW w:w="1792"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 xml:space="preserve">1 независимо </w:t>
            </w:r>
          </w:p>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от численности населения</w:t>
            </w:r>
          </w:p>
        </w:tc>
        <w:tc>
          <w:tcPr>
            <w:tcW w:w="1417"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Транспортно-пешеходная</w:t>
            </w:r>
          </w:p>
        </w:tc>
        <w:tc>
          <w:tcPr>
            <w:tcW w:w="993"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Минута</w:t>
            </w:r>
          </w:p>
        </w:tc>
        <w:tc>
          <w:tcPr>
            <w:tcW w:w="1135"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30</w:t>
            </w:r>
          </w:p>
        </w:tc>
      </w:tr>
    </w:tbl>
    <w:p w:rsidR="00BE0242" w:rsidRPr="00BE0242" w:rsidRDefault="00BE0242" w:rsidP="00BE0242">
      <w:pPr>
        <w:spacing w:after="0" w:line="240" w:lineRule="auto"/>
        <w:ind w:left="-57" w:right="-57"/>
        <w:rPr>
          <w:rFonts w:ascii="Times New Roman" w:hAnsi="Times New Roman" w:cs="Times New Roman"/>
          <w:bCs/>
          <w:kern w:val="2"/>
          <w:sz w:val="16"/>
          <w:szCs w:val="16"/>
          <w:lang w:eastAsia="ar-SA"/>
        </w:rPr>
      </w:pP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bCs/>
          <w:kern w:val="2"/>
          <w:sz w:val="28"/>
          <w:szCs w:val="28"/>
          <w:lang w:eastAsia="ar-SA"/>
        </w:rPr>
        <w:t xml:space="preserve">        1.1.5. </w:t>
      </w:r>
      <w:r w:rsidRPr="00BE0242">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местное самоуправление.</w:t>
      </w:r>
    </w:p>
    <w:p w:rsidR="00BE0242" w:rsidRPr="00BE0242" w:rsidRDefault="00BE0242" w:rsidP="00BE0242">
      <w:pPr>
        <w:spacing w:after="0" w:line="240" w:lineRule="auto"/>
        <w:ind w:left="-57" w:right="-57"/>
        <w:rPr>
          <w:rFonts w:ascii="Times New Roman" w:hAnsi="Times New Roman" w:cs="Times New Roman"/>
          <w:sz w:val="16"/>
          <w:szCs w:val="16"/>
        </w:rPr>
      </w:pPr>
    </w:p>
    <w:tbl>
      <w:tblPr>
        <w:tblW w:w="9975"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6"/>
        <w:gridCol w:w="1508"/>
        <w:gridCol w:w="1095"/>
        <w:gridCol w:w="1610"/>
        <w:gridCol w:w="1417"/>
        <w:gridCol w:w="1134"/>
        <w:gridCol w:w="1135"/>
      </w:tblGrid>
      <w:tr w:rsidR="00BE0242" w:rsidRPr="00BE0242" w:rsidTr="0061113F">
        <w:trPr>
          <w:trHeight w:val="397"/>
          <w:tblHeader/>
        </w:trPr>
        <w:tc>
          <w:tcPr>
            <w:tcW w:w="2076" w:type="dxa"/>
            <w:vMerge w:val="restart"/>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Область, вид, объект местного значения</w:t>
            </w:r>
          </w:p>
        </w:tc>
        <w:tc>
          <w:tcPr>
            <w:tcW w:w="4213" w:type="dxa"/>
            <w:gridSpan w:val="3"/>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 xml:space="preserve">Минимально допустимый уровень обеспеченности объектами </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местного значения</w:t>
            </w:r>
          </w:p>
        </w:tc>
        <w:tc>
          <w:tcPr>
            <w:tcW w:w="3686" w:type="dxa"/>
            <w:gridSpan w:val="3"/>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 xml:space="preserve">Максимально допустимый уровень территориальной доступности </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объектами местного значения</w:t>
            </w:r>
          </w:p>
        </w:tc>
      </w:tr>
      <w:tr w:rsidR="00BE0242" w:rsidRPr="00BE0242" w:rsidTr="0061113F">
        <w:trPr>
          <w:trHeight w:val="778"/>
          <w:tblHeader/>
        </w:trPr>
        <w:tc>
          <w:tcPr>
            <w:tcW w:w="2076" w:type="dxa"/>
            <w:vMerge/>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p>
        </w:tc>
        <w:tc>
          <w:tcPr>
            <w:tcW w:w="1508"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обеспеченности</w:t>
            </w:r>
          </w:p>
        </w:tc>
        <w:tc>
          <w:tcPr>
            <w:tcW w:w="1095"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1610"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доступности</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1135"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Предельное значение показателя</w:t>
            </w:r>
          </w:p>
        </w:tc>
      </w:tr>
      <w:tr w:rsidR="00BE0242" w:rsidRPr="00BE0242" w:rsidTr="0061113F">
        <w:trPr>
          <w:trHeight w:val="171"/>
          <w:tblHeader/>
        </w:trPr>
        <w:tc>
          <w:tcPr>
            <w:tcW w:w="2076"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1</w:t>
            </w:r>
          </w:p>
        </w:tc>
        <w:tc>
          <w:tcPr>
            <w:tcW w:w="1508"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2</w:t>
            </w:r>
          </w:p>
        </w:tc>
        <w:tc>
          <w:tcPr>
            <w:tcW w:w="1095"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3</w:t>
            </w:r>
          </w:p>
        </w:tc>
        <w:tc>
          <w:tcPr>
            <w:tcW w:w="1610"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5</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6</w:t>
            </w:r>
          </w:p>
        </w:tc>
        <w:tc>
          <w:tcPr>
            <w:tcW w:w="1135"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7</w:t>
            </w:r>
          </w:p>
        </w:tc>
      </w:tr>
      <w:tr w:rsidR="00BE0242" w:rsidRPr="00BE0242" w:rsidTr="0061113F">
        <w:trPr>
          <w:trHeight w:val="216"/>
        </w:trPr>
        <w:tc>
          <w:tcPr>
            <w:tcW w:w="9975" w:type="dxa"/>
            <w:gridSpan w:val="7"/>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Cs/>
              </w:rPr>
            </w:pPr>
            <w:r w:rsidRPr="00BE0242">
              <w:rPr>
                <w:rFonts w:ascii="Times New Roman" w:hAnsi="Times New Roman" w:cs="Times New Roman"/>
                <w:b/>
              </w:rPr>
              <w:t>Объекты обслуживания сельского поселения</w:t>
            </w:r>
          </w:p>
        </w:tc>
      </w:tr>
      <w:tr w:rsidR="00BE0242" w:rsidRPr="00BE0242" w:rsidTr="0061113F">
        <w:trPr>
          <w:trHeight w:val="397"/>
        </w:trPr>
        <w:tc>
          <w:tcPr>
            <w:tcW w:w="2076"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Административное здание органа местного самоуправления</w:t>
            </w:r>
          </w:p>
        </w:tc>
        <w:tc>
          <w:tcPr>
            <w:tcW w:w="1508"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Количество объектов</w:t>
            </w:r>
          </w:p>
        </w:tc>
        <w:tc>
          <w:tcPr>
            <w:tcW w:w="1095"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Объект</w:t>
            </w:r>
          </w:p>
        </w:tc>
        <w:tc>
          <w:tcPr>
            <w:tcW w:w="1610"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1 независимо</w:t>
            </w:r>
          </w:p>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от численности населения</w:t>
            </w: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Транспортная доступность</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Cs/>
              </w:rPr>
            </w:pPr>
            <w:r w:rsidRPr="00BE0242">
              <w:rPr>
                <w:rFonts w:ascii="Times New Roman" w:hAnsi="Times New Roman" w:cs="Times New Roman"/>
                <w:iCs/>
              </w:rPr>
              <w:t>Минута</w:t>
            </w:r>
          </w:p>
        </w:tc>
        <w:tc>
          <w:tcPr>
            <w:tcW w:w="1135"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Cs/>
              </w:rPr>
            </w:pPr>
            <w:r w:rsidRPr="00BE0242">
              <w:rPr>
                <w:rFonts w:ascii="Times New Roman" w:hAnsi="Times New Roman" w:cs="Times New Roman"/>
                <w:iCs/>
              </w:rPr>
              <w:t>60</w:t>
            </w:r>
          </w:p>
        </w:tc>
      </w:tr>
    </w:tbl>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BE0242">
        <w:rPr>
          <w:rFonts w:ascii="Times New Roman" w:hAnsi="Times New Roman" w:cs="Times New Roman"/>
          <w:bCs/>
          <w:kern w:val="2"/>
          <w:sz w:val="28"/>
          <w:szCs w:val="28"/>
          <w:lang w:eastAsia="ar-SA"/>
        </w:rPr>
        <w:t xml:space="preserve">        1.1.6. </w:t>
      </w:r>
      <w:r w:rsidRPr="00BE0242">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благоустройство территории.</w:t>
      </w: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1559"/>
        <w:gridCol w:w="1044"/>
        <w:gridCol w:w="1134"/>
        <w:gridCol w:w="1417"/>
        <w:gridCol w:w="993"/>
        <w:gridCol w:w="141"/>
        <w:gridCol w:w="1134"/>
      </w:tblGrid>
      <w:tr w:rsidR="00BE0242" w:rsidRPr="00BE0242" w:rsidTr="0061113F">
        <w:trPr>
          <w:trHeight w:val="397"/>
        </w:trPr>
        <w:tc>
          <w:tcPr>
            <w:tcW w:w="2501" w:type="dxa"/>
            <w:vMerge w:val="restart"/>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Область, вид, объект местного значения</w:t>
            </w:r>
          </w:p>
        </w:tc>
        <w:tc>
          <w:tcPr>
            <w:tcW w:w="3737" w:type="dxa"/>
            <w:gridSpan w:val="3"/>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Минимально допустимый уровень обеспеченности объектами</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местного значения</w:t>
            </w:r>
          </w:p>
        </w:tc>
        <w:tc>
          <w:tcPr>
            <w:tcW w:w="3685" w:type="dxa"/>
            <w:gridSpan w:val="4"/>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BE0242" w:rsidRPr="00BE0242" w:rsidTr="0061113F">
        <w:trPr>
          <w:trHeight w:val="711"/>
        </w:trPr>
        <w:tc>
          <w:tcPr>
            <w:tcW w:w="2501" w:type="dxa"/>
            <w:vMerge/>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обеспеченности</w:t>
            </w:r>
          </w:p>
        </w:tc>
        <w:tc>
          <w:tcPr>
            <w:tcW w:w="104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1275" w:type="dxa"/>
            <w:gridSpan w:val="2"/>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Предельное значение показателя</w:t>
            </w:r>
          </w:p>
        </w:tc>
      </w:tr>
      <w:tr w:rsidR="00BE0242" w:rsidRPr="00BE0242" w:rsidTr="0061113F">
        <w:trPr>
          <w:trHeight w:val="171"/>
        </w:trPr>
        <w:tc>
          <w:tcPr>
            <w:tcW w:w="2501"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2</w:t>
            </w:r>
          </w:p>
        </w:tc>
        <w:tc>
          <w:tcPr>
            <w:tcW w:w="104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6</w:t>
            </w:r>
          </w:p>
        </w:tc>
        <w:tc>
          <w:tcPr>
            <w:tcW w:w="1275" w:type="dxa"/>
            <w:gridSpan w:val="2"/>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7</w:t>
            </w:r>
          </w:p>
        </w:tc>
      </w:tr>
      <w:tr w:rsidR="00BE0242" w:rsidRPr="00BE0242" w:rsidTr="0061113F">
        <w:trPr>
          <w:trHeight w:val="314"/>
        </w:trPr>
        <w:tc>
          <w:tcPr>
            <w:tcW w:w="9923" w:type="dxa"/>
            <w:gridSpan w:val="8"/>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b/>
                <w:sz w:val="22"/>
                <w:szCs w:val="22"/>
              </w:rPr>
              <w:t>Объекты общественных пространств сельского поселения</w:t>
            </w:r>
          </w:p>
        </w:tc>
      </w:tr>
      <w:tr w:rsidR="00BE0242" w:rsidRPr="00BE0242" w:rsidTr="0061113F">
        <w:trPr>
          <w:trHeight w:val="397"/>
        </w:trPr>
        <w:tc>
          <w:tcPr>
            <w:tcW w:w="2501"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 xml:space="preserve">Территория рекреационного </w:t>
            </w:r>
            <w:r w:rsidRPr="00BE0242">
              <w:rPr>
                <w:rFonts w:ascii="Times New Roman" w:hAnsi="Times New Roman" w:cs="Times New Roman"/>
              </w:rPr>
              <w:lastRenderedPageBreak/>
              <w:t xml:space="preserve">назначения (парк, </w:t>
            </w:r>
          </w:p>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сквер, бульвар, аллея)</w:t>
            </w:r>
          </w:p>
        </w:tc>
        <w:tc>
          <w:tcPr>
            <w:tcW w:w="1559"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lastRenderedPageBreak/>
              <w:t>Площадь территории</w:t>
            </w:r>
          </w:p>
        </w:tc>
        <w:tc>
          <w:tcPr>
            <w:tcW w:w="1044"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м</w:t>
            </w:r>
            <w:r w:rsidRPr="00BE0242">
              <w:rPr>
                <w:sz w:val="22"/>
                <w:szCs w:val="22"/>
                <w:vertAlign w:val="superscript"/>
              </w:rPr>
              <w:t xml:space="preserve">2 </w:t>
            </w:r>
            <w:r w:rsidRPr="00BE0242">
              <w:rPr>
                <w:sz w:val="22"/>
                <w:szCs w:val="22"/>
              </w:rPr>
              <w:t>на чел.</w:t>
            </w:r>
          </w:p>
        </w:tc>
        <w:tc>
          <w:tcPr>
            <w:tcW w:w="1134"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9,80</w:t>
            </w:r>
          </w:p>
        </w:tc>
        <w:tc>
          <w:tcPr>
            <w:tcW w:w="1417"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Транспортная доступность</w:t>
            </w:r>
          </w:p>
        </w:tc>
        <w:tc>
          <w:tcPr>
            <w:tcW w:w="1134" w:type="dxa"/>
            <w:gridSpan w:val="2"/>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Минута</w:t>
            </w:r>
          </w:p>
        </w:tc>
        <w:tc>
          <w:tcPr>
            <w:tcW w:w="1134"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30</w:t>
            </w:r>
          </w:p>
        </w:tc>
      </w:tr>
      <w:tr w:rsidR="00BE0242" w:rsidRPr="00BE0242" w:rsidTr="0061113F">
        <w:trPr>
          <w:trHeight w:val="524"/>
        </w:trPr>
        <w:tc>
          <w:tcPr>
            <w:tcW w:w="2501"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lastRenderedPageBreak/>
              <w:t>Детская площадка</w:t>
            </w:r>
          </w:p>
        </w:tc>
        <w:tc>
          <w:tcPr>
            <w:tcW w:w="1559"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Площадь территории</w:t>
            </w:r>
          </w:p>
        </w:tc>
        <w:tc>
          <w:tcPr>
            <w:tcW w:w="1044"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м</w:t>
            </w:r>
            <w:r w:rsidRPr="00BE0242">
              <w:rPr>
                <w:sz w:val="22"/>
                <w:szCs w:val="22"/>
                <w:vertAlign w:val="superscript"/>
              </w:rPr>
              <w:t xml:space="preserve">2 </w:t>
            </w:r>
            <w:r w:rsidRPr="00BE0242">
              <w:rPr>
                <w:sz w:val="22"/>
                <w:szCs w:val="22"/>
              </w:rPr>
              <w:t>на чел.</w:t>
            </w:r>
          </w:p>
        </w:tc>
        <w:tc>
          <w:tcPr>
            <w:tcW w:w="1134"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0,49</w:t>
            </w:r>
          </w:p>
        </w:tc>
        <w:tc>
          <w:tcPr>
            <w:tcW w:w="1417"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Удаленность</w:t>
            </w:r>
          </w:p>
        </w:tc>
        <w:tc>
          <w:tcPr>
            <w:tcW w:w="1134" w:type="dxa"/>
            <w:gridSpan w:val="2"/>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Метр</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bCs/>
              </w:rPr>
            </w:pPr>
            <w:r w:rsidRPr="00BE0242">
              <w:rPr>
                <w:rFonts w:ascii="Times New Roman" w:hAnsi="Times New Roman" w:cs="Times New Roman"/>
                <w:bCs/>
              </w:rPr>
              <w:t>500</w:t>
            </w:r>
          </w:p>
        </w:tc>
      </w:tr>
      <w:tr w:rsidR="00BE0242" w:rsidRPr="00BE0242" w:rsidTr="0061113F">
        <w:trPr>
          <w:trHeight w:val="418"/>
        </w:trPr>
        <w:tc>
          <w:tcPr>
            <w:tcW w:w="2501" w:type="dxa"/>
            <w:tcBorders>
              <w:bottom w:val="single" w:sz="4" w:space="0" w:color="auto"/>
            </w:tcBorders>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Площадка отдыха</w:t>
            </w:r>
          </w:p>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и досуга</w:t>
            </w:r>
          </w:p>
        </w:tc>
        <w:tc>
          <w:tcPr>
            <w:tcW w:w="1559" w:type="dxa"/>
            <w:tcBorders>
              <w:bottom w:val="single" w:sz="4" w:space="0" w:color="auto"/>
            </w:tcBorders>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Площадь территории</w:t>
            </w:r>
          </w:p>
        </w:tc>
        <w:tc>
          <w:tcPr>
            <w:tcW w:w="1044" w:type="dxa"/>
            <w:tcBorders>
              <w:bottom w:val="single" w:sz="4" w:space="0" w:color="auto"/>
            </w:tcBorders>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м</w:t>
            </w:r>
            <w:r w:rsidRPr="00BE0242">
              <w:rPr>
                <w:sz w:val="22"/>
                <w:szCs w:val="22"/>
                <w:vertAlign w:val="superscript"/>
              </w:rPr>
              <w:t xml:space="preserve">2 </w:t>
            </w:r>
            <w:r w:rsidRPr="00BE0242">
              <w:rPr>
                <w:sz w:val="22"/>
                <w:szCs w:val="22"/>
              </w:rPr>
              <w:t>на чел.</w:t>
            </w:r>
          </w:p>
        </w:tc>
        <w:tc>
          <w:tcPr>
            <w:tcW w:w="1134" w:type="dxa"/>
            <w:tcBorders>
              <w:bottom w:val="single" w:sz="4" w:space="0" w:color="auto"/>
            </w:tcBorders>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0,10</w:t>
            </w:r>
          </w:p>
        </w:tc>
        <w:tc>
          <w:tcPr>
            <w:tcW w:w="1417" w:type="dxa"/>
            <w:tcBorders>
              <w:bottom w:val="single" w:sz="4" w:space="0" w:color="auto"/>
            </w:tcBorders>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Удаленность</w:t>
            </w:r>
          </w:p>
        </w:tc>
        <w:tc>
          <w:tcPr>
            <w:tcW w:w="1134" w:type="dxa"/>
            <w:gridSpan w:val="2"/>
            <w:tcBorders>
              <w:bottom w:val="single" w:sz="4" w:space="0" w:color="auto"/>
            </w:tcBorders>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Метр</w:t>
            </w:r>
          </w:p>
        </w:tc>
        <w:tc>
          <w:tcPr>
            <w:tcW w:w="1134" w:type="dxa"/>
            <w:tcBorders>
              <w:bottom w:val="single" w:sz="4" w:space="0" w:color="auto"/>
            </w:tcBorders>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bCs/>
                <w:sz w:val="22"/>
                <w:szCs w:val="22"/>
              </w:rPr>
              <w:t>600</w:t>
            </w:r>
          </w:p>
        </w:tc>
      </w:tr>
    </w:tbl>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BE0242">
        <w:rPr>
          <w:rFonts w:ascii="Times New Roman" w:hAnsi="Times New Roman" w:cs="Times New Roman"/>
          <w:bCs/>
          <w:kern w:val="2"/>
          <w:sz w:val="28"/>
          <w:szCs w:val="28"/>
          <w:lang w:eastAsia="ar-SA"/>
        </w:rPr>
        <w:t xml:space="preserve">        1.1.7. </w:t>
      </w:r>
      <w:r w:rsidRPr="00BE0242">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здравоохранения.</w:t>
      </w: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701"/>
        <w:gridCol w:w="1134"/>
        <w:gridCol w:w="1134"/>
        <w:gridCol w:w="1559"/>
        <w:gridCol w:w="993"/>
        <w:gridCol w:w="1275"/>
      </w:tblGrid>
      <w:tr w:rsidR="00BE0242" w:rsidRPr="00BE0242" w:rsidTr="0061113F">
        <w:trPr>
          <w:trHeight w:val="397"/>
        </w:trPr>
        <w:tc>
          <w:tcPr>
            <w:tcW w:w="2127" w:type="dxa"/>
            <w:vMerge w:val="restart"/>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Область, вид, объект местного значения</w:t>
            </w:r>
          </w:p>
        </w:tc>
        <w:tc>
          <w:tcPr>
            <w:tcW w:w="3969" w:type="dxa"/>
            <w:gridSpan w:val="3"/>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Минимально допустимый уровень обеспеченности объектами</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местного значения</w:t>
            </w:r>
          </w:p>
        </w:tc>
        <w:tc>
          <w:tcPr>
            <w:tcW w:w="3827" w:type="dxa"/>
            <w:gridSpan w:val="3"/>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BE0242" w:rsidRPr="00BE0242" w:rsidTr="0061113F">
        <w:trPr>
          <w:trHeight w:val="711"/>
        </w:trPr>
        <w:tc>
          <w:tcPr>
            <w:tcW w:w="2127" w:type="dxa"/>
            <w:vMerge/>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p>
        </w:tc>
        <w:tc>
          <w:tcPr>
            <w:tcW w:w="1701"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Предельное значение показателя</w:t>
            </w:r>
          </w:p>
        </w:tc>
        <w:tc>
          <w:tcPr>
            <w:tcW w:w="1559"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Предельное значение показателя</w:t>
            </w:r>
          </w:p>
        </w:tc>
      </w:tr>
      <w:tr w:rsidR="00BE0242" w:rsidRPr="00BE0242" w:rsidTr="0061113F">
        <w:trPr>
          <w:trHeight w:val="171"/>
        </w:trPr>
        <w:tc>
          <w:tcPr>
            <w:tcW w:w="2127"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1</w:t>
            </w:r>
          </w:p>
        </w:tc>
        <w:tc>
          <w:tcPr>
            <w:tcW w:w="1701"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4</w:t>
            </w:r>
          </w:p>
        </w:tc>
        <w:tc>
          <w:tcPr>
            <w:tcW w:w="1559"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7</w:t>
            </w:r>
          </w:p>
        </w:tc>
      </w:tr>
      <w:tr w:rsidR="00BE0242" w:rsidRPr="00BE0242" w:rsidTr="0061113F">
        <w:trPr>
          <w:trHeight w:val="171"/>
        </w:trPr>
        <w:tc>
          <w:tcPr>
            <w:tcW w:w="9923" w:type="dxa"/>
            <w:gridSpan w:val="7"/>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b/>
                <w:bCs/>
              </w:rPr>
              <w:t>Объекты в области здравоохранения</w:t>
            </w:r>
          </w:p>
        </w:tc>
      </w:tr>
      <w:tr w:rsidR="00BE0242" w:rsidRPr="00BE0242" w:rsidTr="0061113F">
        <w:trPr>
          <w:trHeight w:val="171"/>
        </w:trPr>
        <w:tc>
          <w:tcPr>
            <w:tcW w:w="2127"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Фельдшерско-акушерские пункты</w:t>
            </w:r>
          </w:p>
        </w:tc>
        <w:tc>
          <w:tcPr>
            <w:tcW w:w="1701"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Количество мест на 1000 чел.</w:t>
            </w:r>
          </w:p>
        </w:tc>
        <w:tc>
          <w:tcPr>
            <w:tcW w:w="1134"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Объект</w:t>
            </w:r>
          </w:p>
        </w:tc>
        <w:tc>
          <w:tcPr>
            <w:tcW w:w="1134"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1</w:t>
            </w:r>
          </w:p>
        </w:tc>
        <w:tc>
          <w:tcPr>
            <w:tcW w:w="1559"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Транспортная доступность</w:t>
            </w:r>
          </w:p>
        </w:tc>
        <w:tc>
          <w:tcPr>
            <w:tcW w:w="993"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Час</w:t>
            </w:r>
          </w:p>
        </w:tc>
        <w:tc>
          <w:tcPr>
            <w:tcW w:w="1275" w:type="dxa"/>
            <w:shd w:val="clear" w:color="auto" w:fill="auto"/>
            <w:tcMar>
              <w:left w:w="57" w:type="dxa"/>
              <w:right w:w="57" w:type="dxa"/>
            </w:tcMar>
            <w:vAlign w:val="center"/>
          </w:tcPr>
          <w:p w:rsidR="00BE0242" w:rsidRPr="00BE0242" w:rsidRDefault="00BE0242" w:rsidP="00BE0242">
            <w:pPr>
              <w:pStyle w:val="af3"/>
              <w:spacing w:after="0"/>
              <w:ind w:left="-57" w:right="-57"/>
              <w:jc w:val="center"/>
              <w:rPr>
                <w:bCs/>
                <w:sz w:val="22"/>
                <w:szCs w:val="22"/>
              </w:rPr>
            </w:pPr>
            <w:r w:rsidRPr="00BE0242">
              <w:rPr>
                <w:bCs/>
                <w:sz w:val="22"/>
                <w:szCs w:val="22"/>
              </w:rPr>
              <w:t>1</w:t>
            </w:r>
          </w:p>
        </w:tc>
      </w:tr>
    </w:tbl>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BE0242">
        <w:rPr>
          <w:rFonts w:ascii="Times New Roman" w:hAnsi="Times New Roman" w:cs="Times New Roman"/>
          <w:bCs/>
          <w:kern w:val="2"/>
          <w:sz w:val="28"/>
          <w:szCs w:val="28"/>
          <w:lang w:eastAsia="ar-SA"/>
        </w:rPr>
        <w:t xml:space="preserve">        1.1.8. </w:t>
      </w:r>
      <w:r w:rsidRPr="00BE0242">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обработки, утилизации, обезвреживания, размещения твердых коммунальных отходов.</w:t>
      </w: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1559"/>
        <w:gridCol w:w="1044"/>
        <w:gridCol w:w="1134"/>
        <w:gridCol w:w="1417"/>
        <w:gridCol w:w="993"/>
        <w:gridCol w:w="1275"/>
      </w:tblGrid>
      <w:tr w:rsidR="00BE0242" w:rsidRPr="00BE0242" w:rsidTr="0061113F">
        <w:trPr>
          <w:trHeight w:val="397"/>
        </w:trPr>
        <w:tc>
          <w:tcPr>
            <w:tcW w:w="2501" w:type="dxa"/>
            <w:vMerge w:val="restart"/>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Область, вид, объект местного значения</w:t>
            </w:r>
          </w:p>
        </w:tc>
        <w:tc>
          <w:tcPr>
            <w:tcW w:w="3737" w:type="dxa"/>
            <w:gridSpan w:val="3"/>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Минимально допустимый уровень обеспеченности объектами</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местного значения</w:t>
            </w:r>
          </w:p>
        </w:tc>
        <w:tc>
          <w:tcPr>
            <w:tcW w:w="3685" w:type="dxa"/>
            <w:gridSpan w:val="3"/>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BE0242" w:rsidRPr="00BE0242" w:rsidTr="0061113F">
        <w:trPr>
          <w:trHeight w:val="711"/>
        </w:trPr>
        <w:tc>
          <w:tcPr>
            <w:tcW w:w="2501" w:type="dxa"/>
            <w:vMerge/>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обеспеченности</w:t>
            </w:r>
          </w:p>
        </w:tc>
        <w:tc>
          <w:tcPr>
            <w:tcW w:w="104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Предельное значение показателя</w:t>
            </w:r>
          </w:p>
        </w:tc>
      </w:tr>
      <w:tr w:rsidR="00BE0242" w:rsidRPr="00BE0242" w:rsidTr="0061113F">
        <w:trPr>
          <w:trHeight w:val="171"/>
        </w:trPr>
        <w:tc>
          <w:tcPr>
            <w:tcW w:w="2501"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2</w:t>
            </w:r>
          </w:p>
        </w:tc>
        <w:tc>
          <w:tcPr>
            <w:tcW w:w="104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7</w:t>
            </w:r>
          </w:p>
        </w:tc>
      </w:tr>
      <w:tr w:rsidR="00BE0242" w:rsidRPr="00BE0242" w:rsidTr="0061113F">
        <w:trPr>
          <w:trHeight w:val="171"/>
        </w:trPr>
        <w:tc>
          <w:tcPr>
            <w:tcW w:w="9923" w:type="dxa"/>
            <w:gridSpan w:val="7"/>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b/>
                <w:bCs/>
              </w:rPr>
              <w:t xml:space="preserve">Объекты </w:t>
            </w:r>
            <w:r w:rsidRPr="00BE0242">
              <w:rPr>
                <w:rFonts w:ascii="Times New Roman" w:hAnsi="Times New Roman" w:cs="Times New Roman"/>
                <w:b/>
              </w:rPr>
              <w:t>обработки, утилизации, обезвреживания, размещения твердых коммунальных отходов</w:t>
            </w:r>
          </w:p>
        </w:tc>
      </w:tr>
      <w:tr w:rsidR="00BE0242" w:rsidRPr="00BE0242" w:rsidTr="0061113F">
        <w:trPr>
          <w:trHeight w:val="171"/>
        </w:trPr>
        <w:tc>
          <w:tcPr>
            <w:tcW w:w="2501"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Площадки для установки контейнеров для сбора,</w:t>
            </w:r>
          </w:p>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в том числе раздельного, твердых коммунальных отходов</w:t>
            </w:r>
          </w:p>
        </w:tc>
        <w:tc>
          <w:tcPr>
            <w:tcW w:w="1559"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Количество объектов</w:t>
            </w:r>
          </w:p>
        </w:tc>
        <w:tc>
          <w:tcPr>
            <w:tcW w:w="1044"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Объект</w:t>
            </w:r>
          </w:p>
        </w:tc>
        <w:tc>
          <w:tcPr>
            <w:tcW w:w="1134"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30</w:t>
            </w:r>
          </w:p>
        </w:tc>
        <w:tc>
          <w:tcPr>
            <w:tcW w:w="1417"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p>
          <w:p w:rsidR="00BE0242" w:rsidRPr="00BE0242" w:rsidRDefault="00BE0242" w:rsidP="00BE0242">
            <w:pPr>
              <w:pStyle w:val="af3"/>
              <w:spacing w:after="0"/>
              <w:ind w:left="-57" w:right="-57"/>
              <w:jc w:val="center"/>
              <w:rPr>
                <w:sz w:val="22"/>
                <w:szCs w:val="22"/>
              </w:rPr>
            </w:pPr>
            <w:r w:rsidRPr="00BE0242">
              <w:rPr>
                <w:sz w:val="22"/>
                <w:szCs w:val="22"/>
              </w:rPr>
              <w:t>Удаленность</w:t>
            </w:r>
          </w:p>
          <w:p w:rsidR="00BE0242" w:rsidRPr="00BE0242" w:rsidRDefault="00BE0242" w:rsidP="00BE0242">
            <w:pPr>
              <w:pStyle w:val="af3"/>
              <w:spacing w:after="0"/>
              <w:ind w:left="-57" w:right="-57"/>
              <w:jc w:val="center"/>
              <w:rPr>
                <w:sz w:val="22"/>
                <w:szCs w:val="22"/>
              </w:rPr>
            </w:pPr>
          </w:p>
        </w:tc>
        <w:tc>
          <w:tcPr>
            <w:tcW w:w="993"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Метр</w:t>
            </w:r>
          </w:p>
        </w:tc>
        <w:tc>
          <w:tcPr>
            <w:tcW w:w="1275" w:type="dxa"/>
            <w:shd w:val="clear" w:color="auto" w:fill="auto"/>
            <w:tcMar>
              <w:left w:w="57" w:type="dxa"/>
              <w:right w:w="57" w:type="dxa"/>
            </w:tcMar>
            <w:vAlign w:val="center"/>
          </w:tcPr>
          <w:p w:rsidR="00BE0242" w:rsidRPr="00BE0242" w:rsidRDefault="00BE0242" w:rsidP="00BE0242">
            <w:pPr>
              <w:pStyle w:val="af3"/>
              <w:spacing w:after="0"/>
              <w:ind w:left="-57" w:right="-57"/>
              <w:jc w:val="center"/>
              <w:rPr>
                <w:bCs/>
                <w:sz w:val="22"/>
                <w:szCs w:val="22"/>
              </w:rPr>
            </w:pPr>
            <w:r w:rsidRPr="00BE0242">
              <w:rPr>
                <w:bCs/>
                <w:sz w:val="22"/>
                <w:szCs w:val="22"/>
              </w:rPr>
              <w:t>100</w:t>
            </w:r>
          </w:p>
        </w:tc>
      </w:tr>
    </w:tbl>
    <w:p w:rsidR="00BE0242" w:rsidRPr="00BE0242" w:rsidRDefault="00BE0242" w:rsidP="00BE0242">
      <w:pPr>
        <w:spacing w:after="0" w:line="240" w:lineRule="auto"/>
        <w:ind w:left="-57" w:right="-57"/>
        <w:jc w:val="both"/>
        <w:rPr>
          <w:rFonts w:ascii="Times New Roman" w:hAnsi="Times New Roman" w:cs="Times New Roman"/>
          <w:bCs/>
          <w:kern w:val="2"/>
          <w:sz w:val="16"/>
          <w:szCs w:val="16"/>
          <w:lang w:eastAsia="ar-SA"/>
        </w:rPr>
      </w:pP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bCs/>
          <w:kern w:val="2"/>
          <w:sz w:val="28"/>
          <w:szCs w:val="28"/>
          <w:lang w:eastAsia="ar-SA"/>
        </w:rPr>
        <w:t xml:space="preserve">        1.1.9. </w:t>
      </w:r>
      <w:r w:rsidRPr="00BE0242">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гражданская оборона и предупреждение ЧС</w:t>
      </w:r>
    </w:p>
    <w:p w:rsidR="00BE0242" w:rsidRPr="00BE0242" w:rsidRDefault="00BE0242" w:rsidP="00BE0242">
      <w:pPr>
        <w:spacing w:after="0" w:line="240" w:lineRule="auto"/>
        <w:ind w:left="-57" w:right="-57"/>
        <w:jc w:val="both"/>
        <w:rPr>
          <w:rFonts w:ascii="Times New Roman" w:hAnsi="Times New Roman" w:cs="Times New Roman"/>
          <w:sz w:val="28"/>
          <w:szCs w:val="28"/>
        </w:rPr>
      </w:pPr>
    </w:p>
    <w:p w:rsidR="00BE0242" w:rsidRPr="00BE0242" w:rsidRDefault="00BE0242" w:rsidP="00BE0242">
      <w:pPr>
        <w:spacing w:after="0" w:line="240" w:lineRule="auto"/>
        <w:ind w:left="-57" w:right="-57"/>
        <w:jc w:val="both"/>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1559"/>
        <w:gridCol w:w="1134"/>
        <w:gridCol w:w="1134"/>
        <w:gridCol w:w="1417"/>
        <w:gridCol w:w="993"/>
        <w:gridCol w:w="1275"/>
      </w:tblGrid>
      <w:tr w:rsidR="00BE0242" w:rsidRPr="00BE0242" w:rsidTr="0061113F">
        <w:trPr>
          <w:trHeight w:val="269"/>
        </w:trPr>
        <w:tc>
          <w:tcPr>
            <w:tcW w:w="2411" w:type="dxa"/>
            <w:vMerge w:val="restart"/>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lastRenderedPageBreak/>
              <w:t>Область, вид, объект местного значения</w:t>
            </w:r>
          </w:p>
        </w:tc>
        <w:tc>
          <w:tcPr>
            <w:tcW w:w="3827" w:type="dxa"/>
            <w:gridSpan w:val="3"/>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Минимально допустимый уровень обеспеченности объектами</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местного значения</w:t>
            </w:r>
          </w:p>
        </w:tc>
        <w:tc>
          <w:tcPr>
            <w:tcW w:w="3685" w:type="dxa"/>
            <w:gridSpan w:val="3"/>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BE0242" w:rsidRPr="00BE0242" w:rsidTr="0061113F">
        <w:trPr>
          <w:trHeight w:val="711"/>
        </w:trPr>
        <w:tc>
          <w:tcPr>
            <w:tcW w:w="2411" w:type="dxa"/>
            <w:vMerge/>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Предельное значение показателя</w:t>
            </w:r>
          </w:p>
        </w:tc>
      </w:tr>
      <w:tr w:rsidR="00BE0242" w:rsidRPr="00BE0242" w:rsidTr="0061113F">
        <w:trPr>
          <w:trHeight w:val="171"/>
        </w:trPr>
        <w:tc>
          <w:tcPr>
            <w:tcW w:w="2411"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7</w:t>
            </w:r>
          </w:p>
        </w:tc>
      </w:tr>
      <w:tr w:rsidR="00BE0242" w:rsidRPr="00BE0242" w:rsidTr="0061113F">
        <w:trPr>
          <w:trHeight w:val="171"/>
        </w:trPr>
        <w:tc>
          <w:tcPr>
            <w:tcW w:w="9923" w:type="dxa"/>
            <w:gridSpan w:val="7"/>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b/>
              </w:rPr>
              <w:t>Объекты служб оперативного реагирования</w:t>
            </w:r>
          </w:p>
        </w:tc>
      </w:tr>
      <w:tr w:rsidR="00BE0242" w:rsidRPr="00BE0242" w:rsidTr="0061113F">
        <w:trPr>
          <w:trHeight w:val="171"/>
        </w:trPr>
        <w:tc>
          <w:tcPr>
            <w:tcW w:w="2411"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Объект</w:t>
            </w:r>
          </w:p>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пожарной охраны</w:t>
            </w:r>
          </w:p>
        </w:tc>
        <w:tc>
          <w:tcPr>
            <w:tcW w:w="1559"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Количество объектов</w:t>
            </w:r>
          </w:p>
        </w:tc>
        <w:tc>
          <w:tcPr>
            <w:tcW w:w="1134"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Объект</w:t>
            </w:r>
          </w:p>
        </w:tc>
        <w:tc>
          <w:tcPr>
            <w:tcW w:w="1134" w:type="dxa"/>
            <w:shd w:val="clear" w:color="auto" w:fill="auto"/>
            <w:tcMar>
              <w:left w:w="57" w:type="dxa"/>
              <w:right w:w="57" w:type="dxa"/>
            </w:tcMar>
            <w:vAlign w:val="center"/>
          </w:tcPr>
          <w:p w:rsidR="00BE0242" w:rsidRPr="00BE0242" w:rsidRDefault="00BE0242" w:rsidP="00BE0242">
            <w:pPr>
              <w:pStyle w:val="af3"/>
              <w:spacing w:after="0"/>
              <w:ind w:left="-57" w:right="-57"/>
              <w:rPr>
                <w:sz w:val="22"/>
                <w:szCs w:val="22"/>
              </w:rPr>
            </w:pPr>
            <w:r w:rsidRPr="00BE0242">
              <w:rPr>
                <w:sz w:val="22"/>
                <w:szCs w:val="22"/>
              </w:rPr>
              <w:t>1</w:t>
            </w:r>
          </w:p>
        </w:tc>
        <w:tc>
          <w:tcPr>
            <w:tcW w:w="1417"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Удаленность</w:t>
            </w:r>
          </w:p>
        </w:tc>
        <w:tc>
          <w:tcPr>
            <w:tcW w:w="993"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мин.</w:t>
            </w:r>
          </w:p>
        </w:tc>
        <w:tc>
          <w:tcPr>
            <w:tcW w:w="1275" w:type="dxa"/>
            <w:shd w:val="clear" w:color="auto" w:fill="auto"/>
            <w:tcMar>
              <w:left w:w="57" w:type="dxa"/>
              <w:right w:w="57" w:type="dxa"/>
            </w:tcMar>
            <w:vAlign w:val="center"/>
          </w:tcPr>
          <w:p w:rsidR="00BE0242" w:rsidRPr="00BE0242" w:rsidRDefault="00BE0242" w:rsidP="00BE0242">
            <w:pPr>
              <w:pStyle w:val="af3"/>
              <w:spacing w:after="0"/>
              <w:ind w:left="-57" w:right="-57"/>
              <w:jc w:val="center"/>
              <w:rPr>
                <w:bCs/>
                <w:sz w:val="22"/>
                <w:szCs w:val="22"/>
              </w:rPr>
            </w:pPr>
            <w:r w:rsidRPr="00BE0242">
              <w:rPr>
                <w:bCs/>
                <w:sz w:val="22"/>
                <w:szCs w:val="22"/>
              </w:rPr>
              <w:t>20</w:t>
            </w:r>
          </w:p>
        </w:tc>
      </w:tr>
    </w:tbl>
    <w:p w:rsidR="00BE0242" w:rsidRPr="00BE0242" w:rsidRDefault="00BE0242" w:rsidP="00BE0242">
      <w:pPr>
        <w:spacing w:after="0" w:line="240" w:lineRule="auto"/>
        <w:ind w:left="-57" w:right="-57"/>
        <w:rPr>
          <w:rFonts w:ascii="Times New Roman" w:hAnsi="Times New Roman" w:cs="Times New Roman"/>
          <w:b/>
          <w:bCs/>
          <w:kern w:val="1"/>
          <w:sz w:val="28"/>
          <w:szCs w:val="32"/>
          <w:lang w:eastAsia="ar-SA"/>
        </w:rPr>
      </w:pPr>
    </w:p>
    <w:p w:rsidR="00BE0242" w:rsidRPr="00BE0242" w:rsidRDefault="00BE0242" w:rsidP="00BE0242">
      <w:pPr>
        <w:spacing w:after="0" w:line="240" w:lineRule="auto"/>
        <w:ind w:left="-57" w:right="-57"/>
        <w:jc w:val="center"/>
        <w:rPr>
          <w:rFonts w:ascii="Times New Roman" w:hAnsi="Times New Roman" w:cs="Times New Roman"/>
          <w:b/>
          <w:bCs/>
          <w:kern w:val="1"/>
          <w:sz w:val="28"/>
          <w:szCs w:val="32"/>
          <w:lang w:eastAsia="ar-SA"/>
        </w:rPr>
      </w:pPr>
      <w:r w:rsidRPr="00BE0242">
        <w:rPr>
          <w:rFonts w:ascii="Times New Roman" w:hAnsi="Times New Roman" w:cs="Times New Roman"/>
          <w:b/>
          <w:bCs/>
          <w:kern w:val="1"/>
          <w:sz w:val="28"/>
          <w:szCs w:val="32"/>
          <w:lang w:eastAsia="ar-SA"/>
        </w:rPr>
        <w:t xml:space="preserve">2. Материалы по обоснованию расчетных показателей, </w:t>
      </w:r>
    </w:p>
    <w:p w:rsidR="00BE0242" w:rsidRPr="00BE0242" w:rsidRDefault="00BE0242" w:rsidP="00BE0242">
      <w:pPr>
        <w:spacing w:after="0" w:line="240" w:lineRule="auto"/>
        <w:ind w:left="-57" w:right="-57"/>
        <w:jc w:val="center"/>
        <w:rPr>
          <w:rFonts w:ascii="Times New Roman" w:hAnsi="Times New Roman" w:cs="Times New Roman"/>
          <w:b/>
          <w:bCs/>
          <w:kern w:val="1"/>
          <w:sz w:val="28"/>
          <w:szCs w:val="32"/>
          <w:lang w:eastAsia="ar-SA"/>
        </w:rPr>
      </w:pPr>
      <w:r w:rsidRPr="00BE0242">
        <w:rPr>
          <w:rFonts w:ascii="Times New Roman" w:hAnsi="Times New Roman" w:cs="Times New Roman"/>
          <w:b/>
          <w:bCs/>
          <w:kern w:val="1"/>
          <w:sz w:val="28"/>
          <w:szCs w:val="32"/>
          <w:lang w:eastAsia="ar-SA"/>
        </w:rPr>
        <w:t xml:space="preserve">содержащихся в основной части местных нормативов </w:t>
      </w:r>
    </w:p>
    <w:p w:rsidR="00BE0242" w:rsidRPr="00BE0242" w:rsidRDefault="00BE0242" w:rsidP="00BE0242">
      <w:pPr>
        <w:spacing w:after="0" w:line="240" w:lineRule="auto"/>
        <w:ind w:left="-57" w:right="-57"/>
        <w:jc w:val="center"/>
        <w:rPr>
          <w:rFonts w:ascii="Times New Roman" w:hAnsi="Times New Roman" w:cs="Times New Roman"/>
          <w:b/>
          <w:bCs/>
          <w:kern w:val="1"/>
          <w:sz w:val="28"/>
          <w:szCs w:val="32"/>
          <w:lang w:eastAsia="ar-SA"/>
        </w:rPr>
      </w:pPr>
      <w:r w:rsidRPr="00BE0242">
        <w:rPr>
          <w:rFonts w:ascii="Times New Roman" w:hAnsi="Times New Roman" w:cs="Times New Roman"/>
          <w:b/>
          <w:bCs/>
          <w:kern w:val="1"/>
          <w:sz w:val="28"/>
          <w:szCs w:val="32"/>
          <w:lang w:eastAsia="ar-SA"/>
        </w:rPr>
        <w:t>градостроительного проектирования</w:t>
      </w:r>
    </w:p>
    <w:p w:rsidR="00BE0242" w:rsidRPr="00BE0242" w:rsidRDefault="00BE0242" w:rsidP="00BE0242">
      <w:pPr>
        <w:adjustRightInd w:val="0"/>
        <w:spacing w:after="0" w:line="240" w:lineRule="auto"/>
        <w:ind w:left="-57" w:right="-57"/>
        <w:jc w:val="both"/>
        <w:rPr>
          <w:rFonts w:ascii="Times New Roman" w:hAnsi="Times New Roman" w:cs="Times New Roman"/>
          <w:b/>
          <w:bCs/>
          <w:kern w:val="1"/>
          <w:sz w:val="28"/>
          <w:szCs w:val="32"/>
          <w:lang w:eastAsia="ar-SA"/>
        </w:rPr>
      </w:pPr>
    </w:p>
    <w:p w:rsidR="00BE0242" w:rsidRPr="00BE0242" w:rsidRDefault="00BE0242" w:rsidP="00BE0242">
      <w:pPr>
        <w:adjustRightInd w:val="0"/>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b/>
          <w:bCs/>
          <w:kern w:val="1"/>
          <w:sz w:val="28"/>
          <w:szCs w:val="32"/>
          <w:lang w:eastAsia="ar-SA"/>
        </w:rPr>
        <w:t xml:space="preserve">        </w:t>
      </w:r>
      <w:r w:rsidRPr="00BE0242">
        <w:rPr>
          <w:rFonts w:ascii="Times New Roman" w:hAnsi="Times New Roman" w:cs="Times New Roman"/>
          <w:sz w:val="28"/>
          <w:szCs w:val="28"/>
        </w:rPr>
        <w:t>Расчетные показатели минимально допустимого уровня обеспеченности объектами местного значения и показатели максимально допустимого уровня территориальной доступности таких объектов для населения Краснянского сельского поселения Урюпинского муниципального района Волгоградской области установлены в соответствии с действующими федеральными, региональными и муниципальными нормативно-правовыми актами в области регулирования вопросов градостроительной деятельности и полномочий Краснянского сельского поселения Урюпинского муниципального района Волгоградской области, на основании параметров и условий социально- экономического развития поселения, социальных, демографических, природно-экологических и иных условий развития поселения, условий осуществления градостроительной деятельности на территории поселения в части формирования объектов местного значения.</w:t>
      </w:r>
    </w:p>
    <w:p w:rsidR="00BE0242" w:rsidRPr="00BE0242" w:rsidRDefault="00BE0242" w:rsidP="00BE0242">
      <w:pPr>
        <w:adjustRightInd w:val="0"/>
        <w:spacing w:after="0" w:line="240" w:lineRule="auto"/>
        <w:ind w:left="-57" w:right="-57"/>
        <w:jc w:val="both"/>
        <w:rPr>
          <w:rFonts w:ascii="Times New Roman" w:hAnsi="Times New Roman" w:cs="Times New Roman"/>
          <w:sz w:val="16"/>
          <w:szCs w:val="16"/>
        </w:rPr>
      </w:pPr>
    </w:p>
    <w:p w:rsidR="00BE0242" w:rsidRPr="00BE0242" w:rsidRDefault="00BE0242" w:rsidP="00BE0242">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BE0242">
        <w:rPr>
          <w:rFonts w:ascii="Times New Roman" w:hAnsi="Times New Roman" w:cs="Times New Roman"/>
          <w:b/>
          <w:bCs/>
          <w:kern w:val="1"/>
          <w:sz w:val="28"/>
          <w:szCs w:val="28"/>
          <w:lang w:eastAsia="ar-SA"/>
        </w:rPr>
        <w:t xml:space="preserve">2.1. </w:t>
      </w:r>
      <w:r w:rsidRPr="00BE0242">
        <w:rPr>
          <w:rFonts w:ascii="Times New Roman" w:hAnsi="Times New Roman" w:cs="Times New Roman"/>
          <w:bCs/>
          <w:kern w:val="1"/>
          <w:sz w:val="28"/>
          <w:szCs w:val="28"/>
          <w:lang w:eastAsia="ar-SA"/>
        </w:rPr>
        <w:t xml:space="preserve">Обоснование состава объектов местного значения, </w:t>
      </w:r>
    </w:p>
    <w:p w:rsidR="00BE0242" w:rsidRPr="00BE0242" w:rsidRDefault="00BE0242" w:rsidP="00BE0242">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BE0242">
        <w:rPr>
          <w:rFonts w:ascii="Times New Roman" w:hAnsi="Times New Roman" w:cs="Times New Roman"/>
          <w:bCs/>
          <w:kern w:val="1"/>
          <w:sz w:val="28"/>
          <w:szCs w:val="28"/>
          <w:lang w:eastAsia="ar-SA"/>
        </w:rPr>
        <w:t>для которых устанавливаются расчетные показатели</w:t>
      </w:r>
    </w:p>
    <w:p w:rsidR="00BE0242" w:rsidRPr="00BE0242" w:rsidRDefault="00BE0242" w:rsidP="00BE0242">
      <w:pPr>
        <w:adjustRightInd w:val="0"/>
        <w:spacing w:after="0" w:line="240" w:lineRule="auto"/>
        <w:ind w:left="-57" w:right="-57" w:firstLine="567"/>
        <w:jc w:val="both"/>
        <w:rPr>
          <w:rFonts w:ascii="Times New Roman" w:hAnsi="Times New Roman" w:cs="Times New Roman"/>
        </w:rPr>
      </w:pPr>
    </w:p>
    <w:p w:rsidR="00BE0242" w:rsidRPr="00BE0242" w:rsidRDefault="00BE0242" w:rsidP="00BE0242">
      <w:pPr>
        <w:adjustRightInd w:val="0"/>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В соответствии с Градостроительным кодексом местные нормативы градостроительного проектирования сельского поселения устанавливают совокупность:</w:t>
      </w:r>
    </w:p>
    <w:p w:rsidR="00BE0242" w:rsidRPr="00BE0242" w:rsidRDefault="00BE0242" w:rsidP="00BE0242">
      <w:pPr>
        <w:adjustRightInd w:val="0"/>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 расчетных показателей минимально допустимого уровня обеспеченности населения объектами местного значения сельского поселения, отнесенными к таковым градостроительным законодательством Российской Федерации, иными объектами местного значения сельского поселения;</w:t>
      </w:r>
    </w:p>
    <w:p w:rsidR="00BE0242" w:rsidRPr="00BE0242" w:rsidRDefault="00BE0242" w:rsidP="00BE0242">
      <w:pPr>
        <w:adjustRightInd w:val="0"/>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 расчетных показателей максимально допустимого уровня территориальной доступности таких объектов для населения сельского поселения.</w:t>
      </w:r>
    </w:p>
    <w:p w:rsidR="00BE0242" w:rsidRPr="00BE0242" w:rsidRDefault="00BE0242" w:rsidP="00BE0242">
      <w:pPr>
        <w:adjustRightInd w:val="0"/>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В число объектов местного значения сельского поселения, отнесенных к таковым градостроительным законодательством Российской Федерации, входят объекты, отображаемые на карте генерального плана сельского поселения и относящиеся к областям:</w:t>
      </w:r>
    </w:p>
    <w:p w:rsidR="00BE0242" w:rsidRPr="00BE0242" w:rsidRDefault="00BE0242" w:rsidP="00BE0242">
      <w:pPr>
        <w:spacing w:after="0" w:line="240" w:lineRule="auto"/>
        <w:ind w:left="-57" w:right="-57"/>
        <w:contextualSpacing/>
        <w:jc w:val="both"/>
        <w:rPr>
          <w:rFonts w:ascii="Times New Roman" w:hAnsi="Times New Roman" w:cs="Times New Roman"/>
          <w:sz w:val="28"/>
          <w:szCs w:val="28"/>
        </w:rPr>
      </w:pPr>
      <w:r w:rsidRPr="00BE0242">
        <w:rPr>
          <w:rFonts w:ascii="Times New Roman" w:hAnsi="Times New Roman" w:cs="Times New Roman"/>
          <w:sz w:val="28"/>
          <w:szCs w:val="28"/>
        </w:rPr>
        <w:t xml:space="preserve">        - инженерно-технического обеспечения;</w:t>
      </w:r>
    </w:p>
    <w:p w:rsidR="00BE0242" w:rsidRPr="00BE0242" w:rsidRDefault="00BE0242" w:rsidP="00BE0242">
      <w:pPr>
        <w:spacing w:after="0" w:line="240" w:lineRule="auto"/>
        <w:ind w:left="-57" w:right="-57"/>
        <w:contextualSpacing/>
        <w:jc w:val="both"/>
        <w:rPr>
          <w:rFonts w:ascii="Times New Roman" w:hAnsi="Times New Roman" w:cs="Times New Roman"/>
          <w:sz w:val="28"/>
          <w:szCs w:val="28"/>
        </w:rPr>
      </w:pPr>
      <w:r w:rsidRPr="00BE0242">
        <w:rPr>
          <w:rFonts w:ascii="Times New Roman" w:hAnsi="Times New Roman" w:cs="Times New Roman"/>
          <w:sz w:val="28"/>
          <w:szCs w:val="28"/>
        </w:rPr>
        <w:t xml:space="preserve">        - автомобильные дороги и транспортное обслуживание;</w:t>
      </w:r>
    </w:p>
    <w:p w:rsidR="00BE0242" w:rsidRPr="00BE0242" w:rsidRDefault="00BE0242" w:rsidP="00BE0242">
      <w:pPr>
        <w:spacing w:after="0" w:line="240" w:lineRule="auto"/>
        <w:ind w:left="-57" w:right="-57"/>
        <w:contextualSpacing/>
        <w:jc w:val="both"/>
        <w:rPr>
          <w:rFonts w:ascii="Times New Roman" w:hAnsi="Times New Roman" w:cs="Times New Roman"/>
          <w:sz w:val="28"/>
          <w:szCs w:val="28"/>
        </w:rPr>
      </w:pPr>
      <w:r w:rsidRPr="00BE0242">
        <w:rPr>
          <w:rFonts w:ascii="Times New Roman" w:hAnsi="Times New Roman" w:cs="Times New Roman"/>
          <w:sz w:val="28"/>
          <w:szCs w:val="28"/>
        </w:rPr>
        <w:lastRenderedPageBreak/>
        <w:t xml:space="preserve">        - физическая культура и массовый спорт;</w:t>
      </w:r>
    </w:p>
    <w:p w:rsidR="00BE0242" w:rsidRPr="00BE0242" w:rsidRDefault="00BE0242" w:rsidP="00BE0242">
      <w:pPr>
        <w:spacing w:after="0" w:line="240" w:lineRule="auto"/>
        <w:ind w:left="-57" w:right="-57"/>
        <w:contextualSpacing/>
        <w:jc w:val="both"/>
        <w:rPr>
          <w:rFonts w:ascii="Times New Roman" w:hAnsi="Times New Roman" w:cs="Times New Roman"/>
          <w:sz w:val="28"/>
          <w:szCs w:val="28"/>
        </w:rPr>
      </w:pPr>
      <w:r w:rsidRPr="00BE0242">
        <w:rPr>
          <w:rFonts w:ascii="Times New Roman" w:hAnsi="Times New Roman" w:cs="Times New Roman"/>
          <w:sz w:val="28"/>
          <w:szCs w:val="28"/>
        </w:rPr>
        <w:t xml:space="preserve">        - культурно-просветительского назначения;</w:t>
      </w:r>
    </w:p>
    <w:p w:rsidR="00BE0242" w:rsidRPr="00BE0242" w:rsidRDefault="00BE0242" w:rsidP="00BE0242">
      <w:pPr>
        <w:spacing w:after="0" w:line="240" w:lineRule="auto"/>
        <w:ind w:left="-57" w:right="-57"/>
        <w:contextualSpacing/>
        <w:jc w:val="both"/>
        <w:rPr>
          <w:rFonts w:ascii="Times New Roman" w:hAnsi="Times New Roman" w:cs="Times New Roman"/>
          <w:sz w:val="28"/>
          <w:szCs w:val="28"/>
        </w:rPr>
      </w:pPr>
      <w:r w:rsidRPr="00BE0242">
        <w:rPr>
          <w:rFonts w:ascii="Times New Roman" w:hAnsi="Times New Roman" w:cs="Times New Roman"/>
          <w:sz w:val="28"/>
          <w:szCs w:val="28"/>
        </w:rPr>
        <w:t xml:space="preserve">        - гражданская оборона и предупреждение ЧС;</w:t>
      </w:r>
    </w:p>
    <w:p w:rsidR="00BE0242" w:rsidRPr="00BE0242" w:rsidRDefault="00BE0242" w:rsidP="00BE0242">
      <w:pPr>
        <w:spacing w:after="0" w:line="240" w:lineRule="auto"/>
        <w:ind w:left="-57" w:right="-57"/>
        <w:contextualSpacing/>
        <w:jc w:val="both"/>
        <w:rPr>
          <w:rFonts w:ascii="Times New Roman" w:hAnsi="Times New Roman" w:cs="Times New Roman"/>
          <w:sz w:val="28"/>
          <w:szCs w:val="28"/>
        </w:rPr>
      </w:pPr>
      <w:r w:rsidRPr="00BE0242">
        <w:rPr>
          <w:rFonts w:ascii="Times New Roman" w:hAnsi="Times New Roman" w:cs="Times New Roman"/>
          <w:sz w:val="28"/>
          <w:szCs w:val="28"/>
        </w:rPr>
        <w:t xml:space="preserve">        - местное самоуправление;</w:t>
      </w:r>
    </w:p>
    <w:p w:rsidR="00BE0242" w:rsidRPr="00BE0242" w:rsidRDefault="00BE0242" w:rsidP="00BE0242">
      <w:pPr>
        <w:spacing w:after="0" w:line="240" w:lineRule="auto"/>
        <w:ind w:left="-57" w:right="-57"/>
        <w:contextualSpacing/>
        <w:jc w:val="both"/>
        <w:rPr>
          <w:rFonts w:ascii="Times New Roman" w:hAnsi="Times New Roman" w:cs="Times New Roman"/>
          <w:sz w:val="28"/>
          <w:szCs w:val="28"/>
        </w:rPr>
      </w:pPr>
      <w:r w:rsidRPr="00BE0242">
        <w:rPr>
          <w:rFonts w:ascii="Times New Roman" w:hAnsi="Times New Roman" w:cs="Times New Roman"/>
          <w:sz w:val="28"/>
          <w:szCs w:val="28"/>
        </w:rPr>
        <w:t xml:space="preserve">        - благоустройство территории;</w:t>
      </w:r>
    </w:p>
    <w:p w:rsidR="00BE0242" w:rsidRPr="00BE0242" w:rsidRDefault="00BE0242" w:rsidP="00BE0242">
      <w:pPr>
        <w:spacing w:after="0" w:line="240" w:lineRule="auto"/>
        <w:ind w:left="-57" w:right="-57"/>
        <w:contextualSpacing/>
        <w:jc w:val="both"/>
        <w:rPr>
          <w:rFonts w:ascii="Times New Roman" w:hAnsi="Times New Roman" w:cs="Times New Roman"/>
          <w:sz w:val="28"/>
          <w:szCs w:val="28"/>
        </w:rPr>
      </w:pPr>
      <w:r w:rsidRPr="00BE0242">
        <w:rPr>
          <w:rFonts w:ascii="Times New Roman" w:hAnsi="Times New Roman" w:cs="Times New Roman"/>
          <w:sz w:val="28"/>
          <w:szCs w:val="28"/>
        </w:rPr>
        <w:t xml:space="preserve">        - иные области, связанные с решением вопросов местного значения сельского поселения муниципального района.</w:t>
      </w:r>
    </w:p>
    <w:p w:rsidR="00BE0242" w:rsidRPr="00BE0242" w:rsidRDefault="00BE0242" w:rsidP="00BE0242">
      <w:pPr>
        <w:adjustRightInd w:val="0"/>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В число объектов, относящихся к иным областям, в связи с решением вопросов местного значения сельского поселения входят объекты, размещение которых на территории сельского поселения необходимо для решения вопросов местного значения сельского поселения, круг которых определен законодательством об общих принципах организации местного самоуправления в Российской Федерации.</w:t>
      </w:r>
    </w:p>
    <w:p w:rsidR="00BE0242" w:rsidRPr="00BE0242" w:rsidRDefault="00BE0242" w:rsidP="00BE0242">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BE0242" w:rsidRPr="00BE0242" w:rsidRDefault="00BE0242" w:rsidP="00BE0242">
      <w:pPr>
        <w:keepNext/>
        <w:tabs>
          <w:tab w:val="num" w:pos="0"/>
        </w:tabs>
        <w:suppressAutoHyphens/>
        <w:spacing w:after="0" w:line="240" w:lineRule="auto"/>
        <w:ind w:left="-57" w:right="-57"/>
        <w:jc w:val="center"/>
        <w:outlineLvl w:val="0"/>
        <w:rPr>
          <w:rFonts w:ascii="Times New Roman" w:hAnsi="Times New Roman" w:cs="Times New Roman"/>
          <w:b/>
          <w:bCs/>
          <w:kern w:val="1"/>
          <w:sz w:val="28"/>
          <w:szCs w:val="28"/>
          <w:lang w:eastAsia="ar-SA"/>
        </w:rPr>
      </w:pPr>
      <w:r w:rsidRPr="00BE0242">
        <w:rPr>
          <w:rFonts w:ascii="Times New Roman" w:hAnsi="Times New Roman" w:cs="Times New Roman"/>
          <w:b/>
          <w:bCs/>
          <w:kern w:val="1"/>
          <w:sz w:val="28"/>
          <w:szCs w:val="28"/>
          <w:lang w:eastAsia="ar-SA"/>
        </w:rPr>
        <w:t xml:space="preserve">2.2. </w:t>
      </w:r>
      <w:r w:rsidRPr="00BE0242">
        <w:rPr>
          <w:rFonts w:ascii="Times New Roman" w:hAnsi="Times New Roman" w:cs="Times New Roman"/>
          <w:bCs/>
          <w:kern w:val="1"/>
          <w:sz w:val="28"/>
          <w:szCs w:val="28"/>
          <w:lang w:eastAsia="ar-SA"/>
        </w:rPr>
        <w:t>Обоснование расчетных показателей</w:t>
      </w: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b/>
          <w:bCs/>
          <w:kern w:val="1"/>
          <w:sz w:val="16"/>
          <w:szCs w:val="16"/>
          <w:lang w:eastAsia="ar-SA"/>
        </w:rPr>
      </w:pPr>
      <w:r w:rsidRPr="00BE0242">
        <w:rPr>
          <w:rFonts w:ascii="Times New Roman" w:hAnsi="Times New Roman" w:cs="Times New Roman"/>
        </w:rPr>
        <w:tab/>
      </w: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b/>
          <w:bCs/>
          <w:kern w:val="1"/>
          <w:sz w:val="28"/>
          <w:szCs w:val="28"/>
          <w:lang w:eastAsia="ar-SA"/>
        </w:rPr>
      </w:pPr>
      <w:r w:rsidRPr="00BE0242">
        <w:rPr>
          <w:rFonts w:ascii="Times New Roman" w:hAnsi="Times New Roman" w:cs="Times New Roman"/>
          <w:sz w:val="28"/>
          <w:szCs w:val="28"/>
        </w:rPr>
        <w:t xml:space="preserve">        Обоснованная подготовка расчетных показателей базируется на: </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1) применении и соблюдении требований и норм, связанных с градостроительной деятельностью, содержащихся: </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 в нормативных правовых актах Российской Федерации;</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 в нормативных правовых актах Волгоградской области; </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 в муниципальных правовых актах Урюпинского района;</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 в национальных стандартах и сводах правил; </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2) соблюдении: </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 технических регламентов; </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 региональных нормативов градостроительного проектирования Волгоградской области, местных нормативов Урюпинского муниципального района;</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3) учете показателей и данных, содержащихся: </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 в планах и программах комплексного социально-экономического развития Урюпинского муниципального  района, при реализации которых осуществляется создание объектов местного значения муниципального района; </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 в официальных статистических отчетах, содержащих сведения о состоянии экономики и социальной сферы, социально-демографическом составе и плотности населения на территории Урюпинского муниципального района;</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 в документах территориального планирования Российской Федерации и Волгоградской области;</w:t>
      </w:r>
    </w:p>
    <w:p w:rsidR="00BE0242" w:rsidRPr="00BE0242" w:rsidRDefault="00BE0242" w:rsidP="00BE0242">
      <w:pPr>
        <w:tabs>
          <w:tab w:val="left" w:pos="851"/>
        </w:tabs>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 в документах территориального планирования Урюпинского муниципального района и материалах по их обоснованию;</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 в проектах планировки территории, предусматривающих размещение объектов местного значения муниципального района;</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 в методических материалах в области градостроительной деятельности;</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4) корректном применении математических методов при расчете значений показателей местных нормативов. </w:t>
      </w:r>
    </w:p>
    <w:p w:rsidR="00BE0242" w:rsidRPr="00BE0242" w:rsidRDefault="00BE0242" w:rsidP="00BE0242">
      <w:pPr>
        <w:adjustRightInd w:val="0"/>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lastRenderedPageBreak/>
        <w:t xml:space="preserve">        В соответствии с ч. 2 ст. 29.2 Градостроительного кодекса региональные нормативы градостроительного проектирования могут устанавливать предельные значения расчетных показателей применительно не только к объектам регионального, но и местного значения, в том числе муниципального района и поселений. Региональные нормативы градостроительного проектирования Волгоградской области, утвержденные Приказом комитета архитектуры и градостроительства Волгоградской области от 08.09.2020 года N 95-ОД (далее - региональные нормативы), в своем составе содержат расчетные показатели, применительно к объектам местного значения сельского поселения. </w:t>
      </w:r>
    </w:p>
    <w:p w:rsidR="00BE0242" w:rsidRPr="00BE0242" w:rsidRDefault="00BE0242" w:rsidP="00BE0242">
      <w:pPr>
        <w:adjustRightInd w:val="0"/>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Согласно статье 29.4 Градостроительного кодекса расчетные показатели минимально допустимого уровня обеспеченности населения объектами местного значения муниципального образования, установленные местными нормативами, не могут быть ниже предельных значений, устанавливаемых региональными нормативами градостроительного проектирования, а расчетные показатели максимально допустимого уровня территориальной доступности таких объектов для населения муниципального образования не могут превышать этих предельных значений, устанавливаемых региональными нормативами градостроительного проектирования. </w:t>
      </w:r>
    </w:p>
    <w:p w:rsidR="00BE0242" w:rsidRPr="00BE0242" w:rsidRDefault="00BE0242" w:rsidP="00BE0242">
      <w:pPr>
        <w:adjustRightInd w:val="0"/>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Таким образом, предельные значения показателей региональных нормативов задают рамочные ограничения для предельных показателей местных нормативов по отношению к объектам местного значения сельского поселения. Следовательно, предельные значения показателей региональных нормативов могут быть приняты за основу при подготовке аналогичных показателей местных нормативов.</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Положения по обоснованию расчетных показателей с привязкой к номерам пунктов и таблиц основной части местных нормативов, содержащих эти показатели, приведены ниже. Положения по обоснованию включают описание расчетных показателей по объектам местного значения и ссылки на нормы использованных документов для установления их предельных значений.</w:t>
      </w:r>
    </w:p>
    <w:p w:rsidR="00BE0242" w:rsidRPr="00BE0242" w:rsidRDefault="00BE0242" w:rsidP="00BE0242">
      <w:pPr>
        <w:spacing w:after="0" w:line="240" w:lineRule="auto"/>
        <w:ind w:left="-57" w:right="-57"/>
        <w:jc w:val="both"/>
        <w:rPr>
          <w:rFonts w:ascii="Times New Roman" w:hAnsi="Times New Roman" w:cs="Times New Roman"/>
          <w:sz w:val="16"/>
          <w:szCs w:val="16"/>
        </w:rPr>
      </w:pPr>
    </w:p>
    <w:p w:rsidR="00BE0242" w:rsidRPr="00BE0242" w:rsidRDefault="00BE0242" w:rsidP="00BE0242">
      <w:pPr>
        <w:spacing w:after="0" w:line="240" w:lineRule="auto"/>
        <w:ind w:left="-57" w:right="-57"/>
        <w:jc w:val="center"/>
        <w:rPr>
          <w:rFonts w:ascii="Times New Roman" w:hAnsi="Times New Roman" w:cs="Times New Roman"/>
          <w:bCs/>
          <w:kern w:val="1"/>
          <w:sz w:val="28"/>
          <w:szCs w:val="28"/>
          <w:lang w:eastAsia="ar-SA"/>
        </w:rPr>
      </w:pPr>
      <w:r w:rsidRPr="00BE0242">
        <w:rPr>
          <w:rFonts w:ascii="Times New Roman" w:hAnsi="Times New Roman" w:cs="Times New Roman"/>
          <w:b/>
          <w:bCs/>
          <w:kern w:val="1"/>
          <w:sz w:val="28"/>
          <w:szCs w:val="28"/>
          <w:lang w:eastAsia="ar-SA"/>
        </w:rPr>
        <w:t xml:space="preserve">2.3. </w:t>
      </w:r>
      <w:r w:rsidRPr="00BE0242">
        <w:rPr>
          <w:rFonts w:ascii="Times New Roman" w:hAnsi="Times New Roman" w:cs="Times New Roman"/>
          <w:bCs/>
          <w:kern w:val="1"/>
          <w:sz w:val="28"/>
          <w:szCs w:val="28"/>
          <w:lang w:eastAsia="ar-SA"/>
        </w:rPr>
        <w:t>Нормативно-правовое и нормативно-техническое обоснование</w:t>
      </w:r>
    </w:p>
    <w:p w:rsidR="00BE0242" w:rsidRPr="00BE0242" w:rsidRDefault="00BE0242" w:rsidP="00BE0242">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BE0242">
        <w:rPr>
          <w:rFonts w:ascii="Times New Roman" w:hAnsi="Times New Roman" w:cs="Times New Roman"/>
          <w:bCs/>
          <w:kern w:val="1"/>
          <w:sz w:val="28"/>
          <w:szCs w:val="28"/>
          <w:lang w:eastAsia="ar-SA"/>
        </w:rPr>
        <w:t>установления расчетных показателей по областям полномочий</w:t>
      </w:r>
    </w:p>
    <w:p w:rsidR="00BE0242" w:rsidRPr="00BE0242" w:rsidRDefault="00BE0242" w:rsidP="00BE0242">
      <w:pPr>
        <w:spacing w:after="0" w:line="240" w:lineRule="auto"/>
        <w:ind w:left="-57" w:right="-57"/>
        <w:jc w:val="center"/>
        <w:rPr>
          <w:rFonts w:ascii="Times New Roman" w:hAnsi="Times New Roman" w:cs="Times New Roman"/>
          <w:b/>
          <w:bCs/>
          <w:kern w:val="1"/>
          <w:sz w:val="16"/>
          <w:szCs w:val="16"/>
          <w:lang w:eastAsia="ar-SA"/>
        </w:rPr>
      </w:pPr>
    </w:p>
    <w:tbl>
      <w:tblPr>
        <w:tblStyle w:val="af2"/>
        <w:tblW w:w="9923" w:type="dxa"/>
        <w:tblInd w:w="-176" w:type="dxa"/>
        <w:tblLook w:val="04A0" w:firstRow="1" w:lastRow="0" w:firstColumn="1" w:lastColumn="0" w:noHBand="0" w:noVBand="1"/>
      </w:tblPr>
      <w:tblGrid>
        <w:gridCol w:w="2411"/>
        <w:gridCol w:w="7512"/>
      </w:tblGrid>
      <w:tr w:rsidR="00BE0242" w:rsidRPr="00BE0242" w:rsidTr="0061113F">
        <w:tc>
          <w:tcPr>
            <w:tcW w:w="2411" w:type="dxa"/>
            <w:vAlign w:val="center"/>
          </w:tcPr>
          <w:p w:rsidR="00BE0242" w:rsidRPr="00BE0242" w:rsidRDefault="00BE0242" w:rsidP="00BE0242">
            <w:pPr>
              <w:ind w:left="-57" w:right="-57"/>
              <w:contextualSpacing/>
              <w:jc w:val="center"/>
              <w:rPr>
                <w:rFonts w:ascii="Times New Roman" w:hAnsi="Times New Roman"/>
                <w:b/>
              </w:rPr>
            </w:pPr>
            <w:r w:rsidRPr="00BE0242">
              <w:rPr>
                <w:rFonts w:ascii="Times New Roman" w:hAnsi="Times New Roman"/>
                <w:b/>
              </w:rPr>
              <w:t>Область, вид, объект местного значения</w:t>
            </w:r>
          </w:p>
        </w:tc>
        <w:tc>
          <w:tcPr>
            <w:tcW w:w="7512" w:type="dxa"/>
            <w:vAlign w:val="center"/>
          </w:tcPr>
          <w:p w:rsidR="00BE0242" w:rsidRPr="00BE0242" w:rsidRDefault="00BE0242" w:rsidP="00BE0242">
            <w:pPr>
              <w:ind w:left="-57" w:right="-57"/>
              <w:jc w:val="center"/>
              <w:rPr>
                <w:rFonts w:ascii="Times New Roman" w:hAnsi="Times New Roman"/>
                <w:b/>
              </w:rPr>
            </w:pPr>
            <w:r w:rsidRPr="00BE0242">
              <w:rPr>
                <w:rFonts w:ascii="Times New Roman" w:hAnsi="Times New Roman"/>
                <w:b/>
              </w:rPr>
              <w:t xml:space="preserve">Правовые и технические основания установления базовых </w:t>
            </w:r>
          </w:p>
          <w:p w:rsidR="00BE0242" w:rsidRPr="00BE0242" w:rsidRDefault="00BE0242" w:rsidP="00BE0242">
            <w:pPr>
              <w:ind w:left="-57" w:right="-57"/>
              <w:jc w:val="center"/>
              <w:rPr>
                <w:rFonts w:ascii="Times New Roman" w:hAnsi="Times New Roman"/>
                <w:b/>
              </w:rPr>
            </w:pPr>
            <w:r w:rsidRPr="00BE0242">
              <w:rPr>
                <w:rFonts w:ascii="Times New Roman" w:hAnsi="Times New Roman"/>
                <w:b/>
              </w:rPr>
              <w:t xml:space="preserve">предельных значений допустимого уровня обеспеченности объектами </w:t>
            </w:r>
          </w:p>
          <w:p w:rsidR="00BE0242" w:rsidRPr="00BE0242" w:rsidRDefault="00BE0242" w:rsidP="00BE0242">
            <w:pPr>
              <w:ind w:left="-57" w:right="-57"/>
              <w:jc w:val="center"/>
              <w:rPr>
                <w:rFonts w:ascii="Times New Roman" w:hAnsi="Times New Roman"/>
                <w:b/>
              </w:rPr>
            </w:pPr>
            <w:r w:rsidRPr="00BE0242">
              <w:rPr>
                <w:rFonts w:ascii="Times New Roman" w:hAnsi="Times New Roman"/>
                <w:b/>
              </w:rPr>
              <w:t>местного значения и их территориальной доступности</w:t>
            </w:r>
          </w:p>
        </w:tc>
      </w:tr>
      <w:tr w:rsidR="00BE0242" w:rsidRPr="00BE0242" w:rsidTr="0061113F">
        <w:tc>
          <w:tcPr>
            <w:tcW w:w="2411" w:type="dxa"/>
            <w:vAlign w:val="center"/>
          </w:tcPr>
          <w:p w:rsidR="00BE0242" w:rsidRPr="00BE0242" w:rsidRDefault="00BE0242" w:rsidP="00BE0242">
            <w:pPr>
              <w:ind w:left="-57" w:right="-57"/>
              <w:contextualSpacing/>
              <w:jc w:val="center"/>
              <w:rPr>
                <w:rFonts w:ascii="Times New Roman" w:hAnsi="Times New Roman"/>
                <w:i/>
              </w:rPr>
            </w:pPr>
            <w:r w:rsidRPr="00BE0242">
              <w:rPr>
                <w:rFonts w:ascii="Times New Roman" w:hAnsi="Times New Roman"/>
                <w:i/>
              </w:rPr>
              <w:t>1</w:t>
            </w:r>
          </w:p>
        </w:tc>
        <w:tc>
          <w:tcPr>
            <w:tcW w:w="7512" w:type="dxa"/>
            <w:vAlign w:val="center"/>
          </w:tcPr>
          <w:p w:rsidR="00BE0242" w:rsidRPr="00BE0242" w:rsidRDefault="00BE0242" w:rsidP="00BE0242">
            <w:pPr>
              <w:ind w:left="-57" w:right="-57"/>
              <w:jc w:val="center"/>
              <w:rPr>
                <w:rFonts w:ascii="Times New Roman" w:hAnsi="Times New Roman"/>
                <w:i/>
              </w:rPr>
            </w:pPr>
            <w:r w:rsidRPr="00BE0242">
              <w:rPr>
                <w:rFonts w:ascii="Times New Roman" w:hAnsi="Times New Roman"/>
                <w:i/>
              </w:rPr>
              <w:t>2</w:t>
            </w:r>
          </w:p>
        </w:tc>
      </w:tr>
      <w:tr w:rsidR="00BE0242" w:rsidRPr="00BE0242" w:rsidTr="0061113F">
        <w:tc>
          <w:tcPr>
            <w:tcW w:w="9923" w:type="dxa"/>
            <w:gridSpan w:val="2"/>
          </w:tcPr>
          <w:p w:rsidR="00BE0242" w:rsidRPr="00BE0242" w:rsidRDefault="00BE0242" w:rsidP="00BE0242">
            <w:pPr>
              <w:ind w:left="-57" w:right="-57"/>
              <w:jc w:val="center"/>
              <w:rPr>
                <w:rFonts w:ascii="Times New Roman" w:hAnsi="Times New Roman"/>
                <w:b/>
                <w:bCs/>
                <w:kern w:val="1"/>
                <w:sz w:val="22"/>
                <w:szCs w:val="22"/>
                <w:lang w:eastAsia="ar-SA"/>
              </w:rPr>
            </w:pPr>
            <w:r w:rsidRPr="00BE0242">
              <w:rPr>
                <w:rFonts w:ascii="Times New Roman" w:hAnsi="Times New Roman"/>
                <w:b/>
                <w:sz w:val="22"/>
                <w:szCs w:val="22"/>
              </w:rPr>
              <w:t>ОБЛАСТЬ: ИНЖЕНЕРНО-ТЕХНИЧЕСКОЕ ОБЕСПЕЧЕНИЕ</w:t>
            </w:r>
          </w:p>
        </w:tc>
      </w:tr>
      <w:tr w:rsidR="00BE0242" w:rsidRPr="00BE0242" w:rsidTr="0061113F">
        <w:tc>
          <w:tcPr>
            <w:tcW w:w="2411" w:type="dxa"/>
          </w:tcPr>
          <w:p w:rsidR="00BE0242" w:rsidRPr="00BE0242" w:rsidRDefault="00BE0242" w:rsidP="00BE0242">
            <w:pPr>
              <w:ind w:left="-57" w:right="-57"/>
              <w:jc w:val="center"/>
              <w:rPr>
                <w:rFonts w:ascii="Times New Roman" w:hAnsi="Times New Roman"/>
                <w:b/>
                <w:sz w:val="22"/>
                <w:szCs w:val="22"/>
              </w:rPr>
            </w:pPr>
            <w:r w:rsidRPr="00BE0242">
              <w:rPr>
                <w:rFonts w:ascii="Times New Roman" w:hAnsi="Times New Roman"/>
                <w:b/>
                <w:sz w:val="22"/>
                <w:szCs w:val="22"/>
              </w:rPr>
              <w:t>Объекты электроснабжения</w:t>
            </w:r>
          </w:p>
        </w:tc>
        <w:tc>
          <w:tcPr>
            <w:tcW w:w="7512" w:type="dxa"/>
          </w:tcPr>
          <w:p w:rsidR="00BE0242" w:rsidRPr="00BE0242" w:rsidRDefault="00BE0242" w:rsidP="00BE0242">
            <w:pPr>
              <w:ind w:left="-57" w:right="-57"/>
              <w:jc w:val="both"/>
              <w:rPr>
                <w:rFonts w:ascii="Times New Roman" w:hAnsi="Times New Roman"/>
                <w:sz w:val="22"/>
                <w:szCs w:val="22"/>
              </w:rPr>
            </w:pPr>
          </w:p>
        </w:tc>
      </w:tr>
      <w:tr w:rsidR="00BE0242" w:rsidRPr="00BE0242" w:rsidTr="0061113F">
        <w:tc>
          <w:tcPr>
            <w:tcW w:w="2411" w:type="dxa"/>
            <w:vAlign w:val="center"/>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Комплекс</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сооружений электроснабжения поселений</w:t>
            </w:r>
          </w:p>
          <w:p w:rsidR="00BE0242" w:rsidRPr="00BE0242" w:rsidRDefault="00BE0242" w:rsidP="00BE0242">
            <w:pPr>
              <w:ind w:left="-57" w:right="-57"/>
              <w:jc w:val="center"/>
              <w:rPr>
                <w:rFonts w:ascii="Times New Roman" w:hAnsi="Times New Roman"/>
                <w:sz w:val="22"/>
                <w:szCs w:val="22"/>
              </w:rPr>
            </w:pPr>
          </w:p>
        </w:tc>
        <w:tc>
          <w:tcPr>
            <w:tcW w:w="7512" w:type="dxa"/>
          </w:tcPr>
          <w:p w:rsidR="00BE0242" w:rsidRPr="00BE0242" w:rsidRDefault="00BE0242" w:rsidP="00BE0242">
            <w:pPr>
              <w:ind w:left="-57" w:right="-57"/>
              <w:jc w:val="both"/>
              <w:rPr>
                <w:rFonts w:ascii="Times New Roman" w:hAnsi="Times New Roman"/>
                <w:sz w:val="22"/>
                <w:szCs w:val="22"/>
              </w:rPr>
            </w:pPr>
            <w:r w:rsidRPr="00BE0242">
              <w:rPr>
                <w:rFonts w:ascii="Times New Roman" w:hAnsi="Times New Roman"/>
                <w:sz w:val="22"/>
                <w:szCs w:val="22"/>
              </w:rPr>
              <w:t>Объем электропотребления принят в соответствии с СП 42.13330 «СНиП 2.07.01-89*» Планировка и застройка городских и сельских поселений. Актуализированная редакция (утв. Приказом Минстроя России от 30.12.2016 N 1034/пр). Приложение Л.</w:t>
            </w:r>
          </w:p>
          <w:p w:rsidR="00BE0242" w:rsidRPr="00BE0242" w:rsidRDefault="00BE0242" w:rsidP="00BE0242">
            <w:pPr>
              <w:ind w:left="-57" w:right="-57"/>
              <w:jc w:val="both"/>
              <w:rPr>
                <w:rFonts w:ascii="Times New Roman" w:hAnsi="Times New Roman"/>
                <w:bCs/>
                <w:sz w:val="22"/>
                <w:szCs w:val="22"/>
              </w:rPr>
            </w:pPr>
            <w:r w:rsidRPr="00BE0242">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BE0242">
              <w:rPr>
                <w:rFonts w:ascii="Times New Roman" w:hAnsi="Times New Roman"/>
                <w:sz w:val="22"/>
                <w:szCs w:val="22"/>
              </w:rPr>
              <w:t>950 кВт ч/год на 1 чел.</w:t>
            </w:r>
            <w:r w:rsidRPr="00BE0242">
              <w:rPr>
                <w:rFonts w:ascii="Times New Roman" w:hAnsi="Times New Roman"/>
                <w:bCs/>
                <w:sz w:val="22"/>
                <w:szCs w:val="22"/>
              </w:rPr>
              <w:t xml:space="preserve"> х К</w:t>
            </w:r>
            <w:r w:rsidRPr="00BE0242">
              <w:rPr>
                <w:rFonts w:ascii="Times New Roman" w:hAnsi="Times New Roman"/>
                <w:bCs/>
                <w:sz w:val="22"/>
                <w:szCs w:val="22"/>
                <w:vertAlign w:val="subscript"/>
              </w:rPr>
              <w:t>УМО</w:t>
            </w:r>
            <w:r w:rsidRPr="00BE0242">
              <w:rPr>
                <w:rFonts w:ascii="Times New Roman" w:hAnsi="Times New Roman"/>
                <w:bCs/>
                <w:sz w:val="22"/>
                <w:szCs w:val="22"/>
              </w:rPr>
              <w:t xml:space="preserve">, </w:t>
            </w:r>
          </w:p>
          <w:p w:rsidR="00BE0242" w:rsidRPr="00BE0242" w:rsidRDefault="00BE0242" w:rsidP="00BE0242">
            <w:pPr>
              <w:ind w:left="-57" w:right="-57"/>
              <w:jc w:val="both"/>
              <w:rPr>
                <w:rFonts w:ascii="Times New Roman" w:hAnsi="Times New Roman"/>
                <w:sz w:val="22"/>
                <w:szCs w:val="22"/>
              </w:rPr>
            </w:pPr>
            <w:r w:rsidRPr="00BE0242">
              <w:rPr>
                <w:rFonts w:ascii="Times New Roman" w:hAnsi="Times New Roman"/>
                <w:bCs/>
                <w:sz w:val="22"/>
                <w:szCs w:val="22"/>
              </w:rPr>
              <w:t>где: К</w:t>
            </w:r>
            <w:r w:rsidRPr="00BE0242">
              <w:rPr>
                <w:rFonts w:ascii="Times New Roman" w:hAnsi="Times New Roman"/>
                <w:bCs/>
                <w:sz w:val="22"/>
                <w:szCs w:val="22"/>
                <w:vertAlign w:val="subscript"/>
              </w:rPr>
              <w:t>УМО</w:t>
            </w:r>
            <w:r w:rsidRPr="00BE0242">
              <w:rPr>
                <w:rFonts w:ascii="Times New Roman" w:hAnsi="Times New Roman"/>
                <w:bCs/>
                <w:sz w:val="22"/>
                <w:szCs w:val="22"/>
              </w:rPr>
              <w:t>* - коэффициент урбанизированности муниципального образования.</w:t>
            </w:r>
          </w:p>
          <w:p w:rsidR="00BE0242" w:rsidRPr="00BE0242" w:rsidRDefault="00BE0242" w:rsidP="00BE0242">
            <w:pPr>
              <w:ind w:left="-57" w:right="-57" w:hanging="23"/>
              <w:jc w:val="both"/>
              <w:rPr>
                <w:rFonts w:ascii="Times New Roman" w:hAnsi="Times New Roman"/>
                <w:sz w:val="22"/>
                <w:szCs w:val="22"/>
              </w:rPr>
            </w:pPr>
            <w:r w:rsidRPr="00BE0242">
              <w:rPr>
                <w:rFonts w:ascii="Times New Roman" w:hAnsi="Times New Roman"/>
                <w:sz w:val="22"/>
                <w:szCs w:val="22"/>
              </w:rPr>
              <w:lastRenderedPageBreak/>
              <w:t xml:space="preserve">Удаленность принята 500 м в соответствии с п. 1 Постановления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w:t>
            </w:r>
          </w:p>
        </w:tc>
      </w:tr>
      <w:tr w:rsidR="00BE0242" w:rsidRPr="00BE0242" w:rsidTr="0061113F">
        <w:tc>
          <w:tcPr>
            <w:tcW w:w="2411" w:type="dxa"/>
            <w:vAlign w:val="center"/>
          </w:tcPr>
          <w:p w:rsidR="00BE0242" w:rsidRPr="00BE0242" w:rsidRDefault="00BE0242" w:rsidP="00BE0242">
            <w:pPr>
              <w:ind w:left="-57" w:right="-57"/>
              <w:jc w:val="center"/>
              <w:rPr>
                <w:rFonts w:ascii="Times New Roman" w:hAnsi="Times New Roman"/>
                <w:b/>
                <w:sz w:val="22"/>
                <w:szCs w:val="22"/>
              </w:rPr>
            </w:pPr>
            <w:r w:rsidRPr="00BE0242">
              <w:rPr>
                <w:rFonts w:ascii="Times New Roman" w:hAnsi="Times New Roman"/>
                <w:b/>
                <w:sz w:val="22"/>
                <w:szCs w:val="22"/>
              </w:rPr>
              <w:lastRenderedPageBreak/>
              <w:t>Объекты</w:t>
            </w:r>
          </w:p>
          <w:p w:rsidR="00BE0242" w:rsidRPr="00BE0242" w:rsidRDefault="00BE0242" w:rsidP="00BE0242">
            <w:pPr>
              <w:ind w:left="-57" w:right="-57"/>
              <w:jc w:val="center"/>
              <w:rPr>
                <w:rFonts w:ascii="Times New Roman" w:hAnsi="Times New Roman"/>
                <w:b/>
                <w:sz w:val="22"/>
                <w:szCs w:val="22"/>
              </w:rPr>
            </w:pPr>
            <w:r w:rsidRPr="00BE0242">
              <w:rPr>
                <w:rFonts w:ascii="Times New Roman" w:hAnsi="Times New Roman"/>
                <w:b/>
                <w:sz w:val="22"/>
                <w:szCs w:val="22"/>
              </w:rPr>
              <w:t>газоснабжения:</w:t>
            </w:r>
          </w:p>
        </w:tc>
        <w:tc>
          <w:tcPr>
            <w:tcW w:w="7512" w:type="dxa"/>
          </w:tcPr>
          <w:p w:rsidR="00BE0242" w:rsidRPr="00BE0242" w:rsidRDefault="00BE0242" w:rsidP="00BE0242">
            <w:pPr>
              <w:ind w:left="-57" w:right="-57"/>
              <w:jc w:val="both"/>
              <w:rPr>
                <w:rFonts w:ascii="Times New Roman" w:hAnsi="Times New Roman"/>
                <w:sz w:val="22"/>
                <w:szCs w:val="22"/>
              </w:rPr>
            </w:pPr>
            <w:r w:rsidRPr="00BE0242">
              <w:rPr>
                <w:rFonts w:ascii="Times New Roman" w:hAnsi="Times New Roman"/>
                <w:sz w:val="22"/>
                <w:szCs w:val="22"/>
              </w:rPr>
              <w:t>Объем газопотребления принят в соответствии с 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 П.3.12.</w:t>
            </w:r>
          </w:p>
          <w:p w:rsidR="00BE0242" w:rsidRPr="00BE0242" w:rsidRDefault="00BE0242" w:rsidP="00BE0242">
            <w:pPr>
              <w:ind w:left="-57" w:right="-57"/>
              <w:jc w:val="both"/>
              <w:rPr>
                <w:rFonts w:ascii="Times New Roman" w:hAnsi="Times New Roman"/>
                <w:bCs/>
                <w:sz w:val="22"/>
                <w:szCs w:val="22"/>
              </w:rPr>
            </w:pPr>
            <w:r w:rsidRPr="00BE0242">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BE0242">
              <w:rPr>
                <w:rFonts w:ascii="Times New Roman" w:hAnsi="Times New Roman"/>
                <w:sz w:val="22"/>
                <w:szCs w:val="22"/>
              </w:rPr>
              <w:t>220 м3/год на 1 чел.</w:t>
            </w:r>
            <w:r w:rsidRPr="00BE0242">
              <w:rPr>
                <w:rFonts w:ascii="Times New Roman" w:hAnsi="Times New Roman"/>
                <w:bCs/>
                <w:sz w:val="22"/>
                <w:szCs w:val="22"/>
              </w:rPr>
              <w:t xml:space="preserve"> х К</w:t>
            </w:r>
            <w:r w:rsidRPr="00BE0242">
              <w:rPr>
                <w:rFonts w:ascii="Times New Roman" w:hAnsi="Times New Roman"/>
                <w:bCs/>
                <w:sz w:val="22"/>
                <w:szCs w:val="22"/>
                <w:vertAlign w:val="subscript"/>
              </w:rPr>
              <w:t>УМО</w:t>
            </w:r>
            <w:r w:rsidRPr="00BE0242">
              <w:rPr>
                <w:rFonts w:ascii="Times New Roman" w:hAnsi="Times New Roman"/>
                <w:bCs/>
                <w:sz w:val="22"/>
                <w:szCs w:val="22"/>
              </w:rPr>
              <w:t xml:space="preserve">, </w:t>
            </w:r>
          </w:p>
          <w:p w:rsidR="00BE0242" w:rsidRPr="00BE0242" w:rsidRDefault="00BE0242" w:rsidP="00BE0242">
            <w:pPr>
              <w:ind w:left="-57" w:right="-57"/>
              <w:jc w:val="both"/>
              <w:rPr>
                <w:rFonts w:ascii="Times New Roman" w:hAnsi="Times New Roman"/>
                <w:bCs/>
                <w:sz w:val="22"/>
                <w:szCs w:val="22"/>
              </w:rPr>
            </w:pPr>
            <w:r w:rsidRPr="00BE0242">
              <w:rPr>
                <w:rFonts w:ascii="Times New Roman" w:hAnsi="Times New Roman"/>
                <w:bCs/>
                <w:sz w:val="22"/>
                <w:szCs w:val="22"/>
              </w:rPr>
              <w:t>где: К</w:t>
            </w:r>
            <w:r w:rsidRPr="00BE0242">
              <w:rPr>
                <w:rFonts w:ascii="Times New Roman" w:hAnsi="Times New Roman"/>
                <w:bCs/>
                <w:sz w:val="22"/>
                <w:szCs w:val="22"/>
                <w:vertAlign w:val="subscript"/>
              </w:rPr>
              <w:t>УМО</w:t>
            </w:r>
            <w:r w:rsidRPr="00BE0242">
              <w:rPr>
                <w:rFonts w:ascii="Times New Roman" w:hAnsi="Times New Roman"/>
                <w:bCs/>
                <w:sz w:val="22"/>
                <w:szCs w:val="22"/>
              </w:rPr>
              <w:t>* - коэффициент урбанизированности муниципального образования.</w:t>
            </w:r>
          </w:p>
          <w:p w:rsidR="00BE0242" w:rsidRPr="00BE0242" w:rsidRDefault="00BE0242" w:rsidP="00BE0242">
            <w:pPr>
              <w:ind w:left="-57" w:right="-57"/>
              <w:jc w:val="both"/>
              <w:rPr>
                <w:rFonts w:ascii="Times New Roman" w:hAnsi="Times New Roman"/>
                <w:sz w:val="22"/>
                <w:szCs w:val="22"/>
              </w:rPr>
            </w:pPr>
            <w:r w:rsidRPr="00BE0242">
              <w:rPr>
                <w:rFonts w:ascii="Times New Roman" w:hAnsi="Times New Roman"/>
                <w:sz w:val="22"/>
                <w:szCs w:val="22"/>
              </w:rPr>
              <w:t>Удаленность принята 500 м в соответствии с п. 1 Постановления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BE0242" w:rsidRPr="00BE0242" w:rsidTr="0061113F">
        <w:tc>
          <w:tcPr>
            <w:tcW w:w="2411" w:type="dxa"/>
            <w:vAlign w:val="center"/>
          </w:tcPr>
          <w:p w:rsidR="00BE0242" w:rsidRPr="00BE0242" w:rsidRDefault="00BE0242" w:rsidP="00BE0242">
            <w:pPr>
              <w:ind w:left="-57" w:right="-57"/>
              <w:jc w:val="center"/>
              <w:rPr>
                <w:rFonts w:ascii="Times New Roman" w:hAnsi="Times New Roman"/>
                <w:b/>
                <w:sz w:val="22"/>
                <w:szCs w:val="22"/>
              </w:rPr>
            </w:pPr>
            <w:r w:rsidRPr="00BE0242">
              <w:rPr>
                <w:rFonts w:ascii="Times New Roman" w:hAnsi="Times New Roman"/>
                <w:b/>
                <w:sz w:val="22"/>
                <w:szCs w:val="22"/>
              </w:rPr>
              <w:t>Объекты</w:t>
            </w:r>
          </w:p>
          <w:p w:rsidR="00BE0242" w:rsidRPr="00BE0242" w:rsidRDefault="00BE0242" w:rsidP="00BE0242">
            <w:pPr>
              <w:ind w:left="-57" w:right="-57"/>
              <w:jc w:val="center"/>
              <w:rPr>
                <w:rFonts w:ascii="Times New Roman" w:hAnsi="Times New Roman"/>
                <w:b/>
                <w:sz w:val="22"/>
                <w:szCs w:val="22"/>
              </w:rPr>
            </w:pPr>
            <w:r w:rsidRPr="00BE0242">
              <w:rPr>
                <w:rFonts w:ascii="Times New Roman" w:hAnsi="Times New Roman"/>
                <w:b/>
                <w:sz w:val="22"/>
                <w:szCs w:val="22"/>
              </w:rPr>
              <w:t>водоснабжения:</w:t>
            </w:r>
          </w:p>
        </w:tc>
        <w:tc>
          <w:tcPr>
            <w:tcW w:w="7512" w:type="dxa"/>
          </w:tcPr>
          <w:p w:rsidR="00BE0242" w:rsidRPr="00BE0242" w:rsidRDefault="00BE0242" w:rsidP="00BE0242">
            <w:pPr>
              <w:ind w:left="-57" w:right="-57"/>
              <w:jc w:val="both"/>
              <w:rPr>
                <w:rFonts w:ascii="Times New Roman" w:hAnsi="Times New Roman"/>
                <w:sz w:val="22"/>
                <w:szCs w:val="22"/>
              </w:rPr>
            </w:pPr>
            <w:r w:rsidRPr="00BE0242">
              <w:rPr>
                <w:rFonts w:ascii="Times New Roman" w:hAnsi="Times New Roman"/>
                <w:sz w:val="22"/>
                <w:szCs w:val="22"/>
              </w:rPr>
              <w:t>Объем водопотребления принят в соответствии с СП 31.13330.2012 Водоснабжение. Наружные сети и сооружения. (утв. Приказом Минрегион России от 29.12.2011 N 635/14). П.5.1.</w:t>
            </w:r>
          </w:p>
          <w:p w:rsidR="00BE0242" w:rsidRPr="00BE0242" w:rsidRDefault="00BE0242" w:rsidP="00BE0242">
            <w:pPr>
              <w:ind w:left="-57" w:right="-57"/>
              <w:jc w:val="both"/>
              <w:rPr>
                <w:rFonts w:ascii="Times New Roman" w:hAnsi="Times New Roman"/>
                <w:bCs/>
                <w:sz w:val="22"/>
                <w:szCs w:val="22"/>
              </w:rPr>
            </w:pPr>
            <w:r w:rsidRPr="00BE0242">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BE0242">
              <w:rPr>
                <w:rFonts w:ascii="Times New Roman" w:hAnsi="Times New Roman"/>
                <w:sz w:val="22"/>
                <w:szCs w:val="22"/>
              </w:rPr>
              <w:t>180 л/сут. на 1 чел</w:t>
            </w:r>
            <w:r w:rsidRPr="00BE0242">
              <w:rPr>
                <w:rFonts w:ascii="Times New Roman" w:hAnsi="Times New Roman"/>
                <w:bCs/>
                <w:sz w:val="22"/>
                <w:szCs w:val="22"/>
              </w:rPr>
              <w:t xml:space="preserve"> х К</w:t>
            </w:r>
            <w:r w:rsidRPr="00BE0242">
              <w:rPr>
                <w:rFonts w:ascii="Times New Roman" w:hAnsi="Times New Roman"/>
                <w:bCs/>
                <w:sz w:val="22"/>
                <w:szCs w:val="22"/>
                <w:vertAlign w:val="subscript"/>
              </w:rPr>
              <w:t>УМО</w:t>
            </w:r>
            <w:r w:rsidRPr="00BE0242">
              <w:rPr>
                <w:rFonts w:ascii="Times New Roman" w:hAnsi="Times New Roman"/>
                <w:bCs/>
                <w:sz w:val="22"/>
                <w:szCs w:val="22"/>
              </w:rPr>
              <w:t xml:space="preserve">, </w:t>
            </w:r>
          </w:p>
          <w:p w:rsidR="00BE0242" w:rsidRPr="00BE0242" w:rsidRDefault="00BE0242" w:rsidP="00BE0242">
            <w:pPr>
              <w:ind w:left="-57" w:right="-57"/>
              <w:jc w:val="both"/>
              <w:rPr>
                <w:rFonts w:ascii="Times New Roman" w:hAnsi="Times New Roman"/>
                <w:bCs/>
                <w:sz w:val="22"/>
                <w:szCs w:val="22"/>
              </w:rPr>
            </w:pPr>
            <w:r w:rsidRPr="00BE0242">
              <w:rPr>
                <w:rFonts w:ascii="Times New Roman" w:hAnsi="Times New Roman"/>
                <w:bCs/>
                <w:sz w:val="22"/>
                <w:szCs w:val="22"/>
              </w:rPr>
              <w:t>где: К</w:t>
            </w:r>
            <w:r w:rsidRPr="00BE0242">
              <w:rPr>
                <w:rFonts w:ascii="Times New Roman" w:hAnsi="Times New Roman"/>
                <w:bCs/>
                <w:sz w:val="22"/>
                <w:szCs w:val="22"/>
                <w:vertAlign w:val="subscript"/>
              </w:rPr>
              <w:t>УМО</w:t>
            </w:r>
            <w:r w:rsidRPr="00BE0242">
              <w:rPr>
                <w:rFonts w:ascii="Times New Roman" w:hAnsi="Times New Roman"/>
                <w:bCs/>
                <w:sz w:val="22"/>
                <w:szCs w:val="22"/>
              </w:rPr>
              <w:t>* - коэффициент урбанизированности муниципального образования.</w:t>
            </w:r>
          </w:p>
          <w:p w:rsidR="00BE0242" w:rsidRPr="00BE0242" w:rsidRDefault="00BE0242" w:rsidP="00BE0242">
            <w:pPr>
              <w:ind w:left="-57" w:right="-57"/>
              <w:jc w:val="both"/>
              <w:rPr>
                <w:rFonts w:ascii="Times New Roman" w:hAnsi="Times New Roman"/>
                <w:sz w:val="22"/>
                <w:szCs w:val="22"/>
              </w:rPr>
            </w:pPr>
            <w:r w:rsidRPr="00BE0242">
              <w:rPr>
                <w:rFonts w:ascii="Times New Roman" w:hAnsi="Times New Roman"/>
                <w:sz w:val="22"/>
                <w:szCs w:val="22"/>
              </w:rPr>
              <w:t>Удаленность принята 500 м в соответствии с Постановлением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BE0242" w:rsidRPr="00BE0242" w:rsidTr="0061113F">
        <w:tc>
          <w:tcPr>
            <w:tcW w:w="2411" w:type="dxa"/>
            <w:vAlign w:val="center"/>
          </w:tcPr>
          <w:p w:rsidR="00BE0242" w:rsidRPr="00BE0242" w:rsidRDefault="00BE0242" w:rsidP="00BE0242">
            <w:pPr>
              <w:ind w:left="-57" w:right="-57"/>
              <w:jc w:val="center"/>
              <w:rPr>
                <w:rFonts w:ascii="Times New Roman" w:hAnsi="Times New Roman"/>
                <w:b/>
                <w:sz w:val="22"/>
                <w:szCs w:val="22"/>
              </w:rPr>
            </w:pPr>
            <w:r w:rsidRPr="00BE0242">
              <w:rPr>
                <w:rFonts w:ascii="Times New Roman" w:hAnsi="Times New Roman"/>
                <w:b/>
                <w:sz w:val="22"/>
                <w:szCs w:val="22"/>
              </w:rPr>
              <w:t>Объекты</w:t>
            </w:r>
          </w:p>
          <w:p w:rsidR="00BE0242" w:rsidRPr="00BE0242" w:rsidRDefault="00BE0242" w:rsidP="00BE0242">
            <w:pPr>
              <w:ind w:left="-57" w:right="-57"/>
              <w:jc w:val="center"/>
              <w:rPr>
                <w:rFonts w:ascii="Times New Roman" w:hAnsi="Times New Roman"/>
                <w:b/>
                <w:sz w:val="22"/>
                <w:szCs w:val="22"/>
              </w:rPr>
            </w:pPr>
            <w:r w:rsidRPr="00BE0242">
              <w:rPr>
                <w:rFonts w:ascii="Times New Roman" w:hAnsi="Times New Roman"/>
                <w:b/>
                <w:sz w:val="22"/>
                <w:szCs w:val="22"/>
              </w:rPr>
              <w:t>водоотведения:</w:t>
            </w:r>
          </w:p>
        </w:tc>
        <w:tc>
          <w:tcPr>
            <w:tcW w:w="7512" w:type="dxa"/>
          </w:tcPr>
          <w:p w:rsidR="00BE0242" w:rsidRPr="00BE0242" w:rsidRDefault="00BE0242" w:rsidP="00BE0242">
            <w:pPr>
              <w:ind w:left="-57" w:right="-57"/>
              <w:jc w:val="both"/>
              <w:rPr>
                <w:rFonts w:ascii="Times New Roman" w:hAnsi="Times New Roman"/>
                <w:sz w:val="22"/>
                <w:szCs w:val="22"/>
              </w:rPr>
            </w:pPr>
            <w:r w:rsidRPr="00BE0242">
              <w:rPr>
                <w:rFonts w:ascii="Times New Roman" w:hAnsi="Times New Roman"/>
                <w:sz w:val="22"/>
                <w:szCs w:val="22"/>
              </w:rPr>
              <w:t>Объем водоотведения принят в соответствии с СП 32.13330.2018 Канализация. Наружные сети и сооружения (утв. Приказом Минрегион России от 29.12.2011 N 635/11). П.5.1.1.</w:t>
            </w:r>
          </w:p>
          <w:p w:rsidR="00BE0242" w:rsidRPr="00BE0242" w:rsidRDefault="00BE0242" w:rsidP="00BE0242">
            <w:pPr>
              <w:ind w:left="-57" w:right="-57"/>
              <w:jc w:val="both"/>
              <w:rPr>
                <w:rFonts w:ascii="Times New Roman" w:hAnsi="Times New Roman"/>
                <w:bCs/>
                <w:sz w:val="22"/>
                <w:szCs w:val="22"/>
              </w:rPr>
            </w:pPr>
            <w:r w:rsidRPr="00BE0242">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BE0242">
              <w:rPr>
                <w:rFonts w:ascii="Times New Roman" w:hAnsi="Times New Roman"/>
                <w:sz w:val="22"/>
                <w:szCs w:val="22"/>
              </w:rPr>
              <w:t>180 л/сут. на 1 чел</w:t>
            </w:r>
            <w:r w:rsidRPr="00BE0242">
              <w:rPr>
                <w:rFonts w:ascii="Times New Roman" w:hAnsi="Times New Roman"/>
                <w:bCs/>
                <w:sz w:val="22"/>
                <w:szCs w:val="22"/>
              </w:rPr>
              <w:t xml:space="preserve"> х К</w:t>
            </w:r>
            <w:r w:rsidRPr="00BE0242">
              <w:rPr>
                <w:rFonts w:ascii="Times New Roman" w:hAnsi="Times New Roman"/>
                <w:bCs/>
                <w:sz w:val="22"/>
                <w:szCs w:val="22"/>
                <w:vertAlign w:val="subscript"/>
              </w:rPr>
              <w:t>УМО</w:t>
            </w:r>
            <w:r w:rsidRPr="00BE0242">
              <w:rPr>
                <w:rFonts w:ascii="Times New Roman" w:hAnsi="Times New Roman"/>
                <w:bCs/>
                <w:sz w:val="22"/>
                <w:szCs w:val="22"/>
              </w:rPr>
              <w:t xml:space="preserve">, </w:t>
            </w:r>
          </w:p>
          <w:p w:rsidR="00BE0242" w:rsidRPr="00BE0242" w:rsidRDefault="00BE0242" w:rsidP="00BE0242">
            <w:pPr>
              <w:ind w:left="-57" w:right="-57"/>
              <w:jc w:val="both"/>
              <w:rPr>
                <w:rFonts w:ascii="Times New Roman" w:hAnsi="Times New Roman"/>
                <w:bCs/>
                <w:sz w:val="22"/>
                <w:szCs w:val="22"/>
              </w:rPr>
            </w:pPr>
            <w:r w:rsidRPr="00BE0242">
              <w:rPr>
                <w:rFonts w:ascii="Times New Roman" w:hAnsi="Times New Roman"/>
                <w:bCs/>
                <w:sz w:val="22"/>
                <w:szCs w:val="22"/>
              </w:rPr>
              <w:t>где: К</w:t>
            </w:r>
            <w:r w:rsidRPr="00BE0242">
              <w:rPr>
                <w:rFonts w:ascii="Times New Roman" w:hAnsi="Times New Roman"/>
                <w:bCs/>
                <w:sz w:val="22"/>
                <w:szCs w:val="22"/>
                <w:vertAlign w:val="subscript"/>
              </w:rPr>
              <w:t>УМО</w:t>
            </w:r>
            <w:r w:rsidRPr="00BE0242">
              <w:rPr>
                <w:rFonts w:ascii="Times New Roman" w:hAnsi="Times New Roman"/>
                <w:bCs/>
                <w:sz w:val="22"/>
                <w:szCs w:val="22"/>
              </w:rPr>
              <w:t>* - коэффициент урбанизированности муниципального образования.</w:t>
            </w:r>
          </w:p>
          <w:p w:rsidR="00BE0242" w:rsidRPr="00BE0242" w:rsidRDefault="00BE0242" w:rsidP="00BE0242">
            <w:pPr>
              <w:ind w:left="-57" w:right="-57"/>
              <w:jc w:val="both"/>
              <w:rPr>
                <w:rFonts w:ascii="Times New Roman" w:hAnsi="Times New Roman"/>
                <w:sz w:val="22"/>
                <w:szCs w:val="22"/>
              </w:rPr>
            </w:pPr>
            <w:r w:rsidRPr="00BE0242">
              <w:rPr>
                <w:rFonts w:ascii="Times New Roman" w:hAnsi="Times New Roman"/>
                <w:sz w:val="22"/>
                <w:szCs w:val="22"/>
              </w:rPr>
              <w:t>Удаленность принята 500 м в соответствии с Постановлением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BE0242" w:rsidRPr="00BE0242" w:rsidTr="0061113F">
        <w:tc>
          <w:tcPr>
            <w:tcW w:w="2411" w:type="dxa"/>
          </w:tcPr>
          <w:p w:rsidR="00BE0242" w:rsidRPr="00BE0242" w:rsidRDefault="00BE0242" w:rsidP="00BE0242">
            <w:pPr>
              <w:ind w:left="-57" w:right="-57"/>
              <w:jc w:val="center"/>
              <w:rPr>
                <w:rFonts w:ascii="Times New Roman" w:hAnsi="Times New Roman"/>
                <w:b/>
                <w:sz w:val="22"/>
                <w:szCs w:val="22"/>
              </w:rPr>
            </w:pPr>
            <w:r w:rsidRPr="00BE0242">
              <w:rPr>
                <w:rFonts w:ascii="Times New Roman" w:hAnsi="Times New Roman"/>
                <w:b/>
                <w:sz w:val="22"/>
                <w:szCs w:val="22"/>
              </w:rPr>
              <w:t xml:space="preserve">Объекты </w:t>
            </w:r>
          </w:p>
          <w:p w:rsidR="00BE0242" w:rsidRPr="00BE0242" w:rsidRDefault="00BE0242" w:rsidP="00BE0242">
            <w:pPr>
              <w:ind w:left="-57" w:right="-57"/>
              <w:jc w:val="center"/>
              <w:rPr>
                <w:rFonts w:ascii="Times New Roman" w:hAnsi="Times New Roman"/>
                <w:b/>
                <w:bCs/>
                <w:kern w:val="1"/>
                <w:sz w:val="22"/>
                <w:szCs w:val="22"/>
                <w:lang w:eastAsia="ar-SA"/>
              </w:rPr>
            </w:pPr>
            <w:r w:rsidRPr="00BE0242">
              <w:rPr>
                <w:rFonts w:ascii="Times New Roman" w:hAnsi="Times New Roman"/>
                <w:b/>
                <w:sz w:val="22"/>
                <w:szCs w:val="22"/>
              </w:rPr>
              <w:t>автомобильных дорог</w:t>
            </w:r>
          </w:p>
        </w:tc>
        <w:tc>
          <w:tcPr>
            <w:tcW w:w="7512" w:type="dxa"/>
          </w:tcPr>
          <w:p w:rsidR="00BE0242" w:rsidRPr="00BE0242" w:rsidRDefault="00BE0242" w:rsidP="00BE0242">
            <w:pPr>
              <w:ind w:left="-57" w:right="-57"/>
              <w:jc w:val="center"/>
              <w:rPr>
                <w:rFonts w:ascii="Times New Roman" w:hAnsi="Times New Roman"/>
                <w:b/>
                <w:bCs/>
                <w:kern w:val="1"/>
                <w:sz w:val="22"/>
                <w:szCs w:val="22"/>
                <w:lang w:eastAsia="ar-SA"/>
              </w:rPr>
            </w:pPr>
          </w:p>
        </w:tc>
      </w:tr>
      <w:tr w:rsidR="00BE0242" w:rsidRPr="00BE0242" w:rsidTr="0061113F">
        <w:tc>
          <w:tcPr>
            <w:tcW w:w="2411" w:type="dxa"/>
            <w:vAlign w:val="center"/>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 xml:space="preserve">Улично-дорожная </w:t>
            </w:r>
          </w:p>
          <w:p w:rsidR="00BE0242" w:rsidRPr="00BE0242" w:rsidRDefault="00BE0242" w:rsidP="00BE0242">
            <w:pPr>
              <w:ind w:left="-57" w:right="-57"/>
              <w:jc w:val="center"/>
              <w:rPr>
                <w:rFonts w:ascii="Times New Roman" w:hAnsi="Times New Roman"/>
                <w:b/>
                <w:bCs/>
                <w:kern w:val="1"/>
                <w:sz w:val="22"/>
                <w:szCs w:val="22"/>
                <w:lang w:eastAsia="ar-SA"/>
              </w:rPr>
            </w:pPr>
            <w:r w:rsidRPr="00BE0242">
              <w:rPr>
                <w:rFonts w:ascii="Times New Roman" w:hAnsi="Times New Roman"/>
                <w:sz w:val="22"/>
                <w:szCs w:val="22"/>
              </w:rPr>
              <w:t>сеть</w:t>
            </w:r>
          </w:p>
        </w:tc>
        <w:tc>
          <w:tcPr>
            <w:tcW w:w="7512" w:type="dxa"/>
          </w:tcPr>
          <w:p w:rsidR="00BE0242" w:rsidRPr="00BE0242" w:rsidRDefault="00BE0242" w:rsidP="00BE0242">
            <w:pPr>
              <w:ind w:left="-57" w:right="-57"/>
              <w:jc w:val="both"/>
              <w:rPr>
                <w:rFonts w:ascii="Times New Roman" w:hAnsi="Times New Roman"/>
                <w:sz w:val="22"/>
                <w:szCs w:val="22"/>
              </w:rPr>
            </w:pPr>
            <w:r w:rsidRPr="00BE0242">
              <w:rPr>
                <w:rFonts w:ascii="Times New Roman" w:hAnsi="Times New Roman"/>
                <w:bCs/>
                <w:sz w:val="22"/>
                <w:szCs w:val="22"/>
              </w:rPr>
              <w:t xml:space="preserve">Плотность сети 3,5 </w:t>
            </w:r>
            <w:r w:rsidRPr="00BE0242">
              <w:rPr>
                <w:rFonts w:ascii="Times New Roman" w:hAnsi="Times New Roman"/>
                <w:sz w:val="22"/>
                <w:szCs w:val="22"/>
              </w:rPr>
              <w:t>км/км</w:t>
            </w:r>
            <w:r w:rsidRPr="00BE0242">
              <w:rPr>
                <w:rFonts w:ascii="Times New Roman" w:hAnsi="Times New Roman"/>
                <w:sz w:val="22"/>
                <w:szCs w:val="22"/>
                <w:vertAlign w:val="superscript"/>
              </w:rPr>
              <w:t>2</w:t>
            </w:r>
            <w:r w:rsidRPr="00BE0242">
              <w:rPr>
                <w:rFonts w:ascii="Times New Roman" w:hAnsi="Times New Roman"/>
                <w:bCs/>
                <w:sz w:val="22"/>
                <w:szCs w:val="22"/>
              </w:rPr>
              <w:t xml:space="preserve"> принята в соответствии с п 1.15. </w:t>
            </w:r>
            <w:r w:rsidRPr="00BE0242">
              <w:rPr>
                <w:rFonts w:ascii="Times New Roman" w:hAnsi="Times New Roman"/>
                <w:sz w:val="22"/>
                <w:szCs w:val="22"/>
              </w:rPr>
              <w:t>«Руководство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Госгражданстроя</w:t>
            </w:r>
          </w:p>
          <w:p w:rsidR="00BE0242" w:rsidRPr="00BE0242" w:rsidRDefault="00BE0242" w:rsidP="00BE0242">
            <w:pPr>
              <w:ind w:left="-57" w:right="-57"/>
              <w:jc w:val="both"/>
              <w:rPr>
                <w:rFonts w:ascii="Times New Roman" w:hAnsi="Times New Roman"/>
                <w:bCs/>
                <w:sz w:val="22"/>
                <w:szCs w:val="22"/>
              </w:rPr>
            </w:pPr>
            <w:r w:rsidRPr="00BE0242">
              <w:rPr>
                <w:rFonts w:ascii="Times New Roman" w:hAnsi="Times New Roman"/>
                <w:bCs/>
                <w:sz w:val="22"/>
                <w:szCs w:val="22"/>
              </w:rPr>
              <w:t xml:space="preserve">Базовое предельное значение показателя «А» по зонам урбанизированности получаем по формуле: 4,5 </w:t>
            </w:r>
            <w:r w:rsidRPr="00BE0242">
              <w:rPr>
                <w:rFonts w:ascii="Times New Roman" w:hAnsi="Times New Roman"/>
                <w:sz w:val="22"/>
                <w:szCs w:val="22"/>
              </w:rPr>
              <w:t>км/км</w:t>
            </w:r>
            <w:r w:rsidRPr="00BE0242">
              <w:rPr>
                <w:rFonts w:ascii="Times New Roman" w:hAnsi="Times New Roman"/>
                <w:sz w:val="22"/>
                <w:szCs w:val="22"/>
                <w:vertAlign w:val="superscript"/>
              </w:rPr>
              <w:t>2</w:t>
            </w:r>
            <w:r w:rsidRPr="00BE0242">
              <w:rPr>
                <w:rFonts w:ascii="Times New Roman" w:hAnsi="Times New Roman"/>
                <w:bCs/>
                <w:sz w:val="22"/>
                <w:szCs w:val="22"/>
              </w:rPr>
              <w:t xml:space="preserve"> х К</w:t>
            </w:r>
            <w:r w:rsidRPr="00BE0242">
              <w:rPr>
                <w:rFonts w:ascii="Times New Roman" w:hAnsi="Times New Roman"/>
                <w:bCs/>
                <w:sz w:val="22"/>
                <w:szCs w:val="22"/>
                <w:vertAlign w:val="subscript"/>
              </w:rPr>
              <w:t>УМО</w:t>
            </w:r>
            <w:r w:rsidRPr="00BE0242">
              <w:rPr>
                <w:rFonts w:ascii="Times New Roman" w:hAnsi="Times New Roman"/>
                <w:bCs/>
                <w:sz w:val="22"/>
                <w:szCs w:val="22"/>
              </w:rPr>
              <w:t xml:space="preserve">, </w:t>
            </w:r>
          </w:p>
          <w:p w:rsidR="00BE0242" w:rsidRPr="00BE0242" w:rsidRDefault="00BE0242" w:rsidP="00BE0242">
            <w:pPr>
              <w:ind w:left="-57" w:right="-57"/>
              <w:jc w:val="both"/>
              <w:rPr>
                <w:rFonts w:ascii="Times New Roman" w:hAnsi="Times New Roman"/>
                <w:bCs/>
                <w:sz w:val="22"/>
                <w:szCs w:val="22"/>
              </w:rPr>
            </w:pPr>
            <w:r w:rsidRPr="00BE0242">
              <w:rPr>
                <w:rFonts w:ascii="Times New Roman" w:hAnsi="Times New Roman"/>
                <w:bCs/>
                <w:sz w:val="22"/>
                <w:szCs w:val="22"/>
              </w:rPr>
              <w:t>где: К</w:t>
            </w:r>
            <w:r w:rsidRPr="00BE0242">
              <w:rPr>
                <w:rFonts w:ascii="Times New Roman" w:hAnsi="Times New Roman"/>
                <w:bCs/>
                <w:sz w:val="22"/>
                <w:szCs w:val="22"/>
                <w:vertAlign w:val="subscript"/>
              </w:rPr>
              <w:t>УМО</w:t>
            </w:r>
            <w:r w:rsidRPr="00BE0242">
              <w:rPr>
                <w:rFonts w:ascii="Times New Roman" w:hAnsi="Times New Roman"/>
                <w:bCs/>
                <w:sz w:val="22"/>
                <w:szCs w:val="22"/>
              </w:rPr>
              <w:t>* - коэффициент урбанизированности муниципального образования.</w:t>
            </w:r>
          </w:p>
          <w:p w:rsidR="00BE0242" w:rsidRPr="00BE0242" w:rsidRDefault="00BE0242" w:rsidP="00BE0242">
            <w:pPr>
              <w:ind w:left="-57" w:right="-57"/>
              <w:jc w:val="both"/>
              <w:rPr>
                <w:rFonts w:ascii="Times New Roman" w:hAnsi="Times New Roman"/>
                <w:bCs/>
                <w:sz w:val="22"/>
                <w:szCs w:val="22"/>
              </w:rPr>
            </w:pPr>
            <w:r w:rsidRPr="00BE0242">
              <w:rPr>
                <w:rFonts w:ascii="Times New Roman" w:hAnsi="Times New Roman"/>
                <w:sz w:val="22"/>
                <w:szCs w:val="22"/>
              </w:rPr>
              <w:t xml:space="preserve">Удаленность </w:t>
            </w:r>
            <w:r w:rsidRPr="00BE0242">
              <w:rPr>
                <w:rFonts w:ascii="Times New Roman" w:hAnsi="Times New Roman"/>
                <w:bCs/>
                <w:sz w:val="22"/>
                <w:szCs w:val="22"/>
              </w:rPr>
              <w:t xml:space="preserve">принята в соответствии с п 1.14. </w:t>
            </w:r>
            <w:r w:rsidRPr="00BE0242">
              <w:rPr>
                <w:rFonts w:ascii="Times New Roman" w:hAnsi="Times New Roman"/>
                <w:sz w:val="22"/>
                <w:szCs w:val="22"/>
              </w:rPr>
              <w:t>«Руководство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Госгражданстроя</w:t>
            </w:r>
          </w:p>
        </w:tc>
      </w:tr>
      <w:tr w:rsidR="00BE0242" w:rsidRPr="00BE0242" w:rsidTr="0061113F">
        <w:tc>
          <w:tcPr>
            <w:tcW w:w="9923" w:type="dxa"/>
            <w:gridSpan w:val="2"/>
          </w:tcPr>
          <w:p w:rsidR="00BE0242" w:rsidRPr="00BE0242" w:rsidRDefault="00BE0242" w:rsidP="00BE0242">
            <w:pPr>
              <w:ind w:left="-57" w:right="-57"/>
              <w:jc w:val="center"/>
              <w:rPr>
                <w:rFonts w:ascii="Times New Roman" w:hAnsi="Times New Roman"/>
                <w:b/>
                <w:bCs/>
                <w:kern w:val="1"/>
                <w:sz w:val="22"/>
                <w:szCs w:val="22"/>
                <w:lang w:eastAsia="ar-SA"/>
              </w:rPr>
            </w:pPr>
            <w:r w:rsidRPr="00BE0242">
              <w:rPr>
                <w:rFonts w:ascii="Times New Roman" w:hAnsi="Times New Roman"/>
                <w:b/>
                <w:sz w:val="22"/>
                <w:szCs w:val="22"/>
              </w:rPr>
              <w:t>ОБЛАСТЬ: ФИЗИЧЕСКАЯ КУЛЬТУРА И МАССОВЫЙ СПОРТ</w:t>
            </w:r>
          </w:p>
        </w:tc>
      </w:tr>
      <w:tr w:rsidR="00BE0242" w:rsidRPr="00BE0242" w:rsidTr="0061113F">
        <w:tc>
          <w:tcPr>
            <w:tcW w:w="2411"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b/>
                <w:sz w:val="22"/>
                <w:szCs w:val="22"/>
              </w:rPr>
              <w:t>Объекты физической культуры и массового спорта</w:t>
            </w:r>
          </w:p>
        </w:tc>
        <w:tc>
          <w:tcPr>
            <w:tcW w:w="7512" w:type="dxa"/>
          </w:tcPr>
          <w:p w:rsidR="00BE0242" w:rsidRPr="00BE0242" w:rsidRDefault="00BE0242" w:rsidP="00BE0242">
            <w:pPr>
              <w:ind w:left="-57" w:right="-57"/>
              <w:jc w:val="both"/>
              <w:rPr>
                <w:rFonts w:ascii="Times New Roman" w:hAnsi="Times New Roman"/>
                <w:sz w:val="22"/>
                <w:szCs w:val="22"/>
              </w:rPr>
            </w:pPr>
          </w:p>
        </w:tc>
      </w:tr>
      <w:tr w:rsidR="00BE0242" w:rsidRPr="00BE0242" w:rsidTr="0061113F">
        <w:tc>
          <w:tcPr>
            <w:tcW w:w="2411" w:type="dxa"/>
            <w:vAlign w:val="center"/>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 xml:space="preserve">Спортивная площадка (плоскостное спортивное сооружение, </w:t>
            </w:r>
            <w:r w:rsidRPr="00BE0242">
              <w:rPr>
                <w:rFonts w:ascii="Times New Roman" w:hAnsi="Times New Roman"/>
                <w:sz w:val="22"/>
                <w:szCs w:val="22"/>
              </w:rPr>
              <w:lastRenderedPageBreak/>
              <w:t>включающее игровую спортивную площадку и (или) уличные тренажеры, турники)</w:t>
            </w:r>
          </w:p>
        </w:tc>
        <w:tc>
          <w:tcPr>
            <w:tcW w:w="7512" w:type="dxa"/>
          </w:tcPr>
          <w:p w:rsidR="00BE0242" w:rsidRPr="00BE0242" w:rsidRDefault="00BE0242" w:rsidP="00BE0242">
            <w:pPr>
              <w:ind w:left="-57" w:right="-57"/>
              <w:jc w:val="both"/>
              <w:rPr>
                <w:rFonts w:ascii="Times New Roman" w:hAnsi="Times New Roman"/>
                <w:sz w:val="22"/>
                <w:szCs w:val="22"/>
              </w:rPr>
            </w:pPr>
            <w:r w:rsidRPr="00BE0242">
              <w:rPr>
                <w:rFonts w:ascii="Times New Roman" w:hAnsi="Times New Roman"/>
                <w:sz w:val="22"/>
                <w:szCs w:val="22"/>
              </w:rPr>
              <w:lastRenderedPageBreak/>
              <w:t>Населенные пункты с численностью населения менее 300 человек – не нормируется.</w:t>
            </w:r>
          </w:p>
          <w:p w:rsidR="00BE0242" w:rsidRPr="00BE0242" w:rsidRDefault="00BE0242" w:rsidP="00BE0242">
            <w:pPr>
              <w:ind w:left="-57" w:right="-57"/>
              <w:jc w:val="both"/>
              <w:rPr>
                <w:rFonts w:ascii="Times New Roman" w:hAnsi="Times New Roman"/>
                <w:sz w:val="22"/>
                <w:szCs w:val="22"/>
              </w:rPr>
            </w:pPr>
            <w:r w:rsidRPr="00BE0242">
              <w:rPr>
                <w:rFonts w:ascii="Times New Roman" w:hAnsi="Times New Roman"/>
                <w:sz w:val="22"/>
                <w:szCs w:val="22"/>
              </w:rPr>
              <w:t xml:space="preserve">1 объект на каждые 1000 человек населения н.п. но не менее 1 объекта принят </w:t>
            </w:r>
            <w:r w:rsidRPr="00BE0242">
              <w:rPr>
                <w:rFonts w:ascii="Times New Roman" w:hAnsi="Times New Roman"/>
                <w:sz w:val="22"/>
                <w:szCs w:val="22"/>
              </w:rPr>
              <w:lastRenderedPageBreak/>
              <w:t>в соответствии с Концепцией пространственной организации территории Волгоградской области (проект Схемы территориального планирования Волгоградской области (схема 2030) с учетом методические рекомендации по размещению объектов массового спорта в субъектах Российской Федерации (Минспорт России http://www.minsport.gov.ru/activities/economy/)</w:t>
            </w:r>
          </w:p>
          <w:p w:rsidR="00BE0242" w:rsidRPr="00BE0242" w:rsidRDefault="00BE0242" w:rsidP="00BE0242">
            <w:pPr>
              <w:ind w:left="-57" w:right="-57"/>
              <w:jc w:val="both"/>
              <w:rPr>
                <w:rFonts w:ascii="Times New Roman" w:hAnsi="Times New Roman"/>
                <w:sz w:val="22"/>
                <w:szCs w:val="22"/>
              </w:rPr>
            </w:pPr>
            <w:r w:rsidRPr="00BE0242">
              <w:rPr>
                <w:rFonts w:ascii="Times New Roman" w:hAnsi="Times New Roman"/>
                <w:sz w:val="22"/>
                <w:szCs w:val="22"/>
              </w:rPr>
              <w:t>Пешеходная доступность 500 м принята в соответствии с таблицей 10.1 СП 42.13330 «СНиП 2.07.01-89*» Планировка и застройка городских и сельских поселений. Актуализированная редакция(утв. Приказом Минстроя России от 30.12.2016 N 1034/пр)</w:t>
            </w:r>
          </w:p>
        </w:tc>
      </w:tr>
      <w:tr w:rsidR="00BE0242" w:rsidRPr="00BE0242" w:rsidTr="0061113F">
        <w:tc>
          <w:tcPr>
            <w:tcW w:w="9923" w:type="dxa"/>
            <w:gridSpan w:val="2"/>
          </w:tcPr>
          <w:p w:rsidR="00BE0242" w:rsidRPr="00BE0242" w:rsidRDefault="00BE0242" w:rsidP="00BE0242">
            <w:pPr>
              <w:ind w:left="-57" w:right="-57"/>
              <w:jc w:val="center"/>
              <w:rPr>
                <w:rFonts w:ascii="Times New Roman" w:hAnsi="Times New Roman"/>
                <w:b/>
                <w:bCs/>
                <w:kern w:val="1"/>
                <w:sz w:val="22"/>
                <w:szCs w:val="22"/>
                <w:lang w:eastAsia="ar-SA"/>
              </w:rPr>
            </w:pPr>
            <w:r w:rsidRPr="00BE0242">
              <w:rPr>
                <w:rFonts w:ascii="Times New Roman" w:hAnsi="Times New Roman"/>
                <w:b/>
                <w:sz w:val="22"/>
                <w:szCs w:val="22"/>
              </w:rPr>
              <w:lastRenderedPageBreak/>
              <w:t>ОБЛАСТЬ: КУЛЬТУРНО-ПРОСВЕТИТЕЛЬСКОЕ НАЗНАЧЕНИЕ</w:t>
            </w:r>
          </w:p>
        </w:tc>
      </w:tr>
      <w:tr w:rsidR="00BE0242" w:rsidRPr="00BE0242" w:rsidTr="0061113F">
        <w:tc>
          <w:tcPr>
            <w:tcW w:w="2411" w:type="dxa"/>
          </w:tcPr>
          <w:p w:rsidR="00BE0242" w:rsidRPr="00BE0242" w:rsidRDefault="00BE0242" w:rsidP="00BE0242">
            <w:pPr>
              <w:ind w:left="-57" w:right="-57"/>
              <w:jc w:val="center"/>
              <w:rPr>
                <w:rFonts w:ascii="Times New Roman" w:hAnsi="Times New Roman"/>
                <w:b/>
                <w:bCs/>
                <w:kern w:val="1"/>
                <w:sz w:val="22"/>
                <w:szCs w:val="22"/>
                <w:lang w:eastAsia="ar-SA"/>
              </w:rPr>
            </w:pPr>
            <w:r w:rsidRPr="00BE0242">
              <w:rPr>
                <w:rFonts w:ascii="Times New Roman" w:hAnsi="Times New Roman"/>
                <w:b/>
                <w:sz w:val="22"/>
                <w:szCs w:val="22"/>
              </w:rPr>
              <w:t>Объекты библиотечного обслуживания</w:t>
            </w:r>
          </w:p>
        </w:tc>
        <w:tc>
          <w:tcPr>
            <w:tcW w:w="7512" w:type="dxa"/>
          </w:tcPr>
          <w:p w:rsidR="00BE0242" w:rsidRPr="00BE0242" w:rsidRDefault="00BE0242" w:rsidP="00BE0242">
            <w:pPr>
              <w:ind w:left="-57" w:right="-57"/>
              <w:jc w:val="center"/>
              <w:rPr>
                <w:rFonts w:ascii="Times New Roman" w:hAnsi="Times New Roman"/>
                <w:b/>
                <w:bCs/>
                <w:kern w:val="1"/>
                <w:sz w:val="22"/>
                <w:szCs w:val="22"/>
                <w:lang w:eastAsia="ar-SA"/>
              </w:rPr>
            </w:pPr>
          </w:p>
        </w:tc>
      </w:tr>
      <w:tr w:rsidR="00BE0242" w:rsidRPr="00BE0242" w:rsidTr="0061113F">
        <w:tc>
          <w:tcPr>
            <w:tcW w:w="2411" w:type="dxa"/>
            <w:vAlign w:val="center"/>
          </w:tcPr>
          <w:p w:rsidR="00BE0242" w:rsidRPr="00BE0242" w:rsidRDefault="00BE0242" w:rsidP="00BE0242">
            <w:pPr>
              <w:ind w:left="-57" w:right="-57"/>
              <w:jc w:val="center"/>
              <w:rPr>
                <w:rFonts w:ascii="Times New Roman" w:hAnsi="Times New Roman"/>
                <w:b/>
                <w:bCs/>
                <w:kern w:val="1"/>
                <w:sz w:val="22"/>
                <w:szCs w:val="22"/>
                <w:lang w:eastAsia="ar-SA"/>
              </w:rPr>
            </w:pPr>
            <w:r w:rsidRPr="00BE0242">
              <w:rPr>
                <w:rFonts w:ascii="Times New Roman" w:hAnsi="Times New Roman"/>
                <w:sz w:val="22"/>
                <w:szCs w:val="22"/>
              </w:rPr>
              <w:t>Точка доступа к полнотекстовым информационным ресурсам</w:t>
            </w:r>
          </w:p>
        </w:tc>
        <w:tc>
          <w:tcPr>
            <w:tcW w:w="7512" w:type="dxa"/>
          </w:tcPr>
          <w:p w:rsidR="00BE0242" w:rsidRPr="00BE0242" w:rsidRDefault="00BE0242" w:rsidP="00BE0242">
            <w:pPr>
              <w:ind w:left="-57" w:right="-57"/>
              <w:jc w:val="both"/>
              <w:rPr>
                <w:rFonts w:ascii="Times New Roman" w:hAnsi="Times New Roman"/>
                <w:bCs/>
                <w:sz w:val="22"/>
                <w:szCs w:val="22"/>
              </w:rPr>
            </w:pPr>
            <w:r w:rsidRPr="00BE0242">
              <w:rPr>
                <w:rFonts w:ascii="Times New Roman" w:hAnsi="Times New Roman"/>
                <w:bCs/>
                <w:sz w:val="22"/>
                <w:szCs w:val="22"/>
              </w:rPr>
              <w:t>1 точка принята в соответствии с таблицей 1 Распоряжения Минкультуры России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BE0242" w:rsidRPr="00BE0242" w:rsidRDefault="00BE0242" w:rsidP="00BE0242">
            <w:pPr>
              <w:ind w:left="-57" w:right="-57"/>
              <w:jc w:val="both"/>
              <w:rPr>
                <w:rFonts w:ascii="Times New Roman" w:hAnsi="Times New Roman"/>
                <w:bCs/>
                <w:sz w:val="22"/>
                <w:szCs w:val="22"/>
                <w:highlight w:val="yellow"/>
              </w:rPr>
            </w:pPr>
            <w:r w:rsidRPr="00BE0242">
              <w:rPr>
                <w:rFonts w:ascii="Times New Roman" w:hAnsi="Times New Roman"/>
                <w:bCs/>
                <w:sz w:val="22"/>
                <w:szCs w:val="22"/>
              </w:rPr>
              <w:t>Транспортная доступность принята от 15</w:t>
            </w:r>
            <w:r w:rsidRPr="00BE0242">
              <w:rPr>
                <w:rFonts w:ascii="Times New Roman" w:hAnsi="Times New Roman"/>
                <w:sz w:val="22"/>
                <w:szCs w:val="22"/>
              </w:rPr>
              <w:t xml:space="preserve"> до 30 мин. </w:t>
            </w:r>
            <w:r w:rsidRPr="00BE0242">
              <w:rPr>
                <w:rFonts w:ascii="Times New Roman" w:hAnsi="Times New Roman"/>
                <w:bCs/>
                <w:sz w:val="22"/>
                <w:szCs w:val="22"/>
              </w:rPr>
              <w:t>в соответствии с таблицей 1 Распоряжения Минкультуры России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BE0242" w:rsidRPr="00BE0242" w:rsidTr="0061113F">
        <w:tc>
          <w:tcPr>
            <w:tcW w:w="2411"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 xml:space="preserve"> </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 xml:space="preserve">Общедоступная </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библиотека</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 xml:space="preserve">с детским </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отделением</w:t>
            </w:r>
          </w:p>
        </w:tc>
        <w:tc>
          <w:tcPr>
            <w:tcW w:w="7512" w:type="dxa"/>
          </w:tcPr>
          <w:p w:rsidR="00BE0242" w:rsidRPr="00BE0242" w:rsidRDefault="00BE0242" w:rsidP="00BE0242">
            <w:pPr>
              <w:ind w:left="-57" w:right="-57"/>
              <w:jc w:val="both"/>
              <w:rPr>
                <w:rFonts w:ascii="Times New Roman" w:hAnsi="Times New Roman"/>
                <w:sz w:val="22"/>
                <w:szCs w:val="22"/>
              </w:rPr>
            </w:pPr>
            <w:r w:rsidRPr="00BE0242">
              <w:rPr>
                <w:rFonts w:ascii="Times New Roman" w:hAnsi="Times New Roman"/>
                <w:bCs/>
                <w:sz w:val="22"/>
                <w:szCs w:val="22"/>
              </w:rPr>
              <w:t xml:space="preserve">Не менее 1 объекта принято в соответствии с таблицей 1   </w:t>
            </w:r>
            <w:r w:rsidRPr="00BE0242">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BE0242" w:rsidRPr="00BE0242" w:rsidRDefault="00BE0242" w:rsidP="00BE0242">
            <w:pPr>
              <w:ind w:left="-57" w:right="-57"/>
              <w:jc w:val="both"/>
              <w:rPr>
                <w:rFonts w:ascii="Times New Roman" w:hAnsi="Times New Roman"/>
                <w:sz w:val="22"/>
                <w:szCs w:val="22"/>
              </w:rPr>
            </w:pPr>
            <w:r w:rsidRPr="00BE0242">
              <w:rPr>
                <w:rFonts w:ascii="Times New Roman" w:hAnsi="Times New Roman"/>
                <w:bCs/>
                <w:sz w:val="22"/>
                <w:szCs w:val="22"/>
              </w:rPr>
              <w:t>Транспортная доступность принята от 20</w:t>
            </w:r>
            <w:r w:rsidRPr="00BE0242">
              <w:rPr>
                <w:rFonts w:ascii="Times New Roman" w:hAnsi="Times New Roman"/>
                <w:sz w:val="22"/>
                <w:szCs w:val="22"/>
              </w:rPr>
              <w:t xml:space="preserve"> до 30 мин. </w:t>
            </w:r>
            <w:r w:rsidRPr="00BE0242">
              <w:rPr>
                <w:rFonts w:ascii="Times New Roman" w:hAnsi="Times New Roman"/>
                <w:bCs/>
                <w:sz w:val="22"/>
                <w:szCs w:val="22"/>
              </w:rPr>
              <w:t xml:space="preserve">в соответствии с таблицей 1 </w:t>
            </w:r>
            <w:r w:rsidRPr="00BE0242">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BE0242" w:rsidRPr="00BE0242" w:rsidTr="0061113F">
        <w:tc>
          <w:tcPr>
            <w:tcW w:w="2411" w:type="dxa"/>
            <w:vAlign w:val="center"/>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Филиал общедоступной библиотеки с детским отделением (н.п. пункт</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за исключением административного</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центра сельского поселения)</w:t>
            </w:r>
          </w:p>
        </w:tc>
        <w:tc>
          <w:tcPr>
            <w:tcW w:w="7512" w:type="dxa"/>
          </w:tcPr>
          <w:p w:rsidR="00BE0242" w:rsidRPr="00BE0242" w:rsidRDefault="00BE0242" w:rsidP="00BE0242">
            <w:pPr>
              <w:ind w:left="-57" w:right="-57"/>
              <w:jc w:val="both"/>
              <w:rPr>
                <w:rFonts w:ascii="Times New Roman" w:hAnsi="Times New Roman"/>
                <w:sz w:val="22"/>
                <w:szCs w:val="22"/>
              </w:rPr>
            </w:pPr>
            <w:r w:rsidRPr="00BE0242">
              <w:rPr>
                <w:rFonts w:ascii="Times New Roman" w:hAnsi="Times New Roman"/>
                <w:bCs/>
                <w:sz w:val="22"/>
                <w:szCs w:val="22"/>
              </w:rPr>
              <w:t xml:space="preserve">Не менее 1 объекта на населенный пункт с численностью населения от 1001 человек, принято в соответствии с таблицей 1  </w:t>
            </w:r>
            <w:r w:rsidRPr="00BE0242">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BE0242" w:rsidRPr="00BE0242" w:rsidRDefault="00BE0242" w:rsidP="00BE0242">
            <w:pPr>
              <w:ind w:left="-57" w:right="-57"/>
              <w:jc w:val="both"/>
              <w:rPr>
                <w:rFonts w:ascii="Times New Roman" w:hAnsi="Times New Roman"/>
                <w:sz w:val="22"/>
                <w:szCs w:val="22"/>
              </w:rPr>
            </w:pPr>
            <w:r w:rsidRPr="00BE0242">
              <w:rPr>
                <w:rFonts w:ascii="Times New Roman" w:hAnsi="Times New Roman"/>
                <w:bCs/>
                <w:sz w:val="22"/>
                <w:szCs w:val="22"/>
              </w:rPr>
              <w:t>Транспортная доступность принята от 20</w:t>
            </w:r>
            <w:r w:rsidRPr="00BE0242">
              <w:rPr>
                <w:rFonts w:ascii="Times New Roman" w:hAnsi="Times New Roman"/>
                <w:sz w:val="22"/>
                <w:szCs w:val="22"/>
              </w:rPr>
              <w:t xml:space="preserve"> до 30 мин. </w:t>
            </w:r>
            <w:r w:rsidRPr="00BE0242">
              <w:rPr>
                <w:rFonts w:ascii="Times New Roman" w:hAnsi="Times New Roman"/>
                <w:bCs/>
                <w:sz w:val="22"/>
                <w:szCs w:val="22"/>
              </w:rPr>
              <w:t xml:space="preserve">в соответствии с таблицей 1  </w:t>
            </w:r>
            <w:r w:rsidRPr="00BE0242">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BE0242" w:rsidRPr="00BE0242" w:rsidTr="0061113F">
        <w:tc>
          <w:tcPr>
            <w:tcW w:w="9923" w:type="dxa"/>
            <w:gridSpan w:val="2"/>
          </w:tcPr>
          <w:p w:rsidR="00BE0242" w:rsidRPr="00BE0242" w:rsidRDefault="00BE0242" w:rsidP="00BE0242">
            <w:pPr>
              <w:ind w:left="-57" w:right="-57"/>
              <w:jc w:val="center"/>
              <w:rPr>
                <w:rFonts w:ascii="Times New Roman" w:hAnsi="Times New Roman"/>
                <w:b/>
                <w:bCs/>
                <w:kern w:val="1"/>
                <w:sz w:val="22"/>
                <w:szCs w:val="22"/>
                <w:lang w:eastAsia="ar-SA"/>
              </w:rPr>
            </w:pPr>
            <w:r w:rsidRPr="00BE0242">
              <w:rPr>
                <w:rFonts w:ascii="Times New Roman" w:hAnsi="Times New Roman"/>
                <w:b/>
                <w:sz w:val="22"/>
                <w:szCs w:val="22"/>
              </w:rPr>
              <w:t>Объекты культурно-досугового (клубного) типа</w:t>
            </w:r>
          </w:p>
        </w:tc>
      </w:tr>
      <w:tr w:rsidR="00BE0242" w:rsidRPr="00BE0242" w:rsidTr="0061113F">
        <w:tc>
          <w:tcPr>
            <w:tcW w:w="2411" w:type="dxa"/>
            <w:vAlign w:val="center"/>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Дом</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культуры</w:t>
            </w:r>
          </w:p>
        </w:tc>
        <w:tc>
          <w:tcPr>
            <w:tcW w:w="7512" w:type="dxa"/>
          </w:tcPr>
          <w:p w:rsidR="00BE0242" w:rsidRPr="00BE0242" w:rsidRDefault="00BE0242" w:rsidP="00BE0242">
            <w:pPr>
              <w:ind w:left="-57" w:right="-57"/>
              <w:jc w:val="both"/>
              <w:rPr>
                <w:rFonts w:ascii="Times New Roman" w:hAnsi="Times New Roman"/>
                <w:sz w:val="22"/>
                <w:szCs w:val="22"/>
              </w:rPr>
            </w:pPr>
            <w:r w:rsidRPr="00BE0242">
              <w:rPr>
                <w:rFonts w:ascii="Times New Roman" w:hAnsi="Times New Roman"/>
                <w:bCs/>
                <w:sz w:val="22"/>
                <w:szCs w:val="22"/>
              </w:rPr>
              <w:t xml:space="preserve">1 объект </w:t>
            </w:r>
            <w:r w:rsidRPr="00BE0242">
              <w:rPr>
                <w:rFonts w:ascii="Times New Roman" w:hAnsi="Times New Roman"/>
                <w:sz w:val="22"/>
                <w:szCs w:val="22"/>
              </w:rPr>
              <w:t>независимо от количества населения</w:t>
            </w:r>
            <w:r w:rsidRPr="00BE0242">
              <w:rPr>
                <w:rFonts w:ascii="Times New Roman" w:hAnsi="Times New Roman"/>
                <w:bCs/>
                <w:sz w:val="22"/>
                <w:szCs w:val="22"/>
              </w:rPr>
              <w:t xml:space="preserve"> принято в соответствии с таблицей 6 </w:t>
            </w:r>
            <w:r w:rsidRPr="00BE0242">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BE0242" w:rsidRPr="00BE0242" w:rsidRDefault="00BE0242" w:rsidP="00BE0242">
            <w:pPr>
              <w:ind w:left="-57" w:right="-57"/>
              <w:jc w:val="both"/>
              <w:rPr>
                <w:rFonts w:ascii="Times New Roman" w:hAnsi="Times New Roman"/>
                <w:sz w:val="22"/>
                <w:szCs w:val="22"/>
              </w:rPr>
            </w:pPr>
            <w:r w:rsidRPr="00BE0242">
              <w:rPr>
                <w:rFonts w:ascii="Times New Roman" w:hAnsi="Times New Roman"/>
                <w:bCs/>
                <w:sz w:val="22"/>
                <w:szCs w:val="22"/>
              </w:rPr>
              <w:t>Транспортная доступность принята от 15 до 30</w:t>
            </w:r>
            <w:r w:rsidRPr="00BE0242">
              <w:rPr>
                <w:rFonts w:ascii="Times New Roman" w:hAnsi="Times New Roman"/>
                <w:sz w:val="22"/>
                <w:szCs w:val="22"/>
              </w:rPr>
              <w:t xml:space="preserve"> мин. </w:t>
            </w:r>
            <w:r w:rsidRPr="00BE0242">
              <w:rPr>
                <w:rFonts w:ascii="Times New Roman" w:hAnsi="Times New Roman"/>
                <w:bCs/>
                <w:sz w:val="22"/>
                <w:szCs w:val="22"/>
              </w:rPr>
              <w:t xml:space="preserve">в соответствии с таблицей 6 </w:t>
            </w:r>
            <w:r w:rsidRPr="00BE0242">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BE0242" w:rsidRPr="00BE0242" w:rsidTr="0061113F">
        <w:tc>
          <w:tcPr>
            <w:tcW w:w="9923" w:type="dxa"/>
            <w:gridSpan w:val="2"/>
          </w:tcPr>
          <w:p w:rsidR="00BE0242" w:rsidRPr="00BE0242" w:rsidRDefault="00BE0242" w:rsidP="00BE0242">
            <w:pPr>
              <w:ind w:left="-57" w:right="-57"/>
              <w:jc w:val="center"/>
              <w:rPr>
                <w:rFonts w:ascii="Times New Roman" w:hAnsi="Times New Roman"/>
                <w:b/>
                <w:bCs/>
                <w:kern w:val="1"/>
                <w:sz w:val="22"/>
                <w:szCs w:val="22"/>
                <w:lang w:eastAsia="ar-SA"/>
              </w:rPr>
            </w:pPr>
            <w:r w:rsidRPr="00BE0242">
              <w:rPr>
                <w:rFonts w:ascii="Times New Roman" w:hAnsi="Times New Roman"/>
                <w:b/>
                <w:sz w:val="22"/>
                <w:szCs w:val="22"/>
              </w:rPr>
              <w:t>ОБЛАСТЬ: МЕСТНОЕ САМОУПРАВЛЕНИЕ</w:t>
            </w:r>
          </w:p>
        </w:tc>
      </w:tr>
      <w:tr w:rsidR="00BE0242" w:rsidRPr="00BE0242" w:rsidTr="0061113F">
        <w:tc>
          <w:tcPr>
            <w:tcW w:w="2411" w:type="dxa"/>
          </w:tcPr>
          <w:p w:rsidR="00BE0242" w:rsidRPr="00BE0242" w:rsidRDefault="00BE0242" w:rsidP="00BE0242">
            <w:pPr>
              <w:ind w:left="-57" w:right="-57"/>
              <w:jc w:val="center"/>
              <w:rPr>
                <w:rFonts w:ascii="Times New Roman" w:hAnsi="Times New Roman"/>
                <w:b/>
                <w:sz w:val="22"/>
                <w:szCs w:val="22"/>
              </w:rPr>
            </w:pPr>
            <w:r w:rsidRPr="00BE0242">
              <w:rPr>
                <w:rFonts w:ascii="Times New Roman" w:hAnsi="Times New Roman"/>
                <w:b/>
                <w:sz w:val="22"/>
                <w:szCs w:val="22"/>
              </w:rPr>
              <w:t>Объекты услуг</w:t>
            </w:r>
          </w:p>
        </w:tc>
        <w:tc>
          <w:tcPr>
            <w:tcW w:w="7512" w:type="dxa"/>
          </w:tcPr>
          <w:p w:rsidR="00BE0242" w:rsidRPr="00BE0242" w:rsidRDefault="00BE0242" w:rsidP="00BE0242">
            <w:pPr>
              <w:ind w:left="-57" w:right="-57"/>
              <w:jc w:val="both"/>
              <w:rPr>
                <w:rFonts w:ascii="Times New Roman" w:hAnsi="Times New Roman"/>
                <w:sz w:val="22"/>
                <w:szCs w:val="22"/>
              </w:rPr>
            </w:pPr>
          </w:p>
        </w:tc>
      </w:tr>
      <w:tr w:rsidR="00BE0242" w:rsidRPr="00BE0242" w:rsidTr="0061113F">
        <w:tc>
          <w:tcPr>
            <w:tcW w:w="2411" w:type="dxa"/>
            <w:vAlign w:val="center"/>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lastRenderedPageBreak/>
              <w:t>Административное</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здание органа местного самоуправления</w:t>
            </w:r>
          </w:p>
        </w:tc>
        <w:tc>
          <w:tcPr>
            <w:tcW w:w="7512" w:type="dxa"/>
          </w:tcPr>
          <w:p w:rsidR="00BE0242" w:rsidRPr="00BE0242" w:rsidRDefault="00BE0242" w:rsidP="00BE0242">
            <w:pPr>
              <w:ind w:left="-57" w:right="-57"/>
              <w:jc w:val="both"/>
              <w:rPr>
                <w:rFonts w:ascii="Times New Roman" w:hAnsi="Times New Roman"/>
                <w:sz w:val="22"/>
                <w:szCs w:val="22"/>
              </w:rPr>
            </w:pPr>
            <w:r w:rsidRPr="00BE0242">
              <w:rPr>
                <w:rFonts w:ascii="Times New Roman" w:hAnsi="Times New Roman"/>
                <w:sz w:val="22"/>
                <w:szCs w:val="22"/>
              </w:rPr>
              <w:t>1 объект независимо от численности населения принят в соответствии с полномочиями установленные ч.1 ст.15 Федерального закона от 06.10.2003          N 131-ФЗ» Об общих принципах организации местного самоуправления в Российской Федерации».</w:t>
            </w:r>
          </w:p>
          <w:p w:rsidR="00BE0242" w:rsidRPr="00BE0242" w:rsidRDefault="00BE0242" w:rsidP="00BE0242">
            <w:pPr>
              <w:ind w:left="-57" w:right="-57"/>
              <w:jc w:val="both"/>
              <w:rPr>
                <w:rFonts w:ascii="Times New Roman" w:hAnsi="Times New Roman"/>
                <w:sz w:val="22"/>
                <w:szCs w:val="22"/>
              </w:rPr>
            </w:pPr>
            <w:r w:rsidRPr="00BE0242">
              <w:rPr>
                <w:rFonts w:ascii="Times New Roman" w:hAnsi="Times New Roman"/>
                <w:sz w:val="22"/>
                <w:szCs w:val="22"/>
              </w:rPr>
              <w:t>Транспортная доступность 40 минут принята исходя из времени, за которое можно добраться от самого удаленного населенного пункта муниципального образования до объекта.</w:t>
            </w:r>
          </w:p>
        </w:tc>
      </w:tr>
      <w:tr w:rsidR="00BE0242" w:rsidRPr="00BE0242" w:rsidTr="0061113F">
        <w:tc>
          <w:tcPr>
            <w:tcW w:w="9923" w:type="dxa"/>
            <w:gridSpan w:val="2"/>
          </w:tcPr>
          <w:p w:rsidR="00BE0242" w:rsidRPr="00BE0242" w:rsidRDefault="00BE0242" w:rsidP="00BE0242">
            <w:pPr>
              <w:ind w:left="-57" w:right="-57"/>
              <w:jc w:val="center"/>
              <w:rPr>
                <w:rFonts w:ascii="Times New Roman" w:hAnsi="Times New Roman"/>
                <w:b/>
                <w:bCs/>
                <w:kern w:val="1"/>
                <w:sz w:val="22"/>
                <w:szCs w:val="22"/>
                <w:lang w:eastAsia="ar-SA"/>
              </w:rPr>
            </w:pPr>
            <w:r w:rsidRPr="00BE0242">
              <w:rPr>
                <w:rFonts w:ascii="Times New Roman" w:hAnsi="Times New Roman"/>
                <w:b/>
                <w:sz w:val="22"/>
                <w:szCs w:val="22"/>
              </w:rPr>
              <w:t>ОБЛАСТЬ: БЛАГОУСТРОЙСТВО ТЕРРИТОРИИ</w:t>
            </w:r>
          </w:p>
        </w:tc>
      </w:tr>
      <w:tr w:rsidR="00BE0242" w:rsidRPr="00BE0242" w:rsidTr="0061113F">
        <w:tc>
          <w:tcPr>
            <w:tcW w:w="2411" w:type="dxa"/>
          </w:tcPr>
          <w:p w:rsidR="00BE0242" w:rsidRPr="00BE0242" w:rsidRDefault="00BE0242" w:rsidP="00BE0242">
            <w:pPr>
              <w:ind w:left="-57" w:right="-57"/>
              <w:jc w:val="center"/>
              <w:rPr>
                <w:rFonts w:ascii="Times New Roman" w:hAnsi="Times New Roman"/>
                <w:b/>
                <w:sz w:val="22"/>
                <w:szCs w:val="22"/>
              </w:rPr>
            </w:pPr>
            <w:r w:rsidRPr="00BE0242">
              <w:rPr>
                <w:rFonts w:ascii="Times New Roman" w:hAnsi="Times New Roman"/>
                <w:b/>
                <w:sz w:val="22"/>
                <w:szCs w:val="22"/>
              </w:rPr>
              <w:t>Объекты общественных пространств</w:t>
            </w:r>
          </w:p>
        </w:tc>
        <w:tc>
          <w:tcPr>
            <w:tcW w:w="7512" w:type="dxa"/>
          </w:tcPr>
          <w:p w:rsidR="00BE0242" w:rsidRPr="00BE0242" w:rsidRDefault="00BE0242" w:rsidP="00BE0242">
            <w:pPr>
              <w:ind w:left="-57" w:right="-57"/>
              <w:jc w:val="both"/>
              <w:rPr>
                <w:rFonts w:ascii="Times New Roman" w:hAnsi="Times New Roman"/>
                <w:sz w:val="22"/>
                <w:szCs w:val="22"/>
              </w:rPr>
            </w:pPr>
          </w:p>
        </w:tc>
      </w:tr>
      <w:tr w:rsidR="00BE0242" w:rsidRPr="00BE0242" w:rsidTr="0061113F">
        <w:tc>
          <w:tcPr>
            <w:tcW w:w="2411" w:type="dxa"/>
            <w:vAlign w:val="center"/>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Территория</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рекреационного</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назначения</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(лесопарк,</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парк, сквер,</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бульвар, аллея)</w:t>
            </w:r>
          </w:p>
        </w:tc>
        <w:tc>
          <w:tcPr>
            <w:tcW w:w="7512" w:type="dxa"/>
          </w:tcPr>
          <w:p w:rsidR="00BE0242" w:rsidRPr="00BE0242" w:rsidRDefault="00BE0242" w:rsidP="00BE0242">
            <w:pPr>
              <w:ind w:left="-57" w:right="-57"/>
              <w:jc w:val="both"/>
              <w:rPr>
                <w:rFonts w:ascii="Times New Roman" w:hAnsi="Times New Roman"/>
                <w:bCs/>
                <w:sz w:val="22"/>
                <w:szCs w:val="22"/>
              </w:rPr>
            </w:pPr>
            <w:r w:rsidRPr="00BE0242">
              <w:rPr>
                <w:rFonts w:ascii="Times New Roman" w:hAnsi="Times New Roman"/>
                <w:bCs/>
                <w:sz w:val="22"/>
                <w:szCs w:val="22"/>
              </w:rPr>
              <w:t>Площадь территории 12 м2 на чел. принято в соответствии с таблицей 9.2. СП 42.13330 «СНиП 2.07.01-89*» Планировка и застройка городских и сельских поселений. Актуализированная редакция(утв. Приказом Минстроя России от 30.12.2016 N 1034/ пр)</w:t>
            </w:r>
          </w:p>
          <w:p w:rsidR="00BE0242" w:rsidRPr="00BE0242" w:rsidRDefault="00BE0242" w:rsidP="00BE0242">
            <w:pPr>
              <w:ind w:left="-57" w:right="-57"/>
              <w:jc w:val="both"/>
              <w:rPr>
                <w:rFonts w:ascii="Times New Roman" w:hAnsi="Times New Roman"/>
                <w:bCs/>
                <w:sz w:val="22"/>
                <w:szCs w:val="22"/>
              </w:rPr>
            </w:pPr>
            <w:r w:rsidRPr="00BE0242">
              <w:rPr>
                <w:rFonts w:ascii="Times New Roman" w:hAnsi="Times New Roman"/>
                <w:bCs/>
                <w:sz w:val="22"/>
                <w:szCs w:val="22"/>
              </w:rPr>
              <w:t xml:space="preserve">Базовое предельное значение показателя «А» по зонам урбанизированности получаем по формуле: 12 х КУМО, </w:t>
            </w:r>
          </w:p>
          <w:p w:rsidR="00BE0242" w:rsidRPr="00BE0242" w:rsidRDefault="00BE0242" w:rsidP="00BE0242">
            <w:pPr>
              <w:ind w:left="-57" w:right="-57"/>
              <w:jc w:val="both"/>
              <w:rPr>
                <w:rFonts w:ascii="Times New Roman" w:hAnsi="Times New Roman"/>
                <w:bCs/>
                <w:sz w:val="22"/>
                <w:szCs w:val="22"/>
              </w:rPr>
            </w:pPr>
            <w:r w:rsidRPr="00BE0242">
              <w:rPr>
                <w:rFonts w:ascii="Times New Roman" w:hAnsi="Times New Roman"/>
                <w:bCs/>
                <w:sz w:val="22"/>
                <w:szCs w:val="22"/>
              </w:rPr>
              <w:t>где: КУМО* - коэффициент урбанизированности муниципального образования</w:t>
            </w:r>
          </w:p>
          <w:p w:rsidR="00BE0242" w:rsidRPr="00BE0242" w:rsidRDefault="00BE0242" w:rsidP="00BE0242">
            <w:pPr>
              <w:ind w:left="-57" w:right="-57"/>
              <w:jc w:val="both"/>
              <w:rPr>
                <w:rFonts w:ascii="Times New Roman" w:hAnsi="Times New Roman"/>
                <w:sz w:val="22"/>
                <w:szCs w:val="22"/>
              </w:rPr>
            </w:pPr>
            <w:r w:rsidRPr="00BE0242">
              <w:rPr>
                <w:rFonts w:ascii="Times New Roman" w:hAnsi="Times New Roman"/>
                <w:bCs/>
                <w:sz w:val="22"/>
                <w:szCs w:val="22"/>
              </w:rPr>
              <w:t>Транспортная доступность принята 20</w:t>
            </w:r>
            <w:r w:rsidRPr="00BE0242">
              <w:rPr>
                <w:rFonts w:ascii="Times New Roman" w:hAnsi="Times New Roman"/>
                <w:sz w:val="22"/>
                <w:szCs w:val="22"/>
              </w:rPr>
              <w:t xml:space="preserve"> мин </w:t>
            </w:r>
            <w:r w:rsidRPr="00BE0242">
              <w:rPr>
                <w:rFonts w:ascii="Times New Roman" w:hAnsi="Times New Roman"/>
                <w:bCs/>
                <w:sz w:val="22"/>
                <w:szCs w:val="22"/>
              </w:rPr>
              <w:t xml:space="preserve">в соответствии с п 9.4. </w:t>
            </w:r>
            <w:r w:rsidRPr="00BE0242">
              <w:rPr>
                <w:rFonts w:ascii="Times New Roman" w:hAnsi="Times New Roman"/>
                <w:sz w:val="22"/>
                <w:szCs w:val="22"/>
              </w:rPr>
              <w:t>СП 42.13330 «СНиП 2.07.01-89*» Планировка и застройка городских и сельских поселений. Актуализированная редакция(утв. Приказом Минстроя России от 30.12.2016 N 1034/ пр)</w:t>
            </w:r>
          </w:p>
        </w:tc>
      </w:tr>
      <w:tr w:rsidR="00BE0242" w:rsidRPr="00BE0242" w:rsidTr="0061113F">
        <w:tc>
          <w:tcPr>
            <w:tcW w:w="2411" w:type="dxa"/>
            <w:vAlign w:val="center"/>
          </w:tcPr>
          <w:p w:rsidR="00BE0242" w:rsidRPr="00BE0242" w:rsidRDefault="00BE0242" w:rsidP="00BE0242">
            <w:pPr>
              <w:ind w:left="-57" w:right="-57"/>
              <w:jc w:val="center"/>
              <w:rPr>
                <w:rFonts w:ascii="Times New Roman" w:hAnsi="Times New Roman"/>
                <w:b/>
                <w:sz w:val="22"/>
                <w:szCs w:val="22"/>
              </w:rPr>
            </w:pPr>
            <w:r w:rsidRPr="00BE0242">
              <w:rPr>
                <w:rFonts w:ascii="Times New Roman" w:hAnsi="Times New Roman"/>
                <w:b/>
                <w:sz w:val="22"/>
                <w:szCs w:val="22"/>
              </w:rPr>
              <w:t>Объекты благоустройства</w:t>
            </w:r>
          </w:p>
        </w:tc>
        <w:tc>
          <w:tcPr>
            <w:tcW w:w="7512" w:type="dxa"/>
          </w:tcPr>
          <w:p w:rsidR="00BE0242" w:rsidRPr="00BE0242" w:rsidRDefault="00BE0242" w:rsidP="00BE0242">
            <w:pPr>
              <w:ind w:left="-57" w:right="-57"/>
              <w:jc w:val="both"/>
              <w:rPr>
                <w:rFonts w:ascii="Times New Roman" w:hAnsi="Times New Roman"/>
                <w:sz w:val="22"/>
                <w:szCs w:val="22"/>
              </w:rPr>
            </w:pPr>
          </w:p>
        </w:tc>
      </w:tr>
      <w:tr w:rsidR="00BE0242" w:rsidRPr="00BE0242" w:rsidTr="0061113F">
        <w:tc>
          <w:tcPr>
            <w:tcW w:w="2411" w:type="dxa"/>
            <w:vAlign w:val="center"/>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Детская</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площадка</w:t>
            </w:r>
          </w:p>
        </w:tc>
        <w:tc>
          <w:tcPr>
            <w:tcW w:w="7512" w:type="dxa"/>
          </w:tcPr>
          <w:p w:rsidR="00BE0242" w:rsidRPr="00BE0242" w:rsidRDefault="00BE0242" w:rsidP="00BE0242">
            <w:pPr>
              <w:widowControl/>
              <w:adjustRightInd w:val="0"/>
              <w:ind w:left="-57" w:right="-57"/>
              <w:jc w:val="both"/>
              <w:rPr>
                <w:rFonts w:ascii="Times New Roman" w:eastAsiaTheme="minorHAnsi" w:hAnsi="Times New Roman"/>
                <w:sz w:val="22"/>
                <w:szCs w:val="22"/>
                <w:lang w:eastAsia="en-US"/>
              </w:rPr>
            </w:pPr>
            <w:r w:rsidRPr="00BE0242">
              <w:rPr>
                <w:rFonts w:ascii="Times New Roman" w:hAnsi="Times New Roman"/>
                <w:bCs/>
                <w:sz w:val="22"/>
                <w:szCs w:val="22"/>
              </w:rPr>
              <w:t>0,5 м</w:t>
            </w:r>
            <w:r w:rsidRPr="00BE0242">
              <w:rPr>
                <w:rFonts w:ascii="Times New Roman" w:hAnsi="Times New Roman"/>
                <w:bCs/>
                <w:sz w:val="22"/>
                <w:szCs w:val="22"/>
                <w:vertAlign w:val="superscript"/>
              </w:rPr>
              <w:t>2</w:t>
            </w:r>
            <w:r w:rsidRPr="00BE0242">
              <w:rPr>
                <w:rFonts w:ascii="Times New Roman" w:hAnsi="Times New Roman"/>
                <w:bCs/>
                <w:sz w:val="22"/>
                <w:szCs w:val="22"/>
              </w:rPr>
              <w:t xml:space="preserve"> </w:t>
            </w:r>
            <w:r w:rsidRPr="00BE0242">
              <w:rPr>
                <w:rFonts w:ascii="Times New Roman" w:eastAsiaTheme="minorHAnsi" w:hAnsi="Times New Roman"/>
                <w:sz w:val="22"/>
                <w:szCs w:val="22"/>
                <w:lang w:eastAsia="en-US"/>
              </w:rPr>
              <w:t xml:space="preserve"> на человека площади территории принято в соответствии с </w:t>
            </w:r>
            <w:hyperlink r:id="rId75" w:history="1">
              <w:r w:rsidRPr="00BE0242">
                <w:rPr>
                  <w:rFonts w:ascii="Times New Roman" w:eastAsiaTheme="minorHAnsi" w:hAnsi="Times New Roman"/>
                  <w:sz w:val="22"/>
                  <w:szCs w:val="22"/>
                  <w:lang w:eastAsia="en-US"/>
                </w:rPr>
                <w:t>п. 4.15.2.3</w:t>
              </w:r>
            </w:hyperlink>
            <w:r w:rsidRPr="00BE0242">
              <w:rPr>
                <w:rFonts w:ascii="Times New Roman" w:eastAsiaTheme="minorHAnsi" w:hAnsi="Times New Roman"/>
                <w:sz w:val="22"/>
                <w:szCs w:val="22"/>
                <w:lang w:eastAsia="en-US"/>
              </w:rPr>
              <w:t xml:space="preserve">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p w:rsidR="00BE0242" w:rsidRPr="00BE0242" w:rsidRDefault="00BE0242" w:rsidP="00BE0242">
            <w:pPr>
              <w:widowControl/>
              <w:adjustRightInd w:val="0"/>
              <w:ind w:left="-57" w:right="-57"/>
              <w:jc w:val="both"/>
              <w:rPr>
                <w:rFonts w:ascii="Times New Roman" w:hAnsi="Times New Roman"/>
                <w:sz w:val="22"/>
                <w:szCs w:val="22"/>
              </w:rPr>
            </w:pPr>
            <w:r w:rsidRPr="00BE0242">
              <w:rPr>
                <w:rFonts w:ascii="Times New Roman" w:hAnsi="Times New Roman"/>
                <w:bCs/>
                <w:sz w:val="22"/>
                <w:szCs w:val="22"/>
              </w:rPr>
              <w:t xml:space="preserve">Пешеходная доступность принята 500 м (в границах квартала, микрорайона) </w:t>
            </w:r>
            <w:r w:rsidRPr="00BE0242">
              <w:rPr>
                <w:rFonts w:ascii="Times New Roman" w:eastAsiaTheme="minorHAnsi" w:hAnsi="Times New Roman"/>
                <w:sz w:val="22"/>
                <w:szCs w:val="22"/>
                <w:lang w:eastAsia="en-US"/>
              </w:rPr>
              <w:t xml:space="preserve">в соответствии с </w:t>
            </w:r>
            <w:hyperlink r:id="rId76" w:history="1">
              <w:r w:rsidRPr="00BE0242">
                <w:rPr>
                  <w:rFonts w:ascii="Times New Roman" w:eastAsiaTheme="minorHAnsi" w:hAnsi="Times New Roman"/>
                  <w:sz w:val="22"/>
                  <w:szCs w:val="22"/>
                  <w:lang w:eastAsia="en-US"/>
                </w:rPr>
                <w:t>п. 8</w:t>
              </w:r>
            </w:hyperlink>
            <w:r w:rsidRPr="00BE0242">
              <w:rPr>
                <w:rFonts w:ascii="Times New Roman" w:eastAsiaTheme="minorHAnsi" w:hAnsi="Times New Roman"/>
                <w:sz w:val="22"/>
                <w:szCs w:val="22"/>
                <w:lang w:eastAsia="en-US"/>
              </w:rPr>
              <w:t xml:space="preserve"> приказа Минстроя России от 13.04.2017 N 711/пр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tc>
      </w:tr>
      <w:tr w:rsidR="00BE0242" w:rsidRPr="00BE0242" w:rsidTr="0061113F">
        <w:tc>
          <w:tcPr>
            <w:tcW w:w="2411"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 xml:space="preserve">Площадка отдыха </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и досуга</w:t>
            </w:r>
          </w:p>
        </w:tc>
        <w:tc>
          <w:tcPr>
            <w:tcW w:w="7512" w:type="dxa"/>
          </w:tcPr>
          <w:p w:rsidR="00BE0242" w:rsidRPr="00BE0242" w:rsidRDefault="00BE0242" w:rsidP="00BE0242">
            <w:pPr>
              <w:ind w:left="-57" w:right="-57"/>
              <w:jc w:val="both"/>
              <w:rPr>
                <w:rFonts w:ascii="Times New Roman" w:hAnsi="Times New Roman"/>
                <w:bCs/>
                <w:sz w:val="22"/>
                <w:szCs w:val="22"/>
              </w:rPr>
            </w:pPr>
            <w:r w:rsidRPr="00BE0242">
              <w:rPr>
                <w:rFonts w:ascii="Times New Roman" w:hAnsi="Times New Roman"/>
                <w:bCs/>
                <w:sz w:val="22"/>
                <w:szCs w:val="22"/>
              </w:rPr>
              <w:t>0,1 м</w:t>
            </w:r>
            <w:r w:rsidRPr="00BE0242">
              <w:rPr>
                <w:rFonts w:ascii="Times New Roman" w:hAnsi="Times New Roman"/>
                <w:bCs/>
                <w:sz w:val="22"/>
                <w:szCs w:val="22"/>
                <w:vertAlign w:val="superscript"/>
              </w:rPr>
              <w:t>2</w:t>
            </w:r>
            <w:r w:rsidRPr="00BE0242">
              <w:rPr>
                <w:rFonts w:ascii="Times New Roman" w:hAnsi="Times New Roman"/>
                <w:bCs/>
                <w:sz w:val="22"/>
                <w:szCs w:val="22"/>
              </w:rPr>
              <w:t xml:space="preserve"> на человека площадь территории принята в соответствии с п. 4.15.3.2.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p w:rsidR="00BE0242" w:rsidRPr="00BE0242" w:rsidRDefault="00BE0242" w:rsidP="00BE0242">
            <w:pPr>
              <w:ind w:left="-57" w:right="-57"/>
              <w:jc w:val="both"/>
              <w:rPr>
                <w:rFonts w:ascii="Times New Roman" w:hAnsi="Times New Roman"/>
                <w:sz w:val="22"/>
                <w:szCs w:val="22"/>
              </w:rPr>
            </w:pPr>
            <w:r w:rsidRPr="00BE0242">
              <w:rPr>
                <w:rFonts w:ascii="Times New Roman" w:hAnsi="Times New Roman"/>
                <w:bCs/>
                <w:sz w:val="22"/>
                <w:szCs w:val="22"/>
              </w:rPr>
              <w:t>Пешеходная доступность принята 600</w:t>
            </w:r>
            <w:r w:rsidRPr="00BE0242">
              <w:rPr>
                <w:rFonts w:ascii="Times New Roman" w:hAnsi="Times New Roman"/>
                <w:sz w:val="22"/>
                <w:szCs w:val="22"/>
              </w:rPr>
              <w:t xml:space="preserve"> м </w:t>
            </w:r>
            <w:r w:rsidRPr="00BE0242">
              <w:rPr>
                <w:rFonts w:ascii="Times New Roman" w:hAnsi="Times New Roman"/>
                <w:bCs/>
                <w:sz w:val="22"/>
                <w:szCs w:val="22"/>
              </w:rPr>
              <w:t>в соответствии с п. 4.15.3.2.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tc>
      </w:tr>
      <w:tr w:rsidR="00BE0242" w:rsidRPr="00BE0242" w:rsidTr="0061113F">
        <w:tc>
          <w:tcPr>
            <w:tcW w:w="9923" w:type="dxa"/>
            <w:gridSpan w:val="2"/>
          </w:tcPr>
          <w:p w:rsidR="00BE0242" w:rsidRPr="00BE0242" w:rsidRDefault="00BE0242" w:rsidP="00BE0242">
            <w:pPr>
              <w:ind w:left="-57" w:right="-57"/>
              <w:jc w:val="center"/>
              <w:rPr>
                <w:rFonts w:ascii="Times New Roman" w:hAnsi="Times New Roman"/>
                <w:b/>
                <w:bCs/>
                <w:kern w:val="1"/>
                <w:sz w:val="22"/>
                <w:szCs w:val="22"/>
                <w:lang w:eastAsia="ar-SA"/>
              </w:rPr>
            </w:pPr>
            <w:r w:rsidRPr="00BE0242">
              <w:rPr>
                <w:rFonts w:ascii="Times New Roman" w:hAnsi="Times New Roman"/>
                <w:b/>
                <w:bCs/>
                <w:sz w:val="22"/>
                <w:szCs w:val="22"/>
              </w:rPr>
              <w:t>ОБЛАСТЬ: ЗДРАВООХРАНЕНИЕ</w:t>
            </w:r>
          </w:p>
        </w:tc>
      </w:tr>
      <w:tr w:rsidR="00BE0242" w:rsidRPr="00BE0242" w:rsidTr="0061113F">
        <w:tc>
          <w:tcPr>
            <w:tcW w:w="2411" w:type="dxa"/>
            <w:vAlign w:val="center"/>
          </w:tcPr>
          <w:p w:rsidR="00BE0242" w:rsidRPr="00BE0242" w:rsidRDefault="00BE0242" w:rsidP="00BE0242">
            <w:pPr>
              <w:ind w:left="-57" w:right="-57"/>
              <w:jc w:val="center"/>
              <w:rPr>
                <w:rFonts w:ascii="Times New Roman" w:hAnsi="Times New Roman"/>
                <w:b/>
                <w:sz w:val="22"/>
                <w:szCs w:val="22"/>
              </w:rPr>
            </w:pPr>
            <w:r w:rsidRPr="00BE0242">
              <w:rPr>
                <w:rFonts w:ascii="Times New Roman" w:hAnsi="Times New Roman"/>
                <w:b/>
                <w:sz w:val="22"/>
                <w:szCs w:val="22"/>
              </w:rPr>
              <w:t>Объекты в области здравоохранения</w:t>
            </w:r>
          </w:p>
        </w:tc>
        <w:tc>
          <w:tcPr>
            <w:tcW w:w="7512" w:type="dxa"/>
          </w:tcPr>
          <w:p w:rsidR="00BE0242" w:rsidRPr="00BE0242" w:rsidRDefault="00BE0242" w:rsidP="00BE0242">
            <w:pPr>
              <w:widowControl/>
              <w:adjustRightInd w:val="0"/>
              <w:ind w:left="-57" w:right="-57"/>
              <w:jc w:val="both"/>
              <w:rPr>
                <w:rFonts w:ascii="Times New Roman" w:eastAsiaTheme="minorHAnsi" w:hAnsi="Times New Roman"/>
                <w:sz w:val="22"/>
                <w:szCs w:val="22"/>
                <w:lang w:eastAsia="en-US"/>
              </w:rPr>
            </w:pPr>
          </w:p>
        </w:tc>
      </w:tr>
      <w:tr w:rsidR="00BE0242" w:rsidRPr="00BE0242" w:rsidTr="0061113F">
        <w:tc>
          <w:tcPr>
            <w:tcW w:w="2411" w:type="dxa"/>
            <w:vAlign w:val="center"/>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Фельдшерско-акушерские</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пункты</w:t>
            </w:r>
          </w:p>
        </w:tc>
        <w:tc>
          <w:tcPr>
            <w:tcW w:w="7512" w:type="dxa"/>
          </w:tcPr>
          <w:p w:rsidR="00BE0242" w:rsidRPr="00BE0242" w:rsidRDefault="00BE0242" w:rsidP="00BE0242">
            <w:pPr>
              <w:widowControl/>
              <w:adjustRightInd w:val="0"/>
              <w:ind w:left="-57" w:right="-57"/>
              <w:jc w:val="both"/>
              <w:rPr>
                <w:rFonts w:ascii="Times New Roman" w:hAnsi="Times New Roman"/>
                <w:bCs/>
                <w:sz w:val="22"/>
                <w:szCs w:val="22"/>
              </w:rPr>
            </w:pPr>
            <w:r w:rsidRPr="00BE0242">
              <w:rPr>
                <w:rFonts w:ascii="Times New Roman" w:eastAsiaTheme="minorHAnsi" w:hAnsi="Times New Roman"/>
                <w:sz w:val="22"/>
                <w:szCs w:val="22"/>
                <w:lang w:eastAsia="en-US"/>
              </w:rPr>
              <w:t xml:space="preserve">Показатель обеспеченности (кол-во мест), Показатель транспортной доступности объекта установлены исходя из текущего состояния и перспектив развития системы учреждений здравоохранения региона с учетом требований </w:t>
            </w:r>
            <w:hyperlink r:id="rId77" w:history="1">
              <w:r w:rsidRPr="00BE0242">
                <w:rPr>
                  <w:rFonts w:ascii="Times New Roman" w:eastAsiaTheme="minorHAnsi" w:hAnsi="Times New Roman"/>
                  <w:sz w:val="22"/>
                  <w:szCs w:val="22"/>
                  <w:lang w:eastAsia="en-US"/>
                </w:rPr>
                <w:t>СП 118.13330.2012</w:t>
              </w:r>
            </w:hyperlink>
            <w:r w:rsidRPr="00BE0242">
              <w:rPr>
                <w:rFonts w:ascii="Times New Roman" w:eastAsiaTheme="minorHAnsi" w:hAnsi="Times New Roman"/>
                <w:sz w:val="22"/>
                <w:szCs w:val="22"/>
                <w:lang w:eastAsia="en-US"/>
              </w:rPr>
              <w:t xml:space="preserve">. Общественные здания и сооружения, </w:t>
            </w:r>
            <w:hyperlink r:id="rId78" w:history="1">
              <w:r w:rsidRPr="00BE0242">
                <w:rPr>
                  <w:rFonts w:ascii="Times New Roman" w:eastAsiaTheme="minorHAnsi" w:hAnsi="Times New Roman"/>
                  <w:sz w:val="22"/>
                  <w:szCs w:val="22"/>
                  <w:lang w:eastAsia="en-US"/>
                </w:rPr>
                <w:t>СП 42.13330.2016</w:t>
              </w:r>
            </w:hyperlink>
            <w:r w:rsidRPr="00BE0242">
              <w:rPr>
                <w:rFonts w:ascii="Times New Roman" w:eastAsiaTheme="minorHAnsi" w:hAnsi="Times New Roman"/>
                <w:sz w:val="22"/>
                <w:szCs w:val="22"/>
                <w:lang w:eastAsia="en-US"/>
              </w:rPr>
              <w:t>. Градостроительство. Планировка и застройка городских и сельских поселений</w:t>
            </w:r>
          </w:p>
        </w:tc>
      </w:tr>
      <w:tr w:rsidR="00BE0242" w:rsidRPr="00BE0242" w:rsidTr="0061113F">
        <w:tc>
          <w:tcPr>
            <w:tcW w:w="9923" w:type="dxa"/>
            <w:gridSpan w:val="2"/>
          </w:tcPr>
          <w:p w:rsidR="00BE0242" w:rsidRPr="00BE0242" w:rsidRDefault="00BE0242" w:rsidP="00BE0242">
            <w:pPr>
              <w:ind w:left="-57" w:right="-57"/>
              <w:jc w:val="center"/>
              <w:rPr>
                <w:rFonts w:ascii="Times New Roman" w:hAnsi="Times New Roman"/>
                <w:b/>
                <w:bCs/>
                <w:sz w:val="22"/>
                <w:szCs w:val="22"/>
              </w:rPr>
            </w:pPr>
            <w:r w:rsidRPr="00BE0242">
              <w:rPr>
                <w:rFonts w:ascii="Times New Roman" w:hAnsi="Times New Roman"/>
                <w:b/>
                <w:bCs/>
                <w:sz w:val="22"/>
                <w:szCs w:val="22"/>
              </w:rPr>
              <w:t xml:space="preserve">ОБЛАСТЬ: ОБРАБОТКА, УТИЛИЗАЦИЯ, ОБЕЗВРЕЖИВАНИЕ, </w:t>
            </w:r>
          </w:p>
          <w:p w:rsidR="00BE0242" w:rsidRPr="00BE0242" w:rsidRDefault="00BE0242" w:rsidP="00BE0242">
            <w:pPr>
              <w:ind w:left="-57" w:right="-57"/>
              <w:jc w:val="center"/>
              <w:rPr>
                <w:rFonts w:ascii="Times New Roman" w:hAnsi="Times New Roman"/>
                <w:b/>
                <w:bCs/>
                <w:sz w:val="22"/>
                <w:szCs w:val="22"/>
              </w:rPr>
            </w:pPr>
            <w:r w:rsidRPr="00BE0242">
              <w:rPr>
                <w:rFonts w:ascii="Times New Roman" w:hAnsi="Times New Roman"/>
                <w:b/>
                <w:bCs/>
                <w:sz w:val="22"/>
                <w:szCs w:val="22"/>
              </w:rPr>
              <w:t>РАЗМЕЩЕНИЕ ТВЕРДЫХ КОММУНАЛЬНЫХ ОТХОДОВ</w:t>
            </w:r>
          </w:p>
        </w:tc>
      </w:tr>
      <w:tr w:rsidR="00BE0242" w:rsidRPr="00BE0242" w:rsidTr="0061113F">
        <w:tc>
          <w:tcPr>
            <w:tcW w:w="2411" w:type="dxa"/>
            <w:vAlign w:val="center"/>
          </w:tcPr>
          <w:p w:rsidR="00BE0242" w:rsidRPr="00BE0242" w:rsidRDefault="00BE0242" w:rsidP="00BE0242">
            <w:pPr>
              <w:ind w:left="-57" w:right="-57"/>
              <w:jc w:val="center"/>
              <w:rPr>
                <w:rFonts w:ascii="Times New Roman" w:hAnsi="Times New Roman"/>
                <w:b/>
                <w:sz w:val="22"/>
                <w:szCs w:val="22"/>
              </w:rPr>
            </w:pPr>
            <w:r w:rsidRPr="00BE0242">
              <w:rPr>
                <w:rFonts w:ascii="Times New Roman" w:hAnsi="Times New Roman"/>
                <w:b/>
                <w:bCs/>
                <w:sz w:val="22"/>
                <w:szCs w:val="22"/>
              </w:rPr>
              <w:t xml:space="preserve">Объекты обработки, </w:t>
            </w:r>
            <w:r w:rsidRPr="00BE0242">
              <w:rPr>
                <w:rFonts w:ascii="Times New Roman" w:hAnsi="Times New Roman"/>
                <w:b/>
                <w:bCs/>
                <w:sz w:val="22"/>
                <w:szCs w:val="22"/>
              </w:rPr>
              <w:lastRenderedPageBreak/>
              <w:t>утилизации, обезвреживания, размещения твердых коммунальных отходов</w:t>
            </w:r>
          </w:p>
        </w:tc>
        <w:tc>
          <w:tcPr>
            <w:tcW w:w="7512" w:type="dxa"/>
          </w:tcPr>
          <w:p w:rsidR="00BE0242" w:rsidRPr="00BE0242" w:rsidRDefault="00BE0242" w:rsidP="00BE0242">
            <w:pPr>
              <w:ind w:left="-57" w:right="-57"/>
              <w:jc w:val="center"/>
              <w:rPr>
                <w:rFonts w:ascii="Times New Roman" w:hAnsi="Times New Roman"/>
                <w:b/>
                <w:bCs/>
                <w:kern w:val="1"/>
                <w:sz w:val="22"/>
                <w:szCs w:val="22"/>
                <w:lang w:eastAsia="ar-SA"/>
              </w:rPr>
            </w:pPr>
          </w:p>
        </w:tc>
      </w:tr>
      <w:tr w:rsidR="00BE0242" w:rsidRPr="00BE0242" w:rsidTr="0061113F">
        <w:tc>
          <w:tcPr>
            <w:tcW w:w="2411" w:type="dxa"/>
            <w:vAlign w:val="center"/>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lastRenderedPageBreak/>
              <w:t>Площадки для установки контейнеров для сбора, в том числе раздельного, твердых коммунальных отходов</w:t>
            </w:r>
          </w:p>
        </w:tc>
        <w:tc>
          <w:tcPr>
            <w:tcW w:w="7512" w:type="dxa"/>
          </w:tcPr>
          <w:p w:rsidR="00BE0242" w:rsidRPr="00BE0242" w:rsidRDefault="00BE0242" w:rsidP="00BE0242">
            <w:pPr>
              <w:ind w:left="-57" w:right="-57"/>
              <w:jc w:val="both"/>
              <w:rPr>
                <w:rFonts w:ascii="Times New Roman" w:hAnsi="Times New Roman"/>
                <w:b/>
                <w:bCs/>
                <w:kern w:val="1"/>
                <w:sz w:val="22"/>
                <w:szCs w:val="22"/>
                <w:lang w:eastAsia="ar-SA"/>
              </w:rPr>
            </w:pPr>
            <w:r w:rsidRPr="00BE0242">
              <w:rPr>
                <w:rFonts w:ascii="Times New Roman" w:eastAsiaTheme="minorHAnsi" w:hAnsi="Times New Roman"/>
                <w:sz w:val="22"/>
                <w:szCs w:val="22"/>
                <w:lang w:eastAsia="en-US"/>
              </w:rPr>
              <w:t xml:space="preserve">Определяются в соответствии с территориальной схемой обращения с отходами на территории Волгоградской области. </w:t>
            </w:r>
            <w:hyperlink r:id="rId79" w:history="1">
              <w:r w:rsidRPr="00BE0242">
                <w:rPr>
                  <w:rFonts w:ascii="Times New Roman" w:eastAsiaTheme="minorHAnsi" w:hAnsi="Times New Roman"/>
                  <w:sz w:val="22"/>
                  <w:szCs w:val="22"/>
                  <w:lang w:eastAsia="en-US"/>
                </w:rPr>
                <w:t>Приказ</w:t>
              </w:r>
            </w:hyperlink>
            <w:r w:rsidRPr="00BE0242">
              <w:rPr>
                <w:rFonts w:ascii="Times New Roman" w:eastAsiaTheme="minorHAnsi" w:hAnsi="Times New Roman"/>
                <w:sz w:val="22"/>
                <w:szCs w:val="22"/>
                <w:lang w:eastAsia="en-US"/>
              </w:rPr>
              <w:t xml:space="preserve"> комитета природных ресурсов, лесного хозяйства и экологии Волгоградской области от 30.05.2020 N 927-ОД "Об утверждении территориальной схемы обращения с отходами на территории Волгоградской области"</w:t>
            </w:r>
          </w:p>
        </w:tc>
      </w:tr>
      <w:tr w:rsidR="00BE0242" w:rsidRPr="00BE0242" w:rsidTr="0061113F">
        <w:tc>
          <w:tcPr>
            <w:tcW w:w="9923" w:type="dxa"/>
            <w:gridSpan w:val="2"/>
          </w:tcPr>
          <w:p w:rsidR="00BE0242" w:rsidRPr="00BE0242" w:rsidRDefault="00BE0242" w:rsidP="00BE0242">
            <w:pPr>
              <w:ind w:left="-57" w:right="-57"/>
              <w:jc w:val="center"/>
              <w:rPr>
                <w:rFonts w:ascii="Times New Roman" w:hAnsi="Times New Roman"/>
                <w:b/>
                <w:bCs/>
                <w:kern w:val="1"/>
                <w:sz w:val="22"/>
                <w:szCs w:val="22"/>
                <w:lang w:eastAsia="ar-SA"/>
              </w:rPr>
            </w:pPr>
            <w:r w:rsidRPr="00BE0242">
              <w:rPr>
                <w:rFonts w:ascii="Times New Roman" w:hAnsi="Times New Roman"/>
                <w:b/>
                <w:sz w:val="22"/>
                <w:szCs w:val="22"/>
              </w:rPr>
              <w:t>ОБЛАСТЬ: ГРАЖДАНСКАЯ ОБОРОНА И ПРЕДУПРЕЖДЕНИЕ ЧС</w:t>
            </w:r>
          </w:p>
        </w:tc>
      </w:tr>
      <w:tr w:rsidR="00BE0242" w:rsidRPr="00BE0242" w:rsidTr="0061113F">
        <w:tc>
          <w:tcPr>
            <w:tcW w:w="2411" w:type="dxa"/>
            <w:vAlign w:val="center"/>
          </w:tcPr>
          <w:p w:rsidR="00BE0242" w:rsidRPr="00BE0242" w:rsidRDefault="00BE0242" w:rsidP="00BE0242">
            <w:pPr>
              <w:ind w:left="-57" w:right="-57"/>
              <w:jc w:val="center"/>
              <w:rPr>
                <w:rFonts w:ascii="Times New Roman" w:hAnsi="Times New Roman"/>
                <w:b/>
                <w:bCs/>
                <w:kern w:val="1"/>
                <w:sz w:val="22"/>
                <w:szCs w:val="22"/>
                <w:lang w:eastAsia="ar-SA"/>
              </w:rPr>
            </w:pPr>
            <w:r w:rsidRPr="00BE0242">
              <w:rPr>
                <w:rFonts w:ascii="Times New Roman" w:hAnsi="Times New Roman"/>
                <w:b/>
                <w:sz w:val="22"/>
                <w:szCs w:val="22"/>
              </w:rPr>
              <w:t>Объекты служб оперативного реагирования</w:t>
            </w:r>
          </w:p>
        </w:tc>
        <w:tc>
          <w:tcPr>
            <w:tcW w:w="7512" w:type="dxa"/>
          </w:tcPr>
          <w:p w:rsidR="00BE0242" w:rsidRPr="00BE0242" w:rsidRDefault="00BE0242" w:rsidP="00BE0242">
            <w:pPr>
              <w:ind w:left="-57" w:right="-57"/>
              <w:jc w:val="center"/>
              <w:rPr>
                <w:rFonts w:ascii="Times New Roman" w:hAnsi="Times New Roman"/>
                <w:b/>
                <w:bCs/>
                <w:kern w:val="1"/>
                <w:sz w:val="22"/>
                <w:szCs w:val="22"/>
                <w:lang w:eastAsia="ar-SA"/>
              </w:rPr>
            </w:pPr>
          </w:p>
        </w:tc>
      </w:tr>
      <w:tr w:rsidR="00BE0242" w:rsidRPr="00BE0242" w:rsidTr="0061113F">
        <w:tc>
          <w:tcPr>
            <w:tcW w:w="2411" w:type="dxa"/>
            <w:vAlign w:val="center"/>
          </w:tcPr>
          <w:p w:rsidR="00BE0242" w:rsidRPr="00BE0242" w:rsidRDefault="00BE0242" w:rsidP="00BE0242">
            <w:pPr>
              <w:ind w:left="-57" w:right="-57"/>
              <w:jc w:val="center"/>
              <w:rPr>
                <w:rFonts w:ascii="Times New Roman" w:hAnsi="Times New Roman"/>
                <w:bCs/>
                <w:kern w:val="1"/>
                <w:sz w:val="22"/>
                <w:szCs w:val="22"/>
                <w:lang w:eastAsia="ar-SA"/>
              </w:rPr>
            </w:pPr>
            <w:r w:rsidRPr="00BE0242">
              <w:rPr>
                <w:rFonts w:ascii="Times New Roman" w:hAnsi="Times New Roman"/>
                <w:bCs/>
                <w:kern w:val="1"/>
                <w:sz w:val="22"/>
                <w:szCs w:val="22"/>
                <w:lang w:eastAsia="ar-SA"/>
              </w:rPr>
              <w:t>Объекты</w:t>
            </w:r>
          </w:p>
          <w:p w:rsidR="00BE0242" w:rsidRPr="00BE0242" w:rsidRDefault="00BE0242" w:rsidP="00BE0242">
            <w:pPr>
              <w:ind w:left="-57" w:right="-57"/>
              <w:jc w:val="center"/>
              <w:rPr>
                <w:rFonts w:ascii="Times New Roman" w:hAnsi="Times New Roman"/>
                <w:bCs/>
                <w:kern w:val="1"/>
                <w:sz w:val="22"/>
                <w:szCs w:val="22"/>
                <w:lang w:eastAsia="ar-SA"/>
              </w:rPr>
            </w:pPr>
            <w:r w:rsidRPr="00BE0242">
              <w:rPr>
                <w:rFonts w:ascii="Times New Roman" w:hAnsi="Times New Roman"/>
                <w:bCs/>
                <w:kern w:val="1"/>
                <w:sz w:val="22"/>
                <w:szCs w:val="22"/>
                <w:lang w:eastAsia="ar-SA"/>
              </w:rPr>
              <w:t>пожарной охраны</w:t>
            </w:r>
          </w:p>
        </w:tc>
        <w:tc>
          <w:tcPr>
            <w:tcW w:w="7512" w:type="dxa"/>
          </w:tcPr>
          <w:p w:rsidR="00BE0242" w:rsidRPr="00BE0242" w:rsidRDefault="00BE0242" w:rsidP="00BE0242">
            <w:pPr>
              <w:ind w:left="-57" w:right="-57"/>
              <w:jc w:val="both"/>
              <w:rPr>
                <w:rFonts w:ascii="Times New Roman" w:hAnsi="Times New Roman"/>
                <w:sz w:val="22"/>
                <w:szCs w:val="22"/>
              </w:rPr>
            </w:pPr>
            <w:r w:rsidRPr="00BE0242">
              <w:rPr>
                <w:rFonts w:ascii="Times New Roman" w:hAnsi="Times New Roman"/>
                <w:sz w:val="22"/>
                <w:szCs w:val="22"/>
              </w:rPr>
              <w:t>1 объект независимо от численности населения (не нормируется на территориях где установленное время прибытия покрывается подразделениями противопожарной службы Волгоградской области) в соответствии с ч.1 «Методические рекомендации органам местного самоуправления по реализации Федерального закона от 6 октября 2003 г. N 131-ФЗ «Об общих принципах местного самоуправления в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p w:rsidR="00BE0242" w:rsidRPr="00BE0242" w:rsidRDefault="00BE0242" w:rsidP="00BE0242">
            <w:pPr>
              <w:ind w:left="-57" w:right="-57"/>
              <w:jc w:val="both"/>
              <w:rPr>
                <w:rFonts w:ascii="Times New Roman" w:hAnsi="Times New Roman"/>
                <w:b/>
                <w:bCs/>
                <w:kern w:val="1"/>
                <w:sz w:val="22"/>
                <w:szCs w:val="22"/>
                <w:lang w:eastAsia="ar-SA"/>
              </w:rPr>
            </w:pPr>
            <w:r w:rsidRPr="00BE0242">
              <w:rPr>
                <w:rFonts w:ascii="Times New Roman" w:hAnsi="Times New Roman"/>
                <w:sz w:val="22"/>
                <w:szCs w:val="22"/>
              </w:rPr>
              <w:t>Время прибытия первого подразделения к месту вызова 10 мин. для городского поселения, 20 мин. для сельского поселения принят в соответствии с ч. 1, ст. 76 Федерального закона от 22.07.2008 N 123-ФЗ «Технический регламент о требованиях пожарной безопасности»</w:t>
            </w:r>
          </w:p>
        </w:tc>
      </w:tr>
    </w:tbl>
    <w:p w:rsidR="00BE0242" w:rsidRPr="00BE0242" w:rsidRDefault="00BE0242" w:rsidP="00BE0242">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BE0242" w:rsidRPr="00BE0242" w:rsidRDefault="00BE0242" w:rsidP="00BE0242">
      <w:pPr>
        <w:spacing w:after="0" w:line="240" w:lineRule="auto"/>
        <w:ind w:left="-57" w:right="-57"/>
        <w:jc w:val="both"/>
        <w:rPr>
          <w:rFonts w:ascii="Times New Roman" w:hAnsi="Times New Roman" w:cs="Times New Roman"/>
        </w:rPr>
      </w:pPr>
      <w:r w:rsidRPr="00BE0242">
        <w:rPr>
          <w:rFonts w:ascii="Times New Roman" w:hAnsi="Times New Roman" w:cs="Times New Roman"/>
          <w:bCs/>
        </w:rPr>
        <w:t xml:space="preserve">        *К</w:t>
      </w:r>
      <w:r w:rsidRPr="00BE0242">
        <w:rPr>
          <w:rFonts w:ascii="Times New Roman" w:hAnsi="Times New Roman" w:cs="Times New Roman"/>
          <w:bCs/>
          <w:vertAlign w:val="subscript"/>
        </w:rPr>
        <w:t>УМО</w:t>
      </w:r>
      <w:r w:rsidRPr="00BE0242">
        <w:rPr>
          <w:rFonts w:ascii="Times New Roman" w:hAnsi="Times New Roman" w:cs="Times New Roman"/>
          <w:bCs/>
        </w:rPr>
        <w:t>- коэффициент урбанизированности муниципального образования принят 1,00 в соответствии с таблицей 2.2.3. п. 2.2 «</w:t>
      </w:r>
      <w:r w:rsidRPr="00BE0242">
        <w:rPr>
          <w:rFonts w:ascii="Times New Roman" w:hAnsi="Times New Roman" w:cs="Times New Roman"/>
        </w:rPr>
        <w:t>Оценка степени урбанизированности территории Волгоградской области» материалов по обоснованию нормативов градостроительного проектирования Волгоградской области для определения предельных значений расчетных показателей минимально допустимого уровня обеспеченности объектами местного значения населения муниципальных образований Волгоградской области.</w:t>
      </w:r>
    </w:p>
    <w:p w:rsidR="00BE0242" w:rsidRPr="00BE0242" w:rsidRDefault="00BE0242" w:rsidP="00BE0242">
      <w:pPr>
        <w:spacing w:after="0" w:line="240" w:lineRule="auto"/>
        <w:ind w:left="-57" w:right="-57"/>
        <w:jc w:val="both"/>
        <w:rPr>
          <w:rFonts w:ascii="Times New Roman" w:hAnsi="Times New Roman" w:cs="Times New Roman"/>
        </w:rPr>
      </w:pPr>
      <w:r w:rsidRPr="00BE0242">
        <w:rPr>
          <w:rFonts w:ascii="Times New Roman" w:hAnsi="Times New Roman" w:cs="Times New Roman"/>
        </w:rPr>
        <w:t xml:space="preserve">        Примечание. Сокращения: н.п. - населенный пункт.</w:t>
      </w:r>
    </w:p>
    <w:p w:rsidR="00BE0242" w:rsidRPr="00BE0242" w:rsidRDefault="00BE0242" w:rsidP="00BE0242">
      <w:pPr>
        <w:spacing w:after="0" w:line="240" w:lineRule="auto"/>
        <w:ind w:left="-57" w:right="-57"/>
        <w:jc w:val="both"/>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b/>
          <w:sz w:val="28"/>
          <w:szCs w:val="28"/>
        </w:rPr>
      </w:pPr>
      <w:r w:rsidRPr="00BE0242">
        <w:rPr>
          <w:rFonts w:ascii="Times New Roman" w:hAnsi="Times New Roman" w:cs="Times New Roman"/>
          <w:b/>
          <w:sz w:val="28"/>
          <w:szCs w:val="28"/>
        </w:rPr>
        <w:t xml:space="preserve">3. Правила и область применения расчетных показателей, </w:t>
      </w:r>
    </w:p>
    <w:p w:rsidR="00BE0242" w:rsidRPr="00BE0242" w:rsidRDefault="00BE0242" w:rsidP="00BE0242">
      <w:pPr>
        <w:spacing w:after="0" w:line="240" w:lineRule="auto"/>
        <w:ind w:left="-57" w:right="-57"/>
        <w:jc w:val="center"/>
        <w:rPr>
          <w:rFonts w:ascii="Times New Roman" w:hAnsi="Times New Roman" w:cs="Times New Roman"/>
          <w:b/>
          <w:sz w:val="28"/>
          <w:szCs w:val="28"/>
        </w:rPr>
      </w:pPr>
      <w:r w:rsidRPr="00BE0242">
        <w:rPr>
          <w:rFonts w:ascii="Times New Roman" w:hAnsi="Times New Roman" w:cs="Times New Roman"/>
          <w:b/>
          <w:sz w:val="28"/>
          <w:szCs w:val="28"/>
        </w:rPr>
        <w:t>содержащихся в основной части</w:t>
      </w:r>
    </w:p>
    <w:p w:rsidR="00BE0242" w:rsidRPr="00BE0242" w:rsidRDefault="00BE0242" w:rsidP="00BE0242">
      <w:pPr>
        <w:spacing w:after="0" w:line="240" w:lineRule="auto"/>
        <w:ind w:left="-57" w:right="-57"/>
        <w:jc w:val="both"/>
        <w:rPr>
          <w:rFonts w:ascii="Times New Roman" w:hAnsi="Times New Roman" w:cs="Times New Roman"/>
        </w:rPr>
      </w:pPr>
      <w:r w:rsidRPr="00BE0242">
        <w:rPr>
          <w:rFonts w:ascii="Times New Roman" w:hAnsi="Times New Roman" w:cs="Times New Roman"/>
        </w:rPr>
        <w:t xml:space="preserve"> </w:t>
      </w:r>
    </w:p>
    <w:p w:rsidR="00BE0242" w:rsidRPr="00BE0242" w:rsidRDefault="00BE0242" w:rsidP="00BE0242">
      <w:pPr>
        <w:spacing w:after="0" w:line="240" w:lineRule="auto"/>
        <w:ind w:left="-57" w:right="-57"/>
        <w:jc w:val="center"/>
        <w:rPr>
          <w:rFonts w:ascii="Times New Roman" w:hAnsi="Times New Roman" w:cs="Times New Roman"/>
          <w:b/>
        </w:rPr>
      </w:pPr>
      <w:r w:rsidRPr="00BE0242">
        <w:rPr>
          <w:rFonts w:ascii="Times New Roman" w:hAnsi="Times New Roman" w:cs="Times New Roman"/>
          <w:b/>
          <w:sz w:val="28"/>
          <w:szCs w:val="28"/>
          <w:shd w:val="clear" w:color="auto" w:fill="FFFFFF" w:themeFill="background1"/>
        </w:rPr>
        <w:t>3.1.</w:t>
      </w:r>
      <w:r w:rsidRPr="00BE0242">
        <w:rPr>
          <w:rFonts w:ascii="Times New Roman" w:hAnsi="Times New Roman" w:cs="Times New Roman"/>
          <w:b/>
          <w:sz w:val="28"/>
          <w:szCs w:val="28"/>
        </w:rPr>
        <w:t xml:space="preserve"> </w:t>
      </w:r>
      <w:r w:rsidRPr="00BE0242">
        <w:rPr>
          <w:rFonts w:ascii="Times New Roman" w:hAnsi="Times New Roman" w:cs="Times New Roman"/>
          <w:sz w:val="28"/>
          <w:szCs w:val="28"/>
        </w:rPr>
        <w:t>Область применения расчетных показателей</w:t>
      </w:r>
    </w:p>
    <w:p w:rsidR="00BE0242" w:rsidRPr="00BE0242" w:rsidRDefault="00BE0242" w:rsidP="00BE0242">
      <w:pPr>
        <w:pStyle w:val="a6"/>
        <w:spacing w:after="0"/>
        <w:ind w:left="-57" w:right="-57"/>
        <w:rPr>
          <w:rFonts w:ascii="Times New Roman" w:hAnsi="Times New Roman" w:cs="Times New Roman"/>
          <w:b/>
          <w:sz w:val="16"/>
          <w:szCs w:val="16"/>
        </w:rPr>
      </w:pPr>
    </w:p>
    <w:p w:rsidR="00BE0242" w:rsidRPr="00BE0242" w:rsidRDefault="00BE0242" w:rsidP="00BE0242">
      <w:pPr>
        <w:pStyle w:val="a6"/>
        <w:spacing w:after="0"/>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Местные нормативы градостроительного проектирования Краснянского сельского поселения Урюпинского муниципального района Волгоградской области являются обязательными для применения всеми участниками градостроительной деятельности в сельском поселении и учитываются при разработке документов территориального планирования Краснянского сельского поселения Урюпинского муниципального района Волгоградской области – Генеральных Планов, документов градостроительного зонирования – правил землепользования и застройки, документации по планировке территорий, подготовке проектной документации, ГПЗУ.    </w:t>
      </w:r>
    </w:p>
    <w:p w:rsidR="00BE0242" w:rsidRPr="00BE0242" w:rsidRDefault="00BE0242" w:rsidP="00BE0242">
      <w:pPr>
        <w:pStyle w:val="a6"/>
        <w:spacing w:after="0"/>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В соответствии с Приказом Минрегиона Российской Федерации от 26.05.2011 № 244 «Об утверждении Методических рекомендаций по разработке проектов генеральных планов поселений и городских округов», </w:t>
      </w:r>
      <w:r w:rsidRPr="00BE0242">
        <w:rPr>
          <w:rFonts w:ascii="Times New Roman" w:hAnsi="Times New Roman" w:cs="Times New Roman"/>
          <w:sz w:val="28"/>
          <w:szCs w:val="28"/>
        </w:rPr>
        <w:lastRenderedPageBreak/>
        <w:t>местные нормативы градостроительного проектирования представляют собой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 части размещения объектов местного значения,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элементов планировочной структуры, публичных сервитутов, обеспечивающих устойчивое развитие территорий.</w:t>
      </w:r>
    </w:p>
    <w:p w:rsidR="00BE0242" w:rsidRPr="00BE0242" w:rsidRDefault="00BE0242" w:rsidP="00BE0242">
      <w:pPr>
        <w:pStyle w:val="a6"/>
        <w:spacing w:after="0"/>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Нормативы установлены с учётом природно-климатических, социально- демографических, национальных, территориальных особенностей поселения, и содержат минимальные расчётные показатели обеспечения благоприятных условий жизнедеятельности человека, в том числе показатели обеспечения объектами социального и коммунально-бытового назначения, доступности объектов социального назначения для населения.</w:t>
      </w:r>
    </w:p>
    <w:p w:rsidR="00BE0242" w:rsidRPr="00BE0242" w:rsidRDefault="00BE0242" w:rsidP="00BE0242">
      <w:pPr>
        <w:pStyle w:val="a6"/>
        <w:spacing w:after="0"/>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Местные нормативы градостроительного проектирования распространяются на предлагаемые к размещению на территории Краснянского  сельского поселения Урюпинского муниципального района  Волгоградской области объекты местного значения в области транспорта, инженерного обеспечения, физической культуры и массового спорта.</w:t>
      </w:r>
    </w:p>
    <w:p w:rsidR="00BE0242" w:rsidRPr="00BE0242" w:rsidRDefault="00BE0242" w:rsidP="00BE0242">
      <w:pPr>
        <w:pStyle w:val="a6"/>
        <w:spacing w:after="0"/>
        <w:ind w:left="-57" w:right="-57"/>
        <w:jc w:val="both"/>
        <w:rPr>
          <w:rFonts w:ascii="Times New Roman" w:hAnsi="Times New Roman" w:cs="Times New Roman"/>
          <w:sz w:val="16"/>
          <w:szCs w:val="16"/>
        </w:rPr>
      </w:pPr>
    </w:p>
    <w:p w:rsidR="00BE0242" w:rsidRPr="00BE0242" w:rsidRDefault="00BE0242" w:rsidP="00BE0242">
      <w:pPr>
        <w:pStyle w:val="a6"/>
        <w:spacing w:after="0"/>
        <w:ind w:left="-57" w:right="-57"/>
        <w:jc w:val="center"/>
        <w:rPr>
          <w:rFonts w:ascii="Times New Roman" w:hAnsi="Times New Roman" w:cs="Times New Roman"/>
          <w:b/>
          <w:sz w:val="28"/>
          <w:szCs w:val="28"/>
        </w:rPr>
      </w:pPr>
      <w:r w:rsidRPr="00BE0242">
        <w:rPr>
          <w:rFonts w:ascii="Times New Roman" w:hAnsi="Times New Roman" w:cs="Times New Roman"/>
          <w:b/>
          <w:sz w:val="28"/>
          <w:szCs w:val="28"/>
        </w:rPr>
        <w:t xml:space="preserve">3.2. </w:t>
      </w:r>
      <w:r w:rsidRPr="00BE0242">
        <w:rPr>
          <w:rFonts w:ascii="Times New Roman" w:hAnsi="Times New Roman" w:cs="Times New Roman"/>
          <w:sz w:val="28"/>
          <w:szCs w:val="28"/>
        </w:rPr>
        <w:t>Состав участников градостроительных отношений</w:t>
      </w:r>
    </w:p>
    <w:p w:rsidR="00BE0242" w:rsidRPr="00BE0242" w:rsidRDefault="00BE0242" w:rsidP="00BE0242">
      <w:pPr>
        <w:pStyle w:val="a6"/>
        <w:spacing w:after="0"/>
        <w:ind w:left="-57" w:right="-57"/>
        <w:rPr>
          <w:rFonts w:ascii="Times New Roman" w:hAnsi="Times New Roman" w:cs="Times New Roman"/>
          <w:sz w:val="16"/>
          <w:szCs w:val="16"/>
        </w:rPr>
      </w:pPr>
    </w:p>
    <w:p w:rsidR="00BE0242" w:rsidRPr="00BE0242" w:rsidRDefault="00BE0242" w:rsidP="00BE0242">
      <w:pPr>
        <w:pStyle w:val="a6"/>
        <w:spacing w:after="0"/>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В состав участников градостроительной деятельности Краснянского  сельского поселения Урюпинского муниципального района входят:</w:t>
      </w:r>
    </w:p>
    <w:p w:rsidR="00BE0242" w:rsidRPr="00BE0242" w:rsidRDefault="00BE0242" w:rsidP="00BE0242">
      <w:pPr>
        <w:tabs>
          <w:tab w:val="left" w:pos="567"/>
        </w:tabs>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1. Органы местного самоуправления:</w:t>
      </w:r>
    </w:p>
    <w:p w:rsidR="00BE0242" w:rsidRPr="00BE0242" w:rsidRDefault="00BE0242" w:rsidP="00BE0242">
      <w:pPr>
        <w:pStyle w:val="ab"/>
        <w:tabs>
          <w:tab w:val="left" w:pos="1276"/>
        </w:tabs>
        <w:ind w:left="-57" w:right="-57" w:firstLine="0"/>
        <w:jc w:val="both"/>
        <w:rPr>
          <w:sz w:val="28"/>
          <w:szCs w:val="28"/>
          <w:lang w:val="ru-RU"/>
        </w:rPr>
      </w:pPr>
      <w:r w:rsidRPr="00BE0242">
        <w:rPr>
          <w:sz w:val="28"/>
          <w:szCs w:val="28"/>
          <w:lang w:val="ru-RU"/>
        </w:rPr>
        <w:t xml:space="preserve">        - Администрация Урюпинского муниципального района в лице отдела  архитектуры, градостроительства, экологии и охраны окружающей среды Администрации Урюпинского муниципального района Волгоградской области;</w:t>
      </w:r>
    </w:p>
    <w:p w:rsidR="00BE0242" w:rsidRPr="00BE0242" w:rsidRDefault="00BE0242" w:rsidP="00BE0242">
      <w:pPr>
        <w:pStyle w:val="ab"/>
        <w:ind w:left="-57" w:right="-57" w:firstLine="0"/>
        <w:jc w:val="both"/>
        <w:rPr>
          <w:sz w:val="28"/>
          <w:szCs w:val="28"/>
          <w:lang w:val="ru-RU"/>
        </w:rPr>
      </w:pPr>
      <w:r w:rsidRPr="00BE0242">
        <w:rPr>
          <w:sz w:val="28"/>
          <w:szCs w:val="28"/>
          <w:lang w:val="ru-RU"/>
        </w:rPr>
        <w:t xml:space="preserve">        - Администрация Краснянского сельского поселения.</w:t>
      </w:r>
    </w:p>
    <w:p w:rsidR="00BE0242" w:rsidRPr="00BE0242" w:rsidRDefault="00BE0242" w:rsidP="00BE0242">
      <w:pPr>
        <w:pStyle w:val="ab"/>
        <w:tabs>
          <w:tab w:val="left" w:pos="993"/>
        </w:tabs>
        <w:ind w:left="-57" w:right="-57" w:firstLine="0"/>
        <w:jc w:val="both"/>
        <w:rPr>
          <w:sz w:val="28"/>
          <w:szCs w:val="28"/>
          <w:lang w:val="ru-RU"/>
        </w:rPr>
      </w:pPr>
      <w:r w:rsidRPr="00BE0242">
        <w:rPr>
          <w:sz w:val="28"/>
          <w:szCs w:val="28"/>
          <w:lang w:val="ru-RU"/>
        </w:rPr>
        <w:t xml:space="preserve">        2. Население Краснянского сельского поселения, а также физические и юридические лица, предприниматели, осуществляющие или планирующие осуществлять свою деятельность на территории поселения, которые обращаются в Администрацию Урюпинского муниципального района по вопросам выдачи разрешений на строительство, предоставления градостроительных планов земельных участков, предоставляют предложения и запросы о возможности внесения изменений в документы градостроительного проектирования, связанные с хозяйственной деятельностью и пр.</w:t>
      </w:r>
    </w:p>
    <w:p w:rsidR="00BE0242" w:rsidRPr="00BE0242" w:rsidRDefault="00BE0242" w:rsidP="00BE0242">
      <w:pPr>
        <w:pStyle w:val="ab"/>
        <w:tabs>
          <w:tab w:val="left" w:pos="993"/>
        </w:tabs>
        <w:ind w:left="-57" w:right="-57" w:firstLine="0"/>
        <w:jc w:val="both"/>
        <w:rPr>
          <w:sz w:val="28"/>
          <w:szCs w:val="28"/>
          <w:lang w:val="ru-RU"/>
        </w:rPr>
      </w:pPr>
      <w:r w:rsidRPr="00BE0242">
        <w:rPr>
          <w:sz w:val="28"/>
          <w:szCs w:val="28"/>
          <w:lang w:val="ru-RU"/>
        </w:rPr>
        <w:t xml:space="preserve">        3. Проектные и проектно-изыскательские организации, непосредственно </w:t>
      </w:r>
      <w:r w:rsidRPr="00BE0242">
        <w:rPr>
          <w:sz w:val="28"/>
          <w:szCs w:val="28"/>
          <w:lang w:val="ru-RU"/>
        </w:rPr>
        <w:lastRenderedPageBreak/>
        <w:t>осуществляющие подготовку документов территориального планирования, градостроительного зонирования и планировки территории по заданию органов местного самоуправления или для иного физического или юридического лица под контролем специалистов Администрации Урюпинского муниципального района.</w:t>
      </w:r>
    </w:p>
    <w:p w:rsidR="00BE0242" w:rsidRPr="00BE0242" w:rsidRDefault="00BE0242" w:rsidP="00BE0242">
      <w:pPr>
        <w:pStyle w:val="ab"/>
        <w:tabs>
          <w:tab w:val="left" w:pos="993"/>
        </w:tabs>
        <w:ind w:left="-57" w:right="-57" w:firstLine="0"/>
        <w:jc w:val="both"/>
        <w:rPr>
          <w:b/>
          <w:sz w:val="16"/>
          <w:szCs w:val="16"/>
          <w:lang w:val="ru-RU"/>
        </w:rPr>
      </w:pPr>
    </w:p>
    <w:p w:rsidR="00BE0242" w:rsidRPr="00BE0242" w:rsidRDefault="00BE0242" w:rsidP="00BE0242">
      <w:pPr>
        <w:pStyle w:val="ab"/>
        <w:tabs>
          <w:tab w:val="left" w:pos="993"/>
        </w:tabs>
        <w:ind w:left="-57" w:right="-57" w:firstLine="0"/>
        <w:jc w:val="center"/>
        <w:rPr>
          <w:sz w:val="28"/>
          <w:szCs w:val="28"/>
          <w:lang w:val="ru-RU"/>
        </w:rPr>
      </w:pPr>
      <w:r w:rsidRPr="00BE0242">
        <w:rPr>
          <w:b/>
          <w:sz w:val="28"/>
          <w:szCs w:val="28"/>
          <w:lang w:val="ru-RU"/>
        </w:rPr>
        <w:t xml:space="preserve">3.3. </w:t>
      </w:r>
      <w:r w:rsidRPr="00BE0242">
        <w:rPr>
          <w:sz w:val="28"/>
          <w:szCs w:val="28"/>
          <w:lang w:val="ru-RU"/>
        </w:rPr>
        <w:t>Документы градостроительного проектирования</w:t>
      </w:r>
    </w:p>
    <w:p w:rsidR="00BE0242" w:rsidRPr="00BE0242" w:rsidRDefault="00BE0242" w:rsidP="00BE0242">
      <w:pPr>
        <w:pStyle w:val="a6"/>
        <w:spacing w:after="0"/>
        <w:ind w:left="-57" w:right="-57"/>
        <w:rPr>
          <w:rFonts w:ascii="Times New Roman" w:hAnsi="Times New Roman" w:cs="Times New Roman"/>
          <w:b/>
          <w:sz w:val="16"/>
          <w:szCs w:val="16"/>
        </w:rPr>
      </w:pPr>
    </w:p>
    <w:p w:rsidR="00BE0242" w:rsidRPr="00BE0242" w:rsidRDefault="00BE0242" w:rsidP="00BE0242">
      <w:pPr>
        <w:pStyle w:val="a6"/>
        <w:spacing w:after="0"/>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К документам градостроительного проектирования, в которых должны быть соблюдены требования настоящих нормативов градостроительного проектирования Краснянского сельского поселения Урюпинского муниципального района относятся:</w:t>
      </w:r>
    </w:p>
    <w:p w:rsidR="00BE0242" w:rsidRPr="00BE0242" w:rsidRDefault="00BE0242" w:rsidP="00BE0242">
      <w:pPr>
        <w:tabs>
          <w:tab w:val="left" w:pos="851"/>
        </w:tabs>
        <w:spacing w:after="0" w:line="240" w:lineRule="auto"/>
        <w:ind w:left="-57" w:right="-57"/>
        <w:rPr>
          <w:rFonts w:ascii="Times New Roman" w:hAnsi="Times New Roman" w:cs="Times New Roman"/>
          <w:sz w:val="28"/>
          <w:szCs w:val="28"/>
        </w:rPr>
      </w:pPr>
      <w:r w:rsidRPr="00BE0242">
        <w:rPr>
          <w:rFonts w:ascii="Times New Roman" w:hAnsi="Times New Roman" w:cs="Times New Roman"/>
          <w:sz w:val="28"/>
          <w:szCs w:val="28"/>
        </w:rPr>
        <w:t xml:space="preserve">        1. Документы территориального планирования:</w:t>
      </w:r>
    </w:p>
    <w:p w:rsidR="00BE0242" w:rsidRPr="00BE0242" w:rsidRDefault="00BE0242" w:rsidP="00BE0242">
      <w:pPr>
        <w:pStyle w:val="ab"/>
        <w:ind w:left="-57" w:right="-57" w:firstLine="0"/>
        <w:jc w:val="both"/>
        <w:rPr>
          <w:sz w:val="28"/>
          <w:szCs w:val="28"/>
          <w:lang w:val="ru-RU"/>
        </w:rPr>
      </w:pPr>
      <w:r w:rsidRPr="00BE0242">
        <w:rPr>
          <w:sz w:val="28"/>
          <w:szCs w:val="28"/>
          <w:lang w:val="ru-RU"/>
        </w:rPr>
        <w:t xml:space="preserve">        - Генеральный план  Краснянского сельского поселения Урюпинского муниципального района;</w:t>
      </w:r>
    </w:p>
    <w:p w:rsidR="00BE0242" w:rsidRPr="00BE0242" w:rsidRDefault="00BE0242" w:rsidP="00BE0242">
      <w:pPr>
        <w:tabs>
          <w:tab w:val="left" w:pos="709"/>
        </w:tabs>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 Правила землепользования и застройки Краснянского сельского поселения Урюпинского муниципального района;</w:t>
      </w:r>
    </w:p>
    <w:p w:rsidR="00BE0242" w:rsidRPr="00BE0242" w:rsidRDefault="00BE0242" w:rsidP="00BE0242">
      <w:pPr>
        <w:tabs>
          <w:tab w:val="left" w:pos="851"/>
        </w:tabs>
        <w:spacing w:after="0" w:line="240" w:lineRule="auto"/>
        <w:ind w:left="-57" w:right="-57"/>
        <w:rPr>
          <w:rFonts w:ascii="Times New Roman" w:hAnsi="Times New Roman" w:cs="Times New Roman"/>
          <w:sz w:val="28"/>
          <w:szCs w:val="28"/>
        </w:rPr>
      </w:pPr>
      <w:r w:rsidRPr="00BE0242">
        <w:rPr>
          <w:rFonts w:ascii="Times New Roman" w:hAnsi="Times New Roman" w:cs="Times New Roman"/>
          <w:sz w:val="28"/>
          <w:szCs w:val="28"/>
        </w:rPr>
        <w:t xml:space="preserve">        2. Документы планировки территории:</w:t>
      </w:r>
    </w:p>
    <w:p w:rsidR="00BE0242" w:rsidRPr="00BE0242" w:rsidRDefault="00BE0242" w:rsidP="00BE0242">
      <w:pPr>
        <w:shd w:val="clear" w:color="auto" w:fill="FFFFFF" w:themeFill="background1"/>
        <w:tabs>
          <w:tab w:val="left" w:pos="709"/>
        </w:tabs>
        <w:spacing w:after="0" w:line="240" w:lineRule="auto"/>
        <w:ind w:left="-57" w:right="-57"/>
        <w:rPr>
          <w:rFonts w:ascii="Times New Roman" w:hAnsi="Times New Roman" w:cs="Times New Roman"/>
          <w:strike/>
          <w:sz w:val="28"/>
          <w:szCs w:val="28"/>
          <w:highlight w:val="yellow"/>
        </w:rPr>
      </w:pPr>
      <w:r w:rsidRPr="00BE0242">
        <w:rPr>
          <w:rFonts w:ascii="Times New Roman" w:hAnsi="Times New Roman" w:cs="Times New Roman"/>
          <w:sz w:val="28"/>
          <w:szCs w:val="28"/>
        </w:rPr>
        <w:t xml:space="preserve">        - проекты планировки территорий</w:t>
      </w:r>
    </w:p>
    <w:p w:rsidR="00BE0242" w:rsidRPr="00BE0242" w:rsidRDefault="00BE0242" w:rsidP="00BE0242">
      <w:pPr>
        <w:tabs>
          <w:tab w:val="left" w:pos="709"/>
        </w:tabs>
        <w:spacing w:after="0" w:line="240" w:lineRule="auto"/>
        <w:ind w:left="-57" w:right="-57"/>
        <w:rPr>
          <w:rFonts w:ascii="Times New Roman" w:hAnsi="Times New Roman" w:cs="Times New Roman"/>
          <w:sz w:val="28"/>
          <w:szCs w:val="28"/>
        </w:rPr>
      </w:pPr>
      <w:r w:rsidRPr="00BE0242">
        <w:rPr>
          <w:rFonts w:ascii="Times New Roman" w:hAnsi="Times New Roman" w:cs="Times New Roman"/>
          <w:sz w:val="28"/>
          <w:szCs w:val="28"/>
        </w:rPr>
        <w:t xml:space="preserve">        - проекты межевания территории.</w:t>
      </w:r>
    </w:p>
    <w:p w:rsidR="00BE0242" w:rsidRPr="00BE0242" w:rsidRDefault="00BE0242" w:rsidP="00BE0242">
      <w:pPr>
        <w:pStyle w:val="ab"/>
        <w:tabs>
          <w:tab w:val="left" w:pos="709"/>
        </w:tabs>
        <w:ind w:left="-57" w:right="-57" w:firstLine="0"/>
        <w:rPr>
          <w:sz w:val="28"/>
          <w:szCs w:val="28"/>
          <w:highlight w:val="yellow"/>
          <w:lang w:val="ru-RU"/>
        </w:rPr>
      </w:pPr>
    </w:p>
    <w:p w:rsidR="00BE0242" w:rsidRPr="00BE0242" w:rsidRDefault="00BE0242" w:rsidP="00BE0242">
      <w:pPr>
        <w:spacing w:after="0" w:line="240" w:lineRule="auto"/>
        <w:ind w:left="-57" w:right="-57"/>
        <w:jc w:val="center"/>
        <w:rPr>
          <w:rFonts w:ascii="Times New Roman" w:hAnsi="Times New Roman" w:cs="Times New Roman"/>
          <w:b/>
          <w:bCs/>
          <w:sz w:val="28"/>
          <w:szCs w:val="28"/>
        </w:rPr>
      </w:pPr>
      <w:r w:rsidRPr="00BE0242">
        <w:rPr>
          <w:rFonts w:ascii="Times New Roman" w:hAnsi="Times New Roman" w:cs="Times New Roman"/>
          <w:b/>
          <w:bCs/>
          <w:sz w:val="28"/>
          <w:szCs w:val="28"/>
        </w:rPr>
        <w:t>4. Вступление в силу Местных нормативов градостроительного проектирования Краснянского сельского поселения Урюпинского муниципального района Волгоградской области</w:t>
      </w: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Настоящие Местные нормативы градостроительного проектирования Краснянского сельского поселения Урюпинского муниципального района Волгоградской области вступают в силу с момента их опубликования в информационном бюллетене администрации Урюпинского муниципального района «Районные ведомости».</w:t>
      </w:r>
    </w:p>
    <w:p w:rsidR="00BE0242" w:rsidRPr="00BE0242" w:rsidRDefault="00BE0242" w:rsidP="00BE0242">
      <w:pPr>
        <w:spacing w:after="0" w:line="240" w:lineRule="auto"/>
        <w:ind w:left="-57" w:right="-57"/>
        <w:jc w:val="both"/>
        <w:rPr>
          <w:rFonts w:ascii="Times New Roman" w:hAnsi="Times New Roman" w:cs="Times New Roman"/>
          <w:sz w:val="28"/>
          <w:szCs w:val="28"/>
        </w:rPr>
      </w:pPr>
    </w:p>
    <w:p w:rsidR="00BE0242" w:rsidRPr="00BE0242" w:rsidRDefault="00BE0242" w:rsidP="00BE0242">
      <w:pPr>
        <w:spacing w:after="0" w:line="240" w:lineRule="auto"/>
        <w:ind w:left="-57" w:right="-57"/>
        <w:jc w:val="both"/>
        <w:rPr>
          <w:rFonts w:ascii="Times New Roman" w:hAnsi="Times New Roman" w:cs="Times New Roman"/>
          <w:b/>
          <w:sz w:val="28"/>
          <w:szCs w:val="28"/>
        </w:rPr>
      </w:pPr>
    </w:p>
    <w:p w:rsidR="00BE0242" w:rsidRPr="00BE0242" w:rsidRDefault="00BE0242" w:rsidP="00BE0242">
      <w:pPr>
        <w:spacing w:after="0" w:line="240" w:lineRule="auto"/>
        <w:ind w:left="-57" w:right="-57"/>
        <w:jc w:val="both"/>
        <w:rPr>
          <w:rFonts w:ascii="Times New Roman" w:hAnsi="Times New Roman" w:cs="Times New Roman"/>
          <w:b/>
          <w:sz w:val="28"/>
          <w:szCs w:val="28"/>
        </w:rPr>
      </w:pPr>
      <w:r w:rsidRPr="00BE0242">
        <w:rPr>
          <w:rFonts w:ascii="Times New Roman" w:hAnsi="Times New Roman" w:cs="Times New Roman"/>
          <w:b/>
          <w:sz w:val="28"/>
          <w:szCs w:val="28"/>
        </w:rPr>
        <w:t xml:space="preserve">                             Глава</w:t>
      </w:r>
    </w:p>
    <w:p w:rsidR="00BE0242" w:rsidRPr="00BE0242" w:rsidRDefault="00BE0242" w:rsidP="00BE0242">
      <w:pPr>
        <w:spacing w:after="0" w:line="240" w:lineRule="auto"/>
        <w:ind w:left="-57" w:right="-57"/>
        <w:jc w:val="both"/>
        <w:rPr>
          <w:rFonts w:ascii="Times New Roman" w:hAnsi="Times New Roman" w:cs="Times New Roman"/>
          <w:b/>
          <w:sz w:val="28"/>
          <w:szCs w:val="28"/>
        </w:rPr>
      </w:pPr>
      <w:r w:rsidRPr="00BE0242">
        <w:rPr>
          <w:rFonts w:ascii="Times New Roman" w:hAnsi="Times New Roman" w:cs="Times New Roman"/>
          <w:b/>
          <w:sz w:val="28"/>
          <w:szCs w:val="28"/>
        </w:rPr>
        <w:t>Урюпинского муниципального района                                 А.Ю. Максимов</w:t>
      </w:r>
    </w:p>
    <w:p w:rsidR="00BE0242" w:rsidRDefault="00BE0242" w:rsidP="00BE0242">
      <w:pPr>
        <w:ind w:left="-57" w:right="-57"/>
        <w:rPr>
          <w:sz w:val="28"/>
          <w:szCs w:val="28"/>
        </w:rPr>
      </w:pPr>
    </w:p>
    <w:p w:rsidR="00BE0242" w:rsidRDefault="00BE0242" w:rsidP="00BE0242">
      <w:pPr>
        <w:ind w:left="-57" w:right="-57"/>
        <w:rPr>
          <w:sz w:val="28"/>
          <w:szCs w:val="28"/>
        </w:rPr>
      </w:pPr>
    </w:p>
    <w:p w:rsidR="00BE0242" w:rsidRDefault="00BE0242" w:rsidP="00BE0242">
      <w:pPr>
        <w:ind w:left="-57" w:right="-57"/>
        <w:rPr>
          <w:sz w:val="28"/>
          <w:szCs w:val="28"/>
        </w:rPr>
      </w:pPr>
    </w:p>
    <w:p w:rsidR="00BE0242" w:rsidRDefault="00BE0242" w:rsidP="00BE0242">
      <w:pPr>
        <w:ind w:left="-57" w:right="-57"/>
        <w:rPr>
          <w:sz w:val="28"/>
          <w:szCs w:val="28"/>
        </w:rPr>
      </w:pPr>
    </w:p>
    <w:p w:rsidR="00BE0242" w:rsidRDefault="00BE0242" w:rsidP="00BE0242">
      <w:pPr>
        <w:adjustRightInd w:val="0"/>
        <w:ind w:left="-57" w:right="-57" w:firstLine="567"/>
        <w:jc w:val="both"/>
        <w:rPr>
          <w:sz w:val="28"/>
          <w:szCs w:val="28"/>
        </w:rPr>
      </w:pPr>
    </w:p>
    <w:p w:rsidR="00CD6C32" w:rsidRDefault="00CD6C32" w:rsidP="00642867">
      <w:pPr>
        <w:spacing w:after="0" w:line="240" w:lineRule="auto"/>
        <w:rPr>
          <w:rFonts w:ascii="Times New Roman" w:hAnsi="Times New Roman" w:cs="Times New Roman"/>
          <w:b/>
          <w:bCs/>
          <w:sz w:val="28"/>
          <w:szCs w:val="28"/>
          <w:highlight w:val="yellow"/>
        </w:rPr>
      </w:pPr>
    </w:p>
    <w:p w:rsidR="00CD6C32" w:rsidRDefault="00CD6C32" w:rsidP="00642867">
      <w:pPr>
        <w:spacing w:after="0" w:line="240" w:lineRule="auto"/>
        <w:rPr>
          <w:rFonts w:ascii="Times New Roman" w:hAnsi="Times New Roman" w:cs="Times New Roman"/>
          <w:b/>
          <w:bCs/>
          <w:sz w:val="28"/>
          <w:szCs w:val="28"/>
          <w:highlight w:val="yellow"/>
        </w:rPr>
      </w:pPr>
    </w:p>
    <w:p w:rsidR="00BE0242" w:rsidRPr="003D6E89" w:rsidRDefault="00BE0242" w:rsidP="00BE0242">
      <w:pPr>
        <w:spacing w:after="0" w:line="240" w:lineRule="auto"/>
        <w:jc w:val="right"/>
        <w:rPr>
          <w:rFonts w:ascii="Times New Roman" w:hAnsi="Times New Roman" w:cs="Times New Roman"/>
          <w:b/>
          <w:bCs/>
          <w:i/>
          <w:sz w:val="28"/>
          <w:szCs w:val="28"/>
          <w:highlight w:val="yellow"/>
        </w:rPr>
      </w:pPr>
      <w:r w:rsidRPr="003D6E89">
        <w:rPr>
          <w:rFonts w:ascii="Times New Roman" w:hAnsi="Times New Roman" w:cs="Times New Roman"/>
          <w:b/>
          <w:bCs/>
          <w:i/>
          <w:sz w:val="28"/>
          <w:szCs w:val="28"/>
        </w:rPr>
        <w:lastRenderedPageBreak/>
        <w:t>ПРОЕКТ РЕШЕНИЯ № 14</w:t>
      </w:r>
    </w:p>
    <w:p w:rsidR="00BE0242" w:rsidRDefault="0095091B" w:rsidP="00BE0242">
      <w:pPr>
        <w:tabs>
          <w:tab w:val="left" w:pos="1725"/>
          <w:tab w:val="center" w:pos="4677"/>
        </w:tabs>
        <w:spacing w:after="0" w:line="240" w:lineRule="auto"/>
        <w:ind w:left="-57" w:right="-57"/>
        <w:jc w:val="center"/>
        <w:rPr>
          <w:rFonts w:ascii="Times New Roman" w:hAnsi="Times New Roman" w:cs="Times New Roman"/>
          <w:i/>
          <w:iCs/>
          <w:sz w:val="28"/>
          <w:szCs w:val="28"/>
        </w:rPr>
      </w:pPr>
      <w:r w:rsidRPr="005174E3">
        <w:rPr>
          <w:rFonts w:ascii="Times New Roman" w:hAnsi="Times New Roman" w:cs="Times New Roman"/>
          <w:noProof/>
          <w:sz w:val="28"/>
          <w:szCs w:val="28"/>
          <w:highlight w:val="yellow"/>
          <w:lang w:eastAsia="ru-RU"/>
        </w:rPr>
        <w:drawing>
          <wp:anchor distT="0" distB="0" distL="114300" distR="114300" simplePos="0" relativeHeight="251759616" behindDoc="0" locked="0" layoutInCell="1" allowOverlap="1" wp14:anchorId="5B013235" wp14:editId="57EFF7B7">
            <wp:simplePos x="0" y="0"/>
            <wp:positionH relativeFrom="column">
              <wp:posOffset>2553335</wp:posOffset>
            </wp:positionH>
            <wp:positionV relativeFrom="paragraph">
              <wp:posOffset>16510</wp:posOffset>
            </wp:positionV>
            <wp:extent cx="526415" cy="812165"/>
            <wp:effectExtent l="0" t="0" r="6985" b="6985"/>
            <wp:wrapSquare wrapText="left"/>
            <wp:docPr id="71" name="Рисунок 71" descr="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NewG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6415" cy="812165"/>
                    </a:xfrm>
                    <a:prstGeom prst="rect">
                      <a:avLst/>
                    </a:prstGeom>
                    <a:noFill/>
                    <a:ln>
                      <a:noFill/>
                    </a:ln>
                  </pic:spPr>
                </pic:pic>
              </a:graphicData>
            </a:graphic>
          </wp:anchor>
        </w:drawing>
      </w:r>
    </w:p>
    <w:p w:rsidR="0095091B" w:rsidRDefault="0095091B" w:rsidP="00BE0242">
      <w:pPr>
        <w:tabs>
          <w:tab w:val="left" w:pos="1725"/>
          <w:tab w:val="center" w:pos="4677"/>
        </w:tabs>
        <w:spacing w:after="0" w:line="240" w:lineRule="auto"/>
        <w:ind w:left="-57" w:right="-57"/>
        <w:jc w:val="center"/>
        <w:rPr>
          <w:rFonts w:ascii="Times New Roman" w:hAnsi="Times New Roman" w:cs="Times New Roman"/>
          <w:i/>
          <w:iCs/>
          <w:sz w:val="28"/>
          <w:szCs w:val="28"/>
        </w:rPr>
      </w:pPr>
    </w:p>
    <w:p w:rsidR="0095091B" w:rsidRDefault="0095091B" w:rsidP="00BE0242">
      <w:pPr>
        <w:tabs>
          <w:tab w:val="left" w:pos="1725"/>
          <w:tab w:val="center" w:pos="4677"/>
        </w:tabs>
        <w:spacing w:after="0" w:line="240" w:lineRule="auto"/>
        <w:ind w:left="-57" w:right="-57"/>
        <w:jc w:val="center"/>
        <w:rPr>
          <w:rFonts w:ascii="Times New Roman" w:hAnsi="Times New Roman" w:cs="Times New Roman"/>
          <w:i/>
          <w:iCs/>
          <w:sz w:val="28"/>
          <w:szCs w:val="28"/>
        </w:rPr>
      </w:pPr>
    </w:p>
    <w:p w:rsidR="0095091B" w:rsidRDefault="0095091B" w:rsidP="00BE0242">
      <w:pPr>
        <w:tabs>
          <w:tab w:val="left" w:pos="1725"/>
          <w:tab w:val="center" w:pos="4677"/>
        </w:tabs>
        <w:spacing w:after="0" w:line="240" w:lineRule="auto"/>
        <w:ind w:left="-57" w:right="-57"/>
        <w:jc w:val="center"/>
        <w:rPr>
          <w:rFonts w:ascii="Times New Roman" w:hAnsi="Times New Roman" w:cs="Times New Roman"/>
          <w:i/>
          <w:iCs/>
          <w:sz w:val="28"/>
          <w:szCs w:val="28"/>
        </w:rPr>
      </w:pPr>
    </w:p>
    <w:p w:rsidR="0095091B" w:rsidRDefault="0095091B" w:rsidP="00BE0242">
      <w:pPr>
        <w:tabs>
          <w:tab w:val="left" w:pos="1725"/>
          <w:tab w:val="center" w:pos="4677"/>
        </w:tabs>
        <w:spacing w:after="0" w:line="240" w:lineRule="auto"/>
        <w:ind w:left="-57" w:right="-57"/>
        <w:jc w:val="center"/>
        <w:rPr>
          <w:rFonts w:ascii="Times New Roman" w:hAnsi="Times New Roman" w:cs="Times New Roman"/>
          <w:i/>
          <w:iCs/>
          <w:sz w:val="28"/>
          <w:szCs w:val="28"/>
        </w:rPr>
      </w:pPr>
    </w:p>
    <w:p w:rsidR="00BE0242" w:rsidRPr="00BE0242" w:rsidRDefault="00BE0242" w:rsidP="00BE0242">
      <w:pPr>
        <w:tabs>
          <w:tab w:val="left" w:pos="1725"/>
          <w:tab w:val="center" w:pos="4677"/>
        </w:tabs>
        <w:spacing w:after="0" w:line="240" w:lineRule="auto"/>
        <w:ind w:left="-57" w:right="-57"/>
        <w:jc w:val="center"/>
        <w:rPr>
          <w:rFonts w:ascii="Times New Roman" w:hAnsi="Times New Roman" w:cs="Times New Roman"/>
          <w:i/>
          <w:iCs/>
          <w:sz w:val="28"/>
          <w:szCs w:val="28"/>
        </w:rPr>
      </w:pPr>
      <w:r w:rsidRPr="00BE0242">
        <w:rPr>
          <w:rFonts w:ascii="Times New Roman" w:hAnsi="Times New Roman" w:cs="Times New Roman"/>
          <w:i/>
          <w:iCs/>
          <w:sz w:val="28"/>
          <w:szCs w:val="28"/>
        </w:rPr>
        <w:t>УРЮПИНСКИЙ МУНИЦИПАЛЬНЫЙ РАЙОН</w:t>
      </w:r>
    </w:p>
    <w:p w:rsidR="00BE0242" w:rsidRPr="00BE0242" w:rsidRDefault="00BE0242" w:rsidP="00BE0242">
      <w:pPr>
        <w:tabs>
          <w:tab w:val="left" w:pos="1725"/>
          <w:tab w:val="center" w:pos="4677"/>
        </w:tabs>
        <w:spacing w:after="0" w:line="240" w:lineRule="auto"/>
        <w:ind w:left="-57" w:right="-57"/>
        <w:jc w:val="center"/>
        <w:rPr>
          <w:rFonts w:ascii="Times New Roman" w:hAnsi="Times New Roman" w:cs="Times New Roman"/>
          <w:i/>
          <w:iCs/>
          <w:sz w:val="28"/>
          <w:szCs w:val="28"/>
        </w:rPr>
      </w:pPr>
      <w:r w:rsidRPr="00BE0242">
        <w:rPr>
          <w:rFonts w:ascii="Times New Roman" w:hAnsi="Times New Roman" w:cs="Times New Roman"/>
          <w:i/>
          <w:iCs/>
          <w:sz w:val="28"/>
          <w:szCs w:val="28"/>
        </w:rPr>
        <w:t>ВОЛГОГРАДСКОЙ ОБЛАСТИ</w:t>
      </w:r>
    </w:p>
    <w:p w:rsidR="00BE0242" w:rsidRPr="00BE0242" w:rsidRDefault="00BE0242" w:rsidP="00BE0242">
      <w:pPr>
        <w:tabs>
          <w:tab w:val="left" w:pos="1725"/>
          <w:tab w:val="center" w:pos="4677"/>
        </w:tabs>
        <w:spacing w:after="0" w:line="240" w:lineRule="auto"/>
        <w:ind w:left="-57" w:right="-57"/>
        <w:jc w:val="center"/>
        <w:rPr>
          <w:rFonts w:ascii="Times New Roman" w:hAnsi="Times New Roman" w:cs="Times New Roman"/>
          <w:i/>
          <w:iCs/>
          <w:sz w:val="16"/>
          <w:szCs w:val="16"/>
        </w:rPr>
      </w:pPr>
    </w:p>
    <w:p w:rsidR="00BE0242" w:rsidRPr="00BE0242" w:rsidRDefault="00BE0242" w:rsidP="00BE0242">
      <w:pPr>
        <w:spacing w:after="0" w:line="240" w:lineRule="auto"/>
        <w:ind w:left="-57" w:right="-57"/>
        <w:jc w:val="center"/>
        <w:rPr>
          <w:rFonts w:ascii="Times New Roman" w:hAnsi="Times New Roman" w:cs="Times New Roman"/>
          <w:b/>
          <w:bCs/>
          <w:i/>
          <w:iCs/>
          <w:sz w:val="28"/>
          <w:szCs w:val="28"/>
        </w:rPr>
      </w:pPr>
      <w:r w:rsidRPr="00BE0242">
        <w:rPr>
          <w:rFonts w:ascii="Times New Roman" w:hAnsi="Times New Roman" w:cs="Times New Roman"/>
          <w:b/>
          <w:bCs/>
          <w:i/>
          <w:iCs/>
          <w:sz w:val="28"/>
          <w:szCs w:val="28"/>
        </w:rPr>
        <w:t>УРЮПИНСКАЯ  РАЙОННАЯ  ДУМА</w:t>
      </w:r>
    </w:p>
    <w:p w:rsidR="00BE0242" w:rsidRPr="00BE0242" w:rsidRDefault="00BE0242" w:rsidP="00BE0242">
      <w:pPr>
        <w:spacing w:after="0" w:line="240" w:lineRule="auto"/>
        <w:ind w:left="-57" w:right="-57"/>
        <w:rPr>
          <w:rFonts w:ascii="Times New Roman" w:hAnsi="Times New Roman" w:cs="Times New Roman"/>
          <w:sz w:val="28"/>
          <w:szCs w:val="28"/>
        </w:rPr>
      </w:pPr>
      <w:r w:rsidRPr="00BE0242">
        <w:rPr>
          <w:rFonts w:ascii="Times New Roman" w:hAnsi="Times New Roman" w:cs="Times New Roman"/>
          <w:noProof/>
          <w:lang w:eastAsia="ru-RU"/>
        </w:rPr>
        <mc:AlternateContent>
          <mc:Choice Requires="wps">
            <w:drawing>
              <wp:anchor distT="4294967295" distB="4294967295" distL="114300" distR="114300" simplePos="0" relativeHeight="251714560" behindDoc="0" locked="0" layoutInCell="0" allowOverlap="1" wp14:anchorId="383F28EA" wp14:editId="6A115CD1">
                <wp:simplePos x="0" y="0"/>
                <wp:positionH relativeFrom="column">
                  <wp:posOffset>0</wp:posOffset>
                </wp:positionH>
                <wp:positionV relativeFrom="paragraph">
                  <wp:posOffset>130809</wp:posOffset>
                </wp:positionV>
                <wp:extent cx="5943600" cy="0"/>
                <wp:effectExtent l="0" t="0" r="19050" b="1905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" o:allowincell="f"/>
            </w:pict>
          </mc:Fallback>
        </mc:AlternateContent>
      </w:r>
      <w:r w:rsidRPr="00BE0242">
        <w:rPr>
          <w:rFonts w:ascii="Times New Roman" w:hAnsi="Times New Roman" w:cs="Times New Roman"/>
          <w:noProof/>
          <w:lang w:eastAsia="ru-RU"/>
        </w:rPr>
        <mc:AlternateContent>
          <mc:Choice Requires="wps">
            <w:drawing>
              <wp:anchor distT="4294967295" distB="4294967295" distL="114300" distR="114300" simplePos="0" relativeHeight="251715584" behindDoc="0" locked="0" layoutInCell="0" allowOverlap="1" wp14:anchorId="3722A687" wp14:editId="475B5266">
                <wp:simplePos x="0" y="0"/>
                <wp:positionH relativeFrom="column">
                  <wp:posOffset>0</wp:posOffset>
                </wp:positionH>
                <wp:positionV relativeFrom="paragraph">
                  <wp:posOffset>69849</wp:posOffset>
                </wp:positionV>
                <wp:extent cx="5943600" cy="0"/>
                <wp:effectExtent l="0" t="0" r="19050" b="1905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" o:allowincell="f"/>
            </w:pict>
          </mc:Fallback>
        </mc:AlternateContent>
      </w:r>
    </w:p>
    <w:p w:rsidR="00BE0242" w:rsidRPr="00BE0242" w:rsidRDefault="00BE0242" w:rsidP="00BE0242">
      <w:pPr>
        <w:pStyle w:val="3"/>
        <w:spacing w:before="0" w:line="240" w:lineRule="auto"/>
        <w:jc w:val="center"/>
        <w:rPr>
          <w:rFonts w:ascii="Times New Roman" w:hAnsi="Times New Roman" w:cs="Times New Roman"/>
          <w:color w:val="auto"/>
          <w:sz w:val="28"/>
          <w:szCs w:val="28"/>
        </w:rPr>
      </w:pPr>
    </w:p>
    <w:p w:rsidR="00BE0242" w:rsidRPr="00BE0242" w:rsidRDefault="00BE0242" w:rsidP="00BE0242">
      <w:pPr>
        <w:pStyle w:val="3"/>
        <w:spacing w:before="0" w:line="240" w:lineRule="auto"/>
        <w:jc w:val="center"/>
        <w:rPr>
          <w:rFonts w:ascii="Times New Roman" w:hAnsi="Times New Roman" w:cs="Times New Roman"/>
          <w:bCs w:val="0"/>
          <w:color w:val="auto"/>
          <w:sz w:val="28"/>
          <w:szCs w:val="28"/>
        </w:rPr>
      </w:pPr>
      <w:r w:rsidRPr="00BE0242">
        <w:rPr>
          <w:rFonts w:ascii="Times New Roman" w:hAnsi="Times New Roman" w:cs="Times New Roman"/>
          <w:bCs w:val="0"/>
          <w:color w:val="auto"/>
          <w:sz w:val="28"/>
          <w:szCs w:val="28"/>
        </w:rPr>
        <w:t>Р  Е  Ш  Е  Н  И  Е</w:t>
      </w:r>
    </w:p>
    <w:p w:rsidR="00BE0242" w:rsidRPr="00BE0242" w:rsidRDefault="00BE0242" w:rsidP="00BE0242">
      <w:pPr>
        <w:spacing w:after="0" w:line="240" w:lineRule="auto"/>
        <w:ind w:left="-57" w:right="-57"/>
        <w:rPr>
          <w:rFonts w:ascii="Times New Roman" w:hAnsi="Times New Roman" w:cs="Times New Roman"/>
          <w:sz w:val="16"/>
          <w:szCs w:val="16"/>
        </w:rPr>
      </w:pPr>
    </w:p>
    <w:p w:rsidR="00BE0242" w:rsidRPr="00BE0242" w:rsidRDefault="002F6DF2" w:rsidP="00BE0242">
      <w:pPr>
        <w:spacing w:after="0" w:line="240" w:lineRule="auto"/>
        <w:ind w:left="-57" w:right="-57"/>
        <w:rPr>
          <w:rFonts w:ascii="Times New Roman" w:hAnsi="Times New Roman" w:cs="Times New Roman"/>
          <w:b/>
          <w:bCs/>
          <w:sz w:val="28"/>
          <w:szCs w:val="28"/>
        </w:rPr>
      </w:pPr>
      <w:r>
        <w:rPr>
          <w:rFonts w:ascii="Times New Roman" w:hAnsi="Times New Roman" w:cs="Times New Roman"/>
          <w:b/>
          <w:bCs/>
          <w:sz w:val="28"/>
          <w:szCs w:val="28"/>
        </w:rPr>
        <w:t>21 апреля 2021 года</w:t>
      </w:r>
      <w:r>
        <w:rPr>
          <w:rFonts w:ascii="Times New Roman" w:hAnsi="Times New Roman" w:cs="Times New Roman"/>
          <w:b/>
          <w:bCs/>
          <w:sz w:val="28"/>
          <w:szCs w:val="28"/>
        </w:rPr>
        <w:tab/>
        <w:t xml:space="preserve">     </w:t>
      </w:r>
      <w:r w:rsidR="00BE0242" w:rsidRPr="00BE0242">
        <w:rPr>
          <w:rFonts w:ascii="Times New Roman" w:hAnsi="Times New Roman" w:cs="Times New Roman"/>
          <w:b/>
          <w:bCs/>
          <w:sz w:val="28"/>
          <w:szCs w:val="28"/>
        </w:rPr>
        <w:t xml:space="preserve">             № </w:t>
      </w: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jc w:val="center"/>
        <w:rPr>
          <w:rFonts w:ascii="Times New Roman" w:hAnsi="Times New Roman" w:cs="Times New Roman"/>
          <w:b/>
          <w:bCs/>
          <w:sz w:val="28"/>
          <w:szCs w:val="28"/>
        </w:rPr>
      </w:pPr>
      <w:r w:rsidRPr="00BE0242">
        <w:rPr>
          <w:rFonts w:ascii="Times New Roman" w:hAnsi="Times New Roman" w:cs="Times New Roman"/>
          <w:b/>
          <w:bCs/>
          <w:sz w:val="28"/>
          <w:szCs w:val="28"/>
        </w:rPr>
        <w:t xml:space="preserve">Об утверждении Местных нормативов градостроительного проектирования Креповского сельского поселения </w:t>
      </w:r>
    </w:p>
    <w:p w:rsidR="00BE0242" w:rsidRPr="00BE0242" w:rsidRDefault="00BE0242" w:rsidP="00BE0242">
      <w:pPr>
        <w:spacing w:after="0" w:line="240" w:lineRule="auto"/>
        <w:ind w:left="-57" w:right="-57"/>
        <w:jc w:val="center"/>
        <w:rPr>
          <w:rFonts w:ascii="Times New Roman" w:hAnsi="Times New Roman" w:cs="Times New Roman"/>
          <w:b/>
          <w:bCs/>
          <w:sz w:val="28"/>
          <w:szCs w:val="28"/>
        </w:rPr>
      </w:pPr>
      <w:r w:rsidRPr="00BE0242">
        <w:rPr>
          <w:rFonts w:ascii="Times New Roman" w:hAnsi="Times New Roman" w:cs="Times New Roman"/>
          <w:b/>
          <w:bCs/>
          <w:sz w:val="28"/>
          <w:szCs w:val="28"/>
        </w:rPr>
        <w:t>Урюпинского муниципального района Волгоградской области</w:t>
      </w:r>
    </w:p>
    <w:p w:rsidR="00BE0242" w:rsidRPr="00BE0242" w:rsidRDefault="00BE0242" w:rsidP="00BE0242">
      <w:pPr>
        <w:spacing w:after="0" w:line="240" w:lineRule="auto"/>
        <w:ind w:left="-57" w:right="-57"/>
        <w:rPr>
          <w:rFonts w:ascii="Times New Roman" w:hAnsi="Times New Roman" w:cs="Times New Roman"/>
          <w:sz w:val="28"/>
          <w:szCs w:val="28"/>
        </w:rPr>
      </w:pP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Рассмотрев обращение главы Урюпинского муниципального района об утверждении Местных нормативов градостроительного проектирования Креповского сельского поселения Урюпинского муниципального района Волгоградской области, на основании статей 29.2, 29.4 Градостроительного кодекса Российской Федерации, Устава Урюпинского муниципального района Волгоградской области, Урюпинская районная Дума </w:t>
      </w:r>
      <w:r w:rsidRPr="00BE0242">
        <w:rPr>
          <w:rFonts w:ascii="Times New Roman" w:hAnsi="Times New Roman" w:cs="Times New Roman"/>
          <w:b/>
          <w:bCs/>
          <w:sz w:val="28"/>
          <w:szCs w:val="28"/>
        </w:rPr>
        <w:t>РЕШИЛА:</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bCs/>
          <w:sz w:val="28"/>
          <w:szCs w:val="28"/>
        </w:rPr>
        <w:t xml:space="preserve">        </w:t>
      </w:r>
      <w:r w:rsidRPr="00BE0242">
        <w:rPr>
          <w:rFonts w:ascii="Times New Roman" w:hAnsi="Times New Roman" w:cs="Times New Roman"/>
          <w:b/>
          <w:bCs/>
          <w:sz w:val="28"/>
          <w:szCs w:val="28"/>
        </w:rPr>
        <w:t>1</w:t>
      </w:r>
      <w:r w:rsidRPr="00BE0242">
        <w:rPr>
          <w:rFonts w:ascii="Times New Roman" w:hAnsi="Times New Roman" w:cs="Times New Roman"/>
          <w:b/>
          <w:sz w:val="28"/>
          <w:szCs w:val="28"/>
        </w:rPr>
        <w:t>.</w:t>
      </w:r>
      <w:r w:rsidRPr="00BE0242">
        <w:rPr>
          <w:rFonts w:ascii="Times New Roman" w:hAnsi="Times New Roman" w:cs="Times New Roman"/>
          <w:sz w:val="28"/>
          <w:szCs w:val="28"/>
        </w:rPr>
        <w:t xml:space="preserve"> Утвердить Местные нормативы градостроительного проектирования Креповского сельского поселения Урюпинского муниципального района Волгоградской области (прилагаются). </w:t>
      </w:r>
    </w:p>
    <w:p w:rsidR="00BE0242" w:rsidRPr="00BE0242" w:rsidRDefault="00BE0242" w:rsidP="00BE0242">
      <w:pPr>
        <w:pStyle w:val="3"/>
        <w:spacing w:before="0" w:line="240" w:lineRule="auto"/>
        <w:jc w:val="both"/>
        <w:rPr>
          <w:rFonts w:ascii="Times New Roman" w:hAnsi="Times New Roman" w:cs="Times New Roman"/>
          <w:b w:val="0"/>
          <w:color w:val="auto"/>
          <w:sz w:val="28"/>
          <w:szCs w:val="28"/>
        </w:rPr>
      </w:pPr>
      <w:r w:rsidRPr="00BE0242">
        <w:rPr>
          <w:rFonts w:ascii="Times New Roman" w:hAnsi="Times New Roman" w:cs="Times New Roman"/>
          <w:color w:val="auto"/>
          <w:sz w:val="28"/>
          <w:szCs w:val="28"/>
        </w:rPr>
        <w:t xml:space="preserve">      </w:t>
      </w:r>
      <w:r w:rsidRPr="00BE0242">
        <w:rPr>
          <w:rFonts w:ascii="Times New Roman" w:hAnsi="Times New Roman" w:cs="Times New Roman"/>
          <w:bCs w:val="0"/>
          <w:color w:val="auto"/>
          <w:sz w:val="28"/>
          <w:szCs w:val="28"/>
        </w:rPr>
        <w:t xml:space="preserve">  </w:t>
      </w:r>
      <w:r w:rsidRPr="00BE0242">
        <w:rPr>
          <w:rFonts w:ascii="Times New Roman" w:hAnsi="Times New Roman" w:cs="Times New Roman"/>
          <w:color w:val="auto"/>
          <w:sz w:val="28"/>
          <w:szCs w:val="28"/>
        </w:rPr>
        <w:t>2.</w:t>
      </w:r>
      <w:r w:rsidRPr="00BE0242">
        <w:rPr>
          <w:rFonts w:ascii="Times New Roman" w:hAnsi="Times New Roman" w:cs="Times New Roman"/>
          <w:b w:val="0"/>
          <w:color w:val="auto"/>
          <w:sz w:val="28"/>
          <w:szCs w:val="28"/>
        </w:rPr>
        <w:t xml:space="preserve"> Признать утратившим силу решение Урюпинской районной Думы от 26 декабря 2017 года № 44/394 «Об утверждении Местных нормативов градостроительного проектирования Креповского сельского поселения Урюпинского муниципального района Волгоградской области».</w:t>
      </w:r>
    </w:p>
    <w:p w:rsidR="00BE0242" w:rsidRPr="00BE0242" w:rsidRDefault="00BE0242" w:rsidP="00BE0242">
      <w:pPr>
        <w:pStyle w:val="3"/>
        <w:spacing w:before="0" w:line="240" w:lineRule="auto"/>
        <w:jc w:val="both"/>
        <w:rPr>
          <w:rFonts w:ascii="Times New Roman" w:hAnsi="Times New Roman" w:cs="Times New Roman"/>
          <w:b w:val="0"/>
          <w:color w:val="auto"/>
          <w:sz w:val="28"/>
          <w:szCs w:val="28"/>
        </w:rPr>
      </w:pPr>
      <w:r w:rsidRPr="00BE0242">
        <w:rPr>
          <w:rFonts w:ascii="Times New Roman" w:hAnsi="Times New Roman" w:cs="Times New Roman"/>
          <w:bCs w:val="0"/>
          <w:color w:val="auto"/>
          <w:sz w:val="28"/>
          <w:szCs w:val="28"/>
        </w:rPr>
        <w:t xml:space="preserve">        </w:t>
      </w:r>
      <w:r w:rsidRPr="00BE0242">
        <w:rPr>
          <w:rFonts w:ascii="Times New Roman" w:hAnsi="Times New Roman" w:cs="Times New Roman"/>
          <w:color w:val="auto"/>
          <w:sz w:val="28"/>
          <w:szCs w:val="28"/>
        </w:rPr>
        <w:t>3.</w:t>
      </w:r>
      <w:r w:rsidRPr="00BE0242">
        <w:rPr>
          <w:rFonts w:ascii="Times New Roman" w:hAnsi="Times New Roman" w:cs="Times New Roman"/>
          <w:b w:val="0"/>
          <w:color w:val="auto"/>
          <w:sz w:val="28"/>
          <w:szCs w:val="28"/>
        </w:rPr>
        <w:t xml:space="preserve"> Направить Местные нормативы градостроительного проектирования Креповского сельского поселения Урюпинского муниципального района Волгоградской области главе Урюпинского муниципального района для подписания и опубликования в установленном порядке.</w:t>
      </w:r>
    </w:p>
    <w:p w:rsidR="00BE0242" w:rsidRPr="00BE0242" w:rsidRDefault="00BE0242" w:rsidP="00BE0242">
      <w:pPr>
        <w:adjustRightInd w:val="0"/>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b/>
          <w:bCs/>
          <w:sz w:val="28"/>
          <w:szCs w:val="28"/>
        </w:rPr>
        <w:t xml:space="preserve">        4.</w:t>
      </w:r>
      <w:r w:rsidRPr="00BE0242">
        <w:rPr>
          <w:rFonts w:ascii="Times New Roman" w:hAnsi="Times New Roman" w:cs="Times New Roman"/>
          <w:sz w:val="28"/>
          <w:szCs w:val="28"/>
        </w:rPr>
        <w:t xml:space="preserve"> Настоящее решение вступает в силу с даты его опубликования в информационном бюллетене администрации Урюпинского муниципального района «Районные ведомости».</w:t>
      </w:r>
    </w:p>
    <w:p w:rsidR="00BE0242" w:rsidRPr="00BE0242" w:rsidRDefault="00BE0242" w:rsidP="00BE0242">
      <w:pPr>
        <w:adjustRightInd w:val="0"/>
        <w:spacing w:after="0" w:line="240" w:lineRule="auto"/>
        <w:ind w:left="-57" w:right="-57"/>
        <w:jc w:val="both"/>
        <w:rPr>
          <w:rFonts w:ascii="Times New Roman" w:hAnsi="Times New Roman" w:cs="Times New Roman"/>
          <w:sz w:val="28"/>
          <w:szCs w:val="28"/>
        </w:rPr>
      </w:pPr>
    </w:p>
    <w:p w:rsidR="00BE0242" w:rsidRPr="00BE0242" w:rsidRDefault="00BE0242" w:rsidP="00BE0242">
      <w:pPr>
        <w:adjustRightInd w:val="0"/>
        <w:spacing w:after="0" w:line="240" w:lineRule="auto"/>
        <w:ind w:left="-57" w:right="-57"/>
        <w:jc w:val="both"/>
        <w:rPr>
          <w:rFonts w:ascii="Times New Roman" w:hAnsi="Times New Roman" w:cs="Times New Roman"/>
          <w:sz w:val="28"/>
          <w:szCs w:val="28"/>
        </w:rPr>
      </w:pPr>
    </w:p>
    <w:p w:rsidR="00BE0242" w:rsidRPr="00BE0242" w:rsidRDefault="00BE0242" w:rsidP="00BE0242">
      <w:pPr>
        <w:spacing w:after="0" w:line="240" w:lineRule="auto"/>
        <w:ind w:left="-57" w:right="-57"/>
        <w:rPr>
          <w:rFonts w:ascii="Times New Roman" w:eastAsia="Calibri" w:hAnsi="Times New Roman" w:cs="Times New Roman"/>
          <w:b/>
          <w:bCs/>
          <w:sz w:val="28"/>
          <w:szCs w:val="28"/>
        </w:rPr>
      </w:pPr>
      <w:r w:rsidRPr="00BE0242">
        <w:rPr>
          <w:rFonts w:ascii="Times New Roman" w:hAnsi="Times New Roman" w:cs="Times New Roman"/>
          <w:b/>
          <w:bCs/>
          <w:sz w:val="28"/>
          <w:szCs w:val="28"/>
        </w:rPr>
        <w:t xml:space="preserve">              Председатель                                                     </w:t>
      </w:r>
      <w:r w:rsidRPr="00BE0242">
        <w:rPr>
          <w:rFonts w:ascii="Times New Roman" w:hAnsi="Times New Roman" w:cs="Times New Roman"/>
          <w:b/>
          <w:sz w:val="28"/>
          <w:szCs w:val="28"/>
        </w:rPr>
        <w:t>Глава</w:t>
      </w:r>
    </w:p>
    <w:p w:rsidR="00BE0242" w:rsidRPr="00BE0242" w:rsidRDefault="00BE0242" w:rsidP="00BE0242">
      <w:pPr>
        <w:spacing w:after="0" w:line="240" w:lineRule="auto"/>
        <w:ind w:left="-57" w:right="-57"/>
        <w:rPr>
          <w:rFonts w:ascii="Times New Roman" w:eastAsia="Calibri" w:hAnsi="Times New Roman" w:cs="Times New Roman"/>
          <w:sz w:val="28"/>
          <w:szCs w:val="28"/>
        </w:rPr>
      </w:pPr>
      <w:r w:rsidRPr="00BE0242">
        <w:rPr>
          <w:rFonts w:ascii="Times New Roman" w:hAnsi="Times New Roman" w:cs="Times New Roman"/>
          <w:b/>
          <w:bCs/>
          <w:sz w:val="28"/>
          <w:szCs w:val="28"/>
        </w:rPr>
        <w:t>Урюпинской районной Думы</w:t>
      </w:r>
      <w:r w:rsidRPr="00BE0242">
        <w:rPr>
          <w:rFonts w:ascii="Times New Roman" w:eastAsia="Calibri" w:hAnsi="Times New Roman" w:cs="Times New Roman"/>
          <w:sz w:val="28"/>
          <w:szCs w:val="28"/>
        </w:rPr>
        <w:t xml:space="preserve">         </w:t>
      </w:r>
      <w:r w:rsidRPr="00BE0242">
        <w:rPr>
          <w:rFonts w:ascii="Times New Roman" w:hAnsi="Times New Roman" w:cs="Times New Roman"/>
          <w:b/>
          <w:sz w:val="28"/>
          <w:szCs w:val="28"/>
        </w:rPr>
        <w:t>Урюпинского муниципального района</w:t>
      </w:r>
    </w:p>
    <w:p w:rsidR="00BE0242" w:rsidRPr="00BE0242" w:rsidRDefault="00BE0242" w:rsidP="00BE0242">
      <w:pPr>
        <w:spacing w:after="0" w:line="240" w:lineRule="auto"/>
        <w:ind w:left="-57" w:right="-57"/>
        <w:rPr>
          <w:rFonts w:ascii="Times New Roman" w:eastAsia="Calibri" w:hAnsi="Times New Roman" w:cs="Times New Roman"/>
          <w:b/>
          <w:bCs/>
          <w:sz w:val="16"/>
          <w:szCs w:val="16"/>
        </w:rPr>
      </w:pPr>
    </w:p>
    <w:p w:rsidR="00BE0242" w:rsidRPr="00BE0242" w:rsidRDefault="00BE0242" w:rsidP="00BE0242">
      <w:pPr>
        <w:spacing w:after="0" w:line="240" w:lineRule="auto"/>
        <w:ind w:left="-57" w:right="-57"/>
        <w:rPr>
          <w:rFonts w:ascii="Times New Roman" w:eastAsia="Calibri" w:hAnsi="Times New Roman" w:cs="Times New Roman"/>
          <w:sz w:val="28"/>
          <w:szCs w:val="28"/>
        </w:rPr>
      </w:pPr>
      <w:r w:rsidRPr="00BE0242">
        <w:rPr>
          <w:rFonts w:ascii="Times New Roman" w:hAnsi="Times New Roman" w:cs="Times New Roman"/>
          <w:b/>
          <w:bCs/>
          <w:sz w:val="28"/>
          <w:szCs w:val="28"/>
        </w:rPr>
        <w:t xml:space="preserve">                         Т.Е. Матыкина</w:t>
      </w:r>
      <w:r w:rsidRPr="00BE0242">
        <w:rPr>
          <w:rFonts w:ascii="Times New Roman" w:hAnsi="Times New Roman" w:cs="Times New Roman"/>
          <w:b/>
          <w:bCs/>
          <w:sz w:val="28"/>
          <w:szCs w:val="28"/>
        </w:rPr>
        <w:tab/>
      </w:r>
      <w:r w:rsidRPr="00BE0242">
        <w:rPr>
          <w:rFonts w:ascii="Times New Roman" w:eastAsia="Calibri" w:hAnsi="Times New Roman" w:cs="Times New Roman"/>
          <w:sz w:val="28"/>
          <w:szCs w:val="28"/>
        </w:rPr>
        <w:t xml:space="preserve">                                          </w:t>
      </w:r>
      <w:r w:rsidRPr="00BE0242">
        <w:rPr>
          <w:rFonts w:ascii="Times New Roman" w:hAnsi="Times New Roman" w:cs="Times New Roman"/>
          <w:b/>
          <w:sz w:val="28"/>
          <w:szCs w:val="28"/>
        </w:rPr>
        <w:t>А.Ю. Максимов</w:t>
      </w:r>
    </w:p>
    <w:p w:rsidR="00BE0242" w:rsidRPr="00BE0242" w:rsidRDefault="00BE0242" w:rsidP="00BE0242">
      <w:pPr>
        <w:pStyle w:val="a6"/>
        <w:spacing w:after="0"/>
        <w:ind w:left="-57" w:right="-57"/>
        <w:jc w:val="right"/>
        <w:rPr>
          <w:rFonts w:ascii="Times New Roman" w:hAnsi="Times New Roman" w:cs="Times New Roman"/>
        </w:rPr>
      </w:pPr>
      <w:r w:rsidRPr="00BE0242">
        <w:rPr>
          <w:rFonts w:ascii="Times New Roman" w:hAnsi="Times New Roman" w:cs="Times New Roman"/>
        </w:rPr>
        <w:lastRenderedPageBreak/>
        <w:t>Утверждены решением</w:t>
      </w:r>
    </w:p>
    <w:p w:rsidR="00BE0242" w:rsidRPr="00BE0242" w:rsidRDefault="00BE0242" w:rsidP="00BE0242">
      <w:pPr>
        <w:pStyle w:val="a6"/>
        <w:spacing w:after="0"/>
        <w:ind w:left="-57" w:right="-57"/>
        <w:jc w:val="right"/>
        <w:rPr>
          <w:rFonts w:ascii="Times New Roman" w:hAnsi="Times New Roman" w:cs="Times New Roman"/>
        </w:rPr>
      </w:pPr>
      <w:r w:rsidRPr="00BE0242">
        <w:rPr>
          <w:rFonts w:ascii="Times New Roman" w:hAnsi="Times New Roman" w:cs="Times New Roman"/>
        </w:rPr>
        <w:t>Урюпинской районной Думы</w:t>
      </w:r>
    </w:p>
    <w:p w:rsidR="00BE0242" w:rsidRPr="00BE0242" w:rsidRDefault="00BE0242" w:rsidP="00BE0242">
      <w:pPr>
        <w:pStyle w:val="a6"/>
        <w:spacing w:after="0"/>
        <w:ind w:left="-57" w:right="-57"/>
        <w:jc w:val="right"/>
        <w:rPr>
          <w:rFonts w:ascii="Times New Roman" w:hAnsi="Times New Roman" w:cs="Times New Roman"/>
        </w:rPr>
      </w:pPr>
      <w:r w:rsidRPr="00BE0242">
        <w:rPr>
          <w:rFonts w:ascii="Times New Roman" w:hAnsi="Times New Roman" w:cs="Times New Roman"/>
        </w:rPr>
        <w:t xml:space="preserve">от </w:t>
      </w:r>
      <w:r w:rsidR="002F6DF2">
        <w:rPr>
          <w:rFonts w:ascii="Times New Roman" w:hAnsi="Times New Roman" w:cs="Times New Roman"/>
        </w:rPr>
        <w:t xml:space="preserve">21 </w:t>
      </w:r>
      <w:r w:rsidRPr="00BE0242">
        <w:rPr>
          <w:rFonts w:ascii="Times New Roman" w:hAnsi="Times New Roman" w:cs="Times New Roman"/>
        </w:rPr>
        <w:t>апреля 2021 года №</w:t>
      </w:r>
    </w:p>
    <w:p w:rsidR="00BE0242" w:rsidRPr="00BE0242" w:rsidRDefault="00BE0242" w:rsidP="00BE0242">
      <w:pPr>
        <w:pStyle w:val="a6"/>
        <w:spacing w:after="0"/>
        <w:ind w:left="-57" w:right="-57"/>
        <w:rPr>
          <w:rFonts w:ascii="Times New Roman" w:hAnsi="Times New Roman" w:cs="Times New Roman"/>
          <w:sz w:val="20"/>
        </w:rPr>
      </w:pPr>
    </w:p>
    <w:p w:rsidR="00BE0242" w:rsidRPr="00BE0242" w:rsidRDefault="00BE0242" w:rsidP="00BE0242">
      <w:pPr>
        <w:pStyle w:val="a6"/>
        <w:spacing w:after="0"/>
        <w:ind w:left="-57" w:right="-57"/>
        <w:rPr>
          <w:rFonts w:ascii="Times New Roman" w:hAnsi="Times New Roman" w:cs="Times New Roman"/>
          <w:sz w:val="20"/>
        </w:rPr>
      </w:pPr>
    </w:p>
    <w:p w:rsidR="00BE0242" w:rsidRPr="00BE0242" w:rsidRDefault="00BE0242" w:rsidP="00BE0242">
      <w:pPr>
        <w:pStyle w:val="a6"/>
        <w:spacing w:after="0"/>
        <w:ind w:left="-57" w:right="-57"/>
        <w:rPr>
          <w:rFonts w:ascii="Times New Roman" w:hAnsi="Times New Roman" w:cs="Times New Roman"/>
          <w:sz w:val="20"/>
        </w:rPr>
      </w:pPr>
    </w:p>
    <w:p w:rsidR="00BE0242" w:rsidRPr="00BE0242" w:rsidRDefault="00BE0242" w:rsidP="00BE0242">
      <w:pPr>
        <w:pStyle w:val="a6"/>
        <w:spacing w:after="0"/>
        <w:ind w:left="-57" w:right="-57"/>
        <w:rPr>
          <w:rFonts w:ascii="Times New Roman" w:hAnsi="Times New Roman" w:cs="Times New Roman"/>
          <w:sz w:val="20"/>
        </w:rPr>
      </w:pPr>
    </w:p>
    <w:p w:rsidR="00BE0242" w:rsidRPr="00BE0242" w:rsidRDefault="00BE0242" w:rsidP="00BE0242">
      <w:pPr>
        <w:pStyle w:val="a6"/>
        <w:spacing w:after="0"/>
        <w:ind w:left="-57" w:right="-57"/>
        <w:rPr>
          <w:rFonts w:ascii="Times New Roman" w:hAnsi="Times New Roman" w:cs="Times New Roman"/>
          <w:sz w:val="20"/>
        </w:rPr>
      </w:pPr>
    </w:p>
    <w:p w:rsidR="00BE0242" w:rsidRPr="00BE0242" w:rsidRDefault="00BE0242" w:rsidP="00BE0242">
      <w:pPr>
        <w:pStyle w:val="a6"/>
        <w:spacing w:after="0"/>
        <w:ind w:left="-57" w:right="-57"/>
        <w:rPr>
          <w:rFonts w:ascii="Times New Roman" w:hAnsi="Times New Roman" w:cs="Times New Roman"/>
          <w:sz w:val="20"/>
        </w:rPr>
      </w:pPr>
    </w:p>
    <w:p w:rsidR="00BE0242" w:rsidRPr="00BE0242" w:rsidRDefault="00BE0242" w:rsidP="00BE0242">
      <w:pPr>
        <w:pStyle w:val="a6"/>
        <w:spacing w:after="0"/>
        <w:ind w:left="-57" w:right="-57"/>
        <w:rPr>
          <w:rFonts w:ascii="Times New Roman" w:hAnsi="Times New Roman" w:cs="Times New Roman"/>
          <w:sz w:val="20"/>
        </w:rPr>
      </w:pPr>
    </w:p>
    <w:p w:rsidR="00BE0242" w:rsidRPr="00BE0242" w:rsidRDefault="00BE0242" w:rsidP="00BE0242">
      <w:pPr>
        <w:pStyle w:val="a6"/>
        <w:spacing w:after="0"/>
        <w:ind w:left="-57" w:right="-57"/>
        <w:rPr>
          <w:rFonts w:ascii="Times New Roman" w:hAnsi="Times New Roman" w:cs="Times New Roman"/>
          <w:sz w:val="20"/>
        </w:rPr>
      </w:pPr>
    </w:p>
    <w:p w:rsidR="00BE0242" w:rsidRPr="00BE0242" w:rsidRDefault="00BE0242" w:rsidP="00BE0242">
      <w:pPr>
        <w:pStyle w:val="a6"/>
        <w:spacing w:after="0"/>
        <w:ind w:left="-57" w:right="-57"/>
        <w:rPr>
          <w:rFonts w:ascii="Times New Roman" w:hAnsi="Times New Roman" w:cs="Times New Roman"/>
          <w:sz w:val="20"/>
        </w:rPr>
      </w:pPr>
    </w:p>
    <w:p w:rsidR="00BE0242" w:rsidRPr="00BE0242" w:rsidRDefault="00BE0242" w:rsidP="00BE0242">
      <w:pPr>
        <w:pStyle w:val="a6"/>
        <w:spacing w:after="0"/>
        <w:ind w:left="-57" w:right="-57"/>
        <w:rPr>
          <w:rFonts w:ascii="Times New Roman" w:hAnsi="Times New Roman" w:cs="Times New Roman"/>
          <w:sz w:val="20"/>
        </w:rPr>
      </w:pPr>
    </w:p>
    <w:p w:rsidR="00BE0242" w:rsidRPr="00BE0242" w:rsidRDefault="00BE0242" w:rsidP="00BE0242">
      <w:pPr>
        <w:spacing w:after="0" w:line="240" w:lineRule="auto"/>
        <w:ind w:left="-57" w:right="-57"/>
        <w:jc w:val="center"/>
        <w:rPr>
          <w:rFonts w:ascii="Times New Roman" w:hAnsi="Times New Roman" w:cs="Times New Roman"/>
          <w:sz w:val="44"/>
          <w:szCs w:val="44"/>
        </w:rPr>
      </w:pPr>
      <w:r w:rsidRPr="00BE0242">
        <w:rPr>
          <w:rFonts w:ascii="Times New Roman" w:hAnsi="Times New Roman" w:cs="Times New Roman"/>
          <w:b/>
          <w:bCs/>
          <w:sz w:val="44"/>
          <w:szCs w:val="44"/>
        </w:rPr>
        <w:t>Местные нормативы</w:t>
      </w:r>
    </w:p>
    <w:p w:rsidR="00BE0242" w:rsidRPr="00BE0242" w:rsidRDefault="00BE0242" w:rsidP="00BE0242">
      <w:pPr>
        <w:spacing w:after="0" w:line="240" w:lineRule="auto"/>
        <w:ind w:left="-57" w:right="-57"/>
        <w:jc w:val="center"/>
        <w:rPr>
          <w:rFonts w:ascii="Times New Roman" w:hAnsi="Times New Roman" w:cs="Times New Roman"/>
          <w:b/>
          <w:bCs/>
          <w:sz w:val="44"/>
          <w:szCs w:val="44"/>
        </w:rPr>
      </w:pPr>
      <w:r w:rsidRPr="00BE0242">
        <w:rPr>
          <w:rFonts w:ascii="Times New Roman" w:hAnsi="Times New Roman" w:cs="Times New Roman"/>
          <w:b/>
          <w:bCs/>
          <w:sz w:val="44"/>
          <w:szCs w:val="44"/>
        </w:rPr>
        <w:t>градостроительного проектирования</w:t>
      </w:r>
    </w:p>
    <w:p w:rsidR="00BE0242" w:rsidRPr="00BE0242" w:rsidRDefault="00BE0242" w:rsidP="00BE0242">
      <w:pPr>
        <w:spacing w:after="0" w:line="240" w:lineRule="auto"/>
        <w:ind w:left="-57" w:right="-57"/>
        <w:jc w:val="center"/>
        <w:rPr>
          <w:rFonts w:ascii="Times New Roman" w:hAnsi="Times New Roman" w:cs="Times New Roman"/>
          <w:sz w:val="44"/>
          <w:szCs w:val="44"/>
        </w:rPr>
      </w:pPr>
      <w:r w:rsidRPr="00BE0242">
        <w:rPr>
          <w:rFonts w:ascii="Times New Roman" w:hAnsi="Times New Roman" w:cs="Times New Roman"/>
          <w:b/>
          <w:bCs/>
          <w:sz w:val="44"/>
          <w:szCs w:val="44"/>
        </w:rPr>
        <w:t>Креповского сельского поселения</w:t>
      </w:r>
    </w:p>
    <w:p w:rsidR="00BE0242" w:rsidRPr="00BE0242" w:rsidRDefault="00BE0242" w:rsidP="00BE0242">
      <w:pPr>
        <w:spacing w:after="0" w:line="240" w:lineRule="auto"/>
        <w:ind w:left="-57" w:right="-57"/>
        <w:jc w:val="center"/>
        <w:rPr>
          <w:rFonts w:ascii="Times New Roman" w:hAnsi="Times New Roman" w:cs="Times New Roman"/>
          <w:sz w:val="44"/>
          <w:szCs w:val="44"/>
        </w:rPr>
      </w:pPr>
      <w:r w:rsidRPr="00BE0242">
        <w:rPr>
          <w:rFonts w:ascii="Times New Roman" w:hAnsi="Times New Roman" w:cs="Times New Roman"/>
          <w:b/>
          <w:bCs/>
          <w:sz w:val="44"/>
          <w:szCs w:val="44"/>
        </w:rPr>
        <w:t>Урюпинского муниципального района</w:t>
      </w:r>
    </w:p>
    <w:p w:rsidR="00BE0242" w:rsidRPr="00BE0242" w:rsidRDefault="00BE0242" w:rsidP="00BE0242">
      <w:pPr>
        <w:spacing w:after="0" w:line="240" w:lineRule="auto"/>
        <w:ind w:left="-57" w:right="-57"/>
        <w:jc w:val="center"/>
        <w:rPr>
          <w:rFonts w:ascii="Times New Roman" w:hAnsi="Times New Roman" w:cs="Times New Roman"/>
          <w:sz w:val="48"/>
          <w:szCs w:val="48"/>
        </w:rPr>
      </w:pPr>
      <w:r w:rsidRPr="00BE0242">
        <w:rPr>
          <w:rFonts w:ascii="Times New Roman" w:hAnsi="Times New Roman" w:cs="Times New Roman"/>
          <w:b/>
          <w:bCs/>
          <w:sz w:val="44"/>
          <w:szCs w:val="44"/>
        </w:rPr>
        <w:t>Волгоградской области</w:t>
      </w:r>
    </w:p>
    <w:p w:rsidR="00BE0242" w:rsidRPr="00BE0242" w:rsidRDefault="00BE0242" w:rsidP="00BE0242">
      <w:pPr>
        <w:spacing w:after="0" w:line="240" w:lineRule="auto"/>
        <w:ind w:left="-57" w:right="-57"/>
        <w:rPr>
          <w:rFonts w:ascii="Times New Roman" w:hAnsi="Times New Roman" w:cs="Times New Roman"/>
        </w:rPr>
      </w:pPr>
    </w:p>
    <w:p w:rsidR="00BE0242" w:rsidRPr="00BE0242" w:rsidRDefault="00BE0242" w:rsidP="00BE0242">
      <w:pPr>
        <w:spacing w:after="0" w:line="240" w:lineRule="auto"/>
        <w:ind w:left="-57" w:right="-57"/>
        <w:rPr>
          <w:rFonts w:ascii="Times New Roman" w:hAnsi="Times New Roman" w:cs="Times New Roman"/>
        </w:rPr>
      </w:pPr>
    </w:p>
    <w:p w:rsidR="00BE0242" w:rsidRPr="00BE0242" w:rsidRDefault="00BE0242" w:rsidP="00BE0242">
      <w:pPr>
        <w:spacing w:after="0" w:line="240" w:lineRule="auto"/>
        <w:ind w:left="-57" w:right="-57"/>
        <w:rPr>
          <w:rFonts w:ascii="Times New Roman" w:hAnsi="Times New Roman" w:cs="Times New Roman"/>
        </w:rPr>
      </w:pPr>
    </w:p>
    <w:p w:rsidR="00BE0242" w:rsidRPr="00BE0242" w:rsidRDefault="00BE0242" w:rsidP="00BE0242">
      <w:pPr>
        <w:spacing w:after="0" w:line="240" w:lineRule="auto"/>
        <w:ind w:left="-57" w:right="-57"/>
        <w:rPr>
          <w:rFonts w:ascii="Times New Roman" w:hAnsi="Times New Roman" w:cs="Times New Roman"/>
        </w:rPr>
      </w:pPr>
    </w:p>
    <w:p w:rsidR="00BE0242" w:rsidRPr="00BE0242" w:rsidRDefault="00BE0242" w:rsidP="00BE0242">
      <w:pPr>
        <w:spacing w:after="0" w:line="240" w:lineRule="auto"/>
        <w:ind w:left="-57" w:right="-57"/>
        <w:rPr>
          <w:rFonts w:ascii="Times New Roman" w:hAnsi="Times New Roman" w:cs="Times New Roman"/>
          <w:sz w:val="20"/>
          <w:szCs w:val="20"/>
        </w:rPr>
      </w:pPr>
    </w:p>
    <w:p w:rsidR="00BE0242" w:rsidRPr="00BE0242" w:rsidRDefault="00BE0242" w:rsidP="00BE0242">
      <w:pPr>
        <w:spacing w:after="0" w:line="240" w:lineRule="auto"/>
        <w:ind w:left="-57" w:right="-57"/>
        <w:rPr>
          <w:rFonts w:ascii="Times New Roman" w:hAnsi="Times New Roman" w:cs="Times New Roman"/>
          <w:sz w:val="20"/>
          <w:szCs w:val="20"/>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jc w:val="right"/>
        <w:rPr>
          <w:rFonts w:ascii="Times New Roman" w:hAnsi="Times New Roman" w:cs="Times New Roman"/>
          <w:b/>
          <w:bCs/>
          <w:sz w:val="20"/>
          <w:szCs w:val="20"/>
        </w:rPr>
      </w:pPr>
    </w:p>
    <w:p w:rsidR="00BE0242" w:rsidRPr="00BE0242" w:rsidRDefault="00BE0242" w:rsidP="00BE0242">
      <w:pPr>
        <w:spacing w:after="0" w:line="240" w:lineRule="auto"/>
        <w:ind w:left="-57" w:right="-57"/>
        <w:jc w:val="right"/>
        <w:rPr>
          <w:rFonts w:ascii="Times New Roman" w:hAnsi="Times New Roman" w:cs="Times New Roman"/>
          <w:sz w:val="20"/>
          <w:szCs w:val="20"/>
        </w:rPr>
      </w:pPr>
    </w:p>
    <w:p w:rsidR="00BE0242" w:rsidRPr="00BE0242" w:rsidRDefault="00BE0242" w:rsidP="00BE0242">
      <w:pPr>
        <w:spacing w:after="0" w:line="240" w:lineRule="auto"/>
        <w:ind w:left="-57" w:right="-57"/>
        <w:rPr>
          <w:rFonts w:ascii="Times New Roman" w:hAnsi="Times New Roman" w:cs="Times New Roman"/>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jc w:val="center"/>
        <w:rPr>
          <w:rFonts w:ascii="Times New Roman" w:hAnsi="Times New Roman" w:cs="Times New Roman"/>
          <w:b/>
          <w:bCs/>
          <w:sz w:val="28"/>
          <w:szCs w:val="28"/>
        </w:rPr>
      </w:pPr>
    </w:p>
    <w:p w:rsidR="00BE0242" w:rsidRPr="00BE0242" w:rsidRDefault="00BE0242" w:rsidP="00BE0242">
      <w:pPr>
        <w:spacing w:after="0" w:line="240" w:lineRule="auto"/>
        <w:ind w:left="-57" w:right="-57"/>
        <w:jc w:val="center"/>
        <w:rPr>
          <w:rFonts w:ascii="Times New Roman" w:hAnsi="Times New Roman" w:cs="Times New Roman"/>
          <w:b/>
          <w:bCs/>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r w:rsidRPr="00BE0242">
        <w:rPr>
          <w:rFonts w:ascii="Times New Roman" w:hAnsi="Times New Roman" w:cs="Times New Roman"/>
          <w:sz w:val="28"/>
          <w:szCs w:val="28"/>
        </w:rPr>
        <w:t>2021 год</w:t>
      </w:r>
    </w:p>
    <w:p w:rsidR="00BE0242" w:rsidRPr="00BE0242" w:rsidRDefault="00BE0242" w:rsidP="00BE0242">
      <w:pPr>
        <w:spacing w:after="0" w:line="240" w:lineRule="auto"/>
        <w:ind w:left="-57" w:right="-57"/>
        <w:jc w:val="center"/>
        <w:rPr>
          <w:rFonts w:ascii="Times New Roman" w:hAnsi="Times New Roman" w:cs="Times New Roman"/>
          <w:sz w:val="20"/>
          <w:szCs w:val="20"/>
        </w:rPr>
      </w:pPr>
      <w:r w:rsidRPr="00BE0242">
        <w:rPr>
          <w:rFonts w:ascii="Times New Roman" w:hAnsi="Times New Roman" w:cs="Times New Roman"/>
          <w:b/>
          <w:bCs/>
          <w:sz w:val="28"/>
          <w:szCs w:val="28"/>
        </w:rPr>
        <w:lastRenderedPageBreak/>
        <w:t>Сведения о разработчике</w:t>
      </w:r>
    </w:p>
    <w:p w:rsidR="00BE0242" w:rsidRPr="00BE0242" w:rsidRDefault="00BE0242" w:rsidP="00BE0242">
      <w:pPr>
        <w:spacing w:after="0" w:line="240" w:lineRule="auto"/>
        <w:ind w:left="-57" w:right="-57"/>
        <w:rPr>
          <w:rFonts w:ascii="Times New Roman" w:hAnsi="Times New Roman" w:cs="Times New Roman"/>
          <w:sz w:val="20"/>
          <w:szCs w:val="20"/>
        </w:rPr>
      </w:pPr>
    </w:p>
    <w:p w:rsidR="00BE0242" w:rsidRPr="00BE0242" w:rsidRDefault="00BE0242" w:rsidP="00BE0242">
      <w:pPr>
        <w:spacing w:after="0" w:line="240" w:lineRule="auto"/>
        <w:ind w:left="-57" w:right="-57"/>
        <w:rPr>
          <w:rFonts w:ascii="Times New Roman" w:hAnsi="Times New Roman" w:cs="Times New Roman"/>
          <w:sz w:val="20"/>
          <w:szCs w:val="20"/>
        </w:rPr>
      </w:pPr>
    </w:p>
    <w:p w:rsidR="00BE0242" w:rsidRPr="00BE0242" w:rsidRDefault="00BE0242" w:rsidP="00BE0242">
      <w:pPr>
        <w:spacing w:after="0" w:line="240" w:lineRule="auto"/>
        <w:ind w:left="-57" w:right="-57"/>
        <w:rPr>
          <w:rFonts w:ascii="Times New Roman" w:hAnsi="Times New Roman" w:cs="Times New Roman"/>
          <w:sz w:val="20"/>
          <w:szCs w:val="20"/>
        </w:rPr>
      </w:pPr>
    </w:p>
    <w:p w:rsidR="00BE0242" w:rsidRPr="00BE0242" w:rsidRDefault="00BE0242" w:rsidP="00BE0242">
      <w:pPr>
        <w:pStyle w:val="af4"/>
        <w:ind w:left="-57" w:right="-57"/>
        <w:rPr>
          <w:rFonts w:ascii="Times New Roman" w:hAnsi="Times New Roman"/>
          <w:sz w:val="28"/>
          <w:szCs w:val="28"/>
        </w:rPr>
      </w:pPr>
      <w:r w:rsidRPr="00BE0242">
        <w:rPr>
          <w:rFonts w:ascii="Times New Roman" w:hAnsi="Times New Roman"/>
          <w:sz w:val="28"/>
          <w:szCs w:val="28"/>
        </w:rPr>
        <w:t xml:space="preserve">        Администрация Урюпинского муниципального района:</w:t>
      </w:r>
    </w:p>
    <w:p w:rsidR="00BE0242" w:rsidRPr="00BE0242" w:rsidRDefault="00BE0242" w:rsidP="00BE0242">
      <w:pPr>
        <w:pStyle w:val="af4"/>
        <w:ind w:left="-57" w:right="-57"/>
        <w:rPr>
          <w:rFonts w:ascii="Times New Roman" w:hAnsi="Times New Roman"/>
          <w:sz w:val="28"/>
          <w:szCs w:val="28"/>
        </w:rPr>
      </w:pPr>
      <w:r w:rsidRPr="00BE0242">
        <w:rPr>
          <w:rFonts w:ascii="Times New Roman" w:hAnsi="Times New Roman"/>
          <w:sz w:val="28"/>
          <w:szCs w:val="28"/>
        </w:rPr>
        <w:t xml:space="preserve"> </w:t>
      </w:r>
    </w:p>
    <w:p w:rsidR="00BE0242" w:rsidRPr="00BE0242" w:rsidRDefault="00BE0242" w:rsidP="00BE0242">
      <w:pPr>
        <w:pStyle w:val="af4"/>
        <w:ind w:left="-57" w:right="-57"/>
        <w:rPr>
          <w:rFonts w:ascii="Times New Roman" w:hAnsi="Times New Roman"/>
          <w:sz w:val="28"/>
          <w:szCs w:val="28"/>
        </w:rPr>
      </w:pPr>
      <w:r w:rsidRPr="00BE0242">
        <w:rPr>
          <w:rFonts w:ascii="Times New Roman" w:hAnsi="Times New Roman"/>
          <w:sz w:val="28"/>
          <w:szCs w:val="28"/>
        </w:rPr>
        <w:t xml:space="preserve">        Волгоградская область, г. Урюпинск, пл. Ленина, 3</w:t>
      </w:r>
    </w:p>
    <w:p w:rsidR="00BE0242" w:rsidRPr="00BE0242" w:rsidRDefault="00BE0242" w:rsidP="00BE0242">
      <w:pPr>
        <w:pStyle w:val="af4"/>
        <w:ind w:left="-57" w:right="-57"/>
        <w:rPr>
          <w:rFonts w:ascii="Times New Roman" w:hAnsi="Times New Roman"/>
          <w:sz w:val="28"/>
          <w:szCs w:val="28"/>
        </w:rPr>
      </w:pPr>
    </w:p>
    <w:p w:rsidR="00BE0242" w:rsidRPr="00BE0242" w:rsidRDefault="00BE0242" w:rsidP="00BE0242">
      <w:pPr>
        <w:pStyle w:val="af4"/>
        <w:ind w:left="-57" w:right="-57"/>
        <w:rPr>
          <w:rFonts w:ascii="Times New Roman" w:hAnsi="Times New Roman"/>
          <w:sz w:val="28"/>
          <w:szCs w:val="28"/>
        </w:rPr>
      </w:pPr>
      <w:r w:rsidRPr="00BE0242">
        <w:rPr>
          <w:rFonts w:ascii="Times New Roman" w:hAnsi="Times New Roman"/>
          <w:sz w:val="28"/>
          <w:szCs w:val="28"/>
        </w:rPr>
        <w:t xml:space="preserve">        Телефон: 8(84442) 4-14-67</w:t>
      </w:r>
    </w:p>
    <w:p w:rsidR="00BE0242" w:rsidRPr="00BE0242" w:rsidRDefault="00BE0242" w:rsidP="00BE0242">
      <w:pPr>
        <w:pStyle w:val="af4"/>
        <w:ind w:left="-57" w:right="-57"/>
        <w:rPr>
          <w:rFonts w:ascii="Times New Roman" w:hAnsi="Times New Roman"/>
          <w:sz w:val="28"/>
          <w:szCs w:val="28"/>
        </w:rPr>
      </w:pPr>
    </w:p>
    <w:p w:rsidR="00BE0242" w:rsidRPr="00BE0242" w:rsidRDefault="00BE0242" w:rsidP="00BE0242">
      <w:pPr>
        <w:pStyle w:val="af4"/>
        <w:ind w:left="-57" w:right="-57"/>
        <w:rPr>
          <w:rFonts w:ascii="Times New Roman" w:hAnsi="Times New Roman"/>
          <w:sz w:val="28"/>
          <w:szCs w:val="28"/>
        </w:rPr>
      </w:pPr>
      <w:r w:rsidRPr="00BE0242">
        <w:rPr>
          <w:rFonts w:ascii="Times New Roman" w:hAnsi="Times New Roman"/>
          <w:sz w:val="28"/>
          <w:szCs w:val="28"/>
        </w:rPr>
        <w:t xml:space="preserve">        Электронная почта:  </w:t>
      </w:r>
      <w:r w:rsidRPr="00BE0242">
        <w:rPr>
          <w:rFonts w:ascii="Times New Roman" w:hAnsi="Times New Roman"/>
          <w:sz w:val="28"/>
          <w:szCs w:val="28"/>
          <w:lang w:val="en-US"/>
        </w:rPr>
        <w:t>ra</w:t>
      </w:r>
      <w:r w:rsidRPr="00BE0242">
        <w:rPr>
          <w:rFonts w:ascii="Times New Roman" w:hAnsi="Times New Roman"/>
          <w:sz w:val="28"/>
          <w:szCs w:val="28"/>
        </w:rPr>
        <w:t>_</w:t>
      </w:r>
      <w:r w:rsidRPr="00BE0242">
        <w:rPr>
          <w:rFonts w:ascii="Times New Roman" w:hAnsi="Times New Roman"/>
          <w:sz w:val="28"/>
          <w:szCs w:val="28"/>
          <w:lang w:val="en-US"/>
        </w:rPr>
        <w:t>uryp</w:t>
      </w:r>
      <w:r w:rsidRPr="00BE0242">
        <w:rPr>
          <w:rFonts w:ascii="Times New Roman" w:hAnsi="Times New Roman"/>
          <w:sz w:val="28"/>
          <w:szCs w:val="28"/>
        </w:rPr>
        <w:t>22@</w:t>
      </w:r>
      <w:r w:rsidRPr="00BE0242">
        <w:rPr>
          <w:rFonts w:ascii="Times New Roman" w:hAnsi="Times New Roman"/>
          <w:sz w:val="28"/>
          <w:szCs w:val="28"/>
          <w:lang w:val="en-US"/>
        </w:rPr>
        <w:t>volganet</w:t>
      </w:r>
      <w:r w:rsidRPr="00BE0242">
        <w:rPr>
          <w:rFonts w:ascii="Times New Roman" w:hAnsi="Times New Roman"/>
          <w:sz w:val="28"/>
          <w:szCs w:val="28"/>
        </w:rPr>
        <w:t>.</w:t>
      </w:r>
      <w:r w:rsidRPr="00BE0242">
        <w:rPr>
          <w:rFonts w:ascii="Times New Roman" w:hAnsi="Times New Roman"/>
          <w:sz w:val="28"/>
          <w:szCs w:val="28"/>
          <w:lang w:val="en-US"/>
        </w:rPr>
        <w:t>ru</w:t>
      </w:r>
    </w:p>
    <w:p w:rsidR="00BE0242" w:rsidRPr="00BE0242" w:rsidRDefault="00BE0242" w:rsidP="00BE0242">
      <w:pPr>
        <w:pStyle w:val="af4"/>
        <w:ind w:left="-57" w:right="-57"/>
        <w:rPr>
          <w:rFonts w:ascii="Times New Roman" w:hAnsi="Times New Roman"/>
          <w:sz w:val="20"/>
          <w:szCs w:val="20"/>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pStyle w:val="Default"/>
        <w:jc w:val="center"/>
        <w:rPr>
          <w:b/>
          <w:bCs/>
          <w:color w:val="auto"/>
          <w:sz w:val="28"/>
          <w:szCs w:val="28"/>
        </w:rPr>
      </w:pPr>
      <w:r w:rsidRPr="00BE0242">
        <w:rPr>
          <w:b/>
          <w:bCs/>
          <w:color w:val="auto"/>
          <w:sz w:val="28"/>
          <w:szCs w:val="28"/>
        </w:rPr>
        <w:lastRenderedPageBreak/>
        <w:t>СОДЕРЖАНИЕ</w:t>
      </w:r>
    </w:p>
    <w:p w:rsidR="00BE0242" w:rsidRPr="00BE0242" w:rsidRDefault="00BE0242" w:rsidP="00BE0242">
      <w:pPr>
        <w:pStyle w:val="Default"/>
        <w:jc w:val="center"/>
        <w:rPr>
          <w:b/>
          <w:bCs/>
          <w:color w:val="auto"/>
          <w:sz w:val="28"/>
          <w:szCs w:val="28"/>
        </w:rPr>
      </w:pPr>
    </w:p>
    <w:p w:rsidR="00BE0242" w:rsidRPr="00BE0242" w:rsidRDefault="00BE0242" w:rsidP="00BE0242">
      <w:pPr>
        <w:spacing w:after="0" w:line="240" w:lineRule="auto"/>
        <w:ind w:left="-57" w:right="-57"/>
        <w:jc w:val="both"/>
        <w:rPr>
          <w:rFonts w:ascii="Times New Roman" w:hAnsi="Times New Roman" w:cs="Times New Roman"/>
          <w:sz w:val="20"/>
          <w:szCs w:val="20"/>
        </w:rPr>
      </w:pPr>
      <w:r w:rsidRPr="00BE0242">
        <w:rPr>
          <w:rFonts w:ascii="Times New Roman" w:hAnsi="Times New Roman" w:cs="Times New Roman"/>
          <w:bCs/>
          <w:sz w:val="28"/>
          <w:szCs w:val="28"/>
        </w:rPr>
        <w:t xml:space="preserve">        Сведения о разработчике</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Введение</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1. </w:t>
      </w:r>
      <w:r w:rsidRPr="00BE0242">
        <w:rPr>
          <w:rFonts w:ascii="Times New Roman" w:hAnsi="Times New Roman" w:cs="Times New Roman"/>
          <w:bCs/>
          <w:sz w:val="28"/>
          <w:szCs w:val="28"/>
        </w:rPr>
        <w:t>Основная часть местных нормативов градостроительного проектирования  Креповского сельского поселения Урюпинского муниципального района  Волгоградской области</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1.1. </w:t>
      </w:r>
      <w:r w:rsidRPr="00BE0242">
        <w:rPr>
          <w:rFonts w:ascii="Times New Roman" w:hAnsi="Times New Roman" w:cs="Times New Roman"/>
          <w:bCs/>
          <w:kern w:val="1"/>
          <w:sz w:val="28"/>
          <w:szCs w:val="28"/>
          <w:lang w:eastAsia="ar-SA"/>
        </w:rPr>
        <w:t>Расчетные показатели минимально допустимого уровня обеспеченности объектами местного значения поселения и расчетные показатели максимально допустимого уровня территориальной доступности таких объектов для населения</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1.1.1.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инженерно-технического обеспечения</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1.1.2. </w:t>
      </w:r>
      <w:r w:rsidRPr="00BE0242">
        <w:rPr>
          <w:rFonts w:ascii="Times New Roman" w:hAnsi="Times New Roman" w:cs="Times New Roman"/>
          <w:bCs/>
          <w:kern w:val="1"/>
          <w:sz w:val="28"/>
          <w:szCs w:val="28"/>
          <w:lang w:eastAsia="ar-SA"/>
        </w:rPr>
        <w:t xml:space="preserve">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w:t>
      </w:r>
      <w:r w:rsidRPr="00BE0242">
        <w:rPr>
          <w:rFonts w:ascii="Times New Roman" w:hAnsi="Times New Roman" w:cs="Times New Roman"/>
          <w:sz w:val="28"/>
          <w:szCs w:val="28"/>
        </w:rPr>
        <w:t>автомобильные дороги и транспортное обслуживание</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1.1.3.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физическая культура и массовый спорт</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1.1.4.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культурно-просветительского назначения.</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1.1.5.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местное самоуправление</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1.1.6.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w:t>
      </w:r>
      <w:r w:rsidRPr="00BE0242">
        <w:rPr>
          <w:rFonts w:ascii="Times New Roman" w:hAnsi="Times New Roman" w:cs="Times New Roman"/>
          <w:sz w:val="28"/>
          <w:szCs w:val="28"/>
        </w:rPr>
        <w:lastRenderedPageBreak/>
        <w:t>объектов для населения муниципальных образований в области благоустройство территории.</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1.1.7.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здравоохранения</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1.1.8.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обработки, утилизации, обезвреживания, размещения твердых коммунальных отходов</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1.1.9.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гражданская оборона и предупреждение ЧС</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2. </w:t>
      </w:r>
      <w:r w:rsidRPr="00BE0242">
        <w:rPr>
          <w:rFonts w:ascii="Times New Roman" w:hAnsi="Times New Roman" w:cs="Times New Roman"/>
          <w:bCs/>
          <w:kern w:val="1"/>
          <w:sz w:val="28"/>
          <w:szCs w:val="28"/>
          <w:lang w:eastAsia="ar-SA"/>
        </w:rPr>
        <w:t>Материалы по обоснованию расчетных показателей, содержащихся в основной части местных нормативов градостроительного проектирования</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2.1. </w:t>
      </w:r>
      <w:r w:rsidRPr="00BE0242">
        <w:rPr>
          <w:rFonts w:ascii="Times New Roman" w:hAnsi="Times New Roman" w:cs="Times New Roman"/>
          <w:bCs/>
          <w:kern w:val="1"/>
          <w:sz w:val="28"/>
          <w:szCs w:val="28"/>
          <w:lang w:eastAsia="ar-SA"/>
        </w:rPr>
        <w:t>Обоснование состава объектов местного значения, для которых устанавливаются расчетные показатели</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2.2. </w:t>
      </w:r>
      <w:r w:rsidRPr="00BE0242">
        <w:rPr>
          <w:rFonts w:ascii="Times New Roman" w:hAnsi="Times New Roman" w:cs="Times New Roman"/>
          <w:bCs/>
          <w:kern w:val="1"/>
          <w:sz w:val="28"/>
          <w:szCs w:val="28"/>
          <w:lang w:eastAsia="ar-SA"/>
        </w:rPr>
        <w:t>Обоснование расчетных показателей</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2.3. </w:t>
      </w:r>
      <w:r w:rsidRPr="00BE0242">
        <w:rPr>
          <w:rFonts w:ascii="Times New Roman" w:hAnsi="Times New Roman" w:cs="Times New Roman"/>
          <w:bCs/>
          <w:kern w:val="1"/>
          <w:sz w:val="28"/>
          <w:szCs w:val="28"/>
          <w:lang w:eastAsia="ar-SA"/>
        </w:rPr>
        <w:t>Нормативно-правовое и нормативно-техническое обоснование установления расчетных показателей по областям полномочий</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3. Правила и область применения расчетных показателей, содержащихся в основной части</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3.1. Область применения расчетных показателей</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3.2. Состав участников градостроительных отношений</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3.3. Документы градостроительного проектирования</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4. </w:t>
      </w:r>
      <w:r w:rsidRPr="00BE0242">
        <w:rPr>
          <w:rFonts w:ascii="Times New Roman" w:hAnsi="Times New Roman" w:cs="Times New Roman"/>
          <w:bCs/>
          <w:sz w:val="28"/>
          <w:szCs w:val="28"/>
        </w:rPr>
        <w:t>Вступление в силу Местных нормативов градостроительного проектирования Креповского сельского поселения Урюпинского муниципального района Волгоградской области</w:t>
      </w: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rPr>
          <w:rFonts w:ascii="Times New Roman" w:hAnsi="Times New Roman" w:cs="Times New Roman"/>
          <w:sz w:val="28"/>
          <w:szCs w:val="28"/>
        </w:rPr>
      </w:pPr>
    </w:p>
    <w:p w:rsidR="00BE0242" w:rsidRPr="00BE0242" w:rsidRDefault="00BE0242" w:rsidP="00BE0242">
      <w:pPr>
        <w:spacing w:after="0" w:line="240" w:lineRule="auto"/>
        <w:ind w:left="-57" w:right="-57"/>
        <w:rPr>
          <w:rFonts w:ascii="Times New Roman" w:hAnsi="Times New Roman" w:cs="Times New Roman"/>
          <w:sz w:val="28"/>
          <w:szCs w:val="28"/>
        </w:rPr>
      </w:pPr>
    </w:p>
    <w:p w:rsidR="00BE0242" w:rsidRPr="00BE0242" w:rsidRDefault="00BE0242" w:rsidP="00BE0242">
      <w:pPr>
        <w:spacing w:after="0" w:line="240" w:lineRule="auto"/>
        <w:ind w:left="-57" w:right="-57"/>
        <w:rPr>
          <w:rFonts w:ascii="Times New Roman" w:hAnsi="Times New Roman" w:cs="Times New Roman"/>
          <w:sz w:val="28"/>
          <w:szCs w:val="28"/>
        </w:rPr>
      </w:pPr>
    </w:p>
    <w:p w:rsidR="00BE0242" w:rsidRPr="00BE0242" w:rsidRDefault="00BE0242" w:rsidP="00BE0242">
      <w:pPr>
        <w:spacing w:after="0" w:line="240" w:lineRule="auto"/>
        <w:ind w:left="-57" w:right="-57"/>
        <w:rPr>
          <w:rFonts w:ascii="Times New Roman" w:hAnsi="Times New Roman" w:cs="Times New Roman"/>
          <w:sz w:val="28"/>
          <w:szCs w:val="28"/>
        </w:rPr>
      </w:pPr>
    </w:p>
    <w:p w:rsidR="00BE0242" w:rsidRPr="00BE0242" w:rsidRDefault="00BE0242" w:rsidP="00BE0242">
      <w:pPr>
        <w:spacing w:after="0" w:line="240" w:lineRule="auto"/>
        <w:ind w:left="-57" w:right="-57"/>
        <w:rPr>
          <w:rFonts w:ascii="Times New Roman" w:hAnsi="Times New Roman" w:cs="Times New Roman"/>
          <w:sz w:val="28"/>
          <w:szCs w:val="28"/>
        </w:rPr>
      </w:pPr>
    </w:p>
    <w:p w:rsidR="00BE0242" w:rsidRPr="00BE0242" w:rsidRDefault="00BE0242" w:rsidP="00BE0242">
      <w:pPr>
        <w:spacing w:after="0" w:line="240" w:lineRule="auto"/>
        <w:ind w:left="-57" w:right="-57"/>
        <w:rPr>
          <w:rFonts w:ascii="Times New Roman" w:hAnsi="Times New Roman" w:cs="Times New Roman"/>
          <w:sz w:val="28"/>
          <w:szCs w:val="28"/>
        </w:rPr>
      </w:pPr>
    </w:p>
    <w:p w:rsidR="00BE0242" w:rsidRPr="00BE0242" w:rsidRDefault="00BE0242" w:rsidP="00BE0242">
      <w:pPr>
        <w:pStyle w:val="ab"/>
        <w:tabs>
          <w:tab w:val="left" w:pos="4029"/>
        </w:tabs>
        <w:ind w:left="-57" w:right="-57" w:firstLine="0"/>
        <w:jc w:val="center"/>
        <w:rPr>
          <w:b/>
          <w:sz w:val="28"/>
          <w:lang w:val="ru-RU"/>
        </w:rPr>
      </w:pPr>
      <w:r w:rsidRPr="00BE0242">
        <w:rPr>
          <w:b/>
          <w:sz w:val="28"/>
          <w:lang w:val="ru-RU"/>
        </w:rPr>
        <w:lastRenderedPageBreak/>
        <w:t>Введение</w:t>
      </w:r>
    </w:p>
    <w:p w:rsidR="00BE0242" w:rsidRPr="00BE0242" w:rsidRDefault="00BE0242" w:rsidP="00BE0242">
      <w:pPr>
        <w:pStyle w:val="msonormalmrcssattr"/>
        <w:spacing w:before="0" w:beforeAutospacing="0" w:after="0" w:afterAutospacing="0"/>
        <w:ind w:left="-57" w:right="-57"/>
        <w:jc w:val="both"/>
        <w:rPr>
          <w:b/>
          <w:sz w:val="28"/>
          <w:szCs w:val="22"/>
          <w:lang w:bidi="ru-RU"/>
        </w:rPr>
      </w:pPr>
    </w:p>
    <w:p w:rsidR="00BE0242" w:rsidRPr="00BE0242" w:rsidRDefault="00BE0242" w:rsidP="00BE0242">
      <w:pPr>
        <w:pStyle w:val="msonormalmrcssattr"/>
        <w:spacing w:before="0" w:beforeAutospacing="0" w:after="0" w:afterAutospacing="0"/>
        <w:ind w:left="-57" w:right="-57"/>
        <w:jc w:val="both"/>
        <w:rPr>
          <w:sz w:val="28"/>
          <w:szCs w:val="28"/>
        </w:rPr>
      </w:pPr>
      <w:r w:rsidRPr="00BE0242">
        <w:rPr>
          <w:b/>
          <w:sz w:val="28"/>
          <w:szCs w:val="22"/>
          <w:lang w:bidi="ru-RU"/>
        </w:rPr>
        <w:t xml:space="preserve">        </w:t>
      </w:r>
      <w:r w:rsidRPr="00BE0242">
        <w:rPr>
          <w:sz w:val="28"/>
          <w:szCs w:val="28"/>
        </w:rPr>
        <w:t>Местные нормативы градостроительного проектирования Креповского сельского поселения Урюпинского муниципального района Волгоградской области (далее МНГП) разработаны в соответствии с законодательством Российской Федерации и Волгоградской области, нормативными правовыми актами Урюпинского муниципального района Волгоградской области.</w:t>
      </w:r>
    </w:p>
    <w:p w:rsidR="00BE0242" w:rsidRPr="00BE0242" w:rsidRDefault="00BE0242" w:rsidP="00BE0242">
      <w:pPr>
        <w:pStyle w:val="msonormalmrcssattr"/>
        <w:spacing w:before="0" w:beforeAutospacing="0" w:after="0" w:afterAutospacing="0"/>
        <w:ind w:left="-57" w:right="-57"/>
        <w:jc w:val="both"/>
        <w:rPr>
          <w:sz w:val="16"/>
          <w:szCs w:val="16"/>
        </w:rPr>
      </w:pP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Цель работы: определение совокупности расчетных показателей минимально допустимого уровня обеспеченности населения Креповского сельского поселения Урюпинского муниципального района Волгоградской области объектами местного значения и расчетных показателей максимально допустимого уровня территориальной доступности таких объектов для населения Креповского сельского поселения по соответствующим полномочиям.</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Целью разработки местных нормативов градостроительного проектирования является обеспечение пространственного развития территории, соответствующего качеству жизни населения, предусмотренного документами планирования социально-экономического развития территории.</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Местные нормативы Креповского сельского поселения Урюпинского Волгоградской области разработаны в целях:</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1) организации управления градостроительной деятельностью на территории поселения, установления требований к объектам территориального планирования, градостроительного зонирования, планировки территории, архитектурно-строительного проектирования;</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2) обоснованного определения параметров развития территорий поселения при подготовке документов территориального планирования с последующим уточнением, осуществляемым на этапах градостроительного зонирования и планировки территории;</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3) сохранения и улучшения условий жизнедеятельности населения при реализации решений, содержащихся в документах территориального планирования, градостроительного зонирования, планировки территории, архитектурно-строительного проектирования.</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16"/>
          <w:szCs w:val="16"/>
        </w:rPr>
      </w:pP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Задачами применения местных нормативов является создание условий для:</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1) преобразования пространственной организации Креповского сельского поселения Урюпинского Волгоградской области, обеспечивающего современные стандарты организации территорий жилого, производственного, рекреационного назначения;</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2) планирования территорий Креповского сельского поселения Урюпинского Волгоградской области под размещение объектов, обеспечивающих благоприятные условия жизнедеятельности человека (в том числе объектов социального и коммунально-бытового назначения, инженерной и транспортной инфраструктур, благоустройства территории);</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lastRenderedPageBreak/>
        <w:t xml:space="preserve">        3) обеспечения доступности объектов социального и коммунально-бытового назначения для населения (включая инвалидов);</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4) сохранения индивидуальных особенностей населенных пунктов поселения.</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При разработке МНГП руководствовались федеральными и региональными нормативно-правовыми актами Российской Федерации.</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В соответствии с положениями Градостроительного кодекса РФ в состав местных нормативов градостроительного проектирования Креповского сельского поселения Урюпинского Волгоградской области входит основная часть, содержащая расчетные показатели, материалы по обоснованию, правила и область применения расчетных показателей, приведенных в основной части МНГП.</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Основная часть МНГП содержит совокупность расчетных показателей минимально допустимого уровня обеспеченности объектами местного значения населения Креповского сельского поселения и расчетных показателей максимально допустимого уровня территориальной доступности таких объектов для населения Креповского сельского поселения Урюпинского Волгоградской области, относящимся к областям: транспорта, инженерного обеспечения, области образования, здравоохранения, физической культуры и спорта, в области утилизации и переработки бытовых и промышленных отходов, иных областей, связанных с решением вопросов местного значения Креповского сельского поселения.</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Нормативы разработаны на основании статистических и демографических данных с учетом административно-территориального устройства поселения и муниципального района в целом, социально-демографического состава и плотности населения муниципальных образований, природно-климатических особенностей, стратегий, программ и планов социально-экономического развития региона, муниципального района, предложений органов местного самоуправления, и по результатам территориального органа Федеральной службы государственной статистики по Волгоградской области, действующих документов градостроительного проектирования и территориального планирования субъекта Российской Федерации, а также документов комплексного социально-экономического развития региона.</w:t>
      </w:r>
    </w:p>
    <w:p w:rsidR="00BE0242" w:rsidRPr="00BE0242" w:rsidRDefault="00BE0242" w:rsidP="00BE0242">
      <w:pPr>
        <w:adjustRightInd w:val="0"/>
        <w:spacing w:after="0" w:line="240" w:lineRule="auto"/>
        <w:ind w:left="-57" w:right="-57" w:firstLine="720"/>
        <w:jc w:val="both"/>
        <w:rPr>
          <w:rFonts w:ascii="Times New Roman" w:hAnsi="Times New Roman" w:cs="Times New Roman"/>
          <w:strike/>
          <w:sz w:val="28"/>
          <w:szCs w:val="28"/>
        </w:rPr>
      </w:pPr>
    </w:p>
    <w:p w:rsidR="00BE0242" w:rsidRPr="00BE0242" w:rsidRDefault="00BE0242" w:rsidP="00BE0242">
      <w:pPr>
        <w:pStyle w:val="1"/>
        <w:tabs>
          <w:tab w:val="left" w:pos="424"/>
        </w:tabs>
        <w:spacing w:before="0" w:line="240" w:lineRule="auto"/>
        <w:ind w:left="-57" w:right="-57"/>
        <w:jc w:val="center"/>
        <w:rPr>
          <w:rFonts w:ascii="Times New Roman" w:hAnsi="Times New Roman" w:cs="Times New Roman"/>
          <w:color w:val="auto"/>
        </w:rPr>
      </w:pPr>
      <w:r w:rsidRPr="00BE0242">
        <w:rPr>
          <w:rFonts w:ascii="Times New Roman" w:hAnsi="Times New Roman" w:cs="Times New Roman"/>
          <w:color w:val="auto"/>
        </w:rPr>
        <w:t>1. Основная часть местных нормативов градостроительного</w:t>
      </w:r>
    </w:p>
    <w:p w:rsidR="00BE0242" w:rsidRPr="00BE0242" w:rsidRDefault="00BE0242" w:rsidP="00BE0242">
      <w:pPr>
        <w:pStyle w:val="1"/>
        <w:tabs>
          <w:tab w:val="left" w:pos="424"/>
        </w:tabs>
        <w:spacing w:before="0" w:line="240" w:lineRule="auto"/>
        <w:ind w:left="-57" w:right="-57"/>
        <w:jc w:val="center"/>
        <w:rPr>
          <w:rFonts w:ascii="Times New Roman" w:hAnsi="Times New Roman" w:cs="Times New Roman"/>
          <w:color w:val="auto"/>
        </w:rPr>
      </w:pPr>
      <w:r w:rsidRPr="00BE0242">
        <w:rPr>
          <w:rFonts w:ascii="Times New Roman" w:hAnsi="Times New Roman" w:cs="Times New Roman"/>
          <w:color w:val="auto"/>
        </w:rPr>
        <w:t xml:space="preserve">проектирования Креповского сельского поселения </w:t>
      </w:r>
    </w:p>
    <w:p w:rsidR="00BE0242" w:rsidRPr="00BE0242" w:rsidRDefault="00BE0242" w:rsidP="00BE0242">
      <w:pPr>
        <w:pStyle w:val="1"/>
        <w:tabs>
          <w:tab w:val="left" w:pos="424"/>
        </w:tabs>
        <w:spacing w:before="0" w:line="240" w:lineRule="auto"/>
        <w:ind w:left="-57" w:right="-57"/>
        <w:jc w:val="center"/>
        <w:rPr>
          <w:rFonts w:ascii="Times New Roman" w:hAnsi="Times New Roman" w:cs="Times New Roman"/>
          <w:color w:val="auto"/>
        </w:rPr>
      </w:pPr>
      <w:r w:rsidRPr="00BE0242">
        <w:rPr>
          <w:rFonts w:ascii="Times New Roman" w:hAnsi="Times New Roman" w:cs="Times New Roman"/>
          <w:color w:val="auto"/>
        </w:rPr>
        <w:t xml:space="preserve">Урюпинского муниципального района </w:t>
      </w:r>
    </w:p>
    <w:p w:rsidR="00BE0242" w:rsidRPr="00BE0242" w:rsidRDefault="00BE0242" w:rsidP="00BE0242">
      <w:pPr>
        <w:pStyle w:val="1"/>
        <w:tabs>
          <w:tab w:val="left" w:pos="424"/>
        </w:tabs>
        <w:spacing w:before="0" w:line="240" w:lineRule="auto"/>
        <w:ind w:left="-57" w:right="-57"/>
        <w:jc w:val="center"/>
        <w:rPr>
          <w:rFonts w:ascii="Times New Roman" w:hAnsi="Times New Roman" w:cs="Times New Roman"/>
          <w:color w:val="auto"/>
        </w:rPr>
      </w:pPr>
      <w:r w:rsidRPr="00BE0242">
        <w:rPr>
          <w:rFonts w:ascii="Times New Roman" w:hAnsi="Times New Roman" w:cs="Times New Roman"/>
          <w:color w:val="auto"/>
        </w:rPr>
        <w:t>Волгоградской области</w:t>
      </w:r>
    </w:p>
    <w:p w:rsidR="00BE0242" w:rsidRPr="00BE0242" w:rsidRDefault="00BE0242" w:rsidP="00BE0242">
      <w:pPr>
        <w:pStyle w:val="1"/>
        <w:tabs>
          <w:tab w:val="left" w:pos="424"/>
        </w:tabs>
        <w:spacing w:before="0" w:line="240" w:lineRule="auto"/>
        <w:ind w:left="-57" w:right="-57"/>
        <w:rPr>
          <w:rFonts w:ascii="Times New Roman" w:hAnsi="Times New Roman" w:cs="Times New Roman"/>
          <w:color w:val="auto"/>
        </w:rPr>
      </w:pP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Креповского сельского поселения Урюпинского муниципального района Волгоградской области установлены исходя из текущей обеспеченности района объектами </w:t>
      </w:r>
      <w:r w:rsidRPr="00BE0242">
        <w:rPr>
          <w:rFonts w:ascii="Times New Roman" w:eastAsia="Calibri" w:hAnsi="Times New Roman" w:cs="Times New Roman"/>
          <w:sz w:val="28"/>
          <w:szCs w:val="28"/>
        </w:rPr>
        <w:lastRenderedPageBreak/>
        <w:t>местного значения, фактической потребности населения в тех или иных услугах и объектах, с учетом динамики социально-экономического развития, приоритетов градостроительного развития региона и муниципального образования, демографической ситуации и уровня жизни населения.</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Перечень объектов местного значения установлен в соответствии с требованиями ст. 19 Градостроительного кодекса Российской Федерации с учетом положений документов территориального планирования Урюпинского муниципального района  Волгоградской области и сельских поселений в части состава объектов нормирования.</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Обоснование расчетных показателей, принятых в основной части МНГП приведено в части 2 настоящего документа.</w:t>
      </w:r>
    </w:p>
    <w:p w:rsidR="00BE0242" w:rsidRPr="00BE0242" w:rsidRDefault="00BE0242" w:rsidP="00BE0242">
      <w:pPr>
        <w:adjustRightInd w:val="0"/>
        <w:spacing w:after="0" w:line="240" w:lineRule="auto"/>
        <w:ind w:left="-57" w:right="-57"/>
        <w:jc w:val="center"/>
        <w:rPr>
          <w:rFonts w:ascii="Times New Roman" w:eastAsia="Calibri" w:hAnsi="Times New Roman" w:cs="Times New Roman"/>
          <w:b/>
          <w:bCs/>
          <w:sz w:val="16"/>
          <w:szCs w:val="16"/>
        </w:rPr>
      </w:pPr>
    </w:p>
    <w:p w:rsidR="00BE0242" w:rsidRPr="00BE0242" w:rsidRDefault="00BE0242" w:rsidP="00BE0242">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BE0242">
        <w:rPr>
          <w:rFonts w:ascii="Times New Roman" w:hAnsi="Times New Roman" w:cs="Times New Roman"/>
          <w:b/>
          <w:bCs/>
          <w:kern w:val="1"/>
          <w:sz w:val="28"/>
          <w:szCs w:val="28"/>
          <w:lang w:eastAsia="ar-SA"/>
        </w:rPr>
        <w:t xml:space="preserve">1.1. </w:t>
      </w:r>
      <w:r w:rsidRPr="00BE0242">
        <w:rPr>
          <w:rFonts w:ascii="Times New Roman" w:hAnsi="Times New Roman" w:cs="Times New Roman"/>
          <w:bCs/>
          <w:kern w:val="1"/>
          <w:sz w:val="28"/>
          <w:szCs w:val="28"/>
          <w:lang w:eastAsia="ar-SA"/>
        </w:rPr>
        <w:t xml:space="preserve">Расчетные показатели минимально допустимого уровня </w:t>
      </w:r>
    </w:p>
    <w:p w:rsidR="00BE0242" w:rsidRPr="00BE0242" w:rsidRDefault="00BE0242" w:rsidP="00BE0242">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BE0242">
        <w:rPr>
          <w:rFonts w:ascii="Times New Roman" w:hAnsi="Times New Roman" w:cs="Times New Roman"/>
          <w:bCs/>
          <w:kern w:val="1"/>
          <w:sz w:val="28"/>
          <w:szCs w:val="28"/>
          <w:lang w:eastAsia="ar-SA"/>
        </w:rPr>
        <w:t xml:space="preserve">обеспеченности объектами местного значения поселения и расчетные показатели максимально допустимого уровня территориальной </w:t>
      </w:r>
    </w:p>
    <w:p w:rsidR="00BE0242" w:rsidRPr="00BE0242" w:rsidRDefault="00BE0242" w:rsidP="00BE0242">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BE0242">
        <w:rPr>
          <w:rFonts w:ascii="Times New Roman" w:hAnsi="Times New Roman" w:cs="Times New Roman"/>
          <w:bCs/>
          <w:kern w:val="1"/>
          <w:sz w:val="28"/>
          <w:szCs w:val="28"/>
          <w:lang w:eastAsia="ar-SA"/>
        </w:rPr>
        <w:t>доступности таких объектов для населения</w:t>
      </w:r>
    </w:p>
    <w:p w:rsidR="00BE0242" w:rsidRPr="00BE0242" w:rsidRDefault="00BE0242" w:rsidP="00BE0242">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BE0242">
        <w:rPr>
          <w:rFonts w:ascii="Times New Roman" w:hAnsi="Times New Roman" w:cs="Times New Roman"/>
          <w:bCs/>
          <w:kern w:val="1"/>
          <w:sz w:val="28"/>
          <w:szCs w:val="28"/>
          <w:lang w:eastAsia="ar-SA"/>
        </w:rPr>
        <w:t xml:space="preserve">        1.1.1. </w:t>
      </w:r>
      <w:r w:rsidRPr="00BE0242">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инженерно-технического обеспечения.</w:t>
      </w: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Style w:val="af2"/>
        <w:tblW w:w="9921" w:type="dxa"/>
        <w:tblInd w:w="-176" w:type="dxa"/>
        <w:tblLook w:val="04A0" w:firstRow="1" w:lastRow="0" w:firstColumn="1" w:lastColumn="0" w:noHBand="0" w:noVBand="1"/>
      </w:tblPr>
      <w:tblGrid>
        <w:gridCol w:w="2127"/>
        <w:gridCol w:w="1726"/>
        <w:gridCol w:w="1224"/>
        <w:gridCol w:w="1173"/>
        <w:gridCol w:w="1429"/>
        <w:gridCol w:w="1069"/>
        <w:gridCol w:w="1173"/>
      </w:tblGrid>
      <w:tr w:rsidR="00BE0242" w:rsidRPr="00BE0242" w:rsidTr="0061113F">
        <w:tc>
          <w:tcPr>
            <w:tcW w:w="2127" w:type="dxa"/>
            <w:vMerge w:val="restart"/>
            <w:vAlign w:val="center"/>
          </w:tcPr>
          <w:p w:rsidR="00BE0242" w:rsidRPr="00BE0242" w:rsidRDefault="00BE0242" w:rsidP="00BE0242">
            <w:pPr>
              <w:keepNext/>
              <w:tabs>
                <w:tab w:val="num" w:pos="0"/>
              </w:tabs>
              <w:suppressAutoHyphens/>
              <w:ind w:left="-57" w:right="-57"/>
              <w:jc w:val="center"/>
              <w:outlineLvl w:val="0"/>
              <w:rPr>
                <w:rFonts w:ascii="Times New Roman" w:hAnsi="Times New Roman"/>
                <w:b/>
                <w:sz w:val="28"/>
                <w:szCs w:val="28"/>
              </w:rPr>
            </w:pPr>
            <w:r w:rsidRPr="00BE0242">
              <w:rPr>
                <w:rFonts w:ascii="Times New Roman" w:hAnsi="Times New Roman"/>
                <w:b/>
              </w:rPr>
              <w:t>Область, вид, объект местного значения</w:t>
            </w:r>
          </w:p>
        </w:tc>
        <w:tc>
          <w:tcPr>
            <w:tcW w:w="4123" w:type="dxa"/>
            <w:gridSpan w:val="3"/>
            <w:vAlign w:val="center"/>
          </w:tcPr>
          <w:p w:rsidR="00BE0242" w:rsidRPr="00BE0242" w:rsidRDefault="00BE0242" w:rsidP="00BE0242">
            <w:pPr>
              <w:ind w:left="-57" w:right="-57"/>
              <w:contextualSpacing/>
              <w:jc w:val="center"/>
              <w:rPr>
                <w:rFonts w:ascii="Times New Roman" w:hAnsi="Times New Roman"/>
                <w:b/>
              </w:rPr>
            </w:pPr>
            <w:r w:rsidRPr="00BE0242">
              <w:rPr>
                <w:rFonts w:ascii="Times New Roman" w:hAnsi="Times New Roman"/>
                <w:b/>
              </w:rPr>
              <w:t xml:space="preserve">Минимально допустимый уровень обеспеченности объектами </w:t>
            </w:r>
          </w:p>
          <w:p w:rsidR="00BE0242" w:rsidRPr="00BE0242" w:rsidRDefault="00BE0242" w:rsidP="00BE0242">
            <w:pPr>
              <w:ind w:left="-57" w:right="-57"/>
              <w:contextualSpacing/>
              <w:jc w:val="center"/>
              <w:rPr>
                <w:rFonts w:ascii="Times New Roman" w:hAnsi="Times New Roman"/>
                <w:b/>
              </w:rPr>
            </w:pPr>
            <w:r w:rsidRPr="00BE0242">
              <w:rPr>
                <w:rFonts w:ascii="Times New Roman" w:hAnsi="Times New Roman"/>
                <w:b/>
              </w:rPr>
              <w:t>местного значения</w:t>
            </w:r>
          </w:p>
        </w:tc>
        <w:tc>
          <w:tcPr>
            <w:tcW w:w="3671" w:type="dxa"/>
            <w:gridSpan w:val="3"/>
            <w:vAlign w:val="center"/>
          </w:tcPr>
          <w:p w:rsidR="00BE0242" w:rsidRPr="00BE0242" w:rsidRDefault="00BE0242" w:rsidP="00BE0242">
            <w:pPr>
              <w:ind w:left="-57" w:right="-57"/>
              <w:contextualSpacing/>
              <w:jc w:val="center"/>
              <w:rPr>
                <w:rFonts w:ascii="Times New Roman" w:hAnsi="Times New Roman"/>
                <w:b/>
              </w:rPr>
            </w:pPr>
            <w:r w:rsidRPr="00BE0242">
              <w:rPr>
                <w:rFonts w:ascii="Times New Roman" w:hAnsi="Times New Roman"/>
                <w:b/>
              </w:rPr>
              <w:t xml:space="preserve">Максимально допустимый уровень территориальной доступности </w:t>
            </w:r>
          </w:p>
          <w:p w:rsidR="00BE0242" w:rsidRPr="00BE0242" w:rsidRDefault="00BE0242" w:rsidP="00BE0242">
            <w:pPr>
              <w:ind w:left="-57" w:right="-57"/>
              <w:contextualSpacing/>
              <w:jc w:val="center"/>
              <w:rPr>
                <w:rFonts w:ascii="Times New Roman" w:hAnsi="Times New Roman"/>
                <w:b/>
              </w:rPr>
            </w:pPr>
            <w:r w:rsidRPr="00BE0242">
              <w:rPr>
                <w:rFonts w:ascii="Times New Roman" w:hAnsi="Times New Roman"/>
                <w:b/>
              </w:rPr>
              <w:t>объектами местного значения</w:t>
            </w:r>
          </w:p>
        </w:tc>
      </w:tr>
      <w:tr w:rsidR="00BE0242" w:rsidRPr="00BE0242" w:rsidTr="0061113F">
        <w:tc>
          <w:tcPr>
            <w:tcW w:w="2127" w:type="dxa"/>
            <w:vMerge/>
          </w:tcPr>
          <w:p w:rsidR="00BE0242" w:rsidRPr="00BE0242" w:rsidRDefault="00BE0242" w:rsidP="00BE0242">
            <w:pPr>
              <w:keepNext/>
              <w:tabs>
                <w:tab w:val="num" w:pos="0"/>
              </w:tabs>
              <w:suppressAutoHyphens/>
              <w:ind w:left="-57" w:right="-57"/>
              <w:jc w:val="both"/>
              <w:outlineLvl w:val="0"/>
              <w:rPr>
                <w:rFonts w:ascii="Times New Roman" w:hAnsi="Times New Roman"/>
                <w:b/>
                <w:sz w:val="28"/>
                <w:szCs w:val="28"/>
              </w:rPr>
            </w:pPr>
          </w:p>
        </w:tc>
        <w:tc>
          <w:tcPr>
            <w:tcW w:w="1726" w:type="dxa"/>
            <w:vAlign w:val="center"/>
          </w:tcPr>
          <w:p w:rsidR="00BE0242" w:rsidRPr="00BE0242" w:rsidRDefault="00BE0242" w:rsidP="00BE0242">
            <w:pPr>
              <w:ind w:left="-57" w:right="-57"/>
              <w:contextualSpacing/>
              <w:jc w:val="center"/>
              <w:rPr>
                <w:rFonts w:ascii="Times New Roman" w:hAnsi="Times New Roman"/>
                <w:b/>
              </w:rPr>
            </w:pPr>
            <w:r w:rsidRPr="00BE0242">
              <w:rPr>
                <w:rFonts w:ascii="Times New Roman" w:hAnsi="Times New Roman"/>
                <w:b/>
              </w:rPr>
              <w:t>Параметр обеспеченности</w:t>
            </w:r>
          </w:p>
        </w:tc>
        <w:tc>
          <w:tcPr>
            <w:tcW w:w="1224" w:type="dxa"/>
            <w:vAlign w:val="center"/>
          </w:tcPr>
          <w:p w:rsidR="00BE0242" w:rsidRPr="00BE0242" w:rsidRDefault="00BE0242" w:rsidP="00BE0242">
            <w:pPr>
              <w:ind w:left="-57" w:right="-57"/>
              <w:contextualSpacing/>
              <w:jc w:val="center"/>
              <w:rPr>
                <w:rFonts w:ascii="Times New Roman" w:hAnsi="Times New Roman"/>
                <w:b/>
              </w:rPr>
            </w:pPr>
            <w:r w:rsidRPr="00BE0242">
              <w:rPr>
                <w:rFonts w:ascii="Times New Roman" w:hAnsi="Times New Roman"/>
                <w:b/>
              </w:rPr>
              <w:t>Единица измерения</w:t>
            </w:r>
          </w:p>
        </w:tc>
        <w:tc>
          <w:tcPr>
            <w:tcW w:w="1173" w:type="dxa"/>
            <w:vAlign w:val="center"/>
          </w:tcPr>
          <w:p w:rsidR="00BE0242" w:rsidRPr="00BE0242" w:rsidRDefault="00BE0242" w:rsidP="00BE0242">
            <w:pPr>
              <w:ind w:left="-57" w:right="-57"/>
              <w:contextualSpacing/>
              <w:jc w:val="center"/>
              <w:rPr>
                <w:rFonts w:ascii="Times New Roman" w:hAnsi="Times New Roman"/>
                <w:b/>
              </w:rPr>
            </w:pPr>
            <w:r w:rsidRPr="00BE0242">
              <w:rPr>
                <w:rFonts w:ascii="Times New Roman" w:hAnsi="Times New Roman"/>
                <w:b/>
              </w:rPr>
              <w:t>Предельное значение показателя</w:t>
            </w:r>
          </w:p>
        </w:tc>
        <w:tc>
          <w:tcPr>
            <w:tcW w:w="1429" w:type="dxa"/>
            <w:vAlign w:val="center"/>
          </w:tcPr>
          <w:p w:rsidR="00BE0242" w:rsidRPr="00BE0242" w:rsidRDefault="00BE0242" w:rsidP="00BE0242">
            <w:pPr>
              <w:ind w:left="-57" w:right="-57"/>
              <w:contextualSpacing/>
              <w:jc w:val="center"/>
              <w:rPr>
                <w:rFonts w:ascii="Times New Roman" w:hAnsi="Times New Roman"/>
                <w:b/>
              </w:rPr>
            </w:pPr>
            <w:r w:rsidRPr="00BE0242">
              <w:rPr>
                <w:rFonts w:ascii="Times New Roman" w:hAnsi="Times New Roman"/>
                <w:b/>
              </w:rPr>
              <w:t>Параметр доступности</w:t>
            </w:r>
          </w:p>
        </w:tc>
        <w:tc>
          <w:tcPr>
            <w:tcW w:w="1069" w:type="dxa"/>
            <w:vAlign w:val="center"/>
          </w:tcPr>
          <w:p w:rsidR="00BE0242" w:rsidRPr="00BE0242" w:rsidRDefault="00BE0242" w:rsidP="00BE0242">
            <w:pPr>
              <w:ind w:left="-57" w:right="-57"/>
              <w:contextualSpacing/>
              <w:jc w:val="center"/>
              <w:rPr>
                <w:rFonts w:ascii="Times New Roman" w:hAnsi="Times New Roman"/>
                <w:b/>
              </w:rPr>
            </w:pPr>
            <w:r w:rsidRPr="00BE0242">
              <w:rPr>
                <w:rFonts w:ascii="Times New Roman" w:hAnsi="Times New Roman"/>
                <w:b/>
              </w:rPr>
              <w:t>Единица измерения</w:t>
            </w:r>
          </w:p>
        </w:tc>
        <w:tc>
          <w:tcPr>
            <w:tcW w:w="1173" w:type="dxa"/>
            <w:vAlign w:val="center"/>
          </w:tcPr>
          <w:p w:rsidR="00BE0242" w:rsidRPr="00BE0242" w:rsidRDefault="00BE0242" w:rsidP="00BE0242">
            <w:pPr>
              <w:ind w:left="-57" w:right="-57"/>
              <w:contextualSpacing/>
              <w:jc w:val="center"/>
              <w:rPr>
                <w:rFonts w:ascii="Times New Roman" w:hAnsi="Times New Roman"/>
                <w:b/>
              </w:rPr>
            </w:pPr>
            <w:r w:rsidRPr="00BE0242">
              <w:rPr>
                <w:rFonts w:ascii="Times New Roman" w:hAnsi="Times New Roman"/>
                <w:b/>
              </w:rPr>
              <w:t>Предельное значение показателя</w:t>
            </w:r>
          </w:p>
        </w:tc>
      </w:tr>
      <w:tr w:rsidR="00BE0242" w:rsidRPr="00BE0242" w:rsidTr="0061113F">
        <w:tc>
          <w:tcPr>
            <w:tcW w:w="2127" w:type="dxa"/>
          </w:tcPr>
          <w:p w:rsidR="00BE0242" w:rsidRPr="00BE0242" w:rsidRDefault="00BE0242" w:rsidP="00BE0242">
            <w:pPr>
              <w:keepNext/>
              <w:tabs>
                <w:tab w:val="num" w:pos="0"/>
              </w:tabs>
              <w:suppressAutoHyphens/>
              <w:ind w:left="-57" w:right="-57"/>
              <w:jc w:val="center"/>
              <w:outlineLvl w:val="0"/>
              <w:rPr>
                <w:rFonts w:ascii="Times New Roman" w:hAnsi="Times New Roman"/>
                <w:i/>
              </w:rPr>
            </w:pPr>
            <w:r w:rsidRPr="00BE0242">
              <w:rPr>
                <w:rFonts w:ascii="Times New Roman" w:hAnsi="Times New Roman"/>
                <w:i/>
              </w:rPr>
              <w:t>1</w:t>
            </w:r>
          </w:p>
        </w:tc>
        <w:tc>
          <w:tcPr>
            <w:tcW w:w="1726" w:type="dxa"/>
          </w:tcPr>
          <w:p w:rsidR="00BE0242" w:rsidRPr="00BE0242" w:rsidRDefault="00BE0242" w:rsidP="00BE0242">
            <w:pPr>
              <w:keepNext/>
              <w:tabs>
                <w:tab w:val="num" w:pos="0"/>
              </w:tabs>
              <w:suppressAutoHyphens/>
              <w:ind w:left="-57" w:right="-57"/>
              <w:jc w:val="center"/>
              <w:outlineLvl w:val="0"/>
              <w:rPr>
                <w:rFonts w:ascii="Times New Roman" w:hAnsi="Times New Roman"/>
                <w:i/>
              </w:rPr>
            </w:pPr>
            <w:r w:rsidRPr="00BE0242">
              <w:rPr>
                <w:rFonts w:ascii="Times New Roman" w:hAnsi="Times New Roman"/>
                <w:i/>
              </w:rPr>
              <w:t>2</w:t>
            </w:r>
          </w:p>
        </w:tc>
        <w:tc>
          <w:tcPr>
            <w:tcW w:w="1224" w:type="dxa"/>
          </w:tcPr>
          <w:p w:rsidR="00BE0242" w:rsidRPr="00BE0242" w:rsidRDefault="00BE0242" w:rsidP="00BE0242">
            <w:pPr>
              <w:keepNext/>
              <w:tabs>
                <w:tab w:val="num" w:pos="0"/>
              </w:tabs>
              <w:suppressAutoHyphens/>
              <w:ind w:left="-57" w:right="-57"/>
              <w:jc w:val="center"/>
              <w:outlineLvl w:val="0"/>
              <w:rPr>
                <w:rFonts w:ascii="Times New Roman" w:hAnsi="Times New Roman"/>
                <w:i/>
              </w:rPr>
            </w:pPr>
            <w:r w:rsidRPr="00BE0242">
              <w:rPr>
                <w:rFonts w:ascii="Times New Roman" w:hAnsi="Times New Roman"/>
                <w:i/>
              </w:rPr>
              <w:t>3</w:t>
            </w:r>
          </w:p>
        </w:tc>
        <w:tc>
          <w:tcPr>
            <w:tcW w:w="1173" w:type="dxa"/>
          </w:tcPr>
          <w:p w:rsidR="00BE0242" w:rsidRPr="00BE0242" w:rsidRDefault="00BE0242" w:rsidP="00BE0242">
            <w:pPr>
              <w:keepNext/>
              <w:tabs>
                <w:tab w:val="num" w:pos="0"/>
              </w:tabs>
              <w:suppressAutoHyphens/>
              <w:ind w:left="-57" w:right="-57"/>
              <w:jc w:val="center"/>
              <w:outlineLvl w:val="0"/>
              <w:rPr>
                <w:rFonts w:ascii="Times New Roman" w:hAnsi="Times New Roman"/>
                <w:i/>
              </w:rPr>
            </w:pPr>
            <w:r w:rsidRPr="00BE0242">
              <w:rPr>
                <w:rFonts w:ascii="Times New Roman" w:hAnsi="Times New Roman"/>
                <w:i/>
              </w:rPr>
              <w:t>4</w:t>
            </w:r>
          </w:p>
        </w:tc>
        <w:tc>
          <w:tcPr>
            <w:tcW w:w="1429" w:type="dxa"/>
          </w:tcPr>
          <w:p w:rsidR="00BE0242" w:rsidRPr="00BE0242" w:rsidRDefault="00BE0242" w:rsidP="00BE0242">
            <w:pPr>
              <w:keepNext/>
              <w:tabs>
                <w:tab w:val="num" w:pos="0"/>
              </w:tabs>
              <w:suppressAutoHyphens/>
              <w:ind w:left="-57" w:right="-57"/>
              <w:jc w:val="center"/>
              <w:outlineLvl w:val="0"/>
              <w:rPr>
                <w:rFonts w:ascii="Times New Roman" w:hAnsi="Times New Roman"/>
                <w:i/>
              </w:rPr>
            </w:pPr>
            <w:r w:rsidRPr="00BE0242">
              <w:rPr>
                <w:rFonts w:ascii="Times New Roman" w:hAnsi="Times New Roman"/>
                <w:i/>
              </w:rPr>
              <w:t>5</w:t>
            </w:r>
          </w:p>
        </w:tc>
        <w:tc>
          <w:tcPr>
            <w:tcW w:w="1069" w:type="dxa"/>
          </w:tcPr>
          <w:p w:rsidR="00BE0242" w:rsidRPr="00BE0242" w:rsidRDefault="00BE0242" w:rsidP="00BE0242">
            <w:pPr>
              <w:keepNext/>
              <w:tabs>
                <w:tab w:val="num" w:pos="0"/>
              </w:tabs>
              <w:suppressAutoHyphens/>
              <w:ind w:left="-57" w:right="-57"/>
              <w:jc w:val="center"/>
              <w:outlineLvl w:val="0"/>
              <w:rPr>
                <w:rFonts w:ascii="Times New Roman" w:hAnsi="Times New Roman"/>
                <w:i/>
              </w:rPr>
            </w:pPr>
            <w:r w:rsidRPr="00BE0242">
              <w:rPr>
                <w:rFonts w:ascii="Times New Roman" w:hAnsi="Times New Roman"/>
                <w:i/>
              </w:rPr>
              <w:t>6</w:t>
            </w:r>
          </w:p>
        </w:tc>
        <w:tc>
          <w:tcPr>
            <w:tcW w:w="1173" w:type="dxa"/>
          </w:tcPr>
          <w:p w:rsidR="00BE0242" w:rsidRPr="00BE0242" w:rsidRDefault="00BE0242" w:rsidP="00BE0242">
            <w:pPr>
              <w:keepNext/>
              <w:tabs>
                <w:tab w:val="num" w:pos="0"/>
              </w:tabs>
              <w:suppressAutoHyphens/>
              <w:ind w:left="-57" w:right="-57"/>
              <w:jc w:val="center"/>
              <w:outlineLvl w:val="0"/>
              <w:rPr>
                <w:rFonts w:ascii="Times New Roman" w:hAnsi="Times New Roman"/>
                <w:i/>
              </w:rPr>
            </w:pPr>
            <w:r w:rsidRPr="00BE0242">
              <w:rPr>
                <w:rFonts w:ascii="Times New Roman" w:hAnsi="Times New Roman"/>
                <w:i/>
              </w:rPr>
              <w:t>7</w:t>
            </w:r>
          </w:p>
        </w:tc>
      </w:tr>
      <w:tr w:rsidR="00BE0242" w:rsidRPr="00BE0242" w:rsidTr="0061113F">
        <w:tc>
          <w:tcPr>
            <w:tcW w:w="9921" w:type="dxa"/>
            <w:gridSpan w:val="7"/>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b/>
                <w:sz w:val="22"/>
                <w:szCs w:val="22"/>
              </w:rPr>
              <w:t>Объекты электроснабжения сельского поселения</w:t>
            </w:r>
          </w:p>
        </w:tc>
      </w:tr>
      <w:tr w:rsidR="00BE0242" w:rsidRPr="00BE0242" w:rsidTr="0061113F">
        <w:tc>
          <w:tcPr>
            <w:tcW w:w="2127" w:type="dxa"/>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Комплекс сооружений электроснабжения</w:t>
            </w:r>
          </w:p>
        </w:tc>
        <w:tc>
          <w:tcPr>
            <w:tcW w:w="1726" w:type="dxa"/>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 xml:space="preserve">Объем </w:t>
            </w:r>
          </w:p>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электро-потребления</w:t>
            </w:r>
          </w:p>
        </w:tc>
        <w:tc>
          <w:tcPr>
            <w:tcW w:w="1224" w:type="dxa"/>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кВт ч/год на 1 чел.</w:t>
            </w:r>
          </w:p>
        </w:tc>
        <w:tc>
          <w:tcPr>
            <w:tcW w:w="1173" w:type="dxa"/>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931</w:t>
            </w:r>
          </w:p>
        </w:tc>
        <w:tc>
          <w:tcPr>
            <w:tcW w:w="1429"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Удаленность</w:t>
            </w:r>
          </w:p>
        </w:tc>
        <w:tc>
          <w:tcPr>
            <w:tcW w:w="1069" w:type="dxa"/>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Метр</w:t>
            </w:r>
          </w:p>
        </w:tc>
        <w:tc>
          <w:tcPr>
            <w:tcW w:w="1173" w:type="dxa"/>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500</w:t>
            </w:r>
          </w:p>
        </w:tc>
      </w:tr>
      <w:tr w:rsidR="00BE0242" w:rsidRPr="00BE0242" w:rsidTr="0061113F">
        <w:tc>
          <w:tcPr>
            <w:tcW w:w="9921" w:type="dxa"/>
            <w:gridSpan w:val="7"/>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b/>
                <w:sz w:val="22"/>
                <w:szCs w:val="22"/>
              </w:rPr>
              <w:t>Объекты газоснабжения сельского поселения</w:t>
            </w:r>
          </w:p>
        </w:tc>
      </w:tr>
      <w:tr w:rsidR="00BE0242" w:rsidRPr="00BE0242" w:rsidTr="0061113F">
        <w:tc>
          <w:tcPr>
            <w:tcW w:w="2127"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Комплекс сооружений газоснабжения</w:t>
            </w:r>
          </w:p>
        </w:tc>
        <w:tc>
          <w:tcPr>
            <w:tcW w:w="1726"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 xml:space="preserve">Объем </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газопотребления</w:t>
            </w:r>
          </w:p>
        </w:tc>
        <w:tc>
          <w:tcPr>
            <w:tcW w:w="1224"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м</w:t>
            </w:r>
            <w:r w:rsidRPr="00BE0242">
              <w:rPr>
                <w:rFonts w:ascii="Times New Roman" w:hAnsi="Times New Roman"/>
                <w:sz w:val="22"/>
                <w:szCs w:val="22"/>
                <w:vertAlign w:val="superscript"/>
              </w:rPr>
              <w:t>3</w:t>
            </w:r>
            <w:r w:rsidRPr="00BE0242">
              <w:rPr>
                <w:rFonts w:ascii="Times New Roman" w:hAnsi="Times New Roman"/>
                <w:sz w:val="22"/>
                <w:szCs w:val="22"/>
              </w:rPr>
              <w:t xml:space="preserve">/год </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на 1 чел.</w:t>
            </w:r>
          </w:p>
        </w:tc>
        <w:tc>
          <w:tcPr>
            <w:tcW w:w="1173"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216</w:t>
            </w:r>
          </w:p>
        </w:tc>
        <w:tc>
          <w:tcPr>
            <w:tcW w:w="1429"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Удаленность</w:t>
            </w:r>
          </w:p>
        </w:tc>
        <w:tc>
          <w:tcPr>
            <w:tcW w:w="1069"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Метр</w:t>
            </w:r>
          </w:p>
        </w:tc>
        <w:tc>
          <w:tcPr>
            <w:tcW w:w="1173"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500</w:t>
            </w:r>
          </w:p>
        </w:tc>
      </w:tr>
      <w:tr w:rsidR="00BE0242" w:rsidRPr="00BE0242" w:rsidTr="0061113F">
        <w:tc>
          <w:tcPr>
            <w:tcW w:w="9921" w:type="dxa"/>
            <w:gridSpan w:val="7"/>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b/>
                <w:sz w:val="22"/>
                <w:szCs w:val="22"/>
              </w:rPr>
              <w:t>Объекты водоснабжения сельского поселения</w:t>
            </w:r>
          </w:p>
        </w:tc>
      </w:tr>
      <w:tr w:rsidR="00BE0242" w:rsidRPr="00BE0242" w:rsidTr="0061113F">
        <w:tc>
          <w:tcPr>
            <w:tcW w:w="2127"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Комплекс сооружений водоснабжения</w:t>
            </w:r>
          </w:p>
        </w:tc>
        <w:tc>
          <w:tcPr>
            <w:tcW w:w="1726"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 xml:space="preserve">Объем </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водопотребления</w:t>
            </w:r>
          </w:p>
        </w:tc>
        <w:tc>
          <w:tcPr>
            <w:tcW w:w="1224"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 xml:space="preserve">литры </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 xml:space="preserve">в сутки </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на 1 чел.</w:t>
            </w:r>
          </w:p>
        </w:tc>
        <w:tc>
          <w:tcPr>
            <w:tcW w:w="1173"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176</w:t>
            </w:r>
          </w:p>
        </w:tc>
        <w:tc>
          <w:tcPr>
            <w:tcW w:w="1429"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Удаленность</w:t>
            </w:r>
          </w:p>
        </w:tc>
        <w:tc>
          <w:tcPr>
            <w:tcW w:w="1069"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Метр</w:t>
            </w:r>
          </w:p>
        </w:tc>
        <w:tc>
          <w:tcPr>
            <w:tcW w:w="1173"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500</w:t>
            </w:r>
          </w:p>
        </w:tc>
      </w:tr>
      <w:tr w:rsidR="00BE0242" w:rsidRPr="00BE0242" w:rsidTr="0061113F">
        <w:tc>
          <w:tcPr>
            <w:tcW w:w="9921" w:type="dxa"/>
            <w:gridSpan w:val="7"/>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b/>
                <w:sz w:val="22"/>
                <w:szCs w:val="22"/>
              </w:rPr>
              <w:t>Объекты водоотведения  сельского поселения</w:t>
            </w:r>
          </w:p>
        </w:tc>
      </w:tr>
      <w:tr w:rsidR="00BE0242" w:rsidRPr="00BE0242" w:rsidTr="0061113F">
        <w:tc>
          <w:tcPr>
            <w:tcW w:w="2127" w:type="dxa"/>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Комплекс сооружений водоотведения</w:t>
            </w:r>
          </w:p>
        </w:tc>
        <w:tc>
          <w:tcPr>
            <w:tcW w:w="1726" w:type="dxa"/>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Объем водоотведения</w:t>
            </w:r>
          </w:p>
        </w:tc>
        <w:tc>
          <w:tcPr>
            <w:tcW w:w="1224" w:type="dxa"/>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 xml:space="preserve">литры </w:t>
            </w:r>
          </w:p>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 xml:space="preserve">в сутки </w:t>
            </w:r>
          </w:p>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на 1 чел.</w:t>
            </w:r>
          </w:p>
        </w:tc>
        <w:tc>
          <w:tcPr>
            <w:tcW w:w="1173" w:type="dxa"/>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176</w:t>
            </w:r>
          </w:p>
        </w:tc>
        <w:tc>
          <w:tcPr>
            <w:tcW w:w="1429" w:type="dxa"/>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Удаленность</w:t>
            </w:r>
          </w:p>
        </w:tc>
        <w:tc>
          <w:tcPr>
            <w:tcW w:w="1069" w:type="dxa"/>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Метр</w:t>
            </w:r>
          </w:p>
        </w:tc>
        <w:tc>
          <w:tcPr>
            <w:tcW w:w="1173" w:type="dxa"/>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500</w:t>
            </w:r>
          </w:p>
        </w:tc>
      </w:tr>
    </w:tbl>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bCs/>
          <w:kern w:val="1"/>
          <w:sz w:val="28"/>
          <w:szCs w:val="28"/>
          <w:lang w:eastAsia="ar-SA"/>
        </w:rPr>
      </w:pPr>
      <w:r w:rsidRPr="00BE0242">
        <w:rPr>
          <w:rFonts w:ascii="Times New Roman" w:hAnsi="Times New Roman" w:cs="Times New Roman"/>
          <w:bCs/>
          <w:kern w:val="1"/>
          <w:sz w:val="28"/>
          <w:szCs w:val="28"/>
          <w:lang w:eastAsia="ar-SA"/>
        </w:rPr>
        <w:t xml:space="preserve">        1.1.2.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w:t>
      </w:r>
      <w:r w:rsidRPr="00BE0242">
        <w:rPr>
          <w:rFonts w:ascii="Times New Roman" w:hAnsi="Times New Roman" w:cs="Times New Roman"/>
          <w:bCs/>
          <w:kern w:val="1"/>
          <w:sz w:val="28"/>
          <w:szCs w:val="28"/>
          <w:lang w:eastAsia="ar-SA"/>
        </w:rPr>
        <w:lastRenderedPageBreak/>
        <w:t xml:space="preserve">объектов для населения муниципальных образований в области </w:t>
      </w:r>
      <w:r w:rsidRPr="00BE0242">
        <w:rPr>
          <w:rFonts w:ascii="Times New Roman" w:hAnsi="Times New Roman" w:cs="Times New Roman"/>
          <w:sz w:val="28"/>
          <w:szCs w:val="28"/>
        </w:rPr>
        <w:t>автомобильные дороги и транспортное обслуживание</w:t>
      </w:r>
      <w:r w:rsidRPr="00BE0242">
        <w:rPr>
          <w:rFonts w:ascii="Times New Roman" w:hAnsi="Times New Roman" w:cs="Times New Roman"/>
          <w:bCs/>
          <w:kern w:val="1"/>
          <w:sz w:val="28"/>
          <w:szCs w:val="28"/>
          <w:lang w:eastAsia="ar-SA"/>
        </w:rPr>
        <w:t xml:space="preserve">.   </w:t>
      </w: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bCs/>
          <w:kern w:val="1"/>
          <w:sz w:val="16"/>
          <w:szCs w:val="16"/>
          <w:lang w:eastAsia="ar-SA"/>
        </w:rPr>
      </w:pPr>
    </w:p>
    <w:tbl>
      <w:tblPr>
        <w:tblW w:w="9922"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134"/>
        <w:gridCol w:w="2268"/>
        <w:gridCol w:w="1417"/>
        <w:gridCol w:w="992"/>
        <w:gridCol w:w="1134"/>
      </w:tblGrid>
      <w:tr w:rsidR="00BE0242" w:rsidRPr="00BE0242" w:rsidTr="0061113F">
        <w:trPr>
          <w:trHeight w:val="397"/>
          <w:tblHeader/>
        </w:trPr>
        <w:tc>
          <w:tcPr>
            <w:tcW w:w="1560" w:type="dxa"/>
            <w:vMerge w:val="restart"/>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Область, вид, объект местного значения</w:t>
            </w:r>
          </w:p>
        </w:tc>
        <w:tc>
          <w:tcPr>
            <w:tcW w:w="4819" w:type="dxa"/>
            <w:gridSpan w:val="3"/>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 xml:space="preserve">Минимально допустимый уровень </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 xml:space="preserve">обеспеченности объектами </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местного значения</w:t>
            </w:r>
          </w:p>
        </w:tc>
        <w:tc>
          <w:tcPr>
            <w:tcW w:w="3543" w:type="dxa"/>
            <w:gridSpan w:val="3"/>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Максимально допустимый уровень территориальной доступности</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объектами местного значения</w:t>
            </w:r>
          </w:p>
        </w:tc>
      </w:tr>
      <w:tr w:rsidR="00BE0242" w:rsidRPr="00BE0242" w:rsidTr="0061113F">
        <w:trPr>
          <w:trHeight w:val="733"/>
          <w:tblHeader/>
        </w:trPr>
        <w:tc>
          <w:tcPr>
            <w:tcW w:w="1560" w:type="dxa"/>
            <w:vMerge/>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2268"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 xml:space="preserve">Предельное </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 xml:space="preserve">значение </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показателя</w:t>
            </w: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доступности</w:t>
            </w:r>
          </w:p>
        </w:tc>
        <w:tc>
          <w:tcPr>
            <w:tcW w:w="992"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Предельное значение показателя</w:t>
            </w:r>
          </w:p>
        </w:tc>
      </w:tr>
      <w:tr w:rsidR="00BE0242" w:rsidRPr="00BE0242" w:rsidTr="0061113F">
        <w:trPr>
          <w:trHeight w:val="171"/>
          <w:tblHeader/>
        </w:trPr>
        <w:tc>
          <w:tcPr>
            <w:tcW w:w="1560"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1</w:t>
            </w: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3</w:t>
            </w:r>
          </w:p>
        </w:tc>
        <w:tc>
          <w:tcPr>
            <w:tcW w:w="2268"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5</w:t>
            </w:r>
          </w:p>
        </w:tc>
        <w:tc>
          <w:tcPr>
            <w:tcW w:w="992"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6</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7</w:t>
            </w:r>
          </w:p>
        </w:tc>
      </w:tr>
      <w:tr w:rsidR="00BE0242" w:rsidRPr="00BE0242" w:rsidTr="0061113F">
        <w:trPr>
          <w:trHeight w:val="167"/>
        </w:trPr>
        <w:tc>
          <w:tcPr>
            <w:tcW w:w="9922" w:type="dxa"/>
            <w:gridSpan w:val="7"/>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b/>
              </w:rPr>
              <w:t>Объекты автомобильных дорог сельского поселения</w:t>
            </w:r>
          </w:p>
        </w:tc>
      </w:tr>
      <w:tr w:rsidR="00BE0242" w:rsidRPr="00BE0242" w:rsidTr="0061113F">
        <w:trPr>
          <w:trHeight w:val="397"/>
        </w:trPr>
        <w:tc>
          <w:tcPr>
            <w:tcW w:w="1560"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Улично-дорожная сеть</w:t>
            </w:r>
          </w:p>
        </w:tc>
        <w:tc>
          <w:tcPr>
            <w:tcW w:w="1417"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Плотность сети</w:t>
            </w:r>
          </w:p>
        </w:tc>
        <w:tc>
          <w:tcPr>
            <w:tcW w:w="1134"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км/км</w:t>
            </w:r>
            <w:r w:rsidRPr="00BE0242">
              <w:rPr>
                <w:rFonts w:ascii="Times New Roman" w:hAnsi="Times New Roman" w:cs="Times New Roman"/>
                <w:vertAlign w:val="superscript"/>
              </w:rPr>
              <w:t>2</w:t>
            </w:r>
          </w:p>
        </w:tc>
        <w:tc>
          <w:tcPr>
            <w:tcW w:w="2268"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3,43</w:t>
            </w:r>
          </w:p>
        </w:tc>
        <w:tc>
          <w:tcPr>
            <w:tcW w:w="1417"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Удаленность</w:t>
            </w:r>
          </w:p>
        </w:tc>
        <w:tc>
          <w:tcPr>
            <w:tcW w:w="992"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Метр</w:t>
            </w:r>
          </w:p>
        </w:tc>
        <w:tc>
          <w:tcPr>
            <w:tcW w:w="1134"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500</w:t>
            </w:r>
          </w:p>
        </w:tc>
      </w:tr>
      <w:tr w:rsidR="00BE0242" w:rsidRPr="00BE0242" w:rsidTr="0061113F">
        <w:trPr>
          <w:trHeight w:val="308"/>
        </w:trPr>
        <w:tc>
          <w:tcPr>
            <w:tcW w:w="9922" w:type="dxa"/>
            <w:gridSpan w:val="7"/>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b/>
              </w:rPr>
              <w:t>Объекты транспортного обслуживания населения сельского поселения</w:t>
            </w:r>
          </w:p>
        </w:tc>
      </w:tr>
      <w:tr w:rsidR="00BE0242" w:rsidRPr="00BE0242" w:rsidTr="0061113F">
        <w:trPr>
          <w:trHeight w:val="397"/>
        </w:trPr>
        <w:tc>
          <w:tcPr>
            <w:tcW w:w="1560" w:type="dxa"/>
            <w:shd w:val="clear" w:color="auto" w:fill="auto"/>
            <w:tcMar>
              <w:left w:w="57" w:type="dxa"/>
              <w:right w:w="57" w:type="dxa"/>
            </w:tcMar>
          </w:tcPr>
          <w:p w:rsidR="00BE0242" w:rsidRPr="00BE0242" w:rsidRDefault="00BE0242" w:rsidP="00BE0242">
            <w:pPr>
              <w:pStyle w:val="112"/>
              <w:ind w:left="-57" w:right="-57"/>
              <w:jc w:val="center"/>
              <w:rPr>
                <w:rFonts w:eastAsiaTheme="minorEastAsia"/>
              </w:rPr>
            </w:pPr>
            <w:r w:rsidRPr="00BE0242">
              <w:rPr>
                <w:rFonts w:eastAsiaTheme="minorEastAsia"/>
              </w:rPr>
              <w:t>Остановочный пункт</w:t>
            </w:r>
          </w:p>
        </w:tc>
        <w:tc>
          <w:tcPr>
            <w:tcW w:w="1417"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Количество объектов</w:t>
            </w:r>
          </w:p>
        </w:tc>
        <w:tc>
          <w:tcPr>
            <w:tcW w:w="1134"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Объект</w:t>
            </w:r>
          </w:p>
        </w:tc>
        <w:tc>
          <w:tcPr>
            <w:tcW w:w="2268"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1 на н.п. независимо от количества жителей</w:t>
            </w:r>
          </w:p>
        </w:tc>
        <w:tc>
          <w:tcPr>
            <w:tcW w:w="1417"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Транспортная доступность</w:t>
            </w:r>
          </w:p>
        </w:tc>
        <w:tc>
          <w:tcPr>
            <w:tcW w:w="992"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Минута</w:t>
            </w:r>
          </w:p>
        </w:tc>
        <w:tc>
          <w:tcPr>
            <w:tcW w:w="1134"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30</w:t>
            </w:r>
          </w:p>
        </w:tc>
      </w:tr>
    </w:tbl>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r w:rsidRPr="00BE0242">
        <w:rPr>
          <w:rFonts w:ascii="Times New Roman" w:hAnsi="Times New Roman" w:cs="Times New Roman"/>
          <w:bCs/>
          <w:kern w:val="2"/>
          <w:sz w:val="28"/>
          <w:szCs w:val="28"/>
          <w:lang w:eastAsia="ar-SA"/>
        </w:rPr>
        <w:t xml:space="preserve">        </w:t>
      </w: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BE0242">
        <w:rPr>
          <w:rFonts w:ascii="Times New Roman" w:hAnsi="Times New Roman" w:cs="Times New Roman"/>
          <w:bCs/>
          <w:kern w:val="2"/>
          <w:sz w:val="28"/>
          <w:szCs w:val="28"/>
          <w:lang w:eastAsia="ar-SA"/>
        </w:rPr>
        <w:t xml:space="preserve">        1.1.3. </w:t>
      </w:r>
      <w:r w:rsidRPr="00BE0242">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физическая культура и массовый спорт.</w:t>
      </w: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4"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7"/>
        <w:gridCol w:w="993"/>
        <w:gridCol w:w="1984"/>
        <w:gridCol w:w="1276"/>
        <w:gridCol w:w="993"/>
        <w:gridCol w:w="1134"/>
      </w:tblGrid>
      <w:tr w:rsidR="00BE0242" w:rsidRPr="00BE0242" w:rsidTr="0061113F">
        <w:trPr>
          <w:trHeight w:val="397"/>
          <w:tblHeader/>
        </w:trPr>
        <w:tc>
          <w:tcPr>
            <w:tcW w:w="2127" w:type="dxa"/>
            <w:vMerge w:val="restart"/>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Область, вид, объект местного значения</w:t>
            </w:r>
          </w:p>
        </w:tc>
        <w:tc>
          <w:tcPr>
            <w:tcW w:w="4394" w:type="dxa"/>
            <w:gridSpan w:val="3"/>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 xml:space="preserve">Минимально допустимый уровень обеспеченности объектами </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местного значения</w:t>
            </w:r>
          </w:p>
        </w:tc>
        <w:tc>
          <w:tcPr>
            <w:tcW w:w="3403" w:type="dxa"/>
            <w:gridSpan w:val="3"/>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 xml:space="preserve">Максимально допустимый уровень территориальной доступности </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объектами местного значения</w:t>
            </w:r>
          </w:p>
        </w:tc>
      </w:tr>
      <w:tr w:rsidR="00BE0242" w:rsidRPr="00BE0242" w:rsidTr="0061113F">
        <w:trPr>
          <w:trHeight w:val="745"/>
          <w:tblHeader/>
        </w:trPr>
        <w:tc>
          <w:tcPr>
            <w:tcW w:w="2127" w:type="dxa"/>
            <w:vMerge/>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обеспеченности</w:t>
            </w:r>
          </w:p>
        </w:tc>
        <w:tc>
          <w:tcPr>
            <w:tcW w:w="993"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198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 xml:space="preserve">Предельное </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 xml:space="preserve">значение </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показателя</w:t>
            </w:r>
          </w:p>
        </w:tc>
        <w:tc>
          <w:tcPr>
            <w:tcW w:w="1276"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Предельное значение показателя</w:t>
            </w:r>
          </w:p>
        </w:tc>
      </w:tr>
      <w:tr w:rsidR="00BE0242" w:rsidRPr="00BE0242" w:rsidTr="0061113F">
        <w:trPr>
          <w:trHeight w:val="171"/>
          <w:tblHeader/>
        </w:trPr>
        <w:tc>
          <w:tcPr>
            <w:tcW w:w="2127"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1</w:t>
            </w: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2</w:t>
            </w:r>
          </w:p>
        </w:tc>
        <w:tc>
          <w:tcPr>
            <w:tcW w:w="993"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3</w:t>
            </w:r>
          </w:p>
        </w:tc>
        <w:tc>
          <w:tcPr>
            <w:tcW w:w="1984"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4</w:t>
            </w:r>
          </w:p>
        </w:tc>
        <w:tc>
          <w:tcPr>
            <w:tcW w:w="1276"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6</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7</w:t>
            </w:r>
          </w:p>
        </w:tc>
      </w:tr>
      <w:tr w:rsidR="00BE0242" w:rsidRPr="00BE0242" w:rsidTr="0061113F">
        <w:trPr>
          <w:trHeight w:val="252"/>
        </w:trPr>
        <w:tc>
          <w:tcPr>
            <w:tcW w:w="9924" w:type="dxa"/>
            <w:gridSpan w:val="7"/>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b/>
              </w:rPr>
              <w:t>Объекты физической культуры и массового спорта сельского поселения</w:t>
            </w:r>
          </w:p>
        </w:tc>
      </w:tr>
      <w:tr w:rsidR="00BE0242" w:rsidRPr="00BE0242" w:rsidTr="0061113F">
        <w:trPr>
          <w:trHeight w:val="397"/>
        </w:trPr>
        <w:tc>
          <w:tcPr>
            <w:tcW w:w="2127"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Спортивная площадка (плоскостное спор-тивное сооружение, включающее игровую спортивную площадку и (или) уличные тренажеры, турники)</w:t>
            </w:r>
          </w:p>
        </w:tc>
        <w:tc>
          <w:tcPr>
            <w:tcW w:w="1417"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Количество объектов</w:t>
            </w:r>
          </w:p>
        </w:tc>
        <w:tc>
          <w:tcPr>
            <w:tcW w:w="993"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Объект</w:t>
            </w:r>
          </w:p>
        </w:tc>
        <w:tc>
          <w:tcPr>
            <w:tcW w:w="1984"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 xml:space="preserve">Н.п. с численностью населения менее </w:t>
            </w:r>
          </w:p>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 xml:space="preserve">300 человек – </w:t>
            </w:r>
          </w:p>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не нормируется;</w:t>
            </w:r>
          </w:p>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 xml:space="preserve">1 на каждые 1000 человек населения </w:t>
            </w:r>
          </w:p>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 xml:space="preserve">н. п., но не менее </w:t>
            </w:r>
          </w:p>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1 объекта</w:t>
            </w:r>
          </w:p>
        </w:tc>
        <w:tc>
          <w:tcPr>
            <w:tcW w:w="1276"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Пешеходная доступность</w:t>
            </w:r>
          </w:p>
        </w:tc>
        <w:tc>
          <w:tcPr>
            <w:tcW w:w="993"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Метр</w:t>
            </w:r>
          </w:p>
        </w:tc>
        <w:tc>
          <w:tcPr>
            <w:tcW w:w="1134"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500</w:t>
            </w:r>
          </w:p>
        </w:tc>
      </w:tr>
    </w:tbl>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BE0242">
        <w:rPr>
          <w:rFonts w:ascii="Times New Roman" w:hAnsi="Times New Roman" w:cs="Times New Roman"/>
          <w:bCs/>
          <w:kern w:val="2"/>
          <w:sz w:val="28"/>
          <w:szCs w:val="28"/>
          <w:lang w:eastAsia="ar-SA"/>
        </w:rPr>
        <w:t xml:space="preserve">        1.1.4. </w:t>
      </w:r>
      <w:r w:rsidRPr="00BE0242">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культурно-просветительского назначения.</w:t>
      </w: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5"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8"/>
        <w:gridCol w:w="1043"/>
        <w:gridCol w:w="1792"/>
        <w:gridCol w:w="1417"/>
        <w:gridCol w:w="993"/>
        <w:gridCol w:w="1135"/>
      </w:tblGrid>
      <w:tr w:rsidR="00BE0242" w:rsidRPr="00BE0242" w:rsidTr="0061113F">
        <w:trPr>
          <w:trHeight w:val="397"/>
          <w:tblHeader/>
        </w:trPr>
        <w:tc>
          <w:tcPr>
            <w:tcW w:w="2127" w:type="dxa"/>
            <w:vMerge w:val="restart"/>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Область, вид, объект местного значения</w:t>
            </w:r>
          </w:p>
        </w:tc>
        <w:tc>
          <w:tcPr>
            <w:tcW w:w="4253" w:type="dxa"/>
            <w:gridSpan w:val="3"/>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Минимально допустимый уровень обеспеченности объектами</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 xml:space="preserve"> местного значения</w:t>
            </w:r>
          </w:p>
        </w:tc>
        <w:tc>
          <w:tcPr>
            <w:tcW w:w="3545" w:type="dxa"/>
            <w:gridSpan w:val="3"/>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 xml:space="preserve">Максимально допустимый уровень территориальной доступности </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объектами местного значения</w:t>
            </w:r>
          </w:p>
        </w:tc>
      </w:tr>
      <w:tr w:rsidR="00BE0242" w:rsidRPr="00BE0242" w:rsidTr="0061113F">
        <w:trPr>
          <w:trHeight w:val="730"/>
          <w:tblHeader/>
        </w:trPr>
        <w:tc>
          <w:tcPr>
            <w:tcW w:w="2127" w:type="dxa"/>
            <w:vMerge/>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p>
        </w:tc>
        <w:tc>
          <w:tcPr>
            <w:tcW w:w="1418"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обеспеченности</w:t>
            </w:r>
          </w:p>
        </w:tc>
        <w:tc>
          <w:tcPr>
            <w:tcW w:w="1043"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1792"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 xml:space="preserve">Предельное </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 xml:space="preserve">значение </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показателя</w:t>
            </w: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1135"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Предельное значение показателя</w:t>
            </w:r>
          </w:p>
        </w:tc>
      </w:tr>
      <w:tr w:rsidR="00BE0242" w:rsidRPr="00BE0242" w:rsidTr="0061113F">
        <w:trPr>
          <w:trHeight w:val="171"/>
          <w:tblHeader/>
        </w:trPr>
        <w:tc>
          <w:tcPr>
            <w:tcW w:w="2127"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1</w:t>
            </w:r>
          </w:p>
        </w:tc>
        <w:tc>
          <w:tcPr>
            <w:tcW w:w="1418"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2</w:t>
            </w:r>
          </w:p>
        </w:tc>
        <w:tc>
          <w:tcPr>
            <w:tcW w:w="1043"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3</w:t>
            </w:r>
          </w:p>
        </w:tc>
        <w:tc>
          <w:tcPr>
            <w:tcW w:w="1792"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6</w:t>
            </w:r>
          </w:p>
        </w:tc>
        <w:tc>
          <w:tcPr>
            <w:tcW w:w="1135"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7</w:t>
            </w:r>
          </w:p>
        </w:tc>
      </w:tr>
      <w:tr w:rsidR="00BE0242" w:rsidRPr="00BE0242" w:rsidTr="0061113F">
        <w:trPr>
          <w:trHeight w:val="282"/>
          <w:tblHeader/>
        </w:trPr>
        <w:tc>
          <w:tcPr>
            <w:tcW w:w="9925" w:type="dxa"/>
            <w:gridSpan w:val="7"/>
            <w:shd w:val="clear" w:color="auto" w:fill="auto"/>
            <w:tcMar>
              <w:left w:w="57" w:type="dxa"/>
              <w:right w:w="57" w:type="dxa"/>
            </w:tcMar>
          </w:tcPr>
          <w:p w:rsidR="00BE0242" w:rsidRPr="00BE0242" w:rsidRDefault="00BE0242" w:rsidP="00BE0242">
            <w:pPr>
              <w:spacing w:after="0" w:line="240" w:lineRule="auto"/>
              <w:ind w:left="-57" w:right="-57"/>
              <w:jc w:val="center"/>
              <w:rPr>
                <w:rStyle w:val="af7"/>
                <w:rFonts w:ascii="Times New Roman" w:eastAsia="Calibri" w:hAnsi="Times New Roman" w:cs="Times New Roman"/>
                <w:i w:val="0"/>
                <w:color w:val="auto"/>
              </w:rPr>
            </w:pPr>
            <w:r w:rsidRPr="00BE0242">
              <w:rPr>
                <w:rFonts w:ascii="Times New Roman" w:hAnsi="Times New Roman" w:cs="Times New Roman"/>
                <w:b/>
              </w:rPr>
              <w:lastRenderedPageBreak/>
              <w:t>Объекты библиотечного обслуживания сельского поселения</w:t>
            </w:r>
          </w:p>
        </w:tc>
      </w:tr>
      <w:tr w:rsidR="00BE0242" w:rsidRPr="00BE0242" w:rsidTr="0061113F">
        <w:trPr>
          <w:trHeight w:val="397"/>
          <w:tblHeader/>
        </w:trPr>
        <w:tc>
          <w:tcPr>
            <w:tcW w:w="2127" w:type="dxa"/>
            <w:shd w:val="clear" w:color="auto" w:fill="auto"/>
            <w:tcMar>
              <w:left w:w="57" w:type="dxa"/>
              <w:right w:w="57" w:type="dxa"/>
            </w:tcMar>
          </w:tcPr>
          <w:p w:rsidR="00BE0242" w:rsidRPr="00BE0242" w:rsidRDefault="00BE0242" w:rsidP="00BE0242">
            <w:pPr>
              <w:pStyle w:val="ConsPlusNormal"/>
              <w:ind w:left="-57" w:right="-57"/>
              <w:jc w:val="center"/>
              <w:rPr>
                <w:rFonts w:ascii="Times New Roman" w:hAnsi="Times New Roman" w:cs="Times New Roman"/>
                <w:szCs w:val="22"/>
              </w:rPr>
            </w:pPr>
            <w:r w:rsidRPr="00BE0242">
              <w:rPr>
                <w:rFonts w:ascii="Times New Roman" w:hAnsi="Times New Roman" w:cs="Times New Roman"/>
                <w:szCs w:val="22"/>
              </w:rPr>
              <w:t>Общедоступная библиотека с детским отделением</w:t>
            </w:r>
          </w:p>
        </w:tc>
        <w:tc>
          <w:tcPr>
            <w:tcW w:w="1418"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Количество объектов</w:t>
            </w:r>
          </w:p>
        </w:tc>
        <w:tc>
          <w:tcPr>
            <w:tcW w:w="1043"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Объект</w:t>
            </w:r>
          </w:p>
        </w:tc>
        <w:tc>
          <w:tcPr>
            <w:tcW w:w="1792"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 xml:space="preserve">1 независимо </w:t>
            </w:r>
          </w:p>
          <w:p w:rsidR="00BE0242" w:rsidRPr="00BE0242" w:rsidRDefault="00BE0242" w:rsidP="00BE0242">
            <w:pPr>
              <w:pStyle w:val="af3"/>
              <w:spacing w:after="0"/>
              <w:ind w:left="-57" w:right="-57"/>
              <w:jc w:val="center"/>
              <w:rPr>
                <w:sz w:val="22"/>
                <w:szCs w:val="22"/>
              </w:rPr>
            </w:pPr>
            <w:r w:rsidRPr="00BE0242">
              <w:rPr>
                <w:sz w:val="22"/>
                <w:szCs w:val="22"/>
              </w:rPr>
              <w:t>от численности населения</w:t>
            </w:r>
          </w:p>
        </w:tc>
        <w:tc>
          <w:tcPr>
            <w:tcW w:w="1417"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Транспортная доступность</w:t>
            </w:r>
          </w:p>
        </w:tc>
        <w:tc>
          <w:tcPr>
            <w:tcW w:w="993" w:type="dxa"/>
            <w:shd w:val="clear" w:color="auto" w:fill="auto"/>
            <w:tcMar>
              <w:left w:w="57" w:type="dxa"/>
              <w:right w:w="57" w:type="dxa"/>
            </w:tcMar>
          </w:tcPr>
          <w:p w:rsidR="00BE0242" w:rsidRPr="00BE0242" w:rsidRDefault="00BE0242" w:rsidP="00BE0242">
            <w:pPr>
              <w:pStyle w:val="ConsPlusNormal"/>
              <w:ind w:left="-57" w:right="-57"/>
              <w:jc w:val="center"/>
              <w:rPr>
                <w:rFonts w:ascii="Times New Roman" w:eastAsiaTheme="minorEastAsia" w:hAnsi="Times New Roman" w:cs="Times New Roman"/>
                <w:iCs/>
                <w:szCs w:val="22"/>
              </w:rPr>
            </w:pPr>
            <w:r w:rsidRPr="00BE0242">
              <w:rPr>
                <w:rFonts w:ascii="Times New Roman" w:eastAsiaTheme="minorEastAsia" w:hAnsi="Times New Roman" w:cs="Times New Roman"/>
                <w:szCs w:val="22"/>
              </w:rPr>
              <w:t>Минута</w:t>
            </w:r>
          </w:p>
        </w:tc>
        <w:tc>
          <w:tcPr>
            <w:tcW w:w="1135"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30</w:t>
            </w:r>
          </w:p>
        </w:tc>
      </w:tr>
      <w:tr w:rsidR="00BE0242" w:rsidRPr="00BE0242" w:rsidTr="0061113F">
        <w:trPr>
          <w:trHeight w:val="397"/>
          <w:tblHeader/>
        </w:trPr>
        <w:tc>
          <w:tcPr>
            <w:tcW w:w="2127" w:type="dxa"/>
            <w:shd w:val="clear" w:color="auto" w:fill="auto"/>
            <w:tcMar>
              <w:left w:w="57" w:type="dxa"/>
              <w:right w:w="57" w:type="dxa"/>
            </w:tcMar>
          </w:tcPr>
          <w:p w:rsidR="00BE0242" w:rsidRPr="00BE0242" w:rsidRDefault="00BE0242" w:rsidP="00BE0242">
            <w:pPr>
              <w:pStyle w:val="ConsPlusNormal"/>
              <w:ind w:left="-57" w:right="-57"/>
              <w:jc w:val="center"/>
              <w:rPr>
                <w:rFonts w:ascii="Times New Roman" w:hAnsi="Times New Roman" w:cs="Times New Roman"/>
                <w:szCs w:val="22"/>
              </w:rPr>
            </w:pPr>
            <w:r w:rsidRPr="00BE0242">
              <w:rPr>
                <w:rFonts w:ascii="Times New Roman" w:hAnsi="Times New Roman" w:cs="Times New Roman"/>
                <w:szCs w:val="22"/>
              </w:rPr>
              <w:t>Точка доступа к полнотекстовым информационным ресурсам</w:t>
            </w:r>
          </w:p>
        </w:tc>
        <w:tc>
          <w:tcPr>
            <w:tcW w:w="1418"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Количество объектов</w:t>
            </w:r>
          </w:p>
        </w:tc>
        <w:tc>
          <w:tcPr>
            <w:tcW w:w="1043"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Объект</w:t>
            </w:r>
          </w:p>
        </w:tc>
        <w:tc>
          <w:tcPr>
            <w:tcW w:w="1792"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 xml:space="preserve">1 независимо </w:t>
            </w:r>
          </w:p>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от численности населения</w:t>
            </w:r>
          </w:p>
        </w:tc>
        <w:tc>
          <w:tcPr>
            <w:tcW w:w="1417"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Транспортная доступность</w:t>
            </w:r>
          </w:p>
        </w:tc>
        <w:tc>
          <w:tcPr>
            <w:tcW w:w="993" w:type="dxa"/>
            <w:shd w:val="clear" w:color="auto" w:fill="auto"/>
            <w:tcMar>
              <w:left w:w="57" w:type="dxa"/>
              <w:right w:w="57" w:type="dxa"/>
            </w:tcMar>
          </w:tcPr>
          <w:p w:rsidR="00BE0242" w:rsidRPr="00BE0242" w:rsidRDefault="00BE0242" w:rsidP="00BE0242">
            <w:pPr>
              <w:pStyle w:val="ConsPlusNormal"/>
              <w:ind w:left="-57" w:right="-57"/>
              <w:jc w:val="center"/>
              <w:rPr>
                <w:rFonts w:ascii="Times New Roman" w:eastAsiaTheme="minorEastAsia" w:hAnsi="Times New Roman" w:cs="Times New Roman"/>
                <w:iCs/>
                <w:szCs w:val="22"/>
              </w:rPr>
            </w:pPr>
            <w:r w:rsidRPr="00BE0242">
              <w:rPr>
                <w:rFonts w:ascii="Times New Roman" w:eastAsiaTheme="minorEastAsia" w:hAnsi="Times New Roman" w:cs="Times New Roman"/>
                <w:szCs w:val="22"/>
              </w:rPr>
              <w:t>Минута</w:t>
            </w:r>
          </w:p>
        </w:tc>
        <w:tc>
          <w:tcPr>
            <w:tcW w:w="1135"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30</w:t>
            </w:r>
          </w:p>
        </w:tc>
      </w:tr>
      <w:tr w:rsidR="00BE0242" w:rsidRPr="00BE0242" w:rsidTr="0061113F">
        <w:trPr>
          <w:trHeight w:val="959"/>
          <w:tblHeader/>
        </w:trPr>
        <w:tc>
          <w:tcPr>
            <w:tcW w:w="2127" w:type="dxa"/>
            <w:shd w:val="clear" w:color="auto" w:fill="auto"/>
            <w:tcMar>
              <w:left w:w="57" w:type="dxa"/>
              <w:right w:w="57" w:type="dxa"/>
            </w:tcMar>
          </w:tcPr>
          <w:p w:rsidR="00BE0242" w:rsidRPr="00BE0242" w:rsidRDefault="00BE0242" w:rsidP="00BE0242">
            <w:pPr>
              <w:pStyle w:val="ConsPlusNormal"/>
              <w:ind w:left="-57" w:right="-57"/>
              <w:jc w:val="center"/>
              <w:rPr>
                <w:rFonts w:ascii="Times New Roman" w:hAnsi="Times New Roman" w:cs="Times New Roman"/>
                <w:szCs w:val="22"/>
              </w:rPr>
            </w:pPr>
            <w:r w:rsidRPr="00BE0242">
              <w:rPr>
                <w:rFonts w:ascii="Times New Roman" w:hAnsi="Times New Roman" w:cs="Times New Roman"/>
                <w:szCs w:val="22"/>
              </w:rPr>
              <w:t>Филиал общедоступной библиотеки с детским отделением</w:t>
            </w:r>
          </w:p>
        </w:tc>
        <w:tc>
          <w:tcPr>
            <w:tcW w:w="1418"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Количество объектов</w:t>
            </w:r>
          </w:p>
        </w:tc>
        <w:tc>
          <w:tcPr>
            <w:tcW w:w="1043"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Объект</w:t>
            </w:r>
          </w:p>
        </w:tc>
        <w:tc>
          <w:tcPr>
            <w:tcW w:w="1792"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 xml:space="preserve">1 на населенный пункт с числен-ностью населения </w:t>
            </w:r>
          </w:p>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от 1001 человек</w:t>
            </w:r>
          </w:p>
        </w:tc>
        <w:tc>
          <w:tcPr>
            <w:tcW w:w="1417"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Транспортная доступность</w:t>
            </w:r>
          </w:p>
        </w:tc>
        <w:tc>
          <w:tcPr>
            <w:tcW w:w="993" w:type="dxa"/>
            <w:shd w:val="clear" w:color="auto" w:fill="auto"/>
            <w:tcMar>
              <w:left w:w="57" w:type="dxa"/>
              <w:right w:w="57" w:type="dxa"/>
            </w:tcMar>
          </w:tcPr>
          <w:p w:rsidR="00BE0242" w:rsidRPr="00BE0242" w:rsidRDefault="00BE0242" w:rsidP="00BE0242">
            <w:pPr>
              <w:pStyle w:val="ConsPlusNormal"/>
              <w:ind w:left="-57" w:right="-57"/>
              <w:jc w:val="center"/>
              <w:rPr>
                <w:rFonts w:ascii="Times New Roman" w:hAnsi="Times New Roman" w:cs="Times New Roman"/>
                <w:iCs/>
                <w:szCs w:val="22"/>
              </w:rPr>
            </w:pPr>
            <w:r w:rsidRPr="00BE0242">
              <w:rPr>
                <w:rFonts w:ascii="Times New Roman" w:hAnsi="Times New Roman" w:cs="Times New Roman"/>
                <w:szCs w:val="22"/>
              </w:rPr>
              <w:t>Минута</w:t>
            </w:r>
          </w:p>
        </w:tc>
        <w:tc>
          <w:tcPr>
            <w:tcW w:w="1135"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30</w:t>
            </w:r>
          </w:p>
        </w:tc>
      </w:tr>
      <w:tr w:rsidR="00BE0242" w:rsidRPr="00BE0242" w:rsidTr="0061113F">
        <w:trPr>
          <w:trHeight w:val="222"/>
          <w:tblHeader/>
        </w:trPr>
        <w:tc>
          <w:tcPr>
            <w:tcW w:w="9925" w:type="dxa"/>
            <w:gridSpan w:val="7"/>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eastAsiaTheme="minorEastAsia" w:hAnsi="Times New Roman" w:cs="Times New Roman"/>
                <w:b/>
              </w:rPr>
              <w:t>Объекты культурно-досугового (клубного) типа сельского поселения</w:t>
            </w:r>
          </w:p>
        </w:tc>
      </w:tr>
      <w:tr w:rsidR="00BE0242" w:rsidRPr="00BE0242" w:rsidTr="0061113F">
        <w:trPr>
          <w:trHeight w:val="397"/>
          <w:tblHeader/>
        </w:trPr>
        <w:tc>
          <w:tcPr>
            <w:tcW w:w="2127"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Дом культуры  (н.п. - административный центр сельского  поселения)</w:t>
            </w:r>
          </w:p>
        </w:tc>
        <w:tc>
          <w:tcPr>
            <w:tcW w:w="1418"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Количество объектов</w:t>
            </w:r>
          </w:p>
        </w:tc>
        <w:tc>
          <w:tcPr>
            <w:tcW w:w="1043"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Объект</w:t>
            </w:r>
          </w:p>
        </w:tc>
        <w:tc>
          <w:tcPr>
            <w:tcW w:w="1792"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 xml:space="preserve">1 независимо </w:t>
            </w:r>
          </w:p>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от численности населения</w:t>
            </w:r>
          </w:p>
        </w:tc>
        <w:tc>
          <w:tcPr>
            <w:tcW w:w="1417"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Транспортно-пешеходная</w:t>
            </w:r>
          </w:p>
        </w:tc>
        <w:tc>
          <w:tcPr>
            <w:tcW w:w="993"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Минута</w:t>
            </w:r>
          </w:p>
        </w:tc>
        <w:tc>
          <w:tcPr>
            <w:tcW w:w="1135"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30</w:t>
            </w:r>
          </w:p>
        </w:tc>
      </w:tr>
    </w:tbl>
    <w:p w:rsidR="00BE0242" w:rsidRPr="00BE0242" w:rsidRDefault="00BE0242" w:rsidP="00BE0242">
      <w:pPr>
        <w:spacing w:after="0" w:line="240" w:lineRule="auto"/>
        <w:ind w:left="-57" w:right="-57"/>
        <w:rPr>
          <w:rFonts w:ascii="Times New Roman" w:hAnsi="Times New Roman" w:cs="Times New Roman"/>
          <w:bCs/>
          <w:kern w:val="2"/>
          <w:sz w:val="16"/>
          <w:szCs w:val="16"/>
          <w:lang w:eastAsia="ar-SA"/>
        </w:rPr>
      </w:pP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bCs/>
          <w:kern w:val="2"/>
          <w:sz w:val="28"/>
          <w:szCs w:val="28"/>
          <w:lang w:eastAsia="ar-SA"/>
        </w:rPr>
        <w:t xml:space="preserve">        1.1.5. </w:t>
      </w:r>
      <w:r w:rsidRPr="00BE0242">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местное самоуправление.</w:t>
      </w:r>
    </w:p>
    <w:p w:rsidR="00BE0242" w:rsidRPr="00BE0242" w:rsidRDefault="00BE0242" w:rsidP="00BE0242">
      <w:pPr>
        <w:spacing w:after="0" w:line="240" w:lineRule="auto"/>
        <w:ind w:left="-57" w:right="-57"/>
        <w:rPr>
          <w:rFonts w:ascii="Times New Roman" w:hAnsi="Times New Roman" w:cs="Times New Roman"/>
          <w:sz w:val="16"/>
          <w:szCs w:val="16"/>
        </w:rPr>
      </w:pPr>
    </w:p>
    <w:tbl>
      <w:tblPr>
        <w:tblW w:w="9975"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6"/>
        <w:gridCol w:w="1508"/>
        <w:gridCol w:w="1095"/>
        <w:gridCol w:w="1610"/>
        <w:gridCol w:w="1417"/>
        <w:gridCol w:w="1134"/>
        <w:gridCol w:w="1135"/>
      </w:tblGrid>
      <w:tr w:rsidR="00BE0242" w:rsidRPr="00BE0242" w:rsidTr="0061113F">
        <w:trPr>
          <w:trHeight w:val="397"/>
          <w:tblHeader/>
        </w:trPr>
        <w:tc>
          <w:tcPr>
            <w:tcW w:w="2076" w:type="dxa"/>
            <w:vMerge w:val="restart"/>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Область, вид, объект местного значения</w:t>
            </w:r>
          </w:p>
        </w:tc>
        <w:tc>
          <w:tcPr>
            <w:tcW w:w="4213" w:type="dxa"/>
            <w:gridSpan w:val="3"/>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 xml:space="preserve">Минимально допустимый уровень обеспеченности объектами </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местного значения</w:t>
            </w:r>
          </w:p>
        </w:tc>
        <w:tc>
          <w:tcPr>
            <w:tcW w:w="3686" w:type="dxa"/>
            <w:gridSpan w:val="3"/>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 xml:space="preserve">Максимально допустимый уровень территориальной доступности </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объектами местного значения</w:t>
            </w:r>
          </w:p>
        </w:tc>
      </w:tr>
      <w:tr w:rsidR="00BE0242" w:rsidRPr="00BE0242" w:rsidTr="0061113F">
        <w:trPr>
          <w:trHeight w:val="778"/>
          <w:tblHeader/>
        </w:trPr>
        <w:tc>
          <w:tcPr>
            <w:tcW w:w="2076" w:type="dxa"/>
            <w:vMerge/>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p>
        </w:tc>
        <w:tc>
          <w:tcPr>
            <w:tcW w:w="1508"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обеспеченности</w:t>
            </w:r>
          </w:p>
        </w:tc>
        <w:tc>
          <w:tcPr>
            <w:tcW w:w="1095"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1610"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доступности</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1135"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Предельное значение показателя</w:t>
            </w:r>
          </w:p>
        </w:tc>
      </w:tr>
      <w:tr w:rsidR="00BE0242" w:rsidRPr="00BE0242" w:rsidTr="0061113F">
        <w:trPr>
          <w:trHeight w:val="171"/>
          <w:tblHeader/>
        </w:trPr>
        <w:tc>
          <w:tcPr>
            <w:tcW w:w="2076"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1</w:t>
            </w:r>
          </w:p>
        </w:tc>
        <w:tc>
          <w:tcPr>
            <w:tcW w:w="1508"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2</w:t>
            </w:r>
          </w:p>
        </w:tc>
        <w:tc>
          <w:tcPr>
            <w:tcW w:w="1095"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3</w:t>
            </w:r>
          </w:p>
        </w:tc>
        <w:tc>
          <w:tcPr>
            <w:tcW w:w="1610"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5</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6</w:t>
            </w:r>
          </w:p>
        </w:tc>
        <w:tc>
          <w:tcPr>
            <w:tcW w:w="1135"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7</w:t>
            </w:r>
          </w:p>
        </w:tc>
      </w:tr>
      <w:tr w:rsidR="00BE0242" w:rsidRPr="00BE0242" w:rsidTr="0061113F">
        <w:trPr>
          <w:trHeight w:val="216"/>
        </w:trPr>
        <w:tc>
          <w:tcPr>
            <w:tcW w:w="9975" w:type="dxa"/>
            <w:gridSpan w:val="7"/>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Cs/>
              </w:rPr>
            </w:pPr>
            <w:r w:rsidRPr="00BE0242">
              <w:rPr>
                <w:rFonts w:ascii="Times New Roman" w:hAnsi="Times New Roman" w:cs="Times New Roman"/>
                <w:b/>
              </w:rPr>
              <w:t>Объекты обслуживания сельского поселения</w:t>
            </w:r>
          </w:p>
        </w:tc>
      </w:tr>
      <w:tr w:rsidR="00BE0242" w:rsidRPr="00BE0242" w:rsidTr="0061113F">
        <w:trPr>
          <w:trHeight w:val="397"/>
        </w:trPr>
        <w:tc>
          <w:tcPr>
            <w:tcW w:w="2076"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Административное здание органа местного самоуправления</w:t>
            </w:r>
          </w:p>
        </w:tc>
        <w:tc>
          <w:tcPr>
            <w:tcW w:w="1508"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Количество объектов</w:t>
            </w:r>
          </w:p>
        </w:tc>
        <w:tc>
          <w:tcPr>
            <w:tcW w:w="1095"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Объект</w:t>
            </w:r>
          </w:p>
        </w:tc>
        <w:tc>
          <w:tcPr>
            <w:tcW w:w="1610"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1 независимо</w:t>
            </w:r>
          </w:p>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от численности населения</w:t>
            </w: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Транспортная доступность</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Cs/>
              </w:rPr>
            </w:pPr>
            <w:r w:rsidRPr="00BE0242">
              <w:rPr>
                <w:rFonts w:ascii="Times New Roman" w:hAnsi="Times New Roman" w:cs="Times New Roman"/>
                <w:iCs/>
              </w:rPr>
              <w:t>Минута</w:t>
            </w:r>
          </w:p>
        </w:tc>
        <w:tc>
          <w:tcPr>
            <w:tcW w:w="1135"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Cs/>
              </w:rPr>
            </w:pPr>
            <w:r w:rsidRPr="00BE0242">
              <w:rPr>
                <w:rFonts w:ascii="Times New Roman" w:hAnsi="Times New Roman" w:cs="Times New Roman"/>
                <w:iCs/>
              </w:rPr>
              <w:t>60</w:t>
            </w:r>
          </w:p>
        </w:tc>
      </w:tr>
    </w:tbl>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BE0242">
        <w:rPr>
          <w:rFonts w:ascii="Times New Roman" w:hAnsi="Times New Roman" w:cs="Times New Roman"/>
          <w:bCs/>
          <w:kern w:val="2"/>
          <w:sz w:val="28"/>
          <w:szCs w:val="28"/>
          <w:lang w:eastAsia="ar-SA"/>
        </w:rPr>
        <w:t xml:space="preserve">        1.1.6. </w:t>
      </w:r>
      <w:r w:rsidRPr="00BE0242">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благоустройство территории.</w:t>
      </w: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1559"/>
        <w:gridCol w:w="1044"/>
        <w:gridCol w:w="1134"/>
        <w:gridCol w:w="1417"/>
        <w:gridCol w:w="993"/>
        <w:gridCol w:w="141"/>
        <w:gridCol w:w="1134"/>
      </w:tblGrid>
      <w:tr w:rsidR="00BE0242" w:rsidRPr="00BE0242" w:rsidTr="0061113F">
        <w:trPr>
          <w:trHeight w:val="397"/>
        </w:trPr>
        <w:tc>
          <w:tcPr>
            <w:tcW w:w="2501" w:type="dxa"/>
            <w:vMerge w:val="restart"/>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Область, вид, объект местного значения</w:t>
            </w:r>
          </w:p>
        </w:tc>
        <w:tc>
          <w:tcPr>
            <w:tcW w:w="3737" w:type="dxa"/>
            <w:gridSpan w:val="3"/>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Минимально допустимый уровень обеспеченности объектами</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местного значения</w:t>
            </w:r>
          </w:p>
        </w:tc>
        <w:tc>
          <w:tcPr>
            <w:tcW w:w="3685" w:type="dxa"/>
            <w:gridSpan w:val="4"/>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BE0242" w:rsidRPr="00BE0242" w:rsidTr="0061113F">
        <w:trPr>
          <w:trHeight w:val="711"/>
        </w:trPr>
        <w:tc>
          <w:tcPr>
            <w:tcW w:w="2501" w:type="dxa"/>
            <w:vMerge/>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обеспеченности</w:t>
            </w:r>
          </w:p>
        </w:tc>
        <w:tc>
          <w:tcPr>
            <w:tcW w:w="104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1275" w:type="dxa"/>
            <w:gridSpan w:val="2"/>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Предельное значение показателя</w:t>
            </w:r>
          </w:p>
        </w:tc>
      </w:tr>
      <w:tr w:rsidR="00BE0242" w:rsidRPr="00BE0242" w:rsidTr="0061113F">
        <w:trPr>
          <w:trHeight w:val="171"/>
        </w:trPr>
        <w:tc>
          <w:tcPr>
            <w:tcW w:w="2501"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2</w:t>
            </w:r>
          </w:p>
        </w:tc>
        <w:tc>
          <w:tcPr>
            <w:tcW w:w="104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6</w:t>
            </w:r>
          </w:p>
        </w:tc>
        <w:tc>
          <w:tcPr>
            <w:tcW w:w="1275" w:type="dxa"/>
            <w:gridSpan w:val="2"/>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7</w:t>
            </w:r>
          </w:p>
        </w:tc>
      </w:tr>
      <w:tr w:rsidR="00BE0242" w:rsidRPr="00BE0242" w:rsidTr="0061113F">
        <w:trPr>
          <w:trHeight w:val="314"/>
        </w:trPr>
        <w:tc>
          <w:tcPr>
            <w:tcW w:w="9923" w:type="dxa"/>
            <w:gridSpan w:val="8"/>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b/>
                <w:sz w:val="22"/>
                <w:szCs w:val="22"/>
              </w:rPr>
              <w:t>Объекты общественных пространств сельского поселения</w:t>
            </w:r>
          </w:p>
        </w:tc>
      </w:tr>
      <w:tr w:rsidR="00BE0242" w:rsidRPr="00BE0242" w:rsidTr="0061113F">
        <w:trPr>
          <w:trHeight w:val="397"/>
        </w:trPr>
        <w:tc>
          <w:tcPr>
            <w:tcW w:w="2501"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 xml:space="preserve">Территория рекреационного </w:t>
            </w:r>
            <w:r w:rsidRPr="00BE0242">
              <w:rPr>
                <w:rFonts w:ascii="Times New Roman" w:hAnsi="Times New Roman" w:cs="Times New Roman"/>
              </w:rPr>
              <w:lastRenderedPageBreak/>
              <w:t xml:space="preserve">назначения (парк, </w:t>
            </w:r>
          </w:p>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сквер, бульвар, аллея)</w:t>
            </w:r>
          </w:p>
        </w:tc>
        <w:tc>
          <w:tcPr>
            <w:tcW w:w="1559"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lastRenderedPageBreak/>
              <w:t>Площадь территории</w:t>
            </w:r>
          </w:p>
        </w:tc>
        <w:tc>
          <w:tcPr>
            <w:tcW w:w="1044"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м</w:t>
            </w:r>
            <w:r w:rsidRPr="00BE0242">
              <w:rPr>
                <w:sz w:val="22"/>
                <w:szCs w:val="22"/>
                <w:vertAlign w:val="superscript"/>
              </w:rPr>
              <w:t xml:space="preserve">2 </w:t>
            </w:r>
            <w:r w:rsidRPr="00BE0242">
              <w:rPr>
                <w:sz w:val="22"/>
                <w:szCs w:val="22"/>
              </w:rPr>
              <w:t>на чел.</w:t>
            </w:r>
          </w:p>
        </w:tc>
        <w:tc>
          <w:tcPr>
            <w:tcW w:w="1134"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9,80</w:t>
            </w:r>
          </w:p>
        </w:tc>
        <w:tc>
          <w:tcPr>
            <w:tcW w:w="1417"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Транспортная доступность</w:t>
            </w:r>
          </w:p>
        </w:tc>
        <w:tc>
          <w:tcPr>
            <w:tcW w:w="1134" w:type="dxa"/>
            <w:gridSpan w:val="2"/>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Минута</w:t>
            </w:r>
          </w:p>
        </w:tc>
        <w:tc>
          <w:tcPr>
            <w:tcW w:w="1134"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30</w:t>
            </w:r>
          </w:p>
        </w:tc>
      </w:tr>
      <w:tr w:rsidR="00BE0242" w:rsidRPr="00BE0242" w:rsidTr="0061113F">
        <w:trPr>
          <w:trHeight w:val="524"/>
        </w:trPr>
        <w:tc>
          <w:tcPr>
            <w:tcW w:w="2501"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lastRenderedPageBreak/>
              <w:t>Детская площадка</w:t>
            </w:r>
          </w:p>
        </w:tc>
        <w:tc>
          <w:tcPr>
            <w:tcW w:w="1559"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Площадь территории</w:t>
            </w:r>
          </w:p>
        </w:tc>
        <w:tc>
          <w:tcPr>
            <w:tcW w:w="1044"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м</w:t>
            </w:r>
            <w:r w:rsidRPr="00BE0242">
              <w:rPr>
                <w:sz w:val="22"/>
                <w:szCs w:val="22"/>
                <w:vertAlign w:val="superscript"/>
              </w:rPr>
              <w:t xml:space="preserve">2 </w:t>
            </w:r>
            <w:r w:rsidRPr="00BE0242">
              <w:rPr>
                <w:sz w:val="22"/>
                <w:szCs w:val="22"/>
              </w:rPr>
              <w:t>на чел.</w:t>
            </w:r>
          </w:p>
        </w:tc>
        <w:tc>
          <w:tcPr>
            <w:tcW w:w="1134"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0,49</w:t>
            </w:r>
          </w:p>
        </w:tc>
        <w:tc>
          <w:tcPr>
            <w:tcW w:w="1417"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Удаленность</w:t>
            </w:r>
          </w:p>
        </w:tc>
        <w:tc>
          <w:tcPr>
            <w:tcW w:w="1134" w:type="dxa"/>
            <w:gridSpan w:val="2"/>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Метр</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bCs/>
              </w:rPr>
            </w:pPr>
            <w:r w:rsidRPr="00BE0242">
              <w:rPr>
                <w:rFonts w:ascii="Times New Roman" w:hAnsi="Times New Roman" w:cs="Times New Roman"/>
                <w:bCs/>
              </w:rPr>
              <w:t>500</w:t>
            </w:r>
          </w:p>
        </w:tc>
      </w:tr>
      <w:tr w:rsidR="00BE0242" w:rsidRPr="00BE0242" w:rsidTr="0061113F">
        <w:trPr>
          <w:trHeight w:val="418"/>
        </w:trPr>
        <w:tc>
          <w:tcPr>
            <w:tcW w:w="2501" w:type="dxa"/>
            <w:tcBorders>
              <w:bottom w:val="single" w:sz="4" w:space="0" w:color="auto"/>
            </w:tcBorders>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Площадка отдыха</w:t>
            </w:r>
          </w:p>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и досуга</w:t>
            </w:r>
          </w:p>
        </w:tc>
        <w:tc>
          <w:tcPr>
            <w:tcW w:w="1559" w:type="dxa"/>
            <w:tcBorders>
              <w:bottom w:val="single" w:sz="4" w:space="0" w:color="auto"/>
            </w:tcBorders>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Площадь территории</w:t>
            </w:r>
          </w:p>
        </w:tc>
        <w:tc>
          <w:tcPr>
            <w:tcW w:w="1044" w:type="dxa"/>
            <w:tcBorders>
              <w:bottom w:val="single" w:sz="4" w:space="0" w:color="auto"/>
            </w:tcBorders>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м</w:t>
            </w:r>
            <w:r w:rsidRPr="00BE0242">
              <w:rPr>
                <w:sz w:val="22"/>
                <w:szCs w:val="22"/>
                <w:vertAlign w:val="superscript"/>
              </w:rPr>
              <w:t xml:space="preserve">2 </w:t>
            </w:r>
            <w:r w:rsidRPr="00BE0242">
              <w:rPr>
                <w:sz w:val="22"/>
                <w:szCs w:val="22"/>
              </w:rPr>
              <w:t>на чел.</w:t>
            </w:r>
          </w:p>
        </w:tc>
        <w:tc>
          <w:tcPr>
            <w:tcW w:w="1134" w:type="dxa"/>
            <w:tcBorders>
              <w:bottom w:val="single" w:sz="4" w:space="0" w:color="auto"/>
            </w:tcBorders>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0,10</w:t>
            </w:r>
          </w:p>
        </w:tc>
        <w:tc>
          <w:tcPr>
            <w:tcW w:w="1417" w:type="dxa"/>
            <w:tcBorders>
              <w:bottom w:val="single" w:sz="4" w:space="0" w:color="auto"/>
            </w:tcBorders>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Удаленность</w:t>
            </w:r>
          </w:p>
        </w:tc>
        <w:tc>
          <w:tcPr>
            <w:tcW w:w="1134" w:type="dxa"/>
            <w:gridSpan w:val="2"/>
            <w:tcBorders>
              <w:bottom w:val="single" w:sz="4" w:space="0" w:color="auto"/>
            </w:tcBorders>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Метр</w:t>
            </w:r>
          </w:p>
        </w:tc>
        <w:tc>
          <w:tcPr>
            <w:tcW w:w="1134" w:type="dxa"/>
            <w:tcBorders>
              <w:bottom w:val="single" w:sz="4" w:space="0" w:color="auto"/>
            </w:tcBorders>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bCs/>
                <w:sz w:val="22"/>
                <w:szCs w:val="22"/>
              </w:rPr>
              <w:t>600</w:t>
            </w:r>
          </w:p>
        </w:tc>
      </w:tr>
    </w:tbl>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BE0242">
        <w:rPr>
          <w:rFonts w:ascii="Times New Roman" w:hAnsi="Times New Roman" w:cs="Times New Roman"/>
          <w:bCs/>
          <w:kern w:val="2"/>
          <w:sz w:val="28"/>
          <w:szCs w:val="28"/>
          <w:lang w:eastAsia="ar-SA"/>
        </w:rPr>
        <w:t xml:space="preserve">        1.1.7. </w:t>
      </w:r>
      <w:r w:rsidRPr="00BE0242">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здравоохранения.</w:t>
      </w: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701"/>
        <w:gridCol w:w="1134"/>
        <w:gridCol w:w="1134"/>
        <w:gridCol w:w="1559"/>
        <w:gridCol w:w="993"/>
        <w:gridCol w:w="1275"/>
      </w:tblGrid>
      <w:tr w:rsidR="00BE0242" w:rsidRPr="00BE0242" w:rsidTr="0061113F">
        <w:trPr>
          <w:trHeight w:val="397"/>
        </w:trPr>
        <w:tc>
          <w:tcPr>
            <w:tcW w:w="2127" w:type="dxa"/>
            <w:vMerge w:val="restart"/>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Область, вид, объект местного значения</w:t>
            </w:r>
          </w:p>
        </w:tc>
        <w:tc>
          <w:tcPr>
            <w:tcW w:w="3969" w:type="dxa"/>
            <w:gridSpan w:val="3"/>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Минимально допустимый уровень обеспеченности объектами</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местного значения</w:t>
            </w:r>
          </w:p>
        </w:tc>
        <w:tc>
          <w:tcPr>
            <w:tcW w:w="3827" w:type="dxa"/>
            <w:gridSpan w:val="3"/>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BE0242" w:rsidRPr="00BE0242" w:rsidTr="0061113F">
        <w:trPr>
          <w:trHeight w:val="711"/>
        </w:trPr>
        <w:tc>
          <w:tcPr>
            <w:tcW w:w="2127" w:type="dxa"/>
            <w:vMerge/>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p>
        </w:tc>
        <w:tc>
          <w:tcPr>
            <w:tcW w:w="1701"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Предельное значение показателя</w:t>
            </w:r>
          </w:p>
        </w:tc>
        <w:tc>
          <w:tcPr>
            <w:tcW w:w="1559"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Предельное значение показателя</w:t>
            </w:r>
          </w:p>
        </w:tc>
      </w:tr>
      <w:tr w:rsidR="00BE0242" w:rsidRPr="00BE0242" w:rsidTr="0061113F">
        <w:trPr>
          <w:trHeight w:val="171"/>
        </w:trPr>
        <w:tc>
          <w:tcPr>
            <w:tcW w:w="2127"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1</w:t>
            </w:r>
          </w:p>
        </w:tc>
        <w:tc>
          <w:tcPr>
            <w:tcW w:w="1701"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4</w:t>
            </w:r>
          </w:p>
        </w:tc>
        <w:tc>
          <w:tcPr>
            <w:tcW w:w="1559"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7</w:t>
            </w:r>
          </w:p>
        </w:tc>
      </w:tr>
      <w:tr w:rsidR="00BE0242" w:rsidRPr="00BE0242" w:rsidTr="0061113F">
        <w:trPr>
          <w:trHeight w:val="171"/>
        </w:trPr>
        <w:tc>
          <w:tcPr>
            <w:tcW w:w="9923" w:type="dxa"/>
            <w:gridSpan w:val="7"/>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b/>
                <w:bCs/>
              </w:rPr>
              <w:t>Объекты в области здравоохранения</w:t>
            </w:r>
          </w:p>
        </w:tc>
      </w:tr>
      <w:tr w:rsidR="00BE0242" w:rsidRPr="00BE0242" w:rsidTr="0061113F">
        <w:trPr>
          <w:trHeight w:val="171"/>
        </w:trPr>
        <w:tc>
          <w:tcPr>
            <w:tcW w:w="2127"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Фельдшерско-акушерские пункты</w:t>
            </w:r>
          </w:p>
        </w:tc>
        <w:tc>
          <w:tcPr>
            <w:tcW w:w="1701"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Количество мест на 1000 чел.</w:t>
            </w:r>
          </w:p>
        </w:tc>
        <w:tc>
          <w:tcPr>
            <w:tcW w:w="1134"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Объект</w:t>
            </w:r>
          </w:p>
        </w:tc>
        <w:tc>
          <w:tcPr>
            <w:tcW w:w="1134"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1</w:t>
            </w:r>
          </w:p>
        </w:tc>
        <w:tc>
          <w:tcPr>
            <w:tcW w:w="1559"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Транспортная доступность</w:t>
            </w:r>
          </w:p>
        </w:tc>
        <w:tc>
          <w:tcPr>
            <w:tcW w:w="993"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Час</w:t>
            </w:r>
          </w:p>
        </w:tc>
        <w:tc>
          <w:tcPr>
            <w:tcW w:w="1275" w:type="dxa"/>
            <w:shd w:val="clear" w:color="auto" w:fill="auto"/>
            <w:tcMar>
              <w:left w:w="57" w:type="dxa"/>
              <w:right w:w="57" w:type="dxa"/>
            </w:tcMar>
            <w:vAlign w:val="center"/>
          </w:tcPr>
          <w:p w:rsidR="00BE0242" w:rsidRPr="00BE0242" w:rsidRDefault="00BE0242" w:rsidP="00BE0242">
            <w:pPr>
              <w:pStyle w:val="af3"/>
              <w:spacing w:after="0"/>
              <w:ind w:left="-57" w:right="-57"/>
              <w:jc w:val="center"/>
              <w:rPr>
                <w:bCs/>
                <w:sz w:val="22"/>
                <w:szCs w:val="22"/>
              </w:rPr>
            </w:pPr>
            <w:r w:rsidRPr="00BE0242">
              <w:rPr>
                <w:bCs/>
                <w:sz w:val="22"/>
                <w:szCs w:val="22"/>
              </w:rPr>
              <w:t>1</w:t>
            </w:r>
          </w:p>
        </w:tc>
      </w:tr>
    </w:tbl>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BE0242">
        <w:rPr>
          <w:rFonts w:ascii="Times New Roman" w:hAnsi="Times New Roman" w:cs="Times New Roman"/>
          <w:bCs/>
          <w:kern w:val="2"/>
          <w:sz w:val="28"/>
          <w:szCs w:val="28"/>
          <w:lang w:eastAsia="ar-SA"/>
        </w:rPr>
        <w:t xml:space="preserve">        1.1.8. </w:t>
      </w:r>
      <w:r w:rsidRPr="00BE0242">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обработки, утилизации, обезвреживания, размещения твердых коммунальных отходов.</w:t>
      </w: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1559"/>
        <w:gridCol w:w="1044"/>
        <w:gridCol w:w="1134"/>
        <w:gridCol w:w="1417"/>
        <w:gridCol w:w="993"/>
        <w:gridCol w:w="1275"/>
      </w:tblGrid>
      <w:tr w:rsidR="00BE0242" w:rsidRPr="00BE0242" w:rsidTr="0061113F">
        <w:trPr>
          <w:trHeight w:val="397"/>
        </w:trPr>
        <w:tc>
          <w:tcPr>
            <w:tcW w:w="2501" w:type="dxa"/>
            <w:vMerge w:val="restart"/>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Область, вид, объект местного значения</w:t>
            </w:r>
          </w:p>
        </w:tc>
        <w:tc>
          <w:tcPr>
            <w:tcW w:w="3737" w:type="dxa"/>
            <w:gridSpan w:val="3"/>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Минимально допустимый уровень обеспеченности объектами</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местного значения</w:t>
            </w:r>
          </w:p>
        </w:tc>
        <w:tc>
          <w:tcPr>
            <w:tcW w:w="3685" w:type="dxa"/>
            <w:gridSpan w:val="3"/>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BE0242" w:rsidRPr="00BE0242" w:rsidTr="0061113F">
        <w:trPr>
          <w:trHeight w:val="711"/>
        </w:trPr>
        <w:tc>
          <w:tcPr>
            <w:tcW w:w="2501" w:type="dxa"/>
            <w:vMerge/>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обеспеченности</w:t>
            </w:r>
          </w:p>
        </w:tc>
        <w:tc>
          <w:tcPr>
            <w:tcW w:w="104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Предельное значение показателя</w:t>
            </w:r>
          </w:p>
        </w:tc>
      </w:tr>
      <w:tr w:rsidR="00BE0242" w:rsidRPr="00BE0242" w:rsidTr="0061113F">
        <w:trPr>
          <w:trHeight w:val="171"/>
        </w:trPr>
        <w:tc>
          <w:tcPr>
            <w:tcW w:w="2501"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2</w:t>
            </w:r>
          </w:p>
        </w:tc>
        <w:tc>
          <w:tcPr>
            <w:tcW w:w="104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7</w:t>
            </w:r>
          </w:p>
        </w:tc>
      </w:tr>
      <w:tr w:rsidR="00BE0242" w:rsidRPr="00BE0242" w:rsidTr="0061113F">
        <w:trPr>
          <w:trHeight w:val="171"/>
        </w:trPr>
        <w:tc>
          <w:tcPr>
            <w:tcW w:w="9923" w:type="dxa"/>
            <w:gridSpan w:val="7"/>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b/>
                <w:bCs/>
              </w:rPr>
              <w:t xml:space="preserve">Объекты </w:t>
            </w:r>
            <w:r w:rsidRPr="00BE0242">
              <w:rPr>
                <w:rFonts w:ascii="Times New Roman" w:hAnsi="Times New Roman" w:cs="Times New Roman"/>
                <w:b/>
              </w:rPr>
              <w:t>обработки, утилизации, обезвреживания, размещения твердых коммунальных отходов</w:t>
            </w:r>
          </w:p>
        </w:tc>
      </w:tr>
      <w:tr w:rsidR="00BE0242" w:rsidRPr="00BE0242" w:rsidTr="0061113F">
        <w:trPr>
          <w:trHeight w:val="171"/>
        </w:trPr>
        <w:tc>
          <w:tcPr>
            <w:tcW w:w="2501"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Площадки для установки контейнеров для сбора,</w:t>
            </w:r>
          </w:p>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в том числе раздельного, твердых коммунальных отходов</w:t>
            </w:r>
          </w:p>
        </w:tc>
        <w:tc>
          <w:tcPr>
            <w:tcW w:w="1559"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Количество объектов</w:t>
            </w:r>
          </w:p>
        </w:tc>
        <w:tc>
          <w:tcPr>
            <w:tcW w:w="1044"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Объект</w:t>
            </w:r>
          </w:p>
        </w:tc>
        <w:tc>
          <w:tcPr>
            <w:tcW w:w="1134"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21</w:t>
            </w:r>
          </w:p>
        </w:tc>
        <w:tc>
          <w:tcPr>
            <w:tcW w:w="1417"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p>
          <w:p w:rsidR="00BE0242" w:rsidRPr="00BE0242" w:rsidRDefault="00BE0242" w:rsidP="00BE0242">
            <w:pPr>
              <w:pStyle w:val="af3"/>
              <w:spacing w:after="0"/>
              <w:ind w:left="-57" w:right="-57"/>
              <w:jc w:val="center"/>
              <w:rPr>
                <w:sz w:val="22"/>
                <w:szCs w:val="22"/>
              </w:rPr>
            </w:pPr>
            <w:r w:rsidRPr="00BE0242">
              <w:rPr>
                <w:sz w:val="22"/>
                <w:szCs w:val="22"/>
              </w:rPr>
              <w:t>Удаленность</w:t>
            </w:r>
          </w:p>
          <w:p w:rsidR="00BE0242" w:rsidRPr="00BE0242" w:rsidRDefault="00BE0242" w:rsidP="00BE0242">
            <w:pPr>
              <w:pStyle w:val="af3"/>
              <w:spacing w:after="0"/>
              <w:ind w:left="-57" w:right="-57"/>
              <w:jc w:val="center"/>
              <w:rPr>
                <w:sz w:val="22"/>
                <w:szCs w:val="22"/>
              </w:rPr>
            </w:pPr>
          </w:p>
        </w:tc>
        <w:tc>
          <w:tcPr>
            <w:tcW w:w="993"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Метр</w:t>
            </w:r>
          </w:p>
        </w:tc>
        <w:tc>
          <w:tcPr>
            <w:tcW w:w="1275" w:type="dxa"/>
            <w:shd w:val="clear" w:color="auto" w:fill="auto"/>
            <w:tcMar>
              <w:left w:w="57" w:type="dxa"/>
              <w:right w:w="57" w:type="dxa"/>
            </w:tcMar>
            <w:vAlign w:val="center"/>
          </w:tcPr>
          <w:p w:rsidR="00BE0242" w:rsidRPr="00BE0242" w:rsidRDefault="00BE0242" w:rsidP="00BE0242">
            <w:pPr>
              <w:pStyle w:val="af3"/>
              <w:spacing w:after="0"/>
              <w:ind w:left="-57" w:right="-57"/>
              <w:jc w:val="center"/>
              <w:rPr>
                <w:bCs/>
                <w:sz w:val="22"/>
                <w:szCs w:val="22"/>
              </w:rPr>
            </w:pPr>
            <w:r w:rsidRPr="00BE0242">
              <w:rPr>
                <w:bCs/>
                <w:sz w:val="22"/>
                <w:szCs w:val="22"/>
              </w:rPr>
              <w:t>100</w:t>
            </w:r>
          </w:p>
        </w:tc>
      </w:tr>
    </w:tbl>
    <w:p w:rsidR="00BE0242" w:rsidRPr="00BE0242" w:rsidRDefault="00BE0242" w:rsidP="00BE0242">
      <w:pPr>
        <w:spacing w:after="0" w:line="240" w:lineRule="auto"/>
        <w:ind w:left="-57" w:right="-57"/>
        <w:jc w:val="both"/>
        <w:rPr>
          <w:rFonts w:ascii="Times New Roman" w:hAnsi="Times New Roman" w:cs="Times New Roman"/>
          <w:bCs/>
          <w:kern w:val="2"/>
          <w:sz w:val="16"/>
          <w:szCs w:val="16"/>
          <w:lang w:eastAsia="ar-SA"/>
        </w:rPr>
      </w:pP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bCs/>
          <w:kern w:val="2"/>
          <w:sz w:val="28"/>
          <w:szCs w:val="28"/>
          <w:lang w:eastAsia="ar-SA"/>
        </w:rPr>
        <w:t xml:space="preserve">        1.1.9. </w:t>
      </w:r>
      <w:r w:rsidRPr="00BE0242">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гражданская оборона и предупреждение ЧС</w:t>
      </w:r>
    </w:p>
    <w:p w:rsidR="00BE0242" w:rsidRPr="00BE0242" w:rsidRDefault="00BE0242" w:rsidP="00BE0242">
      <w:pPr>
        <w:spacing w:after="0" w:line="240" w:lineRule="auto"/>
        <w:ind w:left="-57" w:right="-57"/>
        <w:jc w:val="both"/>
        <w:rPr>
          <w:rFonts w:ascii="Times New Roman" w:hAnsi="Times New Roman" w:cs="Times New Roman"/>
          <w:sz w:val="28"/>
          <w:szCs w:val="28"/>
        </w:rPr>
      </w:pPr>
    </w:p>
    <w:p w:rsidR="00BE0242" w:rsidRPr="00BE0242" w:rsidRDefault="00BE0242" w:rsidP="00BE0242">
      <w:pPr>
        <w:spacing w:after="0" w:line="240" w:lineRule="auto"/>
        <w:ind w:left="-57" w:right="-57"/>
        <w:jc w:val="both"/>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1559"/>
        <w:gridCol w:w="1134"/>
        <w:gridCol w:w="1134"/>
        <w:gridCol w:w="1417"/>
        <w:gridCol w:w="993"/>
        <w:gridCol w:w="1275"/>
      </w:tblGrid>
      <w:tr w:rsidR="00BE0242" w:rsidRPr="00BE0242" w:rsidTr="0061113F">
        <w:trPr>
          <w:trHeight w:val="269"/>
        </w:trPr>
        <w:tc>
          <w:tcPr>
            <w:tcW w:w="2411" w:type="dxa"/>
            <w:vMerge w:val="restart"/>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lastRenderedPageBreak/>
              <w:t>Область, вид, объект местного значения</w:t>
            </w:r>
          </w:p>
        </w:tc>
        <w:tc>
          <w:tcPr>
            <w:tcW w:w="3827" w:type="dxa"/>
            <w:gridSpan w:val="3"/>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Минимально допустимый уровень обеспеченности объектами</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местного значения</w:t>
            </w:r>
          </w:p>
        </w:tc>
        <w:tc>
          <w:tcPr>
            <w:tcW w:w="3685" w:type="dxa"/>
            <w:gridSpan w:val="3"/>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BE0242" w:rsidRPr="00BE0242" w:rsidTr="0061113F">
        <w:trPr>
          <w:trHeight w:val="711"/>
        </w:trPr>
        <w:tc>
          <w:tcPr>
            <w:tcW w:w="2411" w:type="dxa"/>
            <w:vMerge/>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Предельное значение показателя</w:t>
            </w:r>
          </w:p>
        </w:tc>
      </w:tr>
      <w:tr w:rsidR="00BE0242" w:rsidRPr="00BE0242" w:rsidTr="0061113F">
        <w:trPr>
          <w:trHeight w:val="171"/>
        </w:trPr>
        <w:tc>
          <w:tcPr>
            <w:tcW w:w="2411"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7</w:t>
            </w:r>
          </w:p>
        </w:tc>
      </w:tr>
      <w:tr w:rsidR="00BE0242" w:rsidRPr="00BE0242" w:rsidTr="0061113F">
        <w:trPr>
          <w:trHeight w:val="171"/>
        </w:trPr>
        <w:tc>
          <w:tcPr>
            <w:tcW w:w="9923" w:type="dxa"/>
            <w:gridSpan w:val="7"/>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b/>
              </w:rPr>
              <w:t>Объекты служб оперативного реагирования</w:t>
            </w:r>
          </w:p>
        </w:tc>
      </w:tr>
      <w:tr w:rsidR="00BE0242" w:rsidRPr="00BE0242" w:rsidTr="0061113F">
        <w:trPr>
          <w:trHeight w:val="171"/>
        </w:trPr>
        <w:tc>
          <w:tcPr>
            <w:tcW w:w="2411"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Объект</w:t>
            </w:r>
          </w:p>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пожарной охраны</w:t>
            </w:r>
          </w:p>
        </w:tc>
        <w:tc>
          <w:tcPr>
            <w:tcW w:w="1559"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Количество объектов</w:t>
            </w:r>
          </w:p>
        </w:tc>
        <w:tc>
          <w:tcPr>
            <w:tcW w:w="1134"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Объект</w:t>
            </w:r>
          </w:p>
        </w:tc>
        <w:tc>
          <w:tcPr>
            <w:tcW w:w="1134" w:type="dxa"/>
            <w:shd w:val="clear" w:color="auto" w:fill="auto"/>
            <w:tcMar>
              <w:left w:w="57" w:type="dxa"/>
              <w:right w:w="57" w:type="dxa"/>
            </w:tcMar>
            <w:vAlign w:val="center"/>
          </w:tcPr>
          <w:p w:rsidR="00BE0242" w:rsidRPr="00BE0242" w:rsidRDefault="00BE0242" w:rsidP="00BE0242">
            <w:pPr>
              <w:pStyle w:val="af3"/>
              <w:spacing w:after="0"/>
              <w:ind w:left="-57" w:right="-57"/>
              <w:rPr>
                <w:sz w:val="22"/>
                <w:szCs w:val="22"/>
              </w:rPr>
            </w:pPr>
            <w:r w:rsidRPr="00BE0242">
              <w:rPr>
                <w:sz w:val="22"/>
                <w:szCs w:val="22"/>
              </w:rPr>
              <w:t>1</w:t>
            </w:r>
          </w:p>
        </w:tc>
        <w:tc>
          <w:tcPr>
            <w:tcW w:w="1417"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Удаленность</w:t>
            </w:r>
          </w:p>
        </w:tc>
        <w:tc>
          <w:tcPr>
            <w:tcW w:w="993"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мин.</w:t>
            </w:r>
          </w:p>
        </w:tc>
        <w:tc>
          <w:tcPr>
            <w:tcW w:w="1275" w:type="dxa"/>
            <w:shd w:val="clear" w:color="auto" w:fill="auto"/>
            <w:tcMar>
              <w:left w:w="57" w:type="dxa"/>
              <w:right w:w="57" w:type="dxa"/>
            </w:tcMar>
            <w:vAlign w:val="center"/>
          </w:tcPr>
          <w:p w:rsidR="00BE0242" w:rsidRPr="00BE0242" w:rsidRDefault="00BE0242" w:rsidP="00BE0242">
            <w:pPr>
              <w:pStyle w:val="af3"/>
              <w:spacing w:after="0"/>
              <w:ind w:left="-57" w:right="-57"/>
              <w:jc w:val="center"/>
              <w:rPr>
                <w:bCs/>
                <w:sz w:val="22"/>
                <w:szCs w:val="22"/>
              </w:rPr>
            </w:pPr>
            <w:r w:rsidRPr="00BE0242">
              <w:rPr>
                <w:bCs/>
                <w:sz w:val="22"/>
                <w:szCs w:val="22"/>
              </w:rPr>
              <w:t>20</w:t>
            </w:r>
          </w:p>
        </w:tc>
      </w:tr>
    </w:tbl>
    <w:p w:rsidR="00BE0242" w:rsidRPr="00BE0242" w:rsidRDefault="00BE0242" w:rsidP="00BE0242">
      <w:pPr>
        <w:spacing w:after="0" w:line="240" w:lineRule="auto"/>
        <w:ind w:left="-57" w:right="-57"/>
        <w:rPr>
          <w:rFonts w:ascii="Times New Roman" w:hAnsi="Times New Roman" w:cs="Times New Roman"/>
          <w:b/>
          <w:bCs/>
          <w:kern w:val="1"/>
          <w:sz w:val="28"/>
          <w:szCs w:val="32"/>
          <w:lang w:eastAsia="ar-SA"/>
        </w:rPr>
      </w:pPr>
    </w:p>
    <w:p w:rsidR="00BE0242" w:rsidRPr="00BE0242" w:rsidRDefault="00BE0242" w:rsidP="00BE0242">
      <w:pPr>
        <w:spacing w:after="0" w:line="240" w:lineRule="auto"/>
        <w:ind w:left="-57" w:right="-57"/>
        <w:jc w:val="center"/>
        <w:rPr>
          <w:rFonts w:ascii="Times New Roman" w:hAnsi="Times New Roman" w:cs="Times New Roman"/>
          <w:b/>
          <w:bCs/>
          <w:kern w:val="1"/>
          <w:sz w:val="28"/>
          <w:szCs w:val="32"/>
          <w:lang w:eastAsia="ar-SA"/>
        </w:rPr>
      </w:pPr>
      <w:r w:rsidRPr="00BE0242">
        <w:rPr>
          <w:rFonts w:ascii="Times New Roman" w:hAnsi="Times New Roman" w:cs="Times New Roman"/>
          <w:b/>
          <w:bCs/>
          <w:kern w:val="1"/>
          <w:sz w:val="28"/>
          <w:szCs w:val="32"/>
          <w:lang w:eastAsia="ar-SA"/>
        </w:rPr>
        <w:t xml:space="preserve">2. Материалы по обоснованию расчетных показателей, </w:t>
      </w:r>
    </w:p>
    <w:p w:rsidR="00BE0242" w:rsidRPr="00BE0242" w:rsidRDefault="00BE0242" w:rsidP="00BE0242">
      <w:pPr>
        <w:spacing w:after="0" w:line="240" w:lineRule="auto"/>
        <w:ind w:left="-57" w:right="-57"/>
        <w:jc w:val="center"/>
        <w:rPr>
          <w:rFonts w:ascii="Times New Roman" w:hAnsi="Times New Roman" w:cs="Times New Roman"/>
          <w:b/>
          <w:bCs/>
          <w:kern w:val="1"/>
          <w:sz w:val="28"/>
          <w:szCs w:val="32"/>
          <w:lang w:eastAsia="ar-SA"/>
        </w:rPr>
      </w:pPr>
      <w:r w:rsidRPr="00BE0242">
        <w:rPr>
          <w:rFonts w:ascii="Times New Roman" w:hAnsi="Times New Roman" w:cs="Times New Roman"/>
          <w:b/>
          <w:bCs/>
          <w:kern w:val="1"/>
          <w:sz w:val="28"/>
          <w:szCs w:val="32"/>
          <w:lang w:eastAsia="ar-SA"/>
        </w:rPr>
        <w:t xml:space="preserve">содержащихся в основной части местных нормативов </w:t>
      </w:r>
    </w:p>
    <w:p w:rsidR="00BE0242" w:rsidRPr="00BE0242" w:rsidRDefault="00BE0242" w:rsidP="00BE0242">
      <w:pPr>
        <w:spacing w:after="0" w:line="240" w:lineRule="auto"/>
        <w:ind w:left="-57" w:right="-57"/>
        <w:jc w:val="center"/>
        <w:rPr>
          <w:rFonts w:ascii="Times New Roman" w:hAnsi="Times New Roman" w:cs="Times New Roman"/>
          <w:b/>
          <w:bCs/>
          <w:kern w:val="1"/>
          <w:sz w:val="28"/>
          <w:szCs w:val="32"/>
          <w:lang w:eastAsia="ar-SA"/>
        </w:rPr>
      </w:pPr>
      <w:r w:rsidRPr="00BE0242">
        <w:rPr>
          <w:rFonts w:ascii="Times New Roman" w:hAnsi="Times New Roman" w:cs="Times New Roman"/>
          <w:b/>
          <w:bCs/>
          <w:kern w:val="1"/>
          <w:sz w:val="28"/>
          <w:szCs w:val="32"/>
          <w:lang w:eastAsia="ar-SA"/>
        </w:rPr>
        <w:t>градостроительного проектирования</w:t>
      </w:r>
    </w:p>
    <w:p w:rsidR="00BE0242" w:rsidRPr="00BE0242" w:rsidRDefault="00BE0242" w:rsidP="00BE0242">
      <w:pPr>
        <w:adjustRightInd w:val="0"/>
        <w:spacing w:after="0" w:line="240" w:lineRule="auto"/>
        <w:ind w:left="-57" w:right="-57"/>
        <w:jc w:val="both"/>
        <w:rPr>
          <w:rFonts w:ascii="Times New Roman" w:hAnsi="Times New Roman" w:cs="Times New Roman"/>
          <w:b/>
          <w:bCs/>
          <w:kern w:val="1"/>
          <w:sz w:val="28"/>
          <w:szCs w:val="32"/>
          <w:lang w:eastAsia="ar-SA"/>
        </w:rPr>
      </w:pPr>
    </w:p>
    <w:p w:rsidR="00BE0242" w:rsidRPr="00BE0242" w:rsidRDefault="00BE0242" w:rsidP="00BE0242">
      <w:pPr>
        <w:adjustRightInd w:val="0"/>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b/>
          <w:bCs/>
          <w:kern w:val="1"/>
          <w:sz w:val="28"/>
          <w:szCs w:val="32"/>
          <w:lang w:eastAsia="ar-SA"/>
        </w:rPr>
        <w:t xml:space="preserve">        </w:t>
      </w:r>
      <w:r w:rsidRPr="00BE0242">
        <w:rPr>
          <w:rFonts w:ascii="Times New Roman" w:hAnsi="Times New Roman" w:cs="Times New Roman"/>
          <w:sz w:val="28"/>
          <w:szCs w:val="28"/>
        </w:rPr>
        <w:t>Расчетные показатели минимально допустимого уровня обеспеченности объектами местного значения и показатели максимально допустимого уровня территориальной доступности таких объектов для населения Креповского сельского поселения Урюпинского муниципального района Волгоградской области установлены в соответствии с действующими федеральными, региональными и муниципальными нормативно-правовыми актами в области регулирования вопросов градостроительной деятельности и полномочий Креповского сельского поселения Урюпинского муниципального района Волгоградской области, на основании параметров и условий социально- экономического развития поселения, социальных, демографических, природно-экологических и иных условий развития поселения, условий осуществления градостроительной деятельности на территории поселения в части формирования объектов местного значения.</w:t>
      </w:r>
    </w:p>
    <w:p w:rsidR="00BE0242" w:rsidRPr="00BE0242" w:rsidRDefault="00BE0242" w:rsidP="00BE0242">
      <w:pPr>
        <w:adjustRightInd w:val="0"/>
        <w:spacing w:after="0" w:line="240" w:lineRule="auto"/>
        <w:ind w:left="-57" w:right="-57"/>
        <w:jc w:val="both"/>
        <w:rPr>
          <w:rFonts w:ascii="Times New Roman" w:hAnsi="Times New Roman" w:cs="Times New Roman"/>
          <w:sz w:val="16"/>
          <w:szCs w:val="16"/>
        </w:rPr>
      </w:pPr>
    </w:p>
    <w:p w:rsidR="00BE0242" w:rsidRPr="00BE0242" w:rsidRDefault="00BE0242" w:rsidP="00BE0242">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BE0242">
        <w:rPr>
          <w:rFonts w:ascii="Times New Roman" w:hAnsi="Times New Roman" w:cs="Times New Roman"/>
          <w:b/>
          <w:bCs/>
          <w:kern w:val="1"/>
          <w:sz w:val="28"/>
          <w:szCs w:val="28"/>
          <w:lang w:eastAsia="ar-SA"/>
        </w:rPr>
        <w:t xml:space="preserve">2.1. </w:t>
      </w:r>
      <w:r w:rsidRPr="00BE0242">
        <w:rPr>
          <w:rFonts w:ascii="Times New Roman" w:hAnsi="Times New Roman" w:cs="Times New Roman"/>
          <w:bCs/>
          <w:kern w:val="1"/>
          <w:sz w:val="28"/>
          <w:szCs w:val="28"/>
          <w:lang w:eastAsia="ar-SA"/>
        </w:rPr>
        <w:t xml:space="preserve">Обоснование состава объектов местного значения, </w:t>
      </w:r>
    </w:p>
    <w:p w:rsidR="00BE0242" w:rsidRPr="00BE0242" w:rsidRDefault="00BE0242" w:rsidP="00BE0242">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BE0242">
        <w:rPr>
          <w:rFonts w:ascii="Times New Roman" w:hAnsi="Times New Roman" w:cs="Times New Roman"/>
          <w:bCs/>
          <w:kern w:val="1"/>
          <w:sz w:val="28"/>
          <w:szCs w:val="28"/>
          <w:lang w:eastAsia="ar-SA"/>
        </w:rPr>
        <w:t>для которых устанавливаются расчетные показатели</w:t>
      </w:r>
    </w:p>
    <w:p w:rsidR="00BE0242" w:rsidRPr="00BE0242" w:rsidRDefault="00BE0242" w:rsidP="00BE0242">
      <w:pPr>
        <w:adjustRightInd w:val="0"/>
        <w:spacing w:after="0" w:line="240" w:lineRule="auto"/>
        <w:ind w:left="-57" w:right="-57" w:firstLine="567"/>
        <w:jc w:val="both"/>
        <w:rPr>
          <w:rFonts w:ascii="Times New Roman" w:hAnsi="Times New Roman" w:cs="Times New Roman"/>
        </w:rPr>
      </w:pPr>
    </w:p>
    <w:p w:rsidR="00BE0242" w:rsidRPr="00BE0242" w:rsidRDefault="00BE0242" w:rsidP="00BE0242">
      <w:pPr>
        <w:adjustRightInd w:val="0"/>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В соответствии с Градостроительным кодексом местные нормативы градостроительного проектирования сельского поселения устанавливают совокупность:</w:t>
      </w:r>
    </w:p>
    <w:p w:rsidR="00BE0242" w:rsidRPr="00BE0242" w:rsidRDefault="00BE0242" w:rsidP="00BE0242">
      <w:pPr>
        <w:adjustRightInd w:val="0"/>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 расчетных показателей минимально допустимого уровня обеспеченности населения объектами местного значения сельского поселения, отнесенными к таковым градостроительным законодательством Российской Федерации, иными объектами местного значения сельского поселения;</w:t>
      </w:r>
    </w:p>
    <w:p w:rsidR="00BE0242" w:rsidRPr="00BE0242" w:rsidRDefault="00BE0242" w:rsidP="00BE0242">
      <w:pPr>
        <w:adjustRightInd w:val="0"/>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 расчетных показателей максимально допустимого уровня территориальной доступности таких объектов для населения сельского поселения.</w:t>
      </w:r>
    </w:p>
    <w:p w:rsidR="00BE0242" w:rsidRPr="00BE0242" w:rsidRDefault="00BE0242" w:rsidP="00BE0242">
      <w:pPr>
        <w:adjustRightInd w:val="0"/>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В число объектов местного значения сельского поселения, отнесенных к таковым градостроительным законодательством Российской Федерации, входят объекты, отображаемые на карте генерального плана сельского поселения и относящиеся к областям:</w:t>
      </w:r>
    </w:p>
    <w:p w:rsidR="00BE0242" w:rsidRPr="00BE0242" w:rsidRDefault="00BE0242" w:rsidP="00BE0242">
      <w:pPr>
        <w:spacing w:after="0" w:line="240" w:lineRule="auto"/>
        <w:ind w:left="-57" w:right="-57"/>
        <w:contextualSpacing/>
        <w:jc w:val="both"/>
        <w:rPr>
          <w:rFonts w:ascii="Times New Roman" w:hAnsi="Times New Roman" w:cs="Times New Roman"/>
          <w:sz w:val="28"/>
          <w:szCs w:val="28"/>
        </w:rPr>
      </w:pPr>
      <w:r w:rsidRPr="00BE0242">
        <w:rPr>
          <w:rFonts w:ascii="Times New Roman" w:hAnsi="Times New Roman" w:cs="Times New Roman"/>
          <w:sz w:val="28"/>
          <w:szCs w:val="28"/>
        </w:rPr>
        <w:t xml:space="preserve">        - инженерно-технического обеспечения;</w:t>
      </w:r>
    </w:p>
    <w:p w:rsidR="00BE0242" w:rsidRPr="00BE0242" w:rsidRDefault="00BE0242" w:rsidP="00BE0242">
      <w:pPr>
        <w:spacing w:after="0" w:line="240" w:lineRule="auto"/>
        <w:ind w:left="-57" w:right="-57"/>
        <w:contextualSpacing/>
        <w:jc w:val="both"/>
        <w:rPr>
          <w:rFonts w:ascii="Times New Roman" w:hAnsi="Times New Roman" w:cs="Times New Roman"/>
          <w:sz w:val="28"/>
          <w:szCs w:val="28"/>
        </w:rPr>
      </w:pPr>
      <w:r w:rsidRPr="00BE0242">
        <w:rPr>
          <w:rFonts w:ascii="Times New Roman" w:hAnsi="Times New Roman" w:cs="Times New Roman"/>
          <w:sz w:val="28"/>
          <w:szCs w:val="28"/>
        </w:rPr>
        <w:t xml:space="preserve">        - автомобильные дороги и транспортное обслуживание;</w:t>
      </w:r>
    </w:p>
    <w:p w:rsidR="00BE0242" w:rsidRPr="00BE0242" w:rsidRDefault="00BE0242" w:rsidP="00BE0242">
      <w:pPr>
        <w:spacing w:after="0" w:line="240" w:lineRule="auto"/>
        <w:ind w:left="-57" w:right="-57"/>
        <w:contextualSpacing/>
        <w:jc w:val="both"/>
        <w:rPr>
          <w:rFonts w:ascii="Times New Roman" w:hAnsi="Times New Roman" w:cs="Times New Roman"/>
          <w:sz w:val="28"/>
          <w:szCs w:val="28"/>
        </w:rPr>
      </w:pPr>
      <w:r w:rsidRPr="00BE0242">
        <w:rPr>
          <w:rFonts w:ascii="Times New Roman" w:hAnsi="Times New Roman" w:cs="Times New Roman"/>
          <w:sz w:val="28"/>
          <w:szCs w:val="28"/>
        </w:rPr>
        <w:lastRenderedPageBreak/>
        <w:t xml:space="preserve">        - физическая культура и массовый спорт;</w:t>
      </w:r>
    </w:p>
    <w:p w:rsidR="00BE0242" w:rsidRPr="00BE0242" w:rsidRDefault="00BE0242" w:rsidP="00BE0242">
      <w:pPr>
        <w:spacing w:after="0" w:line="240" w:lineRule="auto"/>
        <w:ind w:left="-57" w:right="-57"/>
        <w:contextualSpacing/>
        <w:jc w:val="both"/>
        <w:rPr>
          <w:rFonts w:ascii="Times New Roman" w:hAnsi="Times New Roman" w:cs="Times New Roman"/>
          <w:sz w:val="28"/>
          <w:szCs w:val="28"/>
        </w:rPr>
      </w:pPr>
      <w:r w:rsidRPr="00BE0242">
        <w:rPr>
          <w:rFonts w:ascii="Times New Roman" w:hAnsi="Times New Roman" w:cs="Times New Roman"/>
          <w:sz w:val="28"/>
          <w:szCs w:val="28"/>
        </w:rPr>
        <w:t xml:space="preserve">        - культурно-просветительского назначения;</w:t>
      </w:r>
    </w:p>
    <w:p w:rsidR="00BE0242" w:rsidRPr="00BE0242" w:rsidRDefault="00BE0242" w:rsidP="00BE0242">
      <w:pPr>
        <w:spacing w:after="0" w:line="240" w:lineRule="auto"/>
        <w:ind w:left="-57" w:right="-57"/>
        <w:contextualSpacing/>
        <w:jc w:val="both"/>
        <w:rPr>
          <w:rFonts w:ascii="Times New Roman" w:hAnsi="Times New Roman" w:cs="Times New Roman"/>
          <w:sz w:val="28"/>
          <w:szCs w:val="28"/>
        </w:rPr>
      </w:pPr>
      <w:r w:rsidRPr="00BE0242">
        <w:rPr>
          <w:rFonts w:ascii="Times New Roman" w:hAnsi="Times New Roman" w:cs="Times New Roman"/>
          <w:sz w:val="28"/>
          <w:szCs w:val="28"/>
        </w:rPr>
        <w:t xml:space="preserve">        - гражданская оборона и предупреждение ЧС;</w:t>
      </w:r>
    </w:p>
    <w:p w:rsidR="00BE0242" w:rsidRPr="00BE0242" w:rsidRDefault="00BE0242" w:rsidP="00BE0242">
      <w:pPr>
        <w:spacing w:after="0" w:line="240" w:lineRule="auto"/>
        <w:ind w:left="-57" w:right="-57"/>
        <w:contextualSpacing/>
        <w:jc w:val="both"/>
        <w:rPr>
          <w:rFonts w:ascii="Times New Roman" w:hAnsi="Times New Roman" w:cs="Times New Roman"/>
          <w:sz w:val="28"/>
          <w:szCs w:val="28"/>
        </w:rPr>
      </w:pPr>
      <w:r w:rsidRPr="00BE0242">
        <w:rPr>
          <w:rFonts w:ascii="Times New Roman" w:hAnsi="Times New Roman" w:cs="Times New Roman"/>
          <w:sz w:val="28"/>
          <w:szCs w:val="28"/>
        </w:rPr>
        <w:t xml:space="preserve">        - местное самоуправление;</w:t>
      </w:r>
    </w:p>
    <w:p w:rsidR="00BE0242" w:rsidRPr="00BE0242" w:rsidRDefault="00BE0242" w:rsidP="00BE0242">
      <w:pPr>
        <w:spacing w:after="0" w:line="240" w:lineRule="auto"/>
        <w:ind w:left="-57" w:right="-57"/>
        <w:contextualSpacing/>
        <w:jc w:val="both"/>
        <w:rPr>
          <w:rFonts w:ascii="Times New Roman" w:hAnsi="Times New Roman" w:cs="Times New Roman"/>
          <w:sz w:val="28"/>
          <w:szCs w:val="28"/>
        </w:rPr>
      </w:pPr>
      <w:r w:rsidRPr="00BE0242">
        <w:rPr>
          <w:rFonts w:ascii="Times New Roman" w:hAnsi="Times New Roman" w:cs="Times New Roman"/>
          <w:sz w:val="28"/>
          <w:szCs w:val="28"/>
        </w:rPr>
        <w:t xml:space="preserve">        - благоустройство территории;</w:t>
      </w:r>
    </w:p>
    <w:p w:rsidR="00BE0242" w:rsidRPr="00BE0242" w:rsidRDefault="00BE0242" w:rsidP="00BE0242">
      <w:pPr>
        <w:spacing w:after="0" w:line="240" w:lineRule="auto"/>
        <w:ind w:left="-57" w:right="-57"/>
        <w:contextualSpacing/>
        <w:jc w:val="both"/>
        <w:rPr>
          <w:rFonts w:ascii="Times New Roman" w:hAnsi="Times New Roman" w:cs="Times New Roman"/>
          <w:sz w:val="28"/>
          <w:szCs w:val="28"/>
        </w:rPr>
      </w:pPr>
      <w:r w:rsidRPr="00BE0242">
        <w:rPr>
          <w:rFonts w:ascii="Times New Roman" w:hAnsi="Times New Roman" w:cs="Times New Roman"/>
          <w:sz w:val="28"/>
          <w:szCs w:val="28"/>
        </w:rPr>
        <w:t xml:space="preserve">        - иные области, связанные с решением вопросов местного значения сельского поселения муниципального района.</w:t>
      </w:r>
    </w:p>
    <w:p w:rsidR="00BE0242" w:rsidRPr="00BE0242" w:rsidRDefault="00BE0242" w:rsidP="00BE0242">
      <w:pPr>
        <w:adjustRightInd w:val="0"/>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В число объектов, относящихся к иным областям, в связи с решением вопросов местного значения сельского поселения входят объекты, размещение которых на территории сельского поселения необходимо для решения вопросов местного значения сельского поселения, круг которых определен законодательством об общих принципах организации местного самоуправления в Российской Федерации.</w:t>
      </w:r>
    </w:p>
    <w:p w:rsidR="00BE0242" w:rsidRPr="00BE0242" w:rsidRDefault="00BE0242" w:rsidP="00BE0242">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BE0242" w:rsidRPr="00BE0242" w:rsidRDefault="00BE0242" w:rsidP="00BE0242">
      <w:pPr>
        <w:keepNext/>
        <w:tabs>
          <w:tab w:val="num" w:pos="0"/>
        </w:tabs>
        <w:suppressAutoHyphens/>
        <w:spacing w:after="0" w:line="240" w:lineRule="auto"/>
        <w:ind w:left="-57" w:right="-57"/>
        <w:jc w:val="center"/>
        <w:outlineLvl w:val="0"/>
        <w:rPr>
          <w:rFonts w:ascii="Times New Roman" w:hAnsi="Times New Roman" w:cs="Times New Roman"/>
          <w:b/>
          <w:bCs/>
          <w:kern w:val="1"/>
          <w:sz w:val="28"/>
          <w:szCs w:val="28"/>
          <w:lang w:eastAsia="ar-SA"/>
        </w:rPr>
      </w:pPr>
      <w:r w:rsidRPr="00BE0242">
        <w:rPr>
          <w:rFonts w:ascii="Times New Roman" w:hAnsi="Times New Roman" w:cs="Times New Roman"/>
          <w:b/>
          <w:bCs/>
          <w:kern w:val="1"/>
          <w:sz w:val="28"/>
          <w:szCs w:val="28"/>
          <w:lang w:eastAsia="ar-SA"/>
        </w:rPr>
        <w:t xml:space="preserve">2.2. </w:t>
      </w:r>
      <w:r w:rsidRPr="00BE0242">
        <w:rPr>
          <w:rFonts w:ascii="Times New Roman" w:hAnsi="Times New Roman" w:cs="Times New Roman"/>
          <w:bCs/>
          <w:kern w:val="1"/>
          <w:sz w:val="28"/>
          <w:szCs w:val="28"/>
          <w:lang w:eastAsia="ar-SA"/>
        </w:rPr>
        <w:t>Обоснование расчетных показателей</w:t>
      </w: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b/>
          <w:bCs/>
          <w:kern w:val="1"/>
          <w:sz w:val="16"/>
          <w:szCs w:val="16"/>
          <w:lang w:eastAsia="ar-SA"/>
        </w:rPr>
      </w:pPr>
      <w:r w:rsidRPr="00BE0242">
        <w:rPr>
          <w:rFonts w:ascii="Times New Roman" w:hAnsi="Times New Roman" w:cs="Times New Roman"/>
        </w:rPr>
        <w:tab/>
      </w: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b/>
          <w:bCs/>
          <w:kern w:val="1"/>
          <w:sz w:val="28"/>
          <w:szCs w:val="28"/>
          <w:lang w:eastAsia="ar-SA"/>
        </w:rPr>
      </w:pPr>
      <w:r w:rsidRPr="00BE0242">
        <w:rPr>
          <w:rFonts w:ascii="Times New Roman" w:hAnsi="Times New Roman" w:cs="Times New Roman"/>
          <w:sz w:val="28"/>
          <w:szCs w:val="28"/>
        </w:rPr>
        <w:t xml:space="preserve">        Обоснованная подготовка расчетных показателей базируется на: </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1) применении и соблюдении требований и норм, связанных с градостроительной деятельностью, содержащихся: </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 в нормативных правовых актах Российской Федерации;</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 в нормативных правовых актах Волгоградской области; </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 в муниципальных правовых актах Урюпинского района;</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 в национальных стандартах и сводах правил; </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2) соблюдении: </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 технических регламентов; </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 региональных нормативов градостроительного проектирования Волгоградской области, местных нормативов Урюпинского муниципального района;</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3) учете показателей и данных, содержащихся: </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 в планах и программах комплексного социально-экономического развития Урюпинского муниципального  района, при реализации которых осуществляется создание объектов местного значения муниципального района; </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 в официальных статистических отчетах, содержащих сведения о состоянии экономики и социальной сферы, социально-демографическом составе и плотности населения на территории Урюпинского муниципального района;</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 в документах территориального планирования Российской Федерации и Волгоградской области;</w:t>
      </w:r>
    </w:p>
    <w:p w:rsidR="00BE0242" w:rsidRPr="00BE0242" w:rsidRDefault="00BE0242" w:rsidP="00BE0242">
      <w:pPr>
        <w:tabs>
          <w:tab w:val="left" w:pos="851"/>
        </w:tabs>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 в документах территориального планирования Урюпинского муниципального района и материалах по их обоснованию;</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 в проектах планировки территории, предусматривающих размещение объектов местного значения муниципального района;</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 в методических материалах в области градостроительной деятельности;</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4) корректном применении математических методов при расчете значений показателей местных нормативов. </w:t>
      </w:r>
    </w:p>
    <w:p w:rsidR="00BE0242" w:rsidRPr="00BE0242" w:rsidRDefault="00BE0242" w:rsidP="00BE0242">
      <w:pPr>
        <w:adjustRightInd w:val="0"/>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lastRenderedPageBreak/>
        <w:t xml:space="preserve">        В соответствии с ч. 2 ст. 29.2 Градостроительного кодекса региональные нормативы градостроительного проектирования могут устанавливать предельные значения расчетных показателей применительно не только к объектам регионального, но и местного значения, в том числе муниципального района и поселений. Региональные нормативы градостроительного проектирования Волгоградской области, утвержденные Приказом комитета архитектуры и градостроительства Волгоградской области от 08.09.2020 года N 95-ОД (далее - региональные нормативы), в своем составе содержат расчетные показатели, применительно к объектам местного значения сельского поселения. </w:t>
      </w:r>
    </w:p>
    <w:p w:rsidR="00BE0242" w:rsidRPr="00BE0242" w:rsidRDefault="00BE0242" w:rsidP="00BE0242">
      <w:pPr>
        <w:adjustRightInd w:val="0"/>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Согласно статье 29.4 Градостроительного кодекса расчетные показатели минимально допустимого уровня обеспеченности населения объектами местного значения муниципального образования, установленные местными нормативами, не могут быть ниже предельных значений, устанавливаемых региональными нормативами градостроительного проектирования, а расчетные показатели максимально допустимого уровня территориальной доступности таких объектов для населения муниципального образования не могут превышать этих предельных значений, устанавливаемых региональными нормативами градостроительного проектирования. </w:t>
      </w:r>
    </w:p>
    <w:p w:rsidR="00BE0242" w:rsidRPr="00BE0242" w:rsidRDefault="00BE0242" w:rsidP="00BE0242">
      <w:pPr>
        <w:adjustRightInd w:val="0"/>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Таким образом, предельные значения показателей региональных нормативов задают рамочные ограничения для предельных показателей местных нормативов по отношению к объектам местного значения сельского поселения. Следовательно, предельные значения показателей региональных нормативов могут быть приняты за основу при подготовке аналогичных показателей местных нормативов.</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Положения по обоснованию расчетных показателей с привязкой к номерам пунктов и таблиц основной части местных нормативов, содержащих эти показатели, приведены ниже. Положения по обоснованию включают описание расчетных показателей по объектам местного значения и ссылки на нормы использованных документов для установления их предельных значений.</w:t>
      </w:r>
    </w:p>
    <w:p w:rsidR="00BE0242" w:rsidRPr="00BE0242" w:rsidRDefault="00BE0242" w:rsidP="00BE0242">
      <w:pPr>
        <w:spacing w:after="0" w:line="240" w:lineRule="auto"/>
        <w:ind w:left="-57" w:right="-57"/>
        <w:jc w:val="both"/>
        <w:rPr>
          <w:rFonts w:ascii="Times New Roman" w:hAnsi="Times New Roman" w:cs="Times New Roman"/>
          <w:sz w:val="16"/>
          <w:szCs w:val="16"/>
        </w:rPr>
      </w:pPr>
    </w:p>
    <w:p w:rsidR="00BE0242" w:rsidRPr="00BE0242" w:rsidRDefault="00BE0242" w:rsidP="00BE0242">
      <w:pPr>
        <w:spacing w:after="0" w:line="240" w:lineRule="auto"/>
        <w:ind w:left="-57" w:right="-57"/>
        <w:jc w:val="center"/>
        <w:rPr>
          <w:rFonts w:ascii="Times New Roman" w:hAnsi="Times New Roman" w:cs="Times New Roman"/>
          <w:bCs/>
          <w:kern w:val="1"/>
          <w:sz w:val="28"/>
          <w:szCs w:val="28"/>
          <w:lang w:eastAsia="ar-SA"/>
        </w:rPr>
      </w:pPr>
      <w:r w:rsidRPr="00BE0242">
        <w:rPr>
          <w:rFonts w:ascii="Times New Roman" w:hAnsi="Times New Roman" w:cs="Times New Roman"/>
          <w:b/>
          <w:bCs/>
          <w:kern w:val="1"/>
          <w:sz w:val="28"/>
          <w:szCs w:val="28"/>
          <w:lang w:eastAsia="ar-SA"/>
        </w:rPr>
        <w:t xml:space="preserve">2.3. </w:t>
      </w:r>
      <w:r w:rsidRPr="00BE0242">
        <w:rPr>
          <w:rFonts w:ascii="Times New Roman" w:hAnsi="Times New Roman" w:cs="Times New Roman"/>
          <w:bCs/>
          <w:kern w:val="1"/>
          <w:sz w:val="28"/>
          <w:szCs w:val="28"/>
          <w:lang w:eastAsia="ar-SA"/>
        </w:rPr>
        <w:t>Нормативно-правовое и нормативно-техническое обоснование</w:t>
      </w:r>
    </w:p>
    <w:p w:rsidR="00BE0242" w:rsidRPr="00BE0242" w:rsidRDefault="00BE0242" w:rsidP="00BE0242">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BE0242">
        <w:rPr>
          <w:rFonts w:ascii="Times New Roman" w:hAnsi="Times New Roman" w:cs="Times New Roman"/>
          <w:bCs/>
          <w:kern w:val="1"/>
          <w:sz w:val="28"/>
          <w:szCs w:val="28"/>
          <w:lang w:eastAsia="ar-SA"/>
        </w:rPr>
        <w:t>установления расчетных показателей по областям полномочий</w:t>
      </w:r>
    </w:p>
    <w:p w:rsidR="00BE0242" w:rsidRPr="00BE0242" w:rsidRDefault="00BE0242" w:rsidP="00BE0242">
      <w:pPr>
        <w:spacing w:after="0" w:line="240" w:lineRule="auto"/>
        <w:ind w:left="-57" w:right="-57"/>
        <w:jc w:val="center"/>
        <w:rPr>
          <w:rFonts w:ascii="Times New Roman" w:hAnsi="Times New Roman" w:cs="Times New Roman"/>
          <w:b/>
          <w:bCs/>
          <w:kern w:val="1"/>
          <w:sz w:val="16"/>
          <w:szCs w:val="16"/>
          <w:lang w:eastAsia="ar-SA"/>
        </w:rPr>
      </w:pPr>
    </w:p>
    <w:tbl>
      <w:tblPr>
        <w:tblStyle w:val="af2"/>
        <w:tblW w:w="9923" w:type="dxa"/>
        <w:tblInd w:w="-176" w:type="dxa"/>
        <w:tblLook w:val="04A0" w:firstRow="1" w:lastRow="0" w:firstColumn="1" w:lastColumn="0" w:noHBand="0" w:noVBand="1"/>
      </w:tblPr>
      <w:tblGrid>
        <w:gridCol w:w="2411"/>
        <w:gridCol w:w="7512"/>
      </w:tblGrid>
      <w:tr w:rsidR="00BE0242" w:rsidRPr="00BE0242" w:rsidTr="0061113F">
        <w:tc>
          <w:tcPr>
            <w:tcW w:w="2411" w:type="dxa"/>
            <w:vAlign w:val="center"/>
          </w:tcPr>
          <w:p w:rsidR="00BE0242" w:rsidRPr="00BE0242" w:rsidRDefault="00BE0242" w:rsidP="00BE0242">
            <w:pPr>
              <w:ind w:left="-57" w:right="-57"/>
              <w:contextualSpacing/>
              <w:jc w:val="center"/>
              <w:rPr>
                <w:rFonts w:ascii="Times New Roman" w:hAnsi="Times New Roman"/>
                <w:b/>
              </w:rPr>
            </w:pPr>
            <w:r w:rsidRPr="00BE0242">
              <w:rPr>
                <w:rFonts w:ascii="Times New Roman" w:hAnsi="Times New Roman"/>
                <w:b/>
              </w:rPr>
              <w:t>Область, вид, объект местного значения</w:t>
            </w:r>
          </w:p>
        </w:tc>
        <w:tc>
          <w:tcPr>
            <w:tcW w:w="7512" w:type="dxa"/>
            <w:vAlign w:val="center"/>
          </w:tcPr>
          <w:p w:rsidR="00BE0242" w:rsidRPr="00BE0242" w:rsidRDefault="00BE0242" w:rsidP="00BE0242">
            <w:pPr>
              <w:ind w:left="-57" w:right="-57"/>
              <w:jc w:val="center"/>
              <w:rPr>
                <w:rFonts w:ascii="Times New Roman" w:hAnsi="Times New Roman"/>
                <w:b/>
              </w:rPr>
            </w:pPr>
            <w:r w:rsidRPr="00BE0242">
              <w:rPr>
                <w:rFonts w:ascii="Times New Roman" w:hAnsi="Times New Roman"/>
                <w:b/>
              </w:rPr>
              <w:t xml:space="preserve">Правовые и технические основания установления базовых </w:t>
            </w:r>
          </w:p>
          <w:p w:rsidR="00BE0242" w:rsidRPr="00BE0242" w:rsidRDefault="00BE0242" w:rsidP="00BE0242">
            <w:pPr>
              <w:ind w:left="-57" w:right="-57"/>
              <w:jc w:val="center"/>
              <w:rPr>
                <w:rFonts w:ascii="Times New Roman" w:hAnsi="Times New Roman"/>
                <w:b/>
              </w:rPr>
            </w:pPr>
            <w:r w:rsidRPr="00BE0242">
              <w:rPr>
                <w:rFonts w:ascii="Times New Roman" w:hAnsi="Times New Roman"/>
                <w:b/>
              </w:rPr>
              <w:t xml:space="preserve">предельных значений допустимого уровня обеспеченности объектами </w:t>
            </w:r>
          </w:p>
          <w:p w:rsidR="00BE0242" w:rsidRPr="00BE0242" w:rsidRDefault="00BE0242" w:rsidP="00BE0242">
            <w:pPr>
              <w:ind w:left="-57" w:right="-57"/>
              <w:jc w:val="center"/>
              <w:rPr>
                <w:rFonts w:ascii="Times New Roman" w:hAnsi="Times New Roman"/>
                <w:b/>
              </w:rPr>
            </w:pPr>
            <w:r w:rsidRPr="00BE0242">
              <w:rPr>
                <w:rFonts w:ascii="Times New Roman" w:hAnsi="Times New Roman"/>
                <w:b/>
              </w:rPr>
              <w:t>местного значения и их территориальной доступности</w:t>
            </w:r>
          </w:p>
        </w:tc>
      </w:tr>
      <w:tr w:rsidR="00BE0242" w:rsidRPr="00BE0242" w:rsidTr="0061113F">
        <w:tc>
          <w:tcPr>
            <w:tcW w:w="2411" w:type="dxa"/>
            <w:vAlign w:val="center"/>
          </w:tcPr>
          <w:p w:rsidR="00BE0242" w:rsidRPr="00BE0242" w:rsidRDefault="00BE0242" w:rsidP="00BE0242">
            <w:pPr>
              <w:ind w:left="-57" w:right="-57"/>
              <w:contextualSpacing/>
              <w:jc w:val="center"/>
              <w:rPr>
                <w:rFonts w:ascii="Times New Roman" w:hAnsi="Times New Roman"/>
                <w:i/>
              </w:rPr>
            </w:pPr>
            <w:r w:rsidRPr="00BE0242">
              <w:rPr>
                <w:rFonts w:ascii="Times New Roman" w:hAnsi="Times New Roman"/>
                <w:i/>
              </w:rPr>
              <w:t>1</w:t>
            </w:r>
          </w:p>
        </w:tc>
        <w:tc>
          <w:tcPr>
            <w:tcW w:w="7512" w:type="dxa"/>
            <w:vAlign w:val="center"/>
          </w:tcPr>
          <w:p w:rsidR="00BE0242" w:rsidRPr="00BE0242" w:rsidRDefault="00BE0242" w:rsidP="00BE0242">
            <w:pPr>
              <w:ind w:left="-57" w:right="-57"/>
              <w:jc w:val="center"/>
              <w:rPr>
                <w:rFonts w:ascii="Times New Roman" w:hAnsi="Times New Roman"/>
                <w:i/>
              </w:rPr>
            </w:pPr>
            <w:r w:rsidRPr="00BE0242">
              <w:rPr>
                <w:rFonts w:ascii="Times New Roman" w:hAnsi="Times New Roman"/>
                <w:i/>
              </w:rPr>
              <w:t>2</w:t>
            </w:r>
          </w:p>
        </w:tc>
      </w:tr>
      <w:tr w:rsidR="00BE0242" w:rsidRPr="00BE0242" w:rsidTr="0061113F">
        <w:tc>
          <w:tcPr>
            <w:tcW w:w="9923" w:type="dxa"/>
            <w:gridSpan w:val="2"/>
          </w:tcPr>
          <w:p w:rsidR="00BE0242" w:rsidRPr="00BE0242" w:rsidRDefault="00BE0242" w:rsidP="00BE0242">
            <w:pPr>
              <w:ind w:left="-57" w:right="-57"/>
              <w:jc w:val="center"/>
              <w:rPr>
                <w:rFonts w:ascii="Times New Roman" w:hAnsi="Times New Roman"/>
                <w:b/>
                <w:bCs/>
                <w:kern w:val="1"/>
                <w:sz w:val="22"/>
                <w:szCs w:val="22"/>
                <w:lang w:eastAsia="ar-SA"/>
              </w:rPr>
            </w:pPr>
            <w:r w:rsidRPr="00BE0242">
              <w:rPr>
                <w:rFonts w:ascii="Times New Roman" w:hAnsi="Times New Roman"/>
                <w:b/>
                <w:sz w:val="22"/>
                <w:szCs w:val="22"/>
              </w:rPr>
              <w:t>ОБЛАСТЬ: ИНЖЕНЕРНО-ТЕХНИЧЕСКОЕ ОБЕСПЕЧЕНИЕ</w:t>
            </w:r>
          </w:p>
        </w:tc>
      </w:tr>
      <w:tr w:rsidR="00BE0242" w:rsidRPr="00BE0242" w:rsidTr="0061113F">
        <w:tc>
          <w:tcPr>
            <w:tcW w:w="2411" w:type="dxa"/>
          </w:tcPr>
          <w:p w:rsidR="00BE0242" w:rsidRPr="00BE0242" w:rsidRDefault="00BE0242" w:rsidP="00BE0242">
            <w:pPr>
              <w:ind w:left="-57" w:right="-57"/>
              <w:jc w:val="center"/>
              <w:rPr>
                <w:rFonts w:ascii="Times New Roman" w:hAnsi="Times New Roman"/>
                <w:b/>
                <w:sz w:val="22"/>
                <w:szCs w:val="22"/>
              </w:rPr>
            </w:pPr>
            <w:r w:rsidRPr="00BE0242">
              <w:rPr>
                <w:rFonts w:ascii="Times New Roman" w:hAnsi="Times New Roman"/>
                <w:b/>
                <w:sz w:val="22"/>
                <w:szCs w:val="22"/>
              </w:rPr>
              <w:t>Объекты электроснабжения</w:t>
            </w:r>
          </w:p>
        </w:tc>
        <w:tc>
          <w:tcPr>
            <w:tcW w:w="7512" w:type="dxa"/>
          </w:tcPr>
          <w:p w:rsidR="00BE0242" w:rsidRPr="00BE0242" w:rsidRDefault="00BE0242" w:rsidP="00BE0242">
            <w:pPr>
              <w:ind w:left="-57" w:right="-57"/>
              <w:jc w:val="both"/>
              <w:rPr>
                <w:rFonts w:ascii="Times New Roman" w:hAnsi="Times New Roman"/>
                <w:sz w:val="22"/>
                <w:szCs w:val="22"/>
              </w:rPr>
            </w:pPr>
          </w:p>
        </w:tc>
      </w:tr>
      <w:tr w:rsidR="00BE0242" w:rsidRPr="00BE0242" w:rsidTr="0061113F">
        <w:tc>
          <w:tcPr>
            <w:tcW w:w="2411" w:type="dxa"/>
            <w:vAlign w:val="center"/>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Комплекс</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сооружений электроснабжения поселений</w:t>
            </w:r>
          </w:p>
          <w:p w:rsidR="00BE0242" w:rsidRPr="00BE0242" w:rsidRDefault="00BE0242" w:rsidP="00BE0242">
            <w:pPr>
              <w:ind w:left="-57" w:right="-57"/>
              <w:jc w:val="center"/>
              <w:rPr>
                <w:rFonts w:ascii="Times New Roman" w:hAnsi="Times New Roman"/>
                <w:sz w:val="22"/>
                <w:szCs w:val="22"/>
              </w:rPr>
            </w:pPr>
          </w:p>
        </w:tc>
        <w:tc>
          <w:tcPr>
            <w:tcW w:w="7512" w:type="dxa"/>
          </w:tcPr>
          <w:p w:rsidR="00BE0242" w:rsidRPr="00BE0242" w:rsidRDefault="00BE0242" w:rsidP="00BE0242">
            <w:pPr>
              <w:ind w:left="-57" w:right="-57"/>
              <w:jc w:val="both"/>
              <w:rPr>
                <w:rFonts w:ascii="Times New Roman" w:hAnsi="Times New Roman"/>
                <w:sz w:val="22"/>
                <w:szCs w:val="22"/>
              </w:rPr>
            </w:pPr>
            <w:r w:rsidRPr="00BE0242">
              <w:rPr>
                <w:rFonts w:ascii="Times New Roman" w:hAnsi="Times New Roman"/>
                <w:sz w:val="22"/>
                <w:szCs w:val="22"/>
              </w:rPr>
              <w:t>Объем электропотребления принят в соответствии с СП 42.13330 «СНиП 2.07.01-89*» Планировка и застройка городских и сельских поселений. Актуализированная редакция (утв. Приказом Минстроя России от 30.12.2016 N 1034/пр). Приложение Л.</w:t>
            </w:r>
          </w:p>
          <w:p w:rsidR="00BE0242" w:rsidRPr="00BE0242" w:rsidRDefault="00BE0242" w:rsidP="00BE0242">
            <w:pPr>
              <w:ind w:left="-57" w:right="-57"/>
              <w:jc w:val="both"/>
              <w:rPr>
                <w:rFonts w:ascii="Times New Roman" w:hAnsi="Times New Roman"/>
                <w:bCs/>
                <w:sz w:val="22"/>
                <w:szCs w:val="22"/>
              </w:rPr>
            </w:pPr>
            <w:r w:rsidRPr="00BE0242">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BE0242">
              <w:rPr>
                <w:rFonts w:ascii="Times New Roman" w:hAnsi="Times New Roman"/>
                <w:sz w:val="22"/>
                <w:szCs w:val="22"/>
              </w:rPr>
              <w:t>950 кВт ч/год на 1 чел.</w:t>
            </w:r>
            <w:r w:rsidRPr="00BE0242">
              <w:rPr>
                <w:rFonts w:ascii="Times New Roman" w:hAnsi="Times New Roman"/>
                <w:bCs/>
                <w:sz w:val="22"/>
                <w:szCs w:val="22"/>
              </w:rPr>
              <w:t xml:space="preserve"> х К</w:t>
            </w:r>
            <w:r w:rsidRPr="00BE0242">
              <w:rPr>
                <w:rFonts w:ascii="Times New Roman" w:hAnsi="Times New Roman"/>
                <w:bCs/>
                <w:sz w:val="22"/>
                <w:szCs w:val="22"/>
                <w:vertAlign w:val="subscript"/>
              </w:rPr>
              <w:t>УМО</w:t>
            </w:r>
            <w:r w:rsidRPr="00BE0242">
              <w:rPr>
                <w:rFonts w:ascii="Times New Roman" w:hAnsi="Times New Roman"/>
                <w:bCs/>
                <w:sz w:val="22"/>
                <w:szCs w:val="22"/>
              </w:rPr>
              <w:t xml:space="preserve">, </w:t>
            </w:r>
          </w:p>
          <w:p w:rsidR="00BE0242" w:rsidRPr="00BE0242" w:rsidRDefault="00BE0242" w:rsidP="00BE0242">
            <w:pPr>
              <w:ind w:left="-57" w:right="-57"/>
              <w:jc w:val="both"/>
              <w:rPr>
                <w:rFonts w:ascii="Times New Roman" w:hAnsi="Times New Roman"/>
                <w:sz w:val="22"/>
                <w:szCs w:val="22"/>
              </w:rPr>
            </w:pPr>
            <w:r w:rsidRPr="00BE0242">
              <w:rPr>
                <w:rFonts w:ascii="Times New Roman" w:hAnsi="Times New Roman"/>
                <w:bCs/>
                <w:sz w:val="22"/>
                <w:szCs w:val="22"/>
              </w:rPr>
              <w:t>где: К</w:t>
            </w:r>
            <w:r w:rsidRPr="00BE0242">
              <w:rPr>
                <w:rFonts w:ascii="Times New Roman" w:hAnsi="Times New Roman"/>
                <w:bCs/>
                <w:sz w:val="22"/>
                <w:szCs w:val="22"/>
                <w:vertAlign w:val="subscript"/>
              </w:rPr>
              <w:t>УМО</w:t>
            </w:r>
            <w:r w:rsidRPr="00BE0242">
              <w:rPr>
                <w:rFonts w:ascii="Times New Roman" w:hAnsi="Times New Roman"/>
                <w:bCs/>
                <w:sz w:val="22"/>
                <w:szCs w:val="22"/>
              </w:rPr>
              <w:t>* - коэффициент урбанизированности муниципального образования.</w:t>
            </w:r>
          </w:p>
          <w:p w:rsidR="00BE0242" w:rsidRPr="00BE0242" w:rsidRDefault="00BE0242" w:rsidP="00BE0242">
            <w:pPr>
              <w:ind w:left="-57" w:right="-57" w:hanging="23"/>
              <w:jc w:val="both"/>
              <w:rPr>
                <w:rFonts w:ascii="Times New Roman" w:hAnsi="Times New Roman"/>
                <w:sz w:val="22"/>
                <w:szCs w:val="22"/>
              </w:rPr>
            </w:pPr>
            <w:r w:rsidRPr="00BE0242">
              <w:rPr>
                <w:rFonts w:ascii="Times New Roman" w:hAnsi="Times New Roman"/>
                <w:sz w:val="22"/>
                <w:szCs w:val="22"/>
              </w:rPr>
              <w:lastRenderedPageBreak/>
              <w:t xml:space="preserve">Удаленность принята 500 м в соответствии с п. 1 Постановления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w:t>
            </w:r>
          </w:p>
        </w:tc>
      </w:tr>
      <w:tr w:rsidR="00BE0242" w:rsidRPr="00BE0242" w:rsidTr="0061113F">
        <w:tc>
          <w:tcPr>
            <w:tcW w:w="2411" w:type="dxa"/>
            <w:vAlign w:val="center"/>
          </w:tcPr>
          <w:p w:rsidR="00BE0242" w:rsidRPr="00BE0242" w:rsidRDefault="00BE0242" w:rsidP="00BE0242">
            <w:pPr>
              <w:ind w:left="-57" w:right="-57"/>
              <w:jc w:val="center"/>
              <w:rPr>
                <w:rFonts w:ascii="Times New Roman" w:hAnsi="Times New Roman"/>
                <w:b/>
                <w:sz w:val="22"/>
                <w:szCs w:val="22"/>
              </w:rPr>
            </w:pPr>
            <w:r w:rsidRPr="00BE0242">
              <w:rPr>
                <w:rFonts w:ascii="Times New Roman" w:hAnsi="Times New Roman"/>
                <w:b/>
                <w:sz w:val="22"/>
                <w:szCs w:val="22"/>
              </w:rPr>
              <w:lastRenderedPageBreak/>
              <w:t>Объекты</w:t>
            </w:r>
          </w:p>
          <w:p w:rsidR="00BE0242" w:rsidRPr="00BE0242" w:rsidRDefault="00BE0242" w:rsidP="00BE0242">
            <w:pPr>
              <w:ind w:left="-57" w:right="-57"/>
              <w:jc w:val="center"/>
              <w:rPr>
                <w:rFonts w:ascii="Times New Roman" w:hAnsi="Times New Roman"/>
                <w:b/>
                <w:sz w:val="22"/>
                <w:szCs w:val="22"/>
              </w:rPr>
            </w:pPr>
            <w:r w:rsidRPr="00BE0242">
              <w:rPr>
                <w:rFonts w:ascii="Times New Roman" w:hAnsi="Times New Roman"/>
                <w:b/>
                <w:sz w:val="22"/>
                <w:szCs w:val="22"/>
              </w:rPr>
              <w:t>газоснабжения:</w:t>
            </w:r>
          </w:p>
        </w:tc>
        <w:tc>
          <w:tcPr>
            <w:tcW w:w="7512" w:type="dxa"/>
          </w:tcPr>
          <w:p w:rsidR="00BE0242" w:rsidRPr="00BE0242" w:rsidRDefault="00BE0242" w:rsidP="00BE0242">
            <w:pPr>
              <w:ind w:left="-57" w:right="-57"/>
              <w:jc w:val="both"/>
              <w:rPr>
                <w:rFonts w:ascii="Times New Roman" w:hAnsi="Times New Roman"/>
                <w:sz w:val="22"/>
                <w:szCs w:val="22"/>
              </w:rPr>
            </w:pPr>
            <w:r w:rsidRPr="00BE0242">
              <w:rPr>
                <w:rFonts w:ascii="Times New Roman" w:hAnsi="Times New Roman"/>
                <w:sz w:val="22"/>
                <w:szCs w:val="22"/>
              </w:rPr>
              <w:t>Объем газопотребления принят в соответствии с 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 П.3.12.</w:t>
            </w:r>
          </w:p>
          <w:p w:rsidR="00BE0242" w:rsidRPr="00BE0242" w:rsidRDefault="00BE0242" w:rsidP="00BE0242">
            <w:pPr>
              <w:ind w:left="-57" w:right="-57"/>
              <w:jc w:val="both"/>
              <w:rPr>
                <w:rFonts w:ascii="Times New Roman" w:hAnsi="Times New Roman"/>
                <w:bCs/>
                <w:sz w:val="22"/>
                <w:szCs w:val="22"/>
              </w:rPr>
            </w:pPr>
            <w:r w:rsidRPr="00BE0242">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BE0242">
              <w:rPr>
                <w:rFonts w:ascii="Times New Roman" w:hAnsi="Times New Roman"/>
                <w:sz w:val="22"/>
                <w:szCs w:val="22"/>
              </w:rPr>
              <w:t>220 м3/год на 1 чел.</w:t>
            </w:r>
            <w:r w:rsidRPr="00BE0242">
              <w:rPr>
                <w:rFonts w:ascii="Times New Roman" w:hAnsi="Times New Roman"/>
                <w:bCs/>
                <w:sz w:val="22"/>
                <w:szCs w:val="22"/>
              </w:rPr>
              <w:t xml:space="preserve"> х К</w:t>
            </w:r>
            <w:r w:rsidRPr="00BE0242">
              <w:rPr>
                <w:rFonts w:ascii="Times New Roman" w:hAnsi="Times New Roman"/>
                <w:bCs/>
                <w:sz w:val="22"/>
                <w:szCs w:val="22"/>
                <w:vertAlign w:val="subscript"/>
              </w:rPr>
              <w:t>УМО</w:t>
            </w:r>
            <w:r w:rsidRPr="00BE0242">
              <w:rPr>
                <w:rFonts w:ascii="Times New Roman" w:hAnsi="Times New Roman"/>
                <w:bCs/>
                <w:sz w:val="22"/>
                <w:szCs w:val="22"/>
              </w:rPr>
              <w:t xml:space="preserve">, </w:t>
            </w:r>
          </w:p>
          <w:p w:rsidR="00BE0242" w:rsidRPr="00BE0242" w:rsidRDefault="00BE0242" w:rsidP="00BE0242">
            <w:pPr>
              <w:ind w:left="-57" w:right="-57"/>
              <w:jc w:val="both"/>
              <w:rPr>
                <w:rFonts w:ascii="Times New Roman" w:hAnsi="Times New Roman"/>
                <w:bCs/>
                <w:sz w:val="22"/>
                <w:szCs w:val="22"/>
              </w:rPr>
            </w:pPr>
            <w:r w:rsidRPr="00BE0242">
              <w:rPr>
                <w:rFonts w:ascii="Times New Roman" w:hAnsi="Times New Roman"/>
                <w:bCs/>
                <w:sz w:val="22"/>
                <w:szCs w:val="22"/>
              </w:rPr>
              <w:t>где: К</w:t>
            </w:r>
            <w:r w:rsidRPr="00BE0242">
              <w:rPr>
                <w:rFonts w:ascii="Times New Roman" w:hAnsi="Times New Roman"/>
                <w:bCs/>
                <w:sz w:val="22"/>
                <w:szCs w:val="22"/>
                <w:vertAlign w:val="subscript"/>
              </w:rPr>
              <w:t>УМО</w:t>
            </w:r>
            <w:r w:rsidRPr="00BE0242">
              <w:rPr>
                <w:rFonts w:ascii="Times New Roman" w:hAnsi="Times New Roman"/>
                <w:bCs/>
                <w:sz w:val="22"/>
                <w:szCs w:val="22"/>
              </w:rPr>
              <w:t>* - коэффициент урбанизированности муниципального образования.</w:t>
            </w:r>
          </w:p>
          <w:p w:rsidR="00BE0242" w:rsidRPr="00BE0242" w:rsidRDefault="00BE0242" w:rsidP="00BE0242">
            <w:pPr>
              <w:ind w:left="-57" w:right="-57"/>
              <w:jc w:val="both"/>
              <w:rPr>
                <w:rFonts w:ascii="Times New Roman" w:hAnsi="Times New Roman"/>
                <w:sz w:val="22"/>
                <w:szCs w:val="22"/>
              </w:rPr>
            </w:pPr>
            <w:r w:rsidRPr="00BE0242">
              <w:rPr>
                <w:rFonts w:ascii="Times New Roman" w:hAnsi="Times New Roman"/>
                <w:sz w:val="22"/>
                <w:szCs w:val="22"/>
              </w:rPr>
              <w:t>Удаленность принята 500 м в соответствии с п. 1 Постановления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BE0242" w:rsidRPr="00BE0242" w:rsidTr="0061113F">
        <w:tc>
          <w:tcPr>
            <w:tcW w:w="2411" w:type="dxa"/>
            <w:vAlign w:val="center"/>
          </w:tcPr>
          <w:p w:rsidR="00BE0242" w:rsidRPr="00BE0242" w:rsidRDefault="00BE0242" w:rsidP="00BE0242">
            <w:pPr>
              <w:ind w:left="-57" w:right="-57"/>
              <w:jc w:val="center"/>
              <w:rPr>
                <w:rFonts w:ascii="Times New Roman" w:hAnsi="Times New Roman"/>
                <w:b/>
                <w:sz w:val="22"/>
                <w:szCs w:val="22"/>
              </w:rPr>
            </w:pPr>
            <w:r w:rsidRPr="00BE0242">
              <w:rPr>
                <w:rFonts w:ascii="Times New Roman" w:hAnsi="Times New Roman"/>
                <w:b/>
                <w:sz w:val="22"/>
                <w:szCs w:val="22"/>
              </w:rPr>
              <w:t>Объекты</w:t>
            </w:r>
          </w:p>
          <w:p w:rsidR="00BE0242" w:rsidRPr="00BE0242" w:rsidRDefault="00BE0242" w:rsidP="00BE0242">
            <w:pPr>
              <w:ind w:left="-57" w:right="-57"/>
              <w:jc w:val="center"/>
              <w:rPr>
                <w:rFonts w:ascii="Times New Roman" w:hAnsi="Times New Roman"/>
                <w:b/>
                <w:sz w:val="22"/>
                <w:szCs w:val="22"/>
              </w:rPr>
            </w:pPr>
            <w:r w:rsidRPr="00BE0242">
              <w:rPr>
                <w:rFonts w:ascii="Times New Roman" w:hAnsi="Times New Roman"/>
                <w:b/>
                <w:sz w:val="22"/>
                <w:szCs w:val="22"/>
              </w:rPr>
              <w:t>водоснабжения:</w:t>
            </w:r>
          </w:p>
        </w:tc>
        <w:tc>
          <w:tcPr>
            <w:tcW w:w="7512" w:type="dxa"/>
          </w:tcPr>
          <w:p w:rsidR="00BE0242" w:rsidRPr="00BE0242" w:rsidRDefault="00BE0242" w:rsidP="00BE0242">
            <w:pPr>
              <w:ind w:left="-57" w:right="-57"/>
              <w:jc w:val="both"/>
              <w:rPr>
                <w:rFonts w:ascii="Times New Roman" w:hAnsi="Times New Roman"/>
                <w:sz w:val="22"/>
                <w:szCs w:val="22"/>
              </w:rPr>
            </w:pPr>
            <w:r w:rsidRPr="00BE0242">
              <w:rPr>
                <w:rFonts w:ascii="Times New Roman" w:hAnsi="Times New Roman"/>
                <w:sz w:val="22"/>
                <w:szCs w:val="22"/>
              </w:rPr>
              <w:t>Объем водопотребления принят в соответствии с СП 31.13330.2012 Водоснабжение. Наружные сети и сооружения. (утв. Приказом Минрегион России от 29.12.2011 N 635/14). П.5.1.</w:t>
            </w:r>
          </w:p>
          <w:p w:rsidR="00BE0242" w:rsidRPr="00BE0242" w:rsidRDefault="00BE0242" w:rsidP="00BE0242">
            <w:pPr>
              <w:ind w:left="-57" w:right="-57"/>
              <w:jc w:val="both"/>
              <w:rPr>
                <w:rFonts w:ascii="Times New Roman" w:hAnsi="Times New Roman"/>
                <w:bCs/>
                <w:sz w:val="22"/>
                <w:szCs w:val="22"/>
              </w:rPr>
            </w:pPr>
            <w:r w:rsidRPr="00BE0242">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BE0242">
              <w:rPr>
                <w:rFonts w:ascii="Times New Roman" w:hAnsi="Times New Roman"/>
                <w:sz w:val="22"/>
                <w:szCs w:val="22"/>
              </w:rPr>
              <w:t>180 л/сут. на 1 чел</w:t>
            </w:r>
            <w:r w:rsidRPr="00BE0242">
              <w:rPr>
                <w:rFonts w:ascii="Times New Roman" w:hAnsi="Times New Roman"/>
                <w:bCs/>
                <w:sz w:val="22"/>
                <w:szCs w:val="22"/>
              </w:rPr>
              <w:t xml:space="preserve"> х К</w:t>
            </w:r>
            <w:r w:rsidRPr="00BE0242">
              <w:rPr>
                <w:rFonts w:ascii="Times New Roman" w:hAnsi="Times New Roman"/>
                <w:bCs/>
                <w:sz w:val="22"/>
                <w:szCs w:val="22"/>
                <w:vertAlign w:val="subscript"/>
              </w:rPr>
              <w:t>УМО</w:t>
            </w:r>
            <w:r w:rsidRPr="00BE0242">
              <w:rPr>
                <w:rFonts w:ascii="Times New Roman" w:hAnsi="Times New Roman"/>
                <w:bCs/>
                <w:sz w:val="22"/>
                <w:szCs w:val="22"/>
              </w:rPr>
              <w:t xml:space="preserve">, </w:t>
            </w:r>
          </w:p>
          <w:p w:rsidR="00BE0242" w:rsidRPr="00BE0242" w:rsidRDefault="00BE0242" w:rsidP="00BE0242">
            <w:pPr>
              <w:ind w:left="-57" w:right="-57"/>
              <w:jc w:val="both"/>
              <w:rPr>
                <w:rFonts w:ascii="Times New Roman" w:hAnsi="Times New Roman"/>
                <w:bCs/>
                <w:sz w:val="22"/>
                <w:szCs w:val="22"/>
              </w:rPr>
            </w:pPr>
            <w:r w:rsidRPr="00BE0242">
              <w:rPr>
                <w:rFonts w:ascii="Times New Roman" w:hAnsi="Times New Roman"/>
                <w:bCs/>
                <w:sz w:val="22"/>
                <w:szCs w:val="22"/>
              </w:rPr>
              <w:t>где: К</w:t>
            </w:r>
            <w:r w:rsidRPr="00BE0242">
              <w:rPr>
                <w:rFonts w:ascii="Times New Roman" w:hAnsi="Times New Roman"/>
                <w:bCs/>
                <w:sz w:val="22"/>
                <w:szCs w:val="22"/>
                <w:vertAlign w:val="subscript"/>
              </w:rPr>
              <w:t>УМО</w:t>
            </w:r>
            <w:r w:rsidRPr="00BE0242">
              <w:rPr>
                <w:rFonts w:ascii="Times New Roman" w:hAnsi="Times New Roman"/>
                <w:bCs/>
                <w:sz w:val="22"/>
                <w:szCs w:val="22"/>
              </w:rPr>
              <w:t>* - коэффициент урбанизированности муниципального образования.</w:t>
            </w:r>
          </w:p>
          <w:p w:rsidR="00BE0242" w:rsidRPr="00BE0242" w:rsidRDefault="00BE0242" w:rsidP="00BE0242">
            <w:pPr>
              <w:ind w:left="-57" w:right="-57"/>
              <w:jc w:val="both"/>
              <w:rPr>
                <w:rFonts w:ascii="Times New Roman" w:hAnsi="Times New Roman"/>
                <w:sz w:val="22"/>
                <w:szCs w:val="22"/>
              </w:rPr>
            </w:pPr>
            <w:r w:rsidRPr="00BE0242">
              <w:rPr>
                <w:rFonts w:ascii="Times New Roman" w:hAnsi="Times New Roman"/>
                <w:sz w:val="22"/>
                <w:szCs w:val="22"/>
              </w:rPr>
              <w:t>Удаленность принята 500 м в соответствии с Постановлением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BE0242" w:rsidRPr="00BE0242" w:rsidTr="0061113F">
        <w:tc>
          <w:tcPr>
            <w:tcW w:w="2411" w:type="dxa"/>
            <w:vAlign w:val="center"/>
          </w:tcPr>
          <w:p w:rsidR="00BE0242" w:rsidRPr="00BE0242" w:rsidRDefault="00BE0242" w:rsidP="00BE0242">
            <w:pPr>
              <w:ind w:left="-57" w:right="-57"/>
              <w:jc w:val="center"/>
              <w:rPr>
                <w:rFonts w:ascii="Times New Roman" w:hAnsi="Times New Roman"/>
                <w:b/>
                <w:sz w:val="22"/>
                <w:szCs w:val="22"/>
              </w:rPr>
            </w:pPr>
            <w:r w:rsidRPr="00BE0242">
              <w:rPr>
                <w:rFonts w:ascii="Times New Roman" w:hAnsi="Times New Roman"/>
                <w:b/>
                <w:sz w:val="22"/>
                <w:szCs w:val="22"/>
              </w:rPr>
              <w:t>Объекты</w:t>
            </w:r>
          </w:p>
          <w:p w:rsidR="00BE0242" w:rsidRPr="00BE0242" w:rsidRDefault="00BE0242" w:rsidP="00BE0242">
            <w:pPr>
              <w:ind w:left="-57" w:right="-57"/>
              <w:jc w:val="center"/>
              <w:rPr>
                <w:rFonts w:ascii="Times New Roman" w:hAnsi="Times New Roman"/>
                <w:b/>
                <w:sz w:val="22"/>
                <w:szCs w:val="22"/>
              </w:rPr>
            </w:pPr>
            <w:r w:rsidRPr="00BE0242">
              <w:rPr>
                <w:rFonts w:ascii="Times New Roman" w:hAnsi="Times New Roman"/>
                <w:b/>
                <w:sz w:val="22"/>
                <w:szCs w:val="22"/>
              </w:rPr>
              <w:t>водоотведения:</w:t>
            </w:r>
          </w:p>
        </w:tc>
        <w:tc>
          <w:tcPr>
            <w:tcW w:w="7512" w:type="dxa"/>
          </w:tcPr>
          <w:p w:rsidR="00BE0242" w:rsidRPr="00BE0242" w:rsidRDefault="00BE0242" w:rsidP="00BE0242">
            <w:pPr>
              <w:ind w:left="-57" w:right="-57"/>
              <w:jc w:val="both"/>
              <w:rPr>
                <w:rFonts w:ascii="Times New Roman" w:hAnsi="Times New Roman"/>
                <w:sz w:val="22"/>
                <w:szCs w:val="22"/>
              </w:rPr>
            </w:pPr>
            <w:r w:rsidRPr="00BE0242">
              <w:rPr>
                <w:rFonts w:ascii="Times New Roman" w:hAnsi="Times New Roman"/>
                <w:sz w:val="22"/>
                <w:szCs w:val="22"/>
              </w:rPr>
              <w:t>Объем водоотведения принят в соответствии с СП 32.13330.2018 Канализация. Наружные сети и сооружения (утв. Приказом Минрегион России от 29.12.2011 N 635/11). П.5.1.1.</w:t>
            </w:r>
          </w:p>
          <w:p w:rsidR="00BE0242" w:rsidRPr="00BE0242" w:rsidRDefault="00BE0242" w:rsidP="00BE0242">
            <w:pPr>
              <w:ind w:left="-57" w:right="-57"/>
              <w:jc w:val="both"/>
              <w:rPr>
                <w:rFonts w:ascii="Times New Roman" w:hAnsi="Times New Roman"/>
                <w:bCs/>
                <w:sz w:val="22"/>
                <w:szCs w:val="22"/>
              </w:rPr>
            </w:pPr>
            <w:r w:rsidRPr="00BE0242">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BE0242">
              <w:rPr>
                <w:rFonts w:ascii="Times New Roman" w:hAnsi="Times New Roman"/>
                <w:sz w:val="22"/>
                <w:szCs w:val="22"/>
              </w:rPr>
              <w:t>180 л/сут. на 1 чел</w:t>
            </w:r>
            <w:r w:rsidRPr="00BE0242">
              <w:rPr>
                <w:rFonts w:ascii="Times New Roman" w:hAnsi="Times New Roman"/>
                <w:bCs/>
                <w:sz w:val="22"/>
                <w:szCs w:val="22"/>
              </w:rPr>
              <w:t xml:space="preserve"> х К</w:t>
            </w:r>
            <w:r w:rsidRPr="00BE0242">
              <w:rPr>
                <w:rFonts w:ascii="Times New Roman" w:hAnsi="Times New Roman"/>
                <w:bCs/>
                <w:sz w:val="22"/>
                <w:szCs w:val="22"/>
                <w:vertAlign w:val="subscript"/>
              </w:rPr>
              <w:t>УМО</w:t>
            </w:r>
            <w:r w:rsidRPr="00BE0242">
              <w:rPr>
                <w:rFonts w:ascii="Times New Roman" w:hAnsi="Times New Roman"/>
                <w:bCs/>
                <w:sz w:val="22"/>
                <w:szCs w:val="22"/>
              </w:rPr>
              <w:t xml:space="preserve">, </w:t>
            </w:r>
          </w:p>
          <w:p w:rsidR="00BE0242" w:rsidRPr="00BE0242" w:rsidRDefault="00BE0242" w:rsidP="00BE0242">
            <w:pPr>
              <w:ind w:left="-57" w:right="-57"/>
              <w:jc w:val="both"/>
              <w:rPr>
                <w:rFonts w:ascii="Times New Roman" w:hAnsi="Times New Roman"/>
                <w:bCs/>
                <w:sz w:val="22"/>
                <w:szCs w:val="22"/>
              </w:rPr>
            </w:pPr>
            <w:r w:rsidRPr="00BE0242">
              <w:rPr>
                <w:rFonts w:ascii="Times New Roman" w:hAnsi="Times New Roman"/>
                <w:bCs/>
                <w:sz w:val="22"/>
                <w:szCs w:val="22"/>
              </w:rPr>
              <w:t>где: К</w:t>
            </w:r>
            <w:r w:rsidRPr="00BE0242">
              <w:rPr>
                <w:rFonts w:ascii="Times New Roman" w:hAnsi="Times New Roman"/>
                <w:bCs/>
                <w:sz w:val="22"/>
                <w:szCs w:val="22"/>
                <w:vertAlign w:val="subscript"/>
              </w:rPr>
              <w:t>УМО</w:t>
            </w:r>
            <w:r w:rsidRPr="00BE0242">
              <w:rPr>
                <w:rFonts w:ascii="Times New Roman" w:hAnsi="Times New Roman"/>
                <w:bCs/>
                <w:sz w:val="22"/>
                <w:szCs w:val="22"/>
              </w:rPr>
              <w:t>* - коэффициент урбанизированности муниципального образования.</w:t>
            </w:r>
          </w:p>
          <w:p w:rsidR="00BE0242" w:rsidRPr="00BE0242" w:rsidRDefault="00BE0242" w:rsidP="00BE0242">
            <w:pPr>
              <w:ind w:left="-57" w:right="-57"/>
              <w:jc w:val="both"/>
              <w:rPr>
                <w:rFonts w:ascii="Times New Roman" w:hAnsi="Times New Roman"/>
                <w:sz w:val="22"/>
                <w:szCs w:val="22"/>
              </w:rPr>
            </w:pPr>
            <w:r w:rsidRPr="00BE0242">
              <w:rPr>
                <w:rFonts w:ascii="Times New Roman" w:hAnsi="Times New Roman"/>
                <w:sz w:val="22"/>
                <w:szCs w:val="22"/>
              </w:rPr>
              <w:t>Удаленность принята 500 м в соответствии с Постановлением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BE0242" w:rsidRPr="00BE0242" w:rsidTr="0061113F">
        <w:tc>
          <w:tcPr>
            <w:tcW w:w="2411" w:type="dxa"/>
          </w:tcPr>
          <w:p w:rsidR="00BE0242" w:rsidRPr="00BE0242" w:rsidRDefault="00BE0242" w:rsidP="00BE0242">
            <w:pPr>
              <w:ind w:left="-57" w:right="-57"/>
              <w:jc w:val="center"/>
              <w:rPr>
                <w:rFonts w:ascii="Times New Roman" w:hAnsi="Times New Roman"/>
                <w:b/>
                <w:sz w:val="22"/>
                <w:szCs w:val="22"/>
              </w:rPr>
            </w:pPr>
            <w:r w:rsidRPr="00BE0242">
              <w:rPr>
                <w:rFonts w:ascii="Times New Roman" w:hAnsi="Times New Roman"/>
                <w:b/>
                <w:sz w:val="22"/>
                <w:szCs w:val="22"/>
              </w:rPr>
              <w:t xml:space="preserve">Объекты </w:t>
            </w:r>
          </w:p>
          <w:p w:rsidR="00BE0242" w:rsidRPr="00BE0242" w:rsidRDefault="00BE0242" w:rsidP="00BE0242">
            <w:pPr>
              <w:ind w:left="-57" w:right="-57"/>
              <w:jc w:val="center"/>
              <w:rPr>
                <w:rFonts w:ascii="Times New Roman" w:hAnsi="Times New Roman"/>
                <w:b/>
                <w:bCs/>
                <w:kern w:val="1"/>
                <w:sz w:val="22"/>
                <w:szCs w:val="22"/>
                <w:lang w:eastAsia="ar-SA"/>
              </w:rPr>
            </w:pPr>
            <w:r w:rsidRPr="00BE0242">
              <w:rPr>
                <w:rFonts w:ascii="Times New Roman" w:hAnsi="Times New Roman"/>
                <w:b/>
                <w:sz w:val="22"/>
                <w:szCs w:val="22"/>
              </w:rPr>
              <w:t>автомобильных дорог</w:t>
            </w:r>
          </w:p>
        </w:tc>
        <w:tc>
          <w:tcPr>
            <w:tcW w:w="7512" w:type="dxa"/>
          </w:tcPr>
          <w:p w:rsidR="00BE0242" w:rsidRPr="00BE0242" w:rsidRDefault="00BE0242" w:rsidP="00BE0242">
            <w:pPr>
              <w:ind w:left="-57" w:right="-57"/>
              <w:jc w:val="center"/>
              <w:rPr>
                <w:rFonts w:ascii="Times New Roman" w:hAnsi="Times New Roman"/>
                <w:b/>
                <w:bCs/>
                <w:kern w:val="1"/>
                <w:sz w:val="22"/>
                <w:szCs w:val="22"/>
                <w:lang w:eastAsia="ar-SA"/>
              </w:rPr>
            </w:pPr>
          </w:p>
        </w:tc>
      </w:tr>
      <w:tr w:rsidR="00BE0242" w:rsidRPr="00BE0242" w:rsidTr="0061113F">
        <w:tc>
          <w:tcPr>
            <w:tcW w:w="2411" w:type="dxa"/>
            <w:vAlign w:val="center"/>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 xml:space="preserve">Улично-дорожная </w:t>
            </w:r>
          </w:p>
          <w:p w:rsidR="00BE0242" w:rsidRPr="00BE0242" w:rsidRDefault="00BE0242" w:rsidP="00BE0242">
            <w:pPr>
              <w:ind w:left="-57" w:right="-57"/>
              <w:jc w:val="center"/>
              <w:rPr>
                <w:rFonts w:ascii="Times New Roman" w:hAnsi="Times New Roman"/>
                <w:b/>
                <w:bCs/>
                <w:kern w:val="1"/>
                <w:sz w:val="22"/>
                <w:szCs w:val="22"/>
                <w:lang w:eastAsia="ar-SA"/>
              </w:rPr>
            </w:pPr>
            <w:r w:rsidRPr="00BE0242">
              <w:rPr>
                <w:rFonts w:ascii="Times New Roman" w:hAnsi="Times New Roman"/>
                <w:sz w:val="22"/>
                <w:szCs w:val="22"/>
              </w:rPr>
              <w:t>сеть</w:t>
            </w:r>
          </w:p>
        </w:tc>
        <w:tc>
          <w:tcPr>
            <w:tcW w:w="7512" w:type="dxa"/>
          </w:tcPr>
          <w:p w:rsidR="00BE0242" w:rsidRPr="00BE0242" w:rsidRDefault="00BE0242" w:rsidP="00BE0242">
            <w:pPr>
              <w:ind w:left="-57" w:right="-57"/>
              <w:jc w:val="both"/>
              <w:rPr>
                <w:rFonts w:ascii="Times New Roman" w:hAnsi="Times New Roman"/>
                <w:sz w:val="22"/>
                <w:szCs w:val="22"/>
              </w:rPr>
            </w:pPr>
            <w:r w:rsidRPr="00BE0242">
              <w:rPr>
                <w:rFonts w:ascii="Times New Roman" w:hAnsi="Times New Roman"/>
                <w:bCs/>
                <w:sz w:val="22"/>
                <w:szCs w:val="22"/>
              </w:rPr>
              <w:t xml:space="preserve">Плотность сети 3,5 </w:t>
            </w:r>
            <w:r w:rsidRPr="00BE0242">
              <w:rPr>
                <w:rFonts w:ascii="Times New Roman" w:hAnsi="Times New Roman"/>
                <w:sz w:val="22"/>
                <w:szCs w:val="22"/>
              </w:rPr>
              <w:t>км/км</w:t>
            </w:r>
            <w:r w:rsidRPr="00BE0242">
              <w:rPr>
                <w:rFonts w:ascii="Times New Roman" w:hAnsi="Times New Roman"/>
                <w:sz w:val="22"/>
                <w:szCs w:val="22"/>
                <w:vertAlign w:val="superscript"/>
              </w:rPr>
              <w:t>2</w:t>
            </w:r>
            <w:r w:rsidRPr="00BE0242">
              <w:rPr>
                <w:rFonts w:ascii="Times New Roman" w:hAnsi="Times New Roman"/>
                <w:bCs/>
                <w:sz w:val="22"/>
                <w:szCs w:val="22"/>
              </w:rPr>
              <w:t xml:space="preserve"> принята в соответствии с п 1.15. </w:t>
            </w:r>
            <w:r w:rsidRPr="00BE0242">
              <w:rPr>
                <w:rFonts w:ascii="Times New Roman" w:hAnsi="Times New Roman"/>
                <w:sz w:val="22"/>
                <w:szCs w:val="22"/>
              </w:rPr>
              <w:t>«Руководство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Госгражданстроя</w:t>
            </w:r>
          </w:p>
          <w:p w:rsidR="00BE0242" w:rsidRPr="00BE0242" w:rsidRDefault="00BE0242" w:rsidP="00BE0242">
            <w:pPr>
              <w:ind w:left="-57" w:right="-57"/>
              <w:jc w:val="both"/>
              <w:rPr>
                <w:rFonts w:ascii="Times New Roman" w:hAnsi="Times New Roman"/>
                <w:bCs/>
                <w:sz w:val="22"/>
                <w:szCs w:val="22"/>
              </w:rPr>
            </w:pPr>
            <w:r w:rsidRPr="00BE0242">
              <w:rPr>
                <w:rFonts w:ascii="Times New Roman" w:hAnsi="Times New Roman"/>
                <w:bCs/>
                <w:sz w:val="22"/>
                <w:szCs w:val="22"/>
              </w:rPr>
              <w:t xml:space="preserve">Базовое предельное значение показателя «А» по зонам урбанизированности получаем по формуле: 4,5 </w:t>
            </w:r>
            <w:r w:rsidRPr="00BE0242">
              <w:rPr>
                <w:rFonts w:ascii="Times New Roman" w:hAnsi="Times New Roman"/>
                <w:sz w:val="22"/>
                <w:szCs w:val="22"/>
              </w:rPr>
              <w:t>км/км</w:t>
            </w:r>
            <w:r w:rsidRPr="00BE0242">
              <w:rPr>
                <w:rFonts w:ascii="Times New Roman" w:hAnsi="Times New Roman"/>
                <w:sz w:val="22"/>
                <w:szCs w:val="22"/>
                <w:vertAlign w:val="superscript"/>
              </w:rPr>
              <w:t>2</w:t>
            </w:r>
            <w:r w:rsidRPr="00BE0242">
              <w:rPr>
                <w:rFonts w:ascii="Times New Roman" w:hAnsi="Times New Roman"/>
                <w:bCs/>
                <w:sz w:val="22"/>
                <w:szCs w:val="22"/>
              </w:rPr>
              <w:t xml:space="preserve"> х К</w:t>
            </w:r>
            <w:r w:rsidRPr="00BE0242">
              <w:rPr>
                <w:rFonts w:ascii="Times New Roman" w:hAnsi="Times New Roman"/>
                <w:bCs/>
                <w:sz w:val="22"/>
                <w:szCs w:val="22"/>
                <w:vertAlign w:val="subscript"/>
              </w:rPr>
              <w:t>УМО</w:t>
            </w:r>
            <w:r w:rsidRPr="00BE0242">
              <w:rPr>
                <w:rFonts w:ascii="Times New Roman" w:hAnsi="Times New Roman"/>
                <w:bCs/>
                <w:sz w:val="22"/>
                <w:szCs w:val="22"/>
              </w:rPr>
              <w:t xml:space="preserve">, </w:t>
            </w:r>
          </w:p>
          <w:p w:rsidR="00BE0242" w:rsidRPr="00BE0242" w:rsidRDefault="00BE0242" w:rsidP="00BE0242">
            <w:pPr>
              <w:ind w:left="-57" w:right="-57"/>
              <w:jc w:val="both"/>
              <w:rPr>
                <w:rFonts w:ascii="Times New Roman" w:hAnsi="Times New Roman"/>
                <w:bCs/>
                <w:sz w:val="22"/>
                <w:szCs w:val="22"/>
              </w:rPr>
            </w:pPr>
            <w:r w:rsidRPr="00BE0242">
              <w:rPr>
                <w:rFonts w:ascii="Times New Roman" w:hAnsi="Times New Roman"/>
                <w:bCs/>
                <w:sz w:val="22"/>
                <w:szCs w:val="22"/>
              </w:rPr>
              <w:t>где: К</w:t>
            </w:r>
            <w:r w:rsidRPr="00BE0242">
              <w:rPr>
                <w:rFonts w:ascii="Times New Roman" w:hAnsi="Times New Roman"/>
                <w:bCs/>
                <w:sz w:val="22"/>
                <w:szCs w:val="22"/>
                <w:vertAlign w:val="subscript"/>
              </w:rPr>
              <w:t>УМО</w:t>
            </w:r>
            <w:r w:rsidRPr="00BE0242">
              <w:rPr>
                <w:rFonts w:ascii="Times New Roman" w:hAnsi="Times New Roman"/>
                <w:bCs/>
                <w:sz w:val="22"/>
                <w:szCs w:val="22"/>
              </w:rPr>
              <w:t>* - коэффициент урбанизированности муниципального образования.</w:t>
            </w:r>
          </w:p>
          <w:p w:rsidR="00BE0242" w:rsidRPr="00BE0242" w:rsidRDefault="00BE0242" w:rsidP="00BE0242">
            <w:pPr>
              <w:ind w:left="-57" w:right="-57"/>
              <w:jc w:val="both"/>
              <w:rPr>
                <w:rFonts w:ascii="Times New Roman" w:hAnsi="Times New Roman"/>
                <w:bCs/>
                <w:sz w:val="22"/>
                <w:szCs w:val="22"/>
              </w:rPr>
            </w:pPr>
            <w:r w:rsidRPr="00BE0242">
              <w:rPr>
                <w:rFonts w:ascii="Times New Roman" w:hAnsi="Times New Roman"/>
                <w:sz w:val="22"/>
                <w:szCs w:val="22"/>
              </w:rPr>
              <w:t xml:space="preserve">Удаленность </w:t>
            </w:r>
            <w:r w:rsidRPr="00BE0242">
              <w:rPr>
                <w:rFonts w:ascii="Times New Roman" w:hAnsi="Times New Roman"/>
                <w:bCs/>
                <w:sz w:val="22"/>
                <w:szCs w:val="22"/>
              </w:rPr>
              <w:t xml:space="preserve">принята в соответствии с п 1.14. </w:t>
            </w:r>
            <w:r w:rsidRPr="00BE0242">
              <w:rPr>
                <w:rFonts w:ascii="Times New Roman" w:hAnsi="Times New Roman"/>
                <w:sz w:val="22"/>
                <w:szCs w:val="22"/>
              </w:rPr>
              <w:t>«Руководство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Госгражданстроя</w:t>
            </w:r>
          </w:p>
        </w:tc>
      </w:tr>
      <w:tr w:rsidR="00BE0242" w:rsidRPr="00BE0242" w:rsidTr="0061113F">
        <w:tc>
          <w:tcPr>
            <w:tcW w:w="9923" w:type="dxa"/>
            <w:gridSpan w:val="2"/>
          </w:tcPr>
          <w:p w:rsidR="00BE0242" w:rsidRPr="00BE0242" w:rsidRDefault="00BE0242" w:rsidP="00BE0242">
            <w:pPr>
              <w:ind w:left="-57" w:right="-57"/>
              <w:jc w:val="center"/>
              <w:rPr>
                <w:rFonts w:ascii="Times New Roman" w:hAnsi="Times New Roman"/>
                <w:b/>
                <w:bCs/>
                <w:kern w:val="1"/>
                <w:sz w:val="22"/>
                <w:szCs w:val="22"/>
                <w:lang w:eastAsia="ar-SA"/>
              </w:rPr>
            </w:pPr>
            <w:r w:rsidRPr="00BE0242">
              <w:rPr>
                <w:rFonts w:ascii="Times New Roman" w:hAnsi="Times New Roman"/>
                <w:b/>
                <w:sz w:val="22"/>
                <w:szCs w:val="22"/>
              </w:rPr>
              <w:t>ОБЛАСТЬ: ФИЗИЧЕСКАЯ КУЛЬТУРА И МАССОВЫЙ СПОРТ</w:t>
            </w:r>
          </w:p>
        </w:tc>
      </w:tr>
      <w:tr w:rsidR="00BE0242" w:rsidRPr="00BE0242" w:rsidTr="0061113F">
        <w:tc>
          <w:tcPr>
            <w:tcW w:w="2411"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b/>
                <w:sz w:val="22"/>
                <w:szCs w:val="22"/>
              </w:rPr>
              <w:t>Объекты физической культуры и массового спорта</w:t>
            </w:r>
          </w:p>
        </w:tc>
        <w:tc>
          <w:tcPr>
            <w:tcW w:w="7512" w:type="dxa"/>
          </w:tcPr>
          <w:p w:rsidR="00BE0242" w:rsidRPr="00BE0242" w:rsidRDefault="00BE0242" w:rsidP="00BE0242">
            <w:pPr>
              <w:ind w:left="-57" w:right="-57"/>
              <w:jc w:val="both"/>
              <w:rPr>
                <w:rFonts w:ascii="Times New Roman" w:hAnsi="Times New Roman"/>
                <w:sz w:val="22"/>
                <w:szCs w:val="22"/>
              </w:rPr>
            </w:pPr>
          </w:p>
        </w:tc>
      </w:tr>
      <w:tr w:rsidR="00BE0242" w:rsidRPr="00BE0242" w:rsidTr="0061113F">
        <w:tc>
          <w:tcPr>
            <w:tcW w:w="2411" w:type="dxa"/>
            <w:vAlign w:val="center"/>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 xml:space="preserve">Спортивная площадка (плоскостное спортивное сооружение, </w:t>
            </w:r>
            <w:r w:rsidRPr="00BE0242">
              <w:rPr>
                <w:rFonts w:ascii="Times New Roman" w:hAnsi="Times New Roman"/>
                <w:sz w:val="22"/>
                <w:szCs w:val="22"/>
              </w:rPr>
              <w:lastRenderedPageBreak/>
              <w:t>включающее игровую спортивную площадку и (или) уличные тренажеры, турники)</w:t>
            </w:r>
          </w:p>
        </w:tc>
        <w:tc>
          <w:tcPr>
            <w:tcW w:w="7512" w:type="dxa"/>
          </w:tcPr>
          <w:p w:rsidR="00BE0242" w:rsidRPr="00BE0242" w:rsidRDefault="00BE0242" w:rsidP="00BE0242">
            <w:pPr>
              <w:ind w:left="-57" w:right="-57"/>
              <w:jc w:val="both"/>
              <w:rPr>
                <w:rFonts w:ascii="Times New Roman" w:hAnsi="Times New Roman"/>
                <w:sz w:val="22"/>
                <w:szCs w:val="22"/>
              </w:rPr>
            </w:pPr>
            <w:r w:rsidRPr="00BE0242">
              <w:rPr>
                <w:rFonts w:ascii="Times New Roman" w:hAnsi="Times New Roman"/>
                <w:sz w:val="22"/>
                <w:szCs w:val="22"/>
              </w:rPr>
              <w:lastRenderedPageBreak/>
              <w:t>Населенные пункты с численностью населения менее 300 человек – не нормируется.</w:t>
            </w:r>
          </w:p>
          <w:p w:rsidR="00BE0242" w:rsidRPr="00BE0242" w:rsidRDefault="00BE0242" w:rsidP="00BE0242">
            <w:pPr>
              <w:ind w:left="-57" w:right="-57"/>
              <w:jc w:val="both"/>
              <w:rPr>
                <w:rFonts w:ascii="Times New Roman" w:hAnsi="Times New Roman"/>
                <w:sz w:val="22"/>
                <w:szCs w:val="22"/>
              </w:rPr>
            </w:pPr>
            <w:r w:rsidRPr="00BE0242">
              <w:rPr>
                <w:rFonts w:ascii="Times New Roman" w:hAnsi="Times New Roman"/>
                <w:sz w:val="22"/>
                <w:szCs w:val="22"/>
              </w:rPr>
              <w:t xml:space="preserve">1 объект на каждые 1000 человек населения н.п. но не менее 1 объекта принят </w:t>
            </w:r>
            <w:r w:rsidRPr="00BE0242">
              <w:rPr>
                <w:rFonts w:ascii="Times New Roman" w:hAnsi="Times New Roman"/>
                <w:sz w:val="22"/>
                <w:szCs w:val="22"/>
              </w:rPr>
              <w:lastRenderedPageBreak/>
              <w:t>в соответствии с Концепцией пространственной организации территории Волгоградской области (проект Схемы территориального планирования Волгоградской области (схема 2030) с учетом методические рекомендации по размещению объектов массового спорта в субъектах Российской Федерации (Минспорт России http://www.minsport.gov.ru/activities/economy/)</w:t>
            </w:r>
          </w:p>
          <w:p w:rsidR="00BE0242" w:rsidRPr="00BE0242" w:rsidRDefault="00BE0242" w:rsidP="00BE0242">
            <w:pPr>
              <w:ind w:left="-57" w:right="-57"/>
              <w:jc w:val="both"/>
              <w:rPr>
                <w:rFonts w:ascii="Times New Roman" w:hAnsi="Times New Roman"/>
                <w:sz w:val="22"/>
                <w:szCs w:val="22"/>
              </w:rPr>
            </w:pPr>
            <w:r w:rsidRPr="00BE0242">
              <w:rPr>
                <w:rFonts w:ascii="Times New Roman" w:hAnsi="Times New Roman"/>
                <w:sz w:val="22"/>
                <w:szCs w:val="22"/>
              </w:rPr>
              <w:t>Пешеходная доступность 500 м принята в соответствии с таблицей 10.1 СП 42.13330 «СНиП 2.07.01-89*» Планировка и застройка городских и сельских поселений. Актуализированная редакция(утв. Приказом Минстроя России от 30.12.2016 N 1034/пр)</w:t>
            </w:r>
          </w:p>
        </w:tc>
      </w:tr>
      <w:tr w:rsidR="00BE0242" w:rsidRPr="00BE0242" w:rsidTr="0061113F">
        <w:tc>
          <w:tcPr>
            <w:tcW w:w="9923" w:type="dxa"/>
            <w:gridSpan w:val="2"/>
          </w:tcPr>
          <w:p w:rsidR="00BE0242" w:rsidRPr="00BE0242" w:rsidRDefault="00BE0242" w:rsidP="00BE0242">
            <w:pPr>
              <w:ind w:left="-57" w:right="-57"/>
              <w:jc w:val="center"/>
              <w:rPr>
                <w:rFonts w:ascii="Times New Roman" w:hAnsi="Times New Roman"/>
                <w:b/>
                <w:bCs/>
                <w:kern w:val="1"/>
                <w:sz w:val="22"/>
                <w:szCs w:val="22"/>
                <w:lang w:eastAsia="ar-SA"/>
              </w:rPr>
            </w:pPr>
            <w:r w:rsidRPr="00BE0242">
              <w:rPr>
                <w:rFonts w:ascii="Times New Roman" w:hAnsi="Times New Roman"/>
                <w:b/>
                <w:sz w:val="22"/>
                <w:szCs w:val="22"/>
              </w:rPr>
              <w:lastRenderedPageBreak/>
              <w:t>ОБЛАСТЬ: КУЛЬТУРНО-ПРОСВЕТИТЕЛЬСКОЕ НАЗНАЧЕНИЕ</w:t>
            </w:r>
          </w:p>
        </w:tc>
      </w:tr>
      <w:tr w:rsidR="00BE0242" w:rsidRPr="00BE0242" w:rsidTr="0061113F">
        <w:tc>
          <w:tcPr>
            <w:tcW w:w="2411" w:type="dxa"/>
          </w:tcPr>
          <w:p w:rsidR="00BE0242" w:rsidRPr="00BE0242" w:rsidRDefault="00BE0242" w:rsidP="00BE0242">
            <w:pPr>
              <w:ind w:left="-57" w:right="-57"/>
              <w:jc w:val="center"/>
              <w:rPr>
                <w:rFonts w:ascii="Times New Roman" w:hAnsi="Times New Roman"/>
                <w:b/>
                <w:bCs/>
                <w:kern w:val="1"/>
                <w:sz w:val="22"/>
                <w:szCs w:val="22"/>
                <w:lang w:eastAsia="ar-SA"/>
              </w:rPr>
            </w:pPr>
            <w:r w:rsidRPr="00BE0242">
              <w:rPr>
                <w:rFonts w:ascii="Times New Roman" w:hAnsi="Times New Roman"/>
                <w:b/>
                <w:sz w:val="22"/>
                <w:szCs w:val="22"/>
              </w:rPr>
              <w:t>Объекты библиотечного обслуживания</w:t>
            </w:r>
          </w:p>
        </w:tc>
        <w:tc>
          <w:tcPr>
            <w:tcW w:w="7512" w:type="dxa"/>
          </w:tcPr>
          <w:p w:rsidR="00BE0242" w:rsidRPr="00BE0242" w:rsidRDefault="00BE0242" w:rsidP="00BE0242">
            <w:pPr>
              <w:ind w:left="-57" w:right="-57"/>
              <w:jc w:val="center"/>
              <w:rPr>
                <w:rFonts w:ascii="Times New Roman" w:hAnsi="Times New Roman"/>
                <w:b/>
                <w:bCs/>
                <w:kern w:val="1"/>
                <w:sz w:val="22"/>
                <w:szCs w:val="22"/>
                <w:lang w:eastAsia="ar-SA"/>
              </w:rPr>
            </w:pPr>
          </w:p>
        </w:tc>
      </w:tr>
      <w:tr w:rsidR="00BE0242" w:rsidRPr="00BE0242" w:rsidTr="0061113F">
        <w:tc>
          <w:tcPr>
            <w:tcW w:w="2411" w:type="dxa"/>
            <w:vAlign w:val="center"/>
          </w:tcPr>
          <w:p w:rsidR="00BE0242" w:rsidRPr="00BE0242" w:rsidRDefault="00BE0242" w:rsidP="00BE0242">
            <w:pPr>
              <w:ind w:left="-57" w:right="-57"/>
              <w:jc w:val="center"/>
              <w:rPr>
                <w:rFonts w:ascii="Times New Roman" w:hAnsi="Times New Roman"/>
                <w:b/>
                <w:bCs/>
                <w:kern w:val="1"/>
                <w:sz w:val="22"/>
                <w:szCs w:val="22"/>
                <w:lang w:eastAsia="ar-SA"/>
              </w:rPr>
            </w:pPr>
            <w:r w:rsidRPr="00BE0242">
              <w:rPr>
                <w:rFonts w:ascii="Times New Roman" w:hAnsi="Times New Roman"/>
                <w:sz w:val="22"/>
                <w:szCs w:val="22"/>
              </w:rPr>
              <w:t>Точка доступа к полнотекстовым информационным ресурсам</w:t>
            </w:r>
          </w:p>
        </w:tc>
        <w:tc>
          <w:tcPr>
            <w:tcW w:w="7512" w:type="dxa"/>
          </w:tcPr>
          <w:p w:rsidR="00BE0242" w:rsidRPr="00BE0242" w:rsidRDefault="00BE0242" w:rsidP="00BE0242">
            <w:pPr>
              <w:ind w:left="-57" w:right="-57"/>
              <w:jc w:val="both"/>
              <w:rPr>
                <w:rFonts w:ascii="Times New Roman" w:hAnsi="Times New Roman"/>
                <w:bCs/>
                <w:sz w:val="22"/>
                <w:szCs w:val="22"/>
              </w:rPr>
            </w:pPr>
            <w:r w:rsidRPr="00BE0242">
              <w:rPr>
                <w:rFonts w:ascii="Times New Roman" w:hAnsi="Times New Roman"/>
                <w:bCs/>
                <w:sz w:val="22"/>
                <w:szCs w:val="22"/>
              </w:rPr>
              <w:t>1 точка принята в соответствии с таблицей 1 Распоряжения Минкультуры России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BE0242" w:rsidRPr="00BE0242" w:rsidRDefault="00BE0242" w:rsidP="00BE0242">
            <w:pPr>
              <w:ind w:left="-57" w:right="-57"/>
              <w:jc w:val="both"/>
              <w:rPr>
                <w:rFonts w:ascii="Times New Roman" w:hAnsi="Times New Roman"/>
                <w:bCs/>
                <w:sz w:val="22"/>
                <w:szCs w:val="22"/>
                <w:highlight w:val="yellow"/>
              </w:rPr>
            </w:pPr>
            <w:r w:rsidRPr="00BE0242">
              <w:rPr>
                <w:rFonts w:ascii="Times New Roman" w:hAnsi="Times New Roman"/>
                <w:bCs/>
                <w:sz w:val="22"/>
                <w:szCs w:val="22"/>
              </w:rPr>
              <w:t>Транспортная доступность принята от 15</w:t>
            </w:r>
            <w:r w:rsidRPr="00BE0242">
              <w:rPr>
                <w:rFonts w:ascii="Times New Roman" w:hAnsi="Times New Roman"/>
                <w:sz w:val="22"/>
                <w:szCs w:val="22"/>
              </w:rPr>
              <w:t xml:space="preserve"> до 30 мин. </w:t>
            </w:r>
            <w:r w:rsidRPr="00BE0242">
              <w:rPr>
                <w:rFonts w:ascii="Times New Roman" w:hAnsi="Times New Roman"/>
                <w:bCs/>
                <w:sz w:val="22"/>
                <w:szCs w:val="22"/>
              </w:rPr>
              <w:t>в соответствии с таблицей 1 Распоряжения Минкультуры России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BE0242" w:rsidRPr="00BE0242" w:rsidTr="0061113F">
        <w:tc>
          <w:tcPr>
            <w:tcW w:w="2411"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 xml:space="preserve"> </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 xml:space="preserve">Общедоступная </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библиотека</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 xml:space="preserve">с детским </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отделением</w:t>
            </w:r>
          </w:p>
        </w:tc>
        <w:tc>
          <w:tcPr>
            <w:tcW w:w="7512" w:type="dxa"/>
          </w:tcPr>
          <w:p w:rsidR="00BE0242" w:rsidRPr="00BE0242" w:rsidRDefault="00BE0242" w:rsidP="00BE0242">
            <w:pPr>
              <w:ind w:left="-57" w:right="-57"/>
              <w:jc w:val="both"/>
              <w:rPr>
                <w:rFonts w:ascii="Times New Roman" w:hAnsi="Times New Roman"/>
                <w:sz w:val="22"/>
                <w:szCs w:val="22"/>
              </w:rPr>
            </w:pPr>
            <w:r w:rsidRPr="00BE0242">
              <w:rPr>
                <w:rFonts w:ascii="Times New Roman" w:hAnsi="Times New Roman"/>
                <w:bCs/>
                <w:sz w:val="22"/>
                <w:szCs w:val="22"/>
              </w:rPr>
              <w:t xml:space="preserve">Не менее 1 объекта принято в соответствии с таблицей 1   </w:t>
            </w:r>
            <w:r w:rsidRPr="00BE0242">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BE0242" w:rsidRPr="00BE0242" w:rsidRDefault="00BE0242" w:rsidP="00BE0242">
            <w:pPr>
              <w:ind w:left="-57" w:right="-57"/>
              <w:jc w:val="both"/>
              <w:rPr>
                <w:rFonts w:ascii="Times New Roman" w:hAnsi="Times New Roman"/>
                <w:sz w:val="22"/>
                <w:szCs w:val="22"/>
              </w:rPr>
            </w:pPr>
            <w:r w:rsidRPr="00BE0242">
              <w:rPr>
                <w:rFonts w:ascii="Times New Roman" w:hAnsi="Times New Roman"/>
                <w:bCs/>
                <w:sz w:val="22"/>
                <w:szCs w:val="22"/>
              </w:rPr>
              <w:t>Транспортная доступность принята от 20</w:t>
            </w:r>
            <w:r w:rsidRPr="00BE0242">
              <w:rPr>
                <w:rFonts w:ascii="Times New Roman" w:hAnsi="Times New Roman"/>
                <w:sz w:val="22"/>
                <w:szCs w:val="22"/>
              </w:rPr>
              <w:t xml:space="preserve"> до 30 мин. </w:t>
            </w:r>
            <w:r w:rsidRPr="00BE0242">
              <w:rPr>
                <w:rFonts w:ascii="Times New Roman" w:hAnsi="Times New Roman"/>
                <w:bCs/>
                <w:sz w:val="22"/>
                <w:szCs w:val="22"/>
              </w:rPr>
              <w:t xml:space="preserve">в соответствии с таблицей 1 </w:t>
            </w:r>
            <w:r w:rsidRPr="00BE0242">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BE0242" w:rsidRPr="00BE0242" w:rsidTr="0061113F">
        <w:tc>
          <w:tcPr>
            <w:tcW w:w="2411" w:type="dxa"/>
            <w:vAlign w:val="center"/>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Филиал общедоступной библиотеки с детским отделением (н.п. пункт</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за исключением административного</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центра сельского поселения)</w:t>
            </w:r>
          </w:p>
        </w:tc>
        <w:tc>
          <w:tcPr>
            <w:tcW w:w="7512" w:type="dxa"/>
          </w:tcPr>
          <w:p w:rsidR="00BE0242" w:rsidRPr="00BE0242" w:rsidRDefault="00BE0242" w:rsidP="00BE0242">
            <w:pPr>
              <w:ind w:left="-57" w:right="-57"/>
              <w:jc w:val="both"/>
              <w:rPr>
                <w:rFonts w:ascii="Times New Roman" w:hAnsi="Times New Roman"/>
                <w:sz w:val="22"/>
                <w:szCs w:val="22"/>
              </w:rPr>
            </w:pPr>
            <w:r w:rsidRPr="00BE0242">
              <w:rPr>
                <w:rFonts w:ascii="Times New Roman" w:hAnsi="Times New Roman"/>
                <w:bCs/>
                <w:sz w:val="22"/>
                <w:szCs w:val="22"/>
              </w:rPr>
              <w:t xml:space="preserve">Не менее 1 объекта на населенный пункт с численностью населения от 1001 человек, принято в соответствии с таблицей 1  </w:t>
            </w:r>
            <w:r w:rsidRPr="00BE0242">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BE0242" w:rsidRPr="00BE0242" w:rsidRDefault="00BE0242" w:rsidP="00BE0242">
            <w:pPr>
              <w:ind w:left="-57" w:right="-57"/>
              <w:jc w:val="both"/>
              <w:rPr>
                <w:rFonts w:ascii="Times New Roman" w:hAnsi="Times New Roman"/>
                <w:sz w:val="22"/>
                <w:szCs w:val="22"/>
              </w:rPr>
            </w:pPr>
            <w:r w:rsidRPr="00BE0242">
              <w:rPr>
                <w:rFonts w:ascii="Times New Roman" w:hAnsi="Times New Roman"/>
                <w:bCs/>
                <w:sz w:val="22"/>
                <w:szCs w:val="22"/>
              </w:rPr>
              <w:t>Транспортная доступность принята от 20</w:t>
            </w:r>
            <w:r w:rsidRPr="00BE0242">
              <w:rPr>
                <w:rFonts w:ascii="Times New Roman" w:hAnsi="Times New Roman"/>
                <w:sz w:val="22"/>
                <w:szCs w:val="22"/>
              </w:rPr>
              <w:t xml:space="preserve"> до 30 мин. </w:t>
            </w:r>
            <w:r w:rsidRPr="00BE0242">
              <w:rPr>
                <w:rFonts w:ascii="Times New Roman" w:hAnsi="Times New Roman"/>
                <w:bCs/>
                <w:sz w:val="22"/>
                <w:szCs w:val="22"/>
              </w:rPr>
              <w:t xml:space="preserve">в соответствии с таблицей 1  </w:t>
            </w:r>
            <w:r w:rsidRPr="00BE0242">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BE0242" w:rsidRPr="00BE0242" w:rsidTr="0061113F">
        <w:tc>
          <w:tcPr>
            <w:tcW w:w="9923" w:type="dxa"/>
            <w:gridSpan w:val="2"/>
          </w:tcPr>
          <w:p w:rsidR="00BE0242" w:rsidRPr="00BE0242" w:rsidRDefault="00BE0242" w:rsidP="00BE0242">
            <w:pPr>
              <w:ind w:left="-57" w:right="-57"/>
              <w:jc w:val="center"/>
              <w:rPr>
                <w:rFonts w:ascii="Times New Roman" w:hAnsi="Times New Roman"/>
                <w:b/>
                <w:bCs/>
                <w:kern w:val="1"/>
                <w:sz w:val="22"/>
                <w:szCs w:val="22"/>
                <w:lang w:eastAsia="ar-SA"/>
              </w:rPr>
            </w:pPr>
            <w:r w:rsidRPr="00BE0242">
              <w:rPr>
                <w:rFonts w:ascii="Times New Roman" w:hAnsi="Times New Roman"/>
                <w:b/>
                <w:sz w:val="22"/>
                <w:szCs w:val="22"/>
              </w:rPr>
              <w:t>Объекты культурно-досугового (клубного) типа</w:t>
            </w:r>
          </w:p>
        </w:tc>
      </w:tr>
      <w:tr w:rsidR="00BE0242" w:rsidRPr="00BE0242" w:rsidTr="0061113F">
        <w:tc>
          <w:tcPr>
            <w:tcW w:w="2411" w:type="dxa"/>
            <w:vAlign w:val="center"/>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Дом</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культуры</w:t>
            </w:r>
          </w:p>
        </w:tc>
        <w:tc>
          <w:tcPr>
            <w:tcW w:w="7512" w:type="dxa"/>
          </w:tcPr>
          <w:p w:rsidR="00BE0242" w:rsidRPr="00BE0242" w:rsidRDefault="00BE0242" w:rsidP="00BE0242">
            <w:pPr>
              <w:ind w:left="-57" w:right="-57"/>
              <w:jc w:val="both"/>
              <w:rPr>
                <w:rFonts w:ascii="Times New Roman" w:hAnsi="Times New Roman"/>
                <w:sz w:val="22"/>
                <w:szCs w:val="22"/>
              </w:rPr>
            </w:pPr>
            <w:r w:rsidRPr="00BE0242">
              <w:rPr>
                <w:rFonts w:ascii="Times New Roman" w:hAnsi="Times New Roman"/>
                <w:bCs/>
                <w:sz w:val="22"/>
                <w:szCs w:val="22"/>
              </w:rPr>
              <w:t xml:space="preserve">1 объект </w:t>
            </w:r>
            <w:r w:rsidRPr="00BE0242">
              <w:rPr>
                <w:rFonts w:ascii="Times New Roman" w:hAnsi="Times New Roman"/>
                <w:sz w:val="22"/>
                <w:szCs w:val="22"/>
              </w:rPr>
              <w:t>независимо от количества населения</w:t>
            </w:r>
            <w:r w:rsidRPr="00BE0242">
              <w:rPr>
                <w:rFonts w:ascii="Times New Roman" w:hAnsi="Times New Roman"/>
                <w:bCs/>
                <w:sz w:val="22"/>
                <w:szCs w:val="22"/>
              </w:rPr>
              <w:t xml:space="preserve"> принято в соответствии с таблицей 6 </w:t>
            </w:r>
            <w:r w:rsidRPr="00BE0242">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BE0242" w:rsidRPr="00BE0242" w:rsidRDefault="00BE0242" w:rsidP="00BE0242">
            <w:pPr>
              <w:ind w:left="-57" w:right="-57"/>
              <w:jc w:val="both"/>
              <w:rPr>
                <w:rFonts w:ascii="Times New Roman" w:hAnsi="Times New Roman"/>
                <w:sz w:val="22"/>
                <w:szCs w:val="22"/>
              </w:rPr>
            </w:pPr>
            <w:r w:rsidRPr="00BE0242">
              <w:rPr>
                <w:rFonts w:ascii="Times New Roman" w:hAnsi="Times New Roman"/>
                <w:bCs/>
                <w:sz w:val="22"/>
                <w:szCs w:val="22"/>
              </w:rPr>
              <w:t>Транспортная доступность принята от 15 до 30</w:t>
            </w:r>
            <w:r w:rsidRPr="00BE0242">
              <w:rPr>
                <w:rFonts w:ascii="Times New Roman" w:hAnsi="Times New Roman"/>
                <w:sz w:val="22"/>
                <w:szCs w:val="22"/>
              </w:rPr>
              <w:t xml:space="preserve"> мин. </w:t>
            </w:r>
            <w:r w:rsidRPr="00BE0242">
              <w:rPr>
                <w:rFonts w:ascii="Times New Roman" w:hAnsi="Times New Roman"/>
                <w:bCs/>
                <w:sz w:val="22"/>
                <w:szCs w:val="22"/>
              </w:rPr>
              <w:t xml:space="preserve">в соответствии с таблицей 6 </w:t>
            </w:r>
            <w:r w:rsidRPr="00BE0242">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BE0242" w:rsidRPr="00BE0242" w:rsidTr="0061113F">
        <w:tc>
          <w:tcPr>
            <w:tcW w:w="9923" w:type="dxa"/>
            <w:gridSpan w:val="2"/>
          </w:tcPr>
          <w:p w:rsidR="00BE0242" w:rsidRPr="00BE0242" w:rsidRDefault="00BE0242" w:rsidP="00BE0242">
            <w:pPr>
              <w:ind w:left="-57" w:right="-57"/>
              <w:jc w:val="center"/>
              <w:rPr>
                <w:rFonts w:ascii="Times New Roman" w:hAnsi="Times New Roman"/>
                <w:b/>
                <w:bCs/>
                <w:kern w:val="1"/>
                <w:sz w:val="22"/>
                <w:szCs w:val="22"/>
                <w:lang w:eastAsia="ar-SA"/>
              </w:rPr>
            </w:pPr>
            <w:r w:rsidRPr="00BE0242">
              <w:rPr>
                <w:rFonts w:ascii="Times New Roman" w:hAnsi="Times New Roman"/>
                <w:b/>
                <w:sz w:val="22"/>
                <w:szCs w:val="22"/>
              </w:rPr>
              <w:t>ОБЛАСТЬ: МЕСТНОЕ САМОУПРАВЛЕНИЕ</w:t>
            </w:r>
          </w:p>
        </w:tc>
      </w:tr>
      <w:tr w:rsidR="00BE0242" w:rsidRPr="00BE0242" w:rsidTr="0061113F">
        <w:tc>
          <w:tcPr>
            <w:tcW w:w="2411" w:type="dxa"/>
          </w:tcPr>
          <w:p w:rsidR="00BE0242" w:rsidRPr="00BE0242" w:rsidRDefault="00BE0242" w:rsidP="00BE0242">
            <w:pPr>
              <w:ind w:left="-57" w:right="-57"/>
              <w:jc w:val="center"/>
              <w:rPr>
                <w:rFonts w:ascii="Times New Roman" w:hAnsi="Times New Roman"/>
                <w:b/>
                <w:sz w:val="22"/>
                <w:szCs w:val="22"/>
              </w:rPr>
            </w:pPr>
            <w:r w:rsidRPr="00BE0242">
              <w:rPr>
                <w:rFonts w:ascii="Times New Roman" w:hAnsi="Times New Roman"/>
                <w:b/>
                <w:sz w:val="22"/>
                <w:szCs w:val="22"/>
              </w:rPr>
              <w:t>Объекты услуг</w:t>
            </w:r>
          </w:p>
        </w:tc>
        <w:tc>
          <w:tcPr>
            <w:tcW w:w="7512" w:type="dxa"/>
          </w:tcPr>
          <w:p w:rsidR="00BE0242" w:rsidRPr="00BE0242" w:rsidRDefault="00BE0242" w:rsidP="00BE0242">
            <w:pPr>
              <w:ind w:left="-57" w:right="-57"/>
              <w:jc w:val="both"/>
              <w:rPr>
                <w:rFonts w:ascii="Times New Roman" w:hAnsi="Times New Roman"/>
                <w:sz w:val="22"/>
                <w:szCs w:val="22"/>
              </w:rPr>
            </w:pPr>
          </w:p>
        </w:tc>
      </w:tr>
      <w:tr w:rsidR="00BE0242" w:rsidRPr="00BE0242" w:rsidTr="0061113F">
        <w:tc>
          <w:tcPr>
            <w:tcW w:w="2411" w:type="dxa"/>
            <w:vAlign w:val="center"/>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lastRenderedPageBreak/>
              <w:t>Административное</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здание органа местного самоуправления</w:t>
            </w:r>
          </w:p>
        </w:tc>
        <w:tc>
          <w:tcPr>
            <w:tcW w:w="7512" w:type="dxa"/>
          </w:tcPr>
          <w:p w:rsidR="00BE0242" w:rsidRPr="00BE0242" w:rsidRDefault="00BE0242" w:rsidP="00BE0242">
            <w:pPr>
              <w:ind w:left="-57" w:right="-57"/>
              <w:jc w:val="both"/>
              <w:rPr>
                <w:rFonts w:ascii="Times New Roman" w:hAnsi="Times New Roman"/>
                <w:sz w:val="22"/>
                <w:szCs w:val="22"/>
              </w:rPr>
            </w:pPr>
            <w:r w:rsidRPr="00BE0242">
              <w:rPr>
                <w:rFonts w:ascii="Times New Roman" w:hAnsi="Times New Roman"/>
                <w:sz w:val="22"/>
                <w:szCs w:val="22"/>
              </w:rPr>
              <w:t>1 объект независимо от численности населения принят в соответствии с полномочиями установленные ч.1 ст.15 Федерального закона от 06.10.2003          N 131-ФЗ» Об общих принципах организации местного самоуправления в Российской Федерации».</w:t>
            </w:r>
          </w:p>
          <w:p w:rsidR="00BE0242" w:rsidRPr="00BE0242" w:rsidRDefault="00BE0242" w:rsidP="00BE0242">
            <w:pPr>
              <w:ind w:left="-57" w:right="-57"/>
              <w:jc w:val="both"/>
              <w:rPr>
                <w:rFonts w:ascii="Times New Roman" w:hAnsi="Times New Roman"/>
                <w:sz w:val="22"/>
                <w:szCs w:val="22"/>
              </w:rPr>
            </w:pPr>
            <w:r w:rsidRPr="00BE0242">
              <w:rPr>
                <w:rFonts w:ascii="Times New Roman" w:hAnsi="Times New Roman"/>
                <w:sz w:val="22"/>
                <w:szCs w:val="22"/>
              </w:rPr>
              <w:t>Транспортная доступность 40 минут принята исходя из времени, за которое можно добраться от самого удаленного населенного пункта муниципального образования до объекта.</w:t>
            </w:r>
          </w:p>
        </w:tc>
      </w:tr>
      <w:tr w:rsidR="00BE0242" w:rsidRPr="00BE0242" w:rsidTr="0061113F">
        <w:tc>
          <w:tcPr>
            <w:tcW w:w="9923" w:type="dxa"/>
            <w:gridSpan w:val="2"/>
          </w:tcPr>
          <w:p w:rsidR="00BE0242" w:rsidRPr="00BE0242" w:rsidRDefault="00BE0242" w:rsidP="00BE0242">
            <w:pPr>
              <w:ind w:left="-57" w:right="-57"/>
              <w:jc w:val="center"/>
              <w:rPr>
                <w:rFonts w:ascii="Times New Roman" w:hAnsi="Times New Roman"/>
                <w:b/>
                <w:bCs/>
                <w:kern w:val="1"/>
                <w:sz w:val="22"/>
                <w:szCs w:val="22"/>
                <w:lang w:eastAsia="ar-SA"/>
              </w:rPr>
            </w:pPr>
            <w:r w:rsidRPr="00BE0242">
              <w:rPr>
                <w:rFonts w:ascii="Times New Roman" w:hAnsi="Times New Roman"/>
                <w:b/>
                <w:sz w:val="22"/>
                <w:szCs w:val="22"/>
              </w:rPr>
              <w:t>ОБЛАСТЬ: БЛАГОУСТРОЙСТВО ТЕРРИТОРИИ</w:t>
            </w:r>
          </w:p>
        </w:tc>
      </w:tr>
      <w:tr w:rsidR="00BE0242" w:rsidRPr="00BE0242" w:rsidTr="0061113F">
        <w:tc>
          <w:tcPr>
            <w:tcW w:w="2411" w:type="dxa"/>
          </w:tcPr>
          <w:p w:rsidR="00BE0242" w:rsidRPr="00BE0242" w:rsidRDefault="00BE0242" w:rsidP="00BE0242">
            <w:pPr>
              <w:ind w:left="-57" w:right="-57"/>
              <w:jc w:val="center"/>
              <w:rPr>
                <w:rFonts w:ascii="Times New Roman" w:hAnsi="Times New Roman"/>
                <w:b/>
                <w:sz w:val="22"/>
                <w:szCs w:val="22"/>
              </w:rPr>
            </w:pPr>
            <w:r w:rsidRPr="00BE0242">
              <w:rPr>
                <w:rFonts w:ascii="Times New Roman" w:hAnsi="Times New Roman"/>
                <w:b/>
                <w:sz w:val="22"/>
                <w:szCs w:val="22"/>
              </w:rPr>
              <w:t>Объекты общественных пространств</w:t>
            </w:r>
          </w:p>
        </w:tc>
        <w:tc>
          <w:tcPr>
            <w:tcW w:w="7512" w:type="dxa"/>
          </w:tcPr>
          <w:p w:rsidR="00BE0242" w:rsidRPr="00BE0242" w:rsidRDefault="00BE0242" w:rsidP="00BE0242">
            <w:pPr>
              <w:ind w:left="-57" w:right="-57"/>
              <w:jc w:val="both"/>
              <w:rPr>
                <w:rFonts w:ascii="Times New Roman" w:hAnsi="Times New Roman"/>
                <w:sz w:val="22"/>
                <w:szCs w:val="22"/>
              </w:rPr>
            </w:pPr>
          </w:p>
        </w:tc>
      </w:tr>
      <w:tr w:rsidR="00BE0242" w:rsidRPr="00BE0242" w:rsidTr="0061113F">
        <w:tc>
          <w:tcPr>
            <w:tcW w:w="2411" w:type="dxa"/>
            <w:vAlign w:val="center"/>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Территория</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рекреационного</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назначения</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(лесопарк,</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парк, сквер,</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бульвар, аллея)</w:t>
            </w:r>
          </w:p>
        </w:tc>
        <w:tc>
          <w:tcPr>
            <w:tcW w:w="7512" w:type="dxa"/>
          </w:tcPr>
          <w:p w:rsidR="00BE0242" w:rsidRPr="00BE0242" w:rsidRDefault="00BE0242" w:rsidP="00BE0242">
            <w:pPr>
              <w:ind w:left="-57" w:right="-57"/>
              <w:jc w:val="both"/>
              <w:rPr>
                <w:rFonts w:ascii="Times New Roman" w:hAnsi="Times New Roman"/>
                <w:bCs/>
                <w:sz w:val="22"/>
                <w:szCs w:val="22"/>
              </w:rPr>
            </w:pPr>
            <w:r w:rsidRPr="00BE0242">
              <w:rPr>
                <w:rFonts w:ascii="Times New Roman" w:hAnsi="Times New Roman"/>
                <w:bCs/>
                <w:sz w:val="22"/>
                <w:szCs w:val="22"/>
              </w:rPr>
              <w:t>Площадь территории 12 м2 на чел. принято в соответствии с таблицей 9.2. СП 42.13330 «СНиП 2.07.01-89*» Планировка и застройка городских и сельских поселений. Актуализированная редакция(утв. Приказом Минстроя России от 30.12.2016 N 1034/ пр)</w:t>
            </w:r>
          </w:p>
          <w:p w:rsidR="00BE0242" w:rsidRPr="00BE0242" w:rsidRDefault="00BE0242" w:rsidP="00BE0242">
            <w:pPr>
              <w:ind w:left="-57" w:right="-57"/>
              <w:jc w:val="both"/>
              <w:rPr>
                <w:rFonts w:ascii="Times New Roman" w:hAnsi="Times New Roman"/>
                <w:bCs/>
                <w:sz w:val="22"/>
                <w:szCs w:val="22"/>
              </w:rPr>
            </w:pPr>
            <w:r w:rsidRPr="00BE0242">
              <w:rPr>
                <w:rFonts w:ascii="Times New Roman" w:hAnsi="Times New Roman"/>
                <w:bCs/>
                <w:sz w:val="22"/>
                <w:szCs w:val="22"/>
              </w:rPr>
              <w:t xml:space="preserve">Базовое предельное значение показателя «А» по зонам урбанизированности получаем по формуле: 12 х КУМО, </w:t>
            </w:r>
          </w:p>
          <w:p w:rsidR="00BE0242" w:rsidRPr="00BE0242" w:rsidRDefault="00BE0242" w:rsidP="00BE0242">
            <w:pPr>
              <w:ind w:left="-57" w:right="-57"/>
              <w:jc w:val="both"/>
              <w:rPr>
                <w:rFonts w:ascii="Times New Roman" w:hAnsi="Times New Roman"/>
                <w:bCs/>
                <w:sz w:val="22"/>
                <w:szCs w:val="22"/>
              </w:rPr>
            </w:pPr>
            <w:r w:rsidRPr="00BE0242">
              <w:rPr>
                <w:rFonts w:ascii="Times New Roman" w:hAnsi="Times New Roman"/>
                <w:bCs/>
                <w:sz w:val="22"/>
                <w:szCs w:val="22"/>
              </w:rPr>
              <w:t>где: КУМО* - коэффициент урбанизированности муниципального образования</w:t>
            </w:r>
          </w:p>
          <w:p w:rsidR="00BE0242" w:rsidRPr="00BE0242" w:rsidRDefault="00BE0242" w:rsidP="00BE0242">
            <w:pPr>
              <w:ind w:left="-57" w:right="-57"/>
              <w:jc w:val="both"/>
              <w:rPr>
                <w:rFonts w:ascii="Times New Roman" w:hAnsi="Times New Roman"/>
                <w:sz w:val="22"/>
                <w:szCs w:val="22"/>
              </w:rPr>
            </w:pPr>
            <w:r w:rsidRPr="00BE0242">
              <w:rPr>
                <w:rFonts w:ascii="Times New Roman" w:hAnsi="Times New Roman"/>
                <w:bCs/>
                <w:sz w:val="22"/>
                <w:szCs w:val="22"/>
              </w:rPr>
              <w:t>Транспортная доступность принята 20</w:t>
            </w:r>
            <w:r w:rsidRPr="00BE0242">
              <w:rPr>
                <w:rFonts w:ascii="Times New Roman" w:hAnsi="Times New Roman"/>
                <w:sz w:val="22"/>
                <w:szCs w:val="22"/>
              </w:rPr>
              <w:t xml:space="preserve"> мин </w:t>
            </w:r>
            <w:r w:rsidRPr="00BE0242">
              <w:rPr>
                <w:rFonts w:ascii="Times New Roman" w:hAnsi="Times New Roman"/>
                <w:bCs/>
                <w:sz w:val="22"/>
                <w:szCs w:val="22"/>
              </w:rPr>
              <w:t xml:space="preserve">в соответствии с п 9.4. </w:t>
            </w:r>
            <w:r w:rsidRPr="00BE0242">
              <w:rPr>
                <w:rFonts w:ascii="Times New Roman" w:hAnsi="Times New Roman"/>
                <w:sz w:val="22"/>
                <w:szCs w:val="22"/>
              </w:rPr>
              <w:t>СП 42.13330 «СНиП 2.07.01-89*» Планировка и застройка городских и сельских поселений. Актуализированная редакция(утв. Приказом Минстроя России от 30.12.2016 N 1034/ пр)</w:t>
            </w:r>
          </w:p>
        </w:tc>
      </w:tr>
      <w:tr w:rsidR="00BE0242" w:rsidRPr="00BE0242" w:rsidTr="0061113F">
        <w:tc>
          <w:tcPr>
            <w:tcW w:w="2411" w:type="dxa"/>
            <w:vAlign w:val="center"/>
          </w:tcPr>
          <w:p w:rsidR="00BE0242" w:rsidRPr="00BE0242" w:rsidRDefault="00BE0242" w:rsidP="00BE0242">
            <w:pPr>
              <w:ind w:left="-57" w:right="-57"/>
              <w:jc w:val="center"/>
              <w:rPr>
                <w:rFonts w:ascii="Times New Roman" w:hAnsi="Times New Roman"/>
                <w:b/>
                <w:sz w:val="22"/>
                <w:szCs w:val="22"/>
              </w:rPr>
            </w:pPr>
            <w:r w:rsidRPr="00BE0242">
              <w:rPr>
                <w:rFonts w:ascii="Times New Roman" w:hAnsi="Times New Roman"/>
                <w:b/>
                <w:sz w:val="22"/>
                <w:szCs w:val="22"/>
              </w:rPr>
              <w:t>Объекты благоустройства</w:t>
            </w:r>
          </w:p>
        </w:tc>
        <w:tc>
          <w:tcPr>
            <w:tcW w:w="7512" w:type="dxa"/>
          </w:tcPr>
          <w:p w:rsidR="00BE0242" w:rsidRPr="00BE0242" w:rsidRDefault="00BE0242" w:rsidP="00BE0242">
            <w:pPr>
              <w:ind w:left="-57" w:right="-57"/>
              <w:jc w:val="both"/>
              <w:rPr>
                <w:rFonts w:ascii="Times New Roman" w:hAnsi="Times New Roman"/>
                <w:sz w:val="22"/>
                <w:szCs w:val="22"/>
              </w:rPr>
            </w:pPr>
          </w:p>
        </w:tc>
      </w:tr>
      <w:tr w:rsidR="00BE0242" w:rsidRPr="00BE0242" w:rsidTr="0061113F">
        <w:tc>
          <w:tcPr>
            <w:tcW w:w="2411" w:type="dxa"/>
            <w:vAlign w:val="center"/>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Детская</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площадка</w:t>
            </w:r>
          </w:p>
        </w:tc>
        <w:tc>
          <w:tcPr>
            <w:tcW w:w="7512" w:type="dxa"/>
          </w:tcPr>
          <w:p w:rsidR="00BE0242" w:rsidRPr="00BE0242" w:rsidRDefault="00BE0242" w:rsidP="00BE0242">
            <w:pPr>
              <w:widowControl/>
              <w:adjustRightInd w:val="0"/>
              <w:ind w:left="-57" w:right="-57"/>
              <w:jc w:val="both"/>
              <w:rPr>
                <w:rFonts w:ascii="Times New Roman" w:eastAsiaTheme="minorHAnsi" w:hAnsi="Times New Roman"/>
                <w:sz w:val="22"/>
                <w:szCs w:val="22"/>
                <w:lang w:eastAsia="en-US"/>
              </w:rPr>
            </w:pPr>
            <w:r w:rsidRPr="00BE0242">
              <w:rPr>
                <w:rFonts w:ascii="Times New Roman" w:hAnsi="Times New Roman"/>
                <w:bCs/>
                <w:sz w:val="22"/>
                <w:szCs w:val="22"/>
              </w:rPr>
              <w:t>0,5 м</w:t>
            </w:r>
            <w:r w:rsidRPr="00BE0242">
              <w:rPr>
                <w:rFonts w:ascii="Times New Roman" w:hAnsi="Times New Roman"/>
                <w:bCs/>
                <w:sz w:val="22"/>
                <w:szCs w:val="22"/>
                <w:vertAlign w:val="superscript"/>
              </w:rPr>
              <w:t>2</w:t>
            </w:r>
            <w:r w:rsidRPr="00BE0242">
              <w:rPr>
                <w:rFonts w:ascii="Times New Roman" w:hAnsi="Times New Roman"/>
                <w:bCs/>
                <w:sz w:val="22"/>
                <w:szCs w:val="22"/>
              </w:rPr>
              <w:t xml:space="preserve"> </w:t>
            </w:r>
            <w:r w:rsidRPr="00BE0242">
              <w:rPr>
                <w:rFonts w:ascii="Times New Roman" w:eastAsiaTheme="minorHAnsi" w:hAnsi="Times New Roman"/>
                <w:sz w:val="22"/>
                <w:szCs w:val="22"/>
                <w:lang w:eastAsia="en-US"/>
              </w:rPr>
              <w:t xml:space="preserve"> на человека площади территории принято в соответствии с </w:t>
            </w:r>
            <w:hyperlink r:id="rId80" w:history="1">
              <w:r w:rsidRPr="00BE0242">
                <w:rPr>
                  <w:rFonts w:ascii="Times New Roman" w:eastAsiaTheme="minorHAnsi" w:hAnsi="Times New Roman"/>
                  <w:sz w:val="22"/>
                  <w:szCs w:val="22"/>
                  <w:lang w:eastAsia="en-US"/>
                </w:rPr>
                <w:t>п. 4.15.2.3</w:t>
              </w:r>
            </w:hyperlink>
            <w:r w:rsidRPr="00BE0242">
              <w:rPr>
                <w:rFonts w:ascii="Times New Roman" w:eastAsiaTheme="minorHAnsi" w:hAnsi="Times New Roman"/>
                <w:sz w:val="22"/>
                <w:szCs w:val="22"/>
                <w:lang w:eastAsia="en-US"/>
              </w:rPr>
              <w:t xml:space="preserve">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p w:rsidR="00BE0242" w:rsidRPr="00BE0242" w:rsidRDefault="00BE0242" w:rsidP="00BE0242">
            <w:pPr>
              <w:widowControl/>
              <w:adjustRightInd w:val="0"/>
              <w:ind w:left="-57" w:right="-57"/>
              <w:jc w:val="both"/>
              <w:rPr>
                <w:rFonts w:ascii="Times New Roman" w:hAnsi="Times New Roman"/>
                <w:sz w:val="22"/>
                <w:szCs w:val="22"/>
              </w:rPr>
            </w:pPr>
            <w:r w:rsidRPr="00BE0242">
              <w:rPr>
                <w:rFonts w:ascii="Times New Roman" w:hAnsi="Times New Roman"/>
                <w:bCs/>
                <w:sz w:val="22"/>
                <w:szCs w:val="22"/>
              </w:rPr>
              <w:t xml:space="preserve">Пешеходная доступность принята 500 м (в границах квартала, микрорайона) </w:t>
            </w:r>
            <w:r w:rsidRPr="00BE0242">
              <w:rPr>
                <w:rFonts w:ascii="Times New Roman" w:eastAsiaTheme="minorHAnsi" w:hAnsi="Times New Roman"/>
                <w:sz w:val="22"/>
                <w:szCs w:val="22"/>
                <w:lang w:eastAsia="en-US"/>
              </w:rPr>
              <w:t xml:space="preserve">в соответствии с </w:t>
            </w:r>
            <w:hyperlink r:id="rId81" w:history="1">
              <w:r w:rsidRPr="00BE0242">
                <w:rPr>
                  <w:rFonts w:ascii="Times New Roman" w:eastAsiaTheme="minorHAnsi" w:hAnsi="Times New Roman"/>
                  <w:sz w:val="22"/>
                  <w:szCs w:val="22"/>
                  <w:lang w:eastAsia="en-US"/>
                </w:rPr>
                <w:t>п. 8</w:t>
              </w:r>
            </w:hyperlink>
            <w:r w:rsidRPr="00BE0242">
              <w:rPr>
                <w:rFonts w:ascii="Times New Roman" w:eastAsiaTheme="minorHAnsi" w:hAnsi="Times New Roman"/>
                <w:sz w:val="22"/>
                <w:szCs w:val="22"/>
                <w:lang w:eastAsia="en-US"/>
              </w:rPr>
              <w:t xml:space="preserve"> приказа Минстроя России от 13.04.2017 N 711/пр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tc>
      </w:tr>
      <w:tr w:rsidR="00BE0242" w:rsidRPr="00BE0242" w:rsidTr="0061113F">
        <w:tc>
          <w:tcPr>
            <w:tcW w:w="2411"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 xml:space="preserve">Площадка отдыха </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и досуга</w:t>
            </w:r>
          </w:p>
        </w:tc>
        <w:tc>
          <w:tcPr>
            <w:tcW w:w="7512" w:type="dxa"/>
          </w:tcPr>
          <w:p w:rsidR="00BE0242" w:rsidRPr="00BE0242" w:rsidRDefault="00BE0242" w:rsidP="00BE0242">
            <w:pPr>
              <w:ind w:left="-57" w:right="-57"/>
              <w:jc w:val="both"/>
              <w:rPr>
                <w:rFonts w:ascii="Times New Roman" w:hAnsi="Times New Roman"/>
                <w:bCs/>
                <w:sz w:val="22"/>
                <w:szCs w:val="22"/>
              </w:rPr>
            </w:pPr>
            <w:r w:rsidRPr="00BE0242">
              <w:rPr>
                <w:rFonts w:ascii="Times New Roman" w:hAnsi="Times New Roman"/>
                <w:bCs/>
                <w:sz w:val="22"/>
                <w:szCs w:val="22"/>
              </w:rPr>
              <w:t>0,1 м</w:t>
            </w:r>
            <w:r w:rsidRPr="00BE0242">
              <w:rPr>
                <w:rFonts w:ascii="Times New Roman" w:hAnsi="Times New Roman"/>
                <w:bCs/>
                <w:sz w:val="22"/>
                <w:szCs w:val="22"/>
                <w:vertAlign w:val="superscript"/>
              </w:rPr>
              <w:t>2</w:t>
            </w:r>
            <w:r w:rsidRPr="00BE0242">
              <w:rPr>
                <w:rFonts w:ascii="Times New Roman" w:hAnsi="Times New Roman"/>
                <w:bCs/>
                <w:sz w:val="22"/>
                <w:szCs w:val="22"/>
              </w:rPr>
              <w:t xml:space="preserve"> на человека площадь территории принята в соответствии с п. 4.15.3.2.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p w:rsidR="00BE0242" w:rsidRPr="00BE0242" w:rsidRDefault="00BE0242" w:rsidP="00BE0242">
            <w:pPr>
              <w:ind w:left="-57" w:right="-57"/>
              <w:jc w:val="both"/>
              <w:rPr>
                <w:rFonts w:ascii="Times New Roman" w:hAnsi="Times New Roman"/>
                <w:sz w:val="22"/>
                <w:szCs w:val="22"/>
              </w:rPr>
            </w:pPr>
            <w:r w:rsidRPr="00BE0242">
              <w:rPr>
                <w:rFonts w:ascii="Times New Roman" w:hAnsi="Times New Roman"/>
                <w:bCs/>
                <w:sz w:val="22"/>
                <w:szCs w:val="22"/>
              </w:rPr>
              <w:t>Пешеходная доступность принята 600</w:t>
            </w:r>
            <w:r w:rsidRPr="00BE0242">
              <w:rPr>
                <w:rFonts w:ascii="Times New Roman" w:hAnsi="Times New Roman"/>
                <w:sz w:val="22"/>
                <w:szCs w:val="22"/>
              </w:rPr>
              <w:t xml:space="preserve"> м </w:t>
            </w:r>
            <w:r w:rsidRPr="00BE0242">
              <w:rPr>
                <w:rFonts w:ascii="Times New Roman" w:hAnsi="Times New Roman"/>
                <w:bCs/>
                <w:sz w:val="22"/>
                <w:szCs w:val="22"/>
              </w:rPr>
              <w:t>в соответствии с п. 4.15.3.2.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tc>
      </w:tr>
      <w:tr w:rsidR="00BE0242" w:rsidRPr="00BE0242" w:rsidTr="0061113F">
        <w:tc>
          <w:tcPr>
            <w:tcW w:w="9923" w:type="dxa"/>
            <w:gridSpan w:val="2"/>
          </w:tcPr>
          <w:p w:rsidR="00BE0242" w:rsidRPr="00BE0242" w:rsidRDefault="00BE0242" w:rsidP="00BE0242">
            <w:pPr>
              <w:ind w:left="-57" w:right="-57"/>
              <w:jc w:val="center"/>
              <w:rPr>
                <w:rFonts w:ascii="Times New Roman" w:hAnsi="Times New Roman"/>
                <w:b/>
                <w:bCs/>
                <w:kern w:val="1"/>
                <w:sz w:val="22"/>
                <w:szCs w:val="22"/>
                <w:lang w:eastAsia="ar-SA"/>
              </w:rPr>
            </w:pPr>
            <w:r w:rsidRPr="00BE0242">
              <w:rPr>
                <w:rFonts w:ascii="Times New Roman" w:hAnsi="Times New Roman"/>
                <w:b/>
                <w:bCs/>
                <w:sz w:val="22"/>
                <w:szCs w:val="22"/>
              </w:rPr>
              <w:t>ОБЛАСТЬ: ЗДРАВООХРАНЕНИЕ</w:t>
            </w:r>
          </w:p>
        </w:tc>
      </w:tr>
      <w:tr w:rsidR="00BE0242" w:rsidRPr="00BE0242" w:rsidTr="0061113F">
        <w:tc>
          <w:tcPr>
            <w:tcW w:w="2411" w:type="dxa"/>
            <w:vAlign w:val="center"/>
          </w:tcPr>
          <w:p w:rsidR="00BE0242" w:rsidRPr="00BE0242" w:rsidRDefault="00BE0242" w:rsidP="00BE0242">
            <w:pPr>
              <w:ind w:left="-57" w:right="-57"/>
              <w:jc w:val="center"/>
              <w:rPr>
                <w:rFonts w:ascii="Times New Roman" w:hAnsi="Times New Roman"/>
                <w:b/>
                <w:sz w:val="22"/>
                <w:szCs w:val="22"/>
              </w:rPr>
            </w:pPr>
            <w:r w:rsidRPr="00BE0242">
              <w:rPr>
                <w:rFonts w:ascii="Times New Roman" w:hAnsi="Times New Roman"/>
                <w:b/>
                <w:sz w:val="22"/>
                <w:szCs w:val="22"/>
              </w:rPr>
              <w:t>Объекты в области здравоохранения</w:t>
            </w:r>
          </w:p>
        </w:tc>
        <w:tc>
          <w:tcPr>
            <w:tcW w:w="7512" w:type="dxa"/>
          </w:tcPr>
          <w:p w:rsidR="00BE0242" w:rsidRPr="00BE0242" w:rsidRDefault="00BE0242" w:rsidP="00BE0242">
            <w:pPr>
              <w:widowControl/>
              <w:adjustRightInd w:val="0"/>
              <w:ind w:left="-57" w:right="-57"/>
              <w:jc w:val="both"/>
              <w:rPr>
                <w:rFonts w:ascii="Times New Roman" w:eastAsiaTheme="minorHAnsi" w:hAnsi="Times New Roman"/>
                <w:sz w:val="22"/>
                <w:szCs w:val="22"/>
                <w:lang w:eastAsia="en-US"/>
              </w:rPr>
            </w:pPr>
          </w:p>
        </w:tc>
      </w:tr>
      <w:tr w:rsidR="00BE0242" w:rsidRPr="00BE0242" w:rsidTr="0061113F">
        <w:tc>
          <w:tcPr>
            <w:tcW w:w="2411" w:type="dxa"/>
            <w:vAlign w:val="center"/>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Фельдшерско-акушерские</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пункты</w:t>
            </w:r>
          </w:p>
        </w:tc>
        <w:tc>
          <w:tcPr>
            <w:tcW w:w="7512" w:type="dxa"/>
          </w:tcPr>
          <w:p w:rsidR="00BE0242" w:rsidRPr="00BE0242" w:rsidRDefault="00BE0242" w:rsidP="00BE0242">
            <w:pPr>
              <w:widowControl/>
              <w:adjustRightInd w:val="0"/>
              <w:ind w:left="-57" w:right="-57"/>
              <w:jc w:val="both"/>
              <w:rPr>
                <w:rFonts w:ascii="Times New Roman" w:hAnsi="Times New Roman"/>
                <w:bCs/>
                <w:sz w:val="22"/>
                <w:szCs w:val="22"/>
              </w:rPr>
            </w:pPr>
            <w:r w:rsidRPr="00BE0242">
              <w:rPr>
                <w:rFonts w:ascii="Times New Roman" w:eastAsiaTheme="minorHAnsi" w:hAnsi="Times New Roman"/>
                <w:sz w:val="22"/>
                <w:szCs w:val="22"/>
                <w:lang w:eastAsia="en-US"/>
              </w:rPr>
              <w:t xml:space="preserve">Показатель обеспеченности (кол-во мест), Показатель транспортной доступности объекта установлены исходя из текущего состояния и перспектив развития системы учреждений здравоохранения региона с учетом требований </w:t>
            </w:r>
            <w:hyperlink r:id="rId82" w:history="1">
              <w:r w:rsidRPr="00BE0242">
                <w:rPr>
                  <w:rFonts w:ascii="Times New Roman" w:eastAsiaTheme="minorHAnsi" w:hAnsi="Times New Roman"/>
                  <w:sz w:val="22"/>
                  <w:szCs w:val="22"/>
                  <w:lang w:eastAsia="en-US"/>
                </w:rPr>
                <w:t>СП 118.13330.2012</w:t>
              </w:r>
            </w:hyperlink>
            <w:r w:rsidRPr="00BE0242">
              <w:rPr>
                <w:rFonts w:ascii="Times New Roman" w:eastAsiaTheme="minorHAnsi" w:hAnsi="Times New Roman"/>
                <w:sz w:val="22"/>
                <w:szCs w:val="22"/>
                <w:lang w:eastAsia="en-US"/>
              </w:rPr>
              <w:t xml:space="preserve">. Общественные здания и сооружения, </w:t>
            </w:r>
            <w:hyperlink r:id="rId83" w:history="1">
              <w:r w:rsidRPr="00BE0242">
                <w:rPr>
                  <w:rFonts w:ascii="Times New Roman" w:eastAsiaTheme="minorHAnsi" w:hAnsi="Times New Roman"/>
                  <w:sz w:val="22"/>
                  <w:szCs w:val="22"/>
                  <w:lang w:eastAsia="en-US"/>
                </w:rPr>
                <w:t>СП 42.13330.2016</w:t>
              </w:r>
            </w:hyperlink>
            <w:r w:rsidRPr="00BE0242">
              <w:rPr>
                <w:rFonts w:ascii="Times New Roman" w:eastAsiaTheme="minorHAnsi" w:hAnsi="Times New Roman"/>
                <w:sz w:val="22"/>
                <w:szCs w:val="22"/>
                <w:lang w:eastAsia="en-US"/>
              </w:rPr>
              <w:t>. Градостроительство. Планировка и застройка городских и сельских поселений</w:t>
            </w:r>
          </w:p>
        </w:tc>
      </w:tr>
      <w:tr w:rsidR="00BE0242" w:rsidRPr="00BE0242" w:rsidTr="0061113F">
        <w:tc>
          <w:tcPr>
            <w:tcW w:w="9923" w:type="dxa"/>
            <w:gridSpan w:val="2"/>
          </w:tcPr>
          <w:p w:rsidR="00BE0242" w:rsidRPr="00BE0242" w:rsidRDefault="00BE0242" w:rsidP="00BE0242">
            <w:pPr>
              <w:ind w:left="-57" w:right="-57"/>
              <w:jc w:val="center"/>
              <w:rPr>
                <w:rFonts w:ascii="Times New Roman" w:hAnsi="Times New Roman"/>
                <w:b/>
                <w:bCs/>
                <w:sz w:val="22"/>
                <w:szCs w:val="22"/>
              </w:rPr>
            </w:pPr>
            <w:r w:rsidRPr="00BE0242">
              <w:rPr>
                <w:rFonts w:ascii="Times New Roman" w:hAnsi="Times New Roman"/>
                <w:b/>
                <w:bCs/>
                <w:sz w:val="22"/>
                <w:szCs w:val="22"/>
              </w:rPr>
              <w:t xml:space="preserve">ОБЛАСТЬ: ОБРАБОТКА, УТИЛИЗАЦИЯ, ОБЕЗВРЕЖИВАНИЕ, </w:t>
            </w:r>
          </w:p>
          <w:p w:rsidR="00BE0242" w:rsidRPr="00BE0242" w:rsidRDefault="00BE0242" w:rsidP="00BE0242">
            <w:pPr>
              <w:ind w:left="-57" w:right="-57"/>
              <w:jc w:val="center"/>
              <w:rPr>
                <w:rFonts w:ascii="Times New Roman" w:hAnsi="Times New Roman"/>
                <w:b/>
                <w:bCs/>
                <w:sz w:val="22"/>
                <w:szCs w:val="22"/>
              </w:rPr>
            </w:pPr>
            <w:r w:rsidRPr="00BE0242">
              <w:rPr>
                <w:rFonts w:ascii="Times New Roman" w:hAnsi="Times New Roman"/>
                <w:b/>
                <w:bCs/>
                <w:sz w:val="22"/>
                <w:szCs w:val="22"/>
              </w:rPr>
              <w:t>РАЗМЕЩЕНИЕ ТВЕРДЫХ КОММУНАЛЬНЫХ ОТХОДОВ</w:t>
            </w:r>
          </w:p>
        </w:tc>
      </w:tr>
      <w:tr w:rsidR="00BE0242" w:rsidRPr="00BE0242" w:rsidTr="0061113F">
        <w:tc>
          <w:tcPr>
            <w:tcW w:w="2411" w:type="dxa"/>
            <w:vAlign w:val="center"/>
          </w:tcPr>
          <w:p w:rsidR="00BE0242" w:rsidRPr="00BE0242" w:rsidRDefault="00BE0242" w:rsidP="00BE0242">
            <w:pPr>
              <w:ind w:left="-57" w:right="-57"/>
              <w:jc w:val="center"/>
              <w:rPr>
                <w:rFonts w:ascii="Times New Roman" w:hAnsi="Times New Roman"/>
                <w:b/>
                <w:sz w:val="22"/>
                <w:szCs w:val="22"/>
              </w:rPr>
            </w:pPr>
            <w:r w:rsidRPr="00BE0242">
              <w:rPr>
                <w:rFonts w:ascii="Times New Roman" w:hAnsi="Times New Roman"/>
                <w:b/>
                <w:bCs/>
                <w:sz w:val="22"/>
                <w:szCs w:val="22"/>
              </w:rPr>
              <w:t xml:space="preserve">Объекты обработки, </w:t>
            </w:r>
            <w:r w:rsidRPr="00BE0242">
              <w:rPr>
                <w:rFonts w:ascii="Times New Roman" w:hAnsi="Times New Roman"/>
                <w:b/>
                <w:bCs/>
                <w:sz w:val="22"/>
                <w:szCs w:val="22"/>
              </w:rPr>
              <w:lastRenderedPageBreak/>
              <w:t>утилизации, обезвреживания, размещения твердых коммунальных отходов</w:t>
            </w:r>
          </w:p>
        </w:tc>
        <w:tc>
          <w:tcPr>
            <w:tcW w:w="7512" w:type="dxa"/>
          </w:tcPr>
          <w:p w:rsidR="00BE0242" w:rsidRPr="00BE0242" w:rsidRDefault="00BE0242" w:rsidP="00BE0242">
            <w:pPr>
              <w:ind w:left="-57" w:right="-57"/>
              <w:jc w:val="center"/>
              <w:rPr>
                <w:rFonts w:ascii="Times New Roman" w:hAnsi="Times New Roman"/>
                <w:b/>
                <w:bCs/>
                <w:kern w:val="1"/>
                <w:sz w:val="22"/>
                <w:szCs w:val="22"/>
                <w:lang w:eastAsia="ar-SA"/>
              </w:rPr>
            </w:pPr>
          </w:p>
        </w:tc>
      </w:tr>
      <w:tr w:rsidR="00BE0242" w:rsidRPr="00BE0242" w:rsidTr="0061113F">
        <w:tc>
          <w:tcPr>
            <w:tcW w:w="2411" w:type="dxa"/>
            <w:vAlign w:val="center"/>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lastRenderedPageBreak/>
              <w:t>Площадки для установки контейнеров для сбора, в том числе раздельного, твердых коммунальных отходов</w:t>
            </w:r>
          </w:p>
        </w:tc>
        <w:tc>
          <w:tcPr>
            <w:tcW w:w="7512" w:type="dxa"/>
          </w:tcPr>
          <w:p w:rsidR="00BE0242" w:rsidRPr="00BE0242" w:rsidRDefault="00BE0242" w:rsidP="00BE0242">
            <w:pPr>
              <w:ind w:left="-57" w:right="-57"/>
              <w:jc w:val="both"/>
              <w:rPr>
                <w:rFonts w:ascii="Times New Roman" w:hAnsi="Times New Roman"/>
                <w:b/>
                <w:bCs/>
                <w:kern w:val="1"/>
                <w:sz w:val="22"/>
                <w:szCs w:val="22"/>
                <w:lang w:eastAsia="ar-SA"/>
              </w:rPr>
            </w:pPr>
            <w:r w:rsidRPr="00BE0242">
              <w:rPr>
                <w:rFonts w:ascii="Times New Roman" w:eastAsiaTheme="minorHAnsi" w:hAnsi="Times New Roman"/>
                <w:sz w:val="22"/>
                <w:szCs w:val="22"/>
                <w:lang w:eastAsia="en-US"/>
              </w:rPr>
              <w:t xml:space="preserve">Определяются в соответствии с территориальной схемой обращения с отходами на территории Волгоградской области. </w:t>
            </w:r>
            <w:hyperlink r:id="rId84" w:history="1">
              <w:r w:rsidRPr="00BE0242">
                <w:rPr>
                  <w:rFonts w:ascii="Times New Roman" w:eastAsiaTheme="minorHAnsi" w:hAnsi="Times New Roman"/>
                  <w:sz w:val="22"/>
                  <w:szCs w:val="22"/>
                  <w:lang w:eastAsia="en-US"/>
                </w:rPr>
                <w:t>Приказ</w:t>
              </w:r>
            </w:hyperlink>
            <w:r w:rsidRPr="00BE0242">
              <w:rPr>
                <w:rFonts w:ascii="Times New Roman" w:eastAsiaTheme="minorHAnsi" w:hAnsi="Times New Roman"/>
                <w:sz w:val="22"/>
                <w:szCs w:val="22"/>
                <w:lang w:eastAsia="en-US"/>
              </w:rPr>
              <w:t xml:space="preserve"> комитета природных ресурсов, лесного хозяйства и экологии Волгоградской области от 30.05.2020 N 927-ОД "Об утверждении территориальной схемы обращения с отходами на территории Волгоградской области"</w:t>
            </w:r>
          </w:p>
        </w:tc>
      </w:tr>
      <w:tr w:rsidR="00BE0242" w:rsidRPr="00BE0242" w:rsidTr="0061113F">
        <w:tc>
          <w:tcPr>
            <w:tcW w:w="9923" w:type="dxa"/>
            <w:gridSpan w:val="2"/>
          </w:tcPr>
          <w:p w:rsidR="00BE0242" w:rsidRPr="00BE0242" w:rsidRDefault="00BE0242" w:rsidP="00BE0242">
            <w:pPr>
              <w:ind w:left="-57" w:right="-57"/>
              <w:jc w:val="center"/>
              <w:rPr>
                <w:rFonts w:ascii="Times New Roman" w:hAnsi="Times New Roman"/>
                <w:b/>
                <w:bCs/>
                <w:kern w:val="1"/>
                <w:sz w:val="22"/>
                <w:szCs w:val="22"/>
                <w:lang w:eastAsia="ar-SA"/>
              </w:rPr>
            </w:pPr>
            <w:r w:rsidRPr="00BE0242">
              <w:rPr>
                <w:rFonts w:ascii="Times New Roman" w:hAnsi="Times New Roman"/>
                <w:b/>
                <w:sz w:val="22"/>
                <w:szCs w:val="22"/>
              </w:rPr>
              <w:t>ОБЛАСТЬ: ГРАЖДАНСКАЯ ОБОРОНА И ПРЕДУПРЕЖДЕНИЕ ЧС</w:t>
            </w:r>
          </w:p>
        </w:tc>
      </w:tr>
      <w:tr w:rsidR="00BE0242" w:rsidRPr="00BE0242" w:rsidTr="0061113F">
        <w:tc>
          <w:tcPr>
            <w:tcW w:w="2411" w:type="dxa"/>
            <w:vAlign w:val="center"/>
          </w:tcPr>
          <w:p w:rsidR="00BE0242" w:rsidRPr="00BE0242" w:rsidRDefault="00BE0242" w:rsidP="00BE0242">
            <w:pPr>
              <w:ind w:left="-57" w:right="-57"/>
              <w:jc w:val="center"/>
              <w:rPr>
                <w:rFonts w:ascii="Times New Roman" w:hAnsi="Times New Roman"/>
                <w:b/>
                <w:bCs/>
                <w:kern w:val="1"/>
                <w:sz w:val="22"/>
                <w:szCs w:val="22"/>
                <w:lang w:eastAsia="ar-SA"/>
              </w:rPr>
            </w:pPr>
            <w:r w:rsidRPr="00BE0242">
              <w:rPr>
                <w:rFonts w:ascii="Times New Roman" w:hAnsi="Times New Roman"/>
                <w:b/>
                <w:sz w:val="22"/>
                <w:szCs w:val="22"/>
              </w:rPr>
              <w:t>Объекты служб оперативного реагирования</w:t>
            </w:r>
          </w:p>
        </w:tc>
        <w:tc>
          <w:tcPr>
            <w:tcW w:w="7512" w:type="dxa"/>
          </w:tcPr>
          <w:p w:rsidR="00BE0242" w:rsidRPr="00BE0242" w:rsidRDefault="00BE0242" w:rsidP="00BE0242">
            <w:pPr>
              <w:ind w:left="-57" w:right="-57"/>
              <w:jc w:val="center"/>
              <w:rPr>
                <w:rFonts w:ascii="Times New Roman" w:hAnsi="Times New Roman"/>
                <w:b/>
                <w:bCs/>
                <w:kern w:val="1"/>
                <w:sz w:val="22"/>
                <w:szCs w:val="22"/>
                <w:lang w:eastAsia="ar-SA"/>
              </w:rPr>
            </w:pPr>
          </w:p>
        </w:tc>
      </w:tr>
      <w:tr w:rsidR="00BE0242" w:rsidRPr="00BE0242" w:rsidTr="0061113F">
        <w:tc>
          <w:tcPr>
            <w:tcW w:w="2411" w:type="dxa"/>
            <w:vAlign w:val="center"/>
          </w:tcPr>
          <w:p w:rsidR="00BE0242" w:rsidRPr="00BE0242" w:rsidRDefault="00BE0242" w:rsidP="00BE0242">
            <w:pPr>
              <w:ind w:left="-57" w:right="-57"/>
              <w:jc w:val="center"/>
              <w:rPr>
                <w:rFonts w:ascii="Times New Roman" w:hAnsi="Times New Roman"/>
                <w:bCs/>
                <w:kern w:val="1"/>
                <w:sz w:val="22"/>
                <w:szCs w:val="22"/>
                <w:lang w:eastAsia="ar-SA"/>
              </w:rPr>
            </w:pPr>
            <w:r w:rsidRPr="00BE0242">
              <w:rPr>
                <w:rFonts w:ascii="Times New Roman" w:hAnsi="Times New Roman"/>
                <w:bCs/>
                <w:kern w:val="1"/>
                <w:sz w:val="22"/>
                <w:szCs w:val="22"/>
                <w:lang w:eastAsia="ar-SA"/>
              </w:rPr>
              <w:t>Объекты</w:t>
            </w:r>
          </w:p>
          <w:p w:rsidR="00BE0242" w:rsidRPr="00BE0242" w:rsidRDefault="00BE0242" w:rsidP="00BE0242">
            <w:pPr>
              <w:ind w:left="-57" w:right="-57"/>
              <w:jc w:val="center"/>
              <w:rPr>
                <w:rFonts w:ascii="Times New Roman" w:hAnsi="Times New Roman"/>
                <w:bCs/>
                <w:kern w:val="1"/>
                <w:sz w:val="22"/>
                <w:szCs w:val="22"/>
                <w:lang w:eastAsia="ar-SA"/>
              </w:rPr>
            </w:pPr>
            <w:r w:rsidRPr="00BE0242">
              <w:rPr>
                <w:rFonts w:ascii="Times New Roman" w:hAnsi="Times New Roman"/>
                <w:bCs/>
                <w:kern w:val="1"/>
                <w:sz w:val="22"/>
                <w:szCs w:val="22"/>
                <w:lang w:eastAsia="ar-SA"/>
              </w:rPr>
              <w:t>пожарной охраны</w:t>
            </w:r>
          </w:p>
        </w:tc>
        <w:tc>
          <w:tcPr>
            <w:tcW w:w="7512" w:type="dxa"/>
          </w:tcPr>
          <w:p w:rsidR="00BE0242" w:rsidRPr="00BE0242" w:rsidRDefault="00BE0242" w:rsidP="00BE0242">
            <w:pPr>
              <w:ind w:left="-57" w:right="-57"/>
              <w:jc w:val="both"/>
              <w:rPr>
                <w:rFonts w:ascii="Times New Roman" w:hAnsi="Times New Roman"/>
                <w:sz w:val="22"/>
                <w:szCs w:val="22"/>
              </w:rPr>
            </w:pPr>
            <w:r w:rsidRPr="00BE0242">
              <w:rPr>
                <w:rFonts w:ascii="Times New Roman" w:hAnsi="Times New Roman"/>
                <w:sz w:val="22"/>
                <w:szCs w:val="22"/>
              </w:rPr>
              <w:t>1 объект независимо от численности населения (не нормируется на территориях где установленное время прибытия покрывается подразделениями противопожарной службы Волгоградской области) в соответствии с ч.1 «Методические рекомендации органам местного самоуправления по реализации Федерального закона от 6 октября 2003 г. N 131-ФЗ «Об общих принципах местного самоуправления в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p w:rsidR="00BE0242" w:rsidRPr="00BE0242" w:rsidRDefault="00BE0242" w:rsidP="00BE0242">
            <w:pPr>
              <w:ind w:left="-57" w:right="-57"/>
              <w:jc w:val="both"/>
              <w:rPr>
                <w:rFonts w:ascii="Times New Roman" w:hAnsi="Times New Roman"/>
                <w:b/>
                <w:bCs/>
                <w:kern w:val="1"/>
                <w:sz w:val="22"/>
                <w:szCs w:val="22"/>
                <w:lang w:eastAsia="ar-SA"/>
              </w:rPr>
            </w:pPr>
            <w:r w:rsidRPr="00BE0242">
              <w:rPr>
                <w:rFonts w:ascii="Times New Roman" w:hAnsi="Times New Roman"/>
                <w:sz w:val="22"/>
                <w:szCs w:val="22"/>
              </w:rPr>
              <w:t>Время прибытия первого подразделения к месту вызова 10 мин. для городского поселения, 20 мин. для сельского поселения принят в соответствии с ч. 1, ст. 76 Федерального закона от 22.07.2008 N 123-ФЗ «Технический регламент о требованиях пожарной безопасности»</w:t>
            </w:r>
          </w:p>
        </w:tc>
      </w:tr>
    </w:tbl>
    <w:p w:rsidR="00BE0242" w:rsidRPr="00BE0242" w:rsidRDefault="00BE0242" w:rsidP="00BE0242">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BE0242" w:rsidRPr="00BE0242" w:rsidRDefault="00BE0242" w:rsidP="00BE0242">
      <w:pPr>
        <w:spacing w:after="0" w:line="240" w:lineRule="auto"/>
        <w:ind w:left="-57" w:right="-57"/>
        <w:jc w:val="both"/>
        <w:rPr>
          <w:rFonts w:ascii="Times New Roman" w:hAnsi="Times New Roman" w:cs="Times New Roman"/>
        </w:rPr>
      </w:pPr>
      <w:r w:rsidRPr="00BE0242">
        <w:rPr>
          <w:rFonts w:ascii="Times New Roman" w:hAnsi="Times New Roman" w:cs="Times New Roman"/>
          <w:bCs/>
        </w:rPr>
        <w:t xml:space="preserve">        *К</w:t>
      </w:r>
      <w:r w:rsidRPr="00BE0242">
        <w:rPr>
          <w:rFonts w:ascii="Times New Roman" w:hAnsi="Times New Roman" w:cs="Times New Roman"/>
          <w:bCs/>
          <w:vertAlign w:val="subscript"/>
        </w:rPr>
        <w:t>УМО</w:t>
      </w:r>
      <w:r w:rsidRPr="00BE0242">
        <w:rPr>
          <w:rFonts w:ascii="Times New Roman" w:hAnsi="Times New Roman" w:cs="Times New Roman"/>
          <w:bCs/>
        </w:rPr>
        <w:t>- коэффициент урбанизированности муниципального образования принят 1,00 в соответствии с таблицей 2.2.3. п. 2.2 «</w:t>
      </w:r>
      <w:r w:rsidRPr="00BE0242">
        <w:rPr>
          <w:rFonts w:ascii="Times New Roman" w:hAnsi="Times New Roman" w:cs="Times New Roman"/>
        </w:rPr>
        <w:t>Оценка степени урбанизированности территории Волгоградской области» материалов по обоснованию нормативов градостроительного проектирования Волгоградской области для определения предельных значений расчетных показателей минимально допустимого уровня обеспеченности объектами местного значения населения муниципальных образований Волгоградской области.</w:t>
      </w:r>
    </w:p>
    <w:p w:rsidR="00BE0242" w:rsidRPr="00BE0242" w:rsidRDefault="00BE0242" w:rsidP="00BE0242">
      <w:pPr>
        <w:spacing w:after="0" w:line="240" w:lineRule="auto"/>
        <w:ind w:left="-57" w:right="-57"/>
        <w:jc w:val="both"/>
        <w:rPr>
          <w:rFonts w:ascii="Times New Roman" w:hAnsi="Times New Roman" w:cs="Times New Roman"/>
        </w:rPr>
      </w:pPr>
      <w:r w:rsidRPr="00BE0242">
        <w:rPr>
          <w:rFonts w:ascii="Times New Roman" w:hAnsi="Times New Roman" w:cs="Times New Roman"/>
        </w:rPr>
        <w:t xml:space="preserve">        Примечание. Сокращения: н.п. - населенный пункт.</w:t>
      </w:r>
    </w:p>
    <w:p w:rsidR="00BE0242" w:rsidRPr="00BE0242" w:rsidRDefault="00BE0242" w:rsidP="00BE0242">
      <w:pPr>
        <w:spacing w:after="0" w:line="240" w:lineRule="auto"/>
        <w:ind w:left="-57" w:right="-57"/>
        <w:jc w:val="both"/>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b/>
          <w:sz w:val="28"/>
          <w:szCs w:val="28"/>
        </w:rPr>
      </w:pPr>
      <w:r w:rsidRPr="00BE0242">
        <w:rPr>
          <w:rFonts w:ascii="Times New Roman" w:hAnsi="Times New Roman" w:cs="Times New Roman"/>
          <w:b/>
          <w:sz w:val="28"/>
          <w:szCs w:val="28"/>
        </w:rPr>
        <w:t xml:space="preserve">3. Правила и область применения расчетных показателей, </w:t>
      </w:r>
    </w:p>
    <w:p w:rsidR="00BE0242" w:rsidRPr="00BE0242" w:rsidRDefault="00BE0242" w:rsidP="00BE0242">
      <w:pPr>
        <w:spacing w:after="0" w:line="240" w:lineRule="auto"/>
        <w:ind w:left="-57" w:right="-57"/>
        <w:jc w:val="center"/>
        <w:rPr>
          <w:rFonts w:ascii="Times New Roman" w:hAnsi="Times New Roman" w:cs="Times New Roman"/>
          <w:b/>
          <w:sz w:val="28"/>
          <w:szCs w:val="28"/>
        </w:rPr>
      </w:pPr>
      <w:r w:rsidRPr="00BE0242">
        <w:rPr>
          <w:rFonts w:ascii="Times New Roman" w:hAnsi="Times New Roman" w:cs="Times New Roman"/>
          <w:b/>
          <w:sz w:val="28"/>
          <w:szCs w:val="28"/>
        </w:rPr>
        <w:t>содержащихся в основной части</w:t>
      </w:r>
    </w:p>
    <w:p w:rsidR="00BE0242" w:rsidRPr="00BE0242" w:rsidRDefault="00BE0242" w:rsidP="00BE0242">
      <w:pPr>
        <w:spacing w:after="0" w:line="240" w:lineRule="auto"/>
        <w:ind w:left="-57" w:right="-57"/>
        <w:jc w:val="both"/>
        <w:rPr>
          <w:rFonts w:ascii="Times New Roman" w:hAnsi="Times New Roman" w:cs="Times New Roman"/>
        </w:rPr>
      </w:pPr>
      <w:r w:rsidRPr="00BE0242">
        <w:rPr>
          <w:rFonts w:ascii="Times New Roman" w:hAnsi="Times New Roman" w:cs="Times New Roman"/>
        </w:rPr>
        <w:t xml:space="preserve"> </w:t>
      </w:r>
    </w:p>
    <w:p w:rsidR="00BE0242" w:rsidRPr="00BE0242" w:rsidRDefault="00BE0242" w:rsidP="00BE0242">
      <w:pPr>
        <w:spacing w:after="0" w:line="240" w:lineRule="auto"/>
        <w:ind w:left="-57" w:right="-57"/>
        <w:jc w:val="center"/>
        <w:rPr>
          <w:rFonts w:ascii="Times New Roman" w:hAnsi="Times New Roman" w:cs="Times New Roman"/>
          <w:b/>
        </w:rPr>
      </w:pPr>
      <w:r w:rsidRPr="00BE0242">
        <w:rPr>
          <w:rFonts w:ascii="Times New Roman" w:hAnsi="Times New Roman" w:cs="Times New Roman"/>
          <w:b/>
          <w:sz w:val="28"/>
          <w:szCs w:val="28"/>
          <w:shd w:val="clear" w:color="auto" w:fill="FFFFFF" w:themeFill="background1"/>
        </w:rPr>
        <w:t>3.1.</w:t>
      </w:r>
      <w:r w:rsidRPr="00BE0242">
        <w:rPr>
          <w:rFonts w:ascii="Times New Roman" w:hAnsi="Times New Roman" w:cs="Times New Roman"/>
          <w:b/>
          <w:sz w:val="28"/>
          <w:szCs w:val="28"/>
        </w:rPr>
        <w:t xml:space="preserve"> </w:t>
      </w:r>
      <w:r w:rsidRPr="00BE0242">
        <w:rPr>
          <w:rFonts w:ascii="Times New Roman" w:hAnsi="Times New Roman" w:cs="Times New Roman"/>
          <w:sz w:val="28"/>
          <w:szCs w:val="28"/>
        </w:rPr>
        <w:t>Область применения расчетных показателей</w:t>
      </w:r>
    </w:p>
    <w:p w:rsidR="00BE0242" w:rsidRPr="00BE0242" w:rsidRDefault="00BE0242" w:rsidP="00BE0242">
      <w:pPr>
        <w:pStyle w:val="a6"/>
        <w:spacing w:after="0"/>
        <w:ind w:left="-57" w:right="-57"/>
        <w:rPr>
          <w:rFonts w:ascii="Times New Roman" w:hAnsi="Times New Roman" w:cs="Times New Roman"/>
          <w:b/>
          <w:sz w:val="16"/>
          <w:szCs w:val="16"/>
        </w:rPr>
      </w:pPr>
    </w:p>
    <w:p w:rsidR="00BE0242" w:rsidRPr="00BE0242" w:rsidRDefault="00BE0242" w:rsidP="00BE0242">
      <w:pPr>
        <w:pStyle w:val="a6"/>
        <w:spacing w:after="0"/>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Местные нормативы градостроительного проектирования Креповского сельского поселения Урюпинского муниципального района Волгоградской области являются обязательными для применения всеми участниками градостроительной деятельности в сельском поселении и учитываются при разработке документов территориального планирования Креповского сельского поселения Урюпинского муниципального района Волгоградской области – Генеральных Планов, документов градостроительного зонирования – правил землепользования и застройки, документации по планировке территорий, подготовке проектной документации, ГПЗУ.    </w:t>
      </w:r>
    </w:p>
    <w:p w:rsidR="00BE0242" w:rsidRPr="00BE0242" w:rsidRDefault="00BE0242" w:rsidP="00BE0242">
      <w:pPr>
        <w:pStyle w:val="a6"/>
        <w:spacing w:after="0"/>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В соответствии с Приказом Минрегиона Российской Федерации от 26.05.2011 № 244 «Об утверждении Методических рекомендаций по разработке проектов генеральных планов поселений и городских округов», </w:t>
      </w:r>
      <w:r w:rsidRPr="00BE0242">
        <w:rPr>
          <w:rFonts w:ascii="Times New Roman" w:hAnsi="Times New Roman" w:cs="Times New Roman"/>
          <w:sz w:val="28"/>
          <w:szCs w:val="28"/>
        </w:rPr>
        <w:lastRenderedPageBreak/>
        <w:t>местные нормативы градостроительного проектирования представляют собой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 части размещения объектов местного значения,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элементов планировочной структуры, публичных сервитутов, обеспечивающих устойчивое развитие территорий.</w:t>
      </w:r>
    </w:p>
    <w:p w:rsidR="00BE0242" w:rsidRPr="00BE0242" w:rsidRDefault="00BE0242" w:rsidP="00BE0242">
      <w:pPr>
        <w:pStyle w:val="a6"/>
        <w:spacing w:after="0"/>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Нормативы установлены с учётом природно-климатических, социально- демографических, национальных, территориальных особенностей поселения, и содержат минимальные расчётные показатели обеспечения благоприятных условий жизнедеятельности человека, в том числе показатели обеспечения объектами социального и коммунально-бытового назначения, доступности объектов социального назначения для населения.</w:t>
      </w:r>
    </w:p>
    <w:p w:rsidR="00BE0242" w:rsidRPr="00BE0242" w:rsidRDefault="00BE0242" w:rsidP="00BE0242">
      <w:pPr>
        <w:pStyle w:val="a6"/>
        <w:spacing w:after="0"/>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Местные нормативы градостроительного проектирования распространяются на предлагаемые к размещению на территории Креповского  сельского поселения Урюпинского муниципального района  Волгоградской области объекты местного значения в области транспорта, инженерного обеспечения, физической культуры и массового спорта.</w:t>
      </w:r>
    </w:p>
    <w:p w:rsidR="00BE0242" w:rsidRPr="00BE0242" w:rsidRDefault="00BE0242" w:rsidP="00BE0242">
      <w:pPr>
        <w:pStyle w:val="a6"/>
        <w:spacing w:after="0"/>
        <w:ind w:left="-57" w:right="-57"/>
        <w:jc w:val="both"/>
        <w:rPr>
          <w:rFonts w:ascii="Times New Roman" w:hAnsi="Times New Roman" w:cs="Times New Roman"/>
          <w:sz w:val="16"/>
          <w:szCs w:val="16"/>
        </w:rPr>
      </w:pPr>
    </w:p>
    <w:p w:rsidR="00BE0242" w:rsidRPr="00BE0242" w:rsidRDefault="00BE0242" w:rsidP="00BE0242">
      <w:pPr>
        <w:pStyle w:val="a6"/>
        <w:spacing w:after="0"/>
        <w:ind w:left="-57" w:right="-57"/>
        <w:jc w:val="center"/>
        <w:rPr>
          <w:rFonts w:ascii="Times New Roman" w:hAnsi="Times New Roman" w:cs="Times New Roman"/>
          <w:b/>
          <w:sz w:val="28"/>
          <w:szCs w:val="28"/>
        </w:rPr>
      </w:pPr>
      <w:r w:rsidRPr="00BE0242">
        <w:rPr>
          <w:rFonts w:ascii="Times New Roman" w:hAnsi="Times New Roman" w:cs="Times New Roman"/>
          <w:b/>
          <w:sz w:val="28"/>
          <w:szCs w:val="28"/>
        </w:rPr>
        <w:t xml:space="preserve">3.2. </w:t>
      </w:r>
      <w:r w:rsidRPr="00BE0242">
        <w:rPr>
          <w:rFonts w:ascii="Times New Roman" w:hAnsi="Times New Roman" w:cs="Times New Roman"/>
          <w:sz w:val="28"/>
          <w:szCs w:val="28"/>
        </w:rPr>
        <w:t>Состав участников градостроительных отношений</w:t>
      </w:r>
    </w:p>
    <w:p w:rsidR="00BE0242" w:rsidRPr="00BE0242" w:rsidRDefault="00BE0242" w:rsidP="00BE0242">
      <w:pPr>
        <w:pStyle w:val="a6"/>
        <w:spacing w:after="0"/>
        <w:ind w:left="-57" w:right="-57"/>
        <w:rPr>
          <w:rFonts w:ascii="Times New Roman" w:hAnsi="Times New Roman" w:cs="Times New Roman"/>
          <w:sz w:val="16"/>
          <w:szCs w:val="16"/>
        </w:rPr>
      </w:pPr>
    </w:p>
    <w:p w:rsidR="00BE0242" w:rsidRPr="00BE0242" w:rsidRDefault="00BE0242" w:rsidP="00BE0242">
      <w:pPr>
        <w:pStyle w:val="a6"/>
        <w:spacing w:after="0"/>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В состав участников градостроительной деятельности Креповского  сельского поселения Урюпинского муниципального района входят:</w:t>
      </w:r>
    </w:p>
    <w:p w:rsidR="00BE0242" w:rsidRPr="00BE0242" w:rsidRDefault="00BE0242" w:rsidP="00BE0242">
      <w:pPr>
        <w:tabs>
          <w:tab w:val="left" w:pos="567"/>
        </w:tabs>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1. Органы местного самоуправления:</w:t>
      </w:r>
    </w:p>
    <w:p w:rsidR="00BE0242" w:rsidRPr="00BE0242" w:rsidRDefault="00BE0242" w:rsidP="00BE0242">
      <w:pPr>
        <w:pStyle w:val="ab"/>
        <w:tabs>
          <w:tab w:val="left" w:pos="1276"/>
        </w:tabs>
        <w:ind w:left="-57" w:right="-57" w:firstLine="0"/>
        <w:jc w:val="both"/>
        <w:rPr>
          <w:sz w:val="28"/>
          <w:szCs w:val="28"/>
          <w:lang w:val="ru-RU"/>
        </w:rPr>
      </w:pPr>
      <w:r w:rsidRPr="00BE0242">
        <w:rPr>
          <w:sz w:val="28"/>
          <w:szCs w:val="28"/>
          <w:lang w:val="ru-RU"/>
        </w:rPr>
        <w:t xml:space="preserve">        - Администрация Урюпинского муниципального района в лице отдела  архитектуры, градостроительства, экологии и охраны окружающей среды Администрации Урюпинского муниципального района Волгоградской области;</w:t>
      </w:r>
    </w:p>
    <w:p w:rsidR="00BE0242" w:rsidRPr="00BE0242" w:rsidRDefault="00BE0242" w:rsidP="00BE0242">
      <w:pPr>
        <w:pStyle w:val="ab"/>
        <w:ind w:left="-57" w:right="-57" w:firstLine="0"/>
        <w:jc w:val="both"/>
        <w:rPr>
          <w:sz w:val="28"/>
          <w:szCs w:val="28"/>
          <w:lang w:val="ru-RU"/>
        </w:rPr>
      </w:pPr>
      <w:r w:rsidRPr="00BE0242">
        <w:rPr>
          <w:sz w:val="28"/>
          <w:szCs w:val="28"/>
          <w:lang w:val="ru-RU"/>
        </w:rPr>
        <w:t xml:space="preserve">        - Администрация Креповского сельского поселения.</w:t>
      </w:r>
    </w:p>
    <w:p w:rsidR="00BE0242" w:rsidRPr="00BE0242" w:rsidRDefault="00BE0242" w:rsidP="00BE0242">
      <w:pPr>
        <w:pStyle w:val="ab"/>
        <w:tabs>
          <w:tab w:val="left" w:pos="993"/>
        </w:tabs>
        <w:ind w:left="-57" w:right="-57" w:firstLine="0"/>
        <w:jc w:val="both"/>
        <w:rPr>
          <w:sz w:val="28"/>
          <w:szCs w:val="28"/>
          <w:lang w:val="ru-RU"/>
        </w:rPr>
      </w:pPr>
      <w:r w:rsidRPr="00BE0242">
        <w:rPr>
          <w:sz w:val="28"/>
          <w:szCs w:val="28"/>
          <w:lang w:val="ru-RU"/>
        </w:rPr>
        <w:t xml:space="preserve">        2. Население Креповского сельского поселения, а также физические и юридические лица, предприниматели, осуществляющие или планирующие осуществлять свою деятельность на территории поселения, которые обращаются в Администрацию Урюпинского муниципального района по вопросам выдачи разрешений на строительство, предоставления градостроительных планов земельных участков, предоставляют предложения и запросы о возможности внесения изменений в документы градостроительного проектирования, связанные с хозяйственной деятельностью и пр.</w:t>
      </w:r>
    </w:p>
    <w:p w:rsidR="00BE0242" w:rsidRPr="00BE0242" w:rsidRDefault="00BE0242" w:rsidP="00BE0242">
      <w:pPr>
        <w:pStyle w:val="ab"/>
        <w:tabs>
          <w:tab w:val="left" w:pos="993"/>
        </w:tabs>
        <w:ind w:left="-57" w:right="-57" w:firstLine="0"/>
        <w:jc w:val="both"/>
        <w:rPr>
          <w:sz w:val="28"/>
          <w:szCs w:val="28"/>
          <w:lang w:val="ru-RU"/>
        </w:rPr>
      </w:pPr>
      <w:r w:rsidRPr="00BE0242">
        <w:rPr>
          <w:sz w:val="28"/>
          <w:szCs w:val="28"/>
          <w:lang w:val="ru-RU"/>
        </w:rPr>
        <w:t xml:space="preserve">        3. Проектные и проектно-изыскательские организации, непосредственно </w:t>
      </w:r>
      <w:r w:rsidRPr="00BE0242">
        <w:rPr>
          <w:sz w:val="28"/>
          <w:szCs w:val="28"/>
          <w:lang w:val="ru-RU"/>
        </w:rPr>
        <w:lastRenderedPageBreak/>
        <w:t>осуществляющие подготовку документов территориального планирования, градостроительного зонирования и планировки территории по заданию органов местного самоуправления или для иного физического или юридического лица под контролем специалистов Администрации Урюпинского муниципального района.</w:t>
      </w:r>
    </w:p>
    <w:p w:rsidR="00BE0242" w:rsidRPr="00BE0242" w:rsidRDefault="00BE0242" w:rsidP="00BE0242">
      <w:pPr>
        <w:pStyle w:val="ab"/>
        <w:tabs>
          <w:tab w:val="left" w:pos="993"/>
        </w:tabs>
        <w:ind w:left="-57" w:right="-57" w:firstLine="0"/>
        <w:jc w:val="both"/>
        <w:rPr>
          <w:b/>
          <w:sz w:val="16"/>
          <w:szCs w:val="16"/>
          <w:lang w:val="ru-RU"/>
        </w:rPr>
      </w:pPr>
    </w:p>
    <w:p w:rsidR="00BE0242" w:rsidRPr="00BE0242" w:rsidRDefault="00BE0242" w:rsidP="00BE0242">
      <w:pPr>
        <w:pStyle w:val="ab"/>
        <w:tabs>
          <w:tab w:val="left" w:pos="993"/>
        </w:tabs>
        <w:ind w:left="-57" w:right="-57" w:firstLine="0"/>
        <w:jc w:val="center"/>
        <w:rPr>
          <w:sz w:val="28"/>
          <w:szCs w:val="28"/>
          <w:lang w:val="ru-RU"/>
        </w:rPr>
      </w:pPr>
      <w:r w:rsidRPr="00BE0242">
        <w:rPr>
          <w:b/>
          <w:sz w:val="28"/>
          <w:szCs w:val="28"/>
          <w:lang w:val="ru-RU"/>
        </w:rPr>
        <w:t xml:space="preserve">3.3. </w:t>
      </w:r>
      <w:r w:rsidRPr="00BE0242">
        <w:rPr>
          <w:sz w:val="28"/>
          <w:szCs w:val="28"/>
          <w:lang w:val="ru-RU"/>
        </w:rPr>
        <w:t>Документы градостроительного проектирования</w:t>
      </w:r>
    </w:p>
    <w:p w:rsidR="00BE0242" w:rsidRPr="00BE0242" w:rsidRDefault="00BE0242" w:rsidP="00BE0242">
      <w:pPr>
        <w:pStyle w:val="a6"/>
        <w:spacing w:after="0"/>
        <w:ind w:left="-57" w:right="-57"/>
        <w:rPr>
          <w:rFonts w:ascii="Times New Roman" w:hAnsi="Times New Roman" w:cs="Times New Roman"/>
          <w:b/>
          <w:sz w:val="16"/>
          <w:szCs w:val="16"/>
        </w:rPr>
      </w:pPr>
    </w:p>
    <w:p w:rsidR="00BE0242" w:rsidRPr="00BE0242" w:rsidRDefault="00BE0242" w:rsidP="00BE0242">
      <w:pPr>
        <w:pStyle w:val="a6"/>
        <w:spacing w:after="0"/>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К документам градостроительного проектирования, в которых должны быть соблюдены требования настоящих нормативов градостроительного проектирования Креповского сельского поселения Урюпинского муниципального района относятся:</w:t>
      </w:r>
    </w:p>
    <w:p w:rsidR="00BE0242" w:rsidRPr="00BE0242" w:rsidRDefault="00BE0242" w:rsidP="00BE0242">
      <w:pPr>
        <w:tabs>
          <w:tab w:val="left" w:pos="851"/>
        </w:tabs>
        <w:spacing w:after="0" w:line="240" w:lineRule="auto"/>
        <w:ind w:left="-57" w:right="-57"/>
        <w:rPr>
          <w:rFonts w:ascii="Times New Roman" w:hAnsi="Times New Roman" w:cs="Times New Roman"/>
          <w:sz w:val="28"/>
          <w:szCs w:val="28"/>
        </w:rPr>
      </w:pPr>
      <w:r w:rsidRPr="00BE0242">
        <w:rPr>
          <w:rFonts w:ascii="Times New Roman" w:hAnsi="Times New Roman" w:cs="Times New Roman"/>
          <w:sz w:val="28"/>
          <w:szCs w:val="28"/>
        </w:rPr>
        <w:t xml:space="preserve">        1. Документы территориального планирования:</w:t>
      </w:r>
    </w:p>
    <w:p w:rsidR="00BE0242" w:rsidRPr="00BE0242" w:rsidRDefault="00BE0242" w:rsidP="00BE0242">
      <w:pPr>
        <w:pStyle w:val="ab"/>
        <w:ind w:left="-57" w:right="-57" w:firstLine="0"/>
        <w:jc w:val="both"/>
        <w:rPr>
          <w:sz w:val="28"/>
          <w:szCs w:val="28"/>
          <w:lang w:val="ru-RU"/>
        </w:rPr>
      </w:pPr>
      <w:r w:rsidRPr="00BE0242">
        <w:rPr>
          <w:sz w:val="28"/>
          <w:szCs w:val="28"/>
          <w:lang w:val="ru-RU"/>
        </w:rPr>
        <w:t xml:space="preserve">        - Генеральный план  Креповского сельского поселения Урюпинского муниципального района;</w:t>
      </w:r>
    </w:p>
    <w:p w:rsidR="00BE0242" w:rsidRPr="00BE0242" w:rsidRDefault="00BE0242" w:rsidP="00BE0242">
      <w:pPr>
        <w:tabs>
          <w:tab w:val="left" w:pos="709"/>
        </w:tabs>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 Правила землепользования и застройки Креповского сельского поселения Урюпинского муниципального района;</w:t>
      </w:r>
    </w:p>
    <w:p w:rsidR="00BE0242" w:rsidRPr="00BE0242" w:rsidRDefault="00BE0242" w:rsidP="00BE0242">
      <w:pPr>
        <w:tabs>
          <w:tab w:val="left" w:pos="851"/>
        </w:tabs>
        <w:spacing w:after="0" w:line="240" w:lineRule="auto"/>
        <w:ind w:left="-57" w:right="-57"/>
        <w:rPr>
          <w:rFonts w:ascii="Times New Roman" w:hAnsi="Times New Roman" w:cs="Times New Roman"/>
          <w:sz w:val="28"/>
          <w:szCs w:val="28"/>
        </w:rPr>
      </w:pPr>
      <w:r w:rsidRPr="00BE0242">
        <w:rPr>
          <w:rFonts w:ascii="Times New Roman" w:hAnsi="Times New Roman" w:cs="Times New Roman"/>
          <w:sz w:val="28"/>
          <w:szCs w:val="28"/>
        </w:rPr>
        <w:t xml:space="preserve">        2. Документы планировки территории:</w:t>
      </w:r>
    </w:p>
    <w:p w:rsidR="00BE0242" w:rsidRPr="00BE0242" w:rsidRDefault="00BE0242" w:rsidP="00BE0242">
      <w:pPr>
        <w:shd w:val="clear" w:color="auto" w:fill="FFFFFF" w:themeFill="background1"/>
        <w:tabs>
          <w:tab w:val="left" w:pos="709"/>
        </w:tabs>
        <w:spacing w:after="0" w:line="240" w:lineRule="auto"/>
        <w:ind w:left="-57" w:right="-57"/>
        <w:rPr>
          <w:rFonts w:ascii="Times New Roman" w:hAnsi="Times New Roman" w:cs="Times New Roman"/>
          <w:strike/>
          <w:sz w:val="28"/>
          <w:szCs w:val="28"/>
          <w:highlight w:val="yellow"/>
        </w:rPr>
      </w:pPr>
      <w:r w:rsidRPr="00BE0242">
        <w:rPr>
          <w:rFonts w:ascii="Times New Roman" w:hAnsi="Times New Roman" w:cs="Times New Roman"/>
          <w:sz w:val="28"/>
          <w:szCs w:val="28"/>
        </w:rPr>
        <w:t xml:space="preserve">        - проекты планировки территорий</w:t>
      </w:r>
    </w:p>
    <w:p w:rsidR="00BE0242" w:rsidRPr="00BE0242" w:rsidRDefault="00BE0242" w:rsidP="00BE0242">
      <w:pPr>
        <w:tabs>
          <w:tab w:val="left" w:pos="709"/>
        </w:tabs>
        <w:spacing w:after="0" w:line="240" w:lineRule="auto"/>
        <w:ind w:left="-57" w:right="-57"/>
        <w:rPr>
          <w:rFonts w:ascii="Times New Roman" w:hAnsi="Times New Roman" w:cs="Times New Roman"/>
          <w:sz w:val="28"/>
          <w:szCs w:val="28"/>
        </w:rPr>
      </w:pPr>
      <w:r w:rsidRPr="00BE0242">
        <w:rPr>
          <w:rFonts w:ascii="Times New Roman" w:hAnsi="Times New Roman" w:cs="Times New Roman"/>
          <w:sz w:val="28"/>
          <w:szCs w:val="28"/>
        </w:rPr>
        <w:t xml:space="preserve">        - проекты межевания территории.</w:t>
      </w:r>
    </w:p>
    <w:p w:rsidR="00BE0242" w:rsidRPr="00BE0242" w:rsidRDefault="00BE0242" w:rsidP="00BE0242">
      <w:pPr>
        <w:pStyle w:val="ab"/>
        <w:tabs>
          <w:tab w:val="left" w:pos="709"/>
        </w:tabs>
        <w:ind w:left="-57" w:right="-57" w:firstLine="0"/>
        <w:rPr>
          <w:sz w:val="28"/>
          <w:szCs w:val="28"/>
          <w:highlight w:val="yellow"/>
          <w:lang w:val="ru-RU"/>
        </w:rPr>
      </w:pPr>
    </w:p>
    <w:p w:rsidR="00BE0242" w:rsidRPr="00BE0242" w:rsidRDefault="00BE0242" w:rsidP="00BE0242">
      <w:pPr>
        <w:spacing w:after="0" w:line="240" w:lineRule="auto"/>
        <w:ind w:left="-57" w:right="-57"/>
        <w:jc w:val="center"/>
        <w:rPr>
          <w:rFonts w:ascii="Times New Roman" w:hAnsi="Times New Roman" w:cs="Times New Roman"/>
          <w:b/>
          <w:bCs/>
          <w:sz w:val="28"/>
          <w:szCs w:val="28"/>
        </w:rPr>
      </w:pPr>
      <w:r w:rsidRPr="00BE0242">
        <w:rPr>
          <w:rFonts w:ascii="Times New Roman" w:hAnsi="Times New Roman" w:cs="Times New Roman"/>
          <w:b/>
          <w:bCs/>
          <w:sz w:val="28"/>
          <w:szCs w:val="28"/>
        </w:rPr>
        <w:t>4. Вступление в силу Местных нормативов градостроительного проектирования Креповского сельского поселения Урюпинского муниципального района Волгоградской области</w:t>
      </w: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Настоящие Местные нормативы градостроительного проектирования Креповского сельского поселения Урюпинского муниципального района Волгоградской области вступают в силу с момента их опубликования в информационном бюллетене администрации Урюпинского муниципального района «Районные ведомости».</w:t>
      </w:r>
    </w:p>
    <w:p w:rsidR="00BE0242" w:rsidRPr="00BE0242" w:rsidRDefault="00BE0242" w:rsidP="00BE0242">
      <w:pPr>
        <w:spacing w:after="0" w:line="240" w:lineRule="auto"/>
        <w:ind w:left="-57" w:right="-57"/>
        <w:jc w:val="both"/>
        <w:rPr>
          <w:rFonts w:ascii="Times New Roman" w:hAnsi="Times New Roman" w:cs="Times New Roman"/>
          <w:sz w:val="28"/>
          <w:szCs w:val="28"/>
        </w:rPr>
      </w:pPr>
    </w:p>
    <w:p w:rsidR="00BE0242" w:rsidRPr="00BE0242" w:rsidRDefault="00BE0242" w:rsidP="00BE0242">
      <w:pPr>
        <w:spacing w:after="0" w:line="240" w:lineRule="auto"/>
        <w:ind w:left="-57" w:right="-57"/>
        <w:jc w:val="both"/>
        <w:rPr>
          <w:rFonts w:ascii="Times New Roman" w:hAnsi="Times New Roman" w:cs="Times New Roman"/>
          <w:b/>
          <w:sz w:val="28"/>
          <w:szCs w:val="28"/>
        </w:rPr>
      </w:pPr>
    </w:p>
    <w:p w:rsidR="00BE0242" w:rsidRPr="00BE0242" w:rsidRDefault="00BE0242" w:rsidP="00BE0242">
      <w:pPr>
        <w:spacing w:after="0" w:line="240" w:lineRule="auto"/>
        <w:ind w:left="-57" w:right="-57"/>
        <w:jc w:val="both"/>
        <w:rPr>
          <w:rFonts w:ascii="Times New Roman" w:hAnsi="Times New Roman" w:cs="Times New Roman"/>
          <w:b/>
          <w:sz w:val="28"/>
          <w:szCs w:val="28"/>
        </w:rPr>
      </w:pPr>
      <w:r w:rsidRPr="00BE0242">
        <w:rPr>
          <w:rFonts w:ascii="Times New Roman" w:hAnsi="Times New Roman" w:cs="Times New Roman"/>
          <w:b/>
          <w:sz w:val="28"/>
          <w:szCs w:val="28"/>
        </w:rPr>
        <w:t xml:space="preserve">                             Глава</w:t>
      </w:r>
    </w:p>
    <w:p w:rsidR="00BE0242" w:rsidRPr="00D529E2" w:rsidRDefault="00BE0242" w:rsidP="00BE0242">
      <w:pPr>
        <w:spacing w:after="0" w:line="240" w:lineRule="auto"/>
        <w:ind w:left="-57" w:right="-57"/>
        <w:jc w:val="both"/>
        <w:rPr>
          <w:b/>
          <w:sz w:val="28"/>
          <w:szCs w:val="28"/>
        </w:rPr>
      </w:pPr>
      <w:r w:rsidRPr="00BE0242">
        <w:rPr>
          <w:rFonts w:ascii="Times New Roman" w:hAnsi="Times New Roman" w:cs="Times New Roman"/>
          <w:b/>
          <w:sz w:val="28"/>
          <w:szCs w:val="28"/>
        </w:rPr>
        <w:t>Урюпинского муниципального района                                 А.Ю. Максимов</w:t>
      </w:r>
    </w:p>
    <w:p w:rsidR="00BE0242" w:rsidRDefault="00BE0242" w:rsidP="00BE0242">
      <w:pPr>
        <w:ind w:left="-57" w:right="-57"/>
        <w:rPr>
          <w:sz w:val="28"/>
          <w:szCs w:val="28"/>
        </w:rPr>
      </w:pPr>
    </w:p>
    <w:p w:rsidR="00BE0242" w:rsidRDefault="00BE0242" w:rsidP="00BE0242">
      <w:pPr>
        <w:ind w:left="-57" w:right="-57"/>
        <w:rPr>
          <w:sz w:val="28"/>
          <w:szCs w:val="28"/>
        </w:rPr>
      </w:pPr>
    </w:p>
    <w:p w:rsidR="00BE0242" w:rsidRDefault="00BE0242" w:rsidP="00BE0242">
      <w:pPr>
        <w:ind w:left="-57" w:right="-57"/>
        <w:rPr>
          <w:sz w:val="28"/>
          <w:szCs w:val="28"/>
        </w:rPr>
      </w:pPr>
    </w:p>
    <w:p w:rsidR="00BE0242" w:rsidRDefault="00BE0242" w:rsidP="00BE0242">
      <w:pPr>
        <w:ind w:left="-57" w:right="-57"/>
        <w:rPr>
          <w:sz w:val="28"/>
          <w:szCs w:val="28"/>
        </w:rPr>
      </w:pPr>
    </w:p>
    <w:p w:rsidR="00BE0242" w:rsidRDefault="00BE0242" w:rsidP="00BE0242">
      <w:pPr>
        <w:adjustRightInd w:val="0"/>
        <w:ind w:left="-57" w:right="-57"/>
        <w:jc w:val="both"/>
        <w:rPr>
          <w:sz w:val="28"/>
          <w:szCs w:val="28"/>
        </w:rPr>
      </w:pPr>
    </w:p>
    <w:p w:rsidR="00BE0242" w:rsidRDefault="00BE0242" w:rsidP="00BE0242">
      <w:pPr>
        <w:adjustRightInd w:val="0"/>
        <w:ind w:left="-57" w:right="-57"/>
        <w:jc w:val="both"/>
        <w:rPr>
          <w:sz w:val="28"/>
          <w:szCs w:val="28"/>
        </w:rPr>
      </w:pPr>
    </w:p>
    <w:p w:rsidR="00BE0242" w:rsidRDefault="00BE0242" w:rsidP="00BE0242">
      <w:pPr>
        <w:adjustRightInd w:val="0"/>
        <w:ind w:left="-57" w:right="-57"/>
        <w:jc w:val="right"/>
        <w:rPr>
          <w:rFonts w:ascii="Times New Roman" w:hAnsi="Times New Roman" w:cs="Times New Roman"/>
          <w:i/>
          <w:sz w:val="28"/>
          <w:szCs w:val="28"/>
        </w:rPr>
      </w:pPr>
    </w:p>
    <w:p w:rsidR="00BE0242" w:rsidRPr="003D6E89" w:rsidRDefault="00BE0242" w:rsidP="00BE0242">
      <w:pPr>
        <w:adjustRightInd w:val="0"/>
        <w:ind w:left="-57" w:right="-57"/>
        <w:jc w:val="right"/>
        <w:rPr>
          <w:rFonts w:ascii="Times New Roman" w:hAnsi="Times New Roman" w:cs="Times New Roman"/>
          <w:b/>
          <w:i/>
          <w:sz w:val="28"/>
          <w:szCs w:val="28"/>
        </w:rPr>
      </w:pPr>
      <w:r w:rsidRPr="003D6E89">
        <w:rPr>
          <w:rFonts w:ascii="Times New Roman" w:hAnsi="Times New Roman" w:cs="Times New Roman"/>
          <w:b/>
          <w:i/>
          <w:sz w:val="28"/>
          <w:szCs w:val="28"/>
        </w:rPr>
        <w:lastRenderedPageBreak/>
        <w:t>ПРОЕКТ РЕШЕНИЯ № 15</w:t>
      </w:r>
    </w:p>
    <w:p w:rsidR="00BE0242" w:rsidRDefault="0095091B" w:rsidP="00BE0242">
      <w:pPr>
        <w:tabs>
          <w:tab w:val="left" w:pos="1725"/>
          <w:tab w:val="center" w:pos="4677"/>
        </w:tabs>
        <w:spacing w:after="0" w:line="240" w:lineRule="auto"/>
        <w:ind w:left="-57" w:right="-57"/>
        <w:jc w:val="center"/>
        <w:rPr>
          <w:rFonts w:ascii="Times New Roman" w:hAnsi="Times New Roman" w:cs="Times New Roman"/>
          <w:i/>
          <w:iCs/>
          <w:sz w:val="28"/>
          <w:szCs w:val="28"/>
        </w:rPr>
      </w:pPr>
      <w:r w:rsidRPr="005174E3">
        <w:rPr>
          <w:rFonts w:ascii="Times New Roman" w:hAnsi="Times New Roman" w:cs="Times New Roman"/>
          <w:noProof/>
          <w:sz w:val="28"/>
          <w:szCs w:val="28"/>
          <w:highlight w:val="yellow"/>
          <w:lang w:eastAsia="ru-RU"/>
        </w:rPr>
        <w:drawing>
          <wp:anchor distT="0" distB="0" distL="114300" distR="114300" simplePos="0" relativeHeight="251761664" behindDoc="0" locked="0" layoutInCell="1" allowOverlap="1" wp14:anchorId="73616371" wp14:editId="7A30D3AB">
            <wp:simplePos x="0" y="0"/>
            <wp:positionH relativeFrom="column">
              <wp:posOffset>2525395</wp:posOffset>
            </wp:positionH>
            <wp:positionV relativeFrom="paragraph">
              <wp:posOffset>24130</wp:posOffset>
            </wp:positionV>
            <wp:extent cx="526415" cy="812165"/>
            <wp:effectExtent l="0" t="0" r="6985" b="6985"/>
            <wp:wrapSquare wrapText="left"/>
            <wp:docPr id="72" name="Рисунок 72" descr="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NewG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6415" cy="812165"/>
                    </a:xfrm>
                    <a:prstGeom prst="rect">
                      <a:avLst/>
                    </a:prstGeom>
                    <a:noFill/>
                    <a:ln>
                      <a:noFill/>
                    </a:ln>
                  </pic:spPr>
                </pic:pic>
              </a:graphicData>
            </a:graphic>
          </wp:anchor>
        </w:drawing>
      </w:r>
    </w:p>
    <w:p w:rsidR="0095091B" w:rsidRDefault="0095091B" w:rsidP="00BE0242">
      <w:pPr>
        <w:tabs>
          <w:tab w:val="left" w:pos="1725"/>
          <w:tab w:val="center" w:pos="4677"/>
        </w:tabs>
        <w:spacing w:after="0" w:line="240" w:lineRule="auto"/>
        <w:ind w:left="-57" w:right="-57"/>
        <w:jc w:val="center"/>
        <w:rPr>
          <w:rFonts w:ascii="Times New Roman" w:hAnsi="Times New Roman" w:cs="Times New Roman"/>
          <w:i/>
          <w:iCs/>
          <w:sz w:val="28"/>
          <w:szCs w:val="28"/>
        </w:rPr>
      </w:pPr>
    </w:p>
    <w:p w:rsidR="0095091B" w:rsidRDefault="0095091B" w:rsidP="00BE0242">
      <w:pPr>
        <w:tabs>
          <w:tab w:val="left" w:pos="1725"/>
          <w:tab w:val="center" w:pos="4677"/>
        </w:tabs>
        <w:spacing w:after="0" w:line="240" w:lineRule="auto"/>
        <w:ind w:left="-57" w:right="-57"/>
        <w:jc w:val="center"/>
        <w:rPr>
          <w:rFonts w:ascii="Times New Roman" w:hAnsi="Times New Roman" w:cs="Times New Roman"/>
          <w:i/>
          <w:iCs/>
          <w:sz w:val="28"/>
          <w:szCs w:val="28"/>
        </w:rPr>
      </w:pPr>
    </w:p>
    <w:p w:rsidR="0095091B" w:rsidRDefault="0095091B" w:rsidP="00BE0242">
      <w:pPr>
        <w:tabs>
          <w:tab w:val="left" w:pos="1725"/>
          <w:tab w:val="center" w:pos="4677"/>
        </w:tabs>
        <w:spacing w:after="0" w:line="240" w:lineRule="auto"/>
        <w:ind w:left="-57" w:right="-57"/>
        <w:jc w:val="center"/>
        <w:rPr>
          <w:rFonts w:ascii="Times New Roman" w:hAnsi="Times New Roman" w:cs="Times New Roman"/>
          <w:i/>
          <w:iCs/>
          <w:sz w:val="28"/>
          <w:szCs w:val="28"/>
        </w:rPr>
      </w:pPr>
    </w:p>
    <w:p w:rsidR="0095091B" w:rsidRDefault="0095091B" w:rsidP="00BE0242">
      <w:pPr>
        <w:tabs>
          <w:tab w:val="left" w:pos="1725"/>
          <w:tab w:val="center" w:pos="4677"/>
        </w:tabs>
        <w:spacing w:after="0" w:line="240" w:lineRule="auto"/>
        <w:ind w:left="-57" w:right="-57"/>
        <w:jc w:val="center"/>
        <w:rPr>
          <w:rFonts w:ascii="Times New Roman" w:hAnsi="Times New Roman" w:cs="Times New Roman"/>
          <w:i/>
          <w:iCs/>
          <w:sz w:val="28"/>
          <w:szCs w:val="28"/>
        </w:rPr>
      </w:pPr>
    </w:p>
    <w:p w:rsidR="00BE0242" w:rsidRPr="00BE0242" w:rsidRDefault="00BE0242" w:rsidP="00BE0242">
      <w:pPr>
        <w:tabs>
          <w:tab w:val="left" w:pos="1725"/>
          <w:tab w:val="center" w:pos="4677"/>
        </w:tabs>
        <w:spacing w:after="0" w:line="240" w:lineRule="auto"/>
        <w:ind w:left="-57" w:right="-57"/>
        <w:jc w:val="center"/>
        <w:rPr>
          <w:rFonts w:ascii="Times New Roman" w:hAnsi="Times New Roman" w:cs="Times New Roman"/>
          <w:i/>
          <w:iCs/>
          <w:sz w:val="28"/>
          <w:szCs w:val="28"/>
        </w:rPr>
      </w:pPr>
      <w:r w:rsidRPr="00BE0242">
        <w:rPr>
          <w:rFonts w:ascii="Times New Roman" w:hAnsi="Times New Roman" w:cs="Times New Roman"/>
          <w:i/>
          <w:iCs/>
          <w:sz w:val="28"/>
          <w:szCs w:val="28"/>
        </w:rPr>
        <w:t>УРЮПИНСКИЙ МУНИЦИПАЛЬНЫЙ РАЙОН</w:t>
      </w:r>
    </w:p>
    <w:p w:rsidR="00BE0242" w:rsidRPr="00BE0242" w:rsidRDefault="00BE0242" w:rsidP="00BE0242">
      <w:pPr>
        <w:tabs>
          <w:tab w:val="left" w:pos="1725"/>
          <w:tab w:val="center" w:pos="4677"/>
        </w:tabs>
        <w:spacing w:after="0" w:line="240" w:lineRule="auto"/>
        <w:ind w:left="-57" w:right="-57"/>
        <w:jc w:val="center"/>
        <w:rPr>
          <w:rFonts w:ascii="Times New Roman" w:hAnsi="Times New Roman" w:cs="Times New Roman"/>
          <w:i/>
          <w:iCs/>
          <w:sz w:val="28"/>
          <w:szCs w:val="28"/>
        </w:rPr>
      </w:pPr>
      <w:r w:rsidRPr="00BE0242">
        <w:rPr>
          <w:rFonts w:ascii="Times New Roman" w:hAnsi="Times New Roman" w:cs="Times New Roman"/>
          <w:i/>
          <w:iCs/>
          <w:sz w:val="28"/>
          <w:szCs w:val="28"/>
        </w:rPr>
        <w:t>ВОЛГОГРАДСКОЙ ОБЛАСТИ</w:t>
      </w:r>
    </w:p>
    <w:p w:rsidR="00BE0242" w:rsidRPr="00BE0242" w:rsidRDefault="00BE0242" w:rsidP="00BE0242">
      <w:pPr>
        <w:tabs>
          <w:tab w:val="left" w:pos="1725"/>
          <w:tab w:val="center" w:pos="4677"/>
        </w:tabs>
        <w:spacing w:after="0" w:line="240" w:lineRule="auto"/>
        <w:ind w:left="-57" w:right="-57"/>
        <w:jc w:val="center"/>
        <w:rPr>
          <w:rFonts w:ascii="Times New Roman" w:hAnsi="Times New Roman" w:cs="Times New Roman"/>
          <w:i/>
          <w:iCs/>
          <w:sz w:val="16"/>
          <w:szCs w:val="16"/>
        </w:rPr>
      </w:pPr>
    </w:p>
    <w:p w:rsidR="00BE0242" w:rsidRPr="00BE0242" w:rsidRDefault="00BE0242" w:rsidP="00BE0242">
      <w:pPr>
        <w:spacing w:after="0" w:line="240" w:lineRule="auto"/>
        <w:ind w:left="-57" w:right="-57"/>
        <w:jc w:val="center"/>
        <w:rPr>
          <w:rFonts w:ascii="Times New Roman" w:hAnsi="Times New Roman" w:cs="Times New Roman"/>
          <w:b/>
          <w:bCs/>
          <w:i/>
          <w:iCs/>
          <w:sz w:val="28"/>
          <w:szCs w:val="28"/>
        </w:rPr>
      </w:pPr>
      <w:r w:rsidRPr="00BE0242">
        <w:rPr>
          <w:rFonts w:ascii="Times New Roman" w:hAnsi="Times New Roman" w:cs="Times New Roman"/>
          <w:b/>
          <w:bCs/>
          <w:i/>
          <w:iCs/>
          <w:sz w:val="28"/>
          <w:szCs w:val="28"/>
        </w:rPr>
        <w:t>УРЮПИНСКАЯ  РАЙОННАЯ  ДУМА</w:t>
      </w:r>
    </w:p>
    <w:p w:rsidR="00BE0242" w:rsidRPr="00BE0242" w:rsidRDefault="00BE0242" w:rsidP="00BE0242">
      <w:pPr>
        <w:spacing w:after="0" w:line="240" w:lineRule="auto"/>
        <w:ind w:left="-57" w:right="-57"/>
        <w:rPr>
          <w:rFonts w:ascii="Times New Roman" w:hAnsi="Times New Roman" w:cs="Times New Roman"/>
          <w:sz w:val="28"/>
          <w:szCs w:val="28"/>
        </w:rPr>
      </w:pPr>
      <w:r w:rsidRPr="00BE0242">
        <w:rPr>
          <w:rFonts w:ascii="Times New Roman" w:hAnsi="Times New Roman" w:cs="Times New Roman"/>
          <w:noProof/>
          <w:lang w:eastAsia="ru-RU"/>
        </w:rPr>
        <mc:AlternateContent>
          <mc:Choice Requires="wps">
            <w:drawing>
              <wp:anchor distT="4294967295" distB="4294967295" distL="114300" distR="114300" simplePos="0" relativeHeight="251717632" behindDoc="0" locked="0" layoutInCell="0" allowOverlap="1" wp14:anchorId="423F0BB5" wp14:editId="07B0F0F4">
                <wp:simplePos x="0" y="0"/>
                <wp:positionH relativeFrom="column">
                  <wp:posOffset>0</wp:posOffset>
                </wp:positionH>
                <wp:positionV relativeFrom="paragraph">
                  <wp:posOffset>130809</wp:posOffset>
                </wp:positionV>
                <wp:extent cx="5943600" cy="0"/>
                <wp:effectExtent l="0" t="0" r="19050" b="1905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" o:allowincell="f"/>
            </w:pict>
          </mc:Fallback>
        </mc:AlternateContent>
      </w:r>
      <w:r w:rsidRPr="00BE0242">
        <w:rPr>
          <w:rFonts w:ascii="Times New Roman" w:hAnsi="Times New Roman" w:cs="Times New Roman"/>
          <w:noProof/>
          <w:lang w:eastAsia="ru-RU"/>
        </w:rPr>
        <mc:AlternateContent>
          <mc:Choice Requires="wps">
            <w:drawing>
              <wp:anchor distT="4294967295" distB="4294967295" distL="114300" distR="114300" simplePos="0" relativeHeight="251718656" behindDoc="0" locked="0" layoutInCell="0" allowOverlap="1" wp14:anchorId="2A187E15" wp14:editId="08A9C360">
                <wp:simplePos x="0" y="0"/>
                <wp:positionH relativeFrom="column">
                  <wp:posOffset>0</wp:posOffset>
                </wp:positionH>
                <wp:positionV relativeFrom="paragraph">
                  <wp:posOffset>69849</wp:posOffset>
                </wp:positionV>
                <wp:extent cx="5943600" cy="0"/>
                <wp:effectExtent l="0" t="0" r="19050" b="1905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" o:allowincell="f"/>
            </w:pict>
          </mc:Fallback>
        </mc:AlternateContent>
      </w:r>
    </w:p>
    <w:p w:rsidR="00BE0242" w:rsidRPr="00BE0242" w:rsidRDefault="00BE0242" w:rsidP="00BE0242">
      <w:pPr>
        <w:pStyle w:val="3"/>
        <w:spacing w:before="0" w:line="240" w:lineRule="auto"/>
        <w:jc w:val="center"/>
        <w:rPr>
          <w:rFonts w:ascii="Times New Roman" w:hAnsi="Times New Roman" w:cs="Times New Roman"/>
          <w:color w:val="auto"/>
          <w:sz w:val="28"/>
          <w:szCs w:val="28"/>
        </w:rPr>
      </w:pPr>
    </w:p>
    <w:p w:rsidR="00BE0242" w:rsidRPr="00BE0242" w:rsidRDefault="00BE0242" w:rsidP="00BE0242">
      <w:pPr>
        <w:pStyle w:val="3"/>
        <w:spacing w:before="0" w:line="240" w:lineRule="auto"/>
        <w:jc w:val="center"/>
        <w:rPr>
          <w:rFonts w:ascii="Times New Roman" w:hAnsi="Times New Roman" w:cs="Times New Roman"/>
          <w:bCs w:val="0"/>
          <w:color w:val="auto"/>
          <w:sz w:val="28"/>
          <w:szCs w:val="28"/>
        </w:rPr>
      </w:pPr>
      <w:r w:rsidRPr="00BE0242">
        <w:rPr>
          <w:rFonts w:ascii="Times New Roman" w:hAnsi="Times New Roman" w:cs="Times New Roman"/>
          <w:bCs w:val="0"/>
          <w:color w:val="auto"/>
          <w:sz w:val="28"/>
          <w:szCs w:val="28"/>
        </w:rPr>
        <w:t>Р  Е  Ш  Е  Н  И  Е</w:t>
      </w:r>
    </w:p>
    <w:p w:rsidR="00BE0242" w:rsidRPr="00BE0242" w:rsidRDefault="00BE0242" w:rsidP="00BE0242">
      <w:pPr>
        <w:spacing w:after="0" w:line="240" w:lineRule="auto"/>
        <w:ind w:left="-57" w:right="-57"/>
        <w:rPr>
          <w:rFonts w:ascii="Times New Roman" w:hAnsi="Times New Roman" w:cs="Times New Roman"/>
          <w:sz w:val="16"/>
          <w:szCs w:val="16"/>
        </w:rPr>
      </w:pPr>
    </w:p>
    <w:p w:rsidR="00BE0242" w:rsidRPr="00BE0242" w:rsidRDefault="002F6DF2" w:rsidP="00BE0242">
      <w:pPr>
        <w:spacing w:after="0" w:line="240" w:lineRule="auto"/>
        <w:ind w:left="-57" w:right="-57"/>
        <w:rPr>
          <w:rFonts w:ascii="Times New Roman" w:hAnsi="Times New Roman" w:cs="Times New Roman"/>
          <w:b/>
          <w:bCs/>
          <w:sz w:val="28"/>
          <w:szCs w:val="28"/>
        </w:rPr>
      </w:pPr>
      <w:r>
        <w:rPr>
          <w:rFonts w:ascii="Times New Roman" w:hAnsi="Times New Roman" w:cs="Times New Roman"/>
          <w:b/>
          <w:bCs/>
          <w:sz w:val="28"/>
          <w:szCs w:val="28"/>
        </w:rPr>
        <w:t xml:space="preserve">21 </w:t>
      </w:r>
      <w:r w:rsidR="00BE0242" w:rsidRPr="00BE0242">
        <w:rPr>
          <w:rFonts w:ascii="Times New Roman" w:hAnsi="Times New Roman" w:cs="Times New Roman"/>
          <w:b/>
          <w:bCs/>
          <w:sz w:val="28"/>
          <w:szCs w:val="28"/>
        </w:rPr>
        <w:t>апреля 2021</w:t>
      </w:r>
      <w:r>
        <w:rPr>
          <w:rFonts w:ascii="Times New Roman" w:hAnsi="Times New Roman" w:cs="Times New Roman"/>
          <w:b/>
          <w:bCs/>
          <w:sz w:val="28"/>
          <w:szCs w:val="28"/>
        </w:rPr>
        <w:t xml:space="preserve"> года</w:t>
      </w:r>
      <w:r>
        <w:rPr>
          <w:rFonts w:ascii="Times New Roman" w:hAnsi="Times New Roman" w:cs="Times New Roman"/>
          <w:b/>
          <w:bCs/>
          <w:sz w:val="28"/>
          <w:szCs w:val="28"/>
        </w:rPr>
        <w:tab/>
        <w:t xml:space="preserve">                 </w:t>
      </w:r>
      <w:r w:rsidR="00BE0242" w:rsidRPr="00BE0242">
        <w:rPr>
          <w:rFonts w:ascii="Times New Roman" w:hAnsi="Times New Roman" w:cs="Times New Roman"/>
          <w:b/>
          <w:bCs/>
          <w:sz w:val="28"/>
          <w:szCs w:val="28"/>
        </w:rPr>
        <w:t xml:space="preserve">№ </w:t>
      </w: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jc w:val="center"/>
        <w:rPr>
          <w:rFonts w:ascii="Times New Roman" w:hAnsi="Times New Roman" w:cs="Times New Roman"/>
          <w:b/>
          <w:bCs/>
          <w:sz w:val="28"/>
          <w:szCs w:val="28"/>
        </w:rPr>
      </w:pPr>
      <w:r w:rsidRPr="00BE0242">
        <w:rPr>
          <w:rFonts w:ascii="Times New Roman" w:hAnsi="Times New Roman" w:cs="Times New Roman"/>
          <w:b/>
          <w:bCs/>
          <w:sz w:val="28"/>
          <w:szCs w:val="28"/>
        </w:rPr>
        <w:t xml:space="preserve">Об утверждении Местных нормативов градостроительного проектирования Михайловского сельского поселения </w:t>
      </w:r>
    </w:p>
    <w:p w:rsidR="00BE0242" w:rsidRPr="00BE0242" w:rsidRDefault="00BE0242" w:rsidP="00BE0242">
      <w:pPr>
        <w:spacing w:after="0" w:line="240" w:lineRule="auto"/>
        <w:ind w:left="-57" w:right="-57"/>
        <w:jc w:val="center"/>
        <w:rPr>
          <w:rFonts w:ascii="Times New Roman" w:hAnsi="Times New Roman" w:cs="Times New Roman"/>
          <w:b/>
          <w:bCs/>
          <w:sz w:val="28"/>
          <w:szCs w:val="28"/>
        </w:rPr>
      </w:pPr>
      <w:r w:rsidRPr="00BE0242">
        <w:rPr>
          <w:rFonts w:ascii="Times New Roman" w:hAnsi="Times New Roman" w:cs="Times New Roman"/>
          <w:b/>
          <w:bCs/>
          <w:sz w:val="28"/>
          <w:szCs w:val="28"/>
        </w:rPr>
        <w:t>Урюпинского муниципального района Волгоградской области</w:t>
      </w:r>
    </w:p>
    <w:p w:rsidR="00BE0242" w:rsidRPr="00BE0242" w:rsidRDefault="00BE0242" w:rsidP="00BE0242">
      <w:pPr>
        <w:spacing w:after="0" w:line="240" w:lineRule="auto"/>
        <w:ind w:left="-57" w:right="-57"/>
        <w:rPr>
          <w:rFonts w:ascii="Times New Roman" w:hAnsi="Times New Roman" w:cs="Times New Roman"/>
          <w:sz w:val="28"/>
          <w:szCs w:val="28"/>
        </w:rPr>
      </w:pP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Рассмотрев обращение главы Урюпинского муниципального района об утверждении Местных нормативов градостроительного проектирования Михайловского сельского поселения Урюпинского муниципального района Волгоградской области, на основании статей 29.2, 29.4 Градостроительного кодекса Российской Федерации, Устава Урюпинского муниципального района Волгоградской области, Урюпинская районная Дума </w:t>
      </w:r>
      <w:r w:rsidRPr="00BE0242">
        <w:rPr>
          <w:rFonts w:ascii="Times New Roman" w:hAnsi="Times New Roman" w:cs="Times New Roman"/>
          <w:b/>
          <w:bCs/>
          <w:sz w:val="28"/>
          <w:szCs w:val="28"/>
        </w:rPr>
        <w:t>РЕШИЛА:</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b/>
          <w:bCs/>
          <w:sz w:val="28"/>
          <w:szCs w:val="28"/>
        </w:rPr>
        <w:t xml:space="preserve">        1</w:t>
      </w:r>
      <w:r w:rsidRPr="00BE0242">
        <w:rPr>
          <w:rFonts w:ascii="Times New Roman" w:hAnsi="Times New Roman" w:cs="Times New Roman"/>
          <w:b/>
          <w:sz w:val="28"/>
          <w:szCs w:val="28"/>
        </w:rPr>
        <w:t>.</w:t>
      </w:r>
      <w:r w:rsidRPr="00BE0242">
        <w:rPr>
          <w:rFonts w:ascii="Times New Roman" w:hAnsi="Times New Roman" w:cs="Times New Roman"/>
          <w:sz w:val="28"/>
          <w:szCs w:val="28"/>
        </w:rPr>
        <w:t xml:space="preserve"> Утвердить Местные нормативы градостроительного проектирования Михайловского сельского поселения Урюпинского муниципального района Волгоградской области (прилагаются). </w:t>
      </w:r>
    </w:p>
    <w:p w:rsidR="00BE0242" w:rsidRPr="00BE0242" w:rsidRDefault="00BE0242" w:rsidP="00BE0242">
      <w:pPr>
        <w:pStyle w:val="3"/>
        <w:spacing w:before="0" w:line="240" w:lineRule="auto"/>
        <w:jc w:val="both"/>
        <w:rPr>
          <w:rFonts w:ascii="Times New Roman" w:hAnsi="Times New Roman" w:cs="Times New Roman"/>
          <w:b w:val="0"/>
          <w:bCs w:val="0"/>
          <w:color w:val="auto"/>
          <w:sz w:val="28"/>
          <w:szCs w:val="28"/>
        </w:rPr>
      </w:pPr>
      <w:r w:rsidRPr="00BE0242">
        <w:rPr>
          <w:rFonts w:ascii="Times New Roman" w:hAnsi="Times New Roman" w:cs="Times New Roman"/>
          <w:b w:val="0"/>
          <w:color w:val="auto"/>
          <w:sz w:val="28"/>
          <w:szCs w:val="28"/>
        </w:rPr>
        <w:t xml:space="preserve">       </w:t>
      </w:r>
      <w:r w:rsidRPr="00BE0242">
        <w:rPr>
          <w:rFonts w:ascii="Times New Roman" w:hAnsi="Times New Roman" w:cs="Times New Roman"/>
          <w:b w:val="0"/>
          <w:bCs w:val="0"/>
          <w:color w:val="auto"/>
          <w:sz w:val="28"/>
          <w:szCs w:val="28"/>
        </w:rPr>
        <w:t xml:space="preserve"> </w:t>
      </w:r>
      <w:r w:rsidRPr="00BE0242">
        <w:rPr>
          <w:rFonts w:ascii="Times New Roman" w:hAnsi="Times New Roman" w:cs="Times New Roman"/>
          <w:color w:val="auto"/>
          <w:sz w:val="28"/>
          <w:szCs w:val="28"/>
        </w:rPr>
        <w:t>2.</w:t>
      </w:r>
      <w:r w:rsidRPr="00BE0242">
        <w:rPr>
          <w:rFonts w:ascii="Times New Roman" w:hAnsi="Times New Roman" w:cs="Times New Roman"/>
          <w:b w:val="0"/>
          <w:color w:val="auto"/>
          <w:sz w:val="28"/>
          <w:szCs w:val="28"/>
        </w:rPr>
        <w:t xml:space="preserve"> Признать утратившим силу решение Урюпинской районной Думы от 26 декабря 2017 года № 44/396 «Об утверждении Местных нормативов градостроительного проектирования Михайловского сельского поселения Урюпинского муниципального района Волгоградской области».</w:t>
      </w:r>
      <w:r w:rsidRPr="00BE0242">
        <w:rPr>
          <w:rFonts w:ascii="Times New Roman" w:hAnsi="Times New Roman" w:cs="Times New Roman"/>
          <w:b w:val="0"/>
          <w:bCs w:val="0"/>
          <w:color w:val="auto"/>
          <w:sz w:val="28"/>
          <w:szCs w:val="28"/>
        </w:rPr>
        <w:t xml:space="preserve">        </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w:t>
      </w:r>
      <w:r w:rsidRPr="00BE0242">
        <w:rPr>
          <w:rFonts w:ascii="Times New Roman" w:hAnsi="Times New Roman" w:cs="Times New Roman"/>
          <w:b/>
          <w:sz w:val="28"/>
          <w:szCs w:val="28"/>
        </w:rPr>
        <w:t>3.</w:t>
      </w:r>
      <w:r w:rsidRPr="00BE0242">
        <w:rPr>
          <w:rFonts w:ascii="Times New Roman" w:hAnsi="Times New Roman" w:cs="Times New Roman"/>
          <w:sz w:val="28"/>
          <w:szCs w:val="28"/>
        </w:rPr>
        <w:t xml:space="preserve"> Направить Местные нормативы градостроительного проектирования Михайловского сельского поселения Урюпинского муниципального района Волгоградской области главе Урюпинского муниципального района для подписания и опубликования в установленном порядке.</w:t>
      </w:r>
    </w:p>
    <w:p w:rsidR="00BE0242" w:rsidRPr="00BE0242" w:rsidRDefault="00BE0242" w:rsidP="00BE0242">
      <w:pPr>
        <w:adjustRightInd w:val="0"/>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bCs/>
          <w:sz w:val="28"/>
          <w:szCs w:val="28"/>
        </w:rPr>
        <w:t xml:space="preserve">        </w:t>
      </w:r>
      <w:r w:rsidRPr="00BE0242">
        <w:rPr>
          <w:rFonts w:ascii="Times New Roman" w:hAnsi="Times New Roman" w:cs="Times New Roman"/>
          <w:b/>
          <w:bCs/>
          <w:sz w:val="28"/>
          <w:szCs w:val="28"/>
        </w:rPr>
        <w:t>4.</w:t>
      </w:r>
      <w:r w:rsidRPr="00BE0242">
        <w:rPr>
          <w:rFonts w:ascii="Times New Roman" w:hAnsi="Times New Roman" w:cs="Times New Roman"/>
          <w:sz w:val="28"/>
          <w:szCs w:val="28"/>
        </w:rPr>
        <w:t xml:space="preserve"> Настоящее решение вступает в силу с даты его опубликования в информационном бюллетене администрации Урюпинского муниципального района «Районные ведомости».</w:t>
      </w:r>
    </w:p>
    <w:p w:rsidR="00BE0242" w:rsidRPr="00BE0242" w:rsidRDefault="00BE0242" w:rsidP="00BE0242">
      <w:pPr>
        <w:pStyle w:val="110"/>
        <w:ind w:left="-57" w:right="-57"/>
        <w:rPr>
          <w:sz w:val="28"/>
          <w:szCs w:val="28"/>
        </w:rPr>
      </w:pPr>
    </w:p>
    <w:p w:rsidR="00BE0242" w:rsidRPr="00BE0242" w:rsidRDefault="00BE0242" w:rsidP="00BE0242">
      <w:pPr>
        <w:spacing w:after="0" w:line="240" w:lineRule="auto"/>
        <w:ind w:left="-57" w:right="-57"/>
        <w:rPr>
          <w:rFonts w:ascii="Times New Roman" w:eastAsia="Calibri" w:hAnsi="Times New Roman" w:cs="Times New Roman"/>
          <w:b/>
          <w:bCs/>
          <w:sz w:val="28"/>
          <w:szCs w:val="28"/>
        </w:rPr>
      </w:pPr>
      <w:r w:rsidRPr="00BE0242">
        <w:rPr>
          <w:rFonts w:ascii="Times New Roman" w:hAnsi="Times New Roman" w:cs="Times New Roman"/>
          <w:b/>
          <w:bCs/>
          <w:sz w:val="28"/>
          <w:szCs w:val="28"/>
        </w:rPr>
        <w:t xml:space="preserve">              Председатель                                                     </w:t>
      </w:r>
      <w:r w:rsidRPr="00BE0242">
        <w:rPr>
          <w:rFonts w:ascii="Times New Roman" w:hAnsi="Times New Roman" w:cs="Times New Roman"/>
          <w:b/>
          <w:sz w:val="28"/>
          <w:szCs w:val="28"/>
        </w:rPr>
        <w:t>Глава</w:t>
      </w:r>
    </w:p>
    <w:p w:rsidR="00BE0242" w:rsidRPr="00BE0242" w:rsidRDefault="00BE0242" w:rsidP="00BE0242">
      <w:pPr>
        <w:spacing w:after="0" w:line="240" w:lineRule="auto"/>
        <w:ind w:left="-57" w:right="-57"/>
        <w:rPr>
          <w:rFonts w:ascii="Times New Roman" w:eastAsia="Calibri" w:hAnsi="Times New Roman" w:cs="Times New Roman"/>
          <w:sz w:val="28"/>
          <w:szCs w:val="28"/>
        </w:rPr>
      </w:pPr>
      <w:r w:rsidRPr="00BE0242">
        <w:rPr>
          <w:rFonts w:ascii="Times New Roman" w:hAnsi="Times New Roman" w:cs="Times New Roman"/>
          <w:b/>
          <w:bCs/>
          <w:sz w:val="28"/>
          <w:szCs w:val="28"/>
        </w:rPr>
        <w:t>Урюпинской районной Думы</w:t>
      </w:r>
      <w:r w:rsidRPr="00BE0242">
        <w:rPr>
          <w:rFonts w:ascii="Times New Roman" w:eastAsia="Calibri" w:hAnsi="Times New Roman" w:cs="Times New Roman"/>
          <w:sz w:val="28"/>
          <w:szCs w:val="28"/>
        </w:rPr>
        <w:t xml:space="preserve">         </w:t>
      </w:r>
      <w:r w:rsidRPr="00BE0242">
        <w:rPr>
          <w:rFonts w:ascii="Times New Roman" w:hAnsi="Times New Roman" w:cs="Times New Roman"/>
          <w:b/>
          <w:sz w:val="28"/>
          <w:szCs w:val="28"/>
        </w:rPr>
        <w:t>Урюпинского муниципального района</w:t>
      </w:r>
    </w:p>
    <w:p w:rsidR="00BE0242" w:rsidRPr="00BE0242" w:rsidRDefault="00BE0242" w:rsidP="00BE0242">
      <w:pPr>
        <w:spacing w:after="0" w:line="240" w:lineRule="auto"/>
        <w:ind w:left="-57" w:right="-57"/>
        <w:rPr>
          <w:rFonts w:ascii="Times New Roman" w:eastAsia="Calibri" w:hAnsi="Times New Roman" w:cs="Times New Roman"/>
          <w:b/>
          <w:bCs/>
          <w:sz w:val="16"/>
          <w:szCs w:val="16"/>
        </w:rPr>
      </w:pPr>
    </w:p>
    <w:p w:rsidR="00BE0242" w:rsidRPr="00BE0242" w:rsidRDefault="00BE0242" w:rsidP="00BE0242">
      <w:pPr>
        <w:spacing w:after="0" w:line="240" w:lineRule="auto"/>
        <w:ind w:left="-57" w:right="-57"/>
        <w:rPr>
          <w:rFonts w:ascii="Times New Roman" w:hAnsi="Times New Roman" w:cs="Times New Roman"/>
          <w:b/>
          <w:sz w:val="28"/>
          <w:szCs w:val="28"/>
        </w:rPr>
      </w:pPr>
      <w:r w:rsidRPr="00BE0242">
        <w:rPr>
          <w:rFonts w:ascii="Times New Roman" w:hAnsi="Times New Roman" w:cs="Times New Roman"/>
          <w:b/>
          <w:bCs/>
          <w:sz w:val="28"/>
          <w:szCs w:val="28"/>
        </w:rPr>
        <w:t xml:space="preserve">                         Т.Е. Матыкина</w:t>
      </w:r>
      <w:r w:rsidRPr="00BE0242">
        <w:rPr>
          <w:rFonts w:ascii="Times New Roman" w:hAnsi="Times New Roman" w:cs="Times New Roman"/>
          <w:b/>
          <w:bCs/>
          <w:sz w:val="28"/>
          <w:szCs w:val="28"/>
        </w:rPr>
        <w:tab/>
      </w:r>
      <w:r w:rsidRPr="00BE0242">
        <w:rPr>
          <w:rFonts w:ascii="Times New Roman" w:eastAsia="Calibri" w:hAnsi="Times New Roman" w:cs="Times New Roman"/>
          <w:sz w:val="28"/>
          <w:szCs w:val="28"/>
        </w:rPr>
        <w:t xml:space="preserve">                                          </w:t>
      </w:r>
      <w:r w:rsidRPr="00BE0242">
        <w:rPr>
          <w:rFonts w:ascii="Times New Roman" w:hAnsi="Times New Roman" w:cs="Times New Roman"/>
          <w:b/>
          <w:sz w:val="28"/>
          <w:szCs w:val="28"/>
        </w:rPr>
        <w:t>А.Ю. Максимов</w:t>
      </w:r>
    </w:p>
    <w:p w:rsidR="00BE0242" w:rsidRPr="00BE0242" w:rsidRDefault="00BE0242" w:rsidP="00BE0242">
      <w:pPr>
        <w:pStyle w:val="a6"/>
        <w:spacing w:after="0"/>
        <w:ind w:left="-57" w:right="-57"/>
        <w:jc w:val="right"/>
        <w:rPr>
          <w:rFonts w:ascii="Times New Roman" w:hAnsi="Times New Roman" w:cs="Times New Roman"/>
        </w:rPr>
      </w:pPr>
      <w:r w:rsidRPr="00BE0242">
        <w:rPr>
          <w:rFonts w:ascii="Times New Roman" w:hAnsi="Times New Roman" w:cs="Times New Roman"/>
        </w:rPr>
        <w:lastRenderedPageBreak/>
        <w:t>Утверждены решением</w:t>
      </w:r>
    </w:p>
    <w:p w:rsidR="00BE0242" w:rsidRPr="00BE0242" w:rsidRDefault="00BE0242" w:rsidP="00BE0242">
      <w:pPr>
        <w:pStyle w:val="a6"/>
        <w:spacing w:after="0"/>
        <w:ind w:left="-57" w:right="-57"/>
        <w:jc w:val="right"/>
        <w:rPr>
          <w:rFonts w:ascii="Times New Roman" w:hAnsi="Times New Roman" w:cs="Times New Roman"/>
        </w:rPr>
      </w:pPr>
      <w:r w:rsidRPr="00BE0242">
        <w:rPr>
          <w:rFonts w:ascii="Times New Roman" w:hAnsi="Times New Roman" w:cs="Times New Roman"/>
        </w:rPr>
        <w:t>Урюпинской районной Думы</w:t>
      </w:r>
    </w:p>
    <w:p w:rsidR="00BE0242" w:rsidRPr="00BE0242" w:rsidRDefault="00BE0242" w:rsidP="00BE0242">
      <w:pPr>
        <w:pStyle w:val="a6"/>
        <w:spacing w:after="0"/>
        <w:ind w:left="-57" w:right="-57"/>
        <w:jc w:val="right"/>
        <w:rPr>
          <w:rFonts w:ascii="Times New Roman" w:hAnsi="Times New Roman" w:cs="Times New Roman"/>
        </w:rPr>
      </w:pPr>
      <w:r w:rsidRPr="00BE0242">
        <w:rPr>
          <w:rFonts w:ascii="Times New Roman" w:hAnsi="Times New Roman" w:cs="Times New Roman"/>
        </w:rPr>
        <w:t xml:space="preserve">от </w:t>
      </w:r>
      <w:r w:rsidR="002F6DF2">
        <w:rPr>
          <w:rFonts w:ascii="Times New Roman" w:hAnsi="Times New Roman" w:cs="Times New Roman"/>
        </w:rPr>
        <w:t xml:space="preserve">21 </w:t>
      </w:r>
      <w:r w:rsidRPr="00BE0242">
        <w:rPr>
          <w:rFonts w:ascii="Times New Roman" w:hAnsi="Times New Roman" w:cs="Times New Roman"/>
        </w:rPr>
        <w:t>апреля 2021 года №</w:t>
      </w:r>
    </w:p>
    <w:p w:rsidR="00BE0242" w:rsidRPr="00BE0242" w:rsidRDefault="00BE0242" w:rsidP="00BE0242">
      <w:pPr>
        <w:pStyle w:val="a6"/>
        <w:spacing w:after="0"/>
        <w:ind w:left="-57" w:right="-57"/>
        <w:rPr>
          <w:rFonts w:ascii="Times New Roman" w:hAnsi="Times New Roman" w:cs="Times New Roman"/>
          <w:sz w:val="20"/>
        </w:rPr>
      </w:pPr>
    </w:p>
    <w:p w:rsidR="00BE0242" w:rsidRPr="00BE0242" w:rsidRDefault="00BE0242" w:rsidP="00BE0242">
      <w:pPr>
        <w:pStyle w:val="a6"/>
        <w:spacing w:after="0"/>
        <w:ind w:left="-57" w:right="-57"/>
        <w:rPr>
          <w:rFonts w:ascii="Times New Roman" w:hAnsi="Times New Roman" w:cs="Times New Roman"/>
          <w:sz w:val="20"/>
        </w:rPr>
      </w:pPr>
    </w:p>
    <w:p w:rsidR="00BE0242" w:rsidRPr="00BE0242" w:rsidRDefault="00BE0242" w:rsidP="00BE0242">
      <w:pPr>
        <w:pStyle w:val="a6"/>
        <w:spacing w:after="0"/>
        <w:ind w:left="-57" w:right="-57"/>
        <w:rPr>
          <w:rFonts w:ascii="Times New Roman" w:hAnsi="Times New Roman" w:cs="Times New Roman"/>
          <w:sz w:val="20"/>
        </w:rPr>
      </w:pPr>
    </w:p>
    <w:p w:rsidR="00BE0242" w:rsidRPr="00BE0242" w:rsidRDefault="00BE0242" w:rsidP="00BE0242">
      <w:pPr>
        <w:pStyle w:val="a6"/>
        <w:spacing w:after="0"/>
        <w:ind w:left="-57" w:right="-57"/>
        <w:rPr>
          <w:rFonts w:ascii="Times New Roman" w:hAnsi="Times New Roman" w:cs="Times New Roman"/>
          <w:sz w:val="20"/>
        </w:rPr>
      </w:pPr>
    </w:p>
    <w:p w:rsidR="00BE0242" w:rsidRPr="00BE0242" w:rsidRDefault="00BE0242" w:rsidP="00BE0242">
      <w:pPr>
        <w:pStyle w:val="a6"/>
        <w:spacing w:after="0"/>
        <w:ind w:left="-57" w:right="-57"/>
        <w:rPr>
          <w:rFonts w:ascii="Times New Roman" w:hAnsi="Times New Roman" w:cs="Times New Roman"/>
          <w:sz w:val="20"/>
        </w:rPr>
      </w:pPr>
    </w:p>
    <w:p w:rsidR="00BE0242" w:rsidRPr="00BE0242" w:rsidRDefault="00BE0242" w:rsidP="00BE0242">
      <w:pPr>
        <w:pStyle w:val="a6"/>
        <w:spacing w:after="0"/>
        <w:ind w:left="-57" w:right="-57"/>
        <w:rPr>
          <w:rFonts w:ascii="Times New Roman" w:hAnsi="Times New Roman" w:cs="Times New Roman"/>
          <w:sz w:val="20"/>
        </w:rPr>
      </w:pPr>
    </w:p>
    <w:p w:rsidR="00BE0242" w:rsidRPr="00BE0242" w:rsidRDefault="00BE0242" w:rsidP="00BE0242">
      <w:pPr>
        <w:pStyle w:val="a6"/>
        <w:spacing w:after="0"/>
        <w:ind w:left="-57" w:right="-57"/>
        <w:rPr>
          <w:rFonts w:ascii="Times New Roman" w:hAnsi="Times New Roman" w:cs="Times New Roman"/>
          <w:sz w:val="20"/>
        </w:rPr>
      </w:pPr>
    </w:p>
    <w:p w:rsidR="00BE0242" w:rsidRPr="00BE0242" w:rsidRDefault="00BE0242" w:rsidP="00BE0242">
      <w:pPr>
        <w:pStyle w:val="a6"/>
        <w:spacing w:after="0"/>
        <w:ind w:left="-57" w:right="-57"/>
        <w:rPr>
          <w:rFonts w:ascii="Times New Roman" w:hAnsi="Times New Roman" w:cs="Times New Roman"/>
          <w:sz w:val="20"/>
        </w:rPr>
      </w:pPr>
    </w:p>
    <w:p w:rsidR="00BE0242" w:rsidRPr="00BE0242" w:rsidRDefault="00BE0242" w:rsidP="00BE0242">
      <w:pPr>
        <w:pStyle w:val="a6"/>
        <w:spacing w:after="0"/>
        <w:ind w:left="-57" w:right="-57"/>
        <w:rPr>
          <w:rFonts w:ascii="Times New Roman" w:hAnsi="Times New Roman" w:cs="Times New Roman"/>
          <w:sz w:val="20"/>
        </w:rPr>
      </w:pPr>
    </w:p>
    <w:p w:rsidR="00BE0242" w:rsidRPr="00BE0242" w:rsidRDefault="00BE0242" w:rsidP="00BE0242">
      <w:pPr>
        <w:pStyle w:val="a6"/>
        <w:spacing w:after="0"/>
        <w:ind w:left="-57" w:right="-57"/>
        <w:rPr>
          <w:rFonts w:ascii="Times New Roman" w:hAnsi="Times New Roman" w:cs="Times New Roman"/>
          <w:sz w:val="20"/>
        </w:rPr>
      </w:pPr>
    </w:p>
    <w:p w:rsidR="00BE0242" w:rsidRPr="00BE0242" w:rsidRDefault="00BE0242" w:rsidP="00BE0242">
      <w:pPr>
        <w:spacing w:after="0" w:line="240" w:lineRule="auto"/>
        <w:ind w:left="-57" w:right="-57"/>
        <w:jc w:val="center"/>
        <w:rPr>
          <w:rFonts w:ascii="Times New Roman" w:hAnsi="Times New Roman" w:cs="Times New Roman"/>
          <w:sz w:val="44"/>
          <w:szCs w:val="44"/>
        </w:rPr>
      </w:pPr>
      <w:r w:rsidRPr="00BE0242">
        <w:rPr>
          <w:rFonts w:ascii="Times New Roman" w:hAnsi="Times New Roman" w:cs="Times New Roman"/>
          <w:b/>
          <w:bCs/>
          <w:sz w:val="44"/>
          <w:szCs w:val="44"/>
        </w:rPr>
        <w:t>Местные нормативы</w:t>
      </w:r>
    </w:p>
    <w:p w:rsidR="00BE0242" w:rsidRPr="00BE0242" w:rsidRDefault="00BE0242" w:rsidP="00BE0242">
      <w:pPr>
        <w:spacing w:after="0" w:line="240" w:lineRule="auto"/>
        <w:ind w:left="-57" w:right="-57"/>
        <w:jc w:val="center"/>
        <w:rPr>
          <w:rFonts w:ascii="Times New Roman" w:hAnsi="Times New Roman" w:cs="Times New Roman"/>
          <w:b/>
          <w:bCs/>
          <w:sz w:val="44"/>
          <w:szCs w:val="44"/>
        </w:rPr>
      </w:pPr>
      <w:r w:rsidRPr="00BE0242">
        <w:rPr>
          <w:rFonts w:ascii="Times New Roman" w:hAnsi="Times New Roman" w:cs="Times New Roman"/>
          <w:b/>
          <w:bCs/>
          <w:sz w:val="44"/>
          <w:szCs w:val="44"/>
        </w:rPr>
        <w:t>градостроительного проектирования</w:t>
      </w:r>
    </w:p>
    <w:p w:rsidR="00BE0242" w:rsidRPr="00BE0242" w:rsidRDefault="00BE0242" w:rsidP="00BE0242">
      <w:pPr>
        <w:spacing w:after="0" w:line="240" w:lineRule="auto"/>
        <w:ind w:left="-57" w:right="-57"/>
        <w:jc w:val="center"/>
        <w:rPr>
          <w:rFonts w:ascii="Times New Roman" w:hAnsi="Times New Roman" w:cs="Times New Roman"/>
          <w:sz w:val="44"/>
          <w:szCs w:val="44"/>
        </w:rPr>
      </w:pPr>
      <w:r w:rsidRPr="00BE0242">
        <w:rPr>
          <w:rFonts w:ascii="Times New Roman" w:hAnsi="Times New Roman" w:cs="Times New Roman"/>
          <w:b/>
          <w:bCs/>
          <w:sz w:val="44"/>
          <w:szCs w:val="44"/>
        </w:rPr>
        <w:t>Михайловского сельского поселения</w:t>
      </w:r>
    </w:p>
    <w:p w:rsidR="00BE0242" w:rsidRPr="00BE0242" w:rsidRDefault="00BE0242" w:rsidP="00BE0242">
      <w:pPr>
        <w:spacing w:after="0" w:line="240" w:lineRule="auto"/>
        <w:ind w:left="-57" w:right="-57"/>
        <w:jc w:val="center"/>
        <w:rPr>
          <w:rFonts w:ascii="Times New Roman" w:hAnsi="Times New Roman" w:cs="Times New Roman"/>
          <w:sz w:val="44"/>
          <w:szCs w:val="44"/>
        </w:rPr>
      </w:pPr>
      <w:r w:rsidRPr="00BE0242">
        <w:rPr>
          <w:rFonts w:ascii="Times New Roman" w:hAnsi="Times New Roman" w:cs="Times New Roman"/>
          <w:b/>
          <w:bCs/>
          <w:sz w:val="44"/>
          <w:szCs w:val="44"/>
        </w:rPr>
        <w:t>Урюпинского муниципального района</w:t>
      </w:r>
    </w:p>
    <w:p w:rsidR="00BE0242" w:rsidRPr="00BE0242" w:rsidRDefault="00BE0242" w:rsidP="00BE0242">
      <w:pPr>
        <w:spacing w:after="0" w:line="240" w:lineRule="auto"/>
        <w:ind w:left="-57" w:right="-57"/>
        <w:jc w:val="center"/>
        <w:rPr>
          <w:rFonts w:ascii="Times New Roman" w:hAnsi="Times New Roman" w:cs="Times New Roman"/>
          <w:sz w:val="48"/>
          <w:szCs w:val="48"/>
        </w:rPr>
      </w:pPr>
      <w:r w:rsidRPr="00BE0242">
        <w:rPr>
          <w:rFonts w:ascii="Times New Roman" w:hAnsi="Times New Roman" w:cs="Times New Roman"/>
          <w:b/>
          <w:bCs/>
          <w:sz w:val="44"/>
          <w:szCs w:val="44"/>
        </w:rPr>
        <w:t>Волгоградской области</w:t>
      </w:r>
    </w:p>
    <w:p w:rsidR="00BE0242" w:rsidRPr="00BE0242" w:rsidRDefault="00BE0242" w:rsidP="00BE0242">
      <w:pPr>
        <w:spacing w:after="0" w:line="240" w:lineRule="auto"/>
        <w:ind w:left="-57" w:right="-57"/>
        <w:rPr>
          <w:rFonts w:ascii="Times New Roman" w:hAnsi="Times New Roman" w:cs="Times New Roman"/>
        </w:rPr>
      </w:pPr>
    </w:p>
    <w:p w:rsidR="00BE0242" w:rsidRPr="00BE0242" w:rsidRDefault="00BE0242" w:rsidP="00BE0242">
      <w:pPr>
        <w:spacing w:after="0" w:line="240" w:lineRule="auto"/>
        <w:ind w:left="-57" w:right="-57"/>
        <w:rPr>
          <w:rFonts w:ascii="Times New Roman" w:hAnsi="Times New Roman" w:cs="Times New Roman"/>
        </w:rPr>
      </w:pPr>
    </w:p>
    <w:p w:rsidR="00BE0242" w:rsidRPr="00BE0242" w:rsidRDefault="00BE0242" w:rsidP="00BE0242">
      <w:pPr>
        <w:spacing w:after="0" w:line="240" w:lineRule="auto"/>
        <w:ind w:left="-57" w:right="-57"/>
        <w:rPr>
          <w:rFonts w:ascii="Times New Roman" w:hAnsi="Times New Roman" w:cs="Times New Roman"/>
        </w:rPr>
      </w:pPr>
    </w:p>
    <w:p w:rsidR="00BE0242" w:rsidRPr="00BE0242" w:rsidRDefault="00BE0242" w:rsidP="00BE0242">
      <w:pPr>
        <w:spacing w:after="0" w:line="240" w:lineRule="auto"/>
        <w:ind w:left="-57" w:right="-57"/>
        <w:rPr>
          <w:rFonts w:ascii="Times New Roman" w:hAnsi="Times New Roman" w:cs="Times New Roman"/>
        </w:rPr>
      </w:pPr>
    </w:p>
    <w:p w:rsidR="00BE0242" w:rsidRPr="00BE0242" w:rsidRDefault="00BE0242" w:rsidP="00BE0242">
      <w:pPr>
        <w:spacing w:after="0" w:line="240" w:lineRule="auto"/>
        <w:ind w:left="-57" w:right="-57"/>
        <w:rPr>
          <w:rFonts w:ascii="Times New Roman" w:hAnsi="Times New Roman" w:cs="Times New Roman"/>
          <w:sz w:val="20"/>
          <w:szCs w:val="20"/>
        </w:rPr>
      </w:pPr>
    </w:p>
    <w:p w:rsidR="00BE0242" w:rsidRPr="00BE0242" w:rsidRDefault="00BE0242" w:rsidP="00BE0242">
      <w:pPr>
        <w:spacing w:after="0" w:line="240" w:lineRule="auto"/>
        <w:ind w:left="-57" w:right="-57"/>
        <w:rPr>
          <w:rFonts w:ascii="Times New Roman" w:hAnsi="Times New Roman" w:cs="Times New Roman"/>
          <w:sz w:val="20"/>
          <w:szCs w:val="20"/>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jc w:val="right"/>
        <w:rPr>
          <w:rFonts w:ascii="Times New Roman" w:hAnsi="Times New Roman" w:cs="Times New Roman"/>
          <w:b/>
          <w:bCs/>
          <w:sz w:val="20"/>
          <w:szCs w:val="20"/>
        </w:rPr>
      </w:pPr>
    </w:p>
    <w:p w:rsidR="00BE0242" w:rsidRPr="00BE0242" w:rsidRDefault="00BE0242" w:rsidP="00BE0242">
      <w:pPr>
        <w:spacing w:after="0" w:line="240" w:lineRule="auto"/>
        <w:ind w:left="-57" w:right="-57"/>
        <w:jc w:val="right"/>
        <w:rPr>
          <w:rFonts w:ascii="Times New Roman" w:hAnsi="Times New Roman" w:cs="Times New Roman"/>
          <w:sz w:val="20"/>
          <w:szCs w:val="20"/>
        </w:rPr>
      </w:pPr>
    </w:p>
    <w:p w:rsidR="00BE0242" w:rsidRPr="00BE0242" w:rsidRDefault="00BE0242" w:rsidP="00BE0242">
      <w:pPr>
        <w:spacing w:after="0" w:line="240" w:lineRule="auto"/>
        <w:ind w:left="-57" w:right="-57"/>
        <w:rPr>
          <w:rFonts w:ascii="Times New Roman" w:hAnsi="Times New Roman" w:cs="Times New Roman"/>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jc w:val="center"/>
        <w:rPr>
          <w:rFonts w:ascii="Times New Roman" w:hAnsi="Times New Roman" w:cs="Times New Roman"/>
          <w:b/>
          <w:bCs/>
          <w:sz w:val="28"/>
          <w:szCs w:val="28"/>
        </w:rPr>
      </w:pPr>
    </w:p>
    <w:p w:rsidR="00BE0242" w:rsidRPr="00BE0242" w:rsidRDefault="00BE0242" w:rsidP="00BE0242">
      <w:pPr>
        <w:spacing w:after="0" w:line="240" w:lineRule="auto"/>
        <w:ind w:left="-57" w:right="-57"/>
        <w:jc w:val="center"/>
        <w:rPr>
          <w:rFonts w:ascii="Times New Roman" w:hAnsi="Times New Roman" w:cs="Times New Roman"/>
          <w:b/>
          <w:bCs/>
          <w:sz w:val="28"/>
          <w:szCs w:val="28"/>
        </w:rPr>
      </w:pP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r w:rsidRPr="00BE0242">
        <w:rPr>
          <w:rFonts w:ascii="Times New Roman" w:hAnsi="Times New Roman" w:cs="Times New Roman"/>
          <w:sz w:val="28"/>
          <w:szCs w:val="28"/>
        </w:rPr>
        <w:t>2021 год</w:t>
      </w:r>
    </w:p>
    <w:p w:rsidR="00BE0242" w:rsidRPr="00BE0242" w:rsidRDefault="00BE0242" w:rsidP="00BE0242">
      <w:pPr>
        <w:spacing w:after="0" w:line="240" w:lineRule="auto"/>
        <w:ind w:left="-57" w:right="-57"/>
        <w:jc w:val="center"/>
        <w:rPr>
          <w:rFonts w:ascii="Times New Roman" w:hAnsi="Times New Roman" w:cs="Times New Roman"/>
          <w:sz w:val="20"/>
          <w:szCs w:val="20"/>
        </w:rPr>
      </w:pPr>
      <w:r w:rsidRPr="00BE0242">
        <w:rPr>
          <w:rFonts w:ascii="Times New Roman" w:hAnsi="Times New Roman" w:cs="Times New Roman"/>
          <w:b/>
          <w:bCs/>
          <w:sz w:val="28"/>
          <w:szCs w:val="28"/>
        </w:rPr>
        <w:lastRenderedPageBreak/>
        <w:t>Сведения о разработчике</w:t>
      </w:r>
    </w:p>
    <w:p w:rsidR="00BE0242" w:rsidRPr="00BE0242" w:rsidRDefault="00BE0242" w:rsidP="00BE0242">
      <w:pPr>
        <w:spacing w:after="0" w:line="240" w:lineRule="auto"/>
        <w:ind w:left="-57" w:right="-57"/>
        <w:rPr>
          <w:rFonts w:ascii="Times New Roman" w:hAnsi="Times New Roman" w:cs="Times New Roman"/>
          <w:sz w:val="20"/>
          <w:szCs w:val="20"/>
        </w:rPr>
      </w:pPr>
    </w:p>
    <w:p w:rsidR="00BE0242" w:rsidRPr="00BE0242" w:rsidRDefault="00BE0242" w:rsidP="00BE0242">
      <w:pPr>
        <w:spacing w:after="0" w:line="240" w:lineRule="auto"/>
        <w:ind w:left="-57" w:right="-57"/>
        <w:rPr>
          <w:rFonts w:ascii="Times New Roman" w:hAnsi="Times New Roman" w:cs="Times New Roman"/>
          <w:sz w:val="20"/>
          <w:szCs w:val="20"/>
        </w:rPr>
      </w:pPr>
    </w:p>
    <w:p w:rsidR="00BE0242" w:rsidRPr="00BE0242" w:rsidRDefault="00BE0242" w:rsidP="00BE0242">
      <w:pPr>
        <w:spacing w:after="0" w:line="240" w:lineRule="auto"/>
        <w:ind w:left="-57" w:right="-57"/>
        <w:rPr>
          <w:rFonts w:ascii="Times New Roman" w:hAnsi="Times New Roman" w:cs="Times New Roman"/>
          <w:sz w:val="20"/>
          <w:szCs w:val="20"/>
        </w:rPr>
      </w:pPr>
    </w:p>
    <w:p w:rsidR="00BE0242" w:rsidRPr="00BE0242" w:rsidRDefault="00BE0242" w:rsidP="00BE0242">
      <w:pPr>
        <w:pStyle w:val="af4"/>
        <w:ind w:left="-57" w:right="-57"/>
        <w:rPr>
          <w:rFonts w:ascii="Times New Roman" w:hAnsi="Times New Roman"/>
          <w:sz w:val="28"/>
          <w:szCs w:val="28"/>
        </w:rPr>
      </w:pPr>
      <w:r w:rsidRPr="00BE0242">
        <w:rPr>
          <w:rFonts w:ascii="Times New Roman" w:hAnsi="Times New Roman"/>
          <w:sz w:val="28"/>
          <w:szCs w:val="28"/>
        </w:rPr>
        <w:t xml:space="preserve">        Администрация Урюпинского муниципального района:</w:t>
      </w:r>
    </w:p>
    <w:p w:rsidR="00BE0242" w:rsidRPr="00BE0242" w:rsidRDefault="00BE0242" w:rsidP="00BE0242">
      <w:pPr>
        <w:pStyle w:val="af4"/>
        <w:ind w:left="-57" w:right="-57"/>
        <w:rPr>
          <w:rFonts w:ascii="Times New Roman" w:hAnsi="Times New Roman"/>
          <w:sz w:val="28"/>
          <w:szCs w:val="28"/>
        </w:rPr>
      </w:pPr>
      <w:r w:rsidRPr="00BE0242">
        <w:rPr>
          <w:rFonts w:ascii="Times New Roman" w:hAnsi="Times New Roman"/>
          <w:sz w:val="28"/>
          <w:szCs w:val="28"/>
        </w:rPr>
        <w:t xml:space="preserve"> </w:t>
      </w:r>
    </w:p>
    <w:p w:rsidR="00BE0242" w:rsidRPr="00BE0242" w:rsidRDefault="00BE0242" w:rsidP="00BE0242">
      <w:pPr>
        <w:pStyle w:val="af4"/>
        <w:ind w:left="-57" w:right="-57"/>
        <w:rPr>
          <w:rFonts w:ascii="Times New Roman" w:hAnsi="Times New Roman"/>
          <w:sz w:val="28"/>
          <w:szCs w:val="28"/>
        </w:rPr>
      </w:pPr>
      <w:r w:rsidRPr="00BE0242">
        <w:rPr>
          <w:rFonts w:ascii="Times New Roman" w:hAnsi="Times New Roman"/>
          <w:sz w:val="28"/>
          <w:szCs w:val="28"/>
        </w:rPr>
        <w:t xml:space="preserve">        Волгоградская область, г. Урюпинск, пл. Ленина, 3</w:t>
      </w:r>
    </w:p>
    <w:p w:rsidR="00BE0242" w:rsidRPr="00BE0242" w:rsidRDefault="00BE0242" w:rsidP="00BE0242">
      <w:pPr>
        <w:pStyle w:val="af4"/>
        <w:ind w:left="-57" w:right="-57"/>
        <w:rPr>
          <w:rFonts w:ascii="Times New Roman" w:hAnsi="Times New Roman"/>
          <w:sz w:val="28"/>
          <w:szCs w:val="28"/>
        </w:rPr>
      </w:pPr>
    </w:p>
    <w:p w:rsidR="00BE0242" w:rsidRPr="00BE0242" w:rsidRDefault="00BE0242" w:rsidP="00BE0242">
      <w:pPr>
        <w:pStyle w:val="af4"/>
        <w:ind w:left="-57" w:right="-57"/>
        <w:rPr>
          <w:rFonts w:ascii="Times New Roman" w:hAnsi="Times New Roman"/>
          <w:sz w:val="28"/>
          <w:szCs w:val="28"/>
        </w:rPr>
      </w:pPr>
      <w:r w:rsidRPr="00BE0242">
        <w:rPr>
          <w:rFonts w:ascii="Times New Roman" w:hAnsi="Times New Roman"/>
          <w:sz w:val="28"/>
          <w:szCs w:val="28"/>
        </w:rPr>
        <w:t xml:space="preserve">        Телефон: 8(84442) 4-14-67</w:t>
      </w:r>
    </w:p>
    <w:p w:rsidR="00BE0242" w:rsidRPr="00BE0242" w:rsidRDefault="00BE0242" w:rsidP="00BE0242">
      <w:pPr>
        <w:pStyle w:val="af4"/>
        <w:ind w:left="-57" w:right="-57"/>
        <w:rPr>
          <w:rFonts w:ascii="Times New Roman" w:hAnsi="Times New Roman"/>
          <w:sz w:val="28"/>
          <w:szCs w:val="28"/>
        </w:rPr>
      </w:pPr>
    </w:p>
    <w:p w:rsidR="00BE0242" w:rsidRPr="00BE0242" w:rsidRDefault="00BE0242" w:rsidP="00BE0242">
      <w:pPr>
        <w:pStyle w:val="af4"/>
        <w:ind w:left="-57" w:right="-57"/>
        <w:rPr>
          <w:rFonts w:ascii="Times New Roman" w:hAnsi="Times New Roman"/>
          <w:sz w:val="28"/>
          <w:szCs w:val="28"/>
        </w:rPr>
      </w:pPr>
      <w:r w:rsidRPr="00BE0242">
        <w:rPr>
          <w:rFonts w:ascii="Times New Roman" w:hAnsi="Times New Roman"/>
          <w:sz w:val="28"/>
          <w:szCs w:val="28"/>
        </w:rPr>
        <w:t xml:space="preserve">        Электронная почта:  </w:t>
      </w:r>
      <w:r w:rsidRPr="00BE0242">
        <w:rPr>
          <w:rFonts w:ascii="Times New Roman" w:hAnsi="Times New Roman"/>
          <w:sz w:val="28"/>
          <w:szCs w:val="28"/>
          <w:lang w:val="en-US"/>
        </w:rPr>
        <w:t>ra</w:t>
      </w:r>
      <w:r w:rsidRPr="00BE0242">
        <w:rPr>
          <w:rFonts w:ascii="Times New Roman" w:hAnsi="Times New Roman"/>
          <w:sz w:val="28"/>
          <w:szCs w:val="28"/>
        </w:rPr>
        <w:t>_</w:t>
      </w:r>
      <w:r w:rsidRPr="00BE0242">
        <w:rPr>
          <w:rFonts w:ascii="Times New Roman" w:hAnsi="Times New Roman"/>
          <w:sz w:val="28"/>
          <w:szCs w:val="28"/>
          <w:lang w:val="en-US"/>
        </w:rPr>
        <w:t>uryp</w:t>
      </w:r>
      <w:r w:rsidRPr="00BE0242">
        <w:rPr>
          <w:rFonts w:ascii="Times New Roman" w:hAnsi="Times New Roman"/>
          <w:sz w:val="28"/>
          <w:szCs w:val="28"/>
        </w:rPr>
        <w:t>22@</w:t>
      </w:r>
      <w:r w:rsidRPr="00BE0242">
        <w:rPr>
          <w:rFonts w:ascii="Times New Roman" w:hAnsi="Times New Roman"/>
          <w:sz w:val="28"/>
          <w:szCs w:val="28"/>
          <w:lang w:val="en-US"/>
        </w:rPr>
        <w:t>volganet</w:t>
      </w:r>
      <w:r w:rsidRPr="00BE0242">
        <w:rPr>
          <w:rFonts w:ascii="Times New Roman" w:hAnsi="Times New Roman"/>
          <w:sz w:val="28"/>
          <w:szCs w:val="28"/>
        </w:rPr>
        <w:t>.</w:t>
      </w:r>
      <w:r w:rsidRPr="00BE0242">
        <w:rPr>
          <w:rFonts w:ascii="Times New Roman" w:hAnsi="Times New Roman"/>
          <w:sz w:val="28"/>
          <w:szCs w:val="28"/>
          <w:lang w:val="en-US"/>
        </w:rPr>
        <w:t>ru</w:t>
      </w:r>
    </w:p>
    <w:p w:rsidR="00BE0242" w:rsidRPr="00BE0242" w:rsidRDefault="00BE0242" w:rsidP="00BE0242">
      <w:pPr>
        <w:pStyle w:val="af4"/>
        <w:ind w:left="-57" w:right="-57"/>
        <w:rPr>
          <w:rFonts w:ascii="Times New Roman" w:hAnsi="Times New Roman"/>
          <w:sz w:val="20"/>
          <w:szCs w:val="20"/>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pStyle w:val="Default"/>
        <w:jc w:val="center"/>
        <w:rPr>
          <w:b/>
          <w:bCs/>
          <w:color w:val="auto"/>
          <w:sz w:val="28"/>
          <w:szCs w:val="28"/>
        </w:rPr>
      </w:pPr>
      <w:r w:rsidRPr="00BE0242">
        <w:rPr>
          <w:b/>
          <w:bCs/>
          <w:color w:val="auto"/>
          <w:sz w:val="28"/>
          <w:szCs w:val="28"/>
        </w:rPr>
        <w:lastRenderedPageBreak/>
        <w:t>СОДЕРЖАНИЕ</w:t>
      </w:r>
    </w:p>
    <w:p w:rsidR="00BE0242" w:rsidRPr="00BE0242" w:rsidRDefault="00BE0242" w:rsidP="00BE0242">
      <w:pPr>
        <w:pStyle w:val="Default"/>
        <w:jc w:val="center"/>
        <w:rPr>
          <w:b/>
          <w:bCs/>
          <w:color w:val="auto"/>
          <w:sz w:val="28"/>
          <w:szCs w:val="28"/>
        </w:rPr>
      </w:pPr>
    </w:p>
    <w:p w:rsidR="00BE0242" w:rsidRPr="00BE0242" w:rsidRDefault="00BE0242" w:rsidP="00BE0242">
      <w:pPr>
        <w:spacing w:after="0" w:line="240" w:lineRule="auto"/>
        <w:ind w:left="-57" w:right="-57"/>
        <w:jc w:val="both"/>
        <w:rPr>
          <w:rFonts w:ascii="Times New Roman" w:hAnsi="Times New Roman" w:cs="Times New Roman"/>
          <w:sz w:val="20"/>
          <w:szCs w:val="20"/>
        </w:rPr>
      </w:pPr>
      <w:r w:rsidRPr="00BE0242">
        <w:rPr>
          <w:rFonts w:ascii="Times New Roman" w:hAnsi="Times New Roman" w:cs="Times New Roman"/>
          <w:bCs/>
          <w:sz w:val="28"/>
          <w:szCs w:val="28"/>
        </w:rPr>
        <w:t xml:space="preserve">        Сведения о разработчике</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Введение</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1. </w:t>
      </w:r>
      <w:r w:rsidRPr="00BE0242">
        <w:rPr>
          <w:rFonts w:ascii="Times New Roman" w:hAnsi="Times New Roman" w:cs="Times New Roman"/>
          <w:bCs/>
          <w:sz w:val="28"/>
          <w:szCs w:val="28"/>
        </w:rPr>
        <w:t>Основная часть местных нормативов градостроительного проектирования  Михайловского сельского поселения Урюпинского муниципального района  Волгоградской области</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1.1. </w:t>
      </w:r>
      <w:r w:rsidRPr="00BE0242">
        <w:rPr>
          <w:rFonts w:ascii="Times New Roman" w:hAnsi="Times New Roman" w:cs="Times New Roman"/>
          <w:bCs/>
          <w:kern w:val="1"/>
          <w:sz w:val="28"/>
          <w:szCs w:val="28"/>
          <w:lang w:eastAsia="ar-SA"/>
        </w:rPr>
        <w:t>Расчетные показатели минимально допустимого уровня обеспеченности объектами местного значения поселения и расчетные показатели максимально допустимого уровня территориальной доступности таких объектов для населения</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1.1.1.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инженерно-технического обеспечения</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1.1.2. </w:t>
      </w:r>
      <w:r w:rsidRPr="00BE0242">
        <w:rPr>
          <w:rFonts w:ascii="Times New Roman" w:hAnsi="Times New Roman" w:cs="Times New Roman"/>
          <w:bCs/>
          <w:kern w:val="1"/>
          <w:sz w:val="28"/>
          <w:szCs w:val="28"/>
          <w:lang w:eastAsia="ar-SA"/>
        </w:rPr>
        <w:t xml:space="preserve">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w:t>
      </w:r>
      <w:r w:rsidRPr="00BE0242">
        <w:rPr>
          <w:rFonts w:ascii="Times New Roman" w:hAnsi="Times New Roman" w:cs="Times New Roman"/>
          <w:sz w:val="28"/>
          <w:szCs w:val="28"/>
        </w:rPr>
        <w:t>автомобильные дороги и транспортное обслуживание</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1.1.3.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физическая культура и массовый спорт</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1.1.4.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культурно-просветительского назначения.</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1.1.5.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местное самоуправление</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1.1.6.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w:t>
      </w:r>
      <w:r w:rsidRPr="00BE0242">
        <w:rPr>
          <w:rFonts w:ascii="Times New Roman" w:hAnsi="Times New Roman" w:cs="Times New Roman"/>
          <w:sz w:val="28"/>
          <w:szCs w:val="28"/>
        </w:rPr>
        <w:lastRenderedPageBreak/>
        <w:t>объектов для населения муниципальных образований в области благоустройство территории.</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1.1.7.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здравоохранения</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1.1.8.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обработки, утилизации, обезвреживания, размещения твердых коммунальных отходов</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1.1.9.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гражданская оборона и предупреждение ЧС</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2. </w:t>
      </w:r>
      <w:r w:rsidRPr="00BE0242">
        <w:rPr>
          <w:rFonts w:ascii="Times New Roman" w:hAnsi="Times New Roman" w:cs="Times New Roman"/>
          <w:bCs/>
          <w:kern w:val="1"/>
          <w:sz w:val="28"/>
          <w:szCs w:val="28"/>
          <w:lang w:eastAsia="ar-SA"/>
        </w:rPr>
        <w:t>Материалы по обоснованию расчетных показателей, содержащихся в основной части местных нормативов градостроительного проектирования</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2.1. </w:t>
      </w:r>
      <w:r w:rsidRPr="00BE0242">
        <w:rPr>
          <w:rFonts w:ascii="Times New Roman" w:hAnsi="Times New Roman" w:cs="Times New Roman"/>
          <w:bCs/>
          <w:kern w:val="1"/>
          <w:sz w:val="28"/>
          <w:szCs w:val="28"/>
          <w:lang w:eastAsia="ar-SA"/>
        </w:rPr>
        <w:t>Обоснование состава объектов местного значения, для которых устанавливаются расчетные показатели</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2.2. </w:t>
      </w:r>
      <w:r w:rsidRPr="00BE0242">
        <w:rPr>
          <w:rFonts w:ascii="Times New Roman" w:hAnsi="Times New Roman" w:cs="Times New Roman"/>
          <w:bCs/>
          <w:kern w:val="1"/>
          <w:sz w:val="28"/>
          <w:szCs w:val="28"/>
          <w:lang w:eastAsia="ar-SA"/>
        </w:rPr>
        <w:t>Обоснование расчетных показателей</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2.3. </w:t>
      </w:r>
      <w:r w:rsidRPr="00BE0242">
        <w:rPr>
          <w:rFonts w:ascii="Times New Roman" w:hAnsi="Times New Roman" w:cs="Times New Roman"/>
          <w:bCs/>
          <w:kern w:val="1"/>
          <w:sz w:val="28"/>
          <w:szCs w:val="28"/>
          <w:lang w:eastAsia="ar-SA"/>
        </w:rPr>
        <w:t>Нормативно-правовое и нормативно-техническое обоснование установления расчетных показателей по областям полномочий</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3. Правила и область применения расчетных показателей, содержащихся в основной части</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3.1. Область применения расчетных показателей</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3.2. Состав участников градостроительных отношений</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3.3. Документы градостроительного проектирования</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4. </w:t>
      </w:r>
      <w:r w:rsidRPr="00BE0242">
        <w:rPr>
          <w:rFonts w:ascii="Times New Roman" w:hAnsi="Times New Roman" w:cs="Times New Roman"/>
          <w:bCs/>
          <w:sz w:val="28"/>
          <w:szCs w:val="28"/>
        </w:rPr>
        <w:t>Вступление в силу Местных нормативов градостроительного проектирования Михайловского сельского поселения Урюпинского муниципального района Волгоградской области</w:t>
      </w: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sz w:val="28"/>
          <w:szCs w:val="28"/>
        </w:rPr>
      </w:pPr>
    </w:p>
    <w:p w:rsidR="00BE0242" w:rsidRPr="00BE0242" w:rsidRDefault="00BE0242" w:rsidP="00BE0242">
      <w:pPr>
        <w:spacing w:after="0" w:line="240" w:lineRule="auto"/>
        <w:ind w:left="-57" w:right="-57"/>
        <w:rPr>
          <w:rFonts w:ascii="Times New Roman" w:hAnsi="Times New Roman" w:cs="Times New Roman"/>
          <w:sz w:val="28"/>
          <w:szCs w:val="28"/>
        </w:rPr>
      </w:pPr>
    </w:p>
    <w:p w:rsidR="00BE0242" w:rsidRPr="00BE0242" w:rsidRDefault="00BE0242" w:rsidP="00BE0242">
      <w:pPr>
        <w:spacing w:after="0" w:line="240" w:lineRule="auto"/>
        <w:ind w:left="-57" w:right="-57"/>
        <w:rPr>
          <w:rFonts w:ascii="Times New Roman" w:hAnsi="Times New Roman" w:cs="Times New Roman"/>
          <w:sz w:val="28"/>
          <w:szCs w:val="28"/>
        </w:rPr>
      </w:pPr>
    </w:p>
    <w:p w:rsidR="00BE0242" w:rsidRPr="00BE0242" w:rsidRDefault="00BE0242" w:rsidP="00BE0242">
      <w:pPr>
        <w:spacing w:after="0" w:line="240" w:lineRule="auto"/>
        <w:ind w:left="-57" w:right="-57"/>
        <w:rPr>
          <w:rFonts w:ascii="Times New Roman" w:hAnsi="Times New Roman" w:cs="Times New Roman"/>
          <w:sz w:val="28"/>
          <w:szCs w:val="28"/>
        </w:rPr>
      </w:pPr>
    </w:p>
    <w:p w:rsidR="00BE0242" w:rsidRPr="00BE0242" w:rsidRDefault="00BE0242" w:rsidP="00BE0242">
      <w:pPr>
        <w:spacing w:after="0" w:line="240" w:lineRule="auto"/>
        <w:ind w:left="-57" w:right="-57"/>
        <w:rPr>
          <w:rFonts w:ascii="Times New Roman" w:hAnsi="Times New Roman" w:cs="Times New Roman"/>
          <w:sz w:val="28"/>
          <w:szCs w:val="28"/>
        </w:rPr>
      </w:pPr>
    </w:p>
    <w:p w:rsidR="00BE0242" w:rsidRPr="00BE0242" w:rsidRDefault="00BE0242" w:rsidP="00BE0242">
      <w:pPr>
        <w:spacing w:after="0" w:line="240" w:lineRule="auto"/>
        <w:ind w:left="-57" w:right="-57"/>
        <w:rPr>
          <w:rFonts w:ascii="Times New Roman" w:hAnsi="Times New Roman" w:cs="Times New Roman"/>
          <w:sz w:val="28"/>
          <w:szCs w:val="28"/>
        </w:rPr>
      </w:pPr>
    </w:p>
    <w:p w:rsidR="00BE0242" w:rsidRPr="00BE0242" w:rsidRDefault="00BE0242" w:rsidP="00BE0242">
      <w:pPr>
        <w:spacing w:after="0" w:line="240" w:lineRule="auto"/>
        <w:ind w:left="-57" w:right="-57"/>
        <w:rPr>
          <w:rFonts w:ascii="Times New Roman" w:hAnsi="Times New Roman" w:cs="Times New Roman"/>
          <w:sz w:val="28"/>
          <w:szCs w:val="28"/>
        </w:rPr>
      </w:pPr>
    </w:p>
    <w:p w:rsidR="00BE0242" w:rsidRPr="00BE0242" w:rsidRDefault="00BE0242" w:rsidP="00BE0242">
      <w:pPr>
        <w:pStyle w:val="ab"/>
        <w:tabs>
          <w:tab w:val="left" w:pos="4029"/>
        </w:tabs>
        <w:ind w:left="-57" w:right="-57" w:firstLine="0"/>
        <w:jc w:val="center"/>
        <w:rPr>
          <w:b/>
          <w:sz w:val="28"/>
          <w:lang w:val="ru-RU"/>
        </w:rPr>
      </w:pPr>
      <w:r w:rsidRPr="00BE0242">
        <w:rPr>
          <w:b/>
          <w:sz w:val="28"/>
          <w:lang w:val="ru-RU"/>
        </w:rPr>
        <w:lastRenderedPageBreak/>
        <w:t>Введение</w:t>
      </w:r>
    </w:p>
    <w:p w:rsidR="00BE0242" w:rsidRPr="00BE0242" w:rsidRDefault="00BE0242" w:rsidP="00BE0242">
      <w:pPr>
        <w:pStyle w:val="msonormalmrcssattr"/>
        <w:spacing w:before="0" w:beforeAutospacing="0" w:after="0" w:afterAutospacing="0"/>
        <w:ind w:left="-57" w:right="-57"/>
        <w:jc w:val="both"/>
        <w:rPr>
          <w:b/>
          <w:sz w:val="28"/>
          <w:szCs w:val="22"/>
          <w:lang w:bidi="ru-RU"/>
        </w:rPr>
      </w:pPr>
    </w:p>
    <w:p w:rsidR="00BE0242" w:rsidRPr="00BE0242" w:rsidRDefault="00BE0242" w:rsidP="00BE0242">
      <w:pPr>
        <w:pStyle w:val="msonormalmrcssattr"/>
        <w:spacing w:before="0" w:beforeAutospacing="0" w:after="0" w:afterAutospacing="0"/>
        <w:ind w:left="-57" w:right="-57"/>
        <w:jc w:val="both"/>
        <w:rPr>
          <w:sz w:val="28"/>
          <w:szCs w:val="28"/>
        </w:rPr>
      </w:pPr>
      <w:r w:rsidRPr="00BE0242">
        <w:rPr>
          <w:b/>
          <w:sz w:val="28"/>
          <w:szCs w:val="22"/>
          <w:lang w:bidi="ru-RU"/>
        </w:rPr>
        <w:t xml:space="preserve">        </w:t>
      </w:r>
      <w:r w:rsidRPr="00BE0242">
        <w:rPr>
          <w:sz w:val="28"/>
          <w:szCs w:val="28"/>
        </w:rPr>
        <w:t>Местные нормативы градостроительного проектирования Михайловского сельского поселения Урюпинского муниципального района Волгоградской области (далее МНГП) разработаны в соответствии с законодательством Российской Федерации и Волгоградской области, нормативными правовыми актами Урюпинского муниципального района Волгоградской области.</w:t>
      </w:r>
    </w:p>
    <w:p w:rsidR="00BE0242" w:rsidRPr="00BE0242" w:rsidRDefault="00BE0242" w:rsidP="00BE0242">
      <w:pPr>
        <w:pStyle w:val="msonormalmrcssattr"/>
        <w:spacing w:before="0" w:beforeAutospacing="0" w:after="0" w:afterAutospacing="0"/>
        <w:ind w:left="-57" w:right="-57"/>
        <w:jc w:val="both"/>
        <w:rPr>
          <w:sz w:val="16"/>
          <w:szCs w:val="16"/>
        </w:rPr>
      </w:pP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Цель работы: определение совокупности расчетных показателей минимально допустимого уровня обеспеченности населения Михайловского сельского поселения Урюпинского муниципального района Волгоградской области объектами местного значения и расчетных показателей максимально допустимого уровня территориальной доступности таких объектов для населения Михайловского сельского поселения по соответствующим полномочиям.</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Целью разработки местных нормативов градостроительного проектирования является обеспечение пространственного развития территории, соответствующего качеству жизни населения, предусмотренного документами планирования социально-экономического развития территории.</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Местные нормативы Михайловского сельского поселения Урюпинского Волгоградской области разработаны в целях:</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1) организации управления градостроительной деятельностью на территории поселения, установления требований к объектам территориального планирования, градостроительного зонирования, планировки территории, архитектурно-строительного проектирования;</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2) обоснованного определения параметров развития территорий поселения при подготовке документов территориального планирования с последующим уточнением, осуществляемым на этапах градостроительного зонирования и планировки территории;</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3) сохранения и улучшения условий жизнедеятельности населения при реализации решений, содержащихся в документах территориального планирования, градостроительного зонирования, планировки территории, архитектурно-строительного проектирования.</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16"/>
          <w:szCs w:val="16"/>
        </w:rPr>
      </w:pP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Задачами применения местных нормативов является создание условий для:</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1) преобразования пространственной организации Михайловского сельского поселения Урюпинского Волгоградской области, обеспечивающего современные стандарты организации территорий жилого, производственного, рекреационного назначения;</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2) планирования территорий Михайловского сельского поселения Урюпинского Волгоградской области под размещение объектов, обеспечивающих благоприятные условия жизнедеятельности человека (в том числе объектов социального и коммунально-бытового назначения, инженерной и транспортной инфраструктур, благоустройства территории);</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lastRenderedPageBreak/>
        <w:t xml:space="preserve">        3) обеспечения доступности объектов социального и коммунально-бытового назначения для населения (включая инвалидов);</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4) сохранения индивидуальных особенностей населенных пунктов поселения.</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При разработке МНГП руководствовались федеральными и региональными нормативно-правовыми актами Российской Федерации.</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В соответствии с положениями Градостроительного кодекса РФ в состав местных нормативов градостроительного проектирования Михайловского сельского поселения Урюпинского Волгоградской области входит основная часть, содержащая расчетные показатели, материалы по обоснованию, правила и область применения расчетных показателей, приведенных в основной части МНГП.</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Основная часть МНГП содержит совокупность расчетных показателей минимально допустимого уровня обеспеченности объектами местного значения населения Михайловского сельского поселения и расчетных показателей максимально допустимого уровня территориальной доступности таких объектов для населения Михайловского сельского поселения Урюпинского Волгоградской области, относящимся к областям: транспорта, инженерного обеспечения, области образования, здравоохранения, физической культуры и спорта, в области утилизации и переработки бытовых и промышленных отходов, иных областей, связанных с решением вопросов местного значения Михайловского сельского поселения.</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Нормативы разработаны на основании статистических и демографических данных с учетом административно-территориального устройства поселения и муниципального района в целом, социально-демографического состава и плотности населения муниципальных образований, природно-климатических особенностей, стратегий, программ и планов социально-экономического развития региона, муниципального района, предложений органов местного самоуправления, и по результатам территориального органа Федеральной службы государственной статистики по Волгоградской области, действующих документов градостроительного проектирования и территориального планирования субъекта Российской Федерации, а также документов комплексного социально-экономического развития региона.</w:t>
      </w:r>
    </w:p>
    <w:p w:rsidR="00BE0242" w:rsidRPr="00BE0242" w:rsidRDefault="00BE0242" w:rsidP="00BE0242">
      <w:pPr>
        <w:adjustRightInd w:val="0"/>
        <w:spacing w:after="0" w:line="240" w:lineRule="auto"/>
        <w:ind w:left="-57" w:right="-57" w:firstLine="720"/>
        <w:jc w:val="both"/>
        <w:rPr>
          <w:rFonts w:ascii="Times New Roman" w:hAnsi="Times New Roman" w:cs="Times New Roman"/>
          <w:strike/>
          <w:sz w:val="28"/>
          <w:szCs w:val="28"/>
        </w:rPr>
      </w:pPr>
    </w:p>
    <w:p w:rsidR="00BE0242" w:rsidRPr="00BE0242" w:rsidRDefault="00BE0242" w:rsidP="00BE0242">
      <w:pPr>
        <w:pStyle w:val="1"/>
        <w:tabs>
          <w:tab w:val="left" w:pos="424"/>
        </w:tabs>
        <w:spacing w:before="0" w:line="240" w:lineRule="auto"/>
        <w:ind w:left="-57" w:right="-57"/>
        <w:jc w:val="center"/>
        <w:rPr>
          <w:rFonts w:ascii="Times New Roman" w:hAnsi="Times New Roman" w:cs="Times New Roman"/>
          <w:color w:val="auto"/>
        </w:rPr>
      </w:pPr>
      <w:r w:rsidRPr="00BE0242">
        <w:rPr>
          <w:rFonts w:ascii="Times New Roman" w:hAnsi="Times New Roman" w:cs="Times New Roman"/>
          <w:color w:val="auto"/>
        </w:rPr>
        <w:t>1. Основная часть местных нормативов градостроительного</w:t>
      </w:r>
    </w:p>
    <w:p w:rsidR="00BE0242" w:rsidRPr="00BE0242" w:rsidRDefault="00BE0242" w:rsidP="00BE0242">
      <w:pPr>
        <w:pStyle w:val="1"/>
        <w:tabs>
          <w:tab w:val="left" w:pos="424"/>
        </w:tabs>
        <w:spacing w:before="0" w:line="240" w:lineRule="auto"/>
        <w:ind w:left="-57" w:right="-57"/>
        <w:jc w:val="center"/>
        <w:rPr>
          <w:rFonts w:ascii="Times New Roman" w:hAnsi="Times New Roman" w:cs="Times New Roman"/>
          <w:color w:val="auto"/>
        </w:rPr>
      </w:pPr>
      <w:r w:rsidRPr="00BE0242">
        <w:rPr>
          <w:rFonts w:ascii="Times New Roman" w:hAnsi="Times New Roman" w:cs="Times New Roman"/>
          <w:color w:val="auto"/>
        </w:rPr>
        <w:t xml:space="preserve">проектирования Михайловского сельского поселения </w:t>
      </w:r>
    </w:p>
    <w:p w:rsidR="00BE0242" w:rsidRPr="00BE0242" w:rsidRDefault="00BE0242" w:rsidP="00BE0242">
      <w:pPr>
        <w:pStyle w:val="1"/>
        <w:tabs>
          <w:tab w:val="left" w:pos="424"/>
        </w:tabs>
        <w:spacing w:before="0" w:line="240" w:lineRule="auto"/>
        <w:ind w:left="-57" w:right="-57"/>
        <w:jc w:val="center"/>
        <w:rPr>
          <w:rFonts w:ascii="Times New Roman" w:hAnsi="Times New Roman" w:cs="Times New Roman"/>
          <w:color w:val="auto"/>
        </w:rPr>
      </w:pPr>
      <w:r w:rsidRPr="00BE0242">
        <w:rPr>
          <w:rFonts w:ascii="Times New Roman" w:hAnsi="Times New Roman" w:cs="Times New Roman"/>
          <w:color w:val="auto"/>
        </w:rPr>
        <w:t xml:space="preserve">Урюпинского муниципального района </w:t>
      </w:r>
    </w:p>
    <w:p w:rsidR="00BE0242" w:rsidRPr="00BE0242" w:rsidRDefault="00BE0242" w:rsidP="00BE0242">
      <w:pPr>
        <w:pStyle w:val="1"/>
        <w:tabs>
          <w:tab w:val="left" w:pos="424"/>
        </w:tabs>
        <w:spacing w:before="0" w:line="240" w:lineRule="auto"/>
        <w:ind w:left="-57" w:right="-57"/>
        <w:jc w:val="center"/>
        <w:rPr>
          <w:rFonts w:ascii="Times New Roman" w:hAnsi="Times New Roman" w:cs="Times New Roman"/>
          <w:color w:val="auto"/>
        </w:rPr>
      </w:pPr>
      <w:r w:rsidRPr="00BE0242">
        <w:rPr>
          <w:rFonts w:ascii="Times New Roman" w:hAnsi="Times New Roman" w:cs="Times New Roman"/>
          <w:color w:val="auto"/>
        </w:rPr>
        <w:t>Волгоградской области</w:t>
      </w:r>
    </w:p>
    <w:p w:rsidR="00BE0242" w:rsidRPr="00BE0242" w:rsidRDefault="00BE0242" w:rsidP="00BE0242">
      <w:pPr>
        <w:pStyle w:val="1"/>
        <w:tabs>
          <w:tab w:val="left" w:pos="424"/>
        </w:tabs>
        <w:spacing w:before="0" w:line="240" w:lineRule="auto"/>
        <w:ind w:left="-57" w:right="-57"/>
        <w:rPr>
          <w:rFonts w:ascii="Times New Roman" w:hAnsi="Times New Roman" w:cs="Times New Roman"/>
          <w:color w:val="auto"/>
        </w:rPr>
      </w:pP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Михайловского сельского поселения Урюпинского муниципального района Волгоградской области установлены исходя из текущей обеспеченности района объектами </w:t>
      </w:r>
      <w:r w:rsidRPr="00BE0242">
        <w:rPr>
          <w:rFonts w:ascii="Times New Roman" w:eastAsia="Calibri" w:hAnsi="Times New Roman" w:cs="Times New Roman"/>
          <w:sz w:val="28"/>
          <w:szCs w:val="28"/>
        </w:rPr>
        <w:lastRenderedPageBreak/>
        <w:t>местного значения, фактической потребности населения в тех или иных услугах и объектах, с учетом динамики социально-экономического развития, приоритетов градостроительного развития региона и муниципального образования, демографической ситуации и уровня жизни населения.</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Перечень объектов местного значения установлен в соответствии с требованиями ст. 19 Градостроительного кодекса Российской Федерации с учетом положений документов территориального планирования Урюпинского муниципального района  Волгоградской области и сельских поселений в части состава объектов нормирования.</w:t>
      </w:r>
    </w:p>
    <w:p w:rsidR="00BE0242" w:rsidRPr="00BE0242" w:rsidRDefault="00BE0242" w:rsidP="00BE0242">
      <w:pPr>
        <w:adjustRightInd w:val="0"/>
        <w:spacing w:after="0" w:line="240" w:lineRule="auto"/>
        <w:ind w:left="-57" w:right="-57"/>
        <w:jc w:val="both"/>
        <w:rPr>
          <w:rFonts w:ascii="Times New Roman" w:eastAsia="Calibri" w:hAnsi="Times New Roman" w:cs="Times New Roman"/>
          <w:sz w:val="28"/>
          <w:szCs w:val="28"/>
        </w:rPr>
      </w:pPr>
      <w:r w:rsidRPr="00BE0242">
        <w:rPr>
          <w:rFonts w:ascii="Times New Roman" w:eastAsia="Calibri" w:hAnsi="Times New Roman" w:cs="Times New Roman"/>
          <w:sz w:val="28"/>
          <w:szCs w:val="28"/>
        </w:rPr>
        <w:t xml:space="preserve">        Обоснование расчетных показателей, принятых в основной части МНГП приведено в части 2 настоящего документа.</w:t>
      </w:r>
    </w:p>
    <w:p w:rsidR="00BE0242" w:rsidRPr="00BE0242" w:rsidRDefault="00BE0242" w:rsidP="00BE0242">
      <w:pPr>
        <w:adjustRightInd w:val="0"/>
        <w:spacing w:after="0" w:line="240" w:lineRule="auto"/>
        <w:ind w:left="-57" w:right="-57"/>
        <w:jc w:val="center"/>
        <w:rPr>
          <w:rFonts w:ascii="Times New Roman" w:eastAsia="Calibri" w:hAnsi="Times New Roman" w:cs="Times New Roman"/>
          <w:b/>
          <w:bCs/>
          <w:sz w:val="16"/>
          <w:szCs w:val="16"/>
        </w:rPr>
      </w:pPr>
    </w:p>
    <w:p w:rsidR="00BE0242" w:rsidRPr="00BE0242" w:rsidRDefault="00BE0242" w:rsidP="00BE0242">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BE0242">
        <w:rPr>
          <w:rFonts w:ascii="Times New Roman" w:hAnsi="Times New Roman" w:cs="Times New Roman"/>
          <w:b/>
          <w:bCs/>
          <w:kern w:val="1"/>
          <w:sz w:val="28"/>
          <w:szCs w:val="28"/>
          <w:lang w:eastAsia="ar-SA"/>
        </w:rPr>
        <w:t xml:space="preserve">1.1. </w:t>
      </w:r>
      <w:r w:rsidRPr="00BE0242">
        <w:rPr>
          <w:rFonts w:ascii="Times New Roman" w:hAnsi="Times New Roman" w:cs="Times New Roman"/>
          <w:bCs/>
          <w:kern w:val="1"/>
          <w:sz w:val="28"/>
          <w:szCs w:val="28"/>
          <w:lang w:eastAsia="ar-SA"/>
        </w:rPr>
        <w:t xml:space="preserve">Расчетные показатели минимально допустимого уровня </w:t>
      </w:r>
    </w:p>
    <w:p w:rsidR="00BE0242" w:rsidRPr="00BE0242" w:rsidRDefault="00BE0242" w:rsidP="00BE0242">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BE0242">
        <w:rPr>
          <w:rFonts w:ascii="Times New Roman" w:hAnsi="Times New Roman" w:cs="Times New Roman"/>
          <w:bCs/>
          <w:kern w:val="1"/>
          <w:sz w:val="28"/>
          <w:szCs w:val="28"/>
          <w:lang w:eastAsia="ar-SA"/>
        </w:rPr>
        <w:t xml:space="preserve">обеспеченности объектами местного значения поселения и расчетные показатели максимально допустимого уровня территориальной </w:t>
      </w:r>
    </w:p>
    <w:p w:rsidR="00BE0242" w:rsidRPr="00BE0242" w:rsidRDefault="00BE0242" w:rsidP="00BE0242">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BE0242">
        <w:rPr>
          <w:rFonts w:ascii="Times New Roman" w:hAnsi="Times New Roman" w:cs="Times New Roman"/>
          <w:bCs/>
          <w:kern w:val="1"/>
          <w:sz w:val="28"/>
          <w:szCs w:val="28"/>
          <w:lang w:eastAsia="ar-SA"/>
        </w:rPr>
        <w:t>доступности таких объектов для населения</w:t>
      </w:r>
    </w:p>
    <w:p w:rsidR="00BE0242" w:rsidRPr="00BE0242" w:rsidRDefault="00BE0242" w:rsidP="00BE0242">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BE0242">
        <w:rPr>
          <w:rFonts w:ascii="Times New Roman" w:hAnsi="Times New Roman" w:cs="Times New Roman"/>
          <w:bCs/>
          <w:kern w:val="1"/>
          <w:sz w:val="28"/>
          <w:szCs w:val="28"/>
          <w:lang w:eastAsia="ar-SA"/>
        </w:rPr>
        <w:t xml:space="preserve">        1.1.1. </w:t>
      </w:r>
      <w:r w:rsidRPr="00BE0242">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инженерно-технического обеспечения.</w:t>
      </w: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Style w:val="af2"/>
        <w:tblW w:w="9921" w:type="dxa"/>
        <w:tblInd w:w="-176" w:type="dxa"/>
        <w:tblLook w:val="04A0" w:firstRow="1" w:lastRow="0" w:firstColumn="1" w:lastColumn="0" w:noHBand="0" w:noVBand="1"/>
      </w:tblPr>
      <w:tblGrid>
        <w:gridCol w:w="2127"/>
        <w:gridCol w:w="1726"/>
        <w:gridCol w:w="1224"/>
        <w:gridCol w:w="1173"/>
        <w:gridCol w:w="1429"/>
        <w:gridCol w:w="1069"/>
        <w:gridCol w:w="1173"/>
      </w:tblGrid>
      <w:tr w:rsidR="00BE0242" w:rsidRPr="00BE0242" w:rsidTr="0061113F">
        <w:tc>
          <w:tcPr>
            <w:tcW w:w="2127" w:type="dxa"/>
            <w:vMerge w:val="restart"/>
            <w:vAlign w:val="center"/>
          </w:tcPr>
          <w:p w:rsidR="00BE0242" w:rsidRPr="00BE0242" w:rsidRDefault="00BE0242" w:rsidP="00BE0242">
            <w:pPr>
              <w:keepNext/>
              <w:tabs>
                <w:tab w:val="num" w:pos="0"/>
              </w:tabs>
              <w:suppressAutoHyphens/>
              <w:ind w:left="-57" w:right="-57"/>
              <w:jc w:val="center"/>
              <w:outlineLvl w:val="0"/>
              <w:rPr>
                <w:rFonts w:ascii="Times New Roman" w:hAnsi="Times New Roman"/>
                <w:b/>
                <w:sz w:val="28"/>
                <w:szCs w:val="28"/>
              </w:rPr>
            </w:pPr>
            <w:r w:rsidRPr="00BE0242">
              <w:rPr>
                <w:rFonts w:ascii="Times New Roman" w:hAnsi="Times New Roman"/>
                <w:b/>
              </w:rPr>
              <w:t>Область, вид, объект местного значения</w:t>
            </w:r>
          </w:p>
        </w:tc>
        <w:tc>
          <w:tcPr>
            <w:tcW w:w="4123" w:type="dxa"/>
            <w:gridSpan w:val="3"/>
            <w:vAlign w:val="center"/>
          </w:tcPr>
          <w:p w:rsidR="00BE0242" w:rsidRPr="00BE0242" w:rsidRDefault="00BE0242" w:rsidP="00BE0242">
            <w:pPr>
              <w:ind w:left="-57" w:right="-57"/>
              <w:contextualSpacing/>
              <w:jc w:val="center"/>
              <w:rPr>
                <w:rFonts w:ascii="Times New Roman" w:hAnsi="Times New Roman"/>
                <w:b/>
              </w:rPr>
            </w:pPr>
            <w:r w:rsidRPr="00BE0242">
              <w:rPr>
                <w:rFonts w:ascii="Times New Roman" w:hAnsi="Times New Roman"/>
                <w:b/>
              </w:rPr>
              <w:t xml:space="preserve">Минимально допустимый уровень обеспеченности объектами </w:t>
            </w:r>
          </w:p>
          <w:p w:rsidR="00BE0242" w:rsidRPr="00BE0242" w:rsidRDefault="00BE0242" w:rsidP="00BE0242">
            <w:pPr>
              <w:ind w:left="-57" w:right="-57"/>
              <w:contextualSpacing/>
              <w:jc w:val="center"/>
              <w:rPr>
                <w:rFonts w:ascii="Times New Roman" w:hAnsi="Times New Roman"/>
                <w:b/>
              </w:rPr>
            </w:pPr>
            <w:r w:rsidRPr="00BE0242">
              <w:rPr>
                <w:rFonts w:ascii="Times New Roman" w:hAnsi="Times New Roman"/>
                <w:b/>
              </w:rPr>
              <w:t>местного значения</w:t>
            </w:r>
          </w:p>
        </w:tc>
        <w:tc>
          <w:tcPr>
            <w:tcW w:w="3671" w:type="dxa"/>
            <w:gridSpan w:val="3"/>
            <w:vAlign w:val="center"/>
          </w:tcPr>
          <w:p w:rsidR="00BE0242" w:rsidRPr="00BE0242" w:rsidRDefault="00BE0242" w:rsidP="00BE0242">
            <w:pPr>
              <w:ind w:left="-57" w:right="-57"/>
              <w:contextualSpacing/>
              <w:jc w:val="center"/>
              <w:rPr>
                <w:rFonts w:ascii="Times New Roman" w:hAnsi="Times New Roman"/>
                <w:b/>
              </w:rPr>
            </w:pPr>
            <w:r w:rsidRPr="00BE0242">
              <w:rPr>
                <w:rFonts w:ascii="Times New Roman" w:hAnsi="Times New Roman"/>
                <w:b/>
              </w:rPr>
              <w:t xml:space="preserve">Максимально допустимый уровень территориальной доступности </w:t>
            </w:r>
          </w:p>
          <w:p w:rsidR="00BE0242" w:rsidRPr="00BE0242" w:rsidRDefault="00BE0242" w:rsidP="00BE0242">
            <w:pPr>
              <w:ind w:left="-57" w:right="-57"/>
              <w:contextualSpacing/>
              <w:jc w:val="center"/>
              <w:rPr>
                <w:rFonts w:ascii="Times New Roman" w:hAnsi="Times New Roman"/>
                <w:b/>
              </w:rPr>
            </w:pPr>
            <w:r w:rsidRPr="00BE0242">
              <w:rPr>
                <w:rFonts w:ascii="Times New Roman" w:hAnsi="Times New Roman"/>
                <w:b/>
              </w:rPr>
              <w:t>объектами местного значения</w:t>
            </w:r>
          </w:p>
        </w:tc>
      </w:tr>
      <w:tr w:rsidR="00BE0242" w:rsidRPr="00BE0242" w:rsidTr="0061113F">
        <w:tc>
          <w:tcPr>
            <w:tcW w:w="2127" w:type="dxa"/>
            <w:vMerge/>
          </w:tcPr>
          <w:p w:rsidR="00BE0242" w:rsidRPr="00BE0242" w:rsidRDefault="00BE0242" w:rsidP="00BE0242">
            <w:pPr>
              <w:keepNext/>
              <w:tabs>
                <w:tab w:val="num" w:pos="0"/>
              </w:tabs>
              <w:suppressAutoHyphens/>
              <w:ind w:left="-57" w:right="-57"/>
              <w:jc w:val="both"/>
              <w:outlineLvl w:val="0"/>
              <w:rPr>
                <w:rFonts w:ascii="Times New Roman" w:hAnsi="Times New Roman"/>
                <w:b/>
                <w:sz w:val="28"/>
                <w:szCs w:val="28"/>
              </w:rPr>
            </w:pPr>
          </w:p>
        </w:tc>
        <w:tc>
          <w:tcPr>
            <w:tcW w:w="1726" w:type="dxa"/>
            <w:vAlign w:val="center"/>
          </w:tcPr>
          <w:p w:rsidR="00BE0242" w:rsidRPr="00BE0242" w:rsidRDefault="00BE0242" w:rsidP="00BE0242">
            <w:pPr>
              <w:ind w:left="-57" w:right="-57"/>
              <w:contextualSpacing/>
              <w:jc w:val="center"/>
              <w:rPr>
                <w:rFonts w:ascii="Times New Roman" w:hAnsi="Times New Roman"/>
                <w:b/>
              </w:rPr>
            </w:pPr>
            <w:r w:rsidRPr="00BE0242">
              <w:rPr>
                <w:rFonts w:ascii="Times New Roman" w:hAnsi="Times New Roman"/>
                <w:b/>
              </w:rPr>
              <w:t>Параметр обеспеченности</w:t>
            </w:r>
          </w:p>
        </w:tc>
        <w:tc>
          <w:tcPr>
            <w:tcW w:w="1224" w:type="dxa"/>
            <w:vAlign w:val="center"/>
          </w:tcPr>
          <w:p w:rsidR="00BE0242" w:rsidRPr="00BE0242" w:rsidRDefault="00BE0242" w:rsidP="00BE0242">
            <w:pPr>
              <w:ind w:left="-57" w:right="-57"/>
              <w:contextualSpacing/>
              <w:jc w:val="center"/>
              <w:rPr>
                <w:rFonts w:ascii="Times New Roman" w:hAnsi="Times New Roman"/>
                <w:b/>
              </w:rPr>
            </w:pPr>
            <w:r w:rsidRPr="00BE0242">
              <w:rPr>
                <w:rFonts w:ascii="Times New Roman" w:hAnsi="Times New Roman"/>
                <w:b/>
              </w:rPr>
              <w:t>Единица измерения</w:t>
            </w:r>
          </w:p>
        </w:tc>
        <w:tc>
          <w:tcPr>
            <w:tcW w:w="1173" w:type="dxa"/>
            <w:vAlign w:val="center"/>
          </w:tcPr>
          <w:p w:rsidR="00BE0242" w:rsidRPr="00BE0242" w:rsidRDefault="00BE0242" w:rsidP="00BE0242">
            <w:pPr>
              <w:ind w:left="-57" w:right="-57"/>
              <w:contextualSpacing/>
              <w:jc w:val="center"/>
              <w:rPr>
                <w:rFonts w:ascii="Times New Roman" w:hAnsi="Times New Roman"/>
                <w:b/>
              </w:rPr>
            </w:pPr>
            <w:r w:rsidRPr="00BE0242">
              <w:rPr>
                <w:rFonts w:ascii="Times New Roman" w:hAnsi="Times New Roman"/>
                <w:b/>
              </w:rPr>
              <w:t>Предельное значение показателя</w:t>
            </w:r>
          </w:p>
        </w:tc>
        <w:tc>
          <w:tcPr>
            <w:tcW w:w="1429" w:type="dxa"/>
            <w:vAlign w:val="center"/>
          </w:tcPr>
          <w:p w:rsidR="00BE0242" w:rsidRPr="00BE0242" w:rsidRDefault="00BE0242" w:rsidP="00BE0242">
            <w:pPr>
              <w:ind w:left="-57" w:right="-57"/>
              <w:contextualSpacing/>
              <w:jc w:val="center"/>
              <w:rPr>
                <w:rFonts w:ascii="Times New Roman" w:hAnsi="Times New Roman"/>
                <w:b/>
              </w:rPr>
            </w:pPr>
            <w:r w:rsidRPr="00BE0242">
              <w:rPr>
                <w:rFonts w:ascii="Times New Roman" w:hAnsi="Times New Roman"/>
                <w:b/>
              </w:rPr>
              <w:t>Параметр доступности</w:t>
            </w:r>
          </w:p>
        </w:tc>
        <w:tc>
          <w:tcPr>
            <w:tcW w:w="1069" w:type="dxa"/>
            <w:vAlign w:val="center"/>
          </w:tcPr>
          <w:p w:rsidR="00BE0242" w:rsidRPr="00BE0242" w:rsidRDefault="00BE0242" w:rsidP="00BE0242">
            <w:pPr>
              <w:ind w:left="-57" w:right="-57"/>
              <w:contextualSpacing/>
              <w:jc w:val="center"/>
              <w:rPr>
                <w:rFonts w:ascii="Times New Roman" w:hAnsi="Times New Roman"/>
                <w:b/>
              </w:rPr>
            </w:pPr>
            <w:r w:rsidRPr="00BE0242">
              <w:rPr>
                <w:rFonts w:ascii="Times New Roman" w:hAnsi="Times New Roman"/>
                <w:b/>
              </w:rPr>
              <w:t>Единица измерения</w:t>
            </w:r>
          </w:p>
        </w:tc>
        <w:tc>
          <w:tcPr>
            <w:tcW w:w="1173" w:type="dxa"/>
            <w:vAlign w:val="center"/>
          </w:tcPr>
          <w:p w:rsidR="00BE0242" w:rsidRPr="00BE0242" w:rsidRDefault="00BE0242" w:rsidP="00BE0242">
            <w:pPr>
              <w:ind w:left="-57" w:right="-57"/>
              <w:contextualSpacing/>
              <w:jc w:val="center"/>
              <w:rPr>
                <w:rFonts w:ascii="Times New Roman" w:hAnsi="Times New Roman"/>
                <w:b/>
              </w:rPr>
            </w:pPr>
            <w:r w:rsidRPr="00BE0242">
              <w:rPr>
                <w:rFonts w:ascii="Times New Roman" w:hAnsi="Times New Roman"/>
                <w:b/>
              </w:rPr>
              <w:t>Предельное значение показателя</w:t>
            </w:r>
          </w:p>
        </w:tc>
      </w:tr>
      <w:tr w:rsidR="00BE0242" w:rsidRPr="00BE0242" w:rsidTr="0061113F">
        <w:tc>
          <w:tcPr>
            <w:tcW w:w="2127" w:type="dxa"/>
          </w:tcPr>
          <w:p w:rsidR="00BE0242" w:rsidRPr="00BE0242" w:rsidRDefault="00BE0242" w:rsidP="00BE0242">
            <w:pPr>
              <w:keepNext/>
              <w:tabs>
                <w:tab w:val="num" w:pos="0"/>
              </w:tabs>
              <w:suppressAutoHyphens/>
              <w:ind w:left="-57" w:right="-57"/>
              <w:jc w:val="center"/>
              <w:outlineLvl w:val="0"/>
              <w:rPr>
                <w:rFonts w:ascii="Times New Roman" w:hAnsi="Times New Roman"/>
                <w:i/>
              </w:rPr>
            </w:pPr>
            <w:r w:rsidRPr="00BE0242">
              <w:rPr>
                <w:rFonts w:ascii="Times New Roman" w:hAnsi="Times New Roman"/>
                <w:i/>
              </w:rPr>
              <w:t>1</w:t>
            </w:r>
          </w:p>
        </w:tc>
        <w:tc>
          <w:tcPr>
            <w:tcW w:w="1726" w:type="dxa"/>
          </w:tcPr>
          <w:p w:rsidR="00BE0242" w:rsidRPr="00BE0242" w:rsidRDefault="00BE0242" w:rsidP="00BE0242">
            <w:pPr>
              <w:keepNext/>
              <w:tabs>
                <w:tab w:val="num" w:pos="0"/>
              </w:tabs>
              <w:suppressAutoHyphens/>
              <w:ind w:left="-57" w:right="-57"/>
              <w:jc w:val="center"/>
              <w:outlineLvl w:val="0"/>
              <w:rPr>
                <w:rFonts w:ascii="Times New Roman" w:hAnsi="Times New Roman"/>
                <w:i/>
              </w:rPr>
            </w:pPr>
            <w:r w:rsidRPr="00BE0242">
              <w:rPr>
                <w:rFonts w:ascii="Times New Roman" w:hAnsi="Times New Roman"/>
                <w:i/>
              </w:rPr>
              <w:t>2</w:t>
            </w:r>
          </w:p>
        </w:tc>
        <w:tc>
          <w:tcPr>
            <w:tcW w:w="1224" w:type="dxa"/>
          </w:tcPr>
          <w:p w:rsidR="00BE0242" w:rsidRPr="00BE0242" w:rsidRDefault="00BE0242" w:rsidP="00BE0242">
            <w:pPr>
              <w:keepNext/>
              <w:tabs>
                <w:tab w:val="num" w:pos="0"/>
              </w:tabs>
              <w:suppressAutoHyphens/>
              <w:ind w:left="-57" w:right="-57"/>
              <w:jc w:val="center"/>
              <w:outlineLvl w:val="0"/>
              <w:rPr>
                <w:rFonts w:ascii="Times New Roman" w:hAnsi="Times New Roman"/>
                <w:i/>
              </w:rPr>
            </w:pPr>
            <w:r w:rsidRPr="00BE0242">
              <w:rPr>
                <w:rFonts w:ascii="Times New Roman" w:hAnsi="Times New Roman"/>
                <w:i/>
              </w:rPr>
              <w:t>3</w:t>
            </w:r>
          </w:p>
        </w:tc>
        <w:tc>
          <w:tcPr>
            <w:tcW w:w="1173" w:type="dxa"/>
          </w:tcPr>
          <w:p w:rsidR="00BE0242" w:rsidRPr="00BE0242" w:rsidRDefault="00BE0242" w:rsidP="00BE0242">
            <w:pPr>
              <w:keepNext/>
              <w:tabs>
                <w:tab w:val="num" w:pos="0"/>
              </w:tabs>
              <w:suppressAutoHyphens/>
              <w:ind w:left="-57" w:right="-57"/>
              <w:jc w:val="center"/>
              <w:outlineLvl w:val="0"/>
              <w:rPr>
                <w:rFonts w:ascii="Times New Roman" w:hAnsi="Times New Roman"/>
                <w:i/>
              </w:rPr>
            </w:pPr>
            <w:r w:rsidRPr="00BE0242">
              <w:rPr>
                <w:rFonts w:ascii="Times New Roman" w:hAnsi="Times New Roman"/>
                <w:i/>
              </w:rPr>
              <w:t>4</w:t>
            </w:r>
          </w:p>
        </w:tc>
        <w:tc>
          <w:tcPr>
            <w:tcW w:w="1429" w:type="dxa"/>
          </w:tcPr>
          <w:p w:rsidR="00BE0242" w:rsidRPr="00BE0242" w:rsidRDefault="00BE0242" w:rsidP="00BE0242">
            <w:pPr>
              <w:keepNext/>
              <w:tabs>
                <w:tab w:val="num" w:pos="0"/>
              </w:tabs>
              <w:suppressAutoHyphens/>
              <w:ind w:left="-57" w:right="-57"/>
              <w:jc w:val="center"/>
              <w:outlineLvl w:val="0"/>
              <w:rPr>
                <w:rFonts w:ascii="Times New Roman" w:hAnsi="Times New Roman"/>
                <w:i/>
              </w:rPr>
            </w:pPr>
            <w:r w:rsidRPr="00BE0242">
              <w:rPr>
                <w:rFonts w:ascii="Times New Roman" w:hAnsi="Times New Roman"/>
                <w:i/>
              </w:rPr>
              <w:t>5</w:t>
            </w:r>
          </w:p>
        </w:tc>
        <w:tc>
          <w:tcPr>
            <w:tcW w:w="1069" w:type="dxa"/>
          </w:tcPr>
          <w:p w:rsidR="00BE0242" w:rsidRPr="00BE0242" w:rsidRDefault="00BE0242" w:rsidP="00BE0242">
            <w:pPr>
              <w:keepNext/>
              <w:tabs>
                <w:tab w:val="num" w:pos="0"/>
              </w:tabs>
              <w:suppressAutoHyphens/>
              <w:ind w:left="-57" w:right="-57"/>
              <w:jc w:val="center"/>
              <w:outlineLvl w:val="0"/>
              <w:rPr>
                <w:rFonts w:ascii="Times New Roman" w:hAnsi="Times New Roman"/>
                <w:i/>
              </w:rPr>
            </w:pPr>
            <w:r w:rsidRPr="00BE0242">
              <w:rPr>
                <w:rFonts w:ascii="Times New Roman" w:hAnsi="Times New Roman"/>
                <w:i/>
              </w:rPr>
              <w:t>6</w:t>
            </w:r>
          </w:p>
        </w:tc>
        <w:tc>
          <w:tcPr>
            <w:tcW w:w="1173" w:type="dxa"/>
          </w:tcPr>
          <w:p w:rsidR="00BE0242" w:rsidRPr="00BE0242" w:rsidRDefault="00BE0242" w:rsidP="00BE0242">
            <w:pPr>
              <w:keepNext/>
              <w:tabs>
                <w:tab w:val="num" w:pos="0"/>
              </w:tabs>
              <w:suppressAutoHyphens/>
              <w:ind w:left="-57" w:right="-57"/>
              <w:jc w:val="center"/>
              <w:outlineLvl w:val="0"/>
              <w:rPr>
                <w:rFonts w:ascii="Times New Roman" w:hAnsi="Times New Roman"/>
                <w:i/>
              </w:rPr>
            </w:pPr>
            <w:r w:rsidRPr="00BE0242">
              <w:rPr>
                <w:rFonts w:ascii="Times New Roman" w:hAnsi="Times New Roman"/>
                <w:i/>
              </w:rPr>
              <w:t>7</w:t>
            </w:r>
          </w:p>
        </w:tc>
      </w:tr>
      <w:tr w:rsidR="00BE0242" w:rsidRPr="00BE0242" w:rsidTr="0061113F">
        <w:tc>
          <w:tcPr>
            <w:tcW w:w="9921" w:type="dxa"/>
            <w:gridSpan w:val="7"/>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b/>
                <w:sz w:val="22"/>
                <w:szCs w:val="22"/>
              </w:rPr>
              <w:t>Объекты электроснабжения сельского поселения</w:t>
            </w:r>
          </w:p>
        </w:tc>
      </w:tr>
      <w:tr w:rsidR="00BE0242" w:rsidRPr="00BE0242" w:rsidTr="0061113F">
        <w:tc>
          <w:tcPr>
            <w:tcW w:w="2127" w:type="dxa"/>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Комплекс сооружений электроснабжения</w:t>
            </w:r>
          </w:p>
        </w:tc>
        <w:tc>
          <w:tcPr>
            <w:tcW w:w="1726" w:type="dxa"/>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 xml:space="preserve">Объем </w:t>
            </w:r>
          </w:p>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электро-потребления</w:t>
            </w:r>
          </w:p>
        </w:tc>
        <w:tc>
          <w:tcPr>
            <w:tcW w:w="1224" w:type="dxa"/>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кВт ч/год на 1 чел.</w:t>
            </w:r>
          </w:p>
        </w:tc>
        <w:tc>
          <w:tcPr>
            <w:tcW w:w="1173" w:type="dxa"/>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931</w:t>
            </w:r>
          </w:p>
        </w:tc>
        <w:tc>
          <w:tcPr>
            <w:tcW w:w="1429"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Удаленность</w:t>
            </w:r>
          </w:p>
        </w:tc>
        <w:tc>
          <w:tcPr>
            <w:tcW w:w="1069" w:type="dxa"/>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Метр</w:t>
            </w:r>
          </w:p>
        </w:tc>
        <w:tc>
          <w:tcPr>
            <w:tcW w:w="1173" w:type="dxa"/>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500</w:t>
            </w:r>
          </w:p>
        </w:tc>
      </w:tr>
      <w:tr w:rsidR="00BE0242" w:rsidRPr="00BE0242" w:rsidTr="0061113F">
        <w:tc>
          <w:tcPr>
            <w:tcW w:w="9921" w:type="dxa"/>
            <w:gridSpan w:val="7"/>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b/>
                <w:sz w:val="22"/>
                <w:szCs w:val="22"/>
              </w:rPr>
              <w:t>Объекты газоснабжения сельского поселения</w:t>
            </w:r>
          </w:p>
        </w:tc>
      </w:tr>
      <w:tr w:rsidR="00BE0242" w:rsidRPr="00BE0242" w:rsidTr="0061113F">
        <w:tc>
          <w:tcPr>
            <w:tcW w:w="2127"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Комплекс сооружений газоснабжения</w:t>
            </w:r>
          </w:p>
        </w:tc>
        <w:tc>
          <w:tcPr>
            <w:tcW w:w="1726"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 xml:space="preserve">Объем </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газопотребления</w:t>
            </w:r>
          </w:p>
        </w:tc>
        <w:tc>
          <w:tcPr>
            <w:tcW w:w="1224"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м</w:t>
            </w:r>
            <w:r w:rsidRPr="00BE0242">
              <w:rPr>
                <w:rFonts w:ascii="Times New Roman" w:hAnsi="Times New Roman"/>
                <w:sz w:val="22"/>
                <w:szCs w:val="22"/>
                <w:vertAlign w:val="superscript"/>
              </w:rPr>
              <w:t>3</w:t>
            </w:r>
            <w:r w:rsidRPr="00BE0242">
              <w:rPr>
                <w:rFonts w:ascii="Times New Roman" w:hAnsi="Times New Roman"/>
                <w:sz w:val="22"/>
                <w:szCs w:val="22"/>
              </w:rPr>
              <w:t xml:space="preserve">/год </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на 1 чел.</w:t>
            </w:r>
          </w:p>
        </w:tc>
        <w:tc>
          <w:tcPr>
            <w:tcW w:w="1173"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216</w:t>
            </w:r>
          </w:p>
        </w:tc>
        <w:tc>
          <w:tcPr>
            <w:tcW w:w="1429"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Удаленность</w:t>
            </w:r>
          </w:p>
        </w:tc>
        <w:tc>
          <w:tcPr>
            <w:tcW w:w="1069"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Метр</w:t>
            </w:r>
          </w:p>
        </w:tc>
        <w:tc>
          <w:tcPr>
            <w:tcW w:w="1173"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500</w:t>
            </w:r>
          </w:p>
        </w:tc>
      </w:tr>
      <w:tr w:rsidR="00BE0242" w:rsidRPr="00BE0242" w:rsidTr="0061113F">
        <w:tc>
          <w:tcPr>
            <w:tcW w:w="9921" w:type="dxa"/>
            <w:gridSpan w:val="7"/>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b/>
                <w:sz w:val="22"/>
                <w:szCs w:val="22"/>
              </w:rPr>
              <w:t>Объекты водоснабжения сельского поселения</w:t>
            </w:r>
          </w:p>
        </w:tc>
      </w:tr>
      <w:tr w:rsidR="00BE0242" w:rsidRPr="00BE0242" w:rsidTr="0061113F">
        <w:tc>
          <w:tcPr>
            <w:tcW w:w="2127"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Комплекс сооружений водоснабжения</w:t>
            </w:r>
          </w:p>
        </w:tc>
        <w:tc>
          <w:tcPr>
            <w:tcW w:w="1726"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 xml:space="preserve">Объем </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водопотребления</w:t>
            </w:r>
          </w:p>
        </w:tc>
        <w:tc>
          <w:tcPr>
            <w:tcW w:w="1224"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 xml:space="preserve">литры </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 xml:space="preserve">в сутки </w:t>
            </w:r>
          </w:p>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на 1 чел.</w:t>
            </w:r>
          </w:p>
        </w:tc>
        <w:tc>
          <w:tcPr>
            <w:tcW w:w="1173"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176</w:t>
            </w:r>
          </w:p>
        </w:tc>
        <w:tc>
          <w:tcPr>
            <w:tcW w:w="1429"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Удаленность</w:t>
            </w:r>
          </w:p>
        </w:tc>
        <w:tc>
          <w:tcPr>
            <w:tcW w:w="1069"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Метр</w:t>
            </w:r>
          </w:p>
        </w:tc>
        <w:tc>
          <w:tcPr>
            <w:tcW w:w="1173" w:type="dxa"/>
          </w:tcPr>
          <w:p w:rsidR="00BE0242" w:rsidRPr="00BE0242" w:rsidRDefault="00BE0242" w:rsidP="00BE0242">
            <w:pPr>
              <w:ind w:left="-57" w:right="-57"/>
              <w:jc w:val="center"/>
              <w:rPr>
                <w:rFonts w:ascii="Times New Roman" w:hAnsi="Times New Roman"/>
                <w:sz w:val="22"/>
                <w:szCs w:val="22"/>
              </w:rPr>
            </w:pPr>
            <w:r w:rsidRPr="00BE0242">
              <w:rPr>
                <w:rFonts w:ascii="Times New Roman" w:hAnsi="Times New Roman"/>
                <w:sz w:val="22"/>
                <w:szCs w:val="22"/>
              </w:rPr>
              <w:t>500</w:t>
            </w:r>
          </w:p>
        </w:tc>
      </w:tr>
      <w:tr w:rsidR="00BE0242" w:rsidRPr="00BE0242" w:rsidTr="0061113F">
        <w:tc>
          <w:tcPr>
            <w:tcW w:w="9921" w:type="dxa"/>
            <w:gridSpan w:val="7"/>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b/>
                <w:sz w:val="22"/>
                <w:szCs w:val="22"/>
              </w:rPr>
              <w:t>Объекты водоотведения  сельского поселения</w:t>
            </w:r>
          </w:p>
        </w:tc>
      </w:tr>
      <w:tr w:rsidR="00BE0242" w:rsidRPr="00BE0242" w:rsidTr="0061113F">
        <w:tc>
          <w:tcPr>
            <w:tcW w:w="2127" w:type="dxa"/>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Комплекс сооружений водоотведения</w:t>
            </w:r>
          </w:p>
        </w:tc>
        <w:tc>
          <w:tcPr>
            <w:tcW w:w="1726" w:type="dxa"/>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Объем водоотведения</w:t>
            </w:r>
          </w:p>
        </w:tc>
        <w:tc>
          <w:tcPr>
            <w:tcW w:w="1224" w:type="dxa"/>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 xml:space="preserve">литры </w:t>
            </w:r>
          </w:p>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 xml:space="preserve">в сутки </w:t>
            </w:r>
          </w:p>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на 1 чел.</w:t>
            </w:r>
          </w:p>
        </w:tc>
        <w:tc>
          <w:tcPr>
            <w:tcW w:w="1173" w:type="dxa"/>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176</w:t>
            </w:r>
          </w:p>
        </w:tc>
        <w:tc>
          <w:tcPr>
            <w:tcW w:w="1429" w:type="dxa"/>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Удаленность</w:t>
            </w:r>
          </w:p>
        </w:tc>
        <w:tc>
          <w:tcPr>
            <w:tcW w:w="1069" w:type="dxa"/>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Метр</w:t>
            </w:r>
          </w:p>
        </w:tc>
        <w:tc>
          <w:tcPr>
            <w:tcW w:w="1173" w:type="dxa"/>
          </w:tcPr>
          <w:p w:rsidR="00BE0242" w:rsidRPr="00BE0242" w:rsidRDefault="00BE0242" w:rsidP="00BE0242">
            <w:pPr>
              <w:keepNext/>
              <w:tabs>
                <w:tab w:val="num" w:pos="0"/>
              </w:tabs>
              <w:suppressAutoHyphens/>
              <w:ind w:left="-57" w:right="-57"/>
              <w:jc w:val="center"/>
              <w:outlineLvl w:val="0"/>
              <w:rPr>
                <w:rFonts w:ascii="Times New Roman" w:hAnsi="Times New Roman"/>
                <w:sz w:val="22"/>
                <w:szCs w:val="22"/>
              </w:rPr>
            </w:pPr>
            <w:r w:rsidRPr="00BE0242">
              <w:rPr>
                <w:rFonts w:ascii="Times New Roman" w:hAnsi="Times New Roman"/>
                <w:sz w:val="22"/>
                <w:szCs w:val="22"/>
              </w:rPr>
              <w:t>500</w:t>
            </w:r>
          </w:p>
        </w:tc>
      </w:tr>
    </w:tbl>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bCs/>
          <w:kern w:val="1"/>
          <w:sz w:val="28"/>
          <w:szCs w:val="28"/>
          <w:lang w:eastAsia="ar-SA"/>
        </w:rPr>
      </w:pPr>
      <w:r w:rsidRPr="00BE0242">
        <w:rPr>
          <w:rFonts w:ascii="Times New Roman" w:hAnsi="Times New Roman" w:cs="Times New Roman"/>
          <w:bCs/>
          <w:kern w:val="1"/>
          <w:sz w:val="28"/>
          <w:szCs w:val="28"/>
          <w:lang w:eastAsia="ar-SA"/>
        </w:rPr>
        <w:t xml:space="preserve">        1.1.2.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w:t>
      </w:r>
      <w:r w:rsidRPr="00BE0242">
        <w:rPr>
          <w:rFonts w:ascii="Times New Roman" w:hAnsi="Times New Roman" w:cs="Times New Roman"/>
          <w:bCs/>
          <w:kern w:val="1"/>
          <w:sz w:val="28"/>
          <w:szCs w:val="28"/>
          <w:lang w:eastAsia="ar-SA"/>
        </w:rPr>
        <w:lastRenderedPageBreak/>
        <w:t xml:space="preserve">объектов для населения муниципальных образований в области </w:t>
      </w:r>
      <w:r w:rsidRPr="00BE0242">
        <w:rPr>
          <w:rFonts w:ascii="Times New Roman" w:hAnsi="Times New Roman" w:cs="Times New Roman"/>
          <w:sz w:val="28"/>
          <w:szCs w:val="28"/>
        </w:rPr>
        <w:t>автомобильные дороги и транспортное обслуживание</w:t>
      </w:r>
      <w:r w:rsidRPr="00BE0242">
        <w:rPr>
          <w:rFonts w:ascii="Times New Roman" w:hAnsi="Times New Roman" w:cs="Times New Roman"/>
          <w:bCs/>
          <w:kern w:val="1"/>
          <w:sz w:val="28"/>
          <w:szCs w:val="28"/>
          <w:lang w:eastAsia="ar-SA"/>
        </w:rPr>
        <w:t xml:space="preserve">.   </w:t>
      </w: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bCs/>
          <w:kern w:val="1"/>
          <w:sz w:val="16"/>
          <w:szCs w:val="16"/>
          <w:lang w:eastAsia="ar-SA"/>
        </w:rPr>
      </w:pPr>
    </w:p>
    <w:tbl>
      <w:tblPr>
        <w:tblW w:w="9922"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134"/>
        <w:gridCol w:w="2268"/>
        <w:gridCol w:w="1417"/>
        <w:gridCol w:w="992"/>
        <w:gridCol w:w="1134"/>
      </w:tblGrid>
      <w:tr w:rsidR="00BE0242" w:rsidRPr="00BE0242" w:rsidTr="0061113F">
        <w:trPr>
          <w:trHeight w:val="397"/>
          <w:tblHeader/>
        </w:trPr>
        <w:tc>
          <w:tcPr>
            <w:tcW w:w="1560" w:type="dxa"/>
            <w:vMerge w:val="restart"/>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Область, вид, объект местного значения</w:t>
            </w:r>
          </w:p>
        </w:tc>
        <w:tc>
          <w:tcPr>
            <w:tcW w:w="4819" w:type="dxa"/>
            <w:gridSpan w:val="3"/>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 xml:space="preserve">Минимально допустимый уровень </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 xml:space="preserve">обеспеченности объектами </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местного значения</w:t>
            </w:r>
          </w:p>
        </w:tc>
        <w:tc>
          <w:tcPr>
            <w:tcW w:w="3543" w:type="dxa"/>
            <w:gridSpan w:val="3"/>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Максимально допустимый уровень территориальной доступности</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объектами местного значения</w:t>
            </w:r>
          </w:p>
        </w:tc>
      </w:tr>
      <w:tr w:rsidR="00BE0242" w:rsidRPr="00BE0242" w:rsidTr="0061113F">
        <w:trPr>
          <w:trHeight w:val="733"/>
          <w:tblHeader/>
        </w:trPr>
        <w:tc>
          <w:tcPr>
            <w:tcW w:w="1560" w:type="dxa"/>
            <w:vMerge/>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2268"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 xml:space="preserve">Предельное </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 xml:space="preserve">значение </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показателя</w:t>
            </w: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доступности</w:t>
            </w:r>
          </w:p>
        </w:tc>
        <w:tc>
          <w:tcPr>
            <w:tcW w:w="992"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Предельное значение показателя</w:t>
            </w:r>
          </w:p>
        </w:tc>
      </w:tr>
      <w:tr w:rsidR="00BE0242" w:rsidRPr="00BE0242" w:rsidTr="0061113F">
        <w:trPr>
          <w:trHeight w:val="171"/>
          <w:tblHeader/>
        </w:trPr>
        <w:tc>
          <w:tcPr>
            <w:tcW w:w="1560"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1</w:t>
            </w: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3</w:t>
            </w:r>
          </w:p>
        </w:tc>
        <w:tc>
          <w:tcPr>
            <w:tcW w:w="2268"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5</w:t>
            </w:r>
          </w:p>
        </w:tc>
        <w:tc>
          <w:tcPr>
            <w:tcW w:w="992"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6</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7</w:t>
            </w:r>
          </w:p>
        </w:tc>
      </w:tr>
      <w:tr w:rsidR="00BE0242" w:rsidRPr="00BE0242" w:rsidTr="0061113F">
        <w:trPr>
          <w:trHeight w:val="167"/>
        </w:trPr>
        <w:tc>
          <w:tcPr>
            <w:tcW w:w="9922" w:type="dxa"/>
            <w:gridSpan w:val="7"/>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b/>
              </w:rPr>
              <w:t>Объекты автомобильных дорог сельского поселения</w:t>
            </w:r>
          </w:p>
        </w:tc>
      </w:tr>
      <w:tr w:rsidR="00BE0242" w:rsidRPr="00BE0242" w:rsidTr="0061113F">
        <w:trPr>
          <w:trHeight w:val="397"/>
        </w:trPr>
        <w:tc>
          <w:tcPr>
            <w:tcW w:w="1560"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Улично-дорожная сеть</w:t>
            </w:r>
          </w:p>
        </w:tc>
        <w:tc>
          <w:tcPr>
            <w:tcW w:w="1417"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Плотность сети</w:t>
            </w:r>
          </w:p>
        </w:tc>
        <w:tc>
          <w:tcPr>
            <w:tcW w:w="1134"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км/км</w:t>
            </w:r>
            <w:r w:rsidRPr="00BE0242">
              <w:rPr>
                <w:rFonts w:ascii="Times New Roman" w:hAnsi="Times New Roman" w:cs="Times New Roman"/>
                <w:vertAlign w:val="superscript"/>
              </w:rPr>
              <w:t>2</w:t>
            </w:r>
          </w:p>
        </w:tc>
        <w:tc>
          <w:tcPr>
            <w:tcW w:w="2268"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3,43</w:t>
            </w:r>
          </w:p>
        </w:tc>
        <w:tc>
          <w:tcPr>
            <w:tcW w:w="1417"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Удаленность</w:t>
            </w:r>
          </w:p>
        </w:tc>
        <w:tc>
          <w:tcPr>
            <w:tcW w:w="992"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Метр</w:t>
            </w:r>
          </w:p>
        </w:tc>
        <w:tc>
          <w:tcPr>
            <w:tcW w:w="1134"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500</w:t>
            </w:r>
          </w:p>
        </w:tc>
      </w:tr>
      <w:tr w:rsidR="00BE0242" w:rsidRPr="00BE0242" w:rsidTr="0061113F">
        <w:trPr>
          <w:trHeight w:val="308"/>
        </w:trPr>
        <w:tc>
          <w:tcPr>
            <w:tcW w:w="9922" w:type="dxa"/>
            <w:gridSpan w:val="7"/>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b/>
              </w:rPr>
              <w:t>Объекты транспортного обслуживания населения сельского поселения</w:t>
            </w:r>
          </w:p>
        </w:tc>
      </w:tr>
      <w:tr w:rsidR="00BE0242" w:rsidRPr="00BE0242" w:rsidTr="0061113F">
        <w:trPr>
          <w:trHeight w:val="397"/>
        </w:trPr>
        <w:tc>
          <w:tcPr>
            <w:tcW w:w="1560" w:type="dxa"/>
            <w:shd w:val="clear" w:color="auto" w:fill="auto"/>
            <w:tcMar>
              <w:left w:w="57" w:type="dxa"/>
              <w:right w:w="57" w:type="dxa"/>
            </w:tcMar>
          </w:tcPr>
          <w:p w:rsidR="00BE0242" w:rsidRPr="00BE0242" w:rsidRDefault="00BE0242" w:rsidP="00BE0242">
            <w:pPr>
              <w:pStyle w:val="112"/>
              <w:ind w:left="-57" w:right="-57"/>
              <w:jc w:val="center"/>
              <w:rPr>
                <w:rFonts w:eastAsiaTheme="minorEastAsia"/>
              </w:rPr>
            </w:pPr>
            <w:r w:rsidRPr="00BE0242">
              <w:rPr>
                <w:rFonts w:eastAsiaTheme="minorEastAsia"/>
              </w:rPr>
              <w:t>Остановочный пункт</w:t>
            </w:r>
          </w:p>
        </w:tc>
        <w:tc>
          <w:tcPr>
            <w:tcW w:w="1417"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Количество объектов</w:t>
            </w:r>
          </w:p>
        </w:tc>
        <w:tc>
          <w:tcPr>
            <w:tcW w:w="1134"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Объект</w:t>
            </w:r>
          </w:p>
        </w:tc>
        <w:tc>
          <w:tcPr>
            <w:tcW w:w="2268"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1 на н.п. независимо от количества жителей</w:t>
            </w:r>
          </w:p>
        </w:tc>
        <w:tc>
          <w:tcPr>
            <w:tcW w:w="1417"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Транспортная доступность</w:t>
            </w:r>
          </w:p>
        </w:tc>
        <w:tc>
          <w:tcPr>
            <w:tcW w:w="992"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Минута</w:t>
            </w:r>
          </w:p>
        </w:tc>
        <w:tc>
          <w:tcPr>
            <w:tcW w:w="1134"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30</w:t>
            </w:r>
          </w:p>
        </w:tc>
      </w:tr>
    </w:tbl>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r w:rsidRPr="00BE0242">
        <w:rPr>
          <w:rFonts w:ascii="Times New Roman" w:hAnsi="Times New Roman" w:cs="Times New Roman"/>
          <w:bCs/>
          <w:kern w:val="2"/>
          <w:sz w:val="28"/>
          <w:szCs w:val="28"/>
          <w:lang w:eastAsia="ar-SA"/>
        </w:rPr>
        <w:t xml:space="preserve">        </w:t>
      </w: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BE0242">
        <w:rPr>
          <w:rFonts w:ascii="Times New Roman" w:hAnsi="Times New Roman" w:cs="Times New Roman"/>
          <w:bCs/>
          <w:kern w:val="2"/>
          <w:sz w:val="28"/>
          <w:szCs w:val="28"/>
          <w:lang w:eastAsia="ar-SA"/>
        </w:rPr>
        <w:t xml:space="preserve">        1.1.3. </w:t>
      </w:r>
      <w:r w:rsidRPr="00BE0242">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физическая культура и массовый спорт.</w:t>
      </w: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4"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7"/>
        <w:gridCol w:w="993"/>
        <w:gridCol w:w="1984"/>
        <w:gridCol w:w="1276"/>
        <w:gridCol w:w="993"/>
        <w:gridCol w:w="1134"/>
      </w:tblGrid>
      <w:tr w:rsidR="00BE0242" w:rsidRPr="00BE0242" w:rsidTr="0061113F">
        <w:trPr>
          <w:trHeight w:val="397"/>
          <w:tblHeader/>
        </w:trPr>
        <w:tc>
          <w:tcPr>
            <w:tcW w:w="2127" w:type="dxa"/>
            <w:vMerge w:val="restart"/>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Область, вид, объект местного значения</w:t>
            </w:r>
          </w:p>
        </w:tc>
        <w:tc>
          <w:tcPr>
            <w:tcW w:w="4394" w:type="dxa"/>
            <w:gridSpan w:val="3"/>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 xml:space="preserve">Минимально допустимый уровень обеспеченности объектами </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местного значения</w:t>
            </w:r>
          </w:p>
        </w:tc>
        <w:tc>
          <w:tcPr>
            <w:tcW w:w="3403" w:type="dxa"/>
            <w:gridSpan w:val="3"/>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 xml:space="preserve">Максимально допустимый уровень территориальной доступности </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объектами местного значения</w:t>
            </w:r>
          </w:p>
        </w:tc>
      </w:tr>
      <w:tr w:rsidR="00BE0242" w:rsidRPr="00BE0242" w:rsidTr="0061113F">
        <w:trPr>
          <w:trHeight w:val="745"/>
          <w:tblHeader/>
        </w:trPr>
        <w:tc>
          <w:tcPr>
            <w:tcW w:w="2127" w:type="dxa"/>
            <w:vMerge/>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обеспеченности</w:t>
            </w:r>
          </w:p>
        </w:tc>
        <w:tc>
          <w:tcPr>
            <w:tcW w:w="993"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198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 xml:space="preserve">Предельное </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 xml:space="preserve">значение </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показателя</w:t>
            </w:r>
          </w:p>
        </w:tc>
        <w:tc>
          <w:tcPr>
            <w:tcW w:w="1276"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Предельное значение показателя</w:t>
            </w:r>
          </w:p>
        </w:tc>
      </w:tr>
      <w:tr w:rsidR="00BE0242" w:rsidRPr="00BE0242" w:rsidTr="0061113F">
        <w:trPr>
          <w:trHeight w:val="171"/>
          <w:tblHeader/>
        </w:trPr>
        <w:tc>
          <w:tcPr>
            <w:tcW w:w="2127"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1</w:t>
            </w: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2</w:t>
            </w:r>
          </w:p>
        </w:tc>
        <w:tc>
          <w:tcPr>
            <w:tcW w:w="993"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3</w:t>
            </w:r>
          </w:p>
        </w:tc>
        <w:tc>
          <w:tcPr>
            <w:tcW w:w="1984"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4</w:t>
            </w:r>
          </w:p>
        </w:tc>
        <w:tc>
          <w:tcPr>
            <w:tcW w:w="1276"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6</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7</w:t>
            </w:r>
          </w:p>
        </w:tc>
      </w:tr>
      <w:tr w:rsidR="00BE0242" w:rsidRPr="00BE0242" w:rsidTr="0061113F">
        <w:trPr>
          <w:trHeight w:val="252"/>
        </w:trPr>
        <w:tc>
          <w:tcPr>
            <w:tcW w:w="9924" w:type="dxa"/>
            <w:gridSpan w:val="7"/>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b/>
              </w:rPr>
              <w:t>Объекты физической культуры и массового спорта сельского поселения</w:t>
            </w:r>
          </w:p>
        </w:tc>
      </w:tr>
      <w:tr w:rsidR="00BE0242" w:rsidRPr="00BE0242" w:rsidTr="0061113F">
        <w:trPr>
          <w:trHeight w:val="397"/>
        </w:trPr>
        <w:tc>
          <w:tcPr>
            <w:tcW w:w="2127"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Спортивная площадка (плоскостное спор-тивное сооружение, включающее игровую спортивную площадку и (или) уличные тренажеры, турники)</w:t>
            </w:r>
          </w:p>
        </w:tc>
        <w:tc>
          <w:tcPr>
            <w:tcW w:w="1417"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Количество объектов</w:t>
            </w:r>
          </w:p>
        </w:tc>
        <w:tc>
          <w:tcPr>
            <w:tcW w:w="993"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Объект</w:t>
            </w:r>
          </w:p>
        </w:tc>
        <w:tc>
          <w:tcPr>
            <w:tcW w:w="1984"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 xml:space="preserve">Н.п. с численностью населения менее </w:t>
            </w:r>
          </w:p>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 xml:space="preserve">300 человек – </w:t>
            </w:r>
          </w:p>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не нормируется;</w:t>
            </w:r>
          </w:p>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 xml:space="preserve">1 на каждые 1000 человек населения </w:t>
            </w:r>
          </w:p>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 xml:space="preserve">н. п., но не менее </w:t>
            </w:r>
          </w:p>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1 объекта</w:t>
            </w:r>
          </w:p>
        </w:tc>
        <w:tc>
          <w:tcPr>
            <w:tcW w:w="1276"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Пешеходная доступность</w:t>
            </w:r>
          </w:p>
        </w:tc>
        <w:tc>
          <w:tcPr>
            <w:tcW w:w="993"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Метр</w:t>
            </w:r>
          </w:p>
        </w:tc>
        <w:tc>
          <w:tcPr>
            <w:tcW w:w="1134"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500</w:t>
            </w:r>
          </w:p>
        </w:tc>
      </w:tr>
    </w:tbl>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BE0242">
        <w:rPr>
          <w:rFonts w:ascii="Times New Roman" w:hAnsi="Times New Roman" w:cs="Times New Roman"/>
          <w:bCs/>
          <w:kern w:val="2"/>
          <w:sz w:val="28"/>
          <w:szCs w:val="28"/>
          <w:lang w:eastAsia="ar-SA"/>
        </w:rPr>
        <w:t xml:space="preserve">        1.1.4. </w:t>
      </w:r>
      <w:r w:rsidRPr="00BE0242">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культурно-просветительского назначения.</w:t>
      </w: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5"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8"/>
        <w:gridCol w:w="1043"/>
        <w:gridCol w:w="1792"/>
        <w:gridCol w:w="1417"/>
        <w:gridCol w:w="993"/>
        <w:gridCol w:w="1135"/>
      </w:tblGrid>
      <w:tr w:rsidR="00BE0242" w:rsidRPr="00BE0242" w:rsidTr="0061113F">
        <w:trPr>
          <w:trHeight w:val="397"/>
          <w:tblHeader/>
        </w:trPr>
        <w:tc>
          <w:tcPr>
            <w:tcW w:w="2127" w:type="dxa"/>
            <w:vMerge w:val="restart"/>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Область, вид, объект местного значения</w:t>
            </w:r>
          </w:p>
        </w:tc>
        <w:tc>
          <w:tcPr>
            <w:tcW w:w="4253" w:type="dxa"/>
            <w:gridSpan w:val="3"/>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Минимально допустимый уровень обеспеченности объектами</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 xml:space="preserve"> местного значения</w:t>
            </w:r>
          </w:p>
        </w:tc>
        <w:tc>
          <w:tcPr>
            <w:tcW w:w="3545" w:type="dxa"/>
            <w:gridSpan w:val="3"/>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 xml:space="preserve">Максимально допустимый уровень территориальной доступности </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объектами местного значения</w:t>
            </w:r>
          </w:p>
        </w:tc>
      </w:tr>
      <w:tr w:rsidR="00BE0242" w:rsidRPr="00BE0242" w:rsidTr="0061113F">
        <w:trPr>
          <w:trHeight w:val="730"/>
          <w:tblHeader/>
        </w:trPr>
        <w:tc>
          <w:tcPr>
            <w:tcW w:w="2127" w:type="dxa"/>
            <w:vMerge/>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p>
        </w:tc>
        <w:tc>
          <w:tcPr>
            <w:tcW w:w="1418"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обеспеченности</w:t>
            </w:r>
          </w:p>
        </w:tc>
        <w:tc>
          <w:tcPr>
            <w:tcW w:w="1043"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1792"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 xml:space="preserve">Предельное </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 xml:space="preserve">значение </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показателя</w:t>
            </w: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1135"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Предельное значение показателя</w:t>
            </w:r>
          </w:p>
        </w:tc>
      </w:tr>
      <w:tr w:rsidR="00BE0242" w:rsidRPr="00BE0242" w:rsidTr="0061113F">
        <w:trPr>
          <w:trHeight w:val="171"/>
          <w:tblHeader/>
        </w:trPr>
        <w:tc>
          <w:tcPr>
            <w:tcW w:w="2127"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1</w:t>
            </w:r>
          </w:p>
        </w:tc>
        <w:tc>
          <w:tcPr>
            <w:tcW w:w="1418"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2</w:t>
            </w:r>
          </w:p>
        </w:tc>
        <w:tc>
          <w:tcPr>
            <w:tcW w:w="1043"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3</w:t>
            </w:r>
          </w:p>
        </w:tc>
        <w:tc>
          <w:tcPr>
            <w:tcW w:w="1792"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6</w:t>
            </w:r>
          </w:p>
        </w:tc>
        <w:tc>
          <w:tcPr>
            <w:tcW w:w="1135"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7</w:t>
            </w:r>
          </w:p>
        </w:tc>
      </w:tr>
      <w:tr w:rsidR="00BE0242" w:rsidRPr="00BE0242" w:rsidTr="0061113F">
        <w:trPr>
          <w:trHeight w:val="282"/>
          <w:tblHeader/>
        </w:trPr>
        <w:tc>
          <w:tcPr>
            <w:tcW w:w="9925" w:type="dxa"/>
            <w:gridSpan w:val="7"/>
            <w:shd w:val="clear" w:color="auto" w:fill="auto"/>
            <w:tcMar>
              <w:left w:w="57" w:type="dxa"/>
              <w:right w:w="57" w:type="dxa"/>
            </w:tcMar>
          </w:tcPr>
          <w:p w:rsidR="00BE0242" w:rsidRPr="00BE0242" w:rsidRDefault="00BE0242" w:rsidP="00BE0242">
            <w:pPr>
              <w:spacing w:after="0" w:line="240" w:lineRule="auto"/>
              <w:ind w:left="-57" w:right="-57"/>
              <w:jc w:val="center"/>
              <w:rPr>
                <w:rStyle w:val="af7"/>
                <w:rFonts w:ascii="Times New Roman" w:eastAsia="Calibri" w:hAnsi="Times New Roman" w:cs="Times New Roman"/>
                <w:i w:val="0"/>
                <w:color w:val="auto"/>
              </w:rPr>
            </w:pPr>
            <w:r w:rsidRPr="00BE0242">
              <w:rPr>
                <w:rFonts w:ascii="Times New Roman" w:hAnsi="Times New Roman" w:cs="Times New Roman"/>
                <w:b/>
              </w:rPr>
              <w:lastRenderedPageBreak/>
              <w:t>Объекты библиотечного обслуживания сельского поселения</w:t>
            </w:r>
          </w:p>
        </w:tc>
      </w:tr>
      <w:tr w:rsidR="00BE0242" w:rsidRPr="00BE0242" w:rsidTr="0061113F">
        <w:trPr>
          <w:trHeight w:val="397"/>
          <w:tblHeader/>
        </w:trPr>
        <w:tc>
          <w:tcPr>
            <w:tcW w:w="2127" w:type="dxa"/>
            <w:shd w:val="clear" w:color="auto" w:fill="auto"/>
            <w:tcMar>
              <w:left w:w="57" w:type="dxa"/>
              <w:right w:w="57" w:type="dxa"/>
            </w:tcMar>
          </w:tcPr>
          <w:p w:rsidR="00BE0242" w:rsidRPr="00BE0242" w:rsidRDefault="00BE0242" w:rsidP="00BE0242">
            <w:pPr>
              <w:pStyle w:val="ConsPlusNormal"/>
              <w:ind w:left="-57" w:right="-57"/>
              <w:jc w:val="center"/>
              <w:rPr>
                <w:rFonts w:ascii="Times New Roman" w:hAnsi="Times New Roman" w:cs="Times New Roman"/>
                <w:szCs w:val="22"/>
              </w:rPr>
            </w:pPr>
            <w:r w:rsidRPr="00BE0242">
              <w:rPr>
                <w:rFonts w:ascii="Times New Roman" w:hAnsi="Times New Roman" w:cs="Times New Roman"/>
                <w:szCs w:val="22"/>
              </w:rPr>
              <w:t>Общедоступная библиотека с детским отделением</w:t>
            </w:r>
          </w:p>
        </w:tc>
        <w:tc>
          <w:tcPr>
            <w:tcW w:w="1418"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Количество объектов</w:t>
            </w:r>
          </w:p>
        </w:tc>
        <w:tc>
          <w:tcPr>
            <w:tcW w:w="1043"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Объект</w:t>
            </w:r>
          </w:p>
        </w:tc>
        <w:tc>
          <w:tcPr>
            <w:tcW w:w="1792"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 xml:space="preserve">1 независимо </w:t>
            </w:r>
          </w:p>
          <w:p w:rsidR="00BE0242" w:rsidRPr="00BE0242" w:rsidRDefault="00BE0242" w:rsidP="00BE0242">
            <w:pPr>
              <w:pStyle w:val="af3"/>
              <w:spacing w:after="0"/>
              <w:ind w:left="-57" w:right="-57"/>
              <w:jc w:val="center"/>
              <w:rPr>
                <w:sz w:val="22"/>
                <w:szCs w:val="22"/>
              </w:rPr>
            </w:pPr>
            <w:r w:rsidRPr="00BE0242">
              <w:rPr>
                <w:sz w:val="22"/>
                <w:szCs w:val="22"/>
              </w:rPr>
              <w:t>от численности населения</w:t>
            </w:r>
          </w:p>
        </w:tc>
        <w:tc>
          <w:tcPr>
            <w:tcW w:w="1417"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Транспортная доступность</w:t>
            </w:r>
          </w:p>
        </w:tc>
        <w:tc>
          <w:tcPr>
            <w:tcW w:w="993" w:type="dxa"/>
            <w:shd w:val="clear" w:color="auto" w:fill="auto"/>
            <w:tcMar>
              <w:left w:w="57" w:type="dxa"/>
              <w:right w:w="57" w:type="dxa"/>
            </w:tcMar>
          </w:tcPr>
          <w:p w:rsidR="00BE0242" w:rsidRPr="00BE0242" w:rsidRDefault="00BE0242" w:rsidP="00BE0242">
            <w:pPr>
              <w:pStyle w:val="ConsPlusNormal"/>
              <w:ind w:left="-57" w:right="-57"/>
              <w:jc w:val="center"/>
              <w:rPr>
                <w:rFonts w:ascii="Times New Roman" w:eastAsiaTheme="minorEastAsia" w:hAnsi="Times New Roman" w:cs="Times New Roman"/>
                <w:iCs/>
                <w:szCs w:val="22"/>
              </w:rPr>
            </w:pPr>
            <w:r w:rsidRPr="00BE0242">
              <w:rPr>
                <w:rFonts w:ascii="Times New Roman" w:eastAsiaTheme="minorEastAsia" w:hAnsi="Times New Roman" w:cs="Times New Roman"/>
                <w:szCs w:val="22"/>
              </w:rPr>
              <w:t>Минута</w:t>
            </w:r>
          </w:p>
        </w:tc>
        <w:tc>
          <w:tcPr>
            <w:tcW w:w="1135"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30</w:t>
            </w:r>
          </w:p>
        </w:tc>
      </w:tr>
      <w:tr w:rsidR="00BE0242" w:rsidRPr="00BE0242" w:rsidTr="0061113F">
        <w:trPr>
          <w:trHeight w:val="397"/>
          <w:tblHeader/>
        </w:trPr>
        <w:tc>
          <w:tcPr>
            <w:tcW w:w="2127" w:type="dxa"/>
            <w:shd w:val="clear" w:color="auto" w:fill="auto"/>
            <w:tcMar>
              <w:left w:w="57" w:type="dxa"/>
              <w:right w:w="57" w:type="dxa"/>
            </w:tcMar>
          </w:tcPr>
          <w:p w:rsidR="00BE0242" w:rsidRPr="00BE0242" w:rsidRDefault="00BE0242" w:rsidP="00BE0242">
            <w:pPr>
              <w:pStyle w:val="ConsPlusNormal"/>
              <w:ind w:left="-57" w:right="-57"/>
              <w:jc w:val="center"/>
              <w:rPr>
                <w:rFonts w:ascii="Times New Roman" w:hAnsi="Times New Roman" w:cs="Times New Roman"/>
                <w:szCs w:val="22"/>
              </w:rPr>
            </w:pPr>
            <w:r w:rsidRPr="00BE0242">
              <w:rPr>
                <w:rFonts w:ascii="Times New Roman" w:hAnsi="Times New Roman" w:cs="Times New Roman"/>
                <w:szCs w:val="22"/>
              </w:rPr>
              <w:t>Точка доступа к полнотекстовым информационным ресурсам</w:t>
            </w:r>
          </w:p>
        </w:tc>
        <w:tc>
          <w:tcPr>
            <w:tcW w:w="1418"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Количество объектов</w:t>
            </w:r>
          </w:p>
        </w:tc>
        <w:tc>
          <w:tcPr>
            <w:tcW w:w="1043"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Объект</w:t>
            </w:r>
          </w:p>
        </w:tc>
        <w:tc>
          <w:tcPr>
            <w:tcW w:w="1792"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 xml:space="preserve">1 независимо </w:t>
            </w:r>
          </w:p>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от численности населения</w:t>
            </w:r>
          </w:p>
        </w:tc>
        <w:tc>
          <w:tcPr>
            <w:tcW w:w="1417"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Транспортная доступность</w:t>
            </w:r>
          </w:p>
        </w:tc>
        <w:tc>
          <w:tcPr>
            <w:tcW w:w="993" w:type="dxa"/>
            <w:shd w:val="clear" w:color="auto" w:fill="auto"/>
            <w:tcMar>
              <w:left w:w="57" w:type="dxa"/>
              <w:right w:w="57" w:type="dxa"/>
            </w:tcMar>
          </w:tcPr>
          <w:p w:rsidR="00BE0242" w:rsidRPr="00BE0242" w:rsidRDefault="00BE0242" w:rsidP="00BE0242">
            <w:pPr>
              <w:pStyle w:val="ConsPlusNormal"/>
              <w:ind w:left="-57" w:right="-57"/>
              <w:jc w:val="center"/>
              <w:rPr>
                <w:rFonts w:ascii="Times New Roman" w:eastAsiaTheme="minorEastAsia" w:hAnsi="Times New Roman" w:cs="Times New Roman"/>
                <w:iCs/>
                <w:szCs w:val="22"/>
              </w:rPr>
            </w:pPr>
            <w:r w:rsidRPr="00BE0242">
              <w:rPr>
                <w:rFonts w:ascii="Times New Roman" w:eastAsiaTheme="minorEastAsia" w:hAnsi="Times New Roman" w:cs="Times New Roman"/>
                <w:szCs w:val="22"/>
              </w:rPr>
              <w:t>Минута</w:t>
            </w:r>
          </w:p>
        </w:tc>
        <w:tc>
          <w:tcPr>
            <w:tcW w:w="1135"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30</w:t>
            </w:r>
          </w:p>
        </w:tc>
      </w:tr>
      <w:tr w:rsidR="00BE0242" w:rsidRPr="00BE0242" w:rsidTr="0061113F">
        <w:trPr>
          <w:trHeight w:val="959"/>
          <w:tblHeader/>
        </w:trPr>
        <w:tc>
          <w:tcPr>
            <w:tcW w:w="2127" w:type="dxa"/>
            <w:shd w:val="clear" w:color="auto" w:fill="auto"/>
            <w:tcMar>
              <w:left w:w="57" w:type="dxa"/>
              <w:right w:w="57" w:type="dxa"/>
            </w:tcMar>
          </w:tcPr>
          <w:p w:rsidR="00BE0242" w:rsidRPr="00BE0242" w:rsidRDefault="00BE0242" w:rsidP="00BE0242">
            <w:pPr>
              <w:pStyle w:val="ConsPlusNormal"/>
              <w:ind w:left="-57" w:right="-57"/>
              <w:jc w:val="center"/>
              <w:rPr>
                <w:rFonts w:ascii="Times New Roman" w:hAnsi="Times New Roman" w:cs="Times New Roman"/>
                <w:szCs w:val="22"/>
              </w:rPr>
            </w:pPr>
            <w:r w:rsidRPr="00BE0242">
              <w:rPr>
                <w:rFonts w:ascii="Times New Roman" w:hAnsi="Times New Roman" w:cs="Times New Roman"/>
                <w:szCs w:val="22"/>
              </w:rPr>
              <w:t>Филиал общедоступной библиотеки с детским отделением</w:t>
            </w:r>
          </w:p>
        </w:tc>
        <w:tc>
          <w:tcPr>
            <w:tcW w:w="1418"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Количество объектов</w:t>
            </w:r>
          </w:p>
        </w:tc>
        <w:tc>
          <w:tcPr>
            <w:tcW w:w="1043"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Объект</w:t>
            </w:r>
          </w:p>
        </w:tc>
        <w:tc>
          <w:tcPr>
            <w:tcW w:w="1792"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 xml:space="preserve">1 на населенный пункт с числен-ностью населения </w:t>
            </w:r>
          </w:p>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от 1001 человек</w:t>
            </w:r>
          </w:p>
        </w:tc>
        <w:tc>
          <w:tcPr>
            <w:tcW w:w="1417"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Транспортная доступность</w:t>
            </w:r>
          </w:p>
        </w:tc>
        <w:tc>
          <w:tcPr>
            <w:tcW w:w="993" w:type="dxa"/>
            <w:shd w:val="clear" w:color="auto" w:fill="auto"/>
            <w:tcMar>
              <w:left w:w="57" w:type="dxa"/>
              <w:right w:w="57" w:type="dxa"/>
            </w:tcMar>
          </w:tcPr>
          <w:p w:rsidR="00BE0242" w:rsidRPr="00BE0242" w:rsidRDefault="00BE0242" w:rsidP="00BE0242">
            <w:pPr>
              <w:pStyle w:val="ConsPlusNormal"/>
              <w:ind w:left="-57" w:right="-57"/>
              <w:jc w:val="center"/>
              <w:rPr>
                <w:rFonts w:ascii="Times New Roman" w:hAnsi="Times New Roman" w:cs="Times New Roman"/>
                <w:iCs/>
                <w:szCs w:val="22"/>
              </w:rPr>
            </w:pPr>
            <w:r w:rsidRPr="00BE0242">
              <w:rPr>
                <w:rFonts w:ascii="Times New Roman" w:hAnsi="Times New Roman" w:cs="Times New Roman"/>
                <w:szCs w:val="22"/>
              </w:rPr>
              <w:t>Минута</w:t>
            </w:r>
          </w:p>
        </w:tc>
        <w:tc>
          <w:tcPr>
            <w:tcW w:w="1135" w:type="dxa"/>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sz w:val="22"/>
                <w:szCs w:val="22"/>
              </w:rPr>
              <w:t>30</w:t>
            </w:r>
          </w:p>
        </w:tc>
      </w:tr>
      <w:tr w:rsidR="00BE0242" w:rsidRPr="00BE0242" w:rsidTr="0061113F">
        <w:trPr>
          <w:trHeight w:val="222"/>
          <w:tblHeader/>
        </w:trPr>
        <w:tc>
          <w:tcPr>
            <w:tcW w:w="9925" w:type="dxa"/>
            <w:gridSpan w:val="7"/>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eastAsiaTheme="minorEastAsia" w:hAnsi="Times New Roman" w:cs="Times New Roman"/>
                <w:b/>
              </w:rPr>
              <w:t>Объекты культурно-досугового (клубного) типа сельского поселения</w:t>
            </w:r>
          </w:p>
        </w:tc>
      </w:tr>
      <w:tr w:rsidR="00BE0242" w:rsidRPr="00BE0242" w:rsidTr="0061113F">
        <w:trPr>
          <w:trHeight w:val="397"/>
          <w:tblHeader/>
        </w:trPr>
        <w:tc>
          <w:tcPr>
            <w:tcW w:w="2127"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Дом культуры  (н.п. - административный центр сельского  поселения)</w:t>
            </w:r>
          </w:p>
        </w:tc>
        <w:tc>
          <w:tcPr>
            <w:tcW w:w="1418"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Количество объектов</w:t>
            </w:r>
          </w:p>
        </w:tc>
        <w:tc>
          <w:tcPr>
            <w:tcW w:w="1043"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Объект</w:t>
            </w:r>
          </w:p>
        </w:tc>
        <w:tc>
          <w:tcPr>
            <w:tcW w:w="1792"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 xml:space="preserve">1 независимо </w:t>
            </w:r>
          </w:p>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от численности населения</w:t>
            </w:r>
          </w:p>
        </w:tc>
        <w:tc>
          <w:tcPr>
            <w:tcW w:w="1417"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Транспортно-пешеходная</w:t>
            </w:r>
          </w:p>
        </w:tc>
        <w:tc>
          <w:tcPr>
            <w:tcW w:w="993"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Минута</w:t>
            </w:r>
          </w:p>
        </w:tc>
        <w:tc>
          <w:tcPr>
            <w:tcW w:w="1135" w:type="dxa"/>
            <w:shd w:val="clear" w:color="auto" w:fill="auto"/>
            <w:tcMar>
              <w:left w:w="57" w:type="dxa"/>
              <w:right w:w="57" w:type="dxa"/>
            </w:tcMa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30</w:t>
            </w:r>
          </w:p>
        </w:tc>
      </w:tr>
    </w:tbl>
    <w:p w:rsidR="00BE0242" w:rsidRPr="00BE0242" w:rsidRDefault="00BE0242" w:rsidP="00BE0242">
      <w:pPr>
        <w:spacing w:after="0" w:line="240" w:lineRule="auto"/>
        <w:ind w:left="-57" w:right="-57"/>
        <w:rPr>
          <w:rFonts w:ascii="Times New Roman" w:hAnsi="Times New Roman" w:cs="Times New Roman"/>
          <w:bCs/>
          <w:kern w:val="2"/>
          <w:sz w:val="16"/>
          <w:szCs w:val="16"/>
          <w:lang w:eastAsia="ar-SA"/>
        </w:rPr>
      </w:pP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bCs/>
          <w:kern w:val="2"/>
          <w:sz w:val="28"/>
          <w:szCs w:val="28"/>
          <w:lang w:eastAsia="ar-SA"/>
        </w:rPr>
        <w:t xml:space="preserve">        1.1.5. </w:t>
      </w:r>
      <w:r w:rsidRPr="00BE0242">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местное самоуправление.</w:t>
      </w:r>
    </w:p>
    <w:p w:rsidR="00BE0242" w:rsidRPr="00BE0242" w:rsidRDefault="00BE0242" w:rsidP="00BE0242">
      <w:pPr>
        <w:spacing w:after="0" w:line="240" w:lineRule="auto"/>
        <w:ind w:left="-57" w:right="-57"/>
        <w:rPr>
          <w:rFonts w:ascii="Times New Roman" w:hAnsi="Times New Roman" w:cs="Times New Roman"/>
          <w:sz w:val="16"/>
          <w:szCs w:val="16"/>
        </w:rPr>
      </w:pPr>
    </w:p>
    <w:tbl>
      <w:tblPr>
        <w:tblW w:w="9975"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6"/>
        <w:gridCol w:w="1508"/>
        <w:gridCol w:w="1095"/>
        <w:gridCol w:w="1610"/>
        <w:gridCol w:w="1417"/>
        <w:gridCol w:w="1134"/>
        <w:gridCol w:w="1135"/>
      </w:tblGrid>
      <w:tr w:rsidR="00BE0242" w:rsidRPr="00BE0242" w:rsidTr="0061113F">
        <w:trPr>
          <w:trHeight w:val="397"/>
          <w:tblHeader/>
        </w:trPr>
        <w:tc>
          <w:tcPr>
            <w:tcW w:w="2076" w:type="dxa"/>
            <w:vMerge w:val="restart"/>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Область, вид, объект местного значения</w:t>
            </w:r>
          </w:p>
        </w:tc>
        <w:tc>
          <w:tcPr>
            <w:tcW w:w="4213" w:type="dxa"/>
            <w:gridSpan w:val="3"/>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 xml:space="preserve">Минимально допустимый уровень обеспеченности объектами </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местного значения</w:t>
            </w:r>
          </w:p>
        </w:tc>
        <w:tc>
          <w:tcPr>
            <w:tcW w:w="3686" w:type="dxa"/>
            <w:gridSpan w:val="3"/>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 xml:space="preserve">Максимально допустимый уровень территориальной доступности </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объектами местного значения</w:t>
            </w:r>
          </w:p>
        </w:tc>
      </w:tr>
      <w:tr w:rsidR="00BE0242" w:rsidRPr="00BE0242" w:rsidTr="0061113F">
        <w:trPr>
          <w:trHeight w:val="778"/>
          <w:tblHeader/>
        </w:trPr>
        <w:tc>
          <w:tcPr>
            <w:tcW w:w="2076" w:type="dxa"/>
            <w:vMerge/>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p>
        </w:tc>
        <w:tc>
          <w:tcPr>
            <w:tcW w:w="1508"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обеспеченности</w:t>
            </w:r>
          </w:p>
        </w:tc>
        <w:tc>
          <w:tcPr>
            <w:tcW w:w="1095"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1610"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доступности</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1135"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Предельное значение показателя</w:t>
            </w:r>
          </w:p>
        </w:tc>
      </w:tr>
      <w:tr w:rsidR="00BE0242" w:rsidRPr="00BE0242" w:rsidTr="0061113F">
        <w:trPr>
          <w:trHeight w:val="171"/>
          <w:tblHeader/>
        </w:trPr>
        <w:tc>
          <w:tcPr>
            <w:tcW w:w="2076"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1</w:t>
            </w:r>
          </w:p>
        </w:tc>
        <w:tc>
          <w:tcPr>
            <w:tcW w:w="1508"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2</w:t>
            </w:r>
          </w:p>
        </w:tc>
        <w:tc>
          <w:tcPr>
            <w:tcW w:w="1095"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3</w:t>
            </w:r>
          </w:p>
        </w:tc>
        <w:tc>
          <w:tcPr>
            <w:tcW w:w="1610"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5</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6</w:t>
            </w:r>
          </w:p>
        </w:tc>
        <w:tc>
          <w:tcPr>
            <w:tcW w:w="1135"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7</w:t>
            </w:r>
          </w:p>
        </w:tc>
      </w:tr>
      <w:tr w:rsidR="00BE0242" w:rsidRPr="00BE0242" w:rsidTr="0061113F">
        <w:trPr>
          <w:trHeight w:val="216"/>
        </w:trPr>
        <w:tc>
          <w:tcPr>
            <w:tcW w:w="9975" w:type="dxa"/>
            <w:gridSpan w:val="7"/>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Cs/>
              </w:rPr>
            </w:pPr>
            <w:r w:rsidRPr="00BE0242">
              <w:rPr>
                <w:rFonts w:ascii="Times New Roman" w:hAnsi="Times New Roman" w:cs="Times New Roman"/>
                <w:b/>
              </w:rPr>
              <w:t>Объекты обслуживания сельского поселения</w:t>
            </w:r>
          </w:p>
        </w:tc>
      </w:tr>
      <w:tr w:rsidR="00BE0242" w:rsidRPr="00BE0242" w:rsidTr="0061113F">
        <w:trPr>
          <w:trHeight w:val="397"/>
        </w:trPr>
        <w:tc>
          <w:tcPr>
            <w:tcW w:w="2076"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Административное здание органа местного самоуправления</w:t>
            </w:r>
          </w:p>
        </w:tc>
        <w:tc>
          <w:tcPr>
            <w:tcW w:w="1508"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Количество объектов</w:t>
            </w:r>
          </w:p>
        </w:tc>
        <w:tc>
          <w:tcPr>
            <w:tcW w:w="1095"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Объект</w:t>
            </w:r>
          </w:p>
        </w:tc>
        <w:tc>
          <w:tcPr>
            <w:tcW w:w="1610"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1 независимо</w:t>
            </w:r>
          </w:p>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от численности населения</w:t>
            </w: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Транспортная доступность</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Cs/>
              </w:rPr>
            </w:pPr>
            <w:r w:rsidRPr="00BE0242">
              <w:rPr>
                <w:rFonts w:ascii="Times New Roman" w:hAnsi="Times New Roman" w:cs="Times New Roman"/>
                <w:iCs/>
              </w:rPr>
              <w:t>Минута</w:t>
            </w:r>
          </w:p>
        </w:tc>
        <w:tc>
          <w:tcPr>
            <w:tcW w:w="1135"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Cs/>
              </w:rPr>
            </w:pPr>
            <w:r w:rsidRPr="00BE0242">
              <w:rPr>
                <w:rFonts w:ascii="Times New Roman" w:hAnsi="Times New Roman" w:cs="Times New Roman"/>
                <w:iCs/>
              </w:rPr>
              <w:t>60</w:t>
            </w:r>
          </w:p>
        </w:tc>
      </w:tr>
    </w:tbl>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BE0242">
        <w:rPr>
          <w:rFonts w:ascii="Times New Roman" w:hAnsi="Times New Roman" w:cs="Times New Roman"/>
          <w:bCs/>
          <w:kern w:val="2"/>
          <w:sz w:val="28"/>
          <w:szCs w:val="28"/>
          <w:lang w:eastAsia="ar-SA"/>
        </w:rPr>
        <w:t xml:space="preserve">        1.1.6. </w:t>
      </w:r>
      <w:r w:rsidRPr="00BE0242">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благоустройство территории.</w:t>
      </w: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1559"/>
        <w:gridCol w:w="1044"/>
        <w:gridCol w:w="1134"/>
        <w:gridCol w:w="1417"/>
        <w:gridCol w:w="993"/>
        <w:gridCol w:w="141"/>
        <w:gridCol w:w="1134"/>
      </w:tblGrid>
      <w:tr w:rsidR="00BE0242" w:rsidRPr="00BE0242" w:rsidTr="0061113F">
        <w:trPr>
          <w:trHeight w:val="397"/>
        </w:trPr>
        <w:tc>
          <w:tcPr>
            <w:tcW w:w="2501" w:type="dxa"/>
            <w:vMerge w:val="restart"/>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Область, вид, объект местного значения</w:t>
            </w:r>
          </w:p>
        </w:tc>
        <w:tc>
          <w:tcPr>
            <w:tcW w:w="3737" w:type="dxa"/>
            <w:gridSpan w:val="3"/>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Минимально допустимый уровень обеспеченности объектами</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местного значения</w:t>
            </w:r>
          </w:p>
        </w:tc>
        <w:tc>
          <w:tcPr>
            <w:tcW w:w="3685" w:type="dxa"/>
            <w:gridSpan w:val="4"/>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BE0242" w:rsidRPr="00BE0242" w:rsidTr="0061113F">
        <w:trPr>
          <w:trHeight w:val="711"/>
        </w:trPr>
        <w:tc>
          <w:tcPr>
            <w:tcW w:w="2501" w:type="dxa"/>
            <w:vMerge/>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обеспеченности</w:t>
            </w:r>
          </w:p>
        </w:tc>
        <w:tc>
          <w:tcPr>
            <w:tcW w:w="104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1275" w:type="dxa"/>
            <w:gridSpan w:val="2"/>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Предельное значение показателя</w:t>
            </w:r>
          </w:p>
        </w:tc>
      </w:tr>
      <w:tr w:rsidR="00BE0242" w:rsidRPr="00BE0242" w:rsidTr="0061113F">
        <w:trPr>
          <w:trHeight w:val="171"/>
        </w:trPr>
        <w:tc>
          <w:tcPr>
            <w:tcW w:w="2501"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2</w:t>
            </w:r>
          </w:p>
        </w:tc>
        <w:tc>
          <w:tcPr>
            <w:tcW w:w="104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6</w:t>
            </w:r>
          </w:p>
        </w:tc>
        <w:tc>
          <w:tcPr>
            <w:tcW w:w="1275" w:type="dxa"/>
            <w:gridSpan w:val="2"/>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7</w:t>
            </w:r>
          </w:p>
        </w:tc>
      </w:tr>
      <w:tr w:rsidR="00BE0242" w:rsidRPr="00BE0242" w:rsidTr="0061113F">
        <w:trPr>
          <w:trHeight w:val="314"/>
        </w:trPr>
        <w:tc>
          <w:tcPr>
            <w:tcW w:w="9923" w:type="dxa"/>
            <w:gridSpan w:val="8"/>
            <w:shd w:val="clear" w:color="auto" w:fill="auto"/>
            <w:tcMar>
              <w:left w:w="57" w:type="dxa"/>
              <w:right w:w="57" w:type="dxa"/>
            </w:tcMar>
          </w:tcPr>
          <w:p w:rsidR="00BE0242" w:rsidRPr="00BE0242" w:rsidRDefault="00BE0242" w:rsidP="00BE0242">
            <w:pPr>
              <w:pStyle w:val="af3"/>
              <w:spacing w:after="0"/>
              <w:ind w:left="-57" w:right="-57"/>
              <w:jc w:val="center"/>
              <w:rPr>
                <w:sz w:val="22"/>
                <w:szCs w:val="22"/>
              </w:rPr>
            </w:pPr>
            <w:r w:rsidRPr="00BE0242">
              <w:rPr>
                <w:b/>
                <w:sz w:val="22"/>
                <w:szCs w:val="22"/>
              </w:rPr>
              <w:t>Объекты общественных пространств сельского поселения</w:t>
            </w:r>
          </w:p>
        </w:tc>
      </w:tr>
      <w:tr w:rsidR="00BE0242" w:rsidRPr="00BE0242" w:rsidTr="0061113F">
        <w:trPr>
          <w:trHeight w:val="397"/>
        </w:trPr>
        <w:tc>
          <w:tcPr>
            <w:tcW w:w="2501"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 xml:space="preserve">Территория рекреационного </w:t>
            </w:r>
            <w:r w:rsidRPr="00BE0242">
              <w:rPr>
                <w:rFonts w:ascii="Times New Roman" w:hAnsi="Times New Roman" w:cs="Times New Roman"/>
              </w:rPr>
              <w:lastRenderedPageBreak/>
              <w:t xml:space="preserve">назначения (парк, </w:t>
            </w:r>
          </w:p>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сквер, бульвар, аллея)</w:t>
            </w:r>
          </w:p>
        </w:tc>
        <w:tc>
          <w:tcPr>
            <w:tcW w:w="1559"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lastRenderedPageBreak/>
              <w:t>Площадь территории</w:t>
            </w:r>
          </w:p>
        </w:tc>
        <w:tc>
          <w:tcPr>
            <w:tcW w:w="1044"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м</w:t>
            </w:r>
            <w:r w:rsidRPr="00BE0242">
              <w:rPr>
                <w:sz w:val="22"/>
                <w:szCs w:val="22"/>
                <w:vertAlign w:val="superscript"/>
              </w:rPr>
              <w:t xml:space="preserve">2 </w:t>
            </w:r>
            <w:r w:rsidRPr="00BE0242">
              <w:rPr>
                <w:sz w:val="22"/>
                <w:szCs w:val="22"/>
              </w:rPr>
              <w:t>на чел.</w:t>
            </w:r>
          </w:p>
        </w:tc>
        <w:tc>
          <w:tcPr>
            <w:tcW w:w="1134"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9,80</w:t>
            </w:r>
          </w:p>
        </w:tc>
        <w:tc>
          <w:tcPr>
            <w:tcW w:w="1417"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Транспортная доступность</w:t>
            </w:r>
          </w:p>
        </w:tc>
        <w:tc>
          <w:tcPr>
            <w:tcW w:w="1134" w:type="dxa"/>
            <w:gridSpan w:val="2"/>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Минута</w:t>
            </w:r>
          </w:p>
        </w:tc>
        <w:tc>
          <w:tcPr>
            <w:tcW w:w="1134"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30</w:t>
            </w:r>
          </w:p>
        </w:tc>
      </w:tr>
      <w:tr w:rsidR="00BE0242" w:rsidRPr="00BE0242" w:rsidTr="0061113F">
        <w:trPr>
          <w:trHeight w:val="524"/>
        </w:trPr>
        <w:tc>
          <w:tcPr>
            <w:tcW w:w="2501"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lastRenderedPageBreak/>
              <w:t>Детская площадка</w:t>
            </w:r>
          </w:p>
        </w:tc>
        <w:tc>
          <w:tcPr>
            <w:tcW w:w="1559"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Площадь территории</w:t>
            </w:r>
          </w:p>
        </w:tc>
        <w:tc>
          <w:tcPr>
            <w:tcW w:w="1044"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м</w:t>
            </w:r>
            <w:r w:rsidRPr="00BE0242">
              <w:rPr>
                <w:sz w:val="22"/>
                <w:szCs w:val="22"/>
                <w:vertAlign w:val="superscript"/>
              </w:rPr>
              <w:t xml:space="preserve">2 </w:t>
            </w:r>
            <w:r w:rsidRPr="00BE0242">
              <w:rPr>
                <w:sz w:val="22"/>
                <w:szCs w:val="22"/>
              </w:rPr>
              <w:t>на чел.</w:t>
            </w:r>
          </w:p>
        </w:tc>
        <w:tc>
          <w:tcPr>
            <w:tcW w:w="1134"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0,49</w:t>
            </w:r>
          </w:p>
        </w:tc>
        <w:tc>
          <w:tcPr>
            <w:tcW w:w="1417"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Удаленность</w:t>
            </w:r>
          </w:p>
        </w:tc>
        <w:tc>
          <w:tcPr>
            <w:tcW w:w="1134" w:type="dxa"/>
            <w:gridSpan w:val="2"/>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Метр</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bCs/>
              </w:rPr>
            </w:pPr>
            <w:r w:rsidRPr="00BE0242">
              <w:rPr>
                <w:rFonts w:ascii="Times New Roman" w:hAnsi="Times New Roman" w:cs="Times New Roman"/>
                <w:bCs/>
              </w:rPr>
              <w:t>500</w:t>
            </w:r>
          </w:p>
        </w:tc>
      </w:tr>
      <w:tr w:rsidR="00BE0242" w:rsidRPr="00BE0242" w:rsidTr="0061113F">
        <w:trPr>
          <w:trHeight w:val="418"/>
        </w:trPr>
        <w:tc>
          <w:tcPr>
            <w:tcW w:w="2501" w:type="dxa"/>
            <w:tcBorders>
              <w:bottom w:val="single" w:sz="4" w:space="0" w:color="auto"/>
            </w:tcBorders>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Площадка отдыха</w:t>
            </w:r>
          </w:p>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и досуга</w:t>
            </w:r>
          </w:p>
        </w:tc>
        <w:tc>
          <w:tcPr>
            <w:tcW w:w="1559" w:type="dxa"/>
            <w:tcBorders>
              <w:bottom w:val="single" w:sz="4" w:space="0" w:color="auto"/>
            </w:tcBorders>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Площадь территории</w:t>
            </w:r>
          </w:p>
        </w:tc>
        <w:tc>
          <w:tcPr>
            <w:tcW w:w="1044" w:type="dxa"/>
            <w:tcBorders>
              <w:bottom w:val="single" w:sz="4" w:space="0" w:color="auto"/>
            </w:tcBorders>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м</w:t>
            </w:r>
            <w:r w:rsidRPr="00BE0242">
              <w:rPr>
                <w:sz w:val="22"/>
                <w:szCs w:val="22"/>
                <w:vertAlign w:val="superscript"/>
              </w:rPr>
              <w:t xml:space="preserve">2 </w:t>
            </w:r>
            <w:r w:rsidRPr="00BE0242">
              <w:rPr>
                <w:sz w:val="22"/>
                <w:szCs w:val="22"/>
              </w:rPr>
              <w:t>на чел.</w:t>
            </w:r>
          </w:p>
        </w:tc>
        <w:tc>
          <w:tcPr>
            <w:tcW w:w="1134" w:type="dxa"/>
            <w:tcBorders>
              <w:bottom w:val="single" w:sz="4" w:space="0" w:color="auto"/>
            </w:tcBorders>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0,10</w:t>
            </w:r>
          </w:p>
        </w:tc>
        <w:tc>
          <w:tcPr>
            <w:tcW w:w="1417" w:type="dxa"/>
            <w:tcBorders>
              <w:bottom w:val="single" w:sz="4" w:space="0" w:color="auto"/>
            </w:tcBorders>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Удаленность</w:t>
            </w:r>
          </w:p>
        </w:tc>
        <w:tc>
          <w:tcPr>
            <w:tcW w:w="1134" w:type="dxa"/>
            <w:gridSpan w:val="2"/>
            <w:tcBorders>
              <w:bottom w:val="single" w:sz="4" w:space="0" w:color="auto"/>
            </w:tcBorders>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Метр</w:t>
            </w:r>
          </w:p>
        </w:tc>
        <w:tc>
          <w:tcPr>
            <w:tcW w:w="1134" w:type="dxa"/>
            <w:tcBorders>
              <w:bottom w:val="single" w:sz="4" w:space="0" w:color="auto"/>
            </w:tcBorders>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bCs/>
                <w:sz w:val="22"/>
                <w:szCs w:val="22"/>
              </w:rPr>
              <w:t>600</w:t>
            </w:r>
          </w:p>
        </w:tc>
      </w:tr>
    </w:tbl>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BE0242">
        <w:rPr>
          <w:rFonts w:ascii="Times New Roman" w:hAnsi="Times New Roman" w:cs="Times New Roman"/>
          <w:bCs/>
          <w:kern w:val="2"/>
          <w:sz w:val="28"/>
          <w:szCs w:val="28"/>
          <w:lang w:eastAsia="ar-SA"/>
        </w:rPr>
        <w:t xml:space="preserve">        1.1.7. </w:t>
      </w:r>
      <w:r w:rsidRPr="00BE0242">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здравоохранения.</w:t>
      </w: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701"/>
        <w:gridCol w:w="1134"/>
        <w:gridCol w:w="1134"/>
        <w:gridCol w:w="1559"/>
        <w:gridCol w:w="993"/>
        <w:gridCol w:w="1275"/>
      </w:tblGrid>
      <w:tr w:rsidR="00BE0242" w:rsidRPr="00BE0242" w:rsidTr="0061113F">
        <w:trPr>
          <w:trHeight w:val="397"/>
        </w:trPr>
        <w:tc>
          <w:tcPr>
            <w:tcW w:w="2127" w:type="dxa"/>
            <w:vMerge w:val="restart"/>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Область, вид, объект местного значения</w:t>
            </w:r>
          </w:p>
        </w:tc>
        <w:tc>
          <w:tcPr>
            <w:tcW w:w="3969" w:type="dxa"/>
            <w:gridSpan w:val="3"/>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Минимально допустимый уровень обеспеченности объектами</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местного значения</w:t>
            </w:r>
          </w:p>
        </w:tc>
        <w:tc>
          <w:tcPr>
            <w:tcW w:w="3827" w:type="dxa"/>
            <w:gridSpan w:val="3"/>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BE0242" w:rsidRPr="00BE0242" w:rsidTr="0061113F">
        <w:trPr>
          <w:trHeight w:val="711"/>
        </w:trPr>
        <w:tc>
          <w:tcPr>
            <w:tcW w:w="2127" w:type="dxa"/>
            <w:vMerge/>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p>
        </w:tc>
        <w:tc>
          <w:tcPr>
            <w:tcW w:w="1701"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Предельное значение показателя</w:t>
            </w:r>
          </w:p>
        </w:tc>
        <w:tc>
          <w:tcPr>
            <w:tcW w:w="1559"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Предельное значение показателя</w:t>
            </w:r>
          </w:p>
        </w:tc>
      </w:tr>
      <w:tr w:rsidR="00BE0242" w:rsidRPr="00BE0242" w:rsidTr="0061113F">
        <w:trPr>
          <w:trHeight w:val="171"/>
        </w:trPr>
        <w:tc>
          <w:tcPr>
            <w:tcW w:w="2127"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1</w:t>
            </w:r>
          </w:p>
        </w:tc>
        <w:tc>
          <w:tcPr>
            <w:tcW w:w="1701"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4</w:t>
            </w:r>
          </w:p>
        </w:tc>
        <w:tc>
          <w:tcPr>
            <w:tcW w:w="1559"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7</w:t>
            </w:r>
          </w:p>
        </w:tc>
      </w:tr>
      <w:tr w:rsidR="00BE0242" w:rsidRPr="00BE0242" w:rsidTr="0061113F">
        <w:trPr>
          <w:trHeight w:val="171"/>
        </w:trPr>
        <w:tc>
          <w:tcPr>
            <w:tcW w:w="9923" w:type="dxa"/>
            <w:gridSpan w:val="7"/>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b/>
                <w:bCs/>
              </w:rPr>
              <w:t>Объекты в области здравоохранения</w:t>
            </w:r>
          </w:p>
        </w:tc>
      </w:tr>
      <w:tr w:rsidR="00BE0242" w:rsidRPr="00BE0242" w:rsidTr="0061113F">
        <w:trPr>
          <w:trHeight w:val="171"/>
        </w:trPr>
        <w:tc>
          <w:tcPr>
            <w:tcW w:w="2127"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Фельдшерско-акушерские пункты</w:t>
            </w:r>
          </w:p>
        </w:tc>
        <w:tc>
          <w:tcPr>
            <w:tcW w:w="1701"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Количество мест на 1000 чел.</w:t>
            </w:r>
          </w:p>
        </w:tc>
        <w:tc>
          <w:tcPr>
            <w:tcW w:w="1134"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Объект</w:t>
            </w:r>
          </w:p>
        </w:tc>
        <w:tc>
          <w:tcPr>
            <w:tcW w:w="1134"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1</w:t>
            </w:r>
          </w:p>
        </w:tc>
        <w:tc>
          <w:tcPr>
            <w:tcW w:w="1559"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Транспортная доступность</w:t>
            </w:r>
          </w:p>
        </w:tc>
        <w:tc>
          <w:tcPr>
            <w:tcW w:w="993"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Час</w:t>
            </w:r>
          </w:p>
        </w:tc>
        <w:tc>
          <w:tcPr>
            <w:tcW w:w="1275" w:type="dxa"/>
            <w:shd w:val="clear" w:color="auto" w:fill="auto"/>
            <w:tcMar>
              <w:left w:w="57" w:type="dxa"/>
              <w:right w:w="57" w:type="dxa"/>
            </w:tcMar>
            <w:vAlign w:val="center"/>
          </w:tcPr>
          <w:p w:rsidR="00BE0242" w:rsidRPr="00BE0242" w:rsidRDefault="00BE0242" w:rsidP="00BE0242">
            <w:pPr>
              <w:pStyle w:val="af3"/>
              <w:spacing w:after="0"/>
              <w:ind w:left="-57" w:right="-57"/>
              <w:jc w:val="center"/>
              <w:rPr>
                <w:bCs/>
                <w:sz w:val="22"/>
                <w:szCs w:val="22"/>
              </w:rPr>
            </w:pPr>
            <w:r w:rsidRPr="00BE0242">
              <w:rPr>
                <w:bCs/>
                <w:sz w:val="22"/>
                <w:szCs w:val="22"/>
              </w:rPr>
              <w:t>1</w:t>
            </w:r>
          </w:p>
        </w:tc>
      </w:tr>
    </w:tbl>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BE0242">
        <w:rPr>
          <w:rFonts w:ascii="Times New Roman" w:hAnsi="Times New Roman" w:cs="Times New Roman"/>
          <w:bCs/>
          <w:kern w:val="2"/>
          <w:sz w:val="28"/>
          <w:szCs w:val="28"/>
          <w:lang w:eastAsia="ar-SA"/>
        </w:rPr>
        <w:t xml:space="preserve">        1.1.8. </w:t>
      </w:r>
      <w:r w:rsidRPr="00BE0242">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обработки, утилизации, обезвреживания, размещения твердых коммунальных отходов.</w:t>
      </w: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1559"/>
        <w:gridCol w:w="1044"/>
        <w:gridCol w:w="1134"/>
        <w:gridCol w:w="1417"/>
        <w:gridCol w:w="993"/>
        <w:gridCol w:w="1275"/>
      </w:tblGrid>
      <w:tr w:rsidR="00BE0242" w:rsidRPr="00BE0242" w:rsidTr="0061113F">
        <w:trPr>
          <w:trHeight w:val="397"/>
        </w:trPr>
        <w:tc>
          <w:tcPr>
            <w:tcW w:w="2501" w:type="dxa"/>
            <w:vMerge w:val="restart"/>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Область, вид, объект местного значения</w:t>
            </w:r>
          </w:p>
        </w:tc>
        <w:tc>
          <w:tcPr>
            <w:tcW w:w="3737" w:type="dxa"/>
            <w:gridSpan w:val="3"/>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Минимально допустимый уровень обеспеченности объектами</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местного значения</w:t>
            </w:r>
          </w:p>
        </w:tc>
        <w:tc>
          <w:tcPr>
            <w:tcW w:w="3685" w:type="dxa"/>
            <w:gridSpan w:val="3"/>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BE0242" w:rsidRPr="00BE0242" w:rsidTr="0061113F">
        <w:trPr>
          <w:trHeight w:val="711"/>
        </w:trPr>
        <w:tc>
          <w:tcPr>
            <w:tcW w:w="2501" w:type="dxa"/>
            <w:vMerge/>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обеспеченности</w:t>
            </w:r>
          </w:p>
        </w:tc>
        <w:tc>
          <w:tcPr>
            <w:tcW w:w="104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Предельное значение показателя</w:t>
            </w:r>
          </w:p>
        </w:tc>
      </w:tr>
      <w:tr w:rsidR="00BE0242" w:rsidRPr="00BE0242" w:rsidTr="0061113F">
        <w:trPr>
          <w:trHeight w:val="171"/>
        </w:trPr>
        <w:tc>
          <w:tcPr>
            <w:tcW w:w="2501"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2</w:t>
            </w:r>
          </w:p>
        </w:tc>
        <w:tc>
          <w:tcPr>
            <w:tcW w:w="104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7</w:t>
            </w:r>
          </w:p>
        </w:tc>
      </w:tr>
      <w:tr w:rsidR="00BE0242" w:rsidRPr="00BE0242" w:rsidTr="0061113F">
        <w:trPr>
          <w:trHeight w:val="171"/>
        </w:trPr>
        <w:tc>
          <w:tcPr>
            <w:tcW w:w="9923" w:type="dxa"/>
            <w:gridSpan w:val="7"/>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b/>
                <w:bCs/>
              </w:rPr>
              <w:t xml:space="preserve">Объекты </w:t>
            </w:r>
            <w:r w:rsidRPr="00BE0242">
              <w:rPr>
                <w:rFonts w:ascii="Times New Roman" w:hAnsi="Times New Roman" w:cs="Times New Roman"/>
                <w:b/>
              </w:rPr>
              <w:t>обработки, утилизации, обезвреживания, размещения твердых коммунальных отходов</w:t>
            </w:r>
          </w:p>
        </w:tc>
      </w:tr>
      <w:tr w:rsidR="00BE0242" w:rsidRPr="00BE0242" w:rsidTr="0061113F">
        <w:trPr>
          <w:trHeight w:val="171"/>
        </w:trPr>
        <w:tc>
          <w:tcPr>
            <w:tcW w:w="2501"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Площадки для установки контейнеров для сбора,</w:t>
            </w:r>
          </w:p>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в том числе раздельного, твердых коммунальных отходов</w:t>
            </w:r>
          </w:p>
        </w:tc>
        <w:tc>
          <w:tcPr>
            <w:tcW w:w="1559"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Количество объектов</w:t>
            </w:r>
          </w:p>
        </w:tc>
        <w:tc>
          <w:tcPr>
            <w:tcW w:w="1044"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Объект</w:t>
            </w:r>
          </w:p>
        </w:tc>
        <w:tc>
          <w:tcPr>
            <w:tcW w:w="1134"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31</w:t>
            </w:r>
          </w:p>
        </w:tc>
        <w:tc>
          <w:tcPr>
            <w:tcW w:w="1417"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p>
          <w:p w:rsidR="00BE0242" w:rsidRPr="00BE0242" w:rsidRDefault="00BE0242" w:rsidP="00BE0242">
            <w:pPr>
              <w:pStyle w:val="af3"/>
              <w:spacing w:after="0"/>
              <w:ind w:left="-57" w:right="-57"/>
              <w:jc w:val="center"/>
              <w:rPr>
                <w:sz w:val="22"/>
                <w:szCs w:val="22"/>
              </w:rPr>
            </w:pPr>
            <w:r w:rsidRPr="00BE0242">
              <w:rPr>
                <w:sz w:val="22"/>
                <w:szCs w:val="22"/>
              </w:rPr>
              <w:t>Удаленность</w:t>
            </w:r>
          </w:p>
          <w:p w:rsidR="00BE0242" w:rsidRPr="00BE0242" w:rsidRDefault="00BE0242" w:rsidP="00BE0242">
            <w:pPr>
              <w:pStyle w:val="af3"/>
              <w:spacing w:after="0"/>
              <w:ind w:left="-57" w:right="-57"/>
              <w:jc w:val="center"/>
              <w:rPr>
                <w:sz w:val="22"/>
                <w:szCs w:val="22"/>
              </w:rPr>
            </w:pPr>
          </w:p>
        </w:tc>
        <w:tc>
          <w:tcPr>
            <w:tcW w:w="993"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Метр</w:t>
            </w:r>
          </w:p>
        </w:tc>
        <w:tc>
          <w:tcPr>
            <w:tcW w:w="1275" w:type="dxa"/>
            <w:shd w:val="clear" w:color="auto" w:fill="auto"/>
            <w:tcMar>
              <w:left w:w="57" w:type="dxa"/>
              <w:right w:w="57" w:type="dxa"/>
            </w:tcMar>
            <w:vAlign w:val="center"/>
          </w:tcPr>
          <w:p w:rsidR="00BE0242" w:rsidRPr="00BE0242" w:rsidRDefault="00BE0242" w:rsidP="00BE0242">
            <w:pPr>
              <w:pStyle w:val="af3"/>
              <w:spacing w:after="0"/>
              <w:ind w:left="-57" w:right="-57"/>
              <w:jc w:val="center"/>
              <w:rPr>
                <w:bCs/>
                <w:sz w:val="22"/>
                <w:szCs w:val="22"/>
              </w:rPr>
            </w:pPr>
            <w:r w:rsidRPr="00BE0242">
              <w:rPr>
                <w:bCs/>
                <w:sz w:val="22"/>
                <w:szCs w:val="22"/>
              </w:rPr>
              <w:t>100</w:t>
            </w:r>
          </w:p>
        </w:tc>
      </w:tr>
    </w:tbl>
    <w:p w:rsidR="00BE0242" w:rsidRPr="00BE0242" w:rsidRDefault="00BE0242" w:rsidP="00BE0242">
      <w:pPr>
        <w:spacing w:after="0" w:line="240" w:lineRule="auto"/>
        <w:ind w:left="-57" w:right="-57"/>
        <w:jc w:val="both"/>
        <w:rPr>
          <w:rFonts w:ascii="Times New Roman" w:hAnsi="Times New Roman" w:cs="Times New Roman"/>
          <w:bCs/>
          <w:kern w:val="2"/>
          <w:sz w:val="16"/>
          <w:szCs w:val="16"/>
          <w:lang w:eastAsia="ar-SA"/>
        </w:rPr>
      </w:pP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bCs/>
          <w:kern w:val="2"/>
          <w:sz w:val="28"/>
          <w:szCs w:val="28"/>
          <w:lang w:eastAsia="ar-SA"/>
        </w:rPr>
        <w:t xml:space="preserve">        1.1.9. </w:t>
      </w:r>
      <w:r w:rsidRPr="00BE0242">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гражданская оборона и предупреждение ЧС</w:t>
      </w:r>
    </w:p>
    <w:p w:rsidR="00BE0242" w:rsidRPr="00BE0242" w:rsidRDefault="00BE0242" w:rsidP="00BE0242">
      <w:pPr>
        <w:spacing w:after="0" w:line="240" w:lineRule="auto"/>
        <w:ind w:left="-57" w:right="-57"/>
        <w:jc w:val="both"/>
        <w:rPr>
          <w:rFonts w:ascii="Times New Roman" w:hAnsi="Times New Roman" w:cs="Times New Roman"/>
          <w:sz w:val="28"/>
          <w:szCs w:val="28"/>
        </w:rPr>
      </w:pPr>
    </w:p>
    <w:p w:rsidR="00BE0242" w:rsidRPr="00BE0242" w:rsidRDefault="00BE0242" w:rsidP="00BE0242">
      <w:pPr>
        <w:spacing w:after="0" w:line="240" w:lineRule="auto"/>
        <w:ind w:left="-57" w:right="-57"/>
        <w:jc w:val="both"/>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1559"/>
        <w:gridCol w:w="1134"/>
        <w:gridCol w:w="1134"/>
        <w:gridCol w:w="1417"/>
        <w:gridCol w:w="993"/>
        <w:gridCol w:w="1275"/>
      </w:tblGrid>
      <w:tr w:rsidR="00BE0242" w:rsidRPr="00BE0242" w:rsidTr="0061113F">
        <w:trPr>
          <w:trHeight w:val="269"/>
        </w:trPr>
        <w:tc>
          <w:tcPr>
            <w:tcW w:w="2411" w:type="dxa"/>
            <w:vMerge w:val="restart"/>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lastRenderedPageBreak/>
              <w:t>Область, вид, объект местного значения</w:t>
            </w:r>
          </w:p>
        </w:tc>
        <w:tc>
          <w:tcPr>
            <w:tcW w:w="3827" w:type="dxa"/>
            <w:gridSpan w:val="3"/>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Минимально допустимый уровень обеспеченности объектами</w:t>
            </w:r>
          </w:p>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местного значения</w:t>
            </w:r>
          </w:p>
        </w:tc>
        <w:tc>
          <w:tcPr>
            <w:tcW w:w="3685" w:type="dxa"/>
            <w:gridSpan w:val="3"/>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BE0242" w:rsidRPr="00BE0242" w:rsidTr="0061113F">
        <w:trPr>
          <w:trHeight w:val="711"/>
        </w:trPr>
        <w:tc>
          <w:tcPr>
            <w:tcW w:w="2411" w:type="dxa"/>
            <w:vMerge/>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b/>
                <w:sz w:val="20"/>
                <w:szCs w:val="20"/>
              </w:rPr>
            </w:pPr>
            <w:r w:rsidRPr="00BE0242">
              <w:rPr>
                <w:rFonts w:ascii="Times New Roman" w:hAnsi="Times New Roman" w:cs="Times New Roman"/>
                <w:b/>
                <w:sz w:val="20"/>
                <w:szCs w:val="20"/>
              </w:rPr>
              <w:t>Предельное значение показателя</w:t>
            </w:r>
          </w:p>
        </w:tc>
      </w:tr>
      <w:tr w:rsidR="00BE0242" w:rsidRPr="00BE0242" w:rsidTr="0061113F">
        <w:trPr>
          <w:trHeight w:val="171"/>
        </w:trPr>
        <w:tc>
          <w:tcPr>
            <w:tcW w:w="2411"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contextualSpacing/>
              <w:jc w:val="center"/>
              <w:rPr>
                <w:rFonts w:ascii="Times New Roman" w:hAnsi="Times New Roman" w:cs="Times New Roman"/>
                <w:i/>
                <w:sz w:val="20"/>
                <w:szCs w:val="20"/>
              </w:rPr>
            </w:pPr>
            <w:r w:rsidRPr="00BE0242">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i/>
                <w:sz w:val="20"/>
                <w:szCs w:val="20"/>
              </w:rPr>
              <w:t>7</w:t>
            </w:r>
          </w:p>
        </w:tc>
      </w:tr>
      <w:tr w:rsidR="00BE0242" w:rsidRPr="00BE0242" w:rsidTr="0061113F">
        <w:trPr>
          <w:trHeight w:val="171"/>
        </w:trPr>
        <w:tc>
          <w:tcPr>
            <w:tcW w:w="9923" w:type="dxa"/>
            <w:gridSpan w:val="7"/>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i/>
                <w:sz w:val="20"/>
                <w:szCs w:val="20"/>
              </w:rPr>
            </w:pPr>
            <w:r w:rsidRPr="00BE0242">
              <w:rPr>
                <w:rFonts w:ascii="Times New Roman" w:hAnsi="Times New Roman" w:cs="Times New Roman"/>
                <w:b/>
              </w:rPr>
              <w:t>Объекты служб оперативного реагирования</w:t>
            </w:r>
          </w:p>
        </w:tc>
      </w:tr>
      <w:tr w:rsidR="00BE0242" w:rsidRPr="00BE0242" w:rsidTr="0061113F">
        <w:trPr>
          <w:trHeight w:val="171"/>
        </w:trPr>
        <w:tc>
          <w:tcPr>
            <w:tcW w:w="2411" w:type="dxa"/>
            <w:shd w:val="clear" w:color="auto" w:fill="auto"/>
            <w:tcMar>
              <w:left w:w="57" w:type="dxa"/>
              <w:right w:w="57" w:type="dxa"/>
            </w:tcMar>
            <w:vAlign w:val="center"/>
          </w:tcPr>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Объект</w:t>
            </w:r>
          </w:p>
          <w:p w:rsidR="00BE0242" w:rsidRPr="00BE0242" w:rsidRDefault="00BE0242" w:rsidP="00BE0242">
            <w:pPr>
              <w:spacing w:after="0" w:line="240" w:lineRule="auto"/>
              <w:ind w:left="-57" w:right="-57"/>
              <w:jc w:val="center"/>
              <w:rPr>
                <w:rFonts w:ascii="Times New Roman" w:hAnsi="Times New Roman" w:cs="Times New Roman"/>
              </w:rPr>
            </w:pPr>
            <w:r w:rsidRPr="00BE0242">
              <w:rPr>
                <w:rFonts w:ascii="Times New Roman" w:hAnsi="Times New Roman" w:cs="Times New Roman"/>
              </w:rPr>
              <w:t>пожарной охраны</w:t>
            </w:r>
          </w:p>
        </w:tc>
        <w:tc>
          <w:tcPr>
            <w:tcW w:w="1559"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Количество объектов</w:t>
            </w:r>
          </w:p>
        </w:tc>
        <w:tc>
          <w:tcPr>
            <w:tcW w:w="1134"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Объект</w:t>
            </w:r>
          </w:p>
        </w:tc>
        <w:tc>
          <w:tcPr>
            <w:tcW w:w="1134" w:type="dxa"/>
            <w:shd w:val="clear" w:color="auto" w:fill="auto"/>
            <w:tcMar>
              <w:left w:w="57" w:type="dxa"/>
              <w:right w:w="57" w:type="dxa"/>
            </w:tcMar>
            <w:vAlign w:val="center"/>
          </w:tcPr>
          <w:p w:rsidR="00BE0242" w:rsidRPr="00BE0242" w:rsidRDefault="00BE0242" w:rsidP="00BE0242">
            <w:pPr>
              <w:pStyle w:val="af3"/>
              <w:spacing w:after="0"/>
              <w:ind w:left="-57" w:right="-57"/>
              <w:rPr>
                <w:sz w:val="22"/>
                <w:szCs w:val="22"/>
              </w:rPr>
            </w:pPr>
            <w:r w:rsidRPr="00BE0242">
              <w:rPr>
                <w:sz w:val="22"/>
                <w:szCs w:val="22"/>
              </w:rPr>
              <w:t>1</w:t>
            </w:r>
          </w:p>
        </w:tc>
        <w:tc>
          <w:tcPr>
            <w:tcW w:w="1417"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Удаленность</w:t>
            </w:r>
          </w:p>
        </w:tc>
        <w:tc>
          <w:tcPr>
            <w:tcW w:w="993" w:type="dxa"/>
            <w:shd w:val="clear" w:color="auto" w:fill="auto"/>
            <w:tcMar>
              <w:left w:w="57" w:type="dxa"/>
              <w:right w:w="57" w:type="dxa"/>
            </w:tcMar>
            <w:vAlign w:val="center"/>
          </w:tcPr>
          <w:p w:rsidR="00BE0242" w:rsidRPr="00BE0242" w:rsidRDefault="00BE0242" w:rsidP="00BE0242">
            <w:pPr>
              <w:pStyle w:val="af3"/>
              <w:spacing w:after="0"/>
              <w:ind w:left="-57" w:right="-57"/>
              <w:jc w:val="center"/>
              <w:rPr>
                <w:sz w:val="22"/>
                <w:szCs w:val="22"/>
              </w:rPr>
            </w:pPr>
            <w:r w:rsidRPr="00BE0242">
              <w:rPr>
                <w:sz w:val="22"/>
                <w:szCs w:val="22"/>
              </w:rPr>
              <w:t>мин.</w:t>
            </w:r>
          </w:p>
        </w:tc>
        <w:tc>
          <w:tcPr>
            <w:tcW w:w="1275" w:type="dxa"/>
            <w:shd w:val="clear" w:color="auto" w:fill="auto"/>
            <w:tcMar>
              <w:left w:w="57" w:type="dxa"/>
              <w:right w:w="57" w:type="dxa"/>
            </w:tcMar>
            <w:vAlign w:val="center"/>
          </w:tcPr>
          <w:p w:rsidR="00BE0242" w:rsidRPr="00BE0242" w:rsidRDefault="00BE0242" w:rsidP="00BE0242">
            <w:pPr>
              <w:pStyle w:val="af3"/>
              <w:spacing w:after="0"/>
              <w:ind w:left="-57" w:right="-57"/>
              <w:jc w:val="center"/>
              <w:rPr>
                <w:bCs/>
                <w:sz w:val="22"/>
                <w:szCs w:val="22"/>
              </w:rPr>
            </w:pPr>
            <w:r w:rsidRPr="00BE0242">
              <w:rPr>
                <w:bCs/>
                <w:sz w:val="22"/>
                <w:szCs w:val="22"/>
              </w:rPr>
              <w:t>20</w:t>
            </w:r>
          </w:p>
        </w:tc>
      </w:tr>
    </w:tbl>
    <w:p w:rsidR="00BE0242" w:rsidRPr="00BE0242" w:rsidRDefault="00BE0242" w:rsidP="00BE0242">
      <w:pPr>
        <w:spacing w:after="0" w:line="240" w:lineRule="auto"/>
        <w:ind w:left="-57" w:right="-57"/>
        <w:rPr>
          <w:rFonts w:ascii="Times New Roman" w:hAnsi="Times New Roman" w:cs="Times New Roman"/>
          <w:b/>
          <w:bCs/>
          <w:kern w:val="1"/>
          <w:sz w:val="28"/>
          <w:szCs w:val="32"/>
          <w:lang w:eastAsia="ar-SA"/>
        </w:rPr>
      </w:pPr>
    </w:p>
    <w:p w:rsidR="00BE0242" w:rsidRPr="00BE0242" w:rsidRDefault="00BE0242" w:rsidP="00BE0242">
      <w:pPr>
        <w:spacing w:after="0" w:line="240" w:lineRule="auto"/>
        <w:ind w:left="-57" w:right="-57"/>
        <w:jc w:val="center"/>
        <w:rPr>
          <w:rFonts w:ascii="Times New Roman" w:hAnsi="Times New Roman" w:cs="Times New Roman"/>
          <w:b/>
          <w:bCs/>
          <w:kern w:val="1"/>
          <w:sz w:val="28"/>
          <w:szCs w:val="32"/>
          <w:lang w:eastAsia="ar-SA"/>
        </w:rPr>
      </w:pPr>
      <w:r w:rsidRPr="00BE0242">
        <w:rPr>
          <w:rFonts w:ascii="Times New Roman" w:hAnsi="Times New Roman" w:cs="Times New Roman"/>
          <w:b/>
          <w:bCs/>
          <w:kern w:val="1"/>
          <w:sz w:val="28"/>
          <w:szCs w:val="32"/>
          <w:lang w:eastAsia="ar-SA"/>
        </w:rPr>
        <w:t xml:space="preserve">2. Материалы по обоснованию расчетных показателей, </w:t>
      </w:r>
    </w:p>
    <w:p w:rsidR="00BE0242" w:rsidRPr="00BE0242" w:rsidRDefault="00BE0242" w:rsidP="00BE0242">
      <w:pPr>
        <w:spacing w:after="0" w:line="240" w:lineRule="auto"/>
        <w:ind w:left="-57" w:right="-57"/>
        <w:jc w:val="center"/>
        <w:rPr>
          <w:rFonts w:ascii="Times New Roman" w:hAnsi="Times New Roman" w:cs="Times New Roman"/>
          <w:b/>
          <w:bCs/>
          <w:kern w:val="1"/>
          <w:sz w:val="28"/>
          <w:szCs w:val="32"/>
          <w:lang w:eastAsia="ar-SA"/>
        </w:rPr>
      </w:pPr>
      <w:r w:rsidRPr="00BE0242">
        <w:rPr>
          <w:rFonts w:ascii="Times New Roman" w:hAnsi="Times New Roman" w:cs="Times New Roman"/>
          <w:b/>
          <w:bCs/>
          <w:kern w:val="1"/>
          <w:sz w:val="28"/>
          <w:szCs w:val="32"/>
          <w:lang w:eastAsia="ar-SA"/>
        </w:rPr>
        <w:t xml:space="preserve">содержащихся в основной части местных нормативов </w:t>
      </w:r>
    </w:p>
    <w:p w:rsidR="00BE0242" w:rsidRPr="00BE0242" w:rsidRDefault="00BE0242" w:rsidP="00BE0242">
      <w:pPr>
        <w:spacing w:after="0" w:line="240" w:lineRule="auto"/>
        <w:ind w:left="-57" w:right="-57"/>
        <w:jc w:val="center"/>
        <w:rPr>
          <w:rFonts w:ascii="Times New Roman" w:hAnsi="Times New Roman" w:cs="Times New Roman"/>
          <w:b/>
          <w:bCs/>
          <w:kern w:val="1"/>
          <w:sz w:val="28"/>
          <w:szCs w:val="32"/>
          <w:lang w:eastAsia="ar-SA"/>
        </w:rPr>
      </w:pPr>
      <w:r w:rsidRPr="00BE0242">
        <w:rPr>
          <w:rFonts w:ascii="Times New Roman" w:hAnsi="Times New Roman" w:cs="Times New Roman"/>
          <w:b/>
          <w:bCs/>
          <w:kern w:val="1"/>
          <w:sz w:val="28"/>
          <w:szCs w:val="32"/>
          <w:lang w:eastAsia="ar-SA"/>
        </w:rPr>
        <w:t>градостроительного проектирования</w:t>
      </w:r>
    </w:p>
    <w:p w:rsidR="00BE0242" w:rsidRPr="00BE0242" w:rsidRDefault="00BE0242" w:rsidP="00BE0242">
      <w:pPr>
        <w:adjustRightInd w:val="0"/>
        <w:spacing w:after="0" w:line="240" w:lineRule="auto"/>
        <w:ind w:left="-57" w:right="-57"/>
        <w:jc w:val="both"/>
        <w:rPr>
          <w:rFonts w:ascii="Times New Roman" w:hAnsi="Times New Roman" w:cs="Times New Roman"/>
          <w:b/>
          <w:bCs/>
          <w:kern w:val="1"/>
          <w:sz w:val="28"/>
          <w:szCs w:val="32"/>
          <w:lang w:eastAsia="ar-SA"/>
        </w:rPr>
      </w:pPr>
    </w:p>
    <w:p w:rsidR="00BE0242" w:rsidRPr="00BE0242" w:rsidRDefault="00BE0242" w:rsidP="00BE0242">
      <w:pPr>
        <w:adjustRightInd w:val="0"/>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b/>
          <w:bCs/>
          <w:kern w:val="1"/>
          <w:sz w:val="28"/>
          <w:szCs w:val="32"/>
          <w:lang w:eastAsia="ar-SA"/>
        </w:rPr>
        <w:t xml:space="preserve">        </w:t>
      </w:r>
      <w:r w:rsidRPr="00BE0242">
        <w:rPr>
          <w:rFonts w:ascii="Times New Roman" w:hAnsi="Times New Roman" w:cs="Times New Roman"/>
          <w:sz w:val="28"/>
          <w:szCs w:val="28"/>
        </w:rPr>
        <w:t>Расчетные показатели минимально допустимого уровня обеспеченности объектами местного значения и показатели максимально допустимого уровня территориальной доступности таких объектов для населения Михайловского сельского поселения Урюпинского муниципального района Волгоградской области установлены в соответствии с действующими федеральными, региональными и муниципальными нормативно-правовыми актами в области регулирования вопросов градостроительной деятельности и полномочий Михайловского сельского поселения Урюпинского муниципального района Волгоградской области, на основании параметров и условий социально- экономического развития поселения, социальных, демографических, природно-экологических и иных условий развития поселения, условий осуществления градостроительной деятельности на территории поселения в части формирования объектов местного значения.</w:t>
      </w:r>
    </w:p>
    <w:p w:rsidR="00BE0242" w:rsidRPr="00BE0242" w:rsidRDefault="00BE0242" w:rsidP="00BE0242">
      <w:pPr>
        <w:adjustRightInd w:val="0"/>
        <w:spacing w:after="0" w:line="240" w:lineRule="auto"/>
        <w:ind w:left="-57" w:right="-57"/>
        <w:jc w:val="both"/>
        <w:rPr>
          <w:rFonts w:ascii="Times New Roman" w:hAnsi="Times New Roman" w:cs="Times New Roman"/>
          <w:sz w:val="16"/>
          <w:szCs w:val="16"/>
        </w:rPr>
      </w:pPr>
    </w:p>
    <w:p w:rsidR="00BE0242" w:rsidRPr="00BE0242" w:rsidRDefault="00BE0242" w:rsidP="00BE0242">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BE0242">
        <w:rPr>
          <w:rFonts w:ascii="Times New Roman" w:hAnsi="Times New Roman" w:cs="Times New Roman"/>
          <w:b/>
          <w:bCs/>
          <w:kern w:val="1"/>
          <w:sz w:val="28"/>
          <w:szCs w:val="28"/>
          <w:lang w:eastAsia="ar-SA"/>
        </w:rPr>
        <w:t xml:space="preserve">2.1. </w:t>
      </w:r>
      <w:r w:rsidRPr="00BE0242">
        <w:rPr>
          <w:rFonts w:ascii="Times New Roman" w:hAnsi="Times New Roman" w:cs="Times New Roman"/>
          <w:bCs/>
          <w:kern w:val="1"/>
          <w:sz w:val="28"/>
          <w:szCs w:val="28"/>
          <w:lang w:eastAsia="ar-SA"/>
        </w:rPr>
        <w:t xml:space="preserve">Обоснование состава объектов местного значения, </w:t>
      </w:r>
    </w:p>
    <w:p w:rsidR="00BE0242" w:rsidRPr="00BE0242" w:rsidRDefault="00BE0242" w:rsidP="00BE0242">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BE0242">
        <w:rPr>
          <w:rFonts w:ascii="Times New Roman" w:hAnsi="Times New Roman" w:cs="Times New Roman"/>
          <w:bCs/>
          <w:kern w:val="1"/>
          <w:sz w:val="28"/>
          <w:szCs w:val="28"/>
          <w:lang w:eastAsia="ar-SA"/>
        </w:rPr>
        <w:t>для которых устанавливаются расчетные показатели</w:t>
      </w:r>
    </w:p>
    <w:p w:rsidR="00BE0242" w:rsidRPr="00BE0242" w:rsidRDefault="00BE0242" w:rsidP="00BE0242">
      <w:pPr>
        <w:adjustRightInd w:val="0"/>
        <w:spacing w:after="0" w:line="240" w:lineRule="auto"/>
        <w:ind w:left="-57" w:right="-57" w:firstLine="567"/>
        <w:jc w:val="both"/>
        <w:rPr>
          <w:rFonts w:ascii="Times New Roman" w:hAnsi="Times New Roman" w:cs="Times New Roman"/>
        </w:rPr>
      </w:pPr>
    </w:p>
    <w:p w:rsidR="00BE0242" w:rsidRPr="00BE0242" w:rsidRDefault="00BE0242" w:rsidP="00BE0242">
      <w:pPr>
        <w:adjustRightInd w:val="0"/>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В соответствии с Градостроительным кодексом местные нормативы градостроительного проектирования сельского поселения устанавливают совокупность:</w:t>
      </w:r>
    </w:p>
    <w:p w:rsidR="00BE0242" w:rsidRPr="00BE0242" w:rsidRDefault="00BE0242" w:rsidP="00BE0242">
      <w:pPr>
        <w:adjustRightInd w:val="0"/>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 расчетных показателей минимально допустимого уровня обеспеченности населения объектами местного значения сельского поселения, отнесенными к таковым градостроительным законодательством Российской Федерации, иными объектами местного значения сельского поселения;</w:t>
      </w:r>
    </w:p>
    <w:p w:rsidR="00BE0242" w:rsidRPr="00BE0242" w:rsidRDefault="00BE0242" w:rsidP="00BE0242">
      <w:pPr>
        <w:adjustRightInd w:val="0"/>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 расчетных показателей максимально допустимого уровня территориальной доступности таких объектов для населения сельского поселения.</w:t>
      </w:r>
    </w:p>
    <w:p w:rsidR="00BE0242" w:rsidRPr="00BE0242" w:rsidRDefault="00BE0242" w:rsidP="00BE0242">
      <w:pPr>
        <w:adjustRightInd w:val="0"/>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В число объектов местного значения сельского поселения, отнесенных к таковым градостроительным законодательством Российской Федерации, входят объекты, отображаемые на карте генерального плана сельского поселения и относящиеся к областям:</w:t>
      </w:r>
    </w:p>
    <w:p w:rsidR="00BE0242" w:rsidRPr="00BE0242" w:rsidRDefault="00BE0242" w:rsidP="00BE0242">
      <w:pPr>
        <w:spacing w:after="0" w:line="240" w:lineRule="auto"/>
        <w:ind w:left="-57" w:right="-57"/>
        <w:contextualSpacing/>
        <w:jc w:val="both"/>
        <w:rPr>
          <w:rFonts w:ascii="Times New Roman" w:hAnsi="Times New Roman" w:cs="Times New Roman"/>
          <w:sz w:val="28"/>
          <w:szCs w:val="28"/>
        </w:rPr>
      </w:pPr>
      <w:r w:rsidRPr="00BE0242">
        <w:rPr>
          <w:rFonts w:ascii="Times New Roman" w:hAnsi="Times New Roman" w:cs="Times New Roman"/>
          <w:sz w:val="28"/>
          <w:szCs w:val="28"/>
        </w:rPr>
        <w:t xml:space="preserve">        - инженерно-технического обеспечения;</w:t>
      </w:r>
    </w:p>
    <w:p w:rsidR="00BE0242" w:rsidRPr="00BE0242" w:rsidRDefault="00BE0242" w:rsidP="00BE0242">
      <w:pPr>
        <w:spacing w:after="0" w:line="240" w:lineRule="auto"/>
        <w:ind w:left="-57" w:right="-57"/>
        <w:contextualSpacing/>
        <w:jc w:val="both"/>
        <w:rPr>
          <w:rFonts w:ascii="Times New Roman" w:hAnsi="Times New Roman" w:cs="Times New Roman"/>
          <w:sz w:val="28"/>
          <w:szCs w:val="28"/>
        </w:rPr>
      </w:pPr>
      <w:r w:rsidRPr="00BE0242">
        <w:rPr>
          <w:rFonts w:ascii="Times New Roman" w:hAnsi="Times New Roman" w:cs="Times New Roman"/>
          <w:sz w:val="28"/>
          <w:szCs w:val="28"/>
        </w:rPr>
        <w:t xml:space="preserve">        - автомобильные дороги и транспортное обслуживание;</w:t>
      </w:r>
    </w:p>
    <w:p w:rsidR="00BE0242" w:rsidRPr="00BE0242" w:rsidRDefault="00BE0242" w:rsidP="00BE0242">
      <w:pPr>
        <w:spacing w:after="0" w:line="240" w:lineRule="auto"/>
        <w:ind w:left="-57" w:right="-57"/>
        <w:contextualSpacing/>
        <w:jc w:val="both"/>
        <w:rPr>
          <w:rFonts w:ascii="Times New Roman" w:hAnsi="Times New Roman" w:cs="Times New Roman"/>
          <w:sz w:val="28"/>
          <w:szCs w:val="28"/>
        </w:rPr>
      </w:pPr>
      <w:r w:rsidRPr="00BE0242">
        <w:rPr>
          <w:rFonts w:ascii="Times New Roman" w:hAnsi="Times New Roman" w:cs="Times New Roman"/>
          <w:sz w:val="28"/>
          <w:szCs w:val="28"/>
        </w:rPr>
        <w:lastRenderedPageBreak/>
        <w:t xml:space="preserve">        - физическая культура и массовый спорт;</w:t>
      </w:r>
    </w:p>
    <w:p w:rsidR="00BE0242" w:rsidRPr="00BE0242" w:rsidRDefault="00BE0242" w:rsidP="00BE0242">
      <w:pPr>
        <w:spacing w:after="0" w:line="240" w:lineRule="auto"/>
        <w:ind w:left="-57" w:right="-57"/>
        <w:contextualSpacing/>
        <w:jc w:val="both"/>
        <w:rPr>
          <w:rFonts w:ascii="Times New Roman" w:hAnsi="Times New Roman" w:cs="Times New Roman"/>
          <w:sz w:val="28"/>
          <w:szCs w:val="28"/>
        </w:rPr>
      </w:pPr>
      <w:r w:rsidRPr="00BE0242">
        <w:rPr>
          <w:rFonts w:ascii="Times New Roman" w:hAnsi="Times New Roman" w:cs="Times New Roman"/>
          <w:sz w:val="28"/>
          <w:szCs w:val="28"/>
        </w:rPr>
        <w:t xml:space="preserve">        - культурно-просветительского назначения;</w:t>
      </w:r>
    </w:p>
    <w:p w:rsidR="00BE0242" w:rsidRPr="00BE0242" w:rsidRDefault="00BE0242" w:rsidP="00BE0242">
      <w:pPr>
        <w:spacing w:after="0" w:line="240" w:lineRule="auto"/>
        <w:ind w:left="-57" w:right="-57"/>
        <w:contextualSpacing/>
        <w:jc w:val="both"/>
        <w:rPr>
          <w:rFonts w:ascii="Times New Roman" w:hAnsi="Times New Roman" w:cs="Times New Roman"/>
          <w:sz w:val="28"/>
          <w:szCs w:val="28"/>
        </w:rPr>
      </w:pPr>
      <w:r w:rsidRPr="00BE0242">
        <w:rPr>
          <w:rFonts w:ascii="Times New Roman" w:hAnsi="Times New Roman" w:cs="Times New Roman"/>
          <w:sz w:val="28"/>
          <w:szCs w:val="28"/>
        </w:rPr>
        <w:t xml:space="preserve">        - гражданская оборона и предупреждение ЧС;</w:t>
      </w:r>
    </w:p>
    <w:p w:rsidR="00BE0242" w:rsidRPr="00BE0242" w:rsidRDefault="00BE0242" w:rsidP="00BE0242">
      <w:pPr>
        <w:spacing w:after="0" w:line="240" w:lineRule="auto"/>
        <w:ind w:left="-57" w:right="-57"/>
        <w:contextualSpacing/>
        <w:jc w:val="both"/>
        <w:rPr>
          <w:rFonts w:ascii="Times New Roman" w:hAnsi="Times New Roman" w:cs="Times New Roman"/>
          <w:sz w:val="28"/>
          <w:szCs w:val="28"/>
        </w:rPr>
      </w:pPr>
      <w:r w:rsidRPr="00BE0242">
        <w:rPr>
          <w:rFonts w:ascii="Times New Roman" w:hAnsi="Times New Roman" w:cs="Times New Roman"/>
          <w:sz w:val="28"/>
          <w:szCs w:val="28"/>
        </w:rPr>
        <w:t xml:space="preserve">        - местное самоуправление;</w:t>
      </w:r>
    </w:p>
    <w:p w:rsidR="00BE0242" w:rsidRPr="00BE0242" w:rsidRDefault="00BE0242" w:rsidP="00BE0242">
      <w:pPr>
        <w:spacing w:after="0" w:line="240" w:lineRule="auto"/>
        <w:ind w:left="-57" w:right="-57"/>
        <w:contextualSpacing/>
        <w:jc w:val="both"/>
        <w:rPr>
          <w:rFonts w:ascii="Times New Roman" w:hAnsi="Times New Roman" w:cs="Times New Roman"/>
          <w:sz w:val="28"/>
          <w:szCs w:val="28"/>
        </w:rPr>
      </w:pPr>
      <w:r w:rsidRPr="00BE0242">
        <w:rPr>
          <w:rFonts w:ascii="Times New Roman" w:hAnsi="Times New Roman" w:cs="Times New Roman"/>
          <w:sz w:val="28"/>
          <w:szCs w:val="28"/>
        </w:rPr>
        <w:t xml:space="preserve">        - благоустройство территории;</w:t>
      </w:r>
    </w:p>
    <w:p w:rsidR="00BE0242" w:rsidRPr="00BE0242" w:rsidRDefault="00BE0242" w:rsidP="00BE0242">
      <w:pPr>
        <w:spacing w:after="0" w:line="240" w:lineRule="auto"/>
        <w:ind w:left="-57" w:right="-57"/>
        <w:contextualSpacing/>
        <w:jc w:val="both"/>
        <w:rPr>
          <w:rFonts w:ascii="Times New Roman" w:hAnsi="Times New Roman" w:cs="Times New Roman"/>
          <w:sz w:val="28"/>
          <w:szCs w:val="28"/>
        </w:rPr>
      </w:pPr>
      <w:r w:rsidRPr="00BE0242">
        <w:rPr>
          <w:rFonts w:ascii="Times New Roman" w:hAnsi="Times New Roman" w:cs="Times New Roman"/>
          <w:sz w:val="28"/>
          <w:szCs w:val="28"/>
        </w:rPr>
        <w:t xml:space="preserve">        - иные области, связанные с решением вопросов местного значения сельского поселения муниципального района.</w:t>
      </w:r>
    </w:p>
    <w:p w:rsidR="00BE0242" w:rsidRPr="00BE0242" w:rsidRDefault="00BE0242" w:rsidP="00BE0242">
      <w:pPr>
        <w:adjustRightInd w:val="0"/>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В число объектов, относящихся к иным областям, в связи с решением вопросов местного значения сельского поселения входят объекты, размещение которых на территории сельского поселения необходимо для решения вопросов местного значения сельского поселения, круг которых определен законодательством об общих принципах организации местного самоуправления в Российской Федерации.</w:t>
      </w:r>
    </w:p>
    <w:p w:rsidR="00BE0242" w:rsidRPr="00BE0242" w:rsidRDefault="00BE0242" w:rsidP="00BE0242">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BE0242" w:rsidRPr="00BE0242" w:rsidRDefault="00BE0242" w:rsidP="00BE0242">
      <w:pPr>
        <w:keepNext/>
        <w:tabs>
          <w:tab w:val="num" w:pos="0"/>
        </w:tabs>
        <w:suppressAutoHyphens/>
        <w:spacing w:after="0" w:line="240" w:lineRule="auto"/>
        <w:ind w:left="-57" w:right="-57"/>
        <w:jc w:val="center"/>
        <w:outlineLvl w:val="0"/>
        <w:rPr>
          <w:rFonts w:ascii="Times New Roman" w:hAnsi="Times New Roman" w:cs="Times New Roman"/>
          <w:b/>
          <w:bCs/>
          <w:kern w:val="1"/>
          <w:sz w:val="28"/>
          <w:szCs w:val="28"/>
          <w:lang w:eastAsia="ar-SA"/>
        </w:rPr>
      </w:pPr>
      <w:r w:rsidRPr="00BE0242">
        <w:rPr>
          <w:rFonts w:ascii="Times New Roman" w:hAnsi="Times New Roman" w:cs="Times New Roman"/>
          <w:b/>
          <w:bCs/>
          <w:kern w:val="1"/>
          <w:sz w:val="28"/>
          <w:szCs w:val="28"/>
          <w:lang w:eastAsia="ar-SA"/>
        </w:rPr>
        <w:t xml:space="preserve">2.2. </w:t>
      </w:r>
      <w:r w:rsidRPr="00BE0242">
        <w:rPr>
          <w:rFonts w:ascii="Times New Roman" w:hAnsi="Times New Roman" w:cs="Times New Roman"/>
          <w:bCs/>
          <w:kern w:val="1"/>
          <w:sz w:val="28"/>
          <w:szCs w:val="28"/>
          <w:lang w:eastAsia="ar-SA"/>
        </w:rPr>
        <w:t>Обоснование расчетных показателей</w:t>
      </w: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b/>
          <w:bCs/>
          <w:kern w:val="1"/>
          <w:sz w:val="16"/>
          <w:szCs w:val="16"/>
          <w:lang w:eastAsia="ar-SA"/>
        </w:rPr>
      </w:pPr>
      <w:r w:rsidRPr="00BE0242">
        <w:rPr>
          <w:rFonts w:ascii="Times New Roman" w:hAnsi="Times New Roman" w:cs="Times New Roman"/>
        </w:rPr>
        <w:tab/>
      </w:r>
    </w:p>
    <w:p w:rsidR="00BE0242" w:rsidRPr="00BE0242" w:rsidRDefault="00BE0242" w:rsidP="00BE0242">
      <w:pPr>
        <w:keepNext/>
        <w:tabs>
          <w:tab w:val="num" w:pos="0"/>
        </w:tabs>
        <w:suppressAutoHyphens/>
        <w:spacing w:after="0" w:line="240" w:lineRule="auto"/>
        <w:ind w:left="-57" w:right="-57"/>
        <w:jc w:val="both"/>
        <w:outlineLvl w:val="0"/>
        <w:rPr>
          <w:rFonts w:ascii="Times New Roman" w:hAnsi="Times New Roman" w:cs="Times New Roman"/>
          <w:b/>
          <w:bCs/>
          <w:kern w:val="1"/>
          <w:sz w:val="28"/>
          <w:szCs w:val="28"/>
          <w:lang w:eastAsia="ar-SA"/>
        </w:rPr>
      </w:pPr>
      <w:r w:rsidRPr="00BE0242">
        <w:rPr>
          <w:rFonts w:ascii="Times New Roman" w:hAnsi="Times New Roman" w:cs="Times New Roman"/>
          <w:sz w:val="28"/>
          <w:szCs w:val="28"/>
        </w:rPr>
        <w:t xml:space="preserve">        Обоснованная подготовка расчетных показателей базируется на: </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1) применении и соблюдении требований и норм, связанных с градостроительной деятельностью, содержащихся: </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 в нормативных правовых актах Российской Федерации;</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 в нормативных правовых актах Волгоградской области; </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 в муниципальных правовых актах Урюпинского района;</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 в национальных стандартах и сводах правил; </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2) соблюдении: </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 технических регламентов; </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 региональных нормативов градостроительного проектирования Волгоградской области, местных нормативов Урюпинского муниципального района;</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3) учете показателей и данных, содержащихся: </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 в планах и программах комплексного социально-экономического развития Урюпинского муниципального  района, при реализации которых осуществляется создание объектов местного значения муниципального района; </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 в официальных статистических отчетах, содержащих сведения о состоянии экономики и социальной сферы, социально-демографическом составе и плотности населения на территории Урюпинского муниципального района;</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 в документах территориального планирования Российской Федерации и Волгоградской области;</w:t>
      </w:r>
    </w:p>
    <w:p w:rsidR="00BE0242" w:rsidRPr="00BE0242" w:rsidRDefault="00BE0242" w:rsidP="00BE0242">
      <w:pPr>
        <w:tabs>
          <w:tab w:val="left" w:pos="851"/>
        </w:tabs>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 в документах территориального планирования Урюпинского муниципального района и материалах по их обоснованию;</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 в проектах планировки территории, предусматривающих размещение объектов местного значения муниципального района;</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 в методических материалах в области градостроительной деятельности;</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4) корректном применении математических методов при расчете значений показателей местных нормативов. </w:t>
      </w:r>
    </w:p>
    <w:p w:rsidR="00BE0242" w:rsidRPr="00BE0242" w:rsidRDefault="00BE0242" w:rsidP="00BE0242">
      <w:pPr>
        <w:adjustRightInd w:val="0"/>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lastRenderedPageBreak/>
        <w:t xml:space="preserve">        В соответствии с ч. 2 ст. 29.2 Градостроительного кодекса региональные нормативы градостроительного проектирования могут устанавливать предельные значения расчетных показателей применительно не только к объектам регионального, но и местного значения, в том числе муниципального района и поселений. Региональные нормативы градостроительного проектирования Волгоградской области, утвержденные Приказом комитета архитектуры и градостроительства Волгоградской области от 08.09.2020 года N 95-ОД (далее - региональные нормативы), в своем составе содержат расчетные показатели, применительно к объектам местного значения сельского поселения. </w:t>
      </w:r>
    </w:p>
    <w:p w:rsidR="00BE0242" w:rsidRPr="00BE0242" w:rsidRDefault="00BE0242" w:rsidP="00BE0242">
      <w:pPr>
        <w:adjustRightInd w:val="0"/>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Согласно статье 29.4 Градостроительного кодекса расчетные показатели минимально допустимого уровня обеспеченности населения объектами местного значения муниципального образования, установленные местными нормативами, не могут быть ниже предельных значений, устанавливаемых региональными нормативами градостроительного проектирования, а расчетные показатели максимально допустимого уровня территориальной доступности таких объектов для населения муниципального образования не могут превышать этих предельных значений, устанавливаемых региональными нормативами градостроительного проектирования. </w:t>
      </w:r>
    </w:p>
    <w:p w:rsidR="00BE0242" w:rsidRPr="00BE0242" w:rsidRDefault="00BE0242" w:rsidP="00BE0242">
      <w:pPr>
        <w:adjustRightInd w:val="0"/>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Таким образом, предельные значения показателей региональных нормативов задают рамочные ограничения для предельных показателей местных нормативов по отношению к объектам местного значения сельского поселения. Следовательно, предельные значения показателей региональных нормативов могут быть приняты за основу при подготовке аналогичных показателей местных нормативов.</w:t>
      </w: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Положения по обоснованию расчетных показателей с привязкой к номерам пунктов и таблиц основной части местных нормативов, содержащих эти показатели, приведены ниже. Положения по обоснованию включают описание расчетных показателей по объектам местного значения и ссылки на нормы использованных документов для установления их предельных значений.</w:t>
      </w:r>
    </w:p>
    <w:p w:rsidR="00BE0242" w:rsidRPr="00BE0242" w:rsidRDefault="00BE0242" w:rsidP="00BE0242">
      <w:pPr>
        <w:spacing w:after="0" w:line="240" w:lineRule="auto"/>
        <w:ind w:left="-57" w:right="-57"/>
        <w:jc w:val="both"/>
        <w:rPr>
          <w:rFonts w:ascii="Times New Roman" w:hAnsi="Times New Roman" w:cs="Times New Roman"/>
          <w:sz w:val="16"/>
          <w:szCs w:val="16"/>
        </w:rPr>
      </w:pPr>
    </w:p>
    <w:p w:rsidR="00BE0242" w:rsidRPr="00BE0242" w:rsidRDefault="00BE0242" w:rsidP="00BE0242">
      <w:pPr>
        <w:spacing w:after="0" w:line="240" w:lineRule="auto"/>
        <w:ind w:left="-57" w:right="-57"/>
        <w:jc w:val="center"/>
        <w:rPr>
          <w:rFonts w:ascii="Times New Roman" w:hAnsi="Times New Roman" w:cs="Times New Roman"/>
          <w:bCs/>
          <w:kern w:val="1"/>
          <w:sz w:val="28"/>
          <w:szCs w:val="28"/>
          <w:lang w:eastAsia="ar-SA"/>
        </w:rPr>
      </w:pPr>
      <w:r w:rsidRPr="00BE0242">
        <w:rPr>
          <w:rFonts w:ascii="Times New Roman" w:hAnsi="Times New Roman" w:cs="Times New Roman"/>
          <w:b/>
          <w:bCs/>
          <w:kern w:val="1"/>
          <w:sz w:val="28"/>
          <w:szCs w:val="28"/>
          <w:lang w:eastAsia="ar-SA"/>
        </w:rPr>
        <w:t xml:space="preserve">2.3. </w:t>
      </w:r>
      <w:r w:rsidRPr="00BE0242">
        <w:rPr>
          <w:rFonts w:ascii="Times New Roman" w:hAnsi="Times New Roman" w:cs="Times New Roman"/>
          <w:bCs/>
          <w:kern w:val="1"/>
          <w:sz w:val="28"/>
          <w:szCs w:val="28"/>
          <w:lang w:eastAsia="ar-SA"/>
        </w:rPr>
        <w:t>Нормативно-правовое и нормативно-техническое обоснование</w:t>
      </w:r>
    </w:p>
    <w:p w:rsidR="00BE0242" w:rsidRPr="00BE0242" w:rsidRDefault="00BE0242" w:rsidP="00BE0242">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BE0242">
        <w:rPr>
          <w:rFonts w:ascii="Times New Roman" w:hAnsi="Times New Roman" w:cs="Times New Roman"/>
          <w:bCs/>
          <w:kern w:val="1"/>
          <w:sz w:val="28"/>
          <w:szCs w:val="28"/>
          <w:lang w:eastAsia="ar-SA"/>
        </w:rPr>
        <w:t>установления расчетных показателей по областям полномочий</w:t>
      </w:r>
    </w:p>
    <w:p w:rsidR="00BE0242" w:rsidRPr="00BE0242" w:rsidRDefault="00BE0242" w:rsidP="00BE0242">
      <w:pPr>
        <w:spacing w:after="0" w:line="240" w:lineRule="auto"/>
        <w:ind w:left="-57" w:right="-57"/>
        <w:jc w:val="center"/>
        <w:rPr>
          <w:rFonts w:ascii="Times New Roman" w:hAnsi="Times New Roman" w:cs="Times New Roman"/>
          <w:b/>
          <w:bCs/>
          <w:kern w:val="1"/>
          <w:sz w:val="16"/>
          <w:szCs w:val="16"/>
          <w:lang w:eastAsia="ar-SA"/>
        </w:rPr>
      </w:pPr>
    </w:p>
    <w:tbl>
      <w:tblPr>
        <w:tblStyle w:val="af2"/>
        <w:tblW w:w="9923" w:type="dxa"/>
        <w:tblInd w:w="-176" w:type="dxa"/>
        <w:tblLook w:val="04A0" w:firstRow="1" w:lastRow="0" w:firstColumn="1" w:lastColumn="0" w:noHBand="0" w:noVBand="1"/>
      </w:tblPr>
      <w:tblGrid>
        <w:gridCol w:w="2411"/>
        <w:gridCol w:w="7512"/>
      </w:tblGrid>
      <w:tr w:rsidR="00BE0242" w:rsidRPr="00BE0242" w:rsidTr="0061113F">
        <w:tc>
          <w:tcPr>
            <w:tcW w:w="2411" w:type="dxa"/>
            <w:vAlign w:val="center"/>
          </w:tcPr>
          <w:p w:rsidR="00BE0242" w:rsidRPr="00BE0242" w:rsidRDefault="00BE0242" w:rsidP="00BE0242">
            <w:pPr>
              <w:ind w:left="-57" w:right="-57"/>
              <w:contextualSpacing/>
              <w:jc w:val="center"/>
              <w:rPr>
                <w:rFonts w:ascii="Times New Roman" w:hAnsi="Times New Roman"/>
                <w:b/>
              </w:rPr>
            </w:pPr>
            <w:r w:rsidRPr="00BE0242">
              <w:rPr>
                <w:rFonts w:ascii="Times New Roman" w:hAnsi="Times New Roman"/>
                <w:b/>
              </w:rPr>
              <w:t>Область, вид, объект местного значения</w:t>
            </w:r>
          </w:p>
        </w:tc>
        <w:tc>
          <w:tcPr>
            <w:tcW w:w="7512" w:type="dxa"/>
            <w:vAlign w:val="center"/>
          </w:tcPr>
          <w:p w:rsidR="00BE0242" w:rsidRPr="00BE0242" w:rsidRDefault="00BE0242" w:rsidP="00BE0242">
            <w:pPr>
              <w:ind w:left="-57" w:right="-57"/>
              <w:jc w:val="center"/>
              <w:rPr>
                <w:rFonts w:ascii="Times New Roman" w:hAnsi="Times New Roman"/>
                <w:b/>
              </w:rPr>
            </w:pPr>
            <w:r w:rsidRPr="00BE0242">
              <w:rPr>
                <w:rFonts w:ascii="Times New Roman" w:hAnsi="Times New Roman"/>
                <w:b/>
              </w:rPr>
              <w:t xml:space="preserve">Правовые и технические основания установления базовых </w:t>
            </w:r>
          </w:p>
          <w:p w:rsidR="00BE0242" w:rsidRPr="00BE0242" w:rsidRDefault="00BE0242" w:rsidP="00BE0242">
            <w:pPr>
              <w:ind w:left="-57" w:right="-57"/>
              <w:jc w:val="center"/>
              <w:rPr>
                <w:rFonts w:ascii="Times New Roman" w:hAnsi="Times New Roman"/>
                <w:b/>
              </w:rPr>
            </w:pPr>
            <w:r w:rsidRPr="00BE0242">
              <w:rPr>
                <w:rFonts w:ascii="Times New Roman" w:hAnsi="Times New Roman"/>
                <w:b/>
              </w:rPr>
              <w:t xml:space="preserve">предельных значений допустимого уровня обеспеченности объектами </w:t>
            </w:r>
          </w:p>
          <w:p w:rsidR="00BE0242" w:rsidRPr="00BE0242" w:rsidRDefault="00BE0242" w:rsidP="00BE0242">
            <w:pPr>
              <w:ind w:left="-57" w:right="-57"/>
              <w:jc w:val="center"/>
              <w:rPr>
                <w:rFonts w:ascii="Times New Roman" w:hAnsi="Times New Roman"/>
                <w:b/>
              </w:rPr>
            </w:pPr>
            <w:r w:rsidRPr="00BE0242">
              <w:rPr>
                <w:rFonts w:ascii="Times New Roman" w:hAnsi="Times New Roman"/>
                <w:b/>
              </w:rPr>
              <w:t>местного значения и их территориальной доступности</w:t>
            </w:r>
          </w:p>
        </w:tc>
      </w:tr>
      <w:tr w:rsidR="00BE0242" w:rsidRPr="00BE0242" w:rsidTr="0061113F">
        <w:tc>
          <w:tcPr>
            <w:tcW w:w="2411" w:type="dxa"/>
            <w:vAlign w:val="center"/>
          </w:tcPr>
          <w:p w:rsidR="00BE0242" w:rsidRPr="00BE0242" w:rsidRDefault="00BE0242" w:rsidP="00BE0242">
            <w:pPr>
              <w:ind w:left="-57" w:right="-57"/>
              <w:contextualSpacing/>
              <w:jc w:val="center"/>
              <w:rPr>
                <w:rFonts w:ascii="Times New Roman" w:hAnsi="Times New Roman"/>
                <w:i/>
              </w:rPr>
            </w:pPr>
            <w:r w:rsidRPr="00BE0242">
              <w:rPr>
                <w:rFonts w:ascii="Times New Roman" w:hAnsi="Times New Roman"/>
                <w:i/>
              </w:rPr>
              <w:t>1</w:t>
            </w:r>
          </w:p>
        </w:tc>
        <w:tc>
          <w:tcPr>
            <w:tcW w:w="7512" w:type="dxa"/>
            <w:vAlign w:val="center"/>
          </w:tcPr>
          <w:p w:rsidR="00BE0242" w:rsidRPr="00BE0242" w:rsidRDefault="00BE0242" w:rsidP="00BE0242">
            <w:pPr>
              <w:ind w:left="-57" w:right="-57"/>
              <w:jc w:val="center"/>
              <w:rPr>
                <w:rFonts w:ascii="Times New Roman" w:hAnsi="Times New Roman"/>
                <w:i/>
              </w:rPr>
            </w:pPr>
            <w:r w:rsidRPr="00BE0242">
              <w:rPr>
                <w:rFonts w:ascii="Times New Roman" w:hAnsi="Times New Roman"/>
                <w:i/>
              </w:rPr>
              <w:t>2</w:t>
            </w:r>
          </w:p>
        </w:tc>
      </w:tr>
      <w:tr w:rsidR="00BE0242" w:rsidRPr="00BE0242" w:rsidTr="0061113F">
        <w:tc>
          <w:tcPr>
            <w:tcW w:w="9923" w:type="dxa"/>
            <w:gridSpan w:val="2"/>
          </w:tcPr>
          <w:p w:rsidR="00BE0242" w:rsidRPr="0061113F" w:rsidRDefault="00BE0242" w:rsidP="00BE0242">
            <w:pPr>
              <w:ind w:left="-57" w:right="-57"/>
              <w:jc w:val="center"/>
              <w:rPr>
                <w:rFonts w:ascii="Times New Roman" w:hAnsi="Times New Roman"/>
                <w:b/>
                <w:bCs/>
                <w:kern w:val="1"/>
                <w:sz w:val="22"/>
                <w:szCs w:val="22"/>
                <w:lang w:eastAsia="ar-SA"/>
              </w:rPr>
            </w:pPr>
            <w:r w:rsidRPr="0061113F">
              <w:rPr>
                <w:rFonts w:ascii="Times New Roman" w:hAnsi="Times New Roman"/>
                <w:b/>
                <w:sz w:val="22"/>
                <w:szCs w:val="22"/>
              </w:rPr>
              <w:t>ОБЛАСТЬ: ИНЖЕНЕРНО-ТЕХНИЧЕСКОЕ ОБЕСПЕЧЕНИЕ</w:t>
            </w:r>
          </w:p>
        </w:tc>
      </w:tr>
      <w:tr w:rsidR="00BE0242" w:rsidRPr="00BE0242" w:rsidTr="0061113F">
        <w:tc>
          <w:tcPr>
            <w:tcW w:w="2411" w:type="dxa"/>
          </w:tcPr>
          <w:p w:rsidR="00BE0242" w:rsidRPr="0061113F" w:rsidRDefault="00BE0242" w:rsidP="00BE0242">
            <w:pPr>
              <w:ind w:left="-57" w:right="-57"/>
              <w:jc w:val="center"/>
              <w:rPr>
                <w:rFonts w:ascii="Times New Roman" w:hAnsi="Times New Roman"/>
                <w:b/>
                <w:sz w:val="22"/>
                <w:szCs w:val="22"/>
              </w:rPr>
            </w:pPr>
            <w:r w:rsidRPr="0061113F">
              <w:rPr>
                <w:rFonts w:ascii="Times New Roman" w:hAnsi="Times New Roman"/>
                <w:b/>
                <w:sz w:val="22"/>
                <w:szCs w:val="22"/>
              </w:rPr>
              <w:t>Объекты электроснабжения</w:t>
            </w:r>
          </w:p>
        </w:tc>
        <w:tc>
          <w:tcPr>
            <w:tcW w:w="7512" w:type="dxa"/>
          </w:tcPr>
          <w:p w:rsidR="00BE0242" w:rsidRPr="0061113F" w:rsidRDefault="00BE0242" w:rsidP="00BE0242">
            <w:pPr>
              <w:ind w:left="-57" w:right="-57"/>
              <w:jc w:val="both"/>
              <w:rPr>
                <w:rFonts w:ascii="Times New Roman" w:hAnsi="Times New Roman"/>
                <w:sz w:val="22"/>
                <w:szCs w:val="22"/>
              </w:rPr>
            </w:pPr>
          </w:p>
        </w:tc>
      </w:tr>
      <w:tr w:rsidR="00BE0242" w:rsidRPr="00BE0242" w:rsidTr="0061113F">
        <w:tc>
          <w:tcPr>
            <w:tcW w:w="2411" w:type="dxa"/>
            <w:vAlign w:val="center"/>
          </w:tcPr>
          <w:p w:rsidR="00BE0242" w:rsidRPr="0061113F" w:rsidRDefault="00BE0242" w:rsidP="00BE0242">
            <w:pPr>
              <w:ind w:left="-57" w:right="-57"/>
              <w:jc w:val="center"/>
              <w:rPr>
                <w:rFonts w:ascii="Times New Roman" w:hAnsi="Times New Roman"/>
                <w:sz w:val="22"/>
                <w:szCs w:val="22"/>
              </w:rPr>
            </w:pPr>
            <w:r w:rsidRPr="0061113F">
              <w:rPr>
                <w:rFonts w:ascii="Times New Roman" w:hAnsi="Times New Roman"/>
                <w:sz w:val="22"/>
                <w:szCs w:val="22"/>
              </w:rPr>
              <w:t>Комплекс</w:t>
            </w:r>
          </w:p>
          <w:p w:rsidR="00BE0242" w:rsidRPr="0061113F" w:rsidRDefault="00BE0242" w:rsidP="00BE0242">
            <w:pPr>
              <w:ind w:left="-57" w:right="-57"/>
              <w:jc w:val="center"/>
              <w:rPr>
                <w:rFonts w:ascii="Times New Roman" w:hAnsi="Times New Roman"/>
                <w:sz w:val="22"/>
                <w:szCs w:val="22"/>
              </w:rPr>
            </w:pPr>
            <w:r w:rsidRPr="0061113F">
              <w:rPr>
                <w:rFonts w:ascii="Times New Roman" w:hAnsi="Times New Roman"/>
                <w:sz w:val="22"/>
                <w:szCs w:val="22"/>
              </w:rPr>
              <w:t>сооружений электроснабжения поселений</w:t>
            </w:r>
          </w:p>
          <w:p w:rsidR="00BE0242" w:rsidRPr="0061113F" w:rsidRDefault="00BE0242" w:rsidP="00BE0242">
            <w:pPr>
              <w:ind w:left="-57" w:right="-57"/>
              <w:jc w:val="center"/>
              <w:rPr>
                <w:rFonts w:ascii="Times New Roman" w:hAnsi="Times New Roman"/>
                <w:sz w:val="22"/>
                <w:szCs w:val="22"/>
              </w:rPr>
            </w:pPr>
          </w:p>
        </w:tc>
        <w:tc>
          <w:tcPr>
            <w:tcW w:w="7512" w:type="dxa"/>
          </w:tcPr>
          <w:p w:rsidR="00BE0242" w:rsidRPr="0061113F" w:rsidRDefault="00BE0242" w:rsidP="00BE0242">
            <w:pPr>
              <w:ind w:left="-57" w:right="-57"/>
              <w:jc w:val="both"/>
              <w:rPr>
                <w:rFonts w:ascii="Times New Roman" w:hAnsi="Times New Roman"/>
                <w:sz w:val="22"/>
                <w:szCs w:val="22"/>
              </w:rPr>
            </w:pPr>
            <w:r w:rsidRPr="0061113F">
              <w:rPr>
                <w:rFonts w:ascii="Times New Roman" w:hAnsi="Times New Roman"/>
                <w:sz w:val="22"/>
                <w:szCs w:val="22"/>
              </w:rPr>
              <w:t>Объем электропотребления принят в соответствии с СП 42.13330 «СНиП 2.07.01-89*» Планировка и застройка городских и сельских поселений. Актуализированная редакция (утв. Приказом Минстроя России от 30.12.2016 N 1034/пр). Приложение Л.</w:t>
            </w:r>
          </w:p>
          <w:p w:rsidR="00BE0242" w:rsidRPr="0061113F" w:rsidRDefault="00BE0242" w:rsidP="00BE0242">
            <w:pPr>
              <w:ind w:left="-57" w:right="-57"/>
              <w:jc w:val="both"/>
              <w:rPr>
                <w:rFonts w:ascii="Times New Roman" w:hAnsi="Times New Roman"/>
                <w:bCs/>
                <w:sz w:val="22"/>
                <w:szCs w:val="22"/>
              </w:rPr>
            </w:pPr>
            <w:r w:rsidRPr="0061113F">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61113F">
              <w:rPr>
                <w:rFonts w:ascii="Times New Roman" w:hAnsi="Times New Roman"/>
                <w:sz w:val="22"/>
                <w:szCs w:val="22"/>
              </w:rPr>
              <w:t>950 кВт ч/год на 1 чел.</w:t>
            </w:r>
            <w:r w:rsidRPr="0061113F">
              <w:rPr>
                <w:rFonts w:ascii="Times New Roman" w:hAnsi="Times New Roman"/>
                <w:bCs/>
                <w:sz w:val="22"/>
                <w:szCs w:val="22"/>
              </w:rPr>
              <w:t xml:space="preserve"> х К</w:t>
            </w:r>
            <w:r w:rsidRPr="0061113F">
              <w:rPr>
                <w:rFonts w:ascii="Times New Roman" w:hAnsi="Times New Roman"/>
                <w:bCs/>
                <w:sz w:val="22"/>
                <w:szCs w:val="22"/>
                <w:vertAlign w:val="subscript"/>
              </w:rPr>
              <w:t>УМО</w:t>
            </w:r>
            <w:r w:rsidRPr="0061113F">
              <w:rPr>
                <w:rFonts w:ascii="Times New Roman" w:hAnsi="Times New Roman"/>
                <w:bCs/>
                <w:sz w:val="22"/>
                <w:szCs w:val="22"/>
              </w:rPr>
              <w:t xml:space="preserve">, </w:t>
            </w:r>
          </w:p>
          <w:p w:rsidR="00BE0242" w:rsidRPr="0061113F" w:rsidRDefault="00BE0242" w:rsidP="00BE0242">
            <w:pPr>
              <w:ind w:left="-57" w:right="-57"/>
              <w:jc w:val="both"/>
              <w:rPr>
                <w:rFonts w:ascii="Times New Roman" w:hAnsi="Times New Roman"/>
                <w:sz w:val="22"/>
                <w:szCs w:val="22"/>
              </w:rPr>
            </w:pPr>
            <w:r w:rsidRPr="0061113F">
              <w:rPr>
                <w:rFonts w:ascii="Times New Roman" w:hAnsi="Times New Roman"/>
                <w:bCs/>
                <w:sz w:val="22"/>
                <w:szCs w:val="22"/>
              </w:rPr>
              <w:t>где: К</w:t>
            </w:r>
            <w:r w:rsidRPr="0061113F">
              <w:rPr>
                <w:rFonts w:ascii="Times New Roman" w:hAnsi="Times New Roman"/>
                <w:bCs/>
                <w:sz w:val="22"/>
                <w:szCs w:val="22"/>
                <w:vertAlign w:val="subscript"/>
              </w:rPr>
              <w:t>УМО</w:t>
            </w:r>
            <w:r w:rsidRPr="0061113F">
              <w:rPr>
                <w:rFonts w:ascii="Times New Roman" w:hAnsi="Times New Roman"/>
                <w:bCs/>
                <w:sz w:val="22"/>
                <w:szCs w:val="22"/>
              </w:rPr>
              <w:t>* - коэффициент урбанизированности муниципального образования.</w:t>
            </w:r>
          </w:p>
          <w:p w:rsidR="00BE0242" w:rsidRPr="0061113F" w:rsidRDefault="00BE0242" w:rsidP="00BE0242">
            <w:pPr>
              <w:ind w:left="-57" w:right="-57" w:hanging="23"/>
              <w:jc w:val="both"/>
              <w:rPr>
                <w:rFonts w:ascii="Times New Roman" w:hAnsi="Times New Roman"/>
                <w:sz w:val="22"/>
                <w:szCs w:val="22"/>
              </w:rPr>
            </w:pPr>
            <w:r w:rsidRPr="0061113F">
              <w:rPr>
                <w:rFonts w:ascii="Times New Roman" w:hAnsi="Times New Roman"/>
                <w:sz w:val="22"/>
                <w:szCs w:val="22"/>
              </w:rPr>
              <w:lastRenderedPageBreak/>
              <w:t xml:space="preserve">Удаленность принята 500 м в соответствии с п. 1 Постановления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w:t>
            </w:r>
          </w:p>
        </w:tc>
      </w:tr>
      <w:tr w:rsidR="00BE0242" w:rsidRPr="00BE0242" w:rsidTr="0061113F">
        <w:tc>
          <w:tcPr>
            <w:tcW w:w="2411" w:type="dxa"/>
            <w:vAlign w:val="center"/>
          </w:tcPr>
          <w:p w:rsidR="00BE0242" w:rsidRPr="0061113F" w:rsidRDefault="00BE0242" w:rsidP="00BE0242">
            <w:pPr>
              <w:ind w:left="-57" w:right="-57"/>
              <w:jc w:val="center"/>
              <w:rPr>
                <w:rFonts w:ascii="Times New Roman" w:hAnsi="Times New Roman"/>
                <w:b/>
                <w:sz w:val="22"/>
                <w:szCs w:val="22"/>
              </w:rPr>
            </w:pPr>
            <w:r w:rsidRPr="0061113F">
              <w:rPr>
                <w:rFonts w:ascii="Times New Roman" w:hAnsi="Times New Roman"/>
                <w:b/>
                <w:sz w:val="22"/>
                <w:szCs w:val="22"/>
              </w:rPr>
              <w:lastRenderedPageBreak/>
              <w:t>Объекты</w:t>
            </w:r>
          </w:p>
          <w:p w:rsidR="00BE0242" w:rsidRPr="0061113F" w:rsidRDefault="00BE0242" w:rsidP="00BE0242">
            <w:pPr>
              <w:ind w:left="-57" w:right="-57"/>
              <w:jc w:val="center"/>
              <w:rPr>
                <w:rFonts w:ascii="Times New Roman" w:hAnsi="Times New Roman"/>
                <w:b/>
                <w:sz w:val="22"/>
                <w:szCs w:val="22"/>
              </w:rPr>
            </w:pPr>
            <w:r w:rsidRPr="0061113F">
              <w:rPr>
                <w:rFonts w:ascii="Times New Roman" w:hAnsi="Times New Roman"/>
                <w:b/>
                <w:sz w:val="22"/>
                <w:szCs w:val="22"/>
              </w:rPr>
              <w:t>газоснабжения:</w:t>
            </w:r>
          </w:p>
        </w:tc>
        <w:tc>
          <w:tcPr>
            <w:tcW w:w="7512" w:type="dxa"/>
          </w:tcPr>
          <w:p w:rsidR="00BE0242" w:rsidRPr="0061113F" w:rsidRDefault="00BE0242" w:rsidP="00BE0242">
            <w:pPr>
              <w:ind w:left="-57" w:right="-57"/>
              <w:jc w:val="both"/>
              <w:rPr>
                <w:rFonts w:ascii="Times New Roman" w:hAnsi="Times New Roman"/>
                <w:sz w:val="22"/>
                <w:szCs w:val="22"/>
              </w:rPr>
            </w:pPr>
            <w:r w:rsidRPr="0061113F">
              <w:rPr>
                <w:rFonts w:ascii="Times New Roman" w:hAnsi="Times New Roman"/>
                <w:sz w:val="22"/>
                <w:szCs w:val="22"/>
              </w:rPr>
              <w:t>Объем газопотребления принят в соответствии с 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 П.3.12.</w:t>
            </w:r>
          </w:p>
          <w:p w:rsidR="00BE0242" w:rsidRPr="0061113F" w:rsidRDefault="00BE0242" w:rsidP="00BE0242">
            <w:pPr>
              <w:ind w:left="-57" w:right="-57"/>
              <w:jc w:val="both"/>
              <w:rPr>
                <w:rFonts w:ascii="Times New Roman" w:hAnsi="Times New Roman"/>
                <w:bCs/>
                <w:sz w:val="22"/>
                <w:szCs w:val="22"/>
              </w:rPr>
            </w:pPr>
            <w:r w:rsidRPr="0061113F">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61113F">
              <w:rPr>
                <w:rFonts w:ascii="Times New Roman" w:hAnsi="Times New Roman"/>
                <w:sz w:val="22"/>
                <w:szCs w:val="22"/>
              </w:rPr>
              <w:t>220 м3/год на 1 чел.</w:t>
            </w:r>
            <w:r w:rsidRPr="0061113F">
              <w:rPr>
                <w:rFonts w:ascii="Times New Roman" w:hAnsi="Times New Roman"/>
                <w:bCs/>
                <w:sz w:val="22"/>
                <w:szCs w:val="22"/>
              </w:rPr>
              <w:t xml:space="preserve"> х К</w:t>
            </w:r>
            <w:r w:rsidRPr="0061113F">
              <w:rPr>
                <w:rFonts w:ascii="Times New Roman" w:hAnsi="Times New Roman"/>
                <w:bCs/>
                <w:sz w:val="22"/>
                <w:szCs w:val="22"/>
                <w:vertAlign w:val="subscript"/>
              </w:rPr>
              <w:t>УМО</w:t>
            </w:r>
            <w:r w:rsidRPr="0061113F">
              <w:rPr>
                <w:rFonts w:ascii="Times New Roman" w:hAnsi="Times New Roman"/>
                <w:bCs/>
                <w:sz w:val="22"/>
                <w:szCs w:val="22"/>
              </w:rPr>
              <w:t xml:space="preserve">, </w:t>
            </w:r>
          </w:p>
          <w:p w:rsidR="00BE0242" w:rsidRPr="0061113F" w:rsidRDefault="00BE0242" w:rsidP="00BE0242">
            <w:pPr>
              <w:ind w:left="-57" w:right="-57"/>
              <w:jc w:val="both"/>
              <w:rPr>
                <w:rFonts w:ascii="Times New Roman" w:hAnsi="Times New Roman"/>
                <w:bCs/>
                <w:sz w:val="22"/>
                <w:szCs w:val="22"/>
              </w:rPr>
            </w:pPr>
            <w:r w:rsidRPr="0061113F">
              <w:rPr>
                <w:rFonts w:ascii="Times New Roman" w:hAnsi="Times New Roman"/>
                <w:bCs/>
                <w:sz w:val="22"/>
                <w:szCs w:val="22"/>
              </w:rPr>
              <w:t>где: К</w:t>
            </w:r>
            <w:r w:rsidRPr="0061113F">
              <w:rPr>
                <w:rFonts w:ascii="Times New Roman" w:hAnsi="Times New Roman"/>
                <w:bCs/>
                <w:sz w:val="22"/>
                <w:szCs w:val="22"/>
                <w:vertAlign w:val="subscript"/>
              </w:rPr>
              <w:t>УМО</w:t>
            </w:r>
            <w:r w:rsidRPr="0061113F">
              <w:rPr>
                <w:rFonts w:ascii="Times New Roman" w:hAnsi="Times New Roman"/>
                <w:bCs/>
                <w:sz w:val="22"/>
                <w:szCs w:val="22"/>
              </w:rPr>
              <w:t>* - коэффициент урбанизированности муниципального образования.</w:t>
            </w:r>
          </w:p>
          <w:p w:rsidR="00BE0242" w:rsidRPr="0061113F" w:rsidRDefault="00BE0242" w:rsidP="00BE0242">
            <w:pPr>
              <w:ind w:left="-57" w:right="-57"/>
              <w:jc w:val="both"/>
              <w:rPr>
                <w:rFonts w:ascii="Times New Roman" w:hAnsi="Times New Roman"/>
                <w:sz w:val="22"/>
                <w:szCs w:val="22"/>
              </w:rPr>
            </w:pPr>
            <w:r w:rsidRPr="0061113F">
              <w:rPr>
                <w:rFonts w:ascii="Times New Roman" w:hAnsi="Times New Roman"/>
                <w:sz w:val="22"/>
                <w:szCs w:val="22"/>
              </w:rPr>
              <w:t>Удаленность принята 500 м в соответствии с п. 1 Постановления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BE0242" w:rsidRPr="00BE0242" w:rsidTr="0061113F">
        <w:tc>
          <w:tcPr>
            <w:tcW w:w="2411" w:type="dxa"/>
            <w:vAlign w:val="center"/>
          </w:tcPr>
          <w:p w:rsidR="00BE0242" w:rsidRPr="0061113F" w:rsidRDefault="00BE0242" w:rsidP="00BE0242">
            <w:pPr>
              <w:ind w:left="-57" w:right="-57"/>
              <w:jc w:val="center"/>
              <w:rPr>
                <w:rFonts w:ascii="Times New Roman" w:hAnsi="Times New Roman"/>
                <w:b/>
                <w:sz w:val="22"/>
                <w:szCs w:val="22"/>
              </w:rPr>
            </w:pPr>
            <w:r w:rsidRPr="0061113F">
              <w:rPr>
                <w:rFonts w:ascii="Times New Roman" w:hAnsi="Times New Roman"/>
                <w:b/>
                <w:sz w:val="22"/>
                <w:szCs w:val="22"/>
              </w:rPr>
              <w:t>Объекты</w:t>
            </w:r>
          </w:p>
          <w:p w:rsidR="00BE0242" w:rsidRPr="0061113F" w:rsidRDefault="00BE0242" w:rsidP="00BE0242">
            <w:pPr>
              <w:ind w:left="-57" w:right="-57"/>
              <w:jc w:val="center"/>
              <w:rPr>
                <w:rFonts w:ascii="Times New Roman" w:hAnsi="Times New Roman"/>
                <w:b/>
                <w:sz w:val="22"/>
                <w:szCs w:val="22"/>
              </w:rPr>
            </w:pPr>
            <w:r w:rsidRPr="0061113F">
              <w:rPr>
                <w:rFonts w:ascii="Times New Roman" w:hAnsi="Times New Roman"/>
                <w:b/>
                <w:sz w:val="22"/>
                <w:szCs w:val="22"/>
              </w:rPr>
              <w:t>водоснабжения:</w:t>
            </w:r>
          </w:p>
        </w:tc>
        <w:tc>
          <w:tcPr>
            <w:tcW w:w="7512" w:type="dxa"/>
          </w:tcPr>
          <w:p w:rsidR="00BE0242" w:rsidRPr="0061113F" w:rsidRDefault="00BE0242" w:rsidP="00BE0242">
            <w:pPr>
              <w:ind w:left="-57" w:right="-57"/>
              <w:jc w:val="both"/>
              <w:rPr>
                <w:rFonts w:ascii="Times New Roman" w:hAnsi="Times New Roman"/>
                <w:sz w:val="22"/>
                <w:szCs w:val="22"/>
              </w:rPr>
            </w:pPr>
            <w:r w:rsidRPr="0061113F">
              <w:rPr>
                <w:rFonts w:ascii="Times New Roman" w:hAnsi="Times New Roman"/>
                <w:sz w:val="22"/>
                <w:szCs w:val="22"/>
              </w:rPr>
              <w:t>Объем водопотребления принят в соответствии с СП 31.13330.2012 Водоснабжение. Наружные сети и сооружения. (утв. Приказом Минрегион России от 29.12.2011 N 635/14). П.5.1.</w:t>
            </w:r>
          </w:p>
          <w:p w:rsidR="00BE0242" w:rsidRPr="0061113F" w:rsidRDefault="00BE0242" w:rsidP="00BE0242">
            <w:pPr>
              <w:ind w:left="-57" w:right="-57"/>
              <w:jc w:val="both"/>
              <w:rPr>
                <w:rFonts w:ascii="Times New Roman" w:hAnsi="Times New Roman"/>
                <w:bCs/>
                <w:sz w:val="22"/>
                <w:szCs w:val="22"/>
              </w:rPr>
            </w:pPr>
            <w:r w:rsidRPr="0061113F">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61113F">
              <w:rPr>
                <w:rFonts w:ascii="Times New Roman" w:hAnsi="Times New Roman"/>
                <w:sz w:val="22"/>
                <w:szCs w:val="22"/>
              </w:rPr>
              <w:t>180 л/сут. на 1 чел</w:t>
            </w:r>
            <w:r w:rsidRPr="0061113F">
              <w:rPr>
                <w:rFonts w:ascii="Times New Roman" w:hAnsi="Times New Roman"/>
                <w:bCs/>
                <w:sz w:val="22"/>
                <w:szCs w:val="22"/>
              </w:rPr>
              <w:t xml:space="preserve"> х К</w:t>
            </w:r>
            <w:r w:rsidRPr="0061113F">
              <w:rPr>
                <w:rFonts w:ascii="Times New Roman" w:hAnsi="Times New Roman"/>
                <w:bCs/>
                <w:sz w:val="22"/>
                <w:szCs w:val="22"/>
                <w:vertAlign w:val="subscript"/>
              </w:rPr>
              <w:t>УМО</w:t>
            </w:r>
            <w:r w:rsidRPr="0061113F">
              <w:rPr>
                <w:rFonts w:ascii="Times New Roman" w:hAnsi="Times New Roman"/>
                <w:bCs/>
                <w:sz w:val="22"/>
                <w:szCs w:val="22"/>
              </w:rPr>
              <w:t xml:space="preserve">, </w:t>
            </w:r>
          </w:p>
          <w:p w:rsidR="00BE0242" w:rsidRPr="0061113F" w:rsidRDefault="00BE0242" w:rsidP="00BE0242">
            <w:pPr>
              <w:ind w:left="-57" w:right="-57"/>
              <w:jc w:val="both"/>
              <w:rPr>
                <w:rFonts w:ascii="Times New Roman" w:hAnsi="Times New Roman"/>
                <w:bCs/>
                <w:sz w:val="22"/>
                <w:szCs w:val="22"/>
              </w:rPr>
            </w:pPr>
            <w:r w:rsidRPr="0061113F">
              <w:rPr>
                <w:rFonts w:ascii="Times New Roman" w:hAnsi="Times New Roman"/>
                <w:bCs/>
                <w:sz w:val="22"/>
                <w:szCs w:val="22"/>
              </w:rPr>
              <w:t>где: К</w:t>
            </w:r>
            <w:r w:rsidRPr="0061113F">
              <w:rPr>
                <w:rFonts w:ascii="Times New Roman" w:hAnsi="Times New Roman"/>
                <w:bCs/>
                <w:sz w:val="22"/>
                <w:szCs w:val="22"/>
                <w:vertAlign w:val="subscript"/>
              </w:rPr>
              <w:t>УМО</w:t>
            </w:r>
            <w:r w:rsidRPr="0061113F">
              <w:rPr>
                <w:rFonts w:ascii="Times New Roman" w:hAnsi="Times New Roman"/>
                <w:bCs/>
                <w:sz w:val="22"/>
                <w:szCs w:val="22"/>
              </w:rPr>
              <w:t>* - коэффициент урбанизированности муниципального образования.</w:t>
            </w:r>
          </w:p>
          <w:p w:rsidR="00BE0242" w:rsidRPr="0061113F" w:rsidRDefault="00BE0242" w:rsidP="00BE0242">
            <w:pPr>
              <w:ind w:left="-57" w:right="-57"/>
              <w:jc w:val="both"/>
              <w:rPr>
                <w:rFonts w:ascii="Times New Roman" w:hAnsi="Times New Roman"/>
                <w:sz w:val="22"/>
                <w:szCs w:val="22"/>
              </w:rPr>
            </w:pPr>
            <w:r w:rsidRPr="0061113F">
              <w:rPr>
                <w:rFonts w:ascii="Times New Roman" w:hAnsi="Times New Roman"/>
                <w:sz w:val="22"/>
                <w:szCs w:val="22"/>
              </w:rPr>
              <w:t>Удаленность принята 500 м в соответствии с Постановлением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BE0242" w:rsidRPr="00BE0242" w:rsidTr="0061113F">
        <w:tc>
          <w:tcPr>
            <w:tcW w:w="2411" w:type="dxa"/>
            <w:vAlign w:val="center"/>
          </w:tcPr>
          <w:p w:rsidR="00BE0242" w:rsidRPr="0061113F" w:rsidRDefault="00BE0242" w:rsidP="00BE0242">
            <w:pPr>
              <w:ind w:left="-57" w:right="-57"/>
              <w:jc w:val="center"/>
              <w:rPr>
                <w:rFonts w:ascii="Times New Roman" w:hAnsi="Times New Roman"/>
                <w:b/>
                <w:sz w:val="22"/>
                <w:szCs w:val="22"/>
              </w:rPr>
            </w:pPr>
            <w:r w:rsidRPr="0061113F">
              <w:rPr>
                <w:rFonts w:ascii="Times New Roman" w:hAnsi="Times New Roman"/>
                <w:b/>
                <w:sz w:val="22"/>
                <w:szCs w:val="22"/>
              </w:rPr>
              <w:t>Объекты</w:t>
            </w:r>
          </w:p>
          <w:p w:rsidR="00BE0242" w:rsidRPr="0061113F" w:rsidRDefault="00BE0242" w:rsidP="00BE0242">
            <w:pPr>
              <w:ind w:left="-57" w:right="-57"/>
              <w:jc w:val="center"/>
              <w:rPr>
                <w:rFonts w:ascii="Times New Roman" w:hAnsi="Times New Roman"/>
                <w:b/>
                <w:sz w:val="22"/>
                <w:szCs w:val="22"/>
              </w:rPr>
            </w:pPr>
            <w:r w:rsidRPr="0061113F">
              <w:rPr>
                <w:rFonts w:ascii="Times New Roman" w:hAnsi="Times New Roman"/>
                <w:b/>
                <w:sz w:val="22"/>
                <w:szCs w:val="22"/>
              </w:rPr>
              <w:t>водоотведения:</w:t>
            </w:r>
          </w:p>
        </w:tc>
        <w:tc>
          <w:tcPr>
            <w:tcW w:w="7512" w:type="dxa"/>
          </w:tcPr>
          <w:p w:rsidR="00BE0242" w:rsidRPr="0061113F" w:rsidRDefault="00BE0242" w:rsidP="00BE0242">
            <w:pPr>
              <w:ind w:left="-57" w:right="-57"/>
              <w:jc w:val="both"/>
              <w:rPr>
                <w:rFonts w:ascii="Times New Roman" w:hAnsi="Times New Roman"/>
                <w:sz w:val="22"/>
                <w:szCs w:val="22"/>
              </w:rPr>
            </w:pPr>
            <w:r w:rsidRPr="0061113F">
              <w:rPr>
                <w:rFonts w:ascii="Times New Roman" w:hAnsi="Times New Roman"/>
                <w:sz w:val="22"/>
                <w:szCs w:val="22"/>
              </w:rPr>
              <w:t>Объем водоотведения принят в соответствии с СП 32.13330.2018 Канализация. Наружные сети и сооружения (утв. Приказом Минрегион России от 29.12.2011 N 635/11). П.5.1.1.</w:t>
            </w:r>
          </w:p>
          <w:p w:rsidR="00BE0242" w:rsidRPr="0061113F" w:rsidRDefault="00BE0242" w:rsidP="00BE0242">
            <w:pPr>
              <w:ind w:left="-57" w:right="-57"/>
              <w:jc w:val="both"/>
              <w:rPr>
                <w:rFonts w:ascii="Times New Roman" w:hAnsi="Times New Roman"/>
                <w:bCs/>
                <w:sz w:val="22"/>
                <w:szCs w:val="22"/>
              </w:rPr>
            </w:pPr>
            <w:r w:rsidRPr="0061113F">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61113F">
              <w:rPr>
                <w:rFonts w:ascii="Times New Roman" w:hAnsi="Times New Roman"/>
                <w:sz w:val="22"/>
                <w:szCs w:val="22"/>
              </w:rPr>
              <w:t>180 л/сут. на 1 чел</w:t>
            </w:r>
            <w:r w:rsidRPr="0061113F">
              <w:rPr>
                <w:rFonts w:ascii="Times New Roman" w:hAnsi="Times New Roman"/>
                <w:bCs/>
                <w:sz w:val="22"/>
                <w:szCs w:val="22"/>
              </w:rPr>
              <w:t xml:space="preserve"> х К</w:t>
            </w:r>
            <w:r w:rsidRPr="0061113F">
              <w:rPr>
                <w:rFonts w:ascii="Times New Roman" w:hAnsi="Times New Roman"/>
                <w:bCs/>
                <w:sz w:val="22"/>
                <w:szCs w:val="22"/>
                <w:vertAlign w:val="subscript"/>
              </w:rPr>
              <w:t>УМО</w:t>
            </w:r>
            <w:r w:rsidRPr="0061113F">
              <w:rPr>
                <w:rFonts w:ascii="Times New Roman" w:hAnsi="Times New Roman"/>
                <w:bCs/>
                <w:sz w:val="22"/>
                <w:szCs w:val="22"/>
              </w:rPr>
              <w:t xml:space="preserve">, </w:t>
            </w:r>
          </w:p>
          <w:p w:rsidR="00BE0242" w:rsidRPr="0061113F" w:rsidRDefault="00BE0242" w:rsidP="00BE0242">
            <w:pPr>
              <w:ind w:left="-57" w:right="-57"/>
              <w:jc w:val="both"/>
              <w:rPr>
                <w:rFonts w:ascii="Times New Roman" w:hAnsi="Times New Roman"/>
                <w:bCs/>
                <w:sz w:val="22"/>
                <w:szCs w:val="22"/>
              </w:rPr>
            </w:pPr>
            <w:r w:rsidRPr="0061113F">
              <w:rPr>
                <w:rFonts w:ascii="Times New Roman" w:hAnsi="Times New Roman"/>
                <w:bCs/>
                <w:sz w:val="22"/>
                <w:szCs w:val="22"/>
              </w:rPr>
              <w:t>где: К</w:t>
            </w:r>
            <w:r w:rsidRPr="0061113F">
              <w:rPr>
                <w:rFonts w:ascii="Times New Roman" w:hAnsi="Times New Roman"/>
                <w:bCs/>
                <w:sz w:val="22"/>
                <w:szCs w:val="22"/>
                <w:vertAlign w:val="subscript"/>
              </w:rPr>
              <w:t>УМО</w:t>
            </w:r>
            <w:r w:rsidRPr="0061113F">
              <w:rPr>
                <w:rFonts w:ascii="Times New Roman" w:hAnsi="Times New Roman"/>
                <w:bCs/>
                <w:sz w:val="22"/>
                <w:szCs w:val="22"/>
              </w:rPr>
              <w:t>* - коэффициент урбанизированности муниципального образования.</w:t>
            </w:r>
          </w:p>
          <w:p w:rsidR="00BE0242" w:rsidRPr="0061113F" w:rsidRDefault="00BE0242" w:rsidP="00BE0242">
            <w:pPr>
              <w:ind w:left="-57" w:right="-57"/>
              <w:jc w:val="both"/>
              <w:rPr>
                <w:rFonts w:ascii="Times New Roman" w:hAnsi="Times New Roman"/>
                <w:sz w:val="22"/>
                <w:szCs w:val="22"/>
              </w:rPr>
            </w:pPr>
            <w:r w:rsidRPr="0061113F">
              <w:rPr>
                <w:rFonts w:ascii="Times New Roman" w:hAnsi="Times New Roman"/>
                <w:sz w:val="22"/>
                <w:szCs w:val="22"/>
              </w:rPr>
              <w:t>Удаленность принята 500 м в соответствии с Постановлением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BE0242" w:rsidRPr="00BE0242" w:rsidTr="0061113F">
        <w:tc>
          <w:tcPr>
            <w:tcW w:w="2411" w:type="dxa"/>
          </w:tcPr>
          <w:p w:rsidR="00BE0242" w:rsidRPr="0061113F" w:rsidRDefault="00BE0242" w:rsidP="00BE0242">
            <w:pPr>
              <w:ind w:left="-57" w:right="-57"/>
              <w:jc w:val="center"/>
              <w:rPr>
                <w:rFonts w:ascii="Times New Roman" w:hAnsi="Times New Roman"/>
                <w:b/>
                <w:sz w:val="22"/>
                <w:szCs w:val="22"/>
              </w:rPr>
            </w:pPr>
            <w:r w:rsidRPr="0061113F">
              <w:rPr>
                <w:rFonts w:ascii="Times New Roman" w:hAnsi="Times New Roman"/>
                <w:b/>
                <w:sz w:val="22"/>
                <w:szCs w:val="22"/>
              </w:rPr>
              <w:t xml:space="preserve">Объекты </w:t>
            </w:r>
          </w:p>
          <w:p w:rsidR="00BE0242" w:rsidRPr="0061113F" w:rsidRDefault="00BE0242" w:rsidP="00BE0242">
            <w:pPr>
              <w:ind w:left="-57" w:right="-57"/>
              <w:jc w:val="center"/>
              <w:rPr>
                <w:rFonts w:ascii="Times New Roman" w:hAnsi="Times New Roman"/>
                <w:b/>
                <w:bCs/>
                <w:kern w:val="1"/>
                <w:sz w:val="22"/>
                <w:szCs w:val="22"/>
                <w:lang w:eastAsia="ar-SA"/>
              </w:rPr>
            </w:pPr>
            <w:r w:rsidRPr="0061113F">
              <w:rPr>
                <w:rFonts w:ascii="Times New Roman" w:hAnsi="Times New Roman"/>
                <w:b/>
                <w:sz w:val="22"/>
                <w:szCs w:val="22"/>
              </w:rPr>
              <w:t>автомобильных дорог</w:t>
            </w:r>
          </w:p>
        </w:tc>
        <w:tc>
          <w:tcPr>
            <w:tcW w:w="7512" w:type="dxa"/>
          </w:tcPr>
          <w:p w:rsidR="00BE0242" w:rsidRPr="0061113F" w:rsidRDefault="00BE0242" w:rsidP="00BE0242">
            <w:pPr>
              <w:ind w:left="-57" w:right="-57"/>
              <w:jc w:val="center"/>
              <w:rPr>
                <w:rFonts w:ascii="Times New Roman" w:hAnsi="Times New Roman"/>
                <w:b/>
                <w:bCs/>
                <w:kern w:val="1"/>
                <w:sz w:val="22"/>
                <w:szCs w:val="22"/>
                <w:lang w:eastAsia="ar-SA"/>
              </w:rPr>
            </w:pPr>
          </w:p>
        </w:tc>
      </w:tr>
      <w:tr w:rsidR="00BE0242" w:rsidRPr="00BE0242" w:rsidTr="0061113F">
        <w:tc>
          <w:tcPr>
            <w:tcW w:w="2411" w:type="dxa"/>
            <w:vAlign w:val="center"/>
          </w:tcPr>
          <w:p w:rsidR="00BE0242" w:rsidRPr="0061113F" w:rsidRDefault="00BE0242" w:rsidP="00BE0242">
            <w:pPr>
              <w:ind w:left="-57" w:right="-57"/>
              <w:jc w:val="center"/>
              <w:rPr>
                <w:rFonts w:ascii="Times New Roman" w:hAnsi="Times New Roman"/>
                <w:sz w:val="22"/>
                <w:szCs w:val="22"/>
              </w:rPr>
            </w:pPr>
            <w:r w:rsidRPr="0061113F">
              <w:rPr>
                <w:rFonts w:ascii="Times New Roman" w:hAnsi="Times New Roman"/>
                <w:sz w:val="22"/>
                <w:szCs w:val="22"/>
              </w:rPr>
              <w:t xml:space="preserve">Улично-дорожная </w:t>
            </w:r>
          </w:p>
          <w:p w:rsidR="00BE0242" w:rsidRPr="0061113F" w:rsidRDefault="00BE0242" w:rsidP="00BE0242">
            <w:pPr>
              <w:ind w:left="-57" w:right="-57"/>
              <w:jc w:val="center"/>
              <w:rPr>
                <w:rFonts w:ascii="Times New Roman" w:hAnsi="Times New Roman"/>
                <w:b/>
                <w:bCs/>
                <w:kern w:val="1"/>
                <w:sz w:val="22"/>
                <w:szCs w:val="22"/>
                <w:lang w:eastAsia="ar-SA"/>
              </w:rPr>
            </w:pPr>
            <w:r w:rsidRPr="0061113F">
              <w:rPr>
                <w:rFonts w:ascii="Times New Roman" w:hAnsi="Times New Roman"/>
                <w:sz w:val="22"/>
                <w:szCs w:val="22"/>
              </w:rPr>
              <w:t>сеть</w:t>
            </w:r>
          </w:p>
        </w:tc>
        <w:tc>
          <w:tcPr>
            <w:tcW w:w="7512" w:type="dxa"/>
          </w:tcPr>
          <w:p w:rsidR="00BE0242" w:rsidRPr="0061113F" w:rsidRDefault="00BE0242" w:rsidP="00BE0242">
            <w:pPr>
              <w:ind w:left="-57" w:right="-57"/>
              <w:jc w:val="both"/>
              <w:rPr>
                <w:rFonts w:ascii="Times New Roman" w:hAnsi="Times New Roman"/>
                <w:sz w:val="22"/>
                <w:szCs w:val="22"/>
              </w:rPr>
            </w:pPr>
            <w:r w:rsidRPr="0061113F">
              <w:rPr>
                <w:rFonts w:ascii="Times New Roman" w:hAnsi="Times New Roman"/>
                <w:bCs/>
                <w:sz w:val="22"/>
                <w:szCs w:val="22"/>
              </w:rPr>
              <w:t xml:space="preserve">Плотность сети 3,5 </w:t>
            </w:r>
            <w:r w:rsidRPr="0061113F">
              <w:rPr>
                <w:rFonts w:ascii="Times New Roman" w:hAnsi="Times New Roman"/>
                <w:sz w:val="22"/>
                <w:szCs w:val="22"/>
              </w:rPr>
              <w:t>км/км</w:t>
            </w:r>
            <w:r w:rsidRPr="0061113F">
              <w:rPr>
                <w:rFonts w:ascii="Times New Roman" w:hAnsi="Times New Roman"/>
                <w:sz w:val="22"/>
                <w:szCs w:val="22"/>
                <w:vertAlign w:val="superscript"/>
              </w:rPr>
              <w:t>2</w:t>
            </w:r>
            <w:r w:rsidRPr="0061113F">
              <w:rPr>
                <w:rFonts w:ascii="Times New Roman" w:hAnsi="Times New Roman"/>
                <w:bCs/>
                <w:sz w:val="22"/>
                <w:szCs w:val="22"/>
              </w:rPr>
              <w:t xml:space="preserve"> принята в соответствии с п 1.15. </w:t>
            </w:r>
            <w:r w:rsidRPr="0061113F">
              <w:rPr>
                <w:rFonts w:ascii="Times New Roman" w:hAnsi="Times New Roman"/>
                <w:sz w:val="22"/>
                <w:szCs w:val="22"/>
              </w:rPr>
              <w:t>«Руководство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Госгражданстроя</w:t>
            </w:r>
          </w:p>
          <w:p w:rsidR="00BE0242" w:rsidRPr="0061113F" w:rsidRDefault="00BE0242" w:rsidP="00BE0242">
            <w:pPr>
              <w:ind w:left="-57" w:right="-57"/>
              <w:jc w:val="both"/>
              <w:rPr>
                <w:rFonts w:ascii="Times New Roman" w:hAnsi="Times New Roman"/>
                <w:bCs/>
                <w:sz w:val="22"/>
                <w:szCs w:val="22"/>
              </w:rPr>
            </w:pPr>
            <w:r w:rsidRPr="0061113F">
              <w:rPr>
                <w:rFonts w:ascii="Times New Roman" w:hAnsi="Times New Roman"/>
                <w:bCs/>
                <w:sz w:val="22"/>
                <w:szCs w:val="22"/>
              </w:rPr>
              <w:t xml:space="preserve">Базовое предельное значение показателя «А» по зонам урбанизированности получаем по формуле: 4,5 </w:t>
            </w:r>
            <w:r w:rsidRPr="0061113F">
              <w:rPr>
                <w:rFonts w:ascii="Times New Roman" w:hAnsi="Times New Roman"/>
                <w:sz w:val="22"/>
                <w:szCs w:val="22"/>
              </w:rPr>
              <w:t>км/км</w:t>
            </w:r>
            <w:r w:rsidRPr="0061113F">
              <w:rPr>
                <w:rFonts w:ascii="Times New Roman" w:hAnsi="Times New Roman"/>
                <w:sz w:val="22"/>
                <w:szCs w:val="22"/>
                <w:vertAlign w:val="superscript"/>
              </w:rPr>
              <w:t>2</w:t>
            </w:r>
            <w:r w:rsidRPr="0061113F">
              <w:rPr>
                <w:rFonts w:ascii="Times New Roman" w:hAnsi="Times New Roman"/>
                <w:bCs/>
                <w:sz w:val="22"/>
                <w:szCs w:val="22"/>
              </w:rPr>
              <w:t xml:space="preserve"> х К</w:t>
            </w:r>
            <w:r w:rsidRPr="0061113F">
              <w:rPr>
                <w:rFonts w:ascii="Times New Roman" w:hAnsi="Times New Roman"/>
                <w:bCs/>
                <w:sz w:val="22"/>
                <w:szCs w:val="22"/>
                <w:vertAlign w:val="subscript"/>
              </w:rPr>
              <w:t>УМО</w:t>
            </w:r>
            <w:r w:rsidRPr="0061113F">
              <w:rPr>
                <w:rFonts w:ascii="Times New Roman" w:hAnsi="Times New Roman"/>
                <w:bCs/>
                <w:sz w:val="22"/>
                <w:szCs w:val="22"/>
              </w:rPr>
              <w:t xml:space="preserve">, </w:t>
            </w:r>
          </w:p>
          <w:p w:rsidR="00BE0242" w:rsidRPr="0061113F" w:rsidRDefault="00BE0242" w:rsidP="00BE0242">
            <w:pPr>
              <w:ind w:left="-57" w:right="-57"/>
              <w:jc w:val="both"/>
              <w:rPr>
                <w:rFonts w:ascii="Times New Roman" w:hAnsi="Times New Roman"/>
                <w:bCs/>
                <w:sz w:val="22"/>
                <w:szCs w:val="22"/>
              </w:rPr>
            </w:pPr>
            <w:r w:rsidRPr="0061113F">
              <w:rPr>
                <w:rFonts w:ascii="Times New Roman" w:hAnsi="Times New Roman"/>
                <w:bCs/>
                <w:sz w:val="22"/>
                <w:szCs w:val="22"/>
              </w:rPr>
              <w:t>где: К</w:t>
            </w:r>
            <w:r w:rsidRPr="0061113F">
              <w:rPr>
                <w:rFonts w:ascii="Times New Roman" w:hAnsi="Times New Roman"/>
                <w:bCs/>
                <w:sz w:val="22"/>
                <w:szCs w:val="22"/>
                <w:vertAlign w:val="subscript"/>
              </w:rPr>
              <w:t>УМО</w:t>
            </w:r>
            <w:r w:rsidRPr="0061113F">
              <w:rPr>
                <w:rFonts w:ascii="Times New Roman" w:hAnsi="Times New Roman"/>
                <w:bCs/>
                <w:sz w:val="22"/>
                <w:szCs w:val="22"/>
              </w:rPr>
              <w:t>* - коэффициент урбанизированности муниципального образования.</w:t>
            </w:r>
          </w:p>
          <w:p w:rsidR="00BE0242" w:rsidRPr="0061113F" w:rsidRDefault="00BE0242" w:rsidP="00BE0242">
            <w:pPr>
              <w:ind w:left="-57" w:right="-57"/>
              <w:jc w:val="both"/>
              <w:rPr>
                <w:rFonts w:ascii="Times New Roman" w:hAnsi="Times New Roman"/>
                <w:bCs/>
                <w:sz w:val="22"/>
                <w:szCs w:val="22"/>
              </w:rPr>
            </w:pPr>
            <w:r w:rsidRPr="0061113F">
              <w:rPr>
                <w:rFonts w:ascii="Times New Roman" w:hAnsi="Times New Roman"/>
                <w:sz w:val="22"/>
                <w:szCs w:val="22"/>
              </w:rPr>
              <w:t xml:space="preserve">Удаленность </w:t>
            </w:r>
            <w:r w:rsidRPr="0061113F">
              <w:rPr>
                <w:rFonts w:ascii="Times New Roman" w:hAnsi="Times New Roman"/>
                <w:bCs/>
                <w:sz w:val="22"/>
                <w:szCs w:val="22"/>
              </w:rPr>
              <w:t xml:space="preserve">принята в соответствии с п 1.14. </w:t>
            </w:r>
            <w:r w:rsidRPr="0061113F">
              <w:rPr>
                <w:rFonts w:ascii="Times New Roman" w:hAnsi="Times New Roman"/>
                <w:sz w:val="22"/>
                <w:szCs w:val="22"/>
              </w:rPr>
              <w:t>«Руководство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Госгражданстроя</w:t>
            </w:r>
          </w:p>
        </w:tc>
      </w:tr>
      <w:tr w:rsidR="00BE0242" w:rsidRPr="00BE0242" w:rsidTr="0061113F">
        <w:tc>
          <w:tcPr>
            <w:tcW w:w="9923" w:type="dxa"/>
            <w:gridSpan w:val="2"/>
          </w:tcPr>
          <w:p w:rsidR="00BE0242" w:rsidRPr="0061113F" w:rsidRDefault="00BE0242" w:rsidP="00BE0242">
            <w:pPr>
              <w:ind w:left="-57" w:right="-57"/>
              <w:jc w:val="center"/>
              <w:rPr>
                <w:rFonts w:ascii="Times New Roman" w:hAnsi="Times New Roman"/>
                <w:b/>
                <w:bCs/>
                <w:kern w:val="1"/>
                <w:sz w:val="22"/>
                <w:szCs w:val="22"/>
                <w:lang w:eastAsia="ar-SA"/>
              </w:rPr>
            </w:pPr>
            <w:r w:rsidRPr="0061113F">
              <w:rPr>
                <w:rFonts w:ascii="Times New Roman" w:hAnsi="Times New Roman"/>
                <w:b/>
                <w:sz w:val="22"/>
                <w:szCs w:val="22"/>
              </w:rPr>
              <w:t>ОБЛАСТЬ: ФИЗИЧЕСКАЯ КУЛЬТУРА И МАССОВЫЙ СПОРТ</w:t>
            </w:r>
          </w:p>
        </w:tc>
      </w:tr>
      <w:tr w:rsidR="00BE0242" w:rsidRPr="00BE0242" w:rsidTr="0061113F">
        <w:tc>
          <w:tcPr>
            <w:tcW w:w="2411" w:type="dxa"/>
          </w:tcPr>
          <w:p w:rsidR="00BE0242" w:rsidRPr="0061113F" w:rsidRDefault="00BE0242" w:rsidP="00BE0242">
            <w:pPr>
              <w:ind w:left="-57" w:right="-57"/>
              <w:jc w:val="center"/>
              <w:rPr>
                <w:rFonts w:ascii="Times New Roman" w:hAnsi="Times New Roman"/>
                <w:sz w:val="22"/>
                <w:szCs w:val="22"/>
              </w:rPr>
            </w:pPr>
            <w:r w:rsidRPr="0061113F">
              <w:rPr>
                <w:rFonts w:ascii="Times New Roman" w:hAnsi="Times New Roman"/>
                <w:b/>
                <w:sz w:val="22"/>
                <w:szCs w:val="22"/>
              </w:rPr>
              <w:t>Объекты физической культуры и массового спорта</w:t>
            </w:r>
          </w:p>
        </w:tc>
        <w:tc>
          <w:tcPr>
            <w:tcW w:w="7512" w:type="dxa"/>
          </w:tcPr>
          <w:p w:rsidR="00BE0242" w:rsidRPr="0061113F" w:rsidRDefault="00BE0242" w:rsidP="00BE0242">
            <w:pPr>
              <w:ind w:left="-57" w:right="-57"/>
              <w:jc w:val="both"/>
              <w:rPr>
                <w:rFonts w:ascii="Times New Roman" w:hAnsi="Times New Roman"/>
                <w:sz w:val="22"/>
                <w:szCs w:val="22"/>
              </w:rPr>
            </w:pPr>
          </w:p>
        </w:tc>
      </w:tr>
      <w:tr w:rsidR="00BE0242" w:rsidRPr="00BE0242" w:rsidTr="0061113F">
        <w:tc>
          <w:tcPr>
            <w:tcW w:w="2411" w:type="dxa"/>
            <w:vAlign w:val="center"/>
          </w:tcPr>
          <w:p w:rsidR="00BE0242" w:rsidRPr="0061113F" w:rsidRDefault="00BE0242" w:rsidP="00BE0242">
            <w:pPr>
              <w:ind w:left="-57" w:right="-57"/>
              <w:jc w:val="center"/>
              <w:rPr>
                <w:rFonts w:ascii="Times New Roman" w:hAnsi="Times New Roman"/>
                <w:sz w:val="22"/>
                <w:szCs w:val="22"/>
              </w:rPr>
            </w:pPr>
            <w:r w:rsidRPr="0061113F">
              <w:rPr>
                <w:rFonts w:ascii="Times New Roman" w:hAnsi="Times New Roman"/>
                <w:sz w:val="22"/>
                <w:szCs w:val="22"/>
              </w:rPr>
              <w:t xml:space="preserve">Спортивная площадка (плоскостное спортивное сооружение, </w:t>
            </w:r>
            <w:r w:rsidRPr="0061113F">
              <w:rPr>
                <w:rFonts w:ascii="Times New Roman" w:hAnsi="Times New Roman"/>
                <w:sz w:val="22"/>
                <w:szCs w:val="22"/>
              </w:rPr>
              <w:lastRenderedPageBreak/>
              <w:t>включающее игровую спортивную площадку и (или) уличные тренажеры, турники)</w:t>
            </w:r>
          </w:p>
        </w:tc>
        <w:tc>
          <w:tcPr>
            <w:tcW w:w="7512" w:type="dxa"/>
          </w:tcPr>
          <w:p w:rsidR="00BE0242" w:rsidRPr="0061113F" w:rsidRDefault="00BE0242" w:rsidP="00BE0242">
            <w:pPr>
              <w:ind w:left="-57" w:right="-57"/>
              <w:jc w:val="both"/>
              <w:rPr>
                <w:rFonts w:ascii="Times New Roman" w:hAnsi="Times New Roman"/>
                <w:sz w:val="22"/>
                <w:szCs w:val="22"/>
              </w:rPr>
            </w:pPr>
            <w:r w:rsidRPr="0061113F">
              <w:rPr>
                <w:rFonts w:ascii="Times New Roman" w:hAnsi="Times New Roman"/>
                <w:sz w:val="22"/>
                <w:szCs w:val="22"/>
              </w:rPr>
              <w:lastRenderedPageBreak/>
              <w:t>Населенные пункты с численностью населения менее 300 человек – не нормируется.</w:t>
            </w:r>
          </w:p>
          <w:p w:rsidR="00BE0242" w:rsidRPr="0061113F" w:rsidRDefault="00BE0242" w:rsidP="00BE0242">
            <w:pPr>
              <w:ind w:left="-57" w:right="-57"/>
              <w:jc w:val="both"/>
              <w:rPr>
                <w:rFonts w:ascii="Times New Roman" w:hAnsi="Times New Roman"/>
                <w:sz w:val="22"/>
                <w:szCs w:val="22"/>
              </w:rPr>
            </w:pPr>
            <w:r w:rsidRPr="0061113F">
              <w:rPr>
                <w:rFonts w:ascii="Times New Roman" w:hAnsi="Times New Roman"/>
                <w:sz w:val="22"/>
                <w:szCs w:val="22"/>
              </w:rPr>
              <w:t xml:space="preserve">1 объект на каждые 1000 человек населения н.п. но не менее 1 объекта принят </w:t>
            </w:r>
            <w:r w:rsidRPr="0061113F">
              <w:rPr>
                <w:rFonts w:ascii="Times New Roman" w:hAnsi="Times New Roman"/>
                <w:sz w:val="22"/>
                <w:szCs w:val="22"/>
              </w:rPr>
              <w:lastRenderedPageBreak/>
              <w:t>в соответствии с Концепцией пространственной организации территории Волгоградской области (проект Схемы территориального планирования Волгоградской области (схема 2030) с учетом методические рекомендации по размещению объектов массового спорта в субъектах Российской Федерации (Минспорт России http://www.minsport.gov.ru/activities/economy/)</w:t>
            </w:r>
          </w:p>
          <w:p w:rsidR="00BE0242" w:rsidRPr="0061113F" w:rsidRDefault="00BE0242" w:rsidP="00BE0242">
            <w:pPr>
              <w:ind w:left="-57" w:right="-57"/>
              <w:jc w:val="both"/>
              <w:rPr>
                <w:rFonts w:ascii="Times New Roman" w:hAnsi="Times New Roman"/>
                <w:sz w:val="22"/>
                <w:szCs w:val="22"/>
              </w:rPr>
            </w:pPr>
            <w:r w:rsidRPr="0061113F">
              <w:rPr>
                <w:rFonts w:ascii="Times New Roman" w:hAnsi="Times New Roman"/>
                <w:sz w:val="22"/>
                <w:szCs w:val="22"/>
              </w:rPr>
              <w:t>Пешеходная доступность 500 м принята в соответствии с таблицей 10.1 СП 42.13330 «СНиП 2.07.01-89*» Планировка и застройка городских и сельских поселений. Актуализированная редакция(утв. Приказом Минстроя России от 30.12.2016 N 1034/пр)</w:t>
            </w:r>
          </w:p>
        </w:tc>
      </w:tr>
      <w:tr w:rsidR="00BE0242" w:rsidRPr="00BE0242" w:rsidTr="0061113F">
        <w:tc>
          <w:tcPr>
            <w:tcW w:w="9923" w:type="dxa"/>
            <w:gridSpan w:val="2"/>
          </w:tcPr>
          <w:p w:rsidR="00BE0242" w:rsidRPr="0061113F" w:rsidRDefault="00BE0242" w:rsidP="00BE0242">
            <w:pPr>
              <w:ind w:left="-57" w:right="-57"/>
              <w:jc w:val="center"/>
              <w:rPr>
                <w:rFonts w:ascii="Times New Roman" w:hAnsi="Times New Roman"/>
                <w:b/>
                <w:bCs/>
                <w:kern w:val="1"/>
                <w:sz w:val="22"/>
                <w:szCs w:val="22"/>
                <w:lang w:eastAsia="ar-SA"/>
              </w:rPr>
            </w:pPr>
            <w:r w:rsidRPr="0061113F">
              <w:rPr>
                <w:rFonts w:ascii="Times New Roman" w:hAnsi="Times New Roman"/>
                <w:b/>
                <w:sz w:val="22"/>
                <w:szCs w:val="22"/>
              </w:rPr>
              <w:lastRenderedPageBreak/>
              <w:t>ОБЛАСТЬ: КУЛЬТУРНО-ПРОСВЕТИТЕЛЬСКОЕ НАЗНАЧЕНИЕ</w:t>
            </w:r>
          </w:p>
        </w:tc>
      </w:tr>
      <w:tr w:rsidR="00BE0242" w:rsidRPr="00BE0242" w:rsidTr="0061113F">
        <w:tc>
          <w:tcPr>
            <w:tcW w:w="2411" w:type="dxa"/>
          </w:tcPr>
          <w:p w:rsidR="00BE0242" w:rsidRPr="0061113F" w:rsidRDefault="00BE0242" w:rsidP="00BE0242">
            <w:pPr>
              <w:ind w:left="-57" w:right="-57"/>
              <w:jc w:val="center"/>
              <w:rPr>
                <w:rFonts w:ascii="Times New Roman" w:hAnsi="Times New Roman"/>
                <w:b/>
                <w:bCs/>
                <w:kern w:val="1"/>
                <w:sz w:val="22"/>
                <w:szCs w:val="22"/>
                <w:lang w:eastAsia="ar-SA"/>
              </w:rPr>
            </w:pPr>
            <w:r w:rsidRPr="0061113F">
              <w:rPr>
                <w:rFonts w:ascii="Times New Roman" w:hAnsi="Times New Roman"/>
                <w:b/>
                <w:sz w:val="22"/>
                <w:szCs w:val="22"/>
              </w:rPr>
              <w:t>Объекты библиотечного обслуживания</w:t>
            </w:r>
          </w:p>
        </w:tc>
        <w:tc>
          <w:tcPr>
            <w:tcW w:w="7512" w:type="dxa"/>
          </w:tcPr>
          <w:p w:rsidR="00BE0242" w:rsidRPr="0061113F" w:rsidRDefault="00BE0242" w:rsidP="00BE0242">
            <w:pPr>
              <w:ind w:left="-57" w:right="-57"/>
              <w:jc w:val="center"/>
              <w:rPr>
                <w:rFonts w:ascii="Times New Roman" w:hAnsi="Times New Roman"/>
                <w:b/>
                <w:bCs/>
                <w:kern w:val="1"/>
                <w:sz w:val="22"/>
                <w:szCs w:val="22"/>
                <w:lang w:eastAsia="ar-SA"/>
              </w:rPr>
            </w:pPr>
          </w:p>
        </w:tc>
      </w:tr>
      <w:tr w:rsidR="00BE0242" w:rsidRPr="00BE0242" w:rsidTr="0061113F">
        <w:tc>
          <w:tcPr>
            <w:tcW w:w="2411" w:type="dxa"/>
            <w:vAlign w:val="center"/>
          </w:tcPr>
          <w:p w:rsidR="00BE0242" w:rsidRPr="0061113F" w:rsidRDefault="00BE0242" w:rsidP="00BE0242">
            <w:pPr>
              <w:ind w:left="-57" w:right="-57"/>
              <w:jc w:val="center"/>
              <w:rPr>
                <w:rFonts w:ascii="Times New Roman" w:hAnsi="Times New Roman"/>
                <w:b/>
                <w:bCs/>
                <w:kern w:val="1"/>
                <w:sz w:val="22"/>
                <w:szCs w:val="22"/>
                <w:lang w:eastAsia="ar-SA"/>
              </w:rPr>
            </w:pPr>
            <w:r w:rsidRPr="0061113F">
              <w:rPr>
                <w:rFonts w:ascii="Times New Roman" w:hAnsi="Times New Roman"/>
                <w:sz w:val="22"/>
                <w:szCs w:val="22"/>
              </w:rPr>
              <w:t>Точка доступа к полнотекстовым информационным ресурсам</w:t>
            </w:r>
          </w:p>
        </w:tc>
        <w:tc>
          <w:tcPr>
            <w:tcW w:w="7512" w:type="dxa"/>
          </w:tcPr>
          <w:p w:rsidR="00BE0242" w:rsidRPr="0061113F" w:rsidRDefault="00BE0242" w:rsidP="00BE0242">
            <w:pPr>
              <w:ind w:left="-57" w:right="-57"/>
              <w:jc w:val="both"/>
              <w:rPr>
                <w:rFonts w:ascii="Times New Roman" w:hAnsi="Times New Roman"/>
                <w:bCs/>
                <w:sz w:val="22"/>
                <w:szCs w:val="22"/>
              </w:rPr>
            </w:pPr>
            <w:r w:rsidRPr="0061113F">
              <w:rPr>
                <w:rFonts w:ascii="Times New Roman" w:hAnsi="Times New Roman"/>
                <w:bCs/>
                <w:sz w:val="22"/>
                <w:szCs w:val="22"/>
              </w:rPr>
              <w:t>1 точка принята в соответствии с таблицей 1 Распоряжения Минкультуры России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BE0242" w:rsidRPr="0061113F" w:rsidRDefault="00BE0242" w:rsidP="00BE0242">
            <w:pPr>
              <w:ind w:left="-57" w:right="-57"/>
              <w:jc w:val="both"/>
              <w:rPr>
                <w:rFonts w:ascii="Times New Roman" w:hAnsi="Times New Roman"/>
                <w:bCs/>
                <w:sz w:val="22"/>
                <w:szCs w:val="22"/>
                <w:highlight w:val="yellow"/>
              </w:rPr>
            </w:pPr>
            <w:r w:rsidRPr="0061113F">
              <w:rPr>
                <w:rFonts w:ascii="Times New Roman" w:hAnsi="Times New Roman"/>
                <w:bCs/>
                <w:sz w:val="22"/>
                <w:szCs w:val="22"/>
              </w:rPr>
              <w:t>Транспортная доступность принята от 15</w:t>
            </w:r>
            <w:r w:rsidRPr="0061113F">
              <w:rPr>
                <w:rFonts w:ascii="Times New Roman" w:hAnsi="Times New Roman"/>
                <w:sz w:val="22"/>
                <w:szCs w:val="22"/>
              </w:rPr>
              <w:t xml:space="preserve"> до 30 мин. </w:t>
            </w:r>
            <w:r w:rsidRPr="0061113F">
              <w:rPr>
                <w:rFonts w:ascii="Times New Roman" w:hAnsi="Times New Roman"/>
                <w:bCs/>
                <w:sz w:val="22"/>
                <w:szCs w:val="22"/>
              </w:rPr>
              <w:t>в соответствии с таблицей 1 Распоряжения Минкультуры России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BE0242" w:rsidRPr="00BE0242" w:rsidTr="0061113F">
        <w:tc>
          <w:tcPr>
            <w:tcW w:w="2411" w:type="dxa"/>
          </w:tcPr>
          <w:p w:rsidR="00BE0242" w:rsidRPr="0061113F" w:rsidRDefault="00BE0242" w:rsidP="00BE0242">
            <w:pPr>
              <w:ind w:left="-57" w:right="-57"/>
              <w:jc w:val="center"/>
              <w:rPr>
                <w:rFonts w:ascii="Times New Roman" w:hAnsi="Times New Roman"/>
                <w:sz w:val="22"/>
                <w:szCs w:val="22"/>
              </w:rPr>
            </w:pPr>
            <w:r w:rsidRPr="0061113F">
              <w:rPr>
                <w:rFonts w:ascii="Times New Roman" w:hAnsi="Times New Roman"/>
                <w:sz w:val="22"/>
                <w:szCs w:val="22"/>
              </w:rPr>
              <w:t xml:space="preserve"> </w:t>
            </w:r>
          </w:p>
          <w:p w:rsidR="00BE0242" w:rsidRPr="0061113F" w:rsidRDefault="00BE0242" w:rsidP="00BE0242">
            <w:pPr>
              <w:ind w:left="-57" w:right="-57"/>
              <w:jc w:val="center"/>
              <w:rPr>
                <w:rFonts w:ascii="Times New Roman" w:hAnsi="Times New Roman"/>
                <w:sz w:val="22"/>
                <w:szCs w:val="22"/>
              </w:rPr>
            </w:pPr>
            <w:r w:rsidRPr="0061113F">
              <w:rPr>
                <w:rFonts w:ascii="Times New Roman" w:hAnsi="Times New Roman"/>
                <w:sz w:val="22"/>
                <w:szCs w:val="22"/>
              </w:rPr>
              <w:t xml:space="preserve">Общедоступная </w:t>
            </w:r>
          </w:p>
          <w:p w:rsidR="00BE0242" w:rsidRPr="0061113F" w:rsidRDefault="00BE0242" w:rsidP="00BE0242">
            <w:pPr>
              <w:ind w:left="-57" w:right="-57"/>
              <w:jc w:val="center"/>
              <w:rPr>
                <w:rFonts w:ascii="Times New Roman" w:hAnsi="Times New Roman"/>
                <w:sz w:val="22"/>
                <w:szCs w:val="22"/>
              </w:rPr>
            </w:pPr>
            <w:r w:rsidRPr="0061113F">
              <w:rPr>
                <w:rFonts w:ascii="Times New Roman" w:hAnsi="Times New Roman"/>
                <w:sz w:val="22"/>
                <w:szCs w:val="22"/>
              </w:rPr>
              <w:t>библиотека</w:t>
            </w:r>
          </w:p>
          <w:p w:rsidR="00BE0242" w:rsidRPr="0061113F" w:rsidRDefault="00BE0242" w:rsidP="00BE0242">
            <w:pPr>
              <w:ind w:left="-57" w:right="-57"/>
              <w:jc w:val="center"/>
              <w:rPr>
                <w:rFonts w:ascii="Times New Roman" w:hAnsi="Times New Roman"/>
                <w:sz w:val="22"/>
                <w:szCs w:val="22"/>
              </w:rPr>
            </w:pPr>
            <w:r w:rsidRPr="0061113F">
              <w:rPr>
                <w:rFonts w:ascii="Times New Roman" w:hAnsi="Times New Roman"/>
                <w:sz w:val="22"/>
                <w:szCs w:val="22"/>
              </w:rPr>
              <w:t xml:space="preserve">с детским </w:t>
            </w:r>
          </w:p>
          <w:p w:rsidR="00BE0242" w:rsidRPr="0061113F" w:rsidRDefault="00BE0242" w:rsidP="00BE0242">
            <w:pPr>
              <w:ind w:left="-57" w:right="-57"/>
              <w:jc w:val="center"/>
              <w:rPr>
                <w:rFonts w:ascii="Times New Roman" w:hAnsi="Times New Roman"/>
                <w:sz w:val="22"/>
                <w:szCs w:val="22"/>
              </w:rPr>
            </w:pPr>
            <w:r w:rsidRPr="0061113F">
              <w:rPr>
                <w:rFonts w:ascii="Times New Roman" w:hAnsi="Times New Roman"/>
                <w:sz w:val="22"/>
                <w:szCs w:val="22"/>
              </w:rPr>
              <w:t>отделением</w:t>
            </w:r>
          </w:p>
        </w:tc>
        <w:tc>
          <w:tcPr>
            <w:tcW w:w="7512" w:type="dxa"/>
          </w:tcPr>
          <w:p w:rsidR="00BE0242" w:rsidRPr="0061113F" w:rsidRDefault="00BE0242" w:rsidP="00BE0242">
            <w:pPr>
              <w:ind w:left="-57" w:right="-57"/>
              <w:jc w:val="both"/>
              <w:rPr>
                <w:rFonts w:ascii="Times New Roman" w:hAnsi="Times New Roman"/>
                <w:sz w:val="22"/>
                <w:szCs w:val="22"/>
              </w:rPr>
            </w:pPr>
            <w:r w:rsidRPr="0061113F">
              <w:rPr>
                <w:rFonts w:ascii="Times New Roman" w:hAnsi="Times New Roman"/>
                <w:bCs/>
                <w:sz w:val="22"/>
                <w:szCs w:val="22"/>
              </w:rPr>
              <w:t xml:space="preserve">Не менее 1 объекта принято в соответствии с таблицей 1   </w:t>
            </w:r>
            <w:r w:rsidRPr="0061113F">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BE0242" w:rsidRPr="0061113F" w:rsidRDefault="00BE0242" w:rsidP="00BE0242">
            <w:pPr>
              <w:ind w:left="-57" w:right="-57"/>
              <w:jc w:val="both"/>
              <w:rPr>
                <w:rFonts w:ascii="Times New Roman" w:hAnsi="Times New Roman"/>
                <w:sz w:val="22"/>
                <w:szCs w:val="22"/>
              </w:rPr>
            </w:pPr>
            <w:r w:rsidRPr="0061113F">
              <w:rPr>
                <w:rFonts w:ascii="Times New Roman" w:hAnsi="Times New Roman"/>
                <w:bCs/>
                <w:sz w:val="22"/>
                <w:szCs w:val="22"/>
              </w:rPr>
              <w:t>Транспортная доступность принята от 20</w:t>
            </w:r>
            <w:r w:rsidRPr="0061113F">
              <w:rPr>
                <w:rFonts w:ascii="Times New Roman" w:hAnsi="Times New Roman"/>
                <w:sz w:val="22"/>
                <w:szCs w:val="22"/>
              </w:rPr>
              <w:t xml:space="preserve"> до 30 мин. </w:t>
            </w:r>
            <w:r w:rsidRPr="0061113F">
              <w:rPr>
                <w:rFonts w:ascii="Times New Roman" w:hAnsi="Times New Roman"/>
                <w:bCs/>
                <w:sz w:val="22"/>
                <w:szCs w:val="22"/>
              </w:rPr>
              <w:t xml:space="preserve">в соответствии с таблицей 1 </w:t>
            </w:r>
            <w:r w:rsidRPr="0061113F">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BE0242" w:rsidRPr="00BE0242" w:rsidTr="0061113F">
        <w:tc>
          <w:tcPr>
            <w:tcW w:w="2411" w:type="dxa"/>
            <w:vAlign w:val="center"/>
          </w:tcPr>
          <w:p w:rsidR="00BE0242" w:rsidRPr="0061113F" w:rsidRDefault="00BE0242" w:rsidP="00BE0242">
            <w:pPr>
              <w:ind w:left="-57" w:right="-57"/>
              <w:jc w:val="center"/>
              <w:rPr>
                <w:rFonts w:ascii="Times New Roman" w:hAnsi="Times New Roman"/>
                <w:sz w:val="22"/>
                <w:szCs w:val="22"/>
              </w:rPr>
            </w:pPr>
            <w:r w:rsidRPr="0061113F">
              <w:rPr>
                <w:rFonts w:ascii="Times New Roman" w:hAnsi="Times New Roman"/>
                <w:sz w:val="22"/>
                <w:szCs w:val="22"/>
              </w:rPr>
              <w:t>Филиал общедоступной библиотеки с детским отделением (н.п. пункт</w:t>
            </w:r>
          </w:p>
          <w:p w:rsidR="00BE0242" w:rsidRPr="0061113F" w:rsidRDefault="00BE0242" w:rsidP="00BE0242">
            <w:pPr>
              <w:ind w:left="-57" w:right="-57"/>
              <w:jc w:val="center"/>
              <w:rPr>
                <w:rFonts w:ascii="Times New Roman" w:hAnsi="Times New Roman"/>
                <w:sz w:val="22"/>
                <w:szCs w:val="22"/>
              </w:rPr>
            </w:pPr>
            <w:r w:rsidRPr="0061113F">
              <w:rPr>
                <w:rFonts w:ascii="Times New Roman" w:hAnsi="Times New Roman"/>
                <w:sz w:val="22"/>
                <w:szCs w:val="22"/>
              </w:rPr>
              <w:t>за исключением административного</w:t>
            </w:r>
          </w:p>
          <w:p w:rsidR="00BE0242" w:rsidRPr="0061113F" w:rsidRDefault="00BE0242" w:rsidP="00BE0242">
            <w:pPr>
              <w:ind w:left="-57" w:right="-57"/>
              <w:jc w:val="center"/>
              <w:rPr>
                <w:rFonts w:ascii="Times New Roman" w:hAnsi="Times New Roman"/>
                <w:sz w:val="22"/>
                <w:szCs w:val="22"/>
              </w:rPr>
            </w:pPr>
            <w:r w:rsidRPr="0061113F">
              <w:rPr>
                <w:rFonts w:ascii="Times New Roman" w:hAnsi="Times New Roman"/>
                <w:sz w:val="22"/>
                <w:szCs w:val="22"/>
              </w:rPr>
              <w:t>центра сельского поселения)</w:t>
            </w:r>
          </w:p>
        </w:tc>
        <w:tc>
          <w:tcPr>
            <w:tcW w:w="7512" w:type="dxa"/>
          </w:tcPr>
          <w:p w:rsidR="00BE0242" w:rsidRPr="0061113F" w:rsidRDefault="00BE0242" w:rsidP="00BE0242">
            <w:pPr>
              <w:ind w:left="-57" w:right="-57"/>
              <w:jc w:val="both"/>
              <w:rPr>
                <w:rFonts w:ascii="Times New Roman" w:hAnsi="Times New Roman"/>
                <w:sz w:val="22"/>
                <w:szCs w:val="22"/>
              </w:rPr>
            </w:pPr>
            <w:r w:rsidRPr="0061113F">
              <w:rPr>
                <w:rFonts w:ascii="Times New Roman" w:hAnsi="Times New Roman"/>
                <w:bCs/>
                <w:sz w:val="22"/>
                <w:szCs w:val="22"/>
              </w:rPr>
              <w:t xml:space="preserve">Не менее 1 объекта на населенный пункт с численностью населения от 1001 человек, принято в соответствии с таблицей 1  </w:t>
            </w:r>
            <w:r w:rsidRPr="0061113F">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BE0242" w:rsidRPr="0061113F" w:rsidRDefault="00BE0242" w:rsidP="00BE0242">
            <w:pPr>
              <w:ind w:left="-57" w:right="-57"/>
              <w:jc w:val="both"/>
              <w:rPr>
                <w:rFonts w:ascii="Times New Roman" w:hAnsi="Times New Roman"/>
                <w:sz w:val="22"/>
                <w:szCs w:val="22"/>
              </w:rPr>
            </w:pPr>
            <w:r w:rsidRPr="0061113F">
              <w:rPr>
                <w:rFonts w:ascii="Times New Roman" w:hAnsi="Times New Roman"/>
                <w:bCs/>
                <w:sz w:val="22"/>
                <w:szCs w:val="22"/>
              </w:rPr>
              <w:t>Транспортная доступность принята от 20</w:t>
            </w:r>
            <w:r w:rsidRPr="0061113F">
              <w:rPr>
                <w:rFonts w:ascii="Times New Roman" w:hAnsi="Times New Roman"/>
                <w:sz w:val="22"/>
                <w:szCs w:val="22"/>
              </w:rPr>
              <w:t xml:space="preserve"> до 30 мин. </w:t>
            </w:r>
            <w:r w:rsidRPr="0061113F">
              <w:rPr>
                <w:rFonts w:ascii="Times New Roman" w:hAnsi="Times New Roman"/>
                <w:bCs/>
                <w:sz w:val="22"/>
                <w:szCs w:val="22"/>
              </w:rPr>
              <w:t xml:space="preserve">в соответствии с таблицей 1  </w:t>
            </w:r>
            <w:r w:rsidRPr="0061113F">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BE0242" w:rsidRPr="00BE0242" w:rsidTr="0061113F">
        <w:tc>
          <w:tcPr>
            <w:tcW w:w="9923" w:type="dxa"/>
            <w:gridSpan w:val="2"/>
          </w:tcPr>
          <w:p w:rsidR="00BE0242" w:rsidRPr="0061113F" w:rsidRDefault="00BE0242" w:rsidP="00BE0242">
            <w:pPr>
              <w:ind w:left="-57" w:right="-57"/>
              <w:jc w:val="center"/>
              <w:rPr>
                <w:rFonts w:ascii="Times New Roman" w:hAnsi="Times New Roman"/>
                <w:b/>
                <w:bCs/>
                <w:kern w:val="1"/>
                <w:sz w:val="22"/>
                <w:szCs w:val="22"/>
                <w:lang w:eastAsia="ar-SA"/>
              </w:rPr>
            </w:pPr>
            <w:r w:rsidRPr="0061113F">
              <w:rPr>
                <w:rFonts w:ascii="Times New Roman" w:hAnsi="Times New Roman"/>
                <w:b/>
                <w:sz w:val="22"/>
                <w:szCs w:val="22"/>
              </w:rPr>
              <w:t>Объекты культурно-досугового (клубного) типа</w:t>
            </w:r>
          </w:p>
        </w:tc>
      </w:tr>
      <w:tr w:rsidR="00BE0242" w:rsidRPr="00BE0242" w:rsidTr="0061113F">
        <w:tc>
          <w:tcPr>
            <w:tcW w:w="2411" w:type="dxa"/>
            <w:vAlign w:val="center"/>
          </w:tcPr>
          <w:p w:rsidR="00BE0242" w:rsidRPr="0061113F" w:rsidRDefault="00BE0242" w:rsidP="00BE0242">
            <w:pPr>
              <w:ind w:left="-57" w:right="-57"/>
              <w:jc w:val="center"/>
              <w:rPr>
                <w:rFonts w:ascii="Times New Roman" w:hAnsi="Times New Roman"/>
                <w:sz w:val="22"/>
                <w:szCs w:val="22"/>
              </w:rPr>
            </w:pPr>
            <w:r w:rsidRPr="0061113F">
              <w:rPr>
                <w:rFonts w:ascii="Times New Roman" w:hAnsi="Times New Roman"/>
                <w:sz w:val="22"/>
                <w:szCs w:val="22"/>
              </w:rPr>
              <w:t>Дом</w:t>
            </w:r>
          </w:p>
          <w:p w:rsidR="00BE0242" w:rsidRPr="0061113F" w:rsidRDefault="00BE0242" w:rsidP="00BE0242">
            <w:pPr>
              <w:ind w:left="-57" w:right="-57"/>
              <w:jc w:val="center"/>
              <w:rPr>
                <w:rFonts w:ascii="Times New Roman" w:hAnsi="Times New Roman"/>
                <w:sz w:val="22"/>
                <w:szCs w:val="22"/>
              </w:rPr>
            </w:pPr>
            <w:r w:rsidRPr="0061113F">
              <w:rPr>
                <w:rFonts w:ascii="Times New Roman" w:hAnsi="Times New Roman"/>
                <w:sz w:val="22"/>
                <w:szCs w:val="22"/>
              </w:rPr>
              <w:t>культуры</w:t>
            </w:r>
          </w:p>
        </w:tc>
        <w:tc>
          <w:tcPr>
            <w:tcW w:w="7512" w:type="dxa"/>
          </w:tcPr>
          <w:p w:rsidR="00BE0242" w:rsidRPr="0061113F" w:rsidRDefault="00BE0242" w:rsidP="00BE0242">
            <w:pPr>
              <w:ind w:left="-57" w:right="-57"/>
              <w:jc w:val="both"/>
              <w:rPr>
                <w:rFonts w:ascii="Times New Roman" w:hAnsi="Times New Roman"/>
                <w:sz w:val="22"/>
                <w:szCs w:val="22"/>
              </w:rPr>
            </w:pPr>
            <w:r w:rsidRPr="0061113F">
              <w:rPr>
                <w:rFonts w:ascii="Times New Roman" w:hAnsi="Times New Roman"/>
                <w:bCs/>
                <w:sz w:val="22"/>
                <w:szCs w:val="22"/>
              </w:rPr>
              <w:t xml:space="preserve">1 объект </w:t>
            </w:r>
            <w:r w:rsidRPr="0061113F">
              <w:rPr>
                <w:rFonts w:ascii="Times New Roman" w:hAnsi="Times New Roman"/>
                <w:sz w:val="22"/>
                <w:szCs w:val="22"/>
              </w:rPr>
              <w:t>независимо от количества населения</w:t>
            </w:r>
            <w:r w:rsidRPr="0061113F">
              <w:rPr>
                <w:rFonts w:ascii="Times New Roman" w:hAnsi="Times New Roman"/>
                <w:bCs/>
                <w:sz w:val="22"/>
                <w:szCs w:val="22"/>
              </w:rPr>
              <w:t xml:space="preserve"> принято в соответствии с таблицей 6 </w:t>
            </w:r>
            <w:r w:rsidRPr="0061113F">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BE0242" w:rsidRPr="0061113F" w:rsidRDefault="00BE0242" w:rsidP="00BE0242">
            <w:pPr>
              <w:ind w:left="-57" w:right="-57"/>
              <w:jc w:val="both"/>
              <w:rPr>
                <w:rFonts w:ascii="Times New Roman" w:hAnsi="Times New Roman"/>
                <w:sz w:val="22"/>
                <w:szCs w:val="22"/>
              </w:rPr>
            </w:pPr>
            <w:r w:rsidRPr="0061113F">
              <w:rPr>
                <w:rFonts w:ascii="Times New Roman" w:hAnsi="Times New Roman"/>
                <w:bCs/>
                <w:sz w:val="22"/>
                <w:szCs w:val="22"/>
              </w:rPr>
              <w:t>Транспортная доступность принята от 15 до 30</w:t>
            </w:r>
            <w:r w:rsidRPr="0061113F">
              <w:rPr>
                <w:rFonts w:ascii="Times New Roman" w:hAnsi="Times New Roman"/>
                <w:sz w:val="22"/>
                <w:szCs w:val="22"/>
              </w:rPr>
              <w:t xml:space="preserve"> мин. </w:t>
            </w:r>
            <w:r w:rsidRPr="0061113F">
              <w:rPr>
                <w:rFonts w:ascii="Times New Roman" w:hAnsi="Times New Roman"/>
                <w:bCs/>
                <w:sz w:val="22"/>
                <w:szCs w:val="22"/>
              </w:rPr>
              <w:t xml:space="preserve">в соответствии с таблицей 6 </w:t>
            </w:r>
            <w:r w:rsidRPr="0061113F">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BE0242" w:rsidRPr="00BE0242" w:rsidTr="0061113F">
        <w:tc>
          <w:tcPr>
            <w:tcW w:w="9923" w:type="dxa"/>
            <w:gridSpan w:val="2"/>
          </w:tcPr>
          <w:p w:rsidR="00BE0242" w:rsidRPr="0061113F" w:rsidRDefault="00BE0242" w:rsidP="00BE0242">
            <w:pPr>
              <w:ind w:left="-57" w:right="-57"/>
              <w:jc w:val="center"/>
              <w:rPr>
                <w:rFonts w:ascii="Times New Roman" w:hAnsi="Times New Roman"/>
                <w:b/>
                <w:bCs/>
                <w:kern w:val="1"/>
                <w:sz w:val="22"/>
                <w:szCs w:val="22"/>
                <w:lang w:eastAsia="ar-SA"/>
              </w:rPr>
            </w:pPr>
            <w:r w:rsidRPr="0061113F">
              <w:rPr>
                <w:rFonts w:ascii="Times New Roman" w:hAnsi="Times New Roman"/>
                <w:b/>
                <w:sz w:val="22"/>
                <w:szCs w:val="22"/>
              </w:rPr>
              <w:t>ОБЛАСТЬ: МЕСТНОЕ САМОУПРАВЛЕНИЕ</w:t>
            </w:r>
          </w:p>
        </w:tc>
      </w:tr>
      <w:tr w:rsidR="00BE0242" w:rsidRPr="00BE0242" w:rsidTr="0061113F">
        <w:tc>
          <w:tcPr>
            <w:tcW w:w="2411" w:type="dxa"/>
          </w:tcPr>
          <w:p w:rsidR="00BE0242" w:rsidRPr="0061113F" w:rsidRDefault="00BE0242" w:rsidP="00BE0242">
            <w:pPr>
              <w:ind w:left="-57" w:right="-57"/>
              <w:jc w:val="center"/>
              <w:rPr>
                <w:rFonts w:ascii="Times New Roman" w:hAnsi="Times New Roman"/>
                <w:b/>
                <w:sz w:val="22"/>
                <w:szCs w:val="22"/>
              </w:rPr>
            </w:pPr>
            <w:r w:rsidRPr="0061113F">
              <w:rPr>
                <w:rFonts w:ascii="Times New Roman" w:hAnsi="Times New Roman"/>
                <w:b/>
                <w:sz w:val="22"/>
                <w:szCs w:val="22"/>
              </w:rPr>
              <w:t>Объекты услуг</w:t>
            </w:r>
          </w:p>
        </w:tc>
        <w:tc>
          <w:tcPr>
            <w:tcW w:w="7512" w:type="dxa"/>
          </w:tcPr>
          <w:p w:rsidR="00BE0242" w:rsidRPr="0061113F" w:rsidRDefault="00BE0242" w:rsidP="00BE0242">
            <w:pPr>
              <w:ind w:left="-57" w:right="-57"/>
              <w:jc w:val="both"/>
              <w:rPr>
                <w:rFonts w:ascii="Times New Roman" w:hAnsi="Times New Roman"/>
                <w:sz w:val="22"/>
                <w:szCs w:val="22"/>
              </w:rPr>
            </w:pPr>
          </w:p>
        </w:tc>
      </w:tr>
      <w:tr w:rsidR="00BE0242" w:rsidRPr="00BE0242" w:rsidTr="0061113F">
        <w:tc>
          <w:tcPr>
            <w:tcW w:w="2411" w:type="dxa"/>
            <w:vAlign w:val="center"/>
          </w:tcPr>
          <w:p w:rsidR="00BE0242" w:rsidRPr="0061113F" w:rsidRDefault="00BE0242" w:rsidP="00BE0242">
            <w:pPr>
              <w:ind w:left="-57" w:right="-57"/>
              <w:jc w:val="center"/>
              <w:rPr>
                <w:rFonts w:ascii="Times New Roman" w:hAnsi="Times New Roman"/>
                <w:sz w:val="22"/>
                <w:szCs w:val="22"/>
              </w:rPr>
            </w:pPr>
            <w:r w:rsidRPr="0061113F">
              <w:rPr>
                <w:rFonts w:ascii="Times New Roman" w:hAnsi="Times New Roman"/>
                <w:sz w:val="22"/>
                <w:szCs w:val="22"/>
              </w:rPr>
              <w:lastRenderedPageBreak/>
              <w:t>Административное</w:t>
            </w:r>
          </w:p>
          <w:p w:rsidR="00BE0242" w:rsidRPr="0061113F" w:rsidRDefault="00BE0242" w:rsidP="00BE0242">
            <w:pPr>
              <w:ind w:left="-57" w:right="-57"/>
              <w:jc w:val="center"/>
              <w:rPr>
                <w:rFonts w:ascii="Times New Roman" w:hAnsi="Times New Roman"/>
                <w:sz w:val="22"/>
                <w:szCs w:val="22"/>
              </w:rPr>
            </w:pPr>
            <w:r w:rsidRPr="0061113F">
              <w:rPr>
                <w:rFonts w:ascii="Times New Roman" w:hAnsi="Times New Roman"/>
                <w:sz w:val="22"/>
                <w:szCs w:val="22"/>
              </w:rPr>
              <w:t>здание органа местного самоуправления</w:t>
            </w:r>
          </w:p>
        </w:tc>
        <w:tc>
          <w:tcPr>
            <w:tcW w:w="7512" w:type="dxa"/>
          </w:tcPr>
          <w:p w:rsidR="00BE0242" w:rsidRPr="0061113F" w:rsidRDefault="00BE0242" w:rsidP="00BE0242">
            <w:pPr>
              <w:ind w:left="-57" w:right="-57"/>
              <w:jc w:val="both"/>
              <w:rPr>
                <w:rFonts w:ascii="Times New Roman" w:hAnsi="Times New Roman"/>
                <w:sz w:val="22"/>
                <w:szCs w:val="22"/>
              </w:rPr>
            </w:pPr>
            <w:r w:rsidRPr="0061113F">
              <w:rPr>
                <w:rFonts w:ascii="Times New Roman" w:hAnsi="Times New Roman"/>
                <w:sz w:val="22"/>
                <w:szCs w:val="22"/>
              </w:rPr>
              <w:t>1 объект независимо от численности населения принят в соответствии с полномочиями установленные ч.1 ст.15 Федерального закона от 06.10.2003          N 131-ФЗ» Об общих принципах организации местного самоуправления в Российской Федерации».</w:t>
            </w:r>
          </w:p>
          <w:p w:rsidR="00BE0242" w:rsidRPr="0061113F" w:rsidRDefault="00BE0242" w:rsidP="00BE0242">
            <w:pPr>
              <w:ind w:left="-57" w:right="-57"/>
              <w:jc w:val="both"/>
              <w:rPr>
                <w:rFonts w:ascii="Times New Roman" w:hAnsi="Times New Roman"/>
                <w:sz w:val="22"/>
                <w:szCs w:val="22"/>
              </w:rPr>
            </w:pPr>
            <w:r w:rsidRPr="0061113F">
              <w:rPr>
                <w:rFonts w:ascii="Times New Roman" w:hAnsi="Times New Roman"/>
                <w:sz w:val="22"/>
                <w:szCs w:val="22"/>
              </w:rPr>
              <w:t>Транспортная доступность 40 минут принята исходя из времени, за которое можно добраться от самого удаленного населенного пункта муниципального образования до объекта.</w:t>
            </w:r>
          </w:p>
        </w:tc>
      </w:tr>
      <w:tr w:rsidR="00BE0242" w:rsidRPr="00BE0242" w:rsidTr="0061113F">
        <w:tc>
          <w:tcPr>
            <w:tcW w:w="9923" w:type="dxa"/>
            <w:gridSpan w:val="2"/>
          </w:tcPr>
          <w:p w:rsidR="00BE0242" w:rsidRPr="0061113F" w:rsidRDefault="00BE0242" w:rsidP="00BE0242">
            <w:pPr>
              <w:ind w:left="-57" w:right="-57"/>
              <w:jc w:val="center"/>
              <w:rPr>
                <w:rFonts w:ascii="Times New Roman" w:hAnsi="Times New Roman"/>
                <w:b/>
                <w:bCs/>
                <w:kern w:val="1"/>
                <w:sz w:val="22"/>
                <w:szCs w:val="22"/>
                <w:lang w:eastAsia="ar-SA"/>
              </w:rPr>
            </w:pPr>
            <w:r w:rsidRPr="0061113F">
              <w:rPr>
                <w:rFonts w:ascii="Times New Roman" w:hAnsi="Times New Roman"/>
                <w:b/>
                <w:sz w:val="22"/>
                <w:szCs w:val="22"/>
              </w:rPr>
              <w:t>ОБЛАСТЬ: БЛАГОУСТРОЙСТВО ТЕРРИТОРИИ</w:t>
            </w:r>
          </w:p>
        </w:tc>
      </w:tr>
      <w:tr w:rsidR="00BE0242" w:rsidRPr="00BE0242" w:rsidTr="0061113F">
        <w:tc>
          <w:tcPr>
            <w:tcW w:w="2411" w:type="dxa"/>
          </w:tcPr>
          <w:p w:rsidR="00BE0242" w:rsidRPr="0061113F" w:rsidRDefault="00BE0242" w:rsidP="00BE0242">
            <w:pPr>
              <w:ind w:left="-57" w:right="-57"/>
              <w:jc w:val="center"/>
              <w:rPr>
                <w:rFonts w:ascii="Times New Roman" w:hAnsi="Times New Roman"/>
                <w:b/>
                <w:sz w:val="22"/>
                <w:szCs w:val="22"/>
              </w:rPr>
            </w:pPr>
            <w:r w:rsidRPr="0061113F">
              <w:rPr>
                <w:rFonts w:ascii="Times New Roman" w:hAnsi="Times New Roman"/>
                <w:b/>
                <w:sz w:val="22"/>
                <w:szCs w:val="22"/>
              </w:rPr>
              <w:t>Объекты общественных пространств</w:t>
            </w:r>
          </w:p>
        </w:tc>
        <w:tc>
          <w:tcPr>
            <w:tcW w:w="7512" w:type="dxa"/>
          </w:tcPr>
          <w:p w:rsidR="00BE0242" w:rsidRPr="0061113F" w:rsidRDefault="00BE0242" w:rsidP="00BE0242">
            <w:pPr>
              <w:ind w:left="-57" w:right="-57"/>
              <w:jc w:val="both"/>
              <w:rPr>
                <w:rFonts w:ascii="Times New Roman" w:hAnsi="Times New Roman"/>
                <w:sz w:val="22"/>
                <w:szCs w:val="22"/>
              </w:rPr>
            </w:pPr>
          </w:p>
        </w:tc>
      </w:tr>
      <w:tr w:rsidR="00BE0242" w:rsidRPr="00BE0242" w:rsidTr="0061113F">
        <w:tc>
          <w:tcPr>
            <w:tcW w:w="2411" w:type="dxa"/>
            <w:vAlign w:val="center"/>
          </w:tcPr>
          <w:p w:rsidR="00BE0242" w:rsidRPr="0061113F" w:rsidRDefault="00BE0242" w:rsidP="00BE0242">
            <w:pPr>
              <w:ind w:left="-57" w:right="-57"/>
              <w:jc w:val="center"/>
              <w:rPr>
                <w:rFonts w:ascii="Times New Roman" w:hAnsi="Times New Roman"/>
                <w:sz w:val="22"/>
                <w:szCs w:val="22"/>
              </w:rPr>
            </w:pPr>
            <w:r w:rsidRPr="0061113F">
              <w:rPr>
                <w:rFonts w:ascii="Times New Roman" w:hAnsi="Times New Roman"/>
                <w:sz w:val="22"/>
                <w:szCs w:val="22"/>
              </w:rPr>
              <w:t>Территория</w:t>
            </w:r>
          </w:p>
          <w:p w:rsidR="00BE0242" w:rsidRPr="0061113F" w:rsidRDefault="00BE0242" w:rsidP="00BE0242">
            <w:pPr>
              <w:ind w:left="-57" w:right="-57"/>
              <w:jc w:val="center"/>
              <w:rPr>
                <w:rFonts w:ascii="Times New Roman" w:hAnsi="Times New Roman"/>
                <w:sz w:val="22"/>
                <w:szCs w:val="22"/>
              </w:rPr>
            </w:pPr>
            <w:r w:rsidRPr="0061113F">
              <w:rPr>
                <w:rFonts w:ascii="Times New Roman" w:hAnsi="Times New Roman"/>
                <w:sz w:val="22"/>
                <w:szCs w:val="22"/>
              </w:rPr>
              <w:t>рекреационного</w:t>
            </w:r>
          </w:p>
          <w:p w:rsidR="00BE0242" w:rsidRPr="0061113F" w:rsidRDefault="00BE0242" w:rsidP="00BE0242">
            <w:pPr>
              <w:ind w:left="-57" w:right="-57"/>
              <w:jc w:val="center"/>
              <w:rPr>
                <w:rFonts w:ascii="Times New Roman" w:hAnsi="Times New Roman"/>
                <w:sz w:val="22"/>
                <w:szCs w:val="22"/>
              </w:rPr>
            </w:pPr>
            <w:r w:rsidRPr="0061113F">
              <w:rPr>
                <w:rFonts w:ascii="Times New Roman" w:hAnsi="Times New Roman"/>
                <w:sz w:val="22"/>
                <w:szCs w:val="22"/>
              </w:rPr>
              <w:t>назначения</w:t>
            </w:r>
          </w:p>
          <w:p w:rsidR="00BE0242" w:rsidRPr="0061113F" w:rsidRDefault="00BE0242" w:rsidP="00BE0242">
            <w:pPr>
              <w:ind w:left="-57" w:right="-57"/>
              <w:jc w:val="center"/>
              <w:rPr>
                <w:rFonts w:ascii="Times New Roman" w:hAnsi="Times New Roman"/>
                <w:sz w:val="22"/>
                <w:szCs w:val="22"/>
              </w:rPr>
            </w:pPr>
            <w:r w:rsidRPr="0061113F">
              <w:rPr>
                <w:rFonts w:ascii="Times New Roman" w:hAnsi="Times New Roman"/>
                <w:sz w:val="22"/>
                <w:szCs w:val="22"/>
              </w:rPr>
              <w:t>(лесопарк,</w:t>
            </w:r>
          </w:p>
          <w:p w:rsidR="00BE0242" w:rsidRPr="0061113F" w:rsidRDefault="00BE0242" w:rsidP="00BE0242">
            <w:pPr>
              <w:ind w:left="-57" w:right="-57"/>
              <w:jc w:val="center"/>
              <w:rPr>
                <w:rFonts w:ascii="Times New Roman" w:hAnsi="Times New Roman"/>
                <w:sz w:val="22"/>
                <w:szCs w:val="22"/>
              </w:rPr>
            </w:pPr>
            <w:r w:rsidRPr="0061113F">
              <w:rPr>
                <w:rFonts w:ascii="Times New Roman" w:hAnsi="Times New Roman"/>
                <w:sz w:val="22"/>
                <w:szCs w:val="22"/>
              </w:rPr>
              <w:t>парк, сквер,</w:t>
            </w:r>
          </w:p>
          <w:p w:rsidR="00BE0242" w:rsidRPr="0061113F" w:rsidRDefault="00BE0242" w:rsidP="00BE0242">
            <w:pPr>
              <w:ind w:left="-57" w:right="-57"/>
              <w:jc w:val="center"/>
              <w:rPr>
                <w:rFonts w:ascii="Times New Roman" w:hAnsi="Times New Roman"/>
                <w:sz w:val="22"/>
                <w:szCs w:val="22"/>
              </w:rPr>
            </w:pPr>
            <w:r w:rsidRPr="0061113F">
              <w:rPr>
                <w:rFonts w:ascii="Times New Roman" w:hAnsi="Times New Roman"/>
                <w:sz w:val="22"/>
                <w:szCs w:val="22"/>
              </w:rPr>
              <w:t>бульвар, аллея)</w:t>
            </w:r>
          </w:p>
        </w:tc>
        <w:tc>
          <w:tcPr>
            <w:tcW w:w="7512" w:type="dxa"/>
          </w:tcPr>
          <w:p w:rsidR="00BE0242" w:rsidRPr="0061113F" w:rsidRDefault="00BE0242" w:rsidP="00BE0242">
            <w:pPr>
              <w:ind w:left="-57" w:right="-57"/>
              <w:jc w:val="both"/>
              <w:rPr>
                <w:rFonts w:ascii="Times New Roman" w:hAnsi="Times New Roman"/>
                <w:bCs/>
                <w:sz w:val="22"/>
                <w:szCs w:val="22"/>
              </w:rPr>
            </w:pPr>
            <w:r w:rsidRPr="0061113F">
              <w:rPr>
                <w:rFonts w:ascii="Times New Roman" w:hAnsi="Times New Roman"/>
                <w:bCs/>
                <w:sz w:val="22"/>
                <w:szCs w:val="22"/>
              </w:rPr>
              <w:t>Площадь территории 12 м2 на чел. принято в соответствии с таблицей 9.2. СП 42.13330 «СНиП 2.07.01-89*» Планировка и застройка городских и сельских поселений. Актуализированная редакция(утв. Приказом Минстроя России от 30.12.2016 N 1034/ пр)</w:t>
            </w:r>
          </w:p>
          <w:p w:rsidR="00BE0242" w:rsidRPr="0061113F" w:rsidRDefault="00BE0242" w:rsidP="00BE0242">
            <w:pPr>
              <w:ind w:left="-57" w:right="-57"/>
              <w:jc w:val="both"/>
              <w:rPr>
                <w:rFonts w:ascii="Times New Roman" w:hAnsi="Times New Roman"/>
                <w:bCs/>
                <w:sz w:val="22"/>
                <w:szCs w:val="22"/>
              </w:rPr>
            </w:pPr>
            <w:r w:rsidRPr="0061113F">
              <w:rPr>
                <w:rFonts w:ascii="Times New Roman" w:hAnsi="Times New Roman"/>
                <w:bCs/>
                <w:sz w:val="22"/>
                <w:szCs w:val="22"/>
              </w:rPr>
              <w:t xml:space="preserve">Базовое предельное значение показателя «А» по зонам урбанизированности получаем по формуле: 12 х КУМО, </w:t>
            </w:r>
          </w:p>
          <w:p w:rsidR="00BE0242" w:rsidRPr="0061113F" w:rsidRDefault="00BE0242" w:rsidP="00BE0242">
            <w:pPr>
              <w:ind w:left="-57" w:right="-57"/>
              <w:jc w:val="both"/>
              <w:rPr>
                <w:rFonts w:ascii="Times New Roman" w:hAnsi="Times New Roman"/>
                <w:bCs/>
                <w:sz w:val="22"/>
                <w:szCs w:val="22"/>
              </w:rPr>
            </w:pPr>
            <w:r w:rsidRPr="0061113F">
              <w:rPr>
                <w:rFonts w:ascii="Times New Roman" w:hAnsi="Times New Roman"/>
                <w:bCs/>
                <w:sz w:val="22"/>
                <w:szCs w:val="22"/>
              </w:rPr>
              <w:t>где: КУМО* - коэффициент урбанизированности муниципального образования</w:t>
            </w:r>
          </w:p>
          <w:p w:rsidR="00BE0242" w:rsidRPr="0061113F" w:rsidRDefault="00BE0242" w:rsidP="00BE0242">
            <w:pPr>
              <w:ind w:left="-57" w:right="-57"/>
              <w:jc w:val="both"/>
              <w:rPr>
                <w:rFonts w:ascii="Times New Roman" w:hAnsi="Times New Roman"/>
                <w:sz w:val="22"/>
                <w:szCs w:val="22"/>
              </w:rPr>
            </w:pPr>
            <w:r w:rsidRPr="0061113F">
              <w:rPr>
                <w:rFonts w:ascii="Times New Roman" w:hAnsi="Times New Roman"/>
                <w:bCs/>
                <w:sz w:val="22"/>
                <w:szCs w:val="22"/>
              </w:rPr>
              <w:t>Транспортная доступность принята 20</w:t>
            </w:r>
            <w:r w:rsidRPr="0061113F">
              <w:rPr>
                <w:rFonts w:ascii="Times New Roman" w:hAnsi="Times New Roman"/>
                <w:sz w:val="22"/>
                <w:szCs w:val="22"/>
              </w:rPr>
              <w:t xml:space="preserve"> мин </w:t>
            </w:r>
            <w:r w:rsidRPr="0061113F">
              <w:rPr>
                <w:rFonts w:ascii="Times New Roman" w:hAnsi="Times New Roman"/>
                <w:bCs/>
                <w:sz w:val="22"/>
                <w:szCs w:val="22"/>
              </w:rPr>
              <w:t xml:space="preserve">в соответствии с п 9.4. </w:t>
            </w:r>
            <w:r w:rsidRPr="0061113F">
              <w:rPr>
                <w:rFonts w:ascii="Times New Roman" w:hAnsi="Times New Roman"/>
                <w:sz w:val="22"/>
                <w:szCs w:val="22"/>
              </w:rPr>
              <w:t>СП 42.13330 «СНиП 2.07.01-89*» Планировка и застройка городских и сельских поселений. Актуализированная редакция(утв. Приказом Минстроя России от 30.12.2016 N 1034/ пр)</w:t>
            </w:r>
          </w:p>
        </w:tc>
      </w:tr>
      <w:tr w:rsidR="00BE0242" w:rsidRPr="00BE0242" w:rsidTr="0061113F">
        <w:tc>
          <w:tcPr>
            <w:tcW w:w="2411" w:type="dxa"/>
            <w:vAlign w:val="center"/>
          </w:tcPr>
          <w:p w:rsidR="00BE0242" w:rsidRPr="0061113F" w:rsidRDefault="00BE0242" w:rsidP="00BE0242">
            <w:pPr>
              <w:ind w:left="-57" w:right="-57"/>
              <w:jc w:val="center"/>
              <w:rPr>
                <w:rFonts w:ascii="Times New Roman" w:hAnsi="Times New Roman"/>
                <w:b/>
                <w:sz w:val="22"/>
                <w:szCs w:val="22"/>
              </w:rPr>
            </w:pPr>
            <w:r w:rsidRPr="0061113F">
              <w:rPr>
                <w:rFonts w:ascii="Times New Roman" w:hAnsi="Times New Roman"/>
                <w:b/>
                <w:sz w:val="22"/>
                <w:szCs w:val="22"/>
              </w:rPr>
              <w:t>Объекты благоустройства</w:t>
            </w:r>
          </w:p>
        </w:tc>
        <w:tc>
          <w:tcPr>
            <w:tcW w:w="7512" w:type="dxa"/>
          </w:tcPr>
          <w:p w:rsidR="00BE0242" w:rsidRPr="0061113F" w:rsidRDefault="00BE0242" w:rsidP="00BE0242">
            <w:pPr>
              <w:ind w:left="-57" w:right="-57"/>
              <w:jc w:val="both"/>
              <w:rPr>
                <w:rFonts w:ascii="Times New Roman" w:hAnsi="Times New Roman"/>
                <w:sz w:val="22"/>
                <w:szCs w:val="22"/>
              </w:rPr>
            </w:pPr>
          </w:p>
        </w:tc>
      </w:tr>
      <w:tr w:rsidR="00BE0242" w:rsidRPr="00BE0242" w:rsidTr="0061113F">
        <w:tc>
          <w:tcPr>
            <w:tcW w:w="2411" w:type="dxa"/>
            <w:vAlign w:val="center"/>
          </w:tcPr>
          <w:p w:rsidR="00BE0242" w:rsidRPr="0061113F" w:rsidRDefault="00BE0242" w:rsidP="00BE0242">
            <w:pPr>
              <w:ind w:left="-57" w:right="-57"/>
              <w:jc w:val="center"/>
              <w:rPr>
                <w:rFonts w:ascii="Times New Roman" w:hAnsi="Times New Roman"/>
                <w:sz w:val="22"/>
                <w:szCs w:val="22"/>
              </w:rPr>
            </w:pPr>
            <w:r w:rsidRPr="0061113F">
              <w:rPr>
                <w:rFonts w:ascii="Times New Roman" w:hAnsi="Times New Roman"/>
                <w:sz w:val="22"/>
                <w:szCs w:val="22"/>
              </w:rPr>
              <w:t>Детская</w:t>
            </w:r>
          </w:p>
          <w:p w:rsidR="00BE0242" w:rsidRPr="0061113F" w:rsidRDefault="00BE0242" w:rsidP="00BE0242">
            <w:pPr>
              <w:ind w:left="-57" w:right="-57"/>
              <w:jc w:val="center"/>
              <w:rPr>
                <w:rFonts w:ascii="Times New Roman" w:hAnsi="Times New Roman"/>
                <w:sz w:val="22"/>
                <w:szCs w:val="22"/>
              </w:rPr>
            </w:pPr>
            <w:r w:rsidRPr="0061113F">
              <w:rPr>
                <w:rFonts w:ascii="Times New Roman" w:hAnsi="Times New Roman"/>
                <w:sz w:val="22"/>
                <w:szCs w:val="22"/>
              </w:rPr>
              <w:t>площадка</w:t>
            </w:r>
          </w:p>
        </w:tc>
        <w:tc>
          <w:tcPr>
            <w:tcW w:w="7512" w:type="dxa"/>
          </w:tcPr>
          <w:p w:rsidR="00BE0242" w:rsidRPr="0061113F" w:rsidRDefault="00BE0242" w:rsidP="00BE0242">
            <w:pPr>
              <w:widowControl/>
              <w:adjustRightInd w:val="0"/>
              <w:ind w:left="-57" w:right="-57"/>
              <w:jc w:val="both"/>
              <w:rPr>
                <w:rFonts w:ascii="Times New Roman" w:eastAsiaTheme="minorHAnsi" w:hAnsi="Times New Roman"/>
                <w:sz w:val="22"/>
                <w:szCs w:val="22"/>
                <w:lang w:eastAsia="en-US"/>
              </w:rPr>
            </w:pPr>
            <w:r w:rsidRPr="0061113F">
              <w:rPr>
                <w:rFonts w:ascii="Times New Roman" w:hAnsi="Times New Roman"/>
                <w:bCs/>
                <w:sz w:val="22"/>
                <w:szCs w:val="22"/>
              </w:rPr>
              <w:t>0,5 м</w:t>
            </w:r>
            <w:r w:rsidRPr="0061113F">
              <w:rPr>
                <w:rFonts w:ascii="Times New Roman" w:hAnsi="Times New Roman"/>
                <w:bCs/>
                <w:sz w:val="22"/>
                <w:szCs w:val="22"/>
                <w:vertAlign w:val="superscript"/>
              </w:rPr>
              <w:t>2</w:t>
            </w:r>
            <w:r w:rsidRPr="0061113F">
              <w:rPr>
                <w:rFonts w:ascii="Times New Roman" w:hAnsi="Times New Roman"/>
                <w:bCs/>
                <w:sz w:val="22"/>
                <w:szCs w:val="22"/>
              </w:rPr>
              <w:t xml:space="preserve"> </w:t>
            </w:r>
            <w:r w:rsidRPr="0061113F">
              <w:rPr>
                <w:rFonts w:ascii="Times New Roman" w:eastAsiaTheme="minorHAnsi" w:hAnsi="Times New Roman"/>
                <w:sz w:val="22"/>
                <w:szCs w:val="22"/>
                <w:lang w:eastAsia="en-US"/>
              </w:rPr>
              <w:t xml:space="preserve"> на человека площади территории принято в соответствии с </w:t>
            </w:r>
            <w:hyperlink r:id="rId85" w:history="1">
              <w:r w:rsidRPr="0061113F">
                <w:rPr>
                  <w:rFonts w:ascii="Times New Roman" w:eastAsiaTheme="minorHAnsi" w:hAnsi="Times New Roman"/>
                  <w:sz w:val="22"/>
                  <w:szCs w:val="22"/>
                  <w:lang w:eastAsia="en-US"/>
                </w:rPr>
                <w:t>п. 4.15.2.3</w:t>
              </w:r>
            </w:hyperlink>
            <w:r w:rsidRPr="0061113F">
              <w:rPr>
                <w:rFonts w:ascii="Times New Roman" w:eastAsiaTheme="minorHAnsi" w:hAnsi="Times New Roman"/>
                <w:sz w:val="22"/>
                <w:szCs w:val="22"/>
                <w:lang w:eastAsia="en-US"/>
              </w:rPr>
              <w:t xml:space="preserve">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p w:rsidR="00BE0242" w:rsidRPr="0061113F" w:rsidRDefault="00BE0242" w:rsidP="00BE0242">
            <w:pPr>
              <w:widowControl/>
              <w:adjustRightInd w:val="0"/>
              <w:ind w:left="-57" w:right="-57"/>
              <w:jc w:val="both"/>
              <w:rPr>
                <w:rFonts w:ascii="Times New Roman" w:hAnsi="Times New Roman"/>
                <w:sz w:val="22"/>
                <w:szCs w:val="22"/>
              </w:rPr>
            </w:pPr>
            <w:r w:rsidRPr="0061113F">
              <w:rPr>
                <w:rFonts w:ascii="Times New Roman" w:hAnsi="Times New Roman"/>
                <w:bCs/>
                <w:sz w:val="22"/>
                <w:szCs w:val="22"/>
              </w:rPr>
              <w:t xml:space="preserve">Пешеходная доступность принята 500 м (в границах квартала, микрорайона) </w:t>
            </w:r>
            <w:r w:rsidRPr="0061113F">
              <w:rPr>
                <w:rFonts w:ascii="Times New Roman" w:eastAsiaTheme="minorHAnsi" w:hAnsi="Times New Roman"/>
                <w:sz w:val="22"/>
                <w:szCs w:val="22"/>
                <w:lang w:eastAsia="en-US"/>
              </w:rPr>
              <w:t xml:space="preserve">в соответствии с </w:t>
            </w:r>
            <w:hyperlink r:id="rId86" w:history="1">
              <w:r w:rsidRPr="0061113F">
                <w:rPr>
                  <w:rFonts w:ascii="Times New Roman" w:eastAsiaTheme="minorHAnsi" w:hAnsi="Times New Roman"/>
                  <w:sz w:val="22"/>
                  <w:szCs w:val="22"/>
                  <w:lang w:eastAsia="en-US"/>
                </w:rPr>
                <w:t>п. 8</w:t>
              </w:r>
            </w:hyperlink>
            <w:r w:rsidRPr="0061113F">
              <w:rPr>
                <w:rFonts w:ascii="Times New Roman" w:eastAsiaTheme="minorHAnsi" w:hAnsi="Times New Roman"/>
                <w:sz w:val="22"/>
                <w:szCs w:val="22"/>
                <w:lang w:eastAsia="en-US"/>
              </w:rPr>
              <w:t xml:space="preserve"> приказа Минстроя России от 13.04.2017 N 711/пр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tc>
      </w:tr>
      <w:tr w:rsidR="00BE0242" w:rsidRPr="00BE0242" w:rsidTr="0061113F">
        <w:tc>
          <w:tcPr>
            <w:tcW w:w="2411" w:type="dxa"/>
          </w:tcPr>
          <w:p w:rsidR="00BE0242" w:rsidRPr="0061113F" w:rsidRDefault="00BE0242" w:rsidP="00BE0242">
            <w:pPr>
              <w:ind w:left="-57" w:right="-57"/>
              <w:jc w:val="center"/>
              <w:rPr>
                <w:rFonts w:ascii="Times New Roman" w:hAnsi="Times New Roman"/>
                <w:sz w:val="22"/>
                <w:szCs w:val="22"/>
              </w:rPr>
            </w:pPr>
            <w:r w:rsidRPr="0061113F">
              <w:rPr>
                <w:rFonts w:ascii="Times New Roman" w:hAnsi="Times New Roman"/>
                <w:sz w:val="22"/>
                <w:szCs w:val="22"/>
              </w:rPr>
              <w:t xml:space="preserve">Площадка отдыха </w:t>
            </w:r>
          </w:p>
          <w:p w:rsidR="00BE0242" w:rsidRPr="0061113F" w:rsidRDefault="00BE0242" w:rsidP="00BE0242">
            <w:pPr>
              <w:ind w:left="-57" w:right="-57"/>
              <w:jc w:val="center"/>
              <w:rPr>
                <w:rFonts w:ascii="Times New Roman" w:hAnsi="Times New Roman"/>
                <w:sz w:val="22"/>
                <w:szCs w:val="22"/>
              </w:rPr>
            </w:pPr>
            <w:r w:rsidRPr="0061113F">
              <w:rPr>
                <w:rFonts w:ascii="Times New Roman" w:hAnsi="Times New Roman"/>
                <w:sz w:val="22"/>
                <w:szCs w:val="22"/>
              </w:rPr>
              <w:t>и досуга</w:t>
            </w:r>
          </w:p>
        </w:tc>
        <w:tc>
          <w:tcPr>
            <w:tcW w:w="7512" w:type="dxa"/>
          </w:tcPr>
          <w:p w:rsidR="00BE0242" w:rsidRPr="0061113F" w:rsidRDefault="00BE0242" w:rsidP="00BE0242">
            <w:pPr>
              <w:ind w:left="-57" w:right="-57"/>
              <w:jc w:val="both"/>
              <w:rPr>
                <w:rFonts w:ascii="Times New Roman" w:hAnsi="Times New Roman"/>
                <w:bCs/>
                <w:sz w:val="22"/>
                <w:szCs w:val="22"/>
              </w:rPr>
            </w:pPr>
            <w:r w:rsidRPr="0061113F">
              <w:rPr>
                <w:rFonts w:ascii="Times New Roman" w:hAnsi="Times New Roman"/>
                <w:bCs/>
                <w:sz w:val="22"/>
                <w:szCs w:val="22"/>
              </w:rPr>
              <w:t>0,1 м</w:t>
            </w:r>
            <w:r w:rsidRPr="0061113F">
              <w:rPr>
                <w:rFonts w:ascii="Times New Roman" w:hAnsi="Times New Roman"/>
                <w:bCs/>
                <w:sz w:val="22"/>
                <w:szCs w:val="22"/>
                <w:vertAlign w:val="superscript"/>
              </w:rPr>
              <w:t>2</w:t>
            </w:r>
            <w:r w:rsidRPr="0061113F">
              <w:rPr>
                <w:rFonts w:ascii="Times New Roman" w:hAnsi="Times New Roman"/>
                <w:bCs/>
                <w:sz w:val="22"/>
                <w:szCs w:val="22"/>
              </w:rPr>
              <w:t xml:space="preserve"> на человека площадь территории принята в соответствии с п. 4.15.3.2.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p w:rsidR="00BE0242" w:rsidRPr="0061113F" w:rsidRDefault="00BE0242" w:rsidP="00BE0242">
            <w:pPr>
              <w:ind w:left="-57" w:right="-57"/>
              <w:jc w:val="both"/>
              <w:rPr>
                <w:rFonts w:ascii="Times New Roman" w:hAnsi="Times New Roman"/>
                <w:sz w:val="22"/>
                <w:szCs w:val="22"/>
              </w:rPr>
            </w:pPr>
            <w:r w:rsidRPr="0061113F">
              <w:rPr>
                <w:rFonts w:ascii="Times New Roman" w:hAnsi="Times New Roman"/>
                <w:bCs/>
                <w:sz w:val="22"/>
                <w:szCs w:val="22"/>
              </w:rPr>
              <w:t>Пешеходная доступность принята 600</w:t>
            </w:r>
            <w:r w:rsidRPr="0061113F">
              <w:rPr>
                <w:rFonts w:ascii="Times New Roman" w:hAnsi="Times New Roman"/>
                <w:sz w:val="22"/>
                <w:szCs w:val="22"/>
              </w:rPr>
              <w:t xml:space="preserve"> м </w:t>
            </w:r>
            <w:r w:rsidRPr="0061113F">
              <w:rPr>
                <w:rFonts w:ascii="Times New Roman" w:hAnsi="Times New Roman"/>
                <w:bCs/>
                <w:sz w:val="22"/>
                <w:szCs w:val="22"/>
              </w:rPr>
              <w:t>в соответствии с п. 4.15.3.2.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tc>
      </w:tr>
      <w:tr w:rsidR="00BE0242" w:rsidRPr="00BE0242" w:rsidTr="0061113F">
        <w:tc>
          <w:tcPr>
            <w:tcW w:w="9923" w:type="dxa"/>
            <w:gridSpan w:val="2"/>
          </w:tcPr>
          <w:p w:rsidR="00BE0242" w:rsidRPr="0061113F" w:rsidRDefault="00BE0242" w:rsidP="00BE0242">
            <w:pPr>
              <w:ind w:left="-57" w:right="-57"/>
              <w:jc w:val="center"/>
              <w:rPr>
                <w:rFonts w:ascii="Times New Roman" w:hAnsi="Times New Roman"/>
                <w:b/>
                <w:bCs/>
                <w:kern w:val="1"/>
                <w:sz w:val="22"/>
                <w:szCs w:val="22"/>
                <w:lang w:eastAsia="ar-SA"/>
              </w:rPr>
            </w:pPr>
            <w:r w:rsidRPr="0061113F">
              <w:rPr>
                <w:rFonts w:ascii="Times New Roman" w:hAnsi="Times New Roman"/>
                <w:b/>
                <w:bCs/>
                <w:sz w:val="22"/>
                <w:szCs w:val="22"/>
              </w:rPr>
              <w:t>ОБЛАСТЬ: ЗДРАВООХРАНЕНИЕ</w:t>
            </w:r>
          </w:p>
        </w:tc>
      </w:tr>
      <w:tr w:rsidR="00BE0242" w:rsidRPr="00BE0242" w:rsidTr="0061113F">
        <w:tc>
          <w:tcPr>
            <w:tcW w:w="2411" w:type="dxa"/>
            <w:vAlign w:val="center"/>
          </w:tcPr>
          <w:p w:rsidR="00BE0242" w:rsidRPr="0061113F" w:rsidRDefault="00BE0242" w:rsidP="00BE0242">
            <w:pPr>
              <w:ind w:left="-57" w:right="-57"/>
              <w:jc w:val="center"/>
              <w:rPr>
                <w:rFonts w:ascii="Times New Roman" w:hAnsi="Times New Roman"/>
                <w:b/>
                <w:sz w:val="22"/>
                <w:szCs w:val="22"/>
              </w:rPr>
            </w:pPr>
            <w:r w:rsidRPr="0061113F">
              <w:rPr>
                <w:rFonts w:ascii="Times New Roman" w:hAnsi="Times New Roman"/>
                <w:b/>
                <w:sz w:val="22"/>
                <w:szCs w:val="22"/>
              </w:rPr>
              <w:t>Объекты в области здравоохранения</w:t>
            </w:r>
          </w:p>
        </w:tc>
        <w:tc>
          <w:tcPr>
            <w:tcW w:w="7512" w:type="dxa"/>
          </w:tcPr>
          <w:p w:rsidR="00BE0242" w:rsidRPr="0061113F" w:rsidRDefault="00BE0242" w:rsidP="00BE0242">
            <w:pPr>
              <w:widowControl/>
              <w:adjustRightInd w:val="0"/>
              <w:ind w:left="-57" w:right="-57"/>
              <w:jc w:val="both"/>
              <w:rPr>
                <w:rFonts w:ascii="Times New Roman" w:eastAsiaTheme="minorHAnsi" w:hAnsi="Times New Roman"/>
                <w:sz w:val="22"/>
                <w:szCs w:val="22"/>
                <w:lang w:eastAsia="en-US"/>
              </w:rPr>
            </w:pPr>
          </w:p>
        </w:tc>
      </w:tr>
      <w:tr w:rsidR="00BE0242" w:rsidRPr="00BE0242" w:rsidTr="0061113F">
        <w:tc>
          <w:tcPr>
            <w:tcW w:w="2411" w:type="dxa"/>
            <w:vAlign w:val="center"/>
          </w:tcPr>
          <w:p w:rsidR="00BE0242" w:rsidRPr="0061113F" w:rsidRDefault="00BE0242" w:rsidP="00BE0242">
            <w:pPr>
              <w:ind w:left="-57" w:right="-57"/>
              <w:jc w:val="center"/>
              <w:rPr>
                <w:rFonts w:ascii="Times New Roman" w:hAnsi="Times New Roman"/>
                <w:sz w:val="22"/>
                <w:szCs w:val="22"/>
              </w:rPr>
            </w:pPr>
            <w:r w:rsidRPr="0061113F">
              <w:rPr>
                <w:rFonts w:ascii="Times New Roman" w:hAnsi="Times New Roman"/>
                <w:sz w:val="22"/>
                <w:szCs w:val="22"/>
              </w:rPr>
              <w:t>Фельдшерско-акушерские</w:t>
            </w:r>
          </w:p>
          <w:p w:rsidR="00BE0242" w:rsidRPr="0061113F" w:rsidRDefault="00BE0242" w:rsidP="00BE0242">
            <w:pPr>
              <w:ind w:left="-57" w:right="-57"/>
              <w:jc w:val="center"/>
              <w:rPr>
                <w:rFonts w:ascii="Times New Roman" w:hAnsi="Times New Roman"/>
                <w:sz w:val="22"/>
                <w:szCs w:val="22"/>
              </w:rPr>
            </w:pPr>
            <w:r w:rsidRPr="0061113F">
              <w:rPr>
                <w:rFonts w:ascii="Times New Roman" w:hAnsi="Times New Roman"/>
                <w:sz w:val="22"/>
                <w:szCs w:val="22"/>
              </w:rPr>
              <w:t>пункты</w:t>
            </w:r>
          </w:p>
        </w:tc>
        <w:tc>
          <w:tcPr>
            <w:tcW w:w="7512" w:type="dxa"/>
          </w:tcPr>
          <w:p w:rsidR="00BE0242" w:rsidRPr="0061113F" w:rsidRDefault="00BE0242" w:rsidP="00BE0242">
            <w:pPr>
              <w:widowControl/>
              <w:adjustRightInd w:val="0"/>
              <w:ind w:left="-57" w:right="-57"/>
              <w:jc w:val="both"/>
              <w:rPr>
                <w:rFonts w:ascii="Times New Roman" w:hAnsi="Times New Roman"/>
                <w:bCs/>
                <w:sz w:val="22"/>
                <w:szCs w:val="22"/>
              </w:rPr>
            </w:pPr>
            <w:r w:rsidRPr="0061113F">
              <w:rPr>
                <w:rFonts w:ascii="Times New Roman" w:eastAsiaTheme="minorHAnsi" w:hAnsi="Times New Roman"/>
                <w:sz w:val="22"/>
                <w:szCs w:val="22"/>
                <w:lang w:eastAsia="en-US"/>
              </w:rPr>
              <w:t xml:space="preserve">Показатель обеспеченности (кол-во мест), Показатель транспортной доступности объекта установлены исходя из текущего состояния и перспектив развития системы учреждений здравоохранения региона с учетом требований </w:t>
            </w:r>
            <w:hyperlink r:id="rId87" w:history="1">
              <w:r w:rsidRPr="0061113F">
                <w:rPr>
                  <w:rFonts w:ascii="Times New Roman" w:eastAsiaTheme="minorHAnsi" w:hAnsi="Times New Roman"/>
                  <w:sz w:val="22"/>
                  <w:szCs w:val="22"/>
                  <w:lang w:eastAsia="en-US"/>
                </w:rPr>
                <w:t>СП 118.13330.2012</w:t>
              </w:r>
            </w:hyperlink>
            <w:r w:rsidRPr="0061113F">
              <w:rPr>
                <w:rFonts w:ascii="Times New Roman" w:eastAsiaTheme="minorHAnsi" w:hAnsi="Times New Roman"/>
                <w:sz w:val="22"/>
                <w:szCs w:val="22"/>
                <w:lang w:eastAsia="en-US"/>
              </w:rPr>
              <w:t xml:space="preserve">. Общественные здания и сооружения, </w:t>
            </w:r>
            <w:hyperlink r:id="rId88" w:history="1">
              <w:r w:rsidRPr="0061113F">
                <w:rPr>
                  <w:rFonts w:ascii="Times New Roman" w:eastAsiaTheme="minorHAnsi" w:hAnsi="Times New Roman"/>
                  <w:sz w:val="22"/>
                  <w:szCs w:val="22"/>
                  <w:lang w:eastAsia="en-US"/>
                </w:rPr>
                <w:t>СП 42.13330.2016</w:t>
              </w:r>
            </w:hyperlink>
            <w:r w:rsidRPr="0061113F">
              <w:rPr>
                <w:rFonts w:ascii="Times New Roman" w:eastAsiaTheme="minorHAnsi" w:hAnsi="Times New Roman"/>
                <w:sz w:val="22"/>
                <w:szCs w:val="22"/>
                <w:lang w:eastAsia="en-US"/>
              </w:rPr>
              <w:t>. Градостроительство. Планировка и застройка городских и сельских поселений</w:t>
            </w:r>
          </w:p>
        </w:tc>
      </w:tr>
      <w:tr w:rsidR="00BE0242" w:rsidRPr="00BE0242" w:rsidTr="0061113F">
        <w:tc>
          <w:tcPr>
            <w:tcW w:w="9923" w:type="dxa"/>
            <w:gridSpan w:val="2"/>
          </w:tcPr>
          <w:p w:rsidR="00BE0242" w:rsidRPr="0061113F" w:rsidRDefault="00BE0242" w:rsidP="00BE0242">
            <w:pPr>
              <w:ind w:left="-57" w:right="-57"/>
              <w:jc w:val="center"/>
              <w:rPr>
                <w:rFonts w:ascii="Times New Roman" w:hAnsi="Times New Roman"/>
                <w:b/>
                <w:bCs/>
                <w:sz w:val="22"/>
                <w:szCs w:val="22"/>
              </w:rPr>
            </w:pPr>
            <w:r w:rsidRPr="0061113F">
              <w:rPr>
                <w:rFonts w:ascii="Times New Roman" w:hAnsi="Times New Roman"/>
                <w:b/>
                <w:bCs/>
                <w:sz w:val="22"/>
                <w:szCs w:val="22"/>
              </w:rPr>
              <w:t xml:space="preserve">ОБЛАСТЬ: ОБРАБОТКА, УТИЛИЗАЦИЯ, ОБЕЗВРЕЖИВАНИЕ, </w:t>
            </w:r>
          </w:p>
          <w:p w:rsidR="00BE0242" w:rsidRPr="0061113F" w:rsidRDefault="00BE0242" w:rsidP="00BE0242">
            <w:pPr>
              <w:ind w:left="-57" w:right="-57"/>
              <w:jc w:val="center"/>
              <w:rPr>
                <w:rFonts w:ascii="Times New Roman" w:hAnsi="Times New Roman"/>
                <w:b/>
                <w:bCs/>
                <w:sz w:val="22"/>
                <w:szCs w:val="22"/>
              </w:rPr>
            </w:pPr>
            <w:r w:rsidRPr="0061113F">
              <w:rPr>
                <w:rFonts w:ascii="Times New Roman" w:hAnsi="Times New Roman"/>
                <w:b/>
                <w:bCs/>
                <w:sz w:val="22"/>
                <w:szCs w:val="22"/>
              </w:rPr>
              <w:t>РАЗМЕЩЕНИЕ ТВЕРДЫХ КОММУНАЛЬНЫХ ОТХОДОВ</w:t>
            </w:r>
          </w:p>
        </w:tc>
      </w:tr>
      <w:tr w:rsidR="00BE0242" w:rsidRPr="00BE0242" w:rsidTr="0061113F">
        <w:tc>
          <w:tcPr>
            <w:tcW w:w="2411" w:type="dxa"/>
            <w:vAlign w:val="center"/>
          </w:tcPr>
          <w:p w:rsidR="00BE0242" w:rsidRPr="0061113F" w:rsidRDefault="00BE0242" w:rsidP="00BE0242">
            <w:pPr>
              <w:ind w:left="-57" w:right="-57"/>
              <w:jc w:val="center"/>
              <w:rPr>
                <w:rFonts w:ascii="Times New Roman" w:hAnsi="Times New Roman"/>
                <w:b/>
                <w:sz w:val="22"/>
                <w:szCs w:val="22"/>
              </w:rPr>
            </w:pPr>
            <w:r w:rsidRPr="0061113F">
              <w:rPr>
                <w:rFonts w:ascii="Times New Roman" w:hAnsi="Times New Roman"/>
                <w:b/>
                <w:bCs/>
                <w:sz w:val="22"/>
                <w:szCs w:val="22"/>
              </w:rPr>
              <w:t xml:space="preserve">Объекты обработки, </w:t>
            </w:r>
            <w:r w:rsidRPr="0061113F">
              <w:rPr>
                <w:rFonts w:ascii="Times New Roman" w:hAnsi="Times New Roman"/>
                <w:b/>
                <w:bCs/>
                <w:sz w:val="22"/>
                <w:szCs w:val="22"/>
              </w:rPr>
              <w:lastRenderedPageBreak/>
              <w:t>утилизации, обезвреживания, размещения твердых коммунальных отходов</w:t>
            </w:r>
          </w:p>
        </w:tc>
        <w:tc>
          <w:tcPr>
            <w:tcW w:w="7512" w:type="dxa"/>
          </w:tcPr>
          <w:p w:rsidR="00BE0242" w:rsidRPr="0061113F" w:rsidRDefault="00BE0242" w:rsidP="00BE0242">
            <w:pPr>
              <w:ind w:left="-57" w:right="-57"/>
              <w:jc w:val="center"/>
              <w:rPr>
                <w:rFonts w:ascii="Times New Roman" w:hAnsi="Times New Roman"/>
                <w:b/>
                <w:bCs/>
                <w:kern w:val="1"/>
                <w:sz w:val="22"/>
                <w:szCs w:val="22"/>
                <w:lang w:eastAsia="ar-SA"/>
              </w:rPr>
            </w:pPr>
          </w:p>
        </w:tc>
      </w:tr>
      <w:tr w:rsidR="00BE0242" w:rsidRPr="00BE0242" w:rsidTr="0061113F">
        <w:tc>
          <w:tcPr>
            <w:tcW w:w="2411" w:type="dxa"/>
            <w:vAlign w:val="center"/>
          </w:tcPr>
          <w:p w:rsidR="00BE0242" w:rsidRPr="0061113F" w:rsidRDefault="00BE0242" w:rsidP="00BE0242">
            <w:pPr>
              <w:ind w:left="-57" w:right="-57"/>
              <w:jc w:val="center"/>
              <w:rPr>
                <w:rFonts w:ascii="Times New Roman" w:hAnsi="Times New Roman"/>
                <w:sz w:val="22"/>
                <w:szCs w:val="22"/>
              </w:rPr>
            </w:pPr>
            <w:r w:rsidRPr="0061113F">
              <w:rPr>
                <w:rFonts w:ascii="Times New Roman" w:hAnsi="Times New Roman"/>
                <w:sz w:val="22"/>
                <w:szCs w:val="22"/>
              </w:rPr>
              <w:lastRenderedPageBreak/>
              <w:t>Площадки для установки контейнеров для сбора, в том числе раздельного, твердых коммунальных отходов</w:t>
            </w:r>
          </w:p>
        </w:tc>
        <w:tc>
          <w:tcPr>
            <w:tcW w:w="7512" w:type="dxa"/>
          </w:tcPr>
          <w:p w:rsidR="00BE0242" w:rsidRPr="0061113F" w:rsidRDefault="00BE0242" w:rsidP="00BE0242">
            <w:pPr>
              <w:ind w:left="-57" w:right="-57"/>
              <w:jc w:val="both"/>
              <w:rPr>
                <w:rFonts w:ascii="Times New Roman" w:hAnsi="Times New Roman"/>
                <w:b/>
                <w:bCs/>
                <w:kern w:val="1"/>
                <w:sz w:val="22"/>
                <w:szCs w:val="22"/>
                <w:lang w:eastAsia="ar-SA"/>
              </w:rPr>
            </w:pPr>
            <w:r w:rsidRPr="0061113F">
              <w:rPr>
                <w:rFonts w:ascii="Times New Roman" w:eastAsiaTheme="minorHAnsi" w:hAnsi="Times New Roman"/>
                <w:sz w:val="22"/>
                <w:szCs w:val="22"/>
                <w:lang w:eastAsia="en-US"/>
              </w:rPr>
              <w:t xml:space="preserve">Определяются в соответствии с территориальной схемой обращения с отходами на территории Волгоградской области. </w:t>
            </w:r>
            <w:hyperlink r:id="rId89" w:history="1">
              <w:r w:rsidRPr="0061113F">
                <w:rPr>
                  <w:rFonts w:ascii="Times New Roman" w:eastAsiaTheme="minorHAnsi" w:hAnsi="Times New Roman"/>
                  <w:sz w:val="22"/>
                  <w:szCs w:val="22"/>
                  <w:lang w:eastAsia="en-US"/>
                </w:rPr>
                <w:t>Приказ</w:t>
              </w:r>
            </w:hyperlink>
            <w:r w:rsidRPr="0061113F">
              <w:rPr>
                <w:rFonts w:ascii="Times New Roman" w:eastAsiaTheme="minorHAnsi" w:hAnsi="Times New Roman"/>
                <w:sz w:val="22"/>
                <w:szCs w:val="22"/>
                <w:lang w:eastAsia="en-US"/>
              </w:rPr>
              <w:t xml:space="preserve"> комитета природных ресурсов, лесного хозяйства и экологии Волгоградской области от 30.05.2020 N 927-ОД "Об утверждении территориальной схемы обращения с отходами на территории Волгоградской области"</w:t>
            </w:r>
          </w:p>
        </w:tc>
      </w:tr>
      <w:tr w:rsidR="00BE0242" w:rsidRPr="00BE0242" w:rsidTr="0061113F">
        <w:tc>
          <w:tcPr>
            <w:tcW w:w="9923" w:type="dxa"/>
            <w:gridSpan w:val="2"/>
          </w:tcPr>
          <w:p w:rsidR="00BE0242" w:rsidRPr="0061113F" w:rsidRDefault="00BE0242" w:rsidP="00BE0242">
            <w:pPr>
              <w:ind w:left="-57" w:right="-57"/>
              <w:jc w:val="center"/>
              <w:rPr>
                <w:rFonts w:ascii="Times New Roman" w:hAnsi="Times New Roman"/>
                <w:b/>
                <w:bCs/>
                <w:kern w:val="1"/>
                <w:sz w:val="22"/>
                <w:szCs w:val="22"/>
                <w:lang w:eastAsia="ar-SA"/>
              </w:rPr>
            </w:pPr>
            <w:r w:rsidRPr="0061113F">
              <w:rPr>
                <w:rFonts w:ascii="Times New Roman" w:hAnsi="Times New Roman"/>
                <w:b/>
                <w:sz w:val="22"/>
                <w:szCs w:val="22"/>
              </w:rPr>
              <w:t>ОБЛАСТЬ: ГРАЖДАНСКАЯ ОБОРОНА И ПРЕДУПРЕЖДЕНИЕ ЧС</w:t>
            </w:r>
          </w:p>
        </w:tc>
      </w:tr>
      <w:tr w:rsidR="00BE0242" w:rsidRPr="00BE0242" w:rsidTr="0061113F">
        <w:tc>
          <w:tcPr>
            <w:tcW w:w="2411" w:type="dxa"/>
            <w:vAlign w:val="center"/>
          </w:tcPr>
          <w:p w:rsidR="00BE0242" w:rsidRPr="0061113F" w:rsidRDefault="00BE0242" w:rsidP="00BE0242">
            <w:pPr>
              <w:ind w:left="-57" w:right="-57"/>
              <w:jc w:val="center"/>
              <w:rPr>
                <w:rFonts w:ascii="Times New Roman" w:hAnsi="Times New Roman"/>
                <w:b/>
                <w:bCs/>
                <w:kern w:val="1"/>
                <w:sz w:val="22"/>
                <w:szCs w:val="22"/>
                <w:lang w:eastAsia="ar-SA"/>
              </w:rPr>
            </w:pPr>
            <w:r w:rsidRPr="0061113F">
              <w:rPr>
                <w:rFonts w:ascii="Times New Roman" w:hAnsi="Times New Roman"/>
                <w:b/>
                <w:sz w:val="22"/>
                <w:szCs w:val="22"/>
              </w:rPr>
              <w:t>Объекты служб оперативного реагирования</w:t>
            </w:r>
          </w:p>
        </w:tc>
        <w:tc>
          <w:tcPr>
            <w:tcW w:w="7512" w:type="dxa"/>
          </w:tcPr>
          <w:p w:rsidR="00BE0242" w:rsidRPr="0061113F" w:rsidRDefault="00BE0242" w:rsidP="00BE0242">
            <w:pPr>
              <w:ind w:left="-57" w:right="-57"/>
              <w:jc w:val="center"/>
              <w:rPr>
                <w:rFonts w:ascii="Times New Roman" w:hAnsi="Times New Roman"/>
                <w:b/>
                <w:bCs/>
                <w:kern w:val="1"/>
                <w:sz w:val="22"/>
                <w:szCs w:val="22"/>
                <w:lang w:eastAsia="ar-SA"/>
              </w:rPr>
            </w:pPr>
          </w:p>
        </w:tc>
      </w:tr>
      <w:tr w:rsidR="00BE0242" w:rsidRPr="00BE0242" w:rsidTr="0061113F">
        <w:tc>
          <w:tcPr>
            <w:tcW w:w="2411" w:type="dxa"/>
            <w:vAlign w:val="center"/>
          </w:tcPr>
          <w:p w:rsidR="00BE0242" w:rsidRPr="0061113F" w:rsidRDefault="00BE0242" w:rsidP="00BE0242">
            <w:pPr>
              <w:ind w:left="-57" w:right="-57"/>
              <w:jc w:val="center"/>
              <w:rPr>
                <w:rFonts w:ascii="Times New Roman" w:hAnsi="Times New Roman"/>
                <w:bCs/>
                <w:kern w:val="1"/>
                <w:sz w:val="22"/>
                <w:szCs w:val="22"/>
                <w:lang w:eastAsia="ar-SA"/>
              </w:rPr>
            </w:pPr>
            <w:r w:rsidRPr="0061113F">
              <w:rPr>
                <w:rFonts w:ascii="Times New Roman" w:hAnsi="Times New Roman"/>
                <w:bCs/>
                <w:kern w:val="1"/>
                <w:sz w:val="22"/>
                <w:szCs w:val="22"/>
                <w:lang w:eastAsia="ar-SA"/>
              </w:rPr>
              <w:t>Объекты</w:t>
            </w:r>
          </w:p>
          <w:p w:rsidR="00BE0242" w:rsidRPr="0061113F" w:rsidRDefault="00BE0242" w:rsidP="00BE0242">
            <w:pPr>
              <w:ind w:left="-57" w:right="-57"/>
              <w:jc w:val="center"/>
              <w:rPr>
                <w:rFonts w:ascii="Times New Roman" w:hAnsi="Times New Roman"/>
                <w:bCs/>
                <w:kern w:val="1"/>
                <w:sz w:val="22"/>
                <w:szCs w:val="22"/>
                <w:lang w:eastAsia="ar-SA"/>
              </w:rPr>
            </w:pPr>
            <w:r w:rsidRPr="0061113F">
              <w:rPr>
                <w:rFonts w:ascii="Times New Roman" w:hAnsi="Times New Roman"/>
                <w:bCs/>
                <w:kern w:val="1"/>
                <w:sz w:val="22"/>
                <w:szCs w:val="22"/>
                <w:lang w:eastAsia="ar-SA"/>
              </w:rPr>
              <w:t>пожарной охраны</w:t>
            </w:r>
          </w:p>
        </w:tc>
        <w:tc>
          <w:tcPr>
            <w:tcW w:w="7512" w:type="dxa"/>
          </w:tcPr>
          <w:p w:rsidR="00BE0242" w:rsidRPr="0061113F" w:rsidRDefault="00BE0242" w:rsidP="00BE0242">
            <w:pPr>
              <w:ind w:left="-57" w:right="-57"/>
              <w:jc w:val="both"/>
              <w:rPr>
                <w:rFonts w:ascii="Times New Roman" w:hAnsi="Times New Roman"/>
                <w:sz w:val="22"/>
                <w:szCs w:val="22"/>
              </w:rPr>
            </w:pPr>
            <w:r w:rsidRPr="0061113F">
              <w:rPr>
                <w:rFonts w:ascii="Times New Roman" w:hAnsi="Times New Roman"/>
                <w:sz w:val="22"/>
                <w:szCs w:val="22"/>
              </w:rPr>
              <w:t>1 объект независимо от численности населения (не нормируется на территориях где установленное время прибытия покрывается подразделениями противопожарной службы Волгоградской области) в соответствии с ч.1 «Методические рекомендации органам местного самоуправления по реализации Федерального закона от 6 октября 2003 г. N 131-ФЗ «Об общих принципах местного самоуправления в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p w:rsidR="00BE0242" w:rsidRPr="0061113F" w:rsidRDefault="00BE0242" w:rsidP="00BE0242">
            <w:pPr>
              <w:ind w:left="-57" w:right="-57"/>
              <w:jc w:val="both"/>
              <w:rPr>
                <w:rFonts w:ascii="Times New Roman" w:hAnsi="Times New Roman"/>
                <w:b/>
                <w:bCs/>
                <w:kern w:val="1"/>
                <w:sz w:val="22"/>
                <w:szCs w:val="22"/>
                <w:lang w:eastAsia="ar-SA"/>
              </w:rPr>
            </w:pPr>
            <w:r w:rsidRPr="0061113F">
              <w:rPr>
                <w:rFonts w:ascii="Times New Roman" w:hAnsi="Times New Roman"/>
                <w:sz w:val="22"/>
                <w:szCs w:val="22"/>
              </w:rPr>
              <w:t>Время прибытия первого подразделения к месту вызова 10 мин. для городского поселения, 20 мин. для сельского поселения принят в соответствии с ч. 1, ст. 76 Федерального закона от 22.07.2008 N 123-ФЗ «Технический регламент о требованиях пожарной безопасности»</w:t>
            </w:r>
          </w:p>
        </w:tc>
      </w:tr>
    </w:tbl>
    <w:p w:rsidR="00BE0242" w:rsidRPr="00BE0242" w:rsidRDefault="00BE0242" w:rsidP="00BE0242">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BE0242" w:rsidRPr="00BE0242" w:rsidRDefault="00BE0242" w:rsidP="00BE0242">
      <w:pPr>
        <w:spacing w:after="0" w:line="240" w:lineRule="auto"/>
        <w:ind w:left="-57" w:right="-57"/>
        <w:jc w:val="both"/>
        <w:rPr>
          <w:rFonts w:ascii="Times New Roman" w:hAnsi="Times New Roman" w:cs="Times New Roman"/>
        </w:rPr>
      </w:pPr>
      <w:r w:rsidRPr="00BE0242">
        <w:rPr>
          <w:rFonts w:ascii="Times New Roman" w:hAnsi="Times New Roman" w:cs="Times New Roman"/>
          <w:bCs/>
        </w:rPr>
        <w:t xml:space="preserve">        *К</w:t>
      </w:r>
      <w:r w:rsidRPr="00BE0242">
        <w:rPr>
          <w:rFonts w:ascii="Times New Roman" w:hAnsi="Times New Roman" w:cs="Times New Roman"/>
          <w:bCs/>
          <w:vertAlign w:val="subscript"/>
        </w:rPr>
        <w:t>УМО</w:t>
      </w:r>
      <w:r w:rsidRPr="00BE0242">
        <w:rPr>
          <w:rFonts w:ascii="Times New Roman" w:hAnsi="Times New Roman" w:cs="Times New Roman"/>
          <w:bCs/>
        </w:rPr>
        <w:t>- коэффициент урбанизированности муниципального образования принят 1,00 в соответствии с таблицей 2.2.3. п. 2.2 «</w:t>
      </w:r>
      <w:r w:rsidRPr="00BE0242">
        <w:rPr>
          <w:rFonts w:ascii="Times New Roman" w:hAnsi="Times New Roman" w:cs="Times New Roman"/>
        </w:rPr>
        <w:t>Оценка степени урбанизированности территории Волгоградской области» материалов по обоснованию нормативов градостроительного проектирования Волгоградской области для определения предельных значений расчетных показателей минимально допустимого уровня обеспеченности объектами местного значения населения муниципальных образований Волгоградской области.</w:t>
      </w:r>
    </w:p>
    <w:p w:rsidR="00BE0242" w:rsidRPr="00BE0242" w:rsidRDefault="00BE0242" w:rsidP="00BE0242">
      <w:pPr>
        <w:spacing w:after="0" w:line="240" w:lineRule="auto"/>
        <w:ind w:left="-57" w:right="-57"/>
        <w:jc w:val="both"/>
        <w:rPr>
          <w:rFonts w:ascii="Times New Roman" w:hAnsi="Times New Roman" w:cs="Times New Roman"/>
        </w:rPr>
      </w:pPr>
      <w:r w:rsidRPr="00BE0242">
        <w:rPr>
          <w:rFonts w:ascii="Times New Roman" w:hAnsi="Times New Roman" w:cs="Times New Roman"/>
        </w:rPr>
        <w:t xml:space="preserve">        Примечание. Сокращения: н.п. - населенный пункт.</w:t>
      </w:r>
    </w:p>
    <w:p w:rsidR="00BE0242" w:rsidRPr="00BE0242" w:rsidRDefault="00BE0242" w:rsidP="00BE0242">
      <w:pPr>
        <w:spacing w:after="0" w:line="240" w:lineRule="auto"/>
        <w:ind w:left="-57" w:right="-57"/>
        <w:jc w:val="both"/>
        <w:rPr>
          <w:rFonts w:ascii="Times New Roman" w:hAnsi="Times New Roman" w:cs="Times New Roman"/>
          <w:sz w:val="28"/>
          <w:szCs w:val="28"/>
        </w:rPr>
      </w:pPr>
    </w:p>
    <w:p w:rsidR="00BE0242" w:rsidRPr="00BE0242" w:rsidRDefault="00BE0242" w:rsidP="00BE0242">
      <w:pPr>
        <w:spacing w:after="0" w:line="240" w:lineRule="auto"/>
        <w:ind w:left="-57" w:right="-57"/>
        <w:jc w:val="center"/>
        <w:rPr>
          <w:rFonts w:ascii="Times New Roman" w:hAnsi="Times New Roman" w:cs="Times New Roman"/>
          <w:b/>
          <w:sz w:val="28"/>
          <w:szCs w:val="28"/>
        </w:rPr>
      </w:pPr>
      <w:r w:rsidRPr="00BE0242">
        <w:rPr>
          <w:rFonts w:ascii="Times New Roman" w:hAnsi="Times New Roman" w:cs="Times New Roman"/>
          <w:b/>
          <w:sz w:val="28"/>
          <w:szCs w:val="28"/>
        </w:rPr>
        <w:t xml:space="preserve">3. Правила и область применения расчетных показателей, </w:t>
      </w:r>
    </w:p>
    <w:p w:rsidR="00BE0242" w:rsidRPr="00BE0242" w:rsidRDefault="00BE0242" w:rsidP="00BE0242">
      <w:pPr>
        <w:spacing w:after="0" w:line="240" w:lineRule="auto"/>
        <w:ind w:left="-57" w:right="-57"/>
        <w:jc w:val="center"/>
        <w:rPr>
          <w:rFonts w:ascii="Times New Roman" w:hAnsi="Times New Roman" w:cs="Times New Roman"/>
          <w:b/>
          <w:sz w:val="28"/>
          <w:szCs w:val="28"/>
        </w:rPr>
      </w:pPr>
      <w:r w:rsidRPr="00BE0242">
        <w:rPr>
          <w:rFonts w:ascii="Times New Roman" w:hAnsi="Times New Roman" w:cs="Times New Roman"/>
          <w:b/>
          <w:sz w:val="28"/>
          <w:szCs w:val="28"/>
        </w:rPr>
        <w:t>содержащихся в основной части</w:t>
      </w:r>
    </w:p>
    <w:p w:rsidR="00BE0242" w:rsidRPr="00BE0242" w:rsidRDefault="00BE0242" w:rsidP="00BE0242">
      <w:pPr>
        <w:spacing w:after="0" w:line="240" w:lineRule="auto"/>
        <w:ind w:left="-57" w:right="-57"/>
        <w:jc w:val="both"/>
        <w:rPr>
          <w:rFonts w:ascii="Times New Roman" w:hAnsi="Times New Roman" w:cs="Times New Roman"/>
        </w:rPr>
      </w:pPr>
      <w:r w:rsidRPr="00BE0242">
        <w:rPr>
          <w:rFonts w:ascii="Times New Roman" w:hAnsi="Times New Roman" w:cs="Times New Roman"/>
        </w:rPr>
        <w:t xml:space="preserve"> </w:t>
      </w:r>
    </w:p>
    <w:p w:rsidR="00BE0242" w:rsidRPr="00BE0242" w:rsidRDefault="00BE0242" w:rsidP="00BE0242">
      <w:pPr>
        <w:spacing w:after="0" w:line="240" w:lineRule="auto"/>
        <w:ind w:left="-57" w:right="-57"/>
        <w:jc w:val="center"/>
        <w:rPr>
          <w:rFonts w:ascii="Times New Roman" w:hAnsi="Times New Roman" w:cs="Times New Roman"/>
          <w:b/>
        </w:rPr>
      </w:pPr>
      <w:r w:rsidRPr="00BE0242">
        <w:rPr>
          <w:rFonts w:ascii="Times New Roman" w:hAnsi="Times New Roman" w:cs="Times New Roman"/>
          <w:b/>
          <w:sz w:val="28"/>
          <w:szCs w:val="28"/>
          <w:shd w:val="clear" w:color="auto" w:fill="FFFFFF" w:themeFill="background1"/>
        </w:rPr>
        <w:t>3.1.</w:t>
      </w:r>
      <w:r w:rsidRPr="00BE0242">
        <w:rPr>
          <w:rFonts w:ascii="Times New Roman" w:hAnsi="Times New Roman" w:cs="Times New Roman"/>
          <w:b/>
          <w:sz w:val="28"/>
          <w:szCs w:val="28"/>
        </w:rPr>
        <w:t xml:space="preserve"> </w:t>
      </w:r>
      <w:r w:rsidRPr="00BE0242">
        <w:rPr>
          <w:rFonts w:ascii="Times New Roman" w:hAnsi="Times New Roman" w:cs="Times New Roman"/>
          <w:sz w:val="28"/>
          <w:szCs w:val="28"/>
        </w:rPr>
        <w:t>Область применения расчетных показателей</w:t>
      </w:r>
    </w:p>
    <w:p w:rsidR="00BE0242" w:rsidRPr="00BE0242" w:rsidRDefault="00BE0242" w:rsidP="00BE0242">
      <w:pPr>
        <w:pStyle w:val="a6"/>
        <w:spacing w:after="0"/>
        <w:ind w:left="-57" w:right="-57"/>
        <w:rPr>
          <w:rFonts w:ascii="Times New Roman" w:hAnsi="Times New Roman" w:cs="Times New Roman"/>
          <w:b/>
          <w:sz w:val="16"/>
          <w:szCs w:val="16"/>
        </w:rPr>
      </w:pPr>
    </w:p>
    <w:p w:rsidR="00BE0242" w:rsidRPr="00BE0242" w:rsidRDefault="00BE0242" w:rsidP="00BE0242">
      <w:pPr>
        <w:pStyle w:val="a6"/>
        <w:spacing w:after="0"/>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Местные нормативы градостроительного проектирования Михайловского сельского поселения Урюпинского муниципального района Волгоградской области являются обязательными для применения всеми участниками градостроительной деятельности в сельском поселении и учитываются при разработке документов территориального планирования Михайловского сельского поселения Урюпинского муниципального района Волгоградской области – Генеральных Планов, документов градостроительного зонирования – правил землепользования и застройки, документации по планировке территорий, подготовке проектной документации, ГПЗУ.    </w:t>
      </w:r>
    </w:p>
    <w:p w:rsidR="00BE0242" w:rsidRPr="00BE0242" w:rsidRDefault="00BE0242" w:rsidP="00BE0242">
      <w:pPr>
        <w:pStyle w:val="a6"/>
        <w:spacing w:after="0"/>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В соответствии с Приказом Минрегиона Российской Федерации от 26.05.2011 № 244 «Об утверждении Методических рекомендаций по разработке проектов генеральных планов поселений и городских округов», </w:t>
      </w:r>
      <w:r w:rsidRPr="00BE0242">
        <w:rPr>
          <w:rFonts w:ascii="Times New Roman" w:hAnsi="Times New Roman" w:cs="Times New Roman"/>
          <w:sz w:val="28"/>
          <w:szCs w:val="28"/>
        </w:rPr>
        <w:lastRenderedPageBreak/>
        <w:t>местные нормативы градостроительного проектирования представляют собой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 части размещения объектов местного значения,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элементов планировочной структуры, публичных сервитутов, обеспечивающих устойчивое развитие территорий.</w:t>
      </w:r>
    </w:p>
    <w:p w:rsidR="00BE0242" w:rsidRPr="00BE0242" w:rsidRDefault="00BE0242" w:rsidP="00BE0242">
      <w:pPr>
        <w:pStyle w:val="a6"/>
        <w:spacing w:after="0"/>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Нормативы установлены с учётом природно-климатических, социально- демографических, национальных, территориальных особенностей поселения, и содержат минимальные расчётные показатели обеспечения благоприятных условий жизнедеятельности человека, в том числе показатели обеспечения объектами социального и коммунально-бытового назначения, доступности объектов социального назначения для населения.</w:t>
      </w:r>
    </w:p>
    <w:p w:rsidR="00BE0242" w:rsidRPr="00BE0242" w:rsidRDefault="00BE0242" w:rsidP="00BE0242">
      <w:pPr>
        <w:pStyle w:val="a6"/>
        <w:spacing w:after="0"/>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Местные нормативы градостроительного проектирования распространяются на предлагаемые к размещению на территории Михайловского  сельского поселения Урюпинского муниципального района  Волгоградской области объекты местного значения в области транспорта, инженерного обеспечения, физической культуры и массового спорта.</w:t>
      </w:r>
    </w:p>
    <w:p w:rsidR="00BE0242" w:rsidRPr="00BE0242" w:rsidRDefault="00BE0242" w:rsidP="00BE0242">
      <w:pPr>
        <w:pStyle w:val="a6"/>
        <w:spacing w:after="0"/>
        <w:ind w:left="-57" w:right="-57"/>
        <w:jc w:val="both"/>
        <w:rPr>
          <w:rFonts w:ascii="Times New Roman" w:hAnsi="Times New Roman" w:cs="Times New Roman"/>
          <w:sz w:val="16"/>
          <w:szCs w:val="16"/>
        </w:rPr>
      </w:pPr>
    </w:p>
    <w:p w:rsidR="00BE0242" w:rsidRPr="00BE0242" w:rsidRDefault="00BE0242" w:rsidP="00BE0242">
      <w:pPr>
        <w:pStyle w:val="a6"/>
        <w:spacing w:after="0"/>
        <w:ind w:left="-57" w:right="-57"/>
        <w:jc w:val="center"/>
        <w:rPr>
          <w:rFonts w:ascii="Times New Roman" w:hAnsi="Times New Roman" w:cs="Times New Roman"/>
          <w:b/>
          <w:sz w:val="28"/>
          <w:szCs w:val="28"/>
        </w:rPr>
      </w:pPr>
      <w:r w:rsidRPr="00BE0242">
        <w:rPr>
          <w:rFonts w:ascii="Times New Roman" w:hAnsi="Times New Roman" w:cs="Times New Roman"/>
          <w:b/>
          <w:sz w:val="28"/>
          <w:szCs w:val="28"/>
        </w:rPr>
        <w:t xml:space="preserve">3.2. </w:t>
      </w:r>
      <w:r w:rsidRPr="00BE0242">
        <w:rPr>
          <w:rFonts w:ascii="Times New Roman" w:hAnsi="Times New Roman" w:cs="Times New Roman"/>
          <w:sz w:val="28"/>
          <w:szCs w:val="28"/>
        </w:rPr>
        <w:t>Состав участников градостроительных отношений</w:t>
      </w:r>
    </w:p>
    <w:p w:rsidR="00BE0242" w:rsidRPr="00BE0242" w:rsidRDefault="00BE0242" w:rsidP="00BE0242">
      <w:pPr>
        <w:pStyle w:val="a6"/>
        <w:spacing w:after="0"/>
        <w:ind w:left="-57" w:right="-57"/>
        <w:rPr>
          <w:rFonts w:ascii="Times New Roman" w:hAnsi="Times New Roman" w:cs="Times New Roman"/>
          <w:sz w:val="16"/>
          <w:szCs w:val="16"/>
        </w:rPr>
      </w:pPr>
    </w:p>
    <w:p w:rsidR="00BE0242" w:rsidRPr="00BE0242" w:rsidRDefault="00BE0242" w:rsidP="00BE0242">
      <w:pPr>
        <w:pStyle w:val="a6"/>
        <w:spacing w:after="0"/>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В состав участников градостроительной деятельности Михайловского  сельского поселения Урюпинского муниципального района входят:</w:t>
      </w:r>
    </w:p>
    <w:p w:rsidR="00BE0242" w:rsidRPr="00BE0242" w:rsidRDefault="00BE0242" w:rsidP="00BE0242">
      <w:pPr>
        <w:tabs>
          <w:tab w:val="left" w:pos="567"/>
        </w:tabs>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1. Органы местного самоуправления:</w:t>
      </w:r>
    </w:p>
    <w:p w:rsidR="00BE0242" w:rsidRPr="00BE0242" w:rsidRDefault="00BE0242" w:rsidP="00BE0242">
      <w:pPr>
        <w:pStyle w:val="ab"/>
        <w:tabs>
          <w:tab w:val="left" w:pos="1276"/>
        </w:tabs>
        <w:ind w:left="-57" w:right="-57" w:firstLine="0"/>
        <w:jc w:val="both"/>
        <w:rPr>
          <w:sz w:val="28"/>
          <w:szCs w:val="28"/>
          <w:lang w:val="ru-RU"/>
        </w:rPr>
      </w:pPr>
      <w:r w:rsidRPr="00BE0242">
        <w:rPr>
          <w:sz w:val="28"/>
          <w:szCs w:val="28"/>
          <w:lang w:val="ru-RU"/>
        </w:rPr>
        <w:t xml:space="preserve">        - Администрация Урюпинского муниципального района в лице отдела  архитектуры, градостроительства, экологии и охраны окружающей среды Администрации Урюпинского муниципального района Волгоградской области;</w:t>
      </w:r>
    </w:p>
    <w:p w:rsidR="00BE0242" w:rsidRPr="00BE0242" w:rsidRDefault="00BE0242" w:rsidP="00BE0242">
      <w:pPr>
        <w:pStyle w:val="ab"/>
        <w:ind w:left="-57" w:right="-57" w:firstLine="0"/>
        <w:jc w:val="both"/>
        <w:rPr>
          <w:sz w:val="28"/>
          <w:szCs w:val="28"/>
          <w:lang w:val="ru-RU"/>
        </w:rPr>
      </w:pPr>
      <w:r w:rsidRPr="00BE0242">
        <w:rPr>
          <w:sz w:val="28"/>
          <w:szCs w:val="28"/>
          <w:lang w:val="ru-RU"/>
        </w:rPr>
        <w:t xml:space="preserve">        - Администрация Михайловского сельского поселения.</w:t>
      </w:r>
    </w:p>
    <w:p w:rsidR="00BE0242" w:rsidRPr="00BE0242" w:rsidRDefault="00BE0242" w:rsidP="00BE0242">
      <w:pPr>
        <w:pStyle w:val="ab"/>
        <w:tabs>
          <w:tab w:val="left" w:pos="993"/>
        </w:tabs>
        <w:ind w:left="-57" w:right="-57" w:firstLine="0"/>
        <w:jc w:val="both"/>
        <w:rPr>
          <w:sz w:val="28"/>
          <w:szCs w:val="28"/>
          <w:lang w:val="ru-RU"/>
        </w:rPr>
      </w:pPr>
      <w:r w:rsidRPr="00BE0242">
        <w:rPr>
          <w:sz w:val="28"/>
          <w:szCs w:val="28"/>
          <w:lang w:val="ru-RU"/>
        </w:rPr>
        <w:t xml:space="preserve">        2. Население Михайловского сельского поселения, а также физические и юридические лица, предприниматели, осуществляющие или планирующие осуществлять свою деятельность на территории поселения, которые обращаются в Администрацию Урюпинского муниципального района по вопросам выдачи разрешений на строительство, предоставления градостроительных планов земельных участков, предоставляют предложения и запросы о возможности внесения изменений в документы градостроительного проектирования, связанные с хозяйственной деятельностью и пр.</w:t>
      </w:r>
    </w:p>
    <w:p w:rsidR="00BE0242" w:rsidRPr="00BE0242" w:rsidRDefault="00BE0242" w:rsidP="00BE0242">
      <w:pPr>
        <w:pStyle w:val="ab"/>
        <w:tabs>
          <w:tab w:val="left" w:pos="993"/>
        </w:tabs>
        <w:ind w:left="-57" w:right="-57" w:firstLine="0"/>
        <w:jc w:val="both"/>
        <w:rPr>
          <w:sz w:val="28"/>
          <w:szCs w:val="28"/>
          <w:lang w:val="ru-RU"/>
        </w:rPr>
      </w:pPr>
      <w:r w:rsidRPr="00BE0242">
        <w:rPr>
          <w:sz w:val="28"/>
          <w:szCs w:val="28"/>
          <w:lang w:val="ru-RU"/>
        </w:rPr>
        <w:t xml:space="preserve">        3. Проектные и проектно-изыскательские организации, непосредственно </w:t>
      </w:r>
      <w:r w:rsidRPr="00BE0242">
        <w:rPr>
          <w:sz w:val="28"/>
          <w:szCs w:val="28"/>
          <w:lang w:val="ru-RU"/>
        </w:rPr>
        <w:lastRenderedPageBreak/>
        <w:t>осуществляющие подготовку документов территориального планирования, градостроительного зонирования и планировки территории по заданию органов местного самоуправления или для иного физического или юридического лица под контролем специалистов Администрации Урюпинского муниципального района.</w:t>
      </w:r>
    </w:p>
    <w:p w:rsidR="00BE0242" w:rsidRPr="00BE0242" w:rsidRDefault="00BE0242" w:rsidP="00BE0242">
      <w:pPr>
        <w:pStyle w:val="ab"/>
        <w:tabs>
          <w:tab w:val="left" w:pos="993"/>
        </w:tabs>
        <w:ind w:left="-57" w:right="-57" w:firstLine="0"/>
        <w:jc w:val="both"/>
        <w:rPr>
          <w:b/>
          <w:sz w:val="16"/>
          <w:szCs w:val="16"/>
          <w:lang w:val="ru-RU"/>
        </w:rPr>
      </w:pPr>
    </w:p>
    <w:p w:rsidR="00BE0242" w:rsidRPr="00BE0242" w:rsidRDefault="00BE0242" w:rsidP="00BE0242">
      <w:pPr>
        <w:pStyle w:val="ab"/>
        <w:tabs>
          <w:tab w:val="left" w:pos="993"/>
        </w:tabs>
        <w:ind w:left="-57" w:right="-57" w:firstLine="0"/>
        <w:jc w:val="center"/>
        <w:rPr>
          <w:b/>
          <w:sz w:val="28"/>
          <w:szCs w:val="28"/>
          <w:lang w:val="ru-RU"/>
        </w:rPr>
      </w:pPr>
      <w:r w:rsidRPr="00BE0242">
        <w:rPr>
          <w:b/>
          <w:sz w:val="28"/>
          <w:szCs w:val="28"/>
          <w:lang w:val="ru-RU"/>
        </w:rPr>
        <w:t xml:space="preserve">3.3. </w:t>
      </w:r>
      <w:r w:rsidRPr="00BE0242">
        <w:rPr>
          <w:sz w:val="28"/>
          <w:szCs w:val="28"/>
          <w:lang w:val="ru-RU"/>
        </w:rPr>
        <w:t>Документы градостроительного проектирования</w:t>
      </w:r>
    </w:p>
    <w:p w:rsidR="00BE0242" w:rsidRPr="00BE0242" w:rsidRDefault="00BE0242" w:rsidP="00BE0242">
      <w:pPr>
        <w:pStyle w:val="a6"/>
        <w:spacing w:after="0"/>
        <w:ind w:left="-57" w:right="-57"/>
        <w:rPr>
          <w:rFonts w:ascii="Times New Roman" w:hAnsi="Times New Roman" w:cs="Times New Roman"/>
          <w:b/>
          <w:sz w:val="16"/>
          <w:szCs w:val="16"/>
        </w:rPr>
      </w:pPr>
    </w:p>
    <w:p w:rsidR="00BE0242" w:rsidRPr="00BE0242" w:rsidRDefault="00BE0242" w:rsidP="00BE0242">
      <w:pPr>
        <w:pStyle w:val="a6"/>
        <w:spacing w:after="0"/>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К документам градостроительного проектирования, в которых должны быть соблюдены требования настоящих нормативов градостроительного проектирования Михайловского сельского поселения Урюпинского муниципального района относятся:</w:t>
      </w:r>
    </w:p>
    <w:p w:rsidR="00BE0242" w:rsidRPr="00BE0242" w:rsidRDefault="00BE0242" w:rsidP="00BE0242">
      <w:pPr>
        <w:tabs>
          <w:tab w:val="left" w:pos="851"/>
        </w:tabs>
        <w:spacing w:after="0" w:line="240" w:lineRule="auto"/>
        <w:ind w:left="-57" w:right="-57"/>
        <w:rPr>
          <w:rFonts w:ascii="Times New Roman" w:hAnsi="Times New Roman" w:cs="Times New Roman"/>
          <w:sz w:val="28"/>
          <w:szCs w:val="28"/>
        </w:rPr>
      </w:pPr>
      <w:r w:rsidRPr="00BE0242">
        <w:rPr>
          <w:rFonts w:ascii="Times New Roman" w:hAnsi="Times New Roman" w:cs="Times New Roman"/>
          <w:sz w:val="28"/>
          <w:szCs w:val="28"/>
        </w:rPr>
        <w:t xml:space="preserve">        1. Документы территориального планирования:</w:t>
      </w:r>
    </w:p>
    <w:p w:rsidR="00BE0242" w:rsidRPr="00BE0242" w:rsidRDefault="00BE0242" w:rsidP="00BE0242">
      <w:pPr>
        <w:pStyle w:val="ab"/>
        <w:ind w:left="-57" w:right="-57" w:firstLine="0"/>
        <w:jc w:val="both"/>
        <w:rPr>
          <w:sz w:val="28"/>
          <w:szCs w:val="28"/>
          <w:lang w:val="ru-RU"/>
        </w:rPr>
      </w:pPr>
      <w:r w:rsidRPr="00BE0242">
        <w:rPr>
          <w:sz w:val="28"/>
          <w:szCs w:val="28"/>
          <w:lang w:val="ru-RU"/>
        </w:rPr>
        <w:t xml:space="preserve">        - Генеральный план  Михайловского сельского поселения Урюпинского муниципального района;</w:t>
      </w:r>
    </w:p>
    <w:p w:rsidR="00BE0242" w:rsidRPr="00BE0242" w:rsidRDefault="00BE0242" w:rsidP="00BE0242">
      <w:pPr>
        <w:tabs>
          <w:tab w:val="left" w:pos="709"/>
        </w:tabs>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 Правила землепользования и застройки Михайловского сельского поселения Урюпинского муниципального района;</w:t>
      </w:r>
    </w:p>
    <w:p w:rsidR="00BE0242" w:rsidRPr="00BE0242" w:rsidRDefault="00BE0242" w:rsidP="00BE0242">
      <w:pPr>
        <w:tabs>
          <w:tab w:val="left" w:pos="851"/>
        </w:tabs>
        <w:spacing w:after="0" w:line="240" w:lineRule="auto"/>
        <w:ind w:left="-57" w:right="-57"/>
        <w:rPr>
          <w:rFonts w:ascii="Times New Roman" w:hAnsi="Times New Roman" w:cs="Times New Roman"/>
          <w:sz w:val="28"/>
          <w:szCs w:val="28"/>
        </w:rPr>
      </w:pPr>
      <w:r w:rsidRPr="00BE0242">
        <w:rPr>
          <w:rFonts w:ascii="Times New Roman" w:hAnsi="Times New Roman" w:cs="Times New Roman"/>
          <w:sz w:val="28"/>
          <w:szCs w:val="28"/>
        </w:rPr>
        <w:t xml:space="preserve">        2. Документы планировки территории:</w:t>
      </w:r>
    </w:p>
    <w:p w:rsidR="00BE0242" w:rsidRPr="00BE0242" w:rsidRDefault="00BE0242" w:rsidP="00BE0242">
      <w:pPr>
        <w:shd w:val="clear" w:color="auto" w:fill="FFFFFF" w:themeFill="background1"/>
        <w:tabs>
          <w:tab w:val="left" w:pos="709"/>
        </w:tabs>
        <w:spacing w:after="0" w:line="240" w:lineRule="auto"/>
        <w:ind w:left="-57" w:right="-57"/>
        <w:rPr>
          <w:rFonts w:ascii="Times New Roman" w:hAnsi="Times New Roman" w:cs="Times New Roman"/>
          <w:strike/>
          <w:sz w:val="28"/>
          <w:szCs w:val="28"/>
          <w:highlight w:val="yellow"/>
        </w:rPr>
      </w:pPr>
      <w:r w:rsidRPr="00BE0242">
        <w:rPr>
          <w:rFonts w:ascii="Times New Roman" w:hAnsi="Times New Roman" w:cs="Times New Roman"/>
          <w:sz w:val="28"/>
          <w:szCs w:val="28"/>
        </w:rPr>
        <w:t xml:space="preserve">        - проекты планировки территорий</w:t>
      </w:r>
    </w:p>
    <w:p w:rsidR="00BE0242" w:rsidRPr="00BE0242" w:rsidRDefault="00BE0242" w:rsidP="00BE0242">
      <w:pPr>
        <w:tabs>
          <w:tab w:val="left" w:pos="709"/>
        </w:tabs>
        <w:spacing w:after="0" w:line="240" w:lineRule="auto"/>
        <w:ind w:left="-57" w:right="-57"/>
        <w:rPr>
          <w:rFonts w:ascii="Times New Roman" w:hAnsi="Times New Roman" w:cs="Times New Roman"/>
          <w:sz w:val="28"/>
          <w:szCs w:val="28"/>
        </w:rPr>
      </w:pPr>
      <w:r w:rsidRPr="00BE0242">
        <w:rPr>
          <w:rFonts w:ascii="Times New Roman" w:hAnsi="Times New Roman" w:cs="Times New Roman"/>
          <w:sz w:val="28"/>
          <w:szCs w:val="28"/>
        </w:rPr>
        <w:t xml:space="preserve">        - проекты межевания территории.</w:t>
      </w:r>
    </w:p>
    <w:p w:rsidR="00BE0242" w:rsidRPr="00BE0242" w:rsidRDefault="00BE0242" w:rsidP="00BE0242">
      <w:pPr>
        <w:pStyle w:val="ab"/>
        <w:tabs>
          <w:tab w:val="left" w:pos="709"/>
        </w:tabs>
        <w:ind w:left="-57" w:right="-57" w:firstLine="0"/>
        <w:rPr>
          <w:sz w:val="28"/>
          <w:szCs w:val="28"/>
          <w:highlight w:val="yellow"/>
          <w:lang w:val="ru-RU"/>
        </w:rPr>
      </w:pPr>
    </w:p>
    <w:p w:rsidR="00BE0242" w:rsidRPr="00BE0242" w:rsidRDefault="00BE0242" w:rsidP="00BE0242">
      <w:pPr>
        <w:spacing w:after="0" w:line="240" w:lineRule="auto"/>
        <w:ind w:left="-57" w:right="-57"/>
        <w:jc w:val="center"/>
        <w:rPr>
          <w:rFonts w:ascii="Times New Roman" w:hAnsi="Times New Roman" w:cs="Times New Roman"/>
          <w:b/>
          <w:bCs/>
          <w:sz w:val="28"/>
          <w:szCs w:val="28"/>
        </w:rPr>
      </w:pPr>
      <w:r w:rsidRPr="00BE0242">
        <w:rPr>
          <w:rFonts w:ascii="Times New Roman" w:hAnsi="Times New Roman" w:cs="Times New Roman"/>
          <w:b/>
          <w:bCs/>
          <w:sz w:val="28"/>
          <w:szCs w:val="28"/>
        </w:rPr>
        <w:t>4. Вступление в силу Местных нормативов градостроительного проектирования Михайловского сельского поселения Урюпинского муниципального района Волгоградской области</w:t>
      </w:r>
    </w:p>
    <w:p w:rsidR="00BE0242" w:rsidRPr="00BE0242" w:rsidRDefault="00BE0242" w:rsidP="00BE0242">
      <w:pPr>
        <w:spacing w:after="0" w:line="240" w:lineRule="auto"/>
        <w:ind w:left="-57" w:right="-57"/>
        <w:rPr>
          <w:rFonts w:ascii="Times New Roman" w:hAnsi="Times New Roman" w:cs="Times New Roman"/>
          <w:b/>
          <w:bCs/>
          <w:sz w:val="28"/>
          <w:szCs w:val="28"/>
        </w:rPr>
      </w:pPr>
    </w:p>
    <w:p w:rsidR="00BE0242" w:rsidRPr="00BE0242" w:rsidRDefault="00BE0242" w:rsidP="00BE0242">
      <w:pPr>
        <w:spacing w:after="0" w:line="240" w:lineRule="auto"/>
        <w:ind w:left="-57" w:right="-57"/>
        <w:jc w:val="both"/>
        <w:rPr>
          <w:rFonts w:ascii="Times New Roman" w:hAnsi="Times New Roman" w:cs="Times New Roman"/>
          <w:sz w:val="28"/>
          <w:szCs w:val="28"/>
        </w:rPr>
      </w:pPr>
      <w:r w:rsidRPr="00BE0242">
        <w:rPr>
          <w:rFonts w:ascii="Times New Roman" w:hAnsi="Times New Roman" w:cs="Times New Roman"/>
          <w:sz w:val="28"/>
          <w:szCs w:val="28"/>
        </w:rPr>
        <w:t xml:space="preserve">        Настоящие Местные нормативы градостроительного проектирования Михайловского сельского поселения Урюпинского муниципального района Волгоградской области вступают в силу с момента их опубликования в информационном бюллетене администрации Урюпинского муниципального района «Районные ведомости».</w:t>
      </w:r>
    </w:p>
    <w:p w:rsidR="00BE0242" w:rsidRPr="00BE0242" w:rsidRDefault="00BE0242" w:rsidP="00BE0242">
      <w:pPr>
        <w:spacing w:after="0" w:line="240" w:lineRule="auto"/>
        <w:ind w:left="-57" w:right="-57"/>
        <w:jc w:val="both"/>
        <w:rPr>
          <w:rFonts w:ascii="Times New Roman" w:hAnsi="Times New Roman" w:cs="Times New Roman"/>
          <w:sz w:val="28"/>
          <w:szCs w:val="28"/>
        </w:rPr>
      </w:pPr>
    </w:p>
    <w:p w:rsidR="00BE0242" w:rsidRPr="00BE0242" w:rsidRDefault="00BE0242" w:rsidP="00BE0242">
      <w:pPr>
        <w:spacing w:after="0" w:line="240" w:lineRule="auto"/>
        <w:ind w:left="-57" w:right="-57"/>
        <w:jc w:val="both"/>
        <w:rPr>
          <w:rFonts w:ascii="Times New Roman" w:hAnsi="Times New Roman" w:cs="Times New Roman"/>
          <w:b/>
          <w:sz w:val="28"/>
          <w:szCs w:val="28"/>
        </w:rPr>
      </w:pPr>
    </w:p>
    <w:p w:rsidR="00BE0242" w:rsidRPr="00BE0242" w:rsidRDefault="00BE0242" w:rsidP="00BE0242">
      <w:pPr>
        <w:spacing w:after="0" w:line="240" w:lineRule="auto"/>
        <w:ind w:left="-57" w:right="-57"/>
        <w:jc w:val="both"/>
        <w:rPr>
          <w:rFonts w:ascii="Times New Roman" w:hAnsi="Times New Roman" w:cs="Times New Roman"/>
          <w:b/>
          <w:sz w:val="28"/>
          <w:szCs w:val="28"/>
        </w:rPr>
      </w:pPr>
      <w:r w:rsidRPr="00BE0242">
        <w:rPr>
          <w:rFonts w:ascii="Times New Roman" w:hAnsi="Times New Roman" w:cs="Times New Roman"/>
          <w:b/>
          <w:sz w:val="28"/>
          <w:szCs w:val="28"/>
        </w:rPr>
        <w:t xml:space="preserve">                             Глава</w:t>
      </w:r>
    </w:p>
    <w:p w:rsidR="00BE0242" w:rsidRPr="00BE0242" w:rsidRDefault="00BE0242" w:rsidP="00BE0242">
      <w:pPr>
        <w:spacing w:after="0" w:line="240" w:lineRule="auto"/>
        <w:ind w:left="-57" w:right="-57"/>
        <w:jc w:val="both"/>
        <w:rPr>
          <w:rFonts w:ascii="Times New Roman" w:hAnsi="Times New Roman" w:cs="Times New Roman"/>
          <w:b/>
          <w:sz w:val="28"/>
          <w:szCs w:val="28"/>
        </w:rPr>
      </w:pPr>
      <w:r w:rsidRPr="00BE0242">
        <w:rPr>
          <w:rFonts w:ascii="Times New Roman" w:hAnsi="Times New Roman" w:cs="Times New Roman"/>
          <w:b/>
          <w:sz w:val="28"/>
          <w:szCs w:val="28"/>
        </w:rPr>
        <w:t>Урюпинского муниципального района                                 А.Ю. Максимов</w:t>
      </w:r>
    </w:p>
    <w:p w:rsidR="00BE0242" w:rsidRDefault="00BE0242" w:rsidP="00BE0242">
      <w:pPr>
        <w:ind w:left="-57" w:right="-57"/>
        <w:rPr>
          <w:sz w:val="28"/>
          <w:szCs w:val="28"/>
        </w:rPr>
      </w:pPr>
    </w:p>
    <w:p w:rsidR="00BE0242" w:rsidRDefault="00BE0242" w:rsidP="00BE0242">
      <w:pPr>
        <w:ind w:left="-57" w:right="-57"/>
        <w:rPr>
          <w:sz w:val="28"/>
          <w:szCs w:val="28"/>
        </w:rPr>
      </w:pPr>
    </w:p>
    <w:p w:rsidR="00BE0242" w:rsidRDefault="00BE0242" w:rsidP="00BE0242">
      <w:pPr>
        <w:ind w:left="-57" w:right="-57"/>
        <w:rPr>
          <w:sz w:val="28"/>
          <w:szCs w:val="28"/>
        </w:rPr>
      </w:pPr>
    </w:p>
    <w:p w:rsidR="00BE0242" w:rsidRDefault="00BE0242" w:rsidP="00BE0242">
      <w:pPr>
        <w:ind w:left="-57" w:right="-57"/>
        <w:rPr>
          <w:sz w:val="28"/>
          <w:szCs w:val="28"/>
        </w:rPr>
      </w:pPr>
    </w:p>
    <w:p w:rsidR="00BE0242" w:rsidRPr="005D2BFB" w:rsidRDefault="00BE0242" w:rsidP="00BE0242">
      <w:pPr>
        <w:pStyle w:val="110"/>
        <w:ind w:left="-57" w:right="-57"/>
        <w:rPr>
          <w:sz w:val="28"/>
          <w:szCs w:val="28"/>
        </w:rPr>
      </w:pPr>
    </w:p>
    <w:p w:rsidR="00BE0242" w:rsidRDefault="00BE0242" w:rsidP="00642867">
      <w:pPr>
        <w:spacing w:after="0" w:line="240" w:lineRule="auto"/>
        <w:rPr>
          <w:rFonts w:ascii="Times New Roman" w:hAnsi="Times New Roman" w:cs="Times New Roman"/>
          <w:b/>
          <w:bCs/>
          <w:sz w:val="28"/>
          <w:szCs w:val="28"/>
          <w:highlight w:val="yellow"/>
        </w:rPr>
      </w:pPr>
    </w:p>
    <w:p w:rsidR="00BE0242" w:rsidRDefault="00BE0242" w:rsidP="00642867">
      <w:pPr>
        <w:spacing w:after="0" w:line="240" w:lineRule="auto"/>
        <w:rPr>
          <w:rFonts w:ascii="Times New Roman" w:hAnsi="Times New Roman" w:cs="Times New Roman"/>
          <w:b/>
          <w:bCs/>
          <w:sz w:val="28"/>
          <w:szCs w:val="28"/>
          <w:highlight w:val="yellow"/>
        </w:rPr>
      </w:pPr>
    </w:p>
    <w:p w:rsidR="00BE0242" w:rsidRDefault="00BE0242" w:rsidP="00642867">
      <w:pPr>
        <w:spacing w:after="0" w:line="240" w:lineRule="auto"/>
        <w:rPr>
          <w:rFonts w:ascii="Times New Roman" w:hAnsi="Times New Roman" w:cs="Times New Roman"/>
          <w:b/>
          <w:bCs/>
          <w:sz w:val="28"/>
          <w:szCs w:val="28"/>
          <w:highlight w:val="yellow"/>
        </w:rPr>
      </w:pPr>
    </w:p>
    <w:p w:rsidR="00BE0242" w:rsidRPr="003D6E89" w:rsidRDefault="0061113F" w:rsidP="0061113F">
      <w:pPr>
        <w:spacing w:after="0" w:line="240" w:lineRule="auto"/>
        <w:jc w:val="right"/>
        <w:rPr>
          <w:rFonts w:ascii="Times New Roman" w:hAnsi="Times New Roman" w:cs="Times New Roman"/>
          <w:b/>
          <w:bCs/>
          <w:i/>
          <w:sz w:val="28"/>
          <w:szCs w:val="28"/>
        </w:rPr>
      </w:pPr>
      <w:r w:rsidRPr="003D6E89">
        <w:rPr>
          <w:rFonts w:ascii="Times New Roman" w:hAnsi="Times New Roman" w:cs="Times New Roman"/>
          <w:b/>
          <w:bCs/>
          <w:i/>
          <w:sz w:val="28"/>
          <w:szCs w:val="28"/>
        </w:rPr>
        <w:lastRenderedPageBreak/>
        <w:t>ПРОЕКТ РЕШЕНИЯ № 16</w:t>
      </w:r>
    </w:p>
    <w:p w:rsidR="0061113F" w:rsidRDefault="0061113F" w:rsidP="0061113F">
      <w:pPr>
        <w:tabs>
          <w:tab w:val="left" w:pos="1725"/>
          <w:tab w:val="center" w:pos="4677"/>
        </w:tabs>
        <w:spacing w:after="0" w:line="240" w:lineRule="auto"/>
        <w:ind w:left="-57" w:right="-57"/>
        <w:jc w:val="center"/>
        <w:rPr>
          <w:rFonts w:ascii="Times New Roman" w:hAnsi="Times New Roman" w:cs="Times New Roman"/>
          <w:i/>
          <w:iCs/>
          <w:sz w:val="28"/>
          <w:szCs w:val="28"/>
        </w:rPr>
      </w:pPr>
    </w:p>
    <w:p w:rsidR="003D6E89" w:rsidRDefault="003D6E89" w:rsidP="0061113F">
      <w:pPr>
        <w:tabs>
          <w:tab w:val="left" w:pos="1725"/>
          <w:tab w:val="center" w:pos="4677"/>
        </w:tabs>
        <w:spacing w:after="0" w:line="240" w:lineRule="auto"/>
        <w:ind w:left="-57" w:right="-57"/>
        <w:jc w:val="center"/>
        <w:rPr>
          <w:rFonts w:ascii="Times New Roman" w:hAnsi="Times New Roman" w:cs="Times New Roman"/>
          <w:i/>
          <w:iCs/>
          <w:sz w:val="28"/>
          <w:szCs w:val="28"/>
        </w:rPr>
      </w:pPr>
    </w:p>
    <w:p w:rsidR="003D6E89" w:rsidRDefault="003D6E89" w:rsidP="0061113F">
      <w:pPr>
        <w:tabs>
          <w:tab w:val="left" w:pos="1725"/>
          <w:tab w:val="center" w:pos="4677"/>
        </w:tabs>
        <w:spacing w:after="0" w:line="240" w:lineRule="auto"/>
        <w:ind w:left="-57" w:right="-57"/>
        <w:jc w:val="center"/>
        <w:rPr>
          <w:rFonts w:ascii="Times New Roman" w:hAnsi="Times New Roman" w:cs="Times New Roman"/>
          <w:i/>
          <w:iCs/>
          <w:sz w:val="28"/>
          <w:szCs w:val="28"/>
        </w:rPr>
      </w:pPr>
      <w:r w:rsidRPr="005174E3">
        <w:rPr>
          <w:rFonts w:ascii="Times New Roman" w:hAnsi="Times New Roman" w:cs="Times New Roman"/>
          <w:noProof/>
          <w:sz w:val="28"/>
          <w:szCs w:val="28"/>
          <w:highlight w:val="yellow"/>
          <w:lang w:eastAsia="ru-RU"/>
        </w:rPr>
        <w:drawing>
          <wp:anchor distT="0" distB="0" distL="114300" distR="114300" simplePos="0" relativeHeight="251780096" behindDoc="0" locked="0" layoutInCell="1" allowOverlap="1" wp14:anchorId="13F1464E" wp14:editId="2A22D1D0">
            <wp:simplePos x="0" y="0"/>
            <wp:positionH relativeFrom="column">
              <wp:posOffset>2853055</wp:posOffset>
            </wp:positionH>
            <wp:positionV relativeFrom="paragraph">
              <wp:posOffset>-280035</wp:posOffset>
            </wp:positionV>
            <wp:extent cx="526415" cy="812165"/>
            <wp:effectExtent l="0" t="0" r="6985" b="6985"/>
            <wp:wrapSquare wrapText="left"/>
            <wp:docPr id="81" name="Рисунок 81" descr="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NewG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6415" cy="812165"/>
                    </a:xfrm>
                    <a:prstGeom prst="rect">
                      <a:avLst/>
                    </a:prstGeom>
                    <a:noFill/>
                    <a:ln>
                      <a:noFill/>
                    </a:ln>
                  </pic:spPr>
                </pic:pic>
              </a:graphicData>
            </a:graphic>
          </wp:anchor>
        </w:drawing>
      </w:r>
    </w:p>
    <w:p w:rsidR="003D6E89" w:rsidRDefault="003D6E89" w:rsidP="0061113F">
      <w:pPr>
        <w:tabs>
          <w:tab w:val="left" w:pos="1725"/>
          <w:tab w:val="center" w:pos="4677"/>
        </w:tabs>
        <w:spacing w:after="0" w:line="240" w:lineRule="auto"/>
        <w:ind w:left="-57" w:right="-57"/>
        <w:jc w:val="center"/>
        <w:rPr>
          <w:rFonts w:ascii="Times New Roman" w:hAnsi="Times New Roman" w:cs="Times New Roman"/>
          <w:i/>
          <w:iCs/>
          <w:sz w:val="28"/>
          <w:szCs w:val="28"/>
        </w:rPr>
      </w:pPr>
    </w:p>
    <w:p w:rsidR="003D6E89" w:rsidRDefault="003D6E89" w:rsidP="0061113F">
      <w:pPr>
        <w:tabs>
          <w:tab w:val="left" w:pos="1725"/>
          <w:tab w:val="center" w:pos="4677"/>
        </w:tabs>
        <w:spacing w:after="0" w:line="240" w:lineRule="auto"/>
        <w:ind w:left="-57" w:right="-57"/>
        <w:jc w:val="center"/>
        <w:rPr>
          <w:rFonts w:ascii="Times New Roman" w:hAnsi="Times New Roman" w:cs="Times New Roman"/>
          <w:i/>
          <w:iCs/>
          <w:sz w:val="28"/>
          <w:szCs w:val="28"/>
        </w:rPr>
      </w:pPr>
    </w:p>
    <w:p w:rsidR="0061113F" w:rsidRPr="0061113F" w:rsidRDefault="0061113F" w:rsidP="0061113F">
      <w:pPr>
        <w:tabs>
          <w:tab w:val="left" w:pos="1725"/>
          <w:tab w:val="center" w:pos="4677"/>
        </w:tabs>
        <w:spacing w:after="0" w:line="240" w:lineRule="auto"/>
        <w:ind w:left="-57" w:right="-57"/>
        <w:jc w:val="center"/>
        <w:rPr>
          <w:rFonts w:ascii="Times New Roman" w:hAnsi="Times New Roman" w:cs="Times New Roman"/>
          <w:i/>
          <w:iCs/>
          <w:sz w:val="28"/>
          <w:szCs w:val="28"/>
        </w:rPr>
      </w:pPr>
      <w:r w:rsidRPr="0061113F">
        <w:rPr>
          <w:rFonts w:ascii="Times New Roman" w:hAnsi="Times New Roman" w:cs="Times New Roman"/>
          <w:i/>
          <w:iCs/>
          <w:sz w:val="28"/>
          <w:szCs w:val="28"/>
        </w:rPr>
        <w:t>УРЮПИНСКИЙ МУНИЦИПАЛЬНЫЙ РАЙОН</w:t>
      </w:r>
    </w:p>
    <w:p w:rsidR="0061113F" w:rsidRPr="0061113F" w:rsidRDefault="0061113F" w:rsidP="0061113F">
      <w:pPr>
        <w:tabs>
          <w:tab w:val="left" w:pos="1725"/>
          <w:tab w:val="center" w:pos="4677"/>
        </w:tabs>
        <w:spacing w:after="0" w:line="240" w:lineRule="auto"/>
        <w:ind w:left="-57" w:right="-57"/>
        <w:jc w:val="center"/>
        <w:rPr>
          <w:rFonts w:ascii="Times New Roman" w:hAnsi="Times New Roman" w:cs="Times New Roman"/>
          <w:i/>
          <w:iCs/>
          <w:sz w:val="28"/>
          <w:szCs w:val="28"/>
        </w:rPr>
      </w:pPr>
      <w:r w:rsidRPr="0061113F">
        <w:rPr>
          <w:rFonts w:ascii="Times New Roman" w:hAnsi="Times New Roman" w:cs="Times New Roman"/>
          <w:i/>
          <w:iCs/>
          <w:sz w:val="28"/>
          <w:szCs w:val="28"/>
        </w:rPr>
        <w:t>ВОЛГОГРАДСКОЙ ОБЛАСТИ</w:t>
      </w:r>
    </w:p>
    <w:p w:rsidR="0061113F" w:rsidRPr="0061113F" w:rsidRDefault="0061113F" w:rsidP="0061113F">
      <w:pPr>
        <w:tabs>
          <w:tab w:val="left" w:pos="1725"/>
          <w:tab w:val="center" w:pos="4677"/>
        </w:tabs>
        <w:spacing w:after="0" w:line="240" w:lineRule="auto"/>
        <w:ind w:left="-57" w:right="-57"/>
        <w:jc w:val="center"/>
        <w:rPr>
          <w:rFonts w:ascii="Times New Roman" w:hAnsi="Times New Roman" w:cs="Times New Roman"/>
          <w:i/>
          <w:iCs/>
          <w:sz w:val="16"/>
          <w:szCs w:val="16"/>
        </w:rPr>
      </w:pPr>
    </w:p>
    <w:p w:rsidR="0061113F" w:rsidRPr="0061113F" w:rsidRDefault="0061113F" w:rsidP="0061113F">
      <w:pPr>
        <w:spacing w:after="0" w:line="240" w:lineRule="auto"/>
        <w:ind w:left="-57" w:right="-57"/>
        <w:jc w:val="center"/>
        <w:rPr>
          <w:rFonts w:ascii="Times New Roman" w:hAnsi="Times New Roman" w:cs="Times New Roman"/>
          <w:b/>
          <w:bCs/>
          <w:i/>
          <w:iCs/>
          <w:sz w:val="28"/>
          <w:szCs w:val="28"/>
        </w:rPr>
      </w:pPr>
      <w:r w:rsidRPr="0061113F">
        <w:rPr>
          <w:rFonts w:ascii="Times New Roman" w:hAnsi="Times New Roman" w:cs="Times New Roman"/>
          <w:b/>
          <w:bCs/>
          <w:i/>
          <w:iCs/>
          <w:sz w:val="28"/>
          <w:szCs w:val="28"/>
        </w:rPr>
        <w:t>УРЮПИНСКАЯ  РАЙОННАЯ  ДУМА</w:t>
      </w:r>
    </w:p>
    <w:p w:rsidR="0061113F" w:rsidRPr="0061113F" w:rsidRDefault="0061113F" w:rsidP="0061113F">
      <w:pPr>
        <w:spacing w:after="0" w:line="240" w:lineRule="auto"/>
        <w:ind w:left="-57" w:right="-57"/>
        <w:rPr>
          <w:rFonts w:ascii="Times New Roman" w:hAnsi="Times New Roman" w:cs="Times New Roman"/>
          <w:sz w:val="28"/>
          <w:szCs w:val="28"/>
        </w:rPr>
      </w:pPr>
      <w:r w:rsidRPr="0061113F">
        <w:rPr>
          <w:rFonts w:ascii="Times New Roman" w:hAnsi="Times New Roman" w:cs="Times New Roman"/>
          <w:noProof/>
          <w:lang w:eastAsia="ru-RU"/>
        </w:rPr>
        <mc:AlternateContent>
          <mc:Choice Requires="wps">
            <w:drawing>
              <wp:anchor distT="4294967295" distB="4294967295" distL="114300" distR="114300" simplePos="0" relativeHeight="251720704" behindDoc="0" locked="0" layoutInCell="0" allowOverlap="1" wp14:anchorId="473E736A" wp14:editId="41DE8957">
                <wp:simplePos x="0" y="0"/>
                <wp:positionH relativeFrom="column">
                  <wp:posOffset>0</wp:posOffset>
                </wp:positionH>
                <wp:positionV relativeFrom="paragraph">
                  <wp:posOffset>130809</wp:posOffset>
                </wp:positionV>
                <wp:extent cx="5943600" cy="0"/>
                <wp:effectExtent l="0" t="0" r="19050" b="1905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" o:allowincell="f"/>
            </w:pict>
          </mc:Fallback>
        </mc:AlternateContent>
      </w:r>
      <w:r w:rsidRPr="0061113F">
        <w:rPr>
          <w:rFonts w:ascii="Times New Roman" w:hAnsi="Times New Roman" w:cs="Times New Roman"/>
          <w:noProof/>
          <w:lang w:eastAsia="ru-RU"/>
        </w:rPr>
        <mc:AlternateContent>
          <mc:Choice Requires="wps">
            <w:drawing>
              <wp:anchor distT="4294967295" distB="4294967295" distL="114300" distR="114300" simplePos="0" relativeHeight="251721728" behindDoc="0" locked="0" layoutInCell="0" allowOverlap="1" wp14:anchorId="1147B4A9" wp14:editId="06EA7A02">
                <wp:simplePos x="0" y="0"/>
                <wp:positionH relativeFrom="column">
                  <wp:posOffset>0</wp:posOffset>
                </wp:positionH>
                <wp:positionV relativeFrom="paragraph">
                  <wp:posOffset>69849</wp:posOffset>
                </wp:positionV>
                <wp:extent cx="5943600" cy="0"/>
                <wp:effectExtent l="0" t="0" r="19050" b="1905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" o:allowincell="f"/>
            </w:pict>
          </mc:Fallback>
        </mc:AlternateContent>
      </w:r>
    </w:p>
    <w:p w:rsidR="0061113F" w:rsidRPr="0061113F" w:rsidRDefault="0061113F" w:rsidP="0061113F">
      <w:pPr>
        <w:pStyle w:val="3"/>
        <w:spacing w:before="0" w:line="240" w:lineRule="auto"/>
        <w:jc w:val="center"/>
        <w:rPr>
          <w:rFonts w:ascii="Times New Roman" w:hAnsi="Times New Roman" w:cs="Times New Roman"/>
          <w:color w:val="auto"/>
          <w:sz w:val="28"/>
          <w:szCs w:val="28"/>
        </w:rPr>
      </w:pPr>
    </w:p>
    <w:p w:rsidR="0061113F" w:rsidRPr="0061113F" w:rsidRDefault="0061113F" w:rsidP="0061113F">
      <w:pPr>
        <w:pStyle w:val="3"/>
        <w:spacing w:before="0" w:line="240" w:lineRule="auto"/>
        <w:jc w:val="center"/>
        <w:rPr>
          <w:rFonts w:ascii="Times New Roman" w:hAnsi="Times New Roman" w:cs="Times New Roman"/>
          <w:bCs w:val="0"/>
          <w:color w:val="auto"/>
          <w:sz w:val="28"/>
          <w:szCs w:val="28"/>
        </w:rPr>
      </w:pPr>
      <w:r w:rsidRPr="0061113F">
        <w:rPr>
          <w:rFonts w:ascii="Times New Roman" w:hAnsi="Times New Roman" w:cs="Times New Roman"/>
          <w:bCs w:val="0"/>
          <w:color w:val="auto"/>
          <w:sz w:val="28"/>
          <w:szCs w:val="28"/>
        </w:rPr>
        <w:t>Р  Е  Ш  Е  Н  И  Е</w:t>
      </w:r>
    </w:p>
    <w:p w:rsidR="0061113F" w:rsidRPr="0061113F" w:rsidRDefault="0061113F" w:rsidP="0061113F">
      <w:pPr>
        <w:spacing w:after="0" w:line="240" w:lineRule="auto"/>
        <w:ind w:left="-57" w:right="-57"/>
        <w:rPr>
          <w:rFonts w:ascii="Times New Roman" w:hAnsi="Times New Roman" w:cs="Times New Roman"/>
          <w:sz w:val="16"/>
          <w:szCs w:val="16"/>
        </w:rPr>
      </w:pPr>
    </w:p>
    <w:p w:rsidR="0061113F" w:rsidRPr="0061113F" w:rsidRDefault="002F6DF2" w:rsidP="0061113F">
      <w:pPr>
        <w:spacing w:after="0" w:line="240" w:lineRule="auto"/>
        <w:ind w:left="-57" w:right="-57"/>
        <w:rPr>
          <w:rFonts w:ascii="Times New Roman" w:hAnsi="Times New Roman" w:cs="Times New Roman"/>
          <w:b/>
          <w:bCs/>
          <w:sz w:val="28"/>
          <w:szCs w:val="28"/>
        </w:rPr>
      </w:pPr>
      <w:r>
        <w:rPr>
          <w:rFonts w:ascii="Times New Roman" w:hAnsi="Times New Roman" w:cs="Times New Roman"/>
          <w:b/>
          <w:bCs/>
          <w:sz w:val="28"/>
          <w:szCs w:val="28"/>
        </w:rPr>
        <w:t>21 апреля 2021 года</w:t>
      </w:r>
      <w:r>
        <w:rPr>
          <w:rFonts w:ascii="Times New Roman" w:hAnsi="Times New Roman" w:cs="Times New Roman"/>
          <w:b/>
          <w:bCs/>
          <w:sz w:val="28"/>
          <w:szCs w:val="28"/>
        </w:rPr>
        <w:tab/>
        <w:t xml:space="preserve">     </w:t>
      </w:r>
      <w:r w:rsidR="0061113F" w:rsidRPr="0061113F">
        <w:rPr>
          <w:rFonts w:ascii="Times New Roman" w:hAnsi="Times New Roman" w:cs="Times New Roman"/>
          <w:b/>
          <w:bCs/>
          <w:sz w:val="28"/>
          <w:szCs w:val="28"/>
        </w:rPr>
        <w:t xml:space="preserve">            № </w:t>
      </w: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jc w:val="center"/>
        <w:rPr>
          <w:rFonts w:ascii="Times New Roman" w:hAnsi="Times New Roman" w:cs="Times New Roman"/>
          <w:b/>
          <w:bCs/>
          <w:sz w:val="28"/>
          <w:szCs w:val="28"/>
        </w:rPr>
      </w:pPr>
      <w:r w:rsidRPr="0061113F">
        <w:rPr>
          <w:rFonts w:ascii="Times New Roman" w:hAnsi="Times New Roman" w:cs="Times New Roman"/>
          <w:b/>
          <w:bCs/>
          <w:sz w:val="28"/>
          <w:szCs w:val="28"/>
        </w:rPr>
        <w:t xml:space="preserve">Об утверждении Местных нормативов градостроительного проектирования Окладненского сельского поселения </w:t>
      </w:r>
    </w:p>
    <w:p w:rsidR="0061113F" w:rsidRPr="0061113F" w:rsidRDefault="0061113F" w:rsidP="0061113F">
      <w:pPr>
        <w:spacing w:after="0" w:line="240" w:lineRule="auto"/>
        <w:ind w:left="-57" w:right="-57"/>
        <w:jc w:val="center"/>
        <w:rPr>
          <w:rFonts w:ascii="Times New Roman" w:hAnsi="Times New Roman" w:cs="Times New Roman"/>
          <w:b/>
          <w:bCs/>
          <w:sz w:val="28"/>
          <w:szCs w:val="28"/>
        </w:rPr>
      </w:pPr>
      <w:r w:rsidRPr="0061113F">
        <w:rPr>
          <w:rFonts w:ascii="Times New Roman" w:hAnsi="Times New Roman" w:cs="Times New Roman"/>
          <w:b/>
          <w:bCs/>
          <w:sz w:val="28"/>
          <w:szCs w:val="28"/>
        </w:rPr>
        <w:t>Урюпинского муниципального района Волгоградской области</w:t>
      </w:r>
    </w:p>
    <w:p w:rsidR="0061113F" w:rsidRPr="0061113F" w:rsidRDefault="0061113F" w:rsidP="0061113F">
      <w:pPr>
        <w:spacing w:after="0" w:line="240" w:lineRule="auto"/>
        <w:ind w:left="-57" w:right="-57"/>
        <w:rPr>
          <w:rFonts w:ascii="Times New Roman" w:hAnsi="Times New Roman" w:cs="Times New Roman"/>
          <w:sz w:val="28"/>
          <w:szCs w:val="28"/>
        </w:rPr>
      </w:pP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Рассмотрев обращение главы Урюпинского муниципального района об утверждении Местных нормативов градостроительного проектирования Окладненского сельского поселения Урюпинского муниципального района Волгоградской области, на основании статей 29.2, 29.4 Градостроительного кодекса Российской Федерации, Устава Урюпинского муниципального района Волгоградской области, Урюпинская районная Дума </w:t>
      </w:r>
      <w:r w:rsidRPr="0061113F">
        <w:rPr>
          <w:rFonts w:ascii="Times New Roman" w:hAnsi="Times New Roman" w:cs="Times New Roman"/>
          <w:b/>
          <w:bCs/>
          <w:sz w:val="28"/>
          <w:szCs w:val="28"/>
        </w:rPr>
        <w:t>РЕШИЛА:</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b/>
          <w:bCs/>
          <w:sz w:val="28"/>
          <w:szCs w:val="28"/>
        </w:rPr>
        <w:t xml:space="preserve">        1</w:t>
      </w:r>
      <w:r w:rsidRPr="0061113F">
        <w:rPr>
          <w:rFonts w:ascii="Times New Roman" w:hAnsi="Times New Roman" w:cs="Times New Roman"/>
          <w:b/>
          <w:sz w:val="28"/>
          <w:szCs w:val="28"/>
        </w:rPr>
        <w:t>.</w:t>
      </w:r>
      <w:r w:rsidRPr="0061113F">
        <w:rPr>
          <w:rFonts w:ascii="Times New Roman" w:hAnsi="Times New Roman" w:cs="Times New Roman"/>
          <w:sz w:val="28"/>
          <w:szCs w:val="28"/>
        </w:rPr>
        <w:t xml:space="preserve"> Утвердить Местные нормативы градостроительного проектирования Окладненского сельского поселения Урюпинского муниципального района Волгоградской области (прилагаются). </w:t>
      </w:r>
    </w:p>
    <w:p w:rsidR="0061113F" w:rsidRPr="0061113F" w:rsidRDefault="0061113F" w:rsidP="0061113F">
      <w:pPr>
        <w:pStyle w:val="3"/>
        <w:spacing w:before="0" w:line="240" w:lineRule="auto"/>
        <w:jc w:val="both"/>
        <w:rPr>
          <w:rFonts w:ascii="Times New Roman" w:hAnsi="Times New Roman" w:cs="Times New Roman"/>
          <w:b w:val="0"/>
          <w:bCs w:val="0"/>
          <w:color w:val="auto"/>
          <w:sz w:val="28"/>
          <w:szCs w:val="28"/>
        </w:rPr>
      </w:pPr>
      <w:r w:rsidRPr="0061113F">
        <w:rPr>
          <w:rFonts w:ascii="Times New Roman" w:hAnsi="Times New Roman" w:cs="Times New Roman"/>
          <w:b w:val="0"/>
          <w:color w:val="auto"/>
          <w:sz w:val="28"/>
          <w:szCs w:val="28"/>
        </w:rPr>
        <w:t xml:space="preserve">      </w:t>
      </w:r>
      <w:r w:rsidRPr="0061113F">
        <w:rPr>
          <w:rFonts w:ascii="Times New Roman" w:hAnsi="Times New Roman" w:cs="Times New Roman"/>
          <w:b w:val="0"/>
          <w:bCs w:val="0"/>
          <w:color w:val="auto"/>
          <w:sz w:val="28"/>
          <w:szCs w:val="28"/>
        </w:rPr>
        <w:t xml:space="preserve">  </w:t>
      </w:r>
      <w:r w:rsidRPr="0061113F">
        <w:rPr>
          <w:rFonts w:ascii="Times New Roman" w:hAnsi="Times New Roman" w:cs="Times New Roman"/>
          <w:color w:val="auto"/>
          <w:sz w:val="28"/>
          <w:szCs w:val="28"/>
        </w:rPr>
        <w:t>2.</w:t>
      </w:r>
      <w:r w:rsidRPr="0061113F">
        <w:rPr>
          <w:rFonts w:ascii="Times New Roman" w:hAnsi="Times New Roman" w:cs="Times New Roman"/>
          <w:b w:val="0"/>
          <w:color w:val="auto"/>
          <w:sz w:val="28"/>
          <w:szCs w:val="28"/>
        </w:rPr>
        <w:t xml:space="preserve"> Признать утратившим силу решение Урюпинской районной Думы от 26 декабря 2017 года № 44/397 «Об утверждении Местных нормативов градостроительного проектирования Окладненского сельского поселения Урюпинского муниципального района Волгоградской области».</w:t>
      </w:r>
      <w:r w:rsidRPr="0061113F">
        <w:rPr>
          <w:rFonts w:ascii="Times New Roman" w:hAnsi="Times New Roman" w:cs="Times New Roman"/>
          <w:b w:val="0"/>
          <w:bCs w:val="0"/>
          <w:color w:val="auto"/>
          <w:sz w:val="28"/>
          <w:szCs w:val="28"/>
        </w:rPr>
        <w:t xml:space="preserve">        </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w:t>
      </w:r>
      <w:r w:rsidRPr="0061113F">
        <w:rPr>
          <w:rFonts w:ascii="Times New Roman" w:hAnsi="Times New Roman" w:cs="Times New Roman"/>
          <w:b/>
          <w:sz w:val="28"/>
          <w:szCs w:val="28"/>
        </w:rPr>
        <w:t>3.</w:t>
      </w:r>
      <w:r w:rsidRPr="0061113F">
        <w:rPr>
          <w:rFonts w:ascii="Times New Roman" w:hAnsi="Times New Roman" w:cs="Times New Roman"/>
          <w:sz w:val="28"/>
          <w:szCs w:val="28"/>
        </w:rPr>
        <w:t xml:space="preserve"> Направить Местные нормативы градостроительного проектирования Окладненского сельского поселения Урюпинского муниципального района Волгоградской области главе Урюпинского муниципального района для подписания и опубликования в установленном порядке.</w:t>
      </w:r>
    </w:p>
    <w:p w:rsidR="0061113F" w:rsidRPr="0061113F" w:rsidRDefault="0061113F" w:rsidP="0061113F">
      <w:pPr>
        <w:adjustRightInd w:val="0"/>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b/>
          <w:bCs/>
          <w:sz w:val="28"/>
          <w:szCs w:val="28"/>
        </w:rPr>
        <w:t xml:space="preserve">        4.</w:t>
      </w:r>
      <w:r w:rsidRPr="0061113F">
        <w:rPr>
          <w:rFonts w:ascii="Times New Roman" w:hAnsi="Times New Roman" w:cs="Times New Roman"/>
          <w:sz w:val="28"/>
          <w:szCs w:val="28"/>
        </w:rPr>
        <w:t xml:space="preserve"> Настоящее решение вступает в силу с даты его опубликования в информационном бюллетене администрации Урюпинского муниципального района «Районные ведомости».</w:t>
      </w:r>
    </w:p>
    <w:p w:rsidR="0061113F" w:rsidRPr="0061113F" w:rsidRDefault="0061113F" w:rsidP="0061113F">
      <w:pPr>
        <w:adjustRightInd w:val="0"/>
        <w:spacing w:after="0" w:line="240" w:lineRule="auto"/>
        <w:ind w:left="-57" w:right="-57"/>
        <w:jc w:val="both"/>
        <w:rPr>
          <w:rFonts w:ascii="Times New Roman" w:hAnsi="Times New Roman" w:cs="Times New Roman"/>
          <w:sz w:val="28"/>
          <w:szCs w:val="28"/>
        </w:rPr>
      </w:pPr>
    </w:p>
    <w:p w:rsidR="0061113F" w:rsidRPr="0061113F" w:rsidRDefault="0061113F" w:rsidP="0061113F">
      <w:pPr>
        <w:adjustRightInd w:val="0"/>
        <w:spacing w:after="0" w:line="240" w:lineRule="auto"/>
        <w:ind w:left="-57" w:right="-57"/>
        <w:jc w:val="both"/>
        <w:rPr>
          <w:rFonts w:ascii="Times New Roman" w:hAnsi="Times New Roman" w:cs="Times New Roman"/>
          <w:sz w:val="28"/>
          <w:szCs w:val="28"/>
        </w:rPr>
      </w:pPr>
    </w:p>
    <w:p w:rsidR="0061113F" w:rsidRPr="0061113F" w:rsidRDefault="0061113F" w:rsidP="0061113F">
      <w:pPr>
        <w:spacing w:after="0" w:line="240" w:lineRule="auto"/>
        <w:ind w:left="-57" w:right="-57"/>
        <w:rPr>
          <w:rFonts w:ascii="Times New Roman" w:eastAsia="Calibri" w:hAnsi="Times New Roman" w:cs="Times New Roman"/>
          <w:b/>
          <w:bCs/>
          <w:sz w:val="28"/>
          <w:szCs w:val="28"/>
        </w:rPr>
      </w:pPr>
      <w:r w:rsidRPr="0061113F">
        <w:rPr>
          <w:rFonts w:ascii="Times New Roman" w:hAnsi="Times New Roman" w:cs="Times New Roman"/>
          <w:b/>
          <w:bCs/>
          <w:sz w:val="28"/>
          <w:szCs w:val="28"/>
        </w:rPr>
        <w:t xml:space="preserve">              Председатель                                                     </w:t>
      </w:r>
      <w:r w:rsidRPr="0061113F">
        <w:rPr>
          <w:rFonts w:ascii="Times New Roman" w:hAnsi="Times New Roman" w:cs="Times New Roman"/>
          <w:b/>
          <w:sz w:val="28"/>
          <w:szCs w:val="28"/>
        </w:rPr>
        <w:t>Глава</w:t>
      </w:r>
    </w:p>
    <w:p w:rsidR="0061113F" w:rsidRPr="0061113F" w:rsidRDefault="0061113F" w:rsidP="0061113F">
      <w:pPr>
        <w:spacing w:after="0" w:line="240" w:lineRule="auto"/>
        <w:ind w:left="-57" w:right="-57"/>
        <w:rPr>
          <w:rFonts w:ascii="Times New Roman" w:eastAsia="Calibri" w:hAnsi="Times New Roman" w:cs="Times New Roman"/>
          <w:sz w:val="28"/>
          <w:szCs w:val="28"/>
        </w:rPr>
      </w:pPr>
      <w:r w:rsidRPr="0061113F">
        <w:rPr>
          <w:rFonts w:ascii="Times New Roman" w:hAnsi="Times New Roman" w:cs="Times New Roman"/>
          <w:b/>
          <w:bCs/>
          <w:sz w:val="28"/>
          <w:szCs w:val="28"/>
        </w:rPr>
        <w:t>Урюпинской районной Думы</w:t>
      </w:r>
      <w:r w:rsidRPr="0061113F">
        <w:rPr>
          <w:rFonts w:ascii="Times New Roman" w:eastAsia="Calibri" w:hAnsi="Times New Roman" w:cs="Times New Roman"/>
          <w:sz w:val="28"/>
          <w:szCs w:val="28"/>
        </w:rPr>
        <w:t xml:space="preserve">         </w:t>
      </w:r>
      <w:r w:rsidRPr="0061113F">
        <w:rPr>
          <w:rFonts w:ascii="Times New Roman" w:hAnsi="Times New Roman" w:cs="Times New Roman"/>
          <w:b/>
          <w:sz w:val="28"/>
          <w:szCs w:val="28"/>
        </w:rPr>
        <w:t>Урюпинского муниципального района</w:t>
      </w:r>
    </w:p>
    <w:p w:rsidR="0061113F" w:rsidRPr="0061113F" w:rsidRDefault="0061113F" w:rsidP="0061113F">
      <w:pPr>
        <w:spacing w:after="0" w:line="240" w:lineRule="auto"/>
        <w:ind w:left="-57" w:right="-57"/>
        <w:rPr>
          <w:rFonts w:ascii="Times New Roman" w:eastAsia="Calibri" w:hAnsi="Times New Roman" w:cs="Times New Roman"/>
          <w:b/>
          <w:bCs/>
          <w:sz w:val="16"/>
          <w:szCs w:val="16"/>
        </w:rPr>
      </w:pPr>
    </w:p>
    <w:p w:rsidR="0061113F" w:rsidRPr="0061113F" w:rsidRDefault="0061113F" w:rsidP="0061113F">
      <w:pPr>
        <w:spacing w:after="0" w:line="240" w:lineRule="auto"/>
        <w:ind w:left="-57" w:right="-57"/>
        <w:rPr>
          <w:rFonts w:ascii="Times New Roman" w:eastAsia="Calibri" w:hAnsi="Times New Roman" w:cs="Times New Roman"/>
          <w:sz w:val="28"/>
          <w:szCs w:val="28"/>
        </w:rPr>
      </w:pPr>
      <w:r w:rsidRPr="0061113F">
        <w:rPr>
          <w:rFonts w:ascii="Times New Roman" w:hAnsi="Times New Roman" w:cs="Times New Roman"/>
          <w:b/>
          <w:bCs/>
          <w:sz w:val="28"/>
          <w:szCs w:val="28"/>
        </w:rPr>
        <w:t xml:space="preserve">                         Т.Е. Матыкина</w:t>
      </w:r>
      <w:r w:rsidRPr="0061113F">
        <w:rPr>
          <w:rFonts w:ascii="Times New Roman" w:hAnsi="Times New Roman" w:cs="Times New Roman"/>
          <w:b/>
          <w:bCs/>
          <w:sz w:val="28"/>
          <w:szCs w:val="28"/>
        </w:rPr>
        <w:tab/>
      </w:r>
      <w:r w:rsidRPr="0061113F">
        <w:rPr>
          <w:rFonts w:ascii="Times New Roman" w:eastAsia="Calibri" w:hAnsi="Times New Roman" w:cs="Times New Roman"/>
          <w:sz w:val="28"/>
          <w:szCs w:val="28"/>
        </w:rPr>
        <w:t xml:space="preserve">                                          </w:t>
      </w:r>
      <w:r w:rsidRPr="0061113F">
        <w:rPr>
          <w:rFonts w:ascii="Times New Roman" w:hAnsi="Times New Roman" w:cs="Times New Roman"/>
          <w:b/>
          <w:sz w:val="28"/>
          <w:szCs w:val="28"/>
        </w:rPr>
        <w:t>А.Ю. Максимов</w:t>
      </w:r>
    </w:p>
    <w:p w:rsidR="0061113F" w:rsidRPr="0061113F" w:rsidRDefault="0061113F" w:rsidP="0061113F">
      <w:pPr>
        <w:pStyle w:val="a6"/>
        <w:spacing w:after="0"/>
        <w:ind w:left="-57" w:right="-57"/>
        <w:jc w:val="right"/>
        <w:rPr>
          <w:rFonts w:ascii="Times New Roman" w:hAnsi="Times New Roman" w:cs="Times New Roman"/>
        </w:rPr>
      </w:pPr>
      <w:r w:rsidRPr="0061113F">
        <w:rPr>
          <w:rFonts w:ascii="Times New Roman" w:hAnsi="Times New Roman" w:cs="Times New Roman"/>
        </w:rPr>
        <w:lastRenderedPageBreak/>
        <w:t>Утверждены решением</w:t>
      </w:r>
    </w:p>
    <w:p w:rsidR="0061113F" w:rsidRPr="0061113F" w:rsidRDefault="0061113F" w:rsidP="0061113F">
      <w:pPr>
        <w:pStyle w:val="a6"/>
        <w:spacing w:after="0"/>
        <w:ind w:left="-57" w:right="-57"/>
        <w:jc w:val="right"/>
        <w:rPr>
          <w:rFonts w:ascii="Times New Roman" w:hAnsi="Times New Roman" w:cs="Times New Roman"/>
        </w:rPr>
      </w:pPr>
      <w:r w:rsidRPr="0061113F">
        <w:rPr>
          <w:rFonts w:ascii="Times New Roman" w:hAnsi="Times New Roman" w:cs="Times New Roman"/>
        </w:rPr>
        <w:t>Урюпинской районной Думы</w:t>
      </w:r>
    </w:p>
    <w:p w:rsidR="0061113F" w:rsidRPr="0061113F" w:rsidRDefault="0061113F" w:rsidP="0061113F">
      <w:pPr>
        <w:pStyle w:val="a6"/>
        <w:spacing w:after="0"/>
        <w:ind w:left="-57" w:right="-57"/>
        <w:jc w:val="right"/>
        <w:rPr>
          <w:rFonts w:ascii="Times New Roman" w:hAnsi="Times New Roman" w:cs="Times New Roman"/>
        </w:rPr>
      </w:pPr>
      <w:r w:rsidRPr="0061113F">
        <w:rPr>
          <w:rFonts w:ascii="Times New Roman" w:hAnsi="Times New Roman" w:cs="Times New Roman"/>
        </w:rPr>
        <w:t xml:space="preserve">от </w:t>
      </w:r>
      <w:r w:rsidR="002F6DF2">
        <w:rPr>
          <w:rFonts w:ascii="Times New Roman" w:hAnsi="Times New Roman" w:cs="Times New Roman"/>
        </w:rPr>
        <w:t xml:space="preserve">21 </w:t>
      </w:r>
      <w:r w:rsidRPr="0061113F">
        <w:rPr>
          <w:rFonts w:ascii="Times New Roman" w:hAnsi="Times New Roman" w:cs="Times New Roman"/>
        </w:rPr>
        <w:t>апреля 2021 года №</w:t>
      </w:r>
    </w:p>
    <w:p w:rsidR="0061113F" w:rsidRPr="0061113F" w:rsidRDefault="0061113F" w:rsidP="0061113F">
      <w:pPr>
        <w:pStyle w:val="a6"/>
        <w:spacing w:after="0"/>
        <w:ind w:left="-57" w:right="-57"/>
        <w:rPr>
          <w:rFonts w:ascii="Times New Roman" w:hAnsi="Times New Roman" w:cs="Times New Roman"/>
          <w:sz w:val="20"/>
        </w:rPr>
      </w:pPr>
    </w:p>
    <w:p w:rsidR="0061113F" w:rsidRPr="0061113F" w:rsidRDefault="0061113F" w:rsidP="0061113F">
      <w:pPr>
        <w:pStyle w:val="a6"/>
        <w:spacing w:after="0"/>
        <w:ind w:left="-57" w:right="-57"/>
        <w:rPr>
          <w:rFonts w:ascii="Times New Roman" w:hAnsi="Times New Roman" w:cs="Times New Roman"/>
          <w:sz w:val="20"/>
        </w:rPr>
      </w:pPr>
    </w:p>
    <w:p w:rsidR="0061113F" w:rsidRPr="0061113F" w:rsidRDefault="0061113F" w:rsidP="0061113F">
      <w:pPr>
        <w:pStyle w:val="a6"/>
        <w:spacing w:after="0"/>
        <w:ind w:left="-57" w:right="-57"/>
        <w:rPr>
          <w:rFonts w:ascii="Times New Roman" w:hAnsi="Times New Roman" w:cs="Times New Roman"/>
          <w:sz w:val="20"/>
        </w:rPr>
      </w:pPr>
    </w:p>
    <w:p w:rsidR="0061113F" w:rsidRPr="0061113F" w:rsidRDefault="0061113F" w:rsidP="0061113F">
      <w:pPr>
        <w:pStyle w:val="a6"/>
        <w:spacing w:after="0"/>
        <w:ind w:left="-57" w:right="-57"/>
        <w:rPr>
          <w:rFonts w:ascii="Times New Roman" w:hAnsi="Times New Roman" w:cs="Times New Roman"/>
          <w:sz w:val="20"/>
        </w:rPr>
      </w:pPr>
    </w:p>
    <w:p w:rsidR="0061113F" w:rsidRPr="0061113F" w:rsidRDefault="0061113F" w:rsidP="0061113F">
      <w:pPr>
        <w:pStyle w:val="a6"/>
        <w:spacing w:after="0"/>
        <w:ind w:left="-57" w:right="-57"/>
        <w:rPr>
          <w:rFonts w:ascii="Times New Roman" w:hAnsi="Times New Roman" w:cs="Times New Roman"/>
          <w:sz w:val="20"/>
        </w:rPr>
      </w:pPr>
    </w:p>
    <w:p w:rsidR="0061113F" w:rsidRPr="0061113F" w:rsidRDefault="0061113F" w:rsidP="0061113F">
      <w:pPr>
        <w:pStyle w:val="a6"/>
        <w:spacing w:after="0"/>
        <w:ind w:left="-57" w:right="-57"/>
        <w:rPr>
          <w:rFonts w:ascii="Times New Roman" w:hAnsi="Times New Roman" w:cs="Times New Roman"/>
          <w:sz w:val="20"/>
        </w:rPr>
      </w:pPr>
    </w:p>
    <w:p w:rsidR="0061113F" w:rsidRPr="0061113F" w:rsidRDefault="0061113F" w:rsidP="0061113F">
      <w:pPr>
        <w:pStyle w:val="a6"/>
        <w:spacing w:after="0"/>
        <w:ind w:left="-57" w:right="-57"/>
        <w:rPr>
          <w:rFonts w:ascii="Times New Roman" w:hAnsi="Times New Roman" w:cs="Times New Roman"/>
          <w:sz w:val="20"/>
        </w:rPr>
      </w:pPr>
    </w:p>
    <w:p w:rsidR="0061113F" w:rsidRPr="0061113F" w:rsidRDefault="0061113F" w:rsidP="0061113F">
      <w:pPr>
        <w:pStyle w:val="a6"/>
        <w:spacing w:after="0"/>
        <w:ind w:left="-57" w:right="-57"/>
        <w:rPr>
          <w:rFonts w:ascii="Times New Roman" w:hAnsi="Times New Roman" w:cs="Times New Roman"/>
          <w:sz w:val="20"/>
        </w:rPr>
      </w:pPr>
    </w:p>
    <w:p w:rsidR="0061113F" w:rsidRPr="0061113F" w:rsidRDefault="0061113F" w:rsidP="0061113F">
      <w:pPr>
        <w:pStyle w:val="a6"/>
        <w:spacing w:after="0"/>
        <w:ind w:left="-57" w:right="-57"/>
        <w:rPr>
          <w:rFonts w:ascii="Times New Roman" w:hAnsi="Times New Roman" w:cs="Times New Roman"/>
          <w:sz w:val="20"/>
        </w:rPr>
      </w:pPr>
    </w:p>
    <w:p w:rsidR="0061113F" w:rsidRPr="0061113F" w:rsidRDefault="0061113F" w:rsidP="0061113F">
      <w:pPr>
        <w:pStyle w:val="a6"/>
        <w:spacing w:after="0"/>
        <w:ind w:left="-57" w:right="-57"/>
        <w:rPr>
          <w:rFonts w:ascii="Times New Roman" w:hAnsi="Times New Roman" w:cs="Times New Roman"/>
          <w:sz w:val="20"/>
        </w:rPr>
      </w:pPr>
    </w:p>
    <w:p w:rsidR="0061113F" w:rsidRPr="0061113F" w:rsidRDefault="0061113F" w:rsidP="0061113F">
      <w:pPr>
        <w:spacing w:after="0" w:line="240" w:lineRule="auto"/>
        <w:ind w:left="-57" w:right="-57"/>
        <w:jc w:val="center"/>
        <w:rPr>
          <w:rFonts w:ascii="Times New Roman" w:hAnsi="Times New Roman" w:cs="Times New Roman"/>
          <w:sz w:val="44"/>
          <w:szCs w:val="44"/>
        </w:rPr>
      </w:pPr>
      <w:r w:rsidRPr="0061113F">
        <w:rPr>
          <w:rFonts w:ascii="Times New Roman" w:hAnsi="Times New Roman" w:cs="Times New Roman"/>
          <w:b/>
          <w:bCs/>
          <w:sz w:val="44"/>
          <w:szCs w:val="44"/>
        </w:rPr>
        <w:t>Местные нормативы</w:t>
      </w:r>
    </w:p>
    <w:p w:rsidR="0061113F" w:rsidRPr="0061113F" w:rsidRDefault="0061113F" w:rsidP="0061113F">
      <w:pPr>
        <w:spacing w:after="0" w:line="240" w:lineRule="auto"/>
        <w:ind w:left="-57" w:right="-57"/>
        <w:jc w:val="center"/>
        <w:rPr>
          <w:rFonts w:ascii="Times New Roman" w:hAnsi="Times New Roman" w:cs="Times New Roman"/>
          <w:b/>
          <w:bCs/>
          <w:sz w:val="44"/>
          <w:szCs w:val="44"/>
        </w:rPr>
      </w:pPr>
      <w:r w:rsidRPr="0061113F">
        <w:rPr>
          <w:rFonts w:ascii="Times New Roman" w:hAnsi="Times New Roman" w:cs="Times New Roman"/>
          <w:b/>
          <w:bCs/>
          <w:sz w:val="44"/>
          <w:szCs w:val="44"/>
        </w:rPr>
        <w:t>градостроительного проектирования</w:t>
      </w:r>
    </w:p>
    <w:p w:rsidR="0061113F" w:rsidRPr="0061113F" w:rsidRDefault="0061113F" w:rsidP="0061113F">
      <w:pPr>
        <w:spacing w:after="0" w:line="240" w:lineRule="auto"/>
        <w:ind w:left="-57" w:right="-57"/>
        <w:jc w:val="center"/>
        <w:rPr>
          <w:rFonts w:ascii="Times New Roman" w:hAnsi="Times New Roman" w:cs="Times New Roman"/>
          <w:sz w:val="44"/>
          <w:szCs w:val="44"/>
        </w:rPr>
      </w:pPr>
      <w:r w:rsidRPr="0061113F">
        <w:rPr>
          <w:rFonts w:ascii="Times New Roman" w:hAnsi="Times New Roman" w:cs="Times New Roman"/>
          <w:b/>
          <w:bCs/>
          <w:sz w:val="44"/>
          <w:szCs w:val="44"/>
        </w:rPr>
        <w:t>Окладненского сельского поселения</w:t>
      </w:r>
    </w:p>
    <w:p w:rsidR="0061113F" w:rsidRPr="0061113F" w:rsidRDefault="0061113F" w:rsidP="0061113F">
      <w:pPr>
        <w:spacing w:after="0" w:line="240" w:lineRule="auto"/>
        <w:ind w:left="-57" w:right="-57"/>
        <w:jc w:val="center"/>
        <w:rPr>
          <w:rFonts w:ascii="Times New Roman" w:hAnsi="Times New Roman" w:cs="Times New Roman"/>
          <w:sz w:val="44"/>
          <w:szCs w:val="44"/>
        </w:rPr>
      </w:pPr>
      <w:r w:rsidRPr="0061113F">
        <w:rPr>
          <w:rFonts w:ascii="Times New Roman" w:hAnsi="Times New Roman" w:cs="Times New Roman"/>
          <w:b/>
          <w:bCs/>
          <w:sz w:val="44"/>
          <w:szCs w:val="44"/>
        </w:rPr>
        <w:t>Урюпинского муниципального района</w:t>
      </w:r>
    </w:p>
    <w:p w:rsidR="0061113F" w:rsidRPr="0061113F" w:rsidRDefault="0061113F" w:rsidP="0061113F">
      <w:pPr>
        <w:spacing w:after="0" w:line="240" w:lineRule="auto"/>
        <w:ind w:left="-57" w:right="-57"/>
        <w:jc w:val="center"/>
        <w:rPr>
          <w:rFonts w:ascii="Times New Roman" w:hAnsi="Times New Roman" w:cs="Times New Roman"/>
          <w:sz w:val="48"/>
          <w:szCs w:val="48"/>
        </w:rPr>
      </w:pPr>
      <w:r w:rsidRPr="0061113F">
        <w:rPr>
          <w:rFonts w:ascii="Times New Roman" w:hAnsi="Times New Roman" w:cs="Times New Roman"/>
          <w:b/>
          <w:bCs/>
          <w:sz w:val="44"/>
          <w:szCs w:val="44"/>
        </w:rPr>
        <w:t>Волгоградской области</w:t>
      </w:r>
    </w:p>
    <w:p w:rsidR="0061113F" w:rsidRPr="0061113F" w:rsidRDefault="0061113F" w:rsidP="0061113F">
      <w:pPr>
        <w:spacing w:after="0" w:line="240" w:lineRule="auto"/>
        <w:ind w:left="-57" w:right="-57"/>
        <w:rPr>
          <w:rFonts w:ascii="Times New Roman" w:hAnsi="Times New Roman" w:cs="Times New Roman"/>
        </w:rPr>
      </w:pPr>
    </w:p>
    <w:p w:rsidR="0061113F" w:rsidRPr="0061113F" w:rsidRDefault="0061113F" w:rsidP="0061113F">
      <w:pPr>
        <w:spacing w:after="0" w:line="240" w:lineRule="auto"/>
        <w:ind w:left="-57" w:right="-57"/>
        <w:rPr>
          <w:rFonts w:ascii="Times New Roman" w:hAnsi="Times New Roman" w:cs="Times New Roman"/>
        </w:rPr>
      </w:pPr>
    </w:p>
    <w:p w:rsidR="0061113F" w:rsidRPr="0061113F" w:rsidRDefault="0061113F" w:rsidP="0061113F">
      <w:pPr>
        <w:spacing w:after="0" w:line="240" w:lineRule="auto"/>
        <w:ind w:left="-57" w:right="-57"/>
        <w:rPr>
          <w:rFonts w:ascii="Times New Roman" w:hAnsi="Times New Roman" w:cs="Times New Roman"/>
        </w:rPr>
      </w:pPr>
    </w:p>
    <w:p w:rsidR="0061113F" w:rsidRPr="0061113F" w:rsidRDefault="0061113F" w:rsidP="0061113F">
      <w:pPr>
        <w:spacing w:after="0" w:line="240" w:lineRule="auto"/>
        <w:ind w:left="-57" w:right="-57"/>
        <w:rPr>
          <w:rFonts w:ascii="Times New Roman" w:hAnsi="Times New Roman" w:cs="Times New Roman"/>
        </w:rPr>
      </w:pPr>
    </w:p>
    <w:p w:rsidR="0061113F" w:rsidRPr="0061113F" w:rsidRDefault="0061113F" w:rsidP="0061113F">
      <w:pPr>
        <w:spacing w:after="0" w:line="240" w:lineRule="auto"/>
        <w:ind w:left="-57" w:right="-57"/>
        <w:rPr>
          <w:rFonts w:ascii="Times New Roman" w:hAnsi="Times New Roman" w:cs="Times New Roman"/>
          <w:sz w:val="20"/>
          <w:szCs w:val="20"/>
        </w:rPr>
      </w:pPr>
    </w:p>
    <w:p w:rsidR="0061113F" w:rsidRPr="0061113F" w:rsidRDefault="0061113F" w:rsidP="0061113F">
      <w:pPr>
        <w:spacing w:after="0" w:line="240" w:lineRule="auto"/>
        <w:ind w:left="-57" w:right="-57"/>
        <w:rPr>
          <w:rFonts w:ascii="Times New Roman" w:hAnsi="Times New Roman" w:cs="Times New Roman"/>
          <w:sz w:val="20"/>
          <w:szCs w:val="20"/>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jc w:val="right"/>
        <w:rPr>
          <w:rFonts w:ascii="Times New Roman" w:hAnsi="Times New Roman" w:cs="Times New Roman"/>
          <w:b/>
          <w:bCs/>
          <w:sz w:val="20"/>
          <w:szCs w:val="20"/>
        </w:rPr>
      </w:pPr>
    </w:p>
    <w:p w:rsidR="0061113F" w:rsidRPr="0061113F" w:rsidRDefault="0061113F" w:rsidP="0061113F">
      <w:pPr>
        <w:spacing w:after="0" w:line="240" w:lineRule="auto"/>
        <w:ind w:left="-57" w:right="-57"/>
        <w:jc w:val="right"/>
        <w:rPr>
          <w:rFonts w:ascii="Times New Roman" w:hAnsi="Times New Roman" w:cs="Times New Roman"/>
          <w:sz w:val="20"/>
          <w:szCs w:val="20"/>
        </w:rPr>
      </w:pPr>
    </w:p>
    <w:p w:rsidR="0061113F" w:rsidRPr="0061113F" w:rsidRDefault="0061113F" w:rsidP="0061113F">
      <w:pPr>
        <w:spacing w:after="0" w:line="240" w:lineRule="auto"/>
        <w:ind w:left="-57" w:right="-57"/>
        <w:rPr>
          <w:rFonts w:ascii="Times New Roman" w:hAnsi="Times New Roman" w:cs="Times New Roman"/>
          <w:sz w:val="28"/>
          <w:szCs w:val="28"/>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jc w:val="center"/>
        <w:rPr>
          <w:rFonts w:ascii="Times New Roman" w:hAnsi="Times New Roman" w:cs="Times New Roman"/>
          <w:b/>
          <w:bCs/>
          <w:sz w:val="28"/>
          <w:szCs w:val="28"/>
        </w:rPr>
      </w:pPr>
    </w:p>
    <w:p w:rsidR="0061113F" w:rsidRPr="0061113F" w:rsidRDefault="0061113F" w:rsidP="0061113F">
      <w:pPr>
        <w:spacing w:after="0" w:line="240" w:lineRule="auto"/>
        <w:ind w:left="-57" w:right="-57"/>
        <w:jc w:val="center"/>
        <w:rPr>
          <w:rFonts w:ascii="Times New Roman" w:hAnsi="Times New Roman" w:cs="Times New Roman"/>
          <w:b/>
          <w:bCs/>
          <w:sz w:val="28"/>
          <w:szCs w:val="28"/>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r w:rsidRPr="0061113F">
        <w:rPr>
          <w:rFonts w:ascii="Times New Roman" w:hAnsi="Times New Roman" w:cs="Times New Roman"/>
          <w:sz w:val="28"/>
          <w:szCs w:val="28"/>
        </w:rPr>
        <w:t>2021 год</w:t>
      </w:r>
    </w:p>
    <w:p w:rsidR="0061113F" w:rsidRPr="0061113F" w:rsidRDefault="0061113F" w:rsidP="0061113F">
      <w:pPr>
        <w:spacing w:after="0" w:line="240" w:lineRule="auto"/>
        <w:ind w:left="-57" w:right="-57"/>
        <w:jc w:val="center"/>
        <w:rPr>
          <w:rFonts w:ascii="Times New Roman" w:hAnsi="Times New Roman" w:cs="Times New Roman"/>
          <w:sz w:val="20"/>
          <w:szCs w:val="20"/>
        </w:rPr>
      </w:pPr>
      <w:r w:rsidRPr="0061113F">
        <w:rPr>
          <w:rFonts w:ascii="Times New Roman" w:hAnsi="Times New Roman" w:cs="Times New Roman"/>
          <w:b/>
          <w:bCs/>
          <w:sz w:val="28"/>
          <w:szCs w:val="28"/>
        </w:rPr>
        <w:lastRenderedPageBreak/>
        <w:t>Сведения о разработчике</w:t>
      </w:r>
    </w:p>
    <w:p w:rsidR="0061113F" w:rsidRPr="0061113F" w:rsidRDefault="0061113F" w:rsidP="0061113F">
      <w:pPr>
        <w:spacing w:after="0" w:line="240" w:lineRule="auto"/>
        <w:ind w:left="-57" w:right="-57"/>
        <w:rPr>
          <w:rFonts w:ascii="Times New Roman" w:hAnsi="Times New Roman" w:cs="Times New Roman"/>
          <w:sz w:val="20"/>
          <w:szCs w:val="20"/>
        </w:rPr>
      </w:pPr>
    </w:p>
    <w:p w:rsidR="0061113F" w:rsidRPr="0061113F" w:rsidRDefault="0061113F" w:rsidP="0061113F">
      <w:pPr>
        <w:spacing w:after="0" w:line="240" w:lineRule="auto"/>
        <w:ind w:left="-57" w:right="-57"/>
        <w:rPr>
          <w:rFonts w:ascii="Times New Roman" w:hAnsi="Times New Roman" w:cs="Times New Roman"/>
          <w:sz w:val="20"/>
          <w:szCs w:val="20"/>
        </w:rPr>
      </w:pPr>
    </w:p>
    <w:p w:rsidR="0061113F" w:rsidRPr="0061113F" w:rsidRDefault="0061113F" w:rsidP="0061113F">
      <w:pPr>
        <w:spacing w:after="0" w:line="240" w:lineRule="auto"/>
        <w:ind w:left="-57" w:right="-57"/>
        <w:rPr>
          <w:rFonts w:ascii="Times New Roman" w:hAnsi="Times New Roman" w:cs="Times New Roman"/>
          <w:sz w:val="20"/>
          <w:szCs w:val="20"/>
        </w:rPr>
      </w:pPr>
    </w:p>
    <w:p w:rsidR="0061113F" w:rsidRPr="0061113F" w:rsidRDefault="0061113F" w:rsidP="0061113F">
      <w:pPr>
        <w:pStyle w:val="af4"/>
        <w:ind w:left="-57" w:right="-57"/>
        <w:rPr>
          <w:rFonts w:ascii="Times New Roman" w:hAnsi="Times New Roman"/>
          <w:sz w:val="28"/>
          <w:szCs w:val="28"/>
        </w:rPr>
      </w:pPr>
      <w:r w:rsidRPr="0061113F">
        <w:rPr>
          <w:rFonts w:ascii="Times New Roman" w:hAnsi="Times New Roman"/>
          <w:sz w:val="28"/>
          <w:szCs w:val="28"/>
        </w:rPr>
        <w:t xml:space="preserve">        Администрация Урюпинского муниципального района:</w:t>
      </w:r>
    </w:p>
    <w:p w:rsidR="0061113F" w:rsidRPr="0061113F" w:rsidRDefault="0061113F" w:rsidP="0061113F">
      <w:pPr>
        <w:pStyle w:val="af4"/>
        <w:ind w:left="-57" w:right="-57"/>
        <w:rPr>
          <w:rFonts w:ascii="Times New Roman" w:hAnsi="Times New Roman"/>
          <w:sz w:val="28"/>
          <w:szCs w:val="28"/>
        </w:rPr>
      </w:pPr>
      <w:r w:rsidRPr="0061113F">
        <w:rPr>
          <w:rFonts w:ascii="Times New Roman" w:hAnsi="Times New Roman"/>
          <w:sz w:val="28"/>
          <w:szCs w:val="28"/>
        </w:rPr>
        <w:t xml:space="preserve"> </w:t>
      </w:r>
    </w:p>
    <w:p w:rsidR="0061113F" w:rsidRPr="0061113F" w:rsidRDefault="0061113F" w:rsidP="0061113F">
      <w:pPr>
        <w:pStyle w:val="af4"/>
        <w:ind w:left="-57" w:right="-57"/>
        <w:rPr>
          <w:rFonts w:ascii="Times New Roman" w:hAnsi="Times New Roman"/>
          <w:sz w:val="28"/>
          <w:szCs w:val="28"/>
        </w:rPr>
      </w:pPr>
      <w:r w:rsidRPr="0061113F">
        <w:rPr>
          <w:rFonts w:ascii="Times New Roman" w:hAnsi="Times New Roman"/>
          <w:sz w:val="28"/>
          <w:szCs w:val="28"/>
        </w:rPr>
        <w:t xml:space="preserve">        Волгоградская область, г. Урюпинск, пл. Ленина, 3</w:t>
      </w:r>
    </w:p>
    <w:p w:rsidR="0061113F" w:rsidRPr="0061113F" w:rsidRDefault="0061113F" w:rsidP="0061113F">
      <w:pPr>
        <w:pStyle w:val="af4"/>
        <w:ind w:left="-57" w:right="-57"/>
        <w:rPr>
          <w:rFonts w:ascii="Times New Roman" w:hAnsi="Times New Roman"/>
          <w:sz w:val="28"/>
          <w:szCs w:val="28"/>
        </w:rPr>
      </w:pPr>
    </w:p>
    <w:p w:rsidR="0061113F" w:rsidRPr="0061113F" w:rsidRDefault="0061113F" w:rsidP="0061113F">
      <w:pPr>
        <w:pStyle w:val="af4"/>
        <w:ind w:left="-57" w:right="-57"/>
        <w:rPr>
          <w:rFonts w:ascii="Times New Roman" w:hAnsi="Times New Roman"/>
          <w:sz w:val="28"/>
          <w:szCs w:val="28"/>
        </w:rPr>
      </w:pPr>
      <w:r w:rsidRPr="0061113F">
        <w:rPr>
          <w:rFonts w:ascii="Times New Roman" w:hAnsi="Times New Roman"/>
          <w:sz w:val="28"/>
          <w:szCs w:val="28"/>
        </w:rPr>
        <w:t xml:space="preserve">        Телефон: 8(84442) 4-14-67</w:t>
      </w:r>
    </w:p>
    <w:p w:rsidR="0061113F" w:rsidRPr="0061113F" w:rsidRDefault="0061113F" w:rsidP="0061113F">
      <w:pPr>
        <w:pStyle w:val="af4"/>
        <w:ind w:left="-57" w:right="-57"/>
        <w:rPr>
          <w:rFonts w:ascii="Times New Roman" w:hAnsi="Times New Roman"/>
          <w:sz w:val="28"/>
          <w:szCs w:val="28"/>
        </w:rPr>
      </w:pPr>
    </w:p>
    <w:p w:rsidR="0061113F" w:rsidRPr="0061113F" w:rsidRDefault="0061113F" w:rsidP="0061113F">
      <w:pPr>
        <w:pStyle w:val="af4"/>
        <w:ind w:left="-57" w:right="-57"/>
        <w:rPr>
          <w:rFonts w:ascii="Times New Roman" w:hAnsi="Times New Roman"/>
          <w:sz w:val="28"/>
          <w:szCs w:val="28"/>
        </w:rPr>
      </w:pPr>
      <w:r w:rsidRPr="0061113F">
        <w:rPr>
          <w:rFonts w:ascii="Times New Roman" w:hAnsi="Times New Roman"/>
          <w:sz w:val="28"/>
          <w:szCs w:val="28"/>
        </w:rPr>
        <w:t xml:space="preserve">        Электронная почта:  </w:t>
      </w:r>
      <w:r w:rsidRPr="0061113F">
        <w:rPr>
          <w:rFonts w:ascii="Times New Roman" w:hAnsi="Times New Roman"/>
          <w:sz w:val="28"/>
          <w:szCs w:val="28"/>
          <w:lang w:val="en-US"/>
        </w:rPr>
        <w:t>ra</w:t>
      </w:r>
      <w:r w:rsidRPr="0061113F">
        <w:rPr>
          <w:rFonts w:ascii="Times New Roman" w:hAnsi="Times New Roman"/>
          <w:sz w:val="28"/>
          <w:szCs w:val="28"/>
        </w:rPr>
        <w:t>_</w:t>
      </w:r>
      <w:r w:rsidRPr="0061113F">
        <w:rPr>
          <w:rFonts w:ascii="Times New Roman" w:hAnsi="Times New Roman"/>
          <w:sz w:val="28"/>
          <w:szCs w:val="28"/>
          <w:lang w:val="en-US"/>
        </w:rPr>
        <w:t>uryp</w:t>
      </w:r>
      <w:r w:rsidRPr="0061113F">
        <w:rPr>
          <w:rFonts w:ascii="Times New Roman" w:hAnsi="Times New Roman"/>
          <w:sz w:val="28"/>
          <w:szCs w:val="28"/>
        </w:rPr>
        <w:t>22@</w:t>
      </w:r>
      <w:r w:rsidRPr="0061113F">
        <w:rPr>
          <w:rFonts w:ascii="Times New Roman" w:hAnsi="Times New Roman"/>
          <w:sz w:val="28"/>
          <w:szCs w:val="28"/>
          <w:lang w:val="en-US"/>
        </w:rPr>
        <w:t>volganet</w:t>
      </w:r>
      <w:r w:rsidRPr="0061113F">
        <w:rPr>
          <w:rFonts w:ascii="Times New Roman" w:hAnsi="Times New Roman"/>
          <w:sz w:val="28"/>
          <w:szCs w:val="28"/>
        </w:rPr>
        <w:t>.</w:t>
      </w:r>
      <w:r w:rsidRPr="0061113F">
        <w:rPr>
          <w:rFonts w:ascii="Times New Roman" w:hAnsi="Times New Roman"/>
          <w:sz w:val="28"/>
          <w:szCs w:val="28"/>
          <w:lang w:val="en-US"/>
        </w:rPr>
        <w:t>ru</w:t>
      </w:r>
    </w:p>
    <w:p w:rsidR="0061113F" w:rsidRPr="0061113F" w:rsidRDefault="0061113F" w:rsidP="0061113F">
      <w:pPr>
        <w:pStyle w:val="af4"/>
        <w:ind w:left="-57" w:right="-57"/>
        <w:rPr>
          <w:rFonts w:ascii="Times New Roman" w:hAnsi="Times New Roman"/>
          <w:sz w:val="20"/>
          <w:szCs w:val="20"/>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pStyle w:val="Default"/>
        <w:jc w:val="center"/>
        <w:rPr>
          <w:b/>
          <w:bCs/>
          <w:color w:val="auto"/>
          <w:sz w:val="28"/>
          <w:szCs w:val="28"/>
        </w:rPr>
      </w:pPr>
      <w:r w:rsidRPr="0061113F">
        <w:rPr>
          <w:b/>
          <w:bCs/>
          <w:color w:val="auto"/>
          <w:sz w:val="28"/>
          <w:szCs w:val="28"/>
        </w:rPr>
        <w:lastRenderedPageBreak/>
        <w:t>СОДЕРЖАНИЕ</w:t>
      </w:r>
    </w:p>
    <w:p w:rsidR="0061113F" w:rsidRPr="0061113F" w:rsidRDefault="0061113F" w:rsidP="0061113F">
      <w:pPr>
        <w:pStyle w:val="Default"/>
        <w:jc w:val="center"/>
        <w:rPr>
          <w:b/>
          <w:bCs/>
          <w:color w:val="auto"/>
          <w:sz w:val="28"/>
          <w:szCs w:val="28"/>
        </w:rPr>
      </w:pPr>
    </w:p>
    <w:p w:rsidR="0061113F" w:rsidRPr="0061113F" w:rsidRDefault="0061113F" w:rsidP="0061113F">
      <w:pPr>
        <w:spacing w:after="0" w:line="240" w:lineRule="auto"/>
        <w:ind w:left="-57" w:right="-57"/>
        <w:jc w:val="both"/>
        <w:rPr>
          <w:rFonts w:ascii="Times New Roman" w:hAnsi="Times New Roman" w:cs="Times New Roman"/>
          <w:sz w:val="20"/>
          <w:szCs w:val="20"/>
        </w:rPr>
      </w:pPr>
      <w:r w:rsidRPr="0061113F">
        <w:rPr>
          <w:rFonts w:ascii="Times New Roman" w:hAnsi="Times New Roman" w:cs="Times New Roman"/>
          <w:bCs/>
          <w:sz w:val="28"/>
          <w:szCs w:val="28"/>
        </w:rPr>
        <w:t xml:space="preserve">        Сведения о разработчике</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Введение</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1. </w:t>
      </w:r>
      <w:r w:rsidRPr="0061113F">
        <w:rPr>
          <w:rFonts w:ascii="Times New Roman" w:hAnsi="Times New Roman" w:cs="Times New Roman"/>
          <w:bCs/>
          <w:sz w:val="28"/>
          <w:szCs w:val="28"/>
        </w:rPr>
        <w:t>Основная часть местных нормативов градостроительного проектирования  Окладненского сельского поселения Урюпинского муниципального района  Волгоградской области</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1.1. </w:t>
      </w:r>
      <w:r w:rsidRPr="0061113F">
        <w:rPr>
          <w:rFonts w:ascii="Times New Roman" w:hAnsi="Times New Roman" w:cs="Times New Roman"/>
          <w:bCs/>
          <w:kern w:val="1"/>
          <w:sz w:val="28"/>
          <w:szCs w:val="28"/>
          <w:lang w:eastAsia="ar-SA"/>
        </w:rPr>
        <w:t>Расчетные показатели минимально допустимого уровня обеспеченности объектами местного значения поселения и расчетные показатели максимально допустимого уровня территориальной доступности таких объектов для населения</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1.1.1.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инженерно-технического обеспечения</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1.1.2. </w:t>
      </w:r>
      <w:r w:rsidRPr="0061113F">
        <w:rPr>
          <w:rFonts w:ascii="Times New Roman" w:hAnsi="Times New Roman" w:cs="Times New Roman"/>
          <w:bCs/>
          <w:kern w:val="1"/>
          <w:sz w:val="28"/>
          <w:szCs w:val="28"/>
          <w:lang w:eastAsia="ar-SA"/>
        </w:rPr>
        <w:t xml:space="preserve">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w:t>
      </w:r>
      <w:r w:rsidRPr="0061113F">
        <w:rPr>
          <w:rFonts w:ascii="Times New Roman" w:hAnsi="Times New Roman" w:cs="Times New Roman"/>
          <w:sz w:val="28"/>
          <w:szCs w:val="28"/>
        </w:rPr>
        <w:t>автомобильные дороги и транспортное обслуживание</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1.1.3.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физическая культура и массовый спорт</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1.1.4.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культурно-просветительского назначения.</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1.1.5.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местное самоуправление</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1.1.6.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w:t>
      </w:r>
      <w:r w:rsidRPr="0061113F">
        <w:rPr>
          <w:rFonts w:ascii="Times New Roman" w:hAnsi="Times New Roman" w:cs="Times New Roman"/>
          <w:sz w:val="28"/>
          <w:szCs w:val="28"/>
        </w:rPr>
        <w:lastRenderedPageBreak/>
        <w:t>объектов для населения муниципальных образований в области благоустройство территории.</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1.1.7.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здравоохранения</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1.1.8.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обработки, утилизации, обезвреживания, размещения твердых коммунальных отходов</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1.1.9.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гражданская оборона и предупреждение ЧС</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2. </w:t>
      </w:r>
      <w:r w:rsidRPr="0061113F">
        <w:rPr>
          <w:rFonts w:ascii="Times New Roman" w:hAnsi="Times New Roman" w:cs="Times New Roman"/>
          <w:bCs/>
          <w:kern w:val="1"/>
          <w:sz w:val="28"/>
          <w:szCs w:val="28"/>
          <w:lang w:eastAsia="ar-SA"/>
        </w:rPr>
        <w:t>Материалы по обоснованию расчетных показателей, содержащихся в основной части местных нормативов градостроительного проектирования</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2.1. </w:t>
      </w:r>
      <w:r w:rsidRPr="0061113F">
        <w:rPr>
          <w:rFonts w:ascii="Times New Roman" w:hAnsi="Times New Roman" w:cs="Times New Roman"/>
          <w:bCs/>
          <w:kern w:val="1"/>
          <w:sz w:val="28"/>
          <w:szCs w:val="28"/>
          <w:lang w:eastAsia="ar-SA"/>
        </w:rPr>
        <w:t>Обоснование состава объектов местного значения, для которых устанавливаются расчетные показатели</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2.2. </w:t>
      </w:r>
      <w:r w:rsidRPr="0061113F">
        <w:rPr>
          <w:rFonts w:ascii="Times New Roman" w:hAnsi="Times New Roman" w:cs="Times New Roman"/>
          <w:bCs/>
          <w:kern w:val="1"/>
          <w:sz w:val="28"/>
          <w:szCs w:val="28"/>
          <w:lang w:eastAsia="ar-SA"/>
        </w:rPr>
        <w:t>Обоснование расчетных показателей</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2.3. </w:t>
      </w:r>
      <w:r w:rsidRPr="0061113F">
        <w:rPr>
          <w:rFonts w:ascii="Times New Roman" w:hAnsi="Times New Roman" w:cs="Times New Roman"/>
          <w:bCs/>
          <w:kern w:val="1"/>
          <w:sz w:val="28"/>
          <w:szCs w:val="28"/>
          <w:lang w:eastAsia="ar-SA"/>
        </w:rPr>
        <w:t>Нормативно-правовое и нормативно-техническое обоснование установления расчетных показателей по областям полномочий</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3. Правила и область применения расчетных показателей, содержащихся в основной части</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3.1. Область применения расчетных показателей</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3.2. Состав участников градостроительных отношений</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3.3. Документы градостроительного проектирования</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4. </w:t>
      </w:r>
      <w:r w:rsidRPr="0061113F">
        <w:rPr>
          <w:rFonts w:ascii="Times New Roman" w:hAnsi="Times New Roman" w:cs="Times New Roman"/>
          <w:bCs/>
          <w:sz w:val="28"/>
          <w:szCs w:val="28"/>
        </w:rPr>
        <w:t>Вступление в силу Местных нормативов градостроительного проектирования Окладненского сельского поселения Урюпинского муниципального района Волгоградской области</w:t>
      </w: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rPr>
          <w:rFonts w:ascii="Times New Roman" w:hAnsi="Times New Roman" w:cs="Times New Roman"/>
          <w:sz w:val="28"/>
          <w:szCs w:val="28"/>
        </w:rPr>
      </w:pPr>
    </w:p>
    <w:p w:rsidR="0061113F" w:rsidRPr="0061113F" w:rsidRDefault="0061113F" w:rsidP="0061113F">
      <w:pPr>
        <w:spacing w:after="0" w:line="240" w:lineRule="auto"/>
        <w:ind w:left="-57" w:right="-57"/>
        <w:rPr>
          <w:rFonts w:ascii="Times New Roman" w:hAnsi="Times New Roman" w:cs="Times New Roman"/>
          <w:sz w:val="28"/>
          <w:szCs w:val="28"/>
        </w:rPr>
      </w:pPr>
    </w:p>
    <w:p w:rsidR="0061113F" w:rsidRPr="0061113F" w:rsidRDefault="0061113F" w:rsidP="0061113F">
      <w:pPr>
        <w:spacing w:after="0" w:line="240" w:lineRule="auto"/>
        <w:ind w:left="-57" w:right="-57"/>
        <w:rPr>
          <w:rFonts w:ascii="Times New Roman" w:hAnsi="Times New Roman" w:cs="Times New Roman"/>
          <w:sz w:val="28"/>
          <w:szCs w:val="28"/>
        </w:rPr>
      </w:pPr>
    </w:p>
    <w:p w:rsidR="0061113F" w:rsidRPr="0061113F" w:rsidRDefault="0061113F" w:rsidP="0061113F">
      <w:pPr>
        <w:spacing w:after="0" w:line="240" w:lineRule="auto"/>
        <w:ind w:left="-57" w:right="-57"/>
        <w:rPr>
          <w:rFonts w:ascii="Times New Roman" w:hAnsi="Times New Roman" w:cs="Times New Roman"/>
          <w:sz w:val="28"/>
          <w:szCs w:val="28"/>
        </w:rPr>
      </w:pPr>
    </w:p>
    <w:p w:rsidR="0061113F" w:rsidRPr="0061113F" w:rsidRDefault="0061113F" w:rsidP="0061113F">
      <w:pPr>
        <w:spacing w:after="0" w:line="240" w:lineRule="auto"/>
        <w:ind w:left="-57" w:right="-57"/>
        <w:rPr>
          <w:rFonts w:ascii="Times New Roman" w:hAnsi="Times New Roman" w:cs="Times New Roman"/>
          <w:sz w:val="28"/>
          <w:szCs w:val="28"/>
        </w:rPr>
      </w:pPr>
    </w:p>
    <w:p w:rsidR="0061113F" w:rsidRPr="0061113F" w:rsidRDefault="0061113F" w:rsidP="0061113F">
      <w:pPr>
        <w:spacing w:after="0" w:line="240" w:lineRule="auto"/>
        <w:ind w:left="-57" w:right="-57"/>
        <w:rPr>
          <w:rFonts w:ascii="Times New Roman" w:hAnsi="Times New Roman" w:cs="Times New Roman"/>
          <w:sz w:val="28"/>
          <w:szCs w:val="28"/>
        </w:rPr>
      </w:pPr>
    </w:p>
    <w:p w:rsidR="0061113F" w:rsidRPr="0061113F" w:rsidRDefault="0061113F" w:rsidP="0061113F">
      <w:pPr>
        <w:pStyle w:val="ab"/>
        <w:tabs>
          <w:tab w:val="left" w:pos="4029"/>
        </w:tabs>
        <w:ind w:left="-57" w:right="-57" w:firstLine="0"/>
        <w:jc w:val="center"/>
        <w:rPr>
          <w:b/>
          <w:sz w:val="28"/>
          <w:lang w:val="ru-RU"/>
        </w:rPr>
      </w:pPr>
      <w:r w:rsidRPr="0061113F">
        <w:rPr>
          <w:b/>
          <w:sz w:val="28"/>
          <w:lang w:val="ru-RU"/>
        </w:rPr>
        <w:lastRenderedPageBreak/>
        <w:t>Введение</w:t>
      </w:r>
    </w:p>
    <w:p w:rsidR="0061113F" w:rsidRPr="0061113F" w:rsidRDefault="0061113F" w:rsidP="0061113F">
      <w:pPr>
        <w:pStyle w:val="msonormalmrcssattr"/>
        <w:spacing w:before="0" w:beforeAutospacing="0" w:after="0" w:afterAutospacing="0"/>
        <w:ind w:left="-57" w:right="-57"/>
        <w:jc w:val="both"/>
        <w:rPr>
          <w:b/>
          <w:sz w:val="28"/>
          <w:szCs w:val="22"/>
          <w:lang w:bidi="ru-RU"/>
        </w:rPr>
      </w:pPr>
    </w:p>
    <w:p w:rsidR="0061113F" w:rsidRPr="0061113F" w:rsidRDefault="0061113F" w:rsidP="0061113F">
      <w:pPr>
        <w:pStyle w:val="msonormalmrcssattr"/>
        <w:spacing w:before="0" w:beforeAutospacing="0" w:after="0" w:afterAutospacing="0"/>
        <w:ind w:left="-57" w:right="-57"/>
        <w:jc w:val="both"/>
        <w:rPr>
          <w:sz w:val="28"/>
          <w:szCs w:val="28"/>
        </w:rPr>
      </w:pPr>
      <w:r w:rsidRPr="0061113F">
        <w:rPr>
          <w:b/>
          <w:sz w:val="28"/>
          <w:szCs w:val="22"/>
          <w:lang w:bidi="ru-RU"/>
        </w:rPr>
        <w:t xml:space="preserve">        </w:t>
      </w:r>
      <w:r w:rsidRPr="0061113F">
        <w:rPr>
          <w:sz w:val="28"/>
          <w:szCs w:val="28"/>
        </w:rPr>
        <w:t>Местные нормативы градостроительного проектирования Окладненского сельского поселения Урюпинского муниципального района Волгоградской области (далее МНГП) разработаны в соответствии с законодательством Российской Федерации и Волгоградской области, нормативными правовыми актами Урюпинского муниципального района Волгоградской области.</w:t>
      </w:r>
    </w:p>
    <w:p w:rsidR="0061113F" w:rsidRPr="0061113F" w:rsidRDefault="0061113F" w:rsidP="0061113F">
      <w:pPr>
        <w:pStyle w:val="msonormalmrcssattr"/>
        <w:spacing w:before="0" w:beforeAutospacing="0" w:after="0" w:afterAutospacing="0"/>
        <w:ind w:left="-57" w:right="-57"/>
        <w:jc w:val="both"/>
        <w:rPr>
          <w:sz w:val="16"/>
          <w:szCs w:val="16"/>
        </w:rPr>
      </w:pP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Цель работы: определение совокупности расчетных показателей минимально допустимого уровня обеспеченности населения Окладненского сельского поселения Урюпинского муниципального района Волгоградской области объектами местного значения и расчетных показателей максимально допустимого уровня территориальной доступности таких объектов для населения Окладненского сельского поселения по соответствующим полномочиям.</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Целью разработки местных нормативов градостроительного проектирования является обеспечение пространственного развития территории, соответствующего качеству жизни населения, предусмотренного документами планирования социально-экономического развития территории.</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Местные нормативы Окладненского сельского поселения Урюпинского Волгоградской области разработаны в целях:</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1) организации управления градостроительной деятельностью на территории поселения, установления требований к объектам территориального планирования, градостроительного зонирования, планировки территории, архитектурно-строительного проектирования;</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2) обоснованного определения параметров развития территорий поселения при подготовке документов территориального планирования с последующим уточнением, осуществляемым на этапах градостроительного зонирования и планировки территории;</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3) сохранения и улучшения условий жизнедеятельности населения при реализации решений, содержащихся в документах территориального планирования, градостроительного зонирования, планировки территории, архитектурно-строительного проектирования.</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16"/>
          <w:szCs w:val="16"/>
        </w:rPr>
      </w:pP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Задачами применения местных нормативов является создание условий для:</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1) преобразования пространственной организации Окладненского сельского поселения Урюпинского Волгоградской области, обеспечивающего современные стандарты организации территорий жилого, производственного, рекреационного назначения;</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2) планирования территорий Окладненского сельского поселения Урюпинского Волгоградской области под размещение объектов, обеспечивающих благоприятные условия жизнедеятельности человека (в том числе объектов социального и коммунально-бытового назначения, инженерной и транспортной инфраструктур, благоустройства территории);</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lastRenderedPageBreak/>
        <w:t xml:space="preserve">        3) обеспечения доступности объектов социального и коммунально-бытового назначения для населения (включая инвалидов);</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4) сохранения индивидуальных особенностей населенных пунктов поселения.</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При разработке МНГП руководствовались федеральными и региональными нормативно-правовыми актами Российской Федерации.</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В соответствии с положениями Градостроительного кодекса РФ в состав местных нормативов градостроительного проектирования Окладненского сельского поселения Урюпинского Волгоградской области входит основная часть, содержащая расчетные показатели, материалы по обоснованию, правила и область применения расчетных показателей, приведенных в основной части МНГП.</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Основная часть МНГП содержит совокупность расчетных показателей минимально допустимого уровня обеспеченности объектами местного значения населения Окладненского сельского поселения и расчетных показателей максимально допустимого уровня территориальной доступности таких объектов для населения Окладненского сельского поселения Урюпинского Волгоградской области, относящимся к областям: транспорта, инженерного обеспечения, области образования, здравоохранения, физической культуры и спорта, в области утилизации и переработки бытовых и промышленных отходов, иных областей, связанных с решением вопросов местного значения Окладненского сельского поселения.</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Нормативы разработаны на основании статистических и демографических данных с учетом административно-территориального устройства поселения и муниципального района в целом, социально-демографического состава и плотности населения муниципальных образований, природно-климатических особенностей, стратегий, программ и планов социально-экономического развития региона, муниципального района, предложений органов местного самоуправления, и по результатам территориального органа Федеральной службы государственной статистики по Волгоградской области, действующих документов градостроительного проектирования и территориального планирования субъекта Российской Федерации, а также документов комплексного социально-экономического развития региона.</w:t>
      </w:r>
    </w:p>
    <w:p w:rsidR="0061113F" w:rsidRPr="0061113F" w:rsidRDefault="0061113F" w:rsidP="0061113F">
      <w:pPr>
        <w:adjustRightInd w:val="0"/>
        <w:spacing w:after="0" w:line="240" w:lineRule="auto"/>
        <w:ind w:left="-57" w:right="-57" w:firstLine="720"/>
        <w:jc w:val="both"/>
        <w:rPr>
          <w:rFonts w:ascii="Times New Roman" w:hAnsi="Times New Roman" w:cs="Times New Roman"/>
          <w:strike/>
          <w:sz w:val="28"/>
          <w:szCs w:val="28"/>
        </w:rPr>
      </w:pPr>
    </w:p>
    <w:p w:rsidR="0061113F" w:rsidRPr="0061113F" w:rsidRDefault="0061113F" w:rsidP="0061113F">
      <w:pPr>
        <w:pStyle w:val="1"/>
        <w:tabs>
          <w:tab w:val="left" w:pos="424"/>
        </w:tabs>
        <w:spacing w:before="0" w:line="240" w:lineRule="auto"/>
        <w:ind w:left="-57" w:right="-57"/>
        <w:jc w:val="center"/>
        <w:rPr>
          <w:rFonts w:ascii="Times New Roman" w:hAnsi="Times New Roman" w:cs="Times New Roman"/>
          <w:color w:val="auto"/>
        </w:rPr>
      </w:pPr>
      <w:r w:rsidRPr="0061113F">
        <w:rPr>
          <w:rFonts w:ascii="Times New Roman" w:hAnsi="Times New Roman" w:cs="Times New Roman"/>
          <w:color w:val="auto"/>
        </w:rPr>
        <w:t>1. Основная часть местных нормативов градостроительного</w:t>
      </w:r>
    </w:p>
    <w:p w:rsidR="0061113F" w:rsidRPr="0061113F" w:rsidRDefault="0061113F" w:rsidP="0061113F">
      <w:pPr>
        <w:pStyle w:val="1"/>
        <w:tabs>
          <w:tab w:val="left" w:pos="424"/>
        </w:tabs>
        <w:spacing w:before="0" w:line="240" w:lineRule="auto"/>
        <w:ind w:left="-57" w:right="-57"/>
        <w:jc w:val="center"/>
        <w:rPr>
          <w:rFonts w:ascii="Times New Roman" w:hAnsi="Times New Roman" w:cs="Times New Roman"/>
          <w:color w:val="auto"/>
        </w:rPr>
      </w:pPr>
      <w:r w:rsidRPr="0061113F">
        <w:rPr>
          <w:rFonts w:ascii="Times New Roman" w:hAnsi="Times New Roman" w:cs="Times New Roman"/>
          <w:color w:val="auto"/>
        </w:rPr>
        <w:t xml:space="preserve">проектирования Окладненского сельского поселения </w:t>
      </w:r>
    </w:p>
    <w:p w:rsidR="0061113F" w:rsidRPr="0061113F" w:rsidRDefault="0061113F" w:rsidP="0061113F">
      <w:pPr>
        <w:pStyle w:val="1"/>
        <w:tabs>
          <w:tab w:val="left" w:pos="424"/>
        </w:tabs>
        <w:spacing w:before="0" w:line="240" w:lineRule="auto"/>
        <w:ind w:left="-57" w:right="-57"/>
        <w:jc w:val="center"/>
        <w:rPr>
          <w:rFonts w:ascii="Times New Roman" w:hAnsi="Times New Roman" w:cs="Times New Roman"/>
          <w:color w:val="auto"/>
        </w:rPr>
      </w:pPr>
      <w:r w:rsidRPr="0061113F">
        <w:rPr>
          <w:rFonts w:ascii="Times New Roman" w:hAnsi="Times New Roman" w:cs="Times New Roman"/>
          <w:color w:val="auto"/>
        </w:rPr>
        <w:t xml:space="preserve">Урюпинского муниципального района </w:t>
      </w:r>
    </w:p>
    <w:p w:rsidR="0061113F" w:rsidRPr="0061113F" w:rsidRDefault="0061113F" w:rsidP="0061113F">
      <w:pPr>
        <w:pStyle w:val="1"/>
        <w:tabs>
          <w:tab w:val="left" w:pos="424"/>
        </w:tabs>
        <w:spacing w:before="0" w:line="240" w:lineRule="auto"/>
        <w:ind w:left="-57" w:right="-57"/>
        <w:jc w:val="center"/>
        <w:rPr>
          <w:rFonts w:ascii="Times New Roman" w:hAnsi="Times New Roman" w:cs="Times New Roman"/>
          <w:color w:val="auto"/>
        </w:rPr>
      </w:pPr>
      <w:r w:rsidRPr="0061113F">
        <w:rPr>
          <w:rFonts w:ascii="Times New Roman" w:hAnsi="Times New Roman" w:cs="Times New Roman"/>
          <w:color w:val="auto"/>
        </w:rPr>
        <w:t>Волгоградской области</w:t>
      </w:r>
    </w:p>
    <w:p w:rsidR="0061113F" w:rsidRPr="0061113F" w:rsidRDefault="0061113F" w:rsidP="0061113F">
      <w:pPr>
        <w:pStyle w:val="1"/>
        <w:tabs>
          <w:tab w:val="left" w:pos="424"/>
        </w:tabs>
        <w:spacing w:before="0" w:line="240" w:lineRule="auto"/>
        <w:ind w:left="-57" w:right="-57"/>
        <w:rPr>
          <w:rFonts w:ascii="Times New Roman" w:hAnsi="Times New Roman" w:cs="Times New Roman"/>
          <w:color w:val="auto"/>
        </w:rPr>
      </w:pP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Окладненского сельского поселения Урюпинского муниципального района Волгоградской области установлены исходя из текущей обеспеченности района объектами </w:t>
      </w:r>
      <w:r w:rsidRPr="0061113F">
        <w:rPr>
          <w:rFonts w:ascii="Times New Roman" w:eastAsia="Calibri" w:hAnsi="Times New Roman" w:cs="Times New Roman"/>
          <w:sz w:val="28"/>
          <w:szCs w:val="28"/>
        </w:rPr>
        <w:lastRenderedPageBreak/>
        <w:t>местного значения, фактической потребности населения в тех или иных услугах и объектах, с учетом динамики социально-экономического развития, приоритетов градостроительного развития региона и муниципального образования, демографической ситуации и уровня жизни населения.</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Перечень объектов местного значения установлен в соответствии с требованиями ст. 19 Градостроительного кодекса Российской Федерации с учетом положений документов территориального планирования Урюпинского муниципального района  Волгоградской области и сельских поселений в части состава объектов нормирования.</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Обоснование расчетных показателей, принятых в основной части МНГП приведено в части 2 настоящего документа.</w:t>
      </w:r>
    </w:p>
    <w:p w:rsidR="0061113F" w:rsidRPr="0061113F" w:rsidRDefault="0061113F" w:rsidP="0061113F">
      <w:pPr>
        <w:adjustRightInd w:val="0"/>
        <w:spacing w:after="0" w:line="240" w:lineRule="auto"/>
        <w:ind w:left="-57" w:right="-57"/>
        <w:jc w:val="center"/>
        <w:rPr>
          <w:rFonts w:ascii="Times New Roman" w:eastAsia="Calibri" w:hAnsi="Times New Roman" w:cs="Times New Roman"/>
          <w:b/>
          <w:bCs/>
          <w:sz w:val="16"/>
          <w:szCs w:val="16"/>
        </w:rPr>
      </w:pPr>
    </w:p>
    <w:p w:rsidR="0061113F" w:rsidRPr="0061113F" w:rsidRDefault="0061113F" w:rsidP="0061113F">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61113F">
        <w:rPr>
          <w:rFonts w:ascii="Times New Roman" w:hAnsi="Times New Roman" w:cs="Times New Roman"/>
          <w:b/>
          <w:bCs/>
          <w:kern w:val="1"/>
          <w:sz w:val="28"/>
          <w:szCs w:val="28"/>
          <w:lang w:eastAsia="ar-SA"/>
        </w:rPr>
        <w:t xml:space="preserve">1.1. </w:t>
      </w:r>
      <w:r w:rsidRPr="0061113F">
        <w:rPr>
          <w:rFonts w:ascii="Times New Roman" w:hAnsi="Times New Roman" w:cs="Times New Roman"/>
          <w:bCs/>
          <w:kern w:val="1"/>
          <w:sz w:val="28"/>
          <w:szCs w:val="28"/>
          <w:lang w:eastAsia="ar-SA"/>
        </w:rPr>
        <w:t xml:space="preserve">Расчетные показатели минимально допустимого уровня </w:t>
      </w:r>
    </w:p>
    <w:p w:rsidR="0061113F" w:rsidRPr="0061113F" w:rsidRDefault="0061113F" w:rsidP="0061113F">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61113F">
        <w:rPr>
          <w:rFonts w:ascii="Times New Roman" w:hAnsi="Times New Roman" w:cs="Times New Roman"/>
          <w:bCs/>
          <w:kern w:val="1"/>
          <w:sz w:val="28"/>
          <w:szCs w:val="28"/>
          <w:lang w:eastAsia="ar-SA"/>
        </w:rPr>
        <w:t xml:space="preserve">обеспеченности объектами местного значения поселения и расчетные показатели максимально допустимого уровня территориальной </w:t>
      </w:r>
    </w:p>
    <w:p w:rsidR="0061113F" w:rsidRPr="0061113F" w:rsidRDefault="0061113F" w:rsidP="0061113F">
      <w:pPr>
        <w:keepNext/>
        <w:tabs>
          <w:tab w:val="num" w:pos="0"/>
        </w:tabs>
        <w:suppressAutoHyphens/>
        <w:spacing w:after="0" w:line="240" w:lineRule="auto"/>
        <w:ind w:left="-57" w:right="-57"/>
        <w:jc w:val="center"/>
        <w:outlineLvl w:val="0"/>
        <w:rPr>
          <w:rFonts w:ascii="Times New Roman" w:hAnsi="Times New Roman" w:cs="Times New Roman"/>
          <w:b/>
          <w:bCs/>
          <w:kern w:val="1"/>
          <w:sz w:val="28"/>
          <w:szCs w:val="28"/>
          <w:lang w:eastAsia="ar-SA"/>
        </w:rPr>
      </w:pPr>
      <w:r w:rsidRPr="0061113F">
        <w:rPr>
          <w:rFonts w:ascii="Times New Roman" w:hAnsi="Times New Roman" w:cs="Times New Roman"/>
          <w:bCs/>
          <w:kern w:val="1"/>
          <w:sz w:val="28"/>
          <w:szCs w:val="28"/>
          <w:lang w:eastAsia="ar-SA"/>
        </w:rPr>
        <w:t>доступности таких объектов для населения</w:t>
      </w:r>
    </w:p>
    <w:p w:rsidR="0061113F" w:rsidRPr="0061113F" w:rsidRDefault="0061113F" w:rsidP="0061113F">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61113F">
        <w:rPr>
          <w:rFonts w:ascii="Times New Roman" w:hAnsi="Times New Roman" w:cs="Times New Roman"/>
          <w:bCs/>
          <w:kern w:val="1"/>
          <w:sz w:val="28"/>
          <w:szCs w:val="28"/>
          <w:lang w:eastAsia="ar-SA"/>
        </w:rPr>
        <w:t xml:space="preserve">        1.1.1. </w:t>
      </w:r>
      <w:r w:rsidRPr="0061113F">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инженерно-технического обеспечения.</w:t>
      </w: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Style w:val="af2"/>
        <w:tblW w:w="9921" w:type="dxa"/>
        <w:tblInd w:w="-176" w:type="dxa"/>
        <w:tblLook w:val="04A0" w:firstRow="1" w:lastRow="0" w:firstColumn="1" w:lastColumn="0" w:noHBand="0" w:noVBand="1"/>
      </w:tblPr>
      <w:tblGrid>
        <w:gridCol w:w="2127"/>
        <w:gridCol w:w="1726"/>
        <w:gridCol w:w="1224"/>
        <w:gridCol w:w="1173"/>
        <w:gridCol w:w="1429"/>
        <w:gridCol w:w="1069"/>
        <w:gridCol w:w="1173"/>
      </w:tblGrid>
      <w:tr w:rsidR="0061113F" w:rsidRPr="0061113F" w:rsidTr="0061113F">
        <w:tc>
          <w:tcPr>
            <w:tcW w:w="2127" w:type="dxa"/>
            <w:vMerge w:val="restart"/>
            <w:vAlign w:val="center"/>
          </w:tcPr>
          <w:p w:rsidR="0061113F" w:rsidRPr="0061113F" w:rsidRDefault="0061113F" w:rsidP="0061113F">
            <w:pPr>
              <w:keepNext/>
              <w:tabs>
                <w:tab w:val="num" w:pos="0"/>
              </w:tabs>
              <w:suppressAutoHyphens/>
              <w:ind w:left="-57" w:right="-57"/>
              <w:jc w:val="center"/>
              <w:outlineLvl w:val="0"/>
              <w:rPr>
                <w:rFonts w:ascii="Times New Roman" w:hAnsi="Times New Roman"/>
                <w:b/>
                <w:sz w:val="28"/>
                <w:szCs w:val="28"/>
              </w:rPr>
            </w:pPr>
            <w:r w:rsidRPr="0061113F">
              <w:rPr>
                <w:rFonts w:ascii="Times New Roman" w:hAnsi="Times New Roman"/>
                <w:b/>
              </w:rPr>
              <w:t>Область, вид, объект местного значения</w:t>
            </w:r>
          </w:p>
        </w:tc>
        <w:tc>
          <w:tcPr>
            <w:tcW w:w="4123" w:type="dxa"/>
            <w:gridSpan w:val="3"/>
            <w:vAlign w:val="center"/>
          </w:tcPr>
          <w:p w:rsidR="0061113F" w:rsidRPr="0061113F" w:rsidRDefault="0061113F" w:rsidP="0061113F">
            <w:pPr>
              <w:ind w:left="-57" w:right="-57"/>
              <w:contextualSpacing/>
              <w:jc w:val="center"/>
              <w:rPr>
                <w:rFonts w:ascii="Times New Roman" w:hAnsi="Times New Roman"/>
                <w:b/>
              </w:rPr>
            </w:pPr>
            <w:r w:rsidRPr="0061113F">
              <w:rPr>
                <w:rFonts w:ascii="Times New Roman" w:hAnsi="Times New Roman"/>
                <w:b/>
              </w:rPr>
              <w:t xml:space="preserve">Минимально допустимый уровень обеспеченности объектами </w:t>
            </w:r>
          </w:p>
          <w:p w:rsidR="0061113F" w:rsidRPr="0061113F" w:rsidRDefault="0061113F" w:rsidP="0061113F">
            <w:pPr>
              <w:ind w:left="-57" w:right="-57"/>
              <w:contextualSpacing/>
              <w:jc w:val="center"/>
              <w:rPr>
                <w:rFonts w:ascii="Times New Roman" w:hAnsi="Times New Roman"/>
                <w:b/>
              </w:rPr>
            </w:pPr>
            <w:r w:rsidRPr="0061113F">
              <w:rPr>
                <w:rFonts w:ascii="Times New Roman" w:hAnsi="Times New Roman"/>
                <w:b/>
              </w:rPr>
              <w:t>местного значения</w:t>
            </w:r>
          </w:p>
        </w:tc>
        <w:tc>
          <w:tcPr>
            <w:tcW w:w="3671" w:type="dxa"/>
            <w:gridSpan w:val="3"/>
            <w:vAlign w:val="center"/>
          </w:tcPr>
          <w:p w:rsidR="0061113F" w:rsidRPr="0061113F" w:rsidRDefault="0061113F" w:rsidP="0061113F">
            <w:pPr>
              <w:ind w:left="-57" w:right="-57"/>
              <w:contextualSpacing/>
              <w:jc w:val="center"/>
              <w:rPr>
                <w:rFonts w:ascii="Times New Roman" w:hAnsi="Times New Roman"/>
                <w:b/>
              </w:rPr>
            </w:pPr>
            <w:r w:rsidRPr="0061113F">
              <w:rPr>
                <w:rFonts w:ascii="Times New Roman" w:hAnsi="Times New Roman"/>
                <w:b/>
              </w:rPr>
              <w:t xml:space="preserve">Максимально допустимый уровень территориальной доступности </w:t>
            </w:r>
          </w:p>
          <w:p w:rsidR="0061113F" w:rsidRPr="0061113F" w:rsidRDefault="0061113F" w:rsidP="0061113F">
            <w:pPr>
              <w:ind w:left="-57" w:right="-57"/>
              <w:contextualSpacing/>
              <w:jc w:val="center"/>
              <w:rPr>
                <w:rFonts w:ascii="Times New Roman" w:hAnsi="Times New Roman"/>
                <w:b/>
              </w:rPr>
            </w:pPr>
            <w:r w:rsidRPr="0061113F">
              <w:rPr>
                <w:rFonts w:ascii="Times New Roman" w:hAnsi="Times New Roman"/>
                <w:b/>
              </w:rPr>
              <w:t>объектами местного значения</w:t>
            </w:r>
          </w:p>
        </w:tc>
      </w:tr>
      <w:tr w:rsidR="0061113F" w:rsidRPr="0061113F" w:rsidTr="0061113F">
        <w:tc>
          <w:tcPr>
            <w:tcW w:w="2127" w:type="dxa"/>
            <w:vMerge/>
          </w:tcPr>
          <w:p w:rsidR="0061113F" w:rsidRPr="0061113F" w:rsidRDefault="0061113F" w:rsidP="0061113F">
            <w:pPr>
              <w:keepNext/>
              <w:tabs>
                <w:tab w:val="num" w:pos="0"/>
              </w:tabs>
              <w:suppressAutoHyphens/>
              <w:ind w:left="-57" w:right="-57"/>
              <w:jc w:val="both"/>
              <w:outlineLvl w:val="0"/>
              <w:rPr>
                <w:rFonts w:ascii="Times New Roman" w:hAnsi="Times New Roman"/>
                <w:b/>
                <w:sz w:val="28"/>
                <w:szCs w:val="28"/>
              </w:rPr>
            </w:pPr>
          </w:p>
        </w:tc>
        <w:tc>
          <w:tcPr>
            <w:tcW w:w="1726" w:type="dxa"/>
            <w:vAlign w:val="center"/>
          </w:tcPr>
          <w:p w:rsidR="0061113F" w:rsidRPr="0061113F" w:rsidRDefault="0061113F" w:rsidP="0061113F">
            <w:pPr>
              <w:ind w:left="-57" w:right="-57"/>
              <w:contextualSpacing/>
              <w:jc w:val="center"/>
              <w:rPr>
                <w:rFonts w:ascii="Times New Roman" w:hAnsi="Times New Roman"/>
                <w:b/>
              </w:rPr>
            </w:pPr>
            <w:r w:rsidRPr="0061113F">
              <w:rPr>
                <w:rFonts w:ascii="Times New Roman" w:hAnsi="Times New Roman"/>
                <w:b/>
              </w:rPr>
              <w:t>Параметр обеспеченности</w:t>
            </w:r>
          </w:p>
        </w:tc>
        <w:tc>
          <w:tcPr>
            <w:tcW w:w="1224" w:type="dxa"/>
            <w:vAlign w:val="center"/>
          </w:tcPr>
          <w:p w:rsidR="0061113F" w:rsidRPr="0061113F" w:rsidRDefault="0061113F" w:rsidP="0061113F">
            <w:pPr>
              <w:ind w:left="-57" w:right="-57"/>
              <w:contextualSpacing/>
              <w:jc w:val="center"/>
              <w:rPr>
                <w:rFonts w:ascii="Times New Roman" w:hAnsi="Times New Roman"/>
                <w:b/>
              </w:rPr>
            </w:pPr>
            <w:r w:rsidRPr="0061113F">
              <w:rPr>
                <w:rFonts w:ascii="Times New Roman" w:hAnsi="Times New Roman"/>
                <w:b/>
              </w:rPr>
              <w:t>Единица измерения</w:t>
            </w:r>
          </w:p>
        </w:tc>
        <w:tc>
          <w:tcPr>
            <w:tcW w:w="1173" w:type="dxa"/>
            <w:vAlign w:val="center"/>
          </w:tcPr>
          <w:p w:rsidR="0061113F" w:rsidRPr="0061113F" w:rsidRDefault="0061113F" w:rsidP="0061113F">
            <w:pPr>
              <w:ind w:left="-57" w:right="-57"/>
              <w:contextualSpacing/>
              <w:jc w:val="center"/>
              <w:rPr>
                <w:rFonts w:ascii="Times New Roman" w:hAnsi="Times New Roman"/>
                <w:b/>
              </w:rPr>
            </w:pPr>
            <w:r w:rsidRPr="0061113F">
              <w:rPr>
                <w:rFonts w:ascii="Times New Roman" w:hAnsi="Times New Roman"/>
                <w:b/>
              </w:rPr>
              <w:t>Предельное значение показателя</w:t>
            </w:r>
          </w:p>
        </w:tc>
        <w:tc>
          <w:tcPr>
            <w:tcW w:w="1429" w:type="dxa"/>
            <w:vAlign w:val="center"/>
          </w:tcPr>
          <w:p w:rsidR="0061113F" w:rsidRPr="0061113F" w:rsidRDefault="0061113F" w:rsidP="0061113F">
            <w:pPr>
              <w:ind w:left="-57" w:right="-57"/>
              <w:contextualSpacing/>
              <w:jc w:val="center"/>
              <w:rPr>
                <w:rFonts w:ascii="Times New Roman" w:hAnsi="Times New Roman"/>
                <w:b/>
              </w:rPr>
            </w:pPr>
            <w:r w:rsidRPr="0061113F">
              <w:rPr>
                <w:rFonts w:ascii="Times New Roman" w:hAnsi="Times New Roman"/>
                <w:b/>
              </w:rPr>
              <w:t>Параметр доступности</w:t>
            </w:r>
          </w:p>
        </w:tc>
        <w:tc>
          <w:tcPr>
            <w:tcW w:w="1069" w:type="dxa"/>
            <w:vAlign w:val="center"/>
          </w:tcPr>
          <w:p w:rsidR="0061113F" w:rsidRPr="0061113F" w:rsidRDefault="0061113F" w:rsidP="0061113F">
            <w:pPr>
              <w:ind w:left="-57" w:right="-57"/>
              <w:contextualSpacing/>
              <w:jc w:val="center"/>
              <w:rPr>
                <w:rFonts w:ascii="Times New Roman" w:hAnsi="Times New Roman"/>
                <w:b/>
              </w:rPr>
            </w:pPr>
            <w:r w:rsidRPr="0061113F">
              <w:rPr>
                <w:rFonts w:ascii="Times New Roman" w:hAnsi="Times New Roman"/>
                <w:b/>
              </w:rPr>
              <w:t>Единица измерения</w:t>
            </w:r>
          </w:p>
        </w:tc>
        <w:tc>
          <w:tcPr>
            <w:tcW w:w="1173" w:type="dxa"/>
            <w:vAlign w:val="center"/>
          </w:tcPr>
          <w:p w:rsidR="0061113F" w:rsidRPr="0061113F" w:rsidRDefault="0061113F" w:rsidP="0061113F">
            <w:pPr>
              <w:ind w:left="-57" w:right="-57"/>
              <w:contextualSpacing/>
              <w:jc w:val="center"/>
              <w:rPr>
                <w:rFonts w:ascii="Times New Roman" w:hAnsi="Times New Roman"/>
                <w:b/>
              </w:rPr>
            </w:pPr>
            <w:r w:rsidRPr="0061113F">
              <w:rPr>
                <w:rFonts w:ascii="Times New Roman" w:hAnsi="Times New Roman"/>
                <w:b/>
              </w:rPr>
              <w:t>Предельное значение показателя</w:t>
            </w:r>
          </w:p>
        </w:tc>
      </w:tr>
      <w:tr w:rsidR="0061113F" w:rsidRPr="0061113F" w:rsidTr="0061113F">
        <w:tc>
          <w:tcPr>
            <w:tcW w:w="2127" w:type="dxa"/>
          </w:tcPr>
          <w:p w:rsidR="0061113F" w:rsidRPr="0061113F" w:rsidRDefault="0061113F" w:rsidP="0061113F">
            <w:pPr>
              <w:keepNext/>
              <w:tabs>
                <w:tab w:val="num" w:pos="0"/>
              </w:tabs>
              <w:suppressAutoHyphens/>
              <w:ind w:left="-57" w:right="-57"/>
              <w:jc w:val="center"/>
              <w:outlineLvl w:val="0"/>
              <w:rPr>
                <w:rFonts w:ascii="Times New Roman" w:hAnsi="Times New Roman"/>
                <w:i/>
              </w:rPr>
            </w:pPr>
            <w:r w:rsidRPr="0061113F">
              <w:rPr>
                <w:rFonts w:ascii="Times New Roman" w:hAnsi="Times New Roman"/>
                <w:i/>
              </w:rPr>
              <w:t>1</w:t>
            </w:r>
          </w:p>
        </w:tc>
        <w:tc>
          <w:tcPr>
            <w:tcW w:w="1726" w:type="dxa"/>
          </w:tcPr>
          <w:p w:rsidR="0061113F" w:rsidRPr="0061113F" w:rsidRDefault="0061113F" w:rsidP="0061113F">
            <w:pPr>
              <w:keepNext/>
              <w:tabs>
                <w:tab w:val="num" w:pos="0"/>
              </w:tabs>
              <w:suppressAutoHyphens/>
              <w:ind w:left="-57" w:right="-57"/>
              <w:jc w:val="center"/>
              <w:outlineLvl w:val="0"/>
              <w:rPr>
                <w:rFonts w:ascii="Times New Roman" w:hAnsi="Times New Roman"/>
                <w:i/>
              </w:rPr>
            </w:pPr>
            <w:r w:rsidRPr="0061113F">
              <w:rPr>
                <w:rFonts w:ascii="Times New Roman" w:hAnsi="Times New Roman"/>
                <w:i/>
              </w:rPr>
              <w:t>2</w:t>
            </w:r>
          </w:p>
        </w:tc>
        <w:tc>
          <w:tcPr>
            <w:tcW w:w="1224" w:type="dxa"/>
          </w:tcPr>
          <w:p w:rsidR="0061113F" w:rsidRPr="0061113F" w:rsidRDefault="0061113F" w:rsidP="0061113F">
            <w:pPr>
              <w:keepNext/>
              <w:tabs>
                <w:tab w:val="num" w:pos="0"/>
              </w:tabs>
              <w:suppressAutoHyphens/>
              <w:ind w:left="-57" w:right="-57"/>
              <w:jc w:val="center"/>
              <w:outlineLvl w:val="0"/>
              <w:rPr>
                <w:rFonts w:ascii="Times New Roman" w:hAnsi="Times New Roman"/>
                <w:i/>
              </w:rPr>
            </w:pPr>
            <w:r w:rsidRPr="0061113F">
              <w:rPr>
                <w:rFonts w:ascii="Times New Roman" w:hAnsi="Times New Roman"/>
                <w:i/>
              </w:rPr>
              <w:t>3</w:t>
            </w:r>
          </w:p>
        </w:tc>
        <w:tc>
          <w:tcPr>
            <w:tcW w:w="1173" w:type="dxa"/>
          </w:tcPr>
          <w:p w:rsidR="0061113F" w:rsidRPr="0061113F" w:rsidRDefault="0061113F" w:rsidP="0061113F">
            <w:pPr>
              <w:keepNext/>
              <w:tabs>
                <w:tab w:val="num" w:pos="0"/>
              </w:tabs>
              <w:suppressAutoHyphens/>
              <w:ind w:left="-57" w:right="-57"/>
              <w:jc w:val="center"/>
              <w:outlineLvl w:val="0"/>
              <w:rPr>
                <w:rFonts w:ascii="Times New Roman" w:hAnsi="Times New Roman"/>
                <w:i/>
              </w:rPr>
            </w:pPr>
            <w:r w:rsidRPr="0061113F">
              <w:rPr>
                <w:rFonts w:ascii="Times New Roman" w:hAnsi="Times New Roman"/>
                <w:i/>
              </w:rPr>
              <w:t>4</w:t>
            </w:r>
          </w:p>
        </w:tc>
        <w:tc>
          <w:tcPr>
            <w:tcW w:w="1429" w:type="dxa"/>
          </w:tcPr>
          <w:p w:rsidR="0061113F" w:rsidRPr="0061113F" w:rsidRDefault="0061113F" w:rsidP="0061113F">
            <w:pPr>
              <w:keepNext/>
              <w:tabs>
                <w:tab w:val="num" w:pos="0"/>
              </w:tabs>
              <w:suppressAutoHyphens/>
              <w:ind w:left="-57" w:right="-57"/>
              <w:jc w:val="center"/>
              <w:outlineLvl w:val="0"/>
              <w:rPr>
                <w:rFonts w:ascii="Times New Roman" w:hAnsi="Times New Roman"/>
                <w:i/>
              </w:rPr>
            </w:pPr>
            <w:r w:rsidRPr="0061113F">
              <w:rPr>
                <w:rFonts w:ascii="Times New Roman" w:hAnsi="Times New Roman"/>
                <w:i/>
              </w:rPr>
              <w:t>5</w:t>
            </w:r>
          </w:p>
        </w:tc>
        <w:tc>
          <w:tcPr>
            <w:tcW w:w="1069" w:type="dxa"/>
          </w:tcPr>
          <w:p w:rsidR="0061113F" w:rsidRPr="0061113F" w:rsidRDefault="0061113F" w:rsidP="0061113F">
            <w:pPr>
              <w:keepNext/>
              <w:tabs>
                <w:tab w:val="num" w:pos="0"/>
              </w:tabs>
              <w:suppressAutoHyphens/>
              <w:ind w:left="-57" w:right="-57"/>
              <w:jc w:val="center"/>
              <w:outlineLvl w:val="0"/>
              <w:rPr>
                <w:rFonts w:ascii="Times New Roman" w:hAnsi="Times New Roman"/>
                <w:i/>
              </w:rPr>
            </w:pPr>
            <w:r w:rsidRPr="0061113F">
              <w:rPr>
                <w:rFonts w:ascii="Times New Roman" w:hAnsi="Times New Roman"/>
                <w:i/>
              </w:rPr>
              <w:t>6</w:t>
            </w:r>
          </w:p>
        </w:tc>
        <w:tc>
          <w:tcPr>
            <w:tcW w:w="1173" w:type="dxa"/>
          </w:tcPr>
          <w:p w:rsidR="0061113F" w:rsidRPr="0061113F" w:rsidRDefault="0061113F" w:rsidP="0061113F">
            <w:pPr>
              <w:keepNext/>
              <w:tabs>
                <w:tab w:val="num" w:pos="0"/>
              </w:tabs>
              <w:suppressAutoHyphens/>
              <w:ind w:left="-57" w:right="-57"/>
              <w:jc w:val="center"/>
              <w:outlineLvl w:val="0"/>
              <w:rPr>
                <w:rFonts w:ascii="Times New Roman" w:hAnsi="Times New Roman"/>
                <w:i/>
              </w:rPr>
            </w:pPr>
            <w:r w:rsidRPr="0061113F">
              <w:rPr>
                <w:rFonts w:ascii="Times New Roman" w:hAnsi="Times New Roman"/>
                <w:i/>
              </w:rPr>
              <w:t>7</w:t>
            </w:r>
          </w:p>
        </w:tc>
      </w:tr>
      <w:tr w:rsidR="0061113F" w:rsidRPr="0061113F" w:rsidTr="0061113F">
        <w:tc>
          <w:tcPr>
            <w:tcW w:w="9921" w:type="dxa"/>
            <w:gridSpan w:val="7"/>
          </w:tcPr>
          <w:p w:rsidR="0061113F" w:rsidRPr="0061113F" w:rsidRDefault="0061113F" w:rsidP="0061113F">
            <w:pPr>
              <w:keepNext/>
              <w:tabs>
                <w:tab w:val="num" w:pos="0"/>
              </w:tabs>
              <w:suppressAutoHyphens/>
              <w:ind w:left="-57" w:right="-57"/>
              <w:jc w:val="center"/>
              <w:outlineLvl w:val="0"/>
              <w:rPr>
                <w:rFonts w:ascii="Times New Roman" w:hAnsi="Times New Roman"/>
                <w:sz w:val="22"/>
                <w:szCs w:val="22"/>
              </w:rPr>
            </w:pPr>
            <w:r w:rsidRPr="0061113F">
              <w:rPr>
                <w:rFonts w:ascii="Times New Roman" w:hAnsi="Times New Roman"/>
                <w:b/>
                <w:sz w:val="22"/>
                <w:szCs w:val="22"/>
              </w:rPr>
              <w:t>Объекты электроснабжения сельского поселения</w:t>
            </w:r>
          </w:p>
        </w:tc>
      </w:tr>
      <w:tr w:rsidR="0061113F" w:rsidRPr="0061113F" w:rsidTr="0061113F">
        <w:tc>
          <w:tcPr>
            <w:tcW w:w="2127" w:type="dxa"/>
          </w:tcPr>
          <w:p w:rsidR="0061113F" w:rsidRPr="0061113F" w:rsidRDefault="0061113F" w:rsidP="0061113F">
            <w:pPr>
              <w:keepNext/>
              <w:tabs>
                <w:tab w:val="num" w:pos="0"/>
              </w:tabs>
              <w:suppressAutoHyphens/>
              <w:ind w:left="-57" w:right="-57"/>
              <w:jc w:val="center"/>
              <w:outlineLvl w:val="0"/>
              <w:rPr>
                <w:rFonts w:ascii="Times New Roman" w:hAnsi="Times New Roman"/>
                <w:sz w:val="22"/>
                <w:szCs w:val="22"/>
              </w:rPr>
            </w:pPr>
            <w:r w:rsidRPr="0061113F">
              <w:rPr>
                <w:rFonts w:ascii="Times New Roman" w:hAnsi="Times New Roman"/>
                <w:sz w:val="22"/>
                <w:szCs w:val="22"/>
              </w:rPr>
              <w:t>Комплекс сооружений электроснабжения</w:t>
            </w:r>
          </w:p>
        </w:tc>
        <w:tc>
          <w:tcPr>
            <w:tcW w:w="1726" w:type="dxa"/>
          </w:tcPr>
          <w:p w:rsidR="0061113F" w:rsidRPr="0061113F" w:rsidRDefault="0061113F" w:rsidP="0061113F">
            <w:pPr>
              <w:keepNext/>
              <w:tabs>
                <w:tab w:val="num" w:pos="0"/>
              </w:tabs>
              <w:suppressAutoHyphens/>
              <w:ind w:left="-57" w:right="-57"/>
              <w:jc w:val="center"/>
              <w:outlineLvl w:val="0"/>
              <w:rPr>
                <w:rFonts w:ascii="Times New Roman" w:hAnsi="Times New Roman"/>
                <w:sz w:val="22"/>
                <w:szCs w:val="22"/>
              </w:rPr>
            </w:pPr>
            <w:r w:rsidRPr="0061113F">
              <w:rPr>
                <w:rFonts w:ascii="Times New Roman" w:hAnsi="Times New Roman"/>
                <w:sz w:val="22"/>
                <w:szCs w:val="22"/>
              </w:rPr>
              <w:t xml:space="preserve">Объем </w:t>
            </w:r>
          </w:p>
          <w:p w:rsidR="0061113F" w:rsidRPr="0061113F" w:rsidRDefault="0061113F" w:rsidP="0061113F">
            <w:pPr>
              <w:keepNext/>
              <w:tabs>
                <w:tab w:val="num" w:pos="0"/>
              </w:tabs>
              <w:suppressAutoHyphens/>
              <w:ind w:left="-57" w:right="-57"/>
              <w:jc w:val="center"/>
              <w:outlineLvl w:val="0"/>
              <w:rPr>
                <w:rFonts w:ascii="Times New Roman" w:hAnsi="Times New Roman"/>
                <w:sz w:val="22"/>
                <w:szCs w:val="22"/>
              </w:rPr>
            </w:pPr>
            <w:r w:rsidRPr="0061113F">
              <w:rPr>
                <w:rFonts w:ascii="Times New Roman" w:hAnsi="Times New Roman"/>
                <w:sz w:val="22"/>
                <w:szCs w:val="22"/>
              </w:rPr>
              <w:t>электро-потребления</w:t>
            </w:r>
          </w:p>
        </w:tc>
        <w:tc>
          <w:tcPr>
            <w:tcW w:w="1224" w:type="dxa"/>
          </w:tcPr>
          <w:p w:rsidR="0061113F" w:rsidRPr="0061113F" w:rsidRDefault="0061113F" w:rsidP="0061113F">
            <w:pPr>
              <w:keepNext/>
              <w:tabs>
                <w:tab w:val="num" w:pos="0"/>
              </w:tabs>
              <w:suppressAutoHyphens/>
              <w:ind w:left="-57" w:right="-57"/>
              <w:jc w:val="center"/>
              <w:outlineLvl w:val="0"/>
              <w:rPr>
                <w:rFonts w:ascii="Times New Roman" w:hAnsi="Times New Roman"/>
                <w:sz w:val="22"/>
                <w:szCs w:val="22"/>
              </w:rPr>
            </w:pPr>
            <w:r w:rsidRPr="0061113F">
              <w:rPr>
                <w:rFonts w:ascii="Times New Roman" w:hAnsi="Times New Roman"/>
                <w:sz w:val="22"/>
                <w:szCs w:val="22"/>
              </w:rPr>
              <w:t>кВт ч/год на 1 чел.</w:t>
            </w:r>
          </w:p>
        </w:tc>
        <w:tc>
          <w:tcPr>
            <w:tcW w:w="1173" w:type="dxa"/>
          </w:tcPr>
          <w:p w:rsidR="0061113F" w:rsidRPr="0061113F" w:rsidRDefault="0061113F" w:rsidP="0061113F">
            <w:pPr>
              <w:keepNext/>
              <w:tabs>
                <w:tab w:val="num" w:pos="0"/>
              </w:tabs>
              <w:suppressAutoHyphens/>
              <w:ind w:left="-57" w:right="-57"/>
              <w:jc w:val="center"/>
              <w:outlineLvl w:val="0"/>
              <w:rPr>
                <w:rFonts w:ascii="Times New Roman" w:hAnsi="Times New Roman"/>
                <w:sz w:val="22"/>
                <w:szCs w:val="22"/>
              </w:rPr>
            </w:pPr>
            <w:r w:rsidRPr="0061113F">
              <w:rPr>
                <w:rFonts w:ascii="Times New Roman" w:hAnsi="Times New Roman"/>
                <w:sz w:val="22"/>
                <w:szCs w:val="22"/>
              </w:rPr>
              <w:t>931</w:t>
            </w:r>
          </w:p>
        </w:tc>
        <w:tc>
          <w:tcPr>
            <w:tcW w:w="1429" w:type="dxa"/>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Удаленность</w:t>
            </w:r>
          </w:p>
        </w:tc>
        <w:tc>
          <w:tcPr>
            <w:tcW w:w="1069" w:type="dxa"/>
          </w:tcPr>
          <w:p w:rsidR="0061113F" w:rsidRPr="0061113F" w:rsidRDefault="0061113F" w:rsidP="0061113F">
            <w:pPr>
              <w:keepNext/>
              <w:tabs>
                <w:tab w:val="num" w:pos="0"/>
              </w:tabs>
              <w:suppressAutoHyphens/>
              <w:ind w:left="-57" w:right="-57"/>
              <w:jc w:val="center"/>
              <w:outlineLvl w:val="0"/>
              <w:rPr>
                <w:rFonts w:ascii="Times New Roman" w:hAnsi="Times New Roman"/>
                <w:sz w:val="22"/>
                <w:szCs w:val="22"/>
              </w:rPr>
            </w:pPr>
            <w:r w:rsidRPr="0061113F">
              <w:rPr>
                <w:rFonts w:ascii="Times New Roman" w:hAnsi="Times New Roman"/>
                <w:sz w:val="22"/>
                <w:szCs w:val="22"/>
              </w:rPr>
              <w:t>Метр</w:t>
            </w:r>
          </w:p>
        </w:tc>
        <w:tc>
          <w:tcPr>
            <w:tcW w:w="1173" w:type="dxa"/>
          </w:tcPr>
          <w:p w:rsidR="0061113F" w:rsidRPr="0061113F" w:rsidRDefault="0061113F" w:rsidP="0061113F">
            <w:pPr>
              <w:keepNext/>
              <w:tabs>
                <w:tab w:val="num" w:pos="0"/>
              </w:tabs>
              <w:suppressAutoHyphens/>
              <w:ind w:left="-57" w:right="-57"/>
              <w:jc w:val="center"/>
              <w:outlineLvl w:val="0"/>
              <w:rPr>
                <w:rFonts w:ascii="Times New Roman" w:hAnsi="Times New Roman"/>
                <w:sz w:val="22"/>
                <w:szCs w:val="22"/>
              </w:rPr>
            </w:pPr>
            <w:r w:rsidRPr="0061113F">
              <w:rPr>
                <w:rFonts w:ascii="Times New Roman" w:hAnsi="Times New Roman"/>
                <w:sz w:val="22"/>
                <w:szCs w:val="22"/>
              </w:rPr>
              <w:t>500</w:t>
            </w:r>
          </w:p>
        </w:tc>
      </w:tr>
      <w:tr w:rsidR="0061113F" w:rsidRPr="0061113F" w:rsidTr="0061113F">
        <w:tc>
          <w:tcPr>
            <w:tcW w:w="9921" w:type="dxa"/>
            <w:gridSpan w:val="7"/>
          </w:tcPr>
          <w:p w:rsidR="0061113F" w:rsidRPr="0061113F" w:rsidRDefault="0061113F" w:rsidP="0061113F">
            <w:pPr>
              <w:keepNext/>
              <w:tabs>
                <w:tab w:val="num" w:pos="0"/>
              </w:tabs>
              <w:suppressAutoHyphens/>
              <w:ind w:left="-57" w:right="-57"/>
              <w:jc w:val="center"/>
              <w:outlineLvl w:val="0"/>
              <w:rPr>
                <w:rFonts w:ascii="Times New Roman" w:hAnsi="Times New Roman"/>
                <w:sz w:val="22"/>
                <w:szCs w:val="22"/>
              </w:rPr>
            </w:pPr>
            <w:r w:rsidRPr="0061113F">
              <w:rPr>
                <w:rFonts w:ascii="Times New Roman" w:hAnsi="Times New Roman"/>
                <w:b/>
                <w:sz w:val="22"/>
                <w:szCs w:val="22"/>
              </w:rPr>
              <w:t>Объекты газоснабжения сельского поселения</w:t>
            </w:r>
          </w:p>
        </w:tc>
      </w:tr>
      <w:tr w:rsidR="0061113F" w:rsidRPr="0061113F" w:rsidTr="0061113F">
        <w:tc>
          <w:tcPr>
            <w:tcW w:w="2127" w:type="dxa"/>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Комплекс сооружений газоснабжения</w:t>
            </w:r>
          </w:p>
        </w:tc>
        <w:tc>
          <w:tcPr>
            <w:tcW w:w="1726" w:type="dxa"/>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 xml:space="preserve">Объем </w:t>
            </w:r>
          </w:p>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газопотребления</w:t>
            </w:r>
          </w:p>
        </w:tc>
        <w:tc>
          <w:tcPr>
            <w:tcW w:w="1224" w:type="dxa"/>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м</w:t>
            </w:r>
            <w:r w:rsidRPr="0061113F">
              <w:rPr>
                <w:rFonts w:ascii="Times New Roman" w:hAnsi="Times New Roman"/>
                <w:sz w:val="22"/>
                <w:szCs w:val="22"/>
                <w:vertAlign w:val="superscript"/>
              </w:rPr>
              <w:t>3</w:t>
            </w:r>
            <w:r w:rsidRPr="0061113F">
              <w:rPr>
                <w:rFonts w:ascii="Times New Roman" w:hAnsi="Times New Roman"/>
                <w:sz w:val="22"/>
                <w:szCs w:val="22"/>
              </w:rPr>
              <w:t xml:space="preserve">/год </w:t>
            </w:r>
          </w:p>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на 1 чел.</w:t>
            </w:r>
          </w:p>
        </w:tc>
        <w:tc>
          <w:tcPr>
            <w:tcW w:w="1173" w:type="dxa"/>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216</w:t>
            </w:r>
          </w:p>
        </w:tc>
        <w:tc>
          <w:tcPr>
            <w:tcW w:w="1429" w:type="dxa"/>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Удаленность</w:t>
            </w:r>
          </w:p>
        </w:tc>
        <w:tc>
          <w:tcPr>
            <w:tcW w:w="1069" w:type="dxa"/>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Метр</w:t>
            </w:r>
          </w:p>
        </w:tc>
        <w:tc>
          <w:tcPr>
            <w:tcW w:w="1173" w:type="dxa"/>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500</w:t>
            </w:r>
          </w:p>
        </w:tc>
      </w:tr>
      <w:tr w:rsidR="0061113F" w:rsidRPr="0061113F" w:rsidTr="0061113F">
        <w:tc>
          <w:tcPr>
            <w:tcW w:w="9921" w:type="dxa"/>
            <w:gridSpan w:val="7"/>
          </w:tcPr>
          <w:p w:rsidR="0061113F" w:rsidRPr="0061113F" w:rsidRDefault="0061113F" w:rsidP="0061113F">
            <w:pPr>
              <w:keepNext/>
              <w:tabs>
                <w:tab w:val="num" w:pos="0"/>
              </w:tabs>
              <w:suppressAutoHyphens/>
              <w:ind w:left="-57" w:right="-57"/>
              <w:jc w:val="center"/>
              <w:outlineLvl w:val="0"/>
              <w:rPr>
                <w:rFonts w:ascii="Times New Roman" w:hAnsi="Times New Roman"/>
                <w:sz w:val="22"/>
                <w:szCs w:val="22"/>
              </w:rPr>
            </w:pPr>
            <w:r w:rsidRPr="0061113F">
              <w:rPr>
                <w:rFonts w:ascii="Times New Roman" w:hAnsi="Times New Roman"/>
                <w:b/>
                <w:sz w:val="22"/>
                <w:szCs w:val="22"/>
              </w:rPr>
              <w:t>Объекты водоснабжения сельского поселения</w:t>
            </w:r>
          </w:p>
        </w:tc>
      </w:tr>
      <w:tr w:rsidR="0061113F" w:rsidRPr="0061113F" w:rsidTr="0061113F">
        <w:tc>
          <w:tcPr>
            <w:tcW w:w="2127" w:type="dxa"/>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Комплекс сооружений водоснабжения</w:t>
            </w:r>
          </w:p>
        </w:tc>
        <w:tc>
          <w:tcPr>
            <w:tcW w:w="1726" w:type="dxa"/>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 xml:space="preserve">Объем </w:t>
            </w:r>
          </w:p>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водопотребления</w:t>
            </w:r>
          </w:p>
        </w:tc>
        <w:tc>
          <w:tcPr>
            <w:tcW w:w="1224" w:type="dxa"/>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 xml:space="preserve">литры </w:t>
            </w:r>
          </w:p>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 xml:space="preserve">в сутки </w:t>
            </w:r>
          </w:p>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на 1 чел.</w:t>
            </w:r>
          </w:p>
        </w:tc>
        <w:tc>
          <w:tcPr>
            <w:tcW w:w="1173" w:type="dxa"/>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176</w:t>
            </w:r>
          </w:p>
        </w:tc>
        <w:tc>
          <w:tcPr>
            <w:tcW w:w="1429" w:type="dxa"/>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Удаленность</w:t>
            </w:r>
          </w:p>
        </w:tc>
        <w:tc>
          <w:tcPr>
            <w:tcW w:w="1069" w:type="dxa"/>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Метр</w:t>
            </w:r>
          </w:p>
        </w:tc>
        <w:tc>
          <w:tcPr>
            <w:tcW w:w="1173" w:type="dxa"/>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500</w:t>
            </w:r>
          </w:p>
        </w:tc>
      </w:tr>
      <w:tr w:rsidR="0061113F" w:rsidRPr="0061113F" w:rsidTr="0061113F">
        <w:tc>
          <w:tcPr>
            <w:tcW w:w="9921" w:type="dxa"/>
            <w:gridSpan w:val="7"/>
          </w:tcPr>
          <w:p w:rsidR="0061113F" w:rsidRPr="0061113F" w:rsidRDefault="0061113F" w:rsidP="0061113F">
            <w:pPr>
              <w:keepNext/>
              <w:tabs>
                <w:tab w:val="num" w:pos="0"/>
              </w:tabs>
              <w:suppressAutoHyphens/>
              <w:ind w:left="-57" w:right="-57"/>
              <w:jc w:val="center"/>
              <w:outlineLvl w:val="0"/>
              <w:rPr>
                <w:rFonts w:ascii="Times New Roman" w:hAnsi="Times New Roman"/>
                <w:sz w:val="22"/>
                <w:szCs w:val="22"/>
              </w:rPr>
            </w:pPr>
            <w:r w:rsidRPr="0061113F">
              <w:rPr>
                <w:rFonts w:ascii="Times New Roman" w:hAnsi="Times New Roman"/>
                <w:b/>
                <w:sz w:val="22"/>
                <w:szCs w:val="22"/>
              </w:rPr>
              <w:t>Объекты водоотведения  сельского поселения</w:t>
            </w:r>
          </w:p>
        </w:tc>
      </w:tr>
      <w:tr w:rsidR="0061113F" w:rsidRPr="0061113F" w:rsidTr="0061113F">
        <w:tc>
          <w:tcPr>
            <w:tcW w:w="2127" w:type="dxa"/>
          </w:tcPr>
          <w:p w:rsidR="0061113F" w:rsidRPr="0061113F" w:rsidRDefault="0061113F" w:rsidP="0061113F">
            <w:pPr>
              <w:keepNext/>
              <w:tabs>
                <w:tab w:val="num" w:pos="0"/>
              </w:tabs>
              <w:suppressAutoHyphens/>
              <w:ind w:left="-57" w:right="-57"/>
              <w:jc w:val="center"/>
              <w:outlineLvl w:val="0"/>
              <w:rPr>
                <w:rFonts w:ascii="Times New Roman" w:hAnsi="Times New Roman"/>
                <w:sz w:val="22"/>
                <w:szCs w:val="22"/>
              </w:rPr>
            </w:pPr>
            <w:r w:rsidRPr="0061113F">
              <w:rPr>
                <w:rFonts w:ascii="Times New Roman" w:hAnsi="Times New Roman"/>
                <w:sz w:val="22"/>
                <w:szCs w:val="22"/>
              </w:rPr>
              <w:t>Комплекс сооружений водоотведения</w:t>
            </w:r>
          </w:p>
        </w:tc>
        <w:tc>
          <w:tcPr>
            <w:tcW w:w="1726" w:type="dxa"/>
          </w:tcPr>
          <w:p w:rsidR="0061113F" w:rsidRPr="0061113F" w:rsidRDefault="0061113F" w:rsidP="0061113F">
            <w:pPr>
              <w:keepNext/>
              <w:tabs>
                <w:tab w:val="num" w:pos="0"/>
              </w:tabs>
              <w:suppressAutoHyphens/>
              <w:ind w:left="-57" w:right="-57"/>
              <w:jc w:val="center"/>
              <w:outlineLvl w:val="0"/>
              <w:rPr>
                <w:rFonts w:ascii="Times New Roman" w:hAnsi="Times New Roman"/>
                <w:sz w:val="22"/>
                <w:szCs w:val="22"/>
              </w:rPr>
            </w:pPr>
            <w:r w:rsidRPr="0061113F">
              <w:rPr>
                <w:rFonts w:ascii="Times New Roman" w:hAnsi="Times New Roman"/>
                <w:sz w:val="22"/>
                <w:szCs w:val="22"/>
              </w:rPr>
              <w:t>Объем водоотведения</w:t>
            </w:r>
          </w:p>
        </w:tc>
        <w:tc>
          <w:tcPr>
            <w:tcW w:w="1224" w:type="dxa"/>
          </w:tcPr>
          <w:p w:rsidR="0061113F" w:rsidRPr="0061113F" w:rsidRDefault="0061113F" w:rsidP="0061113F">
            <w:pPr>
              <w:keepNext/>
              <w:tabs>
                <w:tab w:val="num" w:pos="0"/>
              </w:tabs>
              <w:suppressAutoHyphens/>
              <w:ind w:left="-57" w:right="-57"/>
              <w:jc w:val="center"/>
              <w:outlineLvl w:val="0"/>
              <w:rPr>
                <w:rFonts w:ascii="Times New Roman" w:hAnsi="Times New Roman"/>
                <w:sz w:val="22"/>
                <w:szCs w:val="22"/>
              </w:rPr>
            </w:pPr>
            <w:r w:rsidRPr="0061113F">
              <w:rPr>
                <w:rFonts w:ascii="Times New Roman" w:hAnsi="Times New Roman"/>
                <w:sz w:val="22"/>
                <w:szCs w:val="22"/>
              </w:rPr>
              <w:t xml:space="preserve">литры </w:t>
            </w:r>
          </w:p>
          <w:p w:rsidR="0061113F" w:rsidRPr="0061113F" w:rsidRDefault="0061113F" w:rsidP="0061113F">
            <w:pPr>
              <w:keepNext/>
              <w:tabs>
                <w:tab w:val="num" w:pos="0"/>
              </w:tabs>
              <w:suppressAutoHyphens/>
              <w:ind w:left="-57" w:right="-57"/>
              <w:jc w:val="center"/>
              <w:outlineLvl w:val="0"/>
              <w:rPr>
                <w:rFonts w:ascii="Times New Roman" w:hAnsi="Times New Roman"/>
                <w:sz w:val="22"/>
                <w:szCs w:val="22"/>
              </w:rPr>
            </w:pPr>
            <w:r w:rsidRPr="0061113F">
              <w:rPr>
                <w:rFonts w:ascii="Times New Roman" w:hAnsi="Times New Roman"/>
                <w:sz w:val="22"/>
                <w:szCs w:val="22"/>
              </w:rPr>
              <w:t xml:space="preserve">в сутки </w:t>
            </w:r>
          </w:p>
          <w:p w:rsidR="0061113F" w:rsidRPr="0061113F" w:rsidRDefault="0061113F" w:rsidP="0061113F">
            <w:pPr>
              <w:keepNext/>
              <w:tabs>
                <w:tab w:val="num" w:pos="0"/>
              </w:tabs>
              <w:suppressAutoHyphens/>
              <w:ind w:left="-57" w:right="-57"/>
              <w:jc w:val="center"/>
              <w:outlineLvl w:val="0"/>
              <w:rPr>
                <w:rFonts w:ascii="Times New Roman" w:hAnsi="Times New Roman"/>
                <w:sz w:val="22"/>
                <w:szCs w:val="22"/>
              </w:rPr>
            </w:pPr>
            <w:r w:rsidRPr="0061113F">
              <w:rPr>
                <w:rFonts w:ascii="Times New Roman" w:hAnsi="Times New Roman"/>
                <w:sz w:val="22"/>
                <w:szCs w:val="22"/>
              </w:rPr>
              <w:t>на 1 чел.</w:t>
            </w:r>
          </w:p>
        </w:tc>
        <w:tc>
          <w:tcPr>
            <w:tcW w:w="1173" w:type="dxa"/>
          </w:tcPr>
          <w:p w:rsidR="0061113F" w:rsidRPr="0061113F" w:rsidRDefault="0061113F" w:rsidP="0061113F">
            <w:pPr>
              <w:keepNext/>
              <w:tabs>
                <w:tab w:val="num" w:pos="0"/>
              </w:tabs>
              <w:suppressAutoHyphens/>
              <w:ind w:left="-57" w:right="-57"/>
              <w:jc w:val="center"/>
              <w:outlineLvl w:val="0"/>
              <w:rPr>
                <w:rFonts w:ascii="Times New Roman" w:hAnsi="Times New Roman"/>
                <w:sz w:val="22"/>
                <w:szCs w:val="22"/>
              </w:rPr>
            </w:pPr>
            <w:r w:rsidRPr="0061113F">
              <w:rPr>
                <w:rFonts w:ascii="Times New Roman" w:hAnsi="Times New Roman"/>
                <w:sz w:val="22"/>
                <w:szCs w:val="22"/>
              </w:rPr>
              <w:t>176</w:t>
            </w:r>
          </w:p>
        </w:tc>
        <w:tc>
          <w:tcPr>
            <w:tcW w:w="1429" w:type="dxa"/>
          </w:tcPr>
          <w:p w:rsidR="0061113F" w:rsidRPr="0061113F" w:rsidRDefault="0061113F" w:rsidP="0061113F">
            <w:pPr>
              <w:keepNext/>
              <w:tabs>
                <w:tab w:val="num" w:pos="0"/>
              </w:tabs>
              <w:suppressAutoHyphens/>
              <w:ind w:left="-57" w:right="-57"/>
              <w:jc w:val="center"/>
              <w:outlineLvl w:val="0"/>
              <w:rPr>
                <w:rFonts w:ascii="Times New Roman" w:hAnsi="Times New Roman"/>
                <w:sz w:val="22"/>
                <w:szCs w:val="22"/>
              </w:rPr>
            </w:pPr>
            <w:r w:rsidRPr="0061113F">
              <w:rPr>
                <w:rFonts w:ascii="Times New Roman" w:hAnsi="Times New Roman"/>
                <w:sz w:val="22"/>
                <w:szCs w:val="22"/>
              </w:rPr>
              <w:t>Удаленность</w:t>
            </w:r>
          </w:p>
        </w:tc>
        <w:tc>
          <w:tcPr>
            <w:tcW w:w="1069" w:type="dxa"/>
          </w:tcPr>
          <w:p w:rsidR="0061113F" w:rsidRPr="0061113F" w:rsidRDefault="0061113F" w:rsidP="0061113F">
            <w:pPr>
              <w:keepNext/>
              <w:tabs>
                <w:tab w:val="num" w:pos="0"/>
              </w:tabs>
              <w:suppressAutoHyphens/>
              <w:ind w:left="-57" w:right="-57"/>
              <w:jc w:val="center"/>
              <w:outlineLvl w:val="0"/>
              <w:rPr>
                <w:rFonts w:ascii="Times New Roman" w:hAnsi="Times New Roman"/>
                <w:sz w:val="22"/>
                <w:szCs w:val="22"/>
              </w:rPr>
            </w:pPr>
            <w:r w:rsidRPr="0061113F">
              <w:rPr>
                <w:rFonts w:ascii="Times New Roman" w:hAnsi="Times New Roman"/>
                <w:sz w:val="22"/>
                <w:szCs w:val="22"/>
              </w:rPr>
              <w:t>Метр</w:t>
            </w:r>
          </w:p>
        </w:tc>
        <w:tc>
          <w:tcPr>
            <w:tcW w:w="1173" w:type="dxa"/>
          </w:tcPr>
          <w:p w:rsidR="0061113F" w:rsidRPr="0061113F" w:rsidRDefault="0061113F" w:rsidP="0061113F">
            <w:pPr>
              <w:keepNext/>
              <w:tabs>
                <w:tab w:val="num" w:pos="0"/>
              </w:tabs>
              <w:suppressAutoHyphens/>
              <w:ind w:left="-57" w:right="-57"/>
              <w:jc w:val="center"/>
              <w:outlineLvl w:val="0"/>
              <w:rPr>
                <w:rFonts w:ascii="Times New Roman" w:hAnsi="Times New Roman"/>
                <w:sz w:val="22"/>
                <w:szCs w:val="22"/>
              </w:rPr>
            </w:pPr>
            <w:r w:rsidRPr="0061113F">
              <w:rPr>
                <w:rFonts w:ascii="Times New Roman" w:hAnsi="Times New Roman"/>
                <w:sz w:val="22"/>
                <w:szCs w:val="22"/>
              </w:rPr>
              <w:t>500</w:t>
            </w:r>
          </w:p>
        </w:tc>
      </w:tr>
    </w:tbl>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bCs/>
          <w:kern w:val="1"/>
          <w:sz w:val="28"/>
          <w:szCs w:val="28"/>
          <w:lang w:eastAsia="ar-SA"/>
        </w:rPr>
      </w:pPr>
      <w:r w:rsidRPr="0061113F">
        <w:rPr>
          <w:rFonts w:ascii="Times New Roman" w:hAnsi="Times New Roman" w:cs="Times New Roman"/>
          <w:bCs/>
          <w:kern w:val="1"/>
          <w:sz w:val="28"/>
          <w:szCs w:val="28"/>
          <w:lang w:eastAsia="ar-SA"/>
        </w:rPr>
        <w:t xml:space="preserve">        1.1.2.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w:t>
      </w:r>
      <w:r w:rsidRPr="0061113F">
        <w:rPr>
          <w:rFonts w:ascii="Times New Roman" w:hAnsi="Times New Roman" w:cs="Times New Roman"/>
          <w:bCs/>
          <w:kern w:val="1"/>
          <w:sz w:val="28"/>
          <w:szCs w:val="28"/>
          <w:lang w:eastAsia="ar-SA"/>
        </w:rPr>
        <w:lastRenderedPageBreak/>
        <w:t xml:space="preserve">объектов для населения муниципальных образований в области </w:t>
      </w:r>
      <w:r w:rsidRPr="0061113F">
        <w:rPr>
          <w:rFonts w:ascii="Times New Roman" w:hAnsi="Times New Roman" w:cs="Times New Roman"/>
          <w:sz w:val="28"/>
          <w:szCs w:val="28"/>
        </w:rPr>
        <w:t>автомобильные дороги и транспортное обслуживание</w:t>
      </w:r>
      <w:r w:rsidRPr="0061113F">
        <w:rPr>
          <w:rFonts w:ascii="Times New Roman" w:hAnsi="Times New Roman" w:cs="Times New Roman"/>
          <w:bCs/>
          <w:kern w:val="1"/>
          <w:sz w:val="28"/>
          <w:szCs w:val="28"/>
          <w:lang w:eastAsia="ar-SA"/>
        </w:rPr>
        <w:t xml:space="preserve">.   </w:t>
      </w: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bCs/>
          <w:kern w:val="1"/>
          <w:sz w:val="16"/>
          <w:szCs w:val="16"/>
          <w:lang w:eastAsia="ar-SA"/>
        </w:rPr>
      </w:pPr>
    </w:p>
    <w:tbl>
      <w:tblPr>
        <w:tblW w:w="9922"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134"/>
        <w:gridCol w:w="2268"/>
        <w:gridCol w:w="1417"/>
        <w:gridCol w:w="992"/>
        <w:gridCol w:w="1134"/>
      </w:tblGrid>
      <w:tr w:rsidR="0061113F" w:rsidRPr="0061113F" w:rsidTr="0061113F">
        <w:trPr>
          <w:trHeight w:val="397"/>
          <w:tblHeader/>
        </w:trPr>
        <w:tc>
          <w:tcPr>
            <w:tcW w:w="1560" w:type="dxa"/>
            <w:vMerge w:val="restart"/>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Область, вид, объект местного значения</w:t>
            </w:r>
          </w:p>
        </w:tc>
        <w:tc>
          <w:tcPr>
            <w:tcW w:w="4819" w:type="dxa"/>
            <w:gridSpan w:val="3"/>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 xml:space="preserve">Минимально допустимый уровень </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 xml:space="preserve">обеспеченности объектами </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местного значения</w:t>
            </w:r>
          </w:p>
        </w:tc>
        <w:tc>
          <w:tcPr>
            <w:tcW w:w="3543" w:type="dxa"/>
            <w:gridSpan w:val="3"/>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Максимально допустимый уровень территориальной доступности</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объектами местного значения</w:t>
            </w:r>
          </w:p>
        </w:tc>
      </w:tr>
      <w:tr w:rsidR="0061113F" w:rsidRPr="0061113F" w:rsidTr="0061113F">
        <w:trPr>
          <w:trHeight w:val="733"/>
          <w:tblHeader/>
        </w:trPr>
        <w:tc>
          <w:tcPr>
            <w:tcW w:w="1560" w:type="dxa"/>
            <w:vMerge/>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2268"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 xml:space="preserve">Предельное </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 xml:space="preserve">значение </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показателя</w:t>
            </w: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доступности</w:t>
            </w:r>
          </w:p>
        </w:tc>
        <w:tc>
          <w:tcPr>
            <w:tcW w:w="992"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Предельное значение показателя</w:t>
            </w:r>
          </w:p>
        </w:tc>
      </w:tr>
      <w:tr w:rsidR="0061113F" w:rsidRPr="0061113F" w:rsidTr="0061113F">
        <w:trPr>
          <w:trHeight w:val="171"/>
          <w:tblHeader/>
        </w:trPr>
        <w:tc>
          <w:tcPr>
            <w:tcW w:w="1560"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1</w:t>
            </w: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3</w:t>
            </w:r>
          </w:p>
        </w:tc>
        <w:tc>
          <w:tcPr>
            <w:tcW w:w="2268"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5</w:t>
            </w:r>
          </w:p>
        </w:tc>
        <w:tc>
          <w:tcPr>
            <w:tcW w:w="992"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6</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7</w:t>
            </w:r>
          </w:p>
        </w:tc>
      </w:tr>
      <w:tr w:rsidR="0061113F" w:rsidRPr="0061113F" w:rsidTr="0061113F">
        <w:trPr>
          <w:trHeight w:val="167"/>
        </w:trPr>
        <w:tc>
          <w:tcPr>
            <w:tcW w:w="9922" w:type="dxa"/>
            <w:gridSpan w:val="7"/>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b/>
              </w:rPr>
              <w:t>Объекты автомобильных дорог сельского поселения</w:t>
            </w:r>
          </w:p>
        </w:tc>
      </w:tr>
      <w:tr w:rsidR="0061113F" w:rsidRPr="0061113F" w:rsidTr="0061113F">
        <w:trPr>
          <w:trHeight w:val="397"/>
        </w:trPr>
        <w:tc>
          <w:tcPr>
            <w:tcW w:w="1560"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Улично-дорожная сеть</w:t>
            </w:r>
          </w:p>
        </w:tc>
        <w:tc>
          <w:tcPr>
            <w:tcW w:w="1417"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Плотность сети</w:t>
            </w:r>
          </w:p>
        </w:tc>
        <w:tc>
          <w:tcPr>
            <w:tcW w:w="1134"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км/км</w:t>
            </w:r>
            <w:r w:rsidRPr="0061113F">
              <w:rPr>
                <w:rFonts w:ascii="Times New Roman" w:hAnsi="Times New Roman" w:cs="Times New Roman"/>
                <w:vertAlign w:val="superscript"/>
              </w:rPr>
              <w:t>2</w:t>
            </w:r>
          </w:p>
        </w:tc>
        <w:tc>
          <w:tcPr>
            <w:tcW w:w="2268"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3,43</w:t>
            </w:r>
          </w:p>
        </w:tc>
        <w:tc>
          <w:tcPr>
            <w:tcW w:w="1417"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Удаленность</w:t>
            </w:r>
          </w:p>
        </w:tc>
        <w:tc>
          <w:tcPr>
            <w:tcW w:w="992"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Метр</w:t>
            </w:r>
          </w:p>
        </w:tc>
        <w:tc>
          <w:tcPr>
            <w:tcW w:w="1134"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500</w:t>
            </w:r>
          </w:p>
        </w:tc>
      </w:tr>
      <w:tr w:rsidR="0061113F" w:rsidRPr="0061113F" w:rsidTr="0061113F">
        <w:trPr>
          <w:trHeight w:val="308"/>
        </w:trPr>
        <w:tc>
          <w:tcPr>
            <w:tcW w:w="9922" w:type="dxa"/>
            <w:gridSpan w:val="7"/>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b/>
              </w:rPr>
              <w:t>Объекты транспортного обслуживания населения сельского поселения</w:t>
            </w:r>
          </w:p>
        </w:tc>
      </w:tr>
      <w:tr w:rsidR="0061113F" w:rsidRPr="0061113F" w:rsidTr="0061113F">
        <w:trPr>
          <w:trHeight w:val="397"/>
        </w:trPr>
        <w:tc>
          <w:tcPr>
            <w:tcW w:w="1560" w:type="dxa"/>
            <w:shd w:val="clear" w:color="auto" w:fill="auto"/>
            <w:tcMar>
              <w:left w:w="57" w:type="dxa"/>
              <w:right w:w="57" w:type="dxa"/>
            </w:tcMar>
          </w:tcPr>
          <w:p w:rsidR="0061113F" w:rsidRPr="0061113F" w:rsidRDefault="0061113F" w:rsidP="0061113F">
            <w:pPr>
              <w:pStyle w:val="112"/>
              <w:ind w:left="-57" w:right="-57"/>
              <w:jc w:val="center"/>
              <w:rPr>
                <w:rFonts w:eastAsiaTheme="minorEastAsia"/>
              </w:rPr>
            </w:pPr>
            <w:r w:rsidRPr="0061113F">
              <w:rPr>
                <w:rFonts w:eastAsiaTheme="minorEastAsia"/>
              </w:rPr>
              <w:t>Остановочный пункт</w:t>
            </w:r>
          </w:p>
        </w:tc>
        <w:tc>
          <w:tcPr>
            <w:tcW w:w="1417"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Количество объектов</w:t>
            </w:r>
          </w:p>
        </w:tc>
        <w:tc>
          <w:tcPr>
            <w:tcW w:w="1134"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Объект</w:t>
            </w:r>
          </w:p>
        </w:tc>
        <w:tc>
          <w:tcPr>
            <w:tcW w:w="2268"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1 на н.п. независимо от количества жителей</w:t>
            </w:r>
          </w:p>
        </w:tc>
        <w:tc>
          <w:tcPr>
            <w:tcW w:w="1417"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Транспортная доступность</w:t>
            </w:r>
          </w:p>
        </w:tc>
        <w:tc>
          <w:tcPr>
            <w:tcW w:w="992"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Минута</w:t>
            </w:r>
          </w:p>
        </w:tc>
        <w:tc>
          <w:tcPr>
            <w:tcW w:w="1134"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30</w:t>
            </w:r>
          </w:p>
        </w:tc>
      </w:tr>
    </w:tbl>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r w:rsidRPr="0061113F">
        <w:rPr>
          <w:rFonts w:ascii="Times New Roman" w:hAnsi="Times New Roman" w:cs="Times New Roman"/>
          <w:bCs/>
          <w:kern w:val="2"/>
          <w:sz w:val="28"/>
          <w:szCs w:val="28"/>
          <w:lang w:eastAsia="ar-SA"/>
        </w:rPr>
        <w:t xml:space="preserve">        </w:t>
      </w: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61113F">
        <w:rPr>
          <w:rFonts w:ascii="Times New Roman" w:hAnsi="Times New Roman" w:cs="Times New Roman"/>
          <w:bCs/>
          <w:kern w:val="2"/>
          <w:sz w:val="28"/>
          <w:szCs w:val="28"/>
          <w:lang w:eastAsia="ar-SA"/>
        </w:rPr>
        <w:t xml:space="preserve">        1.1.3. </w:t>
      </w:r>
      <w:r w:rsidRPr="0061113F">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физическая культура и массовый спорт.</w:t>
      </w: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4"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7"/>
        <w:gridCol w:w="993"/>
        <w:gridCol w:w="1984"/>
        <w:gridCol w:w="1276"/>
        <w:gridCol w:w="993"/>
        <w:gridCol w:w="1134"/>
      </w:tblGrid>
      <w:tr w:rsidR="0061113F" w:rsidRPr="0061113F" w:rsidTr="0061113F">
        <w:trPr>
          <w:trHeight w:val="397"/>
          <w:tblHeader/>
        </w:trPr>
        <w:tc>
          <w:tcPr>
            <w:tcW w:w="2127" w:type="dxa"/>
            <w:vMerge w:val="restart"/>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Область, вид, объект местного значения</w:t>
            </w:r>
          </w:p>
        </w:tc>
        <w:tc>
          <w:tcPr>
            <w:tcW w:w="4394" w:type="dxa"/>
            <w:gridSpan w:val="3"/>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 xml:space="preserve">Минимально допустимый уровень обеспеченности объектами </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местного значения</w:t>
            </w:r>
          </w:p>
        </w:tc>
        <w:tc>
          <w:tcPr>
            <w:tcW w:w="3403" w:type="dxa"/>
            <w:gridSpan w:val="3"/>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 xml:space="preserve">Максимально допустимый уровень территориальной доступности </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объектами местного значения</w:t>
            </w:r>
          </w:p>
        </w:tc>
      </w:tr>
      <w:tr w:rsidR="0061113F" w:rsidRPr="0061113F" w:rsidTr="0061113F">
        <w:trPr>
          <w:trHeight w:val="745"/>
          <w:tblHeader/>
        </w:trPr>
        <w:tc>
          <w:tcPr>
            <w:tcW w:w="2127" w:type="dxa"/>
            <w:vMerge/>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обеспеченности</w:t>
            </w:r>
          </w:p>
        </w:tc>
        <w:tc>
          <w:tcPr>
            <w:tcW w:w="993"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198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 xml:space="preserve">Предельное </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 xml:space="preserve">значение </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показателя</w:t>
            </w:r>
          </w:p>
        </w:tc>
        <w:tc>
          <w:tcPr>
            <w:tcW w:w="1276"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Предельное значение показателя</w:t>
            </w:r>
          </w:p>
        </w:tc>
      </w:tr>
      <w:tr w:rsidR="0061113F" w:rsidRPr="0061113F" w:rsidTr="0061113F">
        <w:trPr>
          <w:trHeight w:val="171"/>
          <w:tblHeader/>
        </w:trPr>
        <w:tc>
          <w:tcPr>
            <w:tcW w:w="2127"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1</w:t>
            </w: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2</w:t>
            </w:r>
          </w:p>
        </w:tc>
        <w:tc>
          <w:tcPr>
            <w:tcW w:w="993"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3</w:t>
            </w:r>
          </w:p>
        </w:tc>
        <w:tc>
          <w:tcPr>
            <w:tcW w:w="1984"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4</w:t>
            </w:r>
          </w:p>
        </w:tc>
        <w:tc>
          <w:tcPr>
            <w:tcW w:w="1276"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6</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7</w:t>
            </w:r>
          </w:p>
        </w:tc>
      </w:tr>
      <w:tr w:rsidR="0061113F" w:rsidRPr="0061113F" w:rsidTr="0061113F">
        <w:trPr>
          <w:trHeight w:val="252"/>
        </w:trPr>
        <w:tc>
          <w:tcPr>
            <w:tcW w:w="9924" w:type="dxa"/>
            <w:gridSpan w:val="7"/>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b/>
              </w:rPr>
              <w:t>Объекты физической культуры и массового спорта сельского поселения</w:t>
            </w:r>
          </w:p>
        </w:tc>
      </w:tr>
      <w:tr w:rsidR="0061113F" w:rsidRPr="0061113F" w:rsidTr="0061113F">
        <w:trPr>
          <w:trHeight w:val="397"/>
        </w:trPr>
        <w:tc>
          <w:tcPr>
            <w:tcW w:w="2127"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Спортивная площадка (плоскостное спор-тивное сооружение, включающее игровую спортивную площадку и (или) уличные тренажеры, турники)</w:t>
            </w:r>
          </w:p>
        </w:tc>
        <w:tc>
          <w:tcPr>
            <w:tcW w:w="1417"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Количество объектов</w:t>
            </w:r>
          </w:p>
        </w:tc>
        <w:tc>
          <w:tcPr>
            <w:tcW w:w="993"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Объект</w:t>
            </w:r>
          </w:p>
        </w:tc>
        <w:tc>
          <w:tcPr>
            <w:tcW w:w="1984"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 xml:space="preserve">Н.п. с численностью населения менее </w:t>
            </w:r>
          </w:p>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 xml:space="preserve">300 человек – </w:t>
            </w:r>
          </w:p>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не нормируется;</w:t>
            </w:r>
          </w:p>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 xml:space="preserve">1 на каждые 1000 человек населения </w:t>
            </w:r>
          </w:p>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 xml:space="preserve">н. п., но не менее </w:t>
            </w:r>
          </w:p>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1 объекта</w:t>
            </w:r>
          </w:p>
        </w:tc>
        <w:tc>
          <w:tcPr>
            <w:tcW w:w="1276"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Пешеходная доступность</w:t>
            </w:r>
          </w:p>
        </w:tc>
        <w:tc>
          <w:tcPr>
            <w:tcW w:w="993"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Метр</w:t>
            </w:r>
          </w:p>
        </w:tc>
        <w:tc>
          <w:tcPr>
            <w:tcW w:w="1134"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500</w:t>
            </w:r>
          </w:p>
        </w:tc>
      </w:tr>
    </w:tbl>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61113F">
        <w:rPr>
          <w:rFonts w:ascii="Times New Roman" w:hAnsi="Times New Roman" w:cs="Times New Roman"/>
          <w:bCs/>
          <w:kern w:val="2"/>
          <w:sz w:val="28"/>
          <w:szCs w:val="28"/>
          <w:lang w:eastAsia="ar-SA"/>
        </w:rPr>
        <w:t xml:space="preserve">        1.1.4. </w:t>
      </w:r>
      <w:r w:rsidRPr="0061113F">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культурно-просветительского назначения.</w:t>
      </w: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5"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8"/>
        <w:gridCol w:w="1043"/>
        <w:gridCol w:w="1792"/>
        <w:gridCol w:w="1417"/>
        <w:gridCol w:w="993"/>
        <w:gridCol w:w="1135"/>
      </w:tblGrid>
      <w:tr w:rsidR="0061113F" w:rsidRPr="0061113F" w:rsidTr="0061113F">
        <w:trPr>
          <w:trHeight w:val="397"/>
          <w:tblHeader/>
        </w:trPr>
        <w:tc>
          <w:tcPr>
            <w:tcW w:w="2127" w:type="dxa"/>
            <w:vMerge w:val="restart"/>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Область, вид, объект местного значения</w:t>
            </w:r>
          </w:p>
        </w:tc>
        <w:tc>
          <w:tcPr>
            <w:tcW w:w="4253" w:type="dxa"/>
            <w:gridSpan w:val="3"/>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Минимально допустимый уровень обеспеченности объектами</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 xml:space="preserve"> местного значения</w:t>
            </w:r>
          </w:p>
        </w:tc>
        <w:tc>
          <w:tcPr>
            <w:tcW w:w="3545" w:type="dxa"/>
            <w:gridSpan w:val="3"/>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 xml:space="preserve">Максимально допустимый уровень территориальной доступности </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объектами местного значения</w:t>
            </w:r>
          </w:p>
        </w:tc>
      </w:tr>
      <w:tr w:rsidR="0061113F" w:rsidRPr="0061113F" w:rsidTr="0061113F">
        <w:trPr>
          <w:trHeight w:val="730"/>
          <w:tblHeader/>
        </w:trPr>
        <w:tc>
          <w:tcPr>
            <w:tcW w:w="2127" w:type="dxa"/>
            <w:vMerge/>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p>
        </w:tc>
        <w:tc>
          <w:tcPr>
            <w:tcW w:w="1418"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обеспеченности</w:t>
            </w:r>
          </w:p>
        </w:tc>
        <w:tc>
          <w:tcPr>
            <w:tcW w:w="1043"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1792"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 xml:space="preserve">Предельное </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 xml:space="preserve">значение </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показателя</w:t>
            </w: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1135"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Предельное значение показателя</w:t>
            </w:r>
          </w:p>
        </w:tc>
      </w:tr>
      <w:tr w:rsidR="0061113F" w:rsidRPr="0061113F" w:rsidTr="0061113F">
        <w:trPr>
          <w:trHeight w:val="171"/>
          <w:tblHeader/>
        </w:trPr>
        <w:tc>
          <w:tcPr>
            <w:tcW w:w="2127"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1</w:t>
            </w:r>
          </w:p>
        </w:tc>
        <w:tc>
          <w:tcPr>
            <w:tcW w:w="1418"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2</w:t>
            </w:r>
          </w:p>
        </w:tc>
        <w:tc>
          <w:tcPr>
            <w:tcW w:w="1043"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3</w:t>
            </w:r>
          </w:p>
        </w:tc>
        <w:tc>
          <w:tcPr>
            <w:tcW w:w="1792"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6</w:t>
            </w:r>
          </w:p>
        </w:tc>
        <w:tc>
          <w:tcPr>
            <w:tcW w:w="1135"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7</w:t>
            </w:r>
          </w:p>
        </w:tc>
      </w:tr>
      <w:tr w:rsidR="0061113F" w:rsidRPr="0061113F" w:rsidTr="0061113F">
        <w:trPr>
          <w:trHeight w:val="282"/>
          <w:tblHeader/>
        </w:trPr>
        <w:tc>
          <w:tcPr>
            <w:tcW w:w="9925" w:type="dxa"/>
            <w:gridSpan w:val="7"/>
            <w:shd w:val="clear" w:color="auto" w:fill="auto"/>
            <w:tcMar>
              <w:left w:w="57" w:type="dxa"/>
              <w:right w:w="57" w:type="dxa"/>
            </w:tcMar>
          </w:tcPr>
          <w:p w:rsidR="0061113F" w:rsidRPr="0061113F" w:rsidRDefault="0061113F" w:rsidP="0061113F">
            <w:pPr>
              <w:spacing w:after="0" w:line="240" w:lineRule="auto"/>
              <w:ind w:left="-57" w:right="-57"/>
              <w:jc w:val="center"/>
              <w:rPr>
                <w:rStyle w:val="af7"/>
                <w:rFonts w:ascii="Times New Roman" w:eastAsia="Calibri" w:hAnsi="Times New Roman" w:cs="Times New Roman"/>
                <w:i w:val="0"/>
                <w:color w:val="auto"/>
              </w:rPr>
            </w:pPr>
            <w:r w:rsidRPr="0061113F">
              <w:rPr>
                <w:rFonts w:ascii="Times New Roman" w:hAnsi="Times New Roman" w:cs="Times New Roman"/>
                <w:b/>
              </w:rPr>
              <w:lastRenderedPageBreak/>
              <w:t>Объекты библиотечного обслуживания сельского поселения</w:t>
            </w:r>
          </w:p>
        </w:tc>
      </w:tr>
      <w:tr w:rsidR="0061113F" w:rsidRPr="0061113F" w:rsidTr="0061113F">
        <w:trPr>
          <w:trHeight w:val="397"/>
          <w:tblHeader/>
        </w:trPr>
        <w:tc>
          <w:tcPr>
            <w:tcW w:w="2127" w:type="dxa"/>
            <w:shd w:val="clear" w:color="auto" w:fill="auto"/>
            <w:tcMar>
              <w:left w:w="57" w:type="dxa"/>
              <w:right w:w="57" w:type="dxa"/>
            </w:tcMar>
          </w:tcPr>
          <w:p w:rsidR="0061113F" w:rsidRPr="0061113F" w:rsidRDefault="0061113F" w:rsidP="0061113F">
            <w:pPr>
              <w:pStyle w:val="ConsPlusNormal"/>
              <w:ind w:left="-57" w:right="-57"/>
              <w:jc w:val="center"/>
              <w:rPr>
                <w:rFonts w:ascii="Times New Roman" w:hAnsi="Times New Roman" w:cs="Times New Roman"/>
                <w:szCs w:val="22"/>
              </w:rPr>
            </w:pPr>
            <w:r w:rsidRPr="0061113F">
              <w:rPr>
                <w:rFonts w:ascii="Times New Roman" w:hAnsi="Times New Roman" w:cs="Times New Roman"/>
                <w:szCs w:val="22"/>
              </w:rPr>
              <w:t>Общедоступная библиотека с детским отделением</w:t>
            </w:r>
          </w:p>
        </w:tc>
        <w:tc>
          <w:tcPr>
            <w:tcW w:w="1418"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Количество объектов</w:t>
            </w:r>
          </w:p>
        </w:tc>
        <w:tc>
          <w:tcPr>
            <w:tcW w:w="1043"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Объект</w:t>
            </w:r>
          </w:p>
        </w:tc>
        <w:tc>
          <w:tcPr>
            <w:tcW w:w="1792"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 xml:space="preserve">1 независимо </w:t>
            </w:r>
          </w:p>
          <w:p w:rsidR="0061113F" w:rsidRPr="0061113F" w:rsidRDefault="0061113F" w:rsidP="0061113F">
            <w:pPr>
              <w:pStyle w:val="af3"/>
              <w:spacing w:after="0"/>
              <w:ind w:left="-57" w:right="-57"/>
              <w:jc w:val="center"/>
              <w:rPr>
                <w:sz w:val="22"/>
                <w:szCs w:val="22"/>
              </w:rPr>
            </w:pPr>
            <w:r w:rsidRPr="0061113F">
              <w:rPr>
                <w:sz w:val="22"/>
                <w:szCs w:val="22"/>
              </w:rPr>
              <w:t>от численности населения</w:t>
            </w:r>
          </w:p>
        </w:tc>
        <w:tc>
          <w:tcPr>
            <w:tcW w:w="1417"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Транспортная доступность</w:t>
            </w:r>
          </w:p>
        </w:tc>
        <w:tc>
          <w:tcPr>
            <w:tcW w:w="993" w:type="dxa"/>
            <w:shd w:val="clear" w:color="auto" w:fill="auto"/>
            <w:tcMar>
              <w:left w:w="57" w:type="dxa"/>
              <w:right w:w="57" w:type="dxa"/>
            </w:tcMar>
          </w:tcPr>
          <w:p w:rsidR="0061113F" w:rsidRPr="0061113F" w:rsidRDefault="0061113F" w:rsidP="0061113F">
            <w:pPr>
              <w:pStyle w:val="ConsPlusNormal"/>
              <w:ind w:left="-57" w:right="-57"/>
              <w:jc w:val="center"/>
              <w:rPr>
                <w:rFonts w:ascii="Times New Roman" w:eastAsiaTheme="minorEastAsia" w:hAnsi="Times New Roman" w:cs="Times New Roman"/>
                <w:iCs/>
                <w:szCs w:val="22"/>
              </w:rPr>
            </w:pPr>
            <w:r w:rsidRPr="0061113F">
              <w:rPr>
                <w:rFonts w:ascii="Times New Roman" w:eastAsiaTheme="minorEastAsia" w:hAnsi="Times New Roman" w:cs="Times New Roman"/>
                <w:szCs w:val="22"/>
              </w:rPr>
              <w:t>Минута</w:t>
            </w:r>
          </w:p>
        </w:tc>
        <w:tc>
          <w:tcPr>
            <w:tcW w:w="1135"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30</w:t>
            </w:r>
          </w:p>
        </w:tc>
      </w:tr>
      <w:tr w:rsidR="0061113F" w:rsidRPr="0061113F" w:rsidTr="0061113F">
        <w:trPr>
          <w:trHeight w:val="397"/>
          <w:tblHeader/>
        </w:trPr>
        <w:tc>
          <w:tcPr>
            <w:tcW w:w="2127" w:type="dxa"/>
            <w:shd w:val="clear" w:color="auto" w:fill="auto"/>
            <w:tcMar>
              <w:left w:w="57" w:type="dxa"/>
              <w:right w:w="57" w:type="dxa"/>
            </w:tcMar>
          </w:tcPr>
          <w:p w:rsidR="0061113F" w:rsidRPr="0061113F" w:rsidRDefault="0061113F" w:rsidP="0061113F">
            <w:pPr>
              <w:pStyle w:val="ConsPlusNormal"/>
              <w:ind w:left="-57" w:right="-57"/>
              <w:jc w:val="center"/>
              <w:rPr>
                <w:rFonts w:ascii="Times New Roman" w:hAnsi="Times New Roman" w:cs="Times New Roman"/>
                <w:szCs w:val="22"/>
              </w:rPr>
            </w:pPr>
            <w:r w:rsidRPr="0061113F">
              <w:rPr>
                <w:rFonts w:ascii="Times New Roman" w:hAnsi="Times New Roman" w:cs="Times New Roman"/>
                <w:szCs w:val="22"/>
              </w:rPr>
              <w:t>Точка доступа к полнотекстовым информационным ресурсам</w:t>
            </w:r>
          </w:p>
        </w:tc>
        <w:tc>
          <w:tcPr>
            <w:tcW w:w="1418"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Количество объектов</w:t>
            </w:r>
          </w:p>
        </w:tc>
        <w:tc>
          <w:tcPr>
            <w:tcW w:w="1043"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Объект</w:t>
            </w:r>
          </w:p>
        </w:tc>
        <w:tc>
          <w:tcPr>
            <w:tcW w:w="1792"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 xml:space="preserve">1 независимо </w:t>
            </w:r>
          </w:p>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от численности населения</w:t>
            </w:r>
          </w:p>
        </w:tc>
        <w:tc>
          <w:tcPr>
            <w:tcW w:w="1417"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Транспортная доступность</w:t>
            </w:r>
          </w:p>
        </w:tc>
        <w:tc>
          <w:tcPr>
            <w:tcW w:w="993" w:type="dxa"/>
            <w:shd w:val="clear" w:color="auto" w:fill="auto"/>
            <w:tcMar>
              <w:left w:w="57" w:type="dxa"/>
              <w:right w:w="57" w:type="dxa"/>
            </w:tcMar>
          </w:tcPr>
          <w:p w:rsidR="0061113F" w:rsidRPr="0061113F" w:rsidRDefault="0061113F" w:rsidP="0061113F">
            <w:pPr>
              <w:pStyle w:val="ConsPlusNormal"/>
              <w:ind w:left="-57" w:right="-57"/>
              <w:jc w:val="center"/>
              <w:rPr>
                <w:rFonts w:ascii="Times New Roman" w:eastAsiaTheme="minorEastAsia" w:hAnsi="Times New Roman" w:cs="Times New Roman"/>
                <w:iCs/>
                <w:szCs w:val="22"/>
              </w:rPr>
            </w:pPr>
            <w:r w:rsidRPr="0061113F">
              <w:rPr>
                <w:rFonts w:ascii="Times New Roman" w:eastAsiaTheme="minorEastAsia" w:hAnsi="Times New Roman" w:cs="Times New Roman"/>
                <w:szCs w:val="22"/>
              </w:rPr>
              <w:t>Минута</w:t>
            </w:r>
          </w:p>
        </w:tc>
        <w:tc>
          <w:tcPr>
            <w:tcW w:w="1135"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30</w:t>
            </w:r>
          </w:p>
        </w:tc>
      </w:tr>
      <w:tr w:rsidR="0061113F" w:rsidRPr="0061113F" w:rsidTr="0061113F">
        <w:trPr>
          <w:trHeight w:val="959"/>
          <w:tblHeader/>
        </w:trPr>
        <w:tc>
          <w:tcPr>
            <w:tcW w:w="2127" w:type="dxa"/>
            <w:shd w:val="clear" w:color="auto" w:fill="auto"/>
            <w:tcMar>
              <w:left w:w="57" w:type="dxa"/>
              <w:right w:w="57" w:type="dxa"/>
            </w:tcMar>
          </w:tcPr>
          <w:p w:rsidR="0061113F" w:rsidRPr="0061113F" w:rsidRDefault="0061113F" w:rsidP="0061113F">
            <w:pPr>
              <w:pStyle w:val="ConsPlusNormal"/>
              <w:ind w:left="-57" w:right="-57"/>
              <w:jc w:val="center"/>
              <w:rPr>
                <w:rFonts w:ascii="Times New Roman" w:hAnsi="Times New Roman" w:cs="Times New Roman"/>
                <w:szCs w:val="22"/>
              </w:rPr>
            </w:pPr>
            <w:r w:rsidRPr="0061113F">
              <w:rPr>
                <w:rFonts w:ascii="Times New Roman" w:hAnsi="Times New Roman" w:cs="Times New Roman"/>
                <w:szCs w:val="22"/>
              </w:rPr>
              <w:t>Филиал общедоступной библиотеки с детским отделением</w:t>
            </w:r>
          </w:p>
        </w:tc>
        <w:tc>
          <w:tcPr>
            <w:tcW w:w="1418"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Количество объектов</w:t>
            </w:r>
          </w:p>
        </w:tc>
        <w:tc>
          <w:tcPr>
            <w:tcW w:w="1043"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Объект</w:t>
            </w:r>
          </w:p>
        </w:tc>
        <w:tc>
          <w:tcPr>
            <w:tcW w:w="1792"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 xml:space="preserve">1 на населенный пункт с числен-ностью населения </w:t>
            </w:r>
          </w:p>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от 1001 человек</w:t>
            </w:r>
          </w:p>
        </w:tc>
        <w:tc>
          <w:tcPr>
            <w:tcW w:w="1417"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Транспортная доступность</w:t>
            </w:r>
          </w:p>
        </w:tc>
        <w:tc>
          <w:tcPr>
            <w:tcW w:w="993" w:type="dxa"/>
            <w:shd w:val="clear" w:color="auto" w:fill="auto"/>
            <w:tcMar>
              <w:left w:w="57" w:type="dxa"/>
              <w:right w:w="57" w:type="dxa"/>
            </w:tcMar>
          </w:tcPr>
          <w:p w:rsidR="0061113F" w:rsidRPr="0061113F" w:rsidRDefault="0061113F" w:rsidP="0061113F">
            <w:pPr>
              <w:pStyle w:val="ConsPlusNormal"/>
              <w:ind w:left="-57" w:right="-57"/>
              <w:jc w:val="center"/>
              <w:rPr>
                <w:rFonts w:ascii="Times New Roman" w:hAnsi="Times New Roman" w:cs="Times New Roman"/>
                <w:iCs/>
                <w:szCs w:val="22"/>
              </w:rPr>
            </w:pPr>
            <w:r w:rsidRPr="0061113F">
              <w:rPr>
                <w:rFonts w:ascii="Times New Roman" w:hAnsi="Times New Roman" w:cs="Times New Roman"/>
                <w:szCs w:val="22"/>
              </w:rPr>
              <w:t>Минута</w:t>
            </w:r>
          </w:p>
        </w:tc>
        <w:tc>
          <w:tcPr>
            <w:tcW w:w="1135"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30</w:t>
            </w:r>
          </w:p>
        </w:tc>
      </w:tr>
      <w:tr w:rsidR="0061113F" w:rsidRPr="0061113F" w:rsidTr="0061113F">
        <w:trPr>
          <w:trHeight w:val="222"/>
          <w:tblHeader/>
        </w:trPr>
        <w:tc>
          <w:tcPr>
            <w:tcW w:w="9925" w:type="dxa"/>
            <w:gridSpan w:val="7"/>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eastAsiaTheme="minorEastAsia" w:hAnsi="Times New Roman" w:cs="Times New Roman"/>
                <w:b/>
              </w:rPr>
              <w:t>Объекты культурно-досугового (клубного) типа сельского поселения</w:t>
            </w:r>
          </w:p>
        </w:tc>
      </w:tr>
      <w:tr w:rsidR="0061113F" w:rsidRPr="0061113F" w:rsidTr="0061113F">
        <w:trPr>
          <w:trHeight w:val="397"/>
          <w:tblHeader/>
        </w:trPr>
        <w:tc>
          <w:tcPr>
            <w:tcW w:w="2127"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Дом культуры  (н.п. - административный центр сельского  поселения)</w:t>
            </w:r>
          </w:p>
        </w:tc>
        <w:tc>
          <w:tcPr>
            <w:tcW w:w="1418"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Количество объектов</w:t>
            </w:r>
          </w:p>
        </w:tc>
        <w:tc>
          <w:tcPr>
            <w:tcW w:w="1043"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Объект</w:t>
            </w:r>
          </w:p>
        </w:tc>
        <w:tc>
          <w:tcPr>
            <w:tcW w:w="1792"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 xml:space="preserve">1 независимо </w:t>
            </w:r>
          </w:p>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от численности населения</w:t>
            </w:r>
          </w:p>
        </w:tc>
        <w:tc>
          <w:tcPr>
            <w:tcW w:w="1417"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Транспортно-пешеходная</w:t>
            </w:r>
          </w:p>
        </w:tc>
        <w:tc>
          <w:tcPr>
            <w:tcW w:w="993"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Минута</w:t>
            </w:r>
          </w:p>
        </w:tc>
        <w:tc>
          <w:tcPr>
            <w:tcW w:w="1135"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30</w:t>
            </w:r>
          </w:p>
        </w:tc>
      </w:tr>
    </w:tbl>
    <w:p w:rsidR="0061113F" w:rsidRPr="0061113F" w:rsidRDefault="0061113F" w:rsidP="0061113F">
      <w:pPr>
        <w:spacing w:after="0" w:line="240" w:lineRule="auto"/>
        <w:ind w:left="-57" w:right="-57"/>
        <w:rPr>
          <w:rFonts w:ascii="Times New Roman" w:hAnsi="Times New Roman" w:cs="Times New Roman"/>
          <w:bCs/>
          <w:kern w:val="2"/>
          <w:sz w:val="16"/>
          <w:szCs w:val="16"/>
          <w:lang w:eastAsia="ar-SA"/>
        </w:rPr>
      </w:pP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bCs/>
          <w:kern w:val="2"/>
          <w:sz w:val="28"/>
          <w:szCs w:val="28"/>
          <w:lang w:eastAsia="ar-SA"/>
        </w:rPr>
        <w:t xml:space="preserve">        1.1.5. </w:t>
      </w:r>
      <w:r w:rsidRPr="0061113F">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местное самоуправление.</w:t>
      </w:r>
    </w:p>
    <w:p w:rsidR="0061113F" w:rsidRPr="0061113F" w:rsidRDefault="0061113F" w:rsidP="0061113F">
      <w:pPr>
        <w:spacing w:after="0" w:line="240" w:lineRule="auto"/>
        <w:ind w:left="-57" w:right="-57"/>
        <w:rPr>
          <w:rFonts w:ascii="Times New Roman" w:hAnsi="Times New Roman" w:cs="Times New Roman"/>
          <w:sz w:val="16"/>
          <w:szCs w:val="16"/>
        </w:rPr>
      </w:pPr>
    </w:p>
    <w:tbl>
      <w:tblPr>
        <w:tblW w:w="9975"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6"/>
        <w:gridCol w:w="1508"/>
        <w:gridCol w:w="1095"/>
        <w:gridCol w:w="1610"/>
        <w:gridCol w:w="1417"/>
        <w:gridCol w:w="1134"/>
        <w:gridCol w:w="1135"/>
      </w:tblGrid>
      <w:tr w:rsidR="0061113F" w:rsidRPr="0061113F" w:rsidTr="0061113F">
        <w:trPr>
          <w:trHeight w:val="397"/>
          <w:tblHeader/>
        </w:trPr>
        <w:tc>
          <w:tcPr>
            <w:tcW w:w="2076" w:type="dxa"/>
            <w:vMerge w:val="restart"/>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Область, вид, объект местного значения</w:t>
            </w:r>
          </w:p>
        </w:tc>
        <w:tc>
          <w:tcPr>
            <w:tcW w:w="4213" w:type="dxa"/>
            <w:gridSpan w:val="3"/>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 xml:space="preserve">Минимально допустимый уровень обеспеченности объектами </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местного значения</w:t>
            </w:r>
          </w:p>
        </w:tc>
        <w:tc>
          <w:tcPr>
            <w:tcW w:w="3686" w:type="dxa"/>
            <w:gridSpan w:val="3"/>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 xml:space="preserve">Максимально допустимый уровень территориальной доступности </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объектами местного значения</w:t>
            </w:r>
          </w:p>
        </w:tc>
      </w:tr>
      <w:tr w:rsidR="0061113F" w:rsidRPr="0061113F" w:rsidTr="0061113F">
        <w:trPr>
          <w:trHeight w:val="778"/>
          <w:tblHeader/>
        </w:trPr>
        <w:tc>
          <w:tcPr>
            <w:tcW w:w="2076" w:type="dxa"/>
            <w:vMerge/>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p>
        </w:tc>
        <w:tc>
          <w:tcPr>
            <w:tcW w:w="1508"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обеспеченности</w:t>
            </w:r>
          </w:p>
        </w:tc>
        <w:tc>
          <w:tcPr>
            <w:tcW w:w="1095"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1610"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доступности</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1135"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Предельное значение показателя</w:t>
            </w:r>
          </w:p>
        </w:tc>
      </w:tr>
      <w:tr w:rsidR="0061113F" w:rsidRPr="0061113F" w:rsidTr="0061113F">
        <w:trPr>
          <w:trHeight w:val="171"/>
          <w:tblHeader/>
        </w:trPr>
        <w:tc>
          <w:tcPr>
            <w:tcW w:w="2076"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1</w:t>
            </w:r>
          </w:p>
        </w:tc>
        <w:tc>
          <w:tcPr>
            <w:tcW w:w="1508"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2</w:t>
            </w:r>
          </w:p>
        </w:tc>
        <w:tc>
          <w:tcPr>
            <w:tcW w:w="1095"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3</w:t>
            </w:r>
          </w:p>
        </w:tc>
        <w:tc>
          <w:tcPr>
            <w:tcW w:w="1610"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5</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6</w:t>
            </w:r>
          </w:p>
        </w:tc>
        <w:tc>
          <w:tcPr>
            <w:tcW w:w="1135"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7</w:t>
            </w:r>
          </w:p>
        </w:tc>
      </w:tr>
      <w:tr w:rsidR="0061113F" w:rsidRPr="0061113F" w:rsidTr="0061113F">
        <w:trPr>
          <w:trHeight w:val="216"/>
        </w:trPr>
        <w:tc>
          <w:tcPr>
            <w:tcW w:w="9975" w:type="dxa"/>
            <w:gridSpan w:val="7"/>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Cs/>
              </w:rPr>
            </w:pPr>
            <w:r w:rsidRPr="0061113F">
              <w:rPr>
                <w:rFonts w:ascii="Times New Roman" w:hAnsi="Times New Roman" w:cs="Times New Roman"/>
                <w:b/>
              </w:rPr>
              <w:t>Объекты обслуживания сельского поселения</w:t>
            </w:r>
          </w:p>
        </w:tc>
      </w:tr>
      <w:tr w:rsidR="0061113F" w:rsidRPr="0061113F" w:rsidTr="0061113F">
        <w:trPr>
          <w:trHeight w:val="397"/>
        </w:trPr>
        <w:tc>
          <w:tcPr>
            <w:tcW w:w="2076"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Административное здание органа местного самоуправления</w:t>
            </w:r>
          </w:p>
        </w:tc>
        <w:tc>
          <w:tcPr>
            <w:tcW w:w="1508"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Количество объектов</w:t>
            </w:r>
          </w:p>
        </w:tc>
        <w:tc>
          <w:tcPr>
            <w:tcW w:w="1095"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Объект</w:t>
            </w:r>
          </w:p>
        </w:tc>
        <w:tc>
          <w:tcPr>
            <w:tcW w:w="1610"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1 независимо</w:t>
            </w:r>
          </w:p>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от численности населения</w:t>
            </w: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Транспортная доступность</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Cs/>
              </w:rPr>
            </w:pPr>
            <w:r w:rsidRPr="0061113F">
              <w:rPr>
                <w:rFonts w:ascii="Times New Roman" w:hAnsi="Times New Roman" w:cs="Times New Roman"/>
                <w:iCs/>
              </w:rPr>
              <w:t>Минута</w:t>
            </w:r>
          </w:p>
        </w:tc>
        <w:tc>
          <w:tcPr>
            <w:tcW w:w="1135"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Cs/>
              </w:rPr>
            </w:pPr>
            <w:r w:rsidRPr="0061113F">
              <w:rPr>
                <w:rFonts w:ascii="Times New Roman" w:hAnsi="Times New Roman" w:cs="Times New Roman"/>
                <w:iCs/>
              </w:rPr>
              <w:t>60</w:t>
            </w:r>
          </w:p>
        </w:tc>
      </w:tr>
    </w:tbl>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61113F">
        <w:rPr>
          <w:rFonts w:ascii="Times New Roman" w:hAnsi="Times New Roman" w:cs="Times New Roman"/>
          <w:bCs/>
          <w:kern w:val="2"/>
          <w:sz w:val="28"/>
          <w:szCs w:val="28"/>
          <w:lang w:eastAsia="ar-SA"/>
        </w:rPr>
        <w:t xml:space="preserve">        1.1.6. </w:t>
      </w:r>
      <w:r w:rsidRPr="0061113F">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благоустройство территории.</w:t>
      </w: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1559"/>
        <w:gridCol w:w="1044"/>
        <w:gridCol w:w="1134"/>
        <w:gridCol w:w="1417"/>
        <w:gridCol w:w="993"/>
        <w:gridCol w:w="141"/>
        <w:gridCol w:w="1134"/>
      </w:tblGrid>
      <w:tr w:rsidR="0061113F" w:rsidRPr="0061113F" w:rsidTr="0061113F">
        <w:trPr>
          <w:trHeight w:val="397"/>
        </w:trPr>
        <w:tc>
          <w:tcPr>
            <w:tcW w:w="2501" w:type="dxa"/>
            <w:vMerge w:val="restart"/>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Область, вид, объект местного значения</w:t>
            </w:r>
          </w:p>
        </w:tc>
        <w:tc>
          <w:tcPr>
            <w:tcW w:w="3737" w:type="dxa"/>
            <w:gridSpan w:val="3"/>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Минимально допустимый уровень обеспеченности объектами</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местного значения</w:t>
            </w:r>
          </w:p>
        </w:tc>
        <w:tc>
          <w:tcPr>
            <w:tcW w:w="3685" w:type="dxa"/>
            <w:gridSpan w:val="4"/>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61113F" w:rsidRPr="0061113F" w:rsidTr="0061113F">
        <w:trPr>
          <w:trHeight w:val="711"/>
        </w:trPr>
        <w:tc>
          <w:tcPr>
            <w:tcW w:w="2501" w:type="dxa"/>
            <w:vMerge/>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обеспеченности</w:t>
            </w:r>
          </w:p>
        </w:tc>
        <w:tc>
          <w:tcPr>
            <w:tcW w:w="104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1275" w:type="dxa"/>
            <w:gridSpan w:val="2"/>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Предельное значение показателя</w:t>
            </w:r>
          </w:p>
        </w:tc>
      </w:tr>
      <w:tr w:rsidR="0061113F" w:rsidRPr="0061113F" w:rsidTr="0061113F">
        <w:trPr>
          <w:trHeight w:val="171"/>
        </w:trPr>
        <w:tc>
          <w:tcPr>
            <w:tcW w:w="2501"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2</w:t>
            </w:r>
          </w:p>
        </w:tc>
        <w:tc>
          <w:tcPr>
            <w:tcW w:w="104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6</w:t>
            </w:r>
          </w:p>
        </w:tc>
        <w:tc>
          <w:tcPr>
            <w:tcW w:w="1275" w:type="dxa"/>
            <w:gridSpan w:val="2"/>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7</w:t>
            </w:r>
          </w:p>
        </w:tc>
      </w:tr>
      <w:tr w:rsidR="0061113F" w:rsidRPr="0061113F" w:rsidTr="0061113F">
        <w:trPr>
          <w:trHeight w:val="314"/>
        </w:trPr>
        <w:tc>
          <w:tcPr>
            <w:tcW w:w="9923" w:type="dxa"/>
            <w:gridSpan w:val="8"/>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b/>
                <w:sz w:val="22"/>
                <w:szCs w:val="22"/>
              </w:rPr>
              <w:t>Объекты общественных пространств сельского поселения</w:t>
            </w:r>
          </w:p>
        </w:tc>
      </w:tr>
      <w:tr w:rsidR="0061113F" w:rsidRPr="0061113F" w:rsidTr="0061113F">
        <w:trPr>
          <w:trHeight w:val="397"/>
        </w:trPr>
        <w:tc>
          <w:tcPr>
            <w:tcW w:w="2501"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 xml:space="preserve">Территория рекреационного </w:t>
            </w:r>
            <w:r w:rsidRPr="0061113F">
              <w:rPr>
                <w:rFonts w:ascii="Times New Roman" w:hAnsi="Times New Roman" w:cs="Times New Roman"/>
              </w:rPr>
              <w:lastRenderedPageBreak/>
              <w:t xml:space="preserve">назначения (парк, </w:t>
            </w:r>
          </w:p>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сквер, бульвар, аллея)</w:t>
            </w:r>
          </w:p>
        </w:tc>
        <w:tc>
          <w:tcPr>
            <w:tcW w:w="1559"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lastRenderedPageBreak/>
              <w:t>Площадь территории</w:t>
            </w:r>
          </w:p>
        </w:tc>
        <w:tc>
          <w:tcPr>
            <w:tcW w:w="1044"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м</w:t>
            </w:r>
            <w:r w:rsidRPr="0061113F">
              <w:rPr>
                <w:sz w:val="22"/>
                <w:szCs w:val="22"/>
                <w:vertAlign w:val="superscript"/>
              </w:rPr>
              <w:t xml:space="preserve">2 </w:t>
            </w:r>
            <w:r w:rsidRPr="0061113F">
              <w:rPr>
                <w:sz w:val="22"/>
                <w:szCs w:val="22"/>
              </w:rPr>
              <w:t>на чел.</w:t>
            </w:r>
          </w:p>
        </w:tc>
        <w:tc>
          <w:tcPr>
            <w:tcW w:w="1134"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9,80</w:t>
            </w:r>
          </w:p>
        </w:tc>
        <w:tc>
          <w:tcPr>
            <w:tcW w:w="1417"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Транспортная доступность</w:t>
            </w:r>
          </w:p>
        </w:tc>
        <w:tc>
          <w:tcPr>
            <w:tcW w:w="1134" w:type="dxa"/>
            <w:gridSpan w:val="2"/>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Минута</w:t>
            </w:r>
          </w:p>
        </w:tc>
        <w:tc>
          <w:tcPr>
            <w:tcW w:w="1134"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30</w:t>
            </w:r>
          </w:p>
        </w:tc>
      </w:tr>
      <w:tr w:rsidR="0061113F" w:rsidRPr="0061113F" w:rsidTr="0061113F">
        <w:trPr>
          <w:trHeight w:val="524"/>
        </w:trPr>
        <w:tc>
          <w:tcPr>
            <w:tcW w:w="2501"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lastRenderedPageBreak/>
              <w:t>Детская площадка</w:t>
            </w:r>
          </w:p>
        </w:tc>
        <w:tc>
          <w:tcPr>
            <w:tcW w:w="1559"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Площадь территории</w:t>
            </w:r>
          </w:p>
        </w:tc>
        <w:tc>
          <w:tcPr>
            <w:tcW w:w="1044"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м</w:t>
            </w:r>
            <w:r w:rsidRPr="0061113F">
              <w:rPr>
                <w:sz w:val="22"/>
                <w:szCs w:val="22"/>
                <w:vertAlign w:val="superscript"/>
              </w:rPr>
              <w:t xml:space="preserve">2 </w:t>
            </w:r>
            <w:r w:rsidRPr="0061113F">
              <w:rPr>
                <w:sz w:val="22"/>
                <w:szCs w:val="22"/>
              </w:rPr>
              <w:t>на чел.</w:t>
            </w:r>
          </w:p>
        </w:tc>
        <w:tc>
          <w:tcPr>
            <w:tcW w:w="1134"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0,49</w:t>
            </w:r>
          </w:p>
        </w:tc>
        <w:tc>
          <w:tcPr>
            <w:tcW w:w="1417"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Удаленность</w:t>
            </w:r>
          </w:p>
        </w:tc>
        <w:tc>
          <w:tcPr>
            <w:tcW w:w="1134" w:type="dxa"/>
            <w:gridSpan w:val="2"/>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Метр</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bCs/>
              </w:rPr>
            </w:pPr>
            <w:r w:rsidRPr="0061113F">
              <w:rPr>
                <w:rFonts w:ascii="Times New Roman" w:hAnsi="Times New Roman" w:cs="Times New Roman"/>
                <w:bCs/>
              </w:rPr>
              <w:t>500</w:t>
            </w:r>
          </w:p>
        </w:tc>
      </w:tr>
      <w:tr w:rsidR="0061113F" w:rsidRPr="0061113F" w:rsidTr="0061113F">
        <w:trPr>
          <w:trHeight w:val="418"/>
        </w:trPr>
        <w:tc>
          <w:tcPr>
            <w:tcW w:w="2501" w:type="dxa"/>
            <w:tcBorders>
              <w:bottom w:val="single" w:sz="4" w:space="0" w:color="auto"/>
            </w:tcBorders>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Площадка отдыха</w:t>
            </w:r>
          </w:p>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и досуга</w:t>
            </w:r>
          </w:p>
        </w:tc>
        <w:tc>
          <w:tcPr>
            <w:tcW w:w="1559" w:type="dxa"/>
            <w:tcBorders>
              <w:bottom w:val="single" w:sz="4" w:space="0" w:color="auto"/>
            </w:tcBorders>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Площадь территории</w:t>
            </w:r>
          </w:p>
        </w:tc>
        <w:tc>
          <w:tcPr>
            <w:tcW w:w="1044" w:type="dxa"/>
            <w:tcBorders>
              <w:bottom w:val="single" w:sz="4" w:space="0" w:color="auto"/>
            </w:tcBorders>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м</w:t>
            </w:r>
            <w:r w:rsidRPr="0061113F">
              <w:rPr>
                <w:sz w:val="22"/>
                <w:szCs w:val="22"/>
                <w:vertAlign w:val="superscript"/>
              </w:rPr>
              <w:t xml:space="preserve">2 </w:t>
            </w:r>
            <w:r w:rsidRPr="0061113F">
              <w:rPr>
                <w:sz w:val="22"/>
                <w:szCs w:val="22"/>
              </w:rPr>
              <w:t>на чел.</w:t>
            </w:r>
          </w:p>
        </w:tc>
        <w:tc>
          <w:tcPr>
            <w:tcW w:w="1134" w:type="dxa"/>
            <w:tcBorders>
              <w:bottom w:val="single" w:sz="4" w:space="0" w:color="auto"/>
            </w:tcBorders>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0,10</w:t>
            </w:r>
          </w:p>
        </w:tc>
        <w:tc>
          <w:tcPr>
            <w:tcW w:w="1417" w:type="dxa"/>
            <w:tcBorders>
              <w:bottom w:val="single" w:sz="4" w:space="0" w:color="auto"/>
            </w:tcBorders>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Удаленность</w:t>
            </w:r>
          </w:p>
        </w:tc>
        <w:tc>
          <w:tcPr>
            <w:tcW w:w="1134" w:type="dxa"/>
            <w:gridSpan w:val="2"/>
            <w:tcBorders>
              <w:bottom w:val="single" w:sz="4" w:space="0" w:color="auto"/>
            </w:tcBorders>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Метр</w:t>
            </w:r>
          </w:p>
        </w:tc>
        <w:tc>
          <w:tcPr>
            <w:tcW w:w="1134" w:type="dxa"/>
            <w:tcBorders>
              <w:bottom w:val="single" w:sz="4" w:space="0" w:color="auto"/>
            </w:tcBorders>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bCs/>
                <w:sz w:val="22"/>
                <w:szCs w:val="22"/>
              </w:rPr>
              <w:t>600</w:t>
            </w:r>
          </w:p>
        </w:tc>
      </w:tr>
    </w:tbl>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61113F">
        <w:rPr>
          <w:rFonts w:ascii="Times New Roman" w:hAnsi="Times New Roman" w:cs="Times New Roman"/>
          <w:bCs/>
          <w:kern w:val="2"/>
          <w:sz w:val="28"/>
          <w:szCs w:val="28"/>
          <w:lang w:eastAsia="ar-SA"/>
        </w:rPr>
        <w:t xml:space="preserve">        1.1.7. </w:t>
      </w:r>
      <w:r w:rsidRPr="0061113F">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здравоохранения.</w:t>
      </w: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701"/>
        <w:gridCol w:w="1134"/>
        <w:gridCol w:w="1134"/>
        <w:gridCol w:w="1559"/>
        <w:gridCol w:w="993"/>
        <w:gridCol w:w="1275"/>
      </w:tblGrid>
      <w:tr w:rsidR="0061113F" w:rsidRPr="0061113F" w:rsidTr="0061113F">
        <w:trPr>
          <w:trHeight w:val="397"/>
        </w:trPr>
        <w:tc>
          <w:tcPr>
            <w:tcW w:w="2127" w:type="dxa"/>
            <w:vMerge w:val="restart"/>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Область, вид, объект местного значения</w:t>
            </w:r>
          </w:p>
        </w:tc>
        <w:tc>
          <w:tcPr>
            <w:tcW w:w="3969" w:type="dxa"/>
            <w:gridSpan w:val="3"/>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Минимально допустимый уровень обеспеченности объектами</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местного значения</w:t>
            </w:r>
          </w:p>
        </w:tc>
        <w:tc>
          <w:tcPr>
            <w:tcW w:w="3827" w:type="dxa"/>
            <w:gridSpan w:val="3"/>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61113F" w:rsidRPr="0061113F" w:rsidTr="0061113F">
        <w:trPr>
          <w:trHeight w:val="711"/>
        </w:trPr>
        <w:tc>
          <w:tcPr>
            <w:tcW w:w="2127" w:type="dxa"/>
            <w:vMerge/>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p>
        </w:tc>
        <w:tc>
          <w:tcPr>
            <w:tcW w:w="1701"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Предельное значение показателя</w:t>
            </w:r>
          </w:p>
        </w:tc>
        <w:tc>
          <w:tcPr>
            <w:tcW w:w="1559"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Предельное значение показателя</w:t>
            </w:r>
          </w:p>
        </w:tc>
      </w:tr>
      <w:tr w:rsidR="0061113F" w:rsidRPr="0061113F" w:rsidTr="0061113F">
        <w:trPr>
          <w:trHeight w:val="171"/>
        </w:trPr>
        <w:tc>
          <w:tcPr>
            <w:tcW w:w="2127"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1</w:t>
            </w:r>
          </w:p>
        </w:tc>
        <w:tc>
          <w:tcPr>
            <w:tcW w:w="1701"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4</w:t>
            </w:r>
          </w:p>
        </w:tc>
        <w:tc>
          <w:tcPr>
            <w:tcW w:w="1559"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7</w:t>
            </w:r>
          </w:p>
        </w:tc>
      </w:tr>
      <w:tr w:rsidR="0061113F" w:rsidRPr="0061113F" w:rsidTr="0061113F">
        <w:trPr>
          <w:trHeight w:val="171"/>
        </w:trPr>
        <w:tc>
          <w:tcPr>
            <w:tcW w:w="9923" w:type="dxa"/>
            <w:gridSpan w:val="7"/>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b/>
                <w:bCs/>
              </w:rPr>
              <w:t>Объекты в области здравоохранения</w:t>
            </w:r>
          </w:p>
        </w:tc>
      </w:tr>
      <w:tr w:rsidR="0061113F" w:rsidRPr="0061113F" w:rsidTr="0061113F">
        <w:trPr>
          <w:trHeight w:val="171"/>
        </w:trPr>
        <w:tc>
          <w:tcPr>
            <w:tcW w:w="2127"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Фельдшерско-акушерские пункты</w:t>
            </w:r>
          </w:p>
        </w:tc>
        <w:tc>
          <w:tcPr>
            <w:tcW w:w="1701"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Количество мест на 1000 чел.</w:t>
            </w:r>
          </w:p>
        </w:tc>
        <w:tc>
          <w:tcPr>
            <w:tcW w:w="1134"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Объект</w:t>
            </w:r>
          </w:p>
        </w:tc>
        <w:tc>
          <w:tcPr>
            <w:tcW w:w="1134"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1</w:t>
            </w:r>
          </w:p>
        </w:tc>
        <w:tc>
          <w:tcPr>
            <w:tcW w:w="1559"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Транспортная доступность</w:t>
            </w:r>
          </w:p>
        </w:tc>
        <w:tc>
          <w:tcPr>
            <w:tcW w:w="993"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Час</w:t>
            </w:r>
          </w:p>
        </w:tc>
        <w:tc>
          <w:tcPr>
            <w:tcW w:w="1275" w:type="dxa"/>
            <w:shd w:val="clear" w:color="auto" w:fill="auto"/>
            <w:tcMar>
              <w:left w:w="57" w:type="dxa"/>
              <w:right w:w="57" w:type="dxa"/>
            </w:tcMar>
            <w:vAlign w:val="center"/>
          </w:tcPr>
          <w:p w:rsidR="0061113F" w:rsidRPr="0061113F" w:rsidRDefault="0061113F" w:rsidP="0061113F">
            <w:pPr>
              <w:pStyle w:val="af3"/>
              <w:spacing w:after="0"/>
              <w:ind w:left="-57" w:right="-57"/>
              <w:jc w:val="center"/>
              <w:rPr>
                <w:bCs/>
                <w:sz w:val="22"/>
                <w:szCs w:val="22"/>
              </w:rPr>
            </w:pPr>
            <w:r w:rsidRPr="0061113F">
              <w:rPr>
                <w:bCs/>
                <w:sz w:val="22"/>
                <w:szCs w:val="22"/>
              </w:rPr>
              <w:t>1</w:t>
            </w:r>
          </w:p>
        </w:tc>
      </w:tr>
    </w:tbl>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61113F">
        <w:rPr>
          <w:rFonts w:ascii="Times New Roman" w:hAnsi="Times New Roman" w:cs="Times New Roman"/>
          <w:bCs/>
          <w:kern w:val="2"/>
          <w:sz w:val="28"/>
          <w:szCs w:val="28"/>
          <w:lang w:eastAsia="ar-SA"/>
        </w:rPr>
        <w:t xml:space="preserve">        1.1.8. </w:t>
      </w:r>
      <w:r w:rsidRPr="0061113F">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обработки, утилизации, обезвреживания, размещения твердых коммунальных отходов.</w:t>
      </w: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1559"/>
        <w:gridCol w:w="1044"/>
        <w:gridCol w:w="1134"/>
        <w:gridCol w:w="1417"/>
        <w:gridCol w:w="993"/>
        <w:gridCol w:w="1275"/>
      </w:tblGrid>
      <w:tr w:rsidR="0061113F" w:rsidRPr="0061113F" w:rsidTr="0061113F">
        <w:trPr>
          <w:trHeight w:val="397"/>
        </w:trPr>
        <w:tc>
          <w:tcPr>
            <w:tcW w:w="2501" w:type="dxa"/>
            <w:vMerge w:val="restart"/>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Область, вид, объект местного значения</w:t>
            </w:r>
          </w:p>
        </w:tc>
        <w:tc>
          <w:tcPr>
            <w:tcW w:w="3737" w:type="dxa"/>
            <w:gridSpan w:val="3"/>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Минимально допустимый уровень обеспеченности объектами</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местного значения</w:t>
            </w:r>
          </w:p>
        </w:tc>
        <w:tc>
          <w:tcPr>
            <w:tcW w:w="3685" w:type="dxa"/>
            <w:gridSpan w:val="3"/>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61113F" w:rsidRPr="0061113F" w:rsidTr="0061113F">
        <w:trPr>
          <w:trHeight w:val="711"/>
        </w:trPr>
        <w:tc>
          <w:tcPr>
            <w:tcW w:w="2501" w:type="dxa"/>
            <w:vMerge/>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обеспеченности</w:t>
            </w:r>
          </w:p>
        </w:tc>
        <w:tc>
          <w:tcPr>
            <w:tcW w:w="104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Предельное значение показателя</w:t>
            </w:r>
          </w:p>
        </w:tc>
      </w:tr>
      <w:tr w:rsidR="0061113F" w:rsidRPr="0061113F" w:rsidTr="0061113F">
        <w:trPr>
          <w:trHeight w:val="171"/>
        </w:trPr>
        <w:tc>
          <w:tcPr>
            <w:tcW w:w="2501"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2</w:t>
            </w:r>
          </w:p>
        </w:tc>
        <w:tc>
          <w:tcPr>
            <w:tcW w:w="104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7</w:t>
            </w:r>
          </w:p>
        </w:tc>
      </w:tr>
      <w:tr w:rsidR="0061113F" w:rsidRPr="0061113F" w:rsidTr="0061113F">
        <w:trPr>
          <w:trHeight w:val="171"/>
        </w:trPr>
        <w:tc>
          <w:tcPr>
            <w:tcW w:w="9923" w:type="dxa"/>
            <w:gridSpan w:val="7"/>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b/>
                <w:bCs/>
              </w:rPr>
              <w:t xml:space="preserve">Объекты </w:t>
            </w:r>
            <w:r w:rsidRPr="0061113F">
              <w:rPr>
                <w:rFonts w:ascii="Times New Roman" w:hAnsi="Times New Roman" w:cs="Times New Roman"/>
                <w:b/>
              </w:rPr>
              <w:t>обработки, утилизации, обезвреживания, размещения твердых коммунальных отходов</w:t>
            </w:r>
          </w:p>
        </w:tc>
      </w:tr>
      <w:tr w:rsidR="0061113F" w:rsidRPr="0061113F" w:rsidTr="0061113F">
        <w:trPr>
          <w:trHeight w:val="171"/>
        </w:trPr>
        <w:tc>
          <w:tcPr>
            <w:tcW w:w="2501"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Площадки для установки контейнеров для сбора,</w:t>
            </w:r>
          </w:p>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в том числе раздельного, твердых коммунальных отходов</w:t>
            </w:r>
          </w:p>
        </w:tc>
        <w:tc>
          <w:tcPr>
            <w:tcW w:w="1559"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Количество объектов</w:t>
            </w:r>
          </w:p>
        </w:tc>
        <w:tc>
          <w:tcPr>
            <w:tcW w:w="1044"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Объект</w:t>
            </w:r>
          </w:p>
        </w:tc>
        <w:tc>
          <w:tcPr>
            <w:tcW w:w="1134"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13</w:t>
            </w:r>
          </w:p>
        </w:tc>
        <w:tc>
          <w:tcPr>
            <w:tcW w:w="1417"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p>
          <w:p w:rsidR="0061113F" w:rsidRPr="0061113F" w:rsidRDefault="0061113F" w:rsidP="0061113F">
            <w:pPr>
              <w:pStyle w:val="af3"/>
              <w:spacing w:after="0"/>
              <w:ind w:left="-57" w:right="-57"/>
              <w:jc w:val="center"/>
              <w:rPr>
                <w:sz w:val="22"/>
                <w:szCs w:val="22"/>
              </w:rPr>
            </w:pPr>
            <w:r w:rsidRPr="0061113F">
              <w:rPr>
                <w:sz w:val="22"/>
                <w:szCs w:val="22"/>
              </w:rPr>
              <w:t>Удаленность</w:t>
            </w:r>
          </w:p>
          <w:p w:rsidR="0061113F" w:rsidRPr="0061113F" w:rsidRDefault="0061113F" w:rsidP="0061113F">
            <w:pPr>
              <w:pStyle w:val="af3"/>
              <w:spacing w:after="0"/>
              <w:ind w:left="-57" w:right="-57"/>
              <w:jc w:val="center"/>
              <w:rPr>
                <w:sz w:val="22"/>
                <w:szCs w:val="22"/>
              </w:rPr>
            </w:pPr>
          </w:p>
        </w:tc>
        <w:tc>
          <w:tcPr>
            <w:tcW w:w="993"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Метр</w:t>
            </w:r>
          </w:p>
        </w:tc>
        <w:tc>
          <w:tcPr>
            <w:tcW w:w="1275" w:type="dxa"/>
            <w:shd w:val="clear" w:color="auto" w:fill="auto"/>
            <w:tcMar>
              <w:left w:w="57" w:type="dxa"/>
              <w:right w:w="57" w:type="dxa"/>
            </w:tcMar>
            <w:vAlign w:val="center"/>
          </w:tcPr>
          <w:p w:rsidR="0061113F" w:rsidRPr="0061113F" w:rsidRDefault="0061113F" w:rsidP="0061113F">
            <w:pPr>
              <w:pStyle w:val="af3"/>
              <w:spacing w:after="0"/>
              <w:ind w:left="-57" w:right="-57"/>
              <w:jc w:val="center"/>
              <w:rPr>
                <w:bCs/>
                <w:sz w:val="22"/>
                <w:szCs w:val="22"/>
              </w:rPr>
            </w:pPr>
            <w:r w:rsidRPr="0061113F">
              <w:rPr>
                <w:bCs/>
                <w:sz w:val="22"/>
                <w:szCs w:val="22"/>
              </w:rPr>
              <w:t>100</w:t>
            </w:r>
          </w:p>
        </w:tc>
      </w:tr>
    </w:tbl>
    <w:p w:rsidR="0061113F" w:rsidRPr="0061113F" w:rsidRDefault="0061113F" w:rsidP="0061113F">
      <w:pPr>
        <w:spacing w:after="0" w:line="240" w:lineRule="auto"/>
        <w:ind w:left="-57" w:right="-57"/>
        <w:jc w:val="both"/>
        <w:rPr>
          <w:rFonts w:ascii="Times New Roman" w:hAnsi="Times New Roman" w:cs="Times New Roman"/>
          <w:bCs/>
          <w:kern w:val="2"/>
          <w:sz w:val="16"/>
          <w:szCs w:val="16"/>
          <w:lang w:eastAsia="ar-SA"/>
        </w:rPr>
      </w:pP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bCs/>
          <w:kern w:val="2"/>
          <w:sz w:val="28"/>
          <w:szCs w:val="28"/>
          <w:lang w:eastAsia="ar-SA"/>
        </w:rPr>
        <w:t xml:space="preserve">        1.1.9. </w:t>
      </w:r>
      <w:r w:rsidRPr="0061113F">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гражданская оборона и предупреждение ЧС</w:t>
      </w:r>
    </w:p>
    <w:p w:rsidR="0061113F" w:rsidRPr="0061113F" w:rsidRDefault="0061113F" w:rsidP="0061113F">
      <w:pPr>
        <w:spacing w:after="0" w:line="240" w:lineRule="auto"/>
        <w:ind w:left="-57" w:right="-57"/>
        <w:jc w:val="both"/>
        <w:rPr>
          <w:rFonts w:ascii="Times New Roman" w:hAnsi="Times New Roman" w:cs="Times New Roman"/>
          <w:sz w:val="28"/>
          <w:szCs w:val="28"/>
        </w:rPr>
      </w:pPr>
    </w:p>
    <w:p w:rsidR="0061113F" w:rsidRPr="0061113F" w:rsidRDefault="0061113F" w:rsidP="0061113F">
      <w:pPr>
        <w:spacing w:after="0" w:line="240" w:lineRule="auto"/>
        <w:ind w:left="-57" w:right="-57"/>
        <w:jc w:val="both"/>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1559"/>
        <w:gridCol w:w="1134"/>
        <w:gridCol w:w="1134"/>
        <w:gridCol w:w="1417"/>
        <w:gridCol w:w="993"/>
        <w:gridCol w:w="1275"/>
      </w:tblGrid>
      <w:tr w:rsidR="0061113F" w:rsidRPr="0061113F" w:rsidTr="0061113F">
        <w:trPr>
          <w:trHeight w:val="269"/>
        </w:trPr>
        <w:tc>
          <w:tcPr>
            <w:tcW w:w="2411" w:type="dxa"/>
            <w:vMerge w:val="restart"/>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lastRenderedPageBreak/>
              <w:t>Область, вид, объект местного значения</w:t>
            </w:r>
          </w:p>
        </w:tc>
        <w:tc>
          <w:tcPr>
            <w:tcW w:w="3827" w:type="dxa"/>
            <w:gridSpan w:val="3"/>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Минимально допустимый уровень обеспеченности объектами</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местного значения</w:t>
            </w:r>
          </w:p>
        </w:tc>
        <w:tc>
          <w:tcPr>
            <w:tcW w:w="3685" w:type="dxa"/>
            <w:gridSpan w:val="3"/>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61113F" w:rsidRPr="0061113F" w:rsidTr="0061113F">
        <w:trPr>
          <w:trHeight w:val="711"/>
        </w:trPr>
        <w:tc>
          <w:tcPr>
            <w:tcW w:w="2411" w:type="dxa"/>
            <w:vMerge/>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Предельное значение показателя</w:t>
            </w:r>
          </w:p>
        </w:tc>
      </w:tr>
      <w:tr w:rsidR="0061113F" w:rsidRPr="0061113F" w:rsidTr="0061113F">
        <w:trPr>
          <w:trHeight w:val="171"/>
        </w:trPr>
        <w:tc>
          <w:tcPr>
            <w:tcW w:w="2411"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7</w:t>
            </w:r>
          </w:p>
        </w:tc>
      </w:tr>
      <w:tr w:rsidR="0061113F" w:rsidRPr="0061113F" w:rsidTr="0061113F">
        <w:trPr>
          <w:trHeight w:val="171"/>
        </w:trPr>
        <w:tc>
          <w:tcPr>
            <w:tcW w:w="9923" w:type="dxa"/>
            <w:gridSpan w:val="7"/>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b/>
              </w:rPr>
              <w:t>Объекты служб оперативного реагирования</w:t>
            </w:r>
          </w:p>
        </w:tc>
      </w:tr>
      <w:tr w:rsidR="0061113F" w:rsidRPr="0061113F" w:rsidTr="0061113F">
        <w:trPr>
          <w:trHeight w:val="171"/>
        </w:trPr>
        <w:tc>
          <w:tcPr>
            <w:tcW w:w="2411"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Объект</w:t>
            </w:r>
          </w:p>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пожарной охраны</w:t>
            </w:r>
          </w:p>
        </w:tc>
        <w:tc>
          <w:tcPr>
            <w:tcW w:w="1559"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Количество объектов</w:t>
            </w:r>
          </w:p>
        </w:tc>
        <w:tc>
          <w:tcPr>
            <w:tcW w:w="1134"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Объект</w:t>
            </w:r>
          </w:p>
        </w:tc>
        <w:tc>
          <w:tcPr>
            <w:tcW w:w="1134" w:type="dxa"/>
            <w:shd w:val="clear" w:color="auto" w:fill="auto"/>
            <w:tcMar>
              <w:left w:w="57" w:type="dxa"/>
              <w:right w:w="57" w:type="dxa"/>
            </w:tcMar>
            <w:vAlign w:val="center"/>
          </w:tcPr>
          <w:p w:rsidR="0061113F" w:rsidRPr="0061113F" w:rsidRDefault="0061113F" w:rsidP="0061113F">
            <w:pPr>
              <w:pStyle w:val="af3"/>
              <w:spacing w:after="0"/>
              <w:ind w:left="-57" w:right="-57"/>
              <w:rPr>
                <w:sz w:val="22"/>
                <w:szCs w:val="22"/>
              </w:rPr>
            </w:pPr>
            <w:r w:rsidRPr="0061113F">
              <w:rPr>
                <w:sz w:val="22"/>
                <w:szCs w:val="22"/>
              </w:rPr>
              <w:t>1</w:t>
            </w:r>
          </w:p>
        </w:tc>
        <w:tc>
          <w:tcPr>
            <w:tcW w:w="1417"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Удаленность</w:t>
            </w:r>
          </w:p>
        </w:tc>
        <w:tc>
          <w:tcPr>
            <w:tcW w:w="993"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мин.</w:t>
            </w:r>
          </w:p>
        </w:tc>
        <w:tc>
          <w:tcPr>
            <w:tcW w:w="1275" w:type="dxa"/>
            <w:shd w:val="clear" w:color="auto" w:fill="auto"/>
            <w:tcMar>
              <w:left w:w="57" w:type="dxa"/>
              <w:right w:w="57" w:type="dxa"/>
            </w:tcMar>
            <w:vAlign w:val="center"/>
          </w:tcPr>
          <w:p w:rsidR="0061113F" w:rsidRPr="0061113F" w:rsidRDefault="0061113F" w:rsidP="0061113F">
            <w:pPr>
              <w:pStyle w:val="af3"/>
              <w:spacing w:after="0"/>
              <w:ind w:left="-57" w:right="-57"/>
              <w:jc w:val="center"/>
              <w:rPr>
                <w:bCs/>
                <w:sz w:val="22"/>
                <w:szCs w:val="22"/>
              </w:rPr>
            </w:pPr>
            <w:r w:rsidRPr="0061113F">
              <w:rPr>
                <w:bCs/>
                <w:sz w:val="22"/>
                <w:szCs w:val="22"/>
              </w:rPr>
              <w:t>20</w:t>
            </w:r>
          </w:p>
        </w:tc>
      </w:tr>
    </w:tbl>
    <w:p w:rsidR="0061113F" w:rsidRPr="0061113F" w:rsidRDefault="0061113F" w:rsidP="0061113F">
      <w:pPr>
        <w:spacing w:after="0" w:line="240" w:lineRule="auto"/>
        <w:ind w:left="-57" w:right="-57"/>
        <w:rPr>
          <w:rFonts w:ascii="Times New Roman" w:hAnsi="Times New Roman" w:cs="Times New Roman"/>
          <w:b/>
          <w:bCs/>
          <w:kern w:val="1"/>
          <w:sz w:val="28"/>
          <w:szCs w:val="32"/>
          <w:lang w:eastAsia="ar-SA"/>
        </w:rPr>
      </w:pPr>
    </w:p>
    <w:p w:rsidR="0061113F" w:rsidRPr="0061113F" w:rsidRDefault="0061113F" w:rsidP="0061113F">
      <w:pPr>
        <w:spacing w:after="0" w:line="240" w:lineRule="auto"/>
        <w:ind w:left="-57" w:right="-57"/>
        <w:jc w:val="center"/>
        <w:rPr>
          <w:rFonts w:ascii="Times New Roman" w:hAnsi="Times New Roman" w:cs="Times New Roman"/>
          <w:b/>
          <w:bCs/>
          <w:kern w:val="1"/>
          <w:sz w:val="28"/>
          <w:szCs w:val="32"/>
          <w:lang w:eastAsia="ar-SA"/>
        </w:rPr>
      </w:pPr>
      <w:r w:rsidRPr="0061113F">
        <w:rPr>
          <w:rFonts w:ascii="Times New Roman" w:hAnsi="Times New Roman" w:cs="Times New Roman"/>
          <w:b/>
          <w:bCs/>
          <w:kern w:val="1"/>
          <w:sz w:val="28"/>
          <w:szCs w:val="32"/>
          <w:lang w:eastAsia="ar-SA"/>
        </w:rPr>
        <w:t xml:space="preserve">2. Материалы по обоснованию расчетных показателей, </w:t>
      </w:r>
    </w:p>
    <w:p w:rsidR="0061113F" w:rsidRPr="0061113F" w:rsidRDefault="0061113F" w:rsidP="0061113F">
      <w:pPr>
        <w:spacing w:after="0" w:line="240" w:lineRule="auto"/>
        <w:ind w:left="-57" w:right="-57"/>
        <w:jc w:val="center"/>
        <w:rPr>
          <w:rFonts w:ascii="Times New Roman" w:hAnsi="Times New Roman" w:cs="Times New Roman"/>
          <w:b/>
          <w:bCs/>
          <w:kern w:val="1"/>
          <w:sz w:val="28"/>
          <w:szCs w:val="32"/>
          <w:lang w:eastAsia="ar-SA"/>
        </w:rPr>
      </w:pPr>
      <w:r w:rsidRPr="0061113F">
        <w:rPr>
          <w:rFonts w:ascii="Times New Roman" w:hAnsi="Times New Roman" w:cs="Times New Roman"/>
          <w:b/>
          <w:bCs/>
          <w:kern w:val="1"/>
          <w:sz w:val="28"/>
          <w:szCs w:val="32"/>
          <w:lang w:eastAsia="ar-SA"/>
        </w:rPr>
        <w:t xml:space="preserve">содержащихся в основной части местных нормативов </w:t>
      </w:r>
    </w:p>
    <w:p w:rsidR="0061113F" w:rsidRPr="0061113F" w:rsidRDefault="0061113F" w:rsidP="0061113F">
      <w:pPr>
        <w:spacing w:after="0" w:line="240" w:lineRule="auto"/>
        <w:ind w:left="-57" w:right="-57"/>
        <w:jc w:val="center"/>
        <w:rPr>
          <w:rFonts w:ascii="Times New Roman" w:hAnsi="Times New Roman" w:cs="Times New Roman"/>
          <w:b/>
          <w:bCs/>
          <w:kern w:val="1"/>
          <w:sz w:val="28"/>
          <w:szCs w:val="32"/>
          <w:lang w:eastAsia="ar-SA"/>
        </w:rPr>
      </w:pPr>
      <w:r w:rsidRPr="0061113F">
        <w:rPr>
          <w:rFonts w:ascii="Times New Roman" w:hAnsi="Times New Roman" w:cs="Times New Roman"/>
          <w:b/>
          <w:bCs/>
          <w:kern w:val="1"/>
          <w:sz w:val="28"/>
          <w:szCs w:val="32"/>
          <w:lang w:eastAsia="ar-SA"/>
        </w:rPr>
        <w:t>градостроительного проектирования</w:t>
      </w:r>
    </w:p>
    <w:p w:rsidR="0061113F" w:rsidRPr="0061113F" w:rsidRDefault="0061113F" w:rsidP="0061113F">
      <w:pPr>
        <w:adjustRightInd w:val="0"/>
        <w:spacing w:after="0" w:line="240" w:lineRule="auto"/>
        <w:ind w:left="-57" w:right="-57"/>
        <w:jc w:val="both"/>
        <w:rPr>
          <w:rFonts w:ascii="Times New Roman" w:hAnsi="Times New Roman" w:cs="Times New Roman"/>
          <w:b/>
          <w:bCs/>
          <w:kern w:val="1"/>
          <w:sz w:val="28"/>
          <w:szCs w:val="32"/>
          <w:lang w:eastAsia="ar-SA"/>
        </w:rPr>
      </w:pPr>
    </w:p>
    <w:p w:rsidR="0061113F" w:rsidRPr="0061113F" w:rsidRDefault="0061113F" w:rsidP="0061113F">
      <w:pPr>
        <w:adjustRightInd w:val="0"/>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b/>
          <w:bCs/>
          <w:kern w:val="1"/>
          <w:sz w:val="28"/>
          <w:szCs w:val="32"/>
          <w:lang w:eastAsia="ar-SA"/>
        </w:rPr>
        <w:t xml:space="preserve">        </w:t>
      </w:r>
      <w:r w:rsidRPr="0061113F">
        <w:rPr>
          <w:rFonts w:ascii="Times New Roman" w:hAnsi="Times New Roman" w:cs="Times New Roman"/>
          <w:sz w:val="28"/>
          <w:szCs w:val="28"/>
        </w:rPr>
        <w:t>Расчетные показатели минимально допустимого уровня обеспеченности объектами местного значения и показатели максимально допустимого уровня территориальной доступности таких объектов для населения Окладненского сельского поселения Урюпинского муниципального района Волгоградской области установлены в соответствии с действующими федеральными, региональными и муниципальными нормативно-правовыми актами в области регулирования вопросов градостроительной деятельности и полномочий Окладненского сельского поселения Урюпинского муниципального района Волгоградской области, на основании параметров и условий социально- экономического развития поселения, социальных, демографических, природно-экологических и иных условий развития поселения, условий осуществления градостроительной деятельности на территории поселения в части формирования объектов местного значения.</w:t>
      </w:r>
    </w:p>
    <w:p w:rsidR="0061113F" w:rsidRPr="0061113F" w:rsidRDefault="0061113F" w:rsidP="0061113F">
      <w:pPr>
        <w:adjustRightInd w:val="0"/>
        <w:spacing w:after="0" w:line="240" w:lineRule="auto"/>
        <w:ind w:left="-57" w:right="-57"/>
        <w:jc w:val="both"/>
        <w:rPr>
          <w:rFonts w:ascii="Times New Roman" w:hAnsi="Times New Roman" w:cs="Times New Roman"/>
          <w:sz w:val="16"/>
          <w:szCs w:val="16"/>
        </w:rPr>
      </w:pPr>
    </w:p>
    <w:p w:rsidR="0061113F" w:rsidRPr="0061113F" w:rsidRDefault="0061113F" w:rsidP="0061113F">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61113F">
        <w:rPr>
          <w:rFonts w:ascii="Times New Roman" w:hAnsi="Times New Roman" w:cs="Times New Roman"/>
          <w:b/>
          <w:bCs/>
          <w:kern w:val="1"/>
          <w:sz w:val="28"/>
          <w:szCs w:val="28"/>
          <w:lang w:eastAsia="ar-SA"/>
        </w:rPr>
        <w:t xml:space="preserve">2.1. </w:t>
      </w:r>
      <w:r w:rsidRPr="0061113F">
        <w:rPr>
          <w:rFonts w:ascii="Times New Roman" w:hAnsi="Times New Roman" w:cs="Times New Roman"/>
          <w:bCs/>
          <w:kern w:val="1"/>
          <w:sz w:val="28"/>
          <w:szCs w:val="28"/>
          <w:lang w:eastAsia="ar-SA"/>
        </w:rPr>
        <w:t xml:space="preserve">Обоснование состава объектов местного значения, </w:t>
      </w:r>
    </w:p>
    <w:p w:rsidR="0061113F" w:rsidRPr="0061113F" w:rsidRDefault="0061113F" w:rsidP="0061113F">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61113F">
        <w:rPr>
          <w:rFonts w:ascii="Times New Roman" w:hAnsi="Times New Roman" w:cs="Times New Roman"/>
          <w:bCs/>
          <w:kern w:val="1"/>
          <w:sz w:val="28"/>
          <w:szCs w:val="28"/>
          <w:lang w:eastAsia="ar-SA"/>
        </w:rPr>
        <w:t>для которых устанавливаются расчетные показатели</w:t>
      </w:r>
    </w:p>
    <w:p w:rsidR="0061113F" w:rsidRPr="0061113F" w:rsidRDefault="0061113F" w:rsidP="0061113F">
      <w:pPr>
        <w:adjustRightInd w:val="0"/>
        <w:spacing w:after="0" w:line="240" w:lineRule="auto"/>
        <w:ind w:left="-57" w:right="-57" w:firstLine="567"/>
        <w:jc w:val="both"/>
        <w:rPr>
          <w:rFonts w:ascii="Times New Roman" w:hAnsi="Times New Roman" w:cs="Times New Roman"/>
        </w:rPr>
      </w:pPr>
    </w:p>
    <w:p w:rsidR="0061113F" w:rsidRPr="0061113F" w:rsidRDefault="0061113F" w:rsidP="0061113F">
      <w:pPr>
        <w:adjustRightInd w:val="0"/>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В соответствии с Градостроительным кодексом местные нормативы градостроительного проектирования сельского поселения устанавливают совокупность:</w:t>
      </w:r>
    </w:p>
    <w:p w:rsidR="0061113F" w:rsidRPr="0061113F" w:rsidRDefault="0061113F" w:rsidP="0061113F">
      <w:pPr>
        <w:adjustRightInd w:val="0"/>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 расчетных показателей минимально допустимого уровня обеспеченности населения объектами местного значения сельского поселения, отнесенными к таковым градостроительным законодательством Российской Федерации, иными объектами местного значения сельского поселения;</w:t>
      </w:r>
    </w:p>
    <w:p w:rsidR="0061113F" w:rsidRPr="0061113F" w:rsidRDefault="0061113F" w:rsidP="0061113F">
      <w:pPr>
        <w:adjustRightInd w:val="0"/>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 расчетных показателей максимально допустимого уровня территориальной доступности таких объектов для населения сельского поселения.</w:t>
      </w:r>
    </w:p>
    <w:p w:rsidR="0061113F" w:rsidRPr="0061113F" w:rsidRDefault="0061113F" w:rsidP="0061113F">
      <w:pPr>
        <w:adjustRightInd w:val="0"/>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В число объектов местного значения сельского поселения, отнесенных к таковым градостроительным законодательством Российской Федерации, входят объекты, отображаемые на карте генерального плана сельского поселения и относящиеся к областям:</w:t>
      </w:r>
    </w:p>
    <w:p w:rsidR="0061113F" w:rsidRPr="0061113F" w:rsidRDefault="0061113F" w:rsidP="0061113F">
      <w:pPr>
        <w:spacing w:after="0" w:line="240" w:lineRule="auto"/>
        <w:ind w:left="-57" w:right="-57"/>
        <w:contextualSpacing/>
        <w:jc w:val="both"/>
        <w:rPr>
          <w:rFonts w:ascii="Times New Roman" w:hAnsi="Times New Roman" w:cs="Times New Roman"/>
          <w:sz w:val="28"/>
          <w:szCs w:val="28"/>
        </w:rPr>
      </w:pPr>
      <w:r w:rsidRPr="0061113F">
        <w:rPr>
          <w:rFonts w:ascii="Times New Roman" w:hAnsi="Times New Roman" w:cs="Times New Roman"/>
          <w:sz w:val="28"/>
          <w:szCs w:val="28"/>
        </w:rPr>
        <w:t xml:space="preserve">        - инженерно-технического обеспечения;</w:t>
      </w:r>
    </w:p>
    <w:p w:rsidR="0061113F" w:rsidRPr="0061113F" w:rsidRDefault="0061113F" w:rsidP="0061113F">
      <w:pPr>
        <w:spacing w:after="0" w:line="240" w:lineRule="auto"/>
        <w:ind w:left="-57" w:right="-57"/>
        <w:contextualSpacing/>
        <w:jc w:val="both"/>
        <w:rPr>
          <w:rFonts w:ascii="Times New Roman" w:hAnsi="Times New Roman" w:cs="Times New Roman"/>
          <w:sz w:val="28"/>
          <w:szCs w:val="28"/>
        </w:rPr>
      </w:pPr>
      <w:r w:rsidRPr="0061113F">
        <w:rPr>
          <w:rFonts w:ascii="Times New Roman" w:hAnsi="Times New Roman" w:cs="Times New Roman"/>
          <w:sz w:val="28"/>
          <w:szCs w:val="28"/>
        </w:rPr>
        <w:t xml:space="preserve">        - автомобильные дороги и транспортное обслуживание;</w:t>
      </w:r>
    </w:p>
    <w:p w:rsidR="0061113F" w:rsidRPr="0061113F" w:rsidRDefault="0061113F" w:rsidP="0061113F">
      <w:pPr>
        <w:spacing w:after="0" w:line="240" w:lineRule="auto"/>
        <w:ind w:left="-57" w:right="-57"/>
        <w:contextualSpacing/>
        <w:jc w:val="both"/>
        <w:rPr>
          <w:rFonts w:ascii="Times New Roman" w:hAnsi="Times New Roman" w:cs="Times New Roman"/>
          <w:sz w:val="28"/>
          <w:szCs w:val="28"/>
        </w:rPr>
      </w:pPr>
      <w:r w:rsidRPr="0061113F">
        <w:rPr>
          <w:rFonts w:ascii="Times New Roman" w:hAnsi="Times New Roman" w:cs="Times New Roman"/>
          <w:sz w:val="28"/>
          <w:szCs w:val="28"/>
        </w:rPr>
        <w:lastRenderedPageBreak/>
        <w:t xml:space="preserve">        - физическая культура и массовый спорт;</w:t>
      </w:r>
    </w:p>
    <w:p w:rsidR="0061113F" w:rsidRPr="0061113F" w:rsidRDefault="0061113F" w:rsidP="0061113F">
      <w:pPr>
        <w:spacing w:after="0" w:line="240" w:lineRule="auto"/>
        <w:ind w:left="-57" w:right="-57"/>
        <w:contextualSpacing/>
        <w:jc w:val="both"/>
        <w:rPr>
          <w:rFonts w:ascii="Times New Roman" w:hAnsi="Times New Roman" w:cs="Times New Roman"/>
          <w:sz w:val="28"/>
          <w:szCs w:val="28"/>
        </w:rPr>
      </w:pPr>
      <w:r w:rsidRPr="0061113F">
        <w:rPr>
          <w:rFonts w:ascii="Times New Roman" w:hAnsi="Times New Roman" w:cs="Times New Roman"/>
          <w:sz w:val="28"/>
          <w:szCs w:val="28"/>
        </w:rPr>
        <w:t xml:space="preserve">        - культурно-просветительского назначения;</w:t>
      </w:r>
    </w:p>
    <w:p w:rsidR="0061113F" w:rsidRPr="0061113F" w:rsidRDefault="0061113F" w:rsidP="0061113F">
      <w:pPr>
        <w:spacing w:after="0" w:line="240" w:lineRule="auto"/>
        <w:ind w:left="-57" w:right="-57"/>
        <w:contextualSpacing/>
        <w:jc w:val="both"/>
        <w:rPr>
          <w:rFonts w:ascii="Times New Roman" w:hAnsi="Times New Roman" w:cs="Times New Roman"/>
          <w:sz w:val="28"/>
          <w:szCs w:val="28"/>
        </w:rPr>
      </w:pPr>
      <w:r w:rsidRPr="0061113F">
        <w:rPr>
          <w:rFonts w:ascii="Times New Roman" w:hAnsi="Times New Roman" w:cs="Times New Roman"/>
          <w:sz w:val="28"/>
          <w:szCs w:val="28"/>
        </w:rPr>
        <w:t xml:space="preserve">        - гражданская оборона и предупреждение ЧС;</w:t>
      </w:r>
    </w:p>
    <w:p w:rsidR="0061113F" w:rsidRPr="0061113F" w:rsidRDefault="0061113F" w:rsidP="0061113F">
      <w:pPr>
        <w:spacing w:after="0" w:line="240" w:lineRule="auto"/>
        <w:ind w:left="-57" w:right="-57"/>
        <w:contextualSpacing/>
        <w:jc w:val="both"/>
        <w:rPr>
          <w:rFonts w:ascii="Times New Roman" w:hAnsi="Times New Roman" w:cs="Times New Roman"/>
          <w:sz w:val="28"/>
          <w:szCs w:val="28"/>
        </w:rPr>
      </w:pPr>
      <w:r w:rsidRPr="0061113F">
        <w:rPr>
          <w:rFonts w:ascii="Times New Roman" w:hAnsi="Times New Roman" w:cs="Times New Roman"/>
          <w:sz w:val="28"/>
          <w:szCs w:val="28"/>
        </w:rPr>
        <w:t xml:space="preserve">        - местное самоуправление;</w:t>
      </w:r>
    </w:p>
    <w:p w:rsidR="0061113F" w:rsidRPr="0061113F" w:rsidRDefault="0061113F" w:rsidP="0061113F">
      <w:pPr>
        <w:spacing w:after="0" w:line="240" w:lineRule="auto"/>
        <w:ind w:left="-57" w:right="-57"/>
        <w:contextualSpacing/>
        <w:jc w:val="both"/>
        <w:rPr>
          <w:rFonts w:ascii="Times New Roman" w:hAnsi="Times New Roman" w:cs="Times New Roman"/>
          <w:sz w:val="28"/>
          <w:szCs w:val="28"/>
        </w:rPr>
      </w:pPr>
      <w:r w:rsidRPr="0061113F">
        <w:rPr>
          <w:rFonts w:ascii="Times New Roman" w:hAnsi="Times New Roman" w:cs="Times New Roman"/>
          <w:sz w:val="28"/>
          <w:szCs w:val="28"/>
        </w:rPr>
        <w:t xml:space="preserve">        - благоустройство территории;</w:t>
      </w:r>
    </w:p>
    <w:p w:rsidR="0061113F" w:rsidRPr="0061113F" w:rsidRDefault="0061113F" w:rsidP="0061113F">
      <w:pPr>
        <w:spacing w:after="0" w:line="240" w:lineRule="auto"/>
        <w:ind w:left="-57" w:right="-57"/>
        <w:contextualSpacing/>
        <w:jc w:val="both"/>
        <w:rPr>
          <w:rFonts w:ascii="Times New Roman" w:hAnsi="Times New Roman" w:cs="Times New Roman"/>
          <w:sz w:val="28"/>
          <w:szCs w:val="28"/>
        </w:rPr>
      </w:pPr>
      <w:r w:rsidRPr="0061113F">
        <w:rPr>
          <w:rFonts w:ascii="Times New Roman" w:hAnsi="Times New Roman" w:cs="Times New Roman"/>
          <w:sz w:val="28"/>
          <w:szCs w:val="28"/>
        </w:rPr>
        <w:t xml:space="preserve">        - иные области, связанные с решением вопросов местного значения сельского поселения муниципального района.</w:t>
      </w:r>
    </w:p>
    <w:p w:rsidR="0061113F" w:rsidRPr="0061113F" w:rsidRDefault="0061113F" w:rsidP="0061113F">
      <w:pPr>
        <w:adjustRightInd w:val="0"/>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В число объектов, относящихся к иным областям, в связи с решением вопросов местного значения сельского поселения входят объекты, размещение которых на территории сельского поселения необходимо для решения вопросов местного значения сельского поселения, круг которых определен законодательством об общих принципах организации местного самоуправления в Российской Федерации.</w:t>
      </w:r>
    </w:p>
    <w:p w:rsidR="0061113F" w:rsidRPr="0061113F" w:rsidRDefault="0061113F" w:rsidP="0061113F">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61113F" w:rsidRPr="0061113F" w:rsidRDefault="0061113F" w:rsidP="0061113F">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61113F">
        <w:rPr>
          <w:rFonts w:ascii="Times New Roman" w:hAnsi="Times New Roman" w:cs="Times New Roman"/>
          <w:b/>
          <w:bCs/>
          <w:kern w:val="1"/>
          <w:sz w:val="28"/>
          <w:szCs w:val="28"/>
          <w:lang w:eastAsia="ar-SA"/>
        </w:rPr>
        <w:t xml:space="preserve">2.2. </w:t>
      </w:r>
      <w:r w:rsidRPr="0061113F">
        <w:rPr>
          <w:rFonts w:ascii="Times New Roman" w:hAnsi="Times New Roman" w:cs="Times New Roman"/>
          <w:bCs/>
          <w:kern w:val="1"/>
          <w:sz w:val="28"/>
          <w:szCs w:val="28"/>
          <w:lang w:eastAsia="ar-SA"/>
        </w:rPr>
        <w:t>Обоснование расчетных показателей</w:t>
      </w: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b/>
          <w:bCs/>
          <w:kern w:val="1"/>
          <w:sz w:val="16"/>
          <w:szCs w:val="16"/>
          <w:lang w:eastAsia="ar-SA"/>
        </w:rPr>
      </w:pPr>
      <w:r w:rsidRPr="0061113F">
        <w:rPr>
          <w:rFonts w:ascii="Times New Roman" w:hAnsi="Times New Roman" w:cs="Times New Roman"/>
        </w:rPr>
        <w:tab/>
      </w: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b/>
          <w:bCs/>
          <w:kern w:val="1"/>
          <w:sz w:val="28"/>
          <w:szCs w:val="28"/>
          <w:lang w:eastAsia="ar-SA"/>
        </w:rPr>
      </w:pPr>
      <w:r w:rsidRPr="0061113F">
        <w:rPr>
          <w:rFonts w:ascii="Times New Roman" w:hAnsi="Times New Roman" w:cs="Times New Roman"/>
          <w:sz w:val="28"/>
          <w:szCs w:val="28"/>
        </w:rPr>
        <w:t xml:space="preserve">        Обоснованная подготовка расчетных показателей базируется на: </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1) применении и соблюдении требований и норм, связанных с градостроительной деятельностью, содержащихся: </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 в нормативных правовых актах Российской Федерации;</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 в нормативных правовых актах Волгоградской области; </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 в муниципальных правовых актах Урюпинского района;</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 в национальных стандартах и сводах правил; </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2) соблюдении: </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 технических регламентов; </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 региональных нормативов градостроительного проектирования Волгоградской области, местных нормативов Урюпинского муниципального района;</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3) учете показателей и данных, содержащихся: </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 в планах и программах комплексного социально-экономического развития Урюпинского муниципального  района, при реализации которых осуществляется создание объектов местного значения муниципального района; </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 в официальных статистических отчетах, содержащих сведения о состоянии экономики и социальной сферы, социально-демографическом составе и плотности населения на территории Урюпинского муниципального района;</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 в документах территориального планирования Российской Федерации и Волгоградской области;</w:t>
      </w:r>
    </w:p>
    <w:p w:rsidR="0061113F" w:rsidRPr="0061113F" w:rsidRDefault="0061113F" w:rsidP="0061113F">
      <w:pPr>
        <w:tabs>
          <w:tab w:val="left" w:pos="851"/>
        </w:tabs>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 в документах территориального планирования Урюпинского муниципального района и материалах по их обоснованию;</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 в проектах планировки территории, предусматривающих размещение объектов местного значения муниципального района;</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 в методических материалах в области градостроительной деятельности;</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4) корректном применении математических методов при расчете значений показателей местных нормативов. </w:t>
      </w:r>
    </w:p>
    <w:p w:rsidR="0061113F" w:rsidRPr="0061113F" w:rsidRDefault="0061113F" w:rsidP="0061113F">
      <w:pPr>
        <w:adjustRightInd w:val="0"/>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lastRenderedPageBreak/>
        <w:t xml:space="preserve">        В соответствии с ч. 2 ст. 29.2 Градостроительного кодекса региональные нормативы градостроительного проектирования могут устанавливать предельные значения расчетных показателей применительно не только к объектам регионального, но и местного значения, в том числе муниципального района и поселений. Региональные нормативы градостроительного проектирования Волгоградской области, утвержденные Приказом комитета архитектуры и градостроительства Волгоградской области от 08.09.2020 года N 95-ОД (далее - региональные нормативы), в своем составе содержат расчетные показатели, применительно к объектам местного значения сельского поселения. </w:t>
      </w:r>
    </w:p>
    <w:p w:rsidR="0061113F" w:rsidRPr="0061113F" w:rsidRDefault="0061113F" w:rsidP="0061113F">
      <w:pPr>
        <w:adjustRightInd w:val="0"/>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Согласно статье 29.4 Градостроительного кодекса расчетные показатели минимально допустимого уровня обеспеченности населения объектами местного значения муниципального образования, установленные местными нормативами, не могут быть ниже предельных значений, устанавливаемых региональными нормативами градостроительного проектирования, а расчетные показатели максимально допустимого уровня территориальной доступности таких объектов для населения муниципального образования не могут превышать этих предельных значений, устанавливаемых региональными нормативами градостроительного проектирования. </w:t>
      </w:r>
    </w:p>
    <w:p w:rsidR="0061113F" w:rsidRPr="0061113F" w:rsidRDefault="0061113F" w:rsidP="0061113F">
      <w:pPr>
        <w:adjustRightInd w:val="0"/>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Таким образом, предельные значения показателей региональных нормативов задают рамочные ограничения для предельных показателей местных нормативов по отношению к объектам местного значения сельского поселения. Следовательно, предельные значения показателей региональных нормативов могут быть приняты за основу при подготовке аналогичных показателей местных нормативов.</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Положения по обоснованию расчетных показателей с привязкой к номерам пунктов и таблиц основной части местных нормативов, содержащих эти показатели, приведены ниже. Положения по обоснованию включают описание расчетных показателей по объектам местного значения и ссылки на нормы использованных документов для установления их предельных значений.</w:t>
      </w:r>
    </w:p>
    <w:p w:rsidR="0061113F" w:rsidRPr="0061113F" w:rsidRDefault="0061113F" w:rsidP="0061113F">
      <w:pPr>
        <w:spacing w:after="0" w:line="240" w:lineRule="auto"/>
        <w:ind w:left="-57" w:right="-57"/>
        <w:jc w:val="both"/>
        <w:rPr>
          <w:rFonts w:ascii="Times New Roman" w:hAnsi="Times New Roman" w:cs="Times New Roman"/>
          <w:sz w:val="16"/>
          <w:szCs w:val="16"/>
        </w:rPr>
      </w:pPr>
    </w:p>
    <w:p w:rsidR="0061113F" w:rsidRPr="0061113F" w:rsidRDefault="0061113F" w:rsidP="0061113F">
      <w:pPr>
        <w:spacing w:after="0" w:line="240" w:lineRule="auto"/>
        <w:ind w:left="-57" w:right="-57"/>
        <w:jc w:val="center"/>
        <w:rPr>
          <w:rFonts w:ascii="Times New Roman" w:hAnsi="Times New Roman" w:cs="Times New Roman"/>
          <w:bCs/>
          <w:kern w:val="1"/>
          <w:sz w:val="28"/>
          <w:szCs w:val="28"/>
          <w:lang w:eastAsia="ar-SA"/>
        </w:rPr>
      </w:pPr>
      <w:r w:rsidRPr="0061113F">
        <w:rPr>
          <w:rFonts w:ascii="Times New Roman" w:hAnsi="Times New Roman" w:cs="Times New Roman"/>
          <w:b/>
          <w:bCs/>
          <w:kern w:val="1"/>
          <w:sz w:val="28"/>
          <w:szCs w:val="28"/>
          <w:lang w:eastAsia="ar-SA"/>
        </w:rPr>
        <w:t xml:space="preserve">2.3. </w:t>
      </w:r>
      <w:r w:rsidRPr="0061113F">
        <w:rPr>
          <w:rFonts w:ascii="Times New Roman" w:hAnsi="Times New Roman" w:cs="Times New Roman"/>
          <w:bCs/>
          <w:kern w:val="1"/>
          <w:sz w:val="28"/>
          <w:szCs w:val="28"/>
          <w:lang w:eastAsia="ar-SA"/>
        </w:rPr>
        <w:t>Нормативно-правовое и нормативно-техническое обоснование</w:t>
      </w:r>
    </w:p>
    <w:p w:rsidR="0061113F" w:rsidRPr="0061113F" w:rsidRDefault="0061113F" w:rsidP="0061113F">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61113F">
        <w:rPr>
          <w:rFonts w:ascii="Times New Roman" w:hAnsi="Times New Roman" w:cs="Times New Roman"/>
          <w:bCs/>
          <w:kern w:val="1"/>
          <w:sz w:val="28"/>
          <w:szCs w:val="28"/>
          <w:lang w:eastAsia="ar-SA"/>
        </w:rPr>
        <w:t>установления расчетных показателей по областям полномочий</w:t>
      </w:r>
    </w:p>
    <w:p w:rsidR="0061113F" w:rsidRPr="0061113F" w:rsidRDefault="0061113F" w:rsidP="0061113F">
      <w:pPr>
        <w:spacing w:after="0" w:line="240" w:lineRule="auto"/>
        <w:ind w:left="-57" w:right="-57"/>
        <w:jc w:val="center"/>
        <w:rPr>
          <w:rFonts w:ascii="Times New Roman" w:hAnsi="Times New Roman" w:cs="Times New Roman"/>
          <w:b/>
          <w:bCs/>
          <w:kern w:val="1"/>
          <w:sz w:val="16"/>
          <w:szCs w:val="16"/>
          <w:lang w:eastAsia="ar-SA"/>
        </w:rPr>
      </w:pPr>
    </w:p>
    <w:tbl>
      <w:tblPr>
        <w:tblStyle w:val="af2"/>
        <w:tblW w:w="9923" w:type="dxa"/>
        <w:tblInd w:w="-176" w:type="dxa"/>
        <w:tblLook w:val="04A0" w:firstRow="1" w:lastRow="0" w:firstColumn="1" w:lastColumn="0" w:noHBand="0" w:noVBand="1"/>
      </w:tblPr>
      <w:tblGrid>
        <w:gridCol w:w="2411"/>
        <w:gridCol w:w="7512"/>
      </w:tblGrid>
      <w:tr w:rsidR="0061113F" w:rsidRPr="0061113F" w:rsidTr="0061113F">
        <w:tc>
          <w:tcPr>
            <w:tcW w:w="2411" w:type="dxa"/>
            <w:vAlign w:val="center"/>
          </w:tcPr>
          <w:p w:rsidR="0061113F" w:rsidRPr="0061113F" w:rsidRDefault="0061113F" w:rsidP="0061113F">
            <w:pPr>
              <w:ind w:left="-57" w:right="-57"/>
              <w:contextualSpacing/>
              <w:jc w:val="center"/>
              <w:rPr>
                <w:rFonts w:ascii="Times New Roman" w:hAnsi="Times New Roman"/>
                <w:b/>
              </w:rPr>
            </w:pPr>
            <w:r w:rsidRPr="0061113F">
              <w:rPr>
                <w:rFonts w:ascii="Times New Roman" w:hAnsi="Times New Roman"/>
                <w:b/>
              </w:rPr>
              <w:t>Область, вид, объект местного значения</w:t>
            </w:r>
          </w:p>
        </w:tc>
        <w:tc>
          <w:tcPr>
            <w:tcW w:w="7512" w:type="dxa"/>
            <w:vAlign w:val="center"/>
          </w:tcPr>
          <w:p w:rsidR="0061113F" w:rsidRPr="0061113F" w:rsidRDefault="0061113F" w:rsidP="0061113F">
            <w:pPr>
              <w:ind w:left="-57" w:right="-57"/>
              <w:jc w:val="center"/>
              <w:rPr>
                <w:rFonts w:ascii="Times New Roman" w:hAnsi="Times New Roman"/>
                <w:b/>
              </w:rPr>
            </w:pPr>
            <w:r w:rsidRPr="0061113F">
              <w:rPr>
                <w:rFonts w:ascii="Times New Roman" w:hAnsi="Times New Roman"/>
                <w:b/>
              </w:rPr>
              <w:t xml:space="preserve">Правовые и технические основания установления базовых </w:t>
            </w:r>
          </w:p>
          <w:p w:rsidR="0061113F" w:rsidRPr="0061113F" w:rsidRDefault="0061113F" w:rsidP="0061113F">
            <w:pPr>
              <w:ind w:left="-57" w:right="-57"/>
              <w:jc w:val="center"/>
              <w:rPr>
                <w:rFonts w:ascii="Times New Roman" w:hAnsi="Times New Roman"/>
                <w:b/>
              </w:rPr>
            </w:pPr>
            <w:r w:rsidRPr="0061113F">
              <w:rPr>
                <w:rFonts w:ascii="Times New Roman" w:hAnsi="Times New Roman"/>
                <w:b/>
              </w:rPr>
              <w:t xml:space="preserve">предельных значений допустимого уровня обеспеченности объектами </w:t>
            </w:r>
          </w:p>
          <w:p w:rsidR="0061113F" w:rsidRPr="0061113F" w:rsidRDefault="0061113F" w:rsidP="0061113F">
            <w:pPr>
              <w:ind w:left="-57" w:right="-57"/>
              <w:jc w:val="center"/>
              <w:rPr>
                <w:rFonts w:ascii="Times New Roman" w:hAnsi="Times New Roman"/>
                <w:b/>
              </w:rPr>
            </w:pPr>
            <w:r w:rsidRPr="0061113F">
              <w:rPr>
                <w:rFonts w:ascii="Times New Roman" w:hAnsi="Times New Roman"/>
                <w:b/>
              </w:rPr>
              <w:t>местного значения и их территориальной доступности</w:t>
            </w:r>
          </w:p>
        </w:tc>
      </w:tr>
      <w:tr w:rsidR="0061113F" w:rsidRPr="0061113F" w:rsidTr="0061113F">
        <w:tc>
          <w:tcPr>
            <w:tcW w:w="2411" w:type="dxa"/>
            <w:vAlign w:val="center"/>
          </w:tcPr>
          <w:p w:rsidR="0061113F" w:rsidRPr="0061113F" w:rsidRDefault="0061113F" w:rsidP="0061113F">
            <w:pPr>
              <w:ind w:left="-57" w:right="-57"/>
              <w:contextualSpacing/>
              <w:jc w:val="center"/>
              <w:rPr>
                <w:rFonts w:ascii="Times New Roman" w:hAnsi="Times New Roman"/>
                <w:i/>
              </w:rPr>
            </w:pPr>
            <w:r w:rsidRPr="0061113F">
              <w:rPr>
                <w:rFonts w:ascii="Times New Roman" w:hAnsi="Times New Roman"/>
                <w:i/>
              </w:rPr>
              <w:t>1</w:t>
            </w:r>
          </w:p>
        </w:tc>
        <w:tc>
          <w:tcPr>
            <w:tcW w:w="7512" w:type="dxa"/>
            <w:vAlign w:val="center"/>
          </w:tcPr>
          <w:p w:rsidR="0061113F" w:rsidRPr="0061113F" w:rsidRDefault="0061113F" w:rsidP="0061113F">
            <w:pPr>
              <w:ind w:left="-57" w:right="-57"/>
              <w:jc w:val="center"/>
              <w:rPr>
                <w:rFonts w:ascii="Times New Roman" w:hAnsi="Times New Roman"/>
                <w:i/>
              </w:rPr>
            </w:pPr>
            <w:r w:rsidRPr="0061113F">
              <w:rPr>
                <w:rFonts w:ascii="Times New Roman" w:hAnsi="Times New Roman"/>
                <w:i/>
              </w:rPr>
              <w:t>2</w:t>
            </w:r>
          </w:p>
        </w:tc>
      </w:tr>
      <w:tr w:rsidR="0061113F" w:rsidRPr="0061113F" w:rsidTr="0061113F">
        <w:tc>
          <w:tcPr>
            <w:tcW w:w="9923" w:type="dxa"/>
            <w:gridSpan w:val="2"/>
          </w:tcPr>
          <w:p w:rsidR="0061113F" w:rsidRPr="0061113F" w:rsidRDefault="0061113F" w:rsidP="0061113F">
            <w:pPr>
              <w:ind w:left="-57" w:right="-57"/>
              <w:jc w:val="center"/>
              <w:rPr>
                <w:rFonts w:ascii="Times New Roman" w:hAnsi="Times New Roman"/>
                <w:b/>
                <w:bCs/>
                <w:kern w:val="1"/>
                <w:sz w:val="22"/>
                <w:szCs w:val="22"/>
                <w:lang w:eastAsia="ar-SA"/>
              </w:rPr>
            </w:pPr>
            <w:r w:rsidRPr="0061113F">
              <w:rPr>
                <w:rFonts w:ascii="Times New Roman" w:hAnsi="Times New Roman"/>
                <w:b/>
                <w:sz w:val="22"/>
                <w:szCs w:val="22"/>
              </w:rPr>
              <w:t>ОБЛАСТЬ: ИНЖЕНЕРНО-ТЕХНИЧЕСКОЕ ОБЕСПЕЧЕНИЕ</w:t>
            </w:r>
          </w:p>
        </w:tc>
      </w:tr>
      <w:tr w:rsidR="0061113F" w:rsidRPr="0061113F" w:rsidTr="0061113F">
        <w:tc>
          <w:tcPr>
            <w:tcW w:w="2411" w:type="dxa"/>
          </w:tcPr>
          <w:p w:rsidR="0061113F" w:rsidRPr="0061113F" w:rsidRDefault="0061113F" w:rsidP="0061113F">
            <w:pPr>
              <w:ind w:left="-57" w:right="-57"/>
              <w:jc w:val="center"/>
              <w:rPr>
                <w:rFonts w:ascii="Times New Roman" w:hAnsi="Times New Roman"/>
                <w:b/>
                <w:sz w:val="22"/>
                <w:szCs w:val="22"/>
              </w:rPr>
            </w:pPr>
            <w:r w:rsidRPr="0061113F">
              <w:rPr>
                <w:rFonts w:ascii="Times New Roman" w:hAnsi="Times New Roman"/>
                <w:b/>
                <w:sz w:val="22"/>
                <w:szCs w:val="22"/>
              </w:rPr>
              <w:t>Объекты электроснабжения</w:t>
            </w:r>
          </w:p>
        </w:tc>
        <w:tc>
          <w:tcPr>
            <w:tcW w:w="7512" w:type="dxa"/>
          </w:tcPr>
          <w:p w:rsidR="0061113F" w:rsidRPr="0061113F" w:rsidRDefault="0061113F" w:rsidP="0061113F">
            <w:pPr>
              <w:ind w:left="-57" w:right="-57"/>
              <w:jc w:val="both"/>
              <w:rPr>
                <w:rFonts w:ascii="Times New Roman" w:hAnsi="Times New Roman"/>
                <w:sz w:val="22"/>
                <w:szCs w:val="22"/>
              </w:rPr>
            </w:pPr>
          </w:p>
        </w:tc>
      </w:tr>
      <w:tr w:rsidR="0061113F" w:rsidRPr="0061113F" w:rsidTr="0061113F">
        <w:tc>
          <w:tcPr>
            <w:tcW w:w="2411" w:type="dxa"/>
            <w:vAlign w:val="center"/>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Комплекс</w:t>
            </w:r>
          </w:p>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сооружений электроснабжения поселений</w:t>
            </w:r>
          </w:p>
          <w:p w:rsidR="0061113F" w:rsidRPr="0061113F" w:rsidRDefault="0061113F" w:rsidP="0061113F">
            <w:pPr>
              <w:ind w:left="-57" w:right="-57"/>
              <w:jc w:val="center"/>
              <w:rPr>
                <w:rFonts w:ascii="Times New Roman" w:hAnsi="Times New Roman"/>
                <w:sz w:val="22"/>
                <w:szCs w:val="22"/>
              </w:rPr>
            </w:pPr>
          </w:p>
        </w:tc>
        <w:tc>
          <w:tcPr>
            <w:tcW w:w="7512" w:type="dxa"/>
          </w:tcPr>
          <w:p w:rsidR="0061113F" w:rsidRPr="0061113F" w:rsidRDefault="0061113F" w:rsidP="0061113F">
            <w:pPr>
              <w:ind w:left="-57" w:right="-57"/>
              <w:jc w:val="both"/>
              <w:rPr>
                <w:rFonts w:ascii="Times New Roman" w:hAnsi="Times New Roman"/>
                <w:sz w:val="22"/>
                <w:szCs w:val="22"/>
              </w:rPr>
            </w:pPr>
            <w:r w:rsidRPr="0061113F">
              <w:rPr>
                <w:rFonts w:ascii="Times New Roman" w:hAnsi="Times New Roman"/>
                <w:sz w:val="22"/>
                <w:szCs w:val="22"/>
              </w:rPr>
              <w:t>Объем электропотребления принят в соответствии с СП 42.13330 «СНиП 2.07.01-89*» Планировка и застройка городских и сельских поселений. Актуализированная редакция (утв. Приказом Минстроя России от 30.12.2016 N 1034/пр). Приложение Л.</w:t>
            </w:r>
          </w:p>
          <w:p w:rsidR="0061113F" w:rsidRPr="0061113F" w:rsidRDefault="0061113F" w:rsidP="0061113F">
            <w:pPr>
              <w:ind w:left="-57" w:right="-57"/>
              <w:jc w:val="both"/>
              <w:rPr>
                <w:rFonts w:ascii="Times New Roman" w:hAnsi="Times New Roman"/>
                <w:bCs/>
                <w:sz w:val="22"/>
                <w:szCs w:val="22"/>
              </w:rPr>
            </w:pPr>
            <w:r w:rsidRPr="0061113F">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61113F">
              <w:rPr>
                <w:rFonts w:ascii="Times New Roman" w:hAnsi="Times New Roman"/>
                <w:sz w:val="22"/>
                <w:szCs w:val="22"/>
              </w:rPr>
              <w:t>950 кВт ч/год на 1 чел.</w:t>
            </w:r>
            <w:r w:rsidRPr="0061113F">
              <w:rPr>
                <w:rFonts w:ascii="Times New Roman" w:hAnsi="Times New Roman"/>
                <w:bCs/>
                <w:sz w:val="22"/>
                <w:szCs w:val="22"/>
              </w:rPr>
              <w:t xml:space="preserve"> х К</w:t>
            </w:r>
            <w:r w:rsidRPr="0061113F">
              <w:rPr>
                <w:rFonts w:ascii="Times New Roman" w:hAnsi="Times New Roman"/>
                <w:bCs/>
                <w:sz w:val="22"/>
                <w:szCs w:val="22"/>
                <w:vertAlign w:val="subscript"/>
              </w:rPr>
              <w:t>УМО</w:t>
            </w:r>
            <w:r w:rsidRPr="0061113F">
              <w:rPr>
                <w:rFonts w:ascii="Times New Roman" w:hAnsi="Times New Roman"/>
                <w:bCs/>
                <w:sz w:val="22"/>
                <w:szCs w:val="22"/>
              </w:rPr>
              <w:t xml:space="preserve">, </w:t>
            </w:r>
          </w:p>
          <w:p w:rsidR="0061113F" w:rsidRPr="0061113F" w:rsidRDefault="0061113F" w:rsidP="0061113F">
            <w:pPr>
              <w:ind w:left="-57" w:right="-57"/>
              <w:jc w:val="both"/>
              <w:rPr>
                <w:rFonts w:ascii="Times New Roman" w:hAnsi="Times New Roman"/>
                <w:sz w:val="22"/>
                <w:szCs w:val="22"/>
              </w:rPr>
            </w:pPr>
            <w:r w:rsidRPr="0061113F">
              <w:rPr>
                <w:rFonts w:ascii="Times New Roman" w:hAnsi="Times New Roman"/>
                <w:bCs/>
                <w:sz w:val="22"/>
                <w:szCs w:val="22"/>
              </w:rPr>
              <w:t>где: К</w:t>
            </w:r>
            <w:r w:rsidRPr="0061113F">
              <w:rPr>
                <w:rFonts w:ascii="Times New Roman" w:hAnsi="Times New Roman"/>
                <w:bCs/>
                <w:sz w:val="22"/>
                <w:szCs w:val="22"/>
                <w:vertAlign w:val="subscript"/>
              </w:rPr>
              <w:t>УМО</w:t>
            </w:r>
            <w:r w:rsidRPr="0061113F">
              <w:rPr>
                <w:rFonts w:ascii="Times New Roman" w:hAnsi="Times New Roman"/>
                <w:bCs/>
                <w:sz w:val="22"/>
                <w:szCs w:val="22"/>
              </w:rPr>
              <w:t>* - коэффициент урбанизированности муниципального образования.</w:t>
            </w:r>
          </w:p>
          <w:p w:rsidR="0061113F" w:rsidRPr="0061113F" w:rsidRDefault="0061113F" w:rsidP="0061113F">
            <w:pPr>
              <w:ind w:left="-57" w:right="-57" w:hanging="23"/>
              <w:jc w:val="both"/>
              <w:rPr>
                <w:rFonts w:ascii="Times New Roman" w:hAnsi="Times New Roman"/>
                <w:sz w:val="22"/>
                <w:szCs w:val="22"/>
              </w:rPr>
            </w:pPr>
            <w:r w:rsidRPr="0061113F">
              <w:rPr>
                <w:rFonts w:ascii="Times New Roman" w:hAnsi="Times New Roman"/>
                <w:sz w:val="22"/>
                <w:szCs w:val="22"/>
              </w:rPr>
              <w:lastRenderedPageBreak/>
              <w:t xml:space="preserve">Удаленность принята 500 м в соответствии с п. 1 Постановления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w:t>
            </w:r>
          </w:p>
        </w:tc>
      </w:tr>
      <w:tr w:rsidR="0061113F" w:rsidRPr="0061113F" w:rsidTr="0061113F">
        <w:tc>
          <w:tcPr>
            <w:tcW w:w="2411" w:type="dxa"/>
            <w:vAlign w:val="center"/>
          </w:tcPr>
          <w:p w:rsidR="0061113F" w:rsidRPr="0061113F" w:rsidRDefault="0061113F" w:rsidP="0061113F">
            <w:pPr>
              <w:ind w:left="-57" w:right="-57"/>
              <w:jc w:val="center"/>
              <w:rPr>
                <w:rFonts w:ascii="Times New Roman" w:hAnsi="Times New Roman"/>
                <w:b/>
                <w:sz w:val="22"/>
                <w:szCs w:val="22"/>
              </w:rPr>
            </w:pPr>
            <w:r w:rsidRPr="0061113F">
              <w:rPr>
                <w:rFonts w:ascii="Times New Roman" w:hAnsi="Times New Roman"/>
                <w:b/>
                <w:sz w:val="22"/>
                <w:szCs w:val="22"/>
              </w:rPr>
              <w:lastRenderedPageBreak/>
              <w:t>Объекты</w:t>
            </w:r>
          </w:p>
          <w:p w:rsidR="0061113F" w:rsidRPr="0061113F" w:rsidRDefault="0061113F" w:rsidP="0061113F">
            <w:pPr>
              <w:ind w:left="-57" w:right="-57"/>
              <w:jc w:val="center"/>
              <w:rPr>
                <w:rFonts w:ascii="Times New Roman" w:hAnsi="Times New Roman"/>
                <w:b/>
                <w:sz w:val="22"/>
                <w:szCs w:val="22"/>
              </w:rPr>
            </w:pPr>
            <w:r w:rsidRPr="0061113F">
              <w:rPr>
                <w:rFonts w:ascii="Times New Roman" w:hAnsi="Times New Roman"/>
                <w:b/>
                <w:sz w:val="22"/>
                <w:szCs w:val="22"/>
              </w:rPr>
              <w:t>газоснабжения:</w:t>
            </w:r>
          </w:p>
        </w:tc>
        <w:tc>
          <w:tcPr>
            <w:tcW w:w="7512" w:type="dxa"/>
          </w:tcPr>
          <w:p w:rsidR="0061113F" w:rsidRPr="0061113F" w:rsidRDefault="0061113F" w:rsidP="0061113F">
            <w:pPr>
              <w:ind w:left="-57" w:right="-57"/>
              <w:jc w:val="both"/>
              <w:rPr>
                <w:rFonts w:ascii="Times New Roman" w:hAnsi="Times New Roman"/>
                <w:sz w:val="22"/>
                <w:szCs w:val="22"/>
              </w:rPr>
            </w:pPr>
            <w:r w:rsidRPr="0061113F">
              <w:rPr>
                <w:rFonts w:ascii="Times New Roman" w:hAnsi="Times New Roman"/>
                <w:sz w:val="22"/>
                <w:szCs w:val="22"/>
              </w:rPr>
              <w:t>Объем газопотребления принят в соответствии с 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 П.3.12.</w:t>
            </w:r>
          </w:p>
          <w:p w:rsidR="0061113F" w:rsidRPr="0061113F" w:rsidRDefault="0061113F" w:rsidP="0061113F">
            <w:pPr>
              <w:ind w:left="-57" w:right="-57"/>
              <w:jc w:val="both"/>
              <w:rPr>
                <w:rFonts w:ascii="Times New Roman" w:hAnsi="Times New Roman"/>
                <w:bCs/>
                <w:sz w:val="22"/>
                <w:szCs w:val="22"/>
              </w:rPr>
            </w:pPr>
            <w:r w:rsidRPr="0061113F">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61113F">
              <w:rPr>
                <w:rFonts w:ascii="Times New Roman" w:hAnsi="Times New Roman"/>
                <w:sz w:val="22"/>
                <w:szCs w:val="22"/>
              </w:rPr>
              <w:t>220 м3/год на 1 чел.</w:t>
            </w:r>
            <w:r w:rsidRPr="0061113F">
              <w:rPr>
                <w:rFonts w:ascii="Times New Roman" w:hAnsi="Times New Roman"/>
                <w:bCs/>
                <w:sz w:val="22"/>
                <w:szCs w:val="22"/>
              </w:rPr>
              <w:t xml:space="preserve"> х К</w:t>
            </w:r>
            <w:r w:rsidRPr="0061113F">
              <w:rPr>
                <w:rFonts w:ascii="Times New Roman" w:hAnsi="Times New Roman"/>
                <w:bCs/>
                <w:sz w:val="22"/>
                <w:szCs w:val="22"/>
                <w:vertAlign w:val="subscript"/>
              </w:rPr>
              <w:t>УМО</w:t>
            </w:r>
            <w:r w:rsidRPr="0061113F">
              <w:rPr>
                <w:rFonts w:ascii="Times New Roman" w:hAnsi="Times New Roman"/>
                <w:bCs/>
                <w:sz w:val="22"/>
                <w:szCs w:val="22"/>
              </w:rPr>
              <w:t xml:space="preserve">, </w:t>
            </w:r>
          </w:p>
          <w:p w:rsidR="0061113F" w:rsidRPr="0061113F" w:rsidRDefault="0061113F" w:rsidP="0061113F">
            <w:pPr>
              <w:ind w:left="-57" w:right="-57"/>
              <w:jc w:val="both"/>
              <w:rPr>
                <w:rFonts w:ascii="Times New Roman" w:hAnsi="Times New Roman"/>
                <w:bCs/>
                <w:sz w:val="22"/>
                <w:szCs w:val="22"/>
              </w:rPr>
            </w:pPr>
            <w:r w:rsidRPr="0061113F">
              <w:rPr>
                <w:rFonts w:ascii="Times New Roman" w:hAnsi="Times New Roman"/>
                <w:bCs/>
                <w:sz w:val="22"/>
                <w:szCs w:val="22"/>
              </w:rPr>
              <w:t>где: К</w:t>
            </w:r>
            <w:r w:rsidRPr="0061113F">
              <w:rPr>
                <w:rFonts w:ascii="Times New Roman" w:hAnsi="Times New Roman"/>
                <w:bCs/>
                <w:sz w:val="22"/>
                <w:szCs w:val="22"/>
                <w:vertAlign w:val="subscript"/>
              </w:rPr>
              <w:t>УМО</w:t>
            </w:r>
            <w:r w:rsidRPr="0061113F">
              <w:rPr>
                <w:rFonts w:ascii="Times New Roman" w:hAnsi="Times New Roman"/>
                <w:bCs/>
                <w:sz w:val="22"/>
                <w:szCs w:val="22"/>
              </w:rPr>
              <w:t>* - коэффициент урбанизированности муниципального образования.</w:t>
            </w:r>
          </w:p>
          <w:p w:rsidR="0061113F" w:rsidRPr="0061113F" w:rsidRDefault="0061113F" w:rsidP="0061113F">
            <w:pPr>
              <w:ind w:left="-57" w:right="-57"/>
              <w:jc w:val="both"/>
              <w:rPr>
                <w:rFonts w:ascii="Times New Roman" w:hAnsi="Times New Roman"/>
                <w:sz w:val="22"/>
                <w:szCs w:val="22"/>
              </w:rPr>
            </w:pPr>
            <w:r w:rsidRPr="0061113F">
              <w:rPr>
                <w:rFonts w:ascii="Times New Roman" w:hAnsi="Times New Roman"/>
                <w:sz w:val="22"/>
                <w:szCs w:val="22"/>
              </w:rPr>
              <w:t>Удаленность принята 500 м в соответствии с п. 1 Постановления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61113F" w:rsidRPr="0061113F" w:rsidTr="0061113F">
        <w:tc>
          <w:tcPr>
            <w:tcW w:w="2411" w:type="dxa"/>
            <w:vAlign w:val="center"/>
          </w:tcPr>
          <w:p w:rsidR="0061113F" w:rsidRPr="0061113F" w:rsidRDefault="0061113F" w:rsidP="0061113F">
            <w:pPr>
              <w:ind w:left="-57" w:right="-57"/>
              <w:jc w:val="center"/>
              <w:rPr>
                <w:rFonts w:ascii="Times New Roman" w:hAnsi="Times New Roman"/>
                <w:b/>
                <w:sz w:val="22"/>
                <w:szCs w:val="22"/>
              </w:rPr>
            </w:pPr>
            <w:r w:rsidRPr="0061113F">
              <w:rPr>
                <w:rFonts w:ascii="Times New Roman" w:hAnsi="Times New Roman"/>
                <w:b/>
                <w:sz w:val="22"/>
                <w:szCs w:val="22"/>
              </w:rPr>
              <w:t>Объекты</w:t>
            </w:r>
          </w:p>
          <w:p w:rsidR="0061113F" w:rsidRPr="0061113F" w:rsidRDefault="0061113F" w:rsidP="0061113F">
            <w:pPr>
              <w:ind w:left="-57" w:right="-57"/>
              <w:jc w:val="center"/>
              <w:rPr>
                <w:rFonts w:ascii="Times New Roman" w:hAnsi="Times New Roman"/>
                <w:b/>
                <w:sz w:val="22"/>
                <w:szCs w:val="22"/>
              </w:rPr>
            </w:pPr>
            <w:r w:rsidRPr="0061113F">
              <w:rPr>
                <w:rFonts w:ascii="Times New Roman" w:hAnsi="Times New Roman"/>
                <w:b/>
                <w:sz w:val="22"/>
                <w:szCs w:val="22"/>
              </w:rPr>
              <w:t>водоснабжения:</w:t>
            </w:r>
          </w:p>
        </w:tc>
        <w:tc>
          <w:tcPr>
            <w:tcW w:w="7512" w:type="dxa"/>
          </w:tcPr>
          <w:p w:rsidR="0061113F" w:rsidRPr="0061113F" w:rsidRDefault="0061113F" w:rsidP="0061113F">
            <w:pPr>
              <w:ind w:left="-57" w:right="-57"/>
              <w:jc w:val="both"/>
              <w:rPr>
                <w:rFonts w:ascii="Times New Roman" w:hAnsi="Times New Roman"/>
                <w:sz w:val="22"/>
                <w:szCs w:val="22"/>
              </w:rPr>
            </w:pPr>
            <w:r w:rsidRPr="0061113F">
              <w:rPr>
                <w:rFonts w:ascii="Times New Roman" w:hAnsi="Times New Roman"/>
                <w:sz w:val="22"/>
                <w:szCs w:val="22"/>
              </w:rPr>
              <w:t>Объем водопотребления принят в соответствии с СП 31.13330.2012 Водоснабжение. Наружные сети и сооружения. (утв. Приказом Минрегион России от 29.12.2011 N 635/14). П.5.1.</w:t>
            </w:r>
          </w:p>
          <w:p w:rsidR="0061113F" w:rsidRPr="0061113F" w:rsidRDefault="0061113F" w:rsidP="0061113F">
            <w:pPr>
              <w:ind w:left="-57" w:right="-57"/>
              <w:jc w:val="both"/>
              <w:rPr>
                <w:rFonts w:ascii="Times New Roman" w:hAnsi="Times New Roman"/>
                <w:bCs/>
                <w:sz w:val="22"/>
                <w:szCs w:val="22"/>
              </w:rPr>
            </w:pPr>
            <w:r w:rsidRPr="0061113F">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61113F">
              <w:rPr>
                <w:rFonts w:ascii="Times New Roman" w:hAnsi="Times New Roman"/>
                <w:sz w:val="22"/>
                <w:szCs w:val="22"/>
              </w:rPr>
              <w:t>180 л/сут. на 1 чел</w:t>
            </w:r>
            <w:r w:rsidRPr="0061113F">
              <w:rPr>
                <w:rFonts w:ascii="Times New Roman" w:hAnsi="Times New Roman"/>
                <w:bCs/>
                <w:sz w:val="22"/>
                <w:szCs w:val="22"/>
              </w:rPr>
              <w:t xml:space="preserve"> х К</w:t>
            </w:r>
            <w:r w:rsidRPr="0061113F">
              <w:rPr>
                <w:rFonts w:ascii="Times New Roman" w:hAnsi="Times New Roman"/>
                <w:bCs/>
                <w:sz w:val="22"/>
                <w:szCs w:val="22"/>
                <w:vertAlign w:val="subscript"/>
              </w:rPr>
              <w:t>УМО</w:t>
            </w:r>
            <w:r w:rsidRPr="0061113F">
              <w:rPr>
                <w:rFonts w:ascii="Times New Roman" w:hAnsi="Times New Roman"/>
                <w:bCs/>
                <w:sz w:val="22"/>
                <w:szCs w:val="22"/>
              </w:rPr>
              <w:t xml:space="preserve">, </w:t>
            </w:r>
          </w:p>
          <w:p w:rsidR="0061113F" w:rsidRPr="0061113F" w:rsidRDefault="0061113F" w:rsidP="0061113F">
            <w:pPr>
              <w:ind w:left="-57" w:right="-57"/>
              <w:jc w:val="both"/>
              <w:rPr>
                <w:rFonts w:ascii="Times New Roman" w:hAnsi="Times New Roman"/>
                <w:bCs/>
                <w:sz w:val="22"/>
                <w:szCs w:val="22"/>
              </w:rPr>
            </w:pPr>
            <w:r w:rsidRPr="0061113F">
              <w:rPr>
                <w:rFonts w:ascii="Times New Roman" w:hAnsi="Times New Roman"/>
                <w:bCs/>
                <w:sz w:val="22"/>
                <w:szCs w:val="22"/>
              </w:rPr>
              <w:t>где: К</w:t>
            </w:r>
            <w:r w:rsidRPr="0061113F">
              <w:rPr>
                <w:rFonts w:ascii="Times New Roman" w:hAnsi="Times New Roman"/>
                <w:bCs/>
                <w:sz w:val="22"/>
                <w:szCs w:val="22"/>
                <w:vertAlign w:val="subscript"/>
              </w:rPr>
              <w:t>УМО</w:t>
            </w:r>
            <w:r w:rsidRPr="0061113F">
              <w:rPr>
                <w:rFonts w:ascii="Times New Roman" w:hAnsi="Times New Roman"/>
                <w:bCs/>
                <w:sz w:val="22"/>
                <w:szCs w:val="22"/>
              </w:rPr>
              <w:t>* - коэффициент урбанизированности муниципального образования.</w:t>
            </w:r>
          </w:p>
          <w:p w:rsidR="0061113F" w:rsidRPr="0061113F" w:rsidRDefault="0061113F" w:rsidP="0061113F">
            <w:pPr>
              <w:ind w:left="-57" w:right="-57"/>
              <w:jc w:val="both"/>
              <w:rPr>
                <w:rFonts w:ascii="Times New Roman" w:hAnsi="Times New Roman"/>
                <w:sz w:val="22"/>
                <w:szCs w:val="22"/>
              </w:rPr>
            </w:pPr>
            <w:r w:rsidRPr="0061113F">
              <w:rPr>
                <w:rFonts w:ascii="Times New Roman" w:hAnsi="Times New Roman"/>
                <w:sz w:val="22"/>
                <w:szCs w:val="22"/>
              </w:rPr>
              <w:t>Удаленность принята 500 м в соответствии с Постановлением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61113F" w:rsidRPr="0061113F" w:rsidTr="0061113F">
        <w:tc>
          <w:tcPr>
            <w:tcW w:w="2411" w:type="dxa"/>
            <w:vAlign w:val="center"/>
          </w:tcPr>
          <w:p w:rsidR="0061113F" w:rsidRPr="0061113F" w:rsidRDefault="0061113F" w:rsidP="0061113F">
            <w:pPr>
              <w:ind w:left="-57" w:right="-57"/>
              <w:jc w:val="center"/>
              <w:rPr>
                <w:rFonts w:ascii="Times New Roman" w:hAnsi="Times New Roman"/>
                <w:b/>
                <w:sz w:val="22"/>
                <w:szCs w:val="22"/>
              </w:rPr>
            </w:pPr>
            <w:r w:rsidRPr="0061113F">
              <w:rPr>
                <w:rFonts w:ascii="Times New Roman" w:hAnsi="Times New Roman"/>
                <w:b/>
                <w:sz w:val="22"/>
                <w:szCs w:val="22"/>
              </w:rPr>
              <w:t>Объекты</w:t>
            </w:r>
          </w:p>
          <w:p w:rsidR="0061113F" w:rsidRPr="0061113F" w:rsidRDefault="0061113F" w:rsidP="0061113F">
            <w:pPr>
              <w:ind w:left="-57" w:right="-57"/>
              <w:jc w:val="center"/>
              <w:rPr>
                <w:rFonts w:ascii="Times New Roman" w:hAnsi="Times New Roman"/>
                <w:b/>
                <w:sz w:val="22"/>
                <w:szCs w:val="22"/>
              </w:rPr>
            </w:pPr>
            <w:r w:rsidRPr="0061113F">
              <w:rPr>
                <w:rFonts w:ascii="Times New Roman" w:hAnsi="Times New Roman"/>
                <w:b/>
                <w:sz w:val="22"/>
                <w:szCs w:val="22"/>
              </w:rPr>
              <w:t>водоотведения:</w:t>
            </w:r>
          </w:p>
        </w:tc>
        <w:tc>
          <w:tcPr>
            <w:tcW w:w="7512" w:type="dxa"/>
          </w:tcPr>
          <w:p w:rsidR="0061113F" w:rsidRPr="0061113F" w:rsidRDefault="0061113F" w:rsidP="0061113F">
            <w:pPr>
              <w:ind w:left="-57" w:right="-57"/>
              <w:jc w:val="both"/>
              <w:rPr>
                <w:rFonts w:ascii="Times New Roman" w:hAnsi="Times New Roman"/>
                <w:sz w:val="22"/>
                <w:szCs w:val="22"/>
              </w:rPr>
            </w:pPr>
            <w:r w:rsidRPr="0061113F">
              <w:rPr>
                <w:rFonts w:ascii="Times New Roman" w:hAnsi="Times New Roman"/>
                <w:sz w:val="22"/>
                <w:szCs w:val="22"/>
              </w:rPr>
              <w:t>Объем водоотведения принят в соответствии с СП 32.13330.2018 Канализация. Наружные сети и сооружения (утв. Приказом Минрегион России от 29.12.2011 N 635/11). П.5.1.1.</w:t>
            </w:r>
          </w:p>
          <w:p w:rsidR="0061113F" w:rsidRPr="0061113F" w:rsidRDefault="0061113F" w:rsidP="0061113F">
            <w:pPr>
              <w:ind w:left="-57" w:right="-57"/>
              <w:jc w:val="both"/>
              <w:rPr>
                <w:rFonts w:ascii="Times New Roman" w:hAnsi="Times New Roman"/>
                <w:bCs/>
                <w:sz w:val="22"/>
                <w:szCs w:val="22"/>
              </w:rPr>
            </w:pPr>
            <w:r w:rsidRPr="0061113F">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61113F">
              <w:rPr>
                <w:rFonts w:ascii="Times New Roman" w:hAnsi="Times New Roman"/>
                <w:sz w:val="22"/>
                <w:szCs w:val="22"/>
              </w:rPr>
              <w:t>180 л/сут. на 1 чел</w:t>
            </w:r>
            <w:r w:rsidRPr="0061113F">
              <w:rPr>
                <w:rFonts w:ascii="Times New Roman" w:hAnsi="Times New Roman"/>
                <w:bCs/>
                <w:sz w:val="22"/>
                <w:szCs w:val="22"/>
              </w:rPr>
              <w:t xml:space="preserve"> х К</w:t>
            </w:r>
            <w:r w:rsidRPr="0061113F">
              <w:rPr>
                <w:rFonts w:ascii="Times New Roman" w:hAnsi="Times New Roman"/>
                <w:bCs/>
                <w:sz w:val="22"/>
                <w:szCs w:val="22"/>
                <w:vertAlign w:val="subscript"/>
              </w:rPr>
              <w:t>УМО</w:t>
            </w:r>
            <w:r w:rsidRPr="0061113F">
              <w:rPr>
                <w:rFonts w:ascii="Times New Roman" w:hAnsi="Times New Roman"/>
                <w:bCs/>
                <w:sz w:val="22"/>
                <w:szCs w:val="22"/>
              </w:rPr>
              <w:t xml:space="preserve">, </w:t>
            </w:r>
          </w:p>
          <w:p w:rsidR="0061113F" w:rsidRPr="0061113F" w:rsidRDefault="0061113F" w:rsidP="0061113F">
            <w:pPr>
              <w:ind w:left="-57" w:right="-57"/>
              <w:jc w:val="both"/>
              <w:rPr>
                <w:rFonts w:ascii="Times New Roman" w:hAnsi="Times New Roman"/>
                <w:bCs/>
                <w:sz w:val="22"/>
                <w:szCs w:val="22"/>
              </w:rPr>
            </w:pPr>
            <w:r w:rsidRPr="0061113F">
              <w:rPr>
                <w:rFonts w:ascii="Times New Roman" w:hAnsi="Times New Roman"/>
                <w:bCs/>
                <w:sz w:val="22"/>
                <w:szCs w:val="22"/>
              </w:rPr>
              <w:t>где: К</w:t>
            </w:r>
            <w:r w:rsidRPr="0061113F">
              <w:rPr>
                <w:rFonts w:ascii="Times New Roman" w:hAnsi="Times New Roman"/>
                <w:bCs/>
                <w:sz w:val="22"/>
                <w:szCs w:val="22"/>
                <w:vertAlign w:val="subscript"/>
              </w:rPr>
              <w:t>УМО</w:t>
            </w:r>
            <w:r w:rsidRPr="0061113F">
              <w:rPr>
                <w:rFonts w:ascii="Times New Roman" w:hAnsi="Times New Roman"/>
                <w:bCs/>
                <w:sz w:val="22"/>
                <w:szCs w:val="22"/>
              </w:rPr>
              <w:t>* - коэффициент урбанизированности муниципального образования.</w:t>
            </w:r>
          </w:p>
          <w:p w:rsidR="0061113F" w:rsidRPr="0061113F" w:rsidRDefault="0061113F" w:rsidP="0061113F">
            <w:pPr>
              <w:ind w:left="-57" w:right="-57"/>
              <w:jc w:val="both"/>
              <w:rPr>
                <w:rFonts w:ascii="Times New Roman" w:hAnsi="Times New Roman"/>
                <w:sz w:val="22"/>
                <w:szCs w:val="22"/>
              </w:rPr>
            </w:pPr>
            <w:r w:rsidRPr="0061113F">
              <w:rPr>
                <w:rFonts w:ascii="Times New Roman" w:hAnsi="Times New Roman"/>
                <w:sz w:val="22"/>
                <w:szCs w:val="22"/>
              </w:rPr>
              <w:t>Удаленность принята 500 м в соответствии с Постановлением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61113F" w:rsidRPr="0061113F" w:rsidTr="0061113F">
        <w:tc>
          <w:tcPr>
            <w:tcW w:w="2411" w:type="dxa"/>
          </w:tcPr>
          <w:p w:rsidR="0061113F" w:rsidRPr="0061113F" w:rsidRDefault="0061113F" w:rsidP="0061113F">
            <w:pPr>
              <w:ind w:left="-57" w:right="-57"/>
              <w:jc w:val="center"/>
              <w:rPr>
                <w:rFonts w:ascii="Times New Roman" w:hAnsi="Times New Roman"/>
                <w:b/>
                <w:sz w:val="22"/>
                <w:szCs w:val="22"/>
              </w:rPr>
            </w:pPr>
            <w:r w:rsidRPr="0061113F">
              <w:rPr>
                <w:rFonts w:ascii="Times New Roman" w:hAnsi="Times New Roman"/>
                <w:b/>
                <w:sz w:val="22"/>
                <w:szCs w:val="22"/>
              </w:rPr>
              <w:t xml:space="preserve">Объекты </w:t>
            </w:r>
          </w:p>
          <w:p w:rsidR="0061113F" w:rsidRPr="0061113F" w:rsidRDefault="0061113F" w:rsidP="0061113F">
            <w:pPr>
              <w:ind w:left="-57" w:right="-57"/>
              <w:jc w:val="center"/>
              <w:rPr>
                <w:rFonts w:ascii="Times New Roman" w:hAnsi="Times New Roman"/>
                <w:b/>
                <w:bCs/>
                <w:kern w:val="1"/>
                <w:sz w:val="22"/>
                <w:szCs w:val="22"/>
                <w:lang w:eastAsia="ar-SA"/>
              </w:rPr>
            </w:pPr>
            <w:r w:rsidRPr="0061113F">
              <w:rPr>
                <w:rFonts w:ascii="Times New Roman" w:hAnsi="Times New Roman"/>
                <w:b/>
                <w:sz w:val="22"/>
                <w:szCs w:val="22"/>
              </w:rPr>
              <w:t>автомобильных дорог</w:t>
            </w:r>
          </w:p>
        </w:tc>
        <w:tc>
          <w:tcPr>
            <w:tcW w:w="7512" w:type="dxa"/>
          </w:tcPr>
          <w:p w:rsidR="0061113F" w:rsidRPr="0061113F" w:rsidRDefault="0061113F" w:rsidP="0061113F">
            <w:pPr>
              <w:ind w:left="-57" w:right="-57"/>
              <w:jc w:val="center"/>
              <w:rPr>
                <w:rFonts w:ascii="Times New Roman" w:hAnsi="Times New Roman"/>
                <w:b/>
                <w:bCs/>
                <w:kern w:val="1"/>
                <w:sz w:val="22"/>
                <w:szCs w:val="22"/>
                <w:lang w:eastAsia="ar-SA"/>
              </w:rPr>
            </w:pPr>
          </w:p>
        </w:tc>
      </w:tr>
      <w:tr w:rsidR="0061113F" w:rsidRPr="0061113F" w:rsidTr="0061113F">
        <w:tc>
          <w:tcPr>
            <w:tcW w:w="2411" w:type="dxa"/>
            <w:vAlign w:val="center"/>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 xml:space="preserve">Улично-дорожная </w:t>
            </w:r>
          </w:p>
          <w:p w:rsidR="0061113F" w:rsidRPr="0061113F" w:rsidRDefault="0061113F" w:rsidP="0061113F">
            <w:pPr>
              <w:ind w:left="-57" w:right="-57"/>
              <w:jc w:val="center"/>
              <w:rPr>
                <w:rFonts w:ascii="Times New Roman" w:hAnsi="Times New Roman"/>
                <w:b/>
                <w:bCs/>
                <w:kern w:val="1"/>
                <w:sz w:val="22"/>
                <w:szCs w:val="22"/>
                <w:lang w:eastAsia="ar-SA"/>
              </w:rPr>
            </w:pPr>
            <w:r w:rsidRPr="0061113F">
              <w:rPr>
                <w:rFonts w:ascii="Times New Roman" w:hAnsi="Times New Roman"/>
                <w:sz w:val="22"/>
                <w:szCs w:val="22"/>
              </w:rPr>
              <w:t>сеть</w:t>
            </w:r>
          </w:p>
        </w:tc>
        <w:tc>
          <w:tcPr>
            <w:tcW w:w="7512" w:type="dxa"/>
          </w:tcPr>
          <w:p w:rsidR="0061113F" w:rsidRPr="0061113F" w:rsidRDefault="0061113F" w:rsidP="0061113F">
            <w:pPr>
              <w:ind w:left="-57" w:right="-57"/>
              <w:jc w:val="both"/>
              <w:rPr>
                <w:rFonts w:ascii="Times New Roman" w:hAnsi="Times New Roman"/>
                <w:sz w:val="22"/>
                <w:szCs w:val="22"/>
              </w:rPr>
            </w:pPr>
            <w:r w:rsidRPr="0061113F">
              <w:rPr>
                <w:rFonts w:ascii="Times New Roman" w:hAnsi="Times New Roman"/>
                <w:bCs/>
                <w:sz w:val="22"/>
                <w:szCs w:val="22"/>
              </w:rPr>
              <w:t xml:space="preserve">Плотность сети 3,5 </w:t>
            </w:r>
            <w:r w:rsidRPr="0061113F">
              <w:rPr>
                <w:rFonts w:ascii="Times New Roman" w:hAnsi="Times New Roman"/>
                <w:sz w:val="22"/>
                <w:szCs w:val="22"/>
              </w:rPr>
              <w:t>км/км</w:t>
            </w:r>
            <w:r w:rsidRPr="0061113F">
              <w:rPr>
                <w:rFonts w:ascii="Times New Roman" w:hAnsi="Times New Roman"/>
                <w:sz w:val="22"/>
                <w:szCs w:val="22"/>
                <w:vertAlign w:val="superscript"/>
              </w:rPr>
              <w:t>2</w:t>
            </w:r>
            <w:r w:rsidRPr="0061113F">
              <w:rPr>
                <w:rFonts w:ascii="Times New Roman" w:hAnsi="Times New Roman"/>
                <w:bCs/>
                <w:sz w:val="22"/>
                <w:szCs w:val="22"/>
              </w:rPr>
              <w:t xml:space="preserve"> принята в соответствии с п 1.15. </w:t>
            </w:r>
            <w:r w:rsidRPr="0061113F">
              <w:rPr>
                <w:rFonts w:ascii="Times New Roman" w:hAnsi="Times New Roman"/>
                <w:sz w:val="22"/>
                <w:szCs w:val="22"/>
              </w:rPr>
              <w:t>«Руководство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Госгражданстроя</w:t>
            </w:r>
          </w:p>
          <w:p w:rsidR="0061113F" w:rsidRPr="0061113F" w:rsidRDefault="0061113F" w:rsidP="0061113F">
            <w:pPr>
              <w:ind w:left="-57" w:right="-57"/>
              <w:jc w:val="both"/>
              <w:rPr>
                <w:rFonts w:ascii="Times New Roman" w:hAnsi="Times New Roman"/>
                <w:bCs/>
                <w:sz w:val="22"/>
                <w:szCs w:val="22"/>
              </w:rPr>
            </w:pPr>
            <w:r w:rsidRPr="0061113F">
              <w:rPr>
                <w:rFonts w:ascii="Times New Roman" w:hAnsi="Times New Roman"/>
                <w:bCs/>
                <w:sz w:val="22"/>
                <w:szCs w:val="22"/>
              </w:rPr>
              <w:t xml:space="preserve">Базовое предельное значение показателя «А» по зонам урбанизированности получаем по формуле: 4,5 </w:t>
            </w:r>
            <w:r w:rsidRPr="0061113F">
              <w:rPr>
                <w:rFonts w:ascii="Times New Roman" w:hAnsi="Times New Roman"/>
                <w:sz w:val="22"/>
                <w:szCs w:val="22"/>
              </w:rPr>
              <w:t>км/км</w:t>
            </w:r>
            <w:r w:rsidRPr="0061113F">
              <w:rPr>
                <w:rFonts w:ascii="Times New Roman" w:hAnsi="Times New Roman"/>
                <w:sz w:val="22"/>
                <w:szCs w:val="22"/>
                <w:vertAlign w:val="superscript"/>
              </w:rPr>
              <w:t>2</w:t>
            </w:r>
            <w:r w:rsidRPr="0061113F">
              <w:rPr>
                <w:rFonts w:ascii="Times New Roman" w:hAnsi="Times New Roman"/>
                <w:bCs/>
                <w:sz w:val="22"/>
                <w:szCs w:val="22"/>
              </w:rPr>
              <w:t xml:space="preserve"> х К</w:t>
            </w:r>
            <w:r w:rsidRPr="0061113F">
              <w:rPr>
                <w:rFonts w:ascii="Times New Roman" w:hAnsi="Times New Roman"/>
                <w:bCs/>
                <w:sz w:val="22"/>
                <w:szCs w:val="22"/>
                <w:vertAlign w:val="subscript"/>
              </w:rPr>
              <w:t>УМО</w:t>
            </w:r>
            <w:r w:rsidRPr="0061113F">
              <w:rPr>
                <w:rFonts w:ascii="Times New Roman" w:hAnsi="Times New Roman"/>
                <w:bCs/>
                <w:sz w:val="22"/>
                <w:szCs w:val="22"/>
              </w:rPr>
              <w:t xml:space="preserve">, </w:t>
            </w:r>
          </w:p>
          <w:p w:rsidR="0061113F" w:rsidRPr="0061113F" w:rsidRDefault="0061113F" w:rsidP="0061113F">
            <w:pPr>
              <w:ind w:left="-57" w:right="-57"/>
              <w:jc w:val="both"/>
              <w:rPr>
                <w:rFonts w:ascii="Times New Roman" w:hAnsi="Times New Roman"/>
                <w:bCs/>
                <w:sz w:val="22"/>
                <w:szCs w:val="22"/>
              </w:rPr>
            </w:pPr>
            <w:r w:rsidRPr="0061113F">
              <w:rPr>
                <w:rFonts w:ascii="Times New Roman" w:hAnsi="Times New Roman"/>
                <w:bCs/>
                <w:sz w:val="22"/>
                <w:szCs w:val="22"/>
              </w:rPr>
              <w:t>где: К</w:t>
            </w:r>
            <w:r w:rsidRPr="0061113F">
              <w:rPr>
                <w:rFonts w:ascii="Times New Roman" w:hAnsi="Times New Roman"/>
                <w:bCs/>
                <w:sz w:val="22"/>
                <w:szCs w:val="22"/>
                <w:vertAlign w:val="subscript"/>
              </w:rPr>
              <w:t>УМО</w:t>
            </w:r>
            <w:r w:rsidRPr="0061113F">
              <w:rPr>
                <w:rFonts w:ascii="Times New Roman" w:hAnsi="Times New Roman"/>
                <w:bCs/>
                <w:sz w:val="22"/>
                <w:szCs w:val="22"/>
              </w:rPr>
              <w:t>* - коэффициент урбанизированности муниципального образования.</w:t>
            </w:r>
          </w:p>
          <w:p w:rsidR="0061113F" w:rsidRPr="0061113F" w:rsidRDefault="0061113F" w:rsidP="0061113F">
            <w:pPr>
              <w:ind w:left="-57" w:right="-57"/>
              <w:jc w:val="both"/>
              <w:rPr>
                <w:rFonts w:ascii="Times New Roman" w:hAnsi="Times New Roman"/>
                <w:bCs/>
                <w:sz w:val="22"/>
                <w:szCs w:val="22"/>
              </w:rPr>
            </w:pPr>
            <w:r w:rsidRPr="0061113F">
              <w:rPr>
                <w:rFonts w:ascii="Times New Roman" w:hAnsi="Times New Roman"/>
                <w:sz w:val="22"/>
                <w:szCs w:val="22"/>
              </w:rPr>
              <w:t xml:space="preserve">Удаленность </w:t>
            </w:r>
            <w:r w:rsidRPr="0061113F">
              <w:rPr>
                <w:rFonts w:ascii="Times New Roman" w:hAnsi="Times New Roman"/>
                <w:bCs/>
                <w:sz w:val="22"/>
                <w:szCs w:val="22"/>
              </w:rPr>
              <w:t xml:space="preserve">принята в соответствии с п 1.14. </w:t>
            </w:r>
            <w:r w:rsidRPr="0061113F">
              <w:rPr>
                <w:rFonts w:ascii="Times New Roman" w:hAnsi="Times New Roman"/>
                <w:sz w:val="22"/>
                <w:szCs w:val="22"/>
              </w:rPr>
              <w:t>«Руководство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Госгражданстроя</w:t>
            </w:r>
          </w:p>
        </w:tc>
      </w:tr>
      <w:tr w:rsidR="0061113F" w:rsidRPr="0061113F" w:rsidTr="0061113F">
        <w:tc>
          <w:tcPr>
            <w:tcW w:w="9923" w:type="dxa"/>
            <w:gridSpan w:val="2"/>
          </w:tcPr>
          <w:p w:rsidR="0061113F" w:rsidRPr="0061113F" w:rsidRDefault="0061113F" w:rsidP="0061113F">
            <w:pPr>
              <w:ind w:left="-57" w:right="-57"/>
              <w:jc w:val="center"/>
              <w:rPr>
                <w:rFonts w:ascii="Times New Roman" w:hAnsi="Times New Roman"/>
                <w:b/>
                <w:bCs/>
                <w:kern w:val="1"/>
                <w:sz w:val="22"/>
                <w:szCs w:val="22"/>
                <w:lang w:eastAsia="ar-SA"/>
              </w:rPr>
            </w:pPr>
            <w:r w:rsidRPr="0061113F">
              <w:rPr>
                <w:rFonts w:ascii="Times New Roman" w:hAnsi="Times New Roman"/>
                <w:b/>
                <w:sz w:val="22"/>
                <w:szCs w:val="22"/>
              </w:rPr>
              <w:t>ОБЛАСТЬ: ФИЗИЧЕСКАЯ КУЛЬТУРА И МАССОВЫЙ СПОРТ</w:t>
            </w:r>
          </w:p>
        </w:tc>
      </w:tr>
      <w:tr w:rsidR="0061113F" w:rsidRPr="0061113F" w:rsidTr="0061113F">
        <w:tc>
          <w:tcPr>
            <w:tcW w:w="2411" w:type="dxa"/>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b/>
                <w:sz w:val="22"/>
                <w:szCs w:val="22"/>
              </w:rPr>
              <w:t>Объекты физической культуры и массового спорта</w:t>
            </w:r>
          </w:p>
        </w:tc>
        <w:tc>
          <w:tcPr>
            <w:tcW w:w="7512" w:type="dxa"/>
          </w:tcPr>
          <w:p w:rsidR="0061113F" w:rsidRPr="0061113F" w:rsidRDefault="0061113F" w:rsidP="0061113F">
            <w:pPr>
              <w:ind w:left="-57" w:right="-57"/>
              <w:jc w:val="both"/>
              <w:rPr>
                <w:rFonts w:ascii="Times New Roman" w:hAnsi="Times New Roman"/>
                <w:sz w:val="22"/>
                <w:szCs w:val="22"/>
              </w:rPr>
            </w:pPr>
          </w:p>
        </w:tc>
      </w:tr>
      <w:tr w:rsidR="0061113F" w:rsidRPr="0061113F" w:rsidTr="0061113F">
        <w:tc>
          <w:tcPr>
            <w:tcW w:w="2411" w:type="dxa"/>
            <w:vAlign w:val="center"/>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 xml:space="preserve">Спортивная площадка (плоскостное спортивное сооружение, </w:t>
            </w:r>
            <w:r w:rsidRPr="0061113F">
              <w:rPr>
                <w:rFonts w:ascii="Times New Roman" w:hAnsi="Times New Roman"/>
                <w:sz w:val="22"/>
                <w:szCs w:val="22"/>
              </w:rPr>
              <w:lastRenderedPageBreak/>
              <w:t>включающее игровую спортивную площадку и (или) уличные тренажеры, турники)</w:t>
            </w:r>
          </w:p>
        </w:tc>
        <w:tc>
          <w:tcPr>
            <w:tcW w:w="7512" w:type="dxa"/>
          </w:tcPr>
          <w:p w:rsidR="0061113F" w:rsidRPr="0061113F" w:rsidRDefault="0061113F" w:rsidP="0061113F">
            <w:pPr>
              <w:ind w:left="-57" w:right="-57"/>
              <w:jc w:val="both"/>
              <w:rPr>
                <w:rFonts w:ascii="Times New Roman" w:hAnsi="Times New Roman"/>
                <w:sz w:val="22"/>
                <w:szCs w:val="22"/>
              </w:rPr>
            </w:pPr>
            <w:r w:rsidRPr="0061113F">
              <w:rPr>
                <w:rFonts w:ascii="Times New Roman" w:hAnsi="Times New Roman"/>
                <w:sz w:val="22"/>
                <w:szCs w:val="22"/>
              </w:rPr>
              <w:lastRenderedPageBreak/>
              <w:t>Населенные пункты с численностью населения менее 300 человек – не нормируется.</w:t>
            </w:r>
          </w:p>
          <w:p w:rsidR="0061113F" w:rsidRPr="0061113F" w:rsidRDefault="0061113F" w:rsidP="0061113F">
            <w:pPr>
              <w:ind w:left="-57" w:right="-57"/>
              <w:jc w:val="both"/>
              <w:rPr>
                <w:rFonts w:ascii="Times New Roman" w:hAnsi="Times New Roman"/>
                <w:sz w:val="22"/>
                <w:szCs w:val="22"/>
              </w:rPr>
            </w:pPr>
            <w:r w:rsidRPr="0061113F">
              <w:rPr>
                <w:rFonts w:ascii="Times New Roman" w:hAnsi="Times New Roman"/>
                <w:sz w:val="22"/>
                <w:szCs w:val="22"/>
              </w:rPr>
              <w:t xml:space="preserve">1 объект на каждые 1000 человек населения н.п. но не менее 1 объекта принят </w:t>
            </w:r>
            <w:r w:rsidRPr="0061113F">
              <w:rPr>
                <w:rFonts w:ascii="Times New Roman" w:hAnsi="Times New Roman"/>
                <w:sz w:val="22"/>
                <w:szCs w:val="22"/>
              </w:rPr>
              <w:lastRenderedPageBreak/>
              <w:t>в соответствии с Концепцией пространственной организации территории Волгоградской области (проект Схемы территориального планирования Волгоградской области (схема 2030) с учетом методические рекомендации по размещению объектов массового спорта в субъектах Российской Федерации (Минспорт России http://www.minsport.gov.ru/activities/economy/)</w:t>
            </w:r>
          </w:p>
          <w:p w:rsidR="0061113F" w:rsidRPr="0061113F" w:rsidRDefault="0061113F" w:rsidP="0061113F">
            <w:pPr>
              <w:ind w:left="-57" w:right="-57"/>
              <w:jc w:val="both"/>
              <w:rPr>
                <w:rFonts w:ascii="Times New Roman" w:hAnsi="Times New Roman"/>
                <w:sz w:val="22"/>
                <w:szCs w:val="22"/>
              </w:rPr>
            </w:pPr>
            <w:r w:rsidRPr="0061113F">
              <w:rPr>
                <w:rFonts w:ascii="Times New Roman" w:hAnsi="Times New Roman"/>
                <w:sz w:val="22"/>
                <w:szCs w:val="22"/>
              </w:rPr>
              <w:t>Пешеходная доступность 500 м принята в соответствии с таблицей 10.1 СП 42.13330 «СНиП 2.07.01-89*» Планировка и застройка городских и сельских поселений. Актуализированная редакция(утв. Приказом Минстроя России от 30.12.2016 N 1034/пр)</w:t>
            </w:r>
          </w:p>
        </w:tc>
      </w:tr>
      <w:tr w:rsidR="0061113F" w:rsidRPr="0061113F" w:rsidTr="0061113F">
        <w:tc>
          <w:tcPr>
            <w:tcW w:w="9923" w:type="dxa"/>
            <w:gridSpan w:val="2"/>
          </w:tcPr>
          <w:p w:rsidR="0061113F" w:rsidRPr="0061113F" w:rsidRDefault="0061113F" w:rsidP="0061113F">
            <w:pPr>
              <w:ind w:left="-57" w:right="-57"/>
              <w:jc w:val="center"/>
              <w:rPr>
                <w:rFonts w:ascii="Times New Roman" w:hAnsi="Times New Roman"/>
                <w:b/>
                <w:bCs/>
                <w:kern w:val="1"/>
                <w:sz w:val="22"/>
                <w:szCs w:val="22"/>
                <w:lang w:eastAsia="ar-SA"/>
              </w:rPr>
            </w:pPr>
            <w:r w:rsidRPr="0061113F">
              <w:rPr>
                <w:rFonts w:ascii="Times New Roman" w:hAnsi="Times New Roman"/>
                <w:b/>
                <w:sz w:val="22"/>
                <w:szCs w:val="22"/>
              </w:rPr>
              <w:lastRenderedPageBreak/>
              <w:t>ОБЛАСТЬ: КУЛЬТУРНО-ПРОСВЕТИТЕЛЬСКОЕ НАЗНАЧЕНИЕ</w:t>
            </w:r>
          </w:p>
        </w:tc>
      </w:tr>
      <w:tr w:rsidR="0061113F" w:rsidRPr="0061113F" w:rsidTr="0061113F">
        <w:tc>
          <w:tcPr>
            <w:tcW w:w="2411" w:type="dxa"/>
          </w:tcPr>
          <w:p w:rsidR="0061113F" w:rsidRPr="0061113F" w:rsidRDefault="0061113F" w:rsidP="0061113F">
            <w:pPr>
              <w:ind w:left="-57" w:right="-57"/>
              <w:jc w:val="center"/>
              <w:rPr>
                <w:rFonts w:ascii="Times New Roman" w:hAnsi="Times New Roman"/>
                <w:b/>
                <w:bCs/>
                <w:kern w:val="1"/>
                <w:sz w:val="22"/>
                <w:szCs w:val="22"/>
                <w:lang w:eastAsia="ar-SA"/>
              </w:rPr>
            </w:pPr>
            <w:r w:rsidRPr="0061113F">
              <w:rPr>
                <w:rFonts w:ascii="Times New Roman" w:hAnsi="Times New Roman"/>
                <w:b/>
                <w:sz w:val="22"/>
                <w:szCs w:val="22"/>
              </w:rPr>
              <w:t>Объекты библиотечного обслуживания</w:t>
            </w:r>
          </w:p>
        </w:tc>
        <w:tc>
          <w:tcPr>
            <w:tcW w:w="7512" w:type="dxa"/>
          </w:tcPr>
          <w:p w:rsidR="0061113F" w:rsidRPr="0061113F" w:rsidRDefault="0061113F" w:rsidP="0061113F">
            <w:pPr>
              <w:ind w:left="-57" w:right="-57"/>
              <w:jc w:val="center"/>
              <w:rPr>
                <w:rFonts w:ascii="Times New Roman" w:hAnsi="Times New Roman"/>
                <w:b/>
                <w:bCs/>
                <w:kern w:val="1"/>
                <w:sz w:val="22"/>
                <w:szCs w:val="22"/>
                <w:lang w:eastAsia="ar-SA"/>
              </w:rPr>
            </w:pPr>
          </w:p>
        </w:tc>
      </w:tr>
      <w:tr w:rsidR="0061113F" w:rsidRPr="0061113F" w:rsidTr="0061113F">
        <w:tc>
          <w:tcPr>
            <w:tcW w:w="2411" w:type="dxa"/>
            <w:vAlign w:val="center"/>
          </w:tcPr>
          <w:p w:rsidR="0061113F" w:rsidRPr="0061113F" w:rsidRDefault="0061113F" w:rsidP="0061113F">
            <w:pPr>
              <w:ind w:left="-57" w:right="-57"/>
              <w:jc w:val="center"/>
              <w:rPr>
                <w:rFonts w:ascii="Times New Roman" w:hAnsi="Times New Roman"/>
                <w:b/>
                <w:bCs/>
                <w:kern w:val="1"/>
                <w:sz w:val="22"/>
                <w:szCs w:val="22"/>
                <w:lang w:eastAsia="ar-SA"/>
              </w:rPr>
            </w:pPr>
            <w:r w:rsidRPr="0061113F">
              <w:rPr>
                <w:rFonts w:ascii="Times New Roman" w:hAnsi="Times New Roman"/>
                <w:sz w:val="22"/>
                <w:szCs w:val="22"/>
              </w:rPr>
              <w:t>Точка доступа к полнотекстовым информационным ресурсам</w:t>
            </w:r>
          </w:p>
        </w:tc>
        <w:tc>
          <w:tcPr>
            <w:tcW w:w="7512" w:type="dxa"/>
          </w:tcPr>
          <w:p w:rsidR="0061113F" w:rsidRPr="0061113F" w:rsidRDefault="0061113F" w:rsidP="0061113F">
            <w:pPr>
              <w:ind w:left="-57" w:right="-57"/>
              <w:jc w:val="both"/>
              <w:rPr>
                <w:rFonts w:ascii="Times New Roman" w:hAnsi="Times New Roman"/>
                <w:bCs/>
                <w:sz w:val="22"/>
                <w:szCs w:val="22"/>
              </w:rPr>
            </w:pPr>
            <w:r w:rsidRPr="0061113F">
              <w:rPr>
                <w:rFonts w:ascii="Times New Roman" w:hAnsi="Times New Roman"/>
                <w:bCs/>
                <w:sz w:val="22"/>
                <w:szCs w:val="22"/>
              </w:rPr>
              <w:t>1 точка принята в соответствии с таблицей 1 Распоряжения Минкультуры России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61113F" w:rsidRPr="0061113F" w:rsidRDefault="0061113F" w:rsidP="0061113F">
            <w:pPr>
              <w:ind w:left="-57" w:right="-57"/>
              <w:jc w:val="both"/>
              <w:rPr>
                <w:rFonts w:ascii="Times New Roman" w:hAnsi="Times New Roman"/>
                <w:bCs/>
                <w:sz w:val="22"/>
                <w:szCs w:val="22"/>
                <w:highlight w:val="yellow"/>
              </w:rPr>
            </w:pPr>
            <w:r w:rsidRPr="0061113F">
              <w:rPr>
                <w:rFonts w:ascii="Times New Roman" w:hAnsi="Times New Roman"/>
                <w:bCs/>
                <w:sz w:val="22"/>
                <w:szCs w:val="22"/>
              </w:rPr>
              <w:t>Транспортная доступность принята от 15</w:t>
            </w:r>
            <w:r w:rsidRPr="0061113F">
              <w:rPr>
                <w:rFonts w:ascii="Times New Roman" w:hAnsi="Times New Roman"/>
                <w:sz w:val="22"/>
                <w:szCs w:val="22"/>
              </w:rPr>
              <w:t xml:space="preserve"> до 30 мин. </w:t>
            </w:r>
            <w:r w:rsidRPr="0061113F">
              <w:rPr>
                <w:rFonts w:ascii="Times New Roman" w:hAnsi="Times New Roman"/>
                <w:bCs/>
                <w:sz w:val="22"/>
                <w:szCs w:val="22"/>
              </w:rPr>
              <w:t>в соответствии с таблицей 1 Распоряжения Минкультуры России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61113F" w:rsidRPr="0061113F" w:rsidTr="0061113F">
        <w:tc>
          <w:tcPr>
            <w:tcW w:w="2411" w:type="dxa"/>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 xml:space="preserve"> </w:t>
            </w:r>
          </w:p>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 xml:space="preserve">Общедоступная </w:t>
            </w:r>
          </w:p>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библиотека</w:t>
            </w:r>
          </w:p>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 xml:space="preserve">с детским </w:t>
            </w:r>
          </w:p>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отделением</w:t>
            </w:r>
          </w:p>
        </w:tc>
        <w:tc>
          <w:tcPr>
            <w:tcW w:w="7512" w:type="dxa"/>
          </w:tcPr>
          <w:p w:rsidR="0061113F" w:rsidRPr="0061113F" w:rsidRDefault="0061113F" w:rsidP="0061113F">
            <w:pPr>
              <w:ind w:left="-57" w:right="-57"/>
              <w:jc w:val="both"/>
              <w:rPr>
                <w:rFonts w:ascii="Times New Roman" w:hAnsi="Times New Roman"/>
                <w:sz w:val="22"/>
                <w:szCs w:val="22"/>
              </w:rPr>
            </w:pPr>
            <w:r w:rsidRPr="0061113F">
              <w:rPr>
                <w:rFonts w:ascii="Times New Roman" w:hAnsi="Times New Roman"/>
                <w:bCs/>
                <w:sz w:val="22"/>
                <w:szCs w:val="22"/>
              </w:rPr>
              <w:t xml:space="preserve">Не менее 1 объекта принято в соответствии с таблицей 1   </w:t>
            </w:r>
            <w:r w:rsidRPr="0061113F">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61113F" w:rsidRPr="0061113F" w:rsidRDefault="0061113F" w:rsidP="0061113F">
            <w:pPr>
              <w:ind w:left="-57" w:right="-57"/>
              <w:jc w:val="both"/>
              <w:rPr>
                <w:rFonts w:ascii="Times New Roman" w:hAnsi="Times New Roman"/>
                <w:sz w:val="22"/>
                <w:szCs w:val="22"/>
              </w:rPr>
            </w:pPr>
            <w:r w:rsidRPr="0061113F">
              <w:rPr>
                <w:rFonts w:ascii="Times New Roman" w:hAnsi="Times New Roman"/>
                <w:bCs/>
                <w:sz w:val="22"/>
                <w:szCs w:val="22"/>
              </w:rPr>
              <w:t>Транспортная доступность принята от 20</w:t>
            </w:r>
            <w:r w:rsidRPr="0061113F">
              <w:rPr>
                <w:rFonts w:ascii="Times New Roman" w:hAnsi="Times New Roman"/>
                <w:sz w:val="22"/>
                <w:szCs w:val="22"/>
              </w:rPr>
              <w:t xml:space="preserve"> до 30 мин. </w:t>
            </w:r>
            <w:r w:rsidRPr="0061113F">
              <w:rPr>
                <w:rFonts w:ascii="Times New Roman" w:hAnsi="Times New Roman"/>
                <w:bCs/>
                <w:sz w:val="22"/>
                <w:szCs w:val="22"/>
              </w:rPr>
              <w:t xml:space="preserve">в соответствии с таблицей 1 </w:t>
            </w:r>
            <w:r w:rsidRPr="0061113F">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61113F" w:rsidRPr="0061113F" w:rsidTr="0061113F">
        <w:tc>
          <w:tcPr>
            <w:tcW w:w="2411" w:type="dxa"/>
            <w:vAlign w:val="center"/>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Филиал общедоступной библиотеки с детским отделением (н.п. пункт</w:t>
            </w:r>
          </w:p>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за исключением административного</w:t>
            </w:r>
          </w:p>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центра сельского поселения)</w:t>
            </w:r>
          </w:p>
        </w:tc>
        <w:tc>
          <w:tcPr>
            <w:tcW w:w="7512" w:type="dxa"/>
          </w:tcPr>
          <w:p w:rsidR="0061113F" w:rsidRPr="0061113F" w:rsidRDefault="0061113F" w:rsidP="0061113F">
            <w:pPr>
              <w:ind w:left="-57" w:right="-57"/>
              <w:jc w:val="both"/>
              <w:rPr>
                <w:rFonts w:ascii="Times New Roman" w:hAnsi="Times New Roman"/>
                <w:sz w:val="22"/>
                <w:szCs w:val="22"/>
              </w:rPr>
            </w:pPr>
            <w:r w:rsidRPr="0061113F">
              <w:rPr>
                <w:rFonts w:ascii="Times New Roman" w:hAnsi="Times New Roman"/>
                <w:bCs/>
                <w:sz w:val="22"/>
                <w:szCs w:val="22"/>
              </w:rPr>
              <w:t xml:space="preserve">Не менее 1 объекта на населенный пункт с численностью населения от 1001 человек, принято в соответствии с таблицей 1  </w:t>
            </w:r>
            <w:r w:rsidRPr="0061113F">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61113F" w:rsidRPr="0061113F" w:rsidRDefault="0061113F" w:rsidP="0061113F">
            <w:pPr>
              <w:ind w:left="-57" w:right="-57"/>
              <w:jc w:val="both"/>
              <w:rPr>
                <w:rFonts w:ascii="Times New Roman" w:hAnsi="Times New Roman"/>
                <w:sz w:val="22"/>
                <w:szCs w:val="22"/>
              </w:rPr>
            </w:pPr>
            <w:r w:rsidRPr="0061113F">
              <w:rPr>
                <w:rFonts w:ascii="Times New Roman" w:hAnsi="Times New Roman"/>
                <w:bCs/>
                <w:sz w:val="22"/>
                <w:szCs w:val="22"/>
              </w:rPr>
              <w:t>Транспортная доступность принята от 20</w:t>
            </w:r>
            <w:r w:rsidRPr="0061113F">
              <w:rPr>
                <w:rFonts w:ascii="Times New Roman" w:hAnsi="Times New Roman"/>
                <w:sz w:val="22"/>
                <w:szCs w:val="22"/>
              </w:rPr>
              <w:t xml:space="preserve"> до 30 мин. </w:t>
            </w:r>
            <w:r w:rsidRPr="0061113F">
              <w:rPr>
                <w:rFonts w:ascii="Times New Roman" w:hAnsi="Times New Roman"/>
                <w:bCs/>
                <w:sz w:val="22"/>
                <w:szCs w:val="22"/>
              </w:rPr>
              <w:t xml:space="preserve">в соответствии с таблицей 1  </w:t>
            </w:r>
            <w:r w:rsidRPr="0061113F">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61113F" w:rsidRPr="0061113F" w:rsidTr="0061113F">
        <w:tc>
          <w:tcPr>
            <w:tcW w:w="9923" w:type="dxa"/>
            <w:gridSpan w:val="2"/>
          </w:tcPr>
          <w:p w:rsidR="0061113F" w:rsidRPr="0061113F" w:rsidRDefault="0061113F" w:rsidP="0061113F">
            <w:pPr>
              <w:ind w:left="-57" w:right="-57"/>
              <w:jc w:val="center"/>
              <w:rPr>
                <w:rFonts w:ascii="Times New Roman" w:hAnsi="Times New Roman"/>
                <w:b/>
                <w:bCs/>
                <w:kern w:val="1"/>
                <w:sz w:val="22"/>
                <w:szCs w:val="22"/>
                <w:lang w:eastAsia="ar-SA"/>
              </w:rPr>
            </w:pPr>
            <w:r w:rsidRPr="0061113F">
              <w:rPr>
                <w:rFonts w:ascii="Times New Roman" w:hAnsi="Times New Roman"/>
                <w:b/>
                <w:sz w:val="22"/>
                <w:szCs w:val="22"/>
              </w:rPr>
              <w:t>Объекты культурно-досугового (клубного) типа</w:t>
            </w:r>
          </w:p>
        </w:tc>
      </w:tr>
      <w:tr w:rsidR="0061113F" w:rsidRPr="0061113F" w:rsidTr="0061113F">
        <w:tc>
          <w:tcPr>
            <w:tcW w:w="2411" w:type="dxa"/>
            <w:vAlign w:val="center"/>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Дом</w:t>
            </w:r>
          </w:p>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культуры</w:t>
            </w:r>
          </w:p>
        </w:tc>
        <w:tc>
          <w:tcPr>
            <w:tcW w:w="7512" w:type="dxa"/>
          </w:tcPr>
          <w:p w:rsidR="0061113F" w:rsidRPr="0061113F" w:rsidRDefault="0061113F" w:rsidP="0061113F">
            <w:pPr>
              <w:ind w:left="-57" w:right="-57"/>
              <w:jc w:val="both"/>
              <w:rPr>
                <w:rFonts w:ascii="Times New Roman" w:hAnsi="Times New Roman"/>
                <w:sz w:val="22"/>
                <w:szCs w:val="22"/>
              </w:rPr>
            </w:pPr>
            <w:r w:rsidRPr="0061113F">
              <w:rPr>
                <w:rFonts w:ascii="Times New Roman" w:hAnsi="Times New Roman"/>
                <w:bCs/>
                <w:sz w:val="22"/>
                <w:szCs w:val="22"/>
              </w:rPr>
              <w:t xml:space="preserve">1 объект </w:t>
            </w:r>
            <w:r w:rsidRPr="0061113F">
              <w:rPr>
                <w:rFonts w:ascii="Times New Roman" w:hAnsi="Times New Roman"/>
                <w:sz w:val="22"/>
                <w:szCs w:val="22"/>
              </w:rPr>
              <w:t>независимо от количества населения</w:t>
            </w:r>
            <w:r w:rsidRPr="0061113F">
              <w:rPr>
                <w:rFonts w:ascii="Times New Roman" w:hAnsi="Times New Roman"/>
                <w:bCs/>
                <w:sz w:val="22"/>
                <w:szCs w:val="22"/>
              </w:rPr>
              <w:t xml:space="preserve"> принято в соответствии с таблицей 6 </w:t>
            </w:r>
            <w:r w:rsidRPr="0061113F">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61113F" w:rsidRPr="0061113F" w:rsidRDefault="0061113F" w:rsidP="0061113F">
            <w:pPr>
              <w:ind w:left="-57" w:right="-57"/>
              <w:jc w:val="both"/>
              <w:rPr>
                <w:rFonts w:ascii="Times New Roman" w:hAnsi="Times New Roman"/>
                <w:sz w:val="22"/>
                <w:szCs w:val="22"/>
              </w:rPr>
            </w:pPr>
            <w:r w:rsidRPr="0061113F">
              <w:rPr>
                <w:rFonts w:ascii="Times New Roman" w:hAnsi="Times New Roman"/>
                <w:bCs/>
                <w:sz w:val="22"/>
                <w:szCs w:val="22"/>
              </w:rPr>
              <w:t>Транспортная доступность принята от 15 до 30</w:t>
            </w:r>
            <w:r w:rsidRPr="0061113F">
              <w:rPr>
                <w:rFonts w:ascii="Times New Roman" w:hAnsi="Times New Roman"/>
                <w:sz w:val="22"/>
                <w:szCs w:val="22"/>
              </w:rPr>
              <w:t xml:space="preserve"> мин. </w:t>
            </w:r>
            <w:r w:rsidRPr="0061113F">
              <w:rPr>
                <w:rFonts w:ascii="Times New Roman" w:hAnsi="Times New Roman"/>
                <w:bCs/>
                <w:sz w:val="22"/>
                <w:szCs w:val="22"/>
              </w:rPr>
              <w:t xml:space="preserve">в соответствии с таблицей 6 </w:t>
            </w:r>
            <w:r w:rsidRPr="0061113F">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61113F" w:rsidRPr="0061113F" w:rsidTr="0061113F">
        <w:tc>
          <w:tcPr>
            <w:tcW w:w="9923" w:type="dxa"/>
            <w:gridSpan w:val="2"/>
          </w:tcPr>
          <w:p w:rsidR="0061113F" w:rsidRPr="0061113F" w:rsidRDefault="0061113F" w:rsidP="0061113F">
            <w:pPr>
              <w:ind w:left="-57" w:right="-57"/>
              <w:jc w:val="center"/>
              <w:rPr>
                <w:rFonts w:ascii="Times New Roman" w:hAnsi="Times New Roman"/>
                <w:b/>
                <w:bCs/>
                <w:kern w:val="1"/>
                <w:sz w:val="22"/>
                <w:szCs w:val="22"/>
                <w:lang w:eastAsia="ar-SA"/>
              </w:rPr>
            </w:pPr>
            <w:r w:rsidRPr="0061113F">
              <w:rPr>
                <w:rFonts w:ascii="Times New Roman" w:hAnsi="Times New Roman"/>
                <w:b/>
                <w:sz w:val="22"/>
                <w:szCs w:val="22"/>
              </w:rPr>
              <w:t>ОБЛАСТЬ: МЕСТНОЕ САМОУПРАВЛЕНИЕ</w:t>
            </w:r>
          </w:p>
        </w:tc>
      </w:tr>
      <w:tr w:rsidR="0061113F" w:rsidRPr="0061113F" w:rsidTr="0061113F">
        <w:tc>
          <w:tcPr>
            <w:tcW w:w="2411" w:type="dxa"/>
          </w:tcPr>
          <w:p w:rsidR="0061113F" w:rsidRPr="0061113F" w:rsidRDefault="0061113F" w:rsidP="0061113F">
            <w:pPr>
              <w:ind w:left="-57" w:right="-57"/>
              <w:jc w:val="center"/>
              <w:rPr>
                <w:rFonts w:ascii="Times New Roman" w:hAnsi="Times New Roman"/>
                <w:b/>
                <w:sz w:val="22"/>
                <w:szCs w:val="22"/>
              </w:rPr>
            </w:pPr>
            <w:r w:rsidRPr="0061113F">
              <w:rPr>
                <w:rFonts w:ascii="Times New Roman" w:hAnsi="Times New Roman"/>
                <w:b/>
                <w:sz w:val="22"/>
                <w:szCs w:val="22"/>
              </w:rPr>
              <w:t>Объекты услуг</w:t>
            </w:r>
          </w:p>
        </w:tc>
        <w:tc>
          <w:tcPr>
            <w:tcW w:w="7512" w:type="dxa"/>
          </w:tcPr>
          <w:p w:rsidR="0061113F" w:rsidRPr="0061113F" w:rsidRDefault="0061113F" w:rsidP="0061113F">
            <w:pPr>
              <w:ind w:left="-57" w:right="-57"/>
              <w:jc w:val="both"/>
              <w:rPr>
                <w:rFonts w:ascii="Times New Roman" w:hAnsi="Times New Roman"/>
                <w:sz w:val="22"/>
                <w:szCs w:val="22"/>
              </w:rPr>
            </w:pPr>
          </w:p>
        </w:tc>
      </w:tr>
      <w:tr w:rsidR="0061113F" w:rsidRPr="0061113F" w:rsidTr="0061113F">
        <w:tc>
          <w:tcPr>
            <w:tcW w:w="2411" w:type="dxa"/>
            <w:vAlign w:val="center"/>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lastRenderedPageBreak/>
              <w:t>Административное</w:t>
            </w:r>
          </w:p>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здание органа местного самоуправления</w:t>
            </w:r>
          </w:p>
        </w:tc>
        <w:tc>
          <w:tcPr>
            <w:tcW w:w="7512" w:type="dxa"/>
          </w:tcPr>
          <w:p w:rsidR="0061113F" w:rsidRPr="0061113F" w:rsidRDefault="0061113F" w:rsidP="0061113F">
            <w:pPr>
              <w:ind w:left="-57" w:right="-57"/>
              <w:jc w:val="both"/>
              <w:rPr>
                <w:rFonts w:ascii="Times New Roman" w:hAnsi="Times New Roman"/>
                <w:sz w:val="22"/>
                <w:szCs w:val="22"/>
              </w:rPr>
            </w:pPr>
            <w:r w:rsidRPr="0061113F">
              <w:rPr>
                <w:rFonts w:ascii="Times New Roman" w:hAnsi="Times New Roman"/>
                <w:sz w:val="22"/>
                <w:szCs w:val="22"/>
              </w:rPr>
              <w:t>1 объект независимо от численности населения принят в соответствии с полномочиями установленные ч.1 ст.15 Федерального закона от 06.10.2003          N 131-ФЗ» Об общих принципах организации местного самоуправления в Российской Федерации».</w:t>
            </w:r>
          </w:p>
          <w:p w:rsidR="0061113F" w:rsidRPr="0061113F" w:rsidRDefault="0061113F" w:rsidP="0061113F">
            <w:pPr>
              <w:ind w:left="-57" w:right="-57"/>
              <w:jc w:val="both"/>
              <w:rPr>
                <w:rFonts w:ascii="Times New Roman" w:hAnsi="Times New Roman"/>
                <w:sz w:val="22"/>
                <w:szCs w:val="22"/>
              </w:rPr>
            </w:pPr>
            <w:r w:rsidRPr="0061113F">
              <w:rPr>
                <w:rFonts w:ascii="Times New Roman" w:hAnsi="Times New Roman"/>
                <w:sz w:val="22"/>
                <w:szCs w:val="22"/>
              </w:rPr>
              <w:t>Транспортная доступность 40 минут принята исходя из времени, за которое можно добраться от самого удаленного населенного пункта муниципального образования до объекта.</w:t>
            </w:r>
          </w:p>
        </w:tc>
      </w:tr>
      <w:tr w:rsidR="0061113F" w:rsidRPr="0061113F" w:rsidTr="0061113F">
        <w:tc>
          <w:tcPr>
            <w:tcW w:w="9923" w:type="dxa"/>
            <w:gridSpan w:val="2"/>
          </w:tcPr>
          <w:p w:rsidR="0061113F" w:rsidRPr="0061113F" w:rsidRDefault="0061113F" w:rsidP="0061113F">
            <w:pPr>
              <w:ind w:left="-57" w:right="-57"/>
              <w:jc w:val="center"/>
              <w:rPr>
                <w:rFonts w:ascii="Times New Roman" w:hAnsi="Times New Roman"/>
                <w:b/>
                <w:bCs/>
                <w:kern w:val="1"/>
                <w:sz w:val="22"/>
                <w:szCs w:val="22"/>
                <w:lang w:eastAsia="ar-SA"/>
              </w:rPr>
            </w:pPr>
            <w:r w:rsidRPr="0061113F">
              <w:rPr>
                <w:rFonts w:ascii="Times New Roman" w:hAnsi="Times New Roman"/>
                <w:b/>
                <w:sz w:val="22"/>
                <w:szCs w:val="22"/>
              </w:rPr>
              <w:t>ОБЛАСТЬ: БЛАГОУСТРОЙСТВО ТЕРРИТОРИИ</w:t>
            </w:r>
          </w:p>
        </w:tc>
      </w:tr>
      <w:tr w:rsidR="0061113F" w:rsidRPr="0061113F" w:rsidTr="0061113F">
        <w:tc>
          <w:tcPr>
            <w:tcW w:w="2411" w:type="dxa"/>
          </w:tcPr>
          <w:p w:rsidR="0061113F" w:rsidRPr="0061113F" w:rsidRDefault="0061113F" w:rsidP="0061113F">
            <w:pPr>
              <w:ind w:left="-57" w:right="-57"/>
              <w:jc w:val="center"/>
              <w:rPr>
                <w:rFonts w:ascii="Times New Roman" w:hAnsi="Times New Roman"/>
                <w:b/>
                <w:sz w:val="22"/>
                <w:szCs w:val="22"/>
              </w:rPr>
            </w:pPr>
            <w:r w:rsidRPr="0061113F">
              <w:rPr>
                <w:rFonts w:ascii="Times New Roman" w:hAnsi="Times New Roman"/>
                <w:b/>
                <w:sz w:val="22"/>
                <w:szCs w:val="22"/>
              </w:rPr>
              <w:t>Объекты общественных пространств</w:t>
            </w:r>
          </w:p>
        </w:tc>
        <w:tc>
          <w:tcPr>
            <w:tcW w:w="7512" w:type="dxa"/>
          </w:tcPr>
          <w:p w:rsidR="0061113F" w:rsidRPr="0061113F" w:rsidRDefault="0061113F" w:rsidP="0061113F">
            <w:pPr>
              <w:ind w:left="-57" w:right="-57"/>
              <w:jc w:val="both"/>
              <w:rPr>
                <w:rFonts w:ascii="Times New Roman" w:hAnsi="Times New Roman"/>
                <w:sz w:val="22"/>
                <w:szCs w:val="22"/>
              </w:rPr>
            </w:pPr>
          </w:p>
        </w:tc>
      </w:tr>
      <w:tr w:rsidR="0061113F" w:rsidRPr="0061113F" w:rsidTr="0061113F">
        <w:tc>
          <w:tcPr>
            <w:tcW w:w="2411" w:type="dxa"/>
            <w:vAlign w:val="center"/>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Территория</w:t>
            </w:r>
          </w:p>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рекреационного</w:t>
            </w:r>
          </w:p>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назначения</w:t>
            </w:r>
          </w:p>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(лесопарк,</w:t>
            </w:r>
          </w:p>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парк, сквер,</w:t>
            </w:r>
          </w:p>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бульвар, аллея)</w:t>
            </w:r>
          </w:p>
        </w:tc>
        <w:tc>
          <w:tcPr>
            <w:tcW w:w="7512" w:type="dxa"/>
          </w:tcPr>
          <w:p w:rsidR="0061113F" w:rsidRPr="0061113F" w:rsidRDefault="0061113F" w:rsidP="0061113F">
            <w:pPr>
              <w:ind w:left="-57" w:right="-57"/>
              <w:jc w:val="both"/>
              <w:rPr>
                <w:rFonts w:ascii="Times New Roman" w:hAnsi="Times New Roman"/>
                <w:bCs/>
                <w:sz w:val="22"/>
                <w:szCs w:val="22"/>
              </w:rPr>
            </w:pPr>
            <w:r w:rsidRPr="0061113F">
              <w:rPr>
                <w:rFonts w:ascii="Times New Roman" w:hAnsi="Times New Roman"/>
                <w:bCs/>
                <w:sz w:val="22"/>
                <w:szCs w:val="22"/>
              </w:rPr>
              <w:t>Площадь территории 12 м2 на чел. принято в соответствии с таблицей 9.2. СП 42.13330 «СНиП 2.07.01-89*» Планировка и застройка городских и сельских поселений. Актуализированная редакция(утв. Приказом Минстроя России от 30.12.2016 N 1034/ пр)</w:t>
            </w:r>
          </w:p>
          <w:p w:rsidR="0061113F" w:rsidRPr="0061113F" w:rsidRDefault="0061113F" w:rsidP="0061113F">
            <w:pPr>
              <w:ind w:left="-57" w:right="-57"/>
              <w:jc w:val="both"/>
              <w:rPr>
                <w:rFonts w:ascii="Times New Roman" w:hAnsi="Times New Roman"/>
                <w:bCs/>
                <w:sz w:val="22"/>
                <w:szCs w:val="22"/>
              </w:rPr>
            </w:pPr>
            <w:r w:rsidRPr="0061113F">
              <w:rPr>
                <w:rFonts w:ascii="Times New Roman" w:hAnsi="Times New Roman"/>
                <w:bCs/>
                <w:sz w:val="22"/>
                <w:szCs w:val="22"/>
              </w:rPr>
              <w:t xml:space="preserve">Базовое предельное значение показателя «А» по зонам урбанизированности получаем по формуле: 12 х КУМО, </w:t>
            </w:r>
          </w:p>
          <w:p w:rsidR="0061113F" w:rsidRPr="0061113F" w:rsidRDefault="0061113F" w:rsidP="0061113F">
            <w:pPr>
              <w:ind w:left="-57" w:right="-57"/>
              <w:jc w:val="both"/>
              <w:rPr>
                <w:rFonts w:ascii="Times New Roman" w:hAnsi="Times New Roman"/>
                <w:bCs/>
                <w:sz w:val="22"/>
                <w:szCs w:val="22"/>
              </w:rPr>
            </w:pPr>
            <w:r w:rsidRPr="0061113F">
              <w:rPr>
                <w:rFonts w:ascii="Times New Roman" w:hAnsi="Times New Roman"/>
                <w:bCs/>
                <w:sz w:val="22"/>
                <w:szCs w:val="22"/>
              </w:rPr>
              <w:t>где: КУМО* - коэффициент урбанизированности муниципального образования</w:t>
            </w:r>
          </w:p>
          <w:p w:rsidR="0061113F" w:rsidRPr="0061113F" w:rsidRDefault="0061113F" w:rsidP="0061113F">
            <w:pPr>
              <w:ind w:left="-57" w:right="-57"/>
              <w:jc w:val="both"/>
              <w:rPr>
                <w:rFonts w:ascii="Times New Roman" w:hAnsi="Times New Roman"/>
                <w:sz w:val="22"/>
                <w:szCs w:val="22"/>
              </w:rPr>
            </w:pPr>
            <w:r w:rsidRPr="0061113F">
              <w:rPr>
                <w:rFonts w:ascii="Times New Roman" w:hAnsi="Times New Roman"/>
                <w:bCs/>
                <w:sz w:val="22"/>
                <w:szCs w:val="22"/>
              </w:rPr>
              <w:t>Транспортная доступность принята 20</w:t>
            </w:r>
            <w:r w:rsidRPr="0061113F">
              <w:rPr>
                <w:rFonts w:ascii="Times New Roman" w:hAnsi="Times New Roman"/>
                <w:sz w:val="22"/>
                <w:szCs w:val="22"/>
              </w:rPr>
              <w:t xml:space="preserve"> мин </w:t>
            </w:r>
            <w:r w:rsidRPr="0061113F">
              <w:rPr>
                <w:rFonts w:ascii="Times New Roman" w:hAnsi="Times New Roman"/>
                <w:bCs/>
                <w:sz w:val="22"/>
                <w:szCs w:val="22"/>
              </w:rPr>
              <w:t xml:space="preserve">в соответствии с п 9.4. </w:t>
            </w:r>
            <w:r w:rsidRPr="0061113F">
              <w:rPr>
                <w:rFonts w:ascii="Times New Roman" w:hAnsi="Times New Roman"/>
                <w:sz w:val="22"/>
                <w:szCs w:val="22"/>
              </w:rPr>
              <w:t>СП 42.13330 «СНиП 2.07.01-89*» Планировка и застройка городских и сельских поселений. Актуализированная редакция(утв. Приказом Минстроя России от 30.12.2016 N 1034/ пр)</w:t>
            </w:r>
          </w:p>
        </w:tc>
      </w:tr>
      <w:tr w:rsidR="0061113F" w:rsidRPr="0061113F" w:rsidTr="0061113F">
        <w:tc>
          <w:tcPr>
            <w:tcW w:w="2411" w:type="dxa"/>
            <w:vAlign w:val="center"/>
          </w:tcPr>
          <w:p w:rsidR="0061113F" w:rsidRPr="0061113F" w:rsidRDefault="0061113F" w:rsidP="0061113F">
            <w:pPr>
              <w:ind w:left="-57" w:right="-57"/>
              <w:jc w:val="center"/>
              <w:rPr>
                <w:rFonts w:ascii="Times New Roman" w:hAnsi="Times New Roman"/>
                <w:b/>
                <w:sz w:val="22"/>
                <w:szCs w:val="22"/>
              </w:rPr>
            </w:pPr>
            <w:r w:rsidRPr="0061113F">
              <w:rPr>
                <w:rFonts w:ascii="Times New Roman" w:hAnsi="Times New Roman"/>
                <w:b/>
                <w:sz w:val="22"/>
                <w:szCs w:val="22"/>
              </w:rPr>
              <w:t>Объекты благоустройства</w:t>
            </w:r>
          </w:p>
        </w:tc>
        <w:tc>
          <w:tcPr>
            <w:tcW w:w="7512" w:type="dxa"/>
          </w:tcPr>
          <w:p w:rsidR="0061113F" w:rsidRPr="0061113F" w:rsidRDefault="0061113F" w:rsidP="0061113F">
            <w:pPr>
              <w:ind w:left="-57" w:right="-57"/>
              <w:jc w:val="both"/>
              <w:rPr>
                <w:rFonts w:ascii="Times New Roman" w:hAnsi="Times New Roman"/>
                <w:sz w:val="22"/>
                <w:szCs w:val="22"/>
              </w:rPr>
            </w:pPr>
          </w:p>
        </w:tc>
      </w:tr>
      <w:tr w:rsidR="0061113F" w:rsidRPr="0061113F" w:rsidTr="0061113F">
        <w:tc>
          <w:tcPr>
            <w:tcW w:w="2411" w:type="dxa"/>
            <w:vAlign w:val="center"/>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Детская</w:t>
            </w:r>
          </w:p>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площадка</w:t>
            </w:r>
          </w:p>
        </w:tc>
        <w:tc>
          <w:tcPr>
            <w:tcW w:w="7512" w:type="dxa"/>
          </w:tcPr>
          <w:p w:rsidR="0061113F" w:rsidRPr="0061113F" w:rsidRDefault="0061113F" w:rsidP="0061113F">
            <w:pPr>
              <w:widowControl/>
              <w:adjustRightInd w:val="0"/>
              <w:ind w:left="-57" w:right="-57"/>
              <w:jc w:val="both"/>
              <w:rPr>
                <w:rFonts w:ascii="Times New Roman" w:eastAsiaTheme="minorHAnsi" w:hAnsi="Times New Roman"/>
                <w:sz w:val="22"/>
                <w:szCs w:val="22"/>
                <w:lang w:eastAsia="en-US"/>
              </w:rPr>
            </w:pPr>
            <w:r w:rsidRPr="0061113F">
              <w:rPr>
                <w:rFonts w:ascii="Times New Roman" w:hAnsi="Times New Roman"/>
                <w:bCs/>
                <w:sz w:val="22"/>
                <w:szCs w:val="22"/>
              </w:rPr>
              <w:t>0,5 м</w:t>
            </w:r>
            <w:r w:rsidRPr="0061113F">
              <w:rPr>
                <w:rFonts w:ascii="Times New Roman" w:hAnsi="Times New Roman"/>
                <w:bCs/>
                <w:sz w:val="22"/>
                <w:szCs w:val="22"/>
                <w:vertAlign w:val="superscript"/>
              </w:rPr>
              <w:t>2</w:t>
            </w:r>
            <w:r w:rsidRPr="0061113F">
              <w:rPr>
                <w:rFonts w:ascii="Times New Roman" w:hAnsi="Times New Roman"/>
                <w:bCs/>
                <w:sz w:val="22"/>
                <w:szCs w:val="22"/>
              </w:rPr>
              <w:t xml:space="preserve"> </w:t>
            </w:r>
            <w:r w:rsidRPr="0061113F">
              <w:rPr>
                <w:rFonts w:ascii="Times New Roman" w:eastAsiaTheme="minorHAnsi" w:hAnsi="Times New Roman"/>
                <w:sz w:val="22"/>
                <w:szCs w:val="22"/>
                <w:lang w:eastAsia="en-US"/>
              </w:rPr>
              <w:t xml:space="preserve"> на человека площади территории принято в соответствии с </w:t>
            </w:r>
            <w:hyperlink r:id="rId90" w:history="1">
              <w:r w:rsidRPr="0061113F">
                <w:rPr>
                  <w:rFonts w:ascii="Times New Roman" w:eastAsiaTheme="minorHAnsi" w:hAnsi="Times New Roman"/>
                  <w:sz w:val="22"/>
                  <w:szCs w:val="22"/>
                  <w:lang w:eastAsia="en-US"/>
                </w:rPr>
                <w:t>п. 4.15.2.3</w:t>
              </w:r>
            </w:hyperlink>
            <w:r w:rsidRPr="0061113F">
              <w:rPr>
                <w:rFonts w:ascii="Times New Roman" w:eastAsiaTheme="minorHAnsi" w:hAnsi="Times New Roman"/>
                <w:sz w:val="22"/>
                <w:szCs w:val="22"/>
                <w:lang w:eastAsia="en-US"/>
              </w:rPr>
              <w:t xml:space="preserve">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p w:rsidR="0061113F" w:rsidRPr="0061113F" w:rsidRDefault="0061113F" w:rsidP="0061113F">
            <w:pPr>
              <w:widowControl/>
              <w:adjustRightInd w:val="0"/>
              <w:ind w:left="-57" w:right="-57"/>
              <w:jc w:val="both"/>
              <w:rPr>
                <w:rFonts w:ascii="Times New Roman" w:hAnsi="Times New Roman"/>
                <w:sz w:val="22"/>
                <w:szCs w:val="22"/>
              </w:rPr>
            </w:pPr>
            <w:r w:rsidRPr="0061113F">
              <w:rPr>
                <w:rFonts w:ascii="Times New Roman" w:hAnsi="Times New Roman"/>
                <w:bCs/>
                <w:sz w:val="22"/>
                <w:szCs w:val="22"/>
              </w:rPr>
              <w:t xml:space="preserve">Пешеходная доступность принята 500 м (в границах квартала, микрорайона) </w:t>
            </w:r>
            <w:r w:rsidRPr="0061113F">
              <w:rPr>
                <w:rFonts w:ascii="Times New Roman" w:eastAsiaTheme="minorHAnsi" w:hAnsi="Times New Roman"/>
                <w:sz w:val="22"/>
                <w:szCs w:val="22"/>
                <w:lang w:eastAsia="en-US"/>
              </w:rPr>
              <w:t xml:space="preserve">в соответствии с </w:t>
            </w:r>
            <w:hyperlink r:id="rId91" w:history="1">
              <w:r w:rsidRPr="0061113F">
                <w:rPr>
                  <w:rFonts w:ascii="Times New Roman" w:eastAsiaTheme="minorHAnsi" w:hAnsi="Times New Roman"/>
                  <w:sz w:val="22"/>
                  <w:szCs w:val="22"/>
                  <w:lang w:eastAsia="en-US"/>
                </w:rPr>
                <w:t>п. 8</w:t>
              </w:r>
            </w:hyperlink>
            <w:r w:rsidRPr="0061113F">
              <w:rPr>
                <w:rFonts w:ascii="Times New Roman" w:eastAsiaTheme="minorHAnsi" w:hAnsi="Times New Roman"/>
                <w:sz w:val="22"/>
                <w:szCs w:val="22"/>
                <w:lang w:eastAsia="en-US"/>
              </w:rPr>
              <w:t xml:space="preserve"> приказа Минстроя России от 13.04.2017 N 711/пр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tc>
      </w:tr>
      <w:tr w:rsidR="0061113F" w:rsidRPr="0061113F" w:rsidTr="0061113F">
        <w:tc>
          <w:tcPr>
            <w:tcW w:w="2411" w:type="dxa"/>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 xml:space="preserve">Площадка отдыха </w:t>
            </w:r>
          </w:p>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и досуга</w:t>
            </w:r>
          </w:p>
        </w:tc>
        <w:tc>
          <w:tcPr>
            <w:tcW w:w="7512" w:type="dxa"/>
          </w:tcPr>
          <w:p w:rsidR="0061113F" w:rsidRPr="0061113F" w:rsidRDefault="0061113F" w:rsidP="0061113F">
            <w:pPr>
              <w:ind w:left="-57" w:right="-57"/>
              <w:jc w:val="both"/>
              <w:rPr>
                <w:rFonts w:ascii="Times New Roman" w:hAnsi="Times New Roman"/>
                <w:bCs/>
                <w:sz w:val="22"/>
                <w:szCs w:val="22"/>
              </w:rPr>
            </w:pPr>
            <w:r w:rsidRPr="0061113F">
              <w:rPr>
                <w:rFonts w:ascii="Times New Roman" w:hAnsi="Times New Roman"/>
                <w:bCs/>
                <w:sz w:val="22"/>
                <w:szCs w:val="22"/>
              </w:rPr>
              <w:t>0,1 м</w:t>
            </w:r>
            <w:r w:rsidRPr="0061113F">
              <w:rPr>
                <w:rFonts w:ascii="Times New Roman" w:hAnsi="Times New Roman"/>
                <w:bCs/>
                <w:sz w:val="22"/>
                <w:szCs w:val="22"/>
                <w:vertAlign w:val="superscript"/>
              </w:rPr>
              <w:t>2</w:t>
            </w:r>
            <w:r w:rsidRPr="0061113F">
              <w:rPr>
                <w:rFonts w:ascii="Times New Roman" w:hAnsi="Times New Roman"/>
                <w:bCs/>
                <w:sz w:val="22"/>
                <w:szCs w:val="22"/>
              </w:rPr>
              <w:t xml:space="preserve"> на человека площадь территории принята в соответствии с п. 4.15.3.2.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p w:rsidR="0061113F" w:rsidRPr="0061113F" w:rsidRDefault="0061113F" w:rsidP="0061113F">
            <w:pPr>
              <w:ind w:left="-57" w:right="-57"/>
              <w:jc w:val="both"/>
              <w:rPr>
                <w:rFonts w:ascii="Times New Roman" w:hAnsi="Times New Roman"/>
                <w:sz w:val="22"/>
                <w:szCs w:val="22"/>
              </w:rPr>
            </w:pPr>
            <w:r w:rsidRPr="0061113F">
              <w:rPr>
                <w:rFonts w:ascii="Times New Roman" w:hAnsi="Times New Roman"/>
                <w:bCs/>
                <w:sz w:val="22"/>
                <w:szCs w:val="22"/>
              </w:rPr>
              <w:t>Пешеходная доступность принята 600</w:t>
            </w:r>
            <w:r w:rsidRPr="0061113F">
              <w:rPr>
                <w:rFonts w:ascii="Times New Roman" w:hAnsi="Times New Roman"/>
                <w:sz w:val="22"/>
                <w:szCs w:val="22"/>
              </w:rPr>
              <w:t xml:space="preserve"> м </w:t>
            </w:r>
            <w:r w:rsidRPr="0061113F">
              <w:rPr>
                <w:rFonts w:ascii="Times New Roman" w:hAnsi="Times New Roman"/>
                <w:bCs/>
                <w:sz w:val="22"/>
                <w:szCs w:val="22"/>
              </w:rPr>
              <w:t>в соответствии с п. 4.15.3.2.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tc>
      </w:tr>
      <w:tr w:rsidR="0061113F" w:rsidRPr="0061113F" w:rsidTr="0061113F">
        <w:tc>
          <w:tcPr>
            <w:tcW w:w="9923" w:type="dxa"/>
            <w:gridSpan w:val="2"/>
          </w:tcPr>
          <w:p w:rsidR="0061113F" w:rsidRPr="0061113F" w:rsidRDefault="0061113F" w:rsidP="0061113F">
            <w:pPr>
              <w:ind w:left="-57" w:right="-57"/>
              <w:jc w:val="center"/>
              <w:rPr>
                <w:rFonts w:ascii="Times New Roman" w:hAnsi="Times New Roman"/>
                <w:b/>
                <w:bCs/>
                <w:kern w:val="1"/>
                <w:sz w:val="22"/>
                <w:szCs w:val="22"/>
                <w:lang w:eastAsia="ar-SA"/>
              </w:rPr>
            </w:pPr>
            <w:r w:rsidRPr="0061113F">
              <w:rPr>
                <w:rFonts w:ascii="Times New Roman" w:hAnsi="Times New Roman"/>
                <w:b/>
                <w:bCs/>
                <w:sz w:val="22"/>
                <w:szCs w:val="22"/>
              </w:rPr>
              <w:t>ОБЛАСТЬ: ЗДРАВООХРАНЕНИЕ</w:t>
            </w:r>
          </w:p>
        </w:tc>
      </w:tr>
      <w:tr w:rsidR="0061113F" w:rsidRPr="0061113F" w:rsidTr="0061113F">
        <w:tc>
          <w:tcPr>
            <w:tcW w:w="2411" w:type="dxa"/>
            <w:vAlign w:val="center"/>
          </w:tcPr>
          <w:p w:rsidR="0061113F" w:rsidRPr="0061113F" w:rsidRDefault="0061113F" w:rsidP="0061113F">
            <w:pPr>
              <w:ind w:left="-57" w:right="-57"/>
              <w:jc w:val="center"/>
              <w:rPr>
                <w:rFonts w:ascii="Times New Roman" w:hAnsi="Times New Roman"/>
                <w:b/>
                <w:sz w:val="22"/>
                <w:szCs w:val="22"/>
              </w:rPr>
            </w:pPr>
            <w:r w:rsidRPr="0061113F">
              <w:rPr>
                <w:rFonts w:ascii="Times New Roman" w:hAnsi="Times New Roman"/>
                <w:b/>
                <w:sz w:val="22"/>
                <w:szCs w:val="22"/>
              </w:rPr>
              <w:t>Объекты в области здравоохранения</w:t>
            </w:r>
          </w:p>
        </w:tc>
        <w:tc>
          <w:tcPr>
            <w:tcW w:w="7512" w:type="dxa"/>
          </w:tcPr>
          <w:p w:rsidR="0061113F" w:rsidRPr="0061113F" w:rsidRDefault="0061113F" w:rsidP="0061113F">
            <w:pPr>
              <w:widowControl/>
              <w:adjustRightInd w:val="0"/>
              <w:ind w:left="-57" w:right="-57"/>
              <w:jc w:val="both"/>
              <w:rPr>
                <w:rFonts w:ascii="Times New Roman" w:eastAsiaTheme="minorHAnsi" w:hAnsi="Times New Roman"/>
                <w:sz w:val="22"/>
                <w:szCs w:val="22"/>
                <w:lang w:eastAsia="en-US"/>
              </w:rPr>
            </w:pPr>
          </w:p>
        </w:tc>
      </w:tr>
      <w:tr w:rsidR="0061113F" w:rsidRPr="0061113F" w:rsidTr="0061113F">
        <w:tc>
          <w:tcPr>
            <w:tcW w:w="2411" w:type="dxa"/>
            <w:vAlign w:val="center"/>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Фельдшерско-акушерские</w:t>
            </w:r>
          </w:p>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пункты</w:t>
            </w:r>
          </w:p>
        </w:tc>
        <w:tc>
          <w:tcPr>
            <w:tcW w:w="7512" w:type="dxa"/>
          </w:tcPr>
          <w:p w:rsidR="0061113F" w:rsidRPr="0061113F" w:rsidRDefault="0061113F" w:rsidP="0061113F">
            <w:pPr>
              <w:widowControl/>
              <w:adjustRightInd w:val="0"/>
              <w:ind w:left="-57" w:right="-57"/>
              <w:jc w:val="both"/>
              <w:rPr>
                <w:rFonts w:ascii="Times New Roman" w:hAnsi="Times New Roman"/>
                <w:bCs/>
                <w:sz w:val="22"/>
                <w:szCs w:val="22"/>
              </w:rPr>
            </w:pPr>
            <w:r w:rsidRPr="0061113F">
              <w:rPr>
                <w:rFonts w:ascii="Times New Roman" w:eastAsiaTheme="minorHAnsi" w:hAnsi="Times New Roman"/>
                <w:sz w:val="22"/>
                <w:szCs w:val="22"/>
                <w:lang w:eastAsia="en-US"/>
              </w:rPr>
              <w:t xml:space="preserve">Показатель обеспеченности (кол-во мест), Показатель транспортной доступности объекта установлены исходя из текущего состояния и перспектив развития системы учреждений здравоохранения региона с учетом требований </w:t>
            </w:r>
            <w:hyperlink r:id="rId92" w:history="1">
              <w:r w:rsidRPr="0061113F">
                <w:rPr>
                  <w:rFonts w:ascii="Times New Roman" w:eastAsiaTheme="minorHAnsi" w:hAnsi="Times New Roman"/>
                  <w:sz w:val="22"/>
                  <w:szCs w:val="22"/>
                  <w:lang w:eastAsia="en-US"/>
                </w:rPr>
                <w:t>СП 118.13330.2012</w:t>
              </w:r>
            </w:hyperlink>
            <w:r w:rsidRPr="0061113F">
              <w:rPr>
                <w:rFonts w:ascii="Times New Roman" w:eastAsiaTheme="minorHAnsi" w:hAnsi="Times New Roman"/>
                <w:sz w:val="22"/>
                <w:szCs w:val="22"/>
                <w:lang w:eastAsia="en-US"/>
              </w:rPr>
              <w:t xml:space="preserve">. Общественные здания и сооружения, </w:t>
            </w:r>
            <w:hyperlink r:id="rId93" w:history="1">
              <w:r w:rsidRPr="0061113F">
                <w:rPr>
                  <w:rFonts w:ascii="Times New Roman" w:eastAsiaTheme="minorHAnsi" w:hAnsi="Times New Roman"/>
                  <w:sz w:val="22"/>
                  <w:szCs w:val="22"/>
                  <w:lang w:eastAsia="en-US"/>
                </w:rPr>
                <w:t>СП 42.13330.2016</w:t>
              </w:r>
            </w:hyperlink>
            <w:r w:rsidRPr="0061113F">
              <w:rPr>
                <w:rFonts w:ascii="Times New Roman" w:eastAsiaTheme="minorHAnsi" w:hAnsi="Times New Roman"/>
                <w:sz w:val="22"/>
                <w:szCs w:val="22"/>
                <w:lang w:eastAsia="en-US"/>
              </w:rPr>
              <w:t>. Градостроительство. Планировка и застройка городских и сельских поселений</w:t>
            </w:r>
          </w:p>
        </w:tc>
      </w:tr>
      <w:tr w:rsidR="0061113F" w:rsidRPr="0061113F" w:rsidTr="0061113F">
        <w:tc>
          <w:tcPr>
            <w:tcW w:w="9923" w:type="dxa"/>
            <w:gridSpan w:val="2"/>
          </w:tcPr>
          <w:p w:rsidR="0061113F" w:rsidRPr="0061113F" w:rsidRDefault="0061113F" w:rsidP="0061113F">
            <w:pPr>
              <w:ind w:left="-57" w:right="-57"/>
              <w:jc w:val="center"/>
              <w:rPr>
                <w:rFonts w:ascii="Times New Roman" w:hAnsi="Times New Roman"/>
                <w:b/>
                <w:bCs/>
                <w:sz w:val="22"/>
                <w:szCs w:val="22"/>
              </w:rPr>
            </w:pPr>
            <w:r w:rsidRPr="0061113F">
              <w:rPr>
                <w:rFonts w:ascii="Times New Roman" w:hAnsi="Times New Roman"/>
                <w:b/>
                <w:bCs/>
                <w:sz w:val="22"/>
                <w:szCs w:val="22"/>
              </w:rPr>
              <w:t xml:space="preserve">ОБЛАСТЬ: ОБРАБОТКА, УТИЛИЗАЦИЯ, ОБЕЗВРЕЖИВАНИЕ, </w:t>
            </w:r>
          </w:p>
          <w:p w:rsidR="0061113F" w:rsidRPr="0061113F" w:rsidRDefault="0061113F" w:rsidP="0061113F">
            <w:pPr>
              <w:ind w:left="-57" w:right="-57"/>
              <w:jc w:val="center"/>
              <w:rPr>
                <w:rFonts w:ascii="Times New Roman" w:hAnsi="Times New Roman"/>
                <w:b/>
                <w:bCs/>
                <w:sz w:val="22"/>
                <w:szCs w:val="22"/>
              </w:rPr>
            </w:pPr>
            <w:r w:rsidRPr="0061113F">
              <w:rPr>
                <w:rFonts w:ascii="Times New Roman" w:hAnsi="Times New Roman"/>
                <w:b/>
                <w:bCs/>
                <w:sz w:val="22"/>
                <w:szCs w:val="22"/>
              </w:rPr>
              <w:t>РАЗМЕЩЕНИЕ ТВЕРДЫХ КОММУНАЛЬНЫХ ОТХОДОВ</w:t>
            </w:r>
          </w:p>
        </w:tc>
      </w:tr>
      <w:tr w:rsidR="0061113F" w:rsidRPr="0061113F" w:rsidTr="0061113F">
        <w:tc>
          <w:tcPr>
            <w:tcW w:w="2411" w:type="dxa"/>
            <w:vAlign w:val="center"/>
          </w:tcPr>
          <w:p w:rsidR="0061113F" w:rsidRPr="0061113F" w:rsidRDefault="0061113F" w:rsidP="0061113F">
            <w:pPr>
              <w:ind w:left="-57" w:right="-57"/>
              <w:jc w:val="center"/>
              <w:rPr>
                <w:rFonts w:ascii="Times New Roman" w:hAnsi="Times New Roman"/>
                <w:b/>
                <w:sz w:val="22"/>
                <w:szCs w:val="22"/>
              </w:rPr>
            </w:pPr>
            <w:r w:rsidRPr="0061113F">
              <w:rPr>
                <w:rFonts w:ascii="Times New Roman" w:hAnsi="Times New Roman"/>
                <w:b/>
                <w:bCs/>
                <w:sz w:val="22"/>
                <w:szCs w:val="22"/>
              </w:rPr>
              <w:t xml:space="preserve">Объекты обработки, </w:t>
            </w:r>
            <w:r w:rsidRPr="0061113F">
              <w:rPr>
                <w:rFonts w:ascii="Times New Roman" w:hAnsi="Times New Roman"/>
                <w:b/>
                <w:bCs/>
                <w:sz w:val="22"/>
                <w:szCs w:val="22"/>
              </w:rPr>
              <w:lastRenderedPageBreak/>
              <w:t>утилизации, обезвреживания, размещения твердых коммунальных отходов</w:t>
            </w:r>
          </w:p>
        </w:tc>
        <w:tc>
          <w:tcPr>
            <w:tcW w:w="7512" w:type="dxa"/>
          </w:tcPr>
          <w:p w:rsidR="0061113F" w:rsidRPr="0061113F" w:rsidRDefault="0061113F" w:rsidP="0061113F">
            <w:pPr>
              <w:ind w:left="-57" w:right="-57"/>
              <w:jc w:val="center"/>
              <w:rPr>
                <w:rFonts w:ascii="Times New Roman" w:hAnsi="Times New Roman"/>
                <w:b/>
                <w:bCs/>
                <w:kern w:val="1"/>
                <w:sz w:val="22"/>
                <w:szCs w:val="22"/>
                <w:lang w:eastAsia="ar-SA"/>
              </w:rPr>
            </w:pPr>
          </w:p>
        </w:tc>
      </w:tr>
      <w:tr w:rsidR="0061113F" w:rsidRPr="0061113F" w:rsidTr="0061113F">
        <w:tc>
          <w:tcPr>
            <w:tcW w:w="2411" w:type="dxa"/>
            <w:vAlign w:val="center"/>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lastRenderedPageBreak/>
              <w:t>Площадки для установки контейнеров для сбора, в том числе раздельного, твердых коммунальных отходов</w:t>
            </w:r>
          </w:p>
        </w:tc>
        <w:tc>
          <w:tcPr>
            <w:tcW w:w="7512" w:type="dxa"/>
          </w:tcPr>
          <w:p w:rsidR="0061113F" w:rsidRPr="0061113F" w:rsidRDefault="0061113F" w:rsidP="0061113F">
            <w:pPr>
              <w:ind w:left="-57" w:right="-57"/>
              <w:jc w:val="both"/>
              <w:rPr>
                <w:rFonts w:ascii="Times New Roman" w:hAnsi="Times New Roman"/>
                <w:b/>
                <w:bCs/>
                <w:kern w:val="1"/>
                <w:sz w:val="22"/>
                <w:szCs w:val="22"/>
                <w:lang w:eastAsia="ar-SA"/>
              </w:rPr>
            </w:pPr>
            <w:r w:rsidRPr="0061113F">
              <w:rPr>
                <w:rFonts w:ascii="Times New Roman" w:eastAsiaTheme="minorHAnsi" w:hAnsi="Times New Roman"/>
                <w:sz w:val="22"/>
                <w:szCs w:val="22"/>
                <w:lang w:eastAsia="en-US"/>
              </w:rPr>
              <w:t xml:space="preserve">Определяются в соответствии с территориальной схемой обращения с отходами на территории Волгоградской области. </w:t>
            </w:r>
            <w:hyperlink r:id="rId94" w:history="1">
              <w:r w:rsidRPr="0061113F">
                <w:rPr>
                  <w:rFonts w:ascii="Times New Roman" w:eastAsiaTheme="minorHAnsi" w:hAnsi="Times New Roman"/>
                  <w:sz w:val="22"/>
                  <w:szCs w:val="22"/>
                  <w:lang w:eastAsia="en-US"/>
                </w:rPr>
                <w:t>Приказ</w:t>
              </w:r>
            </w:hyperlink>
            <w:r w:rsidRPr="0061113F">
              <w:rPr>
                <w:rFonts w:ascii="Times New Roman" w:eastAsiaTheme="minorHAnsi" w:hAnsi="Times New Roman"/>
                <w:sz w:val="22"/>
                <w:szCs w:val="22"/>
                <w:lang w:eastAsia="en-US"/>
              </w:rPr>
              <w:t xml:space="preserve"> комитета природных ресурсов, лесного хозяйства и экологии Волгоградской области от 30.05.2020 N 927-ОД "Об утверждении территориальной схемы обращения с отходами на территории Волгоградской области"</w:t>
            </w:r>
          </w:p>
        </w:tc>
      </w:tr>
      <w:tr w:rsidR="0061113F" w:rsidRPr="0061113F" w:rsidTr="0061113F">
        <w:tc>
          <w:tcPr>
            <w:tcW w:w="9923" w:type="dxa"/>
            <w:gridSpan w:val="2"/>
          </w:tcPr>
          <w:p w:rsidR="0061113F" w:rsidRPr="0061113F" w:rsidRDefault="0061113F" w:rsidP="0061113F">
            <w:pPr>
              <w:ind w:left="-57" w:right="-57"/>
              <w:jc w:val="center"/>
              <w:rPr>
                <w:rFonts w:ascii="Times New Roman" w:hAnsi="Times New Roman"/>
                <w:b/>
                <w:bCs/>
                <w:kern w:val="1"/>
                <w:sz w:val="22"/>
                <w:szCs w:val="22"/>
                <w:lang w:eastAsia="ar-SA"/>
              </w:rPr>
            </w:pPr>
            <w:r w:rsidRPr="0061113F">
              <w:rPr>
                <w:rFonts w:ascii="Times New Roman" w:hAnsi="Times New Roman"/>
                <w:b/>
                <w:sz w:val="22"/>
                <w:szCs w:val="22"/>
              </w:rPr>
              <w:t>ОБЛАСТЬ: ГРАЖДАНСКАЯ ОБОРОНА И ПРЕДУПРЕЖДЕНИЕ ЧС</w:t>
            </w:r>
          </w:p>
        </w:tc>
      </w:tr>
      <w:tr w:rsidR="0061113F" w:rsidRPr="0061113F" w:rsidTr="0061113F">
        <w:tc>
          <w:tcPr>
            <w:tcW w:w="2411" w:type="dxa"/>
            <w:vAlign w:val="center"/>
          </w:tcPr>
          <w:p w:rsidR="0061113F" w:rsidRPr="0061113F" w:rsidRDefault="0061113F" w:rsidP="0061113F">
            <w:pPr>
              <w:ind w:left="-57" w:right="-57"/>
              <w:jc w:val="center"/>
              <w:rPr>
                <w:rFonts w:ascii="Times New Roman" w:hAnsi="Times New Roman"/>
                <w:b/>
                <w:bCs/>
                <w:kern w:val="1"/>
                <w:sz w:val="22"/>
                <w:szCs w:val="22"/>
                <w:lang w:eastAsia="ar-SA"/>
              </w:rPr>
            </w:pPr>
            <w:r w:rsidRPr="0061113F">
              <w:rPr>
                <w:rFonts w:ascii="Times New Roman" w:hAnsi="Times New Roman"/>
                <w:b/>
                <w:sz w:val="22"/>
                <w:szCs w:val="22"/>
              </w:rPr>
              <w:t>Объекты служб оперативного реагирования</w:t>
            </w:r>
          </w:p>
        </w:tc>
        <w:tc>
          <w:tcPr>
            <w:tcW w:w="7512" w:type="dxa"/>
          </w:tcPr>
          <w:p w:rsidR="0061113F" w:rsidRPr="0061113F" w:rsidRDefault="0061113F" w:rsidP="0061113F">
            <w:pPr>
              <w:ind w:left="-57" w:right="-57"/>
              <w:jc w:val="center"/>
              <w:rPr>
                <w:rFonts w:ascii="Times New Roman" w:hAnsi="Times New Roman"/>
                <w:b/>
                <w:bCs/>
                <w:kern w:val="1"/>
                <w:sz w:val="22"/>
                <w:szCs w:val="22"/>
                <w:lang w:eastAsia="ar-SA"/>
              </w:rPr>
            </w:pPr>
          </w:p>
        </w:tc>
      </w:tr>
      <w:tr w:rsidR="0061113F" w:rsidRPr="0061113F" w:rsidTr="0061113F">
        <w:tc>
          <w:tcPr>
            <w:tcW w:w="2411" w:type="dxa"/>
            <w:vAlign w:val="center"/>
          </w:tcPr>
          <w:p w:rsidR="0061113F" w:rsidRPr="0061113F" w:rsidRDefault="0061113F" w:rsidP="0061113F">
            <w:pPr>
              <w:ind w:left="-57" w:right="-57"/>
              <w:jc w:val="center"/>
              <w:rPr>
                <w:rFonts w:ascii="Times New Roman" w:hAnsi="Times New Roman"/>
                <w:bCs/>
                <w:kern w:val="1"/>
                <w:sz w:val="22"/>
                <w:szCs w:val="22"/>
                <w:lang w:eastAsia="ar-SA"/>
              </w:rPr>
            </w:pPr>
            <w:r w:rsidRPr="0061113F">
              <w:rPr>
                <w:rFonts w:ascii="Times New Roman" w:hAnsi="Times New Roman"/>
                <w:bCs/>
                <w:kern w:val="1"/>
                <w:sz w:val="22"/>
                <w:szCs w:val="22"/>
                <w:lang w:eastAsia="ar-SA"/>
              </w:rPr>
              <w:t>Объекты</w:t>
            </w:r>
          </w:p>
          <w:p w:rsidR="0061113F" w:rsidRPr="0061113F" w:rsidRDefault="0061113F" w:rsidP="0061113F">
            <w:pPr>
              <w:ind w:left="-57" w:right="-57"/>
              <w:jc w:val="center"/>
              <w:rPr>
                <w:rFonts w:ascii="Times New Roman" w:hAnsi="Times New Roman"/>
                <w:bCs/>
                <w:kern w:val="1"/>
                <w:sz w:val="22"/>
                <w:szCs w:val="22"/>
                <w:lang w:eastAsia="ar-SA"/>
              </w:rPr>
            </w:pPr>
            <w:r w:rsidRPr="0061113F">
              <w:rPr>
                <w:rFonts w:ascii="Times New Roman" w:hAnsi="Times New Roman"/>
                <w:bCs/>
                <w:kern w:val="1"/>
                <w:sz w:val="22"/>
                <w:szCs w:val="22"/>
                <w:lang w:eastAsia="ar-SA"/>
              </w:rPr>
              <w:t>пожарной охраны</w:t>
            </w:r>
          </w:p>
        </w:tc>
        <w:tc>
          <w:tcPr>
            <w:tcW w:w="7512" w:type="dxa"/>
          </w:tcPr>
          <w:p w:rsidR="0061113F" w:rsidRPr="0061113F" w:rsidRDefault="0061113F" w:rsidP="0061113F">
            <w:pPr>
              <w:ind w:left="-57" w:right="-57"/>
              <w:jc w:val="both"/>
              <w:rPr>
                <w:rFonts w:ascii="Times New Roman" w:hAnsi="Times New Roman"/>
                <w:sz w:val="22"/>
                <w:szCs w:val="22"/>
              </w:rPr>
            </w:pPr>
            <w:r w:rsidRPr="0061113F">
              <w:rPr>
                <w:rFonts w:ascii="Times New Roman" w:hAnsi="Times New Roman"/>
                <w:sz w:val="22"/>
                <w:szCs w:val="22"/>
              </w:rPr>
              <w:t>1 объект независимо от численности населения (не нормируется на территориях где установленное время прибытия покрывается подразделениями противопожарной службы Волгоградской области) в соответствии с ч.1 «Методические рекомендации органам местного самоуправления по реализации Федерального закона от 6 октября 2003 г. N 131-ФЗ «Об общих принципах местного самоуправления в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p w:rsidR="0061113F" w:rsidRPr="0061113F" w:rsidRDefault="0061113F" w:rsidP="0061113F">
            <w:pPr>
              <w:ind w:left="-57" w:right="-57"/>
              <w:jc w:val="both"/>
              <w:rPr>
                <w:rFonts w:ascii="Times New Roman" w:hAnsi="Times New Roman"/>
                <w:b/>
                <w:bCs/>
                <w:kern w:val="1"/>
                <w:sz w:val="22"/>
                <w:szCs w:val="22"/>
                <w:lang w:eastAsia="ar-SA"/>
              </w:rPr>
            </w:pPr>
            <w:r w:rsidRPr="0061113F">
              <w:rPr>
                <w:rFonts w:ascii="Times New Roman" w:hAnsi="Times New Roman"/>
                <w:sz w:val="22"/>
                <w:szCs w:val="22"/>
              </w:rPr>
              <w:t>Время прибытия первого подразделения к месту вызова 10 мин. для городского поселения, 20 мин. для сельского поселения принят в соответствии с ч. 1, ст. 76 Федерального закона от 22.07.2008 N 123-ФЗ «Технический регламент о требованиях пожарной безопасности»</w:t>
            </w:r>
          </w:p>
        </w:tc>
      </w:tr>
    </w:tbl>
    <w:p w:rsidR="0061113F" w:rsidRPr="0061113F" w:rsidRDefault="0061113F" w:rsidP="0061113F">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61113F" w:rsidRPr="0061113F" w:rsidRDefault="0061113F" w:rsidP="0061113F">
      <w:pPr>
        <w:spacing w:after="0" w:line="240" w:lineRule="auto"/>
        <w:ind w:left="-57" w:right="-57"/>
        <w:jc w:val="both"/>
        <w:rPr>
          <w:rFonts w:ascii="Times New Roman" w:hAnsi="Times New Roman" w:cs="Times New Roman"/>
        </w:rPr>
      </w:pPr>
      <w:r w:rsidRPr="0061113F">
        <w:rPr>
          <w:rFonts w:ascii="Times New Roman" w:hAnsi="Times New Roman" w:cs="Times New Roman"/>
          <w:bCs/>
        </w:rPr>
        <w:t xml:space="preserve">        *К</w:t>
      </w:r>
      <w:r w:rsidRPr="0061113F">
        <w:rPr>
          <w:rFonts w:ascii="Times New Roman" w:hAnsi="Times New Roman" w:cs="Times New Roman"/>
          <w:bCs/>
          <w:vertAlign w:val="subscript"/>
        </w:rPr>
        <w:t>УМО</w:t>
      </w:r>
      <w:r w:rsidRPr="0061113F">
        <w:rPr>
          <w:rFonts w:ascii="Times New Roman" w:hAnsi="Times New Roman" w:cs="Times New Roman"/>
          <w:bCs/>
        </w:rPr>
        <w:t>- коэффициент урбанизированности муниципального образования принят 1,00 в соответствии с таблицей 2.2.3. п. 2.2 «</w:t>
      </w:r>
      <w:r w:rsidRPr="0061113F">
        <w:rPr>
          <w:rFonts w:ascii="Times New Roman" w:hAnsi="Times New Roman" w:cs="Times New Roman"/>
        </w:rPr>
        <w:t>Оценка степени урбанизированности территории Волгоградской области» материалов по обоснованию нормативов градостроительного проектирования Волгоградской области для определения предельных значений расчетных показателей минимально допустимого уровня обеспеченности объектами местного значения населения муниципальных образований Волгоградской области.</w:t>
      </w:r>
    </w:p>
    <w:p w:rsidR="0061113F" w:rsidRPr="0061113F" w:rsidRDefault="0061113F" w:rsidP="0061113F">
      <w:pPr>
        <w:spacing w:after="0" w:line="240" w:lineRule="auto"/>
        <w:ind w:left="-57" w:right="-57"/>
        <w:jc w:val="both"/>
        <w:rPr>
          <w:rFonts w:ascii="Times New Roman" w:hAnsi="Times New Roman" w:cs="Times New Roman"/>
        </w:rPr>
      </w:pPr>
      <w:r w:rsidRPr="0061113F">
        <w:rPr>
          <w:rFonts w:ascii="Times New Roman" w:hAnsi="Times New Roman" w:cs="Times New Roman"/>
        </w:rPr>
        <w:t xml:space="preserve">        Примечание. Сокращения: н.п. - населенный пункт.</w:t>
      </w:r>
    </w:p>
    <w:p w:rsidR="0061113F" w:rsidRPr="0061113F" w:rsidRDefault="0061113F" w:rsidP="0061113F">
      <w:pPr>
        <w:spacing w:after="0" w:line="240" w:lineRule="auto"/>
        <w:ind w:left="-57" w:right="-57"/>
        <w:jc w:val="both"/>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b/>
          <w:sz w:val="28"/>
          <w:szCs w:val="28"/>
        </w:rPr>
      </w:pPr>
      <w:r w:rsidRPr="0061113F">
        <w:rPr>
          <w:rFonts w:ascii="Times New Roman" w:hAnsi="Times New Roman" w:cs="Times New Roman"/>
          <w:b/>
          <w:sz w:val="28"/>
          <w:szCs w:val="28"/>
        </w:rPr>
        <w:t xml:space="preserve">3. Правила и область применения расчетных показателей, </w:t>
      </w:r>
    </w:p>
    <w:p w:rsidR="0061113F" w:rsidRPr="0061113F" w:rsidRDefault="0061113F" w:rsidP="0061113F">
      <w:pPr>
        <w:spacing w:after="0" w:line="240" w:lineRule="auto"/>
        <w:ind w:left="-57" w:right="-57"/>
        <w:jc w:val="center"/>
        <w:rPr>
          <w:rFonts w:ascii="Times New Roman" w:hAnsi="Times New Roman" w:cs="Times New Roman"/>
          <w:b/>
          <w:sz w:val="28"/>
          <w:szCs w:val="28"/>
        </w:rPr>
      </w:pPr>
      <w:r w:rsidRPr="0061113F">
        <w:rPr>
          <w:rFonts w:ascii="Times New Roman" w:hAnsi="Times New Roman" w:cs="Times New Roman"/>
          <w:b/>
          <w:sz w:val="28"/>
          <w:szCs w:val="28"/>
        </w:rPr>
        <w:t>содержащихся в основной части</w:t>
      </w:r>
    </w:p>
    <w:p w:rsidR="0061113F" w:rsidRPr="0061113F" w:rsidRDefault="0061113F" w:rsidP="0061113F">
      <w:pPr>
        <w:spacing w:after="0" w:line="240" w:lineRule="auto"/>
        <w:ind w:left="-57" w:right="-57"/>
        <w:jc w:val="both"/>
        <w:rPr>
          <w:rFonts w:ascii="Times New Roman" w:hAnsi="Times New Roman" w:cs="Times New Roman"/>
        </w:rPr>
      </w:pPr>
      <w:r w:rsidRPr="0061113F">
        <w:rPr>
          <w:rFonts w:ascii="Times New Roman" w:hAnsi="Times New Roman" w:cs="Times New Roman"/>
        </w:rPr>
        <w:t xml:space="preserve"> </w:t>
      </w:r>
    </w:p>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b/>
          <w:sz w:val="28"/>
          <w:szCs w:val="28"/>
          <w:shd w:val="clear" w:color="auto" w:fill="FFFFFF" w:themeFill="background1"/>
        </w:rPr>
        <w:t>3.1.</w:t>
      </w:r>
      <w:r w:rsidRPr="0061113F">
        <w:rPr>
          <w:rFonts w:ascii="Times New Roman" w:hAnsi="Times New Roman" w:cs="Times New Roman"/>
          <w:b/>
          <w:sz w:val="28"/>
          <w:szCs w:val="28"/>
        </w:rPr>
        <w:t xml:space="preserve"> </w:t>
      </w:r>
      <w:r w:rsidRPr="0061113F">
        <w:rPr>
          <w:rFonts w:ascii="Times New Roman" w:hAnsi="Times New Roman" w:cs="Times New Roman"/>
          <w:sz w:val="28"/>
          <w:szCs w:val="28"/>
        </w:rPr>
        <w:t>Область применения расчетных показателей</w:t>
      </w:r>
    </w:p>
    <w:p w:rsidR="0061113F" w:rsidRPr="0061113F" w:rsidRDefault="0061113F" w:rsidP="0061113F">
      <w:pPr>
        <w:pStyle w:val="a6"/>
        <w:spacing w:after="0"/>
        <w:ind w:left="-57" w:right="-57"/>
        <w:rPr>
          <w:rFonts w:ascii="Times New Roman" w:hAnsi="Times New Roman" w:cs="Times New Roman"/>
          <w:b/>
          <w:sz w:val="16"/>
          <w:szCs w:val="16"/>
        </w:rPr>
      </w:pPr>
    </w:p>
    <w:p w:rsidR="0061113F" w:rsidRPr="0061113F" w:rsidRDefault="0061113F" w:rsidP="0061113F">
      <w:pPr>
        <w:pStyle w:val="a6"/>
        <w:spacing w:after="0"/>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Местные нормативы градостроительного проектирования Окладненского сельского поселения Урюпинского муниципального района Волгоградской области являются обязательными для применения всеми участниками градостроительной деятельности в сельском поселении и учитываются при разработке документов территориального планирования Окладненского сельского поселения Урюпинского муниципального района Волгоградской области – Генеральных Планов, документов градостроительного зонирования – правил землепользования и застройки, документации по планировке территорий, подготовке проектной документации, ГПЗУ.    </w:t>
      </w:r>
    </w:p>
    <w:p w:rsidR="0061113F" w:rsidRPr="0061113F" w:rsidRDefault="0061113F" w:rsidP="0061113F">
      <w:pPr>
        <w:pStyle w:val="a6"/>
        <w:spacing w:after="0"/>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В соответствии с Приказом Минрегиона Российской Федерации от 26.05.2011 № 244 «Об утверждении Методических рекомендаций по разработке проектов генеральных планов поселений и городских округов», </w:t>
      </w:r>
      <w:r w:rsidRPr="0061113F">
        <w:rPr>
          <w:rFonts w:ascii="Times New Roman" w:hAnsi="Times New Roman" w:cs="Times New Roman"/>
          <w:sz w:val="28"/>
          <w:szCs w:val="28"/>
        </w:rPr>
        <w:lastRenderedPageBreak/>
        <w:t>местные нормативы градостроительного проектирования представляют собой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 части размещения объектов местного значения,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элементов планировочной структуры, публичных сервитутов, обеспечивающих устойчивое развитие территорий.</w:t>
      </w:r>
    </w:p>
    <w:p w:rsidR="0061113F" w:rsidRPr="0061113F" w:rsidRDefault="0061113F" w:rsidP="0061113F">
      <w:pPr>
        <w:pStyle w:val="a6"/>
        <w:spacing w:after="0"/>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Нормативы установлены с учётом природно-климатических, социально- демографических, национальных, территориальных особенностей поселения, и содержат минимальные расчётные показатели обеспечения благоприятных условий жизнедеятельности человека, в том числе показатели обеспечения объектами социального и коммунально-бытового назначения, доступности объектов социального назначения для населения.</w:t>
      </w:r>
    </w:p>
    <w:p w:rsidR="0061113F" w:rsidRPr="0061113F" w:rsidRDefault="0061113F" w:rsidP="0061113F">
      <w:pPr>
        <w:pStyle w:val="a6"/>
        <w:spacing w:after="0"/>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Местные нормативы градостроительного проектирования распространяются на предлагаемые к размещению на территории Окладненского  сельского поселения Урюпинского муниципального района  Волгоградской области объекты местного значения в области транспорта, инженерного обеспечения, физической культуры и массового спорта.</w:t>
      </w:r>
    </w:p>
    <w:p w:rsidR="0061113F" w:rsidRPr="0061113F" w:rsidRDefault="0061113F" w:rsidP="0061113F">
      <w:pPr>
        <w:pStyle w:val="a6"/>
        <w:spacing w:after="0"/>
        <w:ind w:left="-57" w:right="-57"/>
        <w:jc w:val="both"/>
        <w:rPr>
          <w:rFonts w:ascii="Times New Roman" w:hAnsi="Times New Roman" w:cs="Times New Roman"/>
          <w:sz w:val="16"/>
          <w:szCs w:val="16"/>
        </w:rPr>
      </w:pPr>
    </w:p>
    <w:p w:rsidR="0061113F" w:rsidRPr="0061113F" w:rsidRDefault="0061113F" w:rsidP="0061113F">
      <w:pPr>
        <w:pStyle w:val="a6"/>
        <w:spacing w:after="0"/>
        <w:ind w:left="-57" w:right="-57"/>
        <w:jc w:val="center"/>
        <w:rPr>
          <w:rFonts w:ascii="Times New Roman" w:hAnsi="Times New Roman" w:cs="Times New Roman"/>
          <w:b/>
          <w:sz w:val="28"/>
          <w:szCs w:val="28"/>
        </w:rPr>
      </w:pPr>
      <w:r w:rsidRPr="0061113F">
        <w:rPr>
          <w:rFonts w:ascii="Times New Roman" w:hAnsi="Times New Roman" w:cs="Times New Roman"/>
          <w:b/>
          <w:sz w:val="28"/>
          <w:szCs w:val="28"/>
        </w:rPr>
        <w:t xml:space="preserve">3.2. </w:t>
      </w:r>
      <w:r w:rsidRPr="0061113F">
        <w:rPr>
          <w:rFonts w:ascii="Times New Roman" w:hAnsi="Times New Roman" w:cs="Times New Roman"/>
          <w:sz w:val="28"/>
          <w:szCs w:val="28"/>
        </w:rPr>
        <w:t>Состав участников градостроительных отношений</w:t>
      </w:r>
    </w:p>
    <w:p w:rsidR="0061113F" w:rsidRPr="0061113F" w:rsidRDefault="0061113F" w:rsidP="0061113F">
      <w:pPr>
        <w:pStyle w:val="a6"/>
        <w:spacing w:after="0"/>
        <w:ind w:left="-57" w:right="-57"/>
        <w:rPr>
          <w:rFonts w:ascii="Times New Roman" w:hAnsi="Times New Roman" w:cs="Times New Roman"/>
          <w:sz w:val="16"/>
          <w:szCs w:val="16"/>
        </w:rPr>
      </w:pPr>
    </w:p>
    <w:p w:rsidR="0061113F" w:rsidRPr="0061113F" w:rsidRDefault="0061113F" w:rsidP="0061113F">
      <w:pPr>
        <w:pStyle w:val="a6"/>
        <w:spacing w:after="0"/>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В состав участников градостроительной деятельности Окладненского  сельского поселения Урюпинского муниципального района входят:</w:t>
      </w:r>
    </w:p>
    <w:p w:rsidR="0061113F" w:rsidRPr="0061113F" w:rsidRDefault="0061113F" w:rsidP="0061113F">
      <w:pPr>
        <w:tabs>
          <w:tab w:val="left" w:pos="567"/>
        </w:tabs>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1. Органы местного самоуправления:</w:t>
      </w:r>
    </w:p>
    <w:p w:rsidR="0061113F" w:rsidRPr="0061113F" w:rsidRDefault="0061113F" w:rsidP="0061113F">
      <w:pPr>
        <w:pStyle w:val="ab"/>
        <w:tabs>
          <w:tab w:val="left" w:pos="1276"/>
        </w:tabs>
        <w:ind w:left="-57" w:right="-57" w:firstLine="0"/>
        <w:jc w:val="both"/>
        <w:rPr>
          <w:sz w:val="28"/>
          <w:szCs w:val="28"/>
          <w:lang w:val="ru-RU"/>
        </w:rPr>
      </w:pPr>
      <w:r w:rsidRPr="0061113F">
        <w:rPr>
          <w:sz w:val="28"/>
          <w:szCs w:val="28"/>
          <w:lang w:val="ru-RU"/>
        </w:rPr>
        <w:t xml:space="preserve">        - Администрация Урюпинского муниципального района в лице отдела  архитектуры, градостроительства, экологии и охраны окружающей среды Администрации Урюпинского муниципального района Волгоградской области;</w:t>
      </w:r>
    </w:p>
    <w:p w:rsidR="0061113F" w:rsidRPr="0061113F" w:rsidRDefault="0061113F" w:rsidP="0061113F">
      <w:pPr>
        <w:pStyle w:val="ab"/>
        <w:ind w:left="-57" w:right="-57" w:firstLine="0"/>
        <w:jc w:val="both"/>
        <w:rPr>
          <w:sz w:val="28"/>
          <w:szCs w:val="28"/>
          <w:lang w:val="ru-RU"/>
        </w:rPr>
      </w:pPr>
      <w:r w:rsidRPr="0061113F">
        <w:rPr>
          <w:sz w:val="28"/>
          <w:szCs w:val="28"/>
          <w:lang w:val="ru-RU"/>
        </w:rPr>
        <w:t xml:space="preserve">        - Администрация Окладненского сельского поселения.</w:t>
      </w:r>
    </w:p>
    <w:p w:rsidR="0061113F" w:rsidRPr="0061113F" w:rsidRDefault="0061113F" w:rsidP="0061113F">
      <w:pPr>
        <w:pStyle w:val="ab"/>
        <w:tabs>
          <w:tab w:val="left" w:pos="993"/>
        </w:tabs>
        <w:ind w:left="-57" w:right="-57" w:firstLine="0"/>
        <w:jc w:val="both"/>
        <w:rPr>
          <w:sz w:val="28"/>
          <w:szCs w:val="28"/>
          <w:lang w:val="ru-RU"/>
        </w:rPr>
      </w:pPr>
      <w:r w:rsidRPr="0061113F">
        <w:rPr>
          <w:sz w:val="28"/>
          <w:szCs w:val="28"/>
          <w:lang w:val="ru-RU"/>
        </w:rPr>
        <w:t xml:space="preserve">        2. Население Окладненского сельского поселения, а также физические и юридические лица, предприниматели, осуществляющие или планирующие осуществлять свою деятельность на территории поселения, которые обращаются в Администрацию Урюпинского муниципального района по вопросам выдачи разрешений на строительство, предоставления градостроительных планов земельных участков, предоставляют предложения и запросы о возможности внесения изменений в документы градостроительного проектирования, связанные с хозяйственной деятельностью и пр.</w:t>
      </w:r>
    </w:p>
    <w:p w:rsidR="0061113F" w:rsidRPr="0061113F" w:rsidRDefault="0061113F" w:rsidP="0061113F">
      <w:pPr>
        <w:pStyle w:val="ab"/>
        <w:tabs>
          <w:tab w:val="left" w:pos="993"/>
        </w:tabs>
        <w:ind w:left="-57" w:right="-57" w:firstLine="0"/>
        <w:jc w:val="both"/>
        <w:rPr>
          <w:sz w:val="28"/>
          <w:szCs w:val="28"/>
          <w:lang w:val="ru-RU"/>
        </w:rPr>
      </w:pPr>
      <w:r w:rsidRPr="0061113F">
        <w:rPr>
          <w:sz w:val="28"/>
          <w:szCs w:val="28"/>
          <w:lang w:val="ru-RU"/>
        </w:rPr>
        <w:t xml:space="preserve">        3. Проектные и проектно-изыскательские организации, непосредственно </w:t>
      </w:r>
      <w:r w:rsidRPr="0061113F">
        <w:rPr>
          <w:sz w:val="28"/>
          <w:szCs w:val="28"/>
          <w:lang w:val="ru-RU"/>
        </w:rPr>
        <w:lastRenderedPageBreak/>
        <w:t>осуществляющие подготовку документов территориального планирования, градостроительного зонирования и планировки территории по заданию органов местного самоуправления или для иного физического или юридического лица под контролем специалистов Администрации Урюпинского муниципального района.</w:t>
      </w:r>
    </w:p>
    <w:p w:rsidR="0061113F" w:rsidRPr="0061113F" w:rsidRDefault="0061113F" w:rsidP="0061113F">
      <w:pPr>
        <w:pStyle w:val="ab"/>
        <w:tabs>
          <w:tab w:val="left" w:pos="993"/>
        </w:tabs>
        <w:ind w:left="-57" w:right="-57" w:firstLine="0"/>
        <w:jc w:val="both"/>
        <w:rPr>
          <w:b/>
          <w:sz w:val="16"/>
          <w:szCs w:val="16"/>
          <w:lang w:val="ru-RU"/>
        </w:rPr>
      </w:pPr>
    </w:p>
    <w:p w:rsidR="0061113F" w:rsidRPr="0061113F" w:rsidRDefault="0061113F" w:rsidP="0061113F">
      <w:pPr>
        <w:pStyle w:val="ab"/>
        <w:tabs>
          <w:tab w:val="left" w:pos="993"/>
        </w:tabs>
        <w:ind w:left="-57" w:right="-57" w:firstLine="0"/>
        <w:jc w:val="center"/>
        <w:rPr>
          <w:b/>
          <w:sz w:val="28"/>
          <w:szCs w:val="28"/>
          <w:lang w:val="ru-RU"/>
        </w:rPr>
      </w:pPr>
      <w:r w:rsidRPr="0061113F">
        <w:rPr>
          <w:b/>
          <w:sz w:val="28"/>
          <w:szCs w:val="28"/>
          <w:lang w:val="ru-RU"/>
        </w:rPr>
        <w:t xml:space="preserve">3.3. </w:t>
      </w:r>
      <w:r w:rsidRPr="0061113F">
        <w:rPr>
          <w:sz w:val="28"/>
          <w:szCs w:val="28"/>
          <w:lang w:val="ru-RU"/>
        </w:rPr>
        <w:t>Документы градостроительного проектирования</w:t>
      </w:r>
    </w:p>
    <w:p w:rsidR="0061113F" w:rsidRPr="0061113F" w:rsidRDefault="0061113F" w:rsidP="0061113F">
      <w:pPr>
        <w:pStyle w:val="a6"/>
        <w:spacing w:after="0"/>
        <w:ind w:left="-57" w:right="-57"/>
        <w:rPr>
          <w:rFonts w:ascii="Times New Roman" w:hAnsi="Times New Roman" w:cs="Times New Roman"/>
          <w:b/>
          <w:sz w:val="16"/>
          <w:szCs w:val="16"/>
        </w:rPr>
      </w:pPr>
    </w:p>
    <w:p w:rsidR="0061113F" w:rsidRPr="0061113F" w:rsidRDefault="0061113F" w:rsidP="0061113F">
      <w:pPr>
        <w:pStyle w:val="a6"/>
        <w:spacing w:after="0"/>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К документам градостроительного проектирования, в которых должны быть соблюдены требования настоящих нормативов градостроительного проектирования Окладненского сельского поселения Урюпинского муниципального района относятся:</w:t>
      </w:r>
    </w:p>
    <w:p w:rsidR="0061113F" w:rsidRPr="0061113F" w:rsidRDefault="0061113F" w:rsidP="0061113F">
      <w:pPr>
        <w:tabs>
          <w:tab w:val="left" w:pos="851"/>
        </w:tabs>
        <w:spacing w:after="0" w:line="240" w:lineRule="auto"/>
        <w:ind w:left="-57" w:right="-57"/>
        <w:rPr>
          <w:rFonts w:ascii="Times New Roman" w:hAnsi="Times New Roman" w:cs="Times New Roman"/>
          <w:sz w:val="28"/>
          <w:szCs w:val="28"/>
        </w:rPr>
      </w:pPr>
      <w:r w:rsidRPr="0061113F">
        <w:rPr>
          <w:rFonts w:ascii="Times New Roman" w:hAnsi="Times New Roman" w:cs="Times New Roman"/>
          <w:sz w:val="28"/>
          <w:szCs w:val="28"/>
        </w:rPr>
        <w:t xml:space="preserve">        1. Документы территориального планирования:</w:t>
      </w:r>
    </w:p>
    <w:p w:rsidR="0061113F" w:rsidRPr="0061113F" w:rsidRDefault="0061113F" w:rsidP="0061113F">
      <w:pPr>
        <w:pStyle w:val="ab"/>
        <w:ind w:left="-57" w:right="-57" w:firstLine="0"/>
        <w:jc w:val="both"/>
        <w:rPr>
          <w:sz w:val="28"/>
          <w:szCs w:val="28"/>
          <w:lang w:val="ru-RU"/>
        </w:rPr>
      </w:pPr>
      <w:r w:rsidRPr="0061113F">
        <w:rPr>
          <w:sz w:val="28"/>
          <w:szCs w:val="28"/>
          <w:lang w:val="ru-RU"/>
        </w:rPr>
        <w:t xml:space="preserve">        - Генеральный план  Окладненского сельского поселения Урюпинского муниципального района;</w:t>
      </w:r>
    </w:p>
    <w:p w:rsidR="0061113F" w:rsidRPr="0061113F" w:rsidRDefault="0061113F" w:rsidP="0061113F">
      <w:pPr>
        <w:tabs>
          <w:tab w:val="left" w:pos="709"/>
        </w:tabs>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 Правила землепользования и застройки Окладненского сельского поселения Урюпинского муниципального района;</w:t>
      </w:r>
    </w:p>
    <w:p w:rsidR="0061113F" w:rsidRPr="0061113F" w:rsidRDefault="0061113F" w:rsidP="0061113F">
      <w:pPr>
        <w:tabs>
          <w:tab w:val="left" w:pos="851"/>
        </w:tabs>
        <w:spacing w:after="0" w:line="240" w:lineRule="auto"/>
        <w:ind w:left="-57" w:right="-57"/>
        <w:rPr>
          <w:rFonts w:ascii="Times New Roman" w:hAnsi="Times New Roman" w:cs="Times New Roman"/>
          <w:sz w:val="28"/>
          <w:szCs w:val="28"/>
        </w:rPr>
      </w:pPr>
      <w:r w:rsidRPr="0061113F">
        <w:rPr>
          <w:rFonts w:ascii="Times New Roman" w:hAnsi="Times New Roman" w:cs="Times New Roman"/>
          <w:sz w:val="28"/>
          <w:szCs w:val="28"/>
        </w:rPr>
        <w:t xml:space="preserve">        2. Документы планировки территории:</w:t>
      </w:r>
    </w:p>
    <w:p w:rsidR="0061113F" w:rsidRPr="0061113F" w:rsidRDefault="0061113F" w:rsidP="0061113F">
      <w:pPr>
        <w:shd w:val="clear" w:color="auto" w:fill="FFFFFF" w:themeFill="background1"/>
        <w:tabs>
          <w:tab w:val="left" w:pos="709"/>
        </w:tabs>
        <w:spacing w:after="0" w:line="240" w:lineRule="auto"/>
        <w:ind w:left="-57" w:right="-57"/>
        <w:rPr>
          <w:rFonts w:ascii="Times New Roman" w:hAnsi="Times New Roman" w:cs="Times New Roman"/>
          <w:strike/>
          <w:sz w:val="28"/>
          <w:szCs w:val="28"/>
          <w:highlight w:val="yellow"/>
        </w:rPr>
      </w:pPr>
      <w:r w:rsidRPr="0061113F">
        <w:rPr>
          <w:rFonts w:ascii="Times New Roman" w:hAnsi="Times New Roman" w:cs="Times New Roman"/>
          <w:sz w:val="28"/>
          <w:szCs w:val="28"/>
        </w:rPr>
        <w:t xml:space="preserve">        - проекты планировки территорий</w:t>
      </w:r>
    </w:p>
    <w:p w:rsidR="0061113F" w:rsidRPr="0061113F" w:rsidRDefault="0061113F" w:rsidP="0061113F">
      <w:pPr>
        <w:tabs>
          <w:tab w:val="left" w:pos="709"/>
        </w:tabs>
        <w:spacing w:after="0" w:line="240" w:lineRule="auto"/>
        <w:ind w:left="-57" w:right="-57"/>
        <w:rPr>
          <w:rFonts w:ascii="Times New Roman" w:hAnsi="Times New Roman" w:cs="Times New Roman"/>
          <w:sz w:val="28"/>
          <w:szCs w:val="28"/>
        </w:rPr>
      </w:pPr>
      <w:r w:rsidRPr="0061113F">
        <w:rPr>
          <w:rFonts w:ascii="Times New Roman" w:hAnsi="Times New Roman" w:cs="Times New Roman"/>
          <w:sz w:val="28"/>
          <w:szCs w:val="28"/>
        </w:rPr>
        <w:t xml:space="preserve">        - проекты межевания территории.</w:t>
      </w:r>
    </w:p>
    <w:p w:rsidR="0061113F" w:rsidRPr="0061113F" w:rsidRDefault="0061113F" w:rsidP="0061113F">
      <w:pPr>
        <w:pStyle w:val="ab"/>
        <w:tabs>
          <w:tab w:val="left" w:pos="709"/>
        </w:tabs>
        <w:ind w:left="-57" w:right="-57" w:firstLine="0"/>
        <w:rPr>
          <w:sz w:val="28"/>
          <w:szCs w:val="28"/>
          <w:highlight w:val="yellow"/>
          <w:lang w:val="ru-RU"/>
        </w:rPr>
      </w:pPr>
    </w:p>
    <w:p w:rsidR="0061113F" w:rsidRPr="0061113F" w:rsidRDefault="0061113F" w:rsidP="0061113F">
      <w:pPr>
        <w:spacing w:after="0" w:line="240" w:lineRule="auto"/>
        <w:ind w:left="-57" w:right="-57"/>
        <w:jc w:val="center"/>
        <w:rPr>
          <w:rFonts w:ascii="Times New Roman" w:hAnsi="Times New Roman" w:cs="Times New Roman"/>
          <w:b/>
          <w:bCs/>
          <w:sz w:val="28"/>
          <w:szCs w:val="28"/>
        </w:rPr>
      </w:pPr>
      <w:r w:rsidRPr="0061113F">
        <w:rPr>
          <w:rFonts w:ascii="Times New Roman" w:hAnsi="Times New Roman" w:cs="Times New Roman"/>
          <w:b/>
          <w:bCs/>
          <w:sz w:val="28"/>
          <w:szCs w:val="28"/>
        </w:rPr>
        <w:t>4. Вступление в силу Местных нормативов градостроительного проектирования Окладненского сельского поселения Урюпинского муниципального района Волгоградской области</w:t>
      </w: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Настоящие Местные нормативы градостроительного проектирования Окладненского сельского поселения Урюпинского муниципального района Волгоградской области вступают в силу с момента их опубликования в информационном бюллетене администрации Урюпинского муниципального района «Районные ведомости».</w:t>
      </w:r>
    </w:p>
    <w:p w:rsidR="0061113F" w:rsidRPr="0061113F" w:rsidRDefault="0061113F" w:rsidP="0061113F">
      <w:pPr>
        <w:spacing w:after="0" w:line="240" w:lineRule="auto"/>
        <w:ind w:left="-57" w:right="-57"/>
        <w:jc w:val="both"/>
        <w:rPr>
          <w:rFonts w:ascii="Times New Roman" w:hAnsi="Times New Roman" w:cs="Times New Roman"/>
          <w:sz w:val="28"/>
          <w:szCs w:val="28"/>
        </w:rPr>
      </w:pPr>
    </w:p>
    <w:p w:rsidR="0061113F" w:rsidRPr="0061113F" w:rsidRDefault="0061113F" w:rsidP="0061113F">
      <w:pPr>
        <w:spacing w:after="0" w:line="240" w:lineRule="auto"/>
        <w:ind w:left="-57" w:right="-57"/>
        <w:jc w:val="both"/>
        <w:rPr>
          <w:rFonts w:ascii="Times New Roman" w:hAnsi="Times New Roman" w:cs="Times New Roman"/>
          <w:b/>
          <w:sz w:val="28"/>
          <w:szCs w:val="28"/>
        </w:rPr>
      </w:pPr>
    </w:p>
    <w:p w:rsidR="0061113F" w:rsidRPr="0061113F" w:rsidRDefault="0061113F" w:rsidP="0061113F">
      <w:pPr>
        <w:spacing w:after="0" w:line="240" w:lineRule="auto"/>
        <w:ind w:left="-57" w:right="-57"/>
        <w:jc w:val="both"/>
        <w:rPr>
          <w:rFonts w:ascii="Times New Roman" w:hAnsi="Times New Roman" w:cs="Times New Roman"/>
          <w:b/>
          <w:sz w:val="28"/>
          <w:szCs w:val="28"/>
        </w:rPr>
      </w:pPr>
      <w:r w:rsidRPr="0061113F">
        <w:rPr>
          <w:rFonts w:ascii="Times New Roman" w:hAnsi="Times New Roman" w:cs="Times New Roman"/>
          <w:b/>
          <w:sz w:val="28"/>
          <w:szCs w:val="28"/>
        </w:rPr>
        <w:t xml:space="preserve">                             Глава</w:t>
      </w:r>
    </w:p>
    <w:p w:rsidR="0061113F" w:rsidRPr="0061113F" w:rsidRDefault="0061113F" w:rsidP="0061113F">
      <w:pPr>
        <w:spacing w:after="0" w:line="240" w:lineRule="auto"/>
        <w:ind w:left="-57" w:right="-57"/>
        <w:jc w:val="both"/>
        <w:rPr>
          <w:rFonts w:ascii="Times New Roman" w:hAnsi="Times New Roman" w:cs="Times New Roman"/>
          <w:b/>
          <w:sz w:val="28"/>
          <w:szCs w:val="28"/>
        </w:rPr>
      </w:pPr>
      <w:r w:rsidRPr="0061113F">
        <w:rPr>
          <w:rFonts w:ascii="Times New Roman" w:hAnsi="Times New Roman" w:cs="Times New Roman"/>
          <w:b/>
          <w:sz w:val="28"/>
          <w:szCs w:val="28"/>
        </w:rPr>
        <w:t>Урюпинского муниципального района                                 А.Ю. Максимов</w:t>
      </w:r>
    </w:p>
    <w:p w:rsidR="0061113F" w:rsidRDefault="0061113F" w:rsidP="0061113F">
      <w:pPr>
        <w:ind w:left="-57" w:right="-57"/>
        <w:rPr>
          <w:sz w:val="28"/>
          <w:szCs w:val="28"/>
        </w:rPr>
      </w:pPr>
    </w:p>
    <w:p w:rsidR="0061113F" w:rsidRDefault="0061113F" w:rsidP="0061113F">
      <w:pPr>
        <w:ind w:left="-57" w:right="-57"/>
        <w:rPr>
          <w:sz w:val="28"/>
          <w:szCs w:val="28"/>
        </w:rPr>
      </w:pPr>
    </w:p>
    <w:p w:rsidR="0061113F" w:rsidRDefault="0061113F" w:rsidP="0061113F">
      <w:pPr>
        <w:ind w:left="-57" w:right="-57"/>
        <w:rPr>
          <w:sz w:val="28"/>
          <w:szCs w:val="28"/>
        </w:rPr>
      </w:pPr>
    </w:p>
    <w:p w:rsidR="0061113F" w:rsidRDefault="0061113F" w:rsidP="0061113F">
      <w:pPr>
        <w:ind w:left="-57" w:right="-57"/>
        <w:rPr>
          <w:sz w:val="28"/>
          <w:szCs w:val="28"/>
        </w:rPr>
      </w:pPr>
    </w:p>
    <w:p w:rsidR="0061113F" w:rsidRDefault="0061113F" w:rsidP="0061113F">
      <w:pPr>
        <w:adjustRightInd w:val="0"/>
        <w:ind w:left="-57" w:right="-57"/>
        <w:jc w:val="both"/>
        <w:rPr>
          <w:sz w:val="28"/>
          <w:szCs w:val="28"/>
        </w:rPr>
      </w:pPr>
    </w:p>
    <w:p w:rsidR="00BE0242" w:rsidRDefault="00BE0242" w:rsidP="00642867">
      <w:pPr>
        <w:spacing w:after="0" w:line="240" w:lineRule="auto"/>
        <w:rPr>
          <w:rFonts w:ascii="Times New Roman" w:hAnsi="Times New Roman" w:cs="Times New Roman"/>
          <w:b/>
          <w:bCs/>
          <w:sz w:val="28"/>
          <w:szCs w:val="28"/>
          <w:highlight w:val="yellow"/>
        </w:rPr>
      </w:pPr>
    </w:p>
    <w:p w:rsidR="00BE0242" w:rsidRDefault="00BE0242" w:rsidP="00642867">
      <w:pPr>
        <w:spacing w:after="0" w:line="240" w:lineRule="auto"/>
        <w:rPr>
          <w:rFonts w:ascii="Times New Roman" w:hAnsi="Times New Roman" w:cs="Times New Roman"/>
          <w:b/>
          <w:bCs/>
          <w:sz w:val="28"/>
          <w:szCs w:val="28"/>
          <w:highlight w:val="yellow"/>
        </w:rPr>
      </w:pPr>
    </w:p>
    <w:p w:rsidR="00BE0242" w:rsidRPr="003D6E89" w:rsidRDefault="0061113F" w:rsidP="0061113F">
      <w:pPr>
        <w:spacing w:after="0" w:line="240" w:lineRule="auto"/>
        <w:jc w:val="right"/>
        <w:rPr>
          <w:rFonts w:ascii="Times New Roman" w:hAnsi="Times New Roman" w:cs="Times New Roman"/>
          <w:b/>
          <w:bCs/>
          <w:i/>
          <w:sz w:val="28"/>
          <w:szCs w:val="28"/>
          <w:highlight w:val="yellow"/>
        </w:rPr>
      </w:pPr>
      <w:r w:rsidRPr="003D6E89">
        <w:rPr>
          <w:rFonts w:ascii="Times New Roman" w:hAnsi="Times New Roman" w:cs="Times New Roman"/>
          <w:b/>
          <w:bCs/>
          <w:i/>
          <w:sz w:val="28"/>
          <w:szCs w:val="28"/>
        </w:rPr>
        <w:lastRenderedPageBreak/>
        <w:t>ПРОЕКТ РЕШЕНИЯ № 17</w:t>
      </w:r>
    </w:p>
    <w:p w:rsidR="0061113F" w:rsidRDefault="0095091B" w:rsidP="0061113F">
      <w:pPr>
        <w:tabs>
          <w:tab w:val="left" w:pos="1725"/>
          <w:tab w:val="center" w:pos="4677"/>
        </w:tabs>
        <w:spacing w:after="0" w:line="240" w:lineRule="auto"/>
        <w:ind w:left="-57" w:right="-57"/>
        <w:jc w:val="center"/>
        <w:rPr>
          <w:rFonts w:ascii="Times New Roman" w:hAnsi="Times New Roman" w:cs="Times New Roman"/>
          <w:i/>
          <w:iCs/>
          <w:sz w:val="28"/>
          <w:szCs w:val="28"/>
        </w:rPr>
      </w:pPr>
      <w:r w:rsidRPr="005174E3">
        <w:rPr>
          <w:rFonts w:ascii="Times New Roman" w:hAnsi="Times New Roman" w:cs="Times New Roman"/>
          <w:noProof/>
          <w:sz w:val="28"/>
          <w:szCs w:val="28"/>
          <w:highlight w:val="yellow"/>
          <w:lang w:eastAsia="ru-RU"/>
        </w:rPr>
        <w:drawing>
          <wp:anchor distT="0" distB="0" distL="114300" distR="114300" simplePos="0" relativeHeight="251763712" behindDoc="0" locked="0" layoutInCell="1" allowOverlap="1" wp14:anchorId="2A641A2C" wp14:editId="5D4CE4CC">
            <wp:simplePos x="0" y="0"/>
            <wp:positionH relativeFrom="column">
              <wp:posOffset>2585720</wp:posOffset>
            </wp:positionH>
            <wp:positionV relativeFrom="paragraph">
              <wp:posOffset>69215</wp:posOffset>
            </wp:positionV>
            <wp:extent cx="526415" cy="812165"/>
            <wp:effectExtent l="0" t="0" r="6985" b="6985"/>
            <wp:wrapSquare wrapText="left"/>
            <wp:docPr id="73" name="Рисунок 73" descr="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NewG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6415" cy="812165"/>
                    </a:xfrm>
                    <a:prstGeom prst="rect">
                      <a:avLst/>
                    </a:prstGeom>
                    <a:noFill/>
                    <a:ln>
                      <a:noFill/>
                    </a:ln>
                  </pic:spPr>
                </pic:pic>
              </a:graphicData>
            </a:graphic>
          </wp:anchor>
        </w:drawing>
      </w:r>
    </w:p>
    <w:p w:rsidR="0095091B" w:rsidRDefault="0095091B" w:rsidP="0061113F">
      <w:pPr>
        <w:tabs>
          <w:tab w:val="left" w:pos="1725"/>
          <w:tab w:val="center" w:pos="4677"/>
        </w:tabs>
        <w:spacing w:after="0" w:line="240" w:lineRule="auto"/>
        <w:ind w:left="-57" w:right="-57"/>
        <w:jc w:val="center"/>
        <w:rPr>
          <w:rFonts w:ascii="Times New Roman" w:hAnsi="Times New Roman" w:cs="Times New Roman"/>
          <w:i/>
          <w:iCs/>
          <w:sz w:val="28"/>
          <w:szCs w:val="28"/>
        </w:rPr>
      </w:pPr>
    </w:p>
    <w:p w:rsidR="0095091B" w:rsidRDefault="0095091B" w:rsidP="0061113F">
      <w:pPr>
        <w:tabs>
          <w:tab w:val="left" w:pos="1725"/>
          <w:tab w:val="center" w:pos="4677"/>
        </w:tabs>
        <w:spacing w:after="0" w:line="240" w:lineRule="auto"/>
        <w:ind w:left="-57" w:right="-57"/>
        <w:jc w:val="center"/>
        <w:rPr>
          <w:rFonts w:ascii="Times New Roman" w:hAnsi="Times New Roman" w:cs="Times New Roman"/>
          <w:i/>
          <w:iCs/>
          <w:sz w:val="28"/>
          <w:szCs w:val="28"/>
        </w:rPr>
      </w:pPr>
    </w:p>
    <w:p w:rsidR="0095091B" w:rsidRDefault="0095091B" w:rsidP="0061113F">
      <w:pPr>
        <w:tabs>
          <w:tab w:val="left" w:pos="1725"/>
          <w:tab w:val="center" w:pos="4677"/>
        </w:tabs>
        <w:spacing w:after="0" w:line="240" w:lineRule="auto"/>
        <w:ind w:left="-57" w:right="-57"/>
        <w:jc w:val="center"/>
        <w:rPr>
          <w:rFonts w:ascii="Times New Roman" w:hAnsi="Times New Roman" w:cs="Times New Roman"/>
          <w:i/>
          <w:iCs/>
          <w:sz w:val="28"/>
          <w:szCs w:val="28"/>
        </w:rPr>
      </w:pPr>
    </w:p>
    <w:p w:rsidR="0095091B" w:rsidRDefault="0095091B" w:rsidP="0061113F">
      <w:pPr>
        <w:tabs>
          <w:tab w:val="left" w:pos="1725"/>
          <w:tab w:val="center" w:pos="4677"/>
        </w:tabs>
        <w:spacing w:after="0" w:line="240" w:lineRule="auto"/>
        <w:ind w:left="-57" w:right="-57"/>
        <w:jc w:val="center"/>
        <w:rPr>
          <w:rFonts w:ascii="Times New Roman" w:hAnsi="Times New Roman" w:cs="Times New Roman"/>
          <w:i/>
          <w:iCs/>
          <w:sz w:val="28"/>
          <w:szCs w:val="28"/>
        </w:rPr>
      </w:pPr>
    </w:p>
    <w:p w:rsidR="0061113F" w:rsidRPr="0061113F" w:rsidRDefault="0061113F" w:rsidP="0061113F">
      <w:pPr>
        <w:tabs>
          <w:tab w:val="left" w:pos="1725"/>
          <w:tab w:val="center" w:pos="4677"/>
        </w:tabs>
        <w:spacing w:after="0" w:line="240" w:lineRule="auto"/>
        <w:ind w:left="-57" w:right="-57"/>
        <w:jc w:val="center"/>
        <w:rPr>
          <w:rFonts w:ascii="Times New Roman" w:hAnsi="Times New Roman" w:cs="Times New Roman"/>
          <w:i/>
          <w:iCs/>
          <w:sz w:val="28"/>
          <w:szCs w:val="28"/>
        </w:rPr>
      </w:pPr>
      <w:r w:rsidRPr="0061113F">
        <w:rPr>
          <w:rFonts w:ascii="Times New Roman" w:hAnsi="Times New Roman" w:cs="Times New Roman"/>
          <w:i/>
          <w:iCs/>
          <w:sz w:val="28"/>
          <w:szCs w:val="28"/>
        </w:rPr>
        <w:t>УРЮПИНСКИЙ МУНИЦИПАЛЬНЫЙ РАЙОН</w:t>
      </w:r>
    </w:p>
    <w:p w:rsidR="0061113F" w:rsidRPr="0061113F" w:rsidRDefault="0061113F" w:rsidP="0061113F">
      <w:pPr>
        <w:tabs>
          <w:tab w:val="left" w:pos="1725"/>
          <w:tab w:val="center" w:pos="4677"/>
        </w:tabs>
        <w:spacing w:after="0" w:line="240" w:lineRule="auto"/>
        <w:ind w:left="-57" w:right="-57"/>
        <w:jc w:val="center"/>
        <w:rPr>
          <w:rFonts w:ascii="Times New Roman" w:hAnsi="Times New Roman" w:cs="Times New Roman"/>
          <w:i/>
          <w:iCs/>
          <w:sz w:val="28"/>
          <w:szCs w:val="28"/>
        </w:rPr>
      </w:pPr>
      <w:r w:rsidRPr="0061113F">
        <w:rPr>
          <w:rFonts w:ascii="Times New Roman" w:hAnsi="Times New Roman" w:cs="Times New Roman"/>
          <w:i/>
          <w:iCs/>
          <w:sz w:val="28"/>
          <w:szCs w:val="28"/>
        </w:rPr>
        <w:t>ВОЛГОГРАДСКОЙ ОБЛАСТИ</w:t>
      </w:r>
    </w:p>
    <w:p w:rsidR="0061113F" w:rsidRPr="0061113F" w:rsidRDefault="0061113F" w:rsidP="0061113F">
      <w:pPr>
        <w:tabs>
          <w:tab w:val="left" w:pos="1725"/>
          <w:tab w:val="center" w:pos="4677"/>
        </w:tabs>
        <w:spacing w:after="0" w:line="240" w:lineRule="auto"/>
        <w:ind w:left="-57" w:right="-57"/>
        <w:jc w:val="center"/>
        <w:rPr>
          <w:rFonts w:ascii="Times New Roman" w:hAnsi="Times New Roman" w:cs="Times New Roman"/>
          <w:i/>
          <w:iCs/>
          <w:sz w:val="16"/>
          <w:szCs w:val="16"/>
        </w:rPr>
      </w:pPr>
    </w:p>
    <w:p w:rsidR="0061113F" w:rsidRPr="0061113F" w:rsidRDefault="0061113F" w:rsidP="0061113F">
      <w:pPr>
        <w:spacing w:after="0" w:line="240" w:lineRule="auto"/>
        <w:ind w:left="-57" w:right="-57"/>
        <w:jc w:val="center"/>
        <w:rPr>
          <w:rFonts w:ascii="Times New Roman" w:hAnsi="Times New Roman" w:cs="Times New Roman"/>
          <w:b/>
          <w:bCs/>
          <w:i/>
          <w:iCs/>
          <w:sz w:val="28"/>
          <w:szCs w:val="28"/>
        </w:rPr>
      </w:pPr>
      <w:r w:rsidRPr="0061113F">
        <w:rPr>
          <w:rFonts w:ascii="Times New Roman" w:hAnsi="Times New Roman" w:cs="Times New Roman"/>
          <w:b/>
          <w:bCs/>
          <w:i/>
          <w:iCs/>
          <w:sz w:val="28"/>
          <w:szCs w:val="28"/>
        </w:rPr>
        <w:t>УРЮПИНСКАЯ  РАЙОННАЯ  ДУМА</w:t>
      </w:r>
    </w:p>
    <w:p w:rsidR="0061113F" w:rsidRPr="0061113F" w:rsidRDefault="0061113F" w:rsidP="0061113F">
      <w:pPr>
        <w:spacing w:after="0" w:line="240" w:lineRule="auto"/>
        <w:ind w:left="-57" w:right="-57"/>
        <w:rPr>
          <w:rFonts w:ascii="Times New Roman" w:hAnsi="Times New Roman" w:cs="Times New Roman"/>
          <w:sz w:val="28"/>
          <w:szCs w:val="28"/>
        </w:rPr>
      </w:pPr>
      <w:r w:rsidRPr="0061113F">
        <w:rPr>
          <w:rFonts w:ascii="Times New Roman" w:hAnsi="Times New Roman" w:cs="Times New Roman"/>
          <w:noProof/>
          <w:lang w:eastAsia="ru-RU"/>
        </w:rPr>
        <mc:AlternateContent>
          <mc:Choice Requires="wps">
            <w:drawing>
              <wp:anchor distT="4294967295" distB="4294967295" distL="114300" distR="114300" simplePos="0" relativeHeight="251723776" behindDoc="0" locked="0" layoutInCell="0" allowOverlap="1" wp14:anchorId="1363F8D1" wp14:editId="7D4D1DD9">
                <wp:simplePos x="0" y="0"/>
                <wp:positionH relativeFrom="column">
                  <wp:posOffset>0</wp:posOffset>
                </wp:positionH>
                <wp:positionV relativeFrom="paragraph">
                  <wp:posOffset>130809</wp:posOffset>
                </wp:positionV>
                <wp:extent cx="5943600" cy="0"/>
                <wp:effectExtent l="0" t="0" r="19050" b="1905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" o:allowincell="f"/>
            </w:pict>
          </mc:Fallback>
        </mc:AlternateContent>
      </w:r>
      <w:r w:rsidRPr="0061113F">
        <w:rPr>
          <w:rFonts w:ascii="Times New Roman" w:hAnsi="Times New Roman" w:cs="Times New Roman"/>
          <w:noProof/>
          <w:lang w:eastAsia="ru-RU"/>
        </w:rPr>
        <mc:AlternateContent>
          <mc:Choice Requires="wps">
            <w:drawing>
              <wp:anchor distT="4294967295" distB="4294967295" distL="114300" distR="114300" simplePos="0" relativeHeight="251724800" behindDoc="0" locked="0" layoutInCell="0" allowOverlap="1" wp14:anchorId="127F0951" wp14:editId="2E952917">
                <wp:simplePos x="0" y="0"/>
                <wp:positionH relativeFrom="column">
                  <wp:posOffset>0</wp:posOffset>
                </wp:positionH>
                <wp:positionV relativeFrom="paragraph">
                  <wp:posOffset>69849</wp:posOffset>
                </wp:positionV>
                <wp:extent cx="5943600" cy="0"/>
                <wp:effectExtent l="0" t="0" r="19050" b="1905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" o:allowincell="f"/>
            </w:pict>
          </mc:Fallback>
        </mc:AlternateContent>
      </w:r>
    </w:p>
    <w:p w:rsidR="0061113F" w:rsidRPr="0061113F" w:rsidRDefault="0061113F" w:rsidP="0061113F">
      <w:pPr>
        <w:pStyle w:val="3"/>
        <w:spacing w:before="0" w:line="240" w:lineRule="auto"/>
        <w:jc w:val="center"/>
        <w:rPr>
          <w:rFonts w:ascii="Times New Roman" w:hAnsi="Times New Roman" w:cs="Times New Roman"/>
          <w:color w:val="auto"/>
          <w:sz w:val="28"/>
          <w:szCs w:val="28"/>
        </w:rPr>
      </w:pPr>
    </w:p>
    <w:p w:rsidR="0061113F" w:rsidRPr="0061113F" w:rsidRDefault="0061113F" w:rsidP="0061113F">
      <w:pPr>
        <w:pStyle w:val="3"/>
        <w:spacing w:before="0" w:line="240" w:lineRule="auto"/>
        <w:jc w:val="center"/>
        <w:rPr>
          <w:rFonts w:ascii="Times New Roman" w:hAnsi="Times New Roman" w:cs="Times New Roman"/>
          <w:bCs w:val="0"/>
          <w:color w:val="auto"/>
          <w:sz w:val="28"/>
          <w:szCs w:val="28"/>
        </w:rPr>
      </w:pPr>
      <w:r w:rsidRPr="0061113F">
        <w:rPr>
          <w:rFonts w:ascii="Times New Roman" w:hAnsi="Times New Roman" w:cs="Times New Roman"/>
          <w:bCs w:val="0"/>
          <w:color w:val="auto"/>
          <w:sz w:val="28"/>
          <w:szCs w:val="28"/>
        </w:rPr>
        <w:t>Р  Е  Ш  Е  Н  И  Е</w:t>
      </w:r>
    </w:p>
    <w:p w:rsidR="0061113F" w:rsidRPr="0061113F" w:rsidRDefault="0061113F" w:rsidP="0061113F">
      <w:pPr>
        <w:spacing w:after="0" w:line="240" w:lineRule="auto"/>
        <w:ind w:left="-57" w:right="-57"/>
        <w:rPr>
          <w:rFonts w:ascii="Times New Roman" w:hAnsi="Times New Roman" w:cs="Times New Roman"/>
          <w:sz w:val="16"/>
          <w:szCs w:val="16"/>
        </w:rPr>
      </w:pPr>
    </w:p>
    <w:p w:rsidR="0061113F" w:rsidRPr="0061113F" w:rsidRDefault="002F6DF2" w:rsidP="0061113F">
      <w:pPr>
        <w:spacing w:after="0" w:line="240" w:lineRule="auto"/>
        <w:ind w:left="-57" w:right="-57"/>
        <w:rPr>
          <w:rFonts w:ascii="Times New Roman" w:hAnsi="Times New Roman" w:cs="Times New Roman"/>
          <w:b/>
          <w:bCs/>
          <w:sz w:val="28"/>
          <w:szCs w:val="28"/>
        </w:rPr>
      </w:pPr>
      <w:r>
        <w:rPr>
          <w:rFonts w:ascii="Times New Roman" w:hAnsi="Times New Roman" w:cs="Times New Roman"/>
          <w:b/>
          <w:bCs/>
          <w:sz w:val="28"/>
          <w:szCs w:val="28"/>
        </w:rPr>
        <w:t>21 апреля 2021 года</w:t>
      </w:r>
      <w:r>
        <w:rPr>
          <w:rFonts w:ascii="Times New Roman" w:hAnsi="Times New Roman" w:cs="Times New Roman"/>
          <w:b/>
          <w:bCs/>
          <w:sz w:val="28"/>
          <w:szCs w:val="28"/>
        </w:rPr>
        <w:tab/>
        <w:t xml:space="preserve">      </w:t>
      </w:r>
      <w:r w:rsidR="0061113F" w:rsidRPr="0061113F">
        <w:rPr>
          <w:rFonts w:ascii="Times New Roman" w:hAnsi="Times New Roman" w:cs="Times New Roman"/>
          <w:b/>
          <w:bCs/>
          <w:sz w:val="28"/>
          <w:szCs w:val="28"/>
        </w:rPr>
        <w:t xml:space="preserve">            № </w:t>
      </w: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jc w:val="center"/>
        <w:rPr>
          <w:rFonts w:ascii="Times New Roman" w:hAnsi="Times New Roman" w:cs="Times New Roman"/>
          <w:b/>
          <w:bCs/>
          <w:sz w:val="28"/>
          <w:szCs w:val="28"/>
        </w:rPr>
      </w:pPr>
      <w:r w:rsidRPr="0061113F">
        <w:rPr>
          <w:rFonts w:ascii="Times New Roman" w:hAnsi="Times New Roman" w:cs="Times New Roman"/>
          <w:b/>
          <w:bCs/>
          <w:sz w:val="28"/>
          <w:szCs w:val="28"/>
        </w:rPr>
        <w:t xml:space="preserve">Об утверждении Местных нормативов градостроительного проектирования Ольшанского сельского поселения </w:t>
      </w:r>
    </w:p>
    <w:p w:rsidR="0061113F" w:rsidRPr="0061113F" w:rsidRDefault="0061113F" w:rsidP="0061113F">
      <w:pPr>
        <w:spacing w:after="0" w:line="240" w:lineRule="auto"/>
        <w:ind w:left="-57" w:right="-57"/>
        <w:jc w:val="center"/>
        <w:rPr>
          <w:rFonts w:ascii="Times New Roman" w:hAnsi="Times New Roman" w:cs="Times New Roman"/>
          <w:b/>
          <w:bCs/>
          <w:sz w:val="28"/>
          <w:szCs w:val="28"/>
        </w:rPr>
      </w:pPr>
      <w:r w:rsidRPr="0061113F">
        <w:rPr>
          <w:rFonts w:ascii="Times New Roman" w:hAnsi="Times New Roman" w:cs="Times New Roman"/>
          <w:b/>
          <w:bCs/>
          <w:sz w:val="28"/>
          <w:szCs w:val="28"/>
        </w:rPr>
        <w:t>Урюпинского муниципального района Волгоградской области</w:t>
      </w:r>
    </w:p>
    <w:p w:rsidR="0061113F" w:rsidRPr="0061113F" w:rsidRDefault="0061113F" w:rsidP="0061113F">
      <w:pPr>
        <w:spacing w:after="0" w:line="240" w:lineRule="auto"/>
        <w:ind w:left="-57" w:right="-57"/>
        <w:rPr>
          <w:rFonts w:ascii="Times New Roman" w:hAnsi="Times New Roman" w:cs="Times New Roman"/>
          <w:sz w:val="28"/>
          <w:szCs w:val="28"/>
        </w:rPr>
      </w:pP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Рассмотрев обращение главы Урюпинского муниципального района об утверждении Местных нормативов градостроительного проектирования Ольшанского сельского поселения Урюпинского муниципального района Волгоградской области, на основании статей 29.2, 29.4 Градостроительного кодекса Российской Федерации, Устава Урюпинского муниципального района Волгоградской области, Урюпинская районная Дума </w:t>
      </w:r>
      <w:r w:rsidRPr="0061113F">
        <w:rPr>
          <w:rFonts w:ascii="Times New Roman" w:hAnsi="Times New Roman" w:cs="Times New Roman"/>
          <w:b/>
          <w:bCs/>
          <w:sz w:val="28"/>
          <w:szCs w:val="28"/>
        </w:rPr>
        <w:t>РЕШИЛА:</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b/>
          <w:bCs/>
          <w:sz w:val="28"/>
          <w:szCs w:val="28"/>
        </w:rPr>
        <w:t xml:space="preserve">        1</w:t>
      </w:r>
      <w:r w:rsidRPr="0061113F">
        <w:rPr>
          <w:rFonts w:ascii="Times New Roman" w:hAnsi="Times New Roman" w:cs="Times New Roman"/>
          <w:b/>
          <w:sz w:val="28"/>
          <w:szCs w:val="28"/>
        </w:rPr>
        <w:t>.</w:t>
      </w:r>
      <w:r w:rsidRPr="0061113F">
        <w:rPr>
          <w:rFonts w:ascii="Times New Roman" w:hAnsi="Times New Roman" w:cs="Times New Roman"/>
          <w:sz w:val="28"/>
          <w:szCs w:val="28"/>
        </w:rPr>
        <w:t xml:space="preserve"> Утвердить Местные нормативы градостроительного проектирования Ольшанского сельского поселения Урюпинского муниципального района Волгоградской области (прилагаются). </w:t>
      </w:r>
    </w:p>
    <w:p w:rsidR="0061113F" w:rsidRPr="0061113F" w:rsidRDefault="0061113F" w:rsidP="0061113F">
      <w:pPr>
        <w:pStyle w:val="3"/>
        <w:spacing w:before="0" w:line="240" w:lineRule="auto"/>
        <w:jc w:val="both"/>
        <w:rPr>
          <w:rFonts w:ascii="Times New Roman" w:hAnsi="Times New Roman" w:cs="Times New Roman"/>
          <w:b w:val="0"/>
          <w:bCs w:val="0"/>
          <w:color w:val="auto"/>
          <w:sz w:val="28"/>
          <w:szCs w:val="28"/>
        </w:rPr>
      </w:pPr>
      <w:r w:rsidRPr="0061113F">
        <w:rPr>
          <w:rFonts w:ascii="Times New Roman" w:hAnsi="Times New Roman" w:cs="Times New Roman"/>
          <w:color w:val="auto"/>
          <w:sz w:val="28"/>
          <w:szCs w:val="28"/>
        </w:rPr>
        <w:t xml:space="preserve">      </w:t>
      </w:r>
      <w:r w:rsidRPr="0061113F">
        <w:rPr>
          <w:rFonts w:ascii="Times New Roman" w:hAnsi="Times New Roman" w:cs="Times New Roman"/>
          <w:bCs w:val="0"/>
          <w:color w:val="auto"/>
          <w:sz w:val="28"/>
          <w:szCs w:val="28"/>
        </w:rPr>
        <w:t xml:space="preserve">  </w:t>
      </w:r>
      <w:r w:rsidRPr="0061113F">
        <w:rPr>
          <w:rFonts w:ascii="Times New Roman" w:hAnsi="Times New Roman" w:cs="Times New Roman"/>
          <w:color w:val="auto"/>
          <w:sz w:val="28"/>
          <w:szCs w:val="28"/>
        </w:rPr>
        <w:t>2.</w:t>
      </w:r>
      <w:r w:rsidRPr="0061113F">
        <w:rPr>
          <w:rFonts w:ascii="Times New Roman" w:hAnsi="Times New Roman" w:cs="Times New Roman"/>
          <w:b w:val="0"/>
          <w:color w:val="auto"/>
          <w:sz w:val="28"/>
          <w:szCs w:val="28"/>
        </w:rPr>
        <w:t xml:space="preserve"> Признать утратившим силу решение Урюпинской районной Думы          от 26 декабря 2017 года № 44/398 «Об утверждении Местных нормативов градостроительного проектирования Ольшанского сельского поселения Урюпинского муниципального района Волгоградской области».</w:t>
      </w:r>
      <w:r w:rsidRPr="0061113F">
        <w:rPr>
          <w:rFonts w:ascii="Times New Roman" w:hAnsi="Times New Roman" w:cs="Times New Roman"/>
          <w:b w:val="0"/>
          <w:bCs w:val="0"/>
          <w:color w:val="auto"/>
          <w:sz w:val="28"/>
          <w:szCs w:val="28"/>
        </w:rPr>
        <w:t xml:space="preserve">        </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b/>
          <w:sz w:val="28"/>
          <w:szCs w:val="28"/>
        </w:rPr>
        <w:t xml:space="preserve">        3.</w:t>
      </w:r>
      <w:r w:rsidRPr="0061113F">
        <w:rPr>
          <w:rFonts w:ascii="Times New Roman" w:hAnsi="Times New Roman" w:cs="Times New Roman"/>
          <w:sz w:val="28"/>
          <w:szCs w:val="28"/>
        </w:rPr>
        <w:t xml:space="preserve"> Направить Местные нормативы градостроительного проектирования Ольшанского Урюпинского муниципального района Волгоградской области главе Урюпинского муниципального района для подписания и опубликования в установленном порядке.</w:t>
      </w:r>
    </w:p>
    <w:p w:rsidR="0061113F" w:rsidRPr="0061113F" w:rsidRDefault="0061113F" w:rsidP="0061113F">
      <w:pPr>
        <w:adjustRightInd w:val="0"/>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b/>
          <w:bCs/>
          <w:sz w:val="28"/>
          <w:szCs w:val="28"/>
        </w:rPr>
        <w:t xml:space="preserve">        4.</w:t>
      </w:r>
      <w:r w:rsidRPr="0061113F">
        <w:rPr>
          <w:rFonts w:ascii="Times New Roman" w:hAnsi="Times New Roman" w:cs="Times New Roman"/>
          <w:bCs/>
          <w:sz w:val="28"/>
          <w:szCs w:val="28"/>
        </w:rPr>
        <w:t xml:space="preserve"> </w:t>
      </w:r>
      <w:r w:rsidRPr="0061113F">
        <w:rPr>
          <w:rFonts w:ascii="Times New Roman" w:hAnsi="Times New Roman" w:cs="Times New Roman"/>
          <w:sz w:val="28"/>
          <w:szCs w:val="28"/>
        </w:rPr>
        <w:t>Настоящее решение вступает в силу с даты его опубликования в информационном бюллетене администрации Урюпинского муниципального района «Районные ведомости».</w:t>
      </w:r>
    </w:p>
    <w:p w:rsidR="0061113F" w:rsidRPr="0061113F" w:rsidRDefault="0061113F" w:rsidP="0061113F">
      <w:pPr>
        <w:adjustRightInd w:val="0"/>
        <w:spacing w:after="0" w:line="240" w:lineRule="auto"/>
        <w:ind w:left="-57" w:right="-57"/>
        <w:jc w:val="both"/>
        <w:rPr>
          <w:rFonts w:ascii="Times New Roman" w:hAnsi="Times New Roman" w:cs="Times New Roman"/>
          <w:sz w:val="28"/>
          <w:szCs w:val="28"/>
        </w:rPr>
      </w:pPr>
    </w:p>
    <w:p w:rsidR="0061113F" w:rsidRPr="0061113F" w:rsidRDefault="0061113F" w:rsidP="0061113F">
      <w:pPr>
        <w:adjustRightInd w:val="0"/>
        <w:spacing w:after="0" w:line="240" w:lineRule="auto"/>
        <w:ind w:left="-57" w:right="-57"/>
        <w:jc w:val="both"/>
        <w:rPr>
          <w:rFonts w:ascii="Times New Roman" w:hAnsi="Times New Roman" w:cs="Times New Roman"/>
          <w:sz w:val="28"/>
          <w:szCs w:val="28"/>
        </w:rPr>
      </w:pPr>
    </w:p>
    <w:p w:rsidR="0061113F" w:rsidRPr="0061113F" w:rsidRDefault="0061113F" w:rsidP="0061113F">
      <w:pPr>
        <w:spacing w:after="0" w:line="240" w:lineRule="auto"/>
        <w:ind w:left="-57" w:right="-57"/>
        <w:rPr>
          <w:rFonts w:ascii="Times New Roman" w:eastAsia="Calibri" w:hAnsi="Times New Roman" w:cs="Times New Roman"/>
          <w:b/>
          <w:bCs/>
          <w:sz w:val="28"/>
          <w:szCs w:val="28"/>
        </w:rPr>
      </w:pPr>
      <w:r w:rsidRPr="0061113F">
        <w:rPr>
          <w:rFonts w:ascii="Times New Roman" w:hAnsi="Times New Roman" w:cs="Times New Roman"/>
          <w:b/>
          <w:bCs/>
          <w:sz w:val="28"/>
          <w:szCs w:val="28"/>
        </w:rPr>
        <w:t xml:space="preserve">              Председатель                                                     </w:t>
      </w:r>
      <w:r w:rsidRPr="0061113F">
        <w:rPr>
          <w:rFonts w:ascii="Times New Roman" w:hAnsi="Times New Roman" w:cs="Times New Roman"/>
          <w:b/>
          <w:sz w:val="28"/>
          <w:szCs w:val="28"/>
        </w:rPr>
        <w:t>Глава</w:t>
      </w:r>
    </w:p>
    <w:p w:rsidR="0061113F" w:rsidRPr="0061113F" w:rsidRDefault="0061113F" w:rsidP="0061113F">
      <w:pPr>
        <w:spacing w:after="0" w:line="240" w:lineRule="auto"/>
        <w:ind w:left="-57" w:right="-57"/>
        <w:rPr>
          <w:rFonts w:ascii="Times New Roman" w:eastAsia="Calibri" w:hAnsi="Times New Roman" w:cs="Times New Roman"/>
          <w:sz w:val="28"/>
          <w:szCs w:val="28"/>
        </w:rPr>
      </w:pPr>
      <w:r w:rsidRPr="0061113F">
        <w:rPr>
          <w:rFonts w:ascii="Times New Roman" w:hAnsi="Times New Roman" w:cs="Times New Roman"/>
          <w:b/>
          <w:bCs/>
          <w:sz w:val="28"/>
          <w:szCs w:val="28"/>
        </w:rPr>
        <w:t>Урюпинской районной Думы</w:t>
      </w:r>
      <w:r w:rsidRPr="0061113F">
        <w:rPr>
          <w:rFonts w:ascii="Times New Roman" w:eastAsia="Calibri" w:hAnsi="Times New Roman" w:cs="Times New Roman"/>
          <w:sz w:val="28"/>
          <w:szCs w:val="28"/>
        </w:rPr>
        <w:t xml:space="preserve">         </w:t>
      </w:r>
      <w:r w:rsidRPr="0061113F">
        <w:rPr>
          <w:rFonts w:ascii="Times New Roman" w:hAnsi="Times New Roman" w:cs="Times New Roman"/>
          <w:b/>
          <w:sz w:val="28"/>
          <w:szCs w:val="28"/>
        </w:rPr>
        <w:t>Урюпинского муниципального района</w:t>
      </w:r>
    </w:p>
    <w:p w:rsidR="0061113F" w:rsidRPr="0061113F" w:rsidRDefault="0061113F" w:rsidP="0061113F">
      <w:pPr>
        <w:spacing w:after="0" w:line="240" w:lineRule="auto"/>
        <w:ind w:left="-57" w:right="-57"/>
        <w:rPr>
          <w:rFonts w:ascii="Times New Roman" w:eastAsia="Calibri" w:hAnsi="Times New Roman" w:cs="Times New Roman"/>
          <w:b/>
          <w:bCs/>
          <w:sz w:val="16"/>
          <w:szCs w:val="16"/>
        </w:rPr>
      </w:pPr>
    </w:p>
    <w:p w:rsidR="0061113F" w:rsidRPr="0061113F" w:rsidRDefault="0061113F" w:rsidP="0061113F">
      <w:pPr>
        <w:spacing w:after="0" w:line="240" w:lineRule="auto"/>
        <w:ind w:left="-57" w:right="-57"/>
        <w:rPr>
          <w:rFonts w:ascii="Times New Roman" w:eastAsia="Calibri" w:hAnsi="Times New Roman" w:cs="Times New Roman"/>
          <w:sz w:val="28"/>
          <w:szCs w:val="28"/>
        </w:rPr>
      </w:pPr>
      <w:r w:rsidRPr="0061113F">
        <w:rPr>
          <w:rFonts w:ascii="Times New Roman" w:hAnsi="Times New Roman" w:cs="Times New Roman"/>
          <w:b/>
          <w:bCs/>
          <w:sz w:val="28"/>
          <w:szCs w:val="28"/>
        </w:rPr>
        <w:t xml:space="preserve">                         Т.Е. Матыкина</w:t>
      </w:r>
      <w:r w:rsidRPr="0061113F">
        <w:rPr>
          <w:rFonts w:ascii="Times New Roman" w:hAnsi="Times New Roman" w:cs="Times New Roman"/>
          <w:b/>
          <w:bCs/>
          <w:sz w:val="28"/>
          <w:szCs w:val="28"/>
        </w:rPr>
        <w:tab/>
      </w:r>
      <w:r w:rsidRPr="0061113F">
        <w:rPr>
          <w:rFonts w:ascii="Times New Roman" w:eastAsia="Calibri" w:hAnsi="Times New Roman" w:cs="Times New Roman"/>
          <w:sz w:val="28"/>
          <w:szCs w:val="28"/>
        </w:rPr>
        <w:t xml:space="preserve">                                          </w:t>
      </w:r>
      <w:r w:rsidRPr="0061113F">
        <w:rPr>
          <w:rFonts w:ascii="Times New Roman" w:hAnsi="Times New Roman" w:cs="Times New Roman"/>
          <w:b/>
          <w:sz w:val="28"/>
          <w:szCs w:val="28"/>
        </w:rPr>
        <w:t>А.Ю. Максимов</w:t>
      </w:r>
    </w:p>
    <w:p w:rsidR="0061113F" w:rsidRPr="0061113F" w:rsidRDefault="0061113F" w:rsidP="0061113F">
      <w:pPr>
        <w:pStyle w:val="a6"/>
        <w:spacing w:after="0"/>
        <w:ind w:left="-57" w:right="-57"/>
        <w:jc w:val="right"/>
        <w:rPr>
          <w:rFonts w:ascii="Times New Roman" w:hAnsi="Times New Roman" w:cs="Times New Roman"/>
        </w:rPr>
      </w:pPr>
      <w:r w:rsidRPr="0061113F">
        <w:rPr>
          <w:rFonts w:ascii="Times New Roman" w:hAnsi="Times New Roman" w:cs="Times New Roman"/>
        </w:rPr>
        <w:lastRenderedPageBreak/>
        <w:t>Утверждены решением</w:t>
      </w:r>
    </w:p>
    <w:p w:rsidR="0061113F" w:rsidRPr="0061113F" w:rsidRDefault="0061113F" w:rsidP="0061113F">
      <w:pPr>
        <w:pStyle w:val="a6"/>
        <w:spacing w:after="0"/>
        <w:ind w:left="-57" w:right="-57"/>
        <w:jc w:val="right"/>
        <w:rPr>
          <w:rFonts w:ascii="Times New Roman" w:hAnsi="Times New Roman" w:cs="Times New Roman"/>
        </w:rPr>
      </w:pPr>
      <w:r w:rsidRPr="0061113F">
        <w:rPr>
          <w:rFonts w:ascii="Times New Roman" w:hAnsi="Times New Roman" w:cs="Times New Roman"/>
        </w:rPr>
        <w:t>Урюпинской районной Думы</w:t>
      </w:r>
    </w:p>
    <w:p w:rsidR="0061113F" w:rsidRPr="0061113F" w:rsidRDefault="0061113F" w:rsidP="0061113F">
      <w:pPr>
        <w:pStyle w:val="a6"/>
        <w:spacing w:after="0"/>
        <w:ind w:left="-57" w:right="-57"/>
        <w:jc w:val="right"/>
        <w:rPr>
          <w:rFonts w:ascii="Times New Roman" w:hAnsi="Times New Roman" w:cs="Times New Roman"/>
        </w:rPr>
      </w:pPr>
      <w:r w:rsidRPr="0061113F">
        <w:rPr>
          <w:rFonts w:ascii="Times New Roman" w:hAnsi="Times New Roman" w:cs="Times New Roman"/>
        </w:rPr>
        <w:t xml:space="preserve">от </w:t>
      </w:r>
      <w:r w:rsidR="002F6DF2">
        <w:rPr>
          <w:rFonts w:ascii="Times New Roman" w:hAnsi="Times New Roman" w:cs="Times New Roman"/>
        </w:rPr>
        <w:t xml:space="preserve">21 </w:t>
      </w:r>
      <w:r w:rsidRPr="0061113F">
        <w:rPr>
          <w:rFonts w:ascii="Times New Roman" w:hAnsi="Times New Roman" w:cs="Times New Roman"/>
        </w:rPr>
        <w:t>апреля 2021 года №</w:t>
      </w:r>
    </w:p>
    <w:p w:rsidR="0061113F" w:rsidRPr="0061113F" w:rsidRDefault="0061113F" w:rsidP="0061113F">
      <w:pPr>
        <w:pStyle w:val="a6"/>
        <w:spacing w:after="0"/>
        <w:ind w:left="-57" w:right="-57"/>
        <w:rPr>
          <w:rFonts w:ascii="Times New Roman" w:hAnsi="Times New Roman" w:cs="Times New Roman"/>
          <w:sz w:val="20"/>
        </w:rPr>
      </w:pPr>
    </w:p>
    <w:p w:rsidR="0061113F" w:rsidRPr="0061113F" w:rsidRDefault="0061113F" w:rsidP="0061113F">
      <w:pPr>
        <w:pStyle w:val="a6"/>
        <w:spacing w:after="0"/>
        <w:ind w:left="-57" w:right="-57"/>
        <w:rPr>
          <w:rFonts w:ascii="Times New Roman" w:hAnsi="Times New Roman" w:cs="Times New Roman"/>
          <w:sz w:val="20"/>
        </w:rPr>
      </w:pPr>
    </w:p>
    <w:p w:rsidR="0061113F" w:rsidRPr="0061113F" w:rsidRDefault="0061113F" w:rsidP="0061113F">
      <w:pPr>
        <w:pStyle w:val="a6"/>
        <w:spacing w:after="0"/>
        <w:ind w:left="-57" w:right="-57"/>
        <w:rPr>
          <w:rFonts w:ascii="Times New Roman" w:hAnsi="Times New Roman" w:cs="Times New Roman"/>
          <w:sz w:val="20"/>
        </w:rPr>
      </w:pPr>
    </w:p>
    <w:p w:rsidR="0061113F" w:rsidRPr="0061113F" w:rsidRDefault="0061113F" w:rsidP="0061113F">
      <w:pPr>
        <w:pStyle w:val="a6"/>
        <w:spacing w:after="0"/>
        <w:ind w:left="-57" w:right="-57"/>
        <w:rPr>
          <w:rFonts w:ascii="Times New Roman" w:hAnsi="Times New Roman" w:cs="Times New Roman"/>
          <w:sz w:val="20"/>
        </w:rPr>
      </w:pPr>
    </w:p>
    <w:p w:rsidR="0061113F" w:rsidRPr="0061113F" w:rsidRDefault="0061113F" w:rsidP="0061113F">
      <w:pPr>
        <w:pStyle w:val="a6"/>
        <w:spacing w:after="0"/>
        <w:ind w:left="-57" w:right="-57"/>
        <w:rPr>
          <w:rFonts w:ascii="Times New Roman" w:hAnsi="Times New Roman" w:cs="Times New Roman"/>
          <w:sz w:val="20"/>
        </w:rPr>
      </w:pPr>
    </w:p>
    <w:p w:rsidR="0061113F" w:rsidRPr="0061113F" w:rsidRDefault="0061113F" w:rsidP="0061113F">
      <w:pPr>
        <w:pStyle w:val="a6"/>
        <w:spacing w:after="0"/>
        <w:ind w:left="-57" w:right="-57"/>
        <w:rPr>
          <w:rFonts w:ascii="Times New Roman" w:hAnsi="Times New Roman" w:cs="Times New Roman"/>
          <w:sz w:val="20"/>
        </w:rPr>
      </w:pPr>
    </w:p>
    <w:p w:rsidR="0061113F" w:rsidRPr="0061113F" w:rsidRDefault="0061113F" w:rsidP="0061113F">
      <w:pPr>
        <w:pStyle w:val="a6"/>
        <w:spacing w:after="0"/>
        <w:ind w:left="-57" w:right="-57"/>
        <w:rPr>
          <w:rFonts w:ascii="Times New Roman" w:hAnsi="Times New Roman" w:cs="Times New Roman"/>
          <w:sz w:val="20"/>
        </w:rPr>
      </w:pPr>
    </w:p>
    <w:p w:rsidR="0061113F" w:rsidRPr="0061113F" w:rsidRDefault="0061113F" w:rsidP="0061113F">
      <w:pPr>
        <w:pStyle w:val="a6"/>
        <w:spacing w:after="0"/>
        <w:ind w:left="-57" w:right="-57"/>
        <w:rPr>
          <w:rFonts w:ascii="Times New Roman" w:hAnsi="Times New Roman" w:cs="Times New Roman"/>
          <w:sz w:val="20"/>
        </w:rPr>
      </w:pPr>
    </w:p>
    <w:p w:rsidR="0061113F" w:rsidRPr="0061113F" w:rsidRDefault="0061113F" w:rsidP="0061113F">
      <w:pPr>
        <w:pStyle w:val="a6"/>
        <w:spacing w:after="0"/>
        <w:ind w:left="-57" w:right="-57"/>
        <w:rPr>
          <w:rFonts w:ascii="Times New Roman" w:hAnsi="Times New Roman" w:cs="Times New Roman"/>
          <w:sz w:val="20"/>
        </w:rPr>
      </w:pPr>
    </w:p>
    <w:p w:rsidR="0061113F" w:rsidRPr="0061113F" w:rsidRDefault="0061113F" w:rsidP="0061113F">
      <w:pPr>
        <w:pStyle w:val="a6"/>
        <w:spacing w:after="0"/>
        <w:ind w:left="-57" w:right="-57"/>
        <w:rPr>
          <w:rFonts w:ascii="Times New Roman" w:hAnsi="Times New Roman" w:cs="Times New Roman"/>
          <w:sz w:val="20"/>
        </w:rPr>
      </w:pPr>
    </w:p>
    <w:p w:rsidR="0061113F" w:rsidRPr="0061113F" w:rsidRDefault="0061113F" w:rsidP="0061113F">
      <w:pPr>
        <w:spacing w:after="0" w:line="240" w:lineRule="auto"/>
        <w:ind w:left="-57" w:right="-57"/>
        <w:jc w:val="center"/>
        <w:rPr>
          <w:rFonts w:ascii="Times New Roman" w:hAnsi="Times New Roman" w:cs="Times New Roman"/>
          <w:sz w:val="44"/>
          <w:szCs w:val="44"/>
        </w:rPr>
      </w:pPr>
      <w:r w:rsidRPr="0061113F">
        <w:rPr>
          <w:rFonts w:ascii="Times New Roman" w:hAnsi="Times New Roman" w:cs="Times New Roman"/>
          <w:b/>
          <w:bCs/>
          <w:sz w:val="44"/>
          <w:szCs w:val="44"/>
        </w:rPr>
        <w:t>Местные нормативы</w:t>
      </w:r>
    </w:p>
    <w:p w:rsidR="0061113F" w:rsidRPr="0061113F" w:rsidRDefault="0061113F" w:rsidP="0061113F">
      <w:pPr>
        <w:spacing w:after="0" w:line="240" w:lineRule="auto"/>
        <w:ind w:left="-57" w:right="-57"/>
        <w:jc w:val="center"/>
        <w:rPr>
          <w:rFonts w:ascii="Times New Roman" w:hAnsi="Times New Roman" w:cs="Times New Roman"/>
          <w:b/>
          <w:bCs/>
          <w:sz w:val="44"/>
          <w:szCs w:val="44"/>
        </w:rPr>
      </w:pPr>
      <w:r w:rsidRPr="0061113F">
        <w:rPr>
          <w:rFonts w:ascii="Times New Roman" w:hAnsi="Times New Roman" w:cs="Times New Roman"/>
          <w:b/>
          <w:bCs/>
          <w:sz w:val="44"/>
          <w:szCs w:val="44"/>
        </w:rPr>
        <w:t>градостроительного проектирования</w:t>
      </w:r>
    </w:p>
    <w:p w:rsidR="0061113F" w:rsidRPr="0061113F" w:rsidRDefault="0061113F" w:rsidP="0061113F">
      <w:pPr>
        <w:spacing w:after="0" w:line="240" w:lineRule="auto"/>
        <w:ind w:left="-57" w:right="-57"/>
        <w:jc w:val="center"/>
        <w:rPr>
          <w:rFonts w:ascii="Times New Roman" w:hAnsi="Times New Roman" w:cs="Times New Roman"/>
          <w:sz w:val="44"/>
          <w:szCs w:val="44"/>
        </w:rPr>
      </w:pPr>
      <w:r w:rsidRPr="0061113F">
        <w:rPr>
          <w:rFonts w:ascii="Times New Roman" w:hAnsi="Times New Roman" w:cs="Times New Roman"/>
          <w:b/>
          <w:bCs/>
          <w:sz w:val="44"/>
          <w:szCs w:val="44"/>
        </w:rPr>
        <w:t>Ольшанского сельского поселения</w:t>
      </w:r>
    </w:p>
    <w:p w:rsidR="0061113F" w:rsidRPr="0061113F" w:rsidRDefault="0061113F" w:rsidP="0061113F">
      <w:pPr>
        <w:spacing w:after="0" w:line="240" w:lineRule="auto"/>
        <w:ind w:left="-57" w:right="-57"/>
        <w:jc w:val="center"/>
        <w:rPr>
          <w:rFonts w:ascii="Times New Roman" w:hAnsi="Times New Roman" w:cs="Times New Roman"/>
          <w:sz w:val="44"/>
          <w:szCs w:val="44"/>
        </w:rPr>
      </w:pPr>
      <w:r w:rsidRPr="0061113F">
        <w:rPr>
          <w:rFonts w:ascii="Times New Roman" w:hAnsi="Times New Roman" w:cs="Times New Roman"/>
          <w:b/>
          <w:bCs/>
          <w:sz w:val="44"/>
          <w:szCs w:val="44"/>
        </w:rPr>
        <w:t>Урюпинского муниципального района</w:t>
      </w:r>
    </w:p>
    <w:p w:rsidR="0061113F" w:rsidRPr="0061113F" w:rsidRDefault="0061113F" w:rsidP="0061113F">
      <w:pPr>
        <w:spacing w:after="0" w:line="240" w:lineRule="auto"/>
        <w:ind w:left="-57" w:right="-57"/>
        <w:jc w:val="center"/>
        <w:rPr>
          <w:rFonts w:ascii="Times New Roman" w:hAnsi="Times New Roman" w:cs="Times New Roman"/>
          <w:sz w:val="48"/>
          <w:szCs w:val="48"/>
        </w:rPr>
      </w:pPr>
      <w:r w:rsidRPr="0061113F">
        <w:rPr>
          <w:rFonts w:ascii="Times New Roman" w:hAnsi="Times New Roman" w:cs="Times New Roman"/>
          <w:b/>
          <w:bCs/>
          <w:sz w:val="44"/>
          <w:szCs w:val="44"/>
        </w:rPr>
        <w:t>Волгоградской области</w:t>
      </w:r>
    </w:p>
    <w:p w:rsidR="0061113F" w:rsidRPr="0061113F" w:rsidRDefault="0061113F" w:rsidP="0061113F">
      <w:pPr>
        <w:spacing w:after="0" w:line="240" w:lineRule="auto"/>
        <w:ind w:left="-57" w:right="-57"/>
        <w:rPr>
          <w:rFonts w:ascii="Times New Roman" w:hAnsi="Times New Roman" w:cs="Times New Roman"/>
        </w:rPr>
      </w:pPr>
    </w:p>
    <w:p w:rsidR="0061113F" w:rsidRPr="0061113F" w:rsidRDefault="0061113F" w:rsidP="0061113F">
      <w:pPr>
        <w:spacing w:after="0" w:line="240" w:lineRule="auto"/>
        <w:ind w:left="-57" w:right="-57"/>
        <w:rPr>
          <w:rFonts w:ascii="Times New Roman" w:hAnsi="Times New Roman" w:cs="Times New Roman"/>
        </w:rPr>
      </w:pPr>
    </w:p>
    <w:p w:rsidR="0061113F" w:rsidRPr="0061113F" w:rsidRDefault="0061113F" w:rsidP="0061113F">
      <w:pPr>
        <w:spacing w:after="0" w:line="240" w:lineRule="auto"/>
        <w:ind w:left="-57" w:right="-57"/>
        <w:rPr>
          <w:rFonts w:ascii="Times New Roman" w:hAnsi="Times New Roman" w:cs="Times New Roman"/>
        </w:rPr>
      </w:pPr>
    </w:p>
    <w:p w:rsidR="0061113F" w:rsidRPr="0061113F" w:rsidRDefault="0061113F" w:rsidP="0061113F">
      <w:pPr>
        <w:spacing w:after="0" w:line="240" w:lineRule="auto"/>
        <w:ind w:left="-57" w:right="-57"/>
        <w:rPr>
          <w:rFonts w:ascii="Times New Roman" w:hAnsi="Times New Roman" w:cs="Times New Roman"/>
        </w:rPr>
      </w:pPr>
    </w:p>
    <w:p w:rsidR="0061113F" w:rsidRPr="0061113F" w:rsidRDefault="0061113F" w:rsidP="0061113F">
      <w:pPr>
        <w:spacing w:after="0" w:line="240" w:lineRule="auto"/>
        <w:ind w:left="-57" w:right="-57"/>
        <w:rPr>
          <w:rFonts w:ascii="Times New Roman" w:hAnsi="Times New Roman" w:cs="Times New Roman"/>
          <w:sz w:val="20"/>
          <w:szCs w:val="20"/>
        </w:rPr>
      </w:pPr>
    </w:p>
    <w:p w:rsidR="0061113F" w:rsidRPr="0061113F" w:rsidRDefault="0061113F" w:rsidP="0061113F">
      <w:pPr>
        <w:spacing w:after="0" w:line="240" w:lineRule="auto"/>
        <w:ind w:left="-57" w:right="-57"/>
        <w:rPr>
          <w:rFonts w:ascii="Times New Roman" w:hAnsi="Times New Roman" w:cs="Times New Roman"/>
          <w:sz w:val="20"/>
          <w:szCs w:val="20"/>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rPr>
          <w:rFonts w:ascii="Times New Roman" w:hAnsi="Times New Roman" w:cs="Times New Roman"/>
          <w:sz w:val="20"/>
          <w:szCs w:val="20"/>
        </w:rPr>
      </w:pPr>
    </w:p>
    <w:p w:rsidR="0061113F" w:rsidRPr="0061113F" w:rsidRDefault="0061113F" w:rsidP="0061113F">
      <w:pPr>
        <w:spacing w:after="0" w:line="240" w:lineRule="auto"/>
        <w:ind w:left="-57" w:right="-57"/>
        <w:rPr>
          <w:rFonts w:ascii="Times New Roman" w:hAnsi="Times New Roman" w:cs="Times New Roman"/>
          <w:sz w:val="28"/>
          <w:szCs w:val="28"/>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jc w:val="center"/>
        <w:rPr>
          <w:rFonts w:ascii="Times New Roman" w:hAnsi="Times New Roman" w:cs="Times New Roman"/>
          <w:b/>
          <w:bCs/>
          <w:sz w:val="28"/>
          <w:szCs w:val="28"/>
        </w:rPr>
      </w:pPr>
    </w:p>
    <w:p w:rsidR="0061113F" w:rsidRPr="0061113F" w:rsidRDefault="0061113F" w:rsidP="0061113F">
      <w:pPr>
        <w:spacing w:after="0" w:line="240" w:lineRule="auto"/>
        <w:ind w:left="-57" w:right="-57"/>
        <w:jc w:val="center"/>
        <w:rPr>
          <w:rFonts w:ascii="Times New Roman" w:hAnsi="Times New Roman" w:cs="Times New Roman"/>
          <w:b/>
          <w:bCs/>
          <w:sz w:val="28"/>
          <w:szCs w:val="28"/>
        </w:rPr>
      </w:pPr>
    </w:p>
    <w:p w:rsidR="0061113F" w:rsidRPr="0061113F" w:rsidRDefault="0061113F" w:rsidP="0061113F">
      <w:pPr>
        <w:spacing w:after="0" w:line="240" w:lineRule="auto"/>
        <w:ind w:left="-57" w:right="-57"/>
        <w:jc w:val="center"/>
        <w:rPr>
          <w:rFonts w:ascii="Times New Roman" w:hAnsi="Times New Roman" w:cs="Times New Roman"/>
          <w:b/>
          <w:bCs/>
          <w:sz w:val="28"/>
          <w:szCs w:val="28"/>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r w:rsidRPr="0061113F">
        <w:rPr>
          <w:rFonts w:ascii="Times New Roman" w:hAnsi="Times New Roman" w:cs="Times New Roman"/>
          <w:sz w:val="28"/>
          <w:szCs w:val="28"/>
        </w:rPr>
        <w:t>2021 год</w:t>
      </w:r>
    </w:p>
    <w:p w:rsidR="0061113F" w:rsidRPr="0061113F" w:rsidRDefault="0061113F" w:rsidP="0061113F">
      <w:pPr>
        <w:spacing w:after="0" w:line="240" w:lineRule="auto"/>
        <w:ind w:left="-57" w:right="-57"/>
        <w:jc w:val="center"/>
        <w:rPr>
          <w:rFonts w:ascii="Times New Roman" w:hAnsi="Times New Roman" w:cs="Times New Roman"/>
          <w:sz w:val="20"/>
          <w:szCs w:val="20"/>
        </w:rPr>
      </w:pPr>
      <w:r w:rsidRPr="0061113F">
        <w:rPr>
          <w:rFonts w:ascii="Times New Roman" w:hAnsi="Times New Roman" w:cs="Times New Roman"/>
          <w:b/>
          <w:bCs/>
          <w:sz w:val="28"/>
          <w:szCs w:val="28"/>
        </w:rPr>
        <w:lastRenderedPageBreak/>
        <w:t>Сведения о разработчике</w:t>
      </w:r>
    </w:p>
    <w:p w:rsidR="0061113F" w:rsidRPr="0061113F" w:rsidRDefault="0061113F" w:rsidP="0061113F">
      <w:pPr>
        <w:spacing w:after="0" w:line="240" w:lineRule="auto"/>
        <w:ind w:left="-57" w:right="-57"/>
        <w:rPr>
          <w:rFonts w:ascii="Times New Roman" w:hAnsi="Times New Roman" w:cs="Times New Roman"/>
          <w:sz w:val="20"/>
          <w:szCs w:val="20"/>
        </w:rPr>
      </w:pPr>
    </w:p>
    <w:p w:rsidR="0061113F" w:rsidRPr="0061113F" w:rsidRDefault="0061113F" w:rsidP="0061113F">
      <w:pPr>
        <w:spacing w:after="0" w:line="240" w:lineRule="auto"/>
        <w:ind w:left="-57" w:right="-57"/>
        <w:rPr>
          <w:rFonts w:ascii="Times New Roman" w:hAnsi="Times New Roman" w:cs="Times New Roman"/>
          <w:sz w:val="20"/>
          <w:szCs w:val="20"/>
        </w:rPr>
      </w:pPr>
    </w:p>
    <w:p w:rsidR="0061113F" w:rsidRPr="0061113F" w:rsidRDefault="0061113F" w:rsidP="0061113F">
      <w:pPr>
        <w:spacing w:after="0" w:line="240" w:lineRule="auto"/>
        <w:ind w:left="-57" w:right="-57"/>
        <w:rPr>
          <w:rFonts w:ascii="Times New Roman" w:hAnsi="Times New Roman" w:cs="Times New Roman"/>
          <w:sz w:val="20"/>
          <w:szCs w:val="20"/>
        </w:rPr>
      </w:pPr>
    </w:p>
    <w:p w:rsidR="0061113F" w:rsidRPr="0061113F" w:rsidRDefault="0061113F" w:rsidP="0061113F">
      <w:pPr>
        <w:pStyle w:val="af4"/>
        <w:ind w:left="-57" w:right="-57"/>
        <w:rPr>
          <w:rFonts w:ascii="Times New Roman" w:hAnsi="Times New Roman"/>
          <w:sz w:val="28"/>
          <w:szCs w:val="28"/>
        </w:rPr>
      </w:pPr>
      <w:r w:rsidRPr="0061113F">
        <w:rPr>
          <w:rFonts w:ascii="Times New Roman" w:hAnsi="Times New Roman"/>
          <w:sz w:val="28"/>
          <w:szCs w:val="28"/>
        </w:rPr>
        <w:t xml:space="preserve">        Администрация Урюпинского муниципального района:</w:t>
      </w:r>
    </w:p>
    <w:p w:rsidR="0061113F" w:rsidRPr="0061113F" w:rsidRDefault="0061113F" w:rsidP="0061113F">
      <w:pPr>
        <w:pStyle w:val="af4"/>
        <w:ind w:left="-57" w:right="-57"/>
        <w:rPr>
          <w:rFonts w:ascii="Times New Roman" w:hAnsi="Times New Roman"/>
          <w:sz w:val="28"/>
          <w:szCs w:val="28"/>
        </w:rPr>
      </w:pPr>
      <w:r w:rsidRPr="0061113F">
        <w:rPr>
          <w:rFonts w:ascii="Times New Roman" w:hAnsi="Times New Roman"/>
          <w:sz w:val="28"/>
          <w:szCs w:val="28"/>
        </w:rPr>
        <w:t xml:space="preserve"> </w:t>
      </w:r>
    </w:p>
    <w:p w:rsidR="0061113F" w:rsidRPr="0061113F" w:rsidRDefault="0061113F" w:rsidP="0061113F">
      <w:pPr>
        <w:pStyle w:val="af4"/>
        <w:ind w:left="-57" w:right="-57"/>
        <w:rPr>
          <w:rFonts w:ascii="Times New Roman" w:hAnsi="Times New Roman"/>
          <w:sz w:val="28"/>
          <w:szCs w:val="28"/>
        </w:rPr>
      </w:pPr>
      <w:r w:rsidRPr="0061113F">
        <w:rPr>
          <w:rFonts w:ascii="Times New Roman" w:hAnsi="Times New Roman"/>
          <w:sz w:val="28"/>
          <w:szCs w:val="28"/>
        </w:rPr>
        <w:t xml:space="preserve">        Волгоградская область, г. Урюпинск, пл. Ленина, 3</w:t>
      </w:r>
    </w:p>
    <w:p w:rsidR="0061113F" w:rsidRPr="0061113F" w:rsidRDefault="0061113F" w:rsidP="0061113F">
      <w:pPr>
        <w:pStyle w:val="af4"/>
        <w:ind w:left="-57" w:right="-57"/>
        <w:rPr>
          <w:rFonts w:ascii="Times New Roman" w:hAnsi="Times New Roman"/>
          <w:sz w:val="28"/>
          <w:szCs w:val="28"/>
        </w:rPr>
      </w:pPr>
    </w:p>
    <w:p w:rsidR="0061113F" w:rsidRPr="0061113F" w:rsidRDefault="0061113F" w:rsidP="0061113F">
      <w:pPr>
        <w:pStyle w:val="af4"/>
        <w:ind w:left="-57" w:right="-57"/>
        <w:rPr>
          <w:rFonts w:ascii="Times New Roman" w:hAnsi="Times New Roman"/>
          <w:sz w:val="28"/>
          <w:szCs w:val="28"/>
        </w:rPr>
      </w:pPr>
      <w:r w:rsidRPr="0061113F">
        <w:rPr>
          <w:rFonts w:ascii="Times New Roman" w:hAnsi="Times New Roman"/>
          <w:sz w:val="28"/>
          <w:szCs w:val="28"/>
        </w:rPr>
        <w:t xml:space="preserve">        Телефон: 8(84442) 4-14-67</w:t>
      </w:r>
    </w:p>
    <w:p w:rsidR="0061113F" w:rsidRPr="0061113F" w:rsidRDefault="0061113F" w:rsidP="0061113F">
      <w:pPr>
        <w:pStyle w:val="af4"/>
        <w:ind w:left="-57" w:right="-57"/>
        <w:rPr>
          <w:rFonts w:ascii="Times New Roman" w:hAnsi="Times New Roman"/>
          <w:sz w:val="28"/>
          <w:szCs w:val="28"/>
        </w:rPr>
      </w:pPr>
    </w:p>
    <w:p w:rsidR="0061113F" w:rsidRPr="0061113F" w:rsidRDefault="0061113F" w:rsidP="0061113F">
      <w:pPr>
        <w:pStyle w:val="af4"/>
        <w:ind w:left="-57" w:right="-57"/>
        <w:rPr>
          <w:rFonts w:ascii="Times New Roman" w:hAnsi="Times New Roman"/>
          <w:sz w:val="28"/>
          <w:szCs w:val="28"/>
        </w:rPr>
      </w:pPr>
      <w:r w:rsidRPr="0061113F">
        <w:rPr>
          <w:rFonts w:ascii="Times New Roman" w:hAnsi="Times New Roman"/>
          <w:sz w:val="28"/>
          <w:szCs w:val="28"/>
        </w:rPr>
        <w:t xml:space="preserve">        Электронная почта:  </w:t>
      </w:r>
      <w:r w:rsidRPr="0061113F">
        <w:rPr>
          <w:rFonts w:ascii="Times New Roman" w:hAnsi="Times New Roman"/>
          <w:sz w:val="28"/>
          <w:szCs w:val="28"/>
          <w:lang w:val="en-US"/>
        </w:rPr>
        <w:t>ra</w:t>
      </w:r>
      <w:r w:rsidRPr="0061113F">
        <w:rPr>
          <w:rFonts w:ascii="Times New Roman" w:hAnsi="Times New Roman"/>
          <w:sz w:val="28"/>
          <w:szCs w:val="28"/>
        </w:rPr>
        <w:t>_</w:t>
      </w:r>
      <w:r w:rsidRPr="0061113F">
        <w:rPr>
          <w:rFonts w:ascii="Times New Roman" w:hAnsi="Times New Roman"/>
          <w:sz w:val="28"/>
          <w:szCs w:val="28"/>
          <w:lang w:val="en-US"/>
        </w:rPr>
        <w:t>uryp</w:t>
      </w:r>
      <w:r w:rsidRPr="0061113F">
        <w:rPr>
          <w:rFonts w:ascii="Times New Roman" w:hAnsi="Times New Roman"/>
          <w:sz w:val="28"/>
          <w:szCs w:val="28"/>
        </w:rPr>
        <w:t>22@</w:t>
      </w:r>
      <w:r w:rsidRPr="0061113F">
        <w:rPr>
          <w:rFonts w:ascii="Times New Roman" w:hAnsi="Times New Roman"/>
          <w:sz w:val="28"/>
          <w:szCs w:val="28"/>
          <w:lang w:val="en-US"/>
        </w:rPr>
        <w:t>volganet</w:t>
      </w:r>
      <w:r w:rsidRPr="0061113F">
        <w:rPr>
          <w:rFonts w:ascii="Times New Roman" w:hAnsi="Times New Roman"/>
          <w:sz w:val="28"/>
          <w:szCs w:val="28"/>
        </w:rPr>
        <w:t>.</w:t>
      </w:r>
      <w:r w:rsidRPr="0061113F">
        <w:rPr>
          <w:rFonts w:ascii="Times New Roman" w:hAnsi="Times New Roman"/>
          <w:sz w:val="28"/>
          <w:szCs w:val="28"/>
          <w:lang w:val="en-US"/>
        </w:rPr>
        <w:t>ru</w:t>
      </w:r>
    </w:p>
    <w:p w:rsidR="0061113F" w:rsidRPr="0061113F" w:rsidRDefault="0061113F" w:rsidP="0061113F">
      <w:pPr>
        <w:pStyle w:val="af4"/>
        <w:ind w:left="-57" w:right="-57"/>
        <w:rPr>
          <w:rFonts w:ascii="Times New Roman" w:hAnsi="Times New Roman"/>
          <w:sz w:val="20"/>
          <w:szCs w:val="20"/>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pStyle w:val="Default"/>
        <w:jc w:val="center"/>
        <w:rPr>
          <w:b/>
          <w:bCs/>
          <w:color w:val="auto"/>
          <w:sz w:val="28"/>
          <w:szCs w:val="28"/>
        </w:rPr>
      </w:pPr>
      <w:r w:rsidRPr="0061113F">
        <w:rPr>
          <w:b/>
          <w:bCs/>
          <w:color w:val="auto"/>
          <w:sz w:val="28"/>
          <w:szCs w:val="28"/>
        </w:rPr>
        <w:lastRenderedPageBreak/>
        <w:t>СОДЕРЖАНИЕ</w:t>
      </w:r>
    </w:p>
    <w:p w:rsidR="0061113F" w:rsidRPr="0061113F" w:rsidRDefault="0061113F" w:rsidP="0061113F">
      <w:pPr>
        <w:pStyle w:val="Default"/>
        <w:jc w:val="center"/>
        <w:rPr>
          <w:b/>
          <w:bCs/>
          <w:color w:val="auto"/>
          <w:sz w:val="28"/>
          <w:szCs w:val="28"/>
        </w:rPr>
      </w:pPr>
    </w:p>
    <w:p w:rsidR="0061113F" w:rsidRPr="0061113F" w:rsidRDefault="0061113F" w:rsidP="0061113F">
      <w:pPr>
        <w:spacing w:after="0" w:line="240" w:lineRule="auto"/>
        <w:ind w:left="-57" w:right="-57"/>
        <w:jc w:val="both"/>
        <w:rPr>
          <w:rFonts w:ascii="Times New Roman" w:hAnsi="Times New Roman" w:cs="Times New Roman"/>
          <w:sz w:val="20"/>
          <w:szCs w:val="20"/>
        </w:rPr>
      </w:pPr>
      <w:r w:rsidRPr="0061113F">
        <w:rPr>
          <w:rFonts w:ascii="Times New Roman" w:hAnsi="Times New Roman" w:cs="Times New Roman"/>
          <w:bCs/>
          <w:sz w:val="28"/>
          <w:szCs w:val="28"/>
        </w:rPr>
        <w:t xml:space="preserve">        Сведения о разработчике</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Введение</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1. </w:t>
      </w:r>
      <w:r w:rsidRPr="0061113F">
        <w:rPr>
          <w:rFonts w:ascii="Times New Roman" w:hAnsi="Times New Roman" w:cs="Times New Roman"/>
          <w:bCs/>
          <w:sz w:val="28"/>
          <w:szCs w:val="28"/>
        </w:rPr>
        <w:t>Основная часть местных нормативов градостроительного проектирования  Ольшанского сельского поселения Урюпинского муниципального района  Волгоградской области</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1.1. </w:t>
      </w:r>
      <w:r w:rsidRPr="0061113F">
        <w:rPr>
          <w:rFonts w:ascii="Times New Roman" w:hAnsi="Times New Roman" w:cs="Times New Roman"/>
          <w:bCs/>
          <w:kern w:val="1"/>
          <w:sz w:val="28"/>
          <w:szCs w:val="28"/>
          <w:lang w:eastAsia="ar-SA"/>
        </w:rPr>
        <w:t>Расчетные показатели минимально допустимого уровня обеспеченности объектами местного значения поселения и расчетные показатели максимально допустимого уровня территориальной доступности таких объектов для населения</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1.1.1.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инженерно-технического обеспечения</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1.1.2. </w:t>
      </w:r>
      <w:r w:rsidRPr="0061113F">
        <w:rPr>
          <w:rFonts w:ascii="Times New Roman" w:hAnsi="Times New Roman" w:cs="Times New Roman"/>
          <w:bCs/>
          <w:kern w:val="1"/>
          <w:sz w:val="28"/>
          <w:szCs w:val="28"/>
          <w:lang w:eastAsia="ar-SA"/>
        </w:rPr>
        <w:t xml:space="preserve">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w:t>
      </w:r>
      <w:r w:rsidRPr="0061113F">
        <w:rPr>
          <w:rFonts w:ascii="Times New Roman" w:hAnsi="Times New Roman" w:cs="Times New Roman"/>
          <w:sz w:val="28"/>
          <w:szCs w:val="28"/>
        </w:rPr>
        <w:t>автомобильные дороги и транспортное обслуживание</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1.1.3.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физическая культура и массовый спорт</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1.1.4.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культурно-просветительского назначения.</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1.1.5.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местное самоуправление</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1.1.6.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w:t>
      </w:r>
      <w:r w:rsidRPr="0061113F">
        <w:rPr>
          <w:rFonts w:ascii="Times New Roman" w:hAnsi="Times New Roman" w:cs="Times New Roman"/>
          <w:sz w:val="28"/>
          <w:szCs w:val="28"/>
        </w:rPr>
        <w:lastRenderedPageBreak/>
        <w:t>объектов для населения муниципальных образований в области благоустройство территории.</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1.1.7.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здравоохранения</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1.1.8.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обработки, утилизации, обезвреживания, размещения твердых коммунальных отходов</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1.1.9.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гражданская оборона и предупреждение ЧС</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2. </w:t>
      </w:r>
      <w:r w:rsidRPr="0061113F">
        <w:rPr>
          <w:rFonts w:ascii="Times New Roman" w:hAnsi="Times New Roman" w:cs="Times New Roman"/>
          <w:bCs/>
          <w:kern w:val="1"/>
          <w:sz w:val="28"/>
          <w:szCs w:val="28"/>
          <w:lang w:eastAsia="ar-SA"/>
        </w:rPr>
        <w:t>Материалы по обоснованию расчетных показателей, содержащихся в основной части местных нормативов градостроительного проектирования</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2.1. </w:t>
      </w:r>
      <w:r w:rsidRPr="0061113F">
        <w:rPr>
          <w:rFonts w:ascii="Times New Roman" w:hAnsi="Times New Roman" w:cs="Times New Roman"/>
          <w:bCs/>
          <w:kern w:val="1"/>
          <w:sz w:val="28"/>
          <w:szCs w:val="28"/>
          <w:lang w:eastAsia="ar-SA"/>
        </w:rPr>
        <w:t>Обоснование состава объектов местного значения, для которых устанавливаются расчетные показатели</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2.2. </w:t>
      </w:r>
      <w:r w:rsidRPr="0061113F">
        <w:rPr>
          <w:rFonts w:ascii="Times New Roman" w:hAnsi="Times New Roman" w:cs="Times New Roman"/>
          <w:bCs/>
          <w:kern w:val="1"/>
          <w:sz w:val="28"/>
          <w:szCs w:val="28"/>
          <w:lang w:eastAsia="ar-SA"/>
        </w:rPr>
        <w:t>Обоснование расчетных показателей</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2.3. </w:t>
      </w:r>
      <w:r w:rsidRPr="0061113F">
        <w:rPr>
          <w:rFonts w:ascii="Times New Roman" w:hAnsi="Times New Roman" w:cs="Times New Roman"/>
          <w:bCs/>
          <w:kern w:val="1"/>
          <w:sz w:val="28"/>
          <w:szCs w:val="28"/>
          <w:lang w:eastAsia="ar-SA"/>
        </w:rPr>
        <w:t>Нормативно-правовое и нормативно-техническое обоснование установления расчетных показателей по областям полномочий</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3. Правила и область применения расчетных показателей, содержащихся в основной части</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3.1. Область применения расчетных показателей</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3.2. Состав участников градостроительных отношений</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3.3. Документы градостроительного проектирования</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4. </w:t>
      </w:r>
      <w:r w:rsidRPr="0061113F">
        <w:rPr>
          <w:rFonts w:ascii="Times New Roman" w:hAnsi="Times New Roman" w:cs="Times New Roman"/>
          <w:bCs/>
          <w:sz w:val="28"/>
          <w:szCs w:val="28"/>
        </w:rPr>
        <w:t>Вступление в силу Местных нормативов градостроительного проектирования Ольшанского сельского поселения Урюпинского муниципального района Волгоградской области</w:t>
      </w: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rPr>
          <w:rFonts w:ascii="Times New Roman" w:hAnsi="Times New Roman" w:cs="Times New Roman"/>
          <w:sz w:val="28"/>
          <w:szCs w:val="28"/>
        </w:rPr>
      </w:pPr>
    </w:p>
    <w:p w:rsidR="0061113F" w:rsidRPr="0061113F" w:rsidRDefault="0061113F" w:rsidP="0061113F">
      <w:pPr>
        <w:spacing w:after="0" w:line="240" w:lineRule="auto"/>
        <w:ind w:left="-57" w:right="-57"/>
        <w:rPr>
          <w:rFonts w:ascii="Times New Roman" w:hAnsi="Times New Roman" w:cs="Times New Roman"/>
          <w:sz w:val="28"/>
          <w:szCs w:val="28"/>
        </w:rPr>
      </w:pPr>
    </w:p>
    <w:p w:rsidR="0061113F" w:rsidRPr="0061113F" w:rsidRDefault="0061113F" w:rsidP="0061113F">
      <w:pPr>
        <w:spacing w:after="0" w:line="240" w:lineRule="auto"/>
        <w:ind w:left="-57" w:right="-57"/>
        <w:rPr>
          <w:rFonts w:ascii="Times New Roman" w:hAnsi="Times New Roman" w:cs="Times New Roman"/>
          <w:sz w:val="28"/>
          <w:szCs w:val="28"/>
        </w:rPr>
      </w:pPr>
    </w:p>
    <w:p w:rsidR="0061113F" w:rsidRPr="0061113F" w:rsidRDefault="0061113F" w:rsidP="0061113F">
      <w:pPr>
        <w:spacing w:after="0" w:line="240" w:lineRule="auto"/>
        <w:ind w:left="-57" w:right="-57"/>
        <w:rPr>
          <w:rFonts w:ascii="Times New Roman" w:hAnsi="Times New Roman" w:cs="Times New Roman"/>
          <w:sz w:val="28"/>
          <w:szCs w:val="28"/>
        </w:rPr>
      </w:pPr>
    </w:p>
    <w:p w:rsidR="0061113F" w:rsidRPr="0061113F" w:rsidRDefault="0061113F" w:rsidP="0061113F">
      <w:pPr>
        <w:spacing w:after="0" w:line="240" w:lineRule="auto"/>
        <w:ind w:left="-57" w:right="-57"/>
        <w:rPr>
          <w:rFonts w:ascii="Times New Roman" w:hAnsi="Times New Roman" w:cs="Times New Roman"/>
          <w:sz w:val="28"/>
          <w:szCs w:val="28"/>
        </w:rPr>
      </w:pPr>
    </w:p>
    <w:p w:rsidR="0061113F" w:rsidRPr="0061113F" w:rsidRDefault="0061113F" w:rsidP="0061113F">
      <w:pPr>
        <w:spacing w:after="0" w:line="240" w:lineRule="auto"/>
        <w:ind w:left="-57" w:right="-57"/>
        <w:rPr>
          <w:rFonts w:ascii="Times New Roman" w:hAnsi="Times New Roman" w:cs="Times New Roman"/>
          <w:sz w:val="28"/>
          <w:szCs w:val="28"/>
        </w:rPr>
      </w:pPr>
    </w:p>
    <w:p w:rsidR="0061113F" w:rsidRPr="0061113F" w:rsidRDefault="0061113F" w:rsidP="0061113F">
      <w:pPr>
        <w:pStyle w:val="ab"/>
        <w:tabs>
          <w:tab w:val="left" w:pos="4029"/>
        </w:tabs>
        <w:ind w:left="-57" w:right="-57" w:firstLine="0"/>
        <w:jc w:val="center"/>
        <w:rPr>
          <w:b/>
          <w:sz w:val="28"/>
          <w:lang w:val="ru-RU"/>
        </w:rPr>
      </w:pPr>
      <w:r w:rsidRPr="0061113F">
        <w:rPr>
          <w:b/>
          <w:sz w:val="28"/>
          <w:lang w:val="ru-RU"/>
        </w:rPr>
        <w:lastRenderedPageBreak/>
        <w:t>Введение</w:t>
      </w:r>
    </w:p>
    <w:p w:rsidR="0061113F" w:rsidRPr="0061113F" w:rsidRDefault="0061113F" w:rsidP="0061113F">
      <w:pPr>
        <w:pStyle w:val="msonormalmrcssattr"/>
        <w:spacing w:before="0" w:beforeAutospacing="0" w:after="0" w:afterAutospacing="0"/>
        <w:ind w:left="-57" w:right="-57"/>
        <w:jc w:val="both"/>
        <w:rPr>
          <w:b/>
          <w:sz w:val="28"/>
          <w:szCs w:val="22"/>
          <w:lang w:bidi="ru-RU"/>
        </w:rPr>
      </w:pPr>
    </w:p>
    <w:p w:rsidR="0061113F" w:rsidRPr="0061113F" w:rsidRDefault="0061113F" w:rsidP="0061113F">
      <w:pPr>
        <w:pStyle w:val="msonormalmrcssattr"/>
        <w:spacing w:before="0" w:beforeAutospacing="0" w:after="0" w:afterAutospacing="0"/>
        <w:ind w:left="-57" w:right="-57"/>
        <w:jc w:val="both"/>
        <w:rPr>
          <w:sz w:val="28"/>
          <w:szCs w:val="28"/>
        </w:rPr>
      </w:pPr>
      <w:r w:rsidRPr="0061113F">
        <w:rPr>
          <w:b/>
          <w:sz w:val="28"/>
          <w:szCs w:val="22"/>
          <w:lang w:bidi="ru-RU"/>
        </w:rPr>
        <w:t xml:space="preserve">        </w:t>
      </w:r>
      <w:r w:rsidRPr="0061113F">
        <w:rPr>
          <w:sz w:val="28"/>
          <w:szCs w:val="28"/>
        </w:rPr>
        <w:t>Местные нормативы градостроительного проектирования Ольшанского сельского поселения Урюпинского муниципального района Волгоградской области (далее МНГП) разработаны в соответствии с законодательством Российской Федерации и Волгоградской области, нормативными правовыми актами Урюпинского муниципального района Волгоградской области.</w:t>
      </w:r>
    </w:p>
    <w:p w:rsidR="0061113F" w:rsidRPr="0061113F" w:rsidRDefault="0061113F" w:rsidP="0061113F">
      <w:pPr>
        <w:pStyle w:val="msonormalmrcssattr"/>
        <w:spacing w:before="0" w:beforeAutospacing="0" w:after="0" w:afterAutospacing="0"/>
        <w:ind w:left="-57" w:right="-57"/>
        <w:jc w:val="both"/>
        <w:rPr>
          <w:sz w:val="16"/>
          <w:szCs w:val="16"/>
        </w:rPr>
      </w:pP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Цель работы: определение совокупности расчетных показателей минимально допустимого уровня обеспеченности населения Ольшанского сельского поселения Урюпинского муниципального района Волгоградской области объектами местного значения и расчетных показателей максимально допустимого уровня территориальной доступности таких объектов для населения Ольшанского сельского поселения по соответствующим полномочиям.</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Целью разработки местных нормативов градостроительного проектирования является обеспечение пространственного развития территории, соответствующего качеству жизни населения, предусмотренного документами планирования социально-экономического развития территории.</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Местные нормативы Ольшанского сельского поселения Урюпинского Волгоградской области разработаны в целях:</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1) организации управления градостроительной деятельностью на территории поселения, установления требований к объектам территориального планирования, градостроительного зонирования, планировки территории, архитектурно-строительного проектирования;</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2) обоснованного определения параметров развития территорий поселения при подготовке документов территориального планирования с последующим уточнением, осуществляемым на этапах градостроительного зонирования и планировки территории;</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3) сохранения и улучшения условий жизнедеятельности населения при реализации решений, содержащихся в документах территориального планирования, градостроительного зонирования, планировки территории, архитектурно-строительного проектирования.</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16"/>
          <w:szCs w:val="16"/>
        </w:rPr>
      </w:pP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Задачами применения местных нормативов является создание условий для:</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1) преобразования пространственной организации Ольшанского сельского поселения Урюпинского Волгоградской области, обеспечивающего современные стандарты организации территорий жилого, производственного, рекреационного назначения;</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2) планирования территорий Ольшанского сельского поселения Урюпинского Волгоградской области под размещение объектов, обеспечивающих благоприятные условия жизнедеятельности человека (в том числе объектов социального и коммунально-бытового назначения, инженерной и транспортной инфраструктур, благоустройства территории);</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lastRenderedPageBreak/>
        <w:t xml:space="preserve">        3) обеспечения доступности объектов социального и коммунально-бытового назначения для населения (включая инвалидов);</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4) сохранения индивидуальных особенностей населенных пунктов поселения.</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При разработке МНГП руководствовались федеральными и региональными нормативно-правовыми актами Российской Федерации.</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В соответствии с положениями Градостроительного кодекса РФ в состав местных нормативов градостроительного проектирования Ольшанского сельского поселения Урюпинского Волгоградской области входит основная часть, содержащая расчетные показатели, материалы по обоснованию, правила и область применения расчетных показателей, приведенных в основной части МНГП.</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Основная часть МНГП содержит совокупность расчетных показателей минимально допустимого уровня обеспеченности объектами местного значения населения Ольшанского сельского поселения и расчетных показателей максимально допустимого уровня территориальной доступности таких объектов для населения Ольшанского сельского поселения Урюпинского Волгоградской области, относящимся к областям: транспорта, инженерного обеспечения, области образования, здравоохранения, физической культуры и спорта, в области утилизации и переработки бытовых и промышленных отходов, иных областей, связанных с решением вопросов местного значения Ольшанского сельского поселения.</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Нормативы разработаны на основании статистических и демографических данных с учетом административно-территориального устройства поселения и муниципального района в целом, социально-демографического состава и плотности населения муниципальных образований, природно-климатических особенностей, стратегий, программ и планов социально-экономического развития региона, муниципального района, предложений органов местного самоуправления, и по результатам территориального органа Федеральной службы государственной статистики по Волгоградской области, действующих документов градостроительного проектирования и территориального планирования субъекта Российской Федерации, а также документов комплексного социально-экономического развития региона.</w:t>
      </w:r>
    </w:p>
    <w:p w:rsidR="0061113F" w:rsidRPr="0061113F" w:rsidRDefault="0061113F" w:rsidP="0061113F">
      <w:pPr>
        <w:adjustRightInd w:val="0"/>
        <w:spacing w:after="0" w:line="240" w:lineRule="auto"/>
        <w:ind w:left="-57" w:right="-57" w:firstLine="720"/>
        <w:jc w:val="both"/>
        <w:rPr>
          <w:rFonts w:ascii="Times New Roman" w:hAnsi="Times New Roman" w:cs="Times New Roman"/>
          <w:strike/>
          <w:sz w:val="28"/>
          <w:szCs w:val="28"/>
        </w:rPr>
      </w:pPr>
    </w:p>
    <w:p w:rsidR="0061113F" w:rsidRPr="0061113F" w:rsidRDefault="0061113F" w:rsidP="0061113F">
      <w:pPr>
        <w:pStyle w:val="1"/>
        <w:tabs>
          <w:tab w:val="left" w:pos="424"/>
        </w:tabs>
        <w:spacing w:before="0" w:line="240" w:lineRule="auto"/>
        <w:ind w:left="-57" w:right="-57"/>
        <w:jc w:val="center"/>
        <w:rPr>
          <w:rFonts w:ascii="Times New Roman" w:hAnsi="Times New Roman" w:cs="Times New Roman"/>
          <w:color w:val="auto"/>
        </w:rPr>
      </w:pPr>
      <w:r w:rsidRPr="0061113F">
        <w:rPr>
          <w:rFonts w:ascii="Times New Roman" w:hAnsi="Times New Roman" w:cs="Times New Roman"/>
          <w:color w:val="auto"/>
        </w:rPr>
        <w:t>1. Основная часть местных нормативов градостроительного</w:t>
      </w:r>
    </w:p>
    <w:p w:rsidR="0061113F" w:rsidRPr="0061113F" w:rsidRDefault="0061113F" w:rsidP="0061113F">
      <w:pPr>
        <w:pStyle w:val="1"/>
        <w:tabs>
          <w:tab w:val="left" w:pos="424"/>
        </w:tabs>
        <w:spacing w:before="0" w:line="240" w:lineRule="auto"/>
        <w:ind w:left="-57" w:right="-57"/>
        <w:jc w:val="center"/>
        <w:rPr>
          <w:rFonts w:ascii="Times New Roman" w:hAnsi="Times New Roman" w:cs="Times New Roman"/>
          <w:color w:val="auto"/>
        </w:rPr>
      </w:pPr>
      <w:r w:rsidRPr="0061113F">
        <w:rPr>
          <w:rFonts w:ascii="Times New Roman" w:hAnsi="Times New Roman" w:cs="Times New Roman"/>
          <w:color w:val="auto"/>
        </w:rPr>
        <w:t xml:space="preserve">проектирования Ольшанского сельского поселения </w:t>
      </w:r>
    </w:p>
    <w:p w:rsidR="0061113F" w:rsidRPr="0061113F" w:rsidRDefault="0061113F" w:rsidP="0061113F">
      <w:pPr>
        <w:pStyle w:val="1"/>
        <w:tabs>
          <w:tab w:val="left" w:pos="424"/>
        </w:tabs>
        <w:spacing w:before="0" w:line="240" w:lineRule="auto"/>
        <w:ind w:left="-57" w:right="-57"/>
        <w:jc w:val="center"/>
        <w:rPr>
          <w:rFonts w:ascii="Times New Roman" w:hAnsi="Times New Roman" w:cs="Times New Roman"/>
          <w:color w:val="auto"/>
        </w:rPr>
      </w:pPr>
      <w:r w:rsidRPr="0061113F">
        <w:rPr>
          <w:rFonts w:ascii="Times New Roman" w:hAnsi="Times New Roman" w:cs="Times New Roman"/>
          <w:color w:val="auto"/>
        </w:rPr>
        <w:t xml:space="preserve">Урюпинского муниципального района </w:t>
      </w:r>
    </w:p>
    <w:p w:rsidR="0061113F" w:rsidRPr="0061113F" w:rsidRDefault="0061113F" w:rsidP="0061113F">
      <w:pPr>
        <w:pStyle w:val="1"/>
        <w:tabs>
          <w:tab w:val="left" w:pos="424"/>
        </w:tabs>
        <w:spacing w:before="0" w:line="240" w:lineRule="auto"/>
        <w:ind w:left="-57" w:right="-57"/>
        <w:jc w:val="center"/>
        <w:rPr>
          <w:rFonts w:ascii="Times New Roman" w:hAnsi="Times New Roman" w:cs="Times New Roman"/>
          <w:color w:val="auto"/>
        </w:rPr>
      </w:pPr>
      <w:r w:rsidRPr="0061113F">
        <w:rPr>
          <w:rFonts w:ascii="Times New Roman" w:hAnsi="Times New Roman" w:cs="Times New Roman"/>
          <w:color w:val="auto"/>
        </w:rPr>
        <w:t>Волгоградской области</w:t>
      </w:r>
    </w:p>
    <w:p w:rsidR="0061113F" w:rsidRPr="0061113F" w:rsidRDefault="0061113F" w:rsidP="0061113F">
      <w:pPr>
        <w:pStyle w:val="1"/>
        <w:tabs>
          <w:tab w:val="left" w:pos="424"/>
        </w:tabs>
        <w:spacing w:before="0" w:line="240" w:lineRule="auto"/>
        <w:ind w:left="-57" w:right="-57"/>
        <w:rPr>
          <w:rFonts w:ascii="Times New Roman" w:hAnsi="Times New Roman" w:cs="Times New Roman"/>
          <w:color w:val="auto"/>
        </w:rPr>
      </w:pP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Ольшанского сельского поселения Урюпинского муниципального района Волгоградской области установлены исходя из текущей обеспеченности района объектами </w:t>
      </w:r>
      <w:r w:rsidRPr="0061113F">
        <w:rPr>
          <w:rFonts w:ascii="Times New Roman" w:eastAsia="Calibri" w:hAnsi="Times New Roman" w:cs="Times New Roman"/>
          <w:sz w:val="28"/>
          <w:szCs w:val="28"/>
        </w:rPr>
        <w:lastRenderedPageBreak/>
        <w:t>местного значения, фактической потребности населения в тех или иных услугах и объектах, с учетом динамики социально-экономического развития, приоритетов градостроительного развития региона и муниципального образования, демографической ситуации и уровня жизни населения.</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Перечень объектов местного значения установлен в соответствии с требованиями ст. 19 Градостроительного кодекса Российской Федерации с учетом положений документов территориального планирования Урюпинского муниципального района  Волгоградской области и сельских поселений в части состава объектов нормирования.</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Обоснование расчетных показателей, принятых в основной части МНГП приведено в части 2 настоящего документа.</w:t>
      </w:r>
    </w:p>
    <w:p w:rsidR="0061113F" w:rsidRPr="0061113F" w:rsidRDefault="0061113F" w:rsidP="0061113F">
      <w:pPr>
        <w:adjustRightInd w:val="0"/>
        <w:spacing w:after="0" w:line="240" w:lineRule="auto"/>
        <w:ind w:left="-57" w:right="-57"/>
        <w:jc w:val="center"/>
        <w:rPr>
          <w:rFonts w:ascii="Times New Roman" w:eastAsia="Calibri" w:hAnsi="Times New Roman" w:cs="Times New Roman"/>
          <w:b/>
          <w:bCs/>
          <w:sz w:val="16"/>
          <w:szCs w:val="16"/>
        </w:rPr>
      </w:pPr>
    </w:p>
    <w:p w:rsidR="0061113F" w:rsidRPr="0061113F" w:rsidRDefault="0061113F" w:rsidP="0061113F">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61113F">
        <w:rPr>
          <w:rFonts w:ascii="Times New Roman" w:hAnsi="Times New Roman" w:cs="Times New Roman"/>
          <w:b/>
          <w:bCs/>
          <w:kern w:val="1"/>
          <w:sz w:val="28"/>
          <w:szCs w:val="28"/>
          <w:lang w:eastAsia="ar-SA"/>
        </w:rPr>
        <w:t xml:space="preserve">1.1. </w:t>
      </w:r>
      <w:r w:rsidRPr="0061113F">
        <w:rPr>
          <w:rFonts w:ascii="Times New Roman" w:hAnsi="Times New Roman" w:cs="Times New Roman"/>
          <w:bCs/>
          <w:kern w:val="1"/>
          <w:sz w:val="28"/>
          <w:szCs w:val="28"/>
          <w:lang w:eastAsia="ar-SA"/>
        </w:rPr>
        <w:t xml:space="preserve">Расчетные показатели минимально допустимого уровня </w:t>
      </w:r>
    </w:p>
    <w:p w:rsidR="0061113F" w:rsidRPr="0061113F" w:rsidRDefault="0061113F" w:rsidP="0061113F">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61113F">
        <w:rPr>
          <w:rFonts w:ascii="Times New Roman" w:hAnsi="Times New Roman" w:cs="Times New Roman"/>
          <w:bCs/>
          <w:kern w:val="1"/>
          <w:sz w:val="28"/>
          <w:szCs w:val="28"/>
          <w:lang w:eastAsia="ar-SA"/>
        </w:rPr>
        <w:t xml:space="preserve">обеспеченности объектами местного значения поселения и расчетные показатели максимально допустимого уровня территориальной </w:t>
      </w:r>
    </w:p>
    <w:p w:rsidR="0061113F" w:rsidRPr="0061113F" w:rsidRDefault="0061113F" w:rsidP="0061113F">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61113F">
        <w:rPr>
          <w:rFonts w:ascii="Times New Roman" w:hAnsi="Times New Roman" w:cs="Times New Roman"/>
          <w:bCs/>
          <w:kern w:val="1"/>
          <w:sz w:val="28"/>
          <w:szCs w:val="28"/>
          <w:lang w:eastAsia="ar-SA"/>
        </w:rPr>
        <w:t>доступности таких объектов для населения</w:t>
      </w:r>
    </w:p>
    <w:p w:rsidR="0061113F" w:rsidRPr="0061113F" w:rsidRDefault="0061113F" w:rsidP="0061113F">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61113F">
        <w:rPr>
          <w:rFonts w:ascii="Times New Roman" w:hAnsi="Times New Roman" w:cs="Times New Roman"/>
          <w:bCs/>
          <w:kern w:val="1"/>
          <w:sz w:val="28"/>
          <w:szCs w:val="28"/>
          <w:lang w:eastAsia="ar-SA"/>
        </w:rPr>
        <w:t xml:space="preserve">        1.1.1. </w:t>
      </w:r>
      <w:r w:rsidRPr="0061113F">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инженерно-технического обеспечения.</w:t>
      </w: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Style w:val="af2"/>
        <w:tblW w:w="9921" w:type="dxa"/>
        <w:tblInd w:w="-176" w:type="dxa"/>
        <w:tblLook w:val="04A0" w:firstRow="1" w:lastRow="0" w:firstColumn="1" w:lastColumn="0" w:noHBand="0" w:noVBand="1"/>
      </w:tblPr>
      <w:tblGrid>
        <w:gridCol w:w="2127"/>
        <w:gridCol w:w="1726"/>
        <w:gridCol w:w="1224"/>
        <w:gridCol w:w="1173"/>
        <w:gridCol w:w="1429"/>
        <w:gridCol w:w="1069"/>
        <w:gridCol w:w="1173"/>
      </w:tblGrid>
      <w:tr w:rsidR="0061113F" w:rsidRPr="0061113F" w:rsidTr="0061113F">
        <w:tc>
          <w:tcPr>
            <w:tcW w:w="2127" w:type="dxa"/>
            <w:vMerge w:val="restart"/>
            <w:vAlign w:val="center"/>
          </w:tcPr>
          <w:p w:rsidR="0061113F" w:rsidRPr="0061113F" w:rsidRDefault="0061113F" w:rsidP="0061113F">
            <w:pPr>
              <w:keepNext/>
              <w:tabs>
                <w:tab w:val="num" w:pos="0"/>
              </w:tabs>
              <w:suppressAutoHyphens/>
              <w:ind w:left="-57" w:right="-57"/>
              <w:jc w:val="center"/>
              <w:outlineLvl w:val="0"/>
              <w:rPr>
                <w:rFonts w:ascii="Times New Roman" w:hAnsi="Times New Roman"/>
                <w:b/>
                <w:sz w:val="28"/>
                <w:szCs w:val="28"/>
              </w:rPr>
            </w:pPr>
            <w:r w:rsidRPr="0061113F">
              <w:rPr>
                <w:rFonts w:ascii="Times New Roman" w:hAnsi="Times New Roman"/>
                <w:b/>
              </w:rPr>
              <w:t>Область, вид, объект местного значения</w:t>
            </w:r>
          </w:p>
        </w:tc>
        <w:tc>
          <w:tcPr>
            <w:tcW w:w="4123" w:type="dxa"/>
            <w:gridSpan w:val="3"/>
            <w:vAlign w:val="center"/>
          </w:tcPr>
          <w:p w:rsidR="0061113F" w:rsidRPr="0061113F" w:rsidRDefault="0061113F" w:rsidP="0061113F">
            <w:pPr>
              <w:ind w:left="-57" w:right="-57"/>
              <w:contextualSpacing/>
              <w:jc w:val="center"/>
              <w:rPr>
                <w:rFonts w:ascii="Times New Roman" w:hAnsi="Times New Roman"/>
                <w:b/>
              </w:rPr>
            </w:pPr>
            <w:r w:rsidRPr="0061113F">
              <w:rPr>
                <w:rFonts w:ascii="Times New Roman" w:hAnsi="Times New Roman"/>
                <w:b/>
              </w:rPr>
              <w:t xml:space="preserve">Минимально допустимый уровень обеспеченности объектами </w:t>
            </w:r>
          </w:p>
          <w:p w:rsidR="0061113F" w:rsidRPr="0061113F" w:rsidRDefault="0061113F" w:rsidP="0061113F">
            <w:pPr>
              <w:ind w:left="-57" w:right="-57"/>
              <w:contextualSpacing/>
              <w:jc w:val="center"/>
              <w:rPr>
                <w:rFonts w:ascii="Times New Roman" w:hAnsi="Times New Roman"/>
                <w:b/>
              </w:rPr>
            </w:pPr>
            <w:r w:rsidRPr="0061113F">
              <w:rPr>
                <w:rFonts w:ascii="Times New Roman" w:hAnsi="Times New Roman"/>
                <w:b/>
              </w:rPr>
              <w:t>местного значения</w:t>
            </w:r>
          </w:p>
        </w:tc>
        <w:tc>
          <w:tcPr>
            <w:tcW w:w="3671" w:type="dxa"/>
            <w:gridSpan w:val="3"/>
            <w:vAlign w:val="center"/>
          </w:tcPr>
          <w:p w:rsidR="0061113F" w:rsidRPr="0061113F" w:rsidRDefault="0061113F" w:rsidP="0061113F">
            <w:pPr>
              <w:ind w:left="-57" w:right="-57"/>
              <w:contextualSpacing/>
              <w:jc w:val="center"/>
              <w:rPr>
                <w:rFonts w:ascii="Times New Roman" w:hAnsi="Times New Roman"/>
                <w:b/>
              </w:rPr>
            </w:pPr>
            <w:r w:rsidRPr="0061113F">
              <w:rPr>
                <w:rFonts w:ascii="Times New Roman" w:hAnsi="Times New Roman"/>
                <w:b/>
              </w:rPr>
              <w:t xml:space="preserve">Максимально допустимый уровень территориальной доступности </w:t>
            </w:r>
          </w:p>
          <w:p w:rsidR="0061113F" w:rsidRPr="0061113F" w:rsidRDefault="0061113F" w:rsidP="0061113F">
            <w:pPr>
              <w:ind w:left="-57" w:right="-57"/>
              <w:contextualSpacing/>
              <w:jc w:val="center"/>
              <w:rPr>
                <w:rFonts w:ascii="Times New Roman" w:hAnsi="Times New Roman"/>
                <w:b/>
              </w:rPr>
            </w:pPr>
            <w:r w:rsidRPr="0061113F">
              <w:rPr>
                <w:rFonts w:ascii="Times New Roman" w:hAnsi="Times New Roman"/>
                <w:b/>
              </w:rPr>
              <w:t>объектами местного значения</w:t>
            </w:r>
          </w:p>
        </w:tc>
      </w:tr>
      <w:tr w:rsidR="0061113F" w:rsidRPr="0061113F" w:rsidTr="0061113F">
        <w:tc>
          <w:tcPr>
            <w:tcW w:w="2127" w:type="dxa"/>
            <w:vMerge/>
          </w:tcPr>
          <w:p w:rsidR="0061113F" w:rsidRPr="0061113F" w:rsidRDefault="0061113F" w:rsidP="0061113F">
            <w:pPr>
              <w:keepNext/>
              <w:tabs>
                <w:tab w:val="num" w:pos="0"/>
              </w:tabs>
              <w:suppressAutoHyphens/>
              <w:ind w:left="-57" w:right="-57"/>
              <w:jc w:val="both"/>
              <w:outlineLvl w:val="0"/>
              <w:rPr>
                <w:rFonts w:ascii="Times New Roman" w:hAnsi="Times New Roman"/>
                <w:b/>
                <w:sz w:val="28"/>
                <w:szCs w:val="28"/>
              </w:rPr>
            </w:pPr>
          </w:p>
        </w:tc>
        <w:tc>
          <w:tcPr>
            <w:tcW w:w="1726" w:type="dxa"/>
            <w:vAlign w:val="center"/>
          </w:tcPr>
          <w:p w:rsidR="0061113F" w:rsidRPr="0061113F" w:rsidRDefault="0061113F" w:rsidP="0061113F">
            <w:pPr>
              <w:ind w:left="-57" w:right="-57"/>
              <w:contextualSpacing/>
              <w:jc w:val="center"/>
              <w:rPr>
                <w:rFonts w:ascii="Times New Roman" w:hAnsi="Times New Roman"/>
                <w:b/>
              </w:rPr>
            </w:pPr>
            <w:r w:rsidRPr="0061113F">
              <w:rPr>
                <w:rFonts w:ascii="Times New Roman" w:hAnsi="Times New Roman"/>
                <w:b/>
              </w:rPr>
              <w:t>Параметр обеспеченности</w:t>
            </w:r>
          </w:p>
        </w:tc>
        <w:tc>
          <w:tcPr>
            <w:tcW w:w="1224" w:type="dxa"/>
            <w:vAlign w:val="center"/>
          </w:tcPr>
          <w:p w:rsidR="0061113F" w:rsidRPr="0061113F" w:rsidRDefault="0061113F" w:rsidP="0061113F">
            <w:pPr>
              <w:ind w:left="-57" w:right="-57"/>
              <w:contextualSpacing/>
              <w:jc w:val="center"/>
              <w:rPr>
                <w:rFonts w:ascii="Times New Roman" w:hAnsi="Times New Roman"/>
                <w:b/>
              </w:rPr>
            </w:pPr>
            <w:r w:rsidRPr="0061113F">
              <w:rPr>
                <w:rFonts w:ascii="Times New Roman" w:hAnsi="Times New Roman"/>
                <w:b/>
              </w:rPr>
              <w:t>Единица измерения</w:t>
            </w:r>
          </w:p>
        </w:tc>
        <w:tc>
          <w:tcPr>
            <w:tcW w:w="1173" w:type="dxa"/>
            <w:vAlign w:val="center"/>
          </w:tcPr>
          <w:p w:rsidR="0061113F" w:rsidRPr="0061113F" w:rsidRDefault="0061113F" w:rsidP="0061113F">
            <w:pPr>
              <w:ind w:left="-57" w:right="-57"/>
              <w:contextualSpacing/>
              <w:jc w:val="center"/>
              <w:rPr>
                <w:rFonts w:ascii="Times New Roman" w:hAnsi="Times New Roman"/>
                <w:b/>
              </w:rPr>
            </w:pPr>
            <w:r w:rsidRPr="0061113F">
              <w:rPr>
                <w:rFonts w:ascii="Times New Roman" w:hAnsi="Times New Roman"/>
                <w:b/>
              </w:rPr>
              <w:t>Предельное значение показателя</w:t>
            </w:r>
          </w:p>
        </w:tc>
        <w:tc>
          <w:tcPr>
            <w:tcW w:w="1429" w:type="dxa"/>
            <w:vAlign w:val="center"/>
          </w:tcPr>
          <w:p w:rsidR="0061113F" w:rsidRPr="0061113F" w:rsidRDefault="0061113F" w:rsidP="0061113F">
            <w:pPr>
              <w:ind w:left="-57" w:right="-57"/>
              <w:contextualSpacing/>
              <w:jc w:val="center"/>
              <w:rPr>
                <w:rFonts w:ascii="Times New Roman" w:hAnsi="Times New Roman"/>
                <w:b/>
              </w:rPr>
            </w:pPr>
            <w:r w:rsidRPr="0061113F">
              <w:rPr>
                <w:rFonts w:ascii="Times New Roman" w:hAnsi="Times New Roman"/>
                <w:b/>
              </w:rPr>
              <w:t>Параметр доступности</w:t>
            </w:r>
          </w:p>
        </w:tc>
        <w:tc>
          <w:tcPr>
            <w:tcW w:w="1069" w:type="dxa"/>
            <w:vAlign w:val="center"/>
          </w:tcPr>
          <w:p w:rsidR="0061113F" w:rsidRPr="0061113F" w:rsidRDefault="0061113F" w:rsidP="0061113F">
            <w:pPr>
              <w:ind w:left="-57" w:right="-57"/>
              <w:contextualSpacing/>
              <w:jc w:val="center"/>
              <w:rPr>
                <w:rFonts w:ascii="Times New Roman" w:hAnsi="Times New Roman"/>
                <w:b/>
              </w:rPr>
            </w:pPr>
            <w:r w:rsidRPr="0061113F">
              <w:rPr>
                <w:rFonts w:ascii="Times New Roman" w:hAnsi="Times New Roman"/>
                <w:b/>
              </w:rPr>
              <w:t>Единица измерения</w:t>
            </w:r>
          </w:p>
        </w:tc>
        <w:tc>
          <w:tcPr>
            <w:tcW w:w="1173" w:type="dxa"/>
            <w:vAlign w:val="center"/>
          </w:tcPr>
          <w:p w:rsidR="0061113F" w:rsidRPr="0061113F" w:rsidRDefault="0061113F" w:rsidP="0061113F">
            <w:pPr>
              <w:ind w:left="-57" w:right="-57"/>
              <w:contextualSpacing/>
              <w:jc w:val="center"/>
              <w:rPr>
                <w:rFonts w:ascii="Times New Roman" w:hAnsi="Times New Roman"/>
                <w:b/>
              </w:rPr>
            </w:pPr>
            <w:r w:rsidRPr="0061113F">
              <w:rPr>
                <w:rFonts w:ascii="Times New Roman" w:hAnsi="Times New Roman"/>
                <w:b/>
              </w:rPr>
              <w:t>Предельное значение показателя</w:t>
            </w:r>
          </w:p>
        </w:tc>
      </w:tr>
      <w:tr w:rsidR="0061113F" w:rsidRPr="0061113F" w:rsidTr="0061113F">
        <w:tc>
          <w:tcPr>
            <w:tcW w:w="2127" w:type="dxa"/>
          </w:tcPr>
          <w:p w:rsidR="0061113F" w:rsidRPr="0061113F" w:rsidRDefault="0061113F" w:rsidP="0061113F">
            <w:pPr>
              <w:keepNext/>
              <w:tabs>
                <w:tab w:val="num" w:pos="0"/>
              </w:tabs>
              <w:suppressAutoHyphens/>
              <w:ind w:left="-57" w:right="-57"/>
              <w:jc w:val="center"/>
              <w:outlineLvl w:val="0"/>
              <w:rPr>
                <w:rFonts w:ascii="Times New Roman" w:hAnsi="Times New Roman"/>
                <w:i/>
              </w:rPr>
            </w:pPr>
            <w:r w:rsidRPr="0061113F">
              <w:rPr>
                <w:rFonts w:ascii="Times New Roman" w:hAnsi="Times New Roman"/>
                <w:i/>
              </w:rPr>
              <w:t>1</w:t>
            </w:r>
          </w:p>
        </w:tc>
        <w:tc>
          <w:tcPr>
            <w:tcW w:w="1726" w:type="dxa"/>
          </w:tcPr>
          <w:p w:rsidR="0061113F" w:rsidRPr="0061113F" w:rsidRDefault="0061113F" w:rsidP="0061113F">
            <w:pPr>
              <w:keepNext/>
              <w:tabs>
                <w:tab w:val="num" w:pos="0"/>
              </w:tabs>
              <w:suppressAutoHyphens/>
              <w:ind w:left="-57" w:right="-57"/>
              <w:jc w:val="center"/>
              <w:outlineLvl w:val="0"/>
              <w:rPr>
                <w:rFonts w:ascii="Times New Roman" w:hAnsi="Times New Roman"/>
                <w:i/>
              </w:rPr>
            </w:pPr>
            <w:r w:rsidRPr="0061113F">
              <w:rPr>
                <w:rFonts w:ascii="Times New Roman" w:hAnsi="Times New Roman"/>
                <w:i/>
              </w:rPr>
              <w:t>2</w:t>
            </w:r>
          </w:p>
        </w:tc>
        <w:tc>
          <w:tcPr>
            <w:tcW w:w="1224" w:type="dxa"/>
          </w:tcPr>
          <w:p w:rsidR="0061113F" w:rsidRPr="0061113F" w:rsidRDefault="0061113F" w:rsidP="0061113F">
            <w:pPr>
              <w:keepNext/>
              <w:tabs>
                <w:tab w:val="num" w:pos="0"/>
              </w:tabs>
              <w:suppressAutoHyphens/>
              <w:ind w:left="-57" w:right="-57"/>
              <w:jc w:val="center"/>
              <w:outlineLvl w:val="0"/>
              <w:rPr>
                <w:rFonts w:ascii="Times New Roman" w:hAnsi="Times New Roman"/>
                <w:i/>
              </w:rPr>
            </w:pPr>
            <w:r w:rsidRPr="0061113F">
              <w:rPr>
                <w:rFonts w:ascii="Times New Roman" w:hAnsi="Times New Roman"/>
                <w:i/>
              </w:rPr>
              <w:t>3</w:t>
            </w:r>
          </w:p>
        </w:tc>
        <w:tc>
          <w:tcPr>
            <w:tcW w:w="1173" w:type="dxa"/>
          </w:tcPr>
          <w:p w:rsidR="0061113F" w:rsidRPr="0061113F" w:rsidRDefault="0061113F" w:rsidP="0061113F">
            <w:pPr>
              <w:keepNext/>
              <w:tabs>
                <w:tab w:val="num" w:pos="0"/>
              </w:tabs>
              <w:suppressAutoHyphens/>
              <w:ind w:left="-57" w:right="-57"/>
              <w:jc w:val="center"/>
              <w:outlineLvl w:val="0"/>
              <w:rPr>
                <w:rFonts w:ascii="Times New Roman" w:hAnsi="Times New Roman"/>
                <w:i/>
              </w:rPr>
            </w:pPr>
            <w:r w:rsidRPr="0061113F">
              <w:rPr>
                <w:rFonts w:ascii="Times New Roman" w:hAnsi="Times New Roman"/>
                <w:i/>
              </w:rPr>
              <w:t>4</w:t>
            </w:r>
          </w:p>
        </w:tc>
        <w:tc>
          <w:tcPr>
            <w:tcW w:w="1429" w:type="dxa"/>
          </w:tcPr>
          <w:p w:rsidR="0061113F" w:rsidRPr="0061113F" w:rsidRDefault="0061113F" w:rsidP="0061113F">
            <w:pPr>
              <w:keepNext/>
              <w:tabs>
                <w:tab w:val="num" w:pos="0"/>
              </w:tabs>
              <w:suppressAutoHyphens/>
              <w:ind w:left="-57" w:right="-57"/>
              <w:jc w:val="center"/>
              <w:outlineLvl w:val="0"/>
              <w:rPr>
                <w:rFonts w:ascii="Times New Roman" w:hAnsi="Times New Roman"/>
                <w:i/>
              </w:rPr>
            </w:pPr>
            <w:r w:rsidRPr="0061113F">
              <w:rPr>
                <w:rFonts w:ascii="Times New Roman" w:hAnsi="Times New Roman"/>
                <w:i/>
              </w:rPr>
              <w:t>5</w:t>
            </w:r>
          </w:p>
        </w:tc>
        <w:tc>
          <w:tcPr>
            <w:tcW w:w="1069" w:type="dxa"/>
          </w:tcPr>
          <w:p w:rsidR="0061113F" w:rsidRPr="0061113F" w:rsidRDefault="0061113F" w:rsidP="0061113F">
            <w:pPr>
              <w:keepNext/>
              <w:tabs>
                <w:tab w:val="num" w:pos="0"/>
              </w:tabs>
              <w:suppressAutoHyphens/>
              <w:ind w:left="-57" w:right="-57"/>
              <w:jc w:val="center"/>
              <w:outlineLvl w:val="0"/>
              <w:rPr>
                <w:rFonts w:ascii="Times New Roman" w:hAnsi="Times New Roman"/>
                <w:i/>
              </w:rPr>
            </w:pPr>
            <w:r w:rsidRPr="0061113F">
              <w:rPr>
                <w:rFonts w:ascii="Times New Roman" w:hAnsi="Times New Roman"/>
                <w:i/>
              </w:rPr>
              <w:t>6</w:t>
            </w:r>
          </w:p>
        </w:tc>
        <w:tc>
          <w:tcPr>
            <w:tcW w:w="1173" w:type="dxa"/>
          </w:tcPr>
          <w:p w:rsidR="0061113F" w:rsidRPr="0061113F" w:rsidRDefault="0061113F" w:rsidP="0061113F">
            <w:pPr>
              <w:keepNext/>
              <w:tabs>
                <w:tab w:val="num" w:pos="0"/>
              </w:tabs>
              <w:suppressAutoHyphens/>
              <w:ind w:left="-57" w:right="-57"/>
              <w:jc w:val="center"/>
              <w:outlineLvl w:val="0"/>
              <w:rPr>
                <w:rFonts w:ascii="Times New Roman" w:hAnsi="Times New Roman"/>
                <w:i/>
              </w:rPr>
            </w:pPr>
            <w:r w:rsidRPr="0061113F">
              <w:rPr>
                <w:rFonts w:ascii="Times New Roman" w:hAnsi="Times New Roman"/>
                <w:i/>
              </w:rPr>
              <w:t>7</w:t>
            </w:r>
          </w:p>
        </w:tc>
      </w:tr>
      <w:tr w:rsidR="0061113F" w:rsidRPr="0061113F" w:rsidTr="0061113F">
        <w:tc>
          <w:tcPr>
            <w:tcW w:w="9921" w:type="dxa"/>
            <w:gridSpan w:val="7"/>
          </w:tcPr>
          <w:p w:rsidR="0061113F" w:rsidRPr="0061113F" w:rsidRDefault="0061113F" w:rsidP="0061113F">
            <w:pPr>
              <w:keepNext/>
              <w:tabs>
                <w:tab w:val="num" w:pos="0"/>
              </w:tabs>
              <w:suppressAutoHyphens/>
              <w:ind w:left="-57" w:right="-57"/>
              <w:jc w:val="center"/>
              <w:outlineLvl w:val="0"/>
              <w:rPr>
                <w:rFonts w:ascii="Times New Roman" w:hAnsi="Times New Roman"/>
                <w:sz w:val="22"/>
                <w:szCs w:val="22"/>
              </w:rPr>
            </w:pPr>
            <w:r w:rsidRPr="0061113F">
              <w:rPr>
                <w:rFonts w:ascii="Times New Roman" w:hAnsi="Times New Roman"/>
                <w:b/>
                <w:sz w:val="22"/>
                <w:szCs w:val="22"/>
              </w:rPr>
              <w:t>Объекты электроснабжения сельского поселения</w:t>
            </w:r>
          </w:p>
        </w:tc>
      </w:tr>
      <w:tr w:rsidR="0061113F" w:rsidRPr="0061113F" w:rsidTr="0061113F">
        <w:tc>
          <w:tcPr>
            <w:tcW w:w="2127" w:type="dxa"/>
          </w:tcPr>
          <w:p w:rsidR="0061113F" w:rsidRPr="0061113F" w:rsidRDefault="0061113F" w:rsidP="0061113F">
            <w:pPr>
              <w:keepNext/>
              <w:tabs>
                <w:tab w:val="num" w:pos="0"/>
              </w:tabs>
              <w:suppressAutoHyphens/>
              <w:ind w:left="-57" w:right="-57"/>
              <w:jc w:val="center"/>
              <w:outlineLvl w:val="0"/>
              <w:rPr>
                <w:rFonts w:ascii="Times New Roman" w:hAnsi="Times New Roman"/>
                <w:sz w:val="22"/>
                <w:szCs w:val="22"/>
              </w:rPr>
            </w:pPr>
            <w:r w:rsidRPr="0061113F">
              <w:rPr>
                <w:rFonts w:ascii="Times New Roman" w:hAnsi="Times New Roman"/>
                <w:sz w:val="22"/>
                <w:szCs w:val="22"/>
              </w:rPr>
              <w:t>Комплекс сооружений электроснабжения</w:t>
            </w:r>
          </w:p>
        </w:tc>
        <w:tc>
          <w:tcPr>
            <w:tcW w:w="1726" w:type="dxa"/>
          </w:tcPr>
          <w:p w:rsidR="0061113F" w:rsidRPr="0061113F" w:rsidRDefault="0061113F" w:rsidP="0061113F">
            <w:pPr>
              <w:keepNext/>
              <w:tabs>
                <w:tab w:val="num" w:pos="0"/>
              </w:tabs>
              <w:suppressAutoHyphens/>
              <w:ind w:left="-57" w:right="-57"/>
              <w:jc w:val="center"/>
              <w:outlineLvl w:val="0"/>
              <w:rPr>
                <w:rFonts w:ascii="Times New Roman" w:hAnsi="Times New Roman"/>
                <w:sz w:val="22"/>
                <w:szCs w:val="22"/>
              </w:rPr>
            </w:pPr>
            <w:r w:rsidRPr="0061113F">
              <w:rPr>
                <w:rFonts w:ascii="Times New Roman" w:hAnsi="Times New Roman"/>
                <w:sz w:val="22"/>
                <w:szCs w:val="22"/>
              </w:rPr>
              <w:t xml:space="preserve">Объем </w:t>
            </w:r>
          </w:p>
          <w:p w:rsidR="0061113F" w:rsidRPr="0061113F" w:rsidRDefault="0061113F" w:rsidP="0061113F">
            <w:pPr>
              <w:keepNext/>
              <w:tabs>
                <w:tab w:val="num" w:pos="0"/>
              </w:tabs>
              <w:suppressAutoHyphens/>
              <w:ind w:left="-57" w:right="-57"/>
              <w:jc w:val="center"/>
              <w:outlineLvl w:val="0"/>
              <w:rPr>
                <w:rFonts w:ascii="Times New Roman" w:hAnsi="Times New Roman"/>
                <w:sz w:val="22"/>
                <w:szCs w:val="22"/>
              </w:rPr>
            </w:pPr>
            <w:r w:rsidRPr="0061113F">
              <w:rPr>
                <w:rFonts w:ascii="Times New Roman" w:hAnsi="Times New Roman"/>
                <w:sz w:val="22"/>
                <w:szCs w:val="22"/>
              </w:rPr>
              <w:t>электро-потребления</w:t>
            </w:r>
          </w:p>
        </w:tc>
        <w:tc>
          <w:tcPr>
            <w:tcW w:w="1224" w:type="dxa"/>
          </w:tcPr>
          <w:p w:rsidR="0061113F" w:rsidRPr="0061113F" w:rsidRDefault="0061113F" w:rsidP="0061113F">
            <w:pPr>
              <w:keepNext/>
              <w:tabs>
                <w:tab w:val="num" w:pos="0"/>
              </w:tabs>
              <w:suppressAutoHyphens/>
              <w:ind w:left="-57" w:right="-57"/>
              <w:jc w:val="center"/>
              <w:outlineLvl w:val="0"/>
              <w:rPr>
                <w:rFonts w:ascii="Times New Roman" w:hAnsi="Times New Roman"/>
                <w:sz w:val="22"/>
                <w:szCs w:val="22"/>
              </w:rPr>
            </w:pPr>
            <w:r w:rsidRPr="0061113F">
              <w:rPr>
                <w:rFonts w:ascii="Times New Roman" w:hAnsi="Times New Roman"/>
                <w:sz w:val="22"/>
                <w:szCs w:val="22"/>
              </w:rPr>
              <w:t>кВт ч/год на 1 чел.</w:t>
            </w:r>
          </w:p>
        </w:tc>
        <w:tc>
          <w:tcPr>
            <w:tcW w:w="1173" w:type="dxa"/>
          </w:tcPr>
          <w:p w:rsidR="0061113F" w:rsidRPr="0061113F" w:rsidRDefault="0061113F" w:rsidP="0061113F">
            <w:pPr>
              <w:keepNext/>
              <w:tabs>
                <w:tab w:val="num" w:pos="0"/>
              </w:tabs>
              <w:suppressAutoHyphens/>
              <w:ind w:left="-57" w:right="-57"/>
              <w:jc w:val="center"/>
              <w:outlineLvl w:val="0"/>
              <w:rPr>
                <w:rFonts w:ascii="Times New Roman" w:hAnsi="Times New Roman"/>
                <w:sz w:val="22"/>
                <w:szCs w:val="22"/>
              </w:rPr>
            </w:pPr>
            <w:r w:rsidRPr="0061113F">
              <w:rPr>
                <w:rFonts w:ascii="Times New Roman" w:hAnsi="Times New Roman"/>
                <w:sz w:val="22"/>
                <w:szCs w:val="22"/>
              </w:rPr>
              <w:t>931</w:t>
            </w:r>
          </w:p>
        </w:tc>
        <w:tc>
          <w:tcPr>
            <w:tcW w:w="1429" w:type="dxa"/>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Удаленность</w:t>
            </w:r>
          </w:p>
        </w:tc>
        <w:tc>
          <w:tcPr>
            <w:tcW w:w="1069" w:type="dxa"/>
          </w:tcPr>
          <w:p w:rsidR="0061113F" w:rsidRPr="0061113F" w:rsidRDefault="0061113F" w:rsidP="0061113F">
            <w:pPr>
              <w:keepNext/>
              <w:tabs>
                <w:tab w:val="num" w:pos="0"/>
              </w:tabs>
              <w:suppressAutoHyphens/>
              <w:ind w:left="-57" w:right="-57"/>
              <w:jc w:val="center"/>
              <w:outlineLvl w:val="0"/>
              <w:rPr>
                <w:rFonts w:ascii="Times New Roman" w:hAnsi="Times New Roman"/>
                <w:sz w:val="22"/>
                <w:szCs w:val="22"/>
              </w:rPr>
            </w:pPr>
            <w:r w:rsidRPr="0061113F">
              <w:rPr>
                <w:rFonts w:ascii="Times New Roman" w:hAnsi="Times New Roman"/>
                <w:sz w:val="22"/>
                <w:szCs w:val="22"/>
              </w:rPr>
              <w:t>Метр</w:t>
            </w:r>
          </w:p>
        </w:tc>
        <w:tc>
          <w:tcPr>
            <w:tcW w:w="1173" w:type="dxa"/>
          </w:tcPr>
          <w:p w:rsidR="0061113F" w:rsidRPr="0061113F" w:rsidRDefault="0061113F" w:rsidP="0061113F">
            <w:pPr>
              <w:keepNext/>
              <w:tabs>
                <w:tab w:val="num" w:pos="0"/>
              </w:tabs>
              <w:suppressAutoHyphens/>
              <w:ind w:left="-57" w:right="-57"/>
              <w:jc w:val="center"/>
              <w:outlineLvl w:val="0"/>
              <w:rPr>
                <w:rFonts w:ascii="Times New Roman" w:hAnsi="Times New Roman"/>
                <w:sz w:val="22"/>
                <w:szCs w:val="22"/>
              </w:rPr>
            </w:pPr>
            <w:r w:rsidRPr="0061113F">
              <w:rPr>
                <w:rFonts w:ascii="Times New Roman" w:hAnsi="Times New Roman"/>
                <w:sz w:val="22"/>
                <w:szCs w:val="22"/>
              </w:rPr>
              <w:t>500</w:t>
            </w:r>
          </w:p>
        </w:tc>
      </w:tr>
      <w:tr w:rsidR="0061113F" w:rsidRPr="0061113F" w:rsidTr="0061113F">
        <w:tc>
          <w:tcPr>
            <w:tcW w:w="9921" w:type="dxa"/>
            <w:gridSpan w:val="7"/>
          </w:tcPr>
          <w:p w:rsidR="0061113F" w:rsidRPr="0061113F" w:rsidRDefault="0061113F" w:rsidP="0061113F">
            <w:pPr>
              <w:keepNext/>
              <w:tabs>
                <w:tab w:val="num" w:pos="0"/>
              </w:tabs>
              <w:suppressAutoHyphens/>
              <w:ind w:left="-57" w:right="-57"/>
              <w:jc w:val="center"/>
              <w:outlineLvl w:val="0"/>
              <w:rPr>
                <w:rFonts w:ascii="Times New Roman" w:hAnsi="Times New Roman"/>
                <w:sz w:val="22"/>
                <w:szCs w:val="22"/>
              </w:rPr>
            </w:pPr>
            <w:r w:rsidRPr="0061113F">
              <w:rPr>
                <w:rFonts w:ascii="Times New Roman" w:hAnsi="Times New Roman"/>
                <w:b/>
                <w:sz w:val="22"/>
                <w:szCs w:val="22"/>
              </w:rPr>
              <w:t>Объекты газоснабжения сельского поселения</w:t>
            </w:r>
          </w:p>
        </w:tc>
      </w:tr>
      <w:tr w:rsidR="0061113F" w:rsidRPr="0061113F" w:rsidTr="0061113F">
        <w:tc>
          <w:tcPr>
            <w:tcW w:w="2127" w:type="dxa"/>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Комплекс сооружений газоснабжения</w:t>
            </w:r>
          </w:p>
        </w:tc>
        <w:tc>
          <w:tcPr>
            <w:tcW w:w="1726" w:type="dxa"/>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 xml:space="preserve">Объем </w:t>
            </w:r>
          </w:p>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газопотребления</w:t>
            </w:r>
          </w:p>
        </w:tc>
        <w:tc>
          <w:tcPr>
            <w:tcW w:w="1224" w:type="dxa"/>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м</w:t>
            </w:r>
            <w:r w:rsidRPr="0061113F">
              <w:rPr>
                <w:rFonts w:ascii="Times New Roman" w:hAnsi="Times New Roman"/>
                <w:sz w:val="22"/>
                <w:szCs w:val="22"/>
                <w:vertAlign w:val="superscript"/>
              </w:rPr>
              <w:t>3</w:t>
            </w:r>
            <w:r w:rsidRPr="0061113F">
              <w:rPr>
                <w:rFonts w:ascii="Times New Roman" w:hAnsi="Times New Roman"/>
                <w:sz w:val="22"/>
                <w:szCs w:val="22"/>
              </w:rPr>
              <w:t xml:space="preserve">/год </w:t>
            </w:r>
          </w:p>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на 1 чел.</w:t>
            </w:r>
          </w:p>
        </w:tc>
        <w:tc>
          <w:tcPr>
            <w:tcW w:w="1173" w:type="dxa"/>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216</w:t>
            </w:r>
          </w:p>
        </w:tc>
        <w:tc>
          <w:tcPr>
            <w:tcW w:w="1429" w:type="dxa"/>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Удаленность</w:t>
            </w:r>
          </w:p>
        </w:tc>
        <w:tc>
          <w:tcPr>
            <w:tcW w:w="1069" w:type="dxa"/>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Метр</w:t>
            </w:r>
          </w:p>
        </w:tc>
        <w:tc>
          <w:tcPr>
            <w:tcW w:w="1173" w:type="dxa"/>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500</w:t>
            </w:r>
          </w:p>
        </w:tc>
      </w:tr>
      <w:tr w:rsidR="0061113F" w:rsidRPr="0061113F" w:rsidTr="0061113F">
        <w:tc>
          <w:tcPr>
            <w:tcW w:w="9921" w:type="dxa"/>
            <w:gridSpan w:val="7"/>
          </w:tcPr>
          <w:p w:rsidR="0061113F" w:rsidRPr="0061113F" w:rsidRDefault="0061113F" w:rsidP="0061113F">
            <w:pPr>
              <w:keepNext/>
              <w:tabs>
                <w:tab w:val="num" w:pos="0"/>
              </w:tabs>
              <w:suppressAutoHyphens/>
              <w:ind w:left="-57" w:right="-57"/>
              <w:jc w:val="center"/>
              <w:outlineLvl w:val="0"/>
              <w:rPr>
                <w:rFonts w:ascii="Times New Roman" w:hAnsi="Times New Roman"/>
                <w:sz w:val="22"/>
                <w:szCs w:val="22"/>
              </w:rPr>
            </w:pPr>
            <w:r w:rsidRPr="0061113F">
              <w:rPr>
                <w:rFonts w:ascii="Times New Roman" w:hAnsi="Times New Roman"/>
                <w:b/>
                <w:sz w:val="22"/>
                <w:szCs w:val="22"/>
              </w:rPr>
              <w:t>Объекты водоснабжения сельского поселения</w:t>
            </w:r>
          </w:p>
        </w:tc>
      </w:tr>
      <w:tr w:rsidR="0061113F" w:rsidRPr="0061113F" w:rsidTr="0061113F">
        <w:tc>
          <w:tcPr>
            <w:tcW w:w="2127" w:type="dxa"/>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Комплекс сооружений водоснабжения</w:t>
            </w:r>
          </w:p>
        </w:tc>
        <w:tc>
          <w:tcPr>
            <w:tcW w:w="1726" w:type="dxa"/>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 xml:space="preserve">Объем </w:t>
            </w:r>
          </w:p>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водопотребления</w:t>
            </w:r>
          </w:p>
        </w:tc>
        <w:tc>
          <w:tcPr>
            <w:tcW w:w="1224" w:type="dxa"/>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 xml:space="preserve">литры </w:t>
            </w:r>
          </w:p>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 xml:space="preserve">в сутки </w:t>
            </w:r>
          </w:p>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на 1 чел.</w:t>
            </w:r>
          </w:p>
        </w:tc>
        <w:tc>
          <w:tcPr>
            <w:tcW w:w="1173" w:type="dxa"/>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176</w:t>
            </w:r>
          </w:p>
        </w:tc>
        <w:tc>
          <w:tcPr>
            <w:tcW w:w="1429" w:type="dxa"/>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Удаленность</w:t>
            </w:r>
          </w:p>
        </w:tc>
        <w:tc>
          <w:tcPr>
            <w:tcW w:w="1069" w:type="dxa"/>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Метр</w:t>
            </w:r>
          </w:p>
        </w:tc>
        <w:tc>
          <w:tcPr>
            <w:tcW w:w="1173" w:type="dxa"/>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500</w:t>
            </w:r>
          </w:p>
        </w:tc>
      </w:tr>
      <w:tr w:rsidR="0061113F" w:rsidRPr="0061113F" w:rsidTr="0061113F">
        <w:tc>
          <w:tcPr>
            <w:tcW w:w="9921" w:type="dxa"/>
            <w:gridSpan w:val="7"/>
          </w:tcPr>
          <w:p w:rsidR="0061113F" w:rsidRPr="0061113F" w:rsidRDefault="0061113F" w:rsidP="0061113F">
            <w:pPr>
              <w:keepNext/>
              <w:tabs>
                <w:tab w:val="num" w:pos="0"/>
              </w:tabs>
              <w:suppressAutoHyphens/>
              <w:ind w:left="-57" w:right="-57"/>
              <w:jc w:val="center"/>
              <w:outlineLvl w:val="0"/>
              <w:rPr>
                <w:rFonts w:ascii="Times New Roman" w:hAnsi="Times New Roman"/>
                <w:sz w:val="22"/>
                <w:szCs w:val="22"/>
              </w:rPr>
            </w:pPr>
            <w:r w:rsidRPr="0061113F">
              <w:rPr>
                <w:rFonts w:ascii="Times New Roman" w:hAnsi="Times New Roman"/>
                <w:b/>
                <w:sz w:val="22"/>
                <w:szCs w:val="22"/>
              </w:rPr>
              <w:t>Объекты водоотведения  сельского поселения</w:t>
            </w:r>
          </w:p>
        </w:tc>
      </w:tr>
      <w:tr w:rsidR="0061113F" w:rsidRPr="0061113F" w:rsidTr="0061113F">
        <w:tc>
          <w:tcPr>
            <w:tcW w:w="2127" w:type="dxa"/>
          </w:tcPr>
          <w:p w:rsidR="0061113F" w:rsidRPr="0061113F" w:rsidRDefault="0061113F" w:rsidP="0061113F">
            <w:pPr>
              <w:keepNext/>
              <w:tabs>
                <w:tab w:val="num" w:pos="0"/>
              </w:tabs>
              <w:suppressAutoHyphens/>
              <w:ind w:left="-57" w:right="-57"/>
              <w:jc w:val="center"/>
              <w:outlineLvl w:val="0"/>
              <w:rPr>
                <w:rFonts w:ascii="Times New Roman" w:hAnsi="Times New Roman"/>
                <w:sz w:val="22"/>
                <w:szCs w:val="22"/>
              </w:rPr>
            </w:pPr>
            <w:r w:rsidRPr="0061113F">
              <w:rPr>
                <w:rFonts w:ascii="Times New Roman" w:hAnsi="Times New Roman"/>
                <w:sz w:val="22"/>
                <w:szCs w:val="22"/>
              </w:rPr>
              <w:t>Комплекс сооружений водоотведения</w:t>
            </w:r>
          </w:p>
        </w:tc>
        <w:tc>
          <w:tcPr>
            <w:tcW w:w="1726" w:type="dxa"/>
          </w:tcPr>
          <w:p w:rsidR="0061113F" w:rsidRPr="0061113F" w:rsidRDefault="0061113F" w:rsidP="0061113F">
            <w:pPr>
              <w:keepNext/>
              <w:tabs>
                <w:tab w:val="num" w:pos="0"/>
              </w:tabs>
              <w:suppressAutoHyphens/>
              <w:ind w:left="-57" w:right="-57"/>
              <w:jc w:val="center"/>
              <w:outlineLvl w:val="0"/>
              <w:rPr>
                <w:rFonts w:ascii="Times New Roman" w:hAnsi="Times New Roman"/>
                <w:sz w:val="22"/>
                <w:szCs w:val="22"/>
              </w:rPr>
            </w:pPr>
            <w:r w:rsidRPr="0061113F">
              <w:rPr>
                <w:rFonts w:ascii="Times New Roman" w:hAnsi="Times New Roman"/>
                <w:sz w:val="22"/>
                <w:szCs w:val="22"/>
              </w:rPr>
              <w:t>Объем водоотведения</w:t>
            </w:r>
          </w:p>
        </w:tc>
        <w:tc>
          <w:tcPr>
            <w:tcW w:w="1224" w:type="dxa"/>
          </w:tcPr>
          <w:p w:rsidR="0061113F" w:rsidRPr="0061113F" w:rsidRDefault="0061113F" w:rsidP="0061113F">
            <w:pPr>
              <w:keepNext/>
              <w:tabs>
                <w:tab w:val="num" w:pos="0"/>
              </w:tabs>
              <w:suppressAutoHyphens/>
              <w:ind w:left="-57" w:right="-57"/>
              <w:jc w:val="center"/>
              <w:outlineLvl w:val="0"/>
              <w:rPr>
                <w:rFonts w:ascii="Times New Roman" w:hAnsi="Times New Roman"/>
                <w:sz w:val="22"/>
                <w:szCs w:val="22"/>
              </w:rPr>
            </w:pPr>
            <w:r w:rsidRPr="0061113F">
              <w:rPr>
                <w:rFonts w:ascii="Times New Roman" w:hAnsi="Times New Roman"/>
                <w:sz w:val="22"/>
                <w:szCs w:val="22"/>
              </w:rPr>
              <w:t xml:space="preserve">литры </w:t>
            </w:r>
          </w:p>
          <w:p w:rsidR="0061113F" w:rsidRPr="0061113F" w:rsidRDefault="0061113F" w:rsidP="0061113F">
            <w:pPr>
              <w:keepNext/>
              <w:tabs>
                <w:tab w:val="num" w:pos="0"/>
              </w:tabs>
              <w:suppressAutoHyphens/>
              <w:ind w:left="-57" w:right="-57"/>
              <w:jc w:val="center"/>
              <w:outlineLvl w:val="0"/>
              <w:rPr>
                <w:rFonts w:ascii="Times New Roman" w:hAnsi="Times New Roman"/>
                <w:sz w:val="22"/>
                <w:szCs w:val="22"/>
              </w:rPr>
            </w:pPr>
            <w:r w:rsidRPr="0061113F">
              <w:rPr>
                <w:rFonts w:ascii="Times New Roman" w:hAnsi="Times New Roman"/>
                <w:sz w:val="22"/>
                <w:szCs w:val="22"/>
              </w:rPr>
              <w:t xml:space="preserve">в сутки </w:t>
            </w:r>
          </w:p>
          <w:p w:rsidR="0061113F" w:rsidRPr="0061113F" w:rsidRDefault="0061113F" w:rsidP="0061113F">
            <w:pPr>
              <w:keepNext/>
              <w:tabs>
                <w:tab w:val="num" w:pos="0"/>
              </w:tabs>
              <w:suppressAutoHyphens/>
              <w:ind w:left="-57" w:right="-57"/>
              <w:jc w:val="center"/>
              <w:outlineLvl w:val="0"/>
              <w:rPr>
                <w:rFonts w:ascii="Times New Roman" w:hAnsi="Times New Roman"/>
                <w:sz w:val="22"/>
                <w:szCs w:val="22"/>
              </w:rPr>
            </w:pPr>
            <w:r w:rsidRPr="0061113F">
              <w:rPr>
                <w:rFonts w:ascii="Times New Roman" w:hAnsi="Times New Roman"/>
                <w:sz w:val="22"/>
                <w:szCs w:val="22"/>
              </w:rPr>
              <w:t>на 1 чел.</w:t>
            </w:r>
          </w:p>
        </w:tc>
        <w:tc>
          <w:tcPr>
            <w:tcW w:w="1173" w:type="dxa"/>
          </w:tcPr>
          <w:p w:rsidR="0061113F" w:rsidRPr="0061113F" w:rsidRDefault="0061113F" w:rsidP="0061113F">
            <w:pPr>
              <w:keepNext/>
              <w:tabs>
                <w:tab w:val="num" w:pos="0"/>
              </w:tabs>
              <w:suppressAutoHyphens/>
              <w:ind w:left="-57" w:right="-57"/>
              <w:jc w:val="center"/>
              <w:outlineLvl w:val="0"/>
              <w:rPr>
                <w:rFonts w:ascii="Times New Roman" w:hAnsi="Times New Roman"/>
                <w:sz w:val="22"/>
                <w:szCs w:val="22"/>
              </w:rPr>
            </w:pPr>
            <w:r w:rsidRPr="0061113F">
              <w:rPr>
                <w:rFonts w:ascii="Times New Roman" w:hAnsi="Times New Roman"/>
                <w:sz w:val="22"/>
                <w:szCs w:val="22"/>
              </w:rPr>
              <w:t>176</w:t>
            </w:r>
          </w:p>
        </w:tc>
        <w:tc>
          <w:tcPr>
            <w:tcW w:w="1429" w:type="dxa"/>
          </w:tcPr>
          <w:p w:rsidR="0061113F" w:rsidRPr="0061113F" w:rsidRDefault="0061113F" w:rsidP="0061113F">
            <w:pPr>
              <w:keepNext/>
              <w:tabs>
                <w:tab w:val="num" w:pos="0"/>
              </w:tabs>
              <w:suppressAutoHyphens/>
              <w:ind w:left="-57" w:right="-57"/>
              <w:jc w:val="center"/>
              <w:outlineLvl w:val="0"/>
              <w:rPr>
                <w:rFonts w:ascii="Times New Roman" w:hAnsi="Times New Roman"/>
                <w:sz w:val="22"/>
                <w:szCs w:val="22"/>
              </w:rPr>
            </w:pPr>
            <w:r w:rsidRPr="0061113F">
              <w:rPr>
                <w:rFonts w:ascii="Times New Roman" w:hAnsi="Times New Roman"/>
                <w:sz w:val="22"/>
                <w:szCs w:val="22"/>
              </w:rPr>
              <w:t>Удаленность</w:t>
            </w:r>
          </w:p>
        </w:tc>
        <w:tc>
          <w:tcPr>
            <w:tcW w:w="1069" w:type="dxa"/>
          </w:tcPr>
          <w:p w:rsidR="0061113F" w:rsidRPr="0061113F" w:rsidRDefault="0061113F" w:rsidP="0061113F">
            <w:pPr>
              <w:keepNext/>
              <w:tabs>
                <w:tab w:val="num" w:pos="0"/>
              </w:tabs>
              <w:suppressAutoHyphens/>
              <w:ind w:left="-57" w:right="-57"/>
              <w:jc w:val="center"/>
              <w:outlineLvl w:val="0"/>
              <w:rPr>
                <w:rFonts w:ascii="Times New Roman" w:hAnsi="Times New Roman"/>
                <w:sz w:val="22"/>
                <w:szCs w:val="22"/>
              </w:rPr>
            </w:pPr>
            <w:r w:rsidRPr="0061113F">
              <w:rPr>
                <w:rFonts w:ascii="Times New Roman" w:hAnsi="Times New Roman"/>
                <w:sz w:val="22"/>
                <w:szCs w:val="22"/>
              </w:rPr>
              <w:t>Метр</w:t>
            </w:r>
          </w:p>
        </w:tc>
        <w:tc>
          <w:tcPr>
            <w:tcW w:w="1173" w:type="dxa"/>
          </w:tcPr>
          <w:p w:rsidR="0061113F" w:rsidRPr="0061113F" w:rsidRDefault="0061113F" w:rsidP="0061113F">
            <w:pPr>
              <w:keepNext/>
              <w:tabs>
                <w:tab w:val="num" w:pos="0"/>
              </w:tabs>
              <w:suppressAutoHyphens/>
              <w:ind w:left="-57" w:right="-57"/>
              <w:jc w:val="center"/>
              <w:outlineLvl w:val="0"/>
              <w:rPr>
                <w:rFonts w:ascii="Times New Roman" w:hAnsi="Times New Roman"/>
                <w:sz w:val="22"/>
                <w:szCs w:val="22"/>
              </w:rPr>
            </w:pPr>
            <w:r w:rsidRPr="0061113F">
              <w:rPr>
                <w:rFonts w:ascii="Times New Roman" w:hAnsi="Times New Roman"/>
                <w:sz w:val="22"/>
                <w:szCs w:val="22"/>
              </w:rPr>
              <w:t>500</w:t>
            </w:r>
          </w:p>
        </w:tc>
      </w:tr>
    </w:tbl>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bCs/>
          <w:kern w:val="1"/>
          <w:sz w:val="28"/>
          <w:szCs w:val="28"/>
          <w:lang w:eastAsia="ar-SA"/>
        </w:rPr>
      </w:pPr>
      <w:r w:rsidRPr="0061113F">
        <w:rPr>
          <w:rFonts w:ascii="Times New Roman" w:hAnsi="Times New Roman" w:cs="Times New Roman"/>
          <w:bCs/>
          <w:kern w:val="1"/>
          <w:sz w:val="28"/>
          <w:szCs w:val="28"/>
          <w:lang w:eastAsia="ar-SA"/>
        </w:rPr>
        <w:t xml:space="preserve">        1.1.2.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w:t>
      </w:r>
      <w:r w:rsidRPr="0061113F">
        <w:rPr>
          <w:rFonts w:ascii="Times New Roman" w:hAnsi="Times New Roman" w:cs="Times New Roman"/>
          <w:bCs/>
          <w:kern w:val="1"/>
          <w:sz w:val="28"/>
          <w:szCs w:val="28"/>
          <w:lang w:eastAsia="ar-SA"/>
        </w:rPr>
        <w:lastRenderedPageBreak/>
        <w:t xml:space="preserve">объектов для населения муниципальных образований в области </w:t>
      </w:r>
      <w:r w:rsidRPr="0061113F">
        <w:rPr>
          <w:rFonts w:ascii="Times New Roman" w:hAnsi="Times New Roman" w:cs="Times New Roman"/>
          <w:sz w:val="28"/>
          <w:szCs w:val="28"/>
        </w:rPr>
        <w:t>автомобильные дороги и транспортное обслуживание</w:t>
      </w:r>
      <w:r w:rsidRPr="0061113F">
        <w:rPr>
          <w:rFonts w:ascii="Times New Roman" w:hAnsi="Times New Roman" w:cs="Times New Roman"/>
          <w:bCs/>
          <w:kern w:val="1"/>
          <w:sz w:val="28"/>
          <w:szCs w:val="28"/>
          <w:lang w:eastAsia="ar-SA"/>
        </w:rPr>
        <w:t xml:space="preserve">.   </w:t>
      </w: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bCs/>
          <w:kern w:val="1"/>
          <w:sz w:val="16"/>
          <w:szCs w:val="16"/>
          <w:lang w:eastAsia="ar-SA"/>
        </w:rPr>
      </w:pPr>
    </w:p>
    <w:tbl>
      <w:tblPr>
        <w:tblW w:w="9922"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134"/>
        <w:gridCol w:w="2268"/>
        <w:gridCol w:w="1417"/>
        <w:gridCol w:w="992"/>
        <w:gridCol w:w="1134"/>
      </w:tblGrid>
      <w:tr w:rsidR="0061113F" w:rsidRPr="0061113F" w:rsidTr="0061113F">
        <w:trPr>
          <w:trHeight w:val="397"/>
          <w:tblHeader/>
        </w:trPr>
        <w:tc>
          <w:tcPr>
            <w:tcW w:w="1560" w:type="dxa"/>
            <w:vMerge w:val="restart"/>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Область, вид, объект местного значения</w:t>
            </w:r>
          </w:p>
        </w:tc>
        <w:tc>
          <w:tcPr>
            <w:tcW w:w="4819" w:type="dxa"/>
            <w:gridSpan w:val="3"/>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 xml:space="preserve">Минимально допустимый уровень </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 xml:space="preserve">обеспеченности объектами </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местного значения</w:t>
            </w:r>
          </w:p>
        </w:tc>
        <w:tc>
          <w:tcPr>
            <w:tcW w:w="3543" w:type="dxa"/>
            <w:gridSpan w:val="3"/>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Максимально допустимый уровень территориальной доступности</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объектами местного значения</w:t>
            </w:r>
          </w:p>
        </w:tc>
      </w:tr>
      <w:tr w:rsidR="0061113F" w:rsidRPr="0061113F" w:rsidTr="0061113F">
        <w:trPr>
          <w:trHeight w:val="733"/>
          <w:tblHeader/>
        </w:trPr>
        <w:tc>
          <w:tcPr>
            <w:tcW w:w="1560" w:type="dxa"/>
            <w:vMerge/>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2268"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 xml:space="preserve">Предельное </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 xml:space="preserve">значение </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показателя</w:t>
            </w: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доступности</w:t>
            </w:r>
          </w:p>
        </w:tc>
        <w:tc>
          <w:tcPr>
            <w:tcW w:w="992"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Предельное значение показателя</w:t>
            </w:r>
          </w:p>
        </w:tc>
      </w:tr>
      <w:tr w:rsidR="0061113F" w:rsidRPr="0061113F" w:rsidTr="0061113F">
        <w:trPr>
          <w:trHeight w:val="171"/>
          <w:tblHeader/>
        </w:trPr>
        <w:tc>
          <w:tcPr>
            <w:tcW w:w="1560"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1</w:t>
            </w: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3</w:t>
            </w:r>
          </w:p>
        </w:tc>
        <w:tc>
          <w:tcPr>
            <w:tcW w:w="2268"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5</w:t>
            </w:r>
          </w:p>
        </w:tc>
        <w:tc>
          <w:tcPr>
            <w:tcW w:w="992"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6</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7</w:t>
            </w:r>
          </w:p>
        </w:tc>
      </w:tr>
      <w:tr w:rsidR="0061113F" w:rsidRPr="0061113F" w:rsidTr="0061113F">
        <w:trPr>
          <w:trHeight w:val="167"/>
        </w:trPr>
        <w:tc>
          <w:tcPr>
            <w:tcW w:w="9922" w:type="dxa"/>
            <w:gridSpan w:val="7"/>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b/>
              </w:rPr>
              <w:t>Объекты автомобильных дорог сельского поселения</w:t>
            </w:r>
          </w:p>
        </w:tc>
      </w:tr>
      <w:tr w:rsidR="0061113F" w:rsidRPr="0061113F" w:rsidTr="0061113F">
        <w:trPr>
          <w:trHeight w:val="397"/>
        </w:trPr>
        <w:tc>
          <w:tcPr>
            <w:tcW w:w="1560"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Улично-дорожная сеть</w:t>
            </w:r>
          </w:p>
        </w:tc>
        <w:tc>
          <w:tcPr>
            <w:tcW w:w="1417"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Плотность сети</w:t>
            </w:r>
          </w:p>
        </w:tc>
        <w:tc>
          <w:tcPr>
            <w:tcW w:w="1134"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км/км</w:t>
            </w:r>
            <w:r w:rsidRPr="0061113F">
              <w:rPr>
                <w:rFonts w:ascii="Times New Roman" w:hAnsi="Times New Roman" w:cs="Times New Roman"/>
                <w:vertAlign w:val="superscript"/>
              </w:rPr>
              <w:t>2</w:t>
            </w:r>
          </w:p>
        </w:tc>
        <w:tc>
          <w:tcPr>
            <w:tcW w:w="2268"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3,43</w:t>
            </w:r>
          </w:p>
        </w:tc>
        <w:tc>
          <w:tcPr>
            <w:tcW w:w="1417"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Удаленность</w:t>
            </w:r>
          </w:p>
        </w:tc>
        <w:tc>
          <w:tcPr>
            <w:tcW w:w="992"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Метр</w:t>
            </w:r>
          </w:p>
        </w:tc>
        <w:tc>
          <w:tcPr>
            <w:tcW w:w="1134"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500</w:t>
            </w:r>
          </w:p>
        </w:tc>
      </w:tr>
      <w:tr w:rsidR="0061113F" w:rsidRPr="0061113F" w:rsidTr="0061113F">
        <w:trPr>
          <w:trHeight w:val="308"/>
        </w:trPr>
        <w:tc>
          <w:tcPr>
            <w:tcW w:w="9922" w:type="dxa"/>
            <w:gridSpan w:val="7"/>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b/>
              </w:rPr>
              <w:t>Объекты транспортного обслуживания населения сельского поселения</w:t>
            </w:r>
          </w:p>
        </w:tc>
      </w:tr>
      <w:tr w:rsidR="0061113F" w:rsidRPr="0061113F" w:rsidTr="0061113F">
        <w:trPr>
          <w:trHeight w:val="397"/>
        </w:trPr>
        <w:tc>
          <w:tcPr>
            <w:tcW w:w="1560" w:type="dxa"/>
            <w:shd w:val="clear" w:color="auto" w:fill="auto"/>
            <w:tcMar>
              <w:left w:w="57" w:type="dxa"/>
              <w:right w:w="57" w:type="dxa"/>
            </w:tcMar>
          </w:tcPr>
          <w:p w:rsidR="0061113F" w:rsidRPr="0061113F" w:rsidRDefault="0061113F" w:rsidP="0061113F">
            <w:pPr>
              <w:pStyle w:val="112"/>
              <w:ind w:left="-57" w:right="-57"/>
              <w:jc w:val="center"/>
              <w:rPr>
                <w:rFonts w:eastAsiaTheme="minorEastAsia"/>
              </w:rPr>
            </w:pPr>
            <w:r w:rsidRPr="0061113F">
              <w:rPr>
                <w:rFonts w:eastAsiaTheme="minorEastAsia"/>
              </w:rPr>
              <w:t>Остановочный пункт</w:t>
            </w:r>
          </w:p>
        </w:tc>
        <w:tc>
          <w:tcPr>
            <w:tcW w:w="1417"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Количество объектов</w:t>
            </w:r>
          </w:p>
        </w:tc>
        <w:tc>
          <w:tcPr>
            <w:tcW w:w="1134"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Объект</w:t>
            </w:r>
          </w:p>
        </w:tc>
        <w:tc>
          <w:tcPr>
            <w:tcW w:w="2268"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1 на н.п. независимо от количества жителей</w:t>
            </w:r>
          </w:p>
        </w:tc>
        <w:tc>
          <w:tcPr>
            <w:tcW w:w="1417"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Транспортная доступность</w:t>
            </w:r>
          </w:p>
        </w:tc>
        <w:tc>
          <w:tcPr>
            <w:tcW w:w="992"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Минута</w:t>
            </w:r>
          </w:p>
        </w:tc>
        <w:tc>
          <w:tcPr>
            <w:tcW w:w="1134"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30</w:t>
            </w:r>
          </w:p>
        </w:tc>
      </w:tr>
    </w:tbl>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r w:rsidRPr="0061113F">
        <w:rPr>
          <w:rFonts w:ascii="Times New Roman" w:hAnsi="Times New Roman" w:cs="Times New Roman"/>
          <w:bCs/>
          <w:kern w:val="2"/>
          <w:sz w:val="28"/>
          <w:szCs w:val="28"/>
          <w:lang w:eastAsia="ar-SA"/>
        </w:rPr>
        <w:t xml:space="preserve">        </w:t>
      </w: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61113F">
        <w:rPr>
          <w:rFonts w:ascii="Times New Roman" w:hAnsi="Times New Roman" w:cs="Times New Roman"/>
          <w:bCs/>
          <w:kern w:val="2"/>
          <w:sz w:val="28"/>
          <w:szCs w:val="28"/>
          <w:lang w:eastAsia="ar-SA"/>
        </w:rPr>
        <w:t xml:space="preserve">        1.1.3. </w:t>
      </w:r>
      <w:r w:rsidRPr="0061113F">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физическая культура и массовый спорт.</w:t>
      </w: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4"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7"/>
        <w:gridCol w:w="993"/>
        <w:gridCol w:w="1984"/>
        <w:gridCol w:w="1276"/>
        <w:gridCol w:w="993"/>
        <w:gridCol w:w="1134"/>
      </w:tblGrid>
      <w:tr w:rsidR="0061113F" w:rsidRPr="0061113F" w:rsidTr="0061113F">
        <w:trPr>
          <w:trHeight w:val="397"/>
          <w:tblHeader/>
        </w:trPr>
        <w:tc>
          <w:tcPr>
            <w:tcW w:w="2127" w:type="dxa"/>
            <w:vMerge w:val="restart"/>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Область, вид, объект местного значения</w:t>
            </w:r>
          </w:p>
        </w:tc>
        <w:tc>
          <w:tcPr>
            <w:tcW w:w="4394" w:type="dxa"/>
            <w:gridSpan w:val="3"/>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 xml:space="preserve">Минимально допустимый уровень обеспеченности объектами </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местного значения</w:t>
            </w:r>
          </w:p>
        </w:tc>
        <w:tc>
          <w:tcPr>
            <w:tcW w:w="3403" w:type="dxa"/>
            <w:gridSpan w:val="3"/>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 xml:space="preserve">Максимально допустимый уровень территориальной доступности </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объектами местного значения</w:t>
            </w:r>
          </w:p>
        </w:tc>
      </w:tr>
      <w:tr w:rsidR="0061113F" w:rsidRPr="0061113F" w:rsidTr="0061113F">
        <w:trPr>
          <w:trHeight w:val="745"/>
          <w:tblHeader/>
        </w:trPr>
        <w:tc>
          <w:tcPr>
            <w:tcW w:w="2127" w:type="dxa"/>
            <w:vMerge/>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обеспеченности</w:t>
            </w:r>
          </w:p>
        </w:tc>
        <w:tc>
          <w:tcPr>
            <w:tcW w:w="993"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198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 xml:space="preserve">Предельное </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 xml:space="preserve">значение </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показателя</w:t>
            </w:r>
          </w:p>
        </w:tc>
        <w:tc>
          <w:tcPr>
            <w:tcW w:w="1276"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Предельное значение показателя</w:t>
            </w:r>
          </w:p>
        </w:tc>
      </w:tr>
      <w:tr w:rsidR="0061113F" w:rsidRPr="0061113F" w:rsidTr="0061113F">
        <w:trPr>
          <w:trHeight w:val="171"/>
          <w:tblHeader/>
        </w:trPr>
        <w:tc>
          <w:tcPr>
            <w:tcW w:w="2127"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1</w:t>
            </w: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2</w:t>
            </w:r>
          </w:p>
        </w:tc>
        <w:tc>
          <w:tcPr>
            <w:tcW w:w="993"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3</w:t>
            </w:r>
          </w:p>
        </w:tc>
        <w:tc>
          <w:tcPr>
            <w:tcW w:w="1984"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4</w:t>
            </w:r>
          </w:p>
        </w:tc>
        <w:tc>
          <w:tcPr>
            <w:tcW w:w="1276"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6</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7</w:t>
            </w:r>
          </w:p>
        </w:tc>
      </w:tr>
      <w:tr w:rsidR="0061113F" w:rsidRPr="0061113F" w:rsidTr="0061113F">
        <w:trPr>
          <w:trHeight w:val="252"/>
        </w:trPr>
        <w:tc>
          <w:tcPr>
            <w:tcW w:w="9924" w:type="dxa"/>
            <w:gridSpan w:val="7"/>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b/>
              </w:rPr>
              <w:t>Объекты физической культуры и массового спорта сельского поселения</w:t>
            </w:r>
          </w:p>
        </w:tc>
      </w:tr>
      <w:tr w:rsidR="0061113F" w:rsidRPr="0061113F" w:rsidTr="0061113F">
        <w:trPr>
          <w:trHeight w:val="397"/>
        </w:trPr>
        <w:tc>
          <w:tcPr>
            <w:tcW w:w="2127"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Спортивная площадка (плоскостное спор-тивное сооружение, включающее игровую спортивную площадку и (или) уличные тренажеры, турники)</w:t>
            </w:r>
          </w:p>
        </w:tc>
        <w:tc>
          <w:tcPr>
            <w:tcW w:w="1417"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Количество объектов</w:t>
            </w:r>
          </w:p>
        </w:tc>
        <w:tc>
          <w:tcPr>
            <w:tcW w:w="993"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Объект</w:t>
            </w:r>
          </w:p>
        </w:tc>
        <w:tc>
          <w:tcPr>
            <w:tcW w:w="1984"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 xml:space="preserve">Н.п. с численностью населения менее </w:t>
            </w:r>
          </w:p>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 xml:space="preserve">300 человек – </w:t>
            </w:r>
          </w:p>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не нормируется;</w:t>
            </w:r>
          </w:p>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 xml:space="preserve">1 на каждые 1000 человек населения </w:t>
            </w:r>
          </w:p>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 xml:space="preserve">н. п., но не менее </w:t>
            </w:r>
          </w:p>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1 объекта</w:t>
            </w:r>
          </w:p>
        </w:tc>
        <w:tc>
          <w:tcPr>
            <w:tcW w:w="1276"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Пешеходная доступность</w:t>
            </w:r>
          </w:p>
        </w:tc>
        <w:tc>
          <w:tcPr>
            <w:tcW w:w="993"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Метр</w:t>
            </w:r>
          </w:p>
        </w:tc>
        <w:tc>
          <w:tcPr>
            <w:tcW w:w="1134"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500</w:t>
            </w:r>
          </w:p>
        </w:tc>
      </w:tr>
    </w:tbl>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61113F">
        <w:rPr>
          <w:rFonts w:ascii="Times New Roman" w:hAnsi="Times New Roman" w:cs="Times New Roman"/>
          <w:bCs/>
          <w:kern w:val="2"/>
          <w:sz w:val="28"/>
          <w:szCs w:val="28"/>
          <w:lang w:eastAsia="ar-SA"/>
        </w:rPr>
        <w:t xml:space="preserve">        1.1.4. </w:t>
      </w:r>
      <w:r w:rsidRPr="0061113F">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культурно-просветительского назначения.</w:t>
      </w: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5"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8"/>
        <w:gridCol w:w="1043"/>
        <w:gridCol w:w="1792"/>
        <w:gridCol w:w="1417"/>
        <w:gridCol w:w="993"/>
        <w:gridCol w:w="1135"/>
      </w:tblGrid>
      <w:tr w:rsidR="0061113F" w:rsidRPr="0061113F" w:rsidTr="0061113F">
        <w:trPr>
          <w:trHeight w:val="397"/>
          <w:tblHeader/>
        </w:trPr>
        <w:tc>
          <w:tcPr>
            <w:tcW w:w="2127" w:type="dxa"/>
            <w:vMerge w:val="restart"/>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Область, вид, объект местного значения</w:t>
            </w:r>
          </w:p>
        </w:tc>
        <w:tc>
          <w:tcPr>
            <w:tcW w:w="4253" w:type="dxa"/>
            <w:gridSpan w:val="3"/>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Минимально допустимый уровень обеспеченности объектами</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 xml:space="preserve"> местного значения</w:t>
            </w:r>
          </w:p>
        </w:tc>
        <w:tc>
          <w:tcPr>
            <w:tcW w:w="3545" w:type="dxa"/>
            <w:gridSpan w:val="3"/>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 xml:space="preserve">Максимально допустимый уровень территориальной доступности </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объектами местного значения</w:t>
            </w:r>
          </w:p>
        </w:tc>
      </w:tr>
      <w:tr w:rsidR="0061113F" w:rsidRPr="0061113F" w:rsidTr="0061113F">
        <w:trPr>
          <w:trHeight w:val="730"/>
          <w:tblHeader/>
        </w:trPr>
        <w:tc>
          <w:tcPr>
            <w:tcW w:w="2127" w:type="dxa"/>
            <w:vMerge/>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p>
        </w:tc>
        <w:tc>
          <w:tcPr>
            <w:tcW w:w="1418"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обеспеченности</w:t>
            </w:r>
          </w:p>
        </w:tc>
        <w:tc>
          <w:tcPr>
            <w:tcW w:w="1043"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1792"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 xml:space="preserve">Предельное </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 xml:space="preserve">значение </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показателя</w:t>
            </w: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1135"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Предельное значение показателя</w:t>
            </w:r>
          </w:p>
        </w:tc>
      </w:tr>
      <w:tr w:rsidR="0061113F" w:rsidRPr="0061113F" w:rsidTr="0061113F">
        <w:trPr>
          <w:trHeight w:val="171"/>
          <w:tblHeader/>
        </w:trPr>
        <w:tc>
          <w:tcPr>
            <w:tcW w:w="2127"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1</w:t>
            </w:r>
          </w:p>
        </w:tc>
        <w:tc>
          <w:tcPr>
            <w:tcW w:w="1418"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2</w:t>
            </w:r>
          </w:p>
        </w:tc>
        <w:tc>
          <w:tcPr>
            <w:tcW w:w="1043"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3</w:t>
            </w:r>
          </w:p>
        </w:tc>
        <w:tc>
          <w:tcPr>
            <w:tcW w:w="1792"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6</w:t>
            </w:r>
          </w:p>
        </w:tc>
        <w:tc>
          <w:tcPr>
            <w:tcW w:w="1135"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7</w:t>
            </w:r>
          </w:p>
        </w:tc>
      </w:tr>
      <w:tr w:rsidR="0061113F" w:rsidRPr="0061113F" w:rsidTr="0061113F">
        <w:trPr>
          <w:trHeight w:val="282"/>
          <w:tblHeader/>
        </w:trPr>
        <w:tc>
          <w:tcPr>
            <w:tcW w:w="9925" w:type="dxa"/>
            <w:gridSpan w:val="7"/>
            <w:shd w:val="clear" w:color="auto" w:fill="auto"/>
            <w:tcMar>
              <w:left w:w="57" w:type="dxa"/>
              <w:right w:w="57" w:type="dxa"/>
            </w:tcMar>
          </w:tcPr>
          <w:p w:rsidR="0061113F" w:rsidRPr="0061113F" w:rsidRDefault="0061113F" w:rsidP="0061113F">
            <w:pPr>
              <w:spacing w:after="0" w:line="240" w:lineRule="auto"/>
              <w:ind w:left="-57" w:right="-57"/>
              <w:jc w:val="center"/>
              <w:rPr>
                <w:rStyle w:val="af7"/>
                <w:rFonts w:ascii="Times New Roman" w:eastAsia="Calibri" w:hAnsi="Times New Roman" w:cs="Times New Roman"/>
                <w:i w:val="0"/>
                <w:color w:val="auto"/>
              </w:rPr>
            </w:pPr>
            <w:r w:rsidRPr="0061113F">
              <w:rPr>
                <w:rFonts w:ascii="Times New Roman" w:hAnsi="Times New Roman" w:cs="Times New Roman"/>
                <w:b/>
              </w:rPr>
              <w:lastRenderedPageBreak/>
              <w:t>Объекты библиотечного обслуживания сельского поселения</w:t>
            </w:r>
          </w:p>
        </w:tc>
      </w:tr>
      <w:tr w:rsidR="0061113F" w:rsidRPr="0061113F" w:rsidTr="0061113F">
        <w:trPr>
          <w:trHeight w:val="397"/>
          <w:tblHeader/>
        </w:trPr>
        <w:tc>
          <w:tcPr>
            <w:tcW w:w="2127" w:type="dxa"/>
            <w:shd w:val="clear" w:color="auto" w:fill="auto"/>
            <w:tcMar>
              <w:left w:w="57" w:type="dxa"/>
              <w:right w:w="57" w:type="dxa"/>
            </w:tcMar>
          </w:tcPr>
          <w:p w:rsidR="0061113F" w:rsidRPr="0061113F" w:rsidRDefault="0061113F" w:rsidP="0061113F">
            <w:pPr>
              <w:pStyle w:val="ConsPlusNormal"/>
              <w:ind w:left="-57" w:right="-57"/>
              <w:jc w:val="center"/>
              <w:rPr>
                <w:rFonts w:ascii="Times New Roman" w:hAnsi="Times New Roman" w:cs="Times New Roman"/>
                <w:szCs w:val="22"/>
              </w:rPr>
            </w:pPr>
            <w:r w:rsidRPr="0061113F">
              <w:rPr>
                <w:rFonts w:ascii="Times New Roman" w:hAnsi="Times New Roman" w:cs="Times New Roman"/>
                <w:szCs w:val="22"/>
              </w:rPr>
              <w:t>Общедоступная библиотека с детским отделением</w:t>
            </w:r>
          </w:p>
        </w:tc>
        <w:tc>
          <w:tcPr>
            <w:tcW w:w="1418"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Количество объектов</w:t>
            </w:r>
          </w:p>
        </w:tc>
        <w:tc>
          <w:tcPr>
            <w:tcW w:w="1043"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Объект</w:t>
            </w:r>
          </w:p>
        </w:tc>
        <w:tc>
          <w:tcPr>
            <w:tcW w:w="1792"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 xml:space="preserve">1 независимо </w:t>
            </w:r>
          </w:p>
          <w:p w:rsidR="0061113F" w:rsidRPr="0061113F" w:rsidRDefault="0061113F" w:rsidP="0061113F">
            <w:pPr>
              <w:pStyle w:val="af3"/>
              <w:spacing w:after="0"/>
              <w:ind w:left="-57" w:right="-57"/>
              <w:jc w:val="center"/>
              <w:rPr>
                <w:sz w:val="22"/>
                <w:szCs w:val="22"/>
              </w:rPr>
            </w:pPr>
            <w:r w:rsidRPr="0061113F">
              <w:rPr>
                <w:sz w:val="22"/>
                <w:szCs w:val="22"/>
              </w:rPr>
              <w:t>от численности населения</w:t>
            </w:r>
          </w:p>
        </w:tc>
        <w:tc>
          <w:tcPr>
            <w:tcW w:w="1417"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Транспортная доступность</w:t>
            </w:r>
          </w:p>
        </w:tc>
        <w:tc>
          <w:tcPr>
            <w:tcW w:w="993" w:type="dxa"/>
            <w:shd w:val="clear" w:color="auto" w:fill="auto"/>
            <w:tcMar>
              <w:left w:w="57" w:type="dxa"/>
              <w:right w:w="57" w:type="dxa"/>
            </w:tcMar>
          </w:tcPr>
          <w:p w:rsidR="0061113F" w:rsidRPr="0061113F" w:rsidRDefault="0061113F" w:rsidP="0061113F">
            <w:pPr>
              <w:pStyle w:val="ConsPlusNormal"/>
              <w:ind w:left="-57" w:right="-57"/>
              <w:jc w:val="center"/>
              <w:rPr>
                <w:rFonts w:ascii="Times New Roman" w:eastAsiaTheme="minorEastAsia" w:hAnsi="Times New Roman" w:cs="Times New Roman"/>
                <w:iCs/>
                <w:szCs w:val="22"/>
              </w:rPr>
            </w:pPr>
            <w:r w:rsidRPr="0061113F">
              <w:rPr>
                <w:rFonts w:ascii="Times New Roman" w:eastAsiaTheme="minorEastAsia" w:hAnsi="Times New Roman" w:cs="Times New Roman"/>
                <w:szCs w:val="22"/>
              </w:rPr>
              <w:t>Минута</w:t>
            </w:r>
          </w:p>
        </w:tc>
        <w:tc>
          <w:tcPr>
            <w:tcW w:w="1135"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30</w:t>
            </w:r>
          </w:p>
        </w:tc>
      </w:tr>
      <w:tr w:rsidR="0061113F" w:rsidRPr="0061113F" w:rsidTr="0061113F">
        <w:trPr>
          <w:trHeight w:val="397"/>
          <w:tblHeader/>
        </w:trPr>
        <w:tc>
          <w:tcPr>
            <w:tcW w:w="2127" w:type="dxa"/>
            <w:shd w:val="clear" w:color="auto" w:fill="auto"/>
            <w:tcMar>
              <w:left w:w="57" w:type="dxa"/>
              <w:right w:w="57" w:type="dxa"/>
            </w:tcMar>
          </w:tcPr>
          <w:p w:rsidR="0061113F" w:rsidRPr="0061113F" w:rsidRDefault="0061113F" w:rsidP="0061113F">
            <w:pPr>
              <w:pStyle w:val="ConsPlusNormal"/>
              <w:ind w:left="-57" w:right="-57"/>
              <w:jc w:val="center"/>
              <w:rPr>
                <w:rFonts w:ascii="Times New Roman" w:hAnsi="Times New Roman" w:cs="Times New Roman"/>
                <w:szCs w:val="22"/>
              </w:rPr>
            </w:pPr>
            <w:r w:rsidRPr="0061113F">
              <w:rPr>
                <w:rFonts w:ascii="Times New Roman" w:hAnsi="Times New Roman" w:cs="Times New Roman"/>
                <w:szCs w:val="22"/>
              </w:rPr>
              <w:t>Точка доступа к полнотекстовым информационным ресурсам</w:t>
            </w:r>
          </w:p>
        </w:tc>
        <w:tc>
          <w:tcPr>
            <w:tcW w:w="1418"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Количество объектов</w:t>
            </w:r>
          </w:p>
        </w:tc>
        <w:tc>
          <w:tcPr>
            <w:tcW w:w="1043"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Объект</w:t>
            </w:r>
          </w:p>
        </w:tc>
        <w:tc>
          <w:tcPr>
            <w:tcW w:w="1792"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 xml:space="preserve">1 независимо </w:t>
            </w:r>
          </w:p>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от численности населения</w:t>
            </w:r>
          </w:p>
        </w:tc>
        <w:tc>
          <w:tcPr>
            <w:tcW w:w="1417"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Транспортная доступность</w:t>
            </w:r>
          </w:p>
        </w:tc>
        <w:tc>
          <w:tcPr>
            <w:tcW w:w="993" w:type="dxa"/>
            <w:shd w:val="clear" w:color="auto" w:fill="auto"/>
            <w:tcMar>
              <w:left w:w="57" w:type="dxa"/>
              <w:right w:w="57" w:type="dxa"/>
            </w:tcMar>
          </w:tcPr>
          <w:p w:rsidR="0061113F" w:rsidRPr="0061113F" w:rsidRDefault="0061113F" w:rsidP="0061113F">
            <w:pPr>
              <w:pStyle w:val="ConsPlusNormal"/>
              <w:ind w:left="-57" w:right="-57"/>
              <w:jc w:val="center"/>
              <w:rPr>
                <w:rFonts w:ascii="Times New Roman" w:eastAsiaTheme="minorEastAsia" w:hAnsi="Times New Roman" w:cs="Times New Roman"/>
                <w:iCs/>
                <w:szCs w:val="22"/>
              </w:rPr>
            </w:pPr>
            <w:r w:rsidRPr="0061113F">
              <w:rPr>
                <w:rFonts w:ascii="Times New Roman" w:eastAsiaTheme="minorEastAsia" w:hAnsi="Times New Roman" w:cs="Times New Roman"/>
                <w:szCs w:val="22"/>
              </w:rPr>
              <w:t>Минута</w:t>
            </w:r>
          </w:p>
        </w:tc>
        <w:tc>
          <w:tcPr>
            <w:tcW w:w="1135"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30</w:t>
            </w:r>
          </w:p>
        </w:tc>
      </w:tr>
      <w:tr w:rsidR="0061113F" w:rsidRPr="0061113F" w:rsidTr="0061113F">
        <w:trPr>
          <w:trHeight w:val="959"/>
          <w:tblHeader/>
        </w:trPr>
        <w:tc>
          <w:tcPr>
            <w:tcW w:w="2127" w:type="dxa"/>
            <w:shd w:val="clear" w:color="auto" w:fill="auto"/>
            <w:tcMar>
              <w:left w:w="57" w:type="dxa"/>
              <w:right w:w="57" w:type="dxa"/>
            </w:tcMar>
          </w:tcPr>
          <w:p w:rsidR="0061113F" w:rsidRPr="0061113F" w:rsidRDefault="0061113F" w:rsidP="0061113F">
            <w:pPr>
              <w:pStyle w:val="ConsPlusNormal"/>
              <w:ind w:left="-57" w:right="-57"/>
              <w:jc w:val="center"/>
              <w:rPr>
                <w:rFonts w:ascii="Times New Roman" w:hAnsi="Times New Roman" w:cs="Times New Roman"/>
                <w:szCs w:val="22"/>
              </w:rPr>
            </w:pPr>
            <w:r w:rsidRPr="0061113F">
              <w:rPr>
                <w:rFonts w:ascii="Times New Roman" w:hAnsi="Times New Roman" w:cs="Times New Roman"/>
                <w:szCs w:val="22"/>
              </w:rPr>
              <w:t>Филиал общедоступной библиотеки с детским отделением</w:t>
            </w:r>
          </w:p>
        </w:tc>
        <w:tc>
          <w:tcPr>
            <w:tcW w:w="1418"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Количество объектов</w:t>
            </w:r>
          </w:p>
        </w:tc>
        <w:tc>
          <w:tcPr>
            <w:tcW w:w="1043"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Объект</w:t>
            </w:r>
          </w:p>
        </w:tc>
        <w:tc>
          <w:tcPr>
            <w:tcW w:w="1792"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 xml:space="preserve">1 на населенный пункт с числен-ностью населения </w:t>
            </w:r>
          </w:p>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от 1001 человек</w:t>
            </w:r>
          </w:p>
        </w:tc>
        <w:tc>
          <w:tcPr>
            <w:tcW w:w="1417"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Транспортная доступность</w:t>
            </w:r>
          </w:p>
        </w:tc>
        <w:tc>
          <w:tcPr>
            <w:tcW w:w="993" w:type="dxa"/>
            <w:shd w:val="clear" w:color="auto" w:fill="auto"/>
            <w:tcMar>
              <w:left w:w="57" w:type="dxa"/>
              <w:right w:w="57" w:type="dxa"/>
            </w:tcMar>
          </w:tcPr>
          <w:p w:rsidR="0061113F" w:rsidRPr="0061113F" w:rsidRDefault="0061113F" w:rsidP="0061113F">
            <w:pPr>
              <w:pStyle w:val="ConsPlusNormal"/>
              <w:ind w:left="-57" w:right="-57"/>
              <w:jc w:val="center"/>
              <w:rPr>
                <w:rFonts w:ascii="Times New Roman" w:hAnsi="Times New Roman" w:cs="Times New Roman"/>
                <w:iCs/>
                <w:szCs w:val="22"/>
              </w:rPr>
            </w:pPr>
            <w:r w:rsidRPr="0061113F">
              <w:rPr>
                <w:rFonts w:ascii="Times New Roman" w:hAnsi="Times New Roman" w:cs="Times New Roman"/>
                <w:szCs w:val="22"/>
              </w:rPr>
              <w:t>Минута</w:t>
            </w:r>
          </w:p>
        </w:tc>
        <w:tc>
          <w:tcPr>
            <w:tcW w:w="1135"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30</w:t>
            </w:r>
          </w:p>
        </w:tc>
      </w:tr>
      <w:tr w:rsidR="0061113F" w:rsidRPr="0061113F" w:rsidTr="0061113F">
        <w:trPr>
          <w:trHeight w:val="222"/>
          <w:tblHeader/>
        </w:trPr>
        <w:tc>
          <w:tcPr>
            <w:tcW w:w="9925" w:type="dxa"/>
            <w:gridSpan w:val="7"/>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eastAsiaTheme="minorEastAsia" w:hAnsi="Times New Roman" w:cs="Times New Roman"/>
                <w:b/>
              </w:rPr>
              <w:t>Объекты культурно-досугового (клубного) типа сельского поселения</w:t>
            </w:r>
          </w:p>
        </w:tc>
      </w:tr>
      <w:tr w:rsidR="0061113F" w:rsidRPr="0061113F" w:rsidTr="0061113F">
        <w:trPr>
          <w:trHeight w:val="397"/>
          <w:tblHeader/>
        </w:trPr>
        <w:tc>
          <w:tcPr>
            <w:tcW w:w="2127"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Дом культуры  (н.п. - административный центр сельского  поселения)</w:t>
            </w:r>
          </w:p>
        </w:tc>
        <w:tc>
          <w:tcPr>
            <w:tcW w:w="1418"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Количество объектов</w:t>
            </w:r>
          </w:p>
        </w:tc>
        <w:tc>
          <w:tcPr>
            <w:tcW w:w="1043"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Объект</w:t>
            </w:r>
          </w:p>
        </w:tc>
        <w:tc>
          <w:tcPr>
            <w:tcW w:w="1792"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 xml:space="preserve">1 независимо </w:t>
            </w:r>
          </w:p>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от численности населения</w:t>
            </w:r>
          </w:p>
        </w:tc>
        <w:tc>
          <w:tcPr>
            <w:tcW w:w="1417"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Транспортно-пешеходная</w:t>
            </w:r>
          </w:p>
        </w:tc>
        <w:tc>
          <w:tcPr>
            <w:tcW w:w="993"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Минута</w:t>
            </w:r>
          </w:p>
        </w:tc>
        <w:tc>
          <w:tcPr>
            <w:tcW w:w="1135"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30</w:t>
            </w:r>
          </w:p>
        </w:tc>
      </w:tr>
    </w:tbl>
    <w:p w:rsidR="0061113F" w:rsidRPr="0061113F" w:rsidRDefault="0061113F" w:rsidP="0061113F">
      <w:pPr>
        <w:spacing w:after="0" w:line="240" w:lineRule="auto"/>
        <w:ind w:left="-57" w:right="-57"/>
        <w:rPr>
          <w:rFonts w:ascii="Times New Roman" w:hAnsi="Times New Roman" w:cs="Times New Roman"/>
          <w:bCs/>
          <w:kern w:val="2"/>
          <w:sz w:val="16"/>
          <w:szCs w:val="16"/>
          <w:lang w:eastAsia="ar-SA"/>
        </w:rPr>
      </w:pP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bCs/>
          <w:kern w:val="2"/>
          <w:sz w:val="28"/>
          <w:szCs w:val="28"/>
          <w:lang w:eastAsia="ar-SA"/>
        </w:rPr>
        <w:t xml:space="preserve">        1.1.5. </w:t>
      </w:r>
      <w:r w:rsidRPr="0061113F">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местное самоуправление.</w:t>
      </w:r>
    </w:p>
    <w:p w:rsidR="0061113F" w:rsidRPr="0061113F" w:rsidRDefault="0061113F" w:rsidP="0061113F">
      <w:pPr>
        <w:spacing w:after="0" w:line="240" w:lineRule="auto"/>
        <w:ind w:left="-57" w:right="-57"/>
        <w:rPr>
          <w:rFonts w:ascii="Times New Roman" w:hAnsi="Times New Roman" w:cs="Times New Roman"/>
          <w:sz w:val="16"/>
          <w:szCs w:val="16"/>
        </w:rPr>
      </w:pPr>
    </w:p>
    <w:tbl>
      <w:tblPr>
        <w:tblW w:w="9975"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6"/>
        <w:gridCol w:w="1508"/>
        <w:gridCol w:w="1095"/>
        <w:gridCol w:w="1610"/>
        <w:gridCol w:w="1417"/>
        <w:gridCol w:w="1134"/>
        <w:gridCol w:w="1135"/>
      </w:tblGrid>
      <w:tr w:rsidR="0061113F" w:rsidRPr="0061113F" w:rsidTr="0061113F">
        <w:trPr>
          <w:trHeight w:val="397"/>
          <w:tblHeader/>
        </w:trPr>
        <w:tc>
          <w:tcPr>
            <w:tcW w:w="2076" w:type="dxa"/>
            <w:vMerge w:val="restart"/>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Область, вид, объект местного значения</w:t>
            </w:r>
          </w:p>
        </w:tc>
        <w:tc>
          <w:tcPr>
            <w:tcW w:w="4213" w:type="dxa"/>
            <w:gridSpan w:val="3"/>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 xml:space="preserve">Минимально допустимый уровень обеспеченности объектами </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местного значения</w:t>
            </w:r>
          </w:p>
        </w:tc>
        <w:tc>
          <w:tcPr>
            <w:tcW w:w="3686" w:type="dxa"/>
            <w:gridSpan w:val="3"/>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 xml:space="preserve">Максимально допустимый уровень территориальной доступности </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объектами местного значения</w:t>
            </w:r>
          </w:p>
        </w:tc>
      </w:tr>
      <w:tr w:rsidR="0061113F" w:rsidRPr="0061113F" w:rsidTr="0061113F">
        <w:trPr>
          <w:trHeight w:val="778"/>
          <w:tblHeader/>
        </w:trPr>
        <w:tc>
          <w:tcPr>
            <w:tcW w:w="2076" w:type="dxa"/>
            <w:vMerge/>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p>
        </w:tc>
        <w:tc>
          <w:tcPr>
            <w:tcW w:w="1508"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обеспеченности</w:t>
            </w:r>
          </w:p>
        </w:tc>
        <w:tc>
          <w:tcPr>
            <w:tcW w:w="1095"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1610"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доступности</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1135"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Предельное значение показателя</w:t>
            </w:r>
          </w:p>
        </w:tc>
      </w:tr>
      <w:tr w:rsidR="0061113F" w:rsidRPr="0061113F" w:rsidTr="0061113F">
        <w:trPr>
          <w:trHeight w:val="171"/>
          <w:tblHeader/>
        </w:trPr>
        <w:tc>
          <w:tcPr>
            <w:tcW w:w="2076"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1</w:t>
            </w:r>
          </w:p>
        </w:tc>
        <w:tc>
          <w:tcPr>
            <w:tcW w:w="1508"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2</w:t>
            </w:r>
          </w:p>
        </w:tc>
        <w:tc>
          <w:tcPr>
            <w:tcW w:w="1095"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3</w:t>
            </w:r>
          </w:p>
        </w:tc>
        <w:tc>
          <w:tcPr>
            <w:tcW w:w="1610"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5</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6</w:t>
            </w:r>
          </w:p>
        </w:tc>
        <w:tc>
          <w:tcPr>
            <w:tcW w:w="1135"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7</w:t>
            </w:r>
          </w:p>
        </w:tc>
      </w:tr>
      <w:tr w:rsidR="0061113F" w:rsidRPr="0061113F" w:rsidTr="0061113F">
        <w:trPr>
          <w:trHeight w:val="216"/>
        </w:trPr>
        <w:tc>
          <w:tcPr>
            <w:tcW w:w="9975" w:type="dxa"/>
            <w:gridSpan w:val="7"/>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Cs/>
              </w:rPr>
            </w:pPr>
            <w:r w:rsidRPr="0061113F">
              <w:rPr>
                <w:rFonts w:ascii="Times New Roman" w:hAnsi="Times New Roman" w:cs="Times New Roman"/>
                <w:b/>
              </w:rPr>
              <w:t>Объекты обслуживания сельского поселения</w:t>
            </w:r>
          </w:p>
        </w:tc>
      </w:tr>
      <w:tr w:rsidR="0061113F" w:rsidRPr="0061113F" w:rsidTr="0061113F">
        <w:trPr>
          <w:trHeight w:val="397"/>
        </w:trPr>
        <w:tc>
          <w:tcPr>
            <w:tcW w:w="2076"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Административное здание органа местного самоуправления</w:t>
            </w:r>
          </w:p>
        </w:tc>
        <w:tc>
          <w:tcPr>
            <w:tcW w:w="1508"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Количество объектов</w:t>
            </w:r>
          </w:p>
        </w:tc>
        <w:tc>
          <w:tcPr>
            <w:tcW w:w="1095"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Объект</w:t>
            </w:r>
          </w:p>
        </w:tc>
        <w:tc>
          <w:tcPr>
            <w:tcW w:w="1610"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1 независимо</w:t>
            </w:r>
          </w:p>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от численности населения</w:t>
            </w: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Транспортная доступность</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Cs/>
              </w:rPr>
            </w:pPr>
            <w:r w:rsidRPr="0061113F">
              <w:rPr>
                <w:rFonts w:ascii="Times New Roman" w:hAnsi="Times New Roman" w:cs="Times New Roman"/>
                <w:iCs/>
              </w:rPr>
              <w:t>Минута</w:t>
            </w:r>
          </w:p>
        </w:tc>
        <w:tc>
          <w:tcPr>
            <w:tcW w:w="1135"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Cs/>
              </w:rPr>
            </w:pPr>
            <w:r w:rsidRPr="0061113F">
              <w:rPr>
                <w:rFonts w:ascii="Times New Roman" w:hAnsi="Times New Roman" w:cs="Times New Roman"/>
                <w:iCs/>
              </w:rPr>
              <w:t>60</w:t>
            </w:r>
          </w:p>
        </w:tc>
      </w:tr>
    </w:tbl>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61113F">
        <w:rPr>
          <w:rFonts w:ascii="Times New Roman" w:hAnsi="Times New Roman" w:cs="Times New Roman"/>
          <w:bCs/>
          <w:kern w:val="2"/>
          <w:sz w:val="28"/>
          <w:szCs w:val="28"/>
          <w:lang w:eastAsia="ar-SA"/>
        </w:rPr>
        <w:t xml:space="preserve">        1.1.6. </w:t>
      </w:r>
      <w:r w:rsidRPr="0061113F">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благоустройство территории.</w:t>
      </w: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1559"/>
        <w:gridCol w:w="1044"/>
        <w:gridCol w:w="1134"/>
        <w:gridCol w:w="1417"/>
        <w:gridCol w:w="993"/>
        <w:gridCol w:w="141"/>
        <w:gridCol w:w="1134"/>
      </w:tblGrid>
      <w:tr w:rsidR="0061113F" w:rsidRPr="0061113F" w:rsidTr="0061113F">
        <w:trPr>
          <w:trHeight w:val="397"/>
        </w:trPr>
        <w:tc>
          <w:tcPr>
            <w:tcW w:w="2501" w:type="dxa"/>
            <w:vMerge w:val="restart"/>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Область, вид, объект местного значения</w:t>
            </w:r>
          </w:p>
        </w:tc>
        <w:tc>
          <w:tcPr>
            <w:tcW w:w="3737" w:type="dxa"/>
            <w:gridSpan w:val="3"/>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Минимально допустимый уровень обеспеченности объектами</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местного значения</w:t>
            </w:r>
          </w:p>
        </w:tc>
        <w:tc>
          <w:tcPr>
            <w:tcW w:w="3685" w:type="dxa"/>
            <w:gridSpan w:val="4"/>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61113F" w:rsidRPr="0061113F" w:rsidTr="0061113F">
        <w:trPr>
          <w:trHeight w:val="711"/>
        </w:trPr>
        <w:tc>
          <w:tcPr>
            <w:tcW w:w="2501" w:type="dxa"/>
            <w:vMerge/>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обеспеченности</w:t>
            </w:r>
          </w:p>
        </w:tc>
        <w:tc>
          <w:tcPr>
            <w:tcW w:w="104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1275" w:type="dxa"/>
            <w:gridSpan w:val="2"/>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Предельное значение показателя</w:t>
            </w:r>
          </w:p>
        </w:tc>
      </w:tr>
      <w:tr w:rsidR="0061113F" w:rsidRPr="0061113F" w:rsidTr="0061113F">
        <w:trPr>
          <w:trHeight w:val="171"/>
        </w:trPr>
        <w:tc>
          <w:tcPr>
            <w:tcW w:w="2501"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2</w:t>
            </w:r>
          </w:p>
        </w:tc>
        <w:tc>
          <w:tcPr>
            <w:tcW w:w="104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6</w:t>
            </w:r>
          </w:p>
        </w:tc>
        <w:tc>
          <w:tcPr>
            <w:tcW w:w="1275" w:type="dxa"/>
            <w:gridSpan w:val="2"/>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7</w:t>
            </w:r>
          </w:p>
        </w:tc>
      </w:tr>
      <w:tr w:rsidR="0061113F" w:rsidRPr="0061113F" w:rsidTr="0061113F">
        <w:trPr>
          <w:trHeight w:val="314"/>
        </w:trPr>
        <w:tc>
          <w:tcPr>
            <w:tcW w:w="9923" w:type="dxa"/>
            <w:gridSpan w:val="8"/>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b/>
                <w:sz w:val="22"/>
                <w:szCs w:val="22"/>
              </w:rPr>
              <w:t>Объекты общественных пространств сельского поселения</w:t>
            </w:r>
          </w:p>
        </w:tc>
      </w:tr>
      <w:tr w:rsidR="0061113F" w:rsidRPr="0061113F" w:rsidTr="0061113F">
        <w:trPr>
          <w:trHeight w:val="397"/>
        </w:trPr>
        <w:tc>
          <w:tcPr>
            <w:tcW w:w="2501"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 xml:space="preserve">Территория рекреационного </w:t>
            </w:r>
            <w:r w:rsidRPr="0061113F">
              <w:rPr>
                <w:rFonts w:ascii="Times New Roman" w:hAnsi="Times New Roman" w:cs="Times New Roman"/>
              </w:rPr>
              <w:lastRenderedPageBreak/>
              <w:t xml:space="preserve">назначения (парк, </w:t>
            </w:r>
          </w:p>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сквер, бульвар, аллея)</w:t>
            </w:r>
          </w:p>
        </w:tc>
        <w:tc>
          <w:tcPr>
            <w:tcW w:w="1559"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lastRenderedPageBreak/>
              <w:t>Площадь территории</w:t>
            </w:r>
          </w:p>
        </w:tc>
        <w:tc>
          <w:tcPr>
            <w:tcW w:w="1044"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м</w:t>
            </w:r>
            <w:r w:rsidRPr="0061113F">
              <w:rPr>
                <w:sz w:val="22"/>
                <w:szCs w:val="22"/>
                <w:vertAlign w:val="superscript"/>
              </w:rPr>
              <w:t xml:space="preserve">2 </w:t>
            </w:r>
            <w:r w:rsidRPr="0061113F">
              <w:rPr>
                <w:sz w:val="22"/>
                <w:szCs w:val="22"/>
              </w:rPr>
              <w:t>на чел.</w:t>
            </w:r>
          </w:p>
        </w:tc>
        <w:tc>
          <w:tcPr>
            <w:tcW w:w="1134"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9,80</w:t>
            </w:r>
          </w:p>
        </w:tc>
        <w:tc>
          <w:tcPr>
            <w:tcW w:w="1417"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Транспортная доступность</w:t>
            </w:r>
          </w:p>
        </w:tc>
        <w:tc>
          <w:tcPr>
            <w:tcW w:w="1134" w:type="dxa"/>
            <w:gridSpan w:val="2"/>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Минута</w:t>
            </w:r>
          </w:p>
        </w:tc>
        <w:tc>
          <w:tcPr>
            <w:tcW w:w="1134"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30</w:t>
            </w:r>
          </w:p>
        </w:tc>
      </w:tr>
      <w:tr w:rsidR="0061113F" w:rsidRPr="0061113F" w:rsidTr="0061113F">
        <w:trPr>
          <w:trHeight w:val="524"/>
        </w:trPr>
        <w:tc>
          <w:tcPr>
            <w:tcW w:w="2501"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lastRenderedPageBreak/>
              <w:t>Детская площадка</w:t>
            </w:r>
          </w:p>
        </w:tc>
        <w:tc>
          <w:tcPr>
            <w:tcW w:w="1559"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Площадь территории</w:t>
            </w:r>
          </w:p>
        </w:tc>
        <w:tc>
          <w:tcPr>
            <w:tcW w:w="1044"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м</w:t>
            </w:r>
            <w:r w:rsidRPr="0061113F">
              <w:rPr>
                <w:sz w:val="22"/>
                <w:szCs w:val="22"/>
                <w:vertAlign w:val="superscript"/>
              </w:rPr>
              <w:t xml:space="preserve">2 </w:t>
            </w:r>
            <w:r w:rsidRPr="0061113F">
              <w:rPr>
                <w:sz w:val="22"/>
                <w:szCs w:val="22"/>
              </w:rPr>
              <w:t>на чел.</w:t>
            </w:r>
          </w:p>
        </w:tc>
        <w:tc>
          <w:tcPr>
            <w:tcW w:w="1134"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0,49</w:t>
            </w:r>
          </w:p>
        </w:tc>
        <w:tc>
          <w:tcPr>
            <w:tcW w:w="1417"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Удаленность</w:t>
            </w:r>
          </w:p>
        </w:tc>
        <w:tc>
          <w:tcPr>
            <w:tcW w:w="1134" w:type="dxa"/>
            <w:gridSpan w:val="2"/>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Метр</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bCs/>
              </w:rPr>
            </w:pPr>
            <w:r w:rsidRPr="0061113F">
              <w:rPr>
                <w:rFonts w:ascii="Times New Roman" w:hAnsi="Times New Roman" w:cs="Times New Roman"/>
                <w:bCs/>
              </w:rPr>
              <w:t>500</w:t>
            </w:r>
          </w:p>
        </w:tc>
      </w:tr>
      <w:tr w:rsidR="0061113F" w:rsidRPr="0061113F" w:rsidTr="0061113F">
        <w:trPr>
          <w:trHeight w:val="418"/>
        </w:trPr>
        <w:tc>
          <w:tcPr>
            <w:tcW w:w="2501" w:type="dxa"/>
            <w:tcBorders>
              <w:bottom w:val="single" w:sz="4" w:space="0" w:color="auto"/>
            </w:tcBorders>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Площадка отдыха</w:t>
            </w:r>
          </w:p>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и досуга</w:t>
            </w:r>
          </w:p>
        </w:tc>
        <w:tc>
          <w:tcPr>
            <w:tcW w:w="1559" w:type="dxa"/>
            <w:tcBorders>
              <w:bottom w:val="single" w:sz="4" w:space="0" w:color="auto"/>
            </w:tcBorders>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Площадь территории</w:t>
            </w:r>
          </w:p>
        </w:tc>
        <w:tc>
          <w:tcPr>
            <w:tcW w:w="1044" w:type="dxa"/>
            <w:tcBorders>
              <w:bottom w:val="single" w:sz="4" w:space="0" w:color="auto"/>
            </w:tcBorders>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м</w:t>
            </w:r>
            <w:r w:rsidRPr="0061113F">
              <w:rPr>
                <w:sz w:val="22"/>
                <w:szCs w:val="22"/>
                <w:vertAlign w:val="superscript"/>
              </w:rPr>
              <w:t xml:space="preserve">2 </w:t>
            </w:r>
            <w:r w:rsidRPr="0061113F">
              <w:rPr>
                <w:sz w:val="22"/>
                <w:szCs w:val="22"/>
              </w:rPr>
              <w:t>на чел.</w:t>
            </w:r>
          </w:p>
        </w:tc>
        <w:tc>
          <w:tcPr>
            <w:tcW w:w="1134" w:type="dxa"/>
            <w:tcBorders>
              <w:bottom w:val="single" w:sz="4" w:space="0" w:color="auto"/>
            </w:tcBorders>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0,10</w:t>
            </w:r>
          </w:p>
        </w:tc>
        <w:tc>
          <w:tcPr>
            <w:tcW w:w="1417" w:type="dxa"/>
            <w:tcBorders>
              <w:bottom w:val="single" w:sz="4" w:space="0" w:color="auto"/>
            </w:tcBorders>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Удаленность</w:t>
            </w:r>
          </w:p>
        </w:tc>
        <w:tc>
          <w:tcPr>
            <w:tcW w:w="1134" w:type="dxa"/>
            <w:gridSpan w:val="2"/>
            <w:tcBorders>
              <w:bottom w:val="single" w:sz="4" w:space="0" w:color="auto"/>
            </w:tcBorders>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Метр</w:t>
            </w:r>
          </w:p>
        </w:tc>
        <w:tc>
          <w:tcPr>
            <w:tcW w:w="1134" w:type="dxa"/>
            <w:tcBorders>
              <w:bottom w:val="single" w:sz="4" w:space="0" w:color="auto"/>
            </w:tcBorders>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bCs/>
                <w:sz w:val="22"/>
                <w:szCs w:val="22"/>
              </w:rPr>
              <w:t>600</w:t>
            </w:r>
          </w:p>
        </w:tc>
      </w:tr>
    </w:tbl>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61113F">
        <w:rPr>
          <w:rFonts w:ascii="Times New Roman" w:hAnsi="Times New Roman" w:cs="Times New Roman"/>
          <w:bCs/>
          <w:kern w:val="2"/>
          <w:sz w:val="28"/>
          <w:szCs w:val="28"/>
          <w:lang w:eastAsia="ar-SA"/>
        </w:rPr>
        <w:t xml:space="preserve">        1.1.7. </w:t>
      </w:r>
      <w:r w:rsidRPr="0061113F">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здравоохранения.</w:t>
      </w: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701"/>
        <w:gridCol w:w="1134"/>
        <w:gridCol w:w="1134"/>
        <w:gridCol w:w="1559"/>
        <w:gridCol w:w="993"/>
        <w:gridCol w:w="1275"/>
      </w:tblGrid>
      <w:tr w:rsidR="0061113F" w:rsidRPr="0061113F" w:rsidTr="0061113F">
        <w:trPr>
          <w:trHeight w:val="397"/>
        </w:trPr>
        <w:tc>
          <w:tcPr>
            <w:tcW w:w="2127" w:type="dxa"/>
            <w:vMerge w:val="restart"/>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Область, вид, объект местного значения</w:t>
            </w:r>
          </w:p>
        </w:tc>
        <w:tc>
          <w:tcPr>
            <w:tcW w:w="3969" w:type="dxa"/>
            <w:gridSpan w:val="3"/>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Минимально допустимый уровень обеспеченности объектами</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местного значения</w:t>
            </w:r>
          </w:p>
        </w:tc>
        <w:tc>
          <w:tcPr>
            <w:tcW w:w="3827" w:type="dxa"/>
            <w:gridSpan w:val="3"/>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61113F" w:rsidRPr="0061113F" w:rsidTr="0061113F">
        <w:trPr>
          <w:trHeight w:val="711"/>
        </w:trPr>
        <w:tc>
          <w:tcPr>
            <w:tcW w:w="2127" w:type="dxa"/>
            <w:vMerge/>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p>
        </w:tc>
        <w:tc>
          <w:tcPr>
            <w:tcW w:w="1701"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Предельное значение показателя</w:t>
            </w:r>
          </w:p>
        </w:tc>
        <w:tc>
          <w:tcPr>
            <w:tcW w:w="1559"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Предельное значение показателя</w:t>
            </w:r>
          </w:p>
        </w:tc>
      </w:tr>
      <w:tr w:rsidR="0061113F" w:rsidRPr="0061113F" w:rsidTr="0061113F">
        <w:trPr>
          <w:trHeight w:val="171"/>
        </w:trPr>
        <w:tc>
          <w:tcPr>
            <w:tcW w:w="2127"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1</w:t>
            </w:r>
          </w:p>
        </w:tc>
        <w:tc>
          <w:tcPr>
            <w:tcW w:w="1701"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4</w:t>
            </w:r>
          </w:p>
        </w:tc>
        <w:tc>
          <w:tcPr>
            <w:tcW w:w="1559"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7</w:t>
            </w:r>
          </w:p>
        </w:tc>
      </w:tr>
      <w:tr w:rsidR="0061113F" w:rsidRPr="0061113F" w:rsidTr="0061113F">
        <w:trPr>
          <w:trHeight w:val="171"/>
        </w:trPr>
        <w:tc>
          <w:tcPr>
            <w:tcW w:w="9923" w:type="dxa"/>
            <w:gridSpan w:val="7"/>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b/>
                <w:bCs/>
              </w:rPr>
              <w:t>Объекты в области здравоохранения</w:t>
            </w:r>
          </w:p>
        </w:tc>
      </w:tr>
      <w:tr w:rsidR="0061113F" w:rsidRPr="0061113F" w:rsidTr="0061113F">
        <w:trPr>
          <w:trHeight w:val="171"/>
        </w:trPr>
        <w:tc>
          <w:tcPr>
            <w:tcW w:w="2127"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Фельдшерско-акушерские пункты</w:t>
            </w:r>
          </w:p>
        </w:tc>
        <w:tc>
          <w:tcPr>
            <w:tcW w:w="1701"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Количество мест на 1000 чел.</w:t>
            </w:r>
          </w:p>
        </w:tc>
        <w:tc>
          <w:tcPr>
            <w:tcW w:w="1134"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Объект</w:t>
            </w:r>
          </w:p>
        </w:tc>
        <w:tc>
          <w:tcPr>
            <w:tcW w:w="1134"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1</w:t>
            </w:r>
          </w:p>
        </w:tc>
        <w:tc>
          <w:tcPr>
            <w:tcW w:w="1559"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Транспортная доступность</w:t>
            </w:r>
          </w:p>
        </w:tc>
        <w:tc>
          <w:tcPr>
            <w:tcW w:w="993"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Час</w:t>
            </w:r>
          </w:p>
        </w:tc>
        <w:tc>
          <w:tcPr>
            <w:tcW w:w="1275" w:type="dxa"/>
            <w:shd w:val="clear" w:color="auto" w:fill="auto"/>
            <w:tcMar>
              <w:left w:w="57" w:type="dxa"/>
              <w:right w:w="57" w:type="dxa"/>
            </w:tcMar>
            <w:vAlign w:val="center"/>
          </w:tcPr>
          <w:p w:rsidR="0061113F" w:rsidRPr="0061113F" w:rsidRDefault="0061113F" w:rsidP="0061113F">
            <w:pPr>
              <w:pStyle w:val="af3"/>
              <w:spacing w:after="0"/>
              <w:ind w:left="-57" w:right="-57"/>
              <w:jc w:val="center"/>
              <w:rPr>
                <w:bCs/>
                <w:sz w:val="22"/>
                <w:szCs w:val="22"/>
              </w:rPr>
            </w:pPr>
            <w:r w:rsidRPr="0061113F">
              <w:rPr>
                <w:bCs/>
                <w:sz w:val="22"/>
                <w:szCs w:val="22"/>
              </w:rPr>
              <w:t>1</w:t>
            </w:r>
          </w:p>
        </w:tc>
      </w:tr>
    </w:tbl>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61113F">
        <w:rPr>
          <w:rFonts w:ascii="Times New Roman" w:hAnsi="Times New Roman" w:cs="Times New Roman"/>
          <w:bCs/>
          <w:kern w:val="2"/>
          <w:sz w:val="28"/>
          <w:szCs w:val="28"/>
          <w:lang w:eastAsia="ar-SA"/>
        </w:rPr>
        <w:t xml:space="preserve">        1.1.8. </w:t>
      </w:r>
      <w:r w:rsidRPr="0061113F">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обработки, утилизации, обезвреживания, размещения твердых коммунальных отходов.</w:t>
      </w: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1559"/>
        <w:gridCol w:w="1044"/>
        <w:gridCol w:w="1134"/>
        <w:gridCol w:w="1417"/>
        <w:gridCol w:w="993"/>
        <w:gridCol w:w="1275"/>
      </w:tblGrid>
      <w:tr w:rsidR="0061113F" w:rsidRPr="0061113F" w:rsidTr="0061113F">
        <w:trPr>
          <w:trHeight w:val="397"/>
        </w:trPr>
        <w:tc>
          <w:tcPr>
            <w:tcW w:w="2501" w:type="dxa"/>
            <w:vMerge w:val="restart"/>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Область, вид, объект местного значения</w:t>
            </w:r>
          </w:p>
        </w:tc>
        <w:tc>
          <w:tcPr>
            <w:tcW w:w="3737" w:type="dxa"/>
            <w:gridSpan w:val="3"/>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Минимально допустимый уровень обеспеченности объектами</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местного значения</w:t>
            </w:r>
          </w:p>
        </w:tc>
        <w:tc>
          <w:tcPr>
            <w:tcW w:w="3685" w:type="dxa"/>
            <w:gridSpan w:val="3"/>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61113F" w:rsidRPr="0061113F" w:rsidTr="0061113F">
        <w:trPr>
          <w:trHeight w:val="711"/>
        </w:trPr>
        <w:tc>
          <w:tcPr>
            <w:tcW w:w="2501" w:type="dxa"/>
            <w:vMerge/>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обеспеченности</w:t>
            </w:r>
          </w:p>
        </w:tc>
        <w:tc>
          <w:tcPr>
            <w:tcW w:w="104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Предельное значение показателя</w:t>
            </w:r>
          </w:p>
        </w:tc>
      </w:tr>
      <w:tr w:rsidR="0061113F" w:rsidRPr="0061113F" w:rsidTr="0061113F">
        <w:trPr>
          <w:trHeight w:val="171"/>
        </w:trPr>
        <w:tc>
          <w:tcPr>
            <w:tcW w:w="2501"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2</w:t>
            </w:r>
          </w:p>
        </w:tc>
        <w:tc>
          <w:tcPr>
            <w:tcW w:w="104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7</w:t>
            </w:r>
          </w:p>
        </w:tc>
      </w:tr>
      <w:tr w:rsidR="0061113F" w:rsidRPr="0061113F" w:rsidTr="0061113F">
        <w:trPr>
          <w:trHeight w:val="171"/>
        </w:trPr>
        <w:tc>
          <w:tcPr>
            <w:tcW w:w="9923" w:type="dxa"/>
            <w:gridSpan w:val="7"/>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b/>
                <w:bCs/>
              </w:rPr>
              <w:t xml:space="preserve">Объекты </w:t>
            </w:r>
            <w:r w:rsidRPr="0061113F">
              <w:rPr>
                <w:rFonts w:ascii="Times New Roman" w:hAnsi="Times New Roman" w:cs="Times New Roman"/>
                <w:b/>
              </w:rPr>
              <w:t>обработки, утилизации, обезвреживания, размещения твердых коммунальных отходов</w:t>
            </w:r>
          </w:p>
        </w:tc>
      </w:tr>
      <w:tr w:rsidR="0061113F" w:rsidRPr="0061113F" w:rsidTr="0061113F">
        <w:trPr>
          <w:trHeight w:val="171"/>
        </w:trPr>
        <w:tc>
          <w:tcPr>
            <w:tcW w:w="2501"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Площадки для установки контейнеров для сбора,</w:t>
            </w:r>
          </w:p>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в том числе раздельного, твердых коммунальных отходов</w:t>
            </w:r>
          </w:p>
        </w:tc>
        <w:tc>
          <w:tcPr>
            <w:tcW w:w="1559"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Количество объектов</w:t>
            </w:r>
          </w:p>
        </w:tc>
        <w:tc>
          <w:tcPr>
            <w:tcW w:w="1044"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Объект</w:t>
            </w:r>
          </w:p>
        </w:tc>
        <w:tc>
          <w:tcPr>
            <w:tcW w:w="1134"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30</w:t>
            </w:r>
          </w:p>
        </w:tc>
        <w:tc>
          <w:tcPr>
            <w:tcW w:w="1417"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p>
          <w:p w:rsidR="0061113F" w:rsidRPr="0061113F" w:rsidRDefault="0061113F" w:rsidP="0061113F">
            <w:pPr>
              <w:pStyle w:val="af3"/>
              <w:spacing w:after="0"/>
              <w:ind w:left="-57" w:right="-57"/>
              <w:jc w:val="center"/>
              <w:rPr>
                <w:sz w:val="22"/>
                <w:szCs w:val="22"/>
              </w:rPr>
            </w:pPr>
            <w:r w:rsidRPr="0061113F">
              <w:rPr>
                <w:sz w:val="22"/>
                <w:szCs w:val="22"/>
              </w:rPr>
              <w:t>Удаленность</w:t>
            </w:r>
          </w:p>
          <w:p w:rsidR="0061113F" w:rsidRPr="0061113F" w:rsidRDefault="0061113F" w:rsidP="0061113F">
            <w:pPr>
              <w:pStyle w:val="af3"/>
              <w:spacing w:after="0"/>
              <w:ind w:left="-57" w:right="-57"/>
              <w:jc w:val="center"/>
              <w:rPr>
                <w:sz w:val="22"/>
                <w:szCs w:val="22"/>
              </w:rPr>
            </w:pPr>
          </w:p>
        </w:tc>
        <w:tc>
          <w:tcPr>
            <w:tcW w:w="993"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Метр</w:t>
            </w:r>
          </w:p>
        </w:tc>
        <w:tc>
          <w:tcPr>
            <w:tcW w:w="1275" w:type="dxa"/>
            <w:shd w:val="clear" w:color="auto" w:fill="auto"/>
            <w:tcMar>
              <w:left w:w="57" w:type="dxa"/>
              <w:right w:w="57" w:type="dxa"/>
            </w:tcMar>
            <w:vAlign w:val="center"/>
          </w:tcPr>
          <w:p w:rsidR="0061113F" w:rsidRPr="0061113F" w:rsidRDefault="0061113F" w:rsidP="0061113F">
            <w:pPr>
              <w:pStyle w:val="af3"/>
              <w:spacing w:after="0"/>
              <w:ind w:left="-57" w:right="-57"/>
              <w:jc w:val="center"/>
              <w:rPr>
                <w:bCs/>
                <w:sz w:val="22"/>
                <w:szCs w:val="22"/>
              </w:rPr>
            </w:pPr>
            <w:r w:rsidRPr="0061113F">
              <w:rPr>
                <w:bCs/>
                <w:sz w:val="22"/>
                <w:szCs w:val="22"/>
              </w:rPr>
              <w:t>100</w:t>
            </w:r>
          </w:p>
        </w:tc>
      </w:tr>
    </w:tbl>
    <w:p w:rsidR="0061113F" w:rsidRPr="0061113F" w:rsidRDefault="0061113F" w:rsidP="0061113F">
      <w:pPr>
        <w:spacing w:after="0" w:line="240" w:lineRule="auto"/>
        <w:ind w:left="-57" w:right="-57"/>
        <w:jc w:val="both"/>
        <w:rPr>
          <w:rFonts w:ascii="Times New Roman" w:hAnsi="Times New Roman" w:cs="Times New Roman"/>
          <w:bCs/>
          <w:kern w:val="2"/>
          <w:sz w:val="16"/>
          <w:szCs w:val="16"/>
          <w:lang w:eastAsia="ar-SA"/>
        </w:rPr>
      </w:pP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bCs/>
          <w:kern w:val="2"/>
          <w:sz w:val="28"/>
          <w:szCs w:val="28"/>
          <w:lang w:eastAsia="ar-SA"/>
        </w:rPr>
        <w:t xml:space="preserve">        1.1.9. </w:t>
      </w:r>
      <w:r w:rsidRPr="0061113F">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гражданская оборона и предупреждение ЧС</w:t>
      </w:r>
    </w:p>
    <w:p w:rsidR="0061113F" w:rsidRPr="0061113F" w:rsidRDefault="0061113F" w:rsidP="0061113F">
      <w:pPr>
        <w:spacing w:after="0" w:line="240" w:lineRule="auto"/>
        <w:ind w:left="-57" w:right="-57"/>
        <w:jc w:val="both"/>
        <w:rPr>
          <w:rFonts w:ascii="Times New Roman" w:hAnsi="Times New Roman" w:cs="Times New Roman"/>
          <w:sz w:val="28"/>
          <w:szCs w:val="28"/>
        </w:rPr>
      </w:pPr>
    </w:p>
    <w:p w:rsidR="0061113F" w:rsidRPr="0061113F" w:rsidRDefault="0061113F" w:rsidP="0061113F">
      <w:pPr>
        <w:spacing w:after="0" w:line="240" w:lineRule="auto"/>
        <w:ind w:left="-57" w:right="-57"/>
        <w:jc w:val="both"/>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1559"/>
        <w:gridCol w:w="1134"/>
        <w:gridCol w:w="1134"/>
        <w:gridCol w:w="1417"/>
        <w:gridCol w:w="993"/>
        <w:gridCol w:w="1275"/>
      </w:tblGrid>
      <w:tr w:rsidR="0061113F" w:rsidRPr="0061113F" w:rsidTr="0061113F">
        <w:trPr>
          <w:trHeight w:val="269"/>
        </w:trPr>
        <w:tc>
          <w:tcPr>
            <w:tcW w:w="2411" w:type="dxa"/>
            <w:vMerge w:val="restart"/>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lastRenderedPageBreak/>
              <w:t>Область, вид, объект местного значения</w:t>
            </w:r>
          </w:p>
        </w:tc>
        <w:tc>
          <w:tcPr>
            <w:tcW w:w="3827" w:type="dxa"/>
            <w:gridSpan w:val="3"/>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Минимально допустимый уровень обеспеченности объектами</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местного значения</w:t>
            </w:r>
          </w:p>
        </w:tc>
        <w:tc>
          <w:tcPr>
            <w:tcW w:w="3685" w:type="dxa"/>
            <w:gridSpan w:val="3"/>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61113F" w:rsidRPr="0061113F" w:rsidTr="0061113F">
        <w:trPr>
          <w:trHeight w:val="711"/>
        </w:trPr>
        <w:tc>
          <w:tcPr>
            <w:tcW w:w="2411" w:type="dxa"/>
            <w:vMerge/>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Предельное значение показателя</w:t>
            </w:r>
          </w:p>
        </w:tc>
      </w:tr>
      <w:tr w:rsidR="0061113F" w:rsidRPr="0061113F" w:rsidTr="0061113F">
        <w:trPr>
          <w:trHeight w:val="171"/>
        </w:trPr>
        <w:tc>
          <w:tcPr>
            <w:tcW w:w="2411"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7</w:t>
            </w:r>
          </w:p>
        </w:tc>
      </w:tr>
      <w:tr w:rsidR="0061113F" w:rsidRPr="0061113F" w:rsidTr="0061113F">
        <w:trPr>
          <w:trHeight w:val="171"/>
        </w:trPr>
        <w:tc>
          <w:tcPr>
            <w:tcW w:w="9923" w:type="dxa"/>
            <w:gridSpan w:val="7"/>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b/>
              </w:rPr>
              <w:t>Объекты служб оперативного реагирования</w:t>
            </w:r>
          </w:p>
        </w:tc>
      </w:tr>
      <w:tr w:rsidR="0061113F" w:rsidRPr="0061113F" w:rsidTr="0061113F">
        <w:trPr>
          <w:trHeight w:val="171"/>
        </w:trPr>
        <w:tc>
          <w:tcPr>
            <w:tcW w:w="2411"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Объект</w:t>
            </w:r>
          </w:p>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пожарной охраны</w:t>
            </w:r>
          </w:p>
        </w:tc>
        <w:tc>
          <w:tcPr>
            <w:tcW w:w="1559"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Количество объектов</w:t>
            </w:r>
          </w:p>
        </w:tc>
        <w:tc>
          <w:tcPr>
            <w:tcW w:w="1134"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Объект</w:t>
            </w:r>
          </w:p>
        </w:tc>
        <w:tc>
          <w:tcPr>
            <w:tcW w:w="1134" w:type="dxa"/>
            <w:shd w:val="clear" w:color="auto" w:fill="auto"/>
            <w:tcMar>
              <w:left w:w="57" w:type="dxa"/>
              <w:right w:w="57" w:type="dxa"/>
            </w:tcMar>
            <w:vAlign w:val="center"/>
          </w:tcPr>
          <w:p w:rsidR="0061113F" w:rsidRPr="0061113F" w:rsidRDefault="0061113F" w:rsidP="0061113F">
            <w:pPr>
              <w:pStyle w:val="af3"/>
              <w:spacing w:after="0"/>
              <w:ind w:left="-57" w:right="-57"/>
              <w:rPr>
                <w:sz w:val="22"/>
                <w:szCs w:val="22"/>
              </w:rPr>
            </w:pPr>
            <w:r w:rsidRPr="0061113F">
              <w:rPr>
                <w:sz w:val="22"/>
                <w:szCs w:val="22"/>
              </w:rPr>
              <w:t>1</w:t>
            </w:r>
          </w:p>
        </w:tc>
        <w:tc>
          <w:tcPr>
            <w:tcW w:w="1417"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Удаленность</w:t>
            </w:r>
          </w:p>
        </w:tc>
        <w:tc>
          <w:tcPr>
            <w:tcW w:w="993"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мин.</w:t>
            </w:r>
          </w:p>
        </w:tc>
        <w:tc>
          <w:tcPr>
            <w:tcW w:w="1275" w:type="dxa"/>
            <w:shd w:val="clear" w:color="auto" w:fill="auto"/>
            <w:tcMar>
              <w:left w:w="57" w:type="dxa"/>
              <w:right w:w="57" w:type="dxa"/>
            </w:tcMar>
            <w:vAlign w:val="center"/>
          </w:tcPr>
          <w:p w:rsidR="0061113F" w:rsidRPr="0061113F" w:rsidRDefault="0061113F" w:rsidP="0061113F">
            <w:pPr>
              <w:pStyle w:val="af3"/>
              <w:spacing w:after="0"/>
              <w:ind w:left="-57" w:right="-57"/>
              <w:jc w:val="center"/>
              <w:rPr>
                <w:bCs/>
                <w:sz w:val="22"/>
                <w:szCs w:val="22"/>
              </w:rPr>
            </w:pPr>
            <w:r w:rsidRPr="0061113F">
              <w:rPr>
                <w:bCs/>
                <w:sz w:val="22"/>
                <w:szCs w:val="22"/>
              </w:rPr>
              <w:t>20</w:t>
            </w:r>
          </w:p>
        </w:tc>
      </w:tr>
    </w:tbl>
    <w:p w:rsidR="0061113F" w:rsidRPr="0061113F" w:rsidRDefault="0061113F" w:rsidP="0061113F">
      <w:pPr>
        <w:spacing w:after="0" w:line="240" w:lineRule="auto"/>
        <w:ind w:left="-57" w:right="-57"/>
        <w:rPr>
          <w:rFonts w:ascii="Times New Roman" w:hAnsi="Times New Roman" w:cs="Times New Roman"/>
          <w:b/>
          <w:bCs/>
          <w:kern w:val="1"/>
          <w:sz w:val="28"/>
          <w:szCs w:val="32"/>
          <w:lang w:eastAsia="ar-SA"/>
        </w:rPr>
      </w:pPr>
    </w:p>
    <w:p w:rsidR="0061113F" w:rsidRPr="0061113F" w:rsidRDefault="0061113F" w:rsidP="0061113F">
      <w:pPr>
        <w:spacing w:after="0" w:line="240" w:lineRule="auto"/>
        <w:ind w:left="-57" w:right="-57"/>
        <w:jc w:val="center"/>
        <w:rPr>
          <w:rFonts w:ascii="Times New Roman" w:hAnsi="Times New Roman" w:cs="Times New Roman"/>
          <w:b/>
          <w:bCs/>
          <w:kern w:val="1"/>
          <w:sz w:val="28"/>
          <w:szCs w:val="32"/>
          <w:lang w:eastAsia="ar-SA"/>
        </w:rPr>
      </w:pPr>
      <w:r w:rsidRPr="0061113F">
        <w:rPr>
          <w:rFonts w:ascii="Times New Roman" w:hAnsi="Times New Roman" w:cs="Times New Roman"/>
          <w:b/>
          <w:bCs/>
          <w:kern w:val="1"/>
          <w:sz w:val="28"/>
          <w:szCs w:val="32"/>
          <w:lang w:eastAsia="ar-SA"/>
        </w:rPr>
        <w:t xml:space="preserve">2. Материалы по обоснованию расчетных показателей, </w:t>
      </w:r>
    </w:p>
    <w:p w:rsidR="0061113F" w:rsidRPr="0061113F" w:rsidRDefault="0061113F" w:rsidP="0061113F">
      <w:pPr>
        <w:spacing w:after="0" w:line="240" w:lineRule="auto"/>
        <w:ind w:left="-57" w:right="-57"/>
        <w:jc w:val="center"/>
        <w:rPr>
          <w:rFonts w:ascii="Times New Roman" w:hAnsi="Times New Roman" w:cs="Times New Roman"/>
          <w:b/>
          <w:bCs/>
          <w:kern w:val="1"/>
          <w:sz w:val="28"/>
          <w:szCs w:val="32"/>
          <w:lang w:eastAsia="ar-SA"/>
        </w:rPr>
      </w:pPr>
      <w:r w:rsidRPr="0061113F">
        <w:rPr>
          <w:rFonts w:ascii="Times New Roman" w:hAnsi="Times New Roman" w:cs="Times New Roman"/>
          <w:b/>
          <w:bCs/>
          <w:kern w:val="1"/>
          <w:sz w:val="28"/>
          <w:szCs w:val="32"/>
          <w:lang w:eastAsia="ar-SA"/>
        </w:rPr>
        <w:t xml:space="preserve">содержащихся в основной части местных нормативов </w:t>
      </w:r>
    </w:p>
    <w:p w:rsidR="0061113F" w:rsidRPr="0061113F" w:rsidRDefault="0061113F" w:rsidP="0061113F">
      <w:pPr>
        <w:spacing w:after="0" w:line="240" w:lineRule="auto"/>
        <w:ind w:left="-57" w:right="-57"/>
        <w:jc w:val="center"/>
        <w:rPr>
          <w:rFonts w:ascii="Times New Roman" w:hAnsi="Times New Roman" w:cs="Times New Roman"/>
          <w:b/>
          <w:bCs/>
          <w:kern w:val="1"/>
          <w:sz w:val="28"/>
          <w:szCs w:val="32"/>
          <w:lang w:eastAsia="ar-SA"/>
        </w:rPr>
      </w:pPr>
      <w:r w:rsidRPr="0061113F">
        <w:rPr>
          <w:rFonts w:ascii="Times New Roman" w:hAnsi="Times New Roman" w:cs="Times New Roman"/>
          <w:b/>
          <w:bCs/>
          <w:kern w:val="1"/>
          <w:sz w:val="28"/>
          <w:szCs w:val="32"/>
          <w:lang w:eastAsia="ar-SA"/>
        </w:rPr>
        <w:t>градостроительного проектирования</w:t>
      </w:r>
    </w:p>
    <w:p w:rsidR="0061113F" w:rsidRPr="0061113F" w:rsidRDefault="0061113F" w:rsidP="0061113F">
      <w:pPr>
        <w:adjustRightInd w:val="0"/>
        <w:spacing w:after="0" w:line="240" w:lineRule="auto"/>
        <w:ind w:left="-57" w:right="-57"/>
        <w:jc w:val="both"/>
        <w:rPr>
          <w:rFonts w:ascii="Times New Roman" w:hAnsi="Times New Roman" w:cs="Times New Roman"/>
          <w:b/>
          <w:bCs/>
          <w:kern w:val="1"/>
          <w:sz w:val="28"/>
          <w:szCs w:val="32"/>
          <w:lang w:eastAsia="ar-SA"/>
        </w:rPr>
      </w:pPr>
    </w:p>
    <w:p w:rsidR="0061113F" w:rsidRPr="0061113F" w:rsidRDefault="0061113F" w:rsidP="0061113F">
      <w:pPr>
        <w:adjustRightInd w:val="0"/>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b/>
          <w:bCs/>
          <w:kern w:val="1"/>
          <w:sz w:val="28"/>
          <w:szCs w:val="32"/>
          <w:lang w:eastAsia="ar-SA"/>
        </w:rPr>
        <w:t xml:space="preserve">        </w:t>
      </w:r>
      <w:r w:rsidRPr="0061113F">
        <w:rPr>
          <w:rFonts w:ascii="Times New Roman" w:hAnsi="Times New Roman" w:cs="Times New Roman"/>
          <w:sz w:val="28"/>
          <w:szCs w:val="28"/>
        </w:rPr>
        <w:t>Расчетные показатели минимально допустимого уровня обеспеченности объектами местного значения и показатели максимально допустимого уровня территориальной доступности таких объектов для населения Ольшанского сельского поселения Урюпинского муниципального района Волгоградской области установлены в соответствии с действующими федеральными, региональными и муниципальными нормативно-правовыми актами в области регулирования вопросов градостроительной деятельности и полномочий Ольшанского сельского поселения Урюпинского муниципального района Волгоградской области, на основании параметров и условий социально- экономического развития поселения, социальных, демографических, природно-экологических и иных условий развития поселения, условий осуществления градостроительной деятельности на территории поселения в части формирования объектов местного значения.</w:t>
      </w:r>
    </w:p>
    <w:p w:rsidR="0061113F" w:rsidRPr="0061113F" w:rsidRDefault="0061113F" w:rsidP="0061113F">
      <w:pPr>
        <w:adjustRightInd w:val="0"/>
        <w:spacing w:after="0" w:line="240" w:lineRule="auto"/>
        <w:ind w:left="-57" w:right="-57"/>
        <w:jc w:val="both"/>
        <w:rPr>
          <w:rFonts w:ascii="Times New Roman" w:hAnsi="Times New Roman" w:cs="Times New Roman"/>
          <w:sz w:val="16"/>
          <w:szCs w:val="16"/>
        </w:rPr>
      </w:pPr>
    </w:p>
    <w:p w:rsidR="0061113F" w:rsidRPr="0061113F" w:rsidRDefault="0061113F" w:rsidP="0061113F">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61113F">
        <w:rPr>
          <w:rFonts w:ascii="Times New Roman" w:hAnsi="Times New Roman" w:cs="Times New Roman"/>
          <w:b/>
          <w:bCs/>
          <w:kern w:val="1"/>
          <w:sz w:val="28"/>
          <w:szCs w:val="28"/>
          <w:lang w:eastAsia="ar-SA"/>
        </w:rPr>
        <w:t xml:space="preserve">2.1. </w:t>
      </w:r>
      <w:r w:rsidRPr="0061113F">
        <w:rPr>
          <w:rFonts w:ascii="Times New Roman" w:hAnsi="Times New Roman" w:cs="Times New Roman"/>
          <w:bCs/>
          <w:kern w:val="1"/>
          <w:sz w:val="28"/>
          <w:szCs w:val="28"/>
          <w:lang w:eastAsia="ar-SA"/>
        </w:rPr>
        <w:t xml:space="preserve">Обоснование состава объектов местного значения, </w:t>
      </w:r>
    </w:p>
    <w:p w:rsidR="0061113F" w:rsidRPr="0061113F" w:rsidRDefault="0061113F" w:rsidP="0061113F">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61113F">
        <w:rPr>
          <w:rFonts w:ascii="Times New Roman" w:hAnsi="Times New Roman" w:cs="Times New Roman"/>
          <w:bCs/>
          <w:kern w:val="1"/>
          <w:sz w:val="28"/>
          <w:szCs w:val="28"/>
          <w:lang w:eastAsia="ar-SA"/>
        </w:rPr>
        <w:t>для которых устанавливаются расчетные показатели</w:t>
      </w:r>
    </w:p>
    <w:p w:rsidR="0061113F" w:rsidRPr="0061113F" w:rsidRDefault="0061113F" w:rsidP="0061113F">
      <w:pPr>
        <w:adjustRightInd w:val="0"/>
        <w:spacing w:after="0" w:line="240" w:lineRule="auto"/>
        <w:ind w:left="-57" w:right="-57" w:firstLine="567"/>
        <w:jc w:val="both"/>
        <w:rPr>
          <w:rFonts w:ascii="Times New Roman" w:hAnsi="Times New Roman" w:cs="Times New Roman"/>
        </w:rPr>
      </w:pPr>
    </w:p>
    <w:p w:rsidR="0061113F" w:rsidRPr="0061113F" w:rsidRDefault="0061113F" w:rsidP="0061113F">
      <w:pPr>
        <w:adjustRightInd w:val="0"/>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В соответствии с Градостроительным кодексом местные нормативы градостроительного проектирования сельского поселения устанавливают совокупность:</w:t>
      </w:r>
    </w:p>
    <w:p w:rsidR="0061113F" w:rsidRPr="0061113F" w:rsidRDefault="0061113F" w:rsidP="0061113F">
      <w:pPr>
        <w:adjustRightInd w:val="0"/>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 расчетных показателей минимально допустимого уровня обеспеченности населения объектами местного значения сельского поселения, отнесенными к таковым градостроительным законодательством Российской Федерации, иными объектами местного значения сельского поселения;</w:t>
      </w:r>
    </w:p>
    <w:p w:rsidR="0061113F" w:rsidRPr="0061113F" w:rsidRDefault="0061113F" w:rsidP="0061113F">
      <w:pPr>
        <w:adjustRightInd w:val="0"/>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 расчетных показателей максимально допустимого уровня территориальной доступности таких объектов для населения сельского поселения.</w:t>
      </w:r>
    </w:p>
    <w:p w:rsidR="0061113F" w:rsidRPr="0061113F" w:rsidRDefault="0061113F" w:rsidP="0061113F">
      <w:pPr>
        <w:adjustRightInd w:val="0"/>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В число объектов местного значения сельского поселения, отнесенных к таковым градостроительным законодательством Российской Федерации, входят объекты, отображаемые на карте генерального плана сельского поселения и относящиеся к областям:</w:t>
      </w:r>
    </w:p>
    <w:p w:rsidR="0061113F" w:rsidRPr="0061113F" w:rsidRDefault="0061113F" w:rsidP="0061113F">
      <w:pPr>
        <w:spacing w:after="0" w:line="240" w:lineRule="auto"/>
        <w:ind w:left="-57" w:right="-57"/>
        <w:contextualSpacing/>
        <w:jc w:val="both"/>
        <w:rPr>
          <w:rFonts w:ascii="Times New Roman" w:hAnsi="Times New Roman" w:cs="Times New Roman"/>
          <w:sz w:val="28"/>
          <w:szCs w:val="28"/>
        </w:rPr>
      </w:pPr>
      <w:r w:rsidRPr="0061113F">
        <w:rPr>
          <w:rFonts w:ascii="Times New Roman" w:hAnsi="Times New Roman" w:cs="Times New Roman"/>
          <w:sz w:val="28"/>
          <w:szCs w:val="28"/>
        </w:rPr>
        <w:t xml:space="preserve">        - инженерно-технического обеспечения;</w:t>
      </w:r>
    </w:p>
    <w:p w:rsidR="0061113F" w:rsidRPr="0061113F" w:rsidRDefault="0061113F" w:rsidP="0061113F">
      <w:pPr>
        <w:spacing w:after="0" w:line="240" w:lineRule="auto"/>
        <w:ind w:left="-57" w:right="-57"/>
        <w:contextualSpacing/>
        <w:jc w:val="both"/>
        <w:rPr>
          <w:rFonts w:ascii="Times New Roman" w:hAnsi="Times New Roman" w:cs="Times New Roman"/>
          <w:sz w:val="28"/>
          <w:szCs w:val="28"/>
        </w:rPr>
      </w:pPr>
      <w:r w:rsidRPr="0061113F">
        <w:rPr>
          <w:rFonts w:ascii="Times New Roman" w:hAnsi="Times New Roman" w:cs="Times New Roman"/>
          <w:sz w:val="28"/>
          <w:szCs w:val="28"/>
        </w:rPr>
        <w:t xml:space="preserve">        - автомобильные дороги и транспортное обслуживание;</w:t>
      </w:r>
    </w:p>
    <w:p w:rsidR="0061113F" w:rsidRPr="0061113F" w:rsidRDefault="0061113F" w:rsidP="0061113F">
      <w:pPr>
        <w:spacing w:after="0" w:line="240" w:lineRule="auto"/>
        <w:ind w:left="-57" w:right="-57"/>
        <w:contextualSpacing/>
        <w:jc w:val="both"/>
        <w:rPr>
          <w:rFonts w:ascii="Times New Roman" w:hAnsi="Times New Roman" w:cs="Times New Roman"/>
          <w:sz w:val="28"/>
          <w:szCs w:val="28"/>
        </w:rPr>
      </w:pPr>
      <w:r w:rsidRPr="0061113F">
        <w:rPr>
          <w:rFonts w:ascii="Times New Roman" w:hAnsi="Times New Roman" w:cs="Times New Roman"/>
          <w:sz w:val="28"/>
          <w:szCs w:val="28"/>
        </w:rPr>
        <w:lastRenderedPageBreak/>
        <w:t xml:space="preserve">        - физическая культура и массовый спорт;</w:t>
      </w:r>
    </w:p>
    <w:p w:rsidR="0061113F" w:rsidRPr="0061113F" w:rsidRDefault="0061113F" w:rsidP="0061113F">
      <w:pPr>
        <w:spacing w:after="0" w:line="240" w:lineRule="auto"/>
        <w:ind w:left="-57" w:right="-57"/>
        <w:contextualSpacing/>
        <w:jc w:val="both"/>
        <w:rPr>
          <w:rFonts w:ascii="Times New Roman" w:hAnsi="Times New Roman" w:cs="Times New Roman"/>
          <w:sz w:val="28"/>
          <w:szCs w:val="28"/>
        </w:rPr>
      </w:pPr>
      <w:r w:rsidRPr="0061113F">
        <w:rPr>
          <w:rFonts w:ascii="Times New Roman" w:hAnsi="Times New Roman" w:cs="Times New Roman"/>
          <w:sz w:val="28"/>
          <w:szCs w:val="28"/>
        </w:rPr>
        <w:t xml:space="preserve">        - культурно-просветительского назначения;</w:t>
      </w:r>
    </w:p>
    <w:p w:rsidR="0061113F" w:rsidRPr="0061113F" w:rsidRDefault="0061113F" w:rsidP="0061113F">
      <w:pPr>
        <w:spacing w:after="0" w:line="240" w:lineRule="auto"/>
        <w:ind w:left="-57" w:right="-57"/>
        <w:contextualSpacing/>
        <w:jc w:val="both"/>
        <w:rPr>
          <w:rFonts w:ascii="Times New Roman" w:hAnsi="Times New Roman" w:cs="Times New Roman"/>
          <w:sz w:val="28"/>
          <w:szCs w:val="28"/>
        </w:rPr>
      </w:pPr>
      <w:r w:rsidRPr="0061113F">
        <w:rPr>
          <w:rFonts w:ascii="Times New Roman" w:hAnsi="Times New Roman" w:cs="Times New Roman"/>
          <w:sz w:val="28"/>
          <w:szCs w:val="28"/>
        </w:rPr>
        <w:t xml:space="preserve">        - гражданская оборона и предупреждение ЧС;</w:t>
      </w:r>
    </w:p>
    <w:p w:rsidR="0061113F" w:rsidRPr="0061113F" w:rsidRDefault="0061113F" w:rsidP="0061113F">
      <w:pPr>
        <w:spacing w:after="0" w:line="240" w:lineRule="auto"/>
        <w:ind w:left="-57" w:right="-57"/>
        <w:contextualSpacing/>
        <w:jc w:val="both"/>
        <w:rPr>
          <w:rFonts w:ascii="Times New Roman" w:hAnsi="Times New Roman" w:cs="Times New Roman"/>
          <w:sz w:val="28"/>
          <w:szCs w:val="28"/>
        </w:rPr>
      </w:pPr>
      <w:r w:rsidRPr="0061113F">
        <w:rPr>
          <w:rFonts w:ascii="Times New Roman" w:hAnsi="Times New Roman" w:cs="Times New Roman"/>
          <w:sz w:val="28"/>
          <w:szCs w:val="28"/>
        </w:rPr>
        <w:t xml:space="preserve">        - местное самоуправление;</w:t>
      </w:r>
    </w:p>
    <w:p w:rsidR="0061113F" w:rsidRPr="0061113F" w:rsidRDefault="0061113F" w:rsidP="0061113F">
      <w:pPr>
        <w:spacing w:after="0" w:line="240" w:lineRule="auto"/>
        <w:ind w:left="-57" w:right="-57"/>
        <w:contextualSpacing/>
        <w:jc w:val="both"/>
        <w:rPr>
          <w:rFonts w:ascii="Times New Roman" w:hAnsi="Times New Roman" w:cs="Times New Roman"/>
          <w:sz w:val="28"/>
          <w:szCs w:val="28"/>
        </w:rPr>
      </w:pPr>
      <w:r w:rsidRPr="0061113F">
        <w:rPr>
          <w:rFonts w:ascii="Times New Roman" w:hAnsi="Times New Roman" w:cs="Times New Roman"/>
          <w:sz w:val="28"/>
          <w:szCs w:val="28"/>
        </w:rPr>
        <w:t xml:space="preserve">        - благоустройство территории;</w:t>
      </w:r>
    </w:p>
    <w:p w:rsidR="0061113F" w:rsidRPr="0061113F" w:rsidRDefault="0061113F" w:rsidP="0061113F">
      <w:pPr>
        <w:spacing w:after="0" w:line="240" w:lineRule="auto"/>
        <w:ind w:left="-57" w:right="-57"/>
        <w:contextualSpacing/>
        <w:jc w:val="both"/>
        <w:rPr>
          <w:rFonts w:ascii="Times New Roman" w:hAnsi="Times New Roman" w:cs="Times New Roman"/>
          <w:sz w:val="28"/>
          <w:szCs w:val="28"/>
        </w:rPr>
      </w:pPr>
      <w:r w:rsidRPr="0061113F">
        <w:rPr>
          <w:rFonts w:ascii="Times New Roman" w:hAnsi="Times New Roman" w:cs="Times New Roman"/>
          <w:sz w:val="28"/>
          <w:szCs w:val="28"/>
        </w:rPr>
        <w:t xml:space="preserve">        - иные области, связанные с решением вопросов местного значения сельского поселения муниципального района.</w:t>
      </w:r>
    </w:p>
    <w:p w:rsidR="0061113F" w:rsidRPr="0061113F" w:rsidRDefault="0061113F" w:rsidP="0061113F">
      <w:pPr>
        <w:adjustRightInd w:val="0"/>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В число объектов, относящихся к иным областям, в связи с решением вопросов местного значения сельского поселения входят объекты, размещение которых на территории сельского поселения необходимо для решения вопросов местного значения сельского поселения, круг которых определен законодательством об общих принципах организации местного самоуправления в Российской Федерации.</w:t>
      </w:r>
    </w:p>
    <w:p w:rsidR="0061113F" w:rsidRPr="0061113F" w:rsidRDefault="0061113F" w:rsidP="0061113F">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61113F" w:rsidRPr="0061113F" w:rsidRDefault="0061113F" w:rsidP="0061113F">
      <w:pPr>
        <w:keepNext/>
        <w:tabs>
          <w:tab w:val="num" w:pos="0"/>
        </w:tabs>
        <w:suppressAutoHyphens/>
        <w:spacing w:after="0" w:line="240" w:lineRule="auto"/>
        <w:ind w:left="-57" w:right="-57"/>
        <w:jc w:val="center"/>
        <w:outlineLvl w:val="0"/>
        <w:rPr>
          <w:rFonts w:ascii="Times New Roman" w:hAnsi="Times New Roman" w:cs="Times New Roman"/>
          <w:b/>
          <w:bCs/>
          <w:kern w:val="1"/>
          <w:sz w:val="28"/>
          <w:szCs w:val="28"/>
          <w:lang w:eastAsia="ar-SA"/>
        </w:rPr>
      </w:pPr>
      <w:r w:rsidRPr="0061113F">
        <w:rPr>
          <w:rFonts w:ascii="Times New Roman" w:hAnsi="Times New Roman" w:cs="Times New Roman"/>
          <w:b/>
          <w:bCs/>
          <w:kern w:val="1"/>
          <w:sz w:val="28"/>
          <w:szCs w:val="28"/>
          <w:lang w:eastAsia="ar-SA"/>
        </w:rPr>
        <w:t xml:space="preserve">2.2. </w:t>
      </w:r>
      <w:r w:rsidRPr="0061113F">
        <w:rPr>
          <w:rFonts w:ascii="Times New Roman" w:hAnsi="Times New Roman" w:cs="Times New Roman"/>
          <w:bCs/>
          <w:kern w:val="1"/>
          <w:sz w:val="28"/>
          <w:szCs w:val="28"/>
          <w:lang w:eastAsia="ar-SA"/>
        </w:rPr>
        <w:t>Обоснование расчетных показателей</w:t>
      </w: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b/>
          <w:bCs/>
          <w:kern w:val="1"/>
          <w:sz w:val="16"/>
          <w:szCs w:val="16"/>
          <w:lang w:eastAsia="ar-SA"/>
        </w:rPr>
      </w:pPr>
      <w:r w:rsidRPr="0061113F">
        <w:rPr>
          <w:rFonts w:ascii="Times New Roman" w:hAnsi="Times New Roman" w:cs="Times New Roman"/>
        </w:rPr>
        <w:tab/>
      </w: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b/>
          <w:bCs/>
          <w:kern w:val="1"/>
          <w:sz w:val="28"/>
          <w:szCs w:val="28"/>
          <w:lang w:eastAsia="ar-SA"/>
        </w:rPr>
      </w:pPr>
      <w:r w:rsidRPr="0061113F">
        <w:rPr>
          <w:rFonts w:ascii="Times New Roman" w:hAnsi="Times New Roman" w:cs="Times New Roman"/>
          <w:sz w:val="28"/>
          <w:szCs w:val="28"/>
        </w:rPr>
        <w:t xml:space="preserve">        Обоснованная подготовка расчетных показателей базируется на: </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1) применении и соблюдении требований и норм, связанных с градостроительной деятельностью, содержащихся: </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 в нормативных правовых актах Российской Федерации;</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 в нормативных правовых актах Волгоградской области; </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 в муниципальных правовых актах Урюпинского района;</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 в национальных стандартах и сводах правил; </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2) соблюдении: </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 технических регламентов; </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 региональных нормативов градостроительного проектирования Волгоградской области, местных нормативов Урюпинского муниципального района;</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3) учете показателей и данных, содержащихся: </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 в планах и программах комплексного социально-экономического развития Урюпинского муниципального  района, при реализации которых осуществляется создание объектов местного значения муниципального района; </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 в официальных статистических отчетах, содержащих сведения о состоянии экономики и социальной сферы, социально-демографическом составе и плотности населения на территории Урюпинского муниципального района;</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 в документах территориального планирования Российской Федерации и Волгоградской области;</w:t>
      </w:r>
    </w:p>
    <w:p w:rsidR="0061113F" w:rsidRPr="0061113F" w:rsidRDefault="0061113F" w:rsidP="0061113F">
      <w:pPr>
        <w:tabs>
          <w:tab w:val="left" w:pos="851"/>
        </w:tabs>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 в документах территориального планирования Урюпинского муниципального района и материалах по их обоснованию;</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 в проектах планировки территории, предусматривающих размещение объектов местного значения муниципального района;</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 в методических материалах в области градостроительной деятельности;</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4) корректном применении математических методов при расчете значений показателей местных нормативов. </w:t>
      </w:r>
    </w:p>
    <w:p w:rsidR="0061113F" w:rsidRPr="0061113F" w:rsidRDefault="0061113F" w:rsidP="0061113F">
      <w:pPr>
        <w:adjustRightInd w:val="0"/>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lastRenderedPageBreak/>
        <w:t xml:space="preserve">        В соответствии с ч. 2 ст. 29.2 Градостроительного кодекса региональные нормативы градостроительного проектирования могут устанавливать предельные значения расчетных показателей применительно не только к объектам регионального, но и местного значения, в том числе муниципального района и поселений. Региональные нормативы градостроительного проектирования Волгоградской области, утвержденные Приказом комитета архитектуры и градостроительства Волгоградской области от 08.09.2020 года N 95-ОД (далее - региональные нормативы), в своем составе содержат расчетные показатели, применительно к объектам местного значения сельского поселения. </w:t>
      </w:r>
    </w:p>
    <w:p w:rsidR="0061113F" w:rsidRPr="0061113F" w:rsidRDefault="0061113F" w:rsidP="0061113F">
      <w:pPr>
        <w:adjustRightInd w:val="0"/>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Согласно статье 29.4 Градостроительного кодекса расчетные показатели минимально допустимого уровня обеспеченности населения объектами местного значения муниципального образования, установленные местными нормативами, не могут быть ниже предельных значений, устанавливаемых региональными нормативами градостроительного проектирования, а расчетные показатели максимально допустимого уровня территориальной доступности таких объектов для населения муниципального образования не могут превышать этих предельных значений, устанавливаемых региональными нормативами градостроительного проектирования. </w:t>
      </w:r>
    </w:p>
    <w:p w:rsidR="0061113F" w:rsidRPr="0061113F" w:rsidRDefault="0061113F" w:rsidP="0061113F">
      <w:pPr>
        <w:adjustRightInd w:val="0"/>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Таким образом, предельные значения показателей региональных нормативов задают рамочные ограничения для предельных показателей местных нормативов по отношению к объектам местного значения сельского поселения. Следовательно, предельные значения показателей региональных нормативов могут быть приняты за основу при подготовке аналогичных показателей местных нормативов.</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Положения по обоснованию расчетных показателей с привязкой к номерам пунктов и таблиц основной части местных нормативов, содержащих эти показатели, приведены ниже. Положения по обоснованию включают описание расчетных показателей по объектам местного значения и ссылки на нормы использованных документов для установления их предельных значений.</w:t>
      </w:r>
    </w:p>
    <w:p w:rsidR="0061113F" w:rsidRPr="0061113F" w:rsidRDefault="0061113F" w:rsidP="0061113F">
      <w:pPr>
        <w:spacing w:after="0" w:line="240" w:lineRule="auto"/>
        <w:ind w:left="-57" w:right="-57"/>
        <w:jc w:val="both"/>
        <w:rPr>
          <w:rFonts w:ascii="Times New Roman" w:hAnsi="Times New Roman" w:cs="Times New Roman"/>
          <w:sz w:val="16"/>
          <w:szCs w:val="16"/>
        </w:rPr>
      </w:pPr>
    </w:p>
    <w:p w:rsidR="0061113F" w:rsidRPr="0061113F" w:rsidRDefault="0061113F" w:rsidP="0061113F">
      <w:pPr>
        <w:spacing w:after="0" w:line="240" w:lineRule="auto"/>
        <w:ind w:left="-57" w:right="-57"/>
        <w:jc w:val="center"/>
        <w:rPr>
          <w:rFonts w:ascii="Times New Roman" w:hAnsi="Times New Roman" w:cs="Times New Roman"/>
          <w:bCs/>
          <w:kern w:val="1"/>
          <w:sz w:val="28"/>
          <w:szCs w:val="28"/>
          <w:lang w:eastAsia="ar-SA"/>
        </w:rPr>
      </w:pPr>
      <w:r w:rsidRPr="0061113F">
        <w:rPr>
          <w:rFonts w:ascii="Times New Roman" w:hAnsi="Times New Roman" w:cs="Times New Roman"/>
          <w:b/>
          <w:bCs/>
          <w:kern w:val="1"/>
          <w:sz w:val="28"/>
          <w:szCs w:val="28"/>
          <w:lang w:eastAsia="ar-SA"/>
        </w:rPr>
        <w:t xml:space="preserve">2.3. </w:t>
      </w:r>
      <w:r w:rsidRPr="0061113F">
        <w:rPr>
          <w:rFonts w:ascii="Times New Roman" w:hAnsi="Times New Roman" w:cs="Times New Roman"/>
          <w:bCs/>
          <w:kern w:val="1"/>
          <w:sz w:val="28"/>
          <w:szCs w:val="28"/>
          <w:lang w:eastAsia="ar-SA"/>
        </w:rPr>
        <w:t>Нормативно-правовое и нормативно-техническое обоснование</w:t>
      </w:r>
    </w:p>
    <w:p w:rsidR="0061113F" w:rsidRPr="0061113F" w:rsidRDefault="0061113F" w:rsidP="0061113F">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61113F">
        <w:rPr>
          <w:rFonts w:ascii="Times New Roman" w:hAnsi="Times New Roman" w:cs="Times New Roman"/>
          <w:bCs/>
          <w:kern w:val="1"/>
          <w:sz w:val="28"/>
          <w:szCs w:val="28"/>
          <w:lang w:eastAsia="ar-SA"/>
        </w:rPr>
        <w:t>установления расчетных показателей по областям полномочий</w:t>
      </w:r>
    </w:p>
    <w:p w:rsidR="0061113F" w:rsidRPr="0061113F" w:rsidRDefault="0061113F" w:rsidP="0061113F">
      <w:pPr>
        <w:spacing w:after="0" w:line="240" w:lineRule="auto"/>
        <w:ind w:left="-57" w:right="-57"/>
        <w:jc w:val="center"/>
        <w:rPr>
          <w:rFonts w:ascii="Times New Roman" w:hAnsi="Times New Roman" w:cs="Times New Roman"/>
          <w:b/>
          <w:bCs/>
          <w:kern w:val="1"/>
          <w:sz w:val="16"/>
          <w:szCs w:val="16"/>
          <w:lang w:eastAsia="ar-SA"/>
        </w:rPr>
      </w:pPr>
    </w:p>
    <w:tbl>
      <w:tblPr>
        <w:tblStyle w:val="af2"/>
        <w:tblW w:w="9923" w:type="dxa"/>
        <w:tblInd w:w="-176" w:type="dxa"/>
        <w:tblLook w:val="04A0" w:firstRow="1" w:lastRow="0" w:firstColumn="1" w:lastColumn="0" w:noHBand="0" w:noVBand="1"/>
      </w:tblPr>
      <w:tblGrid>
        <w:gridCol w:w="2411"/>
        <w:gridCol w:w="7512"/>
      </w:tblGrid>
      <w:tr w:rsidR="0061113F" w:rsidRPr="0061113F" w:rsidTr="0061113F">
        <w:tc>
          <w:tcPr>
            <w:tcW w:w="2411" w:type="dxa"/>
            <w:vAlign w:val="center"/>
          </w:tcPr>
          <w:p w:rsidR="0061113F" w:rsidRPr="0061113F" w:rsidRDefault="0061113F" w:rsidP="0061113F">
            <w:pPr>
              <w:ind w:left="-57" w:right="-57"/>
              <w:contextualSpacing/>
              <w:jc w:val="center"/>
              <w:rPr>
                <w:rFonts w:ascii="Times New Roman" w:hAnsi="Times New Roman"/>
                <w:b/>
              </w:rPr>
            </w:pPr>
            <w:r w:rsidRPr="0061113F">
              <w:rPr>
                <w:rFonts w:ascii="Times New Roman" w:hAnsi="Times New Roman"/>
                <w:b/>
              </w:rPr>
              <w:t>Область, вид, объект местного значения</w:t>
            </w:r>
          </w:p>
        </w:tc>
        <w:tc>
          <w:tcPr>
            <w:tcW w:w="7512" w:type="dxa"/>
            <w:vAlign w:val="center"/>
          </w:tcPr>
          <w:p w:rsidR="0061113F" w:rsidRPr="0061113F" w:rsidRDefault="0061113F" w:rsidP="0061113F">
            <w:pPr>
              <w:ind w:left="-57" w:right="-57"/>
              <w:jc w:val="center"/>
              <w:rPr>
                <w:rFonts w:ascii="Times New Roman" w:hAnsi="Times New Roman"/>
                <w:b/>
              </w:rPr>
            </w:pPr>
            <w:r w:rsidRPr="0061113F">
              <w:rPr>
                <w:rFonts w:ascii="Times New Roman" w:hAnsi="Times New Roman"/>
                <w:b/>
              </w:rPr>
              <w:t xml:space="preserve">Правовые и технические основания установления базовых </w:t>
            </w:r>
          </w:p>
          <w:p w:rsidR="0061113F" w:rsidRPr="0061113F" w:rsidRDefault="0061113F" w:rsidP="0061113F">
            <w:pPr>
              <w:ind w:left="-57" w:right="-57"/>
              <w:jc w:val="center"/>
              <w:rPr>
                <w:rFonts w:ascii="Times New Roman" w:hAnsi="Times New Roman"/>
                <w:b/>
              </w:rPr>
            </w:pPr>
            <w:r w:rsidRPr="0061113F">
              <w:rPr>
                <w:rFonts w:ascii="Times New Roman" w:hAnsi="Times New Roman"/>
                <w:b/>
              </w:rPr>
              <w:t xml:space="preserve">предельных значений допустимого уровня обеспеченности объектами </w:t>
            </w:r>
          </w:p>
          <w:p w:rsidR="0061113F" w:rsidRPr="0061113F" w:rsidRDefault="0061113F" w:rsidP="0061113F">
            <w:pPr>
              <w:ind w:left="-57" w:right="-57"/>
              <w:jc w:val="center"/>
              <w:rPr>
                <w:rFonts w:ascii="Times New Roman" w:hAnsi="Times New Roman"/>
                <w:b/>
              </w:rPr>
            </w:pPr>
            <w:r w:rsidRPr="0061113F">
              <w:rPr>
                <w:rFonts w:ascii="Times New Roman" w:hAnsi="Times New Roman"/>
                <w:b/>
              </w:rPr>
              <w:t>местного значения и их территориальной доступности</w:t>
            </w:r>
          </w:p>
        </w:tc>
      </w:tr>
      <w:tr w:rsidR="0061113F" w:rsidRPr="0061113F" w:rsidTr="0061113F">
        <w:tc>
          <w:tcPr>
            <w:tcW w:w="2411" w:type="dxa"/>
            <w:vAlign w:val="center"/>
          </w:tcPr>
          <w:p w:rsidR="0061113F" w:rsidRPr="0061113F" w:rsidRDefault="0061113F" w:rsidP="0061113F">
            <w:pPr>
              <w:ind w:left="-57" w:right="-57"/>
              <w:contextualSpacing/>
              <w:jc w:val="center"/>
              <w:rPr>
                <w:rFonts w:ascii="Times New Roman" w:hAnsi="Times New Roman"/>
                <w:i/>
              </w:rPr>
            </w:pPr>
            <w:r w:rsidRPr="0061113F">
              <w:rPr>
                <w:rFonts w:ascii="Times New Roman" w:hAnsi="Times New Roman"/>
                <w:i/>
              </w:rPr>
              <w:t>1</w:t>
            </w:r>
          </w:p>
        </w:tc>
        <w:tc>
          <w:tcPr>
            <w:tcW w:w="7512" w:type="dxa"/>
            <w:vAlign w:val="center"/>
          </w:tcPr>
          <w:p w:rsidR="0061113F" w:rsidRPr="0061113F" w:rsidRDefault="0061113F" w:rsidP="0061113F">
            <w:pPr>
              <w:ind w:left="-57" w:right="-57"/>
              <w:jc w:val="center"/>
              <w:rPr>
                <w:rFonts w:ascii="Times New Roman" w:hAnsi="Times New Roman"/>
                <w:i/>
              </w:rPr>
            </w:pPr>
            <w:r w:rsidRPr="0061113F">
              <w:rPr>
                <w:rFonts w:ascii="Times New Roman" w:hAnsi="Times New Roman"/>
                <w:i/>
              </w:rPr>
              <w:t>2</w:t>
            </w:r>
          </w:p>
        </w:tc>
      </w:tr>
      <w:tr w:rsidR="0061113F" w:rsidRPr="0061113F" w:rsidTr="0061113F">
        <w:tc>
          <w:tcPr>
            <w:tcW w:w="9923" w:type="dxa"/>
            <w:gridSpan w:val="2"/>
          </w:tcPr>
          <w:p w:rsidR="0061113F" w:rsidRPr="0061113F" w:rsidRDefault="0061113F" w:rsidP="0061113F">
            <w:pPr>
              <w:ind w:left="-57" w:right="-57"/>
              <w:jc w:val="center"/>
              <w:rPr>
                <w:rFonts w:ascii="Times New Roman" w:hAnsi="Times New Roman"/>
                <w:b/>
                <w:bCs/>
                <w:kern w:val="1"/>
                <w:sz w:val="22"/>
                <w:szCs w:val="22"/>
                <w:lang w:eastAsia="ar-SA"/>
              </w:rPr>
            </w:pPr>
            <w:r w:rsidRPr="0061113F">
              <w:rPr>
                <w:rFonts w:ascii="Times New Roman" w:hAnsi="Times New Roman"/>
                <w:b/>
                <w:sz w:val="22"/>
                <w:szCs w:val="22"/>
              </w:rPr>
              <w:t>ОБЛАСТЬ: ИНЖЕНЕРНО-ТЕХНИЧЕСКОЕ ОБЕСПЕЧЕНИЕ</w:t>
            </w:r>
          </w:p>
        </w:tc>
      </w:tr>
      <w:tr w:rsidR="0061113F" w:rsidRPr="0061113F" w:rsidTr="0061113F">
        <w:tc>
          <w:tcPr>
            <w:tcW w:w="2411" w:type="dxa"/>
          </w:tcPr>
          <w:p w:rsidR="0061113F" w:rsidRPr="0061113F" w:rsidRDefault="0061113F" w:rsidP="0061113F">
            <w:pPr>
              <w:ind w:left="-57" w:right="-57"/>
              <w:jc w:val="center"/>
              <w:rPr>
                <w:rFonts w:ascii="Times New Roman" w:hAnsi="Times New Roman"/>
                <w:b/>
                <w:sz w:val="22"/>
                <w:szCs w:val="22"/>
              </w:rPr>
            </w:pPr>
            <w:r w:rsidRPr="0061113F">
              <w:rPr>
                <w:rFonts w:ascii="Times New Roman" w:hAnsi="Times New Roman"/>
                <w:b/>
                <w:sz w:val="22"/>
                <w:szCs w:val="22"/>
              </w:rPr>
              <w:t>Объекты электроснабжения</w:t>
            </w:r>
          </w:p>
        </w:tc>
        <w:tc>
          <w:tcPr>
            <w:tcW w:w="7512" w:type="dxa"/>
          </w:tcPr>
          <w:p w:rsidR="0061113F" w:rsidRPr="0061113F" w:rsidRDefault="0061113F" w:rsidP="0061113F">
            <w:pPr>
              <w:ind w:left="-57" w:right="-57"/>
              <w:jc w:val="both"/>
              <w:rPr>
                <w:rFonts w:ascii="Times New Roman" w:hAnsi="Times New Roman"/>
                <w:sz w:val="22"/>
                <w:szCs w:val="22"/>
              </w:rPr>
            </w:pPr>
          </w:p>
        </w:tc>
      </w:tr>
      <w:tr w:rsidR="0061113F" w:rsidRPr="0061113F" w:rsidTr="0061113F">
        <w:tc>
          <w:tcPr>
            <w:tcW w:w="2411" w:type="dxa"/>
            <w:vAlign w:val="center"/>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Комплекс</w:t>
            </w:r>
          </w:p>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сооружений электроснабжения поселений</w:t>
            </w:r>
          </w:p>
          <w:p w:rsidR="0061113F" w:rsidRPr="0061113F" w:rsidRDefault="0061113F" w:rsidP="0061113F">
            <w:pPr>
              <w:ind w:left="-57" w:right="-57"/>
              <w:jc w:val="center"/>
              <w:rPr>
                <w:rFonts w:ascii="Times New Roman" w:hAnsi="Times New Roman"/>
                <w:sz w:val="22"/>
                <w:szCs w:val="22"/>
              </w:rPr>
            </w:pPr>
          </w:p>
        </w:tc>
        <w:tc>
          <w:tcPr>
            <w:tcW w:w="7512" w:type="dxa"/>
          </w:tcPr>
          <w:p w:rsidR="0061113F" w:rsidRPr="0061113F" w:rsidRDefault="0061113F" w:rsidP="0061113F">
            <w:pPr>
              <w:ind w:left="-57" w:right="-57"/>
              <w:jc w:val="both"/>
              <w:rPr>
                <w:rFonts w:ascii="Times New Roman" w:hAnsi="Times New Roman"/>
                <w:sz w:val="22"/>
                <w:szCs w:val="22"/>
              </w:rPr>
            </w:pPr>
            <w:r w:rsidRPr="0061113F">
              <w:rPr>
                <w:rFonts w:ascii="Times New Roman" w:hAnsi="Times New Roman"/>
                <w:sz w:val="22"/>
                <w:szCs w:val="22"/>
              </w:rPr>
              <w:t>Объем электропотребления принят в соответствии с СП 42.13330 «СНиП 2.07.01-89*» Планировка и застройка городских и сельских поселений. Актуализированная редакция (утв. Приказом Минстроя России от 30.12.2016 N 1034/пр). Приложение Л.</w:t>
            </w:r>
          </w:p>
          <w:p w:rsidR="0061113F" w:rsidRPr="0061113F" w:rsidRDefault="0061113F" w:rsidP="0061113F">
            <w:pPr>
              <w:ind w:left="-57" w:right="-57"/>
              <w:jc w:val="both"/>
              <w:rPr>
                <w:rFonts w:ascii="Times New Roman" w:hAnsi="Times New Roman"/>
                <w:bCs/>
                <w:sz w:val="22"/>
                <w:szCs w:val="22"/>
              </w:rPr>
            </w:pPr>
            <w:r w:rsidRPr="0061113F">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61113F">
              <w:rPr>
                <w:rFonts w:ascii="Times New Roman" w:hAnsi="Times New Roman"/>
                <w:sz w:val="22"/>
                <w:szCs w:val="22"/>
              </w:rPr>
              <w:t>950 кВт ч/год на 1 чел.</w:t>
            </w:r>
            <w:r w:rsidRPr="0061113F">
              <w:rPr>
                <w:rFonts w:ascii="Times New Roman" w:hAnsi="Times New Roman"/>
                <w:bCs/>
                <w:sz w:val="22"/>
                <w:szCs w:val="22"/>
              </w:rPr>
              <w:t xml:space="preserve"> х К</w:t>
            </w:r>
            <w:r w:rsidRPr="0061113F">
              <w:rPr>
                <w:rFonts w:ascii="Times New Roman" w:hAnsi="Times New Roman"/>
                <w:bCs/>
                <w:sz w:val="22"/>
                <w:szCs w:val="22"/>
                <w:vertAlign w:val="subscript"/>
              </w:rPr>
              <w:t>УМО</w:t>
            </w:r>
            <w:r w:rsidRPr="0061113F">
              <w:rPr>
                <w:rFonts w:ascii="Times New Roman" w:hAnsi="Times New Roman"/>
                <w:bCs/>
                <w:sz w:val="22"/>
                <w:szCs w:val="22"/>
              </w:rPr>
              <w:t xml:space="preserve">, </w:t>
            </w:r>
          </w:p>
          <w:p w:rsidR="0061113F" w:rsidRPr="0061113F" w:rsidRDefault="0061113F" w:rsidP="0061113F">
            <w:pPr>
              <w:ind w:left="-57" w:right="-57"/>
              <w:jc w:val="both"/>
              <w:rPr>
                <w:rFonts w:ascii="Times New Roman" w:hAnsi="Times New Roman"/>
                <w:sz w:val="22"/>
                <w:szCs w:val="22"/>
              </w:rPr>
            </w:pPr>
            <w:r w:rsidRPr="0061113F">
              <w:rPr>
                <w:rFonts w:ascii="Times New Roman" w:hAnsi="Times New Roman"/>
                <w:bCs/>
                <w:sz w:val="22"/>
                <w:szCs w:val="22"/>
              </w:rPr>
              <w:t>где: К</w:t>
            </w:r>
            <w:r w:rsidRPr="0061113F">
              <w:rPr>
                <w:rFonts w:ascii="Times New Roman" w:hAnsi="Times New Roman"/>
                <w:bCs/>
                <w:sz w:val="22"/>
                <w:szCs w:val="22"/>
                <w:vertAlign w:val="subscript"/>
              </w:rPr>
              <w:t>УМО</w:t>
            </w:r>
            <w:r w:rsidRPr="0061113F">
              <w:rPr>
                <w:rFonts w:ascii="Times New Roman" w:hAnsi="Times New Roman"/>
                <w:bCs/>
                <w:sz w:val="22"/>
                <w:szCs w:val="22"/>
              </w:rPr>
              <w:t>* - коэффициент урбанизированности муниципального образования.</w:t>
            </w:r>
          </w:p>
          <w:p w:rsidR="0061113F" w:rsidRPr="0061113F" w:rsidRDefault="0061113F" w:rsidP="0061113F">
            <w:pPr>
              <w:ind w:left="-57" w:right="-57" w:hanging="23"/>
              <w:jc w:val="both"/>
              <w:rPr>
                <w:rFonts w:ascii="Times New Roman" w:hAnsi="Times New Roman"/>
                <w:sz w:val="22"/>
                <w:szCs w:val="22"/>
              </w:rPr>
            </w:pPr>
            <w:r w:rsidRPr="0061113F">
              <w:rPr>
                <w:rFonts w:ascii="Times New Roman" w:hAnsi="Times New Roman"/>
                <w:sz w:val="22"/>
                <w:szCs w:val="22"/>
              </w:rPr>
              <w:lastRenderedPageBreak/>
              <w:t xml:space="preserve">Удаленность принята 500 м в соответствии с п. 1 Постановления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w:t>
            </w:r>
          </w:p>
        </w:tc>
      </w:tr>
      <w:tr w:rsidR="0061113F" w:rsidRPr="0061113F" w:rsidTr="0061113F">
        <w:tc>
          <w:tcPr>
            <w:tcW w:w="2411" w:type="dxa"/>
            <w:vAlign w:val="center"/>
          </w:tcPr>
          <w:p w:rsidR="0061113F" w:rsidRPr="0061113F" w:rsidRDefault="0061113F" w:rsidP="0061113F">
            <w:pPr>
              <w:ind w:left="-57" w:right="-57"/>
              <w:jc w:val="center"/>
              <w:rPr>
                <w:rFonts w:ascii="Times New Roman" w:hAnsi="Times New Roman"/>
                <w:b/>
                <w:sz w:val="22"/>
                <w:szCs w:val="22"/>
              </w:rPr>
            </w:pPr>
            <w:r w:rsidRPr="0061113F">
              <w:rPr>
                <w:rFonts w:ascii="Times New Roman" w:hAnsi="Times New Roman"/>
                <w:b/>
                <w:sz w:val="22"/>
                <w:szCs w:val="22"/>
              </w:rPr>
              <w:lastRenderedPageBreak/>
              <w:t>Объекты</w:t>
            </w:r>
          </w:p>
          <w:p w:rsidR="0061113F" w:rsidRPr="0061113F" w:rsidRDefault="0061113F" w:rsidP="0061113F">
            <w:pPr>
              <w:ind w:left="-57" w:right="-57"/>
              <w:jc w:val="center"/>
              <w:rPr>
                <w:rFonts w:ascii="Times New Roman" w:hAnsi="Times New Roman"/>
                <w:b/>
                <w:sz w:val="22"/>
                <w:szCs w:val="22"/>
              </w:rPr>
            </w:pPr>
            <w:r w:rsidRPr="0061113F">
              <w:rPr>
                <w:rFonts w:ascii="Times New Roman" w:hAnsi="Times New Roman"/>
                <w:b/>
                <w:sz w:val="22"/>
                <w:szCs w:val="22"/>
              </w:rPr>
              <w:t>газоснабжения:</w:t>
            </w:r>
          </w:p>
        </w:tc>
        <w:tc>
          <w:tcPr>
            <w:tcW w:w="7512" w:type="dxa"/>
          </w:tcPr>
          <w:p w:rsidR="0061113F" w:rsidRPr="0061113F" w:rsidRDefault="0061113F" w:rsidP="0061113F">
            <w:pPr>
              <w:ind w:left="-57" w:right="-57"/>
              <w:jc w:val="both"/>
              <w:rPr>
                <w:rFonts w:ascii="Times New Roman" w:hAnsi="Times New Roman"/>
                <w:sz w:val="22"/>
                <w:szCs w:val="22"/>
              </w:rPr>
            </w:pPr>
            <w:r w:rsidRPr="0061113F">
              <w:rPr>
                <w:rFonts w:ascii="Times New Roman" w:hAnsi="Times New Roman"/>
                <w:sz w:val="22"/>
                <w:szCs w:val="22"/>
              </w:rPr>
              <w:t>Объем газопотребления принят в соответствии с 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 П.3.12.</w:t>
            </w:r>
          </w:p>
          <w:p w:rsidR="0061113F" w:rsidRPr="0061113F" w:rsidRDefault="0061113F" w:rsidP="0061113F">
            <w:pPr>
              <w:ind w:left="-57" w:right="-57"/>
              <w:jc w:val="both"/>
              <w:rPr>
                <w:rFonts w:ascii="Times New Roman" w:hAnsi="Times New Roman"/>
                <w:bCs/>
                <w:sz w:val="22"/>
                <w:szCs w:val="22"/>
              </w:rPr>
            </w:pPr>
            <w:r w:rsidRPr="0061113F">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61113F">
              <w:rPr>
                <w:rFonts w:ascii="Times New Roman" w:hAnsi="Times New Roman"/>
                <w:sz w:val="22"/>
                <w:szCs w:val="22"/>
              </w:rPr>
              <w:t>220 м3/год на 1 чел.</w:t>
            </w:r>
            <w:r w:rsidRPr="0061113F">
              <w:rPr>
                <w:rFonts w:ascii="Times New Roman" w:hAnsi="Times New Roman"/>
                <w:bCs/>
                <w:sz w:val="22"/>
                <w:szCs w:val="22"/>
              </w:rPr>
              <w:t xml:space="preserve"> х К</w:t>
            </w:r>
            <w:r w:rsidRPr="0061113F">
              <w:rPr>
                <w:rFonts w:ascii="Times New Roman" w:hAnsi="Times New Roman"/>
                <w:bCs/>
                <w:sz w:val="22"/>
                <w:szCs w:val="22"/>
                <w:vertAlign w:val="subscript"/>
              </w:rPr>
              <w:t>УМО</w:t>
            </w:r>
            <w:r w:rsidRPr="0061113F">
              <w:rPr>
                <w:rFonts w:ascii="Times New Roman" w:hAnsi="Times New Roman"/>
                <w:bCs/>
                <w:sz w:val="22"/>
                <w:szCs w:val="22"/>
              </w:rPr>
              <w:t xml:space="preserve">, </w:t>
            </w:r>
          </w:p>
          <w:p w:rsidR="0061113F" w:rsidRPr="0061113F" w:rsidRDefault="0061113F" w:rsidP="0061113F">
            <w:pPr>
              <w:ind w:left="-57" w:right="-57"/>
              <w:jc w:val="both"/>
              <w:rPr>
                <w:rFonts w:ascii="Times New Roman" w:hAnsi="Times New Roman"/>
                <w:bCs/>
                <w:sz w:val="22"/>
                <w:szCs w:val="22"/>
              </w:rPr>
            </w:pPr>
            <w:r w:rsidRPr="0061113F">
              <w:rPr>
                <w:rFonts w:ascii="Times New Roman" w:hAnsi="Times New Roman"/>
                <w:bCs/>
                <w:sz w:val="22"/>
                <w:szCs w:val="22"/>
              </w:rPr>
              <w:t>где: К</w:t>
            </w:r>
            <w:r w:rsidRPr="0061113F">
              <w:rPr>
                <w:rFonts w:ascii="Times New Roman" w:hAnsi="Times New Roman"/>
                <w:bCs/>
                <w:sz w:val="22"/>
                <w:szCs w:val="22"/>
                <w:vertAlign w:val="subscript"/>
              </w:rPr>
              <w:t>УМО</w:t>
            </w:r>
            <w:r w:rsidRPr="0061113F">
              <w:rPr>
                <w:rFonts w:ascii="Times New Roman" w:hAnsi="Times New Roman"/>
                <w:bCs/>
                <w:sz w:val="22"/>
                <w:szCs w:val="22"/>
              </w:rPr>
              <w:t>* - коэффициент урбанизированности муниципального образования.</w:t>
            </w:r>
          </w:p>
          <w:p w:rsidR="0061113F" w:rsidRPr="0061113F" w:rsidRDefault="0061113F" w:rsidP="0061113F">
            <w:pPr>
              <w:ind w:left="-57" w:right="-57"/>
              <w:jc w:val="both"/>
              <w:rPr>
                <w:rFonts w:ascii="Times New Roman" w:hAnsi="Times New Roman"/>
                <w:sz w:val="22"/>
                <w:szCs w:val="22"/>
              </w:rPr>
            </w:pPr>
            <w:r w:rsidRPr="0061113F">
              <w:rPr>
                <w:rFonts w:ascii="Times New Roman" w:hAnsi="Times New Roman"/>
                <w:sz w:val="22"/>
                <w:szCs w:val="22"/>
              </w:rPr>
              <w:t>Удаленность принята 500 м в соответствии с п. 1 Постановления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61113F" w:rsidRPr="0061113F" w:rsidTr="0061113F">
        <w:tc>
          <w:tcPr>
            <w:tcW w:w="2411" w:type="dxa"/>
            <w:vAlign w:val="center"/>
          </w:tcPr>
          <w:p w:rsidR="0061113F" w:rsidRPr="0061113F" w:rsidRDefault="0061113F" w:rsidP="0061113F">
            <w:pPr>
              <w:ind w:left="-57" w:right="-57"/>
              <w:jc w:val="center"/>
              <w:rPr>
                <w:rFonts w:ascii="Times New Roman" w:hAnsi="Times New Roman"/>
                <w:b/>
                <w:sz w:val="22"/>
                <w:szCs w:val="22"/>
              </w:rPr>
            </w:pPr>
            <w:r w:rsidRPr="0061113F">
              <w:rPr>
                <w:rFonts w:ascii="Times New Roman" w:hAnsi="Times New Roman"/>
                <w:b/>
                <w:sz w:val="22"/>
                <w:szCs w:val="22"/>
              </w:rPr>
              <w:t>Объекты</w:t>
            </w:r>
          </w:p>
          <w:p w:rsidR="0061113F" w:rsidRPr="0061113F" w:rsidRDefault="0061113F" w:rsidP="0061113F">
            <w:pPr>
              <w:ind w:left="-57" w:right="-57"/>
              <w:jc w:val="center"/>
              <w:rPr>
                <w:rFonts w:ascii="Times New Roman" w:hAnsi="Times New Roman"/>
                <w:b/>
                <w:sz w:val="22"/>
                <w:szCs w:val="22"/>
              </w:rPr>
            </w:pPr>
            <w:r w:rsidRPr="0061113F">
              <w:rPr>
                <w:rFonts w:ascii="Times New Roman" w:hAnsi="Times New Roman"/>
                <w:b/>
                <w:sz w:val="22"/>
                <w:szCs w:val="22"/>
              </w:rPr>
              <w:t>водоснабжения:</w:t>
            </w:r>
          </w:p>
        </w:tc>
        <w:tc>
          <w:tcPr>
            <w:tcW w:w="7512" w:type="dxa"/>
          </w:tcPr>
          <w:p w:rsidR="0061113F" w:rsidRPr="0061113F" w:rsidRDefault="0061113F" w:rsidP="0061113F">
            <w:pPr>
              <w:ind w:left="-57" w:right="-57"/>
              <w:jc w:val="both"/>
              <w:rPr>
                <w:rFonts w:ascii="Times New Roman" w:hAnsi="Times New Roman"/>
                <w:sz w:val="22"/>
                <w:szCs w:val="22"/>
              </w:rPr>
            </w:pPr>
            <w:r w:rsidRPr="0061113F">
              <w:rPr>
                <w:rFonts w:ascii="Times New Roman" w:hAnsi="Times New Roman"/>
                <w:sz w:val="22"/>
                <w:szCs w:val="22"/>
              </w:rPr>
              <w:t>Объем водопотребления принят в соответствии с СП 31.13330.2012 Водоснабжение. Наружные сети и сооружения. (утв. Приказом Минрегион России от 29.12.2011 N 635/14). П.5.1.</w:t>
            </w:r>
          </w:p>
          <w:p w:rsidR="0061113F" w:rsidRPr="0061113F" w:rsidRDefault="0061113F" w:rsidP="0061113F">
            <w:pPr>
              <w:ind w:left="-57" w:right="-57"/>
              <w:jc w:val="both"/>
              <w:rPr>
                <w:rFonts w:ascii="Times New Roman" w:hAnsi="Times New Roman"/>
                <w:bCs/>
                <w:sz w:val="22"/>
                <w:szCs w:val="22"/>
              </w:rPr>
            </w:pPr>
            <w:r w:rsidRPr="0061113F">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61113F">
              <w:rPr>
                <w:rFonts w:ascii="Times New Roman" w:hAnsi="Times New Roman"/>
                <w:sz w:val="22"/>
                <w:szCs w:val="22"/>
              </w:rPr>
              <w:t>180 л/сут. на 1 чел</w:t>
            </w:r>
            <w:r w:rsidRPr="0061113F">
              <w:rPr>
                <w:rFonts w:ascii="Times New Roman" w:hAnsi="Times New Roman"/>
                <w:bCs/>
                <w:sz w:val="22"/>
                <w:szCs w:val="22"/>
              </w:rPr>
              <w:t xml:space="preserve"> х К</w:t>
            </w:r>
            <w:r w:rsidRPr="0061113F">
              <w:rPr>
                <w:rFonts w:ascii="Times New Roman" w:hAnsi="Times New Roman"/>
                <w:bCs/>
                <w:sz w:val="22"/>
                <w:szCs w:val="22"/>
                <w:vertAlign w:val="subscript"/>
              </w:rPr>
              <w:t>УМО</w:t>
            </w:r>
            <w:r w:rsidRPr="0061113F">
              <w:rPr>
                <w:rFonts w:ascii="Times New Roman" w:hAnsi="Times New Roman"/>
                <w:bCs/>
                <w:sz w:val="22"/>
                <w:szCs w:val="22"/>
              </w:rPr>
              <w:t xml:space="preserve">, </w:t>
            </w:r>
          </w:p>
          <w:p w:rsidR="0061113F" w:rsidRPr="0061113F" w:rsidRDefault="0061113F" w:rsidP="0061113F">
            <w:pPr>
              <w:ind w:left="-57" w:right="-57"/>
              <w:jc w:val="both"/>
              <w:rPr>
                <w:rFonts w:ascii="Times New Roman" w:hAnsi="Times New Roman"/>
                <w:bCs/>
                <w:sz w:val="22"/>
                <w:szCs w:val="22"/>
              </w:rPr>
            </w:pPr>
            <w:r w:rsidRPr="0061113F">
              <w:rPr>
                <w:rFonts w:ascii="Times New Roman" w:hAnsi="Times New Roman"/>
                <w:bCs/>
                <w:sz w:val="22"/>
                <w:szCs w:val="22"/>
              </w:rPr>
              <w:t>где: К</w:t>
            </w:r>
            <w:r w:rsidRPr="0061113F">
              <w:rPr>
                <w:rFonts w:ascii="Times New Roman" w:hAnsi="Times New Roman"/>
                <w:bCs/>
                <w:sz w:val="22"/>
                <w:szCs w:val="22"/>
                <w:vertAlign w:val="subscript"/>
              </w:rPr>
              <w:t>УМО</w:t>
            </w:r>
            <w:r w:rsidRPr="0061113F">
              <w:rPr>
                <w:rFonts w:ascii="Times New Roman" w:hAnsi="Times New Roman"/>
                <w:bCs/>
                <w:sz w:val="22"/>
                <w:szCs w:val="22"/>
              </w:rPr>
              <w:t>* - коэффициент урбанизированности муниципального образования.</w:t>
            </w:r>
          </w:p>
          <w:p w:rsidR="0061113F" w:rsidRPr="0061113F" w:rsidRDefault="0061113F" w:rsidP="0061113F">
            <w:pPr>
              <w:ind w:left="-57" w:right="-57"/>
              <w:jc w:val="both"/>
              <w:rPr>
                <w:rFonts w:ascii="Times New Roman" w:hAnsi="Times New Roman"/>
                <w:sz w:val="22"/>
                <w:szCs w:val="22"/>
              </w:rPr>
            </w:pPr>
            <w:r w:rsidRPr="0061113F">
              <w:rPr>
                <w:rFonts w:ascii="Times New Roman" w:hAnsi="Times New Roman"/>
                <w:sz w:val="22"/>
                <w:szCs w:val="22"/>
              </w:rPr>
              <w:t>Удаленность принята 500 м в соответствии с Постановлением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61113F" w:rsidRPr="0061113F" w:rsidTr="0061113F">
        <w:tc>
          <w:tcPr>
            <w:tcW w:w="2411" w:type="dxa"/>
            <w:vAlign w:val="center"/>
          </w:tcPr>
          <w:p w:rsidR="0061113F" w:rsidRPr="0061113F" w:rsidRDefault="0061113F" w:rsidP="0061113F">
            <w:pPr>
              <w:ind w:left="-57" w:right="-57"/>
              <w:jc w:val="center"/>
              <w:rPr>
                <w:rFonts w:ascii="Times New Roman" w:hAnsi="Times New Roman"/>
                <w:b/>
                <w:sz w:val="22"/>
                <w:szCs w:val="22"/>
              </w:rPr>
            </w:pPr>
            <w:r w:rsidRPr="0061113F">
              <w:rPr>
                <w:rFonts w:ascii="Times New Roman" w:hAnsi="Times New Roman"/>
                <w:b/>
                <w:sz w:val="22"/>
                <w:szCs w:val="22"/>
              </w:rPr>
              <w:t>Объекты</w:t>
            </w:r>
          </w:p>
          <w:p w:rsidR="0061113F" w:rsidRPr="0061113F" w:rsidRDefault="0061113F" w:rsidP="0061113F">
            <w:pPr>
              <w:ind w:left="-57" w:right="-57"/>
              <w:jc w:val="center"/>
              <w:rPr>
                <w:rFonts w:ascii="Times New Roman" w:hAnsi="Times New Roman"/>
                <w:b/>
                <w:sz w:val="22"/>
                <w:szCs w:val="22"/>
              </w:rPr>
            </w:pPr>
            <w:r w:rsidRPr="0061113F">
              <w:rPr>
                <w:rFonts w:ascii="Times New Roman" w:hAnsi="Times New Roman"/>
                <w:b/>
                <w:sz w:val="22"/>
                <w:szCs w:val="22"/>
              </w:rPr>
              <w:t>водоотведения:</w:t>
            </w:r>
          </w:p>
        </w:tc>
        <w:tc>
          <w:tcPr>
            <w:tcW w:w="7512" w:type="dxa"/>
          </w:tcPr>
          <w:p w:rsidR="0061113F" w:rsidRPr="0061113F" w:rsidRDefault="0061113F" w:rsidP="0061113F">
            <w:pPr>
              <w:ind w:left="-57" w:right="-57"/>
              <w:jc w:val="both"/>
              <w:rPr>
                <w:rFonts w:ascii="Times New Roman" w:hAnsi="Times New Roman"/>
                <w:sz w:val="22"/>
                <w:szCs w:val="22"/>
              </w:rPr>
            </w:pPr>
            <w:r w:rsidRPr="0061113F">
              <w:rPr>
                <w:rFonts w:ascii="Times New Roman" w:hAnsi="Times New Roman"/>
                <w:sz w:val="22"/>
                <w:szCs w:val="22"/>
              </w:rPr>
              <w:t>Объем водоотведения принят в соответствии с СП 32.13330.2018 Канализация. Наружные сети и сооружения (утв. Приказом Минрегион России от 29.12.2011 N 635/11). П.5.1.1.</w:t>
            </w:r>
          </w:p>
          <w:p w:rsidR="0061113F" w:rsidRPr="0061113F" w:rsidRDefault="0061113F" w:rsidP="0061113F">
            <w:pPr>
              <w:ind w:left="-57" w:right="-57"/>
              <w:jc w:val="both"/>
              <w:rPr>
                <w:rFonts w:ascii="Times New Roman" w:hAnsi="Times New Roman"/>
                <w:bCs/>
                <w:sz w:val="22"/>
                <w:szCs w:val="22"/>
              </w:rPr>
            </w:pPr>
            <w:r w:rsidRPr="0061113F">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61113F">
              <w:rPr>
                <w:rFonts w:ascii="Times New Roman" w:hAnsi="Times New Roman"/>
                <w:sz w:val="22"/>
                <w:szCs w:val="22"/>
              </w:rPr>
              <w:t>180 л/сут. на 1 чел</w:t>
            </w:r>
            <w:r w:rsidRPr="0061113F">
              <w:rPr>
                <w:rFonts w:ascii="Times New Roman" w:hAnsi="Times New Roman"/>
                <w:bCs/>
                <w:sz w:val="22"/>
                <w:szCs w:val="22"/>
              </w:rPr>
              <w:t xml:space="preserve"> х К</w:t>
            </w:r>
            <w:r w:rsidRPr="0061113F">
              <w:rPr>
                <w:rFonts w:ascii="Times New Roman" w:hAnsi="Times New Roman"/>
                <w:bCs/>
                <w:sz w:val="22"/>
                <w:szCs w:val="22"/>
                <w:vertAlign w:val="subscript"/>
              </w:rPr>
              <w:t>УМО</w:t>
            </w:r>
            <w:r w:rsidRPr="0061113F">
              <w:rPr>
                <w:rFonts w:ascii="Times New Roman" w:hAnsi="Times New Roman"/>
                <w:bCs/>
                <w:sz w:val="22"/>
                <w:szCs w:val="22"/>
              </w:rPr>
              <w:t xml:space="preserve">, </w:t>
            </w:r>
          </w:p>
          <w:p w:rsidR="0061113F" w:rsidRPr="0061113F" w:rsidRDefault="0061113F" w:rsidP="0061113F">
            <w:pPr>
              <w:ind w:left="-57" w:right="-57"/>
              <w:jc w:val="both"/>
              <w:rPr>
                <w:rFonts w:ascii="Times New Roman" w:hAnsi="Times New Roman"/>
                <w:bCs/>
                <w:sz w:val="22"/>
                <w:szCs w:val="22"/>
              </w:rPr>
            </w:pPr>
            <w:r w:rsidRPr="0061113F">
              <w:rPr>
                <w:rFonts w:ascii="Times New Roman" w:hAnsi="Times New Roman"/>
                <w:bCs/>
                <w:sz w:val="22"/>
                <w:szCs w:val="22"/>
              </w:rPr>
              <w:t>где: К</w:t>
            </w:r>
            <w:r w:rsidRPr="0061113F">
              <w:rPr>
                <w:rFonts w:ascii="Times New Roman" w:hAnsi="Times New Roman"/>
                <w:bCs/>
                <w:sz w:val="22"/>
                <w:szCs w:val="22"/>
                <w:vertAlign w:val="subscript"/>
              </w:rPr>
              <w:t>УМО</w:t>
            </w:r>
            <w:r w:rsidRPr="0061113F">
              <w:rPr>
                <w:rFonts w:ascii="Times New Roman" w:hAnsi="Times New Roman"/>
                <w:bCs/>
                <w:sz w:val="22"/>
                <w:szCs w:val="22"/>
              </w:rPr>
              <w:t>* - коэффициент урбанизированности муниципального образования.</w:t>
            </w:r>
          </w:p>
          <w:p w:rsidR="0061113F" w:rsidRPr="0061113F" w:rsidRDefault="0061113F" w:rsidP="0061113F">
            <w:pPr>
              <w:ind w:left="-57" w:right="-57"/>
              <w:jc w:val="both"/>
              <w:rPr>
                <w:rFonts w:ascii="Times New Roman" w:hAnsi="Times New Roman"/>
                <w:sz w:val="22"/>
                <w:szCs w:val="22"/>
              </w:rPr>
            </w:pPr>
            <w:r w:rsidRPr="0061113F">
              <w:rPr>
                <w:rFonts w:ascii="Times New Roman" w:hAnsi="Times New Roman"/>
                <w:sz w:val="22"/>
                <w:szCs w:val="22"/>
              </w:rPr>
              <w:t>Удаленность принята 500 м в соответствии с Постановлением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61113F" w:rsidRPr="0061113F" w:rsidTr="0061113F">
        <w:tc>
          <w:tcPr>
            <w:tcW w:w="2411" w:type="dxa"/>
          </w:tcPr>
          <w:p w:rsidR="0061113F" w:rsidRPr="0061113F" w:rsidRDefault="0061113F" w:rsidP="0061113F">
            <w:pPr>
              <w:ind w:left="-57" w:right="-57"/>
              <w:jc w:val="center"/>
              <w:rPr>
                <w:rFonts w:ascii="Times New Roman" w:hAnsi="Times New Roman"/>
                <w:b/>
                <w:sz w:val="22"/>
                <w:szCs w:val="22"/>
              </w:rPr>
            </w:pPr>
            <w:r w:rsidRPr="0061113F">
              <w:rPr>
                <w:rFonts w:ascii="Times New Roman" w:hAnsi="Times New Roman"/>
                <w:b/>
                <w:sz w:val="22"/>
                <w:szCs w:val="22"/>
              </w:rPr>
              <w:t xml:space="preserve">Объекты </w:t>
            </w:r>
          </w:p>
          <w:p w:rsidR="0061113F" w:rsidRPr="0061113F" w:rsidRDefault="0061113F" w:rsidP="0061113F">
            <w:pPr>
              <w:ind w:left="-57" w:right="-57"/>
              <w:jc w:val="center"/>
              <w:rPr>
                <w:rFonts w:ascii="Times New Roman" w:hAnsi="Times New Roman"/>
                <w:b/>
                <w:bCs/>
                <w:kern w:val="1"/>
                <w:sz w:val="22"/>
                <w:szCs w:val="22"/>
                <w:lang w:eastAsia="ar-SA"/>
              </w:rPr>
            </w:pPr>
            <w:r w:rsidRPr="0061113F">
              <w:rPr>
                <w:rFonts w:ascii="Times New Roman" w:hAnsi="Times New Roman"/>
                <w:b/>
                <w:sz w:val="22"/>
                <w:szCs w:val="22"/>
              </w:rPr>
              <w:t>автомобильных дорог</w:t>
            </w:r>
          </w:p>
        </w:tc>
        <w:tc>
          <w:tcPr>
            <w:tcW w:w="7512" w:type="dxa"/>
          </w:tcPr>
          <w:p w:rsidR="0061113F" w:rsidRPr="0061113F" w:rsidRDefault="0061113F" w:rsidP="0061113F">
            <w:pPr>
              <w:ind w:left="-57" w:right="-57"/>
              <w:jc w:val="center"/>
              <w:rPr>
                <w:rFonts w:ascii="Times New Roman" w:hAnsi="Times New Roman"/>
                <w:b/>
                <w:bCs/>
                <w:kern w:val="1"/>
                <w:sz w:val="22"/>
                <w:szCs w:val="22"/>
                <w:lang w:eastAsia="ar-SA"/>
              </w:rPr>
            </w:pPr>
          </w:p>
        </w:tc>
      </w:tr>
      <w:tr w:rsidR="0061113F" w:rsidRPr="0061113F" w:rsidTr="0061113F">
        <w:tc>
          <w:tcPr>
            <w:tcW w:w="2411" w:type="dxa"/>
            <w:vAlign w:val="center"/>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 xml:space="preserve">Улично-дорожная </w:t>
            </w:r>
          </w:p>
          <w:p w:rsidR="0061113F" w:rsidRPr="0061113F" w:rsidRDefault="0061113F" w:rsidP="0061113F">
            <w:pPr>
              <w:ind w:left="-57" w:right="-57"/>
              <w:jc w:val="center"/>
              <w:rPr>
                <w:rFonts w:ascii="Times New Roman" w:hAnsi="Times New Roman"/>
                <w:b/>
                <w:bCs/>
                <w:kern w:val="1"/>
                <w:sz w:val="22"/>
                <w:szCs w:val="22"/>
                <w:lang w:eastAsia="ar-SA"/>
              </w:rPr>
            </w:pPr>
            <w:r w:rsidRPr="0061113F">
              <w:rPr>
                <w:rFonts w:ascii="Times New Roman" w:hAnsi="Times New Roman"/>
                <w:sz w:val="22"/>
                <w:szCs w:val="22"/>
              </w:rPr>
              <w:t>сеть</w:t>
            </w:r>
          </w:p>
        </w:tc>
        <w:tc>
          <w:tcPr>
            <w:tcW w:w="7512" w:type="dxa"/>
          </w:tcPr>
          <w:p w:rsidR="0061113F" w:rsidRPr="0061113F" w:rsidRDefault="0061113F" w:rsidP="0061113F">
            <w:pPr>
              <w:ind w:left="-57" w:right="-57"/>
              <w:jc w:val="both"/>
              <w:rPr>
                <w:rFonts w:ascii="Times New Roman" w:hAnsi="Times New Roman"/>
                <w:sz w:val="22"/>
                <w:szCs w:val="22"/>
              </w:rPr>
            </w:pPr>
            <w:r w:rsidRPr="0061113F">
              <w:rPr>
                <w:rFonts w:ascii="Times New Roman" w:hAnsi="Times New Roman"/>
                <w:bCs/>
                <w:sz w:val="22"/>
                <w:szCs w:val="22"/>
              </w:rPr>
              <w:t xml:space="preserve">Плотность сети 3,5 </w:t>
            </w:r>
            <w:r w:rsidRPr="0061113F">
              <w:rPr>
                <w:rFonts w:ascii="Times New Roman" w:hAnsi="Times New Roman"/>
                <w:sz w:val="22"/>
                <w:szCs w:val="22"/>
              </w:rPr>
              <w:t>км/км</w:t>
            </w:r>
            <w:r w:rsidRPr="0061113F">
              <w:rPr>
                <w:rFonts w:ascii="Times New Roman" w:hAnsi="Times New Roman"/>
                <w:sz w:val="22"/>
                <w:szCs w:val="22"/>
                <w:vertAlign w:val="superscript"/>
              </w:rPr>
              <w:t>2</w:t>
            </w:r>
            <w:r w:rsidRPr="0061113F">
              <w:rPr>
                <w:rFonts w:ascii="Times New Roman" w:hAnsi="Times New Roman"/>
                <w:bCs/>
                <w:sz w:val="22"/>
                <w:szCs w:val="22"/>
              </w:rPr>
              <w:t xml:space="preserve"> принята в соответствии с п 1.15. </w:t>
            </w:r>
            <w:r w:rsidRPr="0061113F">
              <w:rPr>
                <w:rFonts w:ascii="Times New Roman" w:hAnsi="Times New Roman"/>
                <w:sz w:val="22"/>
                <w:szCs w:val="22"/>
              </w:rPr>
              <w:t>«Руководство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Госгражданстроя</w:t>
            </w:r>
          </w:p>
          <w:p w:rsidR="0061113F" w:rsidRPr="0061113F" w:rsidRDefault="0061113F" w:rsidP="0061113F">
            <w:pPr>
              <w:ind w:left="-57" w:right="-57"/>
              <w:jc w:val="both"/>
              <w:rPr>
                <w:rFonts w:ascii="Times New Roman" w:hAnsi="Times New Roman"/>
                <w:bCs/>
                <w:sz w:val="22"/>
                <w:szCs w:val="22"/>
              </w:rPr>
            </w:pPr>
            <w:r w:rsidRPr="0061113F">
              <w:rPr>
                <w:rFonts w:ascii="Times New Roman" w:hAnsi="Times New Roman"/>
                <w:bCs/>
                <w:sz w:val="22"/>
                <w:szCs w:val="22"/>
              </w:rPr>
              <w:t xml:space="preserve">Базовое предельное значение показателя «А» по зонам урбанизированности получаем по формуле: 4,5 </w:t>
            </w:r>
            <w:r w:rsidRPr="0061113F">
              <w:rPr>
                <w:rFonts w:ascii="Times New Roman" w:hAnsi="Times New Roman"/>
                <w:sz w:val="22"/>
                <w:szCs w:val="22"/>
              </w:rPr>
              <w:t>км/км</w:t>
            </w:r>
            <w:r w:rsidRPr="0061113F">
              <w:rPr>
                <w:rFonts w:ascii="Times New Roman" w:hAnsi="Times New Roman"/>
                <w:sz w:val="22"/>
                <w:szCs w:val="22"/>
                <w:vertAlign w:val="superscript"/>
              </w:rPr>
              <w:t>2</w:t>
            </w:r>
            <w:r w:rsidRPr="0061113F">
              <w:rPr>
                <w:rFonts w:ascii="Times New Roman" w:hAnsi="Times New Roman"/>
                <w:bCs/>
                <w:sz w:val="22"/>
                <w:szCs w:val="22"/>
              </w:rPr>
              <w:t xml:space="preserve"> х К</w:t>
            </w:r>
            <w:r w:rsidRPr="0061113F">
              <w:rPr>
                <w:rFonts w:ascii="Times New Roman" w:hAnsi="Times New Roman"/>
                <w:bCs/>
                <w:sz w:val="22"/>
                <w:szCs w:val="22"/>
                <w:vertAlign w:val="subscript"/>
              </w:rPr>
              <w:t>УМО</w:t>
            </w:r>
            <w:r w:rsidRPr="0061113F">
              <w:rPr>
                <w:rFonts w:ascii="Times New Roman" w:hAnsi="Times New Roman"/>
                <w:bCs/>
                <w:sz w:val="22"/>
                <w:szCs w:val="22"/>
              </w:rPr>
              <w:t xml:space="preserve">, </w:t>
            </w:r>
          </w:p>
          <w:p w:rsidR="0061113F" w:rsidRPr="0061113F" w:rsidRDefault="0061113F" w:rsidP="0061113F">
            <w:pPr>
              <w:ind w:left="-57" w:right="-57"/>
              <w:jc w:val="both"/>
              <w:rPr>
                <w:rFonts w:ascii="Times New Roman" w:hAnsi="Times New Roman"/>
                <w:bCs/>
                <w:sz w:val="22"/>
                <w:szCs w:val="22"/>
              </w:rPr>
            </w:pPr>
            <w:r w:rsidRPr="0061113F">
              <w:rPr>
                <w:rFonts w:ascii="Times New Roman" w:hAnsi="Times New Roman"/>
                <w:bCs/>
                <w:sz w:val="22"/>
                <w:szCs w:val="22"/>
              </w:rPr>
              <w:t>где: К</w:t>
            </w:r>
            <w:r w:rsidRPr="0061113F">
              <w:rPr>
                <w:rFonts w:ascii="Times New Roman" w:hAnsi="Times New Roman"/>
                <w:bCs/>
                <w:sz w:val="22"/>
                <w:szCs w:val="22"/>
                <w:vertAlign w:val="subscript"/>
              </w:rPr>
              <w:t>УМО</w:t>
            </w:r>
            <w:r w:rsidRPr="0061113F">
              <w:rPr>
                <w:rFonts w:ascii="Times New Roman" w:hAnsi="Times New Roman"/>
                <w:bCs/>
                <w:sz w:val="22"/>
                <w:szCs w:val="22"/>
              </w:rPr>
              <w:t>* - коэффициент урбанизированности муниципального образования.</w:t>
            </w:r>
          </w:p>
          <w:p w:rsidR="0061113F" w:rsidRPr="0061113F" w:rsidRDefault="0061113F" w:rsidP="0061113F">
            <w:pPr>
              <w:ind w:left="-57" w:right="-57"/>
              <w:jc w:val="both"/>
              <w:rPr>
                <w:rFonts w:ascii="Times New Roman" w:hAnsi="Times New Roman"/>
                <w:bCs/>
                <w:sz w:val="22"/>
                <w:szCs w:val="22"/>
              </w:rPr>
            </w:pPr>
            <w:r w:rsidRPr="0061113F">
              <w:rPr>
                <w:rFonts w:ascii="Times New Roman" w:hAnsi="Times New Roman"/>
                <w:sz w:val="22"/>
                <w:szCs w:val="22"/>
              </w:rPr>
              <w:t xml:space="preserve">Удаленность </w:t>
            </w:r>
            <w:r w:rsidRPr="0061113F">
              <w:rPr>
                <w:rFonts w:ascii="Times New Roman" w:hAnsi="Times New Roman"/>
                <w:bCs/>
                <w:sz w:val="22"/>
                <w:szCs w:val="22"/>
              </w:rPr>
              <w:t xml:space="preserve">принята в соответствии с п 1.14. </w:t>
            </w:r>
            <w:r w:rsidRPr="0061113F">
              <w:rPr>
                <w:rFonts w:ascii="Times New Roman" w:hAnsi="Times New Roman"/>
                <w:sz w:val="22"/>
                <w:szCs w:val="22"/>
              </w:rPr>
              <w:t>«Руководство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Госгражданстроя</w:t>
            </w:r>
          </w:p>
        </w:tc>
      </w:tr>
      <w:tr w:rsidR="0061113F" w:rsidRPr="0061113F" w:rsidTr="0061113F">
        <w:tc>
          <w:tcPr>
            <w:tcW w:w="9923" w:type="dxa"/>
            <w:gridSpan w:val="2"/>
          </w:tcPr>
          <w:p w:rsidR="0061113F" w:rsidRPr="0061113F" w:rsidRDefault="0061113F" w:rsidP="0061113F">
            <w:pPr>
              <w:ind w:left="-57" w:right="-57"/>
              <w:jc w:val="center"/>
              <w:rPr>
                <w:rFonts w:ascii="Times New Roman" w:hAnsi="Times New Roman"/>
                <w:b/>
                <w:bCs/>
                <w:kern w:val="1"/>
                <w:sz w:val="22"/>
                <w:szCs w:val="22"/>
                <w:lang w:eastAsia="ar-SA"/>
              </w:rPr>
            </w:pPr>
            <w:r w:rsidRPr="0061113F">
              <w:rPr>
                <w:rFonts w:ascii="Times New Roman" w:hAnsi="Times New Roman"/>
                <w:b/>
                <w:sz w:val="22"/>
                <w:szCs w:val="22"/>
              </w:rPr>
              <w:t>ОБЛАСТЬ: ФИЗИЧЕСКАЯ КУЛЬТУРА И МАССОВЫЙ СПОРТ</w:t>
            </w:r>
          </w:p>
        </w:tc>
      </w:tr>
      <w:tr w:rsidR="0061113F" w:rsidRPr="0061113F" w:rsidTr="0061113F">
        <w:tc>
          <w:tcPr>
            <w:tcW w:w="2411" w:type="dxa"/>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b/>
                <w:sz w:val="22"/>
                <w:szCs w:val="22"/>
              </w:rPr>
              <w:t>Объекты физической культуры и массового спорта</w:t>
            </w:r>
          </w:p>
        </w:tc>
        <w:tc>
          <w:tcPr>
            <w:tcW w:w="7512" w:type="dxa"/>
          </w:tcPr>
          <w:p w:rsidR="0061113F" w:rsidRPr="0061113F" w:rsidRDefault="0061113F" w:rsidP="0061113F">
            <w:pPr>
              <w:ind w:left="-57" w:right="-57"/>
              <w:jc w:val="both"/>
              <w:rPr>
                <w:rFonts w:ascii="Times New Roman" w:hAnsi="Times New Roman"/>
                <w:sz w:val="22"/>
                <w:szCs w:val="22"/>
              </w:rPr>
            </w:pPr>
          </w:p>
        </w:tc>
      </w:tr>
      <w:tr w:rsidR="0061113F" w:rsidRPr="0061113F" w:rsidTr="0061113F">
        <w:tc>
          <w:tcPr>
            <w:tcW w:w="2411" w:type="dxa"/>
            <w:vAlign w:val="center"/>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 xml:space="preserve">Спортивная площадка (плоскостное спортивное сооружение, </w:t>
            </w:r>
            <w:r w:rsidRPr="0061113F">
              <w:rPr>
                <w:rFonts w:ascii="Times New Roman" w:hAnsi="Times New Roman"/>
                <w:sz w:val="22"/>
                <w:szCs w:val="22"/>
              </w:rPr>
              <w:lastRenderedPageBreak/>
              <w:t>включающее игровую спортивную площадку и (или) уличные тренажеры, турники)</w:t>
            </w:r>
          </w:p>
        </w:tc>
        <w:tc>
          <w:tcPr>
            <w:tcW w:w="7512" w:type="dxa"/>
          </w:tcPr>
          <w:p w:rsidR="0061113F" w:rsidRPr="0061113F" w:rsidRDefault="0061113F" w:rsidP="0061113F">
            <w:pPr>
              <w:ind w:left="-57" w:right="-57"/>
              <w:jc w:val="both"/>
              <w:rPr>
                <w:rFonts w:ascii="Times New Roman" w:hAnsi="Times New Roman"/>
                <w:sz w:val="22"/>
                <w:szCs w:val="22"/>
              </w:rPr>
            </w:pPr>
            <w:r w:rsidRPr="0061113F">
              <w:rPr>
                <w:rFonts w:ascii="Times New Roman" w:hAnsi="Times New Roman"/>
                <w:sz w:val="22"/>
                <w:szCs w:val="22"/>
              </w:rPr>
              <w:lastRenderedPageBreak/>
              <w:t>Населенные пункты с численностью населения менее 300 человек – не нормируется.</w:t>
            </w:r>
          </w:p>
          <w:p w:rsidR="0061113F" w:rsidRPr="0061113F" w:rsidRDefault="0061113F" w:rsidP="0061113F">
            <w:pPr>
              <w:ind w:left="-57" w:right="-57"/>
              <w:jc w:val="both"/>
              <w:rPr>
                <w:rFonts w:ascii="Times New Roman" w:hAnsi="Times New Roman"/>
                <w:sz w:val="22"/>
                <w:szCs w:val="22"/>
              </w:rPr>
            </w:pPr>
            <w:r w:rsidRPr="0061113F">
              <w:rPr>
                <w:rFonts w:ascii="Times New Roman" w:hAnsi="Times New Roman"/>
                <w:sz w:val="22"/>
                <w:szCs w:val="22"/>
              </w:rPr>
              <w:t xml:space="preserve">1 объект на каждые 1000 человек населения н.п. но не менее 1 объекта принят </w:t>
            </w:r>
            <w:r w:rsidRPr="0061113F">
              <w:rPr>
                <w:rFonts w:ascii="Times New Roman" w:hAnsi="Times New Roman"/>
                <w:sz w:val="22"/>
                <w:szCs w:val="22"/>
              </w:rPr>
              <w:lastRenderedPageBreak/>
              <w:t>в соответствии с Концепцией пространственной организации территории Волгоградской области (проект Схемы территориального планирования Волгоградской области (схема 2030) с учетом методические рекомендации по размещению объектов массового спорта в субъектах Российской Федерации (Минспорт России http://www.minsport.gov.ru/activities/economy/)</w:t>
            </w:r>
          </w:p>
          <w:p w:rsidR="0061113F" w:rsidRPr="0061113F" w:rsidRDefault="0061113F" w:rsidP="0061113F">
            <w:pPr>
              <w:ind w:left="-57" w:right="-57"/>
              <w:jc w:val="both"/>
              <w:rPr>
                <w:rFonts w:ascii="Times New Roman" w:hAnsi="Times New Roman"/>
                <w:sz w:val="22"/>
                <w:szCs w:val="22"/>
              </w:rPr>
            </w:pPr>
            <w:r w:rsidRPr="0061113F">
              <w:rPr>
                <w:rFonts w:ascii="Times New Roman" w:hAnsi="Times New Roman"/>
                <w:sz w:val="22"/>
                <w:szCs w:val="22"/>
              </w:rPr>
              <w:t>Пешеходная доступность 500 м принята в соответствии с таблицей 10.1 СП 42.13330 «СНиП 2.07.01-89*» Планировка и застройка городских и сельских поселений. Актуализированная редакция(утв. Приказом Минстроя России от 30.12.2016 N 1034/пр)</w:t>
            </w:r>
          </w:p>
        </w:tc>
      </w:tr>
      <w:tr w:rsidR="0061113F" w:rsidRPr="0061113F" w:rsidTr="0061113F">
        <w:tc>
          <w:tcPr>
            <w:tcW w:w="9923" w:type="dxa"/>
            <w:gridSpan w:val="2"/>
          </w:tcPr>
          <w:p w:rsidR="0061113F" w:rsidRPr="0061113F" w:rsidRDefault="0061113F" w:rsidP="0061113F">
            <w:pPr>
              <w:ind w:left="-57" w:right="-57"/>
              <w:jc w:val="center"/>
              <w:rPr>
                <w:rFonts w:ascii="Times New Roman" w:hAnsi="Times New Roman"/>
                <w:b/>
                <w:bCs/>
                <w:kern w:val="1"/>
                <w:sz w:val="22"/>
                <w:szCs w:val="22"/>
                <w:lang w:eastAsia="ar-SA"/>
              </w:rPr>
            </w:pPr>
            <w:r w:rsidRPr="0061113F">
              <w:rPr>
                <w:rFonts w:ascii="Times New Roman" w:hAnsi="Times New Roman"/>
                <w:b/>
                <w:sz w:val="22"/>
                <w:szCs w:val="22"/>
              </w:rPr>
              <w:lastRenderedPageBreak/>
              <w:t>ОБЛАСТЬ: КУЛЬТУРНО-ПРОСВЕТИТЕЛЬСКОЕ НАЗНАЧЕНИЕ</w:t>
            </w:r>
          </w:p>
        </w:tc>
      </w:tr>
      <w:tr w:rsidR="0061113F" w:rsidRPr="0061113F" w:rsidTr="0061113F">
        <w:tc>
          <w:tcPr>
            <w:tcW w:w="2411" w:type="dxa"/>
          </w:tcPr>
          <w:p w:rsidR="0061113F" w:rsidRPr="0061113F" w:rsidRDefault="0061113F" w:rsidP="0061113F">
            <w:pPr>
              <w:ind w:left="-57" w:right="-57"/>
              <w:jc w:val="center"/>
              <w:rPr>
                <w:rFonts w:ascii="Times New Roman" w:hAnsi="Times New Roman"/>
                <w:b/>
                <w:bCs/>
                <w:kern w:val="1"/>
                <w:sz w:val="22"/>
                <w:szCs w:val="22"/>
                <w:lang w:eastAsia="ar-SA"/>
              </w:rPr>
            </w:pPr>
            <w:r w:rsidRPr="0061113F">
              <w:rPr>
                <w:rFonts w:ascii="Times New Roman" w:hAnsi="Times New Roman"/>
                <w:b/>
                <w:sz w:val="22"/>
                <w:szCs w:val="22"/>
              </w:rPr>
              <w:t>Объекты библиотечного обслуживания</w:t>
            </w:r>
          </w:p>
        </w:tc>
        <w:tc>
          <w:tcPr>
            <w:tcW w:w="7512" w:type="dxa"/>
          </w:tcPr>
          <w:p w:rsidR="0061113F" w:rsidRPr="0061113F" w:rsidRDefault="0061113F" w:rsidP="0061113F">
            <w:pPr>
              <w:ind w:left="-57" w:right="-57"/>
              <w:jc w:val="center"/>
              <w:rPr>
                <w:rFonts w:ascii="Times New Roman" w:hAnsi="Times New Roman"/>
                <w:b/>
                <w:bCs/>
                <w:kern w:val="1"/>
                <w:sz w:val="22"/>
                <w:szCs w:val="22"/>
                <w:lang w:eastAsia="ar-SA"/>
              </w:rPr>
            </w:pPr>
          </w:p>
        </w:tc>
      </w:tr>
      <w:tr w:rsidR="0061113F" w:rsidRPr="0061113F" w:rsidTr="0061113F">
        <w:tc>
          <w:tcPr>
            <w:tcW w:w="2411" w:type="dxa"/>
            <w:vAlign w:val="center"/>
          </w:tcPr>
          <w:p w:rsidR="0061113F" w:rsidRPr="0061113F" w:rsidRDefault="0061113F" w:rsidP="0061113F">
            <w:pPr>
              <w:ind w:left="-57" w:right="-57"/>
              <w:jc w:val="center"/>
              <w:rPr>
                <w:rFonts w:ascii="Times New Roman" w:hAnsi="Times New Roman"/>
                <w:b/>
                <w:bCs/>
                <w:kern w:val="1"/>
                <w:sz w:val="22"/>
                <w:szCs w:val="22"/>
                <w:lang w:eastAsia="ar-SA"/>
              </w:rPr>
            </w:pPr>
            <w:r w:rsidRPr="0061113F">
              <w:rPr>
                <w:rFonts w:ascii="Times New Roman" w:hAnsi="Times New Roman"/>
                <w:sz w:val="22"/>
                <w:szCs w:val="22"/>
              </w:rPr>
              <w:t>Точка доступа к полнотекстовым информационным ресурсам</w:t>
            </w:r>
          </w:p>
        </w:tc>
        <w:tc>
          <w:tcPr>
            <w:tcW w:w="7512" w:type="dxa"/>
          </w:tcPr>
          <w:p w:rsidR="0061113F" w:rsidRPr="0061113F" w:rsidRDefault="0061113F" w:rsidP="0061113F">
            <w:pPr>
              <w:ind w:left="-57" w:right="-57"/>
              <w:jc w:val="both"/>
              <w:rPr>
                <w:rFonts w:ascii="Times New Roman" w:hAnsi="Times New Roman"/>
                <w:bCs/>
                <w:sz w:val="22"/>
                <w:szCs w:val="22"/>
              </w:rPr>
            </w:pPr>
            <w:r w:rsidRPr="0061113F">
              <w:rPr>
                <w:rFonts w:ascii="Times New Roman" w:hAnsi="Times New Roman"/>
                <w:bCs/>
                <w:sz w:val="22"/>
                <w:szCs w:val="22"/>
              </w:rPr>
              <w:t>1 точка принята в соответствии с таблицей 1 Распоряжения Минкультуры России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61113F" w:rsidRPr="0061113F" w:rsidRDefault="0061113F" w:rsidP="0061113F">
            <w:pPr>
              <w:ind w:left="-57" w:right="-57"/>
              <w:jc w:val="both"/>
              <w:rPr>
                <w:rFonts w:ascii="Times New Roman" w:hAnsi="Times New Roman"/>
                <w:bCs/>
                <w:sz w:val="22"/>
                <w:szCs w:val="22"/>
                <w:highlight w:val="yellow"/>
              </w:rPr>
            </w:pPr>
            <w:r w:rsidRPr="0061113F">
              <w:rPr>
                <w:rFonts w:ascii="Times New Roman" w:hAnsi="Times New Roman"/>
                <w:bCs/>
                <w:sz w:val="22"/>
                <w:szCs w:val="22"/>
              </w:rPr>
              <w:t>Транспортная доступность принята от 15</w:t>
            </w:r>
            <w:r w:rsidRPr="0061113F">
              <w:rPr>
                <w:rFonts w:ascii="Times New Roman" w:hAnsi="Times New Roman"/>
                <w:sz w:val="22"/>
                <w:szCs w:val="22"/>
              </w:rPr>
              <w:t xml:space="preserve"> до 30 мин. </w:t>
            </w:r>
            <w:r w:rsidRPr="0061113F">
              <w:rPr>
                <w:rFonts w:ascii="Times New Roman" w:hAnsi="Times New Roman"/>
                <w:bCs/>
                <w:sz w:val="22"/>
                <w:szCs w:val="22"/>
              </w:rPr>
              <w:t>в соответствии с таблицей 1 Распоряжения Минкультуры России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61113F" w:rsidRPr="0061113F" w:rsidTr="0061113F">
        <w:tc>
          <w:tcPr>
            <w:tcW w:w="2411" w:type="dxa"/>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 xml:space="preserve"> </w:t>
            </w:r>
          </w:p>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 xml:space="preserve">Общедоступная </w:t>
            </w:r>
          </w:p>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библиотека</w:t>
            </w:r>
          </w:p>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 xml:space="preserve">с детским </w:t>
            </w:r>
          </w:p>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отделением</w:t>
            </w:r>
          </w:p>
        </w:tc>
        <w:tc>
          <w:tcPr>
            <w:tcW w:w="7512" w:type="dxa"/>
          </w:tcPr>
          <w:p w:rsidR="0061113F" w:rsidRPr="0061113F" w:rsidRDefault="0061113F" w:rsidP="0061113F">
            <w:pPr>
              <w:ind w:left="-57" w:right="-57"/>
              <w:jc w:val="both"/>
              <w:rPr>
                <w:rFonts w:ascii="Times New Roman" w:hAnsi="Times New Roman"/>
                <w:sz w:val="22"/>
                <w:szCs w:val="22"/>
              </w:rPr>
            </w:pPr>
            <w:r w:rsidRPr="0061113F">
              <w:rPr>
                <w:rFonts w:ascii="Times New Roman" w:hAnsi="Times New Roman"/>
                <w:bCs/>
                <w:sz w:val="22"/>
                <w:szCs w:val="22"/>
              </w:rPr>
              <w:t xml:space="preserve">Не менее 1 объекта принято в соответствии с таблицей 1   </w:t>
            </w:r>
            <w:r w:rsidRPr="0061113F">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61113F" w:rsidRPr="0061113F" w:rsidRDefault="0061113F" w:rsidP="0061113F">
            <w:pPr>
              <w:ind w:left="-57" w:right="-57"/>
              <w:jc w:val="both"/>
              <w:rPr>
                <w:rFonts w:ascii="Times New Roman" w:hAnsi="Times New Roman"/>
                <w:sz w:val="22"/>
                <w:szCs w:val="22"/>
              </w:rPr>
            </w:pPr>
            <w:r w:rsidRPr="0061113F">
              <w:rPr>
                <w:rFonts w:ascii="Times New Roman" w:hAnsi="Times New Roman"/>
                <w:bCs/>
                <w:sz w:val="22"/>
                <w:szCs w:val="22"/>
              </w:rPr>
              <w:t>Транспортная доступность принята от 20</w:t>
            </w:r>
            <w:r w:rsidRPr="0061113F">
              <w:rPr>
                <w:rFonts w:ascii="Times New Roman" w:hAnsi="Times New Roman"/>
                <w:sz w:val="22"/>
                <w:szCs w:val="22"/>
              </w:rPr>
              <w:t xml:space="preserve"> до 30 мин. </w:t>
            </w:r>
            <w:r w:rsidRPr="0061113F">
              <w:rPr>
                <w:rFonts w:ascii="Times New Roman" w:hAnsi="Times New Roman"/>
                <w:bCs/>
                <w:sz w:val="22"/>
                <w:szCs w:val="22"/>
              </w:rPr>
              <w:t xml:space="preserve">в соответствии с таблицей 1 </w:t>
            </w:r>
            <w:r w:rsidRPr="0061113F">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61113F" w:rsidRPr="0061113F" w:rsidTr="0061113F">
        <w:tc>
          <w:tcPr>
            <w:tcW w:w="2411" w:type="dxa"/>
            <w:vAlign w:val="center"/>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Филиал общедоступной библиотеки с детским отделением (н.п. пункт</w:t>
            </w:r>
          </w:p>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за исключением административного</w:t>
            </w:r>
          </w:p>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центра сельского поселения)</w:t>
            </w:r>
          </w:p>
        </w:tc>
        <w:tc>
          <w:tcPr>
            <w:tcW w:w="7512" w:type="dxa"/>
          </w:tcPr>
          <w:p w:rsidR="0061113F" w:rsidRPr="0061113F" w:rsidRDefault="0061113F" w:rsidP="0061113F">
            <w:pPr>
              <w:ind w:left="-57" w:right="-57"/>
              <w:jc w:val="both"/>
              <w:rPr>
                <w:rFonts w:ascii="Times New Roman" w:hAnsi="Times New Roman"/>
                <w:sz w:val="22"/>
                <w:szCs w:val="22"/>
              </w:rPr>
            </w:pPr>
            <w:r w:rsidRPr="0061113F">
              <w:rPr>
                <w:rFonts w:ascii="Times New Roman" w:hAnsi="Times New Roman"/>
                <w:bCs/>
                <w:sz w:val="22"/>
                <w:szCs w:val="22"/>
              </w:rPr>
              <w:t xml:space="preserve">Не менее 1 объекта на населенный пункт с численностью населения от 1001 человек, принято в соответствии с таблицей 1  </w:t>
            </w:r>
            <w:r w:rsidRPr="0061113F">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61113F" w:rsidRPr="0061113F" w:rsidRDefault="0061113F" w:rsidP="0061113F">
            <w:pPr>
              <w:ind w:left="-57" w:right="-57"/>
              <w:jc w:val="both"/>
              <w:rPr>
                <w:rFonts w:ascii="Times New Roman" w:hAnsi="Times New Roman"/>
                <w:sz w:val="22"/>
                <w:szCs w:val="22"/>
              </w:rPr>
            </w:pPr>
            <w:r w:rsidRPr="0061113F">
              <w:rPr>
                <w:rFonts w:ascii="Times New Roman" w:hAnsi="Times New Roman"/>
                <w:bCs/>
                <w:sz w:val="22"/>
                <w:szCs w:val="22"/>
              </w:rPr>
              <w:t>Транспортная доступность принята от 20</w:t>
            </w:r>
            <w:r w:rsidRPr="0061113F">
              <w:rPr>
                <w:rFonts w:ascii="Times New Roman" w:hAnsi="Times New Roman"/>
                <w:sz w:val="22"/>
                <w:szCs w:val="22"/>
              </w:rPr>
              <w:t xml:space="preserve"> до 30 мин. </w:t>
            </w:r>
            <w:r w:rsidRPr="0061113F">
              <w:rPr>
                <w:rFonts w:ascii="Times New Roman" w:hAnsi="Times New Roman"/>
                <w:bCs/>
                <w:sz w:val="22"/>
                <w:szCs w:val="22"/>
              </w:rPr>
              <w:t xml:space="preserve">в соответствии с таблицей 1  </w:t>
            </w:r>
            <w:r w:rsidRPr="0061113F">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61113F" w:rsidRPr="0061113F" w:rsidTr="0061113F">
        <w:tc>
          <w:tcPr>
            <w:tcW w:w="9923" w:type="dxa"/>
            <w:gridSpan w:val="2"/>
          </w:tcPr>
          <w:p w:rsidR="0061113F" w:rsidRPr="0061113F" w:rsidRDefault="0061113F" w:rsidP="0061113F">
            <w:pPr>
              <w:ind w:left="-57" w:right="-57"/>
              <w:jc w:val="center"/>
              <w:rPr>
                <w:rFonts w:ascii="Times New Roman" w:hAnsi="Times New Roman"/>
                <w:b/>
                <w:bCs/>
                <w:kern w:val="1"/>
                <w:sz w:val="22"/>
                <w:szCs w:val="22"/>
                <w:lang w:eastAsia="ar-SA"/>
              </w:rPr>
            </w:pPr>
            <w:r w:rsidRPr="0061113F">
              <w:rPr>
                <w:rFonts w:ascii="Times New Roman" w:hAnsi="Times New Roman"/>
                <w:b/>
                <w:sz w:val="22"/>
                <w:szCs w:val="22"/>
              </w:rPr>
              <w:t>Объекты культурно-досугового (клубного) типа</w:t>
            </w:r>
          </w:p>
        </w:tc>
      </w:tr>
      <w:tr w:rsidR="0061113F" w:rsidRPr="0061113F" w:rsidTr="0061113F">
        <w:tc>
          <w:tcPr>
            <w:tcW w:w="2411" w:type="dxa"/>
            <w:vAlign w:val="center"/>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Дом</w:t>
            </w:r>
          </w:p>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культуры</w:t>
            </w:r>
          </w:p>
        </w:tc>
        <w:tc>
          <w:tcPr>
            <w:tcW w:w="7512" w:type="dxa"/>
          </w:tcPr>
          <w:p w:rsidR="0061113F" w:rsidRPr="0061113F" w:rsidRDefault="0061113F" w:rsidP="0061113F">
            <w:pPr>
              <w:ind w:left="-57" w:right="-57"/>
              <w:jc w:val="both"/>
              <w:rPr>
                <w:rFonts w:ascii="Times New Roman" w:hAnsi="Times New Roman"/>
                <w:sz w:val="22"/>
                <w:szCs w:val="22"/>
              </w:rPr>
            </w:pPr>
            <w:r w:rsidRPr="0061113F">
              <w:rPr>
                <w:rFonts w:ascii="Times New Roman" w:hAnsi="Times New Roman"/>
                <w:bCs/>
                <w:sz w:val="22"/>
                <w:szCs w:val="22"/>
              </w:rPr>
              <w:t xml:space="preserve">1 объект </w:t>
            </w:r>
            <w:r w:rsidRPr="0061113F">
              <w:rPr>
                <w:rFonts w:ascii="Times New Roman" w:hAnsi="Times New Roman"/>
                <w:sz w:val="22"/>
                <w:szCs w:val="22"/>
              </w:rPr>
              <w:t>независимо от количества населения</w:t>
            </w:r>
            <w:r w:rsidRPr="0061113F">
              <w:rPr>
                <w:rFonts w:ascii="Times New Roman" w:hAnsi="Times New Roman"/>
                <w:bCs/>
                <w:sz w:val="22"/>
                <w:szCs w:val="22"/>
              </w:rPr>
              <w:t xml:space="preserve"> принято в соответствии с таблицей 6 </w:t>
            </w:r>
            <w:r w:rsidRPr="0061113F">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61113F" w:rsidRPr="0061113F" w:rsidRDefault="0061113F" w:rsidP="0061113F">
            <w:pPr>
              <w:ind w:left="-57" w:right="-57"/>
              <w:jc w:val="both"/>
              <w:rPr>
                <w:rFonts w:ascii="Times New Roman" w:hAnsi="Times New Roman"/>
                <w:sz w:val="22"/>
                <w:szCs w:val="22"/>
              </w:rPr>
            </w:pPr>
            <w:r w:rsidRPr="0061113F">
              <w:rPr>
                <w:rFonts w:ascii="Times New Roman" w:hAnsi="Times New Roman"/>
                <w:bCs/>
                <w:sz w:val="22"/>
                <w:szCs w:val="22"/>
              </w:rPr>
              <w:t>Транспортная доступность принята от 15 до 30</w:t>
            </w:r>
            <w:r w:rsidRPr="0061113F">
              <w:rPr>
                <w:rFonts w:ascii="Times New Roman" w:hAnsi="Times New Roman"/>
                <w:sz w:val="22"/>
                <w:szCs w:val="22"/>
              </w:rPr>
              <w:t xml:space="preserve"> мин. </w:t>
            </w:r>
            <w:r w:rsidRPr="0061113F">
              <w:rPr>
                <w:rFonts w:ascii="Times New Roman" w:hAnsi="Times New Roman"/>
                <w:bCs/>
                <w:sz w:val="22"/>
                <w:szCs w:val="22"/>
              </w:rPr>
              <w:t xml:space="preserve">в соответствии с таблицей 6 </w:t>
            </w:r>
            <w:r w:rsidRPr="0061113F">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61113F" w:rsidRPr="0061113F" w:rsidTr="0061113F">
        <w:tc>
          <w:tcPr>
            <w:tcW w:w="9923" w:type="dxa"/>
            <w:gridSpan w:val="2"/>
          </w:tcPr>
          <w:p w:rsidR="0061113F" w:rsidRPr="0061113F" w:rsidRDefault="0061113F" w:rsidP="0061113F">
            <w:pPr>
              <w:ind w:left="-57" w:right="-57"/>
              <w:jc w:val="center"/>
              <w:rPr>
                <w:rFonts w:ascii="Times New Roman" w:hAnsi="Times New Roman"/>
                <w:b/>
                <w:bCs/>
                <w:kern w:val="1"/>
                <w:sz w:val="22"/>
                <w:szCs w:val="22"/>
                <w:lang w:eastAsia="ar-SA"/>
              </w:rPr>
            </w:pPr>
            <w:r w:rsidRPr="0061113F">
              <w:rPr>
                <w:rFonts w:ascii="Times New Roman" w:hAnsi="Times New Roman"/>
                <w:b/>
                <w:sz w:val="22"/>
                <w:szCs w:val="22"/>
              </w:rPr>
              <w:t>ОБЛАСТЬ: МЕСТНОЕ САМОУПРАВЛЕНИЕ</w:t>
            </w:r>
          </w:p>
        </w:tc>
      </w:tr>
      <w:tr w:rsidR="0061113F" w:rsidRPr="0061113F" w:rsidTr="0061113F">
        <w:tc>
          <w:tcPr>
            <w:tcW w:w="2411" w:type="dxa"/>
          </w:tcPr>
          <w:p w:rsidR="0061113F" w:rsidRPr="0061113F" w:rsidRDefault="0061113F" w:rsidP="0061113F">
            <w:pPr>
              <w:ind w:left="-57" w:right="-57"/>
              <w:jc w:val="center"/>
              <w:rPr>
                <w:rFonts w:ascii="Times New Roman" w:hAnsi="Times New Roman"/>
                <w:b/>
                <w:sz w:val="22"/>
                <w:szCs w:val="22"/>
              </w:rPr>
            </w:pPr>
            <w:r w:rsidRPr="0061113F">
              <w:rPr>
                <w:rFonts w:ascii="Times New Roman" w:hAnsi="Times New Roman"/>
                <w:b/>
                <w:sz w:val="22"/>
                <w:szCs w:val="22"/>
              </w:rPr>
              <w:t>Объекты услуг</w:t>
            </w:r>
          </w:p>
        </w:tc>
        <w:tc>
          <w:tcPr>
            <w:tcW w:w="7512" w:type="dxa"/>
          </w:tcPr>
          <w:p w:rsidR="0061113F" w:rsidRPr="0061113F" w:rsidRDefault="0061113F" w:rsidP="0061113F">
            <w:pPr>
              <w:ind w:left="-57" w:right="-57"/>
              <w:jc w:val="both"/>
              <w:rPr>
                <w:rFonts w:ascii="Times New Roman" w:hAnsi="Times New Roman"/>
                <w:sz w:val="22"/>
                <w:szCs w:val="22"/>
              </w:rPr>
            </w:pPr>
          </w:p>
        </w:tc>
      </w:tr>
      <w:tr w:rsidR="0061113F" w:rsidRPr="0061113F" w:rsidTr="0061113F">
        <w:tc>
          <w:tcPr>
            <w:tcW w:w="2411" w:type="dxa"/>
            <w:vAlign w:val="center"/>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lastRenderedPageBreak/>
              <w:t>Административное</w:t>
            </w:r>
          </w:p>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здание органа местного самоуправления</w:t>
            </w:r>
          </w:p>
        </w:tc>
        <w:tc>
          <w:tcPr>
            <w:tcW w:w="7512" w:type="dxa"/>
          </w:tcPr>
          <w:p w:rsidR="0061113F" w:rsidRPr="0061113F" w:rsidRDefault="0061113F" w:rsidP="0061113F">
            <w:pPr>
              <w:ind w:left="-57" w:right="-57"/>
              <w:jc w:val="both"/>
              <w:rPr>
                <w:rFonts w:ascii="Times New Roman" w:hAnsi="Times New Roman"/>
                <w:sz w:val="22"/>
                <w:szCs w:val="22"/>
              </w:rPr>
            </w:pPr>
            <w:r w:rsidRPr="0061113F">
              <w:rPr>
                <w:rFonts w:ascii="Times New Roman" w:hAnsi="Times New Roman"/>
                <w:sz w:val="22"/>
                <w:szCs w:val="22"/>
              </w:rPr>
              <w:t>1 объект независимо от численности населения принят в соответствии с полномочиями установленные ч.1 ст.15 Федерального закона от 06.10.2003          N 131-ФЗ» Об общих принципах организации местного самоуправления в Российской Федерации».</w:t>
            </w:r>
          </w:p>
          <w:p w:rsidR="0061113F" w:rsidRPr="0061113F" w:rsidRDefault="0061113F" w:rsidP="0061113F">
            <w:pPr>
              <w:ind w:left="-57" w:right="-57"/>
              <w:jc w:val="both"/>
              <w:rPr>
                <w:rFonts w:ascii="Times New Roman" w:hAnsi="Times New Roman"/>
                <w:sz w:val="22"/>
                <w:szCs w:val="22"/>
              </w:rPr>
            </w:pPr>
            <w:r w:rsidRPr="0061113F">
              <w:rPr>
                <w:rFonts w:ascii="Times New Roman" w:hAnsi="Times New Roman"/>
                <w:sz w:val="22"/>
                <w:szCs w:val="22"/>
              </w:rPr>
              <w:t>Транспортная доступность 40 минут принята исходя из времени, за которое можно добраться от самого удаленного населенного пункта муниципального образования до объекта.</w:t>
            </w:r>
          </w:p>
        </w:tc>
      </w:tr>
      <w:tr w:rsidR="0061113F" w:rsidRPr="0061113F" w:rsidTr="0061113F">
        <w:tc>
          <w:tcPr>
            <w:tcW w:w="9923" w:type="dxa"/>
            <w:gridSpan w:val="2"/>
          </w:tcPr>
          <w:p w:rsidR="0061113F" w:rsidRPr="0061113F" w:rsidRDefault="0061113F" w:rsidP="0061113F">
            <w:pPr>
              <w:ind w:left="-57" w:right="-57"/>
              <w:jc w:val="center"/>
              <w:rPr>
                <w:rFonts w:ascii="Times New Roman" w:hAnsi="Times New Roman"/>
                <w:b/>
                <w:bCs/>
                <w:kern w:val="1"/>
                <w:sz w:val="22"/>
                <w:szCs w:val="22"/>
                <w:lang w:eastAsia="ar-SA"/>
              </w:rPr>
            </w:pPr>
            <w:r w:rsidRPr="0061113F">
              <w:rPr>
                <w:rFonts w:ascii="Times New Roman" w:hAnsi="Times New Roman"/>
                <w:b/>
                <w:sz w:val="22"/>
                <w:szCs w:val="22"/>
              </w:rPr>
              <w:t>ОБЛАСТЬ: БЛАГОУСТРОЙСТВО ТЕРРИТОРИИ</w:t>
            </w:r>
          </w:p>
        </w:tc>
      </w:tr>
      <w:tr w:rsidR="0061113F" w:rsidRPr="0061113F" w:rsidTr="0061113F">
        <w:tc>
          <w:tcPr>
            <w:tcW w:w="2411" w:type="dxa"/>
          </w:tcPr>
          <w:p w:rsidR="0061113F" w:rsidRPr="0061113F" w:rsidRDefault="0061113F" w:rsidP="0061113F">
            <w:pPr>
              <w:ind w:left="-57" w:right="-57"/>
              <w:jc w:val="center"/>
              <w:rPr>
                <w:rFonts w:ascii="Times New Roman" w:hAnsi="Times New Roman"/>
                <w:b/>
                <w:sz w:val="22"/>
                <w:szCs w:val="22"/>
              </w:rPr>
            </w:pPr>
            <w:r w:rsidRPr="0061113F">
              <w:rPr>
                <w:rFonts w:ascii="Times New Roman" w:hAnsi="Times New Roman"/>
                <w:b/>
                <w:sz w:val="22"/>
                <w:szCs w:val="22"/>
              </w:rPr>
              <w:t>Объекты общественных пространств</w:t>
            </w:r>
          </w:p>
        </w:tc>
        <w:tc>
          <w:tcPr>
            <w:tcW w:w="7512" w:type="dxa"/>
          </w:tcPr>
          <w:p w:rsidR="0061113F" w:rsidRPr="0061113F" w:rsidRDefault="0061113F" w:rsidP="0061113F">
            <w:pPr>
              <w:ind w:left="-57" w:right="-57"/>
              <w:jc w:val="both"/>
              <w:rPr>
                <w:rFonts w:ascii="Times New Roman" w:hAnsi="Times New Roman"/>
                <w:sz w:val="22"/>
                <w:szCs w:val="22"/>
              </w:rPr>
            </w:pPr>
          </w:p>
        </w:tc>
      </w:tr>
      <w:tr w:rsidR="0061113F" w:rsidRPr="0061113F" w:rsidTr="0061113F">
        <w:tc>
          <w:tcPr>
            <w:tcW w:w="2411" w:type="dxa"/>
            <w:vAlign w:val="center"/>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Территория</w:t>
            </w:r>
          </w:p>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рекреационного</w:t>
            </w:r>
          </w:p>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назначения</w:t>
            </w:r>
          </w:p>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(лесопарк,</w:t>
            </w:r>
          </w:p>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парк, сквер,</w:t>
            </w:r>
          </w:p>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бульвар, аллея)</w:t>
            </w:r>
          </w:p>
        </w:tc>
        <w:tc>
          <w:tcPr>
            <w:tcW w:w="7512" w:type="dxa"/>
          </w:tcPr>
          <w:p w:rsidR="0061113F" w:rsidRPr="0061113F" w:rsidRDefault="0061113F" w:rsidP="0061113F">
            <w:pPr>
              <w:ind w:left="-57" w:right="-57"/>
              <w:jc w:val="both"/>
              <w:rPr>
                <w:rFonts w:ascii="Times New Roman" w:hAnsi="Times New Roman"/>
                <w:bCs/>
                <w:sz w:val="22"/>
                <w:szCs w:val="22"/>
              </w:rPr>
            </w:pPr>
            <w:r w:rsidRPr="0061113F">
              <w:rPr>
                <w:rFonts w:ascii="Times New Roman" w:hAnsi="Times New Roman"/>
                <w:bCs/>
                <w:sz w:val="22"/>
                <w:szCs w:val="22"/>
              </w:rPr>
              <w:t>Площадь территории 12 м2 на чел. принято в соответствии с таблицей 9.2. СП 42.13330 «СНиП 2.07.01-89*» Планировка и застройка городских и сельских поселений. Актуализированная редакция(утв. Приказом Минстроя России от 30.12.2016 N 1034/ пр)</w:t>
            </w:r>
          </w:p>
          <w:p w:rsidR="0061113F" w:rsidRPr="0061113F" w:rsidRDefault="0061113F" w:rsidP="0061113F">
            <w:pPr>
              <w:ind w:left="-57" w:right="-57"/>
              <w:jc w:val="both"/>
              <w:rPr>
                <w:rFonts w:ascii="Times New Roman" w:hAnsi="Times New Roman"/>
                <w:bCs/>
                <w:sz w:val="22"/>
                <w:szCs w:val="22"/>
              </w:rPr>
            </w:pPr>
            <w:r w:rsidRPr="0061113F">
              <w:rPr>
                <w:rFonts w:ascii="Times New Roman" w:hAnsi="Times New Roman"/>
                <w:bCs/>
                <w:sz w:val="22"/>
                <w:szCs w:val="22"/>
              </w:rPr>
              <w:t xml:space="preserve">Базовое предельное значение показателя «А» по зонам урбанизированности получаем по формуле: 12 х КУМО, </w:t>
            </w:r>
          </w:p>
          <w:p w:rsidR="0061113F" w:rsidRPr="0061113F" w:rsidRDefault="0061113F" w:rsidP="0061113F">
            <w:pPr>
              <w:ind w:left="-57" w:right="-57"/>
              <w:jc w:val="both"/>
              <w:rPr>
                <w:rFonts w:ascii="Times New Roman" w:hAnsi="Times New Roman"/>
                <w:bCs/>
                <w:sz w:val="22"/>
                <w:szCs w:val="22"/>
              </w:rPr>
            </w:pPr>
            <w:r w:rsidRPr="0061113F">
              <w:rPr>
                <w:rFonts w:ascii="Times New Roman" w:hAnsi="Times New Roman"/>
                <w:bCs/>
                <w:sz w:val="22"/>
                <w:szCs w:val="22"/>
              </w:rPr>
              <w:t>где: КУМО* - коэффициент урбанизированности муниципального образования</w:t>
            </w:r>
          </w:p>
          <w:p w:rsidR="0061113F" w:rsidRPr="0061113F" w:rsidRDefault="0061113F" w:rsidP="0061113F">
            <w:pPr>
              <w:ind w:left="-57" w:right="-57"/>
              <w:jc w:val="both"/>
              <w:rPr>
                <w:rFonts w:ascii="Times New Roman" w:hAnsi="Times New Roman"/>
                <w:sz w:val="22"/>
                <w:szCs w:val="22"/>
              </w:rPr>
            </w:pPr>
            <w:r w:rsidRPr="0061113F">
              <w:rPr>
                <w:rFonts w:ascii="Times New Roman" w:hAnsi="Times New Roman"/>
                <w:bCs/>
                <w:sz w:val="22"/>
                <w:szCs w:val="22"/>
              </w:rPr>
              <w:t>Транспортная доступность принята 20</w:t>
            </w:r>
            <w:r w:rsidRPr="0061113F">
              <w:rPr>
                <w:rFonts w:ascii="Times New Roman" w:hAnsi="Times New Roman"/>
                <w:sz w:val="22"/>
                <w:szCs w:val="22"/>
              </w:rPr>
              <w:t xml:space="preserve"> мин </w:t>
            </w:r>
            <w:r w:rsidRPr="0061113F">
              <w:rPr>
                <w:rFonts w:ascii="Times New Roman" w:hAnsi="Times New Roman"/>
                <w:bCs/>
                <w:sz w:val="22"/>
                <w:szCs w:val="22"/>
              </w:rPr>
              <w:t xml:space="preserve">в соответствии с п 9.4. </w:t>
            </w:r>
            <w:r w:rsidRPr="0061113F">
              <w:rPr>
                <w:rFonts w:ascii="Times New Roman" w:hAnsi="Times New Roman"/>
                <w:sz w:val="22"/>
                <w:szCs w:val="22"/>
              </w:rPr>
              <w:t>СП 42.13330 «СНиП 2.07.01-89*» Планировка и застройка городских и сельских поселений. Актуализированная редакция(утв. Приказом Минстроя России от 30.12.2016 N 1034/ пр)</w:t>
            </w:r>
          </w:p>
        </w:tc>
      </w:tr>
      <w:tr w:rsidR="0061113F" w:rsidRPr="0061113F" w:rsidTr="0061113F">
        <w:tc>
          <w:tcPr>
            <w:tcW w:w="2411" w:type="dxa"/>
            <w:vAlign w:val="center"/>
          </w:tcPr>
          <w:p w:rsidR="0061113F" w:rsidRPr="0061113F" w:rsidRDefault="0061113F" w:rsidP="0061113F">
            <w:pPr>
              <w:ind w:left="-57" w:right="-57"/>
              <w:jc w:val="center"/>
              <w:rPr>
                <w:rFonts w:ascii="Times New Roman" w:hAnsi="Times New Roman"/>
                <w:b/>
                <w:sz w:val="22"/>
                <w:szCs w:val="22"/>
              </w:rPr>
            </w:pPr>
            <w:r w:rsidRPr="0061113F">
              <w:rPr>
                <w:rFonts w:ascii="Times New Roman" w:hAnsi="Times New Roman"/>
                <w:b/>
                <w:sz w:val="22"/>
                <w:szCs w:val="22"/>
              </w:rPr>
              <w:t>Объекты благоустройства</w:t>
            </w:r>
          </w:p>
        </w:tc>
        <w:tc>
          <w:tcPr>
            <w:tcW w:w="7512" w:type="dxa"/>
          </w:tcPr>
          <w:p w:rsidR="0061113F" w:rsidRPr="0061113F" w:rsidRDefault="0061113F" w:rsidP="0061113F">
            <w:pPr>
              <w:ind w:left="-57" w:right="-57"/>
              <w:jc w:val="both"/>
              <w:rPr>
                <w:rFonts w:ascii="Times New Roman" w:hAnsi="Times New Roman"/>
                <w:sz w:val="22"/>
                <w:szCs w:val="22"/>
              </w:rPr>
            </w:pPr>
          </w:p>
        </w:tc>
      </w:tr>
      <w:tr w:rsidR="0061113F" w:rsidRPr="0061113F" w:rsidTr="0061113F">
        <w:tc>
          <w:tcPr>
            <w:tcW w:w="2411" w:type="dxa"/>
            <w:vAlign w:val="center"/>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Детская</w:t>
            </w:r>
          </w:p>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площадка</w:t>
            </w:r>
          </w:p>
        </w:tc>
        <w:tc>
          <w:tcPr>
            <w:tcW w:w="7512" w:type="dxa"/>
          </w:tcPr>
          <w:p w:rsidR="0061113F" w:rsidRPr="0061113F" w:rsidRDefault="0061113F" w:rsidP="0061113F">
            <w:pPr>
              <w:widowControl/>
              <w:adjustRightInd w:val="0"/>
              <w:ind w:left="-57" w:right="-57"/>
              <w:jc w:val="both"/>
              <w:rPr>
                <w:rFonts w:ascii="Times New Roman" w:eastAsiaTheme="minorHAnsi" w:hAnsi="Times New Roman"/>
                <w:sz w:val="22"/>
                <w:szCs w:val="22"/>
                <w:lang w:eastAsia="en-US"/>
              </w:rPr>
            </w:pPr>
            <w:r w:rsidRPr="0061113F">
              <w:rPr>
                <w:rFonts w:ascii="Times New Roman" w:hAnsi="Times New Roman"/>
                <w:bCs/>
                <w:sz w:val="22"/>
                <w:szCs w:val="22"/>
              </w:rPr>
              <w:t>0,5 м</w:t>
            </w:r>
            <w:r w:rsidRPr="0061113F">
              <w:rPr>
                <w:rFonts w:ascii="Times New Roman" w:hAnsi="Times New Roman"/>
                <w:bCs/>
                <w:sz w:val="22"/>
                <w:szCs w:val="22"/>
                <w:vertAlign w:val="superscript"/>
              </w:rPr>
              <w:t>2</w:t>
            </w:r>
            <w:r w:rsidRPr="0061113F">
              <w:rPr>
                <w:rFonts w:ascii="Times New Roman" w:hAnsi="Times New Roman"/>
                <w:bCs/>
                <w:sz w:val="22"/>
                <w:szCs w:val="22"/>
              </w:rPr>
              <w:t xml:space="preserve"> </w:t>
            </w:r>
            <w:r w:rsidRPr="0061113F">
              <w:rPr>
                <w:rFonts w:ascii="Times New Roman" w:eastAsiaTheme="minorHAnsi" w:hAnsi="Times New Roman"/>
                <w:sz w:val="22"/>
                <w:szCs w:val="22"/>
                <w:lang w:eastAsia="en-US"/>
              </w:rPr>
              <w:t xml:space="preserve"> на человека площади территории принято в соответствии с </w:t>
            </w:r>
            <w:hyperlink r:id="rId95" w:history="1">
              <w:r w:rsidRPr="0061113F">
                <w:rPr>
                  <w:rFonts w:ascii="Times New Roman" w:eastAsiaTheme="minorHAnsi" w:hAnsi="Times New Roman"/>
                  <w:sz w:val="22"/>
                  <w:szCs w:val="22"/>
                  <w:lang w:eastAsia="en-US"/>
                </w:rPr>
                <w:t>п. 4.15.2.3</w:t>
              </w:r>
            </w:hyperlink>
            <w:r w:rsidRPr="0061113F">
              <w:rPr>
                <w:rFonts w:ascii="Times New Roman" w:eastAsiaTheme="minorHAnsi" w:hAnsi="Times New Roman"/>
                <w:sz w:val="22"/>
                <w:szCs w:val="22"/>
                <w:lang w:eastAsia="en-US"/>
              </w:rPr>
              <w:t xml:space="preserve">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p w:rsidR="0061113F" w:rsidRPr="0061113F" w:rsidRDefault="0061113F" w:rsidP="0061113F">
            <w:pPr>
              <w:widowControl/>
              <w:adjustRightInd w:val="0"/>
              <w:ind w:left="-57" w:right="-57"/>
              <w:jc w:val="both"/>
              <w:rPr>
                <w:rFonts w:ascii="Times New Roman" w:hAnsi="Times New Roman"/>
                <w:sz w:val="22"/>
                <w:szCs w:val="22"/>
              </w:rPr>
            </w:pPr>
            <w:r w:rsidRPr="0061113F">
              <w:rPr>
                <w:rFonts w:ascii="Times New Roman" w:hAnsi="Times New Roman"/>
                <w:bCs/>
                <w:sz w:val="22"/>
                <w:szCs w:val="22"/>
              </w:rPr>
              <w:t xml:space="preserve">Пешеходная доступность принята 500 м (в границах квартала, микрорайона) </w:t>
            </w:r>
            <w:r w:rsidRPr="0061113F">
              <w:rPr>
                <w:rFonts w:ascii="Times New Roman" w:eastAsiaTheme="minorHAnsi" w:hAnsi="Times New Roman"/>
                <w:sz w:val="22"/>
                <w:szCs w:val="22"/>
                <w:lang w:eastAsia="en-US"/>
              </w:rPr>
              <w:t xml:space="preserve">в соответствии с </w:t>
            </w:r>
            <w:hyperlink r:id="rId96" w:history="1">
              <w:r w:rsidRPr="0061113F">
                <w:rPr>
                  <w:rFonts w:ascii="Times New Roman" w:eastAsiaTheme="minorHAnsi" w:hAnsi="Times New Roman"/>
                  <w:sz w:val="22"/>
                  <w:szCs w:val="22"/>
                  <w:lang w:eastAsia="en-US"/>
                </w:rPr>
                <w:t>п. 8</w:t>
              </w:r>
            </w:hyperlink>
            <w:r w:rsidRPr="0061113F">
              <w:rPr>
                <w:rFonts w:ascii="Times New Roman" w:eastAsiaTheme="minorHAnsi" w:hAnsi="Times New Roman"/>
                <w:sz w:val="22"/>
                <w:szCs w:val="22"/>
                <w:lang w:eastAsia="en-US"/>
              </w:rPr>
              <w:t xml:space="preserve"> приказа Минстроя России от 13.04.2017 N 711/пр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tc>
      </w:tr>
      <w:tr w:rsidR="0061113F" w:rsidRPr="0061113F" w:rsidTr="0061113F">
        <w:tc>
          <w:tcPr>
            <w:tcW w:w="2411" w:type="dxa"/>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 xml:space="preserve">Площадка отдыха </w:t>
            </w:r>
          </w:p>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и досуга</w:t>
            </w:r>
          </w:p>
        </w:tc>
        <w:tc>
          <w:tcPr>
            <w:tcW w:w="7512" w:type="dxa"/>
          </w:tcPr>
          <w:p w:rsidR="0061113F" w:rsidRPr="0061113F" w:rsidRDefault="0061113F" w:rsidP="0061113F">
            <w:pPr>
              <w:ind w:left="-57" w:right="-57"/>
              <w:jc w:val="both"/>
              <w:rPr>
                <w:rFonts w:ascii="Times New Roman" w:hAnsi="Times New Roman"/>
                <w:bCs/>
                <w:sz w:val="22"/>
                <w:szCs w:val="22"/>
              </w:rPr>
            </w:pPr>
            <w:r w:rsidRPr="0061113F">
              <w:rPr>
                <w:rFonts w:ascii="Times New Roman" w:hAnsi="Times New Roman"/>
                <w:bCs/>
                <w:sz w:val="22"/>
                <w:szCs w:val="22"/>
              </w:rPr>
              <w:t>0,1 м</w:t>
            </w:r>
            <w:r w:rsidRPr="0061113F">
              <w:rPr>
                <w:rFonts w:ascii="Times New Roman" w:hAnsi="Times New Roman"/>
                <w:bCs/>
                <w:sz w:val="22"/>
                <w:szCs w:val="22"/>
                <w:vertAlign w:val="superscript"/>
              </w:rPr>
              <w:t>2</w:t>
            </w:r>
            <w:r w:rsidRPr="0061113F">
              <w:rPr>
                <w:rFonts w:ascii="Times New Roman" w:hAnsi="Times New Roman"/>
                <w:bCs/>
                <w:sz w:val="22"/>
                <w:szCs w:val="22"/>
              </w:rPr>
              <w:t xml:space="preserve"> на человека площадь территории принята в соответствии с п. 4.15.3.2.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p w:rsidR="0061113F" w:rsidRPr="0061113F" w:rsidRDefault="0061113F" w:rsidP="0061113F">
            <w:pPr>
              <w:ind w:left="-57" w:right="-57"/>
              <w:jc w:val="both"/>
              <w:rPr>
                <w:rFonts w:ascii="Times New Roman" w:hAnsi="Times New Roman"/>
                <w:sz w:val="22"/>
                <w:szCs w:val="22"/>
              </w:rPr>
            </w:pPr>
            <w:r w:rsidRPr="0061113F">
              <w:rPr>
                <w:rFonts w:ascii="Times New Roman" w:hAnsi="Times New Roman"/>
                <w:bCs/>
                <w:sz w:val="22"/>
                <w:szCs w:val="22"/>
              </w:rPr>
              <w:t>Пешеходная доступность принята 600</w:t>
            </w:r>
            <w:r w:rsidRPr="0061113F">
              <w:rPr>
                <w:rFonts w:ascii="Times New Roman" w:hAnsi="Times New Roman"/>
                <w:sz w:val="22"/>
                <w:szCs w:val="22"/>
              </w:rPr>
              <w:t xml:space="preserve"> м </w:t>
            </w:r>
            <w:r w:rsidRPr="0061113F">
              <w:rPr>
                <w:rFonts w:ascii="Times New Roman" w:hAnsi="Times New Roman"/>
                <w:bCs/>
                <w:sz w:val="22"/>
                <w:szCs w:val="22"/>
              </w:rPr>
              <w:t>в соответствии с п. 4.15.3.2.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tc>
      </w:tr>
      <w:tr w:rsidR="0061113F" w:rsidRPr="0061113F" w:rsidTr="0061113F">
        <w:tc>
          <w:tcPr>
            <w:tcW w:w="9923" w:type="dxa"/>
            <w:gridSpan w:val="2"/>
          </w:tcPr>
          <w:p w:rsidR="0061113F" w:rsidRPr="0061113F" w:rsidRDefault="0061113F" w:rsidP="0061113F">
            <w:pPr>
              <w:ind w:left="-57" w:right="-57"/>
              <w:jc w:val="center"/>
              <w:rPr>
                <w:rFonts w:ascii="Times New Roman" w:hAnsi="Times New Roman"/>
                <w:b/>
                <w:bCs/>
                <w:kern w:val="1"/>
                <w:sz w:val="22"/>
                <w:szCs w:val="22"/>
                <w:lang w:eastAsia="ar-SA"/>
              </w:rPr>
            </w:pPr>
            <w:r w:rsidRPr="0061113F">
              <w:rPr>
                <w:rFonts w:ascii="Times New Roman" w:hAnsi="Times New Roman"/>
                <w:b/>
                <w:bCs/>
                <w:sz w:val="22"/>
                <w:szCs w:val="22"/>
              </w:rPr>
              <w:t>ОБЛАСТЬ: ЗДРАВООХРАНЕНИЕ</w:t>
            </w:r>
          </w:p>
        </w:tc>
      </w:tr>
      <w:tr w:rsidR="0061113F" w:rsidRPr="0061113F" w:rsidTr="0061113F">
        <w:tc>
          <w:tcPr>
            <w:tcW w:w="2411" w:type="dxa"/>
            <w:vAlign w:val="center"/>
          </w:tcPr>
          <w:p w:rsidR="0061113F" w:rsidRPr="0061113F" w:rsidRDefault="0061113F" w:rsidP="0061113F">
            <w:pPr>
              <w:ind w:left="-57" w:right="-57"/>
              <w:jc w:val="center"/>
              <w:rPr>
                <w:rFonts w:ascii="Times New Roman" w:hAnsi="Times New Roman"/>
                <w:b/>
                <w:sz w:val="22"/>
                <w:szCs w:val="22"/>
              </w:rPr>
            </w:pPr>
            <w:r w:rsidRPr="0061113F">
              <w:rPr>
                <w:rFonts w:ascii="Times New Roman" w:hAnsi="Times New Roman"/>
                <w:b/>
                <w:sz w:val="22"/>
                <w:szCs w:val="22"/>
              </w:rPr>
              <w:t>Объекты в области здравоохранения</w:t>
            </w:r>
          </w:p>
        </w:tc>
        <w:tc>
          <w:tcPr>
            <w:tcW w:w="7512" w:type="dxa"/>
          </w:tcPr>
          <w:p w:rsidR="0061113F" w:rsidRPr="0061113F" w:rsidRDefault="0061113F" w:rsidP="0061113F">
            <w:pPr>
              <w:widowControl/>
              <w:adjustRightInd w:val="0"/>
              <w:ind w:left="-57" w:right="-57"/>
              <w:jc w:val="both"/>
              <w:rPr>
                <w:rFonts w:ascii="Times New Roman" w:eastAsiaTheme="minorHAnsi" w:hAnsi="Times New Roman"/>
                <w:sz w:val="22"/>
                <w:szCs w:val="22"/>
                <w:lang w:eastAsia="en-US"/>
              </w:rPr>
            </w:pPr>
          </w:p>
        </w:tc>
      </w:tr>
      <w:tr w:rsidR="0061113F" w:rsidRPr="0061113F" w:rsidTr="0061113F">
        <w:tc>
          <w:tcPr>
            <w:tcW w:w="2411" w:type="dxa"/>
            <w:vAlign w:val="center"/>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Фельдшерско-акушерские</w:t>
            </w:r>
          </w:p>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t>пункты</w:t>
            </w:r>
          </w:p>
        </w:tc>
        <w:tc>
          <w:tcPr>
            <w:tcW w:w="7512" w:type="dxa"/>
          </w:tcPr>
          <w:p w:rsidR="0061113F" w:rsidRPr="0061113F" w:rsidRDefault="0061113F" w:rsidP="0061113F">
            <w:pPr>
              <w:widowControl/>
              <w:adjustRightInd w:val="0"/>
              <w:ind w:left="-57" w:right="-57"/>
              <w:jc w:val="both"/>
              <w:rPr>
                <w:rFonts w:ascii="Times New Roman" w:hAnsi="Times New Roman"/>
                <w:bCs/>
                <w:sz w:val="22"/>
                <w:szCs w:val="22"/>
              </w:rPr>
            </w:pPr>
            <w:r w:rsidRPr="0061113F">
              <w:rPr>
                <w:rFonts w:ascii="Times New Roman" w:eastAsiaTheme="minorHAnsi" w:hAnsi="Times New Roman"/>
                <w:sz w:val="22"/>
                <w:szCs w:val="22"/>
                <w:lang w:eastAsia="en-US"/>
              </w:rPr>
              <w:t xml:space="preserve">Показатель обеспеченности (кол-во мест), Показатель транспортной доступности объекта установлены исходя из текущего состояния и перспектив развития системы учреждений здравоохранения региона с учетом требований </w:t>
            </w:r>
            <w:hyperlink r:id="rId97" w:history="1">
              <w:r w:rsidRPr="0061113F">
                <w:rPr>
                  <w:rFonts w:ascii="Times New Roman" w:eastAsiaTheme="minorHAnsi" w:hAnsi="Times New Roman"/>
                  <w:sz w:val="22"/>
                  <w:szCs w:val="22"/>
                  <w:lang w:eastAsia="en-US"/>
                </w:rPr>
                <w:t>СП 118.13330.2012</w:t>
              </w:r>
            </w:hyperlink>
            <w:r w:rsidRPr="0061113F">
              <w:rPr>
                <w:rFonts w:ascii="Times New Roman" w:eastAsiaTheme="minorHAnsi" w:hAnsi="Times New Roman"/>
                <w:sz w:val="22"/>
                <w:szCs w:val="22"/>
                <w:lang w:eastAsia="en-US"/>
              </w:rPr>
              <w:t xml:space="preserve">. Общественные здания и сооружения, </w:t>
            </w:r>
            <w:hyperlink r:id="rId98" w:history="1">
              <w:r w:rsidRPr="0061113F">
                <w:rPr>
                  <w:rFonts w:ascii="Times New Roman" w:eastAsiaTheme="minorHAnsi" w:hAnsi="Times New Roman"/>
                  <w:sz w:val="22"/>
                  <w:szCs w:val="22"/>
                  <w:lang w:eastAsia="en-US"/>
                </w:rPr>
                <w:t>СП 42.13330.2016</w:t>
              </w:r>
            </w:hyperlink>
            <w:r w:rsidRPr="0061113F">
              <w:rPr>
                <w:rFonts w:ascii="Times New Roman" w:eastAsiaTheme="minorHAnsi" w:hAnsi="Times New Roman"/>
                <w:sz w:val="22"/>
                <w:szCs w:val="22"/>
                <w:lang w:eastAsia="en-US"/>
              </w:rPr>
              <w:t>. Градостроительство. Планировка и застройка городских и сельских поселений</w:t>
            </w:r>
          </w:p>
        </w:tc>
      </w:tr>
      <w:tr w:rsidR="0061113F" w:rsidRPr="0061113F" w:rsidTr="0061113F">
        <w:tc>
          <w:tcPr>
            <w:tcW w:w="9923" w:type="dxa"/>
            <w:gridSpan w:val="2"/>
          </w:tcPr>
          <w:p w:rsidR="0061113F" w:rsidRPr="0061113F" w:rsidRDefault="0061113F" w:rsidP="0061113F">
            <w:pPr>
              <w:ind w:left="-57" w:right="-57"/>
              <w:jc w:val="center"/>
              <w:rPr>
                <w:rFonts w:ascii="Times New Roman" w:hAnsi="Times New Roman"/>
                <w:b/>
                <w:bCs/>
                <w:sz w:val="22"/>
                <w:szCs w:val="22"/>
              </w:rPr>
            </w:pPr>
            <w:r w:rsidRPr="0061113F">
              <w:rPr>
                <w:rFonts w:ascii="Times New Roman" w:hAnsi="Times New Roman"/>
                <w:b/>
                <w:bCs/>
                <w:sz w:val="22"/>
                <w:szCs w:val="22"/>
              </w:rPr>
              <w:t xml:space="preserve">ОБЛАСТЬ: ОБРАБОТКА, УТИЛИЗАЦИЯ, ОБЕЗВРЕЖИВАНИЕ, </w:t>
            </w:r>
          </w:p>
          <w:p w:rsidR="0061113F" w:rsidRPr="0061113F" w:rsidRDefault="0061113F" w:rsidP="0061113F">
            <w:pPr>
              <w:ind w:left="-57" w:right="-57"/>
              <w:jc w:val="center"/>
              <w:rPr>
                <w:rFonts w:ascii="Times New Roman" w:hAnsi="Times New Roman"/>
                <w:b/>
                <w:bCs/>
                <w:sz w:val="22"/>
                <w:szCs w:val="22"/>
              </w:rPr>
            </w:pPr>
            <w:r w:rsidRPr="0061113F">
              <w:rPr>
                <w:rFonts w:ascii="Times New Roman" w:hAnsi="Times New Roman"/>
                <w:b/>
                <w:bCs/>
                <w:sz w:val="22"/>
                <w:szCs w:val="22"/>
              </w:rPr>
              <w:t>РАЗМЕЩЕНИЕ ТВЕРДЫХ КОММУНАЛЬНЫХ ОТХОДОВ</w:t>
            </w:r>
          </w:p>
        </w:tc>
      </w:tr>
      <w:tr w:rsidR="0061113F" w:rsidRPr="0061113F" w:rsidTr="0061113F">
        <w:tc>
          <w:tcPr>
            <w:tcW w:w="2411" w:type="dxa"/>
            <w:vAlign w:val="center"/>
          </w:tcPr>
          <w:p w:rsidR="0061113F" w:rsidRPr="0061113F" w:rsidRDefault="0061113F" w:rsidP="0061113F">
            <w:pPr>
              <w:ind w:left="-57" w:right="-57"/>
              <w:jc w:val="center"/>
              <w:rPr>
                <w:rFonts w:ascii="Times New Roman" w:hAnsi="Times New Roman"/>
                <w:b/>
                <w:sz w:val="22"/>
                <w:szCs w:val="22"/>
              </w:rPr>
            </w:pPr>
            <w:r w:rsidRPr="0061113F">
              <w:rPr>
                <w:rFonts w:ascii="Times New Roman" w:hAnsi="Times New Roman"/>
                <w:b/>
                <w:bCs/>
                <w:sz w:val="22"/>
                <w:szCs w:val="22"/>
              </w:rPr>
              <w:t xml:space="preserve">Объекты обработки, </w:t>
            </w:r>
            <w:r w:rsidRPr="0061113F">
              <w:rPr>
                <w:rFonts w:ascii="Times New Roman" w:hAnsi="Times New Roman"/>
                <w:b/>
                <w:bCs/>
                <w:sz w:val="22"/>
                <w:szCs w:val="22"/>
              </w:rPr>
              <w:lastRenderedPageBreak/>
              <w:t>утилизации, обезвреживания, размещения твердых коммунальных отходов</w:t>
            </w:r>
          </w:p>
        </w:tc>
        <w:tc>
          <w:tcPr>
            <w:tcW w:w="7512" w:type="dxa"/>
          </w:tcPr>
          <w:p w:rsidR="0061113F" w:rsidRPr="0061113F" w:rsidRDefault="0061113F" w:rsidP="0061113F">
            <w:pPr>
              <w:ind w:left="-57" w:right="-57"/>
              <w:jc w:val="center"/>
              <w:rPr>
                <w:rFonts w:ascii="Times New Roman" w:hAnsi="Times New Roman"/>
                <w:b/>
                <w:bCs/>
                <w:kern w:val="1"/>
                <w:sz w:val="22"/>
                <w:szCs w:val="22"/>
                <w:lang w:eastAsia="ar-SA"/>
              </w:rPr>
            </w:pPr>
          </w:p>
        </w:tc>
      </w:tr>
      <w:tr w:rsidR="0061113F" w:rsidRPr="0061113F" w:rsidTr="0061113F">
        <w:tc>
          <w:tcPr>
            <w:tcW w:w="2411" w:type="dxa"/>
            <w:vAlign w:val="center"/>
          </w:tcPr>
          <w:p w:rsidR="0061113F" w:rsidRPr="0061113F" w:rsidRDefault="0061113F" w:rsidP="0061113F">
            <w:pPr>
              <w:ind w:left="-57" w:right="-57"/>
              <w:jc w:val="center"/>
              <w:rPr>
                <w:rFonts w:ascii="Times New Roman" w:hAnsi="Times New Roman"/>
                <w:sz w:val="22"/>
                <w:szCs w:val="22"/>
              </w:rPr>
            </w:pPr>
            <w:r w:rsidRPr="0061113F">
              <w:rPr>
                <w:rFonts w:ascii="Times New Roman" w:hAnsi="Times New Roman"/>
                <w:sz w:val="22"/>
                <w:szCs w:val="22"/>
              </w:rPr>
              <w:lastRenderedPageBreak/>
              <w:t>Площадки для установки контейнеров для сбора, в том числе раздельного, твердых коммунальных отходов</w:t>
            </w:r>
          </w:p>
        </w:tc>
        <w:tc>
          <w:tcPr>
            <w:tcW w:w="7512" w:type="dxa"/>
          </w:tcPr>
          <w:p w:rsidR="0061113F" w:rsidRPr="0061113F" w:rsidRDefault="0061113F" w:rsidP="0061113F">
            <w:pPr>
              <w:ind w:left="-57" w:right="-57"/>
              <w:jc w:val="both"/>
              <w:rPr>
                <w:rFonts w:ascii="Times New Roman" w:hAnsi="Times New Roman"/>
                <w:b/>
                <w:bCs/>
                <w:kern w:val="1"/>
                <w:sz w:val="22"/>
                <w:szCs w:val="22"/>
                <w:lang w:eastAsia="ar-SA"/>
              </w:rPr>
            </w:pPr>
            <w:r w:rsidRPr="0061113F">
              <w:rPr>
                <w:rFonts w:ascii="Times New Roman" w:eastAsiaTheme="minorHAnsi" w:hAnsi="Times New Roman"/>
                <w:sz w:val="22"/>
                <w:szCs w:val="22"/>
                <w:lang w:eastAsia="en-US"/>
              </w:rPr>
              <w:t xml:space="preserve">Определяются в соответствии с территориальной схемой обращения с отходами на территории Волгоградской области. </w:t>
            </w:r>
            <w:hyperlink r:id="rId99" w:history="1">
              <w:r w:rsidRPr="0061113F">
                <w:rPr>
                  <w:rFonts w:ascii="Times New Roman" w:eastAsiaTheme="minorHAnsi" w:hAnsi="Times New Roman"/>
                  <w:sz w:val="22"/>
                  <w:szCs w:val="22"/>
                  <w:lang w:eastAsia="en-US"/>
                </w:rPr>
                <w:t>Приказ</w:t>
              </w:r>
            </w:hyperlink>
            <w:r w:rsidRPr="0061113F">
              <w:rPr>
                <w:rFonts w:ascii="Times New Roman" w:eastAsiaTheme="minorHAnsi" w:hAnsi="Times New Roman"/>
                <w:sz w:val="22"/>
                <w:szCs w:val="22"/>
                <w:lang w:eastAsia="en-US"/>
              </w:rPr>
              <w:t xml:space="preserve"> комитета природных ресурсов, лесного хозяйства и экологии Волгоградской области от 30.05.2020 N 927-ОД "Об утверждении территориальной схемы обращения с отходами на территории Волгоградской области"</w:t>
            </w:r>
          </w:p>
        </w:tc>
      </w:tr>
      <w:tr w:rsidR="0061113F" w:rsidRPr="0061113F" w:rsidTr="0061113F">
        <w:tc>
          <w:tcPr>
            <w:tcW w:w="9923" w:type="dxa"/>
            <w:gridSpan w:val="2"/>
          </w:tcPr>
          <w:p w:rsidR="0061113F" w:rsidRPr="0061113F" w:rsidRDefault="0061113F" w:rsidP="0061113F">
            <w:pPr>
              <w:ind w:left="-57" w:right="-57"/>
              <w:jc w:val="center"/>
              <w:rPr>
                <w:rFonts w:ascii="Times New Roman" w:hAnsi="Times New Roman"/>
                <w:b/>
                <w:bCs/>
                <w:kern w:val="1"/>
                <w:sz w:val="22"/>
                <w:szCs w:val="22"/>
                <w:lang w:eastAsia="ar-SA"/>
              </w:rPr>
            </w:pPr>
            <w:r w:rsidRPr="0061113F">
              <w:rPr>
                <w:rFonts w:ascii="Times New Roman" w:hAnsi="Times New Roman"/>
                <w:b/>
                <w:sz w:val="22"/>
                <w:szCs w:val="22"/>
              </w:rPr>
              <w:t>ОБЛАСТЬ: ГРАЖДАНСКАЯ ОБОРОНА И ПРЕДУПРЕЖДЕНИЕ ЧС</w:t>
            </w:r>
          </w:p>
        </w:tc>
      </w:tr>
      <w:tr w:rsidR="0061113F" w:rsidRPr="0061113F" w:rsidTr="0061113F">
        <w:tc>
          <w:tcPr>
            <w:tcW w:w="2411" w:type="dxa"/>
            <w:vAlign w:val="center"/>
          </w:tcPr>
          <w:p w:rsidR="0061113F" w:rsidRPr="0061113F" w:rsidRDefault="0061113F" w:rsidP="0061113F">
            <w:pPr>
              <w:ind w:left="-57" w:right="-57"/>
              <w:jc w:val="center"/>
              <w:rPr>
                <w:rFonts w:ascii="Times New Roman" w:hAnsi="Times New Roman"/>
                <w:b/>
                <w:bCs/>
                <w:kern w:val="1"/>
                <w:sz w:val="22"/>
                <w:szCs w:val="22"/>
                <w:lang w:eastAsia="ar-SA"/>
              </w:rPr>
            </w:pPr>
            <w:r w:rsidRPr="0061113F">
              <w:rPr>
                <w:rFonts w:ascii="Times New Roman" w:hAnsi="Times New Roman"/>
                <w:b/>
                <w:sz w:val="22"/>
                <w:szCs w:val="22"/>
              </w:rPr>
              <w:t>Объекты служб оперативного реагирования</w:t>
            </w:r>
          </w:p>
        </w:tc>
        <w:tc>
          <w:tcPr>
            <w:tcW w:w="7512" w:type="dxa"/>
          </w:tcPr>
          <w:p w:rsidR="0061113F" w:rsidRPr="0061113F" w:rsidRDefault="0061113F" w:rsidP="0061113F">
            <w:pPr>
              <w:ind w:left="-57" w:right="-57"/>
              <w:jc w:val="center"/>
              <w:rPr>
                <w:rFonts w:ascii="Times New Roman" w:hAnsi="Times New Roman"/>
                <w:b/>
                <w:bCs/>
                <w:kern w:val="1"/>
                <w:sz w:val="22"/>
                <w:szCs w:val="22"/>
                <w:lang w:eastAsia="ar-SA"/>
              </w:rPr>
            </w:pPr>
          </w:p>
        </w:tc>
      </w:tr>
      <w:tr w:rsidR="0061113F" w:rsidRPr="0061113F" w:rsidTr="0061113F">
        <w:tc>
          <w:tcPr>
            <w:tcW w:w="2411" w:type="dxa"/>
            <w:vAlign w:val="center"/>
          </w:tcPr>
          <w:p w:rsidR="0061113F" w:rsidRPr="0061113F" w:rsidRDefault="0061113F" w:rsidP="0061113F">
            <w:pPr>
              <w:ind w:left="-57" w:right="-57"/>
              <w:jc w:val="center"/>
              <w:rPr>
                <w:rFonts w:ascii="Times New Roman" w:hAnsi="Times New Roman"/>
                <w:bCs/>
                <w:kern w:val="1"/>
                <w:sz w:val="22"/>
                <w:szCs w:val="22"/>
                <w:lang w:eastAsia="ar-SA"/>
              </w:rPr>
            </w:pPr>
            <w:r w:rsidRPr="0061113F">
              <w:rPr>
                <w:rFonts w:ascii="Times New Roman" w:hAnsi="Times New Roman"/>
                <w:bCs/>
                <w:kern w:val="1"/>
                <w:sz w:val="22"/>
                <w:szCs w:val="22"/>
                <w:lang w:eastAsia="ar-SA"/>
              </w:rPr>
              <w:t>Объекты</w:t>
            </w:r>
          </w:p>
          <w:p w:rsidR="0061113F" w:rsidRPr="0061113F" w:rsidRDefault="0061113F" w:rsidP="0061113F">
            <w:pPr>
              <w:ind w:left="-57" w:right="-57"/>
              <w:jc w:val="center"/>
              <w:rPr>
                <w:rFonts w:ascii="Times New Roman" w:hAnsi="Times New Roman"/>
                <w:bCs/>
                <w:kern w:val="1"/>
                <w:sz w:val="22"/>
                <w:szCs w:val="22"/>
                <w:lang w:eastAsia="ar-SA"/>
              </w:rPr>
            </w:pPr>
            <w:r w:rsidRPr="0061113F">
              <w:rPr>
                <w:rFonts w:ascii="Times New Roman" w:hAnsi="Times New Roman"/>
                <w:bCs/>
                <w:kern w:val="1"/>
                <w:sz w:val="22"/>
                <w:szCs w:val="22"/>
                <w:lang w:eastAsia="ar-SA"/>
              </w:rPr>
              <w:t>пожарной охраны</w:t>
            </w:r>
          </w:p>
        </w:tc>
        <w:tc>
          <w:tcPr>
            <w:tcW w:w="7512" w:type="dxa"/>
          </w:tcPr>
          <w:p w:rsidR="0061113F" w:rsidRPr="0061113F" w:rsidRDefault="0061113F" w:rsidP="0061113F">
            <w:pPr>
              <w:ind w:left="-57" w:right="-57"/>
              <w:jc w:val="both"/>
              <w:rPr>
                <w:rFonts w:ascii="Times New Roman" w:hAnsi="Times New Roman"/>
                <w:sz w:val="22"/>
                <w:szCs w:val="22"/>
              </w:rPr>
            </w:pPr>
            <w:r w:rsidRPr="0061113F">
              <w:rPr>
                <w:rFonts w:ascii="Times New Roman" w:hAnsi="Times New Roman"/>
                <w:sz w:val="22"/>
                <w:szCs w:val="22"/>
              </w:rPr>
              <w:t>1 объект независимо от численности населения (не нормируется на территориях где установленное время прибытия покрывается подразделениями противопожарной службы Волгоградской области) в соответствии с ч.1 «Методические рекомендации органам местного самоуправления по реализации Федерального закона от 6 октября 2003 г. N 131-ФЗ «Об общих принципах местного самоуправления в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p w:rsidR="0061113F" w:rsidRPr="0061113F" w:rsidRDefault="0061113F" w:rsidP="0061113F">
            <w:pPr>
              <w:ind w:left="-57" w:right="-57"/>
              <w:jc w:val="both"/>
              <w:rPr>
                <w:rFonts w:ascii="Times New Roman" w:hAnsi="Times New Roman"/>
                <w:b/>
                <w:bCs/>
                <w:kern w:val="1"/>
                <w:sz w:val="22"/>
                <w:szCs w:val="22"/>
                <w:lang w:eastAsia="ar-SA"/>
              </w:rPr>
            </w:pPr>
            <w:r w:rsidRPr="0061113F">
              <w:rPr>
                <w:rFonts w:ascii="Times New Roman" w:hAnsi="Times New Roman"/>
                <w:sz w:val="22"/>
                <w:szCs w:val="22"/>
              </w:rPr>
              <w:t>Время прибытия первого подразделения к месту вызова 10 мин. для городского поселения, 20 мин. для сельского поселения принят в соответствии с ч. 1, ст. 76 Федерального закона от 22.07.2008 N 123-ФЗ «Технический регламент о требованиях пожарной безопасности»</w:t>
            </w:r>
          </w:p>
        </w:tc>
      </w:tr>
    </w:tbl>
    <w:p w:rsidR="0061113F" w:rsidRPr="0061113F" w:rsidRDefault="0061113F" w:rsidP="0061113F">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61113F" w:rsidRPr="0061113F" w:rsidRDefault="0061113F" w:rsidP="0061113F">
      <w:pPr>
        <w:spacing w:after="0" w:line="240" w:lineRule="auto"/>
        <w:ind w:left="-57" w:right="-57"/>
        <w:jc w:val="both"/>
        <w:rPr>
          <w:rFonts w:ascii="Times New Roman" w:hAnsi="Times New Roman" w:cs="Times New Roman"/>
        </w:rPr>
      </w:pPr>
      <w:r w:rsidRPr="0061113F">
        <w:rPr>
          <w:rFonts w:ascii="Times New Roman" w:hAnsi="Times New Roman" w:cs="Times New Roman"/>
          <w:bCs/>
        </w:rPr>
        <w:t xml:space="preserve">        *К</w:t>
      </w:r>
      <w:r w:rsidRPr="0061113F">
        <w:rPr>
          <w:rFonts w:ascii="Times New Roman" w:hAnsi="Times New Roman" w:cs="Times New Roman"/>
          <w:bCs/>
          <w:vertAlign w:val="subscript"/>
        </w:rPr>
        <w:t>УМО</w:t>
      </w:r>
      <w:r w:rsidRPr="0061113F">
        <w:rPr>
          <w:rFonts w:ascii="Times New Roman" w:hAnsi="Times New Roman" w:cs="Times New Roman"/>
          <w:bCs/>
        </w:rPr>
        <w:t>- коэффициент урбанизированности муниципального образования принят 1,00 в соответствии с таблицей 2.2.3. п. 2.2 «</w:t>
      </w:r>
      <w:r w:rsidRPr="0061113F">
        <w:rPr>
          <w:rFonts w:ascii="Times New Roman" w:hAnsi="Times New Roman" w:cs="Times New Roman"/>
        </w:rPr>
        <w:t>Оценка степени урбанизированности территории Волгоградской области» материалов по обоснованию нормативов градостроительного проектирования Волгоградской области для определения предельных значений расчетных показателей минимально допустимого уровня обеспеченности объектами местного значения населения муниципальных образований Волгоградской области.</w:t>
      </w:r>
    </w:p>
    <w:p w:rsidR="0061113F" w:rsidRPr="0061113F" w:rsidRDefault="0061113F" w:rsidP="0061113F">
      <w:pPr>
        <w:spacing w:after="0" w:line="240" w:lineRule="auto"/>
        <w:ind w:left="-57" w:right="-57"/>
        <w:jc w:val="both"/>
        <w:rPr>
          <w:rFonts w:ascii="Times New Roman" w:hAnsi="Times New Roman" w:cs="Times New Roman"/>
        </w:rPr>
      </w:pPr>
      <w:r w:rsidRPr="0061113F">
        <w:rPr>
          <w:rFonts w:ascii="Times New Roman" w:hAnsi="Times New Roman" w:cs="Times New Roman"/>
        </w:rPr>
        <w:t xml:space="preserve">        Примечание. Сокращения: н.п. - населенный пункт.</w:t>
      </w:r>
    </w:p>
    <w:p w:rsidR="0061113F" w:rsidRPr="0061113F" w:rsidRDefault="0061113F" w:rsidP="0061113F">
      <w:pPr>
        <w:spacing w:after="0" w:line="240" w:lineRule="auto"/>
        <w:ind w:left="-57" w:right="-57"/>
        <w:jc w:val="both"/>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b/>
          <w:sz w:val="28"/>
          <w:szCs w:val="28"/>
        </w:rPr>
      </w:pPr>
      <w:r w:rsidRPr="0061113F">
        <w:rPr>
          <w:rFonts w:ascii="Times New Roman" w:hAnsi="Times New Roman" w:cs="Times New Roman"/>
          <w:b/>
          <w:sz w:val="28"/>
          <w:szCs w:val="28"/>
        </w:rPr>
        <w:t xml:space="preserve">3. Правила и область применения расчетных показателей, </w:t>
      </w:r>
    </w:p>
    <w:p w:rsidR="0061113F" w:rsidRPr="0061113F" w:rsidRDefault="0061113F" w:rsidP="0061113F">
      <w:pPr>
        <w:spacing w:after="0" w:line="240" w:lineRule="auto"/>
        <w:ind w:left="-57" w:right="-57"/>
        <w:jc w:val="center"/>
        <w:rPr>
          <w:rFonts w:ascii="Times New Roman" w:hAnsi="Times New Roman" w:cs="Times New Roman"/>
          <w:b/>
          <w:sz w:val="28"/>
          <w:szCs w:val="28"/>
        </w:rPr>
      </w:pPr>
      <w:r w:rsidRPr="0061113F">
        <w:rPr>
          <w:rFonts w:ascii="Times New Roman" w:hAnsi="Times New Roman" w:cs="Times New Roman"/>
          <w:b/>
          <w:sz w:val="28"/>
          <w:szCs w:val="28"/>
        </w:rPr>
        <w:t>содержащихся в основной части</w:t>
      </w:r>
    </w:p>
    <w:p w:rsidR="0061113F" w:rsidRPr="0061113F" w:rsidRDefault="0061113F" w:rsidP="0061113F">
      <w:pPr>
        <w:spacing w:after="0" w:line="240" w:lineRule="auto"/>
        <w:ind w:left="-57" w:right="-57"/>
        <w:jc w:val="both"/>
        <w:rPr>
          <w:rFonts w:ascii="Times New Roman" w:hAnsi="Times New Roman" w:cs="Times New Roman"/>
        </w:rPr>
      </w:pPr>
      <w:r w:rsidRPr="0061113F">
        <w:rPr>
          <w:rFonts w:ascii="Times New Roman" w:hAnsi="Times New Roman" w:cs="Times New Roman"/>
        </w:rPr>
        <w:t xml:space="preserve"> </w:t>
      </w:r>
    </w:p>
    <w:p w:rsidR="0061113F" w:rsidRPr="0061113F" w:rsidRDefault="0061113F" w:rsidP="0061113F">
      <w:pPr>
        <w:spacing w:after="0" w:line="240" w:lineRule="auto"/>
        <w:ind w:left="-57" w:right="-57"/>
        <w:jc w:val="center"/>
        <w:rPr>
          <w:rFonts w:ascii="Times New Roman" w:hAnsi="Times New Roman" w:cs="Times New Roman"/>
          <w:b/>
        </w:rPr>
      </w:pPr>
      <w:r w:rsidRPr="0061113F">
        <w:rPr>
          <w:rFonts w:ascii="Times New Roman" w:hAnsi="Times New Roman" w:cs="Times New Roman"/>
          <w:b/>
          <w:sz w:val="28"/>
          <w:szCs w:val="28"/>
          <w:shd w:val="clear" w:color="auto" w:fill="FFFFFF" w:themeFill="background1"/>
        </w:rPr>
        <w:t>3.1.</w:t>
      </w:r>
      <w:r w:rsidRPr="0061113F">
        <w:rPr>
          <w:rFonts w:ascii="Times New Roman" w:hAnsi="Times New Roman" w:cs="Times New Roman"/>
          <w:b/>
          <w:sz w:val="28"/>
          <w:szCs w:val="28"/>
        </w:rPr>
        <w:t xml:space="preserve"> </w:t>
      </w:r>
      <w:r w:rsidRPr="0061113F">
        <w:rPr>
          <w:rFonts w:ascii="Times New Roman" w:hAnsi="Times New Roman" w:cs="Times New Roman"/>
          <w:sz w:val="28"/>
          <w:szCs w:val="28"/>
        </w:rPr>
        <w:t>Область применения расчетных показателей</w:t>
      </w:r>
    </w:p>
    <w:p w:rsidR="0061113F" w:rsidRPr="0061113F" w:rsidRDefault="0061113F" w:rsidP="0061113F">
      <w:pPr>
        <w:pStyle w:val="a6"/>
        <w:spacing w:after="0"/>
        <w:ind w:left="-57" w:right="-57"/>
        <w:rPr>
          <w:rFonts w:ascii="Times New Roman" w:hAnsi="Times New Roman" w:cs="Times New Roman"/>
          <w:b/>
          <w:sz w:val="16"/>
          <w:szCs w:val="16"/>
        </w:rPr>
      </w:pPr>
    </w:p>
    <w:p w:rsidR="0061113F" w:rsidRPr="0061113F" w:rsidRDefault="0061113F" w:rsidP="0061113F">
      <w:pPr>
        <w:pStyle w:val="a6"/>
        <w:spacing w:after="0"/>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Местные нормативы градостроительного проектирования Ольшанского сельского поселения Урюпинского муниципального района Волгоградской области являются обязательными для применения всеми участниками градостроительной деятельности в сельском поселении и учитываются при разработке документов территориального планирования Ольшанского сельского поселения Урюпинского муниципального района Волгоградской области – Генеральных Планов, документов градостроительного зонирования – правил землепользования и застройки, документации по планировке территорий, подготовке проектной документации, ГПЗУ.    </w:t>
      </w:r>
    </w:p>
    <w:p w:rsidR="0061113F" w:rsidRPr="0061113F" w:rsidRDefault="0061113F" w:rsidP="0061113F">
      <w:pPr>
        <w:pStyle w:val="a6"/>
        <w:spacing w:after="0"/>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В соответствии с Приказом Минрегиона Российской Федерации от 26.05.2011 № 244 «Об утверждении Методических рекомендаций по разработке проектов генеральных планов поселений и городских округов», </w:t>
      </w:r>
      <w:r w:rsidRPr="0061113F">
        <w:rPr>
          <w:rFonts w:ascii="Times New Roman" w:hAnsi="Times New Roman" w:cs="Times New Roman"/>
          <w:sz w:val="28"/>
          <w:szCs w:val="28"/>
        </w:rPr>
        <w:lastRenderedPageBreak/>
        <w:t>местные нормативы градостроительного проектирования представляют собой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 части размещения объектов местного значения,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элементов планировочной структуры, публичных сервитутов, обеспечивающих устойчивое развитие территорий.</w:t>
      </w:r>
    </w:p>
    <w:p w:rsidR="0061113F" w:rsidRPr="0061113F" w:rsidRDefault="0061113F" w:rsidP="0061113F">
      <w:pPr>
        <w:pStyle w:val="a6"/>
        <w:spacing w:after="0"/>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Нормативы установлены с учётом природно-климатических, социально- демографических, национальных, территориальных особенностей поселения, и содержат минимальные расчётные показатели обеспечения благоприятных условий жизнедеятельности человека, в том числе показатели обеспечения объектами социального и коммунально-бытового назначения, доступности объектов социального назначения для населения.</w:t>
      </w:r>
    </w:p>
    <w:p w:rsidR="0061113F" w:rsidRPr="0061113F" w:rsidRDefault="0061113F" w:rsidP="0061113F">
      <w:pPr>
        <w:pStyle w:val="a6"/>
        <w:spacing w:after="0"/>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Местные нормативы градостроительного проектирования распространяются на предлагаемые к размещению на территории Ольшанского  сельского поселения Урюпинского муниципального района  Волгоградской области объекты местного значения в области транспорта, инженерного обеспечения, физической культуры и массового спорта.</w:t>
      </w:r>
    </w:p>
    <w:p w:rsidR="0061113F" w:rsidRPr="0061113F" w:rsidRDefault="0061113F" w:rsidP="0061113F">
      <w:pPr>
        <w:pStyle w:val="a6"/>
        <w:spacing w:after="0"/>
        <w:ind w:left="-57" w:right="-57"/>
        <w:jc w:val="both"/>
        <w:rPr>
          <w:rFonts w:ascii="Times New Roman" w:hAnsi="Times New Roman" w:cs="Times New Roman"/>
          <w:sz w:val="16"/>
          <w:szCs w:val="16"/>
        </w:rPr>
      </w:pPr>
    </w:p>
    <w:p w:rsidR="0061113F" w:rsidRPr="0061113F" w:rsidRDefault="0061113F" w:rsidP="0061113F">
      <w:pPr>
        <w:pStyle w:val="a6"/>
        <w:spacing w:after="0"/>
        <w:ind w:left="-57" w:right="-57"/>
        <w:jc w:val="center"/>
        <w:rPr>
          <w:rFonts w:ascii="Times New Roman" w:hAnsi="Times New Roman" w:cs="Times New Roman"/>
          <w:b/>
          <w:sz w:val="28"/>
          <w:szCs w:val="28"/>
        </w:rPr>
      </w:pPr>
      <w:r w:rsidRPr="0061113F">
        <w:rPr>
          <w:rFonts w:ascii="Times New Roman" w:hAnsi="Times New Roman" w:cs="Times New Roman"/>
          <w:b/>
          <w:sz w:val="28"/>
          <w:szCs w:val="28"/>
        </w:rPr>
        <w:t xml:space="preserve">3.2. </w:t>
      </w:r>
      <w:r w:rsidRPr="0061113F">
        <w:rPr>
          <w:rFonts w:ascii="Times New Roman" w:hAnsi="Times New Roman" w:cs="Times New Roman"/>
          <w:sz w:val="28"/>
          <w:szCs w:val="28"/>
        </w:rPr>
        <w:t>Состав участников градостроительных отношений</w:t>
      </w:r>
    </w:p>
    <w:p w:rsidR="0061113F" w:rsidRPr="0061113F" w:rsidRDefault="0061113F" w:rsidP="0061113F">
      <w:pPr>
        <w:pStyle w:val="a6"/>
        <w:spacing w:after="0"/>
        <w:ind w:left="-57" w:right="-57"/>
        <w:rPr>
          <w:rFonts w:ascii="Times New Roman" w:hAnsi="Times New Roman" w:cs="Times New Roman"/>
          <w:sz w:val="16"/>
          <w:szCs w:val="16"/>
        </w:rPr>
      </w:pPr>
    </w:p>
    <w:p w:rsidR="0061113F" w:rsidRPr="0061113F" w:rsidRDefault="0061113F" w:rsidP="0061113F">
      <w:pPr>
        <w:pStyle w:val="a6"/>
        <w:spacing w:after="0"/>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В состав участников градостроительной деятельности Ольшанского  сельского поселения Урюпинского муниципального района входят:</w:t>
      </w:r>
    </w:p>
    <w:p w:rsidR="0061113F" w:rsidRPr="0061113F" w:rsidRDefault="0061113F" w:rsidP="0061113F">
      <w:pPr>
        <w:tabs>
          <w:tab w:val="left" w:pos="567"/>
        </w:tabs>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1. Органы местного самоуправления:</w:t>
      </w:r>
    </w:p>
    <w:p w:rsidR="0061113F" w:rsidRPr="0061113F" w:rsidRDefault="0061113F" w:rsidP="0061113F">
      <w:pPr>
        <w:pStyle w:val="ab"/>
        <w:tabs>
          <w:tab w:val="left" w:pos="1276"/>
        </w:tabs>
        <w:ind w:left="-57" w:right="-57" w:firstLine="0"/>
        <w:jc w:val="both"/>
        <w:rPr>
          <w:sz w:val="28"/>
          <w:szCs w:val="28"/>
          <w:lang w:val="ru-RU"/>
        </w:rPr>
      </w:pPr>
      <w:r w:rsidRPr="0061113F">
        <w:rPr>
          <w:sz w:val="28"/>
          <w:szCs w:val="28"/>
          <w:lang w:val="ru-RU"/>
        </w:rPr>
        <w:t xml:space="preserve">        - Администрация Урюпинского муниципального района в лице отдела  архитектуры, градостроительства, экологии и охраны окружающей среды Администрации Урюпинского муниципального района Волгоградской области;</w:t>
      </w:r>
    </w:p>
    <w:p w:rsidR="0061113F" w:rsidRPr="0061113F" w:rsidRDefault="0061113F" w:rsidP="0061113F">
      <w:pPr>
        <w:pStyle w:val="ab"/>
        <w:ind w:left="-57" w:right="-57" w:firstLine="0"/>
        <w:jc w:val="both"/>
        <w:rPr>
          <w:sz w:val="28"/>
          <w:szCs w:val="28"/>
          <w:lang w:val="ru-RU"/>
        </w:rPr>
      </w:pPr>
      <w:r w:rsidRPr="0061113F">
        <w:rPr>
          <w:sz w:val="28"/>
          <w:szCs w:val="28"/>
          <w:lang w:val="ru-RU"/>
        </w:rPr>
        <w:t xml:space="preserve">        - Администрация Ольшанского сельского поселения.</w:t>
      </w:r>
    </w:p>
    <w:p w:rsidR="0061113F" w:rsidRPr="0061113F" w:rsidRDefault="0061113F" w:rsidP="0061113F">
      <w:pPr>
        <w:pStyle w:val="ab"/>
        <w:tabs>
          <w:tab w:val="left" w:pos="993"/>
        </w:tabs>
        <w:ind w:left="-57" w:right="-57" w:firstLine="0"/>
        <w:jc w:val="both"/>
        <w:rPr>
          <w:sz w:val="28"/>
          <w:szCs w:val="28"/>
          <w:lang w:val="ru-RU"/>
        </w:rPr>
      </w:pPr>
      <w:r w:rsidRPr="0061113F">
        <w:rPr>
          <w:sz w:val="28"/>
          <w:szCs w:val="28"/>
          <w:lang w:val="ru-RU"/>
        </w:rPr>
        <w:t xml:space="preserve">        2. Население Ольшанского сельского поселения, а также физические и юридические лица, предприниматели, осуществляющие или планирующие осуществлять свою деятельность на территории поселения, которые обращаются в Администрацию Урюпинского муниципального района по вопросам выдачи разрешений на строительство, предоставления градостроительных планов земельных участков, предоставляют предложения и запросы о возможности внесения изменений в документы градостроительного проектирования, связанные с хозяйственной деятельностью и пр.</w:t>
      </w:r>
    </w:p>
    <w:p w:rsidR="0061113F" w:rsidRPr="0061113F" w:rsidRDefault="0061113F" w:rsidP="0061113F">
      <w:pPr>
        <w:pStyle w:val="ab"/>
        <w:tabs>
          <w:tab w:val="left" w:pos="993"/>
        </w:tabs>
        <w:ind w:left="-57" w:right="-57" w:firstLine="0"/>
        <w:jc w:val="both"/>
        <w:rPr>
          <w:sz w:val="28"/>
          <w:szCs w:val="28"/>
          <w:lang w:val="ru-RU"/>
        </w:rPr>
      </w:pPr>
      <w:r w:rsidRPr="0061113F">
        <w:rPr>
          <w:sz w:val="28"/>
          <w:szCs w:val="28"/>
          <w:lang w:val="ru-RU"/>
        </w:rPr>
        <w:t xml:space="preserve">        3. Проектные и проектно-изыскательские организации, непосредственно </w:t>
      </w:r>
      <w:r w:rsidRPr="0061113F">
        <w:rPr>
          <w:sz w:val="28"/>
          <w:szCs w:val="28"/>
          <w:lang w:val="ru-RU"/>
        </w:rPr>
        <w:lastRenderedPageBreak/>
        <w:t>осуществляющие подготовку документов территориального планирования, градостроительного зонирования и планировки территории по заданию органов местного самоуправления или для иного физического или юридического лица под контролем специалистов Администрации Урюпинского муниципального района.</w:t>
      </w:r>
    </w:p>
    <w:p w:rsidR="0061113F" w:rsidRPr="0061113F" w:rsidRDefault="0061113F" w:rsidP="0061113F">
      <w:pPr>
        <w:pStyle w:val="ab"/>
        <w:tabs>
          <w:tab w:val="left" w:pos="993"/>
        </w:tabs>
        <w:ind w:left="-57" w:right="-57" w:firstLine="0"/>
        <w:jc w:val="both"/>
        <w:rPr>
          <w:b/>
          <w:sz w:val="16"/>
          <w:szCs w:val="16"/>
          <w:lang w:val="ru-RU"/>
        </w:rPr>
      </w:pPr>
    </w:p>
    <w:p w:rsidR="0061113F" w:rsidRPr="0061113F" w:rsidRDefault="0061113F" w:rsidP="0061113F">
      <w:pPr>
        <w:pStyle w:val="ab"/>
        <w:tabs>
          <w:tab w:val="left" w:pos="993"/>
        </w:tabs>
        <w:ind w:left="-57" w:right="-57" w:firstLine="0"/>
        <w:jc w:val="center"/>
        <w:rPr>
          <w:sz w:val="28"/>
          <w:szCs w:val="28"/>
          <w:lang w:val="ru-RU"/>
        </w:rPr>
      </w:pPr>
      <w:r w:rsidRPr="0061113F">
        <w:rPr>
          <w:b/>
          <w:sz w:val="28"/>
          <w:szCs w:val="28"/>
          <w:lang w:val="ru-RU"/>
        </w:rPr>
        <w:t xml:space="preserve">3.3. </w:t>
      </w:r>
      <w:r w:rsidRPr="0061113F">
        <w:rPr>
          <w:sz w:val="28"/>
          <w:szCs w:val="28"/>
          <w:lang w:val="ru-RU"/>
        </w:rPr>
        <w:t>Документы градостроительного проектирования</w:t>
      </w:r>
    </w:p>
    <w:p w:rsidR="0061113F" w:rsidRPr="0061113F" w:rsidRDefault="0061113F" w:rsidP="0061113F">
      <w:pPr>
        <w:pStyle w:val="a6"/>
        <w:spacing w:after="0"/>
        <w:ind w:left="-57" w:right="-57"/>
        <w:rPr>
          <w:rFonts w:ascii="Times New Roman" w:hAnsi="Times New Roman" w:cs="Times New Roman"/>
          <w:b/>
          <w:sz w:val="16"/>
          <w:szCs w:val="16"/>
        </w:rPr>
      </w:pPr>
    </w:p>
    <w:p w:rsidR="0061113F" w:rsidRPr="0061113F" w:rsidRDefault="0061113F" w:rsidP="0061113F">
      <w:pPr>
        <w:pStyle w:val="a6"/>
        <w:spacing w:after="0"/>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К документам градостроительного проектирования, в которых должны быть соблюдены требования настоящих нормативов градостроительного проектирования Ольшанского сельского поселения Урюпинского муниципального района относятся:</w:t>
      </w:r>
    </w:p>
    <w:p w:rsidR="0061113F" w:rsidRPr="0061113F" w:rsidRDefault="0061113F" w:rsidP="0061113F">
      <w:pPr>
        <w:tabs>
          <w:tab w:val="left" w:pos="851"/>
        </w:tabs>
        <w:spacing w:after="0" w:line="240" w:lineRule="auto"/>
        <w:ind w:left="-57" w:right="-57"/>
        <w:rPr>
          <w:rFonts w:ascii="Times New Roman" w:hAnsi="Times New Roman" w:cs="Times New Roman"/>
          <w:sz w:val="28"/>
          <w:szCs w:val="28"/>
        </w:rPr>
      </w:pPr>
      <w:r w:rsidRPr="0061113F">
        <w:rPr>
          <w:rFonts w:ascii="Times New Roman" w:hAnsi="Times New Roman" w:cs="Times New Roman"/>
          <w:sz w:val="28"/>
          <w:szCs w:val="28"/>
        </w:rPr>
        <w:t xml:space="preserve">        1. Документы территориального планирования:</w:t>
      </w:r>
    </w:p>
    <w:p w:rsidR="0061113F" w:rsidRPr="0061113F" w:rsidRDefault="0061113F" w:rsidP="0061113F">
      <w:pPr>
        <w:pStyle w:val="ab"/>
        <w:ind w:left="-57" w:right="-57" w:firstLine="0"/>
        <w:jc w:val="both"/>
        <w:rPr>
          <w:sz w:val="28"/>
          <w:szCs w:val="28"/>
          <w:lang w:val="ru-RU"/>
        </w:rPr>
      </w:pPr>
      <w:r w:rsidRPr="0061113F">
        <w:rPr>
          <w:sz w:val="28"/>
          <w:szCs w:val="28"/>
          <w:lang w:val="ru-RU"/>
        </w:rPr>
        <w:t xml:space="preserve">        - Генеральный план  Ольшанского сельского поселения Урюпинского муниципального района;</w:t>
      </w:r>
    </w:p>
    <w:p w:rsidR="0061113F" w:rsidRPr="0061113F" w:rsidRDefault="0061113F" w:rsidP="0061113F">
      <w:pPr>
        <w:tabs>
          <w:tab w:val="left" w:pos="709"/>
        </w:tabs>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 Правила землепользования и застройки Ольшанского сельского поселения Урюпинского муниципального района;</w:t>
      </w:r>
    </w:p>
    <w:p w:rsidR="0061113F" w:rsidRPr="0061113F" w:rsidRDefault="0061113F" w:rsidP="0061113F">
      <w:pPr>
        <w:tabs>
          <w:tab w:val="left" w:pos="851"/>
        </w:tabs>
        <w:spacing w:after="0" w:line="240" w:lineRule="auto"/>
        <w:ind w:left="-57" w:right="-57"/>
        <w:rPr>
          <w:rFonts w:ascii="Times New Roman" w:hAnsi="Times New Roman" w:cs="Times New Roman"/>
          <w:sz w:val="28"/>
          <w:szCs w:val="28"/>
        </w:rPr>
      </w:pPr>
      <w:r w:rsidRPr="0061113F">
        <w:rPr>
          <w:rFonts w:ascii="Times New Roman" w:hAnsi="Times New Roman" w:cs="Times New Roman"/>
          <w:sz w:val="28"/>
          <w:szCs w:val="28"/>
        </w:rPr>
        <w:t xml:space="preserve">        2. Документы планировки территории:</w:t>
      </w:r>
    </w:p>
    <w:p w:rsidR="0061113F" w:rsidRPr="0061113F" w:rsidRDefault="0061113F" w:rsidP="0061113F">
      <w:pPr>
        <w:shd w:val="clear" w:color="auto" w:fill="FFFFFF" w:themeFill="background1"/>
        <w:tabs>
          <w:tab w:val="left" w:pos="709"/>
        </w:tabs>
        <w:spacing w:after="0" w:line="240" w:lineRule="auto"/>
        <w:ind w:left="-57" w:right="-57"/>
        <w:rPr>
          <w:rFonts w:ascii="Times New Roman" w:hAnsi="Times New Roman" w:cs="Times New Roman"/>
          <w:strike/>
          <w:sz w:val="28"/>
          <w:szCs w:val="28"/>
          <w:highlight w:val="yellow"/>
        </w:rPr>
      </w:pPr>
      <w:r w:rsidRPr="0061113F">
        <w:rPr>
          <w:rFonts w:ascii="Times New Roman" w:hAnsi="Times New Roman" w:cs="Times New Roman"/>
          <w:sz w:val="28"/>
          <w:szCs w:val="28"/>
        </w:rPr>
        <w:t xml:space="preserve">        - проекты планировки территорий</w:t>
      </w:r>
    </w:p>
    <w:p w:rsidR="0061113F" w:rsidRPr="0061113F" w:rsidRDefault="0061113F" w:rsidP="0061113F">
      <w:pPr>
        <w:tabs>
          <w:tab w:val="left" w:pos="709"/>
        </w:tabs>
        <w:spacing w:after="0" w:line="240" w:lineRule="auto"/>
        <w:ind w:left="-57" w:right="-57"/>
        <w:rPr>
          <w:rFonts w:ascii="Times New Roman" w:hAnsi="Times New Roman" w:cs="Times New Roman"/>
          <w:sz w:val="28"/>
          <w:szCs w:val="28"/>
        </w:rPr>
      </w:pPr>
      <w:r w:rsidRPr="0061113F">
        <w:rPr>
          <w:rFonts w:ascii="Times New Roman" w:hAnsi="Times New Roman" w:cs="Times New Roman"/>
          <w:sz w:val="28"/>
          <w:szCs w:val="28"/>
        </w:rPr>
        <w:t xml:space="preserve">        - проекты межевания территории.</w:t>
      </w:r>
    </w:p>
    <w:p w:rsidR="0061113F" w:rsidRPr="0061113F" w:rsidRDefault="0061113F" w:rsidP="0061113F">
      <w:pPr>
        <w:pStyle w:val="ab"/>
        <w:tabs>
          <w:tab w:val="left" w:pos="709"/>
        </w:tabs>
        <w:ind w:left="-57" w:right="-57" w:firstLine="0"/>
        <w:rPr>
          <w:sz w:val="28"/>
          <w:szCs w:val="28"/>
          <w:highlight w:val="yellow"/>
          <w:lang w:val="ru-RU"/>
        </w:rPr>
      </w:pPr>
    </w:p>
    <w:p w:rsidR="0061113F" w:rsidRPr="0061113F" w:rsidRDefault="0061113F" w:rsidP="0061113F">
      <w:pPr>
        <w:spacing w:after="0" w:line="240" w:lineRule="auto"/>
        <w:ind w:left="-57" w:right="-57"/>
        <w:jc w:val="center"/>
        <w:rPr>
          <w:rFonts w:ascii="Times New Roman" w:hAnsi="Times New Roman" w:cs="Times New Roman"/>
          <w:b/>
          <w:bCs/>
          <w:sz w:val="28"/>
          <w:szCs w:val="28"/>
        </w:rPr>
      </w:pPr>
      <w:r w:rsidRPr="0061113F">
        <w:rPr>
          <w:rFonts w:ascii="Times New Roman" w:hAnsi="Times New Roman" w:cs="Times New Roman"/>
          <w:b/>
          <w:bCs/>
          <w:sz w:val="28"/>
          <w:szCs w:val="28"/>
        </w:rPr>
        <w:t>4. Вступление в силу Местных нормативов градостроительного проектирования Ольшанского сельского поселения Урюпинского муниципального района Волгоградской области</w:t>
      </w: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Настоящие Местные нормативы градостроительного проектирования Ольшанского сельского поселения Урюпинского муниципального района Волгоградской области вступают в силу с момента их опубликования в информационном бюллетене администрации Урюпинского муниципального района «Районные ведомости».</w:t>
      </w:r>
    </w:p>
    <w:p w:rsidR="0061113F" w:rsidRPr="0061113F" w:rsidRDefault="0061113F" w:rsidP="0061113F">
      <w:pPr>
        <w:spacing w:after="0" w:line="240" w:lineRule="auto"/>
        <w:ind w:left="-57" w:right="-57"/>
        <w:jc w:val="both"/>
        <w:rPr>
          <w:rFonts w:ascii="Times New Roman" w:hAnsi="Times New Roman" w:cs="Times New Roman"/>
          <w:sz w:val="28"/>
          <w:szCs w:val="28"/>
        </w:rPr>
      </w:pPr>
    </w:p>
    <w:p w:rsidR="0061113F" w:rsidRPr="0061113F" w:rsidRDefault="0061113F" w:rsidP="0061113F">
      <w:pPr>
        <w:spacing w:after="0" w:line="240" w:lineRule="auto"/>
        <w:ind w:left="-57" w:right="-57"/>
        <w:jc w:val="both"/>
        <w:rPr>
          <w:rFonts w:ascii="Times New Roman" w:hAnsi="Times New Roman" w:cs="Times New Roman"/>
          <w:b/>
          <w:sz w:val="28"/>
          <w:szCs w:val="28"/>
        </w:rPr>
      </w:pPr>
    </w:p>
    <w:p w:rsidR="0061113F" w:rsidRPr="0061113F" w:rsidRDefault="0061113F" w:rsidP="0061113F">
      <w:pPr>
        <w:spacing w:after="0" w:line="240" w:lineRule="auto"/>
        <w:ind w:left="-57" w:right="-57"/>
        <w:jc w:val="both"/>
        <w:rPr>
          <w:rFonts w:ascii="Times New Roman" w:hAnsi="Times New Roman" w:cs="Times New Roman"/>
          <w:b/>
          <w:sz w:val="28"/>
          <w:szCs w:val="28"/>
        </w:rPr>
      </w:pPr>
      <w:r w:rsidRPr="0061113F">
        <w:rPr>
          <w:rFonts w:ascii="Times New Roman" w:hAnsi="Times New Roman" w:cs="Times New Roman"/>
          <w:b/>
          <w:sz w:val="28"/>
          <w:szCs w:val="28"/>
        </w:rPr>
        <w:t xml:space="preserve">                             Глава</w:t>
      </w:r>
    </w:p>
    <w:p w:rsidR="0061113F" w:rsidRPr="0061113F" w:rsidRDefault="0061113F" w:rsidP="0061113F">
      <w:pPr>
        <w:spacing w:after="0" w:line="240" w:lineRule="auto"/>
        <w:ind w:left="-57" w:right="-57"/>
        <w:jc w:val="both"/>
        <w:rPr>
          <w:rFonts w:ascii="Times New Roman" w:hAnsi="Times New Roman" w:cs="Times New Roman"/>
          <w:b/>
          <w:sz w:val="28"/>
          <w:szCs w:val="28"/>
        </w:rPr>
      </w:pPr>
      <w:r w:rsidRPr="0061113F">
        <w:rPr>
          <w:rFonts w:ascii="Times New Roman" w:hAnsi="Times New Roman" w:cs="Times New Roman"/>
          <w:b/>
          <w:sz w:val="28"/>
          <w:szCs w:val="28"/>
        </w:rPr>
        <w:t>Урюпинского муниципального района                                 А.Ю. Максимов</w:t>
      </w:r>
    </w:p>
    <w:p w:rsidR="0061113F" w:rsidRDefault="0061113F" w:rsidP="0061113F">
      <w:pPr>
        <w:ind w:left="-57" w:right="-57"/>
        <w:rPr>
          <w:sz w:val="28"/>
          <w:szCs w:val="28"/>
        </w:rPr>
      </w:pPr>
    </w:p>
    <w:p w:rsidR="0061113F" w:rsidRDefault="0061113F" w:rsidP="0061113F">
      <w:pPr>
        <w:ind w:left="-57" w:right="-57"/>
        <w:rPr>
          <w:sz w:val="28"/>
          <w:szCs w:val="28"/>
        </w:rPr>
      </w:pPr>
    </w:p>
    <w:p w:rsidR="0061113F" w:rsidRDefault="0061113F" w:rsidP="0061113F">
      <w:pPr>
        <w:ind w:left="-57" w:right="-57"/>
        <w:rPr>
          <w:sz w:val="28"/>
          <w:szCs w:val="28"/>
        </w:rPr>
      </w:pPr>
    </w:p>
    <w:p w:rsidR="0061113F" w:rsidRDefault="0061113F" w:rsidP="0061113F">
      <w:pPr>
        <w:ind w:left="-57" w:right="-57"/>
        <w:rPr>
          <w:sz w:val="28"/>
          <w:szCs w:val="28"/>
        </w:rPr>
      </w:pPr>
    </w:p>
    <w:p w:rsidR="0061113F" w:rsidRDefault="0061113F" w:rsidP="0061113F">
      <w:pPr>
        <w:adjustRightInd w:val="0"/>
        <w:ind w:left="-57" w:right="-57"/>
        <w:jc w:val="both"/>
        <w:rPr>
          <w:sz w:val="28"/>
          <w:szCs w:val="28"/>
        </w:rPr>
      </w:pPr>
    </w:p>
    <w:p w:rsidR="00BE0242" w:rsidRDefault="00BE0242" w:rsidP="00642867">
      <w:pPr>
        <w:spacing w:after="0" w:line="240" w:lineRule="auto"/>
        <w:rPr>
          <w:rFonts w:ascii="Times New Roman" w:hAnsi="Times New Roman" w:cs="Times New Roman"/>
          <w:b/>
          <w:bCs/>
          <w:sz w:val="28"/>
          <w:szCs w:val="28"/>
          <w:highlight w:val="yellow"/>
        </w:rPr>
      </w:pPr>
    </w:p>
    <w:p w:rsidR="00BE0242" w:rsidRDefault="00BE0242" w:rsidP="00642867">
      <w:pPr>
        <w:spacing w:after="0" w:line="240" w:lineRule="auto"/>
        <w:rPr>
          <w:rFonts w:ascii="Times New Roman" w:hAnsi="Times New Roman" w:cs="Times New Roman"/>
          <w:b/>
          <w:bCs/>
          <w:sz w:val="28"/>
          <w:szCs w:val="28"/>
          <w:highlight w:val="yellow"/>
        </w:rPr>
      </w:pPr>
    </w:p>
    <w:p w:rsidR="00BE0242" w:rsidRPr="003D6E89" w:rsidRDefault="0061113F" w:rsidP="0061113F">
      <w:pPr>
        <w:spacing w:after="0" w:line="240" w:lineRule="auto"/>
        <w:jc w:val="right"/>
        <w:rPr>
          <w:rFonts w:ascii="Times New Roman" w:hAnsi="Times New Roman" w:cs="Times New Roman"/>
          <w:b/>
          <w:bCs/>
          <w:i/>
          <w:sz w:val="28"/>
          <w:szCs w:val="28"/>
        </w:rPr>
      </w:pPr>
      <w:r w:rsidRPr="003D6E89">
        <w:rPr>
          <w:rFonts w:ascii="Times New Roman" w:hAnsi="Times New Roman" w:cs="Times New Roman"/>
          <w:b/>
          <w:bCs/>
          <w:i/>
          <w:sz w:val="28"/>
          <w:szCs w:val="28"/>
        </w:rPr>
        <w:lastRenderedPageBreak/>
        <w:t>ПРОЕКТ РЕШЕНИЯ № 18</w:t>
      </w:r>
    </w:p>
    <w:p w:rsidR="00C0078A" w:rsidRDefault="0095091B" w:rsidP="0061113F">
      <w:pPr>
        <w:tabs>
          <w:tab w:val="left" w:pos="1725"/>
          <w:tab w:val="center" w:pos="4677"/>
        </w:tabs>
        <w:spacing w:after="0" w:line="240" w:lineRule="auto"/>
        <w:ind w:left="-57" w:right="-57"/>
        <w:jc w:val="center"/>
        <w:rPr>
          <w:rFonts w:ascii="Times New Roman" w:hAnsi="Times New Roman" w:cs="Times New Roman"/>
          <w:i/>
          <w:iCs/>
          <w:sz w:val="28"/>
          <w:szCs w:val="28"/>
        </w:rPr>
      </w:pPr>
      <w:r w:rsidRPr="005174E3">
        <w:rPr>
          <w:rFonts w:ascii="Times New Roman" w:hAnsi="Times New Roman" w:cs="Times New Roman"/>
          <w:noProof/>
          <w:sz w:val="28"/>
          <w:szCs w:val="28"/>
          <w:highlight w:val="yellow"/>
          <w:lang w:eastAsia="ru-RU"/>
        </w:rPr>
        <w:drawing>
          <wp:anchor distT="0" distB="0" distL="114300" distR="114300" simplePos="0" relativeHeight="251765760" behindDoc="0" locked="0" layoutInCell="1" allowOverlap="1" wp14:anchorId="4315D05C" wp14:editId="36E73369">
            <wp:simplePos x="0" y="0"/>
            <wp:positionH relativeFrom="column">
              <wp:posOffset>2613025</wp:posOffset>
            </wp:positionH>
            <wp:positionV relativeFrom="paragraph">
              <wp:posOffset>76835</wp:posOffset>
            </wp:positionV>
            <wp:extent cx="526415" cy="812165"/>
            <wp:effectExtent l="0" t="0" r="6985" b="6985"/>
            <wp:wrapSquare wrapText="left"/>
            <wp:docPr id="74" name="Рисунок 74" descr="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NewG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6415" cy="812165"/>
                    </a:xfrm>
                    <a:prstGeom prst="rect">
                      <a:avLst/>
                    </a:prstGeom>
                    <a:noFill/>
                    <a:ln>
                      <a:noFill/>
                    </a:ln>
                  </pic:spPr>
                </pic:pic>
              </a:graphicData>
            </a:graphic>
          </wp:anchor>
        </w:drawing>
      </w:r>
    </w:p>
    <w:p w:rsidR="0095091B" w:rsidRDefault="0095091B" w:rsidP="0061113F">
      <w:pPr>
        <w:tabs>
          <w:tab w:val="left" w:pos="1725"/>
          <w:tab w:val="center" w:pos="4677"/>
        </w:tabs>
        <w:spacing w:after="0" w:line="240" w:lineRule="auto"/>
        <w:ind w:left="-57" w:right="-57"/>
        <w:jc w:val="center"/>
        <w:rPr>
          <w:rFonts w:ascii="Times New Roman" w:hAnsi="Times New Roman" w:cs="Times New Roman"/>
          <w:i/>
          <w:iCs/>
          <w:sz w:val="28"/>
          <w:szCs w:val="28"/>
        </w:rPr>
      </w:pPr>
    </w:p>
    <w:p w:rsidR="0095091B" w:rsidRDefault="0095091B" w:rsidP="0061113F">
      <w:pPr>
        <w:tabs>
          <w:tab w:val="left" w:pos="1725"/>
          <w:tab w:val="center" w:pos="4677"/>
        </w:tabs>
        <w:spacing w:after="0" w:line="240" w:lineRule="auto"/>
        <w:ind w:left="-57" w:right="-57"/>
        <w:jc w:val="center"/>
        <w:rPr>
          <w:rFonts w:ascii="Times New Roman" w:hAnsi="Times New Roman" w:cs="Times New Roman"/>
          <w:i/>
          <w:iCs/>
          <w:sz w:val="28"/>
          <w:szCs w:val="28"/>
        </w:rPr>
      </w:pPr>
    </w:p>
    <w:p w:rsidR="0095091B" w:rsidRDefault="0095091B" w:rsidP="0061113F">
      <w:pPr>
        <w:tabs>
          <w:tab w:val="left" w:pos="1725"/>
          <w:tab w:val="center" w:pos="4677"/>
        </w:tabs>
        <w:spacing w:after="0" w:line="240" w:lineRule="auto"/>
        <w:ind w:left="-57" w:right="-57"/>
        <w:jc w:val="center"/>
        <w:rPr>
          <w:rFonts w:ascii="Times New Roman" w:hAnsi="Times New Roman" w:cs="Times New Roman"/>
          <w:i/>
          <w:iCs/>
          <w:sz w:val="28"/>
          <w:szCs w:val="28"/>
        </w:rPr>
      </w:pPr>
    </w:p>
    <w:p w:rsidR="0095091B" w:rsidRDefault="0095091B" w:rsidP="0061113F">
      <w:pPr>
        <w:tabs>
          <w:tab w:val="left" w:pos="1725"/>
          <w:tab w:val="center" w:pos="4677"/>
        </w:tabs>
        <w:spacing w:after="0" w:line="240" w:lineRule="auto"/>
        <w:ind w:left="-57" w:right="-57"/>
        <w:jc w:val="center"/>
        <w:rPr>
          <w:rFonts w:ascii="Times New Roman" w:hAnsi="Times New Roman" w:cs="Times New Roman"/>
          <w:i/>
          <w:iCs/>
          <w:sz w:val="28"/>
          <w:szCs w:val="28"/>
        </w:rPr>
      </w:pPr>
    </w:p>
    <w:p w:rsidR="0061113F" w:rsidRPr="0061113F" w:rsidRDefault="0061113F" w:rsidP="0061113F">
      <w:pPr>
        <w:tabs>
          <w:tab w:val="left" w:pos="1725"/>
          <w:tab w:val="center" w:pos="4677"/>
        </w:tabs>
        <w:spacing w:after="0" w:line="240" w:lineRule="auto"/>
        <w:ind w:left="-57" w:right="-57"/>
        <w:jc w:val="center"/>
        <w:rPr>
          <w:rFonts w:ascii="Times New Roman" w:hAnsi="Times New Roman" w:cs="Times New Roman"/>
          <w:i/>
          <w:iCs/>
          <w:sz w:val="28"/>
          <w:szCs w:val="28"/>
        </w:rPr>
      </w:pPr>
      <w:r w:rsidRPr="0061113F">
        <w:rPr>
          <w:rFonts w:ascii="Times New Roman" w:hAnsi="Times New Roman" w:cs="Times New Roman"/>
          <w:i/>
          <w:iCs/>
          <w:sz w:val="28"/>
          <w:szCs w:val="28"/>
        </w:rPr>
        <w:t>УРЮПИНСКИЙ МУНИЦИПАЛЬНЫЙ РАЙОН</w:t>
      </w:r>
    </w:p>
    <w:p w:rsidR="0061113F" w:rsidRPr="0061113F" w:rsidRDefault="0061113F" w:rsidP="0061113F">
      <w:pPr>
        <w:tabs>
          <w:tab w:val="left" w:pos="1725"/>
          <w:tab w:val="center" w:pos="4677"/>
        </w:tabs>
        <w:spacing w:after="0" w:line="240" w:lineRule="auto"/>
        <w:ind w:left="-57" w:right="-57"/>
        <w:jc w:val="center"/>
        <w:rPr>
          <w:rFonts w:ascii="Times New Roman" w:hAnsi="Times New Roman" w:cs="Times New Roman"/>
          <w:i/>
          <w:iCs/>
          <w:sz w:val="28"/>
          <w:szCs w:val="28"/>
        </w:rPr>
      </w:pPr>
      <w:r w:rsidRPr="0061113F">
        <w:rPr>
          <w:rFonts w:ascii="Times New Roman" w:hAnsi="Times New Roman" w:cs="Times New Roman"/>
          <w:i/>
          <w:iCs/>
          <w:sz w:val="28"/>
          <w:szCs w:val="28"/>
        </w:rPr>
        <w:t>ВОЛГОГРАДСКОЙ ОБЛАСТИ</w:t>
      </w:r>
    </w:p>
    <w:p w:rsidR="0061113F" w:rsidRPr="0061113F" w:rsidRDefault="0061113F" w:rsidP="0061113F">
      <w:pPr>
        <w:tabs>
          <w:tab w:val="left" w:pos="1725"/>
          <w:tab w:val="center" w:pos="4677"/>
        </w:tabs>
        <w:spacing w:after="0" w:line="240" w:lineRule="auto"/>
        <w:ind w:left="-57" w:right="-57"/>
        <w:jc w:val="center"/>
        <w:rPr>
          <w:rFonts w:ascii="Times New Roman" w:hAnsi="Times New Roman" w:cs="Times New Roman"/>
          <w:i/>
          <w:iCs/>
          <w:sz w:val="16"/>
          <w:szCs w:val="16"/>
        </w:rPr>
      </w:pPr>
    </w:p>
    <w:p w:rsidR="0061113F" w:rsidRPr="0061113F" w:rsidRDefault="0061113F" w:rsidP="0061113F">
      <w:pPr>
        <w:spacing w:after="0" w:line="240" w:lineRule="auto"/>
        <w:ind w:left="-57" w:right="-57"/>
        <w:jc w:val="center"/>
        <w:rPr>
          <w:rFonts w:ascii="Times New Roman" w:hAnsi="Times New Roman" w:cs="Times New Roman"/>
          <w:b/>
          <w:bCs/>
          <w:i/>
          <w:iCs/>
          <w:sz w:val="28"/>
          <w:szCs w:val="28"/>
        </w:rPr>
      </w:pPr>
      <w:r w:rsidRPr="0061113F">
        <w:rPr>
          <w:rFonts w:ascii="Times New Roman" w:hAnsi="Times New Roman" w:cs="Times New Roman"/>
          <w:b/>
          <w:bCs/>
          <w:i/>
          <w:iCs/>
          <w:sz w:val="28"/>
          <w:szCs w:val="28"/>
        </w:rPr>
        <w:t>УРЮПИНСКАЯ  РАЙОННАЯ  ДУМА</w:t>
      </w:r>
    </w:p>
    <w:p w:rsidR="0061113F" w:rsidRPr="0061113F" w:rsidRDefault="0061113F" w:rsidP="0061113F">
      <w:pPr>
        <w:spacing w:after="0" w:line="240" w:lineRule="auto"/>
        <w:ind w:left="-57" w:right="-57"/>
        <w:rPr>
          <w:rFonts w:ascii="Times New Roman" w:hAnsi="Times New Roman" w:cs="Times New Roman"/>
          <w:sz w:val="28"/>
          <w:szCs w:val="28"/>
        </w:rPr>
      </w:pPr>
      <w:r w:rsidRPr="0061113F">
        <w:rPr>
          <w:rFonts w:ascii="Times New Roman" w:hAnsi="Times New Roman" w:cs="Times New Roman"/>
          <w:noProof/>
          <w:lang w:eastAsia="ru-RU"/>
        </w:rPr>
        <mc:AlternateContent>
          <mc:Choice Requires="wps">
            <w:drawing>
              <wp:anchor distT="4294967295" distB="4294967295" distL="114300" distR="114300" simplePos="0" relativeHeight="251726848" behindDoc="0" locked="0" layoutInCell="0" allowOverlap="1" wp14:anchorId="738B0FCB" wp14:editId="38E9D1E9">
                <wp:simplePos x="0" y="0"/>
                <wp:positionH relativeFrom="column">
                  <wp:posOffset>0</wp:posOffset>
                </wp:positionH>
                <wp:positionV relativeFrom="paragraph">
                  <wp:posOffset>130809</wp:posOffset>
                </wp:positionV>
                <wp:extent cx="5943600" cy="0"/>
                <wp:effectExtent l="0" t="0" r="19050" b="1905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" o:allowincell="f"/>
            </w:pict>
          </mc:Fallback>
        </mc:AlternateContent>
      </w:r>
      <w:r w:rsidRPr="0061113F">
        <w:rPr>
          <w:rFonts w:ascii="Times New Roman" w:hAnsi="Times New Roman" w:cs="Times New Roman"/>
          <w:noProof/>
          <w:lang w:eastAsia="ru-RU"/>
        </w:rPr>
        <mc:AlternateContent>
          <mc:Choice Requires="wps">
            <w:drawing>
              <wp:anchor distT="4294967295" distB="4294967295" distL="114300" distR="114300" simplePos="0" relativeHeight="251727872" behindDoc="0" locked="0" layoutInCell="0" allowOverlap="1" wp14:anchorId="7D26B886" wp14:editId="5181E790">
                <wp:simplePos x="0" y="0"/>
                <wp:positionH relativeFrom="column">
                  <wp:posOffset>0</wp:posOffset>
                </wp:positionH>
                <wp:positionV relativeFrom="paragraph">
                  <wp:posOffset>69849</wp:posOffset>
                </wp:positionV>
                <wp:extent cx="5943600" cy="0"/>
                <wp:effectExtent l="0" t="0" r="19050" b="1905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" o:allowincell="f"/>
            </w:pict>
          </mc:Fallback>
        </mc:AlternateContent>
      </w:r>
    </w:p>
    <w:p w:rsidR="0061113F" w:rsidRPr="0061113F" w:rsidRDefault="0061113F" w:rsidP="0061113F">
      <w:pPr>
        <w:pStyle w:val="3"/>
        <w:spacing w:before="0" w:line="240" w:lineRule="auto"/>
        <w:jc w:val="center"/>
        <w:rPr>
          <w:rFonts w:ascii="Times New Roman" w:hAnsi="Times New Roman" w:cs="Times New Roman"/>
          <w:color w:val="auto"/>
          <w:sz w:val="28"/>
          <w:szCs w:val="28"/>
        </w:rPr>
      </w:pPr>
    </w:p>
    <w:p w:rsidR="0061113F" w:rsidRPr="0061113F" w:rsidRDefault="0061113F" w:rsidP="0061113F">
      <w:pPr>
        <w:pStyle w:val="3"/>
        <w:spacing w:before="0" w:line="240" w:lineRule="auto"/>
        <w:jc w:val="center"/>
        <w:rPr>
          <w:rFonts w:ascii="Times New Roman" w:hAnsi="Times New Roman" w:cs="Times New Roman"/>
          <w:bCs w:val="0"/>
          <w:color w:val="auto"/>
          <w:sz w:val="28"/>
          <w:szCs w:val="28"/>
        </w:rPr>
      </w:pPr>
      <w:r w:rsidRPr="0061113F">
        <w:rPr>
          <w:rFonts w:ascii="Times New Roman" w:hAnsi="Times New Roman" w:cs="Times New Roman"/>
          <w:bCs w:val="0"/>
          <w:color w:val="auto"/>
          <w:sz w:val="28"/>
          <w:szCs w:val="28"/>
        </w:rPr>
        <w:t>Р  Е  Ш  Е  Н  И  Е</w:t>
      </w:r>
    </w:p>
    <w:p w:rsidR="0061113F" w:rsidRPr="0061113F" w:rsidRDefault="0061113F" w:rsidP="0061113F">
      <w:pPr>
        <w:spacing w:after="0" w:line="240" w:lineRule="auto"/>
        <w:ind w:left="-57" w:right="-57"/>
        <w:rPr>
          <w:rFonts w:ascii="Times New Roman" w:hAnsi="Times New Roman" w:cs="Times New Roman"/>
          <w:sz w:val="16"/>
          <w:szCs w:val="16"/>
        </w:rPr>
      </w:pPr>
    </w:p>
    <w:p w:rsidR="0061113F" w:rsidRPr="0061113F" w:rsidRDefault="002F6DF2" w:rsidP="0061113F">
      <w:pPr>
        <w:spacing w:after="0" w:line="240" w:lineRule="auto"/>
        <w:ind w:left="-57" w:right="-57"/>
        <w:rPr>
          <w:rFonts w:ascii="Times New Roman" w:hAnsi="Times New Roman" w:cs="Times New Roman"/>
          <w:b/>
          <w:bCs/>
          <w:sz w:val="28"/>
          <w:szCs w:val="28"/>
        </w:rPr>
      </w:pPr>
      <w:r>
        <w:rPr>
          <w:rFonts w:ascii="Times New Roman" w:hAnsi="Times New Roman" w:cs="Times New Roman"/>
          <w:b/>
          <w:bCs/>
          <w:sz w:val="28"/>
          <w:szCs w:val="28"/>
        </w:rPr>
        <w:t xml:space="preserve">21 </w:t>
      </w:r>
      <w:r w:rsidR="0061113F" w:rsidRPr="0061113F">
        <w:rPr>
          <w:rFonts w:ascii="Times New Roman" w:hAnsi="Times New Roman" w:cs="Times New Roman"/>
          <w:b/>
          <w:bCs/>
          <w:sz w:val="28"/>
          <w:szCs w:val="28"/>
        </w:rPr>
        <w:t>апре</w:t>
      </w:r>
      <w:r>
        <w:rPr>
          <w:rFonts w:ascii="Times New Roman" w:hAnsi="Times New Roman" w:cs="Times New Roman"/>
          <w:b/>
          <w:bCs/>
          <w:sz w:val="28"/>
          <w:szCs w:val="28"/>
        </w:rPr>
        <w:t>ля 2021 года</w:t>
      </w:r>
      <w:r>
        <w:rPr>
          <w:rFonts w:ascii="Times New Roman" w:hAnsi="Times New Roman" w:cs="Times New Roman"/>
          <w:b/>
          <w:bCs/>
          <w:sz w:val="28"/>
          <w:szCs w:val="28"/>
        </w:rPr>
        <w:tab/>
        <w:t xml:space="preserve">       </w:t>
      </w:r>
      <w:r w:rsidR="0061113F" w:rsidRPr="0061113F">
        <w:rPr>
          <w:rFonts w:ascii="Times New Roman" w:hAnsi="Times New Roman" w:cs="Times New Roman"/>
          <w:b/>
          <w:bCs/>
          <w:sz w:val="28"/>
          <w:szCs w:val="28"/>
        </w:rPr>
        <w:t xml:space="preserve">           № </w:t>
      </w: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jc w:val="center"/>
        <w:rPr>
          <w:rFonts w:ascii="Times New Roman" w:hAnsi="Times New Roman" w:cs="Times New Roman"/>
          <w:b/>
          <w:bCs/>
          <w:sz w:val="28"/>
          <w:szCs w:val="28"/>
        </w:rPr>
      </w:pPr>
      <w:r w:rsidRPr="0061113F">
        <w:rPr>
          <w:rFonts w:ascii="Times New Roman" w:hAnsi="Times New Roman" w:cs="Times New Roman"/>
          <w:b/>
          <w:bCs/>
          <w:sz w:val="28"/>
          <w:szCs w:val="28"/>
        </w:rPr>
        <w:t xml:space="preserve">Об утверждении Местных нормативов градостроительного проектирования Петровского сельского поселения </w:t>
      </w:r>
    </w:p>
    <w:p w:rsidR="0061113F" w:rsidRPr="0061113F" w:rsidRDefault="0061113F" w:rsidP="0061113F">
      <w:pPr>
        <w:spacing w:after="0" w:line="240" w:lineRule="auto"/>
        <w:ind w:left="-57" w:right="-57"/>
        <w:jc w:val="center"/>
        <w:rPr>
          <w:rFonts w:ascii="Times New Roman" w:hAnsi="Times New Roman" w:cs="Times New Roman"/>
          <w:b/>
          <w:bCs/>
          <w:sz w:val="28"/>
          <w:szCs w:val="28"/>
        </w:rPr>
      </w:pPr>
      <w:r w:rsidRPr="0061113F">
        <w:rPr>
          <w:rFonts w:ascii="Times New Roman" w:hAnsi="Times New Roman" w:cs="Times New Roman"/>
          <w:b/>
          <w:bCs/>
          <w:sz w:val="28"/>
          <w:szCs w:val="28"/>
        </w:rPr>
        <w:t>Урюпинского муниципального района Волгоградской области</w:t>
      </w:r>
    </w:p>
    <w:p w:rsidR="0061113F" w:rsidRPr="0061113F" w:rsidRDefault="0061113F" w:rsidP="0061113F">
      <w:pPr>
        <w:spacing w:after="0" w:line="240" w:lineRule="auto"/>
        <w:ind w:left="-57" w:right="-57"/>
        <w:rPr>
          <w:rFonts w:ascii="Times New Roman" w:hAnsi="Times New Roman" w:cs="Times New Roman"/>
          <w:sz w:val="28"/>
          <w:szCs w:val="28"/>
        </w:rPr>
      </w:pP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Рассмотрев обращение главы Урюпинского муниципального района об утверждении Местных нормативов градостроительного проектирования Петровского сельского поселения Урюпинского муниципального района Волгоградской области, на основании статей 29.2, 29.4 Градостроительного кодекса Российской Федерации, Устава Урюпинского муниципального района Волгоградской области, Урюпинская районная Дума </w:t>
      </w:r>
      <w:r w:rsidRPr="0061113F">
        <w:rPr>
          <w:rFonts w:ascii="Times New Roman" w:hAnsi="Times New Roman" w:cs="Times New Roman"/>
          <w:b/>
          <w:bCs/>
          <w:sz w:val="28"/>
          <w:szCs w:val="28"/>
        </w:rPr>
        <w:t>РЕШИЛА:</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b/>
          <w:bCs/>
          <w:sz w:val="28"/>
          <w:szCs w:val="28"/>
        </w:rPr>
        <w:t xml:space="preserve">        1</w:t>
      </w:r>
      <w:r w:rsidRPr="0061113F">
        <w:rPr>
          <w:rFonts w:ascii="Times New Roman" w:hAnsi="Times New Roman" w:cs="Times New Roman"/>
          <w:b/>
          <w:sz w:val="28"/>
          <w:szCs w:val="28"/>
        </w:rPr>
        <w:t>.</w:t>
      </w:r>
      <w:r w:rsidRPr="0061113F">
        <w:rPr>
          <w:rFonts w:ascii="Times New Roman" w:hAnsi="Times New Roman" w:cs="Times New Roman"/>
          <w:sz w:val="28"/>
          <w:szCs w:val="28"/>
        </w:rPr>
        <w:t xml:space="preserve"> Утвердить Местные нормативы градостроительного проектирования Петровского сельского поселения Урюпинского муниципального района Волгоградской области (прилагаются). </w:t>
      </w:r>
    </w:p>
    <w:p w:rsidR="0061113F" w:rsidRPr="0061113F" w:rsidRDefault="0061113F" w:rsidP="0061113F">
      <w:pPr>
        <w:pStyle w:val="3"/>
        <w:spacing w:before="0" w:line="240" w:lineRule="auto"/>
        <w:jc w:val="both"/>
        <w:rPr>
          <w:rFonts w:ascii="Times New Roman" w:hAnsi="Times New Roman" w:cs="Times New Roman"/>
          <w:b w:val="0"/>
          <w:bCs w:val="0"/>
          <w:color w:val="auto"/>
          <w:sz w:val="28"/>
          <w:szCs w:val="28"/>
        </w:rPr>
      </w:pPr>
      <w:r w:rsidRPr="0061113F">
        <w:rPr>
          <w:rFonts w:ascii="Times New Roman" w:hAnsi="Times New Roman" w:cs="Times New Roman"/>
          <w:color w:val="auto"/>
          <w:sz w:val="28"/>
          <w:szCs w:val="28"/>
        </w:rPr>
        <w:t xml:space="preserve">      </w:t>
      </w:r>
      <w:r w:rsidRPr="0061113F">
        <w:rPr>
          <w:rFonts w:ascii="Times New Roman" w:hAnsi="Times New Roman" w:cs="Times New Roman"/>
          <w:bCs w:val="0"/>
          <w:color w:val="auto"/>
          <w:sz w:val="28"/>
          <w:szCs w:val="28"/>
        </w:rPr>
        <w:t xml:space="preserve">  </w:t>
      </w:r>
      <w:r w:rsidRPr="0061113F">
        <w:rPr>
          <w:rFonts w:ascii="Times New Roman" w:hAnsi="Times New Roman" w:cs="Times New Roman"/>
          <w:color w:val="auto"/>
          <w:sz w:val="28"/>
          <w:szCs w:val="28"/>
        </w:rPr>
        <w:t>2.</w:t>
      </w:r>
      <w:r w:rsidRPr="0061113F">
        <w:rPr>
          <w:rFonts w:ascii="Times New Roman" w:hAnsi="Times New Roman" w:cs="Times New Roman"/>
          <w:b w:val="0"/>
          <w:color w:val="auto"/>
          <w:sz w:val="28"/>
          <w:szCs w:val="28"/>
        </w:rPr>
        <w:t xml:space="preserve"> Признать утратившим силу решение Урюпинской районной Думы          от 26 декабря 2017 года № 44/399 «Об утверждении Местных нормативов градостроительного проектирования Петровского сельского поселения Урюпинского муниципального района Волгоградской области».</w:t>
      </w:r>
      <w:r w:rsidRPr="0061113F">
        <w:rPr>
          <w:rFonts w:ascii="Times New Roman" w:hAnsi="Times New Roman" w:cs="Times New Roman"/>
          <w:b w:val="0"/>
          <w:bCs w:val="0"/>
          <w:color w:val="auto"/>
          <w:sz w:val="28"/>
          <w:szCs w:val="28"/>
        </w:rPr>
        <w:t xml:space="preserve">        </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w:t>
      </w:r>
      <w:r w:rsidRPr="0061113F">
        <w:rPr>
          <w:rFonts w:ascii="Times New Roman" w:hAnsi="Times New Roman" w:cs="Times New Roman"/>
          <w:b/>
          <w:sz w:val="28"/>
          <w:szCs w:val="28"/>
        </w:rPr>
        <w:t>3.</w:t>
      </w:r>
      <w:r w:rsidRPr="0061113F">
        <w:rPr>
          <w:rFonts w:ascii="Times New Roman" w:hAnsi="Times New Roman" w:cs="Times New Roman"/>
          <w:sz w:val="28"/>
          <w:szCs w:val="28"/>
        </w:rPr>
        <w:t xml:space="preserve"> Направить Местные нормативы градостроительного проектирования Петровского сельского поселения Урюпинского муниципального района Волгоградской области главе Урюпинского муниципального района для подписания и опубликования в установленном порядке.</w:t>
      </w:r>
    </w:p>
    <w:p w:rsidR="0061113F" w:rsidRPr="0061113F" w:rsidRDefault="0061113F" w:rsidP="0061113F">
      <w:pPr>
        <w:adjustRightInd w:val="0"/>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b/>
          <w:bCs/>
          <w:sz w:val="28"/>
          <w:szCs w:val="28"/>
        </w:rPr>
        <w:t xml:space="preserve">        4.</w:t>
      </w:r>
      <w:r w:rsidRPr="0061113F">
        <w:rPr>
          <w:rFonts w:ascii="Times New Roman" w:hAnsi="Times New Roman" w:cs="Times New Roman"/>
          <w:bCs/>
          <w:sz w:val="28"/>
          <w:szCs w:val="28"/>
        </w:rPr>
        <w:t xml:space="preserve"> </w:t>
      </w:r>
      <w:r w:rsidRPr="0061113F">
        <w:rPr>
          <w:rFonts w:ascii="Times New Roman" w:hAnsi="Times New Roman" w:cs="Times New Roman"/>
          <w:sz w:val="28"/>
          <w:szCs w:val="28"/>
        </w:rPr>
        <w:t>Настоящее решение вступает в силу с даты его опубликования в информационном бюллетене администрации Урюпинского муниципального района «Районные ведомости».</w:t>
      </w:r>
    </w:p>
    <w:p w:rsidR="0061113F" w:rsidRPr="0061113F" w:rsidRDefault="0061113F" w:rsidP="0061113F">
      <w:pPr>
        <w:adjustRightInd w:val="0"/>
        <w:spacing w:after="0" w:line="240" w:lineRule="auto"/>
        <w:ind w:left="-57" w:right="-57"/>
        <w:jc w:val="both"/>
        <w:rPr>
          <w:rFonts w:ascii="Times New Roman" w:hAnsi="Times New Roman" w:cs="Times New Roman"/>
          <w:sz w:val="28"/>
          <w:szCs w:val="28"/>
        </w:rPr>
      </w:pPr>
    </w:p>
    <w:p w:rsidR="0061113F" w:rsidRPr="0061113F" w:rsidRDefault="0061113F" w:rsidP="0061113F">
      <w:pPr>
        <w:adjustRightInd w:val="0"/>
        <w:spacing w:after="0" w:line="240" w:lineRule="auto"/>
        <w:ind w:left="-57" w:right="-57"/>
        <w:jc w:val="both"/>
        <w:rPr>
          <w:rFonts w:ascii="Times New Roman" w:hAnsi="Times New Roman" w:cs="Times New Roman"/>
          <w:sz w:val="28"/>
          <w:szCs w:val="28"/>
        </w:rPr>
      </w:pPr>
    </w:p>
    <w:p w:rsidR="0061113F" w:rsidRPr="0061113F" w:rsidRDefault="0061113F" w:rsidP="0061113F">
      <w:pPr>
        <w:spacing w:after="0" w:line="240" w:lineRule="auto"/>
        <w:ind w:left="-57" w:right="-57"/>
        <w:rPr>
          <w:rFonts w:ascii="Times New Roman" w:eastAsia="Calibri" w:hAnsi="Times New Roman" w:cs="Times New Roman"/>
          <w:b/>
          <w:bCs/>
          <w:sz w:val="28"/>
          <w:szCs w:val="28"/>
        </w:rPr>
      </w:pPr>
      <w:r w:rsidRPr="0061113F">
        <w:rPr>
          <w:rFonts w:ascii="Times New Roman" w:hAnsi="Times New Roman" w:cs="Times New Roman"/>
          <w:b/>
          <w:bCs/>
          <w:sz w:val="28"/>
          <w:szCs w:val="28"/>
        </w:rPr>
        <w:t xml:space="preserve">              Председатель                                                     </w:t>
      </w:r>
      <w:r w:rsidRPr="0061113F">
        <w:rPr>
          <w:rFonts w:ascii="Times New Roman" w:hAnsi="Times New Roman" w:cs="Times New Roman"/>
          <w:b/>
          <w:sz w:val="28"/>
          <w:szCs w:val="28"/>
        </w:rPr>
        <w:t>Глава</w:t>
      </w:r>
    </w:p>
    <w:p w:rsidR="0061113F" w:rsidRPr="0061113F" w:rsidRDefault="0061113F" w:rsidP="0061113F">
      <w:pPr>
        <w:spacing w:after="0" w:line="240" w:lineRule="auto"/>
        <w:ind w:left="-57" w:right="-57"/>
        <w:rPr>
          <w:rFonts w:ascii="Times New Roman" w:eastAsia="Calibri" w:hAnsi="Times New Roman" w:cs="Times New Roman"/>
          <w:sz w:val="28"/>
          <w:szCs w:val="28"/>
        </w:rPr>
      </w:pPr>
      <w:r w:rsidRPr="0061113F">
        <w:rPr>
          <w:rFonts w:ascii="Times New Roman" w:hAnsi="Times New Roman" w:cs="Times New Roman"/>
          <w:b/>
          <w:bCs/>
          <w:sz w:val="28"/>
          <w:szCs w:val="28"/>
        </w:rPr>
        <w:t>Урюпинской районной Думы</w:t>
      </w:r>
      <w:r w:rsidRPr="0061113F">
        <w:rPr>
          <w:rFonts w:ascii="Times New Roman" w:eastAsia="Calibri" w:hAnsi="Times New Roman" w:cs="Times New Roman"/>
          <w:sz w:val="28"/>
          <w:szCs w:val="28"/>
        </w:rPr>
        <w:t xml:space="preserve">         </w:t>
      </w:r>
      <w:r w:rsidRPr="0061113F">
        <w:rPr>
          <w:rFonts w:ascii="Times New Roman" w:hAnsi="Times New Roman" w:cs="Times New Roman"/>
          <w:b/>
          <w:sz w:val="28"/>
          <w:szCs w:val="28"/>
        </w:rPr>
        <w:t>Урюпинского муниципального района</w:t>
      </w:r>
    </w:p>
    <w:p w:rsidR="0061113F" w:rsidRPr="0061113F" w:rsidRDefault="0061113F" w:rsidP="0061113F">
      <w:pPr>
        <w:spacing w:after="0" w:line="240" w:lineRule="auto"/>
        <w:ind w:left="-57" w:right="-57"/>
        <w:rPr>
          <w:rFonts w:ascii="Times New Roman" w:eastAsia="Calibri" w:hAnsi="Times New Roman" w:cs="Times New Roman"/>
          <w:b/>
          <w:bCs/>
          <w:sz w:val="16"/>
          <w:szCs w:val="16"/>
        </w:rPr>
      </w:pPr>
    </w:p>
    <w:p w:rsidR="0061113F" w:rsidRPr="0061113F" w:rsidRDefault="0061113F" w:rsidP="0061113F">
      <w:pPr>
        <w:spacing w:after="0" w:line="240" w:lineRule="auto"/>
        <w:ind w:left="-57" w:right="-57"/>
        <w:rPr>
          <w:rFonts w:ascii="Times New Roman" w:eastAsia="Calibri" w:hAnsi="Times New Roman" w:cs="Times New Roman"/>
          <w:sz w:val="28"/>
          <w:szCs w:val="28"/>
        </w:rPr>
      </w:pPr>
      <w:r w:rsidRPr="0061113F">
        <w:rPr>
          <w:rFonts w:ascii="Times New Roman" w:hAnsi="Times New Roman" w:cs="Times New Roman"/>
          <w:b/>
          <w:bCs/>
          <w:sz w:val="28"/>
          <w:szCs w:val="28"/>
        </w:rPr>
        <w:t xml:space="preserve">                         Т.Е. Матыкина</w:t>
      </w:r>
      <w:r w:rsidRPr="0061113F">
        <w:rPr>
          <w:rFonts w:ascii="Times New Roman" w:hAnsi="Times New Roman" w:cs="Times New Roman"/>
          <w:b/>
          <w:bCs/>
          <w:sz w:val="28"/>
          <w:szCs w:val="28"/>
        </w:rPr>
        <w:tab/>
      </w:r>
      <w:r w:rsidRPr="0061113F">
        <w:rPr>
          <w:rFonts w:ascii="Times New Roman" w:eastAsia="Calibri" w:hAnsi="Times New Roman" w:cs="Times New Roman"/>
          <w:sz w:val="28"/>
          <w:szCs w:val="28"/>
        </w:rPr>
        <w:t xml:space="preserve">                                          </w:t>
      </w:r>
      <w:r w:rsidRPr="0061113F">
        <w:rPr>
          <w:rFonts w:ascii="Times New Roman" w:hAnsi="Times New Roman" w:cs="Times New Roman"/>
          <w:b/>
          <w:sz w:val="28"/>
          <w:szCs w:val="28"/>
        </w:rPr>
        <w:t>А.Ю. Максимов</w:t>
      </w:r>
    </w:p>
    <w:p w:rsidR="0061113F" w:rsidRPr="0061113F" w:rsidRDefault="0061113F" w:rsidP="0061113F">
      <w:pPr>
        <w:pStyle w:val="a6"/>
        <w:spacing w:after="0"/>
        <w:ind w:left="-57" w:right="-57"/>
        <w:jc w:val="right"/>
        <w:rPr>
          <w:rFonts w:ascii="Times New Roman" w:hAnsi="Times New Roman" w:cs="Times New Roman"/>
        </w:rPr>
      </w:pPr>
      <w:r w:rsidRPr="0061113F">
        <w:rPr>
          <w:rFonts w:ascii="Times New Roman" w:hAnsi="Times New Roman" w:cs="Times New Roman"/>
        </w:rPr>
        <w:lastRenderedPageBreak/>
        <w:t>Утверждены решением</w:t>
      </w:r>
    </w:p>
    <w:p w:rsidR="0061113F" w:rsidRPr="0061113F" w:rsidRDefault="0061113F" w:rsidP="0061113F">
      <w:pPr>
        <w:pStyle w:val="a6"/>
        <w:spacing w:after="0"/>
        <w:ind w:left="-57" w:right="-57"/>
        <w:jc w:val="right"/>
        <w:rPr>
          <w:rFonts w:ascii="Times New Roman" w:hAnsi="Times New Roman" w:cs="Times New Roman"/>
        </w:rPr>
      </w:pPr>
      <w:r w:rsidRPr="0061113F">
        <w:rPr>
          <w:rFonts w:ascii="Times New Roman" w:hAnsi="Times New Roman" w:cs="Times New Roman"/>
        </w:rPr>
        <w:t>Урюпинской районной Думы</w:t>
      </w:r>
    </w:p>
    <w:p w:rsidR="0061113F" w:rsidRPr="0061113F" w:rsidRDefault="0061113F" w:rsidP="0061113F">
      <w:pPr>
        <w:pStyle w:val="a6"/>
        <w:spacing w:after="0"/>
        <w:ind w:left="-57" w:right="-57"/>
        <w:jc w:val="right"/>
        <w:rPr>
          <w:rFonts w:ascii="Times New Roman" w:hAnsi="Times New Roman" w:cs="Times New Roman"/>
        </w:rPr>
      </w:pPr>
      <w:r w:rsidRPr="0061113F">
        <w:rPr>
          <w:rFonts w:ascii="Times New Roman" w:hAnsi="Times New Roman" w:cs="Times New Roman"/>
        </w:rPr>
        <w:t xml:space="preserve">от </w:t>
      </w:r>
      <w:r w:rsidR="002F6DF2">
        <w:rPr>
          <w:rFonts w:ascii="Times New Roman" w:hAnsi="Times New Roman" w:cs="Times New Roman"/>
        </w:rPr>
        <w:t xml:space="preserve">21 </w:t>
      </w:r>
      <w:r w:rsidRPr="0061113F">
        <w:rPr>
          <w:rFonts w:ascii="Times New Roman" w:hAnsi="Times New Roman" w:cs="Times New Roman"/>
        </w:rPr>
        <w:t>апреля 2021 года №</w:t>
      </w:r>
    </w:p>
    <w:p w:rsidR="0061113F" w:rsidRPr="0061113F" w:rsidRDefault="0061113F" w:rsidP="0061113F">
      <w:pPr>
        <w:pStyle w:val="a6"/>
        <w:spacing w:after="0"/>
        <w:ind w:left="-57" w:right="-57"/>
        <w:rPr>
          <w:rFonts w:ascii="Times New Roman" w:hAnsi="Times New Roman" w:cs="Times New Roman"/>
          <w:sz w:val="20"/>
        </w:rPr>
      </w:pPr>
    </w:p>
    <w:p w:rsidR="0061113F" w:rsidRPr="0061113F" w:rsidRDefault="0061113F" w:rsidP="0061113F">
      <w:pPr>
        <w:pStyle w:val="a6"/>
        <w:spacing w:after="0"/>
        <w:ind w:left="-57" w:right="-57"/>
        <w:rPr>
          <w:rFonts w:ascii="Times New Roman" w:hAnsi="Times New Roman" w:cs="Times New Roman"/>
          <w:sz w:val="20"/>
        </w:rPr>
      </w:pPr>
    </w:p>
    <w:p w:rsidR="0061113F" w:rsidRPr="0061113F" w:rsidRDefault="0061113F" w:rsidP="0061113F">
      <w:pPr>
        <w:pStyle w:val="a6"/>
        <w:spacing w:after="0"/>
        <w:ind w:left="-57" w:right="-57"/>
        <w:rPr>
          <w:rFonts w:ascii="Times New Roman" w:hAnsi="Times New Roman" w:cs="Times New Roman"/>
          <w:sz w:val="20"/>
        </w:rPr>
      </w:pPr>
    </w:p>
    <w:p w:rsidR="0061113F" w:rsidRPr="0061113F" w:rsidRDefault="0061113F" w:rsidP="0061113F">
      <w:pPr>
        <w:pStyle w:val="a6"/>
        <w:spacing w:after="0"/>
        <w:ind w:left="-57" w:right="-57"/>
        <w:rPr>
          <w:rFonts w:ascii="Times New Roman" w:hAnsi="Times New Roman" w:cs="Times New Roman"/>
          <w:sz w:val="20"/>
        </w:rPr>
      </w:pPr>
    </w:p>
    <w:p w:rsidR="0061113F" w:rsidRPr="0061113F" w:rsidRDefault="0061113F" w:rsidP="0061113F">
      <w:pPr>
        <w:pStyle w:val="a6"/>
        <w:spacing w:after="0"/>
        <w:ind w:left="-57" w:right="-57"/>
        <w:rPr>
          <w:rFonts w:ascii="Times New Roman" w:hAnsi="Times New Roman" w:cs="Times New Roman"/>
          <w:sz w:val="20"/>
        </w:rPr>
      </w:pPr>
    </w:p>
    <w:p w:rsidR="0061113F" w:rsidRPr="0061113F" w:rsidRDefault="0061113F" w:rsidP="0061113F">
      <w:pPr>
        <w:pStyle w:val="a6"/>
        <w:spacing w:after="0"/>
        <w:ind w:left="-57" w:right="-57"/>
        <w:rPr>
          <w:rFonts w:ascii="Times New Roman" w:hAnsi="Times New Roman" w:cs="Times New Roman"/>
          <w:sz w:val="20"/>
        </w:rPr>
      </w:pPr>
    </w:p>
    <w:p w:rsidR="0061113F" w:rsidRPr="0061113F" w:rsidRDefault="0061113F" w:rsidP="0061113F">
      <w:pPr>
        <w:pStyle w:val="a6"/>
        <w:spacing w:after="0"/>
        <w:ind w:left="-57" w:right="-57"/>
        <w:rPr>
          <w:rFonts w:ascii="Times New Roman" w:hAnsi="Times New Roman" w:cs="Times New Roman"/>
          <w:sz w:val="20"/>
        </w:rPr>
      </w:pPr>
    </w:p>
    <w:p w:rsidR="0061113F" w:rsidRPr="0061113F" w:rsidRDefault="0061113F" w:rsidP="0061113F">
      <w:pPr>
        <w:pStyle w:val="a6"/>
        <w:spacing w:after="0"/>
        <w:ind w:left="-57" w:right="-57"/>
        <w:rPr>
          <w:rFonts w:ascii="Times New Roman" w:hAnsi="Times New Roman" w:cs="Times New Roman"/>
          <w:sz w:val="20"/>
        </w:rPr>
      </w:pPr>
    </w:p>
    <w:p w:rsidR="0061113F" w:rsidRPr="0061113F" w:rsidRDefault="0061113F" w:rsidP="0061113F">
      <w:pPr>
        <w:pStyle w:val="a6"/>
        <w:spacing w:after="0"/>
        <w:ind w:left="-57" w:right="-57"/>
        <w:rPr>
          <w:rFonts w:ascii="Times New Roman" w:hAnsi="Times New Roman" w:cs="Times New Roman"/>
          <w:sz w:val="20"/>
        </w:rPr>
      </w:pPr>
    </w:p>
    <w:p w:rsidR="0061113F" w:rsidRPr="0061113F" w:rsidRDefault="0061113F" w:rsidP="0061113F">
      <w:pPr>
        <w:pStyle w:val="a6"/>
        <w:spacing w:after="0"/>
        <w:ind w:left="-57" w:right="-57"/>
        <w:rPr>
          <w:rFonts w:ascii="Times New Roman" w:hAnsi="Times New Roman" w:cs="Times New Roman"/>
          <w:sz w:val="20"/>
        </w:rPr>
      </w:pPr>
    </w:p>
    <w:p w:rsidR="0061113F" w:rsidRPr="0061113F" w:rsidRDefault="0061113F" w:rsidP="0061113F">
      <w:pPr>
        <w:spacing w:after="0" w:line="240" w:lineRule="auto"/>
        <w:ind w:left="-57" w:right="-57"/>
        <w:jc w:val="center"/>
        <w:rPr>
          <w:rFonts w:ascii="Times New Roman" w:hAnsi="Times New Roman" w:cs="Times New Roman"/>
          <w:sz w:val="44"/>
          <w:szCs w:val="44"/>
        </w:rPr>
      </w:pPr>
      <w:r w:rsidRPr="0061113F">
        <w:rPr>
          <w:rFonts w:ascii="Times New Roman" w:hAnsi="Times New Roman" w:cs="Times New Roman"/>
          <w:b/>
          <w:bCs/>
          <w:sz w:val="44"/>
          <w:szCs w:val="44"/>
        </w:rPr>
        <w:t>Местные нормативы</w:t>
      </w:r>
    </w:p>
    <w:p w:rsidR="0061113F" w:rsidRPr="0061113F" w:rsidRDefault="0061113F" w:rsidP="0061113F">
      <w:pPr>
        <w:spacing w:after="0" w:line="240" w:lineRule="auto"/>
        <w:ind w:left="-57" w:right="-57"/>
        <w:jc w:val="center"/>
        <w:rPr>
          <w:rFonts w:ascii="Times New Roman" w:hAnsi="Times New Roman" w:cs="Times New Roman"/>
          <w:b/>
          <w:bCs/>
          <w:sz w:val="44"/>
          <w:szCs w:val="44"/>
        </w:rPr>
      </w:pPr>
      <w:r w:rsidRPr="0061113F">
        <w:rPr>
          <w:rFonts w:ascii="Times New Roman" w:hAnsi="Times New Roman" w:cs="Times New Roman"/>
          <w:b/>
          <w:bCs/>
          <w:sz w:val="44"/>
          <w:szCs w:val="44"/>
        </w:rPr>
        <w:t>градостроительного проектирования</w:t>
      </w:r>
    </w:p>
    <w:p w:rsidR="0061113F" w:rsidRPr="0061113F" w:rsidRDefault="0061113F" w:rsidP="0061113F">
      <w:pPr>
        <w:spacing w:after="0" w:line="240" w:lineRule="auto"/>
        <w:ind w:left="-57" w:right="-57"/>
        <w:jc w:val="center"/>
        <w:rPr>
          <w:rFonts w:ascii="Times New Roman" w:hAnsi="Times New Roman" w:cs="Times New Roman"/>
          <w:sz w:val="44"/>
          <w:szCs w:val="44"/>
        </w:rPr>
      </w:pPr>
      <w:r w:rsidRPr="0061113F">
        <w:rPr>
          <w:rFonts w:ascii="Times New Roman" w:hAnsi="Times New Roman" w:cs="Times New Roman"/>
          <w:b/>
          <w:bCs/>
          <w:sz w:val="44"/>
          <w:szCs w:val="44"/>
        </w:rPr>
        <w:t>Петровского сельского поселения</w:t>
      </w:r>
    </w:p>
    <w:p w:rsidR="0061113F" w:rsidRPr="0061113F" w:rsidRDefault="0061113F" w:rsidP="0061113F">
      <w:pPr>
        <w:spacing w:after="0" w:line="240" w:lineRule="auto"/>
        <w:ind w:left="-57" w:right="-57"/>
        <w:jc w:val="center"/>
        <w:rPr>
          <w:rFonts w:ascii="Times New Roman" w:hAnsi="Times New Roman" w:cs="Times New Roman"/>
          <w:sz w:val="44"/>
          <w:szCs w:val="44"/>
        </w:rPr>
      </w:pPr>
      <w:r w:rsidRPr="0061113F">
        <w:rPr>
          <w:rFonts w:ascii="Times New Roman" w:hAnsi="Times New Roman" w:cs="Times New Roman"/>
          <w:b/>
          <w:bCs/>
          <w:sz w:val="44"/>
          <w:szCs w:val="44"/>
        </w:rPr>
        <w:t>Урюпинского муниципального района</w:t>
      </w:r>
    </w:p>
    <w:p w:rsidR="0061113F" w:rsidRPr="0061113F" w:rsidRDefault="0061113F" w:rsidP="0061113F">
      <w:pPr>
        <w:spacing w:after="0" w:line="240" w:lineRule="auto"/>
        <w:ind w:left="-57" w:right="-57"/>
        <w:jc w:val="center"/>
        <w:rPr>
          <w:rFonts w:ascii="Times New Roman" w:hAnsi="Times New Roman" w:cs="Times New Roman"/>
          <w:sz w:val="48"/>
          <w:szCs w:val="48"/>
        </w:rPr>
      </w:pPr>
      <w:r w:rsidRPr="0061113F">
        <w:rPr>
          <w:rFonts w:ascii="Times New Roman" w:hAnsi="Times New Roman" w:cs="Times New Roman"/>
          <w:b/>
          <w:bCs/>
          <w:sz w:val="44"/>
          <w:szCs w:val="44"/>
        </w:rPr>
        <w:t>Волгоградской области</w:t>
      </w:r>
    </w:p>
    <w:p w:rsidR="0061113F" w:rsidRPr="0061113F" w:rsidRDefault="0061113F" w:rsidP="0061113F">
      <w:pPr>
        <w:spacing w:after="0" w:line="240" w:lineRule="auto"/>
        <w:ind w:left="-57" w:right="-57"/>
        <w:rPr>
          <w:rFonts w:ascii="Times New Roman" w:hAnsi="Times New Roman" w:cs="Times New Roman"/>
        </w:rPr>
      </w:pPr>
    </w:p>
    <w:p w:rsidR="0061113F" w:rsidRPr="0061113F" w:rsidRDefault="0061113F" w:rsidP="0061113F">
      <w:pPr>
        <w:spacing w:after="0" w:line="240" w:lineRule="auto"/>
        <w:ind w:left="-57" w:right="-57"/>
        <w:rPr>
          <w:rFonts w:ascii="Times New Roman" w:hAnsi="Times New Roman" w:cs="Times New Roman"/>
        </w:rPr>
      </w:pPr>
    </w:p>
    <w:p w:rsidR="0061113F" w:rsidRPr="0061113F" w:rsidRDefault="0061113F" w:rsidP="0061113F">
      <w:pPr>
        <w:spacing w:after="0" w:line="240" w:lineRule="auto"/>
        <w:ind w:left="-57" w:right="-57"/>
        <w:rPr>
          <w:rFonts w:ascii="Times New Roman" w:hAnsi="Times New Roman" w:cs="Times New Roman"/>
        </w:rPr>
      </w:pPr>
    </w:p>
    <w:p w:rsidR="0061113F" w:rsidRPr="0061113F" w:rsidRDefault="0061113F" w:rsidP="0061113F">
      <w:pPr>
        <w:spacing w:after="0" w:line="240" w:lineRule="auto"/>
        <w:ind w:left="-57" w:right="-57"/>
        <w:rPr>
          <w:rFonts w:ascii="Times New Roman" w:hAnsi="Times New Roman" w:cs="Times New Roman"/>
        </w:rPr>
      </w:pPr>
    </w:p>
    <w:p w:rsidR="0061113F" w:rsidRPr="0061113F" w:rsidRDefault="0061113F" w:rsidP="0061113F">
      <w:pPr>
        <w:spacing w:after="0" w:line="240" w:lineRule="auto"/>
        <w:ind w:left="-57" w:right="-57"/>
        <w:rPr>
          <w:rFonts w:ascii="Times New Roman" w:hAnsi="Times New Roman" w:cs="Times New Roman"/>
          <w:sz w:val="20"/>
          <w:szCs w:val="20"/>
        </w:rPr>
      </w:pPr>
    </w:p>
    <w:p w:rsidR="0061113F" w:rsidRPr="0061113F" w:rsidRDefault="0061113F" w:rsidP="0061113F">
      <w:pPr>
        <w:spacing w:after="0" w:line="240" w:lineRule="auto"/>
        <w:ind w:left="-57" w:right="-57"/>
        <w:rPr>
          <w:rFonts w:ascii="Times New Roman" w:hAnsi="Times New Roman" w:cs="Times New Roman"/>
          <w:sz w:val="20"/>
          <w:szCs w:val="20"/>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jc w:val="right"/>
        <w:rPr>
          <w:rFonts w:ascii="Times New Roman" w:hAnsi="Times New Roman" w:cs="Times New Roman"/>
          <w:b/>
          <w:bCs/>
          <w:sz w:val="20"/>
          <w:szCs w:val="20"/>
        </w:rPr>
      </w:pPr>
    </w:p>
    <w:p w:rsidR="0061113F" w:rsidRPr="0061113F" w:rsidRDefault="0061113F" w:rsidP="0061113F">
      <w:pPr>
        <w:spacing w:after="0" w:line="240" w:lineRule="auto"/>
        <w:ind w:left="-57" w:right="-57"/>
        <w:jc w:val="right"/>
        <w:rPr>
          <w:rFonts w:ascii="Times New Roman" w:hAnsi="Times New Roman" w:cs="Times New Roman"/>
          <w:sz w:val="20"/>
          <w:szCs w:val="20"/>
        </w:rPr>
      </w:pPr>
    </w:p>
    <w:p w:rsidR="0061113F" w:rsidRPr="0061113F" w:rsidRDefault="0061113F" w:rsidP="0061113F">
      <w:pPr>
        <w:spacing w:after="0" w:line="240" w:lineRule="auto"/>
        <w:ind w:left="-57" w:right="-57"/>
        <w:rPr>
          <w:rFonts w:ascii="Times New Roman" w:hAnsi="Times New Roman" w:cs="Times New Roman"/>
          <w:sz w:val="28"/>
          <w:szCs w:val="28"/>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jc w:val="center"/>
        <w:rPr>
          <w:rFonts w:ascii="Times New Roman" w:hAnsi="Times New Roman" w:cs="Times New Roman"/>
          <w:b/>
          <w:bCs/>
          <w:sz w:val="28"/>
          <w:szCs w:val="28"/>
        </w:rPr>
      </w:pPr>
    </w:p>
    <w:p w:rsidR="0061113F" w:rsidRPr="0061113F" w:rsidRDefault="0061113F" w:rsidP="0061113F">
      <w:pPr>
        <w:spacing w:after="0" w:line="240" w:lineRule="auto"/>
        <w:ind w:left="-57" w:right="-57"/>
        <w:jc w:val="center"/>
        <w:rPr>
          <w:rFonts w:ascii="Times New Roman" w:hAnsi="Times New Roman" w:cs="Times New Roman"/>
          <w:b/>
          <w:bCs/>
          <w:sz w:val="28"/>
          <w:szCs w:val="28"/>
        </w:rPr>
      </w:pPr>
    </w:p>
    <w:p w:rsidR="0061113F" w:rsidRPr="0061113F" w:rsidRDefault="0061113F" w:rsidP="0061113F">
      <w:pPr>
        <w:spacing w:after="0" w:line="240" w:lineRule="auto"/>
        <w:ind w:left="-57" w:right="-57"/>
        <w:jc w:val="center"/>
        <w:rPr>
          <w:rFonts w:ascii="Times New Roman" w:hAnsi="Times New Roman" w:cs="Times New Roman"/>
          <w:b/>
          <w:bCs/>
          <w:sz w:val="28"/>
          <w:szCs w:val="28"/>
        </w:rPr>
      </w:pPr>
    </w:p>
    <w:p w:rsidR="0061113F" w:rsidRPr="0061113F" w:rsidRDefault="0061113F" w:rsidP="0061113F">
      <w:pPr>
        <w:spacing w:after="0" w:line="240" w:lineRule="auto"/>
        <w:ind w:left="-57" w:right="-57"/>
        <w:rPr>
          <w:rFonts w:ascii="Times New Roman" w:hAnsi="Times New Roman" w:cs="Times New Roman"/>
          <w:b/>
          <w:bCs/>
          <w:sz w:val="28"/>
          <w:szCs w:val="28"/>
        </w:rPr>
      </w:pPr>
    </w:p>
    <w:p w:rsidR="00C0078A" w:rsidRDefault="00C0078A"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r w:rsidRPr="0061113F">
        <w:rPr>
          <w:rFonts w:ascii="Times New Roman" w:hAnsi="Times New Roman" w:cs="Times New Roman"/>
          <w:sz w:val="28"/>
          <w:szCs w:val="28"/>
        </w:rPr>
        <w:t>2021 год</w:t>
      </w:r>
    </w:p>
    <w:p w:rsidR="0061113F" w:rsidRPr="0061113F" w:rsidRDefault="0061113F" w:rsidP="0061113F">
      <w:pPr>
        <w:spacing w:after="0" w:line="240" w:lineRule="auto"/>
        <w:ind w:left="-57" w:right="-57"/>
        <w:jc w:val="center"/>
        <w:rPr>
          <w:rFonts w:ascii="Times New Roman" w:hAnsi="Times New Roman" w:cs="Times New Roman"/>
          <w:sz w:val="20"/>
          <w:szCs w:val="20"/>
        </w:rPr>
      </w:pPr>
      <w:r w:rsidRPr="0061113F">
        <w:rPr>
          <w:rFonts w:ascii="Times New Roman" w:hAnsi="Times New Roman" w:cs="Times New Roman"/>
          <w:b/>
          <w:bCs/>
          <w:sz w:val="28"/>
          <w:szCs w:val="28"/>
        </w:rPr>
        <w:lastRenderedPageBreak/>
        <w:t>Сведения о разработчике</w:t>
      </w:r>
    </w:p>
    <w:p w:rsidR="0061113F" w:rsidRPr="0061113F" w:rsidRDefault="0061113F" w:rsidP="0061113F">
      <w:pPr>
        <w:spacing w:after="0" w:line="240" w:lineRule="auto"/>
        <w:ind w:left="-57" w:right="-57"/>
        <w:rPr>
          <w:rFonts w:ascii="Times New Roman" w:hAnsi="Times New Roman" w:cs="Times New Roman"/>
          <w:sz w:val="20"/>
          <w:szCs w:val="20"/>
        </w:rPr>
      </w:pPr>
    </w:p>
    <w:p w:rsidR="0061113F" w:rsidRPr="0061113F" w:rsidRDefault="0061113F" w:rsidP="0061113F">
      <w:pPr>
        <w:spacing w:after="0" w:line="240" w:lineRule="auto"/>
        <w:ind w:left="-57" w:right="-57"/>
        <w:rPr>
          <w:rFonts w:ascii="Times New Roman" w:hAnsi="Times New Roman" w:cs="Times New Roman"/>
          <w:sz w:val="20"/>
          <w:szCs w:val="20"/>
        </w:rPr>
      </w:pPr>
    </w:p>
    <w:p w:rsidR="0061113F" w:rsidRPr="0061113F" w:rsidRDefault="0061113F" w:rsidP="0061113F">
      <w:pPr>
        <w:spacing w:after="0" w:line="240" w:lineRule="auto"/>
        <w:ind w:left="-57" w:right="-57"/>
        <w:rPr>
          <w:rFonts w:ascii="Times New Roman" w:hAnsi="Times New Roman" w:cs="Times New Roman"/>
          <w:sz w:val="20"/>
          <w:szCs w:val="20"/>
        </w:rPr>
      </w:pPr>
    </w:p>
    <w:p w:rsidR="0061113F" w:rsidRPr="0061113F" w:rsidRDefault="0061113F" w:rsidP="0061113F">
      <w:pPr>
        <w:pStyle w:val="af4"/>
        <w:ind w:left="-57" w:right="-57"/>
        <w:rPr>
          <w:rFonts w:ascii="Times New Roman" w:hAnsi="Times New Roman"/>
          <w:sz w:val="28"/>
          <w:szCs w:val="28"/>
        </w:rPr>
      </w:pPr>
      <w:r w:rsidRPr="0061113F">
        <w:rPr>
          <w:rFonts w:ascii="Times New Roman" w:hAnsi="Times New Roman"/>
          <w:sz w:val="28"/>
          <w:szCs w:val="28"/>
        </w:rPr>
        <w:t xml:space="preserve">        Администрация Урюпинского муниципального района:</w:t>
      </w:r>
    </w:p>
    <w:p w:rsidR="0061113F" w:rsidRPr="0061113F" w:rsidRDefault="0061113F" w:rsidP="0061113F">
      <w:pPr>
        <w:pStyle w:val="af4"/>
        <w:ind w:left="-57" w:right="-57"/>
        <w:rPr>
          <w:rFonts w:ascii="Times New Roman" w:hAnsi="Times New Roman"/>
          <w:sz w:val="28"/>
          <w:szCs w:val="28"/>
        </w:rPr>
      </w:pPr>
      <w:r w:rsidRPr="0061113F">
        <w:rPr>
          <w:rFonts w:ascii="Times New Roman" w:hAnsi="Times New Roman"/>
          <w:sz w:val="28"/>
          <w:szCs w:val="28"/>
        </w:rPr>
        <w:t xml:space="preserve"> </w:t>
      </w:r>
    </w:p>
    <w:p w:rsidR="0061113F" w:rsidRPr="0061113F" w:rsidRDefault="0061113F" w:rsidP="0061113F">
      <w:pPr>
        <w:pStyle w:val="af4"/>
        <w:ind w:left="-57" w:right="-57"/>
        <w:rPr>
          <w:rFonts w:ascii="Times New Roman" w:hAnsi="Times New Roman"/>
          <w:sz w:val="28"/>
          <w:szCs w:val="28"/>
        </w:rPr>
      </w:pPr>
      <w:r w:rsidRPr="0061113F">
        <w:rPr>
          <w:rFonts w:ascii="Times New Roman" w:hAnsi="Times New Roman"/>
          <w:sz w:val="28"/>
          <w:szCs w:val="28"/>
        </w:rPr>
        <w:t xml:space="preserve">        Волгоградская область, г. Урюпинск, пл. Ленина, 3</w:t>
      </w:r>
    </w:p>
    <w:p w:rsidR="0061113F" w:rsidRPr="0061113F" w:rsidRDefault="0061113F" w:rsidP="0061113F">
      <w:pPr>
        <w:pStyle w:val="af4"/>
        <w:ind w:left="-57" w:right="-57"/>
        <w:rPr>
          <w:rFonts w:ascii="Times New Roman" w:hAnsi="Times New Roman"/>
          <w:sz w:val="28"/>
          <w:szCs w:val="28"/>
        </w:rPr>
      </w:pPr>
    </w:p>
    <w:p w:rsidR="0061113F" w:rsidRPr="0061113F" w:rsidRDefault="0061113F" w:rsidP="0061113F">
      <w:pPr>
        <w:pStyle w:val="af4"/>
        <w:ind w:left="-57" w:right="-57"/>
        <w:rPr>
          <w:rFonts w:ascii="Times New Roman" w:hAnsi="Times New Roman"/>
          <w:sz w:val="28"/>
          <w:szCs w:val="28"/>
        </w:rPr>
      </w:pPr>
      <w:r w:rsidRPr="0061113F">
        <w:rPr>
          <w:rFonts w:ascii="Times New Roman" w:hAnsi="Times New Roman"/>
          <w:sz w:val="28"/>
          <w:szCs w:val="28"/>
        </w:rPr>
        <w:t xml:space="preserve">        Телефон: 8(84442) 4-14-67</w:t>
      </w:r>
    </w:p>
    <w:p w:rsidR="0061113F" w:rsidRPr="0061113F" w:rsidRDefault="0061113F" w:rsidP="0061113F">
      <w:pPr>
        <w:pStyle w:val="af4"/>
        <w:ind w:left="-57" w:right="-57"/>
        <w:rPr>
          <w:rFonts w:ascii="Times New Roman" w:hAnsi="Times New Roman"/>
          <w:sz w:val="28"/>
          <w:szCs w:val="28"/>
        </w:rPr>
      </w:pPr>
    </w:p>
    <w:p w:rsidR="0061113F" w:rsidRPr="0061113F" w:rsidRDefault="0061113F" w:rsidP="0061113F">
      <w:pPr>
        <w:pStyle w:val="af4"/>
        <w:ind w:left="-57" w:right="-57"/>
        <w:rPr>
          <w:rFonts w:ascii="Times New Roman" w:hAnsi="Times New Roman"/>
          <w:sz w:val="28"/>
          <w:szCs w:val="28"/>
        </w:rPr>
      </w:pPr>
      <w:r w:rsidRPr="0061113F">
        <w:rPr>
          <w:rFonts w:ascii="Times New Roman" w:hAnsi="Times New Roman"/>
          <w:sz w:val="28"/>
          <w:szCs w:val="28"/>
        </w:rPr>
        <w:t xml:space="preserve">        Электронная почта:  </w:t>
      </w:r>
      <w:r w:rsidRPr="0061113F">
        <w:rPr>
          <w:rFonts w:ascii="Times New Roman" w:hAnsi="Times New Roman"/>
          <w:sz w:val="28"/>
          <w:szCs w:val="28"/>
          <w:lang w:val="en-US"/>
        </w:rPr>
        <w:t>ra</w:t>
      </w:r>
      <w:r w:rsidRPr="0061113F">
        <w:rPr>
          <w:rFonts w:ascii="Times New Roman" w:hAnsi="Times New Roman"/>
          <w:sz w:val="28"/>
          <w:szCs w:val="28"/>
        </w:rPr>
        <w:t>_</w:t>
      </w:r>
      <w:r w:rsidRPr="0061113F">
        <w:rPr>
          <w:rFonts w:ascii="Times New Roman" w:hAnsi="Times New Roman"/>
          <w:sz w:val="28"/>
          <w:szCs w:val="28"/>
          <w:lang w:val="en-US"/>
        </w:rPr>
        <w:t>uryp</w:t>
      </w:r>
      <w:r w:rsidRPr="0061113F">
        <w:rPr>
          <w:rFonts w:ascii="Times New Roman" w:hAnsi="Times New Roman"/>
          <w:sz w:val="28"/>
          <w:szCs w:val="28"/>
        </w:rPr>
        <w:t>22@</w:t>
      </w:r>
      <w:r w:rsidRPr="0061113F">
        <w:rPr>
          <w:rFonts w:ascii="Times New Roman" w:hAnsi="Times New Roman"/>
          <w:sz w:val="28"/>
          <w:szCs w:val="28"/>
          <w:lang w:val="en-US"/>
        </w:rPr>
        <w:t>volganet</w:t>
      </w:r>
      <w:r w:rsidRPr="0061113F">
        <w:rPr>
          <w:rFonts w:ascii="Times New Roman" w:hAnsi="Times New Roman"/>
          <w:sz w:val="28"/>
          <w:szCs w:val="28"/>
        </w:rPr>
        <w:t>.</w:t>
      </w:r>
      <w:r w:rsidRPr="0061113F">
        <w:rPr>
          <w:rFonts w:ascii="Times New Roman" w:hAnsi="Times New Roman"/>
          <w:sz w:val="28"/>
          <w:szCs w:val="28"/>
          <w:lang w:val="en-US"/>
        </w:rPr>
        <w:t>ru</w:t>
      </w:r>
    </w:p>
    <w:p w:rsidR="0061113F" w:rsidRPr="0061113F" w:rsidRDefault="0061113F" w:rsidP="0061113F">
      <w:pPr>
        <w:pStyle w:val="af4"/>
        <w:ind w:left="-57" w:right="-57"/>
        <w:rPr>
          <w:rFonts w:ascii="Times New Roman" w:hAnsi="Times New Roman"/>
          <w:sz w:val="20"/>
          <w:szCs w:val="20"/>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pStyle w:val="Default"/>
        <w:jc w:val="center"/>
        <w:rPr>
          <w:b/>
          <w:bCs/>
          <w:color w:val="auto"/>
          <w:sz w:val="28"/>
          <w:szCs w:val="28"/>
        </w:rPr>
      </w:pPr>
      <w:r w:rsidRPr="0061113F">
        <w:rPr>
          <w:b/>
          <w:bCs/>
          <w:color w:val="auto"/>
          <w:sz w:val="28"/>
          <w:szCs w:val="28"/>
        </w:rPr>
        <w:lastRenderedPageBreak/>
        <w:t>СОДЕРЖАНИЕ</w:t>
      </w:r>
    </w:p>
    <w:p w:rsidR="0061113F" w:rsidRPr="0061113F" w:rsidRDefault="0061113F" w:rsidP="0061113F">
      <w:pPr>
        <w:pStyle w:val="Default"/>
        <w:jc w:val="center"/>
        <w:rPr>
          <w:b/>
          <w:bCs/>
          <w:color w:val="auto"/>
          <w:sz w:val="28"/>
          <w:szCs w:val="28"/>
        </w:rPr>
      </w:pPr>
    </w:p>
    <w:p w:rsidR="0061113F" w:rsidRPr="0061113F" w:rsidRDefault="0061113F" w:rsidP="0061113F">
      <w:pPr>
        <w:spacing w:after="0" w:line="240" w:lineRule="auto"/>
        <w:ind w:left="-57" w:right="-57"/>
        <w:jc w:val="both"/>
        <w:rPr>
          <w:rFonts w:ascii="Times New Roman" w:hAnsi="Times New Roman" w:cs="Times New Roman"/>
          <w:sz w:val="20"/>
          <w:szCs w:val="20"/>
        </w:rPr>
      </w:pPr>
      <w:r w:rsidRPr="0061113F">
        <w:rPr>
          <w:rFonts w:ascii="Times New Roman" w:hAnsi="Times New Roman" w:cs="Times New Roman"/>
          <w:bCs/>
          <w:sz w:val="28"/>
          <w:szCs w:val="28"/>
        </w:rPr>
        <w:t xml:space="preserve">        Сведения о разработчике</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Введение</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1. </w:t>
      </w:r>
      <w:r w:rsidRPr="0061113F">
        <w:rPr>
          <w:rFonts w:ascii="Times New Roman" w:hAnsi="Times New Roman" w:cs="Times New Roman"/>
          <w:bCs/>
          <w:sz w:val="28"/>
          <w:szCs w:val="28"/>
        </w:rPr>
        <w:t>Основная часть местных нормативов градостроительного проектирования  Петровского сельского поселения Урюпинского муниципального района  Волгоградской области</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1.1. </w:t>
      </w:r>
      <w:r w:rsidRPr="0061113F">
        <w:rPr>
          <w:rFonts w:ascii="Times New Roman" w:hAnsi="Times New Roman" w:cs="Times New Roman"/>
          <w:bCs/>
          <w:kern w:val="1"/>
          <w:sz w:val="28"/>
          <w:szCs w:val="28"/>
          <w:lang w:eastAsia="ar-SA"/>
        </w:rPr>
        <w:t>Расчетные показатели минимально допустимого уровня обеспеченности объектами местного значения поселения и расчетные показатели максимально допустимого уровня территориальной доступности таких объектов для населения</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1.1.1.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инженерно-технического обеспечения</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1.1.2. </w:t>
      </w:r>
      <w:r w:rsidRPr="0061113F">
        <w:rPr>
          <w:rFonts w:ascii="Times New Roman" w:hAnsi="Times New Roman" w:cs="Times New Roman"/>
          <w:bCs/>
          <w:kern w:val="1"/>
          <w:sz w:val="28"/>
          <w:szCs w:val="28"/>
          <w:lang w:eastAsia="ar-SA"/>
        </w:rPr>
        <w:t xml:space="preserve">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w:t>
      </w:r>
      <w:r w:rsidRPr="0061113F">
        <w:rPr>
          <w:rFonts w:ascii="Times New Roman" w:hAnsi="Times New Roman" w:cs="Times New Roman"/>
          <w:sz w:val="28"/>
          <w:szCs w:val="28"/>
        </w:rPr>
        <w:t>автомобильные дороги и транспортное обслуживание</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1.1.3.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физическая культура и массовый спорт</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1.1.4.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культурно-просветительского назначения.</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1.1.5.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местное самоуправление</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1.1.6.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w:t>
      </w:r>
      <w:r w:rsidRPr="0061113F">
        <w:rPr>
          <w:rFonts w:ascii="Times New Roman" w:hAnsi="Times New Roman" w:cs="Times New Roman"/>
          <w:sz w:val="28"/>
          <w:szCs w:val="28"/>
        </w:rPr>
        <w:lastRenderedPageBreak/>
        <w:t>объектов для населения муниципальных образований в области благоустройство территории.</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1.1.7.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здравоохранения</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1.1.8.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обработки, утилизации, обезвреживания, размещения твердых коммунальных отходов</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1.1.9.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гражданская оборона и предупреждение ЧС</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2. </w:t>
      </w:r>
      <w:r w:rsidRPr="0061113F">
        <w:rPr>
          <w:rFonts w:ascii="Times New Roman" w:hAnsi="Times New Roman" w:cs="Times New Roman"/>
          <w:bCs/>
          <w:kern w:val="1"/>
          <w:sz w:val="28"/>
          <w:szCs w:val="28"/>
          <w:lang w:eastAsia="ar-SA"/>
        </w:rPr>
        <w:t>Материалы по обоснованию расчетных показателей, содержащихся в основной части местных нормативов градостроительного проектирования</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2.1. </w:t>
      </w:r>
      <w:r w:rsidRPr="0061113F">
        <w:rPr>
          <w:rFonts w:ascii="Times New Roman" w:hAnsi="Times New Roman" w:cs="Times New Roman"/>
          <w:bCs/>
          <w:kern w:val="1"/>
          <w:sz w:val="28"/>
          <w:szCs w:val="28"/>
          <w:lang w:eastAsia="ar-SA"/>
        </w:rPr>
        <w:t>Обоснование состава объектов местного значения, для которых устанавливаются расчетные показатели</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2.2. </w:t>
      </w:r>
      <w:r w:rsidRPr="0061113F">
        <w:rPr>
          <w:rFonts w:ascii="Times New Roman" w:hAnsi="Times New Roman" w:cs="Times New Roman"/>
          <w:bCs/>
          <w:kern w:val="1"/>
          <w:sz w:val="28"/>
          <w:szCs w:val="28"/>
          <w:lang w:eastAsia="ar-SA"/>
        </w:rPr>
        <w:t>Обоснование расчетных показателей</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2.3. </w:t>
      </w:r>
      <w:r w:rsidRPr="0061113F">
        <w:rPr>
          <w:rFonts w:ascii="Times New Roman" w:hAnsi="Times New Roman" w:cs="Times New Roman"/>
          <w:bCs/>
          <w:kern w:val="1"/>
          <w:sz w:val="28"/>
          <w:szCs w:val="28"/>
          <w:lang w:eastAsia="ar-SA"/>
        </w:rPr>
        <w:t>Нормативно-правовое и нормативно-техническое обоснование установления расчетных показателей по областям полномочий</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3. Правила и область применения расчетных показателей, содержащихся в основной части</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3.1. Область применения расчетных показателей</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3.2. Состав участников градостроительных отношений</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3.3. Документы градостроительного проектирования</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4. </w:t>
      </w:r>
      <w:r w:rsidRPr="0061113F">
        <w:rPr>
          <w:rFonts w:ascii="Times New Roman" w:hAnsi="Times New Roman" w:cs="Times New Roman"/>
          <w:bCs/>
          <w:sz w:val="28"/>
          <w:szCs w:val="28"/>
        </w:rPr>
        <w:t>Вступление в силу Местных нормативов градостроительного проектирования Петровского сельского поселения Урюпинского муниципального района Волгоградской области</w:t>
      </w: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sz w:val="28"/>
          <w:szCs w:val="28"/>
        </w:rPr>
      </w:pPr>
    </w:p>
    <w:p w:rsidR="0061113F" w:rsidRPr="0061113F" w:rsidRDefault="0061113F" w:rsidP="0061113F">
      <w:pPr>
        <w:spacing w:after="0" w:line="240" w:lineRule="auto"/>
        <w:ind w:left="-57" w:right="-57"/>
        <w:rPr>
          <w:rFonts w:ascii="Times New Roman" w:hAnsi="Times New Roman" w:cs="Times New Roman"/>
          <w:sz w:val="28"/>
          <w:szCs w:val="28"/>
        </w:rPr>
      </w:pPr>
    </w:p>
    <w:p w:rsidR="0061113F" w:rsidRPr="0061113F" w:rsidRDefault="0061113F" w:rsidP="0061113F">
      <w:pPr>
        <w:spacing w:after="0" w:line="240" w:lineRule="auto"/>
        <w:ind w:left="-57" w:right="-57"/>
        <w:rPr>
          <w:rFonts w:ascii="Times New Roman" w:hAnsi="Times New Roman" w:cs="Times New Roman"/>
          <w:sz w:val="28"/>
          <w:szCs w:val="28"/>
        </w:rPr>
      </w:pPr>
    </w:p>
    <w:p w:rsidR="0061113F" w:rsidRPr="0061113F" w:rsidRDefault="0061113F" w:rsidP="0061113F">
      <w:pPr>
        <w:spacing w:after="0" w:line="240" w:lineRule="auto"/>
        <w:ind w:left="-57" w:right="-57"/>
        <w:rPr>
          <w:rFonts w:ascii="Times New Roman" w:hAnsi="Times New Roman" w:cs="Times New Roman"/>
          <w:sz w:val="28"/>
          <w:szCs w:val="28"/>
        </w:rPr>
      </w:pPr>
    </w:p>
    <w:p w:rsidR="0061113F" w:rsidRPr="0061113F" w:rsidRDefault="0061113F" w:rsidP="0061113F">
      <w:pPr>
        <w:spacing w:after="0" w:line="240" w:lineRule="auto"/>
        <w:ind w:left="-57" w:right="-57"/>
        <w:rPr>
          <w:rFonts w:ascii="Times New Roman" w:hAnsi="Times New Roman" w:cs="Times New Roman"/>
          <w:sz w:val="28"/>
          <w:szCs w:val="28"/>
        </w:rPr>
      </w:pPr>
    </w:p>
    <w:p w:rsidR="0061113F" w:rsidRPr="0061113F" w:rsidRDefault="0061113F" w:rsidP="0061113F">
      <w:pPr>
        <w:spacing w:after="0" w:line="240" w:lineRule="auto"/>
        <w:ind w:left="-57" w:right="-57"/>
        <w:rPr>
          <w:rFonts w:ascii="Times New Roman" w:hAnsi="Times New Roman" w:cs="Times New Roman"/>
          <w:sz w:val="28"/>
          <w:szCs w:val="28"/>
        </w:rPr>
      </w:pPr>
    </w:p>
    <w:p w:rsidR="0061113F" w:rsidRPr="0061113F" w:rsidRDefault="0061113F" w:rsidP="0061113F">
      <w:pPr>
        <w:spacing w:after="0" w:line="240" w:lineRule="auto"/>
        <w:ind w:left="-57" w:right="-57"/>
        <w:rPr>
          <w:rFonts w:ascii="Times New Roman" w:hAnsi="Times New Roman" w:cs="Times New Roman"/>
          <w:sz w:val="28"/>
          <w:szCs w:val="28"/>
        </w:rPr>
      </w:pPr>
    </w:p>
    <w:p w:rsidR="0061113F" w:rsidRPr="0061113F" w:rsidRDefault="0061113F" w:rsidP="0061113F">
      <w:pPr>
        <w:pStyle w:val="ab"/>
        <w:tabs>
          <w:tab w:val="left" w:pos="4029"/>
        </w:tabs>
        <w:ind w:left="-57" w:right="-57" w:firstLine="0"/>
        <w:jc w:val="center"/>
        <w:rPr>
          <w:b/>
          <w:sz w:val="28"/>
          <w:lang w:val="ru-RU"/>
        </w:rPr>
      </w:pPr>
      <w:r w:rsidRPr="0061113F">
        <w:rPr>
          <w:b/>
          <w:sz w:val="28"/>
          <w:lang w:val="ru-RU"/>
        </w:rPr>
        <w:lastRenderedPageBreak/>
        <w:t>Введение</w:t>
      </w:r>
    </w:p>
    <w:p w:rsidR="0061113F" w:rsidRPr="0061113F" w:rsidRDefault="0061113F" w:rsidP="0061113F">
      <w:pPr>
        <w:pStyle w:val="msonormalmrcssattr"/>
        <w:spacing w:before="0" w:beforeAutospacing="0" w:after="0" w:afterAutospacing="0"/>
        <w:ind w:left="-57" w:right="-57"/>
        <w:jc w:val="both"/>
        <w:rPr>
          <w:b/>
          <w:sz w:val="28"/>
          <w:szCs w:val="22"/>
          <w:lang w:bidi="ru-RU"/>
        </w:rPr>
      </w:pPr>
    </w:p>
    <w:p w:rsidR="0061113F" w:rsidRPr="0061113F" w:rsidRDefault="0061113F" w:rsidP="0061113F">
      <w:pPr>
        <w:pStyle w:val="msonormalmrcssattr"/>
        <w:spacing w:before="0" w:beforeAutospacing="0" w:after="0" w:afterAutospacing="0"/>
        <w:ind w:left="-57" w:right="-57"/>
        <w:jc w:val="both"/>
        <w:rPr>
          <w:sz w:val="28"/>
          <w:szCs w:val="28"/>
        </w:rPr>
      </w:pPr>
      <w:r w:rsidRPr="0061113F">
        <w:rPr>
          <w:b/>
          <w:sz w:val="28"/>
          <w:szCs w:val="22"/>
          <w:lang w:bidi="ru-RU"/>
        </w:rPr>
        <w:t xml:space="preserve">        </w:t>
      </w:r>
      <w:r w:rsidRPr="0061113F">
        <w:rPr>
          <w:sz w:val="28"/>
          <w:szCs w:val="28"/>
        </w:rPr>
        <w:t>Местные нормативы градостроительного проектирования Петровского сельского поселения Урюпинского муниципального района Волгоградской области (далее МНГП) разработаны в соответствии с законодательством Российской Федерации и Волгоградской области, нормативными правовыми актами Урюпинского муниципального района Волгоградской области.</w:t>
      </w:r>
    </w:p>
    <w:p w:rsidR="0061113F" w:rsidRPr="0061113F" w:rsidRDefault="0061113F" w:rsidP="0061113F">
      <w:pPr>
        <w:pStyle w:val="msonormalmrcssattr"/>
        <w:spacing w:before="0" w:beforeAutospacing="0" w:after="0" w:afterAutospacing="0"/>
        <w:ind w:left="-57" w:right="-57"/>
        <w:jc w:val="both"/>
        <w:rPr>
          <w:sz w:val="16"/>
          <w:szCs w:val="16"/>
        </w:rPr>
      </w:pP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Цель работы: определение совокупности расчетных показателей минимально допустимого уровня обеспеченности населения Петровского сельского поселения Урюпинского муниципального района Волгоградской области объектами местного значения и расчетных показателей максимально допустимого уровня территориальной доступности таких объектов для населения Петровского сельского поселения по соответствующим полномочиям.</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Целью разработки местных нормативов градостроительного проектирования является обеспечение пространственного развития территории, соответствующего качеству жизни населения, предусмотренного документами планирования социально-экономического развития территории.</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Местные нормативы Петровского сельского поселения Урюпинского Волгоградской области разработаны в целях:</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1) организации управления градостроительной деятельностью на территории поселения, установления требований к объектам территориального планирования, градостроительного зонирования, планировки территории, архитектурно-строительного проектирования;</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2) обоснованного определения параметров развития территорий поселения при подготовке документов территориального планирования с последующим уточнением, осуществляемым на этапах градостроительного зонирования и планировки территории;</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3) сохранения и улучшения условий жизнедеятельности населения при реализации решений, содержащихся в документах территориального планирования, градостроительного зонирования, планировки территории, архитектурно-строительного проектирования.</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16"/>
          <w:szCs w:val="16"/>
        </w:rPr>
      </w:pP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Задачами применения местных нормативов является создание условий для:</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1) преобразования пространственной организации Петровского сельского поселения Урюпинского Волгоградской области, обеспечивающего современные стандарты организации территорий жилого, производственного, рекреационного назначения;</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2) планирования территорий Петровского сельского поселения Урюпинского Волгоградской области под размещение объектов, обеспечивающих благоприятные условия жизнедеятельности человека (в том числе объектов социального и коммунально-бытового назначения, инженерной и транспортной инфраструктур, благоустройства территории);</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lastRenderedPageBreak/>
        <w:t xml:space="preserve">        3) обеспечения доступности объектов социального и коммунально-бытового назначения для населения (включая инвалидов);</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4) сохранения индивидуальных особенностей населенных пунктов поселения.</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При разработке МНГП руководствовались федеральными и региональными нормативно-правовыми актами Российской Федерации.</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В соответствии с положениями Градостроительного кодекса РФ в состав местных нормативов градостроительного проектирования Петровского сельского поселения Урюпинского Волгоградской области входит основная часть, содержащая расчетные показатели, материалы по обоснованию, правила и область применения расчетных показателей, приведенных в основной части МНГП.</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Основная часть МНГП содержит совокупность расчетных показателей минимально допустимого уровня обеспеченности объектами местного значения населения Петровского сельского поселения и расчетных показателей максимально допустимого уровня территориальной доступности таких объектов для населения Петровского сельского поселения Урюпинского Волгоградской области, относящимся к областям: транспорта, инженерного обеспечения, области образования, здравоохранения, физической культуры и спорта, в области утилизации и переработки бытовых и промышленных отходов, иных областей, связанных с решением вопросов местного значения Петровского сельского поселения.</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Нормативы разработаны на основании статистических и демографических данных с учетом административно-территориального устройства поселения и муниципального района в целом, социально-демографического состава и плотности населения муниципальных образований, природно-климатических особенностей, стратегий, программ и планов социально-экономического развития региона, муниципального района, предложений органов местного самоуправления, и по результатам территориального органа Федеральной службы государственной статистики по Волгоградской области, действующих документов градостроительного проектирования и территориального планирования субъекта Российской Федерации, а также документов комплексного социально-экономического развития региона.</w:t>
      </w:r>
    </w:p>
    <w:p w:rsidR="0061113F" w:rsidRPr="0061113F" w:rsidRDefault="0061113F" w:rsidP="0061113F">
      <w:pPr>
        <w:adjustRightInd w:val="0"/>
        <w:spacing w:after="0" w:line="240" w:lineRule="auto"/>
        <w:ind w:left="-57" w:right="-57" w:firstLine="720"/>
        <w:jc w:val="both"/>
        <w:rPr>
          <w:rFonts w:ascii="Times New Roman" w:hAnsi="Times New Roman" w:cs="Times New Roman"/>
          <w:strike/>
          <w:sz w:val="28"/>
          <w:szCs w:val="28"/>
        </w:rPr>
      </w:pPr>
    </w:p>
    <w:p w:rsidR="0061113F" w:rsidRPr="0061113F" w:rsidRDefault="0061113F" w:rsidP="0061113F">
      <w:pPr>
        <w:pStyle w:val="1"/>
        <w:tabs>
          <w:tab w:val="left" w:pos="424"/>
        </w:tabs>
        <w:spacing w:before="0" w:line="240" w:lineRule="auto"/>
        <w:ind w:left="-57" w:right="-57"/>
        <w:jc w:val="center"/>
        <w:rPr>
          <w:rFonts w:ascii="Times New Roman" w:hAnsi="Times New Roman" w:cs="Times New Roman"/>
          <w:color w:val="auto"/>
        </w:rPr>
      </w:pPr>
      <w:r w:rsidRPr="0061113F">
        <w:rPr>
          <w:rFonts w:ascii="Times New Roman" w:hAnsi="Times New Roman" w:cs="Times New Roman"/>
          <w:color w:val="auto"/>
        </w:rPr>
        <w:t>1. Основная часть местных нормативов градостроительного</w:t>
      </w:r>
    </w:p>
    <w:p w:rsidR="0061113F" w:rsidRPr="0061113F" w:rsidRDefault="0061113F" w:rsidP="0061113F">
      <w:pPr>
        <w:pStyle w:val="1"/>
        <w:tabs>
          <w:tab w:val="left" w:pos="424"/>
        </w:tabs>
        <w:spacing w:before="0" w:line="240" w:lineRule="auto"/>
        <w:ind w:left="-57" w:right="-57"/>
        <w:jc w:val="center"/>
        <w:rPr>
          <w:rFonts w:ascii="Times New Roman" w:hAnsi="Times New Roman" w:cs="Times New Roman"/>
          <w:color w:val="auto"/>
        </w:rPr>
      </w:pPr>
      <w:r w:rsidRPr="0061113F">
        <w:rPr>
          <w:rFonts w:ascii="Times New Roman" w:hAnsi="Times New Roman" w:cs="Times New Roman"/>
          <w:color w:val="auto"/>
        </w:rPr>
        <w:t xml:space="preserve">проектирования Петровского сельского поселения </w:t>
      </w:r>
    </w:p>
    <w:p w:rsidR="0061113F" w:rsidRPr="0061113F" w:rsidRDefault="0061113F" w:rsidP="0061113F">
      <w:pPr>
        <w:pStyle w:val="1"/>
        <w:tabs>
          <w:tab w:val="left" w:pos="424"/>
        </w:tabs>
        <w:spacing w:before="0" w:line="240" w:lineRule="auto"/>
        <w:ind w:left="-57" w:right="-57"/>
        <w:jc w:val="center"/>
        <w:rPr>
          <w:rFonts w:ascii="Times New Roman" w:hAnsi="Times New Roman" w:cs="Times New Roman"/>
          <w:color w:val="auto"/>
        </w:rPr>
      </w:pPr>
      <w:r w:rsidRPr="0061113F">
        <w:rPr>
          <w:rFonts w:ascii="Times New Roman" w:hAnsi="Times New Roman" w:cs="Times New Roman"/>
          <w:color w:val="auto"/>
        </w:rPr>
        <w:t xml:space="preserve">Урюпинского муниципального района </w:t>
      </w:r>
    </w:p>
    <w:p w:rsidR="0061113F" w:rsidRPr="0061113F" w:rsidRDefault="0061113F" w:rsidP="0061113F">
      <w:pPr>
        <w:pStyle w:val="1"/>
        <w:tabs>
          <w:tab w:val="left" w:pos="424"/>
        </w:tabs>
        <w:spacing w:before="0" w:line="240" w:lineRule="auto"/>
        <w:ind w:left="-57" w:right="-57"/>
        <w:jc w:val="center"/>
        <w:rPr>
          <w:rFonts w:ascii="Times New Roman" w:hAnsi="Times New Roman" w:cs="Times New Roman"/>
          <w:color w:val="auto"/>
        </w:rPr>
      </w:pPr>
      <w:r w:rsidRPr="0061113F">
        <w:rPr>
          <w:rFonts w:ascii="Times New Roman" w:hAnsi="Times New Roman" w:cs="Times New Roman"/>
          <w:color w:val="auto"/>
        </w:rPr>
        <w:t>Волгоградской области</w:t>
      </w:r>
    </w:p>
    <w:p w:rsidR="0061113F" w:rsidRPr="0061113F" w:rsidRDefault="0061113F" w:rsidP="0061113F">
      <w:pPr>
        <w:pStyle w:val="1"/>
        <w:tabs>
          <w:tab w:val="left" w:pos="424"/>
        </w:tabs>
        <w:spacing w:before="0" w:line="240" w:lineRule="auto"/>
        <w:ind w:left="-57" w:right="-57"/>
        <w:rPr>
          <w:rFonts w:ascii="Times New Roman" w:hAnsi="Times New Roman" w:cs="Times New Roman"/>
          <w:color w:val="auto"/>
        </w:rPr>
      </w:pP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Петровского сельского поселения Урюпинского муниципального района Волгоградской области установлены исходя из текущей обеспеченности района объектами </w:t>
      </w:r>
      <w:r w:rsidRPr="0061113F">
        <w:rPr>
          <w:rFonts w:ascii="Times New Roman" w:eastAsia="Calibri" w:hAnsi="Times New Roman" w:cs="Times New Roman"/>
          <w:sz w:val="28"/>
          <w:szCs w:val="28"/>
        </w:rPr>
        <w:lastRenderedPageBreak/>
        <w:t>местного значения, фактической потребности населения в тех или иных услугах и объектах, с учетом динамики социально-экономического развития, приоритетов градостроительного развития региона и муниципального образования, демографической ситуации и уровня жизни населения.</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Перечень объектов местного значения установлен в соответствии с требованиями ст. 19 Градостроительного кодекса Российской Федерации с учетом положений документов территориального планирования Урюпинского муниципального района  Волгоградской области и сельских поселений в части состава объектов нормирования.</w:t>
      </w:r>
    </w:p>
    <w:p w:rsidR="0061113F" w:rsidRPr="0061113F" w:rsidRDefault="0061113F" w:rsidP="0061113F">
      <w:pPr>
        <w:adjustRightInd w:val="0"/>
        <w:spacing w:after="0" w:line="240" w:lineRule="auto"/>
        <w:ind w:left="-57" w:right="-57"/>
        <w:jc w:val="both"/>
        <w:rPr>
          <w:rFonts w:ascii="Times New Roman" w:eastAsia="Calibri" w:hAnsi="Times New Roman" w:cs="Times New Roman"/>
          <w:sz w:val="28"/>
          <w:szCs w:val="28"/>
        </w:rPr>
      </w:pPr>
      <w:r w:rsidRPr="0061113F">
        <w:rPr>
          <w:rFonts w:ascii="Times New Roman" w:eastAsia="Calibri" w:hAnsi="Times New Roman" w:cs="Times New Roman"/>
          <w:sz w:val="28"/>
          <w:szCs w:val="28"/>
        </w:rPr>
        <w:t xml:space="preserve">        Обоснование расчетных показателей, принятых в основной части МНГП приведено в части 2 настоящего документа.</w:t>
      </w:r>
    </w:p>
    <w:p w:rsidR="0061113F" w:rsidRPr="0061113F" w:rsidRDefault="0061113F" w:rsidP="0061113F">
      <w:pPr>
        <w:adjustRightInd w:val="0"/>
        <w:spacing w:after="0" w:line="240" w:lineRule="auto"/>
        <w:ind w:left="-57" w:right="-57"/>
        <w:jc w:val="center"/>
        <w:rPr>
          <w:rFonts w:ascii="Times New Roman" w:eastAsia="Calibri" w:hAnsi="Times New Roman" w:cs="Times New Roman"/>
          <w:b/>
          <w:bCs/>
          <w:sz w:val="16"/>
          <w:szCs w:val="16"/>
        </w:rPr>
      </w:pPr>
    </w:p>
    <w:p w:rsidR="0061113F" w:rsidRPr="0061113F" w:rsidRDefault="0061113F" w:rsidP="0061113F">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61113F">
        <w:rPr>
          <w:rFonts w:ascii="Times New Roman" w:hAnsi="Times New Roman" w:cs="Times New Roman"/>
          <w:b/>
          <w:bCs/>
          <w:kern w:val="1"/>
          <w:sz w:val="28"/>
          <w:szCs w:val="28"/>
          <w:lang w:eastAsia="ar-SA"/>
        </w:rPr>
        <w:t xml:space="preserve">1.1. </w:t>
      </w:r>
      <w:r w:rsidRPr="0061113F">
        <w:rPr>
          <w:rFonts w:ascii="Times New Roman" w:hAnsi="Times New Roman" w:cs="Times New Roman"/>
          <w:bCs/>
          <w:kern w:val="1"/>
          <w:sz w:val="28"/>
          <w:szCs w:val="28"/>
          <w:lang w:eastAsia="ar-SA"/>
        </w:rPr>
        <w:t xml:space="preserve">Расчетные показатели минимально допустимого уровня </w:t>
      </w:r>
    </w:p>
    <w:p w:rsidR="0061113F" w:rsidRPr="0061113F" w:rsidRDefault="0061113F" w:rsidP="0061113F">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61113F">
        <w:rPr>
          <w:rFonts w:ascii="Times New Roman" w:hAnsi="Times New Roman" w:cs="Times New Roman"/>
          <w:bCs/>
          <w:kern w:val="1"/>
          <w:sz w:val="28"/>
          <w:szCs w:val="28"/>
          <w:lang w:eastAsia="ar-SA"/>
        </w:rPr>
        <w:t xml:space="preserve">обеспеченности объектами местного значения поселения и расчетные показатели максимально допустимого уровня территориальной </w:t>
      </w:r>
    </w:p>
    <w:p w:rsidR="0061113F" w:rsidRPr="0061113F" w:rsidRDefault="0061113F" w:rsidP="0061113F">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61113F">
        <w:rPr>
          <w:rFonts w:ascii="Times New Roman" w:hAnsi="Times New Roman" w:cs="Times New Roman"/>
          <w:bCs/>
          <w:kern w:val="1"/>
          <w:sz w:val="28"/>
          <w:szCs w:val="28"/>
          <w:lang w:eastAsia="ar-SA"/>
        </w:rPr>
        <w:t>доступности таких объектов для населения</w:t>
      </w:r>
    </w:p>
    <w:p w:rsidR="0061113F" w:rsidRPr="0061113F" w:rsidRDefault="0061113F" w:rsidP="0061113F">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61113F">
        <w:rPr>
          <w:rFonts w:ascii="Times New Roman" w:hAnsi="Times New Roman" w:cs="Times New Roman"/>
          <w:bCs/>
          <w:kern w:val="1"/>
          <w:sz w:val="28"/>
          <w:szCs w:val="28"/>
          <w:lang w:eastAsia="ar-SA"/>
        </w:rPr>
        <w:t xml:space="preserve">        1.1.1. </w:t>
      </w:r>
      <w:r w:rsidRPr="0061113F">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инженерно-технического обеспечения.</w:t>
      </w: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Style w:val="af2"/>
        <w:tblW w:w="9921" w:type="dxa"/>
        <w:tblInd w:w="-176" w:type="dxa"/>
        <w:tblLook w:val="04A0" w:firstRow="1" w:lastRow="0" w:firstColumn="1" w:lastColumn="0" w:noHBand="0" w:noVBand="1"/>
      </w:tblPr>
      <w:tblGrid>
        <w:gridCol w:w="2127"/>
        <w:gridCol w:w="1726"/>
        <w:gridCol w:w="1224"/>
        <w:gridCol w:w="1173"/>
        <w:gridCol w:w="1429"/>
        <w:gridCol w:w="1069"/>
        <w:gridCol w:w="1173"/>
      </w:tblGrid>
      <w:tr w:rsidR="0061113F" w:rsidRPr="0061113F" w:rsidTr="0061113F">
        <w:tc>
          <w:tcPr>
            <w:tcW w:w="2127" w:type="dxa"/>
            <w:vMerge w:val="restart"/>
            <w:vAlign w:val="center"/>
          </w:tcPr>
          <w:p w:rsidR="0061113F" w:rsidRPr="0061113F" w:rsidRDefault="0061113F" w:rsidP="0061113F">
            <w:pPr>
              <w:keepNext/>
              <w:tabs>
                <w:tab w:val="num" w:pos="0"/>
              </w:tabs>
              <w:suppressAutoHyphens/>
              <w:ind w:left="-57" w:right="-57"/>
              <w:jc w:val="center"/>
              <w:outlineLvl w:val="0"/>
              <w:rPr>
                <w:rFonts w:ascii="Times New Roman" w:hAnsi="Times New Roman"/>
                <w:b/>
                <w:sz w:val="28"/>
                <w:szCs w:val="28"/>
              </w:rPr>
            </w:pPr>
            <w:r w:rsidRPr="0061113F">
              <w:rPr>
                <w:rFonts w:ascii="Times New Roman" w:hAnsi="Times New Roman"/>
                <w:b/>
              </w:rPr>
              <w:t>Область, вид, объект местного значения</w:t>
            </w:r>
          </w:p>
        </w:tc>
        <w:tc>
          <w:tcPr>
            <w:tcW w:w="4123" w:type="dxa"/>
            <w:gridSpan w:val="3"/>
            <w:vAlign w:val="center"/>
          </w:tcPr>
          <w:p w:rsidR="0061113F" w:rsidRPr="0061113F" w:rsidRDefault="0061113F" w:rsidP="0061113F">
            <w:pPr>
              <w:ind w:left="-57" w:right="-57"/>
              <w:contextualSpacing/>
              <w:jc w:val="center"/>
              <w:rPr>
                <w:rFonts w:ascii="Times New Roman" w:hAnsi="Times New Roman"/>
                <w:b/>
              </w:rPr>
            </w:pPr>
            <w:r w:rsidRPr="0061113F">
              <w:rPr>
                <w:rFonts w:ascii="Times New Roman" w:hAnsi="Times New Roman"/>
                <w:b/>
              </w:rPr>
              <w:t xml:space="preserve">Минимально допустимый уровень обеспеченности объектами </w:t>
            </w:r>
          </w:p>
          <w:p w:rsidR="0061113F" w:rsidRPr="0061113F" w:rsidRDefault="0061113F" w:rsidP="0061113F">
            <w:pPr>
              <w:ind w:left="-57" w:right="-57"/>
              <w:contextualSpacing/>
              <w:jc w:val="center"/>
              <w:rPr>
                <w:rFonts w:ascii="Times New Roman" w:hAnsi="Times New Roman"/>
                <w:b/>
              </w:rPr>
            </w:pPr>
            <w:r w:rsidRPr="0061113F">
              <w:rPr>
                <w:rFonts w:ascii="Times New Roman" w:hAnsi="Times New Roman"/>
                <w:b/>
              </w:rPr>
              <w:t>местного значения</w:t>
            </w:r>
          </w:p>
        </w:tc>
        <w:tc>
          <w:tcPr>
            <w:tcW w:w="3671" w:type="dxa"/>
            <w:gridSpan w:val="3"/>
            <w:vAlign w:val="center"/>
          </w:tcPr>
          <w:p w:rsidR="0061113F" w:rsidRPr="0061113F" w:rsidRDefault="0061113F" w:rsidP="0061113F">
            <w:pPr>
              <w:ind w:left="-57" w:right="-57"/>
              <w:contextualSpacing/>
              <w:jc w:val="center"/>
              <w:rPr>
                <w:rFonts w:ascii="Times New Roman" w:hAnsi="Times New Roman"/>
                <w:b/>
              </w:rPr>
            </w:pPr>
            <w:r w:rsidRPr="0061113F">
              <w:rPr>
                <w:rFonts w:ascii="Times New Roman" w:hAnsi="Times New Roman"/>
                <w:b/>
              </w:rPr>
              <w:t xml:space="preserve">Максимально допустимый уровень территориальной доступности </w:t>
            </w:r>
          </w:p>
          <w:p w:rsidR="0061113F" w:rsidRPr="0061113F" w:rsidRDefault="0061113F" w:rsidP="0061113F">
            <w:pPr>
              <w:ind w:left="-57" w:right="-57"/>
              <w:contextualSpacing/>
              <w:jc w:val="center"/>
              <w:rPr>
                <w:rFonts w:ascii="Times New Roman" w:hAnsi="Times New Roman"/>
                <w:b/>
              </w:rPr>
            </w:pPr>
            <w:r w:rsidRPr="0061113F">
              <w:rPr>
                <w:rFonts w:ascii="Times New Roman" w:hAnsi="Times New Roman"/>
                <w:b/>
              </w:rPr>
              <w:t>объектами местного значения</w:t>
            </w:r>
          </w:p>
        </w:tc>
      </w:tr>
      <w:tr w:rsidR="0061113F" w:rsidRPr="0061113F" w:rsidTr="0061113F">
        <w:tc>
          <w:tcPr>
            <w:tcW w:w="2127" w:type="dxa"/>
            <w:vMerge/>
          </w:tcPr>
          <w:p w:rsidR="0061113F" w:rsidRPr="0061113F" w:rsidRDefault="0061113F" w:rsidP="0061113F">
            <w:pPr>
              <w:keepNext/>
              <w:tabs>
                <w:tab w:val="num" w:pos="0"/>
              </w:tabs>
              <w:suppressAutoHyphens/>
              <w:ind w:left="-57" w:right="-57"/>
              <w:jc w:val="both"/>
              <w:outlineLvl w:val="0"/>
              <w:rPr>
                <w:rFonts w:ascii="Times New Roman" w:hAnsi="Times New Roman"/>
                <w:b/>
                <w:sz w:val="28"/>
                <w:szCs w:val="28"/>
              </w:rPr>
            </w:pPr>
          </w:p>
        </w:tc>
        <w:tc>
          <w:tcPr>
            <w:tcW w:w="1726" w:type="dxa"/>
            <w:vAlign w:val="center"/>
          </w:tcPr>
          <w:p w:rsidR="0061113F" w:rsidRPr="0061113F" w:rsidRDefault="0061113F" w:rsidP="0061113F">
            <w:pPr>
              <w:ind w:left="-57" w:right="-57"/>
              <w:contextualSpacing/>
              <w:jc w:val="center"/>
              <w:rPr>
                <w:rFonts w:ascii="Times New Roman" w:hAnsi="Times New Roman"/>
                <w:b/>
              </w:rPr>
            </w:pPr>
            <w:r w:rsidRPr="0061113F">
              <w:rPr>
                <w:rFonts w:ascii="Times New Roman" w:hAnsi="Times New Roman"/>
                <w:b/>
              </w:rPr>
              <w:t>Параметр обеспеченности</w:t>
            </w:r>
          </w:p>
        </w:tc>
        <w:tc>
          <w:tcPr>
            <w:tcW w:w="1224" w:type="dxa"/>
            <w:vAlign w:val="center"/>
          </w:tcPr>
          <w:p w:rsidR="0061113F" w:rsidRPr="0061113F" w:rsidRDefault="0061113F" w:rsidP="0061113F">
            <w:pPr>
              <w:ind w:left="-57" w:right="-57"/>
              <w:contextualSpacing/>
              <w:jc w:val="center"/>
              <w:rPr>
                <w:rFonts w:ascii="Times New Roman" w:hAnsi="Times New Roman"/>
                <w:b/>
              </w:rPr>
            </w:pPr>
            <w:r w:rsidRPr="0061113F">
              <w:rPr>
                <w:rFonts w:ascii="Times New Roman" w:hAnsi="Times New Roman"/>
                <w:b/>
              </w:rPr>
              <w:t>Единица измерения</w:t>
            </w:r>
          </w:p>
        </w:tc>
        <w:tc>
          <w:tcPr>
            <w:tcW w:w="1173" w:type="dxa"/>
            <w:vAlign w:val="center"/>
          </w:tcPr>
          <w:p w:rsidR="0061113F" w:rsidRPr="0061113F" w:rsidRDefault="0061113F" w:rsidP="0061113F">
            <w:pPr>
              <w:ind w:left="-57" w:right="-57"/>
              <w:contextualSpacing/>
              <w:jc w:val="center"/>
              <w:rPr>
                <w:rFonts w:ascii="Times New Roman" w:hAnsi="Times New Roman"/>
                <w:b/>
              </w:rPr>
            </w:pPr>
            <w:r w:rsidRPr="0061113F">
              <w:rPr>
                <w:rFonts w:ascii="Times New Roman" w:hAnsi="Times New Roman"/>
                <w:b/>
              </w:rPr>
              <w:t>Предельное значение показателя</w:t>
            </w:r>
          </w:p>
        </w:tc>
        <w:tc>
          <w:tcPr>
            <w:tcW w:w="1429" w:type="dxa"/>
            <w:vAlign w:val="center"/>
          </w:tcPr>
          <w:p w:rsidR="0061113F" w:rsidRPr="0061113F" w:rsidRDefault="0061113F" w:rsidP="0061113F">
            <w:pPr>
              <w:ind w:left="-57" w:right="-57"/>
              <w:contextualSpacing/>
              <w:jc w:val="center"/>
              <w:rPr>
                <w:rFonts w:ascii="Times New Roman" w:hAnsi="Times New Roman"/>
                <w:b/>
              </w:rPr>
            </w:pPr>
            <w:r w:rsidRPr="0061113F">
              <w:rPr>
                <w:rFonts w:ascii="Times New Roman" w:hAnsi="Times New Roman"/>
                <w:b/>
              </w:rPr>
              <w:t>Параметр доступности</w:t>
            </w:r>
          </w:p>
        </w:tc>
        <w:tc>
          <w:tcPr>
            <w:tcW w:w="1069" w:type="dxa"/>
            <w:vAlign w:val="center"/>
          </w:tcPr>
          <w:p w:rsidR="0061113F" w:rsidRPr="0061113F" w:rsidRDefault="0061113F" w:rsidP="0061113F">
            <w:pPr>
              <w:ind w:left="-57" w:right="-57"/>
              <w:contextualSpacing/>
              <w:jc w:val="center"/>
              <w:rPr>
                <w:rFonts w:ascii="Times New Roman" w:hAnsi="Times New Roman"/>
                <w:b/>
              </w:rPr>
            </w:pPr>
            <w:r w:rsidRPr="0061113F">
              <w:rPr>
                <w:rFonts w:ascii="Times New Roman" w:hAnsi="Times New Roman"/>
                <w:b/>
              </w:rPr>
              <w:t>Единица измерения</w:t>
            </w:r>
          </w:p>
        </w:tc>
        <w:tc>
          <w:tcPr>
            <w:tcW w:w="1173" w:type="dxa"/>
            <w:vAlign w:val="center"/>
          </w:tcPr>
          <w:p w:rsidR="0061113F" w:rsidRPr="0061113F" w:rsidRDefault="0061113F" w:rsidP="0061113F">
            <w:pPr>
              <w:ind w:left="-57" w:right="-57"/>
              <w:contextualSpacing/>
              <w:jc w:val="center"/>
              <w:rPr>
                <w:rFonts w:ascii="Times New Roman" w:hAnsi="Times New Roman"/>
                <w:b/>
              </w:rPr>
            </w:pPr>
            <w:r w:rsidRPr="0061113F">
              <w:rPr>
                <w:rFonts w:ascii="Times New Roman" w:hAnsi="Times New Roman"/>
                <w:b/>
              </w:rPr>
              <w:t>Предельное значение показателя</w:t>
            </w:r>
          </w:p>
        </w:tc>
      </w:tr>
      <w:tr w:rsidR="0061113F" w:rsidRPr="0061113F" w:rsidTr="0061113F">
        <w:tc>
          <w:tcPr>
            <w:tcW w:w="2127" w:type="dxa"/>
          </w:tcPr>
          <w:p w:rsidR="0061113F" w:rsidRPr="0061113F" w:rsidRDefault="0061113F" w:rsidP="0061113F">
            <w:pPr>
              <w:keepNext/>
              <w:tabs>
                <w:tab w:val="num" w:pos="0"/>
              </w:tabs>
              <w:suppressAutoHyphens/>
              <w:ind w:left="-57" w:right="-57"/>
              <w:jc w:val="center"/>
              <w:outlineLvl w:val="0"/>
              <w:rPr>
                <w:rFonts w:ascii="Times New Roman" w:hAnsi="Times New Roman"/>
                <w:i/>
              </w:rPr>
            </w:pPr>
            <w:r w:rsidRPr="0061113F">
              <w:rPr>
                <w:rFonts w:ascii="Times New Roman" w:hAnsi="Times New Roman"/>
                <w:i/>
              </w:rPr>
              <w:t>1</w:t>
            </w:r>
          </w:p>
        </w:tc>
        <w:tc>
          <w:tcPr>
            <w:tcW w:w="1726" w:type="dxa"/>
          </w:tcPr>
          <w:p w:rsidR="0061113F" w:rsidRPr="0061113F" w:rsidRDefault="0061113F" w:rsidP="0061113F">
            <w:pPr>
              <w:keepNext/>
              <w:tabs>
                <w:tab w:val="num" w:pos="0"/>
              </w:tabs>
              <w:suppressAutoHyphens/>
              <w:ind w:left="-57" w:right="-57"/>
              <w:jc w:val="center"/>
              <w:outlineLvl w:val="0"/>
              <w:rPr>
                <w:rFonts w:ascii="Times New Roman" w:hAnsi="Times New Roman"/>
                <w:i/>
              </w:rPr>
            </w:pPr>
            <w:r w:rsidRPr="0061113F">
              <w:rPr>
                <w:rFonts w:ascii="Times New Roman" w:hAnsi="Times New Roman"/>
                <w:i/>
              </w:rPr>
              <w:t>2</w:t>
            </w:r>
          </w:p>
        </w:tc>
        <w:tc>
          <w:tcPr>
            <w:tcW w:w="1224" w:type="dxa"/>
          </w:tcPr>
          <w:p w:rsidR="0061113F" w:rsidRPr="0061113F" w:rsidRDefault="0061113F" w:rsidP="0061113F">
            <w:pPr>
              <w:keepNext/>
              <w:tabs>
                <w:tab w:val="num" w:pos="0"/>
              </w:tabs>
              <w:suppressAutoHyphens/>
              <w:ind w:left="-57" w:right="-57"/>
              <w:jc w:val="center"/>
              <w:outlineLvl w:val="0"/>
              <w:rPr>
                <w:rFonts w:ascii="Times New Roman" w:hAnsi="Times New Roman"/>
                <w:i/>
              </w:rPr>
            </w:pPr>
            <w:r w:rsidRPr="0061113F">
              <w:rPr>
                <w:rFonts w:ascii="Times New Roman" w:hAnsi="Times New Roman"/>
                <w:i/>
              </w:rPr>
              <w:t>3</w:t>
            </w:r>
          </w:p>
        </w:tc>
        <w:tc>
          <w:tcPr>
            <w:tcW w:w="1173" w:type="dxa"/>
          </w:tcPr>
          <w:p w:rsidR="0061113F" w:rsidRPr="0061113F" w:rsidRDefault="0061113F" w:rsidP="0061113F">
            <w:pPr>
              <w:keepNext/>
              <w:tabs>
                <w:tab w:val="num" w:pos="0"/>
              </w:tabs>
              <w:suppressAutoHyphens/>
              <w:ind w:left="-57" w:right="-57"/>
              <w:jc w:val="center"/>
              <w:outlineLvl w:val="0"/>
              <w:rPr>
                <w:rFonts w:ascii="Times New Roman" w:hAnsi="Times New Roman"/>
                <w:i/>
              </w:rPr>
            </w:pPr>
            <w:r w:rsidRPr="0061113F">
              <w:rPr>
                <w:rFonts w:ascii="Times New Roman" w:hAnsi="Times New Roman"/>
                <w:i/>
              </w:rPr>
              <w:t>4</w:t>
            </w:r>
          </w:p>
        </w:tc>
        <w:tc>
          <w:tcPr>
            <w:tcW w:w="1429" w:type="dxa"/>
          </w:tcPr>
          <w:p w:rsidR="0061113F" w:rsidRPr="0061113F" w:rsidRDefault="0061113F" w:rsidP="0061113F">
            <w:pPr>
              <w:keepNext/>
              <w:tabs>
                <w:tab w:val="num" w:pos="0"/>
              </w:tabs>
              <w:suppressAutoHyphens/>
              <w:ind w:left="-57" w:right="-57"/>
              <w:jc w:val="center"/>
              <w:outlineLvl w:val="0"/>
              <w:rPr>
                <w:rFonts w:ascii="Times New Roman" w:hAnsi="Times New Roman"/>
                <w:i/>
              </w:rPr>
            </w:pPr>
            <w:r w:rsidRPr="0061113F">
              <w:rPr>
                <w:rFonts w:ascii="Times New Roman" w:hAnsi="Times New Roman"/>
                <w:i/>
              </w:rPr>
              <w:t>5</w:t>
            </w:r>
          </w:p>
        </w:tc>
        <w:tc>
          <w:tcPr>
            <w:tcW w:w="1069" w:type="dxa"/>
          </w:tcPr>
          <w:p w:rsidR="0061113F" w:rsidRPr="0061113F" w:rsidRDefault="0061113F" w:rsidP="0061113F">
            <w:pPr>
              <w:keepNext/>
              <w:tabs>
                <w:tab w:val="num" w:pos="0"/>
              </w:tabs>
              <w:suppressAutoHyphens/>
              <w:ind w:left="-57" w:right="-57"/>
              <w:jc w:val="center"/>
              <w:outlineLvl w:val="0"/>
              <w:rPr>
                <w:rFonts w:ascii="Times New Roman" w:hAnsi="Times New Roman"/>
                <w:i/>
              </w:rPr>
            </w:pPr>
            <w:r w:rsidRPr="0061113F">
              <w:rPr>
                <w:rFonts w:ascii="Times New Roman" w:hAnsi="Times New Roman"/>
                <w:i/>
              </w:rPr>
              <w:t>6</w:t>
            </w:r>
          </w:p>
        </w:tc>
        <w:tc>
          <w:tcPr>
            <w:tcW w:w="1173" w:type="dxa"/>
          </w:tcPr>
          <w:p w:rsidR="0061113F" w:rsidRPr="0061113F" w:rsidRDefault="0061113F" w:rsidP="0061113F">
            <w:pPr>
              <w:keepNext/>
              <w:tabs>
                <w:tab w:val="num" w:pos="0"/>
              </w:tabs>
              <w:suppressAutoHyphens/>
              <w:ind w:left="-57" w:right="-57"/>
              <w:jc w:val="center"/>
              <w:outlineLvl w:val="0"/>
              <w:rPr>
                <w:rFonts w:ascii="Times New Roman" w:hAnsi="Times New Roman"/>
                <w:i/>
              </w:rPr>
            </w:pPr>
            <w:r w:rsidRPr="0061113F">
              <w:rPr>
                <w:rFonts w:ascii="Times New Roman" w:hAnsi="Times New Roman"/>
                <w:i/>
              </w:rPr>
              <w:t>7</w:t>
            </w:r>
          </w:p>
        </w:tc>
      </w:tr>
      <w:tr w:rsidR="0061113F" w:rsidRPr="0061113F" w:rsidTr="0061113F">
        <w:tc>
          <w:tcPr>
            <w:tcW w:w="9921" w:type="dxa"/>
            <w:gridSpan w:val="7"/>
          </w:tcPr>
          <w:p w:rsidR="0061113F" w:rsidRPr="00C0078A" w:rsidRDefault="0061113F" w:rsidP="0061113F">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b/>
                <w:sz w:val="22"/>
                <w:szCs w:val="22"/>
              </w:rPr>
              <w:t>Объекты электроснабжения сельского поселения</w:t>
            </w:r>
          </w:p>
        </w:tc>
      </w:tr>
      <w:tr w:rsidR="0061113F" w:rsidRPr="0061113F" w:rsidTr="0061113F">
        <w:tc>
          <w:tcPr>
            <w:tcW w:w="2127" w:type="dxa"/>
          </w:tcPr>
          <w:p w:rsidR="0061113F" w:rsidRPr="00C0078A" w:rsidRDefault="0061113F" w:rsidP="0061113F">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Комплекс сооружений электроснабжения</w:t>
            </w:r>
          </w:p>
        </w:tc>
        <w:tc>
          <w:tcPr>
            <w:tcW w:w="1726" w:type="dxa"/>
          </w:tcPr>
          <w:p w:rsidR="0061113F" w:rsidRPr="00C0078A" w:rsidRDefault="0061113F" w:rsidP="0061113F">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 xml:space="preserve">Объем </w:t>
            </w:r>
          </w:p>
          <w:p w:rsidR="0061113F" w:rsidRPr="00C0078A" w:rsidRDefault="0061113F" w:rsidP="0061113F">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электро-потребления</w:t>
            </w:r>
          </w:p>
        </w:tc>
        <w:tc>
          <w:tcPr>
            <w:tcW w:w="1224" w:type="dxa"/>
          </w:tcPr>
          <w:p w:rsidR="0061113F" w:rsidRPr="00C0078A" w:rsidRDefault="0061113F" w:rsidP="0061113F">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кВт ч/год на 1 чел.</w:t>
            </w:r>
          </w:p>
        </w:tc>
        <w:tc>
          <w:tcPr>
            <w:tcW w:w="1173" w:type="dxa"/>
          </w:tcPr>
          <w:p w:rsidR="0061113F" w:rsidRPr="00C0078A" w:rsidRDefault="0061113F" w:rsidP="0061113F">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931</w:t>
            </w:r>
          </w:p>
        </w:tc>
        <w:tc>
          <w:tcPr>
            <w:tcW w:w="1429" w:type="dxa"/>
          </w:tcPr>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t>Удаленность</w:t>
            </w:r>
          </w:p>
        </w:tc>
        <w:tc>
          <w:tcPr>
            <w:tcW w:w="1069" w:type="dxa"/>
          </w:tcPr>
          <w:p w:rsidR="0061113F" w:rsidRPr="00C0078A" w:rsidRDefault="0061113F" w:rsidP="0061113F">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Метр</w:t>
            </w:r>
          </w:p>
        </w:tc>
        <w:tc>
          <w:tcPr>
            <w:tcW w:w="1173" w:type="dxa"/>
          </w:tcPr>
          <w:p w:rsidR="0061113F" w:rsidRPr="00C0078A" w:rsidRDefault="0061113F" w:rsidP="0061113F">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500</w:t>
            </w:r>
          </w:p>
        </w:tc>
      </w:tr>
      <w:tr w:rsidR="0061113F" w:rsidRPr="0061113F" w:rsidTr="0061113F">
        <w:tc>
          <w:tcPr>
            <w:tcW w:w="9921" w:type="dxa"/>
            <w:gridSpan w:val="7"/>
          </w:tcPr>
          <w:p w:rsidR="0061113F" w:rsidRPr="00C0078A" w:rsidRDefault="0061113F" w:rsidP="0061113F">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b/>
                <w:sz w:val="22"/>
                <w:szCs w:val="22"/>
              </w:rPr>
              <w:t>Объекты газоснабжения сельского поселения</w:t>
            </w:r>
          </w:p>
        </w:tc>
      </w:tr>
      <w:tr w:rsidR="0061113F" w:rsidRPr="0061113F" w:rsidTr="0061113F">
        <w:tc>
          <w:tcPr>
            <w:tcW w:w="2127" w:type="dxa"/>
          </w:tcPr>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t>Комплекс сооружений газоснабжения</w:t>
            </w:r>
          </w:p>
        </w:tc>
        <w:tc>
          <w:tcPr>
            <w:tcW w:w="1726" w:type="dxa"/>
          </w:tcPr>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t xml:space="preserve">Объем </w:t>
            </w:r>
          </w:p>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t>газопотребления</w:t>
            </w:r>
          </w:p>
        </w:tc>
        <w:tc>
          <w:tcPr>
            <w:tcW w:w="1224" w:type="dxa"/>
          </w:tcPr>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t>м</w:t>
            </w:r>
            <w:r w:rsidRPr="00C0078A">
              <w:rPr>
                <w:rFonts w:ascii="Times New Roman" w:hAnsi="Times New Roman"/>
                <w:sz w:val="22"/>
                <w:szCs w:val="22"/>
                <w:vertAlign w:val="superscript"/>
              </w:rPr>
              <w:t>3</w:t>
            </w:r>
            <w:r w:rsidRPr="00C0078A">
              <w:rPr>
                <w:rFonts w:ascii="Times New Roman" w:hAnsi="Times New Roman"/>
                <w:sz w:val="22"/>
                <w:szCs w:val="22"/>
              </w:rPr>
              <w:t xml:space="preserve">/год </w:t>
            </w:r>
          </w:p>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t>на 1 чел.</w:t>
            </w:r>
          </w:p>
        </w:tc>
        <w:tc>
          <w:tcPr>
            <w:tcW w:w="1173" w:type="dxa"/>
          </w:tcPr>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t>216</w:t>
            </w:r>
          </w:p>
        </w:tc>
        <w:tc>
          <w:tcPr>
            <w:tcW w:w="1429" w:type="dxa"/>
          </w:tcPr>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t>Удаленность</w:t>
            </w:r>
          </w:p>
        </w:tc>
        <w:tc>
          <w:tcPr>
            <w:tcW w:w="1069" w:type="dxa"/>
          </w:tcPr>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t>Метр</w:t>
            </w:r>
          </w:p>
        </w:tc>
        <w:tc>
          <w:tcPr>
            <w:tcW w:w="1173" w:type="dxa"/>
          </w:tcPr>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t>500</w:t>
            </w:r>
          </w:p>
        </w:tc>
      </w:tr>
      <w:tr w:rsidR="0061113F" w:rsidRPr="0061113F" w:rsidTr="0061113F">
        <w:tc>
          <w:tcPr>
            <w:tcW w:w="9921" w:type="dxa"/>
            <w:gridSpan w:val="7"/>
          </w:tcPr>
          <w:p w:rsidR="0061113F" w:rsidRPr="00C0078A" w:rsidRDefault="0061113F" w:rsidP="0061113F">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b/>
                <w:sz w:val="22"/>
                <w:szCs w:val="22"/>
              </w:rPr>
              <w:t>Объекты водоснабжения сельского поселения</w:t>
            </w:r>
          </w:p>
        </w:tc>
      </w:tr>
      <w:tr w:rsidR="0061113F" w:rsidRPr="0061113F" w:rsidTr="0061113F">
        <w:tc>
          <w:tcPr>
            <w:tcW w:w="2127" w:type="dxa"/>
          </w:tcPr>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t>Комплекс сооружений водоснабжения</w:t>
            </w:r>
          </w:p>
        </w:tc>
        <w:tc>
          <w:tcPr>
            <w:tcW w:w="1726" w:type="dxa"/>
          </w:tcPr>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t xml:space="preserve">Объем </w:t>
            </w:r>
          </w:p>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t>водопотребления</w:t>
            </w:r>
          </w:p>
        </w:tc>
        <w:tc>
          <w:tcPr>
            <w:tcW w:w="1224" w:type="dxa"/>
          </w:tcPr>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t xml:space="preserve">литры </w:t>
            </w:r>
          </w:p>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t xml:space="preserve">в сутки </w:t>
            </w:r>
          </w:p>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t>на 1 чел.</w:t>
            </w:r>
          </w:p>
        </w:tc>
        <w:tc>
          <w:tcPr>
            <w:tcW w:w="1173" w:type="dxa"/>
          </w:tcPr>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t>176</w:t>
            </w:r>
          </w:p>
        </w:tc>
        <w:tc>
          <w:tcPr>
            <w:tcW w:w="1429" w:type="dxa"/>
          </w:tcPr>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t>Удаленность</w:t>
            </w:r>
          </w:p>
        </w:tc>
        <w:tc>
          <w:tcPr>
            <w:tcW w:w="1069" w:type="dxa"/>
          </w:tcPr>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t>Метр</w:t>
            </w:r>
          </w:p>
        </w:tc>
        <w:tc>
          <w:tcPr>
            <w:tcW w:w="1173" w:type="dxa"/>
          </w:tcPr>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t>500</w:t>
            </w:r>
          </w:p>
        </w:tc>
      </w:tr>
      <w:tr w:rsidR="0061113F" w:rsidRPr="0061113F" w:rsidTr="0061113F">
        <w:tc>
          <w:tcPr>
            <w:tcW w:w="9921" w:type="dxa"/>
            <w:gridSpan w:val="7"/>
          </w:tcPr>
          <w:p w:rsidR="0061113F" w:rsidRPr="00C0078A" w:rsidRDefault="0061113F" w:rsidP="0061113F">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b/>
                <w:sz w:val="22"/>
                <w:szCs w:val="22"/>
              </w:rPr>
              <w:t>Объекты водоотведения  сельского поселения</w:t>
            </w:r>
          </w:p>
        </w:tc>
      </w:tr>
      <w:tr w:rsidR="0061113F" w:rsidRPr="0061113F" w:rsidTr="0061113F">
        <w:tc>
          <w:tcPr>
            <w:tcW w:w="2127" w:type="dxa"/>
          </w:tcPr>
          <w:p w:rsidR="0061113F" w:rsidRPr="00C0078A" w:rsidRDefault="0061113F" w:rsidP="0061113F">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Комплекс сооружений водоотведения</w:t>
            </w:r>
          </w:p>
        </w:tc>
        <w:tc>
          <w:tcPr>
            <w:tcW w:w="1726" w:type="dxa"/>
          </w:tcPr>
          <w:p w:rsidR="0061113F" w:rsidRPr="00C0078A" w:rsidRDefault="0061113F" w:rsidP="0061113F">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Объем водоотведения</w:t>
            </w:r>
          </w:p>
        </w:tc>
        <w:tc>
          <w:tcPr>
            <w:tcW w:w="1224" w:type="dxa"/>
          </w:tcPr>
          <w:p w:rsidR="0061113F" w:rsidRPr="00C0078A" w:rsidRDefault="0061113F" w:rsidP="0061113F">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 xml:space="preserve">литры </w:t>
            </w:r>
          </w:p>
          <w:p w:rsidR="0061113F" w:rsidRPr="00C0078A" w:rsidRDefault="0061113F" w:rsidP="0061113F">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 xml:space="preserve">в сутки </w:t>
            </w:r>
          </w:p>
          <w:p w:rsidR="0061113F" w:rsidRPr="00C0078A" w:rsidRDefault="0061113F" w:rsidP="0061113F">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на 1 чел.</w:t>
            </w:r>
          </w:p>
        </w:tc>
        <w:tc>
          <w:tcPr>
            <w:tcW w:w="1173" w:type="dxa"/>
          </w:tcPr>
          <w:p w:rsidR="0061113F" w:rsidRPr="00C0078A" w:rsidRDefault="0061113F" w:rsidP="0061113F">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176</w:t>
            </w:r>
          </w:p>
        </w:tc>
        <w:tc>
          <w:tcPr>
            <w:tcW w:w="1429" w:type="dxa"/>
          </w:tcPr>
          <w:p w:rsidR="0061113F" w:rsidRPr="00C0078A" w:rsidRDefault="0061113F" w:rsidP="0061113F">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Удаленность</w:t>
            </w:r>
          </w:p>
        </w:tc>
        <w:tc>
          <w:tcPr>
            <w:tcW w:w="1069" w:type="dxa"/>
          </w:tcPr>
          <w:p w:rsidR="0061113F" w:rsidRPr="00C0078A" w:rsidRDefault="0061113F" w:rsidP="0061113F">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Метр</w:t>
            </w:r>
          </w:p>
        </w:tc>
        <w:tc>
          <w:tcPr>
            <w:tcW w:w="1173" w:type="dxa"/>
          </w:tcPr>
          <w:p w:rsidR="0061113F" w:rsidRPr="00C0078A" w:rsidRDefault="0061113F" w:rsidP="0061113F">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500</w:t>
            </w:r>
          </w:p>
        </w:tc>
      </w:tr>
    </w:tbl>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bCs/>
          <w:kern w:val="1"/>
          <w:sz w:val="28"/>
          <w:szCs w:val="28"/>
          <w:lang w:eastAsia="ar-SA"/>
        </w:rPr>
      </w:pPr>
      <w:r w:rsidRPr="0061113F">
        <w:rPr>
          <w:rFonts w:ascii="Times New Roman" w:hAnsi="Times New Roman" w:cs="Times New Roman"/>
          <w:bCs/>
          <w:kern w:val="1"/>
          <w:sz w:val="28"/>
          <w:szCs w:val="28"/>
          <w:lang w:eastAsia="ar-SA"/>
        </w:rPr>
        <w:t xml:space="preserve">        1.1.2.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w:t>
      </w:r>
      <w:r w:rsidRPr="0061113F">
        <w:rPr>
          <w:rFonts w:ascii="Times New Roman" w:hAnsi="Times New Roman" w:cs="Times New Roman"/>
          <w:bCs/>
          <w:kern w:val="1"/>
          <w:sz w:val="28"/>
          <w:szCs w:val="28"/>
          <w:lang w:eastAsia="ar-SA"/>
        </w:rPr>
        <w:lastRenderedPageBreak/>
        <w:t xml:space="preserve">объектов для населения муниципальных образований в области </w:t>
      </w:r>
      <w:r w:rsidRPr="0061113F">
        <w:rPr>
          <w:rFonts w:ascii="Times New Roman" w:hAnsi="Times New Roman" w:cs="Times New Roman"/>
          <w:sz w:val="28"/>
          <w:szCs w:val="28"/>
        </w:rPr>
        <w:t>автомобильные дороги и транспортное обслуживание</w:t>
      </w:r>
      <w:r w:rsidRPr="0061113F">
        <w:rPr>
          <w:rFonts w:ascii="Times New Roman" w:hAnsi="Times New Roman" w:cs="Times New Roman"/>
          <w:bCs/>
          <w:kern w:val="1"/>
          <w:sz w:val="28"/>
          <w:szCs w:val="28"/>
          <w:lang w:eastAsia="ar-SA"/>
        </w:rPr>
        <w:t xml:space="preserve">.   </w:t>
      </w: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bCs/>
          <w:kern w:val="1"/>
          <w:sz w:val="16"/>
          <w:szCs w:val="16"/>
          <w:lang w:eastAsia="ar-SA"/>
        </w:rPr>
      </w:pPr>
    </w:p>
    <w:tbl>
      <w:tblPr>
        <w:tblW w:w="9922"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134"/>
        <w:gridCol w:w="2268"/>
        <w:gridCol w:w="1417"/>
        <w:gridCol w:w="992"/>
        <w:gridCol w:w="1134"/>
      </w:tblGrid>
      <w:tr w:rsidR="0061113F" w:rsidRPr="0061113F" w:rsidTr="0061113F">
        <w:trPr>
          <w:trHeight w:val="397"/>
          <w:tblHeader/>
        </w:trPr>
        <w:tc>
          <w:tcPr>
            <w:tcW w:w="1560" w:type="dxa"/>
            <w:vMerge w:val="restart"/>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Область, вид, объект местного значения</w:t>
            </w:r>
          </w:p>
        </w:tc>
        <w:tc>
          <w:tcPr>
            <w:tcW w:w="4819" w:type="dxa"/>
            <w:gridSpan w:val="3"/>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 xml:space="preserve">Минимально допустимый уровень </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 xml:space="preserve">обеспеченности объектами </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местного значения</w:t>
            </w:r>
          </w:p>
        </w:tc>
        <w:tc>
          <w:tcPr>
            <w:tcW w:w="3543" w:type="dxa"/>
            <w:gridSpan w:val="3"/>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Максимально допустимый уровень территориальной доступности</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объектами местного значения</w:t>
            </w:r>
          </w:p>
        </w:tc>
      </w:tr>
      <w:tr w:rsidR="0061113F" w:rsidRPr="0061113F" w:rsidTr="0061113F">
        <w:trPr>
          <w:trHeight w:val="733"/>
          <w:tblHeader/>
        </w:trPr>
        <w:tc>
          <w:tcPr>
            <w:tcW w:w="1560" w:type="dxa"/>
            <w:vMerge/>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2268"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 xml:space="preserve">Предельное </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 xml:space="preserve">значение </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показателя</w:t>
            </w: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доступности</w:t>
            </w:r>
          </w:p>
        </w:tc>
        <w:tc>
          <w:tcPr>
            <w:tcW w:w="992"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Предельное значение показателя</w:t>
            </w:r>
          </w:p>
        </w:tc>
      </w:tr>
      <w:tr w:rsidR="0061113F" w:rsidRPr="0061113F" w:rsidTr="0061113F">
        <w:trPr>
          <w:trHeight w:val="171"/>
          <w:tblHeader/>
        </w:trPr>
        <w:tc>
          <w:tcPr>
            <w:tcW w:w="1560"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1</w:t>
            </w: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3</w:t>
            </w:r>
          </w:p>
        </w:tc>
        <w:tc>
          <w:tcPr>
            <w:tcW w:w="2268"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5</w:t>
            </w:r>
          </w:p>
        </w:tc>
        <w:tc>
          <w:tcPr>
            <w:tcW w:w="992"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6</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7</w:t>
            </w:r>
          </w:p>
        </w:tc>
      </w:tr>
      <w:tr w:rsidR="0061113F" w:rsidRPr="0061113F" w:rsidTr="0061113F">
        <w:trPr>
          <w:trHeight w:val="167"/>
        </w:trPr>
        <w:tc>
          <w:tcPr>
            <w:tcW w:w="9922" w:type="dxa"/>
            <w:gridSpan w:val="7"/>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b/>
              </w:rPr>
              <w:t>Объекты автомобильных дорог сельского поселения</w:t>
            </w:r>
          </w:p>
        </w:tc>
      </w:tr>
      <w:tr w:rsidR="0061113F" w:rsidRPr="0061113F" w:rsidTr="0061113F">
        <w:trPr>
          <w:trHeight w:val="397"/>
        </w:trPr>
        <w:tc>
          <w:tcPr>
            <w:tcW w:w="1560"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Улично-дорожная сеть</w:t>
            </w:r>
          </w:p>
        </w:tc>
        <w:tc>
          <w:tcPr>
            <w:tcW w:w="1417"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Плотность сети</w:t>
            </w:r>
          </w:p>
        </w:tc>
        <w:tc>
          <w:tcPr>
            <w:tcW w:w="1134"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км/км</w:t>
            </w:r>
            <w:r w:rsidRPr="0061113F">
              <w:rPr>
                <w:rFonts w:ascii="Times New Roman" w:hAnsi="Times New Roman" w:cs="Times New Roman"/>
                <w:vertAlign w:val="superscript"/>
              </w:rPr>
              <w:t>2</w:t>
            </w:r>
          </w:p>
        </w:tc>
        <w:tc>
          <w:tcPr>
            <w:tcW w:w="2268"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3,43</w:t>
            </w:r>
          </w:p>
        </w:tc>
        <w:tc>
          <w:tcPr>
            <w:tcW w:w="1417"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Удаленность</w:t>
            </w:r>
          </w:p>
        </w:tc>
        <w:tc>
          <w:tcPr>
            <w:tcW w:w="992"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Метр</w:t>
            </w:r>
          </w:p>
        </w:tc>
        <w:tc>
          <w:tcPr>
            <w:tcW w:w="1134"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500</w:t>
            </w:r>
          </w:p>
        </w:tc>
      </w:tr>
      <w:tr w:rsidR="0061113F" w:rsidRPr="0061113F" w:rsidTr="0061113F">
        <w:trPr>
          <w:trHeight w:val="308"/>
        </w:trPr>
        <w:tc>
          <w:tcPr>
            <w:tcW w:w="9922" w:type="dxa"/>
            <w:gridSpan w:val="7"/>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b/>
              </w:rPr>
              <w:t>Объекты транспортного обслуживания населения сельского поселения</w:t>
            </w:r>
          </w:p>
        </w:tc>
      </w:tr>
      <w:tr w:rsidR="0061113F" w:rsidRPr="0061113F" w:rsidTr="0061113F">
        <w:trPr>
          <w:trHeight w:val="397"/>
        </w:trPr>
        <w:tc>
          <w:tcPr>
            <w:tcW w:w="1560" w:type="dxa"/>
            <w:shd w:val="clear" w:color="auto" w:fill="auto"/>
            <w:tcMar>
              <w:left w:w="57" w:type="dxa"/>
              <w:right w:w="57" w:type="dxa"/>
            </w:tcMar>
          </w:tcPr>
          <w:p w:rsidR="0061113F" w:rsidRPr="0061113F" w:rsidRDefault="0061113F" w:rsidP="0061113F">
            <w:pPr>
              <w:pStyle w:val="112"/>
              <w:ind w:left="-57" w:right="-57"/>
              <w:jc w:val="center"/>
              <w:rPr>
                <w:rFonts w:eastAsiaTheme="minorEastAsia"/>
              </w:rPr>
            </w:pPr>
            <w:r w:rsidRPr="0061113F">
              <w:rPr>
                <w:rFonts w:eastAsiaTheme="minorEastAsia"/>
              </w:rPr>
              <w:t>Остановочный пункт</w:t>
            </w:r>
          </w:p>
        </w:tc>
        <w:tc>
          <w:tcPr>
            <w:tcW w:w="1417"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Количество объектов</w:t>
            </w:r>
          </w:p>
        </w:tc>
        <w:tc>
          <w:tcPr>
            <w:tcW w:w="1134"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Объект</w:t>
            </w:r>
          </w:p>
        </w:tc>
        <w:tc>
          <w:tcPr>
            <w:tcW w:w="2268"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1 на н.п. независимо от количества жителей</w:t>
            </w:r>
          </w:p>
        </w:tc>
        <w:tc>
          <w:tcPr>
            <w:tcW w:w="1417"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Транспортная доступность</w:t>
            </w:r>
          </w:p>
        </w:tc>
        <w:tc>
          <w:tcPr>
            <w:tcW w:w="992"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Минута</w:t>
            </w:r>
          </w:p>
        </w:tc>
        <w:tc>
          <w:tcPr>
            <w:tcW w:w="1134"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30</w:t>
            </w:r>
          </w:p>
        </w:tc>
      </w:tr>
    </w:tbl>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r w:rsidRPr="0061113F">
        <w:rPr>
          <w:rFonts w:ascii="Times New Roman" w:hAnsi="Times New Roman" w:cs="Times New Roman"/>
          <w:bCs/>
          <w:kern w:val="2"/>
          <w:sz w:val="28"/>
          <w:szCs w:val="28"/>
          <w:lang w:eastAsia="ar-SA"/>
        </w:rPr>
        <w:t xml:space="preserve">        </w:t>
      </w: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61113F">
        <w:rPr>
          <w:rFonts w:ascii="Times New Roman" w:hAnsi="Times New Roman" w:cs="Times New Roman"/>
          <w:bCs/>
          <w:kern w:val="2"/>
          <w:sz w:val="28"/>
          <w:szCs w:val="28"/>
          <w:lang w:eastAsia="ar-SA"/>
        </w:rPr>
        <w:t xml:space="preserve">        1.1.3. </w:t>
      </w:r>
      <w:r w:rsidRPr="0061113F">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физическая культура и массовый спорт.</w:t>
      </w: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4"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7"/>
        <w:gridCol w:w="993"/>
        <w:gridCol w:w="1984"/>
        <w:gridCol w:w="1276"/>
        <w:gridCol w:w="993"/>
        <w:gridCol w:w="1134"/>
      </w:tblGrid>
      <w:tr w:rsidR="0061113F" w:rsidRPr="0061113F" w:rsidTr="0061113F">
        <w:trPr>
          <w:trHeight w:val="397"/>
          <w:tblHeader/>
        </w:trPr>
        <w:tc>
          <w:tcPr>
            <w:tcW w:w="2127" w:type="dxa"/>
            <w:vMerge w:val="restart"/>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Область, вид, объект местного значения</w:t>
            </w:r>
          </w:p>
        </w:tc>
        <w:tc>
          <w:tcPr>
            <w:tcW w:w="4394" w:type="dxa"/>
            <w:gridSpan w:val="3"/>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 xml:space="preserve">Минимально допустимый уровень обеспеченности объектами </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местного значения</w:t>
            </w:r>
          </w:p>
        </w:tc>
        <w:tc>
          <w:tcPr>
            <w:tcW w:w="3403" w:type="dxa"/>
            <w:gridSpan w:val="3"/>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 xml:space="preserve">Максимально допустимый уровень территориальной доступности </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объектами местного значения</w:t>
            </w:r>
          </w:p>
        </w:tc>
      </w:tr>
      <w:tr w:rsidR="0061113F" w:rsidRPr="0061113F" w:rsidTr="0061113F">
        <w:trPr>
          <w:trHeight w:val="745"/>
          <w:tblHeader/>
        </w:trPr>
        <w:tc>
          <w:tcPr>
            <w:tcW w:w="2127" w:type="dxa"/>
            <w:vMerge/>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обеспеченности</w:t>
            </w:r>
          </w:p>
        </w:tc>
        <w:tc>
          <w:tcPr>
            <w:tcW w:w="993"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198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 xml:space="preserve">Предельное </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 xml:space="preserve">значение </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показателя</w:t>
            </w:r>
          </w:p>
        </w:tc>
        <w:tc>
          <w:tcPr>
            <w:tcW w:w="1276"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Предельное значение показателя</w:t>
            </w:r>
          </w:p>
        </w:tc>
      </w:tr>
      <w:tr w:rsidR="0061113F" w:rsidRPr="0061113F" w:rsidTr="0061113F">
        <w:trPr>
          <w:trHeight w:val="171"/>
          <w:tblHeader/>
        </w:trPr>
        <w:tc>
          <w:tcPr>
            <w:tcW w:w="2127"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1</w:t>
            </w: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2</w:t>
            </w:r>
          </w:p>
        </w:tc>
        <w:tc>
          <w:tcPr>
            <w:tcW w:w="993"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3</w:t>
            </w:r>
          </w:p>
        </w:tc>
        <w:tc>
          <w:tcPr>
            <w:tcW w:w="1984"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4</w:t>
            </w:r>
          </w:p>
        </w:tc>
        <w:tc>
          <w:tcPr>
            <w:tcW w:w="1276"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6</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7</w:t>
            </w:r>
          </w:p>
        </w:tc>
      </w:tr>
      <w:tr w:rsidR="0061113F" w:rsidRPr="0061113F" w:rsidTr="0061113F">
        <w:trPr>
          <w:trHeight w:val="252"/>
        </w:trPr>
        <w:tc>
          <w:tcPr>
            <w:tcW w:w="9924" w:type="dxa"/>
            <w:gridSpan w:val="7"/>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b/>
              </w:rPr>
              <w:t>Объекты физической культуры и массового спорта сельского поселения</w:t>
            </w:r>
          </w:p>
        </w:tc>
      </w:tr>
      <w:tr w:rsidR="0061113F" w:rsidRPr="0061113F" w:rsidTr="0061113F">
        <w:trPr>
          <w:trHeight w:val="397"/>
        </w:trPr>
        <w:tc>
          <w:tcPr>
            <w:tcW w:w="2127"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Спортивная площадка (плоскостное спор-тивное сооружение, включающее игровую спортивную площадку и (или) уличные тренажеры, турники)</w:t>
            </w:r>
          </w:p>
        </w:tc>
        <w:tc>
          <w:tcPr>
            <w:tcW w:w="1417"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Количество объектов</w:t>
            </w:r>
          </w:p>
        </w:tc>
        <w:tc>
          <w:tcPr>
            <w:tcW w:w="993"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Объект</w:t>
            </w:r>
          </w:p>
        </w:tc>
        <w:tc>
          <w:tcPr>
            <w:tcW w:w="1984"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 xml:space="preserve">Н.п. с численностью населения менее </w:t>
            </w:r>
          </w:p>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 xml:space="preserve">300 человек – </w:t>
            </w:r>
          </w:p>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не нормируется;</w:t>
            </w:r>
          </w:p>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 xml:space="preserve">1 на каждые 1000 человек населения </w:t>
            </w:r>
          </w:p>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 xml:space="preserve">н. п., но не менее </w:t>
            </w:r>
          </w:p>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1 объекта</w:t>
            </w:r>
          </w:p>
        </w:tc>
        <w:tc>
          <w:tcPr>
            <w:tcW w:w="1276"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Пешеходная доступность</w:t>
            </w:r>
          </w:p>
        </w:tc>
        <w:tc>
          <w:tcPr>
            <w:tcW w:w="993"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Метр</w:t>
            </w:r>
          </w:p>
        </w:tc>
        <w:tc>
          <w:tcPr>
            <w:tcW w:w="1134"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500</w:t>
            </w:r>
          </w:p>
        </w:tc>
      </w:tr>
    </w:tbl>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61113F">
        <w:rPr>
          <w:rFonts w:ascii="Times New Roman" w:hAnsi="Times New Roman" w:cs="Times New Roman"/>
          <w:bCs/>
          <w:kern w:val="2"/>
          <w:sz w:val="28"/>
          <w:szCs w:val="28"/>
          <w:lang w:eastAsia="ar-SA"/>
        </w:rPr>
        <w:t xml:space="preserve">        1.1.4. </w:t>
      </w:r>
      <w:r w:rsidRPr="0061113F">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культурно-просветительского назначения.</w:t>
      </w: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5"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8"/>
        <w:gridCol w:w="1043"/>
        <w:gridCol w:w="1792"/>
        <w:gridCol w:w="1417"/>
        <w:gridCol w:w="993"/>
        <w:gridCol w:w="1135"/>
      </w:tblGrid>
      <w:tr w:rsidR="0061113F" w:rsidRPr="0061113F" w:rsidTr="0061113F">
        <w:trPr>
          <w:trHeight w:val="397"/>
          <w:tblHeader/>
        </w:trPr>
        <w:tc>
          <w:tcPr>
            <w:tcW w:w="2127" w:type="dxa"/>
            <w:vMerge w:val="restart"/>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Область, вид, объект местного значения</w:t>
            </w:r>
          </w:p>
        </w:tc>
        <w:tc>
          <w:tcPr>
            <w:tcW w:w="4253" w:type="dxa"/>
            <w:gridSpan w:val="3"/>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Минимально допустимый уровень обеспеченности объектами</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 xml:space="preserve"> местного значения</w:t>
            </w:r>
          </w:p>
        </w:tc>
        <w:tc>
          <w:tcPr>
            <w:tcW w:w="3545" w:type="dxa"/>
            <w:gridSpan w:val="3"/>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 xml:space="preserve">Максимально допустимый уровень территориальной доступности </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объектами местного значения</w:t>
            </w:r>
          </w:p>
        </w:tc>
      </w:tr>
      <w:tr w:rsidR="0061113F" w:rsidRPr="0061113F" w:rsidTr="0061113F">
        <w:trPr>
          <w:trHeight w:val="730"/>
          <w:tblHeader/>
        </w:trPr>
        <w:tc>
          <w:tcPr>
            <w:tcW w:w="2127" w:type="dxa"/>
            <w:vMerge/>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p>
        </w:tc>
        <w:tc>
          <w:tcPr>
            <w:tcW w:w="1418"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обеспеченности</w:t>
            </w:r>
          </w:p>
        </w:tc>
        <w:tc>
          <w:tcPr>
            <w:tcW w:w="1043"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1792"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 xml:space="preserve">Предельное </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 xml:space="preserve">значение </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показателя</w:t>
            </w: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1135"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Предельное значение показателя</w:t>
            </w:r>
          </w:p>
        </w:tc>
      </w:tr>
      <w:tr w:rsidR="0061113F" w:rsidRPr="0061113F" w:rsidTr="0061113F">
        <w:trPr>
          <w:trHeight w:val="171"/>
          <w:tblHeader/>
        </w:trPr>
        <w:tc>
          <w:tcPr>
            <w:tcW w:w="2127"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1</w:t>
            </w:r>
          </w:p>
        </w:tc>
        <w:tc>
          <w:tcPr>
            <w:tcW w:w="1418"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2</w:t>
            </w:r>
          </w:p>
        </w:tc>
        <w:tc>
          <w:tcPr>
            <w:tcW w:w="1043"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3</w:t>
            </w:r>
          </w:p>
        </w:tc>
        <w:tc>
          <w:tcPr>
            <w:tcW w:w="1792"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6</w:t>
            </w:r>
          </w:p>
        </w:tc>
        <w:tc>
          <w:tcPr>
            <w:tcW w:w="1135"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7</w:t>
            </w:r>
          </w:p>
        </w:tc>
      </w:tr>
      <w:tr w:rsidR="0061113F" w:rsidRPr="0061113F" w:rsidTr="0061113F">
        <w:trPr>
          <w:trHeight w:val="282"/>
          <w:tblHeader/>
        </w:trPr>
        <w:tc>
          <w:tcPr>
            <w:tcW w:w="9925" w:type="dxa"/>
            <w:gridSpan w:val="7"/>
            <w:shd w:val="clear" w:color="auto" w:fill="auto"/>
            <w:tcMar>
              <w:left w:w="57" w:type="dxa"/>
              <w:right w:w="57" w:type="dxa"/>
            </w:tcMar>
          </w:tcPr>
          <w:p w:rsidR="0061113F" w:rsidRPr="0061113F" w:rsidRDefault="0061113F" w:rsidP="0061113F">
            <w:pPr>
              <w:spacing w:after="0" w:line="240" w:lineRule="auto"/>
              <w:ind w:left="-57" w:right="-57"/>
              <w:jc w:val="center"/>
              <w:rPr>
                <w:rStyle w:val="af7"/>
                <w:rFonts w:ascii="Times New Roman" w:eastAsia="Calibri" w:hAnsi="Times New Roman" w:cs="Times New Roman"/>
                <w:i w:val="0"/>
                <w:color w:val="auto"/>
              </w:rPr>
            </w:pPr>
            <w:r w:rsidRPr="0061113F">
              <w:rPr>
                <w:rFonts w:ascii="Times New Roman" w:hAnsi="Times New Roman" w:cs="Times New Roman"/>
                <w:b/>
              </w:rPr>
              <w:lastRenderedPageBreak/>
              <w:t>Объекты библиотечного обслуживания сельского поселения</w:t>
            </w:r>
          </w:p>
        </w:tc>
      </w:tr>
      <w:tr w:rsidR="0061113F" w:rsidRPr="0061113F" w:rsidTr="0061113F">
        <w:trPr>
          <w:trHeight w:val="397"/>
          <w:tblHeader/>
        </w:trPr>
        <w:tc>
          <w:tcPr>
            <w:tcW w:w="2127" w:type="dxa"/>
            <w:shd w:val="clear" w:color="auto" w:fill="auto"/>
            <w:tcMar>
              <w:left w:w="57" w:type="dxa"/>
              <w:right w:w="57" w:type="dxa"/>
            </w:tcMar>
          </w:tcPr>
          <w:p w:rsidR="0061113F" w:rsidRPr="0061113F" w:rsidRDefault="0061113F" w:rsidP="0061113F">
            <w:pPr>
              <w:pStyle w:val="ConsPlusNormal"/>
              <w:ind w:left="-57" w:right="-57"/>
              <w:jc w:val="center"/>
              <w:rPr>
                <w:rFonts w:ascii="Times New Roman" w:hAnsi="Times New Roman" w:cs="Times New Roman"/>
                <w:szCs w:val="22"/>
              </w:rPr>
            </w:pPr>
            <w:r w:rsidRPr="0061113F">
              <w:rPr>
                <w:rFonts w:ascii="Times New Roman" w:hAnsi="Times New Roman" w:cs="Times New Roman"/>
                <w:szCs w:val="22"/>
              </w:rPr>
              <w:t>Общедоступная библиотека с детским отделением</w:t>
            </w:r>
          </w:p>
        </w:tc>
        <w:tc>
          <w:tcPr>
            <w:tcW w:w="1418"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Количество объектов</w:t>
            </w:r>
          </w:p>
        </w:tc>
        <w:tc>
          <w:tcPr>
            <w:tcW w:w="1043"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Объект</w:t>
            </w:r>
          </w:p>
        </w:tc>
        <w:tc>
          <w:tcPr>
            <w:tcW w:w="1792"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 xml:space="preserve">1 независимо </w:t>
            </w:r>
          </w:p>
          <w:p w:rsidR="0061113F" w:rsidRPr="0061113F" w:rsidRDefault="0061113F" w:rsidP="0061113F">
            <w:pPr>
              <w:pStyle w:val="af3"/>
              <w:spacing w:after="0"/>
              <w:ind w:left="-57" w:right="-57"/>
              <w:jc w:val="center"/>
              <w:rPr>
                <w:sz w:val="22"/>
                <w:szCs w:val="22"/>
              </w:rPr>
            </w:pPr>
            <w:r w:rsidRPr="0061113F">
              <w:rPr>
                <w:sz w:val="22"/>
                <w:szCs w:val="22"/>
              </w:rPr>
              <w:t>от численности населения</w:t>
            </w:r>
          </w:p>
        </w:tc>
        <w:tc>
          <w:tcPr>
            <w:tcW w:w="1417"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Транспортная доступность</w:t>
            </w:r>
          </w:p>
        </w:tc>
        <w:tc>
          <w:tcPr>
            <w:tcW w:w="993" w:type="dxa"/>
            <w:shd w:val="clear" w:color="auto" w:fill="auto"/>
            <w:tcMar>
              <w:left w:w="57" w:type="dxa"/>
              <w:right w:w="57" w:type="dxa"/>
            </w:tcMar>
          </w:tcPr>
          <w:p w:rsidR="0061113F" w:rsidRPr="0061113F" w:rsidRDefault="0061113F" w:rsidP="0061113F">
            <w:pPr>
              <w:pStyle w:val="ConsPlusNormal"/>
              <w:ind w:left="-57" w:right="-57"/>
              <w:jc w:val="center"/>
              <w:rPr>
                <w:rFonts w:ascii="Times New Roman" w:eastAsiaTheme="minorEastAsia" w:hAnsi="Times New Roman" w:cs="Times New Roman"/>
                <w:iCs/>
                <w:szCs w:val="22"/>
              </w:rPr>
            </w:pPr>
            <w:r w:rsidRPr="0061113F">
              <w:rPr>
                <w:rFonts w:ascii="Times New Roman" w:eastAsiaTheme="minorEastAsia" w:hAnsi="Times New Roman" w:cs="Times New Roman"/>
                <w:szCs w:val="22"/>
              </w:rPr>
              <w:t>Минута</w:t>
            </w:r>
          </w:p>
        </w:tc>
        <w:tc>
          <w:tcPr>
            <w:tcW w:w="1135"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30</w:t>
            </w:r>
          </w:p>
        </w:tc>
      </w:tr>
      <w:tr w:rsidR="0061113F" w:rsidRPr="0061113F" w:rsidTr="0061113F">
        <w:trPr>
          <w:trHeight w:val="397"/>
          <w:tblHeader/>
        </w:trPr>
        <w:tc>
          <w:tcPr>
            <w:tcW w:w="2127" w:type="dxa"/>
            <w:shd w:val="clear" w:color="auto" w:fill="auto"/>
            <w:tcMar>
              <w:left w:w="57" w:type="dxa"/>
              <w:right w:w="57" w:type="dxa"/>
            </w:tcMar>
          </w:tcPr>
          <w:p w:rsidR="0061113F" w:rsidRPr="0061113F" w:rsidRDefault="0061113F" w:rsidP="0061113F">
            <w:pPr>
              <w:pStyle w:val="ConsPlusNormal"/>
              <w:ind w:left="-57" w:right="-57"/>
              <w:jc w:val="center"/>
              <w:rPr>
                <w:rFonts w:ascii="Times New Roman" w:hAnsi="Times New Roman" w:cs="Times New Roman"/>
                <w:szCs w:val="22"/>
              </w:rPr>
            </w:pPr>
            <w:r w:rsidRPr="0061113F">
              <w:rPr>
                <w:rFonts w:ascii="Times New Roman" w:hAnsi="Times New Roman" w:cs="Times New Roman"/>
                <w:szCs w:val="22"/>
              </w:rPr>
              <w:t>Точка доступа к полнотекстовым информационным ресурсам</w:t>
            </w:r>
          </w:p>
        </w:tc>
        <w:tc>
          <w:tcPr>
            <w:tcW w:w="1418"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Количество объектов</w:t>
            </w:r>
          </w:p>
        </w:tc>
        <w:tc>
          <w:tcPr>
            <w:tcW w:w="1043"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Объект</w:t>
            </w:r>
          </w:p>
        </w:tc>
        <w:tc>
          <w:tcPr>
            <w:tcW w:w="1792"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 xml:space="preserve">1 независимо </w:t>
            </w:r>
          </w:p>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от численности населения</w:t>
            </w:r>
          </w:p>
        </w:tc>
        <w:tc>
          <w:tcPr>
            <w:tcW w:w="1417"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Транспортная доступность</w:t>
            </w:r>
          </w:p>
        </w:tc>
        <w:tc>
          <w:tcPr>
            <w:tcW w:w="993" w:type="dxa"/>
            <w:shd w:val="clear" w:color="auto" w:fill="auto"/>
            <w:tcMar>
              <w:left w:w="57" w:type="dxa"/>
              <w:right w:w="57" w:type="dxa"/>
            </w:tcMar>
          </w:tcPr>
          <w:p w:rsidR="0061113F" w:rsidRPr="0061113F" w:rsidRDefault="0061113F" w:rsidP="0061113F">
            <w:pPr>
              <w:pStyle w:val="ConsPlusNormal"/>
              <w:ind w:left="-57" w:right="-57"/>
              <w:jc w:val="center"/>
              <w:rPr>
                <w:rFonts w:ascii="Times New Roman" w:eastAsiaTheme="minorEastAsia" w:hAnsi="Times New Roman" w:cs="Times New Roman"/>
                <w:iCs/>
                <w:szCs w:val="22"/>
              </w:rPr>
            </w:pPr>
            <w:r w:rsidRPr="0061113F">
              <w:rPr>
                <w:rFonts w:ascii="Times New Roman" w:eastAsiaTheme="minorEastAsia" w:hAnsi="Times New Roman" w:cs="Times New Roman"/>
                <w:szCs w:val="22"/>
              </w:rPr>
              <w:t>Минута</w:t>
            </w:r>
          </w:p>
        </w:tc>
        <w:tc>
          <w:tcPr>
            <w:tcW w:w="1135"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30</w:t>
            </w:r>
          </w:p>
        </w:tc>
      </w:tr>
      <w:tr w:rsidR="0061113F" w:rsidRPr="0061113F" w:rsidTr="0061113F">
        <w:trPr>
          <w:trHeight w:val="959"/>
          <w:tblHeader/>
        </w:trPr>
        <w:tc>
          <w:tcPr>
            <w:tcW w:w="2127" w:type="dxa"/>
            <w:shd w:val="clear" w:color="auto" w:fill="auto"/>
            <w:tcMar>
              <w:left w:w="57" w:type="dxa"/>
              <w:right w:w="57" w:type="dxa"/>
            </w:tcMar>
          </w:tcPr>
          <w:p w:rsidR="0061113F" w:rsidRPr="0061113F" w:rsidRDefault="0061113F" w:rsidP="0061113F">
            <w:pPr>
              <w:pStyle w:val="ConsPlusNormal"/>
              <w:ind w:left="-57" w:right="-57"/>
              <w:jc w:val="center"/>
              <w:rPr>
                <w:rFonts w:ascii="Times New Roman" w:hAnsi="Times New Roman" w:cs="Times New Roman"/>
                <w:szCs w:val="22"/>
              </w:rPr>
            </w:pPr>
            <w:r w:rsidRPr="0061113F">
              <w:rPr>
                <w:rFonts w:ascii="Times New Roman" w:hAnsi="Times New Roman" w:cs="Times New Roman"/>
                <w:szCs w:val="22"/>
              </w:rPr>
              <w:t>Филиал общедоступной библиотеки с детским отделением</w:t>
            </w:r>
          </w:p>
        </w:tc>
        <w:tc>
          <w:tcPr>
            <w:tcW w:w="1418"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Количество объектов</w:t>
            </w:r>
          </w:p>
        </w:tc>
        <w:tc>
          <w:tcPr>
            <w:tcW w:w="1043"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Объект</w:t>
            </w:r>
          </w:p>
        </w:tc>
        <w:tc>
          <w:tcPr>
            <w:tcW w:w="1792"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 xml:space="preserve">1 на населенный пункт с числен-ностью населения </w:t>
            </w:r>
          </w:p>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от 1001 человек</w:t>
            </w:r>
          </w:p>
        </w:tc>
        <w:tc>
          <w:tcPr>
            <w:tcW w:w="1417"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Транспортная доступность</w:t>
            </w:r>
          </w:p>
        </w:tc>
        <w:tc>
          <w:tcPr>
            <w:tcW w:w="993" w:type="dxa"/>
            <w:shd w:val="clear" w:color="auto" w:fill="auto"/>
            <w:tcMar>
              <w:left w:w="57" w:type="dxa"/>
              <w:right w:w="57" w:type="dxa"/>
            </w:tcMar>
          </w:tcPr>
          <w:p w:rsidR="0061113F" w:rsidRPr="0061113F" w:rsidRDefault="0061113F" w:rsidP="0061113F">
            <w:pPr>
              <w:pStyle w:val="ConsPlusNormal"/>
              <w:ind w:left="-57" w:right="-57"/>
              <w:jc w:val="center"/>
              <w:rPr>
                <w:rFonts w:ascii="Times New Roman" w:hAnsi="Times New Roman" w:cs="Times New Roman"/>
                <w:iCs/>
                <w:szCs w:val="22"/>
              </w:rPr>
            </w:pPr>
            <w:r w:rsidRPr="0061113F">
              <w:rPr>
                <w:rFonts w:ascii="Times New Roman" w:hAnsi="Times New Roman" w:cs="Times New Roman"/>
                <w:szCs w:val="22"/>
              </w:rPr>
              <w:t>Минута</w:t>
            </w:r>
          </w:p>
        </w:tc>
        <w:tc>
          <w:tcPr>
            <w:tcW w:w="1135" w:type="dxa"/>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sz w:val="22"/>
                <w:szCs w:val="22"/>
              </w:rPr>
              <w:t>30</w:t>
            </w:r>
          </w:p>
        </w:tc>
      </w:tr>
      <w:tr w:rsidR="0061113F" w:rsidRPr="0061113F" w:rsidTr="0061113F">
        <w:trPr>
          <w:trHeight w:val="222"/>
          <w:tblHeader/>
        </w:trPr>
        <w:tc>
          <w:tcPr>
            <w:tcW w:w="9925" w:type="dxa"/>
            <w:gridSpan w:val="7"/>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eastAsiaTheme="minorEastAsia" w:hAnsi="Times New Roman" w:cs="Times New Roman"/>
                <w:b/>
              </w:rPr>
              <w:t>Объекты культурно-досугового (клубного) типа сельского поселения</w:t>
            </w:r>
          </w:p>
        </w:tc>
      </w:tr>
      <w:tr w:rsidR="0061113F" w:rsidRPr="0061113F" w:rsidTr="0061113F">
        <w:trPr>
          <w:trHeight w:val="397"/>
          <w:tblHeader/>
        </w:trPr>
        <w:tc>
          <w:tcPr>
            <w:tcW w:w="2127"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Дом культуры  (н.п. - административный центр сельского  поселения)</w:t>
            </w:r>
          </w:p>
        </w:tc>
        <w:tc>
          <w:tcPr>
            <w:tcW w:w="1418"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Количество объектов</w:t>
            </w:r>
          </w:p>
        </w:tc>
        <w:tc>
          <w:tcPr>
            <w:tcW w:w="1043"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Объект</w:t>
            </w:r>
          </w:p>
        </w:tc>
        <w:tc>
          <w:tcPr>
            <w:tcW w:w="1792"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 xml:space="preserve">1 независимо </w:t>
            </w:r>
          </w:p>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от численности населения</w:t>
            </w:r>
          </w:p>
        </w:tc>
        <w:tc>
          <w:tcPr>
            <w:tcW w:w="1417"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Транспортно-пешеходная</w:t>
            </w:r>
          </w:p>
        </w:tc>
        <w:tc>
          <w:tcPr>
            <w:tcW w:w="993"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Минута</w:t>
            </w:r>
          </w:p>
        </w:tc>
        <w:tc>
          <w:tcPr>
            <w:tcW w:w="1135" w:type="dxa"/>
            <w:shd w:val="clear" w:color="auto" w:fill="auto"/>
            <w:tcMar>
              <w:left w:w="57" w:type="dxa"/>
              <w:right w:w="57" w:type="dxa"/>
            </w:tcMa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30</w:t>
            </w:r>
          </w:p>
        </w:tc>
      </w:tr>
    </w:tbl>
    <w:p w:rsidR="0061113F" w:rsidRPr="0061113F" w:rsidRDefault="0061113F" w:rsidP="0061113F">
      <w:pPr>
        <w:spacing w:after="0" w:line="240" w:lineRule="auto"/>
        <w:ind w:left="-57" w:right="-57"/>
        <w:rPr>
          <w:rFonts w:ascii="Times New Roman" w:hAnsi="Times New Roman" w:cs="Times New Roman"/>
          <w:bCs/>
          <w:kern w:val="2"/>
          <w:sz w:val="16"/>
          <w:szCs w:val="16"/>
          <w:lang w:eastAsia="ar-SA"/>
        </w:rPr>
      </w:pP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bCs/>
          <w:kern w:val="2"/>
          <w:sz w:val="28"/>
          <w:szCs w:val="28"/>
          <w:lang w:eastAsia="ar-SA"/>
        </w:rPr>
        <w:t xml:space="preserve">        1.1.5. </w:t>
      </w:r>
      <w:r w:rsidRPr="0061113F">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местное самоуправление.</w:t>
      </w:r>
    </w:p>
    <w:p w:rsidR="0061113F" w:rsidRPr="0061113F" w:rsidRDefault="0061113F" w:rsidP="0061113F">
      <w:pPr>
        <w:spacing w:after="0" w:line="240" w:lineRule="auto"/>
        <w:ind w:left="-57" w:right="-57"/>
        <w:rPr>
          <w:rFonts w:ascii="Times New Roman" w:hAnsi="Times New Roman" w:cs="Times New Roman"/>
          <w:sz w:val="16"/>
          <w:szCs w:val="16"/>
        </w:rPr>
      </w:pPr>
    </w:p>
    <w:tbl>
      <w:tblPr>
        <w:tblW w:w="9975"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6"/>
        <w:gridCol w:w="1508"/>
        <w:gridCol w:w="1095"/>
        <w:gridCol w:w="1610"/>
        <w:gridCol w:w="1417"/>
        <w:gridCol w:w="1134"/>
        <w:gridCol w:w="1135"/>
      </w:tblGrid>
      <w:tr w:rsidR="0061113F" w:rsidRPr="0061113F" w:rsidTr="0061113F">
        <w:trPr>
          <w:trHeight w:val="397"/>
          <w:tblHeader/>
        </w:trPr>
        <w:tc>
          <w:tcPr>
            <w:tcW w:w="2076" w:type="dxa"/>
            <w:vMerge w:val="restart"/>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Область, вид, объект местного значения</w:t>
            </w:r>
          </w:p>
        </w:tc>
        <w:tc>
          <w:tcPr>
            <w:tcW w:w="4213" w:type="dxa"/>
            <w:gridSpan w:val="3"/>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 xml:space="preserve">Минимально допустимый уровень обеспеченности объектами </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местного значения</w:t>
            </w:r>
          </w:p>
        </w:tc>
        <w:tc>
          <w:tcPr>
            <w:tcW w:w="3686" w:type="dxa"/>
            <w:gridSpan w:val="3"/>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 xml:space="preserve">Максимально допустимый уровень территориальной доступности </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объектами местного значения</w:t>
            </w:r>
          </w:p>
        </w:tc>
      </w:tr>
      <w:tr w:rsidR="0061113F" w:rsidRPr="0061113F" w:rsidTr="0061113F">
        <w:trPr>
          <w:trHeight w:val="778"/>
          <w:tblHeader/>
        </w:trPr>
        <w:tc>
          <w:tcPr>
            <w:tcW w:w="2076" w:type="dxa"/>
            <w:vMerge/>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p>
        </w:tc>
        <w:tc>
          <w:tcPr>
            <w:tcW w:w="1508"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обеспеченности</w:t>
            </w:r>
          </w:p>
        </w:tc>
        <w:tc>
          <w:tcPr>
            <w:tcW w:w="1095"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1610"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доступности</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1135"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Предельное значение показателя</w:t>
            </w:r>
          </w:p>
        </w:tc>
      </w:tr>
      <w:tr w:rsidR="0061113F" w:rsidRPr="0061113F" w:rsidTr="0061113F">
        <w:trPr>
          <w:trHeight w:val="171"/>
          <w:tblHeader/>
        </w:trPr>
        <w:tc>
          <w:tcPr>
            <w:tcW w:w="2076"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1</w:t>
            </w:r>
          </w:p>
        </w:tc>
        <w:tc>
          <w:tcPr>
            <w:tcW w:w="1508"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2</w:t>
            </w:r>
          </w:p>
        </w:tc>
        <w:tc>
          <w:tcPr>
            <w:tcW w:w="1095"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3</w:t>
            </w:r>
          </w:p>
        </w:tc>
        <w:tc>
          <w:tcPr>
            <w:tcW w:w="1610"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5</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6</w:t>
            </w:r>
          </w:p>
        </w:tc>
        <w:tc>
          <w:tcPr>
            <w:tcW w:w="1135"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7</w:t>
            </w:r>
          </w:p>
        </w:tc>
      </w:tr>
      <w:tr w:rsidR="0061113F" w:rsidRPr="0061113F" w:rsidTr="0061113F">
        <w:trPr>
          <w:trHeight w:val="216"/>
        </w:trPr>
        <w:tc>
          <w:tcPr>
            <w:tcW w:w="9975" w:type="dxa"/>
            <w:gridSpan w:val="7"/>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Cs/>
              </w:rPr>
            </w:pPr>
            <w:r w:rsidRPr="0061113F">
              <w:rPr>
                <w:rFonts w:ascii="Times New Roman" w:hAnsi="Times New Roman" w:cs="Times New Roman"/>
                <w:b/>
              </w:rPr>
              <w:t>Объекты обслуживания сельского поселения</w:t>
            </w:r>
          </w:p>
        </w:tc>
      </w:tr>
      <w:tr w:rsidR="0061113F" w:rsidRPr="0061113F" w:rsidTr="0061113F">
        <w:trPr>
          <w:trHeight w:val="397"/>
        </w:trPr>
        <w:tc>
          <w:tcPr>
            <w:tcW w:w="2076"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Административное здание органа местного самоуправления</w:t>
            </w:r>
          </w:p>
        </w:tc>
        <w:tc>
          <w:tcPr>
            <w:tcW w:w="1508"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Количество объектов</w:t>
            </w:r>
          </w:p>
        </w:tc>
        <w:tc>
          <w:tcPr>
            <w:tcW w:w="1095"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Объект</w:t>
            </w:r>
          </w:p>
        </w:tc>
        <w:tc>
          <w:tcPr>
            <w:tcW w:w="1610"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1 независимо</w:t>
            </w:r>
          </w:p>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от численности населения</w:t>
            </w: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Транспортная доступность</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Cs/>
              </w:rPr>
            </w:pPr>
            <w:r w:rsidRPr="0061113F">
              <w:rPr>
                <w:rFonts w:ascii="Times New Roman" w:hAnsi="Times New Roman" w:cs="Times New Roman"/>
                <w:iCs/>
              </w:rPr>
              <w:t>Минута</w:t>
            </w:r>
          </w:p>
        </w:tc>
        <w:tc>
          <w:tcPr>
            <w:tcW w:w="1135"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Cs/>
              </w:rPr>
            </w:pPr>
            <w:r w:rsidRPr="0061113F">
              <w:rPr>
                <w:rFonts w:ascii="Times New Roman" w:hAnsi="Times New Roman" w:cs="Times New Roman"/>
                <w:iCs/>
              </w:rPr>
              <w:t>60</w:t>
            </w:r>
          </w:p>
        </w:tc>
      </w:tr>
    </w:tbl>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61113F">
        <w:rPr>
          <w:rFonts w:ascii="Times New Roman" w:hAnsi="Times New Roman" w:cs="Times New Roman"/>
          <w:bCs/>
          <w:kern w:val="2"/>
          <w:sz w:val="28"/>
          <w:szCs w:val="28"/>
          <w:lang w:eastAsia="ar-SA"/>
        </w:rPr>
        <w:t xml:space="preserve">        1.1.6. </w:t>
      </w:r>
      <w:r w:rsidRPr="0061113F">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благоустройство территории.</w:t>
      </w: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1559"/>
        <w:gridCol w:w="1044"/>
        <w:gridCol w:w="1134"/>
        <w:gridCol w:w="1417"/>
        <w:gridCol w:w="993"/>
        <w:gridCol w:w="141"/>
        <w:gridCol w:w="1134"/>
      </w:tblGrid>
      <w:tr w:rsidR="0061113F" w:rsidRPr="0061113F" w:rsidTr="0061113F">
        <w:trPr>
          <w:trHeight w:val="397"/>
        </w:trPr>
        <w:tc>
          <w:tcPr>
            <w:tcW w:w="2501" w:type="dxa"/>
            <w:vMerge w:val="restart"/>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Область, вид, объект местного значения</w:t>
            </w:r>
          </w:p>
        </w:tc>
        <w:tc>
          <w:tcPr>
            <w:tcW w:w="3737" w:type="dxa"/>
            <w:gridSpan w:val="3"/>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Минимально допустимый уровень обеспеченности объектами</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местного значения</w:t>
            </w:r>
          </w:p>
        </w:tc>
        <w:tc>
          <w:tcPr>
            <w:tcW w:w="3685" w:type="dxa"/>
            <w:gridSpan w:val="4"/>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61113F" w:rsidRPr="0061113F" w:rsidTr="0061113F">
        <w:trPr>
          <w:trHeight w:val="711"/>
        </w:trPr>
        <w:tc>
          <w:tcPr>
            <w:tcW w:w="2501" w:type="dxa"/>
            <w:vMerge/>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обеспеченности</w:t>
            </w:r>
          </w:p>
        </w:tc>
        <w:tc>
          <w:tcPr>
            <w:tcW w:w="104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1275" w:type="dxa"/>
            <w:gridSpan w:val="2"/>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Предельное значение показателя</w:t>
            </w:r>
          </w:p>
        </w:tc>
      </w:tr>
      <w:tr w:rsidR="0061113F" w:rsidRPr="0061113F" w:rsidTr="0061113F">
        <w:trPr>
          <w:trHeight w:val="171"/>
        </w:trPr>
        <w:tc>
          <w:tcPr>
            <w:tcW w:w="2501"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2</w:t>
            </w:r>
          </w:p>
        </w:tc>
        <w:tc>
          <w:tcPr>
            <w:tcW w:w="104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6</w:t>
            </w:r>
          </w:p>
        </w:tc>
        <w:tc>
          <w:tcPr>
            <w:tcW w:w="1275" w:type="dxa"/>
            <w:gridSpan w:val="2"/>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7</w:t>
            </w:r>
          </w:p>
        </w:tc>
      </w:tr>
      <w:tr w:rsidR="0061113F" w:rsidRPr="0061113F" w:rsidTr="0061113F">
        <w:trPr>
          <w:trHeight w:val="314"/>
        </w:trPr>
        <w:tc>
          <w:tcPr>
            <w:tcW w:w="9923" w:type="dxa"/>
            <w:gridSpan w:val="8"/>
            <w:shd w:val="clear" w:color="auto" w:fill="auto"/>
            <w:tcMar>
              <w:left w:w="57" w:type="dxa"/>
              <w:right w:w="57" w:type="dxa"/>
            </w:tcMar>
          </w:tcPr>
          <w:p w:rsidR="0061113F" w:rsidRPr="0061113F" w:rsidRDefault="0061113F" w:rsidP="0061113F">
            <w:pPr>
              <w:pStyle w:val="af3"/>
              <w:spacing w:after="0"/>
              <w:ind w:left="-57" w:right="-57"/>
              <w:jc w:val="center"/>
              <w:rPr>
                <w:sz w:val="22"/>
                <w:szCs w:val="22"/>
              </w:rPr>
            </w:pPr>
            <w:r w:rsidRPr="0061113F">
              <w:rPr>
                <w:b/>
                <w:sz w:val="22"/>
                <w:szCs w:val="22"/>
              </w:rPr>
              <w:t>Объекты общественных пространств сельского поселения</w:t>
            </w:r>
          </w:p>
        </w:tc>
      </w:tr>
      <w:tr w:rsidR="0061113F" w:rsidRPr="0061113F" w:rsidTr="0061113F">
        <w:trPr>
          <w:trHeight w:val="397"/>
        </w:trPr>
        <w:tc>
          <w:tcPr>
            <w:tcW w:w="2501"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 xml:space="preserve">Территория рекреационного </w:t>
            </w:r>
            <w:r w:rsidRPr="0061113F">
              <w:rPr>
                <w:rFonts w:ascii="Times New Roman" w:hAnsi="Times New Roman" w:cs="Times New Roman"/>
              </w:rPr>
              <w:lastRenderedPageBreak/>
              <w:t xml:space="preserve">назначения (парк, </w:t>
            </w:r>
          </w:p>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сквер, бульвар, аллея)</w:t>
            </w:r>
          </w:p>
        </w:tc>
        <w:tc>
          <w:tcPr>
            <w:tcW w:w="1559"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lastRenderedPageBreak/>
              <w:t>Площадь территории</w:t>
            </w:r>
          </w:p>
        </w:tc>
        <w:tc>
          <w:tcPr>
            <w:tcW w:w="1044"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м</w:t>
            </w:r>
            <w:r w:rsidRPr="0061113F">
              <w:rPr>
                <w:sz w:val="22"/>
                <w:szCs w:val="22"/>
                <w:vertAlign w:val="superscript"/>
              </w:rPr>
              <w:t xml:space="preserve">2 </w:t>
            </w:r>
            <w:r w:rsidRPr="0061113F">
              <w:rPr>
                <w:sz w:val="22"/>
                <w:szCs w:val="22"/>
              </w:rPr>
              <w:t>на чел.</w:t>
            </w:r>
          </w:p>
        </w:tc>
        <w:tc>
          <w:tcPr>
            <w:tcW w:w="1134"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9,80</w:t>
            </w:r>
          </w:p>
        </w:tc>
        <w:tc>
          <w:tcPr>
            <w:tcW w:w="1417"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Транспортная доступность</w:t>
            </w:r>
          </w:p>
        </w:tc>
        <w:tc>
          <w:tcPr>
            <w:tcW w:w="1134" w:type="dxa"/>
            <w:gridSpan w:val="2"/>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Минута</w:t>
            </w:r>
          </w:p>
        </w:tc>
        <w:tc>
          <w:tcPr>
            <w:tcW w:w="1134"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30</w:t>
            </w:r>
          </w:p>
        </w:tc>
      </w:tr>
      <w:tr w:rsidR="0061113F" w:rsidRPr="0061113F" w:rsidTr="0061113F">
        <w:trPr>
          <w:trHeight w:val="524"/>
        </w:trPr>
        <w:tc>
          <w:tcPr>
            <w:tcW w:w="2501"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lastRenderedPageBreak/>
              <w:t>Детская площадка</w:t>
            </w:r>
          </w:p>
        </w:tc>
        <w:tc>
          <w:tcPr>
            <w:tcW w:w="1559"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Площадь территории</w:t>
            </w:r>
          </w:p>
        </w:tc>
        <w:tc>
          <w:tcPr>
            <w:tcW w:w="1044"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м</w:t>
            </w:r>
            <w:r w:rsidRPr="0061113F">
              <w:rPr>
                <w:sz w:val="22"/>
                <w:szCs w:val="22"/>
                <w:vertAlign w:val="superscript"/>
              </w:rPr>
              <w:t xml:space="preserve">2 </w:t>
            </w:r>
            <w:r w:rsidRPr="0061113F">
              <w:rPr>
                <w:sz w:val="22"/>
                <w:szCs w:val="22"/>
              </w:rPr>
              <w:t>на чел.</w:t>
            </w:r>
          </w:p>
        </w:tc>
        <w:tc>
          <w:tcPr>
            <w:tcW w:w="1134"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0,49</w:t>
            </w:r>
          </w:p>
        </w:tc>
        <w:tc>
          <w:tcPr>
            <w:tcW w:w="1417"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Удаленность</w:t>
            </w:r>
          </w:p>
        </w:tc>
        <w:tc>
          <w:tcPr>
            <w:tcW w:w="1134" w:type="dxa"/>
            <w:gridSpan w:val="2"/>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Метр</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bCs/>
              </w:rPr>
            </w:pPr>
            <w:r w:rsidRPr="0061113F">
              <w:rPr>
                <w:rFonts w:ascii="Times New Roman" w:hAnsi="Times New Roman" w:cs="Times New Roman"/>
                <w:bCs/>
              </w:rPr>
              <w:t>500</w:t>
            </w:r>
          </w:p>
        </w:tc>
      </w:tr>
      <w:tr w:rsidR="0061113F" w:rsidRPr="0061113F" w:rsidTr="0061113F">
        <w:trPr>
          <w:trHeight w:val="418"/>
        </w:trPr>
        <w:tc>
          <w:tcPr>
            <w:tcW w:w="2501" w:type="dxa"/>
            <w:tcBorders>
              <w:bottom w:val="single" w:sz="4" w:space="0" w:color="auto"/>
            </w:tcBorders>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Площадка отдыха</w:t>
            </w:r>
          </w:p>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и досуга</w:t>
            </w:r>
          </w:p>
        </w:tc>
        <w:tc>
          <w:tcPr>
            <w:tcW w:w="1559" w:type="dxa"/>
            <w:tcBorders>
              <w:bottom w:val="single" w:sz="4" w:space="0" w:color="auto"/>
            </w:tcBorders>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Площадь территории</w:t>
            </w:r>
          </w:p>
        </w:tc>
        <w:tc>
          <w:tcPr>
            <w:tcW w:w="1044" w:type="dxa"/>
            <w:tcBorders>
              <w:bottom w:val="single" w:sz="4" w:space="0" w:color="auto"/>
            </w:tcBorders>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м</w:t>
            </w:r>
            <w:r w:rsidRPr="0061113F">
              <w:rPr>
                <w:sz w:val="22"/>
                <w:szCs w:val="22"/>
                <w:vertAlign w:val="superscript"/>
              </w:rPr>
              <w:t xml:space="preserve">2 </w:t>
            </w:r>
            <w:r w:rsidRPr="0061113F">
              <w:rPr>
                <w:sz w:val="22"/>
                <w:szCs w:val="22"/>
              </w:rPr>
              <w:t>на чел.</w:t>
            </w:r>
          </w:p>
        </w:tc>
        <w:tc>
          <w:tcPr>
            <w:tcW w:w="1134" w:type="dxa"/>
            <w:tcBorders>
              <w:bottom w:val="single" w:sz="4" w:space="0" w:color="auto"/>
            </w:tcBorders>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0,10</w:t>
            </w:r>
          </w:p>
        </w:tc>
        <w:tc>
          <w:tcPr>
            <w:tcW w:w="1417" w:type="dxa"/>
            <w:tcBorders>
              <w:bottom w:val="single" w:sz="4" w:space="0" w:color="auto"/>
            </w:tcBorders>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Удаленность</w:t>
            </w:r>
          </w:p>
        </w:tc>
        <w:tc>
          <w:tcPr>
            <w:tcW w:w="1134" w:type="dxa"/>
            <w:gridSpan w:val="2"/>
            <w:tcBorders>
              <w:bottom w:val="single" w:sz="4" w:space="0" w:color="auto"/>
            </w:tcBorders>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Метр</w:t>
            </w:r>
          </w:p>
        </w:tc>
        <w:tc>
          <w:tcPr>
            <w:tcW w:w="1134" w:type="dxa"/>
            <w:tcBorders>
              <w:bottom w:val="single" w:sz="4" w:space="0" w:color="auto"/>
            </w:tcBorders>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bCs/>
                <w:sz w:val="22"/>
                <w:szCs w:val="22"/>
              </w:rPr>
              <w:t>600</w:t>
            </w:r>
          </w:p>
        </w:tc>
      </w:tr>
    </w:tbl>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61113F">
        <w:rPr>
          <w:rFonts w:ascii="Times New Roman" w:hAnsi="Times New Roman" w:cs="Times New Roman"/>
          <w:bCs/>
          <w:kern w:val="2"/>
          <w:sz w:val="28"/>
          <w:szCs w:val="28"/>
          <w:lang w:eastAsia="ar-SA"/>
        </w:rPr>
        <w:t xml:space="preserve">        1.1.7. </w:t>
      </w:r>
      <w:r w:rsidRPr="0061113F">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здравоохранения.</w:t>
      </w: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701"/>
        <w:gridCol w:w="1134"/>
        <w:gridCol w:w="1134"/>
        <w:gridCol w:w="1559"/>
        <w:gridCol w:w="993"/>
        <w:gridCol w:w="1275"/>
      </w:tblGrid>
      <w:tr w:rsidR="0061113F" w:rsidRPr="0061113F" w:rsidTr="0061113F">
        <w:trPr>
          <w:trHeight w:val="397"/>
        </w:trPr>
        <w:tc>
          <w:tcPr>
            <w:tcW w:w="2127" w:type="dxa"/>
            <w:vMerge w:val="restart"/>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Область, вид, объект местного значения</w:t>
            </w:r>
          </w:p>
        </w:tc>
        <w:tc>
          <w:tcPr>
            <w:tcW w:w="3969" w:type="dxa"/>
            <w:gridSpan w:val="3"/>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Минимально допустимый уровень обеспеченности объектами</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местного значения</w:t>
            </w:r>
          </w:p>
        </w:tc>
        <w:tc>
          <w:tcPr>
            <w:tcW w:w="3827" w:type="dxa"/>
            <w:gridSpan w:val="3"/>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61113F" w:rsidRPr="0061113F" w:rsidTr="0061113F">
        <w:trPr>
          <w:trHeight w:val="711"/>
        </w:trPr>
        <w:tc>
          <w:tcPr>
            <w:tcW w:w="2127" w:type="dxa"/>
            <w:vMerge/>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p>
        </w:tc>
        <w:tc>
          <w:tcPr>
            <w:tcW w:w="1701"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Предельное значение показателя</w:t>
            </w:r>
          </w:p>
        </w:tc>
        <w:tc>
          <w:tcPr>
            <w:tcW w:w="1559"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Предельное значение показателя</w:t>
            </w:r>
          </w:p>
        </w:tc>
      </w:tr>
      <w:tr w:rsidR="0061113F" w:rsidRPr="0061113F" w:rsidTr="0061113F">
        <w:trPr>
          <w:trHeight w:val="171"/>
        </w:trPr>
        <w:tc>
          <w:tcPr>
            <w:tcW w:w="2127"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1</w:t>
            </w:r>
          </w:p>
        </w:tc>
        <w:tc>
          <w:tcPr>
            <w:tcW w:w="1701"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4</w:t>
            </w:r>
          </w:p>
        </w:tc>
        <w:tc>
          <w:tcPr>
            <w:tcW w:w="1559"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7</w:t>
            </w:r>
          </w:p>
        </w:tc>
      </w:tr>
      <w:tr w:rsidR="0061113F" w:rsidRPr="0061113F" w:rsidTr="0061113F">
        <w:trPr>
          <w:trHeight w:val="171"/>
        </w:trPr>
        <w:tc>
          <w:tcPr>
            <w:tcW w:w="9923" w:type="dxa"/>
            <w:gridSpan w:val="7"/>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b/>
                <w:bCs/>
              </w:rPr>
              <w:t>Объекты в области здравоохранения</w:t>
            </w:r>
          </w:p>
        </w:tc>
      </w:tr>
      <w:tr w:rsidR="0061113F" w:rsidRPr="0061113F" w:rsidTr="0061113F">
        <w:trPr>
          <w:trHeight w:val="171"/>
        </w:trPr>
        <w:tc>
          <w:tcPr>
            <w:tcW w:w="2127"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Фельдшерско-акушерские пункты</w:t>
            </w:r>
          </w:p>
        </w:tc>
        <w:tc>
          <w:tcPr>
            <w:tcW w:w="1701"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Количество мест на 1000 чел.</w:t>
            </w:r>
          </w:p>
        </w:tc>
        <w:tc>
          <w:tcPr>
            <w:tcW w:w="1134"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Объект</w:t>
            </w:r>
          </w:p>
        </w:tc>
        <w:tc>
          <w:tcPr>
            <w:tcW w:w="1134"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1</w:t>
            </w:r>
          </w:p>
        </w:tc>
        <w:tc>
          <w:tcPr>
            <w:tcW w:w="1559"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Транспортная доступность</w:t>
            </w:r>
          </w:p>
        </w:tc>
        <w:tc>
          <w:tcPr>
            <w:tcW w:w="993"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Час</w:t>
            </w:r>
          </w:p>
        </w:tc>
        <w:tc>
          <w:tcPr>
            <w:tcW w:w="1275" w:type="dxa"/>
            <w:shd w:val="clear" w:color="auto" w:fill="auto"/>
            <w:tcMar>
              <w:left w:w="57" w:type="dxa"/>
              <w:right w:w="57" w:type="dxa"/>
            </w:tcMar>
            <w:vAlign w:val="center"/>
          </w:tcPr>
          <w:p w:rsidR="0061113F" w:rsidRPr="0061113F" w:rsidRDefault="0061113F" w:rsidP="0061113F">
            <w:pPr>
              <w:pStyle w:val="af3"/>
              <w:spacing w:after="0"/>
              <w:ind w:left="-57" w:right="-57"/>
              <w:jc w:val="center"/>
              <w:rPr>
                <w:bCs/>
                <w:sz w:val="22"/>
                <w:szCs w:val="22"/>
              </w:rPr>
            </w:pPr>
            <w:r w:rsidRPr="0061113F">
              <w:rPr>
                <w:bCs/>
                <w:sz w:val="22"/>
                <w:szCs w:val="22"/>
              </w:rPr>
              <w:t>1</w:t>
            </w:r>
          </w:p>
        </w:tc>
      </w:tr>
    </w:tbl>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61113F">
        <w:rPr>
          <w:rFonts w:ascii="Times New Roman" w:hAnsi="Times New Roman" w:cs="Times New Roman"/>
          <w:bCs/>
          <w:kern w:val="2"/>
          <w:sz w:val="28"/>
          <w:szCs w:val="28"/>
          <w:lang w:eastAsia="ar-SA"/>
        </w:rPr>
        <w:t xml:space="preserve">        1.1.8. </w:t>
      </w:r>
      <w:r w:rsidRPr="0061113F">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обработки, утилизации, обезвреживания, размещения твердых коммунальных отходов.</w:t>
      </w: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1559"/>
        <w:gridCol w:w="1044"/>
        <w:gridCol w:w="1134"/>
        <w:gridCol w:w="1417"/>
        <w:gridCol w:w="993"/>
        <w:gridCol w:w="1275"/>
      </w:tblGrid>
      <w:tr w:rsidR="0061113F" w:rsidRPr="0061113F" w:rsidTr="0061113F">
        <w:trPr>
          <w:trHeight w:val="397"/>
        </w:trPr>
        <w:tc>
          <w:tcPr>
            <w:tcW w:w="2501" w:type="dxa"/>
            <w:vMerge w:val="restart"/>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Область, вид, объект местного значения</w:t>
            </w:r>
          </w:p>
        </w:tc>
        <w:tc>
          <w:tcPr>
            <w:tcW w:w="3737" w:type="dxa"/>
            <w:gridSpan w:val="3"/>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Минимально допустимый уровень обеспеченности объектами</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местного значения</w:t>
            </w:r>
          </w:p>
        </w:tc>
        <w:tc>
          <w:tcPr>
            <w:tcW w:w="3685" w:type="dxa"/>
            <w:gridSpan w:val="3"/>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61113F" w:rsidRPr="0061113F" w:rsidTr="0061113F">
        <w:trPr>
          <w:trHeight w:val="711"/>
        </w:trPr>
        <w:tc>
          <w:tcPr>
            <w:tcW w:w="2501" w:type="dxa"/>
            <w:vMerge/>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обеспеченности</w:t>
            </w:r>
          </w:p>
        </w:tc>
        <w:tc>
          <w:tcPr>
            <w:tcW w:w="104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Предельное значение показателя</w:t>
            </w:r>
          </w:p>
        </w:tc>
      </w:tr>
      <w:tr w:rsidR="0061113F" w:rsidRPr="0061113F" w:rsidTr="0061113F">
        <w:trPr>
          <w:trHeight w:val="171"/>
        </w:trPr>
        <w:tc>
          <w:tcPr>
            <w:tcW w:w="2501"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2</w:t>
            </w:r>
          </w:p>
        </w:tc>
        <w:tc>
          <w:tcPr>
            <w:tcW w:w="104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7</w:t>
            </w:r>
          </w:p>
        </w:tc>
      </w:tr>
      <w:tr w:rsidR="0061113F" w:rsidRPr="0061113F" w:rsidTr="0061113F">
        <w:trPr>
          <w:trHeight w:val="171"/>
        </w:trPr>
        <w:tc>
          <w:tcPr>
            <w:tcW w:w="9923" w:type="dxa"/>
            <w:gridSpan w:val="7"/>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b/>
                <w:bCs/>
              </w:rPr>
              <w:t xml:space="preserve">Объекты </w:t>
            </w:r>
            <w:r w:rsidRPr="0061113F">
              <w:rPr>
                <w:rFonts w:ascii="Times New Roman" w:hAnsi="Times New Roman" w:cs="Times New Roman"/>
                <w:b/>
              </w:rPr>
              <w:t>обработки, утилизации, обезвреживания, размещения твердых коммунальных отходов</w:t>
            </w:r>
          </w:p>
        </w:tc>
      </w:tr>
      <w:tr w:rsidR="0061113F" w:rsidRPr="0061113F" w:rsidTr="0061113F">
        <w:trPr>
          <w:trHeight w:val="171"/>
        </w:trPr>
        <w:tc>
          <w:tcPr>
            <w:tcW w:w="2501"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Площадки для установки контейнеров для сбора,</w:t>
            </w:r>
          </w:p>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в том числе раздельного, твердых коммунальных отходов</w:t>
            </w:r>
          </w:p>
        </w:tc>
        <w:tc>
          <w:tcPr>
            <w:tcW w:w="1559"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Количество объектов</w:t>
            </w:r>
          </w:p>
        </w:tc>
        <w:tc>
          <w:tcPr>
            <w:tcW w:w="1044"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Объект</w:t>
            </w:r>
          </w:p>
        </w:tc>
        <w:tc>
          <w:tcPr>
            <w:tcW w:w="1134"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45</w:t>
            </w:r>
          </w:p>
        </w:tc>
        <w:tc>
          <w:tcPr>
            <w:tcW w:w="1417"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p>
          <w:p w:rsidR="0061113F" w:rsidRPr="0061113F" w:rsidRDefault="0061113F" w:rsidP="0061113F">
            <w:pPr>
              <w:pStyle w:val="af3"/>
              <w:spacing w:after="0"/>
              <w:ind w:left="-57" w:right="-57"/>
              <w:jc w:val="center"/>
              <w:rPr>
                <w:sz w:val="22"/>
                <w:szCs w:val="22"/>
              </w:rPr>
            </w:pPr>
            <w:r w:rsidRPr="0061113F">
              <w:rPr>
                <w:sz w:val="22"/>
                <w:szCs w:val="22"/>
              </w:rPr>
              <w:t>Удаленность</w:t>
            </w:r>
          </w:p>
          <w:p w:rsidR="0061113F" w:rsidRPr="0061113F" w:rsidRDefault="0061113F" w:rsidP="0061113F">
            <w:pPr>
              <w:pStyle w:val="af3"/>
              <w:spacing w:after="0"/>
              <w:ind w:left="-57" w:right="-57"/>
              <w:jc w:val="center"/>
              <w:rPr>
                <w:sz w:val="22"/>
                <w:szCs w:val="22"/>
              </w:rPr>
            </w:pPr>
          </w:p>
        </w:tc>
        <w:tc>
          <w:tcPr>
            <w:tcW w:w="993"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Метр</w:t>
            </w:r>
          </w:p>
        </w:tc>
        <w:tc>
          <w:tcPr>
            <w:tcW w:w="1275" w:type="dxa"/>
            <w:shd w:val="clear" w:color="auto" w:fill="auto"/>
            <w:tcMar>
              <w:left w:w="57" w:type="dxa"/>
              <w:right w:w="57" w:type="dxa"/>
            </w:tcMar>
            <w:vAlign w:val="center"/>
          </w:tcPr>
          <w:p w:rsidR="0061113F" w:rsidRPr="0061113F" w:rsidRDefault="0061113F" w:rsidP="0061113F">
            <w:pPr>
              <w:pStyle w:val="af3"/>
              <w:spacing w:after="0"/>
              <w:ind w:left="-57" w:right="-57"/>
              <w:jc w:val="center"/>
              <w:rPr>
                <w:bCs/>
                <w:sz w:val="22"/>
                <w:szCs w:val="22"/>
              </w:rPr>
            </w:pPr>
            <w:r w:rsidRPr="0061113F">
              <w:rPr>
                <w:bCs/>
                <w:sz w:val="22"/>
                <w:szCs w:val="22"/>
              </w:rPr>
              <w:t>100</w:t>
            </w:r>
          </w:p>
        </w:tc>
      </w:tr>
    </w:tbl>
    <w:p w:rsidR="0061113F" w:rsidRPr="0061113F" w:rsidRDefault="0061113F" w:rsidP="0061113F">
      <w:pPr>
        <w:spacing w:after="0" w:line="240" w:lineRule="auto"/>
        <w:ind w:left="-57" w:right="-57"/>
        <w:jc w:val="both"/>
        <w:rPr>
          <w:rFonts w:ascii="Times New Roman" w:hAnsi="Times New Roman" w:cs="Times New Roman"/>
          <w:bCs/>
          <w:kern w:val="2"/>
          <w:sz w:val="16"/>
          <w:szCs w:val="16"/>
          <w:lang w:eastAsia="ar-SA"/>
        </w:rPr>
      </w:pP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bCs/>
          <w:kern w:val="2"/>
          <w:sz w:val="28"/>
          <w:szCs w:val="28"/>
          <w:lang w:eastAsia="ar-SA"/>
        </w:rPr>
        <w:t xml:space="preserve">        1.1.9. </w:t>
      </w:r>
      <w:r w:rsidRPr="0061113F">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гражданская оборона и предупреждение ЧС</w:t>
      </w:r>
    </w:p>
    <w:p w:rsidR="0061113F" w:rsidRPr="0061113F" w:rsidRDefault="0061113F" w:rsidP="0061113F">
      <w:pPr>
        <w:spacing w:after="0" w:line="240" w:lineRule="auto"/>
        <w:ind w:left="-57" w:right="-57"/>
        <w:jc w:val="both"/>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1559"/>
        <w:gridCol w:w="1134"/>
        <w:gridCol w:w="1134"/>
        <w:gridCol w:w="1417"/>
        <w:gridCol w:w="993"/>
        <w:gridCol w:w="1275"/>
      </w:tblGrid>
      <w:tr w:rsidR="0061113F" w:rsidRPr="0061113F" w:rsidTr="0061113F">
        <w:trPr>
          <w:trHeight w:val="269"/>
        </w:trPr>
        <w:tc>
          <w:tcPr>
            <w:tcW w:w="2411" w:type="dxa"/>
            <w:vMerge w:val="restart"/>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 xml:space="preserve">Область, вид, объект </w:t>
            </w:r>
            <w:r w:rsidRPr="0061113F">
              <w:rPr>
                <w:rFonts w:ascii="Times New Roman" w:hAnsi="Times New Roman" w:cs="Times New Roman"/>
                <w:b/>
                <w:sz w:val="20"/>
                <w:szCs w:val="20"/>
              </w:rPr>
              <w:lastRenderedPageBreak/>
              <w:t>местного значения</w:t>
            </w:r>
          </w:p>
        </w:tc>
        <w:tc>
          <w:tcPr>
            <w:tcW w:w="3827" w:type="dxa"/>
            <w:gridSpan w:val="3"/>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lastRenderedPageBreak/>
              <w:t xml:space="preserve">Минимально допустимый уровень </w:t>
            </w:r>
            <w:r w:rsidRPr="0061113F">
              <w:rPr>
                <w:rFonts w:ascii="Times New Roman" w:hAnsi="Times New Roman" w:cs="Times New Roman"/>
                <w:b/>
                <w:sz w:val="20"/>
                <w:szCs w:val="20"/>
              </w:rPr>
              <w:lastRenderedPageBreak/>
              <w:t>обеспеченности объектами</w:t>
            </w:r>
          </w:p>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местного значения</w:t>
            </w:r>
          </w:p>
        </w:tc>
        <w:tc>
          <w:tcPr>
            <w:tcW w:w="3685" w:type="dxa"/>
            <w:gridSpan w:val="3"/>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lastRenderedPageBreak/>
              <w:t xml:space="preserve">Максимально допустимый уровень </w:t>
            </w:r>
            <w:r w:rsidRPr="0061113F">
              <w:rPr>
                <w:rFonts w:ascii="Times New Roman" w:hAnsi="Times New Roman" w:cs="Times New Roman"/>
                <w:b/>
                <w:sz w:val="20"/>
                <w:szCs w:val="20"/>
              </w:rPr>
              <w:lastRenderedPageBreak/>
              <w:t>территориальной доступности объектами местного значения</w:t>
            </w:r>
          </w:p>
        </w:tc>
      </w:tr>
      <w:tr w:rsidR="0061113F" w:rsidRPr="0061113F" w:rsidTr="0061113F">
        <w:trPr>
          <w:trHeight w:val="711"/>
        </w:trPr>
        <w:tc>
          <w:tcPr>
            <w:tcW w:w="2411" w:type="dxa"/>
            <w:vMerge/>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b/>
                <w:sz w:val="20"/>
                <w:szCs w:val="20"/>
              </w:rPr>
            </w:pPr>
            <w:r w:rsidRPr="0061113F">
              <w:rPr>
                <w:rFonts w:ascii="Times New Roman" w:hAnsi="Times New Roman" w:cs="Times New Roman"/>
                <w:b/>
                <w:sz w:val="20"/>
                <w:szCs w:val="20"/>
              </w:rPr>
              <w:t>Предельное значение показателя</w:t>
            </w:r>
          </w:p>
        </w:tc>
      </w:tr>
      <w:tr w:rsidR="0061113F" w:rsidRPr="0061113F" w:rsidTr="0061113F">
        <w:trPr>
          <w:trHeight w:val="171"/>
        </w:trPr>
        <w:tc>
          <w:tcPr>
            <w:tcW w:w="2411"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contextualSpacing/>
              <w:jc w:val="center"/>
              <w:rPr>
                <w:rFonts w:ascii="Times New Roman" w:hAnsi="Times New Roman" w:cs="Times New Roman"/>
                <w:i/>
                <w:sz w:val="20"/>
                <w:szCs w:val="20"/>
              </w:rPr>
            </w:pPr>
            <w:r w:rsidRPr="0061113F">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i/>
                <w:sz w:val="20"/>
                <w:szCs w:val="20"/>
              </w:rPr>
              <w:t>7</w:t>
            </w:r>
          </w:p>
        </w:tc>
      </w:tr>
      <w:tr w:rsidR="0061113F" w:rsidRPr="0061113F" w:rsidTr="0061113F">
        <w:trPr>
          <w:trHeight w:val="171"/>
        </w:trPr>
        <w:tc>
          <w:tcPr>
            <w:tcW w:w="9923" w:type="dxa"/>
            <w:gridSpan w:val="7"/>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i/>
                <w:sz w:val="20"/>
                <w:szCs w:val="20"/>
              </w:rPr>
            </w:pPr>
            <w:r w:rsidRPr="0061113F">
              <w:rPr>
                <w:rFonts w:ascii="Times New Roman" w:hAnsi="Times New Roman" w:cs="Times New Roman"/>
                <w:b/>
              </w:rPr>
              <w:t>Объекты служб оперативного реагирования</w:t>
            </w:r>
          </w:p>
        </w:tc>
      </w:tr>
      <w:tr w:rsidR="0061113F" w:rsidRPr="0061113F" w:rsidTr="0061113F">
        <w:trPr>
          <w:trHeight w:val="171"/>
        </w:trPr>
        <w:tc>
          <w:tcPr>
            <w:tcW w:w="2411" w:type="dxa"/>
            <w:shd w:val="clear" w:color="auto" w:fill="auto"/>
            <w:tcMar>
              <w:left w:w="57" w:type="dxa"/>
              <w:right w:w="57" w:type="dxa"/>
            </w:tcMar>
            <w:vAlign w:val="center"/>
          </w:tcPr>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Объект</w:t>
            </w:r>
          </w:p>
          <w:p w:rsidR="0061113F" w:rsidRPr="0061113F" w:rsidRDefault="0061113F" w:rsidP="0061113F">
            <w:pPr>
              <w:spacing w:after="0" w:line="240" w:lineRule="auto"/>
              <w:ind w:left="-57" w:right="-57"/>
              <w:jc w:val="center"/>
              <w:rPr>
                <w:rFonts w:ascii="Times New Roman" w:hAnsi="Times New Roman" w:cs="Times New Roman"/>
              </w:rPr>
            </w:pPr>
            <w:r w:rsidRPr="0061113F">
              <w:rPr>
                <w:rFonts w:ascii="Times New Roman" w:hAnsi="Times New Roman" w:cs="Times New Roman"/>
              </w:rPr>
              <w:t>пожарной охраны</w:t>
            </w:r>
          </w:p>
        </w:tc>
        <w:tc>
          <w:tcPr>
            <w:tcW w:w="1559"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Количество объектов</w:t>
            </w:r>
          </w:p>
        </w:tc>
        <w:tc>
          <w:tcPr>
            <w:tcW w:w="1134"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Объект</w:t>
            </w:r>
          </w:p>
        </w:tc>
        <w:tc>
          <w:tcPr>
            <w:tcW w:w="1134" w:type="dxa"/>
            <w:shd w:val="clear" w:color="auto" w:fill="auto"/>
            <w:tcMar>
              <w:left w:w="57" w:type="dxa"/>
              <w:right w:w="57" w:type="dxa"/>
            </w:tcMar>
            <w:vAlign w:val="center"/>
          </w:tcPr>
          <w:p w:rsidR="0061113F" w:rsidRPr="0061113F" w:rsidRDefault="0061113F" w:rsidP="0061113F">
            <w:pPr>
              <w:pStyle w:val="af3"/>
              <w:spacing w:after="0"/>
              <w:ind w:left="-57" w:right="-57"/>
              <w:rPr>
                <w:sz w:val="22"/>
                <w:szCs w:val="22"/>
              </w:rPr>
            </w:pPr>
            <w:r w:rsidRPr="0061113F">
              <w:rPr>
                <w:sz w:val="22"/>
                <w:szCs w:val="22"/>
              </w:rPr>
              <w:t>1</w:t>
            </w:r>
          </w:p>
        </w:tc>
        <w:tc>
          <w:tcPr>
            <w:tcW w:w="1417"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Удаленность</w:t>
            </w:r>
          </w:p>
        </w:tc>
        <w:tc>
          <w:tcPr>
            <w:tcW w:w="993" w:type="dxa"/>
            <w:shd w:val="clear" w:color="auto" w:fill="auto"/>
            <w:tcMar>
              <w:left w:w="57" w:type="dxa"/>
              <w:right w:w="57" w:type="dxa"/>
            </w:tcMar>
            <w:vAlign w:val="center"/>
          </w:tcPr>
          <w:p w:rsidR="0061113F" w:rsidRPr="0061113F" w:rsidRDefault="0061113F" w:rsidP="0061113F">
            <w:pPr>
              <w:pStyle w:val="af3"/>
              <w:spacing w:after="0"/>
              <w:ind w:left="-57" w:right="-57"/>
              <w:jc w:val="center"/>
              <w:rPr>
                <w:sz w:val="22"/>
                <w:szCs w:val="22"/>
              </w:rPr>
            </w:pPr>
            <w:r w:rsidRPr="0061113F">
              <w:rPr>
                <w:sz w:val="22"/>
                <w:szCs w:val="22"/>
              </w:rPr>
              <w:t>мин.</w:t>
            </w:r>
          </w:p>
        </w:tc>
        <w:tc>
          <w:tcPr>
            <w:tcW w:w="1275" w:type="dxa"/>
            <w:shd w:val="clear" w:color="auto" w:fill="auto"/>
            <w:tcMar>
              <w:left w:w="57" w:type="dxa"/>
              <w:right w:w="57" w:type="dxa"/>
            </w:tcMar>
            <w:vAlign w:val="center"/>
          </w:tcPr>
          <w:p w:rsidR="0061113F" w:rsidRPr="0061113F" w:rsidRDefault="0061113F" w:rsidP="0061113F">
            <w:pPr>
              <w:pStyle w:val="af3"/>
              <w:spacing w:after="0"/>
              <w:ind w:left="-57" w:right="-57"/>
              <w:jc w:val="center"/>
              <w:rPr>
                <w:bCs/>
                <w:sz w:val="22"/>
                <w:szCs w:val="22"/>
              </w:rPr>
            </w:pPr>
            <w:r w:rsidRPr="0061113F">
              <w:rPr>
                <w:bCs/>
                <w:sz w:val="22"/>
                <w:szCs w:val="22"/>
              </w:rPr>
              <w:t>20</w:t>
            </w:r>
          </w:p>
        </w:tc>
      </w:tr>
    </w:tbl>
    <w:p w:rsidR="0061113F" w:rsidRPr="0061113F" w:rsidRDefault="0061113F" w:rsidP="0061113F">
      <w:pPr>
        <w:spacing w:after="0" w:line="240" w:lineRule="auto"/>
        <w:ind w:left="-57" w:right="-57"/>
        <w:rPr>
          <w:rFonts w:ascii="Times New Roman" w:hAnsi="Times New Roman" w:cs="Times New Roman"/>
          <w:b/>
          <w:bCs/>
          <w:kern w:val="1"/>
          <w:sz w:val="28"/>
          <w:szCs w:val="32"/>
          <w:lang w:eastAsia="ar-SA"/>
        </w:rPr>
      </w:pPr>
    </w:p>
    <w:p w:rsidR="0061113F" w:rsidRPr="0061113F" w:rsidRDefault="0061113F" w:rsidP="0061113F">
      <w:pPr>
        <w:spacing w:after="0" w:line="240" w:lineRule="auto"/>
        <w:ind w:left="-57" w:right="-57"/>
        <w:jc w:val="center"/>
        <w:rPr>
          <w:rFonts w:ascii="Times New Roman" w:hAnsi="Times New Roman" w:cs="Times New Roman"/>
          <w:b/>
          <w:bCs/>
          <w:kern w:val="1"/>
          <w:sz w:val="28"/>
          <w:szCs w:val="32"/>
          <w:lang w:eastAsia="ar-SA"/>
        </w:rPr>
      </w:pPr>
      <w:r w:rsidRPr="0061113F">
        <w:rPr>
          <w:rFonts w:ascii="Times New Roman" w:hAnsi="Times New Roman" w:cs="Times New Roman"/>
          <w:b/>
          <w:bCs/>
          <w:kern w:val="1"/>
          <w:sz w:val="28"/>
          <w:szCs w:val="32"/>
          <w:lang w:eastAsia="ar-SA"/>
        </w:rPr>
        <w:t xml:space="preserve">2. Материалы по обоснованию расчетных показателей, </w:t>
      </w:r>
    </w:p>
    <w:p w:rsidR="0061113F" w:rsidRPr="0061113F" w:rsidRDefault="0061113F" w:rsidP="0061113F">
      <w:pPr>
        <w:spacing w:after="0" w:line="240" w:lineRule="auto"/>
        <w:ind w:left="-57" w:right="-57"/>
        <w:jc w:val="center"/>
        <w:rPr>
          <w:rFonts w:ascii="Times New Roman" w:hAnsi="Times New Roman" w:cs="Times New Roman"/>
          <w:b/>
          <w:bCs/>
          <w:kern w:val="1"/>
          <w:sz w:val="28"/>
          <w:szCs w:val="32"/>
          <w:lang w:eastAsia="ar-SA"/>
        </w:rPr>
      </w:pPr>
      <w:r w:rsidRPr="0061113F">
        <w:rPr>
          <w:rFonts w:ascii="Times New Roman" w:hAnsi="Times New Roman" w:cs="Times New Roman"/>
          <w:b/>
          <w:bCs/>
          <w:kern w:val="1"/>
          <w:sz w:val="28"/>
          <w:szCs w:val="32"/>
          <w:lang w:eastAsia="ar-SA"/>
        </w:rPr>
        <w:t xml:space="preserve">содержащихся в основной части местных нормативов </w:t>
      </w:r>
    </w:p>
    <w:p w:rsidR="0061113F" w:rsidRPr="0061113F" w:rsidRDefault="0061113F" w:rsidP="0061113F">
      <w:pPr>
        <w:spacing w:after="0" w:line="240" w:lineRule="auto"/>
        <w:ind w:left="-57" w:right="-57"/>
        <w:jc w:val="center"/>
        <w:rPr>
          <w:rFonts w:ascii="Times New Roman" w:hAnsi="Times New Roman" w:cs="Times New Roman"/>
          <w:b/>
          <w:bCs/>
          <w:kern w:val="1"/>
          <w:sz w:val="28"/>
          <w:szCs w:val="32"/>
          <w:lang w:eastAsia="ar-SA"/>
        </w:rPr>
      </w:pPr>
      <w:r w:rsidRPr="0061113F">
        <w:rPr>
          <w:rFonts w:ascii="Times New Roman" w:hAnsi="Times New Roman" w:cs="Times New Roman"/>
          <w:b/>
          <w:bCs/>
          <w:kern w:val="1"/>
          <w:sz w:val="28"/>
          <w:szCs w:val="32"/>
          <w:lang w:eastAsia="ar-SA"/>
        </w:rPr>
        <w:t>градостроительного проектирования</w:t>
      </w:r>
    </w:p>
    <w:p w:rsidR="0061113F" w:rsidRPr="0061113F" w:rsidRDefault="0061113F" w:rsidP="0061113F">
      <w:pPr>
        <w:adjustRightInd w:val="0"/>
        <w:spacing w:after="0" w:line="240" w:lineRule="auto"/>
        <w:ind w:left="-57" w:right="-57"/>
        <w:jc w:val="both"/>
        <w:rPr>
          <w:rFonts w:ascii="Times New Roman" w:hAnsi="Times New Roman" w:cs="Times New Roman"/>
          <w:b/>
          <w:bCs/>
          <w:kern w:val="1"/>
          <w:sz w:val="28"/>
          <w:szCs w:val="32"/>
          <w:lang w:eastAsia="ar-SA"/>
        </w:rPr>
      </w:pPr>
    </w:p>
    <w:p w:rsidR="0061113F" w:rsidRPr="0061113F" w:rsidRDefault="0061113F" w:rsidP="0061113F">
      <w:pPr>
        <w:adjustRightInd w:val="0"/>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b/>
          <w:bCs/>
          <w:kern w:val="1"/>
          <w:sz w:val="28"/>
          <w:szCs w:val="32"/>
          <w:lang w:eastAsia="ar-SA"/>
        </w:rPr>
        <w:t xml:space="preserve">        </w:t>
      </w:r>
      <w:r w:rsidRPr="0061113F">
        <w:rPr>
          <w:rFonts w:ascii="Times New Roman" w:hAnsi="Times New Roman" w:cs="Times New Roman"/>
          <w:sz w:val="28"/>
          <w:szCs w:val="28"/>
        </w:rPr>
        <w:t>Расчетные показатели минимально допустимого уровня обеспеченности объектами местного значения и показатели максимально допустимого уровня территориальной доступности таких объектов для населения Петровского сельского поселения Урюпинского муниципального района Волгоградской области установлены в соответствии с действующими федеральными, региональными и муниципальными нормативно-правовыми актами в области регулирования вопросов градостроительной деятельности и полномочий Петровского сельского поселения Урюпинского муниципального района Волгоградской области, на основании параметров и условий социально- экономического развития поселения, социальных, демографических, природно-экологических и иных условий развития поселения, условий осуществления градостроительной деятельности на территории поселения в части формирования объектов местного значения.</w:t>
      </w:r>
    </w:p>
    <w:p w:rsidR="0061113F" w:rsidRPr="0061113F" w:rsidRDefault="0061113F" w:rsidP="0061113F">
      <w:pPr>
        <w:adjustRightInd w:val="0"/>
        <w:spacing w:after="0" w:line="240" w:lineRule="auto"/>
        <w:ind w:left="-57" w:right="-57"/>
        <w:jc w:val="both"/>
        <w:rPr>
          <w:rFonts w:ascii="Times New Roman" w:hAnsi="Times New Roman" w:cs="Times New Roman"/>
          <w:sz w:val="16"/>
          <w:szCs w:val="16"/>
        </w:rPr>
      </w:pPr>
    </w:p>
    <w:p w:rsidR="0061113F" w:rsidRPr="0061113F" w:rsidRDefault="0061113F" w:rsidP="0061113F">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61113F">
        <w:rPr>
          <w:rFonts w:ascii="Times New Roman" w:hAnsi="Times New Roman" w:cs="Times New Roman"/>
          <w:b/>
          <w:bCs/>
          <w:kern w:val="1"/>
          <w:sz w:val="28"/>
          <w:szCs w:val="28"/>
          <w:lang w:eastAsia="ar-SA"/>
        </w:rPr>
        <w:t xml:space="preserve">2.1. </w:t>
      </w:r>
      <w:r w:rsidRPr="0061113F">
        <w:rPr>
          <w:rFonts w:ascii="Times New Roman" w:hAnsi="Times New Roman" w:cs="Times New Roman"/>
          <w:bCs/>
          <w:kern w:val="1"/>
          <w:sz w:val="28"/>
          <w:szCs w:val="28"/>
          <w:lang w:eastAsia="ar-SA"/>
        </w:rPr>
        <w:t xml:space="preserve">Обоснование состава объектов местного значения, </w:t>
      </w:r>
    </w:p>
    <w:p w:rsidR="0061113F" w:rsidRPr="0061113F" w:rsidRDefault="0061113F" w:rsidP="0061113F">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61113F">
        <w:rPr>
          <w:rFonts w:ascii="Times New Roman" w:hAnsi="Times New Roman" w:cs="Times New Roman"/>
          <w:bCs/>
          <w:kern w:val="1"/>
          <w:sz w:val="28"/>
          <w:szCs w:val="28"/>
          <w:lang w:eastAsia="ar-SA"/>
        </w:rPr>
        <w:t>для которых устанавливаются расчетные показатели</w:t>
      </w:r>
    </w:p>
    <w:p w:rsidR="0061113F" w:rsidRPr="0061113F" w:rsidRDefault="0061113F" w:rsidP="0061113F">
      <w:pPr>
        <w:adjustRightInd w:val="0"/>
        <w:spacing w:after="0" w:line="240" w:lineRule="auto"/>
        <w:ind w:left="-57" w:right="-57" w:firstLine="567"/>
        <w:jc w:val="both"/>
        <w:rPr>
          <w:rFonts w:ascii="Times New Roman" w:hAnsi="Times New Roman" w:cs="Times New Roman"/>
        </w:rPr>
      </w:pPr>
    </w:p>
    <w:p w:rsidR="0061113F" w:rsidRPr="0061113F" w:rsidRDefault="0061113F" w:rsidP="0061113F">
      <w:pPr>
        <w:adjustRightInd w:val="0"/>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В соответствии с Градостроительным кодексом местные нормативы градостроительного проектирования сельского поселения устанавливают совокупность:</w:t>
      </w:r>
    </w:p>
    <w:p w:rsidR="0061113F" w:rsidRPr="0061113F" w:rsidRDefault="0061113F" w:rsidP="0061113F">
      <w:pPr>
        <w:adjustRightInd w:val="0"/>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 расчетных показателей минимально допустимого уровня обеспеченности населения объектами местного значения сельского поселения, отнесенными к таковым градостроительным законодательством Российской Федерации, иными объектами местного значения сельского поселения;</w:t>
      </w:r>
    </w:p>
    <w:p w:rsidR="0061113F" w:rsidRPr="0061113F" w:rsidRDefault="0061113F" w:rsidP="0061113F">
      <w:pPr>
        <w:adjustRightInd w:val="0"/>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 расчетных показателей максимально допустимого уровня территориальной доступности таких объектов для населения сельского поселения.</w:t>
      </w:r>
    </w:p>
    <w:p w:rsidR="0061113F" w:rsidRPr="0061113F" w:rsidRDefault="0061113F" w:rsidP="0061113F">
      <w:pPr>
        <w:adjustRightInd w:val="0"/>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В число объектов местного значения сельского поселения, отнесенных к таковым градостроительным законодательством Российской Федерации, входят объекты, отображаемые на карте генерального плана сельского поселения и относящиеся к областям:</w:t>
      </w:r>
    </w:p>
    <w:p w:rsidR="0061113F" w:rsidRPr="0061113F" w:rsidRDefault="0061113F" w:rsidP="0061113F">
      <w:pPr>
        <w:spacing w:after="0" w:line="240" w:lineRule="auto"/>
        <w:ind w:left="-57" w:right="-57"/>
        <w:contextualSpacing/>
        <w:jc w:val="both"/>
        <w:rPr>
          <w:rFonts w:ascii="Times New Roman" w:hAnsi="Times New Roman" w:cs="Times New Roman"/>
          <w:sz w:val="28"/>
          <w:szCs w:val="28"/>
        </w:rPr>
      </w:pPr>
      <w:r w:rsidRPr="0061113F">
        <w:rPr>
          <w:rFonts w:ascii="Times New Roman" w:hAnsi="Times New Roman" w:cs="Times New Roman"/>
          <w:sz w:val="28"/>
          <w:szCs w:val="28"/>
        </w:rPr>
        <w:t xml:space="preserve">        - инженерно-технического обеспечения;</w:t>
      </w:r>
    </w:p>
    <w:p w:rsidR="0061113F" w:rsidRPr="0061113F" w:rsidRDefault="0061113F" w:rsidP="0061113F">
      <w:pPr>
        <w:spacing w:after="0" w:line="240" w:lineRule="auto"/>
        <w:ind w:left="-57" w:right="-57"/>
        <w:contextualSpacing/>
        <w:jc w:val="both"/>
        <w:rPr>
          <w:rFonts w:ascii="Times New Roman" w:hAnsi="Times New Roman" w:cs="Times New Roman"/>
          <w:sz w:val="28"/>
          <w:szCs w:val="28"/>
        </w:rPr>
      </w:pPr>
      <w:r w:rsidRPr="0061113F">
        <w:rPr>
          <w:rFonts w:ascii="Times New Roman" w:hAnsi="Times New Roman" w:cs="Times New Roman"/>
          <w:sz w:val="28"/>
          <w:szCs w:val="28"/>
        </w:rPr>
        <w:t xml:space="preserve">        - автомобильные дороги и транспортное обслуживание;</w:t>
      </w:r>
    </w:p>
    <w:p w:rsidR="0061113F" w:rsidRPr="0061113F" w:rsidRDefault="0061113F" w:rsidP="0061113F">
      <w:pPr>
        <w:spacing w:after="0" w:line="240" w:lineRule="auto"/>
        <w:ind w:left="-57" w:right="-57"/>
        <w:contextualSpacing/>
        <w:jc w:val="both"/>
        <w:rPr>
          <w:rFonts w:ascii="Times New Roman" w:hAnsi="Times New Roman" w:cs="Times New Roman"/>
          <w:sz w:val="28"/>
          <w:szCs w:val="28"/>
        </w:rPr>
      </w:pPr>
      <w:r w:rsidRPr="0061113F">
        <w:rPr>
          <w:rFonts w:ascii="Times New Roman" w:hAnsi="Times New Roman" w:cs="Times New Roman"/>
          <w:sz w:val="28"/>
          <w:szCs w:val="28"/>
        </w:rPr>
        <w:t xml:space="preserve">        - физическая культура и массовый спорт;</w:t>
      </w:r>
    </w:p>
    <w:p w:rsidR="0061113F" w:rsidRPr="0061113F" w:rsidRDefault="0061113F" w:rsidP="0061113F">
      <w:pPr>
        <w:spacing w:after="0" w:line="240" w:lineRule="auto"/>
        <w:ind w:left="-57" w:right="-57"/>
        <w:contextualSpacing/>
        <w:jc w:val="both"/>
        <w:rPr>
          <w:rFonts w:ascii="Times New Roman" w:hAnsi="Times New Roman" w:cs="Times New Roman"/>
          <w:sz w:val="28"/>
          <w:szCs w:val="28"/>
        </w:rPr>
      </w:pPr>
      <w:r w:rsidRPr="0061113F">
        <w:rPr>
          <w:rFonts w:ascii="Times New Roman" w:hAnsi="Times New Roman" w:cs="Times New Roman"/>
          <w:sz w:val="28"/>
          <w:szCs w:val="28"/>
        </w:rPr>
        <w:lastRenderedPageBreak/>
        <w:t xml:space="preserve">        - культурно-просветительского назначения;</w:t>
      </w:r>
    </w:p>
    <w:p w:rsidR="0061113F" w:rsidRPr="0061113F" w:rsidRDefault="0061113F" w:rsidP="0061113F">
      <w:pPr>
        <w:spacing w:after="0" w:line="240" w:lineRule="auto"/>
        <w:ind w:left="-57" w:right="-57"/>
        <w:contextualSpacing/>
        <w:jc w:val="both"/>
        <w:rPr>
          <w:rFonts w:ascii="Times New Roman" w:hAnsi="Times New Roman" w:cs="Times New Roman"/>
          <w:sz w:val="28"/>
          <w:szCs w:val="28"/>
        </w:rPr>
      </w:pPr>
      <w:r w:rsidRPr="0061113F">
        <w:rPr>
          <w:rFonts w:ascii="Times New Roman" w:hAnsi="Times New Roman" w:cs="Times New Roman"/>
          <w:sz w:val="28"/>
          <w:szCs w:val="28"/>
        </w:rPr>
        <w:t xml:space="preserve">        - гражданская оборона и предупреждение ЧС;</w:t>
      </w:r>
    </w:p>
    <w:p w:rsidR="0061113F" w:rsidRPr="0061113F" w:rsidRDefault="0061113F" w:rsidP="0061113F">
      <w:pPr>
        <w:spacing w:after="0" w:line="240" w:lineRule="auto"/>
        <w:ind w:left="-57" w:right="-57"/>
        <w:contextualSpacing/>
        <w:jc w:val="both"/>
        <w:rPr>
          <w:rFonts w:ascii="Times New Roman" w:hAnsi="Times New Roman" w:cs="Times New Roman"/>
          <w:sz w:val="28"/>
          <w:szCs w:val="28"/>
        </w:rPr>
      </w:pPr>
      <w:r w:rsidRPr="0061113F">
        <w:rPr>
          <w:rFonts w:ascii="Times New Roman" w:hAnsi="Times New Roman" w:cs="Times New Roman"/>
          <w:sz w:val="28"/>
          <w:szCs w:val="28"/>
        </w:rPr>
        <w:t xml:space="preserve">        - местное самоуправление;</w:t>
      </w:r>
    </w:p>
    <w:p w:rsidR="0061113F" w:rsidRPr="0061113F" w:rsidRDefault="0061113F" w:rsidP="0061113F">
      <w:pPr>
        <w:spacing w:after="0" w:line="240" w:lineRule="auto"/>
        <w:ind w:left="-57" w:right="-57"/>
        <w:contextualSpacing/>
        <w:jc w:val="both"/>
        <w:rPr>
          <w:rFonts w:ascii="Times New Roman" w:hAnsi="Times New Roman" w:cs="Times New Roman"/>
          <w:sz w:val="28"/>
          <w:szCs w:val="28"/>
        </w:rPr>
      </w:pPr>
      <w:r w:rsidRPr="0061113F">
        <w:rPr>
          <w:rFonts w:ascii="Times New Roman" w:hAnsi="Times New Roman" w:cs="Times New Roman"/>
          <w:sz w:val="28"/>
          <w:szCs w:val="28"/>
        </w:rPr>
        <w:t xml:space="preserve">        - благоустройство территории;</w:t>
      </w:r>
    </w:p>
    <w:p w:rsidR="0061113F" w:rsidRPr="0061113F" w:rsidRDefault="0061113F" w:rsidP="0061113F">
      <w:pPr>
        <w:spacing w:after="0" w:line="240" w:lineRule="auto"/>
        <w:ind w:left="-57" w:right="-57"/>
        <w:contextualSpacing/>
        <w:jc w:val="both"/>
        <w:rPr>
          <w:rFonts w:ascii="Times New Roman" w:hAnsi="Times New Roman" w:cs="Times New Roman"/>
          <w:sz w:val="28"/>
          <w:szCs w:val="28"/>
        </w:rPr>
      </w:pPr>
      <w:r w:rsidRPr="0061113F">
        <w:rPr>
          <w:rFonts w:ascii="Times New Roman" w:hAnsi="Times New Roman" w:cs="Times New Roman"/>
          <w:sz w:val="28"/>
          <w:szCs w:val="28"/>
        </w:rPr>
        <w:t xml:space="preserve">        - иные области, связанные с решением вопросов местного значения сельского поселения муниципального района.</w:t>
      </w:r>
    </w:p>
    <w:p w:rsidR="0061113F" w:rsidRPr="0061113F" w:rsidRDefault="0061113F" w:rsidP="0061113F">
      <w:pPr>
        <w:adjustRightInd w:val="0"/>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В число объектов, относящихся к иным областям, в связи с решением вопросов местного значения сельского поселения входят объекты, размещение которых на территории сельского поселения необходимо для решения вопросов местного значения сельского поселения, круг которых определен законодательством об общих принципах организации местного самоуправления в Российской Федерации.</w:t>
      </w:r>
    </w:p>
    <w:p w:rsidR="0061113F" w:rsidRPr="0061113F" w:rsidRDefault="0061113F" w:rsidP="0061113F">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61113F" w:rsidRPr="0061113F" w:rsidRDefault="0061113F" w:rsidP="0061113F">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61113F">
        <w:rPr>
          <w:rFonts w:ascii="Times New Roman" w:hAnsi="Times New Roman" w:cs="Times New Roman"/>
          <w:b/>
          <w:bCs/>
          <w:kern w:val="1"/>
          <w:sz w:val="28"/>
          <w:szCs w:val="28"/>
          <w:lang w:eastAsia="ar-SA"/>
        </w:rPr>
        <w:t xml:space="preserve">2.2. </w:t>
      </w:r>
      <w:r w:rsidRPr="0061113F">
        <w:rPr>
          <w:rFonts w:ascii="Times New Roman" w:hAnsi="Times New Roman" w:cs="Times New Roman"/>
          <w:bCs/>
          <w:kern w:val="1"/>
          <w:sz w:val="28"/>
          <w:szCs w:val="28"/>
          <w:lang w:eastAsia="ar-SA"/>
        </w:rPr>
        <w:t>Обоснование расчетных показателей</w:t>
      </w: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b/>
          <w:bCs/>
          <w:kern w:val="1"/>
          <w:sz w:val="16"/>
          <w:szCs w:val="16"/>
          <w:lang w:eastAsia="ar-SA"/>
        </w:rPr>
      </w:pPr>
      <w:r w:rsidRPr="0061113F">
        <w:rPr>
          <w:rFonts w:ascii="Times New Roman" w:hAnsi="Times New Roman" w:cs="Times New Roman"/>
        </w:rPr>
        <w:tab/>
      </w:r>
    </w:p>
    <w:p w:rsidR="0061113F" w:rsidRPr="0061113F" w:rsidRDefault="0061113F" w:rsidP="0061113F">
      <w:pPr>
        <w:keepNext/>
        <w:tabs>
          <w:tab w:val="num" w:pos="0"/>
        </w:tabs>
        <w:suppressAutoHyphens/>
        <w:spacing w:after="0" w:line="240" w:lineRule="auto"/>
        <w:ind w:left="-57" w:right="-57"/>
        <w:jc w:val="both"/>
        <w:outlineLvl w:val="0"/>
        <w:rPr>
          <w:rFonts w:ascii="Times New Roman" w:hAnsi="Times New Roman" w:cs="Times New Roman"/>
          <w:b/>
          <w:bCs/>
          <w:kern w:val="1"/>
          <w:sz w:val="28"/>
          <w:szCs w:val="28"/>
          <w:lang w:eastAsia="ar-SA"/>
        </w:rPr>
      </w:pPr>
      <w:r w:rsidRPr="0061113F">
        <w:rPr>
          <w:rFonts w:ascii="Times New Roman" w:hAnsi="Times New Roman" w:cs="Times New Roman"/>
          <w:sz w:val="28"/>
          <w:szCs w:val="28"/>
        </w:rPr>
        <w:t xml:space="preserve">        Обоснованная подготовка расчетных показателей базируется на: </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1) применении и соблюдении требований и норм, связанных с градостроительной деятельностью, содержащихся: </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 в нормативных правовых актах Российской Федерации;</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 в нормативных правовых актах Волгоградской области; </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 в муниципальных правовых актах Урюпинского района;</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 в национальных стандартах и сводах правил; </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2) соблюдении: </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 технических регламентов; </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 региональных нормативов градостроительного проектирования Волгоградской области, местных нормативов Урюпинского муниципального района;</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3) учете показателей и данных, содержащихся: </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 в планах и программах комплексного социально-экономического развития Урюпинского муниципального  района, при реализации которых осуществляется создание объектов местного значения муниципального района; </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 в официальных статистических отчетах, содержащих сведения о состоянии экономики и социальной сферы, социально-демографическом составе и плотности населения на территории Урюпинского муниципального района;</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 в документах территориального планирования Российской Федерации и Волгоградской области;</w:t>
      </w:r>
    </w:p>
    <w:p w:rsidR="0061113F" w:rsidRPr="0061113F" w:rsidRDefault="0061113F" w:rsidP="0061113F">
      <w:pPr>
        <w:tabs>
          <w:tab w:val="left" w:pos="851"/>
        </w:tabs>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 в документах территориального планирования Урюпинского муниципального района и материалах по их обоснованию;</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 в проектах планировки территории, предусматривающих размещение объектов местного значения муниципального района;</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 в методических материалах в области градостроительной деятельности;</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4) корректном применении математических методов при расчете значений показателей местных нормативов. </w:t>
      </w:r>
    </w:p>
    <w:p w:rsidR="0061113F" w:rsidRPr="0061113F" w:rsidRDefault="0061113F" w:rsidP="0061113F">
      <w:pPr>
        <w:adjustRightInd w:val="0"/>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lastRenderedPageBreak/>
        <w:t xml:space="preserve">        В соответствии с ч. 2 ст. 29.2 Градостроительного кодекса региональные нормативы градостроительного проектирования могут устанавливать предельные значения расчетных показателей применительно не только к объектам регионального, но и местного значения, в том числе муниципального района и поселений. Региональные нормативы градостроительного проектирования Волгоградской области, утвержденные Приказом комитета архитектуры и градостроительства Волгоградской области от 08.09.2020 года N 95-ОД (далее - региональные нормативы), в своем составе содержат расчетные показатели, применительно к объектам местного значения сельского поселения. </w:t>
      </w:r>
    </w:p>
    <w:p w:rsidR="0061113F" w:rsidRPr="0061113F" w:rsidRDefault="0061113F" w:rsidP="0061113F">
      <w:pPr>
        <w:adjustRightInd w:val="0"/>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Согласно статье 29.4 Градостроительного кодекса расчетные показатели минимально допустимого уровня обеспеченности населения объектами местного значения муниципального образования, установленные местными нормативами, не могут быть ниже предельных значений, устанавливаемых региональными нормативами градостроительного проектирования, а расчетные показатели максимально допустимого уровня территориальной доступности таких объектов для населения муниципального образования не могут превышать этих предельных значений, устанавливаемых региональными нормативами градостроительного проектирования. </w:t>
      </w:r>
    </w:p>
    <w:p w:rsidR="0061113F" w:rsidRPr="0061113F" w:rsidRDefault="0061113F" w:rsidP="0061113F">
      <w:pPr>
        <w:adjustRightInd w:val="0"/>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Таким образом, предельные значения показателей региональных нормативов задают рамочные ограничения для предельных показателей местных нормативов по отношению к объектам местного значения сельского поселения. Следовательно, предельные значения показателей региональных нормативов могут быть приняты за основу при подготовке аналогичных показателей местных нормативов.</w:t>
      </w: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Положения по обоснованию расчетных показателей с привязкой к номерам пунктов и таблиц основной части местных нормативов, содержащих эти показатели, приведены ниже. Положения по обоснованию включают описание расчетных показателей по объектам местного значения и ссылки на нормы использованных документов для установления их предельных значений.</w:t>
      </w:r>
    </w:p>
    <w:p w:rsidR="0061113F" w:rsidRPr="0061113F" w:rsidRDefault="0061113F" w:rsidP="0061113F">
      <w:pPr>
        <w:spacing w:after="0" w:line="240" w:lineRule="auto"/>
        <w:ind w:left="-57" w:right="-57"/>
        <w:jc w:val="both"/>
        <w:rPr>
          <w:rFonts w:ascii="Times New Roman" w:hAnsi="Times New Roman" w:cs="Times New Roman"/>
          <w:sz w:val="16"/>
          <w:szCs w:val="16"/>
        </w:rPr>
      </w:pPr>
    </w:p>
    <w:p w:rsidR="0061113F" w:rsidRPr="0061113F" w:rsidRDefault="0061113F" w:rsidP="0061113F">
      <w:pPr>
        <w:spacing w:after="0" w:line="240" w:lineRule="auto"/>
        <w:ind w:left="-57" w:right="-57"/>
        <w:jc w:val="center"/>
        <w:rPr>
          <w:rFonts w:ascii="Times New Roman" w:hAnsi="Times New Roman" w:cs="Times New Roman"/>
          <w:bCs/>
          <w:kern w:val="1"/>
          <w:sz w:val="28"/>
          <w:szCs w:val="28"/>
          <w:lang w:eastAsia="ar-SA"/>
        </w:rPr>
      </w:pPr>
      <w:r w:rsidRPr="0061113F">
        <w:rPr>
          <w:rFonts w:ascii="Times New Roman" w:hAnsi="Times New Roman" w:cs="Times New Roman"/>
          <w:b/>
          <w:bCs/>
          <w:kern w:val="1"/>
          <w:sz w:val="28"/>
          <w:szCs w:val="28"/>
          <w:lang w:eastAsia="ar-SA"/>
        </w:rPr>
        <w:t xml:space="preserve">2.3. </w:t>
      </w:r>
      <w:r w:rsidRPr="0061113F">
        <w:rPr>
          <w:rFonts w:ascii="Times New Roman" w:hAnsi="Times New Roman" w:cs="Times New Roman"/>
          <w:bCs/>
          <w:kern w:val="1"/>
          <w:sz w:val="28"/>
          <w:szCs w:val="28"/>
          <w:lang w:eastAsia="ar-SA"/>
        </w:rPr>
        <w:t>Нормативно-правовое и нормативно-техническое обоснование</w:t>
      </w:r>
    </w:p>
    <w:p w:rsidR="0061113F" w:rsidRPr="0061113F" w:rsidRDefault="0061113F" w:rsidP="0061113F">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61113F">
        <w:rPr>
          <w:rFonts w:ascii="Times New Roman" w:hAnsi="Times New Roman" w:cs="Times New Roman"/>
          <w:bCs/>
          <w:kern w:val="1"/>
          <w:sz w:val="28"/>
          <w:szCs w:val="28"/>
          <w:lang w:eastAsia="ar-SA"/>
        </w:rPr>
        <w:t>установления расчетных показателей по областям полномочий</w:t>
      </w:r>
    </w:p>
    <w:p w:rsidR="0061113F" w:rsidRPr="0061113F" w:rsidRDefault="0061113F" w:rsidP="0061113F">
      <w:pPr>
        <w:spacing w:after="0" w:line="240" w:lineRule="auto"/>
        <w:ind w:left="-57" w:right="-57"/>
        <w:jc w:val="center"/>
        <w:rPr>
          <w:rFonts w:ascii="Times New Roman" w:hAnsi="Times New Roman" w:cs="Times New Roman"/>
          <w:b/>
          <w:bCs/>
          <w:kern w:val="1"/>
          <w:sz w:val="16"/>
          <w:szCs w:val="16"/>
          <w:lang w:eastAsia="ar-SA"/>
        </w:rPr>
      </w:pPr>
    </w:p>
    <w:tbl>
      <w:tblPr>
        <w:tblStyle w:val="af2"/>
        <w:tblW w:w="9923" w:type="dxa"/>
        <w:tblInd w:w="-176" w:type="dxa"/>
        <w:tblLook w:val="04A0" w:firstRow="1" w:lastRow="0" w:firstColumn="1" w:lastColumn="0" w:noHBand="0" w:noVBand="1"/>
      </w:tblPr>
      <w:tblGrid>
        <w:gridCol w:w="2411"/>
        <w:gridCol w:w="7512"/>
      </w:tblGrid>
      <w:tr w:rsidR="0061113F" w:rsidRPr="0061113F" w:rsidTr="0061113F">
        <w:tc>
          <w:tcPr>
            <w:tcW w:w="2411" w:type="dxa"/>
            <w:vAlign w:val="center"/>
          </w:tcPr>
          <w:p w:rsidR="0061113F" w:rsidRPr="0061113F" w:rsidRDefault="0061113F" w:rsidP="0061113F">
            <w:pPr>
              <w:ind w:left="-57" w:right="-57"/>
              <w:contextualSpacing/>
              <w:jc w:val="center"/>
              <w:rPr>
                <w:rFonts w:ascii="Times New Roman" w:hAnsi="Times New Roman"/>
                <w:b/>
              </w:rPr>
            </w:pPr>
            <w:r w:rsidRPr="0061113F">
              <w:rPr>
                <w:rFonts w:ascii="Times New Roman" w:hAnsi="Times New Roman"/>
                <w:b/>
              </w:rPr>
              <w:t>Область, вид, объект местного значения</w:t>
            </w:r>
          </w:p>
        </w:tc>
        <w:tc>
          <w:tcPr>
            <w:tcW w:w="7512" w:type="dxa"/>
            <w:vAlign w:val="center"/>
          </w:tcPr>
          <w:p w:rsidR="0061113F" w:rsidRPr="0061113F" w:rsidRDefault="0061113F" w:rsidP="0061113F">
            <w:pPr>
              <w:ind w:left="-57" w:right="-57"/>
              <w:jc w:val="center"/>
              <w:rPr>
                <w:rFonts w:ascii="Times New Roman" w:hAnsi="Times New Roman"/>
                <w:b/>
              </w:rPr>
            </w:pPr>
            <w:r w:rsidRPr="0061113F">
              <w:rPr>
                <w:rFonts w:ascii="Times New Roman" w:hAnsi="Times New Roman"/>
                <w:b/>
              </w:rPr>
              <w:t xml:space="preserve">Правовые и технические основания установления базовых </w:t>
            </w:r>
          </w:p>
          <w:p w:rsidR="0061113F" w:rsidRPr="0061113F" w:rsidRDefault="0061113F" w:rsidP="0061113F">
            <w:pPr>
              <w:ind w:left="-57" w:right="-57"/>
              <w:jc w:val="center"/>
              <w:rPr>
                <w:rFonts w:ascii="Times New Roman" w:hAnsi="Times New Roman"/>
                <w:b/>
              </w:rPr>
            </w:pPr>
            <w:r w:rsidRPr="0061113F">
              <w:rPr>
                <w:rFonts w:ascii="Times New Roman" w:hAnsi="Times New Roman"/>
                <w:b/>
              </w:rPr>
              <w:t xml:space="preserve">предельных значений допустимого уровня обеспеченности объектами </w:t>
            </w:r>
          </w:p>
          <w:p w:rsidR="0061113F" w:rsidRPr="0061113F" w:rsidRDefault="0061113F" w:rsidP="0061113F">
            <w:pPr>
              <w:ind w:left="-57" w:right="-57"/>
              <w:jc w:val="center"/>
              <w:rPr>
                <w:rFonts w:ascii="Times New Roman" w:hAnsi="Times New Roman"/>
                <w:b/>
              </w:rPr>
            </w:pPr>
            <w:r w:rsidRPr="0061113F">
              <w:rPr>
                <w:rFonts w:ascii="Times New Roman" w:hAnsi="Times New Roman"/>
                <w:b/>
              </w:rPr>
              <w:t>местного значения и их территориальной доступности</w:t>
            </w:r>
          </w:p>
        </w:tc>
      </w:tr>
      <w:tr w:rsidR="0061113F" w:rsidRPr="0061113F" w:rsidTr="0061113F">
        <w:tc>
          <w:tcPr>
            <w:tcW w:w="2411" w:type="dxa"/>
            <w:vAlign w:val="center"/>
          </w:tcPr>
          <w:p w:rsidR="0061113F" w:rsidRPr="0061113F" w:rsidRDefault="0061113F" w:rsidP="0061113F">
            <w:pPr>
              <w:ind w:left="-57" w:right="-57"/>
              <w:contextualSpacing/>
              <w:jc w:val="center"/>
              <w:rPr>
                <w:rFonts w:ascii="Times New Roman" w:hAnsi="Times New Roman"/>
                <w:i/>
              </w:rPr>
            </w:pPr>
            <w:r w:rsidRPr="0061113F">
              <w:rPr>
                <w:rFonts w:ascii="Times New Roman" w:hAnsi="Times New Roman"/>
                <w:i/>
              </w:rPr>
              <w:t>1</w:t>
            </w:r>
          </w:p>
        </w:tc>
        <w:tc>
          <w:tcPr>
            <w:tcW w:w="7512" w:type="dxa"/>
            <w:vAlign w:val="center"/>
          </w:tcPr>
          <w:p w:rsidR="0061113F" w:rsidRPr="0061113F" w:rsidRDefault="0061113F" w:rsidP="0061113F">
            <w:pPr>
              <w:ind w:left="-57" w:right="-57"/>
              <w:jc w:val="center"/>
              <w:rPr>
                <w:rFonts w:ascii="Times New Roman" w:hAnsi="Times New Roman"/>
                <w:i/>
              </w:rPr>
            </w:pPr>
            <w:r w:rsidRPr="0061113F">
              <w:rPr>
                <w:rFonts w:ascii="Times New Roman" w:hAnsi="Times New Roman"/>
                <w:i/>
              </w:rPr>
              <w:t>2</w:t>
            </w:r>
          </w:p>
        </w:tc>
      </w:tr>
      <w:tr w:rsidR="0061113F" w:rsidRPr="0061113F" w:rsidTr="0061113F">
        <w:tc>
          <w:tcPr>
            <w:tcW w:w="9923" w:type="dxa"/>
            <w:gridSpan w:val="2"/>
          </w:tcPr>
          <w:p w:rsidR="0061113F" w:rsidRPr="00C0078A" w:rsidRDefault="0061113F" w:rsidP="0061113F">
            <w:pPr>
              <w:ind w:left="-57" w:right="-57"/>
              <w:jc w:val="center"/>
              <w:rPr>
                <w:rFonts w:ascii="Times New Roman" w:hAnsi="Times New Roman"/>
                <w:b/>
                <w:bCs/>
                <w:kern w:val="1"/>
                <w:sz w:val="22"/>
                <w:szCs w:val="22"/>
                <w:lang w:eastAsia="ar-SA"/>
              </w:rPr>
            </w:pPr>
            <w:r w:rsidRPr="00C0078A">
              <w:rPr>
                <w:rFonts w:ascii="Times New Roman" w:hAnsi="Times New Roman"/>
                <w:b/>
                <w:sz w:val="22"/>
                <w:szCs w:val="22"/>
              </w:rPr>
              <w:t>ОБЛАСТЬ: ИНЖЕНЕРНО-ТЕХНИЧЕСКОЕ ОБЕСПЕЧЕНИЕ</w:t>
            </w:r>
          </w:p>
        </w:tc>
      </w:tr>
      <w:tr w:rsidR="0061113F" w:rsidRPr="0061113F" w:rsidTr="0061113F">
        <w:tc>
          <w:tcPr>
            <w:tcW w:w="2411" w:type="dxa"/>
          </w:tcPr>
          <w:p w:rsidR="0061113F" w:rsidRPr="00C0078A" w:rsidRDefault="0061113F" w:rsidP="0061113F">
            <w:pPr>
              <w:ind w:left="-57" w:right="-57"/>
              <w:jc w:val="center"/>
              <w:rPr>
                <w:rFonts w:ascii="Times New Roman" w:hAnsi="Times New Roman"/>
                <w:b/>
                <w:sz w:val="22"/>
                <w:szCs w:val="22"/>
              </w:rPr>
            </w:pPr>
            <w:r w:rsidRPr="00C0078A">
              <w:rPr>
                <w:rFonts w:ascii="Times New Roman" w:hAnsi="Times New Roman"/>
                <w:b/>
                <w:sz w:val="22"/>
                <w:szCs w:val="22"/>
              </w:rPr>
              <w:t>Объекты электроснабжения</w:t>
            </w:r>
          </w:p>
        </w:tc>
        <w:tc>
          <w:tcPr>
            <w:tcW w:w="7512" w:type="dxa"/>
          </w:tcPr>
          <w:p w:rsidR="0061113F" w:rsidRPr="00C0078A" w:rsidRDefault="0061113F" w:rsidP="0061113F">
            <w:pPr>
              <w:ind w:left="-57" w:right="-57"/>
              <w:jc w:val="both"/>
              <w:rPr>
                <w:rFonts w:ascii="Times New Roman" w:hAnsi="Times New Roman"/>
                <w:sz w:val="22"/>
                <w:szCs w:val="22"/>
              </w:rPr>
            </w:pPr>
          </w:p>
        </w:tc>
      </w:tr>
      <w:tr w:rsidR="0061113F" w:rsidRPr="0061113F" w:rsidTr="0061113F">
        <w:tc>
          <w:tcPr>
            <w:tcW w:w="2411" w:type="dxa"/>
            <w:vAlign w:val="center"/>
          </w:tcPr>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t>Комплекс</w:t>
            </w:r>
          </w:p>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t>сооружений электроснабжения поселений</w:t>
            </w:r>
          </w:p>
          <w:p w:rsidR="0061113F" w:rsidRPr="00C0078A" w:rsidRDefault="0061113F" w:rsidP="0061113F">
            <w:pPr>
              <w:ind w:left="-57" w:right="-57"/>
              <w:jc w:val="center"/>
              <w:rPr>
                <w:rFonts w:ascii="Times New Roman" w:hAnsi="Times New Roman"/>
                <w:sz w:val="22"/>
                <w:szCs w:val="22"/>
              </w:rPr>
            </w:pPr>
          </w:p>
        </w:tc>
        <w:tc>
          <w:tcPr>
            <w:tcW w:w="7512" w:type="dxa"/>
          </w:tcPr>
          <w:p w:rsidR="0061113F" w:rsidRPr="00C0078A" w:rsidRDefault="0061113F" w:rsidP="0061113F">
            <w:pPr>
              <w:ind w:left="-57" w:right="-57"/>
              <w:jc w:val="both"/>
              <w:rPr>
                <w:rFonts w:ascii="Times New Roman" w:hAnsi="Times New Roman"/>
                <w:sz w:val="22"/>
                <w:szCs w:val="22"/>
              </w:rPr>
            </w:pPr>
            <w:r w:rsidRPr="00C0078A">
              <w:rPr>
                <w:rFonts w:ascii="Times New Roman" w:hAnsi="Times New Roman"/>
                <w:sz w:val="22"/>
                <w:szCs w:val="22"/>
              </w:rPr>
              <w:t>Объем электропотребления принят в соответствии с СП 42.13330 «СНиП 2.07.01-89*» Планировка и застройка городских и сельских поселений. Актуализированная редакция (утв. Приказом Минстроя России от 30.12.2016 N 1034/пр). Приложение Л.</w:t>
            </w:r>
          </w:p>
          <w:p w:rsidR="0061113F" w:rsidRPr="00C0078A" w:rsidRDefault="0061113F" w:rsidP="0061113F">
            <w:pPr>
              <w:ind w:left="-57" w:right="-57"/>
              <w:jc w:val="both"/>
              <w:rPr>
                <w:rFonts w:ascii="Times New Roman" w:hAnsi="Times New Roman"/>
                <w:bCs/>
                <w:sz w:val="22"/>
                <w:szCs w:val="22"/>
              </w:rPr>
            </w:pPr>
            <w:r w:rsidRPr="00C0078A">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C0078A">
              <w:rPr>
                <w:rFonts w:ascii="Times New Roman" w:hAnsi="Times New Roman"/>
                <w:sz w:val="22"/>
                <w:szCs w:val="22"/>
              </w:rPr>
              <w:t>950 кВт ч/год на 1 чел.</w:t>
            </w:r>
            <w:r w:rsidRPr="00C0078A">
              <w:rPr>
                <w:rFonts w:ascii="Times New Roman" w:hAnsi="Times New Roman"/>
                <w:bCs/>
                <w:sz w:val="22"/>
                <w:szCs w:val="22"/>
              </w:rPr>
              <w:t xml:space="preserve"> х К</w:t>
            </w:r>
            <w:r w:rsidRPr="00C0078A">
              <w:rPr>
                <w:rFonts w:ascii="Times New Roman" w:hAnsi="Times New Roman"/>
                <w:bCs/>
                <w:sz w:val="22"/>
                <w:szCs w:val="22"/>
                <w:vertAlign w:val="subscript"/>
              </w:rPr>
              <w:t>УМО</w:t>
            </w:r>
            <w:r w:rsidRPr="00C0078A">
              <w:rPr>
                <w:rFonts w:ascii="Times New Roman" w:hAnsi="Times New Roman"/>
                <w:bCs/>
                <w:sz w:val="22"/>
                <w:szCs w:val="22"/>
              </w:rPr>
              <w:t xml:space="preserve">, </w:t>
            </w:r>
          </w:p>
          <w:p w:rsidR="0061113F" w:rsidRPr="00C0078A" w:rsidRDefault="0061113F" w:rsidP="0061113F">
            <w:pPr>
              <w:ind w:left="-57" w:right="-57"/>
              <w:jc w:val="both"/>
              <w:rPr>
                <w:rFonts w:ascii="Times New Roman" w:hAnsi="Times New Roman"/>
                <w:sz w:val="22"/>
                <w:szCs w:val="22"/>
              </w:rPr>
            </w:pPr>
            <w:r w:rsidRPr="00C0078A">
              <w:rPr>
                <w:rFonts w:ascii="Times New Roman" w:hAnsi="Times New Roman"/>
                <w:bCs/>
                <w:sz w:val="22"/>
                <w:szCs w:val="22"/>
              </w:rPr>
              <w:t>где: К</w:t>
            </w:r>
            <w:r w:rsidRPr="00C0078A">
              <w:rPr>
                <w:rFonts w:ascii="Times New Roman" w:hAnsi="Times New Roman"/>
                <w:bCs/>
                <w:sz w:val="22"/>
                <w:szCs w:val="22"/>
                <w:vertAlign w:val="subscript"/>
              </w:rPr>
              <w:t>УМО</w:t>
            </w:r>
            <w:r w:rsidRPr="00C0078A">
              <w:rPr>
                <w:rFonts w:ascii="Times New Roman" w:hAnsi="Times New Roman"/>
                <w:bCs/>
                <w:sz w:val="22"/>
                <w:szCs w:val="22"/>
              </w:rPr>
              <w:t>* - коэффициент урбанизированности муниципального образования.</w:t>
            </w:r>
          </w:p>
          <w:p w:rsidR="0061113F" w:rsidRPr="00C0078A" w:rsidRDefault="0061113F" w:rsidP="0061113F">
            <w:pPr>
              <w:ind w:left="-57" w:right="-57" w:hanging="23"/>
              <w:jc w:val="both"/>
              <w:rPr>
                <w:rFonts w:ascii="Times New Roman" w:hAnsi="Times New Roman"/>
                <w:sz w:val="22"/>
                <w:szCs w:val="22"/>
              </w:rPr>
            </w:pPr>
            <w:r w:rsidRPr="00C0078A">
              <w:rPr>
                <w:rFonts w:ascii="Times New Roman" w:hAnsi="Times New Roman"/>
                <w:sz w:val="22"/>
                <w:szCs w:val="22"/>
              </w:rPr>
              <w:lastRenderedPageBreak/>
              <w:t xml:space="preserve">Удаленность принята 500 м в соответствии с п. 1 Постановления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w:t>
            </w:r>
          </w:p>
        </w:tc>
      </w:tr>
      <w:tr w:rsidR="0061113F" w:rsidRPr="0061113F" w:rsidTr="0061113F">
        <w:tc>
          <w:tcPr>
            <w:tcW w:w="2411" w:type="dxa"/>
            <w:vAlign w:val="center"/>
          </w:tcPr>
          <w:p w:rsidR="0061113F" w:rsidRPr="00C0078A" w:rsidRDefault="0061113F" w:rsidP="0061113F">
            <w:pPr>
              <w:ind w:left="-57" w:right="-57"/>
              <w:jc w:val="center"/>
              <w:rPr>
                <w:rFonts w:ascii="Times New Roman" w:hAnsi="Times New Roman"/>
                <w:b/>
                <w:sz w:val="22"/>
                <w:szCs w:val="22"/>
              </w:rPr>
            </w:pPr>
            <w:r w:rsidRPr="00C0078A">
              <w:rPr>
                <w:rFonts w:ascii="Times New Roman" w:hAnsi="Times New Roman"/>
                <w:b/>
                <w:sz w:val="22"/>
                <w:szCs w:val="22"/>
              </w:rPr>
              <w:lastRenderedPageBreak/>
              <w:t>Объекты</w:t>
            </w:r>
          </w:p>
          <w:p w:rsidR="0061113F" w:rsidRPr="00C0078A" w:rsidRDefault="0061113F" w:rsidP="0061113F">
            <w:pPr>
              <w:ind w:left="-57" w:right="-57"/>
              <w:jc w:val="center"/>
              <w:rPr>
                <w:rFonts w:ascii="Times New Roman" w:hAnsi="Times New Roman"/>
                <w:b/>
                <w:sz w:val="22"/>
                <w:szCs w:val="22"/>
              </w:rPr>
            </w:pPr>
            <w:r w:rsidRPr="00C0078A">
              <w:rPr>
                <w:rFonts w:ascii="Times New Roman" w:hAnsi="Times New Roman"/>
                <w:b/>
                <w:sz w:val="22"/>
                <w:szCs w:val="22"/>
              </w:rPr>
              <w:t>газоснабжения:</w:t>
            </w:r>
          </w:p>
        </w:tc>
        <w:tc>
          <w:tcPr>
            <w:tcW w:w="7512" w:type="dxa"/>
          </w:tcPr>
          <w:p w:rsidR="0061113F" w:rsidRPr="00C0078A" w:rsidRDefault="0061113F" w:rsidP="0061113F">
            <w:pPr>
              <w:ind w:left="-57" w:right="-57"/>
              <w:jc w:val="both"/>
              <w:rPr>
                <w:rFonts w:ascii="Times New Roman" w:hAnsi="Times New Roman"/>
                <w:sz w:val="22"/>
                <w:szCs w:val="22"/>
              </w:rPr>
            </w:pPr>
            <w:r w:rsidRPr="00C0078A">
              <w:rPr>
                <w:rFonts w:ascii="Times New Roman" w:hAnsi="Times New Roman"/>
                <w:sz w:val="22"/>
                <w:szCs w:val="22"/>
              </w:rPr>
              <w:t>Объем газопотребления принят в соответствии с 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 П.3.12.</w:t>
            </w:r>
          </w:p>
          <w:p w:rsidR="0061113F" w:rsidRPr="00C0078A" w:rsidRDefault="0061113F" w:rsidP="0061113F">
            <w:pPr>
              <w:ind w:left="-57" w:right="-57"/>
              <w:jc w:val="both"/>
              <w:rPr>
                <w:rFonts w:ascii="Times New Roman" w:hAnsi="Times New Roman"/>
                <w:bCs/>
                <w:sz w:val="22"/>
                <w:szCs w:val="22"/>
              </w:rPr>
            </w:pPr>
            <w:r w:rsidRPr="00C0078A">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C0078A">
              <w:rPr>
                <w:rFonts w:ascii="Times New Roman" w:hAnsi="Times New Roman"/>
                <w:sz w:val="22"/>
                <w:szCs w:val="22"/>
              </w:rPr>
              <w:t>220 м3/год на 1 чел.</w:t>
            </w:r>
            <w:r w:rsidRPr="00C0078A">
              <w:rPr>
                <w:rFonts w:ascii="Times New Roman" w:hAnsi="Times New Roman"/>
                <w:bCs/>
                <w:sz w:val="22"/>
                <w:szCs w:val="22"/>
              </w:rPr>
              <w:t xml:space="preserve"> х К</w:t>
            </w:r>
            <w:r w:rsidRPr="00C0078A">
              <w:rPr>
                <w:rFonts w:ascii="Times New Roman" w:hAnsi="Times New Roman"/>
                <w:bCs/>
                <w:sz w:val="22"/>
                <w:szCs w:val="22"/>
                <w:vertAlign w:val="subscript"/>
              </w:rPr>
              <w:t>УМО</w:t>
            </w:r>
            <w:r w:rsidRPr="00C0078A">
              <w:rPr>
                <w:rFonts w:ascii="Times New Roman" w:hAnsi="Times New Roman"/>
                <w:bCs/>
                <w:sz w:val="22"/>
                <w:szCs w:val="22"/>
              </w:rPr>
              <w:t xml:space="preserve">, </w:t>
            </w:r>
          </w:p>
          <w:p w:rsidR="0061113F" w:rsidRPr="00C0078A" w:rsidRDefault="0061113F" w:rsidP="0061113F">
            <w:pPr>
              <w:ind w:left="-57" w:right="-57"/>
              <w:jc w:val="both"/>
              <w:rPr>
                <w:rFonts w:ascii="Times New Roman" w:hAnsi="Times New Roman"/>
                <w:bCs/>
                <w:sz w:val="22"/>
                <w:szCs w:val="22"/>
              </w:rPr>
            </w:pPr>
            <w:r w:rsidRPr="00C0078A">
              <w:rPr>
                <w:rFonts w:ascii="Times New Roman" w:hAnsi="Times New Roman"/>
                <w:bCs/>
                <w:sz w:val="22"/>
                <w:szCs w:val="22"/>
              </w:rPr>
              <w:t>где: К</w:t>
            </w:r>
            <w:r w:rsidRPr="00C0078A">
              <w:rPr>
                <w:rFonts w:ascii="Times New Roman" w:hAnsi="Times New Roman"/>
                <w:bCs/>
                <w:sz w:val="22"/>
                <w:szCs w:val="22"/>
                <w:vertAlign w:val="subscript"/>
              </w:rPr>
              <w:t>УМО</w:t>
            </w:r>
            <w:r w:rsidRPr="00C0078A">
              <w:rPr>
                <w:rFonts w:ascii="Times New Roman" w:hAnsi="Times New Roman"/>
                <w:bCs/>
                <w:sz w:val="22"/>
                <w:szCs w:val="22"/>
              </w:rPr>
              <w:t>* - коэффициент урбанизированности муниципального образования.</w:t>
            </w:r>
          </w:p>
          <w:p w:rsidR="0061113F" w:rsidRPr="00C0078A" w:rsidRDefault="0061113F" w:rsidP="0061113F">
            <w:pPr>
              <w:ind w:left="-57" w:right="-57"/>
              <w:jc w:val="both"/>
              <w:rPr>
                <w:rFonts w:ascii="Times New Roman" w:hAnsi="Times New Roman"/>
                <w:sz w:val="22"/>
                <w:szCs w:val="22"/>
              </w:rPr>
            </w:pPr>
            <w:r w:rsidRPr="00C0078A">
              <w:rPr>
                <w:rFonts w:ascii="Times New Roman" w:hAnsi="Times New Roman"/>
                <w:sz w:val="22"/>
                <w:szCs w:val="22"/>
              </w:rPr>
              <w:t>Удаленность принята 500 м в соответствии с п. 1 Постановления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61113F" w:rsidRPr="0061113F" w:rsidTr="0061113F">
        <w:tc>
          <w:tcPr>
            <w:tcW w:w="2411" w:type="dxa"/>
            <w:vAlign w:val="center"/>
          </w:tcPr>
          <w:p w:rsidR="0061113F" w:rsidRPr="00C0078A" w:rsidRDefault="0061113F" w:rsidP="0061113F">
            <w:pPr>
              <w:ind w:left="-57" w:right="-57"/>
              <w:jc w:val="center"/>
              <w:rPr>
                <w:rFonts w:ascii="Times New Roman" w:hAnsi="Times New Roman"/>
                <w:b/>
                <w:sz w:val="22"/>
                <w:szCs w:val="22"/>
              </w:rPr>
            </w:pPr>
            <w:r w:rsidRPr="00C0078A">
              <w:rPr>
                <w:rFonts w:ascii="Times New Roman" w:hAnsi="Times New Roman"/>
                <w:b/>
                <w:sz w:val="22"/>
                <w:szCs w:val="22"/>
              </w:rPr>
              <w:t>Объекты</w:t>
            </w:r>
          </w:p>
          <w:p w:rsidR="0061113F" w:rsidRPr="00C0078A" w:rsidRDefault="0061113F" w:rsidP="0061113F">
            <w:pPr>
              <w:ind w:left="-57" w:right="-57"/>
              <w:jc w:val="center"/>
              <w:rPr>
                <w:rFonts w:ascii="Times New Roman" w:hAnsi="Times New Roman"/>
                <w:b/>
                <w:sz w:val="22"/>
                <w:szCs w:val="22"/>
              </w:rPr>
            </w:pPr>
            <w:r w:rsidRPr="00C0078A">
              <w:rPr>
                <w:rFonts w:ascii="Times New Roman" w:hAnsi="Times New Roman"/>
                <w:b/>
                <w:sz w:val="22"/>
                <w:szCs w:val="22"/>
              </w:rPr>
              <w:t>водоснабжения:</w:t>
            </w:r>
          </w:p>
        </w:tc>
        <w:tc>
          <w:tcPr>
            <w:tcW w:w="7512" w:type="dxa"/>
          </w:tcPr>
          <w:p w:rsidR="0061113F" w:rsidRPr="00C0078A" w:rsidRDefault="0061113F" w:rsidP="0061113F">
            <w:pPr>
              <w:ind w:left="-57" w:right="-57"/>
              <w:jc w:val="both"/>
              <w:rPr>
                <w:rFonts w:ascii="Times New Roman" w:hAnsi="Times New Roman"/>
                <w:sz w:val="22"/>
                <w:szCs w:val="22"/>
              </w:rPr>
            </w:pPr>
            <w:r w:rsidRPr="00C0078A">
              <w:rPr>
                <w:rFonts w:ascii="Times New Roman" w:hAnsi="Times New Roman"/>
                <w:sz w:val="22"/>
                <w:szCs w:val="22"/>
              </w:rPr>
              <w:t>Объем водопотребления принят в соответствии с СП 31.13330.2012 Водоснабжение. Наружные сети и сооружения. (утв. Приказом Минрегион России от 29.12.2011 N 635/14). П.5.1.</w:t>
            </w:r>
          </w:p>
          <w:p w:rsidR="0061113F" w:rsidRPr="00C0078A" w:rsidRDefault="0061113F" w:rsidP="0061113F">
            <w:pPr>
              <w:ind w:left="-57" w:right="-57"/>
              <w:jc w:val="both"/>
              <w:rPr>
                <w:rFonts w:ascii="Times New Roman" w:hAnsi="Times New Roman"/>
                <w:bCs/>
                <w:sz w:val="22"/>
                <w:szCs w:val="22"/>
              </w:rPr>
            </w:pPr>
            <w:r w:rsidRPr="00C0078A">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C0078A">
              <w:rPr>
                <w:rFonts w:ascii="Times New Roman" w:hAnsi="Times New Roman"/>
                <w:sz w:val="22"/>
                <w:szCs w:val="22"/>
              </w:rPr>
              <w:t>180 л/сут. на 1 чел</w:t>
            </w:r>
            <w:r w:rsidRPr="00C0078A">
              <w:rPr>
                <w:rFonts w:ascii="Times New Roman" w:hAnsi="Times New Roman"/>
                <w:bCs/>
                <w:sz w:val="22"/>
                <w:szCs w:val="22"/>
              </w:rPr>
              <w:t xml:space="preserve"> х К</w:t>
            </w:r>
            <w:r w:rsidRPr="00C0078A">
              <w:rPr>
                <w:rFonts w:ascii="Times New Roman" w:hAnsi="Times New Roman"/>
                <w:bCs/>
                <w:sz w:val="22"/>
                <w:szCs w:val="22"/>
                <w:vertAlign w:val="subscript"/>
              </w:rPr>
              <w:t>УМО</w:t>
            </w:r>
            <w:r w:rsidRPr="00C0078A">
              <w:rPr>
                <w:rFonts w:ascii="Times New Roman" w:hAnsi="Times New Roman"/>
                <w:bCs/>
                <w:sz w:val="22"/>
                <w:szCs w:val="22"/>
              </w:rPr>
              <w:t xml:space="preserve">, </w:t>
            </w:r>
          </w:p>
          <w:p w:rsidR="0061113F" w:rsidRPr="00C0078A" w:rsidRDefault="0061113F" w:rsidP="0061113F">
            <w:pPr>
              <w:ind w:left="-57" w:right="-57"/>
              <w:jc w:val="both"/>
              <w:rPr>
                <w:rFonts w:ascii="Times New Roman" w:hAnsi="Times New Roman"/>
                <w:bCs/>
                <w:sz w:val="22"/>
                <w:szCs w:val="22"/>
              </w:rPr>
            </w:pPr>
            <w:r w:rsidRPr="00C0078A">
              <w:rPr>
                <w:rFonts w:ascii="Times New Roman" w:hAnsi="Times New Roman"/>
                <w:bCs/>
                <w:sz w:val="22"/>
                <w:szCs w:val="22"/>
              </w:rPr>
              <w:t>где: К</w:t>
            </w:r>
            <w:r w:rsidRPr="00C0078A">
              <w:rPr>
                <w:rFonts w:ascii="Times New Roman" w:hAnsi="Times New Roman"/>
                <w:bCs/>
                <w:sz w:val="22"/>
                <w:szCs w:val="22"/>
                <w:vertAlign w:val="subscript"/>
              </w:rPr>
              <w:t>УМО</w:t>
            </w:r>
            <w:r w:rsidRPr="00C0078A">
              <w:rPr>
                <w:rFonts w:ascii="Times New Roman" w:hAnsi="Times New Roman"/>
                <w:bCs/>
                <w:sz w:val="22"/>
                <w:szCs w:val="22"/>
              </w:rPr>
              <w:t>* - коэффициент урбанизированности муниципального образования.</w:t>
            </w:r>
          </w:p>
          <w:p w:rsidR="0061113F" w:rsidRPr="00C0078A" w:rsidRDefault="0061113F" w:rsidP="0061113F">
            <w:pPr>
              <w:ind w:left="-57" w:right="-57"/>
              <w:jc w:val="both"/>
              <w:rPr>
                <w:rFonts w:ascii="Times New Roman" w:hAnsi="Times New Roman"/>
                <w:sz w:val="22"/>
                <w:szCs w:val="22"/>
              </w:rPr>
            </w:pPr>
            <w:r w:rsidRPr="00C0078A">
              <w:rPr>
                <w:rFonts w:ascii="Times New Roman" w:hAnsi="Times New Roman"/>
                <w:sz w:val="22"/>
                <w:szCs w:val="22"/>
              </w:rPr>
              <w:t>Удаленность принята 500 м в соответствии с Постановлением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61113F" w:rsidRPr="0061113F" w:rsidTr="0061113F">
        <w:tc>
          <w:tcPr>
            <w:tcW w:w="2411" w:type="dxa"/>
            <w:vAlign w:val="center"/>
          </w:tcPr>
          <w:p w:rsidR="0061113F" w:rsidRPr="00C0078A" w:rsidRDefault="0061113F" w:rsidP="0061113F">
            <w:pPr>
              <w:ind w:left="-57" w:right="-57"/>
              <w:jc w:val="center"/>
              <w:rPr>
                <w:rFonts w:ascii="Times New Roman" w:hAnsi="Times New Roman"/>
                <w:b/>
                <w:sz w:val="22"/>
                <w:szCs w:val="22"/>
              </w:rPr>
            </w:pPr>
            <w:r w:rsidRPr="00C0078A">
              <w:rPr>
                <w:rFonts w:ascii="Times New Roman" w:hAnsi="Times New Roman"/>
                <w:b/>
                <w:sz w:val="22"/>
                <w:szCs w:val="22"/>
              </w:rPr>
              <w:t>Объекты</w:t>
            </w:r>
          </w:p>
          <w:p w:rsidR="0061113F" w:rsidRPr="00C0078A" w:rsidRDefault="0061113F" w:rsidP="0061113F">
            <w:pPr>
              <w:ind w:left="-57" w:right="-57"/>
              <w:jc w:val="center"/>
              <w:rPr>
                <w:rFonts w:ascii="Times New Roman" w:hAnsi="Times New Roman"/>
                <w:b/>
                <w:sz w:val="22"/>
                <w:szCs w:val="22"/>
              </w:rPr>
            </w:pPr>
            <w:r w:rsidRPr="00C0078A">
              <w:rPr>
                <w:rFonts w:ascii="Times New Roman" w:hAnsi="Times New Roman"/>
                <w:b/>
                <w:sz w:val="22"/>
                <w:szCs w:val="22"/>
              </w:rPr>
              <w:t>водоотведения:</w:t>
            </w:r>
          </w:p>
        </w:tc>
        <w:tc>
          <w:tcPr>
            <w:tcW w:w="7512" w:type="dxa"/>
          </w:tcPr>
          <w:p w:rsidR="0061113F" w:rsidRPr="00C0078A" w:rsidRDefault="0061113F" w:rsidP="0061113F">
            <w:pPr>
              <w:ind w:left="-57" w:right="-57"/>
              <w:jc w:val="both"/>
              <w:rPr>
                <w:rFonts w:ascii="Times New Roman" w:hAnsi="Times New Roman"/>
                <w:sz w:val="22"/>
                <w:szCs w:val="22"/>
              </w:rPr>
            </w:pPr>
            <w:r w:rsidRPr="00C0078A">
              <w:rPr>
                <w:rFonts w:ascii="Times New Roman" w:hAnsi="Times New Roman"/>
                <w:sz w:val="22"/>
                <w:szCs w:val="22"/>
              </w:rPr>
              <w:t>Объем водоотведения принят в соответствии с СП 32.13330.2018 Канализация. Наружные сети и сооружения (утв. Приказом Минрегион России от 29.12.2011 N 635/11). П.5.1.1.</w:t>
            </w:r>
          </w:p>
          <w:p w:rsidR="0061113F" w:rsidRPr="00C0078A" w:rsidRDefault="0061113F" w:rsidP="0061113F">
            <w:pPr>
              <w:ind w:left="-57" w:right="-57"/>
              <w:jc w:val="both"/>
              <w:rPr>
                <w:rFonts w:ascii="Times New Roman" w:hAnsi="Times New Roman"/>
                <w:bCs/>
                <w:sz w:val="22"/>
                <w:szCs w:val="22"/>
              </w:rPr>
            </w:pPr>
            <w:r w:rsidRPr="00C0078A">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C0078A">
              <w:rPr>
                <w:rFonts w:ascii="Times New Roman" w:hAnsi="Times New Roman"/>
                <w:sz w:val="22"/>
                <w:szCs w:val="22"/>
              </w:rPr>
              <w:t>180 л/сут. на 1 чел</w:t>
            </w:r>
            <w:r w:rsidRPr="00C0078A">
              <w:rPr>
                <w:rFonts w:ascii="Times New Roman" w:hAnsi="Times New Roman"/>
                <w:bCs/>
                <w:sz w:val="22"/>
                <w:szCs w:val="22"/>
              </w:rPr>
              <w:t xml:space="preserve"> х К</w:t>
            </w:r>
            <w:r w:rsidRPr="00C0078A">
              <w:rPr>
                <w:rFonts w:ascii="Times New Roman" w:hAnsi="Times New Roman"/>
                <w:bCs/>
                <w:sz w:val="22"/>
                <w:szCs w:val="22"/>
                <w:vertAlign w:val="subscript"/>
              </w:rPr>
              <w:t>УМО</w:t>
            </w:r>
            <w:r w:rsidRPr="00C0078A">
              <w:rPr>
                <w:rFonts w:ascii="Times New Roman" w:hAnsi="Times New Roman"/>
                <w:bCs/>
                <w:sz w:val="22"/>
                <w:szCs w:val="22"/>
              </w:rPr>
              <w:t xml:space="preserve">, </w:t>
            </w:r>
          </w:p>
          <w:p w:rsidR="0061113F" w:rsidRPr="00C0078A" w:rsidRDefault="0061113F" w:rsidP="0061113F">
            <w:pPr>
              <w:ind w:left="-57" w:right="-57"/>
              <w:jc w:val="both"/>
              <w:rPr>
                <w:rFonts w:ascii="Times New Roman" w:hAnsi="Times New Roman"/>
                <w:bCs/>
                <w:sz w:val="22"/>
                <w:szCs w:val="22"/>
              </w:rPr>
            </w:pPr>
            <w:r w:rsidRPr="00C0078A">
              <w:rPr>
                <w:rFonts w:ascii="Times New Roman" w:hAnsi="Times New Roman"/>
                <w:bCs/>
                <w:sz w:val="22"/>
                <w:szCs w:val="22"/>
              </w:rPr>
              <w:t>где: К</w:t>
            </w:r>
            <w:r w:rsidRPr="00C0078A">
              <w:rPr>
                <w:rFonts w:ascii="Times New Roman" w:hAnsi="Times New Roman"/>
                <w:bCs/>
                <w:sz w:val="22"/>
                <w:szCs w:val="22"/>
                <w:vertAlign w:val="subscript"/>
              </w:rPr>
              <w:t>УМО</w:t>
            </w:r>
            <w:r w:rsidRPr="00C0078A">
              <w:rPr>
                <w:rFonts w:ascii="Times New Roman" w:hAnsi="Times New Roman"/>
                <w:bCs/>
                <w:sz w:val="22"/>
                <w:szCs w:val="22"/>
              </w:rPr>
              <w:t>* - коэффициент урбанизированности муниципального образования.</w:t>
            </w:r>
          </w:p>
          <w:p w:rsidR="0061113F" w:rsidRPr="00C0078A" w:rsidRDefault="0061113F" w:rsidP="0061113F">
            <w:pPr>
              <w:ind w:left="-57" w:right="-57"/>
              <w:jc w:val="both"/>
              <w:rPr>
                <w:rFonts w:ascii="Times New Roman" w:hAnsi="Times New Roman"/>
                <w:sz w:val="22"/>
                <w:szCs w:val="22"/>
              </w:rPr>
            </w:pPr>
            <w:r w:rsidRPr="00C0078A">
              <w:rPr>
                <w:rFonts w:ascii="Times New Roman" w:hAnsi="Times New Roman"/>
                <w:sz w:val="22"/>
                <w:szCs w:val="22"/>
              </w:rPr>
              <w:t>Удаленность принята 500 м в соответствии с Постановлением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61113F" w:rsidRPr="0061113F" w:rsidTr="0061113F">
        <w:tc>
          <w:tcPr>
            <w:tcW w:w="2411" w:type="dxa"/>
          </w:tcPr>
          <w:p w:rsidR="0061113F" w:rsidRPr="00C0078A" w:rsidRDefault="0061113F" w:rsidP="0061113F">
            <w:pPr>
              <w:ind w:left="-57" w:right="-57"/>
              <w:jc w:val="center"/>
              <w:rPr>
                <w:rFonts w:ascii="Times New Roman" w:hAnsi="Times New Roman"/>
                <w:b/>
                <w:sz w:val="22"/>
                <w:szCs w:val="22"/>
              </w:rPr>
            </w:pPr>
            <w:r w:rsidRPr="00C0078A">
              <w:rPr>
                <w:rFonts w:ascii="Times New Roman" w:hAnsi="Times New Roman"/>
                <w:b/>
                <w:sz w:val="22"/>
                <w:szCs w:val="22"/>
              </w:rPr>
              <w:t xml:space="preserve">Объекты </w:t>
            </w:r>
          </w:p>
          <w:p w:rsidR="0061113F" w:rsidRPr="00C0078A" w:rsidRDefault="0061113F" w:rsidP="0061113F">
            <w:pPr>
              <w:ind w:left="-57" w:right="-57"/>
              <w:jc w:val="center"/>
              <w:rPr>
                <w:rFonts w:ascii="Times New Roman" w:hAnsi="Times New Roman"/>
                <w:b/>
                <w:bCs/>
                <w:kern w:val="1"/>
                <w:sz w:val="22"/>
                <w:szCs w:val="22"/>
                <w:lang w:eastAsia="ar-SA"/>
              </w:rPr>
            </w:pPr>
            <w:r w:rsidRPr="00C0078A">
              <w:rPr>
                <w:rFonts w:ascii="Times New Roman" w:hAnsi="Times New Roman"/>
                <w:b/>
                <w:sz w:val="22"/>
                <w:szCs w:val="22"/>
              </w:rPr>
              <w:t>автомобильных дорог</w:t>
            </w:r>
          </w:p>
        </w:tc>
        <w:tc>
          <w:tcPr>
            <w:tcW w:w="7512" w:type="dxa"/>
          </w:tcPr>
          <w:p w:rsidR="0061113F" w:rsidRPr="00C0078A" w:rsidRDefault="0061113F" w:rsidP="0061113F">
            <w:pPr>
              <w:ind w:left="-57" w:right="-57"/>
              <w:jc w:val="center"/>
              <w:rPr>
                <w:rFonts w:ascii="Times New Roman" w:hAnsi="Times New Roman"/>
                <w:b/>
                <w:bCs/>
                <w:kern w:val="1"/>
                <w:sz w:val="22"/>
                <w:szCs w:val="22"/>
                <w:lang w:eastAsia="ar-SA"/>
              </w:rPr>
            </w:pPr>
          </w:p>
        </w:tc>
      </w:tr>
      <w:tr w:rsidR="0061113F" w:rsidRPr="0061113F" w:rsidTr="0061113F">
        <w:tc>
          <w:tcPr>
            <w:tcW w:w="2411" w:type="dxa"/>
            <w:vAlign w:val="center"/>
          </w:tcPr>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t xml:space="preserve">Улично-дорожная </w:t>
            </w:r>
          </w:p>
          <w:p w:rsidR="0061113F" w:rsidRPr="00C0078A" w:rsidRDefault="0061113F" w:rsidP="0061113F">
            <w:pPr>
              <w:ind w:left="-57" w:right="-57"/>
              <w:jc w:val="center"/>
              <w:rPr>
                <w:rFonts w:ascii="Times New Roman" w:hAnsi="Times New Roman"/>
                <w:b/>
                <w:bCs/>
                <w:kern w:val="1"/>
                <w:sz w:val="22"/>
                <w:szCs w:val="22"/>
                <w:lang w:eastAsia="ar-SA"/>
              </w:rPr>
            </w:pPr>
            <w:r w:rsidRPr="00C0078A">
              <w:rPr>
                <w:rFonts w:ascii="Times New Roman" w:hAnsi="Times New Roman"/>
                <w:sz w:val="22"/>
                <w:szCs w:val="22"/>
              </w:rPr>
              <w:t>сеть</w:t>
            </w:r>
          </w:p>
        </w:tc>
        <w:tc>
          <w:tcPr>
            <w:tcW w:w="7512" w:type="dxa"/>
          </w:tcPr>
          <w:p w:rsidR="0061113F" w:rsidRPr="00C0078A" w:rsidRDefault="0061113F" w:rsidP="0061113F">
            <w:pPr>
              <w:ind w:left="-57" w:right="-57"/>
              <w:jc w:val="both"/>
              <w:rPr>
                <w:rFonts w:ascii="Times New Roman" w:hAnsi="Times New Roman"/>
                <w:sz w:val="22"/>
                <w:szCs w:val="22"/>
              </w:rPr>
            </w:pPr>
            <w:r w:rsidRPr="00C0078A">
              <w:rPr>
                <w:rFonts w:ascii="Times New Roman" w:hAnsi="Times New Roman"/>
                <w:bCs/>
                <w:sz w:val="22"/>
                <w:szCs w:val="22"/>
              </w:rPr>
              <w:t xml:space="preserve">Плотность сети 3,5 </w:t>
            </w:r>
            <w:r w:rsidRPr="00C0078A">
              <w:rPr>
                <w:rFonts w:ascii="Times New Roman" w:hAnsi="Times New Roman"/>
                <w:sz w:val="22"/>
                <w:szCs w:val="22"/>
              </w:rPr>
              <w:t>км/км</w:t>
            </w:r>
            <w:r w:rsidRPr="00C0078A">
              <w:rPr>
                <w:rFonts w:ascii="Times New Roman" w:hAnsi="Times New Roman"/>
                <w:sz w:val="22"/>
                <w:szCs w:val="22"/>
                <w:vertAlign w:val="superscript"/>
              </w:rPr>
              <w:t>2</w:t>
            </w:r>
            <w:r w:rsidRPr="00C0078A">
              <w:rPr>
                <w:rFonts w:ascii="Times New Roman" w:hAnsi="Times New Roman"/>
                <w:bCs/>
                <w:sz w:val="22"/>
                <w:szCs w:val="22"/>
              </w:rPr>
              <w:t xml:space="preserve"> принята в соответствии с п 1.15. </w:t>
            </w:r>
            <w:r w:rsidRPr="00C0078A">
              <w:rPr>
                <w:rFonts w:ascii="Times New Roman" w:hAnsi="Times New Roman"/>
                <w:sz w:val="22"/>
                <w:szCs w:val="22"/>
              </w:rPr>
              <w:t>«Руководство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Госгражданстроя</w:t>
            </w:r>
          </w:p>
          <w:p w:rsidR="0061113F" w:rsidRPr="00C0078A" w:rsidRDefault="0061113F" w:rsidP="0061113F">
            <w:pPr>
              <w:ind w:left="-57" w:right="-57"/>
              <w:jc w:val="both"/>
              <w:rPr>
                <w:rFonts w:ascii="Times New Roman" w:hAnsi="Times New Roman"/>
                <w:bCs/>
                <w:sz w:val="22"/>
                <w:szCs w:val="22"/>
              </w:rPr>
            </w:pPr>
            <w:r w:rsidRPr="00C0078A">
              <w:rPr>
                <w:rFonts w:ascii="Times New Roman" w:hAnsi="Times New Roman"/>
                <w:bCs/>
                <w:sz w:val="22"/>
                <w:szCs w:val="22"/>
              </w:rPr>
              <w:t xml:space="preserve">Базовое предельное значение показателя «А» по зонам урбанизированности получаем по формуле: 4,5 </w:t>
            </w:r>
            <w:r w:rsidRPr="00C0078A">
              <w:rPr>
                <w:rFonts w:ascii="Times New Roman" w:hAnsi="Times New Roman"/>
                <w:sz w:val="22"/>
                <w:szCs w:val="22"/>
              </w:rPr>
              <w:t>км/км</w:t>
            </w:r>
            <w:r w:rsidRPr="00C0078A">
              <w:rPr>
                <w:rFonts w:ascii="Times New Roman" w:hAnsi="Times New Roman"/>
                <w:sz w:val="22"/>
                <w:szCs w:val="22"/>
                <w:vertAlign w:val="superscript"/>
              </w:rPr>
              <w:t>2</w:t>
            </w:r>
            <w:r w:rsidRPr="00C0078A">
              <w:rPr>
                <w:rFonts w:ascii="Times New Roman" w:hAnsi="Times New Roman"/>
                <w:bCs/>
                <w:sz w:val="22"/>
                <w:szCs w:val="22"/>
              </w:rPr>
              <w:t xml:space="preserve"> х К</w:t>
            </w:r>
            <w:r w:rsidRPr="00C0078A">
              <w:rPr>
                <w:rFonts w:ascii="Times New Roman" w:hAnsi="Times New Roman"/>
                <w:bCs/>
                <w:sz w:val="22"/>
                <w:szCs w:val="22"/>
                <w:vertAlign w:val="subscript"/>
              </w:rPr>
              <w:t>УМО</w:t>
            </w:r>
            <w:r w:rsidRPr="00C0078A">
              <w:rPr>
                <w:rFonts w:ascii="Times New Roman" w:hAnsi="Times New Roman"/>
                <w:bCs/>
                <w:sz w:val="22"/>
                <w:szCs w:val="22"/>
              </w:rPr>
              <w:t xml:space="preserve">, </w:t>
            </w:r>
          </w:p>
          <w:p w:rsidR="0061113F" w:rsidRPr="00C0078A" w:rsidRDefault="0061113F" w:rsidP="0061113F">
            <w:pPr>
              <w:ind w:left="-57" w:right="-57"/>
              <w:jc w:val="both"/>
              <w:rPr>
                <w:rFonts w:ascii="Times New Roman" w:hAnsi="Times New Roman"/>
                <w:bCs/>
                <w:sz w:val="22"/>
                <w:szCs w:val="22"/>
              </w:rPr>
            </w:pPr>
            <w:r w:rsidRPr="00C0078A">
              <w:rPr>
                <w:rFonts w:ascii="Times New Roman" w:hAnsi="Times New Roman"/>
                <w:bCs/>
                <w:sz w:val="22"/>
                <w:szCs w:val="22"/>
              </w:rPr>
              <w:t>где: К</w:t>
            </w:r>
            <w:r w:rsidRPr="00C0078A">
              <w:rPr>
                <w:rFonts w:ascii="Times New Roman" w:hAnsi="Times New Roman"/>
                <w:bCs/>
                <w:sz w:val="22"/>
                <w:szCs w:val="22"/>
                <w:vertAlign w:val="subscript"/>
              </w:rPr>
              <w:t>УМО</w:t>
            </w:r>
            <w:r w:rsidRPr="00C0078A">
              <w:rPr>
                <w:rFonts w:ascii="Times New Roman" w:hAnsi="Times New Roman"/>
                <w:bCs/>
                <w:sz w:val="22"/>
                <w:szCs w:val="22"/>
              </w:rPr>
              <w:t>* - коэффициент урбанизированности муниципального образования.</w:t>
            </w:r>
          </w:p>
          <w:p w:rsidR="0061113F" w:rsidRPr="00C0078A" w:rsidRDefault="0061113F" w:rsidP="0061113F">
            <w:pPr>
              <w:ind w:left="-57" w:right="-57"/>
              <w:jc w:val="both"/>
              <w:rPr>
                <w:rFonts w:ascii="Times New Roman" w:hAnsi="Times New Roman"/>
                <w:bCs/>
                <w:sz w:val="22"/>
                <w:szCs w:val="22"/>
              </w:rPr>
            </w:pPr>
            <w:r w:rsidRPr="00C0078A">
              <w:rPr>
                <w:rFonts w:ascii="Times New Roman" w:hAnsi="Times New Roman"/>
                <w:sz w:val="22"/>
                <w:szCs w:val="22"/>
              </w:rPr>
              <w:t xml:space="preserve">Удаленность </w:t>
            </w:r>
            <w:r w:rsidRPr="00C0078A">
              <w:rPr>
                <w:rFonts w:ascii="Times New Roman" w:hAnsi="Times New Roman"/>
                <w:bCs/>
                <w:sz w:val="22"/>
                <w:szCs w:val="22"/>
              </w:rPr>
              <w:t xml:space="preserve">принята в соответствии с п 1.14. </w:t>
            </w:r>
            <w:r w:rsidRPr="00C0078A">
              <w:rPr>
                <w:rFonts w:ascii="Times New Roman" w:hAnsi="Times New Roman"/>
                <w:sz w:val="22"/>
                <w:szCs w:val="22"/>
              </w:rPr>
              <w:t>«Руководство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Госгражданстроя</w:t>
            </w:r>
          </w:p>
        </w:tc>
      </w:tr>
      <w:tr w:rsidR="0061113F" w:rsidRPr="0061113F" w:rsidTr="0061113F">
        <w:tc>
          <w:tcPr>
            <w:tcW w:w="9923" w:type="dxa"/>
            <w:gridSpan w:val="2"/>
          </w:tcPr>
          <w:p w:rsidR="0061113F" w:rsidRPr="00C0078A" w:rsidRDefault="0061113F" w:rsidP="0061113F">
            <w:pPr>
              <w:ind w:left="-57" w:right="-57"/>
              <w:jc w:val="center"/>
              <w:rPr>
                <w:rFonts w:ascii="Times New Roman" w:hAnsi="Times New Roman"/>
                <w:b/>
                <w:bCs/>
                <w:kern w:val="1"/>
                <w:sz w:val="22"/>
                <w:szCs w:val="22"/>
                <w:lang w:eastAsia="ar-SA"/>
              </w:rPr>
            </w:pPr>
            <w:r w:rsidRPr="00C0078A">
              <w:rPr>
                <w:rFonts w:ascii="Times New Roman" w:hAnsi="Times New Roman"/>
                <w:b/>
                <w:sz w:val="22"/>
                <w:szCs w:val="22"/>
              </w:rPr>
              <w:t>ОБЛАСТЬ: ФИЗИЧЕСКАЯ КУЛЬТУРА И МАССОВЫЙ СПОРТ</w:t>
            </w:r>
          </w:p>
        </w:tc>
      </w:tr>
      <w:tr w:rsidR="0061113F" w:rsidRPr="0061113F" w:rsidTr="0061113F">
        <w:tc>
          <w:tcPr>
            <w:tcW w:w="2411" w:type="dxa"/>
          </w:tcPr>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b/>
                <w:sz w:val="22"/>
                <w:szCs w:val="22"/>
              </w:rPr>
              <w:t>Объекты физической культуры и массового спорта</w:t>
            </w:r>
          </w:p>
        </w:tc>
        <w:tc>
          <w:tcPr>
            <w:tcW w:w="7512" w:type="dxa"/>
          </w:tcPr>
          <w:p w:rsidR="0061113F" w:rsidRPr="00C0078A" w:rsidRDefault="0061113F" w:rsidP="0061113F">
            <w:pPr>
              <w:ind w:left="-57" w:right="-57"/>
              <w:jc w:val="both"/>
              <w:rPr>
                <w:rFonts w:ascii="Times New Roman" w:hAnsi="Times New Roman"/>
                <w:sz w:val="22"/>
                <w:szCs w:val="22"/>
              </w:rPr>
            </w:pPr>
          </w:p>
        </w:tc>
      </w:tr>
      <w:tr w:rsidR="0061113F" w:rsidRPr="0061113F" w:rsidTr="0061113F">
        <w:tc>
          <w:tcPr>
            <w:tcW w:w="2411" w:type="dxa"/>
            <w:vAlign w:val="center"/>
          </w:tcPr>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t xml:space="preserve">Спортивная площадка (плоскостное спортивное сооружение, </w:t>
            </w:r>
            <w:r w:rsidRPr="00C0078A">
              <w:rPr>
                <w:rFonts w:ascii="Times New Roman" w:hAnsi="Times New Roman"/>
                <w:sz w:val="22"/>
                <w:szCs w:val="22"/>
              </w:rPr>
              <w:lastRenderedPageBreak/>
              <w:t>включающее игровую спортивную площадку и (или) уличные тренажеры, турники)</w:t>
            </w:r>
          </w:p>
        </w:tc>
        <w:tc>
          <w:tcPr>
            <w:tcW w:w="7512" w:type="dxa"/>
          </w:tcPr>
          <w:p w:rsidR="0061113F" w:rsidRPr="00C0078A" w:rsidRDefault="0061113F" w:rsidP="0061113F">
            <w:pPr>
              <w:ind w:left="-57" w:right="-57"/>
              <w:jc w:val="both"/>
              <w:rPr>
                <w:rFonts w:ascii="Times New Roman" w:hAnsi="Times New Roman"/>
                <w:sz w:val="22"/>
                <w:szCs w:val="22"/>
              </w:rPr>
            </w:pPr>
            <w:r w:rsidRPr="00C0078A">
              <w:rPr>
                <w:rFonts w:ascii="Times New Roman" w:hAnsi="Times New Roman"/>
                <w:sz w:val="22"/>
                <w:szCs w:val="22"/>
              </w:rPr>
              <w:lastRenderedPageBreak/>
              <w:t>Населенные пункты с численностью населения менее 300 человек – не нормируется.</w:t>
            </w:r>
          </w:p>
          <w:p w:rsidR="0061113F" w:rsidRPr="00C0078A" w:rsidRDefault="0061113F" w:rsidP="0061113F">
            <w:pPr>
              <w:ind w:left="-57" w:right="-57"/>
              <w:jc w:val="both"/>
              <w:rPr>
                <w:rFonts w:ascii="Times New Roman" w:hAnsi="Times New Roman"/>
                <w:sz w:val="22"/>
                <w:szCs w:val="22"/>
              </w:rPr>
            </w:pPr>
            <w:r w:rsidRPr="00C0078A">
              <w:rPr>
                <w:rFonts w:ascii="Times New Roman" w:hAnsi="Times New Roman"/>
                <w:sz w:val="22"/>
                <w:szCs w:val="22"/>
              </w:rPr>
              <w:t xml:space="preserve">1 объект на каждые 1000 человек населения н.п. но не менее 1 объекта принят </w:t>
            </w:r>
            <w:r w:rsidRPr="00C0078A">
              <w:rPr>
                <w:rFonts w:ascii="Times New Roman" w:hAnsi="Times New Roman"/>
                <w:sz w:val="22"/>
                <w:szCs w:val="22"/>
              </w:rPr>
              <w:lastRenderedPageBreak/>
              <w:t>в соответствии с Концепцией пространственной организации территории Волгоградской области (проект Схемы территориального планирования Волгоградской области (схема 2030) с учетом методические рекомендации по размещению объектов массового спорта в субъектах Российской Федерации (Минспорт России http://www.minsport.gov.ru/activities/economy/)</w:t>
            </w:r>
          </w:p>
          <w:p w:rsidR="0061113F" w:rsidRPr="00C0078A" w:rsidRDefault="0061113F" w:rsidP="0061113F">
            <w:pPr>
              <w:ind w:left="-57" w:right="-57"/>
              <w:jc w:val="both"/>
              <w:rPr>
                <w:rFonts w:ascii="Times New Roman" w:hAnsi="Times New Roman"/>
                <w:sz w:val="22"/>
                <w:szCs w:val="22"/>
              </w:rPr>
            </w:pPr>
            <w:r w:rsidRPr="00C0078A">
              <w:rPr>
                <w:rFonts w:ascii="Times New Roman" w:hAnsi="Times New Roman"/>
                <w:sz w:val="22"/>
                <w:szCs w:val="22"/>
              </w:rPr>
              <w:t>Пешеходная доступность 500 м принята в соответствии с таблицей 10.1 СП 42.13330 «СНиП 2.07.01-89*» Планировка и застройка городских и сельских поселений. Актуализированная редакция(утв. Приказом Минстроя России от 30.12.2016 N 1034/пр)</w:t>
            </w:r>
          </w:p>
        </w:tc>
      </w:tr>
      <w:tr w:rsidR="0061113F" w:rsidRPr="0061113F" w:rsidTr="0061113F">
        <w:tc>
          <w:tcPr>
            <w:tcW w:w="9923" w:type="dxa"/>
            <w:gridSpan w:val="2"/>
          </w:tcPr>
          <w:p w:rsidR="0061113F" w:rsidRPr="00C0078A" w:rsidRDefault="0061113F" w:rsidP="0061113F">
            <w:pPr>
              <w:ind w:left="-57" w:right="-57"/>
              <w:jc w:val="center"/>
              <w:rPr>
                <w:rFonts w:ascii="Times New Roman" w:hAnsi="Times New Roman"/>
                <w:b/>
                <w:bCs/>
                <w:kern w:val="1"/>
                <w:sz w:val="22"/>
                <w:szCs w:val="22"/>
                <w:lang w:eastAsia="ar-SA"/>
              </w:rPr>
            </w:pPr>
            <w:r w:rsidRPr="00C0078A">
              <w:rPr>
                <w:rFonts w:ascii="Times New Roman" w:hAnsi="Times New Roman"/>
                <w:b/>
                <w:sz w:val="22"/>
                <w:szCs w:val="22"/>
              </w:rPr>
              <w:lastRenderedPageBreak/>
              <w:t>ОБЛАСТЬ: КУЛЬТУРНО-ПРОСВЕТИТЕЛЬСКОЕ НАЗНАЧЕНИЕ</w:t>
            </w:r>
          </w:p>
        </w:tc>
      </w:tr>
      <w:tr w:rsidR="0061113F" w:rsidRPr="0061113F" w:rsidTr="0061113F">
        <w:tc>
          <w:tcPr>
            <w:tcW w:w="2411" w:type="dxa"/>
          </w:tcPr>
          <w:p w:rsidR="0061113F" w:rsidRPr="00C0078A" w:rsidRDefault="0061113F" w:rsidP="0061113F">
            <w:pPr>
              <w:ind w:left="-57" w:right="-57"/>
              <w:jc w:val="center"/>
              <w:rPr>
                <w:rFonts w:ascii="Times New Roman" w:hAnsi="Times New Roman"/>
                <w:b/>
                <w:bCs/>
                <w:kern w:val="1"/>
                <w:sz w:val="22"/>
                <w:szCs w:val="22"/>
                <w:lang w:eastAsia="ar-SA"/>
              </w:rPr>
            </w:pPr>
            <w:r w:rsidRPr="00C0078A">
              <w:rPr>
                <w:rFonts w:ascii="Times New Roman" w:hAnsi="Times New Roman"/>
                <w:b/>
                <w:sz w:val="22"/>
                <w:szCs w:val="22"/>
              </w:rPr>
              <w:t>Объекты библиотечного обслуживания</w:t>
            </w:r>
          </w:p>
        </w:tc>
        <w:tc>
          <w:tcPr>
            <w:tcW w:w="7512" w:type="dxa"/>
          </w:tcPr>
          <w:p w:rsidR="0061113F" w:rsidRPr="00C0078A" w:rsidRDefault="0061113F" w:rsidP="0061113F">
            <w:pPr>
              <w:ind w:left="-57" w:right="-57"/>
              <w:jc w:val="center"/>
              <w:rPr>
                <w:rFonts w:ascii="Times New Roman" w:hAnsi="Times New Roman"/>
                <w:b/>
                <w:bCs/>
                <w:kern w:val="1"/>
                <w:sz w:val="22"/>
                <w:szCs w:val="22"/>
                <w:lang w:eastAsia="ar-SA"/>
              </w:rPr>
            </w:pPr>
          </w:p>
        </w:tc>
      </w:tr>
      <w:tr w:rsidR="0061113F" w:rsidRPr="0061113F" w:rsidTr="0061113F">
        <w:tc>
          <w:tcPr>
            <w:tcW w:w="2411" w:type="dxa"/>
            <w:vAlign w:val="center"/>
          </w:tcPr>
          <w:p w:rsidR="0061113F" w:rsidRPr="00C0078A" w:rsidRDefault="0061113F" w:rsidP="0061113F">
            <w:pPr>
              <w:ind w:left="-57" w:right="-57"/>
              <w:jc w:val="center"/>
              <w:rPr>
                <w:rFonts w:ascii="Times New Roman" w:hAnsi="Times New Roman"/>
                <w:b/>
                <w:bCs/>
                <w:kern w:val="1"/>
                <w:sz w:val="22"/>
                <w:szCs w:val="22"/>
                <w:lang w:eastAsia="ar-SA"/>
              </w:rPr>
            </w:pPr>
            <w:r w:rsidRPr="00C0078A">
              <w:rPr>
                <w:rFonts w:ascii="Times New Roman" w:hAnsi="Times New Roman"/>
                <w:sz w:val="22"/>
                <w:szCs w:val="22"/>
              </w:rPr>
              <w:t>Точка доступа к полнотекстовым информационным ресурсам</w:t>
            </w:r>
          </w:p>
        </w:tc>
        <w:tc>
          <w:tcPr>
            <w:tcW w:w="7512" w:type="dxa"/>
          </w:tcPr>
          <w:p w:rsidR="0061113F" w:rsidRPr="00C0078A" w:rsidRDefault="0061113F" w:rsidP="0061113F">
            <w:pPr>
              <w:ind w:left="-57" w:right="-57"/>
              <w:jc w:val="both"/>
              <w:rPr>
                <w:rFonts w:ascii="Times New Roman" w:hAnsi="Times New Roman"/>
                <w:bCs/>
                <w:sz w:val="22"/>
                <w:szCs w:val="22"/>
              </w:rPr>
            </w:pPr>
            <w:r w:rsidRPr="00C0078A">
              <w:rPr>
                <w:rFonts w:ascii="Times New Roman" w:hAnsi="Times New Roman"/>
                <w:bCs/>
                <w:sz w:val="22"/>
                <w:szCs w:val="22"/>
              </w:rPr>
              <w:t>1 точка принята в соответствии с таблицей 1 Распоряжения Минкультуры России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61113F" w:rsidRPr="00C0078A" w:rsidRDefault="0061113F" w:rsidP="0061113F">
            <w:pPr>
              <w:ind w:left="-57" w:right="-57"/>
              <w:jc w:val="both"/>
              <w:rPr>
                <w:rFonts w:ascii="Times New Roman" w:hAnsi="Times New Roman"/>
                <w:bCs/>
                <w:sz w:val="22"/>
                <w:szCs w:val="22"/>
                <w:highlight w:val="yellow"/>
              </w:rPr>
            </w:pPr>
            <w:r w:rsidRPr="00C0078A">
              <w:rPr>
                <w:rFonts w:ascii="Times New Roman" w:hAnsi="Times New Roman"/>
                <w:bCs/>
                <w:sz w:val="22"/>
                <w:szCs w:val="22"/>
              </w:rPr>
              <w:t>Транспортная доступность принята от 15</w:t>
            </w:r>
            <w:r w:rsidRPr="00C0078A">
              <w:rPr>
                <w:rFonts w:ascii="Times New Roman" w:hAnsi="Times New Roman"/>
                <w:sz w:val="22"/>
                <w:szCs w:val="22"/>
              </w:rPr>
              <w:t xml:space="preserve"> до 30 мин. </w:t>
            </w:r>
            <w:r w:rsidRPr="00C0078A">
              <w:rPr>
                <w:rFonts w:ascii="Times New Roman" w:hAnsi="Times New Roman"/>
                <w:bCs/>
                <w:sz w:val="22"/>
                <w:szCs w:val="22"/>
              </w:rPr>
              <w:t>в соответствии с таблицей 1 Распоряжения Минкультуры России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61113F" w:rsidRPr="0061113F" w:rsidTr="0061113F">
        <w:tc>
          <w:tcPr>
            <w:tcW w:w="2411" w:type="dxa"/>
          </w:tcPr>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t xml:space="preserve"> </w:t>
            </w:r>
          </w:p>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t xml:space="preserve">Общедоступная </w:t>
            </w:r>
          </w:p>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t>библиотека</w:t>
            </w:r>
          </w:p>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t xml:space="preserve">с детским </w:t>
            </w:r>
          </w:p>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t>отделением</w:t>
            </w:r>
          </w:p>
        </w:tc>
        <w:tc>
          <w:tcPr>
            <w:tcW w:w="7512" w:type="dxa"/>
          </w:tcPr>
          <w:p w:rsidR="0061113F" w:rsidRPr="00C0078A" w:rsidRDefault="0061113F" w:rsidP="0061113F">
            <w:pPr>
              <w:ind w:left="-57" w:right="-57"/>
              <w:jc w:val="both"/>
              <w:rPr>
                <w:rFonts w:ascii="Times New Roman" w:hAnsi="Times New Roman"/>
                <w:sz w:val="22"/>
                <w:szCs w:val="22"/>
              </w:rPr>
            </w:pPr>
            <w:r w:rsidRPr="00C0078A">
              <w:rPr>
                <w:rFonts w:ascii="Times New Roman" w:hAnsi="Times New Roman"/>
                <w:bCs/>
                <w:sz w:val="22"/>
                <w:szCs w:val="22"/>
              </w:rPr>
              <w:t xml:space="preserve">Не менее 1 объекта принято в соответствии с таблицей 1   </w:t>
            </w:r>
            <w:r w:rsidRPr="00C0078A">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61113F" w:rsidRPr="00C0078A" w:rsidRDefault="0061113F" w:rsidP="0061113F">
            <w:pPr>
              <w:ind w:left="-57" w:right="-57"/>
              <w:jc w:val="both"/>
              <w:rPr>
                <w:rFonts w:ascii="Times New Roman" w:hAnsi="Times New Roman"/>
                <w:sz w:val="22"/>
                <w:szCs w:val="22"/>
              </w:rPr>
            </w:pPr>
            <w:r w:rsidRPr="00C0078A">
              <w:rPr>
                <w:rFonts w:ascii="Times New Roman" w:hAnsi="Times New Roman"/>
                <w:bCs/>
                <w:sz w:val="22"/>
                <w:szCs w:val="22"/>
              </w:rPr>
              <w:t>Транспортная доступность принята от 20</w:t>
            </w:r>
            <w:r w:rsidRPr="00C0078A">
              <w:rPr>
                <w:rFonts w:ascii="Times New Roman" w:hAnsi="Times New Roman"/>
                <w:sz w:val="22"/>
                <w:szCs w:val="22"/>
              </w:rPr>
              <w:t xml:space="preserve"> до 30 мин. </w:t>
            </w:r>
            <w:r w:rsidRPr="00C0078A">
              <w:rPr>
                <w:rFonts w:ascii="Times New Roman" w:hAnsi="Times New Roman"/>
                <w:bCs/>
                <w:sz w:val="22"/>
                <w:szCs w:val="22"/>
              </w:rPr>
              <w:t xml:space="preserve">в соответствии с таблицей 1 </w:t>
            </w:r>
            <w:r w:rsidRPr="00C0078A">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61113F" w:rsidRPr="0061113F" w:rsidTr="0061113F">
        <w:tc>
          <w:tcPr>
            <w:tcW w:w="2411" w:type="dxa"/>
            <w:vAlign w:val="center"/>
          </w:tcPr>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t>Филиал общедоступной библиотеки с детским отделением (н.п. пункт</w:t>
            </w:r>
          </w:p>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t>за исключением административного</w:t>
            </w:r>
          </w:p>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t>центра сельского поселения)</w:t>
            </w:r>
          </w:p>
        </w:tc>
        <w:tc>
          <w:tcPr>
            <w:tcW w:w="7512" w:type="dxa"/>
          </w:tcPr>
          <w:p w:rsidR="0061113F" w:rsidRPr="00C0078A" w:rsidRDefault="0061113F" w:rsidP="0061113F">
            <w:pPr>
              <w:ind w:left="-57" w:right="-57"/>
              <w:jc w:val="both"/>
              <w:rPr>
                <w:rFonts w:ascii="Times New Roman" w:hAnsi="Times New Roman"/>
                <w:sz w:val="22"/>
                <w:szCs w:val="22"/>
              </w:rPr>
            </w:pPr>
            <w:r w:rsidRPr="00C0078A">
              <w:rPr>
                <w:rFonts w:ascii="Times New Roman" w:hAnsi="Times New Roman"/>
                <w:bCs/>
                <w:sz w:val="22"/>
                <w:szCs w:val="22"/>
              </w:rPr>
              <w:t xml:space="preserve">Не менее 1 объекта на населенный пункт с численностью населения от 1001 человек, принято в соответствии с таблицей 1  </w:t>
            </w:r>
            <w:r w:rsidRPr="00C0078A">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61113F" w:rsidRPr="00C0078A" w:rsidRDefault="0061113F" w:rsidP="0061113F">
            <w:pPr>
              <w:ind w:left="-57" w:right="-57"/>
              <w:jc w:val="both"/>
              <w:rPr>
                <w:rFonts w:ascii="Times New Roman" w:hAnsi="Times New Roman"/>
                <w:sz w:val="22"/>
                <w:szCs w:val="22"/>
              </w:rPr>
            </w:pPr>
            <w:r w:rsidRPr="00C0078A">
              <w:rPr>
                <w:rFonts w:ascii="Times New Roman" w:hAnsi="Times New Roman"/>
                <w:bCs/>
                <w:sz w:val="22"/>
                <w:szCs w:val="22"/>
              </w:rPr>
              <w:t>Транспортная доступность принята от 20</w:t>
            </w:r>
            <w:r w:rsidRPr="00C0078A">
              <w:rPr>
                <w:rFonts w:ascii="Times New Roman" w:hAnsi="Times New Roman"/>
                <w:sz w:val="22"/>
                <w:szCs w:val="22"/>
              </w:rPr>
              <w:t xml:space="preserve"> до 30 мин. </w:t>
            </w:r>
            <w:r w:rsidRPr="00C0078A">
              <w:rPr>
                <w:rFonts w:ascii="Times New Roman" w:hAnsi="Times New Roman"/>
                <w:bCs/>
                <w:sz w:val="22"/>
                <w:szCs w:val="22"/>
              </w:rPr>
              <w:t xml:space="preserve">в соответствии с таблицей 1  </w:t>
            </w:r>
            <w:r w:rsidRPr="00C0078A">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61113F" w:rsidRPr="0061113F" w:rsidTr="0061113F">
        <w:tc>
          <w:tcPr>
            <w:tcW w:w="9923" w:type="dxa"/>
            <w:gridSpan w:val="2"/>
          </w:tcPr>
          <w:p w:rsidR="0061113F" w:rsidRPr="00C0078A" w:rsidRDefault="0061113F" w:rsidP="0061113F">
            <w:pPr>
              <w:ind w:left="-57" w:right="-57"/>
              <w:jc w:val="center"/>
              <w:rPr>
                <w:rFonts w:ascii="Times New Roman" w:hAnsi="Times New Roman"/>
                <w:b/>
                <w:bCs/>
                <w:kern w:val="1"/>
                <w:sz w:val="22"/>
                <w:szCs w:val="22"/>
                <w:lang w:eastAsia="ar-SA"/>
              </w:rPr>
            </w:pPr>
            <w:r w:rsidRPr="00C0078A">
              <w:rPr>
                <w:rFonts w:ascii="Times New Roman" w:hAnsi="Times New Roman"/>
                <w:b/>
                <w:sz w:val="22"/>
                <w:szCs w:val="22"/>
              </w:rPr>
              <w:t>Объекты культурно-досугового (клубного) типа</w:t>
            </w:r>
          </w:p>
        </w:tc>
      </w:tr>
      <w:tr w:rsidR="0061113F" w:rsidRPr="0061113F" w:rsidTr="0061113F">
        <w:tc>
          <w:tcPr>
            <w:tcW w:w="2411" w:type="dxa"/>
            <w:vAlign w:val="center"/>
          </w:tcPr>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t>Дом</w:t>
            </w:r>
          </w:p>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t>культуры</w:t>
            </w:r>
          </w:p>
        </w:tc>
        <w:tc>
          <w:tcPr>
            <w:tcW w:w="7512" w:type="dxa"/>
          </w:tcPr>
          <w:p w:rsidR="0061113F" w:rsidRPr="00C0078A" w:rsidRDefault="0061113F" w:rsidP="0061113F">
            <w:pPr>
              <w:ind w:left="-57" w:right="-57"/>
              <w:jc w:val="both"/>
              <w:rPr>
                <w:rFonts w:ascii="Times New Roman" w:hAnsi="Times New Roman"/>
                <w:sz w:val="22"/>
                <w:szCs w:val="22"/>
              </w:rPr>
            </w:pPr>
            <w:r w:rsidRPr="00C0078A">
              <w:rPr>
                <w:rFonts w:ascii="Times New Roman" w:hAnsi="Times New Roman"/>
                <w:bCs/>
                <w:sz w:val="22"/>
                <w:szCs w:val="22"/>
              </w:rPr>
              <w:t xml:space="preserve">1 объект </w:t>
            </w:r>
            <w:r w:rsidRPr="00C0078A">
              <w:rPr>
                <w:rFonts w:ascii="Times New Roman" w:hAnsi="Times New Roman"/>
                <w:sz w:val="22"/>
                <w:szCs w:val="22"/>
              </w:rPr>
              <w:t>независимо от количества населения</w:t>
            </w:r>
            <w:r w:rsidRPr="00C0078A">
              <w:rPr>
                <w:rFonts w:ascii="Times New Roman" w:hAnsi="Times New Roman"/>
                <w:bCs/>
                <w:sz w:val="22"/>
                <w:szCs w:val="22"/>
              </w:rPr>
              <w:t xml:space="preserve"> принято в соответствии с таблицей 6 </w:t>
            </w:r>
            <w:r w:rsidRPr="00C0078A">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61113F" w:rsidRPr="00C0078A" w:rsidRDefault="0061113F" w:rsidP="0061113F">
            <w:pPr>
              <w:ind w:left="-57" w:right="-57"/>
              <w:jc w:val="both"/>
              <w:rPr>
                <w:rFonts w:ascii="Times New Roman" w:hAnsi="Times New Roman"/>
                <w:sz w:val="22"/>
                <w:szCs w:val="22"/>
              </w:rPr>
            </w:pPr>
            <w:r w:rsidRPr="00C0078A">
              <w:rPr>
                <w:rFonts w:ascii="Times New Roman" w:hAnsi="Times New Roman"/>
                <w:bCs/>
                <w:sz w:val="22"/>
                <w:szCs w:val="22"/>
              </w:rPr>
              <w:t>Транспортная доступность принята от 15 до 30</w:t>
            </w:r>
            <w:r w:rsidRPr="00C0078A">
              <w:rPr>
                <w:rFonts w:ascii="Times New Roman" w:hAnsi="Times New Roman"/>
                <w:sz w:val="22"/>
                <w:szCs w:val="22"/>
              </w:rPr>
              <w:t xml:space="preserve"> мин. </w:t>
            </w:r>
            <w:r w:rsidRPr="00C0078A">
              <w:rPr>
                <w:rFonts w:ascii="Times New Roman" w:hAnsi="Times New Roman"/>
                <w:bCs/>
                <w:sz w:val="22"/>
                <w:szCs w:val="22"/>
              </w:rPr>
              <w:t xml:space="preserve">в соответствии с таблицей 6 </w:t>
            </w:r>
            <w:r w:rsidRPr="00C0078A">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61113F" w:rsidRPr="0061113F" w:rsidTr="0061113F">
        <w:tc>
          <w:tcPr>
            <w:tcW w:w="9923" w:type="dxa"/>
            <w:gridSpan w:val="2"/>
          </w:tcPr>
          <w:p w:rsidR="0061113F" w:rsidRPr="00C0078A" w:rsidRDefault="0061113F" w:rsidP="0061113F">
            <w:pPr>
              <w:ind w:left="-57" w:right="-57"/>
              <w:jc w:val="center"/>
              <w:rPr>
                <w:rFonts w:ascii="Times New Roman" w:hAnsi="Times New Roman"/>
                <w:b/>
                <w:bCs/>
                <w:kern w:val="1"/>
                <w:sz w:val="22"/>
                <w:szCs w:val="22"/>
                <w:lang w:eastAsia="ar-SA"/>
              </w:rPr>
            </w:pPr>
            <w:r w:rsidRPr="00C0078A">
              <w:rPr>
                <w:rFonts w:ascii="Times New Roman" w:hAnsi="Times New Roman"/>
                <w:b/>
                <w:sz w:val="22"/>
                <w:szCs w:val="22"/>
              </w:rPr>
              <w:t>ОБЛАСТЬ: МЕСТНОЕ САМОУПРАВЛЕНИЕ</w:t>
            </w:r>
          </w:p>
        </w:tc>
      </w:tr>
      <w:tr w:rsidR="0061113F" w:rsidRPr="0061113F" w:rsidTr="0061113F">
        <w:tc>
          <w:tcPr>
            <w:tcW w:w="2411" w:type="dxa"/>
          </w:tcPr>
          <w:p w:rsidR="0061113F" w:rsidRPr="00C0078A" w:rsidRDefault="0061113F" w:rsidP="0061113F">
            <w:pPr>
              <w:ind w:left="-57" w:right="-57"/>
              <w:jc w:val="center"/>
              <w:rPr>
                <w:rFonts w:ascii="Times New Roman" w:hAnsi="Times New Roman"/>
                <w:b/>
                <w:sz w:val="22"/>
                <w:szCs w:val="22"/>
              </w:rPr>
            </w:pPr>
            <w:r w:rsidRPr="00C0078A">
              <w:rPr>
                <w:rFonts w:ascii="Times New Roman" w:hAnsi="Times New Roman"/>
                <w:b/>
                <w:sz w:val="22"/>
                <w:szCs w:val="22"/>
              </w:rPr>
              <w:t>Объекты услуг</w:t>
            </w:r>
          </w:p>
        </w:tc>
        <w:tc>
          <w:tcPr>
            <w:tcW w:w="7512" w:type="dxa"/>
          </w:tcPr>
          <w:p w:rsidR="0061113F" w:rsidRPr="00C0078A" w:rsidRDefault="0061113F" w:rsidP="0061113F">
            <w:pPr>
              <w:ind w:left="-57" w:right="-57"/>
              <w:jc w:val="both"/>
              <w:rPr>
                <w:rFonts w:ascii="Times New Roman" w:hAnsi="Times New Roman"/>
                <w:sz w:val="22"/>
                <w:szCs w:val="22"/>
              </w:rPr>
            </w:pPr>
          </w:p>
        </w:tc>
      </w:tr>
      <w:tr w:rsidR="0061113F" w:rsidRPr="0061113F" w:rsidTr="0061113F">
        <w:tc>
          <w:tcPr>
            <w:tcW w:w="2411" w:type="dxa"/>
            <w:vAlign w:val="center"/>
          </w:tcPr>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lastRenderedPageBreak/>
              <w:t>Административное</w:t>
            </w:r>
          </w:p>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t>здание органа местного самоуправления</w:t>
            </w:r>
          </w:p>
        </w:tc>
        <w:tc>
          <w:tcPr>
            <w:tcW w:w="7512" w:type="dxa"/>
          </w:tcPr>
          <w:p w:rsidR="0061113F" w:rsidRPr="00C0078A" w:rsidRDefault="0061113F" w:rsidP="0061113F">
            <w:pPr>
              <w:ind w:left="-57" w:right="-57"/>
              <w:jc w:val="both"/>
              <w:rPr>
                <w:rFonts w:ascii="Times New Roman" w:hAnsi="Times New Roman"/>
                <w:sz w:val="22"/>
                <w:szCs w:val="22"/>
              </w:rPr>
            </w:pPr>
            <w:r w:rsidRPr="00C0078A">
              <w:rPr>
                <w:rFonts w:ascii="Times New Roman" w:hAnsi="Times New Roman"/>
                <w:sz w:val="22"/>
                <w:szCs w:val="22"/>
              </w:rPr>
              <w:t>1 объект независимо от численности населения принят в соответствии с полномочиями установленные ч.1 ст.15 Федерального закона от 06.10.2003          N 131-ФЗ» Об общих принципах организации местного самоуправления в Российской Федерации».</w:t>
            </w:r>
          </w:p>
          <w:p w:rsidR="0061113F" w:rsidRPr="00C0078A" w:rsidRDefault="0061113F" w:rsidP="0061113F">
            <w:pPr>
              <w:ind w:left="-57" w:right="-57"/>
              <w:jc w:val="both"/>
              <w:rPr>
                <w:rFonts w:ascii="Times New Roman" w:hAnsi="Times New Roman"/>
                <w:sz w:val="22"/>
                <w:szCs w:val="22"/>
              </w:rPr>
            </w:pPr>
            <w:r w:rsidRPr="00C0078A">
              <w:rPr>
                <w:rFonts w:ascii="Times New Roman" w:hAnsi="Times New Roman"/>
                <w:sz w:val="22"/>
                <w:szCs w:val="22"/>
              </w:rPr>
              <w:t>Транспортная доступность 40 минут принята исходя из времени, за которое можно добраться от самого удаленного населенного пункта муниципального образования до объекта.</w:t>
            </w:r>
          </w:p>
        </w:tc>
      </w:tr>
      <w:tr w:rsidR="0061113F" w:rsidRPr="0061113F" w:rsidTr="0061113F">
        <w:tc>
          <w:tcPr>
            <w:tcW w:w="9923" w:type="dxa"/>
            <w:gridSpan w:val="2"/>
          </w:tcPr>
          <w:p w:rsidR="0061113F" w:rsidRPr="00C0078A" w:rsidRDefault="0061113F" w:rsidP="0061113F">
            <w:pPr>
              <w:ind w:left="-57" w:right="-57"/>
              <w:jc w:val="center"/>
              <w:rPr>
                <w:rFonts w:ascii="Times New Roman" w:hAnsi="Times New Roman"/>
                <w:b/>
                <w:bCs/>
                <w:kern w:val="1"/>
                <w:sz w:val="22"/>
                <w:szCs w:val="22"/>
                <w:lang w:eastAsia="ar-SA"/>
              </w:rPr>
            </w:pPr>
            <w:r w:rsidRPr="00C0078A">
              <w:rPr>
                <w:rFonts w:ascii="Times New Roman" w:hAnsi="Times New Roman"/>
                <w:b/>
                <w:sz w:val="22"/>
                <w:szCs w:val="22"/>
              </w:rPr>
              <w:t>ОБЛАСТЬ: БЛАГОУСТРОЙСТВО ТЕРРИТОРИИ</w:t>
            </w:r>
          </w:p>
        </w:tc>
      </w:tr>
      <w:tr w:rsidR="0061113F" w:rsidRPr="0061113F" w:rsidTr="0061113F">
        <w:tc>
          <w:tcPr>
            <w:tcW w:w="2411" w:type="dxa"/>
          </w:tcPr>
          <w:p w:rsidR="0061113F" w:rsidRPr="00C0078A" w:rsidRDefault="0061113F" w:rsidP="0061113F">
            <w:pPr>
              <w:ind w:left="-57" w:right="-57"/>
              <w:jc w:val="center"/>
              <w:rPr>
                <w:rFonts w:ascii="Times New Roman" w:hAnsi="Times New Roman"/>
                <w:b/>
                <w:sz w:val="22"/>
                <w:szCs w:val="22"/>
              </w:rPr>
            </w:pPr>
            <w:r w:rsidRPr="00C0078A">
              <w:rPr>
                <w:rFonts w:ascii="Times New Roman" w:hAnsi="Times New Roman"/>
                <w:b/>
                <w:sz w:val="22"/>
                <w:szCs w:val="22"/>
              </w:rPr>
              <w:t>Объекты общественных пространств</w:t>
            </w:r>
          </w:p>
        </w:tc>
        <w:tc>
          <w:tcPr>
            <w:tcW w:w="7512" w:type="dxa"/>
          </w:tcPr>
          <w:p w:rsidR="0061113F" w:rsidRPr="00C0078A" w:rsidRDefault="0061113F" w:rsidP="0061113F">
            <w:pPr>
              <w:ind w:left="-57" w:right="-57"/>
              <w:jc w:val="both"/>
              <w:rPr>
                <w:rFonts w:ascii="Times New Roman" w:hAnsi="Times New Roman"/>
                <w:sz w:val="22"/>
                <w:szCs w:val="22"/>
              </w:rPr>
            </w:pPr>
          </w:p>
        </w:tc>
      </w:tr>
      <w:tr w:rsidR="0061113F" w:rsidRPr="0061113F" w:rsidTr="0061113F">
        <w:tc>
          <w:tcPr>
            <w:tcW w:w="2411" w:type="dxa"/>
            <w:vAlign w:val="center"/>
          </w:tcPr>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t>Территория</w:t>
            </w:r>
          </w:p>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t>рекреационного</w:t>
            </w:r>
          </w:p>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t>назначения</w:t>
            </w:r>
          </w:p>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t>(лесопарк,</w:t>
            </w:r>
          </w:p>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t>парк, сквер,</w:t>
            </w:r>
          </w:p>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t>бульвар, аллея)</w:t>
            </w:r>
          </w:p>
        </w:tc>
        <w:tc>
          <w:tcPr>
            <w:tcW w:w="7512" w:type="dxa"/>
          </w:tcPr>
          <w:p w:rsidR="0061113F" w:rsidRPr="00C0078A" w:rsidRDefault="0061113F" w:rsidP="0061113F">
            <w:pPr>
              <w:ind w:left="-57" w:right="-57"/>
              <w:jc w:val="both"/>
              <w:rPr>
                <w:rFonts w:ascii="Times New Roman" w:hAnsi="Times New Roman"/>
                <w:bCs/>
                <w:sz w:val="22"/>
                <w:szCs w:val="22"/>
              </w:rPr>
            </w:pPr>
            <w:r w:rsidRPr="00C0078A">
              <w:rPr>
                <w:rFonts w:ascii="Times New Roman" w:hAnsi="Times New Roman"/>
                <w:bCs/>
                <w:sz w:val="22"/>
                <w:szCs w:val="22"/>
              </w:rPr>
              <w:t>Площадь территории 12 м2 на чел. принято в соответствии с таблицей 9.2. СП 42.13330 «СНиП 2.07.01-89*» Планировка и застройка городских и сельских поселений. Актуализированная редакция(утв. Приказом Минстроя России от 30.12.2016 N 1034/ пр)</w:t>
            </w:r>
          </w:p>
          <w:p w:rsidR="0061113F" w:rsidRPr="00C0078A" w:rsidRDefault="0061113F" w:rsidP="0061113F">
            <w:pPr>
              <w:ind w:left="-57" w:right="-57"/>
              <w:jc w:val="both"/>
              <w:rPr>
                <w:rFonts w:ascii="Times New Roman" w:hAnsi="Times New Roman"/>
                <w:bCs/>
                <w:sz w:val="22"/>
                <w:szCs w:val="22"/>
              </w:rPr>
            </w:pPr>
            <w:r w:rsidRPr="00C0078A">
              <w:rPr>
                <w:rFonts w:ascii="Times New Roman" w:hAnsi="Times New Roman"/>
                <w:bCs/>
                <w:sz w:val="22"/>
                <w:szCs w:val="22"/>
              </w:rPr>
              <w:t xml:space="preserve">Базовое предельное значение показателя «А» по зонам урбанизированности получаем по формуле: 12 х КУМО, </w:t>
            </w:r>
          </w:p>
          <w:p w:rsidR="0061113F" w:rsidRPr="00C0078A" w:rsidRDefault="0061113F" w:rsidP="0061113F">
            <w:pPr>
              <w:ind w:left="-57" w:right="-57"/>
              <w:jc w:val="both"/>
              <w:rPr>
                <w:rFonts w:ascii="Times New Roman" w:hAnsi="Times New Roman"/>
                <w:bCs/>
                <w:sz w:val="22"/>
                <w:szCs w:val="22"/>
              </w:rPr>
            </w:pPr>
            <w:r w:rsidRPr="00C0078A">
              <w:rPr>
                <w:rFonts w:ascii="Times New Roman" w:hAnsi="Times New Roman"/>
                <w:bCs/>
                <w:sz w:val="22"/>
                <w:szCs w:val="22"/>
              </w:rPr>
              <w:t>где: КУМО* - коэффициент урбанизированности муниципального образования</w:t>
            </w:r>
          </w:p>
          <w:p w:rsidR="0061113F" w:rsidRPr="00C0078A" w:rsidRDefault="0061113F" w:rsidP="0061113F">
            <w:pPr>
              <w:ind w:left="-57" w:right="-57"/>
              <w:jc w:val="both"/>
              <w:rPr>
                <w:rFonts w:ascii="Times New Roman" w:hAnsi="Times New Roman"/>
                <w:sz w:val="22"/>
                <w:szCs w:val="22"/>
              </w:rPr>
            </w:pPr>
            <w:r w:rsidRPr="00C0078A">
              <w:rPr>
                <w:rFonts w:ascii="Times New Roman" w:hAnsi="Times New Roman"/>
                <w:bCs/>
                <w:sz w:val="22"/>
                <w:szCs w:val="22"/>
              </w:rPr>
              <w:t>Транспортная доступность принята 20</w:t>
            </w:r>
            <w:r w:rsidRPr="00C0078A">
              <w:rPr>
                <w:rFonts w:ascii="Times New Roman" w:hAnsi="Times New Roman"/>
                <w:sz w:val="22"/>
                <w:szCs w:val="22"/>
              </w:rPr>
              <w:t xml:space="preserve"> мин </w:t>
            </w:r>
            <w:r w:rsidRPr="00C0078A">
              <w:rPr>
                <w:rFonts w:ascii="Times New Roman" w:hAnsi="Times New Roman"/>
                <w:bCs/>
                <w:sz w:val="22"/>
                <w:szCs w:val="22"/>
              </w:rPr>
              <w:t xml:space="preserve">в соответствии с п 9.4. </w:t>
            </w:r>
            <w:r w:rsidRPr="00C0078A">
              <w:rPr>
                <w:rFonts w:ascii="Times New Roman" w:hAnsi="Times New Roman"/>
                <w:sz w:val="22"/>
                <w:szCs w:val="22"/>
              </w:rPr>
              <w:t>СП 42.13330 «СНиП 2.07.01-89*» Планировка и застройка городских и сельских поселений. Актуализированная редакция(утв. Приказом Минстроя России от 30.12.2016 N 1034/ пр)</w:t>
            </w:r>
          </w:p>
        </w:tc>
      </w:tr>
      <w:tr w:rsidR="0061113F" w:rsidRPr="0061113F" w:rsidTr="0061113F">
        <w:tc>
          <w:tcPr>
            <w:tcW w:w="2411" w:type="dxa"/>
            <w:vAlign w:val="center"/>
          </w:tcPr>
          <w:p w:rsidR="0061113F" w:rsidRPr="00C0078A" w:rsidRDefault="0061113F" w:rsidP="0061113F">
            <w:pPr>
              <w:ind w:left="-57" w:right="-57"/>
              <w:jc w:val="center"/>
              <w:rPr>
                <w:rFonts w:ascii="Times New Roman" w:hAnsi="Times New Roman"/>
                <w:b/>
                <w:sz w:val="22"/>
                <w:szCs w:val="22"/>
              </w:rPr>
            </w:pPr>
            <w:r w:rsidRPr="00C0078A">
              <w:rPr>
                <w:rFonts w:ascii="Times New Roman" w:hAnsi="Times New Roman"/>
                <w:b/>
                <w:sz w:val="22"/>
                <w:szCs w:val="22"/>
              </w:rPr>
              <w:t>Объекты благоустройства</w:t>
            </w:r>
          </w:p>
        </w:tc>
        <w:tc>
          <w:tcPr>
            <w:tcW w:w="7512" w:type="dxa"/>
          </w:tcPr>
          <w:p w:rsidR="0061113F" w:rsidRPr="00C0078A" w:rsidRDefault="0061113F" w:rsidP="0061113F">
            <w:pPr>
              <w:ind w:left="-57" w:right="-57"/>
              <w:jc w:val="both"/>
              <w:rPr>
                <w:rFonts w:ascii="Times New Roman" w:hAnsi="Times New Roman"/>
                <w:sz w:val="22"/>
                <w:szCs w:val="22"/>
              </w:rPr>
            </w:pPr>
          </w:p>
        </w:tc>
      </w:tr>
      <w:tr w:rsidR="0061113F" w:rsidRPr="0061113F" w:rsidTr="0061113F">
        <w:tc>
          <w:tcPr>
            <w:tcW w:w="2411" w:type="dxa"/>
            <w:vAlign w:val="center"/>
          </w:tcPr>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t>Детская</w:t>
            </w:r>
          </w:p>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t>площадка</w:t>
            </w:r>
          </w:p>
        </w:tc>
        <w:tc>
          <w:tcPr>
            <w:tcW w:w="7512" w:type="dxa"/>
          </w:tcPr>
          <w:p w:rsidR="0061113F" w:rsidRPr="00C0078A" w:rsidRDefault="0061113F" w:rsidP="0061113F">
            <w:pPr>
              <w:widowControl/>
              <w:adjustRightInd w:val="0"/>
              <w:ind w:left="-57" w:right="-57"/>
              <w:jc w:val="both"/>
              <w:rPr>
                <w:rFonts w:ascii="Times New Roman" w:eastAsiaTheme="minorHAnsi" w:hAnsi="Times New Roman"/>
                <w:sz w:val="22"/>
                <w:szCs w:val="22"/>
                <w:lang w:eastAsia="en-US"/>
              </w:rPr>
            </w:pPr>
            <w:r w:rsidRPr="00C0078A">
              <w:rPr>
                <w:rFonts w:ascii="Times New Roman" w:hAnsi="Times New Roman"/>
                <w:bCs/>
                <w:sz w:val="22"/>
                <w:szCs w:val="22"/>
              </w:rPr>
              <w:t>0,5 м</w:t>
            </w:r>
            <w:r w:rsidRPr="00C0078A">
              <w:rPr>
                <w:rFonts w:ascii="Times New Roman" w:hAnsi="Times New Roman"/>
                <w:bCs/>
                <w:sz w:val="22"/>
                <w:szCs w:val="22"/>
                <w:vertAlign w:val="superscript"/>
              </w:rPr>
              <w:t>2</w:t>
            </w:r>
            <w:r w:rsidRPr="00C0078A">
              <w:rPr>
                <w:rFonts w:ascii="Times New Roman" w:hAnsi="Times New Roman"/>
                <w:bCs/>
                <w:sz w:val="22"/>
                <w:szCs w:val="22"/>
              </w:rPr>
              <w:t xml:space="preserve"> </w:t>
            </w:r>
            <w:r w:rsidRPr="00C0078A">
              <w:rPr>
                <w:rFonts w:ascii="Times New Roman" w:eastAsiaTheme="minorHAnsi" w:hAnsi="Times New Roman"/>
                <w:sz w:val="22"/>
                <w:szCs w:val="22"/>
                <w:lang w:eastAsia="en-US"/>
              </w:rPr>
              <w:t xml:space="preserve"> на человека площади территории принято в соответствии с </w:t>
            </w:r>
            <w:hyperlink r:id="rId100" w:history="1">
              <w:r w:rsidRPr="00C0078A">
                <w:rPr>
                  <w:rFonts w:ascii="Times New Roman" w:eastAsiaTheme="minorHAnsi" w:hAnsi="Times New Roman"/>
                  <w:sz w:val="22"/>
                  <w:szCs w:val="22"/>
                  <w:lang w:eastAsia="en-US"/>
                </w:rPr>
                <w:t>п. 4.15.2.3</w:t>
              </w:r>
            </w:hyperlink>
            <w:r w:rsidRPr="00C0078A">
              <w:rPr>
                <w:rFonts w:ascii="Times New Roman" w:eastAsiaTheme="minorHAnsi" w:hAnsi="Times New Roman"/>
                <w:sz w:val="22"/>
                <w:szCs w:val="22"/>
                <w:lang w:eastAsia="en-US"/>
              </w:rPr>
              <w:t xml:space="preserve">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p w:rsidR="0061113F" w:rsidRPr="00C0078A" w:rsidRDefault="0061113F" w:rsidP="0061113F">
            <w:pPr>
              <w:widowControl/>
              <w:adjustRightInd w:val="0"/>
              <w:ind w:left="-57" w:right="-57"/>
              <w:jc w:val="both"/>
              <w:rPr>
                <w:rFonts w:ascii="Times New Roman" w:hAnsi="Times New Roman"/>
                <w:sz w:val="22"/>
                <w:szCs w:val="22"/>
              </w:rPr>
            </w:pPr>
            <w:r w:rsidRPr="00C0078A">
              <w:rPr>
                <w:rFonts w:ascii="Times New Roman" w:hAnsi="Times New Roman"/>
                <w:bCs/>
                <w:sz w:val="22"/>
                <w:szCs w:val="22"/>
              </w:rPr>
              <w:t xml:space="preserve">Пешеходная доступность принята 500 м (в границах квартала, микрорайона) </w:t>
            </w:r>
            <w:r w:rsidRPr="00C0078A">
              <w:rPr>
                <w:rFonts w:ascii="Times New Roman" w:eastAsiaTheme="minorHAnsi" w:hAnsi="Times New Roman"/>
                <w:sz w:val="22"/>
                <w:szCs w:val="22"/>
                <w:lang w:eastAsia="en-US"/>
              </w:rPr>
              <w:t xml:space="preserve">в соответствии с </w:t>
            </w:r>
            <w:hyperlink r:id="rId101" w:history="1">
              <w:r w:rsidRPr="00C0078A">
                <w:rPr>
                  <w:rFonts w:ascii="Times New Roman" w:eastAsiaTheme="minorHAnsi" w:hAnsi="Times New Roman"/>
                  <w:sz w:val="22"/>
                  <w:szCs w:val="22"/>
                  <w:lang w:eastAsia="en-US"/>
                </w:rPr>
                <w:t>п. 8</w:t>
              </w:r>
            </w:hyperlink>
            <w:r w:rsidRPr="00C0078A">
              <w:rPr>
                <w:rFonts w:ascii="Times New Roman" w:eastAsiaTheme="minorHAnsi" w:hAnsi="Times New Roman"/>
                <w:sz w:val="22"/>
                <w:szCs w:val="22"/>
                <w:lang w:eastAsia="en-US"/>
              </w:rPr>
              <w:t xml:space="preserve"> приказа Минстроя России от 13.04.2017 N 711/пр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tc>
      </w:tr>
      <w:tr w:rsidR="0061113F" w:rsidRPr="0061113F" w:rsidTr="0061113F">
        <w:tc>
          <w:tcPr>
            <w:tcW w:w="2411" w:type="dxa"/>
          </w:tcPr>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t xml:space="preserve">Площадка отдыха </w:t>
            </w:r>
          </w:p>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t>и досуга</w:t>
            </w:r>
          </w:p>
        </w:tc>
        <w:tc>
          <w:tcPr>
            <w:tcW w:w="7512" w:type="dxa"/>
          </w:tcPr>
          <w:p w:rsidR="0061113F" w:rsidRPr="00C0078A" w:rsidRDefault="0061113F" w:rsidP="0061113F">
            <w:pPr>
              <w:ind w:left="-57" w:right="-57"/>
              <w:jc w:val="both"/>
              <w:rPr>
                <w:rFonts w:ascii="Times New Roman" w:hAnsi="Times New Roman"/>
                <w:bCs/>
                <w:sz w:val="22"/>
                <w:szCs w:val="22"/>
              </w:rPr>
            </w:pPr>
            <w:r w:rsidRPr="00C0078A">
              <w:rPr>
                <w:rFonts w:ascii="Times New Roman" w:hAnsi="Times New Roman"/>
                <w:bCs/>
                <w:sz w:val="22"/>
                <w:szCs w:val="22"/>
              </w:rPr>
              <w:t>0,1 м</w:t>
            </w:r>
            <w:r w:rsidRPr="00C0078A">
              <w:rPr>
                <w:rFonts w:ascii="Times New Roman" w:hAnsi="Times New Roman"/>
                <w:bCs/>
                <w:sz w:val="22"/>
                <w:szCs w:val="22"/>
                <w:vertAlign w:val="superscript"/>
              </w:rPr>
              <w:t>2</w:t>
            </w:r>
            <w:r w:rsidRPr="00C0078A">
              <w:rPr>
                <w:rFonts w:ascii="Times New Roman" w:hAnsi="Times New Roman"/>
                <w:bCs/>
                <w:sz w:val="22"/>
                <w:szCs w:val="22"/>
              </w:rPr>
              <w:t xml:space="preserve"> на человека площадь территории принята в соответствии с п. 4.15.3.2.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p w:rsidR="0061113F" w:rsidRPr="00C0078A" w:rsidRDefault="0061113F" w:rsidP="0061113F">
            <w:pPr>
              <w:ind w:left="-57" w:right="-57"/>
              <w:jc w:val="both"/>
              <w:rPr>
                <w:rFonts w:ascii="Times New Roman" w:hAnsi="Times New Roman"/>
                <w:sz w:val="22"/>
                <w:szCs w:val="22"/>
              </w:rPr>
            </w:pPr>
            <w:r w:rsidRPr="00C0078A">
              <w:rPr>
                <w:rFonts w:ascii="Times New Roman" w:hAnsi="Times New Roman"/>
                <w:bCs/>
                <w:sz w:val="22"/>
                <w:szCs w:val="22"/>
              </w:rPr>
              <w:t>Пешеходная доступность принята 600</w:t>
            </w:r>
            <w:r w:rsidRPr="00C0078A">
              <w:rPr>
                <w:rFonts w:ascii="Times New Roman" w:hAnsi="Times New Roman"/>
                <w:sz w:val="22"/>
                <w:szCs w:val="22"/>
              </w:rPr>
              <w:t xml:space="preserve"> м </w:t>
            </w:r>
            <w:r w:rsidRPr="00C0078A">
              <w:rPr>
                <w:rFonts w:ascii="Times New Roman" w:hAnsi="Times New Roman"/>
                <w:bCs/>
                <w:sz w:val="22"/>
                <w:szCs w:val="22"/>
              </w:rPr>
              <w:t>в соответствии с п. 4.15.3.2.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tc>
      </w:tr>
      <w:tr w:rsidR="0061113F" w:rsidRPr="0061113F" w:rsidTr="0061113F">
        <w:tc>
          <w:tcPr>
            <w:tcW w:w="9923" w:type="dxa"/>
            <w:gridSpan w:val="2"/>
          </w:tcPr>
          <w:p w:rsidR="0061113F" w:rsidRPr="00C0078A" w:rsidRDefault="0061113F" w:rsidP="0061113F">
            <w:pPr>
              <w:ind w:left="-57" w:right="-57"/>
              <w:jc w:val="center"/>
              <w:rPr>
                <w:rFonts w:ascii="Times New Roman" w:hAnsi="Times New Roman"/>
                <w:b/>
                <w:bCs/>
                <w:kern w:val="1"/>
                <w:sz w:val="22"/>
                <w:szCs w:val="22"/>
                <w:lang w:eastAsia="ar-SA"/>
              </w:rPr>
            </w:pPr>
            <w:r w:rsidRPr="00C0078A">
              <w:rPr>
                <w:rFonts w:ascii="Times New Roman" w:hAnsi="Times New Roman"/>
                <w:b/>
                <w:bCs/>
                <w:sz w:val="22"/>
                <w:szCs w:val="22"/>
              </w:rPr>
              <w:t>ОБЛАСТЬ: ЗДРАВООХРАНЕНИЕ</w:t>
            </w:r>
          </w:p>
        </w:tc>
      </w:tr>
      <w:tr w:rsidR="0061113F" w:rsidRPr="0061113F" w:rsidTr="0061113F">
        <w:tc>
          <w:tcPr>
            <w:tcW w:w="2411" w:type="dxa"/>
            <w:vAlign w:val="center"/>
          </w:tcPr>
          <w:p w:rsidR="0061113F" w:rsidRPr="00C0078A" w:rsidRDefault="0061113F" w:rsidP="0061113F">
            <w:pPr>
              <w:ind w:left="-57" w:right="-57"/>
              <w:jc w:val="center"/>
              <w:rPr>
                <w:rFonts w:ascii="Times New Roman" w:hAnsi="Times New Roman"/>
                <w:b/>
                <w:sz w:val="22"/>
                <w:szCs w:val="22"/>
              </w:rPr>
            </w:pPr>
            <w:r w:rsidRPr="00C0078A">
              <w:rPr>
                <w:rFonts w:ascii="Times New Roman" w:hAnsi="Times New Roman"/>
                <w:b/>
                <w:sz w:val="22"/>
                <w:szCs w:val="22"/>
              </w:rPr>
              <w:t>Объекты в области здравоохранения</w:t>
            </w:r>
          </w:p>
        </w:tc>
        <w:tc>
          <w:tcPr>
            <w:tcW w:w="7512" w:type="dxa"/>
          </w:tcPr>
          <w:p w:rsidR="0061113F" w:rsidRPr="00C0078A" w:rsidRDefault="0061113F" w:rsidP="0061113F">
            <w:pPr>
              <w:widowControl/>
              <w:adjustRightInd w:val="0"/>
              <w:ind w:left="-57" w:right="-57"/>
              <w:jc w:val="both"/>
              <w:rPr>
                <w:rFonts w:ascii="Times New Roman" w:eastAsiaTheme="minorHAnsi" w:hAnsi="Times New Roman"/>
                <w:sz w:val="22"/>
                <w:szCs w:val="22"/>
                <w:lang w:eastAsia="en-US"/>
              </w:rPr>
            </w:pPr>
          </w:p>
        </w:tc>
      </w:tr>
      <w:tr w:rsidR="0061113F" w:rsidRPr="0061113F" w:rsidTr="0061113F">
        <w:tc>
          <w:tcPr>
            <w:tcW w:w="2411" w:type="dxa"/>
            <w:vAlign w:val="center"/>
          </w:tcPr>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t>Фельдшерско-акушерские</w:t>
            </w:r>
          </w:p>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t>пункты</w:t>
            </w:r>
          </w:p>
        </w:tc>
        <w:tc>
          <w:tcPr>
            <w:tcW w:w="7512" w:type="dxa"/>
          </w:tcPr>
          <w:p w:rsidR="0061113F" w:rsidRPr="00C0078A" w:rsidRDefault="0061113F" w:rsidP="0061113F">
            <w:pPr>
              <w:widowControl/>
              <w:adjustRightInd w:val="0"/>
              <w:ind w:left="-57" w:right="-57"/>
              <w:jc w:val="both"/>
              <w:rPr>
                <w:rFonts w:ascii="Times New Roman" w:hAnsi="Times New Roman"/>
                <w:bCs/>
                <w:sz w:val="22"/>
                <w:szCs w:val="22"/>
              </w:rPr>
            </w:pPr>
            <w:r w:rsidRPr="00C0078A">
              <w:rPr>
                <w:rFonts w:ascii="Times New Roman" w:eastAsiaTheme="minorHAnsi" w:hAnsi="Times New Roman"/>
                <w:sz w:val="22"/>
                <w:szCs w:val="22"/>
                <w:lang w:eastAsia="en-US"/>
              </w:rPr>
              <w:t xml:space="preserve">Показатель обеспеченности (кол-во мест), Показатель транспортной доступности объекта установлены исходя из текущего состояния и перспектив развития системы учреждений здравоохранения региона с учетом требований </w:t>
            </w:r>
            <w:hyperlink r:id="rId102" w:history="1">
              <w:r w:rsidRPr="00C0078A">
                <w:rPr>
                  <w:rFonts w:ascii="Times New Roman" w:eastAsiaTheme="minorHAnsi" w:hAnsi="Times New Roman"/>
                  <w:sz w:val="22"/>
                  <w:szCs w:val="22"/>
                  <w:lang w:eastAsia="en-US"/>
                </w:rPr>
                <w:t>СП 118.13330.2012</w:t>
              </w:r>
            </w:hyperlink>
            <w:r w:rsidRPr="00C0078A">
              <w:rPr>
                <w:rFonts w:ascii="Times New Roman" w:eastAsiaTheme="minorHAnsi" w:hAnsi="Times New Roman"/>
                <w:sz w:val="22"/>
                <w:szCs w:val="22"/>
                <w:lang w:eastAsia="en-US"/>
              </w:rPr>
              <w:t xml:space="preserve">. Общественные здания и сооружения, </w:t>
            </w:r>
            <w:hyperlink r:id="rId103" w:history="1">
              <w:r w:rsidRPr="00C0078A">
                <w:rPr>
                  <w:rFonts w:ascii="Times New Roman" w:eastAsiaTheme="minorHAnsi" w:hAnsi="Times New Roman"/>
                  <w:sz w:val="22"/>
                  <w:szCs w:val="22"/>
                  <w:lang w:eastAsia="en-US"/>
                </w:rPr>
                <w:t>СП 42.13330.2016</w:t>
              </w:r>
            </w:hyperlink>
            <w:r w:rsidRPr="00C0078A">
              <w:rPr>
                <w:rFonts w:ascii="Times New Roman" w:eastAsiaTheme="minorHAnsi" w:hAnsi="Times New Roman"/>
                <w:sz w:val="22"/>
                <w:szCs w:val="22"/>
                <w:lang w:eastAsia="en-US"/>
              </w:rPr>
              <w:t>. Градостроительство. Планировка и застройка городских и сельских поселений</w:t>
            </w:r>
          </w:p>
        </w:tc>
      </w:tr>
      <w:tr w:rsidR="0061113F" w:rsidRPr="0061113F" w:rsidTr="0061113F">
        <w:tc>
          <w:tcPr>
            <w:tcW w:w="9923" w:type="dxa"/>
            <w:gridSpan w:val="2"/>
          </w:tcPr>
          <w:p w:rsidR="0061113F" w:rsidRPr="00C0078A" w:rsidRDefault="0061113F" w:rsidP="0061113F">
            <w:pPr>
              <w:ind w:left="-57" w:right="-57"/>
              <w:jc w:val="center"/>
              <w:rPr>
                <w:rFonts w:ascii="Times New Roman" w:hAnsi="Times New Roman"/>
                <w:b/>
                <w:bCs/>
                <w:sz w:val="22"/>
                <w:szCs w:val="22"/>
              </w:rPr>
            </w:pPr>
            <w:r w:rsidRPr="00C0078A">
              <w:rPr>
                <w:rFonts w:ascii="Times New Roman" w:hAnsi="Times New Roman"/>
                <w:b/>
                <w:bCs/>
                <w:sz w:val="22"/>
                <w:szCs w:val="22"/>
              </w:rPr>
              <w:t xml:space="preserve">ОБЛАСТЬ: ОБРАБОТКА, УТИЛИЗАЦИЯ, ОБЕЗВРЕЖИВАНИЕ, </w:t>
            </w:r>
          </w:p>
          <w:p w:rsidR="0061113F" w:rsidRPr="00C0078A" w:rsidRDefault="0061113F" w:rsidP="0061113F">
            <w:pPr>
              <w:ind w:left="-57" w:right="-57"/>
              <w:jc w:val="center"/>
              <w:rPr>
                <w:rFonts w:ascii="Times New Roman" w:hAnsi="Times New Roman"/>
                <w:b/>
                <w:bCs/>
                <w:sz w:val="22"/>
                <w:szCs w:val="22"/>
              </w:rPr>
            </w:pPr>
            <w:r w:rsidRPr="00C0078A">
              <w:rPr>
                <w:rFonts w:ascii="Times New Roman" w:hAnsi="Times New Roman"/>
                <w:b/>
                <w:bCs/>
                <w:sz w:val="22"/>
                <w:szCs w:val="22"/>
              </w:rPr>
              <w:t>РАЗМЕЩЕНИЕ ТВЕРДЫХ КОММУНАЛЬНЫХ ОТХОДОВ</w:t>
            </w:r>
          </w:p>
        </w:tc>
      </w:tr>
      <w:tr w:rsidR="0061113F" w:rsidRPr="0061113F" w:rsidTr="0061113F">
        <w:tc>
          <w:tcPr>
            <w:tcW w:w="2411" w:type="dxa"/>
            <w:vAlign w:val="center"/>
          </w:tcPr>
          <w:p w:rsidR="0061113F" w:rsidRPr="00C0078A" w:rsidRDefault="0061113F" w:rsidP="0061113F">
            <w:pPr>
              <w:ind w:left="-57" w:right="-57"/>
              <w:jc w:val="center"/>
              <w:rPr>
                <w:rFonts w:ascii="Times New Roman" w:hAnsi="Times New Roman"/>
                <w:b/>
                <w:sz w:val="22"/>
                <w:szCs w:val="22"/>
              </w:rPr>
            </w:pPr>
            <w:r w:rsidRPr="00C0078A">
              <w:rPr>
                <w:rFonts w:ascii="Times New Roman" w:hAnsi="Times New Roman"/>
                <w:b/>
                <w:bCs/>
                <w:sz w:val="22"/>
                <w:szCs w:val="22"/>
              </w:rPr>
              <w:t xml:space="preserve">Объекты обработки, </w:t>
            </w:r>
            <w:r w:rsidRPr="00C0078A">
              <w:rPr>
                <w:rFonts w:ascii="Times New Roman" w:hAnsi="Times New Roman"/>
                <w:b/>
                <w:bCs/>
                <w:sz w:val="22"/>
                <w:szCs w:val="22"/>
              </w:rPr>
              <w:lastRenderedPageBreak/>
              <w:t>утилизации, обезвреживания, размещения твердых коммунальных отходов</w:t>
            </w:r>
          </w:p>
        </w:tc>
        <w:tc>
          <w:tcPr>
            <w:tcW w:w="7512" w:type="dxa"/>
          </w:tcPr>
          <w:p w:rsidR="0061113F" w:rsidRPr="00C0078A" w:rsidRDefault="0061113F" w:rsidP="0061113F">
            <w:pPr>
              <w:ind w:left="-57" w:right="-57"/>
              <w:jc w:val="center"/>
              <w:rPr>
                <w:rFonts w:ascii="Times New Roman" w:hAnsi="Times New Roman"/>
                <w:b/>
                <w:bCs/>
                <w:kern w:val="1"/>
                <w:sz w:val="22"/>
                <w:szCs w:val="22"/>
                <w:lang w:eastAsia="ar-SA"/>
              </w:rPr>
            </w:pPr>
          </w:p>
        </w:tc>
      </w:tr>
      <w:tr w:rsidR="0061113F" w:rsidRPr="0061113F" w:rsidTr="0061113F">
        <w:tc>
          <w:tcPr>
            <w:tcW w:w="2411" w:type="dxa"/>
            <w:vAlign w:val="center"/>
          </w:tcPr>
          <w:p w:rsidR="0061113F" w:rsidRPr="00C0078A" w:rsidRDefault="0061113F" w:rsidP="0061113F">
            <w:pPr>
              <w:ind w:left="-57" w:right="-57"/>
              <w:jc w:val="center"/>
              <w:rPr>
                <w:rFonts w:ascii="Times New Roman" w:hAnsi="Times New Roman"/>
                <w:sz w:val="22"/>
                <w:szCs w:val="22"/>
              </w:rPr>
            </w:pPr>
            <w:r w:rsidRPr="00C0078A">
              <w:rPr>
                <w:rFonts w:ascii="Times New Roman" w:hAnsi="Times New Roman"/>
                <w:sz w:val="22"/>
                <w:szCs w:val="22"/>
              </w:rPr>
              <w:lastRenderedPageBreak/>
              <w:t>Площадки для установки контейнеров для сбора, в том числе раздельного, твердых коммунальных отходов</w:t>
            </w:r>
          </w:p>
        </w:tc>
        <w:tc>
          <w:tcPr>
            <w:tcW w:w="7512" w:type="dxa"/>
          </w:tcPr>
          <w:p w:rsidR="0061113F" w:rsidRPr="00C0078A" w:rsidRDefault="0061113F" w:rsidP="0061113F">
            <w:pPr>
              <w:ind w:left="-57" w:right="-57"/>
              <w:jc w:val="both"/>
              <w:rPr>
                <w:rFonts w:ascii="Times New Roman" w:hAnsi="Times New Roman"/>
                <w:b/>
                <w:bCs/>
                <w:kern w:val="1"/>
                <w:sz w:val="22"/>
                <w:szCs w:val="22"/>
                <w:lang w:eastAsia="ar-SA"/>
              </w:rPr>
            </w:pPr>
            <w:r w:rsidRPr="00C0078A">
              <w:rPr>
                <w:rFonts w:ascii="Times New Roman" w:eastAsiaTheme="minorHAnsi" w:hAnsi="Times New Roman"/>
                <w:sz w:val="22"/>
                <w:szCs w:val="22"/>
                <w:lang w:eastAsia="en-US"/>
              </w:rPr>
              <w:t xml:space="preserve">Определяются в соответствии с территориальной схемой обращения с отходами на территории Волгоградской области. </w:t>
            </w:r>
            <w:hyperlink r:id="rId104" w:history="1">
              <w:r w:rsidRPr="00C0078A">
                <w:rPr>
                  <w:rFonts w:ascii="Times New Roman" w:eastAsiaTheme="minorHAnsi" w:hAnsi="Times New Roman"/>
                  <w:sz w:val="22"/>
                  <w:szCs w:val="22"/>
                  <w:lang w:eastAsia="en-US"/>
                </w:rPr>
                <w:t>Приказ</w:t>
              </w:r>
            </w:hyperlink>
            <w:r w:rsidRPr="00C0078A">
              <w:rPr>
                <w:rFonts w:ascii="Times New Roman" w:eastAsiaTheme="minorHAnsi" w:hAnsi="Times New Roman"/>
                <w:sz w:val="22"/>
                <w:szCs w:val="22"/>
                <w:lang w:eastAsia="en-US"/>
              </w:rPr>
              <w:t xml:space="preserve"> комитета природных ресурсов, лесного хозяйства и экологии Волгоградской области от 30.05.2020 N 927-ОД "Об утверждении территориальной схемы обращения с отходами на территории Волгоградской области"</w:t>
            </w:r>
          </w:p>
        </w:tc>
      </w:tr>
      <w:tr w:rsidR="0061113F" w:rsidRPr="0061113F" w:rsidTr="0061113F">
        <w:tc>
          <w:tcPr>
            <w:tcW w:w="9923" w:type="dxa"/>
            <w:gridSpan w:val="2"/>
          </w:tcPr>
          <w:p w:rsidR="0061113F" w:rsidRPr="00C0078A" w:rsidRDefault="0061113F" w:rsidP="0061113F">
            <w:pPr>
              <w:ind w:left="-57" w:right="-57"/>
              <w:jc w:val="center"/>
              <w:rPr>
                <w:rFonts w:ascii="Times New Roman" w:hAnsi="Times New Roman"/>
                <w:b/>
                <w:bCs/>
                <w:kern w:val="1"/>
                <w:sz w:val="22"/>
                <w:szCs w:val="22"/>
                <w:lang w:eastAsia="ar-SA"/>
              </w:rPr>
            </w:pPr>
            <w:r w:rsidRPr="00C0078A">
              <w:rPr>
                <w:rFonts w:ascii="Times New Roman" w:hAnsi="Times New Roman"/>
                <w:b/>
                <w:sz w:val="22"/>
                <w:szCs w:val="22"/>
              </w:rPr>
              <w:t>ОБЛАСТЬ: ГРАЖДАНСКАЯ ОБОРОНА И ПРЕДУПРЕЖДЕНИЕ ЧС</w:t>
            </w:r>
          </w:p>
        </w:tc>
      </w:tr>
      <w:tr w:rsidR="0061113F" w:rsidRPr="0061113F" w:rsidTr="0061113F">
        <w:tc>
          <w:tcPr>
            <w:tcW w:w="2411" w:type="dxa"/>
            <w:vAlign w:val="center"/>
          </w:tcPr>
          <w:p w:rsidR="0061113F" w:rsidRPr="00C0078A" w:rsidRDefault="0061113F" w:rsidP="0061113F">
            <w:pPr>
              <w:ind w:left="-57" w:right="-57"/>
              <w:jc w:val="center"/>
              <w:rPr>
                <w:rFonts w:ascii="Times New Roman" w:hAnsi="Times New Roman"/>
                <w:b/>
                <w:bCs/>
                <w:kern w:val="1"/>
                <w:sz w:val="22"/>
                <w:szCs w:val="22"/>
                <w:lang w:eastAsia="ar-SA"/>
              </w:rPr>
            </w:pPr>
            <w:r w:rsidRPr="00C0078A">
              <w:rPr>
                <w:rFonts w:ascii="Times New Roman" w:hAnsi="Times New Roman"/>
                <w:b/>
                <w:sz w:val="22"/>
                <w:szCs w:val="22"/>
              </w:rPr>
              <w:t>Объекты служб оперативного реагирования</w:t>
            </w:r>
          </w:p>
        </w:tc>
        <w:tc>
          <w:tcPr>
            <w:tcW w:w="7512" w:type="dxa"/>
          </w:tcPr>
          <w:p w:rsidR="0061113F" w:rsidRPr="00C0078A" w:rsidRDefault="0061113F" w:rsidP="0061113F">
            <w:pPr>
              <w:ind w:left="-57" w:right="-57"/>
              <w:jc w:val="center"/>
              <w:rPr>
                <w:rFonts w:ascii="Times New Roman" w:hAnsi="Times New Roman"/>
                <w:b/>
                <w:bCs/>
                <w:kern w:val="1"/>
                <w:sz w:val="22"/>
                <w:szCs w:val="22"/>
                <w:lang w:eastAsia="ar-SA"/>
              </w:rPr>
            </w:pPr>
          </w:p>
        </w:tc>
      </w:tr>
      <w:tr w:rsidR="0061113F" w:rsidRPr="0061113F" w:rsidTr="0061113F">
        <w:tc>
          <w:tcPr>
            <w:tcW w:w="2411" w:type="dxa"/>
            <w:vAlign w:val="center"/>
          </w:tcPr>
          <w:p w:rsidR="0061113F" w:rsidRPr="00C0078A" w:rsidRDefault="0061113F" w:rsidP="0061113F">
            <w:pPr>
              <w:ind w:left="-57" w:right="-57"/>
              <w:jc w:val="center"/>
              <w:rPr>
                <w:rFonts w:ascii="Times New Roman" w:hAnsi="Times New Roman"/>
                <w:bCs/>
                <w:kern w:val="1"/>
                <w:sz w:val="22"/>
                <w:szCs w:val="22"/>
                <w:lang w:eastAsia="ar-SA"/>
              </w:rPr>
            </w:pPr>
            <w:r w:rsidRPr="00C0078A">
              <w:rPr>
                <w:rFonts w:ascii="Times New Roman" w:hAnsi="Times New Roman"/>
                <w:bCs/>
                <w:kern w:val="1"/>
                <w:sz w:val="22"/>
                <w:szCs w:val="22"/>
                <w:lang w:eastAsia="ar-SA"/>
              </w:rPr>
              <w:t>Объекты</w:t>
            </w:r>
          </w:p>
          <w:p w:rsidR="0061113F" w:rsidRPr="00C0078A" w:rsidRDefault="0061113F" w:rsidP="0061113F">
            <w:pPr>
              <w:ind w:left="-57" w:right="-57"/>
              <w:jc w:val="center"/>
              <w:rPr>
                <w:rFonts w:ascii="Times New Roman" w:hAnsi="Times New Roman"/>
                <w:bCs/>
                <w:kern w:val="1"/>
                <w:sz w:val="22"/>
                <w:szCs w:val="22"/>
                <w:lang w:eastAsia="ar-SA"/>
              </w:rPr>
            </w:pPr>
            <w:r w:rsidRPr="00C0078A">
              <w:rPr>
                <w:rFonts w:ascii="Times New Roman" w:hAnsi="Times New Roman"/>
                <w:bCs/>
                <w:kern w:val="1"/>
                <w:sz w:val="22"/>
                <w:szCs w:val="22"/>
                <w:lang w:eastAsia="ar-SA"/>
              </w:rPr>
              <w:t>пожарной охраны</w:t>
            </w:r>
          </w:p>
        </w:tc>
        <w:tc>
          <w:tcPr>
            <w:tcW w:w="7512" w:type="dxa"/>
          </w:tcPr>
          <w:p w:rsidR="0061113F" w:rsidRPr="00C0078A" w:rsidRDefault="0061113F" w:rsidP="0061113F">
            <w:pPr>
              <w:ind w:left="-57" w:right="-57"/>
              <w:jc w:val="both"/>
              <w:rPr>
                <w:rFonts w:ascii="Times New Roman" w:hAnsi="Times New Roman"/>
                <w:sz w:val="22"/>
                <w:szCs w:val="22"/>
              </w:rPr>
            </w:pPr>
            <w:r w:rsidRPr="00C0078A">
              <w:rPr>
                <w:rFonts w:ascii="Times New Roman" w:hAnsi="Times New Roman"/>
                <w:sz w:val="22"/>
                <w:szCs w:val="22"/>
              </w:rPr>
              <w:t>1 объект независимо от численности населения (не нормируется на территориях где установленное время прибытия покрывается подразделениями противопожарной службы Волгоградской области) в соответствии с ч.1 «Методические рекомендации органам местного самоуправления по реализации Федерального закона от 6 октября 2003 г. N 131-ФЗ «Об общих принципах местного самоуправления в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p w:rsidR="0061113F" w:rsidRPr="00C0078A" w:rsidRDefault="0061113F" w:rsidP="0061113F">
            <w:pPr>
              <w:ind w:left="-57" w:right="-57"/>
              <w:jc w:val="both"/>
              <w:rPr>
                <w:rFonts w:ascii="Times New Roman" w:hAnsi="Times New Roman"/>
                <w:b/>
                <w:bCs/>
                <w:kern w:val="1"/>
                <w:sz w:val="22"/>
                <w:szCs w:val="22"/>
                <w:lang w:eastAsia="ar-SA"/>
              </w:rPr>
            </w:pPr>
            <w:r w:rsidRPr="00C0078A">
              <w:rPr>
                <w:rFonts w:ascii="Times New Roman" w:hAnsi="Times New Roman"/>
                <w:sz w:val="22"/>
                <w:szCs w:val="22"/>
              </w:rPr>
              <w:t>Время прибытия первого подразделения к месту вызова 10 мин. для городского поселения, 20 мин. для сельского поселения принят в соответствии с ч. 1, ст. 76 Федерального закона от 22.07.2008 N 123-ФЗ «Технический регламент о требованиях пожарной безопасности»</w:t>
            </w:r>
          </w:p>
        </w:tc>
      </w:tr>
    </w:tbl>
    <w:p w:rsidR="0061113F" w:rsidRPr="0061113F" w:rsidRDefault="0061113F" w:rsidP="0061113F">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61113F" w:rsidRPr="0061113F" w:rsidRDefault="0061113F" w:rsidP="0061113F">
      <w:pPr>
        <w:spacing w:after="0" w:line="240" w:lineRule="auto"/>
        <w:ind w:left="-57" w:right="-57"/>
        <w:jc w:val="both"/>
        <w:rPr>
          <w:rFonts w:ascii="Times New Roman" w:hAnsi="Times New Roman" w:cs="Times New Roman"/>
        </w:rPr>
      </w:pPr>
      <w:r w:rsidRPr="0061113F">
        <w:rPr>
          <w:rFonts w:ascii="Times New Roman" w:hAnsi="Times New Roman" w:cs="Times New Roman"/>
          <w:bCs/>
        </w:rPr>
        <w:t xml:space="preserve">        *К</w:t>
      </w:r>
      <w:r w:rsidRPr="0061113F">
        <w:rPr>
          <w:rFonts w:ascii="Times New Roman" w:hAnsi="Times New Roman" w:cs="Times New Roman"/>
          <w:bCs/>
          <w:vertAlign w:val="subscript"/>
        </w:rPr>
        <w:t>УМО</w:t>
      </w:r>
      <w:r w:rsidRPr="0061113F">
        <w:rPr>
          <w:rFonts w:ascii="Times New Roman" w:hAnsi="Times New Roman" w:cs="Times New Roman"/>
          <w:bCs/>
        </w:rPr>
        <w:t>- коэффициент урбанизированности муниципального образования принят 1,00 в соответствии с таблицей 2.2.3. п. 2.2 «</w:t>
      </w:r>
      <w:r w:rsidRPr="0061113F">
        <w:rPr>
          <w:rFonts w:ascii="Times New Roman" w:hAnsi="Times New Roman" w:cs="Times New Roman"/>
        </w:rPr>
        <w:t>Оценка степени урбанизированности территории Волгоградской области» материалов по обоснованию нормативов градостроительного проектирования Волгоградской области для определения предельных значений расчетных показателей минимально допустимого уровня обеспеченности объектами местного значения населения муниципальных образований Волгоградской области.</w:t>
      </w:r>
    </w:p>
    <w:p w:rsidR="0061113F" w:rsidRPr="0061113F" w:rsidRDefault="0061113F" w:rsidP="0061113F">
      <w:pPr>
        <w:spacing w:after="0" w:line="240" w:lineRule="auto"/>
        <w:ind w:left="-57" w:right="-57"/>
        <w:jc w:val="both"/>
        <w:rPr>
          <w:rFonts w:ascii="Times New Roman" w:hAnsi="Times New Roman" w:cs="Times New Roman"/>
        </w:rPr>
      </w:pPr>
      <w:r w:rsidRPr="0061113F">
        <w:rPr>
          <w:rFonts w:ascii="Times New Roman" w:hAnsi="Times New Roman" w:cs="Times New Roman"/>
        </w:rPr>
        <w:t xml:space="preserve">        Примечание. Сокращения: н.п. - населенный пункт.</w:t>
      </w:r>
    </w:p>
    <w:p w:rsidR="0061113F" w:rsidRPr="0061113F" w:rsidRDefault="0061113F" w:rsidP="0061113F">
      <w:pPr>
        <w:spacing w:after="0" w:line="240" w:lineRule="auto"/>
        <w:ind w:left="-57" w:right="-57"/>
        <w:jc w:val="both"/>
        <w:rPr>
          <w:rFonts w:ascii="Times New Roman" w:hAnsi="Times New Roman" w:cs="Times New Roman"/>
          <w:sz w:val="28"/>
          <w:szCs w:val="28"/>
        </w:rPr>
      </w:pPr>
    </w:p>
    <w:p w:rsidR="0061113F" w:rsidRPr="0061113F" w:rsidRDefault="0061113F" w:rsidP="0061113F">
      <w:pPr>
        <w:spacing w:after="0" w:line="240" w:lineRule="auto"/>
        <w:ind w:left="-57" w:right="-57"/>
        <w:jc w:val="center"/>
        <w:rPr>
          <w:rFonts w:ascii="Times New Roman" w:hAnsi="Times New Roman" w:cs="Times New Roman"/>
          <w:b/>
          <w:sz w:val="28"/>
          <w:szCs w:val="28"/>
        </w:rPr>
      </w:pPr>
      <w:r w:rsidRPr="0061113F">
        <w:rPr>
          <w:rFonts w:ascii="Times New Roman" w:hAnsi="Times New Roman" w:cs="Times New Roman"/>
          <w:b/>
          <w:sz w:val="28"/>
          <w:szCs w:val="28"/>
        </w:rPr>
        <w:t xml:space="preserve">3. Правила и область применения расчетных показателей, </w:t>
      </w:r>
    </w:p>
    <w:p w:rsidR="0061113F" w:rsidRPr="0061113F" w:rsidRDefault="0061113F" w:rsidP="0061113F">
      <w:pPr>
        <w:spacing w:after="0" w:line="240" w:lineRule="auto"/>
        <w:ind w:left="-57" w:right="-57"/>
        <w:jc w:val="center"/>
        <w:rPr>
          <w:rFonts w:ascii="Times New Roman" w:hAnsi="Times New Roman" w:cs="Times New Roman"/>
          <w:b/>
          <w:sz w:val="28"/>
          <w:szCs w:val="28"/>
        </w:rPr>
      </w:pPr>
      <w:r w:rsidRPr="0061113F">
        <w:rPr>
          <w:rFonts w:ascii="Times New Roman" w:hAnsi="Times New Roman" w:cs="Times New Roman"/>
          <w:b/>
          <w:sz w:val="28"/>
          <w:szCs w:val="28"/>
        </w:rPr>
        <w:t>содержащихся в основной части</w:t>
      </w:r>
    </w:p>
    <w:p w:rsidR="0061113F" w:rsidRPr="0061113F" w:rsidRDefault="0061113F" w:rsidP="0061113F">
      <w:pPr>
        <w:spacing w:after="0" w:line="240" w:lineRule="auto"/>
        <w:ind w:left="-57" w:right="-57"/>
        <w:jc w:val="both"/>
        <w:rPr>
          <w:rFonts w:ascii="Times New Roman" w:hAnsi="Times New Roman" w:cs="Times New Roman"/>
        </w:rPr>
      </w:pPr>
      <w:r w:rsidRPr="0061113F">
        <w:rPr>
          <w:rFonts w:ascii="Times New Roman" w:hAnsi="Times New Roman" w:cs="Times New Roman"/>
        </w:rPr>
        <w:t xml:space="preserve"> </w:t>
      </w:r>
    </w:p>
    <w:p w:rsidR="0061113F" w:rsidRPr="0061113F" w:rsidRDefault="0061113F" w:rsidP="0061113F">
      <w:pPr>
        <w:spacing w:after="0" w:line="240" w:lineRule="auto"/>
        <w:ind w:left="-57" w:right="-57"/>
        <w:jc w:val="center"/>
        <w:rPr>
          <w:rFonts w:ascii="Times New Roman" w:hAnsi="Times New Roman" w:cs="Times New Roman"/>
          <w:b/>
        </w:rPr>
      </w:pPr>
      <w:r w:rsidRPr="0061113F">
        <w:rPr>
          <w:rFonts w:ascii="Times New Roman" w:hAnsi="Times New Roman" w:cs="Times New Roman"/>
          <w:b/>
          <w:sz w:val="28"/>
          <w:szCs w:val="28"/>
          <w:shd w:val="clear" w:color="auto" w:fill="FFFFFF" w:themeFill="background1"/>
        </w:rPr>
        <w:t>3.1.</w:t>
      </w:r>
      <w:r w:rsidRPr="0061113F">
        <w:rPr>
          <w:rFonts w:ascii="Times New Roman" w:hAnsi="Times New Roman" w:cs="Times New Roman"/>
          <w:b/>
          <w:sz w:val="28"/>
          <w:szCs w:val="28"/>
        </w:rPr>
        <w:t xml:space="preserve"> </w:t>
      </w:r>
      <w:r w:rsidRPr="0061113F">
        <w:rPr>
          <w:rFonts w:ascii="Times New Roman" w:hAnsi="Times New Roman" w:cs="Times New Roman"/>
          <w:sz w:val="28"/>
          <w:szCs w:val="28"/>
        </w:rPr>
        <w:t>Область применения расчетных показателей</w:t>
      </w:r>
    </w:p>
    <w:p w:rsidR="0061113F" w:rsidRPr="0061113F" w:rsidRDefault="0061113F" w:rsidP="0061113F">
      <w:pPr>
        <w:pStyle w:val="a6"/>
        <w:spacing w:after="0"/>
        <w:ind w:left="-57" w:right="-57"/>
        <w:rPr>
          <w:rFonts w:ascii="Times New Roman" w:hAnsi="Times New Roman" w:cs="Times New Roman"/>
          <w:b/>
          <w:sz w:val="16"/>
          <w:szCs w:val="16"/>
        </w:rPr>
      </w:pPr>
    </w:p>
    <w:p w:rsidR="0061113F" w:rsidRPr="0061113F" w:rsidRDefault="0061113F" w:rsidP="0061113F">
      <w:pPr>
        <w:pStyle w:val="a6"/>
        <w:spacing w:after="0"/>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Местные нормативы градостроительного проектирования Петровского сельского поселения Урюпинского муниципального района Волгоградской области являются обязательными для применения всеми участниками градостроительной деятельности в сельском поселении и учитываются при разработке документов территориального планирования Петровского сельского поселения Урюпинского муниципального района Волгоградской области – Генеральных Планов, документов градостроительного зонирования – правил землепользования и застройки, документации по планировке территорий, подготовке проектной документации, ГПЗУ.    </w:t>
      </w:r>
    </w:p>
    <w:p w:rsidR="0061113F" w:rsidRPr="0061113F" w:rsidRDefault="0061113F" w:rsidP="0061113F">
      <w:pPr>
        <w:pStyle w:val="a6"/>
        <w:spacing w:after="0"/>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В соответствии с Приказом Минрегиона Российской Федерации от 26.05.2011 № 244 «Об утверждении Методических рекомендаций по разработке проектов генеральных планов поселений и городских округов», </w:t>
      </w:r>
      <w:r w:rsidRPr="0061113F">
        <w:rPr>
          <w:rFonts w:ascii="Times New Roman" w:hAnsi="Times New Roman" w:cs="Times New Roman"/>
          <w:sz w:val="28"/>
          <w:szCs w:val="28"/>
        </w:rPr>
        <w:lastRenderedPageBreak/>
        <w:t>местные нормативы градостроительного проектирования представляют собой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 части размещения объектов местного значения,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элементов планировочной структуры, публичных сервитутов, обеспечивающих устойчивое развитие территорий.</w:t>
      </w:r>
    </w:p>
    <w:p w:rsidR="0061113F" w:rsidRPr="0061113F" w:rsidRDefault="0061113F" w:rsidP="0061113F">
      <w:pPr>
        <w:pStyle w:val="a6"/>
        <w:spacing w:after="0"/>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Нормативы установлены с учётом природно-климатических, социально- демографических, национальных, территориальных особенностей поселения, и содержат минимальные расчётные показатели обеспечения благоприятных условий жизнедеятельности человека, в том числе показатели обеспечения объектами социального и коммунально-бытового назначения, доступности объектов социального назначения для населения.</w:t>
      </w:r>
    </w:p>
    <w:p w:rsidR="0061113F" w:rsidRPr="0061113F" w:rsidRDefault="0061113F" w:rsidP="0061113F">
      <w:pPr>
        <w:pStyle w:val="a6"/>
        <w:spacing w:after="0"/>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Местные нормативы градостроительного проектирования распространяются на предлагаемые к размещению на территории Петровского  сельского поселения Урюпинского муниципального района  Волгоградской области объекты местного значения в области транспорта, инженерного обеспечения, физической культуры и массового спорта.</w:t>
      </w:r>
    </w:p>
    <w:p w:rsidR="0061113F" w:rsidRPr="0061113F" w:rsidRDefault="0061113F" w:rsidP="0061113F">
      <w:pPr>
        <w:pStyle w:val="a6"/>
        <w:spacing w:after="0"/>
        <w:ind w:left="-57" w:right="-57"/>
        <w:jc w:val="both"/>
        <w:rPr>
          <w:rFonts w:ascii="Times New Roman" w:hAnsi="Times New Roman" w:cs="Times New Roman"/>
          <w:sz w:val="16"/>
          <w:szCs w:val="16"/>
        </w:rPr>
      </w:pPr>
    </w:p>
    <w:p w:rsidR="0061113F" w:rsidRPr="0061113F" w:rsidRDefault="0061113F" w:rsidP="0061113F">
      <w:pPr>
        <w:pStyle w:val="a6"/>
        <w:spacing w:after="0"/>
        <w:ind w:left="-57" w:right="-57"/>
        <w:jc w:val="center"/>
        <w:rPr>
          <w:rFonts w:ascii="Times New Roman" w:hAnsi="Times New Roman" w:cs="Times New Roman"/>
          <w:sz w:val="28"/>
          <w:szCs w:val="28"/>
        </w:rPr>
      </w:pPr>
      <w:r w:rsidRPr="0061113F">
        <w:rPr>
          <w:rFonts w:ascii="Times New Roman" w:hAnsi="Times New Roman" w:cs="Times New Roman"/>
          <w:b/>
          <w:sz w:val="28"/>
          <w:szCs w:val="28"/>
        </w:rPr>
        <w:t xml:space="preserve">3.2. </w:t>
      </w:r>
      <w:r w:rsidRPr="0061113F">
        <w:rPr>
          <w:rFonts w:ascii="Times New Roman" w:hAnsi="Times New Roman" w:cs="Times New Roman"/>
          <w:sz w:val="28"/>
          <w:szCs w:val="28"/>
        </w:rPr>
        <w:t>Состав участников градостроительных отношений</w:t>
      </w:r>
    </w:p>
    <w:p w:rsidR="0061113F" w:rsidRPr="0061113F" w:rsidRDefault="0061113F" w:rsidP="0061113F">
      <w:pPr>
        <w:pStyle w:val="a6"/>
        <w:spacing w:after="0"/>
        <w:ind w:left="-57" w:right="-57"/>
        <w:rPr>
          <w:rFonts w:ascii="Times New Roman" w:hAnsi="Times New Roman" w:cs="Times New Roman"/>
          <w:sz w:val="16"/>
          <w:szCs w:val="16"/>
        </w:rPr>
      </w:pPr>
    </w:p>
    <w:p w:rsidR="0061113F" w:rsidRPr="0061113F" w:rsidRDefault="0061113F" w:rsidP="0061113F">
      <w:pPr>
        <w:pStyle w:val="a6"/>
        <w:spacing w:after="0"/>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В состав участников градостроительной деятельности Петровского  сельского поселения Урюпинского муниципального района входят:</w:t>
      </w:r>
    </w:p>
    <w:p w:rsidR="0061113F" w:rsidRPr="0061113F" w:rsidRDefault="0061113F" w:rsidP="0061113F">
      <w:pPr>
        <w:tabs>
          <w:tab w:val="left" w:pos="567"/>
        </w:tabs>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1. Органы местного самоуправления:</w:t>
      </w:r>
    </w:p>
    <w:p w:rsidR="0061113F" w:rsidRPr="0061113F" w:rsidRDefault="0061113F" w:rsidP="0061113F">
      <w:pPr>
        <w:pStyle w:val="ab"/>
        <w:tabs>
          <w:tab w:val="left" w:pos="1276"/>
        </w:tabs>
        <w:ind w:left="-57" w:right="-57" w:firstLine="0"/>
        <w:jc w:val="both"/>
        <w:rPr>
          <w:sz w:val="28"/>
          <w:szCs w:val="28"/>
          <w:lang w:val="ru-RU"/>
        </w:rPr>
      </w:pPr>
      <w:r w:rsidRPr="0061113F">
        <w:rPr>
          <w:sz w:val="28"/>
          <w:szCs w:val="28"/>
          <w:lang w:val="ru-RU"/>
        </w:rPr>
        <w:t xml:space="preserve">        - Администрация Урюпинского муниципального района в лице отдела  архитектуры, градостроительства, экологии и охраны окружающей среды Администрации Урюпинского муниципального района Волгоградской области;</w:t>
      </w:r>
    </w:p>
    <w:p w:rsidR="0061113F" w:rsidRPr="0061113F" w:rsidRDefault="0061113F" w:rsidP="0061113F">
      <w:pPr>
        <w:pStyle w:val="ab"/>
        <w:ind w:left="-57" w:right="-57" w:firstLine="0"/>
        <w:jc w:val="both"/>
        <w:rPr>
          <w:sz w:val="28"/>
          <w:szCs w:val="28"/>
          <w:lang w:val="ru-RU"/>
        </w:rPr>
      </w:pPr>
      <w:r w:rsidRPr="0061113F">
        <w:rPr>
          <w:sz w:val="28"/>
          <w:szCs w:val="28"/>
          <w:lang w:val="ru-RU"/>
        </w:rPr>
        <w:t xml:space="preserve">        - Администрация Петровского сельского поселения.</w:t>
      </w:r>
    </w:p>
    <w:p w:rsidR="0061113F" w:rsidRPr="0061113F" w:rsidRDefault="0061113F" w:rsidP="0061113F">
      <w:pPr>
        <w:pStyle w:val="ab"/>
        <w:tabs>
          <w:tab w:val="left" w:pos="993"/>
        </w:tabs>
        <w:ind w:left="-57" w:right="-57" w:firstLine="0"/>
        <w:jc w:val="both"/>
        <w:rPr>
          <w:sz w:val="28"/>
          <w:szCs w:val="28"/>
          <w:lang w:val="ru-RU"/>
        </w:rPr>
      </w:pPr>
      <w:r w:rsidRPr="0061113F">
        <w:rPr>
          <w:sz w:val="28"/>
          <w:szCs w:val="28"/>
          <w:lang w:val="ru-RU"/>
        </w:rPr>
        <w:t xml:space="preserve">        2. Население Петровского сельского поселения, а также физические и юридические лица, предприниматели, осуществляющие или планирующие осуществлять свою деятельность на территории поселения, которые обращаются в Администрацию Урюпинского муниципального района по вопросам выдачи разрешений на строительство, предоставления градостроительных планов земельных участков, предоставляют предложения и запросы о возможности внесения изменений в документы градостроительного проектирования, связанные с хозяйственной деятельностью и пр.</w:t>
      </w:r>
    </w:p>
    <w:p w:rsidR="0061113F" w:rsidRPr="0061113F" w:rsidRDefault="0061113F" w:rsidP="0061113F">
      <w:pPr>
        <w:pStyle w:val="ab"/>
        <w:tabs>
          <w:tab w:val="left" w:pos="993"/>
        </w:tabs>
        <w:ind w:left="-57" w:right="-57" w:firstLine="0"/>
        <w:jc w:val="both"/>
        <w:rPr>
          <w:sz w:val="28"/>
          <w:szCs w:val="28"/>
          <w:lang w:val="ru-RU"/>
        </w:rPr>
      </w:pPr>
      <w:r w:rsidRPr="0061113F">
        <w:rPr>
          <w:sz w:val="28"/>
          <w:szCs w:val="28"/>
          <w:lang w:val="ru-RU"/>
        </w:rPr>
        <w:t xml:space="preserve">        3. Проектные и проектно-изыскательские организации, непосредственно </w:t>
      </w:r>
      <w:r w:rsidRPr="0061113F">
        <w:rPr>
          <w:sz w:val="28"/>
          <w:szCs w:val="28"/>
          <w:lang w:val="ru-RU"/>
        </w:rPr>
        <w:lastRenderedPageBreak/>
        <w:t>осуществляющие подготовку документов территориального планирования, градостроительного зонирования и планировки территории по заданию органов местного самоуправления или для иного физического или юридического лица под контролем специалистов Администрации Урюпинского муниципального района.</w:t>
      </w:r>
    </w:p>
    <w:p w:rsidR="0061113F" w:rsidRPr="0061113F" w:rsidRDefault="0061113F" w:rsidP="0061113F">
      <w:pPr>
        <w:pStyle w:val="ab"/>
        <w:tabs>
          <w:tab w:val="left" w:pos="993"/>
        </w:tabs>
        <w:ind w:left="-57" w:right="-57" w:firstLine="0"/>
        <w:jc w:val="both"/>
        <w:rPr>
          <w:b/>
          <w:sz w:val="16"/>
          <w:szCs w:val="16"/>
          <w:lang w:val="ru-RU"/>
        </w:rPr>
      </w:pPr>
    </w:p>
    <w:p w:rsidR="0061113F" w:rsidRPr="0061113F" w:rsidRDefault="0061113F" w:rsidP="0061113F">
      <w:pPr>
        <w:pStyle w:val="ab"/>
        <w:tabs>
          <w:tab w:val="left" w:pos="993"/>
        </w:tabs>
        <w:ind w:left="-57" w:right="-57" w:firstLine="0"/>
        <w:jc w:val="center"/>
        <w:rPr>
          <w:b/>
          <w:sz w:val="28"/>
          <w:szCs w:val="28"/>
          <w:lang w:val="ru-RU"/>
        </w:rPr>
      </w:pPr>
      <w:r w:rsidRPr="0061113F">
        <w:rPr>
          <w:b/>
          <w:sz w:val="28"/>
          <w:szCs w:val="28"/>
          <w:lang w:val="ru-RU"/>
        </w:rPr>
        <w:t xml:space="preserve">3.3. </w:t>
      </w:r>
      <w:r w:rsidRPr="0061113F">
        <w:rPr>
          <w:sz w:val="28"/>
          <w:szCs w:val="28"/>
          <w:lang w:val="ru-RU"/>
        </w:rPr>
        <w:t>Документы градостроительного проектирования</w:t>
      </w:r>
    </w:p>
    <w:p w:rsidR="0061113F" w:rsidRPr="0061113F" w:rsidRDefault="0061113F" w:rsidP="0061113F">
      <w:pPr>
        <w:pStyle w:val="a6"/>
        <w:spacing w:after="0"/>
        <w:ind w:left="-57" w:right="-57"/>
        <w:rPr>
          <w:rFonts w:ascii="Times New Roman" w:hAnsi="Times New Roman" w:cs="Times New Roman"/>
          <w:b/>
          <w:sz w:val="16"/>
          <w:szCs w:val="16"/>
        </w:rPr>
      </w:pPr>
    </w:p>
    <w:p w:rsidR="0061113F" w:rsidRPr="0061113F" w:rsidRDefault="0061113F" w:rsidP="0061113F">
      <w:pPr>
        <w:pStyle w:val="a6"/>
        <w:spacing w:after="0"/>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К документам градостроительного проектирования, в которых должны быть соблюдены требования настоящих нормативов градостроительного проектирования Петровского сельского поселения Урюпинского муниципального района относятся:</w:t>
      </w:r>
    </w:p>
    <w:p w:rsidR="0061113F" w:rsidRPr="0061113F" w:rsidRDefault="0061113F" w:rsidP="0061113F">
      <w:pPr>
        <w:tabs>
          <w:tab w:val="left" w:pos="851"/>
        </w:tabs>
        <w:spacing w:after="0" w:line="240" w:lineRule="auto"/>
        <w:ind w:left="-57" w:right="-57"/>
        <w:rPr>
          <w:rFonts w:ascii="Times New Roman" w:hAnsi="Times New Roman" w:cs="Times New Roman"/>
          <w:sz w:val="28"/>
          <w:szCs w:val="28"/>
        </w:rPr>
      </w:pPr>
      <w:r w:rsidRPr="0061113F">
        <w:rPr>
          <w:rFonts w:ascii="Times New Roman" w:hAnsi="Times New Roman" w:cs="Times New Roman"/>
          <w:sz w:val="28"/>
          <w:szCs w:val="28"/>
        </w:rPr>
        <w:t xml:space="preserve">        1. Документы территориального планирования:</w:t>
      </w:r>
    </w:p>
    <w:p w:rsidR="0061113F" w:rsidRPr="0061113F" w:rsidRDefault="0061113F" w:rsidP="0061113F">
      <w:pPr>
        <w:pStyle w:val="ab"/>
        <w:ind w:left="-57" w:right="-57" w:firstLine="0"/>
        <w:jc w:val="both"/>
        <w:rPr>
          <w:sz w:val="28"/>
          <w:szCs w:val="28"/>
          <w:lang w:val="ru-RU"/>
        </w:rPr>
      </w:pPr>
      <w:r w:rsidRPr="0061113F">
        <w:rPr>
          <w:sz w:val="28"/>
          <w:szCs w:val="28"/>
          <w:lang w:val="ru-RU"/>
        </w:rPr>
        <w:t xml:space="preserve">        - Генеральный план  Петровского сельского поселения Урюпинского муниципального района;</w:t>
      </w:r>
    </w:p>
    <w:p w:rsidR="0061113F" w:rsidRPr="0061113F" w:rsidRDefault="0061113F" w:rsidP="0061113F">
      <w:pPr>
        <w:tabs>
          <w:tab w:val="left" w:pos="709"/>
        </w:tabs>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 Правила землепользования и застройки Петровского сельского поселения Урюпинского муниципального района;</w:t>
      </w:r>
    </w:p>
    <w:p w:rsidR="0061113F" w:rsidRPr="0061113F" w:rsidRDefault="0061113F" w:rsidP="0061113F">
      <w:pPr>
        <w:tabs>
          <w:tab w:val="left" w:pos="851"/>
        </w:tabs>
        <w:spacing w:after="0" w:line="240" w:lineRule="auto"/>
        <w:ind w:left="-57" w:right="-57"/>
        <w:rPr>
          <w:rFonts w:ascii="Times New Roman" w:hAnsi="Times New Roman" w:cs="Times New Roman"/>
          <w:sz w:val="28"/>
          <w:szCs w:val="28"/>
        </w:rPr>
      </w:pPr>
      <w:r w:rsidRPr="0061113F">
        <w:rPr>
          <w:rFonts w:ascii="Times New Roman" w:hAnsi="Times New Roman" w:cs="Times New Roman"/>
          <w:sz w:val="28"/>
          <w:szCs w:val="28"/>
        </w:rPr>
        <w:t xml:space="preserve">        2. Документы планировки территории:</w:t>
      </w:r>
    </w:p>
    <w:p w:rsidR="0061113F" w:rsidRPr="0061113F" w:rsidRDefault="0061113F" w:rsidP="0061113F">
      <w:pPr>
        <w:shd w:val="clear" w:color="auto" w:fill="FFFFFF" w:themeFill="background1"/>
        <w:tabs>
          <w:tab w:val="left" w:pos="709"/>
        </w:tabs>
        <w:spacing w:after="0" w:line="240" w:lineRule="auto"/>
        <w:ind w:left="-57" w:right="-57"/>
        <w:rPr>
          <w:rFonts w:ascii="Times New Roman" w:hAnsi="Times New Roman" w:cs="Times New Roman"/>
          <w:strike/>
          <w:sz w:val="28"/>
          <w:szCs w:val="28"/>
          <w:highlight w:val="yellow"/>
        </w:rPr>
      </w:pPr>
      <w:r w:rsidRPr="0061113F">
        <w:rPr>
          <w:rFonts w:ascii="Times New Roman" w:hAnsi="Times New Roman" w:cs="Times New Roman"/>
          <w:sz w:val="28"/>
          <w:szCs w:val="28"/>
        </w:rPr>
        <w:t xml:space="preserve">        - проекты планировки территорий</w:t>
      </w:r>
    </w:p>
    <w:p w:rsidR="0061113F" w:rsidRPr="0061113F" w:rsidRDefault="0061113F" w:rsidP="0061113F">
      <w:pPr>
        <w:tabs>
          <w:tab w:val="left" w:pos="709"/>
        </w:tabs>
        <w:spacing w:after="0" w:line="240" w:lineRule="auto"/>
        <w:ind w:left="-57" w:right="-57"/>
        <w:rPr>
          <w:rFonts w:ascii="Times New Roman" w:hAnsi="Times New Roman" w:cs="Times New Roman"/>
          <w:sz w:val="28"/>
          <w:szCs w:val="28"/>
        </w:rPr>
      </w:pPr>
      <w:r w:rsidRPr="0061113F">
        <w:rPr>
          <w:rFonts w:ascii="Times New Roman" w:hAnsi="Times New Roman" w:cs="Times New Roman"/>
          <w:sz w:val="28"/>
          <w:szCs w:val="28"/>
        </w:rPr>
        <w:t xml:space="preserve">        - проекты межевания территории.</w:t>
      </w:r>
    </w:p>
    <w:p w:rsidR="0061113F" w:rsidRPr="0061113F" w:rsidRDefault="0061113F" w:rsidP="0061113F">
      <w:pPr>
        <w:pStyle w:val="ab"/>
        <w:tabs>
          <w:tab w:val="left" w:pos="709"/>
        </w:tabs>
        <w:ind w:left="-57" w:right="-57" w:firstLine="0"/>
        <w:rPr>
          <w:sz w:val="28"/>
          <w:szCs w:val="28"/>
          <w:highlight w:val="yellow"/>
          <w:lang w:val="ru-RU"/>
        </w:rPr>
      </w:pPr>
    </w:p>
    <w:p w:rsidR="0061113F" w:rsidRPr="0061113F" w:rsidRDefault="0061113F" w:rsidP="0061113F">
      <w:pPr>
        <w:spacing w:after="0" w:line="240" w:lineRule="auto"/>
        <w:ind w:left="-57" w:right="-57"/>
        <w:jc w:val="center"/>
        <w:rPr>
          <w:rFonts w:ascii="Times New Roman" w:hAnsi="Times New Roman" w:cs="Times New Roman"/>
          <w:b/>
          <w:bCs/>
          <w:sz w:val="28"/>
          <w:szCs w:val="28"/>
        </w:rPr>
      </w:pPr>
      <w:r w:rsidRPr="0061113F">
        <w:rPr>
          <w:rFonts w:ascii="Times New Roman" w:hAnsi="Times New Roman" w:cs="Times New Roman"/>
          <w:b/>
          <w:bCs/>
          <w:sz w:val="28"/>
          <w:szCs w:val="28"/>
        </w:rPr>
        <w:t>4. Вступление в силу Местных нормативов градостроительного проектирования Петровского сельского поселения Урюпинского муниципального района Волгоградской области</w:t>
      </w:r>
    </w:p>
    <w:p w:rsidR="0061113F" w:rsidRPr="0061113F" w:rsidRDefault="0061113F" w:rsidP="0061113F">
      <w:pPr>
        <w:spacing w:after="0" w:line="240" w:lineRule="auto"/>
        <w:ind w:left="-57" w:right="-57"/>
        <w:rPr>
          <w:rFonts w:ascii="Times New Roman" w:hAnsi="Times New Roman" w:cs="Times New Roman"/>
          <w:b/>
          <w:bCs/>
          <w:sz w:val="28"/>
          <w:szCs w:val="28"/>
        </w:rPr>
      </w:pPr>
    </w:p>
    <w:p w:rsidR="0061113F" w:rsidRPr="0061113F" w:rsidRDefault="0061113F" w:rsidP="0061113F">
      <w:pPr>
        <w:spacing w:after="0" w:line="240" w:lineRule="auto"/>
        <w:ind w:left="-57" w:right="-57"/>
        <w:jc w:val="both"/>
        <w:rPr>
          <w:rFonts w:ascii="Times New Roman" w:hAnsi="Times New Roman" w:cs="Times New Roman"/>
          <w:sz w:val="28"/>
          <w:szCs w:val="28"/>
        </w:rPr>
      </w:pPr>
      <w:r w:rsidRPr="0061113F">
        <w:rPr>
          <w:rFonts w:ascii="Times New Roman" w:hAnsi="Times New Roman" w:cs="Times New Roman"/>
          <w:sz w:val="28"/>
          <w:szCs w:val="28"/>
        </w:rPr>
        <w:t xml:space="preserve">        Настоящие Местные нормативы градостроительного проектирования Петровского сельского поселения Урюпинского муниципального района Волгоградской области вступают в силу с момента их опубликования в информационном бюллетене администрации Урюпинского муниципального района «Районные ведомости».</w:t>
      </w:r>
    </w:p>
    <w:p w:rsidR="0061113F" w:rsidRPr="0061113F" w:rsidRDefault="0061113F" w:rsidP="0061113F">
      <w:pPr>
        <w:spacing w:after="0" w:line="240" w:lineRule="auto"/>
        <w:ind w:left="-57" w:right="-57"/>
        <w:jc w:val="both"/>
        <w:rPr>
          <w:rFonts w:ascii="Times New Roman" w:hAnsi="Times New Roman" w:cs="Times New Roman"/>
          <w:sz w:val="28"/>
          <w:szCs w:val="28"/>
        </w:rPr>
      </w:pPr>
    </w:p>
    <w:p w:rsidR="0061113F" w:rsidRPr="0061113F" w:rsidRDefault="0061113F" w:rsidP="0061113F">
      <w:pPr>
        <w:spacing w:after="0" w:line="240" w:lineRule="auto"/>
        <w:ind w:left="-57" w:right="-57"/>
        <w:jc w:val="both"/>
        <w:rPr>
          <w:rFonts w:ascii="Times New Roman" w:hAnsi="Times New Roman" w:cs="Times New Roman"/>
          <w:b/>
          <w:sz w:val="28"/>
          <w:szCs w:val="28"/>
        </w:rPr>
      </w:pPr>
    </w:p>
    <w:p w:rsidR="0061113F" w:rsidRPr="0061113F" w:rsidRDefault="0061113F" w:rsidP="0061113F">
      <w:pPr>
        <w:spacing w:after="0" w:line="240" w:lineRule="auto"/>
        <w:ind w:left="-57" w:right="-57"/>
        <w:jc w:val="both"/>
        <w:rPr>
          <w:rFonts w:ascii="Times New Roman" w:hAnsi="Times New Roman" w:cs="Times New Roman"/>
          <w:b/>
          <w:sz w:val="28"/>
          <w:szCs w:val="28"/>
        </w:rPr>
      </w:pPr>
      <w:r w:rsidRPr="0061113F">
        <w:rPr>
          <w:rFonts w:ascii="Times New Roman" w:hAnsi="Times New Roman" w:cs="Times New Roman"/>
          <w:b/>
          <w:sz w:val="28"/>
          <w:szCs w:val="28"/>
        </w:rPr>
        <w:t xml:space="preserve">                             Глава</w:t>
      </w:r>
    </w:p>
    <w:p w:rsidR="0061113F" w:rsidRPr="0061113F" w:rsidRDefault="0061113F" w:rsidP="0061113F">
      <w:pPr>
        <w:spacing w:after="0" w:line="240" w:lineRule="auto"/>
        <w:ind w:left="-57" w:right="-57"/>
        <w:jc w:val="both"/>
        <w:rPr>
          <w:rFonts w:ascii="Times New Roman" w:hAnsi="Times New Roman" w:cs="Times New Roman"/>
          <w:b/>
          <w:sz w:val="28"/>
          <w:szCs w:val="28"/>
        </w:rPr>
      </w:pPr>
      <w:r w:rsidRPr="0061113F">
        <w:rPr>
          <w:rFonts w:ascii="Times New Roman" w:hAnsi="Times New Roman" w:cs="Times New Roman"/>
          <w:b/>
          <w:sz w:val="28"/>
          <w:szCs w:val="28"/>
        </w:rPr>
        <w:t>Урюпинского муниципального района                                 А.Ю. Максимов</w:t>
      </w:r>
    </w:p>
    <w:p w:rsidR="0061113F" w:rsidRDefault="0061113F" w:rsidP="0061113F">
      <w:pPr>
        <w:ind w:left="-57" w:right="-57"/>
        <w:rPr>
          <w:sz w:val="28"/>
          <w:szCs w:val="28"/>
        </w:rPr>
      </w:pPr>
    </w:p>
    <w:p w:rsidR="0061113F" w:rsidRDefault="0061113F" w:rsidP="0061113F">
      <w:pPr>
        <w:ind w:left="-57" w:right="-57"/>
        <w:rPr>
          <w:sz w:val="28"/>
          <w:szCs w:val="28"/>
        </w:rPr>
      </w:pPr>
    </w:p>
    <w:p w:rsidR="0061113F" w:rsidRDefault="0061113F" w:rsidP="0061113F">
      <w:pPr>
        <w:ind w:left="-57" w:right="-57"/>
        <w:rPr>
          <w:sz w:val="28"/>
          <w:szCs w:val="28"/>
        </w:rPr>
      </w:pPr>
    </w:p>
    <w:p w:rsidR="0061113F" w:rsidRDefault="0061113F" w:rsidP="0061113F">
      <w:pPr>
        <w:ind w:left="-57" w:right="-57"/>
        <w:rPr>
          <w:sz w:val="28"/>
          <w:szCs w:val="28"/>
        </w:rPr>
      </w:pPr>
    </w:p>
    <w:p w:rsidR="0061113F" w:rsidRDefault="0061113F" w:rsidP="0061113F">
      <w:pPr>
        <w:adjustRightInd w:val="0"/>
        <w:ind w:left="-57" w:right="-57"/>
        <w:jc w:val="both"/>
        <w:rPr>
          <w:sz w:val="28"/>
          <w:szCs w:val="28"/>
        </w:rPr>
      </w:pPr>
    </w:p>
    <w:p w:rsidR="0061113F" w:rsidRPr="005D2BFB" w:rsidRDefault="0061113F" w:rsidP="0061113F">
      <w:pPr>
        <w:pStyle w:val="110"/>
        <w:ind w:left="-57" w:right="-57"/>
        <w:rPr>
          <w:sz w:val="28"/>
          <w:szCs w:val="28"/>
        </w:rPr>
      </w:pPr>
    </w:p>
    <w:p w:rsidR="00BE0242" w:rsidRDefault="00BE0242" w:rsidP="00642867">
      <w:pPr>
        <w:spacing w:after="0" w:line="240" w:lineRule="auto"/>
        <w:rPr>
          <w:rFonts w:ascii="Times New Roman" w:hAnsi="Times New Roman" w:cs="Times New Roman"/>
          <w:b/>
          <w:bCs/>
          <w:sz w:val="28"/>
          <w:szCs w:val="28"/>
          <w:highlight w:val="yellow"/>
        </w:rPr>
      </w:pPr>
    </w:p>
    <w:p w:rsidR="00BE0242" w:rsidRPr="003D6E89" w:rsidRDefault="00C0078A" w:rsidP="00C0078A">
      <w:pPr>
        <w:spacing w:after="0" w:line="240" w:lineRule="auto"/>
        <w:jc w:val="right"/>
        <w:rPr>
          <w:rFonts w:ascii="Times New Roman" w:hAnsi="Times New Roman" w:cs="Times New Roman"/>
          <w:b/>
          <w:bCs/>
          <w:i/>
          <w:sz w:val="28"/>
          <w:szCs w:val="28"/>
          <w:highlight w:val="yellow"/>
        </w:rPr>
      </w:pPr>
      <w:r w:rsidRPr="003D6E89">
        <w:rPr>
          <w:rFonts w:ascii="Times New Roman" w:hAnsi="Times New Roman" w:cs="Times New Roman"/>
          <w:b/>
          <w:bCs/>
          <w:i/>
          <w:sz w:val="28"/>
          <w:szCs w:val="28"/>
        </w:rPr>
        <w:lastRenderedPageBreak/>
        <w:t>ПРОЕКТ РЕШЕНИЯ № 19</w:t>
      </w:r>
    </w:p>
    <w:p w:rsidR="00C0078A" w:rsidRDefault="0095091B" w:rsidP="00C0078A">
      <w:pPr>
        <w:tabs>
          <w:tab w:val="left" w:pos="1725"/>
          <w:tab w:val="center" w:pos="4677"/>
        </w:tabs>
        <w:spacing w:after="0" w:line="240" w:lineRule="auto"/>
        <w:ind w:left="-57" w:right="-57"/>
        <w:jc w:val="center"/>
        <w:rPr>
          <w:rFonts w:ascii="Times New Roman" w:hAnsi="Times New Roman" w:cs="Times New Roman"/>
          <w:i/>
          <w:iCs/>
          <w:sz w:val="28"/>
          <w:szCs w:val="28"/>
        </w:rPr>
      </w:pPr>
      <w:r w:rsidRPr="005174E3">
        <w:rPr>
          <w:rFonts w:ascii="Times New Roman" w:hAnsi="Times New Roman" w:cs="Times New Roman"/>
          <w:noProof/>
          <w:sz w:val="28"/>
          <w:szCs w:val="28"/>
          <w:highlight w:val="yellow"/>
          <w:lang w:eastAsia="ru-RU"/>
        </w:rPr>
        <w:drawing>
          <wp:anchor distT="0" distB="0" distL="114300" distR="114300" simplePos="0" relativeHeight="251767808" behindDoc="0" locked="0" layoutInCell="1" allowOverlap="1" wp14:anchorId="035E05D1" wp14:editId="4911E4CA">
            <wp:simplePos x="0" y="0"/>
            <wp:positionH relativeFrom="column">
              <wp:posOffset>2573655</wp:posOffset>
            </wp:positionH>
            <wp:positionV relativeFrom="paragraph">
              <wp:posOffset>40005</wp:posOffset>
            </wp:positionV>
            <wp:extent cx="526415" cy="812165"/>
            <wp:effectExtent l="0" t="0" r="6985" b="6985"/>
            <wp:wrapSquare wrapText="left"/>
            <wp:docPr id="75" name="Рисунок 75" descr="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NewG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6415" cy="812165"/>
                    </a:xfrm>
                    <a:prstGeom prst="rect">
                      <a:avLst/>
                    </a:prstGeom>
                    <a:noFill/>
                    <a:ln>
                      <a:noFill/>
                    </a:ln>
                  </pic:spPr>
                </pic:pic>
              </a:graphicData>
            </a:graphic>
          </wp:anchor>
        </w:drawing>
      </w:r>
    </w:p>
    <w:p w:rsidR="0095091B" w:rsidRDefault="0095091B" w:rsidP="00C0078A">
      <w:pPr>
        <w:tabs>
          <w:tab w:val="left" w:pos="1725"/>
          <w:tab w:val="center" w:pos="4677"/>
        </w:tabs>
        <w:spacing w:after="0" w:line="240" w:lineRule="auto"/>
        <w:ind w:left="-57" w:right="-57"/>
        <w:jc w:val="center"/>
        <w:rPr>
          <w:rFonts w:ascii="Times New Roman" w:hAnsi="Times New Roman" w:cs="Times New Roman"/>
          <w:i/>
          <w:iCs/>
          <w:sz w:val="28"/>
          <w:szCs w:val="28"/>
        </w:rPr>
      </w:pPr>
    </w:p>
    <w:p w:rsidR="0095091B" w:rsidRDefault="0095091B" w:rsidP="00C0078A">
      <w:pPr>
        <w:tabs>
          <w:tab w:val="left" w:pos="1725"/>
          <w:tab w:val="center" w:pos="4677"/>
        </w:tabs>
        <w:spacing w:after="0" w:line="240" w:lineRule="auto"/>
        <w:ind w:left="-57" w:right="-57"/>
        <w:jc w:val="center"/>
        <w:rPr>
          <w:rFonts w:ascii="Times New Roman" w:hAnsi="Times New Roman" w:cs="Times New Roman"/>
          <w:i/>
          <w:iCs/>
          <w:sz w:val="28"/>
          <w:szCs w:val="28"/>
        </w:rPr>
      </w:pPr>
    </w:p>
    <w:p w:rsidR="0095091B" w:rsidRDefault="0095091B" w:rsidP="00C0078A">
      <w:pPr>
        <w:tabs>
          <w:tab w:val="left" w:pos="1725"/>
          <w:tab w:val="center" w:pos="4677"/>
        </w:tabs>
        <w:spacing w:after="0" w:line="240" w:lineRule="auto"/>
        <w:ind w:left="-57" w:right="-57"/>
        <w:jc w:val="center"/>
        <w:rPr>
          <w:rFonts w:ascii="Times New Roman" w:hAnsi="Times New Roman" w:cs="Times New Roman"/>
          <w:i/>
          <w:iCs/>
          <w:sz w:val="28"/>
          <w:szCs w:val="28"/>
        </w:rPr>
      </w:pPr>
    </w:p>
    <w:p w:rsidR="0095091B" w:rsidRPr="00D137A4" w:rsidRDefault="0095091B" w:rsidP="00C0078A">
      <w:pPr>
        <w:tabs>
          <w:tab w:val="left" w:pos="1725"/>
          <w:tab w:val="center" w:pos="4677"/>
        </w:tabs>
        <w:spacing w:after="0" w:line="240" w:lineRule="auto"/>
        <w:ind w:left="-57" w:right="-57"/>
        <w:jc w:val="center"/>
        <w:rPr>
          <w:rFonts w:ascii="Times New Roman" w:hAnsi="Times New Roman" w:cs="Times New Roman"/>
          <w:i/>
          <w:iCs/>
          <w:sz w:val="16"/>
          <w:szCs w:val="16"/>
        </w:rPr>
      </w:pPr>
    </w:p>
    <w:p w:rsidR="00C0078A" w:rsidRPr="00C0078A" w:rsidRDefault="00C0078A" w:rsidP="00C0078A">
      <w:pPr>
        <w:tabs>
          <w:tab w:val="left" w:pos="1725"/>
          <w:tab w:val="center" w:pos="4677"/>
        </w:tabs>
        <w:spacing w:after="0" w:line="240" w:lineRule="auto"/>
        <w:ind w:left="-57" w:right="-57"/>
        <w:jc w:val="center"/>
        <w:rPr>
          <w:rFonts w:ascii="Times New Roman" w:hAnsi="Times New Roman" w:cs="Times New Roman"/>
          <w:i/>
          <w:iCs/>
          <w:sz w:val="28"/>
          <w:szCs w:val="28"/>
        </w:rPr>
      </w:pPr>
      <w:r w:rsidRPr="00C0078A">
        <w:rPr>
          <w:rFonts w:ascii="Times New Roman" w:hAnsi="Times New Roman" w:cs="Times New Roman"/>
          <w:i/>
          <w:iCs/>
          <w:sz w:val="28"/>
          <w:szCs w:val="28"/>
        </w:rPr>
        <w:t>УРЮПИНСКИЙ МУНИЦИПАЛЬНЫЙ РАЙОН</w:t>
      </w:r>
    </w:p>
    <w:p w:rsidR="00C0078A" w:rsidRPr="00C0078A" w:rsidRDefault="00C0078A" w:rsidP="00C0078A">
      <w:pPr>
        <w:tabs>
          <w:tab w:val="left" w:pos="1725"/>
          <w:tab w:val="center" w:pos="4677"/>
        </w:tabs>
        <w:spacing w:after="0" w:line="240" w:lineRule="auto"/>
        <w:ind w:left="-57" w:right="-57"/>
        <w:jc w:val="center"/>
        <w:rPr>
          <w:rFonts w:ascii="Times New Roman" w:hAnsi="Times New Roman" w:cs="Times New Roman"/>
          <w:i/>
          <w:iCs/>
          <w:sz w:val="28"/>
          <w:szCs w:val="28"/>
        </w:rPr>
      </w:pPr>
      <w:r w:rsidRPr="00C0078A">
        <w:rPr>
          <w:rFonts w:ascii="Times New Roman" w:hAnsi="Times New Roman" w:cs="Times New Roman"/>
          <w:i/>
          <w:iCs/>
          <w:sz w:val="28"/>
          <w:szCs w:val="28"/>
        </w:rPr>
        <w:t>ВОЛГОГРАДСКОЙ ОБЛАСТИ</w:t>
      </w:r>
    </w:p>
    <w:p w:rsidR="00C0078A" w:rsidRPr="00C0078A" w:rsidRDefault="00C0078A" w:rsidP="00C0078A">
      <w:pPr>
        <w:tabs>
          <w:tab w:val="left" w:pos="1725"/>
          <w:tab w:val="center" w:pos="4677"/>
        </w:tabs>
        <w:spacing w:after="0" w:line="240" w:lineRule="auto"/>
        <w:ind w:left="-57" w:right="-57"/>
        <w:jc w:val="center"/>
        <w:rPr>
          <w:rFonts w:ascii="Times New Roman" w:hAnsi="Times New Roman" w:cs="Times New Roman"/>
          <w:i/>
          <w:iCs/>
          <w:sz w:val="16"/>
          <w:szCs w:val="16"/>
        </w:rPr>
      </w:pPr>
    </w:p>
    <w:p w:rsidR="00C0078A" w:rsidRPr="00C0078A" w:rsidRDefault="00C0078A" w:rsidP="00C0078A">
      <w:pPr>
        <w:spacing w:after="0" w:line="240" w:lineRule="auto"/>
        <w:ind w:left="-57" w:right="-57"/>
        <w:jc w:val="center"/>
        <w:rPr>
          <w:rFonts w:ascii="Times New Roman" w:hAnsi="Times New Roman" w:cs="Times New Roman"/>
          <w:b/>
          <w:bCs/>
          <w:i/>
          <w:iCs/>
          <w:sz w:val="28"/>
          <w:szCs w:val="28"/>
        </w:rPr>
      </w:pPr>
      <w:r w:rsidRPr="00C0078A">
        <w:rPr>
          <w:rFonts w:ascii="Times New Roman" w:hAnsi="Times New Roman" w:cs="Times New Roman"/>
          <w:b/>
          <w:bCs/>
          <w:i/>
          <w:iCs/>
          <w:sz w:val="28"/>
          <w:szCs w:val="28"/>
        </w:rPr>
        <w:t>УРЮПИНСКАЯ  РАЙОННАЯ  ДУМА</w:t>
      </w:r>
    </w:p>
    <w:p w:rsidR="00C0078A" w:rsidRPr="00C0078A" w:rsidRDefault="00C0078A" w:rsidP="00C0078A">
      <w:pPr>
        <w:spacing w:after="0" w:line="240" w:lineRule="auto"/>
        <w:ind w:left="-57" w:right="-57"/>
        <w:rPr>
          <w:rFonts w:ascii="Times New Roman" w:hAnsi="Times New Roman" w:cs="Times New Roman"/>
          <w:sz w:val="28"/>
          <w:szCs w:val="28"/>
        </w:rPr>
      </w:pPr>
      <w:r w:rsidRPr="00C0078A">
        <w:rPr>
          <w:rFonts w:ascii="Times New Roman" w:hAnsi="Times New Roman" w:cs="Times New Roman"/>
          <w:noProof/>
          <w:lang w:eastAsia="ru-RU"/>
        </w:rPr>
        <mc:AlternateContent>
          <mc:Choice Requires="wps">
            <w:drawing>
              <wp:anchor distT="4294967295" distB="4294967295" distL="114300" distR="114300" simplePos="0" relativeHeight="251729920" behindDoc="0" locked="0" layoutInCell="0" allowOverlap="1" wp14:anchorId="3E5519DB" wp14:editId="61CDAE1D">
                <wp:simplePos x="0" y="0"/>
                <wp:positionH relativeFrom="column">
                  <wp:posOffset>0</wp:posOffset>
                </wp:positionH>
                <wp:positionV relativeFrom="paragraph">
                  <wp:posOffset>130809</wp:posOffset>
                </wp:positionV>
                <wp:extent cx="5943600" cy="0"/>
                <wp:effectExtent l="0" t="0" r="19050" b="19050"/>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" o:allowincell="f"/>
            </w:pict>
          </mc:Fallback>
        </mc:AlternateContent>
      </w:r>
      <w:r w:rsidRPr="00C0078A">
        <w:rPr>
          <w:rFonts w:ascii="Times New Roman" w:hAnsi="Times New Roman" w:cs="Times New Roman"/>
          <w:noProof/>
          <w:lang w:eastAsia="ru-RU"/>
        </w:rPr>
        <mc:AlternateContent>
          <mc:Choice Requires="wps">
            <w:drawing>
              <wp:anchor distT="4294967295" distB="4294967295" distL="114300" distR="114300" simplePos="0" relativeHeight="251730944" behindDoc="0" locked="0" layoutInCell="0" allowOverlap="1" wp14:anchorId="2A9D7A49" wp14:editId="7668FDA3">
                <wp:simplePos x="0" y="0"/>
                <wp:positionH relativeFrom="column">
                  <wp:posOffset>0</wp:posOffset>
                </wp:positionH>
                <wp:positionV relativeFrom="paragraph">
                  <wp:posOffset>69849</wp:posOffset>
                </wp:positionV>
                <wp:extent cx="5943600" cy="0"/>
                <wp:effectExtent l="0" t="0" r="19050" b="1905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" o:allowincell="f"/>
            </w:pict>
          </mc:Fallback>
        </mc:AlternateContent>
      </w:r>
    </w:p>
    <w:p w:rsidR="00C0078A" w:rsidRPr="00D137A4" w:rsidRDefault="00C0078A" w:rsidP="00C0078A">
      <w:pPr>
        <w:pStyle w:val="3"/>
        <w:spacing w:before="0" w:line="240" w:lineRule="auto"/>
        <w:jc w:val="center"/>
        <w:rPr>
          <w:rFonts w:ascii="Times New Roman" w:hAnsi="Times New Roman" w:cs="Times New Roman"/>
          <w:color w:val="auto"/>
          <w:sz w:val="16"/>
          <w:szCs w:val="16"/>
        </w:rPr>
      </w:pPr>
    </w:p>
    <w:p w:rsidR="00C0078A" w:rsidRPr="00D137A4" w:rsidRDefault="00C0078A" w:rsidP="00D137A4">
      <w:pPr>
        <w:pStyle w:val="3"/>
        <w:spacing w:before="0" w:line="240" w:lineRule="auto"/>
        <w:jc w:val="center"/>
        <w:rPr>
          <w:rFonts w:ascii="Times New Roman" w:hAnsi="Times New Roman" w:cs="Times New Roman"/>
          <w:bCs w:val="0"/>
          <w:color w:val="auto"/>
          <w:sz w:val="28"/>
          <w:szCs w:val="28"/>
        </w:rPr>
      </w:pPr>
      <w:r w:rsidRPr="00C0078A">
        <w:rPr>
          <w:rFonts w:ascii="Times New Roman" w:hAnsi="Times New Roman" w:cs="Times New Roman"/>
          <w:bCs w:val="0"/>
          <w:color w:val="auto"/>
          <w:sz w:val="28"/>
          <w:szCs w:val="28"/>
        </w:rPr>
        <w:t>Р  Е  Ш  Е  Н  И  Е</w:t>
      </w:r>
    </w:p>
    <w:p w:rsidR="00C0078A" w:rsidRPr="00C0078A" w:rsidRDefault="002F6DF2" w:rsidP="00C0078A">
      <w:pPr>
        <w:spacing w:after="0" w:line="240" w:lineRule="auto"/>
        <w:ind w:left="-57" w:right="-57"/>
        <w:rPr>
          <w:rFonts w:ascii="Times New Roman" w:hAnsi="Times New Roman" w:cs="Times New Roman"/>
          <w:b/>
          <w:bCs/>
          <w:sz w:val="28"/>
          <w:szCs w:val="28"/>
        </w:rPr>
      </w:pPr>
      <w:r>
        <w:rPr>
          <w:rFonts w:ascii="Times New Roman" w:hAnsi="Times New Roman" w:cs="Times New Roman"/>
          <w:b/>
          <w:bCs/>
          <w:sz w:val="28"/>
          <w:szCs w:val="28"/>
        </w:rPr>
        <w:t xml:space="preserve">21 </w:t>
      </w:r>
      <w:r w:rsidR="00C0078A" w:rsidRPr="00C0078A">
        <w:rPr>
          <w:rFonts w:ascii="Times New Roman" w:hAnsi="Times New Roman" w:cs="Times New Roman"/>
          <w:b/>
          <w:bCs/>
          <w:sz w:val="28"/>
          <w:szCs w:val="28"/>
        </w:rPr>
        <w:t>апреля 2021</w:t>
      </w:r>
      <w:r>
        <w:rPr>
          <w:rFonts w:ascii="Times New Roman" w:hAnsi="Times New Roman" w:cs="Times New Roman"/>
          <w:b/>
          <w:bCs/>
          <w:sz w:val="28"/>
          <w:szCs w:val="28"/>
        </w:rPr>
        <w:t xml:space="preserve"> года</w:t>
      </w:r>
      <w:r>
        <w:rPr>
          <w:rFonts w:ascii="Times New Roman" w:hAnsi="Times New Roman" w:cs="Times New Roman"/>
          <w:b/>
          <w:bCs/>
          <w:sz w:val="28"/>
          <w:szCs w:val="28"/>
        </w:rPr>
        <w:tab/>
        <w:t xml:space="preserve">                </w:t>
      </w:r>
      <w:r w:rsidR="00C0078A" w:rsidRPr="00C0078A">
        <w:rPr>
          <w:rFonts w:ascii="Times New Roman" w:hAnsi="Times New Roman" w:cs="Times New Roman"/>
          <w:b/>
          <w:bCs/>
          <w:sz w:val="28"/>
          <w:szCs w:val="28"/>
        </w:rPr>
        <w:t xml:space="preserve"> № </w:t>
      </w:r>
    </w:p>
    <w:p w:rsidR="00C0078A" w:rsidRPr="00D137A4" w:rsidRDefault="00C0078A" w:rsidP="00C0078A">
      <w:pPr>
        <w:spacing w:after="0" w:line="240" w:lineRule="auto"/>
        <w:ind w:left="-57" w:right="-57"/>
        <w:rPr>
          <w:rFonts w:ascii="Times New Roman" w:hAnsi="Times New Roman" w:cs="Times New Roman"/>
          <w:b/>
          <w:bCs/>
          <w:sz w:val="16"/>
          <w:szCs w:val="16"/>
        </w:rPr>
      </w:pPr>
    </w:p>
    <w:p w:rsidR="00C0078A" w:rsidRPr="00C0078A" w:rsidRDefault="00C0078A" w:rsidP="00C0078A">
      <w:pPr>
        <w:spacing w:after="0" w:line="240" w:lineRule="auto"/>
        <w:ind w:left="-57" w:right="-57"/>
        <w:jc w:val="center"/>
        <w:rPr>
          <w:rFonts w:ascii="Times New Roman" w:hAnsi="Times New Roman" w:cs="Times New Roman"/>
          <w:b/>
          <w:bCs/>
          <w:sz w:val="28"/>
          <w:szCs w:val="28"/>
        </w:rPr>
      </w:pPr>
      <w:r w:rsidRPr="00C0078A">
        <w:rPr>
          <w:rFonts w:ascii="Times New Roman" w:hAnsi="Times New Roman" w:cs="Times New Roman"/>
          <w:b/>
          <w:bCs/>
          <w:sz w:val="28"/>
          <w:szCs w:val="28"/>
        </w:rPr>
        <w:t xml:space="preserve">Об утверждении Местных нормативов градостроительного проектирования Россошинского сельского поселения </w:t>
      </w:r>
    </w:p>
    <w:p w:rsidR="00C0078A" w:rsidRPr="00C0078A" w:rsidRDefault="00C0078A" w:rsidP="00C0078A">
      <w:pPr>
        <w:spacing w:after="0" w:line="240" w:lineRule="auto"/>
        <w:ind w:left="-57" w:right="-57"/>
        <w:jc w:val="center"/>
        <w:rPr>
          <w:rFonts w:ascii="Times New Roman" w:hAnsi="Times New Roman" w:cs="Times New Roman"/>
          <w:b/>
          <w:bCs/>
          <w:sz w:val="28"/>
          <w:szCs w:val="28"/>
        </w:rPr>
      </w:pPr>
      <w:r w:rsidRPr="00C0078A">
        <w:rPr>
          <w:rFonts w:ascii="Times New Roman" w:hAnsi="Times New Roman" w:cs="Times New Roman"/>
          <w:b/>
          <w:bCs/>
          <w:sz w:val="28"/>
          <w:szCs w:val="28"/>
        </w:rPr>
        <w:t>Урюпинского муниципального района Волгоградской области</w:t>
      </w:r>
    </w:p>
    <w:p w:rsidR="00C0078A" w:rsidRPr="00D137A4" w:rsidRDefault="00C0078A" w:rsidP="00C0078A">
      <w:pPr>
        <w:spacing w:after="0" w:line="240" w:lineRule="auto"/>
        <w:ind w:left="-57" w:right="-57"/>
        <w:rPr>
          <w:rFonts w:ascii="Times New Roman" w:hAnsi="Times New Roman" w:cs="Times New Roman"/>
          <w:sz w:val="16"/>
          <w:szCs w:val="16"/>
        </w:rPr>
      </w:pPr>
    </w:p>
    <w:p w:rsidR="00C0078A" w:rsidRPr="00C0078A" w:rsidRDefault="00C0078A" w:rsidP="00C0078A">
      <w:pPr>
        <w:spacing w:after="0" w:line="240" w:lineRule="auto"/>
        <w:ind w:left="-57" w:right="-57"/>
        <w:jc w:val="both"/>
        <w:rPr>
          <w:rFonts w:ascii="Times New Roman" w:hAnsi="Times New Roman" w:cs="Times New Roman"/>
          <w:b/>
          <w:bCs/>
          <w:sz w:val="28"/>
          <w:szCs w:val="28"/>
        </w:rPr>
      </w:pPr>
      <w:r w:rsidRPr="00C0078A">
        <w:rPr>
          <w:rFonts w:ascii="Times New Roman" w:hAnsi="Times New Roman" w:cs="Times New Roman"/>
          <w:sz w:val="28"/>
          <w:szCs w:val="28"/>
        </w:rPr>
        <w:t xml:space="preserve">        Рассмотрев обращение главы Урюпинского муниципального района об утверждении Местных нормативов градостроительного проектирования Россошинского сельского поселения Урюпинского муниципального района Волгоградской области, на основании статей 29.2, 29.4 Градостроительного кодекса Российской Федерации, Устава Урюпинского муниципального района Волгоградской области, Урюпинская районная Дума </w:t>
      </w:r>
      <w:r w:rsidRPr="00C0078A">
        <w:rPr>
          <w:rFonts w:ascii="Times New Roman" w:hAnsi="Times New Roman" w:cs="Times New Roman"/>
          <w:b/>
          <w:bCs/>
          <w:sz w:val="28"/>
          <w:szCs w:val="28"/>
        </w:rPr>
        <w:t>РЕШИЛА:</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b/>
          <w:bCs/>
          <w:sz w:val="28"/>
          <w:szCs w:val="28"/>
        </w:rPr>
        <w:t xml:space="preserve">        1</w:t>
      </w:r>
      <w:r w:rsidRPr="00C0078A">
        <w:rPr>
          <w:rFonts w:ascii="Times New Roman" w:hAnsi="Times New Roman" w:cs="Times New Roman"/>
          <w:b/>
          <w:sz w:val="28"/>
          <w:szCs w:val="28"/>
        </w:rPr>
        <w:t>.</w:t>
      </w:r>
      <w:r w:rsidRPr="00C0078A">
        <w:rPr>
          <w:rFonts w:ascii="Times New Roman" w:hAnsi="Times New Roman" w:cs="Times New Roman"/>
          <w:sz w:val="28"/>
          <w:szCs w:val="28"/>
        </w:rPr>
        <w:t xml:space="preserve"> Утвердить Местные нормативы градостроительного проектирования Россошинского сельского поселения Урюпинского муниципального района Волгоградской области (прилагаются). </w:t>
      </w:r>
    </w:p>
    <w:p w:rsidR="00C0078A" w:rsidRPr="00C0078A" w:rsidRDefault="00C0078A" w:rsidP="00C0078A">
      <w:pPr>
        <w:pStyle w:val="3"/>
        <w:spacing w:before="0" w:line="240" w:lineRule="auto"/>
        <w:jc w:val="both"/>
        <w:rPr>
          <w:rFonts w:ascii="Times New Roman" w:hAnsi="Times New Roman" w:cs="Times New Roman"/>
          <w:b w:val="0"/>
          <w:bCs w:val="0"/>
          <w:color w:val="auto"/>
          <w:sz w:val="28"/>
          <w:szCs w:val="28"/>
        </w:rPr>
      </w:pPr>
      <w:r w:rsidRPr="00C0078A">
        <w:rPr>
          <w:rFonts w:ascii="Times New Roman" w:hAnsi="Times New Roman" w:cs="Times New Roman"/>
          <w:b w:val="0"/>
          <w:color w:val="auto"/>
          <w:sz w:val="28"/>
          <w:szCs w:val="28"/>
        </w:rPr>
        <w:t xml:space="preserve">      </w:t>
      </w:r>
      <w:r w:rsidRPr="00C0078A">
        <w:rPr>
          <w:rFonts w:ascii="Times New Roman" w:hAnsi="Times New Roman" w:cs="Times New Roman"/>
          <w:b w:val="0"/>
          <w:bCs w:val="0"/>
          <w:color w:val="auto"/>
          <w:sz w:val="28"/>
          <w:szCs w:val="28"/>
        </w:rPr>
        <w:t xml:space="preserve">  </w:t>
      </w:r>
      <w:r w:rsidRPr="00C0078A">
        <w:rPr>
          <w:rFonts w:ascii="Times New Roman" w:hAnsi="Times New Roman" w:cs="Times New Roman"/>
          <w:bCs w:val="0"/>
          <w:color w:val="auto"/>
          <w:sz w:val="28"/>
          <w:szCs w:val="28"/>
        </w:rPr>
        <w:t>2.</w:t>
      </w:r>
      <w:r w:rsidRPr="00C0078A">
        <w:rPr>
          <w:rFonts w:ascii="Times New Roman" w:hAnsi="Times New Roman" w:cs="Times New Roman"/>
          <w:b w:val="0"/>
          <w:bCs w:val="0"/>
          <w:color w:val="auto"/>
          <w:sz w:val="28"/>
          <w:szCs w:val="28"/>
        </w:rPr>
        <w:t xml:space="preserve"> Признать утратившими силу:</w:t>
      </w:r>
    </w:p>
    <w:p w:rsidR="00C0078A" w:rsidRPr="00C0078A" w:rsidRDefault="00C0078A" w:rsidP="00C0078A">
      <w:pPr>
        <w:spacing w:after="0" w:line="240" w:lineRule="auto"/>
        <w:ind w:left="-57" w:right="-57"/>
        <w:jc w:val="both"/>
        <w:rPr>
          <w:rFonts w:ascii="Times New Roman" w:hAnsi="Times New Roman" w:cs="Times New Roman"/>
        </w:rPr>
      </w:pPr>
      <w:r w:rsidRPr="00C0078A">
        <w:rPr>
          <w:rFonts w:ascii="Times New Roman" w:hAnsi="Times New Roman" w:cs="Times New Roman"/>
          <w:sz w:val="28"/>
          <w:szCs w:val="28"/>
        </w:rPr>
        <w:t xml:space="preserve">        решение Урюпинской районной Думы от 26 декабря 2017 года                 № 44/400 «Об утверждении Местных нормативов градостроительного проектирования Россошинского сельского поселения Урюпинского муниципального района Волгоградской области»;</w:t>
      </w:r>
    </w:p>
    <w:p w:rsidR="00C0078A" w:rsidRPr="00C0078A" w:rsidRDefault="00C0078A" w:rsidP="00C0078A">
      <w:pPr>
        <w:pStyle w:val="3"/>
        <w:spacing w:before="0" w:line="240" w:lineRule="auto"/>
        <w:jc w:val="both"/>
        <w:rPr>
          <w:rFonts w:ascii="Times New Roman" w:hAnsi="Times New Roman" w:cs="Times New Roman"/>
          <w:b w:val="0"/>
          <w:color w:val="auto"/>
          <w:sz w:val="28"/>
          <w:szCs w:val="28"/>
        </w:rPr>
      </w:pPr>
      <w:r w:rsidRPr="00C0078A">
        <w:rPr>
          <w:rFonts w:ascii="Times New Roman" w:hAnsi="Times New Roman" w:cs="Times New Roman"/>
          <w:b w:val="0"/>
          <w:color w:val="auto"/>
          <w:sz w:val="28"/>
          <w:szCs w:val="28"/>
        </w:rPr>
        <w:t xml:space="preserve">        решение Урюпинской районной Думы от 26 декабря 2017 года                  № 44/384 «Об утверждении Местных нормативов градостроительного проектирования Верхнесоинского сельского поселения Урюпинского муниципального района Волгоградской области».</w:t>
      </w:r>
    </w:p>
    <w:p w:rsidR="00C0078A" w:rsidRPr="00C0078A" w:rsidRDefault="00C0078A" w:rsidP="00C0078A">
      <w:pPr>
        <w:spacing w:after="0" w:line="240" w:lineRule="auto"/>
        <w:ind w:left="-57" w:right="-57" w:hanging="567"/>
        <w:jc w:val="both"/>
        <w:rPr>
          <w:rFonts w:ascii="Times New Roman" w:hAnsi="Times New Roman" w:cs="Times New Roman"/>
          <w:sz w:val="28"/>
          <w:szCs w:val="28"/>
        </w:rPr>
      </w:pPr>
      <w:r w:rsidRPr="00C0078A">
        <w:rPr>
          <w:rFonts w:ascii="Times New Roman" w:hAnsi="Times New Roman" w:cs="Times New Roman"/>
        </w:rPr>
        <w:t xml:space="preserve">           </w:t>
      </w:r>
      <w:r w:rsidRPr="00C0078A">
        <w:rPr>
          <w:rFonts w:ascii="Times New Roman" w:hAnsi="Times New Roman" w:cs="Times New Roman"/>
        </w:rPr>
        <w:tab/>
      </w:r>
      <w:r w:rsidRPr="00C0078A">
        <w:rPr>
          <w:rFonts w:ascii="Times New Roman" w:hAnsi="Times New Roman" w:cs="Times New Roman"/>
          <w:b/>
          <w:sz w:val="28"/>
          <w:szCs w:val="28"/>
        </w:rPr>
        <w:t xml:space="preserve">      3.</w:t>
      </w:r>
      <w:r w:rsidRPr="00C0078A">
        <w:rPr>
          <w:rFonts w:ascii="Times New Roman" w:hAnsi="Times New Roman" w:cs="Times New Roman"/>
          <w:sz w:val="28"/>
          <w:szCs w:val="28"/>
        </w:rPr>
        <w:t xml:space="preserve"> Направить Местные нормативы градостроительного проектирования Россошинского сельского поселения Урюпинского муниципального района Волгоградской области главе Урюпинского муниципального района для подписания и опубликования в установленном порядке.</w:t>
      </w:r>
    </w:p>
    <w:p w:rsidR="00C0078A" w:rsidRPr="00C0078A" w:rsidRDefault="00C0078A" w:rsidP="00D137A4">
      <w:pPr>
        <w:adjustRightInd w:val="0"/>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bCs/>
          <w:sz w:val="28"/>
          <w:szCs w:val="28"/>
        </w:rPr>
        <w:t xml:space="preserve">        </w:t>
      </w:r>
      <w:r w:rsidRPr="00C0078A">
        <w:rPr>
          <w:rFonts w:ascii="Times New Roman" w:hAnsi="Times New Roman" w:cs="Times New Roman"/>
          <w:b/>
          <w:bCs/>
          <w:sz w:val="28"/>
          <w:szCs w:val="28"/>
        </w:rPr>
        <w:t>4.</w:t>
      </w:r>
      <w:r w:rsidRPr="00C0078A">
        <w:rPr>
          <w:rFonts w:ascii="Times New Roman" w:hAnsi="Times New Roman" w:cs="Times New Roman"/>
          <w:bCs/>
          <w:sz w:val="28"/>
          <w:szCs w:val="28"/>
        </w:rPr>
        <w:t xml:space="preserve"> </w:t>
      </w:r>
      <w:r w:rsidRPr="00C0078A">
        <w:rPr>
          <w:rFonts w:ascii="Times New Roman" w:hAnsi="Times New Roman" w:cs="Times New Roman"/>
          <w:sz w:val="28"/>
          <w:szCs w:val="28"/>
        </w:rPr>
        <w:t>Настоящее решение вступает в силу с даты его опубликования в информационном бюллетене администрации Урюпинского муниципально</w:t>
      </w:r>
      <w:r w:rsidR="00D137A4">
        <w:rPr>
          <w:rFonts w:ascii="Times New Roman" w:hAnsi="Times New Roman" w:cs="Times New Roman"/>
          <w:sz w:val="28"/>
          <w:szCs w:val="28"/>
        </w:rPr>
        <w:t>го района «Районные ведомости».</w:t>
      </w:r>
    </w:p>
    <w:p w:rsidR="00C0078A" w:rsidRPr="00C0078A" w:rsidRDefault="00C0078A" w:rsidP="00C0078A">
      <w:pPr>
        <w:spacing w:after="0" w:line="240" w:lineRule="auto"/>
        <w:ind w:left="-57" w:right="-57"/>
        <w:rPr>
          <w:rFonts w:ascii="Times New Roman" w:eastAsia="Calibri" w:hAnsi="Times New Roman" w:cs="Times New Roman"/>
          <w:b/>
          <w:bCs/>
          <w:sz w:val="28"/>
          <w:szCs w:val="28"/>
        </w:rPr>
      </w:pPr>
      <w:r w:rsidRPr="00C0078A">
        <w:rPr>
          <w:rFonts w:ascii="Times New Roman" w:hAnsi="Times New Roman" w:cs="Times New Roman"/>
          <w:b/>
          <w:bCs/>
          <w:sz w:val="28"/>
          <w:szCs w:val="28"/>
        </w:rPr>
        <w:t xml:space="preserve">              Председатель                                                     </w:t>
      </w:r>
      <w:r w:rsidRPr="00C0078A">
        <w:rPr>
          <w:rFonts w:ascii="Times New Roman" w:hAnsi="Times New Roman" w:cs="Times New Roman"/>
          <w:b/>
          <w:sz w:val="28"/>
          <w:szCs w:val="28"/>
        </w:rPr>
        <w:t>Глава</w:t>
      </w:r>
    </w:p>
    <w:p w:rsidR="00C0078A" w:rsidRPr="00C0078A" w:rsidRDefault="00C0078A" w:rsidP="00C0078A">
      <w:pPr>
        <w:spacing w:after="0" w:line="240" w:lineRule="auto"/>
        <w:ind w:left="-57" w:right="-57"/>
        <w:rPr>
          <w:rFonts w:ascii="Times New Roman" w:eastAsia="Calibri" w:hAnsi="Times New Roman" w:cs="Times New Roman"/>
          <w:sz w:val="28"/>
          <w:szCs w:val="28"/>
        </w:rPr>
      </w:pPr>
      <w:r w:rsidRPr="00C0078A">
        <w:rPr>
          <w:rFonts w:ascii="Times New Roman" w:hAnsi="Times New Roman" w:cs="Times New Roman"/>
          <w:b/>
          <w:bCs/>
          <w:sz w:val="28"/>
          <w:szCs w:val="28"/>
        </w:rPr>
        <w:t>Урюпинской районной Думы</w:t>
      </w:r>
      <w:r w:rsidRPr="00C0078A">
        <w:rPr>
          <w:rFonts w:ascii="Times New Roman" w:eastAsia="Calibri" w:hAnsi="Times New Roman" w:cs="Times New Roman"/>
          <w:sz w:val="28"/>
          <w:szCs w:val="28"/>
        </w:rPr>
        <w:t xml:space="preserve">           </w:t>
      </w:r>
      <w:r w:rsidRPr="00C0078A">
        <w:rPr>
          <w:rFonts w:ascii="Times New Roman" w:hAnsi="Times New Roman" w:cs="Times New Roman"/>
          <w:b/>
          <w:sz w:val="28"/>
          <w:szCs w:val="28"/>
        </w:rPr>
        <w:t>Урюпинского муниципального района</w:t>
      </w:r>
    </w:p>
    <w:p w:rsidR="00C0078A" w:rsidRDefault="00C0078A" w:rsidP="00C0078A">
      <w:pPr>
        <w:spacing w:after="0" w:line="240" w:lineRule="auto"/>
        <w:ind w:left="-57" w:right="-57"/>
        <w:rPr>
          <w:rFonts w:ascii="Times New Roman" w:hAnsi="Times New Roman" w:cs="Times New Roman"/>
          <w:b/>
          <w:sz w:val="28"/>
          <w:szCs w:val="28"/>
        </w:rPr>
      </w:pPr>
      <w:r w:rsidRPr="00C0078A">
        <w:rPr>
          <w:rFonts w:ascii="Times New Roman" w:hAnsi="Times New Roman" w:cs="Times New Roman"/>
          <w:b/>
          <w:bCs/>
          <w:sz w:val="28"/>
          <w:szCs w:val="28"/>
        </w:rPr>
        <w:t xml:space="preserve">                         Т.Е. Матыкина</w:t>
      </w:r>
      <w:r w:rsidRPr="00C0078A">
        <w:rPr>
          <w:rFonts w:ascii="Times New Roman" w:hAnsi="Times New Roman" w:cs="Times New Roman"/>
          <w:b/>
          <w:bCs/>
          <w:sz w:val="28"/>
          <w:szCs w:val="28"/>
        </w:rPr>
        <w:tab/>
      </w:r>
      <w:r w:rsidRPr="00C0078A">
        <w:rPr>
          <w:rFonts w:ascii="Times New Roman" w:eastAsia="Calibri" w:hAnsi="Times New Roman" w:cs="Times New Roman"/>
          <w:sz w:val="28"/>
          <w:szCs w:val="28"/>
        </w:rPr>
        <w:t xml:space="preserve">                                           </w:t>
      </w:r>
      <w:r w:rsidRPr="00C0078A">
        <w:rPr>
          <w:rFonts w:ascii="Times New Roman" w:hAnsi="Times New Roman" w:cs="Times New Roman"/>
          <w:b/>
          <w:sz w:val="28"/>
          <w:szCs w:val="28"/>
        </w:rPr>
        <w:t>А.Ю. Максимов</w:t>
      </w:r>
    </w:p>
    <w:p w:rsidR="00C0078A" w:rsidRPr="00C0078A" w:rsidRDefault="00C0078A" w:rsidP="00C0078A">
      <w:pPr>
        <w:pStyle w:val="a6"/>
        <w:spacing w:after="0"/>
        <w:ind w:left="-57" w:right="-57"/>
        <w:jc w:val="right"/>
        <w:rPr>
          <w:rFonts w:ascii="Times New Roman" w:hAnsi="Times New Roman" w:cs="Times New Roman"/>
        </w:rPr>
      </w:pPr>
      <w:r w:rsidRPr="00C0078A">
        <w:rPr>
          <w:rFonts w:ascii="Times New Roman" w:hAnsi="Times New Roman" w:cs="Times New Roman"/>
        </w:rPr>
        <w:lastRenderedPageBreak/>
        <w:t>Утверждены решением</w:t>
      </w:r>
    </w:p>
    <w:p w:rsidR="00C0078A" w:rsidRPr="00C0078A" w:rsidRDefault="00C0078A" w:rsidP="00C0078A">
      <w:pPr>
        <w:pStyle w:val="a6"/>
        <w:spacing w:after="0"/>
        <w:ind w:left="-57" w:right="-57"/>
        <w:jc w:val="right"/>
        <w:rPr>
          <w:rFonts w:ascii="Times New Roman" w:hAnsi="Times New Roman" w:cs="Times New Roman"/>
        </w:rPr>
      </w:pPr>
      <w:r w:rsidRPr="00C0078A">
        <w:rPr>
          <w:rFonts w:ascii="Times New Roman" w:hAnsi="Times New Roman" w:cs="Times New Roman"/>
        </w:rPr>
        <w:t>Урюпинской районной Думы</w:t>
      </w:r>
    </w:p>
    <w:p w:rsidR="00C0078A" w:rsidRPr="00C0078A" w:rsidRDefault="00C0078A" w:rsidP="00C0078A">
      <w:pPr>
        <w:pStyle w:val="a6"/>
        <w:spacing w:after="0"/>
        <w:ind w:left="-57" w:right="-57"/>
        <w:jc w:val="right"/>
        <w:rPr>
          <w:rFonts w:ascii="Times New Roman" w:hAnsi="Times New Roman" w:cs="Times New Roman"/>
        </w:rPr>
      </w:pPr>
      <w:r w:rsidRPr="00C0078A">
        <w:rPr>
          <w:rFonts w:ascii="Times New Roman" w:hAnsi="Times New Roman" w:cs="Times New Roman"/>
        </w:rPr>
        <w:t xml:space="preserve">от </w:t>
      </w:r>
      <w:r w:rsidR="002F6DF2">
        <w:rPr>
          <w:rFonts w:ascii="Times New Roman" w:hAnsi="Times New Roman" w:cs="Times New Roman"/>
        </w:rPr>
        <w:t xml:space="preserve">21 </w:t>
      </w:r>
      <w:r w:rsidRPr="00C0078A">
        <w:rPr>
          <w:rFonts w:ascii="Times New Roman" w:hAnsi="Times New Roman" w:cs="Times New Roman"/>
        </w:rPr>
        <w:t>апреля 2021 года №</w:t>
      </w:r>
    </w:p>
    <w:p w:rsidR="00C0078A" w:rsidRPr="00C0078A" w:rsidRDefault="00C0078A" w:rsidP="00C0078A">
      <w:pPr>
        <w:pStyle w:val="a6"/>
        <w:spacing w:after="0"/>
        <w:ind w:left="-57" w:right="-57"/>
        <w:rPr>
          <w:rFonts w:ascii="Times New Roman" w:hAnsi="Times New Roman" w:cs="Times New Roman"/>
          <w:sz w:val="20"/>
        </w:rPr>
      </w:pPr>
    </w:p>
    <w:p w:rsidR="00C0078A" w:rsidRPr="00C0078A" w:rsidRDefault="00C0078A" w:rsidP="00C0078A">
      <w:pPr>
        <w:pStyle w:val="a6"/>
        <w:spacing w:after="0"/>
        <w:ind w:left="-57" w:right="-57"/>
        <w:rPr>
          <w:rFonts w:ascii="Times New Roman" w:hAnsi="Times New Roman" w:cs="Times New Roman"/>
          <w:sz w:val="20"/>
        </w:rPr>
      </w:pPr>
    </w:p>
    <w:p w:rsidR="00C0078A" w:rsidRPr="00C0078A" w:rsidRDefault="00C0078A" w:rsidP="00C0078A">
      <w:pPr>
        <w:pStyle w:val="a6"/>
        <w:spacing w:after="0"/>
        <w:ind w:left="-57" w:right="-57"/>
        <w:rPr>
          <w:rFonts w:ascii="Times New Roman" w:hAnsi="Times New Roman" w:cs="Times New Roman"/>
          <w:sz w:val="20"/>
        </w:rPr>
      </w:pPr>
    </w:p>
    <w:p w:rsidR="00C0078A" w:rsidRPr="00C0078A" w:rsidRDefault="00C0078A" w:rsidP="00C0078A">
      <w:pPr>
        <w:pStyle w:val="a6"/>
        <w:spacing w:after="0"/>
        <w:ind w:left="-57" w:right="-57"/>
        <w:rPr>
          <w:rFonts w:ascii="Times New Roman" w:hAnsi="Times New Roman" w:cs="Times New Roman"/>
          <w:sz w:val="20"/>
        </w:rPr>
      </w:pPr>
    </w:p>
    <w:p w:rsidR="00C0078A" w:rsidRPr="00C0078A" w:rsidRDefault="00C0078A" w:rsidP="00C0078A">
      <w:pPr>
        <w:pStyle w:val="a6"/>
        <w:spacing w:after="0"/>
        <w:ind w:left="-57" w:right="-57"/>
        <w:rPr>
          <w:rFonts w:ascii="Times New Roman" w:hAnsi="Times New Roman" w:cs="Times New Roman"/>
          <w:sz w:val="20"/>
        </w:rPr>
      </w:pPr>
    </w:p>
    <w:p w:rsidR="00C0078A" w:rsidRPr="00C0078A" w:rsidRDefault="00C0078A" w:rsidP="00C0078A">
      <w:pPr>
        <w:pStyle w:val="a6"/>
        <w:spacing w:after="0"/>
        <w:ind w:left="-57" w:right="-57"/>
        <w:rPr>
          <w:rFonts w:ascii="Times New Roman" w:hAnsi="Times New Roman" w:cs="Times New Roman"/>
          <w:sz w:val="20"/>
        </w:rPr>
      </w:pPr>
    </w:p>
    <w:p w:rsidR="00C0078A" w:rsidRPr="00C0078A" w:rsidRDefault="00C0078A" w:rsidP="00C0078A">
      <w:pPr>
        <w:pStyle w:val="a6"/>
        <w:spacing w:after="0"/>
        <w:ind w:left="-57" w:right="-57"/>
        <w:rPr>
          <w:rFonts w:ascii="Times New Roman" w:hAnsi="Times New Roman" w:cs="Times New Roman"/>
          <w:sz w:val="20"/>
        </w:rPr>
      </w:pPr>
    </w:p>
    <w:p w:rsidR="00C0078A" w:rsidRPr="00C0078A" w:rsidRDefault="00C0078A" w:rsidP="00C0078A">
      <w:pPr>
        <w:pStyle w:val="a6"/>
        <w:spacing w:after="0"/>
        <w:ind w:left="-57" w:right="-57"/>
        <w:rPr>
          <w:rFonts w:ascii="Times New Roman" w:hAnsi="Times New Roman" w:cs="Times New Roman"/>
          <w:sz w:val="20"/>
        </w:rPr>
      </w:pPr>
    </w:p>
    <w:p w:rsidR="00C0078A" w:rsidRPr="00C0078A" w:rsidRDefault="00C0078A" w:rsidP="00C0078A">
      <w:pPr>
        <w:pStyle w:val="a6"/>
        <w:spacing w:after="0"/>
        <w:ind w:left="-57" w:right="-57"/>
        <w:rPr>
          <w:rFonts w:ascii="Times New Roman" w:hAnsi="Times New Roman" w:cs="Times New Roman"/>
          <w:sz w:val="20"/>
        </w:rPr>
      </w:pPr>
    </w:p>
    <w:p w:rsidR="00C0078A" w:rsidRPr="00C0078A" w:rsidRDefault="00C0078A" w:rsidP="00C0078A">
      <w:pPr>
        <w:pStyle w:val="a6"/>
        <w:spacing w:after="0"/>
        <w:ind w:left="-57" w:right="-57"/>
        <w:rPr>
          <w:rFonts w:ascii="Times New Roman" w:hAnsi="Times New Roman" w:cs="Times New Roman"/>
          <w:sz w:val="20"/>
        </w:rPr>
      </w:pPr>
    </w:p>
    <w:p w:rsidR="00C0078A" w:rsidRPr="00C0078A" w:rsidRDefault="00C0078A" w:rsidP="00C0078A">
      <w:pPr>
        <w:spacing w:after="0" w:line="240" w:lineRule="auto"/>
        <w:ind w:left="-57" w:right="-57"/>
        <w:jc w:val="center"/>
        <w:rPr>
          <w:rFonts w:ascii="Times New Roman" w:hAnsi="Times New Roman" w:cs="Times New Roman"/>
          <w:sz w:val="44"/>
          <w:szCs w:val="44"/>
        </w:rPr>
      </w:pPr>
      <w:r w:rsidRPr="00C0078A">
        <w:rPr>
          <w:rFonts w:ascii="Times New Roman" w:hAnsi="Times New Roman" w:cs="Times New Roman"/>
          <w:b/>
          <w:bCs/>
          <w:sz w:val="44"/>
          <w:szCs w:val="44"/>
        </w:rPr>
        <w:t>Местные нормативы</w:t>
      </w:r>
    </w:p>
    <w:p w:rsidR="00C0078A" w:rsidRPr="00C0078A" w:rsidRDefault="00C0078A" w:rsidP="00C0078A">
      <w:pPr>
        <w:spacing w:after="0" w:line="240" w:lineRule="auto"/>
        <w:ind w:left="-57" w:right="-57"/>
        <w:jc w:val="center"/>
        <w:rPr>
          <w:rFonts w:ascii="Times New Roman" w:hAnsi="Times New Roman" w:cs="Times New Roman"/>
          <w:b/>
          <w:bCs/>
          <w:sz w:val="44"/>
          <w:szCs w:val="44"/>
        </w:rPr>
      </w:pPr>
      <w:r w:rsidRPr="00C0078A">
        <w:rPr>
          <w:rFonts w:ascii="Times New Roman" w:hAnsi="Times New Roman" w:cs="Times New Roman"/>
          <w:b/>
          <w:bCs/>
          <w:sz w:val="44"/>
          <w:szCs w:val="44"/>
        </w:rPr>
        <w:t>градостроительного проектирования</w:t>
      </w:r>
    </w:p>
    <w:p w:rsidR="00C0078A" w:rsidRPr="00C0078A" w:rsidRDefault="00C0078A" w:rsidP="00C0078A">
      <w:pPr>
        <w:spacing w:after="0" w:line="240" w:lineRule="auto"/>
        <w:ind w:left="-57" w:right="-57"/>
        <w:jc w:val="center"/>
        <w:rPr>
          <w:rFonts w:ascii="Times New Roman" w:hAnsi="Times New Roman" w:cs="Times New Roman"/>
          <w:sz w:val="44"/>
          <w:szCs w:val="44"/>
        </w:rPr>
      </w:pPr>
      <w:r w:rsidRPr="00C0078A">
        <w:rPr>
          <w:rFonts w:ascii="Times New Roman" w:hAnsi="Times New Roman" w:cs="Times New Roman"/>
          <w:b/>
          <w:bCs/>
          <w:sz w:val="44"/>
          <w:szCs w:val="44"/>
        </w:rPr>
        <w:t>Россошинского сельского поселения</w:t>
      </w:r>
    </w:p>
    <w:p w:rsidR="00C0078A" w:rsidRPr="00C0078A" w:rsidRDefault="00C0078A" w:rsidP="00C0078A">
      <w:pPr>
        <w:spacing w:after="0" w:line="240" w:lineRule="auto"/>
        <w:ind w:left="-57" w:right="-57"/>
        <w:jc w:val="center"/>
        <w:rPr>
          <w:rFonts w:ascii="Times New Roman" w:hAnsi="Times New Roman" w:cs="Times New Roman"/>
          <w:sz w:val="44"/>
          <w:szCs w:val="44"/>
        </w:rPr>
      </w:pPr>
      <w:r w:rsidRPr="00C0078A">
        <w:rPr>
          <w:rFonts w:ascii="Times New Roman" w:hAnsi="Times New Roman" w:cs="Times New Roman"/>
          <w:b/>
          <w:bCs/>
          <w:sz w:val="44"/>
          <w:szCs w:val="44"/>
        </w:rPr>
        <w:t>Урюпинского муниципального района</w:t>
      </w:r>
    </w:p>
    <w:p w:rsidR="00C0078A" w:rsidRPr="00C0078A" w:rsidRDefault="00C0078A" w:rsidP="00C0078A">
      <w:pPr>
        <w:spacing w:after="0" w:line="240" w:lineRule="auto"/>
        <w:ind w:left="-57" w:right="-57"/>
        <w:jc w:val="center"/>
        <w:rPr>
          <w:rFonts w:ascii="Times New Roman" w:hAnsi="Times New Roman" w:cs="Times New Roman"/>
          <w:sz w:val="48"/>
          <w:szCs w:val="48"/>
        </w:rPr>
      </w:pPr>
      <w:r w:rsidRPr="00C0078A">
        <w:rPr>
          <w:rFonts w:ascii="Times New Roman" w:hAnsi="Times New Roman" w:cs="Times New Roman"/>
          <w:b/>
          <w:bCs/>
          <w:sz w:val="44"/>
          <w:szCs w:val="44"/>
        </w:rPr>
        <w:t>Волгоградской области</w:t>
      </w:r>
    </w:p>
    <w:p w:rsidR="00C0078A" w:rsidRPr="00C0078A" w:rsidRDefault="00C0078A" w:rsidP="00C0078A">
      <w:pPr>
        <w:spacing w:after="0" w:line="240" w:lineRule="auto"/>
        <w:ind w:left="-57" w:right="-57"/>
        <w:rPr>
          <w:rFonts w:ascii="Times New Roman" w:hAnsi="Times New Roman" w:cs="Times New Roman"/>
        </w:rPr>
      </w:pPr>
    </w:p>
    <w:p w:rsidR="00C0078A" w:rsidRPr="00C0078A" w:rsidRDefault="00C0078A" w:rsidP="00C0078A">
      <w:pPr>
        <w:spacing w:after="0" w:line="240" w:lineRule="auto"/>
        <w:ind w:left="-57" w:right="-57"/>
        <w:rPr>
          <w:rFonts w:ascii="Times New Roman" w:hAnsi="Times New Roman" w:cs="Times New Roman"/>
        </w:rPr>
      </w:pPr>
    </w:p>
    <w:p w:rsidR="00C0078A" w:rsidRPr="00C0078A" w:rsidRDefault="00C0078A" w:rsidP="00C0078A">
      <w:pPr>
        <w:spacing w:after="0" w:line="240" w:lineRule="auto"/>
        <w:ind w:left="-57" w:right="-57"/>
        <w:rPr>
          <w:rFonts w:ascii="Times New Roman" w:hAnsi="Times New Roman" w:cs="Times New Roman"/>
        </w:rPr>
      </w:pPr>
    </w:p>
    <w:p w:rsidR="00C0078A" w:rsidRPr="00C0078A" w:rsidRDefault="00C0078A" w:rsidP="00C0078A">
      <w:pPr>
        <w:spacing w:after="0" w:line="240" w:lineRule="auto"/>
        <w:ind w:left="-57" w:right="-57"/>
        <w:rPr>
          <w:rFonts w:ascii="Times New Roman" w:hAnsi="Times New Roman" w:cs="Times New Roman"/>
        </w:rPr>
      </w:pPr>
    </w:p>
    <w:p w:rsidR="00C0078A" w:rsidRPr="00C0078A" w:rsidRDefault="00C0078A" w:rsidP="00C0078A">
      <w:pPr>
        <w:spacing w:after="0" w:line="240" w:lineRule="auto"/>
        <w:ind w:left="-57" w:right="-57"/>
        <w:rPr>
          <w:rFonts w:ascii="Times New Roman" w:hAnsi="Times New Roman" w:cs="Times New Roman"/>
          <w:sz w:val="20"/>
          <w:szCs w:val="20"/>
        </w:rPr>
      </w:pPr>
    </w:p>
    <w:p w:rsidR="00C0078A" w:rsidRPr="00C0078A" w:rsidRDefault="00C0078A" w:rsidP="00C0078A">
      <w:pPr>
        <w:spacing w:after="0" w:line="240" w:lineRule="auto"/>
        <w:ind w:left="-57" w:right="-57"/>
        <w:rPr>
          <w:rFonts w:ascii="Times New Roman" w:hAnsi="Times New Roman" w:cs="Times New Roman"/>
          <w:sz w:val="20"/>
          <w:szCs w:val="20"/>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jc w:val="right"/>
        <w:rPr>
          <w:rFonts w:ascii="Times New Roman" w:hAnsi="Times New Roman" w:cs="Times New Roman"/>
          <w:b/>
          <w:bCs/>
          <w:sz w:val="20"/>
          <w:szCs w:val="20"/>
        </w:rPr>
      </w:pPr>
    </w:p>
    <w:p w:rsidR="00C0078A" w:rsidRPr="00C0078A" w:rsidRDefault="00C0078A" w:rsidP="00C0078A">
      <w:pPr>
        <w:spacing w:after="0" w:line="240" w:lineRule="auto"/>
        <w:ind w:left="-57" w:right="-57"/>
        <w:jc w:val="right"/>
        <w:rPr>
          <w:rFonts w:ascii="Times New Roman" w:hAnsi="Times New Roman" w:cs="Times New Roman"/>
          <w:sz w:val="20"/>
          <w:szCs w:val="20"/>
        </w:rPr>
      </w:pPr>
    </w:p>
    <w:p w:rsidR="00C0078A" w:rsidRPr="00C0078A" w:rsidRDefault="00C0078A" w:rsidP="00C0078A">
      <w:pPr>
        <w:spacing w:after="0" w:line="240" w:lineRule="auto"/>
        <w:ind w:left="-57" w:right="-57"/>
        <w:rPr>
          <w:rFonts w:ascii="Times New Roman" w:hAnsi="Times New Roman" w:cs="Times New Roman"/>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jc w:val="center"/>
        <w:rPr>
          <w:rFonts w:ascii="Times New Roman" w:hAnsi="Times New Roman" w:cs="Times New Roman"/>
          <w:b/>
          <w:bCs/>
          <w:sz w:val="28"/>
          <w:szCs w:val="28"/>
        </w:rPr>
      </w:pPr>
    </w:p>
    <w:p w:rsidR="00C0078A" w:rsidRPr="00C0078A" w:rsidRDefault="00C0078A" w:rsidP="00C0078A">
      <w:pPr>
        <w:spacing w:after="0" w:line="240" w:lineRule="auto"/>
        <w:ind w:left="-57" w:right="-57"/>
        <w:jc w:val="center"/>
        <w:rPr>
          <w:rFonts w:ascii="Times New Roman" w:hAnsi="Times New Roman" w:cs="Times New Roman"/>
          <w:b/>
          <w:bCs/>
          <w:sz w:val="28"/>
          <w:szCs w:val="28"/>
        </w:rPr>
      </w:pPr>
    </w:p>
    <w:p w:rsidR="00C0078A" w:rsidRPr="00C0078A" w:rsidRDefault="00C0078A" w:rsidP="00C0078A">
      <w:pPr>
        <w:spacing w:after="0" w:line="240" w:lineRule="auto"/>
        <w:ind w:left="-57" w:right="-57"/>
        <w:jc w:val="center"/>
        <w:rPr>
          <w:rFonts w:ascii="Times New Roman" w:hAnsi="Times New Roman" w:cs="Times New Roman"/>
          <w:b/>
          <w:bCs/>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r w:rsidRPr="00C0078A">
        <w:rPr>
          <w:rFonts w:ascii="Times New Roman" w:hAnsi="Times New Roman" w:cs="Times New Roman"/>
          <w:sz w:val="28"/>
          <w:szCs w:val="28"/>
        </w:rPr>
        <w:t>2021 год</w:t>
      </w:r>
    </w:p>
    <w:p w:rsidR="00C0078A" w:rsidRPr="00C0078A" w:rsidRDefault="00C0078A" w:rsidP="00C0078A">
      <w:pPr>
        <w:spacing w:after="0" w:line="240" w:lineRule="auto"/>
        <w:ind w:left="-57" w:right="-57"/>
        <w:jc w:val="center"/>
        <w:rPr>
          <w:rFonts w:ascii="Times New Roman" w:hAnsi="Times New Roman" w:cs="Times New Roman"/>
          <w:sz w:val="20"/>
          <w:szCs w:val="20"/>
        </w:rPr>
      </w:pPr>
      <w:r w:rsidRPr="00C0078A">
        <w:rPr>
          <w:rFonts w:ascii="Times New Roman" w:hAnsi="Times New Roman" w:cs="Times New Roman"/>
          <w:b/>
          <w:bCs/>
          <w:sz w:val="28"/>
          <w:szCs w:val="28"/>
        </w:rPr>
        <w:lastRenderedPageBreak/>
        <w:t>Сведения о разработчике</w:t>
      </w:r>
    </w:p>
    <w:p w:rsidR="00C0078A" w:rsidRPr="00C0078A" w:rsidRDefault="00C0078A" w:rsidP="00C0078A">
      <w:pPr>
        <w:spacing w:after="0" w:line="240" w:lineRule="auto"/>
        <w:ind w:left="-57" w:right="-57"/>
        <w:rPr>
          <w:rFonts w:ascii="Times New Roman" w:hAnsi="Times New Roman" w:cs="Times New Roman"/>
          <w:sz w:val="20"/>
          <w:szCs w:val="20"/>
        </w:rPr>
      </w:pPr>
    </w:p>
    <w:p w:rsidR="00C0078A" w:rsidRPr="00C0078A" w:rsidRDefault="00C0078A" w:rsidP="00C0078A">
      <w:pPr>
        <w:spacing w:after="0" w:line="240" w:lineRule="auto"/>
        <w:ind w:left="-57" w:right="-57"/>
        <w:rPr>
          <w:rFonts w:ascii="Times New Roman" w:hAnsi="Times New Roman" w:cs="Times New Roman"/>
          <w:sz w:val="20"/>
          <w:szCs w:val="20"/>
        </w:rPr>
      </w:pPr>
    </w:p>
    <w:p w:rsidR="00C0078A" w:rsidRPr="00C0078A" w:rsidRDefault="00C0078A" w:rsidP="00C0078A">
      <w:pPr>
        <w:spacing w:after="0" w:line="240" w:lineRule="auto"/>
        <w:ind w:left="-57" w:right="-57"/>
        <w:rPr>
          <w:rFonts w:ascii="Times New Roman" w:hAnsi="Times New Roman" w:cs="Times New Roman"/>
          <w:sz w:val="20"/>
          <w:szCs w:val="20"/>
        </w:rPr>
      </w:pPr>
    </w:p>
    <w:p w:rsidR="00C0078A" w:rsidRPr="00C0078A" w:rsidRDefault="00C0078A" w:rsidP="00C0078A">
      <w:pPr>
        <w:pStyle w:val="af4"/>
        <w:ind w:left="-57" w:right="-57"/>
        <w:rPr>
          <w:rFonts w:ascii="Times New Roman" w:hAnsi="Times New Roman"/>
          <w:sz w:val="28"/>
          <w:szCs w:val="28"/>
        </w:rPr>
      </w:pPr>
      <w:r w:rsidRPr="00C0078A">
        <w:rPr>
          <w:rFonts w:ascii="Times New Roman" w:hAnsi="Times New Roman"/>
          <w:sz w:val="28"/>
          <w:szCs w:val="28"/>
        </w:rPr>
        <w:t xml:space="preserve">        Администрация Урюпинского муниципального района:</w:t>
      </w:r>
    </w:p>
    <w:p w:rsidR="00C0078A" w:rsidRPr="00C0078A" w:rsidRDefault="00C0078A" w:rsidP="00C0078A">
      <w:pPr>
        <w:pStyle w:val="af4"/>
        <w:ind w:left="-57" w:right="-57"/>
        <w:rPr>
          <w:rFonts w:ascii="Times New Roman" w:hAnsi="Times New Roman"/>
          <w:sz w:val="28"/>
          <w:szCs w:val="28"/>
        </w:rPr>
      </w:pPr>
      <w:r w:rsidRPr="00C0078A">
        <w:rPr>
          <w:rFonts w:ascii="Times New Roman" w:hAnsi="Times New Roman"/>
          <w:sz w:val="28"/>
          <w:szCs w:val="28"/>
        </w:rPr>
        <w:t xml:space="preserve"> </w:t>
      </w:r>
    </w:p>
    <w:p w:rsidR="00C0078A" w:rsidRPr="00C0078A" w:rsidRDefault="00C0078A" w:rsidP="00C0078A">
      <w:pPr>
        <w:pStyle w:val="af4"/>
        <w:ind w:left="-57" w:right="-57"/>
        <w:rPr>
          <w:rFonts w:ascii="Times New Roman" w:hAnsi="Times New Roman"/>
          <w:sz w:val="28"/>
          <w:szCs w:val="28"/>
        </w:rPr>
      </w:pPr>
      <w:r w:rsidRPr="00C0078A">
        <w:rPr>
          <w:rFonts w:ascii="Times New Roman" w:hAnsi="Times New Roman"/>
          <w:sz w:val="28"/>
          <w:szCs w:val="28"/>
        </w:rPr>
        <w:t xml:space="preserve">        Волгоградская область, г. Урюпинск, пл. Ленина, 3</w:t>
      </w:r>
    </w:p>
    <w:p w:rsidR="00C0078A" w:rsidRPr="00C0078A" w:rsidRDefault="00C0078A" w:rsidP="00C0078A">
      <w:pPr>
        <w:pStyle w:val="af4"/>
        <w:ind w:left="-57" w:right="-57"/>
        <w:rPr>
          <w:rFonts w:ascii="Times New Roman" w:hAnsi="Times New Roman"/>
          <w:sz w:val="28"/>
          <w:szCs w:val="28"/>
        </w:rPr>
      </w:pPr>
    </w:p>
    <w:p w:rsidR="00C0078A" w:rsidRPr="00C0078A" w:rsidRDefault="00C0078A" w:rsidP="00C0078A">
      <w:pPr>
        <w:pStyle w:val="af4"/>
        <w:ind w:left="-57" w:right="-57"/>
        <w:rPr>
          <w:rFonts w:ascii="Times New Roman" w:hAnsi="Times New Roman"/>
          <w:sz w:val="28"/>
          <w:szCs w:val="28"/>
        </w:rPr>
      </w:pPr>
      <w:r w:rsidRPr="00C0078A">
        <w:rPr>
          <w:rFonts w:ascii="Times New Roman" w:hAnsi="Times New Roman"/>
          <w:sz w:val="28"/>
          <w:szCs w:val="28"/>
        </w:rPr>
        <w:t xml:space="preserve">        Телефон: 8(84442) 4-14-67</w:t>
      </w:r>
    </w:p>
    <w:p w:rsidR="00C0078A" w:rsidRPr="00C0078A" w:rsidRDefault="00C0078A" w:rsidP="00C0078A">
      <w:pPr>
        <w:pStyle w:val="af4"/>
        <w:ind w:left="-57" w:right="-57"/>
        <w:rPr>
          <w:rFonts w:ascii="Times New Roman" w:hAnsi="Times New Roman"/>
          <w:sz w:val="28"/>
          <w:szCs w:val="28"/>
        </w:rPr>
      </w:pPr>
    </w:p>
    <w:p w:rsidR="00C0078A" w:rsidRPr="00C0078A" w:rsidRDefault="00C0078A" w:rsidP="00C0078A">
      <w:pPr>
        <w:pStyle w:val="af4"/>
        <w:ind w:left="-57" w:right="-57"/>
        <w:rPr>
          <w:rFonts w:ascii="Times New Roman" w:hAnsi="Times New Roman"/>
          <w:sz w:val="28"/>
          <w:szCs w:val="28"/>
        </w:rPr>
      </w:pPr>
      <w:r w:rsidRPr="00C0078A">
        <w:rPr>
          <w:rFonts w:ascii="Times New Roman" w:hAnsi="Times New Roman"/>
          <w:sz w:val="28"/>
          <w:szCs w:val="28"/>
        </w:rPr>
        <w:t xml:space="preserve">        Электронная почта:  </w:t>
      </w:r>
      <w:r w:rsidRPr="00C0078A">
        <w:rPr>
          <w:rFonts w:ascii="Times New Roman" w:hAnsi="Times New Roman"/>
          <w:sz w:val="28"/>
          <w:szCs w:val="28"/>
          <w:lang w:val="en-US"/>
        </w:rPr>
        <w:t>ra</w:t>
      </w:r>
      <w:r w:rsidRPr="00C0078A">
        <w:rPr>
          <w:rFonts w:ascii="Times New Roman" w:hAnsi="Times New Roman"/>
          <w:sz w:val="28"/>
          <w:szCs w:val="28"/>
        </w:rPr>
        <w:t>_</w:t>
      </w:r>
      <w:r w:rsidRPr="00C0078A">
        <w:rPr>
          <w:rFonts w:ascii="Times New Roman" w:hAnsi="Times New Roman"/>
          <w:sz w:val="28"/>
          <w:szCs w:val="28"/>
          <w:lang w:val="en-US"/>
        </w:rPr>
        <w:t>uryp</w:t>
      </w:r>
      <w:r w:rsidRPr="00C0078A">
        <w:rPr>
          <w:rFonts w:ascii="Times New Roman" w:hAnsi="Times New Roman"/>
          <w:sz w:val="28"/>
          <w:szCs w:val="28"/>
        </w:rPr>
        <w:t>22@</w:t>
      </w:r>
      <w:r w:rsidRPr="00C0078A">
        <w:rPr>
          <w:rFonts w:ascii="Times New Roman" w:hAnsi="Times New Roman"/>
          <w:sz w:val="28"/>
          <w:szCs w:val="28"/>
          <w:lang w:val="en-US"/>
        </w:rPr>
        <w:t>volganet</w:t>
      </w:r>
      <w:r w:rsidRPr="00C0078A">
        <w:rPr>
          <w:rFonts w:ascii="Times New Roman" w:hAnsi="Times New Roman"/>
          <w:sz w:val="28"/>
          <w:szCs w:val="28"/>
        </w:rPr>
        <w:t>.</w:t>
      </w:r>
      <w:r w:rsidRPr="00C0078A">
        <w:rPr>
          <w:rFonts w:ascii="Times New Roman" w:hAnsi="Times New Roman"/>
          <w:sz w:val="28"/>
          <w:szCs w:val="28"/>
          <w:lang w:val="en-US"/>
        </w:rPr>
        <w:t>ru</w:t>
      </w:r>
    </w:p>
    <w:p w:rsidR="00C0078A" w:rsidRPr="00C0078A" w:rsidRDefault="00C0078A" w:rsidP="00C0078A">
      <w:pPr>
        <w:pStyle w:val="af4"/>
        <w:ind w:left="-57" w:right="-57"/>
        <w:rPr>
          <w:rFonts w:ascii="Times New Roman" w:hAnsi="Times New Roman"/>
          <w:sz w:val="20"/>
          <w:szCs w:val="20"/>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pStyle w:val="Default"/>
        <w:jc w:val="center"/>
        <w:rPr>
          <w:b/>
          <w:bCs/>
          <w:color w:val="auto"/>
          <w:sz w:val="28"/>
          <w:szCs w:val="28"/>
        </w:rPr>
      </w:pPr>
      <w:r w:rsidRPr="00C0078A">
        <w:rPr>
          <w:b/>
          <w:bCs/>
          <w:color w:val="auto"/>
          <w:sz w:val="28"/>
          <w:szCs w:val="28"/>
        </w:rPr>
        <w:lastRenderedPageBreak/>
        <w:t>СОДЕРЖАНИЕ</w:t>
      </w:r>
    </w:p>
    <w:p w:rsidR="00C0078A" w:rsidRPr="00C0078A" w:rsidRDefault="00C0078A" w:rsidP="00C0078A">
      <w:pPr>
        <w:pStyle w:val="Default"/>
        <w:jc w:val="center"/>
        <w:rPr>
          <w:b/>
          <w:bCs/>
          <w:color w:val="auto"/>
          <w:sz w:val="28"/>
          <w:szCs w:val="28"/>
        </w:rPr>
      </w:pPr>
    </w:p>
    <w:p w:rsidR="00C0078A" w:rsidRPr="00C0078A" w:rsidRDefault="00C0078A" w:rsidP="00C0078A">
      <w:pPr>
        <w:spacing w:after="0" w:line="240" w:lineRule="auto"/>
        <w:ind w:left="-57" w:right="-57"/>
        <w:jc w:val="both"/>
        <w:rPr>
          <w:rFonts w:ascii="Times New Roman" w:hAnsi="Times New Roman" w:cs="Times New Roman"/>
          <w:sz w:val="20"/>
          <w:szCs w:val="20"/>
        </w:rPr>
      </w:pPr>
      <w:r w:rsidRPr="00C0078A">
        <w:rPr>
          <w:rFonts w:ascii="Times New Roman" w:hAnsi="Times New Roman" w:cs="Times New Roman"/>
          <w:bCs/>
          <w:sz w:val="28"/>
          <w:szCs w:val="28"/>
        </w:rPr>
        <w:t xml:space="preserve">        Сведения о разработчике</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Введение</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1. </w:t>
      </w:r>
      <w:r w:rsidRPr="00C0078A">
        <w:rPr>
          <w:rFonts w:ascii="Times New Roman" w:hAnsi="Times New Roman" w:cs="Times New Roman"/>
          <w:bCs/>
          <w:sz w:val="28"/>
          <w:szCs w:val="28"/>
        </w:rPr>
        <w:t>Основная часть местных нормативов градостроительного проектирования  Россошинского сельского поселения Урюпинского муниципального района  Волгоградской области</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1.1. </w:t>
      </w:r>
      <w:r w:rsidRPr="00C0078A">
        <w:rPr>
          <w:rFonts w:ascii="Times New Roman" w:hAnsi="Times New Roman" w:cs="Times New Roman"/>
          <w:bCs/>
          <w:kern w:val="1"/>
          <w:sz w:val="28"/>
          <w:szCs w:val="28"/>
          <w:lang w:eastAsia="ar-SA"/>
        </w:rPr>
        <w:t>Расчетные показатели минимально допустимого уровня обеспеченности объектами местного значения поселения и расчетные показатели максимально допустимого уровня территориальной доступности таких объектов для населения</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1.1.1.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инженерно-технического обеспечения</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1.1.2. </w:t>
      </w:r>
      <w:r w:rsidRPr="00C0078A">
        <w:rPr>
          <w:rFonts w:ascii="Times New Roman" w:hAnsi="Times New Roman" w:cs="Times New Roman"/>
          <w:bCs/>
          <w:kern w:val="1"/>
          <w:sz w:val="28"/>
          <w:szCs w:val="28"/>
          <w:lang w:eastAsia="ar-SA"/>
        </w:rPr>
        <w:t xml:space="preserve">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w:t>
      </w:r>
      <w:r w:rsidRPr="00C0078A">
        <w:rPr>
          <w:rFonts w:ascii="Times New Roman" w:hAnsi="Times New Roman" w:cs="Times New Roman"/>
          <w:sz w:val="28"/>
          <w:szCs w:val="28"/>
        </w:rPr>
        <w:t>автомобильные дороги и транспортное обслуживание</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1.1.3.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физическая культура и массовый спорт</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1.1.4.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культурно-просветительского назначения.</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1.1.5.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местное самоуправление</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1.1.6.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w:t>
      </w:r>
      <w:r w:rsidRPr="00C0078A">
        <w:rPr>
          <w:rFonts w:ascii="Times New Roman" w:hAnsi="Times New Roman" w:cs="Times New Roman"/>
          <w:sz w:val="28"/>
          <w:szCs w:val="28"/>
        </w:rPr>
        <w:lastRenderedPageBreak/>
        <w:t>объектов для населения муниципальных образований в области благоустройство территории.</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1.1.7.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здравоохранения</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1.1.8.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обработки, утилизации, обезвреживания, размещения твердых коммунальных отходов</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1.1.9.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гражданская оборона и предупреждение ЧС</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2. </w:t>
      </w:r>
      <w:r w:rsidRPr="00C0078A">
        <w:rPr>
          <w:rFonts w:ascii="Times New Roman" w:hAnsi="Times New Roman" w:cs="Times New Roman"/>
          <w:bCs/>
          <w:kern w:val="1"/>
          <w:sz w:val="28"/>
          <w:szCs w:val="28"/>
          <w:lang w:eastAsia="ar-SA"/>
        </w:rPr>
        <w:t>Материалы по обоснованию расчетных показателей, содержащихся в основной части местных нормативов градостроительного проектирования</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2.1. </w:t>
      </w:r>
      <w:r w:rsidRPr="00C0078A">
        <w:rPr>
          <w:rFonts w:ascii="Times New Roman" w:hAnsi="Times New Roman" w:cs="Times New Roman"/>
          <w:bCs/>
          <w:kern w:val="1"/>
          <w:sz w:val="28"/>
          <w:szCs w:val="28"/>
          <w:lang w:eastAsia="ar-SA"/>
        </w:rPr>
        <w:t>Обоснование состава объектов местного значения, для которых устанавливаются расчетные показатели</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2.2. </w:t>
      </w:r>
      <w:r w:rsidRPr="00C0078A">
        <w:rPr>
          <w:rFonts w:ascii="Times New Roman" w:hAnsi="Times New Roman" w:cs="Times New Roman"/>
          <w:bCs/>
          <w:kern w:val="1"/>
          <w:sz w:val="28"/>
          <w:szCs w:val="28"/>
          <w:lang w:eastAsia="ar-SA"/>
        </w:rPr>
        <w:t>Обоснование расчетных показателей</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2.3. </w:t>
      </w:r>
      <w:r w:rsidRPr="00C0078A">
        <w:rPr>
          <w:rFonts w:ascii="Times New Roman" w:hAnsi="Times New Roman" w:cs="Times New Roman"/>
          <w:bCs/>
          <w:kern w:val="1"/>
          <w:sz w:val="28"/>
          <w:szCs w:val="28"/>
          <w:lang w:eastAsia="ar-SA"/>
        </w:rPr>
        <w:t>Нормативно-правовое и нормативно-техническое обоснование установления расчетных показателей по областям полномочий</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3. Правила и область применения расчетных показателей, содержащихся в основной части</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3.1. Область применения расчетных показателей</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3.2. Состав участников градостроительных отношений</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3.3. Документы градостроительного проектирования</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4. </w:t>
      </w:r>
      <w:r w:rsidRPr="00C0078A">
        <w:rPr>
          <w:rFonts w:ascii="Times New Roman" w:hAnsi="Times New Roman" w:cs="Times New Roman"/>
          <w:bCs/>
          <w:sz w:val="28"/>
          <w:szCs w:val="28"/>
        </w:rPr>
        <w:t>Вступление в силу Местных нормативов градостроительного проектирования Россошинского сельского поселения Урюпинского муниципального района Волгоградской области</w:t>
      </w: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rPr>
          <w:rFonts w:ascii="Times New Roman" w:hAnsi="Times New Roman" w:cs="Times New Roman"/>
          <w:sz w:val="28"/>
          <w:szCs w:val="28"/>
        </w:rPr>
      </w:pPr>
    </w:p>
    <w:p w:rsidR="00C0078A" w:rsidRPr="00C0078A" w:rsidRDefault="00C0078A" w:rsidP="00C0078A">
      <w:pPr>
        <w:spacing w:after="0" w:line="240" w:lineRule="auto"/>
        <w:ind w:left="-57" w:right="-57"/>
        <w:rPr>
          <w:rFonts w:ascii="Times New Roman" w:hAnsi="Times New Roman" w:cs="Times New Roman"/>
          <w:sz w:val="28"/>
          <w:szCs w:val="28"/>
        </w:rPr>
      </w:pPr>
    </w:p>
    <w:p w:rsidR="00C0078A" w:rsidRPr="00C0078A" w:rsidRDefault="00C0078A" w:rsidP="00C0078A">
      <w:pPr>
        <w:spacing w:after="0" w:line="240" w:lineRule="auto"/>
        <w:ind w:left="-57" w:right="-57"/>
        <w:rPr>
          <w:rFonts w:ascii="Times New Roman" w:hAnsi="Times New Roman" w:cs="Times New Roman"/>
          <w:sz w:val="28"/>
          <w:szCs w:val="28"/>
        </w:rPr>
      </w:pPr>
    </w:p>
    <w:p w:rsidR="00C0078A" w:rsidRPr="00C0078A" w:rsidRDefault="00C0078A" w:rsidP="00C0078A">
      <w:pPr>
        <w:spacing w:after="0" w:line="240" w:lineRule="auto"/>
        <w:ind w:left="-57" w:right="-57"/>
        <w:rPr>
          <w:rFonts w:ascii="Times New Roman" w:hAnsi="Times New Roman" w:cs="Times New Roman"/>
          <w:sz w:val="28"/>
          <w:szCs w:val="28"/>
        </w:rPr>
      </w:pPr>
    </w:p>
    <w:p w:rsidR="00C0078A" w:rsidRPr="00C0078A" w:rsidRDefault="00C0078A" w:rsidP="00C0078A">
      <w:pPr>
        <w:spacing w:after="0" w:line="240" w:lineRule="auto"/>
        <w:ind w:left="-57" w:right="-57"/>
        <w:rPr>
          <w:rFonts w:ascii="Times New Roman" w:hAnsi="Times New Roman" w:cs="Times New Roman"/>
          <w:sz w:val="28"/>
          <w:szCs w:val="28"/>
        </w:rPr>
      </w:pPr>
    </w:p>
    <w:p w:rsidR="00C0078A" w:rsidRPr="00C0078A" w:rsidRDefault="00C0078A" w:rsidP="00C0078A">
      <w:pPr>
        <w:spacing w:after="0" w:line="240" w:lineRule="auto"/>
        <w:ind w:left="-57" w:right="-57"/>
        <w:rPr>
          <w:rFonts w:ascii="Times New Roman" w:hAnsi="Times New Roman" w:cs="Times New Roman"/>
          <w:sz w:val="28"/>
          <w:szCs w:val="28"/>
        </w:rPr>
      </w:pPr>
    </w:p>
    <w:p w:rsidR="00C0078A" w:rsidRPr="00C0078A" w:rsidRDefault="00C0078A" w:rsidP="00C0078A">
      <w:pPr>
        <w:pStyle w:val="ab"/>
        <w:tabs>
          <w:tab w:val="left" w:pos="4029"/>
        </w:tabs>
        <w:ind w:left="-57" w:right="-57" w:firstLine="0"/>
        <w:jc w:val="center"/>
        <w:rPr>
          <w:b/>
          <w:sz w:val="28"/>
          <w:lang w:val="ru-RU"/>
        </w:rPr>
      </w:pPr>
      <w:r w:rsidRPr="00C0078A">
        <w:rPr>
          <w:b/>
          <w:sz w:val="28"/>
          <w:lang w:val="ru-RU"/>
        </w:rPr>
        <w:lastRenderedPageBreak/>
        <w:t>Введение</w:t>
      </w:r>
    </w:p>
    <w:p w:rsidR="00C0078A" w:rsidRPr="00C0078A" w:rsidRDefault="00C0078A" w:rsidP="00C0078A">
      <w:pPr>
        <w:pStyle w:val="msonormalmrcssattr"/>
        <w:spacing w:before="0" w:beforeAutospacing="0" w:after="0" w:afterAutospacing="0"/>
        <w:ind w:left="-57" w:right="-57"/>
        <w:jc w:val="both"/>
        <w:rPr>
          <w:b/>
          <w:sz w:val="28"/>
          <w:szCs w:val="22"/>
          <w:lang w:bidi="ru-RU"/>
        </w:rPr>
      </w:pPr>
    </w:p>
    <w:p w:rsidR="00C0078A" w:rsidRPr="00C0078A" w:rsidRDefault="00C0078A" w:rsidP="00C0078A">
      <w:pPr>
        <w:pStyle w:val="msonormalmrcssattr"/>
        <w:spacing w:before="0" w:beforeAutospacing="0" w:after="0" w:afterAutospacing="0"/>
        <w:ind w:left="-57" w:right="-57"/>
        <w:jc w:val="both"/>
        <w:rPr>
          <w:sz w:val="28"/>
          <w:szCs w:val="28"/>
        </w:rPr>
      </w:pPr>
      <w:r w:rsidRPr="00C0078A">
        <w:rPr>
          <w:b/>
          <w:sz w:val="28"/>
          <w:szCs w:val="22"/>
          <w:lang w:bidi="ru-RU"/>
        </w:rPr>
        <w:t xml:space="preserve">        </w:t>
      </w:r>
      <w:r w:rsidRPr="00C0078A">
        <w:rPr>
          <w:sz w:val="28"/>
          <w:szCs w:val="28"/>
        </w:rPr>
        <w:t>Местные нормативы градостроительного проектирования Россошинского сельского поселения Урюпинского муниципального района Волгоградской области (далее МНГП) разработаны в соответствии с законодательством Российской Федерации и Волгоградской области, нормативными правовыми актами Урюпинского муниципального района Волгоградской области.</w:t>
      </w:r>
    </w:p>
    <w:p w:rsidR="00C0078A" w:rsidRPr="00C0078A" w:rsidRDefault="00C0078A" w:rsidP="00C0078A">
      <w:pPr>
        <w:pStyle w:val="msonormalmrcssattr"/>
        <w:spacing w:before="0" w:beforeAutospacing="0" w:after="0" w:afterAutospacing="0"/>
        <w:ind w:left="-57" w:right="-57"/>
        <w:jc w:val="both"/>
        <w:rPr>
          <w:sz w:val="16"/>
          <w:szCs w:val="16"/>
        </w:rPr>
      </w:pP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Цель работы: определение совокупности расчетных показателей минимально допустимого уровня обеспеченности населения Россошинского сельского поселения Урюпинского муниципального района Волгоградской области объектами местного значения и расчетных показателей максимально допустимого уровня территориальной доступности таких объектов для населения Россошинского сельского поселения по соответствующим полномочиям.</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Целью разработки местных нормативов градостроительного проектирования является обеспечение пространственного развития территории, соответствующего качеству жизни населения, предусмотренного документами планирования социально-экономического развития территории.</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Местные нормативы Россошинского сельского поселения Урюпинского Волгоградской области разработаны в целях:</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1) организации управления градостроительной деятельностью на территории поселения, установления требований к объектам территориального планирования, градостроительного зонирования, планировки территории, архитектурно-строительного проектирования;</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2) обоснованного определения параметров развития территорий поселения при подготовке документов территориального планирования с последующим уточнением, осуществляемым на этапах градостроительного зонирования и планировки территории;</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3) сохранения и улучшения условий жизнедеятельности населения при реализации решений, содержащихся в документах территориального планирования, градостроительного зонирования, планировки территории, архитектурно-строительного проектирования.</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16"/>
          <w:szCs w:val="16"/>
        </w:rPr>
      </w:pP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Задачами применения местных нормативов является создание условий для:</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1) преобразования пространственной организации Россошинского сельского поселения Урюпинского Волгоградской области, обеспечивающего современные стандарты организации территорий жилого, производственного, рекреационного назначения;</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2) планирования территорий Россошинского сельского поселения Урюпинского Волгоградской области под размещение объектов, обеспечивающих благоприятные условия жизнедеятельности человека (в том числе объектов социального и коммунально-бытового назначения, инженерной и транспортной инфраструктур, благоустройства территории);</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lastRenderedPageBreak/>
        <w:t xml:space="preserve">        3) обеспечения доступности объектов социального и коммунально-бытового назначения для населения (включая инвалидов);</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4) сохранения индивидуальных особенностей населенных пунктов поселения.</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При разработке МНГП руководствовались федеральными и региональными нормативно-правовыми актами Российской Федерации.</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В соответствии с положениями Градостроительного кодекса РФ в состав местных нормативов градостроительного проектирования Россошинского сельского поселения Урюпинского Волгоградской области входит основная часть, содержащая расчетные показатели, материалы по обоснованию, правила и область применения расчетных показателей, приведенных в основной части МНГП.</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Основная часть МНГП содержит совокупность расчетных показателей минимально допустимого уровня обеспеченности объектами местного значения населения Россошинского сельского поселения и расчетных показателей максимально допустимого уровня территориальной доступности таких объектов для населения Россошинского сельского поселения Урюпинского Волгоградской области, относящимся к областям: транспорта, инженерного обеспечения, области образования, здравоохранения, физической культуры и спорта, в области утилизации и переработки бытовых и промышленных отходов, иных областей, связанных с решением вопросов местного значения Россошинского сельского поселения.</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Нормативы разработаны на основании статистических и демографических данных с учетом административно-территориального устройства поселения и муниципального района в целом, социально-демографического состава и плотности населения муниципальных образований, природно-климатических особенностей, стратегий, программ и планов социально-экономического развития региона, муниципального района, предложений органов местного самоуправления, и по результатам территориального органа Федеральной службы государственной статистики по Волгоградской области, действующих документов градостроительного проектирования и территориального планирования субъекта Российской Федерации, а также документов комплексного социально-экономического развития региона.</w:t>
      </w:r>
    </w:p>
    <w:p w:rsidR="00C0078A" w:rsidRPr="00C0078A" w:rsidRDefault="00C0078A" w:rsidP="00C0078A">
      <w:pPr>
        <w:adjustRightInd w:val="0"/>
        <w:spacing w:after="0" w:line="240" w:lineRule="auto"/>
        <w:ind w:left="-57" w:right="-57" w:firstLine="720"/>
        <w:jc w:val="both"/>
        <w:rPr>
          <w:rFonts w:ascii="Times New Roman" w:hAnsi="Times New Roman" w:cs="Times New Roman"/>
          <w:strike/>
          <w:sz w:val="28"/>
          <w:szCs w:val="28"/>
        </w:rPr>
      </w:pPr>
    </w:p>
    <w:p w:rsidR="00C0078A" w:rsidRPr="00C0078A" w:rsidRDefault="00C0078A" w:rsidP="00C0078A">
      <w:pPr>
        <w:pStyle w:val="1"/>
        <w:tabs>
          <w:tab w:val="left" w:pos="424"/>
        </w:tabs>
        <w:spacing w:before="0" w:line="240" w:lineRule="auto"/>
        <w:ind w:left="-57" w:right="-57"/>
        <w:jc w:val="center"/>
        <w:rPr>
          <w:rFonts w:ascii="Times New Roman" w:hAnsi="Times New Roman" w:cs="Times New Roman"/>
          <w:color w:val="auto"/>
        </w:rPr>
      </w:pPr>
      <w:r w:rsidRPr="00C0078A">
        <w:rPr>
          <w:rFonts w:ascii="Times New Roman" w:hAnsi="Times New Roman" w:cs="Times New Roman"/>
          <w:color w:val="auto"/>
        </w:rPr>
        <w:t>1. Основная часть местных нормативов градостроительного</w:t>
      </w:r>
    </w:p>
    <w:p w:rsidR="00C0078A" w:rsidRPr="00C0078A" w:rsidRDefault="00C0078A" w:rsidP="00C0078A">
      <w:pPr>
        <w:pStyle w:val="1"/>
        <w:tabs>
          <w:tab w:val="left" w:pos="424"/>
        </w:tabs>
        <w:spacing w:before="0" w:line="240" w:lineRule="auto"/>
        <w:ind w:left="-57" w:right="-57"/>
        <w:jc w:val="center"/>
        <w:rPr>
          <w:rFonts w:ascii="Times New Roman" w:hAnsi="Times New Roman" w:cs="Times New Roman"/>
          <w:color w:val="auto"/>
        </w:rPr>
      </w:pPr>
      <w:r w:rsidRPr="00C0078A">
        <w:rPr>
          <w:rFonts w:ascii="Times New Roman" w:hAnsi="Times New Roman" w:cs="Times New Roman"/>
          <w:color w:val="auto"/>
        </w:rPr>
        <w:t xml:space="preserve">проектирования Россошинского сельского поселения </w:t>
      </w:r>
    </w:p>
    <w:p w:rsidR="00C0078A" w:rsidRPr="00C0078A" w:rsidRDefault="00C0078A" w:rsidP="00C0078A">
      <w:pPr>
        <w:pStyle w:val="1"/>
        <w:tabs>
          <w:tab w:val="left" w:pos="424"/>
        </w:tabs>
        <w:spacing w:before="0" w:line="240" w:lineRule="auto"/>
        <w:ind w:left="-57" w:right="-57"/>
        <w:jc w:val="center"/>
        <w:rPr>
          <w:rFonts w:ascii="Times New Roman" w:hAnsi="Times New Roman" w:cs="Times New Roman"/>
          <w:color w:val="auto"/>
        </w:rPr>
      </w:pPr>
      <w:r w:rsidRPr="00C0078A">
        <w:rPr>
          <w:rFonts w:ascii="Times New Roman" w:hAnsi="Times New Roman" w:cs="Times New Roman"/>
          <w:color w:val="auto"/>
        </w:rPr>
        <w:t xml:space="preserve">Урюпинского муниципального района </w:t>
      </w:r>
    </w:p>
    <w:p w:rsidR="00C0078A" w:rsidRPr="00C0078A" w:rsidRDefault="00C0078A" w:rsidP="00C0078A">
      <w:pPr>
        <w:pStyle w:val="1"/>
        <w:tabs>
          <w:tab w:val="left" w:pos="424"/>
        </w:tabs>
        <w:spacing w:before="0" w:line="240" w:lineRule="auto"/>
        <w:ind w:left="-57" w:right="-57"/>
        <w:jc w:val="center"/>
        <w:rPr>
          <w:rFonts w:ascii="Times New Roman" w:hAnsi="Times New Roman" w:cs="Times New Roman"/>
          <w:color w:val="auto"/>
        </w:rPr>
      </w:pPr>
      <w:r w:rsidRPr="00C0078A">
        <w:rPr>
          <w:rFonts w:ascii="Times New Roman" w:hAnsi="Times New Roman" w:cs="Times New Roman"/>
          <w:color w:val="auto"/>
        </w:rPr>
        <w:t>Волгоградской области</w:t>
      </w:r>
    </w:p>
    <w:p w:rsidR="00C0078A" w:rsidRPr="00C0078A" w:rsidRDefault="00C0078A" w:rsidP="00C0078A">
      <w:pPr>
        <w:pStyle w:val="1"/>
        <w:tabs>
          <w:tab w:val="left" w:pos="424"/>
        </w:tabs>
        <w:spacing w:before="0" w:line="240" w:lineRule="auto"/>
        <w:ind w:left="-57" w:right="-57"/>
        <w:rPr>
          <w:rFonts w:ascii="Times New Roman" w:hAnsi="Times New Roman" w:cs="Times New Roman"/>
          <w:color w:val="auto"/>
        </w:rPr>
      </w:pP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Россошинского сельского поселения Урюпинского муниципального района Волгоградской области установлены исходя из текущей обеспеченности района объектами </w:t>
      </w:r>
      <w:r w:rsidRPr="00C0078A">
        <w:rPr>
          <w:rFonts w:ascii="Times New Roman" w:eastAsia="Calibri" w:hAnsi="Times New Roman" w:cs="Times New Roman"/>
          <w:sz w:val="28"/>
          <w:szCs w:val="28"/>
        </w:rPr>
        <w:lastRenderedPageBreak/>
        <w:t>местного значения, фактической потребности населения в тех или иных услугах и объектах, с учетом динамики социально-экономического развития, приоритетов градостроительного развития региона и муниципального образования, демографической ситуации и уровня жизни населения.</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Перечень объектов местного значения установлен в соответствии с требованиями ст. 19 Градостроительного кодекса Российской Федерации с учетом положений документов территориального планирования Урюпинского муниципального района  Волгоградской области и сельских поселений в части состава объектов нормирования.</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Обоснование расчетных показателей, принятых в основной части МНГП приведено в части 2 настоящего документа.</w:t>
      </w:r>
    </w:p>
    <w:p w:rsidR="00C0078A" w:rsidRPr="00C0078A" w:rsidRDefault="00C0078A" w:rsidP="00C0078A">
      <w:pPr>
        <w:adjustRightInd w:val="0"/>
        <w:spacing w:after="0" w:line="240" w:lineRule="auto"/>
        <w:ind w:left="-57" w:right="-57"/>
        <w:jc w:val="center"/>
        <w:rPr>
          <w:rFonts w:ascii="Times New Roman" w:eastAsia="Calibri" w:hAnsi="Times New Roman" w:cs="Times New Roman"/>
          <w:b/>
          <w:bCs/>
          <w:sz w:val="16"/>
          <w:szCs w:val="16"/>
        </w:rPr>
      </w:pPr>
    </w:p>
    <w:p w:rsidR="00C0078A" w:rsidRPr="00C0078A" w:rsidRDefault="00C0078A" w:rsidP="00C0078A">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C0078A">
        <w:rPr>
          <w:rFonts w:ascii="Times New Roman" w:hAnsi="Times New Roman" w:cs="Times New Roman"/>
          <w:b/>
          <w:bCs/>
          <w:kern w:val="1"/>
          <w:sz w:val="28"/>
          <w:szCs w:val="28"/>
          <w:lang w:eastAsia="ar-SA"/>
        </w:rPr>
        <w:t xml:space="preserve">1.1. </w:t>
      </w:r>
      <w:r w:rsidRPr="00C0078A">
        <w:rPr>
          <w:rFonts w:ascii="Times New Roman" w:hAnsi="Times New Roman" w:cs="Times New Roman"/>
          <w:bCs/>
          <w:kern w:val="1"/>
          <w:sz w:val="28"/>
          <w:szCs w:val="28"/>
          <w:lang w:eastAsia="ar-SA"/>
        </w:rPr>
        <w:t xml:space="preserve">Расчетные показатели минимально допустимого уровня </w:t>
      </w:r>
    </w:p>
    <w:p w:rsidR="00C0078A" w:rsidRPr="00C0078A" w:rsidRDefault="00C0078A" w:rsidP="00C0078A">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C0078A">
        <w:rPr>
          <w:rFonts w:ascii="Times New Roman" w:hAnsi="Times New Roman" w:cs="Times New Roman"/>
          <w:bCs/>
          <w:kern w:val="1"/>
          <w:sz w:val="28"/>
          <w:szCs w:val="28"/>
          <w:lang w:eastAsia="ar-SA"/>
        </w:rPr>
        <w:t xml:space="preserve">обеспеченности объектами местного значения поселения и расчетные показатели максимально допустимого уровня территориальной </w:t>
      </w:r>
    </w:p>
    <w:p w:rsidR="00C0078A" w:rsidRPr="00C0078A" w:rsidRDefault="00C0078A" w:rsidP="00C0078A">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C0078A">
        <w:rPr>
          <w:rFonts w:ascii="Times New Roman" w:hAnsi="Times New Roman" w:cs="Times New Roman"/>
          <w:bCs/>
          <w:kern w:val="1"/>
          <w:sz w:val="28"/>
          <w:szCs w:val="28"/>
          <w:lang w:eastAsia="ar-SA"/>
        </w:rPr>
        <w:t>доступности таких объектов для населения</w:t>
      </w:r>
    </w:p>
    <w:p w:rsidR="00C0078A" w:rsidRPr="00C0078A" w:rsidRDefault="00C0078A" w:rsidP="00C0078A">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C0078A">
        <w:rPr>
          <w:rFonts w:ascii="Times New Roman" w:hAnsi="Times New Roman" w:cs="Times New Roman"/>
          <w:bCs/>
          <w:kern w:val="1"/>
          <w:sz w:val="28"/>
          <w:szCs w:val="28"/>
          <w:lang w:eastAsia="ar-SA"/>
        </w:rPr>
        <w:t xml:space="preserve">        1.1.1. </w:t>
      </w:r>
      <w:r w:rsidRPr="00C0078A">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инженерно-технического обеспечения.</w:t>
      </w: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Style w:val="af2"/>
        <w:tblW w:w="9921" w:type="dxa"/>
        <w:tblInd w:w="-176" w:type="dxa"/>
        <w:tblLook w:val="04A0" w:firstRow="1" w:lastRow="0" w:firstColumn="1" w:lastColumn="0" w:noHBand="0" w:noVBand="1"/>
      </w:tblPr>
      <w:tblGrid>
        <w:gridCol w:w="2127"/>
        <w:gridCol w:w="1726"/>
        <w:gridCol w:w="1224"/>
        <w:gridCol w:w="1173"/>
        <w:gridCol w:w="1429"/>
        <w:gridCol w:w="1069"/>
        <w:gridCol w:w="1173"/>
      </w:tblGrid>
      <w:tr w:rsidR="00C0078A" w:rsidRPr="00C0078A" w:rsidTr="006F3C98">
        <w:tc>
          <w:tcPr>
            <w:tcW w:w="2127" w:type="dxa"/>
            <w:vMerge w:val="restart"/>
            <w:vAlign w:val="center"/>
          </w:tcPr>
          <w:p w:rsidR="00C0078A" w:rsidRPr="00C0078A" w:rsidRDefault="00C0078A" w:rsidP="00C0078A">
            <w:pPr>
              <w:keepNext/>
              <w:tabs>
                <w:tab w:val="num" w:pos="0"/>
              </w:tabs>
              <w:suppressAutoHyphens/>
              <w:ind w:left="-57" w:right="-57"/>
              <w:jc w:val="center"/>
              <w:outlineLvl w:val="0"/>
              <w:rPr>
                <w:rFonts w:ascii="Times New Roman" w:hAnsi="Times New Roman"/>
                <w:b/>
                <w:sz w:val="28"/>
                <w:szCs w:val="28"/>
              </w:rPr>
            </w:pPr>
            <w:r w:rsidRPr="00C0078A">
              <w:rPr>
                <w:rFonts w:ascii="Times New Roman" w:hAnsi="Times New Roman"/>
                <w:b/>
              </w:rPr>
              <w:t>Область, вид, объект местного значения</w:t>
            </w:r>
          </w:p>
        </w:tc>
        <w:tc>
          <w:tcPr>
            <w:tcW w:w="4123" w:type="dxa"/>
            <w:gridSpan w:val="3"/>
            <w:vAlign w:val="center"/>
          </w:tcPr>
          <w:p w:rsidR="00C0078A" w:rsidRPr="00C0078A" w:rsidRDefault="00C0078A" w:rsidP="00C0078A">
            <w:pPr>
              <w:ind w:left="-57" w:right="-57"/>
              <w:contextualSpacing/>
              <w:jc w:val="center"/>
              <w:rPr>
                <w:rFonts w:ascii="Times New Roman" w:hAnsi="Times New Roman"/>
                <w:b/>
              </w:rPr>
            </w:pPr>
            <w:r w:rsidRPr="00C0078A">
              <w:rPr>
                <w:rFonts w:ascii="Times New Roman" w:hAnsi="Times New Roman"/>
                <w:b/>
              </w:rPr>
              <w:t xml:space="preserve">Минимально допустимый уровень обеспеченности объектами </w:t>
            </w:r>
          </w:p>
          <w:p w:rsidR="00C0078A" w:rsidRPr="00C0078A" w:rsidRDefault="00C0078A" w:rsidP="00C0078A">
            <w:pPr>
              <w:ind w:left="-57" w:right="-57"/>
              <w:contextualSpacing/>
              <w:jc w:val="center"/>
              <w:rPr>
                <w:rFonts w:ascii="Times New Roman" w:hAnsi="Times New Roman"/>
                <w:b/>
              </w:rPr>
            </w:pPr>
            <w:r w:rsidRPr="00C0078A">
              <w:rPr>
                <w:rFonts w:ascii="Times New Roman" w:hAnsi="Times New Roman"/>
                <w:b/>
              </w:rPr>
              <w:t>местного значения</w:t>
            </w:r>
          </w:p>
        </w:tc>
        <w:tc>
          <w:tcPr>
            <w:tcW w:w="3671" w:type="dxa"/>
            <w:gridSpan w:val="3"/>
            <w:vAlign w:val="center"/>
          </w:tcPr>
          <w:p w:rsidR="00C0078A" w:rsidRPr="00C0078A" w:rsidRDefault="00C0078A" w:rsidP="00C0078A">
            <w:pPr>
              <w:ind w:left="-57" w:right="-57"/>
              <w:contextualSpacing/>
              <w:jc w:val="center"/>
              <w:rPr>
                <w:rFonts w:ascii="Times New Roman" w:hAnsi="Times New Roman"/>
                <w:b/>
              </w:rPr>
            </w:pPr>
            <w:r w:rsidRPr="00C0078A">
              <w:rPr>
                <w:rFonts w:ascii="Times New Roman" w:hAnsi="Times New Roman"/>
                <w:b/>
              </w:rPr>
              <w:t xml:space="preserve">Максимально допустимый уровень территориальной доступности </w:t>
            </w:r>
          </w:p>
          <w:p w:rsidR="00C0078A" w:rsidRPr="00C0078A" w:rsidRDefault="00C0078A" w:rsidP="00C0078A">
            <w:pPr>
              <w:ind w:left="-57" w:right="-57"/>
              <w:contextualSpacing/>
              <w:jc w:val="center"/>
              <w:rPr>
                <w:rFonts w:ascii="Times New Roman" w:hAnsi="Times New Roman"/>
                <w:b/>
              </w:rPr>
            </w:pPr>
            <w:r w:rsidRPr="00C0078A">
              <w:rPr>
                <w:rFonts w:ascii="Times New Roman" w:hAnsi="Times New Roman"/>
                <w:b/>
              </w:rPr>
              <w:t>объектами местного значения</w:t>
            </w:r>
          </w:p>
        </w:tc>
      </w:tr>
      <w:tr w:rsidR="00C0078A" w:rsidRPr="00C0078A" w:rsidTr="006F3C98">
        <w:tc>
          <w:tcPr>
            <w:tcW w:w="2127" w:type="dxa"/>
            <w:vMerge/>
          </w:tcPr>
          <w:p w:rsidR="00C0078A" w:rsidRPr="00C0078A" w:rsidRDefault="00C0078A" w:rsidP="00C0078A">
            <w:pPr>
              <w:keepNext/>
              <w:tabs>
                <w:tab w:val="num" w:pos="0"/>
              </w:tabs>
              <w:suppressAutoHyphens/>
              <w:ind w:left="-57" w:right="-57"/>
              <w:jc w:val="both"/>
              <w:outlineLvl w:val="0"/>
              <w:rPr>
                <w:rFonts w:ascii="Times New Roman" w:hAnsi="Times New Roman"/>
                <w:b/>
                <w:sz w:val="28"/>
                <w:szCs w:val="28"/>
              </w:rPr>
            </w:pPr>
          </w:p>
        </w:tc>
        <w:tc>
          <w:tcPr>
            <w:tcW w:w="1726" w:type="dxa"/>
            <w:vAlign w:val="center"/>
          </w:tcPr>
          <w:p w:rsidR="00C0078A" w:rsidRPr="00C0078A" w:rsidRDefault="00C0078A" w:rsidP="00C0078A">
            <w:pPr>
              <w:ind w:left="-57" w:right="-57"/>
              <w:contextualSpacing/>
              <w:jc w:val="center"/>
              <w:rPr>
                <w:rFonts w:ascii="Times New Roman" w:hAnsi="Times New Roman"/>
                <w:b/>
              </w:rPr>
            </w:pPr>
            <w:r w:rsidRPr="00C0078A">
              <w:rPr>
                <w:rFonts w:ascii="Times New Roman" w:hAnsi="Times New Roman"/>
                <w:b/>
              </w:rPr>
              <w:t>Параметр обеспеченности</w:t>
            </w:r>
          </w:p>
        </w:tc>
        <w:tc>
          <w:tcPr>
            <w:tcW w:w="1224" w:type="dxa"/>
            <w:vAlign w:val="center"/>
          </w:tcPr>
          <w:p w:rsidR="00C0078A" w:rsidRPr="00C0078A" w:rsidRDefault="00C0078A" w:rsidP="00C0078A">
            <w:pPr>
              <w:ind w:left="-57" w:right="-57"/>
              <w:contextualSpacing/>
              <w:jc w:val="center"/>
              <w:rPr>
                <w:rFonts w:ascii="Times New Roman" w:hAnsi="Times New Roman"/>
                <w:b/>
              </w:rPr>
            </w:pPr>
            <w:r w:rsidRPr="00C0078A">
              <w:rPr>
                <w:rFonts w:ascii="Times New Roman" w:hAnsi="Times New Roman"/>
                <w:b/>
              </w:rPr>
              <w:t>Единица измерения</w:t>
            </w:r>
          </w:p>
        </w:tc>
        <w:tc>
          <w:tcPr>
            <w:tcW w:w="1173" w:type="dxa"/>
            <w:vAlign w:val="center"/>
          </w:tcPr>
          <w:p w:rsidR="00C0078A" w:rsidRPr="00C0078A" w:rsidRDefault="00C0078A" w:rsidP="00C0078A">
            <w:pPr>
              <w:ind w:left="-57" w:right="-57"/>
              <w:contextualSpacing/>
              <w:jc w:val="center"/>
              <w:rPr>
                <w:rFonts w:ascii="Times New Roman" w:hAnsi="Times New Roman"/>
                <w:b/>
              </w:rPr>
            </w:pPr>
            <w:r w:rsidRPr="00C0078A">
              <w:rPr>
                <w:rFonts w:ascii="Times New Roman" w:hAnsi="Times New Roman"/>
                <w:b/>
              </w:rPr>
              <w:t>Предельное значение показателя</w:t>
            </w:r>
          </w:p>
        </w:tc>
        <w:tc>
          <w:tcPr>
            <w:tcW w:w="1429" w:type="dxa"/>
            <w:vAlign w:val="center"/>
          </w:tcPr>
          <w:p w:rsidR="00C0078A" w:rsidRPr="00C0078A" w:rsidRDefault="00C0078A" w:rsidP="00C0078A">
            <w:pPr>
              <w:ind w:left="-57" w:right="-57"/>
              <w:contextualSpacing/>
              <w:jc w:val="center"/>
              <w:rPr>
                <w:rFonts w:ascii="Times New Roman" w:hAnsi="Times New Roman"/>
                <w:b/>
              </w:rPr>
            </w:pPr>
            <w:r w:rsidRPr="00C0078A">
              <w:rPr>
                <w:rFonts w:ascii="Times New Roman" w:hAnsi="Times New Roman"/>
                <w:b/>
              </w:rPr>
              <w:t>Параметр доступности</w:t>
            </w:r>
          </w:p>
        </w:tc>
        <w:tc>
          <w:tcPr>
            <w:tcW w:w="1069" w:type="dxa"/>
            <w:vAlign w:val="center"/>
          </w:tcPr>
          <w:p w:rsidR="00C0078A" w:rsidRPr="00C0078A" w:rsidRDefault="00C0078A" w:rsidP="00C0078A">
            <w:pPr>
              <w:ind w:left="-57" w:right="-57"/>
              <w:contextualSpacing/>
              <w:jc w:val="center"/>
              <w:rPr>
                <w:rFonts w:ascii="Times New Roman" w:hAnsi="Times New Roman"/>
                <w:b/>
              </w:rPr>
            </w:pPr>
            <w:r w:rsidRPr="00C0078A">
              <w:rPr>
                <w:rFonts w:ascii="Times New Roman" w:hAnsi="Times New Roman"/>
                <w:b/>
              </w:rPr>
              <w:t>Единица измерения</w:t>
            </w:r>
          </w:p>
        </w:tc>
        <w:tc>
          <w:tcPr>
            <w:tcW w:w="1173" w:type="dxa"/>
            <w:vAlign w:val="center"/>
          </w:tcPr>
          <w:p w:rsidR="00C0078A" w:rsidRPr="00C0078A" w:rsidRDefault="00C0078A" w:rsidP="00C0078A">
            <w:pPr>
              <w:ind w:left="-57" w:right="-57"/>
              <w:contextualSpacing/>
              <w:jc w:val="center"/>
              <w:rPr>
                <w:rFonts w:ascii="Times New Roman" w:hAnsi="Times New Roman"/>
                <w:b/>
              </w:rPr>
            </w:pPr>
            <w:r w:rsidRPr="00C0078A">
              <w:rPr>
                <w:rFonts w:ascii="Times New Roman" w:hAnsi="Times New Roman"/>
                <w:b/>
              </w:rPr>
              <w:t>Предельное значение показателя</w:t>
            </w:r>
          </w:p>
        </w:tc>
      </w:tr>
      <w:tr w:rsidR="00C0078A" w:rsidRPr="00C0078A" w:rsidTr="006F3C98">
        <w:tc>
          <w:tcPr>
            <w:tcW w:w="2127" w:type="dxa"/>
          </w:tcPr>
          <w:p w:rsidR="00C0078A" w:rsidRPr="00C0078A" w:rsidRDefault="00C0078A" w:rsidP="00C0078A">
            <w:pPr>
              <w:keepNext/>
              <w:tabs>
                <w:tab w:val="num" w:pos="0"/>
              </w:tabs>
              <w:suppressAutoHyphens/>
              <w:ind w:left="-57" w:right="-57"/>
              <w:jc w:val="center"/>
              <w:outlineLvl w:val="0"/>
              <w:rPr>
                <w:rFonts w:ascii="Times New Roman" w:hAnsi="Times New Roman"/>
                <w:i/>
              </w:rPr>
            </w:pPr>
            <w:r w:rsidRPr="00C0078A">
              <w:rPr>
                <w:rFonts w:ascii="Times New Roman" w:hAnsi="Times New Roman"/>
                <w:i/>
              </w:rPr>
              <w:t>1</w:t>
            </w:r>
          </w:p>
        </w:tc>
        <w:tc>
          <w:tcPr>
            <w:tcW w:w="1726" w:type="dxa"/>
          </w:tcPr>
          <w:p w:rsidR="00C0078A" w:rsidRPr="00C0078A" w:rsidRDefault="00C0078A" w:rsidP="00C0078A">
            <w:pPr>
              <w:keepNext/>
              <w:tabs>
                <w:tab w:val="num" w:pos="0"/>
              </w:tabs>
              <w:suppressAutoHyphens/>
              <w:ind w:left="-57" w:right="-57"/>
              <w:jc w:val="center"/>
              <w:outlineLvl w:val="0"/>
              <w:rPr>
                <w:rFonts w:ascii="Times New Roman" w:hAnsi="Times New Roman"/>
                <w:i/>
              </w:rPr>
            </w:pPr>
            <w:r w:rsidRPr="00C0078A">
              <w:rPr>
                <w:rFonts w:ascii="Times New Roman" w:hAnsi="Times New Roman"/>
                <w:i/>
              </w:rPr>
              <w:t>2</w:t>
            </w:r>
          </w:p>
        </w:tc>
        <w:tc>
          <w:tcPr>
            <w:tcW w:w="1224" w:type="dxa"/>
          </w:tcPr>
          <w:p w:rsidR="00C0078A" w:rsidRPr="00C0078A" w:rsidRDefault="00C0078A" w:rsidP="00C0078A">
            <w:pPr>
              <w:keepNext/>
              <w:tabs>
                <w:tab w:val="num" w:pos="0"/>
              </w:tabs>
              <w:suppressAutoHyphens/>
              <w:ind w:left="-57" w:right="-57"/>
              <w:jc w:val="center"/>
              <w:outlineLvl w:val="0"/>
              <w:rPr>
                <w:rFonts w:ascii="Times New Roman" w:hAnsi="Times New Roman"/>
                <w:i/>
              </w:rPr>
            </w:pPr>
            <w:r w:rsidRPr="00C0078A">
              <w:rPr>
                <w:rFonts w:ascii="Times New Roman" w:hAnsi="Times New Roman"/>
                <w:i/>
              </w:rPr>
              <w:t>3</w:t>
            </w:r>
          </w:p>
        </w:tc>
        <w:tc>
          <w:tcPr>
            <w:tcW w:w="1173" w:type="dxa"/>
          </w:tcPr>
          <w:p w:rsidR="00C0078A" w:rsidRPr="00C0078A" w:rsidRDefault="00C0078A" w:rsidP="00C0078A">
            <w:pPr>
              <w:keepNext/>
              <w:tabs>
                <w:tab w:val="num" w:pos="0"/>
              </w:tabs>
              <w:suppressAutoHyphens/>
              <w:ind w:left="-57" w:right="-57"/>
              <w:jc w:val="center"/>
              <w:outlineLvl w:val="0"/>
              <w:rPr>
                <w:rFonts w:ascii="Times New Roman" w:hAnsi="Times New Roman"/>
                <w:i/>
              </w:rPr>
            </w:pPr>
            <w:r w:rsidRPr="00C0078A">
              <w:rPr>
                <w:rFonts w:ascii="Times New Roman" w:hAnsi="Times New Roman"/>
                <w:i/>
              </w:rPr>
              <w:t>4</w:t>
            </w:r>
          </w:p>
        </w:tc>
        <w:tc>
          <w:tcPr>
            <w:tcW w:w="1429" w:type="dxa"/>
          </w:tcPr>
          <w:p w:rsidR="00C0078A" w:rsidRPr="00C0078A" w:rsidRDefault="00C0078A" w:rsidP="00C0078A">
            <w:pPr>
              <w:keepNext/>
              <w:tabs>
                <w:tab w:val="num" w:pos="0"/>
              </w:tabs>
              <w:suppressAutoHyphens/>
              <w:ind w:left="-57" w:right="-57"/>
              <w:jc w:val="center"/>
              <w:outlineLvl w:val="0"/>
              <w:rPr>
                <w:rFonts w:ascii="Times New Roman" w:hAnsi="Times New Roman"/>
                <w:i/>
              </w:rPr>
            </w:pPr>
            <w:r w:rsidRPr="00C0078A">
              <w:rPr>
                <w:rFonts w:ascii="Times New Roman" w:hAnsi="Times New Roman"/>
                <w:i/>
              </w:rPr>
              <w:t>5</w:t>
            </w:r>
          </w:p>
        </w:tc>
        <w:tc>
          <w:tcPr>
            <w:tcW w:w="1069" w:type="dxa"/>
          </w:tcPr>
          <w:p w:rsidR="00C0078A" w:rsidRPr="00C0078A" w:rsidRDefault="00C0078A" w:rsidP="00C0078A">
            <w:pPr>
              <w:keepNext/>
              <w:tabs>
                <w:tab w:val="num" w:pos="0"/>
              </w:tabs>
              <w:suppressAutoHyphens/>
              <w:ind w:left="-57" w:right="-57"/>
              <w:jc w:val="center"/>
              <w:outlineLvl w:val="0"/>
              <w:rPr>
                <w:rFonts w:ascii="Times New Roman" w:hAnsi="Times New Roman"/>
                <w:i/>
              </w:rPr>
            </w:pPr>
            <w:r w:rsidRPr="00C0078A">
              <w:rPr>
                <w:rFonts w:ascii="Times New Roman" w:hAnsi="Times New Roman"/>
                <w:i/>
              </w:rPr>
              <w:t>6</w:t>
            </w:r>
          </w:p>
        </w:tc>
        <w:tc>
          <w:tcPr>
            <w:tcW w:w="1173" w:type="dxa"/>
          </w:tcPr>
          <w:p w:rsidR="00C0078A" w:rsidRPr="00C0078A" w:rsidRDefault="00C0078A" w:rsidP="00C0078A">
            <w:pPr>
              <w:keepNext/>
              <w:tabs>
                <w:tab w:val="num" w:pos="0"/>
              </w:tabs>
              <w:suppressAutoHyphens/>
              <w:ind w:left="-57" w:right="-57"/>
              <w:jc w:val="center"/>
              <w:outlineLvl w:val="0"/>
              <w:rPr>
                <w:rFonts w:ascii="Times New Roman" w:hAnsi="Times New Roman"/>
                <w:i/>
              </w:rPr>
            </w:pPr>
            <w:r w:rsidRPr="00C0078A">
              <w:rPr>
                <w:rFonts w:ascii="Times New Roman" w:hAnsi="Times New Roman"/>
                <w:i/>
              </w:rPr>
              <w:t>7</w:t>
            </w:r>
          </w:p>
        </w:tc>
      </w:tr>
      <w:tr w:rsidR="00C0078A" w:rsidRPr="00C0078A" w:rsidTr="006F3C98">
        <w:tc>
          <w:tcPr>
            <w:tcW w:w="9921" w:type="dxa"/>
            <w:gridSpan w:val="7"/>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b/>
                <w:sz w:val="22"/>
                <w:szCs w:val="22"/>
              </w:rPr>
              <w:t>Объекты электроснабжения сельского поселения</w:t>
            </w:r>
          </w:p>
        </w:tc>
      </w:tr>
      <w:tr w:rsidR="00C0078A" w:rsidRPr="00C0078A" w:rsidTr="006F3C98">
        <w:tc>
          <w:tcPr>
            <w:tcW w:w="2127" w:type="dxa"/>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Комплекс сооружений электроснабжения</w:t>
            </w:r>
          </w:p>
        </w:tc>
        <w:tc>
          <w:tcPr>
            <w:tcW w:w="1726" w:type="dxa"/>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 xml:space="preserve">Объем </w:t>
            </w:r>
          </w:p>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электро-потребления</w:t>
            </w:r>
          </w:p>
        </w:tc>
        <w:tc>
          <w:tcPr>
            <w:tcW w:w="1224" w:type="dxa"/>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кВт ч/год на 1 чел.</w:t>
            </w:r>
          </w:p>
        </w:tc>
        <w:tc>
          <w:tcPr>
            <w:tcW w:w="1173" w:type="dxa"/>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931</w:t>
            </w:r>
          </w:p>
        </w:tc>
        <w:tc>
          <w:tcPr>
            <w:tcW w:w="1429"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Удаленность</w:t>
            </w:r>
          </w:p>
        </w:tc>
        <w:tc>
          <w:tcPr>
            <w:tcW w:w="1069" w:type="dxa"/>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Метр</w:t>
            </w:r>
          </w:p>
        </w:tc>
        <w:tc>
          <w:tcPr>
            <w:tcW w:w="1173" w:type="dxa"/>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500</w:t>
            </w:r>
          </w:p>
        </w:tc>
      </w:tr>
      <w:tr w:rsidR="00C0078A" w:rsidRPr="00C0078A" w:rsidTr="006F3C98">
        <w:tc>
          <w:tcPr>
            <w:tcW w:w="9921" w:type="dxa"/>
            <w:gridSpan w:val="7"/>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b/>
                <w:sz w:val="22"/>
                <w:szCs w:val="22"/>
              </w:rPr>
              <w:t>Объекты газоснабжения сельского поселения</w:t>
            </w:r>
          </w:p>
        </w:tc>
      </w:tr>
      <w:tr w:rsidR="00C0078A" w:rsidRPr="00C0078A" w:rsidTr="006F3C98">
        <w:tc>
          <w:tcPr>
            <w:tcW w:w="2127"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Комплекс сооружений газоснабжения</w:t>
            </w:r>
          </w:p>
        </w:tc>
        <w:tc>
          <w:tcPr>
            <w:tcW w:w="1726"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 xml:space="preserve">Объем </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газопотребления</w:t>
            </w:r>
          </w:p>
        </w:tc>
        <w:tc>
          <w:tcPr>
            <w:tcW w:w="1224"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м</w:t>
            </w:r>
            <w:r w:rsidRPr="00C0078A">
              <w:rPr>
                <w:rFonts w:ascii="Times New Roman" w:hAnsi="Times New Roman"/>
                <w:sz w:val="22"/>
                <w:szCs w:val="22"/>
                <w:vertAlign w:val="superscript"/>
              </w:rPr>
              <w:t>3</w:t>
            </w:r>
            <w:r w:rsidRPr="00C0078A">
              <w:rPr>
                <w:rFonts w:ascii="Times New Roman" w:hAnsi="Times New Roman"/>
                <w:sz w:val="22"/>
                <w:szCs w:val="22"/>
              </w:rPr>
              <w:t xml:space="preserve">/год </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на 1 чел.</w:t>
            </w:r>
          </w:p>
        </w:tc>
        <w:tc>
          <w:tcPr>
            <w:tcW w:w="1173"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216</w:t>
            </w:r>
          </w:p>
        </w:tc>
        <w:tc>
          <w:tcPr>
            <w:tcW w:w="1429"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Удаленность</w:t>
            </w:r>
          </w:p>
        </w:tc>
        <w:tc>
          <w:tcPr>
            <w:tcW w:w="1069"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Метр</w:t>
            </w:r>
          </w:p>
        </w:tc>
        <w:tc>
          <w:tcPr>
            <w:tcW w:w="1173"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500</w:t>
            </w:r>
          </w:p>
        </w:tc>
      </w:tr>
      <w:tr w:rsidR="00C0078A" w:rsidRPr="00C0078A" w:rsidTr="006F3C98">
        <w:tc>
          <w:tcPr>
            <w:tcW w:w="9921" w:type="dxa"/>
            <w:gridSpan w:val="7"/>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b/>
                <w:sz w:val="22"/>
                <w:szCs w:val="22"/>
              </w:rPr>
              <w:t>Объекты водоснабжения сельского поселения</w:t>
            </w:r>
          </w:p>
        </w:tc>
      </w:tr>
      <w:tr w:rsidR="00C0078A" w:rsidRPr="00C0078A" w:rsidTr="006F3C98">
        <w:tc>
          <w:tcPr>
            <w:tcW w:w="2127"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Комплекс сооружений водоснабжения</w:t>
            </w:r>
          </w:p>
        </w:tc>
        <w:tc>
          <w:tcPr>
            <w:tcW w:w="1726"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 xml:space="preserve">Объем </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водопотребления</w:t>
            </w:r>
          </w:p>
        </w:tc>
        <w:tc>
          <w:tcPr>
            <w:tcW w:w="1224"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 xml:space="preserve">литры </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 xml:space="preserve">в сутки </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на 1 чел.</w:t>
            </w:r>
          </w:p>
        </w:tc>
        <w:tc>
          <w:tcPr>
            <w:tcW w:w="1173"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176</w:t>
            </w:r>
          </w:p>
        </w:tc>
        <w:tc>
          <w:tcPr>
            <w:tcW w:w="1429"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Удаленность</w:t>
            </w:r>
          </w:p>
        </w:tc>
        <w:tc>
          <w:tcPr>
            <w:tcW w:w="1069"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Метр</w:t>
            </w:r>
          </w:p>
        </w:tc>
        <w:tc>
          <w:tcPr>
            <w:tcW w:w="1173"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500</w:t>
            </w:r>
          </w:p>
        </w:tc>
      </w:tr>
      <w:tr w:rsidR="00C0078A" w:rsidRPr="00C0078A" w:rsidTr="006F3C98">
        <w:tc>
          <w:tcPr>
            <w:tcW w:w="9921" w:type="dxa"/>
            <w:gridSpan w:val="7"/>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b/>
                <w:sz w:val="22"/>
                <w:szCs w:val="22"/>
              </w:rPr>
              <w:t>Объекты водоотведения  сельского поселения</w:t>
            </w:r>
          </w:p>
        </w:tc>
      </w:tr>
      <w:tr w:rsidR="00C0078A" w:rsidRPr="00C0078A" w:rsidTr="006F3C98">
        <w:tc>
          <w:tcPr>
            <w:tcW w:w="2127" w:type="dxa"/>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Комплекс сооружений водоотведения</w:t>
            </w:r>
          </w:p>
        </w:tc>
        <w:tc>
          <w:tcPr>
            <w:tcW w:w="1726" w:type="dxa"/>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Объем водоотведения</w:t>
            </w:r>
          </w:p>
        </w:tc>
        <w:tc>
          <w:tcPr>
            <w:tcW w:w="1224" w:type="dxa"/>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 xml:space="preserve">литры </w:t>
            </w:r>
          </w:p>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 xml:space="preserve">в сутки </w:t>
            </w:r>
          </w:p>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на 1 чел.</w:t>
            </w:r>
          </w:p>
        </w:tc>
        <w:tc>
          <w:tcPr>
            <w:tcW w:w="1173" w:type="dxa"/>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176</w:t>
            </w:r>
          </w:p>
        </w:tc>
        <w:tc>
          <w:tcPr>
            <w:tcW w:w="1429" w:type="dxa"/>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Удаленность</w:t>
            </w:r>
          </w:p>
        </w:tc>
        <w:tc>
          <w:tcPr>
            <w:tcW w:w="1069" w:type="dxa"/>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Метр</w:t>
            </w:r>
          </w:p>
        </w:tc>
        <w:tc>
          <w:tcPr>
            <w:tcW w:w="1173" w:type="dxa"/>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500</w:t>
            </w:r>
          </w:p>
        </w:tc>
      </w:tr>
    </w:tbl>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bCs/>
          <w:kern w:val="1"/>
          <w:sz w:val="28"/>
          <w:szCs w:val="28"/>
          <w:lang w:eastAsia="ar-SA"/>
        </w:rPr>
      </w:pPr>
      <w:r w:rsidRPr="00C0078A">
        <w:rPr>
          <w:rFonts w:ascii="Times New Roman" w:hAnsi="Times New Roman" w:cs="Times New Roman"/>
          <w:bCs/>
          <w:kern w:val="1"/>
          <w:sz w:val="28"/>
          <w:szCs w:val="28"/>
          <w:lang w:eastAsia="ar-SA"/>
        </w:rPr>
        <w:t xml:space="preserve">        1.1.2.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w:t>
      </w:r>
      <w:r w:rsidRPr="00C0078A">
        <w:rPr>
          <w:rFonts w:ascii="Times New Roman" w:hAnsi="Times New Roman" w:cs="Times New Roman"/>
          <w:bCs/>
          <w:kern w:val="1"/>
          <w:sz w:val="28"/>
          <w:szCs w:val="28"/>
          <w:lang w:eastAsia="ar-SA"/>
        </w:rPr>
        <w:lastRenderedPageBreak/>
        <w:t xml:space="preserve">объектов для населения муниципальных образований в области </w:t>
      </w:r>
      <w:r w:rsidRPr="00C0078A">
        <w:rPr>
          <w:rFonts w:ascii="Times New Roman" w:hAnsi="Times New Roman" w:cs="Times New Roman"/>
          <w:sz w:val="28"/>
          <w:szCs w:val="28"/>
        </w:rPr>
        <w:t>автомобильные дороги и транспортное обслуживание</w:t>
      </w:r>
      <w:r w:rsidRPr="00C0078A">
        <w:rPr>
          <w:rFonts w:ascii="Times New Roman" w:hAnsi="Times New Roman" w:cs="Times New Roman"/>
          <w:bCs/>
          <w:kern w:val="1"/>
          <w:sz w:val="28"/>
          <w:szCs w:val="28"/>
          <w:lang w:eastAsia="ar-SA"/>
        </w:rPr>
        <w:t xml:space="preserve">.   </w:t>
      </w: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bCs/>
          <w:kern w:val="1"/>
          <w:sz w:val="16"/>
          <w:szCs w:val="16"/>
          <w:lang w:eastAsia="ar-SA"/>
        </w:rPr>
      </w:pPr>
    </w:p>
    <w:tbl>
      <w:tblPr>
        <w:tblW w:w="9922"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134"/>
        <w:gridCol w:w="2268"/>
        <w:gridCol w:w="1417"/>
        <w:gridCol w:w="992"/>
        <w:gridCol w:w="1134"/>
      </w:tblGrid>
      <w:tr w:rsidR="00C0078A" w:rsidRPr="00C0078A" w:rsidTr="006F3C98">
        <w:trPr>
          <w:trHeight w:val="397"/>
          <w:tblHeader/>
        </w:trPr>
        <w:tc>
          <w:tcPr>
            <w:tcW w:w="1560" w:type="dxa"/>
            <w:vMerge w:val="restart"/>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Область, вид, объект местного значения</w:t>
            </w:r>
          </w:p>
        </w:tc>
        <w:tc>
          <w:tcPr>
            <w:tcW w:w="4819" w:type="dxa"/>
            <w:gridSpan w:val="3"/>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 xml:space="preserve">Минимально допустимый уровень </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 xml:space="preserve">обеспеченности объектами </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местного значения</w:t>
            </w:r>
          </w:p>
        </w:tc>
        <w:tc>
          <w:tcPr>
            <w:tcW w:w="3543" w:type="dxa"/>
            <w:gridSpan w:val="3"/>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Максимально допустимый уровень территориальной доступности</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объектами местного значения</w:t>
            </w:r>
          </w:p>
        </w:tc>
      </w:tr>
      <w:tr w:rsidR="00C0078A" w:rsidRPr="00C0078A" w:rsidTr="006F3C98">
        <w:trPr>
          <w:trHeight w:val="733"/>
          <w:tblHeader/>
        </w:trPr>
        <w:tc>
          <w:tcPr>
            <w:tcW w:w="1560" w:type="dxa"/>
            <w:vMerge/>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2268"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 xml:space="preserve">Предельное </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 xml:space="preserve">значение </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показателя</w:t>
            </w: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доступности</w:t>
            </w:r>
          </w:p>
        </w:tc>
        <w:tc>
          <w:tcPr>
            <w:tcW w:w="992"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Предельное значение показателя</w:t>
            </w:r>
          </w:p>
        </w:tc>
      </w:tr>
      <w:tr w:rsidR="00C0078A" w:rsidRPr="00C0078A" w:rsidTr="006F3C98">
        <w:trPr>
          <w:trHeight w:val="171"/>
          <w:tblHeader/>
        </w:trPr>
        <w:tc>
          <w:tcPr>
            <w:tcW w:w="1560"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1</w:t>
            </w: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3</w:t>
            </w:r>
          </w:p>
        </w:tc>
        <w:tc>
          <w:tcPr>
            <w:tcW w:w="2268"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5</w:t>
            </w:r>
          </w:p>
        </w:tc>
        <w:tc>
          <w:tcPr>
            <w:tcW w:w="992"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6</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7</w:t>
            </w:r>
          </w:p>
        </w:tc>
      </w:tr>
      <w:tr w:rsidR="00C0078A" w:rsidRPr="00C0078A" w:rsidTr="006F3C98">
        <w:trPr>
          <w:trHeight w:val="167"/>
        </w:trPr>
        <w:tc>
          <w:tcPr>
            <w:tcW w:w="9922" w:type="dxa"/>
            <w:gridSpan w:val="7"/>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b/>
              </w:rPr>
              <w:t>Объекты автомобильных дорог сельского поселения</w:t>
            </w:r>
          </w:p>
        </w:tc>
      </w:tr>
      <w:tr w:rsidR="00C0078A" w:rsidRPr="00C0078A" w:rsidTr="006F3C98">
        <w:trPr>
          <w:trHeight w:val="397"/>
        </w:trPr>
        <w:tc>
          <w:tcPr>
            <w:tcW w:w="1560"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Улично-дорожная сеть</w:t>
            </w:r>
          </w:p>
        </w:tc>
        <w:tc>
          <w:tcPr>
            <w:tcW w:w="1417"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Плотность сети</w:t>
            </w:r>
          </w:p>
        </w:tc>
        <w:tc>
          <w:tcPr>
            <w:tcW w:w="1134"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км/км</w:t>
            </w:r>
            <w:r w:rsidRPr="00C0078A">
              <w:rPr>
                <w:rFonts w:ascii="Times New Roman" w:hAnsi="Times New Roman" w:cs="Times New Roman"/>
                <w:vertAlign w:val="superscript"/>
              </w:rPr>
              <w:t>2</w:t>
            </w:r>
          </w:p>
        </w:tc>
        <w:tc>
          <w:tcPr>
            <w:tcW w:w="2268"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3,43</w:t>
            </w:r>
          </w:p>
        </w:tc>
        <w:tc>
          <w:tcPr>
            <w:tcW w:w="1417"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Удаленность</w:t>
            </w:r>
          </w:p>
        </w:tc>
        <w:tc>
          <w:tcPr>
            <w:tcW w:w="992"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Метр</w:t>
            </w:r>
          </w:p>
        </w:tc>
        <w:tc>
          <w:tcPr>
            <w:tcW w:w="1134"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500</w:t>
            </w:r>
          </w:p>
        </w:tc>
      </w:tr>
      <w:tr w:rsidR="00C0078A" w:rsidRPr="00C0078A" w:rsidTr="006F3C98">
        <w:trPr>
          <w:trHeight w:val="308"/>
        </w:trPr>
        <w:tc>
          <w:tcPr>
            <w:tcW w:w="9922" w:type="dxa"/>
            <w:gridSpan w:val="7"/>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b/>
              </w:rPr>
              <w:t>Объекты транспортного обслуживания населения сельского поселения</w:t>
            </w:r>
          </w:p>
        </w:tc>
      </w:tr>
      <w:tr w:rsidR="00C0078A" w:rsidRPr="00C0078A" w:rsidTr="006F3C98">
        <w:trPr>
          <w:trHeight w:val="397"/>
        </w:trPr>
        <w:tc>
          <w:tcPr>
            <w:tcW w:w="1560" w:type="dxa"/>
            <w:shd w:val="clear" w:color="auto" w:fill="auto"/>
            <w:tcMar>
              <w:left w:w="57" w:type="dxa"/>
              <w:right w:w="57" w:type="dxa"/>
            </w:tcMar>
          </w:tcPr>
          <w:p w:rsidR="00C0078A" w:rsidRPr="00C0078A" w:rsidRDefault="00C0078A" w:rsidP="00C0078A">
            <w:pPr>
              <w:pStyle w:val="112"/>
              <w:ind w:left="-57" w:right="-57"/>
              <w:jc w:val="center"/>
              <w:rPr>
                <w:rFonts w:eastAsiaTheme="minorEastAsia"/>
              </w:rPr>
            </w:pPr>
            <w:r w:rsidRPr="00C0078A">
              <w:rPr>
                <w:rFonts w:eastAsiaTheme="minorEastAsia"/>
              </w:rPr>
              <w:t>Остановочный пункт</w:t>
            </w:r>
          </w:p>
        </w:tc>
        <w:tc>
          <w:tcPr>
            <w:tcW w:w="1417"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Количество объектов</w:t>
            </w:r>
          </w:p>
        </w:tc>
        <w:tc>
          <w:tcPr>
            <w:tcW w:w="1134"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Объект</w:t>
            </w:r>
          </w:p>
        </w:tc>
        <w:tc>
          <w:tcPr>
            <w:tcW w:w="2268"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1 на н.п. независимо от количества жителей</w:t>
            </w:r>
          </w:p>
        </w:tc>
        <w:tc>
          <w:tcPr>
            <w:tcW w:w="1417"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Транспортная доступность</w:t>
            </w:r>
          </w:p>
        </w:tc>
        <w:tc>
          <w:tcPr>
            <w:tcW w:w="992"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Минута</w:t>
            </w:r>
          </w:p>
        </w:tc>
        <w:tc>
          <w:tcPr>
            <w:tcW w:w="1134"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30</w:t>
            </w:r>
          </w:p>
        </w:tc>
      </w:tr>
    </w:tbl>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r w:rsidRPr="00C0078A">
        <w:rPr>
          <w:rFonts w:ascii="Times New Roman" w:hAnsi="Times New Roman" w:cs="Times New Roman"/>
          <w:bCs/>
          <w:kern w:val="2"/>
          <w:sz w:val="28"/>
          <w:szCs w:val="28"/>
          <w:lang w:eastAsia="ar-SA"/>
        </w:rPr>
        <w:t xml:space="preserve">        </w:t>
      </w: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C0078A">
        <w:rPr>
          <w:rFonts w:ascii="Times New Roman" w:hAnsi="Times New Roman" w:cs="Times New Roman"/>
          <w:bCs/>
          <w:kern w:val="2"/>
          <w:sz w:val="28"/>
          <w:szCs w:val="28"/>
          <w:lang w:eastAsia="ar-SA"/>
        </w:rPr>
        <w:t xml:space="preserve">        1.1.3. </w:t>
      </w:r>
      <w:r w:rsidRPr="00C0078A">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физическая культура и массовый спорт.</w:t>
      </w: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4"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7"/>
        <w:gridCol w:w="993"/>
        <w:gridCol w:w="1984"/>
        <w:gridCol w:w="1276"/>
        <w:gridCol w:w="993"/>
        <w:gridCol w:w="1134"/>
      </w:tblGrid>
      <w:tr w:rsidR="00C0078A" w:rsidRPr="00C0078A" w:rsidTr="006F3C98">
        <w:trPr>
          <w:trHeight w:val="397"/>
          <w:tblHeader/>
        </w:trPr>
        <w:tc>
          <w:tcPr>
            <w:tcW w:w="2127" w:type="dxa"/>
            <w:vMerge w:val="restart"/>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Область, вид, объект местного значения</w:t>
            </w:r>
          </w:p>
        </w:tc>
        <w:tc>
          <w:tcPr>
            <w:tcW w:w="4394" w:type="dxa"/>
            <w:gridSpan w:val="3"/>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 xml:space="preserve">Минимально допустимый уровень обеспеченности объектами </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местного значения</w:t>
            </w:r>
          </w:p>
        </w:tc>
        <w:tc>
          <w:tcPr>
            <w:tcW w:w="3403" w:type="dxa"/>
            <w:gridSpan w:val="3"/>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 xml:space="preserve">Максимально допустимый уровень территориальной доступности </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объектами местного значения</w:t>
            </w:r>
          </w:p>
        </w:tc>
      </w:tr>
      <w:tr w:rsidR="00C0078A" w:rsidRPr="00C0078A" w:rsidTr="006F3C98">
        <w:trPr>
          <w:trHeight w:val="745"/>
          <w:tblHeader/>
        </w:trPr>
        <w:tc>
          <w:tcPr>
            <w:tcW w:w="2127" w:type="dxa"/>
            <w:vMerge/>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обеспеченности</w:t>
            </w:r>
          </w:p>
        </w:tc>
        <w:tc>
          <w:tcPr>
            <w:tcW w:w="993"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198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 xml:space="preserve">Предельное </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 xml:space="preserve">значение </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показателя</w:t>
            </w:r>
          </w:p>
        </w:tc>
        <w:tc>
          <w:tcPr>
            <w:tcW w:w="1276"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Предельное значение показателя</w:t>
            </w:r>
          </w:p>
        </w:tc>
      </w:tr>
      <w:tr w:rsidR="00C0078A" w:rsidRPr="00C0078A" w:rsidTr="006F3C98">
        <w:trPr>
          <w:trHeight w:val="171"/>
          <w:tblHeader/>
        </w:trPr>
        <w:tc>
          <w:tcPr>
            <w:tcW w:w="2127"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1</w:t>
            </w: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2</w:t>
            </w:r>
          </w:p>
        </w:tc>
        <w:tc>
          <w:tcPr>
            <w:tcW w:w="993"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3</w:t>
            </w:r>
          </w:p>
        </w:tc>
        <w:tc>
          <w:tcPr>
            <w:tcW w:w="1984"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4</w:t>
            </w:r>
          </w:p>
        </w:tc>
        <w:tc>
          <w:tcPr>
            <w:tcW w:w="1276"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6</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7</w:t>
            </w:r>
          </w:p>
        </w:tc>
      </w:tr>
      <w:tr w:rsidR="00C0078A" w:rsidRPr="00C0078A" w:rsidTr="006F3C98">
        <w:trPr>
          <w:trHeight w:val="252"/>
        </w:trPr>
        <w:tc>
          <w:tcPr>
            <w:tcW w:w="9924" w:type="dxa"/>
            <w:gridSpan w:val="7"/>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b/>
              </w:rPr>
              <w:t>Объекты физической культуры и массового спорта сельского поселения</w:t>
            </w:r>
          </w:p>
        </w:tc>
      </w:tr>
      <w:tr w:rsidR="00C0078A" w:rsidRPr="00C0078A" w:rsidTr="006F3C98">
        <w:trPr>
          <w:trHeight w:val="397"/>
        </w:trPr>
        <w:tc>
          <w:tcPr>
            <w:tcW w:w="2127"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Спортивная площадка (плоскостное спор-тивное сооружение, включающее игровую спортивную площадку и (или) уличные тренажеры, турники)</w:t>
            </w:r>
          </w:p>
        </w:tc>
        <w:tc>
          <w:tcPr>
            <w:tcW w:w="1417"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Количество объектов</w:t>
            </w:r>
          </w:p>
        </w:tc>
        <w:tc>
          <w:tcPr>
            <w:tcW w:w="993"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Объект</w:t>
            </w:r>
          </w:p>
        </w:tc>
        <w:tc>
          <w:tcPr>
            <w:tcW w:w="1984"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 xml:space="preserve">Н.п. с численностью населения менее </w:t>
            </w:r>
          </w:p>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 xml:space="preserve">300 человек – </w:t>
            </w:r>
          </w:p>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не нормируется;</w:t>
            </w:r>
          </w:p>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 xml:space="preserve">1 на каждые 1000 человек населения </w:t>
            </w:r>
          </w:p>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 xml:space="preserve">н. п., но не менее </w:t>
            </w:r>
          </w:p>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1 объекта</w:t>
            </w:r>
          </w:p>
        </w:tc>
        <w:tc>
          <w:tcPr>
            <w:tcW w:w="1276"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Пешеходная доступность</w:t>
            </w:r>
          </w:p>
        </w:tc>
        <w:tc>
          <w:tcPr>
            <w:tcW w:w="993"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Метр</w:t>
            </w:r>
          </w:p>
        </w:tc>
        <w:tc>
          <w:tcPr>
            <w:tcW w:w="1134"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500</w:t>
            </w:r>
          </w:p>
        </w:tc>
      </w:tr>
    </w:tbl>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C0078A">
        <w:rPr>
          <w:rFonts w:ascii="Times New Roman" w:hAnsi="Times New Roman" w:cs="Times New Roman"/>
          <w:bCs/>
          <w:kern w:val="2"/>
          <w:sz w:val="28"/>
          <w:szCs w:val="28"/>
          <w:lang w:eastAsia="ar-SA"/>
        </w:rPr>
        <w:t xml:space="preserve">        1.1.4. </w:t>
      </w:r>
      <w:r w:rsidRPr="00C0078A">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культурно-просветительского назначения.</w:t>
      </w: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5"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8"/>
        <w:gridCol w:w="1043"/>
        <w:gridCol w:w="1792"/>
        <w:gridCol w:w="1417"/>
        <w:gridCol w:w="993"/>
        <w:gridCol w:w="1135"/>
      </w:tblGrid>
      <w:tr w:rsidR="00C0078A" w:rsidRPr="00C0078A" w:rsidTr="006F3C98">
        <w:trPr>
          <w:trHeight w:val="397"/>
          <w:tblHeader/>
        </w:trPr>
        <w:tc>
          <w:tcPr>
            <w:tcW w:w="2127" w:type="dxa"/>
            <w:vMerge w:val="restart"/>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Область, вид, объект местного значения</w:t>
            </w:r>
          </w:p>
        </w:tc>
        <w:tc>
          <w:tcPr>
            <w:tcW w:w="4253" w:type="dxa"/>
            <w:gridSpan w:val="3"/>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Минимально допустимый уровень обеспеченности объектами</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 xml:space="preserve"> местного значения</w:t>
            </w:r>
          </w:p>
        </w:tc>
        <w:tc>
          <w:tcPr>
            <w:tcW w:w="3545" w:type="dxa"/>
            <w:gridSpan w:val="3"/>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 xml:space="preserve">Максимально допустимый уровень территориальной доступности </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объектами местного значения</w:t>
            </w:r>
          </w:p>
        </w:tc>
      </w:tr>
      <w:tr w:rsidR="00C0078A" w:rsidRPr="00C0078A" w:rsidTr="006F3C98">
        <w:trPr>
          <w:trHeight w:val="730"/>
          <w:tblHeader/>
        </w:trPr>
        <w:tc>
          <w:tcPr>
            <w:tcW w:w="2127" w:type="dxa"/>
            <w:vMerge/>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p>
        </w:tc>
        <w:tc>
          <w:tcPr>
            <w:tcW w:w="1418"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обеспеченности</w:t>
            </w:r>
          </w:p>
        </w:tc>
        <w:tc>
          <w:tcPr>
            <w:tcW w:w="1043"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1792"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 xml:space="preserve">Предельное </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 xml:space="preserve">значение </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показателя</w:t>
            </w: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1135"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Предельное значение показателя</w:t>
            </w:r>
          </w:p>
        </w:tc>
      </w:tr>
      <w:tr w:rsidR="00C0078A" w:rsidRPr="00C0078A" w:rsidTr="006F3C98">
        <w:trPr>
          <w:trHeight w:val="171"/>
          <w:tblHeader/>
        </w:trPr>
        <w:tc>
          <w:tcPr>
            <w:tcW w:w="2127"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1</w:t>
            </w:r>
          </w:p>
        </w:tc>
        <w:tc>
          <w:tcPr>
            <w:tcW w:w="1418"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2</w:t>
            </w:r>
          </w:p>
        </w:tc>
        <w:tc>
          <w:tcPr>
            <w:tcW w:w="1043"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3</w:t>
            </w:r>
          </w:p>
        </w:tc>
        <w:tc>
          <w:tcPr>
            <w:tcW w:w="1792"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6</w:t>
            </w:r>
          </w:p>
        </w:tc>
        <w:tc>
          <w:tcPr>
            <w:tcW w:w="1135"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7</w:t>
            </w:r>
          </w:p>
        </w:tc>
      </w:tr>
      <w:tr w:rsidR="00C0078A" w:rsidRPr="00C0078A" w:rsidTr="006F3C98">
        <w:trPr>
          <w:trHeight w:val="282"/>
          <w:tblHeader/>
        </w:trPr>
        <w:tc>
          <w:tcPr>
            <w:tcW w:w="9925" w:type="dxa"/>
            <w:gridSpan w:val="7"/>
            <w:shd w:val="clear" w:color="auto" w:fill="auto"/>
            <w:tcMar>
              <w:left w:w="57" w:type="dxa"/>
              <w:right w:w="57" w:type="dxa"/>
            </w:tcMar>
          </w:tcPr>
          <w:p w:rsidR="00C0078A" w:rsidRPr="00C0078A" w:rsidRDefault="00C0078A" w:rsidP="00C0078A">
            <w:pPr>
              <w:spacing w:after="0" w:line="240" w:lineRule="auto"/>
              <w:ind w:left="-57" w:right="-57"/>
              <w:jc w:val="center"/>
              <w:rPr>
                <w:rStyle w:val="af7"/>
                <w:rFonts w:ascii="Times New Roman" w:eastAsia="Calibri" w:hAnsi="Times New Roman" w:cs="Times New Roman"/>
                <w:i w:val="0"/>
                <w:color w:val="auto"/>
              </w:rPr>
            </w:pPr>
            <w:r w:rsidRPr="00C0078A">
              <w:rPr>
                <w:rFonts w:ascii="Times New Roman" w:hAnsi="Times New Roman" w:cs="Times New Roman"/>
                <w:b/>
              </w:rPr>
              <w:lastRenderedPageBreak/>
              <w:t>Объекты библиотечного обслуживания сельского поселения</w:t>
            </w:r>
          </w:p>
        </w:tc>
      </w:tr>
      <w:tr w:rsidR="00C0078A" w:rsidRPr="00C0078A" w:rsidTr="006F3C98">
        <w:trPr>
          <w:trHeight w:val="397"/>
          <w:tblHeader/>
        </w:trPr>
        <w:tc>
          <w:tcPr>
            <w:tcW w:w="2127" w:type="dxa"/>
            <w:shd w:val="clear" w:color="auto" w:fill="auto"/>
            <w:tcMar>
              <w:left w:w="57" w:type="dxa"/>
              <w:right w:w="57" w:type="dxa"/>
            </w:tcMar>
          </w:tcPr>
          <w:p w:rsidR="00C0078A" w:rsidRPr="00C0078A" w:rsidRDefault="00C0078A" w:rsidP="00C0078A">
            <w:pPr>
              <w:pStyle w:val="ConsPlusNormal"/>
              <w:ind w:left="-57" w:right="-57"/>
              <w:jc w:val="center"/>
              <w:rPr>
                <w:rFonts w:ascii="Times New Roman" w:hAnsi="Times New Roman" w:cs="Times New Roman"/>
                <w:szCs w:val="22"/>
              </w:rPr>
            </w:pPr>
            <w:r w:rsidRPr="00C0078A">
              <w:rPr>
                <w:rFonts w:ascii="Times New Roman" w:hAnsi="Times New Roman" w:cs="Times New Roman"/>
                <w:szCs w:val="22"/>
              </w:rPr>
              <w:t>Общедоступная библиотека с детским отделением</w:t>
            </w:r>
          </w:p>
        </w:tc>
        <w:tc>
          <w:tcPr>
            <w:tcW w:w="1418"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Количество объектов</w:t>
            </w:r>
          </w:p>
        </w:tc>
        <w:tc>
          <w:tcPr>
            <w:tcW w:w="1043"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Объект</w:t>
            </w:r>
          </w:p>
        </w:tc>
        <w:tc>
          <w:tcPr>
            <w:tcW w:w="1792"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 xml:space="preserve">1 независимо </w:t>
            </w:r>
          </w:p>
          <w:p w:rsidR="00C0078A" w:rsidRPr="00C0078A" w:rsidRDefault="00C0078A" w:rsidP="00C0078A">
            <w:pPr>
              <w:pStyle w:val="af3"/>
              <w:spacing w:after="0"/>
              <w:ind w:left="-57" w:right="-57"/>
              <w:jc w:val="center"/>
              <w:rPr>
                <w:sz w:val="22"/>
                <w:szCs w:val="22"/>
              </w:rPr>
            </w:pPr>
            <w:r w:rsidRPr="00C0078A">
              <w:rPr>
                <w:sz w:val="22"/>
                <w:szCs w:val="22"/>
              </w:rPr>
              <w:t>от численности населения</w:t>
            </w:r>
          </w:p>
        </w:tc>
        <w:tc>
          <w:tcPr>
            <w:tcW w:w="1417"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Транспортная доступность</w:t>
            </w:r>
          </w:p>
        </w:tc>
        <w:tc>
          <w:tcPr>
            <w:tcW w:w="993" w:type="dxa"/>
            <w:shd w:val="clear" w:color="auto" w:fill="auto"/>
            <w:tcMar>
              <w:left w:w="57" w:type="dxa"/>
              <w:right w:w="57" w:type="dxa"/>
            </w:tcMar>
          </w:tcPr>
          <w:p w:rsidR="00C0078A" w:rsidRPr="00C0078A" w:rsidRDefault="00C0078A" w:rsidP="00C0078A">
            <w:pPr>
              <w:pStyle w:val="ConsPlusNormal"/>
              <w:ind w:left="-57" w:right="-57"/>
              <w:jc w:val="center"/>
              <w:rPr>
                <w:rFonts w:ascii="Times New Roman" w:eastAsiaTheme="minorEastAsia" w:hAnsi="Times New Roman" w:cs="Times New Roman"/>
                <w:iCs/>
                <w:szCs w:val="22"/>
              </w:rPr>
            </w:pPr>
            <w:r w:rsidRPr="00C0078A">
              <w:rPr>
                <w:rFonts w:ascii="Times New Roman" w:eastAsiaTheme="minorEastAsia" w:hAnsi="Times New Roman" w:cs="Times New Roman"/>
                <w:szCs w:val="22"/>
              </w:rPr>
              <w:t>Минута</w:t>
            </w:r>
          </w:p>
        </w:tc>
        <w:tc>
          <w:tcPr>
            <w:tcW w:w="1135"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30</w:t>
            </w:r>
          </w:p>
        </w:tc>
      </w:tr>
      <w:tr w:rsidR="00C0078A" w:rsidRPr="00C0078A" w:rsidTr="006F3C98">
        <w:trPr>
          <w:trHeight w:val="397"/>
          <w:tblHeader/>
        </w:trPr>
        <w:tc>
          <w:tcPr>
            <w:tcW w:w="2127" w:type="dxa"/>
            <w:shd w:val="clear" w:color="auto" w:fill="auto"/>
            <w:tcMar>
              <w:left w:w="57" w:type="dxa"/>
              <w:right w:w="57" w:type="dxa"/>
            </w:tcMar>
          </w:tcPr>
          <w:p w:rsidR="00C0078A" w:rsidRPr="00C0078A" w:rsidRDefault="00C0078A" w:rsidP="00C0078A">
            <w:pPr>
              <w:pStyle w:val="ConsPlusNormal"/>
              <w:ind w:left="-57" w:right="-57"/>
              <w:jc w:val="center"/>
              <w:rPr>
                <w:rFonts w:ascii="Times New Roman" w:hAnsi="Times New Roman" w:cs="Times New Roman"/>
                <w:szCs w:val="22"/>
              </w:rPr>
            </w:pPr>
            <w:r w:rsidRPr="00C0078A">
              <w:rPr>
                <w:rFonts w:ascii="Times New Roman" w:hAnsi="Times New Roman" w:cs="Times New Roman"/>
                <w:szCs w:val="22"/>
              </w:rPr>
              <w:t>Точка доступа к полнотекстовым информационным ресурсам</w:t>
            </w:r>
          </w:p>
        </w:tc>
        <w:tc>
          <w:tcPr>
            <w:tcW w:w="1418"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Количество объектов</w:t>
            </w:r>
          </w:p>
        </w:tc>
        <w:tc>
          <w:tcPr>
            <w:tcW w:w="1043"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Объект</w:t>
            </w:r>
          </w:p>
        </w:tc>
        <w:tc>
          <w:tcPr>
            <w:tcW w:w="1792"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 xml:space="preserve">1 независимо </w:t>
            </w:r>
          </w:p>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от численности населения</w:t>
            </w:r>
          </w:p>
        </w:tc>
        <w:tc>
          <w:tcPr>
            <w:tcW w:w="1417"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Транспортная доступность</w:t>
            </w:r>
          </w:p>
        </w:tc>
        <w:tc>
          <w:tcPr>
            <w:tcW w:w="993" w:type="dxa"/>
            <w:shd w:val="clear" w:color="auto" w:fill="auto"/>
            <w:tcMar>
              <w:left w:w="57" w:type="dxa"/>
              <w:right w:w="57" w:type="dxa"/>
            </w:tcMar>
          </w:tcPr>
          <w:p w:rsidR="00C0078A" w:rsidRPr="00C0078A" w:rsidRDefault="00C0078A" w:rsidP="00C0078A">
            <w:pPr>
              <w:pStyle w:val="ConsPlusNormal"/>
              <w:ind w:left="-57" w:right="-57"/>
              <w:jc w:val="center"/>
              <w:rPr>
                <w:rFonts w:ascii="Times New Roman" w:eastAsiaTheme="minorEastAsia" w:hAnsi="Times New Roman" w:cs="Times New Roman"/>
                <w:iCs/>
                <w:szCs w:val="22"/>
              </w:rPr>
            </w:pPr>
            <w:r w:rsidRPr="00C0078A">
              <w:rPr>
                <w:rFonts w:ascii="Times New Roman" w:eastAsiaTheme="minorEastAsia" w:hAnsi="Times New Roman" w:cs="Times New Roman"/>
                <w:szCs w:val="22"/>
              </w:rPr>
              <w:t>Минута</w:t>
            </w:r>
          </w:p>
        </w:tc>
        <w:tc>
          <w:tcPr>
            <w:tcW w:w="1135"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30</w:t>
            </w:r>
          </w:p>
        </w:tc>
      </w:tr>
      <w:tr w:rsidR="00C0078A" w:rsidRPr="00C0078A" w:rsidTr="006F3C98">
        <w:trPr>
          <w:trHeight w:val="959"/>
          <w:tblHeader/>
        </w:trPr>
        <w:tc>
          <w:tcPr>
            <w:tcW w:w="2127" w:type="dxa"/>
            <w:shd w:val="clear" w:color="auto" w:fill="auto"/>
            <w:tcMar>
              <w:left w:w="57" w:type="dxa"/>
              <w:right w:w="57" w:type="dxa"/>
            </w:tcMar>
          </w:tcPr>
          <w:p w:rsidR="00C0078A" w:rsidRPr="00C0078A" w:rsidRDefault="00C0078A" w:rsidP="00C0078A">
            <w:pPr>
              <w:pStyle w:val="ConsPlusNormal"/>
              <w:ind w:left="-57" w:right="-57"/>
              <w:jc w:val="center"/>
              <w:rPr>
                <w:rFonts w:ascii="Times New Roman" w:hAnsi="Times New Roman" w:cs="Times New Roman"/>
                <w:szCs w:val="22"/>
              </w:rPr>
            </w:pPr>
            <w:r w:rsidRPr="00C0078A">
              <w:rPr>
                <w:rFonts w:ascii="Times New Roman" w:hAnsi="Times New Roman" w:cs="Times New Roman"/>
                <w:szCs w:val="22"/>
              </w:rPr>
              <w:t>Филиал общедоступной библиотеки с детским отделением</w:t>
            </w:r>
          </w:p>
        </w:tc>
        <w:tc>
          <w:tcPr>
            <w:tcW w:w="1418"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Количество объектов</w:t>
            </w:r>
          </w:p>
        </w:tc>
        <w:tc>
          <w:tcPr>
            <w:tcW w:w="1043"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Объект</w:t>
            </w:r>
          </w:p>
        </w:tc>
        <w:tc>
          <w:tcPr>
            <w:tcW w:w="1792"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 xml:space="preserve">1 на населенный пункт с числен-ностью населения </w:t>
            </w:r>
          </w:p>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от 1001 человек</w:t>
            </w:r>
          </w:p>
        </w:tc>
        <w:tc>
          <w:tcPr>
            <w:tcW w:w="1417"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Транспортная доступность</w:t>
            </w:r>
          </w:p>
        </w:tc>
        <w:tc>
          <w:tcPr>
            <w:tcW w:w="993" w:type="dxa"/>
            <w:shd w:val="clear" w:color="auto" w:fill="auto"/>
            <w:tcMar>
              <w:left w:w="57" w:type="dxa"/>
              <w:right w:w="57" w:type="dxa"/>
            </w:tcMar>
          </w:tcPr>
          <w:p w:rsidR="00C0078A" w:rsidRPr="00C0078A" w:rsidRDefault="00C0078A" w:rsidP="00C0078A">
            <w:pPr>
              <w:pStyle w:val="ConsPlusNormal"/>
              <w:ind w:left="-57" w:right="-57"/>
              <w:jc w:val="center"/>
              <w:rPr>
                <w:rFonts w:ascii="Times New Roman" w:hAnsi="Times New Roman" w:cs="Times New Roman"/>
                <w:iCs/>
                <w:szCs w:val="22"/>
              </w:rPr>
            </w:pPr>
            <w:r w:rsidRPr="00C0078A">
              <w:rPr>
                <w:rFonts w:ascii="Times New Roman" w:hAnsi="Times New Roman" w:cs="Times New Roman"/>
                <w:szCs w:val="22"/>
              </w:rPr>
              <w:t>Минута</w:t>
            </w:r>
          </w:p>
        </w:tc>
        <w:tc>
          <w:tcPr>
            <w:tcW w:w="1135"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30</w:t>
            </w:r>
          </w:p>
        </w:tc>
      </w:tr>
      <w:tr w:rsidR="00C0078A" w:rsidRPr="00C0078A" w:rsidTr="006F3C98">
        <w:trPr>
          <w:trHeight w:val="222"/>
          <w:tblHeader/>
        </w:trPr>
        <w:tc>
          <w:tcPr>
            <w:tcW w:w="9925" w:type="dxa"/>
            <w:gridSpan w:val="7"/>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eastAsiaTheme="minorEastAsia" w:hAnsi="Times New Roman" w:cs="Times New Roman"/>
                <w:b/>
              </w:rPr>
              <w:t>Объекты культурно-досугового (клубного) типа сельского поселения</w:t>
            </w:r>
          </w:p>
        </w:tc>
      </w:tr>
      <w:tr w:rsidR="00C0078A" w:rsidRPr="00C0078A" w:rsidTr="006F3C98">
        <w:trPr>
          <w:trHeight w:val="397"/>
          <w:tblHeader/>
        </w:trPr>
        <w:tc>
          <w:tcPr>
            <w:tcW w:w="2127"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Дом культуры  (н.п. - административный центр сельского  поселения)</w:t>
            </w:r>
          </w:p>
        </w:tc>
        <w:tc>
          <w:tcPr>
            <w:tcW w:w="1418"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Количество объектов</w:t>
            </w:r>
          </w:p>
        </w:tc>
        <w:tc>
          <w:tcPr>
            <w:tcW w:w="1043"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Объект</w:t>
            </w:r>
          </w:p>
        </w:tc>
        <w:tc>
          <w:tcPr>
            <w:tcW w:w="1792"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 xml:space="preserve">1 независимо </w:t>
            </w:r>
          </w:p>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от численности населения</w:t>
            </w:r>
          </w:p>
        </w:tc>
        <w:tc>
          <w:tcPr>
            <w:tcW w:w="1417"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Транспортно-пешеходная</w:t>
            </w:r>
          </w:p>
        </w:tc>
        <w:tc>
          <w:tcPr>
            <w:tcW w:w="993"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Минута</w:t>
            </w:r>
          </w:p>
        </w:tc>
        <w:tc>
          <w:tcPr>
            <w:tcW w:w="1135"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30</w:t>
            </w:r>
          </w:p>
        </w:tc>
      </w:tr>
    </w:tbl>
    <w:p w:rsidR="00C0078A" w:rsidRPr="00C0078A" w:rsidRDefault="00C0078A" w:rsidP="00C0078A">
      <w:pPr>
        <w:spacing w:after="0" w:line="240" w:lineRule="auto"/>
        <w:ind w:left="-57" w:right="-57"/>
        <w:rPr>
          <w:rFonts w:ascii="Times New Roman" w:hAnsi="Times New Roman" w:cs="Times New Roman"/>
          <w:bCs/>
          <w:kern w:val="2"/>
          <w:sz w:val="16"/>
          <w:szCs w:val="16"/>
          <w:lang w:eastAsia="ar-SA"/>
        </w:rPr>
      </w:pP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bCs/>
          <w:kern w:val="2"/>
          <w:sz w:val="28"/>
          <w:szCs w:val="28"/>
          <w:lang w:eastAsia="ar-SA"/>
        </w:rPr>
        <w:t xml:space="preserve">        1.1.5. </w:t>
      </w:r>
      <w:r w:rsidRPr="00C0078A">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местное самоуправление.</w:t>
      </w:r>
    </w:p>
    <w:p w:rsidR="00C0078A" w:rsidRPr="00C0078A" w:rsidRDefault="00C0078A" w:rsidP="00C0078A">
      <w:pPr>
        <w:spacing w:after="0" w:line="240" w:lineRule="auto"/>
        <w:ind w:left="-57" w:right="-57"/>
        <w:rPr>
          <w:rFonts w:ascii="Times New Roman" w:hAnsi="Times New Roman" w:cs="Times New Roman"/>
          <w:sz w:val="16"/>
          <w:szCs w:val="16"/>
        </w:rPr>
      </w:pPr>
    </w:p>
    <w:tbl>
      <w:tblPr>
        <w:tblW w:w="9975"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6"/>
        <w:gridCol w:w="1508"/>
        <w:gridCol w:w="1095"/>
        <w:gridCol w:w="1610"/>
        <w:gridCol w:w="1417"/>
        <w:gridCol w:w="1134"/>
        <w:gridCol w:w="1135"/>
      </w:tblGrid>
      <w:tr w:rsidR="00C0078A" w:rsidRPr="00C0078A" w:rsidTr="006F3C98">
        <w:trPr>
          <w:trHeight w:val="397"/>
          <w:tblHeader/>
        </w:trPr>
        <w:tc>
          <w:tcPr>
            <w:tcW w:w="2076" w:type="dxa"/>
            <w:vMerge w:val="restart"/>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Область, вид, объект местного значения</w:t>
            </w:r>
          </w:p>
        </w:tc>
        <w:tc>
          <w:tcPr>
            <w:tcW w:w="4213" w:type="dxa"/>
            <w:gridSpan w:val="3"/>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 xml:space="preserve">Минимально допустимый уровень обеспеченности объектами </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местного значения</w:t>
            </w:r>
          </w:p>
        </w:tc>
        <w:tc>
          <w:tcPr>
            <w:tcW w:w="3686" w:type="dxa"/>
            <w:gridSpan w:val="3"/>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 xml:space="preserve">Максимально допустимый уровень территориальной доступности </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объектами местного значения</w:t>
            </w:r>
          </w:p>
        </w:tc>
      </w:tr>
      <w:tr w:rsidR="00C0078A" w:rsidRPr="00C0078A" w:rsidTr="006F3C98">
        <w:trPr>
          <w:trHeight w:val="778"/>
          <w:tblHeader/>
        </w:trPr>
        <w:tc>
          <w:tcPr>
            <w:tcW w:w="2076" w:type="dxa"/>
            <w:vMerge/>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p>
        </w:tc>
        <w:tc>
          <w:tcPr>
            <w:tcW w:w="1508"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обеспеченности</w:t>
            </w:r>
          </w:p>
        </w:tc>
        <w:tc>
          <w:tcPr>
            <w:tcW w:w="1095"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1610"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доступности</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1135"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Предельное значение показателя</w:t>
            </w:r>
          </w:p>
        </w:tc>
      </w:tr>
      <w:tr w:rsidR="00C0078A" w:rsidRPr="00C0078A" w:rsidTr="006F3C98">
        <w:trPr>
          <w:trHeight w:val="171"/>
          <w:tblHeader/>
        </w:trPr>
        <w:tc>
          <w:tcPr>
            <w:tcW w:w="2076"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1</w:t>
            </w:r>
          </w:p>
        </w:tc>
        <w:tc>
          <w:tcPr>
            <w:tcW w:w="1508"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2</w:t>
            </w:r>
          </w:p>
        </w:tc>
        <w:tc>
          <w:tcPr>
            <w:tcW w:w="1095"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3</w:t>
            </w:r>
          </w:p>
        </w:tc>
        <w:tc>
          <w:tcPr>
            <w:tcW w:w="1610"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5</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6</w:t>
            </w:r>
          </w:p>
        </w:tc>
        <w:tc>
          <w:tcPr>
            <w:tcW w:w="1135"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7</w:t>
            </w:r>
          </w:p>
        </w:tc>
      </w:tr>
      <w:tr w:rsidR="00C0078A" w:rsidRPr="00C0078A" w:rsidTr="006F3C98">
        <w:trPr>
          <w:trHeight w:val="216"/>
        </w:trPr>
        <w:tc>
          <w:tcPr>
            <w:tcW w:w="9975" w:type="dxa"/>
            <w:gridSpan w:val="7"/>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Cs/>
              </w:rPr>
            </w:pPr>
            <w:r w:rsidRPr="00C0078A">
              <w:rPr>
                <w:rFonts w:ascii="Times New Roman" w:hAnsi="Times New Roman" w:cs="Times New Roman"/>
                <w:b/>
              </w:rPr>
              <w:t>Объекты обслуживания сельского поселения</w:t>
            </w:r>
          </w:p>
        </w:tc>
      </w:tr>
      <w:tr w:rsidR="00C0078A" w:rsidRPr="00C0078A" w:rsidTr="006F3C98">
        <w:trPr>
          <w:trHeight w:val="397"/>
        </w:trPr>
        <w:tc>
          <w:tcPr>
            <w:tcW w:w="2076"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Административное здание органа местного самоуправления</w:t>
            </w:r>
          </w:p>
        </w:tc>
        <w:tc>
          <w:tcPr>
            <w:tcW w:w="1508"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Количество объектов</w:t>
            </w:r>
          </w:p>
        </w:tc>
        <w:tc>
          <w:tcPr>
            <w:tcW w:w="1095"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Объект</w:t>
            </w:r>
          </w:p>
        </w:tc>
        <w:tc>
          <w:tcPr>
            <w:tcW w:w="1610"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1 независимо</w:t>
            </w:r>
          </w:p>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от численности населения</w:t>
            </w: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Транспортная доступность</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Cs/>
              </w:rPr>
            </w:pPr>
            <w:r w:rsidRPr="00C0078A">
              <w:rPr>
                <w:rFonts w:ascii="Times New Roman" w:hAnsi="Times New Roman" w:cs="Times New Roman"/>
                <w:iCs/>
              </w:rPr>
              <w:t>Минута</w:t>
            </w:r>
          </w:p>
        </w:tc>
        <w:tc>
          <w:tcPr>
            <w:tcW w:w="1135"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Cs/>
              </w:rPr>
            </w:pPr>
            <w:r w:rsidRPr="00C0078A">
              <w:rPr>
                <w:rFonts w:ascii="Times New Roman" w:hAnsi="Times New Roman" w:cs="Times New Roman"/>
                <w:iCs/>
              </w:rPr>
              <w:t>60</w:t>
            </w:r>
          </w:p>
        </w:tc>
      </w:tr>
    </w:tbl>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C0078A">
        <w:rPr>
          <w:rFonts w:ascii="Times New Roman" w:hAnsi="Times New Roman" w:cs="Times New Roman"/>
          <w:bCs/>
          <w:kern w:val="2"/>
          <w:sz w:val="28"/>
          <w:szCs w:val="28"/>
          <w:lang w:eastAsia="ar-SA"/>
        </w:rPr>
        <w:t xml:space="preserve">        1.1.6. </w:t>
      </w:r>
      <w:r w:rsidRPr="00C0078A">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благоустройство территории.</w:t>
      </w: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1559"/>
        <w:gridCol w:w="1044"/>
        <w:gridCol w:w="1134"/>
        <w:gridCol w:w="1417"/>
        <w:gridCol w:w="993"/>
        <w:gridCol w:w="141"/>
        <w:gridCol w:w="1134"/>
      </w:tblGrid>
      <w:tr w:rsidR="00C0078A" w:rsidRPr="00C0078A" w:rsidTr="006F3C98">
        <w:trPr>
          <w:trHeight w:val="397"/>
        </w:trPr>
        <w:tc>
          <w:tcPr>
            <w:tcW w:w="2501" w:type="dxa"/>
            <w:vMerge w:val="restart"/>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Область, вид, объект местного значения</w:t>
            </w:r>
          </w:p>
        </w:tc>
        <w:tc>
          <w:tcPr>
            <w:tcW w:w="3737" w:type="dxa"/>
            <w:gridSpan w:val="3"/>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Минимально допустимый уровень обеспеченности объектами</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местного значения</w:t>
            </w:r>
          </w:p>
        </w:tc>
        <w:tc>
          <w:tcPr>
            <w:tcW w:w="3685" w:type="dxa"/>
            <w:gridSpan w:val="4"/>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C0078A" w:rsidRPr="00C0078A" w:rsidTr="006F3C98">
        <w:trPr>
          <w:trHeight w:val="711"/>
        </w:trPr>
        <w:tc>
          <w:tcPr>
            <w:tcW w:w="2501" w:type="dxa"/>
            <w:vMerge/>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обеспеченности</w:t>
            </w:r>
          </w:p>
        </w:tc>
        <w:tc>
          <w:tcPr>
            <w:tcW w:w="104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1275" w:type="dxa"/>
            <w:gridSpan w:val="2"/>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Предельное значение показателя</w:t>
            </w:r>
          </w:p>
        </w:tc>
      </w:tr>
      <w:tr w:rsidR="00C0078A" w:rsidRPr="00C0078A" w:rsidTr="006F3C98">
        <w:trPr>
          <w:trHeight w:val="171"/>
        </w:trPr>
        <w:tc>
          <w:tcPr>
            <w:tcW w:w="2501"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2</w:t>
            </w:r>
          </w:p>
        </w:tc>
        <w:tc>
          <w:tcPr>
            <w:tcW w:w="104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6</w:t>
            </w:r>
          </w:p>
        </w:tc>
        <w:tc>
          <w:tcPr>
            <w:tcW w:w="1275" w:type="dxa"/>
            <w:gridSpan w:val="2"/>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7</w:t>
            </w:r>
          </w:p>
        </w:tc>
      </w:tr>
      <w:tr w:rsidR="00C0078A" w:rsidRPr="00C0078A" w:rsidTr="006F3C98">
        <w:trPr>
          <w:trHeight w:val="314"/>
        </w:trPr>
        <w:tc>
          <w:tcPr>
            <w:tcW w:w="9923" w:type="dxa"/>
            <w:gridSpan w:val="8"/>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b/>
                <w:sz w:val="22"/>
                <w:szCs w:val="22"/>
              </w:rPr>
              <w:t>Объекты общественных пространств сельского поселения</w:t>
            </w:r>
          </w:p>
        </w:tc>
      </w:tr>
      <w:tr w:rsidR="00C0078A" w:rsidRPr="00C0078A" w:rsidTr="006F3C98">
        <w:trPr>
          <w:trHeight w:val="397"/>
        </w:trPr>
        <w:tc>
          <w:tcPr>
            <w:tcW w:w="2501"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 xml:space="preserve">Территория рекреационного </w:t>
            </w:r>
            <w:r w:rsidRPr="00C0078A">
              <w:rPr>
                <w:rFonts w:ascii="Times New Roman" w:hAnsi="Times New Roman" w:cs="Times New Roman"/>
              </w:rPr>
              <w:lastRenderedPageBreak/>
              <w:t xml:space="preserve">назначения (парк, </w:t>
            </w:r>
          </w:p>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сквер, бульвар, аллея)</w:t>
            </w:r>
          </w:p>
        </w:tc>
        <w:tc>
          <w:tcPr>
            <w:tcW w:w="1559"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lastRenderedPageBreak/>
              <w:t>Площадь территории</w:t>
            </w:r>
          </w:p>
        </w:tc>
        <w:tc>
          <w:tcPr>
            <w:tcW w:w="1044"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м</w:t>
            </w:r>
            <w:r w:rsidRPr="00C0078A">
              <w:rPr>
                <w:sz w:val="22"/>
                <w:szCs w:val="22"/>
                <w:vertAlign w:val="superscript"/>
              </w:rPr>
              <w:t xml:space="preserve">2 </w:t>
            </w:r>
            <w:r w:rsidRPr="00C0078A">
              <w:rPr>
                <w:sz w:val="22"/>
                <w:szCs w:val="22"/>
              </w:rPr>
              <w:t>на чел.</w:t>
            </w:r>
          </w:p>
        </w:tc>
        <w:tc>
          <w:tcPr>
            <w:tcW w:w="1134"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9,80</w:t>
            </w:r>
          </w:p>
        </w:tc>
        <w:tc>
          <w:tcPr>
            <w:tcW w:w="1417"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Транспортная доступность</w:t>
            </w:r>
          </w:p>
        </w:tc>
        <w:tc>
          <w:tcPr>
            <w:tcW w:w="1134" w:type="dxa"/>
            <w:gridSpan w:val="2"/>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Минута</w:t>
            </w:r>
          </w:p>
        </w:tc>
        <w:tc>
          <w:tcPr>
            <w:tcW w:w="1134"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30</w:t>
            </w:r>
          </w:p>
        </w:tc>
      </w:tr>
      <w:tr w:rsidR="00C0078A" w:rsidRPr="00C0078A" w:rsidTr="006F3C98">
        <w:trPr>
          <w:trHeight w:val="524"/>
        </w:trPr>
        <w:tc>
          <w:tcPr>
            <w:tcW w:w="2501"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lastRenderedPageBreak/>
              <w:t>Детская площадка</w:t>
            </w:r>
          </w:p>
        </w:tc>
        <w:tc>
          <w:tcPr>
            <w:tcW w:w="1559"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Площадь территории</w:t>
            </w:r>
          </w:p>
        </w:tc>
        <w:tc>
          <w:tcPr>
            <w:tcW w:w="1044"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м</w:t>
            </w:r>
            <w:r w:rsidRPr="00C0078A">
              <w:rPr>
                <w:sz w:val="22"/>
                <w:szCs w:val="22"/>
                <w:vertAlign w:val="superscript"/>
              </w:rPr>
              <w:t xml:space="preserve">2 </w:t>
            </w:r>
            <w:r w:rsidRPr="00C0078A">
              <w:rPr>
                <w:sz w:val="22"/>
                <w:szCs w:val="22"/>
              </w:rPr>
              <w:t>на чел.</w:t>
            </w:r>
          </w:p>
        </w:tc>
        <w:tc>
          <w:tcPr>
            <w:tcW w:w="1134"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0,49</w:t>
            </w:r>
          </w:p>
        </w:tc>
        <w:tc>
          <w:tcPr>
            <w:tcW w:w="1417"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Удаленность</w:t>
            </w:r>
          </w:p>
        </w:tc>
        <w:tc>
          <w:tcPr>
            <w:tcW w:w="1134" w:type="dxa"/>
            <w:gridSpan w:val="2"/>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Метр</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bCs/>
              </w:rPr>
            </w:pPr>
            <w:r w:rsidRPr="00C0078A">
              <w:rPr>
                <w:rFonts w:ascii="Times New Roman" w:hAnsi="Times New Roman" w:cs="Times New Roman"/>
                <w:bCs/>
              </w:rPr>
              <w:t>500</w:t>
            </w:r>
          </w:p>
        </w:tc>
      </w:tr>
      <w:tr w:rsidR="00C0078A" w:rsidRPr="00C0078A" w:rsidTr="006F3C98">
        <w:trPr>
          <w:trHeight w:val="418"/>
        </w:trPr>
        <w:tc>
          <w:tcPr>
            <w:tcW w:w="2501" w:type="dxa"/>
            <w:tcBorders>
              <w:bottom w:val="single" w:sz="4" w:space="0" w:color="auto"/>
            </w:tcBorders>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Площадка отдыха</w:t>
            </w:r>
          </w:p>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и досуга</w:t>
            </w:r>
          </w:p>
        </w:tc>
        <w:tc>
          <w:tcPr>
            <w:tcW w:w="1559" w:type="dxa"/>
            <w:tcBorders>
              <w:bottom w:val="single" w:sz="4" w:space="0" w:color="auto"/>
            </w:tcBorders>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Площадь территории</w:t>
            </w:r>
          </w:p>
        </w:tc>
        <w:tc>
          <w:tcPr>
            <w:tcW w:w="1044" w:type="dxa"/>
            <w:tcBorders>
              <w:bottom w:val="single" w:sz="4" w:space="0" w:color="auto"/>
            </w:tcBorders>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м</w:t>
            </w:r>
            <w:r w:rsidRPr="00C0078A">
              <w:rPr>
                <w:sz w:val="22"/>
                <w:szCs w:val="22"/>
                <w:vertAlign w:val="superscript"/>
              </w:rPr>
              <w:t xml:space="preserve">2 </w:t>
            </w:r>
            <w:r w:rsidRPr="00C0078A">
              <w:rPr>
                <w:sz w:val="22"/>
                <w:szCs w:val="22"/>
              </w:rPr>
              <w:t>на чел.</w:t>
            </w:r>
          </w:p>
        </w:tc>
        <w:tc>
          <w:tcPr>
            <w:tcW w:w="1134" w:type="dxa"/>
            <w:tcBorders>
              <w:bottom w:val="single" w:sz="4" w:space="0" w:color="auto"/>
            </w:tcBorders>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0,10</w:t>
            </w:r>
          </w:p>
        </w:tc>
        <w:tc>
          <w:tcPr>
            <w:tcW w:w="1417" w:type="dxa"/>
            <w:tcBorders>
              <w:bottom w:val="single" w:sz="4" w:space="0" w:color="auto"/>
            </w:tcBorders>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Удаленность</w:t>
            </w:r>
          </w:p>
        </w:tc>
        <w:tc>
          <w:tcPr>
            <w:tcW w:w="1134" w:type="dxa"/>
            <w:gridSpan w:val="2"/>
            <w:tcBorders>
              <w:bottom w:val="single" w:sz="4" w:space="0" w:color="auto"/>
            </w:tcBorders>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Метр</w:t>
            </w:r>
          </w:p>
        </w:tc>
        <w:tc>
          <w:tcPr>
            <w:tcW w:w="1134" w:type="dxa"/>
            <w:tcBorders>
              <w:bottom w:val="single" w:sz="4" w:space="0" w:color="auto"/>
            </w:tcBorders>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bCs/>
                <w:sz w:val="22"/>
                <w:szCs w:val="22"/>
              </w:rPr>
              <w:t>600</w:t>
            </w:r>
          </w:p>
        </w:tc>
      </w:tr>
    </w:tbl>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C0078A">
        <w:rPr>
          <w:rFonts w:ascii="Times New Roman" w:hAnsi="Times New Roman" w:cs="Times New Roman"/>
          <w:bCs/>
          <w:kern w:val="2"/>
          <w:sz w:val="28"/>
          <w:szCs w:val="28"/>
          <w:lang w:eastAsia="ar-SA"/>
        </w:rPr>
        <w:t xml:space="preserve">        1.1.7. </w:t>
      </w:r>
      <w:r w:rsidRPr="00C0078A">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здравоохранения.</w:t>
      </w: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701"/>
        <w:gridCol w:w="1134"/>
        <w:gridCol w:w="1134"/>
        <w:gridCol w:w="1559"/>
        <w:gridCol w:w="993"/>
        <w:gridCol w:w="1275"/>
      </w:tblGrid>
      <w:tr w:rsidR="00C0078A" w:rsidRPr="00C0078A" w:rsidTr="006F3C98">
        <w:trPr>
          <w:trHeight w:val="397"/>
        </w:trPr>
        <w:tc>
          <w:tcPr>
            <w:tcW w:w="2127" w:type="dxa"/>
            <w:vMerge w:val="restart"/>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Область, вид, объект местного значения</w:t>
            </w:r>
          </w:p>
        </w:tc>
        <w:tc>
          <w:tcPr>
            <w:tcW w:w="3969" w:type="dxa"/>
            <w:gridSpan w:val="3"/>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Минимально допустимый уровень обеспеченности объектами</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местного значения</w:t>
            </w:r>
          </w:p>
        </w:tc>
        <w:tc>
          <w:tcPr>
            <w:tcW w:w="3827" w:type="dxa"/>
            <w:gridSpan w:val="3"/>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C0078A" w:rsidRPr="00C0078A" w:rsidTr="006F3C98">
        <w:trPr>
          <w:trHeight w:val="711"/>
        </w:trPr>
        <w:tc>
          <w:tcPr>
            <w:tcW w:w="2127" w:type="dxa"/>
            <w:vMerge/>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p>
        </w:tc>
        <w:tc>
          <w:tcPr>
            <w:tcW w:w="1701"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Предельное значение показателя</w:t>
            </w:r>
          </w:p>
        </w:tc>
        <w:tc>
          <w:tcPr>
            <w:tcW w:w="1559"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Предельное значение показателя</w:t>
            </w:r>
          </w:p>
        </w:tc>
      </w:tr>
      <w:tr w:rsidR="00C0078A" w:rsidRPr="00C0078A" w:rsidTr="006F3C98">
        <w:trPr>
          <w:trHeight w:val="171"/>
        </w:trPr>
        <w:tc>
          <w:tcPr>
            <w:tcW w:w="2127"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1</w:t>
            </w:r>
          </w:p>
        </w:tc>
        <w:tc>
          <w:tcPr>
            <w:tcW w:w="1701"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4</w:t>
            </w:r>
          </w:p>
        </w:tc>
        <w:tc>
          <w:tcPr>
            <w:tcW w:w="1559"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7</w:t>
            </w:r>
          </w:p>
        </w:tc>
      </w:tr>
      <w:tr w:rsidR="00C0078A" w:rsidRPr="00C0078A" w:rsidTr="006F3C98">
        <w:trPr>
          <w:trHeight w:val="171"/>
        </w:trPr>
        <w:tc>
          <w:tcPr>
            <w:tcW w:w="9923" w:type="dxa"/>
            <w:gridSpan w:val="7"/>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b/>
                <w:bCs/>
              </w:rPr>
              <w:t>Объекты в области здравоохранения</w:t>
            </w:r>
          </w:p>
        </w:tc>
      </w:tr>
      <w:tr w:rsidR="00C0078A" w:rsidRPr="00C0078A" w:rsidTr="006F3C98">
        <w:trPr>
          <w:trHeight w:val="171"/>
        </w:trPr>
        <w:tc>
          <w:tcPr>
            <w:tcW w:w="2127"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Фельдшерско-акушерские пункты</w:t>
            </w:r>
          </w:p>
        </w:tc>
        <w:tc>
          <w:tcPr>
            <w:tcW w:w="1701"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Количество мест на 1000 чел.</w:t>
            </w:r>
          </w:p>
        </w:tc>
        <w:tc>
          <w:tcPr>
            <w:tcW w:w="1134"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Объект</w:t>
            </w:r>
          </w:p>
        </w:tc>
        <w:tc>
          <w:tcPr>
            <w:tcW w:w="1134"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1</w:t>
            </w:r>
          </w:p>
        </w:tc>
        <w:tc>
          <w:tcPr>
            <w:tcW w:w="1559"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Транспортная доступность</w:t>
            </w:r>
          </w:p>
        </w:tc>
        <w:tc>
          <w:tcPr>
            <w:tcW w:w="993"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Час</w:t>
            </w:r>
          </w:p>
        </w:tc>
        <w:tc>
          <w:tcPr>
            <w:tcW w:w="1275" w:type="dxa"/>
            <w:shd w:val="clear" w:color="auto" w:fill="auto"/>
            <w:tcMar>
              <w:left w:w="57" w:type="dxa"/>
              <w:right w:w="57" w:type="dxa"/>
            </w:tcMar>
            <w:vAlign w:val="center"/>
          </w:tcPr>
          <w:p w:rsidR="00C0078A" w:rsidRPr="00C0078A" w:rsidRDefault="00C0078A" w:rsidP="00C0078A">
            <w:pPr>
              <w:pStyle w:val="af3"/>
              <w:spacing w:after="0"/>
              <w:ind w:left="-57" w:right="-57"/>
              <w:jc w:val="center"/>
              <w:rPr>
                <w:bCs/>
                <w:sz w:val="22"/>
                <w:szCs w:val="22"/>
              </w:rPr>
            </w:pPr>
            <w:r w:rsidRPr="00C0078A">
              <w:rPr>
                <w:bCs/>
                <w:sz w:val="22"/>
                <w:szCs w:val="22"/>
              </w:rPr>
              <w:t>1</w:t>
            </w:r>
          </w:p>
        </w:tc>
      </w:tr>
    </w:tbl>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C0078A">
        <w:rPr>
          <w:rFonts w:ascii="Times New Roman" w:hAnsi="Times New Roman" w:cs="Times New Roman"/>
          <w:bCs/>
          <w:kern w:val="2"/>
          <w:sz w:val="28"/>
          <w:szCs w:val="28"/>
          <w:lang w:eastAsia="ar-SA"/>
        </w:rPr>
        <w:t xml:space="preserve">        1.1.8. </w:t>
      </w:r>
      <w:r w:rsidRPr="00C0078A">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обработки, утилизации, обезвреживания, размещения твердых коммунальных отходов.</w:t>
      </w: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1559"/>
        <w:gridCol w:w="1044"/>
        <w:gridCol w:w="1134"/>
        <w:gridCol w:w="1417"/>
        <w:gridCol w:w="993"/>
        <w:gridCol w:w="1275"/>
      </w:tblGrid>
      <w:tr w:rsidR="00C0078A" w:rsidRPr="00C0078A" w:rsidTr="006F3C98">
        <w:trPr>
          <w:trHeight w:val="397"/>
        </w:trPr>
        <w:tc>
          <w:tcPr>
            <w:tcW w:w="2501" w:type="dxa"/>
            <w:vMerge w:val="restart"/>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Область, вид, объект местного значения</w:t>
            </w:r>
          </w:p>
        </w:tc>
        <w:tc>
          <w:tcPr>
            <w:tcW w:w="3737" w:type="dxa"/>
            <w:gridSpan w:val="3"/>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Минимально допустимый уровень обеспеченности объектами</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местного значения</w:t>
            </w:r>
          </w:p>
        </w:tc>
        <w:tc>
          <w:tcPr>
            <w:tcW w:w="3685" w:type="dxa"/>
            <w:gridSpan w:val="3"/>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C0078A" w:rsidRPr="00C0078A" w:rsidTr="006F3C98">
        <w:trPr>
          <w:trHeight w:val="711"/>
        </w:trPr>
        <w:tc>
          <w:tcPr>
            <w:tcW w:w="2501" w:type="dxa"/>
            <w:vMerge/>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обеспеченности</w:t>
            </w:r>
          </w:p>
        </w:tc>
        <w:tc>
          <w:tcPr>
            <w:tcW w:w="104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Предельное значение показателя</w:t>
            </w:r>
          </w:p>
        </w:tc>
      </w:tr>
      <w:tr w:rsidR="00C0078A" w:rsidRPr="00C0078A" w:rsidTr="006F3C98">
        <w:trPr>
          <w:trHeight w:val="171"/>
        </w:trPr>
        <w:tc>
          <w:tcPr>
            <w:tcW w:w="2501"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2</w:t>
            </w:r>
          </w:p>
        </w:tc>
        <w:tc>
          <w:tcPr>
            <w:tcW w:w="104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7</w:t>
            </w:r>
          </w:p>
        </w:tc>
      </w:tr>
      <w:tr w:rsidR="00C0078A" w:rsidRPr="00C0078A" w:rsidTr="006F3C98">
        <w:trPr>
          <w:trHeight w:val="171"/>
        </w:trPr>
        <w:tc>
          <w:tcPr>
            <w:tcW w:w="9923" w:type="dxa"/>
            <w:gridSpan w:val="7"/>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b/>
                <w:bCs/>
              </w:rPr>
              <w:t xml:space="preserve">Объекты </w:t>
            </w:r>
            <w:r w:rsidRPr="00C0078A">
              <w:rPr>
                <w:rFonts w:ascii="Times New Roman" w:hAnsi="Times New Roman" w:cs="Times New Roman"/>
                <w:b/>
              </w:rPr>
              <w:t>обработки, утилизации, обезвреживания, размещения твердых коммунальных отходов</w:t>
            </w:r>
          </w:p>
        </w:tc>
      </w:tr>
      <w:tr w:rsidR="00C0078A" w:rsidRPr="00C0078A" w:rsidTr="006F3C98">
        <w:trPr>
          <w:trHeight w:val="171"/>
        </w:trPr>
        <w:tc>
          <w:tcPr>
            <w:tcW w:w="2501"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Площадки для установки контейнеров для сбора,</w:t>
            </w:r>
          </w:p>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в том числе раздельного, твердых коммунальных отходов</w:t>
            </w:r>
          </w:p>
        </w:tc>
        <w:tc>
          <w:tcPr>
            <w:tcW w:w="1559"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Количество объектов</w:t>
            </w:r>
          </w:p>
        </w:tc>
        <w:tc>
          <w:tcPr>
            <w:tcW w:w="1044"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Объект</w:t>
            </w:r>
          </w:p>
        </w:tc>
        <w:tc>
          <w:tcPr>
            <w:tcW w:w="1134"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36</w:t>
            </w:r>
          </w:p>
        </w:tc>
        <w:tc>
          <w:tcPr>
            <w:tcW w:w="1417"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p>
          <w:p w:rsidR="00C0078A" w:rsidRPr="00C0078A" w:rsidRDefault="00C0078A" w:rsidP="00C0078A">
            <w:pPr>
              <w:pStyle w:val="af3"/>
              <w:spacing w:after="0"/>
              <w:ind w:left="-57" w:right="-57"/>
              <w:jc w:val="center"/>
              <w:rPr>
                <w:sz w:val="22"/>
                <w:szCs w:val="22"/>
              </w:rPr>
            </w:pPr>
            <w:r w:rsidRPr="00C0078A">
              <w:rPr>
                <w:sz w:val="22"/>
                <w:szCs w:val="22"/>
              </w:rPr>
              <w:t>Удаленность</w:t>
            </w:r>
          </w:p>
          <w:p w:rsidR="00C0078A" w:rsidRPr="00C0078A" w:rsidRDefault="00C0078A" w:rsidP="00C0078A">
            <w:pPr>
              <w:pStyle w:val="af3"/>
              <w:spacing w:after="0"/>
              <w:ind w:left="-57" w:right="-57"/>
              <w:jc w:val="center"/>
              <w:rPr>
                <w:sz w:val="22"/>
                <w:szCs w:val="22"/>
              </w:rPr>
            </w:pPr>
          </w:p>
        </w:tc>
        <w:tc>
          <w:tcPr>
            <w:tcW w:w="993"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Метр</w:t>
            </w:r>
          </w:p>
        </w:tc>
        <w:tc>
          <w:tcPr>
            <w:tcW w:w="1275" w:type="dxa"/>
            <w:shd w:val="clear" w:color="auto" w:fill="auto"/>
            <w:tcMar>
              <w:left w:w="57" w:type="dxa"/>
              <w:right w:w="57" w:type="dxa"/>
            </w:tcMar>
            <w:vAlign w:val="center"/>
          </w:tcPr>
          <w:p w:rsidR="00C0078A" w:rsidRPr="00C0078A" w:rsidRDefault="00C0078A" w:rsidP="00C0078A">
            <w:pPr>
              <w:pStyle w:val="af3"/>
              <w:spacing w:after="0"/>
              <w:ind w:left="-57" w:right="-57"/>
              <w:jc w:val="center"/>
              <w:rPr>
                <w:bCs/>
                <w:sz w:val="22"/>
                <w:szCs w:val="22"/>
              </w:rPr>
            </w:pPr>
            <w:r w:rsidRPr="00C0078A">
              <w:rPr>
                <w:bCs/>
                <w:sz w:val="22"/>
                <w:szCs w:val="22"/>
              </w:rPr>
              <w:t>100</w:t>
            </w:r>
          </w:p>
        </w:tc>
      </w:tr>
    </w:tbl>
    <w:p w:rsidR="00C0078A" w:rsidRPr="00C0078A" w:rsidRDefault="00C0078A" w:rsidP="00C0078A">
      <w:pPr>
        <w:spacing w:after="0" w:line="240" w:lineRule="auto"/>
        <w:ind w:left="-57" w:right="-57"/>
        <w:jc w:val="both"/>
        <w:rPr>
          <w:rFonts w:ascii="Times New Roman" w:hAnsi="Times New Roman" w:cs="Times New Roman"/>
          <w:bCs/>
          <w:kern w:val="2"/>
          <w:sz w:val="16"/>
          <w:szCs w:val="16"/>
          <w:lang w:eastAsia="ar-SA"/>
        </w:rPr>
      </w:pP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bCs/>
          <w:kern w:val="2"/>
          <w:sz w:val="28"/>
          <w:szCs w:val="28"/>
          <w:lang w:eastAsia="ar-SA"/>
        </w:rPr>
        <w:t xml:space="preserve">        1.1.9. </w:t>
      </w:r>
      <w:r w:rsidRPr="00C0078A">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гражданская оборона и предупреждение ЧС</w:t>
      </w:r>
    </w:p>
    <w:p w:rsidR="00C0078A" w:rsidRPr="00C0078A" w:rsidRDefault="00C0078A" w:rsidP="00C0078A">
      <w:pPr>
        <w:spacing w:after="0" w:line="240" w:lineRule="auto"/>
        <w:ind w:left="-57" w:right="-57"/>
        <w:jc w:val="both"/>
        <w:rPr>
          <w:rFonts w:ascii="Times New Roman" w:hAnsi="Times New Roman" w:cs="Times New Roman"/>
          <w:sz w:val="28"/>
          <w:szCs w:val="28"/>
        </w:rPr>
      </w:pPr>
    </w:p>
    <w:p w:rsidR="00C0078A" w:rsidRPr="00C0078A" w:rsidRDefault="00C0078A" w:rsidP="00C0078A">
      <w:pPr>
        <w:spacing w:after="0" w:line="240" w:lineRule="auto"/>
        <w:ind w:left="-57" w:right="-57"/>
        <w:jc w:val="both"/>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1559"/>
        <w:gridCol w:w="1134"/>
        <w:gridCol w:w="1134"/>
        <w:gridCol w:w="1417"/>
        <w:gridCol w:w="993"/>
        <w:gridCol w:w="1275"/>
      </w:tblGrid>
      <w:tr w:rsidR="00C0078A" w:rsidRPr="00C0078A" w:rsidTr="006F3C98">
        <w:trPr>
          <w:trHeight w:val="269"/>
        </w:trPr>
        <w:tc>
          <w:tcPr>
            <w:tcW w:w="2411" w:type="dxa"/>
            <w:vMerge w:val="restart"/>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lastRenderedPageBreak/>
              <w:t>Область, вид, объект местного значения</w:t>
            </w:r>
          </w:p>
        </w:tc>
        <w:tc>
          <w:tcPr>
            <w:tcW w:w="3827" w:type="dxa"/>
            <w:gridSpan w:val="3"/>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Минимально допустимый уровень обеспеченности объектами</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местного значения</w:t>
            </w:r>
          </w:p>
        </w:tc>
        <w:tc>
          <w:tcPr>
            <w:tcW w:w="3685" w:type="dxa"/>
            <w:gridSpan w:val="3"/>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C0078A" w:rsidRPr="00C0078A" w:rsidTr="006F3C98">
        <w:trPr>
          <w:trHeight w:val="711"/>
        </w:trPr>
        <w:tc>
          <w:tcPr>
            <w:tcW w:w="2411" w:type="dxa"/>
            <w:vMerge/>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Предельное значение показателя</w:t>
            </w:r>
          </w:p>
        </w:tc>
      </w:tr>
      <w:tr w:rsidR="00C0078A" w:rsidRPr="00C0078A" w:rsidTr="006F3C98">
        <w:trPr>
          <w:trHeight w:val="171"/>
        </w:trPr>
        <w:tc>
          <w:tcPr>
            <w:tcW w:w="2411"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7</w:t>
            </w:r>
          </w:p>
        </w:tc>
      </w:tr>
      <w:tr w:rsidR="00C0078A" w:rsidRPr="00C0078A" w:rsidTr="006F3C98">
        <w:trPr>
          <w:trHeight w:val="171"/>
        </w:trPr>
        <w:tc>
          <w:tcPr>
            <w:tcW w:w="9923" w:type="dxa"/>
            <w:gridSpan w:val="7"/>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b/>
              </w:rPr>
              <w:t>Объекты служб оперативного реагирования</w:t>
            </w:r>
          </w:p>
        </w:tc>
      </w:tr>
      <w:tr w:rsidR="00C0078A" w:rsidRPr="00C0078A" w:rsidTr="006F3C98">
        <w:trPr>
          <w:trHeight w:val="171"/>
        </w:trPr>
        <w:tc>
          <w:tcPr>
            <w:tcW w:w="2411"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Объект</w:t>
            </w:r>
          </w:p>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пожарной охраны</w:t>
            </w:r>
          </w:p>
        </w:tc>
        <w:tc>
          <w:tcPr>
            <w:tcW w:w="1559"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Количество объектов</w:t>
            </w:r>
          </w:p>
        </w:tc>
        <w:tc>
          <w:tcPr>
            <w:tcW w:w="1134"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Объект</w:t>
            </w:r>
          </w:p>
        </w:tc>
        <w:tc>
          <w:tcPr>
            <w:tcW w:w="1134" w:type="dxa"/>
            <w:shd w:val="clear" w:color="auto" w:fill="auto"/>
            <w:tcMar>
              <w:left w:w="57" w:type="dxa"/>
              <w:right w:w="57" w:type="dxa"/>
            </w:tcMar>
            <w:vAlign w:val="center"/>
          </w:tcPr>
          <w:p w:rsidR="00C0078A" w:rsidRPr="00C0078A" w:rsidRDefault="00C0078A" w:rsidP="00C0078A">
            <w:pPr>
              <w:pStyle w:val="af3"/>
              <w:spacing w:after="0"/>
              <w:ind w:left="-57" w:right="-57"/>
              <w:rPr>
                <w:sz w:val="22"/>
                <w:szCs w:val="22"/>
              </w:rPr>
            </w:pPr>
            <w:r w:rsidRPr="00C0078A">
              <w:rPr>
                <w:sz w:val="22"/>
                <w:szCs w:val="22"/>
              </w:rPr>
              <w:t>1</w:t>
            </w:r>
          </w:p>
        </w:tc>
        <w:tc>
          <w:tcPr>
            <w:tcW w:w="1417"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Удаленность</w:t>
            </w:r>
          </w:p>
        </w:tc>
        <w:tc>
          <w:tcPr>
            <w:tcW w:w="993"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мин.</w:t>
            </w:r>
          </w:p>
        </w:tc>
        <w:tc>
          <w:tcPr>
            <w:tcW w:w="1275" w:type="dxa"/>
            <w:shd w:val="clear" w:color="auto" w:fill="auto"/>
            <w:tcMar>
              <w:left w:w="57" w:type="dxa"/>
              <w:right w:w="57" w:type="dxa"/>
            </w:tcMar>
            <w:vAlign w:val="center"/>
          </w:tcPr>
          <w:p w:rsidR="00C0078A" w:rsidRPr="00C0078A" w:rsidRDefault="00C0078A" w:rsidP="00C0078A">
            <w:pPr>
              <w:pStyle w:val="af3"/>
              <w:spacing w:after="0"/>
              <w:ind w:left="-57" w:right="-57"/>
              <w:jc w:val="center"/>
              <w:rPr>
                <w:bCs/>
                <w:sz w:val="22"/>
                <w:szCs w:val="22"/>
              </w:rPr>
            </w:pPr>
            <w:r w:rsidRPr="00C0078A">
              <w:rPr>
                <w:bCs/>
                <w:sz w:val="22"/>
                <w:szCs w:val="22"/>
              </w:rPr>
              <w:t>20</w:t>
            </w:r>
          </w:p>
        </w:tc>
      </w:tr>
    </w:tbl>
    <w:p w:rsidR="00C0078A" w:rsidRPr="00C0078A" w:rsidRDefault="00C0078A" w:rsidP="00C0078A">
      <w:pPr>
        <w:spacing w:after="0" w:line="240" w:lineRule="auto"/>
        <w:ind w:left="-57" w:right="-57"/>
        <w:rPr>
          <w:rFonts w:ascii="Times New Roman" w:hAnsi="Times New Roman" w:cs="Times New Roman"/>
          <w:b/>
          <w:bCs/>
          <w:kern w:val="1"/>
          <w:sz w:val="28"/>
          <w:szCs w:val="32"/>
          <w:lang w:eastAsia="ar-SA"/>
        </w:rPr>
      </w:pPr>
    </w:p>
    <w:p w:rsidR="00C0078A" w:rsidRPr="00C0078A" w:rsidRDefault="00C0078A" w:rsidP="00C0078A">
      <w:pPr>
        <w:spacing w:after="0" w:line="240" w:lineRule="auto"/>
        <w:ind w:left="-57" w:right="-57"/>
        <w:jc w:val="center"/>
        <w:rPr>
          <w:rFonts w:ascii="Times New Roman" w:hAnsi="Times New Roman" w:cs="Times New Roman"/>
          <w:b/>
          <w:bCs/>
          <w:kern w:val="1"/>
          <w:sz w:val="28"/>
          <w:szCs w:val="32"/>
          <w:lang w:eastAsia="ar-SA"/>
        </w:rPr>
      </w:pPr>
      <w:r w:rsidRPr="00C0078A">
        <w:rPr>
          <w:rFonts w:ascii="Times New Roman" w:hAnsi="Times New Roman" w:cs="Times New Roman"/>
          <w:b/>
          <w:bCs/>
          <w:kern w:val="1"/>
          <w:sz w:val="28"/>
          <w:szCs w:val="32"/>
          <w:lang w:eastAsia="ar-SA"/>
        </w:rPr>
        <w:t xml:space="preserve">2. Материалы по обоснованию расчетных показателей, </w:t>
      </w:r>
    </w:p>
    <w:p w:rsidR="00C0078A" w:rsidRPr="00C0078A" w:rsidRDefault="00C0078A" w:rsidP="00C0078A">
      <w:pPr>
        <w:spacing w:after="0" w:line="240" w:lineRule="auto"/>
        <w:ind w:left="-57" w:right="-57"/>
        <w:jc w:val="center"/>
        <w:rPr>
          <w:rFonts w:ascii="Times New Roman" w:hAnsi="Times New Roman" w:cs="Times New Roman"/>
          <w:b/>
          <w:bCs/>
          <w:kern w:val="1"/>
          <w:sz w:val="28"/>
          <w:szCs w:val="32"/>
          <w:lang w:eastAsia="ar-SA"/>
        </w:rPr>
      </w:pPr>
      <w:r w:rsidRPr="00C0078A">
        <w:rPr>
          <w:rFonts w:ascii="Times New Roman" w:hAnsi="Times New Roman" w:cs="Times New Roman"/>
          <w:b/>
          <w:bCs/>
          <w:kern w:val="1"/>
          <w:sz w:val="28"/>
          <w:szCs w:val="32"/>
          <w:lang w:eastAsia="ar-SA"/>
        </w:rPr>
        <w:t xml:space="preserve">содержащихся в основной части местных нормативов </w:t>
      </w:r>
    </w:p>
    <w:p w:rsidR="00C0078A" w:rsidRPr="00C0078A" w:rsidRDefault="00C0078A" w:rsidP="00C0078A">
      <w:pPr>
        <w:spacing w:after="0" w:line="240" w:lineRule="auto"/>
        <w:ind w:left="-57" w:right="-57"/>
        <w:jc w:val="center"/>
        <w:rPr>
          <w:rFonts w:ascii="Times New Roman" w:hAnsi="Times New Roman" w:cs="Times New Roman"/>
          <w:b/>
          <w:bCs/>
          <w:kern w:val="1"/>
          <w:sz w:val="28"/>
          <w:szCs w:val="32"/>
          <w:lang w:eastAsia="ar-SA"/>
        </w:rPr>
      </w:pPr>
      <w:r w:rsidRPr="00C0078A">
        <w:rPr>
          <w:rFonts w:ascii="Times New Roman" w:hAnsi="Times New Roman" w:cs="Times New Roman"/>
          <w:b/>
          <w:bCs/>
          <w:kern w:val="1"/>
          <w:sz w:val="28"/>
          <w:szCs w:val="32"/>
          <w:lang w:eastAsia="ar-SA"/>
        </w:rPr>
        <w:t>градостроительного проектирования</w:t>
      </w:r>
    </w:p>
    <w:p w:rsidR="00C0078A" w:rsidRPr="00C0078A" w:rsidRDefault="00C0078A" w:rsidP="00C0078A">
      <w:pPr>
        <w:adjustRightInd w:val="0"/>
        <w:spacing w:after="0" w:line="240" w:lineRule="auto"/>
        <w:ind w:left="-57" w:right="-57"/>
        <w:jc w:val="both"/>
        <w:rPr>
          <w:rFonts w:ascii="Times New Roman" w:hAnsi="Times New Roman" w:cs="Times New Roman"/>
          <w:b/>
          <w:bCs/>
          <w:kern w:val="1"/>
          <w:sz w:val="28"/>
          <w:szCs w:val="32"/>
          <w:lang w:eastAsia="ar-SA"/>
        </w:rPr>
      </w:pPr>
    </w:p>
    <w:p w:rsidR="00C0078A" w:rsidRPr="00C0078A" w:rsidRDefault="00C0078A" w:rsidP="00C0078A">
      <w:pPr>
        <w:adjustRightInd w:val="0"/>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b/>
          <w:bCs/>
          <w:kern w:val="1"/>
          <w:sz w:val="28"/>
          <w:szCs w:val="32"/>
          <w:lang w:eastAsia="ar-SA"/>
        </w:rPr>
        <w:t xml:space="preserve">        </w:t>
      </w:r>
      <w:r w:rsidRPr="00C0078A">
        <w:rPr>
          <w:rFonts w:ascii="Times New Roman" w:hAnsi="Times New Roman" w:cs="Times New Roman"/>
          <w:sz w:val="28"/>
          <w:szCs w:val="28"/>
        </w:rPr>
        <w:t>Расчетные показатели минимально допустимого уровня обеспеченности объектами местного значения и показатели максимально допустимого уровня территориальной доступности таких объектов для населения Россошинского сельского поселения Урюпинского муниципального района Волгоградской области установлены в соответствии с действующими федеральными, региональными и муниципальными нормативно-правовыми актами в области регулирования вопросов градостроительной деятельности и полномочий Россошинского сельского поселения Урюпинского муниципального района Волгоградской области, на основании параметров и условий социально- экономического развития поселения, социальных, демографических, природно-экологических и иных условий развития поселения, условий осуществления градостроительной деятельности на территории поселения в части формирования объектов местного значения.</w:t>
      </w:r>
    </w:p>
    <w:p w:rsidR="00C0078A" w:rsidRPr="00C0078A" w:rsidRDefault="00C0078A" w:rsidP="00C0078A">
      <w:pPr>
        <w:adjustRightInd w:val="0"/>
        <w:spacing w:after="0" w:line="240" w:lineRule="auto"/>
        <w:ind w:left="-57" w:right="-57"/>
        <w:jc w:val="both"/>
        <w:rPr>
          <w:rFonts w:ascii="Times New Roman" w:hAnsi="Times New Roman" w:cs="Times New Roman"/>
          <w:sz w:val="16"/>
          <w:szCs w:val="16"/>
        </w:rPr>
      </w:pPr>
    </w:p>
    <w:p w:rsidR="00C0078A" w:rsidRPr="00C0078A" w:rsidRDefault="00C0078A" w:rsidP="00C0078A">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C0078A">
        <w:rPr>
          <w:rFonts w:ascii="Times New Roman" w:hAnsi="Times New Roman" w:cs="Times New Roman"/>
          <w:b/>
          <w:bCs/>
          <w:kern w:val="1"/>
          <w:sz w:val="28"/>
          <w:szCs w:val="28"/>
          <w:lang w:eastAsia="ar-SA"/>
        </w:rPr>
        <w:t xml:space="preserve">2.1. </w:t>
      </w:r>
      <w:r w:rsidRPr="00C0078A">
        <w:rPr>
          <w:rFonts w:ascii="Times New Roman" w:hAnsi="Times New Roman" w:cs="Times New Roman"/>
          <w:bCs/>
          <w:kern w:val="1"/>
          <w:sz w:val="28"/>
          <w:szCs w:val="28"/>
          <w:lang w:eastAsia="ar-SA"/>
        </w:rPr>
        <w:t xml:space="preserve">Обоснование состава объектов местного значения, </w:t>
      </w:r>
    </w:p>
    <w:p w:rsidR="00C0078A" w:rsidRPr="00C0078A" w:rsidRDefault="00C0078A" w:rsidP="00C0078A">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C0078A">
        <w:rPr>
          <w:rFonts w:ascii="Times New Roman" w:hAnsi="Times New Roman" w:cs="Times New Roman"/>
          <w:bCs/>
          <w:kern w:val="1"/>
          <w:sz w:val="28"/>
          <w:szCs w:val="28"/>
          <w:lang w:eastAsia="ar-SA"/>
        </w:rPr>
        <w:t>для которых устанавливаются расчетные показатели</w:t>
      </w:r>
    </w:p>
    <w:p w:rsidR="00C0078A" w:rsidRPr="00C0078A" w:rsidRDefault="00C0078A" w:rsidP="00C0078A">
      <w:pPr>
        <w:adjustRightInd w:val="0"/>
        <w:spacing w:after="0" w:line="240" w:lineRule="auto"/>
        <w:ind w:left="-57" w:right="-57" w:firstLine="567"/>
        <w:jc w:val="both"/>
        <w:rPr>
          <w:rFonts w:ascii="Times New Roman" w:hAnsi="Times New Roman" w:cs="Times New Roman"/>
        </w:rPr>
      </w:pPr>
    </w:p>
    <w:p w:rsidR="00C0078A" w:rsidRPr="00C0078A" w:rsidRDefault="00C0078A" w:rsidP="00C0078A">
      <w:pPr>
        <w:adjustRightInd w:val="0"/>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В соответствии с Градостроительным кодексом местные нормативы градостроительного проектирования сельского поселения устанавливают совокупность:</w:t>
      </w:r>
    </w:p>
    <w:p w:rsidR="00C0078A" w:rsidRPr="00C0078A" w:rsidRDefault="00C0078A" w:rsidP="00C0078A">
      <w:pPr>
        <w:adjustRightInd w:val="0"/>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 расчетных показателей минимально допустимого уровня обеспеченности населения объектами местного значения сельского поселения, отнесенными к таковым градостроительным законодательством Российской Федерации, иными объектами местного значения сельского поселения;</w:t>
      </w:r>
    </w:p>
    <w:p w:rsidR="00C0078A" w:rsidRPr="00C0078A" w:rsidRDefault="00C0078A" w:rsidP="00C0078A">
      <w:pPr>
        <w:adjustRightInd w:val="0"/>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 расчетных показателей максимально допустимого уровня территориальной доступности таких объектов для населения сельского поселения.</w:t>
      </w:r>
    </w:p>
    <w:p w:rsidR="00C0078A" w:rsidRPr="00C0078A" w:rsidRDefault="00C0078A" w:rsidP="00C0078A">
      <w:pPr>
        <w:adjustRightInd w:val="0"/>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В число объектов местного значения сельского поселения, отнесенных к таковым градостроительным законодательством Российской Федерации, входят объекты, отображаемые на карте генерального плана сельского поселения и относящиеся к областям:</w:t>
      </w:r>
    </w:p>
    <w:p w:rsidR="00C0078A" w:rsidRPr="00C0078A" w:rsidRDefault="00C0078A" w:rsidP="00C0078A">
      <w:pPr>
        <w:spacing w:after="0" w:line="240" w:lineRule="auto"/>
        <w:ind w:left="-57" w:right="-57"/>
        <w:contextualSpacing/>
        <w:jc w:val="both"/>
        <w:rPr>
          <w:rFonts w:ascii="Times New Roman" w:hAnsi="Times New Roman" w:cs="Times New Roman"/>
          <w:sz w:val="28"/>
          <w:szCs w:val="28"/>
        </w:rPr>
      </w:pPr>
      <w:r w:rsidRPr="00C0078A">
        <w:rPr>
          <w:rFonts w:ascii="Times New Roman" w:hAnsi="Times New Roman" w:cs="Times New Roman"/>
          <w:sz w:val="28"/>
          <w:szCs w:val="28"/>
        </w:rPr>
        <w:t xml:space="preserve">        - инженерно-технического обеспечения;</w:t>
      </w:r>
    </w:p>
    <w:p w:rsidR="00C0078A" w:rsidRPr="00C0078A" w:rsidRDefault="00C0078A" w:rsidP="00C0078A">
      <w:pPr>
        <w:spacing w:after="0" w:line="240" w:lineRule="auto"/>
        <w:ind w:left="-57" w:right="-57"/>
        <w:contextualSpacing/>
        <w:jc w:val="both"/>
        <w:rPr>
          <w:rFonts w:ascii="Times New Roman" w:hAnsi="Times New Roman" w:cs="Times New Roman"/>
          <w:sz w:val="28"/>
          <w:szCs w:val="28"/>
        </w:rPr>
      </w:pPr>
      <w:r w:rsidRPr="00C0078A">
        <w:rPr>
          <w:rFonts w:ascii="Times New Roman" w:hAnsi="Times New Roman" w:cs="Times New Roman"/>
          <w:sz w:val="28"/>
          <w:szCs w:val="28"/>
        </w:rPr>
        <w:t xml:space="preserve">        - автомобильные дороги и транспортное обслуживание;</w:t>
      </w:r>
    </w:p>
    <w:p w:rsidR="00C0078A" w:rsidRPr="00C0078A" w:rsidRDefault="00C0078A" w:rsidP="00C0078A">
      <w:pPr>
        <w:spacing w:after="0" w:line="240" w:lineRule="auto"/>
        <w:ind w:left="-57" w:right="-57"/>
        <w:contextualSpacing/>
        <w:jc w:val="both"/>
        <w:rPr>
          <w:rFonts w:ascii="Times New Roman" w:hAnsi="Times New Roman" w:cs="Times New Roman"/>
          <w:sz w:val="28"/>
          <w:szCs w:val="28"/>
        </w:rPr>
      </w:pPr>
      <w:r w:rsidRPr="00C0078A">
        <w:rPr>
          <w:rFonts w:ascii="Times New Roman" w:hAnsi="Times New Roman" w:cs="Times New Roman"/>
          <w:sz w:val="28"/>
          <w:szCs w:val="28"/>
        </w:rPr>
        <w:lastRenderedPageBreak/>
        <w:t xml:space="preserve">        - физическая культура и массовый спорт;</w:t>
      </w:r>
    </w:p>
    <w:p w:rsidR="00C0078A" w:rsidRPr="00C0078A" w:rsidRDefault="00C0078A" w:rsidP="00C0078A">
      <w:pPr>
        <w:spacing w:after="0" w:line="240" w:lineRule="auto"/>
        <w:ind w:left="-57" w:right="-57"/>
        <w:contextualSpacing/>
        <w:jc w:val="both"/>
        <w:rPr>
          <w:rFonts w:ascii="Times New Roman" w:hAnsi="Times New Roman" w:cs="Times New Roman"/>
          <w:sz w:val="28"/>
          <w:szCs w:val="28"/>
        </w:rPr>
      </w:pPr>
      <w:r w:rsidRPr="00C0078A">
        <w:rPr>
          <w:rFonts w:ascii="Times New Roman" w:hAnsi="Times New Roman" w:cs="Times New Roman"/>
          <w:sz w:val="28"/>
          <w:szCs w:val="28"/>
        </w:rPr>
        <w:t xml:space="preserve">        - культурно-просветительского назначения;</w:t>
      </w:r>
    </w:p>
    <w:p w:rsidR="00C0078A" w:rsidRPr="00C0078A" w:rsidRDefault="00C0078A" w:rsidP="00C0078A">
      <w:pPr>
        <w:spacing w:after="0" w:line="240" w:lineRule="auto"/>
        <w:ind w:left="-57" w:right="-57"/>
        <w:contextualSpacing/>
        <w:jc w:val="both"/>
        <w:rPr>
          <w:rFonts w:ascii="Times New Roman" w:hAnsi="Times New Roman" w:cs="Times New Roman"/>
          <w:sz w:val="28"/>
          <w:szCs w:val="28"/>
        </w:rPr>
      </w:pPr>
      <w:r w:rsidRPr="00C0078A">
        <w:rPr>
          <w:rFonts w:ascii="Times New Roman" w:hAnsi="Times New Roman" w:cs="Times New Roman"/>
          <w:sz w:val="28"/>
          <w:szCs w:val="28"/>
        </w:rPr>
        <w:t xml:space="preserve">        - гражданская оборона и предупреждение ЧС;</w:t>
      </w:r>
    </w:p>
    <w:p w:rsidR="00C0078A" w:rsidRPr="00C0078A" w:rsidRDefault="00C0078A" w:rsidP="00C0078A">
      <w:pPr>
        <w:spacing w:after="0" w:line="240" w:lineRule="auto"/>
        <w:ind w:left="-57" w:right="-57"/>
        <w:contextualSpacing/>
        <w:jc w:val="both"/>
        <w:rPr>
          <w:rFonts w:ascii="Times New Roman" w:hAnsi="Times New Roman" w:cs="Times New Roman"/>
          <w:sz w:val="28"/>
          <w:szCs w:val="28"/>
        </w:rPr>
      </w:pPr>
      <w:r w:rsidRPr="00C0078A">
        <w:rPr>
          <w:rFonts w:ascii="Times New Roman" w:hAnsi="Times New Roman" w:cs="Times New Roman"/>
          <w:sz w:val="28"/>
          <w:szCs w:val="28"/>
        </w:rPr>
        <w:t xml:space="preserve">        - местное самоуправление;</w:t>
      </w:r>
    </w:p>
    <w:p w:rsidR="00C0078A" w:rsidRPr="00C0078A" w:rsidRDefault="00C0078A" w:rsidP="00C0078A">
      <w:pPr>
        <w:spacing w:after="0" w:line="240" w:lineRule="auto"/>
        <w:ind w:left="-57" w:right="-57"/>
        <w:contextualSpacing/>
        <w:jc w:val="both"/>
        <w:rPr>
          <w:rFonts w:ascii="Times New Roman" w:hAnsi="Times New Roman" w:cs="Times New Roman"/>
          <w:sz w:val="28"/>
          <w:szCs w:val="28"/>
        </w:rPr>
      </w:pPr>
      <w:r w:rsidRPr="00C0078A">
        <w:rPr>
          <w:rFonts w:ascii="Times New Roman" w:hAnsi="Times New Roman" w:cs="Times New Roman"/>
          <w:sz w:val="28"/>
          <w:szCs w:val="28"/>
        </w:rPr>
        <w:t xml:space="preserve">        - благоустройство территории;</w:t>
      </w:r>
    </w:p>
    <w:p w:rsidR="00C0078A" w:rsidRPr="00C0078A" w:rsidRDefault="00C0078A" w:rsidP="00C0078A">
      <w:pPr>
        <w:spacing w:after="0" w:line="240" w:lineRule="auto"/>
        <w:ind w:left="-57" w:right="-57"/>
        <w:contextualSpacing/>
        <w:jc w:val="both"/>
        <w:rPr>
          <w:rFonts w:ascii="Times New Roman" w:hAnsi="Times New Roman" w:cs="Times New Roman"/>
          <w:sz w:val="28"/>
          <w:szCs w:val="28"/>
        </w:rPr>
      </w:pPr>
      <w:r w:rsidRPr="00C0078A">
        <w:rPr>
          <w:rFonts w:ascii="Times New Roman" w:hAnsi="Times New Roman" w:cs="Times New Roman"/>
          <w:sz w:val="28"/>
          <w:szCs w:val="28"/>
        </w:rPr>
        <w:t xml:space="preserve">        - иные области, связанные с решением вопросов местного значения сельского поселения муниципального района.</w:t>
      </w:r>
    </w:p>
    <w:p w:rsidR="00C0078A" w:rsidRPr="00C0078A" w:rsidRDefault="00C0078A" w:rsidP="00C0078A">
      <w:pPr>
        <w:adjustRightInd w:val="0"/>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В число объектов, относящихся к иным областям, в связи с решением вопросов местного значения сельского поселения входят объекты, размещение которых на территории сельского поселения необходимо для решения вопросов местного значения сельского поселения, круг которых определен законодательством об общих принципах организации местного самоуправления в Российской Федерации.</w:t>
      </w:r>
    </w:p>
    <w:p w:rsidR="00C0078A" w:rsidRPr="00C0078A" w:rsidRDefault="00C0078A" w:rsidP="00C0078A">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C0078A" w:rsidRPr="00C0078A" w:rsidRDefault="00C0078A" w:rsidP="00C0078A">
      <w:pPr>
        <w:keepNext/>
        <w:tabs>
          <w:tab w:val="num" w:pos="0"/>
        </w:tabs>
        <w:suppressAutoHyphens/>
        <w:spacing w:after="0" w:line="240" w:lineRule="auto"/>
        <w:ind w:left="-57" w:right="-57"/>
        <w:jc w:val="center"/>
        <w:outlineLvl w:val="0"/>
        <w:rPr>
          <w:rFonts w:ascii="Times New Roman" w:hAnsi="Times New Roman" w:cs="Times New Roman"/>
          <w:b/>
          <w:bCs/>
          <w:kern w:val="1"/>
          <w:sz w:val="28"/>
          <w:szCs w:val="28"/>
          <w:lang w:eastAsia="ar-SA"/>
        </w:rPr>
      </w:pPr>
      <w:r w:rsidRPr="00C0078A">
        <w:rPr>
          <w:rFonts w:ascii="Times New Roman" w:hAnsi="Times New Roman" w:cs="Times New Roman"/>
          <w:b/>
          <w:bCs/>
          <w:kern w:val="1"/>
          <w:sz w:val="28"/>
          <w:szCs w:val="28"/>
          <w:lang w:eastAsia="ar-SA"/>
        </w:rPr>
        <w:t xml:space="preserve">2.2. </w:t>
      </w:r>
      <w:r w:rsidRPr="00C0078A">
        <w:rPr>
          <w:rFonts w:ascii="Times New Roman" w:hAnsi="Times New Roman" w:cs="Times New Roman"/>
          <w:bCs/>
          <w:kern w:val="1"/>
          <w:sz w:val="28"/>
          <w:szCs w:val="28"/>
          <w:lang w:eastAsia="ar-SA"/>
        </w:rPr>
        <w:t>Обоснование расчетных показателей</w:t>
      </w: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b/>
          <w:bCs/>
          <w:kern w:val="1"/>
          <w:sz w:val="16"/>
          <w:szCs w:val="16"/>
          <w:lang w:eastAsia="ar-SA"/>
        </w:rPr>
      </w:pPr>
      <w:r w:rsidRPr="00C0078A">
        <w:rPr>
          <w:rFonts w:ascii="Times New Roman" w:hAnsi="Times New Roman" w:cs="Times New Roman"/>
        </w:rPr>
        <w:tab/>
      </w: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b/>
          <w:bCs/>
          <w:kern w:val="1"/>
          <w:sz w:val="28"/>
          <w:szCs w:val="28"/>
          <w:lang w:eastAsia="ar-SA"/>
        </w:rPr>
      </w:pPr>
      <w:r w:rsidRPr="00C0078A">
        <w:rPr>
          <w:rFonts w:ascii="Times New Roman" w:hAnsi="Times New Roman" w:cs="Times New Roman"/>
          <w:sz w:val="28"/>
          <w:szCs w:val="28"/>
        </w:rPr>
        <w:t xml:space="preserve">        Обоснованная подготовка расчетных показателей базируется на: </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1) применении и соблюдении требований и норм, связанных с градостроительной деятельностью, содержащихся: </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 в нормативных правовых актах Российской Федерации;</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 в нормативных правовых актах Волгоградской области; </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 в муниципальных правовых актах Урюпинского района;</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 в национальных стандартах и сводах правил; </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2) соблюдении: </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 технических регламентов; </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 региональных нормативов градостроительного проектирования Волгоградской области, местных нормативов Урюпинского муниципального района;</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3) учете показателей и данных, содержащихся: </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 в планах и программах комплексного социально-экономического развития Урюпинского муниципального  района, при реализации которых осуществляется создание объектов местного значения муниципального района; </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 в официальных статистических отчетах, содержащих сведения о состоянии экономики и социальной сферы, социально-демографическом составе и плотности населения на территории Урюпинского муниципального района;</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 в документах территориального планирования Российской Федерации и Волгоградской области;</w:t>
      </w:r>
    </w:p>
    <w:p w:rsidR="00C0078A" w:rsidRPr="00C0078A" w:rsidRDefault="00C0078A" w:rsidP="00C0078A">
      <w:pPr>
        <w:tabs>
          <w:tab w:val="left" w:pos="851"/>
        </w:tabs>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 в документах территориального планирования Урюпинского муниципального района и материалах по их обоснованию;</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 в проектах планировки территории, предусматривающих размещение объектов местного значения муниципального района;</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 в методических материалах в области градостроительной деятельности;</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4) корректном применении математических методов при расчете значений показателей местных нормативов. </w:t>
      </w:r>
    </w:p>
    <w:p w:rsidR="00C0078A" w:rsidRPr="00C0078A" w:rsidRDefault="00C0078A" w:rsidP="00C0078A">
      <w:pPr>
        <w:adjustRightInd w:val="0"/>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lastRenderedPageBreak/>
        <w:t xml:space="preserve">        В соответствии с ч. 2 ст. 29.2 Градостроительного кодекса региональные нормативы градостроительного проектирования могут устанавливать предельные значения расчетных показателей применительно не только к объектам регионального, но и местного значения, в том числе муниципального района и поселений. Региональные нормативы градостроительного проектирования Волгоградской области, утвержденные Приказом комитета архитектуры и градостроительства Волгоградской области от 08.09.2020 года N 95-ОД (далее - региональные нормативы), в своем составе содержат расчетные показатели, применительно к объектам местного значения сельского поселения. </w:t>
      </w:r>
    </w:p>
    <w:p w:rsidR="00C0078A" w:rsidRPr="00C0078A" w:rsidRDefault="00C0078A" w:rsidP="00C0078A">
      <w:pPr>
        <w:adjustRightInd w:val="0"/>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Согласно статье 29.4 Градостроительного кодекса расчетные показатели минимально допустимого уровня обеспеченности населения объектами местного значения муниципального образования, установленные местными нормативами, не могут быть ниже предельных значений, устанавливаемых региональными нормативами градостроительного проектирования, а расчетные показатели максимально допустимого уровня территориальной доступности таких объектов для населения муниципального образования не могут превышать этих предельных значений, устанавливаемых региональными нормативами градостроительного проектирования. </w:t>
      </w:r>
    </w:p>
    <w:p w:rsidR="00C0078A" w:rsidRPr="00C0078A" w:rsidRDefault="00C0078A" w:rsidP="00C0078A">
      <w:pPr>
        <w:adjustRightInd w:val="0"/>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Таким образом, предельные значения показателей региональных нормативов задают рамочные ограничения для предельных показателей местных нормативов по отношению к объектам местного значения сельского поселения. Следовательно, предельные значения показателей региональных нормативов могут быть приняты за основу при подготовке аналогичных показателей местных нормативов.</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Положения по обоснованию расчетных показателей с привязкой к номерам пунктов и таблиц основной части местных нормативов, содержащих эти показатели, приведены ниже. Положения по обоснованию включают описание расчетных показателей по объектам местного значения и ссылки на нормы использованных документов для установления их предельных значений.</w:t>
      </w:r>
    </w:p>
    <w:p w:rsidR="00C0078A" w:rsidRPr="00C0078A" w:rsidRDefault="00C0078A" w:rsidP="00C0078A">
      <w:pPr>
        <w:spacing w:after="0" w:line="240" w:lineRule="auto"/>
        <w:ind w:left="-57" w:right="-57"/>
        <w:jc w:val="both"/>
        <w:rPr>
          <w:rFonts w:ascii="Times New Roman" w:hAnsi="Times New Roman" w:cs="Times New Roman"/>
          <w:sz w:val="16"/>
          <w:szCs w:val="16"/>
        </w:rPr>
      </w:pPr>
    </w:p>
    <w:p w:rsidR="00C0078A" w:rsidRPr="00C0078A" w:rsidRDefault="00C0078A" w:rsidP="00C0078A">
      <w:pPr>
        <w:spacing w:after="0" w:line="240" w:lineRule="auto"/>
        <w:ind w:left="-57" w:right="-57"/>
        <w:jc w:val="center"/>
        <w:rPr>
          <w:rFonts w:ascii="Times New Roman" w:hAnsi="Times New Roman" w:cs="Times New Roman"/>
          <w:bCs/>
          <w:kern w:val="1"/>
          <w:sz w:val="28"/>
          <w:szCs w:val="28"/>
          <w:lang w:eastAsia="ar-SA"/>
        </w:rPr>
      </w:pPr>
      <w:r w:rsidRPr="00C0078A">
        <w:rPr>
          <w:rFonts w:ascii="Times New Roman" w:hAnsi="Times New Roman" w:cs="Times New Roman"/>
          <w:b/>
          <w:bCs/>
          <w:kern w:val="1"/>
          <w:sz w:val="28"/>
          <w:szCs w:val="28"/>
          <w:lang w:eastAsia="ar-SA"/>
        </w:rPr>
        <w:t xml:space="preserve">2.3. </w:t>
      </w:r>
      <w:r w:rsidRPr="00C0078A">
        <w:rPr>
          <w:rFonts w:ascii="Times New Roman" w:hAnsi="Times New Roman" w:cs="Times New Roman"/>
          <w:bCs/>
          <w:kern w:val="1"/>
          <w:sz w:val="28"/>
          <w:szCs w:val="28"/>
          <w:lang w:eastAsia="ar-SA"/>
        </w:rPr>
        <w:t>Нормативно-правовое и нормативно-техническое обоснование</w:t>
      </w:r>
    </w:p>
    <w:p w:rsidR="00C0078A" w:rsidRPr="00C0078A" w:rsidRDefault="00C0078A" w:rsidP="00C0078A">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C0078A">
        <w:rPr>
          <w:rFonts w:ascii="Times New Roman" w:hAnsi="Times New Roman" w:cs="Times New Roman"/>
          <w:bCs/>
          <w:kern w:val="1"/>
          <w:sz w:val="28"/>
          <w:szCs w:val="28"/>
          <w:lang w:eastAsia="ar-SA"/>
        </w:rPr>
        <w:t>установления расчетных показателей по областям полномочий</w:t>
      </w:r>
    </w:p>
    <w:p w:rsidR="00C0078A" w:rsidRPr="00C0078A" w:rsidRDefault="00C0078A" w:rsidP="00C0078A">
      <w:pPr>
        <w:spacing w:after="0" w:line="240" w:lineRule="auto"/>
        <w:ind w:left="-57" w:right="-57"/>
        <w:jc w:val="center"/>
        <w:rPr>
          <w:rFonts w:ascii="Times New Roman" w:hAnsi="Times New Roman" w:cs="Times New Roman"/>
          <w:b/>
          <w:bCs/>
          <w:kern w:val="1"/>
          <w:sz w:val="16"/>
          <w:szCs w:val="16"/>
          <w:lang w:eastAsia="ar-SA"/>
        </w:rPr>
      </w:pPr>
    </w:p>
    <w:tbl>
      <w:tblPr>
        <w:tblStyle w:val="af2"/>
        <w:tblW w:w="9923" w:type="dxa"/>
        <w:tblInd w:w="-176" w:type="dxa"/>
        <w:tblLook w:val="04A0" w:firstRow="1" w:lastRow="0" w:firstColumn="1" w:lastColumn="0" w:noHBand="0" w:noVBand="1"/>
      </w:tblPr>
      <w:tblGrid>
        <w:gridCol w:w="2411"/>
        <w:gridCol w:w="7512"/>
      </w:tblGrid>
      <w:tr w:rsidR="00C0078A" w:rsidRPr="00C0078A" w:rsidTr="006F3C98">
        <w:tc>
          <w:tcPr>
            <w:tcW w:w="2411" w:type="dxa"/>
            <w:vAlign w:val="center"/>
          </w:tcPr>
          <w:p w:rsidR="00C0078A" w:rsidRPr="00C0078A" w:rsidRDefault="00C0078A" w:rsidP="00C0078A">
            <w:pPr>
              <w:ind w:left="-57" w:right="-57"/>
              <w:contextualSpacing/>
              <w:jc w:val="center"/>
              <w:rPr>
                <w:rFonts w:ascii="Times New Roman" w:hAnsi="Times New Roman"/>
                <w:b/>
              </w:rPr>
            </w:pPr>
            <w:r w:rsidRPr="00C0078A">
              <w:rPr>
                <w:rFonts w:ascii="Times New Roman" w:hAnsi="Times New Roman"/>
                <w:b/>
              </w:rPr>
              <w:t>Область, вид, объект местного значения</w:t>
            </w:r>
          </w:p>
        </w:tc>
        <w:tc>
          <w:tcPr>
            <w:tcW w:w="7512" w:type="dxa"/>
            <w:vAlign w:val="center"/>
          </w:tcPr>
          <w:p w:rsidR="00C0078A" w:rsidRPr="00C0078A" w:rsidRDefault="00C0078A" w:rsidP="00C0078A">
            <w:pPr>
              <w:ind w:left="-57" w:right="-57"/>
              <w:jc w:val="center"/>
              <w:rPr>
                <w:rFonts w:ascii="Times New Roman" w:hAnsi="Times New Roman"/>
                <w:b/>
              </w:rPr>
            </w:pPr>
            <w:r w:rsidRPr="00C0078A">
              <w:rPr>
                <w:rFonts w:ascii="Times New Roman" w:hAnsi="Times New Roman"/>
                <w:b/>
              </w:rPr>
              <w:t xml:space="preserve">Правовые и технические основания установления базовых </w:t>
            </w:r>
          </w:p>
          <w:p w:rsidR="00C0078A" w:rsidRPr="00C0078A" w:rsidRDefault="00C0078A" w:rsidP="00C0078A">
            <w:pPr>
              <w:ind w:left="-57" w:right="-57"/>
              <w:jc w:val="center"/>
              <w:rPr>
                <w:rFonts w:ascii="Times New Roman" w:hAnsi="Times New Roman"/>
                <w:b/>
              </w:rPr>
            </w:pPr>
            <w:r w:rsidRPr="00C0078A">
              <w:rPr>
                <w:rFonts w:ascii="Times New Roman" w:hAnsi="Times New Roman"/>
                <w:b/>
              </w:rPr>
              <w:t xml:space="preserve">предельных значений допустимого уровня обеспеченности объектами </w:t>
            </w:r>
          </w:p>
          <w:p w:rsidR="00C0078A" w:rsidRPr="00C0078A" w:rsidRDefault="00C0078A" w:rsidP="00C0078A">
            <w:pPr>
              <w:ind w:left="-57" w:right="-57"/>
              <w:jc w:val="center"/>
              <w:rPr>
                <w:rFonts w:ascii="Times New Roman" w:hAnsi="Times New Roman"/>
                <w:b/>
              </w:rPr>
            </w:pPr>
            <w:r w:rsidRPr="00C0078A">
              <w:rPr>
                <w:rFonts w:ascii="Times New Roman" w:hAnsi="Times New Roman"/>
                <w:b/>
              </w:rPr>
              <w:t>местного значения и их территориальной доступности</w:t>
            </w:r>
          </w:p>
        </w:tc>
      </w:tr>
      <w:tr w:rsidR="00C0078A" w:rsidRPr="00C0078A" w:rsidTr="006F3C98">
        <w:tc>
          <w:tcPr>
            <w:tcW w:w="2411" w:type="dxa"/>
            <w:vAlign w:val="center"/>
          </w:tcPr>
          <w:p w:rsidR="00C0078A" w:rsidRPr="00C0078A" w:rsidRDefault="00C0078A" w:rsidP="00C0078A">
            <w:pPr>
              <w:ind w:left="-57" w:right="-57"/>
              <w:contextualSpacing/>
              <w:jc w:val="center"/>
              <w:rPr>
                <w:rFonts w:ascii="Times New Roman" w:hAnsi="Times New Roman"/>
                <w:i/>
              </w:rPr>
            </w:pPr>
            <w:r w:rsidRPr="00C0078A">
              <w:rPr>
                <w:rFonts w:ascii="Times New Roman" w:hAnsi="Times New Roman"/>
                <w:i/>
              </w:rPr>
              <w:t>1</w:t>
            </w:r>
          </w:p>
        </w:tc>
        <w:tc>
          <w:tcPr>
            <w:tcW w:w="7512" w:type="dxa"/>
            <w:vAlign w:val="center"/>
          </w:tcPr>
          <w:p w:rsidR="00C0078A" w:rsidRPr="00C0078A" w:rsidRDefault="00C0078A" w:rsidP="00C0078A">
            <w:pPr>
              <w:ind w:left="-57" w:right="-57"/>
              <w:jc w:val="center"/>
              <w:rPr>
                <w:rFonts w:ascii="Times New Roman" w:hAnsi="Times New Roman"/>
                <w:i/>
              </w:rPr>
            </w:pPr>
            <w:r w:rsidRPr="00C0078A">
              <w:rPr>
                <w:rFonts w:ascii="Times New Roman" w:hAnsi="Times New Roman"/>
                <w:i/>
              </w:rPr>
              <w:t>2</w:t>
            </w:r>
          </w:p>
        </w:tc>
      </w:tr>
      <w:tr w:rsidR="00C0078A" w:rsidRPr="00C0078A" w:rsidTr="006F3C98">
        <w:tc>
          <w:tcPr>
            <w:tcW w:w="9923" w:type="dxa"/>
            <w:gridSpan w:val="2"/>
          </w:tcPr>
          <w:p w:rsidR="00C0078A" w:rsidRPr="00C0078A" w:rsidRDefault="00C0078A" w:rsidP="00C0078A">
            <w:pPr>
              <w:ind w:left="-57" w:right="-57"/>
              <w:jc w:val="center"/>
              <w:rPr>
                <w:rFonts w:ascii="Times New Roman" w:hAnsi="Times New Roman"/>
                <w:b/>
                <w:bCs/>
                <w:kern w:val="1"/>
                <w:sz w:val="22"/>
                <w:szCs w:val="22"/>
                <w:lang w:eastAsia="ar-SA"/>
              </w:rPr>
            </w:pPr>
            <w:r w:rsidRPr="00C0078A">
              <w:rPr>
                <w:rFonts w:ascii="Times New Roman" w:hAnsi="Times New Roman"/>
                <w:b/>
                <w:sz w:val="22"/>
                <w:szCs w:val="22"/>
              </w:rPr>
              <w:t>ОБЛАСТЬ: ИНЖЕНЕРНО-ТЕХНИЧЕСКОЕ ОБЕСПЕЧЕНИЕ</w:t>
            </w:r>
          </w:p>
        </w:tc>
      </w:tr>
      <w:tr w:rsidR="00C0078A" w:rsidRPr="00C0078A" w:rsidTr="006F3C98">
        <w:tc>
          <w:tcPr>
            <w:tcW w:w="2411" w:type="dxa"/>
          </w:tcPr>
          <w:p w:rsidR="00C0078A" w:rsidRPr="00C0078A" w:rsidRDefault="00C0078A" w:rsidP="00C0078A">
            <w:pPr>
              <w:ind w:left="-57" w:right="-57"/>
              <w:jc w:val="center"/>
              <w:rPr>
                <w:rFonts w:ascii="Times New Roman" w:hAnsi="Times New Roman"/>
                <w:b/>
                <w:sz w:val="22"/>
                <w:szCs w:val="22"/>
              </w:rPr>
            </w:pPr>
            <w:r w:rsidRPr="00C0078A">
              <w:rPr>
                <w:rFonts w:ascii="Times New Roman" w:hAnsi="Times New Roman"/>
                <w:b/>
                <w:sz w:val="22"/>
                <w:szCs w:val="22"/>
              </w:rPr>
              <w:t>Объекты электроснабжения</w:t>
            </w:r>
          </w:p>
        </w:tc>
        <w:tc>
          <w:tcPr>
            <w:tcW w:w="7512" w:type="dxa"/>
          </w:tcPr>
          <w:p w:rsidR="00C0078A" w:rsidRPr="00C0078A" w:rsidRDefault="00C0078A" w:rsidP="00C0078A">
            <w:pPr>
              <w:ind w:left="-57" w:right="-57"/>
              <w:jc w:val="both"/>
              <w:rPr>
                <w:rFonts w:ascii="Times New Roman" w:hAnsi="Times New Roman"/>
                <w:sz w:val="22"/>
                <w:szCs w:val="22"/>
              </w:rPr>
            </w:pP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Комплекс</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сооружений электроснабжения поселений</w:t>
            </w:r>
          </w:p>
          <w:p w:rsidR="00C0078A" w:rsidRPr="00C0078A" w:rsidRDefault="00C0078A" w:rsidP="00C0078A">
            <w:pPr>
              <w:ind w:left="-57" w:right="-57"/>
              <w:jc w:val="center"/>
              <w:rPr>
                <w:rFonts w:ascii="Times New Roman" w:hAnsi="Times New Roman"/>
                <w:sz w:val="22"/>
                <w:szCs w:val="22"/>
              </w:rPr>
            </w:pPr>
          </w:p>
        </w:tc>
        <w:tc>
          <w:tcPr>
            <w:tcW w:w="7512" w:type="dxa"/>
          </w:tcPr>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sz w:val="22"/>
                <w:szCs w:val="22"/>
              </w:rPr>
              <w:t>Объем электропотребления принят в соответствии с СП 42.13330 «СНиП 2.07.01-89*» Планировка и застройка городских и сельских поселений. Актуализированная редакция (утв. Приказом Минстроя России от 30.12.2016 N 1034/пр). Приложение Л.</w:t>
            </w:r>
          </w:p>
          <w:p w:rsidR="00C0078A" w:rsidRPr="00C0078A" w:rsidRDefault="00C0078A" w:rsidP="00C0078A">
            <w:pPr>
              <w:ind w:left="-57" w:right="-57"/>
              <w:jc w:val="both"/>
              <w:rPr>
                <w:rFonts w:ascii="Times New Roman" w:hAnsi="Times New Roman"/>
                <w:bCs/>
                <w:sz w:val="22"/>
                <w:szCs w:val="22"/>
              </w:rPr>
            </w:pPr>
            <w:r w:rsidRPr="00C0078A">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C0078A">
              <w:rPr>
                <w:rFonts w:ascii="Times New Roman" w:hAnsi="Times New Roman"/>
                <w:sz w:val="22"/>
                <w:szCs w:val="22"/>
              </w:rPr>
              <w:t>950 кВт ч/год на 1 чел.</w:t>
            </w:r>
            <w:r w:rsidRPr="00C0078A">
              <w:rPr>
                <w:rFonts w:ascii="Times New Roman" w:hAnsi="Times New Roman"/>
                <w:bCs/>
                <w:sz w:val="22"/>
                <w:szCs w:val="22"/>
              </w:rPr>
              <w:t xml:space="preserve"> х К</w:t>
            </w:r>
            <w:r w:rsidRPr="00C0078A">
              <w:rPr>
                <w:rFonts w:ascii="Times New Roman" w:hAnsi="Times New Roman"/>
                <w:bCs/>
                <w:sz w:val="22"/>
                <w:szCs w:val="22"/>
                <w:vertAlign w:val="subscript"/>
              </w:rPr>
              <w:t>УМО</w:t>
            </w:r>
            <w:r w:rsidRPr="00C0078A">
              <w:rPr>
                <w:rFonts w:ascii="Times New Roman" w:hAnsi="Times New Roman"/>
                <w:bCs/>
                <w:sz w:val="22"/>
                <w:szCs w:val="22"/>
              </w:rPr>
              <w:t xml:space="preserve">, </w:t>
            </w:r>
          </w:p>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bCs/>
                <w:sz w:val="22"/>
                <w:szCs w:val="22"/>
              </w:rPr>
              <w:t>где: К</w:t>
            </w:r>
            <w:r w:rsidRPr="00C0078A">
              <w:rPr>
                <w:rFonts w:ascii="Times New Roman" w:hAnsi="Times New Roman"/>
                <w:bCs/>
                <w:sz w:val="22"/>
                <w:szCs w:val="22"/>
                <w:vertAlign w:val="subscript"/>
              </w:rPr>
              <w:t>УМО</w:t>
            </w:r>
            <w:r w:rsidRPr="00C0078A">
              <w:rPr>
                <w:rFonts w:ascii="Times New Roman" w:hAnsi="Times New Roman"/>
                <w:bCs/>
                <w:sz w:val="22"/>
                <w:szCs w:val="22"/>
              </w:rPr>
              <w:t>* - коэффициент урбанизированности муниципального образования.</w:t>
            </w:r>
          </w:p>
          <w:p w:rsidR="00C0078A" w:rsidRPr="00C0078A" w:rsidRDefault="00C0078A" w:rsidP="00C0078A">
            <w:pPr>
              <w:ind w:left="-57" w:right="-57" w:hanging="23"/>
              <w:jc w:val="both"/>
              <w:rPr>
                <w:rFonts w:ascii="Times New Roman" w:hAnsi="Times New Roman"/>
                <w:sz w:val="22"/>
                <w:szCs w:val="22"/>
              </w:rPr>
            </w:pPr>
            <w:r w:rsidRPr="00C0078A">
              <w:rPr>
                <w:rFonts w:ascii="Times New Roman" w:hAnsi="Times New Roman"/>
                <w:sz w:val="22"/>
                <w:szCs w:val="22"/>
              </w:rPr>
              <w:lastRenderedPageBreak/>
              <w:t xml:space="preserve">Удаленность принята 500 м в соответствии с п. 1 Постановления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w:t>
            </w: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b/>
                <w:sz w:val="22"/>
                <w:szCs w:val="22"/>
              </w:rPr>
            </w:pPr>
            <w:r w:rsidRPr="00C0078A">
              <w:rPr>
                <w:rFonts w:ascii="Times New Roman" w:hAnsi="Times New Roman"/>
                <w:b/>
                <w:sz w:val="22"/>
                <w:szCs w:val="22"/>
              </w:rPr>
              <w:lastRenderedPageBreak/>
              <w:t>Объекты</w:t>
            </w:r>
          </w:p>
          <w:p w:rsidR="00C0078A" w:rsidRPr="00C0078A" w:rsidRDefault="00C0078A" w:rsidP="00C0078A">
            <w:pPr>
              <w:ind w:left="-57" w:right="-57"/>
              <w:jc w:val="center"/>
              <w:rPr>
                <w:rFonts w:ascii="Times New Roman" w:hAnsi="Times New Roman"/>
                <w:b/>
                <w:sz w:val="22"/>
                <w:szCs w:val="22"/>
              </w:rPr>
            </w:pPr>
            <w:r w:rsidRPr="00C0078A">
              <w:rPr>
                <w:rFonts w:ascii="Times New Roman" w:hAnsi="Times New Roman"/>
                <w:b/>
                <w:sz w:val="22"/>
                <w:szCs w:val="22"/>
              </w:rPr>
              <w:t>газоснабжения:</w:t>
            </w:r>
          </w:p>
        </w:tc>
        <w:tc>
          <w:tcPr>
            <w:tcW w:w="7512" w:type="dxa"/>
          </w:tcPr>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sz w:val="22"/>
                <w:szCs w:val="22"/>
              </w:rPr>
              <w:t>Объем газопотребления принят в соответствии с 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 П.3.12.</w:t>
            </w:r>
          </w:p>
          <w:p w:rsidR="00C0078A" w:rsidRPr="00C0078A" w:rsidRDefault="00C0078A" w:rsidP="00C0078A">
            <w:pPr>
              <w:ind w:left="-57" w:right="-57"/>
              <w:jc w:val="both"/>
              <w:rPr>
                <w:rFonts w:ascii="Times New Roman" w:hAnsi="Times New Roman"/>
                <w:bCs/>
                <w:sz w:val="22"/>
                <w:szCs w:val="22"/>
              </w:rPr>
            </w:pPr>
            <w:r w:rsidRPr="00C0078A">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C0078A">
              <w:rPr>
                <w:rFonts w:ascii="Times New Roman" w:hAnsi="Times New Roman"/>
                <w:sz w:val="22"/>
                <w:szCs w:val="22"/>
              </w:rPr>
              <w:t>220 м3/год на 1 чел.</w:t>
            </w:r>
            <w:r w:rsidRPr="00C0078A">
              <w:rPr>
                <w:rFonts w:ascii="Times New Roman" w:hAnsi="Times New Roman"/>
                <w:bCs/>
                <w:sz w:val="22"/>
                <w:szCs w:val="22"/>
              </w:rPr>
              <w:t xml:space="preserve"> х К</w:t>
            </w:r>
            <w:r w:rsidRPr="00C0078A">
              <w:rPr>
                <w:rFonts w:ascii="Times New Roman" w:hAnsi="Times New Roman"/>
                <w:bCs/>
                <w:sz w:val="22"/>
                <w:szCs w:val="22"/>
                <w:vertAlign w:val="subscript"/>
              </w:rPr>
              <w:t>УМО</w:t>
            </w:r>
            <w:r w:rsidRPr="00C0078A">
              <w:rPr>
                <w:rFonts w:ascii="Times New Roman" w:hAnsi="Times New Roman"/>
                <w:bCs/>
                <w:sz w:val="22"/>
                <w:szCs w:val="22"/>
              </w:rPr>
              <w:t xml:space="preserve">, </w:t>
            </w:r>
          </w:p>
          <w:p w:rsidR="00C0078A" w:rsidRPr="00C0078A" w:rsidRDefault="00C0078A" w:rsidP="00C0078A">
            <w:pPr>
              <w:ind w:left="-57" w:right="-57"/>
              <w:jc w:val="both"/>
              <w:rPr>
                <w:rFonts w:ascii="Times New Roman" w:hAnsi="Times New Roman"/>
                <w:bCs/>
                <w:sz w:val="22"/>
                <w:szCs w:val="22"/>
              </w:rPr>
            </w:pPr>
            <w:r w:rsidRPr="00C0078A">
              <w:rPr>
                <w:rFonts w:ascii="Times New Roman" w:hAnsi="Times New Roman"/>
                <w:bCs/>
                <w:sz w:val="22"/>
                <w:szCs w:val="22"/>
              </w:rPr>
              <w:t>где: К</w:t>
            </w:r>
            <w:r w:rsidRPr="00C0078A">
              <w:rPr>
                <w:rFonts w:ascii="Times New Roman" w:hAnsi="Times New Roman"/>
                <w:bCs/>
                <w:sz w:val="22"/>
                <w:szCs w:val="22"/>
                <w:vertAlign w:val="subscript"/>
              </w:rPr>
              <w:t>УМО</w:t>
            </w:r>
            <w:r w:rsidRPr="00C0078A">
              <w:rPr>
                <w:rFonts w:ascii="Times New Roman" w:hAnsi="Times New Roman"/>
                <w:bCs/>
                <w:sz w:val="22"/>
                <w:szCs w:val="22"/>
              </w:rPr>
              <w:t>* - коэффициент урбанизированности муниципального образования.</w:t>
            </w:r>
          </w:p>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sz w:val="22"/>
                <w:szCs w:val="22"/>
              </w:rPr>
              <w:t>Удаленность принята 500 м в соответствии с п. 1 Постановления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b/>
                <w:sz w:val="22"/>
                <w:szCs w:val="22"/>
              </w:rPr>
            </w:pPr>
            <w:r w:rsidRPr="00C0078A">
              <w:rPr>
                <w:rFonts w:ascii="Times New Roman" w:hAnsi="Times New Roman"/>
                <w:b/>
                <w:sz w:val="22"/>
                <w:szCs w:val="22"/>
              </w:rPr>
              <w:t>Объекты</w:t>
            </w:r>
          </w:p>
          <w:p w:rsidR="00C0078A" w:rsidRPr="00C0078A" w:rsidRDefault="00C0078A" w:rsidP="00C0078A">
            <w:pPr>
              <w:ind w:left="-57" w:right="-57"/>
              <w:jc w:val="center"/>
              <w:rPr>
                <w:rFonts w:ascii="Times New Roman" w:hAnsi="Times New Roman"/>
                <w:b/>
                <w:sz w:val="22"/>
                <w:szCs w:val="22"/>
              </w:rPr>
            </w:pPr>
            <w:r w:rsidRPr="00C0078A">
              <w:rPr>
                <w:rFonts w:ascii="Times New Roman" w:hAnsi="Times New Roman"/>
                <w:b/>
                <w:sz w:val="22"/>
                <w:szCs w:val="22"/>
              </w:rPr>
              <w:t>водоснабжения:</w:t>
            </w:r>
          </w:p>
        </w:tc>
        <w:tc>
          <w:tcPr>
            <w:tcW w:w="7512" w:type="dxa"/>
          </w:tcPr>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sz w:val="22"/>
                <w:szCs w:val="22"/>
              </w:rPr>
              <w:t>Объем водопотребления принят в соответствии с СП 31.13330.2012 Водоснабжение. Наружные сети и сооружения. (утв. Приказом Минрегион России от 29.12.2011 N 635/14). П.5.1.</w:t>
            </w:r>
          </w:p>
          <w:p w:rsidR="00C0078A" w:rsidRPr="00C0078A" w:rsidRDefault="00C0078A" w:rsidP="00C0078A">
            <w:pPr>
              <w:ind w:left="-57" w:right="-57"/>
              <w:jc w:val="both"/>
              <w:rPr>
                <w:rFonts w:ascii="Times New Roman" w:hAnsi="Times New Roman"/>
                <w:bCs/>
                <w:sz w:val="22"/>
                <w:szCs w:val="22"/>
              </w:rPr>
            </w:pPr>
            <w:r w:rsidRPr="00C0078A">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C0078A">
              <w:rPr>
                <w:rFonts w:ascii="Times New Roman" w:hAnsi="Times New Roman"/>
                <w:sz w:val="22"/>
                <w:szCs w:val="22"/>
              </w:rPr>
              <w:t>180 л/сут. на 1 чел</w:t>
            </w:r>
            <w:r w:rsidRPr="00C0078A">
              <w:rPr>
                <w:rFonts w:ascii="Times New Roman" w:hAnsi="Times New Roman"/>
                <w:bCs/>
                <w:sz w:val="22"/>
                <w:szCs w:val="22"/>
              </w:rPr>
              <w:t xml:space="preserve"> х К</w:t>
            </w:r>
            <w:r w:rsidRPr="00C0078A">
              <w:rPr>
                <w:rFonts w:ascii="Times New Roman" w:hAnsi="Times New Roman"/>
                <w:bCs/>
                <w:sz w:val="22"/>
                <w:szCs w:val="22"/>
                <w:vertAlign w:val="subscript"/>
              </w:rPr>
              <w:t>УМО</w:t>
            </w:r>
            <w:r w:rsidRPr="00C0078A">
              <w:rPr>
                <w:rFonts w:ascii="Times New Roman" w:hAnsi="Times New Roman"/>
                <w:bCs/>
                <w:sz w:val="22"/>
                <w:szCs w:val="22"/>
              </w:rPr>
              <w:t xml:space="preserve">, </w:t>
            </w:r>
          </w:p>
          <w:p w:rsidR="00C0078A" w:rsidRPr="00C0078A" w:rsidRDefault="00C0078A" w:rsidP="00C0078A">
            <w:pPr>
              <w:ind w:left="-57" w:right="-57"/>
              <w:jc w:val="both"/>
              <w:rPr>
                <w:rFonts w:ascii="Times New Roman" w:hAnsi="Times New Roman"/>
                <w:bCs/>
                <w:sz w:val="22"/>
                <w:szCs w:val="22"/>
              </w:rPr>
            </w:pPr>
            <w:r w:rsidRPr="00C0078A">
              <w:rPr>
                <w:rFonts w:ascii="Times New Roman" w:hAnsi="Times New Roman"/>
                <w:bCs/>
                <w:sz w:val="22"/>
                <w:szCs w:val="22"/>
              </w:rPr>
              <w:t>где: К</w:t>
            </w:r>
            <w:r w:rsidRPr="00C0078A">
              <w:rPr>
                <w:rFonts w:ascii="Times New Roman" w:hAnsi="Times New Roman"/>
                <w:bCs/>
                <w:sz w:val="22"/>
                <w:szCs w:val="22"/>
                <w:vertAlign w:val="subscript"/>
              </w:rPr>
              <w:t>УМО</w:t>
            </w:r>
            <w:r w:rsidRPr="00C0078A">
              <w:rPr>
                <w:rFonts w:ascii="Times New Roman" w:hAnsi="Times New Roman"/>
                <w:bCs/>
                <w:sz w:val="22"/>
                <w:szCs w:val="22"/>
              </w:rPr>
              <w:t>* - коэффициент урбанизированности муниципального образования.</w:t>
            </w:r>
          </w:p>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sz w:val="22"/>
                <w:szCs w:val="22"/>
              </w:rPr>
              <w:t>Удаленность принята 500 м в соответствии с Постановлением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b/>
                <w:sz w:val="22"/>
                <w:szCs w:val="22"/>
              </w:rPr>
            </w:pPr>
            <w:r w:rsidRPr="00C0078A">
              <w:rPr>
                <w:rFonts w:ascii="Times New Roman" w:hAnsi="Times New Roman"/>
                <w:b/>
                <w:sz w:val="22"/>
                <w:szCs w:val="22"/>
              </w:rPr>
              <w:t>Объекты</w:t>
            </w:r>
          </w:p>
          <w:p w:rsidR="00C0078A" w:rsidRPr="00C0078A" w:rsidRDefault="00C0078A" w:rsidP="00C0078A">
            <w:pPr>
              <w:ind w:left="-57" w:right="-57"/>
              <w:jc w:val="center"/>
              <w:rPr>
                <w:rFonts w:ascii="Times New Roman" w:hAnsi="Times New Roman"/>
                <w:b/>
                <w:sz w:val="22"/>
                <w:szCs w:val="22"/>
              </w:rPr>
            </w:pPr>
            <w:r w:rsidRPr="00C0078A">
              <w:rPr>
                <w:rFonts w:ascii="Times New Roman" w:hAnsi="Times New Roman"/>
                <w:b/>
                <w:sz w:val="22"/>
                <w:szCs w:val="22"/>
              </w:rPr>
              <w:t>водоотведения:</w:t>
            </w:r>
          </w:p>
        </w:tc>
        <w:tc>
          <w:tcPr>
            <w:tcW w:w="7512" w:type="dxa"/>
          </w:tcPr>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sz w:val="22"/>
                <w:szCs w:val="22"/>
              </w:rPr>
              <w:t>Объем водоотведения принят в соответствии с СП 32.13330.2018 Канализация. Наружные сети и сооружения (утв. Приказом Минрегион России от 29.12.2011 N 635/11). П.5.1.1.</w:t>
            </w:r>
          </w:p>
          <w:p w:rsidR="00C0078A" w:rsidRPr="00C0078A" w:rsidRDefault="00C0078A" w:rsidP="00C0078A">
            <w:pPr>
              <w:ind w:left="-57" w:right="-57"/>
              <w:jc w:val="both"/>
              <w:rPr>
                <w:rFonts w:ascii="Times New Roman" w:hAnsi="Times New Roman"/>
                <w:bCs/>
                <w:sz w:val="22"/>
                <w:szCs w:val="22"/>
              </w:rPr>
            </w:pPr>
            <w:r w:rsidRPr="00C0078A">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C0078A">
              <w:rPr>
                <w:rFonts w:ascii="Times New Roman" w:hAnsi="Times New Roman"/>
                <w:sz w:val="22"/>
                <w:szCs w:val="22"/>
              </w:rPr>
              <w:t>180 л/сут. на 1 чел</w:t>
            </w:r>
            <w:r w:rsidRPr="00C0078A">
              <w:rPr>
                <w:rFonts w:ascii="Times New Roman" w:hAnsi="Times New Roman"/>
                <w:bCs/>
                <w:sz w:val="22"/>
                <w:szCs w:val="22"/>
              </w:rPr>
              <w:t xml:space="preserve"> х К</w:t>
            </w:r>
            <w:r w:rsidRPr="00C0078A">
              <w:rPr>
                <w:rFonts w:ascii="Times New Roman" w:hAnsi="Times New Roman"/>
                <w:bCs/>
                <w:sz w:val="22"/>
                <w:szCs w:val="22"/>
                <w:vertAlign w:val="subscript"/>
              </w:rPr>
              <w:t>УМО</w:t>
            </w:r>
            <w:r w:rsidRPr="00C0078A">
              <w:rPr>
                <w:rFonts w:ascii="Times New Roman" w:hAnsi="Times New Roman"/>
                <w:bCs/>
                <w:sz w:val="22"/>
                <w:szCs w:val="22"/>
              </w:rPr>
              <w:t xml:space="preserve">, </w:t>
            </w:r>
          </w:p>
          <w:p w:rsidR="00C0078A" w:rsidRPr="00C0078A" w:rsidRDefault="00C0078A" w:rsidP="00C0078A">
            <w:pPr>
              <w:ind w:left="-57" w:right="-57"/>
              <w:jc w:val="both"/>
              <w:rPr>
                <w:rFonts w:ascii="Times New Roman" w:hAnsi="Times New Roman"/>
                <w:bCs/>
                <w:sz w:val="22"/>
                <w:szCs w:val="22"/>
              </w:rPr>
            </w:pPr>
            <w:r w:rsidRPr="00C0078A">
              <w:rPr>
                <w:rFonts w:ascii="Times New Roman" w:hAnsi="Times New Roman"/>
                <w:bCs/>
                <w:sz w:val="22"/>
                <w:szCs w:val="22"/>
              </w:rPr>
              <w:t>где: К</w:t>
            </w:r>
            <w:r w:rsidRPr="00C0078A">
              <w:rPr>
                <w:rFonts w:ascii="Times New Roman" w:hAnsi="Times New Roman"/>
                <w:bCs/>
                <w:sz w:val="22"/>
                <w:szCs w:val="22"/>
                <w:vertAlign w:val="subscript"/>
              </w:rPr>
              <w:t>УМО</w:t>
            </w:r>
            <w:r w:rsidRPr="00C0078A">
              <w:rPr>
                <w:rFonts w:ascii="Times New Roman" w:hAnsi="Times New Roman"/>
                <w:bCs/>
                <w:sz w:val="22"/>
                <w:szCs w:val="22"/>
              </w:rPr>
              <w:t>* - коэффициент урбанизированности муниципального образования.</w:t>
            </w:r>
          </w:p>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sz w:val="22"/>
                <w:szCs w:val="22"/>
              </w:rPr>
              <w:t>Удаленность принята 500 м в соответствии с Постановлением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C0078A" w:rsidRPr="00C0078A" w:rsidTr="006F3C98">
        <w:tc>
          <w:tcPr>
            <w:tcW w:w="2411" w:type="dxa"/>
          </w:tcPr>
          <w:p w:rsidR="00C0078A" w:rsidRPr="00C0078A" w:rsidRDefault="00C0078A" w:rsidP="00C0078A">
            <w:pPr>
              <w:ind w:left="-57" w:right="-57"/>
              <w:jc w:val="center"/>
              <w:rPr>
                <w:rFonts w:ascii="Times New Roman" w:hAnsi="Times New Roman"/>
                <w:b/>
                <w:sz w:val="22"/>
                <w:szCs w:val="22"/>
              </w:rPr>
            </w:pPr>
            <w:r w:rsidRPr="00C0078A">
              <w:rPr>
                <w:rFonts w:ascii="Times New Roman" w:hAnsi="Times New Roman"/>
                <w:b/>
                <w:sz w:val="22"/>
                <w:szCs w:val="22"/>
              </w:rPr>
              <w:t xml:space="preserve">Объекты </w:t>
            </w:r>
          </w:p>
          <w:p w:rsidR="00C0078A" w:rsidRPr="00C0078A" w:rsidRDefault="00C0078A" w:rsidP="00C0078A">
            <w:pPr>
              <w:ind w:left="-57" w:right="-57"/>
              <w:jc w:val="center"/>
              <w:rPr>
                <w:rFonts w:ascii="Times New Roman" w:hAnsi="Times New Roman"/>
                <w:b/>
                <w:bCs/>
                <w:kern w:val="1"/>
                <w:sz w:val="22"/>
                <w:szCs w:val="22"/>
                <w:lang w:eastAsia="ar-SA"/>
              </w:rPr>
            </w:pPr>
            <w:r w:rsidRPr="00C0078A">
              <w:rPr>
                <w:rFonts w:ascii="Times New Roman" w:hAnsi="Times New Roman"/>
                <w:b/>
                <w:sz w:val="22"/>
                <w:szCs w:val="22"/>
              </w:rPr>
              <w:t>автомобильных дорог</w:t>
            </w:r>
          </w:p>
        </w:tc>
        <w:tc>
          <w:tcPr>
            <w:tcW w:w="7512" w:type="dxa"/>
          </w:tcPr>
          <w:p w:rsidR="00C0078A" w:rsidRPr="00C0078A" w:rsidRDefault="00C0078A" w:rsidP="00C0078A">
            <w:pPr>
              <w:ind w:left="-57" w:right="-57"/>
              <w:jc w:val="center"/>
              <w:rPr>
                <w:rFonts w:ascii="Times New Roman" w:hAnsi="Times New Roman"/>
                <w:b/>
                <w:bCs/>
                <w:kern w:val="1"/>
                <w:sz w:val="22"/>
                <w:szCs w:val="22"/>
                <w:lang w:eastAsia="ar-SA"/>
              </w:rPr>
            </w:pP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 xml:space="preserve">Улично-дорожная </w:t>
            </w:r>
          </w:p>
          <w:p w:rsidR="00C0078A" w:rsidRPr="00C0078A" w:rsidRDefault="00C0078A" w:rsidP="00C0078A">
            <w:pPr>
              <w:ind w:left="-57" w:right="-57"/>
              <w:jc w:val="center"/>
              <w:rPr>
                <w:rFonts w:ascii="Times New Roman" w:hAnsi="Times New Roman"/>
                <w:b/>
                <w:bCs/>
                <w:kern w:val="1"/>
                <w:sz w:val="22"/>
                <w:szCs w:val="22"/>
                <w:lang w:eastAsia="ar-SA"/>
              </w:rPr>
            </w:pPr>
            <w:r w:rsidRPr="00C0078A">
              <w:rPr>
                <w:rFonts w:ascii="Times New Roman" w:hAnsi="Times New Roman"/>
                <w:sz w:val="22"/>
                <w:szCs w:val="22"/>
              </w:rPr>
              <w:t>сеть</w:t>
            </w:r>
          </w:p>
        </w:tc>
        <w:tc>
          <w:tcPr>
            <w:tcW w:w="7512" w:type="dxa"/>
          </w:tcPr>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bCs/>
                <w:sz w:val="22"/>
                <w:szCs w:val="22"/>
              </w:rPr>
              <w:t xml:space="preserve">Плотность сети 3,5 </w:t>
            </w:r>
            <w:r w:rsidRPr="00C0078A">
              <w:rPr>
                <w:rFonts w:ascii="Times New Roman" w:hAnsi="Times New Roman"/>
                <w:sz w:val="22"/>
                <w:szCs w:val="22"/>
              </w:rPr>
              <w:t>км/км</w:t>
            </w:r>
            <w:r w:rsidRPr="00C0078A">
              <w:rPr>
                <w:rFonts w:ascii="Times New Roman" w:hAnsi="Times New Roman"/>
                <w:sz w:val="22"/>
                <w:szCs w:val="22"/>
                <w:vertAlign w:val="superscript"/>
              </w:rPr>
              <w:t>2</w:t>
            </w:r>
            <w:r w:rsidRPr="00C0078A">
              <w:rPr>
                <w:rFonts w:ascii="Times New Roman" w:hAnsi="Times New Roman"/>
                <w:bCs/>
                <w:sz w:val="22"/>
                <w:szCs w:val="22"/>
              </w:rPr>
              <w:t xml:space="preserve"> принята в соответствии с п 1.15. </w:t>
            </w:r>
            <w:r w:rsidRPr="00C0078A">
              <w:rPr>
                <w:rFonts w:ascii="Times New Roman" w:hAnsi="Times New Roman"/>
                <w:sz w:val="22"/>
                <w:szCs w:val="22"/>
              </w:rPr>
              <w:t>«Руководство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Госгражданстроя</w:t>
            </w:r>
          </w:p>
          <w:p w:rsidR="00C0078A" w:rsidRPr="00C0078A" w:rsidRDefault="00C0078A" w:rsidP="00C0078A">
            <w:pPr>
              <w:ind w:left="-57" w:right="-57"/>
              <w:jc w:val="both"/>
              <w:rPr>
                <w:rFonts w:ascii="Times New Roman" w:hAnsi="Times New Roman"/>
                <w:bCs/>
                <w:sz w:val="22"/>
                <w:szCs w:val="22"/>
              </w:rPr>
            </w:pPr>
            <w:r w:rsidRPr="00C0078A">
              <w:rPr>
                <w:rFonts w:ascii="Times New Roman" w:hAnsi="Times New Roman"/>
                <w:bCs/>
                <w:sz w:val="22"/>
                <w:szCs w:val="22"/>
              </w:rPr>
              <w:t xml:space="preserve">Базовое предельное значение показателя «А» по зонам урбанизированности получаем по формуле: 4,5 </w:t>
            </w:r>
            <w:r w:rsidRPr="00C0078A">
              <w:rPr>
                <w:rFonts w:ascii="Times New Roman" w:hAnsi="Times New Roman"/>
                <w:sz w:val="22"/>
                <w:szCs w:val="22"/>
              </w:rPr>
              <w:t>км/км</w:t>
            </w:r>
            <w:r w:rsidRPr="00C0078A">
              <w:rPr>
                <w:rFonts w:ascii="Times New Roman" w:hAnsi="Times New Roman"/>
                <w:sz w:val="22"/>
                <w:szCs w:val="22"/>
                <w:vertAlign w:val="superscript"/>
              </w:rPr>
              <w:t>2</w:t>
            </w:r>
            <w:r w:rsidRPr="00C0078A">
              <w:rPr>
                <w:rFonts w:ascii="Times New Roman" w:hAnsi="Times New Roman"/>
                <w:bCs/>
                <w:sz w:val="22"/>
                <w:szCs w:val="22"/>
              </w:rPr>
              <w:t xml:space="preserve"> х К</w:t>
            </w:r>
            <w:r w:rsidRPr="00C0078A">
              <w:rPr>
                <w:rFonts w:ascii="Times New Roman" w:hAnsi="Times New Roman"/>
                <w:bCs/>
                <w:sz w:val="22"/>
                <w:szCs w:val="22"/>
                <w:vertAlign w:val="subscript"/>
              </w:rPr>
              <w:t>УМО</w:t>
            </w:r>
            <w:r w:rsidRPr="00C0078A">
              <w:rPr>
                <w:rFonts w:ascii="Times New Roman" w:hAnsi="Times New Roman"/>
                <w:bCs/>
                <w:sz w:val="22"/>
                <w:szCs w:val="22"/>
              </w:rPr>
              <w:t xml:space="preserve">, </w:t>
            </w:r>
          </w:p>
          <w:p w:rsidR="00C0078A" w:rsidRPr="00C0078A" w:rsidRDefault="00C0078A" w:rsidP="00C0078A">
            <w:pPr>
              <w:ind w:left="-57" w:right="-57"/>
              <w:jc w:val="both"/>
              <w:rPr>
                <w:rFonts w:ascii="Times New Roman" w:hAnsi="Times New Roman"/>
                <w:bCs/>
                <w:sz w:val="22"/>
                <w:szCs w:val="22"/>
              </w:rPr>
            </w:pPr>
            <w:r w:rsidRPr="00C0078A">
              <w:rPr>
                <w:rFonts w:ascii="Times New Roman" w:hAnsi="Times New Roman"/>
                <w:bCs/>
                <w:sz w:val="22"/>
                <w:szCs w:val="22"/>
              </w:rPr>
              <w:t>где: К</w:t>
            </w:r>
            <w:r w:rsidRPr="00C0078A">
              <w:rPr>
                <w:rFonts w:ascii="Times New Roman" w:hAnsi="Times New Roman"/>
                <w:bCs/>
                <w:sz w:val="22"/>
                <w:szCs w:val="22"/>
                <w:vertAlign w:val="subscript"/>
              </w:rPr>
              <w:t>УМО</w:t>
            </w:r>
            <w:r w:rsidRPr="00C0078A">
              <w:rPr>
                <w:rFonts w:ascii="Times New Roman" w:hAnsi="Times New Roman"/>
                <w:bCs/>
                <w:sz w:val="22"/>
                <w:szCs w:val="22"/>
              </w:rPr>
              <w:t>* - коэффициент урбанизированности муниципального образования.</w:t>
            </w:r>
          </w:p>
          <w:p w:rsidR="00C0078A" w:rsidRPr="00C0078A" w:rsidRDefault="00C0078A" w:rsidP="00C0078A">
            <w:pPr>
              <w:ind w:left="-57" w:right="-57"/>
              <w:jc w:val="both"/>
              <w:rPr>
                <w:rFonts w:ascii="Times New Roman" w:hAnsi="Times New Roman"/>
                <w:bCs/>
                <w:sz w:val="22"/>
                <w:szCs w:val="22"/>
              </w:rPr>
            </w:pPr>
            <w:r w:rsidRPr="00C0078A">
              <w:rPr>
                <w:rFonts w:ascii="Times New Roman" w:hAnsi="Times New Roman"/>
                <w:sz w:val="22"/>
                <w:szCs w:val="22"/>
              </w:rPr>
              <w:t xml:space="preserve">Удаленность </w:t>
            </w:r>
            <w:r w:rsidRPr="00C0078A">
              <w:rPr>
                <w:rFonts w:ascii="Times New Roman" w:hAnsi="Times New Roman"/>
                <w:bCs/>
                <w:sz w:val="22"/>
                <w:szCs w:val="22"/>
              </w:rPr>
              <w:t xml:space="preserve">принята в соответствии с п 1.14. </w:t>
            </w:r>
            <w:r w:rsidRPr="00C0078A">
              <w:rPr>
                <w:rFonts w:ascii="Times New Roman" w:hAnsi="Times New Roman"/>
                <w:sz w:val="22"/>
                <w:szCs w:val="22"/>
              </w:rPr>
              <w:t>«Руководство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Госгражданстроя</w:t>
            </w:r>
          </w:p>
        </w:tc>
      </w:tr>
      <w:tr w:rsidR="00C0078A" w:rsidRPr="00C0078A" w:rsidTr="006F3C98">
        <w:tc>
          <w:tcPr>
            <w:tcW w:w="9923" w:type="dxa"/>
            <w:gridSpan w:val="2"/>
          </w:tcPr>
          <w:p w:rsidR="00C0078A" w:rsidRPr="00C0078A" w:rsidRDefault="00C0078A" w:rsidP="00C0078A">
            <w:pPr>
              <w:ind w:left="-57" w:right="-57"/>
              <w:jc w:val="center"/>
              <w:rPr>
                <w:rFonts w:ascii="Times New Roman" w:hAnsi="Times New Roman"/>
                <w:b/>
                <w:bCs/>
                <w:kern w:val="1"/>
                <w:sz w:val="22"/>
                <w:szCs w:val="22"/>
                <w:lang w:eastAsia="ar-SA"/>
              </w:rPr>
            </w:pPr>
            <w:r w:rsidRPr="00C0078A">
              <w:rPr>
                <w:rFonts w:ascii="Times New Roman" w:hAnsi="Times New Roman"/>
                <w:b/>
                <w:sz w:val="22"/>
                <w:szCs w:val="22"/>
              </w:rPr>
              <w:t>ОБЛАСТЬ: ФИЗИЧЕСКАЯ КУЛЬТУРА И МАССОВЫЙ СПОРТ</w:t>
            </w:r>
          </w:p>
        </w:tc>
      </w:tr>
      <w:tr w:rsidR="00C0078A" w:rsidRPr="00C0078A" w:rsidTr="006F3C98">
        <w:tc>
          <w:tcPr>
            <w:tcW w:w="2411"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b/>
                <w:sz w:val="22"/>
                <w:szCs w:val="22"/>
              </w:rPr>
              <w:t>Объекты физической культуры и массового спорта</w:t>
            </w:r>
          </w:p>
        </w:tc>
        <w:tc>
          <w:tcPr>
            <w:tcW w:w="7512" w:type="dxa"/>
          </w:tcPr>
          <w:p w:rsidR="00C0078A" w:rsidRPr="00C0078A" w:rsidRDefault="00C0078A" w:rsidP="00C0078A">
            <w:pPr>
              <w:ind w:left="-57" w:right="-57"/>
              <w:jc w:val="both"/>
              <w:rPr>
                <w:rFonts w:ascii="Times New Roman" w:hAnsi="Times New Roman"/>
                <w:sz w:val="22"/>
                <w:szCs w:val="22"/>
              </w:rPr>
            </w:pP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 xml:space="preserve">Спортивная площадка (плоскостное спортивное сооружение, </w:t>
            </w:r>
            <w:r w:rsidRPr="00C0078A">
              <w:rPr>
                <w:rFonts w:ascii="Times New Roman" w:hAnsi="Times New Roman"/>
                <w:sz w:val="22"/>
                <w:szCs w:val="22"/>
              </w:rPr>
              <w:lastRenderedPageBreak/>
              <w:t>включающее игровую спортивную площадку и (или) уличные тренажеры, турники)</w:t>
            </w:r>
          </w:p>
        </w:tc>
        <w:tc>
          <w:tcPr>
            <w:tcW w:w="7512" w:type="dxa"/>
          </w:tcPr>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sz w:val="22"/>
                <w:szCs w:val="22"/>
              </w:rPr>
              <w:lastRenderedPageBreak/>
              <w:t>Населенные пункты с численностью населения менее 300 человек – не нормируется.</w:t>
            </w:r>
          </w:p>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sz w:val="22"/>
                <w:szCs w:val="22"/>
              </w:rPr>
              <w:t xml:space="preserve">1 объект на каждые 1000 человек населения н.п. но не менее 1 объекта принят </w:t>
            </w:r>
            <w:r w:rsidRPr="00C0078A">
              <w:rPr>
                <w:rFonts w:ascii="Times New Roman" w:hAnsi="Times New Roman"/>
                <w:sz w:val="22"/>
                <w:szCs w:val="22"/>
              </w:rPr>
              <w:lastRenderedPageBreak/>
              <w:t>в соответствии с Концепцией пространственной организации территории Волгоградской области (проект Схемы территориального планирования Волгоградской области (схема 2030) с учетом методические рекомендации по размещению объектов массового спорта в субъектах Российской Федерации (Минспорт России http://www.minsport.gov.ru/activities/economy/)</w:t>
            </w:r>
          </w:p>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sz w:val="22"/>
                <w:szCs w:val="22"/>
              </w:rPr>
              <w:t>Пешеходная доступность 500 м принята в соответствии с таблицей 10.1 СП 42.13330 «СНиП 2.07.01-89*» Планировка и застройка городских и сельских поселений. Актуализированная редакция(утв. Приказом Минстроя России от 30.12.2016 N 1034/пр)</w:t>
            </w:r>
          </w:p>
        </w:tc>
      </w:tr>
      <w:tr w:rsidR="00C0078A" w:rsidRPr="00C0078A" w:rsidTr="006F3C98">
        <w:tc>
          <w:tcPr>
            <w:tcW w:w="9923" w:type="dxa"/>
            <w:gridSpan w:val="2"/>
          </w:tcPr>
          <w:p w:rsidR="00C0078A" w:rsidRPr="00C0078A" w:rsidRDefault="00C0078A" w:rsidP="00C0078A">
            <w:pPr>
              <w:ind w:left="-57" w:right="-57"/>
              <w:jc w:val="center"/>
              <w:rPr>
                <w:rFonts w:ascii="Times New Roman" w:hAnsi="Times New Roman"/>
                <w:b/>
                <w:bCs/>
                <w:kern w:val="1"/>
                <w:sz w:val="22"/>
                <w:szCs w:val="22"/>
                <w:lang w:eastAsia="ar-SA"/>
              </w:rPr>
            </w:pPr>
            <w:r w:rsidRPr="00C0078A">
              <w:rPr>
                <w:rFonts w:ascii="Times New Roman" w:hAnsi="Times New Roman"/>
                <w:b/>
                <w:sz w:val="22"/>
                <w:szCs w:val="22"/>
              </w:rPr>
              <w:lastRenderedPageBreak/>
              <w:t>ОБЛАСТЬ: КУЛЬТУРНО-ПРОСВЕТИТЕЛЬСКОЕ НАЗНАЧЕНИЕ</w:t>
            </w:r>
          </w:p>
        </w:tc>
      </w:tr>
      <w:tr w:rsidR="00C0078A" w:rsidRPr="00C0078A" w:rsidTr="006F3C98">
        <w:tc>
          <w:tcPr>
            <w:tcW w:w="2411" w:type="dxa"/>
          </w:tcPr>
          <w:p w:rsidR="00C0078A" w:rsidRPr="00C0078A" w:rsidRDefault="00C0078A" w:rsidP="00C0078A">
            <w:pPr>
              <w:ind w:left="-57" w:right="-57"/>
              <w:jc w:val="center"/>
              <w:rPr>
                <w:rFonts w:ascii="Times New Roman" w:hAnsi="Times New Roman"/>
                <w:b/>
                <w:bCs/>
                <w:kern w:val="1"/>
                <w:sz w:val="22"/>
                <w:szCs w:val="22"/>
                <w:lang w:eastAsia="ar-SA"/>
              </w:rPr>
            </w:pPr>
            <w:r w:rsidRPr="00C0078A">
              <w:rPr>
                <w:rFonts w:ascii="Times New Roman" w:hAnsi="Times New Roman"/>
                <w:b/>
                <w:sz w:val="22"/>
                <w:szCs w:val="22"/>
              </w:rPr>
              <w:t>Объекты библиотечного обслуживания</w:t>
            </w:r>
          </w:p>
        </w:tc>
        <w:tc>
          <w:tcPr>
            <w:tcW w:w="7512" w:type="dxa"/>
          </w:tcPr>
          <w:p w:rsidR="00C0078A" w:rsidRPr="00C0078A" w:rsidRDefault="00C0078A" w:rsidP="00C0078A">
            <w:pPr>
              <w:ind w:left="-57" w:right="-57"/>
              <w:jc w:val="center"/>
              <w:rPr>
                <w:rFonts w:ascii="Times New Roman" w:hAnsi="Times New Roman"/>
                <w:b/>
                <w:bCs/>
                <w:kern w:val="1"/>
                <w:sz w:val="22"/>
                <w:szCs w:val="22"/>
                <w:lang w:eastAsia="ar-SA"/>
              </w:rPr>
            </w:pP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b/>
                <w:bCs/>
                <w:kern w:val="1"/>
                <w:sz w:val="22"/>
                <w:szCs w:val="22"/>
                <w:lang w:eastAsia="ar-SA"/>
              </w:rPr>
            </w:pPr>
            <w:r w:rsidRPr="00C0078A">
              <w:rPr>
                <w:rFonts w:ascii="Times New Roman" w:hAnsi="Times New Roman"/>
                <w:sz w:val="22"/>
                <w:szCs w:val="22"/>
              </w:rPr>
              <w:t>Точка доступа к полнотекстовым информационным ресурсам</w:t>
            </w:r>
          </w:p>
        </w:tc>
        <w:tc>
          <w:tcPr>
            <w:tcW w:w="7512" w:type="dxa"/>
          </w:tcPr>
          <w:p w:rsidR="00C0078A" w:rsidRPr="00C0078A" w:rsidRDefault="00C0078A" w:rsidP="00C0078A">
            <w:pPr>
              <w:ind w:left="-57" w:right="-57"/>
              <w:jc w:val="both"/>
              <w:rPr>
                <w:rFonts w:ascii="Times New Roman" w:hAnsi="Times New Roman"/>
                <w:bCs/>
                <w:sz w:val="22"/>
                <w:szCs w:val="22"/>
              </w:rPr>
            </w:pPr>
            <w:r w:rsidRPr="00C0078A">
              <w:rPr>
                <w:rFonts w:ascii="Times New Roman" w:hAnsi="Times New Roman"/>
                <w:bCs/>
                <w:sz w:val="22"/>
                <w:szCs w:val="22"/>
              </w:rPr>
              <w:t>1 точка принята в соответствии с таблицей 1 Распоряжения Минкультуры России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C0078A" w:rsidRPr="00C0078A" w:rsidRDefault="00C0078A" w:rsidP="00C0078A">
            <w:pPr>
              <w:ind w:left="-57" w:right="-57"/>
              <w:jc w:val="both"/>
              <w:rPr>
                <w:rFonts w:ascii="Times New Roman" w:hAnsi="Times New Roman"/>
                <w:bCs/>
                <w:sz w:val="22"/>
                <w:szCs w:val="22"/>
                <w:highlight w:val="yellow"/>
              </w:rPr>
            </w:pPr>
            <w:r w:rsidRPr="00C0078A">
              <w:rPr>
                <w:rFonts w:ascii="Times New Roman" w:hAnsi="Times New Roman"/>
                <w:bCs/>
                <w:sz w:val="22"/>
                <w:szCs w:val="22"/>
              </w:rPr>
              <w:t>Транспортная доступность принята от 15</w:t>
            </w:r>
            <w:r w:rsidRPr="00C0078A">
              <w:rPr>
                <w:rFonts w:ascii="Times New Roman" w:hAnsi="Times New Roman"/>
                <w:sz w:val="22"/>
                <w:szCs w:val="22"/>
              </w:rPr>
              <w:t xml:space="preserve"> до 30 мин. </w:t>
            </w:r>
            <w:r w:rsidRPr="00C0078A">
              <w:rPr>
                <w:rFonts w:ascii="Times New Roman" w:hAnsi="Times New Roman"/>
                <w:bCs/>
                <w:sz w:val="22"/>
                <w:szCs w:val="22"/>
              </w:rPr>
              <w:t>в соответствии с таблицей 1 Распоряжения Минкультуры России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C0078A" w:rsidRPr="00C0078A" w:rsidTr="006F3C98">
        <w:tc>
          <w:tcPr>
            <w:tcW w:w="2411"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 xml:space="preserve"> </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 xml:space="preserve">Общедоступная </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библиотека</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 xml:space="preserve">с детским </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отделением</w:t>
            </w:r>
          </w:p>
        </w:tc>
        <w:tc>
          <w:tcPr>
            <w:tcW w:w="7512" w:type="dxa"/>
          </w:tcPr>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bCs/>
                <w:sz w:val="22"/>
                <w:szCs w:val="22"/>
              </w:rPr>
              <w:t xml:space="preserve">Не менее 1 объекта принято в соответствии с таблицей 1   </w:t>
            </w:r>
            <w:r w:rsidRPr="00C0078A">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bCs/>
                <w:sz w:val="22"/>
                <w:szCs w:val="22"/>
              </w:rPr>
              <w:t>Транспортная доступность принята от 20</w:t>
            </w:r>
            <w:r w:rsidRPr="00C0078A">
              <w:rPr>
                <w:rFonts w:ascii="Times New Roman" w:hAnsi="Times New Roman"/>
                <w:sz w:val="22"/>
                <w:szCs w:val="22"/>
              </w:rPr>
              <w:t xml:space="preserve"> до 30 мин. </w:t>
            </w:r>
            <w:r w:rsidRPr="00C0078A">
              <w:rPr>
                <w:rFonts w:ascii="Times New Roman" w:hAnsi="Times New Roman"/>
                <w:bCs/>
                <w:sz w:val="22"/>
                <w:szCs w:val="22"/>
              </w:rPr>
              <w:t xml:space="preserve">в соответствии с таблицей 1 </w:t>
            </w:r>
            <w:r w:rsidRPr="00C0078A">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Филиал общедоступной библиотеки с детским отделением (н.п. пункт</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за исключением административного</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центра сельского поселения)</w:t>
            </w:r>
          </w:p>
        </w:tc>
        <w:tc>
          <w:tcPr>
            <w:tcW w:w="7512" w:type="dxa"/>
          </w:tcPr>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bCs/>
                <w:sz w:val="22"/>
                <w:szCs w:val="22"/>
              </w:rPr>
              <w:t xml:space="preserve">Не менее 1 объекта на населенный пункт с численностью населения от 1001 человек, принято в соответствии с таблицей 1  </w:t>
            </w:r>
            <w:r w:rsidRPr="00C0078A">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bCs/>
                <w:sz w:val="22"/>
                <w:szCs w:val="22"/>
              </w:rPr>
              <w:t>Транспортная доступность принята от 20</w:t>
            </w:r>
            <w:r w:rsidRPr="00C0078A">
              <w:rPr>
                <w:rFonts w:ascii="Times New Roman" w:hAnsi="Times New Roman"/>
                <w:sz w:val="22"/>
                <w:szCs w:val="22"/>
              </w:rPr>
              <w:t xml:space="preserve"> до 30 мин. </w:t>
            </w:r>
            <w:r w:rsidRPr="00C0078A">
              <w:rPr>
                <w:rFonts w:ascii="Times New Roman" w:hAnsi="Times New Roman"/>
                <w:bCs/>
                <w:sz w:val="22"/>
                <w:szCs w:val="22"/>
              </w:rPr>
              <w:t xml:space="preserve">в соответствии с таблицей 1  </w:t>
            </w:r>
            <w:r w:rsidRPr="00C0078A">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C0078A" w:rsidRPr="00C0078A" w:rsidTr="006F3C98">
        <w:tc>
          <w:tcPr>
            <w:tcW w:w="9923" w:type="dxa"/>
            <w:gridSpan w:val="2"/>
          </w:tcPr>
          <w:p w:rsidR="00C0078A" w:rsidRPr="00C0078A" w:rsidRDefault="00C0078A" w:rsidP="00C0078A">
            <w:pPr>
              <w:ind w:left="-57" w:right="-57"/>
              <w:jc w:val="center"/>
              <w:rPr>
                <w:rFonts w:ascii="Times New Roman" w:hAnsi="Times New Roman"/>
                <w:b/>
                <w:bCs/>
                <w:kern w:val="1"/>
                <w:sz w:val="22"/>
                <w:szCs w:val="22"/>
                <w:lang w:eastAsia="ar-SA"/>
              </w:rPr>
            </w:pPr>
            <w:r w:rsidRPr="00C0078A">
              <w:rPr>
                <w:rFonts w:ascii="Times New Roman" w:hAnsi="Times New Roman"/>
                <w:b/>
                <w:sz w:val="22"/>
                <w:szCs w:val="22"/>
              </w:rPr>
              <w:t>Объекты культурно-досугового (клубного) типа</w:t>
            </w: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Дом</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культуры</w:t>
            </w:r>
          </w:p>
        </w:tc>
        <w:tc>
          <w:tcPr>
            <w:tcW w:w="7512" w:type="dxa"/>
          </w:tcPr>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bCs/>
                <w:sz w:val="22"/>
                <w:szCs w:val="22"/>
              </w:rPr>
              <w:t xml:space="preserve">1 объект </w:t>
            </w:r>
            <w:r w:rsidRPr="00C0078A">
              <w:rPr>
                <w:rFonts w:ascii="Times New Roman" w:hAnsi="Times New Roman"/>
                <w:sz w:val="22"/>
                <w:szCs w:val="22"/>
              </w:rPr>
              <w:t>независимо от количества населения</w:t>
            </w:r>
            <w:r w:rsidRPr="00C0078A">
              <w:rPr>
                <w:rFonts w:ascii="Times New Roman" w:hAnsi="Times New Roman"/>
                <w:bCs/>
                <w:sz w:val="22"/>
                <w:szCs w:val="22"/>
              </w:rPr>
              <w:t xml:space="preserve"> принято в соответствии с таблицей 6 </w:t>
            </w:r>
            <w:r w:rsidRPr="00C0078A">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bCs/>
                <w:sz w:val="22"/>
                <w:szCs w:val="22"/>
              </w:rPr>
              <w:t>Транспортная доступность принята от 15 до 30</w:t>
            </w:r>
            <w:r w:rsidRPr="00C0078A">
              <w:rPr>
                <w:rFonts w:ascii="Times New Roman" w:hAnsi="Times New Roman"/>
                <w:sz w:val="22"/>
                <w:szCs w:val="22"/>
              </w:rPr>
              <w:t xml:space="preserve"> мин. </w:t>
            </w:r>
            <w:r w:rsidRPr="00C0078A">
              <w:rPr>
                <w:rFonts w:ascii="Times New Roman" w:hAnsi="Times New Roman"/>
                <w:bCs/>
                <w:sz w:val="22"/>
                <w:szCs w:val="22"/>
              </w:rPr>
              <w:t xml:space="preserve">в соответствии с таблицей 6 </w:t>
            </w:r>
            <w:r w:rsidRPr="00C0078A">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C0078A" w:rsidRPr="00C0078A" w:rsidTr="006F3C98">
        <w:tc>
          <w:tcPr>
            <w:tcW w:w="9923" w:type="dxa"/>
            <w:gridSpan w:val="2"/>
          </w:tcPr>
          <w:p w:rsidR="00C0078A" w:rsidRPr="00C0078A" w:rsidRDefault="00C0078A" w:rsidP="00C0078A">
            <w:pPr>
              <w:ind w:left="-57" w:right="-57"/>
              <w:jc w:val="center"/>
              <w:rPr>
                <w:rFonts w:ascii="Times New Roman" w:hAnsi="Times New Roman"/>
                <w:b/>
                <w:bCs/>
                <w:kern w:val="1"/>
                <w:sz w:val="22"/>
                <w:szCs w:val="22"/>
                <w:lang w:eastAsia="ar-SA"/>
              </w:rPr>
            </w:pPr>
            <w:r w:rsidRPr="00C0078A">
              <w:rPr>
                <w:rFonts w:ascii="Times New Roman" w:hAnsi="Times New Roman"/>
                <w:b/>
                <w:sz w:val="22"/>
                <w:szCs w:val="22"/>
              </w:rPr>
              <w:t>ОБЛАСТЬ: МЕСТНОЕ САМОУПРАВЛЕНИЕ</w:t>
            </w:r>
          </w:p>
        </w:tc>
      </w:tr>
      <w:tr w:rsidR="00C0078A" w:rsidRPr="00C0078A" w:rsidTr="006F3C98">
        <w:tc>
          <w:tcPr>
            <w:tcW w:w="2411" w:type="dxa"/>
          </w:tcPr>
          <w:p w:rsidR="00C0078A" w:rsidRPr="00C0078A" w:rsidRDefault="00C0078A" w:rsidP="00C0078A">
            <w:pPr>
              <w:ind w:left="-57" w:right="-57"/>
              <w:jc w:val="center"/>
              <w:rPr>
                <w:rFonts w:ascii="Times New Roman" w:hAnsi="Times New Roman"/>
                <w:b/>
                <w:sz w:val="22"/>
                <w:szCs w:val="22"/>
              </w:rPr>
            </w:pPr>
            <w:r w:rsidRPr="00C0078A">
              <w:rPr>
                <w:rFonts w:ascii="Times New Roman" w:hAnsi="Times New Roman"/>
                <w:b/>
                <w:sz w:val="22"/>
                <w:szCs w:val="22"/>
              </w:rPr>
              <w:t>Объекты услуг</w:t>
            </w:r>
          </w:p>
        </w:tc>
        <w:tc>
          <w:tcPr>
            <w:tcW w:w="7512" w:type="dxa"/>
          </w:tcPr>
          <w:p w:rsidR="00C0078A" w:rsidRPr="00C0078A" w:rsidRDefault="00C0078A" w:rsidP="00C0078A">
            <w:pPr>
              <w:ind w:left="-57" w:right="-57"/>
              <w:jc w:val="both"/>
              <w:rPr>
                <w:rFonts w:ascii="Times New Roman" w:hAnsi="Times New Roman"/>
                <w:sz w:val="22"/>
                <w:szCs w:val="22"/>
              </w:rPr>
            </w:pP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lastRenderedPageBreak/>
              <w:t>Административное</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здание органа местного самоуправления</w:t>
            </w:r>
          </w:p>
        </w:tc>
        <w:tc>
          <w:tcPr>
            <w:tcW w:w="7512" w:type="dxa"/>
          </w:tcPr>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sz w:val="22"/>
                <w:szCs w:val="22"/>
              </w:rPr>
              <w:t>1 объект независимо от численности населения принят в соответствии с полномочиями установленные ч.1 ст.15 Федерального закона от 06.10.2003          N 131-ФЗ» Об общих принципах организации местного самоуправления в Российской Федерации».</w:t>
            </w:r>
          </w:p>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sz w:val="22"/>
                <w:szCs w:val="22"/>
              </w:rPr>
              <w:t>Транспортная доступность 40 минут принята исходя из времени, за которое можно добраться от самого удаленного населенного пункта муниципального образования до объекта.</w:t>
            </w:r>
          </w:p>
        </w:tc>
      </w:tr>
      <w:tr w:rsidR="00C0078A" w:rsidRPr="00C0078A" w:rsidTr="006F3C98">
        <w:tc>
          <w:tcPr>
            <w:tcW w:w="9923" w:type="dxa"/>
            <w:gridSpan w:val="2"/>
          </w:tcPr>
          <w:p w:rsidR="00C0078A" w:rsidRPr="00C0078A" w:rsidRDefault="00C0078A" w:rsidP="00C0078A">
            <w:pPr>
              <w:ind w:left="-57" w:right="-57"/>
              <w:jc w:val="center"/>
              <w:rPr>
                <w:rFonts w:ascii="Times New Roman" w:hAnsi="Times New Roman"/>
                <w:b/>
                <w:bCs/>
                <w:kern w:val="1"/>
                <w:sz w:val="22"/>
                <w:szCs w:val="22"/>
                <w:lang w:eastAsia="ar-SA"/>
              </w:rPr>
            </w:pPr>
            <w:r w:rsidRPr="00C0078A">
              <w:rPr>
                <w:rFonts w:ascii="Times New Roman" w:hAnsi="Times New Roman"/>
                <w:b/>
                <w:sz w:val="22"/>
                <w:szCs w:val="22"/>
              </w:rPr>
              <w:t>ОБЛАСТЬ: БЛАГОУСТРОЙСТВО ТЕРРИТОРИИ</w:t>
            </w:r>
          </w:p>
        </w:tc>
      </w:tr>
      <w:tr w:rsidR="00C0078A" w:rsidRPr="00C0078A" w:rsidTr="006F3C98">
        <w:tc>
          <w:tcPr>
            <w:tcW w:w="2411" w:type="dxa"/>
          </w:tcPr>
          <w:p w:rsidR="00C0078A" w:rsidRPr="00C0078A" w:rsidRDefault="00C0078A" w:rsidP="00C0078A">
            <w:pPr>
              <w:ind w:left="-57" w:right="-57"/>
              <w:jc w:val="center"/>
              <w:rPr>
                <w:rFonts w:ascii="Times New Roman" w:hAnsi="Times New Roman"/>
                <w:b/>
                <w:sz w:val="22"/>
                <w:szCs w:val="22"/>
              </w:rPr>
            </w:pPr>
            <w:r w:rsidRPr="00C0078A">
              <w:rPr>
                <w:rFonts w:ascii="Times New Roman" w:hAnsi="Times New Roman"/>
                <w:b/>
                <w:sz w:val="22"/>
                <w:szCs w:val="22"/>
              </w:rPr>
              <w:t>Объекты общественных пространств</w:t>
            </w:r>
          </w:p>
        </w:tc>
        <w:tc>
          <w:tcPr>
            <w:tcW w:w="7512" w:type="dxa"/>
          </w:tcPr>
          <w:p w:rsidR="00C0078A" w:rsidRPr="00C0078A" w:rsidRDefault="00C0078A" w:rsidP="00C0078A">
            <w:pPr>
              <w:ind w:left="-57" w:right="-57"/>
              <w:jc w:val="both"/>
              <w:rPr>
                <w:rFonts w:ascii="Times New Roman" w:hAnsi="Times New Roman"/>
                <w:sz w:val="22"/>
                <w:szCs w:val="22"/>
              </w:rPr>
            </w:pP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Территория</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рекреационного</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назначения</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(лесопарк,</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парк, сквер,</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бульвар, аллея)</w:t>
            </w:r>
          </w:p>
        </w:tc>
        <w:tc>
          <w:tcPr>
            <w:tcW w:w="7512" w:type="dxa"/>
          </w:tcPr>
          <w:p w:rsidR="00C0078A" w:rsidRPr="00C0078A" w:rsidRDefault="00C0078A" w:rsidP="00C0078A">
            <w:pPr>
              <w:ind w:left="-57" w:right="-57"/>
              <w:jc w:val="both"/>
              <w:rPr>
                <w:rFonts w:ascii="Times New Roman" w:hAnsi="Times New Roman"/>
                <w:bCs/>
                <w:sz w:val="22"/>
                <w:szCs w:val="22"/>
              </w:rPr>
            </w:pPr>
            <w:r w:rsidRPr="00C0078A">
              <w:rPr>
                <w:rFonts w:ascii="Times New Roman" w:hAnsi="Times New Roman"/>
                <w:bCs/>
                <w:sz w:val="22"/>
                <w:szCs w:val="22"/>
              </w:rPr>
              <w:t>Площадь территории 12 м2 на чел. принято в соответствии с таблицей 9.2. СП 42.13330 «СНиП 2.07.01-89*» Планировка и застройка городских и сельских поселений. Актуализированная редакция(утв. Приказом Минстроя России от 30.12.2016 N 1034/ пр)</w:t>
            </w:r>
          </w:p>
          <w:p w:rsidR="00C0078A" w:rsidRPr="00C0078A" w:rsidRDefault="00C0078A" w:rsidP="00C0078A">
            <w:pPr>
              <w:ind w:left="-57" w:right="-57"/>
              <w:jc w:val="both"/>
              <w:rPr>
                <w:rFonts w:ascii="Times New Roman" w:hAnsi="Times New Roman"/>
                <w:bCs/>
                <w:sz w:val="22"/>
                <w:szCs w:val="22"/>
              </w:rPr>
            </w:pPr>
            <w:r w:rsidRPr="00C0078A">
              <w:rPr>
                <w:rFonts w:ascii="Times New Roman" w:hAnsi="Times New Roman"/>
                <w:bCs/>
                <w:sz w:val="22"/>
                <w:szCs w:val="22"/>
              </w:rPr>
              <w:t xml:space="preserve">Базовое предельное значение показателя «А» по зонам урбанизированности получаем по формуле: 12 х КУМО, </w:t>
            </w:r>
          </w:p>
          <w:p w:rsidR="00C0078A" w:rsidRPr="00C0078A" w:rsidRDefault="00C0078A" w:rsidP="00C0078A">
            <w:pPr>
              <w:ind w:left="-57" w:right="-57"/>
              <w:jc w:val="both"/>
              <w:rPr>
                <w:rFonts w:ascii="Times New Roman" w:hAnsi="Times New Roman"/>
                <w:bCs/>
                <w:sz w:val="22"/>
                <w:szCs w:val="22"/>
              </w:rPr>
            </w:pPr>
            <w:r w:rsidRPr="00C0078A">
              <w:rPr>
                <w:rFonts w:ascii="Times New Roman" w:hAnsi="Times New Roman"/>
                <w:bCs/>
                <w:sz w:val="22"/>
                <w:szCs w:val="22"/>
              </w:rPr>
              <w:t>где: КУМО* - коэффициент урбанизированности муниципального образования</w:t>
            </w:r>
          </w:p>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bCs/>
                <w:sz w:val="22"/>
                <w:szCs w:val="22"/>
              </w:rPr>
              <w:t>Транспортная доступность принята 20</w:t>
            </w:r>
            <w:r w:rsidRPr="00C0078A">
              <w:rPr>
                <w:rFonts w:ascii="Times New Roman" w:hAnsi="Times New Roman"/>
                <w:sz w:val="22"/>
                <w:szCs w:val="22"/>
              </w:rPr>
              <w:t xml:space="preserve"> мин </w:t>
            </w:r>
            <w:r w:rsidRPr="00C0078A">
              <w:rPr>
                <w:rFonts w:ascii="Times New Roman" w:hAnsi="Times New Roman"/>
                <w:bCs/>
                <w:sz w:val="22"/>
                <w:szCs w:val="22"/>
              </w:rPr>
              <w:t xml:space="preserve">в соответствии с п 9.4. </w:t>
            </w:r>
            <w:r w:rsidRPr="00C0078A">
              <w:rPr>
                <w:rFonts w:ascii="Times New Roman" w:hAnsi="Times New Roman"/>
                <w:sz w:val="22"/>
                <w:szCs w:val="22"/>
              </w:rPr>
              <w:t>СП 42.13330 «СНиП 2.07.01-89*» Планировка и застройка городских и сельских поселений. Актуализированная редакция(утв. Приказом Минстроя России от 30.12.2016 N 1034/ пр)</w:t>
            </w: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b/>
                <w:sz w:val="22"/>
                <w:szCs w:val="22"/>
              </w:rPr>
            </w:pPr>
            <w:r w:rsidRPr="00C0078A">
              <w:rPr>
                <w:rFonts w:ascii="Times New Roman" w:hAnsi="Times New Roman"/>
                <w:b/>
                <w:sz w:val="22"/>
                <w:szCs w:val="22"/>
              </w:rPr>
              <w:t>Объекты благоустройства</w:t>
            </w:r>
          </w:p>
        </w:tc>
        <w:tc>
          <w:tcPr>
            <w:tcW w:w="7512" w:type="dxa"/>
          </w:tcPr>
          <w:p w:rsidR="00C0078A" w:rsidRPr="00C0078A" w:rsidRDefault="00C0078A" w:rsidP="00C0078A">
            <w:pPr>
              <w:ind w:left="-57" w:right="-57"/>
              <w:jc w:val="both"/>
              <w:rPr>
                <w:rFonts w:ascii="Times New Roman" w:hAnsi="Times New Roman"/>
                <w:sz w:val="22"/>
                <w:szCs w:val="22"/>
              </w:rPr>
            </w:pP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Детская</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площадка</w:t>
            </w:r>
          </w:p>
        </w:tc>
        <w:tc>
          <w:tcPr>
            <w:tcW w:w="7512" w:type="dxa"/>
          </w:tcPr>
          <w:p w:rsidR="00C0078A" w:rsidRPr="00C0078A" w:rsidRDefault="00C0078A" w:rsidP="00C0078A">
            <w:pPr>
              <w:widowControl/>
              <w:adjustRightInd w:val="0"/>
              <w:ind w:left="-57" w:right="-57"/>
              <w:jc w:val="both"/>
              <w:rPr>
                <w:rFonts w:ascii="Times New Roman" w:eastAsiaTheme="minorHAnsi" w:hAnsi="Times New Roman"/>
                <w:sz w:val="22"/>
                <w:szCs w:val="22"/>
                <w:lang w:eastAsia="en-US"/>
              </w:rPr>
            </w:pPr>
            <w:r w:rsidRPr="00C0078A">
              <w:rPr>
                <w:rFonts w:ascii="Times New Roman" w:hAnsi="Times New Roman"/>
                <w:bCs/>
                <w:sz w:val="22"/>
                <w:szCs w:val="22"/>
              </w:rPr>
              <w:t>0,5 м</w:t>
            </w:r>
            <w:r w:rsidRPr="00C0078A">
              <w:rPr>
                <w:rFonts w:ascii="Times New Roman" w:hAnsi="Times New Roman"/>
                <w:bCs/>
                <w:sz w:val="22"/>
                <w:szCs w:val="22"/>
                <w:vertAlign w:val="superscript"/>
              </w:rPr>
              <w:t>2</w:t>
            </w:r>
            <w:r w:rsidRPr="00C0078A">
              <w:rPr>
                <w:rFonts w:ascii="Times New Roman" w:hAnsi="Times New Roman"/>
                <w:bCs/>
                <w:sz w:val="22"/>
                <w:szCs w:val="22"/>
              </w:rPr>
              <w:t xml:space="preserve"> </w:t>
            </w:r>
            <w:r w:rsidRPr="00C0078A">
              <w:rPr>
                <w:rFonts w:ascii="Times New Roman" w:eastAsiaTheme="minorHAnsi" w:hAnsi="Times New Roman"/>
                <w:sz w:val="22"/>
                <w:szCs w:val="22"/>
                <w:lang w:eastAsia="en-US"/>
              </w:rPr>
              <w:t xml:space="preserve"> на человека площади территории принято в соответствии с </w:t>
            </w:r>
            <w:hyperlink r:id="rId105" w:history="1">
              <w:r w:rsidRPr="00C0078A">
                <w:rPr>
                  <w:rFonts w:ascii="Times New Roman" w:eastAsiaTheme="minorHAnsi" w:hAnsi="Times New Roman"/>
                  <w:sz w:val="22"/>
                  <w:szCs w:val="22"/>
                  <w:lang w:eastAsia="en-US"/>
                </w:rPr>
                <w:t>п. 4.15.2.3</w:t>
              </w:r>
            </w:hyperlink>
            <w:r w:rsidRPr="00C0078A">
              <w:rPr>
                <w:rFonts w:ascii="Times New Roman" w:eastAsiaTheme="minorHAnsi" w:hAnsi="Times New Roman"/>
                <w:sz w:val="22"/>
                <w:szCs w:val="22"/>
                <w:lang w:eastAsia="en-US"/>
              </w:rPr>
              <w:t xml:space="preserve">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p w:rsidR="00C0078A" w:rsidRPr="00C0078A" w:rsidRDefault="00C0078A" w:rsidP="00C0078A">
            <w:pPr>
              <w:widowControl/>
              <w:adjustRightInd w:val="0"/>
              <w:ind w:left="-57" w:right="-57"/>
              <w:jc w:val="both"/>
              <w:rPr>
                <w:rFonts w:ascii="Times New Roman" w:hAnsi="Times New Roman"/>
                <w:sz w:val="22"/>
                <w:szCs w:val="22"/>
              </w:rPr>
            </w:pPr>
            <w:r w:rsidRPr="00C0078A">
              <w:rPr>
                <w:rFonts w:ascii="Times New Roman" w:hAnsi="Times New Roman"/>
                <w:bCs/>
                <w:sz w:val="22"/>
                <w:szCs w:val="22"/>
              </w:rPr>
              <w:t xml:space="preserve">Пешеходная доступность принята 500 м (в границах квартала, микрорайона) </w:t>
            </w:r>
            <w:r w:rsidRPr="00C0078A">
              <w:rPr>
                <w:rFonts w:ascii="Times New Roman" w:eastAsiaTheme="minorHAnsi" w:hAnsi="Times New Roman"/>
                <w:sz w:val="22"/>
                <w:szCs w:val="22"/>
                <w:lang w:eastAsia="en-US"/>
              </w:rPr>
              <w:t xml:space="preserve">в соответствии с </w:t>
            </w:r>
            <w:hyperlink r:id="rId106" w:history="1">
              <w:r w:rsidRPr="00C0078A">
                <w:rPr>
                  <w:rFonts w:ascii="Times New Roman" w:eastAsiaTheme="minorHAnsi" w:hAnsi="Times New Roman"/>
                  <w:sz w:val="22"/>
                  <w:szCs w:val="22"/>
                  <w:lang w:eastAsia="en-US"/>
                </w:rPr>
                <w:t>п. 8</w:t>
              </w:r>
            </w:hyperlink>
            <w:r w:rsidRPr="00C0078A">
              <w:rPr>
                <w:rFonts w:ascii="Times New Roman" w:eastAsiaTheme="minorHAnsi" w:hAnsi="Times New Roman"/>
                <w:sz w:val="22"/>
                <w:szCs w:val="22"/>
                <w:lang w:eastAsia="en-US"/>
              </w:rPr>
              <w:t xml:space="preserve"> приказа Минстроя России от 13.04.2017 N 711/пр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tc>
      </w:tr>
      <w:tr w:rsidR="00C0078A" w:rsidRPr="00C0078A" w:rsidTr="006F3C98">
        <w:tc>
          <w:tcPr>
            <w:tcW w:w="2411"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 xml:space="preserve">Площадка отдыха </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и досуга</w:t>
            </w:r>
          </w:p>
        </w:tc>
        <w:tc>
          <w:tcPr>
            <w:tcW w:w="7512" w:type="dxa"/>
          </w:tcPr>
          <w:p w:rsidR="00C0078A" w:rsidRPr="00C0078A" w:rsidRDefault="00C0078A" w:rsidP="00C0078A">
            <w:pPr>
              <w:ind w:left="-57" w:right="-57"/>
              <w:jc w:val="both"/>
              <w:rPr>
                <w:rFonts w:ascii="Times New Roman" w:hAnsi="Times New Roman"/>
                <w:bCs/>
                <w:sz w:val="22"/>
                <w:szCs w:val="22"/>
              </w:rPr>
            </w:pPr>
            <w:r w:rsidRPr="00C0078A">
              <w:rPr>
                <w:rFonts w:ascii="Times New Roman" w:hAnsi="Times New Roman"/>
                <w:bCs/>
                <w:sz w:val="22"/>
                <w:szCs w:val="22"/>
              </w:rPr>
              <w:t>0,1 м</w:t>
            </w:r>
            <w:r w:rsidRPr="00C0078A">
              <w:rPr>
                <w:rFonts w:ascii="Times New Roman" w:hAnsi="Times New Roman"/>
                <w:bCs/>
                <w:sz w:val="22"/>
                <w:szCs w:val="22"/>
                <w:vertAlign w:val="superscript"/>
              </w:rPr>
              <w:t>2</w:t>
            </w:r>
            <w:r w:rsidRPr="00C0078A">
              <w:rPr>
                <w:rFonts w:ascii="Times New Roman" w:hAnsi="Times New Roman"/>
                <w:bCs/>
                <w:sz w:val="22"/>
                <w:szCs w:val="22"/>
              </w:rPr>
              <w:t xml:space="preserve"> на человека площадь территории принята в соответствии с п. 4.15.3.2.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bCs/>
                <w:sz w:val="22"/>
                <w:szCs w:val="22"/>
              </w:rPr>
              <w:t>Пешеходная доступность принята 600</w:t>
            </w:r>
            <w:r w:rsidRPr="00C0078A">
              <w:rPr>
                <w:rFonts w:ascii="Times New Roman" w:hAnsi="Times New Roman"/>
                <w:sz w:val="22"/>
                <w:szCs w:val="22"/>
              </w:rPr>
              <w:t xml:space="preserve"> м </w:t>
            </w:r>
            <w:r w:rsidRPr="00C0078A">
              <w:rPr>
                <w:rFonts w:ascii="Times New Roman" w:hAnsi="Times New Roman"/>
                <w:bCs/>
                <w:sz w:val="22"/>
                <w:szCs w:val="22"/>
              </w:rPr>
              <w:t>в соответствии с п. 4.15.3.2.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tc>
      </w:tr>
      <w:tr w:rsidR="00C0078A" w:rsidRPr="00C0078A" w:rsidTr="006F3C98">
        <w:tc>
          <w:tcPr>
            <w:tcW w:w="9923" w:type="dxa"/>
            <w:gridSpan w:val="2"/>
          </w:tcPr>
          <w:p w:rsidR="00C0078A" w:rsidRPr="00C0078A" w:rsidRDefault="00C0078A" w:rsidP="00C0078A">
            <w:pPr>
              <w:ind w:left="-57" w:right="-57"/>
              <w:jc w:val="center"/>
              <w:rPr>
                <w:rFonts w:ascii="Times New Roman" w:hAnsi="Times New Roman"/>
                <w:b/>
                <w:bCs/>
                <w:kern w:val="1"/>
                <w:sz w:val="22"/>
                <w:szCs w:val="22"/>
                <w:lang w:eastAsia="ar-SA"/>
              </w:rPr>
            </w:pPr>
            <w:r w:rsidRPr="00C0078A">
              <w:rPr>
                <w:rFonts w:ascii="Times New Roman" w:hAnsi="Times New Roman"/>
                <w:b/>
                <w:bCs/>
                <w:sz w:val="22"/>
                <w:szCs w:val="22"/>
              </w:rPr>
              <w:t>ОБЛАСТЬ: ЗДРАВООХРАНЕНИЕ</w:t>
            </w: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b/>
                <w:sz w:val="22"/>
                <w:szCs w:val="22"/>
              </w:rPr>
            </w:pPr>
            <w:r w:rsidRPr="00C0078A">
              <w:rPr>
                <w:rFonts w:ascii="Times New Roman" w:hAnsi="Times New Roman"/>
                <w:b/>
                <w:sz w:val="22"/>
                <w:szCs w:val="22"/>
              </w:rPr>
              <w:t>Объекты в области здравоохранения</w:t>
            </w:r>
          </w:p>
        </w:tc>
        <w:tc>
          <w:tcPr>
            <w:tcW w:w="7512" w:type="dxa"/>
          </w:tcPr>
          <w:p w:rsidR="00C0078A" w:rsidRPr="00C0078A" w:rsidRDefault="00C0078A" w:rsidP="00C0078A">
            <w:pPr>
              <w:widowControl/>
              <w:adjustRightInd w:val="0"/>
              <w:ind w:left="-57" w:right="-57"/>
              <w:jc w:val="both"/>
              <w:rPr>
                <w:rFonts w:ascii="Times New Roman" w:eastAsiaTheme="minorHAnsi" w:hAnsi="Times New Roman"/>
                <w:sz w:val="22"/>
                <w:szCs w:val="22"/>
                <w:lang w:eastAsia="en-US"/>
              </w:rPr>
            </w:pP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Фельдшерско-акушерские</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пункты</w:t>
            </w:r>
          </w:p>
        </w:tc>
        <w:tc>
          <w:tcPr>
            <w:tcW w:w="7512" w:type="dxa"/>
          </w:tcPr>
          <w:p w:rsidR="00C0078A" w:rsidRPr="00C0078A" w:rsidRDefault="00C0078A" w:rsidP="00C0078A">
            <w:pPr>
              <w:widowControl/>
              <w:adjustRightInd w:val="0"/>
              <w:ind w:left="-57" w:right="-57"/>
              <w:jc w:val="both"/>
              <w:rPr>
                <w:rFonts w:ascii="Times New Roman" w:hAnsi="Times New Roman"/>
                <w:bCs/>
                <w:sz w:val="22"/>
                <w:szCs w:val="22"/>
              </w:rPr>
            </w:pPr>
            <w:r w:rsidRPr="00C0078A">
              <w:rPr>
                <w:rFonts w:ascii="Times New Roman" w:eastAsiaTheme="minorHAnsi" w:hAnsi="Times New Roman"/>
                <w:sz w:val="22"/>
                <w:szCs w:val="22"/>
                <w:lang w:eastAsia="en-US"/>
              </w:rPr>
              <w:t xml:space="preserve">Показатель обеспеченности (кол-во мест), Показатель транспортной доступности объекта установлены исходя из текущего состояния и перспектив развития системы учреждений здравоохранения региона с учетом требований </w:t>
            </w:r>
            <w:hyperlink r:id="rId107" w:history="1">
              <w:r w:rsidRPr="00C0078A">
                <w:rPr>
                  <w:rFonts w:ascii="Times New Roman" w:eastAsiaTheme="minorHAnsi" w:hAnsi="Times New Roman"/>
                  <w:sz w:val="22"/>
                  <w:szCs w:val="22"/>
                  <w:lang w:eastAsia="en-US"/>
                </w:rPr>
                <w:t>СП 118.13330.2012</w:t>
              </w:r>
            </w:hyperlink>
            <w:r w:rsidRPr="00C0078A">
              <w:rPr>
                <w:rFonts w:ascii="Times New Roman" w:eastAsiaTheme="minorHAnsi" w:hAnsi="Times New Roman"/>
                <w:sz w:val="22"/>
                <w:szCs w:val="22"/>
                <w:lang w:eastAsia="en-US"/>
              </w:rPr>
              <w:t xml:space="preserve">. Общественные здания и сооружения, </w:t>
            </w:r>
            <w:hyperlink r:id="rId108" w:history="1">
              <w:r w:rsidRPr="00C0078A">
                <w:rPr>
                  <w:rFonts w:ascii="Times New Roman" w:eastAsiaTheme="minorHAnsi" w:hAnsi="Times New Roman"/>
                  <w:sz w:val="22"/>
                  <w:szCs w:val="22"/>
                  <w:lang w:eastAsia="en-US"/>
                </w:rPr>
                <w:t>СП 42.13330.2016</w:t>
              </w:r>
            </w:hyperlink>
            <w:r w:rsidRPr="00C0078A">
              <w:rPr>
                <w:rFonts w:ascii="Times New Roman" w:eastAsiaTheme="minorHAnsi" w:hAnsi="Times New Roman"/>
                <w:sz w:val="22"/>
                <w:szCs w:val="22"/>
                <w:lang w:eastAsia="en-US"/>
              </w:rPr>
              <w:t>. Градостроительство. Планировка и застройка городских и сельских поселений</w:t>
            </w:r>
          </w:p>
        </w:tc>
      </w:tr>
      <w:tr w:rsidR="00C0078A" w:rsidRPr="00C0078A" w:rsidTr="006F3C98">
        <w:tc>
          <w:tcPr>
            <w:tcW w:w="9923" w:type="dxa"/>
            <w:gridSpan w:val="2"/>
          </w:tcPr>
          <w:p w:rsidR="00C0078A" w:rsidRPr="00C0078A" w:rsidRDefault="00C0078A" w:rsidP="00C0078A">
            <w:pPr>
              <w:ind w:left="-57" w:right="-57"/>
              <w:jc w:val="center"/>
              <w:rPr>
                <w:rFonts w:ascii="Times New Roman" w:hAnsi="Times New Roman"/>
                <w:b/>
                <w:bCs/>
                <w:sz w:val="22"/>
                <w:szCs w:val="22"/>
              </w:rPr>
            </w:pPr>
            <w:r w:rsidRPr="00C0078A">
              <w:rPr>
                <w:rFonts w:ascii="Times New Roman" w:hAnsi="Times New Roman"/>
                <w:b/>
                <w:bCs/>
                <w:sz w:val="22"/>
                <w:szCs w:val="22"/>
              </w:rPr>
              <w:t xml:space="preserve">ОБЛАСТЬ: ОБРАБОТКА, УТИЛИЗАЦИЯ, ОБЕЗВРЕЖИВАНИЕ, </w:t>
            </w:r>
          </w:p>
          <w:p w:rsidR="00C0078A" w:rsidRPr="00C0078A" w:rsidRDefault="00C0078A" w:rsidP="00C0078A">
            <w:pPr>
              <w:ind w:left="-57" w:right="-57"/>
              <w:jc w:val="center"/>
              <w:rPr>
                <w:rFonts w:ascii="Times New Roman" w:hAnsi="Times New Roman"/>
                <w:b/>
                <w:bCs/>
                <w:sz w:val="22"/>
                <w:szCs w:val="22"/>
              </w:rPr>
            </w:pPr>
            <w:r w:rsidRPr="00C0078A">
              <w:rPr>
                <w:rFonts w:ascii="Times New Roman" w:hAnsi="Times New Roman"/>
                <w:b/>
                <w:bCs/>
                <w:sz w:val="22"/>
                <w:szCs w:val="22"/>
              </w:rPr>
              <w:t>РАЗМЕЩЕНИЕ ТВЕРДЫХ КОММУНАЛЬНЫХ ОТХОДОВ</w:t>
            </w: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b/>
                <w:sz w:val="22"/>
                <w:szCs w:val="22"/>
              </w:rPr>
            </w:pPr>
            <w:r w:rsidRPr="00C0078A">
              <w:rPr>
                <w:rFonts w:ascii="Times New Roman" w:hAnsi="Times New Roman"/>
                <w:b/>
                <w:bCs/>
                <w:sz w:val="22"/>
                <w:szCs w:val="22"/>
              </w:rPr>
              <w:t xml:space="preserve">Объекты обработки, </w:t>
            </w:r>
            <w:r w:rsidRPr="00C0078A">
              <w:rPr>
                <w:rFonts w:ascii="Times New Roman" w:hAnsi="Times New Roman"/>
                <w:b/>
                <w:bCs/>
                <w:sz w:val="22"/>
                <w:szCs w:val="22"/>
              </w:rPr>
              <w:lastRenderedPageBreak/>
              <w:t>утилизации, обезвреживания, размещения твердых коммунальных отходов</w:t>
            </w:r>
          </w:p>
        </w:tc>
        <w:tc>
          <w:tcPr>
            <w:tcW w:w="7512" w:type="dxa"/>
          </w:tcPr>
          <w:p w:rsidR="00C0078A" w:rsidRPr="00C0078A" w:rsidRDefault="00C0078A" w:rsidP="00C0078A">
            <w:pPr>
              <w:ind w:left="-57" w:right="-57"/>
              <w:jc w:val="center"/>
              <w:rPr>
                <w:rFonts w:ascii="Times New Roman" w:hAnsi="Times New Roman"/>
                <w:b/>
                <w:bCs/>
                <w:kern w:val="1"/>
                <w:sz w:val="22"/>
                <w:szCs w:val="22"/>
                <w:lang w:eastAsia="ar-SA"/>
              </w:rPr>
            </w:pP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lastRenderedPageBreak/>
              <w:t>Площадки для установки контейнеров для сбора, в том числе раздельного, твердых коммунальных отходов</w:t>
            </w:r>
          </w:p>
        </w:tc>
        <w:tc>
          <w:tcPr>
            <w:tcW w:w="7512" w:type="dxa"/>
          </w:tcPr>
          <w:p w:rsidR="00C0078A" w:rsidRPr="00C0078A" w:rsidRDefault="00C0078A" w:rsidP="00C0078A">
            <w:pPr>
              <w:ind w:left="-57" w:right="-57"/>
              <w:jc w:val="both"/>
              <w:rPr>
                <w:rFonts w:ascii="Times New Roman" w:hAnsi="Times New Roman"/>
                <w:b/>
                <w:bCs/>
                <w:kern w:val="1"/>
                <w:sz w:val="22"/>
                <w:szCs w:val="22"/>
                <w:lang w:eastAsia="ar-SA"/>
              </w:rPr>
            </w:pPr>
            <w:r w:rsidRPr="00C0078A">
              <w:rPr>
                <w:rFonts w:ascii="Times New Roman" w:eastAsiaTheme="minorHAnsi" w:hAnsi="Times New Roman"/>
                <w:sz w:val="22"/>
                <w:szCs w:val="22"/>
                <w:lang w:eastAsia="en-US"/>
              </w:rPr>
              <w:t xml:space="preserve">Определяются в соответствии с территориальной схемой обращения с отходами на территории Волгоградской области. </w:t>
            </w:r>
            <w:hyperlink r:id="rId109" w:history="1">
              <w:r w:rsidRPr="00C0078A">
                <w:rPr>
                  <w:rFonts w:ascii="Times New Roman" w:eastAsiaTheme="minorHAnsi" w:hAnsi="Times New Roman"/>
                  <w:sz w:val="22"/>
                  <w:szCs w:val="22"/>
                  <w:lang w:eastAsia="en-US"/>
                </w:rPr>
                <w:t>Приказ</w:t>
              </w:r>
            </w:hyperlink>
            <w:r w:rsidRPr="00C0078A">
              <w:rPr>
                <w:rFonts w:ascii="Times New Roman" w:eastAsiaTheme="minorHAnsi" w:hAnsi="Times New Roman"/>
                <w:sz w:val="22"/>
                <w:szCs w:val="22"/>
                <w:lang w:eastAsia="en-US"/>
              </w:rPr>
              <w:t xml:space="preserve"> комитета природных ресурсов, лесного хозяйства и экологии Волгоградской области от 30.05.2020 N 927-ОД "Об утверждении территориальной схемы обращения с отходами на территории Волгоградской области"</w:t>
            </w:r>
          </w:p>
        </w:tc>
      </w:tr>
      <w:tr w:rsidR="00C0078A" w:rsidRPr="00C0078A" w:rsidTr="006F3C98">
        <w:tc>
          <w:tcPr>
            <w:tcW w:w="9923" w:type="dxa"/>
            <w:gridSpan w:val="2"/>
          </w:tcPr>
          <w:p w:rsidR="00C0078A" w:rsidRPr="00C0078A" w:rsidRDefault="00C0078A" w:rsidP="00C0078A">
            <w:pPr>
              <w:ind w:left="-57" w:right="-57"/>
              <w:jc w:val="center"/>
              <w:rPr>
                <w:rFonts w:ascii="Times New Roman" w:hAnsi="Times New Roman"/>
                <w:b/>
                <w:bCs/>
                <w:kern w:val="1"/>
                <w:sz w:val="22"/>
                <w:szCs w:val="22"/>
                <w:lang w:eastAsia="ar-SA"/>
              </w:rPr>
            </w:pPr>
            <w:r w:rsidRPr="00C0078A">
              <w:rPr>
                <w:rFonts w:ascii="Times New Roman" w:hAnsi="Times New Roman"/>
                <w:b/>
                <w:sz w:val="22"/>
                <w:szCs w:val="22"/>
              </w:rPr>
              <w:t>ОБЛАСТЬ: ГРАЖДАНСКАЯ ОБОРОНА И ПРЕДУПРЕЖДЕНИЕ ЧС</w:t>
            </w: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b/>
                <w:bCs/>
                <w:kern w:val="1"/>
                <w:sz w:val="22"/>
                <w:szCs w:val="22"/>
                <w:lang w:eastAsia="ar-SA"/>
              </w:rPr>
            </w:pPr>
            <w:r w:rsidRPr="00C0078A">
              <w:rPr>
                <w:rFonts w:ascii="Times New Roman" w:hAnsi="Times New Roman"/>
                <w:b/>
                <w:sz w:val="22"/>
                <w:szCs w:val="22"/>
              </w:rPr>
              <w:t>Объекты служб оперативного реагирования</w:t>
            </w:r>
          </w:p>
        </w:tc>
        <w:tc>
          <w:tcPr>
            <w:tcW w:w="7512" w:type="dxa"/>
          </w:tcPr>
          <w:p w:rsidR="00C0078A" w:rsidRPr="00C0078A" w:rsidRDefault="00C0078A" w:rsidP="00C0078A">
            <w:pPr>
              <w:ind w:left="-57" w:right="-57"/>
              <w:jc w:val="center"/>
              <w:rPr>
                <w:rFonts w:ascii="Times New Roman" w:hAnsi="Times New Roman"/>
                <w:b/>
                <w:bCs/>
                <w:kern w:val="1"/>
                <w:sz w:val="22"/>
                <w:szCs w:val="22"/>
                <w:lang w:eastAsia="ar-SA"/>
              </w:rPr>
            </w:pP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bCs/>
                <w:kern w:val="1"/>
                <w:sz w:val="22"/>
                <w:szCs w:val="22"/>
                <w:lang w:eastAsia="ar-SA"/>
              </w:rPr>
            </w:pPr>
            <w:r w:rsidRPr="00C0078A">
              <w:rPr>
                <w:rFonts w:ascii="Times New Roman" w:hAnsi="Times New Roman"/>
                <w:bCs/>
                <w:kern w:val="1"/>
                <w:sz w:val="22"/>
                <w:szCs w:val="22"/>
                <w:lang w:eastAsia="ar-SA"/>
              </w:rPr>
              <w:t>Объекты</w:t>
            </w:r>
          </w:p>
          <w:p w:rsidR="00C0078A" w:rsidRPr="00C0078A" w:rsidRDefault="00C0078A" w:rsidP="00C0078A">
            <w:pPr>
              <w:ind w:left="-57" w:right="-57"/>
              <w:jc w:val="center"/>
              <w:rPr>
                <w:rFonts w:ascii="Times New Roman" w:hAnsi="Times New Roman"/>
                <w:bCs/>
                <w:kern w:val="1"/>
                <w:sz w:val="22"/>
                <w:szCs w:val="22"/>
                <w:lang w:eastAsia="ar-SA"/>
              </w:rPr>
            </w:pPr>
            <w:r w:rsidRPr="00C0078A">
              <w:rPr>
                <w:rFonts w:ascii="Times New Roman" w:hAnsi="Times New Roman"/>
                <w:bCs/>
                <w:kern w:val="1"/>
                <w:sz w:val="22"/>
                <w:szCs w:val="22"/>
                <w:lang w:eastAsia="ar-SA"/>
              </w:rPr>
              <w:t>пожарной охраны</w:t>
            </w:r>
          </w:p>
        </w:tc>
        <w:tc>
          <w:tcPr>
            <w:tcW w:w="7512" w:type="dxa"/>
          </w:tcPr>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sz w:val="22"/>
                <w:szCs w:val="22"/>
              </w:rPr>
              <w:t>1 объект независимо от численности населения (не нормируется на территориях где установленное время прибытия покрывается подразделениями противопожарной службы Волгоградской области) в соответствии с ч.1 «Методические рекомендации органам местного самоуправления по реализации Федерального закона от 6 октября 2003 г. N 131-ФЗ «Об общих принципах местного самоуправления в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p w:rsidR="00C0078A" w:rsidRPr="00C0078A" w:rsidRDefault="00C0078A" w:rsidP="00C0078A">
            <w:pPr>
              <w:ind w:left="-57" w:right="-57"/>
              <w:jc w:val="both"/>
              <w:rPr>
                <w:rFonts w:ascii="Times New Roman" w:hAnsi="Times New Roman"/>
                <w:b/>
                <w:bCs/>
                <w:kern w:val="1"/>
                <w:sz w:val="22"/>
                <w:szCs w:val="22"/>
                <w:lang w:eastAsia="ar-SA"/>
              </w:rPr>
            </w:pPr>
            <w:r w:rsidRPr="00C0078A">
              <w:rPr>
                <w:rFonts w:ascii="Times New Roman" w:hAnsi="Times New Roman"/>
                <w:sz w:val="22"/>
                <w:szCs w:val="22"/>
              </w:rPr>
              <w:t>Время прибытия первого подразделения к месту вызова 10 мин. для городского поселения, 20 мин. для сельского поселения принят в соответствии с ч. 1, ст. 76 Федерального закона от 22.07.2008 N 123-ФЗ «Технический регламент о требованиях пожарной безопасности»</w:t>
            </w:r>
          </w:p>
        </w:tc>
      </w:tr>
    </w:tbl>
    <w:p w:rsidR="00C0078A" w:rsidRPr="00C0078A" w:rsidRDefault="00C0078A" w:rsidP="00C0078A">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C0078A" w:rsidRPr="00C0078A" w:rsidRDefault="00C0078A" w:rsidP="00C0078A">
      <w:pPr>
        <w:spacing w:after="0" w:line="240" w:lineRule="auto"/>
        <w:ind w:left="-57" w:right="-57"/>
        <w:jc w:val="both"/>
        <w:rPr>
          <w:rFonts w:ascii="Times New Roman" w:hAnsi="Times New Roman" w:cs="Times New Roman"/>
        </w:rPr>
      </w:pPr>
      <w:r w:rsidRPr="00C0078A">
        <w:rPr>
          <w:rFonts w:ascii="Times New Roman" w:hAnsi="Times New Roman" w:cs="Times New Roman"/>
          <w:bCs/>
        </w:rPr>
        <w:t xml:space="preserve">        *К</w:t>
      </w:r>
      <w:r w:rsidRPr="00C0078A">
        <w:rPr>
          <w:rFonts w:ascii="Times New Roman" w:hAnsi="Times New Roman" w:cs="Times New Roman"/>
          <w:bCs/>
          <w:vertAlign w:val="subscript"/>
        </w:rPr>
        <w:t>УМО</w:t>
      </w:r>
      <w:r w:rsidRPr="00C0078A">
        <w:rPr>
          <w:rFonts w:ascii="Times New Roman" w:hAnsi="Times New Roman" w:cs="Times New Roman"/>
          <w:bCs/>
        </w:rPr>
        <w:t>- коэффициент урбанизированности муниципального образования принят 1,00 в соответствии с таблицей 2.2.3. п. 2.2 «</w:t>
      </w:r>
      <w:r w:rsidRPr="00C0078A">
        <w:rPr>
          <w:rFonts w:ascii="Times New Roman" w:hAnsi="Times New Roman" w:cs="Times New Roman"/>
        </w:rPr>
        <w:t>Оценка степени урбанизированности территории Волгоградской области» материалов по обоснованию нормативов градостроительного проектирования Волгоградской области для определения предельных значений расчетных показателей минимально допустимого уровня обеспеченности объектами местного значения населения муниципальных образований Волгоградской области.</w:t>
      </w:r>
    </w:p>
    <w:p w:rsidR="00C0078A" w:rsidRPr="00C0078A" w:rsidRDefault="00C0078A" w:rsidP="00C0078A">
      <w:pPr>
        <w:spacing w:after="0" w:line="240" w:lineRule="auto"/>
        <w:ind w:left="-57" w:right="-57"/>
        <w:jc w:val="both"/>
        <w:rPr>
          <w:rFonts w:ascii="Times New Roman" w:hAnsi="Times New Roman" w:cs="Times New Roman"/>
        </w:rPr>
      </w:pPr>
      <w:r w:rsidRPr="00C0078A">
        <w:rPr>
          <w:rFonts w:ascii="Times New Roman" w:hAnsi="Times New Roman" w:cs="Times New Roman"/>
        </w:rPr>
        <w:t xml:space="preserve">        Примечание. Сокращения: н.п. - населенный пункт.</w:t>
      </w:r>
    </w:p>
    <w:p w:rsidR="00C0078A" w:rsidRPr="00C0078A" w:rsidRDefault="00C0078A" w:rsidP="00C0078A">
      <w:pPr>
        <w:spacing w:after="0" w:line="240" w:lineRule="auto"/>
        <w:ind w:left="-57" w:right="-57"/>
        <w:jc w:val="both"/>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b/>
          <w:sz w:val="28"/>
          <w:szCs w:val="28"/>
        </w:rPr>
      </w:pPr>
      <w:r w:rsidRPr="00C0078A">
        <w:rPr>
          <w:rFonts w:ascii="Times New Roman" w:hAnsi="Times New Roman" w:cs="Times New Roman"/>
          <w:b/>
          <w:sz w:val="28"/>
          <w:szCs w:val="28"/>
        </w:rPr>
        <w:t xml:space="preserve">3. Правила и область применения расчетных показателей, </w:t>
      </w:r>
    </w:p>
    <w:p w:rsidR="00C0078A" w:rsidRPr="00C0078A" w:rsidRDefault="00C0078A" w:rsidP="00C0078A">
      <w:pPr>
        <w:spacing w:after="0" w:line="240" w:lineRule="auto"/>
        <w:ind w:left="-57" w:right="-57"/>
        <w:jc w:val="center"/>
        <w:rPr>
          <w:rFonts w:ascii="Times New Roman" w:hAnsi="Times New Roman" w:cs="Times New Roman"/>
          <w:b/>
          <w:sz w:val="28"/>
          <w:szCs w:val="28"/>
        </w:rPr>
      </w:pPr>
      <w:r w:rsidRPr="00C0078A">
        <w:rPr>
          <w:rFonts w:ascii="Times New Roman" w:hAnsi="Times New Roman" w:cs="Times New Roman"/>
          <w:b/>
          <w:sz w:val="28"/>
          <w:szCs w:val="28"/>
        </w:rPr>
        <w:t>содержащихся в основной части</w:t>
      </w:r>
    </w:p>
    <w:p w:rsidR="00C0078A" w:rsidRPr="00C0078A" w:rsidRDefault="00C0078A" w:rsidP="00C0078A">
      <w:pPr>
        <w:spacing w:after="0" w:line="240" w:lineRule="auto"/>
        <w:ind w:left="-57" w:right="-57"/>
        <w:jc w:val="both"/>
        <w:rPr>
          <w:rFonts w:ascii="Times New Roman" w:hAnsi="Times New Roman" w:cs="Times New Roman"/>
        </w:rPr>
      </w:pPr>
      <w:r w:rsidRPr="00C0078A">
        <w:rPr>
          <w:rFonts w:ascii="Times New Roman" w:hAnsi="Times New Roman" w:cs="Times New Roman"/>
        </w:rPr>
        <w:t xml:space="preserve"> </w:t>
      </w:r>
    </w:p>
    <w:p w:rsidR="00C0078A" w:rsidRPr="00C0078A" w:rsidRDefault="00C0078A" w:rsidP="00C0078A">
      <w:pPr>
        <w:spacing w:after="0" w:line="240" w:lineRule="auto"/>
        <w:ind w:left="-57" w:right="-57"/>
        <w:jc w:val="center"/>
        <w:rPr>
          <w:rFonts w:ascii="Times New Roman" w:hAnsi="Times New Roman" w:cs="Times New Roman"/>
          <w:b/>
        </w:rPr>
      </w:pPr>
      <w:r w:rsidRPr="00C0078A">
        <w:rPr>
          <w:rFonts w:ascii="Times New Roman" w:hAnsi="Times New Roman" w:cs="Times New Roman"/>
          <w:b/>
          <w:sz w:val="28"/>
          <w:szCs w:val="28"/>
          <w:shd w:val="clear" w:color="auto" w:fill="FFFFFF" w:themeFill="background1"/>
        </w:rPr>
        <w:t>3.1.</w:t>
      </w:r>
      <w:r w:rsidRPr="00C0078A">
        <w:rPr>
          <w:rFonts w:ascii="Times New Roman" w:hAnsi="Times New Roman" w:cs="Times New Roman"/>
          <w:b/>
          <w:sz w:val="28"/>
          <w:szCs w:val="28"/>
        </w:rPr>
        <w:t xml:space="preserve"> </w:t>
      </w:r>
      <w:r w:rsidRPr="00C0078A">
        <w:rPr>
          <w:rFonts w:ascii="Times New Roman" w:hAnsi="Times New Roman" w:cs="Times New Roman"/>
          <w:sz w:val="28"/>
          <w:szCs w:val="28"/>
        </w:rPr>
        <w:t>Область применения расчетных показателей</w:t>
      </w:r>
    </w:p>
    <w:p w:rsidR="00C0078A" w:rsidRPr="00C0078A" w:rsidRDefault="00C0078A" w:rsidP="00C0078A">
      <w:pPr>
        <w:pStyle w:val="a6"/>
        <w:spacing w:after="0"/>
        <w:ind w:left="-57" w:right="-57"/>
        <w:rPr>
          <w:rFonts w:ascii="Times New Roman" w:hAnsi="Times New Roman" w:cs="Times New Roman"/>
          <w:b/>
          <w:sz w:val="16"/>
          <w:szCs w:val="16"/>
        </w:rPr>
      </w:pPr>
    </w:p>
    <w:p w:rsidR="00C0078A" w:rsidRPr="00C0078A" w:rsidRDefault="00C0078A" w:rsidP="00C0078A">
      <w:pPr>
        <w:pStyle w:val="a6"/>
        <w:spacing w:after="0"/>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Местные нормативы градостроительного проектирования Россошинского сельского поселения Урюпинского муниципального района Волгоградской области являются обязательными для применения всеми участниками градостроительной деятельности в сельском поселении и учитываются при разработке документов территориального планирования Россошинского сельского поселения Урюпинского муниципального района Волгоградской области – Генеральных Планов, документов градостроительного зонирования – правил землепользования и застройки, документации по планировке территорий, подготовке проектной документации, ГПЗУ.    </w:t>
      </w:r>
    </w:p>
    <w:p w:rsidR="00C0078A" w:rsidRPr="00C0078A" w:rsidRDefault="00C0078A" w:rsidP="00C0078A">
      <w:pPr>
        <w:pStyle w:val="a6"/>
        <w:spacing w:after="0"/>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В соответствии с Приказом Минрегиона Российской Федерации от 26.05.2011 № 244 «Об утверждении Методических рекомендаций по разработке проектов генеральных планов поселений и городских округов», </w:t>
      </w:r>
      <w:r w:rsidRPr="00C0078A">
        <w:rPr>
          <w:rFonts w:ascii="Times New Roman" w:hAnsi="Times New Roman" w:cs="Times New Roman"/>
          <w:sz w:val="28"/>
          <w:szCs w:val="28"/>
        </w:rPr>
        <w:lastRenderedPageBreak/>
        <w:t>местные нормативы градостроительного проектирования представляют собой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 части размещения объектов местного значения,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элементов планировочной структуры, публичных сервитутов, обеспечивающих устойчивое развитие территорий.</w:t>
      </w:r>
    </w:p>
    <w:p w:rsidR="00C0078A" w:rsidRPr="00C0078A" w:rsidRDefault="00C0078A" w:rsidP="00C0078A">
      <w:pPr>
        <w:pStyle w:val="a6"/>
        <w:spacing w:after="0"/>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Нормативы установлены с учётом природно-климатических, социально- демографических, национальных, территориальных особенностей поселения, и содержат минимальные расчётные показатели обеспечения благоприятных условий жизнедеятельности человека, в том числе показатели обеспечения объектами социального и коммунально-бытового назначения, доступности объектов социального назначения для населения.</w:t>
      </w:r>
    </w:p>
    <w:p w:rsidR="00C0078A" w:rsidRPr="00C0078A" w:rsidRDefault="00C0078A" w:rsidP="00C0078A">
      <w:pPr>
        <w:pStyle w:val="a6"/>
        <w:spacing w:after="0"/>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Местные нормативы градостроительного проектирования распространяются на предлагаемые к размещению на территории Россошинского  сельского поселения Урюпинского муниципального района  Волгоградской области объекты местного значения в области транспорта, инженерного обеспечения, физической культуры и массового спорта.</w:t>
      </w:r>
    </w:p>
    <w:p w:rsidR="00C0078A" w:rsidRPr="00C0078A" w:rsidRDefault="00C0078A" w:rsidP="00C0078A">
      <w:pPr>
        <w:pStyle w:val="a6"/>
        <w:spacing w:after="0"/>
        <w:ind w:left="-57" w:right="-57"/>
        <w:jc w:val="both"/>
        <w:rPr>
          <w:rFonts w:ascii="Times New Roman" w:hAnsi="Times New Roman" w:cs="Times New Roman"/>
          <w:sz w:val="16"/>
          <w:szCs w:val="16"/>
        </w:rPr>
      </w:pPr>
    </w:p>
    <w:p w:rsidR="00C0078A" w:rsidRPr="00C0078A" w:rsidRDefault="00C0078A" w:rsidP="00C0078A">
      <w:pPr>
        <w:pStyle w:val="a6"/>
        <w:spacing w:after="0"/>
        <w:ind w:left="-57" w:right="-57"/>
        <w:jc w:val="center"/>
        <w:rPr>
          <w:rFonts w:ascii="Times New Roman" w:hAnsi="Times New Roman" w:cs="Times New Roman"/>
          <w:b/>
          <w:sz w:val="28"/>
          <w:szCs w:val="28"/>
        </w:rPr>
      </w:pPr>
      <w:r w:rsidRPr="00C0078A">
        <w:rPr>
          <w:rFonts w:ascii="Times New Roman" w:hAnsi="Times New Roman" w:cs="Times New Roman"/>
          <w:b/>
          <w:sz w:val="28"/>
          <w:szCs w:val="28"/>
        </w:rPr>
        <w:t xml:space="preserve">3.2. </w:t>
      </w:r>
      <w:r w:rsidRPr="00C0078A">
        <w:rPr>
          <w:rFonts w:ascii="Times New Roman" w:hAnsi="Times New Roman" w:cs="Times New Roman"/>
          <w:sz w:val="28"/>
          <w:szCs w:val="28"/>
        </w:rPr>
        <w:t>Состав участников градостроительных отношений</w:t>
      </w:r>
    </w:p>
    <w:p w:rsidR="00C0078A" w:rsidRPr="00C0078A" w:rsidRDefault="00C0078A" w:rsidP="00C0078A">
      <w:pPr>
        <w:pStyle w:val="a6"/>
        <w:spacing w:after="0"/>
        <w:ind w:left="-57" w:right="-57"/>
        <w:rPr>
          <w:rFonts w:ascii="Times New Roman" w:hAnsi="Times New Roman" w:cs="Times New Roman"/>
          <w:sz w:val="16"/>
          <w:szCs w:val="16"/>
        </w:rPr>
      </w:pPr>
    </w:p>
    <w:p w:rsidR="00C0078A" w:rsidRPr="00C0078A" w:rsidRDefault="00C0078A" w:rsidP="00C0078A">
      <w:pPr>
        <w:pStyle w:val="a6"/>
        <w:spacing w:after="0"/>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В состав участников градостроительной деятельности Россошинского  сельского поселения Урюпинского муниципального района входят:</w:t>
      </w:r>
    </w:p>
    <w:p w:rsidR="00C0078A" w:rsidRPr="00C0078A" w:rsidRDefault="00C0078A" w:rsidP="00C0078A">
      <w:pPr>
        <w:tabs>
          <w:tab w:val="left" w:pos="567"/>
        </w:tabs>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1. Органы местного самоуправления:</w:t>
      </w:r>
    </w:p>
    <w:p w:rsidR="00C0078A" w:rsidRPr="00C0078A" w:rsidRDefault="00C0078A" w:rsidP="00C0078A">
      <w:pPr>
        <w:pStyle w:val="ab"/>
        <w:tabs>
          <w:tab w:val="left" w:pos="1276"/>
        </w:tabs>
        <w:ind w:left="-57" w:right="-57" w:firstLine="0"/>
        <w:jc w:val="both"/>
        <w:rPr>
          <w:sz w:val="28"/>
          <w:szCs w:val="28"/>
          <w:lang w:val="ru-RU"/>
        </w:rPr>
      </w:pPr>
      <w:r w:rsidRPr="00C0078A">
        <w:rPr>
          <w:sz w:val="28"/>
          <w:szCs w:val="28"/>
          <w:lang w:val="ru-RU"/>
        </w:rPr>
        <w:t xml:space="preserve">        - Администрация Урюпинского муниципального района в лице отдела  архитектуры, градостроительства, экологии и охраны окружающей среды Администрации Урюпинского муниципального района Волгоградской области;</w:t>
      </w:r>
    </w:p>
    <w:p w:rsidR="00C0078A" w:rsidRPr="00C0078A" w:rsidRDefault="00C0078A" w:rsidP="00C0078A">
      <w:pPr>
        <w:pStyle w:val="ab"/>
        <w:ind w:left="-57" w:right="-57" w:firstLine="0"/>
        <w:jc w:val="both"/>
        <w:rPr>
          <w:sz w:val="28"/>
          <w:szCs w:val="28"/>
          <w:lang w:val="ru-RU"/>
        </w:rPr>
      </w:pPr>
      <w:r w:rsidRPr="00C0078A">
        <w:rPr>
          <w:sz w:val="28"/>
          <w:szCs w:val="28"/>
          <w:lang w:val="ru-RU"/>
        </w:rPr>
        <w:t xml:space="preserve">        - Администрация Россошинского сельского поселения.</w:t>
      </w:r>
    </w:p>
    <w:p w:rsidR="00C0078A" w:rsidRPr="00C0078A" w:rsidRDefault="00C0078A" w:rsidP="00C0078A">
      <w:pPr>
        <w:pStyle w:val="ab"/>
        <w:tabs>
          <w:tab w:val="left" w:pos="993"/>
        </w:tabs>
        <w:ind w:left="-57" w:right="-57" w:firstLine="0"/>
        <w:jc w:val="both"/>
        <w:rPr>
          <w:sz w:val="28"/>
          <w:szCs w:val="28"/>
          <w:lang w:val="ru-RU"/>
        </w:rPr>
      </w:pPr>
      <w:r w:rsidRPr="00C0078A">
        <w:rPr>
          <w:sz w:val="28"/>
          <w:szCs w:val="28"/>
          <w:lang w:val="ru-RU"/>
        </w:rPr>
        <w:t xml:space="preserve">        2. Население Россошинского сельского поселения, а также физические и юридические лица, предприниматели, осуществляющие или планирующие осуществлять свою деятельность на территории поселения, которые обращаются в Администрацию Урюпинского муниципального района по вопросам выдачи разрешений на строительство, предоставления градостроительных планов земельных участков, предоставляют предложения и запросы о возможности внесения изменений в документы градостроительного проектирования, связанные с хозяйственной деятельностью и пр.</w:t>
      </w:r>
    </w:p>
    <w:p w:rsidR="00C0078A" w:rsidRPr="00C0078A" w:rsidRDefault="00C0078A" w:rsidP="00C0078A">
      <w:pPr>
        <w:pStyle w:val="ab"/>
        <w:tabs>
          <w:tab w:val="left" w:pos="993"/>
        </w:tabs>
        <w:ind w:left="-57" w:right="-57" w:firstLine="0"/>
        <w:jc w:val="both"/>
        <w:rPr>
          <w:sz w:val="28"/>
          <w:szCs w:val="28"/>
          <w:lang w:val="ru-RU"/>
        </w:rPr>
      </w:pPr>
      <w:r w:rsidRPr="00C0078A">
        <w:rPr>
          <w:sz w:val="28"/>
          <w:szCs w:val="28"/>
          <w:lang w:val="ru-RU"/>
        </w:rPr>
        <w:t xml:space="preserve">        3. Проектные и проектно-изыскательские организации, непосредственно </w:t>
      </w:r>
      <w:r w:rsidRPr="00C0078A">
        <w:rPr>
          <w:sz w:val="28"/>
          <w:szCs w:val="28"/>
          <w:lang w:val="ru-RU"/>
        </w:rPr>
        <w:lastRenderedPageBreak/>
        <w:t>осуществляющие подготовку документов территориального планирования, градостроительного зонирования и планировки территории по заданию органов местного самоуправления или для иного физического или юридического лица под контролем специалистов Администрации Урюпинского муниципального района.</w:t>
      </w:r>
    </w:p>
    <w:p w:rsidR="00C0078A" w:rsidRPr="00C0078A" w:rsidRDefault="00C0078A" w:rsidP="00C0078A">
      <w:pPr>
        <w:pStyle w:val="ab"/>
        <w:tabs>
          <w:tab w:val="left" w:pos="993"/>
        </w:tabs>
        <w:ind w:left="-57" w:right="-57" w:firstLine="0"/>
        <w:jc w:val="both"/>
        <w:rPr>
          <w:b/>
          <w:sz w:val="16"/>
          <w:szCs w:val="16"/>
          <w:lang w:val="ru-RU"/>
        </w:rPr>
      </w:pPr>
    </w:p>
    <w:p w:rsidR="00C0078A" w:rsidRPr="00C0078A" w:rsidRDefault="00C0078A" w:rsidP="00C0078A">
      <w:pPr>
        <w:pStyle w:val="ab"/>
        <w:tabs>
          <w:tab w:val="left" w:pos="993"/>
        </w:tabs>
        <w:ind w:left="-57" w:right="-57" w:firstLine="0"/>
        <w:jc w:val="center"/>
        <w:rPr>
          <w:b/>
          <w:sz w:val="28"/>
          <w:szCs w:val="28"/>
          <w:lang w:val="ru-RU"/>
        </w:rPr>
      </w:pPr>
      <w:r w:rsidRPr="00C0078A">
        <w:rPr>
          <w:b/>
          <w:sz w:val="28"/>
          <w:szCs w:val="28"/>
          <w:lang w:val="ru-RU"/>
        </w:rPr>
        <w:t xml:space="preserve">3.3. </w:t>
      </w:r>
      <w:r w:rsidRPr="00C0078A">
        <w:rPr>
          <w:sz w:val="28"/>
          <w:szCs w:val="28"/>
          <w:lang w:val="ru-RU"/>
        </w:rPr>
        <w:t>Документы градостроительного проектирования</w:t>
      </w:r>
    </w:p>
    <w:p w:rsidR="00C0078A" w:rsidRPr="00C0078A" w:rsidRDefault="00C0078A" w:rsidP="00C0078A">
      <w:pPr>
        <w:pStyle w:val="a6"/>
        <w:spacing w:after="0"/>
        <w:ind w:left="-57" w:right="-57"/>
        <w:rPr>
          <w:rFonts w:ascii="Times New Roman" w:hAnsi="Times New Roman" w:cs="Times New Roman"/>
          <w:b/>
          <w:sz w:val="16"/>
          <w:szCs w:val="16"/>
        </w:rPr>
      </w:pPr>
    </w:p>
    <w:p w:rsidR="00C0078A" w:rsidRPr="00C0078A" w:rsidRDefault="00C0078A" w:rsidP="00C0078A">
      <w:pPr>
        <w:pStyle w:val="a6"/>
        <w:spacing w:after="0"/>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К документам градостроительного проектирования, в которых должны быть соблюдены требования настоящих нормативов градостроительного проектирования Россошинского сельского поселения Урюпинского муниципального района относятся:</w:t>
      </w:r>
    </w:p>
    <w:p w:rsidR="00C0078A" w:rsidRPr="00C0078A" w:rsidRDefault="00C0078A" w:rsidP="00C0078A">
      <w:pPr>
        <w:tabs>
          <w:tab w:val="left" w:pos="851"/>
        </w:tabs>
        <w:spacing w:after="0" w:line="240" w:lineRule="auto"/>
        <w:ind w:left="-57" w:right="-57"/>
        <w:rPr>
          <w:rFonts w:ascii="Times New Roman" w:hAnsi="Times New Roman" w:cs="Times New Roman"/>
          <w:sz w:val="28"/>
          <w:szCs w:val="28"/>
        </w:rPr>
      </w:pPr>
      <w:r w:rsidRPr="00C0078A">
        <w:rPr>
          <w:rFonts w:ascii="Times New Roman" w:hAnsi="Times New Roman" w:cs="Times New Roman"/>
          <w:sz w:val="28"/>
          <w:szCs w:val="28"/>
        </w:rPr>
        <w:t xml:space="preserve">        1. Документы территориального планирования:</w:t>
      </w:r>
    </w:p>
    <w:p w:rsidR="00C0078A" w:rsidRPr="00C0078A" w:rsidRDefault="00C0078A" w:rsidP="00C0078A">
      <w:pPr>
        <w:pStyle w:val="ab"/>
        <w:ind w:left="-57" w:right="-57" w:firstLine="0"/>
        <w:jc w:val="both"/>
        <w:rPr>
          <w:sz w:val="28"/>
          <w:szCs w:val="28"/>
          <w:lang w:val="ru-RU"/>
        </w:rPr>
      </w:pPr>
      <w:r w:rsidRPr="00C0078A">
        <w:rPr>
          <w:sz w:val="28"/>
          <w:szCs w:val="28"/>
          <w:lang w:val="ru-RU"/>
        </w:rPr>
        <w:t xml:space="preserve">        - Генеральный план  Россошинского сельского поселения Урюпинского муниципального района;</w:t>
      </w:r>
    </w:p>
    <w:p w:rsidR="00C0078A" w:rsidRPr="00C0078A" w:rsidRDefault="00C0078A" w:rsidP="00C0078A">
      <w:pPr>
        <w:tabs>
          <w:tab w:val="left" w:pos="709"/>
        </w:tabs>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 Правила землепользования и застройки Россошинского сельского поселения Урюпинского муниципального района;</w:t>
      </w:r>
    </w:p>
    <w:p w:rsidR="00C0078A" w:rsidRPr="00C0078A" w:rsidRDefault="00C0078A" w:rsidP="00C0078A">
      <w:pPr>
        <w:tabs>
          <w:tab w:val="left" w:pos="851"/>
        </w:tabs>
        <w:spacing w:after="0" w:line="240" w:lineRule="auto"/>
        <w:ind w:left="-57" w:right="-57"/>
        <w:rPr>
          <w:rFonts w:ascii="Times New Roman" w:hAnsi="Times New Roman" w:cs="Times New Roman"/>
          <w:sz w:val="28"/>
          <w:szCs w:val="28"/>
        </w:rPr>
      </w:pPr>
      <w:r w:rsidRPr="00C0078A">
        <w:rPr>
          <w:rFonts w:ascii="Times New Roman" w:hAnsi="Times New Roman" w:cs="Times New Roman"/>
          <w:sz w:val="28"/>
          <w:szCs w:val="28"/>
        </w:rPr>
        <w:t xml:space="preserve">        2. Документы планировки территории:</w:t>
      </w:r>
    </w:p>
    <w:p w:rsidR="00C0078A" w:rsidRPr="00C0078A" w:rsidRDefault="00C0078A" w:rsidP="00C0078A">
      <w:pPr>
        <w:shd w:val="clear" w:color="auto" w:fill="FFFFFF" w:themeFill="background1"/>
        <w:tabs>
          <w:tab w:val="left" w:pos="709"/>
        </w:tabs>
        <w:spacing w:after="0" w:line="240" w:lineRule="auto"/>
        <w:ind w:left="-57" w:right="-57"/>
        <w:rPr>
          <w:rFonts w:ascii="Times New Roman" w:hAnsi="Times New Roman" w:cs="Times New Roman"/>
          <w:strike/>
          <w:sz w:val="28"/>
          <w:szCs w:val="28"/>
          <w:highlight w:val="yellow"/>
        </w:rPr>
      </w:pPr>
      <w:r w:rsidRPr="00C0078A">
        <w:rPr>
          <w:rFonts w:ascii="Times New Roman" w:hAnsi="Times New Roman" w:cs="Times New Roman"/>
          <w:sz w:val="28"/>
          <w:szCs w:val="28"/>
        </w:rPr>
        <w:t xml:space="preserve">        - проекты планировки территорий</w:t>
      </w:r>
    </w:p>
    <w:p w:rsidR="00C0078A" w:rsidRPr="00C0078A" w:rsidRDefault="00C0078A" w:rsidP="00C0078A">
      <w:pPr>
        <w:tabs>
          <w:tab w:val="left" w:pos="709"/>
        </w:tabs>
        <w:spacing w:after="0" w:line="240" w:lineRule="auto"/>
        <w:ind w:left="-57" w:right="-57"/>
        <w:rPr>
          <w:rFonts w:ascii="Times New Roman" w:hAnsi="Times New Roman" w:cs="Times New Roman"/>
          <w:sz w:val="28"/>
          <w:szCs w:val="28"/>
        </w:rPr>
      </w:pPr>
      <w:r w:rsidRPr="00C0078A">
        <w:rPr>
          <w:rFonts w:ascii="Times New Roman" w:hAnsi="Times New Roman" w:cs="Times New Roman"/>
          <w:sz w:val="28"/>
          <w:szCs w:val="28"/>
        </w:rPr>
        <w:t xml:space="preserve">        - проекты межевания территории.</w:t>
      </w:r>
    </w:p>
    <w:p w:rsidR="00C0078A" w:rsidRPr="00C0078A" w:rsidRDefault="00C0078A" w:rsidP="00C0078A">
      <w:pPr>
        <w:pStyle w:val="ab"/>
        <w:tabs>
          <w:tab w:val="left" w:pos="709"/>
        </w:tabs>
        <w:ind w:left="-57" w:right="-57" w:firstLine="0"/>
        <w:rPr>
          <w:sz w:val="28"/>
          <w:szCs w:val="28"/>
          <w:highlight w:val="yellow"/>
          <w:lang w:val="ru-RU"/>
        </w:rPr>
      </w:pPr>
    </w:p>
    <w:p w:rsidR="00C0078A" w:rsidRPr="00C0078A" w:rsidRDefault="00C0078A" w:rsidP="00C0078A">
      <w:pPr>
        <w:spacing w:after="0" w:line="240" w:lineRule="auto"/>
        <w:ind w:left="-57" w:right="-57"/>
        <w:jc w:val="center"/>
        <w:rPr>
          <w:rFonts w:ascii="Times New Roman" w:hAnsi="Times New Roman" w:cs="Times New Roman"/>
          <w:b/>
          <w:bCs/>
          <w:sz w:val="28"/>
          <w:szCs w:val="28"/>
        </w:rPr>
      </w:pPr>
      <w:r w:rsidRPr="00C0078A">
        <w:rPr>
          <w:rFonts w:ascii="Times New Roman" w:hAnsi="Times New Roman" w:cs="Times New Roman"/>
          <w:b/>
          <w:bCs/>
          <w:sz w:val="28"/>
          <w:szCs w:val="28"/>
        </w:rPr>
        <w:t>4. Вступление в силу Местных нормативов градостроительного проектирования Россошинского сельского поселения Урюпинского муниципального района Волгоградской области</w:t>
      </w: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Настоящие Местные нормативы градостроительного проектирования Россошинского сельского поселения Урюпинского муниципального района Волгоградской области вступают в силу с момента их опубликования в информационном бюллетене администрации Урюпинского муниципального района «Районные ведомости».</w:t>
      </w:r>
    </w:p>
    <w:p w:rsidR="00C0078A" w:rsidRPr="00C0078A" w:rsidRDefault="00C0078A" w:rsidP="00C0078A">
      <w:pPr>
        <w:spacing w:after="0" w:line="240" w:lineRule="auto"/>
        <w:ind w:left="-57" w:right="-57"/>
        <w:jc w:val="both"/>
        <w:rPr>
          <w:rFonts w:ascii="Times New Roman" w:hAnsi="Times New Roman" w:cs="Times New Roman"/>
          <w:sz w:val="28"/>
          <w:szCs w:val="28"/>
        </w:rPr>
      </w:pPr>
    </w:p>
    <w:p w:rsidR="00C0078A" w:rsidRPr="00C0078A" w:rsidRDefault="00C0078A" w:rsidP="00C0078A">
      <w:pPr>
        <w:spacing w:after="0" w:line="240" w:lineRule="auto"/>
        <w:ind w:left="-57" w:right="-57"/>
        <w:jc w:val="both"/>
        <w:rPr>
          <w:rFonts w:ascii="Times New Roman" w:hAnsi="Times New Roman" w:cs="Times New Roman"/>
          <w:b/>
          <w:sz w:val="28"/>
          <w:szCs w:val="28"/>
        </w:rPr>
      </w:pPr>
    </w:p>
    <w:p w:rsidR="00C0078A" w:rsidRPr="00C0078A" w:rsidRDefault="00C0078A" w:rsidP="00C0078A">
      <w:pPr>
        <w:spacing w:after="0" w:line="240" w:lineRule="auto"/>
        <w:ind w:left="-57" w:right="-57"/>
        <w:jc w:val="both"/>
        <w:rPr>
          <w:rFonts w:ascii="Times New Roman" w:hAnsi="Times New Roman" w:cs="Times New Roman"/>
          <w:b/>
          <w:sz w:val="28"/>
          <w:szCs w:val="28"/>
        </w:rPr>
      </w:pPr>
      <w:r w:rsidRPr="00C0078A">
        <w:rPr>
          <w:rFonts w:ascii="Times New Roman" w:hAnsi="Times New Roman" w:cs="Times New Roman"/>
          <w:b/>
          <w:sz w:val="28"/>
          <w:szCs w:val="28"/>
        </w:rPr>
        <w:t xml:space="preserve">                             Глава</w:t>
      </w:r>
    </w:p>
    <w:p w:rsidR="00C0078A" w:rsidRPr="00D529E2" w:rsidRDefault="00C0078A" w:rsidP="00C0078A">
      <w:pPr>
        <w:spacing w:after="0" w:line="240" w:lineRule="auto"/>
        <w:ind w:left="-57" w:right="-57"/>
        <w:jc w:val="both"/>
        <w:rPr>
          <w:b/>
          <w:sz w:val="28"/>
          <w:szCs w:val="28"/>
        </w:rPr>
      </w:pPr>
      <w:r w:rsidRPr="00C0078A">
        <w:rPr>
          <w:rFonts w:ascii="Times New Roman" w:hAnsi="Times New Roman" w:cs="Times New Roman"/>
          <w:b/>
          <w:sz w:val="28"/>
          <w:szCs w:val="28"/>
        </w:rPr>
        <w:t>Урюпинского муниципального района                                 А.Ю. Максимов</w:t>
      </w:r>
    </w:p>
    <w:p w:rsidR="00C0078A" w:rsidRDefault="00C0078A" w:rsidP="00C0078A">
      <w:pPr>
        <w:ind w:left="-57" w:right="-57"/>
        <w:rPr>
          <w:sz w:val="28"/>
          <w:szCs w:val="28"/>
        </w:rPr>
      </w:pPr>
    </w:p>
    <w:p w:rsidR="00C0078A" w:rsidRDefault="00C0078A" w:rsidP="00C0078A">
      <w:pPr>
        <w:ind w:left="-57" w:right="-57"/>
        <w:rPr>
          <w:sz w:val="28"/>
          <w:szCs w:val="28"/>
        </w:rPr>
      </w:pPr>
    </w:p>
    <w:p w:rsidR="00C0078A" w:rsidRDefault="00C0078A" w:rsidP="00C0078A">
      <w:pPr>
        <w:ind w:left="-57" w:right="-57"/>
        <w:rPr>
          <w:sz w:val="28"/>
          <w:szCs w:val="28"/>
        </w:rPr>
      </w:pPr>
    </w:p>
    <w:p w:rsidR="00C0078A" w:rsidRDefault="00C0078A" w:rsidP="00C0078A">
      <w:pPr>
        <w:ind w:left="-57" w:right="-57"/>
        <w:rPr>
          <w:sz w:val="28"/>
          <w:szCs w:val="28"/>
        </w:rPr>
      </w:pPr>
    </w:p>
    <w:p w:rsidR="00C0078A" w:rsidRDefault="00C0078A" w:rsidP="00C0078A">
      <w:pPr>
        <w:adjustRightInd w:val="0"/>
        <w:ind w:left="-57" w:right="-57"/>
        <w:jc w:val="both"/>
        <w:rPr>
          <w:sz w:val="28"/>
          <w:szCs w:val="28"/>
        </w:rPr>
      </w:pPr>
    </w:p>
    <w:p w:rsidR="00BE0242" w:rsidRDefault="00BE0242" w:rsidP="00642867">
      <w:pPr>
        <w:spacing w:after="0" w:line="240" w:lineRule="auto"/>
        <w:rPr>
          <w:rFonts w:ascii="Times New Roman" w:hAnsi="Times New Roman" w:cs="Times New Roman"/>
          <w:b/>
          <w:bCs/>
          <w:sz w:val="28"/>
          <w:szCs w:val="28"/>
          <w:highlight w:val="yellow"/>
        </w:rPr>
      </w:pPr>
    </w:p>
    <w:p w:rsidR="00BE0242" w:rsidRDefault="00BE0242" w:rsidP="00642867">
      <w:pPr>
        <w:spacing w:after="0" w:line="240" w:lineRule="auto"/>
        <w:rPr>
          <w:rFonts w:ascii="Times New Roman" w:hAnsi="Times New Roman" w:cs="Times New Roman"/>
          <w:b/>
          <w:bCs/>
          <w:sz w:val="28"/>
          <w:szCs w:val="28"/>
          <w:highlight w:val="yellow"/>
        </w:rPr>
      </w:pPr>
    </w:p>
    <w:p w:rsidR="00BE0242" w:rsidRPr="003D6E89" w:rsidRDefault="00C0078A" w:rsidP="00C0078A">
      <w:pPr>
        <w:spacing w:after="0" w:line="240" w:lineRule="auto"/>
        <w:jc w:val="right"/>
        <w:rPr>
          <w:rFonts w:ascii="Times New Roman" w:hAnsi="Times New Roman" w:cs="Times New Roman"/>
          <w:b/>
          <w:bCs/>
          <w:i/>
          <w:sz w:val="28"/>
          <w:szCs w:val="28"/>
        </w:rPr>
      </w:pPr>
      <w:r w:rsidRPr="003D6E89">
        <w:rPr>
          <w:rFonts w:ascii="Times New Roman" w:hAnsi="Times New Roman" w:cs="Times New Roman"/>
          <w:b/>
          <w:bCs/>
          <w:i/>
          <w:sz w:val="28"/>
          <w:szCs w:val="28"/>
        </w:rPr>
        <w:lastRenderedPageBreak/>
        <w:t>ПРОЕКТ РЕШЕНИЯ № 20</w:t>
      </w:r>
    </w:p>
    <w:p w:rsidR="00C0078A" w:rsidRDefault="00D137A4" w:rsidP="00C0078A">
      <w:pPr>
        <w:tabs>
          <w:tab w:val="left" w:pos="1725"/>
          <w:tab w:val="center" w:pos="4677"/>
        </w:tabs>
        <w:spacing w:after="0" w:line="240" w:lineRule="auto"/>
        <w:ind w:left="-57" w:right="-57"/>
        <w:jc w:val="center"/>
        <w:rPr>
          <w:rFonts w:ascii="Times New Roman" w:hAnsi="Times New Roman" w:cs="Times New Roman"/>
          <w:i/>
          <w:iCs/>
          <w:sz w:val="28"/>
          <w:szCs w:val="28"/>
        </w:rPr>
      </w:pPr>
      <w:r w:rsidRPr="005174E3">
        <w:rPr>
          <w:rFonts w:ascii="Times New Roman" w:hAnsi="Times New Roman" w:cs="Times New Roman"/>
          <w:noProof/>
          <w:sz w:val="28"/>
          <w:szCs w:val="28"/>
          <w:highlight w:val="yellow"/>
          <w:lang w:eastAsia="ru-RU"/>
        </w:rPr>
        <w:drawing>
          <wp:anchor distT="0" distB="0" distL="114300" distR="114300" simplePos="0" relativeHeight="251769856" behindDoc="0" locked="0" layoutInCell="1" allowOverlap="1" wp14:anchorId="580B5A72" wp14:editId="4699B209">
            <wp:simplePos x="0" y="0"/>
            <wp:positionH relativeFrom="column">
              <wp:posOffset>2566670</wp:posOffset>
            </wp:positionH>
            <wp:positionV relativeFrom="paragraph">
              <wp:posOffset>40005</wp:posOffset>
            </wp:positionV>
            <wp:extent cx="526415" cy="812165"/>
            <wp:effectExtent l="0" t="0" r="6985" b="6985"/>
            <wp:wrapSquare wrapText="left"/>
            <wp:docPr id="76" name="Рисунок 76" descr="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NewG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6415" cy="812165"/>
                    </a:xfrm>
                    <a:prstGeom prst="rect">
                      <a:avLst/>
                    </a:prstGeom>
                    <a:noFill/>
                    <a:ln>
                      <a:noFill/>
                    </a:ln>
                  </pic:spPr>
                </pic:pic>
              </a:graphicData>
            </a:graphic>
          </wp:anchor>
        </w:drawing>
      </w:r>
    </w:p>
    <w:p w:rsidR="00D137A4" w:rsidRDefault="00D137A4" w:rsidP="00C0078A">
      <w:pPr>
        <w:tabs>
          <w:tab w:val="left" w:pos="1725"/>
          <w:tab w:val="center" w:pos="4677"/>
        </w:tabs>
        <w:spacing w:after="0" w:line="240" w:lineRule="auto"/>
        <w:ind w:left="-57" w:right="-57"/>
        <w:jc w:val="center"/>
        <w:rPr>
          <w:rFonts w:ascii="Times New Roman" w:hAnsi="Times New Roman" w:cs="Times New Roman"/>
          <w:i/>
          <w:iCs/>
          <w:sz w:val="28"/>
          <w:szCs w:val="28"/>
        </w:rPr>
      </w:pPr>
    </w:p>
    <w:p w:rsidR="00D137A4" w:rsidRDefault="00D137A4" w:rsidP="00C0078A">
      <w:pPr>
        <w:tabs>
          <w:tab w:val="left" w:pos="1725"/>
          <w:tab w:val="center" w:pos="4677"/>
        </w:tabs>
        <w:spacing w:after="0" w:line="240" w:lineRule="auto"/>
        <w:ind w:left="-57" w:right="-57"/>
        <w:jc w:val="center"/>
        <w:rPr>
          <w:rFonts w:ascii="Times New Roman" w:hAnsi="Times New Roman" w:cs="Times New Roman"/>
          <w:i/>
          <w:iCs/>
          <w:sz w:val="28"/>
          <w:szCs w:val="28"/>
        </w:rPr>
      </w:pPr>
    </w:p>
    <w:p w:rsidR="00D137A4" w:rsidRDefault="00D137A4" w:rsidP="00C0078A">
      <w:pPr>
        <w:tabs>
          <w:tab w:val="left" w:pos="1725"/>
          <w:tab w:val="center" w:pos="4677"/>
        </w:tabs>
        <w:spacing w:after="0" w:line="240" w:lineRule="auto"/>
        <w:ind w:left="-57" w:right="-57"/>
        <w:jc w:val="center"/>
        <w:rPr>
          <w:rFonts w:ascii="Times New Roman" w:hAnsi="Times New Roman" w:cs="Times New Roman"/>
          <w:i/>
          <w:iCs/>
          <w:sz w:val="28"/>
          <w:szCs w:val="28"/>
        </w:rPr>
      </w:pPr>
    </w:p>
    <w:p w:rsidR="00D137A4" w:rsidRDefault="00D137A4" w:rsidP="00C0078A">
      <w:pPr>
        <w:tabs>
          <w:tab w:val="left" w:pos="1725"/>
          <w:tab w:val="center" w:pos="4677"/>
        </w:tabs>
        <w:spacing w:after="0" w:line="240" w:lineRule="auto"/>
        <w:ind w:left="-57" w:right="-57"/>
        <w:jc w:val="center"/>
        <w:rPr>
          <w:rFonts w:ascii="Times New Roman" w:hAnsi="Times New Roman" w:cs="Times New Roman"/>
          <w:i/>
          <w:iCs/>
          <w:sz w:val="28"/>
          <w:szCs w:val="28"/>
        </w:rPr>
      </w:pPr>
    </w:p>
    <w:p w:rsidR="00C0078A" w:rsidRPr="00C0078A" w:rsidRDefault="00C0078A" w:rsidP="00C0078A">
      <w:pPr>
        <w:tabs>
          <w:tab w:val="left" w:pos="1725"/>
          <w:tab w:val="center" w:pos="4677"/>
        </w:tabs>
        <w:spacing w:after="0" w:line="240" w:lineRule="auto"/>
        <w:ind w:left="-57" w:right="-57"/>
        <w:jc w:val="center"/>
        <w:rPr>
          <w:rFonts w:ascii="Times New Roman" w:hAnsi="Times New Roman" w:cs="Times New Roman"/>
          <w:i/>
          <w:iCs/>
          <w:sz w:val="28"/>
          <w:szCs w:val="28"/>
        </w:rPr>
      </w:pPr>
      <w:r w:rsidRPr="00C0078A">
        <w:rPr>
          <w:rFonts w:ascii="Times New Roman" w:hAnsi="Times New Roman" w:cs="Times New Roman"/>
          <w:i/>
          <w:iCs/>
          <w:sz w:val="28"/>
          <w:szCs w:val="28"/>
        </w:rPr>
        <w:t>УРЮПИНСКИЙ МУНИЦИПАЛЬНЫЙ РАЙОН</w:t>
      </w:r>
    </w:p>
    <w:p w:rsidR="00C0078A" w:rsidRPr="00C0078A" w:rsidRDefault="00C0078A" w:rsidP="00C0078A">
      <w:pPr>
        <w:tabs>
          <w:tab w:val="left" w:pos="1725"/>
          <w:tab w:val="center" w:pos="4677"/>
        </w:tabs>
        <w:spacing w:after="0" w:line="240" w:lineRule="auto"/>
        <w:ind w:left="-57" w:right="-57"/>
        <w:jc w:val="center"/>
        <w:rPr>
          <w:rFonts w:ascii="Times New Roman" w:hAnsi="Times New Roman" w:cs="Times New Roman"/>
          <w:i/>
          <w:iCs/>
          <w:sz w:val="28"/>
          <w:szCs w:val="28"/>
        </w:rPr>
      </w:pPr>
      <w:r w:rsidRPr="00C0078A">
        <w:rPr>
          <w:rFonts w:ascii="Times New Roman" w:hAnsi="Times New Roman" w:cs="Times New Roman"/>
          <w:i/>
          <w:iCs/>
          <w:sz w:val="28"/>
          <w:szCs w:val="28"/>
        </w:rPr>
        <w:t>ВОЛГОГРАДСКОЙ ОБЛАСТИ</w:t>
      </w:r>
    </w:p>
    <w:p w:rsidR="00C0078A" w:rsidRPr="00C0078A" w:rsidRDefault="00C0078A" w:rsidP="00C0078A">
      <w:pPr>
        <w:tabs>
          <w:tab w:val="left" w:pos="1725"/>
          <w:tab w:val="center" w:pos="4677"/>
        </w:tabs>
        <w:spacing w:after="0" w:line="240" w:lineRule="auto"/>
        <w:ind w:left="-57" w:right="-57"/>
        <w:jc w:val="center"/>
        <w:rPr>
          <w:rFonts w:ascii="Times New Roman" w:hAnsi="Times New Roman" w:cs="Times New Roman"/>
          <w:i/>
          <w:iCs/>
          <w:sz w:val="16"/>
          <w:szCs w:val="16"/>
        </w:rPr>
      </w:pPr>
    </w:p>
    <w:p w:rsidR="00C0078A" w:rsidRPr="00C0078A" w:rsidRDefault="00C0078A" w:rsidP="00C0078A">
      <w:pPr>
        <w:spacing w:after="0" w:line="240" w:lineRule="auto"/>
        <w:ind w:left="-57" w:right="-57"/>
        <w:jc w:val="center"/>
        <w:rPr>
          <w:rFonts w:ascii="Times New Roman" w:hAnsi="Times New Roman" w:cs="Times New Roman"/>
          <w:b/>
          <w:bCs/>
          <w:i/>
          <w:iCs/>
          <w:sz w:val="28"/>
          <w:szCs w:val="28"/>
        </w:rPr>
      </w:pPr>
      <w:r w:rsidRPr="00C0078A">
        <w:rPr>
          <w:rFonts w:ascii="Times New Roman" w:hAnsi="Times New Roman" w:cs="Times New Roman"/>
          <w:b/>
          <w:bCs/>
          <w:i/>
          <w:iCs/>
          <w:sz w:val="28"/>
          <w:szCs w:val="28"/>
        </w:rPr>
        <w:t>УРЮПИНСКАЯ  РАЙОННАЯ  ДУМА</w:t>
      </w:r>
    </w:p>
    <w:p w:rsidR="00C0078A" w:rsidRPr="00C0078A" w:rsidRDefault="00C0078A" w:rsidP="00C0078A">
      <w:pPr>
        <w:spacing w:after="0" w:line="240" w:lineRule="auto"/>
        <w:ind w:left="-57" w:right="-57"/>
        <w:rPr>
          <w:rFonts w:ascii="Times New Roman" w:hAnsi="Times New Roman" w:cs="Times New Roman"/>
          <w:sz w:val="28"/>
          <w:szCs w:val="28"/>
        </w:rPr>
      </w:pPr>
      <w:r w:rsidRPr="00C0078A">
        <w:rPr>
          <w:rFonts w:ascii="Times New Roman" w:hAnsi="Times New Roman" w:cs="Times New Roman"/>
          <w:noProof/>
          <w:lang w:eastAsia="ru-RU"/>
        </w:rPr>
        <mc:AlternateContent>
          <mc:Choice Requires="wps">
            <w:drawing>
              <wp:anchor distT="4294967295" distB="4294967295" distL="114300" distR="114300" simplePos="0" relativeHeight="251732992" behindDoc="0" locked="0" layoutInCell="0" allowOverlap="1" wp14:anchorId="29E394E3" wp14:editId="1AD38C81">
                <wp:simplePos x="0" y="0"/>
                <wp:positionH relativeFrom="column">
                  <wp:posOffset>0</wp:posOffset>
                </wp:positionH>
                <wp:positionV relativeFrom="paragraph">
                  <wp:posOffset>130809</wp:posOffset>
                </wp:positionV>
                <wp:extent cx="5943600" cy="0"/>
                <wp:effectExtent l="0" t="0" r="19050" b="1905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" o:allowincell="f"/>
            </w:pict>
          </mc:Fallback>
        </mc:AlternateContent>
      </w:r>
      <w:r w:rsidRPr="00C0078A">
        <w:rPr>
          <w:rFonts w:ascii="Times New Roman" w:hAnsi="Times New Roman" w:cs="Times New Roman"/>
          <w:noProof/>
          <w:lang w:eastAsia="ru-RU"/>
        </w:rPr>
        <mc:AlternateContent>
          <mc:Choice Requires="wps">
            <w:drawing>
              <wp:anchor distT="4294967295" distB="4294967295" distL="114300" distR="114300" simplePos="0" relativeHeight="251734016" behindDoc="0" locked="0" layoutInCell="0" allowOverlap="1" wp14:anchorId="40C1E1A4" wp14:editId="68FA33EE">
                <wp:simplePos x="0" y="0"/>
                <wp:positionH relativeFrom="column">
                  <wp:posOffset>0</wp:posOffset>
                </wp:positionH>
                <wp:positionV relativeFrom="paragraph">
                  <wp:posOffset>69849</wp:posOffset>
                </wp:positionV>
                <wp:extent cx="5943600" cy="0"/>
                <wp:effectExtent l="0" t="0" r="19050" b="1905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" o:allowincell="f"/>
            </w:pict>
          </mc:Fallback>
        </mc:AlternateContent>
      </w:r>
    </w:p>
    <w:p w:rsidR="00C0078A" w:rsidRPr="00C0078A" w:rsidRDefault="00C0078A" w:rsidP="00C0078A">
      <w:pPr>
        <w:pStyle w:val="3"/>
        <w:spacing w:before="0" w:line="240" w:lineRule="auto"/>
        <w:jc w:val="center"/>
        <w:rPr>
          <w:rFonts w:ascii="Times New Roman" w:hAnsi="Times New Roman" w:cs="Times New Roman"/>
          <w:color w:val="auto"/>
          <w:sz w:val="28"/>
          <w:szCs w:val="28"/>
        </w:rPr>
      </w:pPr>
    </w:p>
    <w:p w:rsidR="00C0078A" w:rsidRPr="00C0078A" w:rsidRDefault="00C0078A" w:rsidP="00C0078A">
      <w:pPr>
        <w:pStyle w:val="3"/>
        <w:spacing w:before="0" w:line="240" w:lineRule="auto"/>
        <w:jc w:val="center"/>
        <w:rPr>
          <w:rFonts w:ascii="Times New Roman" w:hAnsi="Times New Roman" w:cs="Times New Roman"/>
          <w:bCs w:val="0"/>
          <w:color w:val="auto"/>
          <w:sz w:val="28"/>
          <w:szCs w:val="28"/>
        </w:rPr>
      </w:pPr>
      <w:r w:rsidRPr="00C0078A">
        <w:rPr>
          <w:rFonts w:ascii="Times New Roman" w:hAnsi="Times New Roman" w:cs="Times New Roman"/>
          <w:bCs w:val="0"/>
          <w:color w:val="auto"/>
          <w:sz w:val="28"/>
          <w:szCs w:val="28"/>
        </w:rPr>
        <w:t>Р  Е  Ш  Е  Н  И  Е</w:t>
      </w:r>
    </w:p>
    <w:p w:rsidR="00C0078A" w:rsidRPr="00C0078A" w:rsidRDefault="00C0078A" w:rsidP="00C0078A">
      <w:pPr>
        <w:spacing w:after="0" w:line="240" w:lineRule="auto"/>
        <w:ind w:left="-57" w:right="-57"/>
        <w:rPr>
          <w:rFonts w:ascii="Times New Roman" w:hAnsi="Times New Roman" w:cs="Times New Roman"/>
          <w:sz w:val="16"/>
          <w:szCs w:val="16"/>
        </w:rPr>
      </w:pPr>
    </w:p>
    <w:p w:rsidR="00C0078A" w:rsidRPr="00C0078A" w:rsidRDefault="002F6DF2" w:rsidP="00C0078A">
      <w:pPr>
        <w:spacing w:after="0" w:line="240" w:lineRule="auto"/>
        <w:ind w:left="-57" w:right="-57"/>
        <w:rPr>
          <w:rFonts w:ascii="Times New Roman" w:hAnsi="Times New Roman" w:cs="Times New Roman"/>
          <w:b/>
          <w:bCs/>
          <w:sz w:val="28"/>
          <w:szCs w:val="28"/>
        </w:rPr>
      </w:pPr>
      <w:r>
        <w:rPr>
          <w:rFonts w:ascii="Times New Roman" w:hAnsi="Times New Roman" w:cs="Times New Roman"/>
          <w:b/>
          <w:bCs/>
          <w:sz w:val="28"/>
          <w:szCs w:val="28"/>
        </w:rPr>
        <w:t xml:space="preserve">21 </w:t>
      </w:r>
      <w:r w:rsidR="00C0078A" w:rsidRPr="00C0078A">
        <w:rPr>
          <w:rFonts w:ascii="Times New Roman" w:hAnsi="Times New Roman" w:cs="Times New Roman"/>
          <w:b/>
          <w:bCs/>
          <w:sz w:val="28"/>
          <w:szCs w:val="28"/>
        </w:rPr>
        <w:t>апреля 2021</w:t>
      </w:r>
      <w:r>
        <w:rPr>
          <w:rFonts w:ascii="Times New Roman" w:hAnsi="Times New Roman" w:cs="Times New Roman"/>
          <w:b/>
          <w:bCs/>
          <w:sz w:val="28"/>
          <w:szCs w:val="28"/>
        </w:rPr>
        <w:t xml:space="preserve"> года</w:t>
      </w:r>
      <w:r>
        <w:rPr>
          <w:rFonts w:ascii="Times New Roman" w:hAnsi="Times New Roman" w:cs="Times New Roman"/>
          <w:b/>
          <w:bCs/>
          <w:sz w:val="28"/>
          <w:szCs w:val="28"/>
        </w:rPr>
        <w:tab/>
        <w:t xml:space="preserve">                </w:t>
      </w:r>
      <w:r w:rsidR="00C0078A" w:rsidRPr="00C0078A">
        <w:rPr>
          <w:rFonts w:ascii="Times New Roman" w:hAnsi="Times New Roman" w:cs="Times New Roman"/>
          <w:b/>
          <w:bCs/>
          <w:sz w:val="28"/>
          <w:szCs w:val="28"/>
        </w:rPr>
        <w:t xml:space="preserve"> № </w:t>
      </w: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jc w:val="center"/>
        <w:rPr>
          <w:rFonts w:ascii="Times New Roman" w:hAnsi="Times New Roman" w:cs="Times New Roman"/>
          <w:b/>
          <w:bCs/>
          <w:sz w:val="28"/>
          <w:szCs w:val="28"/>
        </w:rPr>
      </w:pPr>
      <w:r w:rsidRPr="00C0078A">
        <w:rPr>
          <w:rFonts w:ascii="Times New Roman" w:hAnsi="Times New Roman" w:cs="Times New Roman"/>
          <w:b/>
          <w:bCs/>
          <w:sz w:val="28"/>
          <w:szCs w:val="28"/>
        </w:rPr>
        <w:t xml:space="preserve">Об утверждении Местных нормативов градостроительного проектирования Салтынского сельского поселения </w:t>
      </w:r>
    </w:p>
    <w:p w:rsidR="00C0078A" w:rsidRPr="00C0078A" w:rsidRDefault="00C0078A" w:rsidP="00C0078A">
      <w:pPr>
        <w:spacing w:after="0" w:line="240" w:lineRule="auto"/>
        <w:ind w:left="-57" w:right="-57"/>
        <w:jc w:val="center"/>
        <w:rPr>
          <w:rFonts w:ascii="Times New Roman" w:hAnsi="Times New Roman" w:cs="Times New Roman"/>
          <w:b/>
          <w:bCs/>
          <w:sz w:val="28"/>
          <w:szCs w:val="28"/>
        </w:rPr>
      </w:pPr>
      <w:r w:rsidRPr="00C0078A">
        <w:rPr>
          <w:rFonts w:ascii="Times New Roman" w:hAnsi="Times New Roman" w:cs="Times New Roman"/>
          <w:b/>
          <w:bCs/>
          <w:sz w:val="28"/>
          <w:szCs w:val="28"/>
        </w:rPr>
        <w:t>Урюпинского муниципального района Волгоградской области</w:t>
      </w:r>
    </w:p>
    <w:p w:rsidR="00C0078A" w:rsidRPr="00C0078A" w:rsidRDefault="00C0078A" w:rsidP="00C0078A">
      <w:pPr>
        <w:spacing w:after="0" w:line="240" w:lineRule="auto"/>
        <w:ind w:left="-57" w:right="-57"/>
        <w:rPr>
          <w:rFonts w:ascii="Times New Roman" w:hAnsi="Times New Roman" w:cs="Times New Roman"/>
          <w:sz w:val="28"/>
          <w:szCs w:val="28"/>
        </w:rPr>
      </w:pP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Рассмотрев обращение главы Урюпинского муниципального района об утверждении Местных нормативов градостроительного проектирования Салтынского сельского поселения Урюпинского муниципального района Волгоградской области, на основании статей 29.2, 29.4 Градостроительного кодекса Российской Федерации, Устава Урюпинского муниципального района Волгоградской области, Урюпинская районная Дума </w:t>
      </w:r>
      <w:r w:rsidRPr="00C0078A">
        <w:rPr>
          <w:rFonts w:ascii="Times New Roman" w:hAnsi="Times New Roman" w:cs="Times New Roman"/>
          <w:b/>
          <w:bCs/>
          <w:sz w:val="28"/>
          <w:szCs w:val="28"/>
        </w:rPr>
        <w:t>РЕШИЛА:</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b/>
          <w:bCs/>
          <w:sz w:val="28"/>
          <w:szCs w:val="28"/>
        </w:rPr>
        <w:t xml:space="preserve">        1</w:t>
      </w:r>
      <w:r w:rsidRPr="00C0078A">
        <w:rPr>
          <w:rFonts w:ascii="Times New Roman" w:hAnsi="Times New Roman" w:cs="Times New Roman"/>
          <w:b/>
          <w:sz w:val="28"/>
          <w:szCs w:val="28"/>
        </w:rPr>
        <w:t>.</w:t>
      </w:r>
      <w:r w:rsidRPr="00C0078A">
        <w:rPr>
          <w:rFonts w:ascii="Times New Roman" w:hAnsi="Times New Roman" w:cs="Times New Roman"/>
          <w:sz w:val="28"/>
          <w:szCs w:val="28"/>
        </w:rPr>
        <w:t xml:space="preserve"> Утвердить Местные нормативы градостроительного проектирования Салтынского сельского поселения Урюпинского муниципального района Волгоградской области (прилагаются). </w:t>
      </w:r>
    </w:p>
    <w:p w:rsidR="00C0078A" w:rsidRPr="00C0078A" w:rsidRDefault="00C0078A" w:rsidP="00C0078A">
      <w:pPr>
        <w:pStyle w:val="3"/>
        <w:spacing w:before="0" w:line="240" w:lineRule="auto"/>
        <w:jc w:val="both"/>
        <w:rPr>
          <w:rFonts w:ascii="Times New Roman" w:hAnsi="Times New Roman" w:cs="Times New Roman"/>
          <w:b w:val="0"/>
          <w:bCs w:val="0"/>
          <w:color w:val="auto"/>
          <w:sz w:val="28"/>
          <w:szCs w:val="28"/>
        </w:rPr>
      </w:pPr>
      <w:r w:rsidRPr="00C0078A">
        <w:rPr>
          <w:rFonts w:ascii="Times New Roman" w:hAnsi="Times New Roman" w:cs="Times New Roman"/>
          <w:b w:val="0"/>
          <w:color w:val="auto"/>
          <w:sz w:val="28"/>
          <w:szCs w:val="28"/>
        </w:rPr>
        <w:t xml:space="preserve">      </w:t>
      </w:r>
      <w:r w:rsidRPr="00C0078A">
        <w:rPr>
          <w:rFonts w:ascii="Times New Roman" w:hAnsi="Times New Roman" w:cs="Times New Roman"/>
          <w:b w:val="0"/>
          <w:bCs w:val="0"/>
          <w:color w:val="auto"/>
          <w:sz w:val="28"/>
          <w:szCs w:val="28"/>
        </w:rPr>
        <w:t xml:space="preserve">  </w:t>
      </w:r>
      <w:r w:rsidRPr="00C0078A">
        <w:rPr>
          <w:rFonts w:ascii="Times New Roman" w:hAnsi="Times New Roman" w:cs="Times New Roman"/>
          <w:color w:val="auto"/>
          <w:sz w:val="28"/>
          <w:szCs w:val="28"/>
        </w:rPr>
        <w:t>2.</w:t>
      </w:r>
      <w:r w:rsidRPr="00C0078A">
        <w:rPr>
          <w:rFonts w:ascii="Times New Roman" w:hAnsi="Times New Roman" w:cs="Times New Roman"/>
          <w:b w:val="0"/>
          <w:color w:val="auto"/>
          <w:sz w:val="28"/>
          <w:szCs w:val="28"/>
        </w:rPr>
        <w:t xml:space="preserve"> Признать утратившим силу решение Урюпинской районной Думы          от 26 декабря 2017 года № 44/401 «Об утверждении Местных нормативов градостроительного проектирования Салтынского сельского поселения Урюпинского муниципального района Волгоградской области».</w:t>
      </w:r>
      <w:r w:rsidRPr="00C0078A">
        <w:rPr>
          <w:rFonts w:ascii="Times New Roman" w:hAnsi="Times New Roman" w:cs="Times New Roman"/>
          <w:b w:val="0"/>
          <w:bCs w:val="0"/>
          <w:color w:val="auto"/>
          <w:sz w:val="28"/>
          <w:szCs w:val="28"/>
        </w:rPr>
        <w:t xml:space="preserve">        </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w:t>
      </w:r>
      <w:r w:rsidRPr="00C0078A">
        <w:rPr>
          <w:rFonts w:ascii="Times New Roman" w:hAnsi="Times New Roman" w:cs="Times New Roman"/>
          <w:b/>
          <w:sz w:val="28"/>
          <w:szCs w:val="28"/>
        </w:rPr>
        <w:t>3.</w:t>
      </w:r>
      <w:r w:rsidRPr="00C0078A">
        <w:rPr>
          <w:rFonts w:ascii="Times New Roman" w:hAnsi="Times New Roman" w:cs="Times New Roman"/>
          <w:sz w:val="28"/>
          <w:szCs w:val="28"/>
        </w:rPr>
        <w:t xml:space="preserve"> Направить Местные нормативы градостроительного проектирования Салтынского Урюпинского муниципального района Волгоградской области главе Урюпинского муниципального района для подписания и опубликования в установленном порядке.</w:t>
      </w:r>
    </w:p>
    <w:p w:rsidR="00C0078A" w:rsidRPr="00C0078A" w:rsidRDefault="00C0078A" w:rsidP="00C0078A">
      <w:pPr>
        <w:adjustRightInd w:val="0"/>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b/>
          <w:bCs/>
          <w:sz w:val="28"/>
          <w:szCs w:val="28"/>
        </w:rPr>
        <w:t xml:space="preserve">        4.</w:t>
      </w:r>
      <w:r w:rsidRPr="00C0078A">
        <w:rPr>
          <w:rFonts w:ascii="Times New Roman" w:hAnsi="Times New Roman" w:cs="Times New Roman"/>
          <w:sz w:val="28"/>
          <w:szCs w:val="28"/>
        </w:rPr>
        <w:t xml:space="preserve"> Настоящее решение вступает в силу с даты его опубликования в информационном бюллетене администрации Урюпинского муниципального района «Районные ведомости».</w:t>
      </w:r>
    </w:p>
    <w:p w:rsidR="00C0078A" w:rsidRPr="00C0078A" w:rsidRDefault="00C0078A" w:rsidP="00C0078A">
      <w:pPr>
        <w:adjustRightInd w:val="0"/>
        <w:spacing w:after="0" w:line="240" w:lineRule="auto"/>
        <w:ind w:left="-57" w:right="-57"/>
        <w:jc w:val="both"/>
        <w:rPr>
          <w:rFonts w:ascii="Times New Roman" w:hAnsi="Times New Roman" w:cs="Times New Roman"/>
          <w:sz w:val="28"/>
          <w:szCs w:val="28"/>
        </w:rPr>
      </w:pPr>
    </w:p>
    <w:p w:rsidR="00C0078A" w:rsidRPr="00C0078A" w:rsidRDefault="00C0078A" w:rsidP="00C0078A">
      <w:pPr>
        <w:adjustRightInd w:val="0"/>
        <w:spacing w:after="0" w:line="240" w:lineRule="auto"/>
        <w:ind w:left="-57" w:right="-57"/>
        <w:jc w:val="both"/>
        <w:rPr>
          <w:rFonts w:ascii="Times New Roman" w:hAnsi="Times New Roman" w:cs="Times New Roman"/>
          <w:sz w:val="28"/>
          <w:szCs w:val="28"/>
        </w:rPr>
      </w:pPr>
    </w:p>
    <w:p w:rsidR="00C0078A" w:rsidRPr="00C0078A" w:rsidRDefault="00C0078A" w:rsidP="00C0078A">
      <w:pPr>
        <w:spacing w:after="0" w:line="240" w:lineRule="auto"/>
        <w:ind w:left="-57" w:right="-57"/>
        <w:rPr>
          <w:rFonts w:ascii="Times New Roman" w:eastAsia="Calibri" w:hAnsi="Times New Roman" w:cs="Times New Roman"/>
          <w:b/>
          <w:bCs/>
          <w:sz w:val="28"/>
          <w:szCs w:val="28"/>
        </w:rPr>
      </w:pPr>
      <w:r w:rsidRPr="00C0078A">
        <w:rPr>
          <w:rFonts w:ascii="Times New Roman" w:hAnsi="Times New Roman" w:cs="Times New Roman"/>
          <w:b/>
          <w:bCs/>
          <w:sz w:val="28"/>
          <w:szCs w:val="28"/>
        </w:rPr>
        <w:t xml:space="preserve">              Председатель                                                     </w:t>
      </w:r>
      <w:r w:rsidRPr="00C0078A">
        <w:rPr>
          <w:rFonts w:ascii="Times New Roman" w:hAnsi="Times New Roman" w:cs="Times New Roman"/>
          <w:b/>
          <w:sz w:val="28"/>
          <w:szCs w:val="28"/>
        </w:rPr>
        <w:t>Глава</w:t>
      </w:r>
    </w:p>
    <w:p w:rsidR="00C0078A" w:rsidRPr="00C0078A" w:rsidRDefault="00C0078A" w:rsidP="00C0078A">
      <w:pPr>
        <w:spacing w:after="0" w:line="240" w:lineRule="auto"/>
        <w:ind w:left="-57" w:right="-57"/>
        <w:rPr>
          <w:rFonts w:ascii="Times New Roman" w:eastAsia="Calibri" w:hAnsi="Times New Roman" w:cs="Times New Roman"/>
          <w:sz w:val="28"/>
          <w:szCs w:val="28"/>
        </w:rPr>
      </w:pPr>
      <w:r w:rsidRPr="00C0078A">
        <w:rPr>
          <w:rFonts w:ascii="Times New Roman" w:hAnsi="Times New Roman" w:cs="Times New Roman"/>
          <w:b/>
          <w:bCs/>
          <w:sz w:val="28"/>
          <w:szCs w:val="28"/>
        </w:rPr>
        <w:t>Урюпинской районной Думы</w:t>
      </w:r>
      <w:r w:rsidRPr="00C0078A">
        <w:rPr>
          <w:rFonts w:ascii="Times New Roman" w:eastAsia="Calibri" w:hAnsi="Times New Roman" w:cs="Times New Roman"/>
          <w:sz w:val="28"/>
          <w:szCs w:val="28"/>
        </w:rPr>
        <w:t xml:space="preserve">         </w:t>
      </w:r>
      <w:r w:rsidRPr="00C0078A">
        <w:rPr>
          <w:rFonts w:ascii="Times New Roman" w:hAnsi="Times New Roman" w:cs="Times New Roman"/>
          <w:b/>
          <w:sz w:val="28"/>
          <w:szCs w:val="28"/>
        </w:rPr>
        <w:t>Урюпинского муниципального района</w:t>
      </w:r>
    </w:p>
    <w:p w:rsidR="00C0078A" w:rsidRPr="00C0078A" w:rsidRDefault="00C0078A" w:rsidP="00C0078A">
      <w:pPr>
        <w:spacing w:after="0" w:line="240" w:lineRule="auto"/>
        <w:ind w:left="-57" w:right="-57"/>
        <w:rPr>
          <w:rFonts w:ascii="Times New Roman" w:eastAsia="Calibri" w:hAnsi="Times New Roman" w:cs="Times New Roman"/>
          <w:b/>
          <w:bCs/>
          <w:sz w:val="16"/>
          <w:szCs w:val="16"/>
        </w:rPr>
      </w:pPr>
    </w:p>
    <w:p w:rsidR="00C0078A" w:rsidRPr="00C0078A" w:rsidRDefault="00C0078A" w:rsidP="00C0078A">
      <w:pPr>
        <w:spacing w:after="0" w:line="240" w:lineRule="auto"/>
        <w:ind w:left="-57" w:right="-57"/>
        <w:rPr>
          <w:rFonts w:ascii="Times New Roman" w:eastAsia="Calibri" w:hAnsi="Times New Roman" w:cs="Times New Roman"/>
          <w:sz w:val="28"/>
          <w:szCs w:val="28"/>
        </w:rPr>
      </w:pPr>
      <w:r w:rsidRPr="00C0078A">
        <w:rPr>
          <w:rFonts w:ascii="Times New Roman" w:hAnsi="Times New Roman" w:cs="Times New Roman"/>
          <w:b/>
          <w:bCs/>
          <w:sz w:val="28"/>
          <w:szCs w:val="28"/>
        </w:rPr>
        <w:t xml:space="preserve">                         Т.Е. Матыкина</w:t>
      </w:r>
      <w:r w:rsidRPr="00C0078A">
        <w:rPr>
          <w:rFonts w:ascii="Times New Roman" w:hAnsi="Times New Roman" w:cs="Times New Roman"/>
          <w:b/>
          <w:bCs/>
          <w:sz w:val="28"/>
          <w:szCs w:val="28"/>
        </w:rPr>
        <w:tab/>
      </w:r>
      <w:r w:rsidRPr="00C0078A">
        <w:rPr>
          <w:rFonts w:ascii="Times New Roman" w:eastAsia="Calibri" w:hAnsi="Times New Roman" w:cs="Times New Roman"/>
          <w:sz w:val="28"/>
          <w:szCs w:val="28"/>
        </w:rPr>
        <w:t xml:space="preserve">                                          </w:t>
      </w:r>
      <w:r w:rsidRPr="00C0078A">
        <w:rPr>
          <w:rFonts w:ascii="Times New Roman" w:hAnsi="Times New Roman" w:cs="Times New Roman"/>
          <w:b/>
          <w:sz w:val="28"/>
          <w:szCs w:val="28"/>
        </w:rPr>
        <w:t>А.Ю. Максимов</w:t>
      </w:r>
    </w:p>
    <w:p w:rsidR="00C0078A" w:rsidRPr="00C0078A" w:rsidRDefault="00C0078A" w:rsidP="00C0078A">
      <w:pPr>
        <w:pStyle w:val="a6"/>
        <w:spacing w:after="0"/>
        <w:ind w:left="-57" w:right="-57"/>
        <w:jc w:val="right"/>
        <w:rPr>
          <w:rFonts w:ascii="Times New Roman" w:hAnsi="Times New Roman" w:cs="Times New Roman"/>
        </w:rPr>
      </w:pPr>
      <w:r w:rsidRPr="00C0078A">
        <w:rPr>
          <w:rFonts w:ascii="Times New Roman" w:hAnsi="Times New Roman" w:cs="Times New Roman"/>
        </w:rPr>
        <w:lastRenderedPageBreak/>
        <w:t>Утверждены решением</w:t>
      </w:r>
    </w:p>
    <w:p w:rsidR="00C0078A" w:rsidRPr="00C0078A" w:rsidRDefault="00C0078A" w:rsidP="00C0078A">
      <w:pPr>
        <w:pStyle w:val="a6"/>
        <w:spacing w:after="0"/>
        <w:ind w:left="-57" w:right="-57"/>
        <w:jc w:val="right"/>
        <w:rPr>
          <w:rFonts w:ascii="Times New Roman" w:hAnsi="Times New Roman" w:cs="Times New Roman"/>
        </w:rPr>
      </w:pPr>
      <w:r w:rsidRPr="00C0078A">
        <w:rPr>
          <w:rFonts w:ascii="Times New Roman" w:hAnsi="Times New Roman" w:cs="Times New Roman"/>
        </w:rPr>
        <w:t>Урюпинской районной Думы</w:t>
      </w:r>
    </w:p>
    <w:p w:rsidR="00C0078A" w:rsidRPr="00C0078A" w:rsidRDefault="00C0078A" w:rsidP="00C0078A">
      <w:pPr>
        <w:pStyle w:val="a6"/>
        <w:spacing w:after="0"/>
        <w:ind w:left="-57" w:right="-57"/>
        <w:jc w:val="right"/>
        <w:rPr>
          <w:rFonts w:ascii="Times New Roman" w:hAnsi="Times New Roman" w:cs="Times New Roman"/>
        </w:rPr>
      </w:pPr>
      <w:r w:rsidRPr="00C0078A">
        <w:rPr>
          <w:rFonts w:ascii="Times New Roman" w:hAnsi="Times New Roman" w:cs="Times New Roman"/>
        </w:rPr>
        <w:t xml:space="preserve">от </w:t>
      </w:r>
      <w:r w:rsidR="002F6DF2">
        <w:rPr>
          <w:rFonts w:ascii="Times New Roman" w:hAnsi="Times New Roman" w:cs="Times New Roman"/>
        </w:rPr>
        <w:t xml:space="preserve">21 </w:t>
      </w:r>
      <w:r w:rsidRPr="00C0078A">
        <w:rPr>
          <w:rFonts w:ascii="Times New Roman" w:hAnsi="Times New Roman" w:cs="Times New Roman"/>
        </w:rPr>
        <w:t>апреля 2021 года №</w:t>
      </w:r>
    </w:p>
    <w:p w:rsidR="00C0078A" w:rsidRPr="00C0078A" w:rsidRDefault="00C0078A" w:rsidP="00C0078A">
      <w:pPr>
        <w:pStyle w:val="a6"/>
        <w:spacing w:after="0"/>
        <w:ind w:left="-57" w:right="-57"/>
        <w:rPr>
          <w:rFonts w:ascii="Times New Roman" w:hAnsi="Times New Roman" w:cs="Times New Roman"/>
          <w:sz w:val="20"/>
        </w:rPr>
      </w:pPr>
    </w:p>
    <w:p w:rsidR="00C0078A" w:rsidRPr="00C0078A" w:rsidRDefault="00C0078A" w:rsidP="00C0078A">
      <w:pPr>
        <w:pStyle w:val="a6"/>
        <w:spacing w:after="0"/>
        <w:ind w:left="-57" w:right="-57"/>
        <w:rPr>
          <w:rFonts w:ascii="Times New Roman" w:hAnsi="Times New Roman" w:cs="Times New Roman"/>
          <w:sz w:val="20"/>
        </w:rPr>
      </w:pPr>
    </w:p>
    <w:p w:rsidR="00C0078A" w:rsidRPr="00C0078A" w:rsidRDefault="00C0078A" w:rsidP="00C0078A">
      <w:pPr>
        <w:pStyle w:val="a6"/>
        <w:spacing w:after="0"/>
        <w:ind w:left="-57" w:right="-57"/>
        <w:rPr>
          <w:rFonts w:ascii="Times New Roman" w:hAnsi="Times New Roman" w:cs="Times New Roman"/>
          <w:sz w:val="20"/>
        </w:rPr>
      </w:pPr>
    </w:p>
    <w:p w:rsidR="00C0078A" w:rsidRPr="00C0078A" w:rsidRDefault="00C0078A" w:rsidP="00C0078A">
      <w:pPr>
        <w:pStyle w:val="a6"/>
        <w:spacing w:after="0"/>
        <w:ind w:left="-57" w:right="-57"/>
        <w:rPr>
          <w:rFonts w:ascii="Times New Roman" w:hAnsi="Times New Roman" w:cs="Times New Roman"/>
          <w:sz w:val="20"/>
        </w:rPr>
      </w:pPr>
    </w:p>
    <w:p w:rsidR="00C0078A" w:rsidRPr="00C0078A" w:rsidRDefault="00C0078A" w:rsidP="00C0078A">
      <w:pPr>
        <w:pStyle w:val="a6"/>
        <w:spacing w:after="0"/>
        <w:ind w:left="-57" w:right="-57"/>
        <w:rPr>
          <w:rFonts w:ascii="Times New Roman" w:hAnsi="Times New Roman" w:cs="Times New Roman"/>
          <w:sz w:val="20"/>
        </w:rPr>
      </w:pPr>
    </w:p>
    <w:p w:rsidR="00C0078A" w:rsidRPr="00C0078A" w:rsidRDefault="00C0078A" w:rsidP="00C0078A">
      <w:pPr>
        <w:pStyle w:val="a6"/>
        <w:spacing w:after="0"/>
        <w:ind w:left="-57" w:right="-57"/>
        <w:rPr>
          <w:rFonts w:ascii="Times New Roman" w:hAnsi="Times New Roman" w:cs="Times New Roman"/>
          <w:sz w:val="20"/>
        </w:rPr>
      </w:pPr>
    </w:p>
    <w:p w:rsidR="00C0078A" w:rsidRPr="00C0078A" w:rsidRDefault="00C0078A" w:rsidP="00C0078A">
      <w:pPr>
        <w:pStyle w:val="a6"/>
        <w:spacing w:after="0"/>
        <w:ind w:left="-57" w:right="-57"/>
        <w:rPr>
          <w:rFonts w:ascii="Times New Roman" w:hAnsi="Times New Roman" w:cs="Times New Roman"/>
          <w:sz w:val="20"/>
        </w:rPr>
      </w:pPr>
    </w:p>
    <w:p w:rsidR="00C0078A" w:rsidRPr="00C0078A" w:rsidRDefault="00C0078A" w:rsidP="00C0078A">
      <w:pPr>
        <w:pStyle w:val="a6"/>
        <w:spacing w:after="0"/>
        <w:ind w:left="-57" w:right="-57"/>
        <w:rPr>
          <w:rFonts w:ascii="Times New Roman" w:hAnsi="Times New Roman" w:cs="Times New Roman"/>
          <w:sz w:val="20"/>
        </w:rPr>
      </w:pPr>
    </w:p>
    <w:p w:rsidR="00C0078A" w:rsidRPr="00C0078A" w:rsidRDefault="00C0078A" w:rsidP="00C0078A">
      <w:pPr>
        <w:pStyle w:val="a6"/>
        <w:spacing w:after="0"/>
        <w:ind w:left="-57" w:right="-57"/>
        <w:rPr>
          <w:rFonts w:ascii="Times New Roman" w:hAnsi="Times New Roman" w:cs="Times New Roman"/>
          <w:sz w:val="20"/>
        </w:rPr>
      </w:pPr>
    </w:p>
    <w:p w:rsidR="00C0078A" w:rsidRPr="00C0078A" w:rsidRDefault="00C0078A" w:rsidP="00C0078A">
      <w:pPr>
        <w:pStyle w:val="a6"/>
        <w:spacing w:after="0"/>
        <w:ind w:left="-57" w:right="-57"/>
        <w:rPr>
          <w:rFonts w:ascii="Times New Roman" w:hAnsi="Times New Roman" w:cs="Times New Roman"/>
          <w:sz w:val="20"/>
        </w:rPr>
      </w:pPr>
    </w:p>
    <w:p w:rsidR="00C0078A" w:rsidRPr="00C0078A" w:rsidRDefault="00C0078A" w:rsidP="00C0078A">
      <w:pPr>
        <w:spacing w:after="0" w:line="240" w:lineRule="auto"/>
        <w:ind w:left="-57" w:right="-57"/>
        <w:jc w:val="center"/>
        <w:rPr>
          <w:rFonts w:ascii="Times New Roman" w:hAnsi="Times New Roman" w:cs="Times New Roman"/>
          <w:sz w:val="44"/>
          <w:szCs w:val="44"/>
        </w:rPr>
      </w:pPr>
      <w:r w:rsidRPr="00C0078A">
        <w:rPr>
          <w:rFonts w:ascii="Times New Roman" w:hAnsi="Times New Roman" w:cs="Times New Roman"/>
          <w:b/>
          <w:bCs/>
          <w:sz w:val="44"/>
          <w:szCs w:val="44"/>
        </w:rPr>
        <w:t>Местные нормативы</w:t>
      </w:r>
    </w:p>
    <w:p w:rsidR="00C0078A" w:rsidRPr="00C0078A" w:rsidRDefault="00C0078A" w:rsidP="00C0078A">
      <w:pPr>
        <w:spacing w:after="0" w:line="240" w:lineRule="auto"/>
        <w:ind w:left="-57" w:right="-57"/>
        <w:jc w:val="center"/>
        <w:rPr>
          <w:rFonts w:ascii="Times New Roman" w:hAnsi="Times New Roman" w:cs="Times New Roman"/>
          <w:b/>
          <w:bCs/>
          <w:sz w:val="44"/>
          <w:szCs w:val="44"/>
        </w:rPr>
      </w:pPr>
      <w:r w:rsidRPr="00C0078A">
        <w:rPr>
          <w:rFonts w:ascii="Times New Roman" w:hAnsi="Times New Roman" w:cs="Times New Roman"/>
          <w:b/>
          <w:bCs/>
          <w:sz w:val="44"/>
          <w:szCs w:val="44"/>
        </w:rPr>
        <w:t>градостроительного проектирования</w:t>
      </w:r>
    </w:p>
    <w:p w:rsidR="00C0078A" w:rsidRPr="00C0078A" w:rsidRDefault="00C0078A" w:rsidP="00C0078A">
      <w:pPr>
        <w:spacing w:after="0" w:line="240" w:lineRule="auto"/>
        <w:ind w:left="-57" w:right="-57"/>
        <w:jc w:val="center"/>
        <w:rPr>
          <w:rFonts w:ascii="Times New Roman" w:hAnsi="Times New Roman" w:cs="Times New Roman"/>
          <w:sz w:val="44"/>
          <w:szCs w:val="44"/>
        </w:rPr>
      </w:pPr>
      <w:r w:rsidRPr="00C0078A">
        <w:rPr>
          <w:rFonts w:ascii="Times New Roman" w:hAnsi="Times New Roman" w:cs="Times New Roman"/>
          <w:b/>
          <w:bCs/>
          <w:sz w:val="44"/>
          <w:szCs w:val="44"/>
        </w:rPr>
        <w:t>Салтынского сельского поселения</w:t>
      </w:r>
    </w:p>
    <w:p w:rsidR="00C0078A" w:rsidRPr="00C0078A" w:rsidRDefault="00C0078A" w:rsidP="00C0078A">
      <w:pPr>
        <w:spacing w:after="0" w:line="240" w:lineRule="auto"/>
        <w:ind w:left="-57" w:right="-57"/>
        <w:jc w:val="center"/>
        <w:rPr>
          <w:rFonts w:ascii="Times New Roman" w:hAnsi="Times New Roman" w:cs="Times New Roman"/>
          <w:sz w:val="44"/>
          <w:szCs w:val="44"/>
        </w:rPr>
      </w:pPr>
      <w:r w:rsidRPr="00C0078A">
        <w:rPr>
          <w:rFonts w:ascii="Times New Roman" w:hAnsi="Times New Roman" w:cs="Times New Roman"/>
          <w:b/>
          <w:bCs/>
          <w:sz w:val="44"/>
          <w:szCs w:val="44"/>
        </w:rPr>
        <w:t>Урюпинского муниципального района</w:t>
      </w:r>
    </w:p>
    <w:p w:rsidR="00C0078A" w:rsidRPr="00C0078A" w:rsidRDefault="00C0078A" w:rsidP="00C0078A">
      <w:pPr>
        <w:spacing w:after="0" w:line="240" w:lineRule="auto"/>
        <w:ind w:left="-57" w:right="-57"/>
        <w:jc w:val="center"/>
        <w:rPr>
          <w:rFonts w:ascii="Times New Roman" w:hAnsi="Times New Roman" w:cs="Times New Roman"/>
          <w:sz w:val="48"/>
          <w:szCs w:val="48"/>
        </w:rPr>
      </w:pPr>
      <w:r w:rsidRPr="00C0078A">
        <w:rPr>
          <w:rFonts w:ascii="Times New Roman" w:hAnsi="Times New Roman" w:cs="Times New Roman"/>
          <w:b/>
          <w:bCs/>
          <w:sz w:val="44"/>
          <w:szCs w:val="44"/>
        </w:rPr>
        <w:t>Волгоградской области</w:t>
      </w:r>
    </w:p>
    <w:p w:rsidR="00C0078A" w:rsidRPr="00C0078A" w:rsidRDefault="00C0078A" w:rsidP="00C0078A">
      <w:pPr>
        <w:spacing w:after="0" w:line="240" w:lineRule="auto"/>
        <w:ind w:left="-57" w:right="-57"/>
        <w:rPr>
          <w:rFonts w:ascii="Times New Roman" w:hAnsi="Times New Roman" w:cs="Times New Roman"/>
        </w:rPr>
      </w:pPr>
    </w:p>
    <w:p w:rsidR="00C0078A" w:rsidRPr="00C0078A" w:rsidRDefault="00C0078A" w:rsidP="00C0078A">
      <w:pPr>
        <w:spacing w:after="0" w:line="240" w:lineRule="auto"/>
        <w:ind w:left="-57" w:right="-57"/>
        <w:rPr>
          <w:rFonts w:ascii="Times New Roman" w:hAnsi="Times New Roman" w:cs="Times New Roman"/>
        </w:rPr>
      </w:pPr>
    </w:p>
    <w:p w:rsidR="00C0078A" w:rsidRPr="00C0078A" w:rsidRDefault="00C0078A" w:rsidP="00C0078A">
      <w:pPr>
        <w:spacing w:after="0" w:line="240" w:lineRule="auto"/>
        <w:ind w:left="-57" w:right="-57"/>
        <w:rPr>
          <w:rFonts w:ascii="Times New Roman" w:hAnsi="Times New Roman" w:cs="Times New Roman"/>
        </w:rPr>
      </w:pPr>
    </w:p>
    <w:p w:rsidR="00C0078A" w:rsidRPr="00C0078A" w:rsidRDefault="00C0078A" w:rsidP="00C0078A">
      <w:pPr>
        <w:spacing w:after="0" w:line="240" w:lineRule="auto"/>
        <w:ind w:left="-57" w:right="-57"/>
        <w:rPr>
          <w:rFonts w:ascii="Times New Roman" w:hAnsi="Times New Roman" w:cs="Times New Roman"/>
        </w:rPr>
      </w:pPr>
    </w:p>
    <w:p w:rsidR="00C0078A" w:rsidRPr="00C0078A" w:rsidRDefault="00C0078A" w:rsidP="00C0078A">
      <w:pPr>
        <w:spacing w:after="0" w:line="240" w:lineRule="auto"/>
        <w:ind w:left="-57" w:right="-57"/>
        <w:rPr>
          <w:rFonts w:ascii="Times New Roman" w:hAnsi="Times New Roman" w:cs="Times New Roman"/>
          <w:sz w:val="20"/>
          <w:szCs w:val="20"/>
        </w:rPr>
      </w:pPr>
    </w:p>
    <w:p w:rsidR="00C0078A" w:rsidRPr="00C0078A" w:rsidRDefault="00C0078A" w:rsidP="00C0078A">
      <w:pPr>
        <w:spacing w:after="0" w:line="240" w:lineRule="auto"/>
        <w:ind w:left="-57" w:right="-57"/>
        <w:rPr>
          <w:rFonts w:ascii="Times New Roman" w:hAnsi="Times New Roman" w:cs="Times New Roman"/>
          <w:sz w:val="20"/>
          <w:szCs w:val="20"/>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jc w:val="right"/>
        <w:rPr>
          <w:rFonts w:ascii="Times New Roman" w:hAnsi="Times New Roman" w:cs="Times New Roman"/>
          <w:b/>
          <w:bCs/>
          <w:sz w:val="20"/>
          <w:szCs w:val="20"/>
        </w:rPr>
      </w:pPr>
    </w:p>
    <w:p w:rsidR="00C0078A" w:rsidRPr="00C0078A" w:rsidRDefault="00C0078A" w:rsidP="00C0078A">
      <w:pPr>
        <w:spacing w:after="0" w:line="240" w:lineRule="auto"/>
        <w:ind w:left="-57" w:right="-57"/>
        <w:jc w:val="right"/>
        <w:rPr>
          <w:rFonts w:ascii="Times New Roman" w:hAnsi="Times New Roman" w:cs="Times New Roman"/>
          <w:sz w:val="20"/>
          <w:szCs w:val="20"/>
        </w:rPr>
      </w:pPr>
    </w:p>
    <w:p w:rsidR="00C0078A" w:rsidRPr="00C0078A" w:rsidRDefault="00C0078A" w:rsidP="00C0078A">
      <w:pPr>
        <w:spacing w:after="0" w:line="240" w:lineRule="auto"/>
        <w:ind w:left="-57" w:right="-57"/>
        <w:rPr>
          <w:rFonts w:ascii="Times New Roman" w:hAnsi="Times New Roman" w:cs="Times New Roman"/>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jc w:val="center"/>
        <w:rPr>
          <w:rFonts w:ascii="Times New Roman" w:hAnsi="Times New Roman" w:cs="Times New Roman"/>
          <w:b/>
          <w:bCs/>
          <w:sz w:val="28"/>
          <w:szCs w:val="28"/>
        </w:rPr>
      </w:pPr>
    </w:p>
    <w:p w:rsidR="00C0078A" w:rsidRPr="00C0078A" w:rsidRDefault="00C0078A" w:rsidP="00C0078A">
      <w:pPr>
        <w:spacing w:after="0" w:line="240" w:lineRule="auto"/>
        <w:ind w:left="-57" w:right="-57"/>
        <w:jc w:val="center"/>
        <w:rPr>
          <w:rFonts w:ascii="Times New Roman" w:hAnsi="Times New Roman" w:cs="Times New Roman"/>
          <w:b/>
          <w:bCs/>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r w:rsidRPr="00C0078A">
        <w:rPr>
          <w:rFonts w:ascii="Times New Roman" w:hAnsi="Times New Roman" w:cs="Times New Roman"/>
          <w:sz w:val="28"/>
          <w:szCs w:val="28"/>
        </w:rPr>
        <w:t>2021 год</w:t>
      </w:r>
    </w:p>
    <w:p w:rsidR="00C0078A" w:rsidRPr="00C0078A" w:rsidRDefault="00C0078A" w:rsidP="00C0078A">
      <w:pPr>
        <w:spacing w:after="0" w:line="240" w:lineRule="auto"/>
        <w:ind w:left="-57" w:right="-57"/>
        <w:jc w:val="center"/>
        <w:rPr>
          <w:rFonts w:ascii="Times New Roman" w:hAnsi="Times New Roman" w:cs="Times New Roman"/>
          <w:sz w:val="20"/>
          <w:szCs w:val="20"/>
        </w:rPr>
      </w:pPr>
      <w:r w:rsidRPr="00C0078A">
        <w:rPr>
          <w:rFonts w:ascii="Times New Roman" w:hAnsi="Times New Roman" w:cs="Times New Roman"/>
          <w:b/>
          <w:bCs/>
          <w:sz w:val="28"/>
          <w:szCs w:val="28"/>
        </w:rPr>
        <w:lastRenderedPageBreak/>
        <w:t>Сведения о разработчике</w:t>
      </w:r>
    </w:p>
    <w:p w:rsidR="00C0078A" w:rsidRPr="00C0078A" w:rsidRDefault="00C0078A" w:rsidP="00C0078A">
      <w:pPr>
        <w:spacing w:after="0" w:line="240" w:lineRule="auto"/>
        <w:ind w:left="-57" w:right="-57"/>
        <w:rPr>
          <w:rFonts w:ascii="Times New Roman" w:hAnsi="Times New Roman" w:cs="Times New Roman"/>
          <w:sz w:val="20"/>
          <w:szCs w:val="20"/>
        </w:rPr>
      </w:pPr>
    </w:p>
    <w:p w:rsidR="00C0078A" w:rsidRPr="00C0078A" w:rsidRDefault="00C0078A" w:rsidP="00C0078A">
      <w:pPr>
        <w:spacing w:after="0" w:line="240" w:lineRule="auto"/>
        <w:ind w:left="-57" w:right="-57"/>
        <w:rPr>
          <w:rFonts w:ascii="Times New Roman" w:hAnsi="Times New Roman" w:cs="Times New Roman"/>
          <w:sz w:val="20"/>
          <w:szCs w:val="20"/>
        </w:rPr>
      </w:pPr>
    </w:p>
    <w:p w:rsidR="00C0078A" w:rsidRPr="00C0078A" w:rsidRDefault="00C0078A" w:rsidP="00C0078A">
      <w:pPr>
        <w:spacing w:after="0" w:line="240" w:lineRule="auto"/>
        <w:ind w:left="-57" w:right="-57"/>
        <w:rPr>
          <w:rFonts w:ascii="Times New Roman" w:hAnsi="Times New Roman" w:cs="Times New Roman"/>
          <w:sz w:val="20"/>
          <w:szCs w:val="20"/>
        </w:rPr>
      </w:pPr>
    </w:p>
    <w:p w:rsidR="00C0078A" w:rsidRPr="00C0078A" w:rsidRDefault="00C0078A" w:rsidP="00C0078A">
      <w:pPr>
        <w:pStyle w:val="af4"/>
        <w:ind w:left="-57" w:right="-57"/>
        <w:rPr>
          <w:rFonts w:ascii="Times New Roman" w:hAnsi="Times New Roman"/>
          <w:sz w:val="28"/>
          <w:szCs w:val="28"/>
        </w:rPr>
      </w:pPr>
      <w:r w:rsidRPr="00C0078A">
        <w:rPr>
          <w:rFonts w:ascii="Times New Roman" w:hAnsi="Times New Roman"/>
          <w:sz w:val="28"/>
          <w:szCs w:val="28"/>
        </w:rPr>
        <w:t xml:space="preserve">        Администрация Урюпинского муниципального района:</w:t>
      </w:r>
    </w:p>
    <w:p w:rsidR="00C0078A" w:rsidRPr="00C0078A" w:rsidRDefault="00C0078A" w:rsidP="00C0078A">
      <w:pPr>
        <w:pStyle w:val="af4"/>
        <w:ind w:left="-57" w:right="-57"/>
        <w:rPr>
          <w:rFonts w:ascii="Times New Roman" w:hAnsi="Times New Roman"/>
          <w:sz w:val="28"/>
          <w:szCs w:val="28"/>
        </w:rPr>
      </w:pPr>
      <w:r w:rsidRPr="00C0078A">
        <w:rPr>
          <w:rFonts w:ascii="Times New Roman" w:hAnsi="Times New Roman"/>
          <w:sz w:val="28"/>
          <w:szCs w:val="28"/>
        </w:rPr>
        <w:t xml:space="preserve"> </w:t>
      </w:r>
    </w:p>
    <w:p w:rsidR="00C0078A" w:rsidRPr="00C0078A" w:rsidRDefault="00C0078A" w:rsidP="00C0078A">
      <w:pPr>
        <w:pStyle w:val="af4"/>
        <w:ind w:left="-57" w:right="-57"/>
        <w:rPr>
          <w:rFonts w:ascii="Times New Roman" w:hAnsi="Times New Roman"/>
          <w:sz w:val="28"/>
          <w:szCs w:val="28"/>
        </w:rPr>
      </w:pPr>
      <w:r w:rsidRPr="00C0078A">
        <w:rPr>
          <w:rFonts w:ascii="Times New Roman" w:hAnsi="Times New Roman"/>
          <w:sz w:val="28"/>
          <w:szCs w:val="28"/>
        </w:rPr>
        <w:t xml:space="preserve">        Волгоградская область, г. Урюпинск, пл. Ленина, 3</w:t>
      </w:r>
    </w:p>
    <w:p w:rsidR="00C0078A" w:rsidRPr="00C0078A" w:rsidRDefault="00C0078A" w:rsidP="00C0078A">
      <w:pPr>
        <w:pStyle w:val="af4"/>
        <w:ind w:left="-57" w:right="-57"/>
        <w:rPr>
          <w:rFonts w:ascii="Times New Roman" w:hAnsi="Times New Roman"/>
          <w:sz w:val="28"/>
          <w:szCs w:val="28"/>
        </w:rPr>
      </w:pPr>
    </w:p>
    <w:p w:rsidR="00C0078A" w:rsidRPr="00C0078A" w:rsidRDefault="00C0078A" w:rsidP="00C0078A">
      <w:pPr>
        <w:pStyle w:val="af4"/>
        <w:ind w:left="-57" w:right="-57"/>
        <w:rPr>
          <w:rFonts w:ascii="Times New Roman" w:hAnsi="Times New Roman"/>
          <w:sz w:val="28"/>
          <w:szCs w:val="28"/>
        </w:rPr>
      </w:pPr>
      <w:r w:rsidRPr="00C0078A">
        <w:rPr>
          <w:rFonts w:ascii="Times New Roman" w:hAnsi="Times New Roman"/>
          <w:sz w:val="28"/>
          <w:szCs w:val="28"/>
        </w:rPr>
        <w:t xml:space="preserve">        Телефон: 8(84442) 4-14-67</w:t>
      </w:r>
    </w:p>
    <w:p w:rsidR="00C0078A" w:rsidRPr="00C0078A" w:rsidRDefault="00C0078A" w:rsidP="00C0078A">
      <w:pPr>
        <w:pStyle w:val="af4"/>
        <w:ind w:left="-57" w:right="-57"/>
        <w:rPr>
          <w:rFonts w:ascii="Times New Roman" w:hAnsi="Times New Roman"/>
          <w:sz w:val="28"/>
          <w:szCs w:val="28"/>
        </w:rPr>
      </w:pPr>
    </w:p>
    <w:p w:rsidR="00C0078A" w:rsidRPr="00C0078A" w:rsidRDefault="00C0078A" w:rsidP="00C0078A">
      <w:pPr>
        <w:pStyle w:val="af4"/>
        <w:ind w:left="-57" w:right="-57"/>
        <w:rPr>
          <w:rFonts w:ascii="Times New Roman" w:hAnsi="Times New Roman"/>
          <w:sz w:val="28"/>
          <w:szCs w:val="28"/>
        </w:rPr>
      </w:pPr>
      <w:r w:rsidRPr="00C0078A">
        <w:rPr>
          <w:rFonts w:ascii="Times New Roman" w:hAnsi="Times New Roman"/>
          <w:sz w:val="28"/>
          <w:szCs w:val="28"/>
        </w:rPr>
        <w:t xml:space="preserve">        Электронная почта:  </w:t>
      </w:r>
      <w:r w:rsidRPr="00C0078A">
        <w:rPr>
          <w:rFonts w:ascii="Times New Roman" w:hAnsi="Times New Roman"/>
          <w:sz w:val="28"/>
          <w:szCs w:val="28"/>
          <w:lang w:val="en-US"/>
        </w:rPr>
        <w:t>ra</w:t>
      </w:r>
      <w:r w:rsidRPr="00C0078A">
        <w:rPr>
          <w:rFonts w:ascii="Times New Roman" w:hAnsi="Times New Roman"/>
          <w:sz w:val="28"/>
          <w:szCs w:val="28"/>
        </w:rPr>
        <w:t>_</w:t>
      </w:r>
      <w:r w:rsidRPr="00C0078A">
        <w:rPr>
          <w:rFonts w:ascii="Times New Roman" w:hAnsi="Times New Roman"/>
          <w:sz w:val="28"/>
          <w:szCs w:val="28"/>
          <w:lang w:val="en-US"/>
        </w:rPr>
        <w:t>uryp</w:t>
      </w:r>
      <w:r w:rsidRPr="00C0078A">
        <w:rPr>
          <w:rFonts w:ascii="Times New Roman" w:hAnsi="Times New Roman"/>
          <w:sz w:val="28"/>
          <w:szCs w:val="28"/>
        </w:rPr>
        <w:t>22@</w:t>
      </w:r>
      <w:r w:rsidRPr="00C0078A">
        <w:rPr>
          <w:rFonts w:ascii="Times New Roman" w:hAnsi="Times New Roman"/>
          <w:sz w:val="28"/>
          <w:szCs w:val="28"/>
          <w:lang w:val="en-US"/>
        </w:rPr>
        <w:t>volganet</w:t>
      </w:r>
      <w:r w:rsidRPr="00C0078A">
        <w:rPr>
          <w:rFonts w:ascii="Times New Roman" w:hAnsi="Times New Roman"/>
          <w:sz w:val="28"/>
          <w:szCs w:val="28"/>
        </w:rPr>
        <w:t>.</w:t>
      </w:r>
      <w:r w:rsidRPr="00C0078A">
        <w:rPr>
          <w:rFonts w:ascii="Times New Roman" w:hAnsi="Times New Roman"/>
          <w:sz w:val="28"/>
          <w:szCs w:val="28"/>
          <w:lang w:val="en-US"/>
        </w:rPr>
        <w:t>ru</w:t>
      </w:r>
    </w:p>
    <w:p w:rsidR="00C0078A" w:rsidRPr="00C0078A" w:rsidRDefault="00C0078A" w:rsidP="00C0078A">
      <w:pPr>
        <w:pStyle w:val="af4"/>
        <w:ind w:left="-57" w:right="-57"/>
        <w:rPr>
          <w:rFonts w:ascii="Times New Roman" w:hAnsi="Times New Roman"/>
          <w:sz w:val="20"/>
          <w:szCs w:val="20"/>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pStyle w:val="Default"/>
        <w:jc w:val="center"/>
        <w:rPr>
          <w:b/>
          <w:bCs/>
          <w:color w:val="auto"/>
          <w:sz w:val="28"/>
          <w:szCs w:val="28"/>
        </w:rPr>
      </w:pPr>
      <w:r w:rsidRPr="00C0078A">
        <w:rPr>
          <w:b/>
          <w:bCs/>
          <w:color w:val="auto"/>
          <w:sz w:val="28"/>
          <w:szCs w:val="28"/>
        </w:rPr>
        <w:lastRenderedPageBreak/>
        <w:t>СОДЕРЖАНИЕ</w:t>
      </w:r>
    </w:p>
    <w:p w:rsidR="00C0078A" w:rsidRPr="00C0078A" w:rsidRDefault="00C0078A" w:rsidP="00C0078A">
      <w:pPr>
        <w:pStyle w:val="Default"/>
        <w:jc w:val="center"/>
        <w:rPr>
          <w:b/>
          <w:bCs/>
          <w:color w:val="auto"/>
          <w:sz w:val="28"/>
          <w:szCs w:val="28"/>
        </w:rPr>
      </w:pPr>
    </w:p>
    <w:p w:rsidR="00C0078A" w:rsidRPr="00C0078A" w:rsidRDefault="00C0078A" w:rsidP="00C0078A">
      <w:pPr>
        <w:spacing w:after="0" w:line="240" w:lineRule="auto"/>
        <w:ind w:left="-57" w:right="-57"/>
        <w:jc w:val="both"/>
        <w:rPr>
          <w:rFonts w:ascii="Times New Roman" w:hAnsi="Times New Roman" w:cs="Times New Roman"/>
          <w:sz w:val="20"/>
          <w:szCs w:val="20"/>
        </w:rPr>
      </w:pPr>
      <w:r w:rsidRPr="00C0078A">
        <w:rPr>
          <w:rFonts w:ascii="Times New Roman" w:hAnsi="Times New Roman" w:cs="Times New Roman"/>
          <w:bCs/>
          <w:sz w:val="28"/>
          <w:szCs w:val="28"/>
        </w:rPr>
        <w:t xml:space="preserve">        Сведения о разработчике</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Введение</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1. </w:t>
      </w:r>
      <w:r w:rsidRPr="00C0078A">
        <w:rPr>
          <w:rFonts w:ascii="Times New Roman" w:hAnsi="Times New Roman" w:cs="Times New Roman"/>
          <w:bCs/>
          <w:sz w:val="28"/>
          <w:szCs w:val="28"/>
        </w:rPr>
        <w:t>Основная часть местных нормативов градостроительного проектирования  Салтынского сельского поселения Урюпинского муниципального района  Волгоградской области</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1.1. </w:t>
      </w:r>
      <w:r w:rsidRPr="00C0078A">
        <w:rPr>
          <w:rFonts w:ascii="Times New Roman" w:hAnsi="Times New Roman" w:cs="Times New Roman"/>
          <w:bCs/>
          <w:kern w:val="1"/>
          <w:sz w:val="28"/>
          <w:szCs w:val="28"/>
          <w:lang w:eastAsia="ar-SA"/>
        </w:rPr>
        <w:t>Расчетные показатели минимально допустимого уровня обеспеченности объектами местного значения поселения и расчетные показатели максимально допустимого уровня территориальной доступности таких объектов для населения</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1.1.1.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инженерно-технического обеспечения</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1.1.2. </w:t>
      </w:r>
      <w:r w:rsidRPr="00C0078A">
        <w:rPr>
          <w:rFonts w:ascii="Times New Roman" w:hAnsi="Times New Roman" w:cs="Times New Roman"/>
          <w:bCs/>
          <w:kern w:val="1"/>
          <w:sz w:val="28"/>
          <w:szCs w:val="28"/>
          <w:lang w:eastAsia="ar-SA"/>
        </w:rPr>
        <w:t xml:space="preserve">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w:t>
      </w:r>
      <w:r w:rsidRPr="00C0078A">
        <w:rPr>
          <w:rFonts w:ascii="Times New Roman" w:hAnsi="Times New Roman" w:cs="Times New Roman"/>
          <w:sz w:val="28"/>
          <w:szCs w:val="28"/>
        </w:rPr>
        <w:t>автомобильные дороги и транспортное обслуживание</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1.1.3.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физическая культура и массовый спорт</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1.1.4.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культурно-просветительского назначения.</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1.1.5.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местное самоуправление</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1.1.6.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w:t>
      </w:r>
      <w:r w:rsidRPr="00C0078A">
        <w:rPr>
          <w:rFonts w:ascii="Times New Roman" w:hAnsi="Times New Roman" w:cs="Times New Roman"/>
          <w:sz w:val="28"/>
          <w:szCs w:val="28"/>
        </w:rPr>
        <w:lastRenderedPageBreak/>
        <w:t>объектов для населения муниципальных образований в области благоустройство территории.</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1.1.7.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здравоохранения</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1.1.8.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обработки, утилизации, обезвреживания, размещения твердых коммунальных отходов</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1.1.9.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гражданская оборона и предупреждение ЧС</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2. </w:t>
      </w:r>
      <w:r w:rsidRPr="00C0078A">
        <w:rPr>
          <w:rFonts w:ascii="Times New Roman" w:hAnsi="Times New Roman" w:cs="Times New Roman"/>
          <w:bCs/>
          <w:kern w:val="1"/>
          <w:sz w:val="28"/>
          <w:szCs w:val="28"/>
          <w:lang w:eastAsia="ar-SA"/>
        </w:rPr>
        <w:t>Материалы по обоснованию расчетных показателей, содержащихся в основной части местных нормативов градостроительного проектирования</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2.1. </w:t>
      </w:r>
      <w:r w:rsidRPr="00C0078A">
        <w:rPr>
          <w:rFonts w:ascii="Times New Roman" w:hAnsi="Times New Roman" w:cs="Times New Roman"/>
          <w:bCs/>
          <w:kern w:val="1"/>
          <w:sz w:val="28"/>
          <w:szCs w:val="28"/>
          <w:lang w:eastAsia="ar-SA"/>
        </w:rPr>
        <w:t>Обоснование состава объектов местного значения, для которых устанавливаются расчетные показатели</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2.2. </w:t>
      </w:r>
      <w:r w:rsidRPr="00C0078A">
        <w:rPr>
          <w:rFonts w:ascii="Times New Roman" w:hAnsi="Times New Roman" w:cs="Times New Roman"/>
          <w:bCs/>
          <w:kern w:val="1"/>
          <w:sz w:val="28"/>
          <w:szCs w:val="28"/>
          <w:lang w:eastAsia="ar-SA"/>
        </w:rPr>
        <w:t>Обоснование расчетных показателей</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2.3. </w:t>
      </w:r>
      <w:r w:rsidRPr="00C0078A">
        <w:rPr>
          <w:rFonts w:ascii="Times New Roman" w:hAnsi="Times New Roman" w:cs="Times New Roman"/>
          <w:bCs/>
          <w:kern w:val="1"/>
          <w:sz w:val="28"/>
          <w:szCs w:val="28"/>
          <w:lang w:eastAsia="ar-SA"/>
        </w:rPr>
        <w:t>Нормативно-правовое и нормативно-техническое обоснование установления расчетных показателей по областям полномочий</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3. Правила и область применения расчетных показателей, содержащихся в основной части</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3.1. Область применения расчетных показателей</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3.2. Состав участников градостроительных отношений</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3.3. Документы градостроительного проектирования</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4. </w:t>
      </w:r>
      <w:r w:rsidRPr="00C0078A">
        <w:rPr>
          <w:rFonts w:ascii="Times New Roman" w:hAnsi="Times New Roman" w:cs="Times New Roman"/>
          <w:bCs/>
          <w:sz w:val="28"/>
          <w:szCs w:val="28"/>
        </w:rPr>
        <w:t>Вступление в силу Местных нормативов градостроительного проектирования Салтынского сельского поселения Урюпинского муниципального района Волгоградской области</w:t>
      </w: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rPr>
          <w:rFonts w:ascii="Times New Roman" w:hAnsi="Times New Roman" w:cs="Times New Roman"/>
          <w:sz w:val="28"/>
          <w:szCs w:val="28"/>
        </w:rPr>
      </w:pPr>
    </w:p>
    <w:p w:rsidR="00C0078A" w:rsidRPr="00C0078A" w:rsidRDefault="00C0078A" w:rsidP="00C0078A">
      <w:pPr>
        <w:spacing w:after="0" w:line="240" w:lineRule="auto"/>
        <w:ind w:left="-57" w:right="-57"/>
        <w:rPr>
          <w:rFonts w:ascii="Times New Roman" w:hAnsi="Times New Roman" w:cs="Times New Roman"/>
          <w:sz w:val="28"/>
          <w:szCs w:val="28"/>
        </w:rPr>
      </w:pPr>
    </w:p>
    <w:p w:rsidR="00C0078A" w:rsidRPr="00C0078A" w:rsidRDefault="00C0078A" w:rsidP="00C0078A">
      <w:pPr>
        <w:spacing w:after="0" w:line="240" w:lineRule="auto"/>
        <w:ind w:left="-57" w:right="-57"/>
        <w:rPr>
          <w:rFonts w:ascii="Times New Roman" w:hAnsi="Times New Roman" w:cs="Times New Roman"/>
          <w:sz w:val="28"/>
          <w:szCs w:val="28"/>
        </w:rPr>
      </w:pPr>
    </w:p>
    <w:p w:rsidR="00C0078A" w:rsidRPr="00C0078A" w:rsidRDefault="00C0078A" w:rsidP="00C0078A">
      <w:pPr>
        <w:spacing w:after="0" w:line="240" w:lineRule="auto"/>
        <w:ind w:left="-57" w:right="-57"/>
        <w:rPr>
          <w:rFonts w:ascii="Times New Roman" w:hAnsi="Times New Roman" w:cs="Times New Roman"/>
          <w:sz w:val="28"/>
          <w:szCs w:val="28"/>
        </w:rPr>
      </w:pPr>
    </w:p>
    <w:p w:rsidR="00C0078A" w:rsidRPr="00C0078A" w:rsidRDefault="00C0078A" w:rsidP="00C0078A">
      <w:pPr>
        <w:spacing w:after="0" w:line="240" w:lineRule="auto"/>
        <w:ind w:left="-57" w:right="-57"/>
        <w:rPr>
          <w:rFonts w:ascii="Times New Roman" w:hAnsi="Times New Roman" w:cs="Times New Roman"/>
          <w:sz w:val="28"/>
          <w:szCs w:val="28"/>
        </w:rPr>
      </w:pPr>
    </w:p>
    <w:p w:rsidR="00C0078A" w:rsidRPr="00C0078A" w:rsidRDefault="00C0078A" w:rsidP="00C0078A">
      <w:pPr>
        <w:spacing w:after="0" w:line="240" w:lineRule="auto"/>
        <w:ind w:left="-57" w:right="-57"/>
        <w:rPr>
          <w:rFonts w:ascii="Times New Roman" w:hAnsi="Times New Roman" w:cs="Times New Roman"/>
          <w:sz w:val="28"/>
          <w:szCs w:val="28"/>
        </w:rPr>
      </w:pPr>
    </w:p>
    <w:p w:rsidR="00C0078A" w:rsidRPr="00C0078A" w:rsidRDefault="00C0078A" w:rsidP="00C0078A">
      <w:pPr>
        <w:pStyle w:val="ab"/>
        <w:tabs>
          <w:tab w:val="left" w:pos="4029"/>
        </w:tabs>
        <w:ind w:left="-57" w:right="-57" w:firstLine="0"/>
        <w:jc w:val="center"/>
        <w:rPr>
          <w:b/>
          <w:sz w:val="28"/>
          <w:lang w:val="ru-RU"/>
        </w:rPr>
      </w:pPr>
      <w:r w:rsidRPr="00C0078A">
        <w:rPr>
          <w:b/>
          <w:sz w:val="28"/>
          <w:lang w:val="ru-RU"/>
        </w:rPr>
        <w:lastRenderedPageBreak/>
        <w:t>Введение</w:t>
      </w:r>
    </w:p>
    <w:p w:rsidR="00C0078A" w:rsidRPr="00C0078A" w:rsidRDefault="00C0078A" w:rsidP="00C0078A">
      <w:pPr>
        <w:pStyle w:val="msonormalmrcssattr"/>
        <w:spacing w:before="0" w:beforeAutospacing="0" w:after="0" w:afterAutospacing="0"/>
        <w:ind w:left="-57" w:right="-57"/>
        <w:jc w:val="both"/>
        <w:rPr>
          <w:b/>
          <w:sz w:val="28"/>
          <w:szCs w:val="22"/>
          <w:lang w:bidi="ru-RU"/>
        </w:rPr>
      </w:pPr>
    </w:p>
    <w:p w:rsidR="00C0078A" w:rsidRPr="00C0078A" w:rsidRDefault="00C0078A" w:rsidP="00C0078A">
      <w:pPr>
        <w:pStyle w:val="msonormalmrcssattr"/>
        <w:spacing w:before="0" w:beforeAutospacing="0" w:after="0" w:afterAutospacing="0"/>
        <w:ind w:left="-57" w:right="-57"/>
        <w:jc w:val="both"/>
        <w:rPr>
          <w:sz w:val="28"/>
          <w:szCs w:val="28"/>
        </w:rPr>
      </w:pPr>
      <w:r w:rsidRPr="00C0078A">
        <w:rPr>
          <w:b/>
          <w:sz w:val="28"/>
          <w:szCs w:val="22"/>
          <w:lang w:bidi="ru-RU"/>
        </w:rPr>
        <w:t xml:space="preserve">        </w:t>
      </w:r>
      <w:r w:rsidRPr="00C0078A">
        <w:rPr>
          <w:sz w:val="28"/>
          <w:szCs w:val="28"/>
        </w:rPr>
        <w:t>Местные нормативы градостроительного проектирования Салтынского сельского поселения Урюпинского муниципального района Волгоградской области (далее МНГП) разработаны в соответствии с законодательством Российской Федерации и Волгоградской области, нормативными правовыми актами Урюпинского муниципального района Волгоградской области.</w:t>
      </w:r>
    </w:p>
    <w:p w:rsidR="00C0078A" w:rsidRPr="00C0078A" w:rsidRDefault="00C0078A" w:rsidP="00C0078A">
      <w:pPr>
        <w:pStyle w:val="msonormalmrcssattr"/>
        <w:spacing w:before="0" w:beforeAutospacing="0" w:after="0" w:afterAutospacing="0"/>
        <w:ind w:left="-57" w:right="-57"/>
        <w:jc w:val="both"/>
        <w:rPr>
          <w:sz w:val="16"/>
          <w:szCs w:val="16"/>
        </w:rPr>
      </w:pP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Цель работы: определение совокупности расчетных показателей минимально допустимого уровня обеспеченности населения Салтынского сельского поселения Урюпинского муниципального района Волгоградской области объектами местного значения и расчетных показателей максимально допустимого уровня территориальной доступности таких объектов для населения Салтынского сельского поселения по соответствующим полномочиям.</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Целью разработки местных нормативов градостроительного проектирования является обеспечение пространственного развития территории, соответствующего качеству жизни населения, предусмотренного документами планирования социально-экономического развития территории.</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Местные нормативы Салтынского сельского поселения Урюпинского Волгоградской области разработаны в целях:</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1) организации управления градостроительной деятельностью на территории поселения, установления требований к объектам территориального планирования, градостроительного зонирования, планировки территории, архитектурно-строительного проектирования;</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2) обоснованного определения параметров развития территорий поселения при подготовке документов территориального планирования с последующим уточнением, осуществляемым на этапах градостроительного зонирования и планировки территории;</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3) сохранения и улучшения условий жизнедеятельности населения при реализации решений, содержащихся в документах территориального планирования, градостроительного зонирования, планировки территории, архитектурно-строительного проектирования.</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16"/>
          <w:szCs w:val="16"/>
        </w:rPr>
      </w:pP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Задачами применения местных нормативов является создание условий для:</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1) преобразования пространственной организации Салтынского сельского поселения Урюпинского Волгоградской области, обеспечивающего современные стандарты организации территорий жилого, производственного, рекреационного назначения;</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2) планирования территорий Салтынского сельского поселения Урюпинского Волгоградской области под размещение объектов, обеспечивающих благоприятные условия жизнедеятельности человека (в том числе объектов социального и коммунально-бытового назначения, инженерной и транспортной инфраструктур, благоустройства территории);</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lastRenderedPageBreak/>
        <w:t xml:space="preserve">        3) обеспечения доступности объектов социального и коммунально-бытового назначения для населения (включая инвалидов);</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4) сохранения индивидуальных особенностей населенных пунктов поселения.</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При разработке МНГП руководствовались федеральными и региональными нормативно-правовыми актами Российской Федерации.</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В соответствии с положениями Градостроительного кодекса РФ в состав местных нормативов градостроительного проектирования Салтынского сельского поселения Урюпинского Волгоградской области входит основная часть, содержащая расчетные показатели, материалы по обоснованию, правила и область применения расчетных показателей, приведенных в основной части МНГП.</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Основная часть МНГП содержит совокупность расчетных показателей минимально допустимого уровня обеспеченности объектами местного значения населения Салтынского сельского поселения и расчетных показателей максимально допустимого уровня территориальной доступности таких объектов для населения Салтынского сельского поселения Урюпинского Волгоградской области, относящимся к областям: транспорта, инженерного обеспечения, области образования, здравоохранения, физической культуры и спорта, в области утилизации и переработки бытовых и промышленных отходов, иных областей, связанных с решением вопросов местного значения Салтынского сельского поселения.</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Нормативы разработаны на основании статистических и демографических данных с учетом административно-территориального устройства поселения и муниципального района в целом, социально-демографического состава и плотности населения муниципальных образований, природно-климатических особенностей, стратегий, программ и планов социально-экономического развития региона, муниципального района, предложений органов местного самоуправления, и по результатам территориального органа Федеральной службы государственной статистики по Волгоградской области, действующих документов градостроительного проектирования и территориального планирования субъекта Российской Федерации, а также документов комплексного социально-экономического развития региона.</w:t>
      </w:r>
    </w:p>
    <w:p w:rsidR="00C0078A" w:rsidRPr="00C0078A" w:rsidRDefault="00C0078A" w:rsidP="00C0078A">
      <w:pPr>
        <w:adjustRightInd w:val="0"/>
        <w:spacing w:after="0" w:line="240" w:lineRule="auto"/>
        <w:ind w:left="-57" w:right="-57" w:firstLine="720"/>
        <w:jc w:val="both"/>
        <w:rPr>
          <w:rFonts w:ascii="Times New Roman" w:hAnsi="Times New Roman" w:cs="Times New Roman"/>
          <w:strike/>
          <w:sz w:val="28"/>
          <w:szCs w:val="28"/>
        </w:rPr>
      </w:pPr>
    </w:p>
    <w:p w:rsidR="00C0078A" w:rsidRPr="00C0078A" w:rsidRDefault="00C0078A" w:rsidP="00C0078A">
      <w:pPr>
        <w:pStyle w:val="1"/>
        <w:tabs>
          <w:tab w:val="left" w:pos="424"/>
        </w:tabs>
        <w:spacing w:before="0" w:line="240" w:lineRule="auto"/>
        <w:ind w:left="-57" w:right="-57"/>
        <w:jc w:val="center"/>
        <w:rPr>
          <w:rFonts w:ascii="Times New Roman" w:hAnsi="Times New Roman" w:cs="Times New Roman"/>
          <w:color w:val="auto"/>
        </w:rPr>
      </w:pPr>
      <w:r w:rsidRPr="00C0078A">
        <w:rPr>
          <w:rFonts w:ascii="Times New Roman" w:hAnsi="Times New Roman" w:cs="Times New Roman"/>
          <w:color w:val="auto"/>
        </w:rPr>
        <w:t>1. Основная часть местных нормативов градостроительного</w:t>
      </w:r>
    </w:p>
    <w:p w:rsidR="00C0078A" w:rsidRPr="00C0078A" w:rsidRDefault="00C0078A" w:rsidP="00C0078A">
      <w:pPr>
        <w:pStyle w:val="1"/>
        <w:tabs>
          <w:tab w:val="left" w:pos="424"/>
        </w:tabs>
        <w:spacing w:before="0" w:line="240" w:lineRule="auto"/>
        <w:ind w:left="-57" w:right="-57"/>
        <w:jc w:val="center"/>
        <w:rPr>
          <w:rFonts w:ascii="Times New Roman" w:hAnsi="Times New Roman" w:cs="Times New Roman"/>
          <w:color w:val="auto"/>
        </w:rPr>
      </w:pPr>
      <w:r w:rsidRPr="00C0078A">
        <w:rPr>
          <w:rFonts w:ascii="Times New Roman" w:hAnsi="Times New Roman" w:cs="Times New Roman"/>
          <w:color w:val="auto"/>
        </w:rPr>
        <w:t xml:space="preserve">проектирования Салтынского сельского поселения </w:t>
      </w:r>
    </w:p>
    <w:p w:rsidR="00C0078A" w:rsidRPr="00C0078A" w:rsidRDefault="00C0078A" w:rsidP="00C0078A">
      <w:pPr>
        <w:pStyle w:val="1"/>
        <w:tabs>
          <w:tab w:val="left" w:pos="424"/>
        </w:tabs>
        <w:spacing w:before="0" w:line="240" w:lineRule="auto"/>
        <w:ind w:left="-57" w:right="-57"/>
        <w:jc w:val="center"/>
        <w:rPr>
          <w:rFonts w:ascii="Times New Roman" w:hAnsi="Times New Roman" w:cs="Times New Roman"/>
          <w:color w:val="auto"/>
        </w:rPr>
      </w:pPr>
      <w:r w:rsidRPr="00C0078A">
        <w:rPr>
          <w:rFonts w:ascii="Times New Roman" w:hAnsi="Times New Roman" w:cs="Times New Roman"/>
          <w:color w:val="auto"/>
        </w:rPr>
        <w:t xml:space="preserve">Урюпинского муниципального района </w:t>
      </w:r>
    </w:p>
    <w:p w:rsidR="00C0078A" w:rsidRPr="00C0078A" w:rsidRDefault="00C0078A" w:rsidP="00C0078A">
      <w:pPr>
        <w:pStyle w:val="1"/>
        <w:tabs>
          <w:tab w:val="left" w:pos="424"/>
        </w:tabs>
        <w:spacing w:before="0" w:line="240" w:lineRule="auto"/>
        <w:ind w:left="-57" w:right="-57"/>
        <w:jc w:val="center"/>
        <w:rPr>
          <w:rFonts w:ascii="Times New Roman" w:hAnsi="Times New Roman" w:cs="Times New Roman"/>
          <w:color w:val="auto"/>
        </w:rPr>
      </w:pPr>
      <w:r w:rsidRPr="00C0078A">
        <w:rPr>
          <w:rFonts w:ascii="Times New Roman" w:hAnsi="Times New Roman" w:cs="Times New Roman"/>
          <w:color w:val="auto"/>
        </w:rPr>
        <w:t>Волгоградской области</w:t>
      </w:r>
    </w:p>
    <w:p w:rsidR="00C0078A" w:rsidRPr="00C0078A" w:rsidRDefault="00C0078A" w:rsidP="00C0078A">
      <w:pPr>
        <w:pStyle w:val="1"/>
        <w:tabs>
          <w:tab w:val="left" w:pos="424"/>
        </w:tabs>
        <w:spacing w:before="0" w:line="240" w:lineRule="auto"/>
        <w:ind w:left="-57" w:right="-57"/>
        <w:rPr>
          <w:rFonts w:ascii="Times New Roman" w:hAnsi="Times New Roman" w:cs="Times New Roman"/>
          <w:color w:val="auto"/>
        </w:rPr>
      </w:pP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Салтынского сельского поселения Урюпинского муниципального района Волгоградской области установлены исходя из текущей обеспеченности района объектами </w:t>
      </w:r>
      <w:r w:rsidRPr="00C0078A">
        <w:rPr>
          <w:rFonts w:ascii="Times New Roman" w:eastAsia="Calibri" w:hAnsi="Times New Roman" w:cs="Times New Roman"/>
          <w:sz w:val="28"/>
          <w:szCs w:val="28"/>
        </w:rPr>
        <w:lastRenderedPageBreak/>
        <w:t>местного значения, фактической потребности населения в тех или иных услугах и объектах, с учетом динамики социально-экономического развития, приоритетов градостроительного развития региона и муниципального образования, демографической ситуации и уровня жизни населения.</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Перечень объектов местного значения установлен в соответствии с требованиями ст. 19 Градостроительного кодекса Российской Федерации с учетом положений документов территориального планирования Урюпинского муниципального района  Волгоградской области и сельских поселений в части состава объектов нормирования.</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Обоснование расчетных показателей, принятых в основной части МНГП приведено в части 2 настоящего документа.</w:t>
      </w:r>
    </w:p>
    <w:p w:rsidR="00C0078A" w:rsidRPr="00C0078A" w:rsidRDefault="00C0078A" w:rsidP="00C0078A">
      <w:pPr>
        <w:adjustRightInd w:val="0"/>
        <w:spacing w:after="0" w:line="240" w:lineRule="auto"/>
        <w:ind w:left="-57" w:right="-57"/>
        <w:jc w:val="center"/>
        <w:rPr>
          <w:rFonts w:ascii="Times New Roman" w:eastAsia="Calibri" w:hAnsi="Times New Roman" w:cs="Times New Roman"/>
          <w:b/>
          <w:bCs/>
          <w:sz w:val="16"/>
          <w:szCs w:val="16"/>
        </w:rPr>
      </w:pPr>
    </w:p>
    <w:p w:rsidR="00C0078A" w:rsidRPr="00C0078A" w:rsidRDefault="00C0078A" w:rsidP="00C0078A">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C0078A">
        <w:rPr>
          <w:rFonts w:ascii="Times New Roman" w:hAnsi="Times New Roman" w:cs="Times New Roman"/>
          <w:b/>
          <w:bCs/>
          <w:kern w:val="1"/>
          <w:sz w:val="28"/>
          <w:szCs w:val="28"/>
          <w:lang w:eastAsia="ar-SA"/>
        </w:rPr>
        <w:t xml:space="preserve">1.1. </w:t>
      </w:r>
      <w:r w:rsidRPr="00C0078A">
        <w:rPr>
          <w:rFonts w:ascii="Times New Roman" w:hAnsi="Times New Roman" w:cs="Times New Roman"/>
          <w:bCs/>
          <w:kern w:val="1"/>
          <w:sz w:val="28"/>
          <w:szCs w:val="28"/>
          <w:lang w:eastAsia="ar-SA"/>
        </w:rPr>
        <w:t xml:space="preserve">Расчетные показатели минимально допустимого уровня </w:t>
      </w:r>
    </w:p>
    <w:p w:rsidR="00C0078A" w:rsidRPr="00C0078A" w:rsidRDefault="00C0078A" w:rsidP="00C0078A">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C0078A">
        <w:rPr>
          <w:rFonts w:ascii="Times New Roman" w:hAnsi="Times New Roman" w:cs="Times New Roman"/>
          <w:bCs/>
          <w:kern w:val="1"/>
          <w:sz w:val="28"/>
          <w:szCs w:val="28"/>
          <w:lang w:eastAsia="ar-SA"/>
        </w:rPr>
        <w:t xml:space="preserve">обеспеченности объектами местного значения поселения и расчетные показатели максимально допустимого уровня территориальной </w:t>
      </w:r>
    </w:p>
    <w:p w:rsidR="00C0078A" w:rsidRPr="00C0078A" w:rsidRDefault="00C0078A" w:rsidP="00C0078A">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C0078A">
        <w:rPr>
          <w:rFonts w:ascii="Times New Roman" w:hAnsi="Times New Roman" w:cs="Times New Roman"/>
          <w:bCs/>
          <w:kern w:val="1"/>
          <w:sz w:val="28"/>
          <w:szCs w:val="28"/>
          <w:lang w:eastAsia="ar-SA"/>
        </w:rPr>
        <w:t>доступности таких объектов для населения</w:t>
      </w:r>
    </w:p>
    <w:p w:rsidR="00C0078A" w:rsidRPr="00C0078A" w:rsidRDefault="00C0078A" w:rsidP="00C0078A">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C0078A">
        <w:rPr>
          <w:rFonts w:ascii="Times New Roman" w:hAnsi="Times New Roman" w:cs="Times New Roman"/>
          <w:bCs/>
          <w:kern w:val="1"/>
          <w:sz w:val="28"/>
          <w:szCs w:val="28"/>
          <w:lang w:eastAsia="ar-SA"/>
        </w:rPr>
        <w:t xml:space="preserve">        1.1.1. </w:t>
      </w:r>
      <w:r w:rsidRPr="00C0078A">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инженерно-технического обеспечения.</w:t>
      </w: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Style w:val="af2"/>
        <w:tblW w:w="9921" w:type="dxa"/>
        <w:tblInd w:w="-176" w:type="dxa"/>
        <w:tblLook w:val="04A0" w:firstRow="1" w:lastRow="0" w:firstColumn="1" w:lastColumn="0" w:noHBand="0" w:noVBand="1"/>
      </w:tblPr>
      <w:tblGrid>
        <w:gridCol w:w="2127"/>
        <w:gridCol w:w="1726"/>
        <w:gridCol w:w="1224"/>
        <w:gridCol w:w="1173"/>
        <w:gridCol w:w="1429"/>
        <w:gridCol w:w="1069"/>
        <w:gridCol w:w="1173"/>
      </w:tblGrid>
      <w:tr w:rsidR="00C0078A" w:rsidRPr="00C0078A" w:rsidTr="006F3C98">
        <w:tc>
          <w:tcPr>
            <w:tcW w:w="2127" w:type="dxa"/>
            <w:vMerge w:val="restart"/>
            <w:vAlign w:val="center"/>
          </w:tcPr>
          <w:p w:rsidR="00C0078A" w:rsidRPr="00C0078A" w:rsidRDefault="00C0078A" w:rsidP="00C0078A">
            <w:pPr>
              <w:keepNext/>
              <w:tabs>
                <w:tab w:val="num" w:pos="0"/>
              </w:tabs>
              <w:suppressAutoHyphens/>
              <w:ind w:left="-57" w:right="-57"/>
              <w:jc w:val="center"/>
              <w:outlineLvl w:val="0"/>
              <w:rPr>
                <w:rFonts w:ascii="Times New Roman" w:hAnsi="Times New Roman"/>
                <w:b/>
                <w:sz w:val="28"/>
                <w:szCs w:val="28"/>
              </w:rPr>
            </w:pPr>
            <w:r w:rsidRPr="00C0078A">
              <w:rPr>
                <w:rFonts w:ascii="Times New Roman" w:hAnsi="Times New Roman"/>
                <w:b/>
              </w:rPr>
              <w:t>Область, вид, объект местного значения</w:t>
            </w:r>
          </w:p>
        </w:tc>
        <w:tc>
          <w:tcPr>
            <w:tcW w:w="4123" w:type="dxa"/>
            <w:gridSpan w:val="3"/>
            <w:vAlign w:val="center"/>
          </w:tcPr>
          <w:p w:rsidR="00C0078A" w:rsidRPr="00C0078A" w:rsidRDefault="00C0078A" w:rsidP="00C0078A">
            <w:pPr>
              <w:ind w:left="-57" w:right="-57"/>
              <w:contextualSpacing/>
              <w:jc w:val="center"/>
              <w:rPr>
                <w:rFonts w:ascii="Times New Roman" w:hAnsi="Times New Roman"/>
                <w:b/>
              </w:rPr>
            </w:pPr>
            <w:r w:rsidRPr="00C0078A">
              <w:rPr>
                <w:rFonts w:ascii="Times New Roman" w:hAnsi="Times New Roman"/>
                <w:b/>
              </w:rPr>
              <w:t xml:space="preserve">Минимально допустимый уровень обеспеченности объектами </w:t>
            </w:r>
          </w:p>
          <w:p w:rsidR="00C0078A" w:rsidRPr="00C0078A" w:rsidRDefault="00C0078A" w:rsidP="00C0078A">
            <w:pPr>
              <w:ind w:left="-57" w:right="-57"/>
              <w:contextualSpacing/>
              <w:jc w:val="center"/>
              <w:rPr>
                <w:rFonts w:ascii="Times New Roman" w:hAnsi="Times New Roman"/>
                <w:b/>
              </w:rPr>
            </w:pPr>
            <w:r w:rsidRPr="00C0078A">
              <w:rPr>
                <w:rFonts w:ascii="Times New Roman" w:hAnsi="Times New Roman"/>
                <w:b/>
              </w:rPr>
              <w:t>местного значения</w:t>
            </w:r>
          </w:p>
        </w:tc>
        <w:tc>
          <w:tcPr>
            <w:tcW w:w="3671" w:type="dxa"/>
            <w:gridSpan w:val="3"/>
            <w:vAlign w:val="center"/>
          </w:tcPr>
          <w:p w:rsidR="00C0078A" w:rsidRPr="00C0078A" w:rsidRDefault="00C0078A" w:rsidP="00C0078A">
            <w:pPr>
              <w:ind w:left="-57" w:right="-57"/>
              <w:contextualSpacing/>
              <w:jc w:val="center"/>
              <w:rPr>
                <w:rFonts w:ascii="Times New Roman" w:hAnsi="Times New Roman"/>
                <w:b/>
              </w:rPr>
            </w:pPr>
            <w:r w:rsidRPr="00C0078A">
              <w:rPr>
                <w:rFonts w:ascii="Times New Roman" w:hAnsi="Times New Roman"/>
                <w:b/>
              </w:rPr>
              <w:t xml:space="preserve">Максимально допустимый уровень территориальной доступности </w:t>
            </w:r>
          </w:p>
          <w:p w:rsidR="00C0078A" w:rsidRPr="00C0078A" w:rsidRDefault="00C0078A" w:rsidP="00C0078A">
            <w:pPr>
              <w:ind w:left="-57" w:right="-57"/>
              <w:contextualSpacing/>
              <w:jc w:val="center"/>
              <w:rPr>
                <w:rFonts w:ascii="Times New Roman" w:hAnsi="Times New Roman"/>
                <w:b/>
              </w:rPr>
            </w:pPr>
            <w:r w:rsidRPr="00C0078A">
              <w:rPr>
                <w:rFonts w:ascii="Times New Roman" w:hAnsi="Times New Roman"/>
                <w:b/>
              </w:rPr>
              <w:t>объектами местного значения</w:t>
            </w:r>
          </w:p>
        </w:tc>
      </w:tr>
      <w:tr w:rsidR="00C0078A" w:rsidRPr="00C0078A" w:rsidTr="006F3C98">
        <w:tc>
          <w:tcPr>
            <w:tcW w:w="2127" w:type="dxa"/>
            <w:vMerge/>
          </w:tcPr>
          <w:p w:rsidR="00C0078A" w:rsidRPr="00C0078A" w:rsidRDefault="00C0078A" w:rsidP="00C0078A">
            <w:pPr>
              <w:keepNext/>
              <w:tabs>
                <w:tab w:val="num" w:pos="0"/>
              </w:tabs>
              <w:suppressAutoHyphens/>
              <w:ind w:left="-57" w:right="-57"/>
              <w:jc w:val="both"/>
              <w:outlineLvl w:val="0"/>
              <w:rPr>
                <w:rFonts w:ascii="Times New Roman" w:hAnsi="Times New Roman"/>
                <w:b/>
                <w:sz w:val="28"/>
                <w:szCs w:val="28"/>
              </w:rPr>
            </w:pPr>
          </w:p>
        </w:tc>
        <w:tc>
          <w:tcPr>
            <w:tcW w:w="1726" w:type="dxa"/>
            <w:vAlign w:val="center"/>
          </w:tcPr>
          <w:p w:rsidR="00C0078A" w:rsidRPr="00C0078A" w:rsidRDefault="00C0078A" w:rsidP="00C0078A">
            <w:pPr>
              <w:ind w:left="-57" w:right="-57"/>
              <w:contextualSpacing/>
              <w:jc w:val="center"/>
              <w:rPr>
                <w:rFonts w:ascii="Times New Roman" w:hAnsi="Times New Roman"/>
                <w:b/>
              </w:rPr>
            </w:pPr>
            <w:r w:rsidRPr="00C0078A">
              <w:rPr>
                <w:rFonts w:ascii="Times New Roman" w:hAnsi="Times New Roman"/>
                <w:b/>
              </w:rPr>
              <w:t>Параметр обеспеченности</w:t>
            </w:r>
          </w:p>
        </w:tc>
        <w:tc>
          <w:tcPr>
            <w:tcW w:w="1224" w:type="dxa"/>
            <w:vAlign w:val="center"/>
          </w:tcPr>
          <w:p w:rsidR="00C0078A" w:rsidRPr="00C0078A" w:rsidRDefault="00C0078A" w:rsidP="00C0078A">
            <w:pPr>
              <w:ind w:left="-57" w:right="-57"/>
              <w:contextualSpacing/>
              <w:jc w:val="center"/>
              <w:rPr>
                <w:rFonts w:ascii="Times New Roman" w:hAnsi="Times New Roman"/>
                <w:b/>
              </w:rPr>
            </w:pPr>
            <w:r w:rsidRPr="00C0078A">
              <w:rPr>
                <w:rFonts w:ascii="Times New Roman" w:hAnsi="Times New Roman"/>
                <w:b/>
              </w:rPr>
              <w:t>Единица измерения</w:t>
            </w:r>
          </w:p>
        </w:tc>
        <w:tc>
          <w:tcPr>
            <w:tcW w:w="1173" w:type="dxa"/>
            <w:vAlign w:val="center"/>
          </w:tcPr>
          <w:p w:rsidR="00C0078A" w:rsidRPr="00C0078A" w:rsidRDefault="00C0078A" w:rsidP="00C0078A">
            <w:pPr>
              <w:ind w:left="-57" w:right="-57"/>
              <w:contextualSpacing/>
              <w:jc w:val="center"/>
              <w:rPr>
                <w:rFonts w:ascii="Times New Roman" w:hAnsi="Times New Roman"/>
                <w:b/>
              </w:rPr>
            </w:pPr>
            <w:r w:rsidRPr="00C0078A">
              <w:rPr>
                <w:rFonts w:ascii="Times New Roman" w:hAnsi="Times New Roman"/>
                <w:b/>
              </w:rPr>
              <w:t>Предельное значение показателя</w:t>
            </w:r>
          </w:p>
        </w:tc>
        <w:tc>
          <w:tcPr>
            <w:tcW w:w="1429" w:type="dxa"/>
            <w:vAlign w:val="center"/>
          </w:tcPr>
          <w:p w:rsidR="00C0078A" w:rsidRPr="00C0078A" w:rsidRDefault="00C0078A" w:rsidP="00C0078A">
            <w:pPr>
              <w:ind w:left="-57" w:right="-57"/>
              <w:contextualSpacing/>
              <w:jc w:val="center"/>
              <w:rPr>
                <w:rFonts w:ascii="Times New Roman" w:hAnsi="Times New Roman"/>
                <w:b/>
              </w:rPr>
            </w:pPr>
            <w:r w:rsidRPr="00C0078A">
              <w:rPr>
                <w:rFonts w:ascii="Times New Roman" w:hAnsi="Times New Roman"/>
                <w:b/>
              </w:rPr>
              <w:t>Параметр доступности</w:t>
            </w:r>
          </w:p>
        </w:tc>
        <w:tc>
          <w:tcPr>
            <w:tcW w:w="1069" w:type="dxa"/>
            <w:vAlign w:val="center"/>
          </w:tcPr>
          <w:p w:rsidR="00C0078A" w:rsidRPr="00C0078A" w:rsidRDefault="00C0078A" w:rsidP="00C0078A">
            <w:pPr>
              <w:ind w:left="-57" w:right="-57"/>
              <w:contextualSpacing/>
              <w:jc w:val="center"/>
              <w:rPr>
                <w:rFonts w:ascii="Times New Roman" w:hAnsi="Times New Roman"/>
                <w:b/>
              </w:rPr>
            </w:pPr>
            <w:r w:rsidRPr="00C0078A">
              <w:rPr>
                <w:rFonts w:ascii="Times New Roman" w:hAnsi="Times New Roman"/>
                <w:b/>
              </w:rPr>
              <w:t>Единица измерения</w:t>
            </w:r>
          </w:p>
        </w:tc>
        <w:tc>
          <w:tcPr>
            <w:tcW w:w="1173" w:type="dxa"/>
            <w:vAlign w:val="center"/>
          </w:tcPr>
          <w:p w:rsidR="00C0078A" w:rsidRPr="00C0078A" w:rsidRDefault="00C0078A" w:rsidP="00C0078A">
            <w:pPr>
              <w:ind w:left="-57" w:right="-57"/>
              <w:contextualSpacing/>
              <w:jc w:val="center"/>
              <w:rPr>
                <w:rFonts w:ascii="Times New Roman" w:hAnsi="Times New Roman"/>
                <w:b/>
              </w:rPr>
            </w:pPr>
            <w:r w:rsidRPr="00C0078A">
              <w:rPr>
                <w:rFonts w:ascii="Times New Roman" w:hAnsi="Times New Roman"/>
                <w:b/>
              </w:rPr>
              <w:t>Предельное значение показателя</w:t>
            </w:r>
          </w:p>
        </w:tc>
      </w:tr>
      <w:tr w:rsidR="00C0078A" w:rsidRPr="00C0078A" w:rsidTr="006F3C98">
        <w:tc>
          <w:tcPr>
            <w:tcW w:w="2127" w:type="dxa"/>
          </w:tcPr>
          <w:p w:rsidR="00C0078A" w:rsidRPr="00C0078A" w:rsidRDefault="00C0078A" w:rsidP="00C0078A">
            <w:pPr>
              <w:keepNext/>
              <w:tabs>
                <w:tab w:val="num" w:pos="0"/>
              </w:tabs>
              <w:suppressAutoHyphens/>
              <w:ind w:left="-57" w:right="-57"/>
              <w:jc w:val="center"/>
              <w:outlineLvl w:val="0"/>
              <w:rPr>
                <w:rFonts w:ascii="Times New Roman" w:hAnsi="Times New Roman"/>
                <w:i/>
              </w:rPr>
            </w:pPr>
            <w:r w:rsidRPr="00C0078A">
              <w:rPr>
                <w:rFonts w:ascii="Times New Roman" w:hAnsi="Times New Roman"/>
                <w:i/>
              </w:rPr>
              <w:t>1</w:t>
            </w:r>
          </w:p>
        </w:tc>
        <w:tc>
          <w:tcPr>
            <w:tcW w:w="1726" w:type="dxa"/>
          </w:tcPr>
          <w:p w:rsidR="00C0078A" w:rsidRPr="00C0078A" w:rsidRDefault="00C0078A" w:rsidP="00C0078A">
            <w:pPr>
              <w:keepNext/>
              <w:tabs>
                <w:tab w:val="num" w:pos="0"/>
              </w:tabs>
              <w:suppressAutoHyphens/>
              <w:ind w:left="-57" w:right="-57"/>
              <w:jc w:val="center"/>
              <w:outlineLvl w:val="0"/>
              <w:rPr>
                <w:rFonts w:ascii="Times New Roman" w:hAnsi="Times New Roman"/>
                <w:i/>
              </w:rPr>
            </w:pPr>
            <w:r w:rsidRPr="00C0078A">
              <w:rPr>
                <w:rFonts w:ascii="Times New Roman" w:hAnsi="Times New Roman"/>
                <w:i/>
              </w:rPr>
              <w:t>2</w:t>
            </w:r>
          </w:p>
        </w:tc>
        <w:tc>
          <w:tcPr>
            <w:tcW w:w="1224" w:type="dxa"/>
          </w:tcPr>
          <w:p w:rsidR="00C0078A" w:rsidRPr="00C0078A" w:rsidRDefault="00C0078A" w:rsidP="00C0078A">
            <w:pPr>
              <w:keepNext/>
              <w:tabs>
                <w:tab w:val="num" w:pos="0"/>
              </w:tabs>
              <w:suppressAutoHyphens/>
              <w:ind w:left="-57" w:right="-57"/>
              <w:jc w:val="center"/>
              <w:outlineLvl w:val="0"/>
              <w:rPr>
                <w:rFonts w:ascii="Times New Roman" w:hAnsi="Times New Roman"/>
                <w:i/>
              </w:rPr>
            </w:pPr>
            <w:r w:rsidRPr="00C0078A">
              <w:rPr>
                <w:rFonts w:ascii="Times New Roman" w:hAnsi="Times New Roman"/>
                <w:i/>
              </w:rPr>
              <w:t>3</w:t>
            </w:r>
          </w:p>
        </w:tc>
        <w:tc>
          <w:tcPr>
            <w:tcW w:w="1173" w:type="dxa"/>
          </w:tcPr>
          <w:p w:rsidR="00C0078A" w:rsidRPr="00C0078A" w:rsidRDefault="00C0078A" w:rsidP="00C0078A">
            <w:pPr>
              <w:keepNext/>
              <w:tabs>
                <w:tab w:val="num" w:pos="0"/>
              </w:tabs>
              <w:suppressAutoHyphens/>
              <w:ind w:left="-57" w:right="-57"/>
              <w:jc w:val="center"/>
              <w:outlineLvl w:val="0"/>
              <w:rPr>
                <w:rFonts w:ascii="Times New Roman" w:hAnsi="Times New Roman"/>
                <w:i/>
              </w:rPr>
            </w:pPr>
            <w:r w:rsidRPr="00C0078A">
              <w:rPr>
                <w:rFonts w:ascii="Times New Roman" w:hAnsi="Times New Roman"/>
                <w:i/>
              </w:rPr>
              <w:t>4</w:t>
            </w:r>
          </w:p>
        </w:tc>
        <w:tc>
          <w:tcPr>
            <w:tcW w:w="1429" w:type="dxa"/>
          </w:tcPr>
          <w:p w:rsidR="00C0078A" w:rsidRPr="00C0078A" w:rsidRDefault="00C0078A" w:rsidP="00C0078A">
            <w:pPr>
              <w:keepNext/>
              <w:tabs>
                <w:tab w:val="num" w:pos="0"/>
              </w:tabs>
              <w:suppressAutoHyphens/>
              <w:ind w:left="-57" w:right="-57"/>
              <w:jc w:val="center"/>
              <w:outlineLvl w:val="0"/>
              <w:rPr>
                <w:rFonts w:ascii="Times New Roman" w:hAnsi="Times New Roman"/>
                <w:i/>
              </w:rPr>
            </w:pPr>
            <w:r w:rsidRPr="00C0078A">
              <w:rPr>
                <w:rFonts w:ascii="Times New Roman" w:hAnsi="Times New Roman"/>
                <w:i/>
              </w:rPr>
              <w:t>5</w:t>
            </w:r>
          </w:p>
        </w:tc>
        <w:tc>
          <w:tcPr>
            <w:tcW w:w="1069" w:type="dxa"/>
          </w:tcPr>
          <w:p w:rsidR="00C0078A" w:rsidRPr="00C0078A" w:rsidRDefault="00C0078A" w:rsidP="00C0078A">
            <w:pPr>
              <w:keepNext/>
              <w:tabs>
                <w:tab w:val="num" w:pos="0"/>
              </w:tabs>
              <w:suppressAutoHyphens/>
              <w:ind w:left="-57" w:right="-57"/>
              <w:jc w:val="center"/>
              <w:outlineLvl w:val="0"/>
              <w:rPr>
                <w:rFonts w:ascii="Times New Roman" w:hAnsi="Times New Roman"/>
                <w:i/>
              </w:rPr>
            </w:pPr>
            <w:r w:rsidRPr="00C0078A">
              <w:rPr>
                <w:rFonts w:ascii="Times New Roman" w:hAnsi="Times New Roman"/>
                <w:i/>
              </w:rPr>
              <w:t>6</w:t>
            </w:r>
          </w:p>
        </w:tc>
        <w:tc>
          <w:tcPr>
            <w:tcW w:w="1173" w:type="dxa"/>
          </w:tcPr>
          <w:p w:rsidR="00C0078A" w:rsidRPr="00C0078A" w:rsidRDefault="00C0078A" w:rsidP="00C0078A">
            <w:pPr>
              <w:keepNext/>
              <w:tabs>
                <w:tab w:val="num" w:pos="0"/>
              </w:tabs>
              <w:suppressAutoHyphens/>
              <w:ind w:left="-57" w:right="-57"/>
              <w:jc w:val="center"/>
              <w:outlineLvl w:val="0"/>
              <w:rPr>
                <w:rFonts w:ascii="Times New Roman" w:hAnsi="Times New Roman"/>
                <w:i/>
              </w:rPr>
            </w:pPr>
            <w:r w:rsidRPr="00C0078A">
              <w:rPr>
                <w:rFonts w:ascii="Times New Roman" w:hAnsi="Times New Roman"/>
                <w:i/>
              </w:rPr>
              <w:t>7</w:t>
            </w:r>
          </w:p>
        </w:tc>
      </w:tr>
      <w:tr w:rsidR="00C0078A" w:rsidRPr="00C0078A" w:rsidTr="006F3C98">
        <w:tc>
          <w:tcPr>
            <w:tcW w:w="9921" w:type="dxa"/>
            <w:gridSpan w:val="7"/>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b/>
                <w:sz w:val="22"/>
                <w:szCs w:val="22"/>
              </w:rPr>
              <w:t>Объекты электроснабжения сельского поселения</w:t>
            </w:r>
          </w:p>
        </w:tc>
      </w:tr>
      <w:tr w:rsidR="00C0078A" w:rsidRPr="00C0078A" w:rsidTr="006F3C98">
        <w:tc>
          <w:tcPr>
            <w:tcW w:w="2127" w:type="dxa"/>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Комплекс сооружений электроснабжения</w:t>
            </w:r>
          </w:p>
        </w:tc>
        <w:tc>
          <w:tcPr>
            <w:tcW w:w="1726" w:type="dxa"/>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 xml:space="preserve">Объем </w:t>
            </w:r>
          </w:p>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электро-потребления</w:t>
            </w:r>
          </w:p>
        </w:tc>
        <w:tc>
          <w:tcPr>
            <w:tcW w:w="1224" w:type="dxa"/>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кВт ч/год на 1 чел.</w:t>
            </w:r>
          </w:p>
        </w:tc>
        <w:tc>
          <w:tcPr>
            <w:tcW w:w="1173" w:type="dxa"/>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931</w:t>
            </w:r>
          </w:p>
        </w:tc>
        <w:tc>
          <w:tcPr>
            <w:tcW w:w="1429"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Удаленность</w:t>
            </w:r>
          </w:p>
        </w:tc>
        <w:tc>
          <w:tcPr>
            <w:tcW w:w="1069" w:type="dxa"/>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Метр</w:t>
            </w:r>
          </w:p>
        </w:tc>
        <w:tc>
          <w:tcPr>
            <w:tcW w:w="1173" w:type="dxa"/>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500</w:t>
            </w:r>
          </w:p>
        </w:tc>
      </w:tr>
      <w:tr w:rsidR="00C0078A" w:rsidRPr="00C0078A" w:rsidTr="006F3C98">
        <w:tc>
          <w:tcPr>
            <w:tcW w:w="9921" w:type="dxa"/>
            <w:gridSpan w:val="7"/>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b/>
                <w:sz w:val="22"/>
                <w:szCs w:val="22"/>
              </w:rPr>
              <w:t>Объекты газоснабжения сельского поселения</w:t>
            </w:r>
          </w:p>
        </w:tc>
      </w:tr>
      <w:tr w:rsidR="00C0078A" w:rsidRPr="00C0078A" w:rsidTr="006F3C98">
        <w:tc>
          <w:tcPr>
            <w:tcW w:w="2127"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Комплекс сооружений газоснабжения</w:t>
            </w:r>
          </w:p>
        </w:tc>
        <w:tc>
          <w:tcPr>
            <w:tcW w:w="1726"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 xml:space="preserve">Объем </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газопотребления</w:t>
            </w:r>
          </w:p>
        </w:tc>
        <w:tc>
          <w:tcPr>
            <w:tcW w:w="1224"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м</w:t>
            </w:r>
            <w:r w:rsidRPr="00C0078A">
              <w:rPr>
                <w:rFonts w:ascii="Times New Roman" w:hAnsi="Times New Roman"/>
                <w:sz w:val="22"/>
                <w:szCs w:val="22"/>
                <w:vertAlign w:val="superscript"/>
              </w:rPr>
              <w:t>3</w:t>
            </w:r>
            <w:r w:rsidRPr="00C0078A">
              <w:rPr>
                <w:rFonts w:ascii="Times New Roman" w:hAnsi="Times New Roman"/>
                <w:sz w:val="22"/>
                <w:szCs w:val="22"/>
              </w:rPr>
              <w:t xml:space="preserve">/год </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на 1 чел.</w:t>
            </w:r>
          </w:p>
        </w:tc>
        <w:tc>
          <w:tcPr>
            <w:tcW w:w="1173"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216</w:t>
            </w:r>
          </w:p>
        </w:tc>
        <w:tc>
          <w:tcPr>
            <w:tcW w:w="1429"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Удаленность</w:t>
            </w:r>
          </w:p>
        </w:tc>
        <w:tc>
          <w:tcPr>
            <w:tcW w:w="1069"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Метр</w:t>
            </w:r>
          </w:p>
        </w:tc>
        <w:tc>
          <w:tcPr>
            <w:tcW w:w="1173"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500</w:t>
            </w:r>
          </w:p>
        </w:tc>
      </w:tr>
      <w:tr w:rsidR="00C0078A" w:rsidRPr="00C0078A" w:rsidTr="006F3C98">
        <w:tc>
          <w:tcPr>
            <w:tcW w:w="9921" w:type="dxa"/>
            <w:gridSpan w:val="7"/>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b/>
                <w:sz w:val="22"/>
                <w:szCs w:val="22"/>
              </w:rPr>
              <w:t>Объекты водоснабжения сельского поселения</w:t>
            </w:r>
          </w:p>
        </w:tc>
      </w:tr>
      <w:tr w:rsidR="00C0078A" w:rsidRPr="00C0078A" w:rsidTr="006F3C98">
        <w:tc>
          <w:tcPr>
            <w:tcW w:w="2127"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Комплекс сооружений водоснабжения</w:t>
            </w:r>
          </w:p>
        </w:tc>
        <w:tc>
          <w:tcPr>
            <w:tcW w:w="1726"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 xml:space="preserve">Объем </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водопотребления</w:t>
            </w:r>
          </w:p>
        </w:tc>
        <w:tc>
          <w:tcPr>
            <w:tcW w:w="1224"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 xml:space="preserve">литры </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 xml:space="preserve">в сутки </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на 1 чел.</w:t>
            </w:r>
          </w:p>
        </w:tc>
        <w:tc>
          <w:tcPr>
            <w:tcW w:w="1173"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176</w:t>
            </w:r>
          </w:p>
        </w:tc>
        <w:tc>
          <w:tcPr>
            <w:tcW w:w="1429"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Удаленность</w:t>
            </w:r>
          </w:p>
        </w:tc>
        <w:tc>
          <w:tcPr>
            <w:tcW w:w="1069"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Метр</w:t>
            </w:r>
          </w:p>
        </w:tc>
        <w:tc>
          <w:tcPr>
            <w:tcW w:w="1173"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500</w:t>
            </w:r>
          </w:p>
        </w:tc>
      </w:tr>
      <w:tr w:rsidR="00C0078A" w:rsidRPr="00C0078A" w:rsidTr="006F3C98">
        <w:tc>
          <w:tcPr>
            <w:tcW w:w="9921" w:type="dxa"/>
            <w:gridSpan w:val="7"/>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b/>
                <w:sz w:val="22"/>
                <w:szCs w:val="22"/>
              </w:rPr>
              <w:t>Объекты водоотведения  сельского поселения</w:t>
            </w:r>
          </w:p>
        </w:tc>
      </w:tr>
      <w:tr w:rsidR="00C0078A" w:rsidRPr="00C0078A" w:rsidTr="006F3C98">
        <w:tc>
          <w:tcPr>
            <w:tcW w:w="2127" w:type="dxa"/>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Комплекс сооружений водоотведения</w:t>
            </w:r>
          </w:p>
        </w:tc>
        <w:tc>
          <w:tcPr>
            <w:tcW w:w="1726" w:type="dxa"/>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Объем водоотведения</w:t>
            </w:r>
          </w:p>
        </w:tc>
        <w:tc>
          <w:tcPr>
            <w:tcW w:w="1224" w:type="dxa"/>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 xml:space="preserve">литры </w:t>
            </w:r>
          </w:p>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 xml:space="preserve">в сутки </w:t>
            </w:r>
          </w:p>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на 1 чел.</w:t>
            </w:r>
          </w:p>
        </w:tc>
        <w:tc>
          <w:tcPr>
            <w:tcW w:w="1173" w:type="dxa"/>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176</w:t>
            </w:r>
          </w:p>
        </w:tc>
        <w:tc>
          <w:tcPr>
            <w:tcW w:w="1429" w:type="dxa"/>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Удаленность</w:t>
            </w:r>
          </w:p>
        </w:tc>
        <w:tc>
          <w:tcPr>
            <w:tcW w:w="1069" w:type="dxa"/>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Метр</w:t>
            </w:r>
          </w:p>
        </w:tc>
        <w:tc>
          <w:tcPr>
            <w:tcW w:w="1173" w:type="dxa"/>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500</w:t>
            </w:r>
          </w:p>
        </w:tc>
      </w:tr>
    </w:tbl>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bCs/>
          <w:kern w:val="1"/>
          <w:sz w:val="28"/>
          <w:szCs w:val="28"/>
          <w:lang w:eastAsia="ar-SA"/>
        </w:rPr>
      </w:pPr>
      <w:r w:rsidRPr="00C0078A">
        <w:rPr>
          <w:rFonts w:ascii="Times New Roman" w:hAnsi="Times New Roman" w:cs="Times New Roman"/>
          <w:bCs/>
          <w:kern w:val="1"/>
          <w:sz w:val="28"/>
          <w:szCs w:val="28"/>
          <w:lang w:eastAsia="ar-SA"/>
        </w:rPr>
        <w:t xml:space="preserve">        1.1.2.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w:t>
      </w:r>
      <w:r w:rsidRPr="00C0078A">
        <w:rPr>
          <w:rFonts w:ascii="Times New Roman" w:hAnsi="Times New Roman" w:cs="Times New Roman"/>
          <w:bCs/>
          <w:kern w:val="1"/>
          <w:sz w:val="28"/>
          <w:szCs w:val="28"/>
          <w:lang w:eastAsia="ar-SA"/>
        </w:rPr>
        <w:lastRenderedPageBreak/>
        <w:t xml:space="preserve">объектов для населения муниципальных образований в области </w:t>
      </w:r>
      <w:r w:rsidRPr="00C0078A">
        <w:rPr>
          <w:rFonts w:ascii="Times New Roman" w:hAnsi="Times New Roman" w:cs="Times New Roman"/>
          <w:sz w:val="28"/>
          <w:szCs w:val="28"/>
        </w:rPr>
        <w:t>автомобильные дороги и транспортное обслуживание</w:t>
      </w:r>
      <w:r w:rsidRPr="00C0078A">
        <w:rPr>
          <w:rFonts w:ascii="Times New Roman" w:hAnsi="Times New Roman" w:cs="Times New Roman"/>
          <w:bCs/>
          <w:kern w:val="1"/>
          <w:sz w:val="28"/>
          <w:szCs w:val="28"/>
          <w:lang w:eastAsia="ar-SA"/>
        </w:rPr>
        <w:t xml:space="preserve">.   </w:t>
      </w: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bCs/>
          <w:kern w:val="1"/>
          <w:sz w:val="16"/>
          <w:szCs w:val="16"/>
          <w:lang w:eastAsia="ar-SA"/>
        </w:rPr>
      </w:pPr>
    </w:p>
    <w:tbl>
      <w:tblPr>
        <w:tblW w:w="9922"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134"/>
        <w:gridCol w:w="2268"/>
        <w:gridCol w:w="1417"/>
        <w:gridCol w:w="992"/>
        <w:gridCol w:w="1134"/>
      </w:tblGrid>
      <w:tr w:rsidR="00C0078A" w:rsidRPr="00C0078A" w:rsidTr="006F3C98">
        <w:trPr>
          <w:trHeight w:val="397"/>
          <w:tblHeader/>
        </w:trPr>
        <w:tc>
          <w:tcPr>
            <w:tcW w:w="1560" w:type="dxa"/>
            <w:vMerge w:val="restart"/>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Область, вид, объект местного значения</w:t>
            </w:r>
          </w:p>
        </w:tc>
        <w:tc>
          <w:tcPr>
            <w:tcW w:w="4819" w:type="dxa"/>
            <w:gridSpan w:val="3"/>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 xml:space="preserve">Минимально допустимый уровень </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 xml:space="preserve">обеспеченности объектами </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местного значения</w:t>
            </w:r>
          </w:p>
        </w:tc>
        <w:tc>
          <w:tcPr>
            <w:tcW w:w="3543" w:type="dxa"/>
            <w:gridSpan w:val="3"/>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Максимально допустимый уровень территориальной доступности</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объектами местного значения</w:t>
            </w:r>
          </w:p>
        </w:tc>
      </w:tr>
      <w:tr w:rsidR="00C0078A" w:rsidRPr="00C0078A" w:rsidTr="006F3C98">
        <w:trPr>
          <w:trHeight w:val="733"/>
          <w:tblHeader/>
        </w:trPr>
        <w:tc>
          <w:tcPr>
            <w:tcW w:w="1560" w:type="dxa"/>
            <w:vMerge/>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2268"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 xml:space="preserve">Предельное </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 xml:space="preserve">значение </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показателя</w:t>
            </w: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доступности</w:t>
            </w:r>
          </w:p>
        </w:tc>
        <w:tc>
          <w:tcPr>
            <w:tcW w:w="992"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Предельное значение показателя</w:t>
            </w:r>
          </w:p>
        </w:tc>
      </w:tr>
      <w:tr w:rsidR="00C0078A" w:rsidRPr="00C0078A" w:rsidTr="006F3C98">
        <w:trPr>
          <w:trHeight w:val="171"/>
          <w:tblHeader/>
        </w:trPr>
        <w:tc>
          <w:tcPr>
            <w:tcW w:w="1560"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1</w:t>
            </w: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3</w:t>
            </w:r>
          </w:p>
        </w:tc>
        <w:tc>
          <w:tcPr>
            <w:tcW w:w="2268"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5</w:t>
            </w:r>
          </w:p>
        </w:tc>
        <w:tc>
          <w:tcPr>
            <w:tcW w:w="992"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6</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7</w:t>
            </w:r>
          </w:p>
        </w:tc>
      </w:tr>
      <w:tr w:rsidR="00C0078A" w:rsidRPr="00C0078A" w:rsidTr="006F3C98">
        <w:trPr>
          <w:trHeight w:val="167"/>
        </w:trPr>
        <w:tc>
          <w:tcPr>
            <w:tcW w:w="9922" w:type="dxa"/>
            <w:gridSpan w:val="7"/>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b/>
              </w:rPr>
              <w:t>Объекты автомобильных дорог сельского поселения</w:t>
            </w:r>
          </w:p>
        </w:tc>
      </w:tr>
      <w:tr w:rsidR="00C0078A" w:rsidRPr="00C0078A" w:rsidTr="006F3C98">
        <w:trPr>
          <w:trHeight w:val="397"/>
        </w:trPr>
        <w:tc>
          <w:tcPr>
            <w:tcW w:w="1560"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Улично-дорожная сеть</w:t>
            </w:r>
          </w:p>
        </w:tc>
        <w:tc>
          <w:tcPr>
            <w:tcW w:w="1417"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Плотность сети</w:t>
            </w:r>
          </w:p>
        </w:tc>
        <w:tc>
          <w:tcPr>
            <w:tcW w:w="1134"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км/км</w:t>
            </w:r>
            <w:r w:rsidRPr="00C0078A">
              <w:rPr>
                <w:rFonts w:ascii="Times New Roman" w:hAnsi="Times New Roman" w:cs="Times New Roman"/>
                <w:vertAlign w:val="superscript"/>
              </w:rPr>
              <w:t>2</w:t>
            </w:r>
          </w:p>
        </w:tc>
        <w:tc>
          <w:tcPr>
            <w:tcW w:w="2268"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3,43</w:t>
            </w:r>
          </w:p>
        </w:tc>
        <w:tc>
          <w:tcPr>
            <w:tcW w:w="1417"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Удаленность</w:t>
            </w:r>
          </w:p>
        </w:tc>
        <w:tc>
          <w:tcPr>
            <w:tcW w:w="992"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Метр</w:t>
            </w:r>
          </w:p>
        </w:tc>
        <w:tc>
          <w:tcPr>
            <w:tcW w:w="1134"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500</w:t>
            </w:r>
          </w:p>
        </w:tc>
      </w:tr>
      <w:tr w:rsidR="00C0078A" w:rsidRPr="00C0078A" w:rsidTr="006F3C98">
        <w:trPr>
          <w:trHeight w:val="308"/>
        </w:trPr>
        <w:tc>
          <w:tcPr>
            <w:tcW w:w="9922" w:type="dxa"/>
            <w:gridSpan w:val="7"/>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b/>
              </w:rPr>
              <w:t>Объекты транспортного обслуживания населения сельского поселения</w:t>
            </w:r>
          </w:p>
        </w:tc>
      </w:tr>
      <w:tr w:rsidR="00C0078A" w:rsidRPr="00C0078A" w:rsidTr="006F3C98">
        <w:trPr>
          <w:trHeight w:val="397"/>
        </w:trPr>
        <w:tc>
          <w:tcPr>
            <w:tcW w:w="1560" w:type="dxa"/>
            <w:shd w:val="clear" w:color="auto" w:fill="auto"/>
            <w:tcMar>
              <w:left w:w="57" w:type="dxa"/>
              <w:right w:w="57" w:type="dxa"/>
            </w:tcMar>
          </w:tcPr>
          <w:p w:rsidR="00C0078A" w:rsidRPr="00C0078A" w:rsidRDefault="00C0078A" w:rsidP="00C0078A">
            <w:pPr>
              <w:pStyle w:val="112"/>
              <w:ind w:left="-57" w:right="-57"/>
              <w:jc w:val="center"/>
              <w:rPr>
                <w:rFonts w:eastAsiaTheme="minorEastAsia"/>
              </w:rPr>
            </w:pPr>
            <w:r w:rsidRPr="00C0078A">
              <w:rPr>
                <w:rFonts w:eastAsiaTheme="minorEastAsia"/>
              </w:rPr>
              <w:t>Остановочный пункт</w:t>
            </w:r>
          </w:p>
        </w:tc>
        <w:tc>
          <w:tcPr>
            <w:tcW w:w="1417"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Количество объектов</w:t>
            </w:r>
          </w:p>
        </w:tc>
        <w:tc>
          <w:tcPr>
            <w:tcW w:w="1134"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Объект</w:t>
            </w:r>
          </w:p>
        </w:tc>
        <w:tc>
          <w:tcPr>
            <w:tcW w:w="2268"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1 на н.п. независимо от количества жителей</w:t>
            </w:r>
          </w:p>
        </w:tc>
        <w:tc>
          <w:tcPr>
            <w:tcW w:w="1417"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Транспортная доступность</w:t>
            </w:r>
          </w:p>
        </w:tc>
        <w:tc>
          <w:tcPr>
            <w:tcW w:w="992"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Минута</w:t>
            </w:r>
          </w:p>
        </w:tc>
        <w:tc>
          <w:tcPr>
            <w:tcW w:w="1134"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30</w:t>
            </w:r>
          </w:p>
        </w:tc>
      </w:tr>
    </w:tbl>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r w:rsidRPr="00C0078A">
        <w:rPr>
          <w:rFonts w:ascii="Times New Roman" w:hAnsi="Times New Roman" w:cs="Times New Roman"/>
          <w:bCs/>
          <w:kern w:val="2"/>
          <w:sz w:val="28"/>
          <w:szCs w:val="28"/>
          <w:lang w:eastAsia="ar-SA"/>
        </w:rPr>
        <w:t xml:space="preserve">        </w:t>
      </w: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C0078A">
        <w:rPr>
          <w:rFonts w:ascii="Times New Roman" w:hAnsi="Times New Roman" w:cs="Times New Roman"/>
          <w:bCs/>
          <w:kern w:val="2"/>
          <w:sz w:val="28"/>
          <w:szCs w:val="28"/>
          <w:lang w:eastAsia="ar-SA"/>
        </w:rPr>
        <w:t xml:space="preserve">        1.1.3. </w:t>
      </w:r>
      <w:r w:rsidRPr="00C0078A">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физическая культура и массовый спорт.</w:t>
      </w: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4"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7"/>
        <w:gridCol w:w="993"/>
        <w:gridCol w:w="1984"/>
        <w:gridCol w:w="1276"/>
        <w:gridCol w:w="993"/>
        <w:gridCol w:w="1134"/>
      </w:tblGrid>
      <w:tr w:rsidR="00C0078A" w:rsidRPr="00C0078A" w:rsidTr="006F3C98">
        <w:trPr>
          <w:trHeight w:val="397"/>
          <w:tblHeader/>
        </w:trPr>
        <w:tc>
          <w:tcPr>
            <w:tcW w:w="2127" w:type="dxa"/>
            <w:vMerge w:val="restart"/>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Область, вид, объект местного значения</w:t>
            </w:r>
          </w:p>
        </w:tc>
        <w:tc>
          <w:tcPr>
            <w:tcW w:w="4394" w:type="dxa"/>
            <w:gridSpan w:val="3"/>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 xml:space="preserve">Минимально допустимый уровень обеспеченности объектами </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местного значения</w:t>
            </w:r>
          </w:p>
        </w:tc>
        <w:tc>
          <w:tcPr>
            <w:tcW w:w="3403" w:type="dxa"/>
            <w:gridSpan w:val="3"/>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 xml:space="preserve">Максимально допустимый уровень территориальной доступности </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объектами местного значения</w:t>
            </w:r>
          </w:p>
        </w:tc>
      </w:tr>
      <w:tr w:rsidR="00C0078A" w:rsidRPr="00C0078A" w:rsidTr="006F3C98">
        <w:trPr>
          <w:trHeight w:val="745"/>
          <w:tblHeader/>
        </w:trPr>
        <w:tc>
          <w:tcPr>
            <w:tcW w:w="2127" w:type="dxa"/>
            <w:vMerge/>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обеспеченности</w:t>
            </w:r>
          </w:p>
        </w:tc>
        <w:tc>
          <w:tcPr>
            <w:tcW w:w="993"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198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 xml:space="preserve">Предельное </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 xml:space="preserve">значение </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показателя</w:t>
            </w:r>
          </w:p>
        </w:tc>
        <w:tc>
          <w:tcPr>
            <w:tcW w:w="1276"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Предельное значение показателя</w:t>
            </w:r>
          </w:p>
        </w:tc>
      </w:tr>
      <w:tr w:rsidR="00C0078A" w:rsidRPr="00C0078A" w:rsidTr="006F3C98">
        <w:trPr>
          <w:trHeight w:val="171"/>
          <w:tblHeader/>
        </w:trPr>
        <w:tc>
          <w:tcPr>
            <w:tcW w:w="2127"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1</w:t>
            </w: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2</w:t>
            </w:r>
          </w:p>
        </w:tc>
        <w:tc>
          <w:tcPr>
            <w:tcW w:w="993"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3</w:t>
            </w:r>
          </w:p>
        </w:tc>
        <w:tc>
          <w:tcPr>
            <w:tcW w:w="1984"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4</w:t>
            </w:r>
          </w:p>
        </w:tc>
        <w:tc>
          <w:tcPr>
            <w:tcW w:w="1276"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6</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7</w:t>
            </w:r>
          </w:p>
        </w:tc>
      </w:tr>
      <w:tr w:rsidR="00C0078A" w:rsidRPr="00C0078A" w:rsidTr="006F3C98">
        <w:trPr>
          <w:trHeight w:val="252"/>
        </w:trPr>
        <w:tc>
          <w:tcPr>
            <w:tcW w:w="9924" w:type="dxa"/>
            <w:gridSpan w:val="7"/>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b/>
              </w:rPr>
              <w:t>Объекты физической культуры и массового спорта сельского поселения</w:t>
            </w:r>
          </w:p>
        </w:tc>
      </w:tr>
      <w:tr w:rsidR="00C0078A" w:rsidRPr="00C0078A" w:rsidTr="006F3C98">
        <w:trPr>
          <w:trHeight w:val="397"/>
        </w:trPr>
        <w:tc>
          <w:tcPr>
            <w:tcW w:w="2127"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Спортивная площадка (плоскостное спор-тивное сооружение, включающее игровую спортивную площадку и (или) уличные тренажеры, турники)</w:t>
            </w:r>
          </w:p>
        </w:tc>
        <w:tc>
          <w:tcPr>
            <w:tcW w:w="1417"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Количество объектов</w:t>
            </w:r>
          </w:p>
        </w:tc>
        <w:tc>
          <w:tcPr>
            <w:tcW w:w="993"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Объект</w:t>
            </w:r>
          </w:p>
        </w:tc>
        <w:tc>
          <w:tcPr>
            <w:tcW w:w="1984"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 xml:space="preserve">Н.п. с численностью населения менее </w:t>
            </w:r>
          </w:p>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 xml:space="preserve">300 человек – </w:t>
            </w:r>
          </w:p>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не нормируется;</w:t>
            </w:r>
          </w:p>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 xml:space="preserve">1 на каждые 1000 человек населения </w:t>
            </w:r>
          </w:p>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 xml:space="preserve">н. п., но не менее </w:t>
            </w:r>
          </w:p>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1 объекта</w:t>
            </w:r>
          </w:p>
        </w:tc>
        <w:tc>
          <w:tcPr>
            <w:tcW w:w="1276"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Пешеходная доступность</w:t>
            </w:r>
          </w:p>
        </w:tc>
        <w:tc>
          <w:tcPr>
            <w:tcW w:w="993"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Метр</w:t>
            </w:r>
          </w:p>
        </w:tc>
        <w:tc>
          <w:tcPr>
            <w:tcW w:w="1134"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500</w:t>
            </w:r>
          </w:p>
        </w:tc>
      </w:tr>
    </w:tbl>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C0078A">
        <w:rPr>
          <w:rFonts w:ascii="Times New Roman" w:hAnsi="Times New Roman" w:cs="Times New Roman"/>
          <w:bCs/>
          <w:kern w:val="2"/>
          <w:sz w:val="28"/>
          <w:szCs w:val="28"/>
          <w:lang w:eastAsia="ar-SA"/>
        </w:rPr>
        <w:t xml:space="preserve">        1.1.4. </w:t>
      </w:r>
      <w:r w:rsidRPr="00C0078A">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культурно-просветительского назначения.</w:t>
      </w: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5"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8"/>
        <w:gridCol w:w="1043"/>
        <w:gridCol w:w="1792"/>
        <w:gridCol w:w="1417"/>
        <w:gridCol w:w="993"/>
        <w:gridCol w:w="1135"/>
      </w:tblGrid>
      <w:tr w:rsidR="00C0078A" w:rsidRPr="00C0078A" w:rsidTr="006F3C98">
        <w:trPr>
          <w:trHeight w:val="397"/>
          <w:tblHeader/>
        </w:trPr>
        <w:tc>
          <w:tcPr>
            <w:tcW w:w="2127" w:type="dxa"/>
            <w:vMerge w:val="restart"/>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Область, вид, объект местного значения</w:t>
            </w:r>
          </w:p>
        </w:tc>
        <w:tc>
          <w:tcPr>
            <w:tcW w:w="4253" w:type="dxa"/>
            <w:gridSpan w:val="3"/>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Минимально допустимый уровень обеспеченности объектами</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 xml:space="preserve"> местного значения</w:t>
            </w:r>
          </w:p>
        </w:tc>
        <w:tc>
          <w:tcPr>
            <w:tcW w:w="3545" w:type="dxa"/>
            <w:gridSpan w:val="3"/>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 xml:space="preserve">Максимально допустимый уровень территориальной доступности </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объектами местного значения</w:t>
            </w:r>
          </w:p>
        </w:tc>
      </w:tr>
      <w:tr w:rsidR="00C0078A" w:rsidRPr="00C0078A" w:rsidTr="006F3C98">
        <w:trPr>
          <w:trHeight w:val="730"/>
          <w:tblHeader/>
        </w:trPr>
        <w:tc>
          <w:tcPr>
            <w:tcW w:w="2127" w:type="dxa"/>
            <w:vMerge/>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p>
        </w:tc>
        <w:tc>
          <w:tcPr>
            <w:tcW w:w="1418"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обеспеченности</w:t>
            </w:r>
          </w:p>
        </w:tc>
        <w:tc>
          <w:tcPr>
            <w:tcW w:w="1043"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1792"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 xml:space="preserve">Предельное </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 xml:space="preserve">значение </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показателя</w:t>
            </w: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1135"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Предельное значение показателя</w:t>
            </w:r>
          </w:p>
        </w:tc>
      </w:tr>
      <w:tr w:rsidR="00C0078A" w:rsidRPr="00C0078A" w:rsidTr="006F3C98">
        <w:trPr>
          <w:trHeight w:val="171"/>
          <w:tblHeader/>
        </w:trPr>
        <w:tc>
          <w:tcPr>
            <w:tcW w:w="2127"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1</w:t>
            </w:r>
          </w:p>
        </w:tc>
        <w:tc>
          <w:tcPr>
            <w:tcW w:w="1418"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2</w:t>
            </w:r>
          </w:p>
        </w:tc>
        <w:tc>
          <w:tcPr>
            <w:tcW w:w="1043"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3</w:t>
            </w:r>
          </w:p>
        </w:tc>
        <w:tc>
          <w:tcPr>
            <w:tcW w:w="1792"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6</w:t>
            </w:r>
          </w:p>
        </w:tc>
        <w:tc>
          <w:tcPr>
            <w:tcW w:w="1135"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7</w:t>
            </w:r>
          </w:p>
        </w:tc>
      </w:tr>
      <w:tr w:rsidR="00C0078A" w:rsidRPr="00C0078A" w:rsidTr="006F3C98">
        <w:trPr>
          <w:trHeight w:val="282"/>
          <w:tblHeader/>
        </w:trPr>
        <w:tc>
          <w:tcPr>
            <w:tcW w:w="9925" w:type="dxa"/>
            <w:gridSpan w:val="7"/>
            <w:shd w:val="clear" w:color="auto" w:fill="auto"/>
            <w:tcMar>
              <w:left w:w="57" w:type="dxa"/>
              <w:right w:w="57" w:type="dxa"/>
            </w:tcMar>
          </w:tcPr>
          <w:p w:rsidR="00C0078A" w:rsidRPr="00C0078A" w:rsidRDefault="00C0078A" w:rsidP="00C0078A">
            <w:pPr>
              <w:spacing w:after="0" w:line="240" w:lineRule="auto"/>
              <w:ind w:left="-57" w:right="-57"/>
              <w:jc w:val="center"/>
              <w:rPr>
                <w:rStyle w:val="af7"/>
                <w:rFonts w:ascii="Times New Roman" w:eastAsia="Calibri" w:hAnsi="Times New Roman" w:cs="Times New Roman"/>
                <w:i w:val="0"/>
                <w:color w:val="auto"/>
              </w:rPr>
            </w:pPr>
            <w:r w:rsidRPr="00C0078A">
              <w:rPr>
                <w:rFonts w:ascii="Times New Roman" w:hAnsi="Times New Roman" w:cs="Times New Roman"/>
                <w:b/>
              </w:rPr>
              <w:lastRenderedPageBreak/>
              <w:t>Объекты библиотечного обслуживания сельского поселения</w:t>
            </w:r>
          </w:p>
        </w:tc>
      </w:tr>
      <w:tr w:rsidR="00C0078A" w:rsidRPr="00C0078A" w:rsidTr="006F3C98">
        <w:trPr>
          <w:trHeight w:val="397"/>
          <w:tblHeader/>
        </w:trPr>
        <w:tc>
          <w:tcPr>
            <w:tcW w:w="2127" w:type="dxa"/>
            <w:shd w:val="clear" w:color="auto" w:fill="auto"/>
            <w:tcMar>
              <w:left w:w="57" w:type="dxa"/>
              <w:right w:w="57" w:type="dxa"/>
            </w:tcMar>
          </w:tcPr>
          <w:p w:rsidR="00C0078A" w:rsidRPr="00C0078A" w:rsidRDefault="00C0078A" w:rsidP="00C0078A">
            <w:pPr>
              <w:pStyle w:val="ConsPlusNormal"/>
              <w:ind w:left="-57" w:right="-57"/>
              <w:jc w:val="center"/>
              <w:rPr>
                <w:rFonts w:ascii="Times New Roman" w:hAnsi="Times New Roman" w:cs="Times New Roman"/>
                <w:szCs w:val="22"/>
              </w:rPr>
            </w:pPr>
            <w:r w:rsidRPr="00C0078A">
              <w:rPr>
                <w:rFonts w:ascii="Times New Roman" w:hAnsi="Times New Roman" w:cs="Times New Roman"/>
                <w:szCs w:val="22"/>
              </w:rPr>
              <w:t>Общедоступная библиотека с детским отделением</w:t>
            </w:r>
          </w:p>
        </w:tc>
        <w:tc>
          <w:tcPr>
            <w:tcW w:w="1418"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Количество объектов</w:t>
            </w:r>
          </w:p>
        </w:tc>
        <w:tc>
          <w:tcPr>
            <w:tcW w:w="1043"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Объект</w:t>
            </w:r>
          </w:p>
        </w:tc>
        <w:tc>
          <w:tcPr>
            <w:tcW w:w="1792"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 xml:space="preserve">1 независимо </w:t>
            </w:r>
          </w:p>
          <w:p w:rsidR="00C0078A" w:rsidRPr="00C0078A" w:rsidRDefault="00C0078A" w:rsidP="00C0078A">
            <w:pPr>
              <w:pStyle w:val="af3"/>
              <w:spacing w:after="0"/>
              <w:ind w:left="-57" w:right="-57"/>
              <w:jc w:val="center"/>
              <w:rPr>
                <w:sz w:val="22"/>
                <w:szCs w:val="22"/>
              </w:rPr>
            </w:pPr>
            <w:r w:rsidRPr="00C0078A">
              <w:rPr>
                <w:sz w:val="22"/>
                <w:szCs w:val="22"/>
              </w:rPr>
              <w:t>от численности населения</w:t>
            </w:r>
          </w:p>
        </w:tc>
        <w:tc>
          <w:tcPr>
            <w:tcW w:w="1417"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Транспортная доступность</w:t>
            </w:r>
          </w:p>
        </w:tc>
        <w:tc>
          <w:tcPr>
            <w:tcW w:w="993" w:type="dxa"/>
            <w:shd w:val="clear" w:color="auto" w:fill="auto"/>
            <w:tcMar>
              <w:left w:w="57" w:type="dxa"/>
              <w:right w:w="57" w:type="dxa"/>
            </w:tcMar>
          </w:tcPr>
          <w:p w:rsidR="00C0078A" w:rsidRPr="00C0078A" w:rsidRDefault="00C0078A" w:rsidP="00C0078A">
            <w:pPr>
              <w:pStyle w:val="ConsPlusNormal"/>
              <w:ind w:left="-57" w:right="-57"/>
              <w:jc w:val="center"/>
              <w:rPr>
                <w:rFonts w:ascii="Times New Roman" w:eastAsiaTheme="minorEastAsia" w:hAnsi="Times New Roman" w:cs="Times New Roman"/>
                <w:iCs/>
                <w:szCs w:val="22"/>
              </w:rPr>
            </w:pPr>
            <w:r w:rsidRPr="00C0078A">
              <w:rPr>
                <w:rFonts w:ascii="Times New Roman" w:eastAsiaTheme="minorEastAsia" w:hAnsi="Times New Roman" w:cs="Times New Roman"/>
                <w:szCs w:val="22"/>
              </w:rPr>
              <w:t>Минута</w:t>
            </w:r>
          </w:p>
        </w:tc>
        <w:tc>
          <w:tcPr>
            <w:tcW w:w="1135"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30</w:t>
            </w:r>
          </w:p>
        </w:tc>
      </w:tr>
      <w:tr w:rsidR="00C0078A" w:rsidRPr="00C0078A" w:rsidTr="006F3C98">
        <w:trPr>
          <w:trHeight w:val="397"/>
          <w:tblHeader/>
        </w:trPr>
        <w:tc>
          <w:tcPr>
            <w:tcW w:w="2127" w:type="dxa"/>
            <w:shd w:val="clear" w:color="auto" w:fill="auto"/>
            <w:tcMar>
              <w:left w:w="57" w:type="dxa"/>
              <w:right w:w="57" w:type="dxa"/>
            </w:tcMar>
          </w:tcPr>
          <w:p w:rsidR="00C0078A" w:rsidRPr="00C0078A" w:rsidRDefault="00C0078A" w:rsidP="00C0078A">
            <w:pPr>
              <w:pStyle w:val="ConsPlusNormal"/>
              <w:ind w:left="-57" w:right="-57"/>
              <w:jc w:val="center"/>
              <w:rPr>
                <w:rFonts w:ascii="Times New Roman" w:hAnsi="Times New Roman" w:cs="Times New Roman"/>
                <w:szCs w:val="22"/>
              </w:rPr>
            </w:pPr>
            <w:r w:rsidRPr="00C0078A">
              <w:rPr>
                <w:rFonts w:ascii="Times New Roman" w:hAnsi="Times New Roman" w:cs="Times New Roman"/>
                <w:szCs w:val="22"/>
              </w:rPr>
              <w:t>Точка доступа к полнотекстовым информационным ресурсам</w:t>
            </w:r>
          </w:p>
        </w:tc>
        <w:tc>
          <w:tcPr>
            <w:tcW w:w="1418"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Количество объектов</w:t>
            </w:r>
          </w:p>
        </w:tc>
        <w:tc>
          <w:tcPr>
            <w:tcW w:w="1043"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Объект</w:t>
            </w:r>
          </w:p>
        </w:tc>
        <w:tc>
          <w:tcPr>
            <w:tcW w:w="1792"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 xml:space="preserve">1 независимо </w:t>
            </w:r>
          </w:p>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от численности населения</w:t>
            </w:r>
          </w:p>
        </w:tc>
        <w:tc>
          <w:tcPr>
            <w:tcW w:w="1417"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Транспортная доступность</w:t>
            </w:r>
          </w:p>
        </w:tc>
        <w:tc>
          <w:tcPr>
            <w:tcW w:w="993" w:type="dxa"/>
            <w:shd w:val="clear" w:color="auto" w:fill="auto"/>
            <w:tcMar>
              <w:left w:w="57" w:type="dxa"/>
              <w:right w:w="57" w:type="dxa"/>
            </w:tcMar>
          </w:tcPr>
          <w:p w:rsidR="00C0078A" w:rsidRPr="00C0078A" w:rsidRDefault="00C0078A" w:rsidP="00C0078A">
            <w:pPr>
              <w:pStyle w:val="ConsPlusNormal"/>
              <w:ind w:left="-57" w:right="-57"/>
              <w:jc w:val="center"/>
              <w:rPr>
                <w:rFonts w:ascii="Times New Roman" w:eastAsiaTheme="minorEastAsia" w:hAnsi="Times New Roman" w:cs="Times New Roman"/>
                <w:iCs/>
                <w:szCs w:val="22"/>
              </w:rPr>
            </w:pPr>
            <w:r w:rsidRPr="00C0078A">
              <w:rPr>
                <w:rFonts w:ascii="Times New Roman" w:eastAsiaTheme="minorEastAsia" w:hAnsi="Times New Roman" w:cs="Times New Roman"/>
                <w:szCs w:val="22"/>
              </w:rPr>
              <w:t>Минута</w:t>
            </w:r>
          </w:p>
        </w:tc>
        <w:tc>
          <w:tcPr>
            <w:tcW w:w="1135"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30</w:t>
            </w:r>
          </w:p>
        </w:tc>
      </w:tr>
      <w:tr w:rsidR="00C0078A" w:rsidRPr="00C0078A" w:rsidTr="006F3C98">
        <w:trPr>
          <w:trHeight w:val="959"/>
          <w:tblHeader/>
        </w:trPr>
        <w:tc>
          <w:tcPr>
            <w:tcW w:w="2127" w:type="dxa"/>
            <w:shd w:val="clear" w:color="auto" w:fill="auto"/>
            <w:tcMar>
              <w:left w:w="57" w:type="dxa"/>
              <w:right w:w="57" w:type="dxa"/>
            </w:tcMar>
          </w:tcPr>
          <w:p w:rsidR="00C0078A" w:rsidRPr="00C0078A" w:rsidRDefault="00C0078A" w:rsidP="00C0078A">
            <w:pPr>
              <w:pStyle w:val="ConsPlusNormal"/>
              <w:ind w:left="-57" w:right="-57"/>
              <w:jc w:val="center"/>
              <w:rPr>
                <w:rFonts w:ascii="Times New Roman" w:hAnsi="Times New Roman" w:cs="Times New Roman"/>
                <w:szCs w:val="22"/>
              </w:rPr>
            </w:pPr>
            <w:r w:rsidRPr="00C0078A">
              <w:rPr>
                <w:rFonts w:ascii="Times New Roman" w:hAnsi="Times New Roman" w:cs="Times New Roman"/>
                <w:szCs w:val="22"/>
              </w:rPr>
              <w:t>Филиал общедоступной библиотеки с детским отделением</w:t>
            </w:r>
          </w:p>
        </w:tc>
        <w:tc>
          <w:tcPr>
            <w:tcW w:w="1418"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Количество объектов</w:t>
            </w:r>
          </w:p>
        </w:tc>
        <w:tc>
          <w:tcPr>
            <w:tcW w:w="1043"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Объект</w:t>
            </w:r>
          </w:p>
        </w:tc>
        <w:tc>
          <w:tcPr>
            <w:tcW w:w="1792"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 xml:space="preserve">1 на населенный пункт с числен-ностью населения </w:t>
            </w:r>
          </w:p>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от 1001 человек</w:t>
            </w:r>
          </w:p>
        </w:tc>
        <w:tc>
          <w:tcPr>
            <w:tcW w:w="1417"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Транспортная доступность</w:t>
            </w:r>
          </w:p>
        </w:tc>
        <w:tc>
          <w:tcPr>
            <w:tcW w:w="993" w:type="dxa"/>
            <w:shd w:val="clear" w:color="auto" w:fill="auto"/>
            <w:tcMar>
              <w:left w:w="57" w:type="dxa"/>
              <w:right w:w="57" w:type="dxa"/>
            </w:tcMar>
          </w:tcPr>
          <w:p w:rsidR="00C0078A" w:rsidRPr="00C0078A" w:rsidRDefault="00C0078A" w:rsidP="00C0078A">
            <w:pPr>
              <w:pStyle w:val="ConsPlusNormal"/>
              <w:ind w:left="-57" w:right="-57"/>
              <w:jc w:val="center"/>
              <w:rPr>
                <w:rFonts w:ascii="Times New Roman" w:hAnsi="Times New Roman" w:cs="Times New Roman"/>
                <w:iCs/>
                <w:szCs w:val="22"/>
              </w:rPr>
            </w:pPr>
            <w:r w:rsidRPr="00C0078A">
              <w:rPr>
                <w:rFonts w:ascii="Times New Roman" w:hAnsi="Times New Roman" w:cs="Times New Roman"/>
                <w:szCs w:val="22"/>
              </w:rPr>
              <w:t>Минута</w:t>
            </w:r>
          </w:p>
        </w:tc>
        <w:tc>
          <w:tcPr>
            <w:tcW w:w="1135"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30</w:t>
            </w:r>
          </w:p>
        </w:tc>
      </w:tr>
      <w:tr w:rsidR="00C0078A" w:rsidRPr="00C0078A" w:rsidTr="006F3C98">
        <w:trPr>
          <w:trHeight w:val="222"/>
          <w:tblHeader/>
        </w:trPr>
        <w:tc>
          <w:tcPr>
            <w:tcW w:w="9925" w:type="dxa"/>
            <w:gridSpan w:val="7"/>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eastAsiaTheme="minorEastAsia" w:hAnsi="Times New Roman" w:cs="Times New Roman"/>
                <w:b/>
              </w:rPr>
              <w:t>Объекты культурно-досугового (клубного) типа сельского поселения</w:t>
            </w:r>
          </w:p>
        </w:tc>
      </w:tr>
      <w:tr w:rsidR="00C0078A" w:rsidRPr="00C0078A" w:rsidTr="006F3C98">
        <w:trPr>
          <w:trHeight w:val="397"/>
          <w:tblHeader/>
        </w:trPr>
        <w:tc>
          <w:tcPr>
            <w:tcW w:w="2127"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Дом культуры  (н.п. - административный центр сельского  поселения)</w:t>
            </w:r>
          </w:p>
        </w:tc>
        <w:tc>
          <w:tcPr>
            <w:tcW w:w="1418"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Количество объектов</w:t>
            </w:r>
          </w:p>
        </w:tc>
        <w:tc>
          <w:tcPr>
            <w:tcW w:w="1043"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Объект</w:t>
            </w:r>
          </w:p>
        </w:tc>
        <w:tc>
          <w:tcPr>
            <w:tcW w:w="1792"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 xml:space="preserve">1 независимо </w:t>
            </w:r>
          </w:p>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от численности населения</w:t>
            </w:r>
          </w:p>
        </w:tc>
        <w:tc>
          <w:tcPr>
            <w:tcW w:w="1417"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Транспортно-пешеходная</w:t>
            </w:r>
          </w:p>
        </w:tc>
        <w:tc>
          <w:tcPr>
            <w:tcW w:w="993"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Минута</w:t>
            </w:r>
          </w:p>
        </w:tc>
        <w:tc>
          <w:tcPr>
            <w:tcW w:w="1135"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30</w:t>
            </w:r>
          </w:p>
        </w:tc>
      </w:tr>
    </w:tbl>
    <w:p w:rsidR="00C0078A" w:rsidRPr="00C0078A" w:rsidRDefault="00C0078A" w:rsidP="00C0078A">
      <w:pPr>
        <w:spacing w:after="0" w:line="240" w:lineRule="auto"/>
        <w:ind w:left="-57" w:right="-57"/>
        <w:rPr>
          <w:rFonts w:ascii="Times New Roman" w:hAnsi="Times New Roman" w:cs="Times New Roman"/>
          <w:bCs/>
          <w:kern w:val="2"/>
          <w:sz w:val="16"/>
          <w:szCs w:val="16"/>
          <w:lang w:eastAsia="ar-SA"/>
        </w:rPr>
      </w:pP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bCs/>
          <w:kern w:val="2"/>
          <w:sz w:val="28"/>
          <w:szCs w:val="28"/>
          <w:lang w:eastAsia="ar-SA"/>
        </w:rPr>
        <w:t xml:space="preserve">        1.1.5. </w:t>
      </w:r>
      <w:r w:rsidRPr="00C0078A">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местное самоуправление.</w:t>
      </w:r>
    </w:p>
    <w:p w:rsidR="00C0078A" w:rsidRPr="00C0078A" w:rsidRDefault="00C0078A" w:rsidP="00C0078A">
      <w:pPr>
        <w:spacing w:after="0" w:line="240" w:lineRule="auto"/>
        <w:ind w:left="-57" w:right="-57"/>
        <w:rPr>
          <w:rFonts w:ascii="Times New Roman" w:hAnsi="Times New Roman" w:cs="Times New Roman"/>
          <w:sz w:val="16"/>
          <w:szCs w:val="16"/>
        </w:rPr>
      </w:pPr>
    </w:p>
    <w:tbl>
      <w:tblPr>
        <w:tblW w:w="9975"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6"/>
        <w:gridCol w:w="1508"/>
        <w:gridCol w:w="1095"/>
        <w:gridCol w:w="1610"/>
        <w:gridCol w:w="1417"/>
        <w:gridCol w:w="1134"/>
        <w:gridCol w:w="1135"/>
      </w:tblGrid>
      <w:tr w:rsidR="00C0078A" w:rsidRPr="00C0078A" w:rsidTr="006F3C98">
        <w:trPr>
          <w:trHeight w:val="397"/>
          <w:tblHeader/>
        </w:trPr>
        <w:tc>
          <w:tcPr>
            <w:tcW w:w="2076" w:type="dxa"/>
            <w:vMerge w:val="restart"/>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Область, вид, объект местного значения</w:t>
            </w:r>
          </w:p>
        </w:tc>
        <w:tc>
          <w:tcPr>
            <w:tcW w:w="4213" w:type="dxa"/>
            <w:gridSpan w:val="3"/>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 xml:space="preserve">Минимально допустимый уровень обеспеченности объектами </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местного значения</w:t>
            </w:r>
          </w:p>
        </w:tc>
        <w:tc>
          <w:tcPr>
            <w:tcW w:w="3686" w:type="dxa"/>
            <w:gridSpan w:val="3"/>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 xml:space="preserve">Максимально допустимый уровень территориальной доступности </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объектами местного значения</w:t>
            </w:r>
          </w:p>
        </w:tc>
      </w:tr>
      <w:tr w:rsidR="00C0078A" w:rsidRPr="00C0078A" w:rsidTr="006F3C98">
        <w:trPr>
          <w:trHeight w:val="778"/>
          <w:tblHeader/>
        </w:trPr>
        <w:tc>
          <w:tcPr>
            <w:tcW w:w="2076" w:type="dxa"/>
            <w:vMerge/>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p>
        </w:tc>
        <w:tc>
          <w:tcPr>
            <w:tcW w:w="1508"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обеспеченности</w:t>
            </w:r>
          </w:p>
        </w:tc>
        <w:tc>
          <w:tcPr>
            <w:tcW w:w="1095"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1610"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доступности</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1135"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Предельное значение показателя</w:t>
            </w:r>
          </w:p>
        </w:tc>
      </w:tr>
      <w:tr w:rsidR="00C0078A" w:rsidRPr="00C0078A" w:rsidTr="006F3C98">
        <w:trPr>
          <w:trHeight w:val="171"/>
          <w:tblHeader/>
        </w:trPr>
        <w:tc>
          <w:tcPr>
            <w:tcW w:w="2076"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1</w:t>
            </w:r>
          </w:p>
        </w:tc>
        <w:tc>
          <w:tcPr>
            <w:tcW w:w="1508"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2</w:t>
            </w:r>
          </w:p>
        </w:tc>
        <w:tc>
          <w:tcPr>
            <w:tcW w:w="1095"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3</w:t>
            </w:r>
          </w:p>
        </w:tc>
        <w:tc>
          <w:tcPr>
            <w:tcW w:w="1610"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5</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6</w:t>
            </w:r>
          </w:p>
        </w:tc>
        <w:tc>
          <w:tcPr>
            <w:tcW w:w="1135"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7</w:t>
            </w:r>
          </w:p>
        </w:tc>
      </w:tr>
      <w:tr w:rsidR="00C0078A" w:rsidRPr="00C0078A" w:rsidTr="006F3C98">
        <w:trPr>
          <w:trHeight w:val="216"/>
        </w:trPr>
        <w:tc>
          <w:tcPr>
            <w:tcW w:w="9975" w:type="dxa"/>
            <w:gridSpan w:val="7"/>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Cs/>
              </w:rPr>
            </w:pPr>
            <w:r w:rsidRPr="00C0078A">
              <w:rPr>
                <w:rFonts w:ascii="Times New Roman" w:hAnsi="Times New Roman" w:cs="Times New Roman"/>
                <w:b/>
              </w:rPr>
              <w:t>Объекты обслуживания сельского поселения</w:t>
            </w:r>
          </w:p>
        </w:tc>
      </w:tr>
      <w:tr w:rsidR="00C0078A" w:rsidRPr="00C0078A" w:rsidTr="006F3C98">
        <w:trPr>
          <w:trHeight w:val="397"/>
        </w:trPr>
        <w:tc>
          <w:tcPr>
            <w:tcW w:w="2076"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Административное здание органа местного самоуправления</w:t>
            </w:r>
          </w:p>
        </w:tc>
        <w:tc>
          <w:tcPr>
            <w:tcW w:w="1508"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Количество объектов</w:t>
            </w:r>
          </w:p>
        </w:tc>
        <w:tc>
          <w:tcPr>
            <w:tcW w:w="1095"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Объект</w:t>
            </w:r>
          </w:p>
        </w:tc>
        <w:tc>
          <w:tcPr>
            <w:tcW w:w="1610"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1 независимо</w:t>
            </w:r>
          </w:p>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от численности населения</w:t>
            </w: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Транспортная доступность</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Cs/>
              </w:rPr>
            </w:pPr>
            <w:r w:rsidRPr="00C0078A">
              <w:rPr>
                <w:rFonts w:ascii="Times New Roman" w:hAnsi="Times New Roman" w:cs="Times New Roman"/>
                <w:iCs/>
              </w:rPr>
              <w:t>Минута</w:t>
            </w:r>
          </w:p>
        </w:tc>
        <w:tc>
          <w:tcPr>
            <w:tcW w:w="1135"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Cs/>
              </w:rPr>
            </w:pPr>
            <w:r w:rsidRPr="00C0078A">
              <w:rPr>
                <w:rFonts w:ascii="Times New Roman" w:hAnsi="Times New Roman" w:cs="Times New Roman"/>
                <w:iCs/>
              </w:rPr>
              <w:t>60</w:t>
            </w:r>
          </w:p>
        </w:tc>
      </w:tr>
    </w:tbl>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C0078A">
        <w:rPr>
          <w:rFonts w:ascii="Times New Roman" w:hAnsi="Times New Roman" w:cs="Times New Roman"/>
          <w:bCs/>
          <w:kern w:val="2"/>
          <w:sz w:val="28"/>
          <w:szCs w:val="28"/>
          <w:lang w:eastAsia="ar-SA"/>
        </w:rPr>
        <w:t xml:space="preserve">        1.1.6. </w:t>
      </w:r>
      <w:r w:rsidRPr="00C0078A">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благоустройство территории.</w:t>
      </w: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1559"/>
        <w:gridCol w:w="1044"/>
        <w:gridCol w:w="1134"/>
        <w:gridCol w:w="1417"/>
        <w:gridCol w:w="993"/>
        <w:gridCol w:w="141"/>
        <w:gridCol w:w="1134"/>
      </w:tblGrid>
      <w:tr w:rsidR="00C0078A" w:rsidRPr="00C0078A" w:rsidTr="006F3C98">
        <w:trPr>
          <w:trHeight w:val="397"/>
        </w:trPr>
        <w:tc>
          <w:tcPr>
            <w:tcW w:w="2501" w:type="dxa"/>
            <w:vMerge w:val="restart"/>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Область, вид, объект местного значения</w:t>
            </w:r>
          </w:p>
        </w:tc>
        <w:tc>
          <w:tcPr>
            <w:tcW w:w="3737" w:type="dxa"/>
            <w:gridSpan w:val="3"/>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Минимально допустимый уровень обеспеченности объектами</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местного значения</w:t>
            </w:r>
          </w:p>
        </w:tc>
        <w:tc>
          <w:tcPr>
            <w:tcW w:w="3685" w:type="dxa"/>
            <w:gridSpan w:val="4"/>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C0078A" w:rsidRPr="00C0078A" w:rsidTr="006F3C98">
        <w:trPr>
          <w:trHeight w:val="711"/>
        </w:trPr>
        <w:tc>
          <w:tcPr>
            <w:tcW w:w="2501" w:type="dxa"/>
            <w:vMerge/>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обеспеченности</w:t>
            </w:r>
          </w:p>
        </w:tc>
        <w:tc>
          <w:tcPr>
            <w:tcW w:w="104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1275" w:type="dxa"/>
            <w:gridSpan w:val="2"/>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Предельное значение показателя</w:t>
            </w:r>
          </w:p>
        </w:tc>
      </w:tr>
      <w:tr w:rsidR="00C0078A" w:rsidRPr="00C0078A" w:rsidTr="006F3C98">
        <w:trPr>
          <w:trHeight w:val="171"/>
        </w:trPr>
        <w:tc>
          <w:tcPr>
            <w:tcW w:w="2501"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2</w:t>
            </w:r>
          </w:p>
        </w:tc>
        <w:tc>
          <w:tcPr>
            <w:tcW w:w="104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6</w:t>
            </w:r>
          </w:p>
        </w:tc>
        <w:tc>
          <w:tcPr>
            <w:tcW w:w="1275" w:type="dxa"/>
            <w:gridSpan w:val="2"/>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7</w:t>
            </w:r>
          </w:p>
        </w:tc>
      </w:tr>
      <w:tr w:rsidR="00C0078A" w:rsidRPr="00C0078A" w:rsidTr="006F3C98">
        <w:trPr>
          <w:trHeight w:val="314"/>
        </w:trPr>
        <w:tc>
          <w:tcPr>
            <w:tcW w:w="9923" w:type="dxa"/>
            <w:gridSpan w:val="8"/>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b/>
                <w:sz w:val="22"/>
                <w:szCs w:val="22"/>
              </w:rPr>
              <w:t>Объекты общественных пространств сельского поселения</w:t>
            </w:r>
          </w:p>
        </w:tc>
      </w:tr>
      <w:tr w:rsidR="00C0078A" w:rsidRPr="00C0078A" w:rsidTr="006F3C98">
        <w:trPr>
          <w:trHeight w:val="397"/>
        </w:trPr>
        <w:tc>
          <w:tcPr>
            <w:tcW w:w="2501"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 xml:space="preserve">Территория рекреационного </w:t>
            </w:r>
            <w:r w:rsidRPr="00C0078A">
              <w:rPr>
                <w:rFonts w:ascii="Times New Roman" w:hAnsi="Times New Roman" w:cs="Times New Roman"/>
              </w:rPr>
              <w:lastRenderedPageBreak/>
              <w:t xml:space="preserve">назначения (парк, </w:t>
            </w:r>
          </w:p>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сквер, бульвар, аллея)</w:t>
            </w:r>
          </w:p>
        </w:tc>
        <w:tc>
          <w:tcPr>
            <w:tcW w:w="1559"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lastRenderedPageBreak/>
              <w:t>Площадь территории</w:t>
            </w:r>
          </w:p>
        </w:tc>
        <w:tc>
          <w:tcPr>
            <w:tcW w:w="1044"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м</w:t>
            </w:r>
            <w:r w:rsidRPr="00C0078A">
              <w:rPr>
                <w:sz w:val="22"/>
                <w:szCs w:val="22"/>
                <w:vertAlign w:val="superscript"/>
              </w:rPr>
              <w:t xml:space="preserve">2 </w:t>
            </w:r>
            <w:r w:rsidRPr="00C0078A">
              <w:rPr>
                <w:sz w:val="22"/>
                <w:szCs w:val="22"/>
              </w:rPr>
              <w:t>на чел.</w:t>
            </w:r>
          </w:p>
        </w:tc>
        <w:tc>
          <w:tcPr>
            <w:tcW w:w="1134"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9,80</w:t>
            </w:r>
          </w:p>
        </w:tc>
        <w:tc>
          <w:tcPr>
            <w:tcW w:w="1417"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Транспортная доступность</w:t>
            </w:r>
          </w:p>
        </w:tc>
        <w:tc>
          <w:tcPr>
            <w:tcW w:w="1134" w:type="dxa"/>
            <w:gridSpan w:val="2"/>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Минута</w:t>
            </w:r>
          </w:p>
        </w:tc>
        <w:tc>
          <w:tcPr>
            <w:tcW w:w="1134"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30</w:t>
            </w:r>
          </w:p>
        </w:tc>
      </w:tr>
      <w:tr w:rsidR="00C0078A" w:rsidRPr="00C0078A" w:rsidTr="006F3C98">
        <w:trPr>
          <w:trHeight w:val="524"/>
        </w:trPr>
        <w:tc>
          <w:tcPr>
            <w:tcW w:w="2501"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lastRenderedPageBreak/>
              <w:t>Детская площадка</w:t>
            </w:r>
          </w:p>
        </w:tc>
        <w:tc>
          <w:tcPr>
            <w:tcW w:w="1559"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Площадь территории</w:t>
            </w:r>
          </w:p>
        </w:tc>
        <w:tc>
          <w:tcPr>
            <w:tcW w:w="1044"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м</w:t>
            </w:r>
            <w:r w:rsidRPr="00C0078A">
              <w:rPr>
                <w:sz w:val="22"/>
                <w:szCs w:val="22"/>
                <w:vertAlign w:val="superscript"/>
              </w:rPr>
              <w:t xml:space="preserve">2 </w:t>
            </w:r>
            <w:r w:rsidRPr="00C0078A">
              <w:rPr>
                <w:sz w:val="22"/>
                <w:szCs w:val="22"/>
              </w:rPr>
              <w:t>на чел.</w:t>
            </w:r>
          </w:p>
        </w:tc>
        <w:tc>
          <w:tcPr>
            <w:tcW w:w="1134"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0,49</w:t>
            </w:r>
          </w:p>
        </w:tc>
        <w:tc>
          <w:tcPr>
            <w:tcW w:w="1417"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Удаленность</w:t>
            </w:r>
          </w:p>
        </w:tc>
        <w:tc>
          <w:tcPr>
            <w:tcW w:w="1134" w:type="dxa"/>
            <w:gridSpan w:val="2"/>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Метр</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bCs/>
              </w:rPr>
            </w:pPr>
            <w:r w:rsidRPr="00C0078A">
              <w:rPr>
                <w:rFonts w:ascii="Times New Roman" w:hAnsi="Times New Roman" w:cs="Times New Roman"/>
                <w:bCs/>
              </w:rPr>
              <w:t>500</w:t>
            </w:r>
          </w:p>
        </w:tc>
      </w:tr>
      <w:tr w:rsidR="00C0078A" w:rsidRPr="00C0078A" w:rsidTr="006F3C98">
        <w:trPr>
          <w:trHeight w:val="418"/>
        </w:trPr>
        <w:tc>
          <w:tcPr>
            <w:tcW w:w="2501" w:type="dxa"/>
            <w:tcBorders>
              <w:bottom w:val="single" w:sz="4" w:space="0" w:color="auto"/>
            </w:tcBorders>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Площадка отдыха</w:t>
            </w:r>
          </w:p>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и досуга</w:t>
            </w:r>
          </w:p>
        </w:tc>
        <w:tc>
          <w:tcPr>
            <w:tcW w:w="1559" w:type="dxa"/>
            <w:tcBorders>
              <w:bottom w:val="single" w:sz="4" w:space="0" w:color="auto"/>
            </w:tcBorders>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Площадь территории</w:t>
            </w:r>
          </w:p>
        </w:tc>
        <w:tc>
          <w:tcPr>
            <w:tcW w:w="1044" w:type="dxa"/>
            <w:tcBorders>
              <w:bottom w:val="single" w:sz="4" w:space="0" w:color="auto"/>
            </w:tcBorders>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м</w:t>
            </w:r>
            <w:r w:rsidRPr="00C0078A">
              <w:rPr>
                <w:sz w:val="22"/>
                <w:szCs w:val="22"/>
                <w:vertAlign w:val="superscript"/>
              </w:rPr>
              <w:t xml:space="preserve">2 </w:t>
            </w:r>
            <w:r w:rsidRPr="00C0078A">
              <w:rPr>
                <w:sz w:val="22"/>
                <w:szCs w:val="22"/>
              </w:rPr>
              <w:t>на чел.</w:t>
            </w:r>
          </w:p>
        </w:tc>
        <w:tc>
          <w:tcPr>
            <w:tcW w:w="1134" w:type="dxa"/>
            <w:tcBorders>
              <w:bottom w:val="single" w:sz="4" w:space="0" w:color="auto"/>
            </w:tcBorders>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0,10</w:t>
            </w:r>
          </w:p>
        </w:tc>
        <w:tc>
          <w:tcPr>
            <w:tcW w:w="1417" w:type="dxa"/>
            <w:tcBorders>
              <w:bottom w:val="single" w:sz="4" w:space="0" w:color="auto"/>
            </w:tcBorders>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Удаленность</w:t>
            </w:r>
          </w:p>
        </w:tc>
        <w:tc>
          <w:tcPr>
            <w:tcW w:w="1134" w:type="dxa"/>
            <w:gridSpan w:val="2"/>
            <w:tcBorders>
              <w:bottom w:val="single" w:sz="4" w:space="0" w:color="auto"/>
            </w:tcBorders>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Метр</w:t>
            </w:r>
          </w:p>
        </w:tc>
        <w:tc>
          <w:tcPr>
            <w:tcW w:w="1134" w:type="dxa"/>
            <w:tcBorders>
              <w:bottom w:val="single" w:sz="4" w:space="0" w:color="auto"/>
            </w:tcBorders>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bCs/>
                <w:sz w:val="22"/>
                <w:szCs w:val="22"/>
              </w:rPr>
              <w:t>600</w:t>
            </w:r>
          </w:p>
        </w:tc>
      </w:tr>
    </w:tbl>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C0078A">
        <w:rPr>
          <w:rFonts w:ascii="Times New Roman" w:hAnsi="Times New Roman" w:cs="Times New Roman"/>
          <w:bCs/>
          <w:kern w:val="2"/>
          <w:sz w:val="28"/>
          <w:szCs w:val="28"/>
          <w:lang w:eastAsia="ar-SA"/>
        </w:rPr>
        <w:t xml:space="preserve">        1.1.7. </w:t>
      </w:r>
      <w:r w:rsidRPr="00C0078A">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здравоохранения.</w:t>
      </w: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701"/>
        <w:gridCol w:w="1134"/>
        <w:gridCol w:w="1134"/>
        <w:gridCol w:w="1559"/>
        <w:gridCol w:w="993"/>
        <w:gridCol w:w="1275"/>
      </w:tblGrid>
      <w:tr w:rsidR="00C0078A" w:rsidRPr="00C0078A" w:rsidTr="006F3C98">
        <w:trPr>
          <w:trHeight w:val="397"/>
        </w:trPr>
        <w:tc>
          <w:tcPr>
            <w:tcW w:w="2127" w:type="dxa"/>
            <w:vMerge w:val="restart"/>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Область, вид, объект местного значения</w:t>
            </w:r>
          </w:p>
        </w:tc>
        <w:tc>
          <w:tcPr>
            <w:tcW w:w="3969" w:type="dxa"/>
            <w:gridSpan w:val="3"/>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Минимально допустимый уровень обеспеченности объектами</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местного значения</w:t>
            </w:r>
          </w:p>
        </w:tc>
        <w:tc>
          <w:tcPr>
            <w:tcW w:w="3827" w:type="dxa"/>
            <w:gridSpan w:val="3"/>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C0078A" w:rsidRPr="00C0078A" w:rsidTr="006F3C98">
        <w:trPr>
          <w:trHeight w:val="711"/>
        </w:trPr>
        <w:tc>
          <w:tcPr>
            <w:tcW w:w="2127" w:type="dxa"/>
            <w:vMerge/>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p>
        </w:tc>
        <w:tc>
          <w:tcPr>
            <w:tcW w:w="1701"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Предельное значение показателя</w:t>
            </w:r>
          </w:p>
        </w:tc>
        <w:tc>
          <w:tcPr>
            <w:tcW w:w="1559"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Предельное значение показателя</w:t>
            </w:r>
          </w:p>
        </w:tc>
      </w:tr>
      <w:tr w:rsidR="00C0078A" w:rsidRPr="00C0078A" w:rsidTr="006F3C98">
        <w:trPr>
          <w:trHeight w:val="171"/>
        </w:trPr>
        <w:tc>
          <w:tcPr>
            <w:tcW w:w="2127"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1</w:t>
            </w:r>
          </w:p>
        </w:tc>
        <w:tc>
          <w:tcPr>
            <w:tcW w:w="1701"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4</w:t>
            </w:r>
          </w:p>
        </w:tc>
        <w:tc>
          <w:tcPr>
            <w:tcW w:w="1559"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7</w:t>
            </w:r>
          </w:p>
        </w:tc>
      </w:tr>
      <w:tr w:rsidR="00C0078A" w:rsidRPr="00C0078A" w:rsidTr="006F3C98">
        <w:trPr>
          <w:trHeight w:val="171"/>
        </w:trPr>
        <w:tc>
          <w:tcPr>
            <w:tcW w:w="9923" w:type="dxa"/>
            <w:gridSpan w:val="7"/>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b/>
                <w:bCs/>
              </w:rPr>
              <w:t>Объекты в области здравоохранения</w:t>
            </w:r>
          </w:p>
        </w:tc>
      </w:tr>
      <w:tr w:rsidR="00C0078A" w:rsidRPr="00C0078A" w:rsidTr="006F3C98">
        <w:trPr>
          <w:trHeight w:val="171"/>
        </w:trPr>
        <w:tc>
          <w:tcPr>
            <w:tcW w:w="2127"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Фельдшерско-акушерские пункты</w:t>
            </w:r>
          </w:p>
        </w:tc>
        <w:tc>
          <w:tcPr>
            <w:tcW w:w="1701"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Количество мест на 1000 чел.</w:t>
            </w:r>
          </w:p>
        </w:tc>
        <w:tc>
          <w:tcPr>
            <w:tcW w:w="1134"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Объект</w:t>
            </w:r>
          </w:p>
        </w:tc>
        <w:tc>
          <w:tcPr>
            <w:tcW w:w="1134"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1</w:t>
            </w:r>
          </w:p>
        </w:tc>
        <w:tc>
          <w:tcPr>
            <w:tcW w:w="1559"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Транспортная доступность</w:t>
            </w:r>
          </w:p>
        </w:tc>
        <w:tc>
          <w:tcPr>
            <w:tcW w:w="993"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Час</w:t>
            </w:r>
          </w:p>
        </w:tc>
        <w:tc>
          <w:tcPr>
            <w:tcW w:w="1275" w:type="dxa"/>
            <w:shd w:val="clear" w:color="auto" w:fill="auto"/>
            <w:tcMar>
              <w:left w:w="57" w:type="dxa"/>
              <w:right w:w="57" w:type="dxa"/>
            </w:tcMar>
            <w:vAlign w:val="center"/>
          </w:tcPr>
          <w:p w:rsidR="00C0078A" w:rsidRPr="00C0078A" w:rsidRDefault="00C0078A" w:rsidP="00C0078A">
            <w:pPr>
              <w:pStyle w:val="af3"/>
              <w:spacing w:after="0"/>
              <w:ind w:left="-57" w:right="-57"/>
              <w:jc w:val="center"/>
              <w:rPr>
                <w:bCs/>
                <w:sz w:val="22"/>
                <w:szCs w:val="22"/>
              </w:rPr>
            </w:pPr>
            <w:r w:rsidRPr="00C0078A">
              <w:rPr>
                <w:bCs/>
                <w:sz w:val="22"/>
                <w:szCs w:val="22"/>
              </w:rPr>
              <w:t>1</w:t>
            </w:r>
          </w:p>
        </w:tc>
      </w:tr>
    </w:tbl>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C0078A">
        <w:rPr>
          <w:rFonts w:ascii="Times New Roman" w:hAnsi="Times New Roman" w:cs="Times New Roman"/>
          <w:bCs/>
          <w:kern w:val="2"/>
          <w:sz w:val="28"/>
          <w:szCs w:val="28"/>
          <w:lang w:eastAsia="ar-SA"/>
        </w:rPr>
        <w:t xml:space="preserve">        1.1.8. </w:t>
      </w:r>
      <w:r w:rsidRPr="00C0078A">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обработки, утилизации, обезвреживания, размещения твердых коммунальных отходов.</w:t>
      </w: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1559"/>
        <w:gridCol w:w="1044"/>
        <w:gridCol w:w="1134"/>
        <w:gridCol w:w="1417"/>
        <w:gridCol w:w="993"/>
        <w:gridCol w:w="1275"/>
      </w:tblGrid>
      <w:tr w:rsidR="00C0078A" w:rsidRPr="00C0078A" w:rsidTr="006F3C98">
        <w:trPr>
          <w:trHeight w:val="397"/>
        </w:trPr>
        <w:tc>
          <w:tcPr>
            <w:tcW w:w="2501" w:type="dxa"/>
            <w:vMerge w:val="restart"/>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Область, вид, объект местного значения</w:t>
            </w:r>
          </w:p>
        </w:tc>
        <w:tc>
          <w:tcPr>
            <w:tcW w:w="3737" w:type="dxa"/>
            <w:gridSpan w:val="3"/>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Минимально допустимый уровень обеспеченности объектами</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местного значения</w:t>
            </w:r>
          </w:p>
        </w:tc>
        <w:tc>
          <w:tcPr>
            <w:tcW w:w="3685" w:type="dxa"/>
            <w:gridSpan w:val="3"/>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C0078A" w:rsidRPr="00C0078A" w:rsidTr="006F3C98">
        <w:trPr>
          <w:trHeight w:val="711"/>
        </w:trPr>
        <w:tc>
          <w:tcPr>
            <w:tcW w:w="2501" w:type="dxa"/>
            <w:vMerge/>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обеспеченности</w:t>
            </w:r>
          </w:p>
        </w:tc>
        <w:tc>
          <w:tcPr>
            <w:tcW w:w="104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Предельное значение показателя</w:t>
            </w:r>
          </w:p>
        </w:tc>
      </w:tr>
      <w:tr w:rsidR="00C0078A" w:rsidRPr="00C0078A" w:rsidTr="006F3C98">
        <w:trPr>
          <w:trHeight w:val="171"/>
        </w:trPr>
        <w:tc>
          <w:tcPr>
            <w:tcW w:w="2501"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2</w:t>
            </w:r>
          </w:p>
        </w:tc>
        <w:tc>
          <w:tcPr>
            <w:tcW w:w="104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7</w:t>
            </w:r>
          </w:p>
        </w:tc>
      </w:tr>
      <w:tr w:rsidR="00C0078A" w:rsidRPr="00C0078A" w:rsidTr="006F3C98">
        <w:trPr>
          <w:trHeight w:val="171"/>
        </w:trPr>
        <w:tc>
          <w:tcPr>
            <w:tcW w:w="9923" w:type="dxa"/>
            <w:gridSpan w:val="7"/>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b/>
                <w:bCs/>
              </w:rPr>
              <w:t xml:space="preserve">Объекты </w:t>
            </w:r>
            <w:r w:rsidRPr="00C0078A">
              <w:rPr>
                <w:rFonts w:ascii="Times New Roman" w:hAnsi="Times New Roman" w:cs="Times New Roman"/>
                <w:b/>
              </w:rPr>
              <w:t>обработки, утилизации, обезвреживания, размещения твердых коммунальных отходов</w:t>
            </w:r>
          </w:p>
        </w:tc>
      </w:tr>
      <w:tr w:rsidR="00C0078A" w:rsidRPr="00C0078A" w:rsidTr="006F3C98">
        <w:trPr>
          <w:trHeight w:val="171"/>
        </w:trPr>
        <w:tc>
          <w:tcPr>
            <w:tcW w:w="2501"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Площадки для установки контейнеров для сбора,</w:t>
            </w:r>
          </w:p>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в том числе раздельного, твердых коммунальных отходов</w:t>
            </w:r>
          </w:p>
        </w:tc>
        <w:tc>
          <w:tcPr>
            <w:tcW w:w="1559"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Количество объектов</w:t>
            </w:r>
          </w:p>
        </w:tc>
        <w:tc>
          <w:tcPr>
            <w:tcW w:w="1044"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Объект</w:t>
            </w:r>
          </w:p>
        </w:tc>
        <w:tc>
          <w:tcPr>
            <w:tcW w:w="1134"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76</w:t>
            </w:r>
          </w:p>
        </w:tc>
        <w:tc>
          <w:tcPr>
            <w:tcW w:w="1417"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p>
          <w:p w:rsidR="00C0078A" w:rsidRPr="00C0078A" w:rsidRDefault="00C0078A" w:rsidP="00C0078A">
            <w:pPr>
              <w:pStyle w:val="af3"/>
              <w:spacing w:after="0"/>
              <w:ind w:left="-57" w:right="-57"/>
              <w:jc w:val="center"/>
              <w:rPr>
                <w:sz w:val="22"/>
                <w:szCs w:val="22"/>
              </w:rPr>
            </w:pPr>
            <w:r w:rsidRPr="00C0078A">
              <w:rPr>
                <w:sz w:val="22"/>
                <w:szCs w:val="22"/>
              </w:rPr>
              <w:t>Удаленность</w:t>
            </w:r>
          </w:p>
          <w:p w:rsidR="00C0078A" w:rsidRPr="00C0078A" w:rsidRDefault="00C0078A" w:rsidP="00C0078A">
            <w:pPr>
              <w:pStyle w:val="af3"/>
              <w:spacing w:after="0"/>
              <w:ind w:left="-57" w:right="-57"/>
              <w:jc w:val="center"/>
              <w:rPr>
                <w:sz w:val="22"/>
                <w:szCs w:val="22"/>
              </w:rPr>
            </w:pPr>
          </w:p>
        </w:tc>
        <w:tc>
          <w:tcPr>
            <w:tcW w:w="993"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Метр</w:t>
            </w:r>
          </w:p>
        </w:tc>
        <w:tc>
          <w:tcPr>
            <w:tcW w:w="1275" w:type="dxa"/>
            <w:shd w:val="clear" w:color="auto" w:fill="auto"/>
            <w:tcMar>
              <w:left w:w="57" w:type="dxa"/>
              <w:right w:w="57" w:type="dxa"/>
            </w:tcMar>
            <w:vAlign w:val="center"/>
          </w:tcPr>
          <w:p w:rsidR="00C0078A" w:rsidRPr="00C0078A" w:rsidRDefault="00C0078A" w:rsidP="00C0078A">
            <w:pPr>
              <w:pStyle w:val="af3"/>
              <w:spacing w:after="0"/>
              <w:ind w:left="-57" w:right="-57"/>
              <w:jc w:val="center"/>
              <w:rPr>
                <w:bCs/>
                <w:sz w:val="22"/>
                <w:szCs w:val="22"/>
              </w:rPr>
            </w:pPr>
            <w:r w:rsidRPr="00C0078A">
              <w:rPr>
                <w:bCs/>
                <w:sz w:val="22"/>
                <w:szCs w:val="22"/>
              </w:rPr>
              <w:t>100</w:t>
            </w:r>
          </w:p>
        </w:tc>
      </w:tr>
    </w:tbl>
    <w:p w:rsidR="00C0078A" w:rsidRPr="00C0078A" w:rsidRDefault="00C0078A" w:rsidP="00C0078A">
      <w:pPr>
        <w:spacing w:after="0" w:line="240" w:lineRule="auto"/>
        <w:ind w:left="-57" w:right="-57"/>
        <w:jc w:val="both"/>
        <w:rPr>
          <w:rFonts w:ascii="Times New Roman" w:hAnsi="Times New Roman" w:cs="Times New Roman"/>
          <w:bCs/>
          <w:kern w:val="2"/>
          <w:sz w:val="16"/>
          <w:szCs w:val="16"/>
          <w:lang w:eastAsia="ar-SA"/>
        </w:rPr>
      </w:pP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bCs/>
          <w:kern w:val="2"/>
          <w:sz w:val="28"/>
          <w:szCs w:val="28"/>
          <w:lang w:eastAsia="ar-SA"/>
        </w:rPr>
        <w:t xml:space="preserve">        1.1.9. </w:t>
      </w:r>
      <w:r w:rsidRPr="00C0078A">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гражданская оборона и предупреждение ЧС</w:t>
      </w:r>
    </w:p>
    <w:p w:rsidR="00C0078A" w:rsidRPr="00C0078A" w:rsidRDefault="00C0078A" w:rsidP="00C0078A">
      <w:pPr>
        <w:spacing w:after="0" w:line="240" w:lineRule="auto"/>
        <w:ind w:left="-57" w:right="-57"/>
        <w:jc w:val="both"/>
        <w:rPr>
          <w:rFonts w:ascii="Times New Roman" w:hAnsi="Times New Roman" w:cs="Times New Roman"/>
          <w:sz w:val="28"/>
          <w:szCs w:val="28"/>
        </w:rPr>
      </w:pPr>
    </w:p>
    <w:p w:rsidR="00C0078A" w:rsidRPr="00C0078A" w:rsidRDefault="00C0078A" w:rsidP="00C0078A">
      <w:pPr>
        <w:spacing w:after="0" w:line="240" w:lineRule="auto"/>
        <w:ind w:left="-57" w:right="-57"/>
        <w:jc w:val="both"/>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1559"/>
        <w:gridCol w:w="1134"/>
        <w:gridCol w:w="1134"/>
        <w:gridCol w:w="1417"/>
        <w:gridCol w:w="993"/>
        <w:gridCol w:w="1275"/>
      </w:tblGrid>
      <w:tr w:rsidR="00C0078A" w:rsidRPr="00C0078A" w:rsidTr="006F3C98">
        <w:trPr>
          <w:trHeight w:val="269"/>
        </w:trPr>
        <w:tc>
          <w:tcPr>
            <w:tcW w:w="2411" w:type="dxa"/>
            <w:vMerge w:val="restart"/>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lastRenderedPageBreak/>
              <w:t>Область, вид, объект местного значения</w:t>
            </w:r>
          </w:p>
        </w:tc>
        <w:tc>
          <w:tcPr>
            <w:tcW w:w="3827" w:type="dxa"/>
            <w:gridSpan w:val="3"/>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Минимально допустимый уровень обеспеченности объектами</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местного значения</w:t>
            </w:r>
          </w:p>
        </w:tc>
        <w:tc>
          <w:tcPr>
            <w:tcW w:w="3685" w:type="dxa"/>
            <w:gridSpan w:val="3"/>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C0078A" w:rsidRPr="00C0078A" w:rsidTr="006F3C98">
        <w:trPr>
          <w:trHeight w:val="711"/>
        </w:trPr>
        <w:tc>
          <w:tcPr>
            <w:tcW w:w="2411" w:type="dxa"/>
            <w:vMerge/>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Предельное значение показателя</w:t>
            </w:r>
          </w:p>
        </w:tc>
      </w:tr>
      <w:tr w:rsidR="00C0078A" w:rsidRPr="00C0078A" w:rsidTr="006F3C98">
        <w:trPr>
          <w:trHeight w:val="171"/>
        </w:trPr>
        <w:tc>
          <w:tcPr>
            <w:tcW w:w="2411"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7</w:t>
            </w:r>
          </w:p>
        </w:tc>
      </w:tr>
      <w:tr w:rsidR="00C0078A" w:rsidRPr="00C0078A" w:rsidTr="006F3C98">
        <w:trPr>
          <w:trHeight w:val="171"/>
        </w:trPr>
        <w:tc>
          <w:tcPr>
            <w:tcW w:w="9923" w:type="dxa"/>
            <w:gridSpan w:val="7"/>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b/>
              </w:rPr>
              <w:t>Объекты служб оперативного реагирования</w:t>
            </w:r>
          </w:p>
        </w:tc>
      </w:tr>
      <w:tr w:rsidR="00C0078A" w:rsidRPr="00C0078A" w:rsidTr="006F3C98">
        <w:trPr>
          <w:trHeight w:val="171"/>
        </w:trPr>
        <w:tc>
          <w:tcPr>
            <w:tcW w:w="2411"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Объект</w:t>
            </w:r>
          </w:p>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пожарной охраны</w:t>
            </w:r>
          </w:p>
        </w:tc>
        <w:tc>
          <w:tcPr>
            <w:tcW w:w="1559"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Количество объектов</w:t>
            </w:r>
          </w:p>
        </w:tc>
        <w:tc>
          <w:tcPr>
            <w:tcW w:w="1134"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Объект</w:t>
            </w:r>
          </w:p>
        </w:tc>
        <w:tc>
          <w:tcPr>
            <w:tcW w:w="1134" w:type="dxa"/>
            <w:shd w:val="clear" w:color="auto" w:fill="auto"/>
            <w:tcMar>
              <w:left w:w="57" w:type="dxa"/>
              <w:right w:w="57" w:type="dxa"/>
            </w:tcMar>
            <w:vAlign w:val="center"/>
          </w:tcPr>
          <w:p w:rsidR="00C0078A" w:rsidRPr="00C0078A" w:rsidRDefault="00C0078A" w:rsidP="00C0078A">
            <w:pPr>
              <w:pStyle w:val="af3"/>
              <w:spacing w:after="0"/>
              <w:ind w:left="-57" w:right="-57"/>
              <w:rPr>
                <w:sz w:val="22"/>
                <w:szCs w:val="22"/>
              </w:rPr>
            </w:pPr>
            <w:r w:rsidRPr="00C0078A">
              <w:rPr>
                <w:sz w:val="22"/>
                <w:szCs w:val="22"/>
              </w:rPr>
              <w:t>1</w:t>
            </w:r>
          </w:p>
        </w:tc>
        <w:tc>
          <w:tcPr>
            <w:tcW w:w="1417"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Удаленность</w:t>
            </w:r>
          </w:p>
        </w:tc>
        <w:tc>
          <w:tcPr>
            <w:tcW w:w="993"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мин.</w:t>
            </w:r>
          </w:p>
        </w:tc>
        <w:tc>
          <w:tcPr>
            <w:tcW w:w="1275" w:type="dxa"/>
            <w:shd w:val="clear" w:color="auto" w:fill="auto"/>
            <w:tcMar>
              <w:left w:w="57" w:type="dxa"/>
              <w:right w:w="57" w:type="dxa"/>
            </w:tcMar>
            <w:vAlign w:val="center"/>
          </w:tcPr>
          <w:p w:rsidR="00C0078A" w:rsidRPr="00C0078A" w:rsidRDefault="00C0078A" w:rsidP="00C0078A">
            <w:pPr>
              <w:pStyle w:val="af3"/>
              <w:spacing w:after="0"/>
              <w:ind w:left="-57" w:right="-57"/>
              <w:jc w:val="center"/>
              <w:rPr>
                <w:bCs/>
                <w:sz w:val="22"/>
                <w:szCs w:val="22"/>
              </w:rPr>
            </w:pPr>
            <w:r w:rsidRPr="00C0078A">
              <w:rPr>
                <w:bCs/>
                <w:sz w:val="22"/>
                <w:szCs w:val="22"/>
              </w:rPr>
              <w:t>20</w:t>
            </w:r>
          </w:p>
        </w:tc>
      </w:tr>
    </w:tbl>
    <w:p w:rsidR="00C0078A" w:rsidRPr="00C0078A" w:rsidRDefault="00C0078A" w:rsidP="00C0078A">
      <w:pPr>
        <w:spacing w:after="0" w:line="240" w:lineRule="auto"/>
        <w:ind w:left="-57" w:right="-57"/>
        <w:rPr>
          <w:rFonts w:ascii="Times New Roman" w:hAnsi="Times New Roman" w:cs="Times New Roman"/>
          <w:b/>
          <w:bCs/>
          <w:kern w:val="1"/>
          <w:sz w:val="28"/>
          <w:szCs w:val="32"/>
          <w:lang w:eastAsia="ar-SA"/>
        </w:rPr>
      </w:pPr>
    </w:p>
    <w:p w:rsidR="00C0078A" w:rsidRPr="00C0078A" w:rsidRDefault="00C0078A" w:rsidP="00C0078A">
      <w:pPr>
        <w:spacing w:after="0" w:line="240" w:lineRule="auto"/>
        <w:ind w:left="-57" w:right="-57"/>
        <w:jc w:val="center"/>
        <w:rPr>
          <w:rFonts w:ascii="Times New Roman" w:hAnsi="Times New Roman" w:cs="Times New Roman"/>
          <w:b/>
          <w:bCs/>
          <w:kern w:val="1"/>
          <w:sz w:val="28"/>
          <w:szCs w:val="32"/>
          <w:lang w:eastAsia="ar-SA"/>
        </w:rPr>
      </w:pPr>
      <w:r w:rsidRPr="00C0078A">
        <w:rPr>
          <w:rFonts w:ascii="Times New Roman" w:hAnsi="Times New Roman" w:cs="Times New Roman"/>
          <w:b/>
          <w:bCs/>
          <w:kern w:val="1"/>
          <w:sz w:val="28"/>
          <w:szCs w:val="32"/>
          <w:lang w:eastAsia="ar-SA"/>
        </w:rPr>
        <w:t xml:space="preserve">2. Материалы по обоснованию расчетных показателей, </w:t>
      </w:r>
    </w:p>
    <w:p w:rsidR="00C0078A" w:rsidRPr="00C0078A" w:rsidRDefault="00C0078A" w:rsidP="00C0078A">
      <w:pPr>
        <w:spacing w:after="0" w:line="240" w:lineRule="auto"/>
        <w:ind w:left="-57" w:right="-57"/>
        <w:jc w:val="center"/>
        <w:rPr>
          <w:rFonts w:ascii="Times New Roman" w:hAnsi="Times New Roman" w:cs="Times New Roman"/>
          <w:b/>
          <w:bCs/>
          <w:kern w:val="1"/>
          <w:sz w:val="28"/>
          <w:szCs w:val="32"/>
          <w:lang w:eastAsia="ar-SA"/>
        </w:rPr>
      </w:pPr>
      <w:r w:rsidRPr="00C0078A">
        <w:rPr>
          <w:rFonts w:ascii="Times New Roman" w:hAnsi="Times New Roman" w:cs="Times New Roman"/>
          <w:b/>
          <w:bCs/>
          <w:kern w:val="1"/>
          <w:sz w:val="28"/>
          <w:szCs w:val="32"/>
          <w:lang w:eastAsia="ar-SA"/>
        </w:rPr>
        <w:t xml:space="preserve">содержащихся в основной части местных нормативов </w:t>
      </w:r>
    </w:p>
    <w:p w:rsidR="00C0078A" w:rsidRPr="00C0078A" w:rsidRDefault="00C0078A" w:rsidP="00C0078A">
      <w:pPr>
        <w:spacing w:after="0" w:line="240" w:lineRule="auto"/>
        <w:ind w:left="-57" w:right="-57"/>
        <w:jc w:val="center"/>
        <w:rPr>
          <w:rFonts w:ascii="Times New Roman" w:hAnsi="Times New Roman" w:cs="Times New Roman"/>
          <w:b/>
          <w:bCs/>
          <w:kern w:val="1"/>
          <w:sz w:val="28"/>
          <w:szCs w:val="32"/>
          <w:lang w:eastAsia="ar-SA"/>
        </w:rPr>
      </w:pPr>
      <w:r w:rsidRPr="00C0078A">
        <w:rPr>
          <w:rFonts w:ascii="Times New Roman" w:hAnsi="Times New Roman" w:cs="Times New Roman"/>
          <w:b/>
          <w:bCs/>
          <w:kern w:val="1"/>
          <w:sz w:val="28"/>
          <w:szCs w:val="32"/>
          <w:lang w:eastAsia="ar-SA"/>
        </w:rPr>
        <w:t>градостроительного проектирования</w:t>
      </w:r>
    </w:p>
    <w:p w:rsidR="00C0078A" w:rsidRPr="00C0078A" w:rsidRDefault="00C0078A" w:rsidP="00C0078A">
      <w:pPr>
        <w:adjustRightInd w:val="0"/>
        <w:spacing w:after="0" w:line="240" w:lineRule="auto"/>
        <w:ind w:left="-57" w:right="-57"/>
        <w:jc w:val="both"/>
        <w:rPr>
          <w:rFonts w:ascii="Times New Roman" w:hAnsi="Times New Roman" w:cs="Times New Roman"/>
          <w:b/>
          <w:bCs/>
          <w:kern w:val="1"/>
          <w:sz w:val="28"/>
          <w:szCs w:val="32"/>
          <w:lang w:eastAsia="ar-SA"/>
        </w:rPr>
      </w:pPr>
    </w:p>
    <w:p w:rsidR="00C0078A" w:rsidRPr="00C0078A" w:rsidRDefault="00C0078A" w:rsidP="00C0078A">
      <w:pPr>
        <w:adjustRightInd w:val="0"/>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b/>
          <w:bCs/>
          <w:kern w:val="1"/>
          <w:sz w:val="28"/>
          <w:szCs w:val="32"/>
          <w:lang w:eastAsia="ar-SA"/>
        </w:rPr>
        <w:t xml:space="preserve">        </w:t>
      </w:r>
      <w:r w:rsidRPr="00C0078A">
        <w:rPr>
          <w:rFonts w:ascii="Times New Roman" w:hAnsi="Times New Roman" w:cs="Times New Roman"/>
          <w:sz w:val="28"/>
          <w:szCs w:val="28"/>
        </w:rPr>
        <w:t>Расчетные показатели минимально допустимого уровня обеспеченности объектами местного значения и показатели максимально допустимого уровня территориальной доступности таких объектов для населения Салтынского сельского поселения Урюпинского муниципального района Волгоградской области установлены в соответствии с действующими федеральными, региональными и муниципальными нормативно-правовыми актами в области регулирования вопросов градостроительной деятельности и полномочий Салтынского сельского поселения Урюпинского муниципального района Волгоградской области, на основании параметров и условий социально- экономического развития поселения, социальных, демографических, природно-экологических и иных условий развития поселения, условий осуществления градостроительной деятельности на территории поселения в части формирования объектов местного значения.</w:t>
      </w:r>
    </w:p>
    <w:p w:rsidR="00C0078A" w:rsidRPr="00C0078A" w:rsidRDefault="00C0078A" w:rsidP="00C0078A">
      <w:pPr>
        <w:adjustRightInd w:val="0"/>
        <w:spacing w:after="0" w:line="240" w:lineRule="auto"/>
        <w:ind w:left="-57" w:right="-57"/>
        <w:jc w:val="both"/>
        <w:rPr>
          <w:rFonts w:ascii="Times New Roman" w:hAnsi="Times New Roman" w:cs="Times New Roman"/>
          <w:sz w:val="16"/>
          <w:szCs w:val="16"/>
        </w:rPr>
      </w:pPr>
    </w:p>
    <w:p w:rsidR="00C0078A" w:rsidRPr="00C0078A" w:rsidRDefault="00C0078A" w:rsidP="00C0078A">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C0078A">
        <w:rPr>
          <w:rFonts w:ascii="Times New Roman" w:hAnsi="Times New Roman" w:cs="Times New Roman"/>
          <w:b/>
          <w:bCs/>
          <w:kern w:val="1"/>
          <w:sz w:val="28"/>
          <w:szCs w:val="28"/>
          <w:lang w:eastAsia="ar-SA"/>
        </w:rPr>
        <w:t xml:space="preserve">2.1. </w:t>
      </w:r>
      <w:r w:rsidRPr="00C0078A">
        <w:rPr>
          <w:rFonts w:ascii="Times New Roman" w:hAnsi="Times New Roman" w:cs="Times New Roman"/>
          <w:bCs/>
          <w:kern w:val="1"/>
          <w:sz w:val="28"/>
          <w:szCs w:val="28"/>
          <w:lang w:eastAsia="ar-SA"/>
        </w:rPr>
        <w:t xml:space="preserve">Обоснование состава объектов местного значения, </w:t>
      </w:r>
    </w:p>
    <w:p w:rsidR="00C0078A" w:rsidRPr="00C0078A" w:rsidRDefault="00C0078A" w:rsidP="00C0078A">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C0078A">
        <w:rPr>
          <w:rFonts w:ascii="Times New Roman" w:hAnsi="Times New Roman" w:cs="Times New Roman"/>
          <w:bCs/>
          <w:kern w:val="1"/>
          <w:sz w:val="28"/>
          <w:szCs w:val="28"/>
          <w:lang w:eastAsia="ar-SA"/>
        </w:rPr>
        <w:t>для которых устанавливаются расчетные показатели</w:t>
      </w:r>
    </w:p>
    <w:p w:rsidR="00C0078A" w:rsidRPr="00C0078A" w:rsidRDefault="00C0078A" w:rsidP="00C0078A">
      <w:pPr>
        <w:adjustRightInd w:val="0"/>
        <w:spacing w:after="0" w:line="240" w:lineRule="auto"/>
        <w:ind w:left="-57" w:right="-57" w:firstLine="567"/>
        <w:jc w:val="both"/>
        <w:rPr>
          <w:rFonts w:ascii="Times New Roman" w:hAnsi="Times New Roman" w:cs="Times New Roman"/>
        </w:rPr>
      </w:pPr>
    </w:p>
    <w:p w:rsidR="00C0078A" w:rsidRPr="00C0078A" w:rsidRDefault="00C0078A" w:rsidP="00C0078A">
      <w:pPr>
        <w:adjustRightInd w:val="0"/>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В соответствии с Градостроительным кодексом местные нормативы градостроительного проектирования сельского поселения устанавливают совокупность:</w:t>
      </w:r>
    </w:p>
    <w:p w:rsidR="00C0078A" w:rsidRPr="00C0078A" w:rsidRDefault="00C0078A" w:rsidP="00C0078A">
      <w:pPr>
        <w:adjustRightInd w:val="0"/>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 расчетных показателей минимально допустимого уровня обеспеченности населения объектами местного значения сельского поселения, отнесенными к таковым градостроительным законодательством Российской Федерации, иными объектами местного значения сельского поселения;</w:t>
      </w:r>
    </w:p>
    <w:p w:rsidR="00C0078A" w:rsidRPr="00C0078A" w:rsidRDefault="00C0078A" w:rsidP="00C0078A">
      <w:pPr>
        <w:adjustRightInd w:val="0"/>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 расчетных показателей максимально допустимого уровня территориальной доступности таких объектов для населения сельского поселения.</w:t>
      </w:r>
    </w:p>
    <w:p w:rsidR="00C0078A" w:rsidRPr="00C0078A" w:rsidRDefault="00C0078A" w:rsidP="00C0078A">
      <w:pPr>
        <w:adjustRightInd w:val="0"/>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В число объектов местного значения сельского поселения, отнесенных к таковым градостроительным законодательством Российской Федерации, входят объекты, отображаемые на карте генерального плана сельского поселения и относящиеся к областям:</w:t>
      </w:r>
    </w:p>
    <w:p w:rsidR="00C0078A" w:rsidRPr="00C0078A" w:rsidRDefault="00C0078A" w:rsidP="00C0078A">
      <w:pPr>
        <w:spacing w:after="0" w:line="240" w:lineRule="auto"/>
        <w:ind w:left="-57" w:right="-57"/>
        <w:contextualSpacing/>
        <w:jc w:val="both"/>
        <w:rPr>
          <w:rFonts w:ascii="Times New Roman" w:hAnsi="Times New Roman" w:cs="Times New Roman"/>
          <w:sz w:val="28"/>
          <w:szCs w:val="28"/>
        </w:rPr>
      </w:pPr>
      <w:r w:rsidRPr="00C0078A">
        <w:rPr>
          <w:rFonts w:ascii="Times New Roman" w:hAnsi="Times New Roman" w:cs="Times New Roman"/>
          <w:sz w:val="28"/>
          <w:szCs w:val="28"/>
        </w:rPr>
        <w:t xml:space="preserve">        - инженерно-технического обеспечения;</w:t>
      </w:r>
    </w:p>
    <w:p w:rsidR="00C0078A" w:rsidRPr="00C0078A" w:rsidRDefault="00C0078A" w:rsidP="00C0078A">
      <w:pPr>
        <w:spacing w:after="0" w:line="240" w:lineRule="auto"/>
        <w:ind w:left="-57" w:right="-57"/>
        <w:contextualSpacing/>
        <w:jc w:val="both"/>
        <w:rPr>
          <w:rFonts w:ascii="Times New Roman" w:hAnsi="Times New Roman" w:cs="Times New Roman"/>
          <w:sz w:val="28"/>
          <w:szCs w:val="28"/>
        </w:rPr>
      </w:pPr>
      <w:r w:rsidRPr="00C0078A">
        <w:rPr>
          <w:rFonts w:ascii="Times New Roman" w:hAnsi="Times New Roman" w:cs="Times New Roman"/>
          <w:sz w:val="28"/>
          <w:szCs w:val="28"/>
        </w:rPr>
        <w:t xml:space="preserve">        - автомобильные дороги и транспортное обслуживание;</w:t>
      </w:r>
    </w:p>
    <w:p w:rsidR="00C0078A" w:rsidRPr="00C0078A" w:rsidRDefault="00C0078A" w:rsidP="00C0078A">
      <w:pPr>
        <w:spacing w:after="0" w:line="240" w:lineRule="auto"/>
        <w:ind w:left="-57" w:right="-57"/>
        <w:contextualSpacing/>
        <w:jc w:val="both"/>
        <w:rPr>
          <w:rFonts w:ascii="Times New Roman" w:hAnsi="Times New Roman" w:cs="Times New Roman"/>
          <w:sz w:val="28"/>
          <w:szCs w:val="28"/>
        </w:rPr>
      </w:pPr>
      <w:r w:rsidRPr="00C0078A">
        <w:rPr>
          <w:rFonts w:ascii="Times New Roman" w:hAnsi="Times New Roman" w:cs="Times New Roman"/>
          <w:sz w:val="28"/>
          <w:szCs w:val="28"/>
        </w:rPr>
        <w:lastRenderedPageBreak/>
        <w:t xml:space="preserve">        - физическая культура и массовый спорт;</w:t>
      </w:r>
    </w:p>
    <w:p w:rsidR="00C0078A" w:rsidRPr="00C0078A" w:rsidRDefault="00C0078A" w:rsidP="00C0078A">
      <w:pPr>
        <w:spacing w:after="0" w:line="240" w:lineRule="auto"/>
        <w:ind w:left="-57" w:right="-57"/>
        <w:contextualSpacing/>
        <w:jc w:val="both"/>
        <w:rPr>
          <w:rFonts w:ascii="Times New Roman" w:hAnsi="Times New Roman" w:cs="Times New Roman"/>
          <w:sz w:val="28"/>
          <w:szCs w:val="28"/>
        </w:rPr>
      </w:pPr>
      <w:r w:rsidRPr="00C0078A">
        <w:rPr>
          <w:rFonts w:ascii="Times New Roman" w:hAnsi="Times New Roman" w:cs="Times New Roman"/>
          <w:sz w:val="28"/>
          <w:szCs w:val="28"/>
        </w:rPr>
        <w:t xml:space="preserve">        - культурно-просветительского назначения;</w:t>
      </w:r>
    </w:p>
    <w:p w:rsidR="00C0078A" w:rsidRPr="00C0078A" w:rsidRDefault="00C0078A" w:rsidP="00C0078A">
      <w:pPr>
        <w:spacing w:after="0" w:line="240" w:lineRule="auto"/>
        <w:ind w:left="-57" w:right="-57"/>
        <w:contextualSpacing/>
        <w:jc w:val="both"/>
        <w:rPr>
          <w:rFonts w:ascii="Times New Roman" w:hAnsi="Times New Roman" w:cs="Times New Roman"/>
          <w:sz w:val="28"/>
          <w:szCs w:val="28"/>
        </w:rPr>
      </w:pPr>
      <w:r w:rsidRPr="00C0078A">
        <w:rPr>
          <w:rFonts w:ascii="Times New Roman" w:hAnsi="Times New Roman" w:cs="Times New Roman"/>
          <w:sz w:val="28"/>
          <w:szCs w:val="28"/>
        </w:rPr>
        <w:t xml:space="preserve">        - гражданская оборона и предупреждение ЧС;</w:t>
      </w:r>
    </w:p>
    <w:p w:rsidR="00C0078A" w:rsidRPr="00C0078A" w:rsidRDefault="00C0078A" w:rsidP="00C0078A">
      <w:pPr>
        <w:spacing w:after="0" w:line="240" w:lineRule="auto"/>
        <w:ind w:left="-57" w:right="-57"/>
        <w:contextualSpacing/>
        <w:jc w:val="both"/>
        <w:rPr>
          <w:rFonts w:ascii="Times New Roman" w:hAnsi="Times New Roman" w:cs="Times New Roman"/>
          <w:sz w:val="28"/>
          <w:szCs w:val="28"/>
        </w:rPr>
      </w:pPr>
      <w:r w:rsidRPr="00C0078A">
        <w:rPr>
          <w:rFonts w:ascii="Times New Roman" w:hAnsi="Times New Roman" w:cs="Times New Roman"/>
          <w:sz w:val="28"/>
          <w:szCs w:val="28"/>
        </w:rPr>
        <w:t xml:space="preserve">        - местное самоуправление;</w:t>
      </w:r>
    </w:p>
    <w:p w:rsidR="00C0078A" w:rsidRPr="00C0078A" w:rsidRDefault="00C0078A" w:rsidP="00C0078A">
      <w:pPr>
        <w:spacing w:after="0" w:line="240" w:lineRule="auto"/>
        <w:ind w:left="-57" w:right="-57"/>
        <w:contextualSpacing/>
        <w:jc w:val="both"/>
        <w:rPr>
          <w:rFonts w:ascii="Times New Roman" w:hAnsi="Times New Roman" w:cs="Times New Roman"/>
          <w:sz w:val="28"/>
          <w:szCs w:val="28"/>
        </w:rPr>
      </w:pPr>
      <w:r w:rsidRPr="00C0078A">
        <w:rPr>
          <w:rFonts w:ascii="Times New Roman" w:hAnsi="Times New Roman" w:cs="Times New Roman"/>
          <w:sz w:val="28"/>
          <w:szCs w:val="28"/>
        </w:rPr>
        <w:t xml:space="preserve">        - благоустройство территории;</w:t>
      </w:r>
    </w:p>
    <w:p w:rsidR="00C0078A" w:rsidRPr="00C0078A" w:rsidRDefault="00C0078A" w:rsidP="00C0078A">
      <w:pPr>
        <w:spacing w:after="0" w:line="240" w:lineRule="auto"/>
        <w:ind w:left="-57" w:right="-57"/>
        <w:contextualSpacing/>
        <w:jc w:val="both"/>
        <w:rPr>
          <w:rFonts w:ascii="Times New Roman" w:hAnsi="Times New Roman" w:cs="Times New Roman"/>
          <w:sz w:val="28"/>
          <w:szCs w:val="28"/>
        </w:rPr>
      </w:pPr>
      <w:r w:rsidRPr="00C0078A">
        <w:rPr>
          <w:rFonts w:ascii="Times New Roman" w:hAnsi="Times New Roman" w:cs="Times New Roman"/>
          <w:sz w:val="28"/>
          <w:szCs w:val="28"/>
        </w:rPr>
        <w:t xml:space="preserve">        - иные области, связанные с решением вопросов местного значения сельского поселения муниципального района.</w:t>
      </w:r>
    </w:p>
    <w:p w:rsidR="00C0078A" w:rsidRPr="00C0078A" w:rsidRDefault="00C0078A" w:rsidP="00C0078A">
      <w:pPr>
        <w:adjustRightInd w:val="0"/>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В число объектов, относящихся к иным областям, в связи с решением вопросов местного значения сельского поселения входят объекты, размещение которых на территории сельского поселения необходимо для решения вопросов местного значения сельского поселения, круг которых определен законодательством об общих принципах организации местного самоуправления в Российской Федерации.</w:t>
      </w:r>
    </w:p>
    <w:p w:rsidR="00C0078A" w:rsidRPr="00C0078A" w:rsidRDefault="00C0078A" w:rsidP="00C0078A">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C0078A" w:rsidRPr="00C0078A" w:rsidRDefault="00C0078A" w:rsidP="00C0078A">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C0078A">
        <w:rPr>
          <w:rFonts w:ascii="Times New Roman" w:hAnsi="Times New Roman" w:cs="Times New Roman"/>
          <w:b/>
          <w:bCs/>
          <w:kern w:val="1"/>
          <w:sz w:val="28"/>
          <w:szCs w:val="28"/>
          <w:lang w:eastAsia="ar-SA"/>
        </w:rPr>
        <w:t xml:space="preserve">2.2. </w:t>
      </w:r>
      <w:r w:rsidRPr="00C0078A">
        <w:rPr>
          <w:rFonts w:ascii="Times New Roman" w:hAnsi="Times New Roman" w:cs="Times New Roman"/>
          <w:bCs/>
          <w:kern w:val="1"/>
          <w:sz w:val="28"/>
          <w:szCs w:val="28"/>
          <w:lang w:eastAsia="ar-SA"/>
        </w:rPr>
        <w:t>Обоснование расчетных показателей</w:t>
      </w: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b/>
          <w:bCs/>
          <w:kern w:val="1"/>
          <w:sz w:val="16"/>
          <w:szCs w:val="16"/>
          <w:lang w:eastAsia="ar-SA"/>
        </w:rPr>
      </w:pPr>
      <w:r w:rsidRPr="00C0078A">
        <w:rPr>
          <w:rFonts w:ascii="Times New Roman" w:hAnsi="Times New Roman" w:cs="Times New Roman"/>
        </w:rPr>
        <w:tab/>
      </w: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b/>
          <w:bCs/>
          <w:kern w:val="1"/>
          <w:sz w:val="28"/>
          <w:szCs w:val="28"/>
          <w:lang w:eastAsia="ar-SA"/>
        </w:rPr>
      </w:pPr>
      <w:r w:rsidRPr="00C0078A">
        <w:rPr>
          <w:rFonts w:ascii="Times New Roman" w:hAnsi="Times New Roman" w:cs="Times New Roman"/>
          <w:sz w:val="28"/>
          <w:szCs w:val="28"/>
        </w:rPr>
        <w:t xml:space="preserve">        Обоснованная подготовка расчетных показателей базируется на: </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1) применении и соблюдении требований и норм, связанных с градостроительной деятельностью, содержащихся: </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 в нормативных правовых актах Российской Федерации;</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 в нормативных правовых актах Волгоградской области; </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 в муниципальных правовых актах Урюпинского района;</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 в национальных стандартах и сводах правил; </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2) соблюдении: </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 технических регламентов; </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 региональных нормативов градостроительного проектирования Волгоградской области, местных нормативов Урюпинского муниципального района;</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3) учете показателей и данных, содержащихся: </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 в планах и программах комплексного социально-экономического развития Урюпинского муниципального  района, при реализации которых осуществляется создание объектов местного значения муниципального района; </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 в официальных статистических отчетах, содержащих сведения о состоянии экономики и социальной сферы, социально-демографическом составе и плотности населения на территории Урюпинского муниципального района;</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 в документах территориального планирования Российской Федерации и Волгоградской области;</w:t>
      </w:r>
    </w:p>
    <w:p w:rsidR="00C0078A" w:rsidRPr="00C0078A" w:rsidRDefault="00C0078A" w:rsidP="00C0078A">
      <w:pPr>
        <w:tabs>
          <w:tab w:val="left" w:pos="851"/>
        </w:tabs>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 в документах территориального планирования Урюпинского муниципального района и материалах по их обоснованию;</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 в проектах планировки территории, предусматривающих размещение объектов местного значения муниципального района;</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 в методических материалах в области градостроительной деятельности;</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4) корректном применении математических методов при расчете значений показателей местных нормативов. </w:t>
      </w:r>
    </w:p>
    <w:p w:rsidR="00C0078A" w:rsidRPr="00C0078A" w:rsidRDefault="00C0078A" w:rsidP="00C0078A">
      <w:pPr>
        <w:adjustRightInd w:val="0"/>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lastRenderedPageBreak/>
        <w:t xml:space="preserve">        В соответствии с ч. 2 ст. 29.2 Градостроительного кодекса региональные нормативы градостроительного проектирования могут устанавливать предельные значения расчетных показателей применительно не только к объектам регионального, но и местного значения, в том числе муниципального района и поселений. Региональные нормативы градостроительного проектирования Волгоградской области, утвержденные Приказом комитета архитектуры и градостроительства Волгоградской области от 08.09.2020 года N 95-ОД (далее - региональные нормативы), в своем составе содержат расчетные показатели, применительно к объектам местного значения сельского поселения. </w:t>
      </w:r>
    </w:p>
    <w:p w:rsidR="00C0078A" w:rsidRPr="00C0078A" w:rsidRDefault="00C0078A" w:rsidP="00C0078A">
      <w:pPr>
        <w:adjustRightInd w:val="0"/>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Согласно статье 29.4 Градостроительного кодекса расчетные показатели минимально допустимого уровня обеспеченности населения объектами местного значения муниципального образования, установленные местными нормативами, не могут быть ниже предельных значений, устанавливаемых региональными нормативами градостроительного проектирования, а расчетные показатели максимально допустимого уровня территориальной доступности таких объектов для населения муниципального образования не могут превышать этих предельных значений, устанавливаемых региональными нормативами градостроительного проектирования. </w:t>
      </w:r>
    </w:p>
    <w:p w:rsidR="00C0078A" w:rsidRPr="00C0078A" w:rsidRDefault="00C0078A" w:rsidP="00C0078A">
      <w:pPr>
        <w:adjustRightInd w:val="0"/>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Таким образом, предельные значения показателей региональных нормативов задают рамочные ограничения для предельных показателей местных нормативов по отношению к объектам местного значения сельского поселения. Следовательно, предельные значения показателей региональных нормативов могут быть приняты за основу при подготовке аналогичных показателей местных нормативов.</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Положения по обоснованию расчетных показателей с привязкой к номерам пунктов и таблиц основной части местных нормативов, содержащих эти показатели, приведены ниже. Положения по обоснованию включают описание расчетных показателей по объектам местного значения и ссылки на нормы использованных документов для установления их предельных значений.</w:t>
      </w:r>
    </w:p>
    <w:p w:rsidR="00C0078A" w:rsidRPr="00C0078A" w:rsidRDefault="00C0078A" w:rsidP="00C0078A">
      <w:pPr>
        <w:spacing w:after="0" w:line="240" w:lineRule="auto"/>
        <w:ind w:left="-57" w:right="-57"/>
        <w:jc w:val="both"/>
        <w:rPr>
          <w:rFonts w:ascii="Times New Roman" w:hAnsi="Times New Roman" w:cs="Times New Roman"/>
          <w:sz w:val="16"/>
          <w:szCs w:val="16"/>
        </w:rPr>
      </w:pPr>
    </w:p>
    <w:p w:rsidR="00C0078A" w:rsidRPr="00C0078A" w:rsidRDefault="00C0078A" w:rsidP="00C0078A">
      <w:pPr>
        <w:spacing w:after="0" w:line="240" w:lineRule="auto"/>
        <w:ind w:left="-57" w:right="-57"/>
        <w:jc w:val="center"/>
        <w:rPr>
          <w:rFonts w:ascii="Times New Roman" w:hAnsi="Times New Roman" w:cs="Times New Roman"/>
          <w:bCs/>
          <w:kern w:val="1"/>
          <w:sz w:val="28"/>
          <w:szCs w:val="28"/>
          <w:lang w:eastAsia="ar-SA"/>
        </w:rPr>
      </w:pPr>
      <w:r w:rsidRPr="00C0078A">
        <w:rPr>
          <w:rFonts w:ascii="Times New Roman" w:hAnsi="Times New Roman" w:cs="Times New Roman"/>
          <w:b/>
          <w:bCs/>
          <w:kern w:val="1"/>
          <w:sz w:val="28"/>
          <w:szCs w:val="28"/>
          <w:lang w:eastAsia="ar-SA"/>
        </w:rPr>
        <w:t xml:space="preserve">2.3. </w:t>
      </w:r>
      <w:r w:rsidRPr="00C0078A">
        <w:rPr>
          <w:rFonts w:ascii="Times New Roman" w:hAnsi="Times New Roman" w:cs="Times New Roman"/>
          <w:bCs/>
          <w:kern w:val="1"/>
          <w:sz w:val="28"/>
          <w:szCs w:val="28"/>
          <w:lang w:eastAsia="ar-SA"/>
        </w:rPr>
        <w:t>Нормативно-правовое и нормативно-техническое обоснование</w:t>
      </w:r>
    </w:p>
    <w:p w:rsidR="00C0078A" w:rsidRPr="00C0078A" w:rsidRDefault="00C0078A" w:rsidP="00C0078A">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C0078A">
        <w:rPr>
          <w:rFonts w:ascii="Times New Roman" w:hAnsi="Times New Roman" w:cs="Times New Roman"/>
          <w:bCs/>
          <w:kern w:val="1"/>
          <w:sz w:val="28"/>
          <w:szCs w:val="28"/>
          <w:lang w:eastAsia="ar-SA"/>
        </w:rPr>
        <w:t>установления расчетных показателей по областям полномочий</w:t>
      </w:r>
    </w:p>
    <w:p w:rsidR="00C0078A" w:rsidRPr="00C0078A" w:rsidRDefault="00C0078A" w:rsidP="00C0078A">
      <w:pPr>
        <w:spacing w:after="0" w:line="240" w:lineRule="auto"/>
        <w:ind w:left="-57" w:right="-57"/>
        <w:jc w:val="center"/>
        <w:rPr>
          <w:rFonts w:ascii="Times New Roman" w:hAnsi="Times New Roman" w:cs="Times New Roman"/>
          <w:b/>
          <w:bCs/>
          <w:kern w:val="1"/>
          <w:sz w:val="16"/>
          <w:szCs w:val="16"/>
          <w:lang w:eastAsia="ar-SA"/>
        </w:rPr>
      </w:pPr>
    </w:p>
    <w:tbl>
      <w:tblPr>
        <w:tblStyle w:val="af2"/>
        <w:tblW w:w="9923" w:type="dxa"/>
        <w:tblInd w:w="-176" w:type="dxa"/>
        <w:tblLook w:val="04A0" w:firstRow="1" w:lastRow="0" w:firstColumn="1" w:lastColumn="0" w:noHBand="0" w:noVBand="1"/>
      </w:tblPr>
      <w:tblGrid>
        <w:gridCol w:w="2411"/>
        <w:gridCol w:w="7512"/>
      </w:tblGrid>
      <w:tr w:rsidR="00C0078A" w:rsidRPr="00C0078A" w:rsidTr="006F3C98">
        <w:tc>
          <w:tcPr>
            <w:tcW w:w="2411" w:type="dxa"/>
            <w:vAlign w:val="center"/>
          </w:tcPr>
          <w:p w:rsidR="00C0078A" w:rsidRPr="00C0078A" w:rsidRDefault="00C0078A" w:rsidP="00C0078A">
            <w:pPr>
              <w:ind w:left="-57" w:right="-57"/>
              <w:contextualSpacing/>
              <w:jc w:val="center"/>
              <w:rPr>
                <w:rFonts w:ascii="Times New Roman" w:hAnsi="Times New Roman"/>
                <w:b/>
              </w:rPr>
            </w:pPr>
            <w:r w:rsidRPr="00C0078A">
              <w:rPr>
                <w:rFonts w:ascii="Times New Roman" w:hAnsi="Times New Roman"/>
                <w:b/>
              </w:rPr>
              <w:t>Область, вид, объект местного значения</w:t>
            </w:r>
          </w:p>
        </w:tc>
        <w:tc>
          <w:tcPr>
            <w:tcW w:w="7512" w:type="dxa"/>
            <w:vAlign w:val="center"/>
          </w:tcPr>
          <w:p w:rsidR="00C0078A" w:rsidRPr="00C0078A" w:rsidRDefault="00C0078A" w:rsidP="00C0078A">
            <w:pPr>
              <w:ind w:left="-57" w:right="-57"/>
              <w:jc w:val="center"/>
              <w:rPr>
                <w:rFonts w:ascii="Times New Roman" w:hAnsi="Times New Roman"/>
                <w:b/>
              </w:rPr>
            </w:pPr>
            <w:r w:rsidRPr="00C0078A">
              <w:rPr>
                <w:rFonts w:ascii="Times New Roman" w:hAnsi="Times New Roman"/>
                <w:b/>
              </w:rPr>
              <w:t xml:space="preserve">Правовые и технические основания установления базовых </w:t>
            </w:r>
          </w:p>
          <w:p w:rsidR="00C0078A" w:rsidRPr="00C0078A" w:rsidRDefault="00C0078A" w:rsidP="00C0078A">
            <w:pPr>
              <w:ind w:left="-57" w:right="-57"/>
              <w:jc w:val="center"/>
              <w:rPr>
                <w:rFonts w:ascii="Times New Roman" w:hAnsi="Times New Roman"/>
                <w:b/>
              </w:rPr>
            </w:pPr>
            <w:r w:rsidRPr="00C0078A">
              <w:rPr>
                <w:rFonts w:ascii="Times New Roman" w:hAnsi="Times New Roman"/>
                <w:b/>
              </w:rPr>
              <w:t xml:space="preserve">предельных значений допустимого уровня обеспеченности объектами </w:t>
            </w:r>
          </w:p>
          <w:p w:rsidR="00C0078A" w:rsidRPr="00C0078A" w:rsidRDefault="00C0078A" w:rsidP="00C0078A">
            <w:pPr>
              <w:ind w:left="-57" w:right="-57"/>
              <w:jc w:val="center"/>
              <w:rPr>
                <w:rFonts w:ascii="Times New Roman" w:hAnsi="Times New Roman"/>
                <w:b/>
              </w:rPr>
            </w:pPr>
            <w:r w:rsidRPr="00C0078A">
              <w:rPr>
                <w:rFonts w:ascii="Times New Roman" w:hAnsi="Times New Roman"/>
                <w:b/>
              </w:rPr>
              <w:t>местного значения и их территориальной доступности</w:t>
            </w:r>
          </w:p>
        </w:tc>
      </w:tr>
      <w:tr w:rsidR="00C0078A" w:rsidRPr="00C0078A" w:rsidTr="006F3C98">
        <w:tc>
          <w:tcPr>
            <w:tcW w:w="2411" w:type="dxa"/>
            <w:vAlign w:val="center"/>
          </w:tcPr>
          <w:p w:rsidR="00C0078A" w:rsidRPr="00C0078A" w:rsidRDefault="00C0078A" w:rsidP="00C0078A">
            <w:pPr>
              <w:ind w:left="-57" w:right="-57"/>
              <w:contextualSpacing/>
              <w:jc w:val="center"/>
              <w:rPr>
                <w:rFonts w:ascii="Times New Roman" w:hAnsi="Times New Roman"/>
                <w:i/>
              </w:rPr>
            </w:pPr>
            <w:r w:rsidRPr="00C0078A">
              <w:rPr>
                <w:rFonts w:ascii="Times New Roman" w:hAnsi="Times New Roman"/>
                <w:i/>
              </w:rPr>
              <w:t>1</w:t>
            </w:r>
          </w:p>
        </w:tc>
        <w:tc>
          <w:tcPr>
            <w:tcW w:w="7512" w:type="dxa"/>
            <w:vAlign w:val="center"/>
          </w:tcPr>
          <w:p w:rsidR="00C0078A" w:rsidRPr="00C0078A" w:rsidRDefault="00C0078A" w:rsidP="00C0078A">
            <w:pPr>
              <w:ind w:left="-57" w:right="-57"/>
              <w:jc w:val="center"/>
              <w:rPr>
                <w:rFonts w:ascii="Times New Roman" w:hAnsi="Times New Roman"/>
                <w:i/>
              </w:rPr>
            </w:pPr>
            <w:r w:rsidRPr="00C0078A">
              <w:rPr>
                <w:rFonts w:ascii="Times New Roman" w:hAnsi="Times New Roman"/>
                <w:i/>
              </w:rPr>
              <w:t>2</w:t>
            </w:r>
          </w:p>
        </w:tc>
      </w:tr>
      <w:tr w:rsidR="00C0078A" w:rsidRPr="00C0078A" w:rsidTr="006F3C98">
        <w:tc>
          <w:tcPr>
            <w:tcW w:w="9923" w:type="dxa"/>
            <w:gridSpan w:val="2"/>
          </w:tcPr>
          <w:p w:rsidR="00C0078A" w:rsidRPr="00C0078A" w:rsidRDefault="00C0078A" w:rsidP="00C0078A">
            <w:pPr>
              <w:ind w:left="-57" w:right="-57"/>
              <w:jc w:val="center"/>
              <w:rPr>
                <w:rFonts w:ascii="Times New Roman" w:hAnsi="Times New Roman"/>
                <w:b/>
                <w:bCs/>
                <w:kern w:val="1"/>
                <w:sz w:val="22"/>
                <w:szCs w:val="22"/>
                <w:lang w:eastAsia="ar-SA"/>
              </w:rPr>
            </w:pPr>
            <w:r w:rsidRPr="00C0078A">
              <w:rPr>
                <w:rFonts w:ascii="Times New Roman" w:hAnsi="Times New Roman"/>
                <w:b/>
                <w:sz w:val="22"/>
                <w:szCs w:val="22"/>
              </w:rPr>
              <w:t>ОБЛАСТЬ: ИНЖЕНЕРНО-ТЕХНИЧЕСКОЕ ОБЕСПЕЧЕНИЕ</w:t>
            </w:r>
          </w:p>
        </w:tc>
      </w:tr>
      <w:tr w:rsidR="00C0078A" w:rsidRPr="00C0078A" w:rsidTr="006F3C98">
        <w:tc>
          <w:tcPr>
            <w:tcW w:w="2411" w:type="dxa"/>
          </w:tcPr>
          <w:p w:rsidR="00C0078A" w:rsidRPr="00C0078A" w:rsidRDefault="00C0078A" w:rsidP="00C0078A">
            <w:pPr>
              <w:ind w:left="-57" w:right="-57"/>
              <w:jc w:val="center"/>
              <w:rPr>
                <w:rFonts w:ascii="Times New Roman" w:hAnsi="Times New Roman"/>
                <w:b/>
                <w:sz w:val="22"/>
                <w:szCs w:val="22"/>
              </w:rPr>
            </w:pPr>
            <w:r w:rsidRPr="00C0078A">
              <w:rPr>
                <w:rFonts w:ascii="Times New Roman" w:hAnsi="Times New Roman"/>
                <w:b/>
                <w:sz w:val="22"/>
                <w:szCs w:val="22"/>
              </w:rPr>
              <w:t>Объекты электроснабжения</w:t>
            </w:r>
          </w:p>
        </w:tc>
        <w:tc>
          <w:tcPr>
            <w:tcW w:w="7512" w:type="dxa"/>
          </w:tcPr>
          <w:p w:rsidR="00C0078A" w:rsidRPr="00C0078A" w:rsidRDefault="00C0078A" w:rsidP="00C0078A">
            <w:pPr>
              <w:ind w:left="-57" w:right="-57"/>
              <w:jc w:val="both"/>
              <w:rPr>
                <w:rFonts w:ascii="Times New Roman" w:hAnsi="Times New Roman"/>
                <w:sz w:val="22"/>
                <w:szCs w:val="22"/>
              </w:rPr>
            </w:pP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Комплекс</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сооружений электроснабжения поселений</w:t>
            </w:r>
          </w:p>
          <w:p w:rsidR="00C0078A" w:rsidRPr="00C0078A" w:rsidRDefault="00C0078A" w:rsidP="00C0078A">
            <w:pPr>
              <w:ind w:left="-57" w:right="-57"/>
              <w:jc w:val="center"/>
              <w:rPr>
                <w:rFonts w:ascii="Times New Roman" w:hAnsi="Times New Roman"/>
                <w:sz w:val="22"/>
                <w:szCs w:val="22"/>
              </w:rPr>
            </w:pPr>
          </w:p>
        </w:tc>
        <w:tc>
          <w:tcPr>
            <w:tcW w:w="7512" w:type="dxa"/>
          </w:tcPr>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sz w:val="22"/>
                <w:szCs w:val="22"/>
              </w:rPr>
              <w:t>Объем электропотребления принят в соответствии с СП 42.13330 «СНиП 2.07.01-89*» Планировка и застройка городских и сельских поселений. Актуализированная редакция (утв. Приказом Минстроя России от 30.12.2016 N 1034/пр). Приложение Л.</w:t>
            </w:r>
          </w:p>
          <w:p w:rsidR="00C0078A" w:rsidRPr="00C0078A" w:rsidRDefault="00C0078A" w:rsidP="00C0078A">
            <w:pPr>
              <w:ind w:left="-57" w:right="-57"/>
              <w:jc w:val="both"/>
              <w:rPr>
                <w:rFonts w:ascii="Times New Roman" w:hAnsi="Times New Roman"/>
                <w:bCs/>
                <w:sz w:val="22"/>
                <w:szCs w:val="22"/>
              </w:rPr>
            </w:pPr>
            <w:r w:rsidRPr="00C0078A">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C0078A">
              <w:rPr>
                <w:rFonts w:ascii="Times New Roman" w:hAnsi="Times New Roman"/>
                <w:sz w:val="22"/>
                <w:szCs w:val="22"/>
              </w:rPr>
              <w:t>950 кВт ч/год на 1 чел.</w:t>
            </w:r>
            <w:r w:rsidRPr="00C0078A">
              <w:rPr>
                <w:rFonts w:ascii="Times New Roman" w:hAnsi="Times New Roman"/>
                <w:bCs/>
                <w:sz w:val="22"/>
                <w:szCs w:val="22"/>
              </w:rPr>
              <w:t xml:space="preserve"> х К</w:t>
            </w:r>
            <w:r w:rsidRPr="00C0078A">
              <w:rPr>
                <w:rFonts w:ascii="Times New Roman" w:hAnsi="Times New Roman"/>
                <w:bCs/>
                <w:sz w:val="22"/>
                <w:szCs w:val="22"/>
                <w:vertAlign w:val="subscript"/>
              </w:rPr>
              <w:t>УМО</w:t>
            </w:r>
            <w:r w:rsidRPr="00C0078A">
              <w:rPr>
                <w:rFonts w:ascii="Times New Roman" w:hAnsi="Times New Roman"/>
                <w:bCs/>
                <w:sz w:val="22"/>
                <w:szCs w:val="22"/>
              </w:rPr>
              <w:t xml:space="preserve">, </w:t>
            </w:r>
          </w:p>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bCs/>
                <w:sz w:val="22"/>
                <w:szCs w:val="22"/>
              </w:rPr>
              <w:t>где: К</w:t>
            </w:r>
            <w:r w:rsidRPr="00C0078A">
              <w:rPr>
                <w:rFonts w:ascii="Times New Roman" w:hAnsi="Times New Roman"/>
                <w:bCs/>
                <w:sz w:val="22"/>
                <w:szCs w:val="22"/>
                <w:vertAlign w:val="subscript"/>
              </w:rPr>
              <w:t>УМО</w:t>
            </w:r>
            <w:r w:rsidRPr="00C0078A">
              <w:rPr>
                <w:rFonts w:ascii="Times New Roman" w:hAnsi="Times New Roman"/>
                <w:bCs/>
                <w:sz w:val="22"/>
                <w:szCs w:val="22"/>
              </w:rPr>
              <w:t>* - коэффициент урбанизированности муниципального образования.</w:t>
            </w:r>
          </w:p>
          <w:p w:rsidR="00C0078A" w:rsidRPr="00C0078A" w:rsidRDefault="00C0078A" w:rsidP="00C0078A">
            <w:pPr>
              <w:ind w:left="-57" w:right="-57" w:hanging="23"/>
              <w:jc w:val="both"/>
              <w:rPr>
                <w:rFonts w:ascii="Times New Roman" w:hAnsi="Times New Roman"/>
                <w:sz w:val="22"/>
                <w:szCs w:val="22"/>
              </w:rPr>
            </w:pPr>
            <w:r w:rsidRPr="00C0078A">
              <w:rPr>
                <w:rFonts w:ascii="Times New Roman" w:hAnsi="Times New Roman"/>
                <w:sz w:val="22"/>
                <w:szCs w:val="22"/>
              </w:rPr>
              <w:lastRenderedPageBreak/>
              <w:t xml:space="preserve">Удаленность принята 500 м в соответствии с п. 1 Постановления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w:t>
            </w: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b/>
                <w:sz w:val="22"/>
                <w:szCs w:val="22"/>
              </w:rPr>
            </w:pPr>
            <w:r w:rsidRPr="00C0078A">
              <w:rPr>
                <w:rFonts w:ascii="Times New Roman" w:hAnsi="Times New Roman"/>
                <w:b/>
                <w:sz w:val="22"/>
                <w:szCs w:val="22"/>
              </w:rPr>
              <w:lastRenderedPageBreak/>
              <w:t>Объекты</w:t>
            </w:r>
          </w:p>
          <w:p w:rsidR="00C0078A" w:rsidRPr="00C0078A" w:rsidRDefault="00C0078A" w:rsidP="00C0078A">
            <w:pPr>
              <w:ind w:left="-57" w:right="-57"/>
              <w:jc w:val="center"/>
              <w:rPr>
                <w:rFonts w:ascii="Times New Roman" w:hAnsi="Times New Roman"/>
                <w:b/>
                <w:sz w:val="22"/>
                <w:szCs w:val="22"/>
              </w:rPr>
            </w:pPr>
            <w:r w:rsidRPr="00C0078A">
              <w:rPr>
                <w:rFonts w:ascii="Times New Roman" w:hAnsi="Times New Roman"/>
                <w:b/>
                <w:sz w:val="22"/>
                <w:szCs w:val="22"/>
              </w:rPr>
              <w:t>газоснабжения:</w:t>
            </w:r>
          </w:p>
        </w:tc>
        <w:tc>
          <w:tcPr>
            <w:tcW w:w="7512" w:type="dxa"/>
          </w:tcPr>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sz w:val="22"/>
                <w:szCs w:val="22"/>
              </w:rPr>
              <w:t>Объем газопотребления принят в соответствии с 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 П.3.12.</w:t>
            </w:r>
          </w:p>
          <w:p w:rsidR="00C0078A" w:rsidRPr="00C0078A" w:rsidRDefault="00C0078A" w:rsidP="00C0078A">
            <w:pPr>
              <w:ind w:left="-57" w:right="-57"/>
              <w:jc w:val="both"/>
              <w:rPr>
                <w:rFonts w:ascii="Times New Roman" w:hAnsi="Times New Roman"/>
                <w:bCs/>
                <w:sz w:val="22"/>
                <w:szCs w:val="22"/>
              </w:rPr>
            </w:pPr>
            <w:r w:rsidRPr="00C0078A">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C0078A">
              <w:rPr>
                <w:rFonts w:ascii="Times New Roman" w:hAnsi="Times New Roman"/>
                <w:sz w:val="22"/>
                <w:szCs w:val="22"/>
              </w:rPr>
              <w:t>220 м3/год на 1 чел.</w:t>
            </w:r>
            <w:r w:rsidRPr="00C0078A">
              <w:rPr>
                <w:rFonts w:ascii="Times New Roman" w:hAnsi="Times New Roman"/>
                <w:bCs/>
                <w:sz w:val="22"/>
                <w:szCs w:val="22"/>
              </w:rPr>
              <w:t xml:space="preserve"> х К</w:t>
            </w:r>
            <w:r w:rsidRPr="00C0078A">
              <w:rPr>
                <w:rFonts w:ascii="Times New Roman" w:hAnsi="Times New Roman"/>
                <w:bCs/>
                <w:sz w:val="22"/>
                <w:szCs w:val="22"/>
                <w:vertAlign w:val="subscript"/>
              </w:rPr>
              <w:t>УМО</w:t>
            </w:r>
            <w:r w:rsidRPr="00C0078A">
              <w:rPr>
                <w:rFonts w:ascii="Times New Roman" w:hAnsi="Times New Roman"/>
                <w:bCs/>
                <w:sz w:val="22"/>
                <w:szCs w:val="22"/>
              </w:rPr>
              <w:t xml:space="preserve">, </w:t>
            </w:r>
          </w:p>
          <w:p w:rsidR="00C0078A" w:rsidRPr="00C0078A" w:rsidRDefault="00C0078A" w:rsidP="00C0078A">
            <w:pPr>
              <w:ind w:left="-57" w:right="-57"/>
              <w:jc w:val="both"/>
              <w:rPr>
                <w:rFonts w:ascii="Times New Roman" w:hAnsi="Times New Roman"/>
                <w:bCs/>
                <w:sz w:val="22"/>
                <w:szCs w:val="22"/>
              </w:rPr>
            </w:pPr>
            <w:r w:rsidRPr="00C0078A">
              <w:rPr>
                <w:rFonts w:ascii="Times New Roman" w:hAnsi="Times New Roman"/>
                <w:bCs/>
                <w:sz w:val="22"/>
                <w:szCs w:val="22"/>
              </w:rPr>
              <w:t>где: К</w:t>
            </w:r>
            <w:r w:rsidRPr="00C0078A">
              <w:rPr>
                <w:rFonts w:ascii="Times New Roman" w:hAnsi="Times New Roman"/>
                <w:bCs/>
                <w:sz w:val="22"/>
                <w:szCs w:val="22"/>
                <w:vertAlign w:val="subscript"/>
              </w:rPr>
              <w:t>УМО</w:t>
            </w:r>
            <w:r w:rsidRPr="00C0078A">
              <w:rPr>
                <w:rFonts w:ascii="Times New Roman" w:hAnsi="Times New Roman"/>
                <w:bCs/>
                <w:sz w:val="22"/>
                <w:szCs w:val="22"/>
              </w:rPr>
              <w:t>* - коэффициент урбанизированности муниципального образования.</w:t>
            </w:r>
          </w:p>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sz w:val="22"/>
                <w:szCs w:val="22"/>
              </w:rPr>
              <w:t>Удаленность принята 500 м в соответствии с п. 1 Постановления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b/>
                <w:sz w:val="22"/>
                <w:szCs w:val="22"/>
              </w:rPr>
            </w:pPr>
            <w:r w:rsidRPr="00C0078A">
              <w:rPr>
                <w:rFonts w:ascii="Times New Roman" w:hAnsi="Times New Roman"/>
                <w:b/>
                <w:sz w:val="22"/>
                <w:szCs w:val="22"/>
              </w:rPr>
              <w:t>Объекты</w:t>
            </w:r>
          </w:p>
          <w:p w:rsidR="00C0078A" w:rsidRPr="00C0078A" w:rsidRDefault="00C0078A" w:rsidP="00C0078A">
            <w:pPr>
              <w:ind w:left="-57" w:right="-57"/>
              <w:jc w:val="center"/>
              <w:rPr>
                <w:rFonts w:ascii="Times New Roman" w:hAnsi="Times New Roman"/>
                <w:b/>
                <w:sz w:val="22"/>
                <w:szCs w:val="22"/>
              </w:rPr>
            </w:pPr>
            <w:r w:rsidRPr="00C0078A">
              <w:rPr>
                <w:rFonts w:ascii="Times New Roman" w:hAnsi="Times New Roman"/>
                <w:b/>
                <w:sz w:val="22"/>
                <w:szCs w:val="22"/>
              </w:rPr>
              <w:t>водоснабжения:</w:t>
            </w:r>
          </w:p>
        </w:tc>
        <w:tc>
          <w:tcPr>
            <w:tcW w:w="7512" w:type="dxa"/>
          </w:tcPr>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sz w:val="22"/>
                <w:szCs w:val="22"/>
              </w:rPr>
              <w:t>Объем водопотребления принят в соответствии с СП 31.13330.2012 Водоснабжение. Наружные сети и сооружения. (утв. Приказом Минрегион России от 29.12.2011 N 635/14). П.5.1.</w:t>
            </w:r>
          </w:p>
          <w:p w:rsidR="00C0078A" w:rsidRPr="00C0078A" w:rsidRDefault="00C0078A" w:rsidP="00C0078A">
            <w:pPr>
              <w:ind w:left="-57" w:right="-57"/>
              <w:jc w:val="both"/>
              <w:rPr>
                <w:rFonts w:ascii="Times New Roman" w:hAnsi="Times New Roman"/>
                <w:bCs/>
                <w:sz w:val="22"/>
                <w:szCs w:val="22"/>
              </w:rPr>
            </w:pPr>
            <w:r w:rsidRPr="00C0078A">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C0078A">
              <w:rPr>
                <w:rFonts w:ascii="Times New Roman" w:hAnsi="Times New Roman"/>
                <w:sz w:val="22"/>
                <w:szCs w:val="22"/>
              </w:rPr>
              <w:t>180 л/сут. на 1 чел</w:t>
            </w:r>
            <w:r w:rsidRPr="00C0078A">
              <w:rPr>
                <w:rFonts w:ascii="Times New Roman" w:hAnsi="Times New Roman"/>
                <w:bCs/>
                <w:sz w:val="22"/>
                <w:szCs w:val="22"/>
              </w:rPr>
              <w:t xml:space="preserve"> х К</w:t>
            </w:r>
            <w:r w:rsidRPr="00C0078A">
              <w:rPr>
                <w:rFonts w:ascii="Times New Roman" w:hAnsi="Times New Roman"/>
                <w:bCs/>
                <w:sz w:val="22"/>
                <w:szCs w:val="22"/>
                <w:vertAlign w:val="subscript"/>
              </w:rPr>
              <w:t>УМО</w:t>
            </w:r>
            <w:r w:rsidRPr="00C0078A">
              <w:rPr>
                <w:rFonts w:ascii="Times New Roman" w:hAnsi="Times New Roman"/>
                <w:bCs/>
                <w:sz w:val="22"/>
                <w:szCs w:val="22"/>
              </w:rPr>
              <w:t xml:space="preserve">, </w:t>
            </w:r>
          </w:p>
          <w:p w:rsidR="00C0078A" w:rsidRPr="00C0078A" w:rsidRDefault="00C0078A" w:rsidP="00C0078A">
            <w:pPr>
              <w:ind w:left="-57" w:right="-57"/>
              <w:jc w:val="both"/>
              <w:rPr>
                <w:rFonts w:ascii="Times New Roman" w:hAnsi="Times New Roman"/>
                <w:bCs/>
                <w:sz w:val="22"/>
                <w:szCs w:val="22"/>
              </w:rPr>
            </w:pPr>
            <w:r w:rsidRPr="00C0078A">
              <w:rPr>
                <w:rFonts w:ascii="Times New Roman" w:hAnsi="Times New Roman"/>
                <w:bCs/>
                <w:sz w:val="22"/>
                <w:szCs w:val="22"/>
              </w:rPr>
              <w:t>где: К</w:t>
            </w:r>
            <w:r w:rsidRPr="00C0078A">
              <w:rPr>
                <w:rFonts w:ascii="Times New Roman" w:hAnsi="Times New Roman"/>
                <w:bCs/>
                <w:sz w:val="22"/>
                <w:szCs w:val="22"/>
                <w:vertAlign w:val="subscript"/>
              </w:rPr>
              <w:t>УМО</w:t>
            </w:r>
            <w:r w:rsidRPr="00C0078A">
              <w:rPr>
                <w:rFonts w:ascii="Times New Roman" w:hAnsi="Times New Roman"/>
                <w:bCs/>
                <w:sz w:val="22"/>
                <w:szCs w:val="22"/>
              </w:rPr>
              <w:t>* - коэффициент урбанизированности муниципального образования.</w:t>
            </w:r>
          </w:p>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sz w:val="22"/>
                <w:szCs w:val="22"/>
              </w:rPr>
              <w:t>Удаленность принята 500 м в соответствии с Постановлением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b/>
                <w:sz w:val="22"/>
                <w:szCs w:val="22"/>
              </w:rPr>
            </w:pPr>
            <w:r w:rsidRPr="00C0078A">
              <w:rPr>
                <w:rFonts w:ascii="Times New Roman" w:hAnsi="Times New Roman"/>
                <w:b/>
                <w:sz w:val="22"/>
                <w:szCs w:val="22"/>
              </w:rPr>
              <w:t>Объекты</w:t>
            </w:r>
          </w:p>
          <w:p w:rsidR="00C0078A" w:rsidRPr="00C0078A" w:rsidRDefault="00C0078A" w:rsidP="00C0078A">
            <w:pPr>
              <w:ind w:left="-57" w:right="-57"/>
              <w:jc w:val="center"/>
              <w:rPr>
                <w:rFonts w:ascii="Times New Roman" w:hAnsi="Times New Roman"/>
                <w:b/>
                <w:sz w:val="22"/>
                <w:szCs w:val="22"/>
              </w:rPr>
            </w:pPr>
            <w:r w:rsidRPr="00C0078A">
              <w:rPr>
                <w:rFonts w:ascii="Times New Roman" w:hAnsi="Times New Roman"/>
                <w:b/>
                <w:sz w:val="22"/>
                <w:szCs w:val="22"/>
              </w:rPr>
              <w:t>водоотведения:</w:t>
            </w:r>
          </w:p>
        </w:tc>
        <w:tc>
          <w:tcPr>
            <w:tcW w:w="7512" w:type="dxa"/>
          </w:tcPr>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sz w:val="22"/>
                <w:szCs w:val="22"/>
              </w:rPr>
              <w:t>Объем водоотведения принят в соответствии с СП 32.13330.2018 Канализация. Наружные сети и сооружения (утв. Приказом Минрегион России от 29.12.2011 N 635/11). П.5.1.1.</w:t>
            </w:r>
          </w:p>
          <w:p w:rsidR="00C0078A" w:rsidRPr="00C0078A" w:rsidRDefault="00C0078A" w:rsidP="00C0078A">
            <w:pPr>
              <w:ind w:left="-57" w:right="-57"/>
              <w:jc w:val="both"/>
              <w:rPr>
                <w:rFonts w:ascii="Times New Roman" w:hAnsi="Times New Roman"/>
                <w:bCs/>
                <w:sz w:val="22"/>
                <w:szCs w:val="22"/>
              </w:rPr>
            </w:pPr>
            <w:r w:rsidRPr="00C0078A">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C0078A">
              <w:rPr>
                <w:rFonts w:ascii="Times New Roman" w:hAnsi="Times New Roman"/>
                <w:sz w:val="22"/>
                <w:szCs w:val="22"/>
              </w:rPr>
              <w:t>180 л/сут. на 1 чел</w:t>
            </w:r>
            <w:r w:rsidRPr="00C0078A">
              <w:rPr>
                <w:rFonts w:ascii="Times New Roman" w:hAnsi="Times New Roman"/>
                <w:bCs/>
                <w:sz w:val="22"/>
                <w:szCs w:val="22"/>
              </w:rPr>
              <w:t xml:space="preserve"> х К</w:t>
            </w:r>
            <w:r w:rsidRPr="00C0078A">
              <w:rPr>
                <w:rFonts w:ascii="Times New Roman" w:hAnsi="Times New Roman"/>
                <w:bCs/>
                <w:sz w:val="22"/>
                <w:szCs w:val="22"/>
                <w:vertAlign w:val="subscript"/>
              </w:rPr>
              <w:t>УМО</w:t>
            </w:r>
            <w:r w:rsidRPr="00C0078A">
              <w:rPr>
                <w:rFonts w:ascii="Times New Roman" w:hAnsi="Times New Roman"/>
                <w:bCs/>
                <w:sz w:val="22"/>
                <w:szCs w:val="22"/>
              </w:rPr>
              <w:t xml:space="preserve">, </w:t>
            </w:r>
          </w:p>
          <w:p w:rsidR="00C0078A" w:rsidRPr="00C0078A" w:rsidRDefault="00C0078A" w:rsidP="00C0078A">
            <w:pPr>
              <w:ind w:left="-57" w:right="-57"/>
              <w:jc w:val="both"/>
              <w:rPr>
                <w:rFonts w:ascii="Times New Roman" w:hAnsi="Times New Roman"/>
                <w:bCs/>
                <w:sz w:val="22"/>
                <w:szCs w:val="22"/>
              </w:rPr>
            </w:pPr>
            <w:r w:rsidRPr="00C0078A">
              <w:rPr>
                <w:rFonts w:ascii="Times New Roman" w:hAnsi="Times New Roman"/>
                <w:bCs/>
                <w:sz w:val="22"/>
                <w:szCs w:val="22"/>
              </w:rPr>
              <w:t>где: К</w:t>
            </w:r>
            <w:r w:rsidRPr="00C0078A">
              <w:rPr>
                <w:rFonts w:ascii="Times New Roman" w:hAnsi="Times New Roman"/>
                <w:bCs/>
                <w:sz w:val="22"/>
                <w:szCs w:val="22"/>
                <w:vertAlign w:val="subscript"/>
              </w:rPr>
              <w:t>УМО</w:t>
            </w:r>
            <w:r w:rsidRPr="00C0078A">
              <w:rPr>
                <w:rFonts w:ascii="Times New Roman" w:hAnsi="Times New Roman"/>
                <w:bCs/>
                <w:sz w:val="22"/>
                <w:szCs w:val="22"/>
              </w:rPr>
              <w:t>* - коэффициент урбанизированности муниципального образования.</w:t>
            </w:r>
          </w:p>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sz w:val="22"/>
                <w:szCs w:val="22"/>
              </w:rPr>
              <w:t>Удаленность принята 500 м в соответствии с Постановлением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C0078A" w:rsidRPr="00C0078A" w:rsidTr="006F3C98">
        <w:tc>
          <w:tcPr>
            <w:tcW w:w="2411" w:type="dxa"/>
          </w:tcPr>
          <w:p w:rsidR="00C0078A" w:rsidRPr="00C0078A" w:rsidRDefault="00C0078A" w:rsidP="00C0078A">
            <w:pPr>
              <w:ind w:left="-57" w:right="-57"/>
              <w:jc w:val="center"/>
              <w:rPr>
                <w:rFonts w:ascii="Times New Roman" w:hAnsi="Times New Roman"/>
                <w:b/>
                <w:sz w:val="22"/>
                <w:szCs w:val="22"/>
              </w:rPr>
            </w:pPr>
            <w:r w:rsidRPr="00C0078A">
              <w:rPr>
                <w:rFonts w:ascii="Times New Roman" w:hAnsi="Times New Roman"/>
                <w:b/>
                <w:sz w:val="22"/>
                <w:szCs w:val="22"/>
              </w:rPr>
              <w:t xml:space="preserve">Объекты </w:t>
            </w:r>
          </w:p>
          <w:p w:rsidR="00C0078A" w:rsidRPr="00C0078A" w:rsidRDefault="00C0078A" w:rsidP="00C0078A">
            <w:pPr>
              <w:ind w:left="-57" w:right="-57"/>
              <w:jc w:val="center"/>
              <w:rPr>
                <w:rFonts w:ascii="Times New Roman" w:hAnsi="Times New Roman"/>
                <w:b/>
                <w:bCs/>
                <w:kern w:val="1"/>
                <w:sz w:val="22"/>
                <w:szCs w:val="22"/>
                <w:lang w:eastAsia="ar-SA"/>
              </w:rPr>
            </w:pPr>
            <w:r w:rsidRPr="00C0078A">
              <w:rPr>
                <w:rFonts w:ascii="Times New Roman" w:hAnsi="Times New Roman"/>
                <w:b/>
                <w:sz w:val="22"/>
                <w:szCs w:val="22"/>
              </w:rPr>
              <w:t>автомобильных дорог</w:t>
            </w:r>
          </w:p>
        </w:tc>
        <w:tc>
          <w:tcPr>
            <w:tcW w:w="7512" w:type="dxa"/>
          </w:tcPr>
          <w:p w:rsidR="00C0078A" w:rsidRPr="00C0078A" w:rsidRDefault="00C0078A" w:rsidP="00C0078A">
            <w:pPr>
              <w:ind w:left="-57" w:right="-57"/>
              <w:jc w:val="center"/>
              <w:rPr>
                <w:rFonts w:ascii="Times New Roman" w:hAnsi="Times New Roman"/>
                <w:b/>
                <w:bCs/>
                <w:kern w:val="1"/>
                <w:sz w:val="22"/>
                <w:szCs w:val="22"/>
                <w:lang w:eastAsia="ar-SA"/>
              </w:rPr>
            </w:pP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 xml:space="preserve">Улично-дорожная </w:t>
            </w:r>
          </w:p>
          <w:p w:rsidR="00C0078A" w:rsidRPr="00C0078A" w:rsidRDefault="00C0078A" w:rsidP="00C0078A">
            <w:pPr>
              <w:ind w:left="-57" w:right="-57"/>
              <w:jc w:val="center"/>
              <w:rPr>
                <w:rFonts w:ascii="Times New Roman" w:hAnsi="Times New Roman"/>
                <w:b/>
                <w:bCs/>
                <w:kern w:val="1"/>
                <w:sz w:val="22"/>
                <w:szCs w:val="22"/>
                <w:lang w:eastAsia="ar-SA"/>
              </w:rPr>
            </w:pPr>
            <w:r w:rsidRPr="00C0078A">
              <w:rPr>
                <w:rFonts w:ascii="Times New Roman" w:hAnsi="Times New Roman"/>
                <w:sz w:val="22"/>
                <w:szCs w:val="22"/>
              </w:rPr>
              <w:t>сеть</w:t>
            </w:r>
          </w:p>
        </w:tc>
        <w:tc>
          <w:tcPr>
            <w:tcW w:w="7512" w:type="dxa"/>
          </w:tcPr>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bCs/>
                <w:sz w:val="22"/>
                <w:szCs w:val="22"/>
              </w:rPr>
              <w:t xml:space="preserve">Плотность сети 3,5 </w:t>
            </w:r>
            <w:r w:rsidRPr="00C0078A">
              <w:rPr>
                <w:rFonts w:ascii="Times New Roman" w:hAnsi="Times New Roman"/>
                <w:sz w:val="22"/>
                <w:szCs w:val="22"/>
              </w:rPr>
              <w:t>км/км</w:t>
            </w:r>
            <w:r w:rsidRPr="00C0078A">
              <w:rPr>
                <w:rFonts w:ascii="Times New Roman" w:hAnsi="Times New Roman"/>
                <w:sz w:val="22"/>
                <w:szCs w:val="22"/>
                <w:vertAlign w:val="superscript"/>
              </w:rPr>
              <w:t>2</w:t>
            </w:r>
            <w:r w:rsidRPr="00C0078A">
              <w:rPr>
                <w:rFonts w:ascii="Times New Roman" w:hAnsi="Times New Roman"/>
                <w:bCs/>
                <w:sz w:val="22"/>
                <w:szCs w:val="22"/>
              </w:rPr>
              <w:t xml:space="preserve"> принята в соответствии с п 1.15. </w:t>
            </w:r>
            <w:r w:rsidRPr="00C0078A">
              <w:rPr>
                <w:rFonts w:ascii="Times New Roman" w:hAnsi="Times New Roman"/>
                <w:sz w:val="22"/>
                <w:szCs w:val="22"/>
              </w:rPr>
              <w:t>«Руководство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Госгражданстроя</w:t>
            </w:r>
          </w:p>
          <w:p w:rsidR="00C0078A" w:rsidRPr="00C0078A" w:rsidRDefault="00C0078A" w:rsidP="00C0078A">
            <w:pPr>
              <w:ind w:left="-57" w:right="-57"/>
              <w:jc w:val="both"/>
              <w:rPr>
                <w:rFonts w:ascii="Times New Roman" w:hAnsi="Times New Roman"/>
                <w:bCs/>
                <w:sz w:val="22"/>
                <w:szCs w:val="22"/>
              </w:rPr>
            </w:pPr>
            <w:r w:rsidRPr="00C0078A">
              <w:rPr>
                <w:rFonts w:ascii="Times New Roman" w:hAnsi="Times New Roman"/>
                <w:bCs/>
                <w:sz w:val="22"/>
                <w:szCs w:val="22"/>
              </w:rPr>
              <w:t xml:space="preserve">Базовое предельное значение показателя «А» по зонам урбанизированности получаем по формуле: 4,5 </w:t>
            </w:r>
            <w:r w:rsidRPr="00C0078A">
              <w:rPr>
                <w:rFonts w:ascii="Times New Roman" w:hAnsi="Times New Roman"/>
                <w:sz w:val="22"/>
                <w:szCs w:val="22"/>
              </w:rPr>
              <w:t>км/км</w:t>
            </w:r>
            <w:r w:rsidRPr="00C0078A">
              <w:rPr>
                <w:rFonts w:ascii="Times New Roman" w:hAnsi="Times New Roman"/>
                <w:sz w:val="22"/>
                <w:szCs w:val="22"/>
                <w:vertAlign w:val="superscript"/>
              </w:rPr>
              <w:t>2</w:t>
            </w:r>
            <w:r w:rsidRPr="00C0078A">
              <w:rPr>
                <w:rFonts w:ascii="Times New Roman" w:hAnsi="Times New Roman"/>
                <w:bCs/>
                <w:sz w:val="22"/>
                <w:szCs w:val="22"/>
              </w:rPr>
              <w:t xml:space="preserve"> х К</w:t>
            </w:r>
            <w:r w:rsidRPr="00C0078A">
              <w:rPr>
                <w:rFonts w:ascii="Times New Roman" w:hAnsi="Times New Roman"/>
                <w:bCs/>
                <w:sz w:val="22"/>
                <w:szCs w:val="22"/>
                <w:vertAlign w:val="subscript"/>
              </w:rPr>
              <w:t>УМО</w:t>
            </w:r>
            <w:r w:rsidRPr="00C0078A">
              <w:rPr>
                <w:rFonts w:ascii="Times New Roman" w:hAnsi="Times New Roman"/>
                <w:bCs/>
                <w:sz w:val="22"/>
                <w:szCs w:val="22"/>
              </w:rPr>
              <w:t xml:space="preserve">, </w:t>
            </w:r>
          </w:p>
          <w:p w:rsidR="00C0078A" w:rsidRPr="00C0078A" w:rsidRDefault="00C0078A" w:rsidP="00C0078A">
            <w:pPr>
              <w:ind w:left="-57" w:right="-57"/>
              <w:jc w:val="both"/>
              <w:rPr>
                <w:rFonts w:ascii="Times New Roman" w:hAnsi="Times New Roman"/>
                <w:bCs/>
                <w:sz w:val="22"/>
                <w:szCs w:val="22"/>
              </w:rPr>
            </w:pPr>
            <w:r w:rsidRPr="00C0078A">
              <w:rPr>
                <w:rFonts w:ascii="Times New Roman" w:hAnsi="Times New Roman"/>
                <w:bCs/>
                <w:sz w:val="22"/>
                <w:szCs w:val="22"/>
              </w:rPr>
              <w:t>где: К</w:t>
            </w:r>
            <w:r w:rsidRPr="00C0078A">
              <w:rPr>
                <w:rFonts w:ascii="Times New Roman" w:hAnsi="Times New Roman"/>
                <w:bCs/>
                <w:sz w:val="22"/>
                <w:szCs w:val="22"/>
                <w:vertAlign w:val="subscript"/>
              </w:rPr>
              <w:t>УМО</w:t>
            </w:r>
            <w:r w:rsidRPr="00C0078A">
              <w:rPr>
                <w:rFonts w:ascii="Times New Roman" w:hAnsi="Times New Roman"/>
                <w:bCs/>
                <w:sz w:val="22"/>
                <w:szCs w:val="22"/>
              </w:rPr>
              <w:t>* - коэффициент урбанизированности муниципального образования.</w:t>
            </w:r>
          </w:p>
          <w:p w:rsidR="00C0078A" w:rsidRPr="00C0078A" w:rsidRDefault="00C0078A" w:rsidP="00C0078A">
            <w:pPr>
              <w:ind w:left="-57" w:right="-57"/>
              <w:jc w:val="both"/>
              <w:rPr>
                <w:rFonts w:ascii="Times New Roman" w:hAnsi="Times New Roman"/>
                <w:bCs/>
                <w:sz w:val="22"/>
                <w:szCs w:val="22"/>
              </w:rPr>
            </w:pPr>
            <w:r w:rsidRPr="00C0078A">
              <w:rPr>
                <w:rFonts w:ascii="Times New Roman" w:hAnsi="Times New Roman"/>
                <w:sz w:val="22"/>
                <w:szCs w:val="22"/>
              </w:rPr>
              <w:t xml:space="preserve">Удаленность </w:t>
            </w:r>
            <w:r w:rsidRPr="00C0078A">
              <w:rPr>
                <w:rFonts w:ascii="Times New Roman" w:hAnsi="Times New Roman"/>
                <w:bCs/>
                <w:sz w:val="22"/>
                <w:szCs w:val="22"/>
              </w:rPr>
              <w:t xml:space="preserve">принята в соответствии с п 1.14. </w:t>
            </w:r>
            <w:r w:rsidRPr="00C0078A">
              <w:rPr>
                <w:rFonts w:ascii="Times New Roman" w:hAnsi="Times New Roman"/>
                <w:sz w:val="22"/>
                <w:szCs w:val="22"/>
              </w:rPr>
              <w:t>«Руководство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Госгражданстроя</w:t>
            </w:r>
          </w:p>
        </w:tc>
      </w:tr>
      <w:tr w:rsidR="00C0078A" w:rsidRPr="00C0078A" w:rsidTr="006F3C98">
        <w:tc>
          <w:tcPr>
            <w:tcW w:w="9923" w:type="dxa"/>
            <w:gridSpan w:val="2"/>
          </w:tcPr>
          <w:p w:rsidR="00C0078A" w:rsidRPr="00C0078A" w:rsidRDefault="00C0078A" w:rsidP="00C0078A">
            <w:pPr>
              <w:ind w:left="-57" w:right="-57"/>
              <w:jc w:val="center"/>
              <w:rPr>
                <w:rFonts w:ascii="Times New Roman" w:hAnsi="Times New Roman"/>
                <w:b/>
                <w:bCs/>
                <w:kern w:val="1"/>
                <w:sz w:val="22"/>
                <w:szCs w:val="22"/>
                <w:lang w:eastAsia="ar-SA"/>
              </w:rPr>
            </w:pPr>
            <w:r w:rsidRPr="00C0078A">
              <w:rPr>
                <w:rFonts w:ascii="Times New Roman" w:hAnsi="Times New Roman"/>
                <w:b/>
                <w:sz w:val="22"/>
                <w:szCs w:val="22"/>
              </w:rPr>
              <w:t>ОБЛАСТЬ: ФИЗИЧЕСКАЯ КУЛЬТУРА И МАССОВЫЙ СПОРТ</w:t>
            </w:r>
          </w:p>
        </w:tc>
      </w:tr>
      <w:tr w:rsidR="00C0078A" w:rsidRPr="00C0078A" w:rsidTr="006F3C98">
        <w:tc>
          <w:tcPr>
            <w:tcW w:w="2411"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b/>
                <w:sz w:val="22"/>
                <w:szCs w:val="22"/>
              </w:rPr>
              <w:t>Объекты физической культуры и массового спорта</w:t>
            </w:r>
          </w:p>
        </w:tc>
        <w:tc>
          <w:tcPr>
            <w:tcW w:w="7512" w:type="dxa"/>
          </w:tcPr>
          <w:p w:rsidR="00C0078A" w:rsidRPr="00C0078A" w:rsidRDefault="00C0078A" w:rsidP="00C0078A">
            <w:pPr>
              <w:ind w:left="-57" w:right="-57"/>
              <w:jc w:val="both"/>
              <w:rPr>
                <w:rFonts w:ascii="Times New Roman" w:hAnsi="Times New Roman"/>
                <w:sz w:val="22"/>
                <w:szCs w:val="22"/>
              </w:rPr>
            </w:pP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 xml:space="preserve">Спортивная площадка (плоскостное спортивное сооружение, </w:t>
            </w:r>
            <w:r w:rsidRPr="00C0078A">
              <w:rPr>
                <w:rFonts w:ascii="Times New Roman" w:hAnsi="Times New Roman"/>
                <w:sz w:val="22"/>
                <w:szCs w:val="22"/>
              </w:rPr>
              <w:lastRenderedPageBreak/>
              <w:t>включающее игровую спортивную площадку и (или) уличные тренажеры, турники)</w:t>
            </w:r>
          </w:p>
        </w:tc>
        <w:tc>
          <w:tcPr>
            <w:tcW w:w="7512" w:type="dxa"/>
          </w:tcPr>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sz w:val="22"/>
                <w:szCs w:val="22"/>
              </w:rPr>
              <w:lastRenderedPageBreak/>
              <w:t>Населенные пункты с численностью населения менее 300 человек – не нормируется.</w:t>
            </w:r>
          </w:p>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sz w:val="22"/>
                <w:szCs w:val="22"/>
              </w:rPr>
              <w:t xml:space="preserve">1 объект на каждые 1000 человек населения н.п. но не менее 1 объекта принят </w:t>
            </w:r>
            <w:r w:rsidRPr="00C0078A">
              <w:rPr>
                <w:rFonts w:ascii="Times New Roman" w:hAnsi="Times New Roman"/>
                <w:sz w:val="22"/>
                <w:szCs w:val="22"/>
              </w:rPr>
              <w:lastRenderedPageBreak/>
              <w:t>в соответствии с Концепцией пространственной организации территории Волгоградской области (проект Схемы территориального планирования Волгоградской области (схема 2030) с учетом методические рекомендации по размещению объектов массового спорта в субъектах Российской Федерации (Минспорт России http://www.minsport.gov.ru/activities/economy/)</w:t>
            </w:r>
          </w:p>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sz w:val="22"/>
                <w:szCs w:val="22"/>
              </w:rPr>
              <w:t>Пешеходная доступность 500 м принята в соответствии с таблицей 10.1 СП 42.13330 «СНиП 2.07.01-89*» Планировка и застройка городских и сельских поселений. Актуализированная редакция(утв. Приказом Минстроя России от 30.12.2016 N 1034/пр)</w:t>
            </w:r>
          </w:p>
        </w:tc>
      </w:tr>
      <w:tr w:rsidR="00C0078A" w:rsidRPr="00C0078A" w:rsidTr="006F3C98">
        <w:tc>
          <w:tcPr>
            <w:tcW w:w="9923" w:type="dxa"/>
            <w:gridSpan w:val="2"/>
          </w:tcPr>
          <w:p w:rsidR="00C0078A" w:rsidRPr="00C0078A" w:rsidRDefault="00C0078A" w:rsidP="00C0078A">
            <w:pPr>
              <w:ind w:left="-57" w:right="-57"/>
              <w:jc w:val="center"/>
              <w:rPr>
                <w:rFonts w:ascii="Times New Roman" w:hAnsi="Times New Roman"/>
                <w:b/>
                <w:bCs/>
                <w:kern w:val="1"/>
                <w:sz w:val="22"/>
                <w:szCs w:val="22"/>
                <w:lang w:eastAsia="ar-SA"/>
              </w:rPr>
            </w:pPr>
            <w:r w:rsidRPr="00C0078A">
              <w:rPr>
                <w:rFonts w:ascii="Times New Roman" w:hAnsi="Times New Roman"/>
                <w:b/>
                <w:sz w:val="22"/>
                <w:szCs w:val="22"/>
              </w:rPr>
              <w:lastRenderedPageBreak/>
              <w:t>ОБЛАСТЬ: КУЛЬТУРНО-ПРОСВЕТИТЕЛЬСКОЕ НАЗНАЧЕНИЕ</w:t>
            </w:r>
          </w:p>
        </w:tc>
      </w:tr>
      <w:tr w:rsidR="00C0078A" w:rsidRPr="00C0078A" w:rsidTr="006F3C98">
        <w:tc>
          <w:tcPr>
            <w:tcW w:w="2411" w:type="dxa"/>
          </w:tcPr>
          <w:p w:rsidR="00C0078A" w:rsidRPr="00C0078A" w:rsidRDefault="00C0078A" w:rsidP="00C0078A">
            <w:pPr>
              <w:ind w:left="-57" w:right="-57"/>
              <w:jc w:val="center"/>
              <w:rPr>
                <w:rFonts w:ascii="Times New Roman" w:hAnsi="Times New Roman"/>
                <w:b/>
                <w:bCs/>
                <w:kern w:val="1"/>
                <w:sz w:val="22"/>
                <w:szCs w:val="22"/>
                <w:lang w:eastAsia="ar-SA"/>
              </w:rPr>
            </w:pPr>
            <w:r w:rsidRPr="00C0078A">
              <w:rPr>
                <w:rFonts w:ascii="Times New Roman" w:hAnsi="Times New Roman"/>
                <w:b/>
                <w:sz w:val="22"/>
                <w:szCs w:val="22"/>
              </w:rPr>
              <w:t>Объекты библиотечного обслуживания</w:t>
            </w:r>
          </w:p>
        </w:tc>
        <w:tc>
          <w:tcPr>
            <w:tcW w:w="7512" w:type="dxa"/>
          </w:tcPr>
          <w:p w:rsidR="00C0078A" w:rsidRPr="00C0078A" w:rsidRDefault="00C0078A" w:rsidP="00C0078A">
            <w:pPr>
              <w:ind w:left="-57" w:right="-57"/>
              <w:jc w:val="center"/>
              <w:rPr>
                <w:rFonts w:ascii="Times New Roman" w:hAnsi="Times New Roman"/>
                <w:b/>
                <w:bCs/>
                <w:kern w:val="1"/>
                <w:sz w:val="22"/>
                <w:szCs w:val="22"/>
                <w:lang w:eastAsia="ar-SA"/>
              </w:rPr>
            </w:pP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b/>
                <w:bCs/>
                <w:kern w:val="1"/>
                <w:sz w:val="22"/>
                <w:szCs w:val="22"/>
                <w:lang w:eastAsia="ar-SA"/>
              </w:rPr>
            </w:pPr>
            <w:r w:rsidRPr="00C0078A">
              <w:rPr>
                <w:rFonts w:ascii="Times New Roman" w:hAnsi="Times New Roman"/>
                <w:sz w:val="22"/>
                <w:szCs w:val="22"/>
              </w:rPr>
              <w:t>Точка доступа к полнотекстовым информационным ресурсам</w:t>
            </w:r>
          </w:p>
        </w:tc>
        <w:tc>
          <w:tcPr>
            <w:tcW w:w="7512" w:type="dxa"/>
          </w:tcPr>
          <w:p w:rsidR="00C0078A" w:rsidRPr="00C0078A" w:rsidRDefault="00C0078A" w:rsidP="00C0078A">
            <w:pPr>
              <w:ind w:left="-57" w:right="-57"/>
              <w:jc w:val="both"/>
              <w:rPr>
                <w:rFonts w:ascii="Times New Roman" w:hAnsi="Times New Roman"/>
                <w:bCs/>
                <w:sz w:val="22"/>
                <w:szCs w:val="22"/>
              </w:rPr>
            </w:pPr>
            <w:r w:rsidRPr="00C0078A">
              <w:rPr>
                <w:rFonts w:ascii="Times New Roman" w:hAnsi="Times New Roman"/>
                <w:bCs/>
                <w:sz w:val="22"/>
                <w:szCs w:val="22"/>
              </w:rPr>
              <w:t>1 точка принята в соответствии с таблицей 1 Распоряжения Минкультуры России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C0078A" w:rsidRPr="00C0078A" w:rsidRDefault="00C0078A" w:rsidP="00C0078A">
            <w:pPr>
              <w:ind w:left="-57" w:right="-57"/>
              <w:jc w:val="both"/>
              <w:rPr>
                <w:rFonts w:ascii="Times New Roman" w:hAnsi="Times New Roman"/>
                <w:bCs/>
                <w:sz w:val="22"/>
                <w:szCs w:val="22"/>
                <w:highlight w:val="yellow"/>
              </w:rPr>
            </w:pPr>
            <w:r w:rsidRPr="00C0078A">
              <w:rPr>
                <w:rFonts w:ascii="Times New Roman" w:hAnsi="Times New Roman"/>
                <w:bCs/>
                <w:sz w:val="22"/>
                <w:szCs w:val="22"/>
              </w:rPr>
              <w:t>Транспортная доступность принята от 15</w:t>
            </w:r>
            <w:r w:rsidRPr="00C0078A">
              <w:rPr>
                <w:rFonts w:ascii="Times New Roman" w:hAnsi="Times New Roman"/>
                <w:sz w:val="22"/>
                <w:szCs w:val="22"/>
              </w:rPr>
              <w:t xml:space="preserve"> до 30 мин. </w:t>
            </w:r>
            <w:r w:rsidRPr="00C0078A">
              <w:rPr>
                <w:rFonts w:ascii="Times New Roman" w:hAnsi="Times New Roman"/>
                <w:bCs/>
                <w:sz w:val="22"/>
                <w:szCs w:val="22"/>
              </w:rPr>
              <w:t>в соответствии с таблицей 1 Распоряжения Минкультуры России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C0078A" w:rsidRPr="00C0078A" w:rsidTr="006F3C98">
        <w:tc>
          <w:tcPr>
            <w:tcW w:w="2411"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 xml:space="preserve"> </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 xml:space="preserve">Общедоступная </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библиотека</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 xml:space="preserve">с детским </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отделением</w:t>
            </w:r>
          </w:p>
        </w:tc>
        <w:tc>
          <w:tcPr>
            <w:tcW w:w="7512" w:type="dxa"/>
          </w:tcPr>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bCs/>
                <w:sz w:val="22"/>
                <w:szCs w:val="22"/>
              </w:rPr>
              <w:t xml:space="preserve">Не менее 1 объекта принято в соответствии с таблицей 1   </w:t>
            </w:r>
            <w:r w:rsidRPr="00C0078A">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bCs/>
                <w:sz w:val="22"/>
                <w:szCs w:val="22"/>
              </w:rPr>
              <w:t>Транспортная доступность принята от 20</w:t>
            </w:r>
            <w:r w:rsidRPr="00C0078A">
              <w:rPr>
                <w:rFonts w:ascii="Times New Roman" w:hAnsi="Times New Roman"/>
                <w:sz w:val="22"/>
                <w:szCs w:val="22"/>
              </w:rPr>
              <w:t xml:space="preserve"> до 30 мин. </w:t>
            </w:r>
            <w:r w:rsidRPr="00C0078A">
              <w:rPr>
                <w:rFonts w:ascii="Times New Roman" w:hAnsi="Times New Roman"/>
                <w:bCs/>
                <w:sz w:val="22"/>
                <w:szCs w:val="22"/>
              </w:rPr>
              <w:t xml:space="preserve">в соответствии с таблицей 1 </w:t>
            </w:r>
            <w:r w:rsidRPr="00C0078A">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Филиал общедоступной библиотеки с детским отделением (н.п. пункт</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за исключением административного</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центра сельского поселения)</w:t>
            </w:r>
          </w:p>
        </w:tc>
        <w:tc>
          <w:tcPr>
            <w:tcW w:w="7512" w:type="dxa"/>
          </w:tcPr>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bCs/>
                <w:sz w:val="22"/>
                <w:szCs w:val="22"/>
              </w:rPr>
              <w:t xml:space="preserve">Не менее 1 объекта на населенный пункт с численностью населения от 1001 человек, принято в соответствии с таблицей 1  </w:t>
            </w:r>
            <w:r w:rsidRPr="00C0078A">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bCs/>
                <w:sz w:val="22"/>
                <w:szCs w:val="22"/>
              </w:rPr>
              <w:t>Транспортная доступность принята от 20</w:t>
            </w:r>
            <w:r w:rsidRPr="00C0078A">
              <w:rPr>
                <w:rFonts w:ascii="Times New Roman" w:hAnsi="Times New Roman"/>
                <w:sz w:val="22"/>
                <w:szCs w:val="22"/>
              </w:rPr>
              <w:t xml:space="preserve"> до 30 мин. </w:t>
            </w:r>
            <w:r w:rsidRPr="00C0078A">
              <w:rPr>
                <w:rFonts w:ascii="Times New Roman" w:hAnsi="Times New Roman"/>
                <w:bCs/>
                <w:sz w:val="22"/>
                <w:szCs w:val="22"/>
              </w:rPr>
              <w:t xml:space="preserve">в соответствии с таблицей 1  </w:t>
            </w:r>
            <w:r w:rsidRPr="00C0078A">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C0078A" w:rsidRPr="00C0078A" w:rsidTr="006F3C98">
        <w:tc>
          <w:tcPr>
            <w:tcW w:w="9923" w:type="dxa"/>
            <w:gridSpan w:val="2"/>
          </w:tcPr>
          <w:p w:rsidR="00C0078A" w:rsidRPr="00C0078A" w:rsidRDefault="00C0078A" w:rsidP="00C0078A">
            <w:pPr>
              <w:ind w:left="-57" w:right="-57"/>
              <w:jc w:val="center"/>
              <w:rPr>
                <w:rFonts w:ascii="Times New Roman" w:hAnsi="Times New Roman"/>
                <w:b/>
                <w:bCs/>
                <w:kern w:val="1"/>
                <w:sz w:val="22"/>
                <w:szCs w:val="22"/>
                <w:lang w:eastAsia="ar-SA"/>
              </w:rPr>
            </w:pPr>
            <w:r w:rsidRPr="00C0078A">
              <w:rPr>
                <w:rFonts w:ascii="Times New Roman" w:hAnsi="Times New Roman"/>
                <w:b/>
                <w:sz w:val="22"/>
                <w:szCs w:val="22"/>
              </w:rPr>
              <w:t>Объекты культурно-досугового (клубного) типа</w:t>
            </w: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Дом</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культуры</w:t>
            </w:r>
          </w:p>
        </w:tc>
        <w:tc>
          <w:tcPr>
            <w:tcW w:w="7512" w:type="dxa"/>
          </w:tcPr>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bCs/>
                <w:sz w:val="22"/>
                <w:szCs w:val="22"/>
              </w:rPr>
              <w:t xml:space="preserve">1 объект </w:t>
            </w:r>
            <w:r w:rsidRPr="00C0078A">
              <w:rPr>
                <w:rFonts w:ascii="Times New Roman" w:hAnsi="Times New Roman"/>
                <w:sz w:val="22"/>
                <w:szCs w:val="22"/>
              </w:rPr>
              <w:t>независимо от количества населения</w:t>
            </w:r>
            <w:r w:rsidRPr="00C0078A">
              <w:rPr>
                <w:rFonts w:ascii="Times New Roman" w:hAnsi="Times New Roman"/>
                <w:bCs/>
                <w:sz w:val="22"/>
                <w:szCs w:val="22"/>
              </w:rPr>
              <w:t xml:space="preserve"> принято в соответствии с таблицей 6 </w:t>
            </w:r>
            <w:r w:rsidRPr="00C0078A">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bCs/>
                <w:sz w:val="22"/>
                <w:szCs w:val="22"/>
              </w:rPr>
              <w:t>Транспортная доступность принята от 15 до 30</w:t>
            </w:r>
            <w:r w:rsidRPr="00C0078A">
              <w:rPr>
                <w:rFonts w:ascii="Times New Roman" w:hAnsi="Times New Roman"/>
                <w:sz w:val="22"/>
                <w:szCs w:val="22"/>
              </w:rPr>
              <w:t xml:space="preserve"> мин. </w:t>
            </w:r>
            <w:r w:rsidRPr="00C0078A">
              <w:rPr>
                <w:rFonts w:ascii="Times New Roman" w:hAnsi="Times New Roman"/>
                <w:bCs/>
                <w:sz w:val="22"/>
                <w:szCs w:val="22"/>
              </w:rPr>
              <w:t xml:space="preserve">в соответствии с таблицей 6 </w:t>
            </w:r>
            <w:r w:rsidRPr="00C0078A">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C0078A" w:rsidRPr="00C0078A" w:rsidTr="006F3C98">
        <w:tc>
          <w:tcPr>
            <w:tcW w:w="9923" w:type="dxa"/>
            <w:gridSpan w:val="2"/>
          </w:tcPr>
          <w:p w:rsidR="00C0078A" w:rsidRPr="00C0078A" w:rsidRDefault="00C0078A" w:rsidP="00C0078A">
            <w:pPr>
              <w:ind w:left="-57" w:right="-57"/>
              <w:jc w:val="center"/>
              <w:rPr>
                <w:rFonts w:ascii="Times New Roman" w:hAnsi="Times New Roman"/>
                <w:b/>
                <w:bCs/>
                <w:kern w:val="1"/>
                <w:sz w:val="22"/>
                <w:szCs w:val="22"/>
                <w:lang w:eastAsia="ar-SA"/>
              </w:rPr>
            </w:pPr>
            <w:r w:rsidRPr="00C0078A">
              <w:rPr>
                <w:rFonts w:ascii="Times New Roman" w:hAnsi="Times New Roman"/>
                <w:b/>
                <w:sz w:val="22"/>
                <w:szCs w:val="22"/>
              </w:rPr>
              <w:t>ОБЛАСТЬ: МЕСТНОЕ САМОУПРАВЛЕНИЕ</w:t>
            </w:r>
          </w:p>
        </w:tc>
      </w:tr>
      <w:tr w:rsidR="00C0078A" w:rsidRPr="00C0078A" w:rsidTr="006F3C98">
        <w:tc>
          <w:tcPr>
            <w:tcW w:w="2411" w:type="dxa"/>
          </w:tcPr>
          <w:p w:rsidR="00C0078A" w:rsidRPr="00C0078A" w:rsidRDefault="00C0078A" w:rsidP="00C0078A">
            <w:pPr>
              <w:ind w:left="-57" w:right="-57"/>
              <w:jc w:val="center"/>
              <w:rPr>
                <w:rFonts w:ascii="Times New Roman" w:hAnsi="Times New Roman"/>
                <w:b/>
                <w:sz w:val="22"/>
                <w:szCs w:val="22"/>
              </w:rPr>
            </w:pPr>
            <w:r w:rsidRPr="00C0078A">
              <w:rPr>
                <w:rFonts w:ascii="Times New Roman" w:hAnsi="Times New Roman"/>
                <w:b/>
                <w:sz w:val="22"/>
                <w:szCs w:val="22"/>
              </w:rPr>
              <w:t>Объекты услуг</w:t>
            </w:r>
          </w:p>
        </w:tc>
        <w:tc>
          <w:tcPr>
            <w:tcW w:w="7512" w:type="dxa"/>
          </w:tcPr>
          <w:p w:rsidR="00C0078A" w:rsidRPr="00C0078A" w:rsidRDefault="00C0078A" w:rsidP="00C0078A">
            <w:pPr>
              <w:ind w:left="-57" w:right="-57"/>
              <w:jc w:val="both"/>
              <w:rPr>
                <w:rFonts w:ascii="Times New Roman" w:hAnsi="Times New Roman"/>
                <w:sz w:val="22"/>
                <w:szCs w:val="22"/>
              </w:rPr>
            </w:pP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lastRenderedPageBreak/>
              <w:t>Административное</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здание органа местного самоуправления</w:t>
            </w:r>
          </w:p>
        </w:tc>
        <w:tc>
          <w:tcPr>
            <w:tcW w:w="7512" w:type="dxa"/>
          </w:tcPr>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sz w:val="22"/>
                <w:szCs w:val="22"/>
              </w:rPr>
              <w:t>1 объект независимо от численности населения принят в соответствии с полномочиями установленные ч.1 ст.15 Федерального закона от 06.10.2003          N 131-ФЗ» Об общих принципах организации местного самоуправления в Российской Федерации».</w:t>
            </w:r>
          </w:p>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sz w:val="22"/>
                <w:szCs w:val="22"/>
              </w:rPr>
              <w:t>Транспортная доступность 40 минут принята исходя из времени, за которое можно добраться от самого удаленного населенного пункта муниципального образования до объекта.</w:t>
            </w:r>
          </w:p>
        </w:tc>
      </w:tr>
      <w:tr w:rsidR="00C0078A" w:rsidRPr="00C0078A" w:rsidTr="006F3C98">
        <w:tc>
          <w:tcPr>
            <w:tcW w:w="9923" w:type="dxa"/>
            <w:gridSpan w:val="2"/>
          </w:tcPr>
          <w:p w:rsidR="00C0078A" w:rsidRPr="00C0078A" w:rsidRDefault="00C0078A" w:rsidP="00C0078A">
            <w:pPr>
              <w:ind w:left="-57" w:right="-57"/>
              <w:jc w:val="center"/>
              <w:rPr>
                <w:rFonts w:ascii="Times New Roman" w:hAnsi="Times New Roman"/>
                <w:b/>
                <w:bCs/>
                <w:kern w:val="1"/>
                <w:sz w:val="22"/>
                <w:szCs w:val="22"/>
                <w:lang w:eastAsia="ar-SA"/>
              </w:rPr>
            </w:pPr>
            <w:r w:rsidRPr="00C0078A">
              <w:rPr>
                <w:rFonts w:ascii="Times New Roman" w:hAnsi="Times New Roman"/>
                <w:b/>
                <w:sz w:val="22"/>
                <w:szCs w:val="22"/>
              </w:rPr>
              <w:t>ОБЛАСТЬ: БЛАГОУСТРОЙСТВО ТЕРРИТОРИИ</w:t>
            </w:r>
          </w:p>
        </w:tc>
      </w:tr>
      <w:tr w:rsidR="00C0078A" w:rsidRPr="00C0078A" w:rsidTr="006F3C98">
        <w:tc>
          <w:tcPr>
            <w:tcW w:w="2411" w:type="dxa"/>
          </w:tcPr>
          <w:p w:rsidR="00C0078A" w:rsidRPr="00C0078A" w:rsidRDefault="00C0078A" w:rsidP="00C0078A">
            <w:pPr>
              <w:ind w:left="-57" w:right="-57"/>
              <w:jc w:val="center"/>
              <w:rPr>
                <w:rFonts w:ascii="Times New Roman" w:hAnsi="Times New Roman"/>
                <w:b/>
                <w:sz w:val="22"/>
                <w:szCs w:val="22"/>
              </w:rPr>
            </w:pPr>
            <w:r w:rsidRPr="00C0078A">
              <w:rPr>
                <w:rFonts w:ascii="Times New Roman" w:hAnsi="Times New Roman"/>
                <w:b/>
                <w:sz w:val="22"/>
                <w:szCs w:val="22"/>
              </w:rPr>
              <w:t>Объекты общественных пространств</w:t>
            </w:r>
          </w:p>
        </w:tc>
        <w:tc>
          <w:tcPr>
            <w:tcW w:w="7512" w:type="dxa"/>
          </w:tcPr>
          <w:p w:rsidR="00C0078A" w:rsidRPr="00C0078A" w:rsidRDefault="00C0078A" w:rsidP="00C0078A">
            <w:pPr>
              <w:ind w:left="-57" w:right="-57"/>
              <w:jc w:val="both"/>
              <w:rPr>
                <w:rFonts w:ascii="Times New Roman" w:hAnsi="Times New Roman"/>
                <w:sz w:val="22"/>
                <w:szCs w:val="22"/>
              </w:rPr>
            </w:pP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Территория</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рекреационного</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назначения</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(лесопарк,</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парк, сквер,</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бульвар, аллея)</w:t>
            </w:r>
          </w:p>
        </w:tc>
        <w:tc>
          <w:tcPr>
            <w:tcW w:w="7512" w:type="dxa"/>
          </w:tcPr>
          <w:p w:rsidR="00C0078A" w:rsidRPr="00C0078A" w:rsidRDefault="00C0078A" w:rsidP="00C0078A">
            <w:pPr>
              <w:ind w:left="-57" w:right="-57"/>
              <w:jc w:val="both"/>
              <w:rPr>
                <w:rFonts w:ascii="Times New Roman" w:hAnsi="Times New Roman"/>
                <w:bCs/>
                <w:sz w:val="22"/>
                <w:szCs w:val="22"/>
              </w:rPr>
            </w:pPr>
            <w:r w:rsidRPr="00C0078A">
              <w:rPr>
                <w:rFonts w:ascii="Times New Roman" w:hAnsi="Times New Roman"/>
                <w:bCs/>
                <w:sz w:val="22"/>
                <w:szCs w:val="22"/>
              </w:rPr>
              <w:t>Площадь территории 12 м2 на чел. принято в соответствии с таблицей 9.2. СП 42.13330 «СНиП 2.07.01-89*» Планировка и застройка городских и сельских поселений. Актуализированная редакция(утв. Приказом Минстроя России от 30.12.2016 N 1034/ пр)</w:t>
            </w:r>
          </w:p>
          <w:p w:rsidR="00C0078A" w:rsidRPr="00C0078A" w:rsidRDefault="00C0078A" w:rsidP="00C0078A">
            <w:pPr>
              <w:ind w:left="-57" w:right="-57"/>
              <w:jc w:val="both"/>
              <w:rPr>
                <w:rFonts w:ascii="Times New Roman" w:hAnsi="Times New Roman"/>
                <w:bCs/>
                <w:sz w:val="22"/>
                <w:szCs w:val="22"/>
              </w:rPr>
            </w:pPr>
            <w:r w:rsidRPr="00C0078A">
              <w:rPr>
                <w:rFonts w:ascii="Times New Roman" w:hAnsi="Times New Roman"/>
                <w:bCs/>
                <w:sz w:val="22"/>
                <w:szCs w:val="22"/>
              </w:rPr>
              <w:t xml:space="preserve">Базовое предельное значение показателя «А» по зонам урбанизированности получаем по формуле: 12 х КУМО, </w:t>
            </w:r>
          </w:p>
          <w:p w:rsidR="00C0078A" w:rsidRPr="00C0078A" w:rsidRDefault="00C0078A" w:rsidP="00C0078A">
            <w:pPr>
              <w:ind w:left="-57" w:right="-57"/>
              <w:jc w:val="both"/>
              <w:rPr>
                <w:rFonts w:ascii="Times New Roman" w:hAnsi="Times New Roman"/>
                <w:bCs/>
                <w:sz w:val="22"/>
                <w:szCs w:val="22"/>
              </w:rPr>
            </w:pPr>
            <w:r w:rsidRPr="00C0078A">
              <w:rPr>
                <w:rFonts w:ascii="Times New Roman" w:hAnsi="Times New Roman"/>
                <w:bCs/>
                <w:sz w:val="22"/>
                <w:szCs w:val="22"/>
              </w:rPr>
              <w:t>где: КУМО* - коэффициент урбанизированности муниципального образования</w:t>
            </w:r>
          </w:p>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bCs/>
                <w:sz w:val="22"/>
                <w:szCs w:val="22"/>
              </w:rPr>
              <w:t>Транспортная доступность принята 20</w:t>
            </w:r>
            <w:r w:rsidRPr="00C0078A">
              <w:rPr>
                <w:rFonts w:ascii="Times New Roman" w:hAnsi="Times New Roman"/>
                <w:sz w:val="22"/>
                <w:szCs w:val="22"/>
              </w:rPr>
              <w:t xml:space="preserve"> мин </w:t>
            </w:r>
            <w:r w:rsidRPr="00C0078A">
              <w:rPr>
                <w:rFonts w:ascii="Times New Roman" w:hAnsi="Times New Roman"/>
                <w:bCs/>
                <w:sz w:val="22"/>
                <w:szCs w:val="22"/>
              </w:rPr>
              <w:t xml:space="preserve">в соответствии с п 9.4. </w:t>
            </w:r>
            <w:r w:rsidRPr="00C0078A">
              <w:rPr>
                <w:rFonts w:ascii="Times New Roman" w:hAnsi="Times New Roman"/>
                <w:sz w:val="22"/>
                <w:szCs w:val="22"/>
              </w:rPr>
              <w:t>СП 42.13330 «СНиП 2.07.01-89*» Планировка и застройка городских и сельских поселений. Актуализированная редакция(утв. Приказом Минстроя России от 30.12.2016 N 1034/ пр)</w:t>
            </w: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b/>
                <w:sz w:val="22"/>
                <w:szCs w:val="22"/>
              </w:rPr>
            </w:pPr>
            <w:r w:rsidRPr="00C0078A">
              <w:rPr>
                <w:rFonts w:ascii="Times New Roman" w:hAnsi="Times New Roman"/>
                <w:b/>
                <w:sz w:val="22"/>
                <w:szCs w:val="22"/>
              </w:rPr>
              <w:t>Объекты благоустройства</w:t>
            </w:r>
          </w:p>
        </w:tc>
        <w:tc>
          <w:tcPr>
            <w:tcW w:w="7512" w:type="dxa"/>
          </w:tcPr>
          <w:p w:rsidR="00C0078A" w:rsidRPr="00C0078A" w:rsidRDefault="00C0078A" w:rsidP="00C0078A">
            <w:pPr>
              <w:ind w:left="-57" w:right="-57"/>
              <w:jc w:val="both"/>
              <w:rPr>
                <w:rFonts w:ascii="Times New Roman" w:hAnsi="Times New Roman"/>
                <w:sz w:val="22"/>
                <w:szCs w:val="22"/>
              </w:rPr>
            </w:pP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Детская</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площадка</w:t>
            </w:r>
          </w:p>
        </w:tc>
        <w:tc>
          <w:tcPr>
            <w:tcW w:w="7512" w:type="dxa"/>
          </w:tcPr>
          <w:p w:rsidR="00C0078A" w:rsidRPr="00C0078A" w:rsidRDefault="00C0078A" w:rsidP="00C0078A">
            <w:pPr>
              <w:widowControl/>
              <w:adjustRightInd w:val="0"/>
              <w:ind w:left="-57" w:right="-57"/>
              <w:jc w:val="both"/>
              <w:rPr>
                <w:rFonts w:ascii="Times New Roman" w:eastAsiaTheme="minorHAnsi" w:hAnsi="Times New Roman"/>
                <w:sz w:val="22"/>
                <w:szCs w:val="22"/>
                <w:lang w:eastAsia="en-US"/>
              </w:rPr>
            </w:pPr>
            <w:r w:rsidRPr="00C0078A">
              <w:rPr>
                <w:rFonts w:ascii="Times New Roman" w:hAnsi="Times New Roman"/>
                <w:bCs/>
                <w:sz w:val="22"/>
                <w:szCs w:val="22"/>
              </w:rPr>
              <w:t>0,5 м</w:t>
            </w:r>
            <w:r w:rsidRPr="00C0078A">
              <w:rPr>
                <w:rFonts w:ascii="Times New Roman" w:hAnsi="Times New Roman"/>
                <w:bCs/>
                <w:sz w:val="22"/>
                <w:szCs w:val="22"/>
                <w:vertAlign w:val="superscript"/>
              </w:rPr>
              <w:t>2</w:t>
            </w:r>
            <w:r w:rsidRPr="00C0078A">
              <w:rPr>
                <w:rFonts w:ascii="Times New Roman" w:hAnsi="Times New Roman"/>
                <w:bCs/>
                <w:sz w:val="22"/>
                <w:szCs w:val="22"/>
              </w:rPr>
              <w:t xml:space="preserve"> </w:t>
            </w:r>
            <w:r w:rsidRPr="00C0078A">
              <w:rPr>
                <w:rFonts w:ascii="Times New Roman" w:eastAsiaTheme="minorHAnsi" w:hAnsi="Times New Roman"/>
                <w:sz w:val="22"/>
                <w:szCs w:val="22"/>
                <w:lang w:eastAsia="en-US"/>
              </w:rPr>
              <w:t xml:space="preserve"> на человека площади территории принято в соответствии с </w:t>
            </w:r>
            <w:hyperlink r:id="rId110" w:history="1">
              <w:r w:rsidRPr="00C0078A">
                <w:rPr>
                  <w:rFonts w:ascii="Times New Roman" w:eastAsiaTheme="minorHAnsi" w:hAnsi="Times New Roman"/>
                  <w:sz w:val="22"/>
                  <w:szCs w:val="22"/>
                  <w:lang w:eastAsia="en-US"/>
                </w:rPr>
                <w:t>п. 4.15.2.3</w:t>
              </w:r>
            </w:hyperlink>
            <w:r w:rsidRPr="00C0078A">
              <w:rPr>
                <w:rFonts w:ascii="Times New Roman" w:eastAsiaTheme="minorHAnsi" w:hAnsi="Times New Roman"/>
                <w:sz w:val="22"/>
                <w:szCs w:val="22"/>
                <w:lang w:eastAsia="en-US"/>
              </w:rPr>
              <w:t xml:space="preserve">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p w:rsidR="00C0078A" w:rsidRPr="00C0078A" w:rsidRDefault="00C0078A" w:rsidP="00C0078A">
            <w:pPr>
              <w:widowControl/>
              <w:adjustRightInd w:val="0"/>
              <w:ind w:left="-57" w:right="-57"/>
              <w:jc w:val="both"/>
              <w:rPr>
                <w:rFonts w:ascii="Times New Roman" w:hAnsi="Times New Roman"/>
                <w:sz w:val="22"/>
                <w:szCs w:val="22"/>
              </w:rPr>
            </w:pPr>
            <w:r w:rsidRPr="00C0078A">
              <w:rPr>
                <w:rFonts w:ascii="Times New Roman" w:hAnsi="Times New Roman"/>
                <w:bCs/>
                <w:sz w:val="22"/>
                <w:szCs w:val="22"/>
              </w:rPr>
              <w:t xml:space="preserve">Пешеходная доступность принята 500 м (в границах квартала, микрорайона) </w:t>
            </w:r>
            <w:r w:rsidRPr="00C0078A">
              <w:rPr>
                <w:rFonts w:ascii="Times New Roman" w:eastAsiaTheme="minorHAnsi" w:hAnsi="Times New Roman"/>
                <w:sz w:val="22"/>
                <w:szCs w:val="22"/>
                <w:lang w:eastAsia="en-US"/>
              </w:rPr>
              <w:t xml:space="preserve">в соответствии с </w:t>
            </w:r>
            <w:hyperlink r:id="rId111" w:history="1">
              <w:r w:rsidRPr="00C0078A">
                <w:rPr>
                  <w:rFonts w:ascii="Times New Roman" w:eastAsiaTheme="minorHAnsi" w:hAnsi="Times New Roman"/>
                  <w:sz w:val="22"/>
                  <w:szCs w:val="22"/>
                  <w:lang w:eastAsia="en-US"/>
                </w:rPr>
                <w:t>п. 8</w:t>
              </w:r>
            </w:hyperlink>
            <w:r w:rsidRPr="00C0078A">
              <w:rPr>
                <w:rFonts w:ascii="Times New Roman" w:eastAsiaTheme="minorHAnsi" w:hAnsi="Times New Roman"/>
                <w:sz w:val="22"/>
                <w:szCs w:val="22"/>
                <w:lang w:eastAsia="en-US"/>
              </w:rPr>
              <w:t xml:space="preserve"> приказа Минстроя России от 13.04.2017 N 711/пр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tc>
      </w:tr>
      <w:tr w:rsidR="00C0078A" w:rsidRPr="00C0078A" w:rsidTr="006F3C98">
        <w:tc>
          <w:tcPr>
            <w:tcW w:w="2411"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 xml:space="preserve">Площадка отдыха </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и досуга</w:t>
            </w:r>
          </w:p>
        </w:tc>
        <w:tc>
          <w:tcPr>
            <w:tcW w:w="7512" w:type="dxa"/>
          </w:tcPr>
          <w:p w:rsidR="00C0078A" w:rsidRPr="00C0078A" w:rsidRDefault="00C0078A" w:rsidP="00C0078A">
            <w:pPr>
              <w:ind w:left="-57" w:right="-57"/>
              <w:jc w:val="both"/>
              <w:rPr>
                <w:rFonts w:ascii="Times New Roman" w:hAnsi="Times New Roman"/>
                <w:bCs/>
                <w:sz w:val="22"/>
                <w:szCs w:val="22"/>
              </w:rPr>
            </w:pPr>
            <w:r w:rsidRPr="00C0078A">
              <w:rPr>
                <w:rFonts w:ascii="Times New Roman" w:hAnsi="Times New Roman"/>
                <w:bCs/>
                <w:sz w:val="22"/>
                <w:szCs w:val="22"/>
              </w:rPr>
              <w:t>0,1 м</w:t>
            </w:r>
            <w:r w:rsidRPr="00C0078A">
              <w:rPr>
                <w:rFonts w:ascii="Times New Roman" w:hAnsi="Times New Roman"/>
                <w:bCs/>
                <w:sz w:val="22"/>
                <w:szCs w:val="22"/>
                <w:vertAlign w:val="superscript"/>
              </w:rPr>
              <w:t>2</w:t>
            </w:r>
            <w:r w:rsidRPr="00C0078A">
              <w:rPr>
                <w:rFonts w:ascii="Times New Roman" w:hAnsi="Times New Roman"/>
                <w:bCs/>
                <w:sz w:val="22"/>
                <w:szCs w:val="22"/>
              </w:rPr>
              <w:t xml:space="preserve"> на человека площадь территории принята в соответствии с п. 4.15.3.2.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bCs/>
                <w:sz w:val="22"/>
                <w:szCs w:val="22"/>
              </w:rPr>
              <w:t>Пешеходная доступность принята 600</w:t>
            </w:r>
            <w:r w:rsidRPr="00C0078A">
              <w:rPr>
                <w:rFonts w:ascii="Times New Roman" w:hAnsi="Times New Roman"/>
                <w:sz w:val="22"/>
                <w:szCs w:val="22"/>
              </w:rPr>
              <w:t xml:space="preserve"> м </w:t>
            </w:r>
            <w:r w:rsidRPr="00C0078A">
              <w:rPr>
                <w:rFonts w:ascii="Times New Roman" w:hAnsi="Times New Roman"/>
                <w:bCs/>
                <w:sz w:val="22"/>
                <w:szCs w:val="22"/>
              </w:rPr>
              <w:t>в соответствии с п. 4.15.3.2.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tc>
      </w:tr>
      <w:tr w:rsidR="00C0078A" w:rsidRPr="00C0078A" w:rsidTr="006F3C98">
        <w:tc>
          <w:tcPr>
            <w:tcW w:w="9923" w:type="dxa"/>
            <w:gridSpan w:val="2"/>
          </w:tcPr>
          <w:p w:rsidR="00C0078A" w:rsidRPr="00C0078A" w:rsidRDefault="00C0078A" w:rsidP="00C0078A">
            <w:pPr>
              <w:ind w:left="-57" w:right="-57"/>
              <w:jc w:val="center"/>
              <w:rPr>
                <w:rFonts w:ascii="Times New Roman" w:hAnsi="Times New Roman"/>
                <w:b/>
                <w:bCs/>
                <w:kern w:val="1"/>
                <w:sz w:val="22"/>
                <w:szCs w:val="22"/>
                <w:lang w:eastAsia="ar-SA"/>
              </w:rPr>
            </w:pPr>
            <w:r w:rsidRPr="00C0078A">
              <w:rPr>
                <w:rFonts w:ascii="Times New Roman" w:hAnsi="Times New Roman"/>
                <w:b/>
                <w:bCs/>
                <w:sz w:val="22"/>
                <w:szCs w:val="22"/>
              </w:rPr>
              <w:t>ОБЛАСТЬ: ЗДРАВООХРАНЕНИЕ</w:t>
            </w: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b/>
                <w:sz w:val="22"/>
                <w:szCs w:val="22"/>
              </w:rPr>
            </w:pPr>
            <w:r w:rsidRPr="00C0078A">
              <w:rPr>
                <w:rFonts w:ascii="Times New Roman" w:hAnsi="Times New Roman"/>
                <w:b/>
                <w:sz w:val="22"/>
                <w:szCs w:val="22"/>
              </w:rPr>
              <w:t>Объекты в области здравоохранения</w:t>
            </w:r>
          </w:p>
        </w:tc>
        <w:tc>
          <w:tcPr>
            <w:tcW w:w="7512" w:type="dxa"/>
          </w:tcPr>
          <w:p w:rsidR="00C0078A" w:rsidRPr="00C0078A" w:rsidRDefault="00C0078A" w:rsidP="00C0078A">
            <w:pPr>
              <w:widowControl/>
              <w:adjustRightInd w:val="0"/>
              <w:ind w:left="-57" w:right="-57"/>
              <w:jc w:val="both"/>
              <w:rPr>
                <w:rFonts w:ascii="Times New Roman" w:eastAsiaTheme="minorHAnsi" w:hAnsi="Times New Roman"/>
                <w:sz w:val="22"/>
                <w:szCs w:val="22"/>
                <w:lang w:eastAsia="en-US"/>
              </w:rPr>
            </w:pP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Фельдшерско-акушерские</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пункты</w:t>
            </w:r>
          </w:p>
        </w:tc>
        <w:tc>
          <w:tcPr>
            <w:tcW w:w="7512" w:type="dxa"/>
          </w:tcPr>
          <w:p w:rsidR="00C0078A" w:rsidRPr="00C0078A" w:rsidRDefault="00C0078A" w:rsidP="00C0078A">
            <w:pPr>
              <w:widowControl/>
              <w:adjustRightInd w:val="0"/>
              <w:ind w:left="-57" w:right="-57"/>
              <w:jc w:val="both"/>
              <w:rPr>
                <w:rFonts w:ascii="Times New Roman" w:hAnsi="Times New Roman"/>
                <w:bCs/>
                <w:sz w:val="22"/>
                <w:szCs w:val="22"/>
              </w:rPr>
            </w:pPr>
            <w:r w:rsidRPr="00C0078A">
              <w:rPr>
                <w:rFonts w:ascii="Times New Roman" w:eastAsiaTheme="minorHAnsi" w:hAnsi="Times New Roman"/>
                <w:sz w:val="22"/>
                <w:szCs w:val="22"/>
                <w:lang w:eastAsia="en-US"/>
              </w:rPr>
              <w:t xml:space="preserve">Показатель обеспеченности (кол-во мест), Показатель транспортной доступности объекта установлены исходя из текущего состояния и перспектив развития системы учреждений здравоохранения региона с учетом требований </w:t>
            </w:r>
            <w:hyperlink r:id="rId112" w:history="1">
              <w:r w:rsidRPr="00C0078A">
                <w:rPr>
                  <w:rFonts w:ascii="Times New Roman" w:eastAsiaTheme="minorHAnsi" w:hAnsi="Times New Roman"/>
                  <w:sz w:val="22"/>
                  <w:szCs w:val="22"/>
                  <w:lang w:eastAsia="en-US"/>
                </w:rPr>
                <w:t>СП 118.13330.2012</w:t>
              </w:r>
            </w:hyperlink>
            <w:r w:rsidRPr="00C0078A">
              <w:rPr>
                <w:rFonts w:ascii="Times New Roman" w:eastAsiaTheme="minorHAnsi" w:hAnsi="Times New Roman"/>
                <w:sz w:val="22"/>
                <w:szCs w:val="22"/>
                <w:lang w:eastAsia="en-US"/>
              </w:rPr>
              <w:t xml:space="preserve">. Общественные здания и сооружения, </w:t>
            </w:r>
            <w:hyperlink r:id="rId113" w:history="1">
              <w:r w:rsidRPr="00C0078A">
                <w:rPr>
                  <w:rFonts w:ascii="Times New Roman" w:eastAsiaTheme="minorHAnsi" w:hAnsi="Times New Roman"/>
                  <w:sz w:val="22"/>
                  <w:szCs w:val="22"/>
                  <w:lang w:eastAsia="en-US"/>
                </w:rPr>
                <w:t>СП 42.13330.2016</w:t>
              </w:r>
            </w:hyperlink>
            <w:r w:rsidRPr="00C0078A">
              <w:rPr>
                <w:rFonts w:ascii="Times New Roman" w:eastAsiaTheme="minorHAnsi" w:hAnsi="Times New Roman"/>
                <w:sz w:val="22"/>
                <w:szCs w:val="22"/>
                <w:lang w:eastAsia="en-US"/>
              </w:rPr>
              <w:t>. Градостроительство. Планировка и застройка городских и сельских поселений</w:t>
            </w:r>
          </w:p>
        </w:tc>
      </w:tr>
      <w:tr w:rsidR="00C0078A" w:rsidRPr="00C0078A" w:rsidTr="006F3C98">
        <w:tc>
          <w:tcPr>
            <w:tcW w:w="9923" w:type="dxa"/>
            <w:gridSpan w:val="2"/>
          </w:tcPr>
          <w:p w:rsidR="00C0078A" w:rsidRPr="00C0078A" w:rsidRDefault="00C0078A" w:rsidP="00C0078A">
            <w:pPr>
              <w:ind w:left="-57" w:right="-57"/>
              <w:jc w:val="center"/>
              <w:rPr>
                <w:rFonts w:ascii="Times New Roman" w:hAnsi="Times New Roman"/>
                <w:b/>
                <w:bCs/>
                <w:sz w:val="22"/>
                <w:szCs w:val="22"/>
              </w:rPr>
            </w:pPr>
            <w:r w:rsidRPr="00C0078A">
              <w:rPr>
                <w:rFonts w:ascii="Times New Roman" w:hAnsi="Times New Roman"/>
                <w:b/>
                <w:bCs/>
                <w:sz w:val="22"/>
                <w:szCs w:val="22"/>
              </w:rPr>
              <w:t xml:space="preserve">ОБЛАСТЬ: ОБРАБОТКА, УТИЛИЗАЦИЯ, ОБЕЗВРЕЖИВАНИЕ, </w:t>
            </w:r>
          </w:p>
          <w:p w:rsidR="00C0078A" w:rsidRPr="00C0078A" w:rsidRDefault="00C0078A" w:rsidP="00C0078A">
            <w:pPr>
              <w:ind w:left="-57" w:right="-57"/>
              <w:jc w:val="center"/>
              <w:rPr>
                <w:rFonts w:ascii="Times New Roman" w:hAnsi="Times New Roman"/>
                <w:b/>
                <w:bCs/>
                <w:sz w:val="22"/>
                <w:szCs w:val="22"/>
              </w:rPr>
            </w:pPr>
            <w:r w:rsidRPr="00C0078A">
              <w:rPr>
                <w:rFonts w:ascii="Times New Roman" w:hAnsi="Times New Roman"/>
                <w:b/>
                <w:bCs/>
                <w:sz w:val="22"/>
                <w:szCs w:val="22"/>
              </w:rPr>
              <w:t>РАЗМЕЩЕНИЕ ТВЕРДЫХ КОММУНАЛЬНЫХ ОТХОДОВ</w:t>
            </w: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b/>
                <w:sz w:val="22"/>
                <w:szCs w:val="22"/>
              </w:rPr>
            </w:pPr>
            <w:r w:rsidRPr="00C0078A">
              <w:rPr>
                <w:rFonts w:ascii="Times New Roman" w:hAnsi="Times New Roman"/>
                <w:b/>
                <w:bCs/>
                <w:sz w:val="22"/>
                <w:szCs w:val="22"/>
              </w:rPr>
              <w:t xml:space="preserve">Объекты обработки, </w:t>
            </w:r>
            <w:r w:rsidRPr="00C0078A">
              <w:rPr>
                <w:rFonts w:ascii="Times New Roman" w:hAnsi="Times New Roman"/>
                <w:b/>
                <w:bCs/>
                <w:sz w:val="22"/>
                <w:szCs w:val="22"/>
              </w:rPr>
              <w:lastRenderedPageBreak/>
              <w:t>утилизации, обезвреживания, размещения твердых коммунальных отходов</w:t>
            </w:r>
          </w:p>
        </w:tc>
        <w:tc>
          <w:tcPr>
            <w:tcW w:w="7512" w:type="dxa"/>
          </w:tcPr>
          <w:p w:rsidR="00C0078A" w:rsidRPr="00C0078A" w:rsidRDefault="00C0078A" w:rsidP="00C0078A">
            <w:pPr>
              <w:ind w:left="-57" w:right="-57"/>
              <w:jc w:val="center"/>
              <w:rPr>
                <w:rFonts w:ascii="Times New Roman" w:hAnsi="Times New Roman"/>
                <w:b/>
                <w:bCs/>
                <w:kern w:val="1"/>
                <w:sz w:val="22"/>
                <w:szCs w:val="22"/>
                <w:lang w:eastAsia="ar-SA"/>
              </w:rPr>
            </w:pP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lastRenderedPageBreak/>
              <w:t>Площадки для установки контейнеров для сбора, в том числе раздельного, твердых коммунальных отходов</w:t>
            </w:r>
          </w:p>
        </w:tc>
        <w:tc>
          <w:tcPr>
            <w:tcW w:w="7512" w:type="dxa"/>
          </w:tcPr>
          <w:p w:rsidR="00C0078A" w:rsidRPr="00C0078A" w:rsidRDefault="00C0078A" w:rsidP="00C0078A">
            <w:pPr>
              <w:ind w:left="-57" w:right="-57"/>
              <w:jc w:val="both"/>
              <w:rPr>
                <w:rFonts w:ascii="Times New Roman" w:hAnsi="Times New Roman"/>
                <w:b/>
                <w:bCs/>
                <w:kern w:val="1"/>
                <w:sz w:val="22"/>
                <w:szCs w:val="22"/>
                <w:lang w:eastAsia="ar-SA"/>
              </w:rPr>
            </w:pPr>
            <w:r w:rsidRPr="00C0078A">
              <w:rPr>
                <w:rFonts w:ascii="Times New Roman" w:eastAsiaTheme="minorHAnsi" w:hAnsi="Times New Roman"/>
                <w:sz w:val="22"/>
                <w:szCs w:val="22"/>
                <w:lang w:eastAsia="en-US"/>
              </w:rPr>
              <w:t xml:space="preserve">Определяются в соответствии с территориальной схемой обращения с отходами на территории Волгоградской области. </w:t>
            </w:r>
            <w:hyperlink r:id="rId114" w:history="1">
              <w:r w:rsidRPr="00C0078A">
                <w:rPr>
                  <w:rFonts w:ascii="Times New Roman" w:eastAsiaTheme="minorHAnsi" w:hAnsi="Times New Roman"/>
                  <w:sz w:val="22"/>
                  <w:szCs w:val="22"/>
                  <w:lang w:eastAsia="en-US"/>
                </w:rPr>
                <w:t>Приказ</w:t>
              </w:r>
            </w:hyperlink>
            <w:r w:rsidRPr="00C0078A">
              <w:rPr>
                <w:rFonts w:ascii="Times New Roman" w:eastAsiaTheme="minorHAnsi" w:hAnsi="Times New Roman"/>
                <w:sz w:val="22"/>
                <w:szCs w:val="22"/>
                <w:lang w:eastAsia="en-US"/>
              </w:rPr>
              <w:t xml:space="preserve"> комитета природных ресурсов, лесного хозяйства и экологии Волгоградской области от 30.05.2020 N 927-ОД "Об утверждении территориальной схемы обращения с отходами на территории Волгоградской области"</w:t>
            </w:r>
          </w:p>
        </w:tc>
      </w:tr>
      <w:tr w:rsidR="00C0078A" w:rsidRPr="00C0078A" w:rsidTr="006F3C98">
        <w:tc>
          <w:tcPr>
            <w:tcW w:w="9923" w:type="dxa"/>
            <w:gridSpan w:val="2"/>
          </w:tcPr>
          <w:p w:rsidR="00C0078A" w:rsidRPr="00C0078A" w:rsidRDefault="00C0078A" w:rsidP="00C0078A">
            <w:pPr>
              <w:ind w:left="-57" w:right="-57"/>
              <w:jc w:val="center"/>
              <w:rPr>
                <w:rFonts w:ascii="Times New Roman" w:hAnsi="Times New Roman"/>
                <w:b/>
                <w:bCs/>
                <w:kern w:val="1"/>
                <w:sz w:val="22"/>
                <w:szCs w:val="22"/>
                <w:lang w:eastAsia="ar-SA"/>
              </w:rPr>
            </w:pPr>
            <w:r w:rsidRPr="00C0078A">
              <w:rPr>
                <w:rFonts w:ascii="Times New Roman" w:hAnsi="Times New Roman"/>
                <w:b/>
                <w:sz w:val="22"/>
                <w:szCs w:val="22"/>
              </w:rPr>
              <w:t>ОБЛАСТЬ: ГРАЖДАНСКАЯ ОБОРОНА И ПРЕДУПРЕЖДЕНИЕ ЧС</w:t>
            </w: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b/>
                <w:bCs/>
                <w:kern w:val="1"/>
                <w:sz w:val="22"/>
                <w:szCs w:val="22"/>
                <w:lang w:eastAsia="ar-SA"/>
              </w:rPr>
            </w:pPr>
            <w:r w:rsidRPr="00C0078A">
              <w:rPr>
                <w:rFonts w:ascii="Times New Roman" w:hAnsi="Times New Roman"/>
                <w:b/>
                <w:sz w:val="22"/>
                <w:szCs w:val="22"/>
              </w:rPr>
              <w:t>Объекты служб оперативного реагирования</w:t>
            </w:r>
          </w:p>
        </w:tc>
        <w:tc>
          <w:tcPr>
            <w:tcW w:w="7512" w:type="dxa"/>
          </w:tcPr>
          <w:p w:rsidR="00C0078A" w:rsidRPr="00C0078A" w:rsidRDefault="00C0078A" w:rsidP="00C0078A">
            <w:pPr>
              <w:ind w:left="-57" w:right="-57"/>
              <w:jc w:val="center"/>
              <w:rPr>
                <w:rFonts w:ascii="Times New Roman" w:hAnsi="Times New Roman"/>
                <w:b/>
                <w:bCs/>
                <w:kern w:val="1"/>
                <w:sz w:val="22"/>
                <w:szCs w:val="22"/>
                <w:lang w:eastAsia="ar-SA"/>
              </w:rPr>
            </w:pP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bCs/>
                <w:kern w:val="1"/>
                <w:sz w:val="22"/>
                <w:szCs w:val="22"/>
                <w:lang w:eastAsia="ar-SA"/>
              </w:rPr>
            </w:pPr>
            <w:r w:rsidRPr="00C0078A">
              <w:rPr>
                <w:rFonts w:ascii="Times New Roman" w:hAnsi="Times New Roman"/>
                <w:bCs/>
                <w:kern w:val="1"/>
                <w:sz w:val="22"/>
                <w:szCs w:val="22"/>
                <w:lang w:eastAsia="ar-SA"/>
              </w:rPr>
              <w:t>Объекты</w:t>
            </w:r>
          </w:p>
          <w:p w:rsidR="00C0078A" w:rsidRPr="00C0078A" w:rsidRDefault="00C0078A" w:rsidP="00C0078A">
            <w:pPr>
              <w:ind w:left="-57" w:right="-57"/>
              <w:jc w:val="center"/>
              <w:rPr>
                <w:rFonts w:ascii="Times New Roman" w:hAnsi="Times New Roman"/>
                <w:bCs/>
                <w:kern w:val="1"/>
                <w:sz w:val="22"/>
                <w:szCs w:val="22"/>
                <w:lang w:eastAsia="ar-SA"/>
              </w:rPr>
            </w:pPr>
            <w:r w:rsidRPr="00C0078A">
              <w:rPr>
                <w:rFonts w:ascii="Times New Roman" w:hAnsi="Times New Roman"/>
                <w:bCs/>
                <w:kern w:val="1"/>
                <w:sz w:val="22"/>
                <w:szCs w:val="22"/>
                <w:lang w:eastAsia="ar-SA"/>
              </w:rPr>
              <w:t>пожарной охраны</w:t>
            </w:r>
          </w:p>
        </w:tc>
        <w:tc>
          <w:tcPr>
            <w:tcW w:w="7512" w:type="dxa"/>
          </w:tcPr>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sz w:val="22"/>
                <w:szCs w:val="22"/>
              </w:rPr>
              <w:t>1 объект независимо от численности населения (не нормируется на территориях где установленное время прибытия покрывается подразделениями противопожарной службы Волгоградской области) в соответствии с ч.1 «Методические рекомендации органам местного самоуправления по реализации Федерального закона от 6 октября 2003 г. N 131-ФЗ «Об общих принципах местного самоуправления в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p w:rsidR="00C0078A" w:rsidRPr="00C0078A" w:rsidRDefault="00C0078A" w:rsidP="00C0078A">
            <w:pPr>
              <w:ind w:left="-57" w:right="-57"/>
              <w:jc w:val="both"/>
              <w:rPr>
                <w:rFonts w:ascii="Times New Roman" w:hAnsi="Times New Roman"/>
                <w:b/>
                <w:bCs/>
                <w:kern w:val="1"/>
                <w:sz w:val="22"/>
                <w:szCs w:val="22"/>
                <w:lang w:eastAsia="ar-SA"/>
              </w:rPr>
            </w:pPr>
            <w:r w:rsidRPr="00C0078A">
              <w:rPr>
                <w:rFonts w:ascii="Times New Roman" w:hAnsi="Times New Roman"/>
                <w:sz w:val="22"/>
                <w:szCs w:val="22"/>
              </w:rPr>
              <w:t>Время прибытия первого подразделения к месту вызова 10 мин. для городского поселения, 20 мин. для сельского поселения принят в соответствии с ч. 1, ст. 76 Федерального закона от 22.07.2008 N 123-ФЗ «Технический регламент о требованиях пожарной безопасности»</w:t>
            </w:r>
          </w:p>
        </w:tc>
      </w:tr>
    </w:tbl>
    <w:p w:rsidR="00C0078A" w:rsidRPr="00C0078A" w:rsidRDefault="00C0078A" w:rsidP="00C0078A">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C0078A" w:rsidRPr="00C0078A" w:rsidRDefault="00C0078A" w:rsidP="00C0078A">
      <w:pPr>
        <w:spacing w:after="0" w:line="240" w:lineRule="auto"/>
        <w:ind w:left="-57" w:right="-57"/>
        <w:jc w:val="both"/>
        <w:rPr>
          <w:rFonts w:ascii="Times New Roman" w:hAnsi="Times New Roman" w:cs="Times New Roman"/>
        </w:rPr>
      </w:pPr>
      <w:r w:rsidRPr="00C0078A">
        <w:rPr>
          <w:rFonts w:ascii="Times New Roman" w:hAnsi="Times New Roman" w:cs="Times New Roman"/>
          <w:bCs/>
        </w:rPr>
        <w:t xml:space="preserve">        *К</w:t>
      </w:r>
      <w:r w:rsidRPr="00C0078A">
        <w:rPr>
          <w:rFonts w:ascii="Times New Roman" w:hAnsi="Times New Roman" w:cs="Times New Roman"/>
          <w:bCs/>
          <w:vertAlign w:val="subscript"/>
        </w:rPr>
        <w:t>УМО</w:t>
      </w:r>
      <w:r w:rsidRPr="00C0078A">
        <w:rPr>
          <w:rFonts w:ascii="Times New Roman" w:hAnsi="Times New Roman" w:cs="Times New Roman"/>
          <w:bCs/>
        </w:rPr>
        <w:t>- коэффициент урбанизированности муниципального образования принят 1,00 в соответствии с таблицей 2.2.3. п. 2.2 «</w:t>
      </w:r>
      <w:r w:rsidRPr="00C0078A">
        <w:rPr>
          <w:rFonts w:ascii="Times New Roman" w:hAnsi="Times New Roman" w:cs="Times New Roman"/>
        </w:rPr>
        <w:t>Оценка степени урбанизированности территории Волгоградской области» материалов по обоснованию нормативов градостроительного проектирования Волгоградской области для определения предельных значений расчетных показателей минимально допустимого уровня обеспеченности объектами местного значения населения муниципальных образований Волгоградской области.</w:t>
      </w:r>
    </w:p>
    <w:p w:rsidR="00C0078A" w:rsidRPr="00C0078A" w:rsidRDefault="00C0078A" w:rsidP="00C0078A">
      <w:pPr>
        <w:spacing w:after="0" w:line="240" w:lineRule="auto"/>
        <w:ind w:left="-57" w:right="-57"/>
        <w:jc w:val="both"/>
        <w:rPr>
          <w:rFonts w:ascii="Times New Roman" w:hAnsi="Times New Roman" w:cs="Times New Roman"/>
        </w:rPr>
      </w:pPr>
      <w:r w:rsidRPr="00C0078A">
        <w:rPr>
          <w:rFonts w:ascii="Times New Roman" w:hAnsi="Times New Roman" w:cs="Times New Roman"/>
        </w:rPr>
        <w:t xml:space="preserve">        Примечание. Сокращения: н.п. - населенный пункт.</w:t>
      </w:r>
    </w:p>
    <w:p w:rsidR="00C0078A" w:rsidRPr="00C0078A" w:rsidRDefault="00C0078A" w:rsidP="00C0078A">
      <w:pPr>
        <w:spacing w:after="0" w:line="240" w:lineRule="auto"/>
        <w:ind w:left="-57" w:right="-57"/>
        <w:jc w:val="both"/>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b/>
          <w:sz w:val="28"/>
          <w:szCs w:val="28"/>
        </w:rPr>
      </w:pPr>
      <w:r w:rsidRPr="00C0078A">
        <w:rPr>
          <w:rFonts w:ascii="Times New Roman" w:hAnsi="Times New Roman" w:cs="Times New Roman"/>
          <w:b/>
          <w:sz w:val="28"/>
          <w:szCs w:val="28"/>
        </w:rPr>
        <w:t xml:space="preserve">3. Правила и область применения расчетных показателей, </w:t>
      </w:r>
    </w:p>
    <w:p w:rsidR="00C0078A" w:rsidRPr="00C0078A" w:rsidRDefault="00C0078A" w:rsidP="00C0078A">
      <w:pPr>
        <w:spacing w:after="0" w:line="240" w:lineRule="auto"/>
        <w:ind w:left="-57" w:right="-57"/>
        <w:jc w:val="center"/>
        <w:rPr>
          <w:rFonts w:ascii="Times New Roman" w:hAnsi="Times New Roman" w:cs="Times New Roman"/>
          <w:b/>
          <w:sz w:val="28"/>
          <w:szCs w:val="28"/>
        </w:rPr>
      </w:pPr>
      <w:r w:rsidRPr="00C0078A">
        <w:rPr>
          <w:rFonts w:ascii="Times New Roman" w:hAnsi="Times New Roman" w:cs="Times New Roman"/>
          <w:b/>
          <w:sz w:val="28"/>
          <w:szCs w:val="28"/>
        </w:rPr>
        <w:t>содержащихся в основной части</w:t>
      </w:r>
    </w:p>
    <w:p w:rsidR="00C0078A" w:rsidRPr="00C0078A" w:rsidRDefault="00C0078A" w:rsidP="00C0078A">
      <w:pPr>
        <w:spacing w:after="0" w:line="240" w:lineRule="auto"/>
        <w:ind w:left="-57" w:right="-57"/>
        <w:jc w:val="both"/>
        <w:rPr>
          <w:rFonts w:ascii="Times New Roman" w:hAnsi="Times New Roman" w:cs="Times New Roman"/>
        </w:rPr>
      </w:pPr>
      <w:r w:rsidRPr="00C0078A">
        <w:rPr>
          <w:rFonts w:ascii="Times New Roman" w:hAnsi="Times New Roman" w:cs="Times New Roman"/>
        </w:rPr>
        <w:t xml:space="preserve"> </w:t>
      </w:r>
    </w:p>
    <w:p w:rsidR="00C0078A" w:rsidRPr="00C0078A" w:rsidRDefault="00C0078A" w:rsidP="00C0078A">
      <w:pPr>
        <w:spacing w:after="0" w:line="240" w:lineRule="auto"/>
        <w:ind w:left="-57" w:right="-57"/>
        <w:jc w:val="center"/>
        <w:rPr>
          <w:rFonts w:ascii="Times New Roman" w:hAnsi="Times New Roman" w:cs="Times New Roman"/>
          <w:b/>
        </w:rPr>
      </w:pPr>
      <w:r w:rsidRPr="00C0078A">
        <w:rPr>
          <w:rFonts w:ascii="Times New Roman" w:hAnsi="Times New Roman" w:cs="Times New Roman"/>
          <w:b/>
          <w:sz w:val="28"/>
          <w:szCs w:val="28"/>
          <w:shd w:val="clear" w:color="auto" w:fill="FFFFFF" w:themeFill="background1"/>
        </w:rPr>
        <w:t>3.1.</w:t>
      </w:r>
      <w:r w:rsidRPr="00C0078A">
        <w:rPr>
          <w:rFonts w:ascii="Times New Roman" w:hAnsi="Times New Roman" w:cs="Times New Roman"/>
          <w:b/>
          <w:sz w:val="28"/>
          <w:szCs w:val="28"/>
        </w:rPr>
        <w:t xml:space="preserve"> </w:t>
      </w:r>
      <w:r w:rsidRPr="00C0078A">
        <w:rPr>
          <w:rFonts w:ascii="Times New Roman" w:hAnsi="Times New Roman" w:cs="Times New Roman"/>
          <w:sz w:val="28"/>
          <w:szCs w:val="28"/>
        </w:rPr>
        <w:t>Область применения расчетных показателей</w:t>
      </w:r>
    </w:p>
    <w:p w:rsidR="00C0078A" w:rsidRPr="00C0078A" w:rsidRDefault="00C0078A" w:rsidP="00C0078A">
      <w:pPr>
        <w:pStyle w:val="a6"/>
        <w:spacing w:after="0"/>
        <w:ind w:left="-57" w:right="-57"/>
        <w:rPr>
          <w:rFonts w:ascii="Times New Roman" w:hAnsi="Times New Roman" w:cs="Times New Roman"/>
          <w:b/>
          <w:sz w:val="16"/>
          <w:szCs w:val="16"/>
        </w:rPr>
      </w:pPr>
    </w:p>
    <w:p w:rsidR="00C0078A" w:rsidRPr="00C0078A" w:rsidRDefault="00C0078A" w:rsidP="00C0078A">
      <w:pPr>
        <w:pStyle w:val="a6"/>
        <w:spacing w:after="0"/>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Местные нормативы градостроительного проектирования Салтынского сельского поселения Урюпинского муниципального района Волгоградской области являются обязательными для применения всеми участниками градостроительной деятельности в сельском поселении и учитываются при разработке документов территориального планирования Салтынского сельского поселения Урюпинского муниципального района Волгоградской области – Генеральных Планов, документов градостроительного зонирования – правил землепользования и застройки, документации по планировке территорий, подготовке проектной документации, ГПЗУ.    </w:t>
      </w:r>
    </w:p>
    <w:p w:rsidR="00C0078A" w:rsidRPr="00C0078A" w:rsidRDefault="00C0078A" w:rsidP="00C0078A">
      <w:pPr>
        <w:pStyle w:val="a6"/>
        <w:spacing w:after="0"/>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В соответствии с Приказом Минрегиона Российской Федерации от 26.05.2011 № 244 «Об утверждении Методических рекомендаций по разработке проектов генеральных планов поселений и городских округов», </w:t>
      </w:r>
      <w:r w:rsidRPr="00C0078A">
        <w:rPr>
          <w:rFonts w:ascii="Times New Roman" w:hAnsi="Times New Roman" w:cs="Times New Roman"/>
          <w:sz w:val="28"/>
          <w:szCs w:val="28"/>
        </w:rPr>
        <w:lastRenderedPageBreak/>
        <w:t>местные нормативы градостроительного проектирования представляют собой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 части размещения объектов местного значения,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элементов планировочной структуры, публичных сервитутов, обеспечивающих устойчивое развитие территорий.</w:t>
      </w:r>
    </w:p>
    <w:p w:rsidR="00C0078A" w:rsidRPr="00C0078A" w:rsidRDefault="00C0078A" w:rsidP="00C0078A">
      <w:pPr>
        <w:pStyle w:val="a6"/>
        <w:spacing w:after="0"/>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Нормативы установлены с учётом природно-климатических, социально- демографических, национальных, территориальных особенностей поселения, и содержат минимальные расчётные показатели обеспечения благоприятных условий жизнедеятельности человека, в том числе показатели обеспечения объектами социального и коммунально-бытового назначения, доступности объектов социального назначения для населения.</w:t>
      </w:r>
    </w:p>
    <w:p w:rsidR="00C0078A" w:rsidRPr="00C0078A" w:rsidRDefault="00C0078A" w:rsidP="00C0078A">
      <w:pPr>
        <w:pStyle w:val="a6"/>
        <w:spacing w:after="0"/>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Местные нормативы градостроительного проектирования распространяются на предлагаемые к размещению на территории Салтынского  сельского поселения Урюпинского муниципального района  Волгоградской области объекты местного значения в области транспорта, инженерного обеспечения, физической культуры и массового спорта.</w:t>
      </w:r>
    </w:p>
    <w:p w:rsidR="00C0078A" w:rsidRPr="00C0078A" w:rsidRDefault="00C0078A" w:rsidP="00C0078A">
      <w:pPr>
        <w:pStyle w:val="a6"/>
        <w:spacing w:after="0"/>
        <w:ind w:left="-57" w:right="-57"/>
        <w:jc w:val="both"/>
        <w:rPr>
          <w:rFonts w:ascii="Times New Roman" w:hAnsi="Times New Roman" w:cs="Times New Roman"/>
          <w:sz w:val="16"/>
          <w:szCs w:val="16"/>
        </w:rPr>
      </w:pPr>
    </w:p>
    <w:p w:rsidR="00C0078A" w:rsidRPr="00C0078A" w:rsidRDefault="00C0078A" w:rsidP="00C0078A">
      <w:pPr>
        <w:pStyle w:val="a6"/>
        <w:spacing w:after="0"/>
        <w:ind w:left="-57" w:right="-57"/>
        <w:jc w:val="center"/>
        <w:rPr>
          <w:rFonts w:ascii="Times New Roman" w:hAnsi="Times New Roman" w:cs="Times New Roman"/>
          <w:b/>
          <w:sz w:val="28"/>
          <w:szCs w:val="28"/>
        </w:rPr>
      </w:pPr>
      <w:r w:rsidRPr="00C0078A">
        <w:rPr>
          <w:rFonts w:ascii="Times New Roman" w:hAnsi="Times New Roman" w:cs="Times New Roman"/>
          <w:b/>
          <w:sz w:val="28"/>
          <w:szCs w:val="28"/>
        </w:rPr>
        <w:t xml:space="preserve">3.2. </w:t>
      </w:r>
      <w:r w:rsidRPr="00C0078A">
        <w:rPr>
          <w:rFonts w:ascii="Times New Roman" w:hAnsi="Times New Roman" w:cs="Times New Roman"/>
          <w:sz w:val="28"/>
          <w:szCs w:val="28"/>
        </w:rPr>
        <w:t>Состав участников градостроительных отношений</w:t>
      </w:r>
    </w:p>
    <w:p w:rsidR="00C0078A" w:rsidRPr="00C0078A" w:rsidRDefault="00C0078A" w:rsidP="00C0078A">
      <w:pPr>
        <w:pStyle w:val="a6"/>
        <w:spacing w:after="0"/>
        <w:ind w:left="-57" w:right="-57"/>
        <w:rPr>
          <w:rFonts w:ascii="Times New Roman" w:hAnsi="Times New Roman" w:cs="Times New Roman"/>
          <w:sz w:val="16"/>
          <w:szCs w:val="16"/>
        </w:rPr>
      </w:pPr>
    </w:p>
    <w:p w:rsidR="00C0078A" w:rsidRPr="00C0078A" w:rsidRDefault="00C0078A" w:rsidP="00C0078A">
      <w:pPr>
        <w:pStyle w:val="a6"/>
        <w:spacing w:after="0"/>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В состав участников градостроительной деятельности Салтынского  сельского поселения Урюпинского муниципального района входят:</w:t>
      </w:r>
    </w:p>
    <w:p w:rsidR="00C0078A" w:rsidRPr="00C0078A" w:rsidRDefault="00C0078A" w:rsidP="00C0078A">
      <w:pPr>
        <w:tabs>
          <w:tab w:val="left" w:pos="567"/>
        </w:tabs>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1. Органы местного самоуправления:</w:t>
      </w:r>
    </w:p>
    <w:p w:rsidR="00C0078A" w:rsidRPr="00C0078A" w:rsidRDefault="00C0078A" w:rsidP="00C0078A">
      <w:pPr>
        <w:pStyle w:val="ab"/>
        <w:tabs>
          <w:tab w:val="left" w:pos="1276"/>
        </w:tabs>
        <w:ind w:left="-57" w:right="-57" w:firstLine="0"/>
        <w:jc w:val="both"/>
        <w:rPr>
          <w:sz w:val="28"/>
          <w:szCs w:val="28"/>
          <w:lang w:val="ru-RU"/>
        </w:rPr>
      </w:pPr>
      <w:r w:rsidRPr="00C0078A">
        <w:rPr>
          <w:sz w:val="28"/>
          <w:szCs w:val="28"/>
          <w:lang w:val="ru-RU"/>
        </w:rPr>
        <w:t xml:space="preserve">        - Администрация Урюпинского муниципального района в лице отдела  архитектуры, градостроительства, экологии и охраны окружающей среды Администрации Урюпинского муниципального района Волгоградской области;</w:t>
      </w:r>
    </w:p>
    <w:p w:rsidR="00C0078A" w:rsidRPr="00C0078A" w:rsidRDefault="00C0078A" w:rsidP="00C0078A">
      <w:pPr>
        <w:pStyle w:val="ab"/>
        <w:ind w:left="-57" w:right="-57" w:firstLine="0"/>
        <w:jc w:val="both"/>
        <w:rPr>
          <w:sz w:val="28"/>
          <w:szCs w:val="28"/>
          <w:lang w:val="ru-RU"/>
        </w:rPr>
      </w:pPr>
      <w:r w:rsidRPr="00C0078A">
        <w:rPr>
          <w:sz w:val="28"/>
          <w:szCs w:val="28"/>
          <w:lang w:val="ru-RU"/>
        </w:rPr>
        <w:t xml:space="preserve">        - Администрация Салтынского сельского поселения.</w:t>
      </w:r>
    </w:p>
    <w:p w:rsidR="00C0078A" w:rsidRPr="00C0078A" w:rsidRDefault="00C0078A" w:rsidP="00C0078A">
      <w:pPr>
        <w:pStyle w:val="ab"/>
        <w:tabs>
          <w:tab w:val="left" w:pos="993"/>
        </w:tabs>
        <w:ind w:left="-57" w:right="-57" w:firstLine="0"/>
        <w:jc w:val="both"/>
        <w:rPr>
          <w:sz w:val="28"/>
          <w:szCs w:val="28"/>
          <w:lang w:val="ru-RU"/>
        </w:rPr>
      </w:pPr>
      <w:r w:rsidRPr="00C0078A">
        <w:rPr>
          <w:sz w:val="28"/>
          <w:szCs w:val="28"/>
          <w:lang w:val="ru-RU"/>
        </w:rPr>
        <w:t xml:space="preserve">        2. Население Салтынского сельского поселения, а также физические и юридические лица, предприниматели, осуществляющие или планирующие осуществлять свою деятельность на территории поселения, которые обращаются в Администрацию Урюпинского муниципального района по вопросам выдачи разрешений на строительство, предоставления градостроительных планов земельных участков, предоставляют предложения и запросы о возможности внесения изменений в документы градостроительного проектирования, связанные с хозяйственной деятельностью и пр.</w:t>
      </w:r>
    </w:p>
    <w:p w:rsidR="00C0078A" w:rsidRPr="00C0078A" w:rsidRDefault="00C0078A" w:rsidP="00C0078A">
      <w:pPr>
        <w:pStyle w:val="ab"/>
        <w:tabs>
          <w:tab w:val="left" w:pos="993"/>
        </w:tabs>
        <w:ind w:left="-57" w:right="-57" w:firstLine="0"/>
        <w:jc w:val="both"/>
        <w:rPr>
          <w:sz w:val="28"/>
          <w:szCs w:val="28"/>
          <w:lang w:val="ru-RU"/>
        </w:rPr>
      </w:pPr>
      <w:r w:rsidRPr="00C0078A">
        <w:rPr>
          <w:sz w:val="28"/>
          <w:szCs w:val="28"/>
          <w:lang w:val="ru-RU"/>
        </w:rPr>
        <w:t xml:space="preserve">        3. Проектные и проектно-изыскательские организации, непосредственно </w:t>
      </w:r>
      <w:r w:rsidRPr="00C0078A">
        <w:rPr>
          <w:sz w:val="28"/>
          <w:szCs w:val="28"/>
          <w:lang w:val="ru-RU"/>
        </w:rPr>
        <w:lastRenderedPageBreak/>
        <w:t>осуществляющие подготовку документов территориального планирования, градостроительного зонирования и планировки территории по заданию органов местного самоуправления или для иного физического или юридического лица под контролем специалистов Администрации Урюпинского муниципального района.</w:t>
      </w:r>
    </w:p>
    <w:p w:rsidR="00C0078A" w:rsidRPr="00C0078A" w:rsidRDefault="00C0078A" w:rsidP="00C0078A">
      <w:pPr>
        <w:pStyle w:val="ab"/>
        <w:tabs>
          <w:tab w:val="left" w:pos="993"/>
        </w:tabs>
        <w:ind w:left="-57" w:right="-57" w:firstLine="0"/>
        <w:jc w:val="both"/>
        <w:rPr>
          <w:b/>
          <w:sz w:val="16"/>
          <w:szCs w:val="16"/>
          <w:lang w:val="ru-RU"/>
        </w:rPr>
      </w:pPr>
    </w:p>
    <w:p w:rsidR="00C0078A" w:rsidRPr="00C0078A" w:rsidRDefault="00C0078A" w:rsidP="00C0078A">
      <w:pPr>
        <w:pStyle w:val="ab"/>
        <w:tabs>
          <w:tab w:val="left" w:pos="993"/>
        </w:tabs>
        <w:ind w:left="-57" w:right="-57" w:firstLine="0"/>
        <w:jc w:val="center"/>
        <w:rPr>
          <w:sz w:val="28"/>
          <w:szCs w:val="28"/>
          <w:lang w:val="ru-RU"/>
        </w:rPr>
      </w:pPr>
      <w:r w:rsidRPr="00C0078A">
        <w:rPr>
          <w:b/>
          <w:sz w:val="28"/>
          <w:szCs w:val="28"/>
          <w:lang w:val="ru-RU"/>
        </w:rPr>
        <w:t xml:space="preserve">3.3. </w:t>
      </w:r>
      <w:r w:rsidRPr="00C0078A">
        <w:rPr>
          <w:sz w:val="28"/>
          <w:szCs w:val="28"/>
          <w:lang w:val="ru-RU"/>
        </w:rPr>
        <w:t>Документы градостроительного проектирования</w:t>
      </w:r>
    </w:p>
    <w:p w:rsidR="00C0078A" w:rsidRPr="00C0078A" w:rsidRDefault="00C0078A" w:rsidP="00C0078A">
      <w:pPr>
        <w:pStyle w:val="a6"/>
        <w:spacing w:after="0"/>
        <w:ind w:left="-57" w:right="-57"/>
        <w:rPr>
          <w:rFonts w:ascii="Times New Roman" w:hAnsi="Times New Roman" w:cs="Times New Roman"/>
          <w:b/>
          <w:sz w:val="16"/>
          <w:szCs w:val="16"/>
        </w:rPr>
      </w:pPr>
    </w:p>
    <w:p w:rsidR="00C0078A" w:rsidRPr="00C0078A" w:rsidRDefault="00C0078A" w:rsidP="00C0078A">
      <w:pPr>
        <w:pStyle w:val="a6"/>
        <w:spacing w:after="0"/>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К документам градостроительного проектирования, в которых должны быть соблюдены требования настоящих нормативов градостроительного проектирования Салтынского сельского поселения Урюпинского муниципального района относятся:</w:t>
      </w:r>
    </w:p>
    <w:p w:rsidR="00C0078A" w:rsidRPr="00C0078A" w:rsidRDefault="00C0078A" w:rsidP="00C0078A">
      <w:pPr>
        <w:tabs>
          <w:tab w:val="left" w:pos="851"/>
        </w:tabs>
        <w:spacing w:after="0" w:line="240" w:lineRule="auto"/>
        <w:ind w:left="-57" w:right="-57"/>
        <w:rPr>
          <w:rFonts w:ascii="Times New Roman" w:hAnsi="Times New Roman" w:cs="Times New Roman"/>
          <w:sz w:val="28"/>
          <w:szCs w:val="28"/>
        </w:rPr>
      </w:pPr>
      <w:r w:rsidRPr="00C0078A">
        <w:rPr>
          <w:rFonts w:ascii="Times New Roman" w:hAnsi="Times New Roman" w:cs="Times New Roman"/>
          <w:sz w:val="28"/>
          <w:szCs w:val="28"/>
        </w:rPr>
        <w:t xml:space="preserve">        1. Документы территориального планирования:</w:t>
      </w:r>
    </w:p>
    <w:p w:rsidR="00C0078A" w:rsidRPr="00C0078A" w:rsidRDefault="00C0078A" w:rsidP="00C0078A">
      <w:pPr>
        <w:pStyle w:val="ab"/>
        <w:ind w:left="-57" w:right="-57" w:firstLine="0"/>
        <w:jc w:val="both"/>
        <w:rPr>
          <w:sz w:val="28"/>
          <w:szCs w:val="28"/>
          <w:lang w:val="ru-RU"/>
        </w:rPr>
      </w:pPr>
      <w:r w:rsidRPr="00C0078A">
        <w:rPr>
          <w:sz w:val="28"/>
          <w:szCs w:val="28"/>
          <w:lang w:val="ru-RU"/>
        </w:rPr>
        <w:t xml:space="preserve">        - Генеральный план  Салтынского сельского поселения Урюпинского муниципального района;</w:t>
      </w:r>
    </w:p>
    <w:p w:rsidR="00C0078A" w:rsidRPr="00C0078A" w:rsidRDefault="00C0078A" w:rsidP="00C0078A">
      <w:pPr>
        <w:tabs>
          <w:tab w:val="left" w:pos="709"/>
        </w:tabs>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 Правила землепользования и застройки Салтынского сельского поселения Урюпинского муниципального района;</w:t>
      </w:r>
    </w:p>
    <w:p w:rsidR="00C0078A" w:rsidRPr="00C0078A" w:rsidRDefault="00C0078A" w:rsidP="00C0078A">
      <w:pPr>
        <w:tabs>
          <w:tab w:val="left" w:pos="851"/>
        </w:tabs>
        <w:spacing w:after="0" w:line="240" w:lineRule="auto"/>
        <w:ind w:left="-57" w:right="-57"/>
        <w:rPr>
          <w:rFonts w:ascii="Times New Roman" w:hAnsi="Times New Roman" w:cs="Times New Roman"/>
          <w:sz w:val="28"/>
          <w:szCs w:val="28"/>
        </w:rPr>
      </w:pPr>
      <w:r w:rsidRPr="00C0078A">
        <w:rPr>
          <w:rFonts w:ascii="Times New Roman" w:hAnsi="Times New Roman" w:cs="Times New Roman"/>
          <w:sz w:val="28"/>
          <w:szCs w:val="28"/>
        </w:rPr>
        <w:t xml:space="preserve">        2. Документы планировки территории:</w:t>
      </w:r>
    </w:p>
    <w:p w:rsidR="00C0078A" w:rsidRPr="00C0078A" w:rsidRDefault="00C0078A" w:rsidP="00C0078A">
      <w:pPr>
        <w:shd w:val="clear" w:color="auto" w:fill="FFFFFF" w:themeFill="background1"/>
        <w:tabs>
          <w:tab w:val="left" w:pos="709"/>
        </w:tabs>
        <w:spacing w:after="0" w:line="240" w:lineRule="auto"/>
        <w:ind w:left="-57" w:right="-57"/>
        <w:rPr>
          <w:rFonts w:ascii="Times New Roman" w:hAnsi="Times New Roman" w:cs="Times New Roman"/>
          <w:strike/>
          <w:sz w:val="28"/>
          <w:szCs w:val="28"/>
          <w:highlight w:val="yellow"/>
        </w:rPr>
      </w:pPr>
      <w:r w:rsidRPr="00C0078A">
        <w:rPr>
          <w:rFonts w:ascii="Times New Roman" w:hAnsi="Times New Roman" w:cs="Times New Roman"/>
          <w:sz w:val="28"/>
          <w:szCs w:val="28"/>
        </w:rPr>
        <w:t xml:space="preserve">        - проекты планировки территорий</w:t>
      </w:r>
    </w:p>
    <w:p w:rsidR="00C0078A" w:rsidRPr="00C0078A" w:rsidRDefault="00C0078A" w:rsidP="00C0078A">
      <w:pPr>
        <w:tabs>
          <w:tab w:val="left" w:pos="709"/>
        </w:tabs>
        <w:spacing w:after="0" w:line="240" w:lineRule="auto"/>
        <w:ind w:left="-57" w:right="-57"/>
        <w:rPr>
          <w:rFonts w:ascii="Times New Roman" w:hAnsi="Times New Roman" w:cs="Times New Roman"/>
          <w:sz w:val="28"/>
          <w:szCs w:val="28"/>
        </w:rPr>
      </w:pPr>
      <w:r w:rsidRPr="00C0078A">
        <w:rPr>
          <w:rFonts w:ascii="Times New Roman" w:hAnsi="Times New Roman" w:cs="Times New Roman"/>
          <w:sz w:val="28"/>
          <w:szCs w:val="28"/>
        </w:rPr>
        <w:t xml:space="preserve">        - проекты межевания территории.</w:t>
      </w:r>
    </w:p>
    <w:p w:rsidR="00C0078A" w:rsidRPr="00C0078A" w:rsidRDefault="00C0078A" w:rsidP="00C0078A">
      <w:pPr>
        <w:pStyle w:val="ab"/>
        <w:tabs>
          <w:tab w:val="left" w:pos="709"/>
        </w:tabs>
        <w:ind w:left="-57" w:right="-57" w:firstLine="0"/>
        <w:rPr>
          <w:sz w:val="28"/>
          <w:szCs w:val="28"/>
          <w:highlight w:val="yellow"/>
          <w:lang w:val="ru-RU"/>
        </w:rPr>
      </w:pPr>
    </w:p>
    <w:p w:rsidR="00C0078A" w:rsidRPr="00C0078A" w:rsidRDefault="00C0078A" w:rsidP="00C0078A">
      <w:pPr>
        <w:spacing w:after="0" w:line="240" w:lineRule="auto"/>
        <w:ind w:left="-57" w:right="-57"/>
        <w:jc w:val="center"/>
        <w:rPr>
          <w:rFonts w:ascii="Times New Roman" w:hAnsi="Times New Roman" w:cs="Times New Roman"/>
          <w:b/>
          <w:bCs/>
          <w:sz w:val="28"/>
          <w:szCs w:val="28"/>
        </w:rPr>
      </w:pPr>
      <w:r w:rsidRPr="00C0078A">
        <w:rPr>
          <w:rFonts w:ascii="Times New Roman" w:hAnsi="Times New Roman" w:cs="Times New Roman"/>
          <w:b/>
          <w:bCs/>
          <w:sz w:val="28"/>
          <w:szCs w:val="28"/>
        </w:rPr>
        <w:t>4. Вступление в силу Местных нормативов градостроительного проектирования Салтынского сельского поселения Урюпинского муниципального района Волгоградской области</w:t>
      </w: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Настоящие Местные нормативы градостроительного проектирования Салтынского сельского поселения Урюпинского муниципального района Волгоградской области вступают в силу с момента их опубликования в информационном бюллетене администрации Урюпинского муниципального района «Районные ведомости».</w:t>
      </w:r>
    </w:p>
    <w:p w:rsidR="00C0078A" w:rsidRPr="00C0078A" w:rsidRDefault="00C0078A" w:rsidP="00C0078A">
      <w:pPr>
        <w:spacing w:after="0" w:line="240" w:lineRule="auto"/>
        <w:ind w:left="-57" w:right="-57"/>
        <w:jc w:val="both"/>
        <w:rPr>
          <w:rFonts w:ascii="Times New Roman" w:hAnsi="Times New Roman" w:cs="Times New Roman"/>
          <w:sz w:val="28"/>
          <w:szCs w:val="28"/>
        </w:rPr>
      </w:pPr>
    </w:p>
    <w:p w:rsidR="00C0078A" w:rsidRPr="00C0078A" w:rsidRDefault="00C0078A" w:rsidP="00C0078A">
      <w:pPr>
        <w:spacing w:after="0" w:line="240" w:lineRule="auto"/>
        <w:ind w:left="-57" w:right="-57"/>
        <w:jc w:val="both"/>
        <w:rPr>
          <w:rFonts w:ascii="Times New Roman" w:hAnsi="Times New Roman" w:cs="Times New Roman"/>
          <w:b/>
          <w:sz w:val="28"/>
          <w:szCs w:val="28"/>
        </w:rPr>
      </w:pPr>
    </w:p>
    <w:p w:rsidR="00C0078A" w:rsidRPr="00C0078A" w:rsidRDefault="00C0078A" w:rsidP="00C0078A">
      <w:pPr>
        <w:spacing w:after="0" w:line="240" w:lineRule="auto"/>
        <w:ind w:left="-57" w:right="-57"/>
        <w:jc w:val="both"/>
        <w:rPr>
          <w:rFonts w:ascii="Times New Roman" w:hAnsi="Times New Roman" w:cs="Times New Roman"/>
          <w:b/>
          <w:sz w:val="28"/>
          <w:szCs w:val="28"/>
        </w:rPr>
      </w:pPr>
      <w:r w:rsidRPr="00C0078A">
        <w:rPr>
          <w:rFonts w:ascii="Times New Roman" w:hAnsi="Times New Roman" w:cs="Times New Roman"/>
          <w:b/>
          <w:sz w:val="28"/>
          <w:szCs w:val="28"/>
        </w:rPr>
        <w:t xml:space="preserve">                             Глава</w:t>
      </w:r>
    </w:p>
    <w:p w:rsidR="00C0078A" w:rsidRPr="00C0078A" w:rsidRDefault="00C0078A" w:rsidP="00C0078A">
      <w:pPr>
        <w:spacing w:after="0" w:line="240" w:lineRule="auto"/>
        <w:ind w:left="-57" w:right="-57"/>
        <w:jc w:val="both"/>
        <w:rPr>
          <w:rFonts w:ascii="Times New Roman" w:hAnsi="Times New Roman" w:cs="Times New Roman"/>
          <w:b/>
          <w:sz w:val="28"/>
          <w:szCs w:val="28"/>
        </w:rPr>
      </w:pPr>
      <w:r w:rsidRPr="00C0078A">
        <w:rPr>
          <w:rFonts w:ascii="Times New Roman" w:hAnsi="Times New Roman" w:cs="Times New Roman"/>
          <w:b/>
          <w:sz w:val="28"/>
          <w:szCs w:val="28"/>
        </w:rPr>
        <w:t>Урюпинского муниципального района                                 А.Ю. Максимов</w:t>
      </w:r>
    </w:p>
    <w:p w:rsidR="00C0078A" w:rsidRDefault="00C0078A" w:rsidP="00C0078A">
      <w:pPr>
        <w:ind w:left="-57" w:right="-57"/>
        <w:rPr>
          <w:sz w:val="28"/>
          <w:szCs w:val="28"/>
        </w:rPr>
      </w:pPr>
    </w:p>
    <w:p w:rsidR="00C0078A" w:rsidRDefault="00C0078A" w:rsidP="00C0078A">
      <w:pPr>
        <w:ind w:left="-57" w:right="-57"/>
        <w:rPr>
          <w:sz w:val="28"/>
          <w:szCs w:val="28"/>
        </w:rPr>
      </w:pPr>
    </w:p>
    <w:p w:rsidR="00C0078A" w:rsidRDefault="00C0078A" w:rsidP="00C0078A">
      <w:pPr>
        <w:ind w:left="-57" w:right="-57"/>
        <w:rPr>
          <w:sz w:val="28"/>
          <w:szCs w:val="28"/>
        </w:rPr>
      </w:pPr>
    </w:p>
    <w:p w:rsidR="00C0078A" w:rsidRDefault="00C0078A" w:rsidP="00C0078A">
      <w:pPr>
        <w:ind w:left="-57" w:right="-57"/>
        <w:rPr>
          <w:sz w:val="28"/>
          <w:szCs w:val="28"/>
        </w:rPr>
      </w:pPr>
    </w:p>
    <w:p w:rsidR="00C0078A" w:rsidRDefault="00C0078A" w:rsidP="00C0078A">
      <w:pPr>
        <w:adjustRightInd w:val="0"/>
        <w:ind w:left="-57" w:right="-57"/>
        <w:jc w:val="both"/>
        <w:rPr>
          <w:sz w:val="28"/>
          <w:szCs w:val="28"/>
        </w:rPr>
      </w:pPr>
    </w:p>
    <w:p w:rsidR="00BE0242" w:rsidRDefault="00BE0242" w:rsidP="00642867">
      <w:pPr>
        <w:spacing w:after="0" w:line="240" w:lineRule="auto"/>
        <w:rPr>
          <w:rFonts w:ascii="Times New Roman" w:hAnsi="Times New Roman" w:cs="Times New Roman"/>
          <w:b/>
          <w:bCs/>
          <w:sz w:val="28"/>
          <w:szCs w:val="28"/>
          <w:highlight w:val="yellow"/>
        </w:rPr>
      </w:pPr>
    </w:p>
    <w:p w:rsidR="00BE0242" w:rsidRDefault="00BE0242" w:rsidP="00642867">
      <w:pPr>
        <w:spacing w:after="0" w:line="240" w:lineRule="auto"/>
        <w:rPr>
          <w:rFonts w:ascii="Times New Roman" w:hAnsi="Times New Roman" w:cs="Times New Roman"/>
          <w:b/>
          <w:bCs/>
          <w:sz w:val="28"/>
          <w:szCs w:val="28"/>
          <w:highlight w:val="yellow"/>
        </w:rPr>
      </w:pPr>
    </w:p>
    <w:p w:rsidR="00BE0242" w:rsidRPr="003D6E89" w:rsidRDefault="00C0078A" w:rsidP="00C0078A">
      <w:pPr>
        <w:spacing w:after="0" w:line="240" w:lineRule="auto"/>
        <w:jc w:val="right"/>
        <w:rPr>
          <w:rFonts w:ascii="Times New Roman" w:hAnsi="Times New Roman" w:cs="Times New Roman"/>
          <w:b/>
          <w:bCs/>
          <w:i/>
          <w:sz w:val="28"/>
          <w:szCs w:val="28"/>
        </w:rPr>
      </w:pPr>
      <w:r w:rsidRPr="003D6E89">
        <w:rPr>
          <w:rFonts w:ascii="Times New Roman" w:hAnsi="Times New Roman" w:cs="Times New Roman"/>
          <w:b/>
          <w:bCs/>
          <w:i/>
          <w:sz w:val="28"/>
          <w:szCs w:val="28"/>
        </w:rPr>
        <w:lastRenderedPageBreak/>
        <w:t>ПРОЕКТ РЕШЕНИЯ № 21</w:t>
      </w:r>
    </w:p>
    <w:p w:rsidR="00C0078A" w:rsidRDefault="00D137A4" w:rsidP="00C0078A">
      <w:pPr>
        <w:tabs>
          <w:tab w:val="left" w:pos="1725"/>
          <w:tab w:val="center" w:pos="4677"/>
        </w:tabs>
        <w:spacing w:after="0" w:line="240" w:lineRule="auto"/>
        <w:ind w:left="-57" w:right="-57"/>
        <w:jc w:val="center"/>
        <w:rPr>
          <w:rFonts w:ascii="Times New Roman" w:hAnsi="Times New Roman" w:cs="Times New Roman"/>
          <w:i/>
          <w:iCs/>
          <w:sz w:val="28"/>
          <w:szCs w:val="28"/>
        </w:rPr>
      </w:pPr>
      <w:r w:rsidRPr="005174E3">
        <w:rPr>
          <w:rFonts w:ascii="Times New Roman" w:hAnsi="Times New Roman" w:cs="Times New Roman"/>
          <w:noProof/>
          <w:sz w:val="28"/>
          <w:szCs w:val="28"/>
          <w:highlight w:val="yellow"/>
          <w:lang w:eastAsia="ru-RU"/>
        </w:rPr>
        <w:drawing>
          <wp:anchor distT="0" distB="0" distL="114300" distR="114300" simplePos="0" relativeHeight="251771904" behindDoc="0" locked="0" layoutInCell="1" allowOverlap="1" wp14:anchorId="7B5548C9" wp14:editId="11D632B2">
            <wp:simplePos x="0" y="0"/>
            <wp:positionH relativeFrom="column">
              <wp:posOffset>2589530</wp:posOffset>
            </wp:positionH>
            <wp:positionV relativeFrom="paragraph">
              <wp:posOffset>28575</wp:posOffset>
            </wp:positionV>
            <wp:extent cx="526415" cy="812165"/>
            <wp:effectExtent l="0" t="0" r="6985" b="6985"/>
            <wp:wrapSquare wrapText="left"/>
            <wp:docPr id="77" name="Рисунок 77" descr="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NewG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6415" cy="812165"/>
                    </a:xfrm>
                    <a:prstGeom prst="rect">
                      <a:avLst/>
                    </a:prstGeom>
                    <a:noFill/>
                    <a:ln>
                      <a:noFill/>
                    </a:ln>
                  </pic:spPr>
                </pic:pic>
              </a:graphicData>
            </a:graphic>
          </wp:anchor>
        </w:drawing>
      </w:r>
    </w:p>
    <w:p w:rsidR="00D137A4" w:rsidRDefault="00D137A4" w:rsidP="00C0078A">
      <w:pPr>
        <w:tabs>
          <w:tab w:val="left" w:pos="1725"/>
          <w:tab w:val="center" w:pos="4677"/>
        </w:tabs>
        <w:spacing w:after="0" w:line="240" w:lineRule="auto"/>
        <w:ind w:left="-57" w:right="-57"/>
        <w:jc w:val="center"/>
        <w:rPr>
          <w:rFonts w:ascii="Times New Roman" w:hAnsi="Times New Roman" w:cs="Times New Roman"/>
          <w:i/>
          <w:iCs/>
          <w:sz w:val="28"/>
          <w:szCs w:val="28"/>
        </w:rPr>
      </w:pPr>
    </w:p>
    <w:p w:rsidR="00D137A4" w:rsidRDefault="00D137A4" w:rsidP="00C0078A">
      <w:pPr>
        <w:tabs>
          <w:tab w:val="left" w:pos="1725"/>
          <w:tab w:val="center" w:pos="4677"/>
        </w:tabs>
        <w:spacing w:after="0" w:line="240" w:lineRule="auto"/>
        <w:ind w:left="-57" w:right="-57"/>
        <w:jc w:val="center"/>
        <w:rPr>
          <w:rFonts w:ascii="Times New Roman" w:hAnsi="Times New Roman" w:cs="Times New Roman"/>
          <w:i/>
          <w:iCs/>
          <w:sz w:val="28"/>
          <w:szCs w:val="28"/>
        </w:rPr>
      </w:pPr>
    </w:p>
    <w:p w:rsidR="00D137A4" w:rsidRDefault="00D137A4" w:rsidP="00C0078A">
      <w:pPr>
        <w:tabs>
          <w:tab w:val="left" w:pos="1725"/>
          <w:tab w:val="center" w:pos="4677"/>
        </w:tabs>
        <w:spacing w:after="0" w:line="240" w:lineRule="auto"/>
        <w:ind w:left="-57" w:right="-57"/>
        <w:jc w:val="center"/>
        <w:rPr>
          <w:rFonts w:ascii="Times New Roman" w:hAnsi="Times New Roman" w:cs="Times New Roman"/>
          <w:i/>
          <w:iCs/>
          <w:sz w:val="28"/>
          <w:szCs w:val="28"/>
        </w:rPr>
      </w:pPr>
    </w:p>
    <w:p w:rsidR="00D137A4" w:rsidRDefault="00D137A4" w:rsidP="00C0078A">
      <w:pPr>
        <w:tabs>
          <w:tab w:val="left" w:pos="1725"/>
          <w:tab w:val="center" w:pos="4677"/>
        </w:tabs>
        <w:spacing w:after="0" w:line="240" w:lineRule="auto"/>
        <w:ind w:left="-57" w:right="-57"/>
        <w:jc w:val="center"/>
        <w:rPr>
          <w:rFonts w:ascii="Times New Roman" w:hAnsi="Times New Roman" w:cs="Times New Roman"/>
          <w:i/>
          <w:iCs/>
          <w:sz w:val="28"/>
          <w:szCs w:val="28"/>
        </w:rPr>
      </w:pPr>
    </w:p>
    <w:p w:rsidR="00C0078A" w:rsidRPr="00C0078A" w:rsidRDefault="00C0078A" w:rsidP="00C0078A">
      <w:pPr>
        <w:tabs>
          <w:tab w:val="left" w:pos="1725"/>
          <w:tab w:val="center" w:pos="4677"/>
        </w:tabs>
        <w:spacing w:after="0" w:line="240" w:lineRule="auto"/>
        <w:ind w:left="-57" w:right="-57"/>
        <w:jc w:val="center"/>
        <w:rPr>
          <w:rFonts w:ascii="Times New Roman" w:hAnsi="Times New Roman" w:cs="Times New Roman"/>
          <w:i/>
          <w:iCs/>
          <w:sz w:val="28"/>
          <w:szCs w:val="28"/>
        </w:rPr>
      </w:pPr>
      <w:r w:rsidRPr="00C0078A">
        <w:rPr>
          <w:rFonts w:ascii="Times New Roman" w:hAnsi="Times New Roman" w:cs="Times New Roman"/>
          <w:i/>
          <w:iCs/>
          <w:sz w:val="28"/>
          <w:szCs w:val="28"/>
        </w:rPr>
        <w:t>УРЮПИНСКИЙ МУНИЦИПАЛЬНЫЙ РАЙОН</w:t>
      </w:r>
    </w:p>
    <w:p w:rsidR="00C0078A" w:rsidRPr="00C0078A" w:rsidRDefault="00C0078A" w:rsidP="00C0078A">
      <w:pPr>
        <w:tabs>
          <w:tab w:val="left" w:pos="1725"/>
          <w:tab w:val="center" w:pos="4677"/>
        </w:tabs>
        <w:spacing w:after="0" w:line="240" w:lineRule="auto"/>
        <w:ind w:left="-57" w:right="-57"/>
        <w:jc w:val="center"/>
        <w:rPr>
          <w:rFonts w:ascii="Times New Roman" w:hAnsi="Times New Roman" w:cs="Times New Roman"/>
          <w:i/>
          <w:iCs/>
          <w:sz w:val="28"/>
          <w:szCs w:val="28"/>
        </w:rPr>
      </w:pPr>
      <w:r w:rsidRPr="00C0078A">
        <w:rPr>
          <w:rFonts w:ascii="Times New Roman" w:hAnsi="Times New Roman" w:cs="Times New Roman"/>
          <w:i/>
          <w:iCs/>
          <w:sz w:val="28"/>
          <w:szCs w:val="28"/>
        </w:rPr>
        <w:t>ВОЛГОГРАДСКОЙ ОБЛАСТИ</w:t>
      </w:r>
    </w:p>
    <w:p w:rsidR="00C0078A" w:rsidRPr="00C0078A" w:rsidRDefault="00C0078A" w:rsidP="00C0078A">
      <w:pPr>
        <w:tabs>
          <w:tab w:val="left" w:pos="1725"/>
          <w:tab w:val="center" w:pos="4677"/>
        </w:tabs>
        <w:spacing w:after="0" w:line="240" w:lineRule="auto"/>
        <w:ind w:left="-57" w:right="-57"/>
        <w:jc w:val="center"/>
        <w:rPr>
          <w:rFonts w:ascii="Times New Roman" w:hAnsi="Times New Roman" w:cs="Times New Roman"/>
          <w:i/>
          <w:iCs/>
          <w:sz w:val="16"/>
          <w:szCs w:val="16"/>
        </w:rPr>
      </w:pPr>
    </w:p>
    <w:p w:rsidR="00C0078A" w:rsidRPr="00C0078A" w:rsidRDefault="00C0078A" w:rsidP="00C0078A">
      <w:pPr>
        <w:spacing w:after="0" w:line="240" w:lineRule="auto"/>
        <w:ind w:left="-57" w:right="-57"/>
        <w:jc w:val="center"/>
        <w:rPr>
          <w:rFonts w:ascii="Times New Roman" w:hAnsi="Times New Roman" w:cs="Times New Roman"/>
          <w:b/>
          <w:bCs/>
          <w:i/>
          <w:iCs/>
          <w:sz w:val="28"/>
          <w:szCs w:val="28"/>
        </w:rPr>
      </w:pPr>
      <w:r w:rsidRPr="00C0078A">
        <w:rPr>
          <w:rFonts w:ascii="Times New Roman" w:hAnsi="Times New Roman" w:cs="Times New Roman"/>
          <w:b/>
          <w:bCs/>
          <w:i/>
          <w:iCs/>
          <w:sz w:val="28"/>
          <w:szCs w:val="28"/>
        </w:rPr>
        <w:t>УРЮПИНСКАЯ  РАЙОННАЯ  ДУМА</w:t>
      </w:r>
    </w:p>
    <w:p w:rsidR="00C0078A" w:rsidRPr="00C0078A" w:rsidRDefault="00C0078A" w:rsidP="00C0078A">
      <w:pPr>
        <w:spacing w:after="0" w:line="240" w:lineRule="auto"/>
        <w:ind w:left="-57" w:right="-57"/>
        <w:rPr>
          <w:rFonts w:ascii="Times New Roman" w:hAnsi="Times New Roman" w:cs="Times New Roman"/>
          <w:sz w:val="28"/>
          <w:szCs w:val="28"/>
        </w:rPr>
      </w:pPr>
      <w:r w:rsidRPr="00C0078A">
        <w:rPr>
          <w:rFonts w:ascii="Times New Roman" w:hAnsi="Times New Roman" w:cs="Times New Roman"/>
          <w:noProof/>
          <w:lang w:eastAsia="ru-RU"/>
        </w:rPr>
        <mc:AlternateContent>
          <mc:Choice Requires="wps">
            <w:drawing>
              <wp:anchor distT="4294967295" distB="4294967295" distL="114300" distR="114300" simplePos="0" relativeHeight="251736064" behindDoc="0" locked="0" layoutInCell="0" allowOverlap="1" wp14:anchorId="1F568EF6" wp14:editId="56B73813">
                <wp:simplePos x="0" y="0"/>
                <wp:positionH relativeFrom="column">
                  <wp:posOffset>0</wp:posOffset>
                </wp:positionH>
                <wp:positionV relativeFrom="paragraph">
                  <wp:posOffset>130809</wp:posOffset>
                </wp:positionV>
                <wp:extent cx="5943600" cy="0"/>
                <wp:effectExtent l="0" t="0" r="19050" b="1905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 o:spid="_x0000_s1026" style="position:absolute;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" o:allowincell="f"/>
            </w:pict>
          </mc:Fallback>
        </mc:AlternateContent>
      </w:r>
      <w:r w:rsidRPr="00C0078A">
        <w:rPr>
          <w:rFonts w:ascii="Times New Roman" w:hAnsi="Times New Roman" w:cs="Times New Roman"/>
          <w:noProof/>
          <w:lang w:eastAsia="ru-RU"/>
        </w:rPr>
        <mc:AlternateContent>
          <mc:Choice Requires="wps">
            <w:drawing>
              <wp:anchor distT="4294967295" distB="4294967295" distL="114300" distR="114300" simplePos="0" relativeHeight="251737088" behindDoc="0" locked="0" layoutInCell="0" allowOverlap="1" wp14:anchorId="4DEF2065" wp14:editId="69BAA751">
                <wp:simplePos x="0" y="0"/>
                <wp:positionH relativeFrom="column">
                  <wp:posOffset>0</wp:posOffset>
                </wp:positionH>
                <wp:positionV relativeFrom="paragraph">
                  <wp:posOffset>69849</wp:posOffset>
                </wp:positionV>
                <wp:extent cx="5943600" cy="0"/>
                <wp:effectExtent l="0" t="0" r="19050" b="19050"/>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" o:allowincell="f"/>
            </w:pict>
          </mc:Fallback>
        </mc:AlternateContent>
      </w:r>
    </w:p>
    <w:p w:rsidR="00C0078A" w:rsidRPr="00C0078A" w:rsidRDefault="00C0078A" w:rsidP="00C0078A">
      <w:pPr>
        <w:pStyle w:val="3"/>
        <w:spacing w:before="0" w:line="240" w:lineRule="auto"/>
        <w:jc w:val="center"/>
        <w:rPr>
          <w:rFonts w:ascii="Times New Roman" w:hAnsi="Times New Roman" w:cs="Times New Roman"/>
          <w:color w:val="auto"/>
          <w:sz w:val="28"/>
          <w:szCs w:val="28"/>
        </w:rPr>
      </w:pPr>
    </w:p>
    <w:p w:rsidR="00C0078A" w:rsidRPr="00C0078A" w:rsidRDefault="00C0078A" w:rsidP="00C0078A">
      <w:pPr>
        <w:pStyle w:val="3"/>
        <w:spacing w:before="0" w:line="240" w:lineRule="auto"/>
        <w:jc w:val="center"/>
        <w:rPr>
          <w:rFonts w:ascii="Times New Roman" w:hAnsi="Times New Roman" w:cs="Times New Roman"/>
          <w:bCs w:val="0"/>
          <w:color w:val="auto"/>
          <w:sz w:val="28"/>
          <w:szCs w:val="28"/>
        </w:rPr>
      </w:pPr>
      <w:r w:rsidRPr="00C0078A">
        <w:rPr>
          <w:rFonts w:ascii="Times New Roman" w:hAnsi="Times New Roman" w:cs="Times New Roman"/>
          <w:bCs w:val="0"/>
          <w:color w:val="auto"/>
          <w:sz w:val="28"/>
          <w:szCs w:val="28"/>
        </w:rPr>
        <w:t>Р  Е  Ш  Е  Н  И  Е</w:t>
      </w:r>
    </w:p>
    <w:p w:rsidR="00C0078A" w:rsidRPr="00C0078A" w:rsidRDefault="00C0078A" w:rsidP="00C0078A">
      <w:pPr>
        <w:spacing w:after="0" w:line="240" w:lineRule="auto"/>
        <w:ind w:left="-57" w:right="-57"/>
        <w:rPr>
          <w:rFonts w:ascii="Times New Roman" w:hAnsi="Times New Roman" w:cs="Times New Roman"/>
          <w:sz w:val="16"/>
          <w:szCs w:val="16"/>
        </w:rPr>
      </w:pPr>
    </w:p>
    <w:p w:rsidR="00C0078A" w:rsidRPr="00C0078A" w:rsidRDefault="002F6DF2" w:rsidP="00C0078A">
      <w:pPr>
        <w:spacing w:after="0" w:line="240" w:lineRule="auto"/>
        <w:ind w:left="-57" w:right="-57"/>
        <w:rPr>
          <w:rFonts w:ascii="Times New Roman" w:hAnsi="Times New Roman" w:cs="Times New Roman"/>
          <w:b/>
          <w:bCs/>
          <w:sz w:val="28"/>
          <w:szCs w:val="28"/>
        </w:rPr>
      </w:pPr>
      <w:r>
        <w:rPr>
          <w:rFonts w:ascii="Times New Roman" w:hAnsi="Times New Roman" w:cs="Times New Roman"/>
          <w:b/>
          <w:bCs/>
          <w:sz w:val="28"/>
          <w:szCs w:val="28"/>
        </w:rPr>
        <w:t xml:space="preserve">21 </w:t>
      </w:r>
      <w:r w:rsidR="00C0078A" w:rsidRPr="00C0078A">
        <w:rPr>
          <w:rFonts w:ascii="Times New Roman" w:hAnsi="Times New Roman" w:cs="Times New Roman"/>
          <w:b/>
          <w:bCs/>
          <w:sz w:val="28"/>
          <w:szCs w:val="28"/>
        </w:rPr>
        <w:t>апреля 2021 го</w:t>
      </w:r>
      <w:r>
        <w:rPr>
          <w:rFonts w:ascii="Times New Roman" w:hAnsi="Times New Roman" w:cs="Times New Roman"/>
          <w:b/>
          <w:bCs/>
          <w:sz w:val="28"/>
          <w:szCs w:val="28"/>
        </w:rPr>
        <w:t>да</w:t>
      </w:r>
      <w:r>
        <w:rPr>
          <w:rFonts w:ascii="Times New Roman" w:hAnsi="Times New Roman" w:cs="Times New Roman"/>
          <w:b/>
          <w:bCs/>
          <w:sz w:val="28"/>
          <w:szCs w:val="28"/>
        </w:rPr>
        <w:tab/>
        <w:t xml:space="preserve">                 </w:t>
      </w:r>
      <w:r w:rsidR="00C0078A" w:rsidRPr="00C0078A">
        <w:rPr>
          <w:rFonts w:ascii="Times New Roman" w:hAnsi="Times New Roman" w:cs="Times New Roman"/>
          <w:b/>
          <w:bCs/>
          <w:sz w:val="28"/>
          <w:szCs w:val="28"/>
        </w:rPr>
        <w:t xml:space="preserve">№ </w:t>
      </w: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jc w:val="center"/>
        <w:rPr>
          <w:rFonts w:ascii="Times New Roman" w:hAnsi="Times New Roman" w:cs="Times New Roman"/>
          <w:b/>
          <w:bCs/>
          <w:sz w:val="28"/>
          <w:szCs w:val="28"/>
        </w:rPr>
      </w:pPr>
      <w:r w:rsidRPr="00C0078A">
        <w:rPr>
          <w:rFonts w:ascii="Times New Roman" w:hAnsi="Times New Roman" w:cs="Times New Roman"/>
          <w:b/>
          <w:bCs/>
          <w:sz w:val="28"/>
          <w:szCs w:val="28"/>
        </w:rPr>
        <w:t xml:space="preserve">Об утверждении Местных нормативов градостроительного проектирования Хоперопионерского сельского поселения </w:t>
      </w:r>
    </w:p>
    <w:p w:rsidR="00C0078A" w:rsidRPr="00C0078A" w:rsidRDefault="00C0078A" w:rsidP="00C0078A">
      <w:pPr>
        <w:spacing w:after="0" w:line="240" w:lineRule="auto"/>
        <w:ind w:left="-57" w:right="-57"/>
        <w:jc w:val="center"/>
        <w:rPr>
          <w:rFonts w:ascii="Times New Roman" w:hAnsi="Times New Roman" w:cs="Times New Roman"/>
          <w:b/>
          <w:bCs/>
          <w:sz w:val="28"/>
          <w:szCs w:val="28"/>
        </w:rPr>
      </w:pPr>
      <w:r w:rsidRPr="00C0078A">
        <w:rPr>
          <w:rFonts w:ascii="Times New Roman" w:hAnsi="Times New Roman" w:cs="Times New Roman"/>
          <w:b/>
          <w:bCs/>
          <w:sz w:val="28"/>
          <w:szCs w:val="28"/>
        </w:rPr>
        <w:t>Урюпинского муниципального района Волгоградской области</w:t>
      </w:r>
    </w:p>
    <w:p w:rsidR="00C0078A" w:rsidRPr="00C0078A" w:rsidRDefault="00C0078A" w:rsidP="00C0078A">
      <w:pPr>
        <w:spacing w:after="0" w:line="240" w:lineRule="auto"/>
        <w:ind w:left="-57" w:right="-57"/>
        <w:rPr>
          <w:rFonts w:ascii="Times New Roman" w:hAnsi="Times New Roman" w:cs="Times New Roman"/>
          <w:sz w:val="28"/>
          <w:szCs w:val="28"/>
        </w:rPr>
      </w:pP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Рассмотрев обращение главы Урюпинского муниципального района об утверждении Местных нормативов градостроительного проектирования Хоперопионерского сельского поселения Урюпинского муниципального района Волгоградской области, на основании статей 29.2, 29.4 Градостроительного кодекса Российской Федерации, Устава Урюпинского муниципального района Волгоградской области, Урюпинская районная Дума </w:t>
      </w:r>
      <w:r w:rsidRPr="00C0078A">
        <w:rPr>
          <w:rFonts w:ascii="Times New Roman" w:hAnsi="Times New Roman" w:cs="Times New Roman"/>
          <w:b/>
          <w:bCs/>
          <w:sz w:val="28"/>
          <w:szCs w:val="28"/>
        </w:rPr>
        <w:t>РЕШИЛА:</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b/>
          <w:bCs/>
          <w:sz w:val="28"/>
          <w:szCs w:val="28"/>
        </w:rPr>
        <w:t xml:space="preserve">        1</w:t>
      </w:r>
      <w:r w:rsidRPr="00C0078A">
        <w:rPr>
          <w:rFonts w:ascii="Times New Roman" w:hAnsi="Times New Roman" w:cs="Times New Roman"/>
          <w:b/>
          <w:sz w:val="28"/>
          <w:szCs w:val="28"/>
        </w:rPr>
        <w:t>.</w:t>
      </w:r>
      <w:r w:rsidRPr="00C0078A">
        <w:rPr>
          <w:rFonts w:ascii="Times New Roman" w:hAnsi="Times New Roman" w:cs="Times New Roman"/>
          <w:sz w:val="28"/>
          <w:szCs w:val="28"/>
        </w:rPr>
        <w:t xml:space="preserve"> Утвердить Местные нормативы градостроительного проектирования Хоперопионерского сельского поселения Урюпинского муниципального района Волгоградской области (прилагаются). </w:t>
      </w:r>
    </w:p>
    <w:p w:rsidR="00C0078A" w:rsidRPr="00C0078A" w:rsidRDefault="00C0078A" w:rsidP="00C0078A">
      <w:pPr>
        <w:pStyle w:val="3"/>
        <w:spacing w:before="0" w:line="240" w:lineRule="auto"/>
        <w:jc w:val="both"/>
        <w:rPr>
          <w:rFonts w:ascii="Times New Roman" w:hAnsi="Times New Roman" w:cs="Times New Roman"/>
          <w:b w:val="0"/>
          <w:bCs w:val="0"/>
          <w:color w:val="auto"/>
          <w:sz w:val="28"/>
          <w:szCs w:val="28"/>
        </w:rPr>
      </w:pPr>
      <w:r w:rsidRPr="00C0078A">
        <w:rPr>
          <w:rFonts w:ascii="Times New Roman" w:hAnsi="Times New Roman" w:cs="Times New Roman"/>
          <w:color w:val="auto"/>
          <w:sz w:val="28"/>
          <w:szCs w:val="28"/>
        </w:rPr>
        <w:t xml:space="preserve">       </w:t>
      </w:r>
      <w:r w:rsidRPr="00C0078A">
        <w:rPr>
          <w:rFonts w:ascii="Times New Roman" w:hAnsi="Times New Roman" w:cs="Times New Roman"/>
          <w:bCs w:val="0"/>
          <w:color w:val="auto"/>
          <w:sz w:val="28"/>
          <w:szCs w:val="28"/>
        </w:rPr>
        <w:t xml:space="preserve"> </w:t>
      </w:r>
      <w:r w:rsidRPr="00C0078A">
        <w:rPr>
          <w:rFonts w:ascii="Times New Roman" w:hAnsi="Times New Roman" w:cs="Times New Roman"/>
          <w:color w:val="auto"/>
          <w:sz w:val="28"/>
          <w:szCs w:val="28"/>
        </w:rPr>
        <w:t>2.</w:t>
      </w:r>
      <w:r w:rsidRPr="00C0078A">
        <w:rPr>
          <w:rFonts w:ascii="Times New Roman" w:hAnsi="Times New Roman" w:cs="Times New Roman"/>
          <w:b w:val="0"/>
          <w:color w:val="auto"/>
          <w:sz w:val="28"/>
          <w:szCs w:val="28"/>
        </w:rPr>
        <w:t xml:space="preserve"> Признать утратившим силу решение Урюпинской районной Думы       от 26 декабря 2017 года № 44/402 «Об утверждении Местных нормативов градостроительного проектирования Хоперопионерского сельского поселения Урюпинского муниципального района Волгоградской области».</w:t>
      </w:r>
      <w:r w:rsidRPr="00C0078A">
        <w:rPr>
          <w:rFonts w:ascii="Times New Roman" w:hAnsi="Times New Roman" w:cs="Times New Roman"/>
          <w:b w:val="0"/>
          <w:bCs w:val="0"/>
          <w:color w:val="auto"/>
          <w:sz w:val="28"/>
          <w:szCs w:val="28"/>
        </w:rPr>
        <w:t xml:space="preserve">        </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b/>
          <w:sz w:val="28"/>
          <w:szCs w:val="28"/>
        </w:rPr>
        <w:t xml:space="preserve">        3.</w:t>
      </w:r>
      <w:r w:rsidRPr="00C0078A">
        <w:rPr>
          <w:rFonts w:ascii="Times New Roman" w:hAnsi="Times New Roman" w:cs="Times New Roman"/>
          <w:sz w:val="28"/>
          <w:szCs w:val="28"/>
        </w:rPr>
        <w:t xml:space="preserve"> Направить Местные нормативы градостроительного проектирования Хоперопионерского сельского поселения Урюпинского муниципального района Волгоградской области главе Урюпинского муниципального района для подписания и опубликования в установленном порядке.</w:t>
      </w:r>
    </w:p>
    <w:p w:rsidR="00C0078A" w:rsidRPr="00C0078A" w:rsidRDefault="00C0078A" w:rsidP="00C0078A">
      <w:pPr>
        <w:adjustRightInd w:val="0"/>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b/>
          <w:bCs/>
          <w:sz w:val="28"/>
          <w:szCs w:val="28"/>
        </w:rPr>
        <w:t xml:space="preserve">        4.</w:t>
      </w:r>
      <w:r w:rsidRPr="00C0078A">
        <w:rPr>
          <w:rFonts w:ascii="Times New Roman" w:hAnsi="Times New Roman" w:cs="Times New Roman"/>
          <w:bCs/>
          <w:sz w:val="28"/>
          <w:szCs w:val="28"/>
        </w:rPr>
        <w:t xml:space="preserve"> </w:t>
      </w:r>
      <w:r w:rsidRPr="00C0078A">
        <w:rPr>
          <w:rFonts w:ascii="Times New Roman" w:hAnsi="Times New Roman" w:cs="Times New Roman"/>
          <w:sz w:val="28"/>
          <w:szCs w:val="28"/>
        </w:rPr>
        <w:t>Настоящее решение вступает в силу с даты его опубликования в информационном бюллетене администрации Урюпинского муниципального района «Районные ведомости».</w:t>
      </w:r>
    </w:p>
    <w:p w:rsidR="00C0078A" w:rsidRPr="00C0078A" w:rsidRDefault="00C0078A" w:rsidP="00C0078A">
      <w:pPr>
        <w:pStyle w:val="110"/>
        <w:ind w:left="-57" w:right="-57"/>
        <w:rPr>
          <w:sz w:val="28"/>
          <w:szCs w:val="28"/>
        </w:rPr>
      </w:pPr>
    </w:p>
    <w:p w:rsidR="00C0078A" w:rsidRPr="00C0078A" w:rsidRDefault="00C0078A" w:rsidP="00C0078A">
      <w:pPr>
        <w:spacing w:after="0" w:line="240" w:lineRule="auto"/>
        <w:ind w:left="-57" w:right="-57"/>
        <w:rPr>
          <w:rFonts w:ascii="Times New Roman" w:eastAsia="Calibri" w:hAnsi="Times New Roman" w:cs="Times New Roman"/>
          <w:b/>
          <w:bCs/>
          <w:sz w:val="28"/>
          <w:szCs w:val="28"/>
        </w:rPr>
      </w:pPr>
      <w:r w:rsidRPr="00C0078A">
        <w:rPr>
          <w:rFonts w:ascii="Times New Roman" w:hAnsi="Times New Roman" w:cs="Times New Roman"/>
          <w:b/>
          <w:bCs/>
          <w:sz w:val="28"/>
          <w:szCs w:val="28"/>
        </w:rPr>
        <w:t xml:space="preserve">              Председатель                                                     </w:t>
      </w:r>
      <w:r w:rsidRPr="00C0078A">
        <w:rPr>
          <w:rFonts w:ascii="Times New Roman" w:hAnsi="Times New Roman" w:cs="Times New Roman"/>
          <w:b/>
          <w:sz w:val="28"/>
          <w:szCs w:val="28"/>
        </w:rPr>
        <w:t>Глава</w:t>
      </w:r>
    </w:p>
    <w:p w:rsidR="00C0078A" w:rsidRPr="00C0078A" w:rsidRDefault="00C0078A" w:rsidP="00C0078A">
      <w:pPr>
        <w:spacing w:after="0" w:line="240" w:lineRule="auto"/>
        <w:ind w:left="-57" w:right="-57"/>
        <w:rPr>
          <w:rFonts w:ascii="Times New Roman" w:eastAsia="Calibri" w:hAnsi="Times New Roman" w:cs="Times New Roman"/>
          <w:sz w:val="28"/>
          <w:szCs w:val="28"/>
        </w:rPr>
      </w:pPr>
      <w:r w:rsidRPr="00C0078A">
        <w:rPr>
          <w:rFonts w:ascii="Times New Roman" w:hAnsi="Times New Roman" w:cs="Times New Roman"/>
          <w:b/>
          <w:bCs/>
          <w:sz w:val="28"/>
          <w:szCs w:val="28"/>
        </w:rPr>
        <w:t>Урюпинской районной Думы</w:t>
      </w:r>
      <w:r w:rsidRPr="00C0078A">
        <w:rPr>
          <w:rFonts w:ascii="Times New Roman" w:eastAsia="Calibri" w:hAnsi="Times New Roman" w:cs="Times New Roman"/>
          <w:sz w:val="28"/>
          <w:szCs w:val="28"/>
        </w:rPr>
        <w:t xml:space="preserve">         </w:t>
      </w:r>
      <w:r w:rsidRPr="00C0078A">
        <w:rPr>
          <w:rFonts w:ascii="Times New Roman" w:hAnsi="Times New Roman" w:cs="Times New Roman"/>
          <w:b/>
          <w:sz w:val="28"/>
          <w:szCs w:val="28"/>
        </w:rPr>
        <w:t>Урюпинского муниципального района</w:t>
      </w:r>
    </w:p>
    <w:p w:rsidR="00C0078A" w:rsidRPr="00C0078A" w:rsidRDefault="00C0078A" w:rsidP="00C0078A">
      <w:pPr>
        <w:spacing w:after="0" w:line="240" w:lineRule="auto"/>
        <w:ind w:left="-57" w:right="-57"/>
        <w:rPr>
          <w:rFonts w:ascii="Times New Roman" w:eastAsia="Calibri" w:hAnsi="Times New Roman" w:cs="Times New Roman"/>
          <w:b/>
          <w:bCs/>
          <w:sz w:val="16"/>
          <w:szCs w:val="16"/>
        </w:rPr>
      </w:pPr>
    </w:p>
    <w:p w:rsidR="00C0078A" w:rsidRPr="00C0078A" w:rsidRDefault="00C0078A" w:rsidP="00C0078A">
      <w:pPr>
        <w:spacing w:after="0" w:line="240" w:lineRule="auto"/>
        <w:ind w:left="-57" w:right="-57"/>
        <w:rPr>
          <w:rFonts w:ascii="Times New Roman" w:eastAsia="Calibri" w:hAnsi="Times New Roman" w:cs="Times New Roman"/>
          <w:sz w:val="28"/>
          <w:szCs w:val="28"/>
        </w:rPr>
      </w:pPr>
      <w:r w:rsidRPr="00C0078A">
        <w:rPr>
          <w:rFonts w:ascii="Times New Roman" w:hAnsi="Times New Roman" w:cs="Times New Roman"/>
          <w:b/>
          <w:bCs/>
          <w:sz w:val="28"/>
          <w:szCs w:val="28"/>
        </w:rPr>
        <w:t xml:space="preserve">                         Т.Е. Матыкина</w:t>
      </w:r>
      <w:r w:rsidRPr="00C0078A">
        <w:rPr>
          <w:rFonts w:ascii="Times New Roman" w:hAnsi="Times New Roman" w:cs="Times New Roman"/>
          <w:b/>
          <w:bCs/>
          <w:sz w:val="28"/>
          <w:szCs w:val="28"/>
        </w:rPr>
        <w:tab/>
      </w:r>
      <w:r w:rsidRPr="00C0078A">
        <w:rPr>
          <w:rFonts w:ascii="Times New Roman" w:eastAsia="Calibri" w:hAnsi="Times New Roman" w:cs="Times New Roman"/>
          <w:sz w:val="28"/>
          <w:szCs w:val="28"/>
        </w:rPr>
        <w:t xml:space="preserve">                                          </w:t>
      </w:r>
      <w:r w:rsidRPr="00C0078A">
        <w:rPr>
          <w:rFonts w:ascii="Times New Roman" w:hAnsi="Times New Roman" w:cs="Times New Roman"/>
          <w:b/>
          <w:sz w:val="28"/>
          <w:szCs w:val="28"/>
        </w:rPr>
        <w:t>А.Ю. Максимов</w:t>
      </w:r>
    </w:p>
    <w:p w:rsidR="00C0078A" w:rsidRPr="00C0078A" w:rsidRDefault="00C0078A" w:rsidP="00C0078A">
      <w:pPr>
        <w:pStyle w:val="a6"/>
        <w:spacing w:after="0"/>
        <w:ind w:left="-57" w:right="-57"/>
        <w:jc w:val="right"/>
        <w:rPr>
          <w:rFonts w:ascii="Times New Roman" w:hAnsi="Times New Roman" w:cs="Times New Roman"/>
        </w:rPr>
      </w:pPr>
      <w:r w:rsidRPr="00C0078A">
        <w:rPr>
          <w:rFonts w:ascii="Times New Roman" w:hAnsi="Times New Roman" w:cs="Times New Roman"/>
        </w:rPr>
        <w:lastRenderedPageBreak/>
        <w:t>Утверждены решением</w:t>
      </w:r>
    </w:p>
    <w:p w:rsidR="00C0078A" w:rsidRPr="00C0078A" w:rsidRDefault="00C0078A" w:rsidP="00C0078A">
      <w:pPr>
        <w:pStyle w:val="a6"/>
        <w:spacing w:after="0"/>
        <w:ind w:left="-57" w:right="-57"/>
        <w:jc w:val="right"/>
        <w:rPr>
          <w:rFonts w:ascii="Times New Roman" w:hAnsi="Times New Roman" w:cs="Times New Roman"/>
        </w:rPr>
      </w:pPr>
      <w:r w:rsidRPr="00C0078A">
        <w:rPr>
          <w:rFonts w:ascii="Times New Roman" w:hAnsi="Times New Roman" w:cs="Times New Roman"/>
        </w:rPr>
        <w:t>Урюпинской районной Думы</w:t>
      </w:r>
    </w:p>
    <w:p w:rsidR="00C0078A" w:rsidRPr="00C0078A" w:rsidRDefault="00C0078A" w:rsidP="00C0078A">
      <w:pPr>
        <w:pStyle w:val="a6"/>
        <w:spacing w:after="0"/>
        <w:ind w:left="-57" w:right="-57"/>
        <w:jc w:val="right"/>
        <w:rPr>
          <w:rFonts w:ascii="Times New Roman" w:hAnsi="Times New Roman" w:cs="Times New Roman"/>
        </w:rPr>
      </w:pPr>
      <w:r w:rsidRPr="00C0078A">
        <w:rPr>
          <w:rFonts w:ascii="Times New Roman" w:hAnsi="Times New Roman" w:cs="Times New Roman"/>
        </w:rPr>
        <w:t xml:space="preserve">от </w:t>
      </w:r>
      <w:r w:rsidR="002F6DF2">
        <w:rPr>
          <w:rFonts w:ascii="Times New Roman" w:hAnsi="Times New Roman" w:cs="Times New Roman"/>
        </w:rPr>
        <w:t xml:space="preserve">21 </w:t>
      </w:r>
      <w:r w:rsidRPr="00C0078A">
        <w:rPr>
          <w:rFonts w:ascii="Times New Roman" w:hAnsi="Times New Roman" w:cs="Times New Roman"/>
        </w:rPr>
        <w:t>апреля 2021 года №</w:t>
      </w:r>
    </w:p>
    <w:p w:rsidR="00C0078A" w:rsidRPr="00C0078A" w:rsidRDefault="00C0078A" w:rsidP="00C0078A">
      <w:pPr>
        <w:pStyle w:val="a6"/>
        <w:spacing w:after="0"/>
        <w:ind w:left="-57" w:right="-57"/>
        <w:rPr>
          <w:rFonts w:ascii="Times New Roman" w:hAnsi="Times New Roman" w:cs="Times New Roman"/>
          <w:sz w:val="20"/>
        </w:rPr>
      </w:pPr>
    </w:p>
    <w:p w:rsidR="00C0078A" w:rsidRPr="00C0078A" w:rsidRDefault="00C0078A" w:rsidP="00C0078A">
      <w:pPr>
        <w:pStyle w:val="a6"/>
        <w:spacing w:after="0"/>
        <w:ind w:left="-57" w:right="-57"/>
        <w:rPr>
          <w:rFonts w:ascii="Times New Roman" w:hAnsi="Times New Roman" w:cs="Times New Roman"/>
          <w:sz w:val="20"/>
        </w:rPr>
      </w:pPr>
    </w:p>
    <w:p w:rsidR="00C0078A" w:rsidRPr="00C0078A" w:rsidRDefault="00C0078A" w:rsidP="00C0078A">
      <w:pPr>
        <w:pStyle w:val="a6"/>
        <w:spacing w:after="0"/>
        <w:ind w:left="-57" w:right="-57"/>
        <w:rPr>
          <w:rFonts w:ascii="Times New Roman" w:hAnsi="Times New Roman" w:cs="Times New Roman"/>
          <w:sz w:val="20"/>
        </w:rPr>
      </w:pPr>
    </w:p>
    <w:p w:rsidR="00C0078A" w:rsidRPr="00C0078A" w:rsidRDefault="00C0078A" w:rsidP="00C0078A">
      <w:pPr>
        <w:pStyle w:val="a6"/>
        <w:spacing w:after="0"/>
        <w:ind w:left="-57" w:right="-57"/>
        <w:rPr>
          <w:rFonts w:ascii="Times New Roman" w:hAnsi="Times New Roman" w:cs="Times New Roman"/>
          <w:sz w:val="20"/>
        </w:rPr>
      </w:pPr>
    </w:p>
    <w:p w:rsidR="00C0078A" w:rsidRPr="00C0078A" w:rsidRDefault="00C0078A" w:rsidP="00C0078A">
      <w:pPr>
        <w:pStyle w:val="a6"/>
        <w:spacing w:after="0"/>
        <w:ind w:left="-57" w:right="-57"/>
        <w:rPr>
          <w:rFonts w:ascii="Times New Roman" w:hAnsi="Times New Roman" w:cs="Times New Roman"/>
          <w:sz w:val="20"/>
        </w:rPr>
      </w:pPr>
    </w:p>
    <w:p w:rsidR="00C0078A" w:rsidRPr="00C0078A" w:rsidRDefault="00C0078A" w:rsidP="00C0078A">
      <w:pPr>
        <w:pStyle w:val="a6"/>
        <w:spacing w:after="0"/>
        <w:ind w:left="-57" w:right="-57"/>
        <w:rPr>
          <w:rFonts w:ascii="Times New Roman" w:hAnsi="Times New Roman" w:cs="Times New Roman"/>
          <w:sz w:val="20"/>
        </w:rPr>
      </w:pPr>
    </w:p>
    <w:p w:rsidR="00C0078A" w:rsidRPr="00C0078A" w:rsidRDefault="00C0078A" w:rsidP="00C0078A">
      <w:pPr>
        <w:pStyle w:val="a6"/>
        <w:spacing w:after="0"/>
        <w:ind w:left="-57" w:right="-57"/>
        <w:rPr>
          <w:rFonts w:ascii="Times New Roman" w:hAnsi="Times New Roman" w:cs="Times New Roman"/>
          <w:sz w:val="20"/>
        </w:rPr>
      </w:pPr>
    </w:p>
    <w:p w:rsidR="00C0078A" w:rsidRPr="00C0078A" w:rsidRDefault="00C0078A" w:rsidP="00C0078A">
      <w:pPr>
        <w:pStyle w:val="a6"/>
        <w:spacing w:after="0"/>
        <w:ind w:left="-57" w:right="-57"/>
        <w:rPr>
          <w:rFonts w:ascii="Times New Roman" w:hAnsi="Times New Roman" w:cs="Times New Roman"/>
          <w:sz w:val="20"/>
        </w:rPr>
      </w:pPr>
    </w:p>
    <w:p w:rsidR="00C0078A" w:rsidRPr="00C0078A" w:rsidRDefault="00C0078A" w:rsidP="00C0078A">
      <w:pPr>
        <w:pStyle w:val="a6"/>
        <w:spacing w:after="0"/>
        <w:ind w:left="-57" w:right="-57"/>
        <w:rPr>
          <w:rFonts w:ascii="Times New Roman" w:hAnsi="Times New Roman" w:cs="Times New Roman"/>
          <w:sz w:val="20"/>
        </w:rPr>
      </w:pPr>
    </w:p>
    <w:p w:rsidR="00C0078A" w:rsidRPr="00C0078A" w:rsidRDefault="00C0078A" w:rsidP="00C0078A">
      <w:pPr>
        <w:pStyle w:val="a6"/>
        <w:spacing w:after="0"/>
        <w:ind w:left="-57" w:right="-57"/>
        <w:rPr>
          <w:rFonts w:ascii="Times New Roman" w:hAnsi="Times New Roman" w:cs="Times New Roman"/>
          <w:sz w:val="20"/>
        </w:rPr>
      </w:pPr>
    </w:p>
    <w:p w:rsidR="00C0078A" w:rsidRPr="00C0078A" w:rsidRDefault="00C0078A" w:rsidP="00C0078A">
      <w:pPr>
        <w:spacing w:after="0" w:line="240" w:lineRule="auto"/>
        <w:ind w:left="-57" w:right="-57"/>
        <w:jc w:val="center"/>
        <w:rPr>
          <w:rFonts w:ascii="Times New Roman" w:hAnsi="Times New Roman" w:cs="Times New Roman"/>
          <w:sz w:val="44"/>
          <w:szCs w:val="44"/>
        </w:rPr>
      </w:pPr>
      <w:r w:rsidRPr="00C0078A">
        <w:rPr>
          <w:rFonts w:ascii="Times New Roman" w:hAnsi="Times New Roman" w:cs="Times New Roman"/>
          <w:b/>
          <w:bCs/>
          <w:sz w:val="44"/>
          <w:szCs w:val="44"/>
        </w:rPr>
        <w:t>Местные нормативы</w:t>
      </w:r>
    </w:p>
    <w:p w:rsidR="00C0078A" w:rsidRPr="00C0078A" w:rsidRDefault="00C0078A" w:rsidP="00C0078A">
      <w:pPr>
        <w:spacing w:after="0" w:line="240" w:lineRule="auto"/>
        <w:ind w:left="-57" w:right="-57"/>
        <w:jc w:val="center"/>
        <w:rPr>
          <w:rFonts w:ascii="Times New Roman" w:hAnsi="Times New Roman" w:cs="Times New Roman"/>
          <w:b/>
          <w:bCs/>
          <w:sz w:val="44"/>
          <w:szCs w:val="44"/>
        </w:rPr>
      </w:pPr>
      <w:r w:rsidRPr="00C0078A">
        <w:rPr>
          <w:rFonts w:ascii="Times New Roman" w:hAnsi="Times New Roman" w:cs="Times New Roman"/>
          <w:b/>
          <w:bCs/>
          <w:sz w:val="44"/>
          <w:szCs w:val="44"/>
        </w:rPr>
        <w:t>градостроительного проектирования</w:t>
      </w:r>
    </w:p>
    <w:p w:rsidR="00C0078A" w:rsidRPr="00C0078A" w:rsidRDefault="00C0078A" w:rsidP="00C0078A">
      <w:pPr>
        <w:spacing w:after="0" w:line="240" w:lineRule="auto"/>
        <w:ind w:left="-57" w:right="-57"/>
        <w:jc w:val="center"/>
        <w:rPr>
          <w:rFonts w:ascii="Times New Roman" w:hAnsi="Times New Roman" w:cs="Times New Roman"/>
          <w:sz w:val="44"/>
          <w:szCs w:val="44"/>
        </w:rPr>
      </w:pPr>
      <w:r w:rsidRPr="00C0078A">
        <w:rPr>
          <w:rFonts w:ascii="Times New Roman" w:hAnsi="Times New Roman" w:cs="Times New Roman"/>
          <w:b/>
          <w:bCs/>
          <w:sz w:val="44"/>
          <w:szCs w:val="44"/>
        </w:rPr>
        <w:t>Хоперопионерского сельского поселения</w:t>
      </w:r>
    </w:p>
    <w:p w:rsidR="00C0078A" w:rsidRPr="00C0078A" w:rsidRDefault="00C0078A" w:rsidP="00C0078A">
      <w:pPr>
        <w:spacing w:after="0" w:line="240" w:lineRule="auto"/>
        <w:ind w:left="-57" w:right="-57"/>
        <w:jc w:val="center"/>
        <w:rPr>
          <w:rFonts w:ascii="Times New Roman" w:hAnsi="Times New Roman" w:cs="Times New Roman"/>
          <w:sz w:val="44"/>
          <w:szCs w:val="44"/>
        </w:rPr>
      </w:pPr>
      <w:r w:rsidRPr="00C0078A">
        <w:rPr>
          <w:rFonts w:ascii="Times New Roman" w:hAnsi="Times New Roman" w:cs="Times New Roman"/>
          <w:b/>
          <w:bCs/>
          <w:sz w:val="44"/>
          <w:szCs w:val="44"/>
        </w:rPr>
        <w:t>Урюпинского муниципального района</w:t>
      </w:r>
    </w:p>
    <w:p w:rsidR="00C0078A" w:rsidRPr="00C0078A" w:rsidRDefault="00C0078A" w:rsidP="00C0078A">
      <w:pPr>
        <w:spacing w:after="0" w:line="240" w:lineRule="auto"/>
        <w:ind w:left="-57" w:right="-57"/>
        <w:jc w:val="center"/>
        <w:rPr>
          <w:rFonts w:ascii="Times New Roman" w:hAnsi="Times New Roman" w:cs="Times New Roman"/>
          <w:sz w:val="48"/>
          <w:szCs w:val="48"/>
        </w:rPr>
      </w:pPr>
      <w:r w:rsidRPr="00C0078A">
        <w:rPr>
          <w:rFonts w:ascii="Times New Roman" w:hAnsi="Times New Roman" w:cs="Times New Roman"/>
          <w:b/>
          <w:bCs/>
          <w:sz w:val="44"/>
          <w:szCs w:val="44"/>
        </w:rPr>
        <w:t>Волгоградской области</w:t>
      </w:r>
    </w:p>
    <w:p w:rsidR="00C0078A" w:rsidRPr="00C0078A" w:rsidRDefault="00C0078A" w:rsidP="00C0078A">
      <w:pPr>
        <w:spacing w:after="0" w:line="240" w:lineRule="auto"/>
        <w:ind w:left="-57" w:right="-57"/>
        <w:rPr>
          <w:rFonts w:ascii="Times New Roman" w:hAnsi="Times New Roman" w:cs="Times New Roman"/>
        </w:rPr>
      </w:pPr>
    </w:p>
    <w:p w:rsidR="00C0078A" w:rsidRPr="00C0078A" w:rsidRDefault="00C0078A" w:rsidP="00C0078A">
      <w:pPr>
        <w:spacing w:after="0" w:line="240" w:lineRule="auto"/>
        <w:ind w:left="-57" w:right="-57"/>
        <w:rPr>
          <w:rFonts w:ascii="Times New Roman" w:hAnsi="Times New Roman" w:cs="Times New Roman"/>
        </w:rPr>
      </w:pPr>
    </w:p>
    <w:p w:rsidR="00C0078A" w:rsidRPr="00C0078A" w:rsidRDefault="00C0078A" w:rsidP="00C0078A">
      <w:pPr>
        <w:spacing w:after="0" w:line="240" w:lineRule="auto"/>
        <w:ind w:left="-57" w:right="-57"/>
        <w:rPr>
          <w:rFonts w:ascii="Times New Roman" w:hAnsi="Times New Roman" w:cs="Times New Roman"/>
        </w:rPr>
      </w:pPr>
    </w:p>
    <w:p w:rsidR="00C0078A" w:rsidRPr="00C0078A" w:rsidRDefault="00C0078A" w:rsidP="00C0078A">
      <w:pPr>
        <w:spacing w:after="0" w:line="240" w:lineRule="auto"/>
        <w:ind w:left="-57" w:right="-57"/>
        <w:rPr>
          <w:rFonts w:ascii="Times New Roman" w:hAnsi="Times New Roman" w:cs="Times New Roman"/>
        </w:rPr>
      </w:pPr>
    </w:p>
    <w:p w:rsidR="00C0078A" w:rsidRPr="00C0078A" w:rsidRDefault="00C0078A" w:rsidP="00C0078A">
      <w:pPr>
        <w:spacing w:after="0" w:line="240" w:lineRule="auto"/>
        <w:ind w:left="-57" w:right="-57"/>
        <w:rPr>
          <w:rFonts w:ascii="Times New Roman" w:hAnsi="Times New Roman" w:cs="Times New Roman"/>
          <w:sz w:val="20"/>
          <w:szCs w:val="20"/>
        </w:rPr>
      </w:pPr>
    </w:p>
    <w:p w:rsidR="00C0078A" w:rsidRPr="00C0078A" w:rsidRDefault="00C0078A" w:rsidP="00C0078A">
      <w:pPr>
        <w:spacing w:after="0" w:line="240" w:lineRule="auto"/>
        <w:ind w:left="-57" w:right="-57"/>
        <w:rPr>
          <w:rFonts w:ascii="Times New Roman" w:hAnsi="Times New Roman" w:cs="Times New Roman"/>
          <w:sz w:val="20"/>
          <w:szCs w:val="20"/>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jc w:val="right"/>
        <w:rPr>
          <w:rFonts w:ascii="Times New Roman" w:hAnsi="Times New Roman" w:cs="Times New Roman"/>
          <w:b/>
          <w:bCs/>
          <w:sz w:val="20"/>
          <w:szCs w:val="20"/>
        </w:rPr>
      </w:pPr>
    </w:p>
    <w:p w:rsidR="00C0078A" w:rsidRPr="00C0078A" w:rsidRDefault="00C0078A" w:rsidP="00C0078A">
      <w:pPr>
        <w:spacing w:after="0" w:line="240" w:lineRule="auto"/>
        <w:ind w:left="-57" w:right="-57"/>
        <w:jc w:val="right"/>
        <w:rPr>
          <w:rFonts w:ascii="Times New Roman" w:hAnsi="Times New Roman" w:cs="Times New Roman"/>
          <w:sz w:val="20"/>
          <w:szCs w:val="20"/>
        </w:rPr>
      </w:pPr>
    </w:p>
    <w:p w:rsidR="00C0078A" w:rsidRPr="00C0078A" w:rsidRDefault="00C0078A" w:rsidP="00C0078A">
      <w:pPr>
        <w:spacing w:after="0" w:line="240" w:lineRule="auto"/>
        <w:ind w:left="-57" w:right="-57"/>
        <w:rPr>
          <w:rFonts w:ascii="Times New Roman" w:hAnsi="Times New Roman" w:cs="Times New Roman"/>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jc w:val="center"/>
        <w:rPr>
          <w:rFonts w:ascii="Times New Roman" w:hAnsi="Times New Roman" w:cs="Times New Roman"/>
          <w:b/>
          <w:bCs/>
          <w:sz w:val="28"/>
          <w:szCs w:val="28"/>
        </w:rPr>
      </w:pP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r w:rsidRPr="00C0078A">
        <w:rPr>
          <w:rFonts w:ascii="Times New Roman" w:hAnsi="Times New Roman" w:cs="Times New Roman"/>
          <w:sz w:val="28"/>
          <w:szCs w:val="28"/>
        </w:rPr>
        <w:t>2021 год</w:t>
      </w:r>
    </w:p>
    <w:p w:rsidR="00C0078A" w:rsidRPr="00C0078A" w:rsidRDefault="00C0078A" w:rsidP="00C0078A">
      <w:pPr>
        <w:spacing w:after="0" w:line="240" w:lineRule="auto"/>
        <w:ind w:left="-57" w:right="-57"/>
        <w:jc w:val="center"/>
        <w:rPr>
          <w:rFonts w:ascii="Times New Roman" w:hAnsi="Times New Roman" w:cs="Times New Roman"/>
          <w:sz w:val="20"/>
          <w:szCs w:val="20"/>
        </w:rPr>
      </w:pPr>
      <w:r w:rsidRPr="00C0078A">
        <w:rPr>
          <w:rFonts w:ascii="Times New Roman" w:hAnsi="Times New Roman" w:cs="Times New Roman"/>
          <w:b/>
          <w:bCs/>
          <w:sz w:val="28"/>
          <w:szCs w:val="28"/>
        </w:rPr>
        <w:lastRenderedPageBreak/>
        <w:t>Сведения о разработчике</w:t>
      </w:r>
    </w:p>
    <w:p w:rsidR="00C0078A" w:rsidRPr="00C0078A" w:rsidRDefault="00C0078A" w:rsidP="00C0078A">
      <w:pPr>
        <w:spacing w:after="0" w:line="240" w:lineRule="auto"/>
        <w:ind w:left="-57" w:right="-57"/>
        <w:rPr>
          <w:rFonts w:ascii="Times New Roman" w:hAnsi="Times New Roman" w:cs="Times New Roman"/>
          <w:sz w:val="20"/>
          <w:szCs w:val="20"/>
        </w:rPr>
      </w:pPr>
    </w:p>
    <w:p w:rsidR="00C0078A" w:rsidRPr="00C0078A" w:rsidRDefault="00C0078A" w:rsidP="00C0078A">
      <w:pPr>
        <w:spacing w:after="0" w:line="240" w:lineRule="auto"/>
        <w:ind w:left="-57" w:right="-57"/>
        <w:rPr>
          <w:rFonts w:ascii="Times New Roman" w:hAnsi="Times New Roman" w:cs="Times New Roman"/>
          <w:sz w:val="20"/>
          <w:szCs w:val="20"/>
        </w:rPr>
      </w:pPr>
    </w:p>
    <w:p w:rsidR="00C0078A" w:rsidRPr="00C0078A" w:rsidRDefault="00C0078A" w:rsidP="00C0078A">
      <w:pPr>
        <w:spacing w:after="0" w:line="240" w:lineRule="auto"/>
        <w:ind w:left="-57" w:right="-57"/>
        <w:rPr>
          <w:rFonts w:ascii="Times New Roman" w:hAnsi="Times New Roman" w:cs="Times New Roman"/>
          <w:sz w:val="20"/>
          <w:szCs w:val="20"/>
        </w:rPr>
      </w:pPr>
    </w:p>
    <w:p w:rsidR="00C0078A" w:rsidRPr="00C0078A" w:rsidRDefault="00C0078A" w:rsidP="00C0078A">
      <w:pPr>
        <w:pStyle w:val="af4"/>
        <w:ind w:left="-57" w:right="-57"/>
        <w:rPr>
          <w:rFonts w:ascii="Times New Roman" w:hAnsi="Times New Roman"/>
          <w:sz w:val="28"/>
          <w:szCs w:val="28"/>
        </w:rPr>
      </w:pPr>
      <w:r w:rsidRPr="00C0078A">
        <w:rPr>
          <w:rFonts w:ascii="Times New Roman" w:hAnsi="Times New Roman"/>
          <w:sz w:val="28"/>
          <w:szCs w:val="28"/>
        </w:rPr>
        <w:t xml:space="preserve">        Администрация Урюпинского муниципального района:</w:t>
      </w:r>
    </w:p>
    <w:p w:rsidR="00C0078A" w:rsidRPr="00C0078A" w:rsidRDefault="00C0078A" w:rsidP="00C0078A">
      <w:pPr>
        <w:pStyle w:val="af4"/>
        <w:ind w:left="-57" w:right="-57"/>
        <w:rPr>
          <w:rFonts w:ascii="Times New Roman" w:hAnsi="Times New Roman"/>
          <w:sz w:val="28"/>
          <w:szCs w:val="28"/>
        </w:rPr>
      </w:pPr>
      <w:r w:rsidRPr="00C0078A">
        <w:rPr>
          <w:rFonts w:ascii="Times New Roman" w:hAnsi="Times New Roman"/>
          <w:sz w:val="28"/>
          <w:szCs w:val="28"/>
        </w:rPr>
        <w:t xml:space="preserve"> </w:t>
      </w:r>
    </w:p>
    <w:p w:rsidR="00C0078A" w:rsidRPr="00C0078A" w:rsidRDefault="00C0078A" w:rsidP="00C0078A">
      <w:pPr>
        <w:pStyle w:val="af4"/>
        <w:ind w:left="-57" w:right="-57"/>
        <w:rPr>
          <w:rFonts w:ascii="Times New Roman" w:hAnsi="Times New Roman"/>
          <w:sz w:val="28"/>
          <w:szCs w:val="28"/>
        </w:rPr>
      </w:pPr>
      <w:r w:rsidRPr="00C0078A">
        <w:rPr>
          <w:rFonts w:ascii="Times New Roman" w:hAnsi="Times New Roman"/>
          <w:sz w:val="28"/>
          <w:szCs w:val="28"/>
        </w:rPr>
        <w:t xml:space="preserve">        Волгоградская область, г. Урюпинск, пл. Ленина, 3</w:t>
      </w:r>
    </w:p>
    <w:p w:rsidR="00C0078A" w:rsidRPr="00C0078A" w:rsidRDefault="00C0078A" w:rsidP="00C0078A">
      <w:pPr>
        <w:pStyle w:val="af4"/>
        <w:ind w:left="-57" w:right="-57"/>
        <w:rPr>
          <w:rFonts w:ascii="Times New Roman" w:hAnsi="Times New Roman"/>
          <w:sz w:val="28"/>
          <w:szCs w:val="28"/>
        </w:rPr>
      </w:pPr>
    </w:p>
    <w:p w:rsidR="00C0078A" w:rsidRPr="00C0078A" w:rsidRDefault="00C0078A" w:rsidP="00C0078A">
      <w:pPr>
        <w:pStyle w:val="af4"/>
        <w:ind w:left="-57" w:right="-57"/>
        <w:rPr>
          <w:rFonts w:ascii="Times New Roman" w:hAnsi="Times New Roman"/>
          <w:sz w:val="28"/>
          <w:szCs w:val="28"/>
        </w:rPr>
      </w:pPr>
      <w:r w:rsidRPr="00C0078A">
        <w:rPr>
          <w:rFonts w:ascii="Times New Roman" w:hAnsi="Times New Roman"/>
          <w:sz w:val="28"/>
          <w:szCs w:val="28"/>
        </w:rPr>
        <w:t xml:space="preserve">        Телефон: 8(84442) 4-14-67</w:t>
      </w:r>
    </w:p>
    <w:p w:rsidR="00C0078A" w:rsidRPr="00C0078A" w:rsidRDefault="00C0078A" w:rsidP="00C0078A">
      <w:pPr>
        <w:pStyle w:val="af4"/>
        <w:ind w:left="-57" w:right="-57"/>
        <w:rPr>
          <w:rFonts w:ascii="Times New Roman" w:hAnsi="Times New Roman"/>
          <w:sz w:val="28"/>
          <w:szCs w:val="28"/>
        </w:rPr>
      </w:pPr>
    </w:p>
    <w:p w:rsidR="00C0078A" w:rsidRPr="00C0078A" w:rsidRDefault="00C0078A" w:rsidP="00C0078A">
      <w:pPr>
        <w:pStyle w:val="af4"/>
        <w:ind w:left="-57" w:right="-57"/>
        <w:rPr>
          <w:rFonts w:ascii="Times New Roman" w:hAnsi="Times New Roman"/>
          <w:sz w:val="28"/>
          <w:szCs w:val="28"/>
        </w:rPr>
      </w:pPr>
      <w:r w:rsidRPr="00C0078A">
        <w:rPr>
          <w:rFonts w:ascii="Times New Roman" w:hAnsi="Times New Roman"/>
          <w:sz w:val="28"/>
          <w:szCs w:val="28"/>
        </w:rPr>
        <w:t xml:space="preserve">        Электронная почта:  </w:t>
      </w:r>
      <w:r w:rsidRPr="00C0078A">
        <w:rPr>
          <w:rFonts w:ascii="Times New Roman" w:hAnsi="Times New Roman"/>
          <w:sz w:val="28"/>
          <w:szCs w:val="28"/>
          <w:lang w:val="en-US"/>
        </w:rPr>
        <w:t>ra</w:t>
      </w:r>
      <w:r w:rsidRPr="00C0078A">
        <w:rPr>
          <w:rFonts w:ascii="Times New Roman" w:hAnsi="Times New Roman"/>
          <w:sz w:val="28"/>
          <w:szCs w:val="28"/>
        </w:rPr>
        <w:t>_</w:t>
      </w:r>
      <w:r w:rsidRPr="00C0078A">
        <w:rPr>
          <w:rFonts w:ascii="Times New Roman" w:hAnsi="Times New Roman"/>
          <w:sz w:val="28"/>
          <w:szCs w:val="28"/>
          <w:lang w:val="en-US"/>
        </w:rPr>
        <w:t>uryp</w:t>
      </w:r>
      <w:r w:rsidRPr="00C0078A">
        <w:rPr>
          <w:rFonts w:ascii="Times New Roman" w:hAnsi="Times New Roman"/>
          <w:sz w:val="28"/>
          <w:szCs w:val="28"/>
        </w:rPr>
        <w:t>22@</w:t>
      </w:r>
      <w:r w:rsidRPr="00C0078A">
        <w:rPr>
          <w:rFonts w:ascii="Times New Roman" w:hAnsi="Times New Roman"/>
          <w:sz w:val="28"/>
          <w:szCs w:val="28"/>
          <w:lang w:val="en-US"/>
        </w:rPr>
        <w:t>volganet</w:t>
      </w:r>
      <w:r w:rsidRPr="00C0078A">
        <w:rPr>
          <w:rFonts w:ascii="Times New Roman" w:hAnsi="Times New Roman"/>
          <w:sz w:val="28"/>
          <w:szCs w:val="28"/>
        </w:rPr>
        <w:t>.</w:t>
      </w:r>
      <w:r w:rsidRPr="00C0078A">
        <w:rPr>
          <w:rFonts w:ascii="Times New Roman" w:hAnsi="Times New Roman"/>
          <w:sz w:val="28"/>
          <w:szCs w:val="28"/>
          <w:lang w:val="en-US"/>
        </w:rPr>
        <w:t>ru</w:t>
      </w:r>
    </w:p>
    <w:p w:rsidR="00C0078A" w:rsidRPr="00C0078A" w:rsidRDefault="00C0078A" w:rsidP="00C0078A">
      <w:pPr>
        <w:pStyle w:val="af4"/>
        <w:ind w:left="-57" w:right="-57"/>
        <w:rPr>
          <w:rFonts w:ascii="Times New Roman" w:hAnsi="Times New Roman"/>
          <w:sz w:val="20"/>
          <w:szCs w:val="20"/>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pStyle w:val="Default"/>
        <w:jc w:val="center"/>
        <w:rPr>
          <w:b/>
          <w:bCs/>
          <w:color w:val="auto"/>
          <w:sz w:val="28"/>
          <w:szCs w:val="28"/>
        </w:rPr>
      </w:pPr>
      <w:r w:rsidRPr="00C0078A">
        <w:rPr>
          <w:b/>
          <w:bCs/>
          <w:color w:val="auto"/>
          <w:sz w:val="28"/>
          <w:szCs w:val="28"/>
        </w:rPr>
        <w:lastRenderedPageBreak/>
        <w:t>СОДЕРЖАНИЕ</w:t>
      </w:r>
    </w:p>
    <w:p w:rsidR="00C0078A" w:rsidRPr="00C0078A" w:rsidRDefault="00C0078A" w:rsidP="00C0078A">
      <w:pPr>
        <w:pStyle w:val="Default"/>
        <w:jc w:val="center"/>
        <w:rPr>
          <w:b/>
          <w:bCs/>
          <w:color w:val="auto"/>
          <w:sz w:val="28"/>
          <w:szCs w:val="28"/>
        </w:rPr>
      </w:pPr>
    </w:p>
    <w:p w:rsidR="00C0078A" w:rsidRPr="00C0078A" w:rsidRDefault="00C0078A" w:rsidP="00C0078A">
      <w:pPr>
        <w:spacing w:after="0" w:line="240" w:lineRule="auto"/>
        <w:ind w:left="-57" w:right="-57"/>
        <w:jc w:val="both"/>
        <w:rPr>
          <w:rFonts w:ascii="Times New Roman" w:hAnsi="Times New Roman" w:cs="Times New Roman"/>
          <w:sz w:val="20"/>
          <w:szCs w:val="20"/>
        </w:rPr>
      </w:pPr>
      <w:r w:rsidRPr="00C0078A">
        <w:rPr>
          <w:rFonts w:ascii="Times New Roman" w:hAnsi="Times New Roman" w:cs="Times New Roman"/>
          <w:bCs/>
          <w:sz w:val="28"/>
          <w:szCs w:val="28"/>
        </w:rPr>
        <w:t xml:space="preserve">        Сведения о разработчике</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Введение</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1. </w:t>
      </w:r>
      <w:r w:rsidRPr="00C0078A">
        <w:rPr>
          <w:rFonts w:ascii="Times New Roman" w:hAnsi="Times New Roman" w:cs="Times New Roman"/>
          <w:bCs/>
          <w:sz w:val="28"/>
          <w:szCs w:val="28"/>
        </w:rPr>
        <w:t>Основная часть местных нормативов градостроительного проектирования  Хоперопионерского сельского поселения Урюпинского муниципального района  Волгоградской области</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1.1. </w:t>
      </w:r>
      <w:r w:rsidRPr="00C0078A">
        <w:rPr>
          <w:rFonts w:ascii="Times New Roman" w:hAnsi="Times New Roman" w:cs="Times New Roman"/>
          <w:bCs/>
          <w:kern w:val="1"/>
          <w:sz w:val="28"/>
          <w:szCs w:val="28"/>
          <w:lang w:eastAsia="ar-SA"/>
        </w:rPr>
        <w:t>Расчетные показатели минимально допустимого уровня обеспеченности объектами местного значения поселения и расчетные показатели максимально допустимого уровня территориальной доступности таких объектов для населения</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1.1.1.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инженерно-технического обеспечения</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1.1.2. </w:t>
      </w:r>
      <w:r w:rsidRPr="00C0078A">
        <w:rPr>
          <w:rFonts w:ascii="Times New Roman" w:hAnsi="Times New Roman" w:cs="Times New Roman"/>
          <w:bCs/>
          <w:kern w:val="1"/>
          <w:sz w:val="28"/>
          <w:szCs w:val="28"/>
          <w:lang w:eastAsia="ar-SA"/>
        </w:rPr>
        <w:t xml:space="preserve">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w:t>
      </w:r>
      <w:r w:rsidRPr="00C0078A">
        <w:rPr>
          <w:rFonts w:ascii="Times New Roman" w:hAnsi="Times New Roman" w:cs="Times New Roman"/>
          <w:sz w:val="28"/>
          <w:szCs w:val="28"/>
        </w:rPr>
        <w:t>автомобильные дороги и транспортное обслуживание</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1.1.3.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физическая культура и массовый спорт</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1.1.4.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культурно-просветительского назначения.</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1.1.5.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местное самоуправление</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1.1.6.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w:t>
      </w:r>
      <w:r w:rsidRPr="00C0078A">
        <w:rPr>
          <w:rFonts w:ascii="Times New Roman" w:hAnsi="Times New Roman" w:cs="Times New Roman"/>
          <w:sz w:val="28"/>
          <w:szCs w:val="28"/>
        </w:rPr>
        <w:lastRenderedPageBreak/>
        <w:t>объектов для населения муниципальных образований в области благоустройство территории.</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1.1.7.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здравоохранения</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1.1.8.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обработки, утилизации, обезвреживания, размещения твердых коммунальных отходов</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1.1.9.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гражданская оборона и предупреждение ЧС</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2. </w:t>
      </w:r>
      <w:r w:rsidRPr="00C0078A">
        <w:rPr>
          <w:rFonts w:ascii="Times New Roman" w:hAnsi="Times New Roman" w:cs="Times New Roman"/>
          <w:bCs/>
          <w:kern w:val="1"/>
          <w:sz w:val="28"/>
          <w:szCs w:val="28"/>
          <w:lang w:eastAsia="ar-SA"/>
        </w:rPr>
        <w:t>Материалы по обоснованию расчетных показателей, содержащихся в основной части местных нормативов градостроительного проектирования</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2.1. </w:t>
      </w:r>
      <w:r w:rsidRPr="00C0078A">
        <w:rPr>
          <w:rFonts w:ascii="Times New Roman" w:hAnsi="Times New Roman" w:cs="Times New Roman"/>
          <w:bCs/>
          <w:kern w:val="1"/>
          <w:sz w:val="28"/>
          <w:szCs w:val="28"/>
          <w:lang w:eastAsia="ar-SA"/>
        </w:rPr>
        <w:t>Обоснование состава объектов местного значения, для которых устанавливаются расчетные показатели</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2.2. </w:t>
      </w:r>
      <w:r w:rsidRPr="00C0078A">
        <w:rPr>
          <w:rFonts w:ascii="Times New Roman" w:hAnsi="Times New Roman" w:cs="Times New Roman"/>
          <w:bCs/>
          <w:kern w:val="1"/>
          <w:sz w:val="28"/>
          <w:szCs w:val="28"/>
          <w:lang w:eastAsia="ar-SA"/>
        </w:rPr>
        <w:t>Обоснование расчетных показателей</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2.3. </w:t>
      </w:r>
      <w:r w:rsidRPr="00C0078A">
        <w:rPr>
          <w:rFonts w:ascii="Times New Roman" w:hAnsi="Times New Roman" w:cs="Times New Roman"/>
          <w:bCs/>
          <w:kern w:val="1"/>
          <w:sz w:val="28"/>
          <w:szCs w:val="28"/>
          <w:lang w:eastAsia="ar-SA"/>
        </w:rPr>
        <w:t>Нормативно-правовое и нормативно-техническое обоснование установления расчетных показателей по областям полномочий</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3. Правила и область применения расчетных показателей, содержащихся в основной части</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3.1. Область применения расчетных показателей</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3.2. Состав участников градостроительных отношений</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3.3. Документы градостроительного проектирования</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4. </w:t>
      </w:r>
      <w:r w:rsidRPr="00C0078A">
        <w:rPr>
          <w:rFonts w:ascii="Times New Roman" w:hAnsi="Times New Roman" w:cs="Times New Roman"/>
          <w:bCs/>
          <w:sz w:val="28"/>
          <w:szCs w:val="28"/>
        </w:rPr>
        <w:t>Вступление в силу Местных нормативов градостроительного проектирования Хоперопионерского сельского поселения Урюпинского муниципального района Волгоградской области</w:t>
      </w: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sz w:val="28"/>
          <w:szCs w:val="28"/>
        </w:rPr>
      </w:pPr>
    </w:p>
    <w:p w:rsidR="00C0078A" w:rsidRPr="00C0078A" w:rsidRDefault="00C0078A" w:rsidP="00C0078A">
      <w:pPr>
        <w:spacing w:after="0" w:line="240" w:lineRule="auto"/>
        <w:ind w:left="-57" w:right="-57"/>
        <w:rPr>
          <w:rFonts w:ascii="Times New Roman" w:hAnsi="Times New Roman" w:cs="Times New Roman"/>
          <w:sz w:val="28"/>
          <w:szCs w:val="28"/>
        </w:rPr>
      </w:pPr>
    </w:p>
    <w:p w:rsidR="00C0078A" w:rsidRPr="00C0078A" w:rsidRDefault="00C0078A" w:rsidP="00C0078A">
      <w:pPr>
        <w:spacing w:after="0" w:line="240" w:lineRule="auto"/>
        <w:ind w:left="-57" w:right="-57"/>
        <w:rPr>
          <w:rFonts w:ascii="Times New Roman" w:hAnsi="Times New Roman" w:cs="Times New Roman"/>
          <w:sz w:val="28"/>
          <w:szCs w:val="28"/>
        </w:rPr>
      </w:pPr>
    </w:p>
    <w:p w:rsidR="00C0078A" w:rsidRPr="00C0078A" w:rsidRDefault="00C0078A" w:rsidP="00C0078A">
      <w:pPr>
        <w:spacing w:after="0" w:line="240" w:lineRule="auto"/>
        <w:ind w:left="-57" w:right="-57"/>
        <w:rPr>
          <w:rFonts w:ascii="Times New Roman" w:hAnsi="Times New Roman" w:cs="Times New Roman"/>
          <w:sz w:val="28"/>
          <w:szCs w:val="28"/>
        </w:rPr>
      </w:pPr>
    </w:p>
    <w:p w:rsidR="00C0078A" w:rsidRPr="00C0078A" w:rsidRDefault="00C0078A" w:rsidP="00C0078A">
      <w:pPr>
        <w:spacing w:after="0" w:line="240" w:lineRule="auto"/>
        <w:ind w:left="-57" w:right="-57"/>
        <w:rPr>
          <w:rFonts w:ascii="Times New Roman" w:hAnsi="Times New Roman" w:cs="Times New Roman"/>
          <w:sz w:val="28"/>
          <w:szCs w:val="28"/>
        </w:rPr>
      </w:pPr>
    </w:p>
    <w:p w:rsidR="00C0078A" w:rsidRPr="00C0078A" w:rsidRDefault="00C0078A" w:rsidP="00C0078A">
      <w:pPr>
        <w:spacing w:after="0" w:line="240" w:lineRule="auto"/>
        <w:ind w:left="-57" w:right="-57"/>
        <w:rPr>
          <w:rFonts w:ascii="Times New Roman" w:hAnsi="Times New Roman" w:cs="Times New Roman"/>
          <w:sz w:val="28"/>
          <w:szCs w:val="28"/>
        </w:rPr>
      </w:pPr>
    </w:p>
    <w:p w:rsidR="00C0078A" w:rsidRPr="00C0078A" w:rsidRDefault="00C0078A" w:rsidP="00C0078A">
      <w:pPr>
        <w:spacing w:after="0" w:line="240" w:lineRule="auto"/>
        <w:ind w:left="-57" w:right="-57"/>
        <w:rPr>
          <w:rFonts w:ascii="Times New Roman" w:hAnsi="Times New Roman" w:cs="Times New Roman"/>
          <w:sz w:val="28"/>
          <w:szCs w:val="28"/>
        </w:rPr>
      </w:pPr>
    </w:p>
    <w:p w:rsidR="00C0078A" w:rsidRPr="00C0078A" w:rsidRDefault="00C0078A" w:rsidP="00C0078A">
      <w:pPr>
        <w:pStyle w:val="ab"/>
        <w:tabs>
          <w:tab w:val="left" w:pos="4029"/>
        </w:tabs>
        <w:ind w:left="-57" w:right="-57" w:firstLine="0"/>
        <w:jc w:val="center"/>
        <w:rPr>
          <w:b/>
          <w:sz w:val="28"/>
          <w:lang w:val="ru-RU"/>
        </w:rPr>
      </w:pPr>
      <w:r w:rsidRPr="00C0078A">
        <w:rPr>
          <w:b/>
          <w:sz w:val="28"/>
          <w:lang w:val="ru-RU"/>
        </w:rPr>
        <w:lastRenderedPageBreak/>
        <w:t>Введение</w:t>
      </w:r>
    </w:p>
    <w:p w:rsidR="00C0078A" w:rsidRPr="00C0078A" w:rsidRDefault="00C0078A" w:rsidP="00C0078A">
      <w:pPr>
        <w:pStyle w:val="msonormalmrcssattr"/>
        <w:spacing w:before="0" w:beforeAutospacing="0" w:after="0" w:afterAutospacing="0"/>
        <w:ind w:left="-57" w:right="-57"/>
        <w:jc w:val="both"/>
        <w:rPr>
          <w:b/>
          <w:sz w:val="28"/>
          <w:szCs w:val="22"/>
          <w:lang w:bidi="ru-RU"/>
        </w:rPr>
      </w:pPr>
    </w:p>
    <w:p w:rsidR="00C0078A" w:rsidRPr="00C0078A" w:rsidRDefault="00C0078A" w:rsidP="00C0078A">
      <w:pPr>
        <w:pStyle w:val="msonormalmrcssattr"/>
        <w:spacing w:before="0" w:beforeAutospacing="0" w:after="0" w:afterAutospacing="0"/>
        <w:ind w:left="-57" w:right="-57"/>
        <w:jc w:val="both"/>
        <w:rPr>
          <w:sz w:val="28"/>
          <w:szCs w:val="28"/>
        </w:rPr>
      </w:pPr>
      <w:r w:rsidRPr="00C0078A">
        <w:rPr>
          <w:b/>
          <w:sz w:val="28"/>
          <w:szCs w:val="22"/>
          <w:lang w:bidi="ru-RU"/>
        </w:rPr>
        <w:t xml:space="preserve">        </w:t>
      </w:r>
      <w:r w:rsidRPr="00C0078A">
        <w:rPr>
          <w:sz w:val="28"/>
          <w:szCs w:val="28"/>
        </w:rPr>
        <w:t>Местные нормативы градостроительного проектирования Хоперопионерского сельского поселения Урюпинского муниципального района Волгоградской области (далее МНГП) разработаны в соответствии с законодательством Российской Федерации и Волгоградской области, нормативными правовыми актами Урюпинского муниципального района Волгоградской области.</w:t>
      </w:r>
    </w:p>
    <w:p w:rsidR="00C0078A" w:rsidRPr="00C0078A" w:rsidRDefault="00C0078A" w:rsidP="00C0078A">
      <w:pPr>
        <w:pStyle w:val="msonormalmrcssattr"/>
        <w:spacing w:before="0" w:beforeAutospacing="0" w:after="0" w:afterAutospacing="0"/>
        <w:ind w:left="-57" w:right="-57"/>
        <w:jc w:val="both"/>
        <w:rPr>
          <w:sz w:val="16"/>
          <w:szCs w:val="16"/>
        </w:rPr>
      </w:pP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Цель работы: определение совокупности расчетных показателей минимально допустимого уровня обеспеченности населения Хоперопионерского сельского поселения Урюпинского муниципального района Волгоградской области объектами местного значения и расчетных показателей максимально допустимого уровня территориальной доступности таких объектов для населения Хоперопионерского сельского поселения по соответствующим полномочиям.</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Целью разработки местных нормативов градостроительного проектирования является обеспечение пространственного развития территории, соответствующего качеству жизни населения, предусмотренного документами планирования социально-экономического развития территории.</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Местные нормативы Хоперопионерского сельского поселения Урюпинского Волгоградской области разработаны в целях:</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1) организации управления градостроительной деятельностью на территории поселения, установления требований к объектам территориального планирования, градостроительного зонирования, планировки территории, архитектурно-строительного проектирования;</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2) обоснованного определения параметров развития территорий поселения при подготовке документов территориального планирования с последующим уточнением, осуществляемым на этапах градостроительного зонирования и планировки территории;</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3) сохранения и улучшения условий жизнедеятельности населения при реализации решений, содержащихся в документах территориального планирования, градостроительного зонирования, планировки территории, архитектурно-строительного проектирования.</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16"/>
          <w:szCs w:val="16"/>
        </w:rPr>
      </w:pP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Задачами применения местных нормативов является создание условий для:</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1) преобразования пространственной организации Хоперопионерского сельского поселения Урюпинского Волгоградской области, обеспечивающего современные стандарты организации территорий жилого, производственного, рекреационного назначения;</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2) планирования территорий Хоперопионерского сельского поселения Урюпинского Волгоградской области под размещение объектов, обеспечивающих благоприятные условия жизнедеятельности человека (в том числе объектов социального и коммунально-бытового назначения, инженерной и транспортной инфраструктур, благоустройства территории);</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lastRenderedPageBreak/>
        <w:t xml:space="preserve">        3) обеспечения доступности объектов социального и коммунально-бытового назначения для населения (включая инвалидов);</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4) сохранения индивидуальных особенностей населенных пунктов поселения.</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При разработке МНГП руководствовались федеральными и региональными нормативно-правовыми актами Российской Федерации.</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В соответствии с положениями Градостроительного кодекса РФ в состав местных нормативов градостроительного проектирования Хоперопионерского сельского поселения Урюпинского Волгоградской области входит основная часть, содержащая расчетные показатели, материалы по обоснованию, правила и область применения расчетных показателей, приведенных в основной части МНГП.</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Основная часть МНГП содержит совокупность расчетных показателей минимально допустимого уровня обеспеченности объектами местного значения населения Хоперопионерского сельского поселения и расчетных показателей максимально допустимого уровня территориальной доступности таких объектов для населения Хоперопионерского сельского поселения Урюпинского Волгоградской области, относящимся к областям: транспорта, инженерного обеспечения, области образования, здравоохранения, физической культуры и спорта, в области утилизации и переработки бытовых и промышленных отходов, иных областей, связанных с решением вопросов местного значения Хоперопионерского сельского поселения.</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Нормативы разработаны на основании статистических и демографических данных с учетом административно-территориального устройства поселения и муниципального района в целом, социально-демографического состава и плотности населения муниципальных образований, природно-климатических особенностей, стратегий, программ и планов социально-экономического развития региона, муниципального района, предложений органов местного самоуправления, и по результатам территориального органа Федеральной службы государственной статистики по Волгоградской области, действующих документов градостроительного проектирования и территориального планирования субъекта Российской Федерации, а также документов комплексного социально-экономического развития региона.</w:t>
      </w:r>
    </w:p>
    <w:p w:rsidR="00C0078A" w:rsidRPr="00C0078A" w:rsidRDefault="00C0078A" w:rsidP="00C0078A">
      <w:pPr>
        <w:adjustRightInd w:val="0"/>
        <w:spacing w:after="0" w:line="240" w:lineRule="auto"/>
        <w:ind w:left="-57" w:right="-57" w:firstLine="720"/>
        <w:jc w:val="both"/>
        <w:rPr>
          <w:rFonts w:ascii="Times New Roman" w:hAnsi="Times New Roman" w:cs="Times New Roman"/>
          <w:strike/>
          <w:sz w:val="28"/>
          <w:szCs w:val="28"/>
        </w:rPr>
      </w:pPr>
    </w:p>
    <w:p w:rsidR="00C0078A" w:rsidRPr="00C0078A" w:rsidRDefault="00C0078A" w:rsidP="00C0078A">
      <w:pPr>
        <w:pStyle w:val="1"/>
        <w:tabs>
          <w:tab w:val="left" w:pos="424"/>
        </w:tabs>
        <w:spacing w:before="0" w:line="240" w:lineRule="auto"/>
        <w:ind w:left="-57" w:right="-57"/>
        <w:jc w:val="center"/>
        <w:rPr>
          <w:rFonts w:ascii="Times New Roman" w:hAnsi="Times New Roman" w:cs="Times New Roman"/>
          <w:color w:val="auto"/>
        </w:rPr>
      </w:pPr>
      <w:r w:rsidRPr="00C0078A">
        <w:rPr>
          <w:rFonts w:ascii="Times New Roman" w:hAnsi="Times New Roman" w:cs="Times New Roman"/>
          <w:color w:val="auto"/>
        </w:rPr>
        <w:t>1. Основная часть местных нормативов градостроительного</w:t>
      </w:r>
    </w:p>
    <w:p w:rsidR="00C0078A" w:rsidRPr="00C0078A" w:rsidRDefault="00C0078A" w:rsidP="00C0078A">
      <w:pPr>
        <w:pStyle w:val="1"/>
        <w:tabs>
          <w:tab w:val="left" w:pos="424"/>
        </w:tabs>
        <w:spacing w:before="0" w:line="240" w:lineRule="auto"/>
        <w:ind w:left="-57" w:right="-57"/>
        <w:jc w:val="center"/>
        <w:rPr>
          <w:rFonts w:ascii="Times New Roman" w:hAnsi="Times New Roman" w:cs="Times New Roman"/>
          <w:color w:val="auto"/>
        </w:rPr>
      </w:pPr>
      <w:r w:rsidRPr="00C0078A">
        <w:rPr>
          <w:rFonts w:ascii="Times New Roman" w:hAnsi="Times New Roman" w:cs="Times New Roman"/>
          <w:color w:val="auto"/>
        </w:rPr>
        <w:t xml:space="preserve">проектирования Хоперопионерского сельского поселения </w:t>
      </w:r>
    </w:p>
    <w:p w:rsidR="00C0078A" w:rsidRPr="00C0078A" w:rsidRDefault="00C0078A" w:rsidP="00C0078A">
      <w:pPr>
        <w:pStyle w:val="1"/>
        <w:tabs>
          <w:tab w:val="left" w:pos="424"/>
        </w:tabs>
        <w:spacing w:before="0" w:line="240" w:lineRule="auto"/>
        <w:ind w:left="-57" w:right="-57"/>
        <w:jc w:val="center"/>
        <w:rPr>
          <w:rFonts w:ascii="Times New Roman" w:hAnsi="Times New Roman" w:cs="Times New Roman"/>
          <w:color w:val="auto"/>
        </w:rPr>
      </w:pPr>
      <w:r w:rsidRPr="00C0078A">
        <w:rPr>
          <w:rFonts w:ascii="Times New Roman" w:hAnsi="Times New Roman" w:cs="Times New Roman"/>
          <w:color w:val="auto"/>
        </w:rPr>
        <w:t xml:space="preserve">Урюпинского муниципального района </w:t>
      </w:r>
    </w:p>
    <w:p w:rsidR="00C0078A" w:rsidRPr="00C0078A" w:rsidRDefault="00C0078A" w:rsidP="00C0078A">
      <w:pPr>
        <w:pStyle w:val="1"/>
        <w:tabs>
          <w:tab w:val="left" w:pos="424"/>
        </w:tabs>
        <w:spacing w:before="0" w:line="240" w:lineRule="auto"/>
        <w:ind w:left="-57" w:right="-57"/>
        <w:jc w:val="center"/>
        <w:rPr>
          <w:rFonts w:ascii="Times New Roman" w:hAnsi="Times New Roman" w:cs="Times New Roman"/>
          <w:color w:val="auto"/>
        </w:rPr>
      </w:pPr>
      <w:r w:rsidRPr="00C0078A">
        <w:rPr>
          <w:rFonts w:ascii="Times New Roman" w:hAnsi="Times New Roman" w:cs="Times New Roman"/>
          <w:color w:val="auto"/>
        </w:rPr>
        <w:t>Волгоградской области</w:t>
      </w:r>
    </w:p>
    <w:p w:rsidR="00C0078A" w:rsidRPr="00C0078A" w:rsidRDefault="00C0078A" w:rsidP="00C0078A">
      <w:pPr>
        <w:pStyle w:val="1"/>
        <w:tabs>
          <w:tab w:val="left" w:pos="424"/>
        </w:tabs>
        <w:spacing w:before="0" w:line="240" w:lineRule="auto"/>
        <w:ind w:left="-57" w:right="-57"/>
        <w:rPr>
          <w:rFonts w:ascii="Times New Roman" w:hAnsi="Times New Roman" w:cs="Times New Roman"/>
          <w:color w:val="auto"/>
        </w:rPr>
      </w:pP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Хоперопионерского сельского поселения Урюпинского муниципального района Волгоградской области установлены исходя из текущей </w:t>
      </w:r>
      <w:r w:rsidRPr="00C0078A">
        <w:rPr>
          <w:rFonts w:ascii="Times New Roman" w:eastAsia="Calibri" w:hAnsi="Times New Roman" w:cs="Times New Roman"/>
          <w:sz w:val="28"/>
          <w:szCs w:val="28"/>
        </w:rPr>
        <w:lastRenderedPageBreak/>
        <w:t>обеспеченности района объектами местного значения, фактической потребности населения в тех или иных услугах и объектах, с учетом динамики социально-экономического развития, приоритетов градостроительного развития региона и муниципального образования, демографической ситуации и уровня жизни населения.</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Перечень объектов местного значения установлен в соответствии с требованиями ст. 19 Градостроительного кодекса Российской Федерации с учетом положений документов территориального планирования Урюпинского муниципального района  Волгоградской области и сельских поселений в части состава объектов нормирования.</w:t>
      </w:r>
    </w:p>
    <w:p w:rsidR="00C0078A" w:rsidRPr="00C0078A" w:rsidRDefault="00C0078A" w:rsidP="00C0078A">
      <w:pPr>
        <w:adjustRightInd w:val="0"/>
        <w:spacing w:after="0" w:line="240" w:lineRule="auto"/>
        <w:ind w:left="-57" w:right="-57"/>
        <w:jc w:val="both"/>
        <w:rPr>
          <w:rFonts w:ascii="Times New Roman" w:eastAsia="Calibri" w:hAnsi="Times New Roman" w:cs="Times New Roman"/>
          <w:sz w:val="28"/>
          <w:szCs w:val="28"/>
        </w:rPr>
      </w:pPr>
      <w:r w:rsidRPr="00C0078A">
        <w:rPr>
          <w:rFonts w:ascii="Times New Roman" w:eastAsia="Calibri" w:hAnsi="Times New Roman" w:cs="Times New Roman"/>
          <w:sz w:val="28"/>
          <w:szCs w:val="28"/>
        </w:rPr>
        <w:t xml:space="preserve">        Обоснование расчетных показателей, принятых в основной части МНГП приведено в части 2 настоящего документа.</w:t>
      </w:r>
    </w:p>
    <w:p w:rsidR="00C0078A" w:rsidRPr="00C0078A" w:rsidRDefault="00C0078A" w:rsidP="00C0078A">
      <w:pPr>
        <w:adjustRightInd w:val="0"/>
        <w:spacing w:after="0" w:line="240" w:lineRule="auto"/>
        <w:ind w:left="-57" w:right="-57"/>
        <w:jc w:val="center"/>
        <w:rPr>
          <w:rFonts w:ascii="Times New Roman" w:eastAsia="Calibri" w:hAnsi="Times New Roman" w:cs="Times New Roman"/>
          <w:b/>
          <w:bCs/>
          <w:sz w:val="16"/>
          <w:szCs w:val="16"/>
        </w:rPr>
      </w:pPr>
    </w:p>
    <w:p w:rsidR="00C0078A" w:rsidRPr="00C0078A" w:rsidRDefault="00C0078A" w:rsidP="00C0078A">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C0078A">
        <w:rPr>
          <w:rFonts w:ascii="Times New Roman" w:hAnsi="Times New Roman" w:cs="Times New Roman"/>
          <w:b/>
          <w:bCs/>
          <w:kern w:val="1"/>
          <w:sz w:val="28"/>
          <w:szCs w:val="28"/>
          <w:lang w:eastAsia="ar-SA"/>
        </w:rPr>
        <w:t xml:space="preserve">1.1. </w:t>
      </w:r>
      <w:r w:rsidRPr="00C0078A">
        <w:rPr>
          <w:rFonts w:ascii="Times New Roman" w:hAnsi="Times New Roman" w:cs="Times New Roman"/>
          <w:bCs/>
          <w:kern w:val="1"/>
          <w:sz w:val="28"/>
          <w:szCs w:val="28"/>
          <w:lang w:eastAsia="ar-SA"/>
        </w:rPr>
        <w:t xml:space="preserve">Расчетные показатели минимально допустимого уровня </w:t>
      </w:r>
    </w:p>
    <w:p w:rsidR="00C0078A" w:rsidRPr="00C0078A" w:rsidRDefault="00C0078A" w:rsidP="00C0078A">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C0078A">
        <w:rPr>
          <w:rFonts w:ascii="Times New Roman" w:hAnsi="Times New Roman" w:cs="Times New Roman"/>
          <w:bCs/>
          <w:kern w:val="1"/>
          <w:sz w:val="28"/>
          <w:szCs w:val="28"/>
          <w:lang w:eastAsia="ar-SA"/>
        </w:rPr>
        <w:t xml:space="preserve">обеспеченности объектами местного значения поселения и расчетные показатели максимально допустимого уровня территориальной </w:t>
      </w:r>
    </w:p>
    <w:p w:rsidR="00C0078A" w:rsidRPr="00C0078A" w:rsidRDefault="00C0078A" w:rsidP="00C0078A">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C0078A">
        <w:rPr>
          <w:rFonts w:ascii="Times New Roman" w:hAnsi="Times New Roman" w:cs="Times New Roman"/>
          <w:bCs/>
          <w:kern w:val="1"/>
          <w:sz w:val="28"/>
          <w:szCs w:val="28"/>
          <w:lang w:eastAsia="ar-SA"/>
        </w:rPr>
        <w:t>доступности таких объектов для населения</w:t>
      </w:r>
    </w:p>
    <w:p w:rsidR="00C0078A" w:rsidRPr="00C0078A" w:rsidRDefault="00C0078A" w:rsidP="00C0078A">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C0078A">
        <w:rPr>
          <w:rFonts w:ascii="Times New Roman" w:hAnsi="Times New Roman" w:cs="Times New Roman"/>
          <w:bCs/>
          <w:kern w:val="1"/>
          <w:sz w:val="28"/>
          <w:szCs w:val="28"/>
          <w:lang w:eastAsia="ar-SA"/>
        </w:rPr>
        <w:t xml:space="preserve">        1.1.1. </w:t>
      </w:r>
      <w:r w:rsidRPr="00C0078A">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инженерно-технического обеспечения.</w:t>
      </w: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Style w:val="af2"/>
        <w:tblW w:w="9921" w:type="dxa"/>
        <w:tblInd w:w="-176" w:type="dxa"/>
        <w:tblLook w:val="04A0" w:firstRow="1" w:lastRow="0" w:firstColumn="1" w:lastColumn="0" w:noHBand="0" w:noVBand="1"/>
      </w:tblPr>
      <w:tblGrid>
        <w:gridCol w:w="2127"/>
        <w:gridCol w:w="1726"/>
        <w:gridCol w:w="1224"/>
        <w:gridCol w:w="1173"/>
        <w:gridCol w:w="1429"/>
        <w:gridCol w:w="1069"/>
        <w:gridCol w:w="1173"/>
      </w:tblGrid>
      <w:tr w:rsidR="00C0078A" w:rsidRPr="00C0078A" w:rsidTr="006F3C98">
        <w:tc>
          <w:tcPr>
            <w:tcW w:w="2127" w:type="dxa"/>
            <w:vMerge w:val="restart"/>
            <w:vAlign w:val="center"/>
          </w:tcPr>
          <w:p w:rsidR="00C0078A" w:rsidRPr="00C0078A" w:rsidRDefault="00C0078A" w:rsidP="00C0078A">
            <w:pPr>
              <w:keepNext/>
              <w:tabs>
                <w:tab w:val="num" w:pos="0"/>
              </w:tabs>
              <w:suppressAutoHyphens/>
              <w:ind w:left="-57" w:right="-57"/>
              <w:jc w:val="center"/>
              <w:outlineLvl w:val="0"/>
              <w:rPr>
                <w:rFonts w:ascii="Times New Roman" w:hAnsi="Times New Roman"/>
                <w:b/>
                <w:sz w:val="28"/>
                <w:szCs w:val="28"/>
              </w:rPr>
            </w:pPr>
            <w:r w:rsidRPr="00C0078A">
              <w:rPr>
                <w:rFonts w:ascii="Times New Roman" w:hAnsi="Times New Roman"/>
                <w:b/>
              </w:rPr>
              <w:t>Область, вид, объект местного значения</w:t>
            </w:r>
          </w:p>
        </w:tc>
        <w:tc>
          <w:tcPr>
            <w:tcW w:w="4123" w:type="dxa"/>
            <w:gridSpan w:val="3"/>
            <w:vAlign w:val="center"/>
          </w:tcPr>
          <w:p w:rsidR="00C0078A" w:rsidRPr="00C0078A" w:rsidRDefault="00C0078A" w:rsidP="00C0078A">
            <w:pPr>
              <w:ind w:left="-57" w:right="-57"/>
              <w:contextualSpacing/>
              <w:jc w:val="center"/>
              <w:rPr>
                <w:rFonts w:ascii="Times New Roman" w:hAnsi="Times New Roman"/>
                <w:b/>
              </w:rPr>
            </w:pPr>
            <w:r w:rsidRPr="00C0078A">
              <w:rPr>
                <w:rFonts w:ascii="Times New Roman" w:hAnsi="Times New Roman"/>
                <w:b/>
              </w:rPr>
              <w:t xml:space="preserve">Минимально допустимый уровень обеспеченности объектами </w:t>
            </w:r>
          </w:p>
          <w:p w:rsidR="00C0078A" w:rsidRPr="00C0078A" w:rsidRDefault="00C0078A" w:rsidP="00C0078A">
            <w:pPr>
              <w:ind w:left="-57" w:right="-57"/>
              <w:contextualSpacing/>
              <w:jc w:val="center"/>
              <w:rPr>
                <w:rFonts w:ascii="Times New Roman" w:hAnsi="Times New Roman"/>
                <w:b/>
              </w:rPr>
            </w:pPr>
            <w:r w:rsidRPr="00C0078A">
              <w:rPr>
                <w:rFonts w:ascii="Times New Roman" w:hAnsi="Times New Roman"/>
                <w:b/>
              </w:rPr>
              <w:t>местного значения</w:t>
            </w:r>
          </w:p>
        </w:tc>
        <w:tc>
          <w:tcPr>
            <w:tcW w:w="3671" w:type="dxa"/>
            <w:gridSpan w:val="3"/>
            <w:vAlign w:val="center"/>
          </w:tcPr>
          <w:p w:rsidR="00C0078A" w:rsidRPr="00C0078A" w:rsidRDefault="00C0078A" w:rsidP="00C0078A">
            <w:pPr>
              <w:ind w:left="-57" w:right="-57"/>
              <w:contextualSpacing/>
              <w:jc w:val="center"/>
              <w:rPr>
                <w:rFonts w:ascii="Times New Roman" w:hAnsi="Times New Roman"/>
                <w:b/>
              </w:rPr>
            </w:pPr>
            <w:r w:rsidRPr="00C0078A">
              <w:rPr>
                <w:rFonts w:ascii="Times New Roman" w:hAnsi="Times New Roman"/>
                <w:b/>
              </w:rPr>
              <w:t xml:space="preserve">Максимально допустимый уровень территориальной доступности </w:t>
            </w:r>
          </w:p>
          <w:p w:rsidR="00C0078A" w:rsidRPr="00C0078A" w:rsidRDefault="00C0078A" w:rsidP="00C0078A">
            <w:pPr>
              <w:ind w:left="-57" w:right="-57"/>
              <w:contextualSpacing/>
              <w:jc w:val="center"/>
              <w:rPr>
                <w:rFonts w:ascii="Times New Roman" w:hAnsi="Times New Roman"/>
                <w:b/>
              </w:rPr>
            </w:pPr>
            <w:r w:rsidRPr="00C0078A">
              <w:rPr>
                <w:rFonts w:ascii="Times New Roman" w:hAnsi="Times New Roman"/>
                <w:b/>
              </w:rPr>
              <w:t>объектами местного значения</w:t>
            </w:r>
          </w:p>
        </w:tc>
      </w:tr>
      <w:tr w:rsidR="00C0078A" w:rsidRPr="00C0078A" w:rsidTr="006F3C98">
        <w:tc>
          <w:tcPr>
            <w:tcW w:w="2127" w:type="dxa"/>
            <w:vMerge/>
          </w:tcPr>
          <w:p w:rsidR="00C0078A" w:rsidRPr="00C0078A" w:rsidRDefault="00C0078A" w:rsidP="00C0078A">
            <w:pPr>
              <w:keepNext/>
              <w:tabs>
                <w:tab w:val="num" w:pos="0"/>
              </w:tabs>
              <w:suppressAutoHyphens/>
              <w:ind w:left="-57" w:right="-57"/>
              <w:jc w:val="both"/>
              <w:outlineLvl w:val="0"/>
              <w:rPr>
                <w:rFonts w:ascii="Times New Roman" w:hAnsi="Times New Roman"/>
                <w:b/>
                <w:sz w:val="28"/>
                <w:szCs w:val="28"/>
              </w:rPr>
            </w:pPr>
          </w:p>
        </w:tc>
        <w:tc>
          <w:tcPr>
            <w:tcW w:w="1726" w:type="dxa"/>
            <w:vAlign w:val="center"/>
          </w:tcPr>
          <w:p w:rsidR="00C0078A" w:rsidRPr="00C0078A" w:rsidRDefault="00C0078A" w:rsidP="00C0078A">
            <w:pPr>
              <w:ind w:left="-57" w:right="-57"/>
              <w:contextualSpacing/>
              <w:jc w:val="center"/>
              <w:rPr>
                <w:rFonts w:ascii="Times New Roman" w:hAnsi="Times New Roman"/>
                <w:b/>
              </w:rPr>
            </w:pPr>
            <w:r w:rsidRPr="00C0078A">
              <w:rPr>
                <w:rFonts w:ascii="Times New Roman" w:hAnsi="Times New Roman"/>
                <w:b/>
              </w:rPr>
              <w:t>Параметр обеспеченности</w:t>
            </w:r>
          </w:p>
        </w:tc>
        <w:tc>
          <w:tcPr>
            <w:tcW w:w="1224" w:type="dxa"/>
            <w:vAlign w:val="center"/>
          </w:tcPr>
          <w:p w:rsidR="00C0078A" w:rsidRPr="00C0078A" w:rsidRDefault="00C0078A" w:rsidP="00C0078A">
            <w:pPr>
              <w:ind w:left="-57" w:right="-57"/>
              <w:contextualSpacing/>
              <w:jc w:val="center"/>
              <w:rPr>
                <w:rFonts w:ascii="Times New Roman" w:hAnsi="Times New Roman"/>
                <w:b/>
              </w:rPr>
            </w:pPr>
            <w:r w:rsidRPr="00C0078A">
              <w:rPr>
                <w:rFonts w:ascii="Times New Roman" w:hAnsi="Times New Roman"/>
                <w:b/>
              </w:rPr>
              <w:t>Единица измерения</w:t>
            </w:r>
          </w:p>
        </w:tc>
        <w:tc>
          <w:tcPr>
            <w:tcW w:w="1173" w:type="dxa"/>
            <w:vAlign w:val="center"/>
          </w:tcPr>
          <w:p w:rsidR="00C0078A" w:rsidRPr="00C0078A" w:rsidRDefault="00C0078A" w:rsidP="00C0078A">
            <w:pPr>
              <w:ind w:left="-57" w:right="-57"/>
              <w:contextualSpacing/>
              <w:jc w:val="center"/>
              <w:rPr>
                <w:rFonts w:ascii="Times New Roman" w:hAnsi="Times New Roman"/>
                <w:b/>
              </w:rPr>
            </w:pPr>
            <w:r w:rsidRPr="00C0078A">
              <w:rPr>
                <w:rFonts w:ascii="Times New Roman" w:hAnsi="Times New Roman"/>
                <w:b/>
              </w:rPr>
              <w:t>Предельное значение показателя</w:t>
            </w:r>
          </w:p>
        </w:tc>
        <w:tc>
          <w:tcPr>
            <w:tcW w:w="1429" w:type="dxa"/>
            <w:vAlign w:val="center"/>
          </w:tcPr>
          <w:p w:rsidR="00C0078A" w:rsidRPr="00C0078A" w:rsidRDefault="00C0078A" w:rsidP="00C0078A">
            <w:pPr>
              <w:ind w:left="-57" w:right="-57"/>
              <w:contextualSpacing/>
              <w:jc w:val="center"/>
              <w:rPr>
                <w:rFonts w:ascii="Times New Roman" w:hAnsi="Times New Roman"/>
                <w:b/>
              </w:rPr>
            </w:pPr>
            <w:r w:rsidRPr="00C0078A">
              <w:rPr>
                <w:rFonts w:ascii="Times New Roman" w:hAnsi="Times New Roman"/>
                <w:b/>
              </w:rPr>
              <w:t>Параметр доступности</w:t>
            </w:r>
          </w:p>
        </w:tc>
        <w:tc>
          <w:tcPr>
            <w:tcW w:w="1069" w:type="dxa"/>
            <w:vAlign w:val="center"/>
          </w:tcPr>
          <w:p w:rsidR="00C0078A" w:rsidRPr="00C0078A" w:rsidRDefault="00C0078A" w:rsidP="00C0078A">
            <w:pPr>
              <w:ind w:left="-57" w:right="-57"/>
              <w:contextualSpacing/>
              <w:jc w:val="center"/>
              <w:rPr>
                <w:rFonts w:ascii="Times New Roman" w:hAnsi="Times New Roman"/>
                <w:b/>
              </w:rPr>
            </w:pPr>
            <w:r w:rsidRPr="00C0078A">
              <w:rPr>
                <w:rFonts w:ascii="Times New Roman" w:hAnsi="Times New Roman"/>
                <w:b/>
              </w:rPr>
              <w:t>Единица измерения</w:t>
            </w:r>
          </w:p>
        </w:tc>
        <w:tc>
          <w:tcPr>
            <w:tcW w:w="1173" w:type="dxa"/>
            <w:vAlign w:val="center"/>
          </w:tcPr>
          <w:p w:rsidR="00C0078A" w:rsidRPr="00C0078A" w:rsidRDefault="00C0078A" w:rsidP="00C0078A">
            <w:pPr>
              <w:ind w:left="-57" w:right="-57"/>
              <w:contextualSpacing/>
              <w:jc w:val="center"/>
              <w:rPr>
                <w:rFonts w:ascii="Times New Roman" w:hAnsi="Times New Roman"/>
                <w:b/>
              </w:rPr>
            </w:pPr>
            <w:r w:rsidRPr="00C0078A">
              <w:rPr>
                <w:rFonts w:ascii="Times New Roman" w:hAnsi="Times New Roman"/>
                <w:b/>
              </w:rPr>
              <w:t>Предельное значение показателя</w:t>
            </w:r>
          </w:p>
        </w:tc>
      </w:tr>
      <w:tr w:rsidR="00C0078A" w:rsidRPr="00C0078A" w:rsidTr="006F3C98">
        <w:tc>
          <w:tcPr>
            <w:tcW w:w="2127" w:type="dxa"/>
          </w:tcPr>
          <w:p w:rsidR="00C0078A" w:rsidRPr="00C0078A" w:rsidRDefault="00C0078A" w:rsidP="00C0078A">
            <w:pPr>
              <w:keepNext/>
              <w:tabs>
                <w:tab w:val="num" w:pos="0"/>
              </w:tabs>
              <w:suppressAutoHyphens/>
              <w:ind w:left="-57" w:right="-57"/>
              <w:jc w:val="center"/>
              <w:outlineLvl w:val="0"/>
              <w:rPr>
                <w:rFonts w:ascii="Times New Roman" w:hAnsi="Times New Roman"/>
                <w:i/>
              </w:rPr>
            </w:pPr>
            <w:r w:rsidRPr="00C0078A">
              <w:rPr>
                <w:rFonts w:ascii="Times New Roman" w:hAnsi="Times New Roman"/>
                <w:i/>
              </w:rPr>
              <w:t>1</w:t>
            </w:r>
          </w:p>
        </w:tc>
        <w:tc>
          <w:tcPr>
            <w:tcW w:w="1726" w:type="dxa"/>
          </w:tcPr>
          <w:p w:rsidR="00C0078A" w:rsidRPr="00C0078A" w:rsidRDefault="00C0078A" w:rsidP="00C0078A">
            <w:pPr>
              <w:keepNext/>
              <w:tabs>
                <w:tab w:val="num" w:pos="0"/>
              </w:tabs>
              <w:suppressAutoHyphens/>
              <w:ind w:left="-57" w:right="-57"/>
              <w:jc w:val="center"/>
              <w:outlineLvl w:val="0"/>
              <w:rPr>
                <w:rFonts w:ascii="Times New Roman" w:hAnsi="Times New Roman"/>
                <w:i/>
              </w:rPr>
            </w:pPr>
            <w:r w:rsidRPr="00C0078A">
              <w:rPr>
                <w:rFonts w:ascii="Times New Roman" w:hAnsi="Times New Roman"/>
                <w:i/>
              </w:rPr>
              <w:t>2</w:t>
            </w:r>
          </w:p>
        </w:tc>
        <w:tc>
          <w:tcPr>
            <w:tcW w:w="1224" w:type="dxa"/>
          </w:tcPr>
          <w:p w:rsidR="00C0078A" w:rsidRPr="00C0078A" w:rsidRDefault="00C0078A" w:rsidP="00C0078A">
            <w:pPr>
              <w:keepNext/>
              <w:tabs>
                <w:tab w:val="num" w:pos="0"/>
              </w:tabs>
              <w:suppressAutoHyphens/>
              <w:ind w:left="-57" w:right="-57"/>
              <w:jc w:val="center"/>
              <w:outlineLvl w:val="0"/>
              <w:rPr>
                <w:rFonts w:ascii="Times New Roman" w:hAnsi="Times New Roman"/>
                <w:i/>
              </w:rPr>
            </w:pPr>
            <w:r w:rsidRPr="00C0078A">
              <w:rPr>
                <w:rFonts w:ascii="Times New Roman" w:hAnsi="Times New Roman"/>
                <w:i/>
              </w:rPr>
              <w:t>3</w:t>
            </w:r>
          </w:p>
        </w:tc>
        <w:tc>
          <w:tcPr>
            <w:tcW w:w="1173" w:type="dxa"/>
          </w:tcPr>
          <w:p w:rsidR="00C0078A" w:rsidRPr="00C0078A" w:rsidRDefault="00C0078A" w:rsidP="00C0078A">
            <w:pPr>
              <w:keepNext/>
              <w:tabs>
                <w:tab w:val="num" w:pos="0"/>
              </w:tabs>
              <w:suppressAutoHyphens/>
              <w:ind w:left="-57" w:right="-57"/>
              <w:jc w:val="center"/>
              <w:outlineLvl w:val="0"/>
              <w:rPr>
                <w:rFonts w:ascii="Times New Roman" w:hAnsi="Times New Roman"/>
                <w:i/>
              </w:rPr>
            </w:pPr>
            <w:r w:rsidRPr="00C0078A">
              <w:rPr>
                <w:rFonts w:ascii="Times New Roman" w:hAnsi="Times New Roman"/>
                <w:i/>
              </w:rPr>
              <w:t>4</w:t>
            </w:r>
          </w:p>
        </w:tc>
        <w:tc>
          <w:tcPr>
            <w:tcW w:w="1429" w:type="dxa"/>
          </w:tcPr>
          <w:p w:rsidR="00C0078A" w:rsidRPr="00C0078A" w:rsidRDefault="00C0078A" w:rsidP="00C0078A">
            <w:pPr>
              <w:keepNext/>
              <w:tabs>
                <w:tab w:val="num" w:pos="0"/>
              </w:tabs>
              <w:suppressAutoHyphens/>
              <w:ind w:left="-57" w:right="-57"/>
              <w:jc w:val="center"/>
              <w:outlineLvl w:val="0"/>
              <w:rPr>
                <w:rFonts w:ascii="Times New Roman" w:hAnsi="Times New Roman"/>
                <w:i/>
              </w:rPr>
            </w:pPr>
            <w:r w:rsidRPr="00C0078A">
              <w:rPr>
                <w:rFonts w:ascii="Times New Roman" w:hAnsi="Times New Roman"/>
                <w:i/>
              </w:rPr>
              <w:t>5</w:t>
            </w:r>
          </w:p>
        </w:tc>
        <w:tc>
          <w:tcPr>
            <w:tcW w:w="1069" w:type="dxa"/>
          </w:tcPr>
          <w:p w:rsidR="00C0078A" w:rsidRPr="00C0078A" w:rsidRDefault="00C0078A" w:rsidP="00C0078A">
            <w:pPr>
              <w:keepNext/>
              <w:tabs>
                <w:tab w:val="num" w:pos="0"/>
              </w:tabs>
              <w:suppressAutoHyphens/>
              <w:ind w:left="-57" w:right="-57"/>
              <w:jc w:val="center"/>
              <w:outlineLvl w:val="0"/>
              <w:rPr>
                <w:rFonts w:ascii="Times New Roman" w:hAnsi="Times New Roman"/>
                <w:i/>
              </w:rPr>
            </w:pPr>
            <w:r w:rsidRPr="00C0078A">
              <w:rPr>
                <w:rFonts w:ascii="Times New Roman" w:hAnsi="Times New Roman"/>
                <w:i/>
              </w:rPr>
              <w:t>6</w:t>
            </w:r>
          </w:p>
        </w:tc>
        <w:tc>
          <w:tcPr>
            <w:tcW w:w="1173" w:type="dxa"/>
          </w:tcPr>
          <w:p w:rsidR="00C0078A" w:rsidRPr="00C0078A" w:rsidRDefault="00C0078A" w:rsidP="00C0078A">
            <w:pPr>
              <w:keepNext/>
              <w:tabs>
                <w:tab w:val="num" w:pos="0"/>
              </w:tabs>
              <w:suppressAutoHyphens/>
              <w:ind w:left="-57" w:right="-57"/>
              <w:jc w:val="center"/>
              <w:outlineLvl w:val="0"/>
              <w:rPr>
                <w:rFonts w:ascii="Times New Roman" w:hAnsi="Times New Roman"/>
                <w:i/>
              </w:rPr>
            </w:pPr>
            <w:r w:rsidRPr="00C0078A">
              <w:rPr>
                <w:rFonts w:ascii="Times New Roman" w:hAnsi="Times New Roman"/>
                <w:i/>
              </w:rPr>
              <w:t>7</w:t>
            </w:r>
          </w:p>
        </w:tc>
      </w:tr>
      <w:tr w:rsidR="00C0078A" w:rsidRPr="00C0078A" w:rsidTr="006F3C98">
        <w:tc>
          <w:tcPr>
            <w:tcW w:w="9921" w:type="dxa"/>
            <w:gridSpan w:val="7"/>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b/>
                <w:sz w:val="22"/>
                <w:szCs w:val="22"/>
              </w:rPr>
              <w:t>Объекты электроснабжения сельского поселения</w:t>
            </w:r>
          </w:p>
        </w:tc>
      </w:tr>
      <w:tr w:rsidR="00C0078A" w:rsidRPr="00C0078A" w:rsidTr="006F3C98">
        <w:tc>
          <w:tcPr>
            <w:tcW w:w="2127" w:type="dxa"/>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Комплекс сооружений электроснабжения</w:t>
            </w:r>
          </w:p>
        </w:tc>
        <w:tc>
          <w:tcPr>
            <w:tcW w:w="1726" w:type="dxa"/>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 xml:space="preserve">Объем </w:t>
            </w:r>
          </w:p>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электро-потребления</w:t>
            </w:r>
          </w:p>
        </w:tc>
        <w:tc>
          <w:tcPr>
            <w:tcW w:w="1224" w:type="dxa"/>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кВт ч/год на 1 чел.</w:t>
            </w:r>
          </w:p>
        </w:tc>
        <w:tc>
          <w:tcPr>
            <w:tcW w:w="1173" w:type="dxa"/>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931</w:t>
            </w:r>
          </w:p>
        </w:tc>
        <w:tc>
          <w:tcPr>
            <w:tcW w:w="1429"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Удаленность</w:t>
            </w:r>
          </w:p>
        </w:tc>
        <w:tc>
          <w:tcPr>
            <w:tcW w:w="1069" w:type="dxa"/>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Метр</w:t>
            </w:r>
          </w:p>
        </w:tc>
        <w:tc>
          <w:tcPr>
            <w:tcW w:w="1173" w:type="dxa"/>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500</w:t>
            </w:r>
          </w:p>
        </w:tc>
      </w:tr>
      <w:tr w:rsidR="00C0078A" w:rsidRPr="00C0078A" w:rsidTr="006F3C98">
        <w:tc>
          <w:tcPr>
            <w:tcW w:w="9921" w:type="dxa"/>
            <w:gridSpan w:val="7"/>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b/>
                <w:sz w:val="22"/>
                <w:szCs w:val="22"/>
              </w:rPr>
              <w:t>Объекты газоснабжения сельского поселения</w:t>
            </w:r>
          </w:p>
        </w:tc>
      </w:tr>
      <w:tr w:rsidR="00C0078A" w:rsidRPr="00C0078A" w:rsidTr="006F3C98">
        <w:tc>
          <w:tcPr>
            <w:tcW w:w="2127"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Комплекс сооружений газоснабжения</w:t>
            </w:r>
          </w:p>
        </w:tc>
        <w:tc>
          <w:tcPr>
            <w:tcW w:w="1726"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 xml:space="preserve">Объем </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газопотребления</w:t>
            </w:r>
          </w:p>
        </w:tc>
        <w:tc>
          <w:tcPr>
            <w:tcW w:w="1224"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м</w:t>
            </w:r>
            <w:r w:rsidRPr="00C0078A">
              <w:rPr>
                <w:rFonts w:ascii="Times New Roman" w:hAnsi="Times New Roman"/>
                <w:sz w:val="22"/>
                <w:szCs w:val="22"/>
                <w:vertAlign w:val="superscript"/>
              </w:rPr>
              <w:t>3</w:t>
            </w:r>
            <w:r w:rsidRPr="00C0078A">
              <w:rPr>
                <w:rFonts w:ascii="Times New Roman" w:hAnsi="Times New Roman"/>
                <w:sz w:val="22"/>
                <w:szCs w:val="22"/>
              </w:rPr>
              <w:t xml:space="preserve">/год </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на 1 чел.</w:t>
            </w:r>
          </w:p>
        </w:tc>
        <w:tc>
          <w:tcPr>
            <w:tcW w:w="1173"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216</w:t>
            </w:r>
          </w:p>
        </w:tc>
        <w:tc>
          <w:tcPr>
            <w:tcW w:w="1429"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Удаленность</w:t>
            </w:r>
          </w:p>
        </w:tc>
        <w:tc>
          <w:tcPr>
            <w:tcW w:w="1069"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Метр</w:t>
            </w:r>
          </w:p>
        </w:tc>
        <w:tc>
          <w:tcPr>
            <w:tcW w:w="1173"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500</w:t>
            </w:r>
          </w:p>
        </w:tc>
      </w:tr>
      <w:tr w:rsidR="00C0078A" w:rsidRPr="00C0078A" w:rsidTr="006F3C98">
        <w:tc>
          <w:tcPr>
            <w:tcW w:w="9921" w:type="dxa"/>
            <w:gridSpan w:val="7"/>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b/>
                <w:sz w:val="22"/>
                <w:szCs w:val="22"/>
              </w:rPr>
              <w:t>Объекты водоснабжения сельского поселения</w:t>
            </w:r>
          </w:p>
        </w:tc>
      </w:tr>
      <w:tr w:rsidR="00C0078A" w:rsidRPr="00C0078A" w:rsidTr="006F3C98">
        <w:tc>
          <w:tcPr>
            <w:tcW w:w="2127"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Комплекс сооружений водоснабжения</w:t>
            </w:r>
          </w:p>
        </w:tc>
        <w:tc>
          <w:tcPr>
            <w:tcW w:w="1726"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 xml:space="preserve">Объем </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водопотребления</w:t>
            </w:r>
          </w:p>
        </w:tc>
        <w:tc>
          <w:tcPr>
            <w:tcW w:w="1224"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 xml:space="preserve">литры </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 xml:space="preserve">в сутки </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на 1 чел.</w:t>
            </w:r>
          </w:p>
        </w:tc>
        <w:tc>
          <w:tcPr>
            <w:tcW w:w="1173"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176</w:t>
            </w:r>
          </w:p>
        </w:tc>
        <w:tc>
          <w:tcPr>
            <w:tcW w:w="1429"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Удаленность</w:t>
            </w:r>
          </w:p>
        </w:tc>
        <w:tc>
          <w:tcPr>
            <w:tcW w:w="1069"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Метр</w:t>
            </w:r>
          </w:p>
        </w:tc>
        <w:tc>
          <w:tcPr>
            <w:tcW w:w="1173"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500</w:t>
            </w:r>
          </w:p>
        </w:tc>
      </w:tr>
      <w:tr w:rsidR="00C0078A" w:rsidRPr="00C0078A" w:rsidTr="006F3C98">
        <w:tc>
          <w:tcPr>
            <w:tcW w:w="9921" w:type="dxa"/>
            <w:gridSpan w:val="7"/>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b/>
                <w:sz w:val="22"/>
                <w:szCs w:val="22"/>
              </w:rPr>
              <w:t>Объекты водоотведения  сельского поселения</w:t>
            </w:r>
          </w:p>
        </w:tc>
      </w:tr>
      <w:tr w:rsidR="00C0078A" w:rsidRPr="00C0078A" w:rsidTr="006F3C98">
        <w:tc>
          <w:tcPr>
            <w:tcW w:w="2127" w:type="dxa"/>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Комплекс сооружений водоотведения</w:t>
            </w:r>
          </w:p>
        </w:tc>
        <w:tc>
          <w:tcPr>
            <w:tcW w:w="1726" w:type="dxa"/>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Объем водоотведения</w:t>
            </w:r>
          </w:p>
        </w:tc>
        <w:tc>
          <w:tcPr>
            <w:tcW w:w="1224" w:type="dxa"/>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 xml:space="preserve">литры </w:t>
            </w:r>
          </w:p>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 xml:space="preserve">в сутки </w:t>
            </w:r>
          </w:p>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на 1 чел.</w:t>
            </w:r>
          </w:p>
        </w:tc>
        <w:tc>
          <w:tcPr>
            <w:tcW w:w="1173" w:type="dxa"/>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176</w:t>
            </w:r>
          </w:p>
        </w:tc>
        <w:tc>
          <w:tcPr>
            <w:tcW w:w="1429" w:type="dxa"/>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Удаленность</w:t>
            </w:r>
          </w:p>
        </w:tc>
        <w:tc>
          <w:tcPr>
            <w:tcW w:w="1069" w:type="dxa"/>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Метр</w:t>
            </w:r>
          </w:p>
        </w:tc>
        <w:tc>
          <w:tcPr>
            <w:tcW w:w="1173" w:type="dxa"/>
          </w:tcPr>
          <w:p w:rsidR="00C0078A" w:rsidRPr="00C0078A" w:rsidRDefault="00C0078A" w:rsidP="00C0078A">
            <w:pPr>
              <w:keepNext/>
              <w:tabs>
                <w:tab w:val="num" w:pos="0"/>
              </w:tabs>
              <w:suppressAutoHyphens/>
              <w:ind w:left="-57" w:right="-57"/>
              <w:jc w:val="center"/>
              <w:outlineLvl w:val="0"/>
              <w:rPr>
                <w:rFonts w:ascii="Times New Roman" w:hAnsi="Times New Roman"/>
                <w:sz w:val="22"/>
                <w:szCs w:val="22"/>
              </w:rPr>
            </w:pPr>
            <w:r w:rsidRPr="00C0078A">
              <w:rPr>
                <w:rFonts w:ascii="Times New Roman" w:hAnsi="Times New Roman"/>
                <w:sz w:val="22"/>
                <w:szCs w:val="22"/>
              </w:rPr>
              <w:t>500</w:t>
            </w:r>
          </w:p>
        </w:tc>
      </w:tr>
    </w:tbl>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bCs/>
          <w:kern w:val="1"/>
          <w:sz w:val="28"/>
          <w:szCs w:val="28"/>
          <w:lang w:eastAsia="ar-SA"/>
        </w:rPr>
      </w:pPr>
      <w:r w:rsidRPr="00C0078A">
        <w:rPr>
          <w:rFonts w:ascii="Times New Roman" w:hAnsi="Times New Roman" w:cs="Times New Roman"/>
          <w:bCs/>
          <w:kern w:val="1"/>
          <w:sz w:val="28"/>
          <w:szCs w:val="28"/>
          <w:lang w:eastAsia="ar-SA"/>
        </w:rPr>
        <w:t xml:space="preserve">        1.1.2.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w:t>
      </w:r>
      <w:r w:rsidRPr="00C0078A">
        <w:rPr>
          <w:rFonts w:ascii="Times New Roman" w:hAnsi="Times New Roman" w:cs="Times New Roman"/>
          <w:bCs/>
          <w:kern w:val="1"/>
          <w:sz w:val="28"/>
          <w:szCs w:val="28"/>
          <w:lang w:eastAsia="ar-SA"/>
        </w:rPr>
        <w:lastRenderedPageBreak/>
        <w:t xml:space="preserve">максимально допустимого уровня территориальной доступности таких объектов для населения муниципальных образований в области </w:t>
      </w:r>
      <w:r w:rsidRPr="00C0078A">
        <w:rPr>
          <w:rFonts w:ascii="Times New Roman" w:hAnsi="Times New Roman" w:cs="Times New Roman"/>
          <w:sz w:val="28"/>
          <w:szCs w:val="28"/>
        </w:rPr>
        <w:t>автомобильные дороги и транспортное обслуживание</w:t>
      </w:r>
      <w:r w:rsidRPr="00C0078A">
        <w:rPr>
          <w:rFonts w:ascii="Times New Roman" w:hAnsi="Times New Roman" w:cs="Times New Roman"/>
          <w:bCs/>
          <w:kern w:val="1"/>
          <w:sz w:val="28"/>
          <w:szCs w:val="28"/>
          <w:lang w:eastAsia="ar-SA"/>
        </w:rPr>
        <w:t xml:space="preserve">.   </w:t>
      </w: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bCs/>
          <w:kern w:val="1"/>
          <w:sz w:val="16"/>
          <w:szCs w:val="16"/>
          <w:lang w:eastAsia="ar-SA"/>
        </w:rPr>
      </w:pPr>
    </w:p>
    <w:tbl>
      <w:tblPr>
        <w:tblW w:w="9922"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134"/>
        <w:gridCol w:w="2268"/>
        <w:gridCol w:w="1417"/>
        <w:gridCol w:w="992"/>
        <w:gridCol w:w="1134"/>
      </w:tblGrid>
      <w:tr w:rsidR="00C0078A" w:rsidRPr="00C0078A" w:rsidTr="006F3C98">
        <w:trPr>
          <w:trHeight w:val="397"/>
          <w:tblHeader/>
        </w:trPr>
        <w:tc>
          <w:tcPr>
            <w:tcW w:w="1560" w:type="dxa"/>
            <w:vMerge w:val="restart"/>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Область, вид, объект местного значения</w:t>
            </w:r>
          </w:p>
        </w:tc>
        <w:tc>
          <w:tcPr>
            <w:tcW w:w="4819" w:type="dxa"/>
            <w:gridSpan w:val="3"/>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 xml:space="preserve">Минимально допустимый уровень </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 xml:space="preserve">обеспеченности объектами </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местного значения</w:t>
            </w:r>
          </w:p>
        </w:tc>
        <w:tc>
          <w:tcPr>
            <w:tcW w:w="3543" w:type="dxa"/>
            <w:gridSpan w:val="3"/>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Максимально допустимый уровень территориальной доступности</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объектами местного значения</w:t>
            </w:r>
          </w:p>
        </w:tc>
      </w:tr>
      <w:tr w:rsidR="00C0078A" w:rsidRPr="00C0078A" w:rsidTr="006F3C98">
        <w:trPr>
          <w:trHeight w:val="733"/>
          <w:tblHeader/>
        </w:trPr>
        <w:tc>
          <w:tcPr>
            <w:tcW w:w="1560" w:type="dxa"/>
            <w:vMerge/>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2268"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 xml:space="preserve">Предельное </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 xml:space="preserve">значение </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показателя</w:t>
            </w: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доступности</w:t>
            </w:r>
          </w:p>
        </w:tc>
        <w:tc>
          <w:tcPr>
            <w:tcW w:w="992"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Предельное значение показателя</w:t>
            </w:r>
          </w:p>
        </w:tc>
      </w:tr>
      <w:tr w:rsidR="00C0078A" w:rsidRPr="00C0078A" w:rsidTr="006F3C98">
        <w:trPr>
          <w:trHeight w:val="171"/>
          <w:tblHeader/>
        </w:trPr>
        <w:tc>
          <w:tcPr>
            <w:tcW w:w="1560"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1</w:t>
            </w: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3</w:t>
            </w:r>
          </w:p>
        </w:tc>
        <w:tc>
          <w:tcPr>
            <w:tcW w:w="2268"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5</w:t>
            </w:r>
          </w:p>
        </w:tc>
        <w:tc>
          <w:tcPr>
            <w:tcW w:w="992"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6</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7</w:t>
            </w:r>
          </w:p>
        </w:tc>
      </w:tr>
      <w:tr w:rsidR="00C0078A" w:rsidRPr="00C0078A" w:rsidTr="006F3C98">
        <w:trPr>
          <w:trHeight w:val="167"/>
        </w:trPr>
        <w:tc>
          <w:tcPr>
            <w:tcW w:w="9922" w:type="dxa"/>
            <w:gridSpan w:val="7"/>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b/>
              </w:rPr>
              <w:t>Объекты автомобильных дорог сельского поселения</w:t>
            </w:r>
          </w:p>
        </w:tc>
      </w:tr>
      <w:tr w:rsidR="00C0078A" w:rsidRPr="00C0078A" w:rsidTr="006F3C98">
        <w:trPr>
          <w:trHeight w:val="397"/>
        </w:trPr>
        <w:tc>
          <w:tcPr>
            <w:tcW w:w="1560"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Улично-дорожная сеть</w:t>
            </w:r>
          </w:p>
        </w:tc>
        <w:tc>
          <w:tcPr>
            <w:tcW w:w="1417"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Плотность сети</w:t>
            </w:r>
          </w:p>
        </w:tc>
        <w:tc>
          <w:tcPr>
            <w:tcW w:w="1134"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км/км</w:t>
            </w:r>
            <w:r w:rsidRPr="00C0078A">
              <w:rPr>
                <w:rFonts w:ascii="Times New Roman" w:hAnsi="Times New Roman" w:cs="Times New Roman"/>
                <w:vertAlign w:val="superscript"/>
              </w:rPr>
              <w:t>2</w:t>
            </w:r>
          </w:p>
        </w:tc>
        <w:tc>
          <w:tcPr>
            <w:tcW w:w="2268"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3,43</w:t>
            </w:r>
          </w:p>
        </w:tc>
        <w:tc>
          <w:tcPr>
            <w:tcW w:w="1417"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Удаленность</w:t>
            </w:r>
          </w:p>
        </w:tc>
        <w:tc>
          <w:tcPr>
            <w:tcW w:w="992"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Метр</w:t>
            </w:r>
          </w:p>
        </w:tc>
        <w:tc>
          <w:tcPr>
            <w:tcW w:w="1134"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500</w:t>
            </w:r>
          </w:p>
        </w:tc>
      </w:tr>
      <w:tr w:rsidR="00C0078A" w:rsidRPr="00C0078A" w:rsidTr="006F3C98">
        <w:trPr>
          <w:trHeight w:val="308"/>
        </w:trPr>
        <w:tc>
          <w:tcPr>
            <w:tcW w:w="9922" w:type="dxa"/>
            <w:gridSpan w:val="7"/>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b/>
              </w:rPr>
              <w:t>Объекты транспортного обслуживания населения сельского поселения</w:t>
            </w:r>
          </w:p>
        </w:tc>
      </w:tr>
      <w:tr w:rsidR="00C0078A" w:rsidRPr="00C0078A" w:rsidTr="006F3C98">
        <w:trPr>
          <w:trHeight w:val="397"/>
        </w:trPr>
        <w:tc>
          <w:tcPr>
            <w:tcW w:w="1560" w:type="dxa"/>
            <w:shd w:val="clear" w:color="auto" w:fill="auto"/>
            <w:tcMar>
              <w:left w:w="57" w:type="dxa"/>
              <w:right w:w="57" w:type="dxa"/>
            </w:tcMar>
          </w:tcPr>
          <w:p w:rsidR="00C0078A" w:rsidRPr="00C0078A" w:rsidRDefault="00C0078A" w:rsidP="00C0078A">
            <w:pPr>
              <w:pStyle w:val="112"/>
              <w:ind w:left="-57" w:right="-57"/>
              <w:jc w:val="center"/>
              <w:rPr>
                <w:rFonts w:eastAsiaTheme="minorEastAsia"/>
              </w:rPr>
            </w:pPr>
            <w:r w:rsidRPr="00C0078A">
              <w:rPr>
                <w:rFonts w:eastAsiaTheme="minorEastAsia"/>
              </w:rPr>
              <w:t>Остановочный пункт</w:t>
            </w:r>
          </w:p>
        </w:tc>
        <w:tc>
          <w:tcPr>
            <w:tcW w:w="1417"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Количество объектов</w:t>
            </w:r>
          </w:p>
        </w:tc>
        <w:tc>
          <w:tcPr>
            <w:tcW w:w="1134"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Объект</w:t>
            </w:r>
          </w:p>
        </w:tc>
        <w:tc>
          <w:tcPr>
            <w:tcW w:w="2268"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1 на н.п. независимо от количества жителей</w:t>
            </w:r>
          </w:p>
        </w:tc>
        <w:tc>
          <w:tcPr>
            <w:tcW w:w="1417"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Транспортная доступность</w:t>
            </w:r>
          </w:p>
        </w:tc>
        <w:tc>
          <w:tcPr>
            <w:tcW w:w="992"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Минута</w:t>
            </w:r>
          </w:p>
        </w:tc>
        <w:tc>
          <w:tcPr>
            <w:tcW w:w="1134"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30</w:t>
            </w:r>
          </w:p>
        </w:tc>
      </w:tr>
    </w:tbl>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r w:rsidRPr="00C0078A">
        <w:rPr>
          <w:rFonts w:ascii="Times New Roman" w:hAnsi="Times New Roman" w:cs="Times New Roman"/>
          <w:bCs/>
          <w:kern w:val="2"/>
          <w:sz w:val="28"/>
          <w:szCs w:val="28"/>
          <w:lang w:eastAsia="ar-SA"/>
        </w:rPr>
        <w:t xml:space="preserve">        </w:t>
      </w: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C0078A">
        <w:rPr>
          <w:rFonts w:ascii="Times New Roman" w:hAnsi="Times New Roman" w:cs="Times New Roman"/>
          <w:bCs/>
          <w:kern w:val="2"/>
          <w:sz w:val="28"/>
          <w:szCs w:val="28"/>
          <w:lang w:eastAsia="ar-SA"/>
        </w:rPr>
        <w:t xml:space="preserve">        1.1.3. </w:t>
      </w:r>
      <w:r w:rsidRPr="00C0078A">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физическая культура и массовый спорт.</w:t>
      </w: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4"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7"/>
        <w:gridCol w:w="993"/>
        <w:gridCol w:w="1984"/>
        <w:gridCol w:w="1276"/>
        <w:gridCol w:w="993"/>
        <w:gridCol w:w="1134"/>
      </w:tblGrid>
      <w:tr w:rsidR="00C0078A" w:rsidRPr="00C0078A" w:rsidTr="006F3C98">
        <w:trPr>
          <w:trHeight w:val="397"/>
          <w:tblHeader/>
        </w:trPr>
        <w:tc>
          <w:tcPr>
            <w:tcW w:w="2127" w:type="dxa"/>
            <w:vMerge w:val="restart"/>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Область, вид, объект местного значения</w:t>
            </w:r>
          </w:p>
        </w:tc>
        <w:tc>
          <w:tcPr>
            <w:tcW w:w="4394" w:type="dxa"/>
            <w:gridSpan w:val="3"/>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 xml:space="preserve">Минимально допустимый уровень обеспеченности объектами </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местного значения</w:t>
            </w:r>
          </w:p>
        </w:tc>
        <w:tc>
          <w:tcPr>
            <w:tcW w:w="3403" w:type="dxa"/>
            <w:gridSpan w:val="3"/>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 xml:space="preserve">Максимально допустимый уровень территориальной доступности </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объектами местного значения</w:t>
            </w:r>
          </w:p>
        </w:tc>
      </w:tr>
      <w:tr w:rsidR="00C0078A" w:rsidRPr="00C0078A" w:rsidTr="006F3C98">
        <w:trPr>
          <w:trHeight w:val="745"/>
          <w:tblHeader/>
        </w:trPr>
        <w:tc>
          <w:tcPr>
            <w:tcW w:w="2127" w:type="dxa"/>
            <w:vMerge/>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обеспеченности</w:t>
            </w:r>
          </w:p>
        </w:tc>
        <w:tc>
          <w:tcPr>
            <w:tcW w:w="993"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198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 xml:space="preserve">Предельное </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 xml:space="preserve">значение </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показателя</w:t>
            </w:r>
          </w:p>
        </w:tc>
        <w:tc>
          <w:tcPr>
            <w:tcW w:w="1276"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Предельное значение показателя</w:t>
            </w:r>
          </w:p>
        </w:tc>
      </w:tr>
      <w:tr w:rsidR="00C0078A" w:rsidRPr="00C0078A" w:rsidTr="006F3C98">
        <w:trPr>
          <w:trHeight w:val="171"/>
          <w:tblHeader/>
        </w:trPr>
        <w:tc>
          <w:tcPr>
            <w:tcW w:w="2127"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1</w:t>
            </w: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2</w:t>
            </w:r>
          </w:p>
        </w:tc>
        <w:tc>
          <w:tcPr>
            <w:tcW w:w="993"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3</w:t>
            </w:r>
          </w:p>
        </w:tc>
        <w:tc>
          <w:tcPr>
            <w:tcW w:w="1984"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4</w:t>
            </w:r>
          </w:p>
        </w:tc>
        <w:tc>
          <w:tcPr>
            <w:tcW w:w="1276"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6</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7</w:t>
            </w:r>
          </w:p>
        </w:tc>
      </w:tr>
      <w:tr w:rsidR="00C0078A" w:rsidRPr="00C0078A" w:rsidTr="006F3C98">
        <w:trPr>
          <w:trHeight w:val="252"/>
        </w:trPr>
        <w:tc>
          <w:tcPr>
            <w:tcW w:w="9924" w:type="dxa"/>
            <w:gridSpan w:val="7"/>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b/>
              </w:rPr>
              <w:t>Объекты физической культуры и массового спорта сельского поселения</w:t>
            </w:r>
          </w:p>
        </w:tc>
      </w:tr>
      <w:tr w:rsidR="00C0078A" w:rsidRPr="00C0078A" w:rsidTr="006F3C98">
        <w:trPr>
          <w:trHeight w:val="397"/>
        </w:trPr>
        <w:tc>
          <w:tcPr>
            <w:tcW w:w="2127"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Спортивная площадка (плоскостное спор-тивное сооружение, включающее игровую спортивную площадку и (или) уличные тренажеры, турники)</w:t>
            </w:r>
          </w:p>
        </w:tc>
        <w:tc>
          <w:tcPr>
            <w:tcW w:w="1417"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Количество объектов</w:t>
            </w:r>
          </w:p>
        </w:tc>
        <w:tc>
          <w:tcPr>
            <w:tcW w:w="993"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Объект</w:t>
            </w:r>
          </w:p>
        </w:tc>
        <w:tc>
          <w:tcPr>
            <w:tcW w:w="1984"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 xml:space="preserve">Н.п. с численностью населения менее </w:t>
            </w:r>
          </w:p>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 xml:space="preserve">300 человек – </w:t>
            </w:r>
          </w:p>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не нормируется;</w:t>
            </w:r>
          </w:p>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 xml:space="preserve">1 на каждые 1000 человек населения </w:t>
            </w:r>
          </w:p>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 xml:space="preserve">н. п., но не менее </w:t>
            </w:r>
          </w:p>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1 объекта</w:t>
            </w:r>
          </w:p>
        </w:tc>
        <w:tc>
          <w:tcPr>
            <w:tcW w:w="1276"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Пешеходная доступность</w:t>
            </w:r>
          </w:p>
        </w:tc>
        <w:tc>
          <w:tcPr>
            <w:tcW w:w="993"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Метр</w:t>
            </w:r>
          </w:p>
        </w:tc>
        <w:tc>
          <w:tcPr>
            <w:tcW w:w="1134"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500</w:t>
            </w:r>
          </w:p>
        </w:tc>
      </w:tr>
    </w:tbl>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C0078A">
        <w:rPr>
          <w:rFonts w:ascii="Times New Roman" w:hAnsi="Times New Roman" w:cs="Times New Roman"/>
          <w:bCs/>
          <w:kern w:val="2"/>
          <w:sz w:val="28"/>
          <w:szCs w:val="28"/>
          <w:lang w:eastAsia="ar-SA"/>
        </w:rPr>
        <w:t xml:space="preserve">        1.1.4. </w:t>
      </w:r>
      <w:r w:rsidRPr="00C0078A">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культурно-просветительского назначения.</w:t>
      </w: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5"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8"/>
        <w:gridCol w:w="1043"/>
        <w:gridCol w:w="1792"/>
        <w:gridCol w:w="1417"/>
        <w:gridCol w:w="993"/>
        <w:gridCol w:w="1135"/>
      </w:tblGrid>
      <w:tr w:rsidR="00C0078A" w:rsidRPr="00C0078A" w:rsidTr="006F3C98">
        <w:trPr>
          <w:trHeight w:val="397"/>
          <w:tblHeader/>
        </w:trPr>
        <w:tc>
          <w:tcPr>
            <w:tcW w:w="2127" w:type="dxa"/>
            <w:vMerge w:val="restart"/>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Область, вид, объект местного значения</w:t>
            </w:r>
          </w:p>
        </w:tc>
        <w:tc>
          <w:tcPr>
            <w:tcW w:w="4253" w:type="dxa"/>
            <w:gridSpan w:val="3"/>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Минимально допустимый уровень обеспеченности объектами</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 xml:space="preserve"> местного значения</w:t>
            </w:r>
          </w:p>
        </w:tc>
        <w:tc>
          <w:tcPr>
            <w:tcW w:w="3545" w:type="dxa"/>
            <w:gridSpan w:val="3"/>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 xml:space="preserve">Максимально допустимый уровень территориальной доступности </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объектами местного значения</w:t>
            </w:r>
          </w:p>
        </w:tc>
      </w:tr>
      <w:tr w:rsidR="00C0078A" w:rsidRPr="00C0078A" w:rsidTr="006F3C98">
        <w:trPr>
          <w:trHeight w:val="730"/>
          <w:tblHeader/>
        </w:trPr>
        <w:tc>
          <w:tcPr>
            <w:tcW w:w="2127" w:type="dxa"/>
            <w:vMerge/>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p>
        </w:tc>
        <w:tc>
          <w:tcPr>
            <w:tcW w:w="1418"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обеспеченности</w:t>
            </w:r>
          </w:p>
        </w:tc>
        <w:tc>
          <w:tcPr>
            <w:tcW w:w="1043"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1792"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 xml:space="preserve">Предельное </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 xml:space="preserve">значение </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показателя</w:t>
            </w: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1135"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Предельное значение показателя</w:t>
            </w:r>
          </w:p>
        </w:tc>
      </w:tr>
      <w:tr w:rsidR="00C0078A" w:rsidRPr="00C0078A" w:rsidTr="006F3C98">
        <w:trPr>
          <w:trHeight w:val="171"/>
          <w:tblHeader/>
        </w:trPr>
        <w:tc>
          <w:tcPr>
            <w:tcW w:w="2127"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lastRenderedPageBreak/>
              <w:t>1</w:t>
            </w:r>
          </w:p>
        </w:tc>
        <w:tc>
          <w:tcPr>
            <w:tcW w:w="1418"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2</w:t>
            </w:r>
          </w:p>
        </w:tc>
        <w:tc>
          <w:tcPr>
            <w:tcW w:w="1043"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3</w:t>
            </w:r>
          </w:p>
        </w:tc>
        <w:tc>
          <w:tcPr>
            <w:tcW w:w="1792"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6</w:t>
            </w:r>
          </w:p>
        </w:tc>
        <w:tc>
          <w:tcPr>
            <w:tcW w:w="1135"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7</w:t>
            </w:r>
          </w:p>
        </w:tc>
      </w:tr>
      <w:tr w:rsidR="00C0078A" w:rsidRPr="00C0078A" w:rsidTr="006F3C98">
        <w:trPr>
          <w:trHeight w:val="282"/>
          <w:tblHeader/>
        </w:trPr>
        <w:tc>
          <w:tcPr>
            <w:tcW w:w="9925" w:type="dxa"/>
            <w:gridSpan w:val="7"/>
            <w:shd w:val="clear" w:color="auto" w:fill="auto"/>
            <w:tcMar>
              <w:left w:w="57" w:type="dxa"/>
              <w:right w:w="57" w:type="dxa"/>
            </w:tcMar>
          </w:tcPr>
          <w:p w:rsidR="00C0078A" w:rsidRPr="00C0078A" w:rsidRDefault="00C0078A" w:rsidP="00C0078A">
            <w:pPr>
              <w:spacing w:after="0" w:line="240" w:lineRule="auto"/>
              <w:ind w:left="-57" w:right="-57"/>
              <w:jc w:val="center"/>
              <w:rPr>
                <w:rStyle w:val="af7"/>
                <w:rFonts w:ascii="Times New Roman" w:eastAsia="Calibri" w:hAnsi="Times New Roman" w:cs="Times New Roman"/>
                <w:i w:val="0"/>
                <w:color w:val="auto"/>
              </w:rPr>
            </w:pPr>
            <w:r w:rsidRPr="00C0078A">
              <w:rPr>
                <w:rFonts w:ascii="Times New Roman" w:hAnsi="Times New Roman" w:cs="Times New Roman"/>
                <w:b/>
              </w:rPr>
              <w:t>Объекты библиотечного обслуживания сельского поселения</w:t>
            </w:r>
          </w:p>
        </w:tc>
      </w:tr>
      <w:tr w:rsidR="00C0078A" w:rsidRPr="00C0078A" w:rsidTr="006F3C98">
        <w:trPr>
          <w:trHeight w:val="397"/>
          <w:tblHeader/>
        </w:trPr>
        <w:tc>
          <w:tcPr>
            <w:tcW w:w="2127" w:type="dxa"/>
            <w:shd w:val="clear" w:color="auto" w:fill="auto"/>
            <w:tcMar>
              <w:left w:w="57" w:type="dxa"/>
              <w:right w:w="57" w:type="dxa"/>
            </w:tcMar>
          </w:tcPr>
          <w:p w:rsidR="00C0078A" w:rsidRPr="00C0078A" w:rsidRDefault="00C0078A" w:rsidP="00C0078A">
            <w:pPr>
              <w:pStyle w:val="ConsPlusNormal"/>
              <w:ind w:left="-57" w:right="-57"/>
              <w:jc w:val="center"/>
              <w:rPr>
                <w:rFonts w:ascii="Times New Roman" w:hAnsi="Times New Roman" w:cs="Times New Roman"/>
                <w:szCs w:val="22"/>
              </w:rPr>
            </w:pPr>
            <w:r w:rsidRPr="00C0078A">
              <w:rPr>
                <w:rFonts w:ascii="Times New Roman" w:hAnsi="Times New Roman" w:cs="Times New Roman"/>
                <w:szCs w:val="22"/>
              </w:rPr>
              <w:t>Общедоступная библиотека с детским отделением</w:t>
            </w:r>
          </w:p>
        </w:tc>
        <w:tc>
          <w:tcPr>
            <w:tcW w:w="1418"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Количество объектов</w:t>
            </w:r>
          </w:p>
        </w:tc>
        <w:tc>
          <w:tcPr>
            <w:tcW w:w="1043"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Объект</w:t>
            </w:r>
          </w:p>
        </w:tc>
        <w:tc>
          <w:tcPr>
            <w:tcW w:w="1792"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 xml:space="preserve">1 независимо </w:t>
            </w:r>
          </w:p>
          <w:p w:rsidR="00C0078A" w:rsidRPr="00C0078A" w:rsidRDefault="00C0078A" w:rsidP="00C0078A">
            <w:pPr>
              <w:pStyle w:val="af3"/>
              <w:spacing w:after="0"/>
              <w:ind w:left="-57" w:right="-57"/>
              <w:jc w:val="center"/>
              <w:rPr>
                <w:sz w:val="22"/>
                <w:szCs w:val="22"/>
              </w:rPr>
            </w:pPr>
            <w:r w:rsidRPr="00C0078A">
              <w:rPr>
                <w:sz w:val="22"/>
                <w:szCs w:val="22"/>
              </w:rPr>
              <w:t>от численности населения</w:t>
            </w:r>
          </w:p>
        </w:tc>
        <w:tc>
          <w:tcPr>
            <w:tcW w:w="1417"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Транспортная доступность</w:t>
            </w:r>
          </w:p>
        </w:tc>
        <w:tc>
          <w:tcPr>
            <w:tcW w:w="993" w:type="dxa"/>
            <w:shd w:val="clear" w:color="auto" w:fill="auto"/>
            <w:tcMar>
              <w:left w:w="57" w:type="dxa"/>
              <w:right w:w="57" w:type="dxa"/>
            </w:tcMar>
          </w:tcPr>
          <w:p w:rsidR="00C0078A" w:rsidRPr="00C0078A" w:rsidRDefault="00C0078A" w:rsidP="00C0078A">
            <w:pPr>
              <w:pStyle w:val="ConsPlusNormal"/>
              <w:ind w:left="-57" w:right="-57"/>
              <w:jc w:val="center"/>
              <w:rPr>
                <w:rFonts w:ascii="Times New Roman" w:eastAsiaTheme="minorEastAsia" w:hAnsi="Times New Roman" w:cs="Times New Roman"/>
                <w:iCs/>
                <w:szCs w:val="22"/>
              </w:rPr>
            </w:pPr>
            <w:r w:rsidRPr="00C0078A">
              <w:rPr>
                <w:rFonts w:ascii="Times New Roman" w:eastAsiaTheme="minorEastAsia" w:hAnsi="Times New Roman" w:cs="Times New Roman"/>
                <w:szCs w:val="22"/>
              </w:rPr>
              <w:t>Минута</w:t>
            </w:r>
          </w:p>
        </w:tc>
        <w:tc>
          <w:tcPr>
            <w:tcW w:w="1135"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30</w:t>
            </w:r>
          </w:p>
        </w:tc>
      </w:tr>
      <w:tr w:rsidR="00C0078A" w:rsidRPr="00C0078A" w:rsidTr="006F3C98">
        <w:trPr>
          <w:trHeight w:val="397"/>
          <w:tblHeader/>
        </w:trPr>
        <w:tc>
          <w:tcPr>
            <w:tcW w:w="2127" w:type="dxa"/>
            <w:shd w:val="clear" w:color="auto" w:fill="auto"/>
            <w:tcMar>
              <w:left w:w="57" w:type="dxa"/>
              <w:right w:w="57" w:type="dxa"/>
            </w:tcMar>
          </w:tcPr>
          <w:p w:rsidR="00C0078A" w:rsidRPr="00C0078A" w:rsidRDefault="00C0078A" w:rsidP="00C0078A">
            <w:pPr>
              <w:pStyle w:val="ConsPlusNormal"/>
              <w:ind w:left="-57" w:right="-57"/>
              <w:jc w:val="center"/>
              <w:rPr>
                <w:rFonts w:ascii="Times New Roman" w:hAnsi="Times New Roman" w:cs="Times New Roman"/>
                <w:szCs w:val="22"/>
              </w:rPr>
            </w:pPr>
            <w:r w:rsidRPr="00C0078A">
              <w:rPr>
                <w:rFonts w:ascii="Times New Roman" w:hAnsi="Times New Roman" w:cs="Times New Roman"/>
                <w:szCs w:val="22"/>
              </w:rPr>
              <w:t>Точка доступа к полнотекстовым информационным ресурсам</w:t>
            </w:r>
          </w:p>
        </w:tc>
        <w:tc>
          <w:tcPr>
            <w:tcW w:w="1418"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Количество объектов</w:t>
            </w:r>
          </w:p>
        </w:tc>
        <w:tc>
          <w:tcPr>
            <w:tcW w:w="1043"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Объект</w:t>
            </w:r>
          </w:p>
        </w:tc>
        <w:tc>
          <w:tcPr>
            <w:tcW w:w="1792"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 xml:space="preserve">1 независимо </w:t>
            </w:r>
          </w:p>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от численности населения</w:t>
            </w:r>
          </w:p>
        </w:tc>
        <w:tc>
          <w:tcPr>
            <w:tcW w:w="1417"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Транспортная доступность</w:t>
            </w:r>
          </w:p>
        </w:tc>
        <w:tc>
          <w:tcPr>
            <w:tcW w:w="993" w:type="dxa"/>
            <w:shd w:val="clear" w:color="auto" w:fill="auto"/>
            <w:tcMar>
              <w:left w:w="57" w:type="dxa"/>
              <w:right w:w="57" w:type="dxa"/>
            </w:tcMar>
          </w:tcPr>
          <w:p w:rsidR="00C0078A" w:rsidRPr="00C0078A" w:rsidRDefault="00C0078A" w:rsidP="00C0078A">
            <w:pPr>
              <w:pStyle w:val="ConsPlusNormal"/>
              <w:ind w:left="-57" w:right="-57"/>
              <w:jc w:val="center"/>
              <w:rPr>
                <w:rFonts w:ascii="Times New Roman" w:eastAsiaTheme="minorEastAsia" w:hAnsi="Times New Roman" w:cs="Times New Roman"/>
                <w:iCs/>
                <w:szCs w:val="22"/>
              </w:rPr>
            </w:pPr>
            <w:r w:rsidRPr="00C0078A">
              <w:rPr>
                <w:rFonts w:ascii="Times New Roman" w:eastAsiaTheme="minorEastAsia" w:hAnsi="Times New Roman" w:cs="Times New Roman"/>
                <w:szCs w:val="22"/>
              </w:rPr>
              <w:t>Минута</w:t>
            </w:r>
          </w:p>
        </w:tc>
        <w:tc>
          <w:tcPr>
            <w:tcW w:w="1135"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30</w:t>
            </w:r>
          </w:p>
        </w:tc>
      </w:tr>
      <w:tr w:rsidR="00C0078A" w:rsidRPr="00C0078A" w:rsidTr="006F3C98">
        <w:trPr>
          <w:trHeight w:val="959"/>
          <w:tblHeader/>
        </w:trPr>
        <w:tc>
          <w:tcPr>
            <w:tcW w:w="2127" w:type="dxa"/>
            <w:shd w:val="clear" w:color="auto" w:fill="auto"/>
            <w:tcMar>
              <w:left w:w="57" w:type="dxa"/>
              <w:right w:w="57" w:type="dxa"/>
            </w:tcMar>
          </w:tcPr>
          <w:p w:rsidR="00C0078A" w:rsidRPr="00C0078A" w:rsidRDefault="00C0078A" w:rsidP="00C0078A">
            <w:pPr>
              <w:pStyle w:val="ConsPlusNormal"/>
              <w:ind w:left="-57" w:right="-57"/>
              <w:jc w:val="center"/>
              <w:rPr>
                <w:rFonts w:ascii="Times New Roman" w:hAnsi="Times New Roman" w:cs="Times New Roman"/>
                <w:szCs w:val="22"/>
              </w:rPr>
            </w:pPr>
            <w:r w:rsidRPr="00C0078A">
              <w:rPr>
                <w:rFonts w:ascii="Times New Roman" w:hAnsi="Times New Roman" w:cs="Times New Roman"/>
                <w:szCs w:val="22"/>
              </w:rPr>
              <w:t>Филиал общедоступной библиотеки с детским отделением</w:t>
            </w:r>
          </w:p>
        </w:tc>
        <w:tc>
          <w:tcPr>
            <w:tcW w:w="1418"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Количество объектов</w:t>
            </w:r>
          </w:p>
        </w:tc>
        <w:tc>
          <w:tcPr>
            <w:tcW w:w="1043"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Объект</w:t>
            </w:r>
          </w:p>
        </w:tc>
        <w:tc>
          <w:tcPr>
            <w:tcW w:w="1792"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 xml:space="preserve">1 на населенный пункт с числен-ностью населения </w:t>
            </w:r>
          </w:p>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от 1001 человек</w:t>
            </w:r>
          </w:p>
        </w:tc>
        <w:tc>
          <w:tcPr>
            <w:tcW w:w="1417"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Транспортная доступность</w:t>
            </w:r>
          </w:p>
        </w:tc>
        <w:tc>
          <w:tcPr>
            <w:tcW w:w="993" w:type="dxa"/>
            <w:shd w:val="clear" w:color="auto" w:fill="auto"/>
            <w:tcMar>
              <w:left w:w="57" w:type="dxa"/>
              <w:right w:w="57" w:type="dxa"/>
            </w:tcMar>
          </w:tcPr>
          <w:p w:rsidR="00C0078A" w:rsidRPr="00C0078A" w:rsidRDefault="00C0078A" w:rsidP="00C0078A">
            <w:pPr>
              <w:pStyle w:val="ConsPlusNormal"/>
              <w:ind w:left="-57" w:right="-57"/>
              <w:jc w:val="center"/>
              <w:rPr>
                <w:rFonts w:ascii="Times New Roman" w:hAnsi="Times New Roman" w:cs="Times New Roman"/>
                <w:iCs/>
                <w:szCs w:val="22"/>
              </w:rPr>
            </w:pPr>
            <w:r w:rsidRPr="00C0078A">
              <w:rPr>
                <w:rFonts w:ascii="Times New Roman" w:hAnsi="Times New Roman" w:cs="Times New Roman"/>
                <w:szCs w:val="22"/>
              </w:rPr>
              <w:t>Минута</w:t>
            </w:r>
          </w:p>
        </w:tc>
        <w:tc>
          <w:tcPr>
            <w:tcW w:w="1135" w:type="dxa"/>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sz w:val="22"/>
                <w:szCs w:val="22"/>
              </w:rPr>
              <w:t>30</w:t>
            </w:r>
          </w:p>
        </w:tc>
      </w:tr>
      <w:tr w:rsidR="00C0078A" w:rsidRPr="00C0078A" w:rsidTr="006F3C98">
        <w:trPr>
          <w:trHeight w:val="222"/>
          <w:tblHeader/>
        </w:trPr>
        <w:tc>
          <w:tcPr>
            <w:tcW w:w="9925" w:type="dxa"/>
            <w:gridSpan w:val="7"/>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eastAsiaTheme="minorEastAsia" w:hAnsi="Times New Roman" w:cs="Times New Roman"/>
                <w:b/>
              </w:rPr>
              <w:t>Объекты культурно-досугового (клубного) типа сельского поселения</w:t>
            </w:r>
          </w:p>
        </w:tc>
      </w:tr>
      <w:tr w:rsidR="00C0078A" w:rsidRPr="00C0078A" w:rsidTr="006F3C98">
        <w:trPr>
          <w:trHeight w:val="397"/>
          <w:tblHeader/>
        </w:trPr>
        <w:tc>
          <w:tcPr>
            <w:tcW w:w="2127"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Дом культуры  (н.п. - административный центр сельского  поселения)</w:t>
            </w:r>
          </w:p>
        </w:tc>
        <w:tc>
          <w:tcPr>
            <w:tcW w:w="1418"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Количество объектов</w:t>
            </w:r>
          </w:p>
        </w:tc>
        <w:tc>
          <w:tcPr>
            <w:tcW w:w="1043"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Объект</w:t>
            </w:r>
          </w:p>
        </w:tc>
        <w:tc>
          <w:tcPr>
            <w:tcW w:w="1792"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 xml:space="preserve">1 независимо </w:t>
            </w:r>
          </w:p>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от численности населения</w:t>
            </w:r>
          </w:p>
        </w:tc>
        <w:tc>
          <w:tcPr>
            <w:tcW w:w="1417"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Транспортно-пешеходная</w:t>
            </w:r>
          </w:p>
        </w:tc>
        <w:tc>
          <w:tcPr>
            <w:tcW w:w="993"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Минута</w:t>
            </w:r>
          </w:p>
        </w:tc>
        <w:tc>
          <w:tcPr>
            <w:tcW w:w="1135" w:type="dxa"/>
            <w:shd w:val="clear" w:color="auto" w:fill="auto"/>
            <w:tcMar>
              <w:left w:w="57" w:type="dxa"/>
              <w:right w:w="57" w:type="dxa"/>
            </w:tcMa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30</w:t>
            </w:r>
          </w:p>
        </w:tc>
      </w:tr>
    </w:tbl>
    <w:p w:rsidR="00C0078A" w:rsidRPr="00C0078A" w:rsidRDefault="00C0078A" w:rsidP="00C0078A">
      <w:pPr>
        <w:spacing w:after="0" w:line="240" w:lineRule="auto"/>
        <w:ind w:left="-57" w:right="-57"/>
        <w:rPr>
          <w:rFonts w:ascii="Times New Roman" w:hAnsi="Times New Roman" w:cs="Times New Roman"/>
          <w:bCs/>
          <w:kern w:val="2"/>
          <w:sz w:val="16"/>
          <w:szCs w:val="16"/>
          <w:lang w:eastAsia="ar-SA"/>
        </w:rPr>
      </w:pP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bCs/>
          <w:kern w:val="2"/>
          <w:sz w:val="28"/>
          <w:szCs w:val="28"/>
          <w:lang w:eastAsia="ar-SA"/>
        </w:rPr>
        <w:t xml:space="preserve">        1.1.5. </w:t>
      </w:r>
      <w:r w:rsidRPr="00C0078A">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местное самоуправление.</w:t>
      </w:r>
    </w:p>
    <w:p w:rsidR="00C0078A" w:rsidRPr="00C0078A" w:rsidRDefault="00C0078A" w:rsidP="00C0078A">
      <w:pPr>
        <w:spacing w:after="0" w:line="240" w:lineRule="auto"/>
        <w:ind w:left="-57" w:right="-57"/>
        <w:rPr>
          <w:rFonts w:ascii="Times New Roman" w:hAnsi="Times New Roman" w:cs="Times New Roman"/>
          <w:sz w:val="16"/>
          <w:szCs w:val="16"/>
        </w:rPr>
      </w:pPr>
    </w:p>
    <w:tbl>
      <w:tblPr>
        <w:tblW w:w="9975"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6"/>
        <w:gridCol w:w="1508"/>
        <w:gridCol w:w="1095"/>
        <w:gridCol w:w="1610"/>
        <w:gridCol w:w="1417"/>
        <w:gridCol w:w="1134"/>
        <w:gridCol w:w="1135"/>
      </w:tblGrid>
      <w:tr w:rsidR="00C0078A" w:rsidRPr="00C0078A" w:rsidTr="006F3C98">
        <w:trPr>
          <w:trHeight w:val="397"/>
          <w:tblHeader/>
        </w:trPr>
        <w:tc>
          <w:tcPr>
            <w:tcW w:w="2076" w:type="dxa"/>
            <w:vMerge w:val="restart"/>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Область, вид, объект местного значения</w:t>
            </w:r>
          </w:p>
        </w:tc>
        <w:tc>
          <w:tcPr>
            <w:tcW w:w="4213" w:type="dxa"/>
            <w:gridSpan w:val="3"/>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 xml:space="preserve">Минимально допустимый уровень обеспеченности объектами </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местного значения</w:t>
            </w:r>
          </w:p>
        </w:tc>
        <w:tc>
          <w:tcPr>
            <w:tcW w:w="3686" w:type="dxa"/>
            <w:gridSpan w:val="3"/>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 xml:space="preserve">Максимально допустимый уровень территориальной доступности </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объектами местного значения</w:t>
            </w:r>
          </w:p>
        </w:tc>
      </w:tr>
      <w:tr w:rsidR="00C0078A" w:rsidRPr="00C0078A" w:rsidTr="006F3C98">
        <w:trPr>
          <w:trHeight w:val="778"/>
          <w:tblHeader/>
        </w:trPr>
        <w:tc>
          <w:tcPr>
            <w:tcW w:w="2076" w:type="dxa"/>
            <w:vMerge/>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p>
        </w:tc>
        <w:tc>
          <w:tcPr>
            <w:tcW w:w="1508"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обеспеченности</w:t>
            </w:r>
          </w:p>
        </w:tc>
        <w:tc>
          <w:tcPr>
            <w:tcW w:w="1095"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1610"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доступности</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1135"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Предельное значение показателя</w:t>
            </w:r>
          </w:p>
        </w:tc>
      </w:tr>
      <w:tr w:rsidR="00C0078A" w:rsidRPr="00C0078A" w:rsidTr="006F3C98">
        <w:trPr>
          <w:trHeight w:val="171"/>
          <w:tblHeader/>
        </w:trPr>
        <w:tc>
          <w:tcPr>
            <w:tcW w:w="2076"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1</w:t>
            </w:r>
          </w:p>
        </w:tc>
        <w:tc>
          <w:tcPr>
            <w:tcW w:w="1508"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2</w:t>
            </w:r>
          </w:p>
        </w:tc>
        <w:tc>
          <w:tcPr>
            <w:tcW w:w="1095"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3</w:t>
            </w:r>
          </w:p>
        </w:tc>
        <w:tc>
          <w:tcPr>
            <w:tcW w:w="1610"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5</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6</w:t>
            </w:r>
          </w:p>
        </w:tc>
        <w:tc>
          <w:tcPr>
            <w:tcW w:w="1135"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7</w:t>
            </w:r>
          </w:p>
        </w:tc>
      </w:tr>
      <w:tr w:rsidR="00C0078A" w:rsidRPr="00C0078A" w:rsidTr="006F3C98">
        <w:trPr>
          <w:trHeight w:val="216"/>
        </w:trPr>
        <w:tc>
          <w:tcPr>
            <w:tcW w:w="9975" w:type="dxa"/>
            <w:gridSpan w:val="7"/>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Cs/>
              </w:rPr>
            </w:pPr>
            <w:r w:rsidRPr="00C0078A">
              <w:rPr>
                <w:rFonts w:ascii="Times New Roman" w:hAnsi="Times New Roman" w:cs="Times New Roman"/>
                <w:b/>
              </w:rPr>
              <w:t>Объекты обслуживания сельского поселения</w:t>
            </w:r>
          </w:p>
        </w:tc>
      </w:tr>
      <w:tr w:rsidR="00C0078A" w:rsidRPr="00C0078A" w:rsidTr="006F3C98">
        <w:trPr>
          <w:trHeight w:val="397"/>
        </w:trPr>
        <w:tc>
          <w:tcPr>
            <w:tcW w:w="2076"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Административное здание органа местного самоуправления</w:t>
            </w:r>
          </w:p>
        </w:tc>
        <w:tc>
          <w:tcPr>
            <w:tcW w:w="1508"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Количество объектов</w:t>
            </w:r>
          </w:p>
        </w:tc>
        <w:tc>
          <w:tcPr>
            <w:tcW w:w="1095"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Объект</w:t>
            </w:r>
          </w:p>
        </w:tc>
        <w:tc>
          <w:tcPr>
            <w:tcW w:w="1610"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1 независимо</w:t>
            </w:r>
          </w:p>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от численности населения</w:t>
            </w: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Транспортная доступность</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Cs/>
              </w:rPr>
            </w:pPr>
            <w:r w:rsidRPr="00C0078A">
              <w:rPr>
                <w:rFonts w:ascii="Times New Roman" w:hAnsi="Times New Roman" w:cs="Times New Roman"/>
                <w:iCs/>
              </w:rPr>
              <w:t>Минута</w:t>
            </w:r>
          </w:p>
        </w:tc>
        <w:tc>
          <w:tcPr>
            <w:tcW w:w="1135"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Cs/>
              </w:rPr>
            </w:pPr>
            <w:r w:rsidRPr="00C0078A">
              <w:rPr>
                <w:rFonts w:ascii="Times New Roman" w:hAnsi="Times New Roman" w:cs="Times New Roman"/>
                <w:iCs/>
              </w:rPr>
              <w:t>60</w:t>
            </w:r>
          </w:p>
        </w:tc>
      </w:tr>
    </w:tbl>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bCs/>
          <w:kern w:val="2"/>
          <w:sz w:val="16"/>
          <w:szCs w:val="16"/>
          <w:lang w:eastAsia="ar-SA"/>
        </w:rPr>
      </w:pP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C0078A">
        <w:rPr>
          <w:rFonts w:ascii="Times New Roman" w:hAnsi="Times New Roman" w:cs="Times New Roman"/>
          <w:bCs/>
          <w:kern w:val="2"/>
          <w:sz w:val="28"/>
          <w:szCs w:val="28"/>
          <w:lang w:eastAsia="ar-SA"/>
        </w:rPr>
        <w:t xml:space="preserve">        1.1.6. </w:t>
      </w:r>
      <w:r w:rsidRPr="00C0078A">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благоустройство территории.</w:t>
      </w: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1559"/>
        <w:gridCol w:w="1044"/>
        <w:gridCol w:w="1134"/>
        <w:gridCol w:w="1417"/>
        <w:gridCol w:w="993"/>
        <w:gridCol w:w="141"/>
        <w:gridCol w:w="1134"/>
      </w:tblGrid>
      <w:tr w:rsidR="00C0078A" w:rsidRPr="00C0078A" w:rsidTr="006F3C98">
        <w:trPr>
          <w:trHeight w:val="397"/>
        </w:trPr>
        <w:tc>
          <w:tcPr>
            <w:tcW w:w="2501" w:type="dxa"/>
            <w:vMerge w:val="restart"/>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Область, вид, объект местного значения</w:t>
            </w:r>
          </w:p>
        </w:tc>
        <w:tc>
          <w:tcPr>
            <w:tcW w:w="3737" w:type="dxa"/>
            <w:gridSpan w:val="3"/>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Минимально допустимый уровень обеспеченности объектами</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местного значения</w:t>
            </w:r>
          </w:p>
        </w:tc>
        <w:tc>
          <w:tcPr>
            <w:tcW w:w="3685" w:type="dxa"/>
            <w:gridSpan w:val="4"/>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C0078A" w:rsidRPr="00C0078A" w:rsidTr="006F3C98">
        <w:trPr>
          <w:trHeight w:val="711"/>
        </w:trPr>
        <w:tc>
          <w:tcPr>
            <w:tcW w:w="2501" w:type="dxa"/>
            <w:vMerge/>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обеспеченности</w:t>
            </w:r>
          </w:p>
        </w:tc>
        <w:tc>
          <w:tcPr>
            <w:tcW w:w="104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1275" w:type="dxa"/>
            <w:gridSpan w:val="2"/>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Предельное значение показателя</w:t>
            </w:r>
          </w:p>
        </w:tc>
      </w:tr>
      <w:tr w:rsidR="00C0078A" w:rsidRPr="00C0078A" w:rsidTr="006F3C98">
        <w:trPr>
          <w:trHeight w:val="171"/>
        </w:trPr>
        <w:tc>
          <w:tcPr>
            <w:tcW w:w="2501"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2</w:t>
            </w:r>
          </w:p>
        </w:tc>
        <w:tc>
          <w:tcPr>
            <w:tcW w:w="104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6</w:t>
            </w:r>
          </w:p>
        </w:tc>
        <w:tc>
          <w:tcPr>
            <w:tcW w:w="1275" w:type="dxa"/>
            <w:gridSpan w:val="2"/>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7</w:t>
            </w:r>
          </w:p>
        </w:tc>
      </w:tr>
      <w:tr w:rsidR="00C0078A" w:rsidRPr="00C0078A" w:rsidTr="006F3C98">
        <w:trPr>
          <w:trHeight w:val="314"/>
        </w:trPr>
        <w:tc>
          <w:tcPr>
            <w:tcW w:w="9923" w:type="dxa"/>
            <w:gridSpan w:val="8"/>
            <w:shd w:val="clear" w:color="auto" w:fill="auto"/>
            <w:tcMar>
              <w:left w:w="57" w:type="dxa"/>
              <w:right w:w="57" w:type="dxa"/>
            </w:tcMar>
          </w:tcPr>
          <w:p w:rsidR="00C0078A" w:rsidRPr="00C0078A" w:rsidRDefault="00C0078A" w:rsidP="00C0078A">
            <w:pPr>
              <w:pStyle w:val="af3"/>
              <w:spacing w:after="0"/>
              <w:ind w:left="-57" w:right="-57"/>
              <w:jc w:val="center"/>
              <w:rPr>
                <w:sz w:val="22"/>
                <w:szCs w:val="22"/>
              </w:rPr>
            </w:pPr>
            <w:r w:rsidRPr="00C0078A">
              <w:rPr>
                <w:b/>
                <w:sz w:val="22"/>
                <w:szCs w:val="22"/>
              </w:rPr>
              <w:t>Объекты общественных пространств сельского поселения</w:t>
            </w:r>
          </w:p>
        </w:tc>
      </w:tr>
      <w:tr w:rsidR="00C0078A" w:rsidRPr="00C0078A" w:rsidTr="006F3C98">
        <w:trPr>
          <w:trHeight w:val="397"/>
        </w:trPr>
        <w:tc>
          <w:tcPr>
            <w:tcW w:w="2501"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lastRenderedPageBreak/>
              <w:t xml:space="preserve">Территория рекреационного назначения (парк, </w:t>
            </w:r>
          </w:p>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сквер, бульвар, аллея)</w:t>
            </w:r>
          </w:p>
        </w:tc>
        <w:tc>
          <w:tcPr>
            <w:tcW w:w="1559"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Площадь территории</w:t>
            </w:r>
          </w:p>
        </w:tc>
        <w:tc>
          <w:tcPr>
            <w:tcW w:w="1044"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м</w:t>
            </w:r>
            <w:r w:rsidRPr="00C0078A">
              <w:rPr>
                <w:sz w:val="22"/>
                <w:szCs w:val="22"/>
                <w:vertAlign w:val="superscript"/>
              </w:rPr>
              <w:t xml:space="preserve">2 </w:t>
            </w:r>
            <w:r w:rsidRPr="00C0078A">
              <w:rPr>
                <w:sz w:val="22"/>
                <w:szCs w:val="22"/>
              </w:rPr>
              <w:t>на чел.</w:t>
            </w:r>
          </w:p>
        </w:tc>
        <w:tc>
          <w:tcPr>
            <w:tcW w:w="1134"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9,80</w:t>
            </w:r>
          </w:p>
        </w:tc>
        <w:tc>
          <w:tcPr>
            <w:tcW w:w="1417"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Транспортная доступность</w:t>
            </w:r>
          </w:p>
        </w:tc>
        <w:tc>
          <w:tcPr>
            <w:tcW w:w="1134" w:type="dxa"/>
            <w:gridSpan w:val="2"/>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Минута</w:t>
            </w:r>
          </w:p>
        </w:tc>
        <w:tc>
          <w:tcPr>
            <w:tcW w:w="1134"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30</w:t>
            </w:r>
          </w:p>
        </w:tc>
      </w:tr>
      <w:tr w:rsidR="00C0078A" w:rsidRPr="00C0078A" w:rsidTr="006F3C98">
        <w:trPr>
          <w:trHeight w:val="524"/>
        </w:trPr>
        <w:tc>
          <w:tcPr>
            <w:tcW w:w="2501"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Детская площадка</w:t>
            </w:r>
          </w:p>
        </w:tc>
        <w:tc>
          <w:tcPr>
            <w:tcW w:w="1559"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Площадь территории</w:t>
            </w:r>
          </w:p>
        </w:tc>
        <w:tc>
          <w:tcPr>
            <w:tcW w:w="1044"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м</w:t>
            </w:r>
            <w:r w:rsidRPr="00C0078A">
              <w:rPr>
                <w:sz w:val="22"/>
                <w:szCs w:val="22"/>
                <w:vertAlign w:val="superscript"/>
              </w:rPr>
              <w:t xml:space="preserve">2 </w:t>
            </w:r>
            <w:r w:rsidRPr="00C0078A">
              <w:rPr>
                <w:sz w:val="22"/>
                <w:szCs w:val="22"/>
              </w:rPr>
              <w:t>на чел.</w:t>
            </w:r>
          </w:p>
        </w:tc>
        <w:tc>
          <w:tcPr>
            <w:tcW w:w="1134"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0,49</w:t>
            </w:r>
          </w:p>
        </w:tc>
        <w:tc>
          <w:tcPr>
            <w:tcW w:w="1417"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Удаленность</w:t>
            </w:r>
          </w:p>
        </w:tc>
        <w:tc>
          <w:tcPr>
            <w:tcW w:w="1134" w:type="dxa"/>
            <w:gridSpan w:val="2"/>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Метр</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bCs/>
              </w:rPr>
            </w:pPr>
            <w:r w:rsidRPr="00C0078A">
              <w:rPr>
                <w:rFonts w:ascii="Times New Roman" w:hAnsi="Times New Roman" w:cs="Times New Roman"/>
                <w:bCs/>
              </w:rPr>
              <w:t>500</w:t>
            </w:r>
          </w:p>
        </w:tc>
      </w:tr>
      <w:tr w:rsidR="00C0078A" w:rsidRPr="00C0078A" w:rsidTr="006F3C98">
        <w:trPr>
          <w:trHeight w:val="418"/>
        </w:trPr>
        <w:tc>
          <w:tcPr>
            <w:tcW w:w="2501" w:type="dxa"/>
            <w:tcBorders>
              <w:bottom w:val="single" w:sz="4" w:space="0" w:color="auto"/>
            </w:tcBorders>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Площадка отдыха</w:t>
            </w:r>
          </w:p>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и досуга</w:t>
            </w:r>
          </w:p>
        </w:tc>
        <w:tc>
          <w:tcPr>
            <w:tcW w:w="1559" w:type="dxa"/>
            <w:tcBorders>
              <w:bottom w:val="single" w:sz="4" w:space="0" w:color="auto"/>
            </w:tcBorders>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Площадь территории</w:t>
            </w:r>
          </w:p>
        </w:tc>
        <w:tc>
          <w:tcPr>
            <w:tcW w:w="1044" w:type="dxa"/>
            <w:tcBorders>
              <w:bottom w:val="single" w:sz="4" w:space="0" w:color="auto"/>
            </w:tcBorders>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м</w:t>
            </w:r>
            <w:r w:rsidRPr="00C0078A">
              <w:rPr>
                <w:sz w:val="22"/>
                <w:szCs w:val="22"/>
                <w:vertAlign w:val="superscript"/>
              </w:rPr>
              <w:t xml:space="preserve">2 </w:t>
            </w:r>
            <w:r w:rsidRPr="00C0078A">
              <w:rPr>
                <w:sz w:val="22"/>
                <w:szCs w:val="22"/>
              </w:rPr>
              <w:t>на чел.</w:t>
            </w:r>
          </w:p>
        </w:tc>
        <w:tc>
          <w:tcPr>
            <w:tcW w:w="1134" w:type="dxa"/>
            <w:tcBorders>
              <w:bottom w:val="single" w:sz="4" w:space="0" w:color="auto"/>
            </w:tcBorders>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0,10</w:t>
            </w:r>
          </w:p>
        </w:tc>
        <w:tc>
          <w:tcPr>
            <w:tcW w:w="1417" w:type="dxa"/>
            <w:tcBorders>
              <w:bottom w:val="single" w:sz="4" w:space="0" w:color="auto"/>
            </w:tcBorders>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Удаленность</w:t>
            </w:r>
          </w:p>
        </w:tc>
        <w:tc>
          <w:tcPr>
            <w:tcW w:w="1134" w:type="dxa"/>
            <w:gridSpan w:val="2"/>
            <w:tcBorders>
              <w:bottom w:val="single" w:sz="4" w:space="0" w:color="auto"/>
            </w:tcBorders>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Метр</w:t>
            </w:r>
          </w:p>
        </w:tc>
        <w:tc>
          <w:tcPr>
            <w:tcW w:w="1134" w:type="dxa"/>
            <w:tcBorders>
              <w:bottom w:val="single" w:sz="4" w:space="0" w:color="auto"/>
            </w:tcBorders>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bCs/>
                <w:sz w:val="22"/>
                <w:szCs w:val="22"/>
              </w:rPr>
              <w:t>600</w:t>
            </w:r>
          </w:p>
        </w:tc>
      </w:tr>
    </w:tbl>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C0078A">
        <w:rPr>
          <w:rFonts w:ascii="Times New Roman" w:hAnsi="Times New Roman" w:cs="Times New Roman"/>
          <w:bCs/>
          <w:kern w:val="2"/>
          <w:sz w:val="28"/>
          <w:szCs w:val="28"/>
          <w:lang w:eastAsia="ar-SA"/>
        </w:rPr>
        <w:t xml:space="preserve">        1.1.7. </w:t>
      </w:r>
      <w:r w:rsidRPr="00C0078A">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здравоохранения.</w:t>
      </w: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701"/>
        <w:gridCol w:w="1134"/>
        <w:gridCol w:w="1134"/>
        <w:gridCol w:w="1559"/>
        <w:gridCol w:w="993"/>
        <w:gridCol w:w="1275"/>
      </w:tblGrid>
      <w:tr w:rsidR="00C0078A" w:rsidRPr="00C0078A" w:rsidTr="006F3C98">
        <w:trPr>
          <w:trHeight w:val="397"/>
        </w:trPr>
        <w:tc>
          <w:tcPr>
            <w:tcW w:w="2127" w:type="dxa"/>
            <w:vMerge w:val="restart"/>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Область, вид, объект местного значения</w:t>
            </w:r>
          </w:p>
        </w:tc>
        <w:tc>
          <w:tcPr>
            <w:tcW w:w="3969" w:type="dxa"/>
            <w:gridSpan w:val="3"/>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Минимально допустимый уровень обеспеченности объектами</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местного значения</w:t>
            </w:r>
          </w:p>
        </w:tc>
        <w:tc>
          <w:tcPr>
            <w:tcW w:w="3827" w:type="dxa"/>
            <w:gridSpan w:val="3"/>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C0078A" w:rsidRPr="00C0078A" w:rsidTr="006F3C98">
        <w:trPr>
          <w:trHeight w:val="711"/>
        </w:trPr>
        <w:tc>
          <w:tcPr>
            <w:tcW w:w="2127" w:type="dxa"/>
            <w:vMerge/>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p>
        </w:tc>
        <w:tc>
          <w:tcPr>
            <w:tcW w:w="1701"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Предельное значение показателя</w:t>
            </w:r>
          </w:p>
        </w:tc>
        <w:tc>
          <w:tcPr>
            <w:tcW w:w="1559"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Предельное значение показателя</w:t>
            </w:r>
          </w:p>
        </w:tc>
      </w:tr>
      <w:tr w:rsidR="00C0078A" w:rsidRPr="00C0078A" w:rsidTr="006F3C98">
        <w:trPr>
          <w:trHeight w:val="171"/>
        </w:trPr>
        <w:tc>
          <w:tcPr>
            <w:tcW w:w="2127"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1</w:t>
            </w:r>
          </w:p>
        </w:tc>
        <w:tc>
          <w:tcPr>
            <w:tcW w:w="1701"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4</w:t>
            </w:r>
          </w:p>
        </w:tc>
        <w:tc>
          <w:tcPr>
            <w:tcW w:w="1559"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7</w:t>
            </w:r>
          </w:p>
        </w:tc>
      </w:tr>
      <w:tr w:rsidR="00C0078A" w:rsidRPr="00C0078A" w:rsidTr="006F3C98">
        <w:trPr>
          <w:trHeight w:val="171"/>
        </w:trPr>
        <w:tc>
          <w:tcPr>
            <w:tcW w:w="9923" w:type="dxa"/>
            <w:gridSpan w:val="7"/>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b/>
                <w:bCs/>
              </w:rPr>
              <w:t>Объекты в области здравоохранения</w:t>
            </w:r>
          </w:p>
        </w:tc>
      </w:tr>
      <w:tr w:rsidR="00C0078A" w:rsidRPr="00C0078A" w:rsidTr="006F3C98">
        <w:trPr>
          <w:trHeight w:val="171"/>
        </w:trPr>
        <w:tc>
          <w:tcPr>
            <w:tcW w:w="2127"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Фельдшерско-акушерские пункты</w:t>
            </w:r>
          </w:p>
        </w:tc>
        <w:tc>
          <w:tcPr>
            <w:tcW w:w="1701"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Количество мест на 1000 чел.</w:t>
            </w:r>
          </w:p>
        </w:tc>
        <w:tc>
          <w:tcPr>
            <w:tcW w:w="1134"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Объект</w:t>
            </w:r>
          </w:p>
        </w:tc>
        <w:tc>
          <w:tcPr>
            <w:tcW w:w="1134"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1</w:t>
            </w:r>
          </w:p>
        </w:tc>
        <w:tc>
          <w:tcPr>
            <w:tcW w:w="1559"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Транспортная доступность</w:t>
            </w:r>
          </w:p>
        </w:tc>
        <w:tc>
          <w:tcPr>
            <w:tcW w:w="993"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Час</w:t>
            </w:r>
          </w:p>
        </w:tc>
        <w:tc>
          <w:tcPr>
            <w:tcW w:w="1275" w:type="dxa"/>
            <w:shd w:val="clear" w:color="auto" w:fill="auto"/>
            <w:tcMar>
              <w:left w:w="57" w:type="dxa"/>
              <w:right w:w="57" w:type="dxa"/>
            </w:tcMar>
            <w:vAlign w:val="center"/>
          </w:tcPr>
          <w:p w:rsidR="00C0078A" w:rsidRPr="00C0078A" w:rsidRDefault="00C0078A" w:rsidP="00C0078A">
            <w:pPr>
              <w:pStyle w:val="af3"/>
              <w:spacing w:after="0"/>
              <w:ind w:left="-57" w:right="-57"/>
              <w:jc w:val="center"/>
              <w:rPr>
                <w:bCs/>
                <w:sz w:val="22"/>
                <w:szCs w:val="22"/>
              </w:rPr>
            </w:pPr>
            <w:r w:rsidRPr="00C0078A">
              <w:rPr>
                <w:bCs/>
                <w:sz w:val="22"/>
                <w:szCs w:val="22"/>
              </w:rPr>
              <w:t>1</w:t>
            </w:r>
          </w:p>
        </w:tc>
      </w:tr>
    </w:tbl>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sz w:val="16"/>
          <w:szCs w:val="16"/>
        </w:rPr>
      </w:pP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sz w:val="28"/>
          <w:szCs w:val="28"/>
        </w:rPr>
      </w:pPr>
      <w:r w:rsidRPr="00C0078A">
        <w:rPr>
          <w:rFonts w:ascii="Times New Roman" w:hAnsi="Times New Roman" w:cs="Times New Roman"/>
          <w:bCs/>
          <w:kern w:val="2"/>
          <w:sz w:val="28"/>
          <w:szCs w:val="28"/>
          <w:lang w:eastAsia="ar-SA"/>
        </w:rPr>
        <w:t xml:space="preserve">        1.1.8. </w:t>
      </w:r>
      <w:r w:rsidRPr="00C0078A">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обработки, утилизации, обезвреживания, размещения твердых коммунальных отходов.</w:t>
      </w: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sz w:val="16"/>
          <w:szCs w:val="16"/>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1559"/>
        <w:gridCol w:w="1044"/>
        <w:gridCol w:w="1134"/>
        <w:gridCol w:w="1417"/>
        <w:gridCol w:w="993"/>
        <w:gridCol w:w="1275"/>
      </w:tblGrid>
      <w:tr w:rsidR="00C0078A" w:rsidRPr="00C0078A" w:rsidTr="006F3C98">
        <w:trPr>
          <w:trHeight w:val="397"/>
        </w:trPr>
        <w:tc>
          <w:tcPr>
            <w:tcW w:w="2501" w:type="dxa"/>
            <w:vMerge w:val="restart"/>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Область, вид, объект местного значения</w:t>
            </w:r>
          </w:p>
        </w:tc>
        <w:tc>
          <w:tcPr>
            <w:tcW w:w="3737" w:type="dxa"/>
            <w:gridSpan w:val="3"/>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Минимально допустимый уровень обеспеченности объектами</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местного значения</w:t>
            </w:r>
          </w:p>
        </w:tc>
        <w:tc>
          <w:tcPr>
            <w:tcW w:w="3685" w:type="dxa"/>
            <w:gridSpan w:val="3"/>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C0078A" w:rsidRPr="00C0078A" w:rsidTr="006F3C98">
        <w:trPr>
          <w:trHeight w:val="711"/>
        </w:trPr>
        <w:tc>
          <w:tcPr>
            <w:tcW w:w="2501" w:type="dxa"/>
            <w:vMerge/>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обеспеченности</w:t>
            </w:r>
          </w:p>
        </w:tc>
        <w:tc>
          <w:tcPr>
            <w:tcW w:w="104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Предельное значение показателя</w:t>
            </w:r>
          </w:p>
        </w:tc>
      </w:tr>
      <w:tr w:rsidR="00C0078A" w:rsidRPr="00C0078A" w:rsidTr="006F3C98">
        <w:trPr>
          <w:trHeight w:val="171"/>
        </w:trPr>
        <w:tc>
          <w:tcPr>
            <w:tcW w:w="2501"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2</w:t>
            </w:r>
          </w:p>
        </w:tc>
        <w:tc>
          <w:tcPr>
            <w:tcW w:w="104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7</w:t>
            </w:r>
          </w:p>
        </w:tc>
      </w:tr>
      <w:tr w:rsidR="00C0078A" w:rsidRPr="00C0078A" w:rsidTr="006F3C98">
        <w:trPr>
          <w:trHeight w:val="171"/>
        </w:trPr>
        <w:tc>
          <w:tcPr>
            <w:tcW w:w="9923" w:type="dxa"/>
            <w:gridSpan w:val="7"/>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b/>
                <w:bCs/>
              </w:rPr>
              <w:t xml:space="preserve">Объекты </w:t>
            </w:r>
            <w:r w:rsidRPr="00C0078A">
              <w:rPr>
                <w:rFonts w:ascii="Times New Roman" w:hAnsi="Times New Roman" w:cs="Times New Roman"/>
                <w:b/>
              </w:rPr>
              <w:t>обработки, утилизации, обезвреживания, размещения твердых коммунальных отходов</w:t>
            </w:r>
          </w:p>
        </w:tc>
      </w:tr>
      <w:tr w:rsidR="00C0078A" w:rsidRPr="00C0078A" w:rsidTr="006F3C98">
        <w:trPr>
          <w:trHeight w:val="171"/>
        </w:trPr>
        <w:tc>
          <w:tcPr>
            <w:tcW w:w="2501"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Площадки для установки контейнеров для сбора,</w:t>
            </w:r>
          </w:p>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в том числе раздельного, твердых коммунальных отходов</w:t>
            </w:r>
          </w:p>
        </w:tc>
        <w:tc>
          <w:tcPr>
            <w:tcW w:w="1559"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Количество объектов</w:t>
            </w:r>
          </w:p>
        </w:tc>
        <w:tc>
          <w:tcPr>
            <w:tcW w:w="1044"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Объект</w:t>
            </w:r>
          </w:p>
        </w:tc>
        <w:tc>
          <w:tcPr>
            <w:tcW w:w="1134"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22</w:t>
            </w:r>
          </w:p>
        </w:tc>
        <w:tc>
          <w:tcPr>
            <w:tcW w:w="1417"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p>
          <w:p w:rsidR="00C0078A" w:rsidRPr="00C0078A" w:rsidRDefault="00C0078A" w:rsidP="00C0078A">
            <w:pPr>
              <w:pStyle w:val="af3"/>
              <w:spacing w:after="0"/>
              <w:ind w:left="-57" w:right="-57"/>
              <w:jc w:val="center"/>
              <w:rPr>
                <w:sz w:val="22"/>
                <w:szCs w:val="22"/>
              </w:rPr>
            </w:pPr>
            <w:r w:rsidRPr="00C0078A">
              <w:rPr>
                <w:sz w:val="22"/>
                <w:szCs w:val="22"/>
              </w:rPr>
              <w:t>Удаленность</w:t>
            </w:r>
          </w:p>
          <w:p w:rsidR="00C0078A" w:rsidRPr="00C0078A" w:rsidRDefault="00C0078A" w:rsidP="00C0078A">
            <w:pPr>
              <w:pStyle w:val="af3"/>
              <w:spacing w:after="0"/>
              <w:ind w:left="-57" w:right="-57"/>
              <w:jc w:val="center"/>
              <w:rPr>
                <w:sz w:val="22"/>
                <w:szCs w:val="22"/>
              </w:rPr>
            </w:pPr>
          </w:p>
        </w:tc>
        <w:tc>
          <w:tcPr>
            <w:tcW w:w="993"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Метр</w:t>
            </w:r>
          </w:p>
        </w:tc>
        <w:tc>
          <w:tcPr>
            <w:tcW w:w="1275" w:type="dxa"/>
            <w:shd w:val="clear" w:color="auto" w:fill="auto"/>
            <w:tcMar>
              <w:left w:w="57" w:type="dxa"/>
              <w:right w:w="57" w:type="dxa"/>
            </w:tcMar>
            <w:vAlign w:val="center"/>
          </w:tcPr>
          <w:p w:rsidR="00C0078A" w:rsidRPr="00C0078A" w:rsidRDefault="00C0078A" w:rsidP="00C0078A">
            <w:pPr>
              <w:pStyle w:val="af3"/>
              <w:spacing w:after="0"/>
              <w:ind w:left="-57" w:right="-57"/>
              <w:jc w:val="center"/>
              <w:rPr>
                <w:bCs/>
                <w:sz w:val="22"/>
                <w:szCs w:val="22"/>
              </w:rPr>
            </w:pPr>
            <w:r w:rsidRPr="00C0078A">
              <w:rPr>
                <w:bCs/>
                <w:sz w:val="22"/>
                <w:szCs w:val="22"/>
              </w:rPr>
              <w:t>100</w:t>
            </w:r>
          </w:p>
        </w:tc>
      </w:tr>
    </w:tbl>
    <w:p w:rsidR="00C0078A" w:rsidRPr="00C0078A" w:rsidRDefault="00C0078A" w:rsidP="00C0078A">
      <w:pPr>
        <w:spacing w:after="0" w:line="240" w:lineRule="auto"/>
        <w:ind w:left="-57" w:right="-57"/>
        <w:jc w:val="both"/>
        <w:rPr>
          <w:rFonts w:ascii="Times New Roman" w:hAnsi="Times New Roman" w:cs="Times New Roman"/>
          <w:bCs/>
          <w:kern w:val="2"/>
          <w:sz w:val="16"/>
          <w:szCs w:val="16"/>
          <w:lang w:eastAsia="ar-SA"/>
        </w:rPr>
      </w:pP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bCs/>
          <w:kern w:val="2"/>
          <w:sz w:val="28"/>
          <w:szCs w:val="28"/>
          <w:lang w:eastAsia="ar-SA"/>
        </w:rPr>
        <w:t xml:space="preserve">        1.1.9. </w:t>
      </w:r>
      <w:r w:rsidRPr="00C0078A">
        <w:rPr>
          <w:rFonts w:ascii="Times New Roman" w:hAnsi="Times New Roman" w:cs="Times New Roman"/>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области гражданская оборона и предупреждение ЧС</w:t>
      </w: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1559"/>
        <w:gridCol w:w="1134"/>
        <w:gridCol w:w="1134"/>
        <w:gridCol w:w="1417"/>
        <w:gridCol w:w="993"/>
        <w:gridCol w:w="1275"/>
      </w:tblGrid>
      <w:tr w:rsidR="00C0078A" w:rsidRPr="00C0078A" w:rsidTr="006F3C98">
        <w:trPr>
          <w:trHeight w:val="269"/>
        </w:trPr>
        <w:tc>
          <w:tcPr>
            <w:tcW w:w="2411" w:type="dxa"/>
            <w:vMerge w:val="restart"/>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lastRenderedPageBreak/>
              <w:t>Область, вид, объект местного значения</w:t>
            </w:r>
          </w:p>
        </w:tc>
        <w:tc>
          <w:tcPr>
            <w:tcW w:w="3827" w:type="dxa"/>
            <w:gridSpan w:val="3"/>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Минимально допустимый уровень обеспеченности объектами</w:t>
            </w:r>
          </w:p>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местного значения</w:t>
            </w:r>
          </w:p>
        </w:tc>
        <w:tc>
          <w:tcPr>
            <w:tcW w:w="3685" w:type="dxa"/>
            <w:gridSpan w:val="3"/>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Максимально допустимый уровень территориальной доступности объектами местного значения</w:t>
            </w:r>
          </w:p>
        </w:tc>
      </w:tr>
      <w:tr w:rsidR="00C0078A" w:rsidRPr="00C0078A" w:rsidTr="006F3C98">
        <w:trPr>
          <w:trHeight w:val="711"/>
        </w:trPr>
        <w:tc>
          <w:tcPr>
            <w:tcW w:w="2411" w:type="dxa"/>
            <w:vMerge/>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p>
        </w:tc>
        <w:tc>
          <w:tcPr>
            <w:tcW w:w="1559"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обеспеченности</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Предельное значение показателя</w:t>
            </w: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Параметр доступности</w:t>
            </w:r>
          </w:p>
        </w:tc>
        <w:tc>
          <w:tcPr>
            <w:tcW w:w="993"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Единица измерения</w:t>
            </w:r>
          </w:p>
        </w:tc>
        <w:tc>
          <w:tcPr>
            <w:tcW w:w="1275"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b/>
                <w:sz w:val="20"/>
                <w:szCs w:val="20"/>
              </w:rPr>
            </w:pPr>
            <w:r w:rsidRPr="00C0078A">
              <w:rPr>
                <w:rFonts w:ascii="Times New Roman" w:hAnsi="Times New Roman" w:cs="Times New Roman"/>
                <w:b/>
                <w:sz w:val="20"/>
                <w:szCs w:val="20"/>
              </w:rPr>
              <w:t>Предельное значение показателя</w:t>
            </w:r>
          </w:p>
        </w:tc>
      </w:tr>
      <w:tr w:rsidR="00C0078A" w:rsidRPr="00C0078A" w:rsidTr="006F3C98">
        <w:trPr>
          <w:trHeight w:val="171"/>
        </w:trPr>
        <w:tc>
          <w:tcPr>
            <w:tcW w:w="2411"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1</w:t>
            </w:r>
          </w:p>
        </w:tc>
        <w:tc>
          <w:tcPr>
            <w:tcW w:w="1559"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2</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contextualSpacing/>
              <w:jc w:val="center"/>
              <w:rPr>
                <w:rFonts w:ascii="Times New Roman" w:hAnsi="Times New Roman" w:cs="Times New Roman"/>
                <w:i/>
                <w:sz w:val="20"/>
                <w:szCs w:val="20"/>
              </w:rPr>
            </w:pPr>
            <w:r w:rsidRPr="00C0078A">
              <w:rPr>
                <w:rFonts w:ascii="Times New Roman" w:hAnsi="Times New Roman" w:cs="Times New Roman"/>
                <w:i/>
                <w:sz w:val="20"/>
                <w:szCs w:val="20"/>
              </w:rPr>
              <w:t>3</w:t>
            </w:r>
          </w:p>
        </w:tc>
        <w:tc>
          <w:tcPr>
            <w:tcW w:w="1134"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4</w:t>
            </w:r>
          </w:p>
        </w:tc>
        <w:tc>
          <w:tcPr>
            <w:tcW w:w="1417"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5</w:t>
            </w:r>
          </w:p>
        </w:tc>
        <w:tc>
          <w:tcPr>
            <w:tcW w:w="993"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6</w:t>
            </w:r>
          </w:p>
        </w:tc>
        <w:tc>
          <w:tcPr>
            <w:tcW w:w="1275"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i/>
                <w:sz w:val="20"/>
                <w:szCs w:val="20"/>
              </w:rPr>
              <w:t>7</w:t>
            </w:r>
          </w:p>
        </w:tc>
      </w:tr>
      <w:tr w:rsidR="00C0078A" w:rsidRPr="00C0078A" w:rsidTr="006F3C98">
        <w:trPr>
          <w:trHeight w:val="171"/>
        </w:trPr>
        <w:tc>
          <w:tcPr>
            <w:tcW w:w="9923" w:type="dxa"/>
            <w:gridSpan w:val="7"/>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i/>
                <w:sz w:val="20"/>
                <w:szCs w:val="20"/>
              </w:rPr>
            </w:pPr>
            <w:r w:rsidRPr="00C0078A">
              <w:rPr>
                <w:rFonts w:ascii="Times New Roman" w:hAnsi="Times New Roman" w:cs="Times New Roman"/>
                <w:b/>
              </w:rPr>
              <w:t>Объекты служб оперативного реагирования</w:t>
            </w:r>
          </w:p>
        </w:tc>
      </w:tr>
      <w:tr w:rsidR="00C0078A" w:rsidRPr="00C0078A" w:rsidTr="006F3C98">
        <w:trPr>
          <w:trHeight w:val="171"/>
        </w:trPr>
        <w:tc>
          <w:tcPr>
            <w:tcW w:w="2411" w:type="dxa"/>
            <w:shd w:val="clear" w:color="auto" w:fill="auto"/>
            <w:tcMar>
              <w:left w:w="57" w:type="dxa"/>
              <w:right w:w="57" w:type="dxa"/>
            </w:tcMar>
            <w:vAlign w:val="center"/>
          </w:tcPr>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Объект</w:t>
            </w:r>
          </w:p>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rPr>
              <w:t>пожарной охраны</w:t>
            </w:r>
          </w:p>
        </w:tc>
        <w:tc>
          <w:tcPr>
            <w:tcW w:w="1559"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Количество объектов</w:t>
            </w:r>
          </w:p>
        </w:tc>
        <w:tc>
          <w:tcPr>
            <w:tcW w:w="1134"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Объект</w:t>
            </w:r>
          </w:p>
        </w:tc>
        <w:tc>
          <w:tcPr>
            <w:tcW w:w="1134" w:type="dxa"/>
            <w:shd w:val="clear" w:color="auto" w:fill="auto"/>
            <w:tcMar>
              <w:left w:w="57" w:type="dxa"/>
              <w:right w:w="57" w:type="dxa"/>
            </w:tcMar>
            <w:vAlign w:val="center"/>
          </w:tcPr>
          <w:p w:rsidR="00C0078A" w:rsidRPr="00C0078A" w:rsidRDefault="00C0078A" w:rsidP="00C0078A">
            <w:pPr>
              <w:pStyle w:val="af3"/>
              <w:spacing w:after="0"/>
              <w:ind w:left="-57" w:right="-57"/>
              <w:rPr>
                <w:sz w:val="22"/>
                <w:szCs w:val="22"/>
              </w:rPr>
            </w:pPr>
            <w:r w:rsidRPr="00C0078A">
              <w:rPr>
                <w:sz w:val="22"/>
                <w:szCs w:val="22"/>
              </w:rPr>
              <w:t>1</w:t>
            </w:r>
          </w:p>
        </w:tc>
        <w:tc>
          <w:tcPr>
            <w:tcW w:w="1417"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Удаленность</w:t>
            </w:r>
          </w:p>
        </w:tc>
        <w:tc>
          <w:tcPr>
            <w:tcW w:w="993" w:type="dxa"/>
            <w:shd w:val="clear" w:color="auto" w:fill="auto"/>
            <w:tcMar>
              <w:left w:w="57" w:type="dxa"/>
              <w:right w:w="57" w:type="dxa"/>
            </w:tcMar>
            <w:vAlign w:val="center"/>
          </w:tcPr>
          <w:p w:rsidR="00C0078A" w:rsidRPr="00C0078A" w:rsidRDefault="00C0078A" w:rsidP="00C0078A">
            <w:pPr>
              <w:pStyle w:val="af3"/>
              <w:spacing w:after="0"/>
              <w:ind w:left="-57" w:right="-57"/>
              <w:jc w:val="center"/>
              <w:rPr>
                <w:sz w:val="22"/>
                <w:szCs w:val="22"/>
              </w:rPr>
            </w:pPr>
            <w:r w:rsidRPr="00C0078A">
              <w:rPr>
                <w:sz w:val="22"/>
                <w:szCs w:val="22"/>
              </w:rPr>
              <w:t>мин.</w:t>
            </w:r>
          </w:p>
        </w:tc>
        <w:tc>
          <w:tcPr>
            <w:tcW w:w="1275" w:type="dxa"/>
            <w:shd w:val="clear" w:color="auto" w:fill="auto"/>
            <w:tcMar>
              <w:left w:w="57" w:type="dxa"/>
              <w:right w:w="57" w:type="dxa"/>
            </w:tcMar>
            <w:vAlign w:val="center"/>
          </w:tcPr>
          <w:p w:rsidR="00C0078A" w:rsidRPr="00C0078A" w:rsidRDefault="00C0078A" w:rsidP="00C0078A">
            <w:pPr>
              <w:pStyle w:val="af3"/>
              <w:spacing w:after="0"/>
              <w:ind w:left="-57" w:right="-57"/>
              <w:jc w:val="center"/>
              <w:rPr>
                <w:bCs/>
                <w:sz w:val="22"/>
                <w:szCs w:val="22"/>
              </w:rPr>
            </w:pPr>
            <w:r w:rsidRPr="00C0078A">
              <w:rPr>
                <w:bCs/>
                <w:sz w:val="22"/>
                <w:szCs w:val="22"/>
              </w:rPr>
              <w:t>20</w:t>
            </w:r>
          </w:p>
        </w:tc>
      </w:tr>
    </w:tbl>
    <w:p w:rsidR="00C0078A" w:rsidRPr="00C0078A" w:rsidRDefault="00C0078A" w:rsidP="00C0078A">
      <w:pPr>
        <w:spacing w:after="0" w:line="240" w:lineRule="auto"/>
        <w:ind w:left="-57" w:right="-57"/>
        <w:rPr>
          <w:rFonts w:ascii="Times New Roman" w:hAnsi="Times New Roman" w:cs="Times New Roman"/>
          <w:b/>
          <w:bCs/>
          <w:kern w:val="1"/>
          <w:sz w:val="28"/>
          <w:szCs w:val="32"/>
          <w:lang w:eastAsia="ar-SA"/>
        </w:rPr>
      </w:pPr>
    </w:p>
    <w:p w:rsidR="00C0078A" w:rsidRPr="00C0078A" w:rsidRDefault="00C0078A" w:rsidP="00C0078A">
      <w:pPr>
        <w:spacing w:after="0" w:line="240" w:lineRule="auto"/>
        <w:ind w:left="-57" w:right="-57"/>
        <w:jc w:val="center"/>
        <w:rPr>
          <w:rFonts w:ascii="Times New Roman" w:hAnsi="Times New Roman" w:cs="Times New Roman"/>
          <w:b/>
          <w:bCs/>
          <w:kern w:val="1"/>
          <w:sz w:val="28"/>
          <w:szCs w:val="32"/>
          <w:lang w:eastAsia="ar-SA"/>
        </w:rPr>
      </w:pPr>
      <w:r w:rsidRPr="00C0078A">
        <w:rPr>
          <w:rFonts w:ascii="Times New Roman" w:hAnsi="Times New Roman" w:cs="Times New Roman"/>
          <w:b/>
          <w:bCs/>
          <w:kern w:val="1"/>
          <w:sz w:val="28"/>
          <w:szCs w:val="32"/>
          <w:lang w:eastAsia="ar-SA"/>
        </w:rPr>
        <w:t xml:space="preserve">2. Материалы по обоснованию расчетных показателей, </w:t>
      </w:r>
    </w:p>
    <w:p w:rsidR="00C0078A" w:rsidRPr="00C0078A" w:rsidRDefault="00C0078A" w:rsidP="00C0078A">
      <w:pPr>
        <w:spacing w:after="0" w:line="240" w:lineRule="auto"/>
        <w:ind w:left="-57" w:right="-57"/>
        <w:jc w:val="center"/>
        <w:rPr>
          <w:rFonts w:ascii="Times New Roman" w:hAnsi="Times New Roman" w:cs="Times New Roman"/>
          <w:b/>
          <w:bCs/>
          <w:kern w:val="1"/>
          <w:sz w:val="28"/>
          <w:szCs w:val="32"/>
          <w:lang w:eastAsia="ar-SA"/>
        </w:rPr>
      </w:pPr>
      <w:r w:rsidRPr="00C0078A">
        <w:rPr>
          <w:rFonts w:ascii="Times New Roman" w:hAnsi="Times New Roman" w:cs="Times New Roman"/>
          <w:b/>
          <w:bCs/>
          <w:kern w:val="1"/>
          <w:sz w:val="28"/>
          <w:szCs w:val="32"/>
          <w:lang w:eastAsia="ar-SA"/>
        </w:rPr>
        <w:t xml:space="preserve">содержащихся в основной части местных нормативов </w:t>
      </w:r>
    </w:p>
    <w:p w:rsidR="00C0078A" w:rsidRPr="00C0078A" w:rsidRDefault="00C0078A" w:rsidP="00C0078A">
      <w:pPr>
        <w:spacing w:after="0" w:line="240" w:lineRule="auto"/>
        <w:ind w:left="-57" w:right="-57"/>
        <w:jc w:val="center"/>
        <w:rPr>
          <w:rFonts w:ascii="Times New Roman" w:hAnsi="Times New Roman" w:cs="Times New Roman"/>
          <w:b/>
          <w:bCs/>
          <w:kern w:val="1"/>
          <w:sz w:val="28"/>
          <w:szCs w:val="32"/>
          <w:lang w:eastAsia="ar-SA"/>
        </w:rPr>
      </w:pPr>
      <w:r w:rsidRPr="00C0078A">
        <w:rPr>
          <w:rFonts w:ascii="Times New Roman" w:hAnsi="Times New Roman" w:cs="Times New Roman"/>
          <w:b/>
          <w:bCs/>
          <w:kern w:val="1"/>
          <w:sz w:val="28"/>
          <w:szCs w:val="32"/>
          <w:lang w:eastAsia="ar-SA"/>
        </w:rPr>
        <w:t>градостроительного проектирования</w:t>
      </w:r>
    </w:p>
    <w:p w:rsidR="00C0078A" w:rsidRPr="00C0078A" w:rsidRDefault="00C0078A" w:rsidP="00C0078A">
      <w:pPr>
        <w:adjustRightInd w:val="0"/>
        <w:spacing w:after="0" w:line="240" w:lineRule="auto"/>
        <w:ind w:left="-57" w:right="-57"/>
        <w:jc w:val="both"/>
        <w:rPr>
          <w:rFonts w:ascii="Times New Roman" w:hAnsi="Times New Roman" w:cs="Times New Roman"/>
          <w:b/>
          <w:bCs/>
          <w:kern w:val="1"/>
          <w:sz w:val="28"/>
          <w:szCs w:val="32"/>
          <w:lang w:eastAsia="ar-SA"/>
        </w:rPr>
      </w:pPr>
    </w:p>
    <w:p w:rsidR="00C0078A" w:rsidRPr="00C0078A" w:rsidRDefault="00C0078A" w:rsidP="00C0078A">
      <w:pPr>
        <w:adjustRightInd w:val="0"/>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b/>
          <w:bCs/>
          <w:kern w:val="1"/>
          <w:sz w:val="28"/>
          <w:szCs w:val="32"/>
          <w:lang w:eastAsia="ar-SA"/>
        </w:rPr>
        <w:t xml:space="preserve">        </w:t>
      </w:r>
      <w:r w:rsidRPr="00C0078A">
        <w:rPr>
          <w:rFonts w:ascii="Times New Roman" w:hAnsi="Times New Roman" w:cs="Times New Roman"/>
          <w:sz w:val="28"/>
          <w:szCs w:val="28"/>
        </w:rPr>
        <w:t>Расчетные показатели минимально допустимого уровня обеспеченности объектами местного значения и показатели максимально допустимого уровня территориальной доступности таких объектов для населения Хоперопионерского сельского поселения Урюпинского муниципального района Волгоградской области установлены в соответствии с действующими федеральными, региональными и муниципальными нормативно-правовыми актами в области регулирования вопросов градостроительной деятельности и полномочий Хоперопионерского сельского поселения Урюпинского муниципального района Волгоградской области, на основании параметров и условий социально- экономического развития поселения, социальных, демографических, природно-экологических и иных условий развития поселения, условий осуществления градостроительной деятельности на территории поселения в части формирования объектов местного значения.</w:t>
      </w:r>
    </w:p>
    <w:p w:rsidR="00C0078A" w:rsidRPr="00C0078A" w:rsidRDefault="00C0078A" w:rsidP="00C0078A">
      <w:pPr>
        <w:adjustRightInd w:val="0"/>
        <w:spacing w:after="0" w:line="240" w:lineRule="auto"/>
        <w:ind w:left="-57" w:right="-57"/>
        <w:jc w:val="both"/>
        <w:rPr>
          <w:rFonts w:ascii="Times New Roman" w:hAnsi="Times New Roman" w:cs="Times New Roman"/>
          <w:sz w:val="16"/>
          <w:szCs w:val="16"/>
        </w:rPr>
      </w:pPr>
    </w:p>
    <w:p w:rsidR="00C0078A" w:rsidRPr="00C0078A" w:rsidRDefault="00C0078A" w:rsidP="00C0078A">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C0078A">
        <w:rPr>
          <w:rFonts w:ascii="Times New Roman" w:hAnsi="Times New Roman" w:cs="Times New Roman"/>
          <w:b/>
          <w:bCs/>
          <w:kern w:val="1"/>
          <w:sz w:val="28"/>
          <w:szCs w:val="28"/>
          <w:lang w:eastAsia="ar-SA"/>
        </w:rPr>
        <w:t xml:space="preserve">2.1. </w:t>
      </w:r>
      <w:r w:rsidRPr="00C0078A">
        <w:rPr>
          <w:rFonts w:ascii="Times New Roman" w:hAnsi="Times New Roman" w:cs="Times New Roman"/>
          <w:bCs/>
          <w:kern w:val="1"/>
          <w:sz w:val="28"/>
          <w:szCs w:val="28"/>
          <w:lang w:eastAsia="ar-SA"/>
        </w:rPr>
        <w:t xml:space="preserve">Обоснование состава объектов местного значения, </w:t>
      </w:r>
    </w:p>
    <w:p w:rsidR="00C0078A" w:rsidRPr="00C0078A" w:rsidRDefault="00C0078A" w:rsidP="00C0078A">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C0078A">
        <w:rPr>
          <w:rFonts w:ascii="Times New Roman" w:hAnsi="Times New Roman" w:cs="Times New Roman"/>
          <w:bCs/>
          <w:kern w:val="1"/>
          <w:sz w:val="28"/>
          <w:szCs w:val="28"/>
          <w:lang w:eastAsia="ar-SA"/>
        </w:rPr>
        <w:t>для которых устанавливаются расчетные показатели</w:t>
      </w:r>
    </w:p>
    <w:p w:rsidR="00C0078A" w:rsidRPr="00C0078A" w:rsidRDefault="00C0078A" w:rsidP="00C0078A">
      <w:pPr>
        <w:adjustRightInd w:val="0"/>
        <w:spacing w:after="0" w:line="240" w:lineRule="auto"/>
        <w:ind w:left="-57" w:right="-57" w:firstLine="567"/>
        <w:jc w:val="both"/>
        <w:rPr>
          <w:rFonts w:ascii="Times New Roman" w:hAnsi="Times New Roman" w:cs="Times New Roman"/>
        </w:rPr>
      </w:pPr>
    </w:p>
    <w:p w:rsidR="00C0078A" w:rsidRPr="00C0078A" w:rsidRDefault="00C0078A" w:rsidP="00C0078A">
      <w:pPr>
        <w:adjustRightInd w:val="0"/>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В соответствии с Градостроительным кодексом местные нормативы градостроительного проектирования сельского поселения устанавливают совокупность:</w:t>
      </w:r>
    </w:p>
    <w:p w:rsidR="00C0078A" w:rsidRPr="00C0078A" w:rsidRDefault="00C0078A" w:rsidP="00C0078A">
      <w:pPr>
        <w:adjustRightInd w:val="0"/>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 расчетных показателей минимально допустимого уровня обеспеченности населения объектами местного значения сельского поселения, отнесенными к таковым градостроительным законодательством Российской Федерации, иными объектами местного значения сельского поселения;</w:t>
      </w:r>
    </w:p>
    <w:p w:rsidR="00C0078A" w:rsidRPr="00C0078A" w:rsidRDefault="00C0078A" w:rsidP="00C0078A">
      <w:pPr>
        <w:adjustRightInd w:val="0"/>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 расчетных показателей максимально допустимого уровня территориальной доступности таких объектов для населения сельского поселения.</w:t>
      </w:r>
    </w:p>
    <w:p w:rsidR="00C0078A" w:rsidRPr="00C0078A" w:rsidRDefault="00C0078A" w:rsidP="00C0078A">
      <w:pPr>
        <w:adjustRightInd w:val="0"/>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В число объектов местного значения сельского поселения, отнесенных к таковым градостроительным законодательством Российской Федерации, входят объекты, отображаемые на карте генерального плана сельского поселения и относящиеся к областям:</w:t>
      </w:r>
    </w:p>
    <w:p w:rsidR="00C0078A" w:rsidRPr="00C0078A" w:rsidRDefault="00C0078A" w:rsidP="00C0078A">
      <w:pPr>
        <w:spacing w:after="0" w:line="240" w:lineRule="auto"/>
        <w:ind w:left="-57" w:right="-57"/>
        <w:contextualSpacing/>
        <w:jc w:val="both"/>
        <w:rPr>
          <w:rFonts w:ascii="Times New Roman" w:hAnsi="Times New Roman" w:cs="Times New Roman"/>
          <w:sz w:val="28"/>
          <w:szCs w:val="28"/>
        </w:rPr>
      </w:pPr>
      <w:r w:rsidRPr="00C0078A">
        <w:rPr>
          <w:rFonts w:ascii="Times New Roman" w:hAnsi="Times New Roman" w:cs="Times New Roman"/>
          <w:sz w:val="28"/>
          <w:szCs w:val="28"/>
        </w:rPr>
        <w:t xml:space="preserve">        - инженерно-технического обеспечения;</w:t>
      </w:r>
    </w:p>
    <w:p w:rsidR="00C0078A" w:rsidRPr="00C0078A" w:rsidRDefault="00C0078A" w:rsidP="00C0078A">
      <w:pPr>
        <w:spacing w:after="0" w:line="240" w:lineRule="auto"/>
        <w:ind w:left="-57" w:right="-57"/>
        <w:contextualSpacing/>
        <w:jc w:val="both"/>
        <w:rPr>
          <w:rFonts w:ascii="Times New Roman" w:hAnsi="Times New Roman" w:cs="Times New Roman"/>
          <w:sz w:val="28"/>
          <w:szCs w:val="28"/>
        </w:rPr>
      </w:pPr>
      <w:r w:rsidRPr="00C0078A">
        <w:rPr>
          <w:rFonts w:ascii="Times New Roman" w:hAnsi="Times New Roman" w:cs="Times New Roman"/>
          <w:sz w:val="28"/>
          <w:szCs w:val="28"/>
        </w:rPr>
        <w:t xml:space="preserve">        - автомобильные дороги и транспортное обслуживание;</w:t>
      </w:r>
    </w:p>
    <w:p w:rsidR="00C0078A" w:rsidRPr="00C0078A" w:rsidRDefault="00C0078A" w:rsidP="00C0078A">
      <w:pPr>
        <w:spacing w:after="0" w:line="240" w:lineRule="auto"/>
        <w:ind w:left="-57" w:right="-57"/>
        <w:contextualSpacing/>
        <w:jc w:val="both"/>
        <w:rPr>
          <w:rFonts w:ascii="Times New Roman" w:hAnsi="Times New Roman" w:cs="Times New Roman"/>
          <w:sz w:val="28"/>
          <w:szCs w:val="28"/>
        </w:rPr>
      </w:pPr>
      <w:r w:rsidRPr="00C0078A">
        <w:rPr>
          <w:rFonts w:ascii="Times New Roman" w:hAnsi="Times New Roman" w:cs="Times New Roman"/>
          <w:sz w:val="28"/>
          <w:szCs w:val="28"/>
        </w:rPr>
        <w:lastRenderedPageBreak/>
        <w:t xml:space="preserve">        - физическая культура и массовый спорт;</w:t>
      </w:r>
    </w:p>
    <w:p w:rsidR="00C0078A" w:rsidRPr="00C0078A" w:rsidRDefault="00C0078A" w:rsidP="00C0078A">
      <w:pPr>
        <w:spacing w:after="0" w:line="240" w:lineRule="auto"/>
        <w:ind w:left="-57" w:right="-57"/>
        <w:contextualSpacing/>
        <w:jc w:val="both"/>
        <w:rPr>
          <w:rFonts w:ascii="Times New Roman" w:hAnsi="Times New Roman" w:cs="Times New Roman"/>
          <w:sz w:val="28"/>
          <w:szCs w:val="28"/>
        </w:rPr>
      </w:pPr>
      <w:r w:rsidRPr="00C0078A">
        <w:rPr>
          <w:rFonts w:ascii="Times New Roman" w:hAnsi="Times New Roman" w:cs="Times New Roman"/>
          <w:sz w:val="28"/>
          <w:szCs w:val="28"/>
        </w:rPr>
        <w:t xml:space="preserve">        - культурно-просветительского назначения;</w:t>
      </w:r>
    </w:p>
    <w:p w:rsidR="00C0078A" w:rsidRPr="00C0078A" w:rsidRDefault="00C0078A" w:rsidP="00C0078A">
      <w:pPr>
        <w:spacing w:after="0" w:line="240" w:lineRule="auto"/>
        <w:ind w:left="-57" w:right="-57"/>
        <w:contextualSpacing/>
        <w:jc w:val="both"/>
        <w:rPr>
          <w:rFonts w:ascii="Times New Roman" w:hAnsi="Times New Roman" w:cs="Times New Roman"/>
          <w:sz w:val="28"/>
          <w:szCs w:val="28"/>
        </w:rPr>
      </w:pPr>
      <w:r w:rsidRPr="00C0078A">
        <w:rPr>
          <w:rFonts w:ascii="Times New Roman" w:hAnsi="Times New Roman" w:cs="Times New Roman"/>
          <w:sz w:val="28"/>
          <w:szCs w:val="28"/>
        </w:rPr>
        <w:t xml:space="preserve">        - гражданская оборона и предупреждение ЧС;</w:t>
      </w:r>
    </w:p>
    <w:p w:rsidR="00C0078A" w:rsidRPr="00C0078A" w:rsidRDefault="00C0078A" w:rsidP="00C0078A">
      <w:pPr>
        <w:spacing w:after="0" w:line="240" w:lineRule="auto"/>
        <w:ind w:left="-57" w:right="-57"/>
        <w:contextualSpacing/>
        <w:jc w:val="both"/>
        <w:rPr>
          <w:rFonts w:ascii="Times New Roman" w:hAnsi="Times New Roman" w:cs="Times New Roman"/>
          <w:sz w:val="28"/>
          <w:szCs w:val="28"/>
        </w:rPr>
      </w:pPr>
      <w:r w:rsidRPr="00C0078A">
        <w:rPr>
          <w:rFonts w:ascii="Times New Roman" w:hAnsi="Times New Roman" w:cs="Times New Roman"/>
          <w:sz w:val="28"/>
          <w:szCs w:val="28"/>
        </w:rPr>
        <w:t xml:space="preserve">        - местное самоуправление;</w:t>
      </w:r>
    </w:p>
    <w:p w:rsidR="00C0078A" w:rsidRPr="00C0078A" w:rsidRDefault="00C0078A" w:rsidP="00C0078A">
      <w:pPr>
        <w:spacing w:after="0" w:line="240" w:lineRule="auto"/>
        <w:ind w:left="-57" w:right="-57"/>
        <w:contextualSpacing/>
        <w:jc w:val="both"/>
        <w:rPr>
          <w:rFonts w:ascii="Times New Roman" w:hAnsi="Times New Roman" w:cs="Times New Roman"/>
          <w:sz w:val="28"/>
          <w:szCs w:val="28"/>
        </w:rPr>
      </w:pPr>
      <w:r w:rsidRPr="00C0078A">
        <w:rPr>
          <w:rFonts w:ascii="Times New Roman" w:hAnsi="Times New Roman" w:cs="Times New Roman"/>
          <w:sz w:val="28"/>
          <w:szCs w:val="28"/>
        </w:rPr>
        <w:t xml:space="preserve">        - благоустройство территории;</w:t>
      </w:r>
    </w:p>
    <w:p w:rsidR="00C0078A" w:rsidRPr="00C0078A" w:rsidRDefault="00C0078A" w:rsidP="00C0078A">
      <w:pPr>
        <w:spacing w:after="0" w:line="240" w:lineRule="auto"/>
        <w:ind w:left="-57" w:right="-57"/>
        <w:contextualSpacing/>
        <w:jc w:val="both"/>
        <w:rPr>
          <w:rFonts w:ascii="Times New Roman" w:hAnsi="Times New Roman" w:cs="Times New Roman"/>
          <w:sz w:val="28"/>
          <w:szCs w:val="28"/>
        </w:rPr>
      </w:pPr>
      <w:r w:rsidRPr="00C0078A">
        <w:rPr>
          <w:rFonts w:ascii="Times New Roman" w:hAnsi="Times New Roman" w:cs="Times New Roman"/>
          <w:sz w:val="28"/>
          <w:szCs w:val="28"/>
        </w:rPr>
        <w:t xml:space="preserve">        - иные области, связанные с решением вопросов местного значения сельского поселения муниципального района.</w:t>
      </w:r>
    </w:p>
    <w:p w:rsidR="00C0078A" w:rsidRPr="00C0078A" w:rsidRDefault="00C0078A" w:rsidP="00C0078A">
      <w:pPr>
        <w:adjustRightInd w:val="0"/>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В число объектов, относящихся к иным областям, в связи с решением вопросов местного значения сельского поселения входят объекты, размещение которых на территории сельского поселения необходимо для решения вопросов местного значения сельского поселения, круг которых определен законодательством об общих принципах организации местного самоуправления в Российской Федерации.</w:t>
      </w:r>
    </w:p>
    <w:p w:rsidR="00C0078A" w:rsidRPr="00C0078A" w:rsidRDefault="00C0078A" w:rsidP="00C0078A">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C0078A" w:rsidRPr="00C0078A" w:rsidRDefault="00C0078A" w:rsidP="00C0078A">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C0078A">
        <w:rPr>
          <w:rFonts w:ascii="Times New Roman" w:hAnsi="Times New Roman" w:cs="Times New Roman"/>
          <w:b/>
          <w:bCs/>
          <w:kern w:val="1"/>
          <w:sz w:val="28"/>
          <w:szCs w:val="28"/>
          <w:lang w:eastAsia="ar-SA"/>
        </w:rPr>
        <w:t xml:space="preserve">2.2. </w:t>
      </w:r>
      <w:r w:rsidRPr="00C0078A">
        <w:rPr>
          <w:rFonts w:ascii="Times New Roman" w:hAnsi="Times New Roman" w:cs="Times New Roman"/>
          <w:bCs/>
          <w:kern w:val="1"/>
          <w:sz w:val="28"/>
          <w:szCs w:val="28"/>
          <w:lang w:eastAsia="ar-SA"/>
        </w:rPr>
        <w:t>Обоснование расчетных показателей</w:t>
      </w: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b/>
          <w:bCs/>
          <w:kern w:val="1"/>
          <w:sz w:val="16"/>
          <w:szCs w:val="16"/>
          <w:lang w:eastAsia="ar-SA"/>
        </w:rPr>
      </w:pPr>
      <w:r w:rsidRPr="00C0078A">
        <w:rPr>
          <w:rFonts w:ascii="Times New Roman" w:hAnsi="Times New Roman" w:cs="Times New Roman"/>
        </w:rPr>
        <w:tab/>
      </w:r>
    </w:p>
    <w:p w:rsidR="00C0078A" w:rsidRPr="00C0078A" w:rsidRDefault="00C0078A" w:rsidP="00C0078A">
      <w:pPr>
        <w:keepNext/>
        <w:tabs>
          <w:tab w:val="num" w:pos="0"/>
        </w:tabs>
        <w:suppressAutoHyphens/>
        <w:spacing w:after="0" w:line="240" w:lineRule="auto"/>
        <w:ind w:left="-57" w:right="-57"/>
        <w:jc w:val="both"/>
        <w:outlineLvl w:val="0"/>
        <w:rPr>
          <w:rFonts w:ascii="Times New Roman" w:hAnsi="Times New Roman" w:cs="Times New Roman"/>
          <w:b/>
          <w:bCs/>
          <w:kern w:val="1"/>
          <w:sz w:val="28"/>
          <w:szCs w:val="28"/>
          <w:lang w:eastAsia="ar-SA"/>
        </w:rPr>
      </w:pPr>
      <w:r w:rsidRPr="00C0078A">
        <w:rPr>
          <w:rFonts w:ascii="Times New Roman" w:hAnsi="Times New Roman" w:cs="Times New Roman"/>
          <w:sz w:val="28"/>
          <w:szCs w:val="28"/>
        </w:rPr>
        <w:t xml:space="preserve">        Обоснованная подготовка расчетных показателей базируется на: </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1) применении и соблюдении требований и норм, связанных с градостроительной деятельностью, содержащихся: </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 в нормативных правовых актах Российской Федерации;</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 в нормативных правовых актах Волгоградской области; </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 в муниципальных правовых актах Урюпинского района;</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 в национальных стандартах и сводах правил; </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2) соблюдении: </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 технических регламентов; </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 региональных нормативов градостроительного проектирования Волгоградской области, местных нормативов Урюпинского муниципального района;</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3) учете показателей и данных, содержащихся: </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 в планах и программах комплексного социально-экономического развития Урюпинского муниципального  района, при реализации которых осуществляется создание объектов местного значения муниципального района; </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 в официальных статистических отчетах, содержащих сведения о состоянии экономики и социальной сферы, социально-демографическом составе и плотности населения на территории Урюпинского муниципального района;</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 в документах территориального планирования Российской Федерации и Волгоградской области;</w:t>
      </w:r>
    </w:p>
    <w:p w:rsidR="00C0078A" w:rsidRPr="00C0078A" w:rsidRDefault="00C0078A" w:rsidP="00C0078A">
      <w:pPr>
        <w:tabs>
          <w:tab w:val="left" w:pos="851"/>
        </w:tabs>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 в документах территориального планирования Урюпинского муниципального района и материалах по их обоснованию;</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 в проектах планировки территории, предусматривающих размещение объектов местного значения муниципального района;</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 в методических материалах в области градостроительной деятельности;</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4) корректном применении математических методов при расчете значений показателей местных нормативов. </w:t>
      </w:r>
    </w:p>
    <w:p w:rsidR="00C0078A" w:rsidRPr="00C0078A" w:rsidRDefault="00C0078A" w:rsidP="00C0078A">
      <w:pPr>
        <w:adjustRightInd w:val="0"/>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lastRenderedPageBreak/>
        <w:t xml:space="preserve">        В соответствии с ч. 2 ст. 29.2 Градостроительного кодекса региональные нормативы градостроительного проектирования могут устанавливать предельные значения расчетных показателей применительно не только к объектам регионального, но и местного значения, в том числе муниципального района и поселений. Региональные нормативы градостроительного проектирования Волгоградской области, утвержденные Приказом комитета архитектуры и градостроительства Волгоградской области от 08.09.2020 года N 95-ОД (далее - региональные нормативы), в своем составе содержат расчетные показатели, применительно к объектам местного значения сельского поселения. </w:t>
      </w:r>
    </w:p>
    <w:p w:rsidR="00C0078A" w:rsidRPr="00C0078A" w:rsidRDefault="00C0078A" w:rsidP="00C0078A">
      <w:pPr>
        <w:adjustRightInd w:val="0"/>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Согласно статье 29.4 Градостроительного кодекса расчетные показатели минимально допустимого уровня обеспеченности населения объектами местного значения муниципального образования, установленные местными нормативами, не могут быть ниже предельных значений, устанавливаемых региональными нормативами градостроительного проектирования, а расчетные показатели максимально допустимого уровня территориальной доступности таких объектов для населения муниципального образования не могут превышать этих предельных значений, устанавливаемых региональными нормативами градостроительного проектирования. </w:t>
      </w:r>
    </w:p>
    <w:p w:rsidR="00C0078A" w:rsidRPr="00C0078A" w:rsidRDefault="00C0078A" w:rsidP="00C0078A">
      <w:pPr>
        <w:adjustRightInd w:val="0"/>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Таким образом, предельные значения показателей региональных нормативов задают рамочные ограничения для предельных показателей местных нормативов по отношению к объектам местного значения сельского поселения. Следовательно, предельные значения показателей региональных нормативов могут быть приняты за основу при подготовке аналогичных показателей местных нормативов.</w:t>
      </w: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Положения по обоснованию расчетных показателей с привязкой к номерам пунктов и таблиц основной части местных нормативов, содержащих эти показатели, приведены ниже. Положения по обоснованию включают описание расчетных показателей по объектам местного значения и ссылки на нормы использованных документов для установления их предельных значений.</w:t>
      </w:r>
    </w:p>
    <w:p w:rsidR="00C0078A" w:rsidRPr="00C0078A" w:rsidRDefault="00C0078A" w:rsidP="00C0078A">
      <w:pPr>
        <w:spacing w:after="0" w:line="240" w:lineRule="auto"/>
        <w:ind w:left="-57" w:right="-57"/>
        <w:jc w:val="both"/>
        <w:rPr>
          <w:rFonts w:ascii="Times New Roman" w:hAnsi="Times New Roman" w:cs="Times New Roman"/>
          <w:sz w:val="16"/>
          <w:szCs w:val="16"/>
        </w:rPr>
      </w:pPr>
    </w:p>
    <w:p w:rsidR="00C0078A" w:rsidRPr="00C0078A" w:rsidRDefault="00C0078A" w:rsidP="00C0078A">
      <w:pPr>
        <w:spacing w:after="0" w:line="240" w:lineRule="auto"/>
        <w:ind w:left="-57" w:right="-57"/>
        <w:jc w:val="center"/>
        <w:rPr>
          <w:rFonts w:ascii="Times New Roman" w:hAnsi="Times New Roman" w:cs="Times New Roman"/>
          <w:bCs/>
          <w:kern w:val="1"/>
          <w:sz w:val="28"/>
          <w:szCs w:val="28"/>
          <w:lang w:eastAsia="ar-SA"/>
        </w:rPr>
      </w:pPr>
      <w:r w:rsidRPr="00C0078A">
        <w:rPr>
          <w:rFonts w:ascii="Times New Roman" w:hAnsi="Times New Roman" w:cs="Times New Roman"/>
          <w:b/>
          <w:bCs/>
          <w:kern w:val="1"/>
          <w:sz w:val="28"/>
          <w:szCs w:val="28"/>
          <w:lang w:eastAsia="ar-SA"/>
        </w:rPr>
        <w:t xml:space="preserve">2.3. </w:t>
      </w:r>
      <w:r w:rsidRPr="00C0078A">
        <w:rPr>
          <w:rFonts w:ascii="Times New Roman" w:hAnsi="Times New Roman" w:cs="Times New Roman"/>
          <w:bCs/>
          <w:kern w:val="1"/>
          <w:sz w:val="28"/>
          <w:szCs w:val="28"/>
          <w:lang w:eastAsia="ar-SA"/>
        </w:rPr>
        <w:t>Нормативно-правовое и нормативно-техническое обоснование</w:t>
      </w:r>
    </w:p>
    <w:p w:rsidR="00C0078A" w:rsidRPr="00C0078A" w:rsidRDefault="00C0078A" w:rsidP="00C0078A">
      <w:pPr>
        <w:keepNext/>
        <w:tabs>
          <w:tab w:val="num" w:pos="0"/>
        </w:tabs>
        <w:suppressAutoHyphens/>
        <w:spacing w:after="0" w:line="240" w:lineRule="auto"/>
        <w:ind w:left="-57" w:right="-57"/>
        <w:jc w:val="center"/>
        <w:outlineLvl w:val="0"/>
        <w:rPr>
          <w:rFonts w:ascii="Times New Roman" w:hAnsi="Times New Roman" w:cs="Times New Roman"/>
          <w:bCs/>
          <w:kern w:val="1"/>
          <w:sz w:val="28"/>
          <w:szCs w:val="28"/>
          <w:lang w:eastAsia="ar-SA"/>
        </w:rPr>
      </w:pPr>
      <w:r w:rsidRPr="00C0078A">
        <w:rPr>
          <w:rFonts w:ascii="Times New Roman" w:hAnsi="Times New Roman" w:cs="Times New Roman"/>
          <w:bCs/>
          <w:kern w:val="1"/>
          <w:sz w:val="28"/>
          <w:szCs w:val="28"/>
          <w:lang w:eastAsia="ar-SA"/>
        </w:rPr>
        <w:t>установления расчетных показателей по областям полномочий</w:t>
      </w:r>
    </w:p>
    <w:p w:rsidR="00C0078A" w:rsidRPr="00C0078A" w:rsidRDefault="00C0078A" w:rsidP="00C0078A">
      <w:pPr>
        <w:spacing w:after="0" w:line="240" w:lineRule="auto"/>
        <w:ind w:left="-57" w:right="-57"/>
        <w:jc w:val="center"/>
        <w:rPr>
          <w:rFonts w:ascii="Times New Roman" w:hAnsi="Times New Roman" w:cs="Times New Roman"/>
          <w:b/>
          <w:bCs/>
          <w:kern w:val="1"/>
          <w:sz w:val="16"/>
          <w:szCs w:val="16"/>
          <w:lang w:eastAsia="ar-SA"/>
        </w:rPr>
      </w:pPr>
    </w:p>
    <w:tbl>
      <w:tblPr>
        <w:tblStyle w:val="af2"/>
        <w:tblW w:w="9923" w:type="dxa"/>
        <w:tblInd w:w="-176" w:type="dxa"/>
        <w:tblLook w:val="04A0" w:firstRow="1" w:lastRow="0" w:firstColumn="1" w:lastColumn="0" w:noHBand="0" w:noVBand="1"/>
      </w:tblPr>
      <w:tblGrid>
        <w:gridCol w:w="2411"/>
        <w:gridCol w:w="7512"/>
      </w:tblGrid>
      <w:tr w:rsidR="00C0078A" w:rsidRPr="00C0078A" w:rsidTr="006F3C98">
        <w:tc>
          <w:tcPr>
            <w:tcW w:w="2411" w:type="dxa"/>
            <w:vAlign w:val="center"/>
          </w:tcPr>
          <w:p w:rsidR="00C0078A" w:rsidRPr="00C0078A" w:rsidRDefault="00C0078A" w:rsidP="00C0078A">
            <w:pPr>
              <w:ind w:left="-57" w:right="-57"/>
              <w:contextualSpacing/>
              <w:jc w:val="center"/>
              <w:rPr>
                <w:rFonts w:ascii="Times New Roman" w:hAnsi="Times New Roman"/>
                <w:b/>
              </w:rPr>
            </w:pPr>
            <w:r w:rsidRPr="00C0078A">
              <w:rPr>
                <w:rFonts w:ascii="Times New Roman" w:hAnsi="Times New Roman"/>
                <w:b/>
              </w:rPr>
              <w:t>Область, вид, объект местного значения</w:t>
            </w:r>
          </w:p>
        </w:tc>
        <w:tc>
          <w:tcPr>
            <w:tcW w:w="7512" w:type="dxa"/>
            <w:vAlign w:val="center"/>
          </w:tcPr>
          <w:p w:rsidR="00C0078A" w:rsidRPr="00C0078A" w:rsidRDefault="00C0078A" w:rsidP="00C0078A">
            <w:pPr>
              <w:ind w:left="-57" w:right="-57"/>
              <w:jc w:val="center"/>
              <w:rPr>
                <w:rFonts w:ascii="Times New Roman" w:hAnsi="Times New Roman"/>
                <w:b/>
              </w:rPr>
            </w:pPr>
            <w:r w:rsidRPr="00C0078A">
              <w:rPr>
                <w:rFonts w:ascii="Times New Roman" w:hAnsi="Times New Roman"/>
                <w:b/>
              </w:rPr>
              <w:t xml:space="preserve">Правовые и технические основания установления базовых </w:t>
            </w:r>
          </w:p>
          <w:p w:rsidR="00C0078A" w:rsidRPr="00C0078A" w:rsidRDefault="00C0078A" w:rsidP="00C0078A">
            <w:pPr>
              <w:ind w:left="-57" w:right="-57"/>
              <w:jc w:val="center"/>
              <w:rPr>
                <w:rFonts w:ascii="Times New Roman" w:hAnsi="Times New Roman"/>
                <w:b/>
              </w:rPr>
            </w:pPr>
            <w:r w:rsidRPr="00C0078A">
              <w:rPr>
                <w:rFonts w:ascii="Times New Roman" w:hAnsi="Times New Roman"/>
                <w:b/>
              </w:rPr>
              <w:t xml:space="preserve">предельных значений допустимого уровня обеспеченности объектами </w:t>
            </w:r>
          </w:p>
          <w:p w:rsidR="00C0078A" w:rsidRPr="00C0078A" w:rsidRDefault="00C0078A" w:rsidP="00C0078A">
            <w:pPr>
              <w:ind w:left="-57" w:right="-57"/>
              <w:jc w:val="center"/>
              <w:rPr>
                <w:rFonts w:ascii="Times New Roman" w:hAnsi="Times New Roman"/>
                <w:b/>
              </w:rPr>
            </w:pPr>
            <w:r w:rsidRPr="00C0078A">
              <w:rPr>
                <w:rFonts w:ascii="Times New Roman" w:hAnsi="Times New Roman"/>
                <w:b/>
              </w:rPr>
              <w:t>местного значения и их территориальной доступности</w:t>
            </w:r>
          </w:p>
        </w:tc>
      </w:tr>
      <w:tr w:rsidR="00C0078A" w:rsidRPr="00C0078A" w:rsidTr="006F3C98">
        <w:tc>
          <w:tcPr>
            <w:tcW w:w="2411" w:type="dxa"/>
            <w:vAlign w:val="center"/>
          </w:tcPr>
          <w:p w:rsidR="00C0078A" w:rsidRPr="00C0078A" w:rsidRDefault="00C0078A" w:rsidP="00C0078A">
            <w:pPr>
              <w:ind w:left="-57" w:right="-57"/>
              <w:contextualSpacing/>
              <w:jc w:val="center"/>
              <w:rPr>
                <w:rFonts w:ascii="Times New Roman" w:hAnsi="Times New Roman"/>
                <w:i/>
              </w:rPr>
            </w:pPr>
            <w:r w:rsidRPr="00C0078A">
              <w:rPr>
                <w:rFonts w:ascii="Times New Roman" w:hAnsi="Times New Roman"/>
                <w:i/>
              </w:rPr>
              <w:t>1</w:t>
            </w:r>
          </w:p>
        </w:tc>
        <w:tc>
          <w:tcPr>
            <w:tcW w:w="7512" w:type="dxa"/>
            <w:vAlign w:val="center"/>
          </w:tcPr>
          <w:p w:rsidR="00C0078A" w:rsidRPr="00C0078A" w:rsidRDefault="00C0078A" w:rsidP="00C0078A">
            <w:pPr>
              <w:ind w:left="-57" w:right="-57"/>
              <w:jc w:val="center"/>
              <w:rPr>
                <w:rFonts w:ascii="Times New Roman" w:hAnsi="Times New Roman"/>
                <w:i/>
              </w:rPr>
            </w:pPr>
            <w:r w:rsidRPr="00C0078A">
              <w:rPr>
                <w:rFonts w:ascii="Times New Roman" w:hAnsi="Times New Roman"/>
                <w:i/>
              </w:rPr>
              <w:t>2</w:t>
            </w:r>
          </w:p>
        </w:tc>
      </w:tr>
      <w:tr w:rsidR="00C0078A" w:rsidRPr="00C0078A" w:rsidTr="006F3C98">
        <w:tc>
          <w:tcPr>
            <w:tcW w:w="9923" w:type="dxa"/>
            <w:gridSpan w:val="2"/>
          </w:tcPr>
          <w:p w:rsidR="00C0078A" w:rsidRPr="00C0078A" w:rsidRDefault="00C0078A" w:rsidP="00C0078A">
            <w:pPr>
              <w:ind w:left="-57" w:right="-57"/>
              <w:jc w:val="center"/>
              <w:rPr>
                <w:rFonts w:ascii="Times New Roman" w:hAnsi="Times New Roman"/>
                <w:b/>
                <w:bCs/>
                <w:kern w:val="1"/>
                <w:sz w:val="22"/>
                <w:szCs w:val="22"/>
                <w:lang w:eastAsia="ar-SA"/>
              </w:rPr>
            </w:pPr>
            <w:r w:rsidRPr="00C0078A">
              <w:rPr>
                <w:rFonts w:ascii="Times New Roman" w:hAnsi="Times New Roman"/>
                <w:b/>
                <w:sz w:val="22"/>
                <w:szCs w:val="22"/>
              </w:rPr>
              <w:t>ОБЛАСТЬ: ИНЖЕНЕРНО-ТЕХНИЧЕСКОЕ ОБЕСПЕЧЕНИЕ</w:t>
            </w:r>
          </w:p>
        </w:tc>
      </w:tr>
      <w:tr w:rsidR="00C0078A" w:rsidRPr="00C0078A" w:rsidTr="006F3C98">
        <w:tc>
          <w:tcPr>
            <w:tcW w:w="2411" w:type="dxa"/>
          </w:tcPr>
          <w:p w:rsidR="00C0078A" w:rsidRPr="00C0078A" w:rsidRDefault="00C0078A" w:rsidP="00C0078A">
            <w:pPr>
              <w:ind w:left="-57" w:right="-57"/>
              <w:jc w:val="center"/>
              <w:rPr>
                <w:rFonts w:ascii="Times New Roman" w:hAnsi="Times New Roman"/>
                <w:b/>
                <w:sz w:val="22"/>
                <w:szCs w:val="22"/>
              </w:rPr>
            </w:pPr>
            <w:r w:rsidRPr="00C0078A">
              <w:rPr>
                <w:rFonts w:ascii="Times New Roman" w:hAnsi="Times New Roman"/>
                <w:b/>
                <w:sz w:val="22"/>
                <w:szCs w:val="22"/>
              </w:rPr>
              <w:t>Объекты электроснабжения</w:t>
            </w:r>
          </w:p>
        </w:tc>
        <w:tc>
          <w:tcPr>
            <w:tcW w:w="7512" w:type="dxa"/>
          </w:tcPr>
          <w:p w:rsidR="00C0078A" w:rsidRPr="00C0078A" w:rsidRDefault="00C0078A" w:rsidP="00C0078A">
            <w:pPr>
              <w:ind w:left="-57" w:right="-57"/>
              <w:jc w:val="both"/>
              <w:rPr>
                <w:rFonts w:ascii="Times New Roman" w:hAnsi="Times New Roman"/>
                <w:sz w:val="22"/>
                <w:szCs w:val="22"/>
              </w:rPr>
            </w:pP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Комплекс</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сооружений электроснабжения поселений</w:t>
            </w:r>
          </w:p>
          <w:p w:rsidR="00C0078A" w:rsidRPr="00C0078A" w:rsidRDefault="00C0078A" w:rsidP="00C0078A">
            <w:pPr>
              <w:ind w:left="-57" w:right="-57"/>
              <w:jc w:val="center"/>
              <w:rPr>
                <w:rFonts w:ascii="Times New Roman" w:hAnsi="Times New Roman"/>
                <w:sz w:val="22"/>
                <w:szCs w:val="22"/>
              </w:rPr>
            </w:pPr>
          </w:p>
        </w:tc>
        <w:tc>
          <w:tcPr>
            <w:tcW w:w="7512" w:type="dxa"/>
          </w:tcPr>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sz w:val="22"/>
                <w:szCs w:val="22"/>
              </w:rPr>
              <w:t>Объем электропотребления принят в соответствии с СП 42.13330 «СНиП 2.07.01-89*» Планировка и застройка городских и сельских поселений. Актуализированная редакция (утв. Приказом Минстроя России от 30.12.2016 N 1034/пр). Приложение Л.</w:t>
            </w:r>
          </w:p>
          <w:p w:rsidR="00C0078A" w:rsidRPr="00C0078A" w:rsidRDefault="00C0078A" w:rsidP="00C0078A">
            <w:pPr>
              <w:ind w:left="-57" w:right="-57"/>
              <w:jc w:val="both"/>
              <w:rPr>
                <w:rFonts w:ascii="Times New Roman" w:hAnsi="Times New Roman"/>
                <w:bCs/>
                <w:sz w:val="22"/>
                <w:szCs w:val="22"/>
              </w:rPr>
            </w:pPr>
            <w:r w:rsidRPr="00C0078A">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C0078A">
              <w:rPr>
                <w:rFonts w:ascii="Times New Roman" w:hAnsi="Times New Roman"/>
                <w:sz w:val="22"/>
                <w:szCs w:val="22"/>
              </w:rPr>
              <w:t>950 кВт ч/год на 1 чел.</w:t>
            </w:r>
            <w:r w:rsidRPr="00C0078A">
              <w:rPr>
                <w:rFonts w:ascii="Times New Roman" w:hAnsi="Times New Roman"/>
                <w:bCs/>
                <w:sz w:val="22"/>
                <w:szCs w:val="22"/>
              </w:rPr>
              <w:t xml:space="preserve"> х К</w:t>
            </w:r>
            <w:r w:rsidRPr="00C0078A">
              <w:rPr>
                <w:rFonts w:ascii="Times New Roman" w:hAnsi="Times New Roman"/>
                <w:bCs/>
                <w:sz w:val="22"/>
                <w:szCs w:val="22"/>
                <w:vertAlign w:val="subscript"/>
              </w:rPr>
              <w:t>УМО</w:t>
            </w:r>
            <w:r w:rsidRPr="00C0078A">
              <w:rPr>
                <w:rFonts w:ascii="Times New Roman" w:hAnsi="Times New Roman"/>
                <w:bCs/>
                <w:sz w:val="22"/>
                <w:szCs w:val="22"/>
              </w:rPr>
              <w:t xml:space="preserve">, </w:t>
            </w:r>
          </w:p>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bCs/>
                <w:sz w:val="22"/>
                <w:szCs w:val="22"/>
              </w:rPr>
              <w:t>где: К</w:t>
            </w:r>
            <w:r w:rsidRPr="00C0078A">
              <w:rPr>
                <w:rFonts w:ascii="Times New Roman" w:hAnsi="Times New Roman"/>
                <w:bCs/>
                <w:sz w:val="22"/>
                <w:szCs w:val="22"/>
                <w:vertAlign w:val="subscript"/>
              </w:rPr>
              <w:t>УМО</w:t>
            </w:r>
            <w:r w:rsidRPr="00C0078A">
              <w:rPr>
                <w:rFonts w:ascii="Times New Roman" w:hAnsi="Times New Roman"/>
                <w:bCs/>
                <w:sz w:val="22"/>
                <w:szCs w:val="22"/>
              </w:rPr>
              <w:t>* - коэффициент урбанизированности муниципального образования.</w:t>
            </w:r>
          </w:p>
          <w:p w:rsidR="00C0078A" w:rsidRPr="00C0078A" w:rsidRDefault="00C0078A" w:rsidP="00C0078A">
            <w:pPr>
              <w:ind w:left="-57" w:right="-57" w:hanging="23"/>
              <w:jc w:val="both"/>
              <w:rPr>
                <w:rFonts w:ascii="Times New Roman" w:hAnsi="Times New Roman"/>
                <w:sz w:val="22"/>
                <w:szCs w:val="22"/>
              </w:rPr>
            </w:pPr>
            <w:r w:rsidRPr="00C0078A">
              <w:rPr>
                <w:rFonts w:ascii="Times New Roman" w:hAnsi="Times New Roman"/>
                <w:sz w:val="22"/>
                <w:szCs w:val="22"/>
              </w:rPr>
              <w:lastRenderedPageBreak/>
              <w:t xml:space="preserve">Удаленность принята 500 м в соответствии с п. 1 Постановления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w:t>
            </w: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b/>
                <w:sz w:val="22"/>
                <w:szCs w:val="22"/>
              </w:rPr>
            </w:pPr>
            <w:r w:rsidRPr="00C0078A">
              <w:rPr>
                <w:rFonts w:ascii="Times New Roman" w:hAnsi="Times New Roman"/>
                <w:b/>
                <w:sz w:val="22"/>
                <w:szCs w:val="22"/>
              </w:rPr>
              <w:lastRenderedPageBreak/>
              <w:t>Объекты</w:t>
            </w:r>
          </w:p>
          <w:p w:rsidR="00C0078A" w:rsidRPr="00C0078A" w:rsidRDefault="00C0078A" w:rsidP="00C0078A">
            <w:pPr>
              <w:ind w:left="-57" w:right="-57"/>
              <w:jc w:val="center"/>
              <w:rPr>
                <w:rFonts w:ascii="Times New Roman" w:hAnsi="Times New Roman"/>
                <w:b/>
                <w:sz w:val="22"/>
                <w:szCs w:val="22"/>
              </w:rPr>
            </w:pPr>
            <w:r w:rsidRPr="00C0078A">
              <w:rPr>
                <w:rFonts w:ascii="Times New Roman" w:hAnsi="Times New Roman"/>
                <w:b/>
                <w:sz w:val="22"/>
                <w:szCs w:val="22"/>
              </w:rPr>
              <w:t>газоснабжения:</w:t>
            </w:r>
          </w:p>
        </w:tc>
        <w:tc>
          <w:tcPr>
            <w:tcW w:w="7512" w:type="dxa"/>
          </w:tcPr>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sz w:val="22"/>
                <w:szCs w:val="22"/>
              </w:rPr>
              <w:t>Объем газопотребления принят в соответствии с 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 П.3.12.</w:t>
            </w:r>
          </w:p>
          <w:p w:rsidR="00C0078A" w:rsidRPr="00C0078A" w:rsidRDefault="00C0078A" w:rsidP="00C0078A">
            <w:pPr>
              <w:ind w:left="-57" w:right="-57"/>
              <w:jc w:val="both"/>
              <w:rPr>
                <w:rFonts w:ascii="Times New Roman" w:hAnsi="Times New Roman"/>
                <w:bCs/>
                <w:sz w:val="22"/>
                <w:szCs w:val="22"/>
              </w:rPr>
            </w:pPr>
            <w:r w:rsidRPr="00C0078A">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C0078A">
              <w:rPr>
                <w:rFonts w:ascii="Times New Roman" w:hAnsi="Times New Roman"/>
                <w:sz w:val="22"/>
                <w:szCs w:val="22"/>
              </w:rPr>
              <w:t>220 м3/год на 1 чел.</w:t>
            </w:r>
            <w:r w:rsidRPr="00C0078A">
              <w:rPr>
                <w:rFonts w:ascii="Times New Roman" w:hAnsi="Times New Roman"/>
                <w:bCs/>
                <w:sz w:val="22"/>
                <w:szCs w:val="22"/>
              </w:rPr>
              <w:t xml:space="preserve"> х К</w:t>
            </w:r>
            <w:r w:rsidRPr="00C0078A">
              <w:rPr>
                <w:rFonts w:ascii="Times New Roman" w:hAnsi="Times New Roman"/>
                <w:bCs/>
                <w:sz w:val="22"/>
                <w:szCs w:val="22"/>
                <w:vertAlign w:val="subscript"/>
              </w:rPr>
              <w:t>УМО</w:t>
            </w:r>
            <w:r w:rsidRPr="00C0078A">
              <w:rPr>
                <w:rFonts w:ascii="Times New Roman" w:hAnsi="Times New Roman"/>
                <w:bCs/>
                <w:sz w:val="22"/>
                <w:szCs w:val="22"/>
              </w:rPr>
              <w:t xml:space="preserve">, </w:t>
            </w:r>
          </w:p>
          <w:p w:rsidR="00C0078A" w:rsidRPr="00C0078A" w:rsidRDefault="00C0078A" w:rsidP="00C0078A">
            <w:pPr>
              <w:ind w:left="-57" w:right="-57"/>
              <w:jc w:val="both"/>
              <w:rPr>
                <w:rFonts w:ascii="Times New Roman" w:hAnsi="Times New Roman"/>
                <w:bCs/>
                <w:sz w:val="22"/>
                <w:szCs w:val="22"/>
              </w:rPr>
            </w:pPr>
            <w:r w:rsidRPr="00C0078A">
              <w:rPr>
                <w:rFonts w:ascii="Times New Roman" w:hAnsi="Times New Roman"/>
                <w:bCs/>
                <w:sz w:val="22"/>
                <w:szCs w:val="22"/>
              </w:rPr>
              <w:t>где: К</w:t>
            </w:r>
            <w:r w:rsidRPr="00C0078A">
              <w:rPr>
                <w:rFonts w:ascii="Times New Roman" w:hAnsi="Times New Roman"/>
                <w:bCs/>
                <w:sz w:val="22"/>
                <w:szCs w:val="22"/>
                <w:vertAlign w:val="subscript"/>
              </w:rPr>
              <w:t>УМО</w:t>
            </w:r>
            <w:r w:rsidRPr="00C0078A">
              <w:rPr>
                <w:rFonts w:ascii="Times New Roman" w:hAnsi="Times New Roman"/>
                <w:bCs/>
                <w:sz w:val="22"/>
                <w:szCs w:val="22"/>
              </w:rPr>
              <w:t>* - коэффициент урбанизированности муниципального образования.</w:t>
            </w:r>
          </w:p>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sz w:val="22"/>
                <w:szCs w:val="22"/>
              </w:rPr>
              <w:t>Удаленность принята 500 м в соответствии с п. 1 Постановления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b/>
                <w:sz w:val="22"/>
                <w:szCs w:val="22"/>
              </w:rPr>
            </w:pPr>
            <w:r w:rsidRPr="00C0078A">
              <w:rPr>
                <w:rFonts w:ascii="Times New Roman" w:hAnsi="Times New Roman"/>
                <w:b/>
                <w:sz w:val="22"/>
                <w:szCs w:val="22"/>
              </w:rPr>
              <w:t>Объекты</w:t>
            </w:r>
          </w:p>
          <w:p w:rsidR="00C0078A" w:rsidRPr="00C0078A" w:rsidRDefault="00C0078A" w:rsidP="00C0078A">
            <w:pPr>
              <w:ind w:left="-57" w:right="-57"/>
              <w:jc w:val="center"/>
              <w:rPr>
                <w:rFonts w:ascii="Times New Roman" w:hAnsi="Times New Roman"/>
                <w:b/>
                <w:sz w:val="22"/>
                <w:szCs w:val="22"/>
              </w:rPr>
            </w:pPr>
            <w:r w:rsidRPr="00C0078A">
              <w:rPr>
                <w:rFonts w:ascii="Times New Roman" w:hAnsi="Times New Roman"/>
                <w:b/>
                <w:sz w:val="22"/>
                <w:szCs w:val="22"/>
              </w:rPr>
              <w:t>водоснабжения:</w:t>
            </w:r>
          </w:p>
        </w:tc>
        <w:tc>
          <w:tcPr>
            <w:tcW w:w="7512" w:type="dxa"/>
          </w:tcPr>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sz w:val="22"/>
                <w:szCs w:val="22"/>
              </w:rPr>
              <w:t>Объем водопотребления принят в соответствии с СП 31.13330.2012 Водоснабжение. Наружные сети и сооружения. (утв. Приказом Минрегион России от 29.12.2011 N 635/14). П.5.1.</w:t>
            </w:r>
          </w:p>
          <w:p w:rsidR="00C0078A" w:rsidRPr="00C0078A" w:rsidRDefault="00C0078A" w:rsidP="00C0078A">
            <w:pPr>
              <w:ind w:left="-57" w:right="-57"/>
              <w:jc w:val="both"/>
              <w:rPr>
                <w:rFonts w:ascii="Times New Roman" w:hAnsi="Times New Roman"/>
                <w:bCs/>
                <w:sz w:val="22"/>
                <w:szCs w:val="22"/>
              </w:rPr>
            </w:pPr>
            <w:r w:rsidRPr="00C0078A">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C0078A">
              <w:rPr>
                <w:rFonts w:ascii="Times New Roman" w:hAnsi="Times New Roman"/>
                <w:sz w:val="22"/>
                <w:szCs w:val="22"/>
              </w:rPr>
              <w:t>180 л/сут. на 1 чел</w:t>
            </w:r>
            <w:r w:rsidRPr="00C0078A">
              <w:rPr>
                <w:rFonts w:ascii="Times New Roman" w:hAnsi="Times New Roman"/>
                <w:bCs/>
                <w:sz w:val="22"/>
                <w:szCs w:val="22"/>
              </w:rPr>
              <w:t xml:space="preserve"> х К</w:t>
            </w:r>
            <w:r w:rsidRPr="00C0078A">
              <w:rPr>
                <w:rFonts w:ascii="Times New Roman" w:hAnsi="Times New Roman"/>
                <w:bCs/>
                <w:sz w:val="22"/>
                <w:szCs w:val="22"/>
                <w:vertAlign w:val="subscript"/>
              </w:rPr>
              <w:t>УМО</w:t>
            </w:r>
            <w:r w:rsidRPr="00C0078A">
              <w:rPr>
                <w:rFonts w:ascii="Times New Roman" w:hAnsi="Times New Roman"/>
                <w:bCs/>
                <w:sz w:val="22"/>
                <w:szCs w:val="22"/>
              </w:rPr>
              <w:t xml:space="preserve">, </w:t>
            </w:r>
          </w:p>
          <w:p w:rsidR="00C0078A" w:rsidRPr="00C0078A" w:rsidRDefault="00C0078A" w:rsidP="00C0078A">
            <w:pPr>
              <w:ind w:left="-57" w:right="-57"/>
              <w:jc w:val="both"/>
              <w:rPr>
                <w:rFonts w:ascii="Times New Roman" w:hAnsi="Times New Roman"/>
                <w:bCs/>
                <w:sz w:val="22"/>
                <w:szCs w:val="22"/>
              </w:rPr>
            </w:pPr>
            <w:r w:rsidRPr="00C0078A">
              <w:rPr>
                <w:rFonts w:ascii="Times New Roman" w:hAnsi="Times New Roman"/>
                <w:bCs/>
                <w:sz w:val="22"/>
                <w:szCs w:val="22"/>
              </w:rPr>
              <w:t>где: К</w:t>
            </w:r>
            <w:r w:rsidRPr="00C0078A">
              <w:rPr>
                <w:rFonts w:ascii="Times New Roman" w:hAnsi="Times New Roman"/>
                <w:bCs/>
                <w:sz w:val="22"/>
                <w:szCs w:val="22"/>
                <w:vertAlign w:val="subscript"/>
              </w:rPr>
              <w:t>УМО</w:t>
            </w:r>
            <w:r w:rsidRPr="00C0078A">
              <w:rPr>
                <w:rFonts w:ascii="Times New Roman" w:hAnsi="Times New Roman"/>
                <w:bCs/>
                <w:sz w:val="22"/>
                <w:szCs w:val="22"/>
              </w:rPr>
              <w:t>* - коэффициент урбанизированности муниципального образования.</w:t>
            </w:r>
          </w:p>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sz w:val="22"/>
                <w:szCs w:val="22"/>
              </w:rPr>
              <w:t>Удаленность принята 500 м в соответствии с Постановлением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b/>
                <w:sz w:val="22"/>
                <w:szCs w:val="22"/>
              </w:rPr>
            </w:pPr>
            <w:r w:rsidRPr="00C0078A">
              <w:rPr>
                <w:rFonts w:ascii="Times New Roman" w:hAnsi="Times New Roman"/>
                <w:b/>
                <w:sz w:val="22"/>
                <w:szCs w:val="22"/>
              </w:rPr>
              <w:t>Объекты</w:t>
            </w:r>
          </w:p>
          <w:p w:rsidR="00C0078A" w:rsidRPr="00C0078A" w:rsidRDefault="00C0078A" w:rsidP="00C0078A">
            <w:pPr>
              <w:ind w:left="-57" w:right="-57"/>
              <w:jc w:val="center"/>
              <w:rPr>
                <w:rFonts w:ascii="Times New Roman" w:hAnsi="Times New Roman"/>
                <w:b/>
                <w:sz w:val="22"/>
                <w:szCs w:val="22"/>
              </w:rPr>
            </w:pPr>
            <w:r w:rsidRPr="00C0078A">
              <w:rPr>
                <w:rFonts w:ascii="Times New Roman" w:hAnsi="Times New Roman"/>
                <w:b/>
                <w:sz w:val="22"/>
                <w:szCs w:val="22"/>
              </w:rPr>
              <w:t>водоотведения:</w:t>
            </w:r>
          </w:p>
        </w:tc>
        <w:tc>
          <w:tcPr>
            <w:tcW w:w="7512" w:type="dxa"/>
          </w:tcPr>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sz w:val="22"/>
                <w:szCs w:val="22"/>
              </w:rPr>
              <w:t>Объем водоотведения принят в соответствии с СП 32.13330.2018 Канализация. Наружные сети и сооружения (утв. Приказом Минрегион России от 29.12.2011 N 635/11). П.5.1.1.</w:t>
            </w:r>
          </w:p>
          <w:p w:rsidR="00C0078A" w:rsidRPr="00C0078A" w:rsidRDefault="00C0078A" w:rsidP="00C0078A">
            <w:pPr>
              <w:ind w:left="-57" w:right="-57"/>
              <w:jc w:val="both"/>
              <w:rPr>
                <w:rFonts w:ascii="Times New Roman" w:hAnsi="Times New Roman"/>
                <w:bCs/>
                <w:sz w:val="22"/>
                <w:szCs w:val="22"/>
              </w:rPr>
            </w:pPr>
            <w:r w:rsidRPr="00C0078A">
              <w:rPr>
                <w:rFonts w:ascii="Times New Roman" w:hAnsi="Times New Roman"/>
                <w:bCs/>
                <w:sz w:val="22"/>
                <w:szCs w:val="22"/>
              </w:rPr>
              <w:t xml:space="preserve">Базовое предельное значение показателя «А» по зонам урбанизированности получаем по формуле: </w:t>
            </w:r>
            <w:r w:rsidRPr="00C0078A">
              <w:rPr>
                <w:rFonts w:ascii="Times New Roman" w:hAnsi="Times New Roman"/>
                <w:sz w:val="22"/>
                <w:szCs w:val="22"/>
              </w:rPr>
              <w:t>180 л/сут. на 1 чел</w:t>
            </w:r>
            <w:r w:rsidRPr="00C0078A">
              <w:rPr>
                <w:rFonts w:ascii="Times New Roman" w:hAnsi="Times New Roman"/>
                <w:bCs/>
                <w:sz w:val="22"/>
                <w:szCs w:val="22"/>
              </w:rPr>
              <w:t xml:space="preserve"> х К</w:t>
            </w:r>
            <w:r w:rsidRPr="00C0078A">
              <w:rPr>
                <w:rFonts w:ascii="Times New Roman" w:hAnsi="Times New Roman"/>
                <w:bCs/>
                <w:sz w:val="22"/>
                <w:szCs w:val="22"/>
                <w:vertAlign w:val="subscript"/>
              </w:rPr>
              <w:t>УМО</w:t>
            </w:r>
            <w:r w:rsidRPr="00C0078A">
              <w:rPr>
                <w:rFonts w:ascii="Times New Roman" w:hAnsi="Times New Roman"/>
                <w:bCs/>
                <w:sz w:val="22"/>
                <w:szCs w:val="22"/>
              </w:rPr>
              <w:t xml:space="preserve">, </w:t>
            </w:r>
          </w:p>
          <w:p w:rsidR="00C0078A" w:rsidRPr="00C0078A" w:rsidRDefault="00C0078A" w:rsidP="00C0078A">
            <w:pPr>
              <w:ind w:left="-57" w:right="-57"/>
              <w:jc w:val="both"/>
              <w:rPr>
                <w:rFonts w:ascii="Times New Roman" w:hAnsi="Times New Roman"/>
                <w:bCs/>
                <w:sz w:val="22"/>
                <w:szCs w:val="22"/>
              </w:rPr>
            </w:pPr>
            <w:r w:rsidRPr="00C0078A">
              <w:rPr>
                <w:rFonts w:ascii="Times New Roman" w:hAnsi="Times New Roman"/>
                <w:bCs/>
                <w:sz w:val="22"/>
                <w:szCs w:val="22"/>
              </w:rPr>
              <w:t>где: К</w:t>
            </w:r>
            <w:r w:rsidRPr="00C0078A">
              <w:rPr>
                <w:rFonts w:ascii="Times New Roman" w:hAnsi="Times New Roman"/>
                <w:bCs/>
                <w:sz w:val="22"/>
                <w:szCs w:val="22"/>
                <w:vertAlign w:val="subscript"/>
              </w:rPr>
              <w:t>УМО</w:t>
            </w:r>
            <w:r w:rsidRPr="00C0078A">
              <w:rPr>
                <w:rFonts w:ascii="Times New Roman" w:hAnsi="Times New Roman"/>
                <w:bCs/>
                <w:sz w:val="22"/>
                <w:szCs w:val="22"/>
              </w:rPr>
              <w:t>* - коэффициент урбанизированности муниципального образования.</w:t>
            </w:r>
          </w:p>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sz w:val="22"/>
                <w:szCs w:val="22"/>
              </w:rPr>
              <w:t>Удаленность принята 500 м в соответствии с Постановлением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tc>
      </w:tr>
      <w:tr w:rsidR="00C0078A" w:rsidRPr="00C0078A" w:rsidTr="006F3C98">
        <w:tc>
          <w:tcPr>
            <w:tcW w:w="2411" w:type="dxa"/>
          </w:tcPr>
          <w:p w:rsidR="00C0078A" w:rsidRPr="00C0078A" w:rsidRDefault="00C0078A" w:rsidP="00C0078A">
            <w:pPr>
              <w:ind w:left="-57" w:right="-57"/>
              <w:jc w:val="center"/>
              <w:rPr>
                <w:rFonts w:ascii="Times New Roman" w:hAnsi="Times New Roman"/>
                <w:b/>
                <w:sz w:val="22"/>
                <w:szCs w:val="22"/>
              </w:rPr>
            </w:pPr>
            <w:r w:rsidRPr="00C0078A">
              <w:rPr>
                <w:rFonts w:ascii="Times New Roman" w:hAnsi="Times New Roman"/>
                <w:b/>
                <w:sz w:val="22"/>
                <w:szCs w:val="22"/>
              </w:rPr>
              <w:t xml:space="preserve">Объекты </w:t>
            </w:r>
          </w:p>
          <w:p w:rsidR="00C0078A" w:rsidRPr="00C0078A" w:rsidRDefault="00C0078A" w:rsidP="00C0078A">
            <w:pPr>
              <w:ind w:left="-57" w:right="-57"/>
              <w:jc w:val="center"/>
              <w:rPr>
                <w:rFonts w:ascii="Times New Roman" w:hAnsi="Times New Roman"/>
                <w:b/>
                <w:bCs/>
                <w:kern w:val="1"/>
                <w:sz w:val="22"/>
                <w:szCs w:val="22"/>
                <w:lang w:eastAsia="ar-SA"/>
              </w:rPr>
            </w:pPr>
            <w:r w:rsidRPr="00C0078A">
              <w:rPr>
                <w:rFonts w:ascii="Times New Roman" w:hAnsi="Times New Roman"/>
                <w:b/>
                <w:sz w:val="22"/>
                <w:szCs w:val="22"/>
              </w:rPr>
              <w:t>автомобильных дорог</w:t>
            </w:r>
          </w:p>
        </w:tc>
        <w:tc>
          <w:tcPr>
            <w:tcW w:w="7512" w:type="dxa"/>
          </w:tcPr>
          <w:p w:rsidR="00C0078A" w:rsidRPr="00C0078A" w:rsidRDefault="00C0078A" w:rsidP="00C0078A">
            <w:pPr>
              <w:ind w:left="-57" w:right="-57"/>
              <w:jc w:val="center"/>
              <w:rPr>
                <w:rFonts w:ascii="Times New Roman" w:hAnsi="Times New Roman"/>
                <w:b/>
                <w:bCs/>
                <w:kern w:val="1"/>
                <w:sz w:val="22"/>
                <w:szCs w:val="22"/>
                <w:lang w:eastAsia="ar-SA"/>
              </w:rPr>
            </w:pP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 xml:space="preserve">Улично-дорожная </w:t>
            </w:r>
          </w:p>
          <w:p w:rsidR="00C0078A" w:rsidRPr="00C0078A" w:rsidRDefault="00C0078A" w:rsidP="00C0078A">
            <w:pPr>
              <w:ind w:left="-57" w:right="-57"/>
              <w:jc w:val="center"/>
              <w:rPr>
                <w:rFonts w:ascii="Times New Roman" w:hAnsi="Times New Roman"/>
                <w:b/>
                <w:bCs/>
                <w:kern w:val="1"/>
                <w:sz w:val="22"/>
                <w:szCs w:val="22"/>
                <w:lang w:eastAsia="ar-SA"/>
              </w:rPr>
            </w:pPr>
            <w:r w:rsidRPr="00C0078A">
              <w:rPr>
                <w:rFonts w:ascii="Times New Roman" w:hAnsi="Times New Roman"/>
                <w:sz w:val="22"/>
                <w:szCs w:val="22"/>
              </w:rPr>
              <w:t>сеть</w:t>
            </w:r>
          </w:p>
        </w:tc>
        <w:tc>
          <w:tcPr>
            <w:tcW w:w="7512" w:type="dxa"/>
          </w:tcPr>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bCs/>
                <w:sz w:val="22"/>
                <w:szCs w:val="22"/>
              </w:rPr>
              <w:t xml:space="preserve">Плотность сети 3,5 </w:t>
            </w:r>
            <w:r w:rsidRPr="00C0078A">
              <w:rPr>
                <w:rFonts w:ascii="Times New Roman" w:hAnsi="Times New Roman"/>
                <w:sz w:val="22"/>
                <w:szCs w:val="22"/>
              </w:rPr>
              <w:t>км/км</w:t>
            </w:r>
            <w:r w:rsidRPr="00C0078A">
              <w:rPr>
                <w:rFonts w:ascii="Times New Roman" w:hAnsi="Times New Roman"/>
                <w:sz w:val="22"/>
                <w:szCs w:val="22"/>
                <w:vertAlign w:val="superscript"/>
              </w:rPr>
              <w:t>2</w:t>
            </w:r>
            <w:r w:rsidRPr="00C0078A">
              <w:rPr>
                <w:rFonts w:ascii="Times New Roman" w:hAnsi="Times New Roman"/>
                <w:bCs/>
                <w:sz w:val="22"/>
                <w:szCs w:val="22"/>
              </w:rPr>
              <w:t xml:space="preserve"> принята в соответствии с п 1.15. </w:t>
            </w:r>
            <w:r w:rsidRPr="00C0078A">
              <w:rPr>
                <w:rFonts w:ascii="Times New Roman" w:hAnsi="Times New Roman"/>
                <w:sz w:val="22"/>
                <w:szCs w:val="22"/>
              </w:rPr>
              <w:t>«Руководство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Госгражданстроя</w:t>
            </w:r>
          </w:p>
          <w:p w:rsidR="00C0078A" w:rsidRPr="00C0078A" w:rsidRDefault="00C0078A" w:rsidP="00C0078A">
            <w:pPr>
              <w:ind w:left="-57" w:right="-57"/>
              <w:jc w:val="both"/>
              <w:rPr>
                <w:rFonts w:ascii="Times New Roman" w:hAnsi="Times New Roman"/>
                <w:bCs/>
                <w:sz w:val="22"/>
                <w:szCs w:val="22"/>
              </w:rPr>
            </w:pPr>
            <w:r w:rsidRPr="00C0078A">
              <w:rPr>
                <w:rFonts w:ascii="Times New Roman" w:hAnsi="Times New Roman"/>
                <w:bCs/>
                <w:sz w:val="22"/>
                <w:szCs w:val="22"/>
              </w:rPr>
              <w:t xml:space="preserve">Базовое предельное значение показателя «А» по зонам урбанизированности получаем по формуле: 4,5 </w:t>
            </w:r>
            <w:r w:rsidRPr="00C0078A">
              <w:rPr>
                <w:rFonts w:ascii="Times New Roman" w:hAnsi="Times New Roman"/>
                <w:sz w:val="22"/>
                <w:szCs w:val="22"/>
              </w:rPr>
              <w:t>км/км</w:t>
            </w:r>
            <w:r w:rsidRPr="00C0078A">
              <w:rPr>
                <w:rFonts w:ascii="Times New Roman" w:hAnsi="Times New Roman"/>
                <w:sz w:val="22"/>
                <w:szCs w:val="22"/>
                <w:vertAlign w:val="superscript"/>
              </w:rPr>
              <w:t>2</w:t>
            </w:r>
            <w:r w:rsidRPr="00C0078A">
              <w:rPr>
                <w:rFonts w:ascii="Times New Roman" w:hAnsi="Times New Roman"/>
                <w:bCs/>
                <w:sz w:val="22"/>
                <w:szCs w:val="22"/>
              </w:rPr>
              <w:t xml:space="preserve"> х К</w:t>
            </w:r>
            <w:r w:rsidRPr="00C0078A">
              <w:rPr>
                <w:rFonts w:ascii="Times New Roman" w:hAnsi="Times New Roman"/>
                <w:bCs/>
                <w:sz w:val="22"/>
                <w:szCs w:val="22"/>
                <w:vertAlign w:val="subscript"/>
              </w:rPr>
              <w:t>УМО</w:t>
            </w:r>
            <w:r w:rsidRPr="00C0078A">
              <w:rPr>
                <w:rFonts w:ascii="Times New Roman" w:hAnsi="Times New Roman"/>
                <w:bCs/>
                <w:sz w:val="22"/>
                <w:szCs w:val="22"/>
              </w:rPr>
              <w:t xml:space="preserve">, </w:t>
            </w:r>
          </w:p>
          <w:p w:rsidR="00C0078A" w:rsidRPr="00C0078A" w:rsidRDefault="00C0078A" w:rsidP="00C0078A">
            <w:pPr>
              <w:ind w:left="-57" w:right="-57"/>
              <w:jc w:val="both"/>
              <w:rPr>
                <w:rFonts w:ascii="Times New Roman" w:hAnsi="Times New Roman"/>
                <w:bCs/>
                <w:sz w:val="22"/>
                <w:szCs w:val="22"/>
              </w:rPr>
            </w:pPr>
            <w:r w:rsidRPr="00C0078A">
              <w:rPr>
                <w:rFonts w:ascii="Times New Roman" w:hAnsi="Times New Roman"/>
                <w:bCs/>
                <w:sz w:val="22"/>
                <w:szCs w:val="22"/>
              </w:rPr>
              <w:t>где: К</w:t>
            </w:r>
            <w:r w:rsidRPr="00C0078A">
              <w:rPr>
                <w:rFonts w:ascii="Times New Roman" w:hAnsi="Times New Roman"/>
                <w:bCs/>
                <w:sz w:val="22"/>
                <w:szCs w:val="22"/>
                <w:vertAlign w:val="subscript"/>
              </w:rPr>
              <w:t>УМО</w:t>
            </w:r>
            <w:r w:rsidRPr="00C0078A">
              <w:rPr>
                <w:rFonts w:ascii="Times New Roman" w:hAnsi="Times New Roman"/>
                <w:bCs/>
                <w:sz w:val="22"/>
                <w:szCs w:val="22"/>
              </w:rPr>
              <w:t>* - коэффициент урбанизированности муниципального образования.</w:t>
            </w:r>
          </w:p>
          <w:p w:rsidR="00C0078A" w:rsidRPr="00C0078A" w:rsidRDefault="00C0078A" w:rsidP="00C0078A">
            <w:pPr>
              <w:ind w:left="-57" w:right="-57"/>
              <w:jc w:val="both"/>
              <w:rPr>
                <w:rFonts w:ascii="Times New Roman" w:hAnsi="Times New Roman"/>
                <w:bCs/>
                <w:sz w:val="22"/>
                <w:szCs w:val="22"/>
              </w:rPr>
            </w:pPr>
            <w:r w:rsidRPr="00C0078A">
              <w:rPr>
                <w:rFonts w:ascii="Times New Roman" w:hAnsi="Times New Roman"/>
                <w:sz w:val="22"/>
                <w:szCs w:val="22"/>
              </w:rPr>
              <w:t xml:space="preserve">Удаленность </w:t>
            </w:r>
            <w:r w:rsidRPr="00C0078A">
              <w:rPr>
                <w:rFonts w:ascii="Times New Roman" w:hAnsi="Times New Roman"/>
                <w:bCs/>
                <w:sz w:val="22"/>
                <w:szCs w:val="22"/>
              </w:rPr>
              <w:t xml:space="preserve">принята в соответствии с п 1.14. </w:t>
            </w:r>
            <w:r w:rsidRPr="00C0078A">
              <w:rPr>
                <w:rFonts w:ascii="Times New Roman" w:hAnsi="Times New Roman"/>
                <w:sz w:val="22"/>
                <w:szCs w:val="22"/>
              </w:rPr>
              <w:t>«Руководство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Госгражданстроя</w:t>
            </w:r>
          </w:p>
        </w:tc>
      </w:tr>
      <w:tr w:rsidR="00C0078A" w:rsidRPr="00C0078A" w:rsidTr="006F3C98">
        <w:tc>
          <w:tcPr>
            <w:tcW w:w="9923" w:type="dxa"/>
            <w:gridSpan w:val="2"/>
          </w:tcPr>
          <w:p w:rsidR="00C0078A" w:rsidRPr="00C0078A" w:rsidRDefault="00C0078A" w:rsidP="00C0078A">
            <w:pPr>
              <w:ind w:left="-57" w:right="-57"/>
              <w:jc w:val="center"/>
              <w:rPr>
                <w:rFonts w:ascii="Times New Roman" w:hAnsi="Times New Roman"/>
                <w:b/>
                <w:bCs/>
                <w:kern w:val="1"/>
                <w:sz w:val="22"/>
                <w:szCs w:val="22"/>
                <w:lang w:eastAsia="ar-SA"/>
              </w:rPr>
            </w:pPr>
            <w:r w:rsidRPr="00C0078A">
              <w:rPr>
                <w:rFonts w:ascii="Times New Roman" w:hAnsi="Times New Roman"/>
                <w:b/>
                <w:sz w:val="22"/>
                <w:szCs w:val="22"/>
              </w:rPr>
              <w:t>ОБЛАСТЬ: ФИЗИЧЕСКАЯ КУЛЬТУРА И МАССОВЫЙ СПОРТ</w:t>
            </w:r>
          </w:p>
        </w:tc>
      </w:tr>
      <w:tr w:rsidR="00C0078A" w:rsidRPr="00C0078A" w:rsidTr="006F3C98">
        <w:tc>
          <w:tcPr>
            <w:tcW w:w="2411"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b/>
                <w:sz w:val="22"/>
                <w:szCs w:val="22"/>
              </w:rPr>
              <w:t>Объекты физической культуры и массового спорта</w:t>
            </w:r>
          </w:p>
        </w:tc>
        <w:tc>
          <w:tcPr>
            <w:tcW w:w="7512" w:type="dxa"/>
          </w:tcPr>
          <w:p w:rsidR="00C0078A" w:rsidRPr="00C0078A" w:rsidRDefault="00C0078A" w:rsidP="00C0078A">
            <w:pPr>
              <w:ind w:left="-57" w:right="-57"/>
              <w:jc w:val="both"/>
              <w:rPr>
                <w:rFonts w:ascii="Times New Roman" w:hAnsi="Times New Roman"/>
                <w:sz w:val="22"/>
                <w:szCs w:val="22"/>
              </w:rPr>
            </w:pP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 xml:space="preserve">Спортивная площадка (плоскостное спортивное сооружение, </w:t>
            </w:r>
            <w:r w:rsidRPr="00C0078A">
              <w:rPr>
                <w:rFonts w:ascii="Times New Roman" w:hAnsi="Times New Roman"/>
                <w:sz w:val="22"/>
                <w:szCs w:val="22"/>
              </w:rPr>
              <w:lastRenderedPageBreak/>
              <w:t>включающее игровую спортивную площадку и (или) уличные тренажеры, турники)</w:t>
            </w:r>
          </w:p>
        </w:tc>
        <w:tc>
          <w:tcPr>
            <w:tcW w:w="7512" w:type="dxa"/>
          </w:tcPr>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sz w:val="22"/>
                <w:szCs w:val="22"/>
              </w:rPr>
              <w:lastRenderedPageBreak/>
              <w:t>Населенные пункты с численностью населения менее 300 человек – не нормируется.</w:t>
            </w:r>
          </w:p>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sz w:val="22"/>
                <w:szCs w:val="22"/>
              </w:rPr>
              <w:t xml:space="preserve">1 объект на каждые 1000 человек населения н.п. но не менее 1 объекта принят </w:t>
            </w:r>
            <w:r w:rsidRPr="00C0078A">
              <w:rPr>
                <w:rFonts w:ascii="Times New Roman" w:hAnsi="Times New Roman"/>
                <w:sz w:val="22"/>
                <w:szCs w:val="22"/>
              </w:rPr>
              <w:lastRenderedPageBreak/>
              <w:t>в соответствии с Концепцией пространственной организации территории Волгоградской области (проект Схемы территориального планирования Волгоградской области (схема 2030) с учетом методические рекомендации по размещению объектов массового спорта в субъектах Российской Федерации (Минспорт России http://www.minsport.gov.ru/activities/economy/)</w:t>
            </w:r>
          </w:p>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sz w:val="22"/>
                <w:szCs w:val="22"/>
              </w:rPr>
              <w:t>Пешеходная доступность 500 м принята в соответствии с таблицей 10.1 СП 42.13330 «СНиП 2.07.01-89*» Планировка и застройка городских и сельских поселений. Актуализированная редакция(утв. Приказом Минстроя России от 30.12.2016 N 1034/пр)</w:t>
            </w:r>
          </w:p>
        </w:tc>
      </w:tr>
      <w:tr w:rsidR="00C0078A" w:rsidRPr="00C0078A" w:rsidTr="006F3C98">
        <w:tc>
          <w:tcPr>
            <w:tcW w:w="9923" w:type="dxa"/>
            <w:gridSpan w:val="2"/>
          </w:tcPr>
          <w:p w:rsidR="00C0078A" w:rsidRPr="00C0078A" w:rsidRDefault="00C0078A" w:rsidP="00C0078A">
            <w:pPr>
              <w:ind w:left="-57" w:right="-57"/>
              <w:jc w:val="center"/>
              <w:rPr>
                <w:rFonts w:ascii="Times New Roman" w:hAnsi="Times New Roman"/>
                <w:b/>
                <w:bCs/>
                <w:kern w:val="1"/>
                <w:sz w:val="22"/>
                <w:szCs w:val="22"/>
                <w:lang w:eastAsia="ar-SA"/>
              </w:rPr>
            </w:pPr>
            <w:r w:rsidRPr="00C0078A">
              <w:rPr>
                <w:rFonts w:ascii="Times New Roman" w:hAnsi="Times New Roman"/>
                <w:b/>
                <w:sz w:val="22"/>
                <w:szCs w:val="22"/>
              </w:rPr>
              <w:lastRenderedPageBreak/>
              <w:t>ОБЛАСТЬ: КУЛЬТУРНО-ПРОСВЕТИТЕЛЬСКОЕ НАЗНАЧЕНИЕ</w:t>
            </w:r>
          </w:p>
        </w:tc>
      </w:tr>
      <w:tr w:rsidR="00C0078A" w:rsidRPr="00C0078A" w:rsidTr="006F3C98">
        <w:tc>
          <w:tcPr>
            <w:tcW w:w="2411" w:type="dxa"/>
          </w:tcPr>
          <w:p w:rsidR="00C0078A" w:rsidRPr="00C0078A" w:rsidRDefault="00C0078A" w:rsidP="00C0078A">
            <w:pPr>
              <w:ind w:left="-57" w:right="-57"/>
              <w:jc w:val="center"/>
              <w:rPr>
                <w:rFonts w:ascii="Times New Roman" w:hAnsi="Times New Roman"/>
                <w:b/>
                <w:bCs/>
                <w:kern w:val="1"/>
                <w:sz w:val="22"/>
                <w:szCs w:val="22"/>
                <w:lang w:eastAsia="ar-SA"/>
              </w:rPr>
            </w:pPr>
            <w:r w:rsidRPr="00C0078A">
              <w:rPr>
                <w:rFonts w:ascii="Times New Roman" w:hAnsi="Times New Roman"/>
                <w:b/>
                <w:sz w:val="22"/>
                <w:szCs w:val="22"/>
              </w:rPr>
              <w:t>Объекты библиотечного обслуживания</w:t>
            </w:r>
          </w:p>
        </w:tc>
        <w:tc>
          <w:tcPr>
            <w:tcW w:w="7512" w:type="dxa"/>
          </w:tcPr>
          <w:p w:rsidR="00C0078A" w:rsidRPr="00C0078A" w:rsidRDefault="00C0078A" w:rsidP="00C0078A">
            <w:pPr>
              <w:ind w:left="-57" w:right="-57"/>
              <w:jc w:val="center"/>
              <w:rPr>
                <w:rFonts w:ascii="Times New Roman" w:hAnsi="Times New Roman"/>
                <w:b/>
                <w:bCs/>
                <w:kern w:val="1"/>
                <w:sz w:val="22"/>
                <w:szCs w:val="22"/>
                <w:lang w:eastAsia="ar-SA"/>
              </w:rPr>
            </w:pP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b/>
                <w:bCs/>
                <w:kern w:val="1"/>
                <w:sz w:val="22"/>
                <w:szCs w:val="22"/>
                <w:lang w:eastAsia="ar-SA"/>
              </w:rPr>
            </w:pPr>
            <w:r w:rsidRPr="00C0078A">
              <w:rPr>
                <w:rFonts w:ascii="Times New Roman" w:hAnsi="Times New Roman"/>
                <w:sz w:val="22"/>
                <w:szCs w:val="22"/>
              </w:rPr>
              <w:t>Точка доступа к полнотекстовым информационным ресурсам</w:t>
            </w:r>
          </w:p>
        </w:tc>
        <w:tc>
          <w:tcPr>
            <w:tcW w:w="7512" w:type="dxa"/>
          </w:tcPr>
          <w:p w:rsidR="00C0078A" w:rsidRPr="00C0078A" w:rsidRDefault="00C0078A" w:rsidP="00C0078A">
            <w:pPr>
              <w:ind w:left="-57" w:right="-57"/>
              <w:jc w:val="both"/>
              <w:rPr>
                <w:rFonts w:ascii="Times New Roman" w:hAnsi="Times New Roman"/>
                <w:bCs/>
                <w:sz w:val="22"/>
                <w:szCs w:val="22"/>
              </w:rPr>
            </w:pPr>
            <w:r w:rsidRPr="00C0078A">
              <w:rPr>
                <w:rFonts w:ascii="Times New Roman" w:hAnsi="Times New Roman"/>
                <w:bCs/>
                <w:sz w:val="22"/>
                <w:szCs w:val="22"/>
              </w:rPr>
              <w:t>1 точка принята в соответствии с таблицей 1 Распоряжения Минкультуры России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C0078A" w:rsidRPr="00C0078A" w:rsidRDefault="00C0078A" w:rsidP="00C0078A">
            <w:pPr>
              <w:ind w:left="-57" w:right="-57"/>
              <w:jc w:val="both"/>
              <w:rPr>
                <w:rFonts w:ascii="Times New Roman" w:hAnsi="Times New Roman"/>
                <w:bCs/>
                <w:sz w:val="22"/>
                <w:szCs w:val="22"/>
                <w:highlight w:val="yellow"/>
              </w:rPr>
            </w:pPr>
            <w:r w:rsidRPr="00C0078A">
              <w:rPr>
                <w:rFonts w:ascii="Times New Roman" w:hAnsi="Times New Roman"/>
                <w:bCs/>
                <w:sz w:val="22"/>
                <w:szCs w:val="22"/>
              </w:rPr>
              <w:t>Транспортная доступность принята от 15</w:t>
            </w:r>
            <w:r w:rsidRPr="00C0078A">
              <w:rPr>
                <w:rFonts w:ascii="Times New Roman" w:hAnsi="Times New Roman"/>
                <w:sz w:val="22"/>
                <w:szCs w:val="22"/>
              </w:rPr>
              <w:t xml:space="preserve"> до 30 мин. </w:t>
            </w:r>
            <w:r w:rsidRPr="00C0078A">
              <w:rPr>
                <w:rFonts w:ascii="Times New Roman" w:hAnsi="Times New Roman"/>
                <w:bCs/>
                <w:sz w:val="22"/>
                <w:szCs w:val="22"/>
              </w:rPr>
              <w:t>в соответствии с таблицей 1 Распоряжения Минкультуры России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C0078A" w:rsidRPr="00C0078A" w:rsidTr="006F3C98">
        <w:tc>
          <w:tcPr>
            <w:tcW w:w="2411"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 xml:space="preserve"> </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 xml:space="preserve">Общедоступная </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библиотека</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 xml:space="preserve">с детским </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отделением</w:t>
            </w:r>
          </w:p>
        </w:tc>
        <w:tc>
          <w:tcPr>
            <w:tcW w:w="7512" w:type="dxa"/>
          </w:tcPr>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bCs/>
                <w:sz w:val="22"/>
                <w:szCs w:val="22"/>
              </w:rPr>
              <w:t xml:space="preserve">Не менее 1 объекта принято в соответствии с таблицей 1   </w:t>
            </w:r>
            <w:r w:rsidRPr="00C0078A">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bCs/>
                <w:sz w:val="22"/>
                <w:szCs w:val="22"/>
              </w:rPr>
              <w:t>Транспортная доступность принята от 20</w:t>
            </w:r>
            <w:r w:rsidRPr="00C0078A">
              <w:rPr>
                <w:rFonts w:ascii="Times New Roman" w:hAnsi="Times New Roman"/>
                <w:sz w:val="22"/>
                <w:szCs w:val="22"/>
              </w:rPr>
              <w:t xml:space="preserve"> до 30 мин. </w:t>
            </w:r>
            <w:r w:rsidRPr="00C0078A">
              <w:rPr>
                <w:rFonts w:ascii="Times New Roman" w:hAnsi="Times New Roman"/>
                <w:bCs/>
                <w:sz w:val="22"/>
                <w:szCs w:val="22"/>
              </w:rPr>
              <w:t xml:space="preserve">в соответствии с таблицей 1 </w:t>
            </w:r>
            <w:r w:rsidRPr="00C0078A">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Филиал общедоступной библиотеки с детским отделением (н.п. пункт</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за исключением административного</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центра сельского поселения)</w:t>
            </w:r>
          </w:p>
        </w:tc>
        <w:tc>
          <w:tcPr>
            <w:tcW w:w="7512" w:type="dxa"/>
          </w:tcPr>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bCs/>
                <w:sz w:val="22"/>
                <w:szCs w:val="22"/>
              </w:rPr>
              <w:t xml:space="preserve">Не менее 1 объекта на населенный пункт с численностью населения от 1001 человек, принято в соответствии с таблицей 1  </w:t>
            </w:r>
            <w:r w:rsidRPr="00C0078A">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bCs/>
                <w:sz w:val="22"/>
                <w:szCs w:val="22"/>
              </w:rPr>
              <w:t>Транспортная доступность принята от 20</w:t>
            </w:r>
            <w:r w:rsidRPr="00C0078A">
              <w:rPr>
                <w:rFonts w:ascii="Times New Roman" w:hAnsi="Times New Roman"/>
                <w:sz w:val="22"/>
                <w:szCs w:val="22"/>
              </w:rPr>
              <w:t xml:space="preserve"> до 30 мин. </w:t>
            </w:r>
            <w:r w:rsidRPr="00C0078A">
              <w:rPr>
                <w:rFonts w:ascii="Times New Roman" w:hAnsi="Times New Roman"/>
                <w:bCs/>
                <w:sz w:val="22"/>
                <w:szCs w:val="22"/>
              </w:rPr>
              <w:t xml:space="preserve">в соответствии с таблицей 1  </w:t>
            </w:r>
            <w:r w:rsidRPr="00C0078A">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C0078A" w:rsidRPr="00C0078A" w:rsidTr="006F3C98">
        <w:tc>
          <w:tcPr>
            <w:tcW w:w="9923" w:type="dxa"/>
            <w:gridSpan w:val="2"/>
          </w:tcPr>
          <w:p w:rsidR="00C0078A" w:rsidRPr="00C0078A" w:rsidRDefault="00C0078A" w:rsidP="00C0078A">
            <w:pPr>
              <w:ind w:left="-57" w:right="-57"/>
              <w:jc w:val="center"/>
              <w:rPr>
                <w:rFonts w:ascii="Times New Roman" w:hAnsi="Times New Roman"/>
                <w:b/>
                <w:bCs/>
                <w:kern w:val="1"/>
                <w:sz w:val="22"/>
                <w:szCs w:val="22"/>
                <w:lang w:eastAsia="ar-SA"/>
              </w:rPr>
            </w:pPr>
            <w:r w:rsidRPr="00C0078A">
              <w:rPr>
                <w:rFonts w:ascii="Times New Roman" w:hAnsi="Times New Roman"/>
                <w:b/>
                <w:sz w:val="22"/>
                <w:szCs w:val="22"/>
              </w:rPr>
              <w:t>Объекты культурно-досугового (клубного) типа</w:t>
            </w: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Дом</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культуры</w:t>
            </w:r>
          </w:p>
        </w:tc>
        <w:tc>
          <w:tcPr>
            <w:tcW w:w="7512" w:type="dxa"/>
          </w:tcPr>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bCs/>
                <w:sz w:val="22"/>
                <w:szCs w:val="22"/>
              </w:rPr>
              <w:t xml:space="preserve">1 объект </w:t>
            </w:r>
            <w:r w:rsidRPr="00C0078A">
              <w:rPr>
                <w:rFonts w:ascii="Times New Roman" w:hAnsi="Times New Roman"/>
                <w:sz w:val="22"/>
                <w:szCs w:val="22"/>
              </w:rPr>
              <w:t>независимо от количества населения</w:t>
            </w:r>
            <w:r w:rsidRPr="00C0078A">
              <w:rPr>
                <w:rFonts w:ascii="Times New Roman" w:hAnsi="Times New Roman"/>
                <w:bCs/>
                <w:sz w:val="22"/>
                <w:szCs w:val="22"/>
              </w:rPr>
              <w:t xml:space="preserve"> принято в соответствии с таблицей 6 </w:t>
            </w:r>
            <w:r w:rsidRPr="00C0078A">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bCs/>
                <w:sz w:val="22"/>
                <w:szCs w:val="22"/>
              </w:rPr>
              <w:t>Транспортная доступность принята от 15 до 30</w:t>
            </w:r>
            <w:r w:rsidRPr="00C0078A">
              <w:rPr>
                <w:rFonts w:ascii="Times New Roman" w:hAnsi="Times New Roman"/>
                <w:sz w:val="22"/>
                <w:szCs w:val="22"/>
              </w:rPr>
              <w:t xml:space="preserve"> мин. </w:t>
            </w:r>
            <w:r w:rsidRPr="00C0078A">
              <w:rPr>
                <w:rFonts w:ascii="Times New Roman" w:hAnsi="Times New Roman"/>
                <w:bCs/>
                <w:sz w:val="22"/>
                <w:szCs w:val="22"/>
              </w:rPr>
              <w:t xml:space="preserve">в соответствии с таблицей 6 </w:t>
            </w:r>
            <w:r w:rsidRPr="00C0078A">
              <w:rPr>
                <w:rFonts w:ascii="Times New Roman" w:hAnsi="Times New Roman"/>
                <w:sz w:val="22"/>
                <w:szCs w:val="22"/>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C0078A" w:rsidRPr="00C0078A" w:rsidTr="006F3C98">
        <w:tc>
          <w:tcPr>
            <w:tcW w:w="9923" w:type="dxa"/>
            <w:gridSpan w:val="2"/>
          </w:tcPr>
          <w:p w:rsidR="00C0078A" w:rsidRPr="00C0078A" w:rsidRDefault="00C0078A" w:rsidP="00C0078A">
            <w:pPr>
              <w:ind w:left="-57" w:right="-57"/>
              <w:jc w:val="center"/>
              <w:rPr>
                <w:rFonts w:ascii="Times New Roman" w:hAnsi="Times New Roman"/>
                <w:b/>
                <w:bCs/>
                <w:kern w:val="1"/>
                <w:sz w:val="22"/>
                <w:szCs w:val="22"/>
                <w:lang w:eastAsia="ar-SA"/>
              </w:rPr>
            </w:pPr>
            <w:r w:rsidRPr="00C0078A">
              <w:rPr>
                <w:rFonts w:ascii="Times New Roman" w:hAnsi="Times New Roman"/>
                <w:b/>
                <w:sz w:val="22"/>
                <w:szCs w:val="22"/>
              </w:rPr>
              <w:t>ОБЛАСТЬ: МЕСТНОЕ САМОУПРАВЛЕНИЕ</w:t>
            </w:r>
          </w:p>
        </w:tc>
      </w:tr>
      <w:tr w:rsidR="00C0078A" w:rsidRPr="00C0078A" w:rsidTr="006F3C98">
        <w:tc>
          <w:tcPr>
            <w:tcW w:w="2411" w:type="dxa"/>
          </w:tcPr>
          <w:p w:rsidR="00C0078A" w:rsidRPr="00C0078A" w:rsidRDefault="00C0078A" w:rsidP="00C0078A">
            <w:pPr>
              <w:ind w:left="-57" w:right="-57"/>
              <w:jc w:val="center"/>
              <w:rPr>
                <w:rFonts w:ascii="Times New Roman" w:hAnsi="Times New Roman"/>
                <w:b/>
                <w:sz w:val="22"/>
                <w:szCs w:val="22"/>
              </w:rPr>
            </w:pPr>
            <w:r w:rsidRPr="00C0078A">
              <w:rPr>
                <w:rFonts w:ascii="Times New Roman" w:hAnsi="Times New Roman"/>
                <w:b/>
                <w:sz w:val="22"/>
                <w:szCs w:val="22"/>
              </w:rPr>
              <w:t>Объекты услуг</w:t>
            </w:r>
          </w:p>
        </w:tc>
        <w:tc>
          <w:tcPr>
            <w:tcW w:w="7512" w:type="dxa"/>
          </w:tcPr>
          <w:p w:rsidR="00C0078A" w:rsidRPr="00C0078A" w:rsidRDefault="00C0078A" w:rsidP="00C0078A">
            <w:pPr>
              <w:ind w:left="-57" w:right="-57"/>
              <w:jc w:val="both"/>
              <w:rPr>
                <w:rFonts w:ascii="Times New Roman" w:hAnsi="Times New Roman"/>
                <w:sz w:val="22"/>
                <w:szCs w:val="22"/>
              </w:rPr>
            </w:pP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lastRenderedPageBreak/>
              <w:t>Административное</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здание органа местного самоуправления</w:t>
            </w:r>
          </w:p>
        </w:tc>
        <w:tc>
          <w:tcPr>
            <w:tcW w:w="7512" w:type="dxa"/>
          </w:tcPr>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sz w:val="22"/>
                <w:szCs w:val="22"/>
              </w:rPr>
              <w:t>1 объект независимо от численности населения принят в соответствии с полномочиями установленные ч.1 ст.15 Федерального закона от 06.10.2003          N 131-ФЗ» Об общих принципах организации местного самоуправления в Российской Федерации».</w:t>
            </w:r>
          </w:p>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sz w:val="22"/>
                <w:szCs w:val="22"/>
              </w:rPr>
              <w:t>Транспортная доступность 40 минут принята исходя из времени, за которое можно добраться от самого удаленного населенного пункта муниципального образования до объекта.</w:t>
            </w:r>
          </w:p>
        </w:tc>
      </w:tr>
      <w:tr w:rsidR="00C0078A" w:rsidRPr="00C0078A" w:rsidTr="006F3C98">
        <w:tc>
          <w:tcPr>
            <w:tcW w:w="9923" w:type="dxa"/>
            <w:gridSpan w:val="2"/>
          </w:tcPr>
          <w:p w:rsidR="00C0078A" w:rsidRPr="00C0078A" w:rsidRDefault="00C0078A" w:rsidP="00C0078A">
            <w:pPr>
              <w:ind w:left="-57" w:right="-57"/>
              <w:jc w:val="center"/>
              <w:rPr>
                <w:rFonts w:ascii="Times New Roman" w:hAnsi="Times New Roman"/>
                <w:b/>
                <w:bCs/>
                <w:kern w:val="1"/>
                <w:sz w:val="22"/>
                <w:szCs w:val="22"/>
                <w:lang w:eastAsia="ar-SA"/>
              </w:rPr>
            </w:pPr>
            <w:r w:rsidRPr="00C0078A">
              <w:rPr>
                <w:rFonts w:ascii="Times New Roman" w:hAnsi="Times New Roman"/>
                <w:b/>
                <w:sz w:val="22"/>
                <w:szCs w:val="22"/>
              </w:rPr>
              <w:t>ОБЛАСТЬ: БЛАГОУСТРОЙСТВО ТЕРРИТОРИИ</w:t>
            </w:r>
          </w:p>
        </w:tc>
      </w:tr>
      <w:tr w:rsidR="00C0078A" w:rsidRPr="00C0078A" w:rsidTr="006F3C98">
        <w:tc>
          <w:tcPr>
            <w:tcW w:w="2411" w:type="dxa"/>
          </w:tcPr>
          <w:p w:rsidR="00C0078A" w:rsidRPr="00C0078A" w:rsidRDefault="00C0078A" w:rsidP="00C0078A">
            <w:pPr>
              <w:ind w:left="-57" w:right="-57"/>
              <w:jc w:val="center"/>
              <w:rPr>
                <w:rFonts w:ascii="Times New Roman" w:hAnsi="Times New Roman"/>
                <w:b/>
                <w:sz w:val="22"/>
                <w:szCs w:val="22"/>
              </w:rPr>
            </w:pPr>
            <w:r w:rsidRPr="00C0078A">
              <w:rPr>
                <w:rFonts w:ascii="Times New Roman" w:hAnsi="Times New Roman"/>
                <w:b/>
                <w:sz w:val="22"/>
                <w:szCs w:val="22"/>
              </w:rPr>
              <w:t>Объекты общественных пространств</w:t>
            </w:r>
          </w:p>
        </w:tc>
        <w:tc>
          <w:tcPr>
            <w:tcW w:w="7512" w:type="dxa"/>
          </w:tcPr>
          <w:p w:rsidR="00C0078A" w:rsidRPr="00C0078A" w:rsidRDefault="00C0078A" w:rsidP="00C0078A">
            <w:pPr>
              <w:ind w:left="-57" w:right="-57"/>
              <w:jc w:val="both"/>
              <w:rPr>
                <w:rFonts w:ascii="Times New Roman" w:hAnsi="Times New Roman"/>
                <w:sz w:val="22"/>
                <w:szCs w:val="22"/>
              </w:rPr>
            </w:pP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Территория</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рекреационного</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назначения</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(лесопарк,</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парк, сквер,</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бульвар, аллея)</w:t>
            </w:r>
          </w:p>
        </w:tc>
        <w:tc>
          <w:tcPr>
            <w:tcW w:w="7512" w:type="dxa"/>
          </w:tcPr>
          <w:p w:rsidR="00C0078A" w:rsidRPr="00C0078A" w:rsidRDefault="00C0078A" w:rsidP="00C0078A">
            <w:pPr>
              <w:ind w:left="-57" w:right="-57"/>
              <w:jc w:val="both"/>
              <w:rPr>
                <w:rFonts w:ascii="Times New Roman" w:hAnsi="Times New Roman"/>
                <w:bCs/>
                <w:sz w:val="22"/>
                <w:szCs w:val="22"/>
              </w:rPr>
            </w:pPr>
            <w:r w:rsidRPr="00C0078A">
              <w:rPr>
                <w:rFonts w:ascii="Times New Roman" w:hAnsi="Times New Roman"/>
                <w:bCs/>
                <w:sz w:val="22"/>
                <w:szCs w:val="22"/>
              </w:rPr>
              <w:t>Площадь территории 12 м2 на чел. принято в соответствии с таблицей 9.2. СП 42.13330 «СНиП 2.07.01-89*» Планировка и застройка городских и сельских поселений. Актуализированная редакция(утв. Приказом Минстроя России от 30.12.2016 N 1034/ пр)</w:t>
            </w:r>
          </w:p>
          <w:p w:rsidR="00C0078A" w:rsidRPr="00C0078A" w:rsidRDefault="00C0078A" w:rsidP="00C0078A">
            <w:pPr>
              <w:ind w:left="-57" w:right="-57"/>
              <w:jc w:val="both"/>
              <w:rPr>
                <w:rFonts w:ascii="Times New Roman" w:hAnsi="Times New Roman"/>
                <w:bCs/>
                <w:sz w:val="22"/>
                <w:szCs w:val="22"/>
              </w:rPr>
            </w:pPr>
            <w:r w:rsidRPr="00C0078A">
              <w:rPr>
                <w:rFonts w:ascii="Times New Roman" w:hAnsi="Times New Roman"/>
                <w:bCs/>
                <w:sz w:val="22"/>
                <w:szCs w:val="22"/>
              </w:rPr>
              <w:t xml:space="preserve">Базовое предельное значение показателя «А» по зонам урбанизированности получаем по формуле: 12 х КУМО, </w:t>
            </w:r>
          </w:p>
          <w:p w:rsidR="00C0078A" w:rsidRPr="00C0078A" w:rsidRDefault="00C0078A" w:rsidP="00C0078A">
            <w:pPr>
              <w:ind w:left="-57" w:right="-57"/>
              <w:jc w:val="both"/>
              <w:rPr>
                <w:rFonts w:ascii="Times New Roman" w:hAnsi="Times New Roman"/>
                <w:bCs/>
                <w:sz w:val="22"/>
                <w:szCs w:val="22"/>
              </w:rPr>
            </w:pPr>
            <w:r w:rsidRPr="00C0078A">
              <w:rPr>
                <w:rFonts w:ascii="Times New Roman" w:hAnsi="Times New Roman"/>
                <w:bCs/>
                <w:sz w:val="22"/>
                <w:szCs w:val="22"/>
              </w:rPr>
              <w:t>где: КУМО* - коэффициент урбанизированности муниципального образования</w:t>
            </w:r>
          </w:p>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bCs/>
                <w:sz w:val="22"/>
                <w:szCs w:val="22"/>
              </w:rPr>
              <w:t>Транспортная доступность принята 20</w:t>
            </w:r>
            <w:r w:rsidRPr="00C0078A">
              <w:rPr>
                <w:rFonts w:ascii="Times New Roman" w:hAnsi="Times New Roman"/>
                <w:sz w:val="22"/>
                <w:szCs w:val="22"/>
              </w:rPr>
              <w:t xml:space="preserve"> мин </w:t>
            </w:r>
            <w:r w:rsidRPr="00C0078A">
              <w:rPr>
                <w:rFonts w:ascii="Times New Roman" w:hAnsi="Times New Roman"/>
                <w:bCs/>
                <w:sz w:val="22"/>
                <w:szCs w:val="22"/>
              </w:rPr>
              <w:t xml:space="preserve">в соответствии с п 9.4. </w:t>
            </w:r>
            <w:r w:rsidRPr="00C0078A">
              <w:rPr>
                <w:rFonts w:ascii="Times New Roman" w:hAnsi="Times New Roman"/>
                <w:sz w:val="22"/>
                <w:szCs w:val="22"/>
              </w:rPr>
              <w:t>СП 42.13330 «СНиП 2.07.01-89*» Планировка и застройка городских и сельских поселений. Актуализированная редакция(утв. Приказом Минстроя России от 30.12.2016 N 1034/ пр)</w:t>
            </w: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b/>
                <w:sz w:val="22"/>
                <w:szCs w:val="22"/>
              </w:rPr>
            </w:pPr>
            <w:r w:rsidRPr="00C0078A">
              <w:rPr>
                <w:rFonts w:ascii="Times New Roman" w:hAnsi="Times New Roman"/>
                <w:b/>
                <w:sz w:val="22"/>
                <w:szCs w:val="22"/>
              </w:rPr>
              <w:t>Объекты благоустройства</w:t>
            </w:r>
          </w:p>
        </w:tc>
        <w:tc>
          <w:tcPr>
            <w:tcW w:w="7512" w:type="dxa"/>
          </w:tcPr>
          <w:p w:rsidR="00C0078A" w:rsidRPr="00C0078A" w:rsidRDefault="00C0078A" w:rsidP="00C0078A">
            <w:pPr>
              <w:ind w:left="-57" w:right="-57"/>
              <w:jc w:val="both"/>
              <w:rPr>
                <w:rFonts w:ascii="Times New Roman" w:hAnsi="Times New Roman"/>
                <w:sz w:val="22"/>
                <w:szCs w:val="22"/>
              </w:rPr>
            </w:pP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Детская</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площадка</w:t>
            </w:r>
          </w:p>
        </w:tc>
        <w:tc>
          <w:tcPr>
            <w:tcW w:w="7512" w:type="dxa"/>
          </w:tcPr>
          <w:p w:rsidR="00C0078A" w:rsidRPr="00C0078A" w:rsidRDefault="00C0078A" w:rsidP="00C0078A">
            <w:pPr>
              <w:widowControl/>
              <w:adjustRightInd w:val="0"/>
              <w:ind w:left="-57" w:right="-57"/>
              <w:jc w:val="both"/>
              <w:rPr>
                <w:rFonts w:ascii="Times New Roman" w:eastAsiaTheme="minorHAnsi" w:hAnsi="Times New Roman"/>
                <w:sz w:val="22"/>
                <w:szCs w:val="22"/>
                <w:lang w:eastAsia="en-US"/>
              </w:rPr>
            </w:pPr>
            <w:r w:rsidRPr="00C0078A">
              <w:rPr>
                <w:rFonts w:ascii="Times New Roman" w:hAnsi="Times New Roman"/>
                <w:bCs/>
                <w:sz w:val="22"/>
                <w:szCs w:val="22"/>
              </w:rPr>
              <w:t>0,5 м</w:t>
            </w:r>
            <w:r w:rsidRPr="00C0078A">
              <w:rPr>
                <w:rFonts w:ascii="Times New Roman" w:hAnsi="Times New Roman"/>
                <w:bCs/>
                <w:sz w:val="22"/>
                <w:szCs w:val="22"/>
                <w:vertAlign w:val="superscript"/>
              </w:rPr>
              <w:t>2</w:t>
            </w:r>
            <w:r w:rsidRPr="00C0078A">
              <w:rPr>
                <w:rFonts w:ascii="Times New Roman" w:hAnsi="Times New Roman"/>
                <w:bCs/>
                <w:sz w:val="22"/>
                <w:szCs w:val="22"/>
              </w:rPr>
              <w:t xml:space="preserve"> </w:t>
            </w:r>
            <w:r w:rsidRPr="00C0078A">
              <w:rPr>
                <w:rFonts w:ascii="Times New Roman" w:eastAsiaTheme="minorHAnsi" w:hAnsi="Times New Roman"/>
                <w:sz w:val="22"/>
                <w:szCs w:val="22"/>
                <w:lang w:eastAsia="en-US"/>
              </w:rPr>
              <w:t xml:space="preserve"> на человека площади территории принято в соответствии с </w:t>
            </w:r>
            <w:hyperlink r:id="rId115" w:history="1">
              <w:r w:rsidRPr="00C0078A">
                <w:rPr>
                  <w:rFonts w:ascii="Times New Roman" w:eastAsiaTheme="minorHAnsi" w:hAnsi="Times New Roman"/>
                  <w:sz w:val="22"/>
                  <w:szCs w:val="22"/>
                  <w:lang w:eastAsia="en-US"/>
                </w:rPr>
                <w:t>п. 4.15.2.3</w:t>
              </w:r>
            </w:hyperlink>
            <w:r w:rsidRPr="00C0078A">
              <w:rPr>
                <w:rFonts w:ascii="Times New Roman" w:eastAsiaTheme="minorHAnsi" w:hAnsi="Times New Roman"/>
                <w:sz w:val="22"/>
                <w:szCs w:val="22"/>
                <w:lang w:eastAsia="en-US"/>
              </w:rPr>
              <w:t xml:space="preserve">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p w:rsidR="00C0078A" w:rsidRPr="00C0078A" w:rsidRDefault="00C0078A" w:rsidP="00C0078A">
            <w:pPr>
              <w:widowControl/>
              <w:adjustRightInd w:val="0"/>
              <w:ind w:left="-57" w:right="-57"/>
              <w:jc w:val="both"/>
              <w:rPr>
                <w:rFonts w:ascii="Times New Roman" w:hAnsi="Times New Roman"/>
                <w:sz w:val="22"/>
                <w:szCs w:val="22"/>
              </w:rPr>
            </w:pPr>
            <w:r w:rsidRPr="00C0078A">
              <w:rPr>
                <w:rFonts w:ascii="Times New Roman" w:hAnsi="Times New Roman"/>
                <w:bCs/>
                <w:sz w:val="22"/>
                <w:szCs w:val="22"/>
              </w:rPr>
              <w:t xml:space="preserve">Пешеходная доступность принята 500 м (в границах квартала, микрорайона) </w:t>
            </w:r>
            <w:r w:rsidRPr="00C0078A">
              <w:rPr>
                <w:rFonts w:ascii="Times New Roman" w:eastAsiaTheme="minorHAnsi" w:hAnsi="Times New Roman"/>
                <w:sz w:val="22"/>
                <w:szCs w:val="22"/>
                <w:lang w:eastAsia="en-US"/>
              </w:rPr>
              <w:t xml:space="preserve">в соответствии с </w:t>
            </w:r>
            <w:hyperlink r:id="rId116" w:history="1">
              <w:r w:rsidRPr="00C0078A">
                <w:rPr>
                  <w:rFonts w:ascii="Times New Roman" w:eastAsiaTheme="minorHAnsi" w:hAnsi="Times New Roman"/>
                  <w:sz w:val="22"/>
                  <w:szCs w:val="22"/>
                  <w:lang w:eastAsia="en-US"/>
                </w:rPr>
                <w:t>п. 8</w:t>
              </w:r>
            </w:hyperlink>
            <w:r w:rsidRPr="00C0078A">
              <w:rPr>
                <w:rFonts w:ascii="Times New Roman" w:eastAsiaTheme="minorHAnsi" w:hAnsi="Times New Roman"/>
                <w:sz w:val="22"/>
                <w:szCs w:val="22"/>
                <w:lang w:eastAsia="en-US"/>
              </w:rPr>
              <w:t xml:space="preserve"> приказа Минстроя России от 13.04.2017 N 711/пр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tc>
      </w:tr>
      <w:tr w:rsidR="00C0078A" w:rsidRPr="00C0078A" w:rsidTr="006F3C98">
        <w:tc>
          <w:tcPr>
            <w:tcW w:w="2411" w:type="dxa"/>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 xml:space="preserve">Площадка отдыха </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и досуга</w:t>
            </w:r>
          </w:p>
        </w:tc>
        <w:tc>
          <w:tcPr>
            <w:tcW w:w="7512" w:type="dxa"/>
          </w:tcPr>
          <w:p w:rsidR="00C0078A" w:rsidRPr="00C0078A" w:rsidRDefault="00C0078A" w:rsidP="00C0078A">
            <w:pPr>
              <w:ind w:left="-57" w:right="-57"/>
              <w:jc w:val="both"/>
              <w:rPr>
                <w:rFonts w:ascii="Times New Roman" w:hAnsi="Times New Roman"/>
                <w:bCs/>
                <w:sz w:val="22"/>
                <w:szCs w:val="22"/>
              </w:rPr>
            </w:pPr>
            <w:r w:rsidRPr="00C0078A">
              <w:rPr>
                <w:rFonts w:ascii="Times New Roman" w:hAnsi="Times New Roman"/>
                <w:bCs/>
                <w:sz w:val="22"/>
                <w:szCs w:val="22"/>
              </w:rPr>
              <w:t>0,1 м</w:t>
            </w:r>
            <w:r w:rsidRPr="00C0078A">
              <w:rPr>
                <w:rFonts w:ascii="Times New Roman" w:hAnsi="Times New Roman"/>
                <w:bCs/>
                <w:sz w:val="22"/>
                <w:szCs w:val="22"/>
                <w:vertAlign w:val="superscript"/>
              </w:rPr>
              <w:t>2</w:t>
            </w:r>
            <w:r w:rsidRPr="00C0078A">
              <w:rPr>
                <w:rFonts w:ascii="Times New Roman" w:hAnsi="Times New Roman"/>
                <w:bCs/>
                <w:sz w:val="22"/>
                <w:szCs w:val="22"/>
              </w:rPr>
              <w:t xml:space="preserve"> на человека площадь территории принята в соответствии с п. 4.15.3.2.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bCs/>
                <w:sz w:val="22"/>
                <w:szCs w:val="22"/>
              </w:rPr>
              <w:t>Пешеходная доступность принята 600</w:t>
            </w:r>
            <w:r w:rsidRPr="00C0078A">
              <w:rPr>
                <w:rFonts w:ascii="Times New Roman" w:hAnsi="Times New Roman"/>
                <w:sz w:val="22"/>
                <w:szCs w:val="22"/>
              </w:rPr>
              <w:t xml:space="preserve"> м </w:t>
            </w:r>
            <w:r w:rsidRPr="00C0078A">
              <w:rPr>
                <w:rFonts w:ascii="Times New Roman" w:hAnsi="Times New Roman"/>
                <w:bCs/>
                <w:sz w:val="22"/>
                <w:szCs w:val="22"/>
              </w:rPr>
              <w:t>в соответствии с п. 4.15.3.2.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tc>
      </w:tr>
      <w:tr w:rsidR="00C0078A" w:rsidRPr="00C0078A" w:rsidTr="006F3C98">
        <w:tc>
          <w:tcPr>
            <w:tcW w:w="9923" w:type="dxa"/>
            <w:gridSpan w:val="2"/>
          </w:tcPr>
          <w:p w:rsidR="00C0078A" w:rsidRPr="00C0078A" w:rsidRDefault="00C0078A" w:rsidP="00C0078A">
            <w:pPr>
              <w:ind w:left="-57" w:right="-57"/>
              <w:jc w:val="center"/>
              <w:rPr>
                <w:rFonts w:ascii="Times New Roman" w:hAnsi="Times New Roman"/>
                <w:b/>
                <w:bCs/>
                <w:kern w:val="1"/>
                <w:sz w:val="22"/>
                <w:szCs w:val="22"/>
                <w:lang w:eastAsia="ar-SA"/>
              </w:rPr>
            </w:pPr>
            <w:r w:rsidRPr="00C0078A">
              <w:rPr>
                <w:rFonts w:ascii="Times New Roman" w:hAnsi="Times New Roman"/>
                <w:b/>
                <w:bCs/>
                <w:sz w:val="22"/>
                <w:szCs w:val="22"/>
              </w:rPr>
              <w:t>ОБЛАСТЬ: ЗДРАВООХРАНЕНИЕ</w:t>
            </w: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b/>
                <w:sz w:val="22"/>
                <w:szCs w:val="22"/>
              </w:rPr>
            </w:pPr>
            <w:r w:rsidRPr="00C0078A">
              <w:rPr>
                <w:rFonts w:ascii="Times New Roman" w:hAnsi="Times New Roman"/>
                <w:b/>
                <w:sz w:val="22"/>
                <w:szCs w:val="22"/>
              </w:rPr>
              <w:t>Объекты в области здравоохранения</w:t>
            </w:r>
          </w:p>
        </w:tc>
        <w:tc>
          <w:tcPr>
            <w:tcW w:w="7512" w:type="dxa"/>
          </w:tcPr>
          <w:p w:rsidR="00C0078A" w:rsidRPr="00C0078A" w:rsidRDefault="00C0078A" w:rsidP="00C0078A">
            <w:pPr>
              <w:widowControl/>
              <w:adjustRightInd w:val="0"/>
              <w:ind w:left="-57" w:right="-57"/>
              <w:jc w:val="both"/>
              <w:rPr>
                <w:rFonts w:ascii="Times New Roman" w:eastAsiaTheme="minorHAnsi" w:hAnsi="Times New Roman"/>
                <w:sz w:val="22"/>
                <w:szCs w:val="22"/>
                <w:lang w:eastAsia="en-US"/>
              </w:rPr>
            </w:pP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Фельдшерско-акушерские</w:t>
            </w:r>
          </w:p>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t>пункты</w:t>
            </w:r>
          </w:p>
        </w:tc>
        <w:tc>
          <w:tcPr>
            <w:tcW w:w="7512" w:type="dxa"/>
          </w:tcPr>
          <w:p w:rsidR="00C0078A" w:rsidRPr="00C0078A" w:rsidRDefault="00C0078A" w:rsidP="00C0078A">
            <w:pPr>
              <w:widowControl/>
              <w:adjustRightInd w:val="0"/>
              <w:ind w:left="-57" w:right="-57"/>
              <w:jc w:val="both"/>
              <w:rPr>
                <w:rFonts w:ascii="Times New Roman" w:hAnsi="Times New Roman"/>
                <w:bCs/>
                <w:sz w:val="22"/>
                <w:szCs w:val="22"/>
              </w:rPr>
            </w:pPr>
            <w:r w:rsidRPr="00C0078A">
              <w:rPr>
                <w:rFonts w:ascii="Times New Roman" w:eastAsiaTheme="minorHAnsi" w:hAnsi="Times New Roman"/>
                <w:sz w:val="22"/>
                <w:szCs w:val="22"/>
                <w:lang w:eastAsia="en-US"/>
              </w:rPr>
              <w:t xml:space="preserve">Показатель обеспеченности (кол-во мест), Показатель транспортной доступности объекта установлены исходя из текущего состояния и перспектив развития системы учреждений здравоохранения региона с учетом требований </w:t>
            </w:r>
            <w:hyperlink r:id="rId117" w:history="1">
              <w:r w:rsidRPr="00C0078A">
                <w:rPr>
                  <w:rFonts w:ascii="Times New Roman" w:eastAsiaTheme="minorHAnsi" w:hAnsi="Times New Roman"/>
                  <w:sz w:val="22"/>
                  <w:szCs w:val="22"/>
                  <w:lang w:eastAsia="en-US"/>
                </w:rPr>
                <w:t>СП 118.13330.2012</w:t>
              </w:r>
            </w:hyperlink>
            <w:r w:rsidRPr="00C0078A">
              <w:rPr>
                <w:rFonts w:ascii="Times New Roman" w:eastAsiaTheme="minorHAnsi" w:hAnsi="Times New Roman"/>
                <w:sz w:val="22"/>
                <w:szCs w:val="22"/>
                <w:lang w:eastAsia="en-US"/>
              </w:rPr>
              <w:t xml:space="preserve">. Общественные здания и сооружения, </w:t>
            </w:r>
            <w:hyperlink r:id="rId118" w:history="1">
              <w:r w:rsidRPr="00C0078A">
                <w:rPr>
                  <w:rFonts w:ascii="Times New Roman" w:eastAsiaTheme="minorHAnsi" w:hAnsi="Times New Roman"/>
                  <w:sz w:val="22"/>
                  <w:szCs w:val="22"/>
                  <w:lang w:eastAsia="en-US"/>
                </w:rPr>
                <w:t>СП 42.13330.2016</w:t>
              </w:r>
            </w:hyperlink>
            <w:r w:rsidRPr="00C0078A">
              <w:rPr>
                <w:rFonts w:ascii="Times New Roman" w:eastAsiaTheme="minorHAnsi" w:hAnsi="Times New Roman"/>
                <w:sz w:val="22"/>
                <w:szCs w:val="22"/>
                <w:lang w:eastAsia="en-US"/>
              </w:rPr>
              <w:t>. Градостроительство. Планировка и застройка городских и сельских поселений</w:t>
            </w:r>
          </w:p>
        </w:tc>
      </w:tr>
      <w:tr w:rsidR="00C0078A" w:rsidRPr="00C0078A" w:rsidTr="006F3C98">
        <w:tc>
          <w:tcPr>
            <w:tcW w:w="9923" w:type="dxa"/>
            <w:gridSpan w:val="2"/>
          </w:tcPr>
          <w:p w:rsidR="00C0078A" w:rsidRPr="00C0078A" w:rsidRDefault="00C0078A" w:rsidP="00C0078A">
            <w:pPr>
              <w:ind w:left="-57" w:right="-57"/>
              <w:jc w:val="center"/>
              <w:rPr>
                <w:rFonts w:ascii="Times New Roman" w:hAnsi="Times New Roman"/>
                <w:b/>
                <w:bCs/>
                <w:sz w:val="22"/>
                <w:szCs w:val="22"/>
              </w:rPr>
            </w:pPr>
            <w:r w:rsidRPr="00C0078A">
              <w:rPr>
                <w:rFonts w:ascii="Times New Roman" w:hAnsi="Times New Roman"/>
                <w:b/>
                <w:bCs/>
                <w:sz w:val="22"/>
                <w:szCs w:val="22"/>
              </w:rPr>
              <w:t xml:space="preserve">ОБЛАСТЬ: ОБРАБОТКА, УТИЛИЗАЦИЯ, ОБЕЗВРЕЖИВАНИЕ, </w:t>
            </w:r>
          </w:p>
          <w:p w:rsidR="00C0078A" w:rsidRPr="00C0078A" w:rsidRDefault="00C0078A" w:rsidP="00C0078A">
            <w:pPr>
              <w:ind w:left="-57" w:right="-57"/>
              <w:jc w:val="center"/>
              <w:rPr>
                <w:rFonts w:ascii="Times New Roman" w:hAnsi="Times New Roman"/>
                <w:b/>
                <w:bCs/>
                <w:sz w:val="22"/>
                <w:szCs w:val="22"/>
              </w:rPr>
            </w:pPr>
            <w:r w:rsidRPr="00C0078A">
              <w:rPr>
                <w:rFonts w:ascii="Times New Roman" w:hAnsi="Times New Roman"/>
                <w:b/>
                <w:bCs/>
                <w:sz w:val="22"/>
                <w:szCs w:val="22"/>
              </w:rPr>
              <w:t>РАЗМЕЩЕНИЕ ТВЕРДЫХ КОММУНАЛЬНЫХ ОТХОДОВ</w:t>
            </w: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b/>
                <w:sz w:val="22"/>
                <w:szCs w:val="22"/>
              </w:rPr>
            </w:pPr>
            <w:r w:rsidRPr="00C0078A">
              <w:rPr>
                <w:rFonts w:ascii="Times New Roman" w:hAnsi="Times New Roman"/>
                <w:b/>
                <w:bCs/>
                <w:sz w:val="22"/>
                <w:szCs w:val="22"/>
              </w:rPr>
              <w:t xml:space="preserve">Объекты обработки, </w:t>
            </w:r>
            <w:r w:rsidRPr="00C0078A">
              <w:rPr>
                <w:rFonts w:ascii="Times New Roman" w:hAnsi="Times New Roman"/>
                <w:b/>
                <w:bCs/>
                <w:sz w:val="22"/>
                <w:szCs w:val="22"/>
              </w:rPr>
              <w:lastRenderedPageBreak/>
              <w:t>утилизации, обезвреживания, размещения твердых коммунальных отходов</w:t>
            </w:r>
          </w:p>
        </w:tc>
        <w:tc>
          <w:tcPr>
            <w:tcW w:w="7512" w:type="dxa"/>
          </w:tcPr>
          <w:p w:rsidR="00C0078A" w:rsidRPr="00C0078A" w:rsidRDefault="00C0078A" w:rsidP="00C0078A">
            <w:pPr>
              <w:ind w:left="-57" w:right="-57"/>
              <w:jc w:val="center"/>
              <w:rPr>
                <w:rFonts w:ascii="Times New Roman" w:hAnsi="Times New Roman"/>
                <w:b/>
                <w:bCs/>
                <w:kern w:val="1"/>
                <w:sz w:val="22"/>
                <w:szCs w:val="22"/>
                <w:lang w:eastAsia="ar-SA"/>
              </w:rPr>
            </w:pP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sz w:val="22"/>
                <w:szCs w:val="22"/>
              </w:rPr>
            </w:pPr>
            <w:r w:rsidRPr="00C0078A">
              <w:rPr>
                <w:rFonts w:ascii="Times New Roman" w:hAnsi="Times New Roman"/>
                <w:sz w:val="22"/>
                <w:szCs w:val="22"/>
              </w:rPr>
              <w:lastRenderedPageBreak/>
              <w:t>Площадки для установки контейнеров для сбора, в том числе раздельного, твердых коммунальных отходов</w:t>
            </w:r>
          </w:p>
        </w:tc>
        <w:tc>
          <w:tcPr>
            <w:tcW w:w="7512" w:type="dxa"/>
          </w:tcPr>
          <w:p w:rsidR="00C0078A" w:rsidRPr="00C0078A" w:rsidRDefault="00C0078A" w:rsidP="00C0078A">
            <w:pPr>
              <w:ind w:left="-57" w:right="-57"/>
              <w:jc w:val="both"/>
              <w:rPr>
                <w:rFonts w:ascii="Times New Roman" w:hAnsi="Times New Roman"/>
                <w:b/>
                <w:bCs/>
                <w:kern w:val="1"/>
                <w:sz w:val="22"/>
                <w:szCs w:val="22"/>
                <w:lang w:eastAsia="ar-SA"/>
              </w:rPr>
            </w:pPr>
            <w:r w:rsidRPr="00C0078A">
              <w:rPr>
                <w:rFonts w:ascii="Times New Roman" w:eastAsiaTheme="minorHAnsi" w:hAnsi="Times New Roman"/>
                <w:sz w:val="22"/>
                <w:szCs w:val="22"/>
                <w:lang w:eastAsia="en-US"/>
              </w:rPr>
              <w:t xml:space="preserve">Определяются в соответствии с территориальной схемой обращения с отходами на территории Волгоградской области. </w:t>
            </w:r>
            <w:hyperlink r:id="rId119" w:history="1">
              <w:r w:rsidRPr="00C0078A">
                <w:rPr>
                  <w:rFonts w:ascii="Times New Roman" w:eastAsiaTheme="minorHAnsi" w:hAnsi="Times New Roman"/>
                  <w:sz w:val="22"/>
                  <w:szCs w:val="22"/>
                  <w:lang w:eastAsia="en-US"/>
                </w:rPr>
                <w:t>Приказ</w:t>
              </w:r>
            </w:hyperlink>
            <w:r w:rsidRPr="00C0078A">
              <w:rPr>
                <w:rFonts w:ascii="Times New Roman" w:eastAsiaTheme="minorHAnsi" w:hAnsi="Times New Roman"/>
                <w:sz w:val="22"/>
                <w:szCs w:val="22"/>
                <w:lang w:eastAsia="en-US"/>
              </w:rPr>
              <w:t xml:space="preserve"> комитета природных ресурсов, лесного хозяйства и экологии Волгоградской области от 30.05.2020 N 927-ОД "Об утверждении территориальной схемы обращения с отходами на территории Волгоградской области"</w:t>
            </w:r>
          </w:p>
        </w:tc>
      </w:tr>
      <w:tr w:rsidR="00C0078A" w:rsidRPr="00C0078A" w:rsidTr="006F3C98">
        <w:tc>
          <w:tcPr>
            <w:tcW w:w="9923" w:type="dxa"/>
            <w:gridSpan w:val="2"/>
          </w:tcPr>
          <w:p w:rsidR="00C0078A" w:rsidRPr="00C0078A" w:rsidRDefault="00C0078A" w:rsidP="00C0078A">
            <w:pPr>
              <w:ind w:left="-57" w:right="-57"/>
              <w:jc w:val="center"/>
              <w:rPr>
                <w:rFonts w:ascii="Times New Roman" w:hAnsi="Times New Roman"/>
                <w:b/>
                <w:bCs/>
                <w:kern w:val="1"/>
                <w:sz w:val="22"/>
                <w:szCs w:val="22"/>
                <w:lang w:eastAsia="ar-SA"/>
              </w:rPr>
            </w:pPr>
            <w:r w:rsidRPr="00C0078A">
              <w:rPr>
                <w:rFonts w:ascii="Times New Roman" w:hAnsi="Times New Roman"/>
                <w:b/>
                <w:sz w:val="22"/>
                <w:szCs w:val="22"/>
              </w:rPr>
              <w:t>ОБЛАСТЬ: ГРАЖДАНСКАЯ ОБОРОНА И ПРЕДУПРЕЖДЕНИЕ ЧС</w:t>
            </w: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b/>
                <w:bCs/>
                <w:kern w:val="1"/>
                <w:sz w:val="22"/>
                <w:szCs w:val="22"/>
                <w:lang w:eastAsia="ar-SA"/>
              </w:rPr>
            </w:pPr>
            <w:r w:rsidRPr="00C0078A">
              <w:rPr>
                <w:rFonts w:ascii="Times New Roman" w:hAnsi="Times New Roman"/>
                <w:b/>
                <w:sz w:val="22"/>
                <w:szCs w:val="22"/>
              </w:rPr>
              <w:t>Объекты служб оперативного реагирования</w:t>
            </w:r>
          </w:p>
        </w:tc>
        <w:tc>
          <w:tcPr>
            <w:tcW w:w="7512" w:type="dxa"/>
          </w:tcPr>
          <w:p w:rsidR="00C0078A" w:rsidRPr="00C0078A" w:rsidRDefault="00C0078A" w:rsidP="00C0078A">
            <w:pPr>
              <w:ind w:left="-57" w:right="-57"/>
              <w:jc w:val="center"/>
              <w:rPr>
                <w:rFonts w:ascii="Times New Roman" w:hAnsi="Times New Roman"/>
                <w:b/>
                <w:bCs/>
                <w:kern w:val="1"/>
                <w:sz w:val="22"/>
                <w:szCs w:val="22"/>
                <w:lang w:eastAsia="ar-SA"/>
              </w:rPr>
            </w:pPr>
          </w:p>
        </w:tc>
      </w:tr>
      <w:tr w:rsidR="00C0078A" w:rsidRPr="00C0078A" w:rsidTr="006F3C98">
        <w:tc>
          <w:tcPr>
            <w:tcW w:w="2411" w:type="dxa"/>
            <w:vAlign w:val="center"/>
          </w:tcPr>
          <w:p w:rsidR="00C0078A" w:rsidRPr="00C0078A" w:rsidRDefault="00C0078A" w:rsidP="00C0078A">
            <w:pPr>
              <w:ind w:left="-57" w:right="-57"/>
              <w:jc w:val="center"/>
              <w:rPr>
                <w:rFonts w:ascii="Times New Roman" w:hAnsi="Times New Roman"/>
                <w:bCs/>
                <w:kern w:val="1"/>
                <w:sz w:val="22"/>
                <w:szCs w:val="22"/>
                <w:lang w:eastAsia="ar-SA"/>
              </w:rPr>
            </w:pPr>
            <w:r w:rsidRPr="00C0078A">
              <w:rPr>
                <w:rFonts w:ascii="Times New Roman" w:hAnsi="Times New Roman"/>
                <w:bCs/>
                <w:kern w:val="1"/>
                <w:sz w:val="22"/>
                <w:szCs w:val="22"/>
                <w:lang w:eastAsia="ar-SA"/>
              </w:rPr>
              <w:t>Объекты</w:t>
            </w:r>
          </w:p>
          <w:p w:rsidR="00C0078A" w:rsidRPr="00C0078A" w:rsidRDefault="00C0078A" w:rsidP="00C0078A">
            <w:pPr>
              <w:ind w:left="-57" w:right="-57"/>
              <w:jc w:val="center"/>
              <w:rPr>
                <w:rFonts w:ascii="Times New Roman" w:hAnsi="Times New Roman"/>
                <w:bCs/>
                <w:kern w:val="1"/>
                <w:sz w:val="22"/>
                <w:szCs w:val="22"/>
                <w:lang w:eastAsia="ar-SA"/>
              </w:rPr>
            </w:pPr>
            <w:r w:rsidRPr="00C0078A">
              <w:rPr>
                <w:rFonts w:ascii="Times New Roman" w:hAnsi="Times New Roman"/>
                <w:bCs/>
                <w:kern w:val="1"/>
                <w:sz w:val="22"/>
                <w:szCs w:val="22"/>
                <w:lang w:eastAsia="ar-SA"/>
              </w:rPr>
              <w:t>пожарной охраны</w:t>
            </w:r>
          </w:p>
        </w:tc>
        <w:tc>
          <w:tcPr>
            <w:tcW w:w="7512" w:type="dxa"/>
          </w:tcPr>
          <w:p w:rsidR="00C0078A" w:rsidRPr="00C0078A" w:rsidRDefault="00C0078A" w:rsidP="00C0078A">
            <w:pPr>
              <w:ind w:left="-57" w:right="-57"/>
              <w:jc w:val="both"/>
              <w:rPr>
                <w:rFonts w:ascii="Times New Roman" w:hAnsi="Times New Roman"/>
                <w:sz w:val="22"/>
                <w:szCs w:val="22"/>
              </w:rPr>
            </w:pPr>
            <w:r w:rsidRPr="00C0078A">
              <w:rPr>
                <w:rFonts w:ascii="Times New Roman" w:hAnsi="Times New Roman"/>
                <w:sz w:val="22"/>
                <w:szCs w:val="22"/>
              </w:rPr>
              <w:t>1 объект независимо от численности населения (не нормируется на территориях где установленное время прибытия покрывается подразделениями противопожарной службы Волгоградской области) в соответствии с ч.1 «Методические рекомендации органам местного самоуправления по реализации Федерального закона от 6 октября 2003 г. N 131-ФЗ «Об общих принципах местного самоуправления в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p w:rsidR="00C0078A" w:rsidRPr="00C0078A" w:rsidRDefault="00C0078A" w:rsidP="00C0078A">
            <w:pPr>
              <w:ind w:left="-57" w:right="-57"/>
              <w:jc w:val="both"/>
              <w:rPr>
                <w:rFonts w:ascii="Times New Roman" w:hAnsi="Times New Roman"/>
                <w:b/>
                <w:bCs/>
                <w:kern w:val="1"/>
                <w:sz w:val="22"/>
                <w:szCs w:val="22"/>
                <w:lang w:eastAsia="ar-SA"/>
              </w:rPr>
            </w:pPr>
            <w:r w:rsidRPr="00C0078A">
              <w:rPr>
                <w:rFonts w:ascii="Times New Roman" w:hAnsi="Times New Roman"/>
                <w:sz w:val="22"/>
                <w:szCs w:val="22"/>
              </w:rPr>
              <w:t>Время прибытия первого подразделения к месту вызова 10 мин. для городского поселения, 20 мин. для сельского поселения принят в соответствии с ч. 1, ст. 76 Федерального закона от 22.07.2008 N 123-ФЗ «Технический регламент о требованиях пожарной безопасности»</w:t>
            </w:r>
          </w:p>
        </w:tc>
      </w:tr>
    </w:tbl>
    <w:p w:rsidR="00C0078A" w:rsidRPr="00C0078A" w:rsidRDefault="00C0078A" w:rsidP="00C0078A">
      <w:pPr>
        <w:keepNext/>
        <w:tabs>
          <w:tab w:val="num" w:pos="0"/>
        </w:tabs>
        <w:suppressAutoHyphens/>
        <w:spacing w:after="0" w:line="240" w:lineRule="auto"/>
        <w:ind w:left="-57" w:right="-57"/>
        <w:jc w:val="center"/>
        <w:outlineLvl w:val="0"/>
        <w:rPr>
          <w:rFonts w:ascii="Times New Roman" w:hAnsi="Times New Roman" w:cs="Times New Roman"/>
          <w:b/>
          <w:bCs/>
          <w:kern w:val="1"/>
          <w:sz w:val="16"/>
          <w:szCs w:val="16"/>
          <w:lang w:eastAsia="ar-SA"/>
        </w:rPr>
      </w:pPr>
    </w:p>
    <w:p w:rsidR="00C0078A" w:rsidRPr="00C0078A" w:rsidRDefault="00C0078A" w:rsidP="00C0078A">
      <w:pPr>
        <w:spacing w:after="0" w:line="240" w:lineRule="auto"/>
        <w:ind w:left="-57" w:right="-57"/>
        <w:jc w:val="both"/>
        <w:rPr>
          <w:rFonts w:ascii="Times New Roman" w:hAnsi="Times New Roman" w:cs="Times New Roman"/>
        </w:rPr>
      </w:pPr>
      <w:r w:rsidRPr="00C0078A">
        <w:rPr>
          <w:rFonts w:ascii="Times New Roman" w:hAnsi="Times New Roman" w:cs="Times New Roman"/>
          <w:bCs/>
        </w:rPr>
        <w:t xml:space="preserve">        *К</w:t>
      </w:r>
      <w:r w:rsidRPr="00C0078A">
        <w:rPr>
          <w:rFonts w:ascii="Times New Roman" w:hAnsi="Times New Roman" w:cs="Times New Roman"/>
          <w:bCs/>
          <w:vertAlign w:val="subscript"/>
        </w:rPr>
        <w:t>УМО</w:t>
      </w:r>
      <w:r w:rsidRPr="00C0078A">
        <w:rPr>
          <w:rFonts w:ascii="Times New Roman" w:hAnsi="Times New Roman" w:cs="Times New Roman"/>
          <w:bCs/>
        </w:rPr>
        <w:t>- коэффициент урбанизированности муниципального образования принят 1,00 в соответствии с таблицей 2.2.3. п. 2.2 «</w:t>
      </w:r>
      <w:r w:rsidRPr="00C0078A">
        <w:rPr>
          <w:rFonts w:ascii="Times New Roman" w:hAnsi="Times New Roman" w:cs="Times New Roman"/>
        </w:rPr>
        <w:t>Оценка степени урбанизированности территории Волгоградской области» материалов по обоснованию нормативов градостроительного проектирования Волгоградской области для определения предельных значений расчетных показателей минимально допустимого уровня обеспеченности объектами местного значения населения муниципальных образований Волгоградской области.</w:t>
      </w:r>
    </w:p>
    <w:p w:rsidR="00C0078A" w:rsidRPr="00C0078A" w:rsidRDefault="00C0078A" w:rsidP="00C0078A">
      <w:pPr>
        <w:spacing w:after="0" w:line="240" w:lineRule="auto"/>
        <w:ind w:left="-57" w:right="-57"/>
        <w:jc w:val="both"/>
        <w:rPr>
          <w:rFonts w:ascii="Times New Roman" w:hAnsi="Times New Roman" w:cs="Times New Roman"/>
        </w:rPr>
      </w:pPr>
      <w:r w:rsidRPr="00C0078A">
        <w:rPr>
          <w:rFonts w:ascii="Times New Roman" w:hAnsi="Times New Roman" w:cs="Times New Roman"/>
        </w:rPr>
        <w:t xml:space="preserve">        Примечание. Сокращения: н.п. - населенный пункт.</w:t>
      </w:r>
    </w:p>
    <w:p w:rsidR="00C0078A" w:rsidRPr="00C0078A" w:rsidRDefault="00C0078A" w:rsidP="00C0078A">
      <w:pPr>
        <w:spacing w:after="0" w:line="240" w:lineRule="auto"/>
        <w:ind w:left="-57" w:right="-57"/>
        <w:jc w:val="both"/>
        <w:rPr>
          <w:rFonts w:ascii="Times New Roman" w:hAnsi="Times New Roman" w:cs="Times New Roman"/>
          <w:sz w:val="28"/>
          <w:szCs w:val="28"/>
        </w:rPr>
      </w:pPr>
    </w:p>
    <w:p w:rsidR="00C0078A" w:rsidRPr="00C0078A" w:rsidRDefault="00C0078A" w:rsidP="00C0078A">
      <w:pPr>
        <w:spacing w:after="0" w:line="240" w:lineRule="auto"/>
        <w:ind w:left="-57" w:right="-57"/>
        <w:jc w:val="center"/>
        <w:rPr>
          <w:rFonts w:ascii="Times New Roman" w:hAnsi="Times New Roman" w:cs="Times New Roman"/>
          <w:b/>
          <w:sz w:val="28"/>
          <w:szCs w:val="28"/>
        </w:rPr>
      </w:pPr>
      <w:r w:rsidRPr="00C0078A">
        <w:rPr>
          <w:rFonts w:ascii="Times New Roman" w:hAnsi="Times New Roman" w:cs="Times New Roman"/>
          <w:b/>
          <w:sz w:val="28"/>
          <w:szCs w:val="28"/>
        </w:rPr>
        <w:t xml:space="preserve">3. Правила и область применения расчетных показателей, </w:t>
      </w:r>
    </w:p>
    <w:p w:rsidR="00C0078A" w:rsidRPr="00C0078A" w:rsidRDefault="00C0078A" w:rsidP="00C0078A">
      <w:pPr>
        <w:spacing w:after="0" w:line="240" w:lineRule="auto"/>
        <w:ind w:left="-57" w:right="-57"/>
        <w:jc w:val="center"/>
        <w:rPr>
          <w:rFonts w:ascii="Times New Roman" w:hAnsi="Times New Roman" w:cs="Times New Roman"/>
          <w:b/>
          <w:sz w:val="28"/>
          <w:szCs w:val="28"/>
        </w:rPr>
      </w:pPr>
      <w:r w:rsidRPr="00C0078A">
        <w:rPr>
          <w:rFonts w:ascii="Times New Roman" w:hAnsi="Times New Roman" w:cs="Times New Roman"/>
          <w:b/>
          <w:sz w:val="28"/>
          <w:szCs w:val="28"/>
        </w:rPr>
        <w:t>содержащихся в основной части</w:t>
      </w:r>
    </w:p>
    <w:p w:rsidR="00C0078A" w:rsidRPr="00C0078A" w:rsidRDefault="00C0078A" w:rsidP="00C0078A">
      <w:pPr>
        <w:spacing w:after="0" w:line="240" w:lineRule="auto"/>
        <w:ind w:left="-57" w:right="-57"/>
        <w:jc w:val="both"/>
        <w:rPr>
          <w:rFonts w:ascii="Times New Roman" w:hAnsi="Times New Roman" w:cs="Times New Roman"/>
        </w:rPr>
      </w:pPr>
      <w:r w:rsidRPr="00C0078A">
        <w:rPr>
          <w:rFonts w:ascii="Times New Roman" w:hAnsi="Times New Roman" w:cs="Times New Roman"/>
        </w:rPr>
        <w:t xml:space="preserve"> </w:t>
      </w:r>
    </w:p>
    <w:p w:rsidR="00C0078A" w:rsidRPr="00C0078A" w:rsidRDefault="00C0078A" w:rsidP="00C0078A">
      <w:pPr>
        <w:spacing w:after="0" w:line="240" w:lineRule="auto"/>
        <w:ind w:left="-57" w:right="-57"/>
        <w:jc w:val="center"/>
        <w:rPr>
          <w:rFonts w:ascii="Times New Roman" w:hAnsi="Times New Roman" w:cs="Times New Roman"/>
        </w:rPr>
      </w:pPr>
      <w:r w:rsidRPr="00C0078A">
        <w:rPr>
          <w:rFonts w:ascii="Times New Roman" w:hAnsi="Times New Roman" w:cs="Times New Roman"/>
          <w:b/>
          <w:sz w:val="28"/>
          <w:szCs w:val="28"/>
          <w:shd w:val="clear" w:color="auto" w:fill="FFFFFF" w:themeFill="background1"/>
        </w:rPr>
        <w:t>3.1.</w:t>
      </w:r>
      <w:r w:rsidRPr="00C0078A">
        <w:rPr>
          <w:rFonts w:ascii="Times New Roman" w:hAnsi="Times New Roman" w:cs="Times New Roman"/>
          <w:b/>
          <w:sz w:val="28"/>
          <w:szCs w:val="28"/>
        </w:rPr>
        <w:t xml:space="preserve"> </w:t>
      </w:r>
      <w:r w:rsidRPr="00C0078A">
        <w:rPr>
          <w:rFonts w:ascii="Times New Roman" w:hAnsi="Times New Roman" w:cs="Times New Roman"/>
          <w:sz w:val="28"/>
          <w:szCs w:val="28"/>
        </w:rPr>
        <w:t>Область применения расчетных показателей</w:t>
      </w:r>
    </w:p>
    <w:p w:rsidR="00C0078A" w:rsidRPr="00C0078A" w:rsidRDefault="00C0078A" w:rsidP="00C0078A">
      <w:pPr>
        <w:pStyle w:val="a6"/>
        <w:spacing w:after="0"/>
        <w:ind w:left="-57" w:right="-57"/>
        <w:rPr>
          <w:rFonts w:ascii="Times New Roman" w:hAnsi="Times New Roman" w:cs="Times New Roman"/>
          <w:b/>
          <w:sz w:val="16"/>
          <w:szCs w:val="16"/>
        </w:rPr>
      </w:pPr>
    </w:p>
    <w:p w:rsidR="00C0078A" w:rsidRPr="00C0078A" w:rsidRDefault="00C0078A" w:rsidP="00C0078A">
      <w:pPr>
        <w:pStyle w:val="a6"/>
        <w:spacing w:after="0"/>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Местные нормативы градостроительного проектирования Хоперопионерского сельского поселения Урюпинского муниципального района Волгоградской области являются обязательными для применения всеми участниками градостроительной деятельности в сельском поселении и учитываются при разработке документов территориального планирования Хоперопионерского сельского поселения Урюпинского муниципального района Волгоградской области – Генеральных Планов, документов градостроительного зонирования – правил землепользования и застройки, документации по планировке территорий, подготовке проектной документации, ГПЗУ.    </w:t>
      </w:r>
    </w:p>
    <w:p w:rsidR="00C0078A" w:rsidRPr="00C0078A" w:rsidRDefault="00C0078A" w:rsidP="00C0078A">
      <w:pPr>
        <w:pStyle w:val="a6"/>
        <w:spacing w:after="0"/>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В соответствии с Приказом Минрегиона Российской Федерации от 26.05.2011 № 244 «Об утверждении Методических рекомендаций по </w:t>
      </w:r>
      <w:r w:rsidRPr="00C0078A">
        <w:rPr>
          <w:rFonts w:ascii="Times New Roman" w:hAnsi="Times New Roman" w:cs="Times New Roman"/>
          <w:sz w:val="28"/>
          <w:szCs w:val="28"/>
        </w:rPr>
        <w:lastRenderedPageBreak/>
        <w:t>разработке проектов генеральных планов поселений и городских округов», местные нормативы градостроительного проектирования представляют собой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 части размещения объектов местного значения,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элементов планировочной структуры, публичных сервитутов, обеспечивающих устойчивое развитие территорий.</w:t>
      </w:r>
    </w:p>
    <w:p w:rsidR="00C0078A" w:rsidRPr="00C0078A" w:rsidRDefault="00C0078A" w:rsidP="00C0078A">
      <w:pPr>
        <w:pStyle w:val="a6"/>
        <w:spacing w:after="0"/>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Нормативы установлены с учётом природно-климатических, социально- демографических, национальных, территориальных особенностей поселения, и содержат минимальные расчётные показатели обеспечения благоприятных условий жизнедеятельности человека, в том числе показатели обеспечения объектами социального и коммунально-бытового назначения, доступности объектов социального назначения для населения.</w:t>
      </w:r>
    </w:p>
    <w:p w:rsidR="00C0078A" w:rsidRPr="00C0078A" w:rsidRDefault="00C0078A" w:rsidP="00C0078A">
      <w:pPr>
        <w:pStyle w:val="a6"/>
        <w:spacing w:after="0"/>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Местные нормативы градостроительного проектирования распространяются на предлагаемые к размещению на территории Хоперопионерского  сельского поселения Урюпинского муниципального района  Волгоградской области объекты местного значения в области транспорта, инженерного обеспечения, физической культуры и массового спорта.</w:t>
      </w:r>
    </w:p>
    <w:p w:rsidR="00C0078A" w:rsidRPr="00C0078A" w:rsidRDefault="00C0078A" w:rsidP="00C0078A">
      <w:pPr>
        <w:pStyle w:val="a6"/>
        <w:spacing w:after="0"/>
        <w:ind w:left="-57" w:right="-57"/>
        <w:jc w:val="both"/>
        <w:rPr>
          <w:rFonts w:ascii="Times New Roman" w:hAnsi="Times New Roman" w:cs="Times New Roman"/>
          <w:sz w:val="16"/>
          <w:szCs w:val="16"/>
        </w:rPr>
      </w:pPr>
    </w:p>
    <w:p w:rsidR="00C0078A" w:rsidRPr="00C0078A" w:rsidRDefault="00C0078A" w:rsidP="00C0078A">
      <w:pPr>
        <w:pStyle w:val="a6"/>
        <w:spacing w:after="0"/>
        <w:ind w:left="-57" w:right="-57"/>
        <w:jc w:val="center"/>
        <w:rPr>
          <w:rFonts w:ascii="Times New Roman" w:hAnsi="Times New Roman" w:cs="Times New Roman"/>
          <w:b/>
          <w:sz w:val="28"/>
          <w:szCs w:val="28"/>
        </w:rPr>
      </w:pPr>
      <w:r w:rsidRPr="00C0078A">
        <w:rPr>
          <w:rFonts w:ascii="Times New Roman" w:hAnsi="Times New Roman" w:cs="Times New Roman"/>
          <w:b/>
          <w:sz w:val="28"/>
          <w:szCs w:val="28"/>
        </w:rPr>
        <w:t xml:space="preserve">3.2. </w:t>
      </w:r>
      <w:r w:rsidRPr="00C0078A">
        <w:rPr>
          <w:rFonts w:ascii="Times New Roman" w:hAnsi="Times New Roman" w:cs="Times New Roman"/>
          <w:sz w:val="28"/>
          <w:szCs w:val="28"/>
        </w:rPr>
        <w:t>Состав участников градостроительных отношений</w:t>
      </w:r>
    </w:p>
    <w:p w:rsidR="00C0078A" w:rsidRPr="00C0078A" w:rsidRDefault="00C0078A" w:rsidP="00C0078A">
      <w:pPr>
        <w:pStyle w:val="a6"/>
        <w:spacing w:after="0"/>
        <w:ind w:left="-57" w:right="-57"/>
        <w:rPr>
          <w:rFonts w:ascii="Times New Roman" w:hAnsi="Times New Roman" w:cs="Times New Roman"/>
          <w:sz w:val="16"/>
          <w:szCs w:val="16"/>
        </w:rPr>
      </w:pPr>
    </w:p>
    <w:p w:rsidR="00C0078A" w:rsidRPr="00C0078A" w:rsidRDefault="00C0078A" w:rsidP="00C0078A">
      <w:pPr>
        <w:pStyle w:val="a6"/>
        <w:spacing w:after="0"/>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В состав участников градостроительной деятельности Хоперопионерского  сельского поселения Урюпинского муниципального района входят:</w:t>
      </w:r>
    </w:p>
    <w:p w:rsidR="00C0078A" w:rsidRPr="00C0078A" w:rsidRDefault="00C0078A" w:rsidP="00C0078A">
      <w:pPr>
        <w:tabs>
          <w:tab w:val="left" w:pos="567"/>
        </w:tabs>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1. Органы местного самоуправления:</w:t>
      </w:r>
    </w:p>
    <w:p w:rsidR="00C0078A" w:rsidRPr="00C0078A" w:rsidRDefault="00C0078A" w:rsidP="00C0078A">
      <w:pPr>
        <w:pStyle w:val="ab"/>
        <w:tabs>
          <w:tab w:val="left" w:pos="1276"/>
        </w:tabs>
        <w:ind w:left="-57" w:right="-57" w:firstLine="0"/>
        <w:jc w:val="both"/>
        <w:rPr>
          <w:sz w:val="28"/>
          <w:szCs w:val="28"/>
          <w:lang w:val="ru-RU"/>
        </w:rPr>
      </w:pPr>
      <w:r w:rsidRPr="00C0078A">
        <w:rPr>
          <w:sz w:val="28"/>
          <w:szCs w:val="28"/>
          <w:lang w:val="ru-RU"/>
        </w:rPr>
        <w:t xml:space="preserve">        - Администрация Урюпинского муниципального района в лице отдела  архитектуры, градостроительства, экологии и охраны окружающей среды Администрации Урюпинского муниципального района Волгоградской области;</w:t>
      </w:r>
    </w:p>
    <w:p w:rsidR="00C0078A" w:rsidRPr="00C0078A" w:rsidRDefault="00C0078A" w:rsidP="00C0078A">
      <w:pPr>
        <w:pStyle w:val="ab"/>
        <w:ind w:left="-57" w:right="-57" w:firstLine="0"/>
        <w:jc w:val="both"/>
        <w:rPr>
          <w:sz w:val="28"/>
          <w:szCs w:val="28"/>
          <w:lang w:val="ru-RU"/>
        </w:rPr>
      </w:pPr>
      <w:r w:rsidRPr="00C0078A">
        <w:rPr>
          <w:sz w:val="28"/>
          <w:szCs w:val="28"/>
          <w:lang w:val="ru-RU"/>
        </w:rPr>
        <w:t xml:space="preserve">        - Администрация Хоперопионерского сельского поселения.</w:t>
      </w:r>
    </w:p>
    <w:p w:rsidR="00C0078A" w:rsidRPr="00C0078A" w:rsidRDefault="00C0078A" w:rsidP="00C0078A">
      <w:pPr>
        <w:pStyle w:val="ab"/>
        <w:tabs>
          <w:tab w:val="left" w:pos="993"/>
        </w:tabs>
        <w:ind w:left="-57" w:right="-57" w:firstLine="0"/>
        <w:jc w:val="both"/>
        <w:rPr>
          <w:sz w:val="28"/>
          <w:szCs w:val="28"/>
          <w:lang w:val="ru-RU"/>
        </w:rPr>
      </w:pPr>
      <w:r w:rsidRPr="00C0078A">
        <w:rPr>
          <w:sz w:val="28"/>
          <w:szCs w:val="28"/>
          <w:lang w:val="ru-RU"/>
        </w:rPr>
        <w:t xml:space="preserve">        2. Население Хоперопионерского сельского поселения, а также физические и юридические лица, предприниматели, осуществляющие или планирующие осуществлять свою деятельность на территории поселения, которые обращаются в Администрацию Урюпинского муниципального района по вопросам выдачи разрешений на строительство, предоставления градостроительных планов земельных участков, предоставляют предложения и запросы о возможности внесения изменений в документы </w:t>
      </w:r>
      <w:r w:rsidRPr="00C0078A">
        <w:rPr>
          <w:sz w:val="28"/>
          <w:szCs w:val="28"/>
          <w:lang w:val="ru-RU"/>
        </w:rPr>
        <w:lastRenderedPageBreak/>
        <w:t>градостроительного проектирования, связанные с хозяйственной деятельностью и пр.</w:t>
      </w:r>
    </w:p>
    <w:p w:rsidR="00C0078A" w:rsidRPr="00C0078A" w:rsidRDefault="00C0078A" w:rsidP="00C0078A">
      <w:pPr>
        <w:pStyle w:val="ab"/>
        <w:tabs>
          <w:tab w:val="left" w:pos="993"/>
        </w:tabs>
        <w:ind w:left="-57" w:right="-57" w:firstLine="0"/>
        <w:jc w:val="both"/>
        <w:rPr>
          <w:sz w:val="28"/>
          <w:szCs w:val="28"/>
          <w:lang w:val="ru-RU"/>
        </w:rPr>
      </w:pPr>
      <w:r w:rsidRPr="00C0078A">
        <w:rPr>
          <w:sz w:val="28"/>
          <w:szCs w:val="28"/>
          <w:lang w:val="ru-RU"/>
        </w:rPr>
        <w:t xml:space="preserve">        3. Проектные и проектно-изыскательские организации, непосредственно осуществляющие подготовку документов территориального планирования, градостроительного зонирования и планировки территории по заданию органов местного самоуправления или для иного физического или юридического лица под контролем специалистов Администрации Урюпинского муниципального района.</w:t>
      </w:r>
    </w:p>
    <w:p w:rsidR="00C0078A" w:rsidRPr="00C0078A" w:rsidRDefault="00C0078A" w:rsidP="00C0078A">
      <w:pPr>
        <w:pStyle w:val="ab"/>
        <w:tabs>
          <w:tab w:val="left" w:pos="993"/>
        </w:tabs>
        <w:ind w:left="-57" w:right="-57" w:firstLine="0"/>
        <w:jc w:val="both"/>
        <w:rPr>
          <w:b/>
          <w:sz w:val="16"/>
          <w:szCs w:val="16"/>
          <w:lang w:val="ru-RU"/>
        </w:rPr>
      </w:pPr>
    </w:p>
    <w:p w:rsidR="00C0078A" w:rsidRPr="00C0078A" w:rsidRDefault="00C0078A" w:rsidP="00C0078A">
      <w:pPr>
        <w:pStyle w:val="ab"/>
        <w:tabs>
          <w:tab w:val="left" w:pos="993"/>
        </w:tabs>
        <w:ind w:left="-57" w:right="-57" w:firstLine="0"/>
        <w:jc w:val="center"/>
        <w:rPr>
          <w:sz w:val="28"/>
          <w:szCs w:val="28"/>
          <w:lang w:val="ru-RU"/>
        </w:rPr>
      </w:pPr>
      <w:r w:rsidRPr="00C0078A">
        <w:rPr>
          <w:b/>
          <w:sz w:val="28"/>
          <w:szCs w:val="28"/>
          <w:lang w:val="ru-RU"/>
        </w:rPr>
        <w:t xml:space="preserve">3.3. </w:t>
      </w:r>
      <w:r w:rsidRPr="00C0078A">
        <w:rPr>
          <w:sz w:val="28"/>
          <w:szCs w:val="28"/>
          <w:lang w:val="ru-RU"/>
        </w:rPr>
        <w:t>Документы градостроительного проектирования</w:t>
      </w:r>
    </w:p>
    <w:p w:rsidR="00C0078A" w:rsidRPr="00C0078A" w:rsidRDefault="00C0078A" w:rsidP="00C0078A">
      <w:pPr>
        <w:pStyle w:val="a6"/>
        <w:spacing w:after="0"/>
        <w:ind w:left="-57" w:right="-57"/>
        <w:rPr>
          <w:rFonts w:ascii="Times New Roman" w:hAnsi="Times New Roman" w:cs="Times New Roman"/>
          <w:b/>
          <w:sz w:val="16"/>
          <w:szCs w:val="16"/>
        </w:rPr>
      </w:pPr>
    </w:p>
    <w:p w:rsidR="00C0078A" w:rsidRPr="00C0078A" w:rsidRDefault="00C0078A" w:rsidP="00C0078A">
      <w:pPr>
        <w:pStyle w:val="a6"/>
        <w:spacing w:after="0"/>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К документам градостроительного проектирования, в которых должны быть соблюдены требования настоящих нормативов градостроительного проектирования Хоперопионерского сельского поселения Урюпинского муниципального района относятся:</w:t>
      </w:r>
    </w:p>
    <w:p w:rsidR="00C0078A" w:rsidRPr="00C0078A" w:rsidRDefault="00C0078A" w:rsidP="00C0078A">
      <w:pPr>
        <w:tabs>
          <w:tab w:val="left" w:pos="851"/>
        </w:tabs>
        <w:spacing w:after="0" w:line="240" w:lineRule="auto"/>
        <w:ind w:left="-57" w:right="-57"/>
        <w:rPr>
          <w:rFonts w:ascii="Times New Roman" w:hAnsi="Times New Roman" w:cs="Times New Roman"/>
          <w:sz w:val="28"/>
          <w:szCs w:val="28"/>
        </w:rPr>
      </w:pPr>
      <w:r w:rsidRPr="00C0078A">
        <w:rPr>
          <w:rFonts w:ascii="Times New Roman" w:hAnsi="Times New Roman" w:cs="Times New Roman"/>
          <w:sz w:val="28"/>
          <w:szCs w:val="28"/>
        </w:rPr>
        <w:t xml:space="preserve">        1. Документы территориального планирования:</w:t>
      </w:r>
    </w:p>
    <w:p w:rsidR="00C0078A" w:rsidRPr="00C0078A" w:rsidRDefault="00C0078A" w:rsidP="00C0078A">
      <w:pPr>
        <w:pStyle w:val="ab"/>
        <w:ind w:left="-57" w:right="-57" w:firstLine="0"/>
        <w:jc w:val="both"/>
        <w:rPr>
          <w:sz w:val="28"/>
          <w:szCs w:val="28"/>
          <w:lang w:val="ru-RU"/>
        </w:rPr>
      </w:pPr>
      <w:r w:rsidRPr="00C0078A">
        <w:rPr>
          <w:sz w:val="28"/>
          <w:szCs w:val="28"/>
          <w:lang w:val="ru-RU"/>
        </w:rPr>
        <w:t xml:space="preserve">        - Генеральный план  Хоперопионерского сельского поселения Урюпинского муниципального района;</w:t>
      </w:r>
    </w:p>
    <w:p w:rsidR="00C0078A" w:rsidRPr="00C0078A" w:rsidRDefault="00C0078A" w:rsidP="00C0078A">
      <w:pPr>
        <w:tabs>
          <w:tab w:val="left" w:pos="709"/>
        </w:tabs>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 Правила землепользования и застройки Хоперопионерского сельского поселения Урюпинского муниципального района;</w:t>
      </w:r>
    </w:p>
    <w:p w:rsidR="00C0078A" w:rsidRPr="00C0078A" w:rsidRDefault="00C0078A" w:rsidP="00C0078A">
      <w:pPr>
        <w:tabs>
          <w:tab w:val="left" w:pos="851"/>
        </w:tabs>
        <w:spacing w:after="0" w:line="240" w:lineRule="auto"/>
        <w:ind w:left="-57" w:right="-57"/>
        <w:rPr>
          <w:rFonts w:ascii="Times New Roman" w:hAnsi="Times New Roman" w:cs="Times New Roman"/>
          <w:sz w:val="28"/>
          <w:szCs w:val="28"/>
        </w:rPr>
      </w:pPr>
      <w:r w:rsidRPr="00C0078A">
        <w:rPr>
          <w:rFonts w:ascii="Times New Roman" w:hAnsi="Times New Roman" w:cs="Times New Roman"/>
          <w:sz w:val="28"/>
          <w:szCs w:val="28"/>
        </w:rPr>
        <w:t xml:space="preserve">        2. Документы планировки территории:</w:t>
      </w:r>
    </w:p>
    <w:p w:rsidR="00C0078A" w:rsidRPr="00C0078A" w:rsidRDefault="00C0078A" w:rsidP="00C0078A">
      <w:pPr>
        <w:shd w:val="clear" w:color="auto" w:fill="FFFFFF" w:themeFill="background1"/>
        <w:tabs>
          <w:tab w:val="left" w:pos="709"/>
        </w:tabs>
        <w:spacing w:after="0" w:line="240" w:lineRule="auto"/>
        <w:ind w:left="-57" w:right="-57"/>
        <w:rPr>
          <w:rFonts w:ascii="Times New Roman" w:hAnsi="Times New Roman" w:cs="Times New Roman"/>
          <w:strike/>
          <w:sz w:val="28"/>
          <w:szCs w:val="28"/>
          <w:highlight w:val="yellow"/>
        </w:rPr>
      </w:pPr>
      <w:r w:rsidRPr="00C0078A">
        <w:rPr>
          <w:rFonts w:ascii="Times New Roman" w:hAnsi="Times New Roman" w:cs="Times New Roman"/>
          <w:sz w:val="28"/>
          <w:szCs w:val="28"/>
        </w:rPr>
        <w:t xml:space="preserve">        - проекты планировки территорий</w:t>
      </w:r>
    </w:p>
    <w:p w:rsidR="00C0078A" w:rsidRPr="00C0078A" w:rsidRDefault="00C0078A" w:rsidP="00C0078A">
      <w:pPr>
        <w:tabs>
          <w:tab w:val="left" w:pos="709"/>
        </w:tabs>
        <w:spacing w:after="0" w:line="240" w:lineRule="auto"/>
        <w:ind w:left="-57" w:right="-57"/>
        <w:rPr>
          <w:rFonts w:ascii="Times New Roman" w:hAnsi="Times New Roman" w:cs="Times New Roman"/>
          <w:sz w:val="28"/>
          <w:szCs w:val="28"/>
        </w:rPr>
      </w:pPr>
      <w:r w:rsidRPr="00C0078A">
        <w:rPr>
          <w:rFonts w:ascii="Times New Roman" w:hAnsi="Times New Roman" w:cs="Times New Roman"/>
          <w:sz w:val="28"/>
          <w:szCs w:val="28"/>
        </w:rPr>
        <w:t xml:space="preserve">        - проекты межевания территории.</w:t>
      </w:r>
    </w:p>
    <w:p w:rsidR="00C0078A" w:rsidRPr="00C0078A" w:rsidRDefault="00C0078A" w:rsidP="00C0078A">
      <w:pPr>
        <w:pStyle w:val="ab"/>
        <w:tabs>
          <w:tab w:val="left" w:pos="709"/>
        </w:tabs>
        <w:ind w:left="-57" w:right="-57" w:firstLine="0"/>
        <w:rPr>
          <w:sz w:val="28"/>
          <w:szCs w:val="28"/>
          <w:highlight w:val="yellow"/>
          <w:lang w:val="ru-RU"/>
        </w:rPr>
      </w:pPr>
    </w:p>
    <w:p w:rsidR="00C0078A" w:rsidRPr="00C0078A" w:rsidRDefault="00C0078A" w:rsidP="00C0078A">
      <w:pPr>
        <w:spacing w:after="0" w:line="240" w:lineRule="auto"/>
        <w:ind w:left="-57" w:right="-57"/>
        <w:jc w:val="center"/>
        <w:rPr>
          <w:rFonts w:ascii="Times New Roman" w:hAnsi="Times New Roman" w:cs="Times New Roman"/>
          <w:b/>
          <w:bCs/>
          <w:sz w:val="28"/>
          <w:szCs w:val="28"/>
        </w:rPr>
      </w:pPr>
      <w:r w:rsidRPr="00C0078A">
        <w:rPr>
          <w:rFonts w:ascii="Times New Roman" w:hAnsi="Times New Roman" w:cs="Times New Roman"/>
          <w:b/>
          <w:bCs/>
          <w:sz w:val="28"/>
          <w:szCs w:val="28"/>
        </w:rPr>
        <w:t>4. Вступление в силу Местных нормативов градостроительного проектирования Хоперопионерского сельского поселения Урюпинского муниципального района Волгоградской области</w:t>
      </w:r>
    </w:p>
    <w:p w:rsidR="00C0078A" w:rsidRPr="00C0078A" w:rsidRDefault="00C0078A" w:rsidP="00C0078A">
      <w:pPr>
        <w:spacing w:after="0" w:line="240" w:lineRule="auto"/>
        <w:ind w:left="-57" w:right="-57"/>
        <w:rPr>
          <w:rFonts w:ascii="Times New Roman" w:hAnsi="Times New Roman" w:cs="Times New Roman"/>
          <w:b/>
          <w:bCs/>
          <w:sz w:val="28"/>
          <w:szCs w:val="28"/>
        </w:rPr>
      </w:pPr>
    </w:p>
    <w:p w:rsidR="00C0078A" w:rsidRPr="00C0078A" w:rsidRDefault="00C0078A" w:rsidP="00C0078A">
      <w:pPr>
        <w:spacing w:after="0" w:line="240" w:lineRule="auto"/>
        <w:ind w:left="-57" w:right="-57"/>
        <w:jc w:val="both"/>
        <w:rPr>
          <w:rFonts w:ascii="Times New Roman" w:hAnsi="Times New Roman" w:cs="Times New Roman"/>
          <w:sz w:val="28"/>
          <w:szCs w:val="28"/>
        </w:rPr>
      </w:pPr>
      <w:r w:rsidRPr="00C0078A">
        <w:rPr>
          <w:rFonts w:ascii="Times New Roman" w:hAnsi="Times New Roman" w:cs="Times New Roman"/>
          <w:sz w:val="28"/>
          <w:szCs w:val="28"/>
        </w:rPr>
        <w:t xml:space="preserve">        Настоящие Местные нормативы градостроительного проектирования Хоперопионерского сельского поселения Урюпинского муниципального района Волгоградской области вступают в силу с момента их опубликования в информационном бюллетене администрации Урюпинского муниципального района «Районные ведомости».</w:t>
      </w:r>
    </w:p>
    <w:p w:rsidR="00C0078A" w:rsidRPr="00C0078A" w:rsidRDefault="00C0078A" w:rsidP="00C0078A">
      <w:pPr>
        <w:spacing w:after="0" w:line="240" w:lineRule="auto"/>
        <w:ind w:left="-57" w:right="-57"/>
        <w:jc w:val="both"/>
        <w:rPr>
          <w:rFonts w:ascii="Times New Roman" w:hAnsi="Times New Roman" w:cs="Times New Roman"/>
          <w:sz w:val="28"/>
          <w:szCs w:val="28"/>
        </w:rPr>
      </w:pPr>
    </w:p>
    <w:p w:rsidR="00C0078A" w:rsidRPr="00C0078A" w:rsidRDefault="00C0078A" w:rsidP="00C0078A">
      <w:pPr>
        <w:spacing w:after="0" w:line="240" w:lineRule="auto"/>
        <w:ind w:left="-57" w:right="-57"/>
        <w:jc w:val="both"/>
        <w:rPr>
          <w:rFonts w:ascii="Times New Roman" w:hAnsi="Times New Roman" w:cs="Times New Roman"/>
          <w:b/>
          <w:sz w:val="28"/>
          <w:szCs w:val="28"/>
        </w:rPr>
      </w:pPr>
    </w:p>
    <w:p w:rsidR="00C0078A" w:rsidRPr="00C0078A" w:rsidRDefault="00C0078A" w:rsidP="00C0078A">
      <w:pPr>
        <w:spacing w:after="0" w:line="240" w:lineRule="auto"/>
        <w:ind w:left="-57" w:right="-57"/>
        <w:jc w:val="both"/>
        <w:rPr>
          <w:rFonts w:ascii="Times New Roman" w:hAnsi="Times New Roman" w:cs="Times New Roman"/>
          <w:b/>
          <w:sz w:val="28"/>
          <w:szCs w:val="28"/>
        </w:rPr>
      </w:pPr>
      <w:r w:rsidRPr="00C0078A">
        <w:rPr>
          <w:rFonts w:ascii="Times New Roman" w:hAnsi="Times New Roman" w:cs="Times New Roman"/>
          <w:b/>
          <w:sz w:val="28"/>
          <w:szCs w:val="28"/>
        </w:rPr>
        <w:t xml:space="preserve">                             Глава</w:t>
      </w:r>
    </w:p>
    <w:p w:rsidR="00C0078A" w:rsidRPr="00C0078A" w:rsidRDefault="00C0078A" w:rsidP="00C0078A">
      <w:pPr>
        <w:spacing w:after="0" w:line="240" w:lineRule="auto"/>
        <w:ind w:left="-57" w:right="-57"/>
        <w:jc w:val="both"/>
        <w:rPr>
          <w:rFonts w:ascii="Times New Roman" w:hAnsi="Times New Roman" w:cs="Times New Roman"/>
          <w:b/>
          <w:sz w:val="28"/>
          <w:szCs w:val="28"/>
        </w:rPr>
      </w:pPr>
      <w:r w:rsidRPr="00C0078A">
        <w:rPr>
          <w:rFonts w:ascii="Times New Roman" w:hAnsi="Times New Roman" w:cs="Times New Roman"/>
          <w:b/>
          <w:sz w:val="28"/>
          <w:szCs w:val="28"/>
        </w:rPr>
        <w:t>Урюпинского муниципального района                                 А.Ю. Максимов</w:t>
      </w:r>
    </w:p>
    <w:p w:rsidR="00C0078A" w:rsidRDefault="00C0078A" w:rsidP="00C0078A">
      <w:pPr>
        <w:ind w:left="-57" w:right="-57"/>
        <w:rPr>
          <w:sz w:val="28"/>
          <w:szCs w:val="28"/>
        </w:rPr>
      </w:pPr>
    </w:p>
    <w:p w:rsidR="00C0078A" w:rsidRDefault="00C0078A" w:rsidP="00C0078A">
      <w:pPr>
        <w:ind w:left="-57" w:right="-57"/>
        <w:rPr>
          <w:sz w:val="28"/>
          <w:szCs w:val="28"/>
        </w:rPr>
      </w:pPr>
    </w:p>
    <w:p w:rsidR="00C0078A" w:rsidRDefault="00C0078A" w:rsidP="00C0078A">
      <w:pPr>
        <w:ind w:left="-57" w:right="-57"/>
        <w:rPr>
          <w:sz w:val="28"/>
          <w:szCs w:val="28"/>
        </w:rPr>
      </w:pPr>
    </w:p>
    <w:p w:rsidR="00CD6C32" w:rsidRPr="005174E3" w:rsidRDefault="00CD6C32" w:rsidP="00642867">
      <w:pPr>
        <w:spacing w:after="0" w:line="240" w:lineRule="auto"/>
        <w:rPr>
          <w:rFonts w:ascii="Times New Roman" w:hAnsi="Times New Roman" w:cs="Times New Roman"/>
          <w:b/>
          <w:bCs/>
          <w:sz w:val="28"/>
          <w:szCs w:val="28"/>
          <w:highlight w:val="yellow"/>
        </w:rPr>
      </w:pPr>
    </w:p>
    <w:p w:rsidR="009D33EA" w:rsidRPr="005174E3" w:rsidRDefault="009D33EA" w:rsidP="00642867">
      <w:pPr>
        <w:spacing w:after="0" w:line="240" w:lineRule="auto"/>
        <w:rPr>
          <w:rFonts w:ascii="Times New Roman" w:hAnsi="Times New Roman" w:cs="Times New Roman"/>
          <w:b/>
          <w:bCs/>
          <w:sz w:val="28"/>
          <w:szCs w:val="28"/>
          <w:highlight w:val="yellow"/>
        </w:rPr>
      </w:pPr>
    </w:p>
    <w:p w:rsidR="00EE4A17" w:rsidRDefault="00EE4A17" w:rsidP="00642867">
      <w:pPr>
        <w:spacing w:after="0" w:line="240" w:lineRule="auto"/>
        <w:rPr>
          <w:rFonts w:ascii="Times New Roman" w:hAnsi="Times New Roman" w:cs="Times New Roman"/>
          <w:b/>
          <w:bCs/>
          <w:sz w:val="28"/>
          <w:szCs w:val="28"/>
          <w:highlight w:val="yellow"/>
        </w:rPr>
      </w:pPr>
    </w:p>
    <w:p w:rsidR="002958BD" w:rsidRPr="003D6E89" w:rsidRDefault="002958BD" w:rsidP="002958BD">
      <w:pPr>
        <w:spacing w:after="0" w:line="240" w:lineRule="auto"/>
        <w:jc w:val="right"/>
        <w:rPr>
          <w:rFonts w:ascii="Times New Roman" w:hAnsi="Times New Roman" w:cs="Times New Roman"/>
          <w:b/>
          <w:bCs/>
          <w:i/>
          <w:sz w:val="28"/>
          <w:szCs w:val="28"/>
        </w:rPr>
      </w:pPr>
      <w:r>
        <w:rPr>
          <w:rFonts w:ascii="Times New Roman" w:hAnsi="Times New Roman" w:cs="Times New Roman"/>
          <w:b/>
          <w:bCs/>
          <w:i/>
          <w:sz w:val="28"/>
          <w:szCs w:val="28"/>
        </w:rPr>
        <w:lastRenderedPageBreak/>
        <w:t>ПРОЕКТ РЕШЕНИЯ № 22</w:t>
      </w:r>
    </w:p>
    <w:p w:rsidR="002958BD" w:rsidRDefault="002958BD" w:rsidP="00642867">
      <w:pPr>
        <w:spacing w:after="0" w:line="240" w:lineRule="auto"/>
        <w:rPr>
          <w:rFonts w:ascii="Times New Roman" w:hAnsi="Times New Roman" w:cs="Times New Roman"/>
          <w:b/>
          <w:bCs/>
          <w:sz w:val="28"/>
          <w:szCs w:val="28"/>
          <w:highlight w:val="yellow"/>
        </w:rPr>
      </w:pPr>
    </w:p>
    <w:p w:rsidR="002958BD" w:rsidRPr="005174E3" w:rsidRDefault="002958BD" w:rsidP="00642867">
      <w:pPr>
        <w:spacing w:after="0" w:line="240" w:lineRule="auto"/>
        <w:rPr>
          <w:rFonts w:ascii="Times New Roman" w:hAnsi="Times New Roman" w:cs="Times New Roman"/>
          <w:b/>
          <w:bCs/>
          <w:sz w:val="28"/>
          <w:szCs w:val="28"/>
          <w:highlight w:val="yellow"/>
        </w:rPr>
      </w:pPr>
    </w:p>
    <w:p w:rsidR="00642867" w:rsidRPr="005174E3" w:rsidRDefault="00642867" w:rsidP="00642867">
      <w:pPr>
        <w:spacing w:after="0" w:line="240" w:lineRule="auto"/>
        <w:rPr>
          <w:rFonts w:ascii="Times New Roman" w:hAnsi="Times New Roman" w:cs="Times New Roman"/>
          <w:b/>
          <w:bCs/>
          <w:sz w:val="28"/>
          <w:szCs w:val="28"/>
          <w:highlight w:val="yellow"/>
        </w:rPr>
      </w:pPr>
      <w:r w:rsidRPr="005174E3">
        <w:rPr>
          <w:rFonts w:ascii="Times New Roman" w:hAnsi="Times New Roman" w:cs="Times New Roman"/>
          <w:noProof/>
          <w:sz w:val="28"/>
          <w:szCs w:val="28"/>
          <w:highlight w:val="yellow"/>
          <w:lang w:eastAsia="ru-RU"/>
        </w:rPr>
        <w:drawing>
          <wp:anchor distT="0" distB="0" distL="114300" distR="114300" simplePos="0" relativeHeight="251660288" behindDoc="0" locked="0" layoutInCell="1" allowOverlap="1" wp14:anchorId="15ED1B81" wp14:editId="4444DEFB">
            <wp:simplePos x="0" y="0"/>
            <wp:positionH relativeFrom="column">
              <wp:posOffset>2645410</wp:posOffset>
            </wp:positionH>
            <wp:positionV relativeFrom="paragraph">
              <wp:posOffset>-313690</wp:posOffset>
            </wp:positionV>
            <wp:extent cx="526415" cy="812165"/>
            <wp:effectExtent l="0" t="0" r="6985" b="6985"/>
            <wp:wrapSquare wrapText="left"/>
            <wp:docPr id="3" name="Рисунок 3" descr="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NewG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6415" cy="812165"/>
                    </a:xfrm>
                    <a:prstGeom prst="rect">
                      <a:avLst/>
                    </a:prstGeom>
                    <a:noFill/>
                    <a:ln>
                      <a:noFill/>
                    </a:ln>
                  </pic:spPr>
                </pic:pic>
              </a:graphicData>
            </a:graphic>
          </wp:anchor>
        </w:drawing>
      </w:r>
    </w:p>
    <w:p w:rsidR="00642867" w:rsidRPr="005174E3" w:rsidRDefault="00642867" w:rsidP="00642867">
      <w:pPr>
        <w:spacing w:after="0" w:line="240" w:lineRule="auto"/>
        <w:rPr>
          <w:rFonts w:ascii="Times New Roman" w:hAnsi="Times New Roman" w:cs="Times New Roman"/>
          <w:b/>
          <w:bCs/>
          <w:sz w:val="28"/>
          <w:szCs w:val="28"/>
          <w:highlight w:val="yellow"/>
        </w:rPr>
      </w:pPr>
    </w:p>
    <w:p w:rsidR="00642867" w:rsidRPr="005174E3" w:rsidRDefault="00642867" w:rsidP="00642867">
      <w:pPr>
        <w:tabs>
          <w:tab w:val="left" w:pos="1725"/>
          <w:tab w:val="center" w:pos="4677"/>
        </w:tabs>
        <w:spacing w:after="0" w:line="240" w:lineRule="auto"/>
        <w:jc w:val="center"/>
        <w:rPr>
          <w:rFonts w:ascii="Times New Roman" w:hAnsi="Times New Roman" w:cs="Times New Roman"/>
          <w:i/>
          <w:iCs/>
          <w:color w:val="000000"/>
          <w:sz w:val="28"/>
          <w:szCs w:val="28"/>
          <w:highlight w:val="yellow"/>
        </w:rPr>
      </w:pPr>
    </w:p>
    <w:p w:rsidR="00642867" w:rsidRPr="005174E3" w:rsidRDefault="00642867" w:rsidP="00642867">
      <w:pPr>
        <w:tabs>
          <w:tab w:val="left" w:pos="1725"/>
          <w:tab w:val="center" w:pos="4677"/>
        </w:tabs>
        <w:spacing w:after="0" w:line="240" w:lineRule="auto"/>
        <w:jc w:val="center"/>
        <w:rPr>
          <w:rFonts w:ascii="Times New Roman" w:hAnsi="Times New Roman" w:cs="Times New Roman"/>
          <w:i/>
          <w:iCs/>
          <w:sz w:val="28"/>
          <w:szCs w:val="28"/>
        </w:rPr>
      </w:pPr>
      <w:r w:rsidRPr="005174E3">
        <w:rPr>
          <w:rFonts w:ascii="Times New Roman" w:hAnsi="Times New Roman" w:cs="Times New Roman"/>
          <w:i/>
          <w:iCs/>
          <w:sz w:val="28"/>
          <w:szCs w:val="28"/>
        </w:rPr>
        <w:t>УРЮПИНСКИЙ МУНИЦИПАЛЬНЫЙ РАЙОН</w:t>
      </w:r>
    </w:p>
    <w:p w:rsidR="00642867" w:rsidRPr="005174E3" w:rsidRDefault="00642867" w:rsidP="00642867">
      <w:pPr>
        <w:tabs>
          <w:tab w:val="left" w:pos="1725"/>
          <w:tab w:val="center" w:pos="4677"/>
        </w:tabs>
        <w:spacing w:after="0" w:line="240" w:lineRule="auto"/>
        <w:jc w:val="center"/>
        <w:rPr>
          <w:rFonts w:ascii="Times New Roman" w:hAnsi="Times New Roman" w:cs="Times New Roman"/>
          <w:i/>
          <w:iCs/>
          <w:sz w:val="28"/>
          <w:szCs w:val="28"/>
        </w:rPr>
      </w:pPr>
      <w:r w:rsidRPr="005174E3">
        <w:rPr>
          <w:rFonts w:ascii="Times New Roman" w:hAnsi="Times New Roman" w:cs="Times New Roman"/>
          <w:i/>
          <w:iCs/>
          <w:sz w:val="28"/>
          <w:szCs w:val="28"/>
        </w:rPr>
        <w:t>ВОЛГОГРАДСКОЙ ОБЛАСТИ</w:t>
      </w:r>
    </w:p>
    <w:p w:rsidR="00642867" w:rsidRPr="005174E3" w:rsidRDefault="00642867" w:rsidP="00642867">
      <w:pPr>
        <w:tabs>
          <w:tab w:val="left" w:pos="1725"/>
          <w:tab w:val="center" w:pos="4677"/>
        </w:tabs>
        <w:spacing w:after="0" w:line="240" w:lineRule="auto"/>
        <w:jc w:val="center"/>
        <w:rPr>
          <w:rFonts w:ascii="Times New Roman" w:hAnsi="Times New Roman" w:cs="Times New Roman"/>
          <w:i/>
          <w:iCs/>
          <w:sz w:val="28"/>
          <w:szCs w:val="28"/>
        </w:rPr>
      </w:pPr>
    </w:p>
    <w:p w:rsidR="00642867" w:rsidRPr="005174E3" w:rsidRDefault="00642867" w:rsidP="00642867">
      <w:pPr>
        <w:spacing w:after="0" w:line="240" w:lineRule="auto"/>
        <w:jc w:val="center"/>
        <w:rPr>
          <w:rFonts w:ascii="Times New Roman" w:hAnsi="Times New Roman" w:cs="Times New Roman"/>
          <w:b/>
          <w:bCs/>
          <w:i/>
          <w:iCs/>
          <w:color w:val="000000"/>
          <w:sz w:val="28"/>
          <w:szCs w:val="28"/>
        </w:rPr>
      </w:pPr>
      <w:r w:rsidRPr="005174E3">
        <w:rPr>
          <w:rFonts w:ascii="Times New Roman" w:hAnsi="Times New Roman" w:cs="Times New Roman"/>
          <w:b/>
          <w:bCs/>
          <w:i/>
          <w:iCs/>
          <w:color w:val="000000"/>
          <w:sz w:val="28"/>
          <w:szCs w:val="28"/>
        </w:rPr>
        <w:t>УРЮПИНСКАЯ  РАЙОННАЯ  ДУМА</w:t>
      </w:r>
    </w:p>
    <w:p w:rsidR="00642867" w:rsidRPr="005174E3" w:rsidRDefault="00642867" w:rsidP="00642867">
      <w:pPr>
        <w:spacing w:after="0" w:line="240" w:lineRule="auto"/>
        <w:rPr>
          <w:rFonts w:ascii="Times New Roman" w:hAnsi="Times New Roman" w:cs="Times New Roman"/>
          <w:color w:val="000000"/>
          <w:sz w:val="28"/>
          <w:szCs w:val="28"/>
        </w:rPr>
      </w:pPr>
      <w:r w:rsidRPr="005174E3">
        <w:rPr>
          <w:rFonts w:ascii="Times New Roman" w:hAnsi="Times New Roman" w:cs="Times New Roman"/>
          <w:noProof/>
          <w:sz w:val="28"/>
          <w:szCs w:val="28"/>
          <w:lang w:eastAsia="ru-RU"/>
        </w:rPr>
        <mc:AlternateContent>
          <mc:Choice Requires="wps">
            <w:drawing>
              <wp:anchor distT="4294967295" distB="4294967295" distL="114300" distR="114300" simplePos="0" relativeHeight="251658240" behindDoc="0" locked="0" layoutInCell="0" allowOverlap="1" wp14:anchorId="212B2917" wp14:editId="0FD40C09">
                <wp:simplePos x="0" y="0"/>
                <wp:positionH relativeFrom="column">
                  <wp:posOffset>0</wp:posOffset>
                </wp:positionH>
                <wp:positionV relativeFrom="paragraph">
                  <wp:posOffset>130809</wp:posOffset>
                </wp:positionV>
                <wp:extent cx="5943600" cy="0"/>
                <wp:effectExtent l="0" t="0" r="19050" b="190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" o:allowincell="f"/>
            </w:pict>
          </mc:Fallback>
        </mc:AlternateContent>
      </w:r>
      <w:r w:rsidRPr="005174E3">
        <w:rPr>
          <w:rFonts w:ascii="Times New Roman" w:hAnsi="Times New Roman" w:cs="Times New Roman"/>
          <w:noProof/>
          <w:sz w:val="28"/>
          <w:szCs w:val="28"/>
          <w:lang w:eastAsia="ru-RU"/>
        </w:rPr>
        <mc:AlternateContent>
          <mc:Choice Requires="wps">
            <w:drawing>
              <wp:anchor distT="4294967295" distB="4294967295" distL="114300" distR="114300" simplePos="0" relativeHeight="251659264" behindDoc="0" locked="0" layoutInCell="0" allowOverlap="1" wp14:anchorId="54DE5CFB" wp14:editId="71A1ED5C">
                <wp:simplePos x="0" y="0"/>
                <wp:positionH relativeFrom="column">
                  <wp:posOffset>0</wp:posOffset>
                </wp:positionH>
                <wp:positionV relativeFrom="paragraph">
                  <wp:posOffset>69849</wp:posOffset>
                </wp:positionV>
                <wp:extent cx="5943600" cy="0"/>
                <wp:effectExtent l="0" t="0" r="19050" b="190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" o:allowincell="f"/>
            </w:pict>
          </mc:Fallback>
        </mc:AlternateContent>
      </w:r>
    </w:p>
    <w:p w:rsidR="00642867" w:rsidRPr="005174E3" w:rsidRDefault="00642867" w:rsidP="00642867">
      <w:pPr>
        <w:pStyle w:val="3"/>
        <w:spacing w:before="0" w:line="240" w:lineRule="auto"/>
        <w:ind w:left="0" w:right="0"/>
        <w:jc w:val="center"/>
        <w:rPr>
          <w:rFonts w:ascii="Times New Roman" w:hAnsi="Times New Roman" w:cs="Times New Roman"/>
          <w:color w:val="auto"/>
          <w:sz w:val="28"/>
          <w:szCs w:val="28"/>
        </w:rPr>
      </w:pPr>
    </w:p>
    <w:p w:rsidR="00642867" w:rsidRPr="005174E3" w:rsidRDefault="00642867" w:rsidP="00642867">
      <w:pPr>
        <w:pStyle w:val="3"/>
        <w:spacing w:before="0" w:line="240" w:lineRule="auto"/>
        <w:ind w:left="0" w:right="0"/>
        <w:jc w:val="center"/>
        <w:rPr>
          <w:rFonts w:ascii="Times New Roman" w:hAnsi="Times New Roman" w:cs="Times New Roman"/>
          <w:color w:val="auto"/>
          <w:sz w:val="28"/>
          <w:szCs w:val="28"/>
        </w:rPr>
      </w:pPr>
      <w:r w:rsidRPr="005174E3">
        <w:rPr>
          <w:rFonts w:ascii="Times New Roman" w:hAnsi="Times New Roman" w:cs="Times New Roman"/>
          <w:color w:val="auto"/>
          <w:sz w:val="28"/>
          <w:szCs w:val="28"/>
        </w:rPr>
        <w:t>Р  Е  Ш  Е  Н  И  Е</w:t>
      </w:r>
    </w:p>
    <w:p w:rsidR="00642867" w:rsidRPr="005174E3" w:rsidRDefault="00642867" w:rsidP="00642867">
      <w:pPr>
        <w:spacing w:after="0" w:line="240" w:lineRule="auto"/>
        <w:rPr>
          <w:rFonts w:ascii="Times New Roman" w:hAnsi="Times New Roman" w:cs="Times New Roman"/>
          <w:sz w:val="28"/>
          <w:szCs w:val="28"/>
        </w:rPr>
      </w:pPr>
    </w:p>
    <w:p w:rsidR="00642867" w:rsidRPr="005174E3" w:rsidRDefault="002F6DF2" w:rsidP="0064286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21 </w:t>
      </w:r>
      <w:r w:rsidR="00642867" w:rsidRPr="005174E3">
        <w:rPr>
          <w:rFonts w:ascii="Times New Roman" w:hAnsi="Times New Roman" w:cs="Times New Roman"/>
          <w:b/>
          <w:sz w:val="28"/>
          <w:szCs w:val="28"/>
        </w:rPr>
        <w:t>апреля 2021 года</w:t>
      </w:r>
      <w:r>
        <w:rPr>
          <w:rFonts w:ascii="Times New Roman" w:hAnsi="Times New Roman" w:cs="Times New Roman"/>
          <w:sz w:val="28"/>
          <w:szCs w:val="28"/>
        </w:rPr>
        <w:tab/>
        <w:t xml:space="preserve">              </w:t>
      </w:r>
      <w:r w:rsidR="00642867" w:rsidRPr="005174E3">
        <w:rPr>
          <w:rFonts w:ascii="Times New Roman" w:hAnsi="Times New Roman" w:cs="Times New Roman"/>
          <w:sz w:val="28"/>
          <w:szCs w:val="28"/>
        </w:rPr>
        <w:t xml:space="preserve">  </w:t>
      </w:r>
      <w:r w:rsidR="00642867" w:rsidRPr="005174E3">
        <w:rPr>
          <w:rFonts w:ascii="Times New Roman" w:hAnsi="Times New Roman" w:cs="Times New Roman"/>
          <w:b/>
          <w:sz w:val="28"/>
          <w:szCs w:val="28"/>
        </w:rPr>
        <w:t xml:space="preserve">№ </w:t>
      </w:r>
    </w:p>
    <w:p w:rsidR="00C43EF5" w:rsidRPr="005174E3" w:rsidRDefault="00C43EF5" w:rsidP="00642867">
      <w:pPr>
        <w:spacing w:after="0" w:line="240" w:lineRule="auto"/>
        <w:jc w:val="both"/>
        <w:rPr>
          <w:rFonts w:ascii="Times New Roman" w:hAnsi="Times New Roman" w:cs="Times New Roman"/>
          <w:sz w:val="28"/>
          <w:szCs w:val="28"/>
        </w:rPr>
      </w:pPr>
    </w:p>
    <w:p w:rsidR="00522BD1" w:rsidRPr="005174E3" w:rsidRDefault="00522BD1" w:rsidP="00642867">
      <w:pPr>
        <w:spacing w:after="0" w:line="240" w:lineRule="auto"/>
        <w:jc w:val="center"/>
        <w:rPr>
          <w:rFonts w:ascii="Times New Roman" w:hAnsi="Times New Roman" w:cs="Times New Roman"/>
          <w:b/>
          <w:sz w:val="28"/>
          <w:szCs w:val="28"/>
        </w:rPr>
      </w:pPr>
      <w:r w:rsidRPr="005174E3">
        <w:rPr>
          <w:rFonts w:ascii="Times New Roman" w:hAnsi="Times New Roman" w:cs="Times New Roman"/>
          <w:b/>
          <w:sz w:val="28"/>
          <w:szCs w:val="28"/>
        </w:rPr>
        <w:t>О внесении изменений в  Порядок</w:t>
      </w:r>
      <w:r w:rsidR="00024799" w:rsidRPr="005174E3">
        <w:rPr>
          <w:rFonts w:ascii="Times New Roman" w:hAnsi="Times New Roman" w:cs="Times New Roman"/>
          <w:b/>
          <w:sz w:val="28"/>
          <w:szCs w:val="28"/>
        </w:rPr>
        <w:t xml:space="preserve"> назначения и проведения </w:t>
      </w:r>
    </w:p>
    <w:p w:rsidR="00522BD1" w:rsidRPr="005174E3" w:rsidRDefault="00024799" w:rsidP="00642867">
      <w:pPr>
        <w:spacing w:after="0" w:line="240" w:lineRule="auto"/>
        <w:jc w:val="center"/>
        <w:rPr>
          <w:rFonts w:ascii="Times New Roman" w:hAnsi="Times New Roman" w:cs="Times New Roman"/>
          <w:b/>
          <w:sz w:val="28"/>
          <w:szCs w:val="28"/>
        </w:rPr>
      </w:pPr>
      <w:r w:rsidRPr="005174E3">
        <w:rPr>
          <w:rFonts w:ascii="Times New Roman" w:hAnsi="Times New Roman" w:cs="Times New Roman"/>
          <w:b/>
          <w:sz w:val="28"/>
          <w:szCs w:val="28"/>
        </w:rPr>
        <w:t xml:space="preserve">собрания граждан, конференции граждан (собрания делегатов) </w:t>
      </w:r>
    </w:p>
    <w:p w:rsidR="00522BD1" w:rsidRPr="005174E3" w:rsidRDefault="00024799" w:rsidP="00642867">
      <w:pPr>
        <w:spacing w:after="0" w:line="240" w:lineRule="auto"/>
        <w:jc w:val="center"/>
        <w:rPr>
          <w:rFonts w:ascii="Times New Roman" w:hAnsi="Times New Roman" w:cs="Times New Roman"/>
          <w:b/>
          <w:sz w:val="28"/>
          <w:szCs w:val="28"/>
        </w:rPr>
      </w:pPr>
      <w:r w:rsidRPr="005174E3">
        <w:rPr>
          <w:rFonts w:ascii="Times New Roman" w:hAnsi="Times New Roman" w:cs="Times New Roman"/>
          <w:b/>
          <w:sz w:val="28"/>
          <w:szCs w:val="28"/>
        </w:rPr>
        <w:t>в Урюпинском муниципальном районе Волгоградской области</w:t>
      </w:r>
      <w:r w:rsidR="00522BD1" w:rsidRPr="005174E3">
        <w:rPr>
          <w:rFonts w:ascii="Times New Roman" w:hAnsi="Times New Roman" w:cs="Times New Roman"/>
          <w:b/>
          <w:sz w:val="28"/>
          <w:szCs w:val="28"/>
        </w:rPr>
        <w:t xml:space="preserve">, утвержденный решением Урюпинской районной Думы </w:t>
      </w:r>
    </w:p>
    <w:p w:rsidR="00024799" w:rsidRPr="005174E3" w:rsidRDefault="00522BD1" w:rsidP="00642867">
      <w:pPr>
        <w:spacing w:after="0" w:line="240" w:lineRule="auto"/>
        <w:jc w:val="center"/>
        <w:rPr>
          <w:rFonts w:ascii="Times New Roman" w:hAnsi="Times New Roman" w:cs="Times New Roman"/>
          <w:b/>
          <w:color w:val="FF0000"/>
          <w:sz w:val="28"/>
          <w:szCs w:val="28"/>
        </w:rPr>
      </w:pPr>
      <w:r w:rsidRPr="005174E3">
        <w:rPr>
          <w:rFonts w:ascii="Times New Roman" w:hAnsi="Times New Roman" w:cs="Times New Roman"/>
          <w:b/>
          <w:sz w:val="28"/>
          <w:szCs w:val="28"/>
        </w:rPr>
        <w:t>от 23 декабря 2020 года № 169</w:t>
      </w:r>
    </w:p>
    <w:p w:rsidR="00024799" w:rsidRPr="005174E3" w:rsidRDefault="00024799" w:rsidP="00642867">
      <w:pPr>
        <w:widowControl w:val="0"/>
        <w:autoSpaceDE w:val="0"/>
        <w:spacing w:after="0" w:line="240" w:lineRule="auto"/>
        <w:jc w:val="center"/>
        <w:rPr>
          <w:rFonts w:ascii="Times New Roman" w:hAnsi="Times New Roman" w:cs="Times New Roman"/>
          <w:b/>
          <w:sz w:val="28"/>
          <w:szCs w:val="28"/>
        </w:rPr>
      </w:pPr>
    </w:p>
    <w:p w:rsidR="00522BD1" w:rsidRPr="005174E3" w:rsidRDefault="00522BD1" w:rsidP="00642867">
      <w:pPr>
        <w:widowControl w:val="0"/>
        <w:autoSpaceDE w:val="0"/>
        <w:spacing w:after="0" w:line="240" w:lineRule="auto"/>
        <w:jc w:val="both"/>
        <w:rPr>
          <w:rFonts w:ascii="Times New Roman" w:hAnsi="Times New Roman" w:cs="Times New Roman"/>
          <w:sz w:val="28"/>
          <w:szCs w:val="28"/>
        </w:rPr>
      </w:pPr>
    </w:p>
    <w:p w:rsidR="00763E98" w:rsidRPr="005174E3" w:rsidRDefault="00024799" w:rsidP="00642867">
      <w:pPr>
        <w:widowControl w:val="0"/>
        <w:autoSpaceDE w:val="0"/>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В соответствии со статьями 29, 30 Федерального закона от 06 октября 2003 года № 131-ФЗ  «Об общих принципах организации местного самоуправления в Российской Федерации», статьей 14 Устава Урюпинского муниципального района Волгоградской области </w:t>
      </w:r>
      <w:r w:rsidRPr="005174E3">
        <w:rPr>
          <w:rFonts w:ascii="Times New Roman" w:hAnsi="Times New Roman" w:cs="Times New Roman"/>
          <w:b/>
          <w:sz w:val="28"/>
          <w:szCs w:val="28"/>
        </w:rPr>
        <w:t>РЕШИЛА:</w:t>
      </w:r>
      <w:r w:rsidR="00763E98" w:rsidRPr="005174E3">
        <w:rPr>
          <w:rFonts w:ascii="Times New Roman" w:hAnsi="Times New Roman" w:cs="Times New Roman"/>
          <w:sz w:val="28"/>
          <w:szCs w:val="28"/>
        </w:rPr>
        <w:t xml:space="preserve">                                                                                  </w:t>
      </w:r>
      <w:r w:rsidR="00522BD1" w:rsidRPr="005174E3">
        <w:rPr>
          <w:rFonts w:ascii="Times New Roman" w:hAnsi="Times New Roman" w:cs="Times New Roman"/>
          <w:sz w:val="28"/>
          <w:szCs w:val="28"/>
        </w:rPr>
        <w:t xml:space="preserve">                             </w:t>
      </w:r>
    </w:p>
    <w:p w:rsidR="00763E98" w:rsidRPr="005174E3" w:rsidRDefault="00763E98" w:rsidP="00642867">
      <w:pPr>
        <w:widowControl w:val="0"/>
        <w:autoSpaceDE w:val="0"/>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w:t>
      </w:r>
      <w:r w:rsidRPr="005174E3">
        <w:rPr>
          <w:rFonts w:ascii="Times New Roman" w:hAnsi="Times New Roman" w:cs="Times New Roman"/>
          <w:b/>
          <w:sz w:val="28"/>
          <w:szCs w:val="28"/>
        </w:rPr>
        <w:t xml:space="preserve">1. </w:t>
      </w:r>
      <w:r w:rsidRPr="005174E3">
        <w:rPr>
          <w:rFonts w:ascii="Times New Roman" w:hAnsi="Times New Roman" w:cs="Times New Roman"/>
          <w:sz w:val="28"/>
          <w:szCs w:val="28"/>
        </w:rPr>
        <w:t>Внести в Порядок назначения и проведения собрания граждан, конференции граждан (собрания делегатов) в Урюпинском муниципальном районе Волгоградской области, утвержденный решением Урюпинской районной Думы от 23 декабря 2020 года № 169, следующие изменения:</w:t>
      </w:r>
    </w:p>
    <w:p w:rsidR="00763E98" w:rsidRPr="008F025A" w:rsidRDefault="00763E98" w:rsidP="00642867">
      <w:pPr>
        <w:widowControl w:val="0"/>
        <w:tabs>
          <w:tab w:val="left" w:pos="-360"/>
        </w:tabs>
        <w:spacing w:after="0" w:line="240" w:lineRule="auto"/>
        <w:contextualSpacing/>
        <w:jc w:val="both"/>
        <w:rPr>
          <w:rFonts w:ascii="Times New Roman" w:hAnsi="Times New Roman" w:cs="Times New Roman"/>
          <w:sz w:val="28"/>
          <w:szCs w:val="28"/>
          <w:lang w:eastAsia="ru-RU"/>
        </w:rPr>
      </w:pPr>
      <w:r w:rsidRPr="008F025A">
        <w:rPr>
          <w:rFonts w:ascii="Times New Roman" w:hAnsi="Times New Roman" w:cs="Times New Roman"/>
          <w:sz w:val="28"/>
          <w:szCs w:val="28"/>
        </w:rPr>
        <w:t xml:space="preserve">        1) пункт 1.2 дополнить словами «</w:t>
      </w:r>
      <w:r w:rsidRPr="008F025A">
        <w:rPr>
          <w:rFonts w:ascii="Times New Roman" w:hAnsi="Times New Roman" w:cs="Times New Roman"/>
          <w:kern w:val="1"/>
          <w:sz w:val="28"/>
          <w:szCs w:val="28"/>
        </w:rPr>
        <w:t>,</w:t>
      </w:r>
      <w:r w:rsidRPr="008F025A">
        <w:rPr>
          <w:rFonts w:ascii="Times New Roman" w:hAnsi="Times New Roman" w:cs="Times New Roman"/>
          <w:sz w:val="28"/>
          <w:szCs w:val="28"/>
          <w:lang w:eastAsia="ru-RU"/>
        </w:rPr>
        <w:t xml:space="preserve"> обсуждения вопросов внесения инициативных проектов и их рассмотрения»;</w:t>
      </w:r>
    </w:p>
    <w:p w:rsidR="00763E98" w:rsidRPr="008F025A" w:rsidRDefault="002F6777" w:rsidP="00642867">
      <w:pPr>
        <w:widowControl w:val="0"/>
        <w:tabs>
          <w:tab w:val="left" w:pos="-360"/>
        </w:tabs>
        <w:spacing w:after="0" w:line="240" w:lineRule="auto"/>
        <w:contextualSpacing/>
        <w:jc w:val="both"/>
        <w:rPr>
          <w:rFonts w:ascii="Times New Roman" w:hAnsi="Times New Roman" w:cs="Times New Roman"/>
          <w:sz w:val="28"/>
          <w:szCs w:val="28"/>
          <w:lang w:eastAsia="ru-RU"/>
        </w:rPr>
      </w:pPr>
      <w:r w:rsidRPr="008F025A">
        <w:rPr>
          <w:rFonts w:ascii="Times New Roman" w:hAnsi="Times New Roman" w:cs="Times New Roman"/>
          <w:sz w:val="28"/>
          <w:szCs w:val="28"/>
          <w:lang w:eastAsia="ru-RU"/>
        </w:rPr>
        <w:t xml:space="preserve">        2)</w:t>
      </w:r>
      <w:r w:rsidR="00763E98" w:rsidRPr="008F025A">
        <w:rPr>
          <w:rFonts w:ascii="Times New Roman" w:hAnsi="Times New Roman" w:cs="Times New Roman"/>
          <w:sz w:val="28"/>
          <w:szCs w:val="28"/>
          <w:lang w:eastAsia="ru-RU"/>
        </w:rPr>
        <w:t xml:space="preserve"> 1.4</w:t>
      </w:r>
      <w:r w:rsidRPr="008F025A">
        <w:rPr>
          <w:rFonts w:ascii="Times New Roman" w:hAnsi="Times New Roman" w:cs="Times New Roman"/>
          <w:sz w:val="28"/>
          <w:szCs w:val="28"/>
          <w:lang w:eastAsia="ru-RU"/>
        </w:rPr>
        <w:t xml:space="preserve"> изложить в следующей редакции</w:t>
      </w:r>
      <w:r w:rsidR="00763E98" w:rsidRPr="008F025A">
        <w:rPr>
          <w:rFonts w:ascii="Times New Roman" w:hAnsi="Times New Roman" w:cs="Times New Roman"/>
          <w:sz w:val="28"/>
          <w:szCs w:val="28"/>
          <w:lang w:eastAsia="ru-RU"/>
        </w:rPr>
        <w:t>:</w:t>
      </w:r>
    </w:p>
    <w:p w:rsidR="002F6777" w:rsidRPr="008F025A" w:rsidRDefault="002F6777" w:rsidP="0064286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8F025A">
        <w:rPr>
          <w:rFonts w:ascii="Times New Roman" w:hAnsi="Times New Roman" w:cs="Times New Roman"/>
          <w:sz w:val="28"/>
          <w:szCs w:val="28"/>
          <w:lang w:eastAsia="ru-RU"/>
        </w:rPr>
        <w:t>1.4. В собрании, конференции, проводимых для обсуждения вопросов местного значения Урюпинского муниципального района, информирования населения о деятельности органов местного самоуправления и должностных лиц местного самоуправления Урюпинского муниципального района</w:t>
      </w:r>
      <w:r w:rsidRPr="008F025A">
        <w:rPr>
          <w:rFonts w:ascii="Times New Roman" w:hAnsi="Times New Roman" w:cs="Times New Roman"/>
          <w:kern w:val="1"/>
          <w:sz w:val="28"/>
          <w:szCs w:val="28"/>
        </w:rPr>
        <w:t>,</w:t>
      </w:r>
      <w:r w:rsidRPr="008F025A">
        <w:rPr>
          <w:rFonts w:ascii="Times New Roman" w:hAnsi="Times New Roman" w:cs="Times New Roman"/>
          <w:sz w:val="28"/>
          <w:szCs w:val="28"/>
          <w:lang w:eastAsia="ru-RU"/>
        </w:rPr>
        <w:t xml:space="preserve"> вправе принимать участие граждане, делегаты конференции, проживающие на соответствующей территории Урюпинского муниципального района, обладающие избирательным правом.</w:t>
      </w:r>
    </w:p>
    <w:p w:rsidR="002F6777" w:rsidRPr="008F025A" w:rsidRDefault="002F6777" w:rsidP="0064286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8F025A">
        <w:rPr>
          <w:rFonts w:ascii="Times New Roman" w:hAnsi="Times New Roman" w:cs="Times New Roman"/>
          <w:sz w:val="28"/>
          <w:szCs w:val="28"/>
          <w:lang w:eastAsia="ru-RU"/>
        </w:rPr>
        <w:t xml:space="preserve">В собрании, конференции, проводимых для обсуждения вопросов внесения инициативных проектов и их рассмотрения вправе принимать участие жители соответствующей территории Урюпинского муниципального </w:t>
      </w:r>
      <w:r w:rsidRPr="008F025A">
        <w:rPr>
          <w:rFonts w:ascii="Times New Roman" w:hAnsi="Times New Roman" w:cs="Times New Roman"/>
          <w:sz w:val="28"/>
          <w:szCs w:val="28"/>
          <w:lang w:eastAsia="ru-RU"/>
        </w:rPr>
        <w:lastRenderedPageBreak/>
        <w:t xml:space="preserve">района, достигшие шестнадцатилетнего возраста (далее – граждане, делегаты конференции). </w:t>
      </w:r>
    </w:p>
    <w:p w:rsidR="002F6777" w:rsidRPr="008F025A" w:rsidRDefault="002F6777" w:rsidP="0064286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8F025A">
        <w:rPr>
          <w:rFonts w:ascii="Times New Roman" w:hAnsi="Times New Roman" w:cs="Times New Roman"/>
          <w:sz w:val="28"/>
          <w:szCs w:val="28"/>
          <w:lang w:eastAsia="ru-RU"/>
        </w:rPr>
        <w:t>Граждане, делегаты конференции участвуют в собрании, конференции на равных основаниях, каждый гражданин, делегат конференции обладает одним голосом и участвует в собрании, конференции лично.</w:t>
      </w:r>
      <w:r w:rsidR="00211117" w:rsidRPr="008F025A">
        <w:rPr>
          <w:rFonts w:ascii="Times New Roman" w:hAnsi="Times New Roman" w:cs="Times New Roman"/>
          <w:sz w:val="28"/>
          <w:szCs w:val="28"/>
          <w:lang w:eastAsia="ru-RU"/>
        </w:rPr>
        <w:t>»;</w:t>
      </w:r>
    </w:p>
    <w:p w:rsidR="00211117" w:rsidRPr="008F025A" w:rsidRDefault="00211117" w:rsidP="00642867">
      <w:pPr>
        <w:widowControl w:val="0"/>
        <w:tabs>
          <w:tab w:val="left" w:pos="-360"/>
        </w:tabs>
        <w:spacing w:after="0" w:line="240" w:lineRule="auto"/>
        <w:contextualSpacing/>
        <w:jc w:val="both"/>
        <w:rPr>
          <w:rFonts w:ascii="Times New Roman" w:hAnsi="Times New Roman" w:cs="Times New Roman"/>
          <w:sz w:val="28"/>
          <w:szCs w:val="28"/>
        </w:rPr>
      </w:pPr>
      <w:r w:rsidRPr="008F025A">
        <w:rPr>
          <w:rFonts w:ascii="Times New Roman" w:hAnsi="Times New Roman" w:cs="Times New Roman"/>
          <w:sz w:val="28"/>
          <w:szCs w:val="28"/>
          <w:lang w:eastAsia="ru-RU"/>
        </w:rPr>
        <w:t xml:space="preserve">        </w:t>
      </w:r>
      <w:r w:rsidRPr="008F025A">
        <w:rPr>
          <w:rFonts w:ascii="Times New Roman" w:hAnsi="Times New Roman" w:cs="Times New Roman"/>
          <w:sz w:val="28"/>
          <w:szCs w:val="28"/>
        </w:rPr>
        <w:t>3) пункт 2.4 изложить в следующей редакции:</w:t>
      </w:r>
    </w:p>
    <w:p w:rsidR="00211117" w:rsidRPr="008F025A" w:rsidRDefault="00421EE7" w:rsidP="00642867">
      <w:pPr>
        <w:autoSpaceDE w:val="0"/>
        <w:autoSpaceDN w:val="0"/>
        <w:adjustRightInd w:val="0"/>
        <w:spacing w:after="0" w:line="240" w:lineRule="auto"/>
        <w:jc w:val="both"/>
        <w:rPr>
          <w:rFonts w:ascii="Times New Roman" w:hAnsi="Times New Roman" w:cs="Times New Roman"/>
          <w:bCs/>
          <w:sz w:val="28"/>
          <w:szCs w:val="28"/>
          <w:lang w:eastAsia="ru-RU"/>
        </w:rPr>
      </w:pPr>
      <w:r w:rsidRPr="008F025A">
        <w:rPr>
          <w:rFonts w:ascii="Times New Roman" w:hAnsi="Times New Roman" w:cs="Times New Roman"/>
          <w:bCs/>
          <w:sz w:val="28"/>
          <w:szCs w:val="28"/>
          <w:lang w:eastAsia="ru-RU"/>
        </w:rPr>
        <w:t xml:space="preserve">        </w:t>
      </w:r>
      <w:r w:rsidR="00211117" w:rsidRPr="008F025A">
        <w:rPr>
          <w:rFonts w:ascii="Times New Roman" w:hAnsi="Times New Roman" w:cs="Times New Roman"/>
          <w:bCs/>
          <w:sz w:val="28"/>
          <w:szCs w:val="28"/>
          <w:lang w:eastAsia="ru-RU"/>
        </w:rPr>
        <w:t xml:space="preserve">«2.4. </w:t>
      </w:r>
      <w:r w:rsidR="00211117" w:rsidRPr="008F025A">
        <w:rPr>
          <w:rFonts w:ascii="Times New Roman" w:hAnsi="Times New Roman" w:cs="Times New Roman"/>
          <w:sz w:val="28"/>
          <w:szCs w:val="28"/>
          <w:lang w:eastAsia="ru-RU"/>
        </w:rPr>
        <w:t xml:space="preserve">С инициативой проведения собрания, конференции, организуемых </w:t>
      </w:r>
      <w:r w:rsidR="00211117" w:rsidRPr="008F025A">
        <w:rPr>
          <w:rFonts w:ascii="Times New Roman" w:hAnsi="Times New Roman" w:cs="Times New Roman"/>
          <w:bCs/>
          <w:iCs/>
          <w:sz w:val="28"/>
          <w:szCs w:val="28"/>
          <w:lang w:eastAsia="ru-RU"/>
        </w:rPr>
        <w:t>для обсуждения вопросов местного значения Урюпинского муниципального района</w:t>
      </w:r>
      <w:r w:rsidR="00211117" w:rsidRPr="008F025A">
        <w:rPr>
          <w:rFonts w:ascii="Times New Roman" w:hAnsi="Times New Roman" w:cs="Times New Roman"/>
          <w:sz w:val="28"/>
          <w:szCs w:val="28"/>
          <w:lang w:eastAsia="ru-RU"/>
        </w:rPr>
        <w:t>,</w:t>
      </w:r>
      <w:r w:rsidR="00211117" w:rsidRPr="008F025A">
        <w:rPr>
          <w:rFonts w:ascii="Times New Roman" w:hAnsi="Times New Roman" w:cs="Times New Roman"/>
          <w:bCs/>
          <w:iCs/>
          <w:sz w:val="28"/>
          <w:szCs w:val="28"/>
          <w:lang w:eastAsia="ru-RU"/>
        </w:rPr>
        <w:t xml:space="preserve"> информирования населения о деятельности органов местного самоуправления и должностных лиц местного самоуправления Урюпинского муниципального района</w:t>
      </w:r>
      <w:r w:rsidR="00211117" w:rsidRPr="008F025A">
        <w:rPr>
          <w:rFonts w:ascii="Times New Roman" w:hAnsi="Times New Roman" w:cs="Times New Roman"/>
          <w:kern w:val="1"/>
          <w:sz w:val="28"/>
          <w:szCs w:val="28"/>
        </w:rPr>
        <w:t>,</w:t>
      </w:r>
      <w:r w:rsidR="00211117" w:rsidRPr="008F025A">
        <w:rPr>
          <w:rFonts w:ascii="Times New Roman" w:hAnsi="Times New Roman" w:cs="Times New Roman"/>
          <w:sz w:val="28"/>
          <w:szCs w:val="28"/>
          <w:lang w:eastAsia="ru-RU"/>
        </w:rPr>
        <w:t xml:space="preserve"> может выступить инициативная группа граждан, обладающих избирательным правом и проживающих на территории (части территории) Урюпинского муниципального района, где предполагается провести собрание, конференцию, численностью не менее пяти процентов от числа граждан, указанных в абзаце первом пункта 1.4 настоящего Порядка</w:t>
      </w:r>
      <w:r w:rsidRPr="008F025A">
        <w:rPr>
          <w:rFonts w:ascii="Times New Roman" w:hAnsi="Times New Roman" w:cs="Times New Roman"/>
          <w:sz w:val="28"/>
          <w:szCs w:val="28"/>
          <w:lang w:eastAsia="ru-RU"/>
        </w:rPr>
        <w:t>,</w:t>
      </w:r>
      <w:r w:rsidR="00211117" w:rsidRPr="008F025A">
        <w:rPr>
          <w:rFonts w:ascii="Times New Roman" w:hAnsi="Times New Roman" w:cs="Times New Roman"/>
          <w:sz w:val="28"/>
          <w:szCs w:val="28"/>
          <w:lang w:eastAsia="ru-RU"/>
        </w:rPr>
        <w:t xml:space="preserve"> и не менее трех человек (далее – инициативная группа).</w:t>
      </w:r>
    </w:p>
    <w:p w:rsidR="00211117" w:rsidRPr="008F025A" w:rsidRDefault="00421EE7" w:rsidP="00642867">
      <w:pPr>
        <w:autoSpaceDE w:val="0"/>
        <w:autoSpaceDN w:val="0"/>
        <w:adjustRightInd w:val="0"/>
        <w:spacing w:after="0" w:line="240" w:lineRule="auto"/>
        <w:jc w:val="both"/>
        <w:rPr>
          <w:rFonts w:ascii="Times New Roman" w:hAnsi="Times New Roman" w:cs="Times New Roman"/>
          <w:sz w:val="28"/>
          <w:szCs w:val="28"/>
          <w:lang w:eastAsia="ru-RU"/>
        </w:rPr>
      </w:pPr>
      <w:r w:rsidRPr="008F025A">
        <w:rPr>
          <w:rFonts w:ascii="Times New Roman" w:hAnsi="Times New Roman" w:cs="Times New Roman"/>
          <w:sz w:val="28"/>
          <w:szCs w:val="28"/>
          <w:lang w:eastAsia="ru-RU"/>
        </w:rPr>
        <w:t xml:space="preserve">        </w:t>
      </w:r>
      <w:r w:rsidR="00211117" w:rsidRPr="008F025A">
        <w:rPr>
          <w:rFonts w:ascii="Times New Roman" w:hAnsi="Times New Roman" w:cs="Times New Roman"/>
          <w:sz w:val="28"/>
          <w:szCs w:val="28"/>
          <w:lang w:eastAsia="ru-RU"/>
        </w:rPr>
        <w:t>С инициативой проведения собрания, конференции, организуемых по вопросам внесения инициативных проектов и их рассмотрения, может выступить инициативная группа граждан, достигших шестнадцатилетнего возраста и проживающих на территории (части территории) Урюпинского муниципального района, где предполагается провести собрание, конференцию, численностью не менее пяти процентов от числа граждан, указанных в абзаце втором пункта 1.4 настоящего Порядка</w:t>
      </w:r>
      <w:r w:rsidRPr="008F025A">
        <w:rPr>
          <w:rFonts w:ascii="Times New Roman" w:hAnsi="Times New Roman" w:cs="Times New Roman"/>
          <w:sz w:val="28"/>
          <w:szCs w:val="28"/>
          <w:lang w:eastAsia="ru-RU"/>
        </w:rPr>
        <w:t>,</w:t>
      </w:r>
      <w:r w:rsidR="00211117" w:rsidRPr="008F025A">
        <w:rPr>
          <w:rFonts w:ascii="Times New Roman" w:hAnsi="Times New Roman" w:cs="Times New Roman"/>
          <w:sz w:val="28"/>
          <w:szCs w:val="28"/>
          <w:lang w:eastAsia="ru-RU"/>
        </w:rPr>
        <w:t xml:space="preserve"> и не менее трех человек (далее – инициативная группа).»;</w:t>
      </w:r>
    </w:p>
    <w:p w:rsidR="00E25185" w:rsidRPr="008F025A" w:rsidRDefault="00E25185" w:rsidP="00642867">
      <w:pPr>
        <w:widowControl w:val="0"/>
        <w:tabs>
          <w:tab w:val="left" w:pos="-360"/>
        </w:tabs>
        <w:spacing w:after="0" w:line="240" w:lineRule="auto"/>
        <w:ind w:firstLine="720"/>
        <w:contextualSpacing/>
        <w:jc w:val="both"/>
        <w:rPr>
          <w:rFonts w:ascii="Times New Roman" w:hAnsi="Times New Roman" w:cs="Times New Roman"/>
          <w:sz w:val="28"/>
          <w:szCs w:val="28"/>
        </w:rPr>
      </w:pPr>
      <w:r w:rsidRPr="008F025A">
        <w:rPr>
          <w:rFonts w:ascii="Times New Roman" w:hAnsi="Times New Roman" w:cs="Times New Roman"/>
          <w:sz w:val="28"/>
          <w:szCs w:val="28"/>
        </w:rPr>
        <w:t>4) абзац пятый пункта 2.4.3 изложить в следующей редакции:</w:t>
      </w:r>
    </w:p>
    <w:p w:rsidR="00E25185" w:rsidRPr="008F025A" w:rsidRDefault="00E25185" w:rsidP="00642867">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8F025A">
        <w:rPr>
          <w:rFonts w:ascii="Times New Roman" w:hAnsi="Times New Roman" w:cs="Times New Roman"/>
          <w:sz w:val="28"/>
          <w:szCs w:val="28"/>
          <w:lang w:eastAsia="ru-RU"/>
        </w:rPr>
        <w:t>в случае вынесения на собрание, конференцию вопросов, не относящихся к вопросам местного значения, информированию населения Урюпинского муниципального района о деятельности органов местного самоуправления и должностных лиц местного самоуправления, обсуждению вопросов внесения инициативных проектов и их рассмотрения.»;</w:t>
      </w:r>
    </w:p>
    <w:p w:rsidR="00E25185" w:rsidRPr="008F025A" w:rsidRDefault="0017036C" w:rsidP="00642867">
      <w:pPr>
        <w:widowControl w:val="0"/>
        <w:tabs>
          <w:tab w:val="left" w:pos="-360"/>
        </w:tabs>
        <w:spacing w:after="0" w:line="240" w:lineRule="auto"/>
        <w:contextualSpacing/>
        <w:jc w:val="both"/>
        <w:rPr>
          <w:rFonts w:ascii="Times New Roman" w:hAnsi="Times New Roman" w:cs="Times New Roman"/>
          <w:sz w:val="28"/>
          <w:szCs w:val="28"/>
        </w:rPr>
      </w:pPr>
      <w:r w:rsidRPr="008F025A">
        <w:rPr>
          <w:rFonts w:ascii="Times New Roman" w:hAnsi="Times New Roman" w:cs="Times New Roman"/>
          <w:sz w:val="28"/>
          <w:szCs w:val="28"/>
        </w:rPr>
        <w:t xml:space="preserve">        5) пункт 3.4 изложить в следующей редакции:</w:t>
      </w:r>
    </w:p>
    <w:p w:rsidR="0017036C" w:rsidRPr="008F025A" w:rsidRDefault="0017036C" w:rsidP="00642867">
      <w:pPr>
        <w:widowControl w:val="0"/>
        <w:tabs>
          <w:tab w:val="left" w:pos="-360"/>
        </w:tabs>
        <w:spacing w:after="0" w:line="240" w:lineRule="auto"/>
        <w:contextualSpacing/>
        <w:jc w:val="both"/>
        <w:rPr>
          <w:rFonts w:ascii="Times New Roman" w:hAnsi="Times New Roman" w:cs="Times New Roman"/>
          <w:sz w:val="28"/>
          <w:szCs w:val="28"/>
        </w:rPr>
      </w:pPr>
      <w:r w:rsidRPr="008F025A">
        <w:rPr>
          <w:rFonts w:ascii="Times New Roman" w:hAnsi="Times New Roman" w:cs="Times New Roman"/>
          <w:sz w:val="28"/>
          <w:szCs w:val="28"/>
        </w:rPr>
        <w:t xml:space="preserve">        «</w:t>
      </w:r>
      <w:r w:rsidR="00C7340E" w:rsidRPr="008F025A">
        <w:rPr>
          <w:rFonts w:ascii="Times New Roman" w:hAnsi="Times New Roman" w:cs="Times New Roman"/>
          <w:sz w:val="28"/>
          <w:szCs w:val="28"/>
        </w:rPr>
        <w:t xml:space="preserve">3.4. </w:t>
      </w:r>
      <w:r w:rsidRPr="008F025A">
        <w:rPr>
          <w:rFonts w:ascii="Times New Roman" w:hAnsi="Times New Roman" w:cs="Times New Roman"/>
          <w:sz w:val="28"/>
          <w:szCs w:val="28"/>
          <w:lang w:eastAsia="ru-RU"/>
        </w:rPr>
        <w:t>Норма представительства делегатов конференции определяется с учетом численности граждан, проживающих на территории Урюпинского муниципального района, обладающих избирательным правом, и настоящего Порядка.</w:t>
      </w:r>
    </w:p>
    <w:p w:rsidR="0017036C" w:rsidRPr="008F025A" w:rsidRDefault="00C7340E" w:rsidP="00642867">
      <w:pPr>
        <w:pStyle w:val="HTML"/>
        <w:jc w:val="both"/>
        <w:rPr>
          <w:rFonts w:ascii="Times New Roman" w:hAnsi="Times New Roman" w:cs="Times New Roman"/>
          <w:sz w:val="28"/>
          <w:szCs w:val="28"/>
          <w:vertAlign w:val="superscript"/>
        </w:rPr>
      </w:pPr>
      <w:r w:rsidRPr="008F025A">
        <w:rPr>
          <w:rFonts w:ascii="Times New Roman" w:hAnsi="Times New Roman" w:cs="Times New Roman"/>
          <w:sz w:val="28"/>
          <w:szCs w:val="28"/>
          <w:lang w:eastAsia="x-none"/>
        </w:rPr>
        <w:t xml:space="preserve">        </w:t>
      </w:r>
      <w:r w:rsidR="0017036C" w:rsidRPr="008F025A">
        <w:rPr>
          <w:rFonts w:ascii="Times New Roman" w:hAnsi="Times New Roman" w:cs="Times New Roman"/>
          <w:sz w:val="28"/>
          <w:szCs w:val="28"/>
          <w:lang w:eastAsia="x-none"/>
        </w:rPr>
        <w:t>Делегаты избираются</w:t>
      </w:r>
      <w:r w:rsidR="0017036C" w:rsidRPr="008F025A">
        <w:rPr>
          <w:rFonts w:ascii="Times New Roman" w:hAnsi="Times New Roman" w:cs="Times New Roman"/>
          <w:sz w:val="28"/>
          <w:szCs w:val="28"/>
        </w:rPr>
        <w:t>:</w:t>
      </w:r>
    </w:p>
    <w:p w:rsidR="0017036C" w:rsidRPr="008F025A" w:rsidRDefault="00C7340E" w:rsidP="00642867">
      <w:pPr>
        <w:pStyle w:val="HTML"/>
        <w:jc w:val="both"/>
        <w:rPr>
          <w:rFonts w:ascii="Times New Roman" w:hAnsi="Times New Roman" w:cs="Times New Roman"/>
          <w:sz w:val="28"/>
          <w:szCs w:val="28"/>
        </w:rPr>
      </w:pPr>
      <w:r w:rsidRPr="008F025A">
        <w:rPr>
          <w:rFonts w:ascii="Times New Roman" w:hAnsi="Times New Roman" w:cs="Times New Roman"/>
          <w:sz w:val="28"/>
          <w:szCs w:val="28"/>
        </w:rPr>
        <w:t xml:space="preserve">        от 5 до 20</w:t>
      </w:r>
      <w:r w:rsidR="0017036C" w:rsidRPr="008F025A">
        <w:rPr>
          <w:rFonts w:ascii="Times New Roman" w:hAnsi="Times New Roman" w:cs="Times New Roman"/>
          <w:sz w:val="28"/>
          <w:szCs w:val="28"/>
        </w:rPr>
        <w:t xml:space="preserve"> </w:t>
      </w:r>
      <w:r w:rsidR="0017036C" w:rsidRPr="008F025A">
        <w:rPr>
          <w:rFonts w:ascii="Times New Roman" w:hAnsi="Times New Roman" w:cs="Times New Roman"/>
          <w:sz w:val="28"/>
          <w:szCs w:val="28"/>
          <w:lang w:eastAsia="x-none"/>
        </w:rPr>
        <w:t>делегатов</w:t>
      </w:r>
      <w:r w:rsidR="0017036C" w:rsidRPr="008F025A">
        <w:rPr>
          <w:rFonts w:ascii="Times New Roman" w:hAnsi="Times New Roman" w:cs="Times New Roman"/>
          <w:sz w:val="28"/>
          <w:szCs w:val="28"/>
        </w:rPr>
        <w:t xml:space="preserve"> – при численности населения тер</w:t>
      </w:r>
      <w:r w:rsidRPr="008F025A">
        <w:rPr>
          <w:rFonts w:ascii="Times New Roman" w:hAnsi="Times New Roman" w:cs="Times New Roman"/>
          <w:sz w:val="28"/>
          <w:szCs w:val="28"/>
        </w:rPr>
        <w:t>ритории                менее 500</w:t>
      </w:r>
      <w:r w:rsidR="0017036C" w:rsidRPr="008F025A">
        <w:rPr>
          <w:rFonts w:ascii="Times New Roman" w:hAnsi="Times New Roman" w:cs="Times New Roman"/>
          <w:sz w:val="28"/>
          <w:szCs w:val="28"/>
        </w:rPr>
        <w:t xml:space="preserve"> человек;</w:t>
      </w:r>
    </w:p>
    <w:p w:rsidR="0017036C" w:rsidRPr="008F025A" w:rsidRDefault="00C7340E" w:rsidP="00642867">
      <w:pPr>
        <w:pStyle w:val="HTML"/>
        <w:jc w:val="both"/>
        <w:rPr>
          <w:rFonts w:ascii="Times New Roman" w:hAnsi="Times New Roman" w:cs="Times New Roman"/>
          <w:sz w:val="28"/>
          <w:szCs w:val="28"/>
        </w:rPr>
      </w:pPr>
      <w:r w:rsidRPr="008F025A">
        <w:rPr>
          <w:rFonts w:ascii="Times New Roman" w:hAnsi="Times New Roman" w:cs="Times New Roman"/>
          <w:sz w:val="28"/>
          <w:szCs w:val="28"/>
        </w:rPr>
        <w:t xml:space="preserve">        от 10 до 30</w:t>
      </w:r>
      <w:r w:rsidR="0017036C" w:rsidRPr="008F025A">
        <w:rPr>
          <w:rFonts w:ascii="Times New Roman" w:hAnsi="Times New Roman" w:cs="Times New Roman"/>
          <w:sz w:val="28"/>
          <w:szCs w:val="28"/>
        </w:rPr>
        <w:t xml:space="preserve"> </w:t>
      </w:r>
      <w:r w:rsidR="0017036C" w:rsidRPr="008F025A">
        <w:rPr>
          <w:rFonts w:ascii="Times New Roman" w:hAnsi="Times New Roman" w:cs="Times New Roman"/>
          <w:sz w:val="28"/>
          <w:szCs w:val="28"/>
          <w:lang w:eastAsia="x-none"/>
        </w:rPr>
        <w:t>делегатов</w:t>
      </w:r>
      <w:r w:rsidR="0017036C" w:rsidRPr="008F025A">
        <w:rPr>
          <w:rFonts w:ascii="Times New Roman" w:hAnsi="Times New Roman" w:cs="Times New Roman"/>
          <w:sz w:val="28"/>
          <w:szCs w:val="28"/>
        </w:rPr>
        <w:t xml:space="preserve"> – при численности населения т</w:t>
      </w:r>
      <w:r w:rsidRPr="008F025A">
        <w:rPr>
          <w:rFonts w:ascii="Times New Roman" w:hAnsi="Times New Roman" w:cs="Times New Roman"/>
          <w:sz w:val="28"/>
          <w:szCs w:val="28"/>
        </w:rPr>
        <w:t>ерритории                 от 500 до 1000</w:t>
      </w:r>
      <w:r w:rsidR="0017036C" w:rsidRPr="008F025A">
        <w:rPr>
          <w:rFonts w:ascii="Times New Roman" w:hAnsi="Times New Roman" w:cs="Times New Roman"/>
          <w:sz w:val="28"/>
          <w:szCs w:val="28"/>
        </w:rPr>
        <w:t xml:space="preserve"> человек;</w:t>
      </w:r>
    </w:p>
    <w:p w:rsidR="0017036C" w:rsidRPr="008F025A" w:rsidRDefault="00C7340E" w:rsidP="00642867">
      <w:pPr>
        <w:pStyle w:val="HTML"/>
        <w:jc w:val="both"/>
        <w:rPr>
          <w:rFonts w:ascii="Times New Roman" w:hAnsi="Times New Roman" w:cs="Times New Roman"/>
          <w:sz w:val="28"/>
          <w:szCs w:val="28"/>
        </w:rPr>
      </w:pPr>
      <w:r w:rsidRPr="008F025A">
        <w:rPr>
          <w:rFonts w:ascii="Times New Roman" w:hAnsi="Times New Roman" w:cs="Times New Roman"/>
          <w:sz w:val="28"/>
          <w:szCs w:val="28"/>
        </w:rPr>
        <w:t xml:space="preserve">        </w:t>
      </w:r>
      <w:r w:rsidR="0017036C" w:rsidRPr="008F025A">
        <w:rPr>
          <w:rFonts w:ascii="Times New Roman" w:hAnsi="Times New Roman" w:cs="Times New Roman"/>
          <w:sz w:val="28"/>
          <w:szCs w:val="28"/>
        </w:rPr>
        <w:t>о</w:t>
      </w:r>
      <w:r w:rsidRPr="008F025A">
        <w:rPr>
          <w:rFonts w:ascii="Times New Roman" w:hAnsi="Times New Roman" w:cs="Times New Roman"/>
          <w:sz w:val="28"/>
          <w:szCs w:val="28"/>
        </w:rPr>
        <w:t>т 15 до 50</w:t>
      </w:r>
      <w:r w:rsidR="0017036C" w:rsidRPr="008F025A">
        <w:rPr>
          <w:rFonts w:ascii="Times New Roman" w:hAnsi="Times New Roman" w:cs="Times New Roman"/>
          <w:sz w:val="28"/>
          <w:szCs w:val="28"/>
        </w:rPr>
        <w:t xml:space="preserve"> </w:t>
      </w:r>
      <w:r w:rsidR="0017036C" w:rsidRPr="008F025A">
        <w:rPr>
          <w:rFonts w:ascii="Times New Roman" w:hAnsi="Times New Roman" w:cs="Times New Roman"/>
          <w:sz w:val="28"/>
          <w:szCs w:val="28"/>
          <w:lang w:eastAsia="x-none"/>
        </w:rPr>
        <w:t>делегатов</w:t>
      </w:r>
      <w:r w:rsidR="0017036C" w:rsidRPr="008F025A">
        <w:rPr>
          <w:rFonts w:ascii="Times New Roman" w:hAnsi="Times New Roman" w:cs="Times New Roman"/>
          <w:sz w:val="28"/>
          <w:szCs w:val="28"/>
        </w:rPr>
        <w:t xml:space="preserve"> – при численности населения терр</w:t>
      </w:r>
      <w:r w:rsidRPr="008F025A">
        <w:rPr>
          <w:rFonts w:ascii="Times New Roman" w:hAnsi="Times New Roman" w:cs="Times New Roman"/>
          <w:sz w:val="28"/>
          <w:szCs w:val="28"/>
        </w:rPr>
        <w:t>итории                 более 1000</w:t>
      </w:r>
      <w:r w:rsidR="0017036C" w:rsidRPr="008F025A">
        <w:rPr>
          <w:rFonts w:ascii="Times New Roman" w:hAnsi="Times New Roman" w:cs="Times New Roman"/>
          <w:sz w:val="28"/>
          <w:szCs w:val="28"/>
        </w:rPr>
        <w:t xml:space="preserve"> человек.</w:t>
      </w:r>
      <w:r w:rsidRPr="008F025A">
        <w:rPr>
          <w:rFonts w:ascii="Times New Roman" w:hAnsi="Times New Roman" w:cs="Times New Roman"/>
          <w:sz w:val="28"/>
          <w:szCs w:val="28"/>
        </w:rPr>
        <w:t>»;</w:t>
      </w:r>
    </w:p>
    <w:p w:rsidR="00A17F63" w:rsidRPr="008F025A" w:rsidRDefault="00A17F63" w:rsidP="00642867">
      <w:pPr>
        <w:pStyle w:val="HTML"/>
        <w:jc w:val="both"/>
        <w:rPr>
          <w:rFonts w:ascii="Times New Roman" w:hAnsi="Times New Roman" w:cs="Times New Roman"/>
          <w:sz w:val="28"/>
          <w:szCs w:val="28"/>
        </w:rPr>
      </w:pPr>
      <w:r w:rsidRPr="008F025A">
        <w:rPr>
          <w:rFonts w:ascii="Times New Roman" w:hAnsi="Times New Roman" w:cs="Times New Roman"/>
          <w:sz w:val="28"/>
          <w:szCs w:val="28"/>
        </w:rPr>
        <w:t xml:space="preserve">        6) пункт 3.10 изложить в следующей редакции:</w:t>
      </w:r>
    </w:p>
    <w:p w:rsidR="00A17F63" w:rsidRPr="008F025A" w:rsidRDefault="00A17F63" w:rsidP="00642867">
      <w:pPr>
        <w:autoSpaceDE w:val="0"/>
        <w:autoSpaceDN w:val="0"/>
        <w:adjustRightInd w:val="0"/>
        <w:spacing w:after="0" w:line="240" w:lineRule="auto"/>
        <w:jc w:val="both"/>
        <w:rPr>
          <w:rFonts w:ascii="Times New Roman" w:hAnsi="Times New Roman" w:cs="Times New Roman"/>
          <w:sz w:val="28"/>
          <w:szCs w:val="28"/>
          <w:lang w:eastAsia="ru-RU"/>
        </w:rPr>
      </w:pPr>
      <w:r w:rsidRPr="008F025A">
        <w:rPr>
          <w:rFonts w:ascii="Times New Roman" w:hAnsi="Times New Roman" w:cs="Times New Roman"/>
          <w:sz w:val="28"/>
          <w:szCs w:val="28"/>
          <w:lang w:eastAsia="ru-RU"/>
        </w:rPr>
        <w:t xml:space="preserve">        «3.10. В протоколе собрания по </w:t>
      </w:r>
      <w:r w:rsidRPr="008F025A">
        <w:rPr>
          <w:rFonts w:ascii="Times New Roman" w:hAnsi="Times New Roman" w:cs="Times New Roman"/>
          <w:sz w:val="28"/>
          <w:szCs w:val="28"/>
        </w:rPr>
        <w:t>избранию делегатов конференции</w:t>
      </w:r>
      <w:r w:rsidRPr="008F025A">
        <w:rPr>
          <w:rFonts w:ascii="Times New Roman" w:hAnsi="Times New Roman" w:cs="Times New Roman"/>
          <w:sz w:val="28"/>
          <w:szCs w:val="28"/>
          <w:lang w:eastAsia="ru-RU"/>
        </w:rPr>
        <w:t xml:space="preserve"> указываются:</w:t>
      </w:r>
    </w:p>
    <w:p w:rsidR="00A17F63" w:rsidRPr="008F025A" w:rsidRDefault="00A17F63" w:rsidP="00642867">
      <w:pPr>
        <w:autoSpaceDE w:val="0"/>
        <w:autoSpaceDN w:val="0"/>
        <w:adjustRightInd w:val="0"/>
        <w:spacing w:after="0" w:line="240" w:lineRule="auto"/>
        <w:jc w:val="both"/>
        <w:rPr>
          <w:rFonts w:ascii="Times New Roman" w:hAnsi="Times New Roman" w:cs="Times New Roman"/>
          <w:sz w:val="28"/>
          <w:szCs w:val="28"/>
          <w:lang w:eastAsia="ru-RU"/>
        </w:rPr>
      </w:pPr>
      <w:r w:rsidRPr="008F025A">
        <w:rPr>
          <w:rFonts w:ascii="Times New Roman" w:hAnsi="Times New Roman" w:cs="Times New Roman"/>
          <w:sz w:val="28"/>
          <w:szCs w:val="28"/>
          <w:lang w:eastAsia="ru-RU"/>
        </w:rPr>
        <w:lastRenderedPageBreak/>
        <w:t xml:space="preserve">        число граждан, проживающих на соответствующей территории Урюпинского муниципального района</w:t>
      </w:r>
      <w:r w:rsidRPr="008F025A">
        <w:rPr>
          <w:rFonts w:ascii="Times New Roman" w:hAnsi="Times New Roman" w:cs="Times New Roman"/>
          <w:kern w:val="1"/>
          <w:sz w:val="28"/>
          <w:szCs w:val="28"/>
        </w:rPr>
        <w:t xml:space="preserve">, </w:t>
      </w:r>
      <w:r w:rsidRPr="008F025A">
        <w:rPr>
          <w:rFonts w:ascii="Times New Roman" w:hAnsi="Times New Roman" w:cs="Times New Roman"/>
          <w:sz w:val="28"/>
          <w:szCs w:val="28"/>
          <w:lang w:eastAsia="ru-RU"/>
        </w:rPr>
        <w:t>обладающих избирательным правом (в случае проведения собрания по избранию делегатов конференции для обсуждения вопросов местного значения Урюпинского муниципального района, информирования населения о деятельности органов местного самоуправления и должностных лиц местного самоуправления Урюпинского муниципального района</w:t>
      </w:r>
      <w:r w:rsidRPr="008F025A">
        <w:rPr>
          <w:rFonts w:ascii="Times New Roman" w:hAnsi="Times New Roman" w:cs="Times New Roman"/>
          <w:kern w:val="1"/>
          <w:sz w:val="28"/>
          <w:szCs w:val="28"/>
        </w:rPr>
        <w:t>)</w:t>
      </w:r>
      <w:r w:rsidRPr="008F025A">
        <w:rPr>
          <w:rFonts w:ascii="Times New Roman" w:hAnsi="Times New Roman" w:cs="Times New Roman"/>
          <w:sz w:val="28"/>
          <w:szCs w:val="28"/>
          <w:lang w:eastAsia="ru-RU"/>
        </w:rPr>
        <w:t>;</w:t>
      </w:r>
    </w:p>
    <w:p w:rsidR="00A17F63" w:rsidRPr="008F025A" w:rsidRDefault="00A17F63" w:rsidP="00642867">
      <w:pPr>
        <w:autoSpaceDE w:val="0"/>
        <w:autoSpaceDN w:val="0"/>
        <w:adjustRightInd w:val="0"/>
        <w:spacing w:after="0" w:line="240" w:lineRule="auto"/>
        <w:jc w:val="both"/>
        <w:rPr>
          <w:rFonts w:ascii="Times New Roman" w:hAnsi="Times New Roman" w:cs="Times New Roman"/>
          <w:sz w:val="28"/>
          <w:szCs w:val="28"/>
          <w:lang w:eastAsia="ru-RU"/>
        </w:rPr>
      </w:pPr>
      <w:r w:rsidRPr="008F025A">
        <w:rPr>
          <w:rFonts w:ascii="Times New Roman" w:hAnsi="Times New Roman" w:cs="Times New Roman"/>
          <w:sz w:val="28"/>
          <w:szCs w:val="28"/>
          <w:lang w:eastAsia="ru-RU"/>
        </w:rPr>
        <w:t xml:space="preserve">        число граждан, проживающих на соответствующей территории Урюпинского муниципального района</w:t>
      </w:r>
      <w:r w:rsidRPr="008F025A">
        <w:rPr>
          <w:rFonts w:ascii="Times New Roman" w:hAnsi="Times New Roman" w:cs="Times New Roman"/>
          <w:kern w:val="1"/>
          <w:sz w:val="28"/>
          <w:szCs w:val="28"/>
        </w:rPr>
        <w:t xml:space="preserve">, достигших шестнадцатилетнего возраста (в случае проведения собрания по избранию делегатов конференции по вопросам внесения </w:t>
      </w:r>
      <w:r w:rsidRPr="008F025A">
        <w:rPr>
          <w:rFonts w:ascii="Times New Roman" w:hAnsi="Times New Roman" w:cs="Times New Roman"/>
          <w:sz w:val="28"/>
          <w:szCs w:val="28"/>
          <w:lang w:eastAsia="ru-RU"/>
        </w:rPr>
        <w:t>инициативных проектов и их рассмотрения);</w:t>
      </w:r>
    </w:p>
    <w:p w:rsidR="00A17F63" w:rsidRPr="008F025A" w:rsidRDefault="00A17F63" w:rsidP="00642867">
      <w:pPr>
        <w:autoSpaceDE w:val="0"/>
        <w:autoSpaceDN w:val="0"/>
        <w:adjustRightInd w:val="0"/>
        <w:spacing w:after="0" w:line="240" w:lineRule="auto"/>
        <w:jc w:val="both"/>
        <w:rPr>
          <w:rFonts w:ascii="Times New Roman" w:hAnsi="Times New Roman" w:cs="Times New Roman"/>
          <w:sz w:val="28"/>
          <w:szCs w:val="28"/>
          <w:lang w:eastAsia="ru-RU"/>
        </w:rPr>
      </w:pPr>
      <w:r w:rsidRPr="008F025A">
        <w:rPr>
          <w:rFonts w:ascii="Times New Roman" w:hAnsi="Times New Roman" w:cs="Times New Roman"/>
          <w:sz w:val="28"/>
          <w:szCs w:val="28"/>
          <w:lang w:eastAsia="ru-RU"/>
        </w:rPr>
        <w:t xml:space="preserve">        число граждан, зарегистрированных в качестве участников собрания по </w:t>
      </w:r>
      <w:r w:rsidRPr="008F025A">
        <w:rPr>
          <w:rFonts w:ascii="Times New Roman" w:hAnsi="Times New Roman" w:cs="Times New Roman"/>
          <w:sz w:val="28"/>
          <w:szCs w:val="28"/>
        </w:rPr>
        <w:t>избранию делегатов конференции;</w:t>
      </w:r>
    </w:p>
    <w:p w:rsidR="00A17F63" w:rsidRPr="008F025A" w:rsidRDefault="00A17F63" w:rsidP="00642867">
      <w:pPr>
        <w:autoSpaceDE w:val="0"/>
        <w:autoSpaceDN w:val="0"/>
        <w:adjustRightInd w:val="0"/>
        <w:spacing w:after="0" w:line="240" w:lineRule="auto"/>
        <w:jc w:val="both"/>
        <w:rPr>
          <w:rFonts w:ascii="Times New Roman" w:hAnsi="Times New Roman" w:cs="Times New Roman"/>
          <w:sz w:val="28"/>
          <w:szCs w:val="28"/>
          <w:lang w:eastAsia="ru-RU"/>
        </w:rPr>
      </w:pPr>
      <w:r w:rsidRPr="008F025A">
        <w:rPr>
          <w:rFonts w:ascii="Times New Roman" w:hAnsi="Times New Roman" w:cs="Times New Roman"/>
          <w:sz w:val="28"/>
          <w:szCs w:val="28"/>
          <w:lang w:eastAsia="ru-RU"/>
        </w:rPr>
        <w:t xml:space="preserve">        инициатор, организатор проведения собрания по </w:t>
      </w:r>
      <w:r w:rsidRPr="008F025A">
        <w:rPr>
          <w:rFonts w:ascii="Times New Roman" w:hAnsi="Times New Roman" w:cs="Times New Roman"/>
          <w:sz w:val="28"/>
          <w:szCs w:val="28"/>
        </w:rPr>
        <w:t>избранию делегатов конференции</w:t>
      </w:r>
      <w:r w:rsidRPr="008F025A">
        <w:rPr>
          <w:rFonts w:ascii="Times New Roman" w:hAnsi="Times New Roman" w:cs="Times New Roman"/>
          <w:sz w:val="28"/>
          <w:szCs w:val="28"/>
          <w:lang w:eastAsia="ru-RU"/>
        </w:rPr>
        <w:t>;</w:t>
      </w:r>
    </w:p>
    <w:p w:rsidR="00A17F63" w:rsidRPr="008F025A" w:rsidRDefault="00A17F63" w:rsidP="00642867">
      <w:pPr>
        <w:autoSpaceDE w:val="0"/>
        <w:autoSpaceDN w:val="0"/>
        <w:adjustRightInd w:val="0"/>
        <w:spacing w:after="0" w:line="240" w:lineRule="auto"/>
        <w:jc w:val="both"/>
        <w:rPr>
          <w:rFonts w:ascii="Times New Roman" w:hAnsi="Times New Roman" w:cs="Times New Roman"/>
          <w:sz w:val="28"/>
          <w:szCs w:val="28"/>
          <w:lang w:eastAsia="ru-RU"/>
        </w:rPr>
      </w:pPr>
      <w:r w:rsidRPr="008F025A">
        <w:rPr>
          <w:rFonts w:ascii="Times New Roman" w:hAnsi="Times New Roman" w:cs="Times New Roman"/>
          <w:sz w:val="28"/>
          <w:szCs w:val="28"/>
          <w:lang w:eastAsia="ru-RU"/>
        </w:rPr>
        <w:t xml:space="preserve">        дата, время и место проведения собрания по </w:t>
      </w:r>
      <w:r w:rsidRPr="008F025A">
        <w:rPr>
          <w:rFonts w:ascii="Times New Roman" w:hAnsi="Times New Roman" w:cs="Times New Roman"/>
          <w:sz w:val="28"/>
          <w:szCs w:val="28"/>
        </w:rPr>
        <w:t>избранию делегатов конференции</w:t>
      </w:r>
      <w:r w:rsidRPr="008F025A">
        <w:rPr>
          <w:rFonts w:ascii="Times New Roman" w:hAnsi="Times New Roman" w:cs="Times New Roman"/>
          <w:sz w:val="28"/>
          <w:szCs w:val="28"/>
          <w:lang w:eastAsia="ru-RU"/>
        </w:rPr>
        <w:t>;</w:t>
      </w:r>
    </w:p>
    <w:p w:rsidR="00A17F63" w:rsidRPr="008F025A" w:rsidRDefault="00A17F63" w:rsidP="00642867">
      <w:pPr>
        <w:autoSpaceDE w:val="0"/>
        <w:autoSpaceDN w:val="0"/>
        <w:adjustRightInd w:val="0"/>
        <w:spacing w:after="0" w:line="240" w:lineRule="auto"/>
        <w:jc w:val="both"/>
        <w:rPr>
          <w:rFonts w:ascii="Times New Roman" w:hAnsi="Times New Roman" w:cs="Times New Roman"/>
          <w:sz w:val="28"/>
          <w:szCs w:val="28"/>
          <w:lang w:eastAsia="ru-RU"/>
        </w:rPr>
      </w:pPr>
      <w:r w:rsidRPr="008F025A">
        <w:rPr>
          <w:rFonts w:ascii="Times New Roman" w:hAnsi="Times New Roman" w:cs="Times New Roman"/>
          <w:sz w:val="28"/>
          <w:szCs w:val="28"/>
          <w:lang w:eastAsia="ru-RU"/>
        </w:rPr>
        <w:t xml:space="preserve">        фамилии, имена и отчества (при наличии) избранных на конференцию делегатов с указанием количества голосов, поданных за их избрание.</w:t>
      </w:r>
    </w:p>
    <w:p w:rsidR="005866D8" w:rsidRPr="008F025A" w:rsidRDefault="00A17F63" w:rsidP="00642867">
      <w:pPr>
        <w:autoSpaceDE w:val="0"/>
        <w:autoSpaceDN w:val="0"/>
        <w:adjustRightInd w:val="0"/>
        <w:spacing w:after="0" w:line="240" w:lineRule="auto"/>
        <w:jc w:val="both"/>
        <w:rPr>
          <w:rFonts w:ascii="Times New Roman" w:hAnsi="Times New Roman" w:cs="Times New Roman"/>
          <w:sz w:val="28"/>
          <w:szCs w:val="28"/>
          <w:lang w:eastAsia="ru-RU"/>
        </w:rPr>
      </w:pPr>
      <w:r w:rsidRPr="008F025A">
        <w:rPr>
          <w:rFonts w:ascii="Times New Roman" w:hAnsi="Times New Roman" w:cs="Times New Roman"/>
          <w:sz w:val="28"/>
          <w:szCs w:val="28"/>
          <w:lang w:eastAsia="ru-RU"/>
        </w:rPr>
        <w:t xml:space="preserve">        Протокол подписывается председателем и секретарем собрания по </w:t>
      </w:r>
      <w:r w:rsidRPr="008F025A">
        <w:rPr>
          <w:rFonts w:ascii="Times New Roman" w:hAnsi="Times New Roman" w:cs="Times New Roman"/>
          <w:sz w:val="28"/>
          <w:szCs w:val="28"/>
        </w:rPr>
        <w:t>избранию делегатов конференции</w:t>
      </w:r>
      <w:r w:rsidRPr="008F025A">
        <w:rPr>
          <w:rFonts w:ascii="Times New Roman" w:hAnsi="Times New Roman" w:cs="Times New Roman"/>
          <w:sz w:val="28"/>
          <w:szCs w:val="28"/>
          <w:lang w:eastAsia="ru-RU"/>
        </w:rPr>
        <w:t>.»;</w:t>
      </w:r>
    </w:p>
    <w:p w:rsidR="005866D8" w:rsidRPr="008F025A" w:rsidRDefault="005866D8" w:rsidP="00642867">
      <w:pPr>
        <w:autoSpaceDE w:val="0"/>
        <w:autoSpaceDN w:val="0"/>
        <w:adjustRightInd w:val="0"/>
        <w:spacing w:after="0" w:line="240" w:lineRule="auto"/>
        <w:jc w:val="both"/>
        <w:rPr>
          <w:rFonts w:ascii="Times New Roman" w:hAnsi="Times New Roman" w:cs="Times New Roman"/>
          <w:sz w:val="28"/>
          <w:szCs w:val="28"/>
          <w:lang w:eastAsia="ru-RU"/>
        </w:rPr>
      </w:pPr>
      <w:r w:rsidRPr="008F025A">
        <w:rPr>
          <w:rFonts w:ascii="Times New Roman" w:hAnsi="Times New Roman" w:cs="Times New Roman"/>
          <w:sz w:val="28"/>
          <w:szCs w:val="28"/>
          <w:lang w:eastAsia="ru-RU"/>
        </w:rPr>
        <w:t xml:space="preserve">        7) пункт 4.7 изложить в следующей редакции:</w:t>
      </w:r>
    </w:p>
    <w:p w:rsidR="00720594" w:rsidRPr="008F025A" w:rsidRDefault="00720594" w:rsidP="00642867">
      <w:pPr>
        <w:autoSpaceDE w:val="0"/>
        <w:autoSpaceDN w:val="0"/>
        <w:adjustRightInd w:val="0"/>
        <w:spacing w:after="0" w:line="240" w:lineRule="auto"/>
        <w:jc w:val="both"/>
        <w:rPr>
          <w:rFonts w:ascii="Times New Roman" w:hAnsi="Times New Roman" w:cs="Times New Roman"/>
          <w:sz w:val="28"/>
          <w:szCs w:val="28"/>
          <w:lang w:eastAsia="ru-RU"/>
        </w:rPr>
      </w:pPr>
      <w:r w:rsidRPr="008F025A">
        <w:rPr>
          <w:rFonts w:ascii="Times New Roman" w:hAnsi="Times New Roman" w:cs="Times New Roman"/>
          <w:sz w:val="28"/>
          <w:szCs w:val="28"/>
          <w:lang w:eastAsia="ru-RU"/>
        </w:rPr>
        <w:t xml:space="preserve">        </w:t>
      </w:r>
      <w:r w:rsidR="005866D8" w:rsidRPr="008F025A">
        <w:rPr>
          <w:rFonts w:ascii="Times New Roman" w:hAnsi="Times New Roman" w:cs="Times New Roman"/>
          <w:sz w:val="28"/>
          <w:szCs w:val="28"/>
          <w:lang w:eastAsia="ru-RU"/>
        </w:rPr>
        <w:t>«</w:t>
      </w:r>
      <w:r w:rsidRPr="008F025A">
        <w:rPr>
          <w:rFonts w:ascii="Times New Roman" w:hAnsi="Times New Roman" w:cs="Times New Roman"/>
          <w:sz w:val="28"/>
          <w:szCs w:val="28"/>
          <w:lang w:eastAsia="ru-RU"/>
        </w:rPr>
        <w:t>4.7. В протоколе собрания, конференции указываются:</w:t>
      </w:r>
    </w:p>
    <w:p w:rsidR="00720594" w:rsidRPr="008F025A" w:rsidRDefault="00720594" w:rsidP="00642867">
      <w:pPr>
        <w:autoSpaceDE w:val="0"/>
        <w:autoSpaceDN w:val="0"/>
        <w:adjustRightInd w:val="0"/>
        <w:spacing w:after="0" w:line="240" w:lineRule="auto"/>
        <w:jc w:val="both"/>
        <w:rPr>
          <w:rFonts w:ascii="Times New Roman" w:hAnsi="Times New Roman" w:cs="Times New Roman"/>
          <w:sz w:val="28"/>
          <w:szCs w:val="28"/>
          <w:lang w:eastAsia="ru-RU"/>
        </w:rPr>
      </w:pPr>
      <w:r w:rsidRPr="008F025A">
        <w:rPr>
          <w:rFonts w:ascii="Times New Roman" w:hAnsi="Times New Roman" w:cs="Times New Roman"/>
          <w:sz w:val="28"/>
          <w:szCs w:val="28"/>
          <w:lang w:eastAsia="ru-RU"/>
        </w:rPr>
        <w:t xml:space="preserve">        дата, время, место проведения собрания, конференции;</w:t>
      </w:r>
    </w:p>
    <w:p w:rsidR="00720594" w:rsidRPr="008F025A" w:rsidRDefault="00720594" w:rsidP="00642867">
      <w:pPr>
        <w:autoSpaceDE w:val="0"/>
        <w:autoSpaceDN w:val="0"/>
        <w:adjustRightInd w:val="0"/>
        <w:spacing w:after="0" w:line="240" w:lineRule="auto"/>
        <w:jc w:val="both"/>
        <w:rPr>
          <w:rFonts w:ascii="Times New Roman" w:hAnsi="Times New Roman" w:cs="Times New Roman"/>
          <w:sz w:val="28"/>
          <w:szCs w:val="28"/>
          <w:lang w:eastAsia="ru-RU"/>
        </w:rPr>
      </w:pPr>
      <w:r w:rsidRPr="008F025A">
        <w:rPr>
          <w:rFonts w:ascii="Times New Roman" w:hAnsi="Times New Roman" w:cs="Times New Roman"/>
          <w:sz w:val="28"/>
          <w:szCs w:val="28"/>
          <w:lang w:eastAsia="ru-RU"/>
        </w:rPr>
        <w:t xml:space="preserve">        формулировка рассматриваемого вопроса (вопросов), выносимого (выносимых) на обсуждение; </w:t>
      </w:r>
    </w:p>
    <w:p w:rsidR="00720594" w:rsidRPr="008F025A" w:rsidRDefault="00720594" w:rsidP="00642867">
      <w:pPr>
        <w:autoSpaceDE w:val="0"/>
        <w:autoSpaceDN w:val="0"/>
        <w:adjustRightInd w:val="0"/>
        <w:spacing w:after="0" w:line="240" w:lineRule="auto"/>
        <w:jc w:val="both"/>
        <w:rPr>
          <w:rFonts w:ascii="Times New Roman" w:hAnsi="Times New Roman" w:cs="Times New Roman"/>
          <w:sz w:val="28"/>
          <w:szCs w:val="28"/>
          <w:lang w:eastAsia="ru-RU"/>
        </w:rPr>
      </w:pPr>
      <w:r w:rsidRPr="008F025A">
        <w:rPr>
          <w:rFonts w:ascii="Times New Roman" w:hAnsi="Times New Roman" w:cs="Times New Roman"/>
          <w:sz w:val="28"/>
          <w:szCs w:val="28"/>
          <w:lang w:eastAsia="ru-RU"/>
        </w:rPr>
        <w:t xml:space="preserve">        инициатор проведения собрания, конференции;</w:t>
      </w:r>
    </w:p>
    <w:p w:rsidR="00720594" w:rsidRPr="008F025A" w:rsidRDefault="00720594" w:rsidP="00642867">
      <w:pPr>
        <w:autoSpaceDE w:val="0"/>
        <w:autoSpaceDN w:val="0"/>
        <w:adjustRightInd w:val="0"/>
        <w:spacing w:after="0" w:line="240" w:lineRule="auto"/>
        <w:jc w:val="both"/>
        <w:rPr>
          <w:rFonts w:ascii="Times New Roman" w:hAnsi="Times New Roman" w:cs="Times New Roman"/>
          <w:sz w:val="28"/>
          <w:szCs w:val="28"/>
          <w:lang w:eastAsia="ru-RU"/>
        </w:rPr>
      </w:pPr>
      <w:r w:rsidRPr="008F025A">
        <w:rPr>
          <w:rFonts w:ascii="Times New Roman" w:hAnsi="Times New Roman" w:cs="Times New Roman"/>
          <w:sz w:val="28"/>
          <w:szCs w:val="28"/>
          <w:lang w:eastAsia="ru-RU"/>
        </w:rPr>
        <w:t xml:space="preserve">        организатор проведения собрания, конференции;</w:t>
      </w:r>
    </w:p>
    <w:p w:rsidR="00720594" w:rsidRPr="008F025A" w:rsidRDefault="00720594" w:rsidP="00642867">
      <w:pPr>
        <w:autoSpaceDE w:val="0"/>
        <w:autoSpaceDN w:val="0"/>
        <w:adjustRightInd w:val="0"/>
        <w:spacing w:after="0" w:line="240" w:lineRule="auto"/>
        <w:jc w:val="both"/>
        <w:rPr>
          <w:rFonts w:ascii="Times New Roman" w:hAnsi="Times New Roman" w:cs="Times New Roman"/>
          <w:sz w:val="28"/>
          <w:szCs w:val="28"/>
          <w:lang w:eastAsia="ru-RU"/>
        </w:rPr>
      </w:pPr>
      <w:r w:rsidRPr="008F025A">
        <w:rPr>
          <w:rFonts w:ascii="Times New Roman" w:hAnsi="Times New Roman" w:cs="Times New Roman"/>
          <w:sz w:val="28"/>
          <w:szCs w:val="28"/>
          <w:lang w:eastAsia="ru-RU"/>
        </w:rPr>
        <w:t xml:space="preserve">        число граждан, проживающих на соответствующей территории Урюпинского муниципального района</w:t>
      </w:r>
      <w:r w:rsidRPr="008F025A">
        <w:rPr>
          <w:rFonts w:ascii="Times New Roman" w:hAnsi="Times New Roman" w:cs="Times New Roman"/>
          <w:kern w:val="1"/>
          <w:sz w:val="28"/>
          <w:szCs w:val="28"/>
        </w:rPr>
        <w:t xml:space="preserve">, </w:t>
      </w:r>
      <w:r w:rsidRPr="008F025A">
        <w:rPr>
          <w:rFonts w:ascii="Times New Roman" w:hAnsi="Times New Roman" w:cs="Times New Roman"/>
          <w:sz w:val="28"/>
          <w:szCs w:val="28"/>
          <w:lang w:eastAsia="ru-RU"/>
        </w:rPr>
        <w:t>обладающих избирательным правом (в случае проведения собрания для обсуждения вопросов местного значения Урюпинского муниципального района, информирования населения о деятельности органов местного самоуправления и должностных лиц местного самоуправления Урюпинского муниципального района</w:t>
      </w:r>
      <w:r w:rsidRPr="008F025A">
        <w:rPr>
          <w:rFonts w:ascii="Times New Roman" w:hAnsi="Times New Roman" w:cs="Times New Roman"/>
          <w:kern w:val="1"/>
          <w:sz w:val="28"/>
          <w:szCs w:val="28"/>
        </w:rPr>
        <w:t>)</w:t>
      </w:r>
      <w:r w:rsidRPr="008F025A">
        <w:rPr>
          <w:rFonts w:ascii="Times New Roman" w:hAnsi="Times New Roman" w:cs="Times New Roman"/>
          <w:sz w:val="28"/>
          <w:szCs w:val="28"/>
          <w:lang w:eastAsia="ru-RU"/>
        </w:rPr>
        <w:t>;</w:t>
      </w:r>
    </w:p>
    <w:p w:rsidR="00720594" w:rsidRPr="008F025A" w:rsidRDefault="00720594" w:rsidP="00642867">
      <w:pPr>
        <w:autoSpaceDE w:val="0"/>
        <w:autoSpaceDN w:val="0"/>
        <w:adjustRightInd w:val="0"/>
        <w:spacing w:after="0" w:line="240" w:lineRule="auto"/>
        <w:jc w:val="both"/>
        <w:rPr>
          <w:rFonts w:ascii="Times New Roman" w:hAnsi="Times New Roman" w:cs="Times New Roman"/>
          <w:sz w:val="28"/>
          <w:szCs w:val="28"/>
          <w:lang w:eastAsia="ru-RU"/>
        </w:rPr>
      </w:pPr>
      <w:r w:rsidRPr="008F025A">
        <w:rPr>
          <w:rFonts w:ascii="Times New Roman" w:hAnsi="Times New Roman" w:cs="Times New Roman"/>
          <w:sz w:val="28"/>
          <w:szCs w:val="28"/>
          <w:lang w:eastAsia="ru-RU"/>
        </w:rPr>
        <w:t xml:space="preserve">        число граждан, проживающих на соответствующей территории Урюпинского муниципального района</w:t>
      </w:r>
      <w:r w:rsidRPr="008F025A">
        <w:rPr>
          <w:rFonts w:ascii="Times New Roman" w:hAnsi="Times New Roman" w:cs="Times New Roman"/>
          <w:kern w:val="1"/>
          <w:sz w:val="28"/>
          <w:szCs w:val="28"/>
        </w:rPr>
        <w:t xml:space="preserve">, достигших шестнадцатилетнего возраста (в случае проведения собрания по вопросам внесения </w:t>
      </w:r>
      <w:r w:rsidRPr="008F025A">
        <w:rPr>
          <w:rFonts w:ascii="Times New Roman" w:hAnsi="Times New Roman" w:cs="Times New Roman"/>
          <w:sz w:val="28"/>
          <w:szCs w:val="28"/>
          <w:lang w:eastAsia="ru-RU"/>
        </w:rPr>
        <w:t>инициативных проектов и их рассмотрения);</w:t>
      </w:r>
    </w:p>
    <w:p w:rsidR="00720594" w:rsidRPr="008F025A" w:rsidRDefault="00720594" w:rsidP="00642867">
      <w:pPr>
        <w:autoSpaceDE w:val="0"/>
        <w:autoSpaceDN w:val="0"/>
        <w:adjustRightInd w:val="0"/>
        <w:spacing w:after="0" w:line="240" w:lineRule="auto"/>
        <w:jc w:val="both"/>
        <w:rPr>
          <w:rFonts w:ascii="Times New Roman" w:hAnsi="Times New Roman" w:cs="Times New Roman"/>
          <w:sz w:val="28"/>
          <w:szCs w:val="28"/>
          <w:lang w:eastAsia="ru-RU"/>
        </w:rPr>
      </w:pPr>
      <w:r w:rsidRPr="008F025A">
        <w:rPr>
          <w:rFonts w:ascii="Times New Roman" w:hAnsi="Times New Roman" w:cs="Times New Roman"/>
          <w:sz w:val="28"/>
          <w:szCs w:val="28"/>
          <w:lang w:eastAsia="ru-RU"/>
        </w:rPr>
        <w:t xml:space="preserve">        общее число избранных делегатов конференции;</w:t>
      </w:r>
    </w:p>
    <w:p w:rsidR="00720594" w:rsidRPr="008F025A" w:rsidRDefault="00720594" w:rsidP="00642867">
      <w:pPr>
        <w:autoSpaceDE w:val="0"/>
        <w:autoSpaceDN w:val="0"/>
        <w:adjustRightInd w:val="0"/>
        <w:spacing w:after="0" w:line="240" w:lineRule="auto"/>
        <w:jc w:val="both"/>
        <w:rPr>
          <w:rFonts w:ascii="Times New Roman" w:hAnsi="Times New Roman" w:cs="Times New Roman"/>
          <w:sz w:val="28"/>
          <w:szCs w:val="28"/>
          <w:lang w:eastAsia="ru-RU"/>
        </w:rPr>
      </w:pPr>
      <w:r w:rsidRPr="008F025A">
        <w:rPr>
          <w:rFonts w:ascii="Times New Roman" w:hAnsi="Times New Roman" w:cs="Times New Roman"/>
          <w:sz w:val="28"/>
          <w:szCs w:val="28"/>
          <w:lang w:eastAsia="ru-RU"/>
        </w:rPr>
        <w:t xml:space="preserve">        число граждан, зарегистрированных в качестве участников собрания, число зарегистрированных делегатов конференции;</w:t>
      </w:r>
    </w:p>
    <w:p w:rsidR="00720594" w:rsidRPr="008F025A" w:rsidRDefault="00720594" w:rsidP="00642867">
      <w:pPr>
        <w:autoSpaceDE w:val="0"/>
        <w:autoSpaceDN w:val="0"/>
        <w:adjustRightInd w:val="0"/>
        <w:spacing w:after="0" w:line="240" w:lineRule="auto"/>
        <w:jc w:val="both"/>
        <w:rPr>
          <w:rFonts w:ascii="Times New Roman" w:hAnsi="Times New Roman" w:cs="Times New Roman"/>
          <w:sz w:val="28"/>
          <w:szCs w:val="28"/>
          <w:lang w:eastAsia="ru-RU"/>
        </w:rPr>
      </w:pPr>
      <w:r w:rsidRPr="008F025A">
        <w:rPr>
          <w:rFonts w:ascii="Times New Roman" w:hAnsi="Times New Roman" w:cs="Times New Roman"/>
          <w:sz w:val="28"/>
          <w:szCs w:val="28"/>
          <w:lang w:eastAsia="ru-RU"/>
        </w:rPr>
        <w:t xml:space="preserve">        присутствующие на собрании, конференции представители органов местного самоуправления и должностные лица местного самоуправления;</w:t>
      </w:r>
    </w:p>
    <w:p w:rsidR="00720594" w:rsidRPr="008F025A" w:rsidRDefault="00720594" w:rsidP="00642867">
      <w:pPr>
        <w:autoSpaceDE w:val="0"/>
        <w:autoSpaceDN w:val="0"/>
        <w:adjustRightInd w:val="0"/>
        <w:spacing w:after="0" w:line="240" w:lineRule="auto"/>
        <w:jc w:val="both"/>
        <w:rPr>
          <w:rFonts w:ascii="Times New Roman" w:hAnsi="Times New Roman" w:cs="Times New Roman"/>
          <w:sz w:val="28"/>
          <w:szCs w:val="28"/>
          <w:lang w:eastAsia="ru-RU"/>
        </w:rPr>
      </w:pPr>
      <w:r w:rsidRPr="008F025A">
        <w:rPr>
          <w:rFonts w:ascii="Times New Roman" w:hAnsi="Times New Roman" w:cs="Times New Roman"/>
          <w:sz w:val="28"/>
          <w:szCs w:val="28"/>
          <w:lang w:eastAsia="ru-RU"/>
        </w:rPr>
        <w:t xml:space="preserve">        итоги голосования по каждому вопросу (приняло участие в голосовании, «за», «против»);</w:t>
      </w:r>
    </w:p>
    <w:p w:rsidR="00720594" w:rsidRPr="008F025A" w:rsidRDefault="00720594" w:rsidP="00642867">
      <w:pPr>
        <w:autoSpaceDE w:val="0"/>
        <w:autoSpaceDN w:val="0"/>
        <w:adjustRightInd w:val="0"/>
        <w:spacing w:after="0" w:line="240" w:lineRule="auto"/>
        <w:jc w:val="both"/>
        <w:rPr>
          <w:rFonts w:ascii="Times New Roman" w:hAnsi="Times New Roman" w:cs="Times New Roman"/>
          <w:sz w:val="28"/>
          <w:szCs w:val="28"/>
          <w:lang w:eastAsia="ru-RU"/>
        </w:rPr>
      </w:pPr>
      <w:r w:rsidRPr="008F025A">
        <w:rPr>
          <w:rFonts w:ascii="Times New Roman" w:hAnsi="Times New Roman" w:cs="Times New Roman"/>
          <w:sz w:val="28"/>
          <w:szCs w:val="28"/>
          <w:lang w:eastAsia="ru-RU"/>
        </w:rPr>
        <w:lastRenderedPageBreak/>
        <w:t xml:space="preserve">        формулировка принятого решения собрания, конференции.</w:t>
      </w:r>
    </w:p>
    <w:p w:rsidR="00720594" w:rsidRPr="008F025A" w:rsidRDefault="00720594" w:rsidP="00642867">
      <w:pPr>
        <w:autoSpaceDE w:val="0"/>
        <w:autoSpaceDN w:val="0"/>
        <w:adjustRightInd w:val="0"/>
        <w:spacing w:after="0" w:line="240" w:lineRule="auto"/>
        <w:jc w:val="both"/>
        <w:rPr>
          <w:rFonts w:ascii="Times New Roman" w:hAnsi="Times New Roman" w:cs="Times New Roman"/>
          <w:sz w:val="28"/>
          <w:szCs w:val="28"/>
          <w:lang w:eastAsia="ru-RU"/>
        </w:rPr>
      </w:pPr>
      <w:r w:rsidRPr="008F025A">
        <w:rPr>
          <w:rFonts w:ascii="Times New Roman" w:hAnsi="Times New Roman" w:cs="Times New Roman"/>
          <w:sz w:val="28"/>
          <w:szCs w:val="28"/>
          <w:lang w:eastAsia="ru-RU"/>
        </w:rPr>
        <w:t xml:space="preserve">        Протокол собрания, конференции является итоговым документом собрания, конференции.».</w:t>
      </w:r>
    </w:p>
    <w:p w:rsidR="00720594" w:rsidRPr="008F025A" w:rsidRDefault="00720594" w:rsidP="00642867">
      <w:pPr>
        <w:widowControl w:val="0"/>
        <w:autoSpaceDE w:val="0"/>
        <w:spacing w:after="0" w:line="240" w:lineRule="auto"/>
        <w:jc w:val="both"/>
        <w:rPr>
          <w:rFonts w:ascii="Times New Roman" w:hAnsi="Times New Roman" w:cs="Times New Roman"/>
          <w:sz w:val="28"/>
          <w:szCs w:val="28"/>
        </w:rPr>
      </w:pPr>
      <w:r w:rsidRPr="008F025A">
        <w:rPr>
          <w:rFonts w:ascii="Times New Roman" w:hAnsi="Times New Roman" w:cs="Times New Roman"/>
          <w:sz w:val="28"/>
          <w:szCs w:val="28"/>
        </w:rPr>
        <w:t xml:space="preserve">        </w:t>
      </w:r>
      <w:r w:rsidRPr="008F025A">
        <w:rPr>
          <w:rFonts w:ascii="Times New Roman" w:hAnsi="Times New Roman" w:cs="Times New Roman"/>
          <w:b/>
          <w:sz w:val="28"/>
          <w:szCs w:val="28"/>
        </w:rPr>
        <w:t>2.</w:t>
      </w:r>
      <w:r w:rsidRPr="008F025A">
        <w:rPr>
          <w:rFonts w:ascii="Times New Roman" w:hAnsi="Times New Roman" w:cs="Times New Roman"/>
          <w:sz w:val="28"/>
          <w:szCs w:val="28"/>
        </w:rPr>
        <w:t xml:space="preserve"> </w:t>
      </w:r>
      <w:r w:rsidRPr="008F025A">
        <w:rPr>
          <w:rFonts w:ascii="Times New Roman" w:hAnsi="Times New Roman" w:cs="Times New Roman"/>
          <w:bCs/>
          <w:sz w:val="28"/>
          <w:szCs w:val="28"/>
        </w:rPr>
        <w:t>Настоящее решение вступает в силу</w:t>
      </w:r>
      <w:r w:rsidRPr="008F025A">
        <w:rPr>
          <w:rFonts w:ascii="Times New Roman" w:hAnsi="Times New Roman" w:cs="Times New Roman"/>
          <w:sz w:val="28"/>
          <w:szCs w:val="28"/>
        </w:rPr>
        <w:t xml:space="preserve"> после его опубликования в информационном бюллетене администрации Урюпинского муниципального района «Районные ведомости».</w:t>
      </w:r>
    </w:p>
    <w:p w:rsidR="00720594" w:rsidRPr="008F025A" w:rsidRDefault="00720594" w:rsidP="00642867">
      <w:pPr>
        <w:widowControl w:val="0"/>
        <w:autoSpaceDE w:val="0"/>
        <w:spacing w:after="0" w:line="240" w:lineRule="auto"/>
        <w:jc w:val="both"/>
        <w:rPr>
          <w:rFonts w:ascii="Times New Roman" w:hAnsi="Times New Roman" w:cs="Times New Roman"/>
          <w:bCs/>
          <w:sz w:val="28"/>
          <w:szCs w:val="28"/>
        </w:rPr>
      </w:pPr>
      <w:r w:rsidRPr="008F025A">
        <w:rPr>
          <w:rFonts w:ascii="Times New Roman" w:hAnsi="Times New Roman" w:cs="Times New Roman"/>
          <w:sz w:val="28"/>
          <w:szCs w:val="28"/>
        </w:rPr>
        <w:t xml:space="preserve">        </w:t>
      </w:r>
      <w:r w:rsidRPr="008F025A">
        <w:rPr>
          <w:rFonts w:ascii="Times New Roman" w:hAnsi="Times New Roman" w:cs="Times New Roman"/>
          <w:b/>
          <w:sz w:val="28"/>
          <w:szCs w:val="28"/>
        </w:rPr>
        <w:t>3.</w:t>
      </w:r>
      <w:r w:rsidRPr="008F025A">
        <w:rPr>
          <w:rFonts w:ascii="Times New Roman" w:hAnsi="Times New Roman" w:cs="Times New Roman"/>
          <w:sz w:val="28"/>
          <w:szCs w:val="28"/>
        </w:rPr>
        <w:t xml:space="preserve"> Направить настоящее решение главе Урюпинского муниципального района для подписания и опубликования в установленном порядке.</w:t>
      </w:r>
    </w:p>
    <w:p w:rsidR="00720594" w:rsidRPr="008F025A" w:rsidRDefault="00720594" w:rsidP="00642867">
      <w:pPr>
        <w:widowControl w:val="0"/>
        <w:autoSpaceDE w:val="0"/>
        <w:spacing w:after="0" w:line="240" w:lineRule="auto"/>
        <w:ind w:firstLine="709"/>
        <w:rPr>
          <w:rFonts w:ascii="Times New Roman" w:hAnsi="Times New Roman" w:cs="Times New Roman"/>
          <w:sz w:val="28"/>
          <w:szCs w:val="28"/>
        </w:rPr>
      </w:pPr>
    </w:p>
    <w:p w:rsidR="00720594" w:rsidRPr="008F025A" w:rsidRDefault="00720594" w:rsidP="00642867">
      <w:pPr>
        <w:widowControl w:val="0"/>
        <w:autoSpaceDE w:val="0"/>
        <w:spacing w:after="0" w:line="240" w:lineRule="auto"/>
        <w:ind w:firstLine="709"/>
        <w:rPr>
          <w:rFonts w:ascii="Times New Roman" w:hAnsi="Times New Roman" w:cs="Times New Roman"/>
          <w:sz w:val="28"/>
          <w:szCs w:val="28"/>
        </w:rPr>
      </w:pPr>
    </w:p>
    <w:p w:rsidR="00720594" w:rsidRPr="008F025A" w:rsidRDefault="00720594" w:rsidP="00642867">
      <w:pPr>
        <w:widowControl w:val="0"/>
        <w:autoSpaceDE w:val="0"/>
        <w:spacing w:after="0" w:line="240" w:lineRule="auto"/>
        <w:ind w:firstLine="709"/>
        <w:jc w:val="both"/>
        <w:rPr>
          <w:rFonts w:ascii="Times New Roman" w:hAnsi="Times New Roman" w:cs="Times New Roman"/>
          <w:b/>
          <w:sz w:val="28"/>
          <w:szCs w:val="28"/>
        </w:rPr>
      </w:pPr>
      <w:r w:rsidRPr="008F025A">
        <w:rPr>
          <w:rFonts w:ascii="Times New Roman" w:hAnsi="Times New Roman" w:cs="Times New Roman"/>
          <w:b/>
          <w:sz w:val="28"/>
          <w:szCs w:val="28"/>
        </w:rPr>
        <w:t xml:space="preserve">    Председатель                                                     Глава</w:t>
      </w:r>
    </w:p>
    <w:p w:rsidR="00720594" w:rsidRPr="008F025A" w:rsidRDefault="00720594" w:rsidP="00642867">
      <w:pPr>
        <w:widowControl w:val="0"/>
        <w:autoSpaceDE w:val="0"/>
        <w:spacing w:after="0" w:line="240" w:lineRule="auto"/>
        <w:rPr>
          <w:rFonts w:ascii="Times New Roman" w:hAnsi="Times New Roman" w:cs="Times New Roman"/>
          <w:b/>
          <w:sz w:val="28"/>
          <w:szCs w:val="28"/>
        </w:rPr>
      </w:pPr>
      <w:r w:rsidRPr="008F025A">
        <w:rPr>
          <w:rFonts w:ascii="Times New Roman" w:hAnsi="Times New Roman" w:cs="Times New Roman"/>
          <w:b/>
          <w:sz w:val="28"/>
          <w:szCs w:val="28"/>
        </w:rPr>
        <w:t>Урюпинской районной Думы         Урюпинского муниципального района</w:t>
      </w:r>
    </w:p>
    <w:p w:rsidR="00720594" w:rsidRPr="008F025A" w:rsidRDefault="00720594" w:rsidP="00642867">
      <w:pPr>
        <w:widowControl w:val="0"/>
        <w:autoSpaceDE w:val="0"/>
        <w:spacing w:after="0" w:line="240" w:lineRule="auto"/>
        <w:ind w:firstLine="709"/>
        <w:rPr>
          <w:rFonts w:ascii="Times New Roman" w:hAnsi="Times New Roman" w:cs="Times New Roman"/>
          <w:b/>
          <w:sz w:val="28"/>
          <w:szCs w:val="28"/>
        </w:rPr>
      </w:pPr>
    </w:p>
    <w:p w:rsidR="002F6777" w:rsidRPr="008F025A" w:rsidRDefault="00720594" w:rsidP="00642867">
      <w:pPr>
        <w:widowControl w:val="0"/>
        <w:autoSpaceDE w:val="0"/>
        <w:spacing w:after="0" w:line="240" w:lineRule="auto"/>
        <w:ind w:firstLine="709"/>
        <w:rPr>
          <w:rFonts w:ascii="Times New Roman" w:hAnsi="Times New Roman" w:cs="Times New Roman"/>
          <w:b/>
          <w:sz w:val="28"/>
          <w:szCs w:val="28"/>
        </w:rPr>
      </w:pPr>
      <w:r w:rsidRPr="008F025A">
        <w:rPr>
          <w:rFonts w:ascii="Times New Roman" w:hAnsi="Times New Roman" w:cs="Times New Roman"/>
          <w:b/>
          <w:sz w:val="28"/>
          <w:szCs w:val="28"/>
        </w:rPr>
        <w:t xml:space="preserve">               Т.Е. Матыкина                                                  А.Ю. Максимов</w:t>
      </w:r>
    </w:p>
    <w:p w:rsidR="00642867" w:rsidRPr="008F025A" w:rsidRDefault="00642867" w:rsidP="00642867">
      <w:pPr>
        <w:widowControl w:val="0"/>
        <w:autoSpaceDE w:val="0"/>
        <w:spacing w:after="0" w:line="240" w:lineRule="auto"/>
        <w:ind w:firstLine="709"/>
        <w:rPr>
          <w:rFonts w:ascii="Times New Roman" w:hAnsi="Times New Roman" w:cs="Times New Roman"/>
          <w:b/>
          <w:sz w:val="28"/>
          <w:szCs w:val="28"/>
        </w:rPr>
      </w:pPr>
    </w:p>
    <w:p w:rsidR="00642867" w:rsidRPr="008F025A" w:rsidRDefault="00642867" w:rsidP="00642867">
      <w:pPr>
        <w:widowControl w:val="0"/>
        <w:autoSpaceDE w:val="0"/>
        <w:spacing w:after="0" w:line="240" w:lineRule="auto"/>
        <w:ind w:firstLine="709"/>
        <w:rPr>
          <w:rFonts w:ascii="Times New Roman" w:hAnsi="Times New Roman" w:cs="Times New Roman"/>
          <w:b/>
          <w:sz w:val="28"/>
          <w:szCs w:val="28"/>
        </w:rPr>
      </w:pPr>
    </w:p>
    <w:p w:rsidR="00642867" w:rsidRPr="008F025A" w:rsidRDefault="00642867" w:rsidP="00642867">
      <w:pPr>
        <w:widowControl w:val="0"/>
        <w:autoSpaceDE w:val="0"/>
        <w:spacing w:after="0" w:line="240" w:lineRule="auto"/>
        <w:ind w:firstLine="709"/>
        <w:rPr>
          <w:rFonts w:ascii="Times New Roman" w:hAnsi="Times New Roman" w:cs="Times New Roman"/>
          <w:b/>
          <w:sz w:val="28"/>
          <w:szCs w:val="28"/>
        </w:rPr>
      </w:pPr>
    </w:p>
    <w:p w:rsidR="00642867" w:rsidRPr="008F025A" w:rsidRDefault="00642867" w:rsidP="00642867">
      <w:pPr>
        <w:widowControl w:val="0"/>
        <w:autoSpaceDE w:val="0"/>
        <w:spacing w:after="0" w:line="240" w:lineRule="auto"/>
        <w:ind w:firstLine="709"/>
        <w:rPr>
          <w:rFonts w:ascii="Times New Roman" w:hAnsi="Times New Roman" w:cs="Times New Roman"/>
          <w:b/>
          <w:sz w:val="28"/>
          <w:szCs w:val="28"/>
        </w:rPr>
      </w:pPr>
    </w:p>
    <w:p w:rsidR="00642867" w:rsidRPr="008F025A" w:rsidRDefault="00642867" w:rsidP="00642867">
      <w:pPr>
        <w:widowControl w:val="0"/>
        <w:autoSpaceDE w:val="0"/>
        <w:spacing w:after="0" w:line="240" w:lineRule="auto"/>
        <w:ind w:firstLine="709"/>
        <w:rPr>
          <w:rFonts w:ascii="Times New Roman" w:hAnsi="Times New Roman" w:cs="Times New Roman"/>
          <w:b/>
          <w:sz w:val="28"/>
          <w:szCs w:val="28"/>
        </w:rPr>
      </w:pPr>
    </w:p>
    <w:p w:rsidR="00642867" w:rsidRPr="008F025A" w:rsidRDefault="00642867" w:rsidP="00642867">
      <w:pPr>
        <w:widowControl w:val="0"/>
        <w:autoSpaceDE w:val="0"/>
        <w:spacing w:after="0" w:line="240" w:lineRule="auto"/>
        <w:ind w:firstLine="709"/>
        <w:rPr>
          <w:rFonts w:ascii="Times New Roman" w:hAnsi="Times New Roman" w:cs="Times New Roman"/>
          <w:b/>
          <w:sz w:val="28"/>
          <w:szCs w:val="28"/>
        </w:rPr>
      </w:pPr>
    </w:p>
    <w:p w:rsidR="00642867" w:rsidRPr="008F025A" w:rsidRDefault="00642867" w:rsidP="00642867">
      <w:pPr>
        <w:widowControl w:val="0"/>
        <w:autoSpaceDE w:val="0"/>
        <w:spacing w:after="0" w:line="240" w:lineRule="auto"/>
        <w:ind w:firstLine="709"/>
        <w:rPr>
          <w:rFonts w:ascii="Times New Roman" w:hAnsi="Times New Roman" w:cs="Times New Roman"/>
          <w:b/>
          <w:sz w:val="28"/>
          <w:szCs w:val="28"/>
        </w:rPr>
      </w:pPr>
    </w:p>
    <w:p w:rsidR="00943A65" w:rsidRPr="005174E3" w:rsidRDefault="00943A65" w:rsidP="00943A65">
      <w:pPr>
        <w:spacing w:after="0" w:line="240" w:lineRule="auto"/>
        <w:rPr>
          <w:rFonts w:ascii="Times New Roman" w:hAnsi="Times New Roman" w:cs="Times New Roman"/>
          <w:b/>
          <w:bCs/>
          <w:sz w:val="28"/>
          <w:szCs w:val="28"/>
          <w:highlight w:val="yellow"/>
        </w:rPr>
      </w:pPr>
    </w:p>
    <w:p w:rsidR="00402250" w:rsidRPr="005174E3" w:rsidRDefault="00402250" w:rsidP="00943A65">
      <w:pPr>
        <w:spacing w:after="0" w:line="240" w:lineRule="auto"/>
        <w:rPr>
          <w:rFonts w:ascii="Times New Roman" w:hAnsi="Times New Roman" w:cs="Times New Roman"/>
          <w:b/>
          <w:bCs/>
          <w:sz w:val="28"/>
          <w:szCs w:val="28"/>
          <w:highlight w:val="yellow"/>
        </w:rPr>
      </w:pPr>
    </w:p>
    <w:p w:rsidR="00402250" w:rsidRPr="005174E3" w:rsidRDefault="00402250" w:rsidP="00943A65">
      <w:pPr>
        <w:spacing w:after="0" w:line="240" w:lineRule="auto"/>
        <w:rPr>
          <w:rFonts w:ascii="Times New Roman" w:hAnsi="Times New Roman" w:cs="Times New Roman"/>
          <w:b/>
          <w:bCs/>
          <w:sz w:val="28"/>
          <w:szCs w:val="28"/>
          <w:highlight w:val="yellow"/>
        </w:rPr>
      </w:pPr>
    </w:p>
    <w:p w:rsidR="00402250" w:rsidRPr="005174E3" w:rsidRDefault="00402250" w:rsidP="00943A65">
      <w:pPr>
        <w:spacing w:after="0" w:line="240" w:lineRule="auto"/>
        <w:rPr>
          <w:rFonts w:ascii="Times New Roman" w:hAnsi="Times New Roman" w:cs="Times New Roman"/>
          <w:b/>
          <w:bCs/>
          <w:sz w:val="28"/>
          <w:szCs w:val="28"/>
          <w:highlight w:val="yellow"/>
        </w:rPr>
      </w:pPr>
    </w:p>
    <w:p w:rsidR="00402250" w:rsidRPr="005174E3" w:rsidRDefault="00402250" w:rsidP="00943A65">
      <w:pPr>
        <w:spacing w:after="0" w:line="240" w:lineRule="auto"/>
        <w:rPr>
          <w:rFonts w:ascii="Times New Roman" w:hAnsi="Times New Roman" w:cs="Times New Roman"/>
          <w:b/>
          <w:bCs/>
          <w:sz w:val="28"/>
          <w:szCs w:val="28"/>
          <w:highlight w:val="yellow"/>
        </w:rPr>
      </w:pPr>
    </w:p>
    <w:p w:rsidR="00402250" w:rsidRPr="005174E3" w:rsidRDefault="00402250" w:rsidP="00943A65">
      <w:pPr>
        <w:spacing w:after="0" w:line="240" w:lineRule="auto"/>
        <w:rPr>
          <w:rFonts w:ascii="Times New Roman" w:hAnsi="Times New Roman" w:cs="Times New Roman"/>
          <w:b/>
          <w:bCs/>
          <w:sz w:val="28"/>
          <w:szCs w:val="28"/>
          <w:highlight w:val="yellow"/>
        </w:rPr>
      </w:pPr>
    </w:p>
    <w:p w:rsidR="00402250" w:rsidRPr="005174E3" w:rsidRDefault="00402250" w:rsidP="00943A65">
      <w:pPr>
        <w:spacing w:after="0" w:line="240" w:lineRule="auto"/>
        <w:rPr>
          <w:rFonts w:ascii="Times New Roman" w:hAnsi="Times New Roman" w:cs="Times New Roman"/>
          <w:b/>
          <w:bCs/>
          <w:sz w:val="28"/>
          <w:szCs w:val="28"/>
          <w:highlight w:val="yellow"/>
        </w:rPr>
      </w:pPr>
    </w:p>
    <w:p w:rsidR="00402250" w:rsidRPr="005174E3" w:rsidRDefault="00402250" w:rsidP="00943A65">
      <w:pPr>
        <w:spacing w:after="0" w:line="240" w:lineRule="auto"/>
        <w:rPr>
          <w:rFonts w:ascii="Times New Roman" w:hAnsi="Times New Roman" w:cs="Times New Roman"/>
          <w:b/>
          <w:bCs/>
          <w:sz w:val="28"/>
          <w:szCs w:val="28"/>
          <w:highlight w:val="yellow"/>
        </w:rPr>
      </w:pPr>
    </w:p>
    <w:p w:rsidR="00402250" w:rsidRPr="005174E3" w:rsidRDefault="00402250" w:rsidP="00943A65">
      <w:pPr>
        <w:spacing w:after="0" w:line="240" w:lineRule="auto"/>
        <w:rPr>
          <w:rFonts w:ascii="Times New Roman" w:hAnsi="Times New Roman" w:cs="Times New Roman"/>
          <w:b/>
          <w:bCs/>
          <w:sz w:val="28"/>
          <w:szCs w:val="28"/>
          <w:highlight w:val="yellow"/>
        </w:rPr>
      </w:pPr>
    </w:p>
    <w:p w:rsidR="00402250" w:rsidRPr="005174E3" w:rsidRDefault="00402250" w:rsidP="00943A65">
      <w:pPr>
        <w:spacing w:after="0" w:line="240" w:lineRule="auto"/>
        <w:rPr>
          <w:rFonts w:ascii="Times New Roman" w:hAnsi="Times New Roman" w:cs="Times New Roman"/>
          <w:b/>
          <w:bCs/>
          <w:sz w:val="28"/>
          <w:szCs w:val="28"/>
          <w:highlight w:val="yellow"/>
        </w:rPr>
      </w:pPr>
    </w:p>
    <w:p w:rsidR="00402250" w:rsidRPr="005174E3" w:rsidRDefault="00402250" w:rsidP="00943A65">
      <w:pPr>
        <w:spacing w:after="0" w:line="240" w:lineRule="auto"/>
        <w:rPr>
          <w:rFonts w:ascii="Times New Roman" w:hAnsi="Times New Roman" w:cs="Times New Roman"/>
          <w:b/>
          <w:bCs/>
          <w:sz w:val="28"/>
          <w:szCs w:val="28"/>
          <w:highlight w:val="yellow"/>
        </w:rPr>
      </w:pPr>
    </w:p>
    <w:p w:rsidR="00402250" w:rsidRPr="005174E3" w:rsidRDefault="00402250" w:rsidP="00943A65">
      <w:pPr>
        <w:spacing w:after="0" w:line="240" w:lineRule="auto"/>
        <w:rPr>
          <w:rFonts w:ascii="Times New Roman" w:hAnsi="Times New Roman" w:cs="Times New Roman"/>
          <w:b/>
          <w:bCs/>
          <w:sz w:val="28"/>
          <w:szCs w:val="28"/>
          <w:highlight w:val="yellow"/>
        </w:rPr>
      </w:pPr>
    </w:p>
    <w:p w:rsidR="00402250" w:rsidRPr="005174E3" w:rsidRDefault="00402250" w:rsidP="00943A65">
      <w:pPr>
        <w:spacing w:after="0" w:line="240" w:lineRule="auto"/>
        <w:rPr>
          <w:rFonts w:ascii="Times New Roman" w:hAnsi="Times New Roman" w:cs="Times New Roman"/>
          <w:b/>
          <w:bCs/>
          <w:sz w:val="28"/>
          <w:szCs w:val="28"/>
          <w:highlight w:val="yellow"/>
        </w:rPr>
      </w:pPr>
    </w:p>
    <w:p w:rsidR="00402250" w:rsidRPr="005174E3" w:rsidRDefault="00402250" w:rsidP="00943A65">
      <w:pPr>
        <w:spacing w:after="0" w:line="240" w:lineRule="auto"/>
        <w:rPr>
          <w:rFonts w:ascii="Times New Roman" w:hAnsi="Times New Roman" w:cs="Times New Roman"/>
          <w:b/>
          <w:bCs/>
          <w:sz w:val="28"/>
          <w:szCs w:val="28"/>
          <w:highlight w:val="yellow"/>
        </w:rPr>
      </w:pPr>
    </w:p>
    <w:p w:rsidR="00402250" w:rsidRPr="005174E3" w:rsidRDefault="00402250" w:rsidP="00943A65">
      <w:pPr>
        <w:spacing w:after="0" w:line="240" w:lineRule="auto"/>
        <w:rPr>
          <w:rFonts w:ascii="Times New Roman" w:hAnsi="Times New Roman" w:cs="Times New Roman"/>
          <w:b/>
          <w:bCs/>
          <w:sz w:val="28"/>
          <w:szCs w:val="28"/>
          <w:highlight w:val="yellow"/>
        </w:rPr>
      </w:pPr>
    </w:p>
    <w:p w:rsidR="00402250" w:rsidRPr="005174E3" w:rsidRDefault="00402250" w:rsidP="00943A65">
      <w:pPr>
        <w:spacing w:after="0" w:line="240" w:lineRule="auto"/>
        <w:rPr>
          <w:rFonts w:ascii="Times New Roman" w:hAnsi="Times New Roman" w:cs="Times New Roman"/>
          <w:b/>
          <w:bCs/>
          <w:sz w:val="28"/>
          <w:szCs w:val="28"/>
          <w:highlight w:val="yellow"/>
        </w:rPr>
      </w:pPr>
    </w:p>
    <w:p w:rsidR="00402250" w:rsidRPr="005174E3" w:rsidRDefault="00402250" w:rsidP="00943A65">
      <w:pPr>
        <w:spacing w:after="0" w:line="240" w:lineRule="auto"/>
        <w:rPr>
          <w:rFonts w:ascii="Times New Roman" w:hAnsi="Times New Roman" w:cs="Times New Roman"/>
          <w:b/>
          <w:bCs/>
          <w:sz w:val="28"/>
          <w:szCs w:val="28"/>
          <w:highlight w:val="yellow"/>
        </w:rPr>
      </w:pPr>
    </w:p>
    <w:p w:rsidR="00402250" w:rsidRPr="005174E3" w:rsidRDefault="00402250" w:rsidP="00943A65">
      <w:pPr>
        <w:spacing w:after="0" w:line="240" w:lineRule="auto"/>
        <w:rPr>
          <w:rFonts w:ascii="Times New Roman" w:hAnsi="Times New Roman" w:cs="Times New Roman"/>
          <w:b/>
          <w:bCs/>
          <w:sz w:val="28"/>
          <w:szCs w:val="28"/>
          <w:highlight w:val="yellow"/>
        </w:rPr>
      </w:pPr>
    </w:p>
    <w:p w:rsidR="00402250" w:rsidRDefault="00402250" w:rsidP="00943A65">
      <w:pPr>
        <w:spacing w:after="0" w:line="240" w:lineRule="auto"/>
        <w:rPr>
          <w:rFonts w:ascii="Times New Roman" w:hAnsi="Times New Roman" w:cs="Times New Roman"/>
          <w:b/>
          <w:bCs/>
          <w:sz w:val="28"/>
          <w:szCs w:val="28"/>
          <w:highlight w:val="yellow"/>
        </w:rPr>
      </w:pPr>
    </w:p>
    <w:p w:rsidR="00932859" w:rsidRDefault="00932859" w:rsidP="00943A65">
      <w:pPr>
        <w:spacing w:after="0" w:line="240" w:lineRule="auto"/>
        <w:rPr>
          <w:rFonts w:ascii="Times New Roman" w:hAnsi="Times New Roman" w:cs="Times New Roman"/>
          <w:b/>
          <w:bCs/>
          <w:sz w:val="28"/>
          <w:szCs w:val="28"/>
          <w:highlight w:val="yellow"/>
        </w:rPr>
      </w:pPr>
    </w:p>
    <w:p w:rsidR="00932859" w:rsidRDefault="00932859" w:rsidP="00943A65">
      <w:pPr>
        <w:spacing w:after="0" w:line="240" w:lineRule="auto"/>
        <w:rPr>
          <w:rFonts w:ascii="Times New Roman" w:hAnsi="Times New Roman" w:cs="Times New Roman"/>
          <w:b/>
          <w:bCs/>
          <w:sz w:val="28"/>
          <w:szCs w:val="28"/>
          <w:highlight w:val="yellow"/>
        </w:rPr>
      </w:pPr>
    </w:p>
    <w:p w:rsidR="00932859" w:rsidRDefault="00932859" w:rsidP="00943A65">
      <w:pPr>
        <w:spacing w:after="0" w:line="240" w:lineRule="auto"/>
        <w:rPr>
          <w:rFonts w:ascii="Times New Roman" w:hAnsi="Times New Roman" w:cs="Times New Roman"/>
          <w:b/>
          <w:bCs/>
          <w:sz w:val="28"/>
          <w:szCs w:val="28"/>
          <w:highlight w:val="yellow"/>
        </w:rPr>
      </w:pPr>
    </w:p>
    <w:p w:rsidR="00932859" w:rsidRDefault="00932859" w:rsidP="00943A65">
      <w:pPr>
        <w:spacing w:after="0" w:line="240" w:lineRule="auto"/>
        <w:rPr>
          <w:rFonts w:ascii="Times New Roman" w:hAnsi="Times New Roman" w:cs="Times New Roman"/>
          <w:b/>
          <w:bCs/>
          <w:sz w:val="28"/>
          <w:szCs w:val="28"/>
          <w:highlight w:val="yellow"/>
        </w:rPr>
      </w:pPr>
    </w:p>
    <w:p w:rsidR="00932859" w:rsidRDefault="00932859" w:rsidP="00943A65">
      <w:pPr>
        <w:spacing w:after="0" w:line="240" w:lineRule="auto"/>
        <w:rPr>
          <w:rFonts w:ascii="Times New Roman" w:hAnsi="Times New Roman" w:cs="Times New Roman"/>
          <w:b/>
          <w:bCs/>
          <w:sz w:val="28"/>
          <w:szCs w:val="28"/>
          <w:highlight w:val="yellow"/>
        </w:rPr>
      </w:pPr>
    </w:p>
    <w:p w:rsidR="00932859" w:rsidRPr="00932859" w:rsidRDefault="00932859" w:rsidP="00932859">
      <w:pPr>
        <w:spacing w:after="0" w:line="240" w:lineRule="auto"/>
        <w:ind w:left="-57" w:right="-57"/>
        <w:jc w:val="center"/>
        <w:rPr>
          <w:rFonts w:ascii="Times New Roman" w:hAnsi="Times New Roman" w:cs="Times New Roman"/>
          <w:b/>
          <w:sz w:val="28"/>
          <w:szCs w:val="28"/>
        </w:rPr>
      </w:pPr>
      <w:r>
        <w:rPr>
          <w:rFonts w:ascii="Times New Roman" w:hAnsi="Times New Roman" w:cs="Times New Roman"/>
          <w:b/>
          <w:sz w:val="28"/>
          <w:szCs w:val="28"/>
        </w:rPr>
        <w:lastRenderedPageBreak/>
        <w:t>ПОЯСНИТЕЛЬНАЯ ЗАПИСКА</w:t>
      </w:r>
    </w:p>
    <w:p w:rsidR="00932859" w:rsidRPr="00932859" w:rsidRDefault="00932859" w:rsidP="00932859">
      <w:pPr>
        <w:spacing w:after="0" w:line="240" w:lineRule="auto"/>
        <w:ind w:left="-57" w:right="-57"/>
        <w:jc w:val="center"/>
        <w:rPr>
          <w:rFonts w:ascii="Times New Roman" w:hAnsi="Times New Roman" w:cs="Times New Roman"/>
          <w:b/>
          <w:sz w:val="28"/>
          <w:szCs w:val="28"/>
        </w:rPr>
      </w:pPr>
      <w:r w:rsidRPr="00932859">
        <w:rPr>
          <w:rFonts w:ascii="Times New Roman" w:hAnsi="Times New Roman" w:cs="Times New Roman"/>
          <w:b/>
          <w:sz w:val="28"/>
          <w:szCs w:val="28"/>
        </w:rPr>
        <w:t xml:space="preserve">к проекту решения Урюпинской районной Думы </w:t>
      </w:r>
      <w:r>
        <w:rPr>
          <w:rFonts w:ascii="Times New Roman" w:hAnsi="Times New Roman" w:cs="Times New Roman"/>
          <w:b/>
          <w:sz w:val="28"/>
          <w:szCs w:val="28"/>
        </w:rPr>
        <w:t>№ 23</w:t>
      </w:r>
    </w:p>
    <w:p w:rsidR="00932859" w:rsidRDefault="00932859" w:rsidP="00932859">
      <w:pPr>
        <w:spacing w:after="0" w:line="240" w:lineRule="auto"/>
        <w:ind w:left="-57" w:right="-57"/>
        <w:jc w:val="center"/>
        <w:rPr>
          <w:rFonts w:ascii="Times New Roman" w:hAnsi="Times New Roman" w:cs="Times New Roman"/>
          <w:b/>
          <w:sz w:val="28"/>
          <w:szCs w:val="28"/>
        </w:rPr>
      </w:pPr>
      <w:r w:rsidRPr="00932859">
        <w:rPr>
          <w:rFonts w:ascii="Times New Roman" w:hAnsi="Times New Roman" w:cs="Times New Roman"/>
          <w:b/>
          <w:sz w:val="28"/>
          <w:szCs w:val="28"/>
        </w:rPr>
        <w:t xml:space="preserve">«О </w:t>
      </w:r>
      <w:r>
        <w:rPr>
          <w:rFonts w:ascii="Times New Roman" w:hAnsi="Times New Roman" w:cs="Times New Roman"/>
          <w:b/>
          <w:sz w:val="28"/>
          <w:szCs w:val="28"/>
        </w:rPr>
        <w:t xml:space="preserve">внесении изменений </w:t>
      </w:r>
      <w:r w:rsidRPr="00932859">
        <w:rPr>
          <w:rFonts w:ascii="Times New Roman" w:hAnsi="Times New Roman" w:cs="Times New Roman"/>
          <w:b/>
          <w:sz w:val="28"/>
          <w:szCs w:val="28"/>
        </w:rPr>
        <w:t xml:space="preserve">в Положение о бюджете </w:t>
      </w:r>
    </w:p>
    <w:p w:rsidR="00932859" w:rsidRDefault="00932859" w:rsidP="00932859">
      <w:pPr>
        <w:spacing w:after="0" w:line="240" w:lineRule="auto"/>
        <w:ind w:left="-57" w:right="-57"/>
        <w:jc w:val="center"/>
        <w:rPr>
          <w:rFonts w:ascii="Times New Roman" w:hAnsi="Times New Roman" w:cs="Times New Roman"/>
          <w:b/>
          <w:sz w:val="28"/>
          <w:szCs w:val="28"/>
        </w:rPr>
      </w:pPr>
      <w:r w:rsidRPr="00932859">
        <w:rPr>
          <w:rFonts w:ascii="Times New Roman" w:hAnsi="Times New Roman" w:cs="Times New Roman"/>
          <w:b/>
          <w:sz w:val="28"/>
          <w:szCs w:val="28"/>
        </w:rPr>
        <w:t xml:space="preserve">Урюпинского муниципального района на 2021 год </w:t>
      </w:r>
    </w:p>
    <w:p w:rsidR="00932859" w:rsidRPr="00932859" w:rsidRDefault="00932859" w:rsidP="00932859">
      <w:pPr>
        <w:spacing w:after="0" w:line="240" w:lineRule="auto"/>
        <w:ind w:left="-57" w:right="-57"/>
        <w:jc w:val="center"/>
        <w:rPr>
          <w:rFonts w:ascii="Times New Roman" w:hAnsi="Times New Roman" w:cs="Times New Roman"/>
          <w:b/>
          <w:sz w:val="28"/>
          <w:szCs w:val="28"/>
        </w:rPr>
      </w:pPr>
      <w:r w:rsidRPr="00932859">
        <w:rPr>
          <w:rFonts w:ascii="Times New Roman" w:hAnsi="Times New Roman" w:cs="Times New Roman"/>
          <w:b/>
          <w:sz w:val="28"/>
          <w:szCs w:val="28"/>
        </w:rPr>
        <w:t xml:space="preserve">и плановый период 2022 и 2023 годов» </w:t>
      </w:r>
    </w:p>
    <w:p w:rsidR="00932859" w:rsidRPr="00932859" w:rsidRDefault="00932859" w:rsidP="00932859">
      <w:pPr>
        <w:spacing w:after="0" w:line="240" w:lineRule="auto"/>
        <w:ind w:left="-57" w:right="-57"/>
        <w:jc w:val="center"/>
        <w:rPr>
          <w:rFonts w:ascii="Times New Roman" w:hAnsi="Times New Roman" w:cs="Times New Roman"/>
          <w:b/>
          <w:sz w:val="28"/>
          <w:szCs w:val="28"/>
        </w:rPr>
      </w:pPr>
    </w:p>
    <w:p w:rsidR="00932859" w:rsidRPr="00932859" w:rsidRDefault="00932859" w:rsidP="00932859">
      <w:pPr>
        <w:tabs>
          <w:tab w:val="left" w:pos="4116"/>
        </w:tabs>
        <w:spacing w:after="0" w:line="240" w:lineRule="auto"/>
        <w:ind w:left="-57" w:right="-57"/>
        <w:jc w:val="both"/>
        <w:rPr>
          <w:rFonts w:ascii="Times New Roman" w:hAnsi="Times New Roman" w:cs="Times New Roman"/>
          <w:sz w:val="28"/>
          <w:szCs w:val="28"/>
        </w:rPr>
      </w:pPr>
      <w:r>
        <w:rPr>
          <w:rFonts w:ascii="Times New Roman" w:hAnsi="Times New Roman" w:cs="Times New Roman"/>
          <w:sz w:val="28"/>
          <w:szCs w:val="28"/>
        </w:rPr>
        <w:t xml:space="preserve">        </w:t>
      </w:r>
      <w:r w:rsidRPr="00932859">
        <w:rPr>
          <w:rFonts w:ascii="Times New Roman" w:hAnsi="Times New Roman" w:cs="Times New Roman"/>
          <w:sz w:val="28"/>
          <w:szCs w:val="28"/>
        </w:rPr>
        <w:t>Доходы на 2021 год предлагается увеличить на сумму 21073,0 тысяч рублей (приложение 1), в том числе:</w:t>
      </w:r>
    </w:p>
    <w:p w:rsidR="00932859" w:rsidRDefault="00932859" w:rsidP="00932859">
      <w:pPr>
        <w:tabs>
          <w:tab w:val="left" w:pos="4116"/>
        </w:tabs>
        <w:spacing w:after="0" w:line="240" w:lineRule="auto"/>
        <w:ind w:left="-57" w:right="-57"/>
        <w:jc w:val="both"/>
        <w:rPr>
          <w:rFonts w:ascii="Times New Roman" w:hAnsi="Times New Roman" w:cs="Times New Roman"/>
          <w:sz w:val="28"/>
          <w:szCs w:val="28"/>
        </w:rPr>
      </w:pPr>
      <w:r>
        <w:rPr>
          <w:rFonts w:ascii="Times New Roman" w:hAnsi="Times New Roman" w:cs="Times New Roman"/>
          <w:sz w:val="28"/>
          <w:szCs w:val="28"/>
        </w:rPr>
        <w:t xml:space="preserve">        - </w:t>
      </w:r>
      <w:r w:rsidRPr="00932859">
        <w:rPr>
          <w:rFonts w:ascii="Times New Roman" w:hAnsi="Times New Roman" w:cs="Times New Roman"/>
          <w:sz w:val="28"/>
          <w:szCs w:val="28"/>
        </w:rPr>
        <w:t>налоговые и неналоговые доходы увеличить на 21073,0 тысяч рублей.</w:t>
      </w:r>
    </w:p>
    <w:p w:rsidR="00932859" w:rsidRPr="00932859" w:rsidRDefault="00932859" w:rsidP="00932859">
      <w:pPr>
        <w:tabs>
          <w:tab w:val="left" w:pos="4116"/>
        </w:tabs>
        <w:spacing w:after="0" w:line="240" w:lineRule="auto"/>
        <w:ind w:left="-57" w:right="-57"/>
        <w:jc w:val="both"/>
        <w:rPr>
          <w:rFonts w:ascii="Times New Roman" w:hAnsi="Times New Roman" w:cs="Times New Roman"/>
          <w:sz w:val="16"/>
          <w:szCs w:val="16"/>
        </w:rPr>
      </w:pPr>
    </w:p>
    <w:p w:rsidR="00932859" w:rsidRPr="00932859" w:rsidRDefault="00932859" w:rsidP="00932859">
      <w:pPr>
        <w:tabs>
          <w:tab w:val="left" w:pos="4116"/>
        </w:tabs>
        <w:spacing w:after="0" w:line="240" w:lineRule="auto"/>
        <w:ind w:left="-57" w:right="-57"/>
        <w:jc w:val="right"/>
        <w:rPr>
          <w:rFonts w:ascii="Times New Roman" w:hAnsi="Times New Roman" w:cs="Times New Roman"/>
          <w:sz w:val="28"/>
          <w:szCs w:val="28"/>
        </w:rPr>
      </w:pPr>
      <w:r w:rsidRPr="00932859">
        <w:rPr>
          <w:rFonts w:ascii="Times New Roman" w:hAnsi="Times New Roman" w:cs="Times New Roman"/>
          <w:sz w:val="28"/>
          <w:szCs w:val="28"/>
        </w:rPr>
        <w:t>ПРИЛОЖЕНИЕ 1</w:t>
      </w:r>
    </w:p>
    <w:p w:rsidR="00932859" w:rsidRPr="00932859" w:rsidRDefault="00932859" w:rsidP="00932859">
      <w:pPr>
        <w:tabs>
          <w:tab w:val="left" w:pos="4116"/>
        </w:tabs>
        <w:spacing w:after="0" w:line="240" w:lineRule="auto"/>
        <w:ind w:left="-57" w:right="-57"/>
        <w:jc w:val="both"/>
        <w:rPr>
          <w:rFonts w:ascii="Times New Roman" w:hAnsi="Times New Roman" w:cs="Times New Roman"/>
          <w:sz w:val="16"/>
          <w:szCs w:val="16"/>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843"/>
      </w:tblGrid>
      <w:tr w:rsidR="00932859" w:rsidRPr="00932859" w:rsidTr="00932859">
        <w:tc>
          <w:tcPr>
            <w:tcW w:w="7797" w:type="dxa"/>
            <w:tcBorders>
              <w:top w:val="single" w:sz="4" w:space="0" w:color="auto"/>
              <w:left w:val="single" w:sz="4" w:space="0" w:color="auto"/>
              <w:bottom w:val="single" w:sz="4" w:space="0" w:color="auto"/>
              <w:right w:val="single" w:sz="4" w:space="0" w:color="auto"/>
            </w:tcBorders>
            <w:vAlign w:val="center"/>
            <w:hideMark/>
          </w:tcPr>
          <w:p w:rsidR="00932859" w:rsidRPr="00932859" w:rsidRDefault="00932859" w:rsidP="00932859">
            <w:pPr>
              <w:tabs>
                <w:tab w:val="left" w:pos="4116"/>
              </w:tabs>
              <w:spacing w:after="0" w:line="240" w:lineRule="auto"/>
              <w:ind w:left="-57" w:right="-57"/>
              <w:jc w:val="center"/>
              <w:rPr>
                <w:rFonts w:ascii="Times New Roman" w:hAnsi="Times New Roman" w:cs="Times New Roman"/>
                <w:sz w:val="20"/>
                <w:szCs w:val="20"/>
              </w:rPr>
            </w:pPr>
            <w:r w:rsidRPr="00932859">
              <w:rPr>
                <w:rFonts w:ascii="Times New Roman" w:hAnsi="Times New Roman" w:cs="Times New Roman"/>
                <w:b/>
                <w:sz w:val="20"/>
                <w:szCs w:val="20"/>
              </w:rPr>
              <w:t>Наименование доходов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932859" w:rsidRDefault="00932859" w:rsidP="00932859">
            <w:pPr>
              <w:tabs>
                <w:tab w:val="left" w:pos="4116"/>
              </w:tabs>
              <w:spacing w:after="0" w:line="240" w:lineRule="auto"/>
              <w:ind w:left="-57" w:right="-57"/>
              <w:jc w:val="center"/>
              <w:rPr>
                <w:rFonts w:ascii="Times New Roman" w:hAnsi="Times New Roman" w:cs="Times New Roman"/>
                <w:b/>
                <w:sz w:val="20"/>
                <w:szCs w:val="20"/>
              </w:rPr>
            </w:pPr>
            <w:r w:rsidRPr="00932859">
              <w:rPr>
                <w:rFonts w:ascii="Times New Roman" w:hAnsi="Times New Roman" w:cs="Times New Roman"/>
                <w:b/>
                <w:sz w:val="20"/>
                <w:szCs w:val="20"/>
              </w:rPr>
              <w:t xml:space="preserve">Сумма изменений на 2021 год </w:t>
            </w:r>
          </w:p>
          <w:p w:rsidR="00932859" w:rsidRPr="00932859" w:rsidRDefault="00932859" w:rsidP="00932859">
            <w:pPr>
              <w:tabs>
                <w:tab w:val="left" w:pos="4116"/>
              </w:tabs>
              <w:spacing w:after="0" w:line="240" w:lineRule="auto"/>
              <w:ind w:left="-57" w:right="-57"/>
              <w:jc w:val="center"/>
              <w:rPr>
                <w:rFonts w:ascii="Times New Roman" w:hAnsi="Times New Roman" w:cs="Times New Roman"/>
                <w:sz w:val="20"/>
                <w:szCs w:val="20"/>
              </w:rPr>
            </w:pPr>
            <w:r>
              <w:rPr>
                <w:rFonts w:ascii="Times New Roman" w:hAnsi="Times New Roman" w:cs="Times New Roman"/>
                <w:b/>
                <w:sz w:val="20"/>
                <w:szCs w:val="20"/>
              </w:rPr>
              <w:t>(тыс. руб.</w:t>
            </w:r>
            <w:r w:rsidRPr="00932859">
              <w:rPr>
                <w:rFonts w:ascii="Times New Roman" w:hAnsi="Times New Roman" w:cs="Times New Roman"/>
                <w:b/>
                <w:sz w:val="20"/>
                <w:szCs w:val="20"/>
              </w:rPr>
              <w:t>)</w:t>
            </w:r>
          </w:p>
        </w:tc>
      </w:tr>
      <w:tr w:rsidR="00932859" w:rsidRPr="00932859" w:rsidTr="00932859">
        <w:tc>
          <w:tcPr>
            <w:tcW w:w="7797" w:type="dxa"/>
            <w:tcBorders>
              <w:top w:val="single" w:sz="4" w:space="0" w:color="auto"/>
              <w:left w:val="single" w:sz="4" w:space="0" w:color="auto"/>
              <w:bottom w:val="single" w:sz="4" w:space="0" w:color="auto"/>
              <w:right w:val="single" w:sz="4" w:space="0" w:color="auto"/>
            </w:tcBorders>
            <w:vAlign w:val="center"/>
            <w:hideMark/>
          </w:tcPr>
          <w:p w:rsidR="00932859" w:rsidRPr="00932859" w:rsidRDefault="00932859" w:rsidP="00932859">
            <w:pPr>
              <w:autoSpaceDE w:val="0"/>
              <w:autoSpaceDN w:val="0"/>
              <w:adjustRightInd w:val="0"/>
              <w:spacing w:after="0" w:line="240" w:lineRule="auto"/>
              <w:ind w:left="-57" w:right="-57"/>
              <w:jc w:val="center"/>
              <w:rPr>
                <w:rFonts w:ascii="Times New Roman" w:hAnsi="Times New Roman" w:cs="Times New Roman"/>
                <w:b/>
              </w:rPr>
            </w:pPr>
            <w:r w:rsidRPr="00932859">
              <w:rPr>
                <w:rFonts w:ascii="Times New Roman" w:hAnsi="Times New Roman" w:cs="Times New Roman"/>
                <w:b/>
              </w:rPr>
              <w:t>Налоговые и неналоговые доходы всего, в том числе: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932859" w:rsidRPr="00932859" w:rsidRDefault="00932859" w:rsidP="00932859">
            <w:pPr>
              <w:autoSpaceDE w:val="0"/>
              <w:autoSpaceDN w:val="0"/>
              <w:adjustRightInd w:val="0"/>
              <w:spacing w:after="0" w:line="240" w:lineRule="auto"/>
              <w:ind w:left="-57" w:right="-57"/>
              <w:jc w:val="center"/>
              <w:rPr>
                <w:rFonts w:ascii="Times New Roman" w:hAnsi="Times New Roman" w:cs="Times New Roman"/>
                <w:b/>
              </w:rPr>
            </w:pPr>
            <w:r w:rsidRPr="00932859">
              <w:rPr>
                <w:rFonts w:ascii="Times New Roman" w:hAnsi="Times New Roman" w:cs="Times New Roman"/>
                <w:b/>
              </w:rPr>
              <w:t>21073,0</w:t>
            </w:r>
          </w:p>
        </w:tc>
      </w:tr>
      <w:tr w:rsidR="00932859" w:rsidRPr="00932859" w:rsidTr="00932859">
        <w:tc>
          <w:tcPr>
            <w:tcW w:w="7797" w:type="dxa"/>
            <w:tcBorders>
              <w:top w:val="single" w:sz="4" w:space="0" w:color="auto"/>
              <w:left w:val="single" w:sz="4" w:space="0" w:color="auto"/>
              <w:bottom w:val="single" w:sz="4" w:space="0" w:color="auto"/>
              <w:right w:val="single" w:sz="4" w:space="0" w:color="auto"/>
            </w:tcBorders>
            <w:shd w:val="clear" w:color="auto" w:fill="auto"/>
            <w:vAlign w:val="center"/>
          </w:tcPr>
          <w:p w:rsidR="00932859" w:rsidRPr="00932859" w:rsidRDefault="00932859" w:rsidP="00932859">
            <w:pPr>
              <w:spacing w:after="0" w:line="240" w:lineRule="auto"/>
              <w:ind w:left="-57" w:right="-57"/>
              <w:jc w:val="both"/>
              <w:rPr>
                <w:rFonts w:ascii="Times New Roman" w:hAnsi="Times New Roman" w:cs="Times New Roman"/>
                <w:color w:val="000000"/>
              </w:rPr>
            </w:pPr>
            <w:r w:rsidRPr="00932859">
              <w:rPr>
                <w:rFonts w:ascii="Times New Roman" w:hAnsi="Times New Roman" w:cs="Times New Roman"/>
                <w:color w:val="000000"/>
              </w:rPr>
              <w:t>Налог на доходы физических лиц</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32859" w:rsidRPr="00932859" w:rsidRDefault="00932859" w:rsidP="00932859">
            <w:pPr>
              <w:spacing w:after="0" w:line="240" w:lineRule="auto"/>
              <w:ind w:left="-57" w:right="-57"/>
              <w:jc w:val="center"/>
              <w:rPr>
                <w:rFonts w:ascii="Times New Roman" w:hAnsi="Times New Roman" w:cs="Times New Roman"/>
                <w:color w:val="000000"/>
              </w:rPr>
            </w:pPr>
            <w:r w:rsidRPr="00932859">
              <w:rPr>
                <w:rFonts w:ascii="Times New Roman" w:hAnsi="Times New Roman" w:cs="Times New Roman"/>
                <w:color w:val="000000"/>
              </w:rPr>
              <w:t>10000,0</w:t>
            </w:r>
          </w:p>
        </w:tc>
      </w:tr>
      <w:tr w:rsidR="00932859" w:rsidRPr="00932859" w:rsidTr="00932859">
        <w:tc>
          <w:tcPr>
            <w:tcW w:w="7797" w:type="dxa"/>
            <w:tcBorders>
              <w:top w:val="single" w:sz="4" w:space="0" w:color="auto"/>
              <w:left w:val="single" w:sz="4" w:space="0" w:color="auto"/>
              <w:bottom w:val="single" w:sz="4" w:space="0" w:color="auto"/>
              <w:right w:val="single" w:sz="4" w:space="0" w:color="auto"/>
            </w:tcBorders>
            <w:shd w:val="clear" w:color="auto" w:fill="auto"/>
            <w:vAlign w:val="center"/>
          </w:tcPr>
          <w:p w:rsidR="00932859" w:rsidRPr="00932859" w:rsidRDefault="00932859" w:rsidP="00932859">
            <w:pPr>
              <w:spacing w:after="0" w:line="240" w:lineRule="auto"/>
              <w:ind w:left="-57" w:right="-57"/>
              <w:jc w:val="both"/>
              <w:rPr>
                <w:rFonts w:ascii="Times New Roman" w:hAnsi="Times New Roman" w:cs="Times New Roman"/>
                <w:color w:val="000000"/>
              </w:rPr>
            </w:pPr>
            <w:r w:rsidRPr="00932859">
              <w:rPr>
                <w:rFonts w:ascii="Times New Roman" w:hAnsi="Times New Roman" w:cs="Times New Roman"/>
                <w:color w:val="000000"/>
              </w:rPr>
              <w:t>Единый сельскохозяйственный налог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32859" w:rsidRPr="00932859" w:rsidRDefault="00932859" w:rsidP="00932859">
            <w:pPr>
              <w:spacing w:after="0" w:line="240" w:lineRule="auto"/>
              <w:ind w:left="-57" w:right="-57"/>
              <w:jc w:val="center"/>
              <w:rPr>
                <w:rFonts w:ascii="Times New Roman" w:hAnsi="Times New Roman" w:cs="Times New Roman"/>
                <w:color w:val="000000"/>
              </w:rPr>
            </w:pPr>
            <w:r w:rsidRPr="00932859">
              <w:rPr>
                <w:rFonts w:ascii="Times New Roman" w:hAnsi="Times New Roman" w:cs="Times New Roman"/>
                <w:color w:val="000000"/>
              </w:rPr>
              <w:t>1600,0</w:t>
            </w:r>
          </w:p>
        </w:tc>
      </w:tr>
      <w:tr w:rsidR="00932859" w:rsidRPr="00932859" w:rsidTr="00932859">
        <w:tc>
          <w:tcPr>
            <w:tcW w:w="7797" w:type="dxa"/>
            <w:tcBorders>
              <w:top w:val="single" w:sz="4" w:space="0" w:color="auto"/>
              <w:left w:val="single" w:sz="4" w:space="0" w:color="auto"/>
              <w:bottom w:val="single" w:sz="4" w:space="0" w:color="auto"/>
              <w:right w:val="single" w:sz="4" w:space="0" w:color="auto"/>
            </w:tcBorders>
            <w:shd w:val="clear" w:color="auto" w:fill="auto"/>
          </w:tcPr>
          <w:p w:rsidR="00932859" w:rsidRPr="00932859" w:rsidRDefault="00932859" w:rsidP="00932859">
            <w:pPr>
              <w:spacing w:after="0" w:line="240" w:lineRule="auto"/>
              <w:ind w:left="-57" w:right="-57"/>
              <w:jc w:val="both"/>
              <w:rPr>
                <w:rFonts w:ascii="Times New Roman" w:hAnsi="Times New Roman" w:cs="Times New Roman"/>
              </w:rPr>
            </w:pPr>
            <w:r w:rsidRPr="00932859">
              <w:rPr>
                <w:rFonts w:ascii="Times New Roman" w:hAnsi="Times New Roman" w:cs="Times New Roman"/>
              </w:rPr>
              <w:t>Налог, взимаемый в связи с применением патентной системы налогообложения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32859" w:rsidRPr="00932859" w:rsidRDefault="00932859" w:rsidP="00932859">
            <w:pPr>
              <w:shd w:val="clear" w:color="auto" w:fill="FFFFFF"/>
              <w:spacing w:after="0" w:line="240" w:lineRule="auto"/>
              <w:ind w:left="-57" w:right="-57"/>
              <w:jc w:val="center"/>
              <w:rPr>
                <w:rFonts w:ascii="Times New Roman" w:hAnsi="Times New Roman" w:cs="Times New Roman"/>
              </w:rPr>
            </w:pPr>
            <w:r w:rsidRPr="00932859">
              <w:rPr>
                <w:rFonts w:ascii="Times New Roman" w:hAnsi="Times New Roman" w:cs="Times New Roman"/>
              </w:rPr>
              <w:t>550,0</w:t>
            </w:r>
          </w:p>
        </w:tc>
      </w:tr>
      <w:tr w:rsidR="00932859" w:rsidRPr="00932859" w:rsidTr="00932859">
        <w:tc>
          <w:tcPr>
            <w:tcW w:w="7797" w:type="dxa"/>
            <w:tcBorders>
              <w:top w:val="single" w:sz="4" w:space="0" w:color="auto"/>
              <w:left w:val="single" w:sz="4" w:space="0" w:color="auto"/>
              <w:bottom w:val="single" w:sz="4" w:space="0" w:color="auto"/>
              <w:right w:val="single" w:sz="4" w:space="0" w:color="auto"/>
            </w:tcBorders>
            <w:shd w:val="clear" w:color="auto" w:fill="auto"/>
            <w:vAlign w:val="center"/>
          </w:tcPr>
          <w:p w:rsidR="00932859" w:rsidRPr="00932859" w:rsidRDefault="00932859" w:rsidP="00932859">
            <w:pPr>
              <w:spacing w:after="0" w:line="240" w:lineRule="auto"/>
              <w:ind w:left="-57" w:right="-57"/>
              <w:jc w:val="both"/>
              <w:rPr>
                <w:rFonts w:ascii="Times New Roman" w:hAnsi="Times New Roman" w:cs="Times New Roman"/>
                <w:color w:val="000000"/>
              </w:rPr>
            </w:pPr>
            <w:r w:rsidRPr="00932859">
              <w:rPr>
                <w:rFonts w:ascii="Times New Roman" w:hAnsi="Times New Roman" w:cs="Times New Roman"/>
                <w:color w:val="000000"/>
              </w:rPr>
              <w:t>Доходы от использования имущества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32859" w:rsidRPr="00932859" w:rsidRDefault="00932859" w:rsidP="00932859">
            <w:pPr>
              <w:spacing w:after="0" w:line="240" w:lineRule="auto"/>
              <w:ind w:left="-57" w:right="-57"/>
              <w:jc w:val="center"/>
              <w:rPr>
                <w:rFonts w:ascii="Times New Roman" w:hAnsi="Times New Roman" w:cs="Times New Roman"/>
                <w:color w:val="000000"/>
              </w:rPr>
            </w:pPr>
            <w:r w:rsidRPr="00932859">
              <w:rPr>
                <w:rFonts w:ascii="Times New Roman" w:hAnsi="Times New Roman" w:cs="Times New Roman"/>
                <w:color w:val="000000"/>
              </w:rPr>
              <w:t>7000,0</w:t>
            </w:r>
          </w:p>
        </w:tc>
      </w:tr>
      <w:tr w:rsidR="00932859" w:rsidRPr="00932859" w:rsidTr="00932859">
        <w:tc>
          <w:tcPr>
            <w:tcW w:w="7797" w:type="dxa"/>
            <w:tcBorders>
              <w:top w:val="single" w:sz="4" w:space="0" w:color="auto"/>
              <w:left w:val="single" w:sz="4" w:space="0" w:color="auto"/>
              <w:bottom w:val="single" w:sz="4" w:space="0" w:color="auto"/>
              <w:right w:val="single" w:sz="4" w:space="0" w:color="auto"/>
            </w:tcBorders>
            <w:shd w:val="clear" w:color="auto" w:fill="auto"/>
            <w:vAlign w:val="center"/>
          </w:tcPr>
          <w:p w:rsidR="00932859" w:rsidRPr="00932859" w:rsidRDefault="00932859" w:rsidP="00932859">
            <w:pPr>
              <w:spacing w:after="0" w:line="240" w:lineRule="auto"/>
              <w:ind w:left="-57" w:right="-57"/>
              <w:jc w:val="both"/>
              <w:rPr>
                <w:rFonts w:ascii="Times New Roman" w:hAnsi="Times New Roman" w:cs="Times New Roman"/>
                <w:color w:val="000000"/>
              </w:rPr>
            </w:pPr>
            <w:r w:rsidRPr="00932859">
              <w:rPr>
                <w:rFonts w:ascii="Times New Roman" w:hAnsi="Times New Roman" w:cs="Times New Roman"/>
                <w:color w:val="000000"/>
              </w:rPr>
              <w:t>Прочие доходы от оказания услуг, компенсации затрат государства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32859" w:rsidRPr="00932859" w:rsidRDefault="00932859" w:rsidP="00932859">
            <w:pPr>
              <w:spacing w:after="0" w:line="240" w:lineRule="auto"/>
              <w:ind w:left="-57" w:right="-57"/>
              <w:jc w:val="center"/>
              <w:rPr>
                <w:rFonts w:ascii="Times New Roman" w:hAnsi="Times New Roman" w:cs="Times New Roman"/>
                <w:color w:val="000000"/>
              </w:rPr>
            </w:pPr>
            <w:r w:rsidRPr="00932859">
              <w:rPr>
                <w:rFonts w:ascii="Times New Roman" w:hAnsi="Times New Roman" w:cs="Times New Roman"/>
                <w:color w:val="000000"/>
              </w:rPr>
              <w:t>1923,0</w:t>
            </w:r>
          </w:p>
        </w:tc>
      </w:tr>
      <w:tr w:rsidR="00932859" w:rsidRPr="00932859" w:rsidTr="00932859">
        <w:trPr>
          <w:trHeight w:val="58"/>
        </w:trPr>
        <w:tc>
          <w:tcPr>
            <w:tcW w:w="7797" w:type="dxa"/>
            <w:tcBorders>
              <w:top w:val="single" w:sz="4" w:space="0" w:color="auto"/>
              <w:left w:val="single" w:sz="4" w:space="0" w:color="auto"/>
              <w:bottom w:val="single" w:sz="4" w:space="0" w:color="auto"/>
              <w:right w:val="single" w:sz="4" w:space="0" w:color="auto"/>
            </w:tcBorders>
            <w:hideMark/>
          </w:tcPr>
          <w:p w:rsidR="00932859" w:rsidRPr="00932859" w:rsidRDefault="00932859" w:rsidP="00932859">
            <w:pPr>
              <w:tabs>
                <w:tab w:val="left" w:pos="4116"/>
              </w:tabs>
              <w:spacing w:after="0" w:line="240" w:lineRule="auto"/>
              <w:ind w:left="-57" w:right="-57"/>
              <w:jc w:val="center"/>
              <w:rPr>
                <w:rFonts w:ascii="Times New Roman" w:hAnsi="Times New Roman" w:cs="Times New Roman"/>
                <w:b/>
              </w:rPr>
            </w:pPr>
            <w:r w:rsidRPr="00932859">
              <w:rPr>
                <w:rFonts w:ascii="Times New Roman" w:hAnsi="Times New Roman" w:cs="Times New Roman"/>
                <w:b/>
              </w:rPr>
              <w:t>ИТОГО:</w:t>
            </w:r>
          </w:p>
        </w:tc>
        <w:tc>
          <w:tcPr>
            <w:tcW w:w="1843" w:type="dxa"/>
            <w:tcBorders>
              <w:top w:val="single" w:sz="4" w:space="0" w:color="auto"/>
              <w:left w:val="single" w:sz="4" w:space="0" w:color="auto"/>
              <w:bottom w:val="single" w:sz="4" w:space="0" w:color="auto"/>
              <w:right w:val="single" w:sz="4" w:space="0" w:color="auto"/>
            </w:tcBorders>
            <w:hideMark/>
          </w:tcPr>
          <w:p w:rsidR="00932859" w:rsidRPr="00932859" w:rsidRDefault="00932859" w:rsidP="00932859">
            <w:pPr>
              <w:tabs>
                <w:tab w:val="left" w:pos="4116"/>
              </w:tabs>
              <w:spacing w:after="0" w:line="240" w:lineRule="auto"/>
              <w:ind w:left="-57" w:right="-57"/>
              <w:jc w:val="center"/>
              <w:rPr>
                <w:rFonts w:ascii="Times New Roman" w:hAnsi="Times New Roman" w:cs="Times New Roman"/>
                <w:b/>
              </w:rPr>
            </w:pPr>
            <w:r w:rsidRPr="00932859">
              <w:rPr>
                <w:rFonts w:ascii="Times New Roman" w:hAnsi="Times New Roman" w:cs="Times New Roman"/>
                <w:b/>
              </w:rPr>
              <w:t>21073,0</w:t>
            </w:r>
          </w:p>
        </w:tc>
      </w:tr>
    </w:tbl>
    <w:p w:rsidR="00932859" w:rsidRPr="00932859" w:rsidRDefault="00932859" w:rsidP="00932859">
      <w:pPr>
        <w:tabs>
          <w:tab w:val="left" w:pos="4116"/>
        </w:tabs>
        <w:spacing w:after="0" w:line="240" w:lineRule="auto"/>
        <w:ind w:right="-57"/>
        <w:jc w:val="both"/>
        <w:rPr>
          <w:rFonts w:ascii="Times New Roman" w:hAnsi="Times New Roman" w:cs="Times New Roman"/>
          <w:sz w:val="28"/>
          <w:szCs w:val="28"/>
        </w:rPr>
      </w:pPr>
    </w:p>
    <w:p w:rsidR="00932859" w:rsidRPr="00932859" w:rsidRDefault="00932859" w:rsidP="00932859">
      <w:pPr>
        <w:tabs>
          <w:tab w:val="left" w:pos="4116"/>
        </w:tabs>
        <w:spacing w:after="0" w:line="240" w:lineRule="auto"/>
        <w:ind w:left="-57" w:right="-57"/>
        <w:jc w:val="both"/>
        <w:rPr>
          <w:rFonts w:ascii="Times New Roman" w:hAnsi="Times New Roman" w:cs="Times New Roman"/>
          <w:sz w:val="28"/>
          <w:szCs w:val="28"/>
        </w:rPr>
      </w:pPr>
      <w:r>
        <w:rPr>
          <w:rFonts w:ascii="Times New Roman" w:hAnsi="Times New Roman" w:cs="Times New Roman"/>
          <w:sz w:val="28"/>
          <w:szCs w:val="28"/>
        </w:rPr>
        <w:t xml:space="preserve">        </w:t>
      </w:r>
      <w:r w:rsidRPr="00932859">
        <w:rPr>
          <w:rFonts w:ascii="Times New Roman" w:hAnsi="Times New Roman" w:cs="Times New Roman"/>
          <w:sz w:val="28"/>
          <w:szCs w:val="28"/>
        </w:rPr>
        <w:t>Расходы на 2021 год предлагается увеличить на сумму 21164,966 тысяч рублей (приложение 2), в том числе:</w:t>
      </w:r>
    </w:p>
    <w:p w:rsidR="00932859" w:rsidRPr="00932859" w:rsidRDefault="00932859" w:rsidP="00932859">
      <w:pPr>
        <w:tabs>
          <w:tab w:val="left" w:pos="4116"/>
        </w:tabs>
        <w:spacing w:after="0" w:line="240" w:lineRule="auto"/>
        <w:ind w:left="-57" w:right="-57"/>
        <w:jc w:val="both"/>
        <w:rPr>
          <w:rFonts w:ascii="Times New Roman" w:hAnsi="Times New Roman" w:cs="Times New Roman"/>
          <w:sz w:val="28"/>
          <w:szCs w:val="28"/>
        </w:rPr>
      </w:pPr>
      <w:r>
        <w:rPr>
          <w:rFonts w:ascii="Times New Roman" w:hAnsi="Times New Roman" w:cs="Times New Roman"/>
          <w:sz w:val="28"/>
          <w:szCs w:val="28"/>
        </w:rPr>
        <w:t xml:space="preserve">        - </w:t>
      </w:r>
      <w:r w:rsidRPr="00932859">
        <w:rPr>
          <w:rFonts w:ascii="Times New Roman" w:hAnsi="Times New Roman" w:cs="Times New Roman"/>
          <w:sz w:val="28"/>
          <w:szCs w:val="28"/>
        </w:rPr>
        <w:t xml:space="preserve">раздел «Общегосударственные вопросы» увеличить на сумму 7819,987 тысяч рублей; </w:t>
      </w:r>
    </w:p>
    <w:p w:rsidR="00932859" w:rsidRPr="00932859" w:rsidRDefault="00932859" w:rsidP="00932859">
      <w:pPr>
        <w:tabs>
          <w:tab w:val="left" w:pos="4116"/>
        </w:tabs>
        <w:spacing w:after="0" w:line="240" w:lineRule="auto"/>
        <w:ind w:left="-57" w:right="-57"/>
        <w:jc w:val="both"/>
        <w:rPr>
          <w:rFonts w:ascii="Times New Roman" w:hAnsi="Times New Roman" w:cs="Times New Roman"/>
          <w:sz w:val="28"/>
          <w:szCs w:val="28"/>
        </w:rPr>
      </w:pPr>
      <w:r>
        <w:rPr>
          <w:rFonts w:ascii="Times New Roman" w:hAnsi="Times New Roman" w:cs="Times New Roman"/>
          <w:sz w:val="28"/>
          <w:szCs w:val="28"/>
        </w:rPr>
        <w:t xml:space="preserve">        - </w:t>
      </w:r>
      <w:r w:rsidRPr="00932859">
        <w:rPr>
          <w:rFonts w:ascii="Times New Roman" w:hAnsi="Times New Roman" w:cs="Times New Roman"/>
          <w:sz w:val="28"/>
          <w:szCs w:val="28"/>
        </w:rPr>
        <w:t xml:space="preserve">раздел «Национальная безопасность и правоохранительная деятельность всего» увеличить на сумму 353,0 тысяч рублей; </w:t>
      </w:r>
    </w:p>
    <w:p w:rsidR="00932859" w:rsidRPr="00932859" w:rsidRDefault="00932859" w:rsidP="00932859">
      <w:pPr>
        <w:tabs>
          <w:tab w:val="left" w:pos="4116"/>
        </w:tabs>
        <w:spacing w:after="0" w:line="240" w:lineRule="auto"/>
        <w:ind w:left="-57" w:right="-57"/>
        <w:jc w:val="both"/>
        <w:rPr>
          <w:rFonts w:ascii="Times New Roman" w:hAnsi="Times New Roman" w:cs="Times New Roman"/>
          <w:sz w:val="28"/>
          <w:szCs w:val="28"/>
        </w:rPr>
      </w:pPr>
      <w:r>
        <w:rPr>
          <w:rFonts w:ascii="Times New Roman" w:hAnsi="Times New Roman" w:cs="Times New Roman"/>
          <w:sz w:val="28"/>
          <w:szCs w:val="28"/>
        </w:rPr>
        <w:t xml:space="preserve">        - </w:t>
      </w:r>
      <w:r w:rsidRPr="00932859">
        <w:rPr>
          <w:rFonts w:ascii="Times New Roman" w:hAnsi="Times New Roman" w:cs="Times New Roman"/>
          <w:sz w:val="28"/>
          <w:szCs w:val="28"/>
        </w:rPr>
        <w:t xml:space="preserve">раздел «Национальная экономика» увеличить на сумму 400,0 тысяч рублей; </w:t>
      </w:r>
    </w:p>
    <w:p w:rsidR="00932859" w:rsidRPr="00932859" w:rsidRDefault="00932859" w:rsidP="00932859">
      <w:pPr>
        <w:tabs>
          <w:tab w:val="left" w:pos="4116"/>
        </w:tabs>
        <w:spacing w:after="0" w:line="240" w:lineRule="auto"/>
        <w:ind w:left="-57" w:right="-57"/>
        <w:jc w:val="both"/>
        <w:rPr>
          <w:rFonts w:ascii="Times New Roman" w:hAnsi="Times New Roman" w:cs="Times New Roman"/>
          <w:sz w:val="28"/>
          <w:szCs w:val="28"/>
        </w:rPr>
      </w:pPr>
      <w:r>
        <w:rPr>
          <w:rFonts w:ascii="Times New Roman" w:hAnsi="Times New Roman" w:cs="Times New Roman"/>
          <w:sz w:val="28"/>
          <w:szCs w:val="28"/>
        </w:rPr>
        <w:t xml:space="preserve">        - </w:t>
      </w:r>
      <w:r w:rsidRPr="00932859">
        <w:rPr>
          <w:rFonts w:ascii="Times New Roman" w:hAnsi="Times New Roman" w:cs="Times New Roman"/>
          <w:sz w:val="28"/>
          <w:szCs w:val="28"/>
        </w:rPr>
        <w:t xml:space="preserve">раздел «Жилищно-коммунальное хозяйство» увеличить на сумму 120,001 тысяч рублей; </w:t>
      </w:r>
    </w:p>
    <w:p w:rsidR="00932859" w:rsidRPr="00932859" w:rsidRDefault="00932859" w:rsidP="00932859">
      <w:pPr>
        <w:tabs>
          <w:tab w:val="left" w:pos="4116"/>
        </w:tabs>
        <w:spacing w:after="0" w:line="240" w:lineRule="auto"/>
        <w:ind w:left="-57" w:right="-57"/>
        <w:jc w:val="both"/>
        <w:rPr>
          <w:rFonts w:ascii="Times New Roman" w:hAnsi="Times New Roman" w:cs="Times New Roman"/>
          <w:sz w:val="28"/>
          <w:szCs w:val="28"/>
        </w:rPr>
      </w:pPr>
      <w:r>
        <w:rPr>
          <w:rFonts w:ascii="Times New Roman" w:hAnsi="Times New Roman" w:cs="Times New Roman"/>
          <w:sz w:val="28"/>
          <w:szCs w:val="28"/>
        </w:rPr>
        <w:t xml:space="preserve">        - </w:t>
      </w:r>
      <w:r w:rsidRPr="00932859">
        <w:rPr>
          <w:rFonts w:ascii="Times New Roman" w:hAnsi="Times New Roman" w:cs="Times New Roman"/>
          <w:sz w:val="28"/>
          <w:szCs w:val="28"/>
        </w:rPr>
        <w:t>раздел «Образование» увеличить на сумму 9747,53 тысяч рублей;</w:t>
      </w:r>
    </w:p>
    <w:p w:rsidR="00932859" w:rsidRPr="00932859" w:rsidRDefault="00932859" w:rsidP="00932859">
      <w:pPr>
        <w:tabs>
          <w:tab w:val="left" w:pos="4116"/>
        </w:tabs>
        <w:spacing w:after="0" w:line="240" w:lineRule="auto"/>
        <w:ind w:left="-57" w:right="-57"/>
        <w:jc w:val="both"/>
        <w:rPr>
          <w:rFonts w:ascii="Times New Roman" w:hAnsi="Times New Roman" w:cs="Times New Roman"/>
          <w:sz w:val="28"/>
          <w:szCs w:val="28"/>
        </w:rPr>
      </w:pPr>
      <w:r>
        <w:rPr>
          <w:rFonts w:ascii="Times New Roman" w:hAnsi="Times New Roman" w:cs="Times New Roman"/>
          <w:sz w:val="28"/>
          <w:szCs w:val="28"/>
        </w:rPr>
        <w:t xml:space="preserve">        - </w:t>
      </w:r>
      <w:r w:rsidRPr="00932859">
        <w:rPr>
          <w:rFonts w:ascii="Times New Roman" w:hAnsi="Times New Roman" w:cs="Times New Roman"/>
          <w:sz w:val="28"/>
          <w:szCs w:val="28"/>
        </w:rPr>
        <w:t>раздел «Культура» увеличить на сумму 2704,448 тысяч рублей;</w:t>
      </w:r>
    </w:p>
    <w:p w:rsidR="00932859" w:rsidRDefault="00932859" w:rsidP="00932859">
      <w:pPr>
        <w:tabs>
          <w:tab w:val="left" w:pos="4116"/>
        </w:tabs>
        <w:spacing w:after="0" w:line="240" w:lineRule="auto"/>
        <w:ind w:left="-57" w:right="-57"/>
        <w:jc w:val="both"/>
        <w:rPr>
          <w:rFonts w:ascii="Times New Roman" w:hAnsi="Times New Roman" w:cs="Times New Roman"/>
          <w:sz w:val="28"/>
          <w:szCs w:val="28"/>
        </w:rPr>
      </w:pPr>
      <w:r>
        <w:rPr>
          <w:rFonts w:ascii="Times New Roman" w:hAnsi="Times New Roman" w:cs="Times New Roman"/>
          <w:sz w:val="28"/>
          <w:szCs w:val="28"/>
        </w:rPr>
        <w:t xml:space="preserve">        - </w:t>
      </w:r>
      <w:r w:rsidRPr="00932859">
        <w:rPr>
          <w:rFonts w:ascii="Times New Roman" w:hAnsi="Times New Roman" w:cs="Times New Roman"/>
          <w:sz w:val="28"/>
          <w:szCs w:val="28"/>
        </w:rPr>
        <w:t>раздел «Физическая культура и массовый спорт» увеличить на сумму 20,0 тысяч рублей.</w:t>
      </w:r>
    </w:p>
    <w:p w:rsidR="00932859" w:rsidRPr="00932859" w:rsidRDefault="00932859" w:rsidP="00932859">
      <w:pPr>
        <w:tabs>
          <w:tab w:val="left" w:pos="4116"/>
        </w:tabs>
        <w:spacing w:after="0" w:line="240" w:lineRule="auto"/>
        <w:ind w:left="-57" w:right="-57"/>
        <w:jc w:val="right"/>
        <w:rPr>
          <w:rFonts w:ascii="Times New Roman" w:hAnsi="Times New Roman" w:cs="Times New Roman"/>
          <w:sz w:val="28"/>
          <w:szCs w:val="28"/>
        </w:rPr>
      </w:pPr>
      <w:r w:rsidRPr="00932859">
        <w:rPr>
          <w:rFonts w:ascii="Times New Roman" w:hAnsi="Times New Roman" w:cs="Times New Roman"/>
          <w:sz w:val="28"/>
          <w:szCs w:val="28"/>
        </w:rPr>
        <w:t>ПРИЛОЖЕНИЕ 2</w:t>
      </w:r>
    </w:p>
    <w:p w:rsidR="00932859" w:rsidRPr="00932859" w:rsidRDefault="00932859" w:rsidP="00932859">
      <w:pPr>
        <w:tabs>
          <w:tab w:val="left" w:pos="4116"/>
        </w:tabs>
        <w:spacing w:after="0" w:line="240" w:lineRule="auto"/>
        <w:ind w:left="-57" w:right="-57"/>
        <w:jc w:val="both"/>
        <w:rPr>
          <w:rFonts w:ascii="Times New Roman" w:hAnsi="Times New Roman" w:cs="Times New Roman"/>
          <w:sz w:val="16"/>
          <w:szCs w:val="16"/>
        </w:rPr>
      </w:pPr>
    </w:p>
    <w:tbl>
      <w:tblPr>
        <w:tblW w:w="99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270"/>
        <w:gridCol w:w="6094"/>
        <w:gridCol w:w="1560"/>
      </w:tblGrid>
      <w:tr w:rsidR="00932859" w:rsidRPr="00932859" w:rsidTr="00932859">
        <w:trPr>
          <w:cantSplit/>
          <w:trHeight w:val="20"/>
        </w:trPr>
        <w:tc>
          <w:tcPr>
            <w:tcW w:w="22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32859" w:rsidRPr="00932859" w:rsidRDefault="00932859" w:rsidP="00932859">
            <w:pPr>
              <w:tabs>
                <w:tab w:val="left" w:pos="4116"/>
              </w:tabs>
              <w:spacing w:after="0" w:line="240" w:lineRule="auto"/>
              <w:ind w:left="-57" w:right="-57"/>
              <w:jc w:val="center"/>
              <w:rPr>
                <w:rFonts w:ascii="Times New Roman" w:hAnsi="Times New Roman" w:cs="Times New Roman"/>
                <w:b/>
                <w:sz w:val="20"/>
                <w:szCs w:val="20"/>
              </w:rPr>
            </w:pPr>
            <w:r w:rsidRPr="00932859">
              <w:rPr>
                <w:rFonts w:ascii="Times New Roman" w:hAnsi="Times New Roman" w:cs="Times New Roman"/>
                <w:b/>
                <w:sz w:val="20"/>
                <w:szCs w:val="20"/>
              </w:rPr>
              <w:t>Наименование учреждения (мероприятия)</w:t>
            </w:r>
          </w:p>
        </w:tc>
        <w:tc>
          <w:tcPr>
            <w:tcW w:w="60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32859" w:rsidRPr="00932859" w:rsidRDefault="00932859" w:rsidP="00932859">
            <w:pPr>
              <w:tabs>
                <w:tab w:val="left" w:pos="4116"/>
              </w:tabs>
              <w:spacing w:after="0" w:line="240" w:lineRule="auto"/>
              <w:ind w:left="-57" w:right="-57"/>
              <w:jc w:val="center"/>
              <w:rPr>
                <w:rFonts w:ascii="Times New Roman" w:hAnsi="Times New Roman" w:cs="Times New Roman"/>
                <w:b/>
                <w:sz w:val="20"/>
                <w:szCs w:val="20"/>
              </w:rPr>
            </w:pPr>
            <w:r w:rsidRPr="00932859">
              <w:rPr>
                <w:rFonts w:ascii="Times New Roman" w:hAnsi="Times New Roman" w:cs="Times New Roman"/>
                <w:b/>
                <w:sz w:val="20"/>
                <w:szCs w:val="20"/>
              </w:rPr>
              <w:t>Направление расходования средств бюджета</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32859" w:rsidRDefault="00932859" w:rsidP="00932859">
            <w:pPr>
              <w:tabs>
                <w:tab w:val="left" w:pos="4116"/>
              </w:tabs>
              <w:spacing w:after="0" w:line="240" w:lineRule="auto"/>
              <w:ind w:left="-57" w:right="-57"/>
              <w:jc w:val="center"/>
              <w:rPr>
                <w:rFonts w:ascii="Times New Roman" w:hAnsi="Times New Roman" w:cs="Times New Roman"/>
                <w:b/>
                <w:sz w:val="20"/>
                <w:szCs w:val="20"/>
              </w:rPr>
            </w:pPr>
            <w:r w:rsidRPr="00932859">
              <w:rPr>
                <w:rFonts w:ascii="Times New Roman" w:hAnsi="Times New Roman" w:cs="Times New Roman"/>
                <w:b/>
                <w:sz w:val="20"/>
                <w:szCs w:val="20"/>
              </w:rPr>
              <w:t xml:space="preserve">Сумма изменений </w:t>
            </w:r>
          </w:p>
          <w:p w:rsidR="00932859" w:rsidRDefault="00932859" w:rsidP="00932859">
            <w:pPr>
              <w:tabs>
                <w:tab w:val="left" w:pos="4116"/>
              </w:tabs>
              <w:spacing w:after="0" w:line="240" w:lineRule="auto"/>
              <w:ind w:left="-57" w:right="-57"/>
              <w:jc w:val="center"/>
              <w:rPr>
                <w:rFonts w:ascii="Times New Roman" w:hAnsi="Times New Roman" w:cs="Times New Roman"/>
                <w:b/>
                <w:sz w:val="20"/>
                <w:szCs w:val="20"/>
              </w:rPr>
            </w:pPr>
            <w:r w:rsidRPr="00932859">
              <w:rPr>
                <w:rFonts w:ascii="Times New Roman" w:hAnsi="Times New Roman" w:cs="Times New Roman"/>
                <w:b/>
                <w:sz w:val="20"/>
                <w:szCs w:val="20"/>
              </w:rPr>
              <w:t xml:space="preserve">на 2021 год </w:t>
            </w:r>
          </w:p>
          <w:p w:rsidR="00932859" w:rsidRPr="00932859" w:rsidRDefault="00932859" w:rsidP="00932859">
            <w:pPr>
              <w:tabs>
                <w:tab w:val="left" w:pos="4116"/>
              </w:tabs>
              <w:spacing w:after="0" w:line="240" w:lineRule="auto"/>
              <w:ind w:left="-57" w:right="-57"/>
              <w:jc w:val="center"/>
              <w:rPr>
                <w:rFonts w:ascii="Times New Roman" w:hAnsi="Times New Roman" w:cs="Times New Roman"/>
                <w:b/>
                <w:sz w:val="20"/>
                <w:szCs w:val="20"/>
              </w:rPr>
            </w:pPr>
            <w:r>
              <w:rPr>
                <w:rFonts w:ascii="Times New Roman" w:hAnsi="Times New Roman" w:cs="Times New Roman"/>
                <w:b/>
                <w:sz w:val="20"/>
                <w:szCs w:val="20"/>
              </w:rPr>
              <w:t>(тыс. руб.</w:t>
            </w:r>
            <w:r w:rsidRPr="00932859">
              <w:rPr>
                <w:rFonts w:ascii="Times New Roman" w:hAnsi="Times New Roman" w:cs="Times New Roman"/>
                <w:b/>
                <w:sz w:val="20"/>
                <w:szCs w:val="20"/>
              </w:rPr>
              <w:t>)</w:t>
            </w:r>
          </w:p>
        </w:tc>
      </w:tr>
      <w:tr w:rsidR="00932859" w:rsidRPr="00932859" w:rsidTr="00932859">
        <w:trPr>
          <w:cantSplit/>
          <w:trHeight w:val="20"/>
        </w:trPr>
        <w:tc>
          <w:tcPr>
            <w:tcW w:w="836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jc w:val="center"/>
              <w:rPr>
                <w:rFonts w:ascii="Times New Roman" w:hAnsi="Times New Roman" w:cs="Times New Roman"/>
                <w:b/>
              </w:rPr>
            </w:pPr>
            <w:r w:rsidRPr="00932859">
              <w:rPr>
                <w:rFonts w:ascii="Times New Roman" w:hAnsi="Times New Roman" w:cs="Times New Roman"/>
                <w:b/>
              </w:rPr>
              <w:t>Общегосударственные вопросы всего, в том числе:</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jc w:val="center"/>
              <w:rPr>
                <w:rFonts w:ascii="Times New Roman" w:hAnsi="Times New Roman" w:cs="Times New Roman"/>
                <w:b/>
              </w:rPr>
            </w:pPr>
            <w:r w:rsidRPr="00932859">
              <w:rPr>
                <w:rFonts w:ascii="Times New Roman" w:hAnsi="Times New Roman" w:cs="Times New Roman"/>
                <w:b/>
              </w:rPr>
              <w:t>7819,987</w:t>
            </w:r>
          </w:p>
        </w:tc>
      </w:tr>
      <w:tr w:rsidR="00932859" w:rsidRPr="00932859" w:rsidTr="00531A2A">
        <w:trPr>
          <w:cantSplit/>
          <w:trHeight w:val="367"/>
        </w:trPr>
        <w:tc>
          <w:tcPr>
            <w:tcW w:w="227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531A2A">
            <w:pPr>
              <w:tabs>
                <w:tab w:val="left" w:pos="4116"/>
              </w:tabs>
              <w:spacing w:after="0" w:line="240" w:lineRule="auto"/>
              <w:ind w:left="-57" w:right="-57"/>
              <w:jc w:val="center"/>
              <w:rPr>
                <w:rFonts w:ascii="Times New Roman" w:hAnsi="Times New Roman" w:cs="Times New Roman"/>
              </w:rPr>
            </w:pPr>
            <w:r w:rsidRPr="00932859">
              <w:rPr>
                <w:rFonts w:ascii="Times New Roman" w:hAnsi="Times New Roman" w:cs="Times New Roman"/>
              </w:rPr>
              <w:t>Глава У</w:t>
            </w:r>
            <w:r w:rsidR="00531A2A">
              <w:rPr>
                <w:rFonts w:ascii="Times New Roman" w:hAnsi="Times New Roman" w:cs="Times New Roman"/>
              </w:rPr>
              <w:t>МР</w:t>
            </w:r>
          </w:p>
        </w:tc>
        <w:tc>
          <w:tcPr>
            <w:tcW w:w="6094"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autoSpaceDE w:val="0"/>
              <w:autoSpaceDN w:val="0"/>
              <w:adjustRightInd w:val="0"/>
              <w:spacing w:after="0" w:line="240" w:lineRule="auto"/>
              <w:ind w:left="-57" w:right="-57"/>
              <w:jc w:val="both"/>
              <w:rPr>
                <w:rFonts w:ascii="Times New Roman" w:hAnsi="Times New Roman" w:cs="Times New Roman"/>
              </w:rPr>
            </w:pPr>
            <w:r w:rsidRPr="00932859">
              <w:rPr>
                <w:rFonts w:ascii="Times New Roman" w:hAnsi="Times New Roman" w:cs="Times New Roman"/>
              </w:rPr>
              <w:t>Заработная плата и начисления на оплату труда</w:t>
            </w:r>
          </w:p>
        </w:tc>
        <w:tc>
          <w:tcPr>
            <w:tcW w:w="156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spacing w:after="0" w:line="240" w:lineRule="auto"/>
              <w:ind w:left="-57" w:right="-57"/>
              <w:jc w:val="center"/>
              <w:rPr>
                <w:rFonts w:ascii="Times New Roman" w:hAnsi="Times New Roman" w:cs="Times New Roman"/>
              </w:rPr>
            </w:pPr>
            <w:r w:rsidRPr="00932859">
              <w:rPr>
                <w:rFonts w:ascii="Times New Roman" w:hAnsi="Times New Roman" w:cs="Times New Roman"/>
              </w:rPr>
              <w:t>127,5</w:t>
            </w:r>
          </w:p>
        </w:tc>
      </w:tr>
      <w:tr w:rsidR="00932859" w:rsidRPr="00932859" w:rsidTr="00531A2A">
        <w:trPr>
          <w:cantSplit/>
          <w:trHeight w:val="416"/>
        </w:trPr>
        <w:tc>
          <w:tcPr>
            <w:tcW w:w="2270" w:type="dxa"/>
            <w:tcBorders>
              <w:top w:val="single" w:sz="4" w:space="0" w:color="auto"/>
              <w:left w:val="single" w:sz="4" w:space="0" w:color="auto"/>
              <w:right w:val="single" w:sz="4" w:space="0" w:color="auto"/>
            </w:tcBorders>
            <w:shd w:val="clear" w:color="auto" w:fill="FFFFFF"/>
            <w:vAlign w:val="center"/>
          </w:tcPr>
          <w:p w:rsidR="00531A2A" w:rsidRDefault="00932859" w:rsidP="00932859">
            <w:pPr>
              <w:tabs>
                <w:tab w:val="left" w:pos="4116"/>
              </w:tabs>
              <w:spacing w:after="0" w:line="240" w:lineRule="auto"/>
              <w:ind w:left="-57" w:right="-57"/>
              <w:jc w:val="center"/>
              <w:rPr>
                <w:rFonts w:ascii="Times New Roman" w:hAnsi="Times New Roman" w:cs="Times New Roman"/>
              </w:rPr>
            </w:pPr>
            <w:r w:rsidRPr="00932859">
              <w:rPr>
                <w:rFonts w:ascii="Times New Roman" w:hAnsi="Times New Roman" w:cs="Times New Roman"/>
              </w:rPr>
              <w:t xml:space="preserve">Урюпинская </w:t>
            </w:r>
          </w:p>
          <w:p w:rsidR="00932859" w:rsidRPr="00932859" w:rsidRDefault="00932859" w:rsidP="00932859">
            <w:pPr>
              <w:tabs>
                <w:tab w:val="left" w:pos="4116"/>
              </w:tabs>
              <w:spacing w:after="0" w:line="240" w:lineRule="auto"/>
              <w:ind w:left="-57" w:right="-57"/>
              <w:jc w:val="center"/>
              <w:rPr>
                <w:rFonts w:ascii="Times New Roman" w:hAnsi="Times New Roman" w:cs="Times New Roman"/>
              </w:rPr>
            </w:pPr>
            <w:r w:rsidRPr="00932859">
              <w:rPr>
                <w:rFonts w:ascii="Times New Roman" w:hAnsi="Times New Roman" w:cs="Times New Roman"/>
              </w:rPr>
              <w:t>районная Дума</w:t>
            </w:r>
          </w:p>
        </w:tc>
        <w:tc>
          <w:tcPr>
            <w:tcW w:w="6094"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autoSpaceDE w:val="0"/>
              <w:autoSpaceDN w:val="0"/>
              <w:adjustRightInd w:val="0"/>
              <w:spacing w:after="0" w:line="240" w:lineRule="auto"/>
              <w:ind w:left="-57" w:right="-57"/>
              <w:jc w:val="both"/>
              <w:rPr>
                <w:rFonts w:ascii="Times New Roman" w:hAnsi="Times New Roman" w:cs="Times New Roman"/>
              </w:rPr>
            </w:pPr>
            <w:r w:rsidRPr="00932859">
              <w:rPr>
                <w:rFonts w:ascii="Times New Roman" w:hAnsi="Times New Roman" w:cs="Times New Roman"/>
              </w:rPr>
              <w:t>Заработная плата и начисления на оплату труда</w:t>
            </w:r>
          </w:p>
        </w:tc>
        <w:tc>
          <w:tcPr>
            <w:tcW w:w="156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spacing w:after="0" w:line="240" w:lineRule="auto"/>
              <w:ind w:left="-57" w:right="-57"/>
              <w:jc w:val="center"/>
              <w:rPr>
                <w:rFonts w:ascii="Times New Roman" w:hAnsi="Times New Roman" w:cs="Times New Roman"/>
              </w:rPr>
            </w:pPr>
            <w:r w:rsidRPr="00932859">
              <w:rPr>
                <w:rFonts w:ascii="Times New Roman" w:hAnsi="Times New Roman" w:cs="Times New Roman"/>
              </w:rPr>
              <w:t>157,0</w:t>
            </w:r>
          </w:p>
        </w:tc>
      </w:tr>
      <w:tr w:rsidR="00932859" w:rsidRPr="00932859" w:rsidTr="00531A2A">
        <w:trPr>
          <w:cantSplit/>
          <w:trHeight w:val="607"/>
        </w:trPr>
        <w:tc>
          <w:tcPr>
            <w:tcW w:w="2270" w:type="dxa"/>
            <w:vMerge w:val="restart"/>
            <w:tcBorders>
              <w:top w:val="single" w:sz="4" w:space="0" w:color="auto"/>
              <w:left w:val="single" w:sz="4" w:space="0" w:color="auto"/>
              <w:right w:val="single" w:sz="4" w:space="0" w:color="auto"/>
            </w:tcBorders>
            <w:shd w:val="clear" w:color="auto" w:fill="FFFFFF"/>
            <w:vAlign w:val="center"/>
          </w:tcPr>
          <w:p w:rsidR="00531A2A" w:rsidRDefault="00932859" w:rsidP="00531A2A">
            <w:pPr>
              <w:tabs>
                <w:tab w:val="left" w:pos="4116"/>
              </w:tabs>
              <w:spacing w:after="0" w:line="240" w:lineRule="auto"/>
              <w:ind w:left="-57" w:right="-57"/>
              <w:jc w:val="center"/>
              <w:rPr>
                <w:rFonts w:ascii="Times New Roman" w:hAnsi="Times New Roman" w:cs="Times New Roman"/>
              </w:rPr>
            </w:pPr>
            <w:r w:rsidRPr="00932859">
              <w:rPr>
                <w:rFonts w:ascii="Times New Roman" w:hAnsi="Times New Roman" w:cs="Times New Roman"/>
              </w:rPr>
              <w:t xml:space="preserve">Администрация </w:t>
            </w:r>
          </w:p>
          <w:p w:rsidR="00932859" w:rsidRPr="00932859" w:rsidRDefault="00932859" w:rsidP="00531A2A">
            <w:pPr>
              <w:tabs>
                <w:tab w:val="left" w:pos="4116"/>
              </w:tabs>
              <w:spacing w:after="0" w:line="240" w:lineRule="auto"/>
              <w:ind w:left="-57" w:right="-57"/>
              <w:jc w:val="center"/>
              <w:rPr>
                <w:rFonts w:ascii="Times New Roman" w:hAnsi="Times New Roman" w:cs="Times New Roman"/>
              </w:rPr>
            </w:pPr>
            <w:r w:rsidRPr="00932859">
              <w:rPr>
                <w:rFonts w:ascii="Times New Roman" w:hAnsi="Times New Roman" w:cs="Times New Roman"/>
              </w:rPr>
              <w:t>У</w:t>
            </w:r>
            <w:r w:rsidR="00531A2A">
              <w:rPr>
                <w:rFonts w:ascii="Times New Roman" w:hAnsi="Times New Roman" w:cs="Times New Roman"/>
              </w:rPr>
              <w:t>МР</w:t>
            </w:r>
          </w:p>
        </w:tc>
        <w:tc>
          <w:tcPr>
            <w:tcW w:w="6094"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autoSpaceDE w:val="0"/>
              <w:autoSpaceDN w:val="0"/>
              <w:adjustRightInd w:val="0"/>
              <w:spacing w:after="0" w:line="240" w:lineRule="auto"/>
              <w:ind w:left="-57" w:right="-57"/>
              <w:jc w:val="both"/>
              <w:rPr>
                <w:rFonts w:ascii="Times New Roman" w:hAnsi="Times New Roman" w:cs="Times New Roman"/>
              </w:rPr>
            </w:pPr>
            <w:r w:rsidRPr="00932859">
              <w:rPr>
                <w:rFonts w:ascii="Times New Roman" w:hAnsi="Times New Roman" w:cs="Times New Roman"/>
              </w:rPr>
              <w:t>Заработная плата и начисления на оплату труда</w:t>
            </w:r>
          </w:p>
        </w:tc>
        <w:tc>
          <w:tcPr>
            <w:tcW w:w="156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spacing w:after="0" w:line="240" w:lineRule="auto"/>
              <w:ind w:left="-57" w:right="-57"/>
              <w:jc w:val="center"/>
              <w:rPr>
                <w:rFonts w:ascii="Times New Roman" w:hAnsi="Times New Roman" w:cs="Times New Roman"/>
              </w:rPr>
            </w:pPr>
            <w:r w:rsidRPr="00932859">
              <w:rPr>
                <w:rFonts w:ascii="Times New Roman" w:hAnsi="Times New Roman" w:cs="Times New Roman"/>
              </w:rPr>
              <w:t>2110,0</w:t>
            </w:r>
          </w:p>
        </w:tc>
      </w:tr>
      <w:tr w:rsidR="00932859" w:rsidRPr="00932859" w:rsidTr="00932859">
        <w:trPr>
          <w:cantSplit/>
          <w:trHeight w:val="772"/>
        </w:trPr>
        <w:tc>
          <w:tcPr>
            <w:tcW w:w="2270" w:type="dxa"/>
            <w:vMerge/>
            <w:tcBorders>
              <w:left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rPr>
                <w:rFonts w:ascii="Times New Roman" w:hAnsi="Times New Roman" w:cs="Times New Roman"/>
              </w:rPr>
            </w:pPr>
          </w:p>
        </w:tc>
        <w:tc>
          <w:tcPr>
            <w:tcW w:w="6094"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autoSpaceDE w:val="0"/>
              <w:autoSpaceDN w:val="0"/>
              <w:adjustRightInd w:val="0"/>
              <w:spacing w:after="0" w:line="240" w:lineRule="auto"/>
              <w:ind w:left="-57" w:right="-57"/>
              <w:jc w:val="both"/>
              <w:rPr>
                <w:rFonts w:ascii="Times New Roman" w:hAnsi="Times New Roman" w:cs="Times New Roman"/>
              </w:rPr>
            </w:pPr>
            <w:r w:rsidRPr="00932859">
              <w:rPr>
                <w:rFonts w:ascii="Times New Roman" w:hAnsi="Times New Roman" w:cs="Times New Roman"/>
              </w:rPr>
              <w:t>Расходы на приобретение лицензионного программного обеспечения на сумму 50,0 тысяч рублей, приобретение канцелярских товаров на сумму 100,0 тысяч рублей, оплата административного штрафа на сумму 30,0 тысяч рублей, оплата работ по макетированию на сумму 107,0 тысяч рублей, приобретение основных средств на сумму 63,0 тысяч рублей</w:t>
            </w:r>
          </w:p>
        </w:tc>
        <w:tc>
          <w:tcPr>
            <w:tcW w:w="156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spacing w:after="0" w:line="240" w:lineRule="auto"/>
              <w:ind w:left="-57" w:right="-57"/>
              <w:jc w:val="center"/>
              <w:rPr>
                <w:rFonts w:ascii="Times New Roman" w:hAnsi="Times New Roman" w:cs="Times New Roman"/>
              </w:rPr>
            </w:pPr>
            <w:r w:rsidRPr="00932859">
              <w:rPr>
                <w:rFonts w:ascii="Times New Roman" w:hAnsi="Times New Roman" w:cs="Times New Roman"/>
              </w:rPr>
              <w:t>350,0</w:t>
            </w:r>
          </w:p>
        </w:tc>
      </w:tr>
      <w:tr w:rsidR="00932859" w:rsidRPr="00932859" w:rsidTr="00932859">
        <w:trPr>
          <w:cantSplit/>
          <w:trHeight w:val="20"/>
        </w:trPr>
        <w:tc>
          <w:tcPr>
            <w:tcW w:w="2270" w:type="dxa"/>
            <w:tcBorders>
              <w:top w:val="single" w:sz="4" w:space="0" w:color="auto"/>
              <w:left w:val="single" w:sz="4" w:space="0" w:color="auto"/>
              <w:bottom w:val="single" w:sz="4" w:space="0" w:color="auto"/>
              <w:right w:val="single" w:sz="4" w:space="0" w:color="auto"/>
            </w:tcBorders>
            <w:shd w:val="clear" w:color="auto" w:fill="FFFFFF"/>
            <w:vAlign w:val="center"/>
          </w:tcPr>
          <w:p w:rsidR="00932859" w:rsidRPr="00932859" w:rsidRDefault="00932859" w:rsidP="00531A2A">
            <w:pPr>
              <w:tabs>
                <w:tab w:val="left" w:pos="4116"/>
              </w:tabs>
              <w:spacing w:after="0" w:line="240" w:lineRule="auto"/>
              <w:ind w:left="-57" w:right="-57"/>
              <w:jc w:val="center"/>
              <w:rPr>
                <w:rFonts w:ascii="Times New Roman" w:hAnsi="Times New Roman" w:cs="Times New Roman"/>
              </w:rPr>
            </w:pPr>
            <w:r w:rsidRPr="00932859">
              <w:rPr>
                <w:rFonts w:ascii="Times New Roman" w:hAnsi="Times New Roman" w:cs="Times New Roman"/>
              </w:rPr>
              <w:t>К</w:t>
            </w:r>
            <w:r w:rsidR="00531A2A">
              <w:rPr>
                <w:rFonts w:ascii="Times New Roman" w:hAnsi="Times New Roman" w:cs="Times New Roman"/>
              </w:rPr>
              <w:t>СП УМР</w:t>
            </w:r>
          </w:p>
        </w:tc>
        <w:tc>
          <w:tcPr>
            <w:tcW w:w="6094" w:type="dxa"/>
            <w:tcBorders>
              <w:top w:val="single" w:sz="4" w:space="0" w:color="auto"/>
              <w:left w:val="single" w:sz="4" w:space="0" w:color="auto"/>
              <w:bottom w:val="single" w:sz="4" w:space="0" w:color="auto"/>
              <w:right w:val="single" w:sz="4" w:space="0" w:color="auto"/>
            </w:tcBorders>
            <w:shd w:val="clear" w:color="auto" w:fill="FFFFFF"/>
            <w:vAlign w:val="center"/>
          </w:tcPr>
          <w:p w:rsidR="00932859" w:rsidRPr="00932859" w:rsidRDefault="00932859" w:rsidP="00932859">
            <w:pPr>
              <w:spacing w:after="0" w:line="240" w:lineRule="auto"/>
              <w:ind w:left="-57" w:right="-57"/>
              <w:jc w:val="both"/>
              <w:rPr>
                <w:rFonts w:ascii="Times New Roman" w:hAnsi="Times New Roman" w:cs="Times New Roman"/>
                <w:color w:val="000000"/>
              </w:rPr>
            </w:pPr>
            <w:r w:rsidRPr="00932859">
              <w:rPr>
                <w:rFonts w:ascii="Times New Roman" w:hAnsi="Times New Roman" w:cs="Times New Roman"/>
              </w:rPr>
              <w:t>Заработная плата и начисления на оплату труда</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32859" w:rsidRPr="00932859" w:rsidRDefault="00932859" w:rsidP="00932859">
            <w:pPr>
              <w:spacing w:after="0" w:line="240" w:lineRule="auto"/>
              <w:ind w:left="-57" w:right="-57"/>
              <w:jc w:val="center"/>
              <w:rPr>
                <w:rFonts w:ascii="Times New Roman" w:hAnsi="Times New Roman" w:cs="Times New Roman"/>
                <w:color w:val="000000"/>
              </w:rPr>
            </w:pPr>
            <w:r w:rsidRPr="00932859">
              <w:rPr>
                <w:rFonts w:ascii="Times New Roman" w:hAnsi="Times New Roman" w:cs="Times New Roman"/>
                <w:color w:val="000000"/>
              </w:rPr>
              <w:t>55,0</w:t>
            </w:r>
          </w:p>
        </w:tc>
      </w:tr>
      <w:tr w:rsidR="00932859" w:rsidRPr="00932859" w:rsidTr="00932859">
        <w:trPr>
          <w:cantSplit/>
          <w:trHeight w:val="20"/>
        </w:trPr>
        <w:tc>
          <w:tcPr>
            <w:tcW w:w="2270" w:type="dxa"/>
            <w:tcBorders>
              <w:top w:val="single" w:sz="4" w:space="0" w:color="auto"/>
              <w:left w:val="single" w:sz="4" w:space="0" w:color="auto"/>
              <w:bottom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jc w:val="center"/>
              <w:rPr>
                <w:rFonts w:ascii="Times New Roman" w:hAnsi="Times New Roman" w:cs="Times New Roman"/>
              </w:rPr>
            </w:pPr>
            <w:r w:rsidRPr="00932859">
              <w:rPr>
                <w:rFonts w:ascii="Times New Roman" w:hAnsi="Times New Roman" w:cs="Times New Roman"/>
              </w:rPr>
              <w:t xml:space="preserve">Отдел </w:t>
            </w:r>
            <w:r w:rsidR="00531A2A">
              <w:rPr>
                <w:rFonts w:ascii="Times New Roman" w:hAnsi="Times New Roman" w:cs="Times New Roman"/>
              </w:rPr>
              <w:t>по управлению</w:t>
            </w:r>
            <w:r w:rsidRPr="00932859">
              <w:rPr>
                <w:rFonts w:ascii="Times New Roman" w:hAnsi="Times New Roman" w:cs="Times New Roman"/>
              </w:rPr>
              <w:t xml:space="preserve"> муниципальным имуществом</w:t>
            </w:r>
          </w:p>
        </w:tc>
        <w:tc>
          <w:tcPr>
            <w:tcW w:w="6094" w:type="dxa"/>
            <w:tcBorders>
              <w:top w:val="single" w:sz="4" w:space="0" w:color="auto"/>
              <w:left w:val="single" w:sz="4" w:space="0" w:color="auto"/>
              <w:bottom w:val="single" w:sz="4" w:space="0" w:color="auto"/>
              <w:right w:val="single" w:sz="4" w:space="0" w:color="auto"/>
            </w:tcBorders>
            <w:shd w:val="clear" w:color="auto" w:fill="FFFFFF"/>
            <w:vAlign w:val="center"/>
          </w:tcPr>
          <w:p w:rsidR="00932859" w:rsidRPr="00932859" w:rsidRDefault="00932859" w:rsidP="00932859">
            <w:pPr>
              <w:spacing w:after="0" w:line="240" w:lineRule="auto"/>
              <w:ind w:left="-57" w:right="-57"/>
              <w:jc w:val="both"/>
              <w:rPr>
                <w:rFonts w:ascii="Times New Roman" w:hAnsi="Times New Roman" w:cs="Times New Roman"/>
                <w:color w:val="000000"/>
              </w:rPr>
            </w:pPr>
            <w:r w:rsidRPr="00932859">
              <w:rPr>
                <w:rFonts w:ascii="Times New Roman" w:hAnsi="Times New Roman" w:cs="Times New Roman"/>
              </w:rPr>
              <w:t>Заработная плата и начисления на оплату труда</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32859" w:rsidRPr="00932859" w:rsidRDefault="00932859" w:rsidP="00932859">
            <w:pPr>
              <w:spacing w:after="0" w:line="240" w:lineRule="auto"/>
              <w:ind w:left="-57" w:right="-57"/>
              <w:jc w:val="center"/>
              <w:rPr>
                <w:rFonts w:ascii="Times New Roman" w:hAnsi="Times New Roman" w:cs="Times New Roman"/>
                <w:color w:val="000000"/>
              </w:rPr>
            </w:pPr>
            <w:r w:rsidRPr="00932859">
              <w:rPr>
                <w:rFonts w:ascii="Times New Roman" w:hAnsi="Times New Roman" w:cs="Times New Roman"/>
                <w:color w:val="000000"/>
              </w:rPr>
              <w:t>156,5</w:t>
            </w:r>
          </w:p>
        </w:tc>
      </w:tr>
      <w:tr w:rsidR="00932859" w:rsidRPr="00932859" w:rsidTr="00932859">
        <w:trPr>
          <w:cantSplit/>
          <w:trHeight w:val="20"/>
        </w:trPr>
        <w:tc>
          <w:tcPr>
            <w:tcW w:w="2270" w:type="dxa"/>
            <w:vMerge w:val="restart"/>
            <w:tcBorders>
              <w:top w:val="single" w:sz="4" w:space="0" w:color="auto"/>
              <w:left w:val="single" w:sz="4" w:space="0" w:color="auto"/>
              <w:right w:val="single" w:sz="4" w:space="0" w:color="auto"/>
            </w:tcBorders>
            <w:shd w:val="clear" w:color="auto" w:fill="FFFFFF"/>
            <w:vAlign w:val="center"/>
          </w:tcPr>
          <w:p w:rsidR="00932859" w:rsidRPr="00932859" w:rsidRDefault="00932859" w:rsidP="00531A2A">
            <w:pPr>
              <w:tabs>
                <w:tab w:val="left" w:pos="4116"/>
              </w:tabs>
              <w:spacing w:after="0" w:line="240" w:lineRule="auto"/>
              <w:ind w:left="-57" w:right="-57"/>
              <w:jc w:val="center"/>
              <w:rPr>
                <w:rFonts w:ascii="Times New Roman" w:hAnsi="Times New Roman" w:cs="Times New Roman"/>
              </w:rPr>
            </w:pPr>
            <w:r w:rsidRPr="00932859">
              <w:rPr>
                <w:rFonts w:ascii="Times New Roman" w:hAnsi="Times New Roman" w:cs="Times New Roman"/>
              </w:rPr>
              <w:t>Финансовый отдел администрации У</w:t>
            </w:r>
            <w:r w:rsidR="00531A2A">
              <w:rPr>
                <w:rFonts w:ascii="Times New Roman" w:hAnsi="Times New Roman" w:cs="Times New Roman"/>
              </w:rPr>
              <w:t>МР</w:t>
            </w:r>
          </w:p>
        </w:tc>
        <w:tc>
          <w:tcPr>
            <w:tcW w:w="6094" w:type="dxa"/>
            <w:tcBorders>
              <w:top w:val="single" w:sz="4" w:space="0" w:color="auto"/>
              <w:left w:val="single" w:sz="4" w:space="0" w:color="auto"/>
              <w:bottom w:val="single" w:sz="4" w:space="0" w:color="auto"/>
              <w:right w:val="single" w:sz="4" w:space="0" w:color="auto"/>
            </w:tcBorders>
            <w:shd w:val="clear" w:color="auto" w:fill="FFFFFF"/>
            <w:vAlign w:val="center"/>
          </w:tcPr>
          <w:p w:rsidR="00932859" w:rsidRPr="00932859" w:rsidRDefault="00932859" w:rsidP="00932859">
            <w:pPr>
              <w:spacing w:after="0" w:line="240" w:lineRule="auto"/>
              <w:ind w:left="-57" w:right="-57"/>
              <w:jc w:val="both"/>
              <w:rPr>
                <w:rFonts w:ascii="Times New Roman" w:hAnsi="Times New Roman" w:cs="Times New Roman"/>
                <w:color w:val="000000"/>
              </w:rPr>
            </w:pPr>
            <w:r w:rsidRPr="00932859">
              <w:rPr>
                <w:rFonts w:ascii="Times New Roman" w:hAnsi="Times New Roman" w:cs="Times New Roman"/>
              </w:rPr>
              <w:t>Заработная плата и начисления на оплату труда</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32859" w:rsidRPr="00932859" w:rsidRDefault="00932859" w:rsidP="00932859">
            <w:pPr>
              <w:spacing w:after="0" w:line="240" w:lineRule="auto"/>
              <w:ind w:left="-57" w:right="-57"/>
              <w:jc w:val="center"/>
              <w:rPr>
                <w:rFonts w:ascii="Times New Roman" w:hAnsi="Times New Roman" w:cs="Times New Roman"/>
                <w:color w:val="000000"/>
              </w:rPr>
            </w:pPr>
            <w:r w:rsidRPr="00932859">
              <w:rPr>
                <w:rFonts w:ascii="Times New Roman" w:hAnsi="Times New Roman" w:cs="Times New Roman"/>
                <w:color w:val="000000"/>
              </w:rPr>
              <w:t>305,0</w:t>
            </w:r>
          </w:p>
        </w:tc>
      </w:tr>
      <w:tr w:rsidR="00932859" w:rsidRPr="00932859" w:rsidTr="00932859">
        <w:trPr>
          <w:cantSplit/>
          <w:trHeight w:val="20"/>
        </w:trPr>
        <w:tc>
          <w:tcPr>
            <w:tcW w:w="2270" w:type="dxa"/>
            <w:vMerge/>
            <w:tcBorders>
              <w:left w:val="single" w:sz="4" w:space="0" w:color="auto"/>
              <w:bottom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jc w:val="center"/>
              <w:rPr>
                <w:rFonts w:ascii="Times New Roman" w:hAnsi="Times New Roman" w:cs="Times New Roman"/>
              </w:rPr>
            </w:pPr>
          </w:p>
        </w:tc>
        <w:tc>
          <w:tcPr>
            <w:tcW w:w="6094" w:type="dxa"/>
            <w:tcBorders>
              <w:top w:val="single" w:sz="4" w:space="0" w:color="auto"/>
              <w:left w:val="single" w:sz="4" w:space="0" w:color="auto"/>
              <w:bottom w:val="single" w:sz="4" w:space="0" w:color="auto"/>
              <w:right w:val="single" w:sz="4" w:space="0" w:color="auto"/>
            </w:tcBorders>
            <w:shd w:val="clear" w:color="auto" w:fill="FFFFFF"/>
            <w:vAlign w:val="center"/>
          </w:tcPr>
          <w:p w:rsidR="00932859" w:rsidRPr="00932859" w:rsidRDefault="00932859" w:rsidP="00932859">
            <w:pPr>
              <w:spacing w:after="0" w:line="240" w:lineRule="auto"/>
              <w:ind w:left="-57" w:right="-57"/>
              <w:jc w:val="both"/>
              <w:rPr>
                <w:rFonts w:ascii="Times New Roman" w:hAnsi="Times New Roman" w:cs="Times New Roman"/>
              </w:rPr>
            </w:pPr>
            <w:r w:rsidRPr="00932859">
              <w:rPr>
                <w:rFonts w:ascii="Times New Roman" w:hAnsi="Times New Roman" w:cs="Times New Roman"/>
              </w:rPr>
              <w:t>Оплата государственной пошлины</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32859" w:rsidRPr="00932859" w:rsidRDefault="00932859" w:rsidP="00932859">
            <w:pPr>
              <w:spacing w:after="0" w:line="240" w:lineRule="auto"/>
              <w:ind w:left="-57" w:right="-57"/>
              <w:jc w:val="center"/>
              <w:rPr>
                <w:rFonts w:ascii="Times New Roman" w:hAnsi="Times New Roman" w:cs="Times New Roman"/>
                <w:color w:val="000000"/>
              </w:rPr>
            </w:pPr>
            <w:r w:rsidRPr="00932859">
              <w:rPr>
                <w:rFonts w:ascii="Times New Roman" w:hAnsi="Times New Roman" w:cs="Times New Roman"/>
                <w:color w:val="000000"/>
              </w:rPr>
              <w:t>1,4</w:t>
            </w:r>
          </w:p>
        </w:tc>
      </w:tr>
      <w:tr w:rsidR="00932859" w:rsidRPr="00932859" w:rsidTr="00932859">
        <w:trPr>
          <w:cantSplit/>
          <w:trHeight w:val="20"/>
        </w:trPr>
        <w:tc>
          <w:tcPr>
            <w:tcW w:w="2270" w:type="dxa"/>
            <w:vMerge w:val="restart"/>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jc w:val="center"/>
              <w:rPr>
                <w:rFonts w:ascii="Times New Roman" w:hAnsi="Times New Roman" w:cs="Times New Roman"/>
              </w:rPr>
            </w:pPr>
            <w:r w:rsidRPr="00932859">
              <w:rPr>
                <w:rFonts w:ascii="Times New Roman" w:hAnsi="Times New Roman" w:cs="Times New Roman"/>
              </w:rPr>
              <w:t>МКУ «ЦБ»</w:t>
            </w:r>
          </w:p>
        </w:tc>
        <w:tc>
          <w:tcPr>
            <w:tcW w:w="6094" w:type="dxa"/>
            <w:tcBorders>
              <w:top w:val="single" w:sz="4" w:space="0" w:color="auto"/>
              <w:left w:val="single" w:sz="4" w:space="0" w:color="auto"/>
              <w:bottom w:val="single" w:sz="4" w:space="0" w:color="auto"/>
              <w:right w:val="single" w:sz="4" w:space="0" w:color="auto"/>
            </w:tcBorders>
            <w:shd w:val="clear" w:color="auto" w:fill="FFFFFF"/>
            <w:vAlign w:val="center"/>
          </w:tcPr>
          <w:p w:rsidR="00932859" w:rsidRPr="00932859" w:rsidRDefault="00932859" w:rsidP="00932859">
            <w:pPr>
              <w:spacing w:after="0" w:line="240" w:lineRule="auto"/>
              <w:ind w:left="-57" w:right="-57"/>
              <w:jc w:val="both"/>
              <w:rPr>
                <w:rFonts w:ascii="Times New Roman" w:hAnsi="Times New Roman" w:cs="Times New Roman"/>
                <w:color w:val="000000"/>
              </w:rPr>
            </w:pPr>
            <w:r w:rsidRPr="00932859">
              <w:rPr>
                <w:rFonts w:ascii="Times New Roman" w:hAnsi="Times New Roman" w:cs="Times New Roman"/>
              </w:rPr>
              <w:t>Заработная плата и начисления на оплату труда</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32859" w:rsidRPr="00932859" w:rsidRDefault="00932859" w:rsidP="00932859">
            <w:pPr>
              <w:spacing w:after="0" w:line="240" w:lineRule="auto"/>
              <w:ind w:left="-57" w:right="-57"/>
              <w:jc w:val="center"/>
              <w:rPr>
                <w:rFonts w:ascii="Times New Roman" w:hAnsi="Times New Roman" w:cs="Times New Roman"/>
                <w:color w:val="000000"/>
              </w:rPr>
            </w:pPr>
            <w:r w:rsidRPr="00932859">
              <w:rPr>
                <w:rFonts w:ascii="Times New Roman" w:hAnsi="Times New Roman" w:cs="Times New Roman"/>
                <w:color w:val="000000"/>
              </w:rPr>
              <w:t>1356,5</w:t>
            </w:r>
          </w:p>
        </w:tc>
      </w:tr>
      <w:tr w:rsidR="00932859" w:rsidRPr="00932859" w:rsidTr="00932859">
        <w:trPr>
          <w:cantSplit/>
          <w:trHeight w:val="828"/>
        </w:trPr>
        <w:tc>
          <w:tcPr>
            <w:tcW w:w="2270" w:type="dxa"/>
            <w:vMerge/>
            <w:tcBorders>
              <w:left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rPr>
                <w:rFonts w:ascii="Times New Roman" w:hAnsi="Times New Roman" w:cs="Times New Roman"/>
              </w:rPr>
            </w:pPr>
          </w:p>
        </w:tc>
        <w:tc>
          <w:tcPr>
            <w:tcW w:w="6094"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pacing w:after="0" w:line="240" w:lineRule="auto"/>
              <w:ind w:left="-57" w:right="-57"/>
              <w:jc w:val="both"/>
              <w:rPr>
                <w:rFonts w:ascii="Times New Roman" w:hAnsi="Times New Roman" w:cs="Times New Roman"/>
              </w:rPr>
            </w:pPr>
            <w:r w:rsidRPr="00932859">
              <w:rPr>
                <w:rFonts w:ascii="Times New Roman" w:hAnsi="Times New Roman" w:cs="Times New Roman"/>
              </w:rPr>
              <w:t>Приобретение лицензионного программного обеспечения на сумму 440,0 тысяч рублей, приобретение запасных частей для орг.техники на суму 10,0 тысяч рублей</w:t>
            </w:r>
          </w:p>
        </w:tc>
        <w:tc>
          <w:tcPr>
            <w:tcW w:w="156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pacing w:after="0" w:line="240" w:lineRule="auto"/>
              <w:ind w:left="-57" w:right="-57"/>
              <w:jc w:val="center"/>
              <w:rPr>
                <w:rFonts w:ascii="Times New Roman" w:hAnsi="Times New Roman" w:cs="Times New Roman"/>
                <w:color w:val="000000"/>
              </w:rPr>
            </w:pPr>
            <w:r w:rsidRPr="00932859">
              <w:rPr>
                <w:rFonts w:ascii="Times New Roman" w:hAnsi="Times New Roman" w:cs="Times New Roman"/>
                <w:color w:val="000000"/>
              </w:rPr>
              <w:t>450,0</w:t>
            </w:r>
          </w:p>
        </w:tc>
      </w:tr>
      <w:tr w:rsidR="00932859" w:rsidRPr="00932859" w:rsidTr="00531A2A">
        <w:trPr>
          <w:cantSplit/>
          <w:trHeight w:val="257"/>
        </w:trPr>
        <w:tc>
          <w:tcPr>
            <w:tcW w:w="2270" w:type="dxa"/>
            <w:vMerge w:val="restart"/>
            <w:tcBorders>
              <w:left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jc w:val="center"/>
              <w:rPr>
                <w:rFonts w:ascii="Times New Roman" w:hAnsi="Times New Roman" w:cs="Times New Roman"/>
              </w:rPr>
            </w:pPr>
            <w:r w:rsidRPr="00932859">
              <w:rPr>
                <w:rFonts w:ascii="Times New Roman" w:hAnsi="Times New Roman" w:cs="Times New Roman"/>
              </w:rPr>
              <w:t>МКУ «МЭС»</w:t>
            </w:r>
          </w:p>
        </w:tc>
        <w:tc>
          <w:tcPr>
            <w:tcW w:w="6094"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pacing w:after="0" w:line="240" w:lineRule="auto"/>
              <w:ind w:left="-57" w:right="-57"/>
              <w:jc w:val="both"/>
              <w:rPr>
                <w:rFonts w:ascii="Times New Roman" w:hAnsi="Times New Roman" w:cs="Times New Roman"/>
                <w:color w:val="000000"/>
              </w:rPr>
            </w:pPr>
            <w:r w:rsidRPr="00932859">
              <w:rPr>
                <w:rFonts w:ascii="Times New Roman" w:hAnsi="Times New Roman" w:cs="Times New Roman"/>
              </w:rPr>
              <w:t>Заработная плата и начисления на оплату труда</w:t>
            </w:r>
          </w:p>
        </w:tc>
        <w:tc>
          <w:tcPr>
            <w:tcW w:w="156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pacing w:after="0" w:line="240" w:lineRule="auto"/>
              <w:ind w:left="-57" w:right="-57"/>
              <w:jc w:val="center"/>
              <w:rPr>
                <w:rFonts w:ascii="Times New Roman" w:hAnsi="Times New Roman" w:cs="Times New Roman"/>
                <w:color w:val="000000"/>
              </w:rPr>
            </w:pPr>
            <w:r w:rsidRPr="00932859">
              <w:rPr>
                <w:rFonts w:ascii="Times New Roman" w:hAnsi="Times New Roman" w:cs="Times New Roman"/>
                <w:color w:val="000000"/>
              </w:rPr>
              <w:t>1250,2</w:t>
            </w:r>
          </w:p>
        </w:tc>
      </w:tr>
      <w:tr w:rsidR="00932859" w:rsidRPr="00932859" w:rsidTr="00531A2A">
        <w:trPr>
          <w:cantSplit/>
          <w:trHeight w:val="290"/>
        </w:trPr>
        <w:tc>
          <w:tcPr>
            <w:tcW w:w="2270" w:type="dxa"/>
            <w:vMerge/>
            <w:tcBorders>
              <w:left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rPr>
                <w:rFonts w:ascii="Times New Roman" w:hAnsi="Times New Roman" w:cs="Times New Roman"/>
              </w:rPr>
            </w:pPr>
          </w:p>
        </w:tc>
        <w:tc>
          <w:tcPr>
            <w:tcW w:w="6094"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pacing w:after="0" w:line="240" w:lineRule="auto"/>
              <w:ind w:left="-57" w:right="-57"/>
              <w:jc w:val="both"/>
              <w:rPr>
                <w:rFonts w:ascii="Times New Roman" w:hAnsi="Times New Roman" w:cs="Times New Roman"/>
              </w:rPr>
            </w:pPr>
            <w:r w:rsidRPr="00932859">
              <w:rPr>
                <w:rFonts w:ascii="Times New Roman" w:hAnsi="Times New Roman" w:cs="Times New Roman"/>
              </w:rPr>
              <w:t>Расходы на оплату пени</w:t>
            </w:r>
          </w:p>
        </w:tc>
        <w:tc>
          <w:tcPr>
            <w:tcW w:w="156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pacing w:after="0" w:line="240" w:lineRule="auto"/>
              <w:ind w:left="-57" w:right="-57"/>
              <w:jc w:val="center"/>
              <w:rPr>
                <w:rFonts w:ascii="Times New Roman" w:hAnsi="Times New Roman" w:cs="Times New Roman"/>
                <w:color w:val="000000"/>
              </w:rPr>
            </w:pPr>
            <w:r w:rsidRPr="00932859">
              <w:rPr>
                <w:rFonts w:ascii="Times New Roman" w:hAnsi="Times New Roman" w:cs="Times New Roman"/>
                <w:color w:val="000000"/>
              </w:rPr>
              <w:t>0,887</w:t>
            </w:r>
          </w:p>
        </w:tc>
      </w:tr>
      <w:tr w:rsidR="00932859" w:rsidRPr="00932859" w:rsidTr="00531A2A">
        <w:trPr>
          <w:cantSplit/>
          <w:trHeight w:val="407"/>
        </w:trPr>
        <w:tc>
          <w:tcPr>
            <w:tcW w:w="2270" w:type="dxa"/>
            <w:vMerge/>
            <w:tcBorders>
              <w:left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rPr>
                <w:rFonts w:ascii="Times New Roman" w:hAnsi="Times New Roman" w:cs="Times New Roman"/>
              </w:rPr>
            </w:pPr>
          </w:p>
        </w:tc>
        <w:tc>
          <w:tcPr>
            <w:tcW w:w="6094"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pacing w:after="0" w:line="240" w:lineRule="auto"/>
              <w:ind w:left="-57" w:right="-57"/>
              <w:jc w:val="both"/>
              <w:rPr>
                <w:rFonts w:ascii="Times New Roman" w:hAnsi="Times New Roman" w:cs="Times New Roman"/>
              </w:rPr>
            </w:pPr>
            <w:r w:rsidRPr="00932859">
              <w:rPr>
                <w:rFonts w:ascii="Times New Roman" w:hAnsi="Times New Roman" w:cs="Times New Roman"/>
              </w:rPr>
              <w:t>Приобретение ГСМ на сумму 1000,0 тысяч рублей, оплата работ по ремонту помещений на сумму 500,0 тысяч рублей</w:t>
            </w:r>
          </w:p>
        </w:tc>
        <w:tc>
          <w:tcPr>
            <w:tcW w:w="156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pacing w:after="0" w:line="240" w:lineRule="auto"/>
              <w:ind w:left="-57" w:right="-57"/>
              <w:jc w:val="center"/>
              <w:rPr>
                <w:rFonts w:ascii="Times New Roman" w:hAnsi="Times New Roman" w:cs="Times New Roman"/>
                <w:color w:val="000000"/>
              </w:rPr>
            </w:pPr>
            <w:r w:rsidRPr="00932859">
              <w:rPr>
                <w:rFonts w:ascii="Times New Roman" w:hAnsi="Times New Roman" w:cs="Times New Roman"/>
                <w:color w:val="000000"/>
              </w:rPr>
              <w:t>1500,0</w:t>
            </w:r>
          </w:p>
        </w:tc>
      </w:tr>
      <w:tr w:rsidR="00932859" w:rsidRPr="00932859" w:rsidTr="00932859">
        <w:trPr>
          <w:cantSplit/>
          <w:trHeight w:val="20"/>
        </w:trPr>
        <w:tc>
          <w:tcPr>
            <w:tcW w:w="8364" w:type="dxa"/>
            <w:gridSpan w:val="2"/>
            <w:tcBorders>
              <w:left w:val="single" w:sz="4" w:space="0" w:color="auto"/>
              <w:bottom w:val="single" w:sz="4" w:space="0" w:color="auto"/>
              <w:right w:val="single" w:sz="4" w:space="0" w:color="auto"/>
            </w:tcBorders>
            <w:shd w:val="clear" w:color="auto" w:fill="FFFFFF"/>
            <w:vAlign w:val="center"/>
          </w:tcPr>
          <w:p w:rsidR="00531A2A" w:rsidRDefault="00932859" w:rsidP="00932859">
            <w:pPr>
              <w:tabs>
                <w:tab w:val="left" w:pos="4116"/>
              </w:tabs>
              <w:spacing w:after="0" w:line="240" w:lineRule="auto"/>
              <w:ind w:left="-57" w:right="-57"/>
              <w:jc w:val="center"/>
              <w:rPr>
                <w:rFonts w:ascii="Times New Roman" w:hAnsi="Times New Roman" w:cs="Times New Roman"/>
                <w:b/>
              </w:rPr>
            </w:pPr>
            <w:r w:rsidRPr="00932859">
              <w:rPr>
                <w:rFonts w:ascii="Times New Roman" w:hAnsi="Times New Roman" w:cs="Times New Roman"/>
                <w:b/>
              </w:rPr>
              <w:t xml:space="preserve">Национальная безопасность и правоохранительная деятельность всего, </w:t>
            </w:r>
          </w:p>
          <w:p w:rsidR="00932859" w:rsidRPr="00932859" w:rsidRDefault="00932859" w:rsidP="00932859">
            <w:pPr>
              <w:tabs>
                <w:tab w:val="left" w:pos="4116"/>
              </w:tabs>
              <w:spacing w:after="0" w:line="240" w:lineRule="auto"/>
              <w:ind w:left="-57" w:right="-57"/>
              <w:jc w:val="center"/>
              <w:rPr>
                <w:rFonts w:ascii="Times New Roman" w:hAnsi="Times New Roman" w:cs="Times New Roman"/>
                <w:b/>
              </w:rPr>
            </w:pPr>
            <w:r w:rsidRPr="00932859">
              <w:rPr>
                <w:rFonts w:ascii="Times New Roman" w:hAnsi="Times New Roman" w:cs="Times New Roman"/>
                <w:b/>
              </w:rPr>
              <w:t>в том числе:</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jc w:val="center"/>
              <w:rPr>
                <w:rFonts w:ascii="Times New Roman" w:hAnsi="Times New Roman" w:cs="Times New Roman"/>
                <w:b/>
              </w:rPr>
            </w:pPr>
            <w:r w:rsidRPr="00932859">
              <w:rPr>
                <w:rFonts w:ascii="Times New Roman" w:hAnsi="Times New Roman" w:cs="Times New Roman"/>
                <w:b/>
              </w:rPr>
              <w:t>353,0</w:t>
            </w:r>
          </w:p>
        </w:tc>
      </w:tr>
      <w:tr w:rsidR="00932859" w:rsidRPr="00932859" w:rsidTr="00932859">
        <w:trPr>
          <w:cantSplit/>
          <w:trHeight w:val="20"/>
        </w:trPr>
        <w:tc>
          <w:tcPr>
            <w:tcW w:w="2270" w:type="dxa"/>
            <w:vMerge w:val="restart"/>
            <w:tcBorders>
              <w:left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jc w:val="center"/>
              <w:rPr>
                <w:rFonts w:ascii="Times New Roman" w:hAnsi="Times New Roman" w:cs="Times New Roman"/>
              </w:rPr>
            </w:pPr>
            <w:r w:rsidRPr="00932859">
              <w:rPr>
                <w:rFonts w:ascii="Times New Roman" w:hAnsi="Times New Roman" w:cs="Times New Roman"/>
              </w:rPr>
              <w:t>МКУ «ЕДДС-112»</w:t>
            </w:r>
          </w:p>
        </w:tc>
        <w:tc>
          <w:tcPr>
            <w:tcW w:w="6094" w:type="dxa"/>
            <w:tcBorders>
              <w:top w:val="single" w:sz="4" w:space="0" w:color="auto"/>
              <w:left w:val="single" w:sz="4" w:space="0" w:color="auto"/>
              <w:bottom w:val="single" w:sz="4" w:space="0" w:color="auto"/>
              <w:right w:val="single" w:sz="4" w:space="0" w:color="auto"/>
            </w:tcBorders>
            <w:shd w:val="clear" w:color="auto" w:fill="FFFFFF"/>
            <w:vAlign w:val="center"/>
          </w:tcPr>
          <w:p w:rsidR="00932859" w:rsidRPr="00932859" w:rsidRDefault="00932859" w:rsidP="00932859">
            <w:pPr>
              <w:spacing w:after="0" w:line="240" w:lineRule="auto"/>
              <w:ind w:left="-57" w:right="-57"/>
              <w:jc w:val="both"/>
              <w:rPr>
                <w:rFonts w:ascii="Times New Roman" w:hAnsi="Times New Roman" w:cs="Times New Roman"/>
                <w:color w:val="000000"/>
              </w:rPr>
            </w:pPr>
            <w:r w:rsidRPr="00932859">
              <w:rPr>
                <w:rFonts w:ascii="Times New Roman" w:hAnsi="Times New Roman" w:cs="Times New Roman"/>
              </w:rPr>
              <w:t>Заработная плата и начисления на оплату труда</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32859" w:rsidRPr="00932859" w:rsidRDefault="00932859" w:rsidP="00932859">
            <w:pPr>
              <w:spacing w:after="0" w:line="240" w:lineRule="auto"/>
              <w:ind w:left="-57" w:right="-57"/>
              <w:jc w:val="center"/>
              <w:rPr>
                <w:rFonts w:ascii="Times New Roman" w:hAnsi="Times New Roman" w:cs="Times New Roman"/>
                <w:color w:val="000000"/>
              </w:rPr>
            </w:pPr>
            <w:r w:rsidRPr="00932859">
              <w:rPr>
                <w:rFonts w:ascii="Times New Roman" w:hAnsi="Times New Roman" w:cs="Times New Roman"/>
                <w:color w:val="000000"/>
              </w:rPr>
              <w:t>274,0</w:t>
            </w:r>
          </w:p>
        </w:tc>
      </w:tr>
      <w:tr w:rsidR="00932859" w:rsidRPr="00932859" w:rsidTr="00932859">
        <w:trPr>
          <w:cantSplit/>
          <w:trHeight w:val="20"/>
        </w:trPr>
        <w:tc>
          <w:tcPr>
            <w:tcW w:w="2270" w:type="dxa"/>
            <w:vMerge/>
            <w:tcBorders>
              <w:left w:val="single" w:sz="4" w:space="0" w:color="auto"/>
              <w:bottom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jc w:val="center"/>
              <w:rPr>
                <w:rFonts w:ascii="Times New Roman" w:hAnsi="Times New Roman" w:cs="Times New Roman"/>
              </w:rPr>
            </w:pPr>
          </w:p>
        </w:tc>
        <w:tc>
          <w:tcPr>
            <w:tcW w:w="6094" w:type="dxa"/>
            <w:tcBorders>
              <w:top w:val="single" w:sz="4" w:space="0" w:color="auto"/>
              <w:left w:val="single" w:sz="4" w:space="0" w:color="auto"/>
              <w:bottom w:val="single" w:sz="4" w:space="0" w:color="auto"/>
              <w:right w:val="single" w:sz="4" w:space="0" w:color="auto"/>
            </w:tcBorders>
            <w:shd w:val="clear" w:color="auto" w:fill="FFFFFF"/>
            <w:vAlign w:val="center"/>
          </w:tcPr>
          <w:p w:rsidR="00932859" w:rsidRPr="00932859" w:rsidRDefault="00932859" w:rsidP="00932859">
            <w:pPr>
              <w:spacing w:after="0" w:line="240" w:lineRule="auto"/>
              <w:ind w:left="-57" w:right="-57"/>
              <w:jc w:val="both"/>
              <w:rPr>
                <w:rFonts w:ascii="Times New Roman" w:hAnsi="Times New Roman" w:cs="Times New Roman"/>
              </w:rPr>
            </w:pPr>
            <w:r w:rsidRPr="00932859">
              <w:rPr>
                <w:rFonts w:ascii="Times New Roman" w:hAnsi="Times New Roman" w:cs="Times New Roman"/>
              </w:rPr>
              <w:t>Приобретение основных средств на сумму 10,0 тысяч рублей, приобретение запасных частей на сумму 1,5 тысяч рублей, приобретение спец.одежды на сумму 15,0 тысяч рублей, оплата расходов, связанных с обучением сотрудников на сумму 22,5 тысяч рублей</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32859" w:rsidRPr="00932859" w:rsidRDefault="00932859" w:rsidP="00932859">
            <w:pPr>
              <w:spacing w:after="0" w:line="240" w:lineRule="auto"/>
              <w:ind w:left="-57" w:right="-57"/>
              <w:jc w:val="center"/>
              <w:rPr>
                <w:rFonts w:ascii="Times New Roman" w:hAnsi="Times New Roman" w:cs="Times New Roman"/>
                <w:color w:val="000000"/>
              </w:rPr>
            </w:pPr>
            <w:r w:rsidRPr="00932859">
              <w:rPr>
                <w:rFonts w:ascii="Times New Roman" w:hAnsi="Times New Roman" w:cs="Times New Roman"/>
                <w:color w:val="000000"/>
              </w:rPr>
              <w:t>49,0</w:t>
            </w:r>
          </w:p>
        </w:tc>
      </w:tr>
      <w:tr w:rsidR="00932859" w:rsidRPr="00932859" w:rsidTr="00932859">
        <w:trPr>
          <w:cantSplit/>
          <w:trHeight w:val="20"/>
        </w:trPr>
        <w:tc>
          <w:tcPr>
            <w:tcW w:w="2270" w:type="dxa"/>
            <w:tcBorders>
              <w:left w:val="single" w:sz="4" w:space="0" w:color="auto"/>
              <w:bottom w:val="single" w:sz="4" w:space="0" w:color="auto"/>
              <w:right w:val="single" w:sz="4" w:space="0" w:color="auto"/>
            </w:tcBorders>
            <w:shd w:val="clear" w:color="auto" w:fill="FFFFFF"/>
            <w:vAlign w:val="center"/>
          </w:tcPr>
          <w:p w:rsidR="00932859" w:rsidRPr="00932859" w:rsidRDefault="00932859" w:rsidP="00531A2A">
            <w:pPr>
              <w:tabs>
                <w:tab w:val="left" w:pos="4116"/>
              </w:tabs>
              <w:spacing w:after="0" w:line="240" w:lineRule="auto"/>
              <w:ind w:left="-57" w:right="-57"/>
              <w:jc w:val="center"/>
              <w:rPr>
                <w:rFonts w:ascii="Times New Roman" w:hAnsi="Times New Roman" w:cs="Times New Roman"/>
              </w:rPr>
            </w:pPr>
            <w:r w:rsidRPr="00932859">
              <w:rPr>
                <w:rFonts w:ascii="Times New Roman" w:hAnsi="Times New Roman" w:cs="Times New Roman"/>
              </w:rPr>
              <w:t>Администрация У</w:t>
            </w:r>
            <w:r w:rsidR="00531A2A">
              <w:rPr>
                <w:rFonts w:ascii="Times New Roman" w:hAnsi="Times New Roman" w:cs="Times New Roman"/>
              </w:rPr>
              <w:t>МР</w:t>
            </w:r>
          </w:p>
        </w:tc>
        <w:tc>
          <w:tcPr>
            <w:tcW w:w="6094" w:type="dxa"/>
            <w:tcBorders>
              <w:top w:val="single" w:sz="4" w:space="0" w:color="auto"/>
              <w:left w:val="single" w:sz="4" w:space="0" w:color="auto"/>
              <w:bottom w:val="single" w:sz="4" w:space="0" w:color="auto"/>
              <w:right w:val="single" w:sz="4" w:space="0" w:color="auto"/>
            </w:tcBorders>
            <w:shd w:val="clear" w:color="auto" w:fill="FFFFFF"/>
            <w:vAlign w:val="center"/>
          </w:tcPr>
          <w:p w:rsidR="00932859" w:rsidRPr="00932859" w:rsidRDefault="00932859" w:rsidP="00932859">
            <w:pPr>
              <w:spacing w:after="0" w:line="240" w:lineRule="auto"/>
              <w:ind w:left="-57" w:right="-57"/>
              <w:jc w:val="both"/>
              <w:rPr>
                <w:rFonts w:ascii="Times New Roman" w:hAnsi="Times New Roman" w:cs="Times New Roman"/>
                <w:color w:val="000000"/>
              </w:rPr>
            </w:pPr>
            <w:r w:rsidRPr="00932859">
              <w:rPr>
                <w:rFonts w:ascii="Times New Roman" w:hAnsi="Times New Roman" w:cs="Times New Roman"/>
                <w:color w:val="000000"/>
              </w:rPr>
              <w:t>Приобретение основных средств</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32859" w:rsidRPr="00932859" w:rsidRDefault="00932859" w:rsidP="00932859">
            <w:pPr>
              <w:spacing w:after="0" w:line="240" w:lineRule="auto"/>
              <w:ind w:left="-57" w:right="-57"/>
              <w:jc w:val="center"/>
              <w:rPr>
                <w:rFonts w:ascii="Times New Roman" w:hAnsi="Times New Roman" w:cs="Times New Roman"/>
                <w:color w:val="000000"/>
              </w:rPr>
            </w:pPr>
            <w:r w:rsidRPr="00932859">
              <w:rPr>
                <w:rFonts w:ascii="Times New Roman" w:hAnsi="Times New Roman" w:cs="Times New Roman"/>
                <w:color w:val="000000"/>
              </w:rPr>
              <w:t>30,0</w:t>
            </w:r>
          </w:p>
        </w:tc>
      </w:tr>
      <w:tr w:rsidR="00932859" w:rsidRPr="00932859" w:rsidTr="00932859">
        <w:trPr>
          <w:cantSplit/>
          <w:trHeight w:val="20"/>
        </w:trPr>
        <w:tc>
          <w:tcPr>
            <w:tcW w:w="836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jc w:val="center"/>
              <w:rPr>
                <w:rFonts w:ascii="Times New Roman" w:hAnsi="Times New Roman" w:cs="Times New Roman"/>
                <w:b/>
              </w:rPr>
            </w:pPr>
            <w:r w:rsidRPr="00932859">
              <w:rPr>
                <w:rFonts w:ascii="Times New Roman" w:hAnsi="Times New Roman" w:cs="Times New Roman"/>
                <w:b/>
              </w:rPr>
              <w:t>Национальная экономика всего, в том числе:</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jc w:val="center"/>
              <w:rPr>
                <w:rFonts w:ascii="Times New Roman" w:hAnsi="Times New Roman" w:cs="Times New Roman"/>
                <w:b/>
              </w:rPr>
            </w:pPr>
            <w:r w:rsidRPr="00932859">
              <w:rPr>
                <w:rFonts w:ascii="Times New Roman" w:hAnsi="Times New Roman" w:cs="Times New Roman"/>
                <w:b/>
              </w:rPr>
              <w:t>400,0</w:t>
            </w:r>
          </w:p>
        </w:tc>
      </w:tr>
      <w:tr w:rsidR="00932859" w:rsidRPr="00932859" w:rsidTr="00932859">
        <w:trPr>
          <w:cantSplit/>
          <w:trHeight w:val="828"/>
        </w:trPr>
        <w:tc>
          <w:tcPr>
            <w:tcW w:w="227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jc w:val="center"/>
              <w:rPr>
                <w:rFonts w:ascii="Times New Roman" w:hAnsi="Times New Roman" w:cs="Times New Roman"/>
              </w:rPr>
            </w:pPr>
            <w:r w:rsidRPr="00932859">
              <w:rPr>
                <w:rFonts w:ascii="Times New Roman" w:hAnsi="Times New Roman" w:cs="Times New Roman"/>
              </w:rPr>
              <w:t>Другие вопросы в области национальной экономики</w:t>
            </w:r>
          </w:p>
        </w:tc>
        <w:tc>
          <w:tcPr>
            <w:tcW w:w="6094"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pacing w:after="0" w:line="240" w:lineRule="auto"/>
              <w:ind w:left="-57" w:right="-57"/>
              <w:jc w:val="both"/>
              <w:rPr>
                <w:rFonts w:ascii="Times New Roman" w:hAnsi="Times New Roman" w:cs="Times New Roman"/>
                <w:color w:val="000000"/>
              </w:rPr>
            </w:pPr>
            <w:r w:rsidRPr="00932859">
              <w:rPr>
                <w:rFonts w:ascii="Times New Roman" w:hAnsi="Times New Roman" w:cs="Times New Roman"/>
                <w:color w:val="000000"/>
              </w:rPr>
              <w:t>Расходы на изготовление градостроительной документации</w:t>
            </w:r>
          </w:p>
        </w:tc>
        <w:tc>
          <w:tcPr>
            <w:tcW w:w="156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pacing w:after="0" w:line="240" w:lineRule="auto"/>
              <w:ind w:left="-57" w:right="-57"/>
              <w:jc w:val="center"/>
              <w:rPr>
                <w:rFonts w:ascii="Times New Roman" w:hAnsi="Times New Roman" w:cs="Times New Roman"/>
                <w:color w:val="000000"/>
              </w:rPr>
            </w:pPr>
            <w:r w:rsidRPr="00932859">
              <w:rPr>
                <w:rFonts w:ascii="Times New Roman" w:hAnsi="Times New Roman" w:cs="Times New Roman"/>
                <w:color w:val="000000"/>
              </w:rPr>
              <w:t>400,0</w:t>
            </w:r>
          </w:p>
        </w:tc>
      </w:tr>
      <w:tr w:rsidR="00932859" w:rsidRPr="00932859" w:rsidTr="00932859">
        <w:trPr>
          <w:cantSplit/>
          <w:trHeight w:val="20"/>
        </w:trPr>
        <w:tc>
          <w:tcPr>
            <w:tcW w:w="836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jc w:val="center"/>
              <w:rPr>
                <w:rFonts w:ascii="Times New Roman" w:hAnsi="Times New Roman" w:cs="Times New Roman"/>
                <w:b/>
              </w:rPr>
            </w:pPr>
            <w:r w:rsidRPr="00932859">
              <w:rPr>
                <w:rFonts w:ascii="Times New Roman" w:hAnsi="Times New Roman" w:cs="Times New Roman"/>
                <w:b/>
              </w:rPr>
              <w:t>Жилищно-коммунальное хозяйство всего, в том числе:</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jc w:val="center"/>
              <w:rPr>
                <w:rFonts w:ascii="Times New Roman" w:hAnsi="Times New Roman" w:cs="Times New Roman"/>
                <w:b/>
              </w:rPr>
            </w:pPr>
            <w:r w:rsidRPr="00932859">
              <w:rPr>
                <w:rFonts w:ascii="Times New Roman" w:hAnsi="Times New Roman" w:cs="Times New Roman"/>
                <w:b/>
              </w:rPr>
              <w:t>120,001</w:t>
            </w:r>
          </w:p>
        </w:tc>
      </w:tr>
      <w:tr w:rsidR="00932859" w:rsidRPr="00932859" w:rsidTr="00932859">
        <w:trPr>
          <w:cantSplit/>
          <w:trHeight w:val="562"/>
        </w:trPr>
        <w:tc>
          <w:tcPr>
            <w:tcW w:w="2270" w:type="dxa"/>
            <w:tcBorders>
              <w:left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jc w:val="center"/>
              <w:rPr>
                <w:rFonts w:ascii="Times New Roman" w:hAnsi="Times New Roman" w:cs="Times New Roman"/>
              </w:rPr>
            </w:pPr>
            <w:r w:rsidRPr="00932859">
              <w:rPr>
                <w:rFonts w:ascii="Times New Roman" w:hAnsi="Times New Roman" w:cs="Times New Roman"/>
              </w:rPr>
              <w:t>Жилищное хозяйство</w:t>
            </w:r>
          </w:p>
        </w:tc>
        <w:tc>
          <w:tcPr>
            <w:tcW w:w="6094"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pacing w:after="0" w:line="240" w:lineRule="auto"/>
              <w:ind w:left="-57" w:right="-57"/>
              <w:jc w:val="both"/>
              <w:rPr>
                <w:rFonts w:ascii="Times New Roman" w:hAnsi="Times New Roman" w:cs="Times New Roman"/>
                <w:color w:val="000000"/>
              </w:rPr>
            </w:pPr>
            <w:r w:rsidRPr="00932859">
              <w:rPr>
                <w:rFonts w:ascii="Times New Roman" w:hAnsi="Times New Roman" w:cs="Times New Roman"/>
              </w:rPr>
              <w:t>Расходы на оплату пени</w:t>
            </w:r>
          </w:p>
        </w:tc>
        <w:tc>
          <w:tcPr>
            <w:tcW w:w="156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pacing w:after="0" w:line="240" w:lineRule="auto"/>
              <w:ind w:left="-57" w:right="-57"/>
              <w:jc w:val="center"/>
              <w:rPr>
                <w:rFonts w:ascii="Times New Roman" w:hAnsi="Times New Roman" w:cs="Times New Roman"/>
                <w:color w:val="000000"/>
              </w:rPr>
            </w:pPr>
            <w:r w:rsidRPr="00932859">
              <w:rPr>
                <w:rFonts w:ascii="Times New Roman" w:hAnsi="Times New Roman" w:cs="Times New Roman"/>
                <w:color w:val="000000"/>
              </w:rPr>
              <w:t>0,001</w:t>
            </w:r>
          </w:p>
        </w:tc>
      </w:tr>
      <w:tr w:rsidR="00932859" w:rsidRPr="00932859" w:rsidTr="00932859">
        <w:trPr>
          <w:cantSplit/>
          <w:trHeight w:val="562"/>
        </w:trPr>
        <w:tc>
          <w:tcPr>
            <w:tcW w:w="227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jc w:val="center"/>
              <w:rPr>
                <w:rFonts w:ascii="Times New Roman" w:hAnsi="Times New Roman" w:cs="Times New Roman"/>
                <w:highlight w:val="yellow"/>
              </w:rPr>
            </w:pPr>
            <w:r w:rsidRPr="00932859">
              <w:rPr>
                <w:rFonts w:ascii="Times New Roman" w:hAnsi="Times New Roman" w:cs="Times New Roman"/>
              </w:rPr>
              <w:t>Благоустройство</w:t>
            </w:r>
          </w:p>
        </w:tc>
        <w:tc>
          <w:tcPr>
            <w:tcW w:w="6094"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pacing w:after="0" w:line="240" w:lineRule="auto"/>
              <w:ind w:left="-57" w:right="-57"/>
              <w:jc w:val="both"/>
              <w:rPr>
                <w:rFonts w:ascii="Times New Roman" w:hAnsi="Times New Roman" w:cs="Times New Roman"/>
                <w:color w:val="000000"/>
              </w:rPr>
            </w:pPr>
            <w:r w:rsidRPr="00932859">
              <w:rPr>
                <w:rFonts w:ascii="Times New Roman" w:hAnsi="Times New Roman" w:cs="Times New Roman"/>
                <w:color w:val="000000"/>
              </w:rPr>
              <w:t xml:space="preserve">Иные межбюджетные трансферты бюджетам сельских поселений </w:t>
            </w:r>
          </w:p>
        </w:tc>
        <w:tc>
          <w:tcPr>
            <w:tcW w:w="156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pacing w:after="0" w:line="240" w:lineRule="auto"/>
              <w:ind w:left="-57" w:right="-57"/>
              <w:jc w:val="center"/>
              <w:rPr>
                <w:rFonts w:ascii="Times New Roman" w:hAnsi="Times New Roman" w:cs="Times New Roman"/>
                <w:color w:val="000000"/>
              </w:rPr>
            </w:pPr>
            <w:r w:rsidRPr="00932859">
              <w:rPr>
                <w:rFonts w:ascii="Times New Roman" w:hAnsi="Times New Roman" w:cs="Times New Roman"/>
                <w:color w:val="000000"/>
              </w:rPr>
              <w:t>120,0</w:t>
            </w:r>
          </w:p>
        </w:tc>
      </w:tr>
      <w:tr w:rsidR="00932859" w:rsidRPr="00932859" w:rsidTr="00932859">
        <w:trPr>
          <w:cantSplit/>
          <w:trHeight w:val="20"/>
        </w:trPr>
        <w:tc>
          <w:tcPr>
            <w:tcW w:w="836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932859" w:rsidRPr="00932859" w:rsidRDefault="00932859" w:rsidP="00932859">
            <w:pPr>
              <w:tabs>
                <w:tab w:val="left" w:pos="4116"/>
              </w:tabs>
              <w:spacing w:after="0" w:line="240" w:lineRule="auto"/>
              <w:ind w:left="-57" w:right="-57"/>
              <w:jc w:val="center"/>
              <w:rPr>
                <w:rFonts w:ascii="Times New Roman" w:hAnsi="Times New Roman" w:cs="Times New Roman"/>
                <w:b/>
              </w:rPr>
            </w:pPr>
            <w:r w:rsidRPr="00932859">
              <w:rPr>
                <w:rFonts w:ascii="Times New Roman" w:hAnsi="Times New Roman" w:cs="Times New Roman"/>
                <w:b/>
              </w:rPr>
              <w:t>Образование всего, в том числе:</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32859" w:rsidRPr="00932859" w:rsidRDefault="00932859" w:rsidP="00932859">
            <w:pPr>
              <w:tabs>
                <w:tab w:val="left" w:pos="4116"/>
              </w:tabs>
              <w:spacing w:after="0" w:line="240" w:lineRule="auto"/>
              <w:ind w:left="-57" w:right="-57"/>
              <w:jc w:val="center"/>
              <w:rPr>
                <w:rFonts w:ascii="Times New Roman" w:hAnsi="Times New Roman" w:cs="Times New Roman"/>
                <w:b/>
              </w:rPr>
            </w:pPr>
            <w:r w:rsidRPr="00932859">
              <w:rPr>
                <w:rFonts w:ascii="Times New Roman" w:hAnsi="Times New Roman" w:cs="Times New Roman"/>
                <w:b/>
              </w:rPr>
              <w:t>9747,53</w:t>
            </w:r>
          </w:p>
        </w:tc>
      </w:tr>
      <w:tr w:rsidR="00932859" w:rsidRPr="00932859" w:rsidTr="00932859">
        <w:trPr>
          <w:cantSplit/>
          <w:trHeight w:val="283"/>
        </w:trPr>
        <w:tc>
          <w:tcPr>
            <w:tcW w:w="2270" w:type="dxa"/>
            <w:vMerge w:val="restart"/>
            <w:tcBorders>
              <w:top w:val="single" w:sz="4" w:space="0" w:color="auto"/>
              <w:left w:val="single" w:sz="4" w:space="0" w:color="auto"/>
              <w:right w:val="single" w:sz="4" w:space="0" w:color="auto"/>
            </w:tcBorders>
            <w:shd w:val="clear" w:color="auto" w:fill="FFFFFF"/>
            <w:vAlign w:val="center"/>
            <w:hideMark/>
          </w:tcPr>
          <w:p w:rsidR="00932859" w:rsidRPr="00932859" w:rsidRDefault="00932859" w:rsidP="00932859">
            <w:pPr>
              <w:tabs>
                <w:tab w:val="left" w:pos="4116"/>
              </w:tabs>
              <w:spacing w:after="0" w:line="240" w:lineRule="auto"/>
              <w:ind w:left="-57" w:right="-57"/>
              <w:jc w:val="center"/>
              <w:rPr>
                <w:rFonts w:ascii="Times New Roman" w:hAnsi="Times New Roman" w:cs="Times New Roman"/>
                <w:highlight w:val="yellow"/>
              </w:rPr>
            </w:pPr>
            <w:r w:rsidRPr="00932859">
              <w:rPr>
                <w:rFonts w:ascii="Times New Roman" w:hAnsi="Times New Roman" w:cs="Times New Roman"/>
              </w:rPr>
              <w:t>Дошкольные образовательные организации</w:t>
            </w:r>
          </w:p>
        </w:tc>
        <w:tc>
          <w:tcPr>
            <w:tcW w:w="6094"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autoSpaceDE w:val="0"/>
              <w:autoSpaceDN w:val="0"/>
              <w:adjustRightInd w:val="0"/>
              <w:spacing w:after="0" w:line="240" w:lineRule="auto"/>
              <w:ind w:left="-57" w:right="-57"/>
              <w:jc w:val="both"/>
              <w:rPr>
                <w:rFonts w:ascii="Times New Roman" w:hAnsi="Times New Roman" w:cs="Times New Roman"/>
              </w:rPr>
            </w:pPr>
            <w:r w:rsidRPr="00932859">
              <w:rPr>
                <w:rFonts w:ascii="Times New Roman" w:hAnsi="Times New Roman" w:cs="Times New Roman"/>
              </w:rPr>
              <w:t>Заработная плата и начисления на оплату труда</w:t>
            </w:r>
          </w:p>
        </w:tc>
        <w:tc>
          <w:tcPr>
            <w:tcW w:w="156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spacing w:after="0" w:line="240" w:lineRule="auto"/>
              <w:ind w:left="-57" w:right="-57"/>
              <w:jc w:val="center"/>
              <w:rPr>
                <w:rFonts w:ascii="Times New Roman" w:hAnsi="Times New Roman" w:cs="Times New Roman"/>
              </w:rPr>
            </w:pPr>
            <w:r w:rsidRPr="00932859">
              <w:rPr>
                <w:rFonts w:ascii="Times New Roman" w:hAnsi="Times New Roman" w:cs="Times New Roman"/>
              </w:rPr>
              <w:t>1286,0</w:t>
            </w:r>
          </w:p>
        </w:tc>
      </w:tr>
      <w:tr w:rsidR="00932859" w:rsidRPr="00932859" w:rsidTr="00932859">
        <w:trPr>
          <w:cantSplit/>
          <w:trHeight w:val="283"/>
        </w:trPr>
        <w:tc>
          <w:tcPr>
            <w:tcW w:w="2270" w:type="dxa"/>
            <w:vMerge/>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rPr>
                <w:rFonts w:ascii="Times New Roman" w:hAnsi="Times New Roman" w:cs="Times New Roman"/>
              </w:rPr>
            </w:pPr>
          </w:p>
        </w:tc>
        <w:tc>
          <w:tcPr>
            <w:tcW w:w="6094"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autoSpaceDE w:val="0"/>
              <w:autoSpaceDN w:val="0"/>
              <w:adjustRightInd w:val="0"/>
              <w:spacing w:after="0" w:line="240" w:lineRule="auto"/>
              <w:ind w:left="-57" w:right="-57"/>
              <w:jc w:val="both"/>
              <w:rPr>
                <w:rFonts w:ascii="Times New Roman" w:hAnsi="Times New Roman" w:cs="Times New Roman"/>
              </w:rPr>
            </w:pPr>
            <w:r w:rsidRPr="00932859">
              <w:rPr>
                <w:rFonts w:ascii="Times New Roman" w:hAnsi="Times New Roman" w:cs="Times New Roman"/>
              </w:rPr>
              <w:t>Расходы на оплату пени</w:t>
            </w:r>
          </w:p>
        </w:tc>
        <w:tc>
          <w:tcPr>
            <w:tcW w:w="156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spacing w:after="0" w:line="240" w:lineRule="auto"/>
              <w:ind w:left="-57" w:right="-57"/>
              <w:jc w:val="center"/>
              <w:rPr>
                <w:rFonts w:ascii="Times New Roman" w:hAnsi="Times New Roman" w:cs="Times New Roman"/>
              </w:rPr>
            </w:pPr>
            <w:r w:rsidRPr="00932859">
              <w:rPr>
                <w:rFonts w:ascii="Times New Roman" w:hAnsi="Times New Roman" w:cs="Times New Roman"/>
              </w:rPr>
              <w:t>0,016</w:t>
            </w:r>
          </w:p>
        </w:tc>
      </w:tr>
      <w:tr w:rsidR="00932859" w:rsidRPr="00932859" w:rsidTr="00932859">
        <w:trPr>
          <w:cantSplit/>
          <w:trHeight w:val="63"/>
        </w:trPr>
        <w:tc>
          <w:tcPr>
            <w:tcW w:w="2270" w:type="dxa"/>
            <w:vMerge/>
            <w:tcBorders>
              <w:left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rPr>
                <w:rFonts w:ascii="Times New Roman" w:hAnsi="Times New Roman" w:cs="Times New Roman"/>
                <w:highlight w:val="yellow"/>
              </w:rPr>
            </w:pPr>
          </w:p>
        </w:tc>
        <w:tc>
          <w:tcPr>
            <w:tcW w:w="6094"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autoSpaceDE w:val="0"/>
              <w:autoSpaceDN w:val="0"/>
              <w:adjustRightInd w:val="0"/>
              <w:spacing w:after="0" w:line="240" w:lineRule="auto"/>
              <w:ind w:left="-57" w:right="-57"/>
              <w:jc w:val="both"/>
              <w:rPr>
                <w:rFonts w:ascii="Times New Roman" w:hAnsi="Times New Roman" w:cs="Times New Roman"/>
              </w:rPr>
            </w:pPr>
            <w:r w:rsidRPr="00932859">
              <w:rPr>
                <w:rFonts w:ascii="Times New Roman" w:hAnsi="Times New Roman" w:cs="Times New Roman"/>
              </w:rPr>
              <w:t>Детский сад «Тополек» оплата работ по ремонту канализации в сумме 73,0 тысяч рублей, работы по очистке канализации на сумму 11,319 тысяч рублей; детский сад «Колосок» оплата работ по ремонту канализации в сумме 30,0 тысяч рублей,</w:t>
            </w:r>
          </w:p>
        </w:tc>
        <w:tc>
          <w:tcPr>
            <w:tcW w:w="156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spacing w:after="0" w:line="240" w:lineRule="auto"/>
              <w:ind w:left="-57" w:right="-57"/>
              <w:jc w:val="center"/>
              <w:rPr>
                <w:rFonts w:ascii="Times New Roman" w:hAnsi="Times New Roman" w:cs="Times New Roman"/>
              </w:rPr>
            </w:pPr>
            <w:r w:rsidRPr="00932859">
              <w:rPr>
                <w:rFonts w:ascii="Times New Roman" w:hAnsi="Times New Roman" w:cs="Times New Roman"/>
              </w:rPr>
              <w:t>114,319</w:t>
            </w:r>
          </w:p>
        </w:tc>
      </w:tr>
      <w:tr w:rsidR="00932859" w:rsidRPr="00932859" w:rsidTr="00932859">
        <w:trPr>
          <w:cantSplit/>
          <w:trHeight w:val="63"/>
        </w:trPr>
        <w:tc>
          <w:tcPr>
            <w:tcW w:w="2270" w:type="dxa"/>
            <w:vMerge/>
            <w:tcBorders>
              <w:left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rPr>
                <w:rFonts w:ascii="Times New Roman" w:hAnsi="Times New Roman" w:cs="Times New Roman"/>
                <w:highlight w:val="yellow"/>
              </w:rPr>
            </w:pPr>
          </w:p>
        </w:tc>
        <w:tc>
          <w:tcPr>
            <w:tcW w:w="6094"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531A2A">
            <w:pPr>
              <w:shd w:val="clear" w:color="auto" w:fill="FFFFFF"/>
              <w:autoSpaceDE w:val="0"/>
              <w:autoSpaceDN w:val="0"/>
              <w:adjustRightInd w:val="0"/>
              <w:spacing w:after="0" w:line="240" w:lineRule="auto"/>
              <w:ind w:left="-57" w:right="-57"/>
              <w:jc w:val="both"/>
              <w:rPr>
                <w:rFonts w:ascii="Times New Roman" w:hAnsi="Times New Roman" w:cs="Times New Roman"/>
              </w:rPr>
            </w:pPr>
            <w:r w:rsidRPr="00932859">
              <w:rPr>
                <w:rFonts w:ascii="Times New Roman" w:hAnsi="Times New Roman" w:cs="Times New Roman"/>
              </w:rPr>
              <w:t>М</w:t>
            </w:r>
            <w:r w:rsidR="00531A2A">
              <w:rPr>
                <w:rFonts w:ascii="Times New Roman" w:hAnsi="Times New Roman" w:cs="Times New Roman"/>
              </w:rPr>
              <w:t>П</w:t>
            </w:r>
            <w:r w:rsidRPr="00932859">
              <w:rPr>
                <w:rFonts w:ascii="Times New Roman" w:hAnsi="Times New Roman" w:cs="Times New Roman"/>
              </w:rPr>
              <w:t xml:space="preserve"> «Пожарная безопасность муниципальных образовательных организаций Урюпинского муниципального района Волгоградской области»</w:t>
            </w:r>
          </w:p>
        </w:tc>
        <w:tc>
          <w:tcPr>
            <w:tcW w:w="156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spacing w:after="0" w:line="240" w:lineRule="auto"/>
              <w:ind w:left="-57" w:right="-57"/>
              <w:jc w:val="center"/>
              <w:rPr>
                <w:rFonts w:ascii="Times New Roman" w:hAnsi="Times New Roman" w:cs="Times New Roman"/>
              </w:rPr>
            </w:pPr>
            <w:r w:rsidRPr="00932859">
              <w:rPr>
                <w:rFonts w:ascii="Times New Roman" w:hAnsi="Times New Roman" w:cs="Times New Roman"/>
              </w:rPr>
              <w:t>370,9</w:t>
            </w:r>
          </w:p>
        </w:tc>
      </w:tr>
      <w:tr w:rsidR="00932859" w:rsidRPr="00932859" w:rsidTr="00932859">
        <w:trPr>
          <w:cantSplit/>
          <w:trHeight w:val="873"/>
        </w:trPr>
        <w:tc>
          <w:tcPr>
            <w:tcW w:w="2270" w:type="dxa"/>
            <w:vMerge w:val="restart"/>
            <w:tcBorders>
              <w:top w:val="single" w:sz="4" w:space="0" w:color="auto"/>
              <w:left w:val="single" w:sz="4" w:space="0" w:color="auto"/>
              <w:right w:val="single" w:sz="4" w:space="0" w:color="auto"/>
            </w:tcBorders>
            <w:shd w:val="clear" w:color="auto" w:fill="FFFFFF"/>
            <w:vAlign w:val="center"/>
            <w:hideMark/>
          </w:tcPr>
          <w:p w:rsidR="00932859" w:rsidRPr="00932859" w:rsidRDefault="00932859" w:rsidP="00932859">
            <w:pPr>
              <w:tabs>
                <w:tab w:val="left" w:pos="4116"/>
              </w:tabs>
              <w:spacing w:after="0" w:line="240" w:lineRule="auto"/>
              <w:ind w:left="-57" w:right="-57"/>
              <w:jc w:val="center"/>
              <w:rPr>
                <w:rFonts w:ascii="Times New Roman" w:hAnsi="Times New Roman" w:cs="Times New Roman"/>
                <w:highlight w:val="yellow"/>
              </w:rPr>
            </w:pPr>
            <w:r w:rsidRPr="00932859">
              <w:rPr>
                <w:rFonts w:ascii="Times New Roman" w:hAnsi="Times New Roman" w:cs="Times New Roman"/>
              </w:rPr>
              <w:t>Казенные образовательные организации</w:t>
            </w:r>
          </w:p>
        </w:tc>
        <w:tc>
          <w:tcPr>
            <w:tcW w:w="6094"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531A2A">
            <w:pPr>
              <w:shd w:val="clear" w:color="auto" w:fill="FFFFFF"/>
              <w:autoSpaceDE w:val="0"/>
              <w:autoSpaceDN w:val="0"/>
              <w:adjustRightInd w:val="0"/>
              <w:spacing w:after="0" w:line="240" w:lineRule="auto"/>
              <w:ind w:left="-57" w:right="-57"/>
              <w:jc w:val="both"/>
              <w:rPr>
                <w:rFonts w:ascii="Times New Roman" w:hAnsi="Times New Roman" w:cs="Times New Roman"/>
              </w:rPr>
            </w:pPr>
            <w:r w:rsidRPr="00932859">
              <w:rPr>
                <w:rFonts w:ascii="Times New Roman" w:hAnsi="Times New Roman" w:cs="Times New Roman"/>
              </w:rPr>
              <w:t>М</w:t>
            </w:r>
            <w:r w:rsidR="00531A2A">
              <w:rPr>
                <w:rFonts w:ascii="Times New Roman" w:hAnsi="Times New Roman" w:cs="Times New Roman"/>
              </w:rPr>
              <w:t>П</w:t>
            </w:r>
            <w:r w:rsidRPr="00932859">
              <w:rPr>
                <w:rFonts w:ascii="Times New Roman" w:hAnsi="Times New Roman" w:cs="Times New Roman"/>
              </w:rPr>
              <w:t xml:space="preserve"> «Пожарная безопасность муниципальных образовательных организаций Урюпинского муниципального района Волгоградской области»</w:t>
            </w:r>
          </w:p>
        </w:tc>
        <w:tc>
          <w:tcPr>
            <w:tcW w:w="156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spacing w:after="0" w:line="240" w:lineRule="auto"/>
              <w:ind w:left="-57" w:right="-57"/>
              <w:jc w:val="center"/>
              <w:rPr>
                <w:rFonts w:ascii="Times New Roman" w:hAnsi="Times New Roman" w:cs="Times New Roman"/>
              </w:rPr>
            </w:pPr>
            <w:r w:rsidRPr="00932859">
              <w:rPr>
                <w:rFonts w:ascii="Times New Roman" w:hAnsi="Times New Roman" w:cs="Times New Roman"/>
              </w:rPr>
              <w:t>317,6</w:t>
            </w:r>
          </w:p>
        </w:tc>
      </w:tr>
      <w:tr w:rsidR="00932859" w:rsidRPr="00932859" w:rsidTr="00932859">
        <w:trPr>
          <w:cantSplit/>
          <w:trHeight w:val="58"/>
        </w:trPr>
        <w:tc>
          <w:tcPr>
            <w:tcW w:w="2270" w:type="dxa"/>
            <w:vMerge/>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rPr>
                <w:rFonts w:ascii="Times New Roman" w:hAnsi="Times New Roman" w:cs="Times New Roman"/>
                <w:highlight w:val="yellow"/>
              </w:rPr>
            </w:pPr>
          </w:p>
        </w:tc>
        <w:tc>
          <w:tcPr>
            <w:tcW w:w="6094"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autoSpaceDE w:val="0"/>
              <w:autoSpaceDN w:val="0"/>
              <w:adjustRightInd w:val="0"/>
              <w:spacing w:after="0" w:line="240" w:lineRule="auto"/>
              <w:ind w:left="-57" w:right="-57"/>
              <w:jc w:val="both"/>
              <w:rPr>
                <w:rFonts w:ascii="Times New Roman" w:hAnsi="Times New Roman" w:cs="Times New Roman"/>
              </w:rPr>
            </w:pPr>
            <w:r w:rsidRPr="00932859">
              <w:rPr>
                <w:rFonts w:ascii="Times New Roman" w:hAnsi="Times New Roman" w:cs="Times New Roman"/>
              </w:rPr>
              <w:t>Дьяконовская СШ расходы на изготовление поэтажных планов, вывесок на сумму 50,8 тысяч рублей; Искровская СШ оплата работ по утеплению теплотрассы на сумму 100,119 тысяч рублей, оплата транспортного налога на сумму 6,31 тысяч рублей, оплата расходов по устройству навеса на сумму 120,115 тысяч рублей; Долговская СШ оплата транспортного налога на сумму 1,9 тысяч рублей; Буденновская СШ оплата транспортного налога на сумму 1,9 тысяч рублей; Котовская СШ оплата командировочных расходов на сумму 5,0 тысяч рублей, оплата электромонтажных работ на сумму 31,666 тысяч рублей, изготовление поэтажных планов, вывесок на сумму 10,8 тысяч рублей; Буденновская СШ оплата ремонтных работ на сумму 21,8 тысяч рублей; Долговская СШ оплата работ по ремонту канализации на сумму 15,0 тысяч рублей; Хоперская СШ оплата расходов на ремонт электрооборудования на сумму 65,335 тысяч рублей</w:t>
            </w:r>
          </w:p>
        </w:tc>
        <w:tc>
          <w:tcPr>
            <w:tcW w:w="156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spacing w:after="0" w:line="240" w:lineRule="auto"/>
              <w:ind w:left="-57" w:right="-57"/>
              <w:jc w:val="center"/>
              <w:rPr>
                <w:rFonts w:ascii="Times New Roman" w:hAnsi="Times New Roman" w:cs="Times New Roman"/>
              </w:rPr>
            </w:pPr>
            <w:r w:rsidRPr="00932859">
              <w:rPr>
                <w:rFonts w:ascii="Times New Roman" w:hAnsi="Times New Roman" w:cs="Times New Roman"/>
              </w:rPr>
              <w:t>430,745</w:t>
            </w:r>
          </w:p>
        </w:tc>
      </w:tr>
      <w:tr w:rsidR="00932859" w:rsidRPr="00932859" w:rsidTr="00932859">
        <w:trPr>
          <w:cantSplit/>
          <w:trHeight w:val="58"/>
        </w:trPr>
        <w:tc>
          <w:tcPr>
            <w:tcW w:w="2270" w:type="dxa"/>
            <w:vMerge/>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rPr>
                <w:rFonts w:ascii="Times New Roman" w:hAnsi="Times New Roman" w:cs="Times New Roman"/>
                <w:highlight w:val="yellow"/>
              </w:rPr>
            </w:pPr>
          </w:p>
        </w:tc>
        <w:tc>
          <w:tcPr>
            <w:tcW w:w="6094"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531A2A">
            <w:pPr>
              <w:shd w:val="clear" w:color="auto" w:fill="FFFFFF"/>
              <w:autoSpaceDE w:val="0"/>
              <w:autoSpaceDN w:val="0"/>
              <w:adjustRightInd w:val="0"/>
              <w:spacing w:after="0" w:line="240" w:lineRule="auto"/>
              <w:ind w:left="-57" w:right="-57"/>
              <w:jc w:val="both"/>
              <w:rPr>
                <w:rFonts w:ascii="Times New Roman" w:hAnsi="Times New Roman" w:cs="Times New Roman"/>
              </w:rPr>
            </w:pPr>
            <w:r w:rsidRPr="00932859">
              <w:rPr>
                <w:rFonts w:ascii="Times New Roman" w:hAnsi="Times New Roman" w:cs="Times New Roman"/>
              </w:rPr>
              <w:t>М</w:t>
            </w:r>
            <w:r w:rsidR="00531A2A">
              <w:rPr>
                <w:rFonts w:ascii="Times New Roman" w:hAnsi="Times New Roman" w:cs="Times New Roman"/>
              </w:rPr>
              <w:t>П</w:t>
            </w:r>
            <w:r w:rsidRPr="00932859">
              <w:rPr>
                <w:rFonts w:ascii="Times New Roman" w:hAnsi="Times New Roman" w:cs="Times New Roman"/>
              </w:rPr>
              <w:t xml:space="preserve"> «Развитие образования Урюпинского муниципального района Волгоградской области на 2020-2022 годы»</w:t>
            </w:r>
          </w:p>
        </w:tc>
        <w:tc>
          <w:tcPr>
            <w:tcW w:w="156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spacing w:after="0" w:line="240" w:lineRule="auto"/>
              <w:ind w:left="-57" w:right="-57"/>
              <w:jc w:val="center"/>
              <w:rPr>
                <w:rFonts w:ascii="Times New Roman" w:hAnsi="Times New Roman" w:cs="Times New Roman"/>
              </w:rPr>
            </w:pPr>
            <w:r w:rsidRPr="00932859">
              <w:rPr>
                <w:rFonts w:ascii="Times New Roman" w:hAnsi="Times New Roman" w:cs="Times New Roman"/>
              </w:rPr>
              <w:t>70,0</w:t>
            </w:r>
          </w:p>
        </w:tc>
      </w:tr>
      <w:tr w:rsidR="00932859" w:rsidRPr="00932859" w:rsidTr="00932859">
        <w:trPr>
          <w:cantSplit/>
          <w:trHeight w:val="163"/>
        </w:trPr>
        <w:tc>
          <w:tcPr>
            <w:tcW w:w="2270" w:type="dxa"/>
            <w:vMerge/>
            <w:tcBorders>
              <w:left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rPr>
                <w:rFonts w:ascii="Times New Roman" w:hAnsi="Times New Roman" w:cs="Times New Roman"/>
                <w:highlight w:val="yellow"/>
              </w:rPr>
            </w:pPr>
          </w:p>
        </w:tc>
        <w:tc>
          <w:tcPr>
            <w:tcW w:w="6094"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autoSpaceDE w:val="0"/>
              <w:autoSpaceDN w:val="0"/>
              <w:adjustRightInd w:val="0"/>
              <w:spacing w:after="0" w:line="240" w:lineRule="auto"/>
              <w:ind w:left="-57" w:right="-57"/>
              <w:jc w:val="both"/>
              <w:rPr>
                <w:rFonts w:ascii="Times New Roman" w:hAnsi="Times New Roman" w:cs="Times New Roman"/>
              </w:rPr>
            </w:pPr>
            <w:r w:rsidRPr="00932859">
              <w:rPr>
                <w:rFonts w:ascii="Times New Roman" w:hAnsi="Times New Roman" w:cs="Times New Roman"/>
              </w:rPr>
              <w:t>Расходы на оплату пени, госпошлины</w:t>
            </w:r>
          </w:p>
        </w:tc>
        <w:tc>
          <w:tcPr>
            <w:tcW w:w="156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spacing w:after="0" w:line="240" w:lineRule="auto"/>
              <w:ind w:left="-57" w:right="-57"/>
              <w:jc w:val="center"/>
              <w:rPr>
                <w:rFonts w:ascii="Times New Roman" w:hAnsi="Times New Roman" w:cs="Times New Roman"/>
              </w:rPr>
            </w:pPr>
            <w:r w:rsidRPr="00932859">
              <w:rPr>
                <w:rFonts w:ascii="Times New Roman" w:hAnsi="Times New Roman" w:cs="Times New Roman"/>
              </w:rPr>
              <w:t>2,619</w:t>
            </w:r>
          </w:p>
        </w:tc>
      </w:tr>
      <w:tr w:rsidR="00932859" w:rsidRPr="00932859" w:rsidTr="00932859">
        <w:trPr>
          <w:cantSplit/>
          <w:trHeight w:val="227"/>
        </w:trPr>
        <w:tc>
          <w:tcPr>
            <w:tcW w:w="2270" w:type="dxa"/>
            <w:vMerge/>
            <w:tcBorders>
              <w:left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rPr>
                <w:rFonts w:ascii="Times New Roman" w:hAnsi="Times New Roman" w:cs="Times New Roman"/>
                <w:highlight w:val="yellow"/>
              </w:rPr>
            </w:pPr>
          </w:p>
        </w:tc>
        <w:tc>
          <w:tcPr>
            <w:tcW w:w="6094"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autoSpaceDE w:val="0"/>
              <w:autoSpaceDN w:val="0"/>
              <w:adjustRightInd w:val="0"/>
              <w:spacing w:after="0" w:line="240" w:lineRule="auto"/>
              <w:ind w:left="-57" w:right="-57"/>
              <w:jc w:val="both"/>
              <w:rPr>
                <w:rFonts w:ascii="Times New Roman" w:hAnsi="Times New Roman" w:cs="Times New Roman"/>
              </w:rPr>
            </w:pPr>
            <w:r w:rsidRPr="00932859">
              <w:rPr>
                <w:rFonts w:ascii="Times New Roman" w:hAnsi="Times New Roman" w:cs="Times New Roman"/>
              </w:rPr>
              <w:t>Расходы на оплату кредиторской задолженности</w:t>
            </w:r>
          </w:p>
        </w:tc>
        <w:tc>
          <w:tcPr>
            <w:tcW w:w="156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spacing w:after="0" w:line="240" w:lineRule="auto"/>
              <w:ind w:left="-57" w:right="-57"/>
              <w:jc w:val="center"/>
              <w:rPr>
                <w:rFonts w:ascii="Times New Roman" w:hAnsi="Times New Roman" w:cs="Times New Roman"/>
              </w:rPr>
            </w:pPr>
            <w:r w:rsidRPr="00932859">
              <w:rPr>
                <w:rFonts w:ascii="Times New Roman" w:hAnsi="Times New Roman" w:cs="Times New Roman"/>
              </w:rPr>
              <w:t>23,446</w:t>
            </w:r>
          </w:p>
        </w:tc>
      </w:tr>
      <w:tr w:rsidR="00932859" w:rsidRPr="00932859" w:rsidTr="00932859">
        <w:trPr>
          <w:cantSplit/>
          <w:trHeight w:val="291"/>
        </w:trPr>
        <w:tc>
          <w:tcPr>
            <w:tcW w:w="2270" w:type="dxa"/>
            <w:vMerge/>
            <w:tcBorders>
              <w:left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rPr>
                <w:rFonts w:ascii="Times New Roman" w:hAnsi="Times New Roman" w:cs="Times New Roman"/>
                <w:highlight w:val="yellow"/>
              </w:rPr>
            </w:pPr>
          </w:p>
        </w:tc>
        <w:tc>
          <w:tcPr>
            <w:tcW w:w="6094"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autoSpaceDE w:val="0"/>
              <w:autoSpaceDN w:val="0"/>
              <w:adjustRightInd w:val="0"/>
              <w:spacing w:after="0" w:line="240" w:lineRule="auto"/>
              <w:ind w:left="-57" w:right="-57"/>
              <w:jc w:val="both"/>
              <w:rPr>
                <w:rFonts w:ascii="Times New Roman" w:hAnsi="Times New Roman" w:cs="Times New Roman"/>
              </w:rPr>
            </w:pPr>
            <w:r w:rsidRPr="00932859">
              <w:rPr>
                <w:rFonts w:ascii="Times New Roman" w:hAnsi="Times New Roman" w:cs="Times New Roman"/>
              </w:rPr>
              <w:t>Заработная плата и начисления на оплату труда</w:t>
            </w:r>
          </w:p>
        </w:tc>
        <w:tc>
          <w:tcPr>
            <w:tcW w:w="156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spacing w:after="0" w:line="240" w:lineRule="auto"/>
              <w:ind w:left="-57" w:right="-57"/>
              <w:jc w:val="center"/>
              <w:rPr>
                <w:rFonts w:ascii="Times New Roman" w:hAnsi="Times New Roman" w:cs="Times New Roman"/>
              </w:rPr>
            </w:pPr>
            <w:r w:rsidRPr="00932859">
              <w:rPr>
                <w:rFonts w:ascii="Times New Roman" w:hAnsi="Times New Roman" w:cs="Times New Roman"/>
              </w:rPr>
              <w:t>-11,1</w:t>
            </w:r>
          </w:p>
        </w:tc>
      </w:tr>
      <w:tr w:rsidR="00932859" w:rsidRPr="00932859" w:rsidTr="00932859">
        <w:trPr>
          <w:cantSplit/>
          <w:trHeight w:val="3352"/>
        </w:trPr>
        <w:tc>
          <w:tcPr>
            <w:tcW w:w="2270" w:type="dxa"/>
            <w:vMerge w:val="restart"/>
            <w:tcBorders>
              <w:top w:val="single" w:sz="4" w:space="0" w:color="auto"/>
              <w:left w:val="single" w:sz="4" w:space="0" w:color="auto"/>
              <w:right w:val="single" w:sz="4" w:space="0" w:color="auto"/>
            </w:tcBorders>
            <w:shd w:val="clear" w:color="auto" w:fill="FFFFFF"/>
            <w:vAlign w:val="center"/>
            <w:hideMark/>
          </w:tcPr>
          <w:p w:rsidR="00932859" w:rsidRPr="00932859" w:rsidRDefault="00932859" w:rsidP="00932859">
            <w:pPr>
              <w:tabs>
                <w:tab w:val="left" w:pos="4116"/>
              </w:tabs>
              <w:spacing w:after="0" w:line="240" w:lineRule="auto"/>
              <w:ind w:left="-57" w:right="-57"/>
              <w:jc w:val="center"/>
              <w:rPr>
                <w:rFonts w:ascii="Times New Roman" w:hAnsi="Times New Roman" w:cs="Times New Roman"/>
                <w:highlight w:val="yellow"/>
              </w:rPr>
            </w:pPr>
            <w:r w:rsidRPr="00932859">
              <w:rPr>
                <w:rFonts w:ascii="Times New Roman" w:hAnsi="Times New Roman" w:cs="Times New Roman"/>
              </w:rPr>
              <w:t>Бюджетные образовательные организации</w:t>
            </w:r>
          </w:p>
        </w:tc>
        <w:tc>
          <w:tcPr>
            <w:tcW w:w="6094"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autoSpaceDE w:val="0"/>
              <w:autoSpaceDN w:val="0"/>
              <w:adjustRightInd w:val="0"/>
              <w:spacing w:after="0" w:line="240" w:lineRule="auto"/>
              <w:ind w:left="-57" w:right="-57"/>
              <w:jc w:val="both"/>
              <w:rPr>
                <w:rFonts w:ascii="Times New Roman" w:hAnsi="Times New Roman" w:cs="Times New Roman"/>
              </w:rPr>
            </w:pPr>
            <w:r w:rsidRPr="00932859">
              <w:rPr>
                <w:rFonts w:ascii="Times New Roman" w:hAnsi="Times New Roman" w:cs="Times New Roman"/>
              </w:rPr>
              <w:t>Субсидии, связанные с выполнением муниципального задания. Бубновская СШ приобретение шин для школьного автотранспорта на сумму 25,0 тысяч рублей, приобретение линолеума на сумму 120,0 тысяч рублей; Добринский лицей приобретение основных средств на сумму 37,0 тысяч рублей, оплата услуг по межеванию на сумму 30,0 тысяч рублей, приобретение шин для школьного автотранспорта на сумму 53,0 тысяч рублей, оплата договоров ГПХ на сумму 22,0 тысяч рублей, изготовление сметной документации на сумму 8,664 тысяч рублей, работы по замене светильников на сумму 33,039 тысяч рублей, оплат работ по ремонту видеонаблюдения на сумму 5,125 тысяч рублей, услуги по обслуживанию сайта на сумму 11,0 тысяч рублей, ремонт сантехники в сумме 15,0 тысяч рублей, приобретение хоз. товаров на сумму 67,0 тысяч рублей, обучение сотрудников на сумму 21,0 тысяч рублей, ремонт канализации в сумме 210,0 тысяч рублей;  Дубовская СШ установка доводчиков на сумму 8,5 тысяч рублей; работы по межеванию на сумму 30,0 тысяч рублей, оплата работ по ремонту ограждения на сумму 410,0 тысяч рублей; Креповская СШ оплата работ по ремонту навеса на сумму 19,17 тысяч рублей, приобретение учебной литературы в электронной форме на сумму 210,0 тысяч рублей, оплата транспортного налога на сумму 5,0 тысяч рублей; Михайловская СШ оплата транспортного налога на сумму 5,0 тысяч рублей, проведение тех.обслуживания электрооборудования на сумму 83,4 тысяч рублей, замена линолеума на сумму 200,0 тысяч рублей; Россошинская СШ оплата работ по ремонту кровли на сумму 8,1 тысяч рублей, проведение тех.обслуживания электрооборудования на сумму 42,0 тысяч рублей; Салтынская СШ оплата работ по ремонту теплотрассы на сумму 500,0 тысяч рублей; Петровская СШ оплата работ по ремонту дымохода на сумму 85,0 тысяч рублей</w:t>
            </w:r>
          </w:p>
        </w:tc>
        <w:tc>
          <w:tcPr>
            <w:tcW w:w="156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spacing w:after="0" w:line="240" w:lineRule="auto"/>
              <w:ind w:left="-57" w:right="-57"/>
              <w:jc w:val="center"/>
              <w:rPr>
                <w:rFonts w:ascii="Times New Roman" w:hAnsi="Times New Roman" w:cs="Times New Roman"/>
              </w:rPr>
            </w:pPr>
            <w:r w:rsidRPr="00932859">
              <w:rPr>
                <w:rFonts w:ascii="Times New Roman" w:hAnsi="Times New Roman" w:cs="Times New Roman"/>
              </w:rPr>
              <w:t>2263,998</w:t>
            </w:r>
          </w:p>
        </w:tc>
      </w:tr>
      <w:tr w:rsidR="00932859" w:rsidRPr="00932859" w:rsidTr="00932859">
        <w:trPr>
          <w:cantSplit/>
          <w:trHeight w:val="365"/>
        </w:trPr>
        <w:tc>
          <w:tcPr>
            <w:tcW w:w="2270" w:type="dxa"/>
            <w:vMerge/>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rPr>
                <w:rFonts w:ascii="Times New Roman" w:hAnsi="Times New Roman" w:cs="Times New Roman"/>
                <w:highlight w:val="yellow"/>
              </w:rPr>
            </w:pPr>
          </w:p>
        </w:tc>
        <w:tc>
          <w:tcPr>
            <w:tcW w:w="6094"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2000BA">
            <w:pPr>
              <w:shd w:val="clear" w:color="auto" w:fill="FFFFFF"/>
              <w:autoSpaceDE w:val="0"/>
              <w:autoSpaceDN w:val="0"/>
              <w:adjustRightInd w:val="0"/>
              <w:spacing w:after="0" w:line="240" w:lineRule="auto"/>
              <w:ind w:left="-57" w:right="-57"/>
              <w:jc w:val="both"/>
              <w:rPr>
                <w:rFonts w:ascii="Times New Roman" w:hAnsi="Times New Roman" w:cs="Times New Roman"/>
              </w:rPr>
            </w:pPr>
            <w:r w:rsidRPr="00932859">
              <w:rPr>
                <w:rFonts w:ascii="Times New Roman" w:hAnsi="Times New Roman" w:cs="Times New Roman"/>
              </w:rPr>
              <w:t>М</w:t>
            </w:r>
            <w:r w:rsidR="002000BA">
              <w:rPr>
                <w:rFonts w:ascii="Times New Roman" w:hAnsi="Times New Roman" w:cs="Times New Roman"/>
              </w:rPr>
              <w:t>П</w:t>
            </w:r>
            <w:r w:rsidRPr="00932859">
              <w:rPr>
                <w:rFonts w:ascii="Times New Roman" w:hAnsi="Times New Roman" w:cs="Times New Roman"/>
              </w:rPr>
              <w:t xml:space="preserve"> "Комплексные меры противодействия злоупотреблению наркотиками и их незаконному обороту на территории Урюпинского муниципального района на 2019 - 2021 годы "</w:t>
            </w:r>
          </w:p>
        </w:tc>
        <w:tc>
          <w:tcPr>
            <w:tcW w:w="156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spacing w:after="0" w:line="240" w:lineRule="auto"/>
              <w:ind w:left="-57" w:right="-57"/>
              <w:jc w:val="center"/>
              <w:rPr>
                <w:rFonts w:ascii="Times New Roman" w:hAnsi="Times New Roman" w:cs="Times New Roman"/>
              </w:rPr>
            </w:pPr>
            <w:r w:rsidRPr="00932859">
              <w:rPr>
                <w:rFonts w:ascii="Times New Roman" w:hAnsi="Times New Roman" w:cs="Times New Roman"/>
              </w:rPr>
              <w:t>2,0</w:t>
            </w:r>
          </w:p>
        </w:tc>
      </w:tr>
      <w:tr w:rsidR="00932859" w:rsidRPr="00932859" w:rsidTr="00932859">
        <w:trPr>
          <w:cantSplit/>
          <w:trHeight w:val="365"/>
        </w:trPr>
        <w:tc>
          <w:tcPr>
            <w:tcW w:w="2270" w:type="dxa"/>
            <w:vMerge/>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rPr>
                <w:rFonts w:ascii="Times New Roman" w:hAnsi="Times New Roman" w:cs="Times New Roman"/>
                <w:highlight w:val="yellow"/>
              </w:rPr>
            </w:pPr>
          </w:p>
        </w:tc>
        <w:tc>
          <w:tcPr>
            <w:tcW w:w="6094"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531A2A">
            <w:pPr>
              <w:shd w:val="clear" w:color="auto" w:fill="FFFFFF"/>
              <w:autoSpaceDE w:val="0"/>
              <w:autoSpaceDN w:val="0"/>
              <w:adjustRightInd w:val="0"/>
              <w:spacing w:after="0" w:line="240" w:lineRule="auto"/>
              <w:ind w:left="-57" w:right="-57"/>
              <w:jc w:val="both"/>
              <w:rPr>
                <w:rFonts w:ascii="Times New Roman" w:hAnsi="Times New Roman" w:cs="Times New Roman"/>
              </w:rPr>
            </w:pPr>
            <w:r w:rsidRPr="00932859">
              <w:rPr>
                <w:rFonts w:ascii="Times New Roman" w:hAnsi="Times New Roman" w:cs="Times New Roman"/>
              </w:rPr>
              <w:t>М</w:t>
            </w:r>
            <w:r w:rsidR="00531A2A">
              <w:rPr>
                <w:rFonts w:ascii="Times New Roman" w:hAnsi="Times New Roman" w:cs="Times New Roman"/>
              </w:rPr>
              <w:t>П</w:t>
            </w:r>
            <w:r w:rsidRPr="00932859">
              <w:rPr>
                <w:rFonts w:ascii="Times New Roman" w:hAnsi="Times New Roman" w:cs="Times New Roman"/>
              </w:rPr>
              <w:t xml:space="preserve"> «Пожарная безопасность муниципальных образовательных организаций Урюпинского муниципального района Волгоградской области»</w:t>
            </w:r>
          </w:p>
        </w:tc>
        <w:tc>
          <w:tcPr>
            <w:tcW w:w="156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spacing w:after="0" w:line="240" w:lineRule="auto"/>
              <w:ind w:left="-57" w:right="-57"/>
              <w:jc w:val="center"/>
              <w:rPr>
                <w:rFonts w:ascii="Times New Roman" w:hAnsi="Times New Roman" w:cs="Times New Roman"/>
              </w:rPr>
            </w:pPr>
            <w:r w:rsidRPr="00932859">
              <w:rPr>
                <w:rFonts w:ascii="Times New Roman" w:hAnsi="Times New Roman" w:cs="Times New Roman"/>
              </w:rPr>
              <w:t>619,54</w:t>
            </w:r>
          </w:p>
        </w:tc>
      </w:tr>
      <w:tr w:rsidR="00932859" w:rsidRPr="00932859" w:rsidTr="00932859">
        <w:trPr>
          <w:cantSplit/>
          <w:trHeight w:val="58"/>
        </w:trPr>
        <w:tc>
          <w:tcPr>
            <w:tcW w:w="2270" w:type="dxa"/>
            <w:vMerge/>
            <w:tcBorders>
              <w:left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rPr>
                <w:rFonts w:ascii="Times New Roman" w:hAnsi="Times New Roman" w:cs="Times New Roman"/>
                <w:highlight w:val="yellow"/>
              </w:rPr>
            </w:pPr>
          </w:p>
        </w:tc>
        <w:tc>
          <w:tcPr>
            <w:tcW w:w="6094"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autoSpaceDE w:val="0"/>
              <w:autoSpaceDN w:val="0"/>
              <w:adjustRightInd w:val="0"/>
              <w:spacing w:after="0" w:line="240" w:lineRule="auto"/>
              <w:ind w:left="-57" w:right="-57"/>
              <w:jc w:val="both"/>
              <w:rPr>
                <w:rFonts w:ascii="Times New Roman" w:hAnsi="Times New Roman" w:cs="Times New Roman"/>
              </w:rPr>
            </w:pPr>
            <w:r w:rsidRPr="00932859">
              <w:rPr>
                <w:rFonts w:ascii="Times New Roman" w:hAnsi="Times New Roman" w:cs="Times New Roman"/>
              </w:rPr>
              <w:t>Расходы на оплату пени</w:t>
            </w:r>
          </w:p>
        </w:tc>
        <w:tc>
          <w:tcPr>
            <w:tcW w:w="156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spacing w:after="0" w:line="240" w:lineRule="auto"/>
              <w:ind w:left="-57" w:right="-57"/>
              <w:jc w:val="center"/>
              <w:rPr>
                <w:rFonts w:ascii="Times New Roman" w:hAnsi="Times New Roman" w:cs="Times New Roman"/>
              </w:rPr>
            </w:pPr>
            <w:r w:rsidRPr="00932859">
              <w:rPr>
                <w:rFonts w:ascii="Times New Roman" w:hAnsi="Times New Roman" w:cs="Times New Roman"/>
              </w:rPr>
              <w:t>0,322</w:t>
            </w:r>
          </w:p>
        </w:tc>
      </w:tr>
      <w:tr w:rsidR="00932859" w:rsidRPr="00932859" w:rsidTr="00932859">
        <w:trPr>
          <w:cantSplit/>
          <w:trHeight w:val="58"/>
        </w:trPr>
        <w:tc>
          <w:tcPr>
            <w:tcW w:w="2270" w:type="dxa"/>
            <w:vMerge/>
            <w:tcBorders>
              <w:left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rPr>
                <w:rFonts w:ascii="Times New Roman" w:hAnsi="Times New Roman" w:cs="Times New Roman"/>
                <w:highlight w:val="yellow"/>
              </w:rPr>
            </w:pPr>
          </w:p>
        </w:tc>
        <w:tc>
          <w:tcPr>
            <w:tcW w:w="6094"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autoSpaceDE w:val="0"/>
              <w:autoSpaceDN w:val="0"/>
              <w:adjustRightInd w:val="0"/>
              <w:spacing w:after="0" w:line="240" w:lineRule="auto"/>
              <w:ind w:left="-57" w:right="-57"/>
              <w:jc w:val="both"/>
              <w:rPr>
                <w:rFonts w:ascii="Times New Roman" w:hAnsi="Times New Roman" w:cs="Times New Roman"/>
              </w:rPr>
            </w:pPr>
            <w:r w:rsidRPr="00932859">
              <w:rPr>
                <w:rFonts w:ascii="Times New Roman" w:hAnsi="Times New Roman" w:cs="Times New Roman"/>
              </w:rPr>
              <w:t>Расходы на оплату кредиторской задолженности</w:t>
            </w:r>
          </w:p>
        </w:tc>
        <w:tc>
          <w:tcPr>
            <w:tcW w:w="156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spacing w:after="0" w:line="240" w:lineRule="auto"/>
              <w:ind w:left="-57" w:right="-57"/>
              <w:jc w:val="center"/>
              <w:rPr>
                <w:rFonts w:ascii="Times New Roman" w:hAnsi="Times New Roman" w:cs="Times New Roman"/>
              </w:rPr>
            </w:pPr>
            <w:r w:rsidRPr="00932859">
              <w:rPr>
                <w:rFonts w:ascii="Times New Roman" w:hAnsi="Times New Roman" w:cs="Times New Roman"/>
              </w:rPr>
              <w:t>125,4</w:t>
            </w:r>
          </w:p>
        </w:tc>
      </w:tr>
      <w:tr w:rsidR="00932859" w:rsidRPr="00932859" w:rsidTr="00932859">
        <w:trPr>
          <w:cantSplit/>
          <w:trHeight w:val="58"/>
        </w:trPr>
        <w:tc>
          <w:tcPr>
            <w:tcW w:w="2270" w:type="dxa"/>
            <w:vMerge/>
            <w:tcBorders>
              <w:left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rPr>
                <w:rFonts w:ascii="Times New Roman" w:hAnsi="Times New Roman" w:cs="Times New Roman"/>
                <w:highlight w:val="yellow"/>
              </w:rPr>
            </w:pPr>
          </w:p>
        </w:tc>
        <w:tc>
          <w:tcPr>
            <w:tcW w:w="6094"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autoSpaceDE w:val="0"/>
              <w:autoSpaceDN w:val="0"/>
              <w:adjustRightInd w:val="0"/>
              <w:spacing w:after="0" w:line="240" w:lineRule="auto"/>
              <w:ind w:left="-57" w:right="-57"/>
              <w:jc w:val="both"/>
              <w:rPr>
                <w:rFonts w:ascii="Times New Roman" w:hAnsi="Times New Roman" w:cs="Times New Roman"/>
              </w:rPr>
            </w:pPr>
            <w:r w:rsidRPr="00932859">
              <w:rPr>
                <w:rFonts w:ascii="Times New Roman" w:hAnsi="Times New Roman" w:cs="Times New Roman"/>
              </w:rPr>
              <w:t>Заработная плата и начисления на оплату труда</w:t>
            </w:r>
          </w:p>
        </w:tc>
        <w:tc>
          <w:tcPr>
            <w:tcW w:w="156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spacing w:after="0" w:line="240" w:lineRule="auto"/>
              <w:ind w:left="-57" w:right="-57"/>
              <w:jc w:val="center"/>
              <w:rPr>
                <w:rFonts w:ascii="Times New Roman" w:hAnsi="Times New Roman" w:cs="Times New Roman"/>
              </w:rPr>
            </w:pPr>
            <w:r w:rsidRPr="00932859">
              <w:rPr>
                <w:rFonts w:ascii="Times New Roman" w:hAnsi="Times New Roman" w:cs="Times New Roman"/>
              </w:rPr>
              <w:t>1234,0</w:t>
            </w:r>
          </w:p>
        </w:tc>
      </w:tr>
      <w:tr w:rsidR="00932859" w:rsidRPr="00932859" w:rsidTr="00932859">
        <w:trPr>
          <w:cantSplit/>
          <w:trHeight w:val="58"/>
        </w:trPr>
        <w:tc>
          <w:tcPr>
            <w:tcW w:w="2270" w:type="dxa"/>
            <w:vMerge w:val="restart"/>
            <w:tcBorders>
              <w:left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jc w:val="center"/>
              <w:rPr>
                <w:rFonts w:ascii="Times New Roman" w:hAnsi="Times New Roman" w:cs="Times New Roman"/>
                <w:lang w:val="en-US"/>
              </w:rPr>
            </w:pPr>
            <w:r w:rsidRPr="00932859">
              <w:rPr>
                <w:rFonts w:ascii="Times New Roman" w:hAnsi="Times New Roman" w:cs="Times New Roman"/>
                <w:lang w:val="en-US"/>
              </w:rPr>
              <w:t>Дополнительное образование</w:t>
            </w:r>
          </w:p>
        </w:tc>
        <w:tc>
          <w:tcPr>
            <w:tcW w:w="6094"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autoSpaceDE w:val="0"/>
              <w:autoSpaceDN w:val="0"/>
              <w:adjustRightInd w:val="0"/>
              <w:spacing w:after="0" w:line="240" w:lineRule="auto"/>
              <w:ind w:left="-57" w:right="-57"/>
              <w:jc w:val="both"/>
              <w:rPr>
                <w:rFonts w:ascii="Times New Roman" w:hAnsi="Times New Roman" w:cs="Times New Roman"/>
              </w:rPr>
            </w:pPr>
            <w:r w:rsidRPr="00932859">
              <w:rPr>
                <w:rFonts w:ascii="Times New Roman" w:hAnsi="Times New Roman" w:cs="Times New Roman"/>
              </w:rPr>
              <w:t>Добринская ДШИ приобретение основных средств</w:t>
            </w:r>
          </w:p>
        </w:tc>
        <w:tc>
          <w:tcPr>
            <w:tcW w:w="156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spacing w:after="0" w:line="240" w:lineRule="auto"/>
              <w:ind w:left="-57" w:right="-57"/>
              <w:jc w:val="center"/>
              <w:rPr>
                <w:rFonts w:ascii="Times New Roman" w:hAnsi="Times New Roman" w:cs="Times New Roman"/>
              </w:rPr>
            </w:pPr>
            <w:r w:rsidRPr="00932859">
              <w:rPr>
                <w:rFonts w:ascii="Times New Roman" w:hAnsi="Times New Roman" w:cs="Times New Roman"/>
              </w:rPr>
              <w:t>129,0</w:t>
            </w:r>
          </w:p>
        </w:tc>
      </w:tr>
      <w:tr w:rsidR="00932859" w:rsidRPr="00932859" w:rsidTr="00932859">
        <w:trPr>
          <w:cantSplit/>
          <w:trHeight w:val="828"/>
        </w:trPr>
        <w:tc>
          <w:tcPr>
            <w:tcW w:w="2270" w:type="dxa"/>
            <w:vMerge/>
            <w:tcBorders>
              <w:left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jc w:val="center"/>
              <w:rPr>
                <w:rFonts w:ascii="Times New Roman" w:hAnsi="Times New Roman" w:cs="Times New Roman"/>
                <w:lang w:val="en-US"/>
              </w:rPr>
            </w:pPr>
          </w:p>
        </w:tc>
        <w:tc>
          <w:tcPr>
            <w:tcW w:w="6094"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autoSpaceDE w:val="0"/>
              <w:autoSpaceDN w:val="0"/>
              <w:adjustRightInd w:val="0"/>
              <w:spacing w:after="0" w:line="240" w:lineRule="auto"/>
              <w:ind w:left="-57" w:right="-57"/>
              <w:jc w:val="both"/>
              <w:rPr>
                <w:rFonts w:ascii="Times New Roman" w:hAnsi="Times New Roman" w:cs="Times New Roman"/>
              </w:rPr>
            </w:pPr>
            <w:r w:rsidRPr="00932859">
              <w:rPr>
                <w:rFonts w:ascii="Times New Roman" w:hAnsi="Times New Roman" w:cs="Times New Roman"/>
              </w:rPr>
              <w:t>МКУДО «ЦДТиРМ» приобретение основных средств на сумму 40,0 тысяч рублей, оплата командировочных расходов на сумму 7,2 тысяч рублей</w:t>
            </w:r>
          </w:p>
        </w:tc>
        <w:tc>
          <w:tcPr>
            <w:tcW w:w="156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spacing w:after="0" w:line="240" w:lineRule="auto"/>
              <w:ind w:left="-57" w:right="-57"/>
              <w:jc w:val="center"/>
              <w:rPr>
                <w:rFonts w:ascii="Times New Roman" w:hAnsi="Times New Roman" w:cs="Times New Roman"/>
              </w:rPr>
            </w:pPr>
            <w:r w:rsidRPr="00932859">
              <w:rPr>
                <w:rFonts w:ascii="Times New Roman" w:hAnsi="Times New Roman" w:cs="Times New Roman"/>
              </w:rPr>
              <w:t>47,2</w:t>
            </w:r>
          </w:p>
        </w:tc>
      </w:tr>
      <w:tr w:rsidR="00932859" w:rsidRPr="00932859" w:rsidTr="00932859">
        <w:trPr>
          <w:cantSplit/>
          <w:trHeight w:val="255"/>
        </w:trPr>
        <w:tc>
          <w:tcPr>
            <w:tcW w:w="2270" w:type="dxa"/>
            <w:vMerge/>
            <w:tcBorders>
              <w:left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jc w:val="center"/>
              <w:rPr>
                <w:rFonts w:ascii="Times New Roman" w:hAnsi="Times New Roman" w:cs="Times New Roman"/>
                <w:lang w:val="en-US"/>
              </w:rPr>
            </w:pPr>
          </w:p>
        </w:tc>
        <w:tc>
          <w:tcPr>
            <w:tcW w:w="6094"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autoSpaceDE w:val="0"/>
              <w:autoSpaceDN w:val="0"/>
              <w:adjustRightInd w:val="0"/>
              <w:spacing w:after="0" w:line="240" w:lineRule="auto"/>
              <w:ind w:left="-57" w:right="-57"/>
              <w:jc w:val="both"/>
              <w:rPr>
                <w:rFonts w:ascii="Times New Roman" w:hAnsi="Times New Roman" w:cs="Times New Roman"/>
              </w:rPr>
            </w:pPr>
            <w:r w:rsidRPr="00932859">
              <w:rPr>
                <w:rFonts w:ascii="Times New Roman" w:hAnsi="Times New Roman" w:cs="Times New Roman"/>
              </w:rPr>
              <w:t>Оплата кредиторской задолженности и оплата пени</w:t>
            </w:r>
          </w:p>
        </w:tc>
        <w:tc>
          <w:tcPr>
            <w:tcW w:w="156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spacing w:after="0" w:line="240" w:lineRule="auto"/>
              <w:ind w:left="-57" w:right="-57"/>
              <w:jc w:val="center"/>
              <w:rPr>
                <w:rFonts w:ascii="Times New Roman" w:hAnsi="Times New Roman" w:cs="Times New Roman"/>
              </w:rPr>
            </w:pPr>
            <w:r w:rsidRPr="00932859">
              <w:rPr>
                <w:rFonts w:ascii="Times New Roman" w:hAnsi="Times New Roman" w:cs="Times New Roman"/>
              </w:rPr>
              <w:t>0,225</w:t>
            </w:r>
          </w:p>
        </w:tc>
      </w:tr>
      <w:tr w:rsidR="00932859" w:rsidRPr="00932859" w:rsidTr="00932859">
        <w:trPr>
          <w:cantSplit/>
          <w:trHeight w:val="274"/>
        </w:trPr>
        <w:tc>
          <w:tcPr>
            <w:tcW w:w="2270" w:type="dxa"/>
            <w:vMerge/>
            <w:tcBorders>
              <w:left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jc w:val="center"/>
              <w:rPr>
                <w:rFonts w:ascii="Times New Roman" w:hAnsi="Times New Roman" w:cs="Times New Roman"/>
                <w:highlight w:val="yellow"/>
              </w:rPr>
            </w:pPr>
          </w:p>
        </w:tc>
        <w:tc>
          <w:tcPr>
            <w:tcW w:w="6094"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autoSpaceDE w:val="0"/>
              <w:autoSpaceDN w:val="0"/>
              <w:adjustRightInd w:val="0"/>
              <w:spacing w:after="0" w:line="240" w:lineRule="auto"/>
              <w:ind w:left="-57" w:right="-57"/>
              <w:jc w:val="both"/>
              <w:rPr>
                <w:rFonts w:ascii="Times New Roman" w:hAnsi="Times New Roman" w:cs="Times New Roman"/>
              </w:rPr>
            </w:pPr>
            <w:r w:rsidRPr="00932859">
              <w:rPr>
                <w:rFonts w:ascii="Times New Roman" w:hAnsi="Times New Roman" w:cs="Times New Roman"/>
              </w:rPr>
              <w:t>Заработная плата и начисления на оплату труда</w:t>
            </w:r>
          </w:p>
        </w:tc>
        <w:tc>
          <w:tcPr>
            <w:tcW w:w="156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spacing w:after="0" w:line="240" w:lineRule="auto"/>
              <w:ind w:left="-57" w:right="-57"/>
              <w:jc w:val="center"/>
              <w:rPr>
                <w:rFonts w:ascii="Times New Roman" w:hAnsi="Times New Roman" w:cs="Times New Roman"/>
              </w:rPr>
            </w:pPr>
            <w:r w:rsidRPr="00932859">
              <w:rPr>
                <w:rFonts w:ascii="Times New Roman" w:hAnsi="Times New Roman" w:cs="Times New Roman"/>
              </w:rPr>
              <w:t>2641,3</w:t>
            </w:r>
          </w:p>
        </w:tc>
      </w:tr>
      <w:tr w:rsidR="00932859" w:rsidRPr="00932859" w:rsidTr="00932859">
        <w:trPr>
          <w:cantSplit/>
          <w:trHeight w:val="562"/>
        </w:trPr>
        <w:tc>
          <w:tcPr>
            <w:tcW w:w="2270" w:type="dxa"/>
            <w:vMerge w:val="restart"/>
            <w:tcBorders>
              <w:left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jc w:val="center"/>
              <w:rPr>
                <w:rFonts w:ascii="Times New Roman" w:hAnsi="Times New Roman" w:cs="Times New Roman"/>
              </w:rPr>
            </w:pPr>
            <w:r w:rsidRPr="00932859">
              <w:rPr>
                <w:rFonts w:ascii="Times New Roman" w:hAnsi="Times New Roman" w:cs="Times New Roman"/>
              </w:rPr>
              <w:t>Молодежная политика</w:t>
            </w:r>
          </w:p>
        </w:tc>
        <w:tc>
          <w:tcPr>
            <w:tcW w:w="6094"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531A2A">
            <w:pPr>
              <w:shd w:val="clear" w:color="auto" w:fill="FFFFFF"/>
              <w:autoSpaceDE w:val="0"/>
              <w:autoSpaceDN w:val="0"/>
              <w:adjustRightInd w:val="0"/>
              <w:spacing w:after="0" w:line="240" w:lineRule="auto"/>
              <w:ind w:left="-57" w:right="-57"/>
              <w:jc w:val="both"/>
              <w:rPr>
                <w:rFonts w:ascii="Times New Roman" w:hAnsi="Times New Roman" w:cs="Times New Roman"/>
              </w:rPr>
            </w:pPr>
            <w:r w:rsidRPr="00932859">
              <w:rPr>
                <w:rFonts w:ascii="Times New Roman" w:hAnsi="Times New Roman" w:cs="Times New Roman"/>
              </w:rPr>
              <w:t>М</w:t>
            </w:r>
            <w:r w:rsidR="00531A2A">
              <w:rPr>
                <w:rFonts w:ascii="Times New Roman" w:hAnsi="Times New Roman" w:cs="Times New Roman"/>
              </w:rPr>
              <w:t>П</w:t>
            </w:r>
            <w:r w:rsidRPr="00932859">
              <w:rPr>
                <w:rFonts w:ascii="Times New Roman" w:hAnsi="Times New Roman" w:cs="Times New Roman"/>
              </w:rPr>
              <w:t xml:space="preserve"> "Комплексные меры противодействия злоупотреблению наркотиками и их незаконному обороту на территории Урюпинского муниципального района на 2019 - 2021 годы "</w:t>
            </w:r>
          </w:p>
        </w:tc>
        <w:tc>
          <w:tcPr>
            <w:tcW w:w="156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spacing w:after="0" w:line="240" w:lineRule="auto"/>
              <w:ind w:left="-57" w:right="-57"/>
              <w:jc w:val="center"/>
              <w:rPr>
                <w:rFonts w:ascii="Times New Roman" w:hAnsi="Times New Roman" w:cs="Times New Roman"/>
              </w:rPr>
            </w:pPr>
            <w:r w:rsidRPr="00932859">
              <w:rPr>
                <w:rFonts w:ascii="Times New Roman" w:hAnsi="Times New Roman" w:cs="Times New Roman"/>
              </w:rPr>
              <w:t>18,0</w:t>
            </w:r>
          </w:p>
        </w:tc>
      </w:tr>
      <w:tr w:rsidR="00932859" w:rsidRPr="00932859" w:rsidTr="00932859">
        <w:trPr>
          <w:cantSplit/>
          <w:trHeight w:val="562"/>
        </w:trPr>
        <w:tc>
          <w:tcPr>
            <w:tcW w:w="2270" w:type="dxa"/>
            <w:vMerge/>
            <w:tcBorders>
              <w:left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rPr>
                <w:rFonts w:ascii="Times New Roman" w:hAnsi="Times New Roman" w:cs="Times New Roman"/>
              </w:rPr>
            </w:pPr>
          </w:p>
        </w:tc>
        <w:tc>
          <w:tcPr>
            <w:tcW w:w="6094"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531A2A">
            <w:pPr>
              <w:shd w:val="clear" w:color="auto" w:fill="FFFFFF"/>
              <w:autoSpaceDE w:val="0"/>
              <w:autoSpaceDN w:val="0"/>
              <w:adjustRightInd w:val="0"/>
              <w:spacing w:after="0" w:line="240" w:lineRule="auto"/>
              <w:ind w:left="-57" w:right="-57"/>
              <w:jc w:val="both"/>
              <w:rPr>
                <w:rFonts w:ascii="Times New Roman" w:hAnsi="Times New Roman" w:cs="Times New Roman"/>
              </w:rPr>
            </w:pPr>
            <w:r w:rsidRPr="00932859">
              <w:rPr>
                <w:rFonts w:ascii="Times New Roman" w:hAnsi="Times New Roman" w:cs="Times New Roman"/>
              </w:rPr>
              <w:t>М</w:t>
            </w:r>
            <w:r w:rsidR="00531A2A">
              <w:rPr>
                <w:rFonts w:ascii="Times New Roman" w:hAnsi="Times New Roman" w:cs="Times New Roman"/>
              </w:rPr>
              <w:t>П</w:t>
            </w:r>
            <w:r w:rsidRPr="00932859">
              <w:rPr>
                <w:rFonts w:ascii="Times New Roman" w:hAnsi="Times New Roman" w:cs="Times New Roman"/>
              </w:rPr>
              <w:t xml:space="preserve"> "Героико-патриотическое воспитание молодёжи в Урюпинском муниципальном районе на 2019-2021 годы"</w:t>
            </w:r>
          </w:p>
        </w:tc>
        <w:tc>
          <w:tcPr>
            <w:tcW w:w="156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spacing w:after="0" w:line="240" w:lineRule="auto"/>
              <w:ind w:left="-57" w:right="-57"/>
              <w:jc w:val="center"/>
              <w:rPr>
                <w:rFonts w:ascii="Times New Roman" w:hAnsi="Times New Roman" w:cs="Times New Roman"/>
              </w:rPr>
            </w:pPr>
            <w:r w:rsidRPr="00932859">
              <w:rPr>
                <w:rFonts w:ascii="Times New Roman" w:hAnsi="Times New Roman" w:cs="Times New Roman"/>
              </w:rPr>
              <w:t>62,0</w:t>
            </w:r>
          </w:p>
        </w:tc>
      </w:tr>
      <w:tr w:rsidR="00932859" w:rsidRPr="00932859" w:rsidTr="00932859">
        <w:trPr>
          <w:cantSplit/>
          <w:trHeight w:val="58"/>
        </w:trPr>
        <w:tc>
          <w:tcPr>
            <w:tcW w:w="8364" w:type="dxa"/>
            <w:gridSpan w:val="2"/>
            <w:tcBorders>
              <w:left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jc w:val="center"/>
              <w:rPr>
                <w:rFonts w:ascii="Times New Roman" w:hAnsi="Times New Roman" w:cs="Times New Roman"/>
                <w:b/>
              </w:rPr>
            </w:pPr>
            <w:r w:rsidRPr="00932859">
              <w:rPr>
                <w:rFonts w:ascii="Times New Roman" w:hAnsi="Times New Roman" w:cs="Times New Roman"/>
                <w:b/>
              </w:rPr>
              <w:t>Культура и кинематография всего, в том числе:</w:t>
            </w:r>
          </w:p>
        </w:tc>
        <w:tc>
          <w:tcPr>
            <w:tcW w:w="156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jc w:val="center"/>
              <w:rPr>
                <w:rFonts w:ascii="Times New Roman" w:hAnsi="Times New Roman" w:cs="Times New Roman"/>
                <w:b/>
              </w:rPr>
            </w:pPr>
            <w:r w:rsidRPr="00932859">
              <w:rPr>
                <w:rFonts w:ascii="Times New Roman" w:hAnsi="Times New Roman" w:cs="Times New Roman"/>
                <w:b/>
              </w:rPr>
              <w:t>2704,448</w:t>
            </w:r>
          </w:p>
        </w:tc>
      </w:tr>
      <w:tr w:rsidR="00932859" w:rsidRPr="00932859" w:rsidTr="00932859">
        <w:trPr>
          <w:cantSplit/>
          <w:trHeight w:val="58"/>
        </w:trPr>
        <w:tc>
          <w:tcPr>
            <w:tcW w:w="2270" w:type="dxa"/>
            <w:vMerge w:val="restart"/>
            <w:tcBorders>
              <w:left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jc w:val="center"/>
              <w:rPr>
                <w:rFonts w:ascii="Times New Roman" w:hAnsi="Times New Roman" w:cs="Times New Roman"/>
                <w:lang w:val="en-US"/>
              </w:rPr>
            </w:pPr>
            <w:r w:rsidRPr="00932859">
              <w:rPr>
                <w:rFonts w:ascii="Times New Roman" w:hAnsi="Times New Roman" w:cs="Times New Roman"/>
                <w:lang w:val="en-US"/>
              </w:rPr>
              <w:t>МКУ “</w:t>
            </w:r>
            <w:r w:rsidRPr="00932859">
              <w:rPr>
                <w:rFonts w:ascii="Times New Roman" w:hAnsi="Times New Roman" w:cs="Times New Roman"/>
              </w:rPr>
              <w:t>МЦБ</w:t>
            </w:r>
            <w:r w:rsidRPr="00932859">
              <w:rPr>
                <w:rFonts w:ascii="Times New Roman" w:hAnsi="Times New Roman" w:cs="Times New Roman"/>
                <w:lang w:val="en-US"/>
              </w:rPr>
              <w:t>”</w:t>
            </w:r>
          </w:p>
        </w:tc>
        <w:tc>
          <w:tcPr>
            <w:tcW w:w="6094"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autoSpaceDE w:val="0"/>
              <w:autoSpaceDN w:val="0"/>
              <w:adjustRightInd w:val="0"/>
              <w:spacing w:after="0" w:line="240" w:lineRule="auto"/>
              <w:ind w:left="-57" w:right="-57"/>
              <w:jc w:val="both"/>
              <w:rPr>
                <w:rFonts w:ascii="Times New Roman" w:hAnsi="Times New Roman" w:cs="Times New Roman"/>
              </w:rPr>
            </w:pPr>
            <w:r w:rsidRPr="00932859">
              <w:rPr>
                <w:rFonts w:ascii="Times New Roman" w:hAnsi="Times New Roman" w:cs="Times New Roman"/>
              </w:rPr>
              <w:t>Заработная плата и начисления на оплату труда</w:t>
            </w:r>
          </w:p>
        </w:tc>
        <w:tc>
          <w:tcPr>
            <w:tcW w:w="156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spacing w:after="0" w:line="240" w:lineRule="auto"/>
              <w:ind w:left="-57" w:right="-57"/>
              <w:jc w:val="center"/>
              <w:rPr>
                <w:rFonts w:ascii="Times New Roman" w:hAnsi="Times New Roman" w:cs="Times New Roman"/>
              </w:rPr>
            </w:pPr>
            <w:r w:rsidRPr="00932859">
              <w:rPr>
                <w:rFonts w:ascii="Times New Roman" w:hAnsi="Times New Roman" w:cs="Times New Roman"/>
              </w:rPr>
              <w:t>387,0</w:t>
            </w:r>
          </w:p>
        </w:tc>
      </w:tr>
      <w:tr w:rsidR="00932859" w:rsidRPr="00932859" w:rsidTr="00932859">
        <w:trPr>
          <w:cantSplit/>
          <w:trHeight w:val="58"/>
        </w:trPr>
        <w:tc>
          <w:tcPr>
            <w:tcW w:w="2270" w:type="dxa"/>
            <w:vMerge/>
            <w:tcBorders>
              <w:left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jc w:val="center"/>
              <w:rPr>
                <w:rFonts w:ascii="Times New Roman" w:hAnsi="Times New Roman" w:cs="Times New Roman"/>
                <w:lang w:val="en-US"/>
              </w:rPr>
            </w:pPr>
          </w:p>
        </w:tc>
        <w:tc>
          <w:tcPr>
            <w:tcW w:w="6094"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531A2A">
            <w:pPr>
              <w:shd w:val="clear" w:color="auto" w:fill="FFFFFF"/>
              <w:autoSpaceDE w:val="0"/>
              <w:autoSpaceDN w:val="0"/>
              <w:adjustRightInd w:val="0"/>
              <w:spacing w:after="0" w:line="240" w:lineRule="auto"/>
              <w:ind w:left="-57" w:right="-57"/>
              <w:jc w:val="both"/>
              <w:rPr>
                <w:rFonts w:ascii="Times New Roman" w:hAnsi="Times New Roman" w:cs="Times New Roman"/>
              </w:rPr>
            </w:pPr>
            <w:r w:rsidRPr="00932859">
              <w:rPr>
                <w:rFonts w:ascii="Times New Roman" w:hAnsi="Times New Roman" w:cs="Times New Roman"/>
              </w:rPr>
              <w:t>М</w:t>
            </w:r>
            <w:r w:rsidR="00531A2A">
              <w:rPr>
                <w:rFonts w:ascii="Times New Roman" w:hAnsi="Times New Roman" w:cs="Times New Roman"/>
              </w:rPr>
              <w:t>П</w:t>
            </w:r>
            <w:r w:rsidRPr="00932859">
              <w:rPr>
                <w:rFonts w:ascii="Times New Roman" w:hAnsi="Times New Roman" w:cs="Times New Roman"/>
              </w:rPr>
              <w:t xml:space="preserve"> "Героико-патриотическое воспитание молодёжи в Урюпинском муниципальном районе на 2019-2021 годы"</w:t>
            </w:r>
          </w:p>
        </w:tc>
        <w:tc>
          <w:tcPr>
            <w:tcW w:w="156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spacing w:after="0" w:line="240" w:lineRule="auto"/>
              <w:ind w:left="-57" w:right="-57"/>
              <w:jc w:val="center"/>
              <w:rPr>
                <w:rFonts w:ascii="Times New Roman" w:hAnsi="Times New Roman" w:cs="Times New Roman"/>
              </w:rPr>
            </w:pPr>
            <w:r w:rsidRPr="00932859">
              <w:rPr>
                <w:rFonts w:ascii="Times New Roman" w:hAnsi="Times New Roman" w:cs="Times New Roman"/>
              </w:rPr>
              <w:t>20,0</w:t>
            </w:r>
          </w:p>
        </w:tc>
      </w:tr>
      <w:tr w:rsidR="00932859" w:rsidRPr="00932859" w:rsidTr="00932859">
        <w:trPr>
          <w:cantSplit/>
          <w:trHeight w:val="58"/>
        </w:trPr>
        <w:tc>
          <w:tcPr>
            <w:tcW w:w="2270" w:type="dxa"/>
            <w:vMerge/>
            <w:tcBorders>
              <w:left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jc w:val="center"/>
              <w:rPr>
                <w:rFonts w:ascii="Times New Roman" w:hAnsi="Times New Roman" w:cs="Times New Roman"/>
              </w:rPr>
            </w:pPr>
          </w:p>
        </w:tc>
        <w:tc>
          <w:tcPr>
            <w:tcW w:w="6094"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autoSpaceDE w:val="0"/>
              <w:autoSpaceDN w:val="0"/>
              <w:adjustRightInd w:val="0"/>
              <w:spacing w:after="0" w:line="240" w:lineRule="auto"/>
              <w:ind w:left="-57" w:right="-57"/>
              <w:jc w:val="both"/>
              <w:rPr>
                <w:rFonts w:ascii="Times New Roman" w:hAnsi="Times New Roman" w:cs="Times New Roman"/>
              </w:rPr>
            </w:pPr>
            <w:r w:rsidRPr="00932859">
              <w:rPr>
                <w:rFonts w:ascii="Times New Roman" w:hAnsi="Times New Roman" w:cs="Times New Roman"/>
              </w:rPr>
              <w:t>Расходы на оплату пени</w:t>
            </w:r>
          </w:p>
        </w:tc>
        <w:tc>
          <w:tcPr>
            <w:tcW w:w="156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spacing w:after="0" w:line="240" w:lineRule="auto"/>
              <w:ind w:left="-57" w:right="-57"/>
              <w:jc w:val="center"/>
              <w:rPr>
                <w:rFonts w:ascii="Times New Roman" w:hAnsi="Times New Roman" w:cs="Times New Roman"/>
              </w:rPr>
            </w:pPr>
            <w:r w:rsidRPr="00932859">
              <w:rPr>
                <w:rFonts w:ascii="Times New Roman" w:hAnsi="Times New Roman" w:cs="Times New Roman"/>
              </w:rPr>
              <w:t>0,001</w:t>
            </w:r>
          </w:p>
        </w:tc>
      </w:tr>
      <w:tr w:rsidR="00932859" w:rsidRPr="00932859" w:rsidTr="00932859">
        <w:trPr>
          <w:cantSplit/>
          <w:trHeight w:val="58"/>
        </w:trPr>
        <w:tc>
          <w:tcPr>
            <w:tcW w:w="2270" w:type="dxa"/>
            <w:vMerge w:val="restart"/>
            <w:tcBorders>
              <w:left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jc w:val="center"/>
              <w:rPr>
                <w:rFonts w:ascii="Times New Roman" w:hAnsi="Times New Roman" w:cs="Times New Roman"/>
                <w:lang w:val="en-US"/>
              </w:rPr>
            </w:pPr>
            <w:r w:rsidRPr="00932859">
              <w:rPr>
                <w:rFonts w:ascii="Times New Roman" w:hAnsi="Times New Roman" w:cs="Times New Roman"/>
                <w:lang w:val="en-US"/>
              </w:rPr>
              <w:t>МКУ “</w:t>
            </w:r>
            <w:r w:rsidRPr="00932859">
              <w:rPr>
                <w:rFonts w:ascii="Times New Roman" w:hAnsi="Times New Roman" w:cs="Times New Roman"/>
              </w:rPr>
              <w:t>ЦКМКР</w:t>
            </w:r>
            <w:r w:rsidRPr="00932859">
              <w:rPr>
                <w:rFonts w:ascii="Times New Roman" w:hAnsi="Times New Roman" w:cs="Times New Roman"/>
                <w:lang w:val="en-US"/>
              </w:rPr>
              <w:t>”</w:t>
            </w:r>
          </w:p>
        </w:tc>
        <w:tc>
          <w:tcPr>
            <w:tcW w:w="6094"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autoSpaceDE w:val="0"/>
              <w:autoSpaceDN w:val="0"/>
              <w:adjustRightInd w:val="0"/>
              <w:spacing w:after="0" w:line="240" w:lineRule="auto"/>
              <w:ind w:left="-57" w:right="-57"/>
              <w:jc w:val="both"/>
              <w:rPr>
                <w:rFonts w:ascii="Times New Roman" w:hAnsi="Times New Roman" w:cs="Times New Roman"/>
              </w:rPr>
            </w:pPr>
            <w:r w:rsidRPr="00932859">
              <w:rPr>
                <w:rFonts w:ascii="Times New Roman" w:hAnsi="Times New Roman" w:cs="Times New Roman"/>
              </w:rPr>
              <w:t>Заработная плата и начисления на оплату труда</w:t>
            </w:r>
          </w:p>
        </w:tc>
        <w:tc>
          <w:tcPr>
            <w:tcW w:w="156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spacing w:after="0" w:line="240" w:lineRule="auto"/>
              <w:ind w:left="-57" w:right="-57"/>
              <w:jc w:val="center"/>
              <w:rPr>
                <w:rFonts w:ascii="Times New Roman" w:hAnsi="Times New Roman" w:cs="Times New Roman"/>
              </w:rPr>
            </w:pPr>
            <w:r w:rsidRPr="00932859">
              <w:rPr>
                <w:rFonts w:ascii="Times New Roman" w:hAnsi="Times New Roman" w:cs="Times New Roman"/>
              </w:rPr>
              <w:t>861,0</w:t>
            </w:r>
          </w:p>
        </w:tc>
      </w:tr>
      <w:tr w:rsidR="00932859" w:rsidRPr="00932859" w:rsidTr="00932859">
        <w:trPr>
          <w:cantSplit/>
          <w:trHeight w:val="58"/>
        </w:trPr>
        <w:tc>
          <w:tcPr>
            <w:tcW w:w="2270" w:type="dxa"/>
            <w:vMerge/>
            <w:tcBorders>
              <w:left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jc w:val="center"/>
              <w:rPr>
                <w:rFonts w:ascii="Times New Roman" w:hAnsi="Times New Roman" w:cs="Times New Roman"/>
                <w:lang w:val="en-US"/>
              </w:rPr>
            </w:pPr>
          </w:p>
        </w:tc>
        <w:tc>
          <w:tcPr>
            <w:tcW w:w="6094"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autoSpaceDE w:val="0"/>
              <w:autoSpaceDN w:val="0"/>
              <w:adjustRightInd w:val="0"/>
              <w:spacing w:after="0" w:line="240" w:lineRule="auto"/>
              <w:ind w:left="-57" w:right="-57"/>
              <w:jc w:val="both"/>
              <w:rPr>
                <w:rFonts w:ascii="Times New Roman" w:hAnsi="Times New Roman" w:cs="Times New Roman"/>
              </w:rPr>
            </w:pPr>
            <w:r w:rsidRPr="00932859">
              <w:rPr>
                <w:rFonts w:ascii="Times New Roman" w:hAnsi="Times New Roman" w:cs="Times New Roman"/>
              </w:rPr>
              <w:t>Расходы на оплату пени</w:t>
            </w:r>
          </w:p>
        </w:tc>
        <w:tc>
          <w:tcPr>
            <w:tcW w:w="156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spacing w:after="0" w:line="240" w:lineRule="auto"/>
              <w:ind w:left="-57" w:right="-57"/>
              <w:jc w:val="center"/>
              <w:rPr>
                <w:rFonts w:ascii="Times New Roman" w:hAnsi="Times New Roman" w:cs="Times New Roman"/>
              </w:rPr>
            </w:pPr>
            <w:r w:rsidRPr="00932859">
              <w:rPr>
                <w:rFonts w:ascii="Times New Roman" w:hAnsi="Times New Roman" w:cs="Times New Roman"/>
              </w:rPr>
              <w:t>0,194</w:t>
            </w:r>
          </w:p>
        </w:tc>
      </w:tr>
      <w:tr w:rsidR="00932859" w:rsidRPr="00932859" w:rsidTr="00932859">
        <w:trPr>
          <w:cantSplit/>
          <w:trHeight w:val="58"/>
        </w:trPr>
        <w:tc>
          <w:tcPr>
            <w:tcW w:w="2270" w:type="dxa"/>
            <w:vMerge/>
            <w:tcBorders>
              <w:left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jc w:val="center"/>
              <w:rPr>
                <w:rFonts w:ascii="Times New Roman" w:hAnsi="Times New Roman" w:cs="Times New Roman"/>
                <w:lang w:val="en-US"/>
              </w:rPr>
            </w:pPr>
          </w:p>
        </w:tc>
        <w:tc>
          <w:tcPr>
            <w:tcW w:w="6094"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531A2A">
            <w:pPr>
              <w:shd w:val="clear" w:color="auto" w:fill="FFFFFF"/>
              <w:autoSpaceDE w:val="0"/>
              <w:autoSpaceDN w:val="0"/>
              <w:adjustRightInd w:val="0"/>
              <w:spacing w:after="0" w:line="240" w:lineRule="auto"/>
              <w:ind w:left="-57" w:right="-57"/>
              <w:jc w:val="both"/>
              <w:rPr>
                <w:rFonts w:ascii="Times New Roman" w:hAnsi="Times New Roman" w:cs="Times New Roman"/>
              </w:rPr>
            </w:pPr>
            <w:r w:rsidRPr="00932859">
              <w:rPr>
                <w:rFonts w:ascii="Times New Roman" w:hAnsi="Times New Roman" w:cs="Times New Roman"/>
              </w:rPr>
              <w:t>М</w:t>
            </w:r>
            <w:r w:rsidR="00531A2A">
              <w:rPr>
                <w:rFonts w:ascii="Times New Roman" w:hAnsi="Times New Roman" w:cs="Times New Roman"/>
              </w:rPr>
              <w:t>П</w:t>
            </w:r>
            <w:r w:rsidRPr="00932859">
              <w:rPr>
                <w:rFonts w:ascii="Times New Roman" w:hAnsi="Times New Roman" w:cs="Times New Roman"/>
              </w:rPr>
              <w:t xml:space="preserve"> "Героико-патриотическое воспитание молодёжи в Урюпинском муниципальном районе на 2019-2021 годы"</w:t>
            </w:r>
          </w:p>
        </w:tc>
        <w:tc>
          <w:tcPr>
            <w:tcW w:w="156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spacing w:after="0" w:line="240" w:lineRule="auto"/>
              <w:ind w:left="-57" w:right="-57"/>
              <w:jc w:val="center"/>
              <w:rPr>
                <w:rFonts w:ascii="Times New Roman" w:hAnsi="Times New Roman" w:cs="Times New Roman"/>
              </w:rPr>
            </w:pPr>
            <w:r w:rsidRPr="00932859">
              <w:rPr>
                <w:rFonts w:ascii="Times New Roman" w:hAnsi="Times New Roman" w:cs="Times New Roman"/>
              </w:rPr>
              <w:t>15,0</w:t>
            </w:r>
          </w:p>
        </w:tc>
      </w:tr>
      <w:tr w:rsidR="00932859" w:rsidRPr="00932859" w:rsidTr="00932859">
        <w:trPr>
          <w:cantSplit/>
          <w:trHeight w:val="58"/>
        </w:trPr>
        <w:tc>
          <w:tcPr>
            <w:tcW w:w="2270" w:type="dxa"/>
            <w:vMerge/>
            <w:tcBorders>
              <w:left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jc w:val="center"/>
              <w:rPr>
                <w:rFonts w:ascii="Times New Roman" w:hAnsi="Times New Roman" w:cs="Times New Roman"/>
              </w:rPr>
            </w:pPr>
          </w:p>
        </w:tc>
        <w:tc>
          <w:tcPr>
            <w:tcW w:w="6094"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autoSpaceDE w:val="0"/>
              <w:autoSpaceDN w:val="0"/>
              <w:adjustRightInd w:val="0"/>
              <w:spacing w:after="0" w:line="240" w:lineRule="auto"/>
              <w:ind w:left="-57" w:right="-57"/>
              <w:jc w:val="both"/>
              <w:rPr>
                <w:rFonts w:ascii="Times New Roman" w:hAnsi="Times New Roman" w:cs="Times New Roman"/>
              </w:rPr>
            </w:pPr>
            <w:r w:rsidRPr="00932859">
              <w:rPr>
                <w:rFonts w:ascii="Times New Roman" w:hAnsi="Times New Roman" w:cs="Times New Roman"/>
              </w:rPr>
              <w:t xml:space="preserve">Оплата работ по ремонту помещений </w:t>
            </w:r>
          </w:p>
        </w:tc>
        <w:tc>
          <w:tcPr>
            <w:tcW w:w="156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spacing w:after="0" w:line="240" w:lineRule="auto"/>
              <w:ind w:left="-57" w:right="-57"/>
              <w:jc w:val="center"/>
              <w:rPr>
                <w:rFonts w:ascii="Times New Roman" w:hAnsi="Times New Roman" w:cs="Times New Roman"/>
              </w:rPr>
            </w:pPr>
            <w:r w:rsidRPr="00932859">
              <w:rPr>
                <w:rFonts w:ascii="Times New Roman" w:hAnsi="Times New Roman" w:cs="Times New Roman"/>
              </w:rPr>
              <w:t>205,0</w:t>
            </w:r>
          </w:p>
        </w:tc>
      </w:tr>
      <w:tr w:rsidR="00932859" w:rsidRPr="00932859" w:rsidTr="00932859">
        <w:trPr>
          <w:cantSplit/>
          <w:trHeight w:val="213"/>
        </w:trPr>
        <w:tc>
          <w:tcPr>
            <w:tcW w:w="2270" w:type="dxa"/>
            <w:vMerge w:val="restart"/>
            <w:tcBorders>
              <w:left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jc w:val="center"/>
              <w:rPr>
                <w:rFonts w:ascii="Times New Roman" w:hAnsi="Times New Roman" w:cs="Times New Roman"/>
              </w:rPr>
            </w:pPr>
            <w:r w:rsidRPr="00932859">
              <w:rPr>
                <w:rFonts w:ascii="Times New Roman" w:hAnsi="Times New Roman" w:cs="Times New Roman"/>
              </w:rPr>
              <w:t>МБУК «Урюпинский районный историко-краеведческий музей»</w:t>
            </w:r>
          </w:p>
        </w:tc>
        <w:tc>
          <w:tcPr>
            <w:tcW w:w="6094"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autoSpaceDE w:val="0"/>
              <w:autoSpaceDN w:val="0"/>
              <w:adjustRightInd w:val="0"/>
              <w:spacing w:after="0" w:line="240" w:lineRule="auto"/>
              <w:ind w:left="-57" w:right="-57"/>
              <w:jc w:val="both"/>
              <w:rPr>
                <w:rFonts w:ascii="Times New Roman" w:hAnsi="Times New Roman" w:cs="Times New Roman"/>
              </w:rPr>
            </w:pPr>
            <w:r w:rsidRPr="00932859">
              <w:rPr>
                <w:rFonts w:ascii="Times New Roman" w:hAnsi="Times New Roman" w:cs="Times New Roman"/>
              </w:rPr>
              <w:t>Заработная плата и начисления на оплату труда</w:t>
            </w:r>
          </w:p>
        </w:tc>
        <w:tc>
          <w:tcPr>
            <w:tcW w:w="156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spacing w:after="0" w:line="240" w:lineRule="auto"/>
              <w:ind w:left="-57" w:right="-57"/>
              <w:jc w:val="center"/>
              <w:rPr>
                <w:rFonts w:ascii="Times New Roman" w:hAnsi="Times New Roman" w:cs="Times New Roman"/>
              </w:rPr>
            </w:pPr>
            <w:r w:rsidRPr="00932859">
              <w:rPr>
                <w:rFonts w:ascii="Times New Roman" w:hAnsi="Times New Roman" w:cs="Times New Roman"/>
              </w:rPr>
              <w:t>1012,0</w:t>
            </w:r>
          </w:p>
        </w:tc>
      </w:tr>
      <w:tr w:rsidR="00932859" w:rsidRPr="00932859" w:rsidTr="00932859">
        <w:trPr>
          <w:cantSplit/>
          <w:trHeight w:val="562"/>
        </w:trPr>
        <w:tc>
          <w:tcPr>
            <w:tcW w:w="2270" w:type="dxa"/>
            <w:vMerge/>
            <w:tcBorders>
              <w:left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rPr>
                <w:rFonts w:ascii="Times New Roman" w:hAnsi="Times New Roman" w:cs="Times New Roman"/>
              </w:rPr>
            </w:pPr>
          </w:p>
        </w:tc>
        <w:tc>
          <w:tcPr>
            <w:tcW w:w="6094"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autoSpaceDE w:val="0"/>
              <w:autoSpaceDN w:val="0"/>
              <w:adjustRightInd w:val="0"/>
              <w:spacing w:after="0" w:line="240" w:lineRule="auto"/>
              <w:ind w:left="-57" w:right="-57"/>
              <w:jc w:val="both"/>
              <w:rPr>
                <w:rFonts w:ascii="Times New Roman" w:hAnsi="Times New Roman" w:cs="Times New Roman"/>
              </w:rPr>
            </w:pPr>
            <w:r w:rsidRPr="00932859">
              <w:rPr>
                <w:rFonts w:ascii="Times New Roman" w:hAnsi="Times New Roman" w:cs="Times New Roman"/>
              </w:rPr>
              <w:t>Оплата работ по изготовлению плетней на сумму 100,0 тысяч рублей, оплата услуг связи на сумму 3,6 тысяч рублей, оплата работ по раскорчевке деревьев на сумму 100,0 тысяч рублей</w:t>
            </w:r>
          </w:p>
        </w:tc>
        <w:tc>
          <w:tcPr>
            <w:tcW w:w="156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spacing w:after="0" w:line="240" w:lineRule="auto"/>
              <w:ind w:left="-57" w:right="-57"/>
              <w:jc w:val="center"/>
              <w:rPr>
                <w:rFonts w:ascii="Times New Roman" w:hAnsi="Times New Roman" w:cs="Times New Roman"/>
              </w:rPr>
            </w:pPr>
            <w:r w:rsidRPr="00932859">
              <w:rPr>
                <w:rFonts w:ascii="Times New Roman" w:hAnsi="Times New Roman" w:cs="Times New Roman"/>
              </w:rPr>
              <w:t>203,6</w:t>
            </w:r>
          </w:p>
        </w:tc>
      </w:tr>
      <w:tr w:rsidR="00932859" w:rsidRPr="00932859" w:rsidTr="00932859">
        <w:trPr>
          <w:cantSplit/>
          <w:trHeight w:val="290"/>
        </w:trPr>
        <w:tc>
          <w:tcPr>
            <w:tcW w:w="2270" w:type="dxa"/>
            <w:vMerge/>
            <w:tcBorders>
              <w:left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rPr>
                <w:rFonts w:ascii="Times New Roman" w:hAnsi="Times New Roman" w:cs="Times New Roman"/>
              </w:rPr>
            </w:pPr>
          </w:p>
        </w:tc>
        <w:tc>
          <w:tcPr>
            <w:tcW w:w="6094"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autoSpaceDE w:val="0"/>
              <w:autoSpaceDN w:val="0"/>
              <w:adjustRightInd w:val="0"/>
              <w:spacing w:after="0" w:line="240" w:lineRule="auto"/>
              <w:ind w:left="-57" w:right="-57"/>
              <w:jc w:val="both"/>
              <w:rPr>
                <w:rFonts w:ascii="Times New Roman" w:hAnsi="Times New Roman" w:cs="Times New Roman"/>
              </w:rPr>
            </w:pPr>
            <w:r w:rsidRPr="00932859">
              <w:rPr>
                <w:rFonts w:ascii="Times New Roman" w:hAnsi="Times New Roman" w:cs="Times New Roman"/>
              </w:rPr>
              <w:t>Расходы на оплату пени</w:t>
            </w:r>
          </w:p>
        </w:tc>
        <w:tc>
          <w:tcPr>
            <w:tcW w:w="156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autoSpaceDE w:val="0"/>
              <w:autoSpaceDN w:val="0"/>
              <w:adjustRightInd w:val="0"/>
              <w:spacing w:after="0" w:line="240" w:lineRule="auto"/>
              <w:ind w:left="-57" w:right="-57"/>
              <w:jc w:val="center"/>
              <w:rPr>
                <w:rFonts w:ascii="Times New Roman" w:hAnsi="Times New Roman" w:cs="Times New Roman"/>
              </w:rPr>
            </w:pPr>
            <w:r w:rsidRPr="00932859">
              <w:rPr>
                <w:rFonts w:ascii="Times New Roman" w:hAnsi="Times New Roman" w:cs="Times New Roman"/>
              </w:rPr>
              <w:t>0,009</w:t>
            </w:r>
          </w:p>
        </w:tc>
      </w:tr>
      <w:tr w:rsidR="00932859" w:rsidRPr="00932859" w:rsidTr="00932859">
        <w:trPr>
          <w:cantSplit/>
          <w:trHeight w:val="284"/>
        </w:trPr>
        <w:tc>
          <w:tcPr>
            <w:tcW w:w="2270" w:type="dxa"/>
            <w:vMerge/>
            <w:tcBorders>
              <w:left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rPr>
                <w:rFonts w:ascii="Times New Roman" w:hAnsi="Times New Roman" w:cs="Times New Roman"/>
              </w:rPr>
            </w:pPr>
          </w:p>
        </w:tc>
        <w:tc>
          <w:tcPr>
            <w:tcW w:w="6094"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autoSpaceDE w:val="0"/>
              <w:autoSpaceDN w:val="0"/>
              <w:adjustRightInd w:val="0"/>
              <w:spacing w:after="0" w:line="240" w:lineRule="auto"/>
              <w:ind w:left="-57" w:right="-57"/>
              <w:jc w:val="both"/>
              <w:rPr>
                <w:rFonts w:ascii="Times New Roman" w:hAnsi="Times New Roman" w:cs="Times New Roman"/>
              </w:rPr>
            </w:pPr>
            <w:r w:rsidRPr="00932859">
              <w:rPr>
                <w:rFonts w:ascii="Times New Roman" w:hAnsi="Times New Roman" w:cs="Times New Roman"/>
              </w:rPr>
              <w:t>Расходы на оплату кредиторской задолженности</w:t>
            </w:r>
          </w:p>
        </w:tc>
        <w:tc>
          <w:tcPr>
            <w:tcW w:w="156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autoSpaceDE w:val="0"/>
              <w:autoSpaceDN w:val="0"/>
              <w:adjustRightInd w:val="0"/>
              <w:spacing w:after="0" w:line="240" w:lineRule="auto"/>
              <w:ind w:left="-57" w:right="-57"/>
              <w:jc w:val="center"/>
              <w:rPr>
                <w:rFonts w:ascii="Times New Roman" w:hAnsi="Times New Roman" w:cs="Times New Roman"/>
              </w:rPr>
            </w:pPr>
            <w:r w:rsidRPr="00932859">
              <w:rPr>
                <w:rFonts w:ascii="Times New Roman" w:hAnsi="Times New Roman" w:cs="Times New Roman"/>
              </w:rPr>
              <w:t>0,644</w:t>
            </w:r>
          </w:p>
        </w:tc>
      </w:tr>
      <w:tr w:rsidR="00932859" w:rsidRPr="00932859" w:rsidTr="00932859">
        <w:trPr>
          <w:cantSplit/>
          <w:trHeight w:val="292"/>
        </w:trPr>
        <w:tc>
          <w:tcPr>
            <w:tcW w:w="8364" w:type="dxa"/>
            <w:gridSpan w:val="2"/>
            <w:tcBorders>
              <w:left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jc w:val="center"/>
              <w:rPr>
                <w:rFonts w:ascii="Times New Roman" w:hAnsi="Times New Roman" w:cs="Times New Roman"/>
                <w:b/>
              </w:rPr>
            </w:pPr>
            <w:r w:rsidRPr="00932859">
              <w:rPr>
                <w:rFonts w:ascii="Times New Roman" w:hAnsi="Times New Roman" w:cs="Times New Roman"/>
                <w:b/>
              </w:rPr>
              <w:t>Физическая культура и массовый спорт всего, в том числе:</w:t>
            </w:r>
          </w:p>
        </w:tc>
        <w:tc>
          <w:tcPr>
            <w:tcW w:w="156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tabs>
                <w:tab w:val="left" w:pos="4116"/>
              </w:tabs>
              <w:spacing w:after="0" w:line="240" w:lineRule="auto"/>
              <w:ind w:left="-57" w:right="-57"/>
              <w:jc w:val="center"/>
              <w:rPr>
                <w:rFonts w:ascii="Times New Roman" w:hAnsi="Times New Roman" w:cs="Times New Roman"/>
                <w:b/>
              </w:rPr>
            </w:pPr>
            <w:r w:rsidRPr="00932859">
              <w:rPr>
                <w:rFonts w:ascii="Times New Roman" w:hAnsi="Times New Roman" w:cs="Times New Roman"/>
                <w:b/>
              </w:rPr>
              <w:t>20,0</w:t>
            </w:r>
          </w:p>
        </w:tc>
      </w:tr>
      <w:tr w:rsidR="00932859" w:rsidRPr="00932859" w:rsidTr="00932859">
        <w:trPr>
          <w:cantSplit/>
          <w:trHeight w:val="562"/>
        </w:trPr>
        <w:tc>
          <w:tcPr>
            <w:tcW w:w="2270" w:type="dxa"/>
            <w:tcBorders>
              <w:left w:val="single" w:sz="4" w:space="0" w:color="auto"/>
              <w:right w:val="single" w:sz="4" w:space="0" w:color="auto"/>
            </w:tcBorders>
            <w:shd w:val="clear" w:color="auto" w:fill="FFFFFF"/>
            <w:vAlign w:val="center"/>
          </w:tcPr>
          <w:p w:rsidR="00932859" w:rsidRPr="00932859" w:rsidRDefault="00932859" w:rsidP="00932859">
            <w:pPr>
              <w:spacing w:after="0" w:line="240" w:lineRule="auto"/>
              <w:ind w:left="-57" w:right="-57"/>
              <w:jc w:val="center"/>
              <w:rPr>
                <w:rFonts w:ascii="Times New Roman" w:hAnsi="Times New Roman" w:cs="Times New Roman"/>
                <w:color w:val="000000"/>
              </w:rPr>
            </w:pPr>
            <w:r w:rsidRPr="00932859">
              <w:rPr>
                <w:rFonts w:ascii="Times New Roman" w:hAnsi="Times New Roman" w:cs="Times New Roman"/>
                <w:color w:val="000000"/>
              </w:rPr>
              <w:t>Массовый спорт</w:t>
            </w:r>
          </w:p>
        </w:tc>
        <w:tc>
          <w:tcPr>
            <w:tcW w:w="6094" w:type="dxa"/>
            <w:tcBorders>
              <w:top w:val="single" w:sz="4" w:space="0" w:color="auto"/>
              <w:left w:val="single" w:sz="4" w:space="0" w:color="auto"/>
              <w:right w:val="single" w:sz="4" w:space="0" w:color="auto"/>
            </w:tcBorders>
            <w:shd w:val="clear" w:color="auto" w:fill="FFFFFF"/>
          </w:tcPr>
          <w:p w:rsidR="00932859" w:rsidRPr="00932859" w:rsidRDefault="00932859" w:rsidP="002000BA">
            <w:pPr>
              <w:spacing w:after="0" w:line="240" w:lineRule="auto"/>
              <w:ind w:left="-57" w:right="-57"/>
              <w:jc w:val="both"/>
              <w:rPr>
                <w:rFonts w:ascii="Times New Roman" w:hAnsi="Times New Roman" w:cs="Times New Roman"/>
              </w:rPr>
            </w:pPr>
            <w:r w:rsidRPr="00932859">
              <w:rPr>
                <w:rFonts w:ascii="Times New Roman" w:hAnsi="Times New Roman" w:cs="Times New Roman"/>
              </w:rPr>
              <w:t>М</w:t>
            </w:r>
            <w:r w:rsidR="002000BA">
              <w:rPr>
                <w:rFonts w:ascii="Times New Roman" w:hAnsi="Times New Roman" w:cs="Times New Roman"/>
              </w:rPr>
              <w:t>П</w:t>
            </w:r>
            <w:r w:rsidRPr="00932859">
              <w:rPr>
                <w:rFonts w:ascii="Times New Roman" w:hAnsi="Times New Roman" w:cs="Times New Roman"/>
              </w:rPr>
              <w:t xml:space="preserve"> "Героико-патриотическое воспитание молодёжи в Урюпинском муниципальном районе на 2019-2021 годы"</w:t>
            </w:r>
          </w:p>
        </w:tc>
        <w:tc>
          <w:tcPr>
            <w:tcW w:w="1560" w:type="dxa"/>
            <w:tcBorders>
              <w:top w:val="single" w:sz="4" w:space="0" w:color="auto"/>
              <w:left w:val="single" w:sz="4" w:space="0" w:color="auto"/>
              <w:right w:val="single" w:sz="4" w:space="0" w:color="auto"/>
            </w:tcBorders>
            <w:shd w:val="clear" w:color="auto" w:fill="FFFFFF"/>
            <w:vAlign w:val="center"/>
          </w:tcPr>
          <w:p w:rsidR="00932859" w:rsidRPr="00932859" w:rsidRDefault="00932859" w:rsidP="00932859">
            <w:pPr>
              <w:shd w:val="clear" w:color="auto" w:fill="FFFFFF"/>
              <w:spacing w:after="0" w:line="240" w:lineRule="auto"/>
              <w:ind w:left="-57" w:right="-57"/>
              <w:jc w:val="center"/>
              <w:rPr>
                <w:rFonts w:ascii="Times New Roman" w:hAnsi="Times New Roman" w:cs="Times New Roman"/>
              </w:rPr>
            </w:pPr>
            <w:r w:rsidRPr="00932859">
              <w:rPr>
                <w:rFonts w:ascii="Times New Roman" w:hAnsi="Times New Roman" w:cs="Times New Roman"/>
              </w:rPr>
              <w:t>20,0</w:t>
            </w:r>
          </w:p>
        </w:tc>
      </w:tr>
      <w:tr w:rsidR="00932859" w:rsidRPr="00932859" w:rsidTr="00932859">
        <w:trPr>
          <w:cantSplit/>
          <w:trHeight w:val="20"/>
        </w:trPr>
        <w:tc>
          <w:tcPr>
            <w:tcW w:w="836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932859" w:rsidRPr="00932859" w:rsidRDefault="00932859" w:rsidP="00932859">
            <w:pPr>
              <w:tabs>
                <w:tab w:val="left" w:pos="4116"/>
              </w:tabs>
              <w:spacing w:after="0" w:line="240" w:lineRule="auto"/>
              <w:ind w:left="-57" w:right="-57"/>
              <w:jc w:val="center"/>
              <w:rPr>
                <w:rFonts w:ascii="Times New Roman" w:hAnsi="Times New Roman" w:cs="Times New Roman"/>
                <w:b/>
              </w:rPr>
            </w:pPr>
            <w:r w:rsidRPr="00932859">
              <w:rPr>
                <w:rFonts w:ascii="Times New Roman" w:hAnsi="Times New Roman" w:cs="Times New Roman"/>
                <w:b/>
              </w:rPr>
              <w:t>Итого:</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32859" w:rsidRPr="00932859" w:rsidRDefault="00932859" w:rsidP="00932859">
            <w:pPr>
              <w:tabs>
                <w:tab w:val="left" w:pos="4116"/>
              </w:tabs>
              <w:spacing w:after="0" w:line="240" w:lineRule="auto"/>
              <w:ind w:left="-57" w:right="-57"/>
              <w:jc w:val="center"/>
              <w:rPr>
                <w:rFonts w:ascii="Times New Roman" w:hAnsi="Times New Roman" w:cs="Times New Roman"/>
                <w:b/>
              </w:rPr>
            </w:pPr>
            <w:r w:rsidRPr="00932859">
              <w:rPr>
                <w:rFonts w:ascii="Times New Roman" w:hAnsi="Times New Roman" w:cs="Times New Roman"/>
                <w:b/>
              </w:rPr>
              <w:t>21164,966</w:t>
            </w:r>
          </w:p>
        </w:tc>
      </w:tr>
    </w:tbl>
    <w:p w:rsidR="00932859" w:rsidRPr="00932859" w:rsidRDefault="00932859" w:rsidP="00531A2A">
      <w:pPr>
        <w:tabs>
          <w:tab w:val="left" w:pos="4116"/>
        </w:tabs>
        <w:spacing w:after="0" w:line="240" w:lineRule="auto"/>
        <w:ind w:right="-57"/>
        <w:jc w:val="both"/>
        <w:rPr>
          <w:rFonts w:ascii="Times New Roman" w:hAnsi="Times New Roman" w:cs="Times New Roman"/>
          <w:sz w:val="28"/>
          <w:szCs w:val="28"/>
        </w:rPr>
      </w:pPr>
    </w:p>
    <w:p w:rsidR="00932859" w:rsidRPr="00932859" w:rsidRDefault="00932859" w:rsidP="00932859">
      <w:pPr>
        <w:tabs>
          <w:tab w:val="left" w:pos="4116"/>
        </w:tabs>
        <w:spacing w:after="0" w:line="240" w:lineRule="auto"/>
        <w:ind w:left="-57" w:right="-57" w:firstLine="709"/>
        <w:jc w:val="both"/>
        <w:rPr>
          <w:rFonts w:ascii="Times New Roman" w:hAnsi="Times New Roman" w:cs="Times New Roman"/>
          <w:sz w:val="28"/>
          <w:szCs w:val="28"/>
        </w:rPr>
      </w:pPr>
      <w:r w:rsidRPr="00932859">
        <w:rPr>
          <w:rFonts w:ascii="Times New Roman" w:hAnsi="Times New Roman" w:cs="Times New Roman"/>
          <w:sz w:val="28"/>
          <w:szCs w:val="28"/>
        </w:rPr>
        <w:t>Дефицит на 2021 год предлагается увеличить на сумму 91,966 тысяч рублей, в том числе за счет остатков средств бюджета Урюпинского муниципального района по состоянию на 01.01.2021 года на сумму 91,966 тысяч рублей.</w:t>
      </w:r>
    </w:p>
    <w:p w:rsidR="00932859" w:rsidRPr="00932859" w:rsidRDefault="00932859" w:rsidP="00932859">
      <w:pPr>
        <w:tabs>
          <w:tab w:val="left" w:pos="4116"/>
        </w:tabs>
        <w:spacing w:after="0" w:line="240" w:lineRule="auto"/>
        <w:ind w:left="-57" w:right="-57" w:firstLine="709"/>
        <w:jc w:val="both"/>
        <w:rPr>
          <w:rFonts w:ascii="Times New Roman" w:hAnsi="Times New Roman" w:cs="Times New Roman"/>
          <w:sz w:val="28"/>
          <w:szCs w:val="28"/>
          <w:highlight w:val="yellow"/>
        </w:rPr>
      </w:pPr>
    </w:p>
    <w:p w:rsidR="00932859" w:rsidRPr="00932859" w:rsidRDefault="00932859" w:rsidP="00932859">
      <w:pPr>
        <w:tabs>
          <w:tab w:val="left" w:pos="4116"/>
        </w:tabs>
        <w:spacing w:after="0" w:line="240" w:lineRule="auto"/>
        <w:ind w:right="-57"/>
        <w:jc w:val="both"/>
        <w:rPr>
          <w:rFonts w:ascii="Times New Roman" w:hAnsi="Times New Roman" w:cs="Times New Roman"/>
          <w:sz w:val="28"/>
          <w:szCs w:val="28"/>
        </w:rPr>
      </w:pPr>
    </w:p>
    <w:p w:rsidR="00932859" w:rsidRPr="00932859" w:rsidRDefault="00932859" w:rsidP="00932859">
      <w:pPr>
        <w:tabs>
          <w:tab w:val="left" w:pos="4116"/>
        </w:tabs>
        <w:spacing w:after="0" w:line="240" w:lineRule="auto"/>
        <w:ind w:left="-57" w:right="-57"/>
        <w:jc w:val="both"/>
        <w:rPr>
          <w:rFonts w:ascii="Times New Roman" w:hAnsi="Times New Roman" w:cs="Times New Roman"/>
          <w:sz w:val="28"/>
          <w:szCs w:val="28"/>
        </w:rPr>
      </w:pPr>
      <w:r w:rsidRPr="00932859">
        <w:rPr>
          <w:rFonts w:ascii="Times New Roman" w:hAnsi="Times New Roman" w:cs="Times New Roman"/>
          <w:sz w:val="28"/>
          <w:szCs w:val="28"/>
        </w:rPr>
        <w:t>Начальник финансового отдела</w:t>
      </w:r>
    </w:p>
    <w:p w:rsidR="00932859" w:rsidRPr="00932859" w:rsidRDefault="00932859" w:rsidP="00932859">
      <w:pPr>
        <w:tabs>
          <w:tab w:val="left" w:pos="4116"/>
        </w:tabs>
        <w:spacing w:after="0" w:line="240" w:lineRule="auto"/>
        <w:ind w:left="-57" w:right="-57"/>
        <w:jc w:val="both"/>
        <w:rPr>
          <w:rFonts w:ascii="Times New Roman" w:hAnsi="Times New Roman" w:cs="Times New Roman"/>
          <w:sz w:val="28"/>
          <w:szCs w:val="28"/>
        </w:rPr>
      </w:pPr>
      <w:r w:rsidRPr="00932859">
        <w:rPr>
          <w:rFonts w:ascii="Times New Roman" w:hAnsi="Times New Roman" w:cs="Times New Roman"/>
          <w:sz w:val="28"/>
          <w:szCs w:val="28"/>
        </w:rPr>
        <w:t>администрации Урюпинского</w:t>
      </w:r>
    </w:p>
    <w:p w:rsidR="00932859" w:rsidRPr="00932859" w:rsidRDefault="00932859" w:rsidP="00932859">
      <w:pPr>
        <w:tabs>
          <w:tab w:val="left" w:pos="4116"/>
        </w:tabs>
        <w:spacing w:after="0" w:line="240" w:lineRule="auto"/>
        <w:ind w:left="-57" w:right="-57"/>
        <w:jc w:val="both"/>
        <w:rPr>
          <w:rFonts w:ascii="Times New Roman" w:hAnsi="Times New Roman" w:cs="Times New Roman"/>
          <w:b/>
          <w:sz w:val="28"/>
          <w:szCs w:val="28"/>
        </w:rPr>
      </w:pPr>
      <w:r w:rsidRPr="00932859">
        <w:rPr>
          <w:rFonts w:ascii="Times New Roman" w:hAnsi="Times New Roman" w:cs="Times New Roman"/>
          <w:sz w:val="28"/>
          <w:szCs w:val="28"/>
        </w:rPr>
        <w:t>муниципального района</w:t>
      </w:r>
      <w:r w:rsidRPr="00932859">
        <w:rPr>
          <w:rFonts w:ascii="Times New Roman" w:hAnsi="Times New Roman" w:cs="Times New Roman"/>
          <w:sz w:val="28"/>
          <w:szCs w:val="28"/>
        </w:rPr>
        <w:tab/>
      </w:r>
      <w:r w:rsidRPr="00932859">
        <w:rPr>
          <w:rFonts w:ascii="Times New Roman" w:hAnsi="Times New Roman" w:cs="Times New Roman"/>
          <w:sz w:val="28"/>
          <w:szCs w:val="28"/>
        </w:rPr>
        <w:tab/>
      </w:r>
      <w:r w:rsidRPr="00932859">
        <w:rPr>
          <w:rFonts w:ascii="Times New Roman" w:hAnsi="Times New Roman" w:cs="Times New Roman"/>
          <w:sz w:val="28"/>
          <w:szCs w:val="28"/>
        </w:rPr>
        <w:tab/>
      </w:r>
      <w:r w:rsidRPr="00932859">
        <w:rPr>
          <w:rFonts w:ascii="Times New Roman" w:hAnsi="Times New Roman" w:cs="Times New Roman"/>
          <w:sz w:val="28"/>
          <w:szCs w:val="28"/>
        </w:rPr>
        <w:tab/>
      </w:r>
      <w:r w:rsidRPr="00932859">
        <w:rPr>
          <w:rFonts w:ascii="Times New Roman" w:hAnsi="Times New Roman" w:cs="Times New Roman"/>
          <w:sz w:val="28"/>
          <w:szCs w:val="28"/>
        </w:rPr>
        <w:tab/>
      </w:r>
      <w:r w:rsidRPr="00932859">
        <w:rPr>
          <w:rFonts w:ascii="Times New Roman" w:hAnsi="Times New Roman" w:cs="Times New Roman"/>
          <w:sz w:val="28"/>
          <w:szCs w:val="28"/>
        </w:rPr>
        <w:tab/>
      </w:r>
      <w:r>
        <w:rPr>
          <w:rFonts w:ascii="Times New Roman" w:hAnsi="Times New Roman" w:cs="Times New Roman"/>
          <w:sz w:val="28"/>
          <w:szCs w:val="28"/>
        </w:rPr>
        <w:t xml:space="preserve">     </w:t>
      </w:r>
      <w:r w:rsidRPr="00932859">
        <w:rPr>
          <w:rFonts w:ascii="Times New Roman" w:hAnsi="Times New Roman" w:cs="Times New Roman"/>
          <w:sz w:val="28"/>
          <w:szCs w:val="28"/>
        </w:rPr>
        <w:t>Д.В. Шаповалов</w:t>
      </w:r>
    </w:p>
    <w:p w:rsidR="00943A65" w:rsidRDefault="00932859" w:rsidP="009E636F">
      <w:pPr>
        <w:tabs>
          <w:tab w:val="left" w:pos="4116"/>
        </w:tabs>
        <w:spacing w:after="0" w:line="240" w:lineRule="auto"/>
        <w:ind w:right="-57"/>
        <w:rPr>
          <w:rFonts w:ascii="Times New Roman" w:hAnsi="Times New Roman" w:cs="Times New Roman"/>
          <w:b/>
          <w:bCs/>
          <w:sz w:val="28"/>
          <w:szCs w:val="28"/>
          <w:highlight w:val="yellow"/>
        </w:rPr>
      </w:pPr>
      <w:r w:rsidRPr="00932859">
        <w:rPr>
          <w:rFonts w:ascii="Times New Roman" w:hAnsi="Times New Roman" w:cs="Times New Roman"/>
          <w:sz w:val="28"/>
          <w:szCs w:val="28"/>
          <w:highlight w:val="yellow"/>
        </w:rPr>
        <w:br w:type="page"/>
      </w:r>
    </w:p>
    <w:p w:rsidR="002958BD" w:rsidRPr="002958BD" w:rsidRDefault="002958BD" w:rsidP="002958BD">
      <w:pPr>
        <w:spacing w:after="0" w:line="240" w:lineRule="auto"/>
        <w:jc w:val="right"/>
        <w:rPr>
          <w:rFonts w:ascii="Times New Roman" w:hAnsi="Times New Roman" w:cs="Times New Roman"/>
          <w:b/>
          <w:bCs/>
          <w:i/>
          <w:sz w:val="28"/>
          <w:szCs w:val="28"/>
        </w:rPr>
      </w:pPr>
      <w:r>
        <w:rPr>
          <w:rFonts w:ascii="Times New Roman" w:hAnsi="Times New Roman" w:cs="Times New Roman"/>
          <w:b/>
          <w:bCs/>
          <w:i/>
          <w:sz w:val="28"/>
          <w:szCs w:val="28"/>
        </w:rPr>
        <w:lastRenderedPageBreak/>
        <w:t>ПРОЕКТ РЕШЕНИЯ № 23</w:t>
      </w:r>
    </w:p>
    <w:p w:rsidR="002958BD" w:rsidRPr="005174E3" w:rsidRDefault="002958BD" w:rsidP="00943A65">
      <w:pPr>
        <w:spacing w:after="0" w:line="240" w:lineRule="auto"/>
        <w:rPr>
          <w:rFonts w:ascii="Times New Roman" w:hAnsi="Times New Roman" w:cs="Times New Roman"/>
          <w:b/>
          <w:bCs/>
          <w:sz w:val="28"/>
          <w:szCs w:val="28"/>
          <w:highlight w:val="yellow"/>
        </w:rPr>
      </w:pPr>
    </w:p>
    <w:p w:rsidR="00943A65" w:rsidRPr="005174E3" w:rsidRDefault="00943A65" w:rsidP="00943A65">
      <w:pPr>
        <w:spacing w:after="0" w:line="240" w:lineRule="auto"/>
        <w:rPr>
          <w:rFonts w:ascii="Times New Roman" w:hAnsi="Times New Roman" w:cs="Times New Roman"/>
          <w:b/>
          <w:bCs/>
          <w:sz w:val="28"/>
          <w:szCs w:val="28"/>
          <w:highlight w:val="yellow"/>
        </w:rPr>
      </w:pPr>
    </w:p>
    <w:p w:rsidR="00943A65" w:rsidRPr="005174E3" w:rsidRDefault="00943A65" w:rsidP="00943A65">
      <w:pPr>
        <w:spacing w:after="0" w:line="240" w:lineRule="auto"/>
        <w:rPr>
          <w:rFonts w:ascii="Times New Roman" w:hAnsi="Times New Roman" w:cs="Times New Roman"/>
          <w:b/>
          <w:bCs/>
          <w:sz w:val="28"/>
          <w:szCs w:val="28"/>
          <w:highlight w:val="yellow"/>
        </w:rPr>
      </w:pPr>
      <w:r w:rsidRPr="005174E3">
        <w:rPr>
          <w:rFonts w:ascii="Times New Roman" w:hAnsi="Times New Roman" w:cs="Times New Roman"/>
          <w:noProof/>
          <w:sz w:val="28"/>
          <w:szCs w:val="28"/>
          <w:highlight w:val="yellow"/>
          <w:lang w:eastAsia="ru-RU"/>
        </w:rPr>
        <w:drawing>
          <wp:anchor distT="0" distB="0" distL="114300" distR="114300" simplePos="0" relativeHeight="251664384" behindDoc="0" locked="0" layoutInCell="1" allowOverlap="1" wp14:anchorId="6C1BDD01" wp14:editId="03FA4F80">
            <wp:simplePos x="0" y="0"/>
            <wp:positionH relativeFrom="column">
              <wp:posOffset>2645410</wp:posOffset>
            </wp:positionH>
            <wp:positionV relativeFrom="paragraph">
              <wp:posOffset>-313690</wp:posOffset>
            </wp:positionV>
            <wp:extent cx="526415" cy="812165"/>
            <wp:effectExtent l="0" t="0" r="6985" b="6985"/>
            <wp:wrapSquare wrapText="left"/>
            <wp:docPr id="6" name="Рисунок 6" descr="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NewG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6415" cy="812165"/>
                    </a:xfrm>
                    <a:prstGeom prst="rect">
                      <a:avLst/>
                    </a:prstGeom>
                    <a:noFill/>
                    <a:ln>
                      <a:noFill/>
                    </a:ln>
                  </pic:spPr>
                </pic:pic>
              </a:graphicData>
            </a:graphic>
          </wp:anchor>
        </w:drawing>
      </w:r>
    </w:p>
    <w:p w:rsidR="00943A65" w:rsidRPr="005174E3" w:rsidRDefault="00943A65" w:rsidP="00943A65">
      <w:pPr>
        <w:spacing w:after="0" w:line="240" w:lineRule="auto"/>
        <w:rPr>
          <w:rFonts w:ascii="Times New Roman" w:hAnsi="Times New Roman" w:cs="Times New Roman"/>
          <w:b/>
          <w:bCs/>
          <w:sz w:val="28"/>
          <w:szCs w:val="28"/>
          <w:highlight w:val="yellow"/>
        </w:rPr>
      </w:pPr>
    </w:p>
    <w:p w:rsidR="00943A65" w:rsidRPr="005174E3" w:rsidRDefault="00943A65" w:rsidP="00943A65">
      <w:pPr>
        <w:tabs>
          <w:tab w:val="left" w:pos="1725"/>
          <w:tab w:val="center" w:pos="4677"/>
        </w:tabs>
        <w:spacing w:after="0" w:line="240" w:lineRule="auto"/>
        <w:jc w:val="center"/>
        <w:rPr>
          <w:rFonts w:ascii="Times New Roman" w:hAnsi="Times New Roman" w:cs="Times New Roman"/>
          <w:i/>
          <w:iCs/>
          <w:color w:val="000000"/>
          <w:sz w:val="28"/>
          <w:szCs w:val="28"/>
          <w:highlight w:val="yellow"/>
        </w:rPr>
      </w:pPr>
    </w:p>
    <w:p w:rsidR="00943A65" w:rsidRPr="005174E3" w:rsidRDefault="00943A65" w:rsidP="00943A65">
      <w:pPr>
        <w:tabs>
          <w:tab w:val="left" w:pos="1725"/>
          <w:tab w:val="center" w:pos="4677"/>
        </w:tabs>
        <w:spacing w:after="0" w:line="240" w:lineRule="auto"/>
        <w:jc w:val="center"/>
        <w:rPr>
          <w:rFonts w:ascii="Times New Roman" w:hAnsi="Times New Roman" w:cs="Times New Roman"/>
          <w:i/>
          <w:iCs/>
          <w:sz w:val="28"/>
          <w:szCs w:val="28"/>
        </w:rPr>
      </w:pPr>
      <w:r w:rsidRPr="005174E3">
        <w:rPr>
          <w:rFonts w:ascii="Times New Roman" w:hAnsi="Times New Roman" w:cs="Times New Roman"/>
          <w:i/>
          <w:iCs/>
          <w:sz w:val="28"/>
          <w:szCs w:val="28"/>
        </w:rPr>
        <w:t>УРЮПИНСКИЙ МУНИЦИПАЛЬНЫЙ РАЙОН</w:t>
      </w:r>
    </w:p>
    <w:p w:rsidR="00943A65" w:rsidRPr="005174E3" w:rsidRDefault="00943A65" w:rsidP="00943A65">
      <w:pPr>
        <w:tabs>
          <w:tab w:val="left" w:pos="1725"/>
          <w:tab w:val="center" w:pos="4677"/>
        </w:tabs>
        <w:spacing w:after="0" w:line="240" w:lineRule="auto"/>
        <w:jc w:val="center"/>
        <w:rPr>
          <w:rFonts w:ascii="Times New Roman" w:hAnsi="Times New Roman" w:cs="Times New Roman"/>
          <w:i/>
          <w:iCs/>
          <w:sz w:val="28"/>
          <w:szCs w:val="28"/>
        </w:rPr>
      </w:pPr>
      <w:r w:rsidRPr="005174E3">
        <w:rPr>
          <w:rFonts w:ascii="Times New Roman" w:hAnsi="Times New Roman" w:cs="Times New Roman"/>
          <w:i/>
          <w:iCs/>
          <w:sz w:val="28"/>
          <w:szCs w:val="28"/>
        </w:rPr>
        <w:t>ВОЛГОГРАДСКОЙ ОБЛАСТИ</w:t>
      </w:r>
    </w:p>
    <w:p w:rsidR="00943A65" w:rsidRPr="005174E3" w:rsidRDefault="00943A65" w:rsidP="00943A65">
      <w:pPr>
        <w:tabs>
          <w:tab w:val="left" w:pos="1725"/>
          <w:tab w:val="center" w:pos="4677"/>
        </w:tabs>
        <w:spacing w:after="0" w:line="240" w:lineRule="auto"/>
        <w:jc w:val="center"/>
        <w:rPr>
          <w:rFonts w:ascii="Times New Roman" w:hAnsi="Times New Roman" w:cs="Times New Roman"/>
          <w:i/>
          <w:iCs/>
          <w:sz w:val="28"/>
          <w:szCs w:val="28"/>
        </w:rPr>
      </w:pPr>
    </w:p>
    <w:p w:rsidR="00943A65" w:rsidRPr="005174E3" w:rsidRDefault="00943A65" w:rsidP="00943A65">
      <w:pPr>
        <w:spacing w:after="0" w:line="240" w:lineRule="auto"/>
        <w:jc w:val="center"/>
        <w:rPr>
          <w:rFonts w:ascii="Times New Roman" w:hAnsi="Times New Roman" w:cs="Times New Roman"/>
          <w:b/>
          <w:bCs/>
          <w:i/>
          <w:iCs/>
          <w:color w:val="000000"/>
          <w:sz w:val="28"/>
          <w:szCs w:val="28"/>
        </w:rPr>
      </w:pPr>
      <w:r w:rsidRPr="005174E3">
        <w:rPr>
          <w:rFonts w:ascii="Times New Roman" w:hAnsi="Times New Roman" w:cs="Times New Roman"/>
          <w:b/>
          <w:bCs/>
          <w:i/>
          <w:iCs/>
          <w:color w:val="000000"/>
          <w:sz w:val="28"/>
          <w:szCs w:val="28"/>
        </w:rPr>
        <w:t>УРЮПИНСКАЯ  РАЙОННАЯ  ДУМА</w:t>
      </w:r>
    </w:p>
    <w:p w:rsidR="00943A65" w:rsidRPr="005174E3" w:rsidRDefault="00943A65" w:rsidP="00943A65">
      <w:pPr>
        <w:spacing w:after="0" w:line="240" w:lineRule="auto"/>
        <w:rPr>
          <w:rFonts w:ascii="Times New Roman" w:hAnsi="Times New Roman" w:cs="Times New Roman"/>
          <w:color w:val="000000"/>
          <w:sz w:val="28"/>
          <w:szCs w:val="28"/>
        </w:rPr>
      </w:pPr>
      <w:r w:rsidRPr="005174E3">
        <w:rPr>
          <w:rFonts w:ascii="Times New Roman" w:hAnsi="Times New Roman" w:cs="Times New Roman"/>
          <w:noProof/>
          <w:sz w:val="28"/>
          <w:szCs w:val="28"/>
          <w:lang w:eastAsia="ru-RU"/>
        </w:rPr>
        <mc:AlternateContent>
          <mc:Choice Requires="wps">
            <w:drawing>
              <wp:anchor distT="4294967295" distB="4294967295" distL="114300" distR="114300" simplePos="0" relativeHeight="251662336" behindDoc="0" locked="0" layoutInCell="0" allowOverlap="1" wp14:anchorId="34C896C6" wp14:editId="0E4D0964">
                <wp:simplePos x="0" y="0"/>
                <wp:positionH relativeFrom="column">
                  <wp:posOffset>0</wp:posOffset>
                </wp:positionH>
                <wp:positionV relativeFrom="paragraph">
                  <wp:posOffset>130809</wp:posOffset>
                </wp:positionV>
                <wp:extent cx="5943600" cy="0"/>
                <wp:effectExtent l="0" t="0" r="19050" b="1905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" o:allowincell="f"/>
            </w:pict>
          </mc:Fallback>
        </mc:AlternateContent>
      </w:r>
      <w:r w:rsidRPr="005174E3">
        <w:rPr>
          <w:rFonts w:ascii="Times New Roman" w:hAnsi="Times New Roman" w:cs="Times New Roman"/>
          <w:noProof/>
          <w:sz w:val="28"/>
          <w:szCs w:val="28"/>
          <w:lang w:eastAsia="ru-RU"/>
        </w:rPr>
        <mc:AlternateContent>
          <mc:Choice Requires="wps">
            <w:drawing>
              <wp:anchor distT="4294967295" distB="4294967295" distL="114300" distR="114300" simplePos="0" relativeHeight="251663360" behindDoc="0" locked="0" layoutInCell="0" allowOverlap="1" wp14:anchorId="3C6E048A" wp14:editId="63B0F959">
                <wp:simplePos x="0" y="0"/>
                <wp:positionH relativeFrom="column">
                  <wp:posOffset>0</wp:posOffset>
                </wp:positionH>
                <wp:positionV relativeFrom="paragraph">
                  <wp:posOffset>69849</wp:posOffset>
                </wp:positionV>
                <wp:extent cx="5943600" cy="0"/>
                <wp:effectExtent l="0" t="0" r="19050" b="190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" o:allowincell="f"/>
            </w:pict>
          </mc:Fallback>
        </mc:AlternateContent>
      </w:r>
    </w:p>
    <w:p w:rsidR="00943A65" w:rsidRPr="005174E3" w:rsidRDefault="00943A65" w:rsidP="00943A65">
      <w:pPr>
        <w:pStyle w:val="3"/>
        <w:spacing w:before="0" w:line="240" w:lineRule="auto"/>
        <w:ind w:left="0" w:right="0"/>
        <w:jc w:val="center"/>
        <w:rPr>
          <w:rFonts w:ascii="Times New Roman" w:hAnsi="Times New Roman" w:cs="Times New Roman"/>
          <w:color w:val="auto"/>
          <w:sz w:val="28"/>
          <w:szCs w:val="28"/>
        </w:rPr>
      </w:pPr>
    </w:p>
    <w:p w:rsidR="00943A65" w:rsidRPr="005174E3" w:rsidRDefault="00943A65" w:rsidP="00943A65">
      <w:pPr>
        <w:pStyle w:val="3"/>
        <w:spacing w:before="0" w:line="240" w:lineRule="auto"/>
        <w:ind w:left="0" w:right="0"/>
        <w:jc w:val="center"/>
        <w:rPr>
          <w:rFonts w:ascii="Times New Roman" w:hAnsi="Times New Roman" w:cs="Times New Roman"/>
          <w:color w:val="auto"/>
          <w:sz w:val="28"/>
          <w:szCs w:val="28"/>
        </w:rPr>
      </w:pPr>
      <w:r w:rsidRPr="005174E3">
        <w:rPr>
          <w:rFonts w:ascii="Times New Roman" w:hAnsi="Times New Roman" w:cs="Times New Roman"/>
          <w:color w:val="auto"/>
          <w:sz w:val="28"/>
          <w:szCs w:val="28"/>
        </w:rPr>
        <w:t>Р  Е  Ш  Е  Н  И  Е</w:t>
      </w:r>
    </w:p>
    <w:p w:rsidR="00943A65" w:rsidRPr="005174E3" w:rsidRDefault="00943A65" w:rsidP="00943A65">
      <w:pPr>
        <w:spacing w:after="0" w:line="240" w:lineRule="auto"/>
        <w:rPr>
          <w:rFonts w:ascii="Times New Roman" w:hAnsi="Times New Roman" w:cs="Times New Roman"/>
          <w:sz w:val="28"/>
          <w:szCs w:val="28"/>
        </w:rPr>
      </w:pPr>
    </w:p>
    <w:p w:rsidR="00943A65" w:rsidRPr="00A558B9" w:rsidRDefault="002F6DF2" w:rsidP="00943A65">
      <w:pPr>
        <w:spacing w:after="0" w:line="240" w:lineRule="auto"/>
        <w:jc w:val="both"/>
        <w:rPr>
          <w:rFonts w:ascii="Times New Roman" w:hAnsi="Times New Roman" w:cs="Times New Roman"/>
          <w:b/>
          <w:sz w:val="28"/>
          <w:szCs w:val="28"/>
        </w:rPr>
      </w:pPr>
      <w:r w:rsidRPr="00A558B9">
        <w:rPr>
          <w:rFonts w:ascii="Times New Roman" w:hAnsi="Times New Roman" w:cs="Times New Roman"/>
          <w:b/>
          <w:sz w:val="28"/>
          <w:szCs w:val="28"/>
        </w:rPr>
        <w:t xml:space="preserve">21 </w:t>
      </w:r>
      <w:r w:rsidR="00943A65" w:rsidRPr="00A558B9">
        <w:rPr>
          <w:rFonts w:ascii="Times New Roman" w:hAnsi="Times New Roman" w:cs="Times New Roman"/>
          <w:b/>
          <w:sz w:val="28"/>
          <w:szCs w:val="28"/>
        </w:rPr>
        <w:t>апреля 2021 года</w:t>
      </w:r>
      <w:r w:rsidRPr="00A558B9">
        <w:rPr>
          <w:rFonts w:ascii="Times New Roman" w:hAnsi="Times New Roman" w:cs="Times New Roman"/>
          <w:sz w:val="28"/>
          <w:szCs w:val="28"/>
        </w:rPr>
        <w:tab/>
        <w:t xml:space="preserve">           </w:t>
      </w:r>
      <w:r w:rsidR="00943A65" w:rsidRPr="00A558B9">
        <w:rPr>
          <w:rFonts w:ascii="Times New Roman" w:hAnsi="Times New Roman" w:cs="Times New Roman"/>
          <w:sz w:val="28"/>
          <w:szCs w:val="28"/>
        </w:rPr>
        <w:t xml:space="preserve">     </w:t>
      </w:r>
      <w:r w:rsidR="00943A65" w:rsidRPr="00A558B9">
        <w:rPr>
          <w:rFonts w:ascii="Times New Roman" w:hAnsi="Times New Roman" w:cs="Times New Roman"/>
          <w:b/>
          <w:sz w:val="28"/>
          <w:szCs w:val="28"/>
        </w:rPr>
        <w:t xml:space="preserve">№ </w:t>
      </w:r>
    </w:p>
    <w:p w:rsidR="00943A65" w:rsidRPr="00A558B9" w:rsidRDefault="00943A65" w:rsidP="00943A65">
      <w:pPr>
        <w:spacing w:after="0" w:line="240" w:lineRule="auto"/>
        <w:jc w:val="both"/>
        <w:rPr>
          <w:rFonts w:ascii="Times New Roman" w:hAnsi="Times New Roman" w:cs="Times New Roman"/>
          <w:sz w:val="28"/>
          <w:szCs w:val="28"/>
        </w:rPr>
      </w:pPr>
    </w:p>
    <w:p w:rsidR="00943A65" w:rsidRPr="00A558B9" w:rsidRDefault="00943A65" w:rsidP="00943A65">
      <w:pPr>
        <w:spacing w:after="0" w:line="240" w:lineRule="auto"/>
        <w:jc w:val="center"/>
        <w:rPr>
          <w:rFonts w:ascii="Times New Roman" w:hAnsi="Times New Roman" w:cs="Times New Roman"/>
          <w:b/>
          <w:sz w:val="28"/>
          <w:szCs w:val="28"/>
        </w:rPr>
      </w:pPr>
      <w:r w:rsidRPr="00A558B9">
        <w:rPr>
          <w:rFonts w:ascii="Times New Roman" w:hAnsi="Times New Roman" w:cs="Times New Roman"/>
          <w:b/>
          <w:sz w:val="28"/>
          <w:szCs w:val="28"/>
        </w:rPr>
        <w:t xml:space="preserve">О внесении изменений в  Положение о бюджете </w:t>
      </w:r>
    </w:p>
    <w:p w:rsidR="00943A65" w:rsidRPr="00A558B9" w:rsidRDefault="00943A65" w:rsidP="00943A65">
      <w:pPr>
        <w:spacing w:after="0" w:line="240" w:lineRule="auto"/>
        <w:jc w:val="center"/>
        <w:rPr>
          <w:rFonts w:ascii="Times New Roman" w:hAnsi="Times New Roman" w:cs="Times New Roman"/>
          <w:b/>
          <w:sz w:val="28"/>
          <w:szCs w:val="28"/>
        </w:rPr>
      </w:pPr>
      <w:r w:rsidRPr="00A558B9">
        <w:rPr>
          <w:rFonts w:ascii="Times New Roman" w:hAnsi="Times New Roman" w:cs="Times New Roman"/>
          <w:b/>
          <w:sz w:val="28"/>
          <w:szCs w:val="28"/>
        </w:rPr>
        <w:t xml:space="preserve">Урюпинского муниципального района на 2021 год </w:t>
      </w:r>
    </w:p>
    <w:p w:rsidR="00642867" w:rsidRPr="00A558B9" w:rsidRDefault="00943A65" w:rsidP="00943A65">
      <w:pPr>
        <w:spacing w:after="0" w:line="240" w:lineRule="auto"/>
        <w:jc w:val="center"/>
        <w:rPr>
          <w:rFonts w:ascii="Times New Roman" w:hAnsi="Times New Roman" w:cs="Times New Roman"/>
          <w:b/>
          <w:sz w:val="28"/>
          <w:szCs w:val="28"/>
        </w:rPr>
      </w:pPr>
      <w:r w:rsidRPr="00A558B9">
        <w:rPr>
          <w:rFonts w:ascii="Times New Roman" w:hAnsi="Times New Roman" w:cs="Times New Roman"/>
          <w:b/>
          <w:sz w:val="28"/>
          <w:szCs w:val="28"/>
        </w:rPr>
        <w:t>и плановый период 2022 и 2023 годов</w:t>
      </w:r>
    </w:p>
    <w:p w:rsidR="003A31DA" w:rsidRPr="00114E82" w:rsidRDefault="003A31DA" w:rsidP="003A31DA">
      <w:pPr>
        <w:tabs>
          <w:tab w:val="left" w:pos="5040"/>
        </w:tabs>
        <w:spacing w:after="0" w:line="240" w:lineRule="auto"/>
        <w:ind w:right="-57"/>
        <w:rPr>
          <w:rFonts w:ascii="Times New Roman" w:eastAsia="Times New Roman" w:hAnsi="Times New Roman" w:cs="Times New Roman"/>
          <w:b/>
          <w:bCs/>
          <w:sz w:val="28"/>
          <w:szCs w:val="28"/>
          <w:lang w:eastAsia="ru-RU"/>
        </w:rPr>
      </w:pPr>
    </w:p>
    <w:p w:rsidR="003A31DA" w:rsidRPr="00114E82" w:rsidRDefault="003A31DA" w:rsidP="00B71F69">
      <w:pPr>
        <w:tabs>
          <w:tab w:val="left" w:pos="5040"/>
        </w:tabs>
        <w:spacing w:after="0" w:line="240" w:lineRule="auto"/>
        <w:ind w:left="-57" w:right="-57"/>
        <w:jc w:val="both"/>
        <w:rPr>
          <w:rFonts w:ascii="Times New Roman" w:eastAsia="MS Mincho" w:hAnsi="Times New Roman" w:cs="Times New Roman"/>
          <w:sz w:val="28"/>
          <w:szCs w:val="28"/>
          <w:lang w:eastAsia="ja-JP"/>
        </w:rPr>
      </w:pPr>
      <w:r w:rsidRPr="00114E82">
        <w:rPr>
          <w:rFonts w:ascii="Times New Roman" w:eastAsia="MS Mincho" w:hAnsi="Times New Roman" w:cs="Times New Roman"/>
          <w:sz w:val="28"/>
          <w:szCs w:val="28"/>
          <w:lang w:eastAsia="ja-JP"/>
        </w:rPr>
        <w:t xml:space="preserve">        Рассмотрев обращение главы Урюпинского муниципального района </w:t>
      </w:r>
      <w:r w:rsidR="00A558B9">
        <w:rPr>
          <w:rFonts w:ascii="Times New Roman" w:eastAsia="MS Mincho" w:hAnsi="Times New Roman" w:cs="Times New Roman"/>
          <w:sz w:val="28"/>
          <w:szCs w:val="28"/>
          <w:lang w:eastAsia="ja-JP"/>
        </w:rPr>
        <w:t xml:space="preserve">             </w:t>
      </w:r>
      <w:r w:rsidRPr="00114E82">
        <w:rPr>
          <w:rFonts w:ascii="Times New Roman" w:eastAsia="MS Mincho" w:hAnsi="Times New Roman" w:cs="Times New Roman"/>
          <w:sz w:val="28"/>
          <w:szCs w:val="28"/>
          <w:lang w:eastAsia="ja-JP"/>
        </w:rPr>
        <w:t>о внесении изменений в Положение о бюджете Урюпинского муниципального района на 202</w:t>
      </w:r>
      <w:r>
        <w:rPr>
          <w:rFonts w:ascii="Times New Roman" w:eastAsia="MS Mincho" w:hAnsi="Times New Roman" w:cs="Times New Roman"/>
          <w:sz w:val="28"/>
          <w:szCs w:val="28"/>
          <w:lang w:eastAsia="ja-JP"/>
        </w:rPr>
        <w:t>1</w:t>
      </w:r>
      <w:r w:rsidRPr="00114E82">
        <w:rPr>
          <w:rFonts w:ascii="Times New Roman" w:eastAsia="MS Mincho" w:hAnsi="Times New Roman" w:cs="Times New Roman"/>
          <w:sz w:val="28"/>
          <w:szCs w:val="28"/>
          <w:lang w:eastAsia="ja-JP"/>
        </w:rPr>
        <w:t xml:space="preserve"> год и плановый период 202</w:t>
      </w:r>
      <w:r>
        <w:rPr>
          <w:rFonts w:ascii="Times New Roman" w:eastAsia="MS Mincho" w:hAnsi="Times New Roman" w:cs="Times New Roman"/>
          <w:sz w:val="28"/>
          <w:szCs w:val="28"/>
          <w:lang w:eastAsia="ja-JP"/>
        </w:rPr>
        <w:t>2</w:t>
      </w:r>
      <w:r w:rsidRPr="00114E82">
        <w:rPr>
          <w:rFonts w:ascii="Times New Roman" w:eastAsia="MS Mincho" w:hAnsi="Times New Roman" w:cs="Times New Roman"/>
          <w:sz w:val="28"/>
          <w:szCs w:val="28"/>
          <w:lang w:eastAsia="ja-JP"/>
        </w:rPr>
        <w:t xml:space="preserve"> и 202</w:t>
      </w:r>
      <w:r>
        <w:rPr>
          <w:rFonts w:ascii="Times New Roman" w:eastAsia="MS Mincho" w:hAnsi="Times New Roman" w:cs="Times New Roman"/>
          <w:sz w:val="28"/>
          <w:szCs w:val="28"/>
          <w:lang w:eastAsia="ja-JP"/>
        </w:rPr>
        <w:t>3</w:t>
      </w:r>
      <w:r w:rsidRPr="00114E82">
        <w:rPr>
          <w:rFonts w:ascii="Times New Roman" w:eastAsia="MS Mincho" w:hAnsi="Times New Roman" w:cs="Times New Roman"/>
          <w:sz w:val="28"/>
          <w:szCs w:val="28"/>
          <w:lang w:eastAsia="ja-JP"/>
        </w:rPr>
        <w:t xml:space="preserve"> годов, утвержденное решением Урюпинской районной Думы от 23 декабря 20</w:t>
      </w:r>
      <w:r>
        <w:rPr>
          <w:rFonts w:ascii="Times New Roman" w:eastAsia="MS Mincho" w:hAnsi="Times New Roman" w:cs="Times New Roman"/>
          <w:sz w:val="28"/>
          <w:szCs w:val="28"/>
          <w:lang w:eastAsia="ja-JP"/>
        </w:rPr>
        <w:t>20</w:t>
      </w:r>
      <w:r w:rsidRPr="00114E82">
        <w:rPr>
          <w:rFonts w:ascii="Times New Roman" w:eastAsia="MS Mincho" w:hAnsi="Times New Roman" w:cs="Times New Roman"/>
          <w:sz w:val="28"/>
          <w:szCs w:val="28"/>
          <w:lang w:eastAsia="ja-JP"/>
        </w:rPr>
        <w:t xml:space="preserve"> года № </w:t>
      </w:r>
      <w:r>
        <w:rPr>
          <w:rFonts w:ascii="Times New Roman" w:eastAsia="MS Mincho" w:hAnsi="Times New Roman" w:cs="Times New Roman"/>
          <w:sz w:val="28"/>
          <w:szCs w:val="28"/>
          <w:lang w:eastAsia="ja-JP"/>
        </w:rPr>
        <w:t>168</w:t>
      </w:r>
      <w:r w:rsidRPr="00114E82">
        <w:rPr>
          <w:rFonts w:ascii="Times New Roman" w:eastAsia="MS Mincho" w:hAnsi="Times New Roman" w:cs="Times New Roman"/>
          <w:sz w:val="28"/>
          <w:szCs w:val="28"/>
          <w:lang w:eastAsia="ja-JP"/>
        </w:rPr>
        <w:t xml:space="preserve"> </w:t>
      </w:r>
      <w:r w:rsidR="00A558B9">
        <w:rPr>
          <w:rFonts w:ascii="Times New Roman" w:eastAsia="MS Mincho" w:hAnsi="Times New Roman" w:cs="Times New Roman"/>
          <w:sz w:val="28"/>
          <w:szCs w:val="28"/>
          <w:lang w:eastAsia="ja-JP"/>
        </w:rPr>
        <w:t xml:space="preserve">              </w:t>
      </w:r>
      <w:r w:rsidRPr="00114E82">
        <w:rPr>
          <w:rFonts w:ascii="Times New Roman" w:eastAsia="MS Mincho" w:hAnsi="Times New Roman" w:cs="Times New Roman"/>
          <w:sz w:val="28"/>
          <w:szCs w:val="28"/>
          <w:lang w:eastAsia="ja-JP"/>
        </w:rPr>
        <w:t>«О бюджете Урюпинского муниципального района на 202</w:t>
      </w:r>
      <w:r>
        <w:rPr>
          <w:rFonts w:ascii="Times New Roman" w:eastAsia="MS Mincho" w:hAnsi="Times New Roman" w:cs="Times New Roman"/>
          <w:sz w:val="28"/>
          <w:szCs w:val="28"/>
          <w:lang w:eastAsia="ja-JP"/>
        </w:rPr>
        <w:t>1</w:t>
      </w:r>
      <w:r w:rsidRPr="00114E82">
        <w:rPr>
          <w:rFonts w:ascii="Times New Roman" w:eastAsia="MS Mincho" w:hAnsi="Times New Roman" w:cs="Times New Roman"/>
          <w:sz w:val="28"/>
          <w:szCs w:val="28"/>
          <w:lang w:eastAsia="ja-JP"/>
        </w:rPr>
        <w:t xml:space="preserve"> год и плановый период 202</w:t>
      </w:r>
      <w:r>
        <w:rPr>
          <w:rFonts w:ascii="Times New Roman" w:eastAsia="MS Mincho" w:hAnsi="Times New Roman" w:cs="Times New Roman"/>
          <w:sz w:val="28"/>
          <w:szCs w:val="28"/>
          <w:lang w:eastAsia="ja-JP"/>
        </w:rPr>
        <w:t>2</w:t>
      </w:r>
      <w:r w:rsidRPr="00114E82">
        <w:rPr>
          <w:rFonts w:ascii="Times New Roman" w:eastAsia="MS Mincho" w:hAnsi="Times New Roman" w:cs="Times New Roman"/>
          <w:sz w:val="28"/>
          <w:szCs w:val="28"/>
          <w:lang w:eastAsia="ja-JP"/>
        </w:rPr>
        <w:t xml:space="preserve"> и 202</w:t>
      </w:r>
      <w:r>
        <w:rPr>
          <w:rFonts w:ascii="Times New Roman" w:eastAsia="MS Mincho" w:hAnsi="Times New Roman" w:cs="Times New Roman"/>
          <w:sz w:val="28"/>
          <w:szCs w:val="28"/>
          <w:lang w:eastAsia="ja-JP"/>
        </w:rPr>
        <w:t>3</w:t>
      </w:r>
      <w:r w:rsidRPr="00114E82">
        <w:rPr>
          <w:rFonts w:ascii="Times New Roman" w:eastAsia="MS Mincho" w:hAnsi="Times New Roman" w:cs="Times New Roman"/>
          <w:sz w:val="28"/>
          <w:szCs w:val="28"/>
          <w:lang w:eastAsia="ja-JP"/>
        </w:rPr>
        <w:t xml:space="preserve"> годов»</w:t>
      </w:r>
      <w:r w:rsidR="00B71F69">
        <w:rPr>
          <w:rFonts w:ascii="Times New Roman" w:eastAsia="MS Mincho" w:hAnsi="Times New Roman" w:cs="Times New Roman"/>
          <w:sz w:val="28"/>
          <w:szCs w:val="28"/>
          <w:lang w:eastAsia="ja-JP"/>
        </w:rPr>
        <w:t xml:space="preserve"> </w:t>
      </w:r>
      <w:r w:rsidR="00B71F69" w:rsidRPr="00B71F69">
        <w:rPr>
          <w:rFonts w:ascii="Times New Roman" w:eastAsia="MS Mincho" w:hAnsi="Times New Roman" w:cs="Times New Roman"/>
          <w:sz w:val="28"/>
          <w:szCs w:val="28"/>
          <w:lang w:eastAsia="ja-JP"/>
        </w:rPr>
        <w:t xml:space="preserve">(в редакции решений от 18 февраля 2021 года </w:t>
      </w:r>
      <w:r w:rsidR="00B71F69">
        <w:rPr>
          <w:rFonts w:ascii="Times New Roman" w:eastAsia="MS Mincho" w:hAnsi="Times New Roman" w:cs="Times New Roman"/>
          <w:sz w:val="28"/>
          <w:szCs w:val="28"/>
          <w:lang w:eastAsia="ja-JP"/>
        </w:rPr>
        <w:t xml:space="preserve">           </w:t>
      </w:r>
      <w:r w:rsidR="00B71F69" w:rsidRPr="00B71F69">
        <w:rPr>
          <w:rFonts w:ascii="Times New Roman" w:eastAsia="MS Mincho" w:hAnsi="Times New Roman" w:cs="Times New Roman"/>
          <w:sz w:val="28"/>
          <w:szCs w:val="28"/>
          <w:lang w:eastAsia="ja-JP"/>
        </w:rPr>
        <w:t xml:space="preserve">№ 181, от </w:t>
      </w:r>
      <w:r w:rsidR="00B71F69" w:rsidRPr="00B71F69">
        <w:rPr>
          <w:rFonts w:ascii="Times New Roman" w:hAnsi="Times New Roman" w:cs="Times New Roman"/>
          <w:sz w:val="28"/>
          <w:szCs w:val="28"/>
        </w:rPr>
        <w:t>22 марта 2021 года  № 13/182</w:t>
      </w:r>
      <w:r>
        <w:rPr>
          <w:rFonts w:ascii="Times New Roman" w:eastAsia="MS Mincho" w:hAnsi="Times New Roman" w:cs="Times New Roman"/>
          <w:sz w:val="28"/>
          <w:szCs w:val="28"/>
          <w:lang w:eastAsia="ja-JP"/>
        </w:rPr>
        <w:t>)</w:t>
      </w:r>
      <w:r w:rsidRPr="00114E82">
        <w:rPr>
          <w:rFonts w:ascii="Times New Roman" w:eastAsia="MS Mincho" w:hAnsi="Times New Roman" w:cs="Times New Roman"/>
          <w:sz w:val="28"/>
          <w:szCs w:val="28"/>
          <w:lang w:eastAsia="ja-JP"/>
        </w:rPr>
        <w:t xml:space="preserve">, руководствуясь пунктом 3 </w:t>
      </w:r>
      <w:r w:rsidR="00B71F69">
        <w:rPr>
          <w:rFonts w:ascii="Times New Roman" w:eastAsia="MS Mincho" w:hAnsi="Times New Roman" w:cs="Times New Roman"/>
          <w:sz w:val="28"/>
          <w:szCs w:val="28"/>
          <w:lang w:eastAsia="ja-JP"/>
        </w:rPr>
        <w:t xml:space="preserve">            </w:t>
      </w:r>
      <w:r w:rsidRPr="00114E82">
        <w:rPr>
          <w:rFonts w:ascii="Times New Roman" w:eastAsia="MS Mincho" w:hAnsi="Times New Roman" w:cs="Times New Roman"/>
          <w:sz w:val="28"/>
          <w:szCs w:val="28"/>
          <w:lang w:eastAsia="ja-JP"/>
        </w:rPr>
        <w:t xml:space="preserve">статьи 92.1 Бюджетного кодекса Российской Федерации, статьей 21 Устава Урюпинского муниципального района, статьей 33 Положения о бюджетном процессе в Урюпинском муниципальном районе, утвержденного решением Урюпинской районной Думы от 2 июля 2015 года № 12/100 (в редакции решений Урюпинской районной Думы от 29 декабря 2015 года № 20/143, </w:t>
      </w:r>
      <w:r w:rsidR="00B71F69">
        <w:rPr>
          <w:rFonts w:ascii="Times New Roman" w:eastAsia="MS Mincho" w:hAnsi="Times New Roman" w:cs="Times New Roman"/>
          <w:sz w:val="28"/>
          <w:szCs w:val="28"/>
          <w:lang w:eastAsia="ja-JP"/>
        </w:rPr>
        <w:t xml:space="preserve">         </w:t>
      </w:r>
      <w:r w:rsidRPr="00114E82">
        <w:rPr>
          <w:rFonts w:ascii="Times New Roman" w:eastAsia="MS Mincho" w:hAnsi="Times New Roman" w:cs="Times New Roman"/>
          <w:sz w:val="28"/>
          <w:szCs w:val="28"/>
          <w:lang w:eastAsia="ja-JP"/>
        </w:rPr>
        <w:t xml:space="preserve">от 03 октября 2019 года № 1/7), Урюпинская районная Дума </w:t>
      </w:r>
      <w:r w:rsidRPr="00114E82">
        <w:rPr>
          <w:rFonts w:ascii="Times New Roman" w:eastAsia="MS Mincho" w:hAnsi="Times New Roman" w:cs="Times New Roman"/>
          <w:b/>
          <w:sz w:val="28"/>
          <w:szCs w:val="28"/>
          <w:lang w:eastAsia="ja-JP"/>
        </w:rPr>
        <w:t>РЕШИЛА:</w:t>
      </w:r>
    </w:p>
    <w:p w:rsidR="003A31DA" w:rsidRPr="00114E82" w:rsidRDefault="00B71F69" w:rsidP="00B71F69">
      <w:pPr>
        <w:tabs>
          <w:tab w:val="left" w:pos="5040"/>
        </w:tabs>
        <w:spacing w:after="0" w:line="240" w:lineRule="auto"/>
        <w:ind w:right="-57"/>
        <w:jc w:val="both"/>
        <w:rPr>
          <w:rFonts w:ascii="Times New Roman" w:eastAsia="MS Mincho" w:hAnsi="Times New Roman" w:cs="Times New Roman"/>
          <w:bCs/>
          <w:sz w:val="28"/>
          <w:szCs w:val="28"/>
          <w:lang w:eastAsia="ja-JP"/>
        </w:rPr>
      </w:pPr>
      <w:r>
        <w:rPr>
          <w:rFonts w:ascii="Times New Roman" w:eastAsia="MS Mincho" w:hAnsi="Times New Roman" w:cs="Times New Roman"/>
          <w:b/>
          <w:bCs/>
          <w:sz w:val="28"/>
          <w:szCs w:val="28"/>
          <w:lang w:eastAsia="ja-JP"/>
        </w:rPr>
        <w:t xml:space="preserve">        </w:t>
      </w:r>
      <w:r w:rsidR="003A31DA" w:rsidRPr="00114E82">
        <w:rPr>
          <w:rFonts w:ascii="Times New Roman" w:eastAsia="MS Mincho" w:hAnsi="Times New Roman" w:cs="Times New Roman"/>
          <w:b/>
          <w:bCs/>
          <w:sz w:val="28"/>
          <w:szCs w:val="28"/>
          <w:lang w:eastAsia="ja-JP"/>
        </w:rPr>
        <w:t>1.</w:t>
      </w:r>
      <w:r w:rsidR="003A31DA" w:rsidRPr="00114E82">
        <w:rPr>
          <w:rFonts w:ascii="Times New Roman" w:eastAsia="MS Mincho" w:hAnsi="Times New Roman" w:cs="Times New Roman"/>
          <w:bCs/>
          <w:sz w:val="28"/>
          <w:szCs w:val="28"/>
          <w:lang w:eastAsia="ja-JP"/>
        </w:rPr>
        <w:t xml:space="preserve"> Внести в Положение о бюджете Урюпинского муниципального района на 202</w:t>
      </w:r>
      <w:r w:rsidR="003A31DA">
        <w:rPr>
          <w:rFonts w:ascii="Times New Roman" w:eastAsia="MS Mincho" w:hAnsi="Times New Roman" w:cs="Times New Roman"/>
          <w:bCs/>
          <w:sz w:val="28"/>
          <w:szCs w:val="28"/>
          <w:lang w:eastAsia="ja-JP"/>
        </w:rPr>
        <w:t>1</w:t>
      </w:r>
      <w:r w:rsidR="003A31DA" w:rsidRPr="00114E82">
        <w:rPr>
          <w:rFonts w:ascii="Times New Roman" w:eastAsia="MS Mincho" w:hAnsi="Times New Roman" w:cs="Times New Roman"/>
          <w:bCs/>
          <w:sz w:val="28"/>
          <w:szCs w:val="28"/>
          <w:lang w:eastAsia="ja-JP"/>
        </w:rPr>
        <w:t xml:space="preserve"> год и плановый период 202</w:t>
      </w:r>
      <w:r w:rsidR="003A31DA">
        <w:rPr>
          <w:rFonts w:ascii="Times New Roman" w:eastAsia="MS Mincho" w:hAnsi="Times New Roman" w:cs="Times New Roman"/>
          <w:bCs/>
          <w:sz w:val="28"/>
          <w:szCs w:val="28"/>
          <w:lang w:eastAsia="ja-JP"/>
        </w:rPr>
        <w:t>2</w:t>
      </w:r>
      <w:r w:rsidR="003A31DA" w:rsidRPr="00114E82">
        <w:rPr>
          <w:rFonts w:ascii="Times New Roman" w:eastAsia="MS Mincho" w:hAnsi="Times New Roman" w:cs="Times New Roman"/>
          <w:bCs/>
          <w:sz w:val="28"/>
          <w:szCs w:val="28"/>
          <w:lang w:eastAsia="ja-JP"/>
        </w:rPr>
        <w:t xml:space="preserve"> и 202</w:t>
      </w:r>
      <w:r w:rsidR="003A31DA">
        <w:rPr>
          <w:rFonts w:ascii="Times New Roman" w:eastAsia="MS Mincho" w:hAnsi="Times New Roman" w:cs="Times New Roman"/>
          <w:bCs/>
          <w:sz w:val="28"/>
          <w:szCs w:val="28"/>
          <w:lang w:eastAsia="ja-JP"/>
        </w:rPr>
        <w:t>3</w:t>
      </w:r>
      <w:r w:rsidR="003A31DA" w:rsidRPr="00114E82">
        <w:rPr>
          <w:rFonts w:ascii="Times New Roman" w:eastAsia="MS Mincho" w:hAnsi="Times New Roman" w:cs="Times New Roman"/>
          <w:bCs/>
          <w:sz w:val="28"/>
          <w:szCs w:val="28"/>
          <w:lang w:eastAsia="ja-JP"/>
        </w:rPr>
        <w:t xml:space="preserve"> годов (далее по тексту - Положение) следующие изменения:</w:t>
      </w:r>
    </w:p>
    <w:p w:rsidR="003A31DA" w:rsidRPr="00114E82" w:rsidRDefault="00B71F69" w:rsidP="00B71F69">
      <w:pPr>
        <w:tabs>
          <w:tab w:val="left" w:pos="5040"/>
        </w:tabs>
        <w:spacing w:after="0" w:line="240" w:lineRule="auto"/>
        <w:ind w:right="-57"/>
        <w:jc w:val="both"/>
        <w:rPr>
          <w:rFonts w:ascii="Times New Roman" w:eastAsia="MS Mincho" w:hAnsi="Times New Roman" w:cs="Times New Roman"/>
          <w:bCs/>
          <w:sz w:val="28"/>
          <w:szCs w:val="28"/>
          <w:lang w:eastAsia="ja-JP"/>
        </w:rPr>
      </w:pPr>
      <w:r>
        <w:rPr>
          <w:rFonts w:ascii="Times New Roman" w:eastAsia="MS Mincho" w:hAnsi="Times New Roman" w:cs="Times New Roman"/>
          <w:bCs/>
          <w:sz w:val="28"/>
          <w:szCs w:val="28"/>
          <w:lang w:eastAsia="ja-JP"/>
        </w:rPr>
        <w:t xml:space="preserve">        </w:t>
      </w:r>
      <w:r w:rsidR="003A31DA" w:rsidRPr="00114E82">
        <w:rPr>
          <w:rFonts w:ascii="Times New Roman" w:eastAsia="MS Mincho" w:hAnsi="Times New Roman" w:cs="Times New Roman"/>
          <w:bCs/>
          <w:sz w:val="28"/>
          <w:szCs w:val="28"/>
          <w:lang w:eastAsia="ja-JP"/>
        </w:rPr>
        <w:t>1.1. Статью 1 изложить в следующей редакции:</w:t>
      </w:r>
    </w:p>
    <w:p w:rsidR="003A31DA" w:rsidRPr="00114E82" w:rsidRDefault="00B71F69" w:rsidP="003A31DA">
      <w:pPr>
        <w:autoSpaceDE w:val="0"/>
        <w:autoSpaceDN w:val="0"/>
        <w:adjustRightInd w:val="0"/>
        <w:spacing w:after="0" w:line="240" w:lineRule="auto"/>
        <w:ind w:left="-57" w:right="-57"/>
        <w:jc w:val="both"/>
        <w:rPr>
          <w:rFonts w:ascii="Times New Roman" w:eastAsia="Times New Roman" w:hAnsi="Times New Roman" w:cs="Arial"/>
          <w:sz w:val="28"/>
          <w:szCs w:val="28"/>
          <w:lang w:eastAsia="ru-RU"/>
        </w:rPr>
      </w:pPr>
      <w:r>
        <w:rPr>
          <w:rFonts w:ascii="Times New Roman" w:eastAsia="Times New Roman" w:hAnsi="Times New Roman" w:cs="Arial"/>
          <w:b/>
          <w:bCs/>
          <w:sz w:val="28"/>
          <w:szCs w:val="28"/>
          <w:lang w:eastAsia="ru-RU"/>
        </w:rPr>
        <w:t xml:space="preserve">        </w:t>
      </w:r>
      <w:r w:rsidR="003A31DA" w:rsidRPr="00114E82">
        <w:rPr>
          <w:rFonts w:ascii="Times New Roman" w:eastAsia="Times New Roman" w:hAnsi="Times New Roman" w:cs="Arial"/>
          <w:bCs/>
          <w:sz w:val="28"/>
          <w:szCs w:val="28"/>
          <w:lang w:eastAsia="ru-RU"/>
        </w:rPr>
        <w:t>«</w:t>
      </w:r>
      <w:r w:rsidR="003A31DA" w:rsidRPr="00114E82">
        <w:rPr>
          <w:rFonts w:ascii="Times New Roman" w:eastAsia="Times New Roman" w:hAnsi="Times New Roman" w:cs="Arial"/>
          <w:b/>
          <w:bCs/>
          <w:sz w:val="28"/>
          <w:szCs w:val="28"/>
          <w:lang w:eastAsia="ru-RU"/>
        </w:rPr>
        <w:t xml:space="preserve">Статья 1. </w:t>
      </w:r>
      <w:r w:rsidR="003A31DA" w:rsidRPr="00114E82">
        <w:rPr>
          <w:rFonts w:ascii="Times New Roman" w:eastAsia="Times New Roman" w:hAnsi="Times New Roman" w:cs="Arial"/>
          <w:sz w:val="28"/>
          <w:szCs w:val="28"/>
          <w:lang w:eastAsia="ru-RU"/>
        </w:rPr>
        <w:t>Основные характеристики районного бюджета на 202</w:t>
      </w:r>
      <w:r w:rsidR="003A31DA">
        <w:rPr>
          <w:rFonts w:ascii="Times New Roman" w:eastAsia="Times New Roman" w:hAnsi="Times New Roman" w:cs="Arial"/>
          <w:sz w:val="28"/>
          <w:szCs w:val="28"/>
          <w:lang w:eastAsia="ru-RU"/>
        </w:rPr>
        <w:t>1</w:t>
      </w:r>
      <w:r w:rsidR="003A31DA" w:rsidRPr="00114E82">
        <w:rPr>
          <w:rFonts w:ascii="Times New Roman" w:eastAsia="Times New Roman" w:hAnsi="Times New Roman" w:cs="Arial"/>
          <w:sz w:val="28"/>
          <w:szCs w:val="28"/>
          <w:lang w:eastAsia="ru-RU"/>
        </w:rPr>
        <w:t xml:space="preserve"> год</w:t>
      </w:r>
    </w:p>
    <w:p w:rsidR="003A31DA" w:rsidRPr="00114E82" w:rsidRDefault="003A31DA" w:rsidP="003A31DA">
      <w:pPr>
        <w:autoSpaceDE w:val="0"/>
        <w:autoSpaceDN w:val="0"/>
        <w:adjustRightInd w:val="0"/>
        <w:spacing w:after="0" w:line="240" w:lineRule="auto"/>
        <w:ind w:left="-57" w:right="-57" w:firstLine="709"/>
        <w:jc w:val="both"/>
        <w:rPr>
          <w:rFonts w:ascii="Times New Roman" w:eastAsia="Times New Roman" w:hAnsi="Times New Roman" w:cs="Arial"/>
          <w:sz w:val="16"/>
          <w:szCs w:val="16"/>
          <w:lang w:eastAsia="ru-RU"/>
        </w:rPr>
      </w:pPr>
    </w:p>
    <w:p w:rsidR="003A31DA" w:rsidRPr="00CA3940" w:rsidRDefault="003A31DA" w:rsidP="003A31DA">
      <w:pPr>
        <w:autoSpaceDE w:val="0"/>
        <w:autoSpaceDN w:val="0"/>
        <w:adjustRightInd w:val="0"/>
        <w:spacing w:after="0" w:line="240" w:lineRule="auto"/>
        <w:ind w:left="-57" w:right="-57"/>
        <w:jc w:val="both"/>
        <w:rPr>
          <w:rFonts w:ascii="Times New Roman" w:eastAsia="Times New Roman" w:hAnsi="Times New Roman" w:cs="Arial"/>
          <w:b/>
          <w:bCs/>
          <w:sz w:val="28"/>
          <w:szCs w:val="28"/>
          <w:lang w:eastAsia="ru-RU"/>
        </w:rPr>
      </w:pPr>
      <w:r w:rsidRPr="00114E82">
        <w:rPr>
          <w:rFonts w:ascii="Times New Roman" w:eastAsia="Times New Roman" w:hAnsi="Times New Roman" w:cs="Arial"/>
          <w:sz w:val="28"/>
          <w:szCs w:val="28"/>
          <w:lang w:eastAsia="ru-RU"/>
        </w:rPr>
        <w:t xml:space="preserve">        </w:t>
      </w:r>
      <w:r w:rsidRPr="00CA3940">
        <w:rPr>
          <w:rFonts w:ascii="Times New Roman" w:eastAsia="Times New Roman" w:hAnsi="Times New Roman" w:cs="Arial"/>
          <w:sz w:val="28"/>
          <w:szCs w:val="28"/>
          <w:lang w:eastAsia="ru-RU"/>
        </w:rPr>
        <w:t xml:space="preserve">Утвердить основные характеристики районного бюджета на 2021 год: </w:t>
      </w:r>
    </w:p>
    <w:p w:rsidR="003A31DA" w:rsidRPr="00CA3940" w:rsidRDefault="003A31DA" w:rsidP="003A31DA">
      <w:pPr>
        <w:autoSpaceDE w:val="0"/>
        <w:autoSpaceDN w:val="0"/>
        <w:adjustRightInd w:val="0"/>
        <w:spacing w:after="0" w:line="240" w:lineRule="auto"/>
        <w:ind w:left="-57" w:right="-57"/>
        <w:jc w:val="both"/>
        <w:rPr>
          <w:rFonts w:ascii="Times New Roman" w:eastAsia="Times New Roman" w:hAnsi="Times New Roman" w:cs="Arial"/>
          <w:sz w:val="28"/>
          <w:szCs w:val="28"/>
          <w:lang w:eastAsia="ru-RU"/>
        </w:rPr>
      </w:pPr>
      <w:r w:rsidRPr="00CA3940">
        <w:rPr>
          <w:rFonts w:ascii="Times New Roman" w:eastAsia="Times New Roman" w:hAnsi="Times New Roman" w:cs="Arial"/>
          <w:sz w:val="28"/>
          <w:szCs w:val="28"/>
          <w:lang w:eastAsia="ru-RU"/>
        </w:rPr>
        <w:t xml:space="preserve">        1) прогнозируемый общий объем доходов районного бюджета в сумме </w:t>
      </w:r>
      <w:r>
        <w:rPr>
          <w:rFonts w:ascii="Times New Roman" w:eastAsia="Times New Roman" w:hAnsi="Times New Roman" w:cs="Arial"/>
          <w:sz w:val="28"/>
          <w:szCs w:val="28"/>
          <w:lang w:eastAsia="ru-RU"/>
        </w:rPr>
        <w:t xml:space="preserve">507 096,628 </w:t>
      </w:r>
      <w:r w:rsidRPr="00CA3940">
        <w:rPr>
          <w:rFonts w:ascii="Times New Roman" w:eastAsia="Times New Roman" w:hAnsi="Times New Roman" w:cs="Arial"/>
          <w:sz w:val="28"/>
          <w:szCs w:val="28"/>
          <w:lang w:eastAsia="ru-RU"/>
        </w:rPr>
        <w:t xml:space="preserve">тыс. рублей, в том числе: налоговые и неналоговые доходы в сумме </w:t>
      </w:r>
      <w:r>
        <w:rPr>
          <w:rFonts w:ascii="Times New Roman" w:eastAsia="Times New Roman" w:hAnsi="Times New Roman" w:cs="Arial"/>
          <w:sz w:val="28"/>
          <w:szCs w:val="28"/>
          <w:lang w:eastAsia="ru-RU"/>
        </w:rPr>
        <w:t>196 061,42</w:t>
      </w:r>
      <w:r w:rsidRPr="00CA3940">
        <w:rPr>
          <w:rFonts w:ascii="Times New Roman" w:eastAsia="Times New Roman" w:hAnsi="Times New Roman" w:cs="Arial"/>
          <w:sz w:val="28"/>
          <w:szCs w:val="28"/>
          <w:lang w:eastAsia="ru-RU"/>
        </w:rPr>
        <w:t xml:space="preserve"> тыс. рублей; безвозмездные поступления от других бюджетов бюджетной системы Российской Федерации в сумме </w:t>
      </w:r>
      <w:r w:rsidRPr="00D80208">
        <w:rPr>
          <w:rFonts w:ascii="Times New Roman" w:eastAsia="Times New Roman" w:hAnsi="Times New Roman" w:cs="Arial"/>
          <w:sz w:val="28"/>
          <w:szCs w:val="28"/>
          <w:lang w:eastAsia="ru-RU"/>
        </w:rPr>
        <w:t>311</w:t>
      </w:r>
      <w:r>
        <w:rPr>
          <w:rFonts w:ascii="Times New Roman" w:eastAsia="Times New Roman" w:hAnsi="Times New Roman" w:cs="Arial"/>
          <w:sz w:val="28"/>
          <w:szCs w:val="28"/>
          <w:lang w:eastAsia="ru-RU"/>
        </w:rPr>
        <w:t xml:space="preserve"> </w:t>
      </w:r>
      <w:r w:rsidRPr="00D80208">
        <w:rPr>
          <w:rFonts w:ascii="Times New Roman" w:eastAsia="Times New Roman" w:hAnsi="Times New Roman" w:cs="Arial"/>
          <w:sz w:val="28"/>
          <w:szCs w:val="28"/>
          <w:lang w:eastAsia="ru-RU"/>
        </w:rPr>
        <w:t>035,208</w:t>
      </w:r>
      <w:r>
        <w:rPr>
          <w:rFonts w:ascii="Times New Roman" w:eastAsia="Times New Roman" w:hAnsi="Times New Roman" w:cs="Arial"/>
          <w:sz w:val="28"/>
          <w:szCs w:val="28"/>
          <w:lang w:eastAsia="ru-RU"/>
        </w:rPr>
        <w:t xml:space="preserve"> </w:t>
      </w:r>
      <w:r w:rsidRPr="00CA3940">
        <w:rPr>
          <w:rFonts w:ascii="Times New Roman" w:eastAsia="Times New Roman" w:hAnsi="Times New Roman" w:cs="Arial"/>
          <w:sz w:val="28"/>
          <w:szCs w:val="28"/>
          <w:lang w:eastAsia="ru-RU"/>
        </w:rPr>
        <w:t>тыс. рублей;</w:t>
      </w:r>
    </w:p>
    <w:p w:rsidR="003A31DA" w:rsidRPr="006A60A5" w:rsidRDefault="003A31DA" w:rsidP="003A31DA">
      <w:pPr>
        <w:autoSpaceDE w:val="0"/>
        <w:autoSpaceDN w:val="0"/>
        <w:adjustRightInd w:val="0"/>
        <w:spacing w:after="0" w:line="240" w:lineRule="auto"/>
        <w:ind w:left="-57" w:right="-57"/>
        <w:jc w:val="both"/>
        <w:rPr>
          <w:rFonts w:ascii="Times New Roman" w:eastAsia="Times New Roman" w:hAnsi="Times New Roman" w:cs="Arial"/>
          <w:sz w:val="28"/>
          <w:szCs w:val="28"/>
          <w:lang w:eastAsia="ru-RU"/>
        </w:rPr>
      </w:pPr>
      <w:r w:rsidRPr="00CA3940">
        <w:rPr>
          <w:rFonts w:ascii="Times New Roman" w:eastAsia="Times New Roman" w:hAnsi="Times New Roman" w:cs="Arial"/>
          <w:sz w:val="28"/>
          <w:szCs w:val="28"/>
          <w:lang w:eastAsia="ru-RU"/>
        </w:rPr>
        <w:lastRenderedPageBreak/>
        <w:t xml:space="preserve">        2) общий объем расходов районного бюджета в сумме </w:t>
      </w:r>
      <w:r>
        <w:rPr>
          <w:rFonts w:ascii="Times New Roman" w:eastAsia="Times New Roman" w:hAnsi="Times New Roman" w:cs="Arial"/>
          <w:sz w:val="28"/>
          <w:szCs w:val="28"/>
          <w:lang w:eastAsia="ru-RU"/>
        </w:rPr>
        <w:t xml:space="preserve">516 305,137 </w:t>
      </w:r>
      <w:r w:rsidRPr="00CA3940">
        <w:rPr>
          <w:rFonts w:ascii="Times New Roman" w:eastAsia="Times New Roman" w:hAnsi="Times New Roman" w:cs="Arial"/>
          <w:sz w:val="28"/>
          <w:szCs w:val="28"/>
          <w:lang w:eastAsia="ru-RU"/>
        </w:rPr>
        <w:t>тыс. рублей;</w:t>
      </w:r>
    </w:p>
    <w:p w:rsidR="003A31DA" w:rsidRPr="00AD6163" w:rsidRDefault="003A31DA" w:rsidP="003A31DA">
      <w:pPr>
        <w:autoSpaceDE w:val="0"/>
        <w:autoSpaceDN w:val="0"/>
        <w:adjustRightInd w:val="0"/>
        <w:spacing w:after="0" w:line="240" w:lineRule="auto"/>
        <w:ind w:left="-57" w:right="-57"/>
        <w:jc w:val="both"/>
        <w:rPr>
          <w:rFonts w:ascii="Times New Roman" w:eastAsia="MS Mincho" w:hAnsi="Times New Roman" w:cs="Times New Roman"/>
          <w:bCs/>
          <w:sz w:val="28"/>
          <w:szCs w:val="28"/>
          <w:lang w:eastAsia="ja-JP"/>
        </w:rPr>
      </w:pPr>
      <w:r w:rsidRPr="006E0E48">
        <w:rPr>
          <w:rFonts w:ascii="Times New Roman" w:eastAsia="Times New Roman" w:hAnsi="Times New Roman" w:cs="Times New Roman"/>
          <w:sz w:val="28"/>
          <w:szCs w:val="28"/>
          <w:lang w:eastAsia="ru-RU"/>
        </w:rPr>
        <w:t xml:space="preserve">        3) </w:t>
      </w:r>
      <w:r w:rsidRPr="006E0E48">
        <w:rPr>
          <w:rFonts w:ascii="Times New Roman" w:eastAsia="MS Mincho" w:hAnsi="Times New Roman" w:cs="Times New Roman"/>
          <w:bCs/>
          <w:sz w:val="28"/>
          <w:szCs w:val="28"/>
          <w:lang w:eastAsia="ja-JP"/>
        </w:rPr>
        <w:t xml:space="preserve">прогнозируемый дефицит районного бюджета на 2021 год составляет </w:t>
      </w:r>
      <w:r>
        <w:rPr>
          <w:rFonts w:ascii="Times New Roman" w:eastAsia="MS Mincho" w:hAnsi="Times New Roman" w:cs="Times New Roman"/>
          <w:bCs/>
          <w:sz w:val="28"/>
          <w:szCs w:val="28"/>
          <w:lang w:eastAsia="ja-JP"/>
        </w:rPr>
        <w:t>9 208,509</w:t>
      </w:r>
      <w:r w:rsidRPr="006E0E48">
        <w:rPr>
          <w:rFonts w:ascii="Times New Roman" w:eastAsia="MS Mincho" w:hAnsi="Times New Roman" w:cs="Times New Roman"/>
          <w:bCs/>
          <w:sz w:val="28"/>
          <w:szCs w:val="28"/>
          <w:lang w:eastAsia="ja-JP"/>
        </w:rPr>
        <w:t xml:space="preserve"> тысяч рублей, в том числе, за счет остатков средств бюджета </w:t>
      </w:r>
      <w:r w:rsidRPr="00AD6163">
        <w:rPr>
          <w:rFonts w:ascii="Times New Roman" w:eastAsia="MS Mincho" w:hAnsi="Times New Roman" w:cs="Times New Roman"/>
          <w:bCs/>
          <w:sz w:val="28"/>
          <w:szCs w:val="28"/>
          <w:lang w:eastAsia="ja-JP"/>
        </w:rPr>
        <w:t xml:space="preserve">Урюпинского муниципального района на 01.01.2021 года в сумме </w:t>
      </w:r>
      <w:r>
        <w:rPr>
          <w:rFonts w:ascii="Times New Roman" w:eastAsia="MS Mincho" w:hAnsi="Times New Roman" w:cs="Times New Roman"/>
          <w:bCs/>
          <w:sz w:val="28"/>
          <w:szCs w:val="28"/>
          <w:lang w:eastAsia="ja-JP"/>
        </w:rPr>
        <w:t>9 208,509</w:t>
      </w:r>
      <w:r w:rsidRPr="00AD6163">
        <w:rPr>
          <w:rFonts w:ascii="Times New Roman" w:eastAsia="MS Mincho" w:hAnsi="Times New Roman" w:cs="Times New Roman"/>
          <w:bCs/>
          <w:sz w:val="28"/>
          <w:szCs w:val="28"/>
          <w:lang w:eastAsia="ja-JP"/>
        </w:rPr>
        <w:t xml:space="preserve"> тыс. рублей;</w:t>
      </w:r>
    </w:p>
    <w:p w:rsidR="003A31DA" w:rsidRPr="00503395" w:rsidRDefault="003A31DA" w:rsidP="003A31DA">
      <w:pPr>
        <w:autoSpaceDE w:val="0"/>
        <w:autoSpaceDN w:val="0"/>
        <w:adjustRightInd w:val="0"/>
        <w:spacing w:after="0" w:line="240" w:lineRule="auto"/>
        <w:ind w:left="-57" w:right="-57"/>
        <w:jc w:val="both"/>
        <w:rPr>
          <w:rFonts w:ascii="Times New Roman" w:eastAsia="MS Mincho" w:hAnsi="Times New Roman" w:cs="Times New Roman"/>
          <w:bCs/>
          <w:sz w:val="28"/>
          <w:szCs w:val="28"/>
          <w:lang w:eastAsia="ja-JP"/>
        </w:rPr>
      </w:pPr>
      <w:r w:rsidRPr="00AD6163">
        <w:rPr>
          <w:rFonts w:ascii="Times New Roman" w:eastAsia="MS Mincho" w:hAnsi="Times New Roman" w:cs="Times New Roman"/>
          <w:bCs/>
          <w:sz w:val="28"/>
          <w:szCs w:val="28"/>
          <w:lang w:eastAsia="ja-JP"/>
        </w:rPr>
        <w:t xml:space="preserve">        4) в состав источников внутреннего финансирования дефицита бюджета включается снижение остатков средств на счетах по учету средств районного бюджета в течение соответствующего финансового года, а также средства от продажи акций и иных форм участия в капитале, находящихся в </w:t>
      </w:r>
      <w:r w:rsidRPr="00503395">
        <w:rPr>
          <w:rFonts w:ascii="Times New Roman" w:eastAsia="MS Mincho" w:hAnsi="Times New Roman" w:cs="Times New Roman"/>
          <w:bCs/>
          <w:sz w:val="28"/>
          <w:szCs w:val="28"/>
          <w:lang w:eastAsia="ja-JP"/>
        </w:rPr>
        <w:t>муниципальной собственности.»;</w:t>
      </w:r>
    </w:p>
    <w:p w:rsidR="003A31DA" w:rsidRPr="00503395" w:rsidRDefault="00B71F69" w:rsidP="00B71F69">
      <w:pPr>
        <w:tabs>
          <w:tab w:val="left" w:pos="5040"/>
        </w:tabs>
        <w:spacing w:after="0" w:line="240" w:lineRule="auto"/>
        <w:ind w:right="-57"/>
        <w:jc w:val="both"/>
        <w:rPr>
          <w:rFonts w:ascii="Times New Roman" w:eastAsia="MS Mincho" w:hAnsi="Times New Roman" w:cs="Times New Roman"/>
          <w:bCs/>
          <w:sz w:val="28"/>
          <w:szCs w:val="28"/>
          <w:lang w:eastAsia="ja-JP"/>
        </w:rPr>
      </w:pPr>
      <w:r>
        <w:rPr>
          <w:rFonts w:ascii="Times New Roman" w:eastAsia="MS Mincho" w:hAnsi="Times New Roman" w:cs="Times New Roman"/>
          <w:bCs/>
          <w:sz w:val="28"/>
          <w:szCs w:val="28"/>
          <w:lang w:eastAsia="ja-JP"/>
        </w:rPr>
        <w:t xml:space="preserve">        </w:t>
      </w:r>
      <w:r w:rsidR="003A31DA" w:rsidRPr="00503395">
        <w:rPr>
          <w:rFonts w:ascii="Times New Roman" w:eastAsia="MS Mincho" w:hAnsi="Times New Roman" w:cs="Times New Roman"/>
          <w:bCs/>
          <w:sz w:val="28"/>
          <w:szCs w:val="28"/>
          <w:lang w:eastAsia="ja-JP"/>
        </w:rPr>
        <w:t>1.2. Пункт 6 статьи 9 изложить в следующей редакции:</w:t>
      </w:r>
    </w:p>
    <w:p w:rsidR="003A31DA" w:rsidRPr="00503395" w:rsidRDefault="00B71F69" w:rsidP="00B71F69">
      <w:pPr>
        <w:tabs>
          <w:tab w:val="left" w:pos="5040"/>
        </w:tabs>
        <w:spacing w:after="0" w:line="240" w:lineRule="auto"/>
        <w:ind w:right="-57"/>
        <w:jc w:val="both"/>
        <w:rPr>
          <w:rFonts w:ascii="Times New Roman" w:eastAsia="MS Mincho" w:hAnsi="Times New Roman" w:cs="Times New Roman"/>
          <w:bCs/>
          <w:sz w:val="28"/>
          <w:szCs w:val="28"/>
          <w:lang w:eastAsia="ja-JP"/>
        </w:rPr>
      </w:pPr>
      <w:r>
        <w:rPr>
          <w:rFonts w:ascii="Times New Roman" w:eastAsia="MS Mincho" w:hAnsi="Times New Roman" w:cs="Times New Roman"/>
          <w:bCs/>
          <w:sz w:val="28"/>
          <w:szCs w:val="28"/>
          <w:lang w:eastAsia="ja-JP"/>
        </w:rPr>
        <w:t xml:space="preserve">        </w:t>
      </w:r>
      <w:r w:rsidR="003A31DA" w:rsidRPr="00503395">
        <w:rPr>
          <w:rFonts w:ascii="Times New Roman" w:eastAsia="MS Mincho" w:hAnsi="Times New Roman" w:cs="Times New Roman"/>
          <w:bCs/>
          <w:sz w:val="28"/>
          <w:szCs w:val="28"/>
          <w:lang w:eastAsia="ja-JP"/>
        </w:rPr>
        <w:t>«</w:t>
      </w:r>
      <w:r w:rsidR="003A31DA" w:rsidRPr="00503395">
        <w:rPr>
          <w:rFonts w:ascii="Times New Roman" w:hAnsi="Times New Roman" w:cs="Times New Roman"/>
          <w:b/>
          <w:sz w:val="28"/>
          <w:szCs w:val="28"/>
        </w:rPr>
        <w:t>6.</w:t>
      </w:r>
      <w:r w:rsidR="003A31DA" w:rsidRPr="00503395">
        <w:rPr>
          <w:rFonts w:ascii="Times New Roman" w:hAnsi="Times New Roman" w:cs="Times New Roman"/>
          <w:sz w:val="28"/>
          <w:szCs w:val="28"/>
        </w:rPr>
        <w:t xml:space="preserve"> Предусмотреть в расходной части бюджета Урюпинского муниципального района межбюджетные трансферты бюджетам муниципальных образований, входящих в состав Урюпинского муниципального района на 2021 год  в размере 64634,471 тыс. рублей; на 2022 год в размере 48010,234 тыс. рублей; на 2023 год в размере 53231,74 тыс. рублей.</w:t>
      </w:r>
      <w:r w:rsidR="003A31DA" w:rsidRPr="00503395">
        <w:rPr>
          <w:rFonts w:ascii="Times New Roman" w:eastAsia="MS Mincho" w:hAnsi="Times New Roman" w:cs="Times New Roman"/>
          <w:bCs/>
          <w:sz w:val="28"/>
          <w:szCs w:val="28"/>
          <w:lang w:eastAsia="ja-JP"/>
        </w:rPr>
        <w:t>»;</w:t>
      </w:r>
    </w:p>
    <w:p w:rsidR="003A31DA" w:rsidRPr="00503395" w:rsidRDefault="00B71F69" w:rsidP="00B71F69">
      <w:pPr>
        <w:spacing w:after="0" w:line="240" w:lineRule="auto"/>
        <w:ind w:right="-57"/>
        <w:rPr>
          <w:rFonts w:ascii="Times New Roman" w:hAnsi="Times New Roman" w:cs="Times New Roman"/>
          <w:bCs/>
          <w:sz w:val="28"/>
          <w:szCs w:val="28"/>
        </w:rPr>
      </w:pPr>
      <w:r>
        <w:rPr>
          <w:rFonts w:ascii="Times New Roman" w:hAnsi="Times New Roman" w:cs="Times New Roman"/>
          <w:bCs/>
          <w:sz w:val="28"/>
          <w:szCs w:val="28"/>
        </w:rPr>
        <w:t xml:space="preserve">        </w:t>
      </w:r>
      <w:r w:rsidR="003A31DA" w:rsidRPr="00503395">
        <w:rPr>
          <w:rFonts w:ascii="Times New Roman" w:hAnsi="Times New Roman" w:cs="Times New Roman"/>
          <w:bCs/>
          <w:sz w:val="28"/>
          <w:szCs w:val="28"/>
        </w:rPr>
        <w:t>1.</w:t>
      </w:r>
      <w:r w:rsidR="003A31DA">
        <w:rPr>
          <w:rFonts w:ascii="Times New Roman" w:hAnsi="Times New Roman" w:cs="Times New Roman"/>
          <w:bCs/>
          <w:sz w:val="28"/>
          <w:szCs w:val="28"/>
        </w:rPr>
        <w:t>3</w:t>
      </w:r>
      <w:r w:rsidR="00F70CA0">
        <w:rPr>
          <w:rFonts w:ascii="Times New Roman" w:hAnsi="Times New Roman" w:cs="Times New Roman"/>
          <w:bCs/>
          <w:sz w:val="28"/>
          <w:szCs w:val="28"/>
        </w:rPr>
        <w:t>. П</w:t>
      </w:r>
      <w:r w:rsidR="003A31DA" w:rsidRPr="00503395">
        <w:rPr>
          <w:rFonts w:ascii="Times New Roman" w:hAnsi="Times New Roman" w:cs="Times New Roman"/>
          <w:bCs/>
          <w:sz w:val="28"/>
          <w:szCs w:val="28"/>
        </w:rPr>
        <w:t>риложение 5 к Положению изложить в следующей редакции:</w:t>
      </w:r>
    </w:p>
    <w:p w:rsidR="003A31DA" w:rsidRPr="009109DF" w:rsidRDefault="003A31DA" w:rsidP="003A31DA">
      <w:pPr>
        <w:spacing w:after="0" w:line="240" w:lineRule="auto"/>
        <w:ind w:left="-57" w:right="-57"/>
        <w:rPr>
          <w:rFonts w:ascii="Times New Roman" w:hAnsi="Times New Roman" w:cs="Times New Roman"/>
          <w:b/>
          <w:bCs/>
          <w:sz w:val="24"/>
          <w:szCs w:val="24"/>
        </w:rPr>
      </w:pPr>
      <w:r w:rsidRPr="00503395">
        <w:rPr>
          <w:rFonts w:ascii="Times New Roman" w:hAnsi="Times New Roman" w:cs="Times New Roman"/>
          <w:sz w:val="24"/>
          <w:szCs w:val="24"/>
        </w:rPr>
        <w:t xml:space="preserve">                                                                                           </w:t>
      </w:r>
      <w:r w:rsidR="00B71F69">
        <w:rPr>
          <w:rFonts w:ascii="Times New Roman" w:hAnsi="Times New Roman" w:cs="Times New Roman"/>
          <w:sz w:val="24"/>
          <w:szCs w:val="24"/>
        </w:rPr>
        <w:t xml:space="preserve">   «</w:t>
      </w:r>
      <w:r w:rsidRPr="00503395">
        <w:rPr>
          <w:rFonts w:ascii="Times New Roman" w:hAnsi="Times New Roman" w:cs="Times New Roman"/>
          <w:sz w:val="24"/>
          <w:szCs w:val="24"/>
        </w:rPr>
        <w:t>Приложение 5</w:t>
      </w:r>
    </w:p>
    <w:p w:rsidR="003A31DA" w:rsidRPr="009109DF" w:rsidRDefault="003A31DA" w:rsidP="003A31DA">
      <w:pPr>
        <w:pStyle w:val="ConsNormal"/>
        <w:ind w:left="-57" w:right="-57" w:firstLine="0"/>
        <w:jc w:val="both"/>
        <w:rPr>
          <w:rFonts w:ascii="Times New Roman" w:hAnsi="Times New Roman" w:cs="Times New Roman"/>
          <w:sz w:val="24"/>
          <w:szCs w:val="24"/>
        </w:rPr>
      </w:pPr>
      <w:r w:rsidRPr="009109DF">
        <w:rPr>
          <w:rFonts w:ascii="Times New Roman" w:hAnsi="Times New Roman" w:cs="Times New Roman"/>
          <w:sz w:val="24"/>
          <w:szCs w:val="24"/>
        </w:rPr>
        <w:t xml:space="preserve">                                                       к Положению  о  бюджете Урюпинского муниципального</w:t>
      </w:r>
    </w:p>
    <w:p w:rsidR="003A31DA" w:rsidRPr="009109DF" w:rsidRDefault="003A31DA" w:rsidP="003A31DA">
      <w:pPr>
        <w:pStyle w:val="ConsNormal"/>
        <w:ind w:left="-57" w:right="-57" w:firstLine="0"/>
        <w:jc w:val="both"/>
        <w:rPr>
          <w:rFonts w:ascii="Times New Roman" w:hAnsi="Times New Roman" w:cs="Times New Roman"/>
          <w:sz w:val="24"/>
          <w:szCs w:val="24"/>
        </w:rPr>
      </w:pPr>
      <w:r w:rsidRPr="009109DF">
        <w:rPr>
          <w:rFonts w:ascii="Times New Roman" w:hAnsi="Times New Roman" w:cs="Times New Roman"/>
          <w:sz w:val="24"/>
          <w:szCs w:val="24"/>
        </w:rPr>
        <w:t xml:space="preserve">                                                         района на 2021 год и плановый период 2022 и 2023 годов</w:t>
      </w:r>
    </w:p>
    <w:p w:rsidR="003A31DA" w:rsidRPr="009109DF" w:rsidRDefault="003A31DA" w:rsidP="003A31DA">
      <w:pPr>
        <w:spacing w:after="0" w:line="240" w:lineRule="auto"/>
        <w:ind w:left="-57" w:right="-57"/>
        <w:jc w:val="center"/>
        <w:rPr>
          <w:rFonts w:ascii="Times New Roman" w:hAnsi="Times New Roman" w:cs="Times New Roman"/>
          <w:b/>
          <w:bCs/>
          <w:sz w:val="16"/>
          <w:szCs w:val="16"/>
        </w:rPr>
      </w:pPr>
    </w:p>
    <w:p w:rsidR="003A31DA" w:rsidRPr="009109DF" w:rsidRDefault="003A31DA" w:rsidP="003A31DA">
      <w:pPr>
        <w:spacing w:after="0" w:line="240" w:lineRule="auto"/>
        <w:ind w:left="-57" w:right="-57"/>
        <w:jc w:val="center"/>
        <w:rPr>
          <w:rFonts w:ascii="Times New Roman" w:hAnsi="Times New Roman" w:cs="Times New Roman"/>
          <w:b/>
          <w:bCs/>
          <w:sz w:val="24"/>
          <w:szCs w:val="24"/>
        </w:rPr>
      </w:pPr>
      <w:r w:rsidRPr="009109DF">
        <w:rPr>
          <w:rFonts w:ascii="Times New Roman" w:hAnsi="Times New Roman" w:cs="Times New Roman"/>
          <w:b/>
          <w:bCs/>
          <w:sz w:val="24"/>
          <w:szCs w:val="24"/>
        </w:rPr>
        <w:t>Поступление доходов в районный бюджет в 2021 году</w:t>
      </w:r>
    </w:p>
    <w:p w:rsidR="003A31DA" w:rsidRPr="009109DF" w:rsidRDefault="003A31DA" w:rsidP="003A31DA">
      <w:pPr>
        <w:spacing w:after="0" w:line="240" w:lineRule="auto"/>
        <w:ind w:left="-57" w:right="-57"/>
        <w:rPr>
          <w:rFonts w:ascii="Times New Roman" w:eastAsia="Arial" w:hAnsi="Times New Roman" w:cs="Times New Roman"/>
          <w:b/>
          <w:bCs/>
          <w:sz w:val="20"/>
          <w:szCs w:val="20"/>
          <w:lang w:eastAsia="ar-SA"/>
        </w:rPr>
      </w:pPr>
    </w:p>
    <w:tbl>
      <w:tblPr>
        <w:tblW w:w="99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096"/>
        <w:gridCol w:w="1262"/>
      </w:tblGrid>
      <w:tr w:rsidR="003A31DA" w:rsidRPr="005C64F1" w:rsidTr="00B71F69">
        <w:trPr>
          <w:trHeight w:val="253"/>
        </w:trPr>
        <w:tc>
          <w:tcPr>
            <w:tcW w:w="2552" w:type="dxa"/>
            <w:vMerge w:val="restart"/>
            <w:shd w:val="clear" w:color="auto" w:fill="auto"/>
            <w:vAlign w:val="center"/>
          </w:tcPr>
          <w:p w:rsid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 xml:space="preserve">Код бюджетной классификации </w:t>
            </w:r>
          </w:p>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Российской Федерации</w:t>
            </w:r>
          </w:p>
        </w:tc>
        <w:tc>
          <w:tcPr>
            <w:tcW w:w="6096" w:type="dxa"/>
            <w:vMerge w:val="restart"/>
            <w:shd w:val="clear" w:color="auto" w:fill="auto"/>
            <w:vAlign w:val="center"/>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Наименование</w:t>
            </w:r>
          </w:p>
        </w:tc>
        <w:tc>
          <w:tcPr>
            <w:tcW w:w="1262" w:type="dxa"/>
            <w:vMerge w:val="restart"/>
            <w:shd w:val="clear" w:color="auto" w:fill="auto"/>
            <w:vAlign w:val="center"/>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2021 год</w:t>
            </w:r>
          </w:p>
          <w:p w:rsidR="003A31DA" w:rsidRPr="00B71F69" w:rsidRDefault="003A31DA" w:rsidP="00B71F69">
            <w:pPr>
              <w:spacing w:after="0" w:line="240" w:lineRule="auto"/>
              <w:ind w:left="-57" w:right="-57"/>
              <w:jc w:val="center"/>
              <w:rPr>
                <w:rFonts w:ascii="Times New Roman" w:eastAsia="Times New Roman" w:hAnsi="Times New Roman" w:cs="Times New Roman"/>
                <w:bCs/>
                <w:color w:val="000000"/>
                <w:sz w:val="20"/>
                <w:szCs w:val="20"/>
                <w:lang w:eastAsia="ru-RU"/>
              </w:rPr>
            </w:pPr>
            <w:r w:rsidRPr="00B71F69">
              <w:rPr>
                <w:rFonts w:ascii="Times New Roman" w:eastAsia="Times New Roman" w:hAnsi="Times New Roman" w:cs="Times New Roman"/>
                <w:bCs/>
                <w:color w:val="000000"/>
                <w:sz w:val="20"/>
                <w:szCs w:val="20"/>
                <w:lang w:eastAsia="ru-RU"/>
              </w:rPr>
              <w:t>(тыс. руб.)</w:t>
            </w:r>
          </w:p>
        </w:tc>
      </w:tr>
      <w:tr w:rsidR="003A31DA" w:rsidRPr="005C64F1" w:rsidTr="00B71F69">
        <w:trPr>
          <w:trHeight w:val="253"/>
        </w:trPr>
        <w:tc>
          <w:tcPr>
            <w:tcW w:w="2552" w:type="dxa"/>
            <w:vMerge/>
            <w:vAlign w:val="center"/>
          </w:tcPr>
          <w:p w:rsidR="003A31DA" w:rsidRPr="00B71F69" w:rsidRDefault="003A31DA" w:rsidP="00B71F69">
            <w:pPr>
              <w:spacing w:after="0" w:line="240" w:lineRule="auto"/>
              <w:ind w:left="-57" w:right="-57"/>
              <w:rPr>
                <w:rFonts w:ascii="Times New Roman" w:eastAsia="Times New Roman" w:hAnsi="Times New Roman" w:cs="Times New Roman"/>
                <w:b/>
                <w:bCs/>
                <w:color w:val="000000"/>
                <w:sz w:val="20"/>
                <w:szCs w:val="20"/>
                <w:lang w:eastAsia="ru-RU"/>
              </w:rPr>
            </w:pPr>
          </w:p>
        </w:tc>
        <w:tc>
          <w:tcPr>
            <w:tcW w:w="6096" w:type="dxa"/>
            <w:vMerge/>
            <w:vAlign w:val="center"/>
          </w:tcPr>
          <w:p w:rsidR="003A31DA" w:rsidRPr="00B71F69" w:rsidRDefault="003A31DA" w:rsidP="00B71F69">
            <w:pPr>
              <w:spacing w:after="0" w:line="240" w:lineRule="auto"/>
              <w:ind w:left="-57" w:right="-57"/>
              <w:rPr>
                <w:rFonts w:ascii="Times New Roman" w:eastAsia="Times New Roman" w:hAnsi="Times New Roman" w:cs="Times New Roman"/>
                <w:b/>
                <w:bCs/>
                <w:color w:val="000000"/>
                <w:lang w:eastAsia="ru-RU"/>
              </w:rPr>
            </w:pPr>
          </w:p>
        </w:tc>
        <w:tc>
          <w:tcPr>
            <w:tcW w:w="1262" w:type="dxa"/>
            <w:vMerge/>
            <w:vAlign w:val="center"/>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lang w:eastAsia="ru-RU"/>
              </w:rPr>
            </w:pPr>
          </w:p>
        </w:tc>
      </w:tr>
      <w:tr w:rsidR="003A31DA" w:rsidRPr="005C64F1" w:rsidTr="00B71F69">
        <w:trPr>
          <w:trHeight w:val="253"/>
        </w:trPr>
        <w:tc>
          <w:tcPr>
            <w:tcW w:w="2552" w:type="dxa"/>
            <w:vMerge/>
            <w:vAlign w:val="center"/>
          </w:tcPr>
          <w:p w:rsidR="003A31DA" w:rsidRPr="00B71F69" w:rsidRDefault="003A31DA" w:rsidP="00B71F69">
            <w:pPr>
              <w:spacing w:after="0" w:line="240" w:lineRule="auto"/>
              <w:ind w:left="-57" w:right="-57"/>
              <w:rPr>
                <w:rFonts w:ascii="Times New Roman" w:eastAsia="Times New Roman" w:hAnsi="Times New Roman" w:cs="Times New Roman"/>
                <w:b/>
                <w:bCs/>
                <w:color w:val="000000"/>
                <w:sz w:val="20"/>
                <w:szCs w:val="20"/>
                <w:lang w:eastAsia="ru-RU"/>
              </w:rPr>
            </w:pPr>
          </w:p>
        </w:tc>
        <w:tc>
          <w:tcPr>
            <w:tcW w:w="6096" w:type="dxa"/>
            <w:vMerge/>
            <w:vAlign w:val="center"/>
          </w:tcPr>
          <w:p w:rsidR="003A31DA" w:rsidRPr="00B71F69" w:rsidRDefault="003A31DA" w:rsidP="00B71F69">
            <w:pPr>
              <w:spacing w:after="0" w:line="240" w:lineRule="auto"/>
              <w:ind w:left="-57" w:right="-57"/>
              <w:rPr>
                <w:rFonts w:ascii="Times New Roman" w:eastAsia="Times New Roman" w:hAnsi="Times New Roman" w:cs="Times New Roman"/>
                <w:b/>
                <w:bCs/>
                <w:color w:val="000000"/>
                <w:lang w:eastAsia="ru-RU"/>
              </w:rPr>
            </w:pPr>
          </w:p>
        </w:tc>
        <w:tc>
          <w:tcPr>
            <w:tcW w:w="1262" w:type="dxa"/>
            <w:vMerge/>
            <w:vAlign w:val="center"/>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lang w:eastAsia="ru-RU"/>
              </w:rPr>
            </w:pP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 xml:space="preserve">000 1 00 00000 00 0000 000 </w:t>
            </w:r>
          </w:p>
        </w:tc>
        <w:tc>
          <w:tcPr>
            <w:tcW w:w="6096"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НАЛОГОВЫЕ И НЕНАЛОГОВЫЕ ДОХОДЫ</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lang w:eastAsia="ru-RU"/>
              </w:rPr>
            </w:pPr>
            <w:r w:rsidRPr="00B71F69">
              <w:rPr>
                <w:rFonts w:ascii="Times New Roman" w:eastAsia="Times New Roman" w:hAnsi="Times New Roman" w:cs="Times New Roman"/>
                <w:b/>
                <w:bCs/>
                <w:color w:val="000000"/>
                <w:lang w:eastAsia="ru-RU"/>
              </w:rPr>
              <w:t>196 061,420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 xml:space="preserve">000 1 01 00000 00 0000 000 </w:t>
            </w:r>
          </w:p>
        </w:tc>
        <w:tc>
          <w:tcPr>
            <w:tcW w:w="6096"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НАЛОГИ НА ПРИБЫЛЬ, ДОХОДЫ</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lang w:eastAsia="ru-RU"/>
              </w:rPr>
            </w:pPr>
            <w:r w:rsidRPr="00B71F69">
              <w:rPr>
                <w:rFonts w:ascii="Times New Roman" w:eastAsia="Times New Roman" w:hAnsi="Times New Roman" w:cs="Times New Roman"/>
                <w:b/>
                <w:bCs/>
                <w:color w:val="000000"/>
                <w:lang w:eastAsia="ru-RU"/>
              </w:rPr>
              <w:t>139 655,000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000 1 01 02000 01 0000 110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Налог на доходы физических лиц</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139 655,000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000 1 01 02010 01 0000 110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139 655,000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 xml:space="preserve">000 1 03 00000 00 0000 000 </w:t>
            </w:r>
          </w:p>
        </w:tc>
        <w:tc>
          <w:tcPr>
            <w:tcW w:w="6096"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НАЛОГИ НА ТОВАРЫ (РАБОТЫ, УСЛУГИ), РЕАЛИЗУЕМЫЕ НА ТЕРРИТОРИИ РОССИЙСКОЙ ФЕДЕРАЦИИ</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lang w:eastAsia="ru-RU"/>
              </w:rPr>
            </w:pPr>
            <w:r w:rsidRPr="00B71F69">
              <w:rPr>
                <w:rFonts w:ascii="Times New Roman" w:eastAsia="Times New Roman" w:hAnsi="Times New Roman" w:cs="Times New Roman"/>
                <w:b/>
                <w:bCs/>
                <w:color w:val="000000"/>
                <w:lang w:eastAsia="ru-RU"/>
              </w:rPr>
              <w:t>8 559,000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000 1 03 02000 01 0000 110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Акцизы по подакцизным товарам (продукции), производимым на территории Российской Федерации</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8 559,000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000 1 03 02230 01 0000 110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3 930,000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000 1 03 02231 01 0000 110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3 930,000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lastRenderedPageBreak/>
              <w:t xml:space="preserve">000 1 03 02240 01 0000 110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22,000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000 1 03 02241 01 0000 110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22,000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000 1 03 02250 01 0000 110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5 170,000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000 1 03 02251 01 0000 110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5 170,000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000 1 03 02260 01 0000 110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-563,000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000 1 03 02261 01 0000 110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-563,000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 xml:space="preserve">000 1 05 00000 00 0000 000 </w:t>
            </w:r>
          </w:p>
        </w:tc>
        <w:tc>
          <w:tcPr>
            <w:tcW w:w="6096"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НАЛОГИ НА СОВОКУПНЫЙ ДОХОД</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lang w:eastAsia="ru-RU"/>
              </w:rPr>
            </w:pPr>
            <w:r w:rsidRPr="00B71F69">
              <w:rPr>
                <w:rFonts w:ascii="Times New Roman" w:eastAsia="Times New Roman" w:hAnsi="Times New Roman" w:cs="Times New Roman"/>
                <w:b/>
                <w:bCs/>
                <w:color w:val="000000"/>
                <w:lang w:eastAsia="ru-RU"/>
              </w:rPr>
              <w:t>14 690,000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000 1 05 01000 00 0000 110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Налог, взимаемый в связи с применением упрощенной системы налогообложения</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612,000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000 1 05 01010 01 0000 110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Налог, взимаемый с налогоплательщиков, выбравших в качестве объекта налогообложения доходы</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612,000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000 1 05 01011 01 0000 110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Налог, взимаемый с налогоплательщиков, выбравших в качестве объекта налогообложения доходы</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612,000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000 1 05 02000 02 0000 110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Единый налог на вмененный доход для отдельных видов деятельности</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950,000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000 1 05 02010 02 0000 110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Единый налог на вмененный доход для отдельных видов деятельности</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950,000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000 1 05 03000 01 0000 110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Единый сельскохозяйственный налог</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12 458,000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000 1 05 03010 01 0000 110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Единый сельскохозяйственный налог</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12 458,000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000 1 05 04000 02 0000 110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Налог, взимаемый в связи с применением патентной системы налогообложения</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670,000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000 1 05 04020 02 0000 110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 xml:space="preserve">Налог, взимаемый в связи с применением патентной системы </w:t>
            </w:r>
            <w:r w:rsidRPr="00B71F69">
              <w:rPr>
                <w:rFonts w:ascii="Times New Roman" w:eastAsia="Times New Roman" w:hAnsi="Times New Roman" w:cs="Times New Roman"/>
                <w:color w:val="000000"/>
                <w:lang w:eastAsia="ru-RU"/>
              </w:rPr>
              <w:lastRenderedPageBreak/>
              <w:t>налогообложения, зачисляемый в бюджеты муниципальных районов</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lastRenderedPageBreak/>
              <w:t>670,000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lastRenderedPageBreak/>
              <w:t xml:space="preserve">000 1 11 00000 00 0000 000 </w:t>
            </w:r>
          </w:p>
        </w:tc>
        <w:tc>
          <w:tcPr>
            <w:tcW w:w="6096" w:type="dxa"/>
            <w:shd w:val="clear" w:color="auto" w:fill="auto"/>
            <w:vAlign w:val="center"/>
            <w:hideMark/>
          </w:tcPr>
          <w:p w:rsid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 xml:space="preserve">ДОХОДЫ ОТ ИСПОЛЬЗОВАНИЯ ИМУЩЕСТВА, НАХОДЯЩЕГОСЯ В ГОСУДАРСТВЕННОЙ </w:t>
            </w:r>
          </w:p>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И МУНИЦИПАЛЬНОЙ СОБСТВЕННОСТИ</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lang w:eastAsia="ru-RU"/>
              </w:rPr>
            </w:pPr>
            <w:r w:rsidRPr="00B71F69">
              <w:rPr>
                <w:rFonts w:ascii="Times New Roman" w:eastAsia="Times New Roman" w:hAnsi="Times New Roman" w:cs="Times New Roman"/>
                <w:b/>
                <w:bCs/>
                <w:color w:val="000000"/>
                <w:lang w:eastAsia="ru-RU"/>
              </w:rPr>
              <w:t>27 582,000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000 1 11 05000 00 0000 120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27 572,000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000 1 11 05010 00 0000 120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24 000,000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000 1 11 05013 05 0000 120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24 000,000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000 1 11 05020 00 0000 120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3 500,000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000 1 11 05025 05 0000 120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3 500,000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000 1 11 05030 00 0000 120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72,000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000 1 11 05035 05 0000 120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72,000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000 1 11 07000 00 0000 120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Платежи от государственных и муниципальных унитарных предприятий</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10,000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000 1 11 07010 00 0000 120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Доходы от перечисления части прибыли государственных и муниципальных унитарных предприятий, остающейся после уплаты налогов и обязательных платежей</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10,000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000 1 11 07015 05 0000 120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10,000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 xml:space="preserve">000 1 13 00000 00 0000 000 </w:t>
            </w:r>
          </w:p>
        </w:tc>
        <w:tc>
          <w:tcPr>
            <w:tcW w:w="6096" w:type="dxa"/>
            <w:shd w:val="clear" w:color="auto" w:fill="auto"/>
            <w:vAlign w:val="center"/>
            <w:hideMark/>
          </w:tcPr>
          <w:p w:rsid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 xml:space="preserve">ДОХОДЫ ОТ ОКАЗАНИЯ ПЛАТНЫХ УСЛУГ </w:t>
            </w:r>
          </w:p>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И КОМПЕНСАЦИИ ЗАТРАТ ГОСУДАРСТВА</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lang w:eastAsia="ru-RU"/>
              </w:rPr>
            </w:pPr>
            <w:r w:rsidRPr="00B71F69">
              <w:rPr>
                <w:rFonts w:ascii="Times New Roman" w:eastAsia="Times New Roman" w:hAnsi="Times New Roman" w:cs="Times New Roman"/>
                <w:b/>
                <w:bCs/>
                <w:color w:val="000000"/>
                <w:lang w:eastAsia="ru-RU"/>
              </w:rPr>
              <w:t>5 475,420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000 1 13 01000 00 0000 130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Доходы от оказания платных услуг (работ)</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2 059,500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000 1 13 01990 00 0000 130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Прочие доходы от оказания платных услуг (работ)</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2 059,500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000 1 13 01995 05 0000 130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Прочие доходы от оказания платных услуг (работ) получателями средств бюджетов муниципальных районов</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2 059,500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lastRenderedPageBreak/>
              <w:t xml:space="preserve">000 1 13 02000 00 0000 130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Доходы от компенсации затрат государства</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3 415,920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000 1 13 02990 00 0000 130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Прочие доходы от компенсации затрат государства</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3 415,920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000 1 13 02995 05 0000 130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Прочие доходы от компенсации затрат бюджетов муниципальных районов</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3 415,920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 xml:space="preserve">000 1 14 00000 00 0000 000 </w:t>
            </w:r>
          </w:p>
        </w:tc>
        <w:tc>
          <w:tcPr>
            <w:tcW w:w="6096" w:type="dxa"/>
            <w:shd w:val="clear" w:color="auto" w:fill="auto"/>
            <w:vAlign w:val="center"/>
            <w:hideMark/>
          </w:tcPr>
          <w:p w:rsid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 xml:space="preserve">ДОХОДЫ ОТ ПРОДАЖИ МАТЕРИАЛЬНЫХ </w:t>
            </w:r>
          </w:p>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И НЕМАТЕРИАЛЬНЫХ АКТИВОВ</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lang w:eastAsia="ru-RU"/>
              </w:rPr>
            </w:pPr>
            <w:r w:rsidRPr="00B71F69">
              <w:rPr>
                <w:rFonts w:ascii="Times New Roman" w:eastAsia="Times New Roman" w:hAnsi="Times New Roman" w:cs="Times New Roman"/>
                <w:b/>
                <w:bCs/>
                <w:color w:val="000000"/>
                <w:lang w:eastAsia="ru-RU"/>
              </w:rPr>
              <w:t>100,000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000 1 14 02000 00 0000 000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100,000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000 1 14 02050 05 0000 410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100,000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000 1 14 02053 05 0000 410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100,000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 xml:space="preserve">000 2 00 00000 00 0000 000 </w:t>
            </w:r>
          </w:p>
        </w:tc>
        <w:tc>
          <w:tcPr>
            <w:tcW w:w="6096"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БЕЗВОЗМЕЗДНЫЕ ПОСТУПЛЕНИЯ</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lang w:eastAsia="ru-RU"/>
              </w:rPr>
            </w:pPr>
            <w:r w:rsidRPr="00B71F69">
              <w:rPr>
                <w:rFonts w:ascii="Times New Roman" w:eastAsia="Times New Roman" w:hAnsi="Times New Roman" w:cs="Times New Roman"/>
                <w:b/>
                <w:bCs/>
                <w:color w:val="000000"/>
                <w:lang w:eastAsia="ru-RU"/>
              </w:rPr>
              <w:t>311 035,208</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 xml:space="preserve">000 2 02 00000 00 0000 000 </w:t>
            </w:r>
          </w:p>
        </w:tc>
        <w:tc>
          <w:tcPr>
            <w:tcW w:w="6096" w:type="dxa"/>
            <w:shd w:val="clear" w:color="auto" w:fill="auto"/>
            <w:vAlign w:val="center"/>
            <w:hideMark/>
          </w:tcPr>
          <w:p w:rsid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 xml:space="preserve">БЕЗВОЗМЕЗДНЫЕ ПОСТУПЛЕНИЯ ОТ ДРУГИХ БЮДЖЕТОВ БЮДЖЕТНОЙ СИСТЕМЫ </w:t>
            </w:r>
          </w:p>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РОССИЙСКОЙ ФЕДЕРАЦИИ</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lang w:eastAsia="ru-RU"/>
              </w:rPr>
            </w:pPr>
            <w:r w:rsidRPr="00B71F69">
              <w:rPr>
                <w:rFonts w:ascii="Times New Roman" w:eastAsia="Times New Roman" w:hAnsi="Times New Roman" w:cs="Times New Roman"/>
                <w:b/>
                <w:bCs/>
                <w:color w:val="000000"/>
                <w:lang w:eastAsia="ru-RU"/>
              </w:rPr>
              <w:t>311 035,208</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000 2 02 20000 00 0000 150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Субсидии бюджетам бюджетной системы Российской Федерации (межбюджетные субсидии)</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77 358,663</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000 2 02 20041 00 0000 150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Субсидии бюджетам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18 581,000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000 2 02 20041 05 0000 150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Субсидии бюджетам муниципальных районов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18 581,000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000 2 02 20041 05 0000 150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Субсидии бюджетам муниципальных образований Волгоградской области на реализацию мероприятий, связанных с организацией освещения улично-дорожной сети населенных пунктов</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8 000,000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000 2 02 20041 05 0000 150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Субсидии бюджетам муниципальных образований Волгоградской области на реализацию мероприятий в сфере дорожной деятельности</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10 581,000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000 2 02 25097 00 0000 150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Субсидии бюджетам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1 421,350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000 2 02 25097 05 0000 150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Субсидии бюджетам муниципальных районов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1 421,350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000 2 02 25097 05 0000 150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Субсидия на создание в образовательных организациях, расположенных в сельской местности, условий для занятий физической культурой и спортом</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1 421,350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000 2 02 25304 00 0000 150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 xml:space="preserve">Субсидии бюджетам на организацию бесплатного горячего </w:t>
            </w:r>
            <w:r w:rsidRPr="00B71F69">
              <w:rPr>
                <w:rFonts w:ascii="Times New Roman" w:eastAsia="Times New Roman" w:hAnsi="Times New Roman" w:cs="Times New Roman"/>
                <w:color w:val="000000"/>
                <w:lang w:eastAsia="ru-RU"/>
              </w:rPr>
              <w:lastRenderedPageBreak/>
              <w:t>питания обучающихся, получающих начальное общее образование в государственных и муниципальных образовательных организациях</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lastRenderedPageBreak/>
              <w:t>8 119,513</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lastRenderedPageBreak/>
              <w:t xml:space="preserve">000 2 02 25304 05 0000 150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8 119,513</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000 2 02 25304 05 0000 150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8 119,513</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000 2 02 25497 00 0000 150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Субсидии бюджетам на реализацию мероприятий по обеспечению жильем молодых семей</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288,000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000 2 02 25497 05 0000 150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Субсидии бюджетам муниципальных районов на реализацию мероприятий по обеспечению жильем молодых семей</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288,000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000 2 02 25497 05 0000 150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Субсидия на улучшение жилищных условий молодых семей</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288,000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000 2 02 25576 00 0000 150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Субсидии бюджетам на обеспечение комплексного развития сельских территорий</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4 970,000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000 2 02 25576 05 0000 150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Субсидии бюджетам муниципальных районов на обеспечение комплексного развития сельских территорий</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4 970,000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000 2 02 25576 05 0000 150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Субсидии на обеспечение комплексного развития сельских территорий</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4 970,000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000 2 02 29999 00 0000 150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Прочие субсидии</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43 978,800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000 2 02 29999 05 0000 150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Прочие субсидии бюджетам муниципальных районов</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43 978,800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000 2 02 29999 05 0000 150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Субсидии бюджетам муниципальных образований для решения отдельных вопросов местного значения в сфере дополнительного образования детей</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976,600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000 2 02 29999 05 0000 150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Субсидии на организацию отдыха детей в каникулярный период в лагерях дневного пребывания на базе муниципальных образовательных организаций Волгоградской области</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1 416,200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000 2 02 29999 05 0000 150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Субсидии на обеспечение сбалансированности местных бюджетов бюджетам муниципальных образований</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32 386,000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000 2 02 29999 05 0000 150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Субсидии местным бюджетам на дооснащение действующих объектов физической культуры и спорта оборудованием для лиц с ограниченными возможностями здоровья</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100,000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000 2 02 29999 05 0000 150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Субсидии на приобретение и замену осветительных приборов, а также на выполнение необходимых для этого работ в зданиях муниципальных общеобразовательных организаций</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1 000,000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000 2 02 29999 05 0000 150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Субсидии на замену кровли и выполнение необходимых для этого работ в зданиях муниципальных общеобразовательных организаций</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5 000,000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000 2 02 29999 05 0000 150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Субсидии на благоустройство площадок для проведения праздничных линеек и других мероприятий в муниципальных общеобразовательных организациях</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1 000,000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000 2 02 29999 05 0000 150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Субсидия на приобретение и монтаж оборудования для доочистки воды</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2 100,000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000 2 02 30000 00 0000 150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Субвенции бюджетам бюджетной системы Российской Федерации</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215 400,200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000 2 02 30022 00 0000 150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Субвенции бюджетам муниципальных образований на предоставление гражданам субсидий на оплату жилого помещения и коммунальных услуг</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13 418,100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000 2 02 30022 05 0000 150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Субвенции бюджетам муниципальных районов на предоставление гражданам субсидий на оплату жилого помещения и коммунальных услуг</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13 418,100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000 2 02 30022 05 0000 150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 xml:space="preserve">Субвенции на предоставление гражданам субсидий на оплату жилого помещения и коммунальных услуг в соответствии с </w:t>
            </w:r>
            <w:r w:rsidRPr="00B71F69">
              <w:rPr>
                <w:rFonts w:ascii="Times New Roman" w:eastAsia="Times New Roman" w:hAnsi="Times New Roman" w:cs="Times New Roman"/>
                <w:color w:val="000000"/>
                <w:lang w:eastAsia="ru-RU"/>
              </w:rPr>
              <w:lastRenderedPageBreak/>
              <w:t>Законом Волгоградской области от 12 декабря 2005 г. № 1145-ОД "О наделении органов местного самоуправления муниципальных районов и городских округов государственными полномочиями Волгоградской области по оказанию мер социальной поддержки населению по оплате жилого помещения и коммунальных услуг"</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lastRenderedPageBreak/>
              <w:t>13 418,100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lastRenderedPageBreak/>
              <w:t xml:space="preserve">000 2 02 30024 00 0000 150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Субвенции местным бюджетам на выполнение передаваемых полномочий субъектов Российской Федерации</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184 870,500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000 2 02 30024 05 0000 150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Субвенции бюджетам муниципальных районов на выполнение передаваемых полномочий субъектов Российской Федерации</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184 870,500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000 2 02 30024 05 0000 150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Субвенция на создание, исполнение функций и обеспечение деятельности муниципальных комиссий по делам несовершеннолетних и защите их прав</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335,300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000 2 02 30024 05 0000 150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Субвенции на осуществление государственных полномочий Волгоградской области по организационному обеспечению деятельности территориальных административных комиссий</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307,700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000 2 02 30024 05 0000 150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Субвенция на организацию и осуществление деятельности по опеке и попечительству</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1 301,500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000 2 02 30024 05 0000 150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Субвенции на осуществление государственных полномочий Волгоградской области по хранению, комплектованию, учету и использованию архивных документов и архивных фондов, отнесенных к составу архивного фонда Волгоградской области</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523,700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000 2 02 30024 05 0000 150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Субвенции на компенсацию (возмещение) выпадающих доходов ресурсоснабжающих организаций, связанных с применением льготных тарифов на коммунальные ресурсы (услуги) и техническую воду, поставляемые населению</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34,800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000 2 02 30024 05 0000 150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Субвенции на осуществление образовательного процесса по реализации образовательных программ начального общего, основного общего, среднего общего образования муниципальными общеобразовательными организациями</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152 470,700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000 2 02 30024 05 0000 150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Субвенции на реализацию Закона Волгоградской области от 10 ноября 2005 г. № 1111-ОД "Об организации питания обучающихся (1 - 11 классы) в общеобразовательных организациях Волгоградской области"</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4 593,000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000 2 02 30024 05 0000 150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Субвенции на оплату жилого помещения и отдельных видов коммунальных услуг, предоставляемых педагогическим работникам образовательных организаций, проживающим в Волгоградской области и работающим в сельских населенных пунктах, рабочих поселках (поселках городского типа) на территории Волгоградской области</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4 340,500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000 2 02 30024 05 0000 150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Субвенции на осуществление образовательного процесса по реализации образовательных программ дошкольного образования муниципальными дошкольными образовательными организациями</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7 369,500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000 2 02 30024 05 0000 150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Субвенции на осуществление полномочий Волгоградской области, переданных органам местного самоуправления, в области обращения с животными в части отлова, содержания, возврата и умерщвления животных без владельцев на территории Волгоградской области</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34,200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000 2 02 30024 05 0000 150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Субвенции на осуществление образовательного процесса по реализации образовательных программ дошкольного образования муниципальными общеобразовательными организациями</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13 474,800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000 2 02 30024 05 0000 150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 xml:space="preserve">Субвенции на предоставление мер социальной поддержки по оплате жилого помещения и коммунальных услуг специалистам учреждений культуры (библиотек, музеев, </w:t>
            </w:r>
            <w:r w:rsidRPr="00B71F69">
              <w:rPr>
                <w:rFonts w:ascii="Times New Roman" w:eastAsia="Times New Roman" w:hAnsi="Times New Roman" w:cs="Times New Roman"/>
                <w:color w:val="000000"/>
                <w:lang w:eastAsia="ru-RU"/>
              </w:rPr>
              <w:lastRenderedPageBreak/>
              <w:t>учреждений клубного типа) и учреждений кинематографии, работающим и проживающим в сельской местности, рабочих поселках (поселках городского типа) на территории Волгоградской области</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lastRenderedPageBreak/>
              <w:t>70,300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lastRenderedPageBreak/>
              <w:t xml:space="preserve">000 2 02 30024 05 0000 150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Субвенции на предоставление мер социальной поддержки по оплате жилого помещения и коммунальных услуг работникам библиотек и медицинским работникам образовательных организаций, работающим и проживающим в сельских населенных пунктах, рабочих поселках (поселках городского типа) в Волгоградской области</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14,500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000 2 02 30027 00 0000 150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Субвенции бюджетам на содержание ребенка в семье опекуна и приемной семье, а также вознаграждение, причитающееся приемному родителю</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14 334,900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000 2 02 30027 05 0000 150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14 334,900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000 2 02 30027 05 0000 150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Субвенции на выплату пособий по опеке и попечительству</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10 127,000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000 2 02 30027 05 0000 150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Субвенции на вознаграждение за труд приемным родителям (патронатному воспитателю) и предоставление им мер социальной поддержки</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4 207,900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000 2 02 30029 00 0000 150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1 304,600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000 2 02 30029 05 0000 150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1 304,600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000 2 02 30029 05 0000 150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Субвенции на выплату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1 304,600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000 2 02 35120 00 0000 150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10,900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000 2 02 35120 05 0000 150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10,900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000 2 02 35120 05 0000 150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Субвенции бюджетам муниципальных районов на составление списков кандидатов в присяжные заседатели федеральных судов общей юрисдикции в РФ</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10,900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000 2 02 35469 00 0000 150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Субвенции бюджетам на проведение Всероссийской переписи населения 2020 года</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414,500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000 2 02 35469 05 0000 150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Субвенции бюджетам муниципальных районов на проведение Всероссийской переписи населения 2020 года</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414,500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000 2 02 35469 05 0000 150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Субвенция на проведение Всероссийской переписи населения</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414,500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000 2 02 35930 00 0000 150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Субвенции бюджетам на государственную регистрацию актов гражданского состояния</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1 046,700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000 2 02 35930 05 0000 150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Субвенции бюджетам муниципальных районов на государственную регистрацию актов гражданского состояния</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1 046,700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000 2 02 35930 05 0000 150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 xml:space="preserve">Субвенции на осуществление переданных органам местного самоуправления полномочий Российской Федерации на </w:t>
            </w:r>
            <w:r w:rsidRPr="00B71F69">
              <w:rPr>
                <w:rFonts w:ascii="Times New Roman" w:eastAsia="Times New Roman" w:hAnsi="Times New Roman" w:cs="Times New Roman"/>
                <w:color w:val="000000"/>
                <w:lang w:eastAsia="ru-RU"/>
              </w:rPr>
              <w:lastRenderedPageBreak/>
              <w:t>государственную регистрацию актов гражданского состояния</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lastRenderedPageBreak/>
              <w:t>1 046,700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lastRenderedPageBreak/>
              <w:t xml:space="preserve">000 2 02 40000 00 0000 150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Иные межбюджетные трансферты</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18 276,345</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000 2 02 40014 00 0000 150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2 826,605</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000 2 02 40014 05 0000 150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2 826,605</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000 2 02 45303 00 0000 150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Межбюджетные трансферты бюджетам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15 389,640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000 2 02 45303 05 0000 150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Межбюджетные трансферты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15 389,640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000 2 02 45303 05 0000 150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Иные межбюджетные трансферты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15 389,640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000 2 02 49999 00 0000 150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Прочие межбюджетные трансферты, передаваемые бюджетам</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60,100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000 2 02 49999 05 0000 150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Прочие межбюджетные трансферты, передаваемые бюджетам муниципальных районов</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60,100</w:t>
            </w:r>
          </w:p>
        </w:tc>
      </w:tr>
      <w:tr w:rsidR="003A31DA" w:rsidRPr="005C64F1" w:rsidTr="00B71F69">
        <w:trPr>
          <w:trHeight w:val="20"/>
        </w:trPr>
        <w:tc>
          <w:tcPr>
            <w:tcW w:w="255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 xml:space="preserve">000 2 02 49999 05 0000 150 </w:t>
            </w:r>
          </w:p>
        </w:tc>
        <w:tc>
          <w:tcPr>
            <w:tcW w:w="6096"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Межбюджетные трансферты на обеспечение социальными гарантиями молодых специалистов, работающих в муниципальных учреждениях, расположенных в сельских поселениях и рабочих поселках Волгоградской области</w:t>
            </w:r>
          </w:p>
        </w:tc>
        <w:tc>
          <w:tcPr>
            <w:tcW w:w="1262"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60,100</w:t>
            </w:r>
          </w:p>
        </w:tc>
      </w:tr>
      <w:tr w:rsidR="00B71F69" w:rsidRPr="005C64F1" w:rsidTr="001B1D31">
        <w:trPr>
          <w:trHeight w:val="20"/>
        </w:trPr>
        <w:tc>
          <w:tcPr>
            <w:tcW w:w="8648" w:type="dxa"/>
            <w:gridSpan w:val="2"/>
            <w:shd w:val="clear" w:color="auto" w:fill="auto"/>
            <w:vAlign w:val="center"/>
            <w:hideMark/>
          </w:tcPr>
          <w:p w:rsidR="00B71F69" w:rsidRPr="00B71F69" w:rsidRDefault="00B71F69" w:rsidP="00B71F69">
            <w:pPr>
              <w:spacing w:after="0" w:line="240" w:lineRule="auto"/>
              <w:ind w:left="-57" w:right="-57"/>
              <w:jc w:val="center"/>
              <w:rPr>
                <w:rFonts w:ascii="Times New Roman" w:eastAsia="Times New Roman" w:hAnsi="Times New Roman" w:cs="Times New Roman"/>
                <w:b/>
                <w:color w:val="000000"/>
                <w:sz w:val="20"/>
                <w:szCs w:val="20"/>
                <w:lang w:eastAsia="ru-RU"/>
              </w:rPr>
            </w:pPr>
            <w:r w:rsidRPr="00B71F69">
              <w:rPr>
                <w:rFonts w:ascii="Times New Roman" w:eastAsia="Times New Roman" w:hAnsi="Times New Roman" w:cs="Times New Roman"/>
                <w:b/>
                <w:color w:val="000000"/>
                <w:sz w:val="20"/>
                <w:szCs w:val="20"/>
                <w:lang w:eastAsia="ru-RU"/>
              </w:rPr>
              <w:t> </w:t>
            </w:r>
            <w:r w:rsidRPr="00B71F69">
              <w:rPr>
                <w:rFonts w:ascii="Times New Roman" w:eastAsia="Times New Roman" w:hAnsi="Times New Roman" w:cs="Times New Roman"/>
                <w:b/>
                <w:color w:val="000000"/>
                <w:lang w:eastAsia="ru-RU"/>
              </w:rPr>
              <w:t>ИТОГО ДОХОДОВ</w:t>
            </w:r>
            <w:r>
              <w:rPr>
                <w:rFonts w:ascii="Times New Roman" w:eastAsia="Times New Roman" w:hAnsi="Times New Roman" w:cs="Times New Roman"/>
                <w:b/>
                <w:color w:val="000000"/>
                <w:lang w:eastAsia="ru-RU"/>
              </w:rPr>
              <w:t>:</w:t>
            </w:r>
          </w:p>
        </w:tc>
        <w:tc>
          <w:tcPr>
            <w:tcW w:w="1262" w:type="dxa"/>
            <w:shd w:val="clear" w:color="auto" w:fill="auto"/>
            <w:vAlign w:val="center"/>
            <w:hideMark/>
          </w:tcPr>
          <w:p w:rsidR="00B71F69" w:rsidRPr="00B71F69" w:rsidRDefault="00B71F69" w:rsidP="00B71F69">
            <w:pPr>
              <w:spacing w:after="0" w:line="240" w:lineRule="auto"/>
              <w:ind w:left="-57" w:right="-57"/>
              <w:jc w:val="center"/>
              <w:rPr>
                <w:rFonts w:ascii="Times New Roman" w:eastAsia="Times New Roman" w:hAnsi="Times New Roman" w:cs="Times New Roman"/>
                <w:b/>
                <w:color w:val="000000"/>
                <w:lang w:eastAsia="ru-RU"/>
              </w:rPr>
            </w:pPr>
            <w:r w:rsidRPr="00B71F69">
              <w:rPr>
                <w:rFonts w:ascii="Times New Roman" w:eastAsia="Times New Roman" w:hAnsi="Times New Roman" w:cs="Times New Roman"/>
                <w:b/>
                <w:color w:val="000000"/>
                <w:lang w:eastAsia="ru-RU"/>
              </w:rPr>
              <w:t>507 096,628</w:t>
            </w:r>
          </w:p>
        </w:tc>
      </w:tr>
    </w:tbl>
    <w:p w:rsidR="003A31DA" w:rsidRPr="00B71F69" w:rsidRDefault="003A31DA" w:rsidP="003A31DA">
      <w:pPr>
        <w:spacing w:after="0" w:line="240" w:lineRule="auto"/>
        <w:ind w:right="-57" w:firstLine="709"/>
        <w:rPr>
          <w:rFonts w:ascii="Times New Roman" w:hAnsi="Times New Roman" w:cs="Times New Roman"/>
          <w:bCs/>
          <w:sz w:val="16"/>
          <w:szCs w:val="16"/>
        </w:rPr>
      </w:pPr>
    </w:p>
    <w:p w:rsidR="003A31DA" w:rsidRPr="00134ED3" w:rsidRDefault="00B71F69" w:rsidP="00B71F69">
      <w:pPr>
        <w:spacing w:after="0" w:line="240" w:lineRule="auto"/>
        <w:ind w:right="-57"/>
        <w:rPr>
          <w:rFonts w:ascii="Times New Roman" w:hAnsi="Times New Roman" w:cs="Times New Roman"/>
          <w:bCs/>
          <w:sz w:val="28"/>
          <w:szCs w:val="28"/>
        </w:rPr>
      </w:pPr>
      <w:r>
        <w:rPr>
          <w:rFonts w:ascii="Times New Roman" w:hAnsi="Times New Roman" w:cs="Times New Roman"/>
          <w:bCs/>
          <w:sz w:val="28"/>
          <w:szCs w:val="28"/>
        </w:rPr>
        <w:t xml:space="preserve">        </w:t>
      </w:r>
      <w:r w:rsidR="003A31DA">
        <w:rPr>
          <w:rFonts w:ascii="Times New Roman" w:hAnsi="Times New Roman" w:cs="Times New Roman"/>
          <w:bCs/>
          <w:sz w:val="28"/>
          <w:szCs w:val="28"/>
        </w:rPr>
        <w:t xml:space="preserve">1.4. </w:t>
      </w:r>
      <w:r w:rsidR="00726D3D">
        <w:rPr>
          <w:rFonts w:ascii="Times New Roman" w:hAnsi="Times New Roman" w:cs="Times New Roman"/>
          <w:bCs/>
          <w:sz w:val="28"/>
          <w:szCs w:val="28"/>
        </w:rPr>
        <w:t>П</w:t>
      </w:r>
      <w:r w:rsidR="003A31DA" w:rsidRPr="00134ED3">
        <w:rPr>
          <w:rFonts w:ascii="Times New Roman" w:hAnsi="Times New Roman" w:cs="Times New Roman"/>
          <w:bCs/>
          <w:sz w:val="28"/>
          <w:szCs w:val="28"/>
        </w:rPr>
        <w:t xml:space="preserve">риложение </w:t>
      </w:r>
      <w:r w:rsidR="003A31DA">
        <w:rPr>
          <w:rFonts w:ascii="Times New Roman" w:hAnsi="Times New Roman" w:cs="Times New Roman"/>
          <w:bCs/>
          <w:sz w:val="28"/>
          <w:szCs w:val="28"/>
        </w:rPr>
        <w:t>9</w:t>
      </w:r>
      <w:r w:rsidR="003A31DA" w:rsidRPr="00134ED3">
        <w:rPr>
          <w:rFonts w:ascii="Times New Roman" w:hAnsi="Times New Roman" w:cs="Times New Roman"/>
          <w:bCs/>
          <w:sz w:val="28"/>
          <w:szCs w:val="28"/>
        </w:rPr>
        <w:t xml:space="preserve"> </w:t>
      </w:r>
      <w:r w:rsidR="003A31DA">
        <w:rPr>
          <w:rFonts w:ascii="Times New Roman" w:hAnsi="Times New Roman" w:cs="Times New Roman"/>
          <w:bCs/>
          <w:sz w:val="28"/>
          <w:szCs w:val="28"/>
        </w:rPr>
        <w:t>к Положению</w:t>
      </w:r>
      <w:r w:rsidR="003A31DA" w:rsidRPr="00134ED3">
        <w:rPr>
          <w:rFonts w:ascii="Times New Roman" w:hAnsi="Times New Roman" w:cs="Times New Roman"/>
          <w:bCs/>
          <w:sz w:val="28"/>
          <w:szCs w:val="28"/>
        </w:rPr>
        <w:t xml:space="preserve"> изложить в следующей редакции:</w:t>
      </w:r>
    </w:p>
    <w:p w:rsidR="003A31DA" w:rsidRPr="009109DF" w:rsidRDefault="003A31DA" w:rsidP="003A31DA">
      <w:pPr>
        <w:spacing w:after="0" w:line="240" w:lineRule="auto"/>
        <w:ind w:left="-57" w:right="-57"/>
        <w:jc w:val="both"/>
        <w:rPr>
          <w:rFonts w:ascii="Times New Roman" w:hAnsi="Times New Roman" w:cs="Times New Roman"/>
          <w:sz w:val="24"/>
          <w:szCs w:val="24"/>
        </w:rPr>
      </w:pPr>
      <w:r w:rsidRPr="009109DF">
        <w:rPr>
          <w:rFonts w:ascii="Times New Roman" w:hAnsi="Times New Roman" w:cs="Times New Roman"/>
        </w:rPr>
        <w:t xml:space="preserve">                                                                                                       </w:t>
      </w:r>
      <w:r w:rsidR="00B71F69" w:rsidRPr="00B71F69">
        <w:rPr>
          <w:rFonts w:ascii="Times New Roman" w:hAnsi="Times New Roman" w:cs="Times New Roman"/>
          <w:sz w:val="24"/>
          <w:szCs w:val="24"/>
        </w:rPr>
        <w:t>«</w:t>
      </w:r>
      <w:r w:rsidRPr="009109DF">
        <w:rPr>
          <w:rFonts w:ascii="Times New Roman" w:hAnsi="Times New Roman" w:cs="Times New Roman"/>
          <w:sz w:val="24"/>
          <w:szCs w:val="24"/>
        </w:rPr>
        <w:t>Приложение 9</w:t>
      </w:r>
    </w:p>
    <w:p w:rsidR="003A31DA" w:rsidRPr="009109DF" w:rsidRDefault="003A31DA" w:rsidP="003A31DA">
      <w:pPr>
        <w:pStyle w:val="ConsNormal"/>
        <w:ind w:left="-57" w:right="-57" w:firstLine="0"/>
        <w:jc w:val="both"/>
        <w:rPr>
          <w:rFonts w:ascii="Times New Roman" w:hAnsi="Times New Roman" w:cs="Times New Roman"/>
          <w:sz w:val="24"/>
          <w:szCs w:val="24"/>
        </w:rPr>
      </w:pPr>
      <w:r w:rsidRPr="009109DF">
        <w:rPr>
          <w:rFonts w:ascii="Times New Roman" w:hAnsi="Times New Roman" w:cs="Times New Roman"/>
          <w:sz w:val="24"/>
          <w:szCs w:val="24"/>
        </w:rPr>
        <w:t xml:space="preserve">                                                           к Положению  о бюджете Урюпинского муниципального</w:t>
      </w:r>
    </w:p>
    <w:p w:rsidR="003A31DA" w:rsidRPr="009109DF" w:rsidRDefault="003A31DA" w:rsidP="003A31DA">
      <w:pPr>
        <w:pStyle w:val="ConsNormal"/>
        <w:ind w:left="-57" w:right="-57" w:firstLine="0"/>
        <w:jc w:val="both"/>
        <w:rPr>
          <w:rFonts w:ascii="Times New Roman" w:hAnsi="Times New Roman" w:cs="Times New Roman"/>
          <w:sz w:val="24"/>
          <w:szCs w:val="24"/>
        </w:rPr>
      </w:pPr>
      <w:r w:rsidRPr="009109DF">
        <w:rPr>
          <w:rFonts w:ascii="Times New Roman" w:hAnsi="Times New Roman" w:cs="Times New Roman"/>
          <w:sz w:val="24"/>
          <w:szCs w:val="24"/>
        </w:rPr>
        <w:t xml:space="preserve">                                                           района на 2021 год и плановый период 2022 и 2023 годов</w:t>
      </w:r>
    </w:p>
    <w:p w:rsidR="003A31DA" w:rsidRPr="009109DF" w:rsidRDefault="003A31DA" w:rsidP="003A31DA">
      <w:pPr>
        <w:spacing w:after="0" w:line="240" w:lineRule="auto"/>
        <w:ind w:left="-57" w:right="-57"/>
        <w:jc w:val="center"/>
        <w:rPr>
          <w:rFonts w:ascii="Times New Roman" w:hAnsi="Times New Roman" w:cs="Times New Roman"/>
          <w:b/>
          <w:bCs/>
          <w:sz w:val="16"/>
          <w:szCs w:val="16"/>
        </w:rPr>
      </w:pPr>
    </w:p>
    <w:p w:rsidR="003A31DA" w:rsidRPr="009109DF" w:rsidRDefault="003A31DA" w:rsidP="003A31DA">
      <w:pPr>
        <w:spacing w:after="0" w:line="240" w:lineRule="auto"/>
        <w:ind w:left="-57" w:right="-57"/>
        <w:jc w:val="center"/>
        <w:rPr>
          <w:rFonts w:ascii="Times New Roman" w:hAnsi="Times New Roman" w:cs="Times New Roman"/>
          <w:b/>
          <w:bCs/>
          <w:sz w:val="24"/>
          <w:szCs w:val="24"/>
        </w:rPr>
      </w:pPr>
      <w:r w:rsidRPr="009109DF">
        <w:rPr>
          <w:rFonts w:ascii="Times New Roman" w:hAnsi="Times New Roman" w:cs="Times New Roman"/>
          <w:b/>
          <w:bCs/>
          <w:sz w:val="24"/>
          <w:szCs w:val="24"/>
        </w:rPr>
        <w:t xml:space="preserve">Распределение бюджетных ассигнований  по разделам и подразделам </w:t>
      </w:r>
    </w:p>
    <w:p w:rsidR="003A31DA" w:rsidRPr="009109DF" w:rsidRDefault="003A31DA" w:rsidP="003A31DA">
      <w:pPr>
        <w:spacing w:after="0" w:line="240" w:lineRule="auto"/>
        <w:ind w:left="-57" w:right="-57"/>
        <w:jc w:val="center"/>
        <w:rPr>
          <w:rFonts w:ascii="Times New Roman" w:hAnsi="Times New Roman" w:cs="Times New Roman"/>
          <w:b/>
          <w:bCs/>
          <w:sz w:val="24"/>
          <w:szCs w:val="24"/>
        </w:rPr>
      </w:pPr>
      <w:r w:rsidRPr="009109DF">
        <w:rPr>
          <w:rFonts w:ascii="Times New Roman" w:hAnsi="Times New Roman" w:cs="Times New Roman"/>
          <w:b/>
          <w:bCs/>
          <w:sz w:val="24"/>
          <w:szCs w:val="24"/>
        </w:rPr>
        <w:t>классификации расходов районного бюджета на 2021 год</w:t>
      </w:r>
    </w:p>
    <w:p w:rsidR="003A31DA" w:rsidRPr="009109DF" w:rsidRDefault="003A31DA" w:rsidP="003A31DA">
      <w:pPr>
        <w:spacing w:after="0" w:line="240" w:lineRule="auto"/>
        <w:ind w:left="-57" w:right="-57"/>
        <w:jc w:val="center"/>
        <w:rPr>
          <w:rFonts w:ascii="Times New Roman" w:hAnsi="Times New Roman" w:cs="Times New Roman"/>
          <w:b/>
          <w:bCs/>
          <w:sz w:val="16"/>
          <w:szCs w:val="16"/>
        </w:rPr>
      </w:pPr>
    </w:p>
    <w:tbl>
      <w:tblPr>
        <w:tblW w:w="990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411"/>
        <w:gridCol w:w="535"/>
        <w:gridCol w:w="1308"/>
      </w:tblGrid>
      <w:tr w:rsidR="003A31DA" w:rsidRPr="009B0CDC" w:rsidTr="00B71F69">
        <w:trPr>
          <w:trHeight w:val="276"/>
        </w:trPr>
        <w:tc>
          <w:tcPr>
            <w:tcW w:w="7655" w:type="dxa"/>
            <w:vMerge w:val="restart"/>
            <w:shd w:val="clear" w:color="auto" w:fill="auto"/>
            <w:vAlign w:val="center"/>
          </w:tcPr>
          <w:p w:rsidR="003A31DA" w:rsidRPr="00B71F69" w:rsidRDefault="003A31DA" w:rsidP="00B71F69">
            <w:pPr>
              <w:spacing w:after="0" w:line="240" w:lineRule="auto"/>
              <w:ind w:left="-57" w:right="-57"/>
              <w:jc w:val="center"/>
              <w:rPr>
                <w:rFonts w:ascii="Times New Roman" w:hAnsi="Times New Roman" w:cs="Times New Roman"/>
                <w:b/>
                <w:bCs/>
                <w:color w:val="000000"/>
                <w:sz w:val="20"/>
                <w:szCs w:val="20"/>
              </w:rPr>
            </w:pPr>
            <w:r w:rsidRPr="00B71F69">
              <w:rPr>
                <w:rFonts w:ascii="Times New Roman" w:hAnsi="Times New Roman" w:cs="Times New Roman"/>
                <w:b/>
                <w:bCs/>
                <w:sz w:val="20"/>
                <w:szCs w:val="20"/>
              </w:rPr>
              <w:t>Наименование</w:t>
            </w:r>
          </w:p>
        </w:tc>
        <w:tc>
          <w:tcPr>
            <w:tcW w:w="411" w:type="dxa"/>
            <w:vMerge w:val="restart"/>
            <w:shd w:val="clear" w:color="auto" w:fill="auto"/>
            <w:vAlign w:val="center"/>
          </w:tcPr>
          <w:p w:rsidR="00B71F69" w:rsidRPr="00B71F69" w:rsidRDefault="003A31DA" w:rsidP="00B71F69">
            <w:pPr>
              <w:spacing w:after="0" w:line="240" w:lineRule="auto"/>
              <w:ind w:left="-57" w:right="-57"/>
              <w:jc w:val="center"/>
              <w:rPr>
                <w:rFonts w:ascii="Times New Roman" w:hAnsi="Times New Roman" w:cs="Times New Roman"/>
                <w:b/>
                <w:bCs/>
                <w:color w:val="000000"/>
                <w:sz w:val="20"/>
                <w:szCs w:val="20"/>
              </w:rPr>
            </w:pPr>
            <w:r w:rsidRPr="00B71F69">
              <w:rPr>
                <w:rFonts w:ascii="Times New Roman" w:hAnsi="Times New Roman" w:cs="Times New Roman"/>
                <w:b/>
                <w:bCs/>
                <w:color w:val="000000"/>
                <w:sz w:val="20"/>
                <w:szCs w:val="20"/>
              </w:rPr>
              <w:t>Ра</w:t>
            </w:r>
          </w:p>
          <w:p w:rsidR="00B71F69" w:rsidRPr="00B71F69" w:rsidRDefault="00B71F69" w:rsidP="00B71F69">
            <w:pPr>
              <w:spacing w:after="0" w:line="240" w:lineRule="auto"/>
              <w:ind w:left="-57" w:right="-57"/>
              <w:jc w:val="center"/>
              <w:rPr>
                <w:rFonts w:ascii="Times New Roman" w:hAnsi="Times New Roman" w:cs="Times New Roman"/>
                <w:b/>
                <w:bCs/>
                <w:color w:val="000000"/>
                <w:sz w:val="20"/>
                <w:szCs w:val="20"/>
              </w:rPr>
            </w:pPr>
            <w:r w:rsidRPr="00B71F69">
              <w:rPr>
                <w:rFonts w:ascii="Times New Roman" w:hAnsi="Times New Roman" w:cs="Times New Roman"/>
                <w:b/>
                <w:bCs/>
                <w:color w:val="000000"/>
                <w:sz w:val="20"/>
                <w:szCs w:val="20"/>
              </w:rPr>
              <w:t>з</w:t>
            </w:r>
            <w:r w:rsidR="003A31DA" w:rsidRPr="00B71F69">
              <w:rPr>
                <w:rFonts w:ascii="Times New Roman" w:hAnsi="Times New Roman" w:cs="Times New Roman"/>
                <w:b/>
                <w:bCs/>
                <w:color w:val="000000"/>
                <w:sz w:val="20"/>
                <w:szCs w:val="20"/>
              </w:rPr>
              <w:t>д</w:t>
            </w:r>
          </w:p>
          <w:p w:rsidR="003A31DA" w:rsidRPr="00B71F69" w:rsidRDefault="003A31DA" w:rsidP="00B71F69">
            <w:pPr>
              <w:spacing w:after="0" w:line="240" w:lineRule="auto"/>
              <w:ind w:left="-57" w:right="-57"/>
              <w:jc w:val="center"/>
              <w:rPr>
                <w:rFonts w:ascii="Times New Roman" w:hAnsi="Times New Roman" w:cs="Times New Roman"/>
                <w:b/>
                <w:bCs/>
                <w:color w:val="000000"/>
                <w:sz w:val="20"/>
                <w:szCs w:val="20"/>
              </w:rPr>
            </w:pPr>
            <w:r w:rsidRPr="00B71F69">
              <w:rPr>
                <w:rFonts w:ascii="Times New Roman" w:hAnsi="Times New Roman" w:cs="Times New Roman"/>
                <w:b/>
                <w:bCs/>
                <w:color w:val="000000"/>
                <w:sz w:val="20"/>
                <w:szCs w:val="20"/>
              </w:rPr>
              <w:t>ел</w:t>
            </w:r>
          </w:p>
        </w:tc>
        <w:tc>
          <w:tcPr>
            <w:tcW w:w="535" w:type="dxa"/>
            <w:vMerge w:val="restart"/>
            <w:shd w:val="clear" w:color="auto" w:fill="auto"/>
            <w:vAlign w:val="center"/>
          </w:tcPr>
          <w:p w:rsidR="003A31DA" w:rsidRPr="00B71F69" w:rsidRDefault="003A31DA" w:rsidP="00B71F69">
            <w:pPr>
              <w:spacing w:after="0" w:line="240" w:lineRule="auto"/>
              <w:ind w:left="-57" w:right="-57"/>
              <w:jc w:val="center"/>
              <w:rPr>
                <w:rFonts w:ascii="Times New Roman" w:hAnsi="Times New Roman" w:cs="Times New Roman"/>
                <w:b/>
                <w:bCs/>
                <w:color w:val="000000"/>
                <w:sz w:val="20"/>
                <w:szCs w:val="20"/>
              </w:rPr>
            </w:pPr>
            <w:r w:rsidRPr="00B71F69">
              <w:rPr>
                <w:rFonts w:ascii="Times New Roman" w:hAnsi="Times New Roman" w:cs="Times New Roman"/>
                <w:b/>
                <w:bCs/>
                <w:color w:val="000000"/>
                <w:sz w:val="20"/>
                <w:szCs w:val="20"/>
              </w:rPr>
              <w:t>Под</w:t>
            </w:r>
          </w:p>
          <w:p w:rsidR="00B71F69" w:rsidRPr="00B71F69" w:rsidRDefault="00B71F69" w:rsidP="00B71F69">
            <w:pPr>
              <w:spacing w:after="0" w:line="240" w:lineRule="auto"/>
              <w:ind w:left="-57" w:right="-57"/>
              <w:jc w:val="center"/>
              <w:rPr>
                <w:rFonts w:ascii="Times New Roman" w:hAnsi="Times New Roman" w:cs="Times New Roman"/>
                <w:b/>
                <w:bCs/>
                <w:color w:val="000000"/>
                <w:sz w:val="20"/>
                <w:szCs w:val="20"/>
              </w:rPr>
            </w:pPr>
            <w:r w:rsidRPr="00B71F69">
              <w:rPr>
                <w:rFonts w:ascii="Times New Roman" w:hAnsi="Times New Roman" w:cs="Times New Roman"/>
                <w:b/>
                <w:bCs/>
                <w:color w:val="000000"/>
                <w:sz w:val="20"/>
                <w:szCs w:val="20"/>
              </w:rPr>
              <w:t>р</w:t>
            </w:r>
            <w:r w:rsidR="003A31DA" w:rsidRPr="00B71F69">
              <w:rPr>
                <w:rFonts w:ascii="Times New Roman" w:hAnsi="Times New Roman" w:cs="Times New Roman"/>
                <w:b/>
                <w:bCs/>
                <w:color w:val="000000"/>
                <w:sz w:val="20"/>
                <w:szCs w:val="20"/>
              </w:rPr>
              <w:t>аз</w:t>
            </w:r>
          </w:p>
          <w:p w:rsidR="003A31DA" w:rsidRPr="00B71F69" w:rsidRDefault="003A31DA" w:rsidP="00B71F69">
            <w:pPr>
              <w:spacing w:after="0" w:line="240" w:lineRule="auto"/>
              <w:ind w:left="-57" w:right="-57"/>
              <w:jc w:val="center"/>
              <w:rPr>
                <w:rFonts w:ascii="Times New Roman" w:hAnsi="Times New Roman" w:cs="Times New Roman"/>
                <w:b/>
                <w:bCs/>
                <w:color w:val="000000"/>
                <w:sz w:val="20"/>
                <w:szCs w:val="20"/>
              </w:rPr>
            </w:pPr>
            <w:r w:rsidRPr="00B71F69">
              <w:rPr>
                <w:rFonts w:ascii="Times New Roman" w:hAnsi="Times New Roman" w:cs="Times New Roman"/>
                <w:b/>
                <w:bCs/>
                <w:color w:val="000000"/>
                <w:sz w:val="20"/>
                <w:szCs w:val="20"/>
              </w:rPr>
              <w:t>дел</w:t>
            </w:r>
          </w:p>
        </w:tc>
        <w:tc>
          <w:tcPr>
            <w:tcW w:w="1308" w:type="dxa"/>
            <w:vMerge w:val="restart"/>
            <w:shd w:val="clear" w:color="auto" w:fill="auto"/>
            <w:vAlign w:val="center"/>
          </w:tcPr>
          <w:p w:rsidR="003A31DA" w:rsidRPr="00B71F69" w:rsidRDefault="003A31DA" w:rsidP="00B71F69">
            <w:pPr>
              <w:spacing w:after="0" w:line="240" w:lineRule="auto"/>
              <w:ind w:left="-57" w:right="-57"/>
              <w:jc w:val="center"/>
              <w:rPr>
                <w:rFonts w:ascii="Times New Roman" w:hAnsi="Times New Roman" w:cs="Times New Roman"/>
                <w:b/>
                <w:bCs/>
                <w:sz w:val="20"/>
                <w:szCs w:val="20"/>
              </w:rPr>
            </w:pPr>
            <w:r w:rsidRPr="00B71F69">
              <w:rPr>
                <w:rFonts w:ascii="Times New Roman" w:hAnsi="Times New Roman" w:cs="Times New Roman"/>
                <w:b/>
                <w:bCs/>
                <w:sz w:val="20"/>
                <w:szCs w:val="20"/>
              </w:rPr>
              <w:t>2021 год,</w:t>
            </w:r>
          </w:p>
          <w:p w:rsidR="003A31DA" w:rsidRPr="00B71F69" w:rsidRDefault="003A31DA" w:rsidP="00B71F69">
            <w:pPr>
              <w:spacing w:after="0" w:line="240" w:lineRule="auto"/>
              <w:ind w:left="-57" w:right="-57"/>
              <w:jc w:val="center"/>
              <w:rPr>
                <w:rFonts w:ascii="Times New Roman" w:hAnsi="Times New Roman" w:cs="Times New Roman"/>
                <w:b/>
                <w:bCs/>
                <w:color w:val="000000"/>
                <w:sz w:val="20"/>
                <w:szCs w:val="20"/>
              </w:rPr>
            </w:pPr>
            <w:r w:rsidRPr="00B71F69">
              <w:rPr>
                <w:rFonts w:ascii="Times New Roman" w:hAnsi="Times New Roman" w:cs="Times New Roman"/>
                <w:bCs/>
                <w:sz w:val="20"/>
                <w:szCs w:val="20"/>
              </w:rPr>
              <w:t>(тыс. руб.)</w:t>
            </w:r>
          </w:p>
        </w:tc>
      </w:tr>
      <w:tr w:rsidR="003A31DA" w:rsidRPr="009B0CDC" w:rsidTr="00B71F69">
        <w:trPr>
          <w:trHeight w:val="276"/>
        </w:trPr>
        <w:tc>
          <w:tcPr>
            <w:tcW w:w="7655" w:type="dxa"/>
            <w:vMerge/>
            <w:vAlign w:val="center"/>
          </w:tcPr>
          <w:p w:rsidR="003A31DA" w:rsidRPr="00B71F69" w:rsidRDefault="003A31DA" w:rsidP="00B71F69">
            <w:pPr>
              <w:spacing w:after="0" w:line="240" w:lineRule="auto"/>
              <w:ind w:left="-57" w:right="-57"/>
              <w:rPr>
                <w:rFonts w:ascii="Times New Roman" w:eastAsia="Times New Roman" w:hAnsi="Times New Roman" w:cs="Times New Roman"/>
                <w:b/>
                <w:bCs/>
                <w:color w:val="000000"/>
                <w:lang w:eastAsia="ru-RU"/>
              </w:rPr>
            </w:pPr>
          </w:p>
        </w:tc>
        <w:tc>
          <w:tcPr>
            <w:tcW w:w="411" w:type="dxa"/>
            <w:vMerge/>
            <w:vAlign w:val="center"/>
          </w:tcPr>
          <w:p w:rsidR="003A31DA" w:rsidRPr="00B71F69" w:rsidRDefault="003A31DA" w:rsidP="00B71F69">
            <w:pPr>
              <w:spacing w:after="0" w:line="240" w:lineRule="auto"/>
              <w:ind w:left="-57" w:right="-57"/>
              <w:rPr>
                <w:rFonts w:ascii="Times New Roman" w:eastAsia="Times New Roman" w:hAnsi="Times New Roman" w:cs="Times New Roman"/>
                <w:b/>
                <w:bCs/>
                <w:color w:val="000000"/>
                <w:sz w:val="20"/>
                <w:szCs w:val="20"/>
                <w:lang w:eastAsia="ru-RU"/>
              </w:rPr>
            </w:pPr>
          </w:p>
        </w:tc>
        <w:tc>
          <w:tcPr>
            <w:tcW w:w="535" w:type="dxa"/>
            <w:vMerge/>
            <w:vAlign w:val="center"/>
          </w:tcPr>
          <w:p w:rsidR="003A31DA" w:rsidRPr="00B71F69" w:rsidRDefault="003A31DA" w:rsidP="00B71F69">
            <w:pPr>
              <w:spacing w:after="0" w:line="240" w:lineRule="auto"/>
              <w:ind w:left="-57" w:right="-57"/>
              <w:rPr>
                <w:rFonts w:ascii="Times New Roman" w:eastAsia="Times New Roman" w:hAnsi="Times New Roman" w:cs="Times New Roman"/>
                <w:b/>
                <w:bCs/>
                <w:color w:val="000000"/>
                <w:sz w:val="20"/>
                <w:szCs w:val="20"/>
                <w:lang w:eastAsia="ru-RU"/>
              </w:rPr>
            </w:pPr>
          </w:p>
        </w:tc>
        <w:tc>
          <w:tcPr>
            <w:tcW w:w="1308" w:type="dxa"/>
            <w:vMerge/>
            <w:vAlign w:val="center"/>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lang w:eastAsia="ru-RU"/>
              </w:rPr>
            </w:pPr>
          </w:p>
        </w:tc>
      </w:tr>
      <w:tr w:rsidR="003A31DA" w:rsidRPr="009B0CDC" w:rsidTr="00B71F69">
        <w:trPr>
          <w:trHeight w:val="20"/>
        </w:trPr>
        <w:tc>
          <w:tcPr>
            <w:tcW w:w="7655"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ОБЩЕГОСУДАРСТВЕННЫЕ ВОПРОСЫ</w:t>
            </w:r>
          </w:p>
        </w:tc>
        <w:tc>
          <w:tcPr>
            <w:tcW w:w="411"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01</w:t>
            </w:r>
          </w:p>
        </w:tc>
        <w:tc>
          <w:tcPr>
            <w:tcW w:w="535"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00</w:t>
            </w:r>
          </w:p>
        </w:tc>
        <w:tc>
          <w:tcPr>
            <w:tcW w:w="1308" w:type="dxa"/>
            <w:shd w:val="clear" w:color="auto" w:fill="auto"/>
            <w:noWrap/>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lang w:eastAsia="ru-RU"/>
              </w:rPr>
            </w:pPr>
            <w:r w:rsidRPr="00B71F69">
              <w:rPr>
                <w:rFonts w:ascii="Times New Roman" w:eastAsia="Times New Roman" w:hAnsi="Times New Roman" w:cs="Times New Roman"/>
                <w:b/>
                <w:bCs/>
                <w:color w:val="000000"/>
                <w:lang w:eastAsia="ru-RU"/>
              </w:rPr>
              <w:t>61 589,189</w:t>
            </w:r>
          </w:p>
        </w:tc>
      </w:tr>
      <w:tr w:rsidR="003A31DA" w:rsidRPr="009B0CDC" w:rsidTr="00B71F69">
        <w:trPr>
          <w:trHeight w:val="20"/>
        </w:trPr>
        <w:tc>
          <w:tcPr>
            <w:tcW w:w="7655"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Функционирование высшего должностного лица субъекта Российской Федерации и муниципального образования</w:t>
            </w:r>
          </w:p>
        </w:tc>
        <w:tc>
          <w:tcPr>
            <w:tcW w:w="411"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01</w:t>
            </w:r>
          </w:p>
        </w:tc>
        <w:tc>
          <w:tcPr>
            <w:tcW w:w="535"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02</w:t>
            </w:r>
          </w:p>
        </w:tc>
        <w:tc>
          <w:tcPr>
            <w:tcW w:w="1308" w:type="dxa"/>
            <w:shd w:val="clear" w:color="auto" w:fill="auto"/>
            <w:noWrap/>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1 432,000</w:t>
            </w:r>
          </w:p>
        </w:tc>
      </w:tr>
      <w:tr w:rsidR="003A31DA" w:rsidRPr="009B0CDC" w:rsidTr="00B71F69">
        <w:trPr>
          <w:trHeight w:val="20"/>
        </w:trPr>
        <w:tc>
          <w:tcPr>
            <w:tcW w:w="7655"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11"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01</w:t>
            </w:r>
          </w:p>
        </w:tc>
        <w:tc>
          <w:tcPr>
            <w:tcW w:w="535"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03</w:t>
            </w:r>
          </w:p>
        </w:tc>
        <w:tc>
          <w:tcPr>
            <w:tcW w:w="1308" w:type="dxa"/>
            <w:shd w:val="clear" w:color="auto" w:fill="auto"/>
            <w:noWrap/>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1 757,600</w:t>
            </w:r>
          </w:p>
        </w:tc>
      </w:tr>
      <w:tr w:rsidR="003A31DA" w:rsidRPr="009B0CDC" w:rsidTr="00B71F69">
        <w:trPr>
          <w:trHeight w:val="20"/>
        </w:trPr>
        <w:tc>
          <w:tcPr>
            <w:tcW w:w="7655"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11"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01</w:t>
            </w:r>
          </w:p>
        </w:tc>
        <w:tc>
          <w:tcPr>
            <w:tcW w:w="535"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04</w:t>
            </w:r>
          </w:p>
        </w:tc>
        <w:tc>
          <w:tcPr>
            <w:tcW w:w="1308" w:type="dxa"/>
            <w:shd w:val="clear" w:color="auto" w:fill="auto"/>
            <w:noWrap/>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27 719,607</w:t>
            </w:r>
          </w:p>
        </w:tc>
      </w:tr>
      <w:tr w:rsidR="003A31DA" w:rsidRPr="009B0CDC" w:rsidTr="00B71F69">
        <w:trPr>
          <w:trHeight w:val="20"/>
        </w:trPr>
        <w:tc>
          <w:tcPr>
            <w:tcW w:w="7655"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Судебная система</w:t>
            </w:r>
          </w:p>
        </w:tc>
        <w:tc>
          <w:tcPr>
            <w:tcW w:w="411"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01</w:t>
            </w:r>
          </w:p>
        </w:tc>
        <w:tc>
          <w:tcPr>
            <w:tcW w:w="535"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05</w:t>
            </w:r>
          </w:p>
        </w:tc>
        <w:tc>
          <w:tcPr>
            <w:tcW w:w="1308" w:type="dxa"/>
            <w:shd w:val="clear" w:color="auto" w:fill="auto"/>
            <w:noWrap/>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10,900</w:t>
            </w:r>
          </w:p>
        </w:tc>
      </w:tr>
      <w:tr w:rsidR="003A31DA" w:rsidRPr="009B0CDC" w:rsidTr="00B71F69">
        <w:trPr>
          <w:trHeight w:val="20"/>
        </w:trPr>
        <w:tc>
          <w:tcPr>
            <w:tcW w:w="7655"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411"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01</w:t>
            </w:r>
          </w:p>
        </w:tc>
        <w:tc>
          <w:tcPr>
            <w:tcW w:w="535"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06</w:t>
            </w:r>
          </w:p>
        </w:tc>
        <w:tc>
          <w:tcPr>
            <w:tcW w:w="1308" w:type="dxa"/>
            <w:shd w:val="clear" w:color="auto" w:fill="auto"/>
            <w:noWrap/>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5 025,651</w:t>
            </w:r>
          </w:p>
        </w:tc>
      </w:tr>
      <w:tr w:rsidR="003A31DA" w:rsidRPr="009B0CDC" w:rsidTr="00B71F69">
        <w:trPr>
          <w:trHeight w:val="20"/>
        </w:trPr>
        <w:tc>
          <w:tcPr>
            <w:tcW w:w="7655"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Резервные фонды</w:t>
            </w:r>
          </w:p>
        </w:tc>
        <w:tc>
          <w:tcPr>
            <w:tcW w:w="411"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01</w:t>
            </w:r>
          </w:p>
        </w:tc>
        <w:tc>
          <w:tcPr>
            <w:tcW w:w="535"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11</w:t>
            </w:r>
          </w:p>
        </w:tc>
        <w:tc>
          <w:tcPr>
            <w:tcW w:w="1308" w:type="dxa"/>
            <w:shd w:val="clear" w:color="auto" w:fill="auto"/>
            <w:noWrap/>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500,000</w:t>
            </w:r>
          </w:p>
        </w:tc>
      </w:tr>
      <w:tr w:rsidR="003A31DA" w:rsidRPr="009B0CDC" w:rsidTr="00B71F69">
        <w:trPr>
          <w:trHeight w:val="20"/>
        </w:trPr>
        <w:tc>
          <w:tcPr>
            <w:tcW w:w="7655"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Другие общегосударственные вопросы</w:t>
            </w:r>
          </w:p>
        </w:tc>
        <w:tc>
          <w:tcPr>
            <w:tcW w:w="411"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01</w:t>
            </w:r>
          </w:p>
        </w:tc>
        <w:tc>
          <w:tcPr>
            <w:tcW w:w="535"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13</w:t>
            </w:r>
          </w:p>
        </w:tc>
        <w:tc>
          <w:tcPr>
            <w:tcW w:w="1308" w:type="dxa"/>
            <w:shd w:val="clear" w:color="auto" w:fill="auto"/>
            <w:noWrap/>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25 143,431</w:t>
            </w:r>
          </w:p>
        </w:tc>
      </w:tr>
      <w:tr w:rsidR="003A31DA" w:rsidRPr="009B0CDC" w:rsidTr="00B71F69">
        <w:trPr>
          <w:trHeight w:val="20"/>
        </w:trPr>
        <w:tc>
          <w:tcPr>
            <w:tcW w:w="7655" w:type="dxa"/>
            <w:shd w:val="clear" w:color="auto" w:fill="auto"/>
            <w:vAlign w:val="center"/>
            <w:hideMark/>
          </w:tcPr>
          <w:p w:rsid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lastRenderedPageBreak/>
              <w:t xml:space="preserve">НАЦИОНАЛЬНАЯ БЕЗОПАСНОСТЬ </w:t>
            </w:r>
          </w:p>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И ПРАВООХРАНИТЕЛЬНАЯ ДЕЯТЕЛЬНОСТЬ</w:t>
            </w:r>
          </w:p>
        </w:tc>
        <w:tc>
          <w:tcPr>
            <w:tcW w:w="411"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03</w:t>
            </w:r>
          </w:p>
        </w:tc>
        <w:tc>
          <w:tcPr>
            <w:tcW w:w="535"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00</w:t>
            </w:r>
          </w:p>
        </w:tc>
        <w:tc>
          <w:tcPr>
            <w:tcW w:w="1308" w:type="dxa"/>
            <w:shd w:val="clear" w:color="auto" w:fill="auto"/>
            <w:noWrap/>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lang w:eastAsia="ru-RU"/>
              </w:rPr>
            </w:pPr>
            <w:r w:rsidRPr="00B71F69">
              <w:rPr>
                <w:rFonts w:ascii="Times New Roman" w:eastAsia="Times New Roman" w:hAnsi="Times New Roman" w:cs="Times New Roman"/>
                <w:b/>
                <w:bCs/>
                <w:color w:val="000000"/>
                <w:lang w:eastAsia="ru-RU"/>
              </w:rPr>
              <w:t>2 328,956</w:t>
            </w:r>
          </w:p>
        </w:tc>
      </w:tr>
      <w:tr w:rsidR="003A31DA" w:rsidRPr="009B0CDC" w:rsidTr="00B71F69">
        <w:trPr>
          <w:trHeight w:val="20"/>
        </w:trPr>
        <w:tc>
          <w:tcPr>
            <w:tcW w:w="7655"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Защита населения и территории от чрезвычайных ситуаций природного и техногенного характера, пожарная безопасность</w:t>
            </w:r>
          </w:p>
        </w:tc>
        <w:tc>
          <w:tcPr>
            <w:tcW w:w="411"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03</w:t>
            </w:r>
          </w:p>
        </w:tc>
        <w:tc>
          <w:tcPr>
            <w:tcW w:w="535"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10</w:t>
            </w:r>
          </w:p>
        </w:tc>
        <w:tc>
          <w:tcPr>
            <w:tcW w:w="1308" w:type="dxa"/>
            <w:shd w:val="clear" w:color="auto" w:fill="auto"/>
            <w:noWrap/>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2 141,900</w:t>
            </w:r>
          </w:p>
        </w:tc>
      </w:tr>
      <w:tr w:rsidR="003A31DA" w:rsidRPr="009B0CDC" w:rsidTr="00B71F69">
        <w:trPr>
          <w:trHeight w:val="20"/>
        </w:trPr>
        <w:tc>
          <w:tcPr>
            <w:tcW w:w="7655"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Другие вопросы в области национальной безопасности и правоохранительной деятельности</w:t>
            </w:r>
          </w:p>
        </w:tc>
        <w:tc>
          <w:tcPr>
            <w:tcW w:w="411"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03</w:t>
            </w:r>
          </w:p>
        </w:tc>
        <w:tc>
          <w:tcPr>
            <w:tcW w:w="535"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14</w:t>
            </w:r>
          </w:p>
        </w:tc>
        <w:tc>
          <w:tcPr>
            <w:tcW w:w="1308" w:type="dxa"/>
            <w:shd w:val="clear" w:color="auto" w:fill="auto"/>
            <w:noWrap/>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187,056</w:t>
            </w:r>
          </w:p>
        </w:tc>
      </w:tr>
      <w:tr w:rsidR="003A31DA" w:rsidRPr="009B0CDC" w:rsidTr="00B71F69">
        <w:trPr>
          <w:trHeight w:val="20"/>
        </w:trPr>
        <w:tc>
          <w:tcPr>
            <w:tcW w:w="7655"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НАЦИОНАЛЬНАЯ ЭКОНОМИКА</w:t>
            </w:r>
          </w:p>
        </w:tc>
        <w:tc>
          <w:tcPr>
            <w:tcW w:w="411"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04</w:t>
            </w:r>
          </w:p>
        </w:tc>
        <w:tc>
          <w:tcPr>
            <w:tcW w:w="535"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00</w:t>
            </w:r>
          </w:p>
        </w:tc>
        <w:tc>
          <w:tcPr>
            <w:tcW w:w="1308" w:type="dxa"/>
            <w:shd w:val="clear" w:color="auto" w:fill="auto"/>
            <w:noWrap/>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lang w:eastAsia="ru-RU"/>
              </w:rPr>
            </w:pPr>
            <w:r w:rsidRPr="00B71F69">
              <w:rPr>
                <w:rFonts w:ascii="Times New Roman" w:eastAsia="Times New Roman" w:hAnsi="Times New Roman" w:cs="Times New Roman"/>
                <w:b/>
                <w:bCs/>
                <w:color w:val="000000"/>
                <w:lang w:eastAsia="ru-RU"/>
              </w:rPr>
              <w:t>27 955,008</w:t>
            </w:r>
          </w:p>
        </w:tc>
      </w:tr>
      <w:tr w:rsidR="003A31DA" w:rsidRPr="009B0CDC" w:rsidTr="00B71F69">
        <w:trPr>
          <w:trHeight w:val="20"/>
        </w:trPr>
        <w:tc>
          <w:tcPr>
            <w:tcW w:w="7655"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Сельское хозяйство и рыболовство</w:t>
            </w:r>
          </w:p>
        </w:tc>
        <w:tc>
          <w:tcPr>
            <w:tcW w:w="411"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04</w:t>
            </w:r>
          </w:p>
        </w:tc>
        <w:tc>
          <w:tcPr>
            <w:tcW w:w="535"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05</w:t>
            </w:r>
          </w:p>
        </w:tc>
        <w:tc>
          <w:tcPr>
            <w:tcW w:w="1308" w:type="dxa"/>
            <w:shd w:val="clear" w:color="auto" w:fill="auto"/>
            <w:noWrap/>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34,200</w:t>
            </w:r>
          </w:p>
        </w:tc>
      </w:tr>
      <w:tr w:rsidR="003A31DA" w:rsidRPr="009B0CDC" w:rsidTr="00B71F69">
        <w:trPr>
          <w:trHeight w:val="20"/>
        </w:trPr>
        <w:tc>
          <w:tcPr>
            <w:tcW w:w="7655"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Дорожное хозяйство (дорожные фонды)</w:t>
            </w:r>
          </w:p>
        </w:tc>
        <w:tc>
          <w:tcPr>
            <w:tcW w:w="411"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04</w:t>
            </w:r>
          </w:p>
        </w:tc>
        <w:tc>
          <w:tcPr>
            <w:tcW w:w="535"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09</w:t>
            </w:r>
          </w:p>
        </w:tc>
        <w:tc>
          <w:tcPr>
            <w:tcW w:w="1308" w:type="dxa"/>
            <w:shd w:val="clear" w:color="auto" w:fill="auto"/>
            <w:noWrap/>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27 220,808</w:t>
            </w:r>
          </w:p>
        </w:tc>
      </w:tr>
      <w:tr w:rsidR="003A31DA" w:rsidRPr="009B0CDC" w:rsidTr="00B71F69">
        <w:trPr>
          <w:trHeight w:val="20"/>
        </w:trPr>
        <w:tc>
          <w:tcPr>
            <w:tcW w:w="7655"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Другие вопросы в области национальной экономики</w:t>
            </w:r>
          </w:p>
        </w:tc>
        <w:tc>
          <w:tcPr>
            <w:tcW w:w="411"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04</w:t>
            </w:r>
          </w:p>
        </w:tc>
        <w:tc>
          <w:tcPr>
            <w:tcW w:w="535"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12</w:t>
            </w:r>
          </w:p>
        </w:tc>
        <w:tc>
          <w:tcPr>
            <w:tcW w:w="1308" w:type="dxa"/>
            <w:shd w:val="clear" w:color="auto" w:fill="auto"/>
            <w:noWrap/>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700,000</w:t>
            </w:r>
          </w:p>
        </w:tc>
      </w:tr>
      <w:tr w:rsidR="003A31DA" w:rsidRPr="009B0CDC" w:rsidTr="00B71F69">
        <w:trPr>
          <w:trHeight w:val="20"/>
        </w:trPr>
        <w:tc>
          <w:tcPr>
            <w:tcW w:w="7655"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ЖИЛИЩНО-КОММУНАЛЬНОЕ ХОЗЯЙСТВО</w:t>
            </w:r>
          </w:p>
        </w:tc>
        <w:tc>
          <w:tcPr>
            <w:tcW w:w="411"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05</w:t>
            </w:r>
          </w:p>
        </w:tc>
        <w:tc>
          <w:tcPr>
            <w:tcW w:w="535"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00</w:t>
            </w:r>
          </w:p>
        </w:tc>
        <w:tc>
          <w:tcPr>
            <w:tcW w:w="1308" w:type="dxa"/>
            <w:shd w:val="clear" w:color="auto" w:fill="auto"/>
            <w:noWrap/>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lang w:eastAsia="ru-RU"/>
              </w:rPr>
            </w:pPr>
            <w:r w:rsidRPr="00B71F69">
              <w:rPr>
                <w:rFonts w:ascii="Times New Roman" w:eastAsia="Times New Roman" w:hAnsi="Times New Roman" w:cs="Times New Roman"/>
                <w:b/>
                <w:bCs/>
                <w:color w:val="000000"/>
                <w:lang w:eastAsia="ru-RU"/>
              </w:rPr>
              <w:t>18 387,368</w:t>
            </w:r>
          </w:p>
        </w:tc>
      </w:tr>
      <w:tr w:rsidR="003A31DA" w:rsidRPr="009B0CDC" w:rsidTr="00B71F69">
        <w:trPr>
          <w:trHeight w:val="20"/>
        </w:trPr>
        <w:tc>
          <w:tcPr>
            <w:tcW w:w="7655"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Жилищное хозяйство</w:t>
            </w:r>
          </w:p>
        </w:tc>
        <w:tc>
          <w:tcPr>
            <w:tcW w:w="411"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05</w:t>
            </w:r>
          </w:p>
        </w:tc>
        <w:tc>
          <w:tcPr>
            <w:tcW w:w="535"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01</w:t>
            </w:r>
          </w:p>
        </w:tc>
        <w:tc>
          <w:tcPr>
            <w:tcW w:w="1308" w:type="dxa"/>
            <w:shd w:val="clear" w:color="auto" w:fill="auto"/>
            <w:noWrap/>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5,301</w:t>
            </w:r>
          </w:p>
        </w:tc>
      </w:tr>
      <w:tr w:rsidR="003A31DA" w:rsidRPr="009B0CDC" w:rsidTr="00B71F69">
        <w:trPr>
          <w:trHeight w:val="20"/>
        </w:trPr>
        <w:tc>
          <w:tcPr>
            <w:tcW w:w="7655"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Коммунальное хозяйство</w:t>
            </w:r>
          </w:p>
        </w:tc>
        <w:tc>
          <w:tcPr>
            <w:tcW w:w="411"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05</w:t>
            </w:r>
          </w:p>
        </w:tc>
        <w:tc>
          <w:tcPr>
            <w:tcW w:w="535"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02</w:t>
            </w:r>
          </w:p>
        </w:tc>
        <w:tc>
          <w:tcPr>
            <w:tcW w:w="1308" w:type="dxa"/>
            <w:shd w:val="clear" w:color="auto" w:fill="auto"/>
            <w:noWrap/>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10 030,180</w:t>
            </w:r>
          </w:p>
        </w:tc>
      </w:tr>
      <w:tr w:rsidR="003A31DA" w:rsidRPr="009B0CDC" w:rsidTr="00B71F69">
        <w:trPr>
          <w:trHeight w:val="20"/>
        </w:trPr>
        <w:tc>
          <w:tcPr>
            <w:tcW w:w="7655"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Благоустройство</w:t>
            </w:r>
          </w:p>
        </w:tc>
        <w:tc>
          <w:tcPr>
            <w:tcW w:w="411"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05</w:t>
            </w:r>
          </w:p>
        </w:tc>
        <w:tc>
          <w:tcPr>
            <w:tcW w:w="535"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03</w:t>
            </w:r>
          </w:p>
        </w:tc>
        <w:tc>
          <w:tcPr>
            <w:tcW w:w="1308" w:type="dxa"/>
            <w:shd w:val="clear" w:color="auto" w:fill="auto"/>
            <w:noWrap/>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8 351,887</w:t>
            </w:r>
          </w:p>
        </w:tc>
      </w:tr>
      <w:tr w:rsidR="003A31DA" w:rsidRPr="009B0CDC" w:rsidTr="00B71F69">
        <w:trPr>
          <w:trHeight w:val="20"/>
        </w:trPr>
        <w:tc>
          <w:tcPr>
            <w:tcW w:w="7655"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ОБРАЗОВАНИЕ</w:t>
            </w:r>
          </w:p>
        </w:tc>
        <w:tc>
          <w:tcPr>
            <w:tcW w:w="411"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07</w:t>
            </w:r>
          </w:p>
        </w:tc>
        <w:tc>
          <w:tcPr>
            <w:tcW w:w="535"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00</w:t>
            </w:r>
          </w:p>
        </w:tc>
        <w:tc>
          <w:tcPr>
            <w:tcW w:w="1308" w:type="dxa"/>
            <w:shd w:val="clear" w:color="auto" w:fill="auto"/>
            <w:noWrap/>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lang w:eastAsia="ru-RU"/>
              </w:rPr>
            </w:pPr>
            <w:r w:rsidRPr="00B71F69">
              <w:rPr>
                <w:rFonts w:ascii="Times New Roman" w:eastAsia="Times New Roman" w:hAnsi="Times New Roman" w:cs="Times New Roman"/>
                <w:b/>
                <w:bCs/>
                <w:color w:val="000000"/>
                <w:lang w:eastAsia="ru-RU"/>
              </w:rPr>
              <w:t>313 501,075</w:t>
            </w:r>
          </w:p>
        </w:tc>
      </w:tr>
      <w:tr w:rsidR="003A31DA" w:rsidRPr="009B0CDC" w:rsidTr="00B71F69">
        <w:trPr>
          <w:trHeight w:val="20"/>
        </w:trPr>
        <w:tc>
          <w:tcPr>
            <w:tcW w:w="7655"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Дошкольное образование</w:t>
            </w:r>
          </w:p>
        </w:tc>
        <w:tc>
          <w:tcPr>
            <w:tcW w:w="411"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07</w:t>
            </w:r>
          </w:p>
        </w:tc>
        <w:tc>
          <w:tcPr>
            <w:tcW w:w="535"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01</w:t>
            </w:r>
          </w:p>
        </w:tc>
        <w:tc>
          <w:tcPr>
            <w:tcW w:w="1308" w:type="dxa"/>
            <w:shd w:val="clear" w:color="auto" w:fill="auto"/>
            <w:noWrap/>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36 253,152</w:t>
            </w:r>
          </w:p>
        </w:tc>
      </w:tr>
      <w:tr w:rsidR="003A31DA" w:rsidRPr="009B0CDC" w:rsidTr="00B71F69">
        <w:trPr>
          <w:trHeight w:val="20"/>
        </w:trPr>
        <w:tc>
          <w:tcPr>
            <w:tcW w:w="7655"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Общее образование</w:t>
            </w:r>
          </w:p>
        </w:tc>
        <w:tc>
          <w:tcPr>
            <w:tcW w:w="411"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07</w:t>
            </w:r>
          </w:p>
        </w:tc>
        <w:tc>
          <w:tcPr>
            <w:tcW w:w="535"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02</w:t>
            </w:r>
          </w:p>
        </w:tc>
        <w:tc>
          <w:tcPr>
            <w:tcW w:w="1308" w:type="dxa"/>
            <w:shd w:val="clear" w:color="auto" w:fill="auto"/>
            <w:noWrap/>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257 051,352</w:t>
            </w:r>
          </w:p>
        </w:tc>
      </w:tr>
      <w:tr w:rsidR="003A31DA" w:rsidRPr="009B0CDC" w:rsidTr="00B71F69">
        <w:trPr>
          <w:trHeight w:val="20"/>
        </w:trPr>
        <w:tc>
          <w:tcPr>
            <w:tcW w:w="7655"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Дополнительное образование детей</w:t>
            </w:r>
          </w:p>
        </w:tc>
        <w:tc>
          <w:tcPr>
            <w:tcW w:w="411"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07</w:t>
            </w:r>
          </w:p>
        </w:tc>
        <w:tc>
          <w:tcPr>
            <w:tcW w:w="535"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03</w:t>
            </w:r>
          </w:p>
        </w:tc>
        <w:tc>
          <w:tcPr>
            <w:tcW w:w="1308" w:type="dxa"/>
            <w:shd w:val="clear" w:color="auto" w:fill="auto"/>
            <w:noWrap/>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18 133,890</w:t>
            </w:r>
          </w:p>
        </w:tc>
      </w:tr>
      <w:tr w:rsidR="003A31DA" w:rsidRPr="009B0CDC" w:rsidTr="00B71F69">
        <w:trPr>
          <w:trHeight w:val="20"/>
        </w:trPr>
        <w:tc>
          <w:tcPr>
            <w:tcW w:w="7655"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Молодежная политика</w:t>
            </w:r>
          </w:p>
        </w:tc>
        <w:tc>
          <w:tcPr>
            <w:tcW w:w="411"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07</w:t>
            </w:r>
          </w:p>
        </w:tc>
        <w:tc>
          <w:tcPr>
            <w:tcW w:w="535"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07</w:t>
            </w:r>
          </w:p>
        </w:tc>
        <w:tc>
          <w:tcPr>
            <w:tcW w:w="1308" w:type="dxa"/>
            <w:shd w:val="clear" w:color="auto" w:fill="auto"/>
            <w:noWrap/>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1 832,681</w:t>
            </w:r>
          </w:p>
        </w:tc>
      </w:tr>
      <w:tr w:rsidR="003A31DA" w:rsidRPr="009B0CDC" w:rsidTr="00B71F69">
        <w:trPr>
          <w:trHeight w:val="20"/>
        </w:trPr>
        <w:tc>
          <w:tcPr>
            <w:tcW w:w="7655"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Другие вопросы в области образования</w:t>
            </w:r>
          </w:p>
        </w:tc>
        <w:tc>
          <w:tcPr>
            <w:tcW w:w="411"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07</w:t>
            </w:r>
          </w:p>
        </w:tc>
        <w:tc>
          <w:tcPr>
            <w:tcW w:w="535"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09</w:t>
            </w:r>
          </w:p>
        </w:tc>
        <w:tc>
          <w:tcPr>
            <w:tcW w:w="1308" w:type="dxa"/>
            <w:shd w:val="clear" w:color="auto" w:fill="auto"/>
            <w:noWrap/>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230,000</w:t>
            </w:r>
          </w:p>
        </w:tc>
      </w:tr>
      <w:tr w:rsidR="003A31DA" w:rsidRPr="009B0CDC" w:rsidTr="00B71F69">
        <w:trPr>
          <w:trHeight w:val="20"/>
        </w:trPr>
        <w:tc>
          <w:tcPr>
            <w:tcW w:w="7655"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КУЛЬТУРА, КИНЕМАТОГРАФИЯ</w:t>
            </w:r>
          </w:p>
        </w:tc>
        <w:tc>
          <w:tcPr>
            <w:tcW w:w="411"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08</w:t>
            </w:r>
          </w:p>
        </w:tc>
        <w:tc>
          <w:tcPr>
            <w:tcW w:w="535"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00</w:t>
            </w:r>
          </w:p>
        </w:tc>
        <w:tc>
          <w:tcPr>
            <w:tcW w:w="1308" w:type="dxa"/>
            <w:shd w:val="clear" w:color="auto" w:fill="auto"/>
            <w:noWrap/>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lang w:eastAsia="ru-RU"/>
              </w:rPr>
            </w:pPr>
            <w:r w:rsidRPr="00B71F69">
              <w:rPr>
                <w:rFonts w:ascii="Times New Roman" w:eastAsia="Times New Roman" w:hAnsi="Times New Roman" w:cs="Times New Roman"/>
                <w:b/>
                <w:bCs/>
                <w:color w:val="000000"/>
                <w:lang w:eastAsia="ru-RU"/>
              </w:rPr>
              <w:t>15 076,941</w:t>
            </w:r>
          </w:p>
        </w:tc>
      </w:tr>
      <w:tr w:rsidR="003A31DA" w:rsidRPr="009B0CDC" w:rsidTr="00B71F69">
        <w:trPr>
          <w:trHeight w:val="20"/>
        </w:trPr>
        <w:tc>
          <w:tcPr>
            <w:tcW w:w="7655"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Культура</w:t>
            </w:r>
          </w:p>
        </w:tc>
        <w:tc>
          <w:tcPr>
            <w:tcW w:w="411"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08</w:t>
            </w:r>
          </w:p>
        </w:tc>
        <w:tc>
          <w:tcPr>
            <w:tcW w:w="535"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01</w:t>
            </w:r>
          </w:p>
        </w:tc>
        <w:tc>
          <w:tcPr>
            <w:tcW w:w="1308" w:type="dxa"/>
            <w:shd w:val="clear" w:color="auto" w:fill="auto"/>
            <w:noWrap/>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15 076,941</w:t>
            </w:r>
          </w:p>
        </w:tc>
      </w:tr>
      <w:tr w:rsidR="003A31DA" w:rsidRPr="009B0CDC" w:rsidTr="00B71F69">
        <w:trPr>
          <w:trHeight w:val="20"/>
        </w:trPr>
        <w:tc>
          <w:tcPr>
            <w:tcW w:w="7655"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СОЦИАЛЬНАЯ ПОЛИТИКА</w:t>
            </w:r>
          </w:p>
        </w:tc>
        <w:tc>
          <w:tcPr>
            <w:tcW w:w="411"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10</w:t>
            </w:r>
          </w:p>
        </w:tc>
        <w:tc>
          <w:tcPr>
            <w:tcW w:w="535"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00</w:t>
            </w:r>
          </w:p>
        </w:tc>
        <w:tc>
          <w:tcPr>
            <w:tcW w:w="1308" w:type="dxa"/>
            <w:shd w:val="clear" w:color="auto" w:fill="auto"/>
            <w:noWrap/>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lang w:eastAsia="ru-RU"/>
              </w:rPr>
            </w:pPr>
            <w:r w:rsidRPr="00B71F69">
              <w:rPr>
                <w:rFonts w:ascii="Times New Roman" w:eastAsia="Times New Roman" w:hAnsi="Times New Roman" w:cs="Times New Roman"/>
                <w:b/>
                <w:bCs/>
                <w:color w:val="000000"/>
                <w:lang w:eastAsia="ru-RU"/>
              </w:rPr>
              <w:t>35 958,600</w:t>
            </w:r>
          </w:p>
        </w:tc>
      </w:tr>
      <w:tr w:rsidR="003A31DA" w:rsidRPr="009B0CDC" w:rsidTr="00B71F69">
        <w:trPr>
          <w:trHeight w:val="20"/>
        </w:trPr>
        <w:tc>
          <w:tcPr>
            <w:tcW w:w="7655"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Пенсионное обеспечение</w:t>
            </w:r>
          </w:p>
        </w:tc>
        <w:tc>
          <w:tcPr>
            <w:tcW w:w="411"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10</w:t>
            </w:r>
          </w:p>
        </w:tc>
        <w:tc>
          <w:tcPr>
            <w:tcW w:w="535"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01</w:t>
            </w:r>
          </w:p>
        </w:tc>
        <w:tc>
          <w:tcPr>
            <w:tcW w:w="1308" w:type="dxa"/>
            <w:shd w:val="clear" w:color="auto" w:fill="auto"/>
            <w:noWrap/>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2 022,300</w:t>
            </w:r>
          </w:p>
        </w:tc>
      </w:tr>
      <w:tr w:rsidR="003A31DA" w:rsidRPr="009B0CDC" w:rsidTr="00B71F69">
        <w:trPr>
          <w:trHeight w:val="20"/>
        </w:trPr>
        <w:tc>
          <w:tcPr>
            <w:tcW w:w="7655"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Социальное обеспечение населения</w:t>
            </w:r>
          </w:p>
        </w:tc>
        <w:tc>
          <w:tcPr>
            <w:tcW w:w="411"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10</w:t>
            </w:r>
          </w:p>
        </w:tc>
        <w:tc>
          <w:tcPr>
            <w:tcW w:w="535"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03</w:t>
            </w:r>
          </w:p>
        </w:tc>
        <w:tc>
          <w:tcPr>
            <w:tcW w:w="1308" w:type="dxa"/>
            <w:shd w:val="clear" w:color="auto" w:fill="auto"/>
            <w:noWrap/>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16 821,334</w:t>
            </w:r>
          </w:p>
        </w:tc>
      </w:tr>
      <w:tr w:rsidR="003A31DA" w:rsidRPr="009B0CDC" w:rsidTr="00B71F69">
        <w:trPr>
          <w:trHeight w:val="20"/>
        </w:trPr>
        <w:tc>
          <w:tcPr>
            <w:tcW w:w="7655"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Охрана семьи и детства</w:t>
            </w:r>
          </w:p>
        </w:tc>
        <w:tc>
          <w:tcPr>
            <w:tcW w:w="411"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10</w:t>
            </w:r>
          </w:p>
        </w:tc>
        <w:tc>
          <w:tcPr>
            <w:tcW w:w="535"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04</w:t>
            </w:r>
          </w:p>
        </w:tc>
        <w:tc>
          <w:tcPr>
            <w:tcW w:w="1308" w:type="dxa"/>
            <w:shd w:val="clear" w:color="auto" w:fill="auto"/>
            <w:noWrap/>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16 032,500</w:t>
            </w:r>
          </w:p>
        </w:tc>
      </w:tr>
      <w:tr w:rsidR="003A31DA" w:rsidRPr="009B0CDC" w:rsidTr="00B71F69">
        <w:trPr>
          <w:trHeight w:val="20"/>
        </w:trPr>
        <w:tc>
          <w:tcPr>
            <w:tcW w:w="7655"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Другие вопросы в области социальной политики</w:t>
            </w:r>
          </w:p>
        </w:tc>
        <w:tc>
          <w:tcPr>
            <w:tcW w:w="411"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10</w:t>
            </w:r>
          </w:p>
        </w:tc>
        <w:tc>
          <w:tcPr>
            <w:tcW w:w="535"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06</w:t>
            </w:r>
          </w:p>
        </w:tc>
        <w:tc>
          <w:tcPr>
            <w:tcW w:w="1308" w:type="dxa"/>
            <w:shd w:val="clear" w:color="auto" w:fill="auto"/>
            <w:noWrap/>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1 082,466</w:t>
            </w:r>
          </w:p>
        </w:tc>
      </w:tr>
      <w:tr w:rsidR="003A31DA" w:rsidRPr="009B0CDC" w:rsidTr="00B71F69">
        <w:trPr>
          <w:trHeight w:val="20"/>
        </w:trPr>
        <w:tc>
          <w:tcPr>
            <w:tcW w:w="7655"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ФИЗИЧЕСКАЯ КУЛЬТУРА И СПОРТ</w:t>
            </w:r>
          </w:p>
        </w:tc>
        <w:tc>
          <w:tcPr>
            <w:tcW w:w="411"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11</w:t>
            </w:r>
          </w:p>
        </w:tc>
        <w:tc>
          <w:tcPr>
            <w:tcW w:w="535"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00</w:t>
            </w:r>
          </w:p>
        </w:tc>
        <w:tc>
          <w:tcPr>
            <w:tcW w:w="1308" w:type="dxa"/>
            <w:shd w:val="clear" w:color="auto" w:fill="auto"/>
            <w:noWrap/>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lang w:eastAsia="ru-RU"/>
              </w:rPr>
            </w:pPr>
            <w:r w:rsidRPr="00B71F69">
              <w:rPr>
                <w:rFonts w:ascii="Times New Roman" w:eastAsia="Times New Roman" w:hAnsi="Times New Roman" w:cs="Times New Roman"/>
                <w:b/>
                <w:bCs/>
                <w:color w:val="000000"/>
                <w:lang w:eastAsia="ru-RU"/>
              </w:rPr>
              <w:t>620,000</w:t>
            </w:r>
          </w:p>
        </w:tc>
      </w:tr>
      <w:tr w:rsidR="003A31DA" w:rsidRPr="009B0CDC" w:rsidTr="00B71F69">
        <w:trPr>
          <w:trHeight w:val="20"/>
        </w:trPr>
        <w:tc>
          <w:tcPr>
            <w:tcW w:w="7655"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Массовый спорт</w:t>
            </w:r>
          </w:p>
        </w:tc>
        <w:tc>
          <w:tcPr>
            <w:tcW w:w="411"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11</w:t>
            </w:r>
          </w:p>
        </w:tc>
        <w:tc>
          <w:tcPr>
            <w:tcW w:w="535"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02</w:t>
            </w:r>
          </w:p>
        </w:tc>
        <w:tc>
          <w:tcPr>
            <w:tcW w:w="1308" w:type="dxa"/>
            <w:shd w:val="clear" w:color="auto" w:fill="auto"/>
            <w:noWrap/>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620,000</w:t>
            </w:r>
          </w:p>
        </w:tc>
      </w:tr>
      <w:tr w:rsidR="003A31DA" w:rsidRPr="009B0CDC" w:rsidTr="00B71F69">
        <w:trPr>
          <w:trHeight w:val="20"/>
        </w:trPr>
        <w:tc>
          <w:tcPr>
            <w:tcW w:w="7655"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МЕЖБЮДЖЕТНЫЕ ТРАНСФЕРТЫ ОБЩЕГО ХАРАКТЕРА БЮДЖЕТАМ БЮДЖЕТНОЙ СИСТЕМЫ РОССИЙСКОЙ ФЕДЕРАЦИИ</w:t>
            </w:r>
          </w:p>
        </w:tc>
        <w:tc>
          <w:tcPr>
            <w:tcW w:w="411"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14</w:t>
            </w:r>
          </w:p>
        </w:tc>
        <w:tc>
          <w:tcPr>
            <w:tcW w:w="535"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00</w:t>
            </w:r>
          </w:p>
        </w:tc>
        <w:tc>
          <w:tcPr>
            <w:tcW w:w="1308" w:type="dxa"/>
            <w:shd w:val="clear" w:color="auto" w:fill="auto"/>
            <w:noWrap/>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lang w:eastAsia="ru-RU"/>
              </w:rPr>
            </w:pPr>
            <w:r w:rsidRPr="00B71F69">
              <w:rPr>
                <w:rFonts w:ascii="Times New Roman" w:eastAsia="Times New Roman" w:hAnsi="Times New Roman" w:cs="Times New Roman"/>
                <w:b/>
                <w:bCs/>
                <w:color w:val="000000"/>
                <w:lang w:eastAsia="ru-RU"/>
              </w:rPr>
              <w:t>40 888,000</w:t>
            </w:r>
          </w:p>
        </w:tc>
      </w:tr>
      <w:tr w:rsidR="003A31DA" w:rsidRPr="009B0CDC" w:rsidTr="00B71F69">
        <w:trPr>
          <w:trHeight w:val="20"/>
        </w:trPr>
        <w:tc>
          <w:tcPr>
            <w:tcW w:w="7655" w:type="dxa"/>
            <w:shd w:val="clear" w:color="auto" w:fill="auto"/>
            <w:vAlign w:val="center"/>
            <w:hideMark/>
          </w:tcPr>
          <w:p w:rsidR="003A31DA" w:rsidRPr="00B71F69" w:rsidRDefault="003A31DA" w:rsidP="00B71F69">
            <w:pPr>
              <w:spacing w:after="0" w:line="240" w:lineRule="auto"/>
              <w:ind w:left="-57" w:right="-57"/>
              <w:jc w:val="both"/>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Прочие межбюджетные трансферты общего характера</w:t>
            </w:r>
          </w:p>
        </w:tc>
        <w:tc>
          <w:tcPr>
            <w:tcW w:w="411"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14</w:t>
            </w:r>
          </w:p>
        </w:tc>
        <w:tc>
          <w:tcPr>
            <w:tcW w:w="535"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sz w:val="20"/>
                <w:szCs w:val="20"/>
                <w:lang w:eastAsia="ru-RU"/>
              </w:rPr>
            </w:pPr>
            <w:r w:rsidRPr="00B71F69">
              <w:rPr>
                <w:rFonts w:ascii="Times New Roman" w:eastAsia="Times New Roman" w:hAnsi="Times New Roman" w:cs="Times New Roman"/>
                <w:color w:val="000000"/>
                <w:sz w:val="20"/>
                <w:szCs w:val="20"/>
                <w:lang w:eastAsia="ru-RU"/>
              </w:rPr>
              <w:t>03</w:t>
            </w:r>
          </w:p>
        </w:tc>
        <w:tc>
          <w:tcPr>
            <w:tcW w:w="1308" w:type="dxa"/>
            <w:shd w:val="clear" w:color="auto" w:fill="auto"/>
            <w:noWrap/>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color w:val="000000"/>
                <w:lang w:eastAsia="ru-RU"/>
              </w:rPr>
            </w:pPr>
            <w:r w:rsidRPr="00B71F69">
              <w:rPr>
                <w:rFonts w:ascii="Times New Roman" w:eastAsia="Times New Roman" w:hAnsi="Times New Roman" w:cs="Times New Roman"/>
                <w:color w:val="000000"/>
                <w:lang w:eastAsia="ru-RU"/>
              </w:rPr>
              <w:t>40 888,000</w:t>
            </w:r>
          </w:p>
        </w:tc>
      </w:tr>
      <w:tr w:rsidR="003A31DA" w:rsidRPr="009B0CDC" w:rsidTr="00B71F69">
        <w:trPr>
          <w:trHeight w:val="20"/>
        </w:trPr>
        <w:tc>
          <w:tcPr>
            <w:tcW w:w="7655" w:type="dxa"/>
            <w:shd w:val="clear" w:color="auto" w:fill="auto"/>
            <w:vAlign w:val="center"/>
            <w:hideMark/>
          </w:tcPr>
          <w:p w:rsidR="003A31DA" w:rsidRPr="00B71F69" w:rsidRDefault="00B71F69" w:rsidP="00B71F69">
            <w:pPr>
              <w:spacing w:after="0" w:line="240" w:lineRule="auto"/>
              <w:ind w:left="-57" w:right="-57"/>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ВСЕГО:</w:t>
            </w:r>
          </w:p>
        </w:tc>
        <w:tc>
          <w:tcPr>
            <w:tcW w:w="411"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 </w:t>
            </w:r>
          </w:p>
        </w:tc>
        <w:tc>
          <w:tcPr>
            <w:tcW w:w="535" w:type="dxa"/>
            <w:shd w:val="clear" w:color="auto" w:fill="auto"/>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sz w:val="20"/>
                <w:szCs w:val="20"/>
                <w:lang w:eastAsia="ru-RU"/>
              </w:rPr>
            </w:pPr>
            <w:r w:rsidRPr="00B71F69">
              <w:rPr>
                <w:rFonts w:ascii="Times New Roman" w:eastAsia="Times New Roman" w:hAnsi="Times New Roman" w:cs="Times New Roman"/>
                <w:b/>
                <w:bCs/>
                <w:color w:val="000000"/>
                <w:sz w:val="20"/>
                <w:szCs w:val="20"/>
                <w:lang w:eastAsia="ru-RU"/>
              </w:rPr>
              <w:t> </w:t>
            </w:r>
          </w:p>
        </w:tc>
        <w:tc>
          <w:tcPr>
            <w:tcW w:w="1308" w:type="dxa"/>
            <w:shd w:val="clear" w:color="auto" w:fill="auto"/>
            <w:noWrap/>
            <w:vAlign w:val="center"/>
            <w:hideMark/>
          </w:tcPr>
          <w:p w:rsidR="003A31DA" w:rsidRPr="00B71F69" w:rsidRDefault="003A31DA" w:rsidP="00B71F69">
            <w:pPr>
              <w:spacing w:after="0" w:line="240" w:lineRule="auto"/>
              <w:ind w:left="-57" w:right="-57"/>
              <w:jc w:val="center"/>
              <w:rPr>
                <w:rFonts w:ascii="Times New Roman" w:eastAsia="Times New Roman" w:hAnsi="Times New Roman" w:cs="Times New Roman"/>
                <w:b/>
                <w:bCs/>
                <w:color w:val="000000"/>
                <w:lang w:eastAsia="ru-RU"/>
              </w:rPr>
            </w:pPr>
            <w:r w:rsidRPr="00B71F69">
              <w:rPr>
                <w:rFonts w:ascii="Times New Roman" w:eastAsia="Times New Roman" w:hAnsi="Times New Roman" w:cs="Times New Roman"/>
                <w:b/>
                <w:bCs/>
                <w:color w:val="000000"/>
                <w:lang w:eastAsia="ru-RU"/>
              </w:rPr>
              <w:t>516 305,137</w:t>
            </w:r>
          </w:p>
        </w:tc>
      </w:tr>
    </w:tbl>
    <w:p w:rsidR="003A31DA" w:rsidRPr="00CB7027" w:rsidRDefault="003A31DA" w:rsidP="003A31DA">
      <w:pPr>
        <w:spacing w:after="0" w:line="240" w:lineRule="auto"/>
        <w:ind w:right="-57" w:firstLine="709"/>
        <w:rPr>
          <w:rFonts w:ascii="Times New Roman" w:hAnsi="Times New Roman" w:cs="Times New Roman"/>
          <w:bCs/>
          <w:sz w:val="16"/>
          <w:szCs w:val="16"/>
        </w:rPr>
      </w:pPr>
    </w:p>
    <w:p w:rsidR="003A31DA" w:rsidRPr="00134ED3" w:rsidRDefault="00CB7027" w:rsidP="00CB7027">
      <w:pPr>
        <w:spacing w:after="0" w:line="240" w:lineRule="auto"/>
        <w:ind w:right="-57"/>
        <w:rPr>
          <w:rFonts w:ascii="Times New Roman" w:hAnsi="Times New Roman" w:cs="Times New Roman"/>
          <w:bCs/>
          <w:sz w:val="28"/>
          <w:szCs w:val="28"/>
        </w:rPr>
      </w:pPr>
      <w:r>
        <w:rPr>
          <w:rFonts w:ascii="Times New Roman" w:hAnsi="Times New Roman" w:cs="Times New Roman"/>
          <w:bCs/>
          <w:sz w:val="28"/>
          <w:szCs w:val="28"/>
        </w:rPr>
        <w:t xml:space="preserve">        1.5. П</w:t>
      </w:r>
      <w:r w:rsidR="003A31DA">
        <w:rPr>
          <w:rFonts w:ascii="Times New Roman" w:hAnsi="Times New Roman" w:cs="Times New Roman"/>
          <w:bCs/>
          <w:sz w:val="28"/>
          <w:szCs w:val="28"/>
        </w:rPr>
        <w:t>риложение 11</w:t>
      </w:r>
      <w:r w:rsidR="003A31DA" w:rsidRPr="0040114D">
        <w:rPr>
          <w:rFonts w:ascii="Times New Roman" w:hAnsi="Times New Roman" w:cs="Times New Roman"/>
          <w:bCs/>
          <w:sz w:val="28"/>
          <w:szCs w:val="28"/>
        </w:rPr>
        <w:t xml:space="preserve"> </w:t>
      </w:r>
      <w:r w:rsidR="003A31DA">
        <w:rPr>
          <w:rFonts w:ascii="Times New Roman" w:hAnsi="Times New Roman" w:cs="Times New Roman"/>
          <w:bCs/>
          <w:sz w:val="28"/>
          <w:szCs w:val="28"/>
        </w:rPr>
        <w:t>к Положению</w:t>
      </w:r>
      <w:r w:rsidR="003A31DA" w:rsidRPr="00134ED3">
        <w:rPr>
          <w:rFonts w:ascii="Times New Roman" w:hAnsi="Times New Roman" w:cs="Times New Roman"/>
          <w:bCs/>
          <w:sz w:val="28"/>
          <w:szCs w:val="28"/>
        </w:rPr>
        <w:t xml:space="preserve"> изложить в следующей редакции:</w:t>
      </w:r>
    </w:p>
    <w:p w:rsidR="003A31DA" w:rsidRPr="009109DF" w:rsidRDefault="003A31DA" w:rsidP="003A31DA">
      <w:pPr>
        <w:spacing w:after="0" w:line="240" w:lineRule="auto"/>
        <w:ind w:left="-57" w:right="-57"/>
        <w:rPr>
          <w:rFonts w:ascii="Times New Roman" w:eastAsia="Arial" w:hAnsi="Times New Roman" w:cs="Times New Roman"/>
          <w:sz w:val="24"/>
          <w:szCs w:val="24"/>
          <w:lang w:eastAsia="ar-SA"/>
        </w:rPr>
      </w:pPr>
      <w:r w:rsidRPr="009109DF">
        <w:rPr>
          <w:rFonts w:ascii="Times New Roman" w:hAnsi="Times New Roman" w:cs="Times New Roman"/>
        </w:rPr>
        <w:t xml:space="preserve">                                                                                                      </w:t>
      </w:r>
      <w:r w:rsidR="00CB7027" w:rsidRPr="00CB7027">
        <w:rPr>
          <w:rFonts w:ascii="Times New Roman" w:hAnsi="Times New Roman" w:cs="Times New Roman"/>
          <w:sz w:val="24"/>
          <w:szCs w:val="24"/>
        </w:rPr>
        <w:t>«</w:t>
      </w:r>
      <w:r w:rsidRPr="009109DF">
        <w:rPr>
          <w:rFonts w:ascii="Times New Roman" w:hAnsi="Times New Roman" w:cs="Times New Roman"/>
          <w:sz w:val="24"/>
          <w:szCs w:val="24"/>
        </w:rPr>
        <w:t>Приложение 11</w:t>
      </w:r>
    </w:p>
    <w:p w:rsidR="003A31DA" w:rsidRPr="009109DF" w:rsidRDefault="003A31DA" w:rsidP="003A31DA">
      <w:pPr>
        <w:pStyle w:val="ConsNormal"/>
        <w:ind w:left="-57" w:right="-57" w:firstLine="0"/>
        <w:jc w:val="both"/>
        <w:rPr>
          <w:rFonts w:ascii="Times New Roman" w:hAnsi="Times New Roman" w:cs="Times New Roman"/>
          <w:sz w:val="24"/>
          <w:szCs w:val="24"/>
        </w:rPr>
      </w:pPr>
      <w:r w:rsidRPr="009109DF">
        <w:rPr>
          <w:rFonts w:ascii="Times New Roman" w:hAnsi="Times New Roman" w:cs="Times New Roman"/>
          <w:sz w:val="24"/>
          <w:szCs w:val="24"/>
        </w:rPr>
        <w:t xml:space="preserve">                                                          к Положению о  бюджете Урюпинского муниципального</w:t>
      </w:r>
    </w:p>
    <w:p w:rsidR="003A31DA" w:rsidRPr="009109DF" w:rsidRDefault="003A31DA" w:rsidP="003A31DA">
      <w:pPr>
        <w:pStyle w:val="ConsNormal"/>
        <w:ind w:left="-57" w:right="-57" w:firstLine="0"/>
        <w:jc w:val="both"/>
        <w:rPr>
          <w:rFonts w:ascii="Times New Roman" w:hAnsi="Times New Roman" w:cs="Times New Roman"/>
          <w:sz w:val="24"/>
          <w:szCs w:val="24"/>
        </w:rPr>
      </w:pPr>
      <w:r w:rsidRPr="009109DF">
        <w:rPr>
          <w:rFonts w:ascii="Times New Roman" w:hAnsi="Times New Roman" w:cs="Times New Roman"/>
          <w:sz w:val="24"/>
          <w:szCs w:val="24"/>
        </w:rPr>
        <w:t xml:space="preserve">                                                          района на 2021 год и плановый период 2022 и 2023 годов</w:t>
      </w:r>
    </w:p>
    <w:p w:rsidR="003A31DA" w:rsidRPr="009109DF" w:rsidRDefault="003A31DA" w:rsidP="003A31DA">
      <w:pPr>
        <w:spacing w:after="0" w:line="240" w:lineRule="auto"/>
        <w:ind w:left="-57" w:right="-57"/>
        <w:rPr>
          <w:rFonts w:ascii="Times New Roman" w:hAnsi="Times New Roman" w:cs="Times New Roman"/>
          <w:b/>
          <w:bCs/>
          <w:sz w:val="16"/>
          <w:szCs w:val="16"/>
        </w:rPr>
      </w:pPr>
    </w:p>
    <w:p w:rsidR="00726D3D" w:rsidRDefault="003A31DA" w:rsidP="003A31DA">
      <w:pPr>
        <w:spacing w:after="0" w:line="240" w:lineRule="auto"/>
        <w:ind w:left="-57" w:right="-57"/>
        <w:jc w:val="center"/>
        <w:rPr>
          <w:rFonts w:ascii="Times New Roman" w:hAnsi="Times New Roman" w:cs="Times New Roman"/>
          <w:b/>
          <w:bCs/>
          <w:sz w:val="24"/>
          <w:szCs w:val="24"/>
        </w:rPr>
      </w:pPr>
      <w:r w:rsidRPr="00726D3D">
        <w:rPr>
          <w:rFonts w:ascii="Times New Roman" w:hAnsi="Times New Roman" w:cs="Times New Roman"/>
          <w:b/>
          <w:bCs/>
          <w:sz w:val="24"/>
          <w:szCs w:val="24"/>
        </w:rPr>
        <w:t xml:space="preserve">Распределение бюджетных ассигнований по разделам и подразделам, </w:t>
      </w:r>
    </w:p>
    <w:p w:rsidR="00726D3D" w:rsidRDefault="003A31DA" w:rsidP="003A31DA">
      <w:pPr>
        <w:spacing w:after="0" w:line="240" w:lineRule="auto"/>
        <w:ind w:left="-57" w:right="-57"/>
        <w:jc w:val="center"/>
        <w:rPr>
          <w:rFonts w:ascii="Times New Roman" w:hAnsi="Times New Roman" w:cs="Times New Roman"/>
          <w:b/>
          <w:bCs/>
          <w:sz w:val="24"/>
          <w:szCs w:val="24"/>
        </w:rPr>
      </w:pPr>
      <w:r w:rsidRPr="00726D3D">
        <w:rPr>
          <w:rFonts w:ascii="Times New Roman" w:hAnsi="Times New Roman" w:cs="Times New Roman"/>
          <w:b/>
          <w:bCs/>
          <w:sz w:val="24"/>
          <w:szCs w:val="24"/>
        </w:rPr>
        <w:t xml:space="preserve">целевым статьям и видам расходов классификации расходов </w:t>
      </w:r>
    </w:p>
    <w:p w:rsidR="003A31DA" w:rsidRPr="00726D3D" w:rsidRDefault="00726D3D" w:rsidP="00726D3D">
      <w:pPr>
        <w:spacing w:after="0" w:line="240" w:lineRule="auto"/>
        <w:ind w:left="-57" w:right="-57"/>
        <w:jc w:val="center"/>
        <w:rPr>
          <w:rFonts w:ascii="Times New Roman" w:hAnsi="Times New Roman" w:cs="Times New Roman"/>
          <w:b/>
          <w:bCs/>
          <w:sz w:val="24"/>
          <w:szCs w:val="24"/>
        </w:rPr>
      </w:pPr>
      <w:r>
        <w:rPr>
          <w:rFonts w:ascii="Times New Roman" w:hAnsi="Times New Roman" w:cs="Times New Roman"/>
          <w:b/>
          <w:bCs/>
          <w:sz w:val="24"/>
          <w:szCs w:val="24"/>
        </w:rPr>
        <w:t>районного бюджета на 2021 год</w:t>
      </w:r>
    </w:p>
    <w:p w:rsidR="003A31DA" w:rsidRDefault="003A31DA" w:rsidP="003A31DA">
      <w:pPr>
        <w:spacing w:after="0" w:line="240" w:lineRule="auto"/>
        <w:ind w:left="-57" w:right="-57"/>
        <w:jc w:val="center"/>
        <w:rPr>
          <w:rFonts w:ascii="Times New Roman" w:hAnsi="Times New Roman" w:cs="Times New Roman"/>
          <w:b/>
          <w:bCs/>
          <w:sz w:val="16"/>
          <w:szCs w:val="16"/>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459"/>
        <w:gridCol w:w="1275"/>
        <w:gridCol w:w="567"/>
        <w:gridCol w:w="5921"/>
        <w:gridCol w:w="1275"/>
      </w:tblGrid>
      <w:tr w:rsidR="003A31DA" w:rsidRPr="00863E84" w:rsidTr="00726D3D">
        <w:trPr>
          <w:trHeight w:val="253"/>
        </w:trPr>
        <w:tc>
          <w:tcPr>
            <w:tcW w:w="426" w:type="dxa"/>
            <w:vMerge w:val="restart"/>
            <w:shd w:val="clear" w:color="auto" w:fill="auto"/>
            <w:vAlign w:val="center"/>
          </w:tcPr>
          <w:p w:rsidR="003A31DA" w:rsidRPr="00726D3D" w:rsidRDefault="003A31DA" w:rsidP="00726D3D">
            <w:pPr>
              <w:spacing w:after="0" w:line="240" w:lineRule="auto"/>
              <w:ind w:left="-57" w:right="-57"/>
              <w:jc w:val="center"/>
              <w:rPr>
                <w:rFonts w:ascii="Times New Roman" w:hAnsi="Times New Roman" w:cs="Times New Roman"/>
                <w:b/>
                <w:bCs/>
                <w:color w:val="000000"/>
                <w:sz w:val="20"/>
                <w:szCs w:val="20"/>
              </w:rPr>
            </w:pPr>
            <w:r w:rsidRPr="00726D3D">
              <w:rPr>
                <w:rFonts w:ascii="Times New Roman" w:hAnsi="Times New Roman" w:cs="Times New Roman"/>
                <w:b/>
                <w:bCs/>
                <w:color w:val="000000"/>
                <w:sz w:val="20"/>
                <w:szCs w:val="20"/>
              </w:rPr>
              <w:t>Ра</w:t>
            </w:r>
          </w:p>
          <w:p w:rsidR="003A31DA" w:rsidRPr="00726D3D" w:rsidRDefault="003A31DA" w:rsidP="00726D3D">
            <w:pPr>
              <w:spacing w:after="0" w:line="240" w:lineRule="auto"/>
              <w:ind w:left="-57" w:right="-57"/>
              <w:jc w:val="center"/>
              <w:rPr>
                <w:rFonts w:ascii="Times New Roman" w:hAnsi="Times New Roman" w:cs="Times New Roman"/>
                <w:b/>
                <w:bCs/>
                <w:color w:val="000000"/>
                <w:sz w:val="20"/>
                <w:szCs w:val="20"/>
              </w:rPr>
            </w:pPr>
            <w:r w:rsidRPr="00726D3D">
              <w:rPr>
                <w:rFonts w:ascii="Times New Roman" w:hAnsi="Times New Roman" w:cs="Times New Roman"/>
                <w:b/>
                <w:bCs/>
                <w:color w:val="000000"/>
                <w:sz w:val="20"/>
                <w:szCs w:val="20"/>
              </w:rPr>
              <w:t>зд</w:t>
            </w:r>
          </w:p>
          <w:p w:rsidR="003A31DA" w:rsidRPr="00726D3D" w:rsidRDefault="003A31DA" w:rsidP="00726D3D">
            <w:pPr>
              <w:spacing w:after="0" w:line="240" w:lineRule="auto"/>
              <w:ind w:left="-57" w:right="-57"/>
              <w:jc w:val="center"/>
              <w:rPr>
                <w:rFonts w:ascii="Times New Roman" w:hAnsi="Times New Roman" w:cs="Times New Roman"/>
                <w:b/>
                <w:bCs/>
                <w:color w:val="000000"/>
                <w:sz w:val="20"/>
                <w:szCs w:val="20"/>
              </w:rPr>
            </w:pPr>
            <w:r w:rsidRPr="00726D3D">
              <w:rPr>
                <w:rFonts w:ascii="Times New Roman" w:hAnsi="Times New Roman" w:cs="Times New Roman"/>
                <w:b/>
                <w:bCs/>
                <w:color w:val="000000"/>
                <w:sz w:val="20"/>
                <w:szCs w:val="20"/>
              </w:rPr>
              <w:t>ел</w:t>
            </w:r>
          </w:p>
        </w:tc>
        <w:tc>
          <w:tcPr>
            <w:tcW w:w="459" w:type="dxa"/>
            <w:vMerge w:val="restart"/>
            <w:shd w:val="clear" w:color="auto" w:fill="auto"/>
            <w:vAlign w:val="center"/>
          </w:tcPr>
          <w:p w:rsidR="003A31DA" w:rsidRPr="00726D3D" w:rsidRDefault="003A31DA" w:rsidP="00726D3D">
            <w:pPr>
              <w:spacing w:after="0" w:line="240" w:lineRule="auto"/>
              <w:ind w:left="-57" w:right="-57"/>
              <w:jc w:val="center"/>
              <w:rPr>
                <w:rFonts w:ascii="Times New Roman" w:hAnsi="Times New Roman" w:cs="Times New Roman"/>
                <w:b/>
                <w:bCs/>
                <w:color w:val="000000"/>
                <w:sz w:val="20"/>
                <w:szCs w:val="20"/>
              </w:rPr>
            </w:pPr>
            <w:r w:rsidRPr="00726D3D">
              <w:rPr>
                <w:rFonts w:ascii="Times New Roman" w:hAnsi="Times New Roman" w:cs="Times New Roman"/>
                <w:b/>
                <w:bCs/>
                <w:color w:val="000000"/>
                <w:sz w:val="20"/>
                <w:szCs w:val="20"/>
              </w:rPr>
              <w:t>Под</w:t>
            </w:r>
          </w:p>
          <w:p w:rsidR="003A31DA" w:rsidRPr="00726D3D" w:rsidRDefault="003A31DA" w:rsidP="00726D3D">
            <w:pPr>
              <w:spacing w:after="0" w:line="240" w:lineRule="auto"/>
              <w:ind w:left="-57" w:right="-57"/>
              <w:jc w:val="center"/>
              <w:rPr>
                <w:rFonts w:ascii="Times New Roman" w:hAnsi="Times New Roman" w:cs="Times New Roman"/>
                <w:b/>
                <w:bCs/>
                <w:color w:val="000000"/>
                <w:sz w:val="20"/>
                <w:szCs w:val="20"/>
              </w:rPr>
            </w:pPr>
            <w:r w:rsidRPr="00726D3D">
              <w:rPr>
                <w:rFonts w:ascii="Times New Roman" w:hAnsi="Times New Roman" w:cs="Times New Roman"/>
                <w:b/>
                <w:bCs/>
                <w:color w:val="000000"/>
                <w:sz w:val="20"/>
                <w:szCs w:val="20"/>
              </w:rPr>
              <w:t>раз</w:t>
            </w:r>
          </w:p>
          <w:p w:rsidR="003A31DA" w:rsidRPr="00726D3D" w:rsidRDefault="003A31DA" w:rsidP="00726D3D">
            <w:pPr>
              <w:spacing w:after="0" w:line="240" w:lineRule="auto"/>
              <w:ind w:left="-57" w:right="-57"/>
              <w:jc w:val="center"/>
              <w:rPr>
                <w:rFonts w:ascii="Times New Roman" w:hAnsi="Times New Roman" w:cs="Times New Roman"/>
                <w:b/>
                <w:bCs/>
                <w:color w:val="000000"/>
                <w:sz w:val="20"/>
                <w:szCs w:val="20"/>
              </w:rPr>
            </w:pPr>
            <w:r w:rsidRPr="00726D3D">
              <w:rPr>
                <w:rFonts w:ascii="Times New Roman" w:hAnsi="Times New Roman" w:cs="Times New Roman"/>
                <w:b/>
                <w:bCs/>
                <w:color w:val="000000"/>
                <w:sz w:val="20"/>
                <w:szCs w:val="20"/>
              </w:rPr>
              <w:t>дел</w:t>
            </w:r>
          </w:p>
        </w:tc>
        <w:tc>
          <w:tcPr>
            <w:tcW w:w="1275" w:type="dxa"/>
            <w:vMerge w:val="restart"/>
            <w:shd w:val="clear" w:color="auto" w:fill="auto"/>
            <w:vAlign w:val="center"/>
          </w:tcPr>
          <w:p w:rsidR="003A31DA" w:rsidRPr="00726D3D" w:rsidRDefault="003A31DA" w:rsidP="00726D3D">
            <w:pPr>
              <w:spacing w:after="0" w:line="240" w:lineRule="auto"/>
              <w:ind w:left="-57" w:right="-57"/>
              <w:jc w:val="center"/>
              <w:rPr>
                <w:rFonts w:ascii="Times New Roman" w:hAnsi="Times New Roman" w:cs="Times New Roman"/>
                <w:b/>
                <w:bCs/>
                <w:color w:val="000000"/>
                <w:sz w:val="20"/>
                <w:szCs w:val="20"/>
              </w:rPr>
            </w:pPr>
            <w:r w:rsidRPr="00726D3D">
              <w:rPr>
                <w:rFonts w:ascii="Times New Roman" w:hAnsi="Times New Roman" w:cs="Times New Roman"/>
                <w:b/>
                <w:bCs/>
                <w:color w:val="000000"/>
                <w:sz w:val="20"/>
                <w:szCs w:val="20"/>
              </w:rPr>
              <w:t xml:space="preserve">Код </w:t>
            </w:r>
          </w:p>
          <w:p w:rsidR="003A31DA" w:rsidRPr="00726D3D" w:rsidRDefault="003A31DA" w:rsidP="00726D3D">
            <w:pPr>
              <w:spacing w:after="0" w:line="240" w:lineRule="auto"/>
              <w:ind w:left="-57" w:right="-57"/>
              <w:jc w:val="center"/>
              <w:rPr>
                <w:rFonts w:ascii="Times New Roman" w:hAnsi="Times New Roman" w:cs="Times New Roman"/>
                <w:b/>
                <w:bCs/>
                <w:color w:val="000000"/>
                <w:sz w:val="20"/>
                <w:szCs w:val="20"/>
              </w:rPr>
            </w:pPr>
            <w:r w:rsidRPr="00726D3D">
              <w:rPr>
                <w:rFonts w:ascii="Times New Roman" w:hAnsi="Times New Roman" w:cs="Times New Roman"/>
                <w:b/>
                <w:bCs/>
                <w:color w:val="000000"/>
                <w:sz w:val="20"/>
                <w:szCs w:val="20"/>
              </w:rPr>
              <w:t xml:space="preserve">целевой </w:t>
            </w:r>
          </w:p>
          <w:p w:rsidR="003A31DA" w:rsidRPr="00726D3D" w:rsidRDefault="003A31DA" w:rsidP="00726D3D">
            <w:pPr>
              <w:spacing w:after="0" w:line="240" w:lineRule="auto"/>
              <w:ind w:left="-57" w:right="-57"/>
              <w:jc w:val="center"/>
              <w:rPr>
                <w:rFonts w:ascii="Times New Roman" w:hAnsi="Times New Roman" w:cs="Times New Roman"/>
                <w:b/>
                <w:bCs/>
                <w:color w:val="000000"/>
                <w:sz w:val="20"/>
                <w:szCs w:val="20"/>
              </w:rPr>
            </w:pPr>
            <w:r w:rsidRPr="00726D3D">
              <w:rPr>
                <w:rFonts w:ascii="Times New Roman" w:hAnsi="Times New Roman" w:cs="Times New Roman"/>
                <w:b/>
                <w:bCs/>
                <w:color w:val="000000"/>
                <w:sz w:val="20"/>
                <w:szCs w:val="20"/>
              </w:rPr>
              <w:t xml:space="preserve">статьи </w:t>
            </w:r>
          </w:p>
          <w:p w:rsidR="003A31DA" w:rsidRPr="00726D3D" w:rsidRDefault="003A31DA" w:rsidP="00726D3D">
            <w:pPr>
              <w:spacing w:after="0" w:line="240" w:lineRule="auto"/>
              <w:ind w:left="-57" w:right="-57"/>
              <w:jc w:val="center"/>
              <w:rPr>
                <w:rFonts w:ascii="Times New Roman" w:hAnsi="Times New Roman" w:cs="Times New Roman"/>
                <w:b/>
                <w:bCs/>
                <w:color w:val="000000"/>
                <w:sz w:val="20"/>
                <w:szCs w:val="20"/>
              </w:rPr>
            </w:pPr>
            <w:r w:rsidRPr="00726D3D">
              <w:rPr>
                <w:rFonts w:ascii="Times New Roman" w:hAnsi="Times New Roman" w:cs="Times New Roman"/>
                <w:b/>
                <w:bCs/>
                <w:color w:val="000000"/>
                <w:sz w:val="20"/>
                <w:szCs w:val="20"/>
              </w:rPr>
              <w:t>расходов</w:t>
            </w:r>
          </w:p>
        </w:tc>
        <w:tc>
          <w:tcPr>
            <w:tcW w:w="567" w:type="dxa"/>
            <w:vMerge w:val="restart"/>
            <w:shd w:val="clear" w:color="auto" w:fill="auto"/>
            <w:vAlign w:val="center"/>
          </w:tcPr>
          <w:p w:rsidR="003A31DA" w:rsidRPr="00726D3D" w:rsidRDefault="003A31DA" w:rsidP="00726D3D">
            <w:pPr>
              <w:spacing w:after="0" w:line="240" w:lineRule="auto"/>
              <w:ind w:left="-57" w:right="-57"/>
              <w:jc w:val="center"/>
              <w:rPr>
                <w:rFonts w:ascii="Times New Roman" w:hAnsi="Times New Roman" w:cs="Times New Roman"/>
                <w:b/>
                <w:bCs/>
                <w:color w:val="000000"/>
                <w:sz w:val="20"/>
                <w:szCs w:val="20"/>
              </w:rPr>
            </w:pPr>
            <w:r w:rsidRPr="00726D3D">
              <w:rPr>
                <w:rFonts w:ascii="Times New Roman" w:hAnsi="Times New Roman" w:cs="Times New Roman"/>
                <w:b/>
                <w:bCs/>
                <w:color w:val="000000"/>
                <w:sz w:val="20"/>
                <w:szCs w:val="20"/>
              </w:rPr>
              <w:t xml:space="preserve">Код </w:t>
            </w:r>
          </w:p>
          <w:p w:rsidR="00726D3D" w:rsidRPr="00726D3D" w:rsidRDefault="003A31DA" w:rsidP="00726D3D">
            <w:pPr>
              <w:spacing w:after="0" w:line="240" w:lineRule="auto"/>
              <w:ind w:left="-57" w:right="-57"/>
              <w:jc w:val="center"/>
              <w:rPr>
                <w:rFonts w:ascii="Times New Roman" w:hAnsi="Times New Roman" w:cs="Times New Roman"/>
                <w:b/>
                <w:bCs/>
                <w:color w:val="000000"/>
                <w:sz w:val="20"/>
                <w:szCs w:val="20"/>
              </w:rPr>
            </w:pPr>
            <w:r w:rsidRPr="00726D3D">
              <w:rPr>
                <w:rFonts w:ascii="Times New Roman" w:hAnsi="Times New Roman" w:cs="Times New Roman"/>
                <w:b/>
                <w:bCs/>
                <w:color w:val="000000"/>
                <w:sz w:val="20"/>
                <w:szCs w:val="20"/>
              </w:rPr>
              <w:t>вида расх</w:t>
            </w:r>
          </w:p>
          <w:p w:rsidR="003A31DA" w:rsidRPr="00726D3D" w:rsidRDefault="003A31DA" w:rsidP="00726D3D">
            <w:pPr>
              <w:spacing w:after="0" w:line="240" w:lineRule="auto"/>
              <w:ind w:left="-57" w:right="-57"/>
              <w:jc w:val="center"/>
              <w:rPr>
                <w:rFonts w:ascii="Times New Roman" w:hAnsi="Times New Roman" w:cs="Times New Roman"/>
                <w:b/>
                <w:bCs/>
                <w:color w:val="000000"/>
                <w:sz w:val="20"/>
                <w:szCs w:val="20"/>
              </w:rPr>
            </w:pPr>
            <w:r w:rsidRPr="00726D3D">
              <w:rPr>
                <w:rFonts w:ascii="Times New Roman" w:hAnsi="Times New Roman" w:cs="Times New Roman"/>
                <w:b/>
                <w:bCs/>
                <w:color w:val="000000"/>
                <w:sz w:val="20"/>
                <w:szCs w:val="20"/>
              </w:rPr>
              <w:t>одов</w:t>
            </w:r>
          </w:p>
        </w:tc>
        <w:tc>
          <w:tcPr>
            <w:tcW w:w="5921" w:type="dxa"/>
            <w:vMerge w:val="restart"/>
            <w:shd w:val="clear" w:color="auto" w:fill="auto"/>
            <w:vAlign w:val="center"/>
          </w:tcPr>
          <w:p w:rsidR="003A31DA" w:rsidRPr="00726D3D" w:rsidRDefault="003A31DA" w:rsidP="00726D3D">
            <w:pPr>
              <w:spacing w:after="0" w:line="240" w:lineRule="auto"/>
              <w:ind w:left="-57" w:right="-57"/>
              <w:jc w:val="center"/>
              <w:rPr>
                <w:rFonts w:ascii="Times New Roman" w:hAnsi="Times New Roman" w:cs="Times New Roman"/>
                <w:b/>
                <w:bCs/>
                <w:color w:val="000000"/>
                <w:sz w:val="20"/>
                <w:szCs w:val="20"/>
              </w:rPr>
            </w:pPr>
            <w:r w:rsidRPr="00726D3D">
              <w:rPr>
                <w:rFonts w:ascii="Times New Roman" w:hAnsi="Times New Roman" w:cs="Times New Roman"/>
                <w:b/>
                <w:bCs/>
                <w:color w:val="000000"/>
                <w:sz w:val="20"/>
                <w:szCs w:val="20"/>
              </w:rPr>
              <w:t>Наименование</w:t>
            </w:r>
          </w:p>
        </w:tc>
        <w:tc>
          <w:tcPr>
            <w:tcW w:w="1275" w:type="dxa"/>
            <w:vMerge w:val="restart"/>
            <w:shd w:val="clear" w:color="auto" w:fill="auto"/>
            <w:vAlign w:val="center"/>
          </w:tcPr>
          <w:p w:rsidR="003A31DA" w:rsidRPr="00726D3D" w:rsidRDefault="003A31DA" w:rsidP="00726D3D">
            <w:pPr>
              <w:spacing w:after="0" w:line="240" w:lineRule="auto"/>
              <w:ind w:left="-57" w:right="-57"/>
              <w:jc w:val="center"/>
              <w:rPr>
                <w:rFonts w:ascii="Times New Roman" w:hAnsi="Times New Roman" w:cs="Times New Roman"/>
                <w:b/>
                <w:bCs/>
                <w:color w:val="000000"/>
                <w:sz w:val="20"/>
                <w:szCs w:val="20"/>
              </w:rPr>
            </w:pPr>
            <w:r w:rsidRPr="00726D3D">
              <w:rPr>
                <w:rFonts w:ascii="Times New Roman" w:hAnsi="Times New Roman" w:cs="Times New Roman"/>
                <w:b/>
                <w:bCs/>
                <w:color w:val="000000"/>
                <w:sz w:val="20"/>
                <w:szCs w:val="20"/>
              </w:rPr>
              <w:t>2021 год</w:t>
            </w:r>
          </w:p>
          <w:p w:rsidR="003A31DA" w:rsidRPr="00726D3D" w:rsidRDefault="003A31DA" w:rsidP="00726D3D">
            <w:pPr>
              <w:spacing w:after="0" w:line="240" w:lineRule="auto"/>
              <w:ind w:left="-57" w:right="-57"/>
              <w:jc w:val="center"/>
              <w:rPr>
                <w:rFonts w:ascii="Times New Roman" w:hAnsi="Times New Roman" w:cs="Times New Roman"/>
                <w:b/>
                <w:bCs/>
                <w:color w:val="000000"/>
                <w:sz w:val="20"/>
                <w:szCs w:val="20"/>
              </w:rPr>
            </w:pPr>
            <w:r w:rsidRPr="00726D3D">
              <w:rPr>
                <w:rFonts w:ascii="Times New Roman" w:hAnsi="Times New Roman" w:cs="Times New Roman"/>
                <w:bCs/>
                <w:color w:val="000000"/>
                <w:sz w:val="20"/>
                <w:szCs w:val="20"/>
              </w:rPr>
              <w:t>(тыс. руб.)</w:t>
            </w:r>
          </w:p>
        </w:tc>
      </w:tr>
      <w:tr w:rsidR="003A31DA" w:rsidRPr="00863E84" w:rsidTr="00726D3D">
        <w:trPr>
          <w:trHeight w:val="276"/>
        </w:trPr>
        <w:tc>
          <w:tcPr>
            <w:tcW w:w="426" w:type="dxa"/>
            <w:vMerge/>
            <w:vAlign w:val="center"/>
          </w:tcPr>
          <w:p w:rsidR="003A31DA" w:rsidRPr="00726D3D" w:rsidRDefault="003A31DA" w:rsidP="00726D3D">
            <w:pPr>
              <w:spacing w:after="0" w:line="240" w:lineRule="auto"/>
              <w:ind w:left="-57" w:right="-57"/>
              <w:rPr>
                <w:rFonts w:ascii="Times New Roman" w:eastAsia="Times New Roman" w:hAnsi="Times New Roman" w:cs="Times New Roman"/>
                <w:b/>
                <w:bCs/>
                <w:color w:val="000000"/>
                <w:sz w:val="20"/>
                <w:szCs w:val="20"/>
                <w:lang w:eastAsia="ru-RU"/>
              </w:rPr>
            </w:pPr>
          </w:p>
        </w:tc>
        <w:tc>
          <w:tcPr>
            <w:tcW w:w="459" w:type="dxa"/>
            <w:vMerge/>
            <w:vAlign w:val="center"/>
          </w:tcPr>
          <w:p w:rsidR="003A31DA" w:rsidRPr="00726D3D" w:rsidRDefault="003A31DA" w:rsidP="00726D3D">
            <w:pPr>
              <w:spacing w:after="0" w:line="240" w:lineRule="auto"/>
              <w:ind w:left="-57" w:right="-57"/>
              <w:rPr>
                <w:rFonts w:ascii="Times New Roman" w:eastAsia="Times New Roman" w:hAnsi="Times New Roman" w:cs="Times New Roman"/>
                <w:b/>
                <w:bCs/>
                <w:color w:val="000000"/>
                <w:sz w:val="20"/>
                <w:szCs w:val="20"/>
                <w:lang w:eastAsia="ru-RU"/>
              </w:rPr>
            </w:pPr>
          </w:p>
        </w:tc>
        <w:tc>
          <w:tcPr>
            <w:tcW w:w="1275" w:type="dxa"/>
            <w:vMerge/>
            <w:vAlign w:val="center"/>
          </w:tcPr>
          <w:p w:rsidR="003A31DA" w:rsidRPr="00726D3D" w:rsidRDefault="003A31DA" w:rsidP="00726D3D">
            <w:pPr>
              <w:spacing w:after="0" w:line="240" w:lineRule="auto"/>
              <w:ind w:left="-57" w:right="-57"/>
              <w:rPr>
                <w:rFonts w:ascii="Times New Roman" w:eastAsia="Times New Roman" w:hAnsi="Times New Roman" w:cs="Times New Roman"/>
                <w:b/>
                <w:bCs/>
                <w:color w:val="000000"/>
                <w:sz w:val="20"/>
                <w:szCs w:val="20"/>
                <w:lang w:eastAsia="ru-RU"/>
              </w:rPr>
            </w:pPr>
          </w:p>
        </w:tc>
        <w:tc>
          <w:tcPr>
            <w:tcW w:w="567" w:type="dxa"/>
            <w:vMerge/>
            <w:vAlign w:val="center"/>
          </w:tcPr>
          <w:p w:rsidR="003A31DA" w:rsidRPr="00726D3D" w:rsidRDefault="003A31DA" w:rsidP="00726D3D">
            <w:pPr>
              <w:spacing w:after="0" w:line="240" w:lineRule="auto"/>
              <w:ind w:left="-57" w:right="-57"/>
              <w:rPr>
                <w:rFonts w:ascii="Times New Roman" w:eastAsia="Times New Roman" w:hAnsi="Times New Roman" w:cs="Times New Roman"/>
                <w:b/>
                <w:bCs/>
                <w:color w:val="000000"/>
                <w:sz w:val="20"/>
                <w:szCs w:val="20"/>
                <w:lang w:eastAsia="ru-RU"/>
              </w:rPr>
            </w:pPr>
          </w:p>
        </w:tc>
        <w:tc>
          <w:tcPr>
            <w:tcW w:w="5921" w:type="dxa"/>
            <w:vMerge/>
            <w:vAlign w:val="center"/>
          </w:tcPr>
          <w:p w:rsidR="003A31DA" w:rsidRPr="00726D3D" w:rsidRDefault="003A31DA" w:rsidP="00726D3D">
            <w:pPr>
              <w:spacing w:after="0" w:line="240" w:lineRule="auto"/>
              <w:ind w:left="-57" w:right="-57"/>
              <w:rPr>
                <w:rFonts w:ascii="Times New Roman" w:eastAsia="Times New Roman" w:hAnsi="Times New Roman" w:cs="Times New Roman"/>
                <w:b/>
                <w:bCs/>
                <w:color w:val="000000"/>
                <w:lang w:eastAsia="ru-RU"/>
              </w:rPr>
            </w:pPr>
          </w:p>
        </w:tc>
        <w:tc>
          <w:tcPr>
            <w:tcW w:w="1275" w:type="dxa"/>
            <w:vMerge/>
            <w:vAlign w:val="center"/>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lang w:eastAsia="ru-RU"/>
              </w:rPr>
            </w:pP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t>00</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t>00.0.00.00000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t>ОБЩЕГОСУДАРСТВЕННЫЕ ВОПРОСЫ</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lang w:eastAsia="ru-RU"/>
              </w:rPr>
            </w:pPr>
            <w:r w:rsidRPr="00726D3D">
              <w:rPr>
                <w:rFonts w:ascii="Times New Roman" w:eastAsia="Times New Roman" w:hAnsi="Times New Roman" w:cs="Times New Roman"/>
                <w:b/>
                <w:bCs/>
                <w:color w:val="000000"/>
                <w:lang w:eastAsia="ru-RU"/>
              </w:rPr>
              <w:t>61 589,189</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Функционирование высшего должностного лица субъекта Российской Федерации и муниципального образования</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1 432,000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90.0.00.00000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Непрограммные направления обеспечения деятельности органов местного самоуправления</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1 432,000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90.0.00.00030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 xml:space="preserve">Высшее должностное лицо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726D3D">
              <w:rPr>
                <w:rFonts w:ascii="Times New Roman" w:eastAsia="Times New Roman" w:hAnsi="Times New Roman" w:cs="Times New Roman"/>
                <w:color w:val="000000"/>
                <w:lang w:eastAsia="ru-RU"/>
              </w:rPr>
              <w:lastRenderedPageBreak/>
              <w:t>государственными внебюджетными фондами)</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lastRenderedPageBreak/>
              <w:t>1 432,000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lastRenderedPageBreak/>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1 757,600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90.0.00.00000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Непрограммные направления обеспечения деятельности органов местного самоуправления</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1 757,600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90.0.00.00010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Обеспечение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893,800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90.0.00.00010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Обеспечение деятельности органов местного самоуправления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5,000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90.0.00.00050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Председатель представительного органа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858,800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04</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27 719,607</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04</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90.0.00.00000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Непрограммные направления обеспечения деятельности органов местного самоуправления</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27 600,307</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04</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90.0.00.00010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Обеспечение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22 438,747</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04</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90.0.00.00010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Обеспечение деятельности органов местного самоуправления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2 693,360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04</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90.0.00.70010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Субвенция на организационное обеспечение деятельности территориальных административных комиссий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288,300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04</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90.0.00.70010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Субвенция на организационное обеспечение деятельности территориальных административных комиссий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19,400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04</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90.0.00.70020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Субвенция на организацию и осуществление деятельности по опеке и попечительству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1 301,500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04</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90.0.00.70030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 xml:space="preserve">Субвенция на создание, исполнение функций и обеспечение деятельности муниципальных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726D3D">
              <w:rPr>
                <w:rFonts w:ascii="Times New Roman" w:eastAsia="Times New Roman" w:hAnsi="Times New Roman" w:cs="Times New Roman"/>
                <w:color w:val="000000"/>
                <w:lang w:eastAsia="ru-RU"/>
              </w:rPr>
              <w:lastRenderedPageBreak/>
              <w:t>внебюджетными фондами)</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lastRenderedPageBreak/>
              <w:t>335,300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lastRenderedPageBreak/>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04</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90.0.00.70040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Субвенции на осуществление государственных полномочий Волгоградской области по хранению, комплектованию, учету и использованию архивных документов и архивных фондов, отнесенных к составу архивного фонда Волгоградской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523,700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04</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Непрограммные расходы органов местного самоуправления, казенных учреждений (организаций)</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119,300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04</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99.0.00.80990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800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Уплата налога на имущество (Иные бюджетные ассигнования)</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2,400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04</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99.0.00.88990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800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Уплата прочих налогов, сборов и иных платежей (Иные бюджетные ассигнования)</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116,900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05</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Судебная система</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10,900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05</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Непрограммные расходы органов местного самоуправления, казенных учреждений (организаций)</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10,900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05</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99.0.00.51200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10,900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06</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5 025,651</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06</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90.0.00.00000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Непрограммные направления обеспечения деятельности органов местного самоуправления</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5 020,451</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06</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90.0.00.00010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Обеспечение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3 979,251</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06</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90.0.00.00010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Обеспечение деятельности органов местного самоуправления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400,600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06</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90.0.00.00070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Председатель Контрольно-счетной палаты Урюпинского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640,600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06</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Непрограммные расходы органов местного самоуправления, казенных учреждений (организаций)</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5,200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06</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99.0.00.88990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800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Уплата прочих налогов, сборов и иных платежей (Иные бюджетные ассигнования)</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5,200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11</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Резервные фонды</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500,000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11</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Непрограммные расходы органов местного самоуправления, казенных учреждений (организаций)</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500,000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11</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99.0.00.89990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800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Резервный фонд (Иные бюджетные ассигнования)</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500,000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Другие общегосударственные вопросы</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25 143,431</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90.0.00.00000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Непрограммные направления обеспечения деятельности органов местного самоуправления</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1 046,700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90.0.00.59320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 xml:space="preserve">Субвенции на осуществление переданных органам местного самоуправления полномочий Российской Федерации на </w:t>
            </w:r>
            <w:r w:rsidRPr="00726D3D">
              <w:rPr>
                <w:rFonts w:ascii="Times New Roman" w:eastAsia="Times New Roman" w:hAnsi="Times New Roman" w:cs="Times New Roman"/>
                <w:color w:val="000000"/>
                <w:lang w:eastAsia="ru-RU"/>
              </w:rPr>
              <w:lastRenderedPageBreak/>
              <w:t>государственную регистрацию актов гражданского состояния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lastRenderedPageBreak/>
              <w:t>1 046,700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lastRenderedPageBreak/>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Непрограммные расходы органов местного самоуправления, казенных учреждений (организаций)</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24 096,731</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99.0.00.03990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Обеспечение деятельности учреждения хозяйственного обслуживания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7 175,200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99.0.00.03990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Обеспечение деятельности учреждения хозяйственного обслуживания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6 835,208</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99.0.00.03990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800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Обеспечение деятельности учреждения хозяйственного обслуживания (Иные бюджетные ассигнования)</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51,293</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99.0.00.04520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Обеспечение деятельности МКУ "Централизованная бухгалтерия"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8 139,630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99.0.00.04520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Обеспечение деятельности МКУ "Централизованная бухгалтерия"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822,400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99.0.00.54690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Субвенция на проведение Всероссийской переписи населения 2020 года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414,500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99.0.00.80990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800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Уплата налога на имущество (Иные бюджетные ассигнования)</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118,500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99.0.00.90020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Оценка недвижимости, признание прав и регулирование отношений по муниципальной собственности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50,000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99.0.00.92030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Другие расходы в области общегосударственных вопросов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140,000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99.0.00.92030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300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Другие расходы в области общегосударственных вопросов (Социальное обеспечение и иные выплаты населению)</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350,000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t>03</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t>00</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t>00.0.00.00000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t>000</w:t>
            </w:r>
          </w:p>
        </w:tc>
        <w:tc>
          <w:tcPr>
            <w:tcW w:w="5921" w:type="dxa"/>
            <w:shd w:val="clear" w:color="auto" w:fill="auto"/>
            <w:vAlign w:val="center"/>
            <w:hideMark/>
          </w:tcPr>
          <w:p w:rsidR="00726D3D" w:rsidRDefault="003A31DA"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t xml:space="preserve">НАЦИОНАЛЬНАЯ БЕЗОПАСНОСТЬ </w:t>
            </w:r>
          </w:p>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t>И ПРАВООХРАНИТЕЛЬНАЯ ДЕЯТЕЛЬНОСТЬ</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lang w:eastAsia="ru-RU"/>
              </w:rPr>
            </w:pPr>
            <w:r w:rsidRPr="00726D3D">
              <w:rPr>
                <w:rFonts w:ascii="Times New Roman" w:eastAsia="Times New Roman" w:hAnsi="Times New Roman" w:cs="Times New Roman"/>
                <w:b/>
                <w:bCs/>
                <w:color w:val="000000"/>
                <w:lang w:eastAsia="ru-RU"/>
              </w:rPr>
              <w:t>2 328,956</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Защита населения и территории от чрезвычайных ситуаций природного и техногенного характера, пожарная безопасность</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2 141,900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24.0.00.00000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"Обеспечение безопасности жизнедеятельности населения Урюпинского муниципального района Волгоградской области на 2020-2022 годы"</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300,000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24.0.00.78880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500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"Обеспечение безопасности жизнедеятельности населения Урюпинского муниципального района Волгоградской области на 2020-2022 годы" (Межбюджетные трансферты)</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300,000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Непрограммные расходы органов местного самоуправления, казенных учреждений (организаций)</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1 841,900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99.0.00.02180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 xml:space="preserve">Обеспечение деятельности казенных учреждений в сфере </w:t>
            </w:r>
            <w:r w:rsidRPr="00726D3D">
              <w:rPr>
                <w:rFonts w:ascii="Times New Roman" w:eastAsia="Times New Roman" w:hAnsi="Times New Roman" w:cs="Times New Roman"/>
                <w:color w:val="000000"/>
                <w:lang w:eastAsia="ru-RU"/>
              </w:rPr>
              <w:lastRenderedPageBreak/>
              <w:t>защиты населения и территории от последствий чрезвычайных ситуаций природного и техногенного характера, гражданской обороны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lastRenderedPageBreak/>
              <w:t>1 655,700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lastRenderedPageBreak/>
              <w:t>03</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99.0.00.02180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Обеспечение деятельности казенных учреждений в сфере защиты населения и территории от последствий чрезвычайных ситуаций природного и техногенного характера, гражданской обороны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156,200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99.0.00.92180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Мероприятия в области предупреждения и ликвидации последствий чрезвычайных ситуаций и стихийных бедствий природного и техногенного характера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30,000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14</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Другие вопросы в области национальной безопасности и правоохранительной деятельности</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187,056</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14</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НЕ УКАЗАНО</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187,056</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14</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99.0.00.17600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300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Материальное стимулирование народных дружин (Социальное обеспечение и иные выплаты населению)</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187,056</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t>04</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t>00</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t>00.0.00.00000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t>НАЦИОНАЛЬНАЯ ЭКОНОМИКА</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lang w:eastAsia="ru-RU"/>
              </w:rPr>
            </w:pPr>
            <w:r w:rsidRPr="00726D3D">
              <w:rPr>
                <w:rFonts w:ascii="Times New Roman" w:eastAsia="Times New Roman" w:hAnsi="Times New Roman" w:cs="Times New Roman"/>
                <w:b/>
                <w:bCs/>
                <w:color w:val="000000"/>
                <w:lang w:eastAsia="ru-RU"/>
              </w:rPr>
              <w:t>27 955,008</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04</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05</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Сельское хозяйство и рыболовство</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34,200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04</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05</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Непрограммные расходы органов местного самоуправления, казенных учреждений (организаций)</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34,200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04</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05</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99.0.00.70270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Субвенции на осуществление полномочий Волгоградской области, переданных органам местного самоуправления, в области обращения с животными в части отлова, содержания, возврата и умерщвления животных без владельцев на территории Волгоградской области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34,200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04</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09</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Дорожное хозяйство (дорожные фонды)</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27 220,808</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04</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09</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"Программа по энергосбережению и повышению энергетической эффективности Урюпинского муниципального района на 2021–2023 годы"</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8 080,808</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04</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09</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01.0.00.S1930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Реализация мероприятий, связанных с организацией освещения улично-дорожной сети населенных пунктов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8 080,808</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04</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09</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34.0.00.00000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"Повышение безопасности дорожного движения на территории Урюпинского муниципального района на 2020-2022 годы"</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19 140,000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04</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09</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34.0.00.77210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"Повышение безопасности дорожного движения на территории Урюпинского муниципального района на 2020-2022 годы"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1 100,000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04</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09</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34.0.00.77210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500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"Повышение безопасности дорожного движения на территории Урюпинского муниципального района на 2020-2022 годы" (Межбюджетные трансферты)</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7 352,121</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04</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09</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34.0.00.S1740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Реализация мероприятий в сфере дорожной деятельности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6 060,606</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04</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09</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34.0.00.S1740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500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 xml:space="preserve">Реализация мероприятий в сфере дорожной деятельности </w:t>
            </w:r>
            <w:r w:rsidRPr="00726D3D">
              <w:rPr>
                <w:rFonts w:ascii="Times New Roman" w:eastAsia="Times New Roman" w:hAnsi="Times New Roman" w:cs="Times New Roman"/>
                <w:color w:val="000000"/>
                <w:lang w:eastAsia="ru-RU"/>
              </w:rPr>
              <w:lastRenderedPageBreak/>
              <w:t>(Межбюджетные трансферты)</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lastRenderedPageBreak/>
              <w:t>4 627,273</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lastRenderedPageBreak/>
              <w:t>04</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Другие вопросы в области национальной экономики</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700,000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04</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Непрограммные расходы органов местного самоуправления, казенных учреждений (организаций)</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700,000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04</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99.0.00.93380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Мероприятия в области архитектуры и градостроительства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400,000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04</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99.0.00.93400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Мероприятия в области землеустройства и землепользования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300,000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t>05</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t>00</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t>00.0.00.00000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t>ЖИЛИЩНО-КОММУНАЛЬНОЕ ХОЗЯЙСТВО</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lang w:eastAsia="ru-RU"/>
              </w:rPr>
            </w:pPr>
            <w:r w:rsidRPr="00726D3D">
              <w:rPr>
                <w:rFonts w:ascii="Times New Roman" w:eastAsia="Times New Roman" w:hAnsi="Times New Roman" w:cs="Times New Roman"/>
                <w:b/>
                <w:bCs/>
                <w:color w:val="000000"/>
                <w:lang w:eastAsia="ru-RU"/>
              </w:rPr>
              <w:t>18 387,368</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05</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Жилищное хозяйство</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5,301</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05</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Непрограммные расходы органов местного самоуправления, казенных учреждений (организаций)</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5,301</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05</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99.0.00.88990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Уплата прочих налогов, сборов и иных платежей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5,300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05</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99.0.00.88990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800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Уплата прочих налогов, сборов и иных платежей (Иные бюджетные ассигнования)</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0,001</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05</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Коммунальное хозяйство</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10 030,180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05</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09.0.00.00000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«Чистая вода Урюпинского муниципального района на 2021-2023 годы»</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2 625,000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05</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09.0.00.S1970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500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Предоставление иных межбюджетных трансфертов бюджетам сельских поселений Урюпинского муниципального района на проведение работ по приобретению и монтажу оборудования для доочистки воды (Межбюджетные трансферты)</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2 625,000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05</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Непрограммные расходы органов местного самоуправления, казенных учреждений (организаций)</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7 405,180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05</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99.0.00.70510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800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Субвенция на компенсацию (возмещение) выпадающих доходов ресурсоснабжающих организаций, связанных с применением ими социальных тарифов (цен) на коммунальные ресурсы (услуги) и услуги технического водоснабжения, поставляемые населению (Иные бюджетные ассигнования)</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34,800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05</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99.0.00.78210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500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Межбюджетные трансферты на обеспечение передаваемых полномочий по водоснабжению, водоотведению (Межбюджетные трансферты)</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7 370,380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05</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Благоустройство</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8 351,887</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05</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33.0.00.00000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«Комплексное развитие сельских территорий Урюпинского района Волгоградской области на 2014-2017 годы и на период до 2025 года»</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6 914,190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05</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33.0.00.L5765</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600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«Комплексное развитие сельских территорий Урюпинского района Волгоградской области на 2014-2017 годы и на период до 2025 года» (Предоставление субсидий бюджетным, автономным учреждениям и иным некоммерческим организациям)</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6 914,190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05</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99.0.00.71210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Иные межбюджетные трансферты</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320,000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05</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99.0.00.71210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500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Иные межбюджетные трансферты (Межбюджетные трансферты)</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320,000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05</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99.0.00.72210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Межбюджетные трансферты, передаваемые на исполнение переданных полномочий в части организации ритуальных услуг и содержании мест захоронения</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1 117,697</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05</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99.0.00.72210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500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 xml:space="preserve">Межбюджетные трансферты, передаваемые на исполнение переданных полномочий в части организации ритуальных услуг и содержании мест захоронения (Межбюджетные </w:t>
            </w:r>
            <w:r w:rsidRPr="00726D3D">
              <w:rPr>
                <w:rFonts w:ascii="Times New Roman" w:eastAsia="Times New Roman" w:hAnsi="Times New Roman" w:cs="Times New Roman"/>
                <w:color w:val="000000"/>
                <w:lang w:eastAsia="ru-RU"/>
              </w:rPr>
              <w:lastRenderedPageBreak/>
              <w:t>трансферты)</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lastRenderedPageBreak/>
              <w:t>1 117,697</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lastRenderedPageBreak/>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t>00</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t>00.0.00.00000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t>ОБРАЗОВАНИЕ</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lang w:eastAsia="ru-RU"/>
              </w:rPr>
            </w:pPr>
            <w:r w:rsidRPr="00726D3D">
              <w:rPr>
                <w:rFonts w:ascii="Times New Roman" w:eastAsia="Times New Roman" w:hAnsi="Times New Roman" w:cs="Times New Roman"/>
                <w:b/>
                <w:bCs/>
                <w:color w:val="000000"/>
                <w:lang w:eastAsia="ru-RU"/>
              </w:rPr>
              <w:t>313 501,075</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Дошкольное образование</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36 253,152</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"Пожарная безопасность муниципальных образовательных организаций Урюпинского муниципального района Волгоградской области на 2020-2022 годы"</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863,500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02.0.00.20010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"Пожарная безопасность муниципальных образовательных организаций Урюпинского муниципального района Волгоградской области на 2020-2022 годы"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863,500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06.0.00.00000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"Организация питания обучающихся и воспитанников в муниципальных образовательных организациях Урюпинского муниципального района на 2020-2022 годы"</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931,350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06.0.00.20010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"Организация питания обучающихся и воспитанников в муниципальных образовательных организациях Урюпинского муниципального района на 2020-2022 годы"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931,350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08.0.00.00000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«Обеспечение безопасности муниципальных образовательных учреждений Урюпинского муниципального района Волгоградской области» на 2019-2021 годы</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52,784</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08.0.00.20010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«Обеспечение безопасности муниципальных образовательных учреждений Урюпинского муниципального района Волгоградской области» на 2019-2021 годы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52,784</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Непрограммные расходы органов местного самоуправления, казенных учреждений (организаций)</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13 561,218</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99.0.00.04200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Обеспечение деятельности казенных дошкольных образовательных организаций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7 010,000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99.0.00.04200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Обеспечение деятельности казенных дошкольных образовательных организаций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6 272,668</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99.0.00.04200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800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Обеспечение деятельности казенных дошкольных образовательных организаций (Иные бюджетные ассигнования)</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0,050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99.0.00.80990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800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Уплата налога на имущество (Иные бюджетные ассигнования)</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278,500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99.0.00.70351</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Субвенции на осуществление образовательного процесса по реализации образовательных программ дошкольного образования муниципальными дошкольными образовательными организациями</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5 433,900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99.0.00.70351</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 xml:space="preserve">Субвенции на осуществление образовательного процесса по реализации образовательных программ дошкольного образования муниципальными дошкольными образовательными организациями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726D3D">
              <w:rPr>
                <w:rFonts w:ascii="Times New Roman" w:eastAsia="Times New Roman" w:hAnsi="Times New Roman" w:cs="Times New Roman"/>
                <w:color w:val="000000"/>
                <w:lang w:eastAsia="ru-RU"/>
              </w:rPr>
              <w:lastRenderedPageBreak/>
              <w:t>внебюджетными фондами)</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lastRenderedPageBreak/>
              <w:t>5 433,900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lastRenderedPageBreak/>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99.0.00.70352</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Субвенции на осуществление образовательного процесса по реализации образовательных программ дошкольного образования муниципальными дошкольными образовательными организациями</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1 935,600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99.0.00.70352</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Субвенции на осуществление образовательного процесса по реализации образовательных программ дошкольного образования муниципальными дошкольными образовательными организациями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1 935,600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99.0.00.71491</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Субвенции на осуществление образовательного процесса по реализации образовательных программ дошкольного образования муниципальными общеобразовательными организациями</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9 932,700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99.0.00.71491</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Субвенции на осуществление образовательного процесса по реализации образовательных программ дошкольного образования муниципальными общеобразовательными организациями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1 852,200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99.0.00.71491</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600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Субвенции на осуществление образовательного процесса по реализации образовательных программ дошкольного образования муниципальными общеобразовательными организациями (Предоставление субсидий бюджетным, автономным учреждениям и иным некоммерческим организациям)</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8 080,500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99.0.00.71492</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Субвенции на осуществление образовательного процесса по реализации образовательных программ дошкольного образования муниципальными общеобразовательными организациями</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3 542,100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99.0.00.71492</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Субвенции на осуществление образовательного процесса по реализации образовательных программ дошкольного образования муниципальными общеобразовательными организациями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806,600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99.0.00.71492</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600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Субвенции на осуществление образовательного процесса по реализации образовательных программ дошкольного образования муниципальными общеобразовательными организациями (Предоставление субсидий бюджетным, автономным учреждениям и иным некоммерческим организациям)</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2 735,500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Общее образование</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257 051,353</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"Программа по энергосбережению и повышению энергетической эффективности Урюпинского муниципального района на 2021–2023 годы"</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450,000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01.0.00.20010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"Программа по энергосбережению и повышению энергетической эффективности Урюпинского муниципального района на 2021–2023 годы" (Закупка товаров, работ и услуг для обеспечения государственных </w:t>
            </w:r>
            <w:r w:rsidRPr="00726D3D">
              <w:rPr>
                <w:rFonts w:ascii="Times New Roman" w:eastAsia="Times New Roman" w:hAnsi="Times New Roman" w:cs="Times New Roman"/>
                <w:color w:val="000000"/>
                <w:lang w:eastAsia="ru-RU"/>
              </w:rPr>
              <w:lastRenderedPageBreak/>
              <w:t>(муниципальных)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lastRenderedPageBreak/>
              <w:t>150,000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lastRenderedPageBreak/>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01.0.00.66110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600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"Программа по энергосбережению и повышению энергетической эффективности Урюпинского муниципального района на 2021–2023 годы" (Предоставление субсидий бюджетным, автономным учреждениям и иным некоммерческим организациям)</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300,000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"Пожарная безопасность муниципальных образовательных организаций Урюпинского муниципального района Волгоградской области на 2020-2022 годы"</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4 737,290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02.0.00.20010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"Пожарная безопасность муниципальных образовательных организаций Урюпинского муниципального района Волгоградской области на 2020-2022 годы"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1 703,800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02.0.00.66110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600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"Пожарная безопасность муниципальных образовательных организаций Урюпинского муниципального района Волгоградской области на 2020-2022 годы" (Предоставление субсидий бюджетным, автономным учреждениям и иным некоммерческим организациям)</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3 033,490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06.0.00.00000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"Организация питания обучающихся и воспитанников в муниципальных образовательных организациях Урюпинского муниципального района на 2020-2022 годы"</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16 111,324</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06.0.00.20010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"Организация питания обучающихся и воспитанников в муниципальных образовательных организациях Урюпинского муниципального района на 2020-2022 годы"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1 410,347</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06.0.00.66110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600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"Организация питания обучающихся и воспитанников в муниципальных образовательных организациях Урюпинского муниципального района на 2020-2022 годы" (Предоставление субсидий бюджетным, автономным учреждениям и иным некоммерческим организациям)</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3 935,248</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06.0.00.L3040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Реализация мероприятий муниципальной программы "Организация питания обучающихся и воспитанников в муниципальных образовательных организациях Урюпинского муниципального района на 2020-2022 годы"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3 191,981</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06.0.00.L3040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600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Реализация мероприятий муниципальной программы "Организация питания обучающихся и воспитанников в муниципальных образовательных организациях Урюпинского муниципального района на 2020-2022 годы" (Предоставление субсидий бюджетным, автономным учреждениям и иным некоммерческим организациям)</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7 573,748</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08.0.00.00000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«Обеспечение безопасности муниципальных образовательных учреждений Урюпинского муниципального района Волгоградской области» на 2019-2021 годы</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320,908</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08.0.00.20010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«Обеспечение безопасности муниципальных образовательных учреждений Урюпинского муниципального района Волгоградской области» на 2019-2021 годы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100,568</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08.0.00.66110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600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«Обеспечение безопасности муниципальных образовательных учреждений Урюпинского муниципального района Волгоградской области» на 2019-2021 годы (Предоставление субсидий бюджетным, автономным </w:t>
            </w:r>
            <w:r w:rsidRPr="00726D3D">
              <w:rPr>
                <w:rFonts w:ascii="Times New Roman" w:eastAsia="Times New Roman" w:hAnsi="Times New Roman" w:cs="Times New Roman"/>
                <w:color w:val="000000"/>
                <w:lang w:eastAsia="ru-RU"/>
              </w:rPr>
              <w:lastRenderedPageBreak/>
              <w:t>учреждениям и иным некоммерческим организациям)</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lastRenderedPageBreak/>
              <w:t>220,340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lastRenderedPageBreak/>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"Модернизация зданий, сооружений и благоустройство территорий образовательных организаций Урюпинского муниципального района на 2020-2023 годы"</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8 943,424</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10.0.00.S0980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600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Реализация мероприятий по приобретению и замене оконных блоков и выполнение необходимых для этого работ в зданиях муниципальных образовательных организаций Волгоградской области (Предоставление субсидий бюджетным, автономным учреждениям и иным некоммерческим организациям)</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1 575,000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10.0.00.S1840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600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Реализация мероприятий по приобретению и замене осветительных приборов, а также выполнению необходимых для этого работ в зданиях муниципальных образовательных организаций (Предоставление субсидий бюджетным, автономным учреждениям и иным некоммерческим организациям)</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1 052,633</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10.0.00.S1850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Реализация мероприятий по замене кровли и выполнение необходимых для этого работ в зданиях муниципальных образовательных организаций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5 263,158</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10.0.00.S1890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Реализация мероприятий по благоустройству площадок для проведения праздничных линеек и других мероприятий в муниципальных общеобразовательных организациях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630,000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10.0.00.S1890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600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Реализация мероприятий по благоустройству площадок для проведения праздничных линеек и других мероприятий в муниципальных общеобразовательных организациях (Предоставление субсидий бюджетным, автономным учреждениям и иным некоммерческим организациям)</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422,633</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17.0.00.00000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«Развитие образования на территории Урюпинского муниципального района Волгоградской области на 2020-2022 годы»</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15 809,640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17.0.00.20010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«Развитие образования на территории Урюпинского муниципального района Волгоградской области на 2020-2022 годы»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153,000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17.0.00.53030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Иные межбюджетные трансферты на 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 Волгоградской области,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5 312,160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17.0.00.53030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600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 xml:space="preserve">Иные межбюджетные трансферты на 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 Волгоградской области,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w:t>
            </w:r>
            <w:r w:rsidRPr="00726D3D">
              <w:rPr>
                <w:rFonts w:ascii="Times New Roman" w:eastAsia="Times New Roman" w:hAnsi="Times New Roman" w:cs="Times New Roman"/>
                <w:color w:val="000000"/>
                <w:lang w:eastAsia="ru-RU"/>
              </w:rPr>
              <w:lastRenderedPageBreak/>
              <w:t>программы (Предоставление субсидий бюджетным, автономным учреждениям и иным некоммерческим организациям)</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lastRenderedPageBreak/>
              <w:t>10 077,480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lastRenderedPageBreak/>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17.0.00.66110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600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«Развитие образования на территории Урюпинского муниципального района Волгоградской области на 2020-2022 годы» (Предоставление субсидий бюджетным, автономным учреждениям и иным некоммерческим организациям)</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267,000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24.0.00.00000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"Обеспечение безопасности жизнедеятельности населения Урюпинского муниципального района Волгоградской области на 2020-2022 годы"</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45,000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24.0.00.20010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"Обеспечение безопасности жизнедеятельности населения Урюпинского муниципального района Волгоградской области на 2020-2022 годы"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15,000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24.0.00.66110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600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"Обеспечение безопасности жизнедеятельности населения Урюпинского муниципального района Волгоградской области на 2020-2022 годы" (Предоставление субсидий бюджетным, автономным учреждениям и иным некоммерческим организациям)</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30,000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44.0.00.00000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"Развитие массовой физической культуры и спорта на территории Урюпинского муниципального района на 2019-2025 годы"</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1 496,158</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44.0.E2.50970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600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"Развитие массовой физической культуры и спорта на территории Урюпинского муниципального района на 2019-2025 годы" (Предоставление субсидий бюджетным, автономным учреждениям и иным некоммерческим организациям)</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1 496,158</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Непрограммные расходы органов местного самоуправления, казенных учреждений (организаций)</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52 073,909</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99.0.00.04210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Обеспечение деятельности казенных общеобразовательных организаций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3 484,500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99.0.00.04210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Обеспечение деятельности казенных общеобразовательных организаций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16 049,622</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99.0.00.04210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800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Обеспечение деятельности казенных общеобразовательных организаций (Иные бюджетные ассигнования)</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34,051</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99.0.00.66110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600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Предоставление бюджетным образовательным организациям Урюпинского муниципального района субсидии на обеспечение муниципального задания на оказание муниципальных работ (выполнение услуг) (Предоставление субсидий бюджетным, автономным учреждениям и иным некоммерческим организациям)</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30 981,536</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99.0.00.70870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600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Иные межбюджетные трансферты на обеспечение социальными гарантиями молодых специалистов, работающих в муниципальных учреждениях, расположенных в сельских поселениях и рабочих поселках Волгоградской области (Предоставление субсидий бюджетным, автономным учреждениям и иным некоммерческим организациям)</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60,100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99.0.00.80990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800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Уплата налога на имущество (Иные бюджетные ассигнования)</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1 464,100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99.0.00.70361</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 xml:space="preserve">Субвенции на осуществление образовательного процесса по </w:t>
            </w:r>
            <w:r w:rsidRPr="00726D3D">
              <w:rPr>
                <w:rFonts w:ascii="Times New Roman" w:eastAsia="Times New Roman" w:hAnsi="Times New Roman" w:cs="Times New Roman"/>
                <w:color w:val="000000"/>
                <w:lang w:eastAsia="ru-RU"/>
              </w:rPr>
              <w:lastRenderedPageBreak/>
              <w:t>реализации образовательных программ начального общего, основного общего, среднего общего образования муниципальными общеобразовательными организациями</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lastRenderedPageBreak/>
              <w:t>117 291,500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lastRenderedPageBreak/>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99.0.00.70361</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Субвенции на осуществление образовательного процесса по реализации образовательных программ начального общего, основного общего, среднего общего образования муниципальными общеобразовательными организациями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35 838,900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99.0.00.70361</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600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Субвенции на осуществление образовательного процесса по реализации образовательных программ начального общего, основного общего, среднего общего образования муниципальными общеобразовательными организациями (Предоставление субсидий бюджетным, автономным учреждениям и иным некоммерческим организациям)</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81 452,600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99.0.00.70362</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Субвенции на осуществление образовательного процесса по реализации образовательных программ начального общего, основного общего, среднего общего образования муниципальными общеобразовательными организациями</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33 781,000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99.0.00.70362</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Субвенции на осуществление образовательного процесса по реализации образовательных программ начального общего, основного общего, среднего общего образования муниципальными общеобразовательными организациями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10 156,200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99.0.00.70362</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600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Субвенции на осуществление образовательного процесса по реализации образовательных программ начального общего, основного общего, среднего общего образования муниципальными общеобразовательными организациями (Предоставление субсидий бюджетным, автономным учреждениям и иным некоммерческим организациям)</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23 624,800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99.0.00.70363</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Субвенции на осуществление образовательного процесса по реализации образовательных программ начального общего, основного общего, среднего общего образования муниципальными общеобразовательными организациями</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1 398,200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99.0.00.70363</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Субвенции на осуществление образовательного процесса по реализации образовательных программ начального общего, основного общего, среднего общего образования муниципальными общеобразовательными организациями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425,700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99.0.00.70363</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600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Субвенции на осуществление образовательного процесса по реализации образовательных программ начального общего, основного общего, среднего общего образования муниципальными общеобразовательными организациями (Предоставление субсидий бюджетным, автономным учреждениям и иным некоммерческим организациям)</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972,500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99.0.00.70370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Субвенции на реализацию Закона Волгоградской области от 10 ноября 2005 г. № 1111-ОД "Об организации питания обучающихся (1 - 11 классы) в общеобразовательных организациях Волгоградской области"</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4 593,000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99.0.00.70370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 xml:space="preserve">Субвенции на реализацию Закона Волгоградской области от 10 ноября 2005 г. № 1111-ОД "Об организации питания </w:t>
            </w:r>
            <w:r w:rsidRPr="00726D3D">
              <w:rPr>
                <w:rFonts w:ascii="Times New Roman" w:eastAsia="Times New Roman" w:hAnsi="Times New Roman" w:cs="Times New Roman"/>
                <w:color w:val="000000"/>
                <w:lang w:eastAsia="ru-RU"/>
              </w:rPr>
              <w:lastRenderedPageBreak/>
              <w:t>обучающихся (1 - 11 классы) в общеобразовательных организациях Волгоградской области"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lastRenderedPageBreak/>
              <w:t>1 458,100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lastRenderedPageBreak/>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99.0.00.70370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600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Субвенции на реализацию Закона Волгоградской области от 10 ноября 2005 г. № 1111-ОД "Об организации питания обучающихся (1 - 11 классы) в общеобразовательных организациях Волгоградской области" (Предоставление субсидий бюджетным, автономным учреждениям и иным некоммерческим организациям)</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3 134,900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Дополнительное образование детей</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18 133,890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17.0.00.00000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«Развитие образования на территории Урюпинского муниципального района Волгоградской области на 2020-2022 годы»</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1 085,244</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17.0.00.S1170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Повышение финансовой грамотности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422,778</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17.0.00.S1170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600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Повышение финансовой грамотности (Предоставление субсидий бюджетным, автономным учреждениям и иным некоммерческим организациям)</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662,466</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Непрограммные расходы органов местного самоуправления, казенных учреждений (организаций)</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17 048,646</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99.0.00.04230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Обеспечение деятельности казенных организаций дополнительного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13 929,600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99.0.00.04230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Обеспечение деятельности казенных организаций дополнительного образования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1 535,292</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99.0.00.04230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800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Обеспечение деятельности казенных организаций дополнительного образования (Иные бюджетные ассигнования)</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0,234</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99.0.00.66120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600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Предоставление бюджетным образовательным организациям Урюпинского муниципального района субсидии на цели, не связанные с выполнением муниципального задания (на иные цели) (Предоставление субсидий бюджетным, автономным учреждениям и иным некоммерческим организациям)</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1 492,920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99.0.00.80990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800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Уплата налога на имущество (Иные бюджетные ассигнования)</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90,600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Молодежная политика</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1 832,680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04.0.00.00000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«Комплексные меры противодействия злоупотреблению наркотиками и их незаконному обороту на территории Урюпинского муниципального района на 2019 - 2021 годы»</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20,000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04.0.00.20010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«Комплексные меры противодействия злоупотреблению наркотиками и их незаконному обороту на территории Урюпинского муниципального района на 2019 - 2021 годы»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18,000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04.0.00.66110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600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«Комплексные меры противодействия злоупотреблению наркотиками и их незаконному обороту на территории Урюпинского муниципального района на 2019 - 2021 годы» (Предоставление субсидий бюджетным, автономным учреждениям и иным некоммерческим организациям)</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2,000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lastRenderedPageBreak/>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13.0.00.00000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"Героико-патриотическое воспитание молодежи в Урюпинском муниципальном районе на 2019-2021 годы"</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62,000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13.0.00.20010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"Героико-патриотическое воспитание молодежи в Урюпинском муниципальном районе на 2019-2021 годы"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62,000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47.0.00.00000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«Организация и обеспечение отдыха, оздоровления и занятости детей, подростков и молодежи в Урюпинском муниципальном районе» на 2021-2023 годы</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1 750,680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47.0.00.20010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«Организация и обеспечение отдыха, оздоровления и занятости детей, подростков и молодежи в Урюпинском муниципальном районе» на 2021-2023 годы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167,000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47.0.00.66110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600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«Организация и обеспечение отдыха, оздоровления и занятости детей, подростков и молодежи в Урюпинском муниципальном районе» на 2021-2023 годы (Предоставление субсидий бюджетным, автономным учреждениям и иным некоммерческим организациям)</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11,000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47.0.00.S0390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«Организация и обеспечение отдыха, оздоровления и занятости детей, подростков и молодежи в Урюпинском муниципальном районе» на 2021-2023 годы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497,747</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47.0.00.S0390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600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«Организация и обеспечение отдыха, оздоровления и занятости детей, подростков и молодежи в Урюпинском муниципальном районе» на 2021-2023 годы (Предоставление субсидий бюджетным, автономным учреждениям и иным некоммерческим организациям)</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1 074,933</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09</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Другие вопросы в области образования</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230,000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09</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17.0.00.00000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«Развитие образования на территории Урюпинского муниципального района Волгоградской области на 2020-2022 годы»</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230,000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09</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17.0.00.20010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«Развитие образования на территории Урюпинского муниципального района Волгоградской области на 2020-2022 годы»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230,000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t>08</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t>00</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t>00.0.00.00000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t>КУЛЬТУРА, КИНЕМАТОГРАФИЯ</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lang w:eastAsia="ru-RU"/>
              </w:rPr>
            </w:pPr>
            <w:r w:rsidRPr="00726D3D">
              <w:rPr>
                <w:rFonts w:ascii="Times New Roman" w:eastAsia="Times New Roman" w:hAnsi="Times New Roman" w:cs="Times New Roman"/>
                <w:b/>
                <w:bCs/>
                <w:color w:val="000000"/>
                <w:lang w:eastAsia="ru-RU"/>
              </w:rPr>
              <w:t>15 076,941</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08</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Культура</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15 076,941</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08</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13.0.00.00000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"Героико-патриотическое воспитание молодежи в Урюпинском муниципальном районе на 2019-2021 годы"</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35,000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08</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13.0.00.20010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"Героико-патриотическое воспитание молодежи в Урюпинском муниципальном районе на 2019-2021 годы"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35,000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08</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Непрограммные расходы органов местного самоуправления, казенных учреждений (организаций)</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15 007,941</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08</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99.0.00.04400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Обеспечение деятельности учреждений культуры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6 352,600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08</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99.0.00.04400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Обеспечение деятельности учреждений культуры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1 589,081</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08</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99.0.00.04400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800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 xml:space="preserve">Обеспечение деятельности учреждений культуры (Иные </w:t>
            </w:r>
            <w:r w:rsidRPr="00726D3D">
              <w:rPr>
                <w:rFonts w:ascii="Times New Roman" w:eastAsia="Times New Roman" w:hAnsi="Times New Roman" w:cs="Times New Roman"/>
                <w:color w:val="000000"/>
                <w:lang w:eastAsia="ru-RU"/>
              </w:rPr>
              <w:lastRenderedPageBreak/>
              <w:t>бюджетные ассигнования)</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lastRenderedPageBreak/>
              <w:t>0,200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lastRenderedPageBreak/>
              <w:t>08</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99.0.00.04420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Обеспечение деятельности учреждений библиотечного обслуживания населения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2 829,300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08</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99.0.00.04420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Обеспечение деятельности учреждений библиотечного обслуживания населения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449,100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08</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99.0.00.04420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800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Обеспечение деятельности учреждений библиотечного обслуживания населения (Иные бюджетные ассигнования)</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0,003</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08</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99.0.00.66610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600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Предоставление бюджетным учреждениям в сфере культуры Урюпинского муниципального района субсидии на обеспечение муниципального задания на оказание муниципальных работ (выполнение услуг) (Предоставление субсидий бюджетным, автономным учреждениям и иным некоммерческим организациям)</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3 767,057</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08</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99.0.00.80990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800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Уплата налога на имущество (Иные бюджетные ассигнования)</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20,600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08</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99.0.00.71210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Иные межбюджетные трансферты</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34,000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08</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99.0.00.71210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500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Иные межбюджетные трансферты (Межбюджетные трансферты)</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34,000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t>10</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t>00</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t>00.0.00.00000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t>СОЦИАЛЬНАЯ ПОЛИТИКА</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lang w:eastAsia="ru-RU"/>
              </w:rPr>
            </w:pPr>
            <w:r w:rsidRPr="00726D3D">
              <w:rPr>
                <w:rFonts w:ascii="Times New Roman" w:eastAsia="Times New Roman" w:hAnsi="Times New Roman" w:cs="Times New Roman"/>
                <w:b/>
                <w:bCs/>
                <w:color w:val="000000"/>
                <w:lang w:eastAsia="ru-RU"/>
              </w:rPr>
              <w:t>35 958,600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Пенсионное обеспечение</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2 022,300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Непрограммные расходы органов местного самоуправления, казенных учреждений (организаций)</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2 022,300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99.0.00.14910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300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Пенсионное обеспечение муниципальных служащих (Социальное обеспечение и иные выплаты населению)</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2 022,300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Социальное обеспечение населения</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16 821,334</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Непрограммные расходы органов местного самоуправления, казенных учреждений (организаций)</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60,400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99.0.00.15140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300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Мероприятия в области социальной политики (Социальное обеспечение и иные выплаты населению)</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32,400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99.0.00.15650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300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Единовременное денежное вознаграждение, а также пожизненное ежеквартальное материальное обеспечение лиц, удостоенных почетного звания Урюпинского муниципального района "Почетный гражданин Урюпинского муниципального района" (Социальное обеспечение и иные выплаты населению)</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28,000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99.0.00.70420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Субвенции на оплату жилого помещения и отдельных видов коммунальных услуг, предоставляемых педагогическим работникам образовательных организаций, проживающим в Волгоградской области и работающим в сельских населенных пунктах, рабочих посе</w:t>
            </w:r>
            <w:r w:rsidR="00726D3D">
              <w:rPr>
                <w:rFonts w:ascii="Times New Roman" w:eastAsia="Times New Roman" w:hAnsi="Times New Roman" w:cs="Times New Roman"/>
                <w:color w:val="000000"/>
                <w:lang w:eastAsia="ru-RU"/>
              </w:rPr>
              <w:t xml:space="preserve">лках (поселках городского типа) </w:t>
            </w:r>
            <w:r w:rsidRPr="00726D3D">
              <w:rPr>
                <w:rFonts w:ascii="Times New Roman" w:eastAsia="Times New Roman" w:hAnsi="Times New Roman" w:cs="Times New Roman"/>
                <w:color w:val="000000"/>
                <w:lang w:eastAsia="ru-RU"/>
              </w:rPr>
              <w:t>на территории Волгоградской области</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4 340,500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99.0.00.70420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Субвенции на оплату жилого помещения и отдельных видов коммунальных услуг, предоставляемых педагогическим работникам образовательных организаций, проживающим в Волгоградской области и работающим в сельских населенных пунктах, рабочих посе</w:t>
            </w:r>
            <w:r w:rsidR="00726D3D">
              <w:rPr>
                <w:rFonts w:ascii="Times New Roman" w:eastAsia="Times New Roman" w:hAnsi="Times New Roman" w:cs="Times New Roman"/>
                <w:color w:val="000000"/>
                <w:lang w:eastAsia="ru-RU"/>
              </w:rPr>
              <w:t xml:space="preserve">лках (поселках городского типа) </w:t>
            </w:r>
            <w:r w:rsidRPr="00726D3D">
              <w:rPr>
                <w:rFonts w:ascii="Times New Roman" w:eastAsia="Times New Roman" w:hAnsi="Times New Roman" w:cs="Times New Roman"/>
                <w:color w:val="000000"/>
                <w:lang w:eastAsia="ru-RU"/>
              </w:rPr>
              <w:t>на территории Волгоградской области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43,000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99.0.00.70420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300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 xml:space="preserve">Субвенции на оплату жилого помещения и отдельных видов коммунальных услуг, предоставляемых педагогическим </w:t>
            </w:r>
            <w:r w:rsidRPr="00726D3D">
              <w:rPr>
                <w:rFonts w:ascii="Times New Roman" w:eastAsia="Times New Roman" w:hAnsi="Times New Roman" w:cs="Times New Roman"/>
                <w:color w:val="000000"/>
                <w:lang w:eastAsia="ru-RU"/>
              </w:rPr>
              <w:lastRenderedPageBreak/>
              <w:t>работникам образовательных организаций, проживающим в Волгоградской области и работающим в сельских населенных пунктах, рабочих посе</w:t>
            </w:r>
            <w:r w:rsidR="00726D3D">
              <w:rPr>
                <w:rFonts w:ascii="Times New Roman" w:eastAsia="Times New Roman" w:hAnsi="Times New Roman" w:cs="Times New Roman"/>
                <w:color w:val="000000"/>
                <w:lang w:eastAsia="ru-RU"/>
              </w:rPr>
              <w:t xml:space="preserve">лках (поселках городского типа) </w:t>
            </w:r>
            <w:r w:rsidRPr="00726D3D">
              <w:rPr>
                <w:rFonts w:ascii="Times New Roman" w:eastAsia="Times New Roman" w:hAnsi="Times New Roman" w:cs="Times New Roman"/>
                <w:color w:val="000000"/>
                <w:lang w:eastAsia="ru-RU"/>
              </w:rPr>
              <w:t>на территории Волгоградской области (Социальное обеспечение и иные выплаты населению)</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lastRenderedPageBreak/>
              <w:t>4 297,500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lastRenderedPageBreak/>
              <w:t>10</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99.0.00.70430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Субвенции на предоставление мер социальной поддержки по оплате жилого помещения и коммунальных услуг работникам библиотек и медицинским работникам образовательных организаций, работающим и проживающим в сельских населенных пунктах, рабочих посе</w:t>
            </w:r>
            <w:r w:rsidR="00726D3D">
              <w:rPr>
                <w:rFonts w:ascii="Times New Roman" w:eastAsia="Times New Roman" w:hAnsi="Times New Roman" w:cs="Times New Roman"/>
                <w:color w:val="000000"/>
                <w:lang w:eastAsia="ru-RU"/>
              </w:rPr>
              <w:t xml:space="preserve">лках (поселках городского типа) </w:t>
            </w:r>
            <w:r w:rsidRPr="00726D3D">
              <w:rPr>
                <w:rFonts w:ascii="Times New Roman" w:eastAsia="Times New Roman" w:hAnsi="Times New Roman" w:cs="Times New Roman"/>
                <w:color w:val="000000"/>
                <w:lang w:eastAsia="ru-RU"/>
              </w:rPr>
              <w:t>в Волгоградской области</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14,500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99.0.00.70430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Субвенции на предоставление мер социальной поддержки по оплате жилого помещения и коммунальных услуг работникам библиотек и медицинским работникам образовательных организаций, работающим и проживающим в сельских населенных пунктах, рабочих поселках (поселках городского ти</w:t>
            </w:r>
            <w:r w:rsidR="00726D3D">
              <w:rPr>
                <w:rFonts w:ascii="Times New Roman" w:eastAsia="Times New Roman" w:hAnsi="Times New Roman" w:cs="Times New Roman"/>
                <w:color w:val="000000"/>
                <w:lang w:eastAsia="ru-RU"/>
              </w:rPr>
              <w:t xml:space="preserve">па) </w:t>
            </w:r>
            <w:r w:rsidRPr="00726D3D">
              <w:rPr>
                <w:rFonts w:ascii="Times New Roman" w:eastAsia="Times New Roman" w:hAnsi="Times New Roman" w:cs="Times New Roman"/>
                <w:color w:val="000000"/>
                <w:lang w:eastAsia="ru-RU"/>
              </w:rPr>
              <w:t>в Волгоградской области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0,100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99.0.00.70430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300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Субвенции на предоставление мер социальной поддержки по оплате жилого помещения и коммунальных услуг работникам библиотек и медицинским работникам образовательных организаций, работающим и проживающим в сельских населенных пунктах, рабочих посе</w:t>
            </w:r>
            <w:r w:rsidR="00726D3D">
              <w:rPr>
                <w:rFonts w:ascii="Times New Roman" w:eastAsia="Times New Roman" w:hAnsi="Times New Roman" w:cs="Times New Roman"/>
                <w:color w:val="000000"/>
                <w:lang w:eastAsia="ru-RU"/>
              </w:rPr>
              <w:t xml:space="preserve">лках (поселках городского типа) </w:t>
            </w:r>
            <w:r w:rsidRPr="00726D3D">
              <w:rPr>
                <w:rFonts w:ascii="Times New Roman" w:eastAsia="Times New Roman" w:hAnsi="Times New Roman" w:cs="Times New Roman"/>
                <w:color w:val="000000"/>
                <w:lang w:eastAsia="ru-RU"/>
              </w:rPr>
              <w:t>в Волгоградской области (Социальное обеспечение и иные выплаты населению)</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14,400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99.0.00.70450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Субвенции на предоставление мер социальной поддержки по оплате жилого помещения и коммунальных услуг специалистам учреждений культуры (библиотек, музеев, учреждений клубного типа) и учреждений кинематографии, работающим и проживающим в сельской местности, рабочих поселках (поселках городского типа) на территории Волгоградской области</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70,300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99.0.00.70450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Субвенции на предоставление мер социальной поддержки по оплате жилого помещения и коммунальных услуг специалистам учреждений культуры (библиотек, музеев, учреждений клубного типа) и учреждений кинематографии, работающим и проживающим в сельской местности, рабочих поселках (поселках городского типа) на территории Волгоградской области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0,700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99.0.00.70450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300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Субвенции на предоставление мер социальной поддержки по оплате жилого помещения и коммунальных услуг специалистам учреждений культуры (библиотек, музеев, учреждений клубного типа) и учреждений кинематографии, работающим и проживающим в сельской местности, рабочих поселках (поселках городского типа) на территории Волгоградской области (Социальное обеспечение и иные выплаты населению)</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69,600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99.0.00.70530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Субвенции на предоставление гражданам субсидий на оплату жилого помещения и коммунальных услуг в соответствии с Законом Волгоградской области от 12 декабря 2005 г. № 1145-ОД "О наделении органов местного самоуправления муниципальных районов и городских округов государственными полномочиями Волгоградской области по оказанию мер социальной поддержки населению по оплате жилого помещения и коммунальных услуг"</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12 335,634</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lastRenderedPageBreak/>
              <w:t>10</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99.0.00.70530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Субвенции на предоставление гражданам субсидий на оплату жилого помещения и коммунальных услуг в соответствии с Законом Волгоградской области от 12 декабря 2005 г. № 1145-ОД "О наделении органов местного самоуправления муниципальных районов и городских округов государственными полномочиями Волгоградской области по оказанию мер социальной поддержки населению по оплате жилого помещения и коммунальных услуг"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122,134</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99.0.00.70530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300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Субвенции на предоставление гражданам субсидий на оплату жилого помещения и коммунальных услуг в соответствии с Законом Волгоградской области от 12 декабря 2005 г. № 1145-ОД "О наделении органов местного самоуправления муниципальных районов и городских округов государственными полномочиями Волгоградской области по оказанию мер социальной поддержки населению по оплате жилого помещения и коммунальных услуг" (Социальное обеспечение и иные выплаты населению)</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12 213,500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04</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Охрана семьи и детства</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16 032,500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04</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43.0.00.00000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«Улучшение жилищных условий молодых семей Урюпинского муниципального района на 2020-2022 годы»</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393,000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04</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43.0.00.L4970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300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«Улучшение жилищных условий молодых семей Урюпинского муниципального района на 2020-2022 годы» (Социальное обеспечение и иные выплаты населению)</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393,000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04</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Непрограммные расходы органов местного самоуправления, казенных учреждений (организаций)</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14 334,900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04</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99.0.00.70400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300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Субвенции на выплату пособий по опеке и попечительству (Социальное обеспечение и иные выплаты населению)</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10 127,000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04</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99.0.00.70410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Субвенции на вознаграждение за труд, причитающегося приемным родителям (патронатному воспитателю) и предоставление им мер социальной поддержки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4 044,900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04</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99.0.00.70410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300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Субвенции на вознаграждение за труд, причитающегося приемным родителям (патронатному воспитателю) и предоставление им мер социальной поддержки (Социальное обеспечение и иные выплаты населению)</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163,000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04</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99.0.00.70340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Субвенции на выплату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1 304,600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04</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99.0.00.70340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Субвенции на выплату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12,900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04</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99.0.00.70340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300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Субвенции на выплату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 (Социальное обеспечение и иные выплаты населению)</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1 291,700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06</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Другие вопросы в области социальной политики</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1 082,466</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06</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90.0.00.00000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Непрограммные направления обеспечения деятельности органов местного самоуправления</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1 082,466</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06</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90.0.00.70530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 xml:space="preserve">Субвенции на предоставление гражданам субсидий на </w:t>
            </w:r>
            <w:r w:rsidRPr="00726D3D">
              <w:rPr>
                <w:rFonts w:ascii="Times New Roman" w:eastAsia="Times New Roman" w:hAnsi="Times New Roman" w:cs="Times New Roman"/>
                <w:color w:val="000000"/>
                <w:lang w:eastAsia="ru-RU"/>
              </w:rPr>
              <w:lastRenderedPageBreak/>
              <w:t>оплату жилого помещения и коммунальных услуг в соответствии с Законом Волгоградской области от 12 декабря 2005 г. № 1145-ОД "О наделении органов местного самоуправления муниципальных районов и городских округов государственными полномочиями Волгоградской области по оказанию мер социальной поддержки населению по оплате жилого помещения и коммунальных услуг"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lastRenderedPageBreak/>
              <w:t>971,400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lastRenderedPageBreak/>
              <w:t>10</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06</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90.0.00.70530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Субвенции на предоставление гражданам субсидий на оплату жилого помещения и коммунальных услуг в соответствии с Законом Волгоградской области от 12 декабря 2005 г. № 1145-ОД "О наделении органов местного самоуправления муниципальных районов и городских округов государственными полномочиями Волгоградской области по оказанию мер социальной поддержки населению по оплате жилого помещения и коммунальных услуг"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111,066</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t>11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t>00</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t>00.0.00.00000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t>ФИЗИЧЕСКАЯ КУЛЬТУРА И СПОРТ</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lang w:eastAsia="ru-RU"/>
              </w:rPr>
            </w:pPr>
            <w:r w:rsidRPr="00726D3D">
              <w:rPr>
                <w:rFonts w:ascii="Times New Roman" w:eastAsia="Times New Roman" w:hAnsi="Times New Roman" w:cs="Times New Roman"/>
                <w:b/>
                <w:bCs/>
                <w:color w:val="000000"/>
                <w:lang w:eastAsia="ru-RU"/>
              </w:rPr>
              <w:t>620,000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Массовый спорт</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620,000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13.0.00.00000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2000BA">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М</w:t>
            </w:r>
            <w:r w:rsidR="002000BA">
              <w:rPr>
                <w:rFonts w:ascii="Times New Roman" w:eastAsia="Times New Roman" w:hAnsi="Times New Roman" w:cs="Times New Roman"/>
                <w:color w:val="000000"/>
                <w:lang w:eastAsia="ru-RU"/>
              </w:rPr>
              <w:t>П</w:t>
            </w:r>
            <w:r w:rsidRPr="00726D3D">
              <w:rPr>
                <w:rFonts w:ascii="Times New Roman" w:eastAsia="Times New Roman" w:hAnsi="Times New Roman" w:cs="Times New Roman"/>
                <w:color w:val="000000"/>
                <w:lang w:eastAsia="ru-RU"/>
              </w:rPr>
              <w:t xml:space="preserve"> "Героико-патриотическое воспитание молодежи в Урюпинском муниципальном районе на 2019-2021 годы"</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20,000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13.0.00.20010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2000BA" w:rsidP="00726D3D">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726D3D">
              <w:rPr>
                <w:rFonts w:ascii="Times New Roman" w:eastAsia="Times New Roman" w:hAnsi="Times New Roman" w:cs="Times New Roman"/>
                <w:color w:val="000000"/>
                <w:lang w:eastAsia="ru-RU"/>
              </w:rPr>
              <w:t xml:space="preserve"> "Героико-патриотическое воспитание молодежи в Урюпинском муниципальном районе на 2019-2021 годы"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20,000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44.0.00.00000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2000BA" w:rsidP="00726D3D">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726D3D">
              <w:rPr>
                <w:rFonts w:ascii="Times New Roman" w:eastAsia="Times New Roman" w:hAnsi="Times New Roman" w:cs="Times New Roman"/>
                <w:color w:val="000000"/>
                <w:lang w:eastAsia="ru-RU"/>
              </w:rPr>
              <w:t xml:space="preserve"> "Развитие массовой физической культуры и спорта на территории Урюпинского муниципального района на 2019-2025 годы"</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500,000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44.0.00.20010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100</w:t>
            </w:r>
          </w:p>
        </w:tc>
        <w:tc>
          <w:tcPr>
            <w:tcW w:w="5921" w:type="dxa"/>
            <w:shd w:val="clear" w:color="auto" w:fill="auto"/>
            <w:vAlign w:val="center"/>
            <w:hideMark/>
          </w:tcPr>
          <w:p w:rsidR="003A31DA" w:rsidRPr="00726D3D" w:rsidRDefault="002000BA" w:rsidP="00726D3D">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726D3D">
              <w:rPr>
                <w:rFonts w:ascii="Times New Roman" w:eastAsia="Times New Roman" w:hAnsi="Times New Roman" w:cs="Times New Roman"/>
                <w:color w:val="000000"/>
                <w:lang w:eastAsia="ru-RU"/>
              </w:rPr>
              <w:t xml:space="preserve"> "Развитие массовой физической культуры и спорта на территории Урюпинского муниципального района на 2019-2025 годы"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40,000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44.0.00.20010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2000BA" w:rsidP="00726D3D">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726D3D">
              <w:rPr>
                <w:rFonts w:ascii="Times New Roman" w:eastAsia="Times New Roman" w:hAnsi="Times New Roman" w:cs="Times New Roman"/>
                <w:color w:val="000000"/>
                <w:lang w:eastAsia="ru-RU"/>
              </w:rPr>
              <w:t xml:space="preserve"> "Развитие массовой физической культуры и спорта на территории Урюпинского муниципального района на 2019-2025 годы"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306,000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44.0.00.20010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300</w:t>
            </w:r>
          </w:p>
        </w:tc>
        <w:tc>
          <w:tcPr>
            <w:tcW w:w="5921" w:type="dxa"/>
            <w:shd w:val="clear" w:color="auto" w:fill="auto"/>
            <w:vAlign w:val="center"/>
            <w:hideMark/>
          </w:tcPr>
          <w:p w:rsidR="003A31DA" w:rsidRPr="00726D3D" w:rsidRDefault="002000BA" w:rsidP="00726D3D">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726D3D">
              <w:rPr>
                <w:rFonts w:ascii="Times New Roman" w:eastAsia="Times New Roman" w:hAnsi="Times New Roman" w:cs="Times New Roman"/>
                <w:color w:val="000000"/>
                <w:lang w:eastAsia="ru-RU"/>
              </w:rPr>
              <w:t xml:space="preserve"> "Развитие массовой физической культуры и спорта на территории Урюпинского муниципального района на 2019-2025 годы" (Социальное обеспечение и иные выплаты населению)</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154,000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Непрограммные расходы органов местного самоуправления, казенных учреждений (организаций)</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100,000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11</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99.0.00.S1910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200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Реализация мероприятий по дооснащению действующих объектов физической культуры и спорта оборудованием для лиц с ограниченными возможностями здоровья (Закупка товаров, работ и услуг для обеспечения государственных (муниципальных) нужд)</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100,000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t>14</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t>00</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t>00.0.00.00000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t>000</w:t>
            </w:r>
          </w:p>
        </w:tc>
        <w:tc>
          <w:tcPr>
            <w:tcW w:w="5921" w:type="dxa"/>
            <w:shd w:val="clear" w:color="auto" w:fill="auto"/>
            <w:vAlign w:val="center"/>
            <w:hideMark/>
          </w:tcPr>
          <w:p w:rsidR="00726D3D" w:rsidRDefault="003A31DA"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t>МЕЖБЮДЖЕТНЫЕ ТРАНСФЕРТЫ ОБЩЕГО</w:t>
            </w:r>
          </w:p>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t xml:space="preserve"> ХАРАКТЕРА БЮДЖЕТАМ БЮДЖЕТНОЙ СИСТЕМЫ РОССИЙСКОЙ ФЕДЕРАЦИИ</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b/>
                <w:bCs/>
                <w:color w:val="000000"/>
                <w:lang w:eastAsia="ru-RU"/>
              </w:rPr>
            </w:pPr>
            <w:r w:rsidRPr="00726D3D">
              <w:rPr>
                <w:rFonts w:ascii="Times New Roman" w:eastAsia="Times New Roman" w:hAnsi="Times New Roman" w:cs="Times New Roman"/>
                <w:b/>
                <w:bCs/>
                <w:color w:val="000000"/>
                <w:lang w:eastAsia="ru-RU"/>
              </w:rPr>
              <w:t>40 888,000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lastRenderedPageBreak/>
              <w:t>14</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Прочие межбюджетные трансферты общего характера</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40 888,000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14</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99.0.00.00000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Непрограммные расходы органов местного самоуправления, казенных учреждений (организаций)</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40 888,000</w:t>
            </w:r>
          </w:p>
        </w:tc>
      </w:tr>
      <w:tr w:rsidR="003A31DA" w:rsidRPr="00863E84" w:rsidTr="00726D3D">
        <w:trPr>
          <w:trHeight w:val="20"/>
        </w:trPr>
        <w:tc>
          <w:tcPr>
            <w:tcW w:w="426"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14</w:t>
            </w:r>
          </w:p>
        </w:tc>
        <w:tc>
          <w:tcPr>
            <w:tcW w:w="459"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99.0.00.75210</w:t>
            </w:r>
          </w:p>
        </w:tc>
        <w:tc>
          <w:tcPr>
            <w:tcW w:w="567" w:type="dxa"/>
            <w:shd w:val="clear" w:color="auto" w:fill="auto"/>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sz w:val="20"/>
                <w:szCs w:val="20"/>
                <w:lang w:eastAsia="ru-RU"/>
              </w:rPr>
            </w:pPr>
            <w:r w:rsidRPr="00726D3D">
              <w:rPr>
                <w:rFonts w:ascii="Times New Roman" w:eastAsia="Times New Roman" w:hAnsi="Times New Roman" w:cs="Times New Roman"/>
                <w:color w:val="000000"/>
                <w:sz w:val="20"/>
                <w:szCs w:val="20"/>
                <w:lang w:eastAsia="ru-RU"/>
              </w:rPr>
              <w:t>500</w:t>
            </w:r>
          </w:p>
        </w:tc>
        <w:tc>
          <w:tcPr>
            <w:tcW w:w="5921" w:type="dxa"/>
            <w:shd w:val="clear" w:color="auto" w:fill="auto"/>
            <w:vAlign w:val="center"/>
            <w:hideMark/>
          </w:tcPr>
          <w:p w:rsidR="003A31DA" w:rsidRPr="00726D3D" w:rsidRDefault="003A31DA" w:rsidP="00726D3D">
            <w:pPr>
              <w:spacing w:after="0" w:line="240" w:lineRule="auto"/>
              <w:ind w:left="-57" w:right="-57"/>
              <w:jc w:val="both"/>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Иные межбюджетные трансферты (Межбюджетные трансферты)</w:t>
            </w:r>
          </w:p>
        </w:tc>
        <w:tc>
          <w:tcPr>
            <w:tcW w:w="1275" w:type="dxa"/>
            <w:shd w:val="clear" w:color="auto" w:fill="auto"/>
            <w:noWrap/>
            <w:vAlign w:val="center"/>
            <w:hideMark/>
          </w:tcPr>
          <w:p w:rsidR="003A31DA" w:rsidRPr="00726D3D" w:rsidRDefault="003A31DA" w:rsidP="00726D3D">
            <w:pPr>
              <w:spacing w:after="0" w:line="240" w:lineRule="auto"/>
              <w:ind w:left="-57" w:right="-57"/>
              <w:jc w:val="center"/>
              <w:rPr>
                <w:rFonts w:ascii="Times New Roman" w:eastAsia="Times New Roman" w:hAnsi="Times New Roman" w:cs="Times New Roman"/>
                <w:color w:val="000000"/>
                <w:lang w:eastAsia="ru-RU"/>
              </w:rPr>
            </w:pPr>
            <w:r w:rsidRPr="00726D3D">
              <w:rPr>
                <w:rFonts w:ascii="Times New Roman" w:eastAsia="Times New Roman" w:hAnsi="Times New Roman" w:cs="Times New Roman"/>
                <w:color w:val="000000"/>
                <w:lang w:eastAsia="ru-RU"/>
              </w:rPr>
              <w:t>40 888,000</w:t>
            </w:r>
          </w:p>
        </w:tc>
      </w:tr>
      <w:tr w:rsidR="00726D3D" w:rsidRPr="00863E84" w:rsidTr="001B1D31">
        <w:trPr>
          <w:trHeight w:val="20"/>
        </w:trPr>
        <w:tc>
          <w:tcPr>
            <w:tcW w:w="8648" w:type="dxa"/>
            <w:gridSpan w:val="5"/>
            <w:shd w:val="clear" w:color="auto" w:fill="auto"/>
            <w:vAlign w:val="center"/>
            <w:hideMark/>
          </w:tcPr>
          <w:p w:rsidR="00726D3D" w:rsidRPr="00726D3D" w:rsidRDefault="00726D3D" w:rsidP="00726D3D">
            <w:pPr>
              <w:spacing w:after="0" w:line="240" w:lineRule="auto"/>
              <w:ind w:left="-57" w:right="-57"/>
              <w:jc w:val="center"/>
              <w:rPr>
                <w:rFonts w:ascii="Times New Roman" w:eastAsia="Times New Roman" w:hAnsi="Times New Roman" w:cs="Times New Roman"/>
                <w:b/>
                <w:bCs/>
                <w:color w:val="000000"/>
                <w:sz w:val="20"/>
                <w:szCs w:val="20"/>
                <w:lang w:eastAsia="ru-RU"/>
              </w:rPr>
            </w:pPr>
            <w:r w:rsidRPr="00726D3D">
              <w:rPr>
                <w:rFonts w:ascii="Times New Roman" w:eastAsia="Times New Roman" w:hAnsi="Times New Roman" w:cs="Times New Roman"/>
                <w:b/>
                <w:bCs/>
                <w:color w:val="000000"/>
                <w:sz w:val="20"/>
                <w:szCs w:val="20"/>
                <w:lang w:eastAsia="ru-RU"/>
              </w:rPr>
              <w:t> </w:t>
            </w:r>
            <w:r>
              <w:rPr>
                <w:rFonts w:ascii="Times New Roman" w:eastAsia="Times New Roman" w:hAnsi="Times New Roman" w:cs="Times New Roman"/>
                <w:b/>
                <w:bCs/>
                <w:color w:val="000000"/>
                <w:lang w:eastAsia="ru-RU"/>
              </w:rPr>
              <w:t>ВСЕГО:</w:t>
            </w:r>
          </w:p>
        </w:tc>
        <w:tc>
          <w:tcPr>
            <w:tcW w:w="1275" w:type="dxa"/>
            <w:shd w:val="clear" w:color="auto" w:fill="auto"/>
            <w:noWrap/>
            <w:vAlign w:val="center"/>
            <w:hideMark/>
          </w:tcPr>
          <w:p w:rsidR="00726D3D" w:rsidRPr="00726D3D" w:rsidRDefault="00726D3D" w:rsidP="00726D3D">
            <w:pPr>
              <w:spacing w:after="0" w:line="240" w:lineRule="auto"/>
              <w:ind w:left="-57" w:right="-57"/>
              <w:jc w:val="center"/>
              <w:rPr>
                <w:rFonts w:ascii="Times New Roman" w:eastAsia="Times New Roman" w:hAnsi="Times New Roman" w:cs="Times New Roman"/>
                <w:b/>
                <w:bCs/>
                <w:color w:val="000000"/>
                <w:lang w:eastAsia="ru-RU"/>
              </w:rPr>
            </w:pPr>
            <w:r w:rsidRPr="00726D3D">
              <w:rPr>
                <w:rFonts w:ascii="Times New Roman" w:eastAsia="Times New Roman" w:hAnsi="Times New Roman" w:cs="Times New Roman"/>
                <w:b/>
                <w:bCs/>
                <w:color w:val="000000"/>
                <w:lang w:eastAsia="ru-RU"/>
              </w:rPr>
              <w:t>516 305,137</w:t>
            </w:r>
          </w:p>
        </w:tc>
      </w:tr>
    </w:tbl>
    <w:p w:rsidR="003A31DA" w:rsidRPr="009109DF" w:rsidRDefault="003A31DA" w:rsidP="003A31DA">
      <w:pPr>
        <w:spacing w:after="0" w:line="240" w:lineRule="auto"/>
        <w:ind w:left="-57" w:right="-57"/>
        <w:jc w:val="center"/>
        <w:rPr>
          <w:rFonts w:ascii="Times New Roman" w:hAnsi="Times New Roman" w:cs="Times New Roman"/>
          <w:b/>
          <w:bCs/>
          <w:sz w:val="16"/>
          <w:szCs w:val="16"/>
        </w:rPr>
      </w:pPr>
    </w:p>
    <w:p w:rsidR="003A31DA" w:rsidRPr="00134ED3" w:rsidRDefault="009C4450" w:rsidP="009C4450">
      <w:pPr>
        <w:spacing w:after="0" w:line="240" w:lineRule="auto"/>
        <w:ind w:right="-57"/>
        <w:rPr>
          <w:rFonts w:ascii="Times New Roman" w:hAnsi="Times New Roman" w:cs="Times New Roman"/>
          <w:bCs/>
          <w:sz w:val="28"/>
          <w:szCs w:val="28"/>
        </w:rPr>
      </w:pPr>
      <w:r>
        <w:rPr>
          <w:rFonts w:ascii="Times New Roman" w:hAnsi="Times New Roman" w:cs="Times New Roman"/>
          <w:bCs/>
          <w:sz w:val="28"/>
          <w:szCs w:val="28"/>
        </w:rPr>
        <w:t xml:space="preserve">        </w:t>
      </w:r>
      <w:r w:rsidR="003A31DA">
        <w:rPr>
          <w:rFonts w:ascii="Times New Roman" w:hAnsi="Times New Roman" w:cs="Times New Roman"/>
          <w:bCs/>
          <w:sz w:val="28"/>
          <w:szCs w:val="28"/>
        </w:rPr>
        <w:t xml:space="preserve">1.6. </w:t>
      </w:r>
      <w:r>
        <w:rPr>
          <w:rFonts w:ascii="Times New Roman" w:hAnsi="Times New Roman" w:cs="Times New Roman"/>
          <w:bCs/>
          <w:sz w:val="28"/>
          <w:szCs w:val="28"/>
        </w:rPr>
        <w:t>П</w:t>
      </w:r>
      <w:r w:rsidR="003A31DA" w:rsidRPr="00134ED3">
        <w:rPr>
          <w:rFonts w:ascii="Times New Roman" w:hAnsi="Times New Roman" w:cs="Times New Roman"/>
          <w:bCs/>
          <w:sz w:val="28"/>
          <w:szCs w:val="28"/>
        </w:rPr>
        <w:t xml:space="preserve">риложение </w:t>
      </w:r>
      <w:r w:rsidR="003A31DA">
        <w:rPr>
          <w:rFonts w:ascii="Times New Roman" w:hAnsi="Times New Roman" w:cs="Times New Roman"/>
          <w:bCs/>
          <w:sz w:val="28"/>
          <w:szCs w:val="28"/>
        </w:rPr>
        <w:t>13</w:t>
      </w:r>
      <w:r w:rsidR="003A31DA" w:rsidRPr="00134ED3">
        <w:rPr>
          <w:rFonts w:ascii="Times New Roman" w:hAnsi="Times New Roman" w:cs="Times New Roman"/>
          <w:bCs/>
          <w:sz w:val="28"/>
          <w:szCs w:val="28"/>
        </w:rPr>
        <w:t xml:space="preserve"> </w:t>
      </w:r>
      <w:r w:rsidR="003A31DA">
        <w:rPr>
          <w:rFonts w:ascii="Times New Roman" w:hAnsi="Times New Roman" w:cs="Times New Roman"/>
          <w:bCs/>
          <w:sz w:val="28"/>
          <w:szCs w:val="28"/>
        </w:rPr>
        <w:t>к Положению</w:t>
      </w:r>
      <w:r w:rsidR="003A31DA" w:rsidRPr="00134ED3">
        <w:rPr>
          <w:rFonts w:ascii="Times New Roman" w:hAnsi="Times New Roman" w:cs="Times New Roman"/>
          <w:bCs/>
          <w:sz w:val="28"/>
          <w:szCs w:val="28"/>
        </w:rPr>
        <w:t xml:space="preserve"> изложить в следующей редакции:</w:t>
      </w:r>
    </w:p>
    <w:p w:rsidR="003A31DA" w:rsidRPr="009109DF" w:rsidRDefault="003A31DA" w:rsidP="003A31DA">
      <w:pPr>
        <w:spacing w:after="0" w:line="240" w:lineRule="auto"/>
        <w:ind w:left="-57" w:right="-57"/>
        <w:rPr>
          <w:rFonts w:ascii="Times New Roman" w:hAnsi="Times New Roman" w:cs="Times New Roman"/>
          <w:b/>
          <w:bCs/>
          <w:sz w:val="24"/>
          <w:szCs w:val="24"/>
        </w:rPr>
      </w:pPr>
      <w:r w:rsidRPr="009109DF">
        <w:rPr>
          <w:rFonts w:ascii="Times New Roman" w:hAnsi="Times New Roman" w:cs="Times New Roman"/>
          <w:sz w:val="24"/>
          <w:szCs w:val="24"/>
        </w:rPr>
        <w:t xml:space="preserve">                                                                                                </w:t>
      </w:r>
      <w:r w:rsidR="009C4450">
        <w:rPr>
          <w:rFonts w:ascii="Times New Roman" w:hAnsi="Times New Roman" w:cs="Times New Roman"/>
          <w:sz w:val="24"/>
          <w:szCs w:val="24"/>
        </w:rPr>
        <w:t>«</w:t>
      </w:r>
      <w:r w:rsidRPr="009109DF">
        <w:rPr>
          <w:rFonts w:ascii="Times New Roman" w:hAnsi="Times New Roman" w:cs="Times New Roman"/>
          <w:sz w:val="24"/>
          <w:szCs w:val="24"/>
        </w:rPr>
        <w:t>Приложение 13</w:t>
      </w:r>
    </w:p>
    <w:p w:rsidR="003A31DA" w:rsidRPr="009109DF" w:rsidRDefault="003A31DA" w:rsidP="003A31DA">
      <w:pPr>
        <w:pStyle w:val="ConsNormal"/>
        <w:ind w:left="-57" w:right="-57" w:firstLine="0"/>
        <w:jc w:val="both"/>
        <w:rPr>
          <w:rFonts w:ascii="Times New Roman" w:hAnsi="Times New Roman" w:cs="Times New Roman"/>
          <w:sz w:val="24"/>
          <w:szCs w:val="24"/>
        </w:rPr>
      </w:pPr>
      <w:r w:rsidRPr="009109DF">
        <w:rPr>
          <w:rFonts w:ascii="Times New Roman" w:hAnsi="Times New Roman" w:cs="Times New Roman"/>
          <w:sz w:val="24"/>
          <w:szCs w:val="24"/>
        </w:rPr>
        <w:t xml:space="preserve">                                                           к  Положению о бюджете Урюпинского муниципального</w:t>
      </w:r>
    </w:p>
    <w:p w:rsidR="003A31DA" w:rsidRPr="009109DF" w:rsidRDefault="003A31DA" w:rsidP="003A31DA">
      <w:pPr>
        <w:pStyle w:val="ConsNormal"/>
        <w:ind w:left="-57" w:right="-57" w:firstLine="0"/>
        <w:jc w:val="both"/>
        <w:rPr>
          <w:rFonts w:ascii="Times New Roman" w:hAnsi="Times New Roman" w:cs="Times New Roman"/>
          <w:sz w:val="24"/>
          <w:szCs w:val="24"/>
        </w:rPr>
      </w:pPr>
      <w:r w:rsidRPr="009109DF">
        <w:rPr>
          <w:rFonts w:ascii="Times New Roman" w:hAnsi="Times New Roman" w:cs="Times New Roman"/>
          <w:sz w:val="24"/>
          <w:szCs w:val="24"/>
        </w:rPr>
        <w:t xml:space="preserve">                                                           района на 2021 год и плановый период 2022 и 2023 годов</w:t>
      </w:r>
    </w:p>
    <w:p w:rsidR="003A31DA" w:rsidRPr="009109DF" w:rsidRDefault="003A31DA" w:rsidP="003A31DA">
      <w:pPr>
        <w:spacing w:after="0" w:line="240" w:lineRule="auto"/>
        <w:ind w:left="-57" w:right="-57"/>
        <w:rPr>
          <w:rFonts w:ascii="Times New Roman" w:hAnsi="Times New Roman" w:cs="Times New Roman"/>
          <w:b/>
          <w:bCs/>
          <w:sz w:val="16"/>
          <w:szCs w:val="16"/>
        </w:rPr>
      </w:pPr>
    </w:p>
    <w:p w:rsidR="003A31DA" w:rsidRPr="009109DF" w:rsidRDefault="003A31DA" w:rsidP="003A31DA">
      <w:pPr>
        <w:spacing w:after="0" w:line="240" w:lineRule="auto"/>
        <w:ind w:left="-57" w:right="-57"/>
        <w:jc w:val="center"/>
        <w:rPr>
          <w:rFonts w:ascii="Times New Roman" w:hAnsi="Times New Roman" w:cs="Times New Roman"/>
          <w:b/>
          <w:bCs/>
          <w:sz w:val="24"/>
          <w:szCs w:val="24"/>
        </w:rPr>
      </w:pPr>
      <w:r w:rsidRPr="009109DF">
        <w:rPr>
          <w:rFonts w:ascii="Times New Roman" w:hAnsi="Times New Roman" w:cs="Times New Roman"/>
          <w:b/>
          <w:bCs/>
          <w:sz w:val="24"/>
          <w:szCs w:val="24"/>
        </w:rPr>
        <w:t xml:space="preserve">Ведомственная структура расходов </w:t>
      </w:r>
    </w:p>
    <w:p w:rsidR="003A31DA" w:rsidRDefault="003A31DA" w:rsidP="003A31DA">
      <w:pPr>
        <w:spacing w:after="0" w:line="240" w:lineRule="auto"/>
        <w:ind w:left="-57" w:right="-57"/>
        <w:jc w:val="center"/>
        <w:rPr>
          <w:rFonts w:ascii="Times New Roman" w:hAnsi="Times New Roman" w:cs="Times New Roman"/>
          <w:b/>
          <w:bCs/>
          <w:sz w:val="24"/>
          <w:szCs w:val="24"/>
        </w:rPr>
      </w:pPr>
      <w:r w:rsidRPr="009109DF">
        <w:rPr>
          <w:rFonts w:ascii="Times New Roman" w:hAnsi="Times New Roman" w:cs="Times New Roman"/>
          <w:b/>
          <w:bCs/>
          <w:sz w:val="24"/>
          <w:szCs w:val="24"/>
        </w:rPr>
        <w:t>Урюпинского муниципального района на 2021 год</w:t>
      </w:r>
    </w:p>
    <w:p w:rsidR="009C4450" w:rsidRPr="009C4450" w:rsidRDefault="009C4450" w:rsidP="003A31DA">
      <w:pPr>
        <w:spacing w:after="0" w:line="240" w:lineRule="auto"/>
        <w:ind w:left="-57" w:right="-57"/>
        <w:jc w:val="center"/>
        <w:rPr>
          <w:rFonts w:ascii="Times New Roman" w:hAnsi="Times New Roman" w:cs="Times New Roman"/>
          <w:b/>
          <w:bCs/>
          <w:sz w:val="16"/>
          <w:szCs w:val="16"/>
        </w:rPr>
      </w:pPr>
    </w:p>
    <w:tbl>
      <w:tblPr>
        <w:tblW w:w="99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459"/>
        <w:gridCol w:w="1275"/>
        <w:gridCol w:w="534"/>
        <w:gridCol w:w="5954"/>
        <w:gridCol w:w="1304"/>
      </w:tblGrid>
      <w:tr w:rsidR="003A31DA" w:rsidRPr="00222690" w:rsidTr="009C4450">
        <w:trPr>
          <w:trHeight w:val="253"/>
        </w:trPr>
        <w:tc>
          <w:tcPr>
            <w:tcW w:w="426" w:type="dxa"/>
            <w:vMerge w:val="restart"/>
            <w:shd w:val="clear" w:color="auto" w:fill="auto"/>
            <w:vAlign w:val="center"/>
          </w:tcPr>
          <w:p w:rsidR="003A31DA" w:rsidRPr="009C4450" w:rsidRDefault="003A31DA" w:rsidP="009C4450">
            <w:pPr>
              <w:spacing w:after="0" w:line="240" w:lineRule="auto"/>
              <w:ind w:left="-57" w:right="-57"/>
              <w:jc w:val="center"/>
              <w:rPr>
                <w:rFonts w:ascii="Times New Roman" w:hAnsi="Times New Roman" w:cs="Times New Roman"/>
                <w:b/>
                <w:bCs/>
                <w:color w:val="000000"/>
                <w:sz w:val="20"/>
                <w:szCs w:val="20"/>
              </w:rPr>
            </w:pPr>
            <w:r w:rsidRPr="009C4450">
              <w:rPr>
                <w:rFonts w:ascii="Times New Roman" w:hAnsi="Times New Roman" w:cs="Times New Roman"/>
                <w:b/>
                <w:bCs/>
                <w:color w:val="000000"/>
                <w:sz w:val="20"/>
                <w:szCs w:val="20"/>
              </w:rPr>
              <w:t>Ра</w:t>
            </w:r>
          </w:p>
          <w:p w:rsidR="003A31DA" w:rsidRPr="009C4450" w:rsidRDefault="003A31DA" w:rsidP="009C4450">
            <w:pPr>
              <w:spacing w:after="0" w:line="240" w:lineRule="auto"/>
              <w:ind w:left="-57" w:right="-57"/>
              <w:jc w:val="center"/>
              <w:rPr>
                <w:rFonts w:ascii="Times New Roman" w:hAnsi="Times New Roman" w:cs="Times New Roman"/>
                <w:b/>
                <w:bCs/>
                <w:color w:val="000000"/>
                <w:sz w:val="20"/>
                <w:szCs w:val="20"/>
              </w:rPr>
            </w:pPr>
            <w:r w:rsidRPr="009C4450">
              <w:rPr>
                <w:rFonts w:ascii="Times New Roman" w:hAnsi="Times New Roman" w:cs="Times New Roman"/>
                <w:b/>
                <w:bCs/>
                <w:color w:val="000000"/>
                <w:sz w:val="20"/>
                <w:szCs w:val="20"/>
              </w:rPr>
              <w:t>зд</w:t>
            </w:r>
          </w:p>
          <w:p w:rsidR="003A31DA" w:rsidRPr="009C4450" w:rsidRDefault="003A31DA" w:rsidP="009C4450">
            <w:pPr>
              <w:spacing w:after="0" w:line="240" w:lineRule="auto"/>
              <w:ind w:left="-57" w:right="-57"/>
              <w:jc w:val="center"/>
              <w:rPr>
                <w:rFonts w:ascii="Times New Roman" w:hAnsi="Times New Roman" w:cs="Times New Roman"/>
                <w:b/>
                <w:bCs/>
                <w:color w:val="000000"/>
                <w:sz w:val="20"/>
                <w:szCs w:val="20"/>
              </w:rPr>
            </w:pPr>
            <w:r w:rsidRPr="009C4450">
              <w:rPr>
                <w:rFonts w:ascii="Times New Roman" w:hAnsi="Times New Roman" w:cs="Times New Roman"/>
                <w:b/>
                <w:bCs/>
                <w:color w:val="000000"/>
                <w:sz w:val="20"/>
                <w:szCs w:val="20"/>
              </w:rPr>
              <w:t>ел</w:t>
            </w:r>
          </w:p>
        </w:tc>
        <w:tc>
          <w:tcPr>
            <w:tcW w:w="459" w:type="dxa"/>
            <w:vMerge w:val="restart"/>
            <w:shd w:val="clear" w:color="auto" w:fill="auto"/>
            <w:vAlign w:val="center"/>
          </w:tcPr>
          <w:p w:rsidR="003A31DA" w:rsidRPr="009C4450" w:rsidRDefault="003A31DA" w:rsidP="009C4450">
            <w:pPr>
              <w:spacing w:after="0" w:line="240" w:lineRule="auto"/>
              <w:ind w:left="-57" w:right="-57"/>
              <w:jc w:val="center"/>
              <w:rPr>
                <w:rFonts w:ascii="Times New Roman" w:hAnsi="Times New Roman" w:cs="Times New Roman"/>
                <w:b/>
                <w:bCs/>
                <w:color w:val="000000"/>
                <w:sz w:val="20"/>
                <w:szCs w:val="20"/>
              </w:rPr>
            </w:pPr>
            <w:r w:rsidRPr="009C4450">
              <w:rPr>
                <w:rFonts w:ascii="Times New Roman" w:hAnsi="Times New Roman" w:cs="Times New Roman"/>
                <w:b/>
                <w:bCs/>
                <w:color w:val="000000"/>
                <w:sz w:val="20"/>
                <w:szCs w:val="20"/>
              </w:rPr>
              <w:t>Под</w:t>
            </w:r>
          </w:p>
          <w:p w:rsidR="003A31DA" w:rsidRPr="009C4450" w:rsidRDefault="003A31DA" w:rsidP="009C4450">
            <w:pPr>
              <w:spacing w:after="0" w:line="240" w:lineRule="auto"/>
              <w:ind w:left="-57" w:right="-57"/>
              <w:jc w:val="center"/>
              <w:rPr>
                <w:rFonts w:ascii="Times New Roman" w:hAnsi="Times New Roman" w:cs="Times New Roman"/>
                <w:b/>
                <w:bCs/>
                <w:color w:val="000000"/>
                <w:sz w:val="20"/>
                <w:szCs w:val="20"/>
              </w:rPr>
            </w:pPr>
            <w:r w:rsidRPr="009C4450">
              <w:rPr>
                <w:rFonts w:ascii="Times New Roman" w:hAnsi="Times New Roman" w:cs="Times New Roman"/>
                <w:b/>
                <w:bCs/>
                <w:color w:val="000000"/>
                <w:sz w:val="20"/>
                <w:szCs w:val="20"/>
              </w:rPr>
              <w:t>раз</w:t>
            </w:r>
          </w:p>
          <w:p w:rsidR="003A31DA" w:rsidRPr="009C4450" w:rsidRDefault="003A31DA" w:rsidP="009C4450">
            <w:pPr>
              <w:spacing w:after="0" w:line="240" w:lineRule="auto"/>
              <w:ind w:left="-57" w:right="-57"/>
              <w:jc w:val="center"/>
              <w:rPr>
                <w:rFonts w:ascii="Times New Roman" w:hAnsi="Times New Roman" w:cs="Times New Roman"/>
                <w:b/>
                <w:bCs/>
                <w:color w:val="000000"/>
                <w:sz w:val="20"/>
                <w:szCs w:val="20"/>
              </w:rPr>
            </w:pPr>
            <w:r w:rsidRPr="009C4450">
              <w:rPr>
                <w:rFonts w:ascii="Times New Roman" w:hAnsi="Times New Roman" w:cs="Times New Roman"/>
                <w:b/>
                <w:bCs/>
                <w:color w:val="000000"/>
                <w:sz w:val="20"/>
                <w:szCs w:val="20"/>
              </w:rPr>
              <w:t>дел</w:t>
            </w:r>
          </w:p>
        </w:tc>
        <w:tc>
          <w:tcPr>
            <w:tcW w:w="1275" w:type="dxa"/>
            <w:vMerge w:val="restart"/>
            <w:shd w:val="clear" w:color="auto" w:fill="auto"/>
            <w:vAlign w:val="center"/>
          </w:tcPr>
          <w:p w:rsidR="003A31DA" w:rsidRPr="009C4450" w:rsidRDefault="003A31DA" w:rsidP="009C4450">
            <w:pPr>
              <w:spacing w:after="0" w:line="240" w:lineRule="auto"/>
              <w:ind w:left="-57" w:right="-57"/>
              <w:jc w:val="center"/>
              <w:rPr>
                <w:rFonts w:ascii="Times New Roman" w:hAnsi="Times New Roman" w:cs="Times New Roman"/>
                <w:b/>
                <w:bCs/>
                <w:color w:val="000000"/>
                <w:sz w:val="20"/>
                <w:szCs w:val="20"/>
              </w:rPr>
            </w:pPr>
            <w:r w:rsidRPr="009C4450">
              <w:rPr>
                <w:rFonts w:ascii="Times New Roman" w:hAnsi="Times New Roman" w:cs="Times New Roman"/>
                <w:b/>
                <w:bCs/>
                <w:color w:val="000000"/>
                <w:sz w:val="20"/>
                <w:szCs w:val="20"/>
              </w:rPr>
              <w:t xml:space="preserve">Код </w:t>
            </w:r>
          </w:p>
          <w:p w:rsidR="003A31DA" w:rsidRPr="009C4450" w:rsidRDefault="003A31DA" w:rsidP="009C4450">
            <w:pPr>
              <w:spacing w:after="0" w:line="240" w:lineRule="auto"/>
              <w:ind w:left="-57" w:right="-57"/>
              <w:jc w:val="center"/>
              <w:rPr>
                <w:rFonts w:ascii="Times New Roman" w:hAnsi="Times New Roman" w:cs="Times New Roman"/>
                <w:b/>
                <w:bCs/>
                <w:color w:val="000000"/>
                <w:sz w:val="20"/>
                <w:szCs w:val="20"/>
              </w:rPr>
            </w:pPr>
            <w:r w:rsidRPr="009C4450">
              <w:rPr>
                <w:rFonts w:ascii="Times New Roman" w:hAnsi="Times New Roman" w:cs="Times New Roman"/>
                <w:b/>
                <w:bCs/>
                <w:color w:val="000000"/>
                <w:sz w:val="20"/>
                <w:szCs w:val="20"/>
              </w:rPr>
              <w:t xml:space="preserve">целевой </w:t>
            </w:r>
          </w:p>
          <w:p w:rsidR="003A31DA" w:rsidRPr="009C4450" w:rsidRDefault="003A31DA" w:rsidP="009C4450">
            <w:pPr>
              <w:spacing w:after="0" w:line="240" w:lineRule="auto"/>
              <w:ind w:left="-57" w:right="-57"/>
              <w:jc w:val="center"/>
              <w:rPr>
                <w:rFonts w:ascii="Times New Roman" w:hAnsi="Times New Roman" w:cs="Times New Roman"/>
                <w:b/>
                <w:bCs/>
                <w:color w:val="000000"/>
                <w:sz w:val="20"/>
                <w:szCs w:val="20"/>
              </w:rPr>
            </w:pPr>
            <w:r w:rsidRPr="009C4450">
              <w:rPr>
                <w:rFonts w:ascii="Times New Roman" w:hAnsi="Times New Roman" w:cs="Times New Roman"/>
                <w:b/>
                <w:bCs/>
                <w:color w:val="000000"/>
                <w:sz w:val="20"/>
                <w:szCs w:val="20"/>
              </w:rPr>
              <w:t xml:space="preserve">статьи </w:t>
            </w:r>
          </w:p>
          <w:p w:rsidR="003A31DA" w:rsidRPr="009C4450" w:rsidRDefault="003A31DA" w:rsidP="009C4450">
            <w:pPr>
              <w:spacing w:after="0" w:line="240" w:lineRule="auto"/>
              <w:ind w:left="-57" w:right="-57"/>
              <w:jc w:val="center"/>
              <w:rPr>
                <w:rFonts w:ascii="Times New Roman" w:hAnsi="Times New Roman" w:cs="Times New Roman"/>
                <w:b/>
                <w:bCs/>
                <w:color w:val="000000"/>
                <w:sz w:val="20"/>
                <w:szCs w:val="20"/>
              </w:rPr>
            </w:pPr>
            <w:r w:rsidRPr="009C4450">
              <w:rPr>
                <w:rFonts w:ascii="Times New Roman" w:hAnsi="Times New Roman" w:cs="Times New Roman"/>
                <w:b/>
                <w:bCs/>
                <w:color w:val="000000"/>
                <w:sz w:val="20"/>
                <w:szCs w:val="20"/>
              </w:rPr>
              <w:t>расходов</w:t>
            </w:r>
          </w:p>
        </w:tc>
        <w:tc>
          <w:tcPr>
            <w:tcW w:w="534" w:type="dxa"/>
            <w:vMerge w:val="restart"/>
            <w:shd w:val="clear" w:color="auto" w:fill="auto"/>
            <w:vAlign w:val="center"/>
          </w:tcPr>
          <w:p w:rsidR="003A31DA" w:rsidRPr="009C4450" w:rsidRDefault="003A31DA" w:rsidP="009C4450">
            <w:pPr>
              <w:spacing w:after="0" w:line="240" w:lineRule="auto"/>
              <w:ind w:left="-57" w:right="-57"/>
              <w:jc w:val="center"/>
              <w:rPr>
                <w:rFonts w:ascii="Times New Roman" w:hAnsi="Times New Roman" w:cs="Times New Roman"/>
                <w:b/>
                <w:bCs/>
                <w:color w:val="000000"/>
                <w:sz w:val="20"/>
                <w:szCs w:val="20"/>
              </w:rPr>
            </w:pPr>
            <w:r w:rsidRPr="009C4450">
              <w:rPr>
                <w:rFonts w:ascii="Times New Roman" w:hAnsi="Times New Roman" w:cs="Times New Roman"/>
                <w:b/>
                <w:bCs/>
                <w:color w:val="000000"/>
                <w:sz w:val="20"/>
                <w:szCs w:val="20"/>
              </w:rPr>
              <w:t xml:space="preserve">Код </w:t>
            </w:r>
          </w:p>
          <w:p w:rsidR="009C4450" w:rsidRPr="009C4450" w:rsidRDefault="003A31DA" w:rsidP="009C4450">
            <w:pPr>
              <w:spacing w:after="0" w:line="240" w:lineRule="auto"/>
              <w:ind w:left="-57" w:right="-57"/>
              <w:jc w:val="center"/>
              <w:rPr>
                <w:rFonts w:ascii="Times New Roman" w:hAnsi="Times New Roman" w:cs="Times New Roman"/>
                <w:b/>
                <w:bCs/>
                <w:color w:val="000000"/>
                <w:sz w:val="20"/>
                <w:szCs w:val="20"/>
              </w:rPr>
            </w:pPr>
            <w:r w:rsidRPr="009C4450">
              <w:rPr>
                <w:rFonts w:ascii="Times New Roman" w:hAnsi="Times New Roman" w:cs="Times New Roman"/>
                <w:b/>
                <w:bCs/>
                <w:color w:val="000000"/>
                <w:sz w:val="20"/>
                <w:szCs w:val="20"/>
              </w:rPr>
              <w:t>вида расх</w:t>
            </w:r>
          </w:p>
          <w:p w:rsidR="003A31DA" w:rsidRPr="009C4450" w:rsidRDefault="003A31DA" w:rsidP="009C4450">
            <w:pPr>
              <w:spacing w:after="0" w:line="240" w:lineRule="auto"/>
              <w:ind w:left="-57" w:right="-57"/>
              <w:jc w:val="center"/>
              <w:rPr>
                <w:rFonts w:ascii="Times New Roman" w:hAnsi="Times New Roman" w:cs="Times New Roman"/>
                <w:b/>
                <w:bCs/>
                <w:color w:val="000000"/>
                <w:sz w:val="20"/>
                <w:szCs w:val="20"/>
              </w:rPr>
            </w:pPr>
            <w:r w:rsidRPr="009C4450">
              <w:rPr>
                <w:rFonts w:ascii="Times New Roman" w:hAnsi="Times New Roman" w:cs="Times New Roman"/>
                <w:b/>
                <w:bCs/>
                <w:color w:val="000000"/>
                <w:sz w:val="20"/>
                <w:szCs w:val="20"/>
              </w:rPr>
              <w:t>одов</w:t>
            </w:r>
          </w:p>
        </w:tc>
        <w:tc>
          <w:tcPr>
            <w:tcW w:w="5954" w:type="dxa"/>
            <w:vMerge w:val="restart"/>
            <w:shd w:val="clear" w:color="auto" w:fill="auto"/>
            <w:vAlign w:val="center"/>
          </w:tcPr>
          <w:p w:rsidR="003A31DA" w:rsidRPr="009C4450" w:rsidRDefault="003A31DA" w:rsidP="009C4450">
            <w:pPr>
              <w:spacing w:after="0" w:line="240" w:lineRule="auto"/>
              <w:ind w:left="-57" w:right="-57"/>
              <w:jc w:val="center"/>
              <w:rPr>
                <w:rFonts w:ascii="Times New Roman" w:hAnsi="Times New Roman" w:cs="Times New Roman"/>
                <w:b/>
                <w:bCs/>
                <w:color w:val="000000"/>
                <w:sz w:val="20"/>
                <w:szCs w:val="20"/>
              </w:rPr>
            </w:pPr>
            <w:r w:rsidRPr="009C4450">
              <w:rPr>
                <w:rFonts w:ascii="Times New Roman" w:hAnsi="Times New Roman" w:cs="Times New Roman"/>
                <w:b/>
                <w:bCs/>
                <w:color w:val="000000"/>
                <w:sz w:val="20"/>
                <w:szCs w:val="20"/>
              </w:rPr>
              <w:t>Наименование</w:t>
            </w:r>
          </w:p>
        </w:tc>
        <w:tc>
          <w:tcPr>
            <w:tcW w:w="1304" w:type="dxa"/>
            <w:vMerge w:val="restart"/>
            <w:shd w:val="clear" w:color="auto" w:fill="auto"/>
            <w:vAlign w:val="center"/>
          </w:tcPr>
          <w:p w:rsidR="003A31DA" w:rsidRPr="009C4450" w:rsidRDefault="003A31DA" w:rsidP="009C4450">
            <w:pPr>
              <w:spacing w:after="0" w:line="240" w:lineRule="auto"/>
              <w:ind w:left="-57" w:right="-57"/>
              <w:jc w:val="center"/>
              <w:rPr>
                <w:rFonts w:ascii="Times New Roman" w:hAnsi="Times New Roman" w:cs="Times New Roman"/>
                <w:b/>
                <w:bCs/>
                <w:color w:val="000000"/>
                <w:sz w:val="20"/>
                <w:szCs w:val="20"/>
              </w:rPr>
            </w:pPr>
            <w:r w:rsidRPr="009C4450">
              <w:rPr>
                <w:rFonts w:ascii="Times New Roman" w:hAnsi="Times New Roman" w:cs="Times New Roman"/>
                <w:b/>
                <w:bCs/>
                <w:color w:val="000000"/>
                <w:sz w:val="20"/>
                <w:szCs w:val="20"/>
              </w:rPr>
              <w:t>2021 год</w:t>
            </w:r>
          </w:p>
          <w:p w:rsidR="003A31DA" w:rsidRPr="009C4450" w:rsidRDefault="003A31DA" w:rsidP="009C4450">
            <w:pPr>
              <w:spacing w:after="0" w:line="240" w:lineRule="auto"/>
              <w:ind w:left="-57" w:right="-57"/>
              <w:jc w:val="center"/>
              <w:rPr>
                <w:rFonts w:ascii="Times New Roman" w:hAnsi="Times New Roman" w:cs="Times New Roman"/>
                <w:b/>
                <w:bCs/>
                <w:color w:val="000000"/>
                <w:sz w:val="20"/>
                <w:szCs w:val="20"/>
              </w:rPr>
            </w:pPr>
            <w:r w:rsidRPr="009C4450">
              <w:rPr>
                <w:rFonts w:ascii="Times New Roman" w:hAnsi="Times New Roman" w:cs="Times New Roman"/>
                <w:bCs/>
                <w:color w:val="000000"/>
                <w:sz w:val="20"/>
                <w:szCs w:val="20"/>
              </w:rPr>
              <w:t>(тыс. руб.)</w:t>
            </w:r>
          </w:p>
        </w:tc>
      </w:tr>
      <w:tr w:rsidR="003A31DA" w:rsidRPr="00222690" w:rsidTr="009C4450">
        <w:trPr>
          <w:trHeight w:val="276"/>
        </w:trPr>
        <w:tc>
          <w:tcPr>
            <w:tcW w:w="426" w:type="dxa"/>
            <w:vMerge/>
            <w:vAlign w:val="center"/>
          </w:tcPr>
          <w:p w:rsidR="003A31DA" w:rsidRPr="009C4450" w:rsidRDefault="003A31DA" w:rsidP="009C4450">
            <w:pPr>
              <w:spacing w:after="0" w:line="240" w:lineRule="auto"/>
              <w:ind w:left="-57" w:right="-57"/>
              <w:rPr>
                <w:rFonts w:ascii="Times New Roman" w:eastAsia="Times New Roman" w:hAnsi="Times New Roman" w:cs="Times New Roman"/>
                <w:b/>
                <w:bCs/>
                <w:color w:val="000000"/>
                <w:sz w:val="20"/>
                <w:szCs w:val="20"/>
                <w:lang w:eastAsia="ru-RU"/>
              </w:rPr>
            </w:pPr>
          </w:p>
        </w:tc>
        <w:tc>
          <w:tcPr>
            <w:tcW w:w="459" w:type="dxa"/>
            <w:vMerge/>
            <w:vAlign w:val="center"/>
          </w:tcPr>
          <w:p w:rsidR="003A31DA" w:rsidRPr="009C4450" w:rsidRDefault="003A31DA" w:rsidP="009C4450">
            <w:pPr>
              <w:spacing w:after="0" w:line="240" w:lineRule="auto"/>
              <w:ind w:left="-57" w:right="-57"/>
              <w:rPr>
                <w:rFonts w:ascii="Times New Roman" w:eastAsia="Times New Roman" w:hAnsi="Times New Roman" w:cs="Times New Roman"/>
                <w:b/>
                <w:bCs/>
                <w:color w:val="000000"/>
                <w:sz w:val="20"/>
                <w:szCs w:val="20"/>
                <w:lang w:eastAsia="ru-RU"/>
              </w:rPr>
            </w:pPr>
          </w:p>
        </w:tc>
        <w:tc>
          <w:tcPr>
            <w:tcW w:w="1275" w:type="dxa"/>
            <w:vMerge/>
            <w:vAlign w:val="center"/>
          </w:tcPr>
          <w:p w:rsidR="003A31DA" w:rsidRPr="009C4450" w:rsidRDefault="003A31DA" w:rsidP="009C4450">
            <w:pPr>
              <w:spacing w:after="0" w:line="240" w:lineRule="auto"/>
              <w:ind w:left="-57" w:right="-57"/>
              <w:rPr>
                <w:rFonts w:ascii="Times New Roman" w:eastAsia="Times New Roman" w:hAnsi="Times New Roman" w:cs="Times New Roman"/>
                <w:b/>
                <w:bCs/>
                <w:color w:val="000000"/>
                <w:sz w:val="20"/>
                <w:szCs w:val="20"/>
                <w:lang w:eastAsia="ru-RU"/>
              </w:rPr>
            </w:pPr>
          </w:p>
        </w:tc>
        <w:tc>
          <w:tcPr>
            <w:tcW w:w="534" w:type="dxa"/>
            <w:vMerge/>
            <w:vAlign w:val="center"/>
          </w:tcPr>
          <w:p w:rsidR="003A31DA" w:rsidRPr="009C4450" w:rsidRDefault="003A31DA" w:rsidP="009C4450">
            <w:pPr>
              <w:spacing w:after="0" w:line="240" w:lineRule="auto"/>
              <w:ind w:left="-57" w:right="-57"/>
              <w:rPr>
                <w:rFonts w:ascii="Times New Roman" w:eastAsia="Times New Roman" w:hAnsi="Times New Roman" w:cs="Times New Roman"/>
                <w:b/>
                <w:bCs/>
                <w:color w:val="000000"/>
                <w:sz w:val="20"/>
                <w:szCs w:val="20"/>
                <w:lang w:eastAsia="ru-RU"/>
              </w:rPr>
            </w:pPr>
          </w:p>
        </w:tc>
        <w:tc>
          <w:tcPr>
            <w:tcW w:w="5954" w:type="dxa"/>
            <w:vMerge/>
            <w:vAlign w:val="center"/>
          </w:tcPr>
          <w:p w:rsidR="003A31DA" w:rsidRPr="009C4450" w:rsidRDefault="003A31DA" w:rsidP="009C4450">
            <w:pPr>
              <w:spacing w:after="0" w:line="240" w:lineRule="auto"/>
              <w:ind w:left="-57" w:right="-57"/>
              <w:rPr>
                <w:rFonts w:ascii="Times New Roman" w:eastAsia="Times New Roman" w:hAnsi="Times New Roman" w:cs="Times New Roman"/>
                <w:b/>
                <w:bCs/>
                <w:color w:val="000000"/>
                <w:lang w:eastAsia="ru-RU"/>
              </w:rPr>
            </w:pPr>
          </w:p>
        </w:tc>
        <w:tc>
          <w:tcPr>
            <w:tcW w:w="1304" w:type="dxa"/>
            <w:vMerge/>
            <w:vAlign w:val="center"/>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lang w:eastAsia="ru-RU"/>
              </w:rPr>
            </w:pPr>
          </w:p>
        </w:tc>
      </w:tr>
      <w:tr w:rsidR="003A31DA" w:rsidRPr="00222690" w:rsidTr="009C4450">
        <w:trPr>
          <w:trHeight w:val="276"/>
        </w:trPr>
        <w:tc>
          <w:tcPr>
            <w:tcW w:w="8648" w:type="dxa"/>
            <w:gridSpan w:val="5"/>
            <w:vAlign w:val="center"/>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Администрация Урюпинского муниципального района</w:t>
            </w:r>
          </w:p>
        </w:tc>
        <w:tc>
          <w:tcPr>
            <w:tcW w:w="1304" w:type="dxa"/>
            <w:vAlign w:val="center"/>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lang w:eastAsia="ru-RU"/>
              </w:rPr>
            </w:pPr>
            <w:r w:rsidRPr="009C4450">
              <w:rPr>
                <w:rFonts w:ascii="Times New Roman" w:eastAsia="Times New Roman" w:hAnsi="Times New Roman" w:cs="Times New Roman"/>
                <w:b/>
                <w:bCs/>
                <w:color w:val="000000"/>
                <w:lang w:eastAsia="ru-RU"/>
              </w:rPr>
              <w:t>516 305,137</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00</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00.0.00.00000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ОБЩЕГОСУДАРСТВЕННЫЕ ВОПРОСЫ</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lang w:eastAsia="ru-RU"/>
              </w:rPr>
            </w:pPr>
            <w:r w:rsidRPr="009C4450">
              <w:rPr>
                <w:rFonts w:ascii="Times New Roman" w:eastAsia="Times New Roman" w:hAnsi="Times New Roman" w:cs="Times New Roman"/>
                <w:b/>
                <w:bCs/>
                <w:color w:val="000000"/>
                <w:lang w:eastAsia="ru-RU"/>
              </w:rPr>
              <w:t>61 589,189</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Функционирование высшего должностного лица субъекта Российской Федерации и муниципального образования</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1 432,000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90.0.00.00000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Непрограммные направления обеспечения деятельности органов местного самоуправления</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1 432,000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90.0.00.00030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Высшее должностное лицо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1 432,000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1 757,600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90.0.00.00000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Непрограммные направления обеспечения деятельности органов местного самоуправления</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1 757,600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90.0.00.00010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Обеспечение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893,800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90.0.00.00010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Обеспечение деятельности органов местного самоуправления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5,000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90.0.00.00050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Председатель представительного органа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858,800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04</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27 719,607</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04</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90.0.00.00000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Непрограммные направления обеспечения деятельности органов местного самоуправления</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27 600,307</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04</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90.0.00.00010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 xml:space="preserve">Обеспечение деятельности органов местного самоуправления (Расходы на выплаты персоналу в целях обеспечения выполнения функций государственными (муниципальными) </w:t>
            </w:r>
            <w:r w:rsidRPr="009C4450">
              <w:rPr>
                <w:rFonts w:ascii="Times New Roman" w:eastAsia="Times New Roman" w:hAnsi="Times New Roman" w:cs="Times New Roman"/>
                <w:color w:val="000000"/>
                <w:lang w:eastAsia="ru-RU"/>
              </w:rPr>
              <w:lastRenderedPageBreak/>
              <w:t>органами, казенными учреждениями, органами управления государственными внебюджетными фондами)</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lastRenderedPageBreak/>
              <w:t>22 438,747</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lastRenderedPageBreak/>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04</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90.0.00.00010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Обеспечение деятельности органов местного самоуправления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2 693,360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04</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90.0.00.70010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Субвенция на организационное обеспечение деятельности территориальных административных комиссий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288,300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04</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90.0.00.70010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Субвенция на организационное обеспечение деятельности территориальных административных комиссий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19,400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04</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90.0.00.70020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Субвенция на организацию и осуществление деятельности по опеке и попечительству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1 301,500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04</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90.0.00.70030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Субвенция на создание, исполнение функций и обеспечение деятельности муниципальных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335,300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04</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90.0.00.70040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Субвенции на осуществление государственных полномочий Волгоградской области по хранению, комплектованию, учету и использованию архивных документов и архивных фондов, отнесенных к составу архивного фонда Волгоградской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523,700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04</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Непрограммные расходы органов местного самоуправления, казенных учреждений (организаций)</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119,300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04</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99.0.00.80990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800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Уплата налога на имущество (Иные бюджетные ассигнования)</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2,400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04</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99.0.00.88990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800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Уплата прочих налогов, сборов и иных платежей (Иные бюджетные ассигнования)</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116,900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05</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Судебная система</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10,900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05</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Непрограммные расходы органов местного самоуправления, казенных учреждений (организаций)</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10,900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05</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99.0.00.51200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10,900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06</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5 025,651</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06</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90.0.00.00000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Непрограммные направления обеспечения деятельности органов местного самоуправления</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5 020,451</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06</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90.0.00.00010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 xml:space="preserve">Обеспечение деятельности органов местного самоуправления </w:t>
            </w:r>
            <w:r w:rsidRPr="009C4450">
              <w:rPr>
                <w:rFonts w:ascii="Times New Roman" w:eastAsia="Times New Roman" w:hAnsi="Times New Roman" w:cs="Times New Roman"/>
                <w:color w:val="00000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lastRenderedPageBreak/>
              <w:t>3 979,251</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lastRenderedPageBreak/>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06</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90.0.00.00010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Обеспечение деятельности органов местного самоуправления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400,600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06</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90.0.00.00070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Председатель Контрольно-счетной палаты Урюпинского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640,600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06</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Непрограммные расходы органов местного самоуправления, казенных учреждений (организаций)</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5,200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06</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99.0.00.88990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800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Уплата прочих налогов, сборов и иных платежей (Иные бюджетные ассигнования)</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5,200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11</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Резервные фонды</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500,000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11</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Непрограммные расходы органов местного самоуправления, казенных учреждений (организаций)</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500,000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11</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99.0.00.89990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800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Резервный фонд (Иные бюджетные ассигнования)</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500,000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Другие общегосударственные вопросы</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25 143,431</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90.0.00.00000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Непрограммные направления обеспечения деятельности органов местного самоуправления</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1 046,700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90.0.00.59320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Субвенции на осуществление переданных органам местного самоуправления полномочий Российской Федерации на государственную регистрацию актов гражданского состояния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1 046,700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Непрограммные расходы органов местного самоуправления, казенных учреждений (организаций)</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24 096,731</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99.0.00.03990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Обеспечение деятельности учреждения хозяйственного обслуживания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7 175,200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99.0.00.03990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Обеспечение деятельности учреждения хозяйственного обслуживания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6 835,208</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99.0.00.03990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800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Обеспечение деятельности учреждения хозяйственного обслуживания (Иные бюджетные ассигнования)</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51,293</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99.0.00.04520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Обеспечение деятельности МКУ "Централизованная бухгалтерия"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8 139,630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99.0.00.04520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Обеспечение деятельности МКУ "Централизованная бухгалтерия"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822,400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99.0.00.54690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Субвенция на проведение Всероссийской переписи населения 2020 года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414,500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lastRenderedPageBreak/>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99.0.00.80990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800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Уплата налога на имущество (Иные бюджетные ассигнования)</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118,500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99.0.00.90020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Оценка недвижимости, признание прав и регулирование отношений по муниципальной собственности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50,000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99.0.00.92030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Другие расходы в области общегосударственных вопросов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140,000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99.0.00.92030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300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Другие расходы в области общегосударственных вопросов (Социальное обеспечение и иные выплаты населению)</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350,000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03</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00</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00.0.00.00000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000</w:t>
            </w:r>
          </w:p>
        </w:tc>
        <w:tc>
          <w:tcPr>
            <w:tcW w:w="5954" w:type="dxa"/>
            <w:shd w:val="clear" w:color="auto" w:fill="auto"/>
            <w:vAlign w:val="center"/>
            <w:hideMark/>
          </w:tcPr>
          <w:p w:rsid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 xml:space="preserve">НАЦИОНАЛЬНАЯ БЕЗОПАСНОСТЬ </w:t>
            </w:r>
          </w:p>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И ПРАВООХРАНИТЕЛЬНАЯ ДЕЯТЕЛЬНОСТЬ</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lang w:eastAsia="ru-RU"/>
              </w:rPr>
            </w:pPr>
            <w:r w:rsidRPr="009C4450">
              <w:rPr>
                <w:rFonts w:ascii="Times New Roman" w:eastAsia="Times New Roman" w:hAnsi="Times New Roman" w:cs="Times New Roman"/>
                <w:b/>
                <w:bCs/>
                <w:color w:val="000000"/>
                <w:lang w:eastAsia="ru-RU"/>
              </w:rPr>
              <w:t>2 328,956</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Защита населения и территории от чрезвычайных ситуаций природного и техногенного характера, пожарная безопасность</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2 141,900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24.0.00.00000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"Обеспечение безопасности жизнедеятельности населения Урюпинского муниципального района Волгоградской области на 2020-2022 годы"</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300,000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24.0.00.78880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500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"Обеспечение безопасности жизнедеятельности населения Урюпинского муниципального района Волгоградской области на 2020-2022 годы" (Межбюджетные трансферты)</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300,000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Непрограммные расходы органов местного самоуправления, казенных учреждений (организаций)</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1 841,900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99.0.00.02180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Обеспечение деятельности казенных учреждений в сфере защиты населения и территории от последствий чрезвычайных ситуаций природного и техногенного характера, гражданской обороны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1 655,700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99.0.00.02180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Обеспечение деятельности казенных учреждений в сфере защиты населения и территории от последствий чрезвычайных ситуаций природного и техногенного характера, гражданской обороны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156,200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99.0.00.92180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Мероприятия в области предупреждения и ликвидации последствий чрезвычайных ситуаций и стихийных бедствий природного и техногенного характера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30,000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14</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Другие вопросы в области национальной безопасности и правоохранительной деятельности</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187,056</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14</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НЕ УКАЗАНО</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187,056</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14</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99.0.00.17600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300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Материальное стимулирование народных дружин (Социальное обеспечение и иные выплаты населению)</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187,056</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04</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00</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00.0.00.00000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НАЦИОНАЛЬНАЯ ЭКОНОМИКА</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lang w:eastAsia="ru-RU"/>
              </w:rPr>
            </w:pPr>
            <w:r w:rsidRPr="009C4450">
              <w:rPr>
                <w:rFonts w:ascii="Times New Roman" w:eastAsia="Times New Roman" w:hAnsi="Times New Roman" w:cs="Times New Roman"/>
                <w:b/>
                <w:bCs/>
                <w:color w:val="000000"/>
                <w:lang w:eastAsia="ru-RU"/>
              </w:rPr>
              <w:t>27 955,008</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04</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05</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Сельское хозяйство и рыболовство</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34,200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04</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05</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Непрограммные расходы органов местного самоуправления, казенных учреждений (организаций)</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34,200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04</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05</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99.0.00.70270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 xml:space="preserve">Субвенции на осуществление полномочий Волгоградской области, переданных органам местного самоуправления, в области обращения с животными в части отлова, содержания, </w:t>
            </w:r>
            <w:r w:rsidRPr="009C4450">
              <w:rPr>
                <w:rFonts w:ascii="Times New Roman" w:eastAsia="Times New Roman" w:hAnsi="Times New Roman" w:cs="Times New Roman"/>
                <w:color w:val="000000"/>
                <w:lang w:eastAsia="ru-RU"/>
              </w:rPr>
              <w:lastRenderedPageBreak/>
              <w:t>возврата и умерщвления животных без владельцев на территории Волгоградской области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lastRenderedPageBreak/>
              <w:t>34,200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lastRenderedPageBreak/>
              <w:t>04</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09</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Дорожное хозяйство (дорожные фонды)</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27 220,808</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04</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09</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"Программа по энергосбережению и повышению энергетической эффективности Урюпинского муниципального района на 2021–2023 годы"</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8 080,808</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04</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09</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01.0.00.S1930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Реализация мероприятий, связанных с организацией освещения улично-дорожной сети населенных пунктов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8 080,808</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04</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09</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34.0.00.00000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"Повышение безопасности дорожного движения на территории Урюпинского муниципального района на 2020-2022 годы"</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19 140,000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04</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09</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34.0.00.77210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"Повышение безопасности дорожного движения на территории Урюпинского муниципального района на 2020-2022 годы"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1 100,000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04</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09</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34.0.00.77210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500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"Повышение безопасности дорожного движения на территории Урюпинского муниципального района на 2020-2022 годы" (Межбюджетные трансферты)</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7 352,121</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04</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09</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34.0.00.S1740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Реализация мероприятий в сфере дорожной деятельности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6 060,606</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04</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09</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34.0.00.S1740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500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Реализация мероприятий в сфере дорожной деятельности (Межбюджетные трансферты)</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4 627,273</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04</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Другие вопросы в области национальной экономики</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700,000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04</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Непрограммные расходы органов местного самоуправления, казенных учреждений (организаций)</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700,000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04</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99.0.00.93380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Мероприятия в области архитектуры и градостроительства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400,000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04</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99.0.00.93400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Мероприятия в области землеустройства и землепользования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300,000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05</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00</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00.0.00.00000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ЖИЛИЩНО-КОММУНАЛЬНОЕ ХОЗЯЙСТВО</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lang w:eastAsia="ru-RU"/>
              </w:rPr>
            </w:pPr>
            <w:r w:rsidRPr="009C4450">
              <w:rPr>
                <w:rFonts w:ascii="Times New Roman" w:eastAsia="Times New Roman" w:hAnsi="Times New Roman" w:cs="Times New Roman"/>
                <w:b/>
                <w:bCs/>
                <w:color w:val="000000"/>
                <w:lang w:eastAsia="ru-RU"/>
              </w:rPr>
              <w:t>18 387,368</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05</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Жилищное хозяйство</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5,301</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05</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Непрограммные расходы органов местного самоуправления, казенных учреждений (организаций)</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5,301</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05</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99.0.00.88990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Уплата прочих налогов, сборов и иных платежей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5,300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05</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99.0.00.88990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800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Уплата прочих налогов, сборов и иных платежей (Иные бюджетные ассигнования)</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0,001</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05</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Коммунальное хозяйство</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10 030,180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05</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09.0.00.00000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«Чистая вода Урюпинского муниципального района на 2021-2023 годы»</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2 625,000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05</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09.0.00.S1970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500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Предоставление иных межбюджетных трансфертов бюджетам сельских поселений Урюпинского муниципального района на проведение работ по приобретению и монтажу оборудования для доочистки воды (Межбюджетные трансферты)</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2 625,000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05</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Непрограммные расходы органов местного самоуправления, казенных учреждений (организаций)</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7 405,180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05</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99.0.00.70510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800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 xml:space="preserve">Субвенция на компенсацию (возмещение) выпадающих </w:t>
            </w:r>
            <w:r w:rsidRPr="009C4450">
              <w:rPr>
                <w:rFonts w:ascii="Times New Roman" w:eastAsia="Times New Roman" w:hAnsi="Times New Roman" w:cs="Times New Roman"/>
                <w:color w:val="000000"/>
                <w:lang w:eastAsia="ru-RU"/>
              </w:rPr>
              <w:lastRenderedPageBreak/>
              <w:t>доходов ресурсоснабжающих организаций, связанных с применением ими социальных тарифов (цен) на коммунальные ресурсы (услуги) и услуги технического водоснабжения, поставляемые населению (Иные бюджетные ассигнования)</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lastRenderedPageBreak/>
              <w:t>34,800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lastRenderedPageBreak/>
              <w:t>05</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99.0.00.78210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500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Межбюджетные трансферты на обеспечение передаваемых полномочий по водоснабжению, водоотведению (Межбюджетные трансферты)</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7 370,380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05</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Благоустройство</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8 351,887</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05</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33.0.00.00000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«Комплексное развитие сельских территорий Урюпинского района Волгоградской области на 2014-2017 годы и на период до 2025 года»</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6 914,190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05</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33.0.00.L5765</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600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«Комплексное развитие сельских территорий Урюпинского района Волгоградской области на 2014-2017 годы и на период до 2025 года» (Предоставление субсидий бюджетным, автономным учреждениям и иным некоммерческим организациям)</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6 914,190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05</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99.0.00.71210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Иные межбюджетные трансферты</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320,000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05</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99.0.00.71210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500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Иные межбюджетные трансферты (Межбюджетные трансферты)</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320,000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05</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99.0.00.72210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Межбюджетные трансферты, передаваемые на исполнение переданных полномочий в части организации ритуальных услуг и содержании мест захоронения</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1 117,697</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05</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99.0.00.72210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500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Межбюджетные трансферты, передаваемые на исполнение переданных полномочий в части организации ритуальных услуг и содержании мест захоронения (Межбюджетные трансферты)</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1 117,697</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00</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00.0.00.00000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ОБРАЗОВАНИЕ</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lang w:eastAsia="ru-RU"/>
              </w:rPr>
            </w:pPr>
            <w:r w:rsidRPr="009C4450">
              <w:rPr>
                <w:rFonts w:ascii="Times New Roman" w:eastAsia="Times New Roman" w:hAnsi="Times New Roman" w:cs="Times New Roman"/>
                <w:b/>
                <w:bCs/>
                <w:color w:val="000000"/>
                <w:lang w:eastAsia="ru-RU"/>
              </w:rPr>
              <w:t>313 501,075</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Дошкольное образование</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36 253,152</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"Пожарная безопасность муниципальных образовательных организаций Урюпинского муниципального района Волгоградской области на 2020-2022 годы"</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863,500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02.0.00.20010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"Пожарная безопасность муниципальных образовательных организаций Урюпинского муниципального района Волгоградской области на 2020-2022 годы"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863,500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06.0.00.00000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"Организация питания обучающихся и воспитанников в муниципальных образовательных организациях Урюпинского муниципального района на 2020-2022 годы"</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931,350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06.0.00.20010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"Организация питания обучающихся и воспитанников в муниципальных образовательных организациях Урюпинского муниципального района на 2020-2022 годы"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931,350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08.0.00.00000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«Обеспечение безопасности муниципальных образовательных учреждений Урюпинского муниципального района Волгоградской области» на 2019-2021 годы</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52,784</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08.0.00.20010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«Обеспечение безопасности муниципальных образовательных учреждений Урюпинского муниципального района Волгоградской области» на 2019-2021 годы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52,784</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Непрограммные расходы органов местного самоуправления, казенных учреждений (организаций)</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13 561,218</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99.0.00.04200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 xml:space="preserve">Обеспечение деятельности казенных дошкольных </w:t>
            </w:r>
            <w:r w:rsidRPr="009C4450">
              <w:rPr>
                <w:rFonts w:ascii="Times New Roman" w:eastAsia="Times New Roman" w:hAnsi="Times New Roman" w:cs="Times New Roman"/>
                <w:color w:val="000000"/>
                <w:lang w:eastAsia="ru-RU"/>
              </w:rPr>
              <w:lastRenderedPageBreak/>
              <w:t>образовательных организаций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lastRenderedPageBreak/>
              <w:t>7 010,000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lastRenderedPageBreak/>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99.0.00.04200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Обеспечение деятельности казенных дошкольных образовательных организаций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6 272,668</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99.0.00.04200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800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Обеспечение деятельности казенных дошкольных образовательных организаций (Иные бюджетные ассигнования)</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0,050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99.0.00.80990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800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Уплата налога на имущество (Иные бюджетные ассигнования)</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278,500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99.0.00.70351</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Субвенции на осуществление образовательного процесса по реализации образовательных программ дошкольного образования муниципальными дошкольными образовательными организациями</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5 433,900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99.0.00.70351</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Субвенции на осуществление образовательного процесса по реализации образовательных программ дошкольного образования муниципальными дошкольными образовательными организациями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5 433,900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99.0.00.70352</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Субвенции на осуществление образовательного процесса по реализации образовательных программ дошкольного образования муниципальными дошкольными образовательными организациями</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1 935,600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99.0.00.70352</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Субвенции на осуществление образовательного процесса по реализации образовательных программ дошкольного образования муниципальными дошкольными образовательными организациями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1 935,600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99.0.00.71491</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Субвенции на осуществление образовательного процесса по реализации образовательных программ дошкольного образования муниципальными общеобразовательными организациями</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9 932,700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99.0.00.71491</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Субвенции на осуществление образовательного процесса по реализации образовательных программ дошкольного образования муниципальными общеобразовательными организациями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1 852,200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99.0.00.71491</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600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Субвенции на осуществление образовательного процесса по реализации образовательных программ дошкольного образования муниципальными общеобразовательными организациями (Предоставление субсидий бюджетным, автономным учреждениям и иным некоммерческим организациям)</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8 080,500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99.0.00.71492</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 xml:space="preserve">Субвенции на осуществление образовательного процесса по </w:t>
            </w:r>
            <w:r w:rsidRPr="009C4450">
              <w:rPr>
                <w:rFonts w:ascii="Times New Roman" w:eastAsia="Times New Roman" w:hAnsi="Times New Roman" w:cs="Times New Roman"/>
                <w:color w:val="000000"/>
                <w:lang w:eastAsia="ru-RU"/>
              </w:rPr>
              <w:lastRenderedPageBreak/>
              <w:t>реализации образовательных программ дошкольного образования муниципальными общеобразовательными организациями</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lastRenderedPageBreak/>
              <w:t>3 542,100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lastRenderedPageBreak/>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99.0.00.71492</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Субвенции на осуществление образовательного процесса по реализации образовательных программ дошкольного образования муниципальными общеобразовательными организациями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806,600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99.0.00.71492</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600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Субвенции на осуществление образовательного процесса по реализации образовательных программ дошкольного образования муниципальными общеобразовательными организациями (Предоставление субсидий бюджетным, автономным учреждениям и иным некоммерческим организациям)</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2 735,500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Общее образование</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257 051,353</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"Программа по энергосбережению и повышению энергетической эффективности Урюпинского муниципального района на 2021–2023 годы"</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450,000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01.0.00.20010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"Программа по энергосбережению и повышению энергетической эффективности Урюпинского муниципального района на 2021–2023 годы"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150,000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01.0.00.66110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600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"Программа по энергосбережению и повышению энергетической эффективности Урюпинского муниципального района на 2021–2023 годы" (Предоставление субсидий бюджетным, автономным учреждениям и иным некоммерческим организациям)</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300,000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"Пожарная безопасность муниципальных образовательных организаций Урюпинского муниципального района Волгоградской области на 2020-2022 годы"</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4 737,290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02.0.00.20010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"Пожарная безопасность муниципальных образовательных организаций Урюпинского муниципального района Волгоградской области на 2020-2022 годы"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1 703,800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02.0.00.66110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600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"Пожарная безопасность муниципальных образовательных организаций Урюпинского муниципального района Волгоградской области на 2020-2022 годы" (Предоставление субсидий бюджетным, автономным учреждениям и иным некоммерческим организациям)</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3 033,490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06.0.00.00000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"Организация питания обучающихся и воспитанников в муниципальных образовательных организациях Урюпинского муниципального района на 2020-2022 годы"</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16 111,324</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06.0.00.20010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"Организация питания обучающихся и воспитанников в муниципальных образовательных организациях Урюпинского муниципального района на 2020-2022 годы"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1 410,347</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06.0.00.66110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600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"Организация питания обучающихся и воспитанников в муниципальных образовательных организациях Урюпинского муниципального района на 2020-2022 годы" (Предоставление субсидий бюджетным, автономным учреждениям и иным некоммерческим организациям)</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3 935,248</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lastRenderedPageBreak/>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06.0.00.L3040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Реализация мероприятий муниципальной программы "Организация питания обучающихся и воспитанников в муниципальных образовательных организациях Урюпинского муниципального района на 2020-2022 годы"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3 191,981</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06.0.00.L3040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600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Реализация мероприятий муниципальной программы "Организация питания обучающихся и воспитанников в муниципальных образовательных организациях Урюпинского муниципального района на 2020-2022 годы" (Предоставление субсидий бюджетным, автономным учреждениям и иным некоммерческим организациям)</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7 573,748</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08.0.00.00000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«Обеспечение безопасности муниципальных образовательных учреждений Урюпинского муниципального района Волгоградской области» на 2019-2021 годы</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320,908</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08.0.00.20010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«Обеспечение безопасности муниципальных образовательных учреждений Урюпинского муниципального района Волгоградской области» на 2019-2021 годы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100,568</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08.0.00.66110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600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«Обеспечение безопасности муниципальных образовательных учреждений Урюпинского муниципального района Волгоградской области» на 2019-2021 годы (Предоставление субсидий бюджетным, автономным учреждениям и иным некоммерческим организациям)</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220,340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"Модернизация зданий, сооружений и благоустройство территорий образовательных организаций Урюпинского муниципального района на 2020-2023 годы"</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8 943,424</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10.0.00.S0980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600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Реализация мероприятий по приобретению и замене оконных блоков и выполнение необходимых для этого работ в зданиях муниципальных образовательных организаций Волгоградской области (Предоставление субсидий бюджетным, автономным учреждениям и иным некоммерческим организациям)</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1 575,000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10.0.00.S1840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600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Реализация мероприятий по приобретению и замене осветительных приборов, а также выполнению необходимых для этого работ в зданиях муниципальных образовательных организаций (Предоставление субсидий бюджетным, автономным учреждениям и иным некоммерческим организациям)</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1 052,633</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10.0.00.S1850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Реализация мероприятий по замене кровли и выполнение необходимых для этого работ в зданиях муниципальных образовательных организаций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5 263,158</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10.0.00.S1890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Реализация мероприятий по благоустройству площадок для проведения праздничных линеек и других мероприятий в муниципальных общеобразовательных организациях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630,000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10.0.00.S1890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600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Реализация мероприятий по благоустройству площадок для проведения праздничных линеек и других мероприятий в муниципальных общеобразовательных организациях (Предоставление субсидий бюджетным, автономным учреждениям и иным некоммерческим организациям)</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422,633</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17.0.00.00000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«Развитие образования на территории Урюпинского муниципального района Волгоградской области на 2020-2022 </w:t>
            </w:r>
            <w:r w:rsidR="003A31DA" w:rsidRPr="009C4450">
              <w:rPr>
                <w:rFonts w:ascii="Times New Roman" w:eastAsia="Times New Roman" w:hAnsi="Times New Roman" w:cs="Times New Roman"/>
                <w:color w:val="000000"/>
                <w:lang w:eastAsia="ru-RU"/>
              </w:rPr>
              <w:lastRenderedPageBreak/>
              <w:t>годы»</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lastRenderedPageBreak/>
              <w:t>15 809,640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lastRenderedPageBreak/>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17.0.00.20010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«Развитие образования на территории Урюпинского муниципального района Волгоградской области на 2020-2022 годы»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153,000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17.0.00.53030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Иные межбюджетные трансферты на 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 Волгоградской области,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5 312,160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17.0.00.53030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600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Иные межбюджетные трансферты на 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 Волгоградской области,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 (Предоставление субсидий бюджетным, автономным учреждениям и иным некоммерческим организациям)</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10 077,480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17.0.00.66110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600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«Развитие образования на территории Урюпинского муниципального района Волгоградской области на 2020-2022 годы» (Предоставление субсидий бюджетным, автономным учреждениям и иным некоммерческим организациям)</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267,000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24.0.00.00000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"Обеспечение безопасности жизнедеятельности населения Урюпинского муниципального района Волгоградской области на 2020-2022 годы"</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45,000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24.0.00.20010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"Обеспечение безопасности жизнедеятельности населения Урюпинского муниципального района Волгоградской области на 2020-2022 годы"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15,000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24.0.00.66110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600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"Обеспечение безопасности жизнедеятельности населения Урюпинского муниципального района Волгоградской области на 2020-2022 годы" (Предоставление субсидий бюджетным, автономным учреждениям и иным некоммерческим организациям)</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30,000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44.0.00.00000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"Развитие массовой физической культуры и спорта на территории Урюпинского муниципального района на 2019-2025 годы"</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1 496,158</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44.0.E2.50970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600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"Развитие массовой физической культуры и спорта на территории Урюпинского муниципального района на 2019-2025 годы" (Предоставление субсидий бюджетным, автономным учреждениям и иным некоммерческим организациям)</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1 496,158</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Непрограммные расходы органов местного самоуправления, казенных учреждений (организаций)</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52 073,909</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99.0.00.04210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 xml:space="preserve">Обеспечение деятельности казенных общеобразовательных организаций (Расходы на выплаты персоналу в целях обеспечения выполнения функций государственными </w:t>
            </w:r>
            <w:r w:rsidRPr="009C4450">
              <w:rPr>
                <w:rFonts w:ascii="Times New Roman" w:eastAsia="Times New Roman" w:hAnsi="Times New Roman" w:cs="Times New Roman"/>
                <w:color w:val="000000"/>
                <w:lang w:eastAsia="ru-RU"/>
              </w:rPr>
              <w:lastRenderedPageBreak/>
              <w:t>(муниципальными) органами, казенными учреждениями, органами управления государственными внебюджетными фондами)</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lastRenderedPageBreak/>
              <w:t>3 484,500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lastRenderedPageBreak/>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99.0.00.04210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Обеспечение деятельности казенных общеобразовательных организаций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16 049,622</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99.0.00.04210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800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Обеспечение деятельности казенных общеобразовательных организаций (Иные бюджетные ассигнования)</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34,051</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99.0.00.66110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600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Предоставление бюджетным образовательным организациям Урюпинского муниципального района субсидии на обеспечение муниципального задания на оказание муниципальных работ (выполнение услуг) (Предоставление субсидий бюджетным, автономным учреждениям и иным некоммерческим организациям)</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30 981,536</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99.0.00.70870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600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Иные межбюджетные трансферты на обеспечение социальными гарантиями молодых специалистов, работающих в муниципальных учреждениях, расположенных в сельских поселениях и рабочих поселках Волгоградской области (Предоставление субсидий бюджетным, автономным учреждениям и иным некоммерческим организациям)</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60,100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99.0.00.80990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800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Уплата налога на имущество (Иные бюджетные ассигнования)</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1 464,100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99.0.00.70361</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Субвенции на осуществление образовательного процесса по реализации образовательных программ начального общего, основного общего, среднего общего образования муниципальными общеобразовательными организациями</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117 291,500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99.0.00.70361</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Субвенции на осуществление образовательного процесса по реализации образовательных программ начального общего, основного общего, среднего общего образования муниципальными общеобразовательными организациями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35 838,900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99.0.00.70361</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600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Субвенции на осуществление образовательного процесса по реализации образовательных программ начального общего, основного общего, среднего общего образования муниципальными общеобразовательными организациями (Предоставление субсидий бюджетным, автономным учреждениям и иным некоммерческим организациям)</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81 452,600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99.0.00.70362</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Субвенции на осуществление образовательного процесса по реализации образовательных программ начального общего, основного общего, среднего общего образования муниципальными общеобразовательными организациями</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33 781,000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99.0.00.70362</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Субвенции на осуществление образовательного процесса по реализации образовательных программ начального общего, основного общего, среднего общего образования муниципальными общеобразовательными организациями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10 156,200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99.0.00.70362</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600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 xml:space="preserve">Субвенции на осуществление образовательного процесса по реализации образовательных программ начального общего, основного общего, среднего общего образования муниципальными общеобразовательными организациями (Предоставление субсидий бюджетным, автономным </w:t>
            </w:r>
            <w:r w:rsidRPr="009C4450">
              <w:rPr>
                <w:rFonts w:ascii="Times New Roman" w:eastAsia="Times New Roman" w:hAnsi="Times New Roman" w:cs="Times New Roman"/>
                <w:color w:val="000000"/>
                <w:lang w:eastAsia="ru-RU"/>
              </w:rPr>
              <w:lastRenderedPageBreak/>
              <w:t>учреждениям и иным некоммерческим организациям)</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lastRenderedPageBreak/>
              <w:t>23 624,800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lastRenderedPageBreak/>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99.0.00.70363</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Субвенции на осуществление образовательного процесса по реализации образовательных программ начального общего, основного общего, среднего общего образования муниципальными общеобразовательными организациями</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1 398,200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99.0.00.70363</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Субвенции на осуществление образовательного процесса по реализации образовательных программ начального общего, основного общего, среднего общего образования муниципальными общеобразовательными организациями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425,700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99.0.00.70363</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600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Субвенции на осуществление образовательного процесса по реализации образовательных программ начального общего, основного общего, среднего общего образования муниципальными общеобразовательными организациями (Предоставление субсидий бюджетным, автономным учреждениям и иным некоммерческим организациям)</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972,500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99.0.00.70370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Субвенции на реализацию Закона Волгоградской области от 10 ноября 2005 г. № 1111-ОД "Об организации питания обучающихся (1 - 11 классы) в общеобразовательных организациях Волгоградской области"</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4 593,000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99.0.00.70370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Субвенции на реализацию Закона Волгоградской области от 10 ноября 2005 г. № 1111-ОД "Об организации питания обучающихся (1 - 11 классы) в общеобразовательных организациях Волгоградской области"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1 458,100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99.0.00.70370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600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Субвенции на реализацию Закона Волгоградской области от 10 ноября 2005 г. № 1111-ОД "Об организации питания обучающихся (1 - 11 классы) в общеобразовательных организациях Волгоградской области" (Предоставление субсидий бюджетным, автономным учреждениям и иным некоммерческим организациям)</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3 134,900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Дополнительное образование детей</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18 133,890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17.0.00.00000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«Развитие образования на территории Урюпинского муниципального района Волгоградской области на 2020-2022 годы»</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1 085,244</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17.0.00.S1170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Повышение финансовой грамотности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422,778</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17.0.00.S1170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600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Повышение финансовой грамотности (Предоставление субсидий бюджетным, автономным учреждениям и иным некоммерческим организациям)</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662,466</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Непрограммные расходы органов местного самоуправления, казенных учреждений (организаций)</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17 048,646</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99.0.00.04230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Обеспечение деятельности казенных организаций дополнительного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13 929,600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99.0.00.04230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Обеспечение деятельности казенных организаций дополнительного образования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1 535,292</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99.0.00.04230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800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 xml:space="preserve">Обеспечение деятельности казенных организаций </w:t>
            </w:r>
            <w:r w:rsidRPr="009C4450">
              <w:rPr>
                <w:rFonts w:ascii="Times New Roman" w:eastAsia="Times New Roman" w:hAnsi="Times New Roman" w:cs="Times New Roman"/>
                <w:color w:val="000000"/>
                <w:lang w:eastAsia="ru-RU"/>
              </w:rPr>
              <w:lastRenderedPageBreak/>
              <w:t>дополнительного образования (Иные бюджетные ассигнования)</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lastRenderedPageBreak/>
              <w:t>0,234</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lastRenderedPageBreak/>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99.0.00.66120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600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Предоставление бюджетным образовательным организациям Урюпинского муниципального района субсидии на цели, не связанные с выполнением муниципального задания (на иные цели) (Предоставление субсидий бюджетным, автономным учреждениям и иным некоммерческим организациям)</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1 492,920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99.0.00.80990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800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Уплата налога на имущество (Иные бюджетные ассигнования)</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90,600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Молодежная политика</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1 832,680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04.0.00.00000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«Комплексные меры противодействия злоупотреблению наркотиками и их незаконному обороту на территории Урюпинского муниципального района на 2019 - 2021 годы»</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20,000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04.0.00.20010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«Комплексные меры противодействия злоупотреблению наркотиками и их незаконному обороту на территории Урюпинского муниципального района на 2019 - 2021 годы»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18,000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04.0.00.66110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600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«Комплексные меры противодействия злоупотреблению наркотиками и их незаконному обороту на территории Урюпинского муниципального района на 2019 - 2021 годы» (Предоставление субсидий бюджетным, автономным учреждениям и иным некоммерческим организациям)</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2,000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13.0.00.00000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"Героико-патриотическое воспитание молодежи в Урюпинском муниципальном районе на 2019-2021 годы"</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62,000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13.0.00.20010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"Героико-патриотическое воспитание молодежи в Урюпинском муниципальном районе на 2019-2021 годы"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62,000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47.0.00.00000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«Организация и обеспечение отдыха, оздоровления и занятости детей, подростков и молодежи в Урюпинском муниципальном районе» на 2021-2023 годы</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1 750,680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47.0.00.20010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«Организация и обеспечение отдыха, оздоровления и занятости детей, подростков и молодежи в Урюпинском муниципальном районе» на 2021-2023 годы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167,000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47.0.00.66110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600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«Организация и обеспечение отдыха, оздоровления и занятости детей, подростков и молодежи в Урюпинском муниципальном районе» на 2021-2023 годы (Предоставление субсидий бюджетным, автономным учреждениям и иным некоммерческим организациям)</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11,000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47.0.00.S0390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«Организация и обеспечение отдыха, оздоровления и занятости детей, подростков и молодежи в Урюпинском муниципальном районе» на 2021-2023 годы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497,747</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47.0.00.S0390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600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«Организация и обеспечение отдыха, оздоровления и занятости детей, подростков и молодежи в Урюпинском муниципальном районе» на 2021-2023 годы (Предоставление субсидий бюджетным, автономным учреждениям и иным некоммерческим организациям)</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1 074,933</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09</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Другие вопросы в области образования</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230,000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09</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17.0.00.00000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«Развитие образования на территории Урюпинского муниципального района Волгоградской области на 2020-2022 годы»</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230,000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lastRenderedPageBreak/>
              <w:t>07</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09</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17.0.00.20010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«Развитие образования на территории Урюпинского муниципального района Волгоградской области на 2020-2022 годы»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230,000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08</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00</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00.0.00.00000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КУЛЬТУРА, КИНЕМАТОГРАФИЯ</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lang w:eastAsia="ru-RU"/>
              </w:rPr>
            </w:pPr>
            <w:r w:rsidRPr="009C4450">
              <w:rPr>
                <w:rFonts w:ascii="Times New Roman" w:eastAsia="Times New Roman" w:hAnsi="Times New Roman" w:cs="Times New Roman"/>
                <w:b/>
                <w:bCs/>
                <w:color w:val="000000"/>
                <w:lang w:eastAsia="ru-RU"/>
              </w:rPr>
              <w:t>15 076,941</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08</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Культура</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15 076,941</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08</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13.0.00.00000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"Героико-патриотическое воспитание молодежи в Урюпинском муниципальном районе на 2019-2021 годы"</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35,000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08</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13.0.00.20010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"Героико-патриотическое воспитание молодежи в Урюпинском муниципальном районе на 2019-2021 годы"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35,000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08</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Непрограммные расходы органов местного самоуправления, казенных учреждений (организаций)</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15 007,941</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08</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99.0.00.04400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Обеспечение деятельности учреждений культуры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6 352,600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08</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99.0.00.04400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Обеспечение деятельности учреждений культуры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1 589,081</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08</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99.0.00.04400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800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Обеспечение деятельности учреждений культуры (Иные бюджетные ассигнования)</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0,200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08</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99.0.00.04420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Обеспечение деятельности учреждений библиотечного обслуживания населения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2 829,300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08</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99.0.00.04420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Обеспечение деятельности учреждений библиотечного обслуживания населения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449,100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08</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99.0.00.04420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800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Обеспечение деятельности учреждений библиотечного обслуживания населения (Иные бюджетные ассигнования)</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0,003</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08</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99.0.00.66610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600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Предоставление бюджетным учреждениям в сфере культуры Урюпинского муниципального района субсидии на обеспечение муниципального задания на оказание муниципальных работ (выполнение услуг) (Предоставление субсидий бюджетным, автономным учреждениям и иным некоммерческим организациям)</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3 767,057</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08</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99.0.00.80990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800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Уплата налога на имущество (Иные бюджетные ассигнования)</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20,600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08</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99.0.00.71210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Иные межбюджетные трансферты</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34,000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08</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99.0.00.71210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500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Иные межбюджетные трансферты (Межбюджетные трансферты)</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34,000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10</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00</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00.0.00.00000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СОЦИАЛЬНАЯ ПОЛИТИКА</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lang w:eastAsia="ru-RU"/>
              </w:rPr>
            </w:pPr>
            <w:r w:rsidRPr="009C4450">
              <w:rPr>
                <w:rFonts w:ascii="Times New Roman" w:eastAsia="Times New Roman" w:hAnsi="Times New Roman" w:cs="Times New Roman"/>
                <w:b/>
                <w:bCs/>
                <w:color w:val="000000"/>
                <w:lang w:eastAsia="ru-RU"/>
              </w:rPr>
              <w:t>35 958,600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Пенсионное обеспечение</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2 022,300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Непрограммные расходы органов местного самоуправления, казенных учреждений (организаций)</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2 022,300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01</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99.0.00.14910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300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Пенсионное обеспечение муниципальных служащих (Социальное обеспечение и иные выплаты населению)</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2 022,300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Социальное обеспечение населения</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16 821,334</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Непрограммные расходы органов местного самоуправления, казенных учреждений (организаций)</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60,400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99.0.00.15140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300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 xml:space="preserve">Мероприятия в области социальной политики (Социальное </w:t>
            </w:r>
            <w:r w:rsidRPr="009C4450">
              <w:rPr>
                <w:rFonts w:ascii="Times New Roman" w:eastAsia="Times New Roman" w:hAnsi="Times New Roman" w:cs="Times New Roman"/>
                <w:color w:val="000000"/>
                <w:lang w:eastAsia="ru-RU"/>
              </w:rPr>
              <w:lastRenderedPageBreak/>
              <w:t>обеспечение и иные выплаты населению)</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lastRenderedPageBreak/>
              <w:t>32,400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lastRenderedPageBreak/>
              <w:t>10</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99.0.00.15650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300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Единовременное денежное вознаграждение, а также пожизненное ежеквартальное материальное обеспечение лиц, удостоенных почетного звания Урюпинского муниципального района "Почетный гражданин Урюпинского муниципального района" (Социальное обеспечение и иные выплаты населению)</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28,000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99.0.00.70420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Субвенции на оплату жилого помещения и отдельных видов коммунальных услуг, предоставляемых педагогическим работникам образовательных организаций, проживающим в Волгоградской области и работающим в сельских населенных пунктах, рабочих посе</w:t>
            </w:r>
            <w:r w:rsidR="009C4450">
              <w:rPr>
                <w:rFonts w:ascii="Times New Roman" w:eastAsia="Times New Roman" w:hAnsi="Times New Roman" w:cs="Times New Roman"/>
                <w:color w:val="000000"/>
                <w:lang w:eastAsia="ru-RU"/>
              </w:rPr>
              <w:t xml:space="preserve">лках (поселках городского типа) </w:t>
            </w:r>
            <w:r w:rsidRPr="009C4450">
              <w:rPr>
                <w:rFonts w:ascii="Times New Roman" w:eastAsia="Times New Roman" w:hAnsi="Times New Roman" w:cs="Times New Roman"/>
                <w:color w:val="000000"/>
                <w:lang w:eastAsia="ru-RU"/>
              </w:rPr>
              <w:t>на территории Волгоградской области</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4 340,500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99.0.00.70420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Субвенции на оплату жилого помещения и отдельных видов коммунальных услуг, предоставляемых педагогическим работникам образовательных организаций, проживающим в Волгоградской области и работающим в сельских населенных пунктах, рабочих посе</w:t>
            </w:r>
            <w:r w:rsidR="009C4450">
              <w:rPr>
                <w:rFonts w:ascii="Times New Roman" w:eastAsia="Times New Roman" w:hAnsi="Times New Roman" w:cs="Times New Roman"/>
                <w:color w:val="000000"/>
                <w:lang w:eastAsia="ru-RU"/>
              </w:rPr>
              <w:t xml:space="preserve">лках (поселках городского типа) </w:t>
            </w:r>
            <w:r w:rsidRPr="009C4450">
              <w:rPr>
                <w:rFonts w:ascii="Times New Roman" w:eastAsia="Times New Roman" w:hAnsi="Times New Roman" w:cs="Times New Roman"/>
                <w:color w:val="000000"/>
                <w:lang w:eastAsia="ru-RU"/>
              </w:rPr>
              <w:t>на территории Волгоградской области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43,000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99.0.00.70420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300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Субвенции на оплату жилого помещения и отдельных видов коммунальных услуг, предоставляемых педагогическим работникам образовательных организаций, проживающим в Волгоградской области и работающим в сельских населенных пунктах, рабочих посе</w:t>
            </w:r>
            <w:r w:rsidR="009C4450">
              <w:rPr>
                <w:rFonts w:ascii="Times New Roman" w:eastAsia="Times New Roman" w:hAnsi="Times New Roman" w:cs="Times New Roman"/>
                <w:color w:val="000000"/>
                <w:lang w:eastAsia="ru-RU"/>
              </w:rPr>
              <w:t xml:space="preserve">лках (поселках городского типа) </w:t>
            </w:r>
            <w:r w:rsidRPr="009C4450">
              <w:rPr>
                <w:rFonts w:ascii="Times New Roman" w:eastAsia="Times New Roman" w:hAnsi="Times New Roman" w:cs="Times New Roman"/>
                <w:color w:val="000000"/>
                <w:lang w:eastAsia="ru-RU"/>
              </w:rPr>
              <w:t>на территории Волгоградской области (Социальное обеспечение и иные выплаты населению)</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4 297,500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99.0.00.70430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Субвенции на предоставление мер социальной поддержки по оплате жилого помещения и коммунальных услуг работникам библиотек и медицинским работникам образовательных организаций, работающим и проживающим в сельских населенных пунктах, рабочих посе</w:t>
            </w:r>
            <w:r w:rsidR="009C4450">
              <w:rPr>
                <w:rFonts w:ascii="Times New Roman" w:eastAsia="Times New Roman" w:hAnsi="Times New Roman" w:cs="Times New Roman"/>
                <w:color w:val="000000"/>
                <w:lang w:eastAsia="ru-RU"/>
              </w:rPr>
              <w:t xml:space="preserve">лках (поселках городского типа) </w:t>
            </w:r>
            <w:r w:rsidRPr="009C4450">
              <w:rPr>
                <w:rFonts w:ascii="Times New Roman" w:eastAsia="Times New Roman" w:hAnsi="Times New Roman" w:cs="Times New Roman"/>
                <w:color w:val="000000"/>
                <w:lang w:eastAsia="ru-RU"/>
              </w:rPr>
              <w:t>в Волгоградской области</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14,500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99.0.00.70430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Субвенции на предоставление мер социальной поддержки по оплате жилого помещения и коммунальных услуг работникам библиотек и медицинским работникам образовательных организаций, работающим и проживающим в сельских населенных пунктах, рабочих посе</w:t>
            </w:r>
            <w:r w:rsidR="009C4450">
              <w:rPr>
                <w:rFonts w:ascii="Times New Roman" w:eastAsia="Times New Roman" w:hAnsi="Times New Roman" w:cs="Times New Roman"/>
                <w:color w:val="000000"/>
                <w:lang w:eastAsia="ru-RU"/>
              </w:rPr>
              <w:t xml:space="preserve">лках (поселках городского типа) </w:t>
            </w:r>
            <w:r w:rsidRPr="009C4450">
              <w:rPr>
                <w:rFonts w:ascii="Times New Roman" w:eastAsia="Times New Roman" w:hAnsi="Times New Roman" w:cs="Times New Roman"/>
                <w:color w:val="000000"/>
                <w:lang w:eastAsia="ru-RU"/>
              </w:rPr>
              <w:t>в Волгоградской области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0,100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99.0.00.70430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300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Субвенции на предоставление мер социальной поддержки по оплате жилого помещения и коммунальных услуг работникам библиотек и медицинским работникам образовательных организаций, работающим и проживающим в сельских населенных пунктах, рабочих посе</w:t>
            </w:r>
            <w:r w:rsidR="009C4450">
              <w:rPr>
                <w:rFonts w:ascii="Times New Roman" w:eastAsia="Times New Roman" w:hAnsi="Times New Roman" w:cs="Times New Roman"/>
                <w:color w:val="000000"/>
                <w:lang w:eastAsia="ru-RU"/>
              </w:rPr>
              <w:t xml:space="preserve">лках (поселках городского типа) </w:t>
            </w:r>
            <w:r w:rsidRPr="009C4450">
              <w:rPr>
                <w:rFonts w:ascii="Times New Roman" w:eastAsia="Times New Roman" w:hAnsi="Times New Roman" w:cs="Times New Roman"/>
                <w:color w:val="000000"/>
                <w:lang w:eastAsia="ru-RU"/>
              </w:rPr>
              <w:t>в Волгоградской области (Социальное обеспечение и иные выплаты населению)</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14,400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99.0.00.70450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Субвенции на предоставление мер социальной поддержки по оплате жилого помещения и коммунальных услуг специалистам учреждений культуры (библиотек, музеев, учреждений клубного типа) и учреждений кинематографии, работающим и проживающим в сельской местности, рабочих поселках (поселках городского типа) на территории Волгоградской области</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70,300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99.0.00.70450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 xml:space="preserve">Субвенции на предоставление мер социальной поддержки по </w:t>
            </w:r>
            <w:r w:rsidRPr="009C4450">
              <w:rPr>
                <w:rFonts w:ascii="Times New Roman" w:eastAsia="Times New Roman" w:hAnsi="Times New Roman" w:cs="Times New Roman"/>
                <w:color w:val="000000"/>
                <w:lang w:eastAsia="ru-RU"/>
              </w:rPr>
              <w:lastRenderedPageBreak/>
              <w:t>оплате жилого помещения и коммунальных услуг специалистам учреждений культуры (библиотек, музеев, учреждений клубного типа) и учреждений кинематографии, работающим и проживающим в сельской местности, рабочих поселках (поселках городского типа) на территории Волгоградской области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lastRenderedPageBreak/>
              <w:t>0,700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lastRenderedPageBreak/>
              <w:t>10</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99.0.00.70450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300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Субвенции на предоставление мер социальной поддержки по оплате жилого помещения и коммунальных услуг специалистам учреждений культуры (библиотек, музеев, учреждений клубного типа) и учреждений кинематографии, работающим и проживающим в сельской местности, рабочих поселках (поселках городского типа) на территории Волгоградской области (Социальное обеспечение и иные выплаты населению)</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69,600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99.0.00.70530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Субвенции на предоставление гражданам субсидий на оплату жилого помещения и коммунальных услуг в соответствии с Законом Волгоградской области от 12 декабря 2005 г. № 1145-ОД "О наделении органов местного самоуправления муниципальных районов и городских округов государственными полномочиями Волгоградской области по оказанию мер социальной поддержки населению по оплате жилого помещения и коммунальных услуг"</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12 335,634</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99.0.00.70530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Субвенции на предоставление гражданам субсидий на оплату жилого помещения и коммунальных услуг в соответствии с Законом Волгоградской области от 12 декабря 2005 г. № 1145-ОД "О наделении органов местного самоуправления муниципальных районов и городских округов государственными полномочиями Волгоградской области по оказанию мер социальной поддержки населению по оплате жилого помещения и коммунальных услуг"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122,134</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99.0.00.70530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300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Субвенции на предоставление гражданам субсидий на оплату жилого помещения и коммунальных услуг в соответствии с Законом Волгоградской области от 12 декабря 2005 г. № 1145-ОД "О наделении органов местного самоуправления муниципальных районов и городских округов государственными полномочиями Волгоградской области по оказанию мер социальной поддержки населению по оплате жилого помещения и коммунальных услуг" (Социальное обеспечение и иные выплаты населению)</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12 213,500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04</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Охрана семьи и детства</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16 032,500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04</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43.0.00.00000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«Улучшение жилищных условий молодых семей Урюпинского муниципального района на 2020-2022 годы»</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393,000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04</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43.0.00.L4970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300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«Улучшение жилищных условий молодых семей Урюпинского муниципального района на 2020-2022 годы» (Социальное обеспечение и иные выплаты населению)</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393,000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04</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Непрограммные расходы органов местного самоуправления, казенных учреждений (организаций)</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14 334,900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04</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99.0.00.70400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300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Субвенции на выплату пособий по опеке и попечительству (Социальное обеспечение и иные выплаты населению)</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10 127,000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04</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99.0.00.70410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Субвенции на вознаграждение за труд, причитающегося приемным родителям (патронатному воспитателю) и предоставление им мер социальной поддержки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4 044,900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lastRenderedPageBreak/>
              <w:t>10</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04</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99.0.00.70410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300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Субвенции на вознаграждение за труд, причитающегося приемным родителям (патронатному воспитателю) и предоставление им мер социальной поддержки (Социальное обеспечение и иные выплаты населению)</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163,000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04</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99.0.00.70340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Субвенции на выплату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1 304,600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04</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99.0.00.70340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Субвенции на выплату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12,900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04</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99.0.00.70340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300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Субвенции на выплату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 (Социальное обеспечение и иные выплаты населению)</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1 291,700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06</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Другие вопросы в области социальной политики</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1 082,466</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06</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90.0.00.00000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Непрограммные направления обеспечения деятельности органов местного самоуправления</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1 082,466</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06</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90.0.00.70530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Субвенции на предоставление гражданам субсидий на оплату жилого помещения и коммунальных услуг в соответствии с Законом Волгоградской области от 12 декабря 2005 г. № 1145-ОД "О наделении органов местного самоуправления муниципальных районов и городских округов государственными полномочиями Волгоградской области по оказанию мер социальной поддержки населению по оплате жилого помещения и коммунальных услуг"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971,400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06</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90.0.00.70530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Субвенции на предоставление гражданам субсидий на оплату жилого помещения и коммунальных услуг в соответствии с Законом Волгоградской области от 12 декабря 2005 г. № 1145-ОД "О наделении органов местного самоуправления муниципальных районов и городских округов государственными полномочиями Волгоградской области по оказанию мер социальной поддержки населению по оплате жилого помещения и коммунальных услуг"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111,066</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11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00</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00.0.00.00000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ФИЗИЧЕСКАЯ КУЛЬТУРА И СПОРТ</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lang w:eastAsia="ru-RU"/>
              </w:rPr>
            </w:pPr>
            <w:r w:rsidRPr="009C4450">
              <w:rPr>
                <w:rFonts w:ascii="Times New Roman" w:eastAsia="Times New Roman" w:hAnsi="Times New Roman" w:cs="Times New Roman"/>
                <w:b/>
                <w:bCs/>
                <w:color w:val="000000"/>
                <w:lang w:eastAsia="ru-RU"/>
              </w:rPr>
              <w:t>620,000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Массовый спорт</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620,000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13.0.00.00000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"Героико-патриотическое воспитание молодежи в Урюпинском муниципальном районе на 2019-2021 годы"</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20,000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13.0.00.20010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"Героико-патриотическое воспитание молодежи в Урюпинском муниципальном районе на 2019-2021 годы"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20,000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44.0.00.00000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"Развитие массовой физической культуры и спорта на территории Урюпинского муниципального района на 2019-2025 годы"</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500,000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44.0.00.20010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"Развитие массовой физической культуры и спорта на территории Урюпинского муниципального района на 2019-2025 годы" (Расходы на выплаты персоналу в целях </w:t>
            </w:r>
            <w:r w:rsidR="003A31DA" w:rsidRPr="009C4450">
              <w:rPr>
                <w:rFonts w:ascii="Times New Roman" w:eastAsia="Times New Roman" w:hAnsi="Times New Roman" w:cs="Times New Roman"/>
                <w:color w:val="000000"/>
                <w:lang w:eastAsia="ru-RU"/>
              </w:rPr>
              <w:lastRenderedPageBreak/>
              <w:t>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lastRenderedPageBreak/>
              <w:t>40,000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lastRenderedPageBreak/>
              <w:t>11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44.0.00.20010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"Развитие массовой физической культуры и спорта на территории Урюпинского муниципального района на 2019-2025 годы"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306,000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44.0.00.20010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300</w:t>
            </w:r>
          </w:p>
        </w:tc>
        <w:tc>
          <w:tcPr>
            <w:tcW w:w="5954" w:type="dxa"/>
            <w:shd w:val="clear" w:color="auto" w:fill="auto"/>
            <w:vAlign w:val="center"/>
            <w:hideMark/>
          </w:tcPr>
          <w:p w:rsidR="003A31DA" w:rsidRPr="009C4450" w:rsidRDefault="002000BA" w:rsidP="009C4450">
            <w:pPr>
              <w:spacing w:after="0" w:line="240" w:lineRule="auto"/>
              <w:ind w:left="-57" w:right="-5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МП</w:t>
            </w:r>
            <w:r w:rsidR="003A31DA" w:rsidRPr="009C4450">
              <w:rPr>
                <w:rFonts w:ascii="Times New Roman" w:eastAsia="Times New Roman" w:hAnsi="Times New Roman" w:cs="Times New Roman"/>
                <w:color w:val="000000"/>
                <w:lang w:eastAsia="ru-RU"/>
              </w:rPr>
              <w:t xml:space="preserve"> "Развитие массовой физической культуры и спорта на территории Урюпинского муниципального района на 2019-2025 годы" (Социальное обеспечение и иные выплаты населению)</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154,000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Непрограммные расходы органов местного самоуправления, казенных учреждений (организаций)</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100,000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11</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02</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99.0.00.S1910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200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Реализация мероприятий по дооснащению действующих объектов физической культуры и спорта оборудованием для лиц с ограниченными возможностями здоровья (Закупка товаров, работ и услуг для обеспечения государственных (муниципальных) нужд)</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100,000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14</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00</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00.0.00.00000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000</w:t>
            </w:r>
          </w:p>
        </w:tc>
        <w:tc>
          <w:tcPr>
            <w:tcW w:w="5954" w:type="dxa"/>
            <w:shd w:val="clear" w:color="auto" w:fill="auto"/>
            <w:vAlign w:val="center"/>
            <w:hideMark/>
          </w:tcPr>
          <w:p w:rsid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 xml:space="preserve">МЕЖБЮДЖЕТНЫЕ ТРАНСФЕРТЫ ОБЩЕГО </w:t>
            </w:r>
          </w:p>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ХАРАКТЕРА БЮДЖЕТАМ БЮДЖЕТНОЙ СИСТЕМЫ РОССИЙСКОЙ ФЕДЕРАЦИИ</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b/>
                <w:bCs/>
                <w:color w:val="000000"/>
                <w:lang w:eastAsia="ru-RU"/>
              </w:rPr>
            </w:pPr>
            <w:r w:rsidRPr="009C4450">
              <w:rPr>
                <w:rFonts w:ascii="Times New Roman" w:eastAsia="Times New Roman" w:hAnsi="Times New Roman" w:cs="Times New Roman"/>
                <w:b/>
                <w:bCs/>
                <w:color w:val="000000"/>
                <w:lang w:eastAsia="ru-RU"/>
              </w:rPr>
              <w:t>40 888,000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14</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Прочие межбюджетные трансферты общего характера</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40 888,000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14</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99.0.00.00000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Непрограммные расходы органов местного самоуправления, казенных учреждений (организаций)</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40 888,000</w:t>
            </w:r>
          </w:p>
        </w:tc>
      </w:tr>
      <w:tr w:rsidR="003A31DA" w:rsidRPr="00222690" w:rsidTr="009C4450">
        <w:trPr>
          <w:trHeight w:val="20"/>
        </w:trPr>
        <w:tc>
          <w:tcPr>
            <w:tcW w:w="426"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14</w:t>
            </w:r>
          </w:p>
        </w:tc>
        <w:tc>
          <w:tcPr>
            <w:tcW w:w="459"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03</w:t>
            </w:r>
          </w:p>
        </w:tc>
        <w:tc>
          <w:tcPr>
            <w:tcW w:w="1275"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99.0.00.75210</w:t>
            </w:r>
          </w:p>
        </w:tc>
        <w:tc>
          <w:tcPr>
            <w:tcW w:w="534" w:type="dxa"/>
            <w:shd w:val="clear" w:color="auto" w:fill="auto"/>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sz w:val="20"/>
                <w:szCs w:val="20"/>
                <w:lang w:eastAsia="ru-RU"/>
              </w:rPr>
            </w:pPr>
            <w:r w:rsidRPr="009C4450">
              <w:rPr>
                <w:rFonts w:ascii="Times New Roman" w:eastAsia="Times New Roman" w:hAnsi="Times New Roman" w:cs="Times New Roman"/>
                <w:color w:val="000000"/>
                <w:sz w:val="20"/>
                <w:szCs w:val="20"/>
                <w:lang w:eastAsia="ru-RU"/>
              </w:rPr>
              <w:t>500</w:t>
            </w:r>
          </w:p>
        </w:tc>
        <w:tc>
          <w:tcPr>
            <w:tcW w:w="5954" w:type="dxa"/>
            <w:shd w:val="clear" w:color="auto" w:fill="auto"/>
            <w:vAlign w:val="center"/>
            <w:hideMark/>
          </w:tcPr>
          <w:p w:rsidR="003A31DA" w:rsidRPr="009C4450" w:rsidRDefault="003A31DA" w:rsidP="009C4450">
            <w:pPr>
              <w:spacing w:after="0" w:line="240" w:lineRule="auto"/>
              <w:ind w:left="-57" w:right="-57"/>
              <w:jc w:val="both"/>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Иные межбюджетные трансферты (Межбюджетные трансферты)</w:t>
            </w:r>
          </w:p>
        </w:tc>
        <w:tc>
          <w:tcPr>
            <w:tcW w:w="1304" w:type="dxa"/>
            <w:shd w:val="clear" w:color="auto" w:fill="auto"/>
            <w:noWrap/>
            <w:vAlign w:val="center"/>
            <w:hideMark/>
          </w:tcPr>
          <w:p w:rsidR="003A31DA" w:rsidRPr="009C4450" w:rsidRDefault="003A31DA" w:rsidP="009C4450">
            <w:pPr>
              <w:spacing w:after="0" w:line="240" w:lineRule="auto"/>
              <w:ind w:left="-57" w:right="-57"/>
              <w:jc w:val="center"/>
              <w:rPr>
                <w:rFonts w:ascii="Times New Roman" w:eastAsia="Times New Roman" w:hAnsi="Times New Roman" w:cs="Times New Roman"/>
                <w:color w:val="000000"/>
                <w:lang w:eastAsia="ru-RU"/>
              </w:rPr>
            </w:pPr>
            <w:r w:rsidRPr="009C4450">
              <w:rPr>
                <w:rFonts w:ascii="Times New Roman" w:eastAsia="Times New Roman" w:hAnsi="Times New Roman" w:cs="Times New Roman"/>
                <w:color w:val="000000"/>
                <w:lang w:eastAsia="ru-RU"/>
              </w:rPr>
              <w:t>40 888,000</w:t>
            </w:r>
          </w:p>
        </w:tc>
      </w:tr>
      <w:tr w:rsidR="009C4450" w:rsidRPr="00222690" w:rsidTr="001B1D31">
        <w:trPr>
          <w:trHeight w:val="20"/>
        </w:trPr>
        <w:tc>
          <w:tcPr>
            <w:tcW w:w="8648" w:type="dxa"/>
            <w:gridSpan w:val="5"/>
            <w:shd w:val="clear" w:color="auto" w:fill="auto"/>
            <w:vAlign w:val="center"/>
            <w:hideMark/>
          </w:tcPr>
          <w:p w:rsidR="009C4450" w:rsidRPr="009C4450" w:rsidRDefault="009C4450" w:rsidP="009C4450">
            <w:pPr>
              <w:spacing w:after="0" w:line="240" w:lineRule="auto"/>
              <w:ind w:left="-57" w:right="-57"/>
              <w:jc w:val="center"/>
              <w:rPr>
                <w:rFonts w:ascii="Times New Roman" w:eastAsia="Times New Roman" w:hAnsi="Times New Roman" w:cs="Times New Roman"/>
                <w:b/>
                <w:bCs/>
                <w:color w:val="000000"/>
                <w:sz w:val="20"/>
                <w:szCs w:val="20"/>
                <w:lang w:eastAsia="ru-RU"/>
              </w:rPr>
            </w:pPr>
            <w:r w:rsidRPr="009C4450">
              <w:rPr>
                <w:rFonts w:ascii="Times New Roman" w:eastAsia="Times New Roman" w:hAnsi="Times New Roman" w:cs="Times New Roman"/>
                <w:b/>
                <w:bCs/>
                <w:color w:val="000000"/>
                <w:sz w:val="20"/>
                <w:szCs w:val="20"/>
                <w:lang w:eastAsia="ru-RU"/>
              </w:rPr>
              <w:t> </w:t>
            </w:r>
            <w:r>
              <w:rPr>
                <w:rFonts w:ascii="Times New Roman" w:eastAsia="Times New Roman" w:hAnsi="Times New Roman" w:cs="Times New Roman"/>
                <w:b/>
                <w:bCs/>
                <w:color w:val="000000"/>
                <w:lang w:eastAsia="ru-RU"/>
              </w:rPr>
              <w:t>ВСЕГО:</w:t>
            </w:r>
          </w:p>
        </w:tc>
        <w:tc>
          <w:tcPr>
            <w:tcW w:w="1304" w:type="dxa"/>
            <w:shd w:val="clear" w:color="auto" w:fill="auto"/>
            <w:noWrap/>
            <w:vAlign w:val="center"/>
            <w:hideMark/>
          </w:tcPr>
          <w:p w:rsidR="009C4450" w:rsidRPr="009C4450" w:rsidRDefault="009C4450" w:rsidP="009C4450">
            <w:pPr>
              <w:spacing w:after="0" w:line="240" w:lineRule="auto"/>
              <w:ind w:left="-57" w:right="-57"/>
              <w:jc w:val="center"/>
              <w:rPr>
                <w:rFonts w:ascii="Times New Roman" w:eastAsia="Times New Roman" w:hAnsi="Times New Roman" w:cs="Times New Roman"/>
                <w:b/>
                <w:bCs/>
                <w:color w:val="000000"/>
                <w:lang w:eastAsia="ru-RU"/>
              </w:rPr>
            </w:pPr>
            <w:r w:rsidRPr="009C4450">
              <w:rPr>
                <w:rFonts w:ascii="Times New Roman" w:eastAsia="Times New Roman" w:hAnsi="Times New Roman" w:cs="Times New Roman"/>
                <w:b/>
                <w:bCs/>
                <w:color w:val="000000"/>
                <w:lang w:eastAsia="ru-RU"/>
              </w:rPr>
              <w:t>516 305,137</w:t>
            </w:r>
          </w:p>
        </w:tc>
      </w:tr>
    </w:tbl>
    <w:p w:rsidR="003A31DA" w:rsidRPr="001B1D31" w:rsidRDefault="003A31DA" w:rsidP="001B1D31">
      <w:pPr>
        <w:spacing w:after="0" w:line="240" w:lineRule="auto"/>
        <w:ind w:right="-57"/>
        <w:rPr>
          <w:rFonts w:ascii="Times New Roman" w:hAnsi="Times New Roman" w:cs="Times New Roman"/>
          <w:bCs/>
          <w:sz w:val="16"/>
          <w:szCs w:val="16"/>
        </w:rPr>
      </w:pPr>
    </w:p>
    <w:p w:rsidR="003A31DA" w:rsidRPr="00134ED3" w:rsidRDefault="00ED589F" w:rsidP="00ED589F">
      <w:pPr>
        <w:spacing w:after="0" w:line="240" w:lineRule="auto"/>
        <w:ind w:right="-57"/>
        <w:rPr>
          <w:rFonts w:ascii="Times New Roman" w:hAnsi="Times New Roman" w:cs="Times New Roman"/>
          <w:bCs/>
          <w:sz w:val="28"/>
          <w:szCs w:val="28"/>
        </w:rPr>
      </w:pPr>
      <w:r>
        <w:rPr>
          <w:rFonts w:ascii="Times New Roman" w:hAnsi="Times New Roman" w:cs="Times New Roman"/>
          <w:bCs/>
          <w:sz w:val="28"/>
          <w:szCs w:val="28"/>
        </w:rPr>
        <w:t xml:space="preserve">        </w:t>
      </w:r>
      <w:r w:rsidR="003A31DA">
        <w:rPr>
          <w:rFonts w:ascii="Times New Roman" w:hAnsi="Times New Roman" w:cs="Times New Roman"/>
          <w:bCs/>
          <w:sz w:val="28"/>
          <w:szCs w:val="28"/>
        </w:rPr>
        <w:t xml:space="preserve">1.7. </w:t>
      </w:r>
      <w:r w:rsidR="001B1D31">
        <w:rPr>
          <w:rFonts w:ascii="Times New Roman" w:hAnsi="Times New Roman" w:cs="Times New Roman"/>
          <w:bCs/>
          <w:sz w:val="28"/>
          <w:szCs w:val="28"/>
        </w:rPr>
        <w:t>П</w:t>
      </w:r>
      <w:r w:rsidR="003A31DA" w:rsidRPr="00134ED3">
        <w:rPr>
          <w:rFonts w:ascii="Times New Roman" w:hAnsi="Times New Roman" w:cs="Times New Roman"/>
          <w:bCs/>
          <w:sz w:val="28"/>
          <w:szCs w:val="28"/>
        </w:rPr>
        <w:t xml:space="preserve">риложение </w:t>
      </w:r>
      <w:r w:rsidR="003A31DA">
        <w:rPr>
          <w:rFonts w:ascii="Times New Roman" w:hAnsi="Times New Roman" w:cs="Times New Roman"/>
          <w:bCs/>
          <w:sz w:val="28"/>
          <w:szCs w:val="28"/>
        </w:rPr>
        <w:t>16</w:t>
      </w:r>
      <w:r w:rsidR="003A31DA" w:rsidRPr="00134ED3">
        <w:rPr>
          <w:rFonts w:ascii="Times New Roman" w:hAnsi="Times New Roman" w:cs="Times New Roman"/>
          <w:bCs/>
          <w:sz w:val="28"/>
          <w:szCs w:val="28"/>
        </w:rPr>
        <w:t xml:space="preserve"> </w:t>
      </w:r>
      <w:r w:rsidR="003A31DA">
        <w:rPr>
          <w:rFonts w:ascii="Times New Roman" w:hAnsi="Times New Roman" w:cs="Times New Roman"/>
          <w:bCs/>
          <w:sz w:val="28"/>
          <w:szCs w:val="28"/>
        </w:rPr>
        <w:t>к Положению</w:t>
      </w:r>
      <w:r w:rsidR="003A31DA" w:rsidRPr="00134ED3">
        <w:rPr>
          <w:rFonts w:ascii="Times New Roman" w:hAnsi="Times New Roman" w:cs="Times New Roman"/>
          <w:bCs/>
          <w:sz w:val="28"/>
          <w:szCs w:val="28"/>
        </w:rPr>
        <w:t xml:space="preserve"> изложить в следующей редакции:</w:t>
      </w:r>
    </w:p>
    <w:p w:rsidR="003A31DA" w:rsidRPr="009109DF" w:rsidRDefault="003A31DA" w:rsidP="003A31DA">
      <w:pPr>
        <w:pStyle w:val="ConsNormal"/>
        <w:ind w:left="-57" w:right="-57" w:firstLine="0"/>
        <w:jc w:val="both"/>
        <w:rPr>
          <w:rFonts w:ascii="Times New Roman" w:hAnsi="Times New Roman" w:cs="Times New Roman"/>
          <w:sz w:val="28"/>
          <w:szCs w:val="28"/>
        </w:rPr>
      </w:pPr>
      <w:r w:rsidRPr="009109DF">
        <w:rPr>
          <w:rFonts w:ascii="Times New Roman" w:hAnsi="Times New Roman" w:cs="Times New Roman"/>
          <w:sz w:val="24"/>
          <w:szCs w:val="24"/>
        </w:rPr>
        <w:t xml:space="preserve">                                                               </w:t>
      </w:r>
      <w:r w:rsidR="00ED589F">
        <w:rPr>
          <w:rFonts w:ascii="Times New Roman" w:hAnsi="Times New Roman" w:cs="Times New Roman"/>
          <w:sz w:val="24"/>
          <w:szCs w:val="24"/>
        </w:rPr>
        <w:t xml:space="preserve">                               «П</w:t>
      </w:r>
      <w:r w:rsidRPr="009109DF">
        <w:rPr>
          <w:rFonts w:ascii="Times New Roman" w:hAnsi="Times New Roman" w:cs="Times New Roman"/>
          <w:sz w:val="24"/>
          <w:szCs w:val="24"/>
        </w:rPr>
        <w:t>риложение 16</w:t>
      </w:r>
    </w:p>
    <w:p w:rsidR="003A31DA" w:rsidRPr="009109DF" w:rsidRDefault="003A31DA" w:rsidP="003A31DA">
      <w:pPr>
        <w:pStyle w:val="ConsNormal"/>
        <w:ind w:left="-57" w:right="-57" w:firstLine="0"/>
        <w:jc w:val="both"/>
        <w:rPr>
          <w:rFonts w:ascii="Times New Roman" w:hAnsi="Times New Roman" w:cs="Times New Roman"/>
          <w:sz w:val="24"/>
          <w:szCs w:val="24"/>
        </w:rPr>
      </w:pPr>
      <w:r w:rsidRPr="009109DF">
        <w:rPr>
          <w:rFonts w:ascii="Times New Roman" w:hAnsi="Times New Roman" w:cs="Times New Roman"/>
          <w:sz w:val="24"/>
          <w:szCs w:val="24"/>
        </w:rPr>
        <w:t xml:space="preserve">                                                           к  Положению о бюджете Урюпинского муниципального</w:t>
      </w:r>
    </w:p>
    <w:p w:rsidR="003A31DA" w:rsidRPr="009109DF" w:rsidRDefault="003A31DA" w:rsidP="003A31DA">
      <w:pPr>
        <w:pStyle w:val="ConsNormal"/>
        <w:ind w:left="-57" w:right="-57" w:firstLine="0"/>
        <w:jc w:val="both"/>
        <w:rPr>
          <w:rFonts w:ascii="Times New Roman" w:hAnsi="Times New Roman" w:cs="Times New Roman"/>
          <w:sz w:val="24"/>
          <w:szCs w:val="24"/>
        </w:rPr>
      </w:pPr>
      <w:r w:rsidRPr="009109DF">
        <w:rPr>
          <w:rFonts w:ascii="Times New Roman" w:hAnsi="Times New Roman" w:cs="Times New Roman"/>
          <w:sz w:val="24"/>
          <w:szCs w:val="24"/>
        </w:rPr>
        <w:t xml:space="preserve">                                                           района на 2021 год и плановый период 2022 и 2023 годов</w:t>
      </w:r>
    </w:p>
    <w:p w:rsidR="003A31DA" w:rsidRPr="009109DF" w:rsidRDefault="003A31DA" w:rsidP="003A31DA">
      <w:pPr>
        <w:spacing w:after="0" w:line="240" w:lineRule="auto"/>
        <w:ind w:left="-57" w:right="-57"/>
        <w:rPr>
          <w:rFonts w:ascii="Times New Roman" w:hAnsi="Times New Roman" w:cs="Times New Roman"/>
          <w:b/>
          <w:bCs/>
          <w:sz w:val="16"/>
          <w:szCs w:val="16"/>
        </w:rPr>
      </w:pPr>
    </w:p>
    <w:p w:rsidR="003A31DA" w:rsidRPr="009109DF" w:rsidRDefault="003A31DA" w:rsidP="003A31DA">
      <w:pPr>
        <w:spacing w:after="0" w:line="240" w:lineRule="auto"/>
        <w:ind w:left="-57" w:right="-57"/>
        <w:jc w:val="center"/>
        <w:rPr>
          <w:rFonts w:ascii="Times New Roman" w:hAnsi="Times New Roman" w:cs="Times New Roman"/>
          <w:b/>
          <w:bCs/>
          <w:sz w:val="24"/>
          <w:szCs w:val="24"/>
        </w:rPr>
      </w:pPr>
      <w:r w:rsidRPr="009109DF">
        <w:rPr>
          <w:rFonts w:ascii="Times New Roman" w:hAnsi="Times New Roman" w:cs="Times New Roman"/>
          <w:b/>
          <w:bCs/>
          <w:sz w:val="24"/>
          <w:szCs w:val="24"/>
        </w:rPr>
        <w:t>Перечень действующих в 2021 году муниципальных программ</w:t>
      </w:r>
    </w:p>
    <w:p w:rsidR="003A31DA" w:rsidRPr="009109DF" w:rsidRDefault="003A31DA" w:rsidP="003A31DA">
      <w:pPr>
        <w:spacing w:after="0" w:line="240" w:lineRule="auto"/>
        <w:ind w:left="-57" w:right="-57"/>
        <w:rPr>
          <w:rFonts w:ascii="Times New Roman" w:hAnsi="Times New Roman" w:cs="Times New Roman"/>
          <w:sz w:val="16"/>
          <w:szCs w:val="16"/>
        </w:rPr>
      </w:pPr>
    </w:p>
    <w:tbl>
      <w:tblPr>
        <w:tblW w:w="98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4"/>
        <w:gridCol w:w="1276"/>
        <w:gridCol w:w="1053"/>
      </w:tblGrid>
      <w:tr w:rsidR="003A31DA" w:rsidRPr="003E7731" w:rsidTr="00ED589F">
        <w:tc>
          <w:tcPr>
            <w:tcW w:w="7514" w:type="dxa"/>
            <w:vAlign w:val="center"/>
          </w:tcPr>
          <w:p w:rsidR="003A31DA" w:rsidRPr="00ED589F" w:rsidRDefault="00ED589F" w:rsidP="00ED589F">
            <w:pPr>
              <w:spacing w:after="0" w:line="240" w:lineRule="auto"/>
              <w:ind w:left="-57" w:right="-57"/>
              <w:jc w:val="center"/>
              <w:rPr>
                <w:rFonts w:ascii="Times New Roman" w:hAnsi="Times New Roman" w:cs="Times New Roman"/>
                <w:b/>
                <w:bCs/>
                <w:sz w:val="20"/>
                <w:szCs w:val="20"/>
              </w:rPr>
            </w:pPr>
            <w:r>
              <w:rPr>
                <w:rFonts w:ascii="Times New Roman" w:hAnsi="Times New Roman" w:cs="Times New Roman"/>
                <w:b/>
                <w:bCs/>
                <w:sz w:val="20"/>
                <w:szCs w:val="20"/>
              </w:rPr>
              <w:t>Наименование муниципальной программы</w:t>
            </w:r>
            <w:r w:rsidR="003A31DA" w:rsidRPr="00ED589F">
              <w:rPr>
                <w:rFonts w:ascii="Times New Roman" w:hAnsi="Times New Roman" w:cs="Times New Roman"/>
                <w:b/>
                <w:bCs/>
                <w:sz w:val="20"/>
                <w:szCs w:val="20"/>
              </w:rPr>
              <w:t xml:space="preserve"> (МП)</w:t>
            </w:r>
          </w:p>
        </w:tc>
        <w:tc>
          <w:tcPr>
            <w:tcW w:w="1276" w:type="dxa"/>
            <w:vAlign w:val="center"/>
          </w:tcPr>
          <w:p w:rsidR="003A31DA" w:rsidRPr="00ED589F" w:rsidRDefault="003A31DA" w:rsidP="00ED589F">
            <w:pPr>
              <w:spacing w:after="0" w:line="240" w:lineRule="auto"/>
              <w:ind w:left="-57" w:right="-57"/>
              <w:jc w:val="center"/>
              <w:rPr>
                <w:rFonts w:ascii="Times New Roman" w:hAnsi="Times New Roman" w:cs="Times New Roman"/>
                <w:b/>
                <w:bCs/>
                <w:sz w:val="20"/>
                <w:szCs w:val="20"/>
              </w:rPr>
            </w:pPr>
            <w:r w:rsidRPr="00ED589F">
              <w:rPr>
                <w:rFonts w:ascii="Times New Roman" w:hAnsi="Times New Roman" w:cs="Times New Roman"/>
                <w:b/>
                <w:bCs/>
                <w:sz w:val="20"/>
                <w:szCs w:val="20"/>
              </w:rPr>
              <w:t xml:space="preserve">Код целевой </w:t>
            </w:r>
          </w:p>
          <w:p w:rsidR="003A31DA" w:rsidRPr="00ED589F" w:rsidRDefault="003A31DA" w:rsidP="00ED589F">
            <w:pPr>
              <w:spacing w:after="0" w:line="240" w:lineRule="auto"/>
              <w:ind w:left="-57" w:right="-57"/>
              <w:jc w:val="center"/>
              <w:rPr>
                <w:rFonts w:ascii="Times New Roman" w:hAnsi="Times New Roman" w:cs="Times New Roman"/>
                <w:b/>
                <w:bCs/>
                <w:sz w:val="20"/>
                <w:szCs w:val="20"/>
              </w:rPr>
            </w:pPr>
            <w:r w:rsidRPr="00ED589F">
              <w:rPr>
                <w:rFonts w:ascii="Times New Roman" w:hAnsi="Times New Roman" w:cs="Times New Roman"/>
                <w:b/>
                <w:bCs/>
                <w:sz w:val="20"/>
                <w:szCs w:val="20"/>
              </w:rPr>
              <w:t>статьи расходов</w:t>
            </w:r>
          </w:p>
        </w:tc>
        <w:tc>
          <w:tcPr>
            <w:tcW w:w="1053" w:type="dxa"/>
            <w:vAlign w:val="center"/>
          </w:tcPr>
          <w:p w:rsidR="003A31DA" w:rsidRPr="00ED589F" w:rsidRDefault="003A31DA" w:rsidP="00ED589F">
            <w:pPr>
              <w:spacing w:after="0" w:line="240" w:lineRule="auto"/>
              <w:ind w:left="-57" w:right="-57"/>
              <w:jc w:val="center"/>
              <w:rPr>
                <w:rFonts w:ascii="Times New Roman" w:hAnsi="Times New Roman" w:cs="Times New Roman"/>
                <w:b/>
                <w:bCs/>
                <w:sz w:val="20"/>
                <w:szCs w:val="20"/>
              </w:rPr>
            </w:pPr>
            <w:r w:rsidRPr="00ED589F">
              <w:rPr>
                <w:rFonts w:ascii="Times New Roman" w:hAnsi="Times New Roman" w:cs="Times New Roman"/>
                <w:b/>
                <w:bCs/>
                <w:sz w:val="20"/>
                <w:szCs w:val="20"/>
              </w:rPr>
              <w:t xml:space="preserve">Сумма </w:t>
            </w:r>
            <w:r w:rsidRPr="00ED589F">
              <w:rPr>
                <w:rFonts w:ascii="Times New Roman" w:hAnsi="Times New Roman" w:cs="Times New Roman"/>
                <w:sz w:val="20"/>
                <w:szCs w:val="20"/>
              </w:rPr>
              <w:t>(тыс. руб.)</w:t>
            </w:r>
          </w:p>
        </w:tc>
      </w:tr>
      <w:tr w:rsidR="003A31DA" w:rsidRPr="003E7731" w:rsidTr="00ED589F">
        <w:tc>
          <w:tcPr>
            <w:tcW w:w="7514" w:type="dxa"/>
            <w:vAlign w:val="center"/>
          </w:tcPr>
          <w:p w:rsidR="003A31DA" w:rsidRPr="00ED589F" w:rsidRDefault="003A31DA" w:rsidP="00ED589F">
            <w:pPr>
              <w:spacing w:after="0" w:line="240" w:lineRule="auto"/>
              <w:ind w:left="-57" w:right="-57"/>
              <w:jc w:val="both"/>
              <w:rPr>
                <w:rFonts w:ascii="Times New Roman" w:hAnsi="Times New Roman" w:cs="Times New Roman"/>
              </w:rPr>
            </w:pPr>
            <w:r w:rsidRPr="00ED589F">
              <w:rPr>
                <w:rFonts w:ascii="Times New Roman" w:hAnsi="Times New Roman" w:cs="Times New Roman"/>
              </w:rPr>
              <w:t>МП "Программа по энергосбережению и повышению энергетической эффективности Урюпинского муниципального района на 2021–2023 годы" (постановление администрации Урюпинского муниципального района от 30.10.2020 № 497)</w:t>
            </w:r>
          </w:p>
        </w:tc>
        <w:tc>
          <w:tcPr>
            <w:tcW w:w="1276" w:type="dxa"/>
            <w:vAlign w:val="center"/>
          </w:tcPr>
          <w:p w:rsidR="003A31DA" w:rsidRPr="00ED589F" w:rsidRDefault="003A31DA" w:rsidP="00ED589F">
            <w:pPr>
              <w:spacing w:after="0" w:line="240" w:lineRule="auto"/>
              <w:ind w:left="-57" w:right="-57"/>
              <w:jc w:val="center"/>
              <w:rPr>
                <w:rFonts w:ascii="Times New Roman" w:hAnsi="Times New Roman" w:cs="Times New Roman"/>
                <w:sz w:val="20"/>
                <w:szCs w:val="20"/>
              </w:rPr>
            </w:pPr>
            <w:r w:rsidRPr="00ED589F">
              <w:rPr>
                <w:rFonts w:ascii="Times New Roman" w:hAnsi="Times New Roman" w:cs="Times New Roman"/>
                <w:sz w:val="20"/>
                <w:szCs w:val="20"/>
              </w:rPr>
              <w:t>01.0.00.00000</w:t>
            </w:r>
          </w:p>
        </w:tc>
        <w:tc>
          <w:tcPr>
            <w:tcW w:w="1053" w:type="dxa"/>
            <w:vAlign w:val="center"/>
          </w:tcPr>
          <w:p w:rsidR="003A31DA" w:rsidRPr="00ED589F" w:rsidRDefault="003A31DA" w:rsidP="00ED589F">
            <w:pPr>
              <w:spacing w:after="0" w:line="240" w:lineRule="auto"/>
              <w:ind w:left="-57" w:right="-57"/>
              <w:jc w:val="center"/>
              <w:rPr>
                <w:rFonts w:ascii="Times New Roman" w:hAnsi="Times New Roman" w:cs="Times New Roman"/>
              </w:rPr>
            </w:pPr>
            <w:r w:rsidRPr="00ED589F">
              <w:rPr>
                <w:rFonts w:ascii="Times New Roman" w:hAnsi="Times New Roman" w:cs="Times New Roman"/>
              </w:rPr>
              <w:t>8530,808</w:t>
            </w:r>
          </w:p>
        </w:tc>
      </w:tr>
      <w:tr w:rsidR="003A31DA" w:rsidRPr="003E7731" w:rsidTr="00ED589F">
        <w:tc>
          <w:tcPr>
            <w:tcW w:w="7514" w:type="dxa"/>
            <w:vAlign w:val="center"/>
          </w:tcPr>
          <w:p w:rsidR="003A31DA" w:rsidRPr="00ED589F" w:rsidRDefault="003A31DA" w:rsidP="00ED589F">
            <w:pPr>
              <w:spacing w:after="0" w:line="240" w:lineRule="auto"/>
              <w:ind w:left="-57" w:right="-57"/>
              <w:jc w:val="both"/>
              <w:rPr>
                <w:rFonts w:ascii="Times New Roman" w:hAnsi="Times New Roman" w:cs="Times New Roman"/>
              </w:rPr>
            </w:pPr>
            <w:r w:rsidRPr="00ED589F">
              <w:rPr>
                <w:rFonts w:ascii="Times New Roman" w:hAnsi="Times New Roman" w:cs="Times New Roman"/>
              </w:rPr>
              <w:t>МП «Пожарная безопасность муниципальных образовательных организаций Урюпинского муниципального района Волгоградской области» на 2020-2022 годы» (постановление администрации Урюпинского муниципального района от 02.10.2019 г.  № 499)</w:t>
            </w:r>
          </w:p>
        </w:tc>
        <w:tc>
          <w:tcPr>
            <w:tcW w:w="1276" w:type="dxa"/>
            <w:vAlign w:val="center"/>
          </w:tcPr>
          <w:p w:rsidR="003A31DA" w:rsidRPr="00ED589F" w:rsidRDefault="003A31DA" w:rsidP="00ED589F">
            <w:pPr>
              <w:spacing w:after="0" w:line="240" w:lineRule="auto"/>
              <w:ind w:left="-57" w:right="-57"/>
              <w:jc w:val="center"/>
              <w:rPr>
                <w:rFonts w:ascii="Times New Roman" w:hAnsi="Times New Roman" w:cs="Times New Roman"/>
                <w:sz w:val="20"/>
                <w:szCs w:val="20"/>
              </w:rPr>
            </w:pPr>
            <w:r w:rsidRPr="00ED589F">
              <w:rPr>
                <w:rFonts w:ascii="Times New Roman" w:hAnsi="Times New Roman" w:cs="Times New Roman"/>
                <w:sz w:val="20"/>
                <w:szCs w:val="20"/>
              </w:rPr>
              <w:t>02.0.00.00000</w:t>
            </w:r>
          </w:p>
        </w:tc>
        <w:tc>
          <w:tcPr>
            <w:tcW w:w="1053" w:type="dxa"/>
            <w:vAlign w:val="center"/>
          </w:tcPr>
          <w:p w:rsidR="003A31DA" w:rsidRPr="00ED589F" w:rsidRDefault="003A31DA" w:rsidP="00ED589F">
            <w:pPr>
              <w:spacing w:after="0" w:line="240" w:lineRule="auto"/>
              <w:ind w:left="-57" w:right="-57"/>
              <w:jc w:val="center"/>
              <w:rPr>
                <w:rFonts w:ascii="Times New Roman" w:hAnsi="Times New Roman" w:cs="Times New Roman"/>
              </w:rPr>
            </w:pPr>
            <w:r w:rsidRPr="00ED589F">
              <w:rPr>
                <w:rFonts w:ascii="Times New Roman" w:hAnsi="Times New Roman" w:cs="Times New Roman"/>
              </w:rPr>
              <w:t>4292,750</w:t>
            </w:r>
          </w:p>
        </w:tc>
      </w:tr>
      <w:tr w:rsidR="003A31DA" w:rsidRPr="003E7731" w:rsidTr="00ED589F">
        <w:tc>
          <w:tcPr>
            <w:tcW w:w="7514" w:type="dxa"/>
            <w:vAlign w:val="center"/>
          </w:tcPr>
          <w:p w:rsidR="003A31DA" w:rsidRPr="00ED589F" w:rsidRDefault="003A31DA" w:rsidP="00ED589F">
            <w:pPr>
              <w:spacing w:after="0" w:line="240" w:lineRule="auto"/>
              <w:ind w:left="-57" w:right="-57"/>
              <w:jc w:val="both"/>
              <w:rPr>
                <w:rFonts w:ascii="Times New Roman" w:hAnsi="Times New Roman" w:cs="Times New Roman"/>
              </w:rPr>
            </w:pPr>
            <w:r w:rsidRPr="00ED589F">
              <w:rPr>
                <w:rFonts w:ascii="Times New Roman" w:hAnsi="Times New Roman" w:cs="Times New Roman"/>
              </w:rPr>
              <w:t>МП «Комплексные меры противодействия злоупотреблению наркотиками и их незаконному обороту на территории Урюпинского муниципального района на 2019 - 2021 годы» (постановление администрации Урюпинского муниципального района от 23.10.2018 г. № 561)</w:t>
            </w:r>
          </w:p>
        </w:tc>
        <w:tc>
          <w:tcPr>
            <w:tcW w:w="1276" w:type="dxa"/>
            <w:vAlign w:val="center"/>
          </w:tcPr>
          <w:p w:rsidR="003A31DA" w:rsidRPr="00ED589F" w:rsidRDefault="003A31DA" w:rsidP="00ED589F">
            <w:pPr>
              <w:spacing w:after="0" w:line="240" w:lineRule="auto"/>
              <w:ind w:left="-57" w:right="-57"/>
              <w:jc w:val="center"/>
              <w:rPr>
                <w:rFonts w:ascii="Times New Roman" w:hAnsi="Times New Roman" w:cs="Times New Roman"/>
                <w:sz w:val="20"/>
                <w:szCs w:val="20"/>
              </w:rPr>
            </w:pPr>
            <w:r w:rsidRPr="00ED589F">
              <w:rPr>
                <w:rFonts w:ascii="Times New Roman" w:hAnsi="Times New Roman" w:cs="Times New Roman"/>
                <w:sz w:val="20"/>
                <w:szCs w:val="20"/>
              </w:rPr>
              <w:t>04.0.00.00000</w:t>
            </w:r>
          </w:p>
        </w:tc>
        <w:tc>
          <w:tcPr>
            <w:tcW w:w="1053" w:type="dxa"/>
            <w:vAlign w:val="center"/>
          </w:tcPr>
          <w:p w:rsidR="003A31DA" w:rsidRPr="00ED589F" w:rsidRDefault="003A31DA" w:rsidP="00ED589F">
            <w:pPr>
              <w:spacing w:after="0" w:line="240" w:lineRule="auto"/>
              <w:ind w:left="-57" w:right="-57"/>
              <w:jc w:val="center"/>
              <w:rPr>
                <w:rFonts w:ascii="Times New Roman" w:hAnsi="Times New Roman" w:cs="Times New Roman"/>
              </w:rPr>
            </w:pPr>
            <w:r w:rsidRPr="00ED589F">
              <w:rPr>
                <w:rFonts w:ascii="Times New Roman" w:hAnsi="Times New Roman" w:cs="Times New Roman"/>
              </w:rPr>
              <w:t>20,000</w:t>
            </w:r>
          </w:p>
        </w:tc>
      </w:tr>
      <w:tr w:rsidR="003A31DA" w:rsidRPr="003E7731" w:rsidTr="00ED589F">
        <w:tc>
          <w:tcPr>
            <w:tcW w:w="7514" w:type="dxa"/>
            <w:shd w:val="clear" w:color="auto" w:fill="auto"/>
            <w:vAlign w:val="center"/>
          </w:tcPr>
          <w:p w:rsidR="003A31DA" w:rsidRPr="00ED589F" w:rsidRDefault="003A31DA" w:rsidP="00ED589F">
            <w:pPr>
              <w:spacing w:after="0" w:line="240" w:lineRule="auto"/>
              <w:ind w:left="-57" w:right="-57"/>
              <w:jc w:val="both"/>
              <w:rPr>
                <w:rFonts w:ascii="Times New Roman" w:hAnsi="Times New Roman" w:cs="Times New Roman"/>
              </w:rPr>
            </w:pPr>
            <w:r w:rsidRPr="00ED589F">
              <w:rPr>
                <w:rFonts w:ascii="Times New Roman" w:hAnsi="Times New Roman" w:cs="Times New Roman"/>
              </w:rPr>
              <w:t>МП «Организация питания обучающихся и воспитанников в муниципальных образовательных организациях Урюпинского муниципального района на 2020-2022 годы» (постановление администрации Урюпинского муниципального района от 02.10.2019 г.  № 498)</w:t>
            </w:r>
          </w:p>
        </w:tc>
        <w:tc>
          <w:tcPr>
            <w:tcW w:w="1276" w:type="dxa"/>
            <w:shd w:val="clear" w:color="auto" w:fill="auto"/>
            <w:vAlign w:val="center"/>
          </w:tcPr>
          <w:p w:rsidR="003A31DA" w:rsidRPr="00ED589F" w:rsidRDefault="003A31DA" w:rsidP="00ED589F">
            <w:pPr>
              <w:spacing w:after="0" w:line="240" w:lineRule="auto"/>
              <w:ind w:left="-57" w:right="-57"/>
              <w:jc w:val="center"/>
              <w:rPr>
                <w:rFonts w:ascii="Times New Roman" w:hAnsi="Times New Roman" w:cs="Times New Roman"/>
                <w:sz w:val="20"/>
                <w:szCs w:val="20"/>
              </w:rPr>
            </w:pPr>
            <w:r w:rsidRPr="00ED589F">
              <w:rPr>
                <w:rFonts w:ascii="Times New Roman" w:hAnsi="Times New Roman" w:cs="Times New Roman"/>
                <w:sz w:val="20"/>
                <w:szCs w:val="20"/>
              </w:rPr>
              <w:t>06.0.00.00000</w:t>
            </w:r>
          </w:p>
        </w:tc>
        <w:tc>
          <w:tcPr>
            <w:tcW w:w="1053" w:type="dxa"/>
            <w:shd w:val="clear" w:color="auto" w:fill="auto"/>
            <w:vAlign w:val="center"/>
          </w:tcPr>
          <w:p w:rsidR="003A31DA" w:rsidRPr="00ED589F" w:rsidRDefault="003A31DA" w:rsidP="00ED589F">
            <w:pPr>
              <w:spacing w:after="0" w:line="240" w:lineRule="auto"/>
              <w:ind w:left="-57" w:right="-57"/>
              <w:jc w:val="center"/>
              <w:rPr>
                <w:rFonts w:ascii="Times New Roman" w:hAnsi="Times New Roman" w:cs="Times New Roman"/>
              </w:rPr>
            </w:pPr>
            <w:r w:rsidRPr="00ED589F">
              <w:rPr>
                <w:rFonts w:ascii="Times New Roman" w:hAnsi="Times New Roman" w:cs="Times New Roman"/>
              </w:rPr>
              <w:t>17042,674</w:t>
            </w:r>
          </w:p>
        </w:tc>
      </w:tr>
      <w:tr w:rsidR="003A31DA" w:rsidRPr="003E7731" w:rsidTr="00ED589F">
        <w:tc>
          <w:tcPr>
            <w:tcW w:w="7514" w:type="dxa"/>
            <w:vAlign w:val="center"/>
          </w:tcPr>
          <w:p w:rsidR="003A31DA" w:rsidRPr="00ED589F" w:rsidRDefault="003A31DA" w:rsidP="00ED589F">
            <w:pPr>
              <w:spacing w:after="0" w:line="240" w:lineRule="auto"/>
              <w:ind w:left="-57" w:right="-57"/>
              <w:jc w:val="both"/>
              <w:rPr>
                <w:rFonts w:ascii="Times New Roman" w:hAnsi="Times New Roman" w:cs="Times New Roman"/>
                <w:b/>
                <w:bCs/>
              </w:rPr>
            </w:pPr>
            <w:r w:rsidRPr="00ED589F">
              <w:rPr>
                <w:rFonts w:ascii="Times New Roman" w:hAnsi="Times New Roman" w:cs="Times New Roman"/>
              </w:rPr>
              <w:t>МП</w:t>
            </w:r>
            <w:r w:rsidRPr="00ED589F">
              <w:rPr>
                <w:rFonts w:ascii="Times New Roman" w:hAnsi="Times New Roman" w:cs="Times New Roman"/>
                <w:bCs/>
              </w:rPr>
              <w:t xml:space="preserve"> «Обеспечение безопасности муниципальных образовательных учреждений  Урюпинского муниципального района Волгоградской области» </w:t>
            </w:r>
            <w:r w:rsidRPr="00ED589F">
              <w:rPr>
                <w:rFonts w:ascii="Times New Roman" w:hAnsi="Times New Roman" w:cs="Times New Roman"/>
                <w:bCs/>
              </w:rPr>
              <w:lastRenderedPageBreak/>
              <w:t>на 2019-2021 годы» (постановление администрации Урюпинского муниципального района от 29.12.2018 г.  № 764)</w:t>
            </w:r>
          </w:p>
        </w:tc>
        <w:tc>
          <w:tcPr>
            <w:tcW w:w="1276" w:type="dxa"/>
            <w:vAlign w:val="center"/>
          </w:tcPr>
          <w:p w:rsidR="003A31DA" w:rsidRPr="00ED589F" w:rsidRDefault="003A31DA" w:rsidP="00ED589F">
            <w:pPr>
              <w:spacing w:after="0" w:line="240" w:lineRule="auto"/>
              <w:ind w:left="-57" w:right="-57"/>
              <w:jc w:val="center"/>
              <w:rPr>
                <w:rFonts w:ascii="Times New Roman" w:hAnsi="Times New Roman" w:cs="Times New Roman"/>
                <w:sz w:val="20"/>
                <w:szCs w:val="20"/>
              </w:rPr>
            </w:pPr>
            <w:r w:rsidRPr="00ED589F">
              <w:rPr>
                <w:rFonts w:ascii="Times New Roman" w:hAnsi="Times New Roman" w:cs="Times New Roman"/>
                <w:sz w:val="20"/>
                <w:szCs w:val="20"/>
              </w:rPr>
              <w:lastRenderedPageBreak/>
              <w:t>08.0.00.00000</w:t>
            </w:r>
          </w:p>
        </w:tc>
        <w:tc>
          <w:tcPr>
            <w:tcW w:w="1053" w:type="dxa"/>
            <w:vAlign w:val="center"/>
          </w:tcPr>
          <w:p w:rsidR="003A31DA" w:rsidRPr="00ED589F" w:rsidRDefault="003A31DA" w:rsidP="00ED589F">
            <w:pPr>
              <w:spacing w:after="0" w:line="240" w:lineRule="auto"/>
              <w:ind w:left="-57" w:right="-57"/>
              <w:jc w:val="center"/>
              <w:rPr>
                <w:rFonts w:ascii="Times New Roman" w:hAnsi="Times New Roman" w:cs="Times New Roman"/>
                <w:bCs/>
              </w:rPr>
            </w:pPr>
            <w:r w:rsidRPr="00ED589F">
              <w:rPr>
                <w:rFonts w:ascii="Times New Roman" w:hAnsi="Times New Roman" w:cs="Times New Roman"/>
                <w:bCs/>
              </w:rPr>
              <w:t>373,692</w:t>
            </w:r>
          </w:p>
        </w:tc>
      </w:tr>
      <w:tr w:rsidR="003A31DA" w:rsidRPr="003E7731" w:rsidTr="00ED589F">
        <w:tc>
          <w:tcPr>
            <w:tcW w:w="7514" w:type="dxa"/>
            <w:vAlign w:val="center"/>
          </w:tcPr>
          <w:p w:rsidR="003A31DA" w:rsidRPr="00ED589F" w:rsidRDefault="003A31DA" w:rsidP="00ED589F">
            <w:pPr>
              <w:spacing w:after="0" w:line="240" w:lineRule="auto"/>
              <w:ind w:left="-57" w:right="-57"/>
              <w:jc w:val="both"/>
              <w:rPr>
                <w:rFonts w:ascii="Times New Roman" w:hAnsi="Times New Roman" w:cs="Times New Roman"/>
              </w:rPr>
            </w:pPr>
            <w:r w:rsidRPr="00ED589F">
              <w:rPr>
                <w:rFonts w:ascii="Times New Roman" w:eastAsia="Times New Roman" w:hAnsi="Times New Roman" w:cs="Times New Roman"/>
                <w:color w:val="000000"/>
                <w:lang w:eastAsia="ru-RU"/>
              </w:rPr>
              <w:lastRenderedPageBreak/>
              <w:t>МП «Чистая вода Урюпинского муниципального района на 2021-2023 годы»</w:t>
            </w:r>
            <w:r w:rsidRPr="00ED589F">
              <w:rPr>
                <w:rFonts w:ascii="Times New Roman" w:hAnsi="Times New Roman" w:cs="Times New Roman"/>
                <w:bCs/>
              </w:rPr>
              <w:t xml:space="preserve"> (постановление администрации Урюпинского муниципального района от 16.03.2021 г.  № 90)</w:t>
            </w:r>
          </w:p>
        </w:tc>
        <w:tc>
          <w:tcPr>
            <w:tcW w:w="1276" w:type="dxa"/>
            <w:vAlign w:val="center"/>
          </w:tcPr>
          <w:p w:rsidR="003A31DA" w:rsidRPr="00ED589F" w:rsidRDefault="003A31DA" w:rsidP="00ED589F">
            <w:pPr>
              <w:spacing w:after="0" w:line="240" w:lineRule="auto"/>
              <w:ind w:left="-57" w:right="-57"/>
              <w:jc w:val="center"/>
              <w:rPr>
                <w:rFonts w:ascii="Times New Roman" w:hAnsi="Times New Roman" w:cs="Times New Roman"/>
                <w:sz w:val="20"/>
                <w:szCs w:val="20"/>
              </w:rPr>
            </w:pPr>
            <w:r w:rsidRPr="00ED589F">
              <w:rPr>
                <w:rFonts w:ascii="Times New Roman" w:hAnsi="Times New Roman" w:cs="Times New Roman"/>
                <w:sz w:val="20"/>
                <w:szCs w:val="20"/>
              </w:rPr>
              <w:t>09.0.00.00000</w:t>
            </w:r>
          </w:p>
        </w:tc>
        <w:tc>
          <w:tcPr>
            <w:tcW w:w="1053" w:type="dxa"/>
            <w:vAlign w:val="center"/>
          </w:tcPr>
          <w:p w:rsidR="003A31DA" w:rsidRPr="00ED589F" w:rsidRDefault="003A31DA" w:rsidP="00ED589F">
            <w:pPr>
              <w:spacing w:after="0" w:line="240" w:lineRule="auto"/>
              <w:ind w:left="-57" w:right="-57"/>
              <w:jc w:val="center"/>
              <w:rPr>
                <w:rFonts w:ascii="Times New Roman" w:hAnsi="Times New Roman" w:cs="Times New Roman"/>
                <w:bCs/>
              </w:rPr>
            </w:pPr>
            <w:r w:rsidRPr="00ED589F">
              <w:rPr>
                <w:rFonts w:ascii="Times New Roman" w:hAnsi="Times New Roman" w:cs="Times New Roman"/>
                <w:bCs/>
              </w:rPr>
              <w:t>2625,000</w:t>
            </w:r>
          </w:p>
        </w:tc>
      </w:tr>
      <w:tr w:rsidR="003A31DA" w:rsidRPr="003E7731" w:rsidTr="00ED589F">
        <w:tc>
          <w:tcPr>
            <w:tcW w:w="7514" w:type="dxa"/>
            <w:vAlign w:val="center"/>
          </w:tcPr>
          <w:p w:rsidR="003A31DA" w:rsidRPr="00ED589F" w:rsidRDefault="003A31DA" w:rsidP="00ED589F">
            <w:pPr>
              <w:spacing w:after="0" w:line="240" w:lineRule="auto"/>
              <w:ind w:left="-57" w:right="-57"/>
              <w:jc w:val="both"/>
              <w:rPr>
                <w:rFonts w:ascii="Times New Roman" w:hAnsi="Times New Roman" w:cs="Times New Roman"/>
              </w:rPr>
            </w:pPr>
            <w:r w:rsidRPr="00ED589F">
              <w:rPr>
                <w:rFonts w:ascii="Times New Roman" w:hAnsi="Times New Roman" w:cs="Times New Roman"/>
              </w:rPr>
              <w:t xml:space="preserve">МП </w:t>
            </w:r>
            <w:r w:rsidRPr="00ED589F">
              <w:rPr>
                <w:rFonts w:ascii="Times New Roman" w:hAnsi="Times New Roman" w:cs="Times New Roman"/>
                <w:bCs/>
              </w:rPr>
              <w:t>«Модернизация зданий, сооружений и благоустройство территорий образовательных организаций Урюпинского муниципального района» на 2020-2022 годы» (постановление администрации Урюпинского муниципального района от 24.01.2020 г.  № 30)</w:t>
            </w:r>
          </w:p>
        </w:tc>
        <w:tc>
          <w:tcPr>
            <w:tcW w:w="1276" w:type="dxa"/>
            <w:vAlign w:val="center"/>
          </w:tcPr>
          <w:p w:rsidR="003A31DA" w:rsidRPr="00ED589F" w:rsidRDefault="003A31DA" w:rsidP="00ED589F">
            <w:pPr>
              <w:spacing w:after="0" w:line="240" w:lineRule="auto"/>
              <w:ind w:left="-57" w:right="-57"/>
              <w:jc w:val="center"/>
              <w:rPr>
                <w:rFonts w:ascii="Times New Roman" w:hAnsi="Times New Roman" w:cs="Times New Roman"/>
                <w:sz w:val="20"/>
                <w:szCs w:val="20"/>
              </w:rPr>
            </w:pPr>
            <w:r w:rsidRPr="00ED589F">
              <w:rPr>
                <w:rFonts w:ascii="Times New Roman" w:hAnsi="Times New Roman" w:cs="Times New Roman"/>
                <w:sz w:val="20"/>
                <w:szCs w:val="20"/>
              </w:rPr>
              <w:t>10.0.00.00000</w:t>
            </w:r>
          </w:p>
        </w:tc>
        <w:tc>
          <w:tcPr>
            <w:tcW w:w="1053" w:type="dxa"/>
            <w:vAlign w:val="center"/>
          </w:tcPr>
          <w:p w:rsidR="003A31DA" w:rsidRPr="00ED589F" w:rsidRDefault="003A31DA" w:rsidP="00ED589F">
            <w:pPr>
              <w:spacing w:after="0" w:line="240" w:lineRule="auto"/>
              <w:ind w:left="-57" w:right="-57"/>
              <w:jc w:val="center"/>
              <w:rPr>
                <w:rFonts w:ascii="Times New Roman" w:hAnsi="Times New Roman" w:cs="Times New Roman"/>
              </w:rPr>
            </w:pPr>
            <w:r w:rsidRPr="00ED589F">
              <w:rPr>
                <w:rFonts w:ascii="Times New Roman" w:hAnsi="Times New Roman" w:cs="Times New Roman"/>
              </w:rPr>
              <w:t>8943,424</w:t>
            </w:r>
          </w:p>
        </w:tc>
      </w:tr>
      <w:tr w:rsidR="003A31DA" w:rsidRPr="003E7731" w:rsidTr="00ED589F">
        <w:tc>
          <w:tcPr>
            <w:tcW w:w="7514" w:type="dxa"/>
            <w:vAlign w:val="center"/>
          </w:tcPr>
          <w:p w:rsidR="003A31DA" w:rsidRPr="00ED589F" w:rsidRDefault="003A31DA" w:rsidP="00ED589F">
            <w:pPr>
              <w:spacing w:after="0" w:line="240" w:lineRule="auto"/>
              <w:ind w:left="-57" w:right="-57"/>
              <w:jc w:val="both"/>
              <w:rPr>
                <w:rFonts w:ascii="Times New Roman" w:hAnsi="Times New Roman" w:cs="Times New Roman"/>
              </w:rPr>
            </w:pPr>
            <w:r w:rsidRPr="00ED589F">
              <w:rPr>
                <w:rFonts w:ascii="Times New Roman" w:hAnsi="Times New Roman" w:cs="Times New Roman"/>
              </w:rPr>
              <w:t>МП «Героико-патриотическое воспитание молодежи в Урюпинском муниципальном районе на 2019-2021 годы» (постановление администрации Урюпинского муниципального района от 18.09.2018 г. № 472)</w:t>
            </w:r>
          </w:p>
        </w:tc>
        <w:tc>
          <w:tcPr>
            <w:tcW w:w="1276" w:type="dxa"/>
            <w:vAlign w:val="center"/>
          </w:tcPr>
          <w:p w:rsidR="003A31DA" w:rsidRPr="00ED589F" w:rsidRDefault="003A31DA" w:rsidP="00ED589F">
            <w:pPr>
              <w:spacing w:after="0" w:line="240" w:lineRule="auto"/>
              <w:ind w:left="-57" w:right="-57"/>
              <w:jc w:val="center"/>
              <w:rPr>
                <w:rFonts w:ascii="Times New Roman" w:hAnsi="Times New Roman" w:cs="Times New Roman"/>
                <w:sz w:val="20"/>
                <w:szCs w:val="20"/>
              </w:rPr>
            </w:pPr>
            <w:r w:rsidRPr="00ED589F">
              <w:rPr>
                <w:rFonts w:ascii="Times New Roman" w:hAnsi="Times New Roman" w:cs="Times New Roman"/>
                <w:sz w:val="20"/>
                <w:szCs w:val="20"/>
              </w:rPr>
              <w:t>13.0.00.00000</w:t>
            </w:r>
          </w:p>
        </w:tc>
        <w:tc>
          <w:tcPr>
            <w:tcW w:w="1053" w:type="dxa"/>
            <w:vAlign w:val="center"/>
          </w:tcPr>
          <w:p w:rsidR="003A31DA" w:rsidRPr="00ED589F" w:rsidRDefault="003A31DA" w:rsidP="00ED589F">
            <w:pPr>
              <w:spacing w:after="0" w:line="240" w:lineRule="auto"/>
              <w:ind w:left="-57" w:right="-57"/>
              <w:jc w:val="center"/>
              <w:rPr>
                <w:rFonts w:ascii="Times New Roman" w:hAnsi="Times New Roman" w:cs="Times New Roman"/>
              </w:rPr>
            </w:pPr>
            <w:r w:rsidRPr="00ED589F">
              <w:rPr>
                <w:rFonts w:ascii="Times New Roman" w:hAnsi="Times New Roman" w:cs="Times New Roman"/>
              </w:rPr>
              <w:t>117,000</w:t>
            </w:r>
          </w:p>
        </w:tc>
      </w:tr>
      <w:tr w:rsidR="003A31DA" w:rsidRPr="003E7731" w:rsidTr="00ED589F">
        <w:tc>
          <w:tcPr>
            <w:tcW w:w="7514" w:type="dxa"/>
            <w:vAlign w:val="center"/>
          </w:tcPr>
          <w:p w:rsidR="003A31DA" w:rsidRPr="00ED589F" w:rsidRDefault="003A31DA" w:rsidP="00ED589F">
            <w:pPr>
              <w:spacing w:after="0" w:line="240" w:lineRule="auto"/>
              <w:ind w:left="-57" w:right="-57"/>
              <w:jc w:val="both"/>
              <w:rPr>
                <w:rFonts w:ascii="Times New Roman" w:hAnsi="Times New Roman" w:cs="Times New Roman"/>
              </w:rPr>
            </w:pPr>
            <w:r w:rsidRPr="00ED589F">
              <w:rPr>
                <w:rFonts w:ascii="Times New Roman" w:hAnsi="Times New Roman" w:cs="Times New Roman"/>
              </w:rPr>
              <w:t>МП</w:t>
            </w:r>
            <w:r w:rsidRPr="00ED589F">
              <w:rPr>
                <w:rFonts w:ascii="Times New Roman" w:hAnsi="Times New Roman" w:cs="Times New Roman"/>
                <w:bCs/>
              </w:rPr>
              <w:t xml:space="preserve"> «Развитие образования на территории Урюпинского муниципального района Волгоградской области на 2020-2022 годы» (постановление администрации Урюпинского муниципального района от 19.06.2020 г.  </w:t>
            </w:r>
            <w:r w:rsidR="00ED589F">
              <w:rPr>
                <w:rFonts w:ascii="Times New Roman" w:hAnsi="Times New Roman" w:cs="Times New Roman"/>
                <w:bCs/>
              </w:rPr>
              <w:t xml:space="preserve">             </w:t>
            </w:r>
            <w:r w:rsidRPr="00ED589F">
              <w:rPr>
                <w:rFonts w:ascii="Times New Roman" w:hAnsi="Times New Roman" w:cs="Times New Roman"/>
                <w:bCs/>
              </w:rPr>
              <w:t>№ 262)</w:t>
            </w:r>
          </w:p>
        </w:tc>
        <w:tc>
          <w:tcPr>
            <w:tcW w:w="1276" w:type="dxa"/>
            <w:vAlign w:val="center"/>
          </w:tcPr>
          <w:p w:rsidR="003A31DA" w:rsidRPr="00ED589F" w:rsidRDefault="003A31DA" w:rsidP="00ED589F">
            <w:pPr>
              <w:spacing w:after="0" w:line="240" w:lineRule="auto"/>
              <w:ind w:left="-57" w:right="-57"/>
              <w:jc w:val="center"/>
              <w:rPr>
                <w:rFonts w:ascii="Times New Roman" w:hAnsi="Times New Roman" w:cs="Times New Roman"/>
                <w:sz w:val="20"/>
                <w:szCs w:val="20"/>
              </w:rPr>
            </w:pPr>
            <w:r w:rsidRPr="00ED589F">
              <w:rPr>
                <w:rFonts w:ascii="Times New Roman" w:hAnsi="Times New Roman" w:cs="Times New Roman"/>
                <w:sz w:val="20"/>
                <w:szCs w:val="20"/>
              </w:rPr>
              <w:t>17.0.00.00000</w:t>
            </w:r>
          </w:p>
        </w:tc>
        <w:tc>
          <w:tcPr>
            <w:tcW w:w="1053" w:type="dxa"/>
            <w:vAlign w:val="center"/>
          </w:tcPr>
          <w:p w:rsidR="003A31DA" w:rsidRPr="00ED589F" w:rsidRDefault="003A31DA" w:rsidP="00ED589F">
            <w:pPr>
              <w:spacing w:after="0" w:line="240" w:lineRule="auto"/>
              <w:ind w:left="-57" w:right="-57"/>
              <w:jc w:val="center"/>
              <w:rPr>
                <w:rFonts w:ascii="Times New Roman" w:hAnsi="Times New Roman" w:cs="Times New Roman"/>
              </w:rPr>
            </w:pPr>
            <w:r w:rsidRPr="00ED589F">
              <w:rPr>
                <w:rFonts w:ascii="Times New Roman" w:hAnsi="Times New Roman" w:cs="Times New Roman"/>
              </w:rPr>
              <w:t>17054,884</w:t>
            </w:r>
          </w:p>
        </w:tc>
      </w:tr>
      <w:tr w:rsidR="003A31DA" w:rsidRPr="003E7731" w:rsidTr="00ED589F">
        <w:tc>
          <w:tcPr>
            <w:tcW w:w="7514" w:type="dxa"/>
            <w:vAlign w:val="center"/>
          </w:tcPr>
          <w:p w:rsidR="003A31DA" w:rsidRPr="00ED589F" w:rsidRDefault="003A31DA" w:rsidP="00ED589F">
            <w:pPr>
              <w:spacing w:after="0" w:line="240" w:lineRule="auto"/>
              <w:ind w:left="-57" w:right="-57"/>
              <w:jc w:val="both"/>
              <w:rPr>
                <w:rFonts w:ascii="Times New Roman" w:hAnsi="Times New Roman" w:cs="Times New Roman"/>
              </w:rPr>
            </w:pPr>
            <w:r w:rsidRPr="00ED589F">
              <w:rPr>
                <w:rFonts w:ascii="Times New Roman" w:hAnsi="Times New Roman" w:cs="Times New Roman"/>
              </w:rPr>
              <w:t>МП "Обеспечение безопасности жизнедеятельности населения Урюпинского муниципального района Волгоградской области на 2020-2022 годы" (постановление администрации Урюпинского муниципального района от 09.11.2020 г. № 506)</w:t>
            </w:r>
          </w:p>
        </w:tc>
        <w:tc>
          <w:tcPr>
            <w:tcW w:w="1276" w:type="dxa"/>
            <w:vAlign w:val="center"/>
          </w:tcPr>
          <w:p w:rsidR="003A31DA" w:rsidRPr="00ED589F" w:rsidRDefault="003A31DA" w:rsidP="00ED589F">
            <w:pPr>
              <w:spacing w:after="0" w:line="240" w:lineRule="auto"/>
              <w:ind w:left="-57" w:right="-57"/>
              <w:jc w:val="center"/>
              <w:rPr>
                <w:rFonts w:ascii="Times New Roman" w:hAnsi="Times New Roman" w:cs="Times New Roman"/>
                <w:sz w:val="20"/>
                <w:szCs w:val="20"/>
              </w:rPr>
            </w:pPr>
            <w:r w:rsidRPr="00ED589F">
              <w:rPr>
                <w:rFonts w:ascii="Times New Roman" w:hAnsi="Times New Roman" w:cs="Times New Roman"/>
                <w:sz w:val="20"/>
                <w:szCs w:val="20"/>
              </w:rPr>
              <w:t>24.0.00.00000</w:t>
            </w:r>
          </w:p>
        </w:tc>
        <w:tc>
          <w:tcPr>
            <w:tcW w:w="1053" w:type="dxa"/>
            <w:vAlign w:val="center"/>
          </w:tcPr>
          <w:p w:rsidR="003A31DA" w:rsidRPr="00ED589F" w:rsidRDefault="003A31DA" w:rsidP="00ED589F">
            <w:pPr>
              <w:spacing w:after="0" w:line="240" w:lineRule="auto"/>
              <w:ind w:left="-57" w:right="-57"/>
              <w:jc w:val="center"/>
              <w:rPr>
                <w:rFonts w:ascii="Times New Roman" w:hAnsi="Times New Roman" w:cs="Times New Roman"/>
              </w:rPr>
            </w:pPr>
            <w:r w:rsidRPr="00ED589F">
              <w:rPr>
                <w:rFonts w:ascii="Times New Roman" w:hAnsi="Times New Roman" w:cs="Times New Roman"/>
              </w:rPr>
              <w:t>345,000</w:t>
            </w:r>
          </w:p>
        </w:tc>
      </w:tr>
      <w:tr w:rsidR="003A31DA" w:rsidRPr="003E7731" w:rsidTr="00ED589F">
        <w:tc>
          <w:tcPr>
            <w:tcW w:w="7514" w:type="dxa"/>
            <w:vAlign w:val="center"/>
          </w:tcPr>
          <w:p w:rsidR="003A31DA" w:rsidRPr="00ED589F" w:rsidRDefault="003A31DA" w:rsidP="00ED589F">
            <w:pPr>
              <w:spacing w:after="0" w:line="240" w:lineRule="auto"/>
              <w:ind w:left="-57" w:right="-57"/>
              <w:jc w:val="both"/>
              <w:rPr>
                <w:rFonts w:ascii="Times New Roman" w:hAnsi="Times New Roman" w:cs="Times New Roman"/>
              </w:rPr>
            </w:pPr>
            <w:r w:rsidRPr="00ED589F">
              <w:rPr>
                <w:rFonts w:ascii="Times New Roman" w:hAnsi="Times New Roman" w:cs="Times New Roman"/>
              </w:rPr>
              <w:t>МП  «Комплексное  развитие  сельских территорий Урюпинского района Волгоградской области на 2014-2017 годы и на период до 2025 года» (постановление администрации Урюпинского муниципального района от 26.12.2019 г. № 712)</w:t>
            </w:r>
          </w:p>
        </w:tc>
        <w:tc>
          <w:tcPr>
            <w:tcW w:w="1276" w:type="dxa"/>
            <w:vAlign w:val="center"/>
          </w:tcPr>
          <w:p w:rsidR="003A31DA" w:rsidRPr="00ED589F" w:rsidRDefault="003A31DA" w:rsidP="00ED589F">
            <w:pPr>
              <w:spacing w:after="0" w:line="240" w:lineRule="auto"/>
              <w:ind w:left="-57" w:right="-57"/>
              <w:jc w:val="center"/>
              <w:rPr>
                <w:rFonts w:ascii="Times New Roman" w:hAnsi="Times New Roman" w:cs="Times New Roman"/>
                <w:sz w:val="20"/>
                <w:szCs w:val="20"/>
              </w:rPr>
            </w:pPr>
            <w:r w:rsidRPr="00ED589F">
              <w:rPr>
                <w:rFonts w:ascii="Times New Roman" w:hAnsi="Times New Roman" w:cs="Times New Roman"/>
                <w:sz w:val="20"/>
                <w:szCs w:val="20"/>
              </w:rPr>
              <w:t>33.0.00.00000</w:t>
            </w:r>
          </w:p>
        </w:tc>
        <w:tc>
          <w:tcPr>
            <w:tcW w:w="1053" w:type="dxa"/>
            <w:vAlign w:val="center"/>
          </w:tcPr>
          <w:p w:rsidR="003A31DA" w:rsidRPr="00ED589F" w:rsidRDefault="003A31DA" w:rsidP="00ED589F">
            <w:pPr>
              <w:spacing w:after="0" w:line="240" w:lineRule="auto"/>
              <w:ind w:left="-57" w:right="-57"/>
              <w:jc w:val="center"/>
              <w:rPr>
                <w:rFonts w:ascii="Times New Roman" w:hAnsi="Times New Roman" w:cs="Times New Roman"/>
              </w:rPr>
            </w:pPr>
            <w:r w:rsidRPr="00ED589F">
              <w:rPr>
                <w:rFonts w:ascii="Times New Roman" w:hAnsi="Times New Roman" w:cs="Times New Roman"/>
              </w:rPr>
              <w:t>6914,19</w:t>
            </w:r>
          </w:p>
        </w:tc>
      </w:tr>
      <w:tr w:rsidR="003A31DA" w:rsidRPr="003E7731" w:rsidTr="00ED589F">
        <w:tc>
          <w:tcPr>
            <w:tcW w:w="7514" w:type="dxa"/>
            <w:vAlign w:val="center"/>
          </w:tcPr>
          <w:p w:rsidR="003A31DA" w:rsidRPr="00ED589F" w:rsidRDefault="003A31DA" w:rsidP="00ED589F">
            <w:pPr>
              <w:spacing w:after="0" w:line="240" w:lineRule="auto"/>
              <w:ind w:left="-57" w:right="-57"/>
              <w:jc w:val="both"/>
              <w:rPr>
                <w:rFonts w:ascii="Times New Roman" w:hAnsi="Times New Roman" w:cs="Times New Roman"/>
              </w:rPr>
            </w:pPr>
            <w:r w:rsidRPr="00ED589F">
              <w:rPr>
                <w:rFonts w:ascii="Times New Roman" w:hAnsi="Times New Roman" w:cs="Times New Roman"/>
              </w:rPr>
              <w:t>МП «Повышение безопасности дорожного движения на территории Урюпинского муниципального района на 2020-2022 годы» (постановление администрации Урюпинского муниципального района от 28.01.2020 г.  № 36)</w:t>
            </w:r>
          </w:p>
        </w:tc>
        <w:tc>
          <w:tcPr>
            <w:tcW w:w="1276" w:type="dxa"/>
            <w:vAlign w:val="center"/>
          </w:tcPr>
          <w:p w:rsidR="003A31DA" w:rsidRPr="00ED589F" w:rsidRDefault="003A31DA" w:rsidP="00ED589F">
            <w:pPr>
              <w:spacing w:after="0" w:line="240" w:lineRule="auto"/>
              <w:ind w:left="-57" w:right="-57"/>
              <w:jc w:val="center"/>
              <w:rPr>
                <w:rFonts w:ascii="Times New Roman" w:hAnsi="Times New Roman" w:cs="Times New Roman"/>
                <w:sz w:val="20"/>
                <w:szCs w:val="20"/>
              </w:rPr>
            </w:pPr>
            <w:r w:rsidRPr="00ED589F">
              <w:rPr>
                <w:rFonts w:ascii="Times New Roman" w:hAnsi="Times New Roman" w:cs="Times New Roman"/>
                <w:sz w:val="20"/>
                <w:szCs w:val="20"/>
              </w:rPr>
              <w:t>34.0.00.00000</w:t>
            </w:r>
          </w:p>
        </w:tc>
        <w:tc>
          <w:tcPr>
            <w:tcW w:w="1053" w:type="dxa"/>
            <w:vAlign w:val="center"/>
          </w:tcPr>
          <w:p w:rsidR="003A31DA" w:rsidRPr="00ED589F" w:rsidRDefault="003A31DA" w:rsidP="00ED589F">
            <w:pPr>
              <w:spacing w:after="0" w:line="240" w:lineRule="auto"/>
              <w:ind w:left="-57" w:right="-57"/>
              <w:jc w:val="center"/>
              <w:rPr>
                <w:rFonts w:ascii="Times New Roman" w:hAnsi="Times New Roman" w:cs="Times New Roman"/>
              </w:rPr>
            </w:pPr>
            <w:r w:rsidRPr="00ED589F">
              <w:rPr>
                <w:rFonts w:ascii="Times New Roman" w:hAnsi="Times New Roman" w:cs="Times New Roman"/>
              </w:rPr>
              <w:t>19140,000</w:t>
            </w:r>
          </w:p>
        </w:tc>
      </w:tr>
      <w:tr w:rsidR="003A31DA" w:rsidRPr="003E7731" w:rsidTr="00ED589F">
        <w:tc>
          <w:tcPr>
            <w:tcW w:w="7514" w:type="dxa"/>
            <w:vAlign w:val="center"/>
          </w:tcPr>
          <w:p w:rsidR="003A31DA" w:rsidRPr="00ED589F" w:rsidRDefault="003A31DA" w:rsidP="00ED589F">
            <w:pPr>
              <w:spacing w:after="0" w:line="240" w:lineRule="auto"/>
              <w:ind w:left="-57" w:right="-57"/>
              <w:jc w:val="both"/>
              <w:rPr>
                <w:rFonts w:ascii="Times New Roman" w:hAnsi="Times New Roman" w:cs="Times New Roman"/>
              </w:rPr>
            </w:pPr>
            <w:r w:rsidRPr="00ED589F">
              <w:rPr>
                <w:rFonts w:ascii="Times New Roman" w:hAnsi="Times New Roman" w:cs="Times New Roman"/>
              </w:rPr>
              <w:t>МП «Улучшение жилищных условий молодых семей Урюпинского муниципального района на 2020 - 2022 годы» (постановление администрации Урюпинского муниципального района от 02.03.2020 г.  № 103)</w:t>
            </w:r>
          </w:p>
        </w:tc>
        <w:tc>
          <w:tcPr>
            <w:tcW w:w="1276" w:type="dxa"/>
            <w:vAlign w:val="center"/>
          </w:tcPr>
          <w:p w:rsidR="003A31DA" w:rsidRPr="00ED589F" w:rsidRDefault="003A31DA" w:rsidP="00ED589F">
            <w:pPr>
              <w:spacing w:after="0" w:line="240" w:lineRule="auto"/>
              <w:ind w:left="-57" w:right="-57"/>
              <w:jc w:val="center"/>
              <w:rPr>
                <w:rFonts w:ascii="Times New Roman" w:hAnsi="Times New Roman" w:cs="Times New Roman"/>
                <w:sz w:val="20"/>
                <w:szCs w:val="20"/>
              </w:rPr>
            </w:pPr>
            <w:r w:rsidRPr="00ED589F">
              <w:rPr>
                <w:rFonts w:ascii="Times New Roman" w:hAnsi="Times New Roman" w:cs="Times New Roman"/>
                <w:sz w:val="20"/>
                <w:szCs w:val="20"/>
              </w:rPr>
              <w:t>43.0.00.00000</w:t>
            </w:r>
          </w:p>
        </w:tc>
        <w:tc>
          <w:tcPr>
            <w:tcW w:w="1053" w:type="dxa"/>
            <w:vAlign w:val="center"/>
          </w:tcPr>
          <w:p w:rsidR="003A31DA" w:rsidRPr="00ED589F" w:rsidRDefault="003A31DA" w:rsidP="00ED589F">
            <w:pPr>
              <w:spacing w:after="0" w:line="240" w:lineRule="auto"/>
              <w:ind w:left="-57" w:right="-57"/>
              <w:jc w:val="center"/>
              <w:rPr>
                <w:rFonts w:ascii="Times New Roman" w:hAnsi="Times New Roman" w:cs="Times New Roman"/>
              </w:rPr>
            </w:pPr>
            <w:r w:rsidRPr="00ED589F">
              <w:rPr>
                <w:rFonts w:ascii="Times New Roman" w:hAnsi="Times New Roman" w:cs="Times New Roman"/>
              </w:rPr>
              <w:t>393,000</w:t>
            </w:r>
          </w:p>
        </w:tc>
      </w:tr>
      <w:tr w:rsidR="003A31DA" w:rsidRPr="003E7731" w:rsidTr="00ED589F">
        <w:tc>
          <w:tcPr>
            <w:tcW w:w="7514" w:type="dxa"/>
            <w:tcBorders>
              <w:top w:val="single" w:sz="4" w:space="0" w:color="auto"/>
              <w:left w:val="single" w:sz="4" w:space="0" w:color="auto"/>
              <w:bottom w:val="single" w:sz="4" w:space="0" w:color="auto"/>
              <w:right w:val="single" w:sz="4" w:space="0" w:color="auto"/>
            </w:tcBorders>
            <w:vAlign w:val="center"/>
          </w:tcPr>
          <w:p w:rsidR="003A31DA" w:rsidRPr="00ED589F" w:rsidRDefault="003A31DA" w:rsidP="00ED589F">
            <w:pPr>
              <w:spacing w:after="0" w:line="240" w:lineRule="auto"/>
              <w:ind w:left="-57" w:right="-57"/>
              <w:jc w:val="both"/>
              <w:rPr>
                <w:rFonts w:ascii="Times New Roman" w:hAnsi="Times New Roman" w:cs="Times New Roman"/>
              </w:rPr>
            </w:pPr>
            <w:r w:rsidRPr="00ED589F">
              <w:rPr>
                <w:rFonts w:ascii="Times New Roman" w:hAnsi="Times New Roman" w:cs="Times New Roman"/>
              </w:rPr>
              <w:t xml:space="preserve">МП «Развитие массовой физической культуры и спорта на территории Урюпинского муниципального района на 2019-2025 годы»  (постановление администрации Урюпинского муниципального района от 20.09.2019 г.  </w:t>
            </w:r>
            <w:r w:rsidR="00ED589F">
              <w:rPr>
                <w:rFonts w:ascii="Times New Roman" w:hAnsi="Times New Roman" w:cs="Times New Roman"/>
              </w:rPr>
              <w:t xml:space="preserve">              </w:t>
            </w:r>
            <w:r w:rsidRPr="00ED589F">
              <w:rPr>
                <w:rFonts w:ascii="Times New Roman" w:hAnsi="Times New Roman" w:cs="Times New Roman"/>
              </w:rPr>
              <w:t>№ 474)</w:t>
            </w:r>
          </w:p>
        </w:tc>
        <w:tc>
          <w:tcPr>
            <w:tcW w:w="1276" w:type="dxa"/>
            <w:tcBorders>
              <w:top w:val="single" w:sz="4" w:space="0" w:color="auto"/>
              <w:left w:val="single" w:sz="4" w:space="0" w:color="auto"/>
              <w:bottom w:val="single" w:sz="4" w:space="0" w:color="auto"/>
              <w:right w:val="single" w:sz="4" w:space="0" w:color="auto"/>
            </w:tcBorders>
            <w:vAlign w:val="center"/>
          </w:tcPr>
          <w:p w:rsidR="003A31DA" w:rsidRPr="00ED589F" w:rsidRDefault="003A31DA" w:rsidP="00ED589F">
            <w:pPr>
              <w:spacing w:after="0" w:line="240" w:lineRule="auto"/>
              <w:ind w:left="-57" w:right="-57"/>
              <w:jc w:val="center"/>
              <w:rPr>
                <w:rFonts w:ascii="Times New Roman" w:hAnsi="Times New Roman" w:cs="Times New Roman"/>
                <w:sz w:val="20"/>
                <w:szCs w:val="20"/>
              </w:rPr>
            </w:pPr>
            <w:r w:rsidRPr="00ED589F">
              <w:rPr>
                <w:rFonts w:ascii="Times New Roman" w:hAnsi="Times New Roman" w:cs="Times New Roman"/>
                <w:sz w:val="20"/>
                <w:szCs w:val="20"/>
              </w:rPr>
              <w:t>44.0.00.00000</w:t>
            </w:r>
          </w:p>
        </w:tc>
        <w:tc>
          <w:tcPr>
            <w:tcW w:w="1053" w:type="dxa"/>
            <w:tcBorders>
              <w:top w:val="single" w:sz="4" w:space="0" w:color="auto"/>
              <w:left w:val="single" w:sz="4" w:space="0" w:color="auto"/>
              <w:bottom w:val="single" w:sz="4" w:space="0" w:color="auto"/>
              <w:right w:val="single" w:sz="4" w:space="0" w:color="auto"/>
            </w:tcBorders>
            <w:vAlign w:val="center"/>
          </w:tcPr>
          <w:p w:rsidR="003A31DA" w:rsidRPr="00ED589F" w:rsidRDefault="003A31DA" w:rsidP="00ED589F">
            <w:pPr>
              <w:spacing w:after="0" w:line="240" w:lineRule="auto"/>
              <w:ind w:left="-57" w:right="-57"/>
              <w:jc w:val="center"/>
              <w:rPr>
                <w:rFonts w:ascii="Times New Roman" w:hAnsi="Times New Roman" w:cs="Times New Roman"/>
              </w:rPr>
            </w:pPr>
            <w:r w:rsidRPr="00ED589F">
              <w:rPr>
                <w:rFonts w:ascii="Times New Roman" w:hAnsi="Times New Roman" w:cs="Times New Roman"/>
              </w:rPr>
              <w:t>1996,158</w:t>
            </w:r>
          </w:p>
        </w:tc>
      </w:tr>
      <w:tr w:rsidR="003A31DA" w:rsidRPr="003E7731" w:rsidTr="00ED589F">
        <w:tc>
          <w:tcPr>
            <w:tcW w:w="7514" w:type="dxa"/>
            <w:tcBorders>
              <w:top w:val="single" w:sz="4" w:space="0" w:color="auto"/>
              <w:left w:val="single" w:sz="4" w:space="0" w:color="auto"/>
              <w:bottom w:val="single" w:sz="4" w:space="0" w:color="auto"/>
              <w:right w:val="single" w:sz="4" w:space="0" w:color="auto"/>
            </w:tcBorders>
            <w:vAlign w:val="center"/>
          </w:tcPr>
          <w:p w:rsidR="003A31DA" w:rsidRPr="00ED589F" w:rsidRDefault="003A31DA" w:rsidP="00ED589F">
            <w:pPr>
              <w:spacing w:after="0" w:line="240" w:lineRule="auto"/>
              <w:ind w:left="-57" w:right="-57"/>
              <w:jc w:val="both"/>
              <w:rPr>
                <w:rFonts w:ascii="Times New Roman" w:hAnsi="Times New Roman" w:cs="Times New Roman"/>
              </w:rPr>
            </w:pPr>
            <w:r w:rsidRPr="00ED589F">
              <w:rPr>
                <w:rFonts w:ascii="Times New Roman" w:hAnsi="Times New Roman" w:cs="Times New Roman"/>
              </w:rPr>
              <w:t xml:space="preserve">МП «Организация и обеспечение отдыха, оздоровления и занятости детей, подростков и молодежи в Урюпинском муниципальном районе» на 2021-2023 годы </w:t>
            </w:r>
          </w:p>
        </w:tc>
        <w:tc>
          <w:tcPr>
            <w:tcW w:w="1276" w:type="dxa"/>
            <w:tcBorders>
              <w:top w:val="single" w:sz="4" w:space="0" w:color="auto"/>
              <w:left w:val="single" w:sz="4" w:space="0" w:color="auto"/>
              <w:bottom w:val="single" w:sz="4" w:space="0" w:color="auto"/>
              <w:right w:val="single" w:sz="4" w:space="0" w:color="auto"/>
            </w:tcBorders>
            <w:vAlign w:val="center"/>
          </w:tcPr>
          <w:p w:rsidR="003A31DA" w:rsidRPr="00ED589F" w:rsidRDefault="003A31DA" w:rsidP="00ED589F">
            <w:pPr>
              <w:spacing w:after="0" w:line="240" w:lineRule="auto"/>
              <w:ind w:left="-57" w:right="-57"/>
              <w:jc w:val="center"/>
              <w:rPr>
                <w:rFonts w:ascii="Times New Roman" w:hAnsi="Times New Roman" w:cs="Times New Roman"/>
                <w:sz w:val="20"/>
                <w:szCs w:val="20"/>
              </w:rPr>
            </w:pPr>
            <w:r w:rsidRPr="00ED589F">
              <w:rPr>
                <w:rFonts w:ascii="Times New Roman" w:hAnsi="Times New Roman" w:cs="Times New Roman"/>
                <w:sz w:val="20"/>
                <w:szCs w:val="20"/>
              </w:rPr>
              <w:t>47.0.00.00000</w:t>
            </w:r>
          </w:p>
        </w:tc>
        <w:tc>
          <w:tcPr>
            <w:tcW w:w="1053" w:type="dxa"/>
            <w:tcBorders>
              <w:top w:val="single" w:sz="4" w:space="0" w:color="auto"/>
              <w:left w:val="single" w:sz="4" w:space="0" w:color="auto"/>
              <w:bottom w:val="single" w:sz="4" w:space="0" w:color="auto"/>
              <w:right w:val="single" w:sz="4" w:space="0" w:color="auto"/>
            </w:tcBorders>
            <w:vAlign w:val="center"/>
          </w:tcPr>
          <w:p w:rsidR="003A31DA" w:rsidRPr="00ED589F" w:rsidRDefault="003A31DA" w:rsidP="00ED589F">
            <w:pPr>
              <w:spacing w:after="0" w:line="240" w:lineRule="auto"/>
              <w:ind w:left="-57" w:right="-57"/>
              <w:jc w:val="center"/>
              <w:rPr>
                <w:rFonts w:ascii="Times New Roman" w:hAnsi="Times New Roman" w:cs="Times New Roman"/>
              </w:rPr>
            </w:pPr>
            <w:r w:rsidRPr="00ED589F">
              <w:rPr>
                <w:rFonts w:ascii="Times New Roman" w:hAnsi="Times New Roman" w:cs="Times New Roman"/>
              </w:rPr>
              <w:t>1750,680</w:t>
            </w:r>
          </w:p>
        </w:tc>
      </w:tr>
      <w:tr w:rsidR="003A31DA" w:rsidRPr="003E7731" w:rsidTr="00ED589F">
        <w:tc>
          <w:tcPr>
            <w:tcW w:w="7514" w:type="dxa"/>
            <w:tcBorders>
              <w:top w:val="single" w:sz="4" w:space="0" w:color="auto"/>
              <w:left w:val="single" w:sz="4" w:space="0" w:color="auto"/>
              <w:bottom w:val="single" w:sz="4" w:space="0" w:color="auto"/>
              <w:right w:val="single" w:sz="4" w:space="0" w:color="auto"/>
            </w:tcBorders>
            <w:vAlign w:val="center"/>
          </w:tcPr>
          <w:p w:rsidR="003A31DA" w:rsidRPr="00ED589F" w:rsidRDefault="003A31DA" w:rsidP="00ED589F">
            <w:pPr>
              <w:spacing w:after="0" w:line="240" w:lineRule="auto"/>
              <w:ind w:left="-57" w:right="-57"/>
              <w:jc w:val="center"/>
              <w:rPr>
                <w:rFonts w:ascii="Times New Roman" w:hAnsi="Times New Roman" w:cs="Times New Roman"/>
                <w:b/>
              </w:rPr>
            </w:pPr>
            <w:r w:rsidRPr="00ED589F">
              <w:rPr>
                <w:rFonts w:ascii="Times New Roman" w:hAnsi="Times New Roman" w:cs="Times New Roman"/>
                <w:b/>
              </w:rPr>
              <w:t>ИТОГО:</w:t>
            </w:r>
          </w:p>
        </w:tc>
        <w:tc>
          <w:tcPr>
            <w:tcW w:w="1276" w:type="dxa"/>
            <w:tcBorders>
              <w:top w:val="single" w:sz="4" w:space="0" w:color="auto"/>
              <w:left w:val="single" w:sz="4" w:space="0" w:color="auto"/>
              <w:bottom w:val="single" w:sz="4" w:space="0" w:color="auto"/>
              <w:right w:val="single" w:sz="4" w:space="0" w:color="auto"/>
            </w:tcBorders>
            <w:vAlign w:val="center"/>
          </w:tcPr>
          <w:p w:rsidR="003A31DA" w:rsidRPr="00ED589F" w:rsidRDefault="003A31DA" w:rsidP="00ED589F">
            <w:pPr>
              <w:spacing w:after="0" w:line="240" w:lineRule="auto"/>
              <w:ind w:left="-57" w:right="-57"/>
              <w:jc w:val="center"/>
              <w:rPr>
                <w:rFonts w:ascii="Times New Roman" w:hAnsi="Times New Roman" w:cs="Times New Roman"/>
                <w:b/>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3A31DA" w:rsidRPr="00ED589F" w:rsidRDefault="003A31DA" w:rsidP="00ED589F">
            <w:pPr>
              <w:spacing w:after="0" w:line="240" w:lineRule="auto"/>
              <w:ind w:left="-57" w:right="-57"/>
              <w:jc w:val="center"/>
              <w:rPr>
                <w:rFonts w:ascii="Times New Roman" w:hAnsi="Times New Roman" w:cs="Times New Roman"/>
                <w:b/>
              </w:rPr>
            </w:pPr>
            <w:r w:rsidRPr="00ED589F">
              <w:rPr>
                <w:rFonts w:ascii="Times New Roman" w:hAnsi="Times New Roman" w:cs="Times New Roman"/>
                <w:b/>
              </w:rPr>
              <w:t>89539,260</w:t>
            </w:r>
          </w:p>
        </w:tc>
      </w:tr>
    </w:tbl>
    <w:p w:rsidR="003A31DA" w:rsidRPr="00ED589F" w:rsidRDefault="003A31DA" w:rsidP="003A31DA">
      <w:pPr>
        <w:spacing w:after="0" w:line="240" w:lineRule="auto"/>
        <w:ind w:left="-57" w:right="-57"/>
        <w:jc w:val="both"/>
        <w:rPr>
          <w:rFonts w:ascii="Times New Roman" w:hAnsi="Times New Roman" w:cs="Times New Roman"/>
          <w:bCs/>
          <w:sz w:val="16"/>
          <w:szCs w:val="16"/>
        </w:rPr>
      </w:pPr>
      <w:r w:rsidRPr="009109DF">
        <w:rPr>
          <w:rFonts w:ascii="Times New Roman" w:hAnsi="Times New Roman" w:cs="Times New Roman"/>
        </w:rPr>
        <w:t xml:space="preserve">     </w:t>
      </w:r>
    </w:p>
    <w:p w:rsidR="003A31DA" w:rsidRDefault="00ED589F" w:rsidP="003A31DA">
      <w:pPr>
        <w:spacing w:after="0" w:line="240" w:lineRule="auto"/>
        <w:ind w:left="-57" w:right="-57"/>
        <w:jc w:val="both"/>
        <w:rPr>
          <w:rFonts w:ascii="Times New Roman" w:hAnsi="Times New Roman" w:cs="Times New Roman"/>
          <w:sz w:val="16"/>
          <w:szCs w:val="16"/>
        </w:rPr>
      </w:pPr>
      <w:r>
        <w:rPr>
          <w:rFonts w:ascii="Times New Roman" w:hAnsi="Times New Roman" w:cs="Times New Roman"/>
          <w:sz w:val="28"/>
          <w:szCs w:val="28"/>
        </w:rPr>
        <w:t xml:space="preserve">        </w:t>
      </w:r>
      <w:r w:rsidR="003A31DA">
        <w:rPr>
          <w:rFonts w:ascii="Times New Roman" w:hAnsi="Times New Roman" w:cs="Times New Roman"/>
          <w:bCs/>
          <w:sz w:val="28"/>
          <w:szCs w:val="28"/>
        </w:rPr>
        <w:t>1.8. Приложение 17 к Положению изложить в следующей редакции:</w:t>
      </w:r>
      <w:r w:rsidR="003A31DA">
        <w:rPr>
          <w:rFonts w:ascii="Times New Roman" w:hAnsi="Times New Roman" w:cs="Times New Roman"/>
        </w:rPr>
        <w:t xml:space="preserve">                                                  </w:t>
      </w:r>
    </w:p>
    <w:p w:rsidR="003A31DA" w:rsidRDefault="003A31DA" w:rsidP="003A31DA">
      <w:pPr>
        <w:spacing w:after="0" w:line="240" w:lineRule="auto"/>
        <w:ind w:left="-57" w:right="-57"/>
        <w:jc w:val="both"/>
        <w:rPr>
          <w:rFonts w:ascii="Times New Roman" w:hAnsi="Times New Roman" w:cs="Times New Roman"/>
          <w:sz w:val="24"/>
          <w:szCs w:val="24"/>
        </w:rPr>
      </w:pPr>
      <w:r>
        <w:rPr>
          <w:rFonts w:ascii="Times New Roman" w:hAnsi="Times New Roman" w:cs="Times New Roman"/>
        </w:rPr>
        <w:t xml:space="preserve">                                                                                                        </w:t>
      </w:r>
      <w:r w:rsidRPr="00ED589F">
        <w:rPr>
          <w:rFonts w:ascii="Times New Roman" w:hAnsi="Times New Roman" w:cs="Times New Roman"/>
          <w:sz w:val="24"/>
          <w:szCs w:val="24"/>
        </w:rPr>
        <w:t>«П</w:t>
      </w:r>
      <w:r>
        <w:rPr>
          <w:rFonts w:ascii="Times New Roman" w:hAnsi="Times New Roman" w:cs="Times New Roman"/>
          <w:sz w:val="24"/>
          <w:szCs w:val="24"/>
        </w:rPr>
        <w:t>риложение 17</w:t>
      </w:r>
    </w:p>
    <w:p w:rsidR="003A31DA" w:rsidRDefault="003A31DA" w:rsidP="003A31DA">
      <w:pPr>
        <w:pStyle w:val="ConsNormal"/>
        <w:ind w:left="-57" w:right="-57" w:firstLine="0"/>
        <w:jc w:val="both"/>
        <w:rPr>
          <w:rFonts w:ascii="Times New Roman" w:hAnsi="Times New Roman" w:cs="Times New Roman"/>
          <w:sz w:val="24"/>
          <w:szCs w:val="24"/>
        </w:rPr>
      </w:pPr>
      <w:r>
        <w:rPr>
          <w:rFonts w:ascii="Times New Roman" w:hAnsi="Times New Roman" w:cs="Times New Roman"/>
          <w:sz w:val="24"/>
          <w:szCs w:val="24"/>
        </w:rPr>
        <w:t xml:space="preserve">                                                           к Положению о  бюджете Урюпинского муниципального</w:t>
      </w:r>
    </w:p>
    <w:p w:rsidR="003A31DA" w:rsidRDefault="003A31DA" w:rsidP="003A31DA">
      <w:pPr>
        <w:pStyle w:val="ConsNormal"/>
        <w:ind w:left="-57" w:right="-57" w:firstLine="0"/>
        <w:jc w:val="both"/>
        <w:rPr>
          <w:rFonts w:ascii="Times New Roman" w:hAnsi="Times New Roman" w:cs="Times New Roman"/>
          <w:sz w:val="24"/>
          <w:szCs w:val="24"/>
        </w:rPr>
      </w:pPr>
      <w:r>
        <w:rPr>
          <w:rFonts w:ascii="Times New Roman" w:hAnsi="Times New Roman" w:cs="Times New Roman"/>
          <w:sz w:val="24"/>
          <w:szCs w:val="24"/>
        </w:rPr>
        <w:t xml:space="preserve">                                                           района на 2021 год и плановый период 2022 и 2023 годов</w:t>
      </w:r>
    </w:p>
    <w:p w:rsidR="003A31DA" w:rsidRDefault="003A31DA" w:rsidP="003A31DA">
      <w:pPr>
        <w:spacing w:after="0" w:line="240" w:lineRule="auto"/>
        <w:ind w:left="-57" w:right="-57"/>
        <w:rPr>
          <w:rFonts w:ascii="Times New Roman" w:hAnsi="Times New Roman" w:cs="Times New Roman"/>
          <w:sz w:val="16"/>
          <w:szCs w:val="16"/>
        </w:rPr>
      </w:pPr>
    </w:p>
    <w:p w:rsidR="003A31DA" w:rsidRDefault="003A31DA" w:rsidP="003A31DA">
      <w:pPr>
        <w:spacing w:after="0" w:line="240" w:lineRule="auto"/>
        <w:ind w:left="-57" w:right="-57"/>
        <w:jc w:val="center"/>
        <w:rPr>
          <w:rFonts w:ascii="Times New Roman" w:hAnsi="Times New Roman" w:cs="Times New Roman"/>
          <w:b/>
          <w:bCs/>
          <w:sz w:val="24"/>
          <w:szCs w:val="24"/>
        </w:rPr>
      </w:pPr>
      <w:r>
        <w:rPr>
          <w:rFonts w:ascii="Times New Roman" w:hAnsi="Times New Roman" w:cs="Times New Roman"/>
          <w:b/>
          <w:bCs/>
          <w:sz w:val="24"/>
          <w:szCs w:val="24"/>
        </w:rPr>
        <w:t>Перечень муниципальных программ,</w:t>
      </w:r>
    </w:p>
    <w:p w:rsidR="003A31DA" w:rsidRDefault="003A31DA" w:rsidP="003A31DA">
      <w:pPr>
        <w:spacing w:after="0" w:line="240" w:lineRule="auto"/>
        <w:ind w:left="-57" w:right="-57"/>
        <w:jc w:val="center"/>
        <w:rPr>
          <w:rFonts w:ascii="Times New Roman" w:hAnsi="Times New Roman" w:cs="Times New Roman"/>
          <w:b/>
          <w:bCs/>
          <w:sz w:val="24"/>
          <w:szCs w:val="24"/>
        </w:rPr>
      </w:pPr>
      <w:r>
        <w:rPr>
          <w:rFonts w:ascii="Times New Roman" w:hAnsi="Times New Roman" w:cs="Times New Roman"/>
          <w:b/>
          <w:bCs/>
          <w:sz w:val="24"/>
          <w:szCs w:val="24"/>
        </w:rPr>
        <w:t>действие которых приостановлено на 2021 год</w:t>
      </w:r>
    </w:p>
    <w:p w:rsidR="003A31DA" w:rsidRDefault="003A31DA" w:rsidP="003A31DA">
      <w:pPr>
        <w:spacing w:after="0" w:line="240" w:lineRule="auto"/>
        <w:ind w:left="-57" w:right="-57"/>
        <w:rPr>
          <w:rFonts w:ascii="Times New Roman" w:hAnsi="Times New Roman" w:cs="Times New Roman"/>
          <w:sz w:val="16"/>
          <w:szCs w:val="16"/>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3A31DA" w:rsidTr="00A558B9">
        <w:tc>
          <w:tcPr>
            <w:tcW w:w="10065" w:type="dxa"/>
            <w:tcBorders>
              <w:top w:val="single" w:sz="4" w:space="0" w:color="auto"/>
              <w:left w:val="single" w:sz="4" w:space="0" w:color="auto"/>
              <w:bottom w:val="single" w:sz="4" w:space="0" w:color="auto"/>
              <w:right w:val="single" w:sz="4" w:space="0" w:color="auto"/>
            </w:tcBorders>
            <w:vAlign w:val="center"/>
            <w:hideMark/>
          </w:tcPr>
          <w:p w:rsidR="003A31DA" w:rsidRPr="00ED589F" w:rsidRDefault="003A31DA" w:rsidP="00ED589F">
            <w:pPr>
              <w:spacing w:after="0" w:line="240" w:lineRule="auto"/>
              <w:ind w:left="-57" w:right="-57"/>
              <w:jc w:val="center"/>
              <w:rPr>
                <w:rFonts w:ascii="Times New Roman" w:hAnsi="Times New Roman" w:cs="Times New Roman"/>
                <w:b/>
                <w:bCs/>
                <w:sz w:val="20"/>
                <w:szCs w:val="20"/>
              </w:rPr>
            </w:pPr>
            <w:r w:rsidRPr="00ED589F">
              <w:rPr>
                <w:rFonts w:ascii="Times New Roman" w:hAnsi="Times New Roman" w:cs="Times New Roman"/>
                <w:b/>
                <w:bCs/>
                <w:sz w:val="20"/>
                <w:szCs w:val="20"/>
              </w:rPr>
              <w:t>Наименование муниципальной программы (МП)</w:t>
            </w:r>
          </w:p>
        </w:tc>
      </w:tr>
      <w:tr w:rsidR="003A31DA" w:rsidTr="00A558B9">
        <w:tc>
          <w:tcPr>
            <w:tcW w:w="10065" w:type="dxa"/>
            <w:tcBorders>
              <w:top w:val="single" w:sz="4" w:space="0" w:color="auto"/>
              <w:left w:val="single" w:sz="4" w:space="0" w:color="auto"/>
              <w:bottom w:val="single" w:sz="4" w:space="0" w:color="auto"/>
              <w:right w:val="single" w:sz="4" w:space="0" w:color="auto"/>
            </w:tcBorders>
            <w:vAlign w:val="center"/>
            <w:hideMark/>
          </w:tcPr>
          <w:p w:rsidR="003A31DA" w:rsidRPr="00ED589F" w:rsidRDefault="003A31DA" w:rsidP="00ED589F">
            <w:pPr>
              <w:spacing w:after="0" w:line="240" w:lineRule="auto"/>
              <w:ind w:left="-57" w:right="-57"/>
              <w:jc w:val="both"/>
              <w:rPr>
                <w:rFonts w:ascii="Times New Roman" w:hAnsi="Times New Roman" w:cs="Times New Roman"/>
                <w:bCs/>
              </w:rPr>
            </w:pPr>
            <w:r w:rsidRPr="00ED589F">
              <w:rPr>
                <w:rFonts w:ascii="Times New Roman" w:hAnsi="Times New Roman" w:cs="Times New Roman"/>
              </w:rPr>
              <w:t>МП</w:t>
            </w:r>
            <w:r w:rsidRPr="00ED589F">
              <w:rPr>
                <w:rFonts w:ascii="Times New Roman" w:hAnsi="Times New Roman" w:cs="Times New Roman"/>
                <w:bCs/>
              </w:rPr>
              <w:t xml:space="preserve"> «</w:t>
            </w:r>
            <w:r w:rsidRPr="00ED589F">
              <w:rPr>
                <w:rFonts w:ascii="Times New Roman" w:hAnsi="Times New Roman" w:cs="Times New Roman"/>
              </w:rPr>
              <w:t xml:space="preserve">Развитие муниципальной службы  в администрации  Урюпинского муниципального района Волгоградской области» на 2020-2022 годы </w:t>
            </w:r>
            <w:r w:rsidRPr="00ED589F">
              <w:rPr>
                <w:rFonts w:ascii="Times New Roman" w:hAnsi="Times New Roman" w:cs="Times New Roman"/>
                <w:bCs/>
              </w:rPr>
              <w:t>(</w:t>
            </w:r>
            <w:r w:rsidRPr="00ED589F">
              <w:rPr>
                <w:rFonts w:ascii="Times New Roman" w:hAnsi="Times New Roman" w:cs="Times New Roman"/>
              </w:rPr>
              <w:t>постановление администрации Урюпинского муниципального района от 28.10.2019 г. № 559</w:t>
            </w:r>
            <w:r w:rsidRPr="00ED589F">
              <w:rPr>
                <w:rFonts w:ascii="Times New Roman" w:hAnsi="Times New Roman" w:cs="Times New Roman"/>
                <w:bCs/>
              </w:rPr>
              <w:t>)</w:t>
            </w:r>
          </w:p>
        </w:tc>
      </w:tr>
      <w:tr w:rsidR="003A31DA" w:rsidTr="00A558B9">
        <w:tc>
          <w:tcPr>
            <w:tcW w:w="10065" w:type="dxa"/>
            <w:tcBorders>
              <w:top w:val="single" w:sz="4" w:space="0" w:color="auto"/>
              <w:left w:val="single" w:sz="4" w:space="0" w:color="auto"/>
              <w:bottom w:val="single" w:sz="4" w:space="0" w:color="auto"/>
              <w:right w:val="single" w:sz="4" w:space="0" w:color="auto"/>
            </w:tcBorders>
            <w:vAlign w:val="center"/>
            <w:hideMark/>
          </w:tcPr>
          <w:p w:rsidR="003A31DA" w:rsidRPr="00ED589F" w:rsidRDefault="003A31DA" w:rsidP="00ED589F">
            <w:pPr>
              <w:spacing w:after="0" w:line="240" w:lineRule="auto"/>
              <w:ind w:left="-57" w:right="-57"/>
              <w:jc w:val="both"/>
              <w:rPr>
                <w:rFonts w:ascii="Times New Roman" w:hAnsi="Times New Roman" w:cs="Times New Roman"/>
              </w:rPr>
            </w:pPr>
            <w:r w:rsidRPr="00ED589F">
              <w:rPr>
                <w:rFonts w:ascii="Times New Roman" w:hAnsi="Times New Roman" w:cs="Times New Roman"/>
              </w:rPr>
              <w:t>МП «Развитие и поддержка малого и среднего предпринимательства Урюпинского муниципального района на  2020 - 2022 годы» (постановление администрации Урюпинского муниципального района от 18.09.2019 г. № 467)</w:t>
            </w:r>
          </w:p>
        </w:tc>
      </w:tr>
      <w:tr w:rsidR="003A31DA" w:rsidTr="00A558B9">
        <w:tc>
          <w:tcPr>
            <w:tcW w:w="10065" w:type="dxa"/>
            <w:tcBorders>
              <w:top w:val="single" w:sz="4" w:space="0" w:color="auto"/>
              <w:left w:val="single" w:sz="4" w:space="0" w:color="auto"/>
              <w:bottom w:val="single" w:sz="4" w:space="0" w:color="auto"/>
              <w:right w:val="single" w:sz="4" w:space="0" w:color="auto"/>
            </w:tcBorders>
            <w:vAlign w:val="center"/>
            <w:hideMark/>
          </w:tcPr>
          <w:p w:rsidR="003A31DA" w:rsidRPr="00ED589F" w:rsidRDefault="003A31DA" w:rsidP="00ED589F">
            <w:pPr>
              <w:spacing w:after="0" w:line="240" w:lineRule="auto"/>
              <w:ind w:left="-57" w:right="-57"/>
              <w:jc w:val="both"/>
              <w:rPr>
                <w:rFonts w:ascii="Times New Roman" w:hAnsi="Times New Roman" w:cs="Times New Roman"/>
              </w:rPr>
            </w:pPr>
            <w:r w:rsidRPr="00ED589F">
              <w:rPr>
                <w:rFonts w:ascii="Times New Roman" w:hAnsi="Times New Roman" w:cs="Times New Roman"/>
              </w:rPr>
              <w:t>МП «Развитие территориального общественного самоуправления Урюпинского муниципального района на  2019 - 2021 годы» (постановление администрации Урюпинского муниципального района от 10.06.2019 г. № 280)</w:t>
            </w:r>
          </w:p>
        </w:tc>
      </w:tr>
      <w:tr w:rsidR="003A31DA" w:rsidTr="00A558B9">
        <w:tc>
          <w:tcPr>
            <w:tcW w:w="10065" w:type="dxa"/>
            <w:tcBorders>
              <w:top w:val="single" w:sz="4" w:space="0" w:color="auto"/>
              <w:left w:val="single" w:sz="4" w:space="0" w:color="auto"/>
              <w:bottom w:val="single" w:sz="4" w:space="0" w:color="auto"/>
              <w:right w:val="single" w:sz="4" w:space="0" w:color="auto"/>
            </w:tcBorders>
            <w:vAlign w:val="center"/>
            <w:hideMark/>
          </w:tcPr>
          <w:p w:rsidR="003A31DA" w:rsidRPr="00ED589F" w:rsidRDefault="003A31DA" w:rsidP="00ED589F">
            <w:pPr>
              <w:spacing w:after="0" w:line="240" w:lineRule="auto"/>
              <w:ind w:left="-57" w:right="-57"/>
              <w:jc w:val="both"/>
              <w:rPr>
                <w:rFonts w:ascii="Times New Roman" w:hAnsi="Times New Roman" w:cs="Times New Roman"/>
              </w:rPr>
            </w:pPr>
            <w:r w:rsidRPr="00ED589F">
              <w:rPr>
                <w:rFonts w:ascii="Times New Roman" w:hAnsi="Times New Roman" w:cs="Times New Roman"/>
              </w:rPr>
              <w:lastRenderedPageBreak/>
              <w:t>МП «</w:t>
            </w:r>
            <w:r w:rsidRPr="00ED589F">
              <w:rPr>
                <w:rFonts w:ascii="Times New Roman" w:hAnsi="Times New Roman" w:cs="Times New Roman"/>
                <w:bCs/>
              </w:rPr>
              <w:t>Развитие информационного общества на территории Урюпинского муниципального района на 2019-2021 годы</w:t>
            </w:r>
            <w:r w:rsidRPr="00ED589F">
              <w:rPr>
                <w:rFonts w:ascii="Times New Roman" w:hAnsi="Times New Roman" w:cs="Times New Roman"/>
              </w:rPr>
              <w:t>» (постановление администрации Урюпинского муниципального района от 31.01.2019 г. № 59)</w:t>
            </w:r>
          </w:p>
        </w:tc>
      </w:tr>
      <w:tr w:rsidR="003A31DA" w:rsidTr="00A558B9">
        <w:tc>
          <w:tcPr>
            <w:tcW w:w="10065" w:type="dxa"/>
            <w:tcBorders>
              <w:top w:val="single" w:sz="4" w:space="0" w:color="auto"/>
              <w:left w:val="single" w:sz="4" w:space="0" w:color="auto"/>
              <w:bottom w:val="single" w:sz="4" w:space="0" w:color="auto"/>
              <w:right w:val="single" w:sz="4" w:space="0" w:color="auto"/>
            </w:tcBorders>
            <w:vAlign w:val="center"/>
            <w:hideMark/>
          </w:tcPr>
          <w:p w:rsidR="003A31DA" w:rsidRPr="00ED589F" w:rsidRDefault="003A31DA" w:rsidP="00ED589F">
            <w:pPr>
              <w:spacing w:after="0" w:line="240" w:lineRule="auto"/>
              <w:ind w:left="-57" w:right="-57"/>
              <w:jc w:val="both"/>
              <w:rPr>
                <w:rFonts w:ascii="Times New Roman" w:hAnsi="Times New Roman" w:cs="Times New Roman"/>
              </w:rPr>
            </w:pPr>
            <w:r w:rsidRPr="00ED589F">
              <w:rPr>
                <w:rFonts w:ascii="Times New Roman" w:hAnsi="Times New Roman" w:cs="Times New Roman"/>
              </w:rPr>
              <w:t>МП «Развитие сельского хозяйства и регулирование рынков сельскохозяйственной продукции, сырья и продовольствия Урюпинского муниципального района на 2019-2025 годы» (постановление администрации Урюпинского муниципального района от 29.04.2019 г. № 230)</w:t>
            </w:r>
          </w:p>
        </w:tc>
      </w:tr>
      <w:tr w:rsidR="003A31DA" w:rsidTr="00A558B9">
        <w:tc>
          <w:tcPr>
            <w:tcW w:w="10065" w:type="dxa"/>
            <w:tcBorders>
              <w:top w:val="single" w:sz="4" w:space="0" w:color="auto"/>
              <w:left w:val="single" w:sz="4" w:space="0" w:color="auto"/>
              <w:bottom w:val="single" w:sz="4" w:space="0" w:color="auto"/>
              <w:right w:val="single" w:sz="4" w:space="0" w:color="auto"/>
            </w:tcBorders>
            <w:vAlign w:val="center"/>
            <w:hideMark/>
          </w:tcPr>
          <w:p w:rsidR="003A31DA" w:rsidRPr="00ED589F" w:rsidRDefault="003A31DA" w:rsidP="00ED589F">
            <w:pPr>
              <w:spacing w:after="0" w:line="240" w:lineRule="auto"/>
              <w:ind w:left="-57" w:right="-57"/>
              <w:jc w:val="both"/>
              <w:rPr>
                <w:rFonts w:ascii="Times New Roman" w:hAnsi="Times New Roman" w:cs="Times New Roman"/>
              </w:rPr>
            </w:pPr>
            <w:r w:rsidRPr="00ED589F">
              <w:rPr>
                <w:rFonts w:ascii="Times New Roman" w:hAnsi="Times New Roman" w:cs="Times New Roman"/>
              </w:rPr>
              <w:t>МП «Поддержка социально-ориентированных некоммерческих организаций, осуществляющих деятельность на территории  Урюпинского  муниципального района» на 2020-2022 годы» (постановление администрации Урюпинского муниципального района от 30.01.2020 г. № 39)</w:t>
            </w:r>
          </w:p>
        </w:tc>
      </w:tr>
      <w:tr w:rsidR="003A31DA" w:rsidTr="00A558B9">
        <w:tc>
          <w:tcPr>
            <w:tcW w:w="10065" w:type="dxa"/>
            <w:tcBorders>
              <w:top w:val="single" w:sz="4" w:space="0" w:color="auto"/>
              <w:left w:val="single" w:sz="4" w:space="0" w:color="auto"/>
              <w:bottom w:val="single" w:sz="4" w:space="0" w:color="auto"/>
              <w:right w:val="single" w:sz="4" w:space="0" w:color="auto"/>
            </w:tcBorders>
            <w:vAlign w:val="center"/>
            <w:hideMark/>
          </w:tcPr>
          <w:p w:rsidR="003A31DA" w:rsidRPr="00ED589F" w:rsidRDefault="003A31DA" w:rsidP="00ED589F">
            <w:pPr>
              <w:spacing w:after="0" w:line="240" w:lineRule="auto"/>
              <w:ind w:left="-57" w:right="-57"/>
              <w:jc w:val="both"/>
              <w:rPr>
                <w:rFonts w:ascii="Times New Roman" w:hAnsi="Times New Roman" w:cs="Times New Roman"/>
              </w:rPr>
            </w:pPr>
            <w:r w:rsidRPr="00ED589F">
              <w:rPr>
                <w:rFonts w:ascii="Times New Roman" w:hAnsi="Times New Roman" w:cs="Times New Roman"/>
              </w:rPr>
              <w:t>МП «Профилактика экстремизма и терроризма на территории Урюпинского муниципального района (в том числе в молодежной среде) на 2020-2022 годы» (постановление администрации Урюпинского муниципального района от 03.02.2020 г. № 51)</w:t>
            </w:r>
          </w:p>
        </w:tc>
      </w:tr>
      <w:tr w:rsidR="003A31DA" w:rsidTr="00A558B9">
        <w:tc>
          <w:tcPr>
            <w:tcW w:w="10065" w:type="dxa"/>
            <w:tcBorders>
              <w:top w:val="single" w:sz="4" w:space="0" w:color="auto"/>
              <w:left w:val="single" w:sz="4" w:space="0" w:color="auto"/>
              <w:bottom w:val="single" w:sz="4" w:space="0" w:color="auto"/>
              <w:right w:val="single" w:sz="4" w:space="0" w:color="auto"/>
            </w:tcBorders>
            <w:vAlign w:val="center"/>
            <w:hideMark/>
          </w:tcPr>
          <w:p w:rsidR="003A31DA" w:rsidRPr="00ED589F" w:rsidRDefault="003A31DA" w:rsidP="00ED589F">
            <w:pPr>
              <w:spacing w:after="0" w:line="240" w:lineRule="auto"/>
              <w:ind w:left="-57" w:right="-57"/>
              <w:jc w:val="both"/>
              <w:rPr>
                <w:rFonts w:ascii="Times New Roman" w:hAnsi="Times New Roman" w:cs="Times New Roman"/>
              </w:rPr>
            </w:pPr>
            <w:r w:rsidRPr="00ED589F">
              <w:rPr>
                <w:rFonts w:ascii="Times New Roman" w:hAnsi="Times New Roman" w:cs="Times New Roman"/>
              </w:rPr>
              <w:t>МП «Профилактика правонарушений на территории Урюпинского муниципального района» на 2020-2022 годы» (постановление администрации Урюпинского муниципального района от 05.09.2019 г. № 425)</w:t>
            </w:r>
          </w:p>
        </w:tc>
      </w:tr>
    </w:tbl>
    <w:p w:rsidR="003A31DA" w:rsidRPr="00ED589F" w:rsidRDefault="003A31DA" w:rsidP="003A31DA">
      <w:pPr>
        <w:spacing w:after="0" w:line="240" w:lineRule="auto"/>
        <w:ind w:right="-57" w:firstLine="709"/>
        <w:rPr>
          <w:rFonts w:ascii="Times New Roman" w:hAnsi="Times New Roman" w:cs="Times New Roman"/>
          <w:bCs/>
          <w:sz w:val="16"/>
          <w:szCs w:val="16"/>
        </w:rPr>
      </w:pPr>
    </w:p>
    <w:p w:rsidR="003A31DA" w:rsidRPr="00134ED3" w:rsidRDefault="00ED589F" w:rsidP="00ED589F">
      <w:pPr>
        <w:spacing w:after="0" w:line="240" w:lineRule="auto"/>
        <w:ind w:right="-57"/>
        <w:rPr>
          <w:rFonts w:ascii="Times New Roman" w:hAnsi="Times New Roman" w:cs="Times New Roman"/>
          <w:bCs/>
          <w:sz w:val="28"/>
          <w:szCs w:val="28"/>
        </w:rPr>
      </w:pPr>
      <w:r>
        <w:rPr>
          <w:rFonts w:ascii="Times New Roman" w:hAnsi="Times New Roman" w:cs="Times New Roman"/>
          <w:bCs/>
          <w:sz w:val="28"/>
          <w:szCs w:val="28"/>
        </w:rPr>
        <w:t xml:space="preserve">        </w:t>
      </w:r>
      <w:r w:rsidR="003A31DA">
        <w:rPr>
          <w:rFonts w:ascii="Times New Roman" w:hAnsi="Times New Roman" w:cs="Times New Roman"/>
          <w:bCs/>
          <w:sz w:val="28"/>
          <w:szCs w:val="28"/>
        </w:rPr>
        <w:t xml:space="preserve">1.9. </w:t>
      </w:r>
      <w:r>
        <w:rPr>
          <w:rFonts w:ascii="Times New Roman" w:hAnsi="Times New Roman" w:cs="Times New Roman"/>
          <w:bCs/>
          <w:sz w:val="28"/>
          <w:szCs w:val="28"/>
        </w:rPr>
        <w:t>П</w:t>
      </w:r>
      <w:r w:rsidR="003A31DA" w:rsidRPr="00134ED3">
        <w:rPr>
          <w:rFonts w:ascii="Times New Roman" w:hAnsi="Times New Roman" w:cs="Times New Roman"/>
          <w:bCs/>
          <w:sz w:val="28"/>
          <w:szCs w:val="28"/>
        </w:rPr>
        <w:t xml:space="preserve">риложение </w:t>
      </w:r>
      <w:r w:rsidR="003A31DA">
        <w:rPr>
          <w:rFonts w:ascii="Times New Roman" w:hAnsi="Times New Roman" w:cs="Times New Roman"/>
          <w:bCs/>
          <w:sz w:val="28"/>
          <w:szCs w:val="28"/>
        </w:rPr>
        <w:t>20</w:t>
      </w:r>
      <w:r w:rsidR="003A31DA" w:rsidRPr="00134ED3">
        <w:rPr>
          <w:rFonts w:ascii="Times New Roman" w:hAnsi="Times New Roman" w:cs="Times New Roman"/>
          <w:bCs/>
          <w:sz w:val="28"/>
          <w:szCs w:val="28"/>
        </w:rPr>
        <w:t xml:space="preserve"> </w:t>
      </w:r>
      <w:r w:rsidR="003A31DA">
        <w:rPr>
          <w:rFonts w:ascii="Times New Roman" w:hAnsi="Times New Roman" w:cs="Times New Roman"/>
          <w:bCs/>
          <w:sz w:val="28"/>
          <w:szCs w:val="28"/>
        </w:rPr>
        <w:t>к Положению</w:t>
      </w:r>
      <w:r w:rsidR="003A31DA" w:rsidRPr="00134ED3">
        <w:rPr>
          <w:rFonts w:ascii="Times New Roman" w:hAnsi="Times New Roman" w:cs="Times New Roman"/>
          <w:bCs/>
          <w:sz w:val="28"/>
          <w:szCs w:val="28"/>
        </w:rPr>
        <w:t xml:space="preserve"> изложить в следующей редакции:</w:t>
      </w:r>
    </w:p>
    <w:p w:rsidR="003A31DA" w:rsidRPr="009109DF" w:rsidRDefault="003A31DA" w:rsidP="003A31DA">
      <w:pPr>
        <w:spacing w:after="0" w:line="240" w:lineRule="auto"/>
        <w:ind w:left="-57" w:right="-57"/>
        <w:rPr>
          <w:rFonts w:ascii="Times New Roman" w:eastAsia="Arial" w:hAnsi="Times New Roman" w:cs="Times New Roman"/>
          <w:sz w:val="24"/>
          <w:szCs w:val="24"/>
          <w:lang w:eastAsia="ar-SA"/>
        </w:rPr>
      </w:pPr>
      <w:r w:rsidRPr="009109DF">
        <w:rPr>
          <w:rFonts w:ascii="Times New Roman" w:hAnsi="Times New Roman" w:cs="Times New Roman"/>
        </w:rPr>
        <w:t xml:space="preserve">                                                                                               </w:t>
      </w:r>
      <w:r w:rsidR="00ED589F">
        <w:rPr>
          <w:rFonts w:ascii="Times New Roman" w:hAnsi="Times New Roman" w:cs="Times New Roman"/>
        </w:rPr>
        <w:t xml:space="preserve">        </w:t>
      </w:r>
      <w:r w:rsidR="00ED589F" w:rsidRPr="00ED589F">
        <w:rPr>
          <w:rFonts w:ascii="Times New Roman" w:hAnsi="Times New Roman" w:cs="Times New Roman"/>
          <w:sz w:val="24"/>
          <w:szCs w:val="24"/>
        </w:rPr>
        <w:t>«</w:t>
      </w:r>
      <w:r w:rsidRPr="00ED589F">
        <w:rPr>
          <w:rFonts w:ascii="Times New Roman" w:hAnsi="Times New Roman" w:cs="Times New Roman"/>
          <w:sz w:val="24"/>
          <w:szCs w:val="24"/>
        </w:rPr>
        <w:t>П</w:t>
      </w:r>
      <w:r w:rsidRPr="009109DF">
        <w:rPr>
          <w:rFonts w:ascii="Times New Roman" w:hAnsi="Times New Roman" w:cs="Times New Roman"/>
          <w:sz w:val="24"/>
          <w:szCs w:val="24"/>
        </w:rPr>
        <w:t>риложение 20</w:t>
      </w:r>
    </w:p>
    <w:p w:rsidR="003A31DA" w:rsidRPr="009109DF" w:rsidRDefault="003A31DA" w:rsidP="003A31DA">
      <w:pPr>
        <w:pStyle w:val="ConsNormal"/>
        <w:ind w:left="-57" w:right="-57" w:firstLine="0"/>
        <w:jc w:val="both"/>
        <w:rPr>
          <w:rFonts w:ascii="Times New Roman" w:hAnsi="Times New Roman" w:cs="Times New Roman"/>
          <w:sz w:val="24"/>
          <w:szCs w:val="24"/>
        </w:rPr>
      </w:pPr>
      <w:r w:rsidRPr="009109DF">
        <w:rPr>
          <w:rFonts w:ascii="Times New Roman" w:hAnsi="Times New Roman" w:cs="Times New Roman"/>
          <w:sz w:val="24"/>
          <w:szCs w:val="24"/>
        </w:rPr>
        <w:t xml:space="preserve">                                                           к Положению о  бюджете Урюпинского муниципального</w:t>
      </w:r>
    </w:p>
    <w:p w:rsidR="003A31DA" w:rsidRPr="009109DF" w:rsidRDefault="003A31DA" w:rsidP="003A31DA">
      <w:pPr>
        <w:pStyle w:val="ConsNormal"/>
        <w:ind w:left="-57" w:right="-57" w:firstLine="0"/>
        <w:jc w:val="both"/>
        <w:rPr>
          <w:rFonts w:ascii="Times New Roman" w:hAnsi="Times New Roman" w:cs="Times New Roman"/>
          <w:sz w:val="24"/>
          <w:szCs w:val="24"/>
        </w:rPr>
      </w:pPr>
      <w:r w:rsidRPr="009109DF">
        <w:rPr>
          <w:rFonts w:ascii="Times New Roman" w:hAnsi="Times New Roman" w:cs="Times New Roman"/>
          <w:sz w:val="24"/>
          <w:szCs w:val="24"/>
        </w:rPr>
        <w:t xml:space="preserve">                                                           района на 2021 год и плановый период 2022 и 2023 годов</w:t>
      </w:r>
    </w:p>
    <w:p w:rsidR="003A31DA" w:rsidRPr="009109DF" w:rsidRDefault="003A31DA" w:rsidP="003A31DA">
      <w:pPr>
        <w:spacing w:after="0" w:line="240" w:lineRule="auto"/>
        <w:ind w:left="-57" w:right="-57"/>
        <w:rPr>
          <w:rFonts w:ascii="Times New Roman" w:hAnsi="Times New Roman" w:cs="Times New Roman"/>
          <w:bCs/>
          <w:sz w:val="16"/>
          <w:szCs w:val="16"/>
        </w:rPr>
      </w:pPr>
    </w:p>
    <w:p w:rsidR="003A31DA" w:rsidRPr="009109DF" w:rsidRDefault="003A31DA" w:rsidP="003A31DA">
      <w:pPr>
        <w:spacing w:after="0" w:line="240" w:lineRule="auto"/>
        <w:ind w:left="-57" w:right="-57"/>
        <w:jc w:val="center"/>
        <w:rPr>
          <w:rFonts w:ascii="Times New Roman" w:hAnsi="Times New Roman" w:cs="Times New Roman"/>
          <w:b/>
          <w:bCs/>
          <w:sz w:val="24"/>
          <w:szCs w:val="24"/>
        </w:rPr>
      </w:pPr>
      <w:r w:rsidRPr="009109DF">
        <w:rPr>
          <w:rFonts w:ascii="Times New Roman" w:hAnsi="Times New Roman" w:cs="Times New Roman"/>
          <w:b/>
          <w:bCs/>
          <w:sz w:val="24"/>
          <w:szCs w:val="24"/>
        </w:rPr>
        <w:t xml:space="preserve">Источники внутреннего финансирования дефицита бюджета </w:t>
      </w:r>
    </w:p>
    <w:p w:rsidR="003A31DA" w:rsidRPr="009109DF" w:rsidRDefault="003A31DA" w:rsidP="003A31DA">
      <w:pPr>
        <w:spacing w:after="0" w:line="240" w:lineRule="auto"/>
        <w:ind w:left="-57" w:right="-57"/>
        <w:jc w:val="center"/>
        <w:rPr>
          <w:rFonts w:ascii="Times New Roman" w:hAnsi="Times New Roman" w:cs="Times New Roman"/>
          <w:b/>
          <w:bCs/>
          <w:sz w:val="24"/>
          <w:szCs w:val="24"/>
        </w:rPr>
      </w:pPr>
      <w:r w:rsidRPr="009109DF">
        <w:rPr>
          <w:rFonts w:ascii="Times New Roman" w:hAnsi="Times New Roman" w:cs="Times New Roman"/>
          <w:b/>
          <w:bCs/>
          <w:sz w:val="24"/>
          <w:szCs w:val="24"/>
        </w:rPr>
        <w:t>Урюпинского муниципального района на 2021 год</w:t>
      </w:r>
    </w:p>
    <w:p w:rsidR="003A31DA" w:rsidRPr="009109DF" w:rsidRDefault="003A31DA" w:rsidP="003A31DA">
      <w:pPr>
        <w:spacing w:after="0" w:line="240" w:lineRule="auto"/>
        <w:ind w:left="-57" w:right="-57"/>
        <w:jc w:val="center"/>
        <w:rPr>
          <w:rFonts w:ascii="Times New Roman" w:hAnsi="Times New Roman" w:cs="Times New Roman"/>
          <w:b/>
          <w:bCs/>
          <w:sz w:val="16"/>
          <w:szCs w:val="16"/>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6236"/>
        <w:gridCol w:w="1418"/>
      </w:tblGrid>
      <w:tr w:rsidR="003A31DA" w:rsidRPr="009109DF" w:rsidTr="00ED589F">
        <w:tc>
          <w:tcPr>
            <w:tcW w:w="2553" w:type="dxa"/>
            <w:vAlign w:val="center"/>
          </w:tcPr>
          <w:p w:rsidR="003A31DA" w:rsidRPr="009109DF" w:rsidRDefault="003A31DA" w:rsidP="00ED589F">
            <w:pPr>
              <w:spacing w:after="0" w:line="240" w:lineRule="auto"/>
              <w:ind w:left="-57" w:right="-57"/>
              <w:jc w:val="center"/>
              <w:rPr>
                <w:rFonts w:ascii="Times New Roman" w:hAnsi="Times New Roman" w:cs="Times New Roman"/>
                <w:b/>
                <w:sz w:val="20"/>
                <w:szCs w:val="20"/>
              </w:rPr>
            </w:pPr>
            <w:r w:rsidRPr="009109DF">
              <w:rPr>
                <w:rFonts w:ascii="Times New Roman" w:hAnsi="Times New Roman" w:cs="Times New Roman"/>
                <w:b/>
                <w:sz w:val="20"/>
                <w:szCs w:val="20"/>
              </w:rPr>
              <w:t>Код бюджетной классификации</w:t>
            </w:r>
          </w:p>
        </w:tc>
        <w:tc>
          <w:tcPr>
            <w:tcW w:w="6236" w:type="dxa"/>
            <w:vAlign w:val="center"/>
          </w:tcPr>
          <w:p w:rsidR="003A31DA" w:rsidRPr="009109DF" w:rsidRDefault="003A31DA" w:rsidP="00ED589F">
            <w:pPr>
              <w:spacing w:after="0" w:line="240" w:lineRule="auto"/>
              <w:ind w:left="-57" w:right="-57"/>
              <w:jc w:val="center"/>
              <w:rPr>
                <w:rFonts w:ascii="Times New Roman" w:hAnsi="Times New Roman" w:cs="Times New Roman"/>
                <w:b/>
                <w:sz w:val="20"/>
                <w:szCs w:val="20"/>
              </w:rPr>
            </w:pPr>
            <w:r w:rsidRPr="009109DF">
              <w:rPr>
                <w:rFonts w:ascii="Times New Roman" w:hAnsi="Times New Roman" w:cs="Times New Roman"/>
                <w:b/>
                <w:sz w:val="20"/>
                <w:szCs w:val="20"/>
              </w:rPr>
              <w:t xml:space="preserve">Наименование кода </w:t>
            </w:r>
          </w:p>
          <w:p w:rsidR="003A31DA" w:rsidRPr="009109DF" w:rsidRDefault="003A31DA" w:rsidP="00ED589F">
            <w:pPr>
              <w:spacing w:after="0" w:line="240" w:lineRule="auto"/>
              <w:ind w:left="-57" w:right="-57"/>
              <w:jc w:val="center"/>
              <w:rPr>
                <w:rFonts w:ascii="Times New Roman" w:hAnsi="Times New Roman" w:cs="Times New Roman"/>
                <w:b/>
                <w:sz w:val="20"/>
                <w:szCs w:val="20"/>
              </w:rPr>
            </w:pPr>
            <w:r w:rsidRPr="009109DF">
              <w:rPr>
                <w:rFonts w:ascii="Times New Roman" w:hAnsi="Times New Roman" w:cs="Times New Roman"/>
                <w:b/>
                <w:sz w:val="20"/>
                <w:szCs w:val="20"/>
              </w:rPr>
              <w:t>бюджетной классификации</w:t>
            </w:r>
          </w:p>
        </w:tc>
        <w:tc>
          <w:tcPr>
            <w:tcW w:w="1418" w:type="dxa"/>
            <w:vAlign w:val="center"/>
          </w:tcPr>
          <w:p w:rsidR="003A31DA" w:rsidRPr="009109DF" w:rsidRDefault="003A31DA" w:rsidP="00ED589F">
            <w:pPr>
              <w:spacing w:after="0" w:line="240" w:lineRule="auto"/>
              <w:ind w:left="-57" w:right="-57"/>
              <w:jc w:val="center"/>
              <w:rPr>
                <w:rFonts w:ascii="Times New Roman" w:hAnsi="Times New Roman" w:cs="Times New Roman"/>
                <w:b/>
                <w:bCs/>
                <w:sz w:val="20"/>
                <w:szCs w:val="20"/>
              </w:rPr>
            </w:pPr>
            <w:r w:rsidRPr="009109DF">
              <w:rPr>
                <w:rFonts w:ascii="Times New Roman" w:hAnsi="Times New Roman" w:cs="Times New Roman"/>
                <w:b/>
                <w:bCs/>
                <w:sz w:val="20"/>
                <w:szCs w:val="20"/>
              </w:rPr>
              <w:t xml:space="preserve">Сумма </w:t>
            </w:r>
          </w:p>
          <w:p w:rsidR="003A31DA" w:rsidRPr="009109DF" w:rsidRDefault="003A31DA" w:rsidP="00ED589F">
            <w:pPr>
              <w:spacing w:after="0" w:line="240" w:lineRule="auto"/>
              <w:ind w:left="-57" w:right="-57"/>
              <w:jc w:val="center"/>
              <w:rPr>
                <w:rFonts w:ascii="Times New Roman" w:hAnsi="Times New Roman" w:cs="Times New Roman"/>
                <w:b/>
                <w:sz w:val="20"/>
                <w:szCs w:val="20"/>
              </w:rPr>
            </w:pPr>
            <w:r w:rsidRPr="009109DF">
              <w:rPr>
                <w:rFonts w:ascii="Times New Roman" w:hAnsi="Times New Roman" w:cs="Times New Roman"/>
                <w:sz w:val="20"/>
                <w:szCs w:val="20"/>
              </w:rPr>
              <w:t>(тыс. руб.)</w:t>
            </w:r>
          </w:p>
        </w:tc>
      </w:tr>
      <w:tr w:rsidR="003A31DA" w:rsidRPr="009109DF" w:rsidTr="00ED589F">
        <w:tc>
          <w:tcPr>
            <w:tcW w:w="2553" w:type="dxa"/>
            <w:vAlign w:val="center"/>
          </w:tcPr>
          <w:p w:rsidR="003A31DA" w:rsidRPr="009109DF" w:rsidRDefault="003A31DA" w:rsidP="00ED589F">
            <w:pPr>
              <w:spacing w:after="0" w:line="240" w:lineRule="auto"/>
              <w:ind w:left="-57" w:right="-57"/>
              <w:jc w:val="center"/>
              <w:rPr>
                <w:rFonts w:ascii="Times New Roman" w:hAnsi="Times New Roman" w:cs="Times New Roman"/>
                <w:sz w:val="20"/>
                <w:szCs w:val="20"/>
              </w:rPr>
            </w:pPr>
            <w:r w:rsidRPr="009109DF">
              <w:rPr>
                <w:rFonts w:ascii="Times New Roman" w:hAnsi="Times New Roman" w:cs="Times New Roman"/>
                <w:sz w:val="20"/>
                <w:szCs w:val="20"/>
              </w:rPr>
              <w:t>000 01 00 00 00 00 0000 000</w:t>
            </w:r>
          </w:p>
        </w:tc>
        <w:tc>
          <w:tcPr>
            <w:tcW w:w="6236" w:type="dxa"/>
            <w:vAlign w:val="center"/>
          </w:tcPr>
          <w:p w:rsidR="003A31DA" w:rsidRPr="009109DF" w:rsidRDefault="003A31DA" w:rsidP="00ED589F">
            <w:pPr>
              <w:spacing w:after="0" w:line="240" w:lineRule="auto"/>
              <w:ind w:left="-57" w:right="-57"/>
              <w:jc w:val="center"/>
              <w:rPr>
                <w:rFonts w:ascii="Times New Roman" w:hAnsi="Times New Roman" w:cs="Times New Roman"/>
                <w:sz w:val="20"/>
                <w:szCs w:val="20"/>
              </w:rPr>
            </w:pPr>
            <w:r w:rsidRPr="009109DF">
              <w:rPr>
                <w:rFonts w:ascii="Times New Roman" w:hAnsi="Times New Roman" w:cs="Times New Roman"/>
                <w:sz w:val="20"/>
                <w:szCs w:val="20"/>
              </w:rPr>
              <w:t xml:space="preserve">ИСТОЧНИКИ ВНУТРЕННЕГО ФИНАНСИРОВАНИЯ </w:t>
            </w:r>
          </w:p>
          <w:p w:rsidR="003A31DA" w:rsidRPr="009109DF" w:rsidRDefault="003A31DA" w:rsidP="00ED589F">
            <w:pPr>
              <w:spacing w:after="0" w:line="240" w:lineRule="auto"/>
              <w:ind w:left="-57" w:right="-57"/>
              <w:jc w:val="center"/>
              <w:rPr>
                <w:rFonts w:ascii="Times New Roman" w:hAnsi="Times New Roman" w:cs="Times New Roman"/>
                <w:sz w:val="20"/>
                <w:szCs w:val="20"/>
              </w:rPr>
            </w:pPr>
            <w:r w:rsidRPr="009109DF">
              <w:rPr>
                <w:rFonts w:ascii="Times New Roman" w:hAnsi="Times New Roman" w:cs="Times New Roman"/>
                <w:sz w:val="20"/>
                <w:szCs w:val="20"/>
              </w:rPr>
              <w:t>ДЕФИЦИТОВ БЮДЖЕТОВ</w:t>
            </w:r>
          </w:p>
        </w:tc>
        <w:tc>
          <w:tcPr>
            <w:tcW w:w="1418" w:type="dxa"/>
            <w:vAlign w:val="center"/>
          </w:tcPr>
          <w:p w:rsidR="003A31DA" w:rsidRPr="00503395" w:rsidRDefault="003A31DA" w:rsidP="00ED589F">
            <w:pPr>
              <w:spacing w:after="0" w:line="240" w:lineRule="auto"/>
              <w:ind w:left="-57" w:right="-57"/>
              <w:jc w:val="center"/>
              <w:rPr>
                <w:rFonts w:ascii="Times New Roman" w:hAnsi="Times New Roman" w:cs="Times New Roman"/>
              </w:rPr>
            </w:pPr>
            <w:r w:rsidRPr="00503395">
              <w:rPr>
                <w:rFonts w:ascii="Times New Roman" w:hAnsi="Times New Roman" w:cs="Times New Roman"/>
              </w:rPr>
              <w:t>9 208,509</w:t>
            </w:r>
          </w:p>
        </w:tc>
      </w:tr>
      <w:tr w:rsidR="003A31DA" w:rsidRPr="009109DF" w:rsidTr="00ED589F">
        <w:tc>
          <w:tcPr>
            <w:tcW w:w="2553" w:type="dxa"/>
            <w:vAlign w:val="center"/>
          </w:tcPr>
          <w:p w:rsidR="003A31DA" w:rsidRPr="009109DF" w:rsidRDefault="003A31DA" w:rsidP="00ED589F">
            <w:pPr>
              <w:spacing w:after="0" w:line="240" w:lineRule="auto"/>
              <w:ind w:left="-57" w:right="-57"/>
              <w:jc w:val="center"/>
              <w:rPr>
                <w:rFonts w:ascii="Times New Roman" w:hAnsi="Times New Roman" w:cs="Times New Roman"/>
                <w:sz w:val="20"/>
                <w:szCs w:val="20"/>
              </w:rPr>
            </w:pPr>
            <w:r w:rsidRPr="009109DF">
              <w:rPr>
                <w:rFonts w:ascii="Times New Roman" w:hAnsi="Times New Roman" w:cs="Times New Roman"/>
                <w:sz w:val="20"/>
                <w:szCs w:val="20"/>
              </w:rPr>
              <w:t>000 01 05 00 00 00 0000 000</w:t>
            </w:r>
          </w:p>
        </w:tc>
        <w:tc>
          <w:tcPr>
            <w:tcW w:w="6236" w:type="dxa"/>
            <w:vAlign w:val="center"/>
          </w:tcPr>
          <w:p w:rsidR="003A31DA" w:rsidRPr="009109DF" w:rsidRDefault="003A31DA" w:rsidP="00ED589F">
            <w:pPr>
              <w:spacing w:after="0" w:line="240" w:lineRule="auto"/>
              <w:ind w:left="-57" w:right="-57"/>
              <w:jc w:val="both"/>
              <w:rPr>
                <w:rFonts w:ascii="Times New Roman" w:hAnsi="Times New Roman" w:cs="Times New Roman"/>
              </w:rPr>
            </w:pPr>
            <w:r w:rsidRPr="009109DF">
              <w:rPr>
                <w:rFonts w:ascii="Times New Roman" w:hAnsi="Times New Roman" w:cs="Times New Roman"/>
              </w:rPr>
              <w:t>Изменение остатков средств на счетах по учету средств бюджета</w:t>
            </w:r>
          </w:p>
        </w:tc>
        <w:tc>
          <w:tcPr>
            <w:tcW w:w="1418" w:type="dxa"/>
            <w:vAlign w:val="center"/>
          </w:tcPr>
          <w:p w:rsidR="003A31DA" w:rsidRPr="00503395" w:rsidRDefault="003A31DA" w:rsidP="00ED589F">
            <w:pPr>
              <w:spacing w:after="0" w:line="240" w:lineRule="auto"/>
              <w:ind w:left="-57" w:right="-57"/>
              <w:jc w:val="center"/>
              <w:rPr>
                <w:rFonts w:ascii="Times New Roman" w:hAnsi="Times New Roman" w:cs="Times New Roman"/>
              </w:rPr>
            </w:pPr>
            <w:r w:rsidRPr="00503395">
              <w:rPr>
                <w:rFonts w:ascii="Times New Roman" w:hAnsi="Times New Roman" w:cs="Times New Roman"/>
              </w:rPr>
              <w:t>9 208,509</w:t>
            </w:r>
          </w:p>
        </w:tc>
      </w:tr>
      <w:tr w:rsidR="003A31DA" w:rsidRPr="009109DF" w:rsidTr="00ED589F">
        <w:tc>
          <w:tcPr>
            <w:tcW w:w="2553" w:type="dxa"/>
            <w:vAlign w:val="center"/>
          </w:tcPr>
          <w:p w:rsidR="003A31DA" w:rsidRPr="009109DF" w:rsidRDefault="003A31DA" w:rsidP="00ED589F">
            <w:pPr>
              <w:spacing w:after="0" w:line="240" w:lineRule="auto"/>
              <w:ind w:left="-57" w:right="-57"/>
              <w:jc w:val="center"/>
              <w:rPr>
                <w:rFonts w:ascii="Times New Roman" w:hAnsi="Times New Roman" w:cs="Times New Roman"/>
                <w:sz w:val="20"/>
                <w:szCs w:val="20"/>
              </w:rPr>
            </w:pPr>
            <w:r w:rsidRPr="009109DF">
              <w:rPr>
                <w:rFonts w:ascii="Times New Roman" w:hAnsi="Times New Roman" w:cs="Times New Roman"/>
                <w:sz w:val="20"/>
                <w:szCs w:val="20"/>
              </w:rPr>
              <w:t>000 01 05 00 00 00 0000 500</w:t>
            </w:r>
          </w:p>
        </w:tc>
        <w:tc>
          <w:tcPr>
            <w:tcW w:w="6236" w:type="dxa"/>
            <w:vAlign w:val="center"/>
          </w:tcPr>
          <w:p w:rsidR="003A31DA" w:rsidRPr="009109DF" w:rsidRDefault="003A31DA" w:rsidP="00ED589F">
            <w:pPr>
              <w:spacing w:after="0" w:line="240" w:lineRule="auto"/>
              <w:ind w:left="-57" w:right="-57"/>
              <w:jc w:val="both"/>
              <w:rPr>
                <w:rFonts w:ascii="Times New Roman" w:hAnsi="Times New Roman" w:cs="Times New Roman"/>
              </w:rPr>
            </w:pPr>
            <w:r w:rsidRPr="009109DF">
              <w:rPr>
                <w:rFonts w:ascii="Times New Roman" w:hAnsi="Times New Roman" w:cs="Times New Roman"/>
              </w:rPr>
              <w:t>Увеличение остатков средств бюджетов</w:t>
            </w:r>
          </w:p>
        </w:tc>
        <w:tc>
          <w:tcPr>
            <w:tcW w:w="1418" w:type="dxa"/>
            <w:vAlign w:val="center"/>
          </w:tcPr>
          <w:p w:rsidR="003A31DA" w:rsidRPr="00503395" w:rsidRDefault="003A31DA" w:rsidP="00ED589F">
            <w:pPr>
              <w:spacing w:after="0" w:line="240" w:lineRule="auto"/>
              <w:ind w:left="-57" w:right="-57"/>
              <w:jc w:val="center"/>
              <w:rPr>
                <w:rFonts w:ascii="Times New Roman" w:hAnsi="Times New Roman" w:cs="Times New Roman"/>
              </w:rPr>
            </w:pPr>
            <w:r w:rsidRPr="00503395">
              <w:rPr>
                <w:rFonts w:ascii="Times New Roman" w:hAnsi="Times New Roman" w:cs="Times New Roman"/>
              </w:rPr>
              <w:t>-507 096,628</w:t>
            </w:r>
          </w:p>
        </w:tc>
      </w:tr>
      <w:tr w:rsidR="003A31DA" w:rsidRPr="009109DF" w:rsidTr="00ED589F">
        <w:tc>
          <w:tcPr>
            <w:tcW w:w="2553" w:type="dxa"/>
            <w:vAlign w:val="center"/>
          </w:tcPr>
          <w:p w:rsidR="003A31DA" w:rsidRPr="009109DF" w:rsidRDefault="003A31DA" w:rsidP="00ED589F">
            <w:pPr>
              <w:spacing w:after="0" w:line="240" w:lineRule="auto"/>
              <w:ind w:left="-57" w:right="-57"/>
              <w:jc w:val="center"/>
              <w:rPr>
                <w:rFonts w:ascii="Times New Roman" w:hAnsi="Times New Roman" w:cs="Times New Roman"/>
                <w:sz w:val="20"/>
                <w:szCs w:val="20"/>
              </w:rPr>
            </w:pPr>
            <w:r w:rsidRPr="009109DF">
              <w:rPr>
                <w:rFonts w:ascii="Times New Roman" w:hAnsi="Times New Roman" w:cs="Times New Roman"/>
                <w:sz w:val="20"/>
                <w:szCs w:val="20"/>
              </w:rPr>
              <w:t>000 01 05 02 00 00 0000 500</w:t>
            </w:r>
          </w:p>
        </w:tc>
        <w:tc>
          <w:tcPr>
            <w:tcW w:w="6236" w:type="dxa"/>
            <w:vAlign w:val="center"/>
          </w:tcPr>
          <w:p w:rsidR="003A31DA" w:rsidRPr="009109DF" w:rsidRDefault="003A31DA" w:rsidP="00ED589F">
            <w:pPr>
              <w:spacing w:after="0" w:line="240" w:lineRule="auto"/>
              <w:ind w:left="-57" w:right="-57"/>
              <w:jc w:val="both"/>
              <w:rPr>
                <w:rFonts w:ascii="Times New Roman" w:hAnsi="Times New Roman" w:cs="Times New Roman"/>
              </w:rPr>
            </w:pPr>
            <w:r w:rsidRPr="009109DF">
              <w:rPr>
                <w:rFonts w:ascii="Times New Roman" w:hAnsi="Times New Roman" w:cs="Times New Roman"/>
              </w:rPr>
              <w:t>Увеличение прочих остатков средств бюджетов</w:t>
            </w:r>
          </w:p>
        </w:tc>
        <w:tc>
          <w:tcPr>
            <w:tcW w:w="1418" w:type="dxa"/>
            <w:vAlign w:val="center"/>
          </w:tcPr>
          <w:p w:rsidR="003A31DA" w:rsidRPr="00503395" w:rsidRDefault="003A31DA" w:rsidP="00ED589F">
            <w:pPr>
              <w:spacing w:after="0" w:line="240" w:lineRule="auto"/>
              <w:ind w:left="-57" w:right="-57"/>
              <w:jc w:val="center"/>
              <w:rPr>
                <w:rFonts w:ascii="Times New Roman" w:hAnsi="Times New Roman" w:cs="Times New Roman"/>
              </w:rPr>
            </w:pPr>
            <w:r w:rsidRPr="00503395">
              <w:rPr>
                <w:rFonts w:ascii="Times New Roman" w:hAnsi="Times New Roman" w:cs="Times New Roman"/>
              </w:rPr>
              <w:t>-507 096,628</w:t>
            </w:r>
          </w:p>
        </w:tc>
      </w:tr>
      <w:tr w:rsidR="003A31DA" w:rsidRPr="009109DF" w:rsidTr="00ED589F">
        <w:tc>
          <w:tcPr>
            <w:tcW w:w="2553" w:type="dxa"/>
            <w:vAlign w:val="center"/>
          </w:tcPr>
          <w:p w:rsidR="003A31DA" w:rsidRPr="009109DF" w:rsidRDefault="003A31DA" w:rsidP="00ED589F">
            <w:pPr>
              <w:spacing w:after="0" w:line="240" w:lineRule="auto"/>
              <w:ind w:left="-57" w:right="-57"/>
              <w:jc w:val="center"/>
              <w:rPr>
                <w:rFonts w:ascii="Times New Roman" w:hAnsi="Times New Roman" w:cs="Times New Roman"/>
                <w:sz w:val="20"/>
                <w:szCs w:val="20"/>
              </w:rPr>
            </w:pPr>
            <w:r w:rsidRPr="009109DF">
              <w:rPr>
                <w:rFonts w:ascii="Times New Roman" w:hAnsi="Times New Roman" w:cs="Times New Roman"/>
                <w:sz w:val="20"/>
                <w:szCs w:val="20"/>
              </w:rPr>
              <w:t>000 01 05 02 01 00 0000 510</w:t>
            </w:r>
          </w:p>
        </w:tc>
        <w:tc>
          <w:tcPr>
            <w:tcW w:w="6236" w:type="dxa"/>
            <w:vAlign w:val="center"/>
          </w:tcPr>
          <w:p w:rsidR="003A31DA" w:rsidRPr="009109DF" w:rsidRDefault="003A31DA" w:rsidP="00ED589F">
            <w:pPr>
              <w:spacing w:after="0" w:line="240" w:lineRule="auto"/>
              <w:ind w:left="-57" w:right="-57"/>
              <w:jc w:val="both"/>
              <w:rPr>
                <w:rFonts w:ascii="Times New Roman" w:hAnsi="Times New Roman" w:cs="Times New Roman"/>
              </w:rPr>
            </w:pPr>
            <w:r w:rsidRPr="009109DF">
              <w:rPr>
                <w:rFonts w:ascii="Times New Roman" w:hAnsi="Times New Roman" w:cs="Times New Roman"/>
              </w:rPr>
              <w:t>Увеличение остатков денежных средств бюджетов</w:t>
            </w:r>
          </w:p>
        </w:tc>
        <w:tc>
          <w:tcPr>
            <w:tcW w:w="1418" w:type="dxa"/>
            <w:vAlign w:val="center"/>
          </w:tcPr>
          <w:p w:rsidR="003A31DA" w:rsidRPr="00503395" w:rsidRDefault="003A31DA" w:rsidP="00ED589F">
            <w:pPr>
              <w:spacing w:after="0" w:line="240" w:lineRule="auto"/>
              <w:ind w:left="-57" w:right="-57"/>
              <w:jc w:val="center"/>
              <w:rPr>
                <w:rFonts w:ascii="Times New Roman" w:hAnsi="Times New Roman" w:cs="Times New Roman"/>
              </w:rPr>
            </w:pPr>
            <w:r w:rsidRPr="00503395">
              <w:rPr>
                <w:rFonts w:ascii="Times New Roman" w:hAnsi="Times New Roman" w:cs="Times New Roman"/>
              </w:rPr>
              <w:t>-507 096,628</w:t>
            </w:r>
          </w:p>
        </w:tc>
      </w:tr>
      <w:tr w:rsidR="003A31DA" w:rsidRPr="009109DF" w:rsidTr="00ED589F">
        <w:tc>
          <w:tcPr>
            <w:tcW w:w="2553" w:type="dxa"/>
            <w:vAlign w:val="center"/>
          </w:tcPr>
          <w:p w:rsidR="003A31DA" w:rsidRPr="009109DF" w:rsidRDefault="003A31DA" w:rsidP="00ED589F">
            <w:pPr>
              <w:spacing w:after="0" w:line="240" w:lineRule="auto"/>
              <w:ind w:left="-57" w:right="-57"/>
              <w:jc w:val="center"/>
              <w:rPr>
                <w:rFonts w:ascii="Times New Roman" w:hAnsi="Times New Roman" w:cs="Times New Roman"/>
                <w:sz w:val="20"/>
                <w:szCs w:val="20"/>
              </w:rPr>
            </w:pPr>
            <w:r w:rsidRPr="009109DF">
              <w:rPr>
                <w:rFonts w:ascii="Times New Roman" w:hAnsi="Times New Roman" w:cs="Times New Roman"/>
                <w:sz w:val="20"/>
                <w:szCs w:val="20"/>
              </w:rPr>
              <w:t>000 01 05 02 01 05 0000 510</w:t>
            </w:r>
          </w:p>
        </w:tc>
        <w:tc>
          <w:tcPr>
            <w:tcW w:w="6236" w:type="dxa"/>
            <w:vAlign w:val="center"/>
          </w:tcPr>
          <w:p w:rsidR="003A31DA" w:rsidRPr="009109DF" w:rsidRDefault="003A31DA" w:rsidP="00ED589F">
            <w:pPr>
              <w:spacing w:after="0" w:line="240" w:lineRule="auto"/>
              <w:ind w:left="-57" w:right="-57"/>
              <w:jc w:val="both"/>
              <w:rPr>
                <w:rFonts w:ascii="Times New Roman" w:hAnsi="Times New Roman" w:cs="Times New Roman"/>
              </w:rPr>
            </w:pPr>
            <w:r w:rsidRPr="009109DF">
              <w:rPr>
                <w:rFonts w:ascii="Times New Roman" w:hAnsi="Times New Roman" w:cs="Times New Roman"/>
              </w:rPr>
              <w:t>Увеличение прочих остатков денежных средств бюджетов муниципальных районов</w:t>
            </w:r>
          </w:p>
        </w:tc>
        <w:tc>
          <w:tcPr>
            <w:tcW w:w="1418" w:type="dxa"/>
            <w:vAlign w:val="center"/>
          </w:tcPr>
          <w:p w:rsidR="003A31DA" w:rsidRPr="00503395" w:rsidRDefault="003A31DA" w:rsidP="00ED589F">
            <w:pPr>
              <w:spacing w:after="0" w:line="240" w:lineRule="auto"/>
              <w:ind w:left="-57" w:right="-57"/>
              <w:jc w:val="center"/>
              <w:rPr>
                <w:rFonts w:ascii="Times New Roman" w:hAnsi="Times New Roman" w:cs="Times New Roman"/>
              </w:rPr>
            </w:pPr>
            <w:r w:rsidRPr="00503395">
              <w:rPr>
                <w:rFonts w:ascii="Times New Roman" w:hAnsi="Times New Roman" w:cs="Times New Roman"/>
              </w:rPr>
              <w:t>-507 096,628</w:t>
            </w:r>
          </w:p>
        </w:tc>
      </w:tr>
      <w:tr w:rsidR="003A31DA" w:rsidRPr="009109DF" w:rsidTr="00ED589F">
        <w:tc>
          <w:tcPr>
            <w:tcW w:w="2553" w:type="dxa"/>
            <w:vAlign w:val="center"/>
          </w:tcPr>
          <w:p w:rsidR="003A31DA" w:rsidRPr="009109DF" w:rsidRDefault="003A31DA" w:rsidP="00ED589F">
            <w:pPr>
              <w:spacing w:after="0" w:line="240" w:lineRule="auto"/>
              <w:ind w:left="-57" w:right="-57"/>
              <w:jc w:val="center"/>
              <w:rPr>
                <w:rFonts w:ascii="Times New Roman" w:hAnsi="Times New Roman" w:cs="Times New Roman"/>
                <w:sz w:val="20"/>
                <w:szCs w:val="20"/>
              </w:rPr>
            </w:pPr>
            <w:r w:rsidRPr="009109DF">
              <w:rPr>
                <w:rFonts w:ascii="Times New Roman" w:hAnsi="Times New Roman" w:cs="Times New Roman"/>
                <w:sz w:val="20"/>
                <w:szCs w:val="20"/>
              </w:rPr>
              <w:t>000 01 05 00 00 00 0000 600</w:t>
            </w:r>
          </w:p>
        </w:tc>
        <w:tc>
          <w:tcPr>
            <w:tcW w:w="6236" w:type="dxa"/>
            <w:vAlign w:val="center"/>
          </w:tcPr>
          <w:p w:rsidR="003A31DA" w:rsidRPr="009109DF" w:rsidRDefault="003A31DA" w:rsidP="00ED589F">
            <w:pPr>
              <w:spacing w:after="0" w:line="240" w:lineRule="auto"/>
              <w:ind w:left="-57" w:right="-57"/>
              <w:jc w:val="both"/>
              <w:rPr>
                <w:rFonts w:ascii="Times New Roman" w:hAnsi="Times New Roman" w:cs="Times New Roman"/>
              </w:rPr>
            </w:pPr>
            <w:r w:rsidRPr="009109DF">
              <w:rPr>
                <w:rFonts w:ascii="Times New Roman" w:hAnsi="Times New Roman" w:cs="Times New Roman"/>
              </w:rPr>
              <w:t>Уменьшение остатков средств бюджетов</w:t>
            </w:r>
          </w:p>
        </w:tc>
        <w:tc>
          <w:tcPr>
            <w:tcW w:w="1418" w:type="dxa"/>
            <w:vAlign w:val="center"/>
          </w:tcPr>
          <w:p w:rsidR="003A31DA" w:rsidRPr="001325D8" w:rsidRDefault="003A31DA" w:rsidP="00ED589F">
            <w:pPr>
              <w:spacing w:after="0" w:line="240" w:lineRule="auto"/>
              <w:ind w:left="-57" w:right="-57"/>
              <w:jc w:val="center"/>
              <w:rPr>
                <w:rFonts w:ascii="Times New Roman" w:hAnsi="Times New Roman" w:cs="Times New Roman"/>
                <w:highlight w:val="green"/>
              </w:rPr>
            </w:pPr>
            <w:r w:rsidRPr="00503395">
              <w:rPr>
                <w:rFonts w:ascii="Times New Roman" w:hAnsi="Times New Roman" w:cs="Times New Roman"/>
              </w:rPr>
              <w:t>516 305,137</w:t>
            </w:r>
          </w:p>
        </w:tc>
      </w:tr>
      <w:tr w:rsidR="003A31DA" w:rsidRPr="009109DF" w:rsidTr="00ED589F">
        <w:tc>
          <w:tcPr>
            <w:tcW w:w="2553" w:type="dxa"/>
            <w:vAlign w:val="center"/>
          </w:tcPr>
          <w:p w:rsidR="003A31DA" w:rsidRPr="009109DF" w:rsidRDefault="003A31DA" w:rsidP="00ED589F">
            <w:pPr>
              <w:spacing w:after="0" w:line="240" w:lineRule="auto"/>
              <w:ind w:left="-57" w:right="-57"/>
              <w:jc w:val="center"/>
              <w:rPr>
                <w:rFonts w:ascii="Times New Roman" w:hAnsi="Times New Roman" w:cs="Times New Roman"/>
                <w:sz w:val="20"/>
                <w:szCs w:val="20"/>
              </w:rPr>
            </w:pPr>
            <w:r w:rsidRPr="009109DF">
              <w:rPr>
                <w:rFonts w:ascii="Times New Roman" w:hAnsi="Times New Roman" w:cs="Times New Roman"/>
                <w:sz w:val="20"/>
                <w:szCs w:val="20"/>
              </w:rPr>
              <w:t>000 01 05 02 00 00 0000 600</w:t>
            </w:r>
          </w:p>
        </w:tc>
        <w:tc>
          <w:tcPr>
            <w:tcW w:w="6236" w:type="dxa"/>
            <w:vAlign w:val="center"/>
          </w:tcPr>
          <w:p w:rsidR="003A31DA" w:rsidRPr="009109DF" w:rsidRDefault="003A31DA" w:rsidP="00ED589F">
            <w:pPr>
              <w:spacing w:after="0" w:line="240" w:lineRule="auto"/>
              <w:ind w:left="-57" w:right="-57"/>
              <w:jc w:val="both"/>
              <w:rPr>
                <w:rFonts w:ascii="Times New Roman" w:hAnsi="Times New Roman" w:cs="Times New Roman"/>
              </w:rPr>
            </w:pPr>
            <w:r w:rsidRPr="009109DF">
              <w:rPr>
                <w:rFonts w:ascii="Times New Roman" w:hAnsi="Times New Roman" w:cs="Times New Roman"/>
              </w:rPr>
              <w:t>Уменьшение прочих остатков средств бюджетов</w:t>
            </w:r>
          </w:p>
        </w:tc>
        <w:tc>
          <w:tcPr>
            <w:tcW w:w="1418" w:type="dxa"/>
            <w:vAlign w:val="center"/>
          </w:tcPr>
          <w:p w:rsidR="003A31DA" w:rsidRPr="001325D8" w:rsidRDefault="003A31DA" w:rsidP="00ED589F">
            <w:pPr>
              <w:spacing w:after="0" w:line="240" w:lineRule="auto"/>
              <w:ind w:left="-57" w:right="-57"/>
              <w:jc w:val="center"/>
              <w:rPr>
                <w:rFonts w:ascii="Times New Roman" w:hAnsi="Times New Roman" w:cs="Times New Roman"/>
                <w:highlight w:val="green"/>
              </w:rPr>
            </w:pPr>
            <w:r w:rsidRPr="00503395">
              <w:rPr>
                <w:rFonts w:ascii="Times New Roman" w:hAnsi="Times New Roman" w:cs="Times New Roman"/>
              </w:rPr>
              <w:t>516 305,137</w:t>
            </w:r>
          </w:p>
        </w:tc>
      </w:tr>
      <w:tr w:rsidR="003A31DA" w:rsidRPr="009109DF" w:rsidTr="00ED589F">
        <w:tc>
          <w:tcPr>
            <w:tcW w:w="2553" w:type="dxa"/>
            <w:vAlign w:val="center"/>
          </w:tcPr>
          <w:p w:rsidR="003A31DA" w:rsidRPr="009109DF" w:rsidRDefault="003A31DA" w:rsidP="00ED589F">
            <w:pPr>
              <w:spacing w:after="0" w:line="240" w:lineRule="auto"/>
              <w:ind w:left="-57" w:right="-57"/>
              <w:jc w:val="center"/>
              <w:rPr>
                <w:rFonts w:ascii="Times New Roman" w:hAnsi="Times New Roman" w:cs="Times New Roman"/>
                <w:sz w:val="20"/>
                <w:szCs w:val="20"/>
              </w:rPr>
            </w:pPr>
            <w:r w:rsidRPr="009109DF">
              <w:rPr>
                <w:rFonts w:ascii="Times New Roman" w:hAnsi="Times New Roman" w:cs="Times New Roman"/>
                <w:sz w:val="20"/>
                <w:szCs w:val="20"/>
              </w:rPr>
              <w:t>000 01 05 02 01 00 0000 610</w:t>
            </w:r>
          </w:p>
        </w:tc>
        <w:tc>
          <w:tcPr>
            <w:tcW w:w="6236" w:type="dxa"/>
            <w:vAlign w:val="center"/>
          </w:tcPr>
          <w:p w:rsidR="003A31DA" w:rsidRPr="009109DF" w:rsidRDefault="003A31DA" w:rsidP="00ED589F">
            <w:pPr>
              <w:spacing w:after="0" w:line="240" w:lineRule="auto"/>
              <w:ind w:left="-57" w:right="-57"/>
              <w:jc w:val="both"/>
              <w:rPr>
                <w:rFonts w:ascii="Times New Roman" w:hAnsi="Times New Roman" w:cs="Times New Roman"/>
              </w:rPr>
            </w:pPr>
            <w:r w:rsidRPr="009109DF">
              <w:rPr>
                <w:rFonts w:ascii="Times New Roman" w:hAnsi="Times New Roman" w:cs="Times New Roman"/>
              </w:rPr>
              <w:t>Уменьшение прочих остатков денежных средств бюджетов</w:t>
            </w:r>
          </w:p>
        </w:tc>
        <w:tc>
          <w:tcPr>
            <w:tcW w:w="1418" w:type="dxa"/>
            <w:vAlign w:val="center"/>
          </w:tcPr>
          <w:p w:rsidR="003A31DA" w:rsidRPr="001325D8" w:rsidRDefault="003A31DA" w:rsidP="00ED589F">
            <w:pPr>
              <w:spacing w:after="0" w:line="240" w:lineRule="auto"/>
              <w:ind w:left="-57" w:right="-57"/>
              <w:jc w:val="center"/>
              <w:rPr>
                <w:rFonts w:ascii="Times New Roman" w:hAnsi="Times New Roman" w:cs="Times New Roman"/>
                <w:highlight w:val="green"/>
              </w:rPr>
            </w:pPr>
            <w:r w:rsidRPr="00503395">
              <w:rPr>
                <w:rFonts w:ascii="Times New Roman" w:hAnsi="Times New Roman" w:cs="Times New Roman"/>
              </w:rPr>
              <w:t>516 305,137</w:t>
            </w:r>
          </w:p>
        </w:tc>
      </w:tr>
      <w:tr w:rsidR="003A31DA" w:rsidRPr="009109DF" w:rsidTr="00ED589F">
        <w:tc>
          <w:tcPr>
            <w:tcW w:w="2553" w:type="dxa"/>
            <w:vAlign w:val="center"/>
          </w:tcPr>
          <w:p w:rsidR="003A31DA" w:rsidRPr="009109DF" w:rsidRDefault="003A31DA" w:rsidP="00ED589F">
            <w:pPr>
              <w:spacing w:after="0" w:line="240" w:lineRule="auto"/>
              <w:ind w:left="-57" w:right="-57"/>
              <w:jc w:val="center"/>
              <w:rPr>
                <w:rFonts w:ascii="Times New Roman" w:hAnsi="Times New Roman" w:cs="Times New Roman"/>
                <w:sz w:val="20"/>
                <w:szCs w:val="20"/>
              </w:rPr>
            </w:pPr>
            <w:r w:rsidRPr="009109DF">
              <w:rPr>
                <w:rFonts w:ascii="Times New Roman" w:hAnsi="Times New Roman" w:cs="Times New Roman"/>
                <w:sz w:val="20"/>
                <w:szCs w:val="20"/>
              </w:rPr>
              <w:t>000 01 05 02 01 05 0000 610</w:t>
            </w:r>
          </w:p>
        </w:tc>
        <w:tc>
          <w:tcPr>
            <w:tcW w:w="6236" w:type="dxa"/>
            <w:vAlign w:val="center"/>
          </w:tcPr>
          <w:p w:rsidR="003A31DA" w:rsidRPr="009109DF" w:rsidRDefault="003A31DA" w:rsidP="00ED589F">
            <w:pPr>
              <w:spacing w:after="0" w:line="240" w:lineRule="auto"/>
              <w:ind w:left="-57" w:right="-57"/>
              <w:jc w:val="both"/>
              <w:rPr>
                <w:rFonts w:ascii="Times New Roman" w:hAnsi="Times New Roman" w:cs="Times New Roman"/>
              </w:rPr>
            </w:pPr>
            <w:r w:rsidRPr="009109DF">
              <w:rPr>
                <w:rFonts w:ascii="Times New Roman" w:hAnsi="Times New Roman" w:cs="Times New Roman"/>
              </w:rPr>
              <w:t>Уменьшение прочих остатков денежных средств бюджетов муниципальных районов</w:t>
            </w:r>
          </w:p>
        </w:tc>
        <w:tc>
          <w:tcPr>
            <w:tcW w:w="1418" w:type="dxa"/>
            <w:vAlign w:val="center"/>
          </w:tcPr>
          <w:p w:rsidR="003A31DA" w:rsidRPr="001325D8" w:rsidRDefault="003A31DA" w:rsidP="00ED589F">
            <w:pPr>
              <w:spacing w:after="0" w:line="240" w:lineRule="auto"/>
              <w:ind w:left="-57" w:right="-57"/>
              <w:jc w:val="center"/>
              <w:rPr>
                <w:rFonts w:ascii="Times New Roman" w:hAnsi="Times New Roman" w:cs="Times New Roman"/>
                <w:highlight w:val="green"/>
              </w:rPr>
            </w:pPr>
            <w:r w:rsidRPr="00503395">
              <w:rPr>
                <w:rFonts w:ascii="Times New Roman" w:hAnsi="Times New Roman" w:cs="Times New Roman"/>
              </w:rPr>
              <w:t>516 305,137</w:t>
            </w:r>
          </w:p>
        </w:tc>
      </w:tr>
    </w:tbl>
    <w:p w:rsidR="003A31DA" w:rsidRPr="00ED589F" w:rsidRDefault="003A31DA" w:rsidP="003A31DA">
      <w:pPr>
        <w:pStyle w:val="ConsNormal"/>
        <w:ind w:right="-57" w:firstLine="0"/>
        <w:jc w:val="both"/>
        <w:rPr>
          <w:rFonts w:ascii="Times New Roman" w:hAnsi="Times New Roman" w:cs="Times New Roman"/>
          <w:sz w:val="16"/>
          <w:szCs w:val="16"/>
        </w:rPr>
      </w:pPr>
    </w:p>
    <w:p w:rsidR="00A558B9" w:rsidRPr="009C7DAC" w:rsidRDefault="00A558B9" w:rsidP="00A558B9">
      <w:pPr>
        <w:spacing w:after="0" w:line="240" w:lineRule="auto"/>
        <w:ind w:left="-57" w:right="-57" w:firstLine="709"/>
        <w:jc w:val="both"/>
        <w:rPr>
          <w:rFonts w:ascii="Times New Roman" w:hAnsi="Times New Roman" w:cs="Times New Roman"/>
          <w:sz w:val="28"/>
          <w:szCs w:val="28"/>
        </w:rPr>
      </w:pPr>
      <w:r w:rsidRPr="009C7DAC">
        <w:rPr>
          <w:rFonts w:ascii="Times New Roman" w:hAnsi="Times New Roman" w:cs="Times New Roman"/>
          <w:b/>
          <w:sz w:val="28"/>
          <w:szCs w:val="28"/>
        </w:rPr>
        <w:t xml:space="preserve">2. </w:t>
      </w:r>
      <w:r w:rsidRPr="009C7DAC">
        <w:rPr>
          <w:rFonts w:ascii="Times New Roman" w:hAnsi="Times New Roman" w:cs="Times New Roman"/>
          <w:sz w:val="28"/>
          <w:szCs w:val="28"/>
        </w:rPr>
        <w:t>Настоящее решение вступает в силу с даты его опубликования в информационном бюллетене администрации Урюпинского муниципального района «Районные ведомости».</w:t>
      </w:r>
    </w:p>
    <w:p w:rsidR="00A558B9" w:rsidRPr="009C7DAC" w:rsidRDefault="00A558B9" w:rsidP="00A558B9">
      <w:pPr>
        <w:spacing w:after="0" w:line="240" w:lineRule="auto"/>
        <w:ind w:left="-57" w:right="-57" w:firstLine="709"/>
        <w:jc w:val="both"/>
        <w:rPr>
          <w:rFonts w:ascii="Times New Roman" w:hAnsi="Times New Roman" w:cs="Times New Roman"/>
          <w:sz w:val="28"/>
          <w:szCs w:val="28"/>
        </w:rPr>
      </w:pPr>
      <w:r w:rsidRPr="009C7DAC">
        <w:rPr>
          <w:rFonts w:ascii="Times New Roman" w:hAnsi="Times New Roman" w:cs="Times New Roman"/>
          <w:b/>
          <w:sz w:val="28"/>
          <w:szCs w:val="28"/>
        </w:rPr>
        <w:t>3.</w:t>
      </w:r>
      <w:r w:rsidRPr="009C7DAC">
        <w:rPr>
          <w:rFonts w:ascii="Times New Roman" w:hAnsi="Times New Roman" w:cs="Times New Roman"/>
          <w:sz w:val="28"/>
          <w:szCs w:val="28"/>
        </w:rPr>
        <w:t xml:space="preserve"> Направить настоящее решение главе Урюпинского муниципального района для подписания и опубликования в установленном порядке.</w:t>
      </w:r>
    </w:p>
    <w:p w:rsidR="00A558B9" w:rsidRPr="009C7DAC" w:rsidRDefault="00A558B9" w:rsidP="00A558B9">
      <w:pPr>
        <w:spacing w:after="0" w:line="240" w:lineRule="auto"/>
        <w:ind w:left="-57" w:right="-57" w:firstLine="709"/>
        <w:jc w:val="both"/>
        <w:rPr>
          <w:rFonts w:ascii="Times New Roman" w:hAnsi="Times New Roman" w:cs="Times New Roman"/>
          <w:sz w:val="28"/>
          <w:szCs w:val="28"/>
        </w:rPr>
      </w:pPr>
    </w:p>
    <w:p w:rsidR="00A558B9" w:rsidRPr="009C7DAC" w:rsidRDefault="00A558B9" w:rsidP="00A558B9">
      <w:pPr>
        <w:spacing w:after="0" w:line="240" w:lineRule="auto"/>
        <w:ind w:left="-57" w:right="-57" w:firstLine="709"/>
        <w:jc w:val="both"/>
        <w:rPr>
          <w:rFonts w:ascii="Times New Roman" w:hAnsi="Times New Roman" w:cs="Times New Roman"/>
          <w:sz w:val="28"/>
          <w:szCs w:val="28"/>
        </w:rPr>
      </w:pPr>
    </w:p>
    <w:p w:rsidR="00A558B9" w:rsidRPr="009C7DAC" w:rsidRDefault="00A558B9" w:rsidP="00A558B9">
      <w:pPr>
        <w:spacing w:after="0" w:line="240" w:lineRule="auto"/>
        <w:ind w:left="-57" w:right="-57"/>
        <w:jc w:val="both"/>
        <w:rPr>
          <w:rFonts w:ascii="Times New Roman" w:hAnsi="Times New Roman" w:cs="Times New Roman"/>
          <w:b/>
          <w:sz w:val="28"/>
          <w:szCs w:val="28"/>
        </w:rPr>
      </w:pPr>
      <w:r w:rsidRPr="009C7DAC">
        <w:rPr>
          <w:rFonts w:ascii="Times New Roman" w:hAnsi="Times New Roman" w:cs="Times New Roman"/>
          <w:b/>
          <w:sz w:val="28"/>
          <w:szCs w:val="28"/>
        </w:rPr>
        <w:t xml:space="preserve">               Председатель </w:t>
      </w:r>
      <w:r w:rsidRPr="009C7DAC">
        <w:rPr>
          <w:rFonts w:ascii="Times New Roman" w:hAnsi="Times New Roman" w:cs="Times New Roman"/>
          <w:b/>
          <w:sz w:val="28"/>
          <w:szCs w:val="28"/>
        </w:rPr>
        <w:tab/>
      </w:r>
      <w:r w:rsidRPr="009C7DAC">
        <w:rPr>
          <w:rFonts w:ascii="Times New Roman" w:hAnsi="Times New Roman" w:cs="Times New Roman"/>
          <w:b/>
          <w:sz w:val="28"/>
          <w:szCs w:val="28"/>
        </w:rPr>
        <w:tab/>
      </w:r>
      <w:r w:rsidRPr="009C7DAC">
        <w:rPr>
          <w:rFonts w:ascii="Times New Roman" w:hAnsi="Times New Roman" w:cs="Times New Roman"/>
          <w:b/>
          <w:sz w:val="28"/>
          <w:szCs w:val="28"/>
        </w:rPr>
        <w:tab/>
        <w:t xml:space="preserve"> </w:t>
      </w:r>
      <w:r>
        <w:rPr>
          <w:rFonts w:ascii="Times New Roman" w:hAnsi="Times New Roman" w:cs="Times New Roman"/>
          <w:b/>
          <w:sz w:val="28"/>
          <w:szCs w:val="28"/>
        </w:rPr>
        <w:t xml:space="preserve">                               </w:t>
      </w:r>
      <w:r w:rsidRPr="009C7DAC">
        <w:rPr>
          <w:rFonts w:ascii="Times New Roman" w:hAnsi="Times New Roman" w:cs="Times New Roman"/>
          <w:b/>
          <w:sz w:val="28"/>
          <w:szCs w:val="28"/>
        </w:rPr>
        <w:t>Глава</w:t>
      </w:r>
    </w:p>
    <w:p w:rsidR="00A558B9" w:rsidRPr="009C7DAC" w:rsidRDefault="00A558B9" w:rsidP="00A558B9">
      <w:pPr>
        <w:spacing w:after="0" w:line="240" w:lineRule="auto"/>
        <w:ind w:left="-57" w:right="-57"/>
        <w:jc w:val="both"/>
        <w:rPr>
          <w:rFonts w:ascii="Times New Roman" w:hAnsi="Times New Roman" w:cs="Times New Roman"/>
          <w:b/>
          <w:sz w:val="28"/>
          <w:szCs w:val="28"/>
        </w:rPr>
      </w:pPr>
      <w:r>
        <w:rPr>
          <w:rFonts w:ascii="Times New Roman" w:hAnsi="Times New Roman" w:cs="Times New Roman"/>
          <w:b/>
          <w:sz w:val="28"/>
          <w:szCs w:val="28"/>
        </w:rPr>
        <w:t xml:space="preserve">Урюпинской районной Думы </w:t>
      </w:r>
      <w:r>
        <w:rPr>
          <w:rFonts w:ascii="Times New Roman" w:hAnsi="Times New Roman" w:cs="Times New Roman"/>
          <w:b/>
          <w:sz w:val="28"/>
          <w:szCs w:val="28"/>
        </w:rPr>
        <w:tab/>
        <w:t xml:space="preserve">   </w:t>
      </w:r>
      <w:r w:rsidRPr="009C7DAC">
        <w:rPr>
          <w:rFonts w:ascii="Times New Roman" w:hAnsi="Times New Roman" w:cs="Times New Roman"/>
          <w:b/>
          <w:sz w:val="28"/>
          <w:szCs w:val="28"/>
        </w:rPr>
        <w:t>Урюпинского муниципального района</w:t>
      </w:r>
    </w:p>
    <w:p w:rsidR="00A558B9" w:rsidRPr="009C7DAC" w:rsidRDefault="00A558B9" w:rsidP="00A558B9">
      <w:pPr>
        <w:spacing w:after="0" w:line="240" w:lineRule="auto"/>
        <w:ind w:left="-57" w:right="-57"/>
        <w:jc w:val="both"/>
        <w:rPr>
          <w:rFonts w:ascii="Times New Roman" w:hAnsi="Times New Roman" w:cs="Times New Roman"/>
          <w:b/>
          <w:sz w:val="16"/>
          <w:szCs w:val="16"/>
        </w:rPr>
      </w:pPr>
    </w:p>
    <w:p w:rsidR="00A558B9" w:rsidRPr="009C7DAC" w:rsidRDefault="00A558B9" w:rsidP="00A558B9">
      <w:pPr>
        <w:autoSpaceDE w:val="0"/>
        <w:autoSpaceDN w:val="0"/>
        <w:adjustRightInd w:val="0"/>
        <w:spacing w:after="0" w:line="240" w:lineRule="auto"/>
        <w:ind w:left="-57" w:right="-57"/>
        <w:jc w:val="both"/>
        <w:outlineLvl w:val="1"/>
        <w:rPr>
          <w:rFonts w:ascii="Times New Roman" w:hAnsi="Times New Roman" w:cs="Times New Roman"/>
          <w:b/>
          <w:bCs/>
          <w:sz w:val="28"/>
          <w:szCs w:val="28"/>
        </w:rPr>
      </w:pPr>
      <w:r>
        <w:rPr>
          <w:rFonts w:ascii="Times New Roman" w:hAnsi="Times New Roman" w:cs="Times New Roman"/>
          <w:b/>
          <w:sz w:val="28"/>
          <w:szCs w:val="28"/>
        </w:rPr>
        <w:t xml:space="preserve">                        </w:t>
      </w:r>
      <w:r w:rsidRPr="009C7DAC">
        <w:rPr>
          <w:rFonts w:ascii="Times New Roman" w:hAnsi="Times New Roman" w:cs="Times New Roman"/>
          <w:b/>
          <w:sz w:val="28"/>
          <w:szCs w:val="28"/>
        </w:rPr>
        <w:t xml:space="preserve">Т.Е. Матыкина </w:t>
      </w:r>
      <w:r w:rsidRPr="009C7DAC">
        <w:rPr>
          <w:rFonts w:ascii="Times New Roman" w:hAnsi="Times New Roman" w:cs="Times New Roman"/>
          <w:b/>
          <w:sz w:val="28"/>
          <w:szCs w:val="28"/>
        </w:rPr>
        <w:tab/>
      </w:r>
      <w:r w:rsidRPr="009C7DAC">
        <w:rPr>
          <w:rFonts w:ascii="Times New Roman" w:hAnsi="Times New Roman" w:cs="Times New Roman"/>
          <w:b/>
          <w:sz w:val="28"/>
          <w:szCs w:val="28"/>
        </w:rPr>
        <w:tab/>
      </w:r>
      <w:r w:rsidRPr="009C7DAC">
        <w:rPr>
          <w:rFonts w:ascii="Times New Roman" w:hAnsi="Times New Roman" w:cs="Times New Roman"/>
          <w:b/>
          <w:sz w:val="28"/>
          <w:szCs w:val="28"/>
        </w:rPr>
        <w:tab/>
      </w:r>
      <w:r w:rsidRPr="009C7DAC">
        <w:rPr>
          <w:rFonts w:ascii="Times New Roman" w:hAnsi="Times New Roman" w:cs="Times New Roman"/>
          <w:b/>
          <w:sz w:val="28"/>
          <w:szCs w:val="28"/>
        </w:rPr>
        <w:tab/>
        <w:t xml:space="preserve">             А.Ю. Максимов</w:t>
      </w:r>
    </w:p>
    <w:p w:rsidR="00642867" w:rsidRPr="005174E3" w:rsidRDefault="00642867" w:rsidP="00642867">
      <w:pPr>
        <w:widowControl w:val="0"/>
        <w:autoSpaceDE w:val="0"/>
        <w:spacing w:after="0" w:line="240" w:lineRule="auto"/>
        <w:ind w:firstLine="709"/>
        <w:rPr>
          <w:rFonts w:ascii="Times New Roman" w:hAnsi="Times New Roman" w:cs="Times New Roman"/>
          <w:b/>
          <w:sz w:val="28"/>
          <w:szCs w:val="28"/>
        </w:rPr>
      </w:pPr>
    </w:p>
    <w:p w:rsidR="00642867" w:rsidRPr="005174E3" w:rsidRDefault="00642867" w:rsidP="00642867">
      <w:pPr>
        <w:widowControl w:val="0"/>
        <w:autoSpaceDE w:val="0"/>
        <w:spacing w:after="0" w:line="240" w:lineRule="auto"/>
        <w:ind w:firstLine="709"/>
        <w:rPr>
          <w:rFonts w:ascii="Times New Roman" w:hAnsi="Times New Roman" w:cs="Times New Roman"/>
          <w:b/>
          <w:sz w:val="28"/>
          <w:szCs w:val="28"/>
        </w:rPr>
      </w:pPr>
    </w:p>
    <w:p w:rsidR="00642867" w:rsidRPr="005174E3" w:rsidRDefault="00642867" w:rsidP="00642867">
      <w:pPr>
        <w:widowControl w:val="0"/>
        <w:autoSpaceDE w:val="0"/>
        <w:spacing w:after="0" w:line="240" w:lineRule="auto"/>
        <w:ind w:firstLine="709"/>
        <w:rPr>
          <w:rFonts w:ascii="Times New Roman" w:hAnsi="Times New Roman" w:cs="Times New Roman"/>
          <w:b/>
          <w:sz w:val="28"/>
          <w:szCs w:val="28"/>
        </w:rPr>
      </w:pPr>
    </w:p>
    <w:p w:rsidR="00402250" w:rsidRPr="002958BD" w:rsidRDefault="002958BD" w:rsidP="002958BD">
      <w:pPr>
        <w:spacing w:after="0" w:line="240" w:lineRule="auto"/>
        <w:jc w:val="right"/>
        <w:rPr>
          <w:rFonts w:ascii="Times New Roman" w:hAnsi="Times New Roman" w:cs="Times New Roman"/>
          <w:b/>
          <w:bCs/>
          <w:i/>
          <w:sz w:val="28"/>
          <w:szCs w:val="28"/>
        </w:rPr>
      </w:pPr>
      <w:r>
        <w:rPr>
          <w:rFonts w:ascii="Times New Roman" w:hAnsi="Times New Roman" w:cs="Times New Roman"/>
          <w:b/>
          <w:bCs/>
          <w:i/>
          <w:sz w:val="28"/>
          <w:szCs w:val="28"/>
        </w:rPr>
        <w:lastRenderedPageBreak/>
        <w:t>ПРОЕКТ РЕШЕНИЯ № 24</w:t>
      </w:r>
    </w:p>
    <w:p w:rsidR="00642867" w:rsidRPr="005174E3" w:rsidRDefault="00642867" w:rsidP="00642867">
      <w:pPr>
        <w:widowControl w:val="0"/>
        <w:autoSpaceDE w:val="0"/>
        <w:spacing w:after="0" w:line="240" w:lineRule="auto"/>
        <w:ind w:firstLine="709"/>
        <w:rPr>
          <w:rFonts w:ascii="Times New Roman" w:hAnsi="Times New Roman" w:cs="Times New Roman"/>
          <w:b/>
          <w:sz w:val="28"/>
          <w:szCs w:val="28"/>
        </w:rPr>
      </w:pPr>
    </w:p>
    <w:p w:rsidR="00642867" w:rsidRPr="005174E3" w:rsidRDefault="00642867" w:rsidP="00642867">
      <w:pPr>
        <w:widowControl w:val="0"/>
        <w:autoSpaceDE w:val="0"/>
        <w:spacing w:after="0" w:line="240" w:lineRule="auto"/>
        <w:ind w:firstLine="709"/>
        <w:rPr>
          <w:rFonts w:ascii="Times New Roman" w:hAnsi="Times New Roman" w:cs="Times New Roman"/>
          <w:b/>
          <w:sz w:val="28"/>
          <w:szCs w:val="28"/>
        </w:rPr>
      </w:pPr>
    </w:p>
    <w:p w:rsidR="00642867" w:rsidRPr="005174E3" w:rsidRDefault="00642867" w:rsidP="00642867">
      <w:pPr>
        <w:spacing w:after="0" w:line="240" w:lineRule="auto"/>
        <w:rPr>
          <w:rFonts w:ascii="Times New Roman" w:hAnsi="Times New Roman" w:cs="Times New Roman"/>
          <w:b/>
          <w:bCs/>
          <w:sz w:val="28"/>
          <w:szCs w:val="28"/>
          <w:highlight w:val="yellow"/>
        </w:rPr>
      </w:pPr>
      <w:r w:rsidRPr="005174E3">
        <w:rPr>
          <w:rFonts w:ascii="Times New Roman" w:hAnsi="Times New Roman" w:cs="Times New Roman"/>
          <w:noProof/>
          <w:sz w:val="28"/>
          <w:szCs w:val="28"/>
          <w:highlight w:val="yellow"/>
          <w:lang w:eastAsia="ru-RU"/>
        </w:rPr>
        <w:drawing>
          <wp:anchor distT="0" distB="0" distL="114300" distR="114300" simplePos="0" relativeHeight="251657216" behindDoc="0" locked="0" layoutInCell="1" allowOverlap="1" wp14:anchorId="175AB5A8" wp14:editId="0DF7BE35">
            <wp:simplePos x="0" y="0"/>
            <wp:positionH relativeFrom="column">
              <wp:posOffset>2645410</wp:posOffset>
            </wp:positionH>
            <wp:positionV relativeFrom="paragraph">
              <wp:posOffset>-313690</wp:posOffset>
            </wp:positionV>
            <wp:extent cx="526415" cy="812165"/>
            <wp:effectExtent l="0" t="0" r="6985" b="6985"/>
            <wp:wrapSquare wrapText="left"/>
            <wp:docPr id="10" name="Рисунок 10" descr="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NewG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6415" cy="812165"/>
                    </a:xfrm>
                    <a:prstGeom prst="rect">
                      <a:avLst/>
                    </a:prstGeom>
                    <a:noFill/>
                    <a:ln>
                      <a:noFill/>
                    </a:ln>
                  </pic:spPr>
                </pic:pic>
              </a:graphicData>
            </a:graphic>
          </wp:anchor>
        </w:drawing>
      </w:r>
    </w:p>
    <w:p w:rsidR="00642867" w:rsidRPr="005174E3" w:rsidRDefault="00642867" w:rsidP="00642867">
      <w:pPr>
        <w:spacing w:after="0" w:line="240" w:lineRule="auto"/>
        <w:rPr>
          <w:rFonts w:ascii="Times New Roman" w:hAnsi="Times New Roman" w:cs="Times New Roman"/>
          <w:b/>
          <w:bCs/>
          <w:sz w:val="28"/>
          <w:szCs w:val="28"/>
          <w:highlight w:val="yellow"/>
        </w:rPr>
      </w:pPr>
    </w:p>
    <w:p w:rsidR="00642867" w:rsidRPr="005174E3" w:rsidRDefault="00642867" w:rsidP="00642867">
      <w:pPr>
        <w:tabs>
          <w:tab w:val="left" w:pos="1725"/>
          <w:tab w:val="center" w:pos="4677"/>
        </w:tabs>
        <w:spacing w:after="0" w:line="240" w:lineRule="auto"/>
        <w:jc w:val="center"/>
        <w:rPr>
          <w:rFonts w:ascii="Times New Roman" w:hAnsi="Times New Roman" w:cs="Times New Roman"/>
          <w:i/>
          <w:iCs/>
          <w:color w:val="000000"/>
          <w:sz w:val="28"/>
          <w:szCs w:val="28"/>
          <w:highlight w:val="yellow"/>
        </w:rPr>
      </w:pPr>
    </w:p>
    <w:p w:rsidR="00642867" w:rsidRPr="005174E3" w:rsidRDefault="00642867" w:rsidP="00642867">
      <w:pPr>
        <w:tabs>
          <w:tab w:val="left" w:pos="1725"/>
          <w:tab w:val="center" w:pos="4677"/>
        </w:tabs>
        <w:spacing w:after="0" w:line="240" w:lineRule="auto"/>
        <w:jc w:val="center"/>
        <w:rPr>
          <w:rFonts w:ascii="Times New Roman" w:hAnsi="Times New Roman" w:cs="Times New Roman"/>
          <w:i/>
          <w:iCs/>
          <w:sz w:val="28"/>
          <w:szCs w:val="28"/>
        </w:rPr>
      </w:pPr>
      <w:r w:rsidRPr="005174E3">
        <w:rPr>
          <w:rFonts w:ascii="Times New Roman" w:hAnsi="Times New Roman" w:cs="Times New Roman"/>
          <w:i/>
          <w:iCs/>
          <w:sz w:val="28"/>
          <w:szCs w:val="28"/>
        </w:rPr>
        <w:t>УРЮПИНСКИЙ МУНИЦИПАЛЬНЫЙ РАЙОН</w:t>
      </w:r>
    </w:p>
    <w:p w:rsidR="00642867" w:rsidRPr="005174E3" w:rsidRDefault="00642867" w:rsidP="00642867">
      <w:pPr>
        <w:tabs>
          <w:tab w:val="left" w:pos="1725"/>
          <w:tab w:val="center" w:pos="4677"/>
        </w:tabs>
        <w:spacing w:after="0" w:line="240" w:lineRule="auto"/>
        <w:jc w:val="center"/>
        <w:rPr>
          <w:rFonts w:ascii="Times New Roman" w:hAnsi="Times New Roman" w:cs="Times New Roman"/>
          <w:i/>
          <w:iCs/>
          <w:sz w:val="28"/>
          <w:szCs w:val="28"/>
        </w:rPr>
      </w:pPr>
      <w:r w:rsidRPr="005174E3">
        <w:rPr>
          <w:rFonts w:ascii="Times New Roman" w:hAnsi="Times New Roman" w:cs="Times New Roman"/>
          <w:i/>
          <w:iCs/>
          <w:sz w:val="28"/>
          <w:szCs w:val="28"/>
        </w:rPr>
        <w:t>ВОЛГОГРАДСКОЙ ОБЛАСТИ</w:t>
      </w:r>
    </w:p>
    <w:p w:rsidR="00642867" w:rsidRPr="005174E3" w:rsidRDefault="00642867" w:rsidP="00642867">
      <w:pPr>
        <w:tabs>
          <w:tab w:val="left" w:pos="1725"/>
          <w:tab w:val="center" w:pos="4677"/>
        </w:tabs>
        <w:spacing w:after="0" w:line="240" w:lineRule="auto"/>
        <w:jc w:val="center"/>
        <w:rPr>
          <w:rFonts w:ascii="Times New Roman" w:hAnsi="Times New Roman" w:cs="Times New Roman"/>
          <w:i/>
          <w:iCs/>
          <w:sz w:val="28"/>
          <w:szCs w:val="28"/>
        </w:rPr>
      </w:pPr>
    </w:p>
    <w:p w:rsidR="00642867" w:rsidRPr="005174E3" w:rsidRDefault="00642867" w:rsidP="00642867">
      <w:pPr>
        <w:spacing w:after="0" w:line="240" w:lineRule="auto"/>
        <w:jc w:val="center"/>
        <w:rPr>
          <w:rFonts w:ascii="Times New Roman" w:hAnsi="Times New Roman" w:cs="Times New Roman"/>
          <w:b/>
          <w:bCs/>
          <w:i/>
          <w:iCs/>
          <w:color w:val="000000"/>
          <w:sz w:val="28"/>
          <w:szCs w:val="28"/>
        </w:rPr>
      </w:pPr>
      <w:r w:rsidRPr="005174E3">
        <w:rPr>
          <w:rFonts w:ascii="Times New Roman" w:hAnsi="Times New Roman" w:cs="Times New Roman"/>
          <w:b/>
          <w:bCs/>
          <w:i/>
          <w:iCs/>
          <w:color w:val="000000"/>
          <w:sz w:val="28"/>
          <w:szCs w:val="28"/>
        </w:rPr>
        <w:t>УРЮПИНСКАЯ  РАЙОННАЯ  ДУМА</w:t>
      </w:r>
    </w:p>
    <w:p w:rsidR="00642867" w:rsidRPr="005174E3" w:rsidRDefault="00642867" w:rsidP="00642867">
      <w:pPr>
        <w:spacing w:after="0" w:line="240" w:lineRule="auto"/>
        <w:rPr>
          <w:rFonts w:ascii="Times New Roman" w:hAnsi="Times New Roman" w:cs="Times New Roman"/>
          <w:color w:val="000000"/>
          <w:sz w:val="28"/>
          <w:szCs w:val="28"/>
        </w:rPr>
      </w:pPr>
      <w:r w:rsidRPr="005174E3">
        <w:rPr>
          <w:rFonts w:ascii="Times New Roman" w:hAnsi="Times New Roman" w:cs="Times New Roman"/>
          <w:noProof/>
          <w:sz w:val="28"/>
          <w:szCs w:val="28"/>
          <w:lang w:eastAsia="ru-RU"/>
        </w:rPr>
        <mc:AlternateContent>
          <mc:Choice Requires="wps">
            <w:drawing>
              <wp:anchor distT="4294967295" distB="4294967295" distL="114300" distR="114300" simplePos="0" relativeHeight="251655168" behindDoc="0" locked="0" layoutInCell="0" allowOverlap="1" wp14:anchorId="7448B85D" wp14:editId="24D5C212">
                <wp:simplePos x="0" y="0"/>
                <wp:positionH relativeFrom="column">
                  <wp:posOffset>0</wp:posOffset>
                </wp:positionH>
                <wp:positionV relativeFrom="paragraph">
                  <wp:posOffset>130809</wp:posOffset>
                </wp:positionV>
                <wp:extent cx="5943600" cy="0"/>
                <wp:effectExtent l="0" t="0" r="19050"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" o:allowincell="f"/>
            </w:pict>
          </mc:Fallback>
        </mc:AlternateContent>
      </w:r>
      <w:r w:rsidRPr="005174E3">
        <w:rPr>
          <w:rFonts w:ascii="Times New Roman" w:hAnsi="Times New Roman" w:cs="Times New Roman"/>
          <w:noProof/>
          <w:sz w:val="28"/>
          <w:szCs w:val="28"/>
          <w:lang w:eastAsia="ru-RU"/>
        </w:rPr>
        <mc:AlternateContent>
          <mc:Choice Requires="wps">
            <w:drawing>
              <wp:anchor distT="4294967295" distB="4294967295" distL="114300" distR="114300" simplePos="0" relativeHeight="251656192" behindDoc="0" locked="0" layoutInCell="0" allowOverlap="1" wp14:anchorId="3782F0CD" wp14:editId="355CAE28">
                <wp:simplePos x="0" y="0"/>
                <wp:positionH relativeFrom="column">
                  <wp:posOffset>0</wp:posOffset>
                </wp:positionH>
                <wp:positionV relativeFrom="paragraph">
                  <wp:posOffset>69849</wp:posOffset>
                </wp:positionV>
                <wp:extent cx="5943600" cy="0"/>
                <wp:effectExtent l="0" t="0" r="19050"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" o:allowincell="f"/>
            </w:pict>
          </mc:Fallback>
        </mc:AlternateContent>
      </w:r>
    </w:p>
    <w:p w:rsidR="00642867" w:rsidRPr="005174E3" w:rsidRDefault="00642867" w:rsidP="00642867">
      <w:pPr>
        <w:pStyle w:val="3"/>
        <w:spacing w:before="0" w:line="240" w:lineRule="auto"/>
        <w:ind w:left="0" w:right="0"/>
        <w:jc w:val="center"/>
        <w:rPr>
          <w:rFonts w:ascii="Times New Roman" w:hAnsi="Times New Roman" w:cs="Times New Roman"/>
          <w:color w:val="auto"/>
          <w:sz w:val="28"/>
          <w:szCs w:val="28"/>
        </w:rPr>
      </w:pPr>
    </w:p>
    <w:p w:rsidR="00642867" w:rsidRPr="005174E3" w:rsidRDefault="00642867" w:rsidP="00642867">
      <w:pPr>
        <w:pStyle w:val="3"/>
        <w:spacing w:before="0" w:line="240" w:lineRule="auto"/>
        <w:ind w:left="0" w:right="0"/>
        <w:jc w:val="center"/>
        <w:rPr>
          <w:rFonts w:ascii="Times New Roman" w:hAnsi="Times New Roman" w:cs="Times New Roman"/>
          <w:color w:val="auto"/>
          <w:sz w:val="28"/>
          <w:szCs w:val="28"/>
        </w:rPr>
      </w:pPr>
      <w:r w:rsidRPr="005174E3">
        <w:rPr>
          <w:rFonts w:ascii="Times New Roman" w:hAnsi="Times New Roman" w:cs="Times New Roman"/>
          <w:color w:val="auto"/>
          <w:sz w:val="28"/>
          <w:szCs w:val="28"/>
        </w:rPr>
        <w:t>Р  Е  Ш  Е  Н  И  Е</w:t>
      </w:r>
    </w:p>
    <w:p w:rsidR="00642867" w:rsidRPr="005174E3" w:rsidRDefault="00642867" w:rsidP="00642867">
      <w:pPr>
        <w:spacing w:after="0" w:line="240" w:lineRule="auto"/>
        <w:jc w:val="both"/>
        <w:rPr>
          <w:rFonts w:ascii="Times New Roman" w:hAnsi="Times New Roman" w:cs="Times New Roman"/>
          <w:b/>
          <w:sz w:val="28"/>
          <w:szCs w:val="28"/>
        </w:rPr>
      </w:pPr>
    </w:p>
    <w:p w:rsidR="00642867" w:rsidRPr="005174E3" w:rsidRDefault="002F6DF2" w:rsidP="0064286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21 </w:t>
      </w:r>
      <w:r w:rsidR="00642867" w:rsidRPr="005174E3">
        <w:rPr>
          <w:rFonts w:ascii="Times New Roman" w:hAnsi="Times New Roman" w:cs="Times New Roman"/>
          <w:b/>
          <w:sz w:val="28"/>
          <w:szCs w:val="28"/>
        </w:rPr>
        <w:t>апреля 2021 года</w:t>
      </w:r>
      <w:r>
        <w:rPr>
          <w:rFonts w:ascii="Times New Roman" w:hAnsi="Times New Roman" w:cs="Times New Roman"/>
          <w:sz w:val="28"/>
          <w:szCs w:val="28"/>
        </w:rPr>
        <w:tab/>
        <w:t xml:space="preserve">          </w:t>
      </w:r>
      <w:r w:rsidR="00642867" w:rsidRPr="005174E3">
        <w:rPr>
          <w:rFonts w:ascii="Times New Roman" w:hAnsi="Times New Roman" w:cs="Times New Roman"/>
          <w:sz w:val="28"/>
          <w:szCs w:val="28"/>
        </w:rPr>
        <w:t xml:space="preserve">      </w:t>
      </w:r>
      <w:r w:rsidR="00642867" w:rsidRPr="005174E3">
        <w:rPr>
          <w:rFonts w:ascii="Times New Roman" w:hAnsi="Times New Roman" w:cs="Times New Roman"/>
          <w:b/>
          <w:sz w:val="28"/>
          <w:szCs w:val="28"/>
        </w:rPr>
        <w:t xml:space="preserve">№ </w:t>
      </w:r>
    </w:p>
    <w:p w:rsidR="00642867" w:rsidRPr="005174E3" w:rsidRDefault="00642867" w:rsidP="00642867">
      <w:pPr>
        <w:autoSpaceDE w:val="0"/>
        <w:autoSpaceDN w:val="0"/>
        <w:adjustRightInd w:val="0"/>
        <w:spacing w:after="0" w:line="240" w:lineRule="auto"/>
        <w:rPr>
          <w:rFonts w:ascii="Times New Roman" w:hAnsi="Times New Roman" w:cs="Times New Roman"/>
          <w:b/>
          <w:bCs/>
          <w:sz w:val="28"/>
          <w:szCs w:val="28"/>
        </w:rPr>
      </w:pPr>
    </w:p>
    <w:p w:rsidR="00642867" w:rsidRPr="005174E3" w:rsidRDefault="00642867" w:rsidP="00642867">
      <w:pPr>
        <w:autoSpaceDE w:val="0"/>
        <w:autoSpaceDN w:val="0"/>
        <w:adjustRightInd w:val="0"/>
        <w:spacing w:after="0" w:line="240" w:lineRule="auto"/>
        <w:jc w:val="center"/>
        <w:rPr>
          <w:rFonts w:ascii="Times New Roman" w:hAnsi="Times New Roman" w:cs="Times New Roman"/>
          <w:b/>
          <w:bCs/>
          <w:sz w:val="28"/>
          <w:szCs w:val="28"/>
        </w:rPr>
      </w:pPr>
      <w:r w:rsidRPr="005174E3">
        <w:rPr>
          <w:rFonts w:ascii="Times New Roman" w:hAnsi="Times New Roman" w:cs="Times New Roman"/>
          <w:b/>
          <w:bCs/>
          <w:sz w:val="28"/>
          <w:szCs w:val="28"/>
        </w:rPr>
        <w:t xml:space="preserve">О деятельности Контрольно-счетной палаты </w:t>
      </w:r>
    </w:p>
    <w:p w:rsidR="00642867" w:rsidRPr="005174E3" w:rsidRDefault="00642867" w:rsidP="00642867">
      <w:pPr>
        <w:autoSpaceDE w:val="0"/>
        <w:autoSpaceDN w:val="0"/>
        <w:adjustRightInd w:val="0"/>
        <w:spacing w:after="0" w:line="240" w:lineRule="auto"/>
        <w:jc w:val="center"/>
        <w:rPr>
          <w:rFonts w:ascii="Times New Roman" w:hAnsi="Times New Roman" w:cs="Times New Roman"/>
          <w:b/>
          <w:bCs/>
          <w:sz w:val="28"/>
          <w:szCs w:val="28"/>
        </w:rPr>
      </w:pPr>
      <w:r w:rsidRPr="005174E3">
        <w:rPr>
          <w:rFonts w:ascii="Times New Roman" w:hAnsi="Times New Roman" w:cs="Times New Roman"/>
          <w:b/>
          <w:bCs/>
          <w:sz w:val="28"/>
          <w:szCs w:val="28"/>
        </w:rPr>
        <w:t>Урюпинского муниципального района за 2020 год</w:t>
      </w:r>
    </w:p>
    <w:p w:rsidR="00642867" w:rsidRPr="005174E3" w:rsidRDefault="00642867" w:rsidP="00642867">
      <w:pPr>
        <w:spacing w:after="0" w:line="240" w:lineRule="auto"/>
        <w:rPr>
          <w:rFonts w:ascii="Times New Roman" w:hAnsi="Times New Roman" w:cs="Times New Roman"/>
          <w:sz w:val="28"/>
          <w:szCs w:val="28"/>
        </w:rPr>
      </w:pPr>
    </w:p>
    <w:p w:rsidR="00642867" w:rsidRPr="005174E3" w:rsidRDefault="00642867" w:rsidP="00642867">
      <w:pPr>
        <w:spacing w:after="0" w:line="240" w:lineRule="auto"/>
        <w:jc w:val="both"/>
        <w:rPr>
          <w:rFonts w:ascii="Times New Roman" w:hAnsi="Times New Roman" w:cs="Times New Roman"/>
          <w:b/>
          <w:bCs/>
          <w:sz w:val="28"/>
          <w:szCs w:val="28"/>
        </w:rPr>
      </w:pPr>
      <w:r w:rsidRPr="005174E3">
        <w:rPr>
          <w:rFonts w:ascii="Times New Roman" w:hAnsi="Times New Roman" w:cs="Times New Roman"/>
          <w:sz w:val="28"/>
          <w:szCs w:val="28"/>
        </w:rPr>
        <w:t xml:space="preserve">        Рассмотрев отчет председателя Контрольно-счетной палаты Урюпинского муниципального района о деятельности Контрольно-счетной палаты Урюпинского муниципального района за 2020 год, Урюпинская районная Дума</w:t>
      </w:r>
      <w:r w:rsidRPr="005174E3">
        <w:rPr>
          <w:rFonts w:ascii="Times New Roman" w:hAnsi="Times New Roman" w:cs="Times New Roman"/>
          <w:b/>
          <w:bCs/>
          <w:sz w:val="28"/>
          <w:szCs w:val="28"/>
        </w:rPr>
        <w:t xml:space="preserve"> РЕШИЛА: </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b/>
          <w:bCs/>
          <w:sz w:val="28"/>
          <w:szCs w:val="28"/>
        </w:rPr>
        <w:t xml:space="preserve">        1. </w:t>
      </w:r>
      <w:r w:rsidRPr="005174E3">
        <w:rPr>
          <w:rFonts w:ascii="Times New Roman" w:hAnsi="Times New Roman" w:cs="Times New Roman"/>
          <w:sz w:val="28"/>
          <w:szCs w:val="28"/>
        </w:rPr>
        <w:t>Утвердить отчет о деятельности Контрольно-счетной палаты Урюпинского муниципального района за 2020 год (прилагается).</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b/>
          <w:bCs/>
          <w:sz w:val="28"/>
          <w:szCs w:val="28"/>
        </w:rPr>
        <w:t xml:space="preserve">        2. </w:t>
      </w:r>
      <w:r w:rsidRPr="005174E3">
        <w:rPr>
          <w:rFonts w:ascii="Times New Roman" w:hAnsi="Times New Roman" w:cs="Times New Roman"/>
          <w:bCs/>
          <w:sz w:val="28"/>
          <w:szCs w:val="28"/>
        </w:rPr>
        <w:t xml:space="preserve">Председателю Контрольно-счетной палаты Урюпинского муниципального района </w:t>
      </w:r>
      <w:r w:rsidRPr="005174E3">
        <w:rPr>
          <w:rFonts w:ascii="Times New Roman" w:hAnsi="Times New Roman" w:cs="Times New Roman"/>
          <w:sz w:val="28"/>
          <w:szCs w:val="28"/>
        </w:rPr>
        <w:t>опубликовать отчет о деятельности Контрольно-счетной палаты за 2020 год в информационном бюллетене администрации Урюпинского муниципального района «Районные ведомости» и разместить в сети Интернет в установленном порядке.</w:t>
      </w:r>
    </w:p>
    <w:p w:rsidR="00642867" w:rsidRPr="005174E3" w:rsidRDefault="00642867" w:rsidP="00642867">
      <w:pPr>
        <w:spacing w:after="0" w:line="240" w:lineRule="auto"/>
        <w:jc w:val="both"/>
        <w:rPr>
          <w:rFonts w:ascii="Times New Roman" w:hAnsi="Times New Roman" w:cs="Times New Roman"/>
          <w:b/>
          <w:bCs/>
          <w:sz w:val="28"/>
          <w:szCs w:val="28"/>
        </w:rPr>
      </w:pPr>
      <w:r w:rsidRPr="005174E3">
        <w:rPr>
          <w:rFonts w:ascii="Times New Roman" w:hAnsi="Times New Roman" w:cs="Times New Roman"/>
          <w:b/>
          <w:bCs/>
          <w:sz w:val="28"/>
          <w:szCs w:val="28"/>
        </w:rPr>
        <w:t xml:space="preserve">        3.</w:t>
      </w:r>
      <w:r w:rsidRPr="005174E3">
        <w:rPr>
          <w:rFonts w:ascii="Times New Roman" w:hAnsi="Times New Roman" w:cs="Times New Roman"/>
          <w:sz w:val="28"/>
          <w:szCs w:val="28"/>
        </w:rPr>
        <w:t xml:space="preserve"> Настоящее решение вступает в силу с момента его принятия.</w:t>
      </w:r>
    </w:p>
    <w:p w:rsidR="00642867" w:rsidRPr="005174E3" w:rsidRDefault="00642867" w:rsidP="00642867">
      <w:pPr>
        <w:spacing w:after="0" w:line="240" w:lineRule="auto"/>
        <w:jc w:val="both"/>
        <w:rPr>
          <w:rFonts w:ascii="Times New Roman" w:hAnsi="Times New Roman" w:cs="Times New Roman"/>
          <w:sz w:val="28"/>
          <w:szCs w:val="28"/>
        </w:rPr>
      </w:pPr>
    </w:p>
    <w:p w:rsidR="00642867" w:rsidRPr="005174E3" w:rsidRDefault="00642867" w:rsidP="00642867">
      <w:pPr>
        <w:spacing w:after="0" w:line="240" w:lineRule="auto"/>
        <w:jc w:val="both"/>
        <w:rPr>
          <w:rFonts w:ascii="Times New Roman" w:hAnsi="Times New Roman" w:cs="Times New Roman"/>
          <w:sz w:val="28"/>
          <w:szCs w:val="28"/>
        </w:rPr>
      </w:pPr>
    </w:p>
    <w:p w:rsidR="00642867" w:rsidRPr="005174E3" w:rsidRDefault="00642867" w:rsidP="00642867">
      <w:pPr>
        <w:pStyle w:val="a6"/>
        <w:spacing w:after="0"/>
        <w:rPr>
          <w:rFonts w:ascii="Times New Roman" w:hAnsi="Times New Roman" w:cs="Times New Roman"/>
          <w:b/>
          <w:bCs/>
          <w:sz w:val="28"/>
          <w:szCs w:val="28"/>
        </w:rPr>
      </w:pPr>
    </w:p>
    <w:p w:rsidR="00642867" w:rsidRPr="005174E3" w:rsidRDefault="00642867" w:rsidP="00642867">
      <w:pPr>
        <w:pStyle w:val="a6"/>
        <w:spacing w:after="0"/>
        <w:jc w:val="both"/>
        <w:rPr>
          <w:rFonts w:ascii="Times New Roman" w:hAnsi="Times New Roman" w:cs="Times New Roman"/>
          <w:b/>
          <w:bCs/>
          <w:sz w:val="28"/>
          <w:szCs w:val="28"/>
        </w:rPr>
      </w:pPr>
      <w:r w:rsidRPr="005174E3">
        <w:rPr>
          <w:rFonts w:ascii="Times New Roman" w:hAnsi="Times New Roman" w:cs="Times New Roman"/>
          <w:b/>
          <w:bCs/>
          <w:sz w:val="28"/>
          <w:szCs w:val="28"/>
        </w:rPr>
        <w:t xml:space="preserve">              Председатель                                                    </w:t>
      </w:r>
    </w:p>
    <w:p w:rsidR="00642867" w:rsidRPr="005174E3" w:rsidRDefault="00642867" w:rsidP="00642867">
      <w:pPr>
        <w:pStyle w:val="ConsPlusNormal"/>
        <w:rPr>
          <w:rFonts w:ascii="Times New Roman" w:hAnsi="Times New Roman" w:cs="Times New Roman"/>
          <w:b/>
          <w:bCs/>
          <w:sz w:val="28"/>
          <w:szCs w:val="28"/>
        </w:rPr>
      </w:pPr>
      <w:r w:rsidRPr="005174E3">
        <w:rPr>
          <w:rFonts w:ascii="Times New Roman" w:hAnsi="Times New Roman" w:cs="Times New Roman"/>
          <w:b/>
          <w:bCs/>
          <w:sz w:val="28"/>
          <w:szCs w:val="28"/>
        </w:rPr>
        <w:t>Урюпинской районной Думы                                                   Т.Е. Матыкина</w:t>
      </w:r>
    </w:p>
    <w:p w:rsidR="00642867" w:rsidRPr="005174E3" w:rsidRDefault="00642867" w:rsidP="00642867">
      <w:pPr>
        <w:spacing w:after="0" w:line="240" w:lineRule="auto"/>
        <w:rPr>
          <w:rFonts w:ascii="Times New Roman" w:hAnsi="Times New Roman" w:cs="Times New Roman"/>
          <w:sz w:val="28"/>
          <w:szCs w:val="28"/>
        </w:rPr>
      </w:pPr>
    </w:p>
    <w:p w:rsidR="00642867" w:rsidRPr="005174E3" w:rsidRDefault="00642867" w:rsidP="00642867">
      <w:pPr>
        <w:spacing w:after="0" w:line="240" w:lineRule="auto"/>
        <w:rPr>
          <w:rFonts w:ascii="Times New Roman" w:hAnsi="Times New Roman" w:cs="Times New Roman"/>
          <w:sz w:val="28"/>
          <w:szCs w:val="28"/>
        </w:rPr>
      </w:pPr>
    </w:p>
    <w:p w:rsidR="00642867" w:rsidRPr="005174E3" w:rsidRDefault="00642867" w:rsidP="00642867">
      <w:pPr>
        <w:spacing w:after="0" w:line="240" w:lineRule="auto"/>
        <w:rPr>
          <w:rFonts w:ascii="Times New Roman" w:hAnsi="Times New Roman" w:cs="Times New Roman"/>
          <w:sz w:val="28"/>
          <w:szCs w:val="28"/>
        </w:rPr>
      </w:pPr>
    </w:p>
    <w:p w:rsidR="00642867" w:rsidRPr="005174E3" w:rsidRDefault="00642867" w:rsidP="00642867">
      <w:pPr>
        <w:spacing w:after="0" w:line="240" w:lineRule="auto"/>
        <w:rPr>
          <w:rFonts w:ascii="Times New Roman" w:hAnsi="Times New Roman" w:cs="Times New Roman"/>
          <w:sz w:val="28"/>
          <w:szCs w:val="28"/>
        </w:rPr>
      </w:pPr>
    </w:p>
    <w:p w:rsidR="00642867" w:rsidRPr="005174E3" w:rsidRDefault="00642867" w:rsidP="00642867">
      <w:pPr>
        <w:spacing w:after="0" w:line="240" w:lineRule="auto"/>
        <w:rPr>
          <w:rFonts w:ascii="Times New Roman" w:hAnsi="Times New Roman" w:cs="Times New Roman"/>
          <w:sz w:val="28"/>
          <w:szCs w:val="28"/>
        </w:rPr>
      </w:pPr>
    </w:p>
    <w:p w:rsidR="00642867" w:rsidRPr="005174E3" w:rsidRDefault="00642867" w:rsidP="00642867">
      <w:pPr>
        <w:spacing w:after="0" w:line="240" w:lineRule="auto"/>
        <w:jc w:val="both"/>
        <w:rPr>
          <w:rFonts w:ascii="Times New Roman" w:hAnsi="Times New Roman" w:cs="Times New Roman"/>
          <w:sz w:val="28"/>
          <w:szCs w:val="28"/>
        </w:rPr>
      </w:pPr>
    </w:p>
    <w:p w:rsidR="008F025A" w:rsidRDefault="008F025A" w:rsidP="00642867">
      <w:pPr>
        <w:spacing w:after="0" w:line="240" w:lineRule="auto"/>
        <w:jc w:val="both"/>
        <w:rPr>
          <w:rFonts w:ascii="Times New Roman" w:hAnsi="Times New Roman" w:cs="Times New Roman"/>
          <w:sz w:val="28"/>
          <w:szCs w:val="28"/>
        </w:rPr>
      </w:pPr>
    </w:p>
    <w:p w:rsidR="002958BD" w:rsidRDefault="002958BD" w:rsidP="00642867">
      <w:pPr>
        <w:spacing w:after="0" w:line="240" w:lineRule="auto"/>
        <w:jc w:val="both"/>
        <w:rPr>
          <w:rFonts w:ascii="Times New Roman" w:hAnsi="Times New Roman" w:cs="Times New Roman"/>
          <w:sz w:val="28"/>
          <w:szCs w:val="28"/>
        </w:rPr>
      </w:pPr>
    </w:p>
    <w:p w:rsidR="008F025A" w:rsidRPr="005174E3" w:rsidRDefault="008F025A" w:rsidP="00642867">
      <w:pPr>
        <w:spacing w:after="0" w:line="240" w:lineRule="auto"/>
        <w:jc w:val="both"/>
        <w:rPr>
          <w:rFonts w:ascii="Times New Roman" w:hAnsi="Times New Roman" w:cs="Times New Roman"/>
          <w:sz w:val="28"/>
          <w:szCs w:val="28"/>
        </w:rPr>
      </w:pPr>
    </w:p>
    <w:p w:rsidR="00642867" w:rsidRPr="005174E3" w:rsidRDefault="00642867" w:rsidP="00642867">
      <w:pPr>
        <w:spacing w:after="0" w:line="240" w:lineRule="auto"/>
        <w:jc w:val="both"/>
        <w:rPr>
          <w:rFonts w:ascii="Times New Roman" w:hAnsi="Times New Roman" w:cs="Times New Roman"/>
          <w:sz w:val="24"/>
          <w:szCs w:val="24"/>
        </w:rPr>
      </w:pPr>
      <w:r w:rsidRPr="005174E3">
        <w:rPr>
          <w:rFonts w:ascii="Times New Roman" w:hAnsi="Times New Roman" w:cs="Times New Roman"/>
          <w:sz w:val="24"/>
          <w:szCs w:val="24"/>
        </w:rPr>
        <w:lastRenderedPageBreak/>
        <w:t xml:space="preserve">                                                                                                             Утвержден  решением</w:t>
      </w:r>
    </w:p>
    <w:p w:rsidR="00642867" w:rsidRPr="005174E3" w:rsidRDefault="00642867" w:rsidP="00642867">
      <w:pPr>
        <w:spacing w:after="0" w:line="240" w:lineRule="auto"/>
        <w:jc w:val="both"/>
        <w:rPr>
          <w:rFonts w:ascii="Times New Roman" w:hAnsi="Times New Roman" w:cs="Times New Roman"/>
          <w:sz w:val="24"/>
          <w:szCs w:val="24"/>
        </w:rPr>
      </w:pPr>
      <w:r w:rsidRPr="005174E3">
        <w:rPr>
          <w:rFonts w:ascii="Times New Roman" w:hAnsi="Times New Roman" w:cs="Times New Roman"/>
          <w:sz w:val="24"/>
          <w:szCs w:val="24"/>
        </w:rPr>
        <w:t xml:space="preserve">                                                                                                       Урюпинской районной Думы</w:t>
      </w:r>
    </w:p>
    <w:p w:rsidR="00642867" w:rsidRPr="005174E3" w:rsidRDefault="00642867" w:rsidP="00642867">
      <w:pPr>
        <w:spacing w:after="0" w:line="240" w:lineRule="auto"/>
        <w:jc w:val="both"/>
        <w:rPr>
          <w:rFonts w:ascii="Times New Roman" w:hAnsi="Times New Roman" w:cs="Times New Roman"/>
          <w:sz w:val="24"/>
          <w:szCs w:val="24"/>
        </w:rPr>
      </w:pPr>
      <w:r w:rsidRPr="005174E3">
        <w:rPr>
          <w:rFonts w:ascii="Times New Roman" w:hAnsi="Times New Roman" w:cs="Times New Roman"/>
          <w:sz w:val="24"/>
          <w:szCs w:val="24"/>
        </w:rPr>
        <w:t xml:space="preserve">                                                                                                        от </w:t>
      </w:r>
      <w:r w:rsidR="002F6DF2">
        <w:rPr>
          <w:rFonts w:ascii="Times New Roman" w:hAnsi="Times New Roman" w:cs="Times New Roman"/>
          <w:sz w:val="24"/>
          <w:szCs w:val="24"/>
        </w:rPr>
        <w:t xml:space="preserve">21 </w:t>
      </w:r>
      <w:r w:rsidRPr="005174E3">
        <w:rPr>
          <w:rFonts w:ascii="Times New Roman" w:hAnsi="Times New Roman" w:cs="Times New Roman"/>
          <w:sz w:val="24"/>
          <w:szCs w:val="24"/>
        </w:rPr>
        <w:t xml:space="preserve">апреля 2021 года № </w:t>
      </w:r>
    </w:p>
    <w:p w:rsidR="00642867" w:rsidRPr="005174E3" w:rsidRDefault="00642867" w:rsidP="00642867">
      <w:pPr>
        <w:spacing w:after="0" w:line="240" w:lineRule="auto"/>
        <w:jc w:val="both"/>
        <w:rPr>
          <w:rFonts w:ascii="Times New Roman" w:hAnsi="Times New Roman" w:cs="Times New Roman"/>
          <w:sz w:val="28"/>
          <w:szCs w:val="28"/>
        </w:rPr>
      </w:pPr>
    </w:p>
    <w:p w:rsidR="00642867" w:rsidRPr="005174E3" w:rsidRDefault="00642867" w:rsidP="00642867">
      <w:pPr>
        <w:pStyle w:val="caaieiaie2"/>
        <w:suppressAutoHyphens w:val="0"/>
        <w:spacing w:before="0" w:after="0"/>
      </w:pPr>
      <w:r w:rsidRPr="005174E3">
        <w:t>О</w:t>
      </w:r>
      <w:r w:rsidRPr="005174E3">
        <w:rPr>
          <w:caps/>
        </w:rPr>
        <w:t>тчЁт</w:t>
      </w:r>
    </w:p>
    <w:p w:rsidR="00642867" w:rsidRPr="005174E3" w:rsidRDefault="00642867" w:rsidP="00642867">
      <w:pPr>
        <w:pStyle w:val="22"/>
        <w:widowControl w:val="0"/>
        <w:spacing w:after="0" w:line="240" w:lineRule="auto"/>
        <w:jc w:val="center"/>
        <w:rPr>
          <w:b/>
          <w:bCs/>
          <w:sz w:val="28"/>
          <w:szCs w:val="28"/>
        </w:rPr>
      </w:pPr>
      <w:r w:rsidRPr="005174E3">
        <w:rPr>
          <w:b/>
          <w:bCs/>
          <w:sz w:val="28"/>
          <w:szCs w:val="28"/>
        </w:rPr>
        <w:t xml:space="preserve">о деятельности Контрольно-счётной палаты </w:t>
      </w:r>
    </w:p>
    <w:p w:rsidR="00642867" w:rsidRPr="005174E3" w:rsidRDefault="00642867" w:rsidP="00642867">
      <w:pPr>
        <w:pStyle w:val="22"/>
        <w:widowControl w:val="0"/>
        <w:spacing w:after="0" w:line="240" w:lineRule="auto"/>
        <w:jc w:val="center"/>
        <w:rPr>
          <w:b/>
          <w:bCs/>
          <w:sz w:val="28"/>
          <w:szCs w:val="28"/>
        </w:rPr>
      </w:pPr>
      <w:r w:rsidRPr="005174E3">
        <w:rPr>
          <w:b/>
          <w:bCs/>
          <w:sz w:val="28"/>
          <w:szCs w:val="28"/>
        </w:rPr>
        <w:t>Урюпинского муниципального района за  2020 год</w:t>
      </w:r>
    </w:p>
    <w:p w:rsidR="00642867" w:rsidRPr="005174E3" w:rsidRDefault="00642867" w:rsidP="00642867">
      <w:pPr>
        <w:spacing w:after="0" w:line="240" w:lineRule="auto"/>
        <w:jc w:val="both"/>
        <w:rPr>
          <w:rFonts w:ascii="Times New Roman" w:hAnsi="Times New Roman" w:cs="Times New Roman"/>
          <w:b/>
          <w:sz w:val="28"/>
          <w:szCs w:val="28"/>
        </w:rPr>
      </w:pPr>
    </w:p>
    <w:p w:rsidR="00642867" w:rsidRPr="005174E3" w:rsidRDefault="00642867" w:rsidP="00642867">
      <w:pPr>
        <w:spacing w:after="0" w:line="240" w:lineRule="auto"/>
        <w:rPr>
          <w:rFonts w:ascii="Times New Roman" w:hAnsi="Times New Roman" w:cs="Times New Roman"/>
          <w:sz w:val="28"/>
          <w:szCs w:val="28"/>
        </w:rPr>
      </w:pPr>
    </w:p>
    <w:p w:rsidR="00642867" w:rsidRPr="005174E3" w:rsidRDefault="00642867" w:rsidP="00642867">
      <w:pPr>
        <w:pStyle w:val="ConsPlusNormal"/>
        <w:jc w:val="both"/>
        <w:rPr>
          <w:rFonts w:ascii="Times New Roman" w:hAnsi="Times New Roman" w:cs="Times New Roman"/>
          <w:sz w:val="28"/>
          <w:szCs w:val="28"/>
        </w:rPr>
      </w:pPr>
      <w:r w:rsidRPr="005174E3">
        <w:rPr>
          <w:rFonts w:ascii="Times New Roman" w:hAnsi="Times New Roman" w:cs="Times New Roman"/>
          <w:sz w:val="28"/>
          <w:szCs w:val="28"/>
        </w:rPr>
        <w:t xml:space="preserve">        Деятельность Контрольно-счётной палаты Урюпинского муниципального района за  2020 год  осуществлялась  в соответствии с требованиями бюджетного законодательства, Федерального закона от 06 октября 2011 года № 6-ФЗ «Об общих принципах организации и деятельности контрольно-счетных органов субъектов Российской Федерации и муниципальных образований», Положения о бюджетном процессе в Урюпинском муниципальном районе, Положения о Контрольно-счётной палате  Урюпинского  муниципального района, плана работы контрольно-счетной палаты на 2020 год.</w:t>
      </w:r>
    </w:p>
    <w:p w:rsidR="00642867" w:rsidRPr="005174E3" w:rsidRDefault="00642867" w:rsidP="00642867">
      <w:pPr>
        <w:pStyle w:val="ConsPlusNormal"/>
        <w:jc w:val="both"/>
        <w:rPr>
          <w:rFonts w:ascii="Times New Roman" w:hAnsi="Times New Roman" w:cs="Times New Roman"/>
          <w:sz w:val="28"/>
          <w:szCs w:val="28"/>
        </w:rPr>
      </w:pPr>
    </w:p>
    <w:p w:rsidR="00642867" w:rsidRPr="005174E3" w:rsidRDefault="00642867" w:rsidP="00642867">
      <w:pPr>
        <w:pStyle w:val="ConsPlusNormal"/>
        <w:jc w:val="center"/>
        <w:rPr>
          <w:rFonts w:ascii="Times New Roman" w:hAnsi="Times New Roman" w:cs="Times New Roman"/>
          <w:b/>
          <w:sz w:val="28"/>
          <w:szCs w:val="28"/>
        </w:rPr>
      </w:pPr>
      <w:r w:rsidRPr="005174E3">
        <w:rPr>
          <w:rFonts w:ascii="Times New Roman" w:hAnsi="Times New Roman" w:cs="Times New Roman"/>
          <w:b/>
          <w:sz w:val="28"/>
          <w:szCs w:val="28"/>
        </w:rPr>
        <w:t>Общие сведения</w:t>
      </w:r>
    </w:p>
    <w:p w:rsidR="00642867" w:rsidRPr="005174E3" w:rsidRDefault="00642867" w:rsidP="00642867">
      <w:pPr>
        <w:pStyle w:val="ConsPlusNormal"/>
        <w:jc w:val="center"/>
        <w:rPr>
          <w:rFonts w:ascii="Times New Roman" w:hAnsi="Times New Roman" w:cs="Times New Roman"/>
          <w:sz w:val="28"/>
          <w:szCs w:val="28"/>
        </w:rPr>
      </w:pPr>
    </w:p>
    <w:p w:rsidR="00642867" w:rsidRPr="005174E3" w:rsidRDefault="00642867" w:rsidP="00642867">
      <w:pPr>
        <w:pStyle w:val="ConsPlusNormal"/>
        <w:jc w:val="both"/>
        <w:rPr>
          <w:rFonts w:ascii="Times New Roman" w:hAnsi="Times New Roman" w:cs="Times New Roman"/>
          <w:sz w:val="28"/>
          <w:szCs w:val="28"/>
        </w:rPr>
      </w:pPr>
      <w:r w:rsidRPr="005174E3">
        <w:rPr>
          <w:rFonts w:ascii="Times New Roman" w:hAnsi="Times New Roman" w:cs="Times New Roman"/>
          <w:sz w:val="28"/>
          <w:szCs w:val="28"/>
        </w:rPr>
        <w:t xml:space="preserve">        В 2020 году контрольно-счетная палата Урюпинского муниципального района осуществляла контрольную, экспертно-аналитическую, информационную и иные виды деятельности, обеспечивая единую систему контроля исполнения бюджета Урюпинского муниципального района в соответствии с планом работы контрольно-счетной палаты, утвержденным распоряжением от 27 декабря 2019 года № 22 (в редакции распоряжения от 06 июля 2020 года №</w:t>
      </w:r>
      <w:r w:rsidR="00943A65" w:rsidRPr="005174E3">
        <w:rPr>
          <w:rFonts w:ascii="Times New Roman" w:hAnsi="Times New Roman" w:cs="Times New Roman"/>
          <w:sz w:val="28"/>
          <w:szCs w:val="28"/>
        </w:rPr>
        <w:t xml:space="preserve"> </w:t>
      </w:r>
      <w:r w:rsidRPr="005174E3">
        <w:rPr>
          <w:rFonts w:ascii="Times New Roman" w:hAnsi="Times New Roman" w:cs="Times New Roman"/>
          <w:sz w:val="28"/>
          <w:szCs w:val="28"/>
        </w:rPr>
        <w:t>10).</w:t>
      </w:r>
    </w:p>
    <w:p w:rsidR="00642867" w:rsidRPr="005174E3" w:rsidRDefault="00642867" w:rsidP="00642867">
      <w:pPr>
        <w:pStyle w:val="ConsPlusNormal"/>
        <w:jc w:val="both"/>
        <w:rPr>
          <w:rFonts w:ascii="Times New Roman" w:hAnsi="Times New Roman" w:cs="Times New Roman"/>
          <w:sz w:val="28"/>
          <w:szCs w:val="28"/>
        </w:rPr>
      </w:pPr>
      <w:r w:rsidRPr="005174E3">
        <w:rPr>
          <w:rFonts w:ascii="Times New Roman" w:hAnsi="Times New Roman" w:cs="Times New Roman"/>
          <w:sz w:val="28"/>
          <w:szCs w:val="28"/>
        </w:rPr>
        <w:t xml:space="preserve">    Помимо основной задачи - контроля за исполнением бюджета Урюпинского муниципального района, в 2020 году контрольно-счетной палатой осуществлялся контроль за исполнением бюджетов двадцати сельских поселений Урюпинского муниципального района. В условиях реализации Федерального Закона № 6-ФЗ и оптимизации организации внешнего муниципального финансового контроля на территории Урюпинского муниципального района, в рамках исполнения требований статьи 264.4 Бюджетного кодекса Российской Федерации, представительные органы всех 20-ти поселений Урюпинского муниципального района заключили соглашения о передаче отдельных полномочий контрольно-счетного органа поселения контрольно-счетной палате Урюпинского муниципального района, которыми предусмотрено: внешняя проверка бюджетной отчетности главных администраторов бюджетных средств и заключение на годовой отчет об исполнении бюджета поселения. На основании заключенных соглашений администрациями сельских поселений Урюпинского муниципального района перечислено на содержание контрольно-счетной палаты Урюпинского муниципального района 644,509 </w:t>
      </w:r>
      <w:r w:rsidRPr="005174E3">
        <w:rPr>
          <w:rFonts w:ascii="Times New Roman" w:hAnsi="Times New Roman" w:cs="Times New Roman"/>
          <w:sz w:val="28"/>
          <w:szCs w:val="28"/>
        </w:rPr>
        <w:lastRenderedPageBreak/>
        <w:t>тыс. руб., кассовые расходы за 2020 год составили 639,973</w:t>
      </w:r>
      <w:r w:rsidR="00943A65" w:rsidRPr="005174E3">
        <w:rPr>
          <w:rFonts w:ascii="Times New Roman" w:hAnsi="Times New Roman" w:cs="Times New Roman"/>
          <w:sz w:val="28"/>
          <w:szCs w:val="28"/>
        </w:rPr>
        <w:t xml:space="preserve"> </w:t>
      </w:r>
      <w:r w:rsidRPr="005174E3">
        <w:rPr>
          <w:rFonts w:ascii="Times New Roman" w:hAnsi="Times New Roman" w:cs="Times New Roman"/>
          <w:sz w:val="28"/>
          <w:szCs w:val="28"/>
        </w:rPr>
        <w:t>тыс. руб., остаток на 01.01.2021 года составил 4,5 тыс. руб. Остатки неиспользованных средств на 1 января 2021</w:t>
      </w:r>
      <w:r w:rsidR="00943A65" w:rsidRPr="005174E3">
        <w:rPr>
          <w:rFonts w:ascii="Times New Roman" w:hAnsi="Times New Roman" w:cs="Times New Roman"/>
          <w:sz w:val="28"/>
          <w:szCs w:val="28"/>
        </w:rPr>
        <w:t xml:space="preserve"> </w:t>
      </w:r>
      <w:r w:rsidRPr="005174E3">
        <w:rPr>
          <w:rFonts w:ascii="Times New Roman" w:hAnsi="Times New Roman" w:cs="Times New Roman"/>
          <w:sz w:val="28"/>
          <w:szCs w:val="28"/>
        </w:rPr>
        <w:t>года в сумме 4,5 тыс. руб. перечислены финансовым отделом администрации Урюпинского муниципального района по сельским поселениям Урюпинского муниципального района. Отчеты об использовании межбюджетных трансфертов в январе текущего года направлены председателям Советов депутатов сельских поселений Урюпинского муниципального района.</w:t>
      </w:r>
    </w:p>
    <w:p w:rsidR="00642867" w:rsidRPr="005174E3" w:rsidRDefault="00642867" w:rsidP="00642867">
      <w:pPr>
        <w:pStyle w:val="ConsPlusNormal"/>
        <w:jc w:val="both"/>
        <w:rPr>
          <w:rFonts w:ascii="Times New Roman" w:hAnsi="Times New Roman" w:cs="Times New Roman"/>
          <w:sz w:val="28"/>
          <w:szCs w:val="28"/>
        </w:rPr>
      </w:pPr>
      <w:r w:rsidRPr="005174E3">
        <w:rPr>
          <w:rFonts w:ascii="Times New Roman" w:hAnsi="Times New Roman" w:cs="Times New Roman"/>
          <w:sz w:val="28"/>
          <w:szCs w:val="28"/>
        </w:rPr>
        <w:t xml:space="preserve">        В целях обеспечения предварительного и последующего контроля, формирования и исполнения районного бюджета, бюджетов сельских поселений в отчетном году проведено 25 контрольных и 38 экспертно-аналитических мероприятий.</w:t>
      </w:r>
    </w:p>
    <w:p w:rsidR="00642867" w:rsidRPr="005174E3" w:rsidRDefault="00642867" w:rsidP="00642867">
      <w:pPr>
        <w:pStyle w:val="ConsPlusNormal"/>
        <w:jc w:val="both"/>
        <w:rPr>
          <w:rFonts w:ascii="Times New Roman" w:hAnsi="Times New Roman" w:cs="Times New Roman"/>
          <w:sz w:val="28"/>
          <w:szCs w:val="28"/>
        </w:rPr>
      </w:pPr>
      <w:r w:rsidRPr="005174E3">
        <w:rPr>
          <w:rFonts w:ascii="Times New Roman" w:hAnsi="Times New Roman" w:cs="Times New Roman"/>
          <w:sz w:val="28"/>
          <w:szCs w:val="28"/>
        </w:rPr>
        <w:t xml:space="preserve">       Для обобщения единого подхода классификация нарушений контрольно-счетной палатой в 2020 году осуществлялась на основании одобренного 18</w:t>
      </w:r>
      <w:r w:rsidR="00943A65" w:rsidRPr="005174E3">
        <w:rPr>
          <w:rFonts w:ascii="Times New Roman" w:hAnsi="Times New Roman" w:cs="Times New Roman"/>
          <w:sz w:val="28"/>
          <w:szCs w:val="28"/>
        </w:rPr>
        <w:t xml:space="preserve"> декабря </w:t>
      </w:r>
      <w:r w:rsidRPr="005174E3">
        <w:rPr>
          <w:rFonts w:ascii="Times New Roman" w:hAnsi="Times New Roman" w:cs="Times New Roman"/>
          <w:sz w:val="28"/>
          <w:szCs w:val="28"/>
        </w:rPr>
        <w:t>2014</w:t>
      </w:r>
      <w:r w:rsidR="00943A65" w:rsidRPr="005174E3">
        <w:rPr>
          <w:rFonts w:ascii="Times New Roman" w:hAnsi="Times New Roman" w:cs="Times New Roman"/>
          <w:sz w:val="28"/>
          <w:szCs w:val="28"/>
        </w:rPr>
        <w:t xml:space="preserve"> </w:t>
      </w:r>
      <w:r w:rsidRPr="005174E3">
        <w:rPr>
          <w:rFonts w:ascii="Times New Roman" w:hAnsi="Times New Roman" w:cs="Times New Roman"/>
          <w:sz w:val="28"/>
          <w:szCs w:val="28"/>
        </w:rPr>
        <w:t>года Коллегией Счетной палаты Российской Федерации Классификатора нарушений, выявляемых в ходе внешнего государственного финансового контроля.</w:t>
      </w:r>
    </w:p>
    <w:p w:rsidR="00642867" w:rsidRPr="005174E3" w:rsidRDefault="00642867" w:rsidP="00642867">
      <w:pPr>
        <w:pStyle w:val="ConsPlusNormal"/>
        <w:jc w:val="both"/>
        <w:rPr>
          <w:rFonts w:ascii="Times New Roman" w:hAnsi="Times New Roman" w:cs="Times New Roman"/>
          <w:sz w:val="28"/>
          <w:szCs w:val="28"/>
        </w:rPr>
      </w:pPr>
      <w:r w:rsidRPr="005174E3">
        <w:rPr>
          <w:rFonts w:ascii="Times New Roman" w:hAnsi="Times New Roman" w:cs="Times New Roman"/>
          <w:sz w:val="28"/>
          <w:szCs w:val="28"/>
        </w:rPr>
        <w:t xml:space="preserve">        При осуществлении внешнего муниципального финансового контроля установлено нарушений на общую сумму 10439,4 тыс. руб., в том числе: </w:t>
      </w:r>
    </w:p>
    <w:p w:rsidR="00642867" w:rsidRPr="005174E3" w:rsidRDefault="00642867" w:rsidP="00642867">
      <w:pPr>
        <w:pStyle w:val="ConsPlusNormal"/>
        <w:jc w:val="both"/>
        <w:rPr>
          <w:rFonts w:ascii="Times New Roman" w:hAnsi="Times New Roman" w:cs="Times New Roman"/>
          <w:sz w:val="28"/>
          <w:szCs w:val="28"/>
        </w:rPr>
      </w:pPr>
      <w:r w:rsidRPr="005174E3">
        <w:rPr>
          <w:rFonts w:ascii="Times New Roman" w:hAnsi="Times New Roman" w:cs="Times New Roman"/>
          <w:sz w:val="28"/>
          <w:szCs w:val="28"/>
        </w:rPr>
        <w:t xml:space="preserve">        - нарушения при формировании и исполнении бюджетов 9099,4 тыс. руб.;</w:t>
      </w:r>
    </w:p>
    <w:p w:rsidR="00642867" w:rsidRPr="005174E3" w:rsidRDefault="00642867" w:rsidP="00642867">
      <w:pPr>
        <w:pStyle w:val="ConsPlusNormal"/>
        <w:jc w:val="both"/>
        <w:rPr>
          <w:rFonts w:ascii="Times New Roman" w:hAnsi="Times New Roman" w:cs="Times New Roman"/>
          <w:sz w:val="28"/>
          <w:szCs w:val="28"/>
        </w:rPr>
      </w:pPr>
      <w:r w:rsidRPr="005174E3">
        <w:rPr>
          <w:rFonts w:ascii="Times New Roman" w:hAnsi="Times New Roman" w:cs="Times New Roman"/>
          <w:sz w:val="28"/>
          <w:szCs w:val="28"/>
        </w:rPr>
        <w:t xml:space="preserve">        - нарушения ведения бухгалтерского учета, составления и предоставления  бухгалтерской (финансовой) отчетности 113,3</w:t>
      </w:r>
      <w:r w:rsidR="00943A65" w:rsidRPr="005174E3">
        <w:rPr>
          <w:rFonts w:ascii="Times New Roman" w:hAnsi="Times New Roman" w:cs="Times New Roman"/>
          <w:sz w:val="28"/>
          <w:szCs w:val="28"/>
        </w:rPr>
        <w:t xml:space="preserve"> </w:t>
      </w:r>
      <w:r w:rsidRPr="005174E3">
        <w:rPr>
          <w:rFonts w:ascii="Times New Roman" w:hAnsi="Times New Roman" w:cs="Times New Roman"/>
          <w:sz w:val="28"/>
          <w:szCs w:val="28"/>
        </w:rPr>
        <w:t>тыс. руб.;</w:t>
      </w:r>
    </w:p>
    <w:p w:rsidR="00642867" w:rsidRPr="005174E3" w:rsidRDefault="00642867" w:rsidP="00642867">
      <w:pPr>
        <w:pStyle w:val="ConsPlusNormal"/>
        <w:jc w:val="both"/>
        <w:rPr>
          <w:rFonts w:ascii="Times New Roman" w:hAnsi="Times New Roman" w:cs="Times New Roman"/>
          <w:sz w:val="28"/>
          <w:szCs w:val="28"/>
        </w:rPr>
      </w:pPr>
      <w:r w:rsidRPr="005174E3">
        <w:rPr>
          <w:rFonts w:ascii="Times New Roman" w:hAnsi="Times New Roman" w:cs="Times New Roman"/>
          <w:sz w:val="28"/>
          <w:szCs w:val="28"/>
        </w:rPr>
        <w:t xml:space="preserve">      - нарушения с сфере управления и распоряжения муниципальной собственностью 1226,7 тыс.</w:t>
      </w:r>
      <w:r w:rsidR="00943A65" w:rsidRPr="005174E3">
        <w:rPr>
          <w:rFonts w:ascii="Times New Roman" w:hAnsi="Times New Roman" w:cs="Times New Roman"/>
          <w:sz w:val="28"/>
          <w:szCs w:val="28"/>
        </w:rPr>
        <w:t xml:space="preserve"> руб</w:t>
      </w:r>
      <w:r w:rsidRPr="005174E3">
        <w:rPr>
          <w:rFonts w:ascii="Times New Roman" w:hAnsi="Times New Roman" w:cs="Times New Roman"/>
          <w:sz w:val="28"/>
          <w:szCs w:val="28"/>
        </w:rPr>
        <w:t>.</w:t>
      </w:r>
    </w:p>
    <w:p w:rsidR="00642867" w:rsidRPr="005174E3" w:rsidRDefault="00642867" w:rsidP="00642867">
      <w:pPr>
        <w:pStyle w:val="ConsPlusNormal"/>
        <w:jc w:val="both"/>
        <w:rPr>
          <w:rFonts w:ascii="Times New Roman" w:hAnsi="Times New Roman" w:cs="Times New Roman"/>
          <w:sz w:val="28"/>
          <w:szCs w:val="28"/>
        </w:rPr>
      </w:pPr>
      <w:r w:rsidRPr="005174E3">
        <w:rPr>
          <w:rFonts w:ascii="Times New Roman" w:hAnsi="Times New Roman" w:cs="Times New Roman"/>
          <w:sz w:val="28"/>
          <w:szCs w:val="28"/>
        </w:rPr>
        <w:t xml:space="preserve">        По итогам проведенных мероприятий для устранения установленных нарушений и недостатков, руководителям проверенных организаций, главам сельских поселений, контрольно-счетной палатой направлено 21 представление, из которых  17 выполнено в установленный срок, а остальные находятся на контроле.</w:t>
      </w:r>
    </w:p>
    <w:p w:rsidR="00642867" w:rsidRPr="005174E3" w:rsidRDefault="00642867" w:rsidP="00642867">
      <w:pPr>
        <w:pStyle w:val="ConsPlusNormal"/>
        <w:jc w:val="both"/>
        <w:rPr>
          <w:rFonts w:ascii="Times New Roman" w:hAnsi="Times New Roman" w:cs="Times New Roman"/>
          <w:sz w:val="28"/>
          <w:szCs w:val="28"/>
        </w:rPr>
      </w:pPr>
      <w:r w:rsidRPr="005174E3">
        <w:rPr>
          <w:rFonts w:ascii="Times New Roman" w:hAnsi="Times New Roman" w:cs="Times New Roman"/>
          <w:sz w:val="28"/>
          <w:szCs w:val="28"/>
        </w:rPr>
        <w:t xml:space="preserve">        К основным показателям деятельности контрольно-счетной палаты относится сумма устраненных финансовых нарушений бюджетного законодательства, которая в 2020 году составила 5314,4 тыс. руб., из них  98,2 тыс. руб. возвращены в бюджеты всех уровней.</w:t>
      </w:r>
    </w:p>
    <w:p w:rsidR="00642867" w:rsidRPr="005174E3" w:rsidRDefault="00642867" w:rsidP="00642867">
      <w:pPr>
        <w:pStyle w:val="ConsPlusNormal"/>
        <w:jc w:val="both"/>
        <w:rPr>
          <w:rFonts w:ascii="Times New Roman" w:hAnsi="Times New Roman" w:cs="Times New Roman"/>
          <w:sz w:val="28"/>
          <w:szCs w:val="28"/>
        </w:rPr>
      </w:pPr>
    </w:p>
    <w:p w:rsidR="00642867" w:rsidRPr="005174E3" w:rsidRDefault="00642867" w:rsidP="00642867">
      <w:pPr>
        <w:pStyle w:val="ConsPlusNormal"/>
        <w:jc w:val="center"/>
        <w:rPr>
          <w:rFonts w:ascii="Times New Roman" w:hAnsi="Times New Roman" w:cs="Times New Roman"/>
          <w:b/>
          <w:sz w:val="28"/>
          <w:szCs w:val="28"/>
        </w:rPr>
      </w:pPr>
      <w:r w:rsidRPr="005174E3">
        <w:rPr>
          <w:rFonts w:ascii="Times New Roman" w:hAnsi="Times New Roman" w:cs="Times New Roman"/>
          <w:b/>
          <w:sz w:val="28"/>
          <w:szCs w:val="28"/>
        </w:rPr>
        <w:t xml:space="preserve"> Контрольная деятельность</w:t>
      </w:r>
    </w:p>
    <w:p w:rsidR="00642867" w:rsidRPr="005174E3" w:rsidRDefault="00642867" w:rsidP="00642867">
      <w:pPr>
        <w:pStyle w:val="ConsPlusNormal"/>
        <w:jc w:val="center"/>
        <w:rPr>
          <w:rFonts w:ascii="Times New Roman" w:hAnsi="Times New Roman" w:cs="Times New Roman"/>
          <w:sz w:val="28"/>
          <w:szCs w:val="28"/>
        </w:rPr>
      </w:pPr>
    </w:p>
    <w:p w:rsidR="00642867" w:rsidRPr="005174E3" w:rsidRDefault="00642867" w:rsidP="00642867">
      <w:pPr>
        <w:pStyle w:val="ConsPlusNormal"/>
        <w:jc w:val="both"/>
        <w:rPr>
          <w:rFonts w:ascii="Times New Roman" w:hAnsi="Times New Roman" w:cs="Times New Roman"/>
          <w:sz w:val="28"/>
          <w:szCs w:val="28"/>
        </w:rPr>
      </w:pPr>
      <w:r w:rsidRPr="005174E3">
        <w:rPr>
          <w:rFonts w:ascii="Times New Roman" w:hAnsi="Times New Roman" w:cs="Times New Roman"/>
          <w:sz w:val="28"/>
          <w:szCs w:val="28"/>
        </w:rPr>
        <w:t xml:space="preserve">        В отчетном году контрольные мероприятия представлены 25-ю контрольными проверками, в том числе:</w:t>
      </w:r>
    </w:p>
    <w:p w:rsidR="00642867" w:rsidRPr="005174E3" w:rsidRDefault="00642867" w:rsidP="00642867">
      <w:pPr>
        <w:pStyle w:val="ConsPlusNormal"/>
        <w:jc w:val="both"/>
        <w:rPr>
          <w:rFonts w:ascii="Times New Roman" w:hAnsi="Times New Roman" w:cs="Times New Roman"/>
          <w:sz w:val="28"/>
          <w:szCs w:val="28"/>
        </w:rPr>
      </w:pPr>
      <w:r w:rsidRPr="005174E3">
        <w:rPr>
          <w:rFonts w:ascii="Times New Roman" w:hAnsi="Times New Roman" w:cs="Times New Roman"/>
          <w:sz w:val="28"/>
          <w:szCs w:val="28"/>
        </w:rPr>
        <w:t xml:space="preserve">        - 21 внешней проверкой бюджетной отчетности главных администраторов бюджетных средств сельских поселений Урюпинского муниципального района за 2019 год и внешняя проверка главного администратора бюджетных средств «Администрация Урюпинского муниципального района» за 2019</w:t>
      </w:r>
      <w:r w:rsidR="00943A65" w:rsidRPr="005174E3">
        <w:rPr>
          <w:rFonts w:ascii="Times New Roman" w:hAnsi="Times New Roman" w:cs="Times New Roman"/>
          <w:sz w:val="28"/>
          <w:szCs w:val="28"/>
        </w:rPr>
        <w:t xml:space="preserve"> </w:t>
      </w:r>
      <w:r w:rsidRPr="005174E3">
        <w:rPr>
          <w:rFonts w:ascii="Times New Roman" w:hAnsi="Times New Roman" w:cs="Times New Roman"/>
          <w:sz w:val="28"/>
          <w:szCs w:val="28"/>
        </w:rPr>
        <w:t>год;</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lastRenderedPageBreak/>
        <w:t xml:space="preserve">        - параллельное контрольное мероприятие реализации муниципальной программы в рамках государственной программы Волгоградской области "Формирование современной городской среды Волгоградской области за 2019 год в Бубновском, Добринском, Дубовском, Михайловском сельских поселениях Урюпинского муниципального района Волгоградской области, полученных в 2019 году.</w:t>
      </w:r>
    </w:p>
    <w:p w:rsidR="00642867" w:rsidRPr="005174E3" w:rsidRDefault="00642867" w:rsidP="00642867">
      <w:pPr>
        <w:pStyle w:val="ConsPlusNormal"/>
        <w:jc w:val="both"/>
        <w:rPr>
          <w:rFonts w:ascii="Times New Roman" w:hAnsi="Times New Roman" w:cs="Times New Roman"/>
          <w:sz w:val="28"/>
          <w:szCs w:val="28"/>
        </w:rPr>
      </w:pPr>
      <w:r w:rsidRPr="005174E3">
        <w:rPr>
          <w:rFonts w:ascii="Times New Roman" w:hAnsi="Times New Roman" w:cs="Times New Roman"/>
          <w:sz w:val="28"/>
          <w:szCs w:val="28"/>
        </w:rPr>
        <w:t xml:space="preserve">        По итогам 25 проверок общее количество объектов контрольных мероприятий составило 21 единица.</w:t>
      </w:r>
    </w:p>
    <w:p w:rsidR="00642867" w:rsidRPr="005174E3" w:rsidRDefault="00642867" w:rsidP="00642867">
      <w:pPr>
        <w:pStyle w:val="ConsPlusNormal"/>
        <w:jc w:val="both"/>
        <w:rPr>
          <w:rFonts w:ascii="Times New Roman" w:hAnsi="Times New Roman" w:cs="Times New Roman"/>
          <w:sz w:val="28"/>
          <w:szCs w:val="28"/>
        </w:rPr>
      </w:pPr>
      <w:r w:rsidRPr="005174E3">
        <w:rPr>
          <w:rFonts w:ascii="Times New Roman" w:hAnsi="Times New Roman" w:cs="Times New Roman"/>
          <w:sz w:val="28"/>
          <w:szCs w:val="28"/>
        </w:rPr>
        <w:t xml:space="preserve">        Нарушения федерального, областного законодательства, муниципальных нормативно-правовых актов органов местного самоуправления  установлено в количестве 178 единиц.</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При реализации контрольных мероприятий проводится оценка соблюдения бюджетного законодательства при составлении отчета об исполнении местного бюджета, анализ бюджетной отчетности, проверка законности принятия денежных обязательств, обоснование задолженности.</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Установленные финансовые нарушения в рамках контрольных мероприятий в сумме 10439,4 тыс. руб. представлены следующим образом:</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по сельским поселениям Урюпинского муниципального района:</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 администрации сельских поселений нарушили ч. 4 ст. 15 Федерального Закона от 6 октября 2003 года № 131-ФЗ «Об общих принципах организации местного самоуправления в Российской Федерации» и не предоставили из бюджетов поселений в бюджет Урюпинского муниципального района межбюджетные трансферты на создание условий для организации жителей поселения услугами  библиотечного обслуживания населения (в части начисления заработной платы работникам) на сумму 1452,3 тыс. руб.;</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 нарушение Приказа Минфина России от 29.11.2017 года №</w:t>
      </w:r>
      <w:r w:rsidR="00943A65" w:rsidRPr="005174E3">
        <w:rPr>
          <w:rFonts w:ascii="Times New Roman" w:hAnsi="Times New Roman" w:cs="Times New Roman"/>
          <w:sz w:val="28"/>
          <w:szCs w:val="28"/>
        </w:rPr>
        <w:t xml:space="preserve"> </w:t>
      </w:r>
      <w:r w:rsidRPr="005174E3">
        <w:rPr>
          <w:rFonts w:ascii="Times New Roman" w:hAnsi="Times New Roman" w:cs="Times New Roman"/>
          <w:sz w:val="28"/>
          <w:szCs w:val="28"/>
        </w:rPr>
        <w:t xml:space="preserve">209н </w:t>
      </w:r>
      <w:r w:rsidR="00943A65" w:rsidRPr="005174E3">
        <w:rPr>
          <w:rFonts w:ascii="Times New Roman" w:hAnsi="Times New Roman" w:cs="Times New Roman"/>
          <w:sz w:val="28"/>
          <w:szCs w:val="28"/>
        </w:rPr>
        <w:t xml:space="preserve">           </w:t>
      </w:r>
      <w:r w:rsidRPr="005174E3">
        <w:rPr>
          <w:rFonts w:ascii="Times New Roman" w:hAnsi="Times New Roman" w:cs="Times New Roman"/>
          <w:sz w:val="28"/>
          <w:szCs w:val="28"/>
        </w:rPr>
        <w:t>«Об утверждении Порядка применения классификации операций государственного управления» на сумму 1894,8 тыс. руб.;</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 нарушение Приказа Минфина России от 08.06.2018 года №132н </w:t>
      </w:r>
      <w:r w:rsidR="00943A65" w:rsidRPr="005174E3">
        <w:rPr>
          <w:rFonts w:ascii="Times New Roman" w:hAnsi="Times New Roman" w:cs="Times New Roman"/>
          <w:sz w:val="28"/>
          <w:szCs w:val="28"/>
        </w:rPr>
        <w:t xml:space="preserve">             </w:t>
      </w:r>
      <w:r w:rsidRPr="005174E3">
        <w:rPr>
          <w:rFonts w:ascii="Times New Roman" w:hAnsi="Times New Roman" w:cs="Times New Roman"/>
          <w:sz w:val="28"/>
          <w:szCs w:val="28"/>
        </w:rPr>
        <w:t>«О порядке формирования и применения кодов бюджетной классификации Российской Федерации, их структуре и принципах назначения» на сумму 240,6 тыс. руб.;</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 нарушение пункта 3 постановления администрации Волгоградской области от 24.12.2018 г. № 604-п «Об установлении нормативов формирования расходов на содержание органов местного самоуправления муниципальных образований Волгоградской области и нормативов формирования расходов на оплату труда депутатов, выборных должностных лиц местного самоуправления и муниципальных служащих муниципальных образований Волгоградской области  на 2019 год» сельские поселения превысили норматив формирования расходов на содержание органов местного самоуправления на 1752,6 тыс. руб.;</w:t>
      </w:r>
    </w:p>
    <w:p w:rsidR="00642867" w:rsidRPr="005174E3" w:rsidRDefault="00642867" w:rsidP="00642867">
      <w:pPr>
        <w:autoSpaceDE w:val="0"/>
        <w:autoSpaceDN w:val="0"/>
        <w:adjustRightInd w:val="0"/>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 нарушена ст.</w:t>
      </w:r>
      <w:r w:rsidR="00943A65" w:rsidRPr="005174E3">
        <w:rPr>
          <w:rFonts w:ascii="Times New Roman" w:hAnsi="Times New Roman" w:cs="Times New Roman"/>
          <w:sz w:val="28"/>
          <w:szCs w:val="28"/>
        </w:rPr>
        <w:t xml:space="preserve"> </w:t>
      </w:r>
      <w:r w:rsidRPr="005174E3">
        <w:rPr>
          <w:rFonts w:ascii="Times New Roman" w:hAnsi="Times New Roman" w:cs="Times New Roman"/>
          <w:sz w:val="28"/>
          <w:szCs w:val="28"/>
        </w:rPr>
        <w:t>32 Бюджетного кодекса РФ принципа полноты отражения доходов бюджетов сельских поселений Урюпинского муниципального района на сумму 1423,4</w:t>
      </w:r>
      <w:r w:rsidR="00943A65" w:rsidRPr="005174E3">
        <w:rPr>
          <w:rFonts w:ascii="Times New Roman" w:hAnsi="Times New Roman" w:cs="Times New Roman"/>
          <w:sz w:val="28"/>
          <w:szCs w:val="28"/>
        </w:rPr>
        <w:t xml:space="preserve"> </w:t>
      </w:r>
      <w:r w:rsidRPr="005174E3">
        <w:rPr>
          <w:rFonts w:ascii="Times New Roman" w:hAnsi="Times New Roman" w:cs="Times New Roman"/>
          <w:sz w:val="28"/>
          <w:szCs w:val="28"/>
        </w:rPr>
        <w:t xml:space="preserve">тыс.руб.; </w:t>
      </w:r>
    </w:p>
    <w:p w:rsidR="00642867" w:rsidRPr="005174E3" w:rsidRDefault="00642867" w:rsidP="00642867">
      <w:pPr>
        <w:autoSpaceDE w:val="0"/>
        <w:autoSpaceDN w:val="0"/>
        <w:adjustRightInd w:val="0"/>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lastRenderedPageBreak/>
        <w:t xml:space="preserve">        - </w:t>
      </w:r>
      <w:r w:rsidRPr="005174E3">
        <w:rPr>
          <w:rFonts w:ascii="Times New Roman" w:hAnsi="Times New Roman" w:cs="Times New Roman"/>
          <w:iCs/>
          <w:sz w:val="28"/>
          <w:szCs w:val="28"/>
        </w:rPr>
        <w:t>нарушения в сфере управления и распоряжения муниципальной с</w:t>
      </w:r>
      <w:r w:rsidR="00943A65" w:rsidRPr="005174E3">
        <w:rPr>
          <w:rFonts w:ascii="Times New Roman" w:hAnsi="Times New Roman" w:cs="Times New Roman"/>
          <w:iCs/>
          <w:sz w:val="28"/>
          <w:szCs w:val="28"/>
        </w:rPr>
        <w:t>обственностью 1226,7 тыс. руб.;</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 нарушении ч.</w:t>
      </w:r>
      <w:r w:rsidR="00943A65" w:rsidRPr="005174E3">
        <w:rPr>
          <w:rFonts w:ascii="Times New Roman" w:hAnsi="Times New Roman" w:cs="Times New Roman"/>
          <w:sz w:val="28"/>
          <w:szCs w:val="28"/>
        </w:rPr>
        <w:t xml:space="preserve"> </w:t>
      </w:r>
      <w:r w:rsidRPr="005174E3">
        <w:rPr>
          <w:rFonts w:ascii="Times New Roman" w:hAnsi="Times New Roman" w:cs="Times New Roman"/>
          <w:sz w:val="28"/>
          <w:szCs w:val="28"/>
        </w:rPr>
        <w:t>2 ст.</w:t>
      </w:r>
      <w:r w:rsidR="00943A65" w:rsidRPr="005174E3">
        <w:rPr>
          <w:rFonts w:ascii="Times New Roman" w:hAnsi="Times New Roman" w:cs="Times New Roman"/>
          <w:sz w:val="28"/>
          <w:szCs w:val="28"/>
        </w:rPr>
        <w:t xml:space="preserve"> </w:t>
      </w:r>
      <w:r w:rsidRPr="005174E3">
        <w:rPr>
          <w:rFonts w:ascii="Times New Roman" w:hAnsi="Times New Roman" w:cs="Times New Roman"/>
          <w:sz w:val="28"/>
          <w:szCs w:val="28"/>
        </w:rPr>
        <w:t>179 Бюджетного кодекса РФ объем бюджетных ассигнований в сумме 50,0 тыс. руб. на финансовое обеспечение реализации муниципальной программы не утвержден решением о бюджете по соответствующей программе целевой статьи расходов бюджета в соответствии с утвердившим программу нормативным правовым актом муниципального образования;</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 нарушение приказа Минфина России от 01.12.2010 г. № 157н </w:t>
      </w:r>
      <w:r w:rsidR="00943A65" w:rsidRPr="005174E3">
        <w:rPr>
          <w:rFonts w:ascii="Times New Roman" w:hAnsi="Times New Roman" w:cs="Times New Roman"/>
          <w:sz w:val="28"/>
          <w:szCs w:val="28"/>
        </w:rPr>
        <w:t xml:space="preserve">                </w:t>
      </w:r>
      <w:r w:rsidRPr="005174E3">
        <w:rPr>
          <w:rFonts w:ascii="Times New Roman" w:hAnsi="Times New Roman" w:cs="Times New Roman"/>
          <w:sz w:val="28"/>
          <w:szCs w:val="28"/>
        </w:rPr>
        <w:t>«Об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на сумму 107,2 тыс. руб.;</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 нарушение п.</w:t>
      </w:r>
      <w:r w:rsidR="00943A65" w:rsidRPr="005174E3">
        <w:rPr>
          <w:rFonts w:ascii="Times New Roman" w:hAnsi="Times New Roman" w:cs="Times New Roman"/>
          <w:sz w:val="28"/>
          <w:szCs w:val="28"/>
        </w:rPr>
        <w:t xml:space="preserve"> </w:t>
      </w:r>
      <w:r w:rsidRPr="005174E3">
        <w:rPr>
          <w:rFonts w:ascii="Times New Roman" w:hAnsi="Times New Roman" w:cs="Times New Roman"/>
          <w:sz w:val="28"/>
          <w:szCs w:val="28"/>
        </w:rPr>
        <w:t xml:space="preserve">7 Приказа Минфина РФ от 28.12.2010 года №191-н </w:t>
      </w:r>
      <w:r w:rsidR="00943A65" w:rsidRPr="005174E3">
        <w:rPr>
          <w:rFonts w:ascii="Times New Roman" w:hAnsi="Times New Roman" w:cs="Times New Roman"/>
          <w:sz w:val="28"/>
          <w:szCs w:val="28"/>
        </w:rPr>
        <w:t xml:space="preserve">          </w:t>
      </w:r>
      <w:r w:rsidRPr="005174E3">
        <w:rPr>
          <w:rFonts w:ascii="Times New Roman" w:hAnsi="Times New Roman" w:cs="Times New Roman"/>
          <w:sz w:val="28"/>
          <w:szCs w:val="28"/>
        </w:rPr>
        <w:t>«Об утверждении Инструкции о порядке составления и представления годовой, квартальной и месячной отчетности об исполнении бюджетов бюджетной системы РФ», данные главной книги на 1 января 2020</w:t>
      </w:r>
      <w:r w:rsidR="00943A65" w:rsidRPr="005174E3">
        <w:rPr>
          <w:rFonts w:ascii="Times New Roman" w:hAnsi="Times New Roman" w:cs="Times New Roman"/>
          <w:sz w:val="28"/>
          <w:szCs w:val="28"/>
        </w:rPr>
        <w:t xml:space="preserve"> </w:t>
      </w:r>
      <w:r w:rsidRPr="005174E3">
        <w:rPr>
          <w:rFonts w:ascii="Times New Roman" w:hAnsi="Times New Roman" w:cs="Times New Roman"/>
          <w:sz w:val="28"/>
          <w:szCs w:val="28"/>
        </w:rPr>
        <w:t>г. не соответствуют данным баланса главного распорядителя годовой отчетности, ОКУД 0503130 на 8,8</w:t>
      </w:r>
      <w:r w:rsidR="00943A65" w:rsidRPr="005174E3">
        <w:rPr>
          <w:rFonts w:ascii="Times New Roman" w:hAnsi="Times New Roman" w:cs="Times New Roman"/>
          <w:sz w:val="28"/>
          <w:szCs w:val="28"/>
        </w:rPr>
        <w:t xml:space="preserve"> </w:t>
      </w:r>
      <w:r w:rsidRPr="005174E3">
        <w:rPr>
          <w:rFonts w:ascii="Times New Roman" w:hAnsi="Times New Roman" w:cs="Times New Roman"/>
          <w:sz w:val="28"/>
          <w:szCs w:val="28"/>
        </w:rPr>
        <w:t>тыс. руб.;</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 нарушение постановления Правительства российской Федерации от24.12.2007 года №922 «Об особенностях порядка исчисления средней заработной платы» на сумму 10,8 тыс. руб.; </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 нарушения нормативно-правовых актов органов местного самоуправления по оплате труда выборных должностных лиц местного самоуправления, муниципальных служащих и немуниципальных служащих администраций сельских поселений, а также работников сельских библиотек и домов культуры в сумме 103,1тыс. руб.; </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 в нарушение ч. 6 ст. 226 Налогового кодекса РФ администрация сельского поселения исчислила, но не уплатила сумму налога, в сумме 59,3 тыс. руб.;</w:t>
      </w:r>
    </w:p>
    <w:p w:rsidR="00642867" w:rsidRPr="005174E3" w:rsidRDefault="00642867" w:rsidP="00642867">
      <w:pPr>
        <w:autoSpaceDE w:val="0"/>
        <w:autoSpaceDN w:val="0"/>
        <w:adjustRightInd w:val="0"/>
        <w:spacing w:after="0" w:line="240" w:lineRule="auto"/>
        <w:jc w:val="both"/>
        <w:rPr>
          <w:rFonts w:ascii="Times New Roman" w:hAnsi="Times New Roman" w:cs="Times New Roman"/>
          <w:bCs/>
          <w:sz w:val="28"/>
          <w:szCs w:val="28"/>
        </w:rPr>
      </w:pPr>
      <w:r w:rsidRPr="005174E3">
        <w:rPr>
          <w:rFonts w:ascii="Times New Roman" w:hAnsi="Times New Roman" w:cs="Times New Roman"/>
          <w:bCs/>
          <w:sz w:val="28"/>
          <w:szCs w:val="28"/>
        </w:rPr>
        <w:t xml:space="preserve">        - нарушена ч. 1,3 ст. 431 Налогового кодекса РФ плательщиками не произведена уплата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 в сумме 719,7</w:t>
      </w:r>
      <w:r w:rsidR="00943A65" w:rsidRPr="005174E3">
        <w:rPr>
          <w:rFonts w:ascii="Times New Roman" w:hAnsi="Times New Roman" w:cs="Times New Roman"/>
          <w:bCs/>
          <w:sz w:val="28"/>
          <w:szCs w:val="28"/>
        </w:rPr>
        <w:t xml:space="preserve"> </w:t>
      </w:r>
      <w:r w:rsidRPr="005174E3">
        <w:rPr>
          <w:rFonts w:ascii="Times New Roman" w:hAnsi="Times New Roman" w:cs="Times New Roman"/>
          <w:bCs/>
          <w:sz w:val="28"/>
          <w:szCs w:val="28"/>
        </w:rPr>
        <w:t>тыс. руб.;</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 иные нарушения в сумме 415,тыс. руб. </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В 2020 году проведены следующие контрольные мероприятия:</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1. Акчернское сельское поселение</w:t>
      </w:r>
    </w:p>
    <w:p w:rsidR="00642867" w:rsidRPr="005174E3" w:rsidRDefault="00642867" w:rsidP="00642867">
      <w:pPr>
        <w:spacing w:after="0" w:line="240" w:lineRule="auto"/>
        <w:jc w:val="both"/>
        <w:rPr>
          <w:rFonts w:ascii="Times New Roman" w:hAnsi="Times New Roman" w:cs="Times New Roman"/>
          <w:b/>
          <w:sz w:val="28"/>
          <w:szCs w:val="28"/>
        </w:rPr>
      </w:pPr>
      <w:r w:rsidRPr="005174E3">
        <w:rPr>
          <w:rFonts w:ascii="Times New Roman" w:hAnsi="Times New Roman" w:cs="Times New Roman"/>
          <w:sz w:val="28"/>
          <w:szCs w:val="28"/>
        </w:rPr>
        <w:t xml:space="preserve">        Бюджет поселения исполнен по доходам в сумме 8346,7 тыс. руб., по расходам 7877,9 тыс. руб., профицит сост</w:t>
      </w:r>
      <w:r w:rsidR="00943A65" w:rsidRPr="005174E3">
        <w:rPr>
          <w:rFonts w:ascii="Times New Roman" w:hAnsi="Times New Roman" w:cs="Times New Roman"/>
          <w:sz w:val="28"/>
          <w:szCs w:val="28"/>
        </w:rPr>
        <w:t>авил 468,8 тыс. руб. Установлены</w:t>
      </w:r>
      <w:r w:rsidRPr="005174E3">
        <w:rPr>
          <w:rFonts w:ascii="Times New Roman" w:hAnsi="Times New Roman" w:cs="Times New Roman"/>
          <w:sz w:val="28"/>
          <w:szCs w:val="28"/>
        </w:rPr>
        <w:t xml:space="preserve"> 2 </w:t>
      </w:r>
      <w:r w:rsidR="00943A65" w:rsidRPr="005174E3">
        <w:rPr>
          <w:rFonts w:ascii="Times New Roman" w:hAnsi="Times New Roman" w:cs="Times New Roman"/>
          <w:sz w:val="28"/>
          <w:szCs w:val="28"/>
        </w:rPr>
        <w:t xml:space="preserve">нарушения на сумму 56,9 тыс.руб. </w:t>
      </w:r>
      <w:r w:rsidRPr="005174E3">
        <w:rPr>
          <w:rFonts w:ascii="Times New Roman" w:hAnsi="Times New Roman" w:cs="Times New Roman"/>
          <w:sz w:val="28"/>
          <w:szCs w:val="28"/>
        </w:rPr>
        <w:t>Нарушения устранены.</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lastRenderedPageBreak/>
        <w:t xml:space="preserve">        2. Беспаловское сельское поселение</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Бюджет поселения исполнен по доходам в сумме 4202,0 тыс. руб., по расходам 4657,7 тыс. руб., дефицит сост</w:t>
      </w:r>
      <w:r w:rsidR="00943A65" w:rsidRPr="005174E3">
        <w:rPr>
          <w:rFonts w:ascii="Times New Roman" w:hAnsi="Times New Roman" w:cs="Times New Roman"/>
          <w:sz w:val="28"/>
          <w:szCs w:val="28"/>
        </w:rPr>
        <w:t>авил 455,7 тыс. руб. Установлены</w:t>
      </w:r>
      <w:r w:rsidRPr="005174E3">
        <w:rPr>
          <w:rFonts w:ascii="Times New Roman" w:hAnsi="Times New Roman" w:cs="Times New Roman"/>
          <w:sz w:val="28"/>
          <w:szCs w:val="28"/>
        </w:rPr>
        <w:t xml:space="preserve"> 3 нарушения на сумму 105,0 тыс. руб. Нарушения  устранены на сумму 34,5 тыс. руб.</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3. Большинское сельское поселение</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Бюджет поселения исполнен по доходам в сумме 4707,1 тыс. руб., по расходам 5310,3 тыс. руб., дефицит сост</w:t>
      </w:r>
      <w:r w:rsidR="00943A65" w:rsidRPr="005174E3">
        <w:rPr>
          <w:rFonts w:ascii="Times New Roman" w:hAnsi="Times New Roman" w:cs="Times New Roman"/>
          <w:sz w:val="28"/>
          <w:szCs w:val="28"/>
        </w:rPr>
        <w:t>авил 603,2 тыс. руб. Установлены</w:t>
      </w:r>
      <w:r w:rsidRPr="005174E3">
        <w:rPr>
          <w:rFonts w:ascii="Times New Roman" w:hAnsi="Times New Roman" w:cs="Times New Roman"/>
          <w:sz w:val="28"/>
          <w:szCs w:val="28"/>
        </w:rPr>
        <w:t xml:space="preserve"> 4 нарушения на сумму 1273,9</w:t>
      </w:r>
      <w:r w:rsidR="00943A65" w:rsidRPr="005174E3">
        <w:rPr>
          <w:rFonts w:ascii="Times New Roman" w:hAnsi="Times New Roman" w:cs="Times New Roman"/>
          <w:sz w:val="28"/>
          <w:szCs w:val="28"/>
        </w:rPr>
        <w:t xml:space="preserve"> </w:t>
      </w:r>
      <w:r w:rsidRPr="005174E3">
        <w:rPr>
          <w:rFonts w:ascii="Times New Roman" w:hAnsi="Times New Roman" w:cs="Times New Roman"/>
          <w:sz w:val="28"/>
          <w:szCs w:val="28"/>
        </w:rPr>
        <w:t>тыс.руб.. Нарушения устранены на сумму 1237,9</w:t>
      </w:r>
      <w:r w:rsidR="00943A65" w:rsidRPr="005174E3">
        <w:rPr>
          <w:rFonts w:ascii="Times New Roman" w:hAnsi="Times New Roman" w:cs="Times New Roman"/>
          <w:sz w:val="28"/>
          <w:szCs w:val="28"/>
        </w:rPr>
        <w:t xml:space="preserve"> </w:t>
      </w:r>
      <w:r w:rsidRPr="005174E3">
        <w:rPr>
          <w:rFonts w:ascii="Times New Roman" w:hAnsi="Times New Roman" w:cs="Times New Roman"/>
          <w:sz w:val="28"/>
          <w:szCs w:val="28"/>
        </w:rPr>
        <w:t>тыс.</w:t>
      </w:r>
      <w:r w:rsidR="00943A65" w:rsidRPr="005174E3">
        <w:rPr>
          <w:rFonts w:ascii="Times New Roman" w:hAnsi="Times New Roman" w:cs="Times New Roman"/>
          <w:sz w:val="28"/>
          <w:szCs w:val="28"/>
        </w:rPr>
        <w:t xml:space="preserve"> руб.</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4. Бубновское сельское поселение</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Бюджет поселения исполнен по доходам в сумме 15266,0 тыс. руб., по расходам 14256,0 тыс. руб., профицит состав</w:t>
      </w:r>
      <w:r w:rsidR="00943A65" w:rsidRPr="005174E3">
        <w:rPr>
          <w:rFonts w:ascii="Times New Roman" w:hAnsi="Times New Roman" w:cs="Times New Roman"/>
          <w:sz w:val="28"/>
          <w:szCs w:val="28"/>
        </w:rPr>
        <w:t xml:space="preserve">ил 1010,0 тыс. руб. Установлены </w:t>
      </w:r>
      <w:r w:rsidRPr="005174E3">
        <w:rPr>
          <w:rFonts w:ascii="Times New Roman" w:hAnsi="Times New Roman" w:cs="Times New Roman"/>
          <w:sz w:val="28"/>
          <w:szCs w:val="28"/>
        </w:rPr>
        <w:t>2 нарушения на сумму 37,54</w:t>
      </w:r>
      <w:r w:rsidR="00943A65" w:rsidRPr="005174E3">
        <w:rPr>
          <w:rFonts w:ascii="Times New Roman" w:hAnsi="Times New Roman" w:cs="Times New Roman"/>
          <w:sz w:val="28"/>
          <w:szCs w:val="28"/>
        </w:rPr>
        <w:t xml:space="preserve"> тыс. руб.</w:t>
      </w:r>
      <w:r w:rsidRPr="005174E3">
        <w:rPr>
          <w:rFonts w:ascii="Times New Roman" w:hAnsi="Times New Roman" w:cs="Times New Roman"/>
          <w:sz w:val="28"/>
          <w:szCs w:val="28"/>
        </w:rPr>
        <w:t xml:space="preserve">  Нарушения устранены.</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5. Верхнебезымяновское сельское поселение</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Бюджет поселения исполнен по доходам в сумме 5343,75 тыс. руб., по расходам 5272,47 тыс. руб., профицит сост</w:t>
      </w:r>
      <w:r w:rsidR="00943A65" w:rsidRPr="005174E3">
        <w:rPr>
          <w:rFonts w:ascii="Times New Roman" w:hAnsi="Times New Roman" w:cs="Times New Roman"/>
          <w:sz w:val="28"/>
          <w:szCs w:val="28"/>
        </w:rPr>
        <w:t>авил 71,28 тыс. руб. Установлены</w:t>
      </w:r>
      <w:r w:rsidRPr="005174E3">
        <w:rPr>
          <w:rFonts w:ascii="Times New Roman" w:hAnsi="Times New Roman" w:cs="Times New Roman"/>
          <w:sz w:val="28"/>
          <w:szCs w:val="28"/>
        </w:rPr>
        <w:t xml:space="preserve"> 5 н</w:t>
      </w:r>
      <w:r w:rsidR="00943A65" w:rsidRPr="005174E3">
        <w:rPr>
          <w:rFonts w:ascii="Times New Roman" w:hAnsi="Times New Roman" w:cs="Times New Roman"/>
          <w:sz w:val="28"/>
          <w:szCs w:val="28"/>
        </w:rPr>
        <w:t>арушений на сумму 1,7 тыс. руб.</w:t>
      </w:r>
      <w:r w:rsidRPr="005174E3">
        <w:rPr>
          <w:rFonts w:ascii="Times New Roman" w:hAnsi="Times New Roman" w:cs="Times New Roman"/>
          <w:sz w:val="28"/>
          <w:szCs w:val="28"/>
        </w:rPr>
        <w:t xml:space="preserve"> </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6. Вишняковское сельское поселение</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Бюджет поселения исполнен по доходам в сумме 4412,3 тыс. руб., по расходам 4679,1 тыс. руб., дефицит сост</w:t>
      </w:r>
      <w:r w:rsidR="00943A65" w:rsidRPr="005174E3">
        <w:rPr>
          <w:rFonts w:ascii="Times New Roman" w:hAnsi="Times New Roman" w:cs="Times New Roman"/>
          <w:sz w:val="28"/>
          <w:szCs w:val="28"/>
        </w:rPr>
        <w:t>авил 266,8 тыс. руб. Установлены</w:t>
      </w:r>
      <w:r w:rsidRPr="005174E3">
        <w:rPr>
          <w:rFonts w:ascii="Times New Roman" w:hAnsi="Times New Roman" w:cs="Times New Roman"/>
          <w:sz w:val="28"/>
          <w:szCs w:val="28"/>
        </w:rPr>
        <w:t xml:space="preserve"> 3 нарушения на сумму 9,3 тыс. руб. Нарушения устранены.</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7. Добринское сельское поселение</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Бюджет поселения исполнен по доходам в сумме 14119,5 тыс. руб., по расходам 14282,8 тыс. руб., дефицит сос</w:t>
      </w:r>
      <w:r w:rsidR="00943A65" w:rsidRPr="005174E3">
        <w:rPr>
          <w:rFonts w:ascii="Times New Roman" w:hAnsi="Times New Roman" w:cs="Times New Roman"/>
          <w:sz w:val="28"/>
          <w:szCs w:val="28"/>
        </w:rPr>
        <w:t>тавил 163,3тыс. руб. Установлены</w:t>
      </w:r>
      <w:r w:rsidRPr="005174E3">
        <w:rPr>
          <w:rFonts w:ascii="Times New Roman" w:hAnsi="Times New Roman" w:cs="Times New Roman"/>
          <w:sz w:val="28"/>
          <w:szCs w:val="28"/>
        </w:rPr>
        <w:t xml:space="preserve"> 9 нарушений на</w:t>
      </w:r>
      <w:r w:rsidR="00943A65" w:rsidRPr="005174E3">
        <w:rPr>
          <w:rFonts w:ascii="Times New Roman" w:hAnsi="Times New Roman" w:cs="Times New Roman"/>
          <w:sz w:val="28"/>
          <w:szCs w:val="28"/>
        </w:rPr>
        <w:t xml:space="preserve"> сумму 705,8 тыс. руб. Устранены</w:t>
      </w:r>
      <w:r w:rsidRPr="005174E3">
        <w:rPr>
          <w:rFonts w:ascii="Times New Roman" w:hAnsi="Times New Roman" w:cs="Times New Roman"/>
          <w:sz w:val="28"/>
          <w:szCs w:val="28"/>
        </w:rPr>
        <w:t xml:space="preserve"> 6 нарушений на сумму 423,4 тыс. руб.</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8. Дубовское сельское поселение</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Бюджет поселения исполнен по доходам в сумме 21675,73 тыс. руб., по расходам 22634,03 тыс. руб., дефицит соста</w:t>
      </w:r>
      <w:r w:rsidR="00943A65" w:rsidRPr="005174E3">
        <w:rPr>
          <w:rFonts w:ascii="Times New Roman" w:hAnsi="Times New Roman" w:cs="Times New Roman"/>
          <w:sz w:val="28"/>
          <w:szCs w:val="28"/>
        </w:rPr>
        <w:t>вил 958,3 тыс. руб.  Установлены</w:t>
      </w:r>
      <w:r w:rsidRPr="005174E3">
        <w:rPr>
          <w:rFonts w:ascii="Times New Roman" w:hAnsi="Times New Roman" w:cs="Times New Roman"/>
          <w:sz w:val="28"/>
          <w:szCs w:val="28"/>
        </w:rPr>
        <w:t xml:space="preserve"> 7 нарушений на </w:t>
      </w:r>
      <w:r w:rsidR="00943A65" w:rsidRPr="005174E3">
        <w:rPr>
          <w:rFonts w:ascii="Times New Roman" w:hAnsi="Times New Roman" w:cs="Times New Roman"/>
          <w:sz w:val="28"/>
          <w:szCs w:val="28"/>
        </w:rPr>
        <w:t>сумму 2892,4 тыс. руб. Устранены</w:t>
      </w:r>
      <w:r w:rsidRPr="005174E3">
        <w:rPr>
          <w:rFonts w:ascii="Times New Roman" w:hAnsi="Times New Roman" w:cs="Times New Roman"/>
          <w:sz w:val="28"/>
          <w:szCs w:val="28"/>
        </w:rPr>
        <w:t xml:space="preserve"> 6 нарушений на сумму 562,47 тыс. руб.</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9. Дьяконовское сельское поселение</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Бюджет поселения исполнен по доходам в сумме 7296,81 тыс. руб., по расходам 7089,25 тыс. руб., профицит соста</w:t>
      </w:r>
      <w:r w:rsidR="00943A65" w:rsidRPr="005174E3">
        <w:rPr>
          <w:rFonts w:ascii="Times New Roman" w:hAnsi="Times New Roman" w:cs="Times New Roman"/>
          <w:sz w:val="28"/>
          <w:szCs w:val="28"/>
        </w:rPr>
        <w:t>вил 207,56 тыс. руб. Установлены</w:t>
      </w:r>
      <w:r w:rsidRPr="005174E3">
        <w:rPr>
          <w:rFonts w:ascii="Times New Roman" w:hAnsi="Times New Roman" w:cs="Times New Roman"/>
          <w:sz w:val="28"/>
          <w:szCs w:val="28"/>
        </w:rPr>
        <w:t xml:space="preserve"> 4 нарушения на сумму 38,48 тыс. руб. Нарушения устранены.</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10. Искринское сельское поселение</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Бюджет поселения исполнен по доходам в сумме 12761,45 тыс. руб., по расходам 13828,2 тыс. руб., дефицит состав</w:t>
      </w:r>
      <w:r w:rsidR="00943A65" w:rsidRPr="005174E3">
        <w:rPr>
          <w:rFonts w:ascii="Times New Roman" w:hAnsi="Times New Roman" w:cs="Times New Roman"/>
          <w:sz w:val="28"/>
          <w:szCs w:val="28"/>
        </w:rPr>
        <w:t>ил 1066,75 тыс. руб. Установлены</w:t>
      </w:r>
      <w:r w:rsidRPr="005174E3">
        <w:rPr>
          <w:rFonts w:ascii="Times New Roman" w:hAnsi="Times New Roman" w:cs="Times New Roman"/>
          <w:sz w:val="28"/>
          <w:szCs w:val="28"/>
        </w:rPr>
        <w:t xml:space="preserve"> 3 нарушения на сумму 240,6 тыс. руб.  Нарушения устранены.</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11. Котовское сельское поселение</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Бюджет поселения исполнен по доходам в сумме 5615,0 тыс. руб., по расходам 5813,2 тыс. руб., дефицит сост</w:t>
      </w:r>
      <w:r w:rsidR="00943A65" w:rsidRPr="005174E3">
        <w:rPr>
          <w:rFonts w:ascii="Times New Roman" w:hAnsi="Times New Roman" w:cs="Times New Roman"/>
          <w:sz w:val="28"/>
          <w:szCs w:val="28"/>
        </w:rPr>
        <w:t>авил 198,2 тыс. руб. Установлены</w:t>
      </w:r>
      <w:r w:rsidRPr="005174E3">
        <w:rPr>
          <w:rFonts w:ascii="Times New Roman" w:hAnsi="Times New Roman" w:cs="Times New Roman"/>
          <w:sz w:val="28"/>
          <w:szCs w:val="28"/>
        </w:rPr>
        <w:t xml:space="preserve"> 5 нарушений на сумму 349,1 тыс. руб., устранено нарушений на сумму 102,9 тыс. руб.</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lastRenderedPageBreak/>
        <w:t xml:space="preserve">        12. Краснянское сельское поселение</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Бюджет поселения исполнен по доходам в сумме 5442,42 тыс. руб., по расходам 5757,34 тыс. руб., дефицит соста</w:t>
      </w:r>
      <w:r w:rsidR="00943A65" w:rsidRPr="005174E3">
        <w:rPr>
          <w:rFonts w:ascii="Times New Roman" w:hAnsi="Times New Roman" w:cs="Times New Roman"/>
          <w:sz w:val="28"/>
          <w:szCs w:val="28"/>
        </w:rPr>
        <w:t>вил 314,92 тыс. руб. Установлены</w:t>
      </w:r>
      <w:r w:rsidRPr="005174E3">
        <w:rPr>
          <w:rFonts w:ascii="Times New Roman" w:hAnsi="Times New Roman" w:cs="Times New Roman"/>
          <w:sz w:val="28"/>
          <w:szCs w:val="28"/>
        </w:rPr>
        <w:t xml:space="preserve"> 4 нарушения на сумму 27,12 тыс. руб., нарушения устранены.</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13. Креповское сельское поселение</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Бюджет поселения исполнен по доходам в сумме 6738,0 тыс. руб., по расходам 6801,9 тыс. руб., дефицит сос</w:t>
      </w:r>
      <w:r w:rsidR="00D53B60" w:rsidRPr="005174E3">
        <w:rPr>
          <w:rFonts w:ascii="Times New Roman" w:hAnsi="Times New Roman" w:cs="Times New Roman"/>
          <w:sz w:val="28"/>
          <w:szCs w:val="28"/>
        </w:rPr>
        <w:t>тавил 63,9 тыс. руб. Установлены</w:t>
      </w:r>
      <w:r w:rsidRPr="005174E3">
        <w:rPr>
          <w:rFonts w:ascii="Times New Roman" w:hAnsi="Times New Roman" w:cs="Times New Roman"/>
          <w:sz w:val="28"/>
          <w:szCs w:val="28"/>
        </w:rPr>
        <w:t xml:space="preserve"> 4 нарушения на сумму 36,0 тыс. руб., нарушения устранены.</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14. Михайловское сельское поселение</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Бюджет поселения исполнен по доходам в сумме 11254,44 тыс. руб., по расходам 11612,16 тыс. руб., дефицит соста</w:t>
      </w:r>
      <w:r w:rsidR="00D53B60" w:rsidRPr="005174E3">
        <w:rPr>
          <w:rFonts w:ascii="Times New Roman" w:hAnsi="Times New Roman" w:cs="Times New Roman"/>
          <w:sz w:val="28"/>
          <w:szCs w:val="28"/>
        </w:rPr>
        <w:t>вил 357,72 тыс. руб. Установлены</w:t>
      </w:r>
      <w:r w:rsidRPr="005174E3">
        <w:rPr>
          <w:rFonts w:ascii="Times New Roman" w:hAnsi="Times New Roman" w:cs="Times New Roman"/>
          <w:sz w:val="28"/>
          <w:szCs w:val="28"/>
        </w:rPr>
        <w:t xml:space="preserve"> 4 нарушения на сумму 24,8 тыс. руб., нарушения устранены.</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15. Окладненское сельское поселение</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Бюджет поселения исполнен по доходам в сумме 9927,7 тыс. руб., по расходам 9872,6 тыс. руб., профицит сос</w:t>
      </w:r>
      <w:r w:rsidR="00D53B60" w:rsidRPr="005174E3">
        <w:rPr>
          <w:rFonts w:ascii="Times New Roman" w:hAnsi="Times New Roman" w:cs="Times New Roman"/>
          <w:sz w:val="28"/>
          <w:szCs w:val="28"/>
        </w:rPr>
        <w:t>тавил 55,1 тыс. руб. Установлены</w:t>
      </w:r>
      <w:r w:rsidRPr="005174E3">
        <w:rPr>
          <w:rFonts w:ascii="Times New Roman" w:hAnsi="Times New Roman" w:cs="Times New Roman"/>
          <w:sz w:val="28"/>
          <w:szCs w:val="28"/>
        </w:rPr>
        <w:t xml:space="preserve"> 9 нарушений на сумму 568,35 тыс. руб., нарушения устранены частично.</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16. Ольшанское сельское поселение</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Бюджет поселения исполнен по доходам в сумме 15263,18 тыс. руб., по расходам 15096,38 тыс. руб., профицит сост</w:t>
      </w:r>
      <w:r w:rsidR="00D53B60" w:rsidRPr="005174E3">
        <w:rPr>
          <w:rFonts w:ascii="Times New Roman" w:hAnsi="Times New Roman" w:cs="Times New Roman"/>
          <w:sz w:val="28"/>
          <w:szCs w:val="28"/>
        </w:rPr>
        <w:t>авил 168,8 тыс. руб. Установлены</w:t>
      </w:r>
      <w:r w:rsidRPr="005174E3">
        <w:rPr>
          <w:rFonts w:ascii="Times New Roman" w:hAnsi="Times New Roman" w:cs="Times New Roman"/>
          <w:sz w:val="28"/>
          <w:szCs w:val="28"/>
        </w:rPr>
        <w:t xml:space="preserve"> 6 нарушений на </w:t>
      </w:r>
      <w:r w:rsidR="00D53B60" w:rsidRPr="005174E3">
        <w:rPr>
          <w:rFonts w:ascii="Times New Roman" w:hAnsi="Times New Roman" w:cs="Times New Roman"/>
          <w:sz w:val="28"/>
          <w:szCs w:val="28"/>
        </w:rPr>
        <w:t>сумму 379,88 тыс. руб. Устранены</w:t>
      </w:r>
      <w:r w:rsidRPr="005174E3">
        <w:rPr>
          <w:rFonts w:ascii="Times New Roman" w:hAnsi="Times New Roman" w:cs="Times New Roman"/>
          <w:sz w:val="28"/>
          <w:szCs w:val="28"/>
        </w:rPr>
        <w:t xml:space="preserve"> 5 нарушений на сумму 31,6 тыс. руб.</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17.</w:t>
      </w:r>
      <w:r w:rsidR="00D53B60" w:rsidRPr="005174E3">
        <w:rPr>
          <w:rFonts w:ascii="Times New Roman" w:hAnsi="Times New Roman" w:cs="Times New Roman"/>
          <w:sz w:val="28"/>
          <w:szCs w:val="28"/>
        </w:rPr>
        <w:t xml:space="preserve"> </w:t>
      </w:r>
      <w:r w:rsidRPr="005174E3">
        <w:rPr>
          <w:rFonts w:ascii="Times New Roman" w:hAnsi="Times New Roman" w:cs="Times New Roman"/>
          <w:sz w:val="28"/>
          <w:szCs w:val="28"/>
        </w:rPr>
        <w:t>Петровское сельское поселение</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Бюджет поселения исполнен по доходам в сумме 18518,5 тыс. руб., по расходам 18771,3 тыс. руб., дефицит сост</w:t>
      </w:r>
      <w:r w:rsidR="00D53B60" w:rsidRPr="005174E3">
        <w:rPr>
          <w:rFonts w:ascii="Times New Roman" w:hAnsi="Times New Roman" w:cs="Times New Roman"/>
          <w:sz w:val="28"/>
          <w:szCs w:val="28"/>
        </w:rPr>
        <w:t>авил 252,8 тыс. руб. Установлены</w:t>
      </w:r>
      <w:r w:rsidRPr="005174E3">
        <w:rPr>
          <w:rFonts w:ascii="Times New Roman" w:hAnsi="Times New Roman" w:cs="Times New Roman"/>
          <w:sz w:val="28"/>
          <w:szCs w:val="28"/>
        </w:rPr>
        <w:t xml:space="preserve"> 2 нарушения, нарушения устранены.</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18. Россошинское сельское поселение</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Бюджет поселения исполнен по доходам в сумме 10657,09 тыс. руб., по расходам 10820,15 тыс. руб., дефицит соста</w:t>
      </w:r>
      <w:r w:rsidR="00D53B60" w:rsidRPr="005174E3">
        <w:rPr>
          <w:rFonts w:ascii="Times New Roman" w:hAnsi="Times New Roman" w:cs="Times New Roman"/>
          <w:sz w:val="28"/>
          <w:szCs w:val="28"/>
        </w:rPr>
        <w:t>вил 163,05 тыс. руб. Установлены</w:t>
      </w:r>
      <w:r w:rsidRPr="005174E3">
        <w:rPr>
          <w:rFonts w:ascii="Times New Roman" w:hAnsi="Times New Roman" w:cs="Times New Roman"/>
          <w:sz w:val="28"/>
          <w:szCs w:val="28"/>
        </w:rPr>
        <w:t xml:space="preserve"> 7 нарушений на сумму 384,18 тыс. руб. Нарушения устранены на сумму 175,18 тыс. руб.</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19. Салтынское сельское поселение</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Бюджет поселения исполнен по доходам в сумме 11317,55 тыс. руб., по расходам  11237,31 тыс. руб., профицит сост</w:t>
      </w:r>
      <w:r w:rsidR="00D53B60" w:rsidRPr="005174E3">
        <w:rPr>
          <w:rFonts w:ascii="Times New Roman" w:hAnsi="Times New Roman" w:cs="Times New Roman"/>
          <w:sz w:val="28"/>
          <w:szCs w:val="28"/>
        </w:rPr>
        <w:t>авил 80,24 тыс. руб. Установлены</w:t>
      </w:r>
      <w:r w:rsidRPr="005174E3">
        <w:rPr>
          <w:rFonts w:ascii="Times New Roman" w:hAnsi="Times New Roman" w:cs="Times New Roman"/>
          <w:sz w:val="28"/>
          <w:szCs w:val="28"/>
        </w:rPr>
        <w:t xml:space="preserve"> 7 нарушений на сумму 950,91 тыс. руб. Устранено нарушений на сумму 454,17 тыс. руб.</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20. Хоперопионерское сельское поселение</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Бюджет поселения исполнен по доходам в сумме 7657,45 тыс. руб., по расходам 8226,63 тыс. руб., дефицит соста</w:t>
      </w:r>
      <w:r w:rsidR="00D53B60" w:rsidRPr="005174E3">
        <w:rPr>
          <w:rFonts w:ascii="Times New Roman" w:hAnsi="Times New Roman" w:cs="Times New Roman"/>
          <w:sz w:val="28"/>
          <w:szCs w:val="28"/>
        </w:rPr>
        <w:t>вил 569,18 тыс. руб. Установлены</w:t>
      </w:r>
      <w:r w:rsidRPr="005174E3">
        <w:rPr>
          <w:rFonts w:ascii="Times New Roman" w:hAnsi="Times New Roman" w:cs="Times New Roman"/>
          <w:sz w:val="28"/>
          <w:szCs w:val="28"/>
        </w:rPr>
        <w:t xml:space="preserve"> 8 нарушений на </w:t>
      </w:r>
      <w:r w:rsidR="00D53B60" w:rsidRPr="005174E3">
        <w:rPr>
          <w:rFonts w:ascii="Times New Roman" w:hAnsi="Times New Roman" w:cs="Times New Roman"/>
          <w:sz w:val="28"/>
          <w:szCs w:val="28"/>
        </w:rPr>
        <w:t xml:space="preserve">сумму 1382,9 тыс. руб. Устранены </w:t>
      </w:r>
      <w:r w:rsidRPr="005174E3">
        <w:rPr>
          <w:rFonts w:ascii="Times New Roman" w:hAnsi="Times New Roman" w:cs="Times New Roman"/>
          <w:sz w:val="28"/>
          <w:szCs w:val="28"/>
        </w:rPr>
        <w:t>7 нарушений на сумму 873,7 тыс. руб..</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21. По администрации Урюпинского муниципального района:</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Бюджет района исполнен по доходам в сумме 467747,4 тыс. руб., по расходам 464686,1 тыс. руб., профицит составил 3061,3 тыс. руб. Установлены 6 нарушений на сумму 975,02 тыс. руб., нарушения устранены. </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lastRenderedPageBreak/>
        <w:t xml:space="preserve">        22. Параллельное контрольное мероприятие реализации мероприятий муниципальной программы в рамках государственной программы Волгоградской области "Формирование современной городской среды Волгоградской области за 2019 год в Бубновском, Добринском, Дубовском, Михайловском сельских поселениях Урюпинского муниципального района Волгоградской области, полученных в 2019 году. </w:t>
      </w:r>
      <w:r w:rsidRPr="005174E3">
        <w:rPr>
          <w:rFonts w:ascii="Times New Roman" w:hAnsi="Times New Roman" w:cs="Times New Roman"/>
          <w:bCs/>
          <w:sz w:val="28"/>
          <w:szCs w:val="28"/>
        </w:rPr>
        <w:t>При визуальных осмотрах объектов благоустройства установлено некачественное выполнение работ при благоустройстве территорий. Главам сельских поселений было рекомендовано направить письменное обращение подрядчикам об устранении выявленных дефектов (по условиям контракта гарантийный срок выполнении работ составляет 36</w:t>
      </w:r>
      <w:r w:rsidR="00D53B60" w:rsidRPr="005174E3">
        <w:rPr>
          <w:rFonts w:ascii="Times New Roman" w:hAnsi="Times New Roman" w:cs="Times New Roman"/>
          <w:bCs/>
          <w:sz w:val="28"/>
          <w:szCs w:val="28"/>
        </w:rPr>
        <w:t xml:space="preserve"> </w:t>
      </w:r>
      <w:r w:rsidRPr="005174E3">
        <w:rPr>
          <w:rFonts w:ascii="Times New Roman" w:hAnsi="Times New Roman" w:cs="Times New Roman"/>
          <w:bCs/>
          <w:sz w:val="28"/>
          <w:szCs w:val="28"/>
        </w:rPr>
        <w:t>месяцев). Рекомендации исполнены частично.</w:t>
      </w:r>
    </w:p>
    <w:p w:rsidR="00642867" w:rsidRPr="005174E3" w:rsidRDefault="00642867" w:rsidP="00642867">
      <w:pPr>
        <w:spacing w:after="0" w:line="240" w:lineRule="auto"/>
        <w:jc w:val="both"/>
        <w:rPr>
          <w:rFonts w:ascii="Times New Roman" w:hAnsi="Times New Roman" w:cs="Times New Roman"/>
          <w:color w:val="FFFFFF"/>
          <w:sz w:val="28"/>
          <w:szCs w:val="28"/>
        </w:rPr>
      </w:pPr>
    </w:p>
    <w:p w:rsidR="00642867" w:rsidRPr="005174E3" w:rsidRDefault="00642867" w:rsidP="00642867">
      <w:pPr>
        <w:pStyle w:val="ConsPlusNormal"/>
        <w:jc w:val="center"/>
        <w:rPr>
          <w:rFonts w:ascii="Times New Roman" w:hAnsi="Times New Roman" w:cs="Times New Roman"/>
          <w:b/>
          <w:sz w:val="28"/>
          <w:szCs w:val="28"/>
        </w:rPr>
      </w:pPr>
      <w:r w:rsidRPr="005174E3">
        <w:rPr>
          <w:rFonts w:ascii="Times New Roman" w:hAnsi="Times New Roman" w:cs="Times New Roman"/>
          <w:b/>
          <w:sz w:val="28"/>
          <w:szCs w:val="28"/>
        </w:rPr>
        <w:t>Экспертно-аналитическая деятельность</w:t>
      </w:r>
    </w:p>
    <w:p w:rsidR="00642867" w:rsidRPr="005174E3" w:rsidRDefault="00642867" w:rsidP="00642867">
      <w:pPr>
        <w:pStyle w:val="ConsPlusNormal"/>
        <w:jc w:val="center"/>
        <w:rPr>
          <w:rFonts w:ascii="Times New Roman" w:hAnsi="Times New Roman" w:cs="Times New Roman"/>
          <w:sz w:val="28"/>
          <w:szCs w:val="28"/>
        </w:rPr>
      </w:pPr>
    </w:p>
    <w:p w:rsidR="00642867" w:rsidRPr="005174E3" w:rsidRDefault="00642867" w:rsidP="00642867">
      <w:pPr>
        <w:pStyle w:val="ConsPlusNormal"/>
        <w:jc w:val="both"/>
        <w:rPr>
          <w:rFonts w:ascii="Times New Roman" w:hAnsi="Times New Roman" w:cs="Times New Roman"/>
          <w:sz w:val="28"/>
          <w:szCs w:val="28"/>
        </w:rPr>
      </w:pPr>
      <w:r w:rsidRPr="005174E3">
        <w:rPr>
          <w:rFonts w:ascii="Times New Roman" w:hAnsi="Times New Roman" w:cs="Times New Roman"/>
          <w:sz w:val="28"/>
          <w:szCs w:val="28"/>
        </w:rPr>
        <w:t xml:space="preserve">        Реализуя задачи и функции, определенные положением о контрольно-счетной палате, в 2020 году контрольно-счетная палата осуществляла экспертно-аналитическую деятельность, в рамках которой проведено 38 экспертиз, в том числе:</w:t>
      </w:r>
    </w:p>
    <w:p w:rsidR="00642867" w:rsidRPr="005174E3" w:rsidRDefault="00642867" w:rsidP="00642867">
      <w:pPr>
        <w:pStyle w:val="ConsPlusNormal"/>
        <w:jc w:val="both"/>
        <w:rPr>
          <w:rFonts w:ascii="Times New Roman" w:hAnsi="Times New Roman" w:cs="Times New Roman"/>
          <w:sz w:val="28"/>
          <w:szCs w:val="28"/>
        </w:rPr>
      </w:pPr>
      <w:r w:rsidRPr="005174E3">
        <w:rPr>
          <w:rFonts w:ascii="Times New Roman" w:hAnsi="Times New Roman" w:cs="Times New Roman"/>
          <w:sz w:val="28"/>
          <w:szCs w:val="28"/>
        </w:rPr>
        <w:t xml:space="preserve">        - 21 на проекты решений представительных органов по отчетам об исполнении бюджетов за 2020 год;</w:t>
      </w:r>
    </w:p>
    <w:p w:rsidR="00642867" w:rsidRPr="005174E3" w:rsidRDefault="00D53B60" w:rsidP="00642867">
      <w:pPr>
        <w:pStyle w:val="ConsPlusNormal"/>
        <w:jc w:val="both"/>
        <w:rPr>
          <w:rFonts w:ascii="Times New Roman" w:hAnsi="Times New Roman" w:cs="Times New Roman"/>
          <w:sz w:val="28"/>
          <w:szCs w:val="28"/>
        </w:rPr>
      </w:pPr>
      <w:r w:rsidRPr="005174E3">
        <w:rPr>
          <w:rFonts w:ascii="Times New Roman" w:hAnsi="Times New Roman" w:cs="Times New Roman"/>
          <w:sz w:val="28"/>
          <w:szCs w:val="28"/>
        </w:rPr>
        <w:t xml:space="preserve">        </w:t>
      </w:r>
      <w:r w:rsidR="00642867" w:rsidRPr="005174E3">
        <w:rPr>
          <w:rFonts w:ascii="Times New Roman" w:hAnsi="Times New Roman" w:cs="Times New Roman"/>
          <w:sz w:val="28"/>
          <w:szCs w:val="28"/>
        </w:rPr>
        <w:t>-</w:t>
      </w:r>
      <w:r w:rsidRPr="005174E3">
        <w:rPr>
          <w:rFonts w:ascii="Times New Roman" w:hAnsi="Times New Roman" w:cs="Times New Roman"/>
          <w:sz w:val="28"/>
          <w:szCs w:val="28"/>
        </w:rPr>
        <w:t xml:space="preserve"> </w:t>
      </w:r>
      <w:r w:rsidR="00642867" w:rsidRPr="005174E3">
        <w:rPr>
          <w:rFonts w:ascii="Times New Roman" w:hAnsi="Times New Roman" w:cs="Times New Roman"/>
          <w:sz w:val="28"/>
          <w:szCs w:val="28"/>
        </w:rPr>
        <w:t>анализ исполнения бюджета Урюпинского муниципального района за 9 месяцев 2020 года;</w:t>
      </w:r>
    </w:p>
    <w:p w:rsidR="00642867" w:rsidRPr="005174E3" w:rsidRDefault="00642867" w:rsidP="00642867">
      <w:pPr>
        <w:pStyle w:val="ConsPlusNormal"/>
        <w:jc w:val="both"/>
        <w:rPr>
          <w:rFonts w:ascii="Times New Roman" w:hAnsi="Times New Roman" w:cs="Times New Roman"/>
          <w:sz w:val="28"/>
          <w:szCs w:val="28"/>
        </w:rPr>
      </w:pPr>
      <w:r w:rsidRPr="005174E3">
        <w:rPr>
          <w:rFonts w:ascii="Times New Roman" w:hAnsi="Times New Roman" w:cs="Times New Roman"/>
          <w:sz w:val="28"/>
          <w:szCs w:val="28"/>
        </w:rPr>
        <w:t xml:space="preserve">        - 12 на проекты постановлений администрации Урюпинского муниципального района на муниципальные программы;</w:t>
      </w:r>
    </w:p>
    <w:p w:rsidR="00642867" w:rsidRPr="005174E3" w:rsidRDefault="00642867" w:rsidP="00642867">
      <w:pPr>
        <w:spacing w:after="0" w:line="240" w:lineRule="auto"/>
        <w:jc w:val="both"/>
        <w:rPr>
          <w:rFonts w:ascii="Times New Roman" w:hAnsi="Times New Roman" w:cs="Times New Roman"/>
          <w:b/>
          <w:sz w:val="28"/>
          <w:szCs w:val="28"/>
        </w:rPr>
      </w:pPr>
      <w:r w:rsidRPr="005174E3">
        <w:rPr>
          <w:rFonts w:ascii="Times New Roman" w:hAnsi="Times New Roman" w:cs="Times New Roman"/>
          <w:sz w:val="28"/>
          <w:szCs w:val="28"/>
        </w:rPr>
        <w:t xml:space="preserve">        -  к проекту решения Урюпинской районной Думы  «О  бюджете Урюпинского муниципального района  на 2021 год и  плановый период  2022 и 2023  годов»;</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- 3 на проекты решения Урюпинской районной Думы «О внесении изменений  и дополнений в Положение о бюджете Урюпинского муниципального района на 2020 год и плановый период 2021 и 2022 годов».</w:t>
      </w:r>
    </w:p>
    <w:p w:rsidR="00642867" w:rsidRPr="005174E3" w:rsidRDefault="00642867" w:rsidP="00642867">
      <w:pPr>
        <w:pStyle w:val="ConsPlusNormal"/>
        <w:jc w:val="both"/>
        <w:rPr>
          <w:rFonts w:ascii="Times New Roman" w:hAnsi="Times New Roman" w:cs="Times New Roman"/>
          <w:sz w:val="28"/>
          <w:szCs w:val="28"/>
        </w:rPr>
      </w:pPr>
      <w:r w:rsidRPr="005174E3">
        <w:rPr>
          <w:rFonts w:ascii="Times New Roman" w:hAnsi="Times New Roman" w:cs="Times New Roman"/>
          <w:sz w:val="28"/>
          <w:szCs w:val="28"/>
        </w:rPr>
        <w:t xml:space="preserve">        По результатам экспертиз контрольно-счетной палатой внесено 139 предложения, из которых 113 или 81,3% реализовано.   </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В ходе подготовки экспертных заключений проводился: анализ факторов, повлиявших на изменение доходной части районного бюджета,  финансовая экспертиза расходных частей бюджета, анализировалась структура изменения доходов, расходов, дефицита бюджета, а также  была произведена правовая экспертиза соответствия представленных документов действующему законодательству в вопросах бюджетного финансирования. Осуществлялся анализ причин неиспользования бюджетных ассигнований, предусмотренных решениями о бюджетах на очередной финансовый год, образования остатков бюджетных средств на лицевых счетах и неисполнения расходов районного и местных бюджетов.</w:t>
      </w:r>
    </w:p>
    <w:p w:rsidR="00642867" w:rsidRPr="005174E3" w:rsidRDefault="00642867" w:rsidP="00642867">
      <w:pPr>
        <w:spacing w:after="0" w:line="240" w:lineRule="auto"/>
        <w:jc w:val="both"/>
        <w:rPr>
          <w:rFonts w:ascii="Times New Roman" w:hAnsi="Times New Roman" w:cs="Times New Roman"/>
          <w:sz w:val="28"/>
          <w:szCs w:val="28"/>
        </w:rPr>
      </w:pPr>
    </w:p>
    <w:p w:rsidR="00642867" w:rsidRPr="005174E3" w:rsidRDefault="00642867" w:rsidP="00642867">
      <w:pPr>
        <w:spacing w:after="0" w:line="240" w:lineRule="auto"/>
        <w:jc w:val="center"/>
        <w:rPr>
          <w:rFonts w:ascii="Times New Roman" w:hAnsi="Times New Roman" w:cs="Times New Roman"/>
          <w:b/>
          <w:sz w:val="28"/>
          <w:szCs w:val="28"/>
        </w:rPr>
      </w:pPr>
      <w:r w:rsidRPr="005174E3">
        <w:rPr>
          <w:rFonts w:ascii="Times New Roman" w:hAnsi="Times New Roman" w:cs="Times New Roman"/>
          <w:b/>
          <w:sz w:val="28"/>
          <w:szCs w:val="28"/>
        </w:rPr>
        <w:t>Информационная и иная деятельность</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lastRenderedPageBreak/>
        <w:t xml:space="preserve">        В соответствии с действующим законодательством одним из принципов деятельности контрольно-счетных органов является принцип гласности. Основными формами обеспечения гласности является опубликование в средствах массовой информации и размещение на официальном сайте администрации Урюпинского муниципального района годовых отчетов о деятельности  контрольно-счетной палаты и информаций по результатам контрольных мероприятий. </w:t>
      </w:r>
    </w:p>
    <w:p w:rsidR="00642867" w:rsidRPr="005174E3" w:rsidRDefault="00642867" w:rsidP="00642867">
      <w:pPr>
        <w:spacing w:after="0" w:line="240" w:lineRule="auto"/>
        <w:jc w:val="both"/>
        <w:rPr>
          <w:rFonts w:ascii="Times New Roman" w:hAnsi="Times New Roman" w:cs="Times New Roman"/>
          <w:color w:val="FFFFFF"/>
          <w:sz w:val="28"/>
          <w:szCs w:val="28"/>
        </w:rPr>
      </w:pPr>
      <w:r w:rsidRPr="005174E3">
        <w:rPr>
          <w:rFonts w:ascii="Times New Roman" w:hAnsi="Times New Roman" w:cs="Times New Roman"/>
          <w:sz w:val="28"/>
          <w:szCs w:val="28"/>
        </w:rPr>
        <w:t xml:space="preserve">        В течение отчетного года в целях информирования органов местного самоуправления об установленных нарушениях и выявленных недостатках, а также в целях их устранения, результаты контрольных и экспертно-аналитических мероприятий, а также информационные материалы регулярно направлялись главе Урюпинского муниципального района, главам сельских поселений, председателю Урюпинской районной Думы, председателям Советов депутатов сельских поселений Урюпинского муниципального района. В направленных материалах отражались как результаты проведенных мероприятий, так и предложения по устранению выявленных нарушений, характеристика причин способствовавших возникновению нарушений, а также предлагались меры, реализация которых могла бы позволить не допустить нарушений в дальнейшем.</w:t>
      </w:r>
      <w:r w:rsidRPr="005174E3">
        <w:rPr>
          <w:rFonts w:ascii="Times New Roman" w:hAnsi="Times New Roman" w:cs="Times New Roman"/>
          <w:color w:val="FFFFFF"/>
          <w:sz w:val="28"/>
          <w:szCs w:val="28"/>
        </w:rPr>
        <w:t xml:space="preserve"> ---</w:t>
      </w:r>
    </w:p>
    <w:p w:rsidR="00642867" w:rsidRPr="005174E3" w:rsidRDefault="00642867" w:rsidP="00642867">
      <w:pPr>
        <w:autoSpaceDE w:val="0"/>
        <w:autoSpaceDN w:val="0"/>
        <w:adjustRightInd w:val="0"/>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В статье 19 Положения о контрольно-счетной палате Урюпинского муниципального района определен порядок взаимодействия с правоохранительными органами, согласно которому контрольно-счетная палата вправе заключать с ними соглашения о сотрудничестве и взаимодействии. В целях реализации вышеназванной статьи Положения контрольно-счетной палатой заключено соглашение о сотрудничестве с Урюпинской межрайонной прокуратурой Волгоградской области. </w:t>
      </w:r>
    </w:p>
    <w:p w:rsidR="00642867" w:rsidRPr="005174E3" w:rsidRDefault="00642867" w:rsidP="00642867">
      <w:pPr>
        <w:autoSpaceDE w:val="0"/>
        <w:autoSpaceDN w:val="0"/>
        <w:adjustRightInd w:val="0"/>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Взаимодействие с правоохранительными органами в целях выявления и ликвидации коррупционных проявлений является отдельным направлением деятельности контрольно-счетной палаты в сфере противодействия коррупции. Взаимодействие позволяет компенсировать отсутствие полномочий наказывать нарушителей финансово-бюджетного законодательства путем оперативного направления соответствующих материалов в правоохранительные органы для принятия мер реагирования. Все материалы  контрольных и экспертно-аналитических мероприятий были направлены в Урюпинскую межрайонную прокуратуру Волгоградской области для принятия надлежащих мер реагирования. </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Контрольно-счетная палата принимает участие в межведомственной комиссии по профилактике и противодействию коррупции на территории Урюпинского муниципального района.</w:t>
      </w:r>
    </w:p>
    <w:p w:rsidR="00642867" w:rsidRPr="005174E3" w:rsidRDefault="00642867" w:rsidP="00642867">
      <w:pPr>
        <w:pStyle w:val="Default"/>
        <w:ind w:left="0" w:right="0"/>
        <w:jc w:val="both"/>
        <w:rPr>
          <w:sz w:val="28"/>
          <w:szCs w:val="28"/>
        </w:rPr>
      </w:pPr>
      <w:r w:rsidRPr="005174E3">
        <w:rPr>
          <w:color w:val="auto"/>
          <w:sz w:val="28"/>
          <w:szCs w:val="28"/>
        </w:rPr>
        <w:t xml:space="preserve">        В течение отчетного года, с сотрудниками палаты проводится разъяснительная работа в части изучения изменений и дополнений основных положений Федерального закона от 25.12.2008 г. № 273-ФЗ                                «О противодействии коррупции». Даны разъяснения по заполнению справки о доходах и расходах лиц, замещающих муниципальную должность, и муниципальных служащих контрольно-счетной палаты Урюпинского </w:t>
      </w:r>
      <w:r w:rsidRPr="005174E3">
        <w:rPr>
          <w:color w:val="auto"/>
          <w:sz w:val="28"/>
          <w:szCs w:val="28"/>
        </w:rPr>
        <w:lastRenderedPageBreak/>
        <w:t xml:space="preserve">муниципального района. На странице контрольно-счетной палаты сайта администрации Урюпинского муниципального района ежегодно размещается информация о доходах и расходах работников контрольно-счетной палаты. </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В 2020 году контрольно-счетная палата Урюпинского муниципального района принимала участие: в заседаниях Урюпинской районной Думы, ее постоянных комиссий</w:t>
      </w:r>
      <w:r w:rsidRPr="005174E3">
        <w:rPr>
          <w:rFonts w:ascii="Times New Roman" w:hAnsi="Times New Roman" w:cs="Times New Roman"/>
          <w:sz w:val="28"/>
          <w:szCs w:val="28"/>
        </w:rPr>
        <w:tab/>
        <w:t>по подготовке вопросов на рассмотрение Урюпинской районной Думы, в комиссиях  администрации Урюпинского муниципального района по обеспечению налоговых и неналоговых поступлений в местный бюджет, консолидированный бюджет Волгоградской области, обязательных взносов в государственные внебюджетные фонды и повышению результативности бюджетных расходов.</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За 2020 год контрольно-счетной палатой подготовлены и утверждены с архивным отделом администрации Урюпинского муниципального района описи дел постоянного хранения и по личному составу в количестве  двенадцати единиц.</w:t>
      </w:r>
    </w:p>
    <w:p w:rsidR="00642867" w:rsidRPr="005174E3" w:rsidRDefault="00642867" w:rsidP="00642867">
      <w:pPr>
        <w:autoSpaceDE w:val="0"/>
        <w:autoSpaceDN w:val="0"/>
        <w:adjustRightInd w:val="0"/>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Контрольно-счетная палата является членом Ассоциации контрольно-счетных органов Волгоградской области и членом Союза муниципальных контрольно-счетных органов (далее: Союз МКСО). В течение года осуществлялось взаимодействие с сотрудниками КСП Волгоградской области в части консультирования по возникающим вопросам деятельности.</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Кадровая работа контрольно-счетной палаты проводилась                              в соответствии с Федеральным Законом от 02.03.2007 г. № 25-ФЗ                          «О муниципальной службе в Российской Федерации» и Законом Волгоградской области от 11.02.2008 г. № 1626-ОД «О некоторых вопросах муниципальной службы в Волгоградской области». Штатная численность сотрудников контрольно-счетной палаты составляет 3 единицы (председатель, две единицы старших инспекторов). Сотрудники контрольно-счетной палаты отчетном году обучались в </w:t>
      </w:r>
      <w:r w:rsidRPr="005174E3">
        <w:rPr>
          <w:rFonts w:ascii="Times New Roman" w:hAnsi="Times New Roman" w:cs="Times New Roman"/>
          <w:bCs/>
          <w:sz w:val="28"/>
          <w:szCs w:val="28"/>
        </w:rPr>
        <w:t>ООО «Межрегиональный институт дополнительного образования» по дополнительной профессиональной программе</w:t>
      </w:r>
      <w:r w:rsidRPr="005174E3">
        <w:rPr>
          <w:rFonts w:ascii="Times New Roman" w:hAnsi="Times New Roman" w:cs="Times New Roman"/>
          <w:sz w:val="28"/>
          <w:szCs w:val="28"/>
        </w:rPr>
        <w:t xml:space="preserve"> «Контрактная система в сфере закупок для государственных и муниципальных нужд» и в </w:t>
      </w:r>
      <w:r w:rsidRPr="005174E3">
        <w:rPr>
          <w:rFonts w:ascii="Times New Roman" w:hAnsi="Times New Roman" w:cs="Times New Roman"/>
          <w:bCs/>
          <w:sz w:val="28"/>
          <w:szCs w:val="28"/>
        </w:rPr>
        <w:t>ООО «Центр инновационного образования и воспитания» по программе повышения квалификации «Основы цифровой грамотности».</w:t>
      </w:r>
    </w:p>
    <w:p w:rsidR="00642867" w:rsidRPr="005174E3" w:rsidRDefault="00642867" w:rsidP="0064286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С учетом выбранных приоритетов в своей деятельности при проведении контрольных и экспертно-аналитических мероприятий  в 2020 году основные функции, возложенные на контрольно-счетную палату, утвержденную плановыми заданиями, выполнены.</w:t>
      </w:r>
    </w:p>
    <w:p w:rsidR="00642867" w:rsidRPr="005174E3" w:rsidRDefault="00642867" w:rsidP="00642867">
      <w:pPr>
        <w:spacing w:after="0" w:line="240" w:lineRule="auto"/>
        <w:jc w:val="both"/>
        <w:rPr>
          <w:rFonts w:ascii="Times New Roman" w:hAnsi="Times New Roman" w:cs="Times New Roman"/>
          <w:sz w:val="28"/>
          <w:szCs w:val="28"/>
        </w:rPr>
      </w:pPr>
    </w:p>
    <w:p w:rsidR="00642867" w:rsidRPr="005174E3" w:rsidRDefault="00642867" w:rsidP="00642867">
      <w:pPr>
        <w:spacing w:after="0" w:line="240" w:lineRule="auto"/>
        <w:jc w:val="both"/>
        <w:rPr>
          <w:rFonts w:ascii="Times New Roman" w:hAnsi="Times New Roman" w:cs="Times New Roman"/>
          <w:sz w:val="28"/>
          <w:szCs w:val="28"/>
        </w:rPr>
      </w:pPr>
    </w:p>
    <w:p w:rsidR="00642867" w:rsidRPr="005174E3" w:rsidRDefault="00642867" w:rsidP="00642867">
      <w:pPr>
        <w:pStyle w:val="a8"/>
        <w:spacing w:line="240" w:lineRule="auto"/>
        <w:ind w:left="0" w:right="0"/>
        <w:jc w:val="both"/>
        <w:rPr>
          <w:rFonts w:ascii="Times New Roman" w:hAnsi="Times New Roman"/>
          <w:sz w:val="28"/>
          <w:szCs w:val="28"/>
        </w:rPr>
      </w:pPr>
      <w:r w:rsidRPr="005174E3">
        <w:rPr>
          <w:rFonts w:ascii="Times New Roman" w:hAnsi="Times New Roman"/>
          <w:sz w:val="28"/>
          <w:szCs w:val="28"/>
        </w:rPr>
        <w:t xml:space="preserve">                    Председатель </w:t>
      </w:r>
    </w:p>
    <w:p w:rsidR="00642867" w:rsidRPr="005174E3" w:rsidRDefault="00642867" w:rsidP="00642867">
      <w:pPr>
        <w:pStyle w:val="a8"/>
        <w:spacing w:line="240" w:lineRule="auto"/>
        <w:ind w:left="0" w:right="0"/>
        <w:jc w:val="both"/>
        <w:rPr>
          <w:rFonts w:ascii="Times New Roman" w:hAnsi="Times New Roman"/>
          <w:sz w:val="28"/>
          <w:szCs w:val="28"/>
        </w:rPr>
      </w:pPr>
      <w:r w:rsidRPr="005174E3">
        <w:rPr>
          <w:rFonts w:ascii="Times New Roman" w:hAnsi="Times New Roman"/>
          <w:sz w:val="28"/>
          <w:szCs w:val="28"/>
        </w:rPr>
        <w:t xml:space="preserve">        Контрольно - счетной палаты</w:t>
      </w:r>
    </w:p>
    <w:p w:rsidR="00642867" w:rsidRPr="005174E3" w:rsidRDefault="00642867" w:rsidP="00642867">
      <w:pPr>
        <w:pStyle w:val="a8"/>
        <w:spacing w:line="240" w:lineRule="auto"/>
        <w:ind w:left="0" w:right="0"/>
        <w:jc w:val="both"/>
        <w:rPr>
          <w:rFonts w:ascii="Times New Roman" w:hAnsi="Times New Roman"/>
          <w:sz w:val="28"/>
          <w:szCs w:val="28"/>
        </w:rPr>
      </w:pPr>
      <w:r w:rsidRPr="005174E3">
        <w:rPr>
          <w:rFonts w:ascii="Times New Roman" w:hAnsi="Times New Roman"/>
          <w:sz w:val="28"/>
          <w:szCs w:val="28"/>
        </w:rPr>
        <w:t>Урюпинского муниципального района                                   С.Н. Александрова</w:t>
      </w:r>
    </w:p>
    <w:p w:rsidR="00D53B60" w:rsidRPr="005174E3" w:rsidRDefault="00D53B60" w:rsidP="00D53B60">
      <w:pPr>
        <w:spacing w:after="0" w:line="240" w:lineRule="auto"/>
        <w:rPr>
          <w:rFonts w:ascii="Times New Roman" w:hAnsi="Times New Roman" w:cs="Times New Roman"/>
          <w:b/>
          <w:bCs/>
          <w:sz w:val="28"/>
          <w:szCs w:val="28"/>
          <w:highlight w:val="yellow"/>
        </w:rPr>
      </w:pPr>
    </w:p>
    <w:p w:rsidR="00D53B60" w:rsidRPr="005174E3" w:rsidRDefault="00D53B60" w:rsidP="00D53B60">
      <w:pPr>
        <w:spacing w:after="0" w:line="240" w:lineRule="auto"/>
        <w:rPr>
          <w:rFonts w:ascii="Times New Roman" w:hAnsi="Times New Roman" w:cs="Times New Roman"/>
          <w:b/>
          <w:bCs/>
          <w:sz w:val="28"/>
          <w:szCs w:val="28"/>
          <w:highlight w:val="yellow"/>
        </w:rPr>
      </w:pPr>
    </w:p>
    <w:p w:rsidR="00D53B60" w:rsidRDefault="00D53B60" w:rsidP="00D53B60">
      <w:pPr>
        <w:spacing w:after="0" w:line="240" w:lineRule="auto"/>
        <w:rPr>
          <w:rFonts w:ascii="Times New Roman" w:hAnsi="Times New Roman" w:cs="Times New Roman"/>
          <w:b/>
          <w:bCs/>
          <w:sz w:val="28"/>
          <w:szCs w:val="28"/>
          <w:highlight w:val="yellow"/>
        </w:rPr>
      </w:pPr>
    </w:p>
    <w:p w:rsidR="002958BD" w:rsidRPr="003D6E89" w:rsidRDefault="002958BD" w:rsidP="002958BD">
      <w:pPr>
        <w:spacing w:after="0" w:line="240" w:lineRule="auto"/>
        <w:jc w:val="right"/>
        <w:rPr>
          <w:rFonts w:ascii="Times New Roman" w:hAnsi="Times New Roman" w:cs="Times New Roman"/>
          <w:b/>
          <w:bCs/>
          <w:i/>
          <w:sz w:val="28"/>
          <w:szCs w:val="28"/>
        </w:rPr>
      </w:pPr>
      <w:r>
        <w:rPr>
          <w:rFonts w:ascii="Times New Roman" w:hAnsi="Times New Roman" w:cs="Times New Roman"/>
          <w:b/>
          <w:bCs/>
          <w:i/>
          <w:sz w:val="28"/>
          <w:szCs w:val="28"/>
        </w:rPr>
        <w:lastRenderedPageBreak/>
        <w:t>ПРОЕКТ РЕШЕНИЯ № 25</w:t>
      </w:r>
    </w:p>
    <w:p w:rsidR="002958BD" w:rsidRDefault="002958BD" w:rsidP="00D53B60">
      <w:pPr>
        <w:spacing w:after="0" w:line="240" w:lineRule="auto"/>
        <w:rPr>
          <w:rFonts w:ascii="Times New Roman" w:hAnsi="Times New Roman" w:cs="Times New Roman"/>
          <w:b/>
          <w:bCs/>
          <w:sz w:val="28"/>
          <w:szCs w:val="28"/>
          <w:highlight w:val="yellow"/>
        </w:rPr>
      </w:pPr>
    </w:p>
    <w:p w:rsidR="002958BD" w:rsidRPr="005174E3" w:rsidRDefault="002958BD" w:rsidP="00D53B60">
      <w:pPr>
        <w:spacing w:after="0" w:line="240" w:lineRule="auto"/>
        <w:rPr>
          <w:rFonts w:ascii="Times New Roman" w:hAnsi="Times New Roman" w:cs="Times New Roman"/>
          <w:b/>
          <w:bCs/>
          <w:sz w:val="28"/>
          <w:szCs w:val="28"/>
          <w:highlight w:val="yellow"/>
        </w:rPr>
      </w:pPr>
    </w:p>
    <w:p w:rsidR="00D53B60" w:rsidRPr="005174E3" w:rsidRDefault="00D53B60" w:rsidP="00D53B60">
      <w:pPr>
        <w:spacing w:after="0" w:line="240" w:lineRule="auto"/>
        <w:rPr>
          <w:rFonts w:ascii="Times New Roman" w:hAnsi="Times New Roman" w:cs="Times New Roman"/>
          <w:b/>
          <w:bCs/>
          <w:sz w:val="28"/>
          <w:szCs w:val="28"/>
          <w:highlight w:val="yellow"/>
        </w:rPr>
      </w:pPr>
      <w:r w:rsidRPr="005174E3">
        <w:rPr>
          <w:rFonts w:ascii="Times New Roman" w:hAnsi="Times New Roman" w:cs="Times New Roman"/>
          <w:noProof/>
          <w:sz w:val="28"/>
          <w:szCs w:val="28"/>
          <w:highlight w:val="yellow"/>
          <w:lang w:eastAsia="ru-RU"/>
        </w:rPr>
        <w:drawing>
          <wp:anchor distT="0" distB="0" distL="114300" distR="114300" simplePos="0" relativeHeight="251668480" behindDoc="0" locked="0" layoutInCell="1" allowOverlap="1" wp14:anchorId="3F920B86" wp14:editId="60D0E919">
            <wp:simplePos x="0" y="0"/>
            <wp:positionH relativeFrom="column">
              <wp:posOffset>2645410</wp:posOffset>
            </wp:positionH>
            <wp:positionV relativeFrom="paragraph">
              <wp:posOffset>-313690</wp:posOffset>
            </wp:positionV>
            <wp:extent cx="526415" cy="812165"/>
            <wp:effectExtent l="0" t="0" r="6985" b="6985"/>
            <wp:wrapSquare wrapText="left"/>
            <wp:docPr id="12" name="Рисунок 12" descr="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NewG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6415" cy="812165"/>
                    </a:xfrm>
                    <a:prstGeom prst="rect">
                      <a:avLst/>
                    </a:prstGeom>
                    <a:noFill/>
                    <a:ln>
                      <a:noFill/>
                    </a:ln>
                  </pic:spPr>
                </pic:pic>
              </a:graphicData>
            </a:graphic>
          </wp:anchor>
        </w:drawing>
      </w:r>
    </w:p>
    <w:p w:rsidR="00D53B60" w:rsidRPr="005174E3" w:rsidRDefault="00D53B60" w:rsidP="00D53B60">
      <w:pPr>
        <w:spacing w:after="0" w:line="240" w:lineRule="auto"/>
        <w:rPr>
          <w:rFonts w:ascii="Times New Roman" w:hAnsi="Times New Roman" w:cs="Times New Roman"/>
          <w:b/>
          <w:bCs/>
          <w:sz w:val="28"/>
          <w:szCs w:val="28"/>
          <w:highlight w:val="yellow"/>
        </w:rPr>
      </w:pPr>
    </w:p>
    <w:p w:rsidR="00D53B60" w:rsidRPr="005174E3" w:rsidRDefault="00D53B60" w:rsidP="00D53B60">
      <w:pPr>
        <w:tabs>
          <w:tab w:val="left" w:pos="1725"/>
          <w:tab w:val="center" w:pos="4677"/>
        </w:tabs>
        <w:spacing w:after="0" w:line="240" w:lineRule="auto"/>
        <w:jc w:val="center"/>
        <w:rPr>
          <w:rFonts w:ascii="Times New Roman" w:hAnsi="Times New Roman" w:cs="Times New Roman"/>
          <w:i/>
          <w:iCs/>
          <w:color w:val="000000"/>
          <w:sz w:val="28"/>
          <w:szCs w:val="28"/>
          <w:highlight w:val="yellow"/>
        </w:rPr>
      </w:pPr>
    </w:p>
    <w:p w:rsidR="00D53B60" w:rsidRPr="005174E3" w:rsidRDefault="00D53B60" w:rsidP="00D53B60">
      <w:pPr>
        <w:tabs>
          <w:tab w:val="left" w:pos="1725"/>
          <w:tab w:val="center" w:pos="4677"/>
        </w:tabs>
        <w:spacing w:after="0" w:line="240" w:lineRule="auto"/>
        <w:jc w:val="center"/>
        <w:rPr>
          <w:rFonts w:ascii="Times New Roman" w:hAnsi="Times New Roman" w:cs="Times New Roman"/>
          <w:i/>
          <w:iCs/>
          <w:sz w:val="28"/>
          <w:szCs w:val="28"/>
        </w:rPr>
      </w:pPr>
      <w:r w:rsidRPr="005174E3">
        <w:rPr>
          <w:rFonts w:ascii="Times New Roman" w:hAnsi="Times New Roman" w:cs="Times New Roman"/>
          <w:i/>
          <w:iCs/>
          <w:sz w:val="28"/>
          <w:szCs w:val="28"/>
        </w:rPr>
        <w:t>УРЮПИНСКИЙ МУНИЦИПАЛЬНЫЙ РАЙОН</w:t>
      </w:r>
    </w:p>
    <w:p w:rsidR="00D53B60" w:rsidRPr="005174E3" w:rsidRDefault="00D53B60" w:rsidP="00D53B60">
      <w:pPr>
        <w:tabs>
          <w:tab w:val="left" w:pos="1725"/>
          <w:tab w:val="center" w:pos="4677"/>
        </w:tabs>
        <w:spacing w:after="0" w:line="240" w:lineRule="auto"/>
        <w:jc w:val="center"/>
        <w:rPr>
          <w:rFonts w:ascii="Times New Roman" w:hAnsi="Times New Roman" w:cs="Times New Roman"/>
          <w:i/>
          <w:iCs/>
          <w:sz w:val="28"/>
          <w:szCs w:val="28"/>
        </w:rPr>
      </w:pPr>
      <w:r w:rsidRPr="005174E3">
        <w:rPr>
          <w:rFonts w:ascii="Times New Roman" w:hAnsi="Times New Roman" w:cs="Times New Roman"/>
          <w:i/>
          <w:iCs/>
          <w:sz w:val="28"/>
          <w:szCs w:val="28"/>
        </w:rPr>
        <w:t>ВОЛГОГРАДСКОЙ ОБЛАСТИ</w:t>
      </w:r>
    </w:p>
    <w:p w:rsidR="00D53B60" w:rsidRPr="005174E3" w:rsidRDefault="00D53B60" w:rsidP="00D53B60">
      <w:pPr>
        <w:tabs>
          <w:tab w:val="left" w:pos="1725"/>
          <w:tab w:val="center" w:pos="4677"/>
        </w:tabs>
        <w:spacing w:after="0" w:line="240" w:lineRule="auto"/>
        <w:jc w:val="center"/>
        <w:rPr>
          <w:rFonts w:ascii="Times New Roman" w:hAnsi="Times New Roman" w:cs="Times New Roman"/>
          <w:i/>
          <w:iCs/>
          <w:sz w:val="28"/>
          <w:szCs w:val="28"/>
        </w:rPr>
      </w:pPr>
    </w:p>
    <w:p w:rsidR="00D53B60" w:rsidRPr="005174E3" w:rsidRDefault="00D53B60" w:rsidP="00D53B60">
      <w:pPr>
        <w:spacing w:after="0" w:line="240" w:lineRule="auto"/>
        <w:jc w:val="center"/>
        <w:rPr>
          <w:rFonts w:ascii="Times New Roman" w:hAnsi="Times New Roman" w:cs="Times New Roman"/>
          <w:b/>
          <w:bCs/>
          <w:i/>
          <w:iCs/>
          <w:color w:val="000000"/>
          <w:sz w:val="28"/>
          <w:szCs w:val="28"/>
        </w:rPr>
      </w:pPr>
      <w:r w:rsidRPr="005174E3">
        <w:rPr>
          <w:rFonts w:ascii="Times New Roman" w:hAnsi="Times New Roman" w:cs="Times New Roman"/>
          <w:b/>
          <w:bCs/>
          <w:i/>
          <w:iCs/>
          <w:color w:val="000000"/>
          <w:sz w:val="28"/>
          <w:szCs w:val="28"/>
        </w:rPr>
        <w:t>УРЮПИНСКАЯ  РАЙОННАЯ  ДУМА</w:t>
      </w:r>
    </w:p>
    <w:p w:rsidR="00D53B60" w:rsidRPr="005174E3" w:rsidRDefault="00D53B60" w:rsidP="00D53B60">
      <w:pPr>
        <w:spacing w:after="0" w:line="240" w:lineRule="auto"/>
        <w:rPr>
          <w:rFonts w:ascii="Times New Roman" w:hAnsi="Times New Roman" w:cs="Times New Roman"/>
          <w:color w:val="000000"/>
          <w:sz w:val="28"/>
          <w:szCs w:val="28"/>
        </w:rPr>
      </w:pPr>
      <w:r w:rsidRPr="005174E3">
        <w:rPr>
          <w:rFonts w:ascii="Times New Roman" w:hAnsi="Times New Roman" w:cs="Times New Roman"/>
          <w:noProof/>
          <w:sz w:val="28"/>
          <w:szCs w:val="28"/>
          <w:lang w:eastAsia="ru-RU"/>
        </w:rPr>
        <mc:AlternateContent>
          <mc:Choice Requires="wps">
            <w:drawing>
              <wp:anchor distT="4294967295" distB="4294967295" distL="114300" distR="114300" simplePos="0" relativeHeight="251666432" behindDoc="0" locked="0" layoutInCell="0" allowOverlap="1" wp14:anchorId="498B409E" wp14:editId="7E3AD3BF">
                <wp:simplePos x="0" y="0"/>
                <wp:positionH relativeFrom="column">
                  <wp:posOffset>0</wp:posOffset>
                </wp:positionH>
                <wp:positionV relativeFrom="paragraph">
                  <wp:posOffset>130809</wp:posOffset>
                </wp:positionV>
                <wp:extent cx="5943600" cy="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" o:allowincell="f"/>
            </w:pict>
          </mc:Fallback>
        </mc:AlternateContent>
      </w:r>
      <w:r w:rsidRPr="005174E3">
        <w:rPr>
          <w:rFonts w:ascii="Times New Roman" w:hAnsi="Times New Roman" w:cs="Times New Roman"/>
          <w:noProof/>
          <w:sz w:val="28"/>
          <w:szCs w:val="28"/>
          <w:lang w:eastAsia="ru-RU"/>
        </w:rPr>
        <mc:AlternateContent>
          <mc:Choice Requires="wps">
            <w:drawing>
              <wp:anchor distT="4294967295" distB="4294967295" distL="114300" distR="114300" simplePos="0" relativeHeight="251667456" behindDoc="0" locked="0" layoutInCell="0" allowOverlap="1" wp14:anchorId="31DA4B3C" wp14:editId="1E851896">
                <wp:simplePos x="0" y="0"/>
                <wp:positionH relativeFrom="column">
                  <wp:posOffset>0</wp:posOffset>
                </wp:positionH>
                <wp:positionV relativeFrom="paragraph">
                  <wp:posOffset>69849</wp:posOffset>
                </wp:positionV>
                <wp:extent cx="5943600" cy="0"/>
                <wp:effectExtent l="0" t="0" r="19050"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" o:allowincell="f"/>
            </w:pict>
          </mc:Fallback>
        </mc:AlternateContent>
      </w:r>
    </w:p>
    <w:p w:rsidR="00D53B60" w:rsidRPr="005174E3" w:rsidRDefault="00D53B60" w:rsidP="00D53B60">
      <w:pPr>
        <w:pStyle w:val="3"/>
        <w:spacing w:before="0" w:line="240" w:lineRule="auto"/>
        <w:ind w:left="0" w:right="0"/>
        <w:jc w:val="center"/>
        <w:rPr>
          <w:rFonts w:ascii="Times New Roman" w:hAnsi="Times New Roman" w:cs="Times New Roman"/>
          <w:color w:val="auto"/>
          <w:sz w:val="28"/>
          <w:szCs w:val="28"/>
        </w:rPr>
      </w:pPr>
    </w:p>
    <w:p w:rsidR="00D53B60" w:rsidRPr="005174E3" w:rsidRDefault="00D53B60" w:rsidP="00D53B60">
      <w:pPr>
        <w:pStyle w:val="3"/>
        <w:spacing w:before="0" w:line="240" w:lineRule="auto"/>
        <w:ind w:left="0" w:right="0"/>
        <w:jc w:val="center"/>
        <w:rPr>
          <w:rFonts w:ascii="Times New Roman" w:hAnsi="Times New Roman" w:cs="Times New Roman"/>
          <w:color w:val="auto"/>
          <w:sz w:val="28"/>
          <w:szCs w:val="28"/>
        </w:rPr>
      </w:pPr>
      <w:r w:rsidRPr="005174E3">
        <w:rPr>
          <w:rFonts w:ascii="Times New Roman" w:hAnsi="Times New Roman" w:cs="Times New Roman"/>
          <w:color w:val="auto"/>
          <w:sz w:val="28"/>
          <w:szCs w:val="28"/>
        </w:rPr>
        <w:t>Р  Е  Ш  Е  Н  И  Е</w:t>
      </w:r>
    </w:p>
    <w:p w:rsidR="00D53B60" w:rsidRPr="005174E3" w:rsidRDefault="00D53B60" w:rsidP="00D53B60">
      <w:pPr>
        <w:spacing w:after="0" w:line="240" w:lineRule="auto"/>
        <w:rPr>
          <w:rFonts w:ascii="Times New Roman" w:hAnsi="Times New Roman" w:cs="Times New Roman"/>
          <w:sz w:val="28"/>
          <w:szCs w:val="28"/>
        </w:rPr>
      </w:pPr>
    </w:p>
    <w:p w:rsidR="00D53B60" w:rsidRPr="005174E3" w:rsidRDefault="002F6DF2" w:rsidP="00D53B6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21 </w:t>
      </w:r>
      <w:r w:rsidR="00D53B60" w:rsidRPr="005174E3">
        <w:rPr>
          <w:rFonts w:ascii="Times New Roman" w:hAnsi="Times New Roman" w:cs="Times New Roman"/>
          <w:b/>
          <w:sz w:val="28"/>
          <w:szCs w:val="28"/>
        </w:rPr>
        <w:t>апреля 2021 года</w:t>
      </w:r>
      <w:r w:rsidR="00D53B60" w:rsidRPr="005174E3">
        <w:rPr>
          <w:rFonts w:ascii="Times New Roman" w:hAnsi="Times New Roman" w:cs="Times New Roman"/>
          <w:sz w:val="28"/>
          <w:szCs w:val="28"/>
        </w:rPr>
        <w:tab/>
      </w:r>
      <w:r>
        <w:rPr>
          <w:rFonts w:ascii="Times New Roman" w:hAnsi="Times New Roman" w:cs="Times New Roman"/>
          <w:sz w:val="28"/>
          <w:szCs w:val="28"/>
        </w:rPr>
        <w:t xml:space="preserve">    </w:t>
      </w:r>
      <w:r w:rsidR="00D53B60" w:rsidRPr="005174E3">
        <w:rPr>
          <w:rFonts w:ascii="Times New Roman" w:hAnsi="Times New Roman" w:cs="Times New Roman"/>
          <w:sz w:val="28"/>
          <w:szCs w:val="28"/>
        </w:rPr>
        <w:t xml:space="preserve">            </w:t>
      </w:r>
      <w:r w:rsidR="00D53B60" w:rsidRPr="005174E3">
        <w:rPr>
          <w:rFonts w:ascii="Times New Roman" w:hAnsi="Times New Roman" w:cs="Times New Roman"/>
          <w:b/>
          <w:sz w:val="28"/>
          <w:szCs w:val="28"/>
        </w:rPr>
        <w:t xml:space="preserve">№ </w:t>
      </w:r>
    </w:p>
    <w:p w:rsidR="00D53B60" w:rsidRPr="005174E3" w:rsidRDefault="00D53B60" w:rsidP="00D53B60">
      <w:pPr>
        <w:spacing w:after="0" w:line="240" w:lineRule="auto"/>
        <w:jc w:val="both"/>
        <w:rPr>
          <w:rFonts w:ascii="Times New Roman" w:hAnsi="Times New Roman" w:cs="Times New Roman"/>
          <w:sz w:val="28"/>
          <w:szCs w:val="28"/>
        </w:rPr>
      </w:pPr>
    </w:p>
    <w:p w:rsidR="00033D91" w:rsidRPr="005174E3" w:rsidRDefault="00033D91" w:rsidP="00033D91">
      <w:pPr>
        <w:spacing w:after="0" w:line="240" w:lineRule="auto"/>
        <w:jc w:val="center"/>
        <w:rPr>
          <w:rFonts w:ascii="Times New Roman" w:hAnsi="Times New Roman" w:cs="Times New Roman"/>
          <w:b/>
          <w:sz w:val="28"/>
          <w:szCs w:val="28"/>
        </w:rPr>
      </w:pPr>
      <w:r w:rsidRPr="005174E3">
        <w:rPr>
          <w:rFonts w:ascii="Times New Roman" w:hAnsi="Times New Roman" w:cs="Times New Roman"/>
          <w:b/>
          <w:sz w:val="28"/>
          <w:szCs w:val="28"/>
        </w:rPr>
        <w:t xml:space="preserve">О результатах приватизации муниципального имущества </w:t>
      </w:r>
    </w:p>
    <w:p w:rsidR="00033D91" w:rsidRPr="005174E3" w:rsidRDefault="00033D91" w:rsidP="00033D91">
      <w:pPr>
        <w:spacing w:after="0" w:line="240" w:lineRule="auto"/>
        <w:jc w:val="center"/>
        <w:rPr>
          <w:rFonts w:ascii="Times New Roman" w:hAnsi="Times New Roman" w:cs="Times New Roman"/>
          <w:b/>
          <w:sz w:val="28"/>
          <w:szCs w:val="28"/>
        </w:rPr>
      </w:pPr>
      <w:r w:rsidRPr="005174E3">
        <w:rPr>
          <w:rFonts w:ascii="Times New Roman" w:hAnsi="Times New Roman" w:cs="Times New Roman"/>
          <w:b/>
          <w:sz w:val="28"/>
          <w:szCs w:val="28"/>
        </w:rPr>
        <w:t>Урюпинского муниципального района в 2020 году</w:t>
      </w:r>
    </w:p>
    <w:p w:rsidR="00033D91" w:rsidRPr="005174E3" w:rsidRDefault="00033D91" w:rsidP="00033D91">
      <w:pPr>
        <w:autoSpaceDE w:val="0"/>
        <w:autoSpaceDN w:val="0"/>
        <w:adjustRightInd w:val="0"/>
        <w:spacing w:after="0" w:line="240" w:lineRule="auto"/>
        <w:jc w:val="both"/>
        <w:rPr>
          <w:rFonts w:ascii="Times New Roman" w:hAnsi="Times New Roman" w:cs="Times New Roman"/>
          <w:b/>
          <w:sz w:val="28"/>
          <w:szCs w:val="28"/>
        </w:rPr>
      </w:pPr>
    </w:p>
    <w:p w:rsidR="00033D91" w:rsidRPr="005174E3" w:rsidRDefault="00033D91" w:rsidP="00033D91">
      <w:pPr>
        <w:autoSpaceDE w:val="0"/>
        <w:autoSpaceDN w:val="0"/>
        <w:adjustRightInd w:val="0"/>
        <w:spacing w:after="0" w:line="240" w:lineRule="auto"/>
        <w:jc w:val="both"/>
        <w:rPr>
          <w:rFonts w:ascii="Times New Roman" w:hAnsi="Times New Roman" w:cs="Times New Roman"/>
          <w:sz w:val="28"/>
          <w:szCs w:val="28"/>
        </w:rPr>
      </w:pPr>
      <w:r w:rsidRPr="005174E3">
        <w:rPr>
          <w:rFonts w:ascii="Times New Roman" w:hAnsi="Times New Roman" w:cs="Times New Roman"/>
          <w:b/>
          <w:sz w:val="28"/>
          <w:szCs w:val="28"/>
        </w:rPr>
        <w:t xml:space="preserve">        </w:t>
      </w:r>
      <w:r w:rsidRPr="005174E3">
        <w:rPr>
          <w:rFonts w:ascii="Times New Roman" w:hAnsi="Times New Roman" w:cs="Times New Roman"/>
          <w:sz w:val="28"/>
          <w:szCs w:val="28"/>
        </w:rPr>
        <w:t xml:space="preserve">Рассмотрев информацию, содержащуюся в отчете администрации Урюпинского муниципального района о результатах исполнения Прогнозного плана приватизации муниципального имущества Урюпинского муниципального района на 2020 год, утвержденного решением Урюпинской районной Думы от 30 октября 2019 года № 2/11, Урюпинская районная Дума </w:t>
      </w:r>
      <w:r w:rsidRPr="005174E3">
        <w:rPr>
          <w:rFonts w:ascii="Times New Roman" w:hAnsi="Times New Roman" w:cs="Times New Roman"/>
          <w:b/>
          <w:bCs/>
          <w:sz w:val="28"/>
          <w:szCs w:val="28"/>
        </w:rPr>
        <w:t>РЕШИЛА:</w:t>
      </w:r>
    </w:p>
    <w:p w:rsidR="00033D91" w:rsidRPr="005174E3" w:rsidRDefault="00033D91" w:rsidP="00033D91">
      <w:pPr>
        <w:autoSpaceDE w:val="0"/>
        <w:autoSpaceDN w:val="0"/>
        <w:adjustRightInd w:val="0"/>
        <w:spacing w:after="0" w:line="240" w:lineRule="auto"/>
        <w:jc w:val="both"/>
        <w:rPr>
          <w:rFonts w:ascii="Times New Roman" w:hAnsi="Times New Roman" w:cs="Times New Roman"/>
          <w:sz w:val="28"/>
          <w:szCs w:val="28"/>
        </w:rPr>
      </w:pPr>
      <w:r w:rsidRPr="005174E3">
        <w:rPr>
          <w:rFonts w:ascii="Times New Roman" w:hAnsi="Times New Roman" w:cs="Times New Roman"/>
          <w:b/>
          <w:sz w:val="28"/>
          <w:szCs w:val="28"/>
        </w:rPr>
        <w:t xml:space="preserve">        1. </w:t>
      </w:r>
      <w:r w:rsidRPr="005174E3">
        <w:rPr>
          <w:rFonts w:ascii="Times New Roman" w:hAnsi="Times New Roman" w:cs="Times New Roman"/>
          <w:sz w:val="28"/>
          <w:szCs w:val="28"/>
        </w:rPr>
        <w:t>Принять к сведению информацию, содержащуюся в отчете администрации Урюпинского муниципального района о результатах исполнения Прогнозного плана приватизации муниципального имущества Урюпинского муниципального района на 2020 год (прилагается).</w:t>
      </w:r>
    </w:p>
    <w:p w:rsidR="00033D91" w:rsidRPr="005174E3" w:rsidRDefault="00033D91" w:rsidP="00033D91">
      <w:pPr>
        <w:autoSpaceDE w:val="0"/>
        <w:autoSpaceDN w:val="0"/>
        <w:adjustRightInd w:val="0"/>
        <w:spacing w:after="0" w:line="240" w:lineRule="auto"/>
        <w:jc w:val="both"/>
        <w:rPr>
          <w:rFonts w:ascii="Times New Roman" w:hAnsi="Times New Roman" w:cs="Times New Roman"/>
          <w:sz w:val="28"/>
          <w:szCs w:val="28"/>
        </w:rPr>
      </w:pPr>
      <w:r w:rsidRPr="005174E3">
        <w:rPr>
          <w:rFonts w:ascii="Times New Roman" w:hAnsi="Times New Roman" w:cs="Times New Roman"/>
          <w:b/>
          <w:sz w:val="28"/>
          <w:szCs w:val="28"/>
        </w:rPr>
        <w:t xml:space="preserve">        2.</w:t>
      </w:r>
      <w:r w:rsidRPr="005174E3">
        <w:rPr>
          <w:rFonts w:ascii="Times New Roman" w:hAnsi="Times New Roman" w:cs="Times New Roman"/>
          <w:sz w:val="28"/>
          <w:szCs w:val="28"/>
        </w:rPr>
        <w:t xml:space="preserve"> Настоящее решение вступает в силу с даты его принятия.</w:t>
      </w:r>
    </w:p>
    <w:p w:rsidR="00033D91" w:rsidRPr="005174E3" w:rsidRDefault="00033D91" w:rsidP="00033D91">
      <w:pPr>
        <w:autoSpaceDE w:val="0"/>
        <w:autoSpaceDN w:val="0"/>
        <w:adjustRightInd w:val="0"/>
        <w:spacing w:after="0" w:line="240" w:lineRule="auto"/>
        <w:ind w:firstLine="709"/>
        <w:jc w:val="both"/>
        <w:rPr>
          <w:rFonts w:ascii="Times New Roman" w:hAnsi="Times New Roman" w:cs="Times New Roman"/>
          <w:sz w:val="28"/>
          <w:szCs w:val="28"/>
        </w:rPr>
      </w:pPr>
    </w:p>
    <w:p w:rsidR="00033D91" w:rsidRPr="005174E3" w:rsidRDefault="00033D91" w:rsidP="00033D91">
      <w:pPr>
        <w:autoSpaceDE w:val="0"/>
        <w:autoSpaceDN w:val="0"/>
        <w:adjustRightInd w:val="0"/>
        <w:spacing w:after="0" w:line="240" w:lineRule="auto"/>
        <w:ind w:firstLine="540"/>
        <w:jc w:val="both"/>
        <w:rPr>
          <w:rFonts w:ascii="Times New Roman" w:hAnsi="Times New Roman" w:cs="Times New Roman"/>
          <w:sz w:val="28"/>
          <w:szCs w:val="28"/>
        </w:rPr>
      </w:pPr>
    </w:p>
    <w:p w:rsidR="00033D91" w:rsidRPr="005174E3" w:rsidRDefault="00033D91" w:rsidP="00033D91">
      <w:pPr>
        <w:autoSpaceDE w:val="0"/>
        <w:autoSpaceDN w:val="0"/>
        <w:adjustRightInd w:val="0"/>
        <w:spacing w:after="0" w:line="240" w:lineRule="auto"/>
        <w:jc w:val="both"/>
        <w:rPr>
          <w:rFonts w:ascii="Times New Roman" w:hAnsi="Times New Roman" w:cs="Times New Roman"/>
          <w:b/>
          <w:sz w:val="28"/>
          <w:szCs w:val="28"/>
        </w:rPr>
      </w:pPr>
      <w:r w:rsidRPr="005174E3">
        <w:rPr>
          <w:rFonts w:ascii="Times New Roman" w:hAnsi="Times New Roman" w:cs="Times New Roman"/>
          <w:b/>
          <w:sz w:val="28"/>
          <w:szCs w:val="28"/>
        </w:rPr>
        <w:t xml:space="preserve">              Председатель </w:t>
      </w:r>
    </w:p>
    <w:p w:rsidR="00033D91" w:rsidRPr="005174E3" w:rsidRDefault="00033D91" w:rsidP="00033D91">
      <w:pPr>
        <w:autoSpaceDE w:val="0"/>
        <w:autoSpaceDN w:val="0"/>
        <w:adjustRightInd w:val="0"/>
        <w:spacing w:after="0" w:line="240" w:lineRule="auto"/>
        <w:jc w:val="both"/>
        <w:rPr>
          <w:rFonts w:ascii="Times New Roman" w:hAnsi="Times New Roman" w:cs="Times New Roman"/>
          <w:b/>
          <w:sz w:val="28"/>
          <w:szCs w:val="28"/>
        </w:rPr>
      </w:pPr>
      <w:r w:rsidRPr="005174E3">
        <w:rPr>
          <w:rFonts w:ascii="Times New Roman" w:hAnsi="Times New Roman" w:cs="Times New Roman"/>
          <w:b/>
          <w:sz w:val="28"/>
          <w:szCs w:val="28"/>
        </w:rPr>
        <w:t xml:space="preserve">Урюпинской районной Думы                                                   Т.Е. Матыкина </w:t>
      </w:r>
    </w:p>
    <w:p w:rsidR="00033D91" w:rsidRPr="005174E3" w:rsidRDefault="00033D91" w:rsidP="00033D91">
      <w:pPr>
        <w:pStyle w:val="ConsPlusNormal"/>
        <w:jc w:val="center"/>
        <w:outlineLvl w:val="1"/>
        <w:rPr>
          <w:rFonts w:ascii="Times New Roman" w:hAnsi="Times New Roman" w:cs="Times New Roman"/>
          <w:sz w:val="28"/>
          <w:szCs w:val="28"/>
        </w:rPr>
      </w:pPr>
    </w:p>
    <w:p w:rsidR="00033D91" w:rsidRPr="005174E3" w:rsidRDefault="00033D91" w:rsidP="00033D91">
      <w:pPr>
        <w:spacing w:after="0" w:line="240" w:lineRule="auto"/>
        <w:jc w:val="both"/>
        <w:rPr>
          <w:rFonts w:ascii="Times New Roman" w:hAnsi="Times New Roman" w:cs="Times New Roman"/>
          <w:sz w:val="24"/>
          <w:szCs w:val="24"/>
        </w:rPr>
      </w:pPr>
      <w:r w:rsidRPr="005174E3">
        <w:rPr>
          <w:rFonts w:ascii="Times New Roman" w:hAnsi="Times New Roman" w:cs="Times New Roman"/>
          <w:sz w:val="28"/>
          <w:szCs w:val="28"/>
        </w:rPr>
        <w:br w:type="page"/>
      </w:r>
      <w:r w:rsidRPr="005174E3">
        <w:rPr>
          <w:rFonts w:ascii="Times New Roman" w:hAnsi="Times New Roman" w:cs="Times New Roman"/>
          <w:sz w:val="28"/>
          <w:szCs w:val="28"/>
        </w:rPr>
        <w:lastRenderedPageBreak/>
        <w:t xml:space="preserve">                                                                                               </w:t>
      </w:r>
      <w:r w:rsidRPr="005174E3">
        <w:rPr>
          <w:rFonts w:ascii="Times New Roman" w:hAnsi="Times New Roman" w:cs="Times New Roman"/>
          <w:sz w:val="24"/>
          <w:szCs w:val="24"/>
        </w:rPr>
        <w:t xml:space="preserve">Приложение к решению </w:t>
      </w:r>
    </w:p>
    <w:p w:rsidR="00033D91" w:rsidRPr="005174E3" w:rsidRDefault="00033D91" w:rsidP="00033D91">
      <w:pPr>
        <w:spacing w:after="0" w:line="240" w:lineRule="auto"/>
        <w:jc w:val="both"/>
        <w:rPr>
          <w:rFonts w:ascii="Times New Roman" w:hAnsi="Times New Roman" w:cs="Times New Roman"/>
          <w:sz w:val="24"/>
          <w:szCs w:val="24"/>
        </w:rPr>
      </w:pPr>
      <w:r w:rsidRPr="005174E3">
        <w:rPr>
          <w:rFonts w:ascii="Times New Roman" w:hAnsi="Times New Roman" w:cs="Times New Roman"/>
          <w:sz w:val="24"/>
          <w:szCs w:val="24"/>
        </w:rPr>
        <w:t xml:space="preserve">                                                                                                        Урюпинской районной Думы</w:t>
      </w:r>
    </w:p>
    <w:p w:rsidR="00033D91" w:rsidRPr="005174E3" w:rsidRDefault="00033D91" w:rsidP="00033D91">
      <w:pPr>
        <w:spacing w:after="0" w:line="240" w:lineRule="auto"/>
        <w:jc w:val="right"/>
        <w:rPr>
          <w:rFonts w:ascii="Times New Roman" w:hAnsi="Times New Roman" w:cs="Times New Roman"/>
          <w:sz w:val="24"/>
          <w:szCs w:val="24"/>
        </w:rPr>
      </w:pPr>
      <w:r w:rsidRPr="005174E3">
        <w:rPr>
          <w:rFonts w:ascii="Times New Roman" w:hAnsi="Times New Roman" w:cs="Times New Roman"/>
          <w:sz w:val="24"/>
          <w:szCs w:val="24"/>
        </w:rPr>
        <w:t xml:space="preserve">от </w:t>
      </w:r>
      <w:r w:rsidR="002F6DF2">
        <w:rPr>
          <w:rFonts w:ascii="Times New Roman" w:hAnsi="Times New Roman" w:cs="Times New Roman"/>
          <w:sz w:val="24"/>
          <w:szCs w:val="24"/>
        </w:rPr>
        <w:t>21 апреля 2021</w:t>
      </w:r>
      <w:r w:rsidRPr="005174E3">
        <w:rPr>
          <w:rFonts w:ascii="Times New Roman" w:hAnsi="Times New Roman" w:cs="Times New Roman"/>
          <w:sz w:val="24"/>
          <w:szCs w:val="24"/>
        </w:rPr>
        <w:t xml:space="preserve"> года № </w:t>
      </w:r>
    </w:p>
    <w:p w:rsidR="00033D91" w:rsidRPr="005174E3" w:rsidRDefault="00033D91" w:rsidP="00033D91">
      <w:pPr>
        <w:spacing w:after="0" w:line="240" w:lineRule="auto"/>
        <w:jc w:val="right"/>
        <w:rPr>
          <w:rFonts w:ascii="Times New Roman" w:hAnsi="Times New Roman" w:cs="Times New Roman"/>
          <w:sz w:val="28"/>
          <w:szCs w:val="28"/>
        </w:rPr>
      </w:pPr>
    </w:p>
    <w:p w:rsidR="00033D91" w:rsidRPr="005174E3" w:rsidRDefault="00033D91" w:rsidP="00033D91">
      <w:pPr>
        <w:spacing w:after="0" w:line="240" w:lineRule="auto"/>
        <w:jc w:val="center"/>
        <w:rPr>
          <w:rFonts w:ascii="Times New Roman" w:hAnsi="Times New Roman" w:cs="Times New Roman"/>
          <w:b/>
          <w:bCs/>
          <w:sz w:val="28"/>
          <w:szCs w:val="28"/>
        </w:rPr>
      </w:pPr>
      <w:r w:rsidRPr="005174E3">
        <w:rPr>
          <w:rFonts w:ascii="Times New Roman" w:hAnsi="Times New Roman" w:cs="Times New Roman"/>
          <w:b/>
          <w:bCs/>
          <w:sz w:val="28"/>
          <w:szCs w:val="28"/>
        </w:rPr>
        <w:t xml:space="preserve">Отчет администрации Урюпинского муниципального района результатах  исполнения Прогнозного плана приватизации муниципального имущества Урюпинского муниципального района </w:t>
      </w:r>
    </w:p>
    <w:p w:rsidR="00033D91" w:rsidRPr="005174E3" w:rsidRDefault="00033D91" w:rsidP="00033D91">
      <w:pPr>
        <w:spacing w:after="0" w:line="240" w:lineRule="auto"/>
        <w:jc w:val="center"/>
        <w:rPr>
          <w:rFonts w:ascii="Times New Roman" w:hAnsi="Times New Roman" w:cs="Times New Roman"/>
          <w:b/>
          <w:bCs/>
          <w:sz w:val="28"/>
          <w:szCs w:val="28"/>
        </w:rPr>
      </w:pPr>
      <w:r w:rsidRPr="005174E3">
        <w:rPr>
          <w:rFonts w:ascii="Times New Roman" w:hAnsi="Times New Roman" w:cs="Times New Roman"/>
          <w:b/>
          <w:bCs/>
          <w:sz w:val="28"/>
          <w:szCs w:val="28"/>
        </w:rPr>
        <w:t>на  2020  год</w:t>
      </w:r>
    </w:p>
    <w:p w:rsidR="00033D91" w:rsidRPr="005174E3" w:rsidRDefault="00033D91" w:rsidP="00033D91">
      <w:pPr>
        <w:spacing w:after="0" w:line="240" w:lineRule="auto"/>
        <w:rPr>
          <w:rFonts w:ascii="Times New Roman" w:hAnsi="Times New Roman" w:cs="Times New Roman"/>
          <w:sz w:val="28"/>
          <w:szCs w:val="28"/>
        </w:rPr>
      </w:pPr>
    </w:p>
    <w:p w:rsidR="00033D91" w:rsidRPr="005174E3" w:rsidRDefault="00033D91" w:rsidP="00033D91">
      <w:pPr>
        <w:spacing w:after="0" w:line="240" w:lineRule="auto"/>
        <w:jc w:val="center"/>
        <w:rPr>
          <w:rFonts w:ascii="Times New Roman" w:hAnsi="Times New Roman" w:cs="Times New Roman"/>
          <w:b/>
          <w:bCs/>
          <w:sz w:val="28"/>
          <w:szCs w:val="28"/>
        </w:rPr>
      </w:pPr>
      <w:r w:rsidRPr="005174E3">
        <w:rPr>
          <w:rFonts w:ascii="Times New Roman" w:hAnsi="Times New Roman" w:cs="Times New Roman"/>
          <w:b/>
          <w:bCs/>
          <w:sz w:val="28"/>
          <w:szCs w:val="28"/>
        </w:rPr>
        <w:t>1. НЕДВИЖИМОЕ ИМУЩЕСТВО</w:t>
      </w:r>
    </w:p>
    <w:p w:rsidR="00033D91" w:rsidRPr="005174E3" w:rsidRDefault="00033D91" w:rsidP="00033D91">
      <w:pPr>
        <w:spacing w:after="0" w:line="240" w:lineRule="auto"/>
        <w:jc w:val="center"/>
        <w:rPr>
          <w:rFonts w:ascii="Times New Roman" w:hAnsi="Times New Roman" w:cs="Times New Roman"/>
          <w:b/>
          <w:bCs/>
          <w:sz w:val="28"/>
          <w:szCs w:val="28"/>
        </w:rPr>
      </w:pPr>
      <w:r w:rsidRPr="005174E3">
        <w:rPr>
          <w:rFonts w:ascii="Times New Roman" w:hAnsi="Times New Roman" w:cs="Times New Roman"/>
          <w:b/>
          <w:bCs/>
          <w:sz w:val="28"/>
          <w:szCs w:val="28"/>
        </w:rPr>
        <w:t>1.1.  Перечень приватизированного недвижимого имущества</w:t>
      </w:r>
    </w:p>
    <w:p w:rsidR="00033D91" w:rsidRPr="005174E3" w:rsidRDefault="00033D91" w:rsidP="00033D91">
      <w:pPr>
        <w:spacing w:after="0" w:line="240" w:lineRule="auto"/>
        <w:jc w:val="center"/>
        <w:rPr>
          <w:rFonts w:ascii="Times New Roman" w:hAnsi="Times New Roman" w:cs="Times New Roman"/>
          <w:b/>
          <w:bCs/>
          <w:sz w:val="28"/>
          <w:szCs w:val="28"/>
        </w:rPr>
      </w:pPr>
    </w:p>
    <w:tbl>
      <w:tblPr>
        <w:tblW w:w="50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0"/>
        <w:gridCol w:w="2024"/>
        <w:gridCol w:w="2122"/>
        <w:gridCol w:w="1447"/>
        <w:gridCol w:w="1105"/>
        <w:gridCol w:w="1149"/>
        <w:gridCol w:w="1327"/>
      </w:tblGrid>
      <w:tr w:rsidR="006F282F" w:rsidRPr="005174E3" w:rsidTr="006F282F">
        <w:tc>
          <w:tcPr>
            <w:tcW w:w="258" w:type="pct"/>
            <w:tcBorders>
              <w:top w:val="single" w:sz="4" w:space="0" w:color="auto"/>
              <w:left w:val="single" w:sz="4" w:space="0" w:color="auto"/>
              <w:bottom w:val="single" w:sz="4" w:space="0" w:color="auto"/>
              <w:right w:val="single" w:sz="4" w:space="0" w:color="auto"/>
            </w:tcBorders>
          </w:tcPr>
          <w:p w:rsidR="00033D91" w:rsidRPr="005174E3" w:rsidRDefault="00033D91" w:rsidP="00033D91">
            <w:pPr>
              <w:spacing w:after="0"/>
              <w:ind w:left="-57" w:right="-57"/>
              <w:jc w:val="center"/>
              <w:rPr>
                <w:rFonts w:ascii="Times New Roman" w:hAnsi="Times New Roman" w:cs="Times New Roman"/>
                <w:b/>
                <w:bCs/>
                <w:sz w:val="20"/>
                <w:szCs w:val="20"/>
              </w:rPr>
            </w:pPr>
            <w:r w:rsidRPr="005174E3">
              <w:rPr>
                <w:rFonts w:ascii="Times New Roman" w:hAnsi="Times New Roman" w:cs="Times New Roman"/>
                <w:b/>
                <w:bCs/>
                <w:sz w:val="20"/>
                <w:szCs w:val="20"/>
              </w:rPr>
              <w:t>№ п/п</w:t>
            </w:r>
          </w:p>
        </w:tc>
        <w:tc>
          <w:tcPr>
            <w:tcW w:w="1046" w:type="pct"/>
            <w:tcBorders>
              <w:top w:val="single" w:sz="4" w:space="0" w:color="auto"/>
              <w:left w:val="single" w:sz="4" w:space="0" w:color="auto"/>
              <w:bottom w:val="single" w:sz="4" w:space="0" w:color="auto"/>
              <w:right w:val="single" w:sz="4" w:space="0" w:color="auto"/>
            </w:tcBorders>
          </w:tcPr>
          <w:p w:rsidR="00033D91" w:rsidRPr="005174E3" w:rsidRDefault="00033D91" w:rsidP="00033D91">
            <w:pPr>
              <w:spacing w:after="0"/>
              <w:ind w:left="-57" w:right="-57"/>
              <w:jc w:val="center"/>
              <w:rPr>
                <w:rFonts w:ascii="Times New Roman" w:hAnsi="Times New Roman" w:cs="Times New Roman"/>
                <w:b/>
                <w:bCs/>
                <w:sz w:val="20"/>
                <w:szCs w:val="20"/>
              </w:rPr>
            </w:pPr>
            <w:r w:rsidRPr="005174E3">
              <w:rPr>
                <w:rFonts w:ascii="Times New Roman" w:hAnsi="Times New Roman" w:cs="Times New Roman"/>
                <w:b/>
                <w:bCs/>
                <w:sz w:val="20"/>
                <w:szCs w:val="20"/>
              </w:rPr>
              <w:t>Наименование имущества</w:t>
            </w:r>
          </w:p>
        </w:tc>
        <w:tc>
          <w:tcPr>
            <w:tcW w:w="1097" w:type="pct"/>
            <w:tcBorders>
              <w:top w:val="single" w:sz="4" w:space="0" w:color="auto"/>
              <w:left w:val="single" w:sz="4" w:space="0" w:color="auto"/>
              <w:bottom w:val="single" w:sz="4" w:space="0" w:color="auto"/>
              <w:right w:val="single" w:sz="4" w:space="0" w:color="auto"/>
            </w:tcBorders>
          </w:tcPr>
          <w:p w:rsidR="006F282F" w:rsidRPr="005174E3" w:rsidRDefault="00033D91" w:rsidP="00033D91">
            <w:pPr>
              <w:spacing w:after="0"/>
              <w:ind w:left="-57" w:right="-57"/>
              <w:jc w:val="center"/>
              <w:rPr>
                <w:rFonts w:ascii="Times New Roman" w:hAnsi="Times New Roman" w:cs="Times New Roman"/>
                <w:b/>
                <w:bCs/>
                <w:sz w:val="20"/>
                <w:szCs w:val="20"/>
              </w:rPr>
            </w:pPr>
            <w:r w:rsidRPr="005174E3">
              <w:rPr>
                <w:rFonts w:ascii="Times New Roman" w:hAnsi="Times New Roman" w:cs="Times New Roman"/>
                <w:b/>
                <w:bCs/>
                <w:sz w:val="20"/>
                <w:szCs w:val="20"/>
              </w:rPr>
              <w:t xml:space="preserve">Место </w:t>
            </w:r>
          </w:p>
          <w:p w:rsidR="00033D91" w:rsidRPr="005174E3" w:rsidRDefault="00033D91" w:rsidP="00033D91">
            <w:pPr>
              <w:spacing w:after="0"/>
              <w:ind w:left="-57" w:right="-57"/>
              <w:jc w:val="center"/>
              <w:rPr>
                <w:rFonts w:ascii="Times New Roman" w:hAnsi="Times New Roman" w:cs="Times New Roman"/>
                <w:b/>
                <w:bCs/>
                <w:sz w:val="20"/>
                <w:szCs w:val="20"/>
              </w:rPr>
            </w:pPr>
            <w:r w:rsidRPr="005174E3">
              <w:rPr>
                <w:rFonts w:ascii="Times New Roman" w:hAnsi="Times New Roman" w:cs="Times New Roman"/>
                <w:b/>
                <w:bCs/>
                <w:sz w:val="20"/>
                <w:szCs w:val="20"/>
              </w:rPr>
              <w:t>нахождения</w:t>
            </w:r>
          </w:p>
        </w:tc>
        <w:tc>
          <w:tcPr>
            <w:tcW w:w="748" w:type="pct"/>
            <w:tcBorders>
              <w:top w:val="single" w:sz="4" w:space="0" w:color="auto"/>
              <w:left w:val="single" w:sz="4" w:space="0" w:color="auto"/>
              <w:bottom w:val="single" w:sz="4" w:space="0" w:color="auto"/>
              <w:right w:val="single" w:sz="4" w:space="0" w:color="auto"/>
            </w:tcBorders>
          </w:tcPr>
          <w:p w:rsidR="00033D91" w:rsidRPr="005174E3" w:rsidRDefault="00033D91" w:rsidP="00033D91">
            <w:pPr>
              <w:spacing w:after="0"/>
              <w:ind w:left="-57" w:right="-57"/>
              <w:jc w:val="center"/>
              <w:rPr>
                <w:rFonts w:ascii="Times New Roman" w:hAnsi="Times New Roman" w:cs="Times New Roman"/>
                <w:b/>
                <w:bCs/>
                <w:sz w:val="20"/>
                <w:szCs w:val="20"/>
              </w:rPr>
            </w:pPr>
            <w:r w:rsidRPr="005174E3">
              <w:rPr>
                <w:rFonts w:ascii="Times New Roman" w:hAnsi="Times New Roman" w:cs="Times New Roman"/>
                <w:b/>
                <w:bCs/>
                <w:sz w:val="20"/>
                <w:szCs w:val="20"/>
              </w:rPr>
              <w:t>Способ приватизации</w:t>
            </w:r>
          </w:p>
        </w:tc>
        <w:tc>
          <w:tcPr>
            <w:tcW w:w="571" w:type="pct"/>
            <w:tcBorders>
              <w:top w:val="single" w:sz="4" w:space="0" w:color="auto"/>
              <w:left w:val="single" w:sz="4" w:space="0" w:color="auto"/>
              <w:bottom w:val="single" w:sz="4" w:space="0" w:color="auto"/>
              <w:right w:val="single" w:sz="4" w:space="0" w:color="auto"/>
            </w:tcBorders>
          </w:tcPr>
          <w:p w:rsidR="00033D91" w:rsidRPr="005174E3" w:rsidRDefault="00033D91" w:rsidP="00033D91">
            <w:pPr>
              <w:spacing w:after="0"/>
              <w:ind w:left="-57" w:right="-57"/>
              <w:jc w:val="center"/>
              <w:rPr>
                <w:rFonts w:ascii="Times New Roman" w:hAnsi="Times New Roman" w:cs="Times New Roman"/>
                <w:b/>
                <w:bCs/>
                <w:sz w:val="20"/>
                <w:szCs w:val="20"/>
              </w:rPr>
            </w:pPr>
            <w:r w:rsidRPr="005174E3">
              <w:rPr>
                <w:rFonts w:ascii="Times New Roman" w:hAnsi="Times New Roman" w:cs="Times New Roman"/>
                <w:b/>
                <w:bCs/>
                <w:sz w:val="20"/>
                <w:szCs w:val="20"/>
              </w:rPr>
              <w:t xml:space="preserve">Дата </w:t>
            </w:r>
          </w:p>
          <w:p w:rsidR="00033D91" w:rsidRPr="005174E3" w:rsidRDefault="00033D91" w:rsidP="00033D91">
            <w:pPr>
              <w:spacing w:after="0"/>
              <w:ind w:left="-57" w:right="-57"/>
              <w:jc w:val="center"/>
              <w:rPr>
                <w:rFonts w:ascii="Times New Roman" w:hAnsi="Times New Roman" w:cs="Times New Roman"/>
                <w:b/>
                <w:bCs/>
                <w:sz w:val="20"/>
                <w:szCs w:val="20"/>
              </w:rPr>
            </w:pPr>
            <w:r w:rsidRPr="005174E3">
              <w:rPr>
                <w:rFonts w:ascii="Times New Roman" w:hAnsi="Times New Roman" w:cs="Times New Roman"/>
                <w:b/>
                <w:bCs/>
                <w:sz w:val="20"/>
                <w:szCs w:val="20"/>
              </w:rPr>
              <w:t>сделки</w:t>
            </w:r>
          </w:p>
        </w:tc>
        <w:tc>
          <w:tcPr>
            <w:tcW w:w="594" w:type="pct"/>
            <w:tcBorders>
              <w:top w:val="single" w:sz="4" w:space="0" w:color="auto"/>
              <w:left w:val="single" w:sz="4" w:space="0" w:color="auto"/>
              <w:bottom w:val="single" w:sz="4" w:space="0" w:color="auto"/>
              <w:right w:val="single" w:sz="4" w:space="0" w:color="auto"/>
            </w:tcBorders>
          </w:tcPr>
          <w:p w:rsidR="00033D91" w:rsidRPr="005174E3" w:rsidRDefault="00033D91" w:rsidP="00033D91">
            <w:pPr>
              <w:spacing w:after="0"/>
              <w:ind w:left="-57" w:right="-57"/>
              <w:jc w:val="center"/>
              <w:rPr>
                <w:rFonts w:ascii="Times New Roman" w:hAnsi="Times New Roman" w:cs="Times New Roman"/>
                <w:b/>
                <w:bCs/>
                <w:sz w:val="20"/>
                <w:szCs w:val="20"/>
              </w:rPr>
            </w:pPr>
            <w:r w:rsidRPr="005174E3">
              <w:rPr>
                <w:rFonts w:ascii="Times New Roman" w:hAnsi="Times New Roman" w:cs="Times New Roman"/>
                <w:b/>
                <w:bCs/>
                <w:sz w:val="20"/>
                <w:szCs w:val="20"/>
              </w:rPr>
              <w:t>Цена продажи</w:t>
            </w:r>
          </w:p>
          <w:p w:rsidR="00033D91" w:rsidRPr="005174E3" w:rsidRDefault="006F282F" w:rsidP="00033D91">
            <w:pPr>
              <w:spacing w:after="0"/>
              <w:ind w:left="-57" w:right="-57"/>
              <w:jc w:val="center"/>
              <w:rPr>
                <w:rFonts w:ascii="Times New Roman" w:hAnsi="Times New Roman" w:cs="Times New Roman"/>
                <w:sz w:val="20"/>
                <w:szCs w:val="20"/>
              </w:rPr>
            </w:pPr>
            <w:r w:rsidRPr="005174E3">
              <w:rPr>
                <w:rFonts w:ascii="Times New Roman" w:hAnsi="Times New Roman" w:cs="Times New Roman"/>
                <w:sz w:val="20"/>
                <w:szCs w:val="20"/>
              </w:rPr>
              <w:t>(</w:t>
            </w:r>
            <w:r w:rsidR="00033D91" w:rsidRPr="005174E3">
              <w:rPr>
                <w:rFonts w:ascii="Times New Roman" w:hAnsi="Times New Roman" w:cs="Times New Roman"/>
                <w:sz w:val="20"/>
                <w:szCs w:val="20"/>
              </w:rPr>
              <w:t>без НДС)</w:t>
            </w:r>
          </w:p>
          <w:p w:rsidR="006F282F" w:rsidRPr="005174E3" w:rsidRDefault="006F282F" w:rsidP="00033D91">
            <w:pPr>
              <w:spacing w:after="0"/>
              <w:ind w:left="-57" w:right="-57"/>
              <w:jc w:val="center"/>
              <w:rPr>
                <w:rFonts w:ascii="Times New Roman" w:hAnsi="Times New Roman" w:cs="Times New Roman"/>
                <w:sz w:val="20"/>
                <w:szCs w:val="20"/>
              </w:rPr>
            </w:pPr>
            <w:r w:rsidRPr="005174E3">
              <w:rPr>
                <w:rFonts w:ascii="Times New Roman" w:hAnsi="Times New Roman" w:cs="Times New Roman"/>
                <w:sz w:val="20"/>
                <w:szCs w:val="20"/>
              </w:rPr>
              <w:t>(руб.)</w:t>
            </w:r>
          </w:p>
        </w:tc>
        <w:tc>
          <w:tcPr>
            <w:tcW w:w="687" w:type="pct"/>
            <w:tcBorders>
              <w:top w:val="single" w:sz="4" w:space="0" w:color="auto"/>
              <w:left w:val="single" w:sz="4" w:space="0" w:color="auto"/>
              <w:bottom w:val="single" w:sz="4" w:space="0" w:color="auto"/>
              <w:right w:val="single" w:sz="4" w:space="0" w:color="auto"/>
            </w:tcBorders>
          </w:tcPr>
          <w:p w:rsidR="00033D91" w:rsidRPr="005174E3" w:rsidRDefault="00033D91" w:rsidP="00033D91">
            <w:pPr>
              <w:spacing w:after="0"/>
              <w:ind w:left="-57" w:right="-57"/>
              <w:jc w:val="center"/>
              <w:rPr>
                <w:rFonts w:ascii="Times New Roman" w:hAnsi="Times New Roman" w:cs="Times New Roman"/>
                <w:b/>
                <w:bCs/>
                <w:sz w:val="20"/>
                <w:szCs w:val="20"/>
              </w:rPr>
            </w:pPr>
            <w:r w:rsidRPr="005174E3">
              <w:rPr>
                <w:rFonts w:ascii="Times New Roman" w:hAnsi="Times New Roman" w:cs="Times New Roman"/>
                <w:b/>
                <w:bCs/>
                <w:sz w:val="20"/>
                <w:szCs w:val="20"/>
              </w:rPr>
              <w:t>Примечание</w:t>
            </w:r>
          </w:p>
        </w:tc>
      </w:tr>
      <w:tr w:rsidR="00033D91" w:rsidRPr="005174E3" w:rsidTr="006F282F">
        <w:tc>
          <w:tcPr>
            <w:tcW w:w="258" w:type="pct"/>
            <w:tcBorders>
              <w:top w:val="single" w:sz="4" w:space="0" w:color="auto"/>
              <w:left w:val="single" w:sz="4" w:space="0" w:color="auto"/>
              <w:bottom w:val="single" w:sz="4" w:space="0" w:color="auto"/>
              <w:right w:val="single" w:sz="4" w:space="0" w:color="auto"/>
            </w:tcBorders>
            <w:vAlign w:val="center"/>
          </w:tcPr>
          <w:p w:rsidR="00033D91" w:rsidRPr="005174E3" w:rsidRDefault="00033D91" w:rsidP="00033D91">
            <w:pPr>
              <w:spacing w:after="0"/>
              <w:ind w:left="-57" w:right="-57"/>
              <w:jc w:val="center"/>
              <w:rPr>
                <w:rFonts w:ascii="Times New Roman" w:hAnsi="Times New Roman" w:cs="Times New Roman"/>
                <w:bCs/>
              </w:rPr>
            </w:pPr>
            <w:r w:rsidRPr="005174E3">
              <w:rPr>
                <w:rFonts w:ascii="Times New Roman" w:hAnsi="Times New Roman" w:cs="Times New Roman"/>
                <w:bCs/>
              </w:rPr>
              <w:t>1</w:t>
            </w:r>
          </w:p>
        </w:tc>
        <w:tc>
          <w:tcPr>
            <w:tcW w:w="1046" w:type="pct"/>
            <w:tcBorders>
              <w:top w:val="single" w:sz="4" w:space="0" w:color="auto"/>
              <w:left w:val="single" w:sz="4" w:space="0" w:color="auto"/>
              <w:bottom w:val="single" w:sz="4" w:space="0" w:color="auto"/>
              <w:right w:val="single" w:sz="4" w:space="0" w:color="auto"/>
            </w:tcBorders>
          </w:tcPr>
          <w:p w:rsidR="00033D91" w:rsidRPr="005174E3" w:rsidRDefault="00033D91" w:rsidP="00033D91">
            <w:pPr>
              <w:pStyle w:val="ConsPlusNormal"/>
              <w:ind w:left="-57" w:right="-57" w:firstLine="63"/>
              <w:jc w:val="center"/>
              <w:rPr>
                <w:rFonts w:ascii="Times New Roman" w:hAnsi="Times New Roman" w:cs="Times New Roman"/>
                <w:szCs w:val="22"/>
              </w:rPr>
            </w:pPr>
            <w:r w:rsidRPr="005174E3">
              <w:rPr>
                <w:rFonts w:ascii="Times New Roman" w:hAnsi="Times New Roman" w:cs="Times New Roman"/>
                <w:szCs w:val="22"/>
              </w:rPr>
              <w:t>Административное здание, 1977 года постройки, общая площадь 336 кв.м.</w:t>
            </w:r>
          </w:p>
        </w:tc>
        <w:tc>
          <w:tcPr>
            <w:tcW w:w="1097" w:type="pct"/>
            <w:tcBorders>
              <w:top w:val="single" w:sz="4" w:space="0" w:color="auto"/>
              <w:left w:val="single" w:sz="4" w:space="0" w:color="auto"/>
              <w:bottom w:val="single" w:sz="4" w:space="0" w:color="auto"/>
              <w:right w:val="single" w:sz="4" w:space="0" w:color="auto"/>
            </w:tcBorders>
          </w:tcPr>
          <w:p w:rsidR="006F282F" w:rsidRPr="005174E3" w:rsidRDefault="00033D91" w:rsidP="00033D91">
            <w:pPr>
              <w:pStyle w:val="ConsPlusNormal"/>
              <w:ind w:left="-57" w:right="-57" w:firstLine="89"/>
              <w:jc w:val="center"/>
              <w:rPr>
                <w:rFonts w:ascii="Times New Roman" w:hAnsi="Times New Roman" w:cs="Times New Roman"/>
                <w:szCs w:val="22"/>
              </w:rPr>
            </w:pPr>
            <w:r w:rsidRPr="005174E3">
              <w:rPr>
                <w:rFonts w:ascii="Times New Roman" w:hAnsi="Times New Roman" w:cs="Times New Roman"/>
                <w:szCs w:val="22"/>
              </w:rPr>
              <w:t xml:space="preserve">Волгоградская обл., Урюпинский р-н, </w:t>
            </w:r>
          </w:p>
          <w:p w:rsidR="00033D91" w:rsidRPr="005174E3" w:rsidRDefault="00033D91" w:rsidP="00033D91">
            <w:pPr>
              <w:pStyle w:val="ConsPlusNormal"/>
              <w:ind w:left="-57" w:right="-57" w:firstLine="89"/>
              <w:jc w:val="center"/>
              <w:rPr>
                <w:rFonts w:ascii="Times New Roman" w:hAnsi="Times New Roman" w:cs="Times New Roman"/>
                <w:szCs w:val="22"/>
              </w:rPr>
            </w:pPr>
            <w:r w:rsidRPr="005174E3">
              <w:rPr>
                <w:rFonts w:ascii="Times New Roman" w:hAnsi="Times New Roman" w:cs="Times New Roman"/>
                <w:szCs w:val="22"/>
              </w:rPr>
              <w:t>х. Россошинский, ул. Садовая,  9</w:t>
            </w:r>
          </w:p>
        </w:tc>
        <w:tc>
          <w:tcPr>
            <w:tcW w:w="748" w:type="pct"/>
            <w:tcBorders>
              <w:top w:val="single" w:sz="4" w:space="0" w:color="auto"/>
              <w:left w:val="single" w:sz="4" w:space="0" w:color="auto"/>
              <w:bottom w:val="single" w:sz="4" w:space="0" w:color="auto"/>
              <w:right w:val="single" w:sz="4" w:space="0" w:color="auto"/>
            </w:tcBorders>
          </w:tcPr>
          <w:p w:rsidR="00033D91" w:rsidRPr="005174E3" w:rsidRDefault="00033D91" w:rsidP="00033D91">
            <w:pPr>
              <w:spacing w:after="0"/>
              <w:ind w:left="-57" w:right="-57"/>
              <w:jc w:val="center"/>
              <w:rPr>
                <w:rFonts w:ascii="Times New Roman" w:hAnsi="Times New Roman" w:cs="Times New Roman"/>
                <w:bCs/>
              </w:rPr>
            </w:pPr>
            <w:r w:rsidRPr="005174E3">
              <w:rPr>
                <w:rFonts w:ascii="Times New Roman" w:hAnsi="Times New Roman" w:cs="Times New Roman"/>
                <w:bCs/>
              </w:rPr>
              <w:t>продажа на электронном аукционе</w:t>
            </w:r>
          </w:p>
        </w:tc>
        <w:tc>
          <w:tcPr>
            <w:tcW w:w="571" w:type="pct"/>
            <w:tcBorders>
              <w:top w:val="single" w:sz="4" w:space="0" w:color="auto"/>
              <w:left w:val="single" w:sz="4" w:space="0" w:color="auto"/>
              <w:bottom w:val="single" w:sz="4" w:space="0" w:color="auto"/>
              <w:right w:val="single" w:sz="4" w:space="0" w:color="auto"/>
            </w:tcBorders>
          </w:tcPr>
          <w:p w:rsidR="00033D91" w:rsidRPr="005174E3" w:rsidRDefault="00033D91" w:rsidP="00033D91">
            <w:pPr>
              <w:spacing w:after="0"/>
              <w:ind w:left="-57" w:right="-57"/>
              <w:jc w:val="center"/>
              <w:rPr>
                <w:rFonts w:ascii="Times New Roman" w:hAnsi="Times New Roman" w:cs="Times New Roman"/>
                <w:bCs/>
              </w:rPr>
            </w:pPr>
            <w:r w:rsidRPr="005174E3">
              <w:rPr>
                <w:rFonts w:ascii="Times New Roman" w:hAnsi="Times New Roman" w:cs="Times New Roman"/>
                <w:bCs/>
              </w:rPr>
              <w:t>22.10.2020</w:t>
            </w:r>
          </w:p>
        </w:tc>
        <w:tc>
          <w:tcPr>
            <w:tcW w:w="594" w:type="pct"/>
            <w:tcBorders>
              <w:top w:val="single" w:sz="4" w:space="0" w:color="auto"/>
              <w:left w:val="single" w:sz="4" w:space="0" w:color="auto"/>
              <w:bottom w:val="single" w:sz="4" w:space="0" w:color="auto"/>
              <w:right w:val="single" w:sz="4" w:space="0" w:color="auto"/>
            </w:tcBorders>
          </w:tcPr>
          <w:p w:rsidR="00033D91" w:rsidRPr="005174E3" w:rsidRDefault="00033D91" w:rsidP="00033D91">
            <w:pPr>
              <w:spacing w:after="0"/>
              <w:ind w:left="-57" w:right="-57"/>
              <w:jc w:val="center"/>
              <w:rPr>
                <w:rFonts w:ascii="Times New Roman" w:hAnsi="Times New Roman" w:cs="Times New Roman"/>
                <w:bCs/>
              </w:rPr>
            </w:pPr>
            <w:r w:rsidRPr="005174E3">
              <w:rPr>
                <w:rFonts w:ascii="Times New Roman" w:hAnsi="Times New Roman" w:cs="Times New Roman"/>
                <w:bCs/>
              </w:rPr>
              <w:t>36 000,00</w:t>
            </w:r>
          </w:p>
        </w:tc>
        <w:tc>
          <w:tcPr>
            <w:tcW w:w="687" w:type="pct"/>
            <w:tcBorders>
              <w:top w:val="single" w:sz="4" w:space="0" w:color="auto"/>
              <w:left w:val="single" w:sz="4" w:space="0" w:color="auto"/>
              <w:bottom w:val="single" w:sz="4" w:space="0" w:color="auto"/>
              <w:right w:val="single" w:sz="4" w:space="0" w:color="auto"/>
            </w:tcBorders>
          </w:tcPr>
          <w:p w:rsidR="00033D91" w:rsidRPr="005174E3" w:rsidRDefault="00033D91" w:rsidP="00033D91">
            <w:pPr>
              <w:spacing w:after="0"/>
              <w:ind w:left="-57" w:right="-57"/>
              <w:jc w:val="center"/>
              <w:rPr>
                <w:rFonts w:ascii="Times New Roman" w:hAnsi="Times New Roman" w:cs="Times New Roman"/>
                <w:bCs/>
              </w:rPr>
            </w:pPr>
            <w:r w:rsidRPr="005174E3">
              <w:rPr>
                <w:rFonts w:ascii="Times New Roman" w:hAnsi="Times New Roman" w:cs="Times New Roman"/>
                <w:bCs/>
              </w:rPr>
              <w:t>покупатель – физическое лицо</w:t>
            </w:r>
          </w:p>
        </w:tc>
      </w:tr>
      <w:tr w:rsidR="00033D91" w:rsidRPr="005174E3" w:rsidTr="006F282F">
        <w:tc>
          <w:tcPr>
            <w:tcW w:w="258" w:type="pct"/>
            <w:tcBorders>
              <w:top w:val="single" w:sz="4" w:space="0" w:color="auto"/>
              <w:left w:val="single" w:sz="4" w:space="0" w:color="auto"/>
              <w:bottom w:val="single" w:sz="4" w:space="0" w:color="auto"/>
              <w:right w:val="single" w:sz="4" w:space="0" w:color="auto"/>
            </w:tcBorders>
            <w:vAlign w:val="center"/>
          </w:tcPr>
          <w:p w:rsidR="00033D91" w:rsidRPr="005174E3" w:rsidRDefault="00033D91" w:rsidP="00033D91">
            <w:pPr>
              <w:spacing w:after="0"/>
              <w:ind w:left="-57" w:right="-57"/>
              <w:jc w:val="center"/>
              <w:rPr>
                <w:rFonts w:ascii="Times New Roman" w:hAnsi="Times New Roman" w:cs="Times New Roman"/>
                <w:bCs/>
              </w:rPr>
            </w:pPr>
            <w:r w:rsidRPr="005174E3">
              <w:rPr>
                <w:rFonts w:ascii="Times New Roman" w:hAnsi="Times New Roman" w:cs="Times New Roman"/>
                <w:bCs/>
              </w:rPr>
              <w:t>2</w:t>
            </w:r>
          </w:p>
        </w:tc>
        <w:tc>
          <w:tcPr>
            <w:tcW w:w="1046" w:type="pct"/>
            <w:tcBorders>
              <w:top w:val="single" w:sz="4" w:space="0" w:color="auto"/>
              <w:left w:val="single" w:sz="4" w:space="0" w:color="auto"/>
              <w:bottom w:val="single" w:sz="4" w:space="0" w:color="auto"/>
              <w:right w:val="single" w:sz="4" w:space="0" w:color="auto"/>
            </w:tcBorders>
          </w:tcPr>
          <w:p w:rsidR="00033D91" w:rsidRPr="005174E3" w:rsidRDefault="00033D91" w:rsidP="00033D91">
            <w:pPr>
              <w:pStyle w:val="ConsPlusNormal"/>
              <w:ind w:left="-57" w:right="-57" w:firstLine="63"/>
              <w:jc w:val="center"/>
              <w:rPr>
                <w:rFonts w:ascii="Times New Roman" w:hAnsi="Times New Roman" w:cs="Times New Roman"/>
                <w:szCs w:val="22"/>
              </w:rPr>
            </w:pPr>
            <w:r w:rsidRPr="005174E3">
              <w:rPr>
                <w:rFonts w:ascii="Times New Roman" w:hAnsi="Times New Roman" w:cs="Times New Roman"/>
                <w:szCs w:val="22"/>
              </w:rPr>
              <w:t>Здание дома культуры (Незавершенное строительство), общая площадь 1461,1 кв.м.</w:t>
            </w:r>
          </w:p>
        </w:tc>
        <w:tc>
          <w:tcPr>
            <w:tcW w:w="1097" w:type="pct"/>
            <w:tcBorders>
              <w:top w:val="single" w:sz="4" w:space="0" w:color="auto"/>
              <w:left w:val="single" w:sz="4" w:space="0" w:color="auto"/>
              <w:bottom w:val="single" w:sz="4" w:space="0" w:color="auto"/>
              <w:right w:val="single" w:sz="4" w:space="0" w:color="auto"/>
            </w:tcBorders>
          </w:tcPr>
          <w:p w:rsidR="006F282F" w:rsidRPr="005174E3" w:rsidRDefault="006F282F" w:rsidP="00033D91">
            <w:pPr>
              <w:pStyle w:val="ConsPlusNormal"/>
              <w:ind w:left="-57" w:right="-57" w:firstLine="89"/>
              <w:jc w:val="center"/>
              <w:rPr>
                <w:rFonts w:ascii="Times New Roman" w:hAnsi="Times New Roman" w:cs="Times New Roman"/>
                <w:szCs w:val="22"/>
              </w:rPr>
            </w:pPr>
            <w:r w:rsidRPr="005174E3">
              <w:rPr>
                <w:rFonts w:ascii="Times New Roman" w:hAnsi="Times New Roman" w:cs="Times New Roman"/>
                <w:szCs w:val="22"/>
              </w:rPr>
              <w:t>Волгоградская обл., Урюпинский р-</w:t>
            </w:r>
            <w:r w:rsidR="00033D91" w:rsidRPr="005174E3">
              <w:rPr>
                <w:rFonts w:ascii="Times New Roman" w:hAnsi="Times New Roman" w:cs="Times New Roman"/>
                <w:szCs w:val="22"/>
              </w:rPr>
              <w:t xml:space="preserve">н, </w:t>
            </w:r>
          </w:p>
          <w:p w:rsidR="00033D91" w:rsidRPr="005174E3" w:rsidRDefault="00033D91" w:rsidP="00033D91">
            <w:pPr>
              <w:pStyle w:val="ConsPlusNormal"/>
              <w:ind w:left="-57" w:right="-57" w:firstLine="89"/>
              <w:jc w:val="center"/>
              <w:rPr>
                <w:rFonts w:ascii="Times New Roman" w:hAnsi="Times New Roman" w:cs="Times New Roman"/>
                <w:szCs w:val="22"/>
              </w:rPr>
            </w:pPr>
            <w:r w:rsidRPr="005174E3">
              <w:rPr>
                <w:rFonts w:ascii="Times New Roman" w:hAnsi="Times New Roman" w:cs="Times New Roman"/>
                <w:szCs w:val="22"/>
              </w:rPr>
              <w:t>х.</w:t>
            </w:r>
            <w:r w:rsidR="006F282F" w:rsidRPr="005174E3">
              <w:rPr>
                <w:rFonts w:ascii="Times New Roman" w:hAnsi="Times New Roman" w:cs="Times New Roman"/>
                <w:szCs w:val="22"/>
              </w:rPr>
              <w:t xml:space="preserve"> </w:t>
            </w:r>
            <w:r w:rsidRPr="005174E3">
              <w:rPr>
                <w:rFonts w:ascii="Times New Roman" w:hAnsi="Times New Roman" w:cs="Times New Roman"/>
                <w:szCs w:val="22"/>
              </w:rPr>
              <w:t>Дьяконовский 2-й</w:t>
            </w:r>
          </w:p>
        </w:tc>
        <w:tc>
          <w:tcPr>
            <w:tcW w:w="748" w:type="pct"/>
            <w:tcBorders>
              <w:top w:val="single" w:sz="4" w:space="0" w:color="auto"/>
              <w:left w:val="single" w:sz="4" w:space="0" w:color="auto"/>
              <w:bottom w:val="single" w:sz="4" w:space="0" w:color="auto"/>
              <w:right w:val="single" w:sz="4" w:space="0" w:color="auto"/>
            </w:tcBorders>
          </w:tcPr>
          <w:p w:rsidR="00033D91" w:rsidRPr="005174E3" w:rsidRDefault="00033D91" w:rsidP="00033D91">
            <w:pPr>
              <w:spacing w:after="0"/>
              <w:ind w:left="-57" w:right="-57"/>
              <w:jc w:val="center"/>
              <w:rPr>
                <w:rFonts w:ascii="Times New Roman" w:hAnsi="Times New Roman" w:cs="Times New Roman"/>
                <w:bCs/>
              </w:rPr>
            </w:pPr>
            <w:r w:rsidRPr="005174E3">
              <w:rPr>
                <w:rFonts w:ascii="Times New Roman" w:hAnsi="Times New Roman" w:cs="Times New Roman"/>
                <w:bCs/>
              </w:rPr>
              <w:t>продажа на электронном аукционе</w:t>
            </w:r>
          </w:p>
        </w:tc>
        <w:tc>
          <w:tcPr>
            <w:tcW w:w="571" w:type="pct"/>
            <w:tcBorders>
              <w:top w:val="single" w:sz="4" w:space="0" w:color="auto"/>
              <w:left w:val="single" w:sz="4" w:space="0" w:color="auto"/>
              <w:bottom w:val="single" w:sz="4" w:space="0" w:color="auto"/>
              <w:right w:val="single" w:sz="4" w:space="0" w:color="auto"/>
            </w:tcBorders>
          </w:tcPr>
          <w:p w:rsidR="00033D91" w:rsidRPr="005174E3" w:rsidRDefault="00033D91" w:rsidP="00033D91">
            <w:pPr>
              <w:spacing w:after="0"/>
              <w:ind w:left="-57" w:right="-57"/>
              <w:jc w:val="center"/>
              <w:rPr>
                <w:rFonts w:ascii="Times New Roman" w:hAnsi="Times New Roman" w:cs="Times New Roman"/>
                <w:bCs/>
              </w:rPr>
            </w:pPr>
            <w:r w:rsidRPr="005174E3">
              <w:rPr>
                <w:rFonts w:ascii="Times New Roman" w:hAnsi="Times New Roman" w:cs="Times New Roman"/>
                <w:bCs/>
              </w:rPr>
              <w:t>15.09.2020</w:t>
            </w:r>
          </w:p>
        </w:tc>
        <w:tc>
          <w:tcPr>
            <w:tcW w:w="594" w:type="pct"/>
            <w:tcBorders>
              <w:top w:val="single" w:sz="4" w:space="0" w:color="auto"/>
              <w:left w:val="single" w:sz="4" w:space="0" w:color="auto"/>
              <w:bottom w:val="single" w:sz="4" w:space="0" w:color="auto"/>
              <w:right w:val="single" w:sz="4" w:space="0" w:color="auto"/>
            </w:tcBorders>
          </w:tcPr>
          <w:p w:rsidR="00033D91" w:rsidRPr="005174E3" w:rsidRDefault="00033D91" w:rsidP="00033D91">
            <w:pPr>
              <w:spacing w:after="0"/>
              <w:ind w:left="-57" w:right="-57"/>
              <w:jc w:val="center"/>
              <w:rPr>
                <w:rFonts w:ascii="Times New Roman" w:hAnsi="Times New Roman" w:cs="Times New Roman"/>
                <w:bCs/>
              </w:rPr>
            </w:pPr>
            <w:r w:rsidRPr="005174E3">
              <w:rPr>
                <w:rFonts w:ascii="Times New Roman" w:hAnsi="Times New Roman" w:cs="Times New Roman"/>
                <w:bCs/>
              </w:rPr>
              <w:t>50 000,00</w:t>
            </w:r>
          </w:p>
        </w:tc>
        <w:tc>
          <w:tcPr>
            <w:tcW w:w="687" w:type="pct"/>
            <w:tcBorders>
              <w:top w:val="single" w:sz="4" w:space="0" w:color="auto"/>
              <w:left w:val="single" w:sz="4" w:space="0" w:color="auto"/>
              <w:bottom w:val="single" w:sz="4" w:space="0" w:color="auto"/>
              <w:right w:val="single" w:sz="4" w:space="0" w:color="auto"/>
            </w:tcBorders>
          </w:tcPr>
          <w:p w:rsidR="00033D91" w:rsidRPr="005174E3" w:rsidRDefault="00033D91" w:rsidP="00033D91">
            <w:pPr>
              <w:spacing w:after="0"/>
              <w:ind w:left="-57" w:right="-57"/>
              <w:jc w:val="center"/>
              <w:rPr>
                <w:rFonts w:ascii="Times New Roman" w:hAnsi="Times New Roman" w:cs="Times New Roman"/>
                <w:bCs/>
              </w:rPr>
            </w:pPr>
            <w:r w:rsidRPr="005174E3">
              <w:rPr>
                <w:rFonts w:ascii="Times New Roman" w:hAnsi="Times New Roman" w:cs="Times New Roman"/>
                <w:bCs/>
              </w:rPr>
              <w:t>покупатель – физическое лицо</w:t>
            </w:r>
          </w:p>
        </w:tc>
      </w:tr>
    </w:tbl>
    <w:p w:rsidR="00033D91" w:rsidRPr="005174E3" w:rsidRDefault="00033D91" w:rsidP="006F282F">
      <w:pPr>
        <w:spacing w:after="0" w:line="240" w:lineRule="auto"/>
        <w:jc w:val="center"/>
        <w:rPr>
          <w:rFonts w:ascii="Times New Roman" w:hAnsi="Times New Roman" w:cs="Times New Roman"/>
          <w:b/>
          <w:bCs/>
          <w:sz w:val="28"/>
          <w:szCs w:val="28"/>
        </w:rPr>
      </w:pPr>
    </w:p>
    <w:p w:rsidR="00033D91" w:rsidRPr="005174E3" w:rsidRDefault="00033D91" w:rsidP="006F282F">
      <w:pPr>
        <w:spacing w:after="0" w:line="240" w:lineRule="auto"/>
        <w:jc w:val="center"/>
        <w:rPr>
          <w:rFonts w:ascii="Times New Roman" w:hAnsi="Times New Roman" w:cs="Times New Roman"/>
          <w:b/>
          <w:bCs/>
          <w:sz w:val="28"/>
          <w:szCs w:val="28"/>
        </w:rPr>
      </w:pPr>
      <w:r w:rsidRPr="005174E3">
        <w:rPr>
          <w:rFonts w:ascii="Times New Roman" w:hAnsi="Times New Roman" w:cs="Times New Roman"/>
          <w:b/>
          <w:bCs/>
          <w:sz w:val="28"/>
          <w:szCs w:val="28"/>
        </w:rPr>
        <w:t>1.2. Перечень неприватизированного недвижимого имущества</w:t>
      </w:r>
    </w:p>
    <w:p w:rsidR="006F282F" w:rsidRPr="005174E3" w:rsidRDefault="006F282F" w:rsidP="006F282F">
      <w:pPr>
        <w:spacing w:after="0" w:line="240" w:lineRule="auto"/>
        <w:jc w:val="center"/>
        <w:rPr>
          <w:rFonts w:ascii="Times New Roman" w:hAnsi="Times New Roman" w:cs="Times New Roman"/>
          <w:b/>
          <w:bCs/>
        </w:rPr>
      </w:pPr>
    </w:p>
    <w:tbl>
      <w:tblPr>
        <w:tblW w:w="9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9"/>
        <w:gridCol w:w="3868"/>
        <w:gridCol w:w="2289"/>
        <w:gridCol w:w="3223"/>
      </w:tblGrid>
      <w:tr w:rsidR="006F282F" w:rsidRPr="005174E3" w:rsidTr="006F282F">
        <w:tc>
          <w:tcPr>
            <w:tcW w:w="0" w:type="auto"/>
            <w:tcBorders>
              <w:top w:val="single" w:sz="4" w:space="0" w:color="auto"/>
              <w:left w:val="single" w:sz="4" w:space="0" w:color="auto"/>
              <w:bottom w:val="single" w:sz="4" w:space="0" w:color="auto"/>
              <w:right w:val="single" w:sz="4" w:space="0" w:color="auto"/>
            </w:tcBorders>
          </w:tcPr>
          <w:p w:rsidR="00033D91" w:rsidRPr="005174E3" w:rsidRDefault="00033D91" w:rsidP="006F282F">
            <w:pPr>
              <w:spacing w:after="0" w:line="240" w:lineRule="auto"/>
              <w:ind w:left="-57" w:right="-57"/>
              <w:jc w:val="center"/>
              <w:rPr>
                <w:rFonts w:ascii="Times New Roman" w:hAnsi="Times New Roman" w:cs="Times New Roman"/>
                <w:b/>
                <w:bCs/>
                <w:sz w:val="20"/>
                <w:szCs w:val="20"/>
              </w:rPr>
            </w:pPr>
            <w:r w:rsidRPr="005174E3">
              <w:rPr>
                <w:rFonts w:ascii="Times New Roman" w:hAnsi="Times New Roman" w:cs="Times New Roman"/>
                <w:b/>
                <w:bCs/>
                <w:sz w:val="20"/>
                <w:szCs w:val="20"/>
              </w:rPr>
              <w:t>№</w:t>
            </w:r>
          </w:p>
          <w:p w:rsidR="00033D91" w:rsidRPr="005174E3" w:rsidRDefault="00033D91" w:rsidP="006F282F">
            <w:pPr>
              <w:spacing w:after="0" w:line="240" w:lineRule="auto"/>
              <w:ind w:left="-57" w:right="-57"/>
              <w:jc w:val="center"/>
              <w:rPr>
                <w:rFonts w:ascii="Times New Roman" w:hAnsi="Times New Roman" w:cs="Times New Roman"/>
                <w:b/>
                <w:bCs/>
                <w:sz w:val="20"/>
                <w:szCs w:val="20"/>
              </w:rPr>
            </w:pPr>
            <w:r w:rsidRPr="005174E3">
              <w:rPr>
                <w:rFonts w:ascii="Times New Roman" w:hAnsi="Times New Roman" w:cs="Times New Roman"/>
                <w:b/>
                <w:bCs/>
                <w:sz w:val="20"/>
                <w:szCs w:val="20"/>
              </w:rPr>
              <w:t>п/п</w:t>
            </w:r>
          </w:p>
        </w:tc>
        <w:tc>
          <w:tcPr>
            <w:tcW w:w="0" w:type="auto"/>
            <w:tcBorders>
              <w:top w:val="single" w:sz="4" w:space="0" w:color="auto"/>
              <w:left w:val="single" w:sz="4" w:space="0" w:color="auto"/>
              <w:bottom w:val="single" w:sz="4" w:space="0" w:color="auto"/>
              <w:right w:val="single" w:sz="4" w:space="0" w:color="auto"/>
            </w:tcBorders>
          </w:tcPr>
          <w:p w:rsidR="006F282F" w:rsidRPr="005174E3" w:rsidRDefault="00033D91" w:rsidP="006F282F">
            <w:pPr>
              <w:spacing w:after="0" w:line="240" w:lineRule="auto"/>
              <w:ind w:left="-57" w:right="-57"/>
              <w:jc w:val="center"/>
              <w:rPr>
                <w:rFonts w:ascii="Times New Roman" w:hAnsi="Times New Roman" w:cs="Times New Roman"/>
                <w:b/>
                <w:bCs/>
                <w:sz w:val="20"/>
                <w:szCs w:val="20"/>
              </w:rPr>
            </w:pPr>
            <w:r w:rsidRPr="005174E3">
              <w:rPr>
                <w:rFonts w:ascii="Times New Roman" w:hAnsi="Times New Roman" w:cs="Times New Roman"/>
                <w:b/>
                <w:bCs/>
                <w:sz w:val="20"/>
                <w:szCs w:val="20"/>
              </w:rPr>
              <w:t xml:space="preserve">Наименование </w:t>
            </w:r>
          </w:p>
          <w:p w:rsidR="00033D91" w:rsidRPr="005174E3" w:rsidRDefault="00033D91" w:rsidP="006F282F">
            <w:pPr>
              <w:spacing w:after="0" w:line="240" w:lineRule="auto"/>
              <w:ind w:left="-57" w:right="-57"/>
              <w:jc w:val="center"/>
              <w:rPr>
                <w:rFonts w:ascii="Times New Roman" w:hAnsi="Times New Roman" w:cs="Times New Roman"/>
                <w:sz w:val="20"/>
                <w:szCs w:val="20"/>
              </w:rPr>
            </w:pPr>
            <w:r w:rsidRPr="005174E3">
              <w:rPr>
                <w:rFonts w:ascii="Times New Roman" w:hAnsi="Times New Roman" w:cs="Times New Roman"/>
                <w:b/>
                <w:bCs/>
                <w:sz w:val="20"/>
                <w:szCs w:val="20"/>
              </w:rPr>
              <w:t>имущества</w:t>
            </w:r>
          </w:p>
        </w:tc>
        <w:tc>
          <w:tcPr>
            <w:tcW w:w="2289" w:type="dxa"/>
            <w:tcBorders>
              <w:top w:val="single" w:sz="4" w:space="0" w:color="auto"/>
              <w:left w:val="single" w:sz="4" w:space="0" w:color="auto"/>
              <w:bottom w:val="single" w:sz="4" w:space="0" w:color="auto"/>
              <w:right w:val="single" w:sz="4" w:space="0" w:color="auto"/>
            </w:tcBorders>
          </w:tcPr>
          <w:p w:rsidR="006F282F" w:rsidRPr="005174E3" w:rsidRDefault="00033D91" w:rsidP="006F282F">
            <w:pPr>
              <w:spacing w:after="0" w:line="240" w:lineRule="auto"/>
              <w:ind w:left="-57" w:right="-57"/>
              <w:jc w:val="center"/>
              <w:rPr>
                <w:rFonts w:ascii="Times New Roman" w:hAnsi="Times New Roman" w:cs="Times New Roman"/>
                <w:b/>
                <w:bCs/>
                <w:sz w:val="20"/>
                <w:szCs w:val="20"/>
              </w:rPr>
            </w:pPr>
            <w:r w:rsidRPr="005174E3">
              <w:rPr>
                <w:rFonts w:ascii="Times New Roman" w:hAnsi="Times New Roman" w:cs="Times New Roman"/>
                <w:b/>
                <w:bCs/>
                <w:sz w:val="20"/>
                <w:szCs w:val="20"/>
              </w:rPr>
              <w:t xml:space="preserve">Место </w:t>
            </w:r>
          </w:p>
          <w:p w:rsidR="00033D91" w:rsidRPr="005174E3" w:rsidRDefault="00033D91" w:rsidP="006F282F">
            <w:pPr>
              <w:spacing w:after="0" w:line="240" w:lineRule="auto"/>
              <w:ind w:left="-57" w:right="-57"/>
              <w:jc w:val="center"/>
              <w:rPr>
                <w:rFonts w:ascii="Times New Roman" w:hAnsi="Times New Roman" w:cs="Times New Roman"/>
                <w:sz w:val="20"/>
                <w:szCs w:val="20"/>
              </w:rPr>
            </w:pPr>
            <w:r w:rsidRPr="005174E3">
              <w:rPr>
                <w:rFonts w:ascii="Times New Roman" w:hAnsi="Times New Roman" w:cs="Times New Roman"/>
                <w:b/>
                <w:bCs/>
                <w:sz w:val="20"/>
                <w:szCs w:val="20"/>
              </w:rPr>
              <w:t>нахождения</w:t>
            </w:r>
          </w:p>
        </w:tc>
        <w:tc>
          <w:tcPr>
            <w:tcW w:w="0" w:type="auto"/>
            <w:tcBorders>
              <w:top w:val="single" w:sz="4" w:space="0" w:color="auto"/>
              <w:left w:val="single" w:sz="4" w:space="0" w:color="auto"/>
              <w:bottom w:val="single" w:sz="4" w:space="0" w:color="auto"/>
              <w:right w:val="single" w:sz="4" w:space="0" w:color="auto"/>
            </w:tcBorders>
          </w:tcPr>
          <w:p w:rsidR="00033D91" w:rsidRPr="005174E3" w:rsidRDefault="00033D91" w:rsidP="006F282F">
            <w:pPr>
              <w:spacing w:after="0" w:line="240" w:lineRule="auto"/>
              <w:ind w:left="-57" w:right="-57"/>
              <w:jc w:val="center"/>
              <w:rPr>
                <w:rFonts w:ascii="Times New Roman" w:hAnsi="Times New Roman" w:cs="Times New Roman"/>
                <w:sz w:val="20"/>
                <w:szCs w:val="20"/>
              </w:rPr>
            </w:pPr>
            <w:r w:rsidRPr="005174E3">
              <w:rPr>
                <w:rFonts w:ascii="Times New Roman" w:hAnsi="Times New Roman" w:cs="Times New Roman"/>
                <w:b/>
                <w:bCs/>
                <w:sz w:val="20"/>
                <w:szCs w:val="20"/>
              </w:rPr>
              <w:t>Примечание</w:t>
            </w:r>
          </w:p>
        </w:tc>
      </w:tr>
      <w:tr w:rsidR="006F282F" w:rsidRPr="005174E3" w:rsidTr="006F282F">
        <w:tc>
          <w:tcPr>
            <w:tcW w:w="0" w:type="auto"/>
            <w:tcBorders>
              <w:top w:val="single" w:sz="4" w:space="0" w:color="auto"/>
              <w:left w:val="single" w:sz="4" w:space="0" w:color="auto"/>
              <w:bottom w:val="single" w:sz="4" w:space="0" w:color="auto"/>
              <w:right w:val="single" w:sz="4" w:space="0" w:color="auto"/>
            </w:tcBorders>
            <w:vAlign w:val="center"/>
          </w:tcPr>
          <w:p w:rsidR="00033D91" w:rsidRPr="005174E3" w:rsidRDefault="00033D91" w:rsidP="006F282F">
            <w:pPr>
              <w:spacing w:after="0" w:line="240" w:lineRule="auto"/>
              <w:ind w:left="-57" w:right="-57"/>
              <w:jc w:val="center"/>
              <w:rPr>
                <w:rFonts w:ascii="Times New Roman" w:hAnsi="Times New Roman" w:cs="Times New Roman"/>
                <w:bCs/>
              </w:rPr>
            </w:pPr>
            <w:r w:rsidRPr="005174E3">
              <w:rPr>
                <w:rFonts w:ascii="Times New Roman" w:hAnsi="Times New Roman" w:cs="Times New Roman"/>
                <w:bCs/>
              </w:rPr>
              <w:t>1</w:t>
            </w:r>
          </w:p>
        </w:tc>
        <w:tc>
          <w:tcPr>
            <w:tcW w:w="0" w:type="auto"/>
            <w:tcBorders>
              <w:top w:val="single" w:sz="4" w:space="0" w:color="auto"/>
              <w:left w:val="single" w:sz="4" w:space="0" w:color="auto"/>
              <w:bottom w:val="single" w:sz="4" w:space="0" w:color="auto"/>
              <w:right w:val="single" w:sz="4" w:space="0" w:color="auto"/>
            </w:tcBorders>
            <w:vAlign w:val="center"/>
          </w:tcPr>
          <w:p w:rsidR="00033D91" w:rsidRPr="005174E3" w:rsidRDefault="00033D91" w:rsidP="006F282F">
            <w:pPr>
              <w:pStyle w:val="ConsPlusNormal"/>
              <w:ind w:left="-57" w:right="-57" w:firstLine="63"/>
              <w:jc w:val="center"/>
              <w:rPr>
                <w:rFonts w:ascii="Times New Roman" w:hAnsi="Times New Roman" w:cs="Times New Roman"/>
                <w:szCs w:val="22"/>
              </w:rPr>
            </w:pPr>
            <w:r w:rsidRPr="005174E3">
              <w:rPr>
                <w:rFonts w:ascii="Times New Roman" w:hAnsi="Times New Roman" w:cs="Times New Roman"/>
                <w:szCs w:val="22"/>
              </w:rPr>
              <w:t xml:space="preserve">Здание нежилое пилорамы 1976 года постройки, общая площадь </w:t>
            </w:r>
            <w:smartTag w:uri="urn:schemas-microsoft-com:office:smarttags" w:element="metricconverter">
              <w:smartTagPr>
                <w:attr w:name="ProductID" w:val="122,7 кв. м"/>
              </w:smartTagPr>
              <w:r w:rsidRPr="005174E3">
                <w:rPr>
                  <w:rFonts w:ascii="Times New Roman" w:hAnsi="Times New Roman" w:cs="Times New Roman"/>
                  <w:szCs w:val="22"/>
                </w:rPr>
                <w:t>122,7 кв. м</w:t>
              </w:r>
            </w:smartTag>
          </w:p>
        </w:tc>
        <w:tc>
          <w:tcPr>
            <w:tcW w:w="2289" w:type="dxa"/>
            <w:tcBorders>
              <w:top w:val="single" w:sz="4" w:space="0" w:color="auto"/>
              <w:left w:val="single" w:sz="4" w:space="0" w:color="auto"/>
              <w:bottom w:val="single" w:sz="4" w:space="0" w:color="auto"/>
              <w:right w:val="single" w:sz="4" w:space="0" w:color="auto"/>
            </w:tcBorders>
            <w:vAlign w:val="center"/>
          </w:tcPr>
          <w:p w:rsidR="006F282F" w:rsidRPr="005174E3" w:rsidRDefault="00033D91" w:rsidP="006F282F">
            <w:pPr>
              <w:pStyle w:val="ConsPlusNormal"/>
              <w:ind w:left="-57" w:right="-57" w:firstLine="89"/>
              <w:jc w:val="center"/>
              <w:rPr>
                <w:rFonts w:ascii="Times New Roman" w:hAnsi="Times New Roman" w:cs="Times New Roman"/>
                <w:szCs w:val="22"/>
              </w:rPr>
            </w:pPr>
            <w:r w:rsidRPr="005174E3">
              <w:rPr>
                <w:rFonts w:ascii="Times New Roman" w:hAnsi="Times New Roman" w:cs="Times New Roman"/>
                <w:szCs w:val="22"/>
              </w:rPr>
              <w:t>Волгоградская обл., Урюпинский р-н,</w:t>
            </w:r>
          </w:p>
          <w:p w:rsidR="00033D91" w:rsidRPr="005174E3" w:rsidRDefault="00033D91" w:rsidP="006F282F">
            <w:pPr>
              <w:pStyle w:val="ConsPlusNormal"/>
              <w:ind w:left="-57" w:right="-57" w:firstLine="89"/>
              <w:jc w:val="center"/>
              <w:rPr>
                <w:rFonts w:ascii="Times New Roman" w:hAnsi="Times New Roman" w:cs="Times New Roman"/>
                <w:szCs w:val="22"/>
              </w:rPr>
            </w:pPr>
            <w:r w:rsidRPr="005174E3">
              <w:rPr>
                <w:rFonts w:ascii="Times New Roman" w:hAnsi="Times New Roman" w:cs="Times New Roman"/>
                <w:szCs w:val="22"/>
              </w:rPr>
              <w:t xml:space="preserve"> ст. Михайловская</w:t>
            </w:r>
          </w:p>
        </w:tc>
        <w:tc>
          <w:tcPr>
            <w:tcW w:w="0" w:type="auto"/>
            <w:tcBorders>
              <w:top w:val="single" w:sz="4" w:space="0" w:color="auto"/>
              <w:left w:val="single" w:sz="4" w:space="0" w:color="auto"/>
              <w:bottom w:val="single" w:sz="4" w:space="0" w:color="auto"/>
              <w:right w:val="single" w:sz="4" w:space="0" w:color="auto"/>
            </w:tcBorders>
            <w:vAlign w:val="center"/>
          </w:tcPr>
          <w:p w:rsidR="006F282F" w:rsidRPr="005174E3" w:rsidRDefault="00033D91" w:rsidP="006F282F">
            <w:pPr>
              <w:pStyle w:val="ConsPlusNormal"/>
              <w:ind w:left="-57" w:right="-57" w:firstLine="47"/>
              <w:jc w:val="center"/>
              <w:rPr>
                <w:rFonts w:ascii="Times New Roman" w:hAnsi="Times New Roman" w:cs="Times New Roman"/>
                <w:szCs w:val="22"/>
              </w:rPr>
            </w:pPr>
            <w:r w:rsidRPr="005174E3">
              <w:rPr>
                <w:rFonts w:ascii="Times New Roman" w:hAnsi="Times New Roman" w:cs="Times New Roman"/>
                <w:szCs w:val="22"/>
              </w:rPr>
              <w:t xml:space="preserve">отсутствуют заявления </w:t>
            </w:r>
          </w:p>
          <w:p w:rsidR="00033D91" w:rsidRPr="005174E3" w:rsidRDefault="00033D91" w:rsidP="006F282F">
            <w:pPr>
              <w:pStyle w:val="ConsPlusNormal"/>
              <w:ind w:left="-57" w:right="-57" w:firstLine="47"/>
              <w:jc w:val="center"/>
              <w:rPr>
                <w:rFonts w:ascii="Times New Roman" w:hAnsi="Times New Roman" w:cs="Times New Roman"/>
                <w:szCs w:val="22"/>
              </w:rPr>
            </w:pPr>
            <w:r w:rsidRPr="005174E3">
              <w:rPr>
                <w:rFonts w:ascii="Times New Roman" w:hAnsi="Times New Roman" w:cs="Times New Roman"/>
                <w:szCs w:val="22"/>
              </w:rPr>
              <w:t>в течение срока размещения информационного сообщения</w:t>
            </w:r>
          </w:p>
        </w:tc>
      </w:tr>
      <w:tr w:rsidR="006F282F" w:rsidRPr="005174E3" w:rsidTr="006F282F">
        <w:tc>
          <w:tcPr>
            <w:tcW w:w="0" w:type="auto"/>
            <w:tcBorders>
              <w:top w:val="single" w:sz="4" w:space="0" w:color="auto"/>
              <w:left w:val="single" w:sz="4" w:space="0" w:color="auto"/>
              <w:bottom w:val="single" w:sz="4" w:space="0" w:color="auto"/>
              <w:right w:val="single" w:sz="4" w:space="0" w:color="auto"/>
            </w:tcBorders>
            <w:vAlign w:val="center"/>
          </w:tcPr>
          <w:p w:rsidR="00033D91" w:rsidRPr="005174E3" w:rsidRDefault="00033D91" w:rsidP="006F282F">
            <w:pPr>
              <w:spacing w:after="0" w:line="240" w:lineRule="auto"/>
              <w:ind w:left="-57" w:right="-57"/>
              <w:jc w:val="center"/>
              <w:rPr>
                <w:rFonts w:ascii="Times New Roman" w:hAnsi="Times New Roman" w:cs="Times New Roman"/>
                <w:bCs/>
              </w:rPr>
            </w:pPr>
            <w:r w:rsidRPr="005174E3">
              <w:rPr>
                <w:rFonts w:ascii="Times New Roman" w:hAnsi="Times New Roman" w:cs="Times New Roman"/>
                <w:bCs/>
              </w:rPr>
              <w:t>2</w:t>
            </w:r>
          </w:p>
        </w:tc>
        <w:tc>
          <w:tcPr>
            <w:tcW w:w="0" w:type="auto"/>
            <w:tcBorders>
              <w:top w:val="single" w:sz="4" w:space="0" w:color="auto"/>
              <w:left w:val="single" w:sz="4" w:space="0" w:color="auto"/>
              <w:bottom w:val="single" w:sz="4" w:space="0" w:color="auto"/>
              <w:right w:val="single" w:sz="4" w:space="0" w:color="auto"/>
            </w:tcBorders>
            <w:vAlign w:val="center"/>
          </w:tcPr>
          <w:p w:rsidR="00033D91" w:rsidRPr="005174E3" w:rsidRDefault="00033D91" w:rsidP="006F282F">
            <w:pPr>
              <w:pStyle w:val="ConsPlusNormal"/>
              <w:ind w:left="-57" w:right="-57" w:firstLine="63"/>
              <w:jc w:val="center"/>
              <w:rPr>
                <w:rFonts w:ascii="Times New Roman" w:hAnsi="Times New Roman" w:cs="Times New Roman"/>
                <w:szCs w:val="22"/>
              </w:rPr>
            </w:pPr>
            <w:r w:rsidRPr="005174E3">
              <w:rPr>
                <w:rFonts w:ascii="Times New Roman" w:hAnsi="Times New Roman" w:cs="Times New Roman"/>
                <w:szCs w:val="22"/>
              </w:rPr>
              <w:t xml:space="preserve">Здание бани 1971 года постройки, общая площадь </w:t>
            </w:r>
            <w:smartTag w:uri="urn:schemas-microsoft-com:office:smarttags" w:element="metricconverter">
              <w:smartTagPr>
                <w:attr w:name="ProductID" w:val="102,5 кв. м"/>
              </w:smartTagPr>
              <w:r w:rsidRPr="005174E3">
                <w:rPr>
                  <w:rFonts w:ascii="Times New Roman" w:hAnsi="Times New Roman" w:cs="Times New Roman"/>
                  <w:szCs w:val="22"/>
                </w:rPr>
                <w:t>102,5 кв. м</w:t>
              </w:r>
            </w:smartTag>
          </w:p>
        </w:tc>
        <w:tc>
          <w:tcPr>
            <w:tcW w:w="2289" w:type="dxa"/>
            <w:tcBorders>
              <w:top w:val="single" w:sz="4" w:space="0" w:color="auto"/>
              <w:left w:val="single" w:sz="4" w:space="0" w:color="auto"/>
              <w:bottom w:val="single" w:sz="4" w:space="0" w:color="auto"/>
              <w:right w:val="single" w:sz="4" w:space="0" w:color="auto"/>
            </w:tcBorders>
            <w:vAlign w:val="center"/>
          </w:tcPr>
          <w:p w:rsidR="006F282F" w:rsidRPr="005174E3" w:rsidRDefault="00033D91" w:rsidP="006F282F">
            <w:pPr>
              <w:pStyle w:val="ConsPlusNormal"/>
              <w:ind w:left="-57" w:right="-57" w:firstLine="89"/>
              <w:jc w:val="center"/>
              <w:rPr>
                <w:rFonts w:ascii="Times New Roman" w:hAnsi="Times New Roman" w:cs="Times New Roman"/>
                <w:szCs w:val="22"/>
              </w:rPr>
            </w:pPr>
            <w:r w:rsidRPr="005174E3">
              <w:rPr>
                <w:rFonts w:ascii="Times New Roman" w:hAnsi="Times New Roman" w:cs="Times New Roman"/>
                <w:szCs w:val="22"/>
              </w:rPr>
              <w:t xml:space="preserve">Волгоградская обл., Урюпинский р-н, </w:t>
            </w:r>
          </w:p>
          <w:p w:rsidR="006F282F" w:rsidRPr="005174E3" w:rsidRDefault="00033D91" w:rsidP="006F282F">
            <w:pPr>
              <w:pStyle w:val="ConsPlusNormal"/>
              <w:ind w:left="-57" w:right="-57" w:firstLine="89"/>
              <w:jc w:val="center"/>
              <w:rPr>
                <w:rFonts w:ascii="Times New Roman" w:hAnsi="Times New Roman" w:cs="Times New Roman"/>
                <w:szCs w:val="22"/>
              </w:rPr>
            </w:pPr>
            <w:r w:rsidRPr="005174E3">
              <w:rPr>
                <w:rFonts w:ascii="Times New Roman" w:hAnsi="Times New Roman" w:cs="Times New Roman"/>
                <w:szCs w:val="22"/>
              </w:rPr>
              <w:t xml:space="preserve">х. Котовский, </w:t>
            </w:r>
          </w:p>
          <w:p w:rsidR="00033D91" w:rsidRPr="005174E3" w:rsidRDefault="00033D91" w:rsidP="006F282F">
            <w:pPr>
              <w:pStyle w:val="ConsPlusNormal"/>
              <w:ind w:left="-57" w:right="-57" w:firstLine="89"/>
              <w:jc w:val="center"/>
              <w:rPr>
                <w:rFonts w:ascii="Times New Roman" w:hAnsi="Times New Roman" w:cs="Times New Roman"/>
                <w:szCs w:val="22"/>
              </w:rPr>
            </w:pPr>
            <w:r w:rsidRPr="005174E3">
              <w:rPr>
                <w:rFonts w:ascii="Times New Roman" w:hAnsi="Times New Roman" w:cs="Times New Roman"/>
                <w:szCs w:val="22"/>
              </w:rPr>
              <w:t>пер. Банный, 25</w:t>
            </w:r>
          </w:p>
        </w:tc>
        <w:tc>
          <w:tcPr>
            <w:tcW w:w="0" w:type="auto"/>
            <w:tcBorders>
              <w:top w:val="single" w:sz="4" w:space="0" w:color="auto"/>
              <w:left w:val="single" w:sz="4" w:space="0" w:color="auto"/>
              <w:bottom w:val="single" w:sz="4" w:space="0" w:color="auto"/>
              <w:right w:val="single" w:sz="4" w:space="0" w:color="auto"/>
            </w:tcBorders>
            <w:vAlign w:val="center"/>
          </w:tcPr>
          <w:p w:rsidR="006F282F" w:rsidRPr="005174E3" w:rsidRDefault="00033D91" w:rsidP="006F282F">
            <w:pPr>
              <w:pStyle w:val="ConsPlusNormal"/>
              <w:ind w:left="-57" w:right="-57" w:firstLine="47"/>
              <w:jc w:val="center"/>
              <w:rPr>
                <w:rFonts w:ascii="Times New Roman" w:hAnsi="Times New Roman" w:cs="Times New Roman"/>
                <w:szCs w:val="22"/>
              </w:rPr>
            </w:pPr>
            <w:r w:rsidRPr="005174E3">
              <w:rPr>
                <w:rFonts w:ascii="Times New Roman" w:hAnsi="Times New Roman" w:cs="Times New Roman"/>
                <w:szCs w:val="22"/>
              </w:rPr>
              <w:t xml:space="preserve">отсутствуют заявления </w:t>
            </w:r>
          </w:p>
          <w:p w:rsidR="00033D91" w:rsidRPr="005174E3" w:rsidRDefault="00033D91" w:rsidP="006F282F">
            <w:pPr>
              <w:pStyle w:val="ConsPlusNormal"/>
              <w:ind w:left="-57" w:right="-57" w:firstLine="47"/>
              <w:jc w:val="center"/>
              <w:rPr>
                <w:rFonts w:ascii="Times New Roman" w:hAnsi="Times New Roman" w:cs="Times New Roman"/>
                <w:szCs w:val="22"/>
              </w:rPr>
            </w:pPr>
            <w:r w:rsidRPr="005174E3">
              <w:rPr>
                <w:rFonts w:ascii="Times New Roman" w:hAnsi="Times New Roman" w:cs="Times New Roman"/>
                <w:szCs w:val="22"/>
              </w:rPr>
              <w:t>в течение срока размещения информационного сообщения</w:t>
            </w:r>
          </w:p>
        </w:tc>
      </w:tr>
      <w:tr w:rsidR="006F282F" w:rsidRPr="005174E3" w:rsidTr="006F282F">
        <w:tc>
          <w:tcPr>
            <w:tcW w:w="0" w:type="auto"/>
            <w:tcBorders>
              <w:top w:val="single" w:sz="4" w:space="0" w:color="auto"/>
              <w:left w:val="single" w:sz="4" w:space="0" w:color="auto"/>
              <w:bottom w:val="single" w:sz="4" w:space="0" w:color="auto"/>
              <w:right w:val="single" w:sz="4" w:space="0" w:color="auto"/>
            </w:tcBorders>
            <w:vAlign w:val="center"/>
          </w:tcPr>
          <w:p w:rsidR="00033D91" w:rsidRPr="005174E3" w:rsidRDefault="00033D91" w:rsidP="006F282F">
            <w:pPr>
              <w:spacing w:after="0" w:line="240" w:lineRule="auto"/>
              <w:ind w:left="-57" w:right="-57"/>
              <w:jc w:val="center"/>
              <w:rPr>
                <w:rFonts w:ascii="Times New Roman" w:hAnsi="Times New Roman" w:cs="Times New Roman"/>
                <w:bCs/>
              </w:rPr>
            </w:pPr>
            <w:r w:rsidRPr="005174E3">
              <w:rPr>
                <w:rFonts w:ascii="Times New Roman" w:hAnsi="Times New Roman" w:cs="Times New Roman"/>
                <w:bCs/>
              </w:rPr>
              <w:t>3</w:t>
            </w:r>
          </w:p>
        </w:tc>
        <w:tc>
          <w:tcPr>
            <w:tcW w:w="0" w:type="auto"/>
            <w:tcBorders>
              <w:top w:val="single" w:sz="4" w:space="0" w:color="auto"/>
              <w:left w:val="single" w:sz="4" w:space="0" w:color="auto"/>
              <w:bottom w:val="single" w:sz="4" w:space="0" w:color="auto"/>
              <w:right w:val="single" w:sz="4" w:space="0" w:color="auto"/>
            </w:tcBorders>
            <w:vAlign w:val="center"/>
          </w:tcPr>
          <w:p w:rsidR="006F282F" w:rsidRPr="005174E3" w:rsidRDefault="00033D91" w:rsidP="006F282F">
            <w:pPr>
              <w:pStyle w:val="ConsPlusNormal"/>
              <w:ind w:left="-57" w:right="-57" w:firstLine="63"/>
              <w:jc w:val="center"/>
              <w:rPr>
                <w:rFonts w:ascii="Times New Roman" w:hAnsi="Times New Roman" w:cs="Times New Roman"/>
                <w:szCs w:val="22"/>
              </w:rPr>
            </w:pPr>
            <w:r w:rsidRPr="005174E3">
              <w:rPr>
                <w:rFonts w:ascii="Times New Roman" w:hAnsi="Times New Roman" w:cs="Times New Roman"/>
                <w:szCs w:val="22"/>
              </w:rPr>
              <w:t xml:space="preserve">Здание бани 1973 года </w:t>
            </w:r>
          </w:p>
          <w:p w:rsidR="006F282F" w:rsidRPr="005174E3" w:rsidRDefault="00033D91" w:rsidP="006F282F">
            <w:pPr>
              <w:pStyle w:val="ConsPlusNormal"/>
              <w:ind w:left="-57" w:right="-57" w:firstLine="63"/>
              <w:jc w:val="center"/>
              <w:rPr>
                <w:rFonts w:ascii="Times New Roman" w:hAnsi="Times New Roman" w:cs="Times New Roman"/>
                <w:szCs w:val="22"/>
              </w:rPr>
            </w:pPr>
            <w:r w:rsidRPr="005174E3">
              <w:rPr>
                <w:rFonts w:ascii="Times New Roman" w:hAnsi="Times New Roman" w:cs="Times New Roman"/>
                <w:szCs w:val="22"/>
              </w:rPr>
              <w:t xml:space="preserve">ввода в эксплуатацию, </w:t>
            </w:r>
          </w:p>
          <w:p w:rsidR="00033D91" w:rsidRPr="005174E3" w:rsidRDefault="00033D91" w:rsidP="006F282F">
            <w:pPr>
              <w:pStyle w:val="ConsPlusNormal"/>
              <w:ind w:left="-57" w:right="-57" w:firstLine="63"/>
              <w:jc w:val="center"/>
              <w:rPr>
                <w:rFonts w:ascii="Times New Roman" w:hAnsi="Times New Roman" w:cs="Times New Roman"/>
                <w:szCs w:val="22"/>
              </w:rPr>
            </w:pPr>
            <w:r w:rsidRPr="005174E3">
              <w:rPr>
                <w:rFonts w:ascii="Times New Roman" w:hAnsi="Times New Roman" w:cs="Times New Roman"/>
                <w:szCs w:val="22"/>
              </w:rPr>
              <w:t xml:space="preserve">общая площадь </w:t>
            </w:r>
            <w:smartTag w:uri="urn:schemas-microsoft-com:office:smarttags" w:element="metricconverter">
              <w:smartTagPr>
                <w:attr w:name="ProductID" w:val="119,0 кв. м"/>
              </w:smartTagPr>
              <w:r w:rsidRPr="005174E3">
                <w:rPr>
                  <w:rFonts w:ascii="Times New Roman" w:hAnsi="Times New Roman" w:cs="Times New Roman"/>
                  <w:szCs w:val="22"/>
                </w:rPr>
                <w:t>119,0 кв. м</w:t>
              </w:r>
            </w:smartTag>
          </w:p>
        </w:tc>
        <w:tc>
          <w:tcPr>
            <w:tcW w:w="2289" w:type="dxa"/>
            <w:tcBorders>
              <w:top w:val="single" w:sz="4" w:space="0" w:color="auto"/>
              <w:left w:val="single" w:sz="4" w:space="0" w:color="auto"/>
              <w:bottom w:val="single" w:sz="4" w:space="0" w:color="auto"/>
              <w:right w:val="single" w:sz="4" w:space="0" w:color="auto"/>
            </w:tcBorders>
            <w:vAlign w:val="center"/>
          </w:tcPr>
          <w:p w:rsidR="006F282F" w:rsidRPr="005174E3" w:rsidRDefault="00033D91" w:rsidP="006F282F">
            <w:pPr>
              <w:pStyle w:val="ConsPlusNormal"/>
              <w:ind w:left="-57" w:right="-57" w:firstLine="89"/>
              <w:jc w:val="center"/>
              <w:rPr>
                <w:rFonts w:ascii="Times New Roman" w:hAnsi="Times New Roman" w:cs="Times New Roman"/>
                <w:szCs w:val="22"/>
              </w:rPr>
            </w:pPr>
            <w:r w:rsidRPr="005174E3">
              <w:rPr>
                <w:rFonts w:ascii="Times New Roman" w:hAnsi="Times New Roman" w:cs="Times New Roman"/>
                <w:szCs w:val="22"/>
              </w:rPr>
              <w:t>Волгоградская обл., Урюпинский р-н,</w:t>
            </w:r>
          </w:p>
          <w:p w:rsidR="00033D91" w:rsidRPr="005174E3" w:rsidRDefault="00033D91" w:rsidP="006F282F">
            <w:pPr>
              <w:pStyle w:val="ConsPlusNormal"/>
              <w:ind w:left="-57" w:right="-57" w:firstLine="89"/>
              <w:jc w:val="center"/>
              <w:rPr>
                <w:rFonts w:ascii="Times New Roman" w:hAnsi="Times New Roman" w:cs="Times New Roman"/>
                <w:szCs w:val="22"/>
              </w:rPr>
            </w:pPr>
            <w:r w:rsidRPr="005174E3">
              <w:rPr>
                <w:rFonts w:ascii="Times New Roman" w:hAnsi="Times New Roman" w:cs="Times New Roman"/>
                <w:szCs w:val="22"/>
              </w:rPr>
              <w:t xml:space="preserve"> х. Дьяконовский 2-й</w:t>
            </w:r>
          </w:p>
        </w:tc>
        <w:tc>
          <w:tcPr>
            <w:tcW w:w="0" w:type="auto"/>
            <w:tcBorders>
              <w:top w:val="single" w:sz="4" w:space="0" w:color="auto"/>
              <w:left w:val="single" w:sz="4" w:space="0" w:color="auto"/>
              <w:bottom w:val="single" w:sz="4" w:space="0" w:color="auto"/>
              <w:right w:val="single" w:sz="4" w:space="0" w:color="auto"/>
            </w:tcBorders>
            <w:vAlign w:val="center"/>
          </w:tcPr>
          <w:p w:rsidR="006F282F" w:rsidRPr="005174E3" w:rsidRDefault="00033D91" w:rsidP="006F282F">
            <w:pPr>
              <w:pStyle w:val="ConsPlusNormal"/>
              <w:ind w:left="-57" w:right="-57" w:firstLine="47"/>
              <w:jc w:val="center"/>
              <w:rPr>
                <w:rFonts w:ascii="Times New Roman" w:hAnsi="Times New Roman" w:cs="Times New Roman"/>
                <w:szCs w:val="22"/>
              </w:rPr>
            </w:pPr>
            <w:r w:rsidRPr="005174E3">
              <w:rPr>
                <w:rFonts w:ascii="Times New Roman" w:hAnsi="Times New Roman" w:cs="Times New Roman"/>
                <w:szCs w:val="22"/>
              </w:rPr>
              <w:t xml:space="preserve">отсутствуют заявления </w:t>
            </w:r>
          </w:p>
          <w:p w:rsidR="00033D91" w:rsidRPr="005174E3" w:rsidRDefault="00033D91" w:rsidP="006F282F">
            <w:pPr>
              <w:pStyle w:val="ConsPlusNormal"/>
              <w:ind w:left="-57" w:right="-57" w:firstLine="47"/>
              <w:jc w:val="center"/>
              <w:rPr>
                <w:rFonts w:ascii="Times New Roman" w:hAnsi="Times New Roman" w:cs="Times New Roman"/>
                <w:szCs w:val="22"/>
              </w:rPr>
            </w:pPr>
            <w:r w:rsidRPr="005174E3">
              <w:rPr>
                <w:rFonts w:ascii="Times New Roman" w:hAnsi="Times New Roman" w:cs="Times New Roman"/>
                <w:szCs w:val="22"/>
              </w:rPr>
              <w:t>в течение срока размещения информационного сообщения</w:t>
            </w:r>
          </w:p>
        </w:tc>
      </w:tr>
      <w:tr w:rsidR="006F282F" w:rsidRPr="005174E3" w:rsidTr="006F282F">
        <w:tc>
          <w:tcPr>
            <w:tcW w:w="0" w:type="auto"/>
            <w:tcBorders>
              <w:top w:val="single" w:sz="4" w:space="0" w:color="auto"/>
              <w:left w:val="single" w:sz="4" w:space="0" w:color="auto"/>
              <w:bottom w:val="single" w:sz="4" w:space="0" w:color="auto"/>
              <w:right w:val="single" w:sz="4" w:space="0" w:color="auto"/>
            </w:tcBorders>
            <w:vAlign w:val="center"/>
          </w:tcPr>
          <w:p w:rsidR="00033D91" w:rsidRPr="005174E3" w:rsidRDefault="00033D91" w:rsidP="006F282F">
            <w:pPr>
              <w:spacing w:after="0" w:line="240" w:lineRule="auto"/>
              <w:ind w:left="-57" w:right="-57"/>
              <w:jc w:val="center"/>
              <w:rPr>
                <w:rFonts w:ascii="Times New Roman" w:hAnsi="Times New Roman" w:cs="Times New Roman"/>
                <w:bCs/>
              </w:rPr>
            </w:pPr>
            <w:r w:rsidRPr="005174E3">
              <w:rPr>
                <w:rFonts w:ascii="Times New Roman" w:hAnsi="Times New Roman" w:cs="Times New Roman"/>
                <w:bCs/>
              </w:rPr>
              <w:t>4</w:t>
            </w:r>
          </w:p>
        </w:tc>
        <w:tc>
          <w:tcPr>
            <w:tcW w:w="0" w:type="auto"/>
            <w:tcBorders>
              <w:top w:val="single" w:sz="4" w:space="0" w:color="auto"/>
              <w:left w:val="single" w:sz="4" w:space="0" w:color="auto"/>
              <w:bottom w:val="single" w:sz="4" w:space="0" w:color="auto"/>
              <w:right w:val="single" w:sz="4" w:space="0" w:color="auto"/>
            </w:tcBorders>
            <w:vAlign w:val="center"/>
          </w:tcPr>
          <w:p w:rsidR="006F282F" w:rsidRPr="005174E3" w:rsidRDefault="00033D91" w:rsidP="006F282F">
            <w:pPr>
              <w:pStyle w:val="ConsPlusNormal"/>
              <w:ind w:left="-57" w:right="-57" w:firstLine="63"/>
              <w:jc w:val="center"/>
              <w:rPr>
                <w:rFonts w:ascii="Times New Roman" w:hAnsi="Times New Roman" w:cs="Times New Roman"/>
                <w:szCs w:val="22"/>
              </w:rPr>
            </w:pPr>
            <w:r w:rsidRPr="005174E3">
              <w:rPr>
                <w:rFonts w:ascii="Times New Roman" w:hAnsi="Times New Roman" w:cs="Times New Roman"/>
                <w:szCs w:val="22"/>
              </w:rPr>
              <w:t xml:space="preserve">Здание общежития, </w:t>
            </w:r>
          </w:p>
          <w:p w:rsidR="006F282F" w:rsidRPr="005174E3" w:rsidRDefault="00033D91" w:rsidP="006F282F">
            <w:pPr>
              <w:pStyle w:val="ConsPlusNormal"/>
              <w:ind w:left="-57" w:right="-57" w:firstLine="63"/>
              <w:jc w:val="center"/>
              <w:rPr>
                <w:rFonts w:ascii="Times New Roman" w:hAnsi="Times New Roman" w:cs="Times New Roman"/>
                <w:szCs w:val="22"/>
              </w:rPr>
            </w:pPr>
            <w:r w:rsidRPr="005174E3">
              <w:rPr>
                <w:rFonts w:ascii="Times New Roman" w:hAnsi="Times New Roman" w:cs="Times New Roman"/>
                <w:szCs w:val="22"/>
              </w:rPr>
              <w:t xml:space="preserve">1989 года постройки, </w:t>
            </w:r>
          </w:p>
          <w:p w:rsidR="00033D91" w:rsidRPr="005174E3" w:rsidRDefault="006F282F" w:rsidP="006F282F">
            <w:pPr>
              <w:pStyle w:val="ConsPlusNormal"/>
              <w:ind w:left="-57" w:right="-57" w:firstLine="63"/>
              <w:jc w:val="center"/>
              <w:rPr>
                <w:rFonts w:ascii="Times New Roman" w:hAnsi="Times New Roman" w:cs="Times New Roman"/>
                <w:szCs w:val="22"/>
              </w:rPr>
            </w:pPr>
            <w:r w:rsidRPr="005174E3">
              <w:rPr>
                <w:rFonts w:ascii="Times New Roman" w:hAnsi="Times New Roman" w:cs="Times New Roman"/>
                <w:szCs w:val="22"/>
              </w:rPr>
              <w:t>общая площадь</w:t>
            </w:r>
            <w:r w:rsidR="00033D91" w:rsidRPr="005174E3">
              <w:rPr>
                <w:rFonts w:ascii="Times New Roman" w:hAnsi="Times New Roman" w:cs="Times New Roman"/>
                <w:szCs w:val="22"/>
              </w:rPr>
              <w:t xml:space="preserve"> 105,1 кв.м</w:t>
            </w:r>
          </w:p>
        </w:tc>
        <w:tc>
          <w:tcPr>
            <w:tcW w:w="2289" w:type="dxa"/>
            <w:tcBorders>
              <w:top w:val="single" w:sz="4" w:space="0" w:color="auto"/>
              <w:left w:val="single" w:sz="4" w:space="0" w:color="auto"/>
              <w:bottom w:val="single" w:sz="4" w:space="0" w:color="auto"/>
              <w:right w:val="single" w:sz="4" w:space="0" w:color="auto"/>
            </w:tcBorders>
            <w:vAlign w:val="center"/>
          </w:tcPr>
          <w:p w:rsidR="006F282F" w:rsidRPr="005174E3" w:rsidRDefault="00033D91" w:rsidP="006F282F">
            <w:pPr>
              <w:pStyle w:val="ConsPlusNormal"/>
              <w:ind w:left="-57" w:right="-57" w:firstLine="89"/>
              <w:jc w:val="center"/>
              <w:rPr>
                <w:rFonts w:ascii="Times New Roman" w:hAnsi="Times New Roman" w:cs="Times New Roman"/>
                <w:szCs w:val="22"/>
              </w:rPr>
            </w:pPr>
            <w:r w:rsidRPr="005174E3">
              <w:rPr>
                <w:rFonts w:ascii="Times New Roman" w:hAnsi="Times New Roman" w:cs="Times New Roman"/>
                <w:szCs w:val="22"/>
              </w:rPr>
              <w:t xml:space="preserve">Волгоградская обл., Урюпинский р-н, </w:t>
            </w:r>
          </w:p>
          <w:p w:rsidR="006F282F" w:rsidRPr="005174E3" w:rsidRDefault="00033D91" w:rsidP="006F282F">
            <w:pPr>
              <w:pStyle w:val="ConsPlusNormal"/>
              <w:ind w:left="-57" w:right="-57" w:firstLine="89"/>
              <w:jc w:val="center"/>
              <w:rPr>
                <w:rFonts w:ascii="Times New Roman" w:hAnsi="Times New Roman" w:cs="Times New Roman"/>
                <w:szCs w:val="22"/>
              </w:rPr>
            </w:pPr>
            <w:r w:rsidRPr="005174E3">
              <w:rPr>
                <w:rFonts w:ascii="Times New Roman" w:hAnsi="Times New Roman" w:cs="Times New Roman"/>
                <w:szCs w:val="22"/>
              </w:rPr>
              <w:t xml:space="preserve">х. Дьяконовский 1-й, </w:t>
            </w:r>
          </w:p>
          <w:p w:rsidR="00033D91" w:rsidRPr="005174E3" w:rsidRDefault="00033D91" w:rsidP="006F282F">
            <w:pPr>
              <w:pStyle w:val="ConsPlusNormal"/>
              <w:ind w:left="-57" w:right="-57" w:firstLine="89"/>
              <w:jc w:val="center"/>
              <w:rPr>
                <w:rFonts w:ascii="Times New Roman" w:hAnsi="Times New Roman" w:cs="Times New Roman"/>
                <w:szCs w:val="22"/>
              </w:rPr>
            </w:pPr>
            <w:r w:rsidRPr="005174E3">
              <w:rPr>
                <w:rFonts w:ascii="Times New Roman" w:hAnsi="Times New Roman" w:cs="Times New Roman"/>
                <w:szCs w:val="22"/>
              </w:rPr>
              <w:t>пер. Молодежный д.2</w:t>
            </w:r>
          </w:p>
        </w:tc>
        <w:tc>
          <w:tcPr>
            <w:tcW w:w="0" w:type="auto"/>
            <w:tcBorders>
              <w:top w:val="single" w:sz="4" w:space="0" w:color="auto"/>
              <w:left w:val="single" w:sz="4" w:space="0" w:color="auto"/>
              <w:bottom w:val="single" w:sz="4" w:space="0" w:color="auto"/>
              <w:right w:val="single" w:sz="4" w:space="0" w:color="auto"/>
            </w:tcBorders>
            <w:vAlign w:val="center"/>
          </w:tcPr>
          <w:p w:rsidR="006F282F" w:rsidRPr="005174E3" w:rsidRDefault="00033D91" w:rsidP="006F282F">
            <w:pPr>
              <w:pStyle w:val="ConsPlusNormal"/>
              <w:ind w:left="-57" w:right="-57" w:firstLine="47"/>
              <w:jc w:val="center"/>
              <w:rPr>
                <w:rFonts w:ascii="Times New Roman" w:hAnsi="Times New Roman" w:cs="Times New Roman"/>
                <w:szCs w:val="22"/>
              </w:rPr>
            </w:pPr>
            <w:r w:rsidRPr="005174E3">
              <w:rPr>
                <w:rFonts w:ascii="Times New Roman" w:hAnsi="Times New Roman" w:cs="Times New Roman"/>
                <w:szCs w:val="22"/>
              </w:rPr>
              <w:t xml:space="preserve">отсутствуют заявления </w:t>
            </w:r>
          </w:p>
          <w:p w:rsidR="00033D91" w:rsidRPr="005174E3" w:rsidRDefault="00033D91" w:rsidP="006F282F">
            <w:pPr>
              <w:pStyle w:val="ConsPlusNormal"/>
              <w:ind w:left="-57" w:right="-57" w:firstLine="47"/>
              <w:jc w:val="center"/>
              <w:rPr>
                <w:rFonts w:ascii="Times New Roman" w:hAnsi="Times New Roman" w:cs="Times New Roman"/>
                <w:szCs w:val="22"/>
              </w:rPr>
            </w:pPr>
            <w:r w:rsidRPr="005174E3">
              <w:rPr>
                <w:rFonts w:ascii="Times New Roman" w:hAnsi="Times New Roman" w:cs="Times New Roman"/>
                <w:szCs w:val="22"/>
              </w:rPr>
              <w:t>в течение срока размещения информационного сообщения</w:t>
            </w:r>
          </w:p>
        </w:tc>
      </w:tr>
      <w:tr w:rsidR="006F282F" w:rsidRPr="005174E3" w:rsidTr="006F282F">
        <w:trPr>
          <w:trHeight w:val="793"/>
        </w:trPr>
        <w:tc>
          <w:tcPr>
            <w:tcW w:w="0" w:type="auto"/>
            <w:tcBorders>
              <w:top w:val="single" w:sz="4" w:space="0" w:color="auto"/>
              <w:left w:val="single" w:sz="4" w:space="0" w:color="auto"/>
              <w:bottom w:val="single" w:sz="4" w:space="0" w:color="auto"/>
              <w:right w:val="single" w:sz="4" w:space="0" w:color="auto"/>
            </w:tcBorders>
            <w:vAlign w:val="center"/>
          </w:tcPr>
          <w:p w:rsidR="00033D91" w:rsidRPr="005174E3" w:rsidRDefault="00033D91" w:rsidP="006F282F">
            <w:pPr>
              <w:spacing w:after="0" w:line="240" w:lineRule="auto"/>
              <w:ind w:left="-57" w:right="-57"/>
              <w:jc w:val="center"/>
              <w:rPr>
                <w:rFonts w:ascii="Times New Roman" w:hAnsi="Times New Roman" w:cs="Times New Roman"/>
                <w:bCs/>
              </w:rPr>
            </w:pPr>
            <w:r w:rsidRPr="005174E3">
              <w:rPr>
                <w:rFonts w:ascii="Times New Roman" w:hAnsi="Times New Roman" w:cs="Times New Roman"/>
                <w:bCs/>
              </w:rPr>
              <w:t>5</w:t>
            </w:r>
          </w:p>
        </w:tc>
        <w:tc>
          <w:tcPr>
            <w:tcW w:w="0" w:type="auto"/>
            <w:tcBorders>
              <w:top w:val="single" w:sz="4" w:space="0" w:color="auto"/>
              <w:left w:val="single" w:sz="4" w:space="0" w:color="auto"/>
              <w:bottom w:val="single" w:sz="4" w:space="0" w:color="auto"/>
              <w:right w:val="single" w:sz="4" w:space="0" w:color="auto"/>
            </w:tcBorders>
            <w:vAlign w:val="center"/>
          </w:tcPr>
          <w:p w:rsidR="006F282F" w:rsidRPr="005174E3" w:rsidRDefault="00033D91" w:rsidP="006F282F">
            <w:pPr>
              <w:pStyle w:val="ConsPlusNormal"/>
              <w:ind w:left="-57" w:right="-57" w:firstLine="63"/>
              <w:jc w:val="center"/>
              <w:rPr>
                <w:rFonts w:ascii="Times New Roman" w:hAnsi="Times New Roman" w:cs="Times New Roman"/>
                <w:szCs w:val="22"/>
              </w:rPr>
            </w:pPr>
            <w:r w:rsidRPr="005174E3">
              <w:rPr>
                <w:rFonts w:ascii="Times New Roman" w:hAnsi="Times New Roman" w:cs="Times New Roman"/>
                <w:szCs w:val="22"/>
              </w:rPr>
              <w:t xml:space="preserve">Административное здание, </w:t>
            </w:r>
          </w:p>
          <w:p w:rsidR="00033D91" w:rsidRPr="005174E3" w:rsidRDefault="00033D91" w:rsidP="006F282F">
            <w:pPr>
              <w:pStyle w:val="ConsPlusNormal"/>
              <w:ind w:left="-57" w:right="-57" w:firstLine="63"/>
              <w:jc w:val="center"/>
              <w:rPr>
                <w:rFonts w:ascii="Times New Roman" w:hAnsi="Times New Roman" w:cs="Times New Roman"/>
                <w:szCs w:val="22"/>
              </w:rPr>
            </w:pPr>
            <w:r w:rsidRPr="005174E3">
              <w:rPr>
                <w:rFonts w:ascii="Times New Roman" w:hAnsi="Times New Roman" w:cs="Times New Roman"/>
                <w:szCs w:val="22"/>
              </w:rPr>
              <w:t xml:space="preserve">1917 </w:t>
            </w:r>
            <w:r w:rsidR="006F282F" w:rsidRPr="005174E3">
              <w:rPr>
                <w:rFonts w:ascii="Times New Roman" w:hAnsi="Times New Roman" w:cs="Times New Roman"/>
                <w:szCs w:val="22"/>
              </w:rPr>
              <w:t>года ввода в эксплуатацию, общая площадь</w:t>
            </w:r>
            <w:r w:rsidRPr="005174E3">
              <w:rPr>
                <w:rFonts w:ascii="Times New Roman" w:hAnsi="Times New Roman" w:cs="Times New Roman"/>
                <w:szCs w:val="22"/>
              </w:rPr>
              <w:t xml:space="preserve"> 554,1 кв. м</w:t>
            </w:r>
          </w:p>
        </w:tc>
        <w:tc>
          <w:tcPr>
            <w:tcW w:w="2289" w:type="dxa"/>
            <w:tcBorders>
              <w:top w:val="single" w:sz="4" w:space="0" w:color="auto"/>
              <w:left w:val="single" w:sz="4" w:space="0" w:color="auto"/>
              <w:bottom w:val="single" w:sz="4" w:space="0" w:color="auto"/>
              <w:right w:val="single" w:sz="4" w:space="0" w:color="auto"/>
            </w:tcBorders>
            <w:vAlign w:val="center"/>
          </w:tcPr>
          <w:p w:rsidR="006F282F" w:rsidRPr="005174E3" w:rsidRDefault="006F282F" w:rsidP="006F282F">
            <w:pPr>
              <w:pStyle w:val="ConsPlusNormal"/>
              <w:ind w:left="-57" w:right="-57" w:firstLine="89"/>
              <w:jc w:val="center"/>
              <w:rPr>
                <w:rFonts w:ascii="Times New Roman" w:hAnsi="Times New Roman" w:cs="Times New Roman"/>
                <w:szCs w:val="22"/>
              </w:rPr>
            </w:pPr>
            <w:r w:rsidRPr="005174E3">
              <w:rPr>
                <w:rFonts w:ascii="Times New Roman" w:hAnsi="Times New Roman" w:cs="Times New Roman"/>
                <w:szCs w:val="22"/>
              </w:rPr>
              <w:t>Волгоградская обл., Урюпинский р-</w:t>
            </w:r>
            <w:r w:rsidR="00033D91" w:rsidRPr="005174E3">
              <w:rPr>
                <w:rFonts w:ascii="Times New Roman" w:hAnsi="Times New Roman" w:cs="Times New Roman"/>
                <w:szCs w:val="22"/>
              </w:rPr>
              <w:t xml:space="preserve">н, </w:t>
            </w:r>
          </w:p>
          <w:p w:rsidR="006F282F" w:rsidRPr="005174E3" w:rsidRDefault="00033D91" w:rsidP="006F282F">
            <w:pPr>
              <w:pStyle w:val="ConsPlusNormal"/>
              <w:ind w:left="-57" w:right="-57" w:firstLine="89"/>
              <w:jc w:val="center"/>
              <w:rPr>
                <w:rFonts w:ascii="Times New Roman" w:hAnsi="Times New Roman" w:cs="Times New Roman"/>
                <w:szCs w:val="22"/>
              </w:rPr>
            </w:pPr>
            <w:r w:rsidRPr="005174E3">
              <w:rPr>
                <w:rFonts w:ascii="Times New Roman" w:hAnsi="Times New Roman" w:cs="Times New Roman"/>
                <w:szCs w:val="22"/>
              </w:rPr>
              <w:t xml:space="preserve">ст. Михайловская, </w:t>
            </w:r>
          </w:p>
          <w:p w:rsidR="00033D91" w:rsidRPr="005174E3" w:rsidRDefault="00033D91" w:rsidP="006F282F">
            <w:pPr>
              <w:pStyle w:val="ConsPlusNormal"/>
              <w:ind w:left="-57" w:right="-57" w:firstLine="89"/>
              <w:jc w:val="center"/>
              <w:rPr>
                <w:rFonts w:ascii="Times New Roman" w:hAnsi="Times New Roman" w:cs="Times New Roman"/>
                <w:szCs w:val="22"/>
              </w:rPr>
            </w:pPr>
            <w:r w:rsidRPr="005174E3">
              <w:rPr>
                <w:rFonts w:ascii="Times New Roman" w:hAnsi="Times New Roman" w:cs="Times New Roman"/>
                <w:szCs w:val="22"/>
              </w:rPr>
              <w:t>ул. Ленинская, 33</w:t>
            </w:r>
          </w:p>
        </w:tc>
        <w:tc>
          <w:tcPr>
            <w:tcW w:w="0" w:type="auto"/>
            <w:tcBorders>
              <w:top w:val="single" w:sz="4" w:space="0" w:color="auto"/>
              <w:left w:val="single" w:sz="4" w:space="0" w:color="auto"/>
              <w:bottom w:val="single" w:sz="4" w:space="0" w:color="auto"/>
              <w:right w:val="single" w:sz="4" w:space="0" w:color="auto"/>
            </w:tcBorders>
            <w:vAlign w:val="center"/>
          </w:tcPr>
          <w:p w:rsidR="006F282F" w:rsidRPr="005174E3" w:rsidRDefault="00033D91" w:rsidP="006F282F">
            <w:pPr>
              <w:pStyle w:val="ConsPlusNormal"/>
              <w:ind w:left="-57" w:right="-57" w:firstLine="47"/>
              <w:jc w:val="center"/>
              <w:rPr>
                <w:rFonts w:ascii="Times New Roman" w:hAnsi="Times New Roman" w:cs="Times New Roman"/>
                <w:szCs w:val="22"/>
              </w:rPr>
            </w:pPr>
            <w:r w:rsidRPr="005174E3">
              <w:rPr>
                <w:rFonts w:ascii="Times New Roman" w:hAnsi="Times New Roman" w:cs="Times New Roman"/>
                <w:szCs w:val="22"/>
              </w:rPr>
              <w:t xml:space="preserve">отсутствуют заявления </w:t>
            </w:r>
          </w:p>
          <w:p w:rsidR="00033D91" w:rsidRPr="005174E3" w:rsidRDefault="00033D91" w:rsidP="006F282F">
            <w:pPr>
              <w:pStyle w:val="ConsPlusNormal"/>
              <w:ind w:left="-57" w:right="-57" w:firstLine="47"/>
              <w:jc w:val="center"/>
              <w:rPr>
                <w:rFonts w:ascii="Times New Roman" w:hAnsi="Times New Roman" w:cs="Times New Roman"/>
                <w:szCs w:val="22"/>
              </w:rPr>
            </w:pPr>
            <w:r w:rsidRPr="005174E3">
              <w:rPr>
                <w:rFonts w:ascii="Times New Roman" w:hAnsi="Times New Roman" w:cs="Times New Roman"/>
                <w:szCs w:val="22"/>
              </w:rPr>
              <w:t>в течение срока размещения информационного сообщения</w:t>
            </w:r>
          </w:p>
        </w:tc>
      </w:tr>
      <w:tr w:rsidR="006F282F" w:rsidRPr="005174E3" w:rsidTr="006F282F">
        <w:tc>
          <w:tcPr>
            <w:tcW w:w="0" w:type="auto"/>
            <w:tcBorders>
              <w:top w:val="single" w:sz="4" w:space="0" w:color="auto"/>
              <w:left w:val="single" w:sz="4" w:space="0" w:color="auto"/>
              <w:bottom w:val="single" w:sz="4" w:space="0" w:color="auto"/>
              <w:right w:val="single" w:sz="4" w:space="0" w:color="auto"/>
            </w:tcBorders>
            <w:vAlign w:val="center"/>
          </w:tcPr>
          <w:p w:rsidR="00033D91" w:rsidRPr="005174E3" w:rsidRDefault="00033D91" w:rsidP="006F282F">
            <w:pPr>
              <w:spacing w:after="0" w:line="240" w:lineRule="auto"/>
              <w:ind w:left="-57" w:right="-57"/>
              <w:jc w:val="center"/>
              <w:rPr>
                <w:rFonts w:ascii="Times New Roman" w:hAnsi="Times New Roman" w:cs="Times New Roman"/>
                <w:bCs/>
              </w:rPr>
            </w:pPr>
            <w:r w:rsidRPr="005174E3">
              <w:rPr>
                <w:rFonts w:ascii="Times New Roman" w:hAnsi="Times New Roman" w:cs="Times New Roman"/>
                <w:bCs/>
              </w:rPr>
              <w:t>6</w:t>
            </w:r>
          </w:p>
        </w:tc>
        <w:tc>
          <w:tcPr>
            <w:tcW w:w="0" w:type="auto"/>
            <w:tcBorders>
              <w:top w:val="single" w:sz="4" w:space="0" w:color="auto"/>
              <w:left w:val="single" w:sz="4" w:space="0" w:color="auto"/>
              <w:bottom w:val="single" w:sz="4" w:space="0" w:color="auto"/>
              <w:right w:val="single" w:sz="4" w:space="0" w:color="auto"/>
            </w:tcBorders>
            <w:vAlign w:val="center"/>
          </w:tcPr>
          <w:p w:rsidR="006F282F" w:rsidRPr="005174E3" w:rsidRDefault="00033D91" w:rsidP="006F282F">
            <w:pPr>
              <w:pStyle w:val="ConsPlusNormal"/>
              <w:ind w:left="-57" w:right="-57" w:firstLine="63"/>
              <w:jc w:val="center"/>
              <w:rPr>
                <w:rFonts w:ascii="Times New Roman" w:hAnsi="Times New Roman" w:cs="Times New Roman"/>
                <w:szCs w:val="22"/>
              </w:rPr>
            </w:pPr>
            <w:r w:rsidRPr="005174E3">
              <w:rPr>
                <w:rFonts w:ascii="Times New Roman" w:hAnsi="Times New Roman" w:cs="Times New Roman"/>
                <w:szCs w:val="22"/>
              </w:rPr>
              <w:t>Гараж, 1927 года ввода в эк</w:t>
            </w:r>
            <w:r w:rsidR="006F282F" w:rsidRPr="005174E3">
              <w:rPr>
                <w:rFonts w:ascii="Times New Roman" w:hAnsi="Times New Roman" w:cs="Times New Roman"/>
                <w:szCs w:val="22"/>
              </w:rPr>
              <w:t>сплуатацию, общая</w:t>
            </w:r>
            <w:r w:rsidRPr="005174E3">
              <w:rPr>
                <w:rFonts w:ascii="Times New Roman" w:hAnsi="Times New Roman" w:cs="Times New Roman"/>
                <w:szCs w:val="22"/>
              </w:rPr>
              <w:t xml:space="preserve"> </w:t>
            </w:r>
          </w:p>
          <w:p w:rsidR="00033D91" w:rsidRPr="005174E3" w:rsidRDefault="006F282F" w:rsidP="006F282F">
            <w:pPr>
              <w:pStyle w:val="ConsPlusNormal"/>
              <w:ind w:left="-57" w:right="-57" w:firstLine="63"/>
              <w:jc w:val="center"/>
              <w:rPr>
                <w:rFonts w:ascii="Times New Roman" w:hAnsi="Times New Roman" w:cs="Times New Roman"/>
                <w:szCs w:val="22"/>
              </w:rPr>
            </w:pPr>
            <w:r w:rsidRPr="005174E3">
              <w:rPr>
                <w:rFonts w:ascii="Times New Roman" w:hAnsi="Times New Roman" w:cs="Times New Roman"/>
                <w:szCs w:val="22"/>
              </w:rPr>
              <w:t>площадь</w:t>
            </w:r>
            <w:r w:rsidR="00033D91" w:rsidRPr="005174E3">
              <w:rPr>
                <w:rFonts w:ascii="Times New Roman" w:hAnsi="Times New Roman" w:cs="Times New Roman"/>
                <w:szCs w:val="22"/>
              </w:rPr>
              <w:t xml:space="preserve"> 218,0 кв. м</w:t>
            </w:r>
          </w:p>
        </w:tc>
        <w:tc>
          <w:tcPr>
            <w:tcW w:w="2289" w:type="dxa"/>
            <w:tcBorders>
              <w:top w:val="single" w:sz="4" w:space="0" w:color="auto"/>
              <w:left w:val="single" w:sz="4" w:space="0" w:color="auto"/>
              <w:bottom w:val="single" w:sz="4" w:space="0" w:color="auto"/>
              <w:right w:val="single" w:sz="4" w:space="0" w:color="auto"/>
            </w:tcBorders>
            <w:vAlign w:val="center"/>
          </w:tcPr>
          <w:p w:rsidR="006F282F" w:rsidRPr="005174E3" w:rsidRDefault="006F282F" w:rsidP="006F282F">
            <w:pPr>
              <w:pStyle w:val="ConsPlusNormal"/>
              <w:ind w:left="-57" w:right="-57" w:firstLine="89"/>
              <w:jc w:val="center"/>
              <w:rPr>
                <w:rFonts w:ascii="Times New Roman" w:hAnsi="Times New Roman" w:cs="Times New Roman"/>
                <w:szCs w:val="22"/>
              </w:rPr>
            </w:pPr>
            <w:r w:rsidRPr="005174E3">
              <w:rPr>
                <w:rFonts w:ascii="Times New Roman" w:hAnsi="Times New Roman" w:cs="Times New Roman"/>
                <w:szCs w:val="22"/>
              </w:rPr>
              <w:t>Волгоградская обл.</w:t>
            </w:r>
            <w:r w:rsidR="00033D91" w:rsidRPr="005174E3">
              <w:rPr>
                <w:rFonts w:ascii="Times New Roman" w:hAnsi="Times New Roman" w:cs="Times New Roman"/>
                <w:szCs w:val="22"/>
              </w:rPr>
              <w:t>,</w:t>
            </w:r>
          </w:p>
          <w:p w:rsidR="006F282F" w:rsidRPr="005174E3" w:rsidRDefault="00033D91" w:rsidP="006F282F">
            <w:pPr>
              <w:pStyle w:val="ConsPlusNormal"/>
              <w:ind w:left="-57" w:right="-57" w:firstLine="89"/>
              <w:jc w:val="center"/>
              <w:rPr>
                <w:rFonts w:ascii="Times New Roman" w:hAnsi="Times New Roman" w:cs="Times New Roman"/>
                <w:szCs w:val="22"/>
              </w:rPr>
            </w:pPr>
            <w:r w:rsidRPr="005174E3">
              <w:rPr>
                <w:rFonts w:ascii="Times New Roman" w:hAnsi="Times New Roman" w:cs="Times New Roman"/>
                <w:szCs w:val="22"/>
              </w:rPr>
              <w:t xml:space="preserve"> г. Урюпинск, </w:t>
            </w:r>
          </w:p>
          <w:p w:rsidR="00033D91" w:rsidRPr="005174E3" w:rsidRDefault="00033D91" w:rsidP="006F282F">
            <w:pPr>
              <w:pStyle w:val="ConsPlusNormal"/>
              <w:ind w:left="-57" w:right="-57" w:firstLine="89"/>
              <w:jc w:val="center"/>
              <w:rPr>
                <w:rFonts w:ascii="Times New Roman" w:hAnsi="Times New Roman" w:cs="Times New Roman"/>
                <w:szCs w:val="22"/>
              </w:rPr>
            </w:pPr>
            <w:r w:rsidRPr="005174E3">
              <w:rPr>
                <w:rFonts w:ascii="Times New Roman" w:hAnsi="Times New Roman" w:cs="Times New Roman"/>
                <w:szCs w:val="22"/>
              </w:rPr>
              <w:t>пер. Попова, д. 34</w:t>
            </w:r>
          </w:p>
        </w:tc>
        <w:tc>
          <w:tcPr>
            <w:tcW w:w="0" w:type="auto"/>
            <w:tcBorders>
              <w:top w:val="single" w:sz="4" w:space="0" w:color="auto"/>
              <w:left w:val="single" w:sz="4" w:space="0" w:color="auto"/>
              <w:bottom w:val="single" w:sz="4" w:space="0" w:color="auto"/>
              <w:right w:val="single" w:sz="4" w:space="0" w:color="auto"/>
            </w:tcBorders>
            <w:vAlign w:val="center"/>
          </w:tcPr>
          <w:p w:rsidR="006F282F" w:rsidRPr="005174E3" w:rsidRDefault="00033D91" w:rsidP="006F282F">
            <w:pPr>
              <w:pStyle w:val="ConsPlusNormal"/>
              <w:ind w:left="-57" w:right="-57" w:firstLine="47"/>
              <w:jc w:val="center"/>
              <w:rPr>
                <w:rFonts w:ascii="Times New Roman" w:hAnsi="Times New Roman" w:cs="Times New Roman"/>
                <w:szCs w:val="22"/>
              </w:rPr>
            </w:pPr>
            <w:r w:rsidRPr="005174E3">
              <w:rPr>
                <w:rFonts w:ascii="Times New Roman" w:hAnsi="Times New Roman" w:cs="Times New Roman"/>
                <w:szCs w:val="22"/>
              </w:rPr>
              <w:t xml:space="preserve">отсутствуют заявления </w:t>
            </w:r>
          </w:p>
          <w:p w:rsidR="00033D91" w:rsidRPr="005174E3" w:rsidRDefault="00033D91" w:rsidP="006F282F">
            <w:pPr>
              <w:pStyle w:val="ConsPlusNormal"/>
              <w:ind w:left="-57" w:right="-57" w:firstLine="47"/>
              <w:jc w:val="center"/>
              <w:rPr>
                <w:rFonts w:ascii="Times New Roman" w:hAnsi="Times New Roman" w:cs="Times New Roman"/>
                <w:szCs w:val="22"/>
              </w:rPr>
            </w:pPr>
            <w:r w:rsidRPr="005174E3">
              <w:rPr>
                <w:rFonts w:ascii="Times New Roman" w:hAnsi="Times New Roman" w:cs="Times New Roman"/>
                <w:szCs w:val="22"/>
              </w:rPr>
              <w:t>в течение срока размещения информационного сообщения</w:t>
            </w:r>
          </w:p>
        </w:tc>
      </w:tr>
    </w:tbl>
    <w:p w:rsidR="00033D91" w:rsidRPr="005174E3" w:rsidRDefault="00033D91" w:rsidP="00033D91">
      <w:pPr>
        <w:rPr>
          <w:rFonts w:ascii="Times New Roman" w:hAnsi="Times New Roman" w:cs="Times New Roman"/>
        </w:rPr>
      </w:pPr>
    </w:p>
    <w:p w:rsidR="00033D91" w:rsidRPr="005174E3" w:rsidRDefault="00033D91" w:rsidP="006F282F">
      <w:pPr>
        <w:spacing w:after="0" w:line="240" w:lineRule="auto"/>
        <w:jc w:val="center"/>
        <w:rPr>
          <w:rFonts w:ascii="Times New Roman" w:hAnsi="Times New Roman" w:cs="Times New Roman"/>
          <w:b/>
          <w:sz w:val="28"/>
          <w:szCs w:val="28"/>
        </w:rPr>
      </w:pPr>
      <w:r w:rsidRPr="005174E3">
        <w:rPr>
          <w:rFonts w:ascii="Times New Roman" w:hAnsi="Times New Roman" w:cs="Times New Roman"/>
          <w:b/>
          <w:sz w:val="28"/>
          <w:szCs w:val="28"/>
        </w:rPr>
        <w:lastRenderedPageBreak/>
        <w:t>2. Акции</w:t>
      </w:r>
    </w:p>
    <w:p w:rsidR="00033D91" w:rsidRPr="005174E3" w:rsidRDefault="00033D91" w:rsidP="006F282F">
      <w:pPr>
        <w:spacing w:after="0" w:line="240" w:lineRule="auto"/>
        <w:jc w:val="center"/>
        <w:rPr>
          <w:rFonts w:ascii="Times New Roman" w:hAnsi="Times New Roman" w:cs="Times New Roman"/>
          <w:b/>
          <w:bCs/>
          <w:sz w:val="28"/>
          <w:szCs w:val="28"/>
        </w:rPr>
      </w:pPr>
      <w:r w:rsidRPr="005174E3">
        <w:rPr>
          <w:rFonts w:ascii="Times New Roman" w:hAnsi="Times New Roman" w:cs="Times New Roman"/>
          <w:b/>
          <w:bCs/>
          <w:sz w:val="28"/>
          <w:szCs w:val="28"/>
        </w:rPr>
        <w:t>2.1. Приватизированные акции</w:t>
      </w:r>
    </w:p>
    <w:p w:rsidR="006F282F" w:rsidRPr="005174E3" w:rsidRDefault="006F282F" w:rsidP="006F282F">
      <w:pPr>
        <w:spacing w:after="0" w:line="240" w:lineRule="auto"/>
        <w:jc w:val="center"/>
        <w:rPr>
          <w:rFonts w:ascii="Times New Roman" w:hAnsi="Times New Roman" w:cs="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4"/>
        <w:gridCol w:w="1358"/>
        <w:gridCol w:w="1826"/>
        <w:gridCol w:w="928"/>
        <w:gridCol w:w="1023"/>
        <w:gridCol w:w="1347"/>
        <w:gridCol w:w="808"/>
        <w:gridCol w:w="979"/>
        <w:gridCol w:w="868"/>
      </w:tblGrid>
      <w:tr w:rsidR="00033D91" w:rsidRPr="005174E3" w:rsidTr="00681D2E">
        <w:tc>
          <w:tcPr>
            <w:tcW w:w="0" w:type="auto"/>
            <w:tcBorders>
              <w:top w:val="single" w:sz="4" w:space="0" w:color="auto"/>
              <w:left w:val="single" w:sz="4" w:space="0" w:color="auto"/>
              <w:bottom w:val="single" w:sz="4" w:space="0" w:color="auto"/>
              <w:right w:val="single" w:sz="4" w:space="0" w:color="auto"/>
            </w:tcBorders>
          </w:tcPr>
          <w:p w:rsidR="00033D91" w:rsidRPr="005174E3" w:rsidRDefault="00033D91" w:rsidP="006F282F">
            <w:pPr>
              <w:spacing w:after="0"/>
              <w:ind w:left="-57" w:right="-57"/>
              <w:jc w:val="center"/>
              <w:rPr>
                <w:rFonts w:ascii="Times New Roman" w:hAnsi="Times New Roman" w:cs="Times New Roman"/>
                <w:b/>
                <w:bCs/>
                <w:sz w:val="20"/>
                <w:szCs w:val="20"/>
              </w:rPr>
            </w:pPr>
            <w:r w:rsidRPr="005174E3">
              <w:rPr>
                <w:rFonts w:ascii="Times New Roman" w:hAnsi="Times New Roman" w:cs="Times New Roman"/>
                <w:b/>
                <w:bCs/>
                <w:sz w:val="20"/>
                <w:szCs w:val="20"/>
              </w:rPr>
              <w:t>№ п/п</w:t>
            </w:r>
          </w:p>
        </w:tc>
        <w:tc>
          <w:tcPr>
            <w:tcW w:w="0" w:type="auto"/>
            <w:tcBorders>
              <w:top w:val="single" w:sz="4" w:space="0" w:color="auto"/>
              <w:left w:val="single" w:sz="4" w:space="0" w:color="auto"/>
              <w:bottom w:val="single" w:sz="4" w:space="0" w:color="auto"/>
              <w:right w:val="single" w:sz="4" w:space="0" w:color="auto"/>
            </w:tcBorders>
          </w:tcPr>
          <w:p w:rsidR="00033D91" w:rsidRPr="005174E3" w:rsidRDefault="00033D91" w:rsidP="006F282F">
            <w:pPr>
              <w:spacing w:after="0"/>
              <w:ind w:left="-57" w:right="-57"/>
              <w:jc w:val="center"/>
              <w:rPr>
                <w:rFonts w:ascii="Times New Roman" w:hAnsi="Times New Roman" w:cs="Times New Roman"/>
                <w:b/>
                <w:bCs/>
                <w:sz w:val="20"/>
                <w:szCs w:val="20"/>
              </w:rPr>
            </w:pPr>
            <w:r w:rsidRPr="005174E3">
              <w:rPr>
                <w:rFonts w:ascii="Times New Roman" w:hAnsi="Times New Roman" w:cs="Times New Roman"/>
                <w:b/>
                <w:bCs/>
                <w:sz w:val="20"/>
                <w:szCs w:val="20"/>
              </w:rPr>
              <w:t xml:space="preserve">Количество </w:t>
            </w:r>
          </w:p>
          <w:p w:rsidR="00033D91" w:rsidRPr="005174E3" w:rsidRDefault="00033D91" w:rsidP="006F282F">
            <w:pPr>
              <w:spacing w:after="0"/>
              <w:ind w:left="-57" w:right="-57"/>
              <w:jc w:val="center"/>
              <w:rPr>
                <w:rFonts w:ascii="Times New Roman" w:hAnsi="Times New Roman" w:cs="Times New Roman"/>
                <w:b/>
                <w:bCs/>
                <w:sz w:val="20"/>
                <w:szCs w:val="20"/>
              </w:rPr>
            </w:pPr>
            <w:r w:rsidRPr="005174E3">
              <w:rPr>
                <w:rFonts w:ascii="Times New Roman" w:hAnsi="Times New Roman" w:cs="Times New Roman"/>
                <w:b/>
                <w:bCs/>
                <w:sz w:val="20"/>
                <w:szCs w:val="20"/>
              </w:rPr>
              <w:t>и наимено-вание акций</w:t>
            </w:r>
          </w:p>
        </w:tc>
        <w:tc>
          <w:tcPr>
            <w:tcW w:w="0" w:type="auto"/>
            <w:tcBorders>
              <w:top w:val="single" w:sz="4" w:space="0" w:color="auto"/>
              <w:left w:val="single" w:sz="4" w:space="0" w:color="auto"/>
              <w:bottom w:val="single" w:sz="4" w:space="0" w:color="auto"/>
              <w:right w:val="single" w:sz="4" w:space="0" w:color="auto"/>
            </w:tcBorders>
          </w:tcPr>
          <w:p w:rsidR="00033D91" w:rsidRPr="005174E3" w:rsidRDefault="00033D91" w:rsidP="006F282F">
            <w:pPr>
              <w:spacing w:after="0"/>
              <w:ind w:left="-57" w:right="-57"/>
              <w:jc w:val="center"/>
              <w:rPr>
                <w:rFonts w:ascii="Times New Roman" w:hAnsi="Times New Roman" w:cs="Times New Roman"/>
                <w:b/>
                <w:bCs/>
                <w:sz w:val="20"/>
                <w:szCs w:val="20"/>
              </w:rPr>
            </w:pPr>
            <w:r w:rsidRPr="005174E3">
              <w:rPr>
                <w:rFonts w:ascii="Times New Roman" w:hAnsi="Times New Roman" w:cs="Times New Roman"/>
                <w:b/>
                <w:bCs/>
                <w:sz w:val="20"/>
                <w:szCs w:val="20"/>
              </w:rPr>
              <w:t xml:space="preserve">Наименование акционерного общества </w:t>
            </w:r>
          </w:p>
        </w:tc>
        <w:tc>
          <w:tcPr>
            <w:tcW w:w="0" w:type="auto"/>
            <w:tcBorders>
              <w:top w:val="single" w:sz="4" w:space="0" w:color="auto"/>
              <w:left w:val="single" w:sz="4" w:space="0" w:color="auto"/>
              <w:bottom w:val="single" w:sz="4" w:space="0" w:color="auto"/>
              <w:right w:val="single" w:sz="4" w:space="0" w:color="auto"/>
            </w:tcBorders>
          </w:tcPr>
          <w:p w:rsidR="00033D91" w:rsidRPr="005174E3" w:rsidRDefault="00033D91" w:rsidP="006F282F">
            <w:pPr>
              <w:spacing w:after="0"/>
              <w:ind w:left="-57" w:right="-57"/>
              <w:jc w:val="center"/>
              <w:rPr>
                <w:rFonts w:ascii="Times New Roman" w:hAnsi="Times New Roman" w:cs="Times New Roman"/>
                <w:b/>
                <w:bCs/>
                <w:sz w:val="20"/>
                <w:szCs w:val="20"/>
              </w:rPr>
            </w:pPr>
            <w:r w:rsidRPr="005174E3">
              <w:rPr>
                <w:rFonts w:ascii="Times New Roman" w:hAnsi="Times New Roman" w:cs="Times New Roman"/>
                <w:b/>
                <w:bCs/>
                <w:sz w:val="20"/>
                <w:szCs w:val="20"/>
              </w:rPr>
              <w:t>Место нахож-дения</w:t>
            </w:r>
          </w:p>
        </w:tc>
        <w:tc>
          <w:tcPr>
            <w:tcW w:w="0" w:type="auto"/>
            <w:tcBorders>
              <w:top w:val="single" w:sz="4" w:space="0" w:color="auto"/>
              <w:left w:val="single" w:sz="4" w:space="0" w:color="auto"/>
              <w:bottom w:val="single" w:sz="4" w:space="0" w:color="auto"/>
              <w:right w:val="single" w:sz="4" w:space="0" w:color="auto"/>
            </w:tcBorders>
          </w:tcPr>
          <w:p w:rsidR="00033D91" w:rsidRPr="005174E3" w:rsidRDefault="00033D91" w:rsidP="006F282F">
            <w:pPr>
              <w:spacing w:after="0"/>
              <w:ind w:left="-57" w:right="-57"/>
              <w:jc w:val="center"/>
              <w:rPr>
                <w:rFonts w:ascii="Times New Roman" w:hAnsi="Times New Roman" w:cs="Times New Roman"/>
                <w:b/>
                <w:bCs/>
                <w:sz w:val="20"/>
                <w:szCs w:val="20"/>
              </w:rPr>
            </w:pPr>
            <w:r w:rsidRPr="005174E3">
              <w:rPr>
                <w:rFonts w:ascii="Times New Roman" w:hAnsi="Times New Roman" w:cs="Times New Roman"/>
                <w:b/>
                <w:bCs/>
                <w:sz w:val="20"/>
                <w:szCs w:val="20"/>
              </w:rPr>
              <w:t xml:space="preserve">Способ </w:t>
            </w:r>
          </w:p>
          <w:p w:rsidR="00033D91" w:rsidRPr="005174E3" w:rsidRDefault="00033D91" w:rsidP="006F282F">
            <w:pPr>
              <w:spacing w:after="0"/>
              <w:ind w:left="-57" w:right="-57"/>
              <w:jc w:val="center"/>
              <w:rPr>
                <w:rFonts w:ascii="Times New Roman" w:hAnsi="Times New Roman" w:cs="Times New Roman"/>
                <w:b/>
                <w:bCs/>
                <w:sz w:val="20"/>
                <w:szCs w:val="20"/>
              </w:rPr>
            </w:pPr>
            <w:r w:rsidRPr="005174E3">
              <w:rPr>
                <w:rFonts w:ascii="Times New Roman" w:hAnsi="Times New Roman" w:cs="Times New Roman"/>
                <w:b/>
                <w:bCs/>
                <w:sz w:val="20"/>
                <w:szCs w:val="20"/>
              </w:rPr>
              <w:t>привати-зации</w:t>
            </w:r>
          </w:p>
          <w:p w:rsidR="00033D91" w:rsidRPr="005174E3" w:rsidRDefault="00033D91" w:rsidP="006F282F">
            <w:pPr>
              <w:spacing w:after="0"/>
              <w:ind w:left="-57" w:right="-57"/>
              <w:jc w:val="center"/>
              <w:rPr>
                <w:rFonts w:ascii="Times New Roman" w:hAnsi="Times New Roman" w:cs="Times New Roman"/>
                <w:b/>
                <w:bCs/>
                <w:sz w:val="20"/>
                <w:szCs w:val="20"/>
              </w:rPr>
            </w:pPr>
          </w:p>
        </w:tc>
        <w:tc>
          <w:tcPr>
            <w:tcW w:w="0" w:type="auto"/>
            <w:tcBorders>
              <w:top w:val="single" w:sz="4" w:space="0" w:color="auto"/>
              <w:left w:val="single" w:sz="4" w:space="0" w:color="auto"/>
              <w:bottom w:val="single" w:sz="4" w:space="0" w:color="auto"/>
              <w:right w:val="single" w:sz="4" w:space="0" w:color="auto"/>
            </w:tcBorders>
          </w:tcPr>
          <w:p w:rsidR="00033D91" w:rsidRPr="005174E3" w:rsidRDefault="00033D91" w:rsidP="006F282F">
            <w:pPr>
              <w:spacing w:after="0"/>
              <w:ind w:left="-57" w:right="-57"/>
              <w:jc w:val="center"/>
              <w:rPr>
                <w:rFonts w:ascii="Times New Roman" w:hAnsi="Times New Roman" w:cs="Times New Roman"/>
                <w:b/>
                <w:bCs/>
                <w:sz w:val="20"/>
                <w:szCs w:val="20"/>
              </w:rPr>
            </w:pPr>
            <w:r w:rsidRPr="005174E3">
              <w:rPr>
                <w:rFonts w:ascii="Times New Roman" w:hAnsi="Times New Roman" w:cs="Times New Roman"/>
                <w:b/>
                <w:bCs/>
                <w:sz w:val="20"/>
                <w:szCs w:val="20"/>
              </w:rPr>
              <w:t>Номиналь-ная сто-имость</w:t>
            </w:r>
          </w:p>
          <w:p w:rsidR="00033D91" w:rsidRPr="005174E3" w:rsidRDefault="00DB10B4" w:rsidP="006F282F">
            <w:pPr>
              <w:spacing w:after="0"/>
              <w:ind w:left="-57" w:right="-57"/>
              <w:jc w:val="center"/>
              <w:rPr>
                <w:rFonts w:ascii="Times New Roman" w:hAnsi="Times New Roman" w:cs="Times New Roman"/>
                <w:b/>
                <w:bCs/>
                <w:sz w:val="20"/>
                <w:szCs w:val="20"/>
              </w:rPr>
            </w:pPr>
            <w:r>
              <w:rPr>
                <w:rFonts w:ascii="Times New Roman" w:hAnsi="Times New Roman" w:cs="Times New Roman"/>
                <w:sz w:val="20"/>
                <w:szCs w:val="20"/>
              </w:rPr>
              <w:t>(</w:t>
            </w:r>
            <w:r w:rsidR="00033D91" w:rsidRPr="005174E3">
              <w:rPr>
                <w:rFonts w:ascii="Times New Roman" w:hAnsi="Times New Roman" w:cs="Times New Roman"/>
                <w:sz w:val="20"/>
                <w:szCs w:val="20"/>
              </w:rPr>
              <w:t>руб.)</w:t>
            </w:r>
          </w:p>
        </w:tc>
        <w:tc>
          <w:tcPr>
            <w:tcW w:w="0" w:type="auto"/>
            <w:tcBorders>
              <w:top w:val="single" w:sz="4" w:space="0" w:color="auto"/>
              <w:left w:val="single" w:sz="4" w:space="0" w:color="auto"/>
              <w:bottom w:val="single" w:sz="4" w:space="0" w:color="auto"/>
              <w:right w:val="single" w:sz="4" w:space="0" w:color="auto"/>
            </w:tcBorders>
          </w:tcPr>
          <w:p w:rsidR="00033D91" w:rsidRPr="005174E3" w:rsidRDefault="00033D91" w:rsidP="006F282F">
            <w:pPr>
              <w:spacing w:after="0"/>
              <w:ind w:left="-57" w:right="-57"/>
              <w:jc w:val="center"/>
              <w:rPr>
                <w:rFonts w:ascii="Times New Roman" w:hAnsi="Times New Roman" w:cs="Times New Roman"/>
                <w:sz w:val="20"/>
                <w:szCs w:val="20"/>
              </w:rPr>
            </w:pPr>
            <w:r w:rsidRPr="005174E3">
              <w:rPr>
                <w:rFonts w:ascii="Times New Roman" w:hAnsi="Times New Roman" w:cs="Times New Roman"/>
                <w:b/>
                <w:bCs/>
                <w:sz w:val="20"/>
                <w:szCs w:val="20"/>
              </w:rPr>
              <w:t>Дата сделки</w:t>
            </w:r>
          </w:p>
        </w:tc>
        <w:tc>
          <w:tcPr>
            <w:tcW w:w="0" w:type="auto"/>
            <w:tcBorders>
              <w:top w:val="single" w:sz="4" w:space="0" w:color="auto"/>
              <w:left w:val="single" w:sz="4" w:space="0" w:color="auto"/>
              <w:bottom w:val="single" w:sz="4" w:space="0" w:color="auto"/>
              <w:right w:val="single" w:sz="4" w:space="0" w:color="auto"/>
            </w:tcBorders>
          </w:tcPr>
          <w:p w:rsidR="00033D91" w:rsidRPr="005174E3" w:rsidRDefault="00033D91" w:rsidP="006F282F">
            <w:pPr>
              <w:spacing w:after="0"/>
              <w:ind w:left="-57" w:right="-57"/>
              <w:jc w:val="center"/>
              <w:rPr>
                <w:rFonts w:ascii="Times New Roman" w:hAnsi="Times New Roman" w:cs="Times New Roman"/>
                <w:b/>
                <w:bCs/>
                <w:sz w:val="20"/>
                <w:szCs w:val="20"/>
              </w:rPr>
            </w:pPr>
            <w:r w:rsidRPr="005174E3">
              <w:rPr>
                <w:rFonts w:ascii="Times New Roman" w:hAnsi="Times New Roman" w:cs="Times New Roman"/>
                <w:b/>
                <w:bCs/>
                <w:sz w:val="20"/>
                <w:szCs w:val="20"/>
              </w:rPr>
              <w:t>Цена продажи</w:t>
            </w:r>
          </w:p>
          <w:p w:rsidR="00033D91" w:rsidRPr="005174E3" w:rsidRDefault="00DB10B4" w:rsidP="006F282F">
            <w:pPr>
              <w:spacing w:after="0"/>
              <w:ind w:left="-57" w:right="-57"/>
              <w:jc w:val="center"/>
              <w:rPr>
                <w:rFonts w:ascii="Times New Roman" w:hAnsi="Times New Roman" w:cs="Times New Roman"/>
                <w:b/>
                <w:bCs/>
                <w:sz w:val="20"/>
                <w:szCs w:val="20"/>
              </w:rPr>
            </w:pPr>
            <w:r>
              <w:rPr>
                <w:rFonts w:ascii="Times New Roman" w:hAnsi="Times New Roman" w:cs="Times New Roman"/>
                <w:sz w:val="20"/>
                <w:szCs w:val="20"/>
              </w:rPr>
              <w:t>(</w:t>
            </w:r>
            <w:r w:rsidR="00033D91" w:rsidRPr="005174E3">
              <w:rPr>
                <w:rFonts w:ascii="Times New Roman" w:hAnsi="Times New Roman" w:cs="Times New Roman"/>
                <w:sz w:val="20"/>
                <w:szCs w:val="20"/>
              </w:rPr>
              <w:t>руб.)</w:t>
            </w:r>
          </w:p>
        </w:tc>
        <w:tc>
          <w:tcPr>
            <w:tcW w:w="0" w:type="auto"/>
            <w:tcBorders>
              <w:top w:val="single" w:sz="4" w:space="0" w:color="auto"/>
              <w:left w:val="single" w:sz="4" w:space="0" w:color="auto"/>
              <w:bottom w:val="single" w:sz="4" w:space="0" w:color="auto"/>
              <w:right w:val="single" w:sz="4" w:space="0" w:color="auto"/>
            </w:tcBorders>
          </w:tcPr>
          <w:p w:rsidR="00033D91" w:rsidRPr="005174E3" w:rsidRDefault="00033D91" w:rsidP="006F282F">
            <w:pPr>
              <w:spacing w:after="0"/>
              <w:ind w:left="-57" w:right="-57"/>
              <w:jc w:val="center"/>
              <w:rPr>
                <w:rFonts w:ascii="Times New Roman" w:hAnsi="Times New Roman" w:cs="Times New Roman"/>
                <w:b/>
                <w:bCs/>
                <w:sz w:val="20"/>
                <w:szCs w:val="20"/>
              </w:rPr>
            </w:pPr>
            <w:r w:rsidRPr="005174E3">
              <w:rPr>
                <w:rFonts w:ascii="Times New Roman" w:hAnsi="Times New Roman" w:cs="Times New Roman"/>
                <w:b/>
                <w:bCs/>
                <w:sz w:val="20"/>
                <w:szCs w:val="20"/>
              </w:rPr>
              <w:t>Приме-чание</w:t>
            </w:r>
          </w:p>
        </w:tc>
      </w:tr>
      <w:tr w:rsidR="00033D91" w:rsidRPr="005174E3" w:rsidTr="00681D2E">
        <w:tc>
          <w:tcPr>
            <w:tcW w:w="0" w:type="auto"/>
            <w:tcBorders>
              <w:top w:val="single" w:sz="4" w:space="0" w:color="auto"/>
              <w:left w:val="single" w:sz="4" w:space="0" w:color="auto"/>
              <w:bottom w:val="single" w:sz="4" w:space="0" w:color="auto"/>
              <w:right w:val="single" w:sz="4" w:space="0" w:color="auto"/>
            </w:tcBorders>
          </w:tcPr>
          <w:p w:rsidR="00033D91" w:rsidRPr="005174E3" w:rsidRDefault="00033D91" w:rsidP="006F282F">
            <w:pPr>
              <w:spacing w:after="0"/>
              <w:ind w:left="-57" w:right="-57"/>
              <w:jc w:val="center"/>
              <w:rPr>
                <w:rFonts w:ascii="Times New Roman" w:hAnsi="Times New Roman" w:cs="Times New Roman"/>
              </w:rPr>
            </w:pPr>
            <w:r w:rsidRPr="005174E3">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tcPr>
          <w:p w:rsidR="00033D91" w:rsidRPr="005174E3" w:rsidRDefault="00033D91" w:rsidP="006F282F">
            <w:pPr>
              <w:spacing w:after="0"/>
              <w:ind w:left="-57" w:right="-57"/>
              <w:jc w:val="center"/>
              <w:rPr>
                <w:rFonts w:ascii="Times New Roman" w:hAnsi="Times New Roman" w:cs="Times New Roman"/>
              </w:rPr>
            </w:pPr>
            <w:r w:rsidRPr="005174E3">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tcPr>
          <w:p w:rsidR="00033D91" w:rsidRPr="005174E3" w:rsidRDefault="00033D91" w:rsidP="006F282F">
            <w:pPr>
              <w:spacing w:after="0"/>
              <w:ind w:left="-57" w:right="-57"/>
              <w:jc w:val="center"/>
              <w:rPr>
                <w:rFonts w:ascii="Times New Roman" w:hAnsi="Times New Roman" w:cs="Times New Roman"/>
              </w:rPr>
            </w:pPr>
            <w:r w:rsidRPr="005174E3">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tcPr>
          <w:p w:rsidR="00033D91" w:rsidRPr="005174E3" w:rsidRDefault="00033D91" w:rsidP="006F282F">
            <w:pPr>
              <w:spacing w:after="0"/>
              <w:ind w:left="-57" w:right="-57"/>
              <w:jc w:val="center"/>
              <w:rPr>
                <w:rFonts w:ascii="Times New Roman" w:hAnsi="Times New Roman" w:cs="Times New Roman"/>
              </w:rPr>
            </w:pPr>
            <w:r w:rsidRPr="005174E3">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tcPr>
          <w:p w:rsidR="00033D91" w:rsidRPr="005174E3" w:rsidRDefault="00033D91" w:rsidP="006F282F">
            <w:pPr>
              <w:spacing w:after="0"/>
              <w:ind w:left="-57" w:right="-57"/>
              <w:jc w:val="center"/>
              <w:rPr>
                <w:rFonts w:ascii="Times New Roman" w:hAnsi="Times New Roman" w:cs="Times New Roman"/>
              </w:rPr>
            </w:pPr>
            <w:r w:rsidRPr="005174E3">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tcPr>
          <w:p w:rsidR="00033D91" w:rsidRPr="005174E3" w:rsidRDefault="00033D91" w:rsidP="006F282F">
            <w:pPr>
              <w:spacing w:after="0"/>
              <w:ind w:left="-57" w:right="-57"/>
              <w:jc w:val="center"/>
              <w:rPr>
                <w:rFonts w:ascii="Times New Roman" w:hAnsi="Times New Roman" w:cs="Times New Roman"/>
              </w:rPr>
            </w:pPr>
            <w:r w:rsidRPr="005174E3">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tcPr>
          <w:p w:rsidR="00033D91" w:rsidRPr="005174E3" w:rsidRDefault="00033D91" w:rsidP="006F282F">
            <w:pPr>
              <w:spacing w:after="0"/>
              <w:ind w:left="-57" w:right="-57"/>
              <w:jc w:val="center"/>
              <w:rPr>
                <w:rFonts w:ascii="Times New Roman" w:hAnsi="Times New Roman" w:cs="Times New Roman"/>
              </w:rPr>
            </w:pPr>
            <w:r w:rsidRPr="005174E3">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tcPr>
          <w:p w:rsidR="00033D91" w:rsidRPr="005174E3" w:rsidRDefault="00033D91" w:rsidP="006F282F">
            <w:pPr>
              <w:spacing w:after="0"/>
              <w:ind w:left="-57" w:right="-57"/>
              <w:jc w:val="center"/>
              <w:rPr>
                <w:rFonts w:ascii="Times New Roman" w:hAnsi="Times New Roman" w:cs="Times New Roman"/>
              </w:rPr>
            </w:pPr>
            <w:r w:rsidRPr="005174E3">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tcPr>
          <w:p w:rsidR="00033D91" w:rsidRPr="005174E3" w:rsidRDefault="00033D91" w:rsidP="006F282F">
            <w:pPr>
              <w:spacing w:after="0"/>
              <w:ind w:left="-57" w:right="-57"/>
              <w:jc w:val="center"/>
              <w:rPr>
                <w:rFonts w:ascii="Times New Roman" w:hAnsi="Times New Roman" w:cs="Times New Roman"/>
              </w:rPr>
            </w:pPr>
            <w:r w:rsidRPr="005174E3">
              <w:rPr>
                <w:rFonts w:ascii="Times New Roman" w:hAnsi="Times New Roman" w:cs="Times New Roman"/>
              </w:rPr>
              <w:t>-</w:t>
            </w:r>
          </w:p>
        </w:tc>
      </w:tr>
    </w:tbl>
    <w:p w:rsidR="00033D91" w:rsidRPr="005174E3" w:rsidRDefault="00033D91" w:rsidP="006F282F">
      <w:pPr>
        <w:spacing w:after="0" w:line="240" w:lineRule="auto"/>
        <w:rPr>
          <w:rFonts w:ascii="Times New Roman" w:hAnsi="Times New Roman" w:cs="Times New Roman"/>
          <w:sz w:val="28"/>
          <w:szCs w:val="28"/>
        </w:rPr>
      </w:pPr>
    </w:p>
    <w:p w:rsidR="00033D91" w:rsidRPr="005174E3" w:rsidRDefault="00033D91" w:rsidP="006F282F">
      <w:pPr>
        <w:spacing w:after="0" w:line="240" w:lineRule="auto"/>
        <w:jc w:val="center"/>
        <w:rPr>
          <w:rFonts w:ascii="Times New Roman" w:hAnsi="Times New Roman" w:cs="Times New Roman"/>
          <w:b/>
          <w:bCs/>
          <w:sz w:val="28"/>
          <w:szCs w:val="28"/>
        </w:rPr>
      </w:pPr>
      <w:r w:rsidRPr="005174E3">
        <w:rPr>
          <w:rFonts w:ascii="Times New Roman" w:hAnsi="Times New Roman" w:cs="Times New Roman"/>
          <w:b/>
          <w:bCs/>
          <w:sz w:val="28"/>
          <w:szCs w:val="28"/>
        </w:rPr>
        <w:t>2.1. Неприватизированные акции</w:t>
      </w:r>
    </w:p>
    <w:p w:rsidR="006F282F" w:rsidRPr="005174E3" w:rsidRDefault="006F282F" w:rsidP="006F282F">
      <w:pPr>
        <w:spacing w:after="0" w:line="240" w:lineRule="auto"/>
        <w:jc w:val="center"/>
        <w:rPr>
          <w:rFonts w:ascii="Times New Roman" w:hAnsi="Times New Roman" w:cs="Times New Roman"/>
          <w:b/>
          <w:bCs/>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
        <w:gridCol w:w="1783"/>
        <w:gridCol w:w="2322"/>
        <w:gridCol w:w="2274"/>
        <w:gridCol w:w="1480"/>
        <w:gridCol w:w="1355"/>
      </w:tblGrid>
      <w:tr w:rsidR="00033D91" w:rsidRPr="005174E3" w:rsidTr="00BE3152">
        <w:tc>
          <w:tcPr>
            <w:tcW w:w="392" w:type="dxa"/>
            <w:tcBorders>
              <w:top w:val="single" w:sz="4" w:space="0" w:color="auto"/>
              <w:left w:val="single" w:sz="4" w:space="0" w:color="auto"/>
              <w:bottom w:val="single" w:sz="4" w:space="0" w:color="auto"/>
              <w:right w:val="single" w:sz="4" w:space="0" w:color="auto"/>
            </w:tcBorders>
            <w:vAlign w:val="center"/>
          </w:tcPr>
          <w:p w:rsidR="00033D91" w:rsidRPr="005174E3" w:rsidRDefault="00033D91" w:rsidP="006F282F">
            <w:pPr>
              <w:spacing w:after="0" w:line="240" w:lineRule="auto"/>
              <w:ind w:left="-57" w:right="-57"/>
              <w:jc w:val="center"/>
              <w:rPr>
                <w:rFonts w:ascii="Times New Roman" w:hAnsi="Times New Roman" w:cs="Times New Roman"/>
                <w:b/>
                <w:bCs/>
                <w:sz w:val="20"/>
                <w:szCs w:val="20"/>
              </w:rPr>
            </w:pPr>
            <w:r w:rsidRPr="005174E3">
              <w:rPr>
                <w:rFonts w:ascii="Times New Roman" w:hAnsi="Times New Roman" w:cs="Times New Roman"/>
                <w:b/>
                <w:bCs/>
                <w:sz w:val="20"/>
                <w:szCs w:val="20"/>
              </w:rPr>
              <w:t>№ п/п</w:t>
            </w:r>
          </w:p>
        </w:tc>
        <w:tc>
          <w:tcPr>
            <w:tcW w:w="1783" w:type="dxa"/>
            <w:tcBorders>
              <w:top w:val="single" w:sz="4" w:space="0" w:color="auto"/>
              <w:left w:val="single" w:sz="4" w:space="0" w:color="auto"/>
              <w:bottom w:val="single" w:sz="4" w:space="0" w:color="auto"/>
              <w:right w:val="single" w:sz="4" w:space="0" w:color="auto"/>
            </w:tcBorders>
            <w:vAlign w:val="center"/>
          </w:tcPr>
          <w:p w:rsidR="00033D91" w:rsidRPr="005174E3" w:rsidRDefault="00033D91" w:rsidP="006F282F">
            <w:pPr>
              <w:spacing w:after="0" w:line="240" w:lineRule="auto"/>
              <w:ind w:left="-57" w:right="-57"/>
              <w:jc w:val="center"/>
              <w:rPr>
                <w:rFonts w:ascii="Times New Roman" w:hAnsi="Times New Roman" w:cs="Times New Roman"/>
                <w:b/>
                <w:bCs/>
                <w:sz w:val="20"/>
                <w:szCs w:val="20"/>
              </w:rPr>
            </w:pPr>
            <w:r w:rsidRPr="005174E3">
              <w:rPr>
                <w:rFonts w:ascii="Times New Roman" w:hAnsi="Times New Roman" w:cs="Times New Roman"/>
                <w:b/>
                <w:bCs/>
                <w:sz w:val="20"/>
                <w:szCs w:val="20"/>
              </w:rPr>
              <w:t>Количество и наименование акций</w:t>
            </w:r>
          </w:p>
        </w:tc>
        <w:tc>
          <w:tcPr>
            <w:tcW w:w="2322" w:type="dxa"/>
            <w:tcBorders>
              <w:top w:val="single" w:sz="4" w:space="0" w:color="auto"/>
              <w:left w:val="single" w:sz="4" w:space="0" w:color="auto"/>
              <w:bottom w:val="single" w:sz="4" w:space="0" w:color="auto"/>
              <w:right w:val="single" w:sz="4" w:space="0" w:color="auto"/>
            </w:tcBorders>
            <w:vAlign w:val="center"/>
          </w:tcPr>
          <w:p w:rsidR="00033D91" w:rsidRPr="005174E3" w:rsidRDefault="00033D91" w:rsidP="006F282F">
            <w:pPr>
              <w:spacing w:after="0" w:line="240" w:lineRule="auto"/>
              <w:ind w:left="-57" w:right="-57"/>
              <w:jc w:val="center"/>
              <w:rPr>
                <w:rFonts w:ascii="Times New Roman" w:hAnsi="Times New Roman" w:cs="Times New Roman"/>
                <w:b/>
                <w:bCs/>
                <w:sz w:val="20"/>
                <w:szCs w:val="20"/>
              </w:rPr>
            </w:pPr>
            <w:r w:rsidRPr="005174E3">
              <w:rPr>
                <w:rFonts w:ascii="Times New Roman" w:hAnsi="Times New Roman" w:cs="Times New Roman"/>
                <w:b/>
                <w:bCs/>
                <w:sz w:val="20"/>
                <w:szCs w:val="20"/>
              </w:rPr>
              <w:t>Наименование акционерного общества</w:t>
            </w:r>
          </w:p>
        </w:tc>
        <w:tc>
          <w:tcPr>
            <w:tcW w:w="2274" w:type="dxa"/>
            <w:tcBorders>
              <w:top w:val="single" w:sz="4" w:space="0" w:color="auto"/>
              <w:left w:val="single" w:sz="4" w:space="0" w:color="auto"/>
              <w:bottom w:val="single" w:sz="4" w:space="0" w:color="auto"/>
              <w:right w:val="single" w:sz="4" w:space="0" w:color="auto"/>
            </w:tcBorders>
            <w:vAlign w:val="center"/>
          </w:tcPr>
          <w:p w:rsidR="00BE3152" w:rsidRPr="005174E3" w:rsidRDefault="00033D91" w:rsidP="006F282F">
            <w:pPr>
              <w:spacing w:after="0" w:line="240" w:lineRule="auto"/>
              <w:ind w:left="-57" w:right="-57"/>
              <w:jc w:val="center"/>
              <w:rPr>
                <w:rFonts w:ascii="Times New Roman" w:hAnsi="Times New Roman" w:cs="Times New Roman"/>
                <w:b/>
                <w:bCs/>
                <w:sz w:val="20"/>
                <w:szCs w:val="20"/>
              </w:rPr>
            </w:pPr>
            <w:r w:rsidRPr="005174E3">
              <w:rPr>
                <w:rFonts w:ascii="Times New Roman" w:hAnsi="Times New Roman" w:cs="Times New Roman"/>
                <w:b/>
                <w:bCs/>
                <w:sz w:val="20"/>
                <w:szCs w:val="20"/>
              </w:rPr>
              <w:t xml:space="preserve">Место </w:t>
            </w:r>
          </w:p>
          <w:p w:rsidR="00033D91" w:rsidRPr="005174E3" w:rsidRDefault="00033D91" w:rsidP="006F282F">
            <w:pPr>
              <w:spacing w:after="0" w:line="240" w:lineRule="auto"/>
              <w:ind w:left="-57" w:right="-57"/>
              <w:jc w:val="center"/>
              <w:rPr>
                <w:rFonts w:ascii="Times New Roman" w:hAnsi="Times New Roman" w:cs="Times New Roman"/>
                <w:b/>
                <w:bCs/>
                <w:sz w:val="20"/>
                <w:szCs w:val="20"/>
              </w:rPr>
            </w:pPr>
            <w:r w:rsidRPr="005174E3">
              <w:rPr>
                <w:rFonts w:ascii="Times New Roman" w:hAnsi="Times New Roman" w:cs="Times New Roman"/>
                <w:b/>
                <w:bCs/>
                <w:sz w:val="20"/>
                <w:szCs w:val="20"/>
              </w:rPr>
              <w:t>нахождения</w:t>
            </w:r>
          </w:p>
        </w:tc>
        <w:tc>
          <w:tcPr>
            <w:tcW w:w="1480" w:type="dxa"/>
            <w:tcBorders>
              <w:top w:val="single" w:sz="4" w:space="0" w:color="auto"/>
              <w:left w:val="single" w:sz="4" w:space="0" w:color="auto"/>
              <w:bottom w:val="single" w:sz="4" w:space="0" w:color="auto"/>
              <w:right w:val="single" w:sz="4" w:space="0" w:color="auto"/>
            </w:tcBorders>
            <w:vAlign w:val="center"/>
          </w:tcPr>
          <w:p w:rsidR="00033D91" w:rsidRPr="005174E3" w:rsidRDefault="00033D91" w:rsidP="006F282F">
            <w:pPr>
              <w:spacing w:after="0" w:line="240" w:lineRule="auto"/>
              <w:ind w:left="-57" w:right="-57"/>
              <w:jc w:val="center"/>
              <w:rPr>
                <w:rFonts w:ascii="Times New Roman" w:hAnsi="Times New Roman" w:cs="Times New Roman"/>
                <w:b/>
                <w:bCs/>
                <w:sz w:val="20"/>
                <w:szCs w:val="20"/>
              </w:rPr>
            </w:pPr>
            <w:r w:rsidRPr="005174E3">
              <w:rPr>
                <w:rFonts w:ascii="Times New Roman" w:hAnsi="Times New Roman" w:cs="Times New Roman"/>
                <w:b/>
                <w:bCs/>
                <w:sz w:val="20"/>
                <w:szCs w:val="20"/>
              </w:rPr>
              <w:t>Номинальная стоимость</w:t>
            </w:r>
          </w:p>
          <w:p w:rsidR="00033D91" w:rsidRPr="005174E3" w:rsidRDefault="00450FCC" w:rsidP="006F282F">
            <w:pPr>
              <w:spacing w:after="0" w:line="240" w:lineRule="auto"/>
              <w:ind w:left="-57" w:right="-57"/>
              <w:jc w:val="center"/>
              <w:rPr>
                <w:rFonts w:ascii="Times New Roman" w:hAnsi="Times New Roman" w:cs="Times New Roman"/>
                <w:b/>
                <w:bCs/>
                <w:sz w:val="20"/>
                <w:szCs w:val="20"/>
              </w:rPr>
            </w:pPr>
            <w:r>
              <w:rPr>
                <w:rFonts w:ascii="Times New Roman" w:hAnsi="Times New Roman" w:cs="Times New Roman"/>
                <w:sz w:val="20"/>
                <w:szCs w:val="20"/>
              </w:rPr>
              <w:t>(</w:t>
            </w:r>
            <w:r w:rsidR="00033D91" w:rsidRPr="005174E3">
              <w:rPr>
                <w:rFonts w:ascii="Times New Roman" w:hAnsi="Times New Roman" w:cs="Times New Roman"/>
                <w:sz w:val="20"/>
                <w:szCs w:val="20"/>
              </w:rPr>
              <w:t>руб.)</w:t>
            </w:r>
          </w:p>
        </w:tc>
        <w:tc>
          <w:tcPr>
            <w:tcW w:w="1355" w:type="dxa"/>
            <w:tcBorders>
              <w:top w:val="single" w:sz="4" w:space="0" w:color="auto"/>
              <w:left w:val="single" w:sz="4" w:space="0" w:color="auto"/>
              <w:bottom w:val="single" w:sz="4" w:space="0" w:color="auto"/>
              <w:right w:val="single" w:sz="4" w:space="0" w:color="auto"/>
            </w:tcBorders>
            <w:vAlign w:val="center"/>
          </w:tcPr>
          <w:p w:rsidR="00033D91" w:rsidRPr="005174E3" w:rsidRDefault="00033D91" w:rsidP="006F282F">
            <w:pPr>
              <w:spacing w:after="0" w:line="240" w:lineRule="auto"/>
              <w:ind w:left="-57" w:right="-57"/>
              <w:jc w:val="center"/>
              <w:rPr>
                <w:rFonts w:ascii="Times New Roman" w:hAnsi="Times New Roman" w:cs="Times New Roman"/>
                <w:b/>
                <w:bCs/>
                <w:sz w:val="20"/>
                <w:szCs w:val="20"/>
              </w:rPr>
            </w:pPr>
            <w:r w:rsidRPr="005174E3">
              <w:rPr>
                <w:rFonts w:ascii="Times New Roman" w:hAnsi="Times New Roman" w:cs="Times New Roman"/>
                <w:b/>
                <w:bCs/>
                <w:sz w:val="20"/>
                <w:szCs w:val="20"/>
              </w:rPr>
              <w:t>Примечание</w:t>
            </w:r>
          </w:p>
        </w:tc>
      </w:tr>
      <w:tr w:rsidR="00033D91" w:rsidRPr="005174E3" w:rsidTr="00BE3152">
        <w:tc>
          <w:tcPr>
            <w:tcW w:w="392" w:type="dxa"/>
            <w:tcBorders>
              <w:top w:val="single" w:sz="4" w:space="0" w:color="auto"/>
              <w:left w:val="single" w:sz="4" w:space="0" w:color="auto"/>
              <w:bottom w:val="single" w:sz="4" w:space="0" w:color="auto"/>
              <w:right w:val="single" w:sz="4" w:space="0" w:color="auto"/>
            </w:tcBorders>
            <w:vAlign w:val="center"/>
          </w:tcPr>
          <w:p w:rsidR="00033D91" w:rsidRPr="005174E3" w:rsidRDefault="006F282F" w:rsidP="006F282F">
            <w:pPr>
              <w:spacing w:after="0" w:line="240" w:lineRule="auto"/>
              <w:ind w:left="-57" w:right="-57"/>
              <w:jc w:val="center"/>
              <w:rPr>
                <w:rFonts w:ascii="Times New Roman" w:hAnsi="Times New Roman" w:cs="Times New Roman"/>
              </w:rPr>
            </w:pPr>
            <w:r w:rsidRPr="005174E3">
              <w:rPr>
                <w:rFonts w:ascii="Times New Roman" w:hAnsi="Times New Roman" w:cs="Times New Roman"/>
              </w:rPr>
              <w:t>1</w:t>
            </w:r>
          </w:p>
        </w:tc>
        <w:tc>
          <w:tcPr>
            <w:tcW w:w="1783" w:type="dxa"/>
            <w:tcBorders>
              <w:top w:val="single" w:sz="4" w:space="0" w:color="auto"/>
              <w:left w:val="single" w:sz="4" w:space="0" w:color="auto"/>
              <w:bottom w:val="single" w:sz="4" w:space="0" w:color="auto"/>
              <w:right w:val="single" w:sz="4" w:space="0" w:color="auto"/>
            </w:tcBorders>
            <w:vAlign w:val="center"/>
          </w:tcPr>
          <w:p w:rsidR="00033D91" w:rsidRPr="005174E3" w:rsidRDefault="00033D91" w:rsidP="006F282F">
            <w:pPr>
              <w:spacing w:after="0" w:line="240" w:lineRule="auto"/>
              <w:ind w:left="-57" w:right="-57"/>
              <w:jc w:val="center"/>
              <w:rPr>
                <w:rFonts w:ascii="Times New Roman" w:hAnsi="Times New Roman" w:cs="Times New Roman"/>
              </w:rPr>
            </w:pPr>
            <w:r w:rsidRPr="005174E3">
              <w:rPr>
                <w:rFonts w:ascii="Times New Roman" w:hAnsi="Times New Roman" w:cs="Times New Roman"/>
              </w:rPr>
              <w:t>Обыкновенные именные, 170 шт.</w:t>
            </w:r>
          </w:p>
        </w:tc>
        <w:tc>
          <w:tcPr>
            <w:tcW w:w="2322" w:type="dxa"/>
            <w:tcBorders>
              <w:top w:val="single" w:sz="4" w:space="0" w:color="auto"/>
              <w:left w:val="single" w:sz="4" w:space="0" w:color="auto"/>
              <w:bottom w:val="single" w:sz="4" w:space="0" w:color="auto"/>
              <w:right w:val="single" w:sz="4" w:space="0" w:color="auto"/>
            </w:tcBorders>
            <w:vAlign w:val="center"/>
          </w:tcPr>
          <w:p w:rsidR="00033D91" w:rsidRPr="005174E3" w:rsidRDefault="00033D91" w:rsidP="006F282F">
            <w:pPr>
              <w:spacing w:after="0" w:line="240" w:lineRule="auto"/>
              <w:ind w:left="-57" w:right="-57"/>
              <w:jc w:val="center"/>
              <w:rPr>
                <w:rFonts w:ascii="Times New Roman" w:hAnsi="Times New Roman" w:cs="Times New Roman"/>
              </w:rPr>
            </w:pPr>
            <w:r w:rsidRPr="005174E3">
              <w:rPr>
                <w:rFonts w:ascii="Times New Roman" w:hAnsi="Times New Roman" w:cs="Times New Roman"/>
              </w:rPr>
              <w:t>ОАО «Урюпинскмежрайгаз»</w:t>
            </w:r>
          </w:p>
        </w:tc>
        <w:tc>
          <w:tcPr>
            <w:tcW w:w="2274" w:type="dxa"/>
            <w:tcBorders>
              <w:top w:val="single" w:sz="4" w:space="0" w:color="auto"/>
              <w:left w:val="single" w:sz="4" w:space="0" w:color="auto"/>
              <w:bottom w:val="single" w:sz="4" w:space="0" w:color="auto"/>
              <w:right w:val="single" w:sz="4" w:space="0" w:color="auto"/>
            </w:tcBorders>
            <w:vAlign w:val="center"/>
          </w:tcPr>
          <w:p w:rsidR="006F282F" w:rsidRPr="005174E3" w:rsidRDefault="00033D91" w:rsidP="006F282F">
            <w:pPr>
              <w:spacing w:after="0" w:line="240" w:lineRule="auto"/>
              <w:ind w:left="-57" w:right="-57"/>
              <w:jc w:val="center"/>
              <w:rPr>
                <w:rFonts w:ascii="Times New Roman" w:hAnsi="Times New Roman" w:cs="Times New Roman"/>
              </w:rPr>
            </w:pPr>
            <w:r w:rsidRPr="005174E3">
              <w:rPr>
                <w:rFonts w:ascii="Times New Roman" w:hAnsi="Times New Roman" w:cs="Times New Roman"/>
              </w:rPr>
              <w:t xml:space="preserve">400001, </w:t>
            </w:r>
          </w:p>
          <w:p w:rsidR="006F282F" w:rsidRPr="005174E3" w:rsidRDefault="00033D91" w:rsidP="006F282F">
            <w:pPr>
              <w:spacing w:after="0" w:line="240" w:lineRule="auto"/>
              <w:ind w:left="-57" w:right="-57"/>
              <w:jc w:val="center"/>
              <w:rPr>
                <w:rFonts w:ascii="Times New Roman" w:hAnsi="Times New Roman" w:cs="Times New Roman"/>
              </w:rPr>
            </w:pPr>
            <w:r w:rsidRPr="005174E3">
              <w:rPr>
                <w:rFonts w:ascii="Times New Roman" w:hAnsi="Times New Roman" w:cs="Times New Roman"/>
              </w:rPr>
              <w:t xml:space="preserve">г. Волгоград, </w:t>
            </w:r>
          </w:p>
          <w:p w:rsidR="00033D91" w:rsidRPr="005174E3" w:rsidRDefault="00033D91" w:rsidP="006F282F">
            <w:pPr>
              <w:spacing w:after="0" w:line="240" w:lineRule="auto"/>
              <w:ind w:left="-57" w:right="-57"/>
              <w:jc w:val="center"/>
              <w:rPr>
                <w:rFonts w:ascii="Times New Roman" w:hAnsi="Times New Roman" w:cs="Times New Roman"/>
              </w:rPr>
            </w:pPr>
            <w:r w:rsidRPr="005174E3">
              <w:rPr>
                <w:rFonts w:ascii="Times New Roman" w:hAnsi="Times New Roman" w:cs="Times New Roman"/>
              </w:rPr>
              <w:t>ул. Канунникова, д.6</w:t>
            </w:r>
          </w:p>
        </w:tc>
        <w:tc>
          <w:tcPr>
            <w:tcW w:w="1480" w:type="dxa"/>
            <w:tcBorders>
              <w:top w:val="single" w:sz="4" w:space="0" w:color="auto"/>
              <w:left w:val="single" w:sz="4" w:space="0" w:color="auto"/>
              <w:bottom w:val="single" w:sz="4" w:space="0" w:color="auto"/>
              <w:right w:val="single" w:sz="4" w:space="0" w:color="auto"/>
            </w:tcBorders>
            <w:vAlign w:val="center"/>
          </w:tcPr>
          <w:p w:rsidR="00033D91" w:rsidRPr="005174E3" w:rsidRDefault="00033D91" w:rsidP="006F282F">
            <w:pPr>
              <w:spacing w:after="0" w:line="240" w:lineRule="auto"/>
              <w:ind w:left="-57" w:right="-57"/>
              <w:jc w:val="center"/>
              <w:rPr>
                <w:rFonts w:ascii="Times New Roman" w:hAnsi="Times New Roman" w:cs="Times New Roman"/>
              </w:rPr>
            </w:pPr>
            <w:r w:rsidRPr="005174E3">
              <w:rPr>
                <w:rFonts w:ascii="Times New Roman" w:hAnsi="Times New Roman" w:cs="Times New Roman"/>
              </w:rPr>
              <w:t>1500,0</w:t>
            </w:r>
          </w:p>
        </w:tc>
        <w:tc>
          <w:tcPr>
            <w:tcW w:w="1355" w:type="dxa"/>
            <w:tcBorders>
              <w:top w:val="single" w:sz="4" w:space="0" w:color="auto"/>
              <w:left w:val="single" w:sz="4" w:space="0" w:color="auto"/>
              <w:bottom w:val="single" w:sz="4" w:space="0" w:color="auto"/>
              <w:right w:val="single" w:sz="4" w:space="0" w:color="auto"/>
            </w:tcBorders>
            <w:vAlign w:val="center"/>
          </w:tcPr>
          <w:p w:rsidR="00033D91" w:rsidRPr="005174E3" w:rsidRDefault="00033D91" w:rsidP="006F282F">
            <w:pPr>
              <w:spacing w:after="0" w:line="240" w:lineRule="auto"/>
              <w:ind w:left="-57" w:right="-57"/>
              <w:jc w:val="center"/>
              <w:rPr>
                <w:rFonts w:ascii="Times New Roman" w:hAnsi="Times New Roman" w:cs="Times New Roman"/>
              </w:rPr>
            </w:pPr>
            <w:r w:rsidRPr="005174E3">
              <w:rPr>
                <w:rFonts w:ascii="Times New Roman" w:hAnsi="Times New Roman" w:cs="Times New Roman"/>
              </w:rPr>
              <w:t>-</w:t>
            </w:r>
          </w:p>
        </w:tc>
      </w:tr>
      <w:tr w:rsidR="00033D91" w:rsidRPr="005174E3" w:rsidTr="00BE3152">
        <w:tc>
          <w:tcPr>
            <w:tcW w:w="392" w:type="dxa"/>
            <w:tcBorders>
              <w:top w:val="single" w:sz="4" w:space="0" w:color="auto"/>
              <w:left w:val="single" w:sz="4" w:space="0" w:color="auto"/>
              <w:bottom w:val="single" w:sz="4" w:space="0" w:color="auto"/>
              <w:right w:val="single" w:sz="4" w:space="0" w:color="auto"/>
            </w:tcBorders>
            <w:vAlign w:val="center"/>
          </w:tcPr>
          <w:p w:rsidR="00033D91" w:rsidRPr="005174E3" w:rsidRDefault="006F282F" w:rsidP="006F282F">
            <w:pPr>
              <w:spacing w:after="0" w:line="240" w:lineRule="auto"/>
              <w:ind w:left="-57" w:right="-57"/>
              <w:jc w:val="center"/>
              <w:rPr>
                <w:rFonts w:ascii="Times New Roman" w:hAnsi="Times New Roman" w:cs="Times New Roman"/>
              </w:rPr>
            </w:pPr>
            <w:r w:rsidRPr="005174E3">
              <w:rPr>
                <w:rFonts w:ascii="Times New Roman" w:hAnsi="Times New Roman" w:cs="Times New Roman"/>
              </w:rPr>
              <w:t>2</w:t>
            </w:r>
          </w:p>
        </w:tc>
        <w:tc>
          <w:tcPr>
            <w:tcW w:w="1783" w:type="dxa"/>
            <w:tcBorders>
              <w:top w:val="single" w:sz="4" w:space="0" w:color="auto"/>
              <w:left w:val="single" w:sz="4" w:space="0" w:color="auto"/>
              <w:bottom w:val="single" w:sz="4" w:space="0" w:color="auto"/>
              <w:right w:val="single" w:sz="4" w:space="0" w:color="auto"/>
            </w:tcBorders>
            <w:vAlign w:val="center"/>
          </w:tcPr>
          <w:p w:rsidR="00033D91" w:rsidRPr="005174E3" w:rsidRDefault="00033D91" w:rsidP="006F282F">
            <w:pPr>
              <w:spacing w:after="0" w:line="240" w:lineRule="auto"/>
              <w:ind w:left="-57" w:right="-57"/>
              <w:jc w:val="center"/>
              <w:rPr>
                <w:rFonts w:ascii="Times New Roman" w:hAnsi="Times New Roman" w:cs="Times New Roman"/>
              </w:rPr>
            </w:pPr>
            <w:r w:rsidRPr="005174E3">
              <w:rPr>
                <w:rFonts w:ascii="Times New Roman" w:hAnsi="Times New Roman" w:cs="Times New Roman"/>
              </w:rPr>
              <w:t>Обыкновенные именные, 402 шт.</w:t>
            </w:r>
          </w:p>
        </w:tc>
        <w:tc>
          <w:tcPr>
            <w:tcW w:w="2322" w:type="dxa"/>
            <w:tcBorders>
              <w:top w:val="single" w:sz="4" w:space="0" w:color="auto"/>
              <w:left w:val="single" w:sz="4" w:space="0" w:color="auto"/>
              <w:bottom w:val="single" w:sz="4" w:space="0" w:color="auto"/>
              <w:right w:val="single" w:sz="4" w:space="0" w:color="auto"/>
            </w:tcBorders>
            <w:vAlign w:val="center"/>
          </w:tcPr>
          <w:p w:rsidR="00033D91" w:rsidRPr="005174E3" w:rsidRDefault="00033D91" w:rsidP="006F282F">
            <w:pPr>
              <w:spacing w:after="0" w:line="240" w:lineRule="auto"/>
              <w:ind w:left="-57" w:right="-57"/>
              <w:jc w:val="center"/>
              <w:rPr>
                <w:rFonts w:ascii="Times New Roman" w:hAnsi="Times New Roman" w:cs="Times New Roman"/>
              </w:rPr>
            </w:pPr>
            <w:r w:rsidRPr="005174E3">
              <w:rPr>
                <w:rFonts w:ascii="Times New Roman" w:hAnsi="Times New Roman" w:cs="Times New Roman"/>
              </w:rPr>
              <w:t>ОАО «Степное»</w:t>
            </w:r>
          </w:p>
        </w:tc>
        <w:tc>
          <w:tcPr>
            <w:tcW w:w="2274" w:type="dxa"/>
            <w:tcBorders>
              <w:top w:val="single" w:sz="4" w:space="0" w:color="auto"/>
              <w:left w:val="single" w:sz="4" w:space="0" w:color="auto"/>
              <w:bottom w:val="single" w:sz="4" w:space="0" w:color="auto"/>
              <w:right w:val="single" w:sz="4" w:space="0" w:color="auto"/>
            </w:tcBorders>
            <w:vAlign w:val="center"/>
          </w:tcPr>
          <w:p w:rsidR="00033D91" w:rsidRPr="005174E3" w:rsidRDefault="00033D91" w:rsidP="006F282F">
            <w:pPr>
              <w:spacing w:after="0" w:line="240" w:lineRule="auto"/>
              <w:ind w:left="-57" w:right="-57"/>
              <w:jc w:val="center"/>
              <w:rPr>
                <w:rFonts w:ascii="Times New Roman" w:hAnsi="Times New Roman" w:cs="Times New Roman"/>
              </w:rPr>
            </w:pPr>
            <w:r w:rsidRPr="005174E3">
              <w:rPr>
                <w:rFonts w:ascii="Times New Roman" w:hAnsi="Times New Roman" w:cs="Times New Roman"/>
              </w:rPr>
              <w:t>403110, Волгоградская обл., г. Урюпинск, гора Восточная</w:t>
            </w:r>
          </w:p>
        </w:tc>
        <w:tc>
          <w:tcPr>
            <w:tcW w:w="1480" w:type="dxa"/>
            <w:tcBorders>
              <w:top w:val="single" w:sz="4" w:space="0" w:color="auto"/>
              <w:left w:val="single" w:sz="4" w:space="0" w:color="auto"/>
              <w:bottom w:val="single" w:sz="4" w:space="0" w:color="auto"/>
              <w:right w:val="single" w:sz="4" w:space="0" w:color="auto"/>
            </w:tcBorders>
            <w:vAlign w:val="center"/>
          </w:tcPr>
          <w:p w:rsidR="00033D91" w:rsidRPr="005174E3" w:rsidRDefault="00033D91" w:rsidP="006F282F">
            <w:pPr>
              <w:spacing w:after="0" w:line="240" w:lineRule="auto"/>
              <w:ind w:left="-57" w:right="-57"/>
              <w:jc w:val="center"/>
              <w:rPr>
                <w:rFonts w:ascii="Times New Roman" w:hAnsi="Times New Roman" w:cs="Times New Roman"/>
              </w:rPr>
            </w:pPr>
            <w:r w:rsidRPr="005174E3">
              <w:rPr>
                <w:rFonts w:ascii="Times New Roman" w:hAnsi="Times New Roman" w:cs="Times New Roman"/>
              </w:rPr>
              <w:t>-</w:t>
            </w:r>
          </w:p>
        </w:tc>
        <w:tc>
          <w:tcPr>
            <w:tcW w:w="1355" w:type="dxa"/>
            <w:tcBorders>
              <w:top w:val="single" w:sz="4" w:space="0" w:color="auto"/>
              <w:left w:val="single" w:sz="4" w:space="0" w:color="auto"/>
              <w:bottom w:val="single" w:sz="4" w:space="0" w:color="auto"/>
              <w:right w:val="single" w:sz="4" w:space="0" w:color="auto"/>
            </w:tcBorders>
            <w:vAlign w:val="center"/>
          </w:tcPr>
          <w:p w:rsidR="00033D91" w:rsidRPr="005174E3" w:rsidRDefault="00033D91" w:rsidP="006F282F">
            <w:pPr>
              <w:spacing w:after="0" w:line="240" w:lineRule="auto"/>
              <w:ind w:left="-57" w:right="-57"/>
              <w:jc w:val="center"/>
              <w:rPr>
                <w:rFonts w:ascii="Times New Roman" w:hAnsi="Times New Roman" w:cs="Times New Roman"/>
              </w:rPr>
            </w:pPr>
            <w:r w:rsidRPr="005174E3">
              <w:rPr>
                <w:rFonts w:ascii="Times New Roman" w:hAnsi="Times New Roman" w:cs="Times New Roman"/>
              </w:rPr>
              <w:t>-</w:t>
            </w:r>
          </w:p>
        </w:tc>
      </w:tr>
    </w:tbl>
    <w:p w:rsidR="00033D91" w:rsidRPr="005174E3" w:rsidRDefault="00033D91" w:rsidP="00033D91">
      <w:pPr>
        <w:spacing w:after="0" w:line="240" w:lineRule="auto"/>
        <w:jc w:val="center"/>
        <w:rPr>
          <w:rFonts w:ascii="Times New Roman" w:hAnsi="Times New Roman" w:cs="Times New Roman"/>
          <w:b/>
          <w:sz w:val="28"/>
          <w:szCs w:val="28"/>
        </w:rPr>
      </w:pPr>
    </w:p>
    <w:p w:rsidR="00033D91" w:rsidRPr="005174E3" w:rsidRDefault="00033D91" w:rsidP="00033D91">
      <w:pPr>
        <w:spacing w:after="0" w:line="240" w:lineRule="auto"/>
        <w:ind w:firstLine="720"/>
        <w:jc w:val="both"/>
        <w:rPr>
          <w:rFonts w:ascii="Times New Roman" w:hAnsi="Times New Roman" w:cs="Times New Roman"/>
          <w:sz w:val="28"/>
          <w:szCs w:val="28"/>
        </w:rPr>
      </w:pPr>
      <w:r w:rsidRPr="005174E3">
        <w:rPr>
          <w:rFonts w:ascii="Times New Roman" w:hAnsi="Times New Roman" w:cs="Times New Roman"/>
          <w:sz w:val="28"/>
          <w:szCs w:val="28"/>
        </w:rPr>
        <w:t xml:space="preserve">Поступило от приватизации муниципального имущества в 2020 году всего – 86 тыс.  рублей. </w:t>
      </w:r>
    </w:p>
    <w:p w:rsidR="00033D91" w:rsidRPr="005174E3" w:rsidRDefault="00033D91" w:rsidP="00033D91">
      <w:pPr>
        <w:spacing w:after="0" w:line="240" w:lineRule="auto"/>
        <w:ind w:firstLine="720"/>
        <w:jc w:val="both"/>
        <w:rPr>
          <w:rFonts w:ascii="Times New Roman" w:hAnsi="Times New Roman" w:cs="Times New Roman"/>
          <w:sz w:val="28"/>
          <w:szCs w:val="28"/>
        </w:rPr>
      </w:pPr>
      <w:r w:rsidRPr="005174E3">
        <w:rPr>
          <w:rFonts w:ascii="Times New Roman" w:hAnsi="Times New Roman" w:cs="Times New Roman"/>
          <w:sz w:val="28"/>
          <w:szCs w:val="28"/>
        </w:rPr>
        <w:t xml:space="preserve">В соответствии с законодательством Российской Федерации информация о проведении торгов публикуется в СМИ на официальном сайте Урюпинского муниципального района Волгоградской области, на официальном сайте Российской Федерации для информации о проведении торгов </w:t>
      </w:r>
      <w:r w:rsidRPr="005174E3">
        <w:rPr>
          <w:rFonts w:ascii="Times New Roman" w:hAnsi="Times New Roman" w:cs="Times New Roman"/>
          <w:sz w:val="28"/>
          <w:szCs w:val="28"/>
          <w:lang w:val="en-US"/>
        </w:rPr>
        <w:t>torgi</w:t>
      </w:r>
      <w:r w:rsidRPr="005174E3">
        <w:rPr>
          <w:rFonts w:ascii="Times New Roman" w:hAnsi="Times New Roman" w:cs="Times New Roman"/>
          <w:sz w:val="28"/>
          <w:szCs w:val="28"/>
        </w:rPr>
        <w:t>.</w:t>
      </w:r>
      <w:r w:rsidRPr="005174E3">
        <w:rPr>
          <w:rFonts w:ascii="Times New Roman" w:hAnsi="Times New Roman" w:cs="Times New Roman"/>
          <w:sz w:val="28"/>
          <w:szCs w:val="28"/>
          <w:lang w:val="en-US"/>
        </w:rPr>
        <w:t>gov</w:t>
      </w:r>
      <w:r w:rsidRPr="005174E3">
        <w:rPr>
          <w:rFonts w:ascii="Times New Roman" w:hAnsi="Times New Roman" w:cs="Times New Roman"/>
          <w:sz w:val="28"/>
          <w:szCs w:val="28"/>
        </w:rPr>
        <w:t>.</w:t>
      </w:r>
      <w:r w:rsidRPr="005174E3">
        <w:rPr>
          <w:rFonts w:ascii="Times New Roman" w:hAnsi="Times New Roman" w:cs="Times New Roman"/>
          <w:sz w:val="28"/>
          <w:szCs w:val="28"/>
          <w:lang w:val="en-US"/>
        </w:rPr>
        <w:t>ru</w:t>
      </w:r>
      <w:r w:rsidRPr="005174E3">
        <w:rPr>
          <w:rFonts w:ascii="Times New Roman" w:hAnsi="Times New Roman" w:cs="Times New Roman"/>
          <w:sz w:val="28"/>
          <w:szCs w:val="28"/>
        </w:rPr>
        <w:t xml:space="preserve">. Электронные торги проводились на электронной площадке </w:t>
      </w:r>
      <w:r w:rsidRPr="005174E3">
        <w:rPr>
          <w:rFonts w:ascii="Times New Roman" w:hAnsi="Times New Roman" w:cs="Times New Roman"/>
          <w:sz w:val="28"/>
          <w:szCs w:val="28"/>
          <w:lang w:bidi="ru-RU"/>
        </w:rPr>
        <w:t xml:space="preserve">«Сбербанк-АСТ». Сайт в сети «Интернет», на котором проводился аукцион:  </w:t>
      </w:r>
      <w:hyperlink r:id="rId120" w:history="1">
        <w:r w:rsidRPr="005174E3">
          <w:rPr>
            <w:rStyle w:val="aa"/>
            <w:rFonts w:ascii="Times New Roman" w:hAnsi="Times New Roman" w:cs="Times New Roman"/>
            <w:sz w:val="28"/>
            <w:szCs w:val="28"/>
            <w:lang w:bidi="ru-RU"/>
          </w:rPr>
          <w:t>http://utp.sberbank-ast.ru</w:t>
        </w:r>
      </w:hyperlink>
      <w:r w:rsidRPr="005174E3">
        <w:rPr>
          <w:rFonts w:ascii="Times New Roman" w:hAnsi="Times New Roman" w:cs="Times New Roman"/>
          <w:sz w:val="28"/>
          <w:szCs w:val="28"/>
          <w:lang w:bidi="ru-RU"/>
        </w:rPr>
        <w:t>. (торговая секция «Приватизация, аренда и продажа прав»).</w:t>
      </w:r>
    </w:p>
    <w:p w:rsidR="00033D91" w:rsidRPr="005174E3" w:rsidRDefault="00033D91" w:rsidP="00033D91">
      <w:pPr>
        <w:spacing w:after="0" w:line="240" w:lineRule="auto"/>
        <w:ind w:firstLine="720"/>
        <w:jc w:val="both"/>
        <w:rPr>
          <w:rFonts w:ascii="Times New Roman" w:hAnsi="Times New Roman" w:cs="Times New Roman"/>
          <w:sz w:val="28"/>
          <w:szCs w:val="28"/>
        </w:rPr>
      </w:pPr>
    </w:p>
    <w:p w:rsidR="00033D91" w:rsidRPr="005174E3" w:rsidRDefault="00033D91" w:rsidP="00BE3152">
      <w:pPr>
        <w:spacing w:after="0" w:line="240" w:lineRule="auto"/>
        <w:jc w:val="both"/>
        <w:rPr>
          <w:rFonts w:ascii="Times New Roman" w:hAnsi="Times New Roman" w:cs="Times New Roman"/>
          <w:sz w:val="28"/>
          <w:szCs w:val="28"/>
        </w:rPr>
      </w:pPr>
    </w:p>
    <w:p w:rsidR="00033D91" w:rsidRPr="005174E3" w:rsidRDefault="00BE3152" w:rsidP="00BE3152">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w:t>
      </w:r>
      <w:r w:rsidR="00033D91" w:rsidRPr="005174E3">
        <w:rPr>
          <w:rFonts w:ascii="Times New Roman" w:hAnsi="Times New Roman" w:cs="Times New Roman"/>
          <w:sz w:val="28"/>
          <w:szCs w:val="28"/>
        </w:rPr>
        <w:t xml:space="preserve">Начальник ОУМИ </w:t>
      </w:r>
      <w:r w:rsidRPr="005174E3">
        <w:rPr>
          <w:rFonts w:ascii="Times New Roman" w:hAnsi="Times New Roman" w:cs="Times New Roman"/>
          <w:sz w:val="28"/>
          <w:szCs w:val="28"/>
        </w:rPr>
        <w:t xml:space="preserve"> </w:t>
      </w:r>
      <w:r w:rsidR="00033D91" w:rsidRPr="005174E3">
        <w:rPr>
          <w:rFonts w:ascii="Times New Roman" w:hAnsi="Times New Roman" w:cs="Times New Roman"/>
          <w:sz w:val="28"/>
          <w:szCs w:val="28"/>
        </w:rPr>
        <w:t>администрации</w:t>
      </w:r>
    </w:p>
    <w:p w:rsidR="00033D91" w:rsidRPr="005174E3" w:rsidRDefault="00033D91" w:rsidP="00BE3152">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Урюпинского </w:t>
      </w:r>
      <w:r w:rsidR="00BE3152" w:rsidRPr="005174E3">
        <w:rPr>
          <w:rFonts w:ascii="Times New Roman" w:hAnsi="Times New Roman" w:cs="Times New Roman"/>
          <w:sz w:val="28"/>
          <w:szCs w:val="28"/>
        </w:rPr>
        <w:t>муниципального района</w:t>
      </w:r>
      <w:r w:rsidR="00BE3152" w:rsidRPr="005174E3">
        <w:rPr>
          <w:rFonts w:ascii="Times New Roman" w:hAnsi="Times New Roman" w:cs="Times New Roman"/>
          <w:sz w:val="28"/>
          <w:szCs w:val="28"/>
        </w:rPr>
        <w:tab/>
      </w:r>
      <w:r w:rsidR="00BE3152" w:rsidRPr="005174E3">
        <w:rPr>
          <w:rFonts w:ascii="Times New Roman" w:hAnsi="Times New Roman" w:cs="Times New Roman"/>
          <w:sz w:val="28"/>
          <w:szCs w:val="28"/>
        </w:rPr>
        <w:tab/>
      </w:r>
      <w:r w:rsidR="00BE3152" w:rsidRPr="005174E3">
        <w:rPr>
          <w:rFonts w:ascii="Times New Roman" w:hAnsi="Times New Roman" w:cs="Times New Roman"/>
          <w:sz w:val="28"/>
          <w:szCs w:val="28"/>
        </w:rPr>
        <w:tab/>
      </w:r>
      <w:r w:rsidR="00BE3152" w:rsidRPr="005174E3">
        <w:rPr>
          <w:rFonts w:ascii="Times New Roman" w:hAnsi="Times New Roman" w:cs="Times New Roman"/>
          <w:sz w:val="28"/>
          <w:szCs w:val="28"/>
        </w:rPr>
        <w:tab/>
        <w:t xml:space="preserve">       </w:t>
      </w:r>
      <w:r w:rsidRPr="005174E3">
        <w:rPr>
          <w:rFonts w:ascii="Times New Roman" w:hAnsi="Times New Roman" w:cs="Times New Roman"/>
          <w:sz w:val="28"/>
          <w:szCs w:val="28"/>
        </w:rPr>
        <w:t>Л.А.</w:t>
      </w:r>
      <w:r w:rsidR="00BE3152" w:rsidRPr="005174E3">
        <w:rPr>
          <w:rFonts w:ascii="Times New Roman" w:hAnsi="Times New Roman" w:cs="Times New Roman"/>
          <w:sz w:val="28"/>
          <w:szCs w:val="28"/>
        </w:rPr>
        <w:t xml:space="preserve"> </w:t>
      </w:r>
      <w:r w:rsidRPr="005174E3">
        <w:rPr>
          <w:rFonts w:ascii="Times New Roman" w:hAnsi="Times New Roman" w:cs="Times New Roman"/>
          <w:sz w:val="28"/>
          <w:szCs w:val="28"/>
        </w:rPr>
        <w:t>Клеопина</w:t>
      </w:r>
    </w:p>
    <w:p w:rsidR="00763E98" w:rsidRPr="005174E3" w:rsidRDefault="00763E98" w:rsidP="00033D91">
      <w:pPr>
        <w:widowControl w:val="0"/>
        <w:tabs>
          <w:tab w:val="left" w:pos="-360"/>
        </w:tabs>
        <w:spacing w:after="0" w:line="240" w:lineRule="auto"/>
        <w:contextualSpacing/>
        <w:jc w:val="both"/>
        <w:rPr>
          <w:rFonts w:ascii="Times New Roman" w:hAnsi="Times New Roman" w:cs="Times New Roman"/>
          <w:sz w:val="28"/>
          <w:szCs w:val="28"/>
          <w:lang w:eastAsia="ru-RU"/>
        </w:rPr>
      </w:pPr>
    </w:p>
    <w:p w:rsidR="00D53B60" w:rsidRPr="005174E3" w:rsidRDefault="00D53B60" w:rsidP="00033D91">
      <w:pPr>
        <w:widowControl w:val="0"/>
        <w:tabs>
          <w:tab w:val="left" w:pos="-360"/>
        </w:tabs>
        <w:spacing w:after="0" w:line="240" w:lineRule="auto"/>
        <w:contextualSpacing/>
        <w:jc w:val="both"/>
        <w:rPr>
          <w:rFonts w:ascii="Times New Roman" w:hAnsi="Times New Roman" w:cs="Times New Roman"/>
          <w:sz w:val="28"/>
          <w:szCs w:val="28"/>
          <w:lang w:eastAsia="ru-RU"/>
        </w:rPr>
      </w:pPr>
    </w:p>
    <w:p w:rsidR="00D53B60" w:rsidRPr="005174E3" w:rsidRDefault="00D53B60" w:rsidP="00033D91">
      <w:pPr>
        <w:widowControl w:val="0"/>
        <w:tabs>
          <w:tab w:val="left" w:pos="-360"/>
        </w:tabs>
        <w:spacing w:after="0" w:line="240" w:lineRule="auto"/>
        <w:contextualSpacing/>
        <w:jc w:val="both"/>
        <w:rPr>
          <w:rFonts w:ascii="Times New Roman" w:hAnsi="Times New Roman" w:cs="Times New Roman"/>
          <w:sz w:val="28"/>
          <w:szCs w:val="28"/>
          <w:lang w:eastAsia="ru-RU"/>
        </w:rPr>
      </w:pPr>
    </w:p>
    <w:p w:rsidR="00D53B60" w:rsidRPr="005174E3" w:rsidRDefault="00D53B60" w:rsidP="00033D91">
      <w:pPr>
        <w:widowControl w:val="0"/>
        <w:tabs>
          <w:tab w:val="left" w:pos="-360"/>
        </w:tabs>
        <w:spacing w:after="0" w:line="240" w:lineRule="auto"/>
        <w:contextualSpacing/>
        <w:jc w:val="both"/>
        <w:rPr>
          <w:rFonts w:ascii="Times New Roman" w:hAnsi="Times New Roman" w:cs="Times New Roman"/>
          <w:sz w:val="28"/>
          <w:szCs w:val="28"/>
          <w:lang w:eastAsia="ru-RU"/>
        </w:rPr>
      </w:pPr>
    </w:p>
    <w:p w:rsidR="00D53B60" w:rsidRPr="005174E3" w:rsidRDefault="00D53B60" w:rsidP="00033D91">
      <w:pPr>
        <w:widowControl w:val="0"/>
        <w:tabs>
          <w:tab w:val="left" w:pos="-360"/>
        </w:tabs>
        <w:spacing w:after="0" w:line="240" w:lineRule="auto"/>
        <w:contextualSpacing/>
        <w:jc w:val="both"/>
        <w:rPr>
          <w:rFonts w:ascii="Times New Roman" w:hAnsi="Times New Roman" w:cs="Times New Roman"/>
          <w:sz w:val="28"/>
          <w:szCs w:val="28"/>
          <w:lang w:eastAsia="ru-RU"/>
        </w:rPr>
      </w:pPr>
    </w:p>
    <w:p w:rsidR="00D53B60" w:rsidRPr="005174E3" w:rsidRDefault="00D53B60" w:rsidP="00033D91">
      <w:pPr>
        <w:widowControl w:val="0"/>
        <w:tabs>
          <w:tab w:val="left" w:pos="-360"/>
        </w:tabs>
        <w:spacing w:after="0" w:line="240" w:lineRule="auto"/>
        <w:contextualSpacing/>
        <w:jc w:val="both"/>
        <w:rPr>
          <w:rFonts w:ascii="Times New Roman" w:hAnsi="Times New Roman" w:cs="Times New Roman"/>
          <w:sz w:val="28"/>
          <w:szCs w:val="28"/>
          <w:lang w:eastAsia="ru-RU"/>
        </w:rPr>
      </w:pPr>
    </w:p>
    <w:p w:rsidR="00D53B60" w:rsidRPr="005174E3" w:rsidRDefault="00D53B60" w:rsidP="00033D91">
      <w:pPr>
        <w:widowControl w:val="0"/>
        <w:tabs>
          <w:tab w:val="left" w:pos="-360"/>
        </w:tabs>
        <w:spacing w:after="0" w:line="240" w:lineRule="auto"/>
        <w:contextualSpacing/>
        <w:jc w:val="both"/>
        <w:rPr>
          <w:rFonts w:ascii="Times New Roman" w:hAnsi="Times New Roman" w:cs="Times New Roman"/>
          <w:sz w:val="28"/>
          <w:szCs w:val="28"/>
          <w:lang w:eastAsia="ru-RU"/>
        </w:rPr>
      </w:pPr>
    </w:p>
    <w:p w:rsidR="00D53B60" w:rsidRPr="005174E3" w:rsidRDefault="00D53B60" w:rsidP="00033D91">
      <w:pPr>
        <w:widowControl w:val="0"/>
        <w:tabs>
          <w:tab w:val="left" w:pos="-360"/>
        </w:tabs>
        <w:spacing w:after="0" w:line="240" w:lineRule="auto"/>
        <w:contextualSpacing/>
        <w:jc w:val="both"/>
        <w:rPr>
          <w:rFonts w:ascii="Times New Roman" w:hAnsi="Times New Roman" w:cs="Times New Roman"/>
          <w:sz w:val="28"/>
          <w:szCs w:val="28"/>
          <w:lang w:eastAsia="ru-RU"/>
        </w:rPr>
      </w:pPr>
    </w:p>
    <w:p w:rsidR="00D53B60" w:rsidRPr="005174E3" w:rsidRDefault="00D53B60" w:rsidP="00033D91">
      <w:pPr>
        <w:spacing w:after="0" w:line="240" w:lineRule="auto"/>
        <w:rPr>
          <w:rFonts w:ascii="Times New Roman" w:hAnsi="Times New Roman" w:cs="Times New Roman"/>
          <w:sz w:val="28"/>
          <w:szCs w:val="28"/>
          <w:lang w:eastAsia="ru-RU"/>
        </w:rPr>
      </w:pPr>
    </w:p>
    <w:p w:rsidR="00BE3152" w:rsidRPr="005174E3" w:rsidRDefault="00BE3152" w:rsidP="00033D91">
      <w:pPr>
        <w:spacing w:after="0" w:line="240" w:lineRule="auto"/>
        <w:rPr>
          <w:rFonts w:ascii="Times New Roman" w:hAnsi="Times New Roman" w:cs="Times New Roman"/>
          <w:b/>
          <w:bCs/>
          <w:sz w:val="28"/>
          <w:szCs w:val="28"/>
          <w:highlight w:val="yellow"/>
        </w:rPr>
      </w:pPr>
    </w:p>
    <w:p w:rsidR="00D53B60" w:rsidRPr="005174E3" w:rsidRDefault="00D53B60" w:rsidP="00D53B60">
      <w:pPr>
        <w:spacing w:after="0" w:line="240" w:lineRule="auto"/>
        <w:rPr>
          <w:rFonts w:ascii="Times New Roman" w:hAnsi="Times New Roman" w:cs="Times New Roman"/>
          <w:b/>
          <w:bCs/>
          <w:sz w:val="28"/>
          <w:szCs w:val="28"/>
          <w:highlight w:val="yellow"/>
        </w:rPr>
      </w:pPr>
    </w:p>
    <w:p w:rsidR="00D53B60" w:rsidRDefault="00D53B60" w:rsidP="00D53B60">
      <w:pPr>
        <w:spacing w:after="0" w:line="240" w:lineRule="auto"/>
        <w:rPr>
          <w:rFonts w:ascii="Times New Roman" w:hAnsi="Times New Roman" w:cs="Times New Roman"/>
          <w:b/>
          <w:bCs/>
          <w:sz w:val="28"/>
          <w:szCs w:val="28"/>
          <w:highlight w:val="yellow"/>
        </w:rPr>
      </w:pPr>
    </w:p>
    <w:p w:rsidR="002958BD" w:rsidRPr="003D6E89" w:rsidRDefault="002958BD" w:rsidP="002958BD">
      <w:pPr>
        <w:spacing w:after="0" w:line="240" w:lineRule="auto"/>
        <w:jc w:val="right"/>
        <w:rPr>
          <w:rFonts w:ascii="Times New Roman" w:hAnsi="Times New Roman" w:cs="Times New Roman"/>
          <w:b/>
          <w:bCs/>
          <w:i/>
          <w:sz w:val="28"/>
          <w:szCs w:val="28"/>
        </w:rPr>
      </w:pPr>
      <w:r>
        <w:rPr>
          <w:rFonts w:ascii="Times New Roman" w:hAnsi="Times New Roman" w:cs="Times New Roman"/>
          <w:b/>
          <w:bCs/>
          <w:i/>
          <w:sz w:val="28"/>
          <w:szCs w:val="28"/>
        </w:rPr>
        <w:lastRenderedPageBreak/>
        <w:t>ПРОЕКТ РЕШЕНИЯ № 26</w:t>
      </w:r>
    </w:p>
    <w:p w:rsidR="002958BD" w:rsidRDefault="002958BD" w:rsidP="00D53B60">
      <w:pPr>
        <w:spacing w:after="0" w:line="240" w:lineRule="auto"/>
        <w:rPr>
          <w:rFonts w:ascii="Times New Roman" w:hAnsi="Times New Roman" w:cs="Times New Roman"/>
          <w:b/>
          <w:bCs/>
          <w:sz w:val="28"/>
          <w:szCs w:val="28"/>
          <w:highlight w:val="yellow"/>
        </w:rPr>
      </w:pPr>
    </w:p>
    <w:p w:rsidR="002958BD" w:rsidRPr="005174E3" w:rsidRDefault="002958BD" w:rsidP="00D53B60">
      <w:pPr>
        <w:spacing w:after="0" w:line="240" w:lineRule="auto"/>
        <w:rPr>
          <w:rFonts w:ascii="Times New Roman" w:hAnsi="Times New Roman" w:cs="Times New Roman"/>
          <w:b/>
          <w:bCs/>
          <w:sz w:val="28"/>
          <w:szCs w:val="28"/>
          <w:highlight w:val="yellow"/>
        </w:rPr>
      </w:pPr>
    </w:p>
    <w:p w:rsidR="00D53B60" w:rsidRPr="005174E3" w:rsidRDefault="00D53B60" w:rsidP="00D53B60">
      <w:pPr>
        <w:spacing w:after="0" w:line="240" w:lineRule="auto"/>
        <w:rPr>
          <w:rFonts w:ascii="Times New Roman" w:hAnsi="Times New Roman" w:cs="Times New Roman"/>
          <w:b/>
          <w:bCs/>
          <w:sz w:val="28"/>
          <w:szCs w:val="28"/>
          <w:highlight w:val="yellow"/>
        </w:rPr>
      </w:pPr>
      <w:r w:rsidRPr="005174E3">
        <w:rPr>
          <w:rFonts w:ascii="Times New Roman" w:hAnsi="Times New Roman" w:cs="Times New Roman"/>
          <w:noProof/>
          <w:sz w:val="28"/>
          <w:szCs w:val="28"/>
          <w:highlight w:val="yellow"/>
          <w:lang w:eastAsia="ru-RU"/>
        </w:rPr>
        <w:drawing>
          <wp:anchor distT="0" distB="0" distL="114300" distR="114300" simplePos="0" relativeHeight="251672576" behindDoc="0" locked="0" layoutInCell="1" allowOverlap="1" wp14:anchorId="730CF985" wp14:editId="53CD6B03">
            <wp:simplePos x="0" y="0"/>
            <wp:positionH relativeFrom="column">
              <wp:posOffset>2645410</wp:posOffset>
            </wp:positionH>
            <wp:positionV relativeFrom="paragraph">
              <wp:posOffset>-313690</wp:posOffset>
            </wp:positionV>
            <wp:extent cx="526415" cy="812165"/>
            <wp:effectExtent l="0" t="0" r="6985" b="6985"/>
            <wp:wrapSquare wrapText="left"/>
            <wp:docPr id="15" name="Рисунок 15" descr="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NewG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6415" cy="812165"/>
                    </a:xfrm>
                    <a:prstGeom prst="rect">
                      <a:avLst/>
                    </a:prstGeom>
                    <a:noFill/>
                    <a:ln>
                      <a:noFill/>
                    </a:ln>
                  </pic:spPr>
                </pic:pic>
              </a:graphicData>
            </a:graphic>
          </wp:anchor>
        </w:drawing>
      </w:r>
    </w:p>
    <w:p w:rsidR="00D53B60" w:rsidRPr="005174E3" w:rsidRDefault="00D53B60" w:rsidP="00D53B60">
      <w:pPr>
        <w:spacing w:after="0" w:line="240" w:lineRule="auto"/>
        <w:rPr>
          <w:rFonts w:ascii="Times New Roman" w:hAnsi="Times New Roman" w:cs="Times New Roman"/>
          <w:b/>
          <w:bCs/>
          <w:sz w:val="28"/>
          <w:szCs w:val="28"/>
          <w:highlight w:val="yellow"/>
        </w:rPr>
      </w:pPr>
    </w:p>
    <w:p w:rsidR="00D53B60" w:rsidRPr="005174E3" w:rsidRDefault="00D53B60" w:rsidP="00D53B60">
      <w:pPr>
        <w:tabs>
          <w:tab w:val="left" w:pos="1725"/>
          <w:tab w:val="center" w:pos="4677"/>
        </w:tabs>
        <w:spacing w:after="0" w:line="240" w:lineRule="auto"/>
        <w:jc w:val="center"/>
        <w:rPr>
          <w:rFonts w:ascii="Times New Roman" w:hAnsi="Times New Roman" w:cs="Times New Roman"/>
          <w:i/>
          <w:iCs/>
          <w:color w:val="000000"/>
          <w:sz w:val="28"/>
          <w:szCs w:val="28"/>
          <w:highlight w:val="yellow"/>
        </w:rPr>
      </w:pPr>
    </w:p>
    <w:p w:rsidR="00D53B60" w:rsidRPr="005174E3" w:rsidRDefault="00D53B60" w:rsidP="00D53B60">
      <w:pPr>
        <w:tabs>
          <w:tab w:val="left" w:pos="1725"/>
          <w:tab w:val="center" w:pos="4677"/>
        </w:tabs>
        <w:spacing w:after="0" w:line="240" w:lineRule="auto"/>
        <w:jc w:val="center"/>
        <w:rPr>
          <w:rFonts w:ascii="Times New Roman" w:hAnsi="Times New Roman" w:cs="Times New Roman"/>
          <w:i/>
          <w:iCs/>
          <w:sz w:val="28"/>
          <w:szCs w:val="28"/>
        </w:rPr>
      </w:pPr>
      <w:r w:rsidRPr="005174E3">
        <w:rPr>
          <w:rFonts w:ascii="Times New Roman" w:hAnsi="Times New Roman" w:cs="Times New Roman"/>
          <w:i/>
          <w:iCs/>
          <w:sz w:val="28"/>
          <w:szCs w:val="28"/>
        </w:rPr>
        <w:t>УРЮПИНСКИЙ МУНИЦИПАЛЬНЫЙ РАЙОН</w:t>
      </w:r>
    </w:p>
    <w:p w:rsidR="00D53B60" w:rsidRPr="005174E3" w:rsidRDefault="00D53B60" w:rsidP="00D53B60">
      <w:pPr>
        <w:tabs>
          <w:tab w:val="left" w:pos="1725"/>
          <w:tab w:val="center" w:pos="4677"/>
        </w:tabs>
        <w:spacing w:after="0" w:line="240" w:lineRule="auto"/>
        <w:jc w:val="center"/>
        <w:rPr>
          <w:rFonts w:ascii="Times New Roman" w:hAnsi="Times New Roman" w:cs="Times New Roman"/>
          <w:i/>
          <w:iCs/>
          <w:sz w:val="28"/>
          <w:szCs w:val="28"/>
        </w:rPr>
      </w:pPr>
      <w:r w:rsidRPr="005174E3">
        <w:rPr>
          <w:rFonts w:ascii="Times New Roman" w:hAnsi="Times New Roman" w:cs="Times New Roman"/>
          <w:i/>
          <w:iCs/>
          <w:sz w:val="28"/>
          <w:szCs w:val="28"/>
        </w:rPr>
        <w:t>ВОЛГОГРАДСКОЙ ОБЛАСТИ</w:t>
      </w:r>
    </w:p>
    <w:p w:rsidR="00D53B60" w:rsidRPr="005174E3" w:rsidRDefault="00D53B60" w:rsidP="00D53B60">
      <w:pPr>
        <w:tabs>
          <w:tab w:val="left" w:pos="1725"/>
          <w:tab w:val="center" w:pos="4677"/>
        </w:tabs>
        <w:spacing w:after="0" w:line="240" w:lineRule="auto"/>
        <w:jc w:val="center"/>
        <w:rPr>
          <w:rFonts w:ascii="Times New Roman" w:hAnsi="Times New Roman" w:cs="Times New Roman"/>
          <w:i/>
          <w:iCs/>
          <w:sz w:val="28"/>
          <w:szCs w:val="28"/>
        </w:rPr>
      </w:pPr>
    </w:p>
    <w:p w:rsidR="00D53B60" w:rsidRPr="005174E3" w:rsidRDefault="00D53B60" w:rsidP="00D53B60">
      <w:pPr>
        <w:spacing w:after="0" w:line="240" w:lineRule="auto"/>
        <w:jc w:val="center"/>
        <w:rPr>
          <w:rFonts w:ascii="Times New Roman" w:hAnsi="Times New Roman" w:cs="Times New Roman"/>
          <w:b/>
          <w:bCs/>
          <w:i/>
          <w:iCs/>
          <w:color w:val="000000"/>
          <w:sz w:val="28"/>
          <w:szCs w:val="28"/>
        </w:rPr>
      </w:pPr>
      <w:r w:rsidRPr="005174E3">
        <w:rPr>
          <w:rFonts w:ascii="Times New Roman" w:hAnsi="Times New Roman" w:cs="Times New Roman"/>
          <w:b/>
          <w:bCs/>
          <w:i/>
          <w:iCs/>
          <w:color w:val="000000"/>
          <w:sz w:val="28"/>
          <w:szCs w:val="28"/>
        </w:rPr>
        <w:t>УРЮПИНСКАЯ  РАЙОННАЯ  ДУМА</w:t>
      </w:r>
    </w:p>
    <w:p w:rsidR="00D53B60" w:rsidRPr="005174E3" w:rsidRDefault="00D53B60" w:rsidP="00D53B60">
      <w:pPr>
        <w:spacing w:after="0" w:line="240" w:lineRule="auto"/>
        <w:rPr>
          <w:rFonts w:ascii="Times New Roman" w:hAnsi="Times New Roman" w:cs="Times New Roman"/>
          <w:color w:val="000000"/>
          <w:sz w:val="28"/>
          <w:szCs w:val="28"/>
        </w:rPr>
      </w:pPr>
      <w:r w:rsidRPr="005174E3">
        <w:rPr>
          <w:rFonts w:ascii="Times New Roman" w:hAnsi="Times New Roman" w:cs="Times New Roman"/>
          <w:noProof/>
          <w:sz w:val="28"/>
          <w:szCs w:val="28"/>
          <w:lang w:eastAsia="ru-RU"/>
        </w:rPr>
        <mc:AlternateContent>
          <mc:Choice Requires="wps">
            <w:drawing>
              <wp:anchor distT="4294967295" distB="4294967295" distL="114300" distR="114300" simplePos="0" relativeHeight="251670528" behindDoc="0" locked="0" layoutInCell="0" allowOverlap="1" wp14:anchorId="0A8F2A22" wp14:editId="31501E3D">
                <wp:simplePos x="0" y="0"/>
                <wp:positionH relativeFrom="column">
                  <wp:posOffset>0</wp:posOffset>
                </wp:positionH>
                <wp:positionV relativeFrom="paragraph">
                  <wp:posOffset>130809</wp:posOffset>
                </wp:positionV>
                <wp:extent cx="5943600" cy="0"/>
                <wp:effectExtent l="0" t="0" r="1905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" o:allowincell="f"/>
            </w:pict>
          </mc:Fallback>
        </mc:AlternateContent>
      </w:r>
      <w:r w:rsidRPr="005174E3">
        <w:rPr>
          <w:rFonts w:ascii="Times New Roman" w:hAnsi="Times New Roman" w:cs="Times New Roman"/>
          <w:noProof/>
          <w:sz w:val="28"/>
          <w:szCs w:val="28"/>
          <w:lang w:eastAsia="ru-RU"/>
        </w:rPr>
        <mc:AlternateContent>
          <mc:Choice Requires="wps">
            <w:drawing>
              <wp:anchor distT="4294967295" distB="4294967295" distL="114300" distR="114300" simplePos="0" relativeHeight="251671552" behindDoc="0" locked="0" layoutInCell="0" allowOverlap="1" wp14:anchorId="69A4D35D" wp14:editId="734D8261">
                <wp:simplePos x="0" y="0"/>
                <wp:positionH relativeFrom="column">
                  <wp:posOffset>0</wp:posOffset>
                </wp:positionH>
                <wp:positionV relativeFrom="paragraph">
                  <wp:posOffset>69849</wp:posOffset>
                </wp:positionV>
                <wp:extent cx="5943600" cy="0"/>
                <wp:effectExtent l="0" t="0" r="19050" b="1905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" o:allowincell="f"/>
            </w:pict>
          </mc:Fallback>
        </mc:AlternateContent>
      </w:r>
    </w:p>
    <w:p w:rsidR="00D53B60" w:rsidRPr="005174E3" w:rsidRDefault="00D53B60" w:rsidP="00D53B60">
      <w:pPr>
        <w:pStyle w:val="3"/>
        <w:spacing w:before="0" w:line="240" w:lineRule="auto"/>
        <w:ind w:left="0" w:right="0"/>
        <w:jc w:val="center"/>
        <w:rPr>
          <w:rFonts w:ascii="Times New Roman" w:hAnsi="Times New Roman" w:cs="Times New Roman"/>
          <w:color w:val="auto"/>
          <w:sz w:val="28"/>
          <w:szCs w:val="28"/>
        </w:rPr>
      </w:pPr>
    </w:p>
    <w:p w:rsidR="00D53B60" w:rsidRPr="005174E3" w:rsidRDefault="00D53B60" w:rsidP="00D53B60">
      <w:pPr>
        <w:pStyle w:val="3"/>
        <w:spacing w:before="0" w:line="240" w:lineRule="auto"/>
        <w:ind w:left="0" w:right="0"/>
        <w:jc w:val="center"/>
        <w:rPr>
          <w:rFonts w:ascii="Times New Roman" w:hAnsi="Times New Roman" w:cs="Times New Roman"/>
          <w:color w:val="auto"/>
          <w:sz w:val="28"/>
          <w:szCs w:val="28"/>
        </w:rPr>
      </w:pPr>
      <w:r w:rsidRPr="005174E3">
        <w:rPr>
          <w:rFonts w:ascii="Times New Roman" w:hAnsi="Times New Roman" w:cs="Times New Roman"/>
          <w:color w:val="auto"/>
          <w:sz w:val="28"/>
          <w:szCs w:val="28"/>
        </w:rPr>
        <w:t>Р  Е  Ш  Е  Н  И  Е</w:t>
      </w:r>
    </w:p>
    <w:p w:rsidR="00D53B60" w:rsidRPr="005174E3" w:rsidRDefault="00D53B60" w:rsidP="00D53B60">
      <w:pPr>
        <w:spacing w:after="0" w:line="240" w:lineRule="auto"/>
        <w:rPr>
          <w:rFonts w:ascii="Times New Roman" w:hAnsi="Times New Roman" w:cs="Times New Roman"/>
          <w:sz w:val="28"/>
          <w:szCs w:val="28"/>
        </w:rPr>
      </w:pPr>
    </w:p>
    <w:p w:rsidR="00D53B60" w:rsidRPr="005174E3" w:rsidRDefault="002F6DF2" w:rsidP="00D53B6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21 </w:t>
      </w:r>
      <w:r w:rsidR="00D53B60" w:rsidRPr="005174E3">
        <w:rPr>
          <w:rFonts w:ascii="Times New Roman" w:hAnsi="Times New Roman" w:cs="Times New Roman"/>
          <w:b/>
          <w:sz w:val="28"/>
          <w:szCs w:val="28"/>
        </w:rPr>
        <w:t>апреля 2021 года</w:t>
      </w:r>
      <w:r>
        <w:rPr>
          <w:rFonts w:ascii="Times New Roman" w:hAnsi="Times New Roman" w:cs="Times New Roman"/>
          <w:sz w:val="28"/>
          <w:szCs w:val="28"/>
        </w:rPr>
        <w:tab/>
        <w:t xml:space="preserve">             </w:t>
      </w:r>
      <w:r w:rsidR="00D53B60" w:rsidRPr="005174E3">
        <w:rPr>
          <w:rFonts w:ascii="Times New Roman" w:hAnsi="Times New Roman" w:cs="Times New Roman"/>
          <w:sz w:val="28"/>
          <w:szCs w:val="28"/>
        </w:rPr>
        <w:t xml:space="preserve">    </w:t>
      </w:r>
      <w:r w:rsidR="00D53B60" w:rsidRPr="005174E3">
        <w:rPr>
          <w:rFonts w:ascii="Times New Roman" w:hAnsi="Times New Roman" w:cs="Times New Roman"/>
          <w:b/>
          <w:sz w:val="28"/>
          <w:szCs w:val="28"/>
        </w:rPr>
        <w:t xml:space="preserve">№ </w:t>
      </w:r>
    </w:p>
    <w:p w:rsidR="00D53B60" w:rsidRPr="005174E3" w:rsidRDefault="00D53B60" w:rsidP="00D53B60">
      <w:pPr>
        <w:spacing w:after="0" w:line="240" w:lineRule="auto"/>
        <w:jc w:val="both"/>
        <w:rPr>
          <w:rFonts w:ascii="Times New Roman" w:hAnsi="Times New Roman" w:cs="Times New Roman"/>
          <w:sz w:val="28"/>
          <w:szCs w:val="28"/>
        </w:rPr>
      </w:pPr>
    </w:p>
    <w:p w:rsidR="00E47F33" w:rsidRPr="005174E3" w:rsidRDefault="00E47F33" w:rsidP="00E47F33">
      <w:pPr>
        <w:spacing w:after="0" w:line="240" w:lineRule="auto"/>
        <w:jc w:val="center"/>
        <w:rPr>
          <w:rFonts w:ascii="Times New Roman" w:hAnsi="Times New Roman" w:cs="Times New Roman"/>
          <w:b/>
          <w:bCs/>
          <w:sz w:val="28"/>
          <w:szCs w:val="28"/>
        </w:rPr>
      </w:pPr>
      <w:r w:rsidRPr="005174E3">
        <w:rPr>
          <w:rFonts w:ascii="Times New Roman" w:hAnsi="Times New Roman" w:cs="Times New Roman"/>
          <w:b/>
          <w:bCs/>
          <w:sz w:val="28"/>
          <w:szCs w:val="28"/>
        </w:rPr>
        <w:t xml:space="preserve">Отчет об использовании объектов казны </w:t>
      </w:r>
    </w:p>
    <w:p w:rsidR="00E47F33" w:rsidRPr="005174E3" w:rsidRDefault="00E47F33" w:rsidP="00E47F33">
      <w:pPr>
        <w:spacing w:after="0" w:line="240" w:lineRule="auto"/>
        <w:jc w:val="center"/>
        <w:rPr>
          <w:rFonts w:ascii="Times New Roman" w:hAnsi="Times New Roman" w:cs="Times New Roman"/>
          <w:b/>
          <w:bCs/>
          <w:sz w:val="28"/>
          <w:szCs w:val="28"/>
        </w:rPr>
      </w:pPr>
      <w:r w:rsidRPr="005174E3">
        <w:rPr>
          <w:rFonts w:ascii="Times New Roman" w:hAnsi="Times New Roman" w:cs="Times New Roman"/>
          <w:b/>
          <w:bCs/>
          <w:sz w:val="28"/>
          <w:szCs w:val="28"/>
        </w:rPr>
        <w:t>Урюпинского муниципального района за 2020 год</w:t>
      </w:r>
    </w:p>
    <w:p w:rsidR="00E47F33" w:rsidRPr="005174E3" w:rsidRDefault="00E47F33" w:rsidP="00E47F33">
      <w:pPr>
        <w:spacing w:after="0" w:line="240" w:lineRule="auto"/>
        <w:jc w:val="center"/>
        <w:rPr>
          <w:rFonts w:ascii="Times New Roman" w:hAnsi="Times New Roman" w:cs="Times New Roman"/>
          <w:b/>
          <w:bCs/>
          <w:sz w:val="28"/>
          <w:szCs w:val="28"/>
        </w:rPr>
      </w:pPr>
    </w:p>
    <w:p w:rsidR="00E47F33" w:rsidRPr="005174E3" w:rsidRDefault="00E47F33" w:rsidP="00E47F33">
      <w:pPr>
        <w:autoSpaceDE w:val="0"/>
        <w:autoSpaceDN w:val="0"/>
        <w:adjustRightInd w:val="0"/>
        <w:spacing w:after="0" w:line="240" w:lineRule="auto"/>
        <w:jc w:val="both"/>
        <w:rPr>
          <w:rFonts w:ascii="Times New Roman" w:hAnsi="Times New Roman" w:cs="Times New Roman"/>
          <w:bCs/>
          <w:sz w:val="28"/>
          <w:szCs w:val="28"/>
        </w:rPr>
      </w:pPr>
      <w:r w:rsidRPr="005174E3">
        <w:rPr>
          <w:rFonts w:ascii="Times New Roman" w:hAnsi="Times New Roman" w:cs="Times New Roman"/>
          <w:sz w:val="28"/>
          <w:szCs w:val="28"/>
        </w:rPr>
        <w:t xml:space="preserve">        Рассмотрев информацию, содержащуюся в отчете </w:t>
      </w:r>
      <w:r w:rsidR="00283297" w:rsidRPr="005174E3">
        <w:rPr>
          <w:rFonts w:ascii="Times New Roman" w:hAnsi="Times New Roman" w:cs="Times New Roman"/>
          <w:sz w:val="28"/>
          <w:szCs w:val="28"/>
        </w:rPr>
        <w:t xml:space="preserve">отдела по управлению муниципальным имуществом администрации </w:t>
      </w:r>
      <w:r w:rsidRPr="005174E3">
        <w:rPr>
          <w:rFonts w:ascii="Times New Roman" w:hAnsi="Times New Roman" w:cs="Times New Roman"/>
          <w:sz w:val="28"/>
          <w:szCs w:val="28"/>
        </w:rPr>
        <w:t xml:space="preserve">Урюпинского муниципального района </w:t>
      </w:r>
      <w:r w:rsidRPr="005174E3">
        <w:rPr>
          <w:rFonts w:ascii="Times New Roman" w:hAnsi="Times New Roman" w:cs="Times New Roman"/>
          <w:bCs/>
          <w:sz w:val="28"/>
          <w:szCs w:val="28"/>
        </w:rPr>
        <w:t>об использовании объектов казны Урюпинского муниципального района за 2020 год</w:t>
      </w:r>
      <w:r w:rsidRPr="005174E3">
        <w:rPr>
          <w:rFonts w:ascii="Times New Roman" w:hAnsi="Times New Roman" w:cs="Times New Roman"/>
          <w:sz w:val="28"/>
          <w:szCs w:val="28"/>
        </w:rPr>
        <w:t xml:space="preserve">, Урюпинская районная Дума </w:t>
      </w:r>
      <w:r w:rsidRPr="005174E3">
        <w:rPr>
          <w:rFonts w:ascii="Times New Roman" w:hAnsi="Times New Roman" w:cs="Times New Roman"/>
          <w:b/>
          <w:bCs/>
          <w:sz w:val="28"/>
          <w:szCs w:val="28"/>
        </w:rPr>
        <w:t>РЕШИЛА:</w:t>
      </w:r>
    </w:p>
    <w:p w:rsidR="00E47F33" w:rsidRPr="005174E3" w:rsidRDefault="00E47F33" w:rsidP="00E47F33">
      <w:pPr>
        <w:autoSpaceDE w:val="0"/>
        <w:autoSpaceDN w:val="0"/>
        <w:adjustRightInd w:val="0"/>
        <w:spacing w:after="0" w:line="240" w:lineRule="auto"/>
        <w:jc w:val="both"/>
        <w:rPr>
          <w:rFonts w:ascii="Times New Roman" w:hAnsi="Times New Roman" w:cs="Times New Roman"/>
          <w:sz w:val="28"/>
          <w:szCs w:val="28"/>
        </w:rPr>
      </w:pPr>
      <w:r w:rsidRPr="005174E3">
        <w:rPr>
          <w:rFonts w:ascii="Times New Roman" w:hAnsi="Times New Roman" w:cs="Times New Roman"/>
          <w:b/>
          <w:sz w:val="28"/>
          <w:szCs w:val="28"/>
        </w:rPr>
        <w:t xml:space="preserve">        1.</w:t>
      </w:r>
      <w:r w:rsidRPr="005174E3">
        <w:rPr>
          <w:rFonts w:ascii="Times New Roman" w:hAnsi="Times New Roman" w:cs="Times New Roman"/>
          <w:sz w:val="28"/>
          <w:szCs w:val="28"/>
        </w:rPr>
        <w:t xml:space="preserve"> Принять к сведению информацию, соде</w:t>
      </w:r>
      <w:r w:rsidR="008F025A">
        <w:rPr>
          <w:rFonts w:ascii="Times New Roman" w:hAnsi="Times New Roman" w:cs="Times New Roman"/>
          <w:sz w:val="28"/>
          <w:szCs w:val="28"/>
        </w:rPr>
        <w:t>ржащуюся в</w:t>
      </w:r>
      <w:r w:rsidRPr="005174E3">
        <w:rPr>
          <w:rFonts w:ascii="Times New Roman" w:hAnsi="Times New Roman" w:cs="Times New Roman"/>
          <w:sz w:val="28"/>
          <w:szCs w:val="28"/>
        </w:rPr>
        <w:t xml:space="preserve"> отчете </w:t>
      </w:r>
      <w:r w:rsidRPr="005174E3">
        <w:rPr>
          <w:rFonts w:ascii="Times New Roman" w:hAnsi="Times New Roman" w:cs="Times New Roman"/>
          <w:bCs/>
          <w:sz w:val="28"/>
          <w:szCs w:val="28"/>
        </w:rPr>
        <w:t xml:space="preserve">об использовании объектов казны Урюпинского муниципального района за 2020 год </w:t>
      </w:r>
      <w:r w:rsidRPr="005174E3">
        <w:rPr>
          <w:rFonts w:ascii="Times New Roman" w:hAnsi="Times New Roman" w:cs="Times New Roman"/>
          <w:sz w:val="28"/>
          <w:szCs w:val="28"/>
        </w:rPr>
        <w:t xml:space="preserve"> (прилагается).</w:t>
      </w:r>
    </w:p>
    <w:p w:rsidR="00E47F33" w:rsidRPr="005174E3" w:rsidRDefault="00E47F33" w:rsidP="00E47F33">
      <w:pPr>
        <w:autoSpaceDE w:val="0"/>
        <w:autoSpaceDN w:val="0"/>
        <w:adjustRightInd w:val="0"/>
        <w:spacing w:after="0" w:line="240" w:lineRule="auto"/>
        <w:jc w:val="both"/>
        <w:rPr>
          <w:rFonts w:ascii="Times New Roman" w:hAnsi="Times New Roman" w:cs="Times New Roman"/>
          <w:sz w:val="28"/>
          <w:szCs w:val="28"/>
        </w:rPr>
      </w:pPr>
      <w:r w:rsidRPr="005174E3">
        <w:rPr>
          <w:rFonts w:ascii="Times New Roman" w:hAnsi="Times New Roman" w:cs="Times New Roman"/>
          <w:b/>
          <w:sz w:val="28"/>
          <w:szCs w:val="28"/>
        </w:rPr>
        <w:t xml:space="preserve">        2.</w:t>
      </w:r>
      <w:r w:rsidRPr="005174E3">
        <w:rPr>
          <w:rFonts w:ascii="Times New Roman" w:hAnsi="Times New Roman" w:cs="Times New Roman"/>
          <w:sz w:val="28"/>
          <w:szCs w:val="28"/>
        </w:rPr>
        <w:t xml:space="preserve"> Настоящее решение вступает в силу с даты его принятия.</w:t>
      </w:r>
    </w:p>
    <w:p w:rsidR="00E47F33" w:rsidRPr="005174E3" w:rsidRDefault="00E47F33" w:rsidP="00E47F33">
      <w:pPr>
        <w:autoSpaceDE w:val="0"/>
        <w:autoSpaceDN w:val="0"/>
        <w:adjustRightInd w:val="0"/>
        <w:spacing w:after="0" w:line="240" w:lineRule="auto"/>
        <w:ind w:firstLine="709"/>
        <w:jc w:val="both"/>
        <w:rPr>
          <w:rFonts w:ascii="Times New Roman" w:hAnsi="Times New Roman" w:cs="Times New Roman"/>
          <w:sz w:val="28"/>
          <w:szCs w:val="28"/>
        </w:rPr>
      </w:pPr>
    </w:p>
    <w:p w:rsidR="00E47F33" w:rsidRPr="005174E3" w:rsidRDefault="00E47F33" w:rsidP="00E47F33">
      <w:pPr>
        <w:autoSpaceDE w:val="0"/>
        <w:autoSpaceDN w:val="0"/>
        <w:adjustRightInd w:val="0"/>
        <w:spacing w:after="0" w:line="240" w:lineRule="auto"/>
        <w:rPr>
          <w:rFonts w:ascii="Times New Roman" w:hAnsi="Times New Roman" w:cs="Times New Roman"/>
          <w:sz w:val="28"/>
          <w:szCs w:val="28"/>
        </w:rPr>
      </w:pPr>
    </w:p>
    <w:p w:rsidR="00E47F33" w:rsidRPr="005174E3" w:rsidRDefault="00E47F33" w:rsidP="00E47F33">
      <w:pPr>
        <w:autoSpaceDE w:val="0"/>
        <w:autoSpaceDN w:val="0"/>
        <w:adjustRightInd w:val="0"/>
        <w:spacing w:after="0" w:line="240" w:lineRule="auto"/>
        <w:rPr>
          <w:rFonts w:ascii="Times New Roman" w:hAnsi="Times New Roman" w:cs="Times New Roman"/>
          <w:b/>
          <w:sz w:val="28"/>
          <w:szCs w:val="28"/>
        </w:rPr>
      </w:pPr>
      <w:r w:rsidRPr="005174E3">
        <w:rPr>
          <w:rFonts w:ascii="Times New Roman" w:hAnsi="Times New Roman" w:cs="Times New Roman"/>
          <w:b/>
          <w:sz w:val="28"/>
          <w:szCs w:val="28"/>
        </w:rPr>
        <w:t xml:space="preserve">              Председатель </w:t>
      </w:r>
    </w:p>
    <w:p w:rsidR="00E47F33" w:rsidRPr="005174E3" w:rsidRDefault="00E47F33" w:rsidP="00E47F33">
      <w:pPr>
        <w:autoSpaceDE w:val="0"/>
        <w:autoSpaceDN w:val="0"/>
        <w:adjustRightInd w:val="0"/>
        <w:spacing w:after="0" w:line="240" w:lineRule="auto"/>
        <w:rPr>
          <w:rFonts w:ascii="Times New Roman" w:hAnsi="Times New Roman" w:cs="Times New Roman"/>
          <w:b/>
          <w:sz w:val="28"/>
          <w:szCs w:val="28"/>
        </w:rPr>
      </w:pPr>
      <w:r w:rsidRPr="005174E3">
        <w:rPr>
          <w:rFonts w:ascii="Times New Roman" w:hAnsi="Times New Roman" w:cs="Times New Roman"/>
          <w:b/>
          <w:sz w:val="28"/>
          <w:szCs w:val="28"/>
        </w:rPr>
        <w:t xml:space="preserve">Урюпинской районной Думы                                                   Т.Е. Матыкина </w:t>
      </w:r>
    </w:p>
    <w:p w:rsidR="00E47F33" w:rsidRPr="005174E3" w:rsidRDefault="00E47F33" w:rsidP="00E47F33">
      <w:pPr>
        <w:pStyle w:val="ConsPlusNormal"/>
        <w:jc w:val="center"/>
        <w:outlineLvl w:val="1"/>
        <w:rPr>
          <w:rFonts w:ascii="Times New Roman" w:hAnsi="Times New Roman" w:cs="Times New Roman"/>
          <w:sz w:val="28"/>
          <w:szCs w:val="28"/>
        </w:rPr>
      </w:pPr>
    </w:p>
    <w:p w:rsidR="00E47F33" w:rsidRPr="005174E3" w:rsidRDefault="00E47F33" w:rsidP="00E47F33">
      <w:pPr>
        <w:pStyle w:val="ConsPlusNormal"/>
        <w:jc w:val="center"/>
        <w:outlineLvl w:val="1"/>
        <w:rPr>
          <w:rFonts w:ascii="Times New Roman" w:hAnsi="Times New Roman" w:cs="Times New Roman"/>
          <w:sz w:val="28"/>
          <w:szCs w:val="28"/>
        </w:rPr>
      </w:pPr>
    </w:p>
    <w:p w:rsidR="00E47F33" w:rsidRPr="005174E3" w:rsidRDefault="00E47F33" w:rsidP="00E47F33">
      <w:pPr>
        <w:pStyle w:val="ConsPlusNormal"/>
        <w:jc w:val="center"/>
        <w:outlineLvl w:val="1"/>
        <w:rPr>
          <w:rFonts w:ascii="Times New Roman" w:hAnsi="Times New Roman" w:cs="Times New Roman"/>
          <w:sz w:val="28"/>
          <w:szCs w:val="28"/>
        </w:rPr>
      </w:pPr>
    </w:p>
    <w:p w:rsidR="00E47F33" w:rsidRPr="005174E3" w:rsidRDefault="00E47F33" w:rsidP="00E47F33">
      <w:pPr>
        <w:pStyle w:val="ConsPlusNormal"/>
        <w:jc w:val="center"/>
        <w:outlineLvl w:val="1"/>
        <w:rPr>
          <w:rFonts w:ascii="Times New Roman" w:hAnsi="Times New Roman" w:cs="Times New Roman"/>
          <w:sz w:val="28"/>
          <w:szCs w:val="28"/>
        </w:rPr>
      </w:pPr>
    </w:p>
    <w:p w:rsidR="00E47F33" w:rsidRPr="005174E3" w:rsidRDefault="00E47F33" w:rsidP="00E47F33">
      <w:pPr>
        <w:pStyle w:val="ConsPlusNormal"/>
        <w:jc w:val="center"/>
        <w:outlineLvl w:val="1"/>
        <w:rPr>
          <w:rFonts w:ascii="Times New Roman" w:hAnsi="Times New Roman" w:cs="Times New Roman"/>
          <w:sz w:val="28"/>
          <w:szCs w:val="28"/>
        </w:rPr>
      </w:pPr>
    </w:p>
    <w:p w:rsidR="00E47F33" w:rsidRPr="005174E3" w:rsidRDefault="00E47F33" w:rsidP="00E47F33">
      <w:pPr>
        <w:pStyle w:val="ConsPlusNormal"/>
        <w:jc w:val="center"/>
        <w:outlineLvl w:val="1"/>
        <w:rPr>
          <w:rFonts w:ascii="Times New Roman" w:hAnsi="Times New Roman" w:cs="Times New Roman"/>
          <w:sz w:val="28"/>
          <w:szCs w:val="28"/>
        </w:rPr>
      </w:pPr>
    </w:p>
    <w:p w:rsidR="00E47F33" w:rsidRPr="005174E3" w:rsidRDefault="00E47F33" w:rsidP="00E47F33">
      <w:pPr>
        <w:pStyle w:val="ConsPlusNormal"/>
        <w:jc w:val="center"/>
        <w:outlineLvl w:val="1"/>
        <w:rPr>
          <w:rFonts w:ascii="Times New Roman" w:hAnsi="Times New Roman" w:cs="Times New Roman"/>
          <w:sz w:val="28"/>
          <w:szCs w:val="28"/>
        </w:rPr>
      </w:pPr>
    </w:p>
    <w:p w:rsidR="00E47F33" w:rsidRPr="005174E3" w:rsidRDefault="00E47F33" w:rsidP="00E47F33">
      <w:pPr>
        <w:pStyle w:val="ConsPlusNormal"/>
        <w:jc w:val="center"/>
        <w:outlineLvl w:val="1"/>
        <w:rPr>
          <w:rFonts w:ascii="Times New Roman" w:hAnsi="Times New Roman" w:cs="Times New Roman"/>
          <w:sz w:val="28"/>
          <w:szCs w:val="28"/>
        </w:rPr>
      </w:pPr>
    </w:p>
    <w:p w:rsidR="00E47F33" w:rsidRPr="005174E3" w:rsidRDefault="00E47F33" w:rsidP="00E47F33">
      <w:pPr>
        <w:pStyle w:val="ConsPlusNormal"/>
        <w:jc w:val="center"/>
        <w:outlineLvl w:val="1"/>
        <w:rPr>
          <w:rFonts w:ascii="Times New Roman" w:hAnsi="Times New Roman" w:cs="Times New Roman"/>
          <w:sz w:val="28"/>
          <w:szCs w:val="28"/>
        </w:rPr>
      </w:pPr>
    </w:p>
    <w:p w:rsidR="00E47F33" w:rsidRPr="005174E3" w:rsidRDefault="00E47F33" w:rsidP="00E47F33">
      <w:pPr>
        <w:pStyle w:val="ConsPlusNormal"/>
        <w:jc w:val="center"/>
        <w:outlineLvl w:val="1"/>
        <w:rPr>
          <w:rFonts w:ascii="Times New Roman" w:hAnsi="Times New Roman" w:cs="Times New Roman"/>
          <w:sz w:val="28"/>
          <w:szCs w:val="28"/>
        </w:rPr>
      </w:pPr>
    </w:p>
    <w:p w:rsidR="00E47F33" w:rsidRPr="005174E3" w:rsidRDefault="00E47F33" w:rsidP="00E47F33">
      <w:pPr>
        <w:pStyle w:val="ConsPlusNormal"/>
        <w:jc w:val="center"/>
        <w:outlineLvl w:val="1"/>
        <w:rPr>
          <w:rFonts w:ascii="Times New Roman" w:hAnsi="Times New Roman" w:cs="Times New Roman"/>
          <w:sz w:val="28"/>
          <w:szCs w:val="28"/>
        </w:rPr>
      </w:pPr>
    </w:p>
    <w:p w:rsidR="00E47F33" w:rsidRPr="005174E3" w:rsidRDefault="00E47F33" w:rsidP="00E47F33">
      <w:pPr>
        <w:pStyle w:val="ConsPlusNormal"/>
        <w:jc w:val="center"/>
        <w:outlineLvl w:val="1"/>
        <w:rPr>
          <w:rFonts w:ascii="Times New Roman" w:hAnsi="Times New Roman" w:cs="Times New Roman"/>
          <w:sz w:val="28"/>
          <w:szCs w:val="28"/>
        </w:rPr>
      </w:pPr>
    </w:p>
    <w:p w:rsidR="00E47F33" w:rsidRPr="005174E3" w:rsidRDefault="00E47F33" w:rsidP="00E47F33">
      <w:pPr>
        <w:pStyle w:val="ConsPlusNormal"/>
        <w:jc w:val="center"/>
        <w:outlineLvl w:val="1"/>
        <w:rPr>
          <w:rFonts w:ascii="Times New Roman" w:hAnsi="Times New Roman" w:cs="Times New Roman"/>
          <w:sz w:val="28"/>
          <w:szCs w:val="28"/>
        </w:rPr>
      </w:pPr>
    </w:p>
    <w:p w:rsidR="00E47F33" w:rsidRPr="005174E3" w:rsidRDefault="00E47F33" w:rsidP="00E47F33">
      <w:pPr>
        <w:pStyle w:val="ConsPlusNormal"/>
        <w:jc w:val="center"/>
        <w:outlineLvl w:val="1"/>
        <w:rPr>
          <w:rFonts w:ascii="Times New Roman" w:hAnsi="Times New Roman" w:cs="Times New Roman"/>
          <w:sz w:val="28"/>
          <w:szCs w:val="28"/>
        </w:rPr>
      </w:pPr>
    </w:p>
    <w:p w:rsidR="00E47F33" w:rsidRPr="005174E3" w:rsidRDefault="00E47F33" w:rsidP="00E47F33">
      <w:pPr>
        <w:spacing w:after="0" w:line="240" w:lineRule="auto"/>
        <w:jc w:val="both"/>
        <w:rPr>
          <w:rFonts w:ascii="Times New Roman" w:hAnsi="Times New Roman" w:cs="Times New Roman"/>
          <w:sz w:val="24"/>
          <w:szCs w:val="24"/>
        </w:rPr>
      </w:pPr>
      <w:r w:rsidRPr="005174E3">
        <w:rPr>
          <w:rFonts w:ascii="Times New Roman" w:hAnsi="Times New Roman" w:cs="Times New Roman"/>
          <w:sz w:val="24"/>
          <w:szCs w:val="24"/>
        </w:rPr>
        <w:lastRenderedPageBreak/>
        <w:t xml:space="preserve">                                                                                                        Приложение к решению </w:t>
      </w:r>
    </w:p>
    <w:p w:rsidR="00E47F33" w:rsidRPr="005174E3" w:rsidRDefault="00E47F33" w:rsidP="00E47F33">
      <w:pPr>
        <w:spacing w:after="0" w:line="240" w:lineRule="auto"/>
        <w:jc w:val="both"/>
        <w:rPr>
          <w:rFonts w:ascii="Times New Roman" w:hAnsi="Times New Roman" w:cs="Times New Roman"/>
          <w:sz w:val="24"/>
          <w:szCs w:val="24"/>
        </w:rPr>
      </w:pPr>
      <w:r w:rsidRPr="005174E3">
        <w:rPr>
          <w:rFonts w:ascii="Times New Roman" w:hAnsi="Times New Roman" w:cs="Times New Roman"/>
          <w:sz w:val="24"/>
          <w:szCs w:val="24"/>
        </w:rPr>
        <w:t xml:space="preserve">                                                                                                    Урюпинской районной Думы</w:t>
      </w:r>
    </w:p>
    <w:p w:rsidR="00E47F33" w:rsidRPr="005174E3" w:rsidRDefault="00E47F33" w:rsidP="00E47F33">
      <w:pPr>
        <w:spacing w:after="0" w:line="240" w:lineRule="auto"/>
        <w:jc w:val="both"/>
        <w:rPr>
          <w:rFonts w:ascii="Times New Roman" w:hAnsi="Times New Roman" w:cs="Times New Roman"/>
          <w:sz w:val="24"/>
          <w:szCs w:val="24"/>
        </w:rPr>
      </w:pPr>
      <w:r w:rsidRPr="005174E3">
        <w:rPr>
          <w:rFonts w:ascii="Times New Roman" w:hAnsi="Times New Roman" w:cs="Times New Roman"/>
          <w:sz w:val="24"/>
          <w:szCs w:val="24"/>
        </w:rPr>
        <w:t xml:space="preserve">                                                                    </w:t>
      </w:r>
      <w:r w:rsidR="002F6DF2">
        <w:rPr>
          <w:rFonts w:ascii="Times New Roman" w:hAnsi="Times New Roman" w:cs="Times New Roman"/>
          <w:sz w:val="24"/>
          <w:szCs w:val="24"/>
        </w:rPr>
        <w:t xml:space="preserve">                             </w:t>
      </w:r>
      <w:r w:rsidR="00840699">
        <w:rPr>
          <w:rFonts w:ascii="Times New Roman" w:hAnsi="Times New Roman" w:cs="Times New Roman"/>
          <w:sz w:val="24"/>
          <w:szCs w:val="24"/>
        </w:rPr>
        <w:t xml:space="preserve">    </w:t>
      </w:r>
      <w:bookmarkStart w:id="22" w:name="_GoBack"/>
      <w:bookmarkEnd w:id="22"/>
      <w:r w:rsidRPr="005174E3">
        <w:rPr>
          <w:rFonts w:ascii="Times New Roman" w:hAnsi="Times New Roman" w:cs="Times New Roman"/>
          <w:sz w:val="24"/>
          <w:szCs w:val="24"/>
        </w:rPr>
        <w:t xml:space="preserve">от </w:t>
      </w:r>
      <w:r w:rsidR="002F6DF2">
        <w:rPr>
          <w:rFonts w:ascii="Times New Roman" w:hAnsi="Times New Roman" w:cs="Times New Roman"/>
          <w:sz w:val="24"/>
          <w:szCs w:val="24"/>
        </w:rPr>
        <w:t xml:space="preserve">21 </w:t>
      </w:r>
      <w:r w:rsidRPr="005174E3">
        <w:rPr>
          <w:rFonts w:ascii="Times New Roman" w:hAnsi="Times New Roman" w:cs="Times New Roman"/>
          <w:sz w:val="24"/>
          <w:szCs w:val="24"/>
        </w:rPr>
        <w:t xml:space="preserve">апреля </w:t>
      </w:r>
      <w:r w:rsidR="002F6DF2">
        <w:rPr>
          <w:rFonts w:ascii="Times New Roman" w:hAnsi="Times New Roman" w:cs="Times New Roman"/>
          <w:sz w:val="24"/>
          <w:szCs w:val="24"/>
        </w:rPr>
        <w:t xml:space="preserve">2021 </w:t>
      </w:r>
      <w:r w:rsidRPr="005174E3">
        <w:rPr>
          <w:rFonts w:ascii="Times New Roman" w:hAnsi="Times New Roman" w:cs="Times New Roman"/>
          <w:sz w:val="24"/>
          <w:szCs w:val="24"/>
        </w:rPr>
        <w:t>года №</w:t>
      </w:r>
    </w:p>
    <w:p w:rsidR="00E47F33" w:rsidRPr="005174E3" w:rsidRDefault="00E47F33" w:rsidP="00E47F33">
      <w:pPr>
        <w:spacing w:after="0" w:line="240" w:lineRule="auto"/>
        <w:jc w:val="right"/>
        <w:rPr>
          <w:rFonts w:ascii="Times New Roman" w:hAnsi="Times New Roman" w:cs="Times New Roman"/>
          <w:sz w:val="28"/>
          <w:szCs w:val="28"/>
        </w:rPr>
      </w:pPr>
    </w:p>
    <w:p w:rsidR="006229E3" w:rsidRPr="005174E3" w:rsidRDefault="006229E3" w:rsidP="006229E3">
      <w:pPr>
        <w:spacing w:after="0" w:line="240" w:lineRule="auto"/>
        <w:jc w:val="center"/>
        <w:rPr>
          <w:rFonts w:ascii="Times New Roman" w:hAnsi="Times New Roman" w:cs="Times New Roman"/>
          <w:b/>
          <w:bCs/>
          <w:sz w:val="28"/>
          <w:szCs w:val="28"/>
        </w:rPr>
      </w:pPr>
      <w:r w:rsidRPr="005174E3">
        <w:rPr>
          <w:rFonts w:ascii="Times New Roman" w:hAnsi="Times New Roman" w:cs="Times New Roman"/>
          <w:b/>
          <w:bCs/>
          <w:sz w:val="28"/>
          <w:szCs w:val="28"/>
        </w:rPr>
        <w:t xml:space="preserve">Отчет </w:t>
      </w:r>
      <w:r w:rsidR="00E47F33" w:rsidRPr="005174E3">
        <w:rPr>
          <w:rFonts w:ascii="Times New Roman" w:hAnsi="Times New Roman" w:cs="Times New Roman"/>
          <w:b/>
          <w:bCs/>
          <w:sz w:val="28"/>
          <w:szCs w:val="28"/>
        </w:rPr>
        <w:t xml:space="preserve">об использовании объектов казны Урюпинского </w:t>
      </w:r>
    </w:p>
    <w:p w:rsidR="00E47F33" w:rsidRPr="005174E3" w:rsidRDefault="00E47F33" w:rsidP="006229E3">
      <w:pPr>
        <w:spacing w:after="0" w:line="240" w:lineRule="auto"/>
        <w:jc w:val="center"/>
        <w:rPr>
          <w:rFonts w:ascii="Times New Roman" w:hAnsi="Times New Roman" w:cs="Times New Roman"/>
          <w:b/>
          <w:bCs/>
          <w:sz w:val="28"/>
          <w:szCs w:val="28"/>
        </w:rPr>
      </w:pPr>
      <w:r w:rsidRPr="005174E3">
        <w:rPr>
          <w:rFonts w:ascii="Times New Roman" w:hAnsi="Times New Roman" w:cs="Times New Roman"/>
          <w:b/>
          <w:bCs/>
          <w:sz w:val="28"/>
          <w:szCs w:val="28"/>
        </w:rPr>
        <w:t>муниципального района за 2020 год (на 1 января 2021 года)</w:t>
      </w:r>
    </w:p>
    <w:p w:rsidR="00E47F33" w:rsidRPr="005174E3" w:rsidRDefault="00E47F33" w:rsidP="00E47F33">
      <w:pPr>
        <w:spacing w:after="0" w:line="240" w:lineRule="auto"/>
        <w:jc w:val="center"/>
        <w:rPr>
          <w:rFonts w:ascii="Times New Roman" w:hAnsi="Times New Roman" w:cs="Times New Roman"/>
          <w:sz w:val="28"/>
          <w:szCs w:val="28"/>
        </w:rPr>
      </w:pPr>
    </w:p>
    <w:p w:rsidR="00E47F33" w:rsidRPr="005174E3" w:rsidRDefault="00E47F33" w:rsidP="00E47F33">
      <w:pPr>
        <w:spacing w:after="0" w:line="240" w:lineRule="auto"/>
        <w:jc w:val="center"/>
        <w:rPr>
          <w:rFonts w:ascii="Times New Roman" w:hAnsi="Times New Roman" w:cs="Times New Roman"/>
          <w:b/>
          <w:bCs/>
          <w:sz w:val="28"/>
          <w:szCs w:val="28"/>
        </w:rPr>
      </w:pPr>
      <w:r w:rsidRPr="005174E3">
        <w:rPr>
          <w:rFonts w:ascii="Times New Roman" w:hAnsi="Times New Roman" w:cs="Times New Roman"/>
          <w:b/>
          <w:bCs/>
          <w:sz w:val="28"/>
          <w:szCs w:val="28"/>
        </w:rPr>
        <w:t>1. НЕДВИЖИМОЕ ИМУЩЕСТВО</w:t>
      </w:r>
    </w:p>
    <w:p w:rsidR="00E47F33" w:rsidRPr="005174E3" w:rsidRDefault="00E47F33" w:rsidP="00E47F33">
      <w:pPr>
        <w:spacing w:after="0" w:line="240" w:lineRule="auto"/>
        <w:jc w:val="center"/>
        <w:rPr>
          <w:rFonts w:ascii="Times New Roman" w:hAnsi="Times New Roman" w:cs="Times New Roman"/>
          <w:b/>
          <w:bCs/>
          <w:sz w:val="28"/>
          <w:szCs w:val="28"/>
        </w:rPr>
      </w:pPr>
    </w:p>
    <w:p w:rsidR="00E47F33" w:rsidRPr="005174E3" w:rsidRDefault="00E47F33" w:rsidP="00E47F33">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Общее количество объектов недвижимого имущества (здания, строения сооружения, земельные участки), находящиеся в казне Урюпинского муниципальн</w:t>
      </w:r>
      <w:r w:rsidR="00C92CE7" w:rsidRPr="005174E3">
        <w:rPr>
          <w:rFonts w:ascii="Times New Roman" w:hAnsi="Times New Roman" w:cs="Times New Roman"/>
          <w:sz w:val="28"/>
          <w:szCs w:val="28"/>
        </w:rPr>
        <w:t>ого района</w:t>
      </w:r>
      <w:r w:rsidRPr="005174E3">
        <w:rPr>
          <w:rFonts w:ascii="Times New Roman" w:hAnsi="Times New Roman" w:cs="Times New Roman"/>
          <w:sz w:val="28"/>
          <w:szCs w:val="28"/>
        </w:rPr>
        <w:t xml:space="preserve"> составляет  98 штук, общей площадью 9 762,3  кв.м. Из них:</w:t>
      </w:r>
    </w:p>
    <w:p w:rsidR="00E47F33" w:rsidRPr="005174E3" w:rsidRDefault="00E47F33" w:rsidP="00E47F33">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- 22 объекта (1 здание и 21 помещение), общей площадью 593,9 кв.м., находятся в безвозмездном пользовании администрации Бубновского сельского поселения Урюпинского муниципального района;</w:t>
      </w:r>
    </w:p>
    <w:p w:rsidR="00E47F33" w:rsidRPr="005174E3" w:rsidRDefault="00E47F33" w:rsidP="00E47F33">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- 17 объектов (помещения), общей площадью 673,7 кв.м., находятся в безвозмездном пользовании муниципального казенного дошкольного образовательного учреждения  Бубновский детский сад "Цветочек" Урюпинского муниципальн</w:t>
      </w:r>
      <w:r w:rsidR="00C92CE7" w:rsidRPr="005174E3">
        <w:rPr>
          <w:rFonts w:ascii="Times New Roman" w:hAnsi="Times New Roman" w:cs="Times New Roman"/>
          <w:sz w:val="28"/>
          <w:szCs w:val="28"/>
        </w:rPr>
        <w:t>ого района</w:t>
      </w:r>
      <w:r w:rsidRPr="005174E3">
        <w:rPr>
          <w:rFonts w:ascii="Times New Roman" w:hAnsi="Times New Roman" w:cs="Times New Roman"/>
          <w:sz w:val="28"/>
          <w:szCs w:val="28"/>
        </w:rPr>
        <w:t>;</w:t>
      </w:r>
    </w:p>
    <w:p w:rsidR="00E47F33" w:rsidRPr="005174E3" w:rsidRDefault="00E47F33" w:rsidP="00E47F33">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- 6 объектов (помещения), общей площадью 74,4 кв.м., находятся в безвозмездном пользовании федерального государственного унитарного предприятия "Почта России";</w:t>
      </w:r>
    </w:p>
    <w:p w:rsidR="00E47F33" w:rsidRPr="005174E3" w:rsidRDefault="00E47F33" w:rsidP="00E47F33">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- 3 объекта (жилой дом и квартиры), общей площадью 91,8 кв.м., находятся в пользовании по договорам социального найма;</w:t>
      </w:r>
    </w:p>
    <w:p w:rsidR="00E47F33" w:rsidRPr="005174E3" w:rsidRDefault="00315DAE" w:rsidP="00315DAE">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w:t>
      </w:r>
      <w:r w:rsidR="00E47F33" w:rsidRPr="005174E3">
        <w:rPr>
          <w:rFonts w:ascii="Times New Roman" w:hAnsi="Times New Roman" w:cs="Times New Roman"/>
          <w:sz w:val="28"/>
          <w:szCs w:val="28"/>
        </w:rPr>
        <w:t>- 1 объект (здание больницы), об</w:t>
      </w:r>
      <w:r w:rsidR="00C92CE7" w:rsidRPr="005174E3">
        <w:rPr>
          <w:rFonts w:ascii="Times New Roman" w:hAnsi="Times New Roman" w:cs="Times New Roman"/>
          <w:sz w:val="28"/>
          <w:szCs w:val="28"/>
        </w:rPr>
        <w:t>щей площадью 211,5 кв.м., находи</w:t>
      </w:r>
      <w:r w:rsidR="00E47F33" w:rsidRPr="005174E3">
        <w:rPr>
          <w:rFonts w:ascii="Times New Roman" w:hAnsi="Times New Roman" w:cs="Times New Roman"/>
          <w:sz w:val="28"/>
          <w:szCs w:val="28"/>
        </w:rPr>
        <w:t>тся в безвозмездном пользовании местной православной организации Приход Рождества Христова г.</w:t>
      </w:r>
      <w:r w:rsidR="00C92CE7" w:rsidRPr="005174E3">
        <w:rPr>
          <w:rFonts w:ascii="Times New Roman" w:hAnsi="Times New Roman" w:cs="Times New Roman"/>
          <w:sz w:val="28"/>
          <w:szCs w:val="28"/>
        </w:rPr>
        <w:t xml:space="preserve"> </w:t>
      </w:r>
      <w:r w:rsidR="00E47F33" w:rsidRPr="005174E3">
        <w:rPr>
          <w:rFonts w:ascii="Times New Roman" w:hAnsi="Times New Roman" w:cs="Times New Roman"/>
          <w:sz w:val="28"/>
          <w:szCs w:val="28"/>
        </w:rPr>
        <w:t>Урюпинска Волгоградской епархии Русской православной церкви (Московский патриархат);</w:t>
      </w:r>
    </w:p>
    <w:p w:rsidR="00E47F33" w:rsidRPr="005174E3" w:rsidRDefault="00315DAE" w:rsidP="00315DAE">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w:t>
      </w:r>
      <w:r w:rsidR="00E47F33" w:rsidRPr="005174E3">
        <w:rPr>
          <w:rFonts w:ascii="Times New Roman" w:hAnsi="Times New Roman" w:cs="Times New Roman"/>
          <w:sz w:val="28"/>
          <w:szCs w:val="28"/>
        </w:rPr>
        <w:t>- 1 объект (здание Белогорской школы), находится в безвозмездном пользовании муниципального казенного учреждения "Молодежный культурно-спортивный комплекс Россошинский";</w:t>
      </w:r>
    </w:p>
    <w:p w:rsidR="00E47F33" w:rsidRPr="005174E3" w:rsidRDefault="00315DAE" w:rsidP="00315DAE">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w:t>
      </w:r>
      <w:r w:rsidR="00E47F33" w:rsidRPr="005174E3">
        <w:rPr>
          <w:rFonts w:ascii="Times New Roman" w:hAnsi="Times New Roman" w:cs="Times New Roman"/>
          <w:sz w:val="28"/>
          <w:szCs w:val="28"/>
        </w:rPr>
        <w:t>- 2 объекта, общей площадью 21,8 кв.м. (помещение), находятся в безвозмездном пользовании межмуниципального отдела Министерства внутренних дел Российской Федерации "У</w:t>
      </w:r>
      <w:r w:rsidR="00C92CE7" w:rsidRPr="005174E3">
        <w:rPr>
          <w:rFonts w:ascii="Times New Roman" w:hAnsi="Times New Roman" w:cs="Times New Roman"/>
          <w:sz w:val="28"/>
          <w:szCs w:val="28"/>
        </w:rPr>
        <w:t>рюпинский"</w:t>
      </w:r>
      <w:r w:rsidR="00E47F33" w:rsidRPr="005174E3">
        <w:rPr>
          <w:rFonts w:ascii="Times New Roman" w:hAnsi="Times New Roman" w:cs="Times New Roman"/>
          <w:sz w:val="28"/>
          <w:szCs w:val="28"/>
        </w:rPr>
        <w:t>;</w:t>
      </w:r>
    </w:p>
    <w:p w:rsidR="00E47F33" w:rsidRPr="005174E3" w:rsidRDefault="00315DAE" w:rsidP="00315DAE">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w:t>
      </w:r>
      <w:r w:rsidR="00E47F33" w:rsidRPr="005174E3">
        <w:rPr>
          <w:rFonts w:ascii="Times New Roman" w:hAnsi="Times New Roman" w:cs="Times New Roman"/>
          <w:sz w:val="28"/>
          <w:szCs w:val="28"/>
        </w:rPr>
        <w:t>- 1 объект (здание дома культуры - бывшая школа), общей площадью 352,8 кв.м., находится в безвозмездном пользовании администрации Верхнебезымяновского сельского поселения Урюпинского муниципальн</w:t>
      </w:r>
      <w:r w:rsidR="00C92CE7" w:rsidRPr="005174E3">
        <w:rPr>
          <w:rFonts w:ascii="Times New Roman" w:hAnsi="Times New Roman" w:cs="Times New Roman"/>
          <w:sz w:val="28"/>
          <w:szCs w:val="28"/>
        </w:rPr>
        <w:t>ого района</w:t>
      </w:r>
      <w:r w:rsidR="00E47F33" w:rsidRPr="005174E3">
        <w:rPr>
          <w:rFonts w:ascii="Times New Roman" w:hAnsi="Times New Roman" w:cs="Times New Roman"/>
          <w:sz w:val="28"/>
          <w:szCs w:val="28"/>
        </w:rPr>
        <w:t>;</w:t>
      </w:r>
    </w:p>
    <w:p w:rsidR="00E47F33" w:rsidRPr="005174E3" w:rsidRDefault="00315DAE" w:rsidP="00315DAE">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w:t>
      </w:r>
      <w:r w:rsidR="00E47F33" w:rsidRPr="005174E3">
        <w:rPr>
          <w:rFonts w:ascii="Times New Roman" w:hAnsi="Times New Roman" w:cs="Times New Roman"/>
          <w:sz w:val="28"/>
          <w:szCs w:val="28"/>
        </w:rPr>
        <w:t xml:space="preserve">- 1 объект (нежилое здание - бывшая школа) общей площадью 110,4 кв.м., находится в безвозмездном пользовании администрации </w:t>
      </w:r>
      <w:r w:rsidR="00C92CE7" w:rsidRPr="005174E3">
        <w:rPr>
          <w:rFonts w:ascii="Times New Roman" w:hAnsi="Times New Roman" w:cs="Times New Roman"/>
          <w:sz w:val="28"/>
          <w:szCs w:val="28"/>
        </w:rPr>
        <w:t>Россош</w:t>
      </w:r>
      <w:r w:rsidR="00E47F33" w:rsidRPr="005174E3">
        <w:rPr>
          <w:rFonts w:ascii="Times New Roman" w:hAnsi="Times New Roman" w:cs="Times New Roman"/>
          <w:sz w:val="28"/>
          <w:szCs w:val="28"/>
        </w:rPr>
        <w:t>инского сельского поселения Урюпинского муниципальн</w:t>
      </w:r>
      <w:r w:rsidR="00C92CE7" w:rsidRPr="005174E3">
        <w:rPr>
          <w:rFonts w:ascii="Times New Roman" w:hAnsi="Times New Roman" w:cs="Times New Roman"/>
          <w:sz w:val="28"/>
          <w:szCs w:val="28"/>
        </w:rPr>
        <w:t>ого района</w:t>
      </w:r>
      <w:r w:rsidR="00E47F33" w:rsidRPr="005174E3">
        <w:rPr>
          <w:rFonts w:ascii="Times New Roman" w:hAnsi="Times New Roman" w:cs="Times New Roman"/>
          <w:sz w:val="28"/>
          <w:szCs w:val="28"/>
        </w:rPr>
        <w:t>;</w:t>
      </w:r>
    </w:p>
    <w:p w:rsidR="00E47F33" w:rsidRPr="005174E3" w:rsidRDefault="00315DAE" w:rsidP="00315DAE">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w:t>
      </w:r>
      <w:r w:rsidR="00E47F33" w:rsidRPr="005174E3">
        <w:rPr>
          <w:rFonts w:ascii="Times New Roman" w:hAnsi="Times New Roman" w:cs="Times New Roman"/>
          <w:sz w:val="28"/>
          <w:szCs w:val="28"/>
        </w:rPr>
        <w:t>- 1 объект (нежилое здание - бывшая Лучновская школа), находится в безвозмездном пользовании администрации Дубовского сельского поселения Урюпинского муниципальн</w:t>
      </w:r>
      <w:r w:rsidR="00C92CE7" w:rsidRPr="005174E3">
        <w:rPr>
          <w:rFonts w:ascii="Times New Roman" w:hAnsi="Times New Roman" w:cs="Times New Roman"/>
          <w:sz w:val="28"/>
          <w:szCs w:val="28"/>
        </w:rPr>
        <w:t>ого района</w:t>
      </w:r>
      <w:r w:rsidR="00E47F33" w:rsidRPr="005174E3">
        <w:rPr>
          <w:rFonts w:ascii="Times New Roman" w:hAnsi="Times New Roman" w:cs="Times New Roman"/>
          <w:sz w:val="28"/>
          <w:szCs w:val="28"/>
        </w:rPr>
        <w:t>;</w:t>
      </w:r>
    </w:p>
    <w:p w:rsidR="00E47F33" w:rsidRPr="005174E3" w:rsidRDefault="00315DAE" w:rsidP="00315DAE">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lastRenderedPageBreak/>
        <w:t xml:space="preserve">        </w:t>
      </w:r>
      <w:r w:rsidR="00E47F33" w:rsidRPr="005174E3">
        <w:rPr>
          <w:rFonts w:ascii="Times New Roman" w:hAnsi="Times New Roman" w:cs="Times New Roman"/>
          <w:sz w:val="28"/>
          <w:szCs w:val="28"/>
        </w:rPr>
        <w:t>- 1 объект (нежилое здание - бывшая Сантырская школа), общей площадью 58,6 кв.м., находится в безвозмездном пользовании администрации Михайловского сельского поселения Урюпинского муниципальн</w:t>
      </w:r>
      <w:r w:rsidR="00C92CE7" w:rsidRPr="005174E3">
        <w:rPr>
          <w:rFonts w:ascii="Times New Roman" w:hAnsi="Times New Roman" w:cs="Times New Roman"/>
          <w:sz w:val="28"/>
          <w:szCs w:val="28"/>
        </w:rPr>
        <w:t>ого района</w:t>
      </w:r>
      <w:r w:rsidR="00E47F33" w:rsidRPr="005174E3">
        <w:rPr>
          <w:rFonts w:ascii="Times New Roman" w:hAnsi="Times New Roman" w:cs="Times New Roman"/>
          <w:sz w:val="28"/>
          <w:szCs w:val="28"/>
        </w:rPr>
        <w:t>;</w:t>
      </w:r>
    </w:p>
    <w:p w:rsidR="00E47F33" w:rsidRPr="005174E3" w:rsidRDefault="00315DAE" w:rsidP="00315DAE">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w:t>
      </w:r>
      <w:r w:rsidR="00E47F33" w:rsidRPr="005174E3">
        <w:rPr>
          <w:rFonts w:ascii="Times New Roman" w:hAnsi="Times New Roman" w:cs="Times New Roman"/>
          <w:sz w:val="28"/>
          <w:szCs w:val="28"/>
        </w:rPr>
        <w:t>- 31</w:t>
      </w:r>
      <w:r w:rsidRPr="005174E3">
        <w:rPr>
          <w:rFonts w:ascii="Times New Roman" w:hAnsi="Times New Roman" w:cs="Times New Roman"/>
          <w:sz w:val="28"/>
          <w:szCs w:val="28"/>
        </w:rPr>
        <w:t xml:space="preserve"> объект</w:t>
      </w:r>
      <w:r w:rsidR="00E47F33" w:rsidRPr="005174E3">
        <w:rPr>
          <w:rFonts w:ascii="Times New Roman" w:hAnsi="Times New Roman" w:cs="Times New Roman"/>
          <w:sz w:val="28"/>
          <w:szCs w:val="28"/>
        </w:rPr>
        <w:t>, общей площадью 7 493,5</w:t>
      </w:r>
      <w:r w:rsidR="00C92CE7" w:rsidRPr="005174E3">
        <w:rPr>
          <w:rFonts w:ascii="Times New Roman" w:hAnsi="Times New Roman" w:cs="Times New Roman"/>
          <w:sz w:val="28"/>
          <w:szCs w:val="28"/>
        </w:rPr>
        <w:t xml:space="preserve"> кв.м., свободны</w:t>
      </w:r>
      <w:r w:rsidR="00E47F33" w:rsidRPr="005174E3">
        <w:rPr>
          <w:rFonts w:ascii="Times New Roman" w:hAnsi="Times New Roman" w:cs="Times New Roman"/>
          <w:sz w:val="28"/>
          <w:szCs w:val="28"/>
        </w:rPr>
        <w:t xml:space="preserve"> от прав третьих лиц.</w:t>
      </w:r>
    </w:p>
    <w:p w:rsidR="00E47F33" w:rsidRPr="005174E3" w:rsidRDefault="00315DAE" w:rsidP="00315DAE">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w:t>
      </w:r>
      <w:r w:rsidR="00E47F33" w:rsidRPr="005174E3">
        <w:rPr>
          <w:rFonts w:ascii="Times New Roman" w:hAnsi="Times New Roman" w:cs="Times New Roman"/>
          <w:sz w:val="28"/>
          <w:szCs w:val="28"/>
        </w:rPr>
        <w:t>- 1 незавершенный строительством объект, балансовой (первоначальной) стоимость</w:t>
      </w:r>
      <w:r w:rsidR="00C92CE7" w:rsidRPr="005174E3">
        <w:rPr>
          <w:rFonts w:ascii="Times New Roman" w:hAnsi="Times New Roman" w:cs="Times New Roman"/>
          <w:sz w:val="28"/>
          <w:szCs w:val="28"/>
        </w:rPr>
        <w:t>ю 6 226 504,51 рублей – свободен</w:t>
      </w:r>
      <w:r w:rsidR="00E47F33" w:rsidRPr="005174E3">
        <w:rPr>
          <w:rFonts w:ascii="Times New Roman" w:hAnsi="Times New Roman" w:cs="Times New Roman"/>
          <w:sz w:val="28"/>
          <w:szCs w:val="28"/>
        </w:rPr>
        <w:t xml:space="preserve"> от прав третьих лиц (здание дома культуры, расположенное по адресу: Волгоградская область, Урюпинский район, х.</w:t>
      </w:r>
      <w:r w:rsidR="00C92CE7" w:rsidRPr="005174E3">
        <w:rPr>
          <w:rFonts w:ascii="Times New Roman" w:hAnsi="Times New Roman" w:cs="Times New Roman"/>
          <w:sz w:val="28"/>
          <w:szCs w:val="28"/>
        </w:rPr>
        <w:t xml:space="preserve"> </w:t>
      </w:r>
      <w:r w:rsidR="00E47F33" w:rsidRPr="005174E3">
        <w:rPr>
          <w:rFonts w:ascii="Times New Roman" w:hAnsi="Times New Roman" w:cs="Times New Roman"/>
          <w:sz w:val="28"/>
          <w:szCs w:val="28"/>
        </w:rPr>
        <w:t>Дьяконовский 2-й)</w:t>
      </w:r>
    </w:p>
    <w:p w:rsidR="00E47F33" w:rsidRPr="005174E3" w:rsidRDefault="00315DAE" w:rsidP="00315DAE">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w:t>
      </w:r>
      <w:r w:rsidR="00E47F33" w:rsidRPr="005174E3">
        <w:rPr>
          <w:rFonts w:ascii="Times New Roman" w:hAnsi="Times New Roman" w:cs="Times New Roman"/>
          <w:sz w:val="28"/>
          <w:szCs w:val="28"/>
        </w:rPr>
        <w:t>- 10</w:t>
      </w:r>
      <w:r w:rsidR="00C92CE7" w:rsidRPr="005174E3">
        <w:rPr>
          <w:rFonts w:ascii="Times New Roman" w:hAnsi="Times New Roman" w:cs="Times New Roman"/>
          <w:sz w:val="28"/>
          <w:szCs w:val="28"/>
        </w:rPr>
        <w:t xml:space="preserve"> сооружений</w:t>
      </w:r>
      <w:r w:rsidR="00E47F33" w:rsidRPr="005174E3">
        <w:rPr>
          <w:rFonts w:ascii="Times New Roman" w:hAnsi="Times New Roman" w:cs="Times New Roman"/>
          <w:sz w:val="28"/>
          <w:szCs w:val="28"/>
        </w:rPr>
        <w:t xml:space="preserve"> (сараи, туалеты, стеллы</w:t>
      </w:r>
      <w:r w:rsidRPr="005174E3">
        <w:rPr>
          <w:rFonts w:ascii="Times New Roman" w:hAnsi="Times New Roman" w:cs="Times New Roman"/>
          <w:sz w:val="28"/>
          <w:szCs w:val="28"/>
        </w:rPr>
        <w:t>) свободны от прав третьих лиц.</w:t>
      </w:r>
    </w:p>
    <w:p w:rsidR="00E47F33" w:rsidRPr="005174E3" w:rsidRDefault="00E47F33" w:rsidP="00E47F33">
      <w:pPr>
        <w:spacing w:after="0" w:line="240" w:lineRule="auto"/>
        <w:ind w:firstLine="720"/>
        <w:jc w:val="both"/>
        <w:rPr>
          <w:rFonts w:ascii="Times New Roman" w:hAnsi="Times New Roman" w:cs="Times New Roman"/>
          <w:sz w:val="16"/>
          <w:szCs w:val="16"/>
        </w:rPr>
      </w:pPr>
    </w:p>
    <w:p w:rsidR="00E47F33" w:rsidRPr="005174E3" w:rsidRDefault="00E47F33" w:rsidP="00315DAE">
      <w:pPr>
        <w:spacing w:after="0" w:line="240" w:lineRule="auto"/>
        <w:ind w:firstLine="720"/>
        <w:jc w:val="center"/>
        <w:rPr>
          <w:rFonts w:ascii="Times New Roman" w:hAnsi="Times New Roman" w:cs="Times New Roman"/>
          <w:b/>
          <w:sz w:val="28"/>
          <w:szCs w:val="28"/>
        </w:rPr>
      </w:pPr>
      <w:r w:rsidRPr="005174E3">
        <w:rPr>
          <w:rFonts w:ascii="Times New Roman" w:hAnsi="Times New Roman" w:cs="Times New Roman"/>
          <w:b/>
          <w:sz w:val="28"/>
          <w:szCs w:val="28"/>
        </w:rPr>
        <w:t>2. Движимое имущество</w:t>
      </w:r>
    </w:p>
    <w:p w:rsidR="00E47F33" w:rsidRPr="005174E3" w:rsidRDefault="00E47F33" w:rsidP="00E47F33">
      <w:pPr>
        <w:spacing w:after="0" w:line="240" w:lineRule="auto"/>
        <w:jc w:val="both"/>
        <w:rPr>
          <w:rFonts w:ascii="Times New Roman" w:hAnsi="Times New Roman" w:cs="Times New Roman"/>
          <w:b/>
          <w:sz w:val="16"/>
          <w:szCs w:val="16"/>
        </w:rPr>
      </w:pPr>
    </w:p>
    <w:p w:rsidR="00E47F33" w:rsidRPr="005174E3" w:rsidRDefault="00315DAE" w:rsidP="00315DAE">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w:t>
      </w:r>
      <w:r w:rsidR="00E47F33" w:rsidRPr="005174E3">
        <w:rPr>
          <w:rFonts w:ascii="Times New Roman" w:hAnsi="Times New Roman" w:cs="Times New Roman"/>
          <w:sz w:val="28"/>
          <w:szCs w:val="28"/>
        </w:rPr>
        <w:t>Общее количество транспортных средств, находящихся в казне Урюпинского муниципальн</w:t>
      </w:r>
      <w:r w:rsidR="00D730AF" w:rsidRPr="005174E3">
        <w:rPr>
          <w:rFonts w:ascii="Times New Roman" w:hAnsi="Times New Roman" w:cs="Times New Roman"/>
          <w:sz w:val="28"/>
          <w:szCs w:val="28"/>
        </w:rPr>
        <w:t>ого района,</w:t>
      </w:r>
      <w:r w:rsidR="00E47F33" w:rsidRPr="005174E3">
        <w:rPr>
          <w:rFonts w:ascii="Times New Roman" w:hAnsi="Times New Roman" w:cs="Times New Roman"/>
          <w:sz w:val="28"/>
          <w:szCs w:val="28"/>
        </w:rPr>
        <w:t xml:space="preserve"> составляет 5 штук, Из них:</w:t>
      </w:r>
    </w:p>
    <w:p w:rsidR="00E47F33" w:rsidRPr="005174E3" w:rsidRDefault="00315DAE" w:rsidP="00315DAE">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w:t>
      </w:r>
      <w:r w:rsidR="00C92CE7" w:rsidRPr="005174E3">
        <w:rPr>
          <w:rFonts w:ascii="Times New Roman" w:hAnsi="Times New Roman" w:cs="Times New Roman"/>
          <w:sz w:val="28"/>
          <w:szCs w:val="28"/>
        </w:rPr>
        <w:t>- 1 объект (ГАЗ-31105), находи</w:t>
      </w:r>
      <w:r w:rsidR="00E47F33" w:rsidRPr="005174E3">
        <w:rPr>
          <w:rFonts w:ascii="Times New Roman" w:hAnsi="Times New Roman" w:cs="Times New Roman"/>
          <w:sz w:val="28"/>
          <w:szCs w:val="28"/>
        </w:rPr>
        <w:t>тся в безвозмездном пользовании государственного бюджетного учреждения здравоохранения Урюпинская центральная районная больница имени В.Ф.</w:t>
      </w:r>
      <w:r w:rsidR="00C92CE7" w:rsidRPr="005174E3">
        <w:rPr>
          <w:rFonts w:ascii="Times New Roman" w:hAnsi="Times New Roman" w:cs="Times New Roman"/>
          <w:sz w:val="28"/>
          <w:szCs w:val="28"/>
        </w:rPr>
        <w:t xml:space="preserve"> </w:t>
      </w:r>
      <w:r w:rsidR="00E47F33" w:rsidRPr="005174E3">
        <w:rPr>
          <w:rFonts w:ascii="Times New Roman" w:hAnsi="Times New Roman" w:cs="Times New Roman"/>
          <w:sz w:val="28"/>
          <w:szCs w:val="28"/>
        </w:rPr>
        <w:t>Жогова;</w:t>
      </w:r>
    </w:p>
    <w:p w:rsidR="00E47F33" w:rsidRPr="005174E3" w:rsidRDefault="00C92CE7" w:rsidP="00C92CE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w:t>
      </w:r>
      <w:r w:rsidR="00E47F33" w:rsidRPr="005174E3">
        <w:rPr>
          <w:rFonts w:ascii="Times New Roman" w:hAnsi="Times New Roman" w:cs="Times New Roman"/>
          <w:sz w:val="28"/>
          <w:szCs w:val="28"/>
        </w:rPr>
        <w:t>- 2 объекта (МТЗ-80, Автобус для маршрутных перевозок) находятся в безвозмездном пользовании администрации Россошинского сельского поселения Урюпинского муниципального райо</w:t>
      </w:r>
      <w:r w:rsidRPr="005174E3">
        <w:rPr>
          <w:rFonts w:ascii="Times New Roman" w:hAnsi="Times New Roman" w:cs="Times New Roman"/>
          <w:sz w:val="28"/>
          <w:szCs w:val="28"/>
        </w:rPr>
        <w:t>на</w:t>
      </w:r>
      <w:r w:rsidR="00E47F33" w:rsidRPr="005174E3">
        <w:rPr>
          <w:rFonts w:ascii="Times New Roman" w:hAnsi="Times New Roman" w:cs="Times New Roman"/>
          <w:sz w:val="28"/>
          <w:szCs w:val="28"/>
        </w:rPr>
        <w:t>;</w:t>
      </w:r>
    </w:p>
    <w:p w:rsidR="00E47F33" w:rsidRPr="005174E3" w:rsidRDefault="00C92CE7" w:rsidP="00C92CE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w:t>
      </w:r>
      <w:r w:rsidR="00E47F33" w:rsidRPr="005174E3">
        <w:rPr>
          <w:rFonts w:ascii="Times New Roman" w:hAnsi="Times New Roman" w:cs="Times New Roman"/>
          <w:sz w:val="28"/>
          <w:szCs w:val="28"/>
        </w:rPr>
        <w:t>- 1 объекта (ДТ-75) находится в безвозмездном пользовании администрации Михайловского сельского поселения Урюпинского муниципальн</w:t>
      </w:r>
      <w:r w:rsidR="00D730AF" w:rsidRPr="005174E3">
        <w:rPr>
          <w:rFonts w:ascii="Times New Roman" w:hAnsi="Times New Roman" w:cs="Times New Roman"/>
          <w:sz w:val="28"/>
          <w:szCs w:val="28"/>
        </w:rPr>
        <w:t>ого района</w:t>
      </w:r>
      <w:r w:rsidR="00E47F33" w:rsidRPr="005174E3">
        <w:rPr>
          <w:rFonts w:ascii="Times New Roman" w:hAnsi="Times New Roman" w:cs="Times New Roman"/>
          <w:sz w:val="28"/>
          <w:szCs w:val="28"/>
        </w:rPr>
        <w:t>;</w:t>
      </w:r>
    </w:p>
    <w:p w:rsidR="00E47F33" w:rsidRPr="005174E3" w:rsidRDefault="00C92CE7" w:rsidP="00C92CE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- 1 объект</w:t>
      </w:r>
      <w:r w:rsidR="00E47F33" w:rsidRPr="005174E3">
        <w:rPr>
          <w:rFonts w:ascii="Times New Roman" w:hAnsi="Times New Roman" w:cs="Times New Roman"/>
          <w:sz w:val="28"/>
          <w:szCs w:val="28"/>
        </w:rPr>
        <w:t xml:space="preserve"> (УАЗ-220602) свобод</w:t>
      </w:r>
      <w:r w:rsidRPr="005174E3">
        <w:rPr>
          <w:rFonts w:ascii="Times New Roman" w:hAnsi="Times New Roman" w:cs="Times New Roman"/>
          <w:sz w:val="28"/>
          <w:szCs w:val="28"/>
        </w:rPr>
        <w:t>ен</w:t>
      </w:r>
      <w:r w:rsidR="00E47F33" w:rsidRPr="005174E3">
        <w:rPr>
          <w:rFonts w:ascii="Times New Roman" w:hAnsi="Times New Roman" w:cs="Times New Roman"/>
          <w:sz w:val="28"/>
          <w:szCs w:val="28"/>
        </w:rPr>
        <w:t xml:space="preserve"> от прав третьих лиц.</w:t>
      </w:r>
    </w:p>
    <w:p w:rsidR="00E47F33" w:rsidRPr="005174E3" w:rsidRDefault="00C92CE7" w:rsidP="00C92CE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w:t>
      </w:r>
      <w:r w:rsidR="00E47F33" w:rsidRPr="005174E3">
        <w:rPr>
          <w:rFonts w:ascii="Times New Roman" w:hAnsi="Times New Roman" w:cs="Times New Roman"/>
          <w:sz w:val="28"/>
          <w:szCs w:val="28"/>
        </w:rPr>
        <w:t>Иное движимое имущество, находящееся в казне Урюпинского муниципальн</w:t>
      </w:r>
      <w:r w:rsidRPr="005174E3">
        <w:rPr>
          <w:rFonts w:ascii="Times New Roman" w:hAnsi="Times New Roman" w:cs="Times New Roman"/>
          <w:sz w:val="28"/>
          <w:szCs w:val="28"/>
        </w:rPr>
        <w:t>ого района,</w:t>
      </w:r>
      <w:r w:rsidR="00E47F33" w:rsidRPr="005174E3">
        <w:rPr>
          <w:rFonts w:ascii="Times New Roman" w:hAnsi="Times New Roman" w:cs="Times New Roman"/>
          <w:sz w:val="28"/>
          <w:szCs w:val="28"/>
        </w:rPr>
        <w:t xml:space="preserve"> общей балансовой (первоначальной) стоимостью 439 016,86 рублей. Из них:</w:t>
      </w:r>
    </w:p>
    <w:p w:rsidR="00E47F33" w:rsidRPr="005174E3" w:rsidRDefault="00C92CE7" w:rsidP="00C92CE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w:t>
      </w:r>
      <w:r w:rsidR="00E47F33" w:rsidRPr="005174E3">
        <w:rPr>
          <w:rFonts w:ascii="Times New Roman" w:hAnsi="Times New Roman" w:cs="Times New Roman"/>
          <w:sz w:val="28"/>
          <w:szCs w:val="28"/>
        </w:rPr>
        <w:t>- движимое имущество (3 сейфа), общей балансовой (первоначально</w:t>
      </w:r>
      <w:r w:rsidR="00D730AF" w:rsidRPr="005174E3">
        <w:rPr>
          <w:rFonts w:ascii="Times New Roman" w:hAnsi="Times New Roman" w:cs="Times New Roman"/>
          <w:sz w:val="28"/>
          <w:szCs w:val="28"/>
        </w:rPr>
        <w:t>й</w:t>
      </w:r>
      <w:r w:rsidR="00E47F33" w:rsidRPr="005174E3">
        <w:rPr>
          <w:rFonts w:ascii="Times New Roman" w:hAnsi="Times New Roman" w:cs="Times New Roman"/>
          <w:sz w:val="28"/>
          <w:szCs w:val="28"/>
        </w:rPr>
        <w:t>) стоимость</w:t>
      </w:r>
      <w:r w:rsidR="00D730AF" w:rsidRPr="005174E3">
        <w:rPr>
          <w:rFonts w:ascii="Times New Roman" w:hAnsi="Times New Roman" w:cs="Times New Roman"/>
          <w:sz w:val="28"/>
          <w:szCs w:val="28"/>
        </w:rPr>
        <w:t>ю</w:t>
      </w:r>
      <w:r w:rsidR="00E47F33" w:rsidRPr="005174E3">
        <w:rPr>
          <w:rFonts w:ascii="Times New Roman" w:hAnsi="Times New Roman" w:cs="Times New Roman"/>
          <w:sz w:val="28"/>
          <w:szCs w:val="28"/>
        </w:rPr>
        <w:t xml:space="preserve"> 1 501,00 рублей передано в безвозмездное пользование администрациям Акчернского, Дьяконовского, Креповского сельских поселений Урюпинского муницип</w:t>
      </w:r>
      <w:r w:rsidR="00D730AF" w:rsidRPr="005174E3">
        <w:rPr>
          <w:rFonts w:ascii="Times New Roman" w:hAnsi="Times New Roman" w:cs="Times New Roman"/>
          <w:sz w:val="28"/>
          <w:szCs w:val="28"/>
        </w:rPr>
        <w:t>ального района</w:t>
      </w:r>
      <w:r w:rsidR="00E47F33" w:rsidRPr="005174E3">
        <w:rPr>
          <w:rFonts w:ascii="Times New Roman" w:hAnsi="Times New Roman" w:cs="Times New Roman"/>
          <w:sz w:val="28"/>
          <w:szCs w:val="28"/>
        </w:rPr>
        <w:t>;</w:t>
      </w:r>
    </w:p>
    <w:p w:rsidR="00E47F33" w:rsidRPr="005174E3" w:rsidRDefault="00C92CE7" w:rsidP="00C92CE7">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w:t>
      </w:r>
      <w:r w:rsidR="00E47F33" w:rsidRPr="005174E3">
        <w:rPr>
          <w:rFonts w:ascii="Times New Roman" w:hAnsi="Times New Roman" w:cs="Times New Roman"/>
          <w:sz w:val="28"/>
          <w:szCs w:val="28"/>
        </w:rPr>
        <w:t xml:space="preserve">- иное движимое имущество стоимостью </w:t>
      </w:r>
      <w:r w:rsidR="00AD3C42" w:rsidRPr="00AD3C42">
        <w:rPr>
          <w:rFonts w:ascii="Times New Roman" w:hAnsi="Times New Roman" w:cs="Times New Roman"/>
          <w:sz w:val="28"/>
          <w:szCs w:val="28"/>
        </w:rPr>
        <w:t xml:space="preserve">226 542,86 </w:t>
      </w:r>
      <w:r w:rsidR="00E47F33" w:rsidRPr="005174E3">
        <w:rPr>
          <w:rFonts w:ascii="Times New Roman" w:hAnsi="Times New Roman" w:cs="Times New Roman"/>
          <w:sz w:val="28"/>
          <w:szCs w:val="28"/>
        </w:rPr>
        <w:t xml:space="preserve"> рублей передано в безвозмездное пользование государственному бюджетному учреждению здравоохранения Урюпинская центральная районная больница имени В.Ф.</w:t>
      </w:r>
      <w:r w:rsidR="00D730AF" w:rsidRPr="005174E3">
        <w:rPr>
          <w:rFonts w:ascii="Times New Roman" w:hAnsi="Times New Roman" w:cs="Times New Roman"/>
          <w:sz w:val="28"/>
          <w:szCs w:val="28"/>
        </w:rPr>
        <w:t xml:space="preserve"> </w:t>
      </w:r>
      <w:r w:rsidR="00E47F33" w:rsidRPr="005174E3">
        <w:rPr>
          <w:rFonts w:ascii="Times New Roman" w:hAnsi="Times New Roman" w:cs="Times New Roman"/>
          <w:sz w:val="28"/>
          <w:szCs w:val="28"/>
        </w:rPr>
        <w:t>Жогова;</w:t>
      </w:r>
    </w:p>
    <w:p w:rsidR="00D53B60" w:rsidRPr="005174E3" w:rsidRDefault="00C92CE7" w:rsidP="00D730AF">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w:t>
      </w:r>
      <w:r w:rsidR="00E47F33" w:rsidRPr="005174E3">
        <w:rPr>
          <w:rFonts w:ascii="Times New Roman" w:hAnsi="Times New Roman" w:cs="Times New Roman"/>
          <w:sz w:val="28"/>
          <w:szCs w:val="28"/>
        </w:rPr>
        <w:t>- движимое имущество (проектная документация на строящиеся котельные, автомобильную дорогу и газопроводы и др.), общей балансовой (первоначально</w:t>
      </w:r>
      <w:r w:rsidR="00D730AF" w:rsidRPr="005174E3">
        <w:rPr>
          <w:rFonts w:ascii="Times New Roman" w:hAnsi="Times New Roman" w:cs="Times New Roman"/>
          <w:sz w:val="28"/>
          <w:szCs w:val="28"/>
        </w:rPr>
        <w:t>й</w:t>
      </w:r>
      <w:r w:rsidR="00E47F33" w:rsidRPr="005174E3">
        <w:rPr>
          <w:rFonts w:ascii="Times New Roman" w:hAnsi="Times New Roman" w:cs="Times New Roman"/>
          <w:sz w:val="28"/>
          <w:szCs w:val="28"/>
        </w:rPr>
        <w:t>) стоимость</w:t>
      </w:r>
      <w:r w:rsidR="00D730AF" w:rsidRPr="005174E3">
        <w:rPr>
          <w:rFonts w:ascii="Times New Roman" w:hAnsi="Times New Roman" w:cs="Times New Roman"/>
          <w:sz w:val="28"/>
          <w:szCs w:val="28"/>
        </w:rPr>
        <w:t>ю</w:t>
      </w:r>
      <w:r w:rsidR="00E47F33" w:rsidRPr="005174E3">
        <w:rPr>
          <w:rFonts w:ascii="Times New Roman" w:hAnsi="Times New Roman" w:cs="Times New Roman"/>
          <w:sz w:val="28"/>
          <w:szCs w:val="28"/>
        </w:rPr>
        <w:t xml:space="preserve"> 6 736 994,30 рублей свободно от прав третьих лиц.</w:t>
      </w:r>
    </w:p>
    <w:p w:rsidR="00D730AF" w:rsidRPr="005174E3" w:rsidRDefault="00D730AF" w:rsidP="00D730AF">
      <w:pPr>
        <w:spacing w:after="0" w:line="240" w:lineRule="auto"/>
        <w:jc w:val="both"/>
        <w:rPr>
          <w:rFonts w:ascii="Times New Roman" w:hAnsi="Times New Roman" w:cs="Times New Roman"/>
          <w:sz w:val="28"/>
          <w:szCs w:val="28"/>
        </w:rPr>
      </w:pPr>
    </w:p>
    <w:p w:rsidR="00E47F33" w:rsidRPr="005174E3" w:rsidRDefault="00E47F33" w:rsidP="00E47F33">
      <w:pPr>
        <w:spacing w:after="0" w:line="240" w:lineRule="auto"/>
        <w:jc w:val="both"/>
        <w:rPr>
          <w:rFonts w:ascii="Times New Roman" w:hAnsi="Times New Roman" w:cs="Times New Roman"/>
          <w:sz w:val="28"/>
          <w:szCs w:val="28"/>
        </w:rPr>
      </w:pPr>
    </w:p>
    <w:p w:rsidR="00E47F33" w:rsidRPr="005174E3" w:rsidRDefault="00E47F33" w:rsidP="00E47F33">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 xml:space="preserve">   Начальник ОУМИ  администрации</w:t>
      </w:r>
    </w:p>
    <w:p w:rsidR="00D53B60" w:rsidRDefault="00E47F33" w:rsidP="00D730AF">
      <w:pPr>
        <w:spacing w:after="0" w:line="240" w:lineRule="auto"/>
        <w:jc w:val="both"/>
        <w:rPr>
          <w:rFonts w:ascii="Times New Roman" w:hAnsi="Times New Roman" w:cs="Times New Roman"/>
          <w:sz w:val="28"/>
          <w:szCs w:val="28"/>
        </w:rPr>
      </w:pPr>
      <w:r w:rsidRPr="005174E3">
        <w:rPr>
          <w:rFonts w:ascii="Times New Roman" w:hAnsi="Times New Roman" w:cs="Times New Roman"/>
          <w:sz w:val="28"/>
          <w:szCs w:val="28"/>
        </w:rPr>
        <w:t>Урюпинского муниципального района</w:t>
      </w:r>
      <w:r w:rsidRPr="005174E3">
        <w:rPr>
          <w:rFonts w:ascii="Times New Roman" w:hAnsi="Times New Roman" w:cs="Times New Roman"/>
          <w:sz w:val="28"/>
          <w:szCs w:val="28"/>
        </w:rPr>
        <w:tab/>
      </w:r>
      <w:r w:rsidRPr="005174E3">
        <w:rPr>
          <w:rFonts w:ascii="Times New Roman" w:hAnsi="Times New Roman" w:cs="Times New Roman"/>
          <w:sz w:val="28"/>
          <w:szCs w:val="28"/>
        </w:rPr>
        <w:tab/>
      </w:r>
      <w:r w:rsidRPr="005174E3">
        <w:rPr>
          <w:rFonts w:ascii="Times New Roman" w:hAnsi="Times New Roman" w:cs="Times New Roman"/>
          <w:sz w:val="28"/>
          <w:szCs w:val="28"/>
        </w:rPr>
        <w:tab/>
      </w:r>
      <w:r w:rsidRPr="005174E3">
        <w:rPr>
          <w:rFonts w:ascii="Times New Roman" w:hAnsi="Times New Roman" w:cs="Times New Roman"/>
          <w:sz w:val="28"/>
          <w:szCs w:val="28"/>
        </w:rPr>
        <w:tab/>
        <w:t xml:space="preserve">       Л.А. Клеопина</w:t>
      </w:r>
    </w:p>
    <w:p w:rsidR="00601538" w:rsidRDefault="00601538" w:rsidP="00D730AF">
      <w:pPr>
        <w:spacing w:after="0" w:line="240" w:lineRule="auto"/>
        <w:jc w:val="both"/>
        <w:rPr>
          <w:rFonts w:ascii="Times New Roman" w:hAnsi="Times New Roman" w:cs="Times New Roman"/>
          <w:sz w:val="28"/>
          <w:szCs w:val="28"/>
        </w:rPr>
      </w:pPr>
    </w:p>
    <w:p w:rsidR="00601538" w:rsidRPr="003D6E89" w:rsidRDefault="00AC17D8" w:rsidP="00601538">
      <w:pPr>
        <w:spacing w:after="0" w:line="240" w:lineRule="auto"/>
        <w:jc w:val="right"/>
        <w:rPr>
          <w:rFonts w:ascii="Times New Roman" w:hAnsi="Times New Roman" w:cs="Times New Roman"/>
          <w:b/>
          <w:bCs/>
          <w:i/>
          <w:sz w:val="28"/>
          <w:szCs w:val="28"/>
        </w:rPr>
      </w:pPr>
      <w:r>
        <w:rPr>
          <w:rFonts w:ascii="Times New Roman" w:hAnsi="Times New Roman" w:cs="Times New Roman"/>
          <w:b/>
          <w:bCs/>
          <w:i/>
          <w:sz w:val="28"/>
          <w:szCs w:val="28"/>
        </w:rPr>
        <w:lastRenderedPageBreak/>
        <w:t>ПРОЕКТ РЕШЕНИЯ № 27</w:t>
      </w:r>
    </w:p>
    <w:p w:rsidR="00601538" w:rsidRDefault="00601538" w:rsidP="00601538">
      <w:pPr>
        <w:spacing w:after="0" w:line="240" w:lineRule="auto"/>
        <w:rPr>
          <w:rFonts w:ascii="Times New Roman" w:hAnsi="Times New Roman" w:cs="Times New Roman"/>
          <w:b/>
          <w:bCs/>
          <w:sz w:val="28"/>
          <w:szCs w:val="28"/>
          <w:highlight w:val="yellow"/>
        </w:rPr>
      </w:pPr>
    </w:p>
    <w:p w:rsidR="00601538" w:rsidRPr="005174E3" w:rsidRDefault="00601538" w:rsidP="00601538">
      <w:pPr>
        <w:spacing w:after="0" w:line="240" w:lineRule="auto"/>
        <w:rPr>
          <w:rFonts w:ascii="Times New Roman" w:hAnsi="Times New Roman" w:cs="Times New Roman"/>
          <w:b/>
          <w:bCs/>
          <w:sz w:val="28"/>
          <w:szCs w:val="28"/>
          <w:highlight w:val="yellow"/>
        </w:rPr>
      </w:pPr>
    </w:p>
    <w:p w:rsidR="00601538" w:rsidRPr="005174E3" w:rsidRDefault="00601538" w:rsidP="00601538">
      <w:pPr>
        <w:spacing w:after="0" w:line="240" w:lineRule="auto"/>
        <w:rPr>
          <w:rFonts w:ascii="Times New Roman" w:hAnsi="Times New Roman" w:cs="Times New Roman"/>
          <w:b/>
          <w:bCs/>
          <w:sz w:val="28"/>
          <w:szCs w:val="28"/>
          <w:highlight w:val="yellow"/>
        </w:rPr>
      </w:pPr>
      <w:r w:rsidRPr="005174E3">
        <w:rPr>
          <w:rFonts w:ascii="Times New Roman" w:hAnsi="Times New Roman" w:cs="Times New Roman"/>
          <w:noProof/>
          <w:sz w:val="28"/>
          <w:szCs w:val="28"/>
          <w:highlight w:val="yellow"/>
          <w:lang w:eastAsia="ru-RU"/>
        </w:rPr>
        <w:drawing>
          <wp:anchor distT="0" distB="0" distL="114300" distR="114300" simplePos="0" relativeHeight="251784192" behindDoc="0" locked="0" layoutInCell="1" allowOverlap="1" wp14:anchorId="265E34C3" wp14:editId="071AD27E">
            <wp:simplePos x="0" y="0"/>
            <wp:positionH relativeFrom="column">
              <wp:posOffset>2645410</wp:posOffset>
            </wp:positionH>
            <wp:positionV relativeFrom="paragraph">
              <wp:posOffset>-313690</wp:posOffset>
            </wp:positionV>
            <wp:extent cx="526415" cy="812165"/>
            <wp:effectExtent l="0" t="0" r="6985" b="6985"/>
            <wp:wrapSquare wrapText="left"/>
            <wp:docPr id="60" name="Рисунок 60" descr="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NewG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6415" cy="812165"/>
                    </a:xfrm>
                    <a:prstGeom prst="rect">
                      <a:avLst/>
                    </a:prstGeom>
                    <a:noFill/>
                    <a:ln>
                      <a:noFill/>
                    </a:ln>
                  </pic:spPr>
                </pic:pic>
              </a:graphicData>
            </a:graphic>
          </wp:anchor>
        </w:drawing>
      </w:r>
    </w:p>
    <w:p w:rsidR="00601538" w:rsidRPr="005174E3" w:rsidRDefault="00601538" w:rsidP="00601538">
      <w:pPr>
        <w:spacing w:after="0" w:line="240" w:lineRule="auto"/>
        <w:rPr>
          <w:rFonts w:ascii="Times New Roman" w:hAnsi="Times New Roman" w:cs="Times New Roman"/>
          <w:b/>
          <w:bCs/>
          <w:sz w:val="28"/>
          <w:szCs w:val="28"/>
          <w:highlight w:val="yellow"/>
        </w:rPr>
      </w:pPr>
    </w:p>
    <w:p w:rsidR="00601538" w:rsidRPr="005174E3" w:rsidRDefault="00601538" w:rsidP="00601538">
      <w:pPr>
        <w:tabs>
          <w:tab w:val="left" w:pos="1725"/>
          <w:tab w:val="center" w:pos="4677"/>
        </w:tabs>
        <w:spacing w:after="0" w:line="240" w:lineRule="auto"/>
        <w:jc w:val="center"/>
        <w:rPr>
          <w:rFonts w:ascii="Times New Roman" w:hAnsi="Times New Roman" w:cs="Times New Roman"/>
          <w:i/>
          <w:iCs/>
          <w:color w:val="000000"/>
          <w:sz w:val="28"/>
          <w:szCs w:val="28"/>
          <w:highlight w:val="yellow"/>
        </w:rPr>
      </w:pPr>
    </w:p>
    <w:p w:rsidR="00601538" w:rsidRPr="005174E3" w:rsidRDefault="00601538" w:rsidP="00601538">
      <w:pPr>
        <w:tabs>
          <w:tab w:val="left" w:pos="1725"/>
          <w:tab w:val="center" w:pos="4677"/>
        </w:tabs>
        <w:spacing w:after="0" w:line="240" w:lineRule="auto"/>
        <w:jc w:val="center"/>
        <w:rPr>
          <w:rFonts w:ascii="Times New Roman" w:hAnsi="Times New Roman" w:cs="Times New Roman"/>
          <w:i/>
          <w:iCs/>
          <w:sz w:val="28"/>
          <w:szCs w:val="28"/>
        </w:rPr>
      </w:pPr>
      <w:r w:rsidRPr="005174E3">
        <w:rPr>
          <w:rFonts w:ascii="Times New Roman" w:hAnsi="Times New Roman" w:cs="Times New Roman"/>
          <w:i/>
          <w:iCs/>
          <w:sz w:val="28"/>
          <w:szCs w:val="28"/>
        </w:rPr>
        <w:t>УРЮПИНСКИЙ МУНИЦИПАЛЬНЫЙ РАЙОН</w:t>
      </w:r>
    </w:p>
    <w:p w:rsidR="00601538" w:rsidRPr="005174E3" w:rsidRDefault="00601538" w:rsidP="00601538">
      <w:pPr>
        <w:tabs>
          <w:tab w:val="left" w:pos="1725"/>
          <w:tab w:val="center" w:pos="4677"/>
        </w:tabs>
        <w:spacing w:after="0" w:line="240" w:lineRule="auto"/>
        <w:jc w:val="center"/>
        <w:rPr>
          <w:rFonts w:ascii="Times New Roman" w:hAnsi="Times New Roman" w:cs="Times New Roman"/>
          <w:i/>
          <w:iCs/>
          <w:sz w:val="28"/>
          <w:szCs w:val="28"/>
        </w:rPr>
      </w:pPr>
      <w:r w:rsidRPr="005174E3">
        <w:rPr>
          <w:rFonts w:ascii="Times New Roman" w:hAnsi="Times New Roman" w:cs="Times New Roman"/>
          <w:i/>
          <w:iCs/>
          <w:sz w:val="28"/>
          <w:szCs w:val="28"/>
        </w:rPr>
        <w:t>ВОЛГОГРАДСКОЙ ОБЛАСТИ</w:t>
      </w:r>
    </w:p>
    <w:p w:rsidR="00601538" w:rsidRPr="005174E3" w:rsidRDefault="00601538" w:rsidP="00601538">
      <w:pPr>
        <w:tabs>
          <w:tab w:val="left" w:pos="1725"/>
          <w:tab w:val="center" w:pos="4677"/>
        </w:tabs>
        <w:spacing w:after="0" w:line="240" w:lineRule="auto"/>
        <w:jc w:val="center"/>
        <w:rPr>
          <w:rFonts w:ascii="Times New Roman" w:hAnsi="Times New Roman" w:cs="Times New Roman"/>
          <w:i/>
          <w:iCs/>
          <w:sz w:val="28"/>
          <w:szCs w:val="28"/>
        </w:rPr>
      </w:pPr>
    </w:p>
    <w:p w:rsidR="00601538" w:rsidRPr="005174E3" w:rsidRDefault="00601538" w:rsidP="00601538">
      <w:pPr>
        <w:spacing w:after="0" w:line="240" w:lineRule="auto"/>
        <w:jc w:val="center"/>
        <w:rPr>
          <w:rFonts w:ascii="Times New Roman" w:hAnsi="Times New Roman" w:cs="Times New Roman"/>
          <w:b/>
          <w:bCs/>
          <w:i/>
          <w:iCs/>
          <w:color w:val="000000"/>
          <w:sz w:val="28"/>
          <w:szCs w:val="28"/>
        </w:rPr>
      </w:pPr>
      <w:r w:rsidRPr="005174E3">
        <w:rPr>
          <w:rFonts w:ascii="Times New Roman" w:hAnsi="Times New Roman" w:cs="Times New Roman"/>
          <w:b/>
          <w:bCs/>
          <w:i/>
          <w:iCs/>
          <w:color w:val="000000"/>
          <w:sz w:val="28"/>
          <w:szCs w:val="28"/>
        </w:rPr>
        <w:t>УРЮПИНСКАЯ  РАЙОННАЯ  ДУМА</w:t>
      </w:r>
    </w:p>
    <w:p w:rsidR="00601538" w:rsidRPr="005174E3" w:rsidRDefault="00601538" w:rsidP="00601538">
      <w:pPr>
        <w:spacing w:after="0" w:line="240" w:lineRule="auto"/>
        <w:rPr>
          <w:rFonts w:ascii="Times New Roman" w:hAnsi="Times New Roman" w:cs="Times New Roman"/>
          <w:color w:val="000000"/>
          <w:sz w:val="28"/>
          <w:szCs w:val="28"/>
        </w:rPr>
      </w:pPr>
      <w:r w:rsidRPr="005174E3">
        <w:rPr>
          <w:rFonts w:ascii="Times New Roman" w:hAnsi="Times New Roman" w:cs="Times New Roman"/>
          <w:noProof/>
          <w:sz w:val="28"/>
          <w:szCs w:val="28"/>
          <w:lang w:eastAsia="ru-RU"/>
        </w:rPr>
        <mc:AlternateContent>
          <mc:Choice Requires="wps">
            <w:drawing>
              <wp:anchor distT="4294967295" distB="4294967295" distL="114300" distR="114300" simplePos="0" relativeHeight="251782144" behindDoc="0" locked="0" layoutInCell="0" allowOverlap="1" wp14:anchorId="2B09E159" wp14:editId="3516E84D">
                <wp:simplePos x="0" y="0"/>
                <wp:positionH relativeFrom="column">
                  <wp:posOffset>0</wp:posOffset>
                </wp:positionH>
                <wp:positionV relativeFrom="paragraph">
                  <wp:posOffset>130809</wp:posOffset>
                </wp:positionV>
                <wp:extent cx="5943600" cy="0"/>
                <wp:effectExtent l="0" t="0" r="19050" b="1905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782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" o:allowincell="f"/>
            </w:pict>
          </mc:Fallback>
        </mc:AlternateContent>
      </w:r>
      <w:r w:rsidRPr="005174E3">
        <w:rPr>
          <w:rFonts w:ascii="Times New Roman" w:hAnsi="Times New Roman" w:cs="Times New Roman"/>
          <w:noProof/>
          <w:sz w:val="28"/>
          <w:szCs w:val="28"/>
          <w:lang w:eastAsia="ru-RU"/>
        </w:rPr>
        <mc:AlternateContent>
          <mc:Choice Requires="wps">
            <w:drawing>
              <wp:anchor distT="4294967295" distB="4294967295" distL="114300" distR="114300" simplePos="0" relativeHeight="251783168" behindDoc="0" locked="0" layoutInCell="0" allowOverlap="1" wp14:anchorId="4ADAAB10" wp14:editId="41E15D87">
                <wp:simplePos x="0" y="0"/>
                <wp:positionH relativeFrom="column">
                  <wp:posOffset>0</wp:posOffset>
                </wp:positionH>
                <wp:positionV relativeFrom="paragraph">
                  <wp:posOffset>69849</wp:posOffset>
                </wp:positionV>
                <wp:extent cx="5943600" cy="0"/>
                <wp:effectExtent l="0" t="0" r="19050" b="1905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783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" o:allowincell="f"/>
            </w:pict>
          </mc:Fallback>
        </mc:AlternateContent>
      </w:r>
    </w:p>
    <w:p w:rsidR="00601538" w:rsidRPr="005174E3" w:rsidRDefault="00601538" w:rsidP="00601538">
      <w:pPr>
        <w:pStyle w:val="3"/>
        <w:spacing w:before="0" w:line="240" w:lineRule="auto"/>
        <w:ind w:left="0" w:right="0"/>
        <w:jc w:val="center"/>
        <w:rPr>
          <w:rFonts w:ascii="Times New Roman" w:hAnsi="Times New Roman" w:cs="Times New Roman"/>
          <w:color w:val="auto"/>
          <w:sz w:val="28"/>
          <w:szCs w:val="28"/>
        </w:rPr>
      </w:pPr>
    </w:p>
    <w:p w:rsidR="00601538" w:rsidRPr="005174E3" w:rsidRDefault="00601538" w:rsidP="00601538">
      <w:pPr>
        <w:pStyle w:val="3"/>
        <w:spacing w:before="0" w:line="240" w:lineRule="auto"/>
        <w:ind w:left="0" w:right="0"/>
        <w:jc w:val="center"/>
        <w:rPr>
          <w:rFonts w:ascii="Times New Roman" w:hAnsi="Times New Roman" w:cs="Times New Roman"/>
          <w:color w:val="auto"/>
          <w:sz w:val="28"/>
          <w:szCs w:val="28"/>
        </w:rPr>
      </w:pPr>
      <w:r w:rsidRPr="005174E3">
        <w:rPr>
          <w:rFonts w:ascii="Times New Roman" w:hAnsi="Times New Roman" w:cs="Times New Roman"/>
          <w:color w:val="auto"/>
          <w:sz w:val="28"/>
          <w:szCs w:val="28"/>
        </w:rPr>
        <w:t>Р  Е  Ш  Е  Н  И  Е</w:t>
      </w:r>
    </w:p>
    <w:p w:rsidR="00601538" w:rsidRPr="005174E3" w:rsidRDefault="00601538" w:rsidP="00601538">
      <w:pPr>
        <w:spacing w:after="0" w:line="240" w:lineRule="auto"/>
        <w:rPr>
          <w:rFonts w:ascii="Times New Roman" w:hAnsi="Times New Roman" w:cs="Times New Roman"/>
          <w:sz w:val="28"/>
          <w:szCs w:val="28"/>
        </w:rPr>
      </w:pPr>
    </w:p>
    <w:p w:rsidR="00601538" w:rsidRPr="005174E3" w:rsidRDefault="00601538" w:rsidP="0060153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21 </w:t>
      </w:r>
      <w:r w:rsidRPr="005174E3">
        <w:rPr>
          <w:rFonts w:ascii="Times New Roman" w:hAnsi="Times New Roman" w:cs="Times New Roman"/>
          <w:b/>
          <w:sz w:val="28"/>
          <w:szCs w:val="28"/>
        </w:rPr>
        <w:t>апреля 2021 года</w:t>
      </w:r>
      <w:r>
        <w:rPr>
          <w:rFonts w:ascii="Times New Roman" w:hAnsi="Times New Roman" w:cs="Times New Roman"/>
          <w:sz w:val="28"/>
          <w:szCs w:val="28"/>
        </w:rPr>
        <w:tab/>
        <w:t xml:space="preserve">             </w:t>
      </w:r>
      <w:r w:rsidRPr="005174E3">
        <w:rPr>
          <w:rFonts w:ascii="Times New Roman" w:hAnsi="Times New Roman" w:cs="Times New Roman"/>
          <w:sz w:val="28"/>
          <w:szCs w:val="28"/>
        </w:rPr>
        <w:t xml:space="preserve">    </w:t>
      </w:r>
      <w:r w:rsidRPr="005174E3">
        <w:rPr>
          <w:rFonts w:ascii="Times New Roman" w:hAnsi="Times New Roman" w:cs="Times New Roman"/>
          <w:b/>
          <w:sz w:val="28"/>
          <w:szCs w:val="28"/>
        </w:rPr>
        <w:t xml:space="preserve">№ </w:t>
      </w:r>
    </w:p>
    <w:p w:rsidR="00601538" w:rsidRPr="00601538" w:rsidRDefault="00601538" w:rsidP="00601538">
      <w:pPr>
        <w:spacing w:after="0" w:line="240" w:lineRule="auto"/>
        <w:jc w:val="both"/>
        <w:rPr>
          <w:rFonts w:ascii="Times New Roman" w:hAnsi="Times New Roman" w:cs="Times New Roman"/>
          <w:sz w:val="28"/>
          <w:szCs w:val="28"/>
        </w:rPr>
      </w:pPr>
    </w:p>
    <w:p w:rsidR="00601538" w:rsidRPr="00601538" w:rsidRDefault="00601538" w:rsidP="00601538">
      <w:pPr>
        <w:spacing w:after="0" w:line="240" w:lineRule="auto"/>
        <w:jc w:val="center"/>
        <w:rPr>
          <w:rFonts w:ascii="Times New Roman" w:hAnsi="Times New Roman" w:cs="Times New Roman"/>
          <w:b/>
          <w:sz w:val="28"/>
          <w:szCs w:val="28"/>
        </w:rPr>
      </w:pPr>
      <w:r w:rsidRPr="00601538">
        <w:rPr>
          <w:rFonts w:ascii="Times New Roman" w:hAnsi="Times New Roman" w:cs="Times New Roman"/>
          <w:b/>
          <w:sz w:val="28"/>
          <w:szCs w:val="28"/>
        </w:rPr>
        <w:t>О согласии Урюпинской районной Думы на безвозмездную передачу муниципального имущества из муниципальной собственности Урюпинского муниципального района в муниципальную собственность городского округа город Урюпинск Волгоградской области</w:t>
      </w:r>
    </w:p>
    <w:p w:rsidR="00601538" w:rsidRPr="00601538" w:rsidRDefault="00601538" w:rsidP="00601538">
      <w:pPr>
        <w:spacing w:after="0" w:line="240" w:lineRule="auto"/>
        <w:jc w:val="center"/>
        <w:rPr>
          <w:rFonts w:ascii="Times New Roman" w:hAnsi="Times New Roman" w:cs="Times New Roman"/>
          <w:b/>
          <w:sz w:val="28"/>
          <w:szCs w:val="28"/>
        </w:rPr>
      </w:pPr>
    </w:p>
    <w:p w:rsidR="00355859" w:rsidRDefault="00DA1CA9" w:rsidP="00DA1CA9">
      <w:pPr>
        <w:autoSpaceDE w:val="0"/>
        <w:autoSpaceDN w:val="0"/>
        <w:adjustRightInd w:val="0"/>
        <w:spacing w:after="0" w:line="240" w:lineRule="auto"/>
        <w:jc w:val="both"/>
        <w:rPr>
          <w:rFonts w:ascii="Times New Roman" w:hAnsi="Times New Roman" w:cs="Times New Roman"/>
          <w:sz w:val="28"/>
          <w:szCs w:val="28"/>
        </w:rPr>
      </w:pPr>
      <w:r w:rsidRPr="00DA1CA9">
        <w:rPr>
          <w:rFonts w:ascii="Times New Roman" w:hAnsi="Times New Roman" w:cs="Times New Roman"/>
          <w:sz w:val="28"/>
          <w:szCs w:val="28"/>
        </w:rPr>
        <w:t xml:space="preserve">        Рассмотрев обращение главы Урюпинского муниципального района от  </w:t>
      </w:r>
      <w:r w:rsidR="00AC17D8" w:rsidRPr="00574D2F">
        <w:rPr>
          <w:rFonts w:ascii="Times New Roman" w:hAnsi="Times New Roman" w:cs="Times New Roman"/>
          <w:sz w:val="28"/>
          <w:szCs w:val="28"/>
        </w:rPr>
        <w:t>15 апреля 2021 года № 01-0128/</w:t>
      </w:r>
      <w:r w:rsidR="00AC17D8">
        <w:rPr>
          <w:rFonts w:ascii="Times New Roman" w:hAnsi="Times New Roman" w:cs="Times New Roman"/>
          <w:sz w:val="28"/>
          <w:szCs w:val="28"/>
        </w:rPr>
        <w:t>303</w:t>
      </w:r>
      <w:r w:rsidRPr="00DA1CA9">
        <w:rPr>
          <w:rFonts w:ascii="Times New Roman" w:hAnsi="Times New Roman" w:cs="Times New Roman"/>
          <w:sz w:val="28"/>
          <w:szCs w:val="28"/>
        </w:rPr>
        <w:t xml:space="preserve"> о получении администрацией Урюпинского муниципального района согласия Урюпинской районной Думы на безвозмездную передачу из муниципальной собственности Урюпинского муниципального района в муниципальную собственность </w:t>
      </w:r>
      <w:r>
        <w:rPr>
          <w:rFonts w:ascii="Times New Roman" w:hAnsi="Times New Roman" w:cs="Times New Roman"/>
          <w:sz w:val="28"/>
          <w:szCs w:val="28"/>
        </w:rPr>
        <w:t>городского округа город Урюпинск</w:t>
      </w:r>
      <w:r w:rsidRPr="00DA1CA9">
        <w:rPr>
          <w:rFonts w:ascii="Times New Roman" w:hAnsi="Times New Roman" w:cs="Times New Roman"/>
          <w:sz w:val="28"/>
          <w:szCs w:val="28"/>
        </w:rPr>
        <w:t xml:space="preserve"> Волгоградской области муниципального имущества, указанного в пункте 1 настоящего решения, в соответствии с подпунктом 5 пункта 1 статьи 6 Положения о порядке управления и распоряжения имуществом, находящимся в собственности Урюпинского муниципального района Волгоградской области, утвержденного решением Урюпинской районной Думы от 27 марта 2015 года № 9/80, Урюпинская районная Дума </w:t>
      </w:r>
      <w:r w:rsidRPr="00DA1CA9">
        <w:rPr>
          <w:rFonts w:ascii="Times New Roman" w:hAnsi="Times New Roman" w:cs="Times New Roman"/>
          <w:b/>
          <w:sz w:val="28"/>
          <w:szCs w:val="28"/>
        </w:rPr>
        <w:t>РЕШИЛА:</w:t>
      </w:r>
    </w:p>
    <w:p w:rsidR="00601538" w:rsidRDefault="00D43A7A" w:rsidP="00D43A7A">
      <w:pPr>
        <w:pStyle w:val="ConsTitle"/>
        <w:widowControl/>
        <w:jc w:val="both"/>
        <w:rPr>
          <w:rFonts w:ascii="Times New Roman" w:hAnsi="Times New Roman"/>
          <w:b w:val="0"/>
          <w:sz w:val="28"/>
          <w:szCs w:val="28"/>
        </w:rPr>
      </w:pPr>
      <w:r>
        <w:rPr>
          <w:rFonts w:ascii="Times New Roman" w:hAnsi="Times New Roman"/>
          <w:sz w:val="28"/>
          <w:szCs w:val="28"/>
        </w:rPr>
        <w:t xml:space="preserve">        </w:t>
      </w:r>
      <w:r w:rsidR="00601538" w:rsidRPr="00D43A7A">
        <w:rPr>
          <w:rFonts w:ascii="Times New Roman" w:hAnsi="Times New Roman"/>
          <w:sz w:val="28"/>
          <w:szCs w:val="28"/>
        </w:rPr>
        <w:t>1.</w:t>
      </w:r>
      <w:r w:rsidR="00601538" w:rsidRPr="00601538">
        <w:rPr>
          <w:rFonts w:ascii="Times New Roman" w:hAnsi="Times New Roman"/>
          <w:b w:val="0"/>
          <w:sz w:val="28"/>
          <w:szCs w:val="28"/>
        </w:rPr>
        <w:t xml:space="preserve"> Дать согласие администрации Урюпинского муниципального района на безвозмездную передачу из муниципальной собственности Урюпинского муниципального района в муниципальную собственность городского округа город Урюпинск Волгоградской области следующего имущества:</w:t>
      </w:r>
    </w:p>
    <w:p w:rsidR="00D43A7A" w:rsidRPr="00D43A7A" w:rsidRDefault="00D43A7A" w:rsidP="00DA1CA9">
      <w:pPr>
        <w:pStyle w:val="ConsTitle"/>
        <w:widowControl/>
        <w:ind w:firstLine="709"/>
        <w:jc w:val="both"/>
        <w:rPr>
          <w:rFonts w:ascii="Times New Roman" w:hAnsi="Times New Roman"/>
          <w:b w:val="0"/>
        </w:rPr>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
        <w:gridCol w:w="1600"/>
        <w:gridCol w:w="1543"/>
        <w:gridCol w:w="1625"/>
        <w:gridCol w:w="1854"/>
        <w:gridCol w:w="2684"/>
      </w:tblGrid>
      <w:tr w:rsidR="00601538" w:rsidRPr="00601538" w:rsidTr="00D43A7A">
        <w:trPr>
          <w:jc w:val="center"/>
        </w:trPr>
        <w:tc>
          <w:tcPr>
            <w:tcW w:w="0" w:type="auto"/>
            <w:vAlign w:val="center"/>
          </w:tcPr>
          <w:p w:rsidR="00601538" w:rsidRPr="00601538" w:rsidRDefault="00601538" w:rsidP="00601538">
            <w:pPr>
              <w:tabs>
                <w:tab w:val="left" w:pos="0"/>
              </w:tabs>
              <w:spacing w:after="0" w:line="240" w:lineRule="auto"/>
              <w:ind w:left="-57" w:right="-57"/>
              <w:jc w:val="center"/>
              <w:rPr>
                <w:rFonts w:ascii="Times New Roman" w:hAnsi="Times New Roman" w:cs="Times New Roman"/>
                <w:sz w:val="24"/>
                <w:szCs w:val="24"/>
              </w:rPr>
            </w:pPr>
            <w:r w:rsidRPr="00601538">
              <w:rPr>
                <w:rFonts w:ascii="Times New Roman" w:hAnsi="Times New Roman" w:cs="Times New Roman"/>
                <w:sz w:val="24"/>
                <w:szCs w:val="24"/>
              </w:rPr>
              <w:t>№ п/п</w:t>
            </w:r>
          </w:p>
        </w:tc>
        <w:tc>
          <w:tcPr>
            <w:tcW w:w="0" w:type="auto"/>
          </w:tcPr>
          <w:p w:rsidR="00601538" w:rsidRPr="00601538" w:rsidRDefault="00601538" w:rsidP="00601538">
            <w:pPr>
              <w:tabs>
                <w:tab w:val="left" w:pos="0"/>
              </w:tabs>
              <w:spacing w:after="0" w:line="240" w:lineRule="auto"/>
              <w:ind w:left="-57" w:right="-57"/>
              <w:jc w:val="center"/>
              <w:rPr>
                <w:rFonts w:ascii="Times New Roman" w:hAnsi="Times New Roman" w:cs="Times New Roman"/>
                <w:sz w:val="24"/>
                <w:szCs w:val="24"/>
              </w:rPr>
            </w:pPr>
            <w:r w:rsidRPr="00601538">
              <w:rPr>
                <w:rFonts w:ascii="Times New Roman" w:hAnsi="Times New Roman" w:cs="Times New Roman"/>
                <w:sz w:val="24"/>
                <w:szCs w:val="24"/>
              </w:rPr>
              <w:t>Полное наименование организации</w:t>
            </w:r>
          </w:p>
        </w:tc>
        <w:tc>
          <w:tcPr>
            <w:tcW w:w="0" w:type="auto"/>
          </w:tcPr>
          <w:p w:rsidR="00601538" w:rsidRPr="00601538" w:rsidRDefault="00601538" w:rsidP="00601538">
            <w:pPr>
              <w:tabs>
                <w:tab w:val="left" w:pos="0"/>
              </w:tabs>
              <w:spacing w:after="0" w:line="240" w:lineRule="auto"/>
              <w:ind w:left="-57" w:right="-57"/>
              <w:jc w:val="center"/>
              <w:rPr>
                <w:rFonts w:ascii="Times New Roman" w:hAnsi="Times New Roman" w:cs="Times New Roman"/>
                <w:sz w:val="24"/>
                <w:szCs w:val="24"/>
              </w:rPr>
            </w:pPr>
            <w:r w:rsidRPr="00601538">
              <w:rPr>
                <w:rFonts w:ascii="Times New Roman" w:hAnsi="Times New Roman" w:cs="Times New Roman"/>
                <w:sz w:val="24"/>
                <w:szCs w:val="24"/>
              </w:rPr>
              <w:t>Адрес места нахождения организации, ИНН организации</w:t>
            </w:r>
          </w:p>
        </w:tc>
        <w:tc>
          <w:tcPr>
            <w:tcW w:w="0" w:type="auto"/>
            <w:vAlign w:val="center"/>
          </w:tcPr>
          <w:p w:rsidR="00601538" w:rsidRPr="00601538" w:rsidRDefault="00601538" w:rsidP="00601538">
            <w:pPr>
              <w:tabs>
                <w:tab w:val="left" w:pos="0"/>
              </w:tabs>
              <w:spacing w:after="0" w:line="240" w:lineRule="auto"/>
              <w:ind w:left="-57" w:right="-57"/>
              <w:jc w:val="center"/>
              <w:rPr>
                <w:rFonts w:ascii="Times New Roman" w:hAnsi="Times New Roman" w:cs="Times New Roman"/>
                <w:sz w:val="24"/>
                <w:szCs w:val="24"/>
              </w:rPr>
            </w:pPr>
            <w:r w:rsidRPr="00601538">
              <w:rPr>
                <w:rFonts w:ascii="Times New Roman" w:hAnsi="Times New Roman" w:cs="Times New Roman"/>
                <w:sz w:val="24"/>
                <w:szCs w:val="24"/>
              </w:rPr>
              <w:t>Наименование имущества</w:t>
            </w:r>
          </w:p>
        </w:tc>
        <w:tc>
          <w:tcPr>
            <w:tcW w:w="1854" w:type="dxa"/>
            <w:vAlign w:val="center"/>
          </w:tcPr>
          <w:p w:rsidR="00601538" w:rsidRPr="00601538" w:rsidRDefault="00601538" w:rsidP="00601538">
            <w:pPr>
              <w:tabs>
                <w:tab w:val="left" w:pos="0"/>
              </w:tabs>
              <w:spacing w:after="0" w:line="240" w:lineRule="auto"/>
              <w:ind w:left="-57" w:right="-57"/>
              <w:jc w:val="center"/>
              <w:rPr>
                <w:rFonts w:ascii="Times New Roman" w:hAnsi="Times New Roman" w:cs="Times New Roman"/>
                <w:sz w:val="24"/>
                <w:szCs w:val="24"/>
              </w:rPr>
            </w:pPr>
            <w:r w:rsidRPr="00601538">
              <w:rPr>
                <w:rFonts w:ascii="Times New Roman" w:hAnsi="Times New Roman" w:cs="Times New Roman"/>
                <w:sz w:val="24"/>
                <w:szCs w:val="24"/>
              </w:rPr>
              <w:t>Адрес места нахождения имущества</w:t>
            </w:r>
          </w:p>
        </w:tc>
        <w:tc>
          <w:tcPr>
            <w:tcW w:w="0" w:type="auto"/>
            <w:vAlign w:val="center"/>
          </w:tcPr>
          <w:p w:rsidR="00601538" w:rsidRPr="00601538" w:rsidRDefault="00601538" w:rsidP="00601538">
            <w:pPr>
              <w:tabs>
                <w:tab w:val="left" w:pos="0"/>
              </w:tabs>
              <w:spacing w:after="0" w:line="240" w:lineRule="auto"/>
              <w:ind w:left="-57" w:right="-57"/>
              <w:jc w:val="center"/>
              <w:rPr>
                <w:rFonts w:ascii="Times New Roman" w:hAnsi="Times New Roman" w:cs="Times New Roman"/>
                <w:sz w:val="24"/>
                <w:szCs w:val="24"/>
              </w:rPr>
            </w:pPr>
            <w:r w:rsidRPr="00601538">
              <w:rPr>
                <w:rFonts w:ascii="Times New Roman" w:hAnsi="Times New Roman" w:cs="Times New Roman"/>
                <w:sz w:val="24"/>
                <w:szCs w:val="24"/>
              </w:rPr>
              <w:t>Индивидуализирующие характеристики имущества</w:t>
            </w:r>
          </w:p>
        </w:tc>
      </w:tr>
      <w:tr w:rsidR="00601538" w:rsidRPr="00601538" w:rsidTr="00D43A7A">
        <w:trPr>
          <w:jc w:val="center"/>
        </w:trPr>
        <w:tc>
          <w:tcPr>
            <w:tcW w:w="0" w:type="auto"/>
            <w:vAlign w:val="center"/>
          </w:tcPr>
          <w:p w:rsidR="00601538" w:rsidRPr="00601538" w:rsidRDefault="00601538" w:rsidP="00601538">
            <w:pPr>
              <w:tabs>
                <w:tab w:val="left" w:pos="0"/>
              </w:tabs>
              <w:spacing w:after="0" w:line="240" w:lineRule="auto"/>
              <w:ind w:left="-57" w:right="-57"/>
              <w:jc w:val="center"/>
              <w:rPr>
                <w:rFonts w:ascii="Times New Roman" w:hAnsi="Times New Roman" w:cs="Times New Roman"/>
                <w:sz w:val="24"/>
                <w:szCs w:val="24"/>
              </w:rPr>
            </w:pPr>
            <w:r w:rsidRPr="00601538">
              <w:rPr>
                <w:rFonts w:ascii="Times New Roman" w:hAnsi="Times New Roman" w:cs="Times New Roman"/>
                <w:sz w:val="24"/>
                <w:szCs w:val="24"/>
              </w:rPr>
              <w:t>1</w:t>
            </w:r>
          </w:p>
        </w:tc>
        <w:tc>
          <w:tcPr>
            <w:tcW w:w="0" w:type="auto"/>
          </w:tcPr>
          <w:p w:rsidR="00601538" w:rsidRPr="00601538" w:rsidRDefault="00601538" w:rsidP="00601538">
            <w:pPr>
              <w:spacing w:after="0" w:line="240" w:lineRule="auto"/>
              <w:ind w:left="-57" w:right="-57"/>
              <w:jc w:val="center"/>
              <w:rPr>
                <w:rFonts w:ascii="Times New Roman" w:hAnsi="Times New Roman" w:cs="Times New Roman"/>
                <w:sz w:val="24"/>
                <w:szCs w:val="24"/>
                <w:lang w:val="en-US"/>
              </w:rPr>
            </w:pPr>
          </w:p>
        </w:tc>
        <w:tc>
          <w:tcPr>
            <w:tcW w:w="0" w:type="auto"/>
          </w:tcPr>
          <w:p w:rsidR="00601538" w:rsidRPr="00601538" w:rsidRDefault="00601538" w:rsidP="00601538">
            <w:pPr>
              <w:spacing w:after="0" w:line="240" w:lineRule="auto"/>
              <w:ind w:left="-57" w:right="-57"/>
              <w:jc w:val="center"/>
              <w:rPr>
                <w:rFonts w:ascii="Times New Roman" w:hAnsi="Times New Roman" w:cs="Times New Roman"/>
                <w:sz w:val="24"/>
                <w:szCs w:val="24"/>
                <w:lang w:val="en-US"/>
              </w:rPr>
            </w:pPr>
          </w:p>
        </w:tc>
        <w:tc>
          <w:tcPr>
            <w:tcW w:w="0" w:type="auto"/>
          </w:tcPr>
          <w:p w:rsidR="00601538" w:rsidRPr="00601538" w:rsidRDefault="00601538" w:rsidP="00601538">
            <w:pPr>
              <w:tabs>
                <w:tab w:val="left" w:pos="0"/>
              </w:tabs>
              <w:spacing w:after="0" w:line="240" w:lineRule="auto"/>
              <w:ind w:left="-57" w:right="-57"/>
              <w:jc w:val="center"/>
              <w:rPr>
                <w:rFonts w:ascii="Times New Roman" w:hAnsi="Times New Roman" w:cs="Times New Roman"/>
                <w:sz w:val="24"/>
                <w:szCs w:val="24"/>
              </w:rPr>
            </w:pPr>
            <w:r w:rsidRPr="00601538">
              <w:rPr>
                <w:rFonts w:ascii="Times New Roman" w:hAnsi="Times New Roman" w:cs="Times New Roman"/>
                <w:sz w:val="24"/>
                <w:szCs w:val="24"/>
              </w:rPr>
              <w:t>Гараж</w:t>
            </w:r>
          </w:p>
        </w:tc>
        <w:tc>
          <w:tcPr>
            <w:tcW w:w="1854" w:type="dxa"/>
          </w:tcPr>
          <w:p w:rsidR="00D43A7A" w:rsidRDefault="00601538" w:rsidP="00D43A7A">
            <w:pPr>
              <w:tabs>
                <w:tab w:val="left" w:pos="0"/>
              </w:tabs>
              <w:spacing w:after="0" w:line="240" w:lineRule="auto"/>
              <w:ind w:left="-57" w:right="-57"/>
              <w:jc w:val="center"/>
              <w:rPr>
                <w:rFonts w:ascii="Times New Roman" w:hAnsi="Times New Roman" w:cs="Times New Roman"/>
                <w:sz w:val="24"/>
                <w:szCs w:val="24"/>
              </w:rPr>
            </w:pPr>
            <w:r w:rsidRPr="00601538">
              <w:rPr>
                <w:rFonts w:ascii="Times New Roman" w:hAnsi="Times New Roman" w:cs="Times New Roman"/>
                <w:sz w:val="24"/>
                <w:szCs w:val="24"/>
              </w:rPr>
              <w:t xml:space="preserve">Волгоградская область, </w:t>
            </w:r>
          </w:p>
          <w:p w:rsidR="00601538" w:rsidRPr="00601538" w:rsidRDefault="00601538" w:rsidP="00D43A7A">
            <w:pPr>
              <w:tabs>
                <w:tab w:val="left" w:pos="0"/>
              </w:tabs>
              <w:spacing w:after="0" w:line="240" w:lineRule="auto"/>
              <w:ind w:left="-57" w:right="-57"/>
              <w:jc w:val="center"/>
              <w:rPr>
                <w:rFonts w:ascii="Times New Roman" w:hAnsi="Times New Roman" w:cs="Times New Roman"/>
                <w:sz w:val="24"/>
                <w:szCs w:val="24"/>
              </w:rPr>
            </w:pPr>
            <w:r w:rsidRPr="00601538">
              <w:rPr>
                <w:rFonts w:ascii="Times New Roman" w:hAnsi="Times New Roman" w:cs="Times New Roman"/>
                <w:sz w:val="24"/>
                <w:szCs w:val="24"/>
              </w:rPr>
              <w:t>г.</w:t>
            </w:r>
            <w:r w:rsidR="00D43A7A">
              <w:rPr>
                <w:rFonts w:ascii="Times New Roman" w:hAnsi="Times New Roman" w:cs="Times New Roman"/>
                <w:sz w:val="24"/>
                <w:szCs w:val="24"/>
              </w:rPr>
              <w:t xml:space="preserve"> </w:t>
            </w:r>
            <w:r w:rsidRPr="00601538">
              <w:rPr>
                <w:rFonts w:ascii="Times New Roman" w:hAnsi="Times New Roman" w:cs="Times New Roman"/>
                <w:sz w:val="24"/>
                <w:szCs w:val="24"/>
              </w:rPr>
              <w:t xml:space="preserve">Урюпинск, </w:t>
            </w:r>
            <w:r w:rsidRPr="00601538">
              <w:rPr>
                <w:rFonts w:ascii="Times New Roman" w:hAnsi="Times New Roman" w:cs="Times New Roman"/>
                <w:sz w:val="24"/>
                <w:szCs w:val="24"/>
              </w:rPr>
              <w:lastRenderedPageBreak/>
              <w:t>пер.</w:t>
            </w:r>
            <w:r w:rsidR="00D43A7A">
              <w:rPr>
                <w:rFonts w:ascii="Times New Roman" w:hAnsi="Times New Roman" w:cs="Times New Roman"/>
                <w:sz w:val="24"/>
                <w:szCs w:val="24"/>
              </w:rPr>
              <w:t xml:space="preserve"> </w:t>
            </w:r>
            <w:r w:rsidRPr="00601538">
              <w:rPr>
                <w:rFonts w:ascii="Times New Roman" w:hAnsi="Times New Roman" w:cs="Times New Roman"/>
                <w:sz w:val="24"/>
                <w:szCs w:val="24"/>
              </w:rPr>
              <w:t>Попова, 34</w:t>
            </w:r>
          </w:p>
        </w:tc>
        <w:tc>
          <w:tcPr>
            <w:tcW w:w="0" w:type="auto"/>
          </w:tcPr>
          <w:p w:rsidR="00601538" w:rsidRPr="00601538" w:rsidRDefault="00601538" w:rsidP="00601538">
            <w:pPr>
              <w:tabs>
                <w:tab w:val="left" w:pos="0"/>
              </w:tabs>
              <w:spacing w:after="0" w:line="240" w:lineRule="auto"/>
              <w:ind w:left="-57" w:right="-57"/>
              <w:jc w:val="center"/>
              <w:rPr>
                <w:rFonts w:ascii="Times New Roman" w:hAnsi="Times New Roman" w:cs="Times New Roman"/>
                <w:sz w:val="24"/>
                <w:szCs w:val="24"/>
              </w:rPr>
            </w:pPr>
            <w:r w:rsidRPr="00601538">
              <w:rPr>
                <w:rFonts w:ascii="Times New Roman" w:hAnsi="Times New Roman" w:cs="Times New Roman"/>
                <w:sz w:val="24"/>
                <w:szCs w:val="24"/>
              </w:rPr>
              <w:lastRenderedPageBreak/>
              <w:t xml:space="preserve">общая протяженность 218,0 м., кадастровый (или условный) номер: </w:t>
            </w:r>
            <w:r w:rsidRPr="00601538">
              <w:rPr>
                <w:rFonts w:ascii="Times New Roman" w:hAnsi="Times New Roman" w:cs="Times New Roman"/>
                <w:sz w:val="24"/>
                <w:szCs w:val="24"/>
              </w:rPr>
              <w:lastRenderedPageBreak/>
              <w:t>34:38:010006:431</w:t>
            </w:r>
          </w:p>
        </w:tc>
      </w:tr>
      <w:tr w:rsidR="00601538" w:rsidRPr="00601538" w:rsidTr="00D43A7A">
        <w:trPr>
          <w:jc w:val="center"/>
        </w:trPr>
        <w:tc>
          <w:tcPr>
            <w:tcW w:w="0" w:type="auto"/>
            <w:vAlign w:val="center"/>
          </w:tcPr>
          <w:p w:rsidR="00601538" w:rsidRPr="00601538" w:rsidRDefault="00601538" w:rsidP="00601538">
            <w:pPr>
              <w:tabs>
                <w:tab w:val="left" w:pos="0"/>
              </w:tabs>
              <w:spacing w:after="0" w:line="240" w:lineRule="auto"/>
              <w:ind w:left="-57" w:right="-57"/>
              <w:jc w:val="center"/>
              <w:rPr>
                <w:rFonts w:ascii="Times New Roman" w:hAnsi="Times New Roman" w:cs="Times New Roman"/>
                <w:sz w:val="24"/>
                <w:szCs w:val="24"/>
              </w:rPr>
            </w:pPr>
            <w:r w:rsidRPr="00601538">
              <w:rPr>
                <w:rFonts w:ascii="Times New Roman" w:hAnsi="Times New Roman" w:cs="Times New Roman"/>
                <w:sz w:val="24"/>
                <w:szCs w:val="24"/>
              </w:rPr>
              <w:lastRenderedPageBreak/>
              <w:t>2</w:t>
            </w:r>
          </w:p>
        </w:tc>
        <w:tc>
          <w:tcPr>
            <w:tcW w:w="0" w:type="auto"/>
          </w:tcPr>
          <w:p w:rsidR="00601538" w:rsidRPr="00601538" w:rsidRDefault="00601538" w:rsidP="00601538">
            <w:pPr>
              <w:spacing w:after="0" w:line="240" w:lineRule="auto"/>
              <w:ind w:left="-57" w:right="-57"/>
              <w:jc w:val="center"/>
              <w:rPr>
                <w:rFonts w:ascii="Times New Roman" w:hAnsi="Times New Roman" w:cs="Times New Roman"/>
                <w:sz w:val="24"/>
                <w:szCs w:val="24"/>
              </w:rPr>
            </w:pPr>
          </w:p>
        </w:tc>
        <w:tc>
          <w:tcPr>
            <w:tcW w:w="0" w:type="auto"/>
          </w:tcPr>
          <w:p w:rsidR="00601538" w:rsidRPr="00601538" w:rsidRDefault="00601538" w:rsidP="00601538">
            <w:pPr>
              <w:spacing w:after="0" w:line="240" w:lineRule="auto"/>
              <w:ind w:left="-57" w:right="-57"/>
              <w:jc w:val="center"/>
              <w:rPr>
                <w:rFonts w:ascii="Times New Roman" w:hAnsi="Times New Roman" w:cs="Times New Roman"/>
                <w:sz w:val="24"/>
                <w:szCs w:val="24"/>
              </w:rPr>
            </w:pPr>
          </w:p>
        </w:tc>
        <w:tc>
          <w:tcPr>
            <w:tcW w:w="0" w:type="auto"/>
          </w:tcPr>
          <w:p w:rsidR="00601538" w:rsidRPr="00601538" w:rsidRDefault="00601538" w:rsidP="00601538">
            <w:pPr>
              <w:tabs>
                <w:tab w:val="left" w:pos="0"/>
              </w:tabs>
              <w:spacing w:after="0" w:line="240" w:lineRule="auto"/>
              <w:ind w:left="-57" w:right="-57"/>
              <w:jc w:val="center"/>
              <w:rPr>
                <w:rFonts w:ascii="Times New Roman" w:hAnsi="Times New Roman" w:cs="Times New Roman"/>
                <w:sz w:val="24"/>
                <w:szCs w:val="24"/>
              </w:rPr>
            </w:pPr>
            <w:r w:rsidRPr="00601538">
              <w:rPr>
                <w:rFonts w:ascii="Times New Roman" w:hAnsi="Times New Roman" w:cs="Times New Roman"/>
                <w:sz w:val="24"/>
                <w:szCs w:val="24"/>
              </w:rPr>
              <w:t>земельный участок</w:t>
            </w:r>
          </w:p>
        </w:tc>
        <w:tc>
          <w:tcPr>
            <w:tcW w:w="1854" w:type="dxa"/>
          </w:tcPr>
          <w:p w:rsidR="00D43A7A" w:rsidRDefault="00601538" w:rsidP="00D43A7A">
            <w:pPr>
              <w:tabs>
                <w:tab w:val="left" w:pos="0"/>
              </w:tabs>
              <w:spacing w:after="0" w:line="240" w:lineRule="auto"/>
              <w:ind w:left="-57" w:right="-57"/>
              <w:jc w:val="center"/>
              <w:rPr>
                <w:rFonts w:ascii="Times New Roman" w:hAnsi="Times New Roman" w:cs="Times New Roman"/>
                <w:sz w:val="24"/>
                <w:szCs w:val="24"/>
              </w:rPr>
            </w:pPr>
            <w:r w:rsidRPr="00601538">
              <w:rPr>
                <w:rFonts w:ascii="Times New Roman" w:hAnsi="Times New Roman" w:cs="Times New Roman"/>
                <w:sz w:val="24"/>
                <w:szCs w:val="24"/>
              </w:rPr>
              <w:t xml:space="preserve">Волгоградская область, </w:t>
            </w:r>
          </w:p>
          <w:p w:rsidR="00601538" w:rsidRPr="00601538" w:rsidRDefault="00601538" w:rsidP="00D43A7A">
            <w:pPr>
              <w:tabs>
                <w:tab w:val="left" w:pos="0"/>
              </w:tabs>
              <w:spacing w:after="0" w:line="240" w:lineRule="auto"/>
              <w:ind w:left="-57" w:right="-57"/>
              <w:jc w:val="center"/>
              <w:rPr>
                <w:rFonts w:ascii="Times New Roman" w:hAnsi="Times New Roman" w:cs="Times New Roman"/>
                <w:sz w:val="24"/>
                <w:szCs w:val="24"/>
              </w:rPr>
            </w:pPr>
            <w:r w:rsidRPr="00601538">
              <w:rPr>
                <w:rFonts w:ascii="Times New Roman" w:hAnsi="Times New Roman" w:cs="Times New Roman"/>
                <w:sz w:val="24"/>
                <w:szCs w:val="24"/>
              </w:rPr>
              <w:t>г.</w:t>
            </w:r>
            <w:r w:rsidR="00D43A7A">
              <w:rPr>
                <w:rFonts w:ascii="Times New Roman" w:hAnsi="Times New Roman" w:cs="Times New Roman"/>
                <w:sz w:val="24"/>
                <w:szCs w:val="24"/>
              </w:rPr>
              <w:t xml:space="preserve"> </w:t>
            </w:r>
            <w:r w:rsidRPr="00601538">
              <w:rPr>
                <w:rFonts w:ascii="Times New Roman" w:hAnsi="Times New Roman" w:cs="Times New Roman"/>
                <w:sz w:val="24"/>
                <w:szCs w:val="24"/>
              </w:rPr>
              <w:t>Урюпинск, пер.</w:t>
            </w:r>
            <w:r w:rsidR="00D43A7A">
              <w:rPr>
                <w:rFonts w:ascii="Times New Roman" w:hAnsi="Times New Roman" w:cs="Times New Roman"/>
                <w:sz w:val="24"/>
                <w:szCs w:val="24"/>
              </w:rPr>
              <w:t xml:space="preserve"> </w:t>
            </w:r>
            <w:r w:rsidRPr="00601538">
              <w:rPr>
                <w:rFonts w:ascii="Times New Roman" w:hAnsi="Times New Roman" w:cs="Times New Roman"/>
                <w:sz w:val="24"/>
                <w:szCs w:val="24"/>
              </w:rPr>
              <w:t>Попова, 34</w:t>
            </w:r>
          </w:p>
        </w:tc>
        <w:tc>
          <w:tcPr>
            <w:tcW w:w="0" w:type="auto"/>
          </w:tcPr>
          <w:p w:rsidR="00601538" w:rsidRPr="00601538" w:rsidRDefault="00601538" w:rsidP="00601538">
            <w:pPr>
              <w:tabs>
                <w:tab w:val="left" w:pos="0"/>
              </w:tabs>
              <w:spacing w:after="0" w:line="240" w:lineRule="auto"/>
              <w:ind w:left="-57" w:right="-57"/>
              <w:jc w:val="center"/>
              <w:rPr>
                <w:rFonts w:ascii="Times New Roman" w:hAnsi="Times New Roman" w:cs="Times New Roman"/>
                <w:sz w:val="24"/>
                <w:szCs w:val="24"/>
              </w:rPr>
            </w:pPr>
            <w:r w:rsidRPr="00601538">
              <w:rPr>
                <w:rFonts w:ascii="Times New Roman" w:hAnsi="Times New Roman" w:cs="Times New Roman"/>
                <w:sz w:val="24"/>
                <w:szCs w:val="24"/>
              </w:rPr>
              <w:t>общая протяженность 475,0 м., кадастровый (или условный) номер: 34:38:010006:495</w:t>
            </w:r>
          </w:p>
        </w:tc>
      </w:tr>
    </w:tbl>
    <w:p w:rsidR="00D43A7A" w:rsidRPr="00D43A7A" w:rsidRDefault="00D43A7A" w:rsidP="00601538">
      <w:pPr>
        <w:pStyle w:val="ConsTitle"/>
        <w:widowControl/>
        <w:ind w:firstLine="709"/>
        <w:jc w:val="both"/>
        <w:rPr>
          <w:rFonts w:ascii="Times New Roman" w:hAnsi="Times New Roman"/>
          <w:b w:val="0"/>
        </w:rPr>
      </w:pPr>
    </w:p>
    <w:p w:rsidR="00601538" w:rsidRPr="00601538" w:rsidRDefault="00D43A7A" w:rsidP="00601538">
      <w:pPr>
        <w:pStyle w:val="ConsTitle"/>
        <w:widowControl/>
        <w:ind w:firstLine="709"/>
        <w:jc w:val="both"/>
        <w:rPr>
          <w:rFonts w:ascii="Times New Roman" w:hAnsi="Times New Roman"/>
          <w:b w:val="0"/>
          <w:sz w:val="28"/>
          <w:szCs w:val="28"/>
        </w:rPr>
      </w:pPr>
      <w:r w:rsidRPr="00D43A7A">
        <w:rPr>
          <w:rFonts w:ascii="Times New Roman" w:hAnsi="Times New Roman"/>
          <w:sz w:val="28"/>
          <w:szCs w:val="28"/>
        </w:rPr>
        <w:t>2</w:t>
      </w:r>
      <w:r w:rsidR="00601538" w:rsidRPr="00D43A7A">
        <w:rPr>
          <w:rFonts w:ascii="Times New Roman" w:hAnsi="Times New Roman"/>
          <w:sz w:val="28"/>
          <w:szCs w:val="28"/>
        </w:rPr>
        <w:t>.</w:t>
      </w:r>
      <w:r w:rsidR="00601538" w:rsidRPr="00601538">
        <w:rPr>
          <w:rFonts w:ascii="Times New Roman" w:hAnsi="Times New Roman"/>
          <w:b w:val="0"/>
          <w:sz w:val="28"/>
          <w:szCs w:val="28"/>
        </w:rPr>
        <w:t xml:space="preserve"> Настоящее р</w:t>
      </w:r>
      <w:r>
        <w:rPr>
          <w:rFonts w:ascii="Times New Roman" w:hAnsi="Times New Roman"/>
          <w:b w:val="0"/>
          <w:sz w:val="28"/>
          <w:szCs w:val="28"/>
        </w:rPr>
        <w:t>ешение вступает в силу с даты</w:t>
      </w:r>
      <w:r w:rsidR="00601538" w:rsidRPr="00601538">
        <w:rPr>
          <w:rFonts w:ascii="Times New Roman" w:hAnsi="Times New Roman"/>
          <w:b w:val="0"/>
          <w:sz w:val="28"/>
          <w:szCs w:val="28"/>
        </w:rPr>
        <w:t xml:space="preserve"> его принятия.</w:t>
      </w:r>
    </w:p>
    <w:p w:rsidR="00601538" w:rsidRPr="00601538" w:rsidRDefault="00601538" w:rsidP="00601538">
      <w:pPr>
        <w:autoSpaceDE w:val="0"/>
        <w:autoSpaceDN w:val="0"/>
        <w:adjustRightInd w:val="0"/>
        <w:spacing w:after="0" w:line="240" w:lineRule="auto"/>
        <w:ind w:firstLine="540"/>
        <w:jc w:val="both"/>
        <w:rPr>
          <w:rFonts w:ascii="Times New Roman" w:hAnsi="Times New Roman" w:cs="Times New Roman"/>
          <w:sz w:val="28"/>
          <w:szCs w:val="28"/>
        </w:rPr>
      </w:pPr>
    </w:p>
    <w:p w:rsidR="00601538" w:rsidRPr="00601538" w:rsidRDefault="00601538" w:rsidP="00D43A7A">
      <w:pPr>
        <w:autoSpaceDE w:val="0"/>
        <w:autoSpaceDN w:val="0"/>
        <w:adjustRightInd w:val="0"/>
        <w:spacing w:after="0" w:line="240" w:lineRule="auto"/>
        <w:jc w:val="both"/>
        <w:rPr>
          <w:rFonts w:ascii="Times New Roman" w:hAnsi="Times New Roman" w:cs="Times New Roman"/>
          <w:sz w:val="28"/>
          <w:szCs w:val="28"/>
        </w:rPr>
      </w:pPr>
    </w:p>
    <w:p w:rsidR="00601538" w:rsidRPr="00D43A7A" w:rsidRDefault="00D43A7A" w:rsidP="00601538">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601538" w:rsidRPr="00D43A7A">
        <w:rPr>
          <w:rFonts w:ascii="Times New Roman" w:hAnsi="Times New Roman" w:cs="Times New Roman"/>
          <w:b/>
          <w:sz w:val="28"/>
          <w:szCs w:val="28"/>
        </w:rPr>
        <w:t xml:space="preserve">Председатель </w:t>
      </w:r>
    </w:p>
    <w:p w:rsidR="00601538" w:rsidRPr="00D43A7A" w:rsidRDefault="00D43A7A" w:rsidP="00601538">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Урюпинской районной Думы </w:t>
      </w:r>
      <w:r w:rsidR="00601538" w:rsidRPr="00D43A7A">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601538" w:rsidRPr="00D43A7A">
        <w:rPr>
          <w:rFonts w:ascii="Times New Roman" w:hAnsi="Times New Roman" w:cs="Times New Roman"/>
          <w:b/>
          <w:sz w:val="28"/>
          <w:szCs w:val="28"/>
        </w:rPr>
        <w:t xml:space="preserve">    Т.Е.</w:t>
      </w:r>
      <w:r>
        <w:rPr>
          <w:rFonts w:ascii="Times New Roman" w:hAnsi="Times New Roman" w:cs="Times New Roman"/>
          <w:b/>
          <w:sz w:val="28"/>
          <w:szCs w:val="28"/>
        </w:rPr>
        <w:t xml:space="preserve"> </w:t>
      </w:r>
      <w:r w:rsidR="00601538" w:rsidRPr="00D43A7A">
        <w:rPr>
          <w:rFonts w:ascii="Times New Roman" w:hAnsi="Times New Roman" w:cs="Times New Roman"/>
          <w:b/>
          <w:sz w:val="28"/>
          <w:szCs w:val="28"/>
        </w:rPr>
        <w:t xml:space="preserve">Матыкина </w:t>
      </w:r>
    </w:p>
    <w:p w:rsidR="00601538" w:rsidRPr="00D43A7A" w:rsidRDefault="00601538" w:rsidP="00D730AF">
      <w:pPr>
        <w:spacing w:after="0" w:line="240" w:lineRule="auto"/>
        <w:jc w:val="both"/>
        <w:rPr>
          <w:rFonts w:ascii="Times New Roman" w:hAnsi="Times New Roman" w:cs="Times New Roman"/>
          <w:b/>
          <w:sz w:val="28"/>
          <w:szCs w:val="28"/>
          <w:lang w:eastAsia="ru-RU"/>
        </w:rPr>
      </w:pPr>
    </w:p>
    <w:p w:rsidR="00D53B60" w:rsidRDefault="00D53B60" w:rsidP="00E47F33">
      <w:pPr>
        <w:widowControl w:val="0"/>
        <w:tabs>
          <w:tab w:val="left" w:pos="-360"/>
        </w:tabs>
        <w:spacing w:after="0" w:line="240" w:lineRule="auto"/>
        <w:contextualSpacing/>
        <w:jc w:val="both"/>
        <w:rPr>
          <w:rFonts w:ascii="Times New Roman" w:hAnsi="Times New Roman" w:cs="Times New Roman"/>
          <w:sz w:val="28"/>
          <w:szCs w:val="28"/>
          <w:lang w:eastAsia="ru-RU"/>
        </w:rPr>
      </w:pPr>
    </w:p>
    <w:p w:rsidR="00AC17D8" w:rsidRDefault="00AC17D8" w:rsidP="00E47F33">
      <w:pPr>
        <w:widowControl w:val="0"/>
        <w:tabs>
          <w:tab w:val="left" w:pos="-360"/>
        </w:tabs>
        <w:spacing w:after="0" w:line="240" w:lineRule="auto"/>
        <w:contextualSpacing/>
        <w:jc w:val="both"/>
        <w:rPr>
          <w:rFonts w:ascii="Times New Roman" w:hAnsi="Times New Roman" w:cs="Times New Roman"/>
          <w:sz w:val="28"/>
          <w:szCs w:val="28"/>
          <w:lang w:eastAsia="ru-RU"/>
        </w:rPr>
      </w:pPr>
    </w:p>
    <w:p w:rsidR="00AC17D8" w:rsidRDefault="00AC17D8" w:rsidP="00E47F33">
      <w:pPr>
        <w:widowControl w:val="0"/>
        <w:tabs>
          <w:tab w:val="left" w:pos="-360"/>
        </w:tabs>
        <w:spacing w:after="0" w:line="240" w:lineRule="auto"/>
        <w:contextualSpacing/>
        <w:jc w:val="both"/>
        <w:rPr>
          <w:rFonts w:ascii="Times New Roman" w:hAnsi="Times New Roman" w:cs="Times New Roman"/>
          <w:sz w:val="28"/>
          <w:szCs w:val="28"/>
          <w:lang w:eastAsia="ru-RU"/>
        </w:rPr>
      </w:pPr>
    </w:p>
    <w:p w:rsidR="00AC17D8" w:rsidRDefault="00AC17D8" w:rsidP="00E47F33">
      <w:pPr>
        <w:widowControl w:val="0"/>
        <w:tabs>
          <w:tab w:val="left" w:pos="-360"/>
        </w:tabs>
        <w:spacing w:after="0" w:line="240" w:lineRule="auto"/>
        <w:contextualSpacing/>
        <w:jc w:val="both"/>
        <w:rPr>
          <w:rFonts w:ascii="Times New Roman" w:hAnsi="Times New Roman" w:cs="Times New Roman"/>
          <w:sz w:val="28"/>
          <w:szCs w:val="28"/>
          <w:lang w:eastAsia="ru-RU"/>
        </w:rPr>
      </w:pPr>
    </w:p>
    <w:p w:rsidR="00AC17D8" w:rsidRDefault="00AC17D8" w:rsidP="00E47F33">
      <w:pPr>
        <w:widowControl w:val="0"/>
        <w:tabs>
          <w:tab w:val="left" w:pos="-360"/>
        </w:tabs>
        <w:spacing w:after="0" w:line="240" w:lineRule="auto"/>
        <w:contextualSpacing/>
        <w:jc w:val="both"/>
        <w:rPr>
          <w:rFonts w:ascii="Times New Roman" w:hAnsi="Times New Roman" w:cs="Times New Roman"/>
          <w:sz w:val="28"/>
          <w:szCs w:val="28"/>
          <w:lang w:eastAsia="ru-RU"/>
        </w:rPr>
      </w:pPr>
    </w:p>
    <w:p w:rsidR="00AC17D8" w:rsidRDefault="00AC17D8" w:rsidP="00E47F33">
      <w:pPr>
        <w:widowControl w:val="0"/>
        <w:tabs>
          <w:tab w:val="left" w:pos="-360"/>
        </w:tabs>
        <w:spacing w:after="0" w:line="240" w:lineRule="auto"/>
        <w:contextualSpacing/>
        <w:jc w:val="both"/>
        <w:rPr>
          <w:rFonts w:ascii="Times New Roman" w:hAnsi="Times New Roman" w:cs="Times New Roman"/>
          <w:sz w:val="28"/>
          <w:szCs w:val="28"/>
          <w:lang w:eastAsia="ru-RU"/>
        </w:rPr>
      </w:pPr>
    </w:p>
    <w:p w:rsidR="00AC17D8" w:rsidRDefault="00AC17D8" w:rsidP="00E47F33">
      <w:pPr>
        <w:widowControl w:val="0"/>
        <w:tabs>
          <w:tab w:val="left" w:pos="-360"/>
        </w:tabs>
        <w:spacing w:after="0" w:line="240" w:lineRule="auto"/>
        <w:contextualSpacing/>
        <w:jc w:val="both"/>
        <w:rPr>
          <w:rFonts w:ascii="Times New Roman" w:hAnsi="Times New Roman" w:cs="Times New Roman"/>
          <w:sz w:val="28"/>
          <w:szCs w:val="28"/>
          <w:lang w:eastAsia="ru-RU"/>
        </w:rPr>
      </w:pPr>
    </w:p>
    <w:p w:rsidR="00AC17D8" w:rsidRDefault="00AC17D8" w:rsidP="00E47F33">
      <w:pPr>
        <w:widowControl w:val="0"/>
        <w:tabs>
          <w:tab w:val="left" w:pos="-360"/>
        </w:tabs>
        <w:spacing w:after="0" w:line="240" w:lineRule="auto"/>
        <w:contextualSpacing/>
        <w:jc w:val="both"/>
        <w:rPr>
          <w:rFonts w:ascii="Times New Roman" w:hAnsi="Times New Roman" w:cs="Times New Roman"/>
          <w:sz w:val="28"/>
          <w:szCs w:val="28"/>
          <w:lang w:eastAsia="ru-RU"/>
        </w:rPr>
      </w:pPr>
    </w:p>
    <w:p w:rsidR="00AC17D8" w:rsidRDefault="00AC17D8" w:rsidP="00E47F33">
      <w:pPr>
        <w:widowControl w:val="0"/>
        <w:tabs>
          <w:tab w:val="left" w:pos="-360"/>
        </w:tabs>
        <w:spacing w:after="0" w:line="240" w:lineRule="auto"/>
        <w:contextualSpacing/>
        <w:jc w:val="both"/>
        <w:rPr>
          <w:rFonts w:ascii="Times New Roman" w:hAnsi="Times New Roman" w:cs="Times New Roman"/>
          <w:sz w:val="28"/>
          <w:szCs w:val="28"/>
          <w:lang w:eastAsia="ru-RU"/>
        </w:rPr>
      </w:pPr>
    </w:p>
    <w:p w:rsidR="00AC17D8" w:rsidRDefault="00AC17D8" w:rsidP="00E47F33">
      <w:pPr>
        <w:widowControl w:val="0"/>
        <w:tabs>
          <w:tab w:val="left" w:pos="-360"/>
        </w:tabs>
        <w:spacing w:after="0" w:line="240" w:lineRule="auto"/>
        <w:contextualSpacing/>
        <w:jc w:val="both"/>
        <w:rPr>
          <w:rFonts w:ascii="Times New Roman" w:hAnsi="Times New Roman" w:cs="Times New Roman"/>
          <w:sz w:val="28"/>
          <w:szCs w:val="28"/>
          <w:lang w:eastAsia="ru-RU"/>
        </w:rPr>
      </w:pPr>
    </w:p>
    <w:p w:rsidR="00AC17D8" w:rsidRDefault="00AC17D8" w:rsidP="00E47F33">
      <w:pPr>
        <w:widowControl w:val="0"/>
        <w:tabs>
          <w:tab w:val="left" w:pos="-360"/>
        </w:tabs>
        <w:spacing w:after="0" w:line="240" w:lineRule="auto"/>
        <w:contextualSpacing/>
        <w:jc w:val="both"/>
        <w:rPr>
          <w:rFonts w:ascii="Times New Roman" w:hAnsi="Times New Roman" w:cs="Times New Roman"/>
          <w:sz w:val="28"/>
          <w:szCs w:val="28"/>
          <w:lang w:eastAsia="ru-RU"/>
        </w:rPr>
      </w:pPr>
    </w:p>
    <w:p w:rsidR="00AC17D8" w:rsidRDefault="00AC17D8" w:rsidP="00E47F33">
      <w:pPr>
        <w:widowControl w:val="0"/>
        <w:tabs>
          <w:tab w:val="left" w:pos="-360"/>
        </w:tabs>
        <w:spacing w:after="0" w:line="240" w:lineRule="auto"/>
        <w:contextualSpacing/>
        <w:jc w:val="both"/>
        <w:rPr>
          <w:rFonts w:ascii="Times New Roman" w:hAnsi="Times New Roman" w:cs="Times New Roman"/>
          <w:sz w:val="28"/>
          <w:szCs w:val="28"/>
          <w:lang w:eastAsia="ru-RU"/>
        </w:rPr>
      </w:pPr>
    </w:p>
    <w:p w:rsidR="00AC17D8" w:rsidRDefault="00AC17D8" w:rsidP="00E47F33">
      <w:pPr>
        <w:widowControl w:val="0"/>
        <w:tabs>
          <w:tab w:val="left" w:pos="-360"/>
        </w:tabs>
        <w:spacing w:after="0" w:line="240" w:lineRule="auto"/>
        <w:contextualSpacing/>
        <w:jc w:val="both"/>
        <w:rPr>
          <w:rFonts w:ascii="Times New Roman" w:hAnsi="Times New Roman" w:cs="Times New Roman"/>
          <w:sz w:val="28"/>
          <w:szCs w:val="28"/>
          <w:lang w:eastAsia="ru-RU"/>
        </w:rPr>
      </w:pPr>
    </w:p>
    <w:p w:rsidR="00AC17D8" w:rsidRDefault="00AC17D8" w:rsidP="00E47F33">
      <w:pPr>
        <w:widowControl w:val="0"/>
        <w:tabs>
          <w:tab w:val="left" w:pos="-360"/>
        </w:tabs>
        <w:spacing w:after="0" w:line="240" w:lineRule="auto"/>
        <w:contextualSpacing/>
        <w:jc w:val="both"/>
        <w:rPr>
          <w:rFonts w:ascii="Times New Roman" w:hAnsi="Times New Roman" w:cs="Times New Roman"/>
          <w:sz w:val="28"/>
          <w:szCs w:val="28"/>
          <w:lang w:eastAsia="ru-RU"/>
        </w:rPr>
      </w:pPr>
    </w:p>
    <w:p w:rsidR="00AC17D8" w:rsidRDefault="00AC17D8" w:rsidP="00E47F33">
      <w:pPr>
        <w:widowControl w:val="0"/>
        <w:tabs>
          <w:tab w:val="left" w:pos="-360"/>
        </w:tabs>
        <w:spacing w:after="0" w:line="240" w:lineRule="auto"/>
        <w:contextualSpacing/>
        <w:jc w:val="both"/>
        <w:rPr>
          <w:rFonts w:ascii="Times New Roman" w:hAnsi="Times New Roman" w:cs="Times New Roman"/>
          <w:sz w:val="28"/>
          <w:szCs w:val="28"/>
          <w:lang w:eastAsia="ru-RU"/>
        </w:rPr>
      </w:pPr>
    </w:p>
    <w:p w:rsidR="00AC17D8" w:rsidRDefault="00AC17D8" w:rsidP="00E47F33">
      <w:pPr>
        <w:widowControl w:val="0"/>
        <w:tabs>
          <w:tab w:val="left" w:pos="-360"/>
        </w:tabs>
        <w:spacing w:after="0" w:line="240" w:lineRule="auto"/>
        <w:contextualSpacing/>
        <w:jc w:val="both"/>
        <w:rPr>
          <w:rFonts w:ascii="Times New Roman" w:hAnsi="Times New Roman" w:cs="Times New Roman"/>
          <w:sz w:val="28"/>
          <w:szCs w:val="28"/>
          <w:lang w:eastAsia="ru-RU"/>
        </w:rPr>
      </w:pPr>
    </w:p>
    <w:p w:rsidR="00AC17D8" w:rsidRDefault="00AC17D8" w:rsidP="00E47F33">
      <w:pPr>
        <w:widowControl w:val="0"/>
        <w:tabs>
          <w:tab w:val="left" w:pos="-360"/>
        </w:tabs>
        <w:spacing w:after="0" w:line="240" w:lineRule="auto"/>
        <w:contextualSpacing/>
        <w:jc w:val="both"/>
        <w:rPr>
          <w:rFonts w:ascii="Times New Roman" w:hAnsi="Times New Roman" w:cs="Times New Roman"/>
          <w:sz w:val="28"/>
          <w:szCs w:val="28"/>
          <w:lang w:eastAsia="ru-RU"/>
        </w:rPr>
      </w:pPr>
    </w:p>
    <w:p w:rsidR="00AC17D8" w:rsidRDefault="00AC17D8" w:rsidP="00E47F33">
      <w:pPr>
        <w:widowControl w:val="0"/>
        <w:tabs>
          <w:tab w:val="left" w:pos="-360"/>
        </w:tabs>
        <w:spacing w:after="0" w:line="240" w:lineRule="auto"/>
        <w:contextualSpacing/>
        <w:jc w:val="both"/>
        <w:rPr>
          <w:rFonts w:ascii="Times New Roman" w:hAnsi="Times New Roman" w:cs="Times New Roman"/>
          <w:sz w:val="28"/>
          <w:szCs w:val="28"/>
          <w:lang w:eastAsia="ru-RU"/>
        </w:rPr>
      </w:pPr>
    </w:p>
    <w:p w:rsidR="00AC17D8" w:rsidRDefault="00AC17D8" w:rsidP="00E47F33">
      <w:pPr>
        <w:widowControl w:val="0"/>
        <w:tabs>
          <w:tab w:val="left" w:pos="-360"/>
        </w:tabs>
        <w:spacing w:after="0" w:line="240" w:lineRule="auto"/>
        <w:contextualSpacing/>
        <w:jc w:val="both"/>
        <w:rPr>
          <w:rFonts w:ascii="Times New Roman" w:hAnsi="Times New Roman" w:cs="Times New Roman"/>
          <w:sz w:val="28"/>
          <w:szCs w:val="28"/>
          <w:lang w:eastAsia="ru-RU"/>
        </w:rPr>
      </w:pPr>
    </w:p>
    <w:p w:rsidR="00AC17D8" w:rsidRDefault="00AC17D8" w:rsidP="00E47F33">
      <w:pPr>
        <w:widowControl w:val="0"/>
        <w:tabs>
          <w:tab w:val="left" w:pos="-360"/>
        </w:tabs>
        <w:spacing w:after="0" w:line="240" w:lineRule="auto"/>
        <w:contextualSpacing/>
        <w:jc w:val="both"/>
        <w:rPr>
          <w:rFonts w:ascii="Times New Roman" w:hAnsi="Times New Roman" w:cs="Times New Roman"/>
          <w:sz w:val="28"/>
          <w:szCs w:val="28"/>
          <w:lang w:eastAsia="ru-RU"/>
        </w:rPr>
      </w:pPr>
    </w:p>
    <w:p w:rsidR="00AC17D8" w:rsidRDefault="00AC17D8" w:rsidP="00E47F33">
      <w:pPr>
        <w:widowControl w:val="0"/>
        <w:tabs>
          <w:tab w:val="left" w:pos="-360"/>
        </w:tabs>
        <w:spacing w:after="0" w:line="240" w:lineRule="auto"/>
        <w:contextualSpacing/>
        <w:jc w:val="both"/>
        <w:rPr>
          <w:rFonts w:ascii="Times New Roman" w:hAnsi="Times New Roman" w:cs="Times New Roman"/>
          <w:sz w:val="28"/>
          <w:szCs w:val="28"/>
          <w:lang w:eastAsia="ru-RU"/>
        </w:rPr>
      </w:pPr>
    </w:p>
    <w:p w:rsidR="00AC17D8" w:rsidRDefault="00AC17D8" w:rsidP="00E47F33">
      <w:pPr>
        <w:widowControl w:val="0"/>
        <w:tabs>
          <w:tab w:val="left" w:pos="-360"/>
        </w:tabs>
        <w:spacing w:after="0" w:line="240" w:lineRule="auto"/>
        <w:contextualSpacing/>
        <w:jc w:val="both"/>
        <w:rPr>
          <w:rFonts w:ascii="Times New Roman" w:hAnsi="Times New Roman" w:cs="Times New Roman"/>
          <w:sz w:val="28"/>
          <w:szCs w:val="28"/>
          <w:lang w:eastAsia="ru-RU"/>
        </w:rPr>
      </w:pPr>
    </w:p>
    <w:p w:rsidR="00AC17D8" w:rsidRDefault="00AC17D8" w:rsidP="00E47F33">
      <w:pPr>
        <w:widowControl w:val="0"/>
        <w:tabs>
          <w:tab w:val="left" w:pos="-360"/>
        </w:tabs>
        <w:spacing w:after="0" w:line="240" w:lineRule="auto"/>
        <w:contextualSpacing/>
        <w:jc w:val="both"/>
        <w:rPr>
          <w:rFonts w:ascii="Times New Roman" w:hAnsi="Times New Roman" w:cs="Times New Roman"/>
          <w:sz w:val="28"/>
          <w:szCs w:val="28"/>
          <w:lang w:eastAsia="ru-RU"/>
        </w:rPr>
      </w:pPr>
    </w:p>
    <w:p w:rsidR="00AC17D8" w:rsidRDefault="00AC17D8" w:rsidP="00E47F33">
      <w:pPr>
        <w:widowControl w:val="0"/>
        <w:tabs>
          <w:tab w:val="left" w:pos="-360"/>
        </w:tabs>
        <w:spacing w:after="0" w:line="240" w:lineRule="auto"/>
        <w:contextualSpacing/>
        <w:jc w:val="both"/>
        <w:rPr>
          <w:rFonts w:ascii="Times New Roman" w:hAnsi="Times New Roman" w:cs="Times New Roman"/>
          <w:sz w:val="28"/>
          <w:szCs w:val="28"/>
          <w:lang w:eastAsia="ru-RU"/>
        </w:rPr>
      </w:pPr>
    </w:p>
    <w:p w:rsidR="00AC17D8" w:rsidRDefault="00AC17D8" w:rsidP="00E47F33">
      <w:pPr>
        <w:widowControl w:val="0"/>
        <w:tabs>
          <w:tab w:val="left" w:pos="-360"/>
        </w:tabs>
        <w:spacing w:after="0" w:line="240" w:lineRule="auto"/>
        <w:contextualSpacing/>
        <w:jc w:val="both"/>
        <w:rPr>
          <w:rFonts w:ascii="Times New Roman" w:hAnsi="Times New Roman" w:cs="Times New Roman"/>
          <w:sz w:val="28"/>
          <w:szCs w:val="28"/>
          <w:lang w:eastAsia="ru-RU"/>
        </w:rPr>
      </w:pPr>
    </w:p>
    <w:p w:rsidR="00AC17D8" w:rsidRDefault="00AC17D8" w:rsidP="00E47F33">
      <w:pPr>
        <w:widowControl w:val="0"/>
        <w:tabs>
          <w:tab w:val="left" w:pos="-360"/>
        </w:tabs>
        <w:spacing w:after="0" w:line="240" w:lineRule="auto"/>
        <w:contextualSpacing/>
        <w:jc w:val="both"/>
        <w:rPr>
          <w:rFonts w:ascii="Times New Roman" w:hAnsi="Times New Roman" w:cs="Times New Roman"/>
          <w:sz w:val="28"/>
          <w:szCs w:val="28"/>
          <w:lang w:eastAsia="ru-RU"/>
        </w:rPr>
      </w:pPr>
    </w:p>
    <w:p w:rsidR="00AC17D8" w:rsidRDefault="00AC17D8" w:rsidP="00E47F33">
      <w:pPr>
        <w:widowControl w:val="0"/>
        <w:tabs>
          <w:tab w:val="left" w:pos="-360"/>
        </w:tabs>
        <w:spacing w:after="0" w:line="240" w:lineRule="auto"/>
        <w:contextualSpacing/>
        <w:jc w:val="both"/>
        <w:rPr>
          <w:rFonts w:ascii="Times New Roman" w:hAnsi="Times New Roman" w:cs="Times New Roman"/>
          <w:sz w:val="28"/>
          <w:szCs w:val="28"/>
          <w:lang w:eastAsia="ru-RU"/>
        </w:rPr>
      </w:pPr>
    </w:p>
    <w:p w:rsidR="00AC17D8" w:rsidRDefault="00AC17D8" w:rsidP="00E47F33">
      <w:pPr>
        <w:widowControl w:val="0"/>
        <w:tabs>
          <w:tab w:val="left" w:pos="-360"/>
        </w:tabs>
        <w:spacing w:after="0" w:line="240" w:lineRule="auto"/>
        <w:contextualSpacing/>
        <w:jc w:val="both"/>
        <w:rPr>
          <w:rFonts w:ascii="Times New Roman" w:hAnsi="Times New Roman" w:cs="Times New Roman"/>
          <w:sz w:val="28"/>
          <w:szCs w:val="28"/>
          <w:lang w:eastAsia="ru-RU"/>
        </w:rPr>
      </w:pPr>
    </w:p>
    <w:p w:rsidR="00AC17D8" w:rsidRDefault="00AC17D8" w:rsidP="00E47F33">
      <w:pPr>
        <w:widowControl w:val="0"/>
        <w:tabs>
          <w:tab w:val="left" w:pos="-360"/>
        </w:tabs>
        <w:spacing w:after="0" w:line="240" w:lineRule="auto"/>
        <w:contextualSpacing/>
        <w:jc w:val="both"/>
        <w:rPr>
          <w:rFonts w:ascii="Times New Roman" w:hAnsi="Times New Roman" w:cs="Times New Roman"/>
          <w:sz w:val="28"/>
          <w:szCs w:val="28"/>
          <w:lang w:eastAsia="ru-RU"/>
        </w:rPr>
      </w:pPr>
    </w:p>
    <w:p w:rsidR="00AC17D8" w:rsidRDefault="00AC17D8" w:rsidP="00E47F33">
      <w:pPr>
        <w:widowControl w:val="0"/>
        <w:tabs>
          <w:tab w:val="left" w:pos="-360"/>
        </w:tabs>
        <w:spacing w:after="0" w:line="240" w:lineRule="auto"/>
        <w:contextualSpacing/>
        <w:jc w:val="both"/>
        <w:rPr>
          <w:rFonts w:ascii="Times New Roman" w:hAnsi="Times New Roman" w:cs="Times New Roman"/>
          <w:sz w:val="28"/>
          <w:szCs w:val="28"/>
          <w:lang w:eastAsia="ru-RU"/>
        </w:rPr>
      </w:pPr>
    </w:p>
    <w:p w:rsidR="00AC17D8" w:rsidRDefault="00AC17D8" w:rsidP="00E47F33">
      <w:pPr>
        <w:widowControl w:val="0"/>
        <w:tabs>
          <w:tab w:val="left" w:pos="-360"/>
        </w:tabs>
        <w:spacing w:after="0" w:line="240" w:lineRule="auto"/>
        <w:contextualSpacing/>
        <w:jc w:val="both"/>
        <w:rPr>
          <w:rFonts w:ascii="Times New Roman" w:hAnsi="Times New Roman" w:cs="Times New Roman"/>
          <w:sz w:val="28"/>
          <w:szCs w:val="28"/>
          <w:lang w:eastAsia="ru-RU"/>
        </w:rPr>
      </w:pPr>
    </w:p>
    <w:p w:rsidR="00AC17D8" w:rsidRDefault="00AC17D8" w:rsidP="00E47F33">
      <w:pPr>
        <w:widowControl w:val="0"/>
        <w:tabs>
          <w:tab w:val="left" w:pos="-360"/>
        </w:tabs>
        <w:spacing w:after="0" w:line="240" w:lineRule="auto"/>
        <w:contextualSpacing/>
        <w:jc w:val="both"/>
        <w:rPr>
          <w:rFonts w:ascii="Times New Roman" w:hAnsi="Times New Roman" w:cs="Times New Roman"/>
          <w:sz w:val="28"/>
          <w:szCs w:val="28"/>
          <w:lang w:eastAsia="ru-RU"/>
        </w:rPr>
      </w:pPr>
    </w:p>
    <w:p w:rsidR="00AC17D8" w:rsidRDefault="00AC17D8" w:rsidP="00E47F33">
      <w:pPr>
        <w:widowControl w:val="0"/>
        <w:tabs>
          <w:tab w:val="left" w:pos="-360"/>
        </w:tabs>
        <w:spacing w:after="0" w:line="240" w:lineRule="auto"/>
        <w:contextualSpacing/>
        <w:jc w:val="both"/>
        <w:rPr>
          <w:rFonts w:ascii="Times New Roman" w:hAnsi="Times New Roman" w:cs="Times New Roman"/>
          <w:sz w:val="28"/>
          <w:szCs w:val="28"/>
          <w:lang w:eastAsia="ru-RU"/>
        </w:rPr>
      </w:pPr>
    </w:p>
    <w:p w:rsidR="00AC17D8" w:rsidRDefault="00AC17D8" w:rsidP="00E47F33">
      <w:pPr>
        <w:widowControl w:val="0"/>
        <w:tabs>
          <w:tab w:val="left" w:pos="-360"/>
        </w:tabs>
        <w:spacing w:after="0" w:line="240" w:lineRule="auto"/>
        <w:contextualSpacing/>
        <w:jc w:val="both"/>
        <w:rPr>
          <w:rFonts w:ascii="Times New Roman" w:hAnsi="Times New Roman" w:cs="Times New Roman"/>
          <w:sz w:val="28"/>
          <w:szCs w:val="28"/>
          <w:lang w:eastAsia="ru-RU"/>
        </w:rPr>
      </w:pPr>
    </w:p>
    <w:p w:rsidR="00AC17D8" w:rsidRPr="003D6E89" w:rsidRDefault="00AC17D8" w:rsidP="00AC17D8">
      <w:pPr>
        <w:spacing w:after="0" w:line="240" w:lineRule="auto"/>
        <w:jc w:val="right"/>
        <w:rPr>
          <w:rFonts w:ascii="Times New Roman" w:hAnsi="Times New Roman" w:cs="Times New Roman"/>
          <w:b/>
          <w:bCs/>
          <w:i/>
          <w:sz w:val="28"/>
          <w:szCs w:val="28"/>
        </w:rPr>
      </w:pPr>
      <w:r>
        <w:rPr>
          <w:rFonts w:ascii="Times New Roman" w:hAnsi="Times New Roman" w:cs="Times New Roman"/>
          <w:b/>
          <w:bCs/>
          <w:i/>
          <w:sz w:val="28"/>
          <w:szCs w:val="28"/>
        </w:rPr>
        <w:lastRenderedPageBreak/>
        <w:t>ПРОЕКТ РЕШЕНИЯ № 28</w:t>
      </w:r>
    </w:p>
    <w:p w:rsidR="00AC17D8" w:rsidRDefault="00AC17D8" w:rsidP="00AC17D8">
      <w:pPr>
        <w:spacing w:after="0" w:line="240" w:lineRule="auto"/>
        <w:rPr>
          <w:rFonts w:ascii="Times New Roman" w:hAnsi="Times New Roman" w:cs="Times New Roman"/>
          <w:b/>
          <w:bCs/>
          <w:sz w:val="28"/>
          <w:szCs w:val="28"/>
          <w:highlight w:val="yellow"/>
        </w:rPr>
      </w:pPr>
    </w:p>
    <w:p w:rsidR="00AC17D8" w:rsidRPr="005174E3" w:rsidRDefault="00AC17D8" w:rsidP="00AC17D8">
      <w:pPr>
        <w:spacing w:after="0" w:line="240" w:lineRule="auto"/>
        <w:rPr>
          <w:rFonts w:ascii="Times New Roman" w:hAnsi="Times New Roman" w:cs="Times New Roman"/>
          <w:b/>
          <w:bCs/>
          <w:sz w:val="28"/>
          <w:szCs w:val="28"/>
          <w:highlight w:val="yellow"/>
        </w:rPr>
      </w:pPr>
    </w:p>
    <w:p w:rsidR="00AC17D8" w:rsidRPr="005174E3" w:rsidRDefault="00AC17D8" w:rsidP="00AC17D8">
      <w:pPr>
        <w:spacing w:after="0" w:line="240" w:lineRule="auto"/>
        <w:rPr>
          <w:rFonts w:ascii="Times New Roman" w:hAnsi="Times New Roman" w:cs="Times New Roman"/>
          <w:b/>
          <w:bCs/>
          <w:sz w:val="28"/>
          <w:szCs w:val="28"/>
          <w:highlight w:val="yellow"/>
        </w:rPr>
      </w:pPr>
      <w:r w:rsidRPr="005174E3">
        <w:rPr>
          <w:rFonts w:ascii="Times New Roman" w:hAnsi="Times New Roman" w:cs="Times New Roman"/>
          <w:noProof/>
          <w:sz w:val="28"/>
          <w:szCs w:val="28"/>
          <w:highlight w:val="yellow"/>
          <w:lang w:eastAsia="ru-RU"/>
        </w:rPr>
        <w:drawing>
          <wp:anchor distT="0" distB="0" distL="114300" distR="114300" simplePos="0" relativeHeight="251789312" behindDoc="0" locked="0" layoutInCell="1" allowOverlap="1" wp14:anchorId="2B9A256F" wp14:editId="539AE778">
            <wp:simplePos x="0" y="0"/>
            <wp:positionH relativeFrom="column">
              <wp:posOffset>2645410</wp:posOffset>
            </wp:positionH>
            <wp:positionV relativeFrom="paragraph">
              <wp:posOffset>-313690</wp:posOffset>
            </wp:positionV>
            <wp:extent cx="526415" cy="812165"/>
            <wp:effectExtent l="0" t="0" r="6985" b="6985"/>
            <wp:wrapSquare wrapText="left"/>
            <wp:docPr id="85" name="Рисунок 85" descr="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NewG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6415" cy="812165"/>
                    </a:xfrm>
                    <a:prstGeom prst="rect">
                      <a:avLst/>
                    </a:prstGeom>
                    <a:noFill/>
                    <a:ln>
                      <a:noFill/>
                    </a:ln>
                  </pic:spPr>
                </pic:pic>
              </a:graphicData>
            </a:graphic>
          </wp:anchor>
        </w:drawing>
      </w:r>
    </w:p>
    <w:p w:rsidR="00AC17D8" w:rsidRPr="004A12C7" w:rsidRDefault="00AC17D8" w:rsidP="00AC17D8">
      <w:pPr>
        <w:tabs>
          <w:tab w:val="left" w:pos="1725"/>
          <w:tab w:val="center" w:pos="4677"/>
        </w:tabs>
        <w:spacing w:line="240" w:lineRule="auto"/>
        <w:ind w:right="-1"/>
        <w:jc w:val="center"/>
        <w:rPr>
          <w:i/>
          <w:iCs/>
          <w:color w:val="000000"/>
          <w:sz w:val="32"/>
          <w:szCs w:val="32"/>
          <w:highlight w:val="yellow"/>
        </w:rPr>
      </w:pPr>
    </w:p>
    <w:p w:rsidR="00AC17D8" w:rsidRPr="00AC17D8" w:rsidRDefault="00AC17D8" w:rsidP="00AC17D8">
      <w:pPr>
        <w:tabs>
          <w:tab w:val="left" w:pos="1725"/>
          <w:tab w:val="center" w:pos="4677"/>
        </w:tabs>
        <w:spacing w:after="0" w:line="240" w:lineRule="auto"/>
        <w:ind w:left="-57" w:right="-57"/>
        <w:jc w:val="center"/>
        <w:rPr>
          <w:rFonts w:ascii="Times New Roman" w:hAnsi="Times New Roman" w:cs="Times New Roman"/>
          <w:i/>
          <w:iCs/>
          <w:sz w:val="28"/>
          <w:szCs w:val="28"/>
        </w:rPr>
      </w:pPr>
      <w:r w:rsidRPr="00AC17D8">
        <w:rPr>
          <w:rFonts w:ascii="Times New Roman" w:hAnsi="Times New Roman" w:cs="Times New Roman"/>
          <w:i/>
          <w:iCs/>
          <w:sz w:val="28"/>
          <w:szCs w:val="28"/>
        </w:rPr>
        <w:t>УРЮПИНСКИЙ МУНИЦИПАЛЬНЫЙ РАЙОН</w:t>
      </w:r>
    </w:p>
    <w:p w:rsidR="00AC17D8" w:rsidRPr="00AC17D8" w:rsidRDefault="00AC17D8" w:rsidP="00AC17D8">
      <w:pPr>
        <w:tabs>
          <w:tab w:val="left" w:pos="1725"/>
          <w:tab w:val="center" w:pos="4677"/>
        </w:tabs>
        <w:spacing w:after="0" w:line="240" w:lineRule="auto"/>
        <w:ind w:left="-57" w:right="-57"/>
        <w:jc w:val="center"/>
        <w:rPr>
          <w:rFonts w:ascii="Times New Roman" w:hAnsi="Times New Roman" w:cs="Times New Roman"/>
          <w:i/>
          <w:iCs/>
          <w:sz w:val="28"/>
          <w:szCs w:val="28"/>
        </w:rPr>
      </w:pPr>
      <w:r w:rsidRPr="00AC17D8">
        <w:rPr>
          <w:rFonts w:ascii="Times New Roman" w:hAnsi="Times New Roman" w:cs="Times New Roman"/>
          <w:i/>
          <w:iCs/>
          <w:sz w:val="28"/>
          <w:szCs w:val="28"/>
        </w:rPr>
        <w:t>ВОЛГОГРАДСКОЙ ОБЛАСТИ</w:t>
      </w:r>
    </w:p>
    <w:p w:rsidR="00AC17D8" w:rsidRPr="00AC17D8" w:rsidRDefault="00AC17D8" w:rsidP="00AC17D8">
      <w:pPr>
        <w:tabs>
          <w:tab w:val="left" w:pos="1725"/>
          <w:tab w:val="center" w:pos="4677"/>
        </w:tabs>
        <w:spacing w:after="0" w:line="240" w:lineRule="auto"/>
        <w:ind w:left="-57" w:right="-57"/>
        <w:jc w:val="center"/>
        <w:rPr>
          <w:rFonts w:ascii="Times New Roman" w:hAnsi="Times New Roman" w:cs="Times New Roman"/>
          <w:i/>
          <w:iCs/>
          <w:sz w:val="28"/>
          <w:szCs w:val="28"/>
        </w:rPr>
      </w:pPr>
    </w:p>
    <w:p w:rsidR="00AC17D8" w:rsidRPr="00AC17D8" w:rsidRDefault="00AC17D8" w:rsidP="00AC17D8">
      <w:pPr>
        <w:spacing w:after="0" w:line="240" w:lineRule="auto"/>
        <w:ind w:left="-57" w:right="-57"/>
        <w:jc w:val="center"/>
        <w:rPr>
          <w:rFonts w:ascii="Times New Roman" w:hAnsi="Times New Roman" w:cs="Times New Roman"/>
          <w:b/>
          <w:bCs/>
          <w:i/>
          <w:iCs/>
          <w:color w:val="000000"/>
          <w:sz w:val="28"/>
          <w:szCs w:val="28"/>
        </w:rPr>
      </w:pPr>
      <w:r w:rsidRPr="00AC17D8">
        <w:rPr>
          <w:rFonts w:ascii="Times New Roman" w:hAnsi="Times New Roman" w:cs="Times New Roman"/>
          <w:b/>
          <w:bCs/>
          <w:i/>
          <w:iCs/>
          <w:color w:val="000000"/>
          <w:sz w:val="28"/>
          <w:szCs w:val="28"/>
        </w:rPr>
        <w:t>УРЮПИНСКАЯ  РАЙОННАЯ  ДУМА</w:t>
      </w:r>
    </w:p>
    <w:p w:rsidR="00AC17D8" w:rsidRPr="00AC17D8" w:rsidRDefault="00AC17D8" w:rsidP="00AC17D8">
      <w:pPr>
        <w:spacing w:after="0" w:line="240" w:lineRule="auto"/>
        <w:ind w:left="-57" w:right="-57"/>
        <w:rPr>
          <w:rFonts w:ascii="Times New Roman" w:hAnsi="Times New Roman" w:cs="Times New Roman"/>
          <w:color w:val="000000"/>
          <w:sz w:val="28"/>
          <w:szCs w:val="28"/>
        </w:rPr>
      </w:pPr>
      <w:r w:rsidRPr="00AC17D8">
        <w:rPr>
          <w:rFonts w:ascii="Times New Roman" w:hAnsi="Times New Roman" w:cs="Times New Roman"/>
          <w:noProof/>
          <w:sz w:val="28"/>
          <w:szCs w:val="28"/>
          <w:lang w:eastAsia="ru-RU"/>
        </w:rPr>
        <mc:AlternateContent>
          <mc:Choice Requires="wps">
            <w:drawing>
              <wp:anchor distT="4294967295" distB="4294967295" distL="114300" distR="114300" simplePos="0" relativeHeight="251786240" behindDoc="0" locked="0" layoutInCell="0" allowOverlap="1" wp14:anchorId="513975B0" wp14:editId="2464C32C">
                <wp:simplePos x="0" y="0"/>
                <wp:positionH relativeFrom="column">
                  <wp:posOffset>0</wp:posOffset>
                </wp:positionH>
                <wp:positionV relativeFrom="paragraph">
                  <wp:posOffset>130809</wp:posOffset>
                </wp:positionV>
                <wp:extent cx="5943600" cy="0"/>
                <wp:effectExtent l="0" t="0" r="19050" b="1905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2" o:spid="_x0000_s1026" style="position:absolute;z-index:251786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" o:allowincell="f"/>
            </w:pict>
          </mc:Fallback>
        </mc:AlternateContent>
      </w:r>
      <w:r w:rsidRPr="00AC17D8">
        <w:rPr>
          <w:rFonts w:ascii="Times New Roman" w:hAnsi="Times New Roman" w:cs="Times New Roman"/>
          <w:noProof/>
          <w:sz w:val="28"/>
          <w:szCs w:val="28"/>
          <w:lang w:eastAsia="ru-RU"/>
        </w:rPr>
        <mc:AlternateContent>
          <mc:Choice Requires="wps">
            <w:drawing>
              <wp:anchor distT="4294967295" distB="4294967295" distL="114300" distR="114300" simplePos="0" relativeHeight="251787264" behindDoc="0" locked="0" layoutInCell="0" allowOverlap="1" wp14:anchorId="48A0277B" wp14:editId="431771E0">
                <wp:simplePos x="0" y="0"/>
                <wp:positionH relativeFrom="column">
                  <wp:posOffset>0</wp:posOffset>
                </wp:positionH>
                <wp:positionV relativeFrom="paragraph">
                  <wp:posOffset>69849</wp:posOffset>
                </wp:positionV>
                <wp:extent cx="5943600" cy="0"/>
                <wp:effectExtent l="0" t="0" r="19050" b="19050"/>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3" o:spid="_x0000_s1026" style="position:absolute;z-index:251787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" o:allowincell="f"/>
            </w:pict>
          </mc:Fallback>
        </mc:AlternateContent>
      </w:r>
    </w:p>
    <w:p w:rsidR="00AC17D8" w:rsidRPr="00AC17D8" w:rsidRDefault="00AC17D8" w:rsidP="00AC17D8">
      <w:pPr>
        <w:pStyle w:val="3"/>
        <w:spacing w:before="0" w:line="240" w:lineRule="auto"/>
        <w:jc w:val="center"/>
        <w:rPr>
          <w:rFonts w:ascii="Times New Roman" w:hAnsi="Times New Roman" w:cs="Times New Roman"/>
          <w:color w:val="auto"/>
          <w:sz w:val="28"/>
          <w:szCs w:val="28"/>
        </w:rPr>
      </w:pPr>
    </w:p>
    <w:p w:rsidR="00AC17D8" w:rsidRPr="00AC17D8" w:rsidRDefault="00AC17D8" w:rsidP="00AC17D8">
      <w:pPr>
        <w:pStyle w:val="3"/>
        <w:spacing w:before="0" w:line="240" w:lineRule="auto"/>
        <w:jc w:val="center"/>
        <w:rPr>
          <w:rFonts w:ascii="Times New Roman" w:hAnsi="Times New Roman" w:cs="Times New Roman"/>
          <w:color w:val="auto"/>
          <w:sz w:val="28"/>
          <w:szCs w:val="28"/>
        </w:rPr>
      </w:pPr>
      <w:r w:rsidRPr="00AC17D8">
        <w:rPr>
          <w:rFonts w:ascii="Times New Roman" w:hAnsi="Times New Roman" w:cs="Times New Roman"/>
          <w:color w:val="auto"/>
          <w:sz w:val="28"/>
          <w:szCs w:val="28"/>
        </w:rPr>
        <w:t>Р  Е  Ш  Е  Н  И  Е</w:t>
      </w:r>
    </w:p>
    <w:p w:rsidR="00AC17D8" w:rsidRPr="00AC17D8" w:rsidRDefault="00AC17D8" w:rsidP="00AC17D8">
      <w:pPr>
        <w:spacing w:after="0" w:line="240" w:lineRule="auto"/>
        <w:ind w:left="-57" w:right="-57"/>
        <w:rPr>
          <w:rFonts w:ascii="Times New Roman" w:hAnsi="Times New Roman" w:cs="Times New Roman"/>
          <w:sz w:val="28"/>
          <w:szCs w:val="28"/>
        </w:rPr>
      </w:pPr>
    </w:p>
    <w:p w:rsidR="00AC17D8" w:rsidRPr="00AC17D8" w:rsidRDefault="00B57ABE" w:rsidP="00AC17D8">
      <w:pPr>
        <w:spacing w:after="0" w:line="240" w:lineRule="auto"/>
        <w:ind w:left="-57" w:right="-57"/>
        <w:jc w:val="both"/>
        <w:rPr>
          <w:rFonts w:ascii="Times New Roman" w:hAnsi="Times New Roman" w:cs="Times New Roman"/>
          <w:b/>
          <w:sz w:val="28"/>
          <w:szCs w:val="28"/>
        </w:rPr>
      </w:pPr>
      <w:r>
        <w:rPr>
          <w:rFonts w:ascii="Times New Roman" w:hAnsi="Times New Roman" w:cs="Times New Roman"/>
          <w:b/>
          <w:sz w:val="28"/>
          <w:szCs w:val="28"/>
        </w:rPr>
        <w:t>21 апреля 2021</w:t>
      </w:r>
      <w:r w:rsidR="00AC17D8" w:rsidRPr="00AC17D8">
        <w:rPr>
          <w:rFonts w:ascii="Times New Roman" w:hAnsi="Times New Roman" w:cs="Times New Roman"/>
          <w:b/>
          <w:sz w:val="28"/>
          <w:szCs w:val="28"/>
        </w:rPr>
        <w:t xml:space="preserve"> года</w:t>
      </w:r>
      <w:r w:rsidR="00AC17D8" w:rsidRPr="00AC17D8">
        <w:rPr>
          <w:rFonts w:ascii="Times New Roman" w:hAnsi="Times New Roman" w:cs="Times New Roman"/>
          <w:sz w:val="28"/>
          <w:szCs w:val="28"/>
        </w:rPr>
        <w:tab/>
      </w:r>
      <w:r>
        <w:rPr>
          <w:rFonts w:ascii="Times New Roman" w:hAnsi="Times New Roman" w:cs="Times New Roman"/>
          <w:b/>
          <w:sz w:val="28"/>
          <w:szCs w:val="28"/>
        </w:rPr>
        <w:t xml:space="preserve">                    № </w:t>
      </w:r>
    </w:p>
    <w:p w:rsidR="00AC17D8" w:rsidRPr="00AC17D8" w:rsidRDefault="00AC17D8" w:rsidP="00AC17D8">
      <w:pPr>
        <w:spacing w:after="0" w:line="240" w:lineRule="auto"/>
        <w:ind w:left="-57" w:right="-57"/>
        <w:rPr>
          <w:rFonts w:ascii="Times New Roman" w:hAnsi="Times New Roman" w:cs="Times New Roman"/>
          <w:sz w:val="28"/>
          <w:szCs w:val="28"/>
        </w:rPr>
      </w:pPr>
    </w:p>
    <w:p w:rsidR="00AC17D8" w:rsidRPr="00AC17D8" w:rsidRDefault="00AC17D8" w:rsidP="00AC17D8">
      <w:pPr>
        <w:spacing w:after="0" w:line="240" w:lineRule="auto"/>
        <w:ind w:left="-57" w:right="-57"/>
        <w:jc w:val="center"/>
        <w:rPr>
          <w:rFonts w:ascii="Times New Roman" w:hAnsi="Times New Roman" w:cs="Times New Roman"/>
          <w:b/>
          <w:sz w:val="28"/>
          <w:szCs w:val="28"/>
        </w:rPr>
      </w:pPr>
      <w:r w:rsidRPr="00AC17D8">
        <w:rPr>
          <w:rFonts w:ascii="Times New Roman" w:hAnsi="Times New Roman" w:cs="Times New Roman"/>
          <w:b/>
          <w:sz w:val="28"/>
          <w:szCs w:val="28"/>
        </w:rPr>
        <w:t xml:space="preserve">О согласии Урюпинской районной Думы на принятие </w:t>
      </w:r>
    </w:p>
    <w:p w:rsidR="00AC17D8" w:rsidRPr="00AC17D8" w:rsidRDefault="00AC17D8" w:rsidP="00AC17D8">
      <w:pPr>
        <w:spacing w:after="0" w:line="240" w:lineRule="auto"/>
        <w:ind w:left="-57" w:right="-57"/>
        <w:jc w:val="center"/>
        <w:rPr>
          <w:rFonts w:ascii="Times New Roman" w:hAnsi="Times New Roman" w:cs="Times New Roman"/>
          <w:b/>
          <w:sz w:val="28"/>
          <w:szCs w:val="28"/>
        </w:rPr>
      </w:pPr>
      <w:r w:rsidRPr="00AC17D8">
        <w:rPr>
          <w:rFonts w:ascii="Times New Roman" w:hAnsi="Times New Roman" w:cs="Times New Roman"/>
          <w:b/>
          <w:sz w:val="28"/>
          <w:szCs w:val="28"/>
        </w:rPr>
        <w:t>в муниципальную собственность Урюпинского муниципального</w:t>
      </w:r>
    </w:p>
    <w:p w:rsidR="00AC17D8" w:rsidRPr="00AC17D8" w:rsidRDefault="00AC17D8" w:rsidP="00AC17D8">
      <w:pPr>
        <w:spacing w:after="0" w:line="240" w:lineRule="auto"/>
        <w:ind w:left="-57" w:right="-57"/>
        <w:jc w:val="center"/>
        <w:rPr>
          <w:rFonts w:ascii="Times New Roman" w:hAnsi="Times New Roman" w:cs="Times New Roman"/>
          <w:b/>
          <w:sz w:val="28"/>
          <w:szCs w:val="28"/>
        </w:rPr>
      </w:pPr>
      <w:r w:rsidRPr="00AC17D8">
        <w:rPr>
          <w:rFonts w:ascii="Times New Roman" w:hAnsi="Times New Roman" w:cs="Times New Roman"/>
          <w:b/>
          <w:sz w:val="28"/>
          <w:szCs w:val="28"/>
        </w:rPr>
        <w:t xml:space="preserve">района имущества, предлагаемого к передаче из муниципальной собственности </w:t>
      </w:r>
      <w:r>
        <w:rPr>
          <w:rFonts w:ascii="Times New Roman" w:hAnsi="Times New Roman" w:cs="Times New Roman"/>
          <w:b/>
          <w:sz w:val="28"/>
          <w:szCs w:val="28"/>
        </w:rPr>
        <w:t>городского округа город Урюпинск</w:t>
      </w:r>
      <w:r w:rsidRPr="00AC17D8">
        <w:rPr>
          <w:rFonts w:ascii="Times New Roman" w:hAnsi="Times New Roman" w:cs="Times New Roman"/>
          <w:b/>
          <w:sz w:val="28"/>
          <w:szCs w:val="28"/>
        </w:rPr>
        <w:t xml:space="preserve"> Волгоградской области</w:t>
      </w:r>
    </w:p>
    <w:p w:rsidR="00AC17D8" w:rsidRPr="00B57ABE" w:rsidRDefault="00AC17D8" w:rsidP="00AC17D8">
      <w:pPr>
        <w:spacing w:after="0" w:line="240" w:lineRule="auto"/>
        <w:ind w:left="-57" w:right="-57"/>
        <w:rPr>
          <w:rFonts w:ascii="Times New Roman" w:hAnsi="Times New Roman" w:cs="Times New Roman"/>
          <w:sz w:val="16"/>
          <w:szCs w:val="16"/>
        </w:rPr>
      </w:pPr>
    </w:p>
    <w:p w:rsidR="00AC17D8" w:rsidRPr="00AC17D8" w:rsidRDefault="00AC17D8" w:rsidP="00574D2F">
      <w:pPr>
        <w:spacing w:after="0" w:line="240" w:lineRule="auto"/>
        <w:ind w:left="-57" w:right="-57"/>
        <w:jc w:val="both"/>
        <w:rPr>
          <w:rFonts w:ascii="Times New Roman" w:hAnsi="Times New Roman" w:cs="Times New Roman"/>
          <w:sz w:val="28"/>
          <w:szCs w:val="28"/>
        </w:rPr>
      </w:pPr>
      <w:r w:rsidRPr="00AC17D8">
        <w:rPr>
          <w:rFonts w:ascii="Times New Roman" w:hAnsi="Times New Roman" w:cs="Times New Roman"/>
          <w:sz w:val="28"/>
          <w:szCs w:val="28"/>
        </w:rPr>
        <w:t xml:space="preserve">        Рассмотрев обращение главы Урюпинского муниципального района </w:t>
      </w:r>
      <w:r w:rsidR="00574D2F">
        <w:rPr>
          <w:rFonts w:ascii="Times New Roman" w:hAnsi="Times New Roman" w:cs="Times New Roman"/>
          <w:sz w:val="28"/>
          <w:szCs w:val="28"/>
        </w:rPr>
        <w:t xml:space="preserve">            от 16</w:t>
      </w:r>
      <w:r>
        <w:rPr>
          <w:rFonts w:ascii="Times New Roman" w:hAnsi="Times New Roman" w:cs="Times New Roman"/>
          <w:sz w:val="28"/>
          <w:szCs w:val="28"/>
        </w:rPr>
        <w:t xml:space="preserve"> апреля 2021</w:t>
      </w:r>
      <w:r w:rsidRPr="00AC17D8">
        <w:rPr>
          <w:rFonts w:ascii="Times New Roman" w:hAnsi="Times New Roman" w:cs="Times New Roman"/>
          <w:sz w:val="28"/>
          <w:szCs w:val="28"/>
        </w:rPr>
        <w:t xml:space="preserve"> года №</w:t>
      </w:r>
      <w:r>
        <w:rPr>
          <w:rFonts w:ascii="Times New Roman" w:hAnsi="Times New Roman" w:cs="Times New Roman"/>
          <w:sz w:val="28"/>
          <w:szCs w:val="28"/>
        </w:rPr>
        <w:t xml:space="preserve"> </w:t>
      </w:r>
      <w:r w:rsidRPr="00574D2F">
        <w:rPr>
          <w:rFonts w:ascii="Times New Roman" w:hAnsi="Times New Roman" w:cs="Times New Roman"/>
          <w:sz w:val="28"/>
          <w:szCs w:val="28"/>
        </w:rPr>
        <w:t>01-0128/</w:t>
      </w:r>
      <w:r w:rsidR="00574D2F">
        <w:rPr>
          <w:rFonts w:ascii="Times New Roman" w:hAnsi="Times New Roman" w:cs="Times New Roman"/>
          <w:sz w:val="28"/>
          <w:szCs w:val="28"/>
        </w:rPr>
        <w:t>308</w:t>
      </w:r>
      <w:r w:rsidRPr="00AC17D8">
        <w:rPr>
          <w:rFonts w:ascii="Times New Roman" w:hAnsi="Times New Roman" w:cs="Times New Roman"/>
          <w:sz w:val="28"/>
          <w:szCs w:val="28"/>
        </w:rPr>
        <w:t xml:space="preserve"> о получении администрацией Урюпинского муниципального района согласия  Урюпинской районной Думы на принятие в муниципальную собственность Урюпинского муниципального района указанного в пункте 1 настоящего решения имущества, предлагаемого к безвозмездной передаче из муниципальной собственности </w:t>
      </w:r>
      <w:r>
        <w:rPr>
          <w:rFonts w:ascii="Times New Roman" w:hAnsi="Times New Roman" w:cs="Times New Roman"/>
          <w:sz w:val="28"/>
          <w:szCs w:val="28"/>
        </w:rPr>
        <w:t>городского округа город Урюпинск</w:t>
      </w:r>
      <w:r w:rsidRPr="00AC17D8">
        <w:rPr>
          <w:rFonts w:ascii="Times New Roman" w:hAnsi="Times New Roman" w:cs="Times New Roman"/>
          <w:sz w:val="28"/>
          <w:szCs w:val="28"/>
        </w:rPr>
        <w:t xml:space="preserve"> Волгоградской области, в соответствии с подпунктом 4 пункта 1 статьи 6 Положения о порядке управления и распоряжения имуществом, находящимся в собственности Урюпинского муниципального района Волгоградской области, утвержденного решением Урюпинской районной Думы от 27 марта 2015 года № 9/80, Урюпинская районная Дума </w:t>
      </w:r>
      <w:r w:rsidRPr="00AC17D8">
        <w:rPr>
          <w:rFonts w:ascii="Times New Roman" w:hAnsi="Times New Roman" w:cs="Times New Roman"/>
          <w:b/>
          <w:sz w:val="28"/>
          <w:szCs w:val="28"/>
        </w:rPr>
        <w:t>РЕШИЛА</w:t>
      </w:r>
      <w:r w:rsidRPr="00AC17D8">
        <w:rPr>
          <w:rFonts w:ascii="Times New Roman" w:hAnsi="Times New Roman" w:cs="Times New Roman"/>
          <w:sz w:val="28"/>
          <w:szCs w:val="28"/>
        </w:rPr>
        <w:t xml:space="preserve">: </w:t>
      </w:r>
    </w:p>
    <w:p w:rsidR="00AC17D8" w:rsidRDefault="00AC17D8" w:rsidP="00AC17D8">
      <w:pPr>
        <w:spacing w:after="0" w:line="240" w:lineRule="auto"/>
        <w:ind w:left="-57" w:right="-57"/>
        <w:jc w:val="both"/>
        <w:rPr>
          <w:rFonts w:ascii="Times New Roman" w:hAnsi="Times New Roman" w:cs="Times New Roman"/>
          <w:sz w:val="28"/>
          <w:szCs w:val="28"/>
        </w:rPr>
      </w:pPr>
      <w:r w:rsidRPr="00AC17D8">
        <w:rPr>
          <w:rFonts w:ascii="Times New Roman" w:hAnsi="Times New Roman" w:cs="Times New Roman"/>
          <w:b/>
          <w:sz w:val="28"/>
          <w:szCs w:val="28"/>
        </w:rPr>
        <w:t xml:space="preserve">        1.</w:t>
      </w:r>
      <w:r w:rsidRPr="00AC17D8">
        <w:rPr>
          <w:rFonts w:ascii="Times New Roman" w:hAnsi="Times New Roman" w:cs="Times New Roman"/>
          <w:sz w:val="28"/>
          <w:szCs w:val="28"/>
        </w:rPr>
        <w:t xml:space="preserve"> Дать согласие администрации Урюпинского муниципального района на принятие в муниципальную собственность Урюпинского муниципального района на безвозмездной основе следующего имущества:</w:t>
      </w:r>
    </w:p>
    <w:p w:rsidR="00B57ABE" w:rsidRPr="00B57ABE" w:rsidRDefault="00B57ABE" w:rsidP="00AC17D8">
      <w:pPr>
        <w:spacing w:after="0" w:line="240" w:lineRule="auto"/>
        <w:ind w:left="-57" w:right="-57"/>
        <w:jc w:val="both"/>
        <w:rPr>
          <w:rFonts w:ascii="Times New Roman" w:hAnsi="Times New Roman" w:cs="Times New Roman"/>
          <w:sz w:val="16"/>
          <w:szCs w:val="16"/>
        </w:rPr>
      </w:pPr>
    </w:p>
    <w:tbl>
      <w:tblPr>
        <w:tblStyle w:val="af2"/>
        <w:tblW w:w="9640" w:type="dxa"/>
        <w:tblInd w:w="-34" w:type="dxa"/>
        <w:tblLook w:val="04A0" w:firstRow="1" w:lastRow="0" w:firstColumn="1" w:lastColumn="0" w:noHBand="0" w:noVBand="1"/>
      </w:tblPr>
      <w:tblGrid>
        <w:gridCol w:w="591"/>
        <w:gridCol w:w="1701"/>
        <w:gridCol w:w="3543"/>
        <w:gridCol w:w="3805"/>
      </w:tblGrid>
      <w:tr w:rsidR="00B57ABE" w:rsidTr="00B57ABE">
        <w:tc>
          <w:tcPr>
            <w:tcW w:w="591" w:type="dxa"/>
            <w:vAlign w:val="center"/>
          </w:tcPr>
          <w:p w:rsidR="00B57ABE" w:rsidRPr="00B57ABE" w:rsidRDefault="00B57ABE" w:rsidP="00B57ABE">
            <w:pPr>
              <w:tabs>
                <w:tab w:val="left" w:pos="0"/>
              </w:tabs>
              <w:ind w:left="-57" w:right="-57"/>
              <w:jc w:val="center"/>
              <w:rPr>
                <w:rFonts w:ascii="Times New Roman" w:hAnsi="Times New Roman"/>
                <w:sz w:val="22"/>
                <w:szCs w:val="22"/>
              </w:rPr>
            </w:pPr>
            <w:r w:rsidRPr="00B57ABE">
              <w:rPr>
                <w:rFonts w:ascii="Times New Roman" w:hAnsi="Times New Roman"/>
                <w:sz w:val="22"/>
                <w:szCs w:val="22"/>
              </w:rPr>
              <w:t>№ п/п</w:t>
            </w:r>
          </w:p>
        </w:tc>
        <w:tc>
          <w:tcPr>
            <w:tcW w:w="1701" w:type="dxa"/>
            <w:vAlign w:val="center"/>
          </w:tcPr>
          <w:p w:rsidR="00B57ABE" w:rsidRPr="00B57ABE" w:rsidRDefault="00B57ABE" w:rsidP="00B57ABE">
            <w:pPr>
              <w:tabs>
                <w:tab w:val="left" w:pos="0"/>
              </w:tabs>
              <w:ind w:left="-57" w:right="-57"/>
              <w:jc w:val="center"/>
              <w:rPr>
                <w:rFonts w:ascii="Times New Roman" w:hAnsi="Times New Roman"/>
                <w:sz w:val="22"/>
                <w:szCs w:val="22"/>
              </w:rPr>
            </w:pPr>
            <w:r w:rsidRPr="00B57ABE">
              <w:rPr>
                <w:rFonts w:ascii="Times New Roman" w:hAnsi="Times New Roman"/>
                <w:sz w:val="22"/>
                <w:szCs w:val="22"/>
              </w:rPr>
              <w:t xml:space="preserve">Наименование </w:t>
            </w:r>
          </w:p>
          <w:p w:rsidR="00B57ABE" w:rsidRPr="00B57ABE" w:rsidRDefault="00B57ABE" w:rsidP="00B57ABE">
            <w:pPr>
              <w:tabs>
                <w:tab w:val="left" w:pos="0"/>
              </w:tabs>
              <w:ind w:left="-57" w:right="-57"/>
              <w:jc w:val="center"/>
              <w:rPr>
                <w:rFonts w:ascii="Times New Roman" w:hAnsi="Times New Roman"/>
                <w:sz w:val="22"/>
                <w:szCs w:val="22"/>
              </w:rPr>
            </w:pPr>
            <w:r w:rsidRPr="00B57ABE">
              <w:rPr>
                <w:rFonts w:ascii="Times New Roman" w:hAnsi="Times New Roman"/>
                <w:sz w:val="22"/>
                <w:szCs w:val="22"/>
              </w:rPr>
              <w:t>имущества</w:t>
            </w:r>
          </w:p>
        </w:tc>
        <w:tc>
          <w:tcPr>
            <w:tcW w:w="3543" w:type="dxa"/>
            <w:vAlign w:val="center"/>
          </w:tcPr>
          <w:p w:rsidR="00B57ABE" w:rsidRPr="00B57ABE" w:rsidRDefault="00B57ABE" w:rsidP="00B57ABE">
            <w:pPr>
              <w:tabs>
                <w:tab w:val="left" w:pos="0"/>
              </w:tabs>
              <w:ind w:left="-57" w:right="-57"/>
              <w:jc w:val="center"/>
              <w:rPr>
                <w:rFonts w:ascii="Times New Roman" w:hAnsi="Times New Roman"/>
                <w:sz w:val="22"/>
                <w:szCs w:val="22"/>
              </w:rPr>
            </w:pPr>
            <w:r w:rsidRPr="00B57ABE">
              <w:rPr>
                <w:rFonts w:ascii="Times New Roman" w:hAnsi="Times New Roman"/>
                <w:sz w:val="22"/>
                <w:szCs w:val="22"/>
              </w:rPr>
              <w:t xml:space="preserve">Адрес места </w:t>
            </w:r>
          </w:p>
          <w:p w:rsidR="00B57ABE" w:rsidRPr="00B57ABE" w:rsidRDefault="00B57ABE" w:rsidP="00B57ABE">
            <w:pPr>
              <w:tabs>
                <w:tab w:val="left" w:pos="0"/>
              </w:tabs>
              <w:ind w:left="-57" w:right="-57"/>
              <w:jc w:val="center"/>
              <w:rPr>
                <w:rFonts w:ascii="Times New Roman" w:hAnsi="Times New Roman"/>
                <w:sz w:val="22"/>
                <w:szCs w:val="22"/>
              </w:rPr>
            </w:pPr>
            <w:r w:rsidRPr="00B57ABE">
              <w:rPr>
                <w:rFonts w:ascii="Times New Roman" w:hAnsi="Times New Roman"/>
                <w:sz w:val="22"/>
                <w:szCs w:val="22"/>
              </w:rPr>
              <w:t>нахождения имущества</w:t>
            </w:r>
          </w:p>
        </w:tc>
        <w:tc>
          <w:tcPr>
            <w:tcW w:w="3805" w:type="dxa"/>
            <w:vAlign w:val="center"/>
          </w:tcPr>
          <w:p w:rsidR="00B57ABE" w:rsidRPr="00B57ABE" w:rsidRDefault="00B57ABE" w:rsidP="00B57ABE">
            <w:pPr>
              <w:tabs>
                <w:tab w:val="left" w:pos="0"/>
              </w:tabs>
              <w:ind w:left="-57" w:right="-57"/>
              <w:jc w:val="center"/>
              <w:rPr>
                <w:rFonts w:ascii="Times New Roman" w:hAnsi="Times New Roman"/>
                <w:sz w:val="22"/>
                <w:szCs w:val="22"/>
              </w:rPr>
            </w:pPr>
            <w:r w:rsidRPr="00B57ABE">
              <w:rPr>
                <w:rFonts w:ascii="Times New Roman" w:hAnsi="Times New Roman"/>
                <w:sz w:val="22"/>
                <w:szCs w:val="22"/>
              </w:rPr>
              <w:t xml:space="preserve">Индивидуализирующие </w:t>
            </w:r>
          </w:p>
          <w:p w:rsidR="00B57ABE" w:rsidRPr="00B57ABE" w:rsidRDefault="00B57ABE" w:rsidP="00B57ABE">
            <w:pPr>
              <w:tabs>
                <w:tab w:val="left" w:pos="0"/>
              </w:tabs>
              <w:ind w:left="-57" w:right="-57"/>
              <w:jc w:val="center"/>
              <w:rPr>
                <w:rFonts w:ascii="Times New Roman" w:hAnsi="Times New Roman"/>
                <w:sz w:val="22"/>
                <w:szCs w:val="22"/>
              </w:rPr>
            </w:pPr>
            <w:r w:rsidRPr="00B57ABE">
              <w:rPr>
                <w:rFonts w:ascii="Times New Roman" w:hAnsi="Times New Roman"/>
                <w:sz w:val="22"/>
                <w:szCs w:val="22"/>
              </w:rPr>
              <w:t>характеристики имущества</w:t>
            </w:r>
          </w:p>
        </w:tc>
      </w:tr>
      <w:tr w:rsidR="00B57ABE" w:rsidTr="00B57ABE">
        <w:tc>
          <w:tcPr>
            <w:tcW w:w="591" w:type="dxa"/>
            <w:vAlign w:val="center"/>
          </w:tcPr>
          <w:p w:rsidR="00B57ABE" w:rsidRPr="00B57ABE" w:rsidRDefault="00B57ABE" w:rsidP="00B57ABE">
            <w:pPr>
              <w:tabs>
                <w:tab w:val="left" w:pos="0"/>
              </w:tabs>
              <w:ind w:left="-57" w:right="-57"/>
              <w:jc w:val="center"/>
              <w:rPr>
                <w:rFonts w:ascii="Times New Roman" w:hAnsi="Times New Roman"/>
                <w:sz w:val="22"/>
                <w:szCs w:val="22"/>
              </w:rPr>
            </w:pPr>
            <w:r w:rsidRPr="00B57ABE">
              <w:rPr>
                <w:rFonts w:ascii="Times New Roman" w:hAnsi="Times New Roman"/>
                <w:sz w:val="22"/>
                <w:szCs w:val="22"/>
              </w:rPr>
              <w:t>1</w:t>
            </w:r>
          </w:p>
        </w:tc>
        <w:tc>
          <w:tcPr>
            <w:tcW w:w="1701" w:type="dxa"/>
          </w:tcPr>
          <w:p w:rsidR="00B57ABE" w:rsidRPr="00B57ABE" w:rsidRDefault="00B57ABE" w:rsidP="00B57ABE">
            <w:pPr>
              <w:tabs>
                <w:tab w:val="left" w:pos="0"/>
              </w:tabs>
              <w:ind w:left="-57" w:right="-57"/>
              <w:jc w:val="center"/>
              <w:rPr>
                <w:rFonts w:ascii="Times New Roman" w:hAnsi="Times New Roman"/>
                <w:sz w:val="22"/>
                <w:szCs w:val="22"/>
              </w:rPr>
            </w:pPr>
            <w:r w:rsidRPr="00B57ABE">
              <w:rPr>
                <w:rFonts w:ascii="Times New Roman" w:hAnsi="Times New Roman"/>
                <w:sz w:val="22"/>
                <w:szCs w:val="22"/>
              </w:rPr>
              <w:t>Гараж</w:t>
            </w:r>
          </w:p>
        </w:tc>
        <w:tc>
          <w:tcPr>
            <w:tcW w:w="3543" w:type="dxa"/>
          </w:tcPr>
          <w:p w:rsidR="00B57ABE" w:rsidRPr="00B57ABE" w:rsidRDefault="00B57ABE" w:rsidP="00B57ABE">
            <w:pPr>
              <w:tabs>
                <w:tab w:val="left" w:pos="0"/>
              </w:tabs>
              <w:ind w:left="-57" w:right="-57"/>
              <w:jc w:val="center"/>
              <w:rPr>
                <w:rFonts w:ascii="Times New Roman" w:hAnsi="Times New Roman"/>
                <w:sz w:val="22"/>
                <w:szCs w:val="22"/>
              </w:rPr>
            </w:pPr>
            <w:r w:rsidRPr="00B57ABE">
              <w:rPr>
                <w:rFonts w:ascii="Times New Roman" w:hAnsi="Times New Roman"/>
                <w:sz w:val="22"/>
                <w:szCs w:val="22"/>
              </w:rPr>
              <w:t xml:space="preserve">Волгоградская область, </w:t>
            </w:r>
          </w:p>
          <w:p w:rsidR="00B57ABE" w:rsidRPr="00B57ABE" w:rsidRDefault="00B57ABE" w:rsidP="00B57ABE">
            <w:pPr>
              <w:tabs>
                <w:tab w:val="left" w:pos="0"/>
              </w:tabs>
              <w:ind w:left="-57" w:right="-57"/>
              <w:jc w:val="center"/>
              <w:rPr>
                <w:rFonts w:ascii="Times New Roman" w:hAnsi="Times New Roman"/>
                <w:sz w:val="22"/>
                <w:szCs w:val="22"/>
              </w:rPr>
            </w:pPr>
            <w:r w:rsidRPr="00B57ABE">
              <w:rPr>
                <w:rFonts w:ascii="Times New Roman" w:hAnsi="Times New Roman"/>
                <w:sz w:val="22"/>
                <w:szCs w:val="22"/>
              </w:rPr>
              <w:t>г. Урюпинск, ул.</w:t>
            </w:r>
            <w:r>
              <w:rPr>
                <w:rFonts w:ascii="Times New Roman" w:hAnsi="Times New Roman"/>
                <w:sz w:val="22"/>
                <w:szCs w:val="22"/>
              </w:rPr>
              <w:t xml:space="preserve"> </w:t>
            </w:r>
            <w:r w:rsidRPr="00B57ABE">
              <w:rPr>
                <w:rFonts w:ascii="Times New Roman" w:hAnsi="Times New Roman"/>
                <w:sz w:val="22"/>
                <w:szCs w:val="22"/>
              </w:rPr>
              <w:t>Чапаева, д. 18</w:t>
            </w:r>
          </w:p>
        </w:tc>
        <w:tc>
          <w:tcPr>
            <w:tcW w:w="3805" w:type="dxa"/>
          </w:tcPr>
          <w:p w:rsidR="00B57ABE" w:rsidRPr="00B57ABE" w:rsidRDefault="00B57ABE" w:rsidP="00B57ABE">
            <w:pPr>
              <w:tabs>
                <w:tab w:val="left" w:pos="0"/>
              </w:tabs>
              <w:ind w:left="-57" w:right="-57"/>
              <w:jc w:val="center"/>
              <w:rPr>
                <w:rFonts w:ascii="Times New Roman" w:hAnsi="Times New Roman"/>
                <w:sz w:val="22"/>
                <w:szCs w:val="22"/>
              </w:rPr>
            </w:pPr>
            <w:r w:rsidRPr="00B57ABE">
              <w:rPr>
                <w:rFonts w:ascii="Times New Roman" w:hAnsi="Times New Roman"/>
                <w:sz w:val="22"/>
                <w:szCs w:val="22"/>
              </w:rPr>
              <w:t xml:space="preserve">Общая площадь 174,00 кв.м., </w:t>
            </w:r>
          </w:p>
          <w:p w:rsidR="00B57ABE" w:rsidRPr="00B57ABE" w:rsidRDefault="00B57ABE" w:rsidP="00B57ABE">
            <w:pPr>
              <w:tabs>
                <w:tab w:val="left" w:pos="0"/>
              </w:tabs>
              <w:ind w:left="-57" w:right="-57"/>
              <w:jc w:val="center"/>
              <w:rPr>
                <w:rFonts w:ascii="Times New Roman" w:hAnsi="Times New Roman"/>
                <w:sz w:val="22"/>
                <w:szCs w:val="22"/>
              </w:rPr>
            </w:pPr>
            <w:r w:rsidRPr="00B57ABE">
              <w:rPr>
                <w:rFonts w:ascii="Times New Roman" w:hAnsi="Times New Roman"/>
                <w:sz w:val="22"/>
                <w:szCs w:val="22"/>
              </w:rPr>
              <w:t>Кадастровый номер 34:38:050201:430</w:t>
            </w:r>
          </w:p>
        </w:tc>
      </w:tr>
      <w:tr w:rsidR="00B57ABE" w:rsidTr="00B57ABE">
        <w:tc>
          <w:tcPr>
            <w:tcW w:w="591" w:type="dxa"/>
            <w:vAlign w:val="center"/>
          </w:tcPr>
          <w:p w:rsidR="00B57ABE" w:rsidRPr="00B57ABE" w:rsidRDefault="00B57ABE" w:rsidP="00B57ABE">
            <w:pPr>
              <w:tabs>
                <w:tab w:val="left" w:pos="0"/>
              </w:tabs>
              <w:ind w:left="-57" w:right="-57"/>
              <w:jc w:val="center"/>
              <w:rPr>
                <w:rFonts w:ascii="Times New Roman" w:hAnsi="Times New Roman"/>
                <w:sz w:val="22"/>
                <w:szCs w:val="22"/>
              </w:rPr>
            </w:pPr>
            <w:r w:rsidRPr="00B57ABE">
              <w:rPr>
                <w:rFonts w:ascii="Times New Roman" w:hAnsi="Times New Roman"/>
                <w:sz w:val="22"/>
                <w:szCs w:val="22"/>
              </w:rPr>
              <w:t>2</w:t>
            </w:r>
          </w:p>
        </w:tc>
        <w:tc>
          <w:tcPr>
            <w:tcW w:w="1701" w:type="dxa"/>
          </w:tcPr>
          <w:p w:rsidR="00B57ABE" w:rsidRPr="00B57ABE" w:rsidRDefault="00B57ABE" w:rsidP="00B57ABE">
            <w:pPr>
              <w:tabs>
                <w:tab w:val="left" w:pos="0"/>
              </w:tabs>
              <w:ind w:left="-57" w:right="-57"/>
              <w:jc w:val="center"/>
              <w:rPr>
                <w:rFonts w:ascii="Times New Roman" w:hAnsi="Times New Roman"/>
                <w:sz w:val="22"/>
                <w:szCs w:val="22"/>
              </w:rPr>
            </w:pPr>
            <w:r w:rsidRPr="00B57ABE">
              <w:rPr>
                <w:rFonts w:ascii="Times New Roman" w:hAnsi="Times New Roman"/>
                <w:sz w:val="22"/>
                <w:szCs w:val="22"/>
              </w:rPr>
              <w:t xml:space="preserve">Земельный </w:t>
            </w:r>
          </w:p>
          <w:p w:rsidR="00B57ABE" w:rsidRPr="00B57ABE" w:rsidRDefault="00B57ABE" w:rsidP="00B57ABE">
            <w:pPr>
              <w:tabs>
                <w:tab w:val="left" w:pos="0"/>
              </w:tabs>
              <w:ind w:left="-57" w:right="-57"/>
              <w:jc w:val="center"/>
              <w:rPr>
                <w:rFonts w:ascii="Times New Roman" w:hAnsi="Times New Roman"/>
                <w:sz w:val="22"/>
                <w:szCs w:val="22"/>
              </w:rPr>
            </w:pPr>
            <w:r w:rsidRPr="00B57ABE">
              <w:rPr>
                <w:rFonts w:ascii="Times New Roman" w:hAnsi="Times New Roman"/>
                <w:sz w:val="22"/>
                <w:szCs w:val="22"/>
              </w:rPr>
              <w:t>участок</w:t>
            </w:r>
          </w:p>
        </w:tc>
        <w:tc>
          <w:tcPr>
            <w:tcW w:w="3543" w:type="dxa"/>
          </w:tcPr>
          <w:p w:rsidR="00B57ABE" w:rsidRPr="00B57ABE" w:rsidRDefault="00B57ABE" w:rsidP="00B57ABE">
            <w:pPr>
              <w:tabs>
                <w:tab w:val="left" w:pos="0"/>
              </w:tabs>
              <w:ind w:left="-57" w:right="-57"/>
              <w:jc w:val="center"/>
              <w:rPr>
                <w:rFonts w:ascii="Times New Roman" w:hAnsi="Times New Roman"/>
                <w:sz w:val="22"/>
                <w:szCs w:val="22"/>
              </w:rPr>
            </w:pPr>
            <w:r w:rsidRPr="00B57ABE">
              <w:rPr>
                <w:rFonts w:ascii="Times New Roman" w:hAnsi="Times New Roman"/>
                <w:sz w:val="22"/>
                <w:szCs w:val="22"/>
              </w:rPr>
              <w:t xml:space="preserve">Волгоградская область, </w:t>
            </w:r>
          </w:p>
          <w:p w:rsidR="00B57ABE" w:rsidRPr="00B57ABE" w:rsidRDefault="00B57ABE" w:rsidP="00B57ABE">
            <w:pPr>
              <w:tabs>
                <w:tab w:val="left" w:pos="0"/>
              </w:tabs>
              <w:ind w:left="-57" w:right="-57"/>
              <w:jc w:val="center"/>
              <w:rPr>
                <w:rFonts w:ascii="Times New Roman" w:hAnsi="Times New Roman"/>
                <w:sz w:val="22"/>
                <w:szCs w:val="22"/>
              </w:rPr>
            </w:pPr>
            <w:r w:rsidRPr="00B57ABE">
              <w:rPr>
                <w:rFonts w:ascii="Times New Roman" w:hAnsi="Times New Roman"/>
                <w:sz w:val="22"/>
                <w:szCs w:val="22"/>
              </w:rPr>
              <w:t>г. Урюпинск, ул. Чапаева, д.18</w:t>
            </w:r>
          </w:p>
        </w:tc>
        <w:tc>
          <w:tcPr>
            <w:tcW w:w="3805" w:type="dxa"/>
          </w:tcPr>
          <w:p w:rsidR="00B57ABE" w:rsidRPr="00B57ABE" w:rsidRDefault="00B57ABE" w:rsidP="00B57ABE">
            <w:pPr>
              <w:tabs>
                <w:tab w:val="left" w:pos="0"/>
              </w:tabs>
              <w:ind w:left="-57" w:right="-57"/>
              <w:jc w:val="center"/>
              <w:rPr>
                <w:rFonts w:ascii="Times New Roman" w:hAnsi="Times New Roman"/>
                <w:sz w:val="22"/>
                <w:szCs w:val="22"/>
              </w:rPr>
            </w:pPr>
            <w:r w:rsidRPr="00B57ABE">
              <w:rPr>
                <w:rFonts w:ascii="Times New Roman" w:hAnsi="Times New Roman"/>
                <w:sz w:val="22"/>
                <w:szCs w:val="22"/>
              </w:rPr>
              <w:t xml:space="preserve">Общая площадь 522,00 кв.м., </w:t>
            </w:r>
          </w:p>
          <w:p w:rsidR="00B57ABE" w:rsidRPr="00B57ABE" w:rsidRDefault="00B57ABE" w:rsidP="00B57ABE">
            <w:pPr>
              <w:tabs>
                <w:tab w:val="left" w:pos="0"/>
              </w:tabs>
              <w:ind w:left="-57" w:right="-57"/>
              <w:jc w:val="center"/>
              <w:rPr>
                <w:rFonts w:ascii="Times New Roman" w:hAnsi="Times New Roman"/>
                <w:sz w:val="22"/>
                <w:szCs w:val="22"/>
              </w:rPr>
            </w:pPr>
            <w:r w:rsidRPr="00B57ABE">
              <w:rPr>
                <w:rFonts w:ascii="Times New Roman" w:hAnsi="Times New Roman"/>
                <w:sz w:val="22"/>
                <w:szCs w:val="22"/>
              </w:rPr>
              <w:t>Кадастровый номер 34:38:050209:5</w:t>
            </w:r>
          </w:p>
        </w:tc>
      </w:tr>
    </w:tbl>
    <w:p w:rsidR="00AC17D8" w:rsidRPr="00B57ABE" w:rsidRDefault="00AC17D8" w:rsidP="00AC17D8">
      <w:pPr>
        <w:spacing w:after="0" w:line="240" w:lineRule="auto"/>
        <w:ind w:right="-57"/>
        <w:jc w:val="both"/>
        <w:rPr>
          <w:rFonts w:ascii="Times New Roman" w:hAnsi="Times New Roman" w:cs="Times New Roman"/>
          <w:b/>
          <w:sz w:val="16"/>
          <w:szCs w:val="16"/>
        </w:rPr>
      </w:pPr>
    </w:p>
    <w:p w:rsidR="00AC17D8" w:rsidRPr="00AC17D8" w:rsidRDefault="00AC17D8" w:rsidP="00AC17D8">
      <w:pPr>
        <w:spacing w:after="0" w:line="240" w:lineRule="auto"/>
        <w:ind w:left="-57" w:right="-57"/>
        <w:jc w:val="both"/>
        <w:rPr>
          <w:rFonts w:ascii="Times New Roman" w:hAnsi="Times New Roman" w:cs="Times New Roman"/>
          <w:sz w:val="28"/>
          <w:szCs w:val="28"/>
        </w:rPr>
      </w:pPr>
      <w:r w:rsidRPr="00AC17D8">
        <w:rPr>
          <w:rFonts w:ascii="Times New Roman" w:hAnsi="Times New Roman" w:cs="Times New Roman"/>
          <w:b/>
          <w:sz w:val="28"/>
          <w:szCs w:val="28"/>
        </w:rPr>
        <w:t xml:space="preserve">        2.</w:t>
      </w:r>
      <w:r w:rsidRPr="00AC17D8">
        <w:rPr>
          <w:rFonts w:ascii="Times New Roman" w:hAnsi="Times New Roman" w:cs="Times New Roman"/>
          <w:sz w:val="28"/>
          <w:szCs w:val="28"/>
        </w:rPr>
        <w:t xml:space="preserve"> Настоящее решение вступает в силу с</w:t>
      </w:r>
      <w:r>
        <w:rPr>
          <w:rFonts w:ascii="Times New Roman" w:hAnsi="Times New Roman" w:cs="Times New Roman"/>
          <w:sz w:val="28"/>
          <w:szCs w:val="28"/>
        </w:rPr>
        <w:t xml:space="preserve"> даты</w:t>
      </w:r>
      <w:r w:rsidRPr="00AC17D8">
        <w:rPr>
          <w:rFonts w:ascii="Times New Roman" w:hAnsi="Times New Roman" w:cs="Times New Roman"/>
          <w:sz w:val="28"/>
          <w:szCs w:val="28"/>
        </w:rPr>
        <w:t xml:space="preserve"> его принятия.</w:t>
      </w:r>
    </w:p>
    <w:p w:rsidR="00AC17D8" w:rsidRPr="00B57ABE" w:rsidRDefault="00AC17D8" w:rsidP="00B57ABE">
      <w:pPr>
        <w:spacing w:after="0" w:line="240" w:lineRule="auto"/>
        <w:ind w:right="-57"/>
        <w:rPr>
          <w:rFonts w:ascii="Times New Roman" w:hAnsi="Times New Roman" w:cs="Times New Roman"/>
          <w:sz w:val="16"/>
          <w:szCs w:val="16"/>
        </w:rPr>
      </w:pPr>
    </w:p>
    <w:p w:rsidR="00AC17D8" w:rsidRPr="00AC17D8" w:rsidRDefault="00AC17D8" w:rsidP="00AC17D8">
      <w:pPr>
        <w:spacing w:after="0" w:line="240" w:lineRule="auto"/>
        <w:ind w:left="-57" w:right="-57"/>
        <w:rPr>
          <w:rFonts w:ascii="Times New Roman" w:hAnsi="Times New Roman" w:cs="Times New Roman"/>
          <w:b/>
          <w:sz w:val="28"/>
          <w:szCs w:val="28"/>
        </w:rPr>
      </w:pPr>
      <w:r w:rsidRPr="00AC17D8">
        <w:rPr>
          <w:rFonts w:ascii="Times New Roman" w:hAnsi="Times New Roman" w:cs="Times New Roman"/>
          <w:b/>
          <w:sz w:val="28"/>
          <w:szCs w:val="28"/>
        </w:rPr>
        <w:t xml:space="preserve">               Председатель</w:t>
      </w:r>
    </w:p>
    <w:p w:rsidR="00AC17D8" w:rsidRPr="00AC17D8" w:rsidRDefault="00AC17D8" w:rsidP="00B57ABE">
      <w:pPr>
        <w:spacing w:after="0" w:line="240" w:lineRule="auto"/>
        <w:ind w:left="-57" w:right="-57"/>
        <w:rPr>
          <w:rFonts w:ascii="Times New Roman" w:hAnsi="Times New Roman" w:cs="Times New Roman"/>
          <w:sz w:val="28"/>
          <w:szCs w:val="28"/>
          <w:lang w:eastAsia="ru-RU"/>
        </w:rPr>
      </w:pPr>
      <w:r w:rsidRPr="00AC17D8">
        <w:rPr>
          <w:rFonts w:ascii="Times New Roman" w:hAnsi="Times New Roman" w:cs="Times New Roman"/>
          <w:b/>
          <w:sz w:val="28"/>
          <w:szCs w:val="28"/>
        </w:rPr>
        <w:t xml:space="preserve">Урюпинской районной Думы                                                   Т.Е. Матыкина </w:t>
      </w:r>
    </w:p>
    <w:sectPr w:rsidR="00AC17D8" w:rsidRPr="00AC17D8">
      <w:headerReference w:type="default" r:id="rId12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5353" w:rsidRDefault="00845353" w:rsidP="00211117">
      <w:pPr>
        <w:spacing w:after="0" w:line="240" w:lineRule="auto"/>
      </w:pPr>
      <w:r>
        <w:separator/>
      </w:r>
    </w:p>
  </w:endnote>
  <w:endnote w:type="continuationSeparator" w:id="0">
    <w:p w:rsidR="00845353" w:rsidRDefault="00845353" w:rsidP="002111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altName w:val="Arial"/>
    <w:charset w:val="CC"/>
    <w:family w:val="swiss"/>
    <w:pitch w:val="variable"/>
    <w:sig w:usb0="00000000" w:usb1="4000207B" w:usb2="00000000"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TimesNewRomanPSMT">
    <w:altName w:val="MS Mincho"/>
    <w:panose1 w:val="00000000000000000000"/>
    <w:charset w:val="80"/>
    <w:family w:val="roman"/>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5353" w:rsidRDefault="00845353" w:rsidP="00211117">
      <w:pPr>
        <w:spacing w:after="0" w:line="240" w:lineRule="auto"/>
      </w:pPr>
      <w:r>
        <w:separator/>
      </w:r>
    </w:p>
  </w:footnote>
  <w:footnote w:type="continuationSeparator" w:id="0">
    <w:p w:rsidR="00845353" w:rsidRDefault="00845353" w:rsidP="002111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D31" w:rsidRDefault="001B1D31">
    <w:pPr>
      <w:pStyle w:val="a6"/>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D31" w:rsidRDefault="001B1D31">
    <w:pPr>
      <w:pStyle w:val="a6"/>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0908138"/>
    <w:lvl w:ilvl="0">
      <w:numFmt w:val="decimal"/>
      <w:pStyle w:val="2"/>
      <w:lvlText w:val="*"/>
      <w:lvlJc w:val="left"/>
    </w:lvl>
  </w:abstractNum>
  <w:num w:numId="1">
    <w:abstractNumId w:val="0"/>
    <w:lvlOverride w:ilvl="0">
      <w:lvl w:ilvl="0">
        <w:start w:val="1"/>
        <w:numFmt w:val="bullet"/>
        <w:pStyle w:val="2"/>
        <w:lvlText w:val="–"/>
        <w:legacy w:legacy="1" w:legacySpace="0" w:legacyIndent="283"/>
        <w:lvlJc w:val="left"/>
        <w:pPr>
          <w:ind w:left="992" w:hanging="283"/>
        </w:pPr>
        <w:rPr>
          <w:rFonts w:ascii="Arial" w:hAnsi="Arial" w:hint="default"/>
          <w:sz w:val="24"/>
        </w:rPr>
      </w:lvl>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766"/>
    <w:rsid w:val="00024799"/>
    <w:rsid w:val="00033D91"/>
    <w:rsid w:val="0004606C"/>
    <w:rsid w:val="00054C21"/>
    <w:rsid w:val="000842AB"/>
    <w:rsid w:val="000B6FB4"/>
    <w:rsid w:val="001104F2"/>
    <w:rsid w:val="0017036C"/>
    <w:rsid w:val="001858A6"/>
    <w:rsid w:val="001B1D31"/>
    <w:rsid w:val="002000BA"/>
    <w:rsid w:val="00211117"/>
    <w:rsid w:val="0024362F"/>
    <w:rsid w:val="00283297"/>
    <w:rsid w:val="002958BD"/>
    <w:rsid w:val="002F6777"/>
    <w:rsid w:val="002F6DF2"/>
    <w:rsid w:val="00300D48"/>
    <w:rsid w:val="00315DAE"/>
    <w:rsid w:val="00355859"/>
    <w:rsid w:val="003A31DA"/>
    <w:rsid w:val="003D30C9"/>
    <w:rsid w:val="003D6E89"/>
    <w:rsid w:val="00400625"/>
    <w:rsid w:val="00402250"/>
    <w:rsid w:val="0040355C"/>
    <w:rsid w:val="00415BA0"/>
    <w:rsid w:val="00421EE7"/>
    <w:rsid w:val="004268E0"/>
    <w:rsid w:val="00450FCC"/>
    <w:rsid w:val="004C6FF9"/>
    <w:rsid w:val="004F0EA5"/>
    <w:rsid w:val="005174E3"/>
    <w:rsid w:val="00522BD1"/>
    <w:rsid w:val="00531A2A"/>
    <w:rsid w:val="0055623C"/>
    <w:rsid w:val="00566CCA"/>
    <w:rsid w:val="00574D2F"/>
    <w:rsid w:val="0058653C"/>
    <w:rsid w:val="005866D8"/>
    <w:rsid w:val="00591B32"/>
    <w:rsid w:val="005F067F"/>
    <w:rsid w:val="00601538"/>
    <w:rsid w:val="0061113F"/>
    <w:rsid w:val="006229E3"/>
    <w:rsid w:val="00631E98"/>
    <w:rsid w:val="00642867"/>
    <w:rsid w:val="0066125D"/>
    <w:rsid w:val="00681D2E"/>
    <w:rsid w:val="006D002B"/>
    <w:rsid w:val="006F282F"/>
    <w:rsid w:val="006F3C98"/>
    <w:rsid w:val="006F4E5C"/>
    <w:rsid w:val="00720594"/>
    <w:rsid w:val="00726D3D"/>
    <w:rsid w:val="00763E98"/>
    <w:rsid w:val="00796A8E"/>
    <w:rsid w:val="007F2F51"/>
    <w:rsid w:val="00800BAF"/>
    <w:rsid w:val="00840699"/>
    <w:rsid w:val="00845353"/>
    <w:rsid w:val="00850683"/>
    <w:rsid w:val="00851021"/>
    <w:rsid w:val="008733DA"/>
    <w:rsid w:val="00892FD3"/>
    <w:rsid w:val="008E1164"/>
    <w:rsid w:val="008F025A"/>
    <w:rsid w:val="00914604"/>
    <w:rsid w:val="00932859"/>
    <w:rsid w:val="00943A65"/>
    <w:rsid w:val="0095091B"/>
    <w:rsid w:val="00960DB5"/>
    <w:rsid w:val="00972F34"/>
    <w:rsid w:val="009775C9"/>
    <w:rsid w:val="009775D1"/>
    <w:rsid w:val="009C4450"/>
    <w:rsid w:val="009D33EA"/>
    <w:rsid w:val="009E636F"/>
    <w:rsid w:val="00A17F63"/>
    <w:rsid w:val="00A34990"/>
    <w:rsid w:val="00A558B9"/>
    <w:rsid w:val="00A72822"/>
    <w:rsid w:val="00AC17D8"/>
    <w:rsid w:val="00AD3C42"/>
    <w:rsid w:val="00B55C20"/>
    <w:rsid w:val="00B56766"/>
    <w:rsid w:val="00B57ABE"/>
    <w:rsid w:val="00B66B7E"/>
    <w:rsid w:val="00B71F69"/>
    <w:rsid w:val="00BA07B2"/>
    <w:rsid w:val="00BE0242"/>
    <w:rsid w:val="00BE3152"/>
    <w:rsid w:val="00C0078A"/>
    <w:rsid w:val="00C43EF5"/>
    <w:rsid w:val="00C7340E"/>
    <w:rsid w:val="00C82B6E"/>
    <w:rsid w:val="00C83DB7"/>
    <w:rsid w:val="00C92CE7"/>
    <w:rsid w:val="00C97603"/>
    <w:rsid w:val="00CB7027"/>
    <w:rsid w:val="00CD6C32"/>
    <w:rsid w:val="00D137A4"/>
    <w:rsid w:val="00D1704E"/>
    <w:rsid w:val="00D43A7A"/>
    <w:rsid w:val="00D44AB0"/>
    <w:rsid w:val="00D53B60"/>
    <w:rsid w:val="00D730AF"/>
    <w:rsid w:val="00DA1CA9"/>
    <w:rsid w:val="00DA347C"/>
    <w:rsid w:val="00DA710F"/>
    <w:rsid w:val="00DB10B4"/>
    <w:rsid w:val="00DC564B"/>
    <w:rsid w:val="00DE2697"/>
    <w:rsid w:val="00E17DF3"/>
    <w:rsid w:val="00E25185"/>
    <w:rsid w:val="00E47F33"/>
    <w:rsid w:val="00E67D27"/>
    <w:rsid w:val="00E73928"/>
    <w:rsid w:val="00EA4E7F"/>
    <w:rsid w:val="00ED589F"/>
    <w:rsid w:val="00EE4A17"/>
    <w:rsid w:val="00F0422E"/>
    <w:rsid w:val="00F07C2E"/>
    <w:rsid w:val="00F45554"/>
    <w:rsid w:val="00F51819"/>
    <w:rsid w:val="00F630BC"/>
    <w:rsid w:val="00F70187"/>
    <w:rsid w:val="00F70CA0"/>
    <w:rsid w:val="00F81C2D"/>
    <w:rsid w:val="00FD24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annotation reference" w:uiPriority="0"/>
    <w:lsdException w:name="line number" w:uiPriority="0"/>
    <w:lsdException w:name="List" w:uiPriority="0"/>
    <w:lsdException w:name="List Bullet" w:uiPriority="0"/>
    <w:lsdException w:name="List Bullet 2" w:uiPriority="0"/>
    <w:lsdException w:name="Title" w:semiHidden="0" w:unhideWhenUsed="0" w:qFormat="1"/>
    <w:lsdException w:name="Default Paragraph Font" w:uiPriority="1"/>
    <w:lsdException w:name="Body Text" w:qFormat="1"/>
    <w:lsdException w:name="Subtitle" w:semiHidden="0" w:uiPriority="0" w:unhideWhenUsed="0" w:qFormat="1"/>
    <w:lsdException w:name="Body Text First Indent" w:uiPriority="0"/>
    <w:lsdException w:name="Block Text" w:uiPriority="0"/>
    <w:lsdException w:name="Strong" w:semiHidden="0" w:unhideWhenUsed="0" w:qFormat="1"/>
    <w:lsdException w:name="Emphasis" w:semiHidden="0" w:uiPriority="0" w:unhideWhenUsed="0" w:qFormat="1"/>
    <w:lsdException w:name="Plain Text" w:uiPriority="0" w:qFormat="1"/>
    <w:lsdException w:name="HTML Bottom of Form"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5174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2,&quot;Изумруд&quot;,Заголовок 2 Знак Знак Знак Знак,Заголовок 2 Знак Знак Знак Знак Знак Знак Знак"/>
    <w:basedOn w:val="a"/>
    <w:next w:val="a"/>
    <w:link w:val="21"/>
    <w:uiPriority w:val="99"/>
    <w:qFormat/>
    <w:rsid w:val="005174E3"/>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aliases w:val="H3,&quot;Сапфир&quot;,ВВЕДЕНИЕ,OG Heading 3"/>
    <w:basedOn w:val="a"/>
    <w:next w:val="a"/>
    <w:link w:val="30"/>
    <w:uiPriority w:val="99"/>
    <w:qFormat/>
    <w:rsid w:val="00642867"/>
    <w:pPr>
      <w:keepNext/>
      <w:keepLines/>
      <w:spacing w:before="200" w:after="0"/>
      <w:ind w:left="-57" w:right="-57"/>
      <w:outlineLvl w:val="2"/>
    </w:pPr>
    <w:rPr>
      <w:rFonts w:ascii="Cambria" w:eastAsia="Times New Roman" w:hAnsi="Cambria" w:cs="Cambria"/>
      <w:b/>
      <w:bCs/>
      <w:color w:val="4F81BD"/>
      <w:sz w:val="24"/>
      <w:szCs w:val="24"/>
      <w:lang w:eastAsia="ru-RU"/>
    </w:rPr>
  </w:style>
  <w:style w:type="paragraph" w:styleId="4">
    <w:name w:val="heading 4"/>
    <w:basedOn w:val="a"/>
    <w:next w:val="a"/>
    <w:link w:val="40"/>
    <w:uiPriority w:val="99"/>
    <w:qFormat/>
    <w:rsid w:val="003A31DA"/>
    <w:pPr>
      <w:keepNext/>
      <w:spacing w:after="0" w:line="240" w:lineRule="auto"/>
      <w:outlineLvl w:val="3"/>
    </w:pPr>
    <w:rPr>
      <w:rFonts w:ascii="TimesET" w:eastAsia="Calibri" w:hAnsi="TimesET" w:cs="TimesET"/>
      <w:b/>
      <w:bCs/>
      <w:sz w:val="24"/>
      <w:szCs w:val="24"/>
      <w:lang w:eastAsia="ru-RU"/>
    </w:rPr>
  </w:style>
  <w:style w:type="paragraph" w:styleId="5">
    <w:name w:val="heading 5"/>
    <w:basedOn w:val="a"/>
    <w:next w:val="a"/>
    <w:link w:val="50"/>
    <w:uiPriority w:val="99"/>
    <w:qFormat/>
    <w:rsid w:val="003A31DA"/>
    <w:pPr>
      <w:keepNext/>
      <w:spacing w:after="0" w:line="240" w:lineRule="auto"/>
      <w:jc w:val="both"/>
      <w:outlineLvl w:val="4"/>
    </w:pPr>
    <w:rPr>
      <w:rFonts w:ascii="Times New Roman" w:eastAsia="Calibri" w:hAnsi="Times New Roman" w:cs="Times New Roman"/>
      <w:sz w:val="28"/>
      <w:szCs w:val="28"/>
      <w:lang w:eastAsia="ru-RU"/>
    </w:rPr>
  </w:style>
  <w:style w:type="paragraph" w:styleId="6">
    <w:name w:val="heading 6"/>
    <w:basedOn w:val="a"/>
    <w:next w:val="a"/>
    <w:link w:val="60"/>
    <w:uiPriority w:val="99"/>
    <w:qFormat/>
    <w:rsid w:val="003A31DA"/>
    <w:pPr>
      <w:keepNext/>
      <w:spacing w:after="0" w:line="240" w:lineRule="auto"/>
      <w:jc w:val="both"/>
      <w:outlineLvl w:val="5"/>
    </w:pPr>
    <w:rPr>
      <w:rFonts w:ascii="TimesET" w:eastAsia="Calibri" w:hAnsi="TimesET" w:cs="TimesET"/>
      <w:b/>
      <w:bCs/>
      <w:sz w:val="24"/>
      <w:szCs w:val="24"/>
      <w:lang w:eastAsia="ru-RU"/>
    </w:rPr>
  </w:style>
  <w:style w:type="paragraph" w:styleId="7">
    <w:name w:val="heading 7"/>
    <w:basedOn w:val="a"/>
    <w:next w:val="a"/>
    <w:link w:val="70"/>
    <w:uiPriority w:val="99"/>
    <w:qFormat/>
    <w:rsid w:val="003A31DA"/>
    <w:pPr>
      <w:keepNext/>
      <w:spacing w:after="0" w:line="240" w:lineRule="auto"/>
      <w:jc w:val="center"/>
      <w:outlineLvl w:val="6"/>
    </w:pPr>
    <w:rPr>
      <w:rFonts w:ascii="TimesET" w:eastAsia="Calibri" w:hAnsi="TimesET" w:cs="TimesET"/>
      <w:b/>
      <w:bCs/>
      <w:sz w:val="30"/>
      <w:szCs w:val="30"/>
      <w:lang w:eastAsia="ru-RU"/>
    </w:rPr>
  </w:style>
  <w:style w:type="paragraph" w:styleId="8">
    <w:name w:val="heading 8"/>
    <w:basedOn w:val="a"/>
    <w:next w:val="a"/>
    <w:link w:val="80"/>
    <w:uiPriority w:val="99"/>
    <w:qFormat/>
    <w:rsid w:val="003A31DA"/>
    <w:pPr>
      <w:keepNext/>
      <w:spacing w:after="0" w:line="240" w:lineRule="auto"/>
      <w:ind w:left="709"/>
      <w:jc w:val="both"/>
      <w:outlineLvl w:val="7"/>
    </w:pPr>
    <w:rPr>
      <w:rFonts w:ascii="Times New Roman" w:eastAsia="Calibri" w:hAnsi="Times New Roman" w:cs="Times New Roman"/>
      <w:b/>
      <w:bCs/>
      <w:sz w:val="28"/>
      <w:szCs w:val="28"/>
      <w:lang w:eastAsia="ru-RU"/>
    </w:rPr>
  </w:style>
  <w:style w:type="paragraph" w:styleId="9">
    <w:name w:val="heading 9"/>
    <w:basedOn w:val="a"/>
    <w:next w:val="a"/>
    <w:link w:val="90"/>
    <w:uiPriority w:val="99"/>
    <w:unhideWhenUsed/>
    <w:qFormat/>
    <w:rsid w:val="005F067F"/>
    <w:pPr>
      <w:keepNext/>
      <w:keepLines/>
      <w:widowControl w:val="0"/>
      <w:autoSpaceDE w:val="0"/>
      <w:autoSpaceDN w:val="0"/>
      <w:spacing w:before="200" w:after="0" w:line="240" w:lineRule="auto"/>
      <w:outlineLvl w:val="8"/>
    </w:pPr>
    <w:rPr>
      <w:rFonts w:asciiTheme="majorHAnsi" w:eastAsiaTheme="majorEastAsia" w:hAnsiTheme="majorHAnsi" w:cstheme="majorBidi"/>
      <w:i/>
      <w:iCs/>
      <w:color w:val="404040" w:themeColor="text1" w:themeTint="BF"/>
      <w:sz w:val="20"/>
      <w:szCs w:val="20"/>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174E3"/>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aliases w:val="H2 Знак,&quot;Изумруд&quot; Знак,Заголовок 2 Знак Знак Знак Знак Знак,Заголовок 2 Знак Знак Знак Знак Знак Знак Знак Знак"/>
    <w:basedOn w:val="a0"/>
    <w:link w:val="20"/>
    <w:uiPriority w:val="99"/>
    <w:rsid w:val="005174E3"/>
    <w:rPr>
      <w:rFonts w:ascii="Arial" w:eastAsia="Times New Roman" w:hAnsi="Arial" w:cs="Arial"/>
      <w:b/>
      <w:bCs/>
      <w:i/>
      <w:iCs/>
      <w:sz w:val="28"/>
      <w:szCs w:val="28"/>
      <w:lang w:eastAsia="ru-RU"/>
    </w:rPr>
  </w:style>
  <w:style w:type="character" w:customStyle="1" w:styleId="30">
    <w:name w:val="Заголовок 3 Знак"/>
    <w:aliases w:val="H3 Знак,&quot;Сапфир&quot; Знак,ВВЕДЕНИЕ Знак,OG Heading 3 Знак"/>
    <w:basedOn w:val="a0"/>
    <w:link w:val="3"/>
    <w:uiPriority w:val="99"/>
    <w:qFormat/>
    <w:rsid w:val="00642867"/>
    <w:rPr>
      <w:rFonts w:ascii="Cambria" w:eastAsia="Times New Roman" w:hAnsi="Cambria" w:cs="Cambria"/>
      <w:b/>
      <w:bCs/>
      <w:color w:val="4F81BD"/>
      <w:sz w:val="24"/>
      <w:szCs w:val="24"/>
      <w:lang w:eastAsia="ru-RU"/>
    </w:rPr>
  </w:style>
  <w:style w:type="character" w:customStyle="1" w:styleId="90">
    <w:name w:val="Заголовок 9 Знак"/>
    <w:basedOn w:val="a0"/>
    <w:link w:val="9"/>
    <w:uiPriority w:val="99"/>
    <w:rsid w:val="005F067F"/>
    <w:rPr>
      <w:rFonts w:asciiTheme="majorHAnsi" w:eastAsiaTheme="majorEastAsia" w:hAnsiTheme="majorHAnsi" w:cstheme="majorBidi"/>
      <w:i/>
      <w:iCs/>
      <w:color w:val="404040" w:themeColor="text1" w:themeTint="BF"/>
      <w:sz w:val="20"/>
      <w:szCs w:val="20"/>
      <w:lang w:eastAsia="ru-RU" w:bidi="ru-RU"/>
    </w:rPr>
  </w:style>
  <w:style w:type="paragraph" w:styleId="a3">
    <w:name w:val="footnote text"/>
    <w:basedOn w:val="a"/>
    <w:link w:val="a4"/>
    <w:rsid w:val="00211117"/>
    <w:pPr>
      <w:suppressAutoHyphens/>
      <w:spacing w:after="0" w:line="240" w:lineRule="auto"/>
    </w:pPr>
    <w:rPr>
      <w:rFonts w:ascii="Times New Roman" w:eastAsia="Times New Roman" w:hAnsi="Times New Roman" w:cs="Times New Roman"/>
      <w:sz w:val="20"/>
      <w:szCs w:val="20"/>
      <w:lang w:val="x-none" w:eastAsia="ar-SA"/>
    </w:rPr>
  </w:style>
  <w:style w:type="character" w:customStyle="1" w:styleId="a4">
    <w:name w:val="Текст сноски Знак"/>
    <w:basedOn w:val="a0"/>
    <w:link w:val="a3"/>
    <w:rsid w:val="00211117"/>
    <w:rPr>
      <w:rFonts w:ascii="Times New Roman" w:eastAsia="Times New Roman" w:hAnsi="Times New Roman" w:cs="Times New Roman"/>
      <w:sz w:val="20"/>
      <w:szCs w:val="20"/>
      <w:lang w:val="x-none" w:eastAsia="ar-SA"/>
    </w:rPr>
  </w:style>
  <w:style w:type="character" w:styleId="a5">
    <w:name w:val="footnote reference"/>
    <w:rsid w:val="00211117"/>
    <w:rPr>
      <w:vertAlign w:val="superscript"/>
    </w:rPr>
  </w:style>
  <w:style w:type="paragraph" w:styleId="HTML">
    <w:name w:val="HTML Preformatted"/>
    <w:basedOn w:val="a"/>
    <w:link w:val="HTML0"/>
    <w:uiPriority w:val="99"/>
    <w:rsid w:val="001703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17036C"/>
    <w:rPr>
      <w:rFonts w:ascii="Courier New" w:eastAsia="Times New Roman" w:hAnsi="Courier New" w:cs="Courier New"/>
      <w:sz w:val="20"/>
      <w:szCs w:val="20"/>
      <w:lang w:eastAsia="ru-RU"/>
    </w:rPr>
  </w:style>
  <w:style w:type="paragraph" w:styleId="a6">
    <w:name w:val="Body Text"/>
    <w:aliases w:val="bt"/>
    <w:basedOn w:val="a"/>
    <w:link w:val="a7"/>
    <w:uiPriority w:val="99"/>
    <w:qFormat/>
    <w:rsid w:val="00642867"/>
    <w:pPr>
      <w:spacing w:after="120" w:line="240" w:lineRule="auto"/>
    </w:pPr>
    <w:rPr>
      <w:sz w:val="24"/>
      <w:szCs w:val="24"/>
    </w:rPr>
  </w:style>
  <w:style w:type="character" w:customStyle="1" w:styleId="a7">
    <w:name w:val="Основной текст Знак"/>
    <w:aliases w:val="bt Знак"/>
    <w:basedOn w:val="a0"/>
    <w:link w:val="a6"/>
    <w:uiPriority w:val="99"/>
    <w:qFormat/>
    <w:rsid w:val="00642867"/>
    <w:rPr>
      <w:sz w:val="24"/>
      <w:szCs w:val="24"/>
    </w:rPr>
  </w:style>
  <w:style w:type="paragraph" w:styleId="22">
    <w:name w:val="Body Text 2"/>
    <w:basedOn w:val="a"/>
    <w:link w:val="23"/>
    <w:uiPriority w:val="99"/>
    <w:unhideWhenUsed/>
    <w:rsid w:val="00642867"/>
    <w:pPr>
      <w:spacing w:after="120" w:line="480" w:lineRule="auto"/>
      <w:jc w:val="both"/>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uiPriority w:val="99"/>
    <w:qFormat/>
    <w:rsid w:val="00642867"/>
    <w:rPr>
      <w:rFonts w:ascii="Times New Roman" w:eastAsia="Times New Roman" w:hAnsi="Times New Roman" w:cs="Times New Roman"/>
      <w:sz w:val="24"/>
      <w:szCs w:val="24"/>
      <w:lang w:eastAsia="ru-RU"/>
    </w:rPr>
  </w:style>
  <w:style w:type="paragraph" w:styleId="a8">
    <w:name w:val="Plain Text"/>
    <w:aliases w:val="TEXT"/>
    <w:basedOn w:val="a"/>
    <w:link w:val="a9"/>
    <w:unhideWhenUsed/>
    <w:qFormat/>
    <w:rsid w:val="00642867"/>
    <w:pPr>
      <w:spacing w:after="0"/>
      <w:ind w:left="-57" w:right="-57"/>
    </w:pPr>
    <w:rPr>
      <w:rFonts w:ascii="Courier New" w:eastAsia="Times New Roman" w:hAnsi="Courier New" w:cs="Times New Roman"/>
      <w:sz w:val="20"/>
      <w:szCs w:val="20"/>
      <w:lang w:eastAsia="ru-RU"/>
    </w:rPr>
  </w:style>
  <w:style w:type="character" w:customStyle="1" w:styleId="a9">
    <w:name w:val="Текст Знак"/>
    <w:aliases w:val="TEXT Знак"/>
    <w:basedOn w:val="a0"/>
    <w:link w:val="a8"/>
    <w:qFormat/>
    <w:rsid w:val="00642867"/>
    <w:rPr>
      <w:rFonts w:ascii="Courier New" w:eastAsia="Times New Roman" w:hAnsi="Courier New" w:cs="Times New Roman"/>
      <w:sz w:val="20"/>
      <w:szCs w:val="20"/>
      <w:lang w:eastAsia="ru-RU"/>
    </w:rPr>
  </w:style>
  <w:style w:type="paragraph" w:customStyle="1" w:styleId="ConsPlusNormal">
    <w:name w:val="ConsPlusNormal"/>
    <w:link w:val="ConsPlusNormal0"/>
    <w:rsid w:val="00642867"/>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link w:val="ConsPlusNormal"/>
    <w:qFormat/>
    <w:rsid w:val="00642867"/>
    <w:rPr>
      <w:rFonts w:ascii="Calibri" w:eastAsia="Times New Roman" w:hAnsi="Calibri" w:cs="Calibri"/>
      <w:szCs w:val="20"/>
      <w:lang w:eastAsia="ru-RU"/>
    </w:rPr>
  </w:style>
  <w:style w:type="paragraph" w:customStyle="1" w:styleId="caaieiaie2">
    <w:name w:val="caaieiaie 2"/>
    <w:basedOn w:val="a"/>
    <w:next w:val="a"/>
    <w:qFormat/>
    <w:rsid w:val="00642867"/>
    <w:pPr>
      <w:keepNext/>
      <w:suppressAutoHyphens/>
      <w:overflowPunct w:val="0"/>
      <w:autoSpaceDE w:val="0"/>
      <w:autoSpaceDN w:val="0"/>
      <w:adjustRightInd w:val="0"/>
      <w:spacing w:before="240" w:after="60" w:line="240" w:lineRule="auto"/>
      <w:jc w:val="center"/>
    </w:pPr>
    <w:rPr>
      <w:rFonts w:ascii="Times New Roman" w:eastAsia="Calibri" w:hAnsi="Times New Roman" w:cs="Times New Roman"/>
      <w:b/>
      <w:bCs/>
      <w:sz w:val="28"/>
      <w:szCs w:val="28"/>
      <w:lang w:eastAsia="ru-RU"/>
    </w:rPr>
  </w:style>
  <w:style w:type="paragraph" w:customStyle="1" w:styleId="Default">
    <w:name w:val="Default"/>
    <w:qFormat/>
    <w:rsid w:val="00642867"/>
    <w:pPr>
      <w:autoSpaceDE w:val="0"/>
      <w:autoSpaceDN w:val="0"/>
      <w:adjustRightInd w:val="0"/>
      <w:spacing w:after="0" w:line="240" w:lineRule="auto"/>
      <w:ind w:left="-57" w:right="-57"/>
    </w:pPr>
    <w:rPr>
      <w:rFonts w:ascii="Times New Roman" w:eastAsiaTheme="minorEastAsia" w:hAnsi="Times New Roman" w:cs="Times New Roman"/>
      <w:color w:val="000000"/>
      <w:sz w:val="24"/>
      <w:szCs w:val="24"/>
      <w:lang w:eastAsia="ru-RU"/>
    </w:rPr>
  </w:style>
  <w:style w:type="character" w:styleId="aa">
    <w:name w:val="Hyperlink"/>
    <w:basedOn w:val="a0"/>
    <w:uiPriority w:val="99"/>
    <w:rsid w:val="00033D91"/>
    <w:rPr>
      <w:color w:val="0000FF"/>
      <w:u w:val="single"/>
    </w:rPr>
  </w:style>
  <w:style w:type="table" w:customStyle="1" w:styleId="TableNormal1">
    <w:name w:val="Table Normal1"/>
    <w:uiPriority w:val="99"/>
    <w:semiHidden/>
    <w:rsid w:val="005174E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b">
    <w:name w:val="List Paragraph"/>
    <w:basedOn w:val="a"/>
    <w:uiPriority w:val="34"/>
    <w:qFormat/>
    <w:rsid w:val="005174E3"/>
    <w:pPr>
      <w:widowControl w:val="0"/>
      <w:spacing w:after="0" w:line="240" w:lineRule="auto"/>
      <w:ind w:left="118" w:right="322" w:firstLine="708"/>
    </w:pPr>
    <w:rPr>
      <w:rFonts w:ascii="Times New Roman" w:eastAsia="Times New Roman" w:hAnsi="Times New Roman" w:cs="Times New Roman"/>
      <w:lang w:val="en-US"/>
    </w:rPr>
  </w:style>
  <w:style w:type="paragraph" w:customStyle="1" w:styleId="TableParagraph">
    <w:name w:val="Table Paragraph"/>
    <w:basedOn w:val="a"/>
    <w:uiPriority w:val="1"/>
    <w:qFormat/>
    <w:rsid w:val="005174E3"/>
    <w:pPr>
      <w:widowControl w:val="0"/>
      <w:spacing w:after="0" w:line="247" w:lineRule="exact"/>
      <w:ind w:left="103"/>
    </w:pPr>
    <w:rPr>
      <w:rFonts w:ascii="Times New Roman" w:eastAsia="Times New Roman" w:hAnsi="Times New Roman" w:cs="Times New Roman"/>
      <w:lang w:val="en-US"/>
    </w:rPr>
  </w:style>
  <w:style w:type="paragraph" w:styleId="ac">
    <w:name w:val="header"/>
    <w:aliases w:val="ВерхКолонтитул,ВерхКолонтитул1,ВерхКолонтитул2,ВерхКолонтитул3,ВерхКолонтитул4"/>
    <w:basedOn w:val="a"/>
    <w:link w:val="ad"/>
    <w:uiPriority w:val="99"/>
    <w:rsid w:val="005174E3"/>
    <w:pPr>
      <w:widowControl w:val="0"/>
      <w:tabs>
        <w:tab w:val="center" w:pos="4677"/>
        <w:tab w:val="right" w:pos="9355"/>
      </w:tabs>
      <w:spacing w:after="0" w:line="240" w:lineRule="auto"/>
    </w:pPr>
    <w:rPr>
      <w:rFonts w:ascii="Times New Roman" w:eastAsia="Times New Roman" w:hAnsi="Times New Roman" w:cs="Times New Roman"/>
      <w:lang w:val="en-US"/>
    </w:rPr>
  </w:style>
  <w:style w:type="character" w:customStyle="1" w:styleId="ad">
    <w:name w:val="Верхний колонтитул Знак"/>
    <w:aliases w:val="ВерхКолонтитул Знак,ВерхКолонтитул1 Знак,ВерхКолонтитул2 Знак,ВерхКолонтитул3 Знак,ВерхКолонтитул4 Знак"/>
    <w:basedOn w:val="a0"/>
    <w:link w:val="ac"/>
    <w:uiPriority w:val="99"/>
    <w:rsid w:val="005174E3"/>
    <w:rPr>
      <w:rFonts w:ascii="Times New Roman" w:eastAsia="Times New Roman" w:hAnsi="Times New Roman" w:cs="Times New Roman"/>
      <w:lang w:val="en-US"/>
    </w:rPr>
  </w:style>
  <w:style w:type="paragraph" w:styleId="ae">
    <w:name w:val="footer"/>
    <w:basedOn w:val="a"/>
    <w:link w:val="af"/>
    <w:uiPriority w:val="99"/>
    <w:rsid w:val="005174E3"/>
    <w:pPr>
      <w:widowControl w:val="0"/>
      <w:tabs>
        <w:tab w:val="center" w:pos="4677"/>
        <w:tab w:val="right" w:pos="9355"/>
      </w:tabs>
      <w:spacing w:after="0" w:line="240" w:lineRule="auto"/>
    </w:pPr>
    <w:rPr>
      <w:rFonts w:ascii="Times New Roman" w:eastAsia="Times New Roman" w:hAnsi="Times New Roman" w:cs="Times New Roman"/>
      <w:lang w:val="en-US"/>
    </w:rPr>
  </w:style>
  <w:style w:type="character" w:customStyle="1" w:styleId="af">
    <w:name w:val="Нижний колонтитул Знак"/>
    <w:basedOn w:val="a0"/>
    <w:link w:val="ae"/>
    <w:uiPriority w:val="99"/>
    <w:rsid w:val="005174E3"/>
    <w:rPr>
      <w:rFonts w:ascii="Times New Roman" w:eastAsia="Times New Roman" w:hAnsi="Times New Roman" w:cs="Times New Roman"/>
      <w:lang w:val="en-US"/>
    </w:rPr>
  </w:style>
  <w:style w:type="paragraph" w:styleId="af0">
    <w:name w:val="Balloon Text"/>
    <w:basedOn w:val="a"/>
    <w:link w:val="af1"/>
    <w:uiPriority w:val="99"/>
    <w:rsid w:val="005174E3"/>
    <w:pPr>
      <w:widowControl w:val="0"/>
      <w:spacing w:after="0" w:line="240" w:lineRule="auto"/>
    </w:pPr>
    <w:rPr>
      <w:rFonts w:ascii="Segoe UI" w:eastAsia="Times New Roman" w:hAnsi="Segoe UI" w:cs="Segoe UI"/>
      <w:sz w:val="18"/>
      <w:szCs w:val="18"/>
      <w:lang w:val="en-US"/>
    </w:rPr>
  </w:style>
  <w:style w:type="character" w:customStyle="1" w:styleId="af1">
    <w:name w:val="Текст выноски Знак"/>
    <w:basedOn w:val="a0"/>
    <w:link w:val="af0"/>
    <w:uiPriority w:val="99"/>
    <w:rsid w:val="005174E3"/>
    <w:rPr>
      <w:rFonts w:ascii="Segoe UI" w:eastAsia="Times New Roman" w:hAnsi="Segoe UI" w:cs="Segoe UI"/>
      <w:sz w:val="18"/>
      <w:szCs w:val="18"/>
      <w:lang w:val="en-US"/>
    </w:rPr>
  </w:style>
  <w:style w:type="character" w:customStyle="1" w:styleId="51">
    <w:name w:val="Основной текст (5)_"/>
    <w:link w:val="52"/>
    <w:uiPriority w:val="99"/>
    <w:locked/>
    <w:rsid w:val="005174E3"/>
    <w:rPr>
      <w:rFonts w:cs="Times New Roman"/>
      <w:b/>
      <w:bCs/>
      <w:sz w:val="23"/>
      <w:szCs w:val="23"/>
      <w:shd w:val="clear" w:color="auto" w:fill="FFFFFF"/>
    </w:rPr>
  </w:style>
  <w:style w:type="paragraph" w:customStyle="1" w:styleId="52">
    <w:name w:val="Основной текст (5)"/>
    <w:basedOn w:val="a"/>
    <w:link w:val="51"/>
    <w:uiPriority w:val="99"/>
    <w:rsid w:val="005174E3"/>
    <w:pPr>
      <w:shd w:val="clear" w:color="auto" w:fill="FFFFFF"/>
      <w:spacing w:after="0" w:line="240" w:lineRule="atLeast"/>
    </w:pPr>
    <w:rPr>
      <w:rFonts w:cs="Times New Roman"/>
      <w:b/>
      <w:bCs/>
      <w:sz w:val="23"/>
      <w:szCs w:val="23"/>
    </w:rPr>
  </w:style>
  <w:style w:type="table" w:styleId="af2">
    <w:name w:val="Table Grid"/>
    <w:aliases w:val="Table Grid Report"/>
    <w:basedOn w:val="a1"/>
    <w:uiPriority w:val="59"/>
    <w:rsid w:val="005174E3"/>
    <w:pPr>
      <w:widowControl w:val="0"/>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Оглавление 1 Знак"/>
    <w:link w:val="12"/>
    <w:uiPriority w:val="99"/>
    <w:locked/>
    <w:rsid w:val="005174E3"/>
    <w:rPr>
      <w:rFonts w:cs="Times New Roman"/>
      <w:b/>
      <w:bCs/>
      <w:sz w:val="23"/>
      <w:szCs w:val="23"/>
      <w:shd w:val="clear" w:color="auto" w:fill="FFFFFF"/>
    </w:rPr>
  </w:style>
  <w:style w:type="paragraph" w:styleId="12">
    <w:name w:val="toc 1"/>
    <w:basedOn w:val="a"/>
    <w:next w:val="a"/>
    <w:link w:val="11"/>
    <w:uiPriority w:val="39"/>
    <w:qFormat/>
    <w:rsid w:val="005174E3"/>
    <w:pPr>
      <w:shd w:val="clear" w:color="auto" w:fill="FFFFFF"/>
      <w:spacing w:before="180" w:after="0" w:line="552" w:lineRule="exact"/>
    </w:pPr>
    <w:rPr>
      <w:rFonts w:cs="Times New Roman"/>
      <w:b/>
      <w:bCs/>
      <w:sz w:val="23"/>
      <w:szCs w:val="23"/>
    </w:rPr>
  </w:style>
  <w:style w:type="character" w:customStyle="1" w:styleId="31">
    <w:name w:val="Основной текст (3)_"/>
    <w:link w:val="310"/>
    <w:locked/>
    <w:rsid w:val="005174E3"/>
    <w:rPr>
      <w:rFonts w:cs="Times New Roman"/>
      <w:sz w:val="21"/>
      <w:szCs w:val="21"/>
      <w:shd w:val="clear" w:color="auto" w:fill="FFFFFF"/>
    </w:rPr>
  </w:style>
  <w:style w:type="paragraph" w:customStyle="1" w:styleId="310">
    <w:name w:val="Основной текст (3)1"/>
    <w:basedOn w:val="a"/>
    <w:link w:val="31"/>
    <w:uiPriority w:val="99"/>
    <w:rsid w:val="005174E3"/>
    <w:pPr>
      <w:shd w:val="clear" w:color="auto" w:fill="FFFFFF"/>
      <w:spacing w:after="0" w:line="240" w:lineRule="atLeast"/>
      <w:ind w:hanging="400"/>
    </w:pPr>
    <w:rPr>
      <w:rFonts w:cs="Times New Roman"/>
      <w:sz w:val="21"/>
      <w:szCs w:val="21"/>
    </w:rPr>
  </w:style>
  <w:style w:type="character" w:customStyle="1" w:styleId="13">
    <w:name w:val="Основной текст + Полужирный1"/>
    <w:uiPriority w:val="99"/>
    <w:rsid w:val="005174E3"/>
    <w:rPr>
      <w:rFonts w:ascii="Times New Roman" w:hAnsi="Times New Roman" w:cs="Times New Roman"/>
      <w:b/>
      <w:bCs/>
      <w:spacing w:val="0"/>
      <w:sz w:val="23"/>
      <w:szCs w:val="23"/>
    </w:rPr>
  </w:style>
  <w:style w:type="character" w:customStyle="1" w:styleId="3111">
    <w:name w:val="Основной текст (3) + 111"/>
    <w:aliases w:val="5 pt2,Полужирный1"/>
    <w:uiPriority w:val="99"/>
    <w:rsid w:val="005174E3"/>
    <w:rPr>
      <w:rFonts w:ascii="Times New Roman" w:hAnsi="Times New Roman" w:cs="Times New Roman"/>
      <w:b/>
      <w:bCs/>
      <w:spacing w:val="0"/>
      <w:sz w:val="23"/>
      <w:szCs w:val="23"/>
      <w:lang w:bidi="ar-SA"/>
    </w:rPr>
  </w:style>
  <w:style w:type="paragraph" w:customStyle="1" w:styleId="af3">
    <w:name w:val="Таблица НГП"/>
    <w:basedOn w:val="a"/>
    <w:qFormat/>
    <w:rsid w:val="005174E3"/>
    <w:pPr>
      <w:widowControl w:val="0"/>
      <w:autoSpaceDE w:val="0"/>
      <w:autoSpaceDN w:val="0"/>
      <w:spacing w:after="120" w:line="240" w:lineRule="auto"/>
    </w:pPr>
    <w:rPr>
      <w:rFonts w:ascii="Times New Roman" w:eastAsia="Times New Roman" w:hAnsi="Times New Roman" w:cs="Times New Roman"/>
      <w:sz w:val="20"/>
      <w:szCs w:val="24"/>
      <w:lang w:eastAsia="ru-RU"/>
    </w:rPr>
  </w:style>
  <w:style w:type="paragraph" w:styleId="af4">
    <w:name w:val="No Spacing"/>
    <w:link w:val="af5"/>
    <w:qFormat/>
    <w:rsid w:val="005174E3"/>
    <w:pPr>
      <w:spacing w:after="0" w:line="240" w:lineRule="auto"/>
    </w:pPr>
    <w:rPr>
      <w:rFonts w:ascii="Calibri" w:eastAsia="Calibri" w:hAnsi="Calibri" w:cs="Times New Roman"/>
    </w:rPr>
  </w:style>
  <w:style w:type="paragraph" w:styleId="af6">
    <w:name w:val="TOC Heading"/>
    <w:basedOn w:val="1"/>
    <w:next w:val="a"/>
    <w:uiPriority w:val="39"/>
    <w:unhideWhenUsed/>
    <w:qFormat/>
    <w:rsid w:val="005174E3"/>
    <w:pPr>
      <w:spacing w:before="240" w:line="259" w:lineRule="auto"/>
      <w:outlineLvl w:val="9"/>
    </w:pPr>
    <w:rPr>
      <w:rFonts w:ascii="Calibri Light" w:eastAsia="Times New Roman" w:hAnsi="Calibri Light" w:cs="Times New Roman"/>
      <w:b w:val="0"/>
      <w:bCs w:val="0"/>
      <w:color w:val="2E74B5"/>
      <w:sz w:val="32"/>
      <w:szCs w:val="32"/>
      <w:lang w:eastAsia="ru-RU"/>
    </w:rPr>
  </w:style>
  <w:style w:type="paragraph" w:styleId="24">
    <w:name w:val="toc 2"/>
    <w:basedOn w:val="a"/>
    <w:next w:val="a"/>
    <w:autoRedefine/>
    <w:uiPriority w:val="39"/>
    <w:qFormat/>
    <w:rsid w:val="005174E3"/>
    <w:pPr>
      <w:widowControl w:val="0"/>
      <w:spacing w:after="0" w:line="240" w:lineRule="auto"/>
      <w:ind w:left="220"/>
    </w:pPr>
    <w:rPr>
      <w:rFonts w:ascii="Times New Roman" w:eastAsia="Times New Roman" w:hAnsi="Times New Roman" w:cs="Times New Roman"/>
      <w:lang w:val="en-US"/>
    </w:rPr>
  </w:style>
  <w:style w:type="paragraph" w:customStyle="1" w:styleId="110">
    <w:name w:val="Заголовок 11"/>
    <w:basedOn w:val="a"/>
    <w:uiPriority w:val="1"/>
    <w:qFormat/>
    <w:rsid w:val="005174E3"/>
    <w:pPr>
      <w:widowControl w:val="0"/>
      <w:autoSpaceDE w:val="0"/>
      <w:autoSpaceDN w:val="0"/>
      <w:spacing w:after="0" w:line="240" w:lineRule="auto"/>
      <w:ind w:left="1219"/>
      <w:outlineLvl w:val="1"/>
    </w:pPr>
    <w:rPr>
      <w:rFonts w:ascii="Times New Roman" w:eastAsia="Times New Roman" w:hAnsi="Times New Roman" w:cs="Times New Roman"/>
      <w:b/>
      <w:bCs/>
      <w:sz w:val="24"/>
      <w:szCs w:val="24"/>
      <w:lang w:eastAsia="ru-RU" w:bidi="ru-RU"/>
    </w:rPr>
  </w:style>
  <w:style w:type="paragraph" w:customStyle="1" w:styleId="111">
    <w:name w:val="Оглавление 11"/>
    <w:basedOn w:val="a"/>
    <w:uiPriority w:val="1"/>
    <w:qFormat/>
    <w:rsid w:val="005F067F"/>
    <w:pPr>
      <w:widowControl w:val="0"/>
      <w:autoSpaceDE w:val="0"/>
      <w:autoSpaceDN w:val="0"/>
      <w:spacing w:before="314" w:after="0" w:line="240" w:lineRule="auto"/>
      <w:ind w:left="118" w:hanging="214"/>
    </w:pPr>
    <w:rPr>
      <w:rFonts w:ascii="Times New Roman" w:eastAsia="Times New Roman" w:hAnsi="Times New Roman" w:cs="Times New Roman"/>
      <w:b/>
      <w:bCs/>
      <w:sz w:val="24"/>
      <w:szCs w:val="24"/>
      <w:lang w:eastAsia="ru-RU" w:bidi="ru-RU"/>
    </w:rPr>
  </w:style>
  <w:style w:type="paragraph" w:customStyle="1" w:styleId="210">
    <w:name w:val="Оглавление 21"/>
    <w:basedOn w:val="a"/>
    <w:uiPriority w:val="1"/>
    <w:qFormat/>
    <w:rsid w:val="005F067F"/>
    <w:pPr>
      <w:widowControl w:val="0"/>
      <w:autoSpaceDE w:val="0"/>
      <w:autoSpaceDN w:val="0"/>
      <w:spacing w:after="0" w:line="240" w:lineRule="auto"/>
      <w:ind w:left="118"/>
    </w:pPr>
    <w:rPr>
      <w:rFonts w:ascii="Times New Roman" w:eastAsia="Times New Roman" w:hAnsi="Times New Roman" w:cs="Times New Roman"/>
      <w:sz w:val="24"/>
      <w:szCs w:val="24"/>
      <w:lang w:eastAsia="ru-RU" w:bidi="ru-RU"/>
    </w:rPr>
  </w:style>
  <w:style w:type="paragraph" w:customStyle="1" w:styleId="311">
    <w:name w:val="Оглавление 31"/>
    <w:basedOn w:val="a"/>
    <w:uiPriority w:val="1"/>
    <w:qFormat/>
    <w:rsid w:val="005F067F"/>
    <w:pPr>
      <w:widowControl w:val="0"/>
      <w:autoSpaceDE w:val="0"/>
      <w:autoSpaceDN w:val="0"/>
      <w:spacing w:before="1" w:after="0" w:line="240" w:lineRule="auto"/>
      <w:ind w:left="154"/>
    </w:pPr>
    <w:rPr>
      <w:rFonts w:ascii="Times New Roman" w:eastAsia="Times New Roman" w:hAnsi="Times New Roman" w:cs="Times New Roman"/>
      <w:b/>
      <w:bCs/>
      <w:sz w:val="24"/>
      <w:szCs w:val="24"/>
      <w:lang w:eastAsia="ru-RU" w:bidi="ru-RU"/>
    </w:rPr>
  </w:style>
  <w:style w:type="paragraph" w:customStyle="1" w:styleId="41">
    <w:name w:val="Оглавление 41"/>
    <w:basedOn w:val="a"/>
    <w:uiPriority w:val="1"/>
    <w:qFormat/>
    <w:rsid w:val="005F067F"/>
    <w:pPr>
      <w:widowControl w:val="0"/>
      <w:autoSpaceDE w:val="0"/>
      <w:autoSpaceDN w:val="0"/>
      <w:spacing w:before="41" w:after="0" w:line="240" w:lineRule="auto"/>
      <w:ind w:left="118" w:firstLine="568"/>
    </w:pPr>
    <w:rPr>
      <w:rFonts w:ascii="Times New Roman" w:eastAsia="Times New Roman" w:hAnsi="Times New Roman" w:cs="Times New Roman"/>
      <w:sz w:val="24"/>
      <w:szCs w:val="24"/>
      <w:lang w:eastAsia="ru-RU" w:bidi="ru-RU"/>
    </w:rPr>
  </w:style>
  <w:style w:type="paragraph" w:customStyle="1" w:styleId="msonormalmrcssattr">
    <w:name w:val="msonormal_mr_css_attr"/>
    <w:basedOn w:val="a"/>
    <w:rsid w:val="005F06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2">
    <w:name w:val="Font Style52"/>
    <w:basedOn w:val="a0"/>
    <w:rsid w:val="005F067F"/>
    <w:rPr>
      <w:rFonts w:ascii="Times New Roman" w:hAnsi="Times New Roman" w:cs="Times New Roman"/>
      <w:sz w:val="22"/>
      <w:szCs w:val="22"/>
    </w:rPr>
  </w:style>
  <w:style w:type="character" w:customStyle="1" w:styleId="FontStyle69">
    <w:name w:val="Font Style69"/>
    <w:basedOn w:val="a0"/>
    <w:uiPriority w:val="99"/>
    <w:rsid w:val="005F067F"/>
    <w:rPr>
      <w:rFonts w:ascii="Times New Roman" w:hAnsi="Times New Roman" w:cs="Times New Roman"/>
      <w:b/>
      <w:bCs/>
      <w:sz w:val="22"/>
      <w:szCs w:val="22"/>
    </w:rPr>
  </w:style>
  <w:style w:type="paragraph" w:customStyle="1" w:styleId="Style32">
    <w:name w:val="Style32"/>
    <w:basedOn w:val="a"/>
    <w:uiPriority w:val="99"/>
    <w:rsid w:val="005F067F"/>
    <w:pPr>
      <w:widowControl w:val="0"/>
      <w:autoSpaceDE w:val="0"/>
      <w:autoSpaceDN w:val="0"/>
      <w:adjustRightInd w:val="0"/>
      <w:spacing w:after="0" w:line="259" w:lineRule="exact"/>
    </w:pPr>
    <w:rPr>
      <w:rFonts w:ascii="Times New Roman" w:eastAsia="Calibri" w:hAnsi="Times New Roman" w:cs="Times New Roman"/>
      <w:sz w:val="24"/>
      <w:szCs w:val="24"/>
      <w:lang w:eastAsia="ru-RU"/>
    </w:rPr>
  </w:style>
  <w:style w:type="paragraph" w:customStyle="1" w:styleId="112">
    <w:name w:val="Табличный_боковик_11"/>
    <w:link w:val="113"/>
    <w:uiPriority w:val="99"/>
    <w:rsid w:val="005F067F"/>
    <w:pPr>
      <w:spacing w:after="0" w:line="240" w:lineRule="auto"/>
    </w:pPr>
    <w:rPr>
      <w:rFonts w:ascii="Times New Roman" w:eastAsia="Times New Roman" w:hAnsi="Times New Roman" w:cs="Times New Roman"/>
      <w:lang w:eastAsia="ru-RU"/>
    </w:rPr>
  </w:style>
  <w:style w:type="character" w:customStyle="1" w:styleId="113">
    <w:name w:val="Табличный_боковик_11 Знак"/>
    <w:link w:val="112"/>
    <w:uiPriority w:val="99"/>
    <w:locked/>
    <w:rsid w:val="005F067F"/>
    <w:rPr>
      <w:rFonts w:ascii="Times New Roman" w:eastAsia="Times New Roman" w:hAnsi="Times New Roman" w:cs="Times New Roman"/>
      <w:lang w:eastAsia="ru-RU"/>
    </w:rPr>
  </w:style>
  <w:style w:type="character" w:styleId="af7">
    <w:name w:val="Subtle Emphasis"/>
    <w:basedOn w:val="a0"/>
    <w:uiPriority w:val="19"/>
    <w:qFormat/>
    <w:rsid w:val="005F067F"/>
    <w:rPr>
      <w:i/>
      <w:iCs/>
      <w:color w:val="404040" w:themeColor="text1" w:themeTint="BF"/>
    </w:rPr>
  </w:style>
  <w:style w:type="table" w:customStyle="1" w:styleId="TableNormal">
    <w:name w:val="Table Normal"/>
    <w:uiPriority w:val="2"/>
    <w:semiHidden/>
    <w:unhideWhenUsed/>
    <w:qFormat/>
    <w:rsid w:val="00DA710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onsTitle">
    <w:name w:val="ConsTitle"/>
    <w:rsid w:val="00601538"/>
    <w:pPr>
      <w:widowControl w:val="0"/>
      <w:autoSpaceDE w:val="0"/>
      <w:autoSpaceDN w:val="0"/>
      <w:adjustRightInd w:val="0"/>
      <w:spacing w:after="0" w:line="240" w:lineRule="auto"/>
    </w:pPr>
    <w:rPr>
      <w:rFonts w:ascii="Arial" w:eastAsia="Times New Roman" w:hAnsi="Arial" w:cs="Times New Roman"/>
      <w:b/>
      <w:bCs/>
      <w:sz w:val="16"/>
      <w:szCs w:val="16"/>
      <w:lang w:eastAsia="ru-RU"/>
    </w:rPr>
  </w:style>
  <w:style w:type="paragraph" w:customStyle="1" w:styleId="0">
    <w:name w:val="КК0"/>
    <w:basedOn w:val="a"/>
    <w:link w:val="00"/>
    <w:qFormat/>
    <w:rsid w:val="00DA1CA9"/>
    <w:pPr>
      <w:spacing w:after="0"/>
      <w:ind w:left="-57" w:right="-57" w:firstLine="709"/>
    </w:pPr>
    <w:rPr>
      <w:rFonts w:ascii="Times New Roman" w:eastAsia="Times New Roman" w:hAnsi="Times New Roman" w:cs="Times New Roman"/>
      <w:sz w:val="26"/>
      <w:szCs w:val="26"/>
      <w:lang w:eastAsia="ru-RU"/>
    </w:rPr>
  </w:style>
  <w:style w:type="character" w:customStyle="1" w:styleId="00">
    <w:name w:val="КК0 Знак"/>
    <w:basedOn w:val="a0"/>
    <w:link w:val="0"/>
    <w:rsid w:val="00DA1CA9"/>
    <w:rPr>
      <w:rFonts w:ascii="Times New Roman" w:eastAsia="Times New Roman" w:hAnsi="Times New Roman" w:cs="Times New Roman"/>
      <w:sz w:val="26"/>
      <w:szCs w:val="26"/>
      <w:lang w:eastAsia="ru-RU"/>
    </w:rPr>
  </w:style>
  <w:style w:type="paragraph" w:customStyle="1" w:styleId="af8">
    <w:name w:val="Знак Знак Знак Знак"/>
    <w:basedOn w:val="a"/>
    <w:rsid w:val="00932859"/>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40">
    <w:name w:val="Заголовок 4 Знак"/>
    <w:basedOn w:val="a0"/>
    <w:link w:val="4"/>
    <w:uiPriority w:val="99"/>
    <w:rsid w:val="003A31DA"/>
    <w:rPr>
      <w:rFonts w:ascii="TimesET" w:eastAsia="Calibri" w:hAnsi="TimesET" w:cs="TimesET"/>
      <w:b/>
      <w:bCs/>
      <w:sz w:val="24"/>
      <w:szCs w:val="24"/>
      <w:lang w:eastAsia="ru-RU"/>
    </w:rPr>
  </w:style>
  <w:style w:type="character" w:customStyle="1" w:styleId="50">
    <w:name w:val="Заголовок 5 Знак"/>
    <w:basedOn w:val="a0"/>
    <w:link w:val="5"/>
    <w:uiPriority w:val="99"/>
    <w:rsid w:val="003A31DA"/>
    <w:rPr>
      <w:rFonts w:ascii="Times New Roman" w:eastAsia="Calibri" w:hAnsi="Times New Roman" w:cs="Times New Roman"/>
      <w:sz w:val="28"/>
      <w:szCs w:val="28"/>
      <w:lang w:eastAsia="ru-RU"/>
    </w:rPr>
  </w:style>
  <w:style w:type="character" w:customStyle="1" w:styleId="60">
    <w:name w:val="Заголовок 6 Знак"/>
    <w:basedOn w:val="a0"/>
    <w:link w:val="6"/>
    <w:uiPriority w:val="99"/>
    <w:rsid w:val="003A31DA"/>
    <w:rPr>
      <w:rFonts w:ascii="TimesET" w:eastAsia="Calibri" w:hAnsi="TimesET" w:cs="TimesET"/>
      <w:b/>
      <w:bCs/>
      <w:sz w:val="24"/>
      <w:szCs w:val="24"/>
      <w:lang w:eastAsia="ru-RU"/>
    </w:rPr>
  </w:style>
  <w:style w:type="character" w:customStyle="1" w:styleId="70">
    <w:name w:val="Заголовок 7 Знак"/>
    <w:basedOn w:val="a0"/>
    <w:link w:val="7"/>
    <w:uiPriority w:val="99"/>
    <w:rsid w:val="003A31DA"/>
    <w:rPr>
      <w:rFonts w:ascii="TimesET" w:eastAsia="Calibri" w:hAnsi="TimesET" w:cs="TimesET"/>
      <w:b/>
      <w:bCs/>
      <w:sz w:val="30"/>
      <w:szCs w:val="30"/>
      <w:lang w:eastAsia="ru-RU"/>
    </w:rPr>
  </w:style>
  <w:style w:type="character" w:customStyle="1" w:styleId="80">
    <w:name w:val="Заголовок 8 Знак"/>
    <w:basedOn w:val="a0"/>
    <w:link w:val="8"/>
    <w:uiPriority w:val="99"/>
    <w:rsid w:val="003A31DA"/>
    <w:rPr>
      <w:rFonts w:ascii="Times New Roman" w:eastAsia="Calibri" w:hAnsi="Times New Roman" w:cs="Times New Roman"/>
      <w:b/>
      <w:bCs/>
      <w:sz w:val="28"/>
      <w:szCs w:val="28"/>
      <w:lang w:eastAsia="ru-RU"/>
    </w:rPr>
  </w:style>
  <w:style w:type="character" w:customStyle="1" w:styleId="14">
    <w:name w:val="Текст сноски Знак1"/>
    <w:basedOn w:val="a0"/>
    <w:uiPriority w:val="99"/>
    <w:semiHidden/>
    <w:rsid w:val="003A31DA"/>
    <w:rPr>
      <w:sz w:val="20"/>
      <w:szCs w:val="20"/>
    </w:rPr>
  </w:style>
  <w:style w:type="paragraph" w:customStyle="1" w:styleId="ConsNormal">
    <w:name w:val="ConsNormal"/>
    <w:uiPriority w:val="99"/>
    <w:rsid w:val="003A31D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5">
    <w:name w:val="Абзац списка1"/>
    <w:basedOn w:val="a"/>
    <w:link w:val="ListParagraphChar"/>
    <w:uiPriority w:val="99"/>
    <w:qFormat/>
    <w:rsid w:val="003A31DA"/>
    <w:pPr>
      <w:suppressAutoHyphens/>
      <w:spacing w:after="0" w:line="240" w:lineRule="auto"/>
      <w:ind w:left="720"/>
    </w:pPr>
    <w:rPr>
      <w:rFonts w:ascii="Times New Roman" w:eastAsia="Calibri" w:hAnsi="Times New Roman" w:cs="Times New Roman"/>
      <w:sz w:val="24"/>
      <w:szCs w:val="24"/>
      <w:lang w:eastAsia="zh-CN"/>
    </w:rPr>
  </w:style>
  <w:style w:type="paragraph" w:customStyle="1" w:styleId="ConsPlusNonformat">
    <w:name w:val="ConsPlusNonformat"/>
    <w:rsid w:val="003A31D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9">
    <w:name w:val="Normal (Web)"/>
    <w:aliases w:val="Обычный (Web)1,Обычный (веб) Знак Знак,Обычный (Web) Знак Знак Знак,Обычный (веб) Знак1 Знак,Обычный (веб) Знак1 Знак Знак,Обычный (веб) Знак Знак Знак Знак,Обычный (веб) Знак1,Обычный (Web),Обычный (веб) Знак Знак Знак Знак Знак"/>
    <w:basedOn w:val="a"/>
    <w:link w:val="afa"/>
    <w:uiPriority w:val="99"/>
    <w:rsid w:val="003A31DA"/>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ConsNonformat">
    <w:name w:val="ConsNonformat"/>
    <w:uiPriority w:val="99"/>
    <w:rsid w:val="003A31DA"/>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6">
    <w:name w:val="Основной текст Знак1"/>
    <w:basedOn w:val="a0"/>
    <w:uiPriority w:val="99"/>
    <w:semiHidden/>
    <w:rsid w:val="003A31DA"/>
  </w:style>
  <w:style w:type="paragraph" w:styleId="25">
    <w:name w:val="Body Text Indent 2"/>
    <w:basedOn w:val="a"/>
    <w:link w:val="26"/>
    <w:uiPriority w:val="99"/>
    <w:rsid w:val="003A31DA"/>
    <w:pPr>
      <w:spacing w:after="120" w:line="480" w:lineRule="auto"/>
      <w:ind w:left="283"/>
    </w:pPr>
    <w:rPr>
      <w:rFonts w:ascii="Times New Roman" w:eastAsia="Calibri" w:hAnsi="Times New Roman" w:cs="Times New Roman"/>
      <w:sz w:val="24"/>
      <w:szCs w:val="24"/>
      <w:lang w:eastAsia="ru-RU"/>
    </w:rPr>
  </w:style>
  <w:style w:type="character" w:customStyle="1" w:styleId="26">
    <w:name w:val="Основной текст с отступом 2 Знак"/>
    <w:basedOn w:val="a0"/>
    <w:link w:val="25"/>
    <w:uiPriority w:val="99"/>
    <w:rsid w:val="003A31DA"/>
    <w:rPr>
      <w:rFonts w:ascii="Times New Roman" w:eastAsia="Calibri" w:hAnsi="Times New Roman" w:cs="Times New Roman"/>
      <w:sz w:val="24"/>
      <w:szCs w:val="24"/>
      <w:lang w:eastAsia="ru-RU"/>
    </w:rPr>
  </w:style>
  <w:style w:type="paragraph" w:styleId="afb">
    <w:name w:val="Body Text Indent"/>
    <w:aliases w:val="Основной текст 1,Нумерованный список !!,Надин стиль"/>
    <w:basedOn w:val="a"/>
    <w:link w:val="afc"/>
    <w:uiPriority w:val="99"/>
    <w:rsid w:val="003A31DA"/>
    <w:pPr>
      <w:spacing w:after="120" w:line="240" w:lineRule="auto"/>
      <w:ind w:left="283"/>
    </w:pPr>
    <w:rPr>
      <w:rFonts w:ascii="Times New Roman" w:eastAsia="Calibri" w:hAnsi="Times New Roman" w:cs="Times New Roman"/>
      <w:sz w:val="24"/>
      <w:szCs w:val="24"/>
      <w:lang w:eastAsia="ru-RU"/>
    </w:rPr>
  </w:style>
  <w:style w:type="character" w:customStyle="1" w:styleId="afc">
    <w:name w:val="Основной текст с отступом Знак"/>
    <w:aliases w:val="Основной текст 1 Знак,Нумерованный список !! Знак,Надин стиль Знак"/>
    <w:basedOn w:val="a0"/>
    <w:link w:val="afb"/>
    <w:uiPriority w:val="99"/>
    <w:rsid w:val="003A31DA"/>
    <w:rPr>
      <w:rFonts w:ascii="Times New Roman" w:eastAsia="Calibri" w:hAnsi="Times New Roman" w:cs="Times New Roman"/>
      <w:sz w:val="24"/>
      <w:szCs w:val="24"/>
      <w:lang w:eastAsia="ru-RU"/>
    </w:rPr>
  </w:style>
  <w:style w:type="paragraph" w:styleId="32">
    <w:name w:val="Body Text 3"/>
    <w:basedOn w:val="a"/>
    <w:link w:val="33"/>
    <w:uiPriority w:val="99"/>
    <w:rsid w:val="003A31DA"/>
    <w:pPr>
      <w:spacing w:after="0" w:line="240" w:lineRule="auto"/>
      <w:jc w:val="both"/>
    </w:pPr>
    <w:rPr>
      <w:rFonts w:ascii="Times New Roman" w:eastAsia="Calibri" w:hAnsi="Times New Roman" w:cs="Times New Roman"/>
      <w:color w:val="CC99FF"/>
      <w:sz w:val="28"/>
      <w:szCs w:val="28"/>
      <w:lang w:eastAsia="ru-RU"/>
    </w:rPr>
  </w:style>
  <w:style w:type="character" w:customStyle="1" w:styleId="33">
    <w:name w:val="Основной текст 3 Знак"/>
    <w:basedOn w:val="a0"/>
    <w:link w:val="32"/>
    <w:uiPriority w:val="99"/>
    <w:rsid w:val="003A31DA"/>
    <w:rPr>
      <w:rFonts w:ascii="Times New Roman" w:eastAsia="Calibri" w:hAnsi="Times New Roman" w:cs="Times New Roman"/>
      <w:color w:val="CC99FF"/>
      <w:sz w:val="28"/>
      <w:szCs w:val="28"/>
      <w:lang w:eastAsia="ru-RU"/>
    </w:rPr>
  </w:style>
  <w:style w:type="paragraph" w:styleId="34">
    <w:name w:val="Body Text Indent 3"/>
    <w:basedOn w:val="a"/>
    <w:link w:val="35"/>
    <w:uiPriority w:val="99"/>
    <w:rsid w:val="003A31DA"/>
    <w:pPr>
      <w:spacing w:after="0" w:line="240" w:lineRule="auto"/>
      <w:ind w:firstLine="708"/>
      <w:jc w:val="both"/>
    </w:pPr>
    <w:rPr>
      <w:rFonts w:ascii="Times New Roman" w:eastAsia="Calibri" w:hAnsi="Times New Roman" w:cs="Times New Roman"/>
      <w:sz w:val="28"/>
      <w:szCs w:val="28"/>
      <w:lang w:eastAsia="ru-RU"/>
    </w:rPr>
  </w:style>
  <w:style w:type="character" w:customStyle="1" w:styleId="35">
    <w:name w:val="Основной текст с отступом 3 Знак"/>
    <w:basedOn w:val="a0"/>
    <w:link w:val="34"/>
    <w:uiPriority w:val="99"/>
    <w:rsid w:val="003A31DA"/>
    <w:rPr>
      <w:rFonts w:ascii="Times New Roman" w:eastAsia="Calibri" w:hAnsi="Times New Roman" w:cs="Times New Roman"/>
      <w:sz w:val="28"/>
      <w:szCs w:val="28"/>
      <w:lang w:eastAsia="ru-RU"/>
    </w:rPr>
  </w:style>
  <w:style w:type="paragraph" w:styleId="afd">
    <w:name w:val="annotation text"/>
    <w:basedOn w:val="a"/>
    <w:link w:val="afe"/>
    <w:uiPriority w:val="99"/>
    <w:semiHidden/>
    <w:rsid w:val="003A31DA"/>
    <w:pPr>
      <w:spacing w:after="0" w:line="240" w:lineRule="auto"/>
    </w:pPr>
    <w:rPr>
      <w:rFonts w:ascii="Times New Roman" w:eastAsia="Calibri" w:hAnsi="Times New Roman" w:cs="Times New Roman"/>
      <w:sz w:val="20"/>
      <w:szCs w:val="20"/>
      <w:lang w:eastAsia="ru-RU"/>
    </w:rPr>
  </w:style>
  <w:style w:type="character" w:customStyle="1" w:styleId="afe">
    <w:name w:val="Текст примечания Знак"/>
    <w:basedOn w:val="a0"/>
    <w:link w:val="afd"/>
    <w:uiPriority w:val="99"/>
    <w:semiHidden/>
    <w:rsid w:val="003A31DA"/>
    <w:rPr>
      <w:rFonts w:ascii="Times New Roman" w:eastAsia="Calibri" w:hAnsi="Times New Roman" w:cs="Times New Roman"/>
      <w:sz w:val="20"/>
      <w:szCs w:val="20"/>
      <w:lang w:eastAsia="ru-RU"/>
    </w:rPr>
  </w:style>
  <w:style w:type="paragraph" w:styleId="aff">
    <w:name w:val="annotation subject"/>
    <w:basedOn w:val="afd"/>
    <w:next w:val="afd"/>
    <w:link w:val="aff0"/>
    <w:uiPriority w:val="99"/>
    <w:semiHidden/>
    <w:rsid w:val="003A31DA"/>
    <w:rPr>
      <w:b/>
      <w:bCs/>
    </w:rPr>
  </w:style>
  <w:style w:type="character" w:customStyle="1" w:styleId="aff0">
    <w:name w:val="Тема примечания Знак"/>
    <w:basedOn w:val="afe"/>
    <w:link w:val="aff"/>
    <w:uiPriority w:val="99"/>
    <w:semiHidden/>
    <w:rsid w:val="003A31DA"/>
    <w:rPr>
      <w:rFonts w:ascii="Times New Roman" w:eastAsia="Calibri" w:hAnsi="Times New Roman" w:cs="Times New Roman"/>
      <w:b/>
      <w:bCs/>
      <w:sz w:val="20"/>
      <w:szCs w:val="20"/>
      <w:lang w:eastAsia="ru-RU"/>
    </w:rPr>
  </w:style>
  <w:style w:type="paragraph" w:styleId="aff1">
    <w:name w:val="Title"/>
    <w:basedOn w:val="a"/>
    <w:link w:val="aff2"/>
    <w:uiPriority w:val="99"/>
    <w:qFormat/>
    <w:rsid w:val="003A31DA"/>
    <w:pPr>
      <w:spacing w:after="0" w:line="240" w:lineRule="auto"/>
      <w:ind w:left="3969"/>
      <w:jc w:val="center"/>
    </w:pPr>
    <w:rPr>
      <w:rFonts w:ascii="Times New Roman" w:eastAsia="Calibri" w:hAnsi="Times New Roman" w:cs="Times New Roman"/>
      <w:sz w:val="28"/>
      <w:szCs w:val="28"/>
      <w:lang w:eastAsia="ru-RU"/>
    </w:rPr>
  </w:style>
  <w:style w:type="character" w:customStyle="1" w:styleId="aff2">
    <w:name w:val="Название Знак"/>
    <w:basedOn w:val="a0"/>
    <w:link w:val="aff1"/>
    <w:uiPriority w:val="99"/>
    <w:rsid w:val="003A31DA"/>
    <w:rPr>
      <w:rFonts w:ascii="Times New Roman" w:eastAsia="Calibri" w:hAnsi="Times New Roman" w:cs="Times New Roman"/>
      <w:sz w:val="28"/>
      <w:szCs w:val="28"/>
      <w:lang w:eastAsia="ru-RU"/>
    </w:rPr>
  </w:style>
  <w:style w:type="character" w:customStyle="1" w:styleId="ListParagraphChar">
    <w:name w:val="List Paragraph Char"/>
    <w:link w:val="15"/>
    <w:uiPriority w:val="99"/>
    <w:locked/>
    <w:rsid w:val="003A31DA"/>
    <w:rPr>
      <w:rFonts w:ascii="Times New Roman" w:eastAsia="Calibri" w:hAnsi="Times New Roman" w:cs="Times New Roman"/>
      <w:sz w:val="24"/>
      <w:szCs w:val="24"/>
      <w:lang w:eastAsia="zh-CN"/>
    </w:rPr>
  </w:style>
  <w:style w:type="paragraph" w:customStyle="1" w:styleId="17">
    <w:name w:val="1"/>
    <w:basedOn w:val="a"/>
    <w:rsid w:val="003A31DA"/>
    <w:pPr>
      <w:spacing w:before="100" w:beforeAutospacing="1" w:after="100" w:afterAutospacing="1" w:line="240" w:lineRule="auto"/>
    </w:pPr>
    <w:rPr>
      <w:rFonts w:ascii="Tahoma" w:eastAsia="Times New Roman" w:hAnsi="Tahoma" w:cs="Times New Roman"/>
      <w:sz w:val="20"/>
      <w:szCs w:val="20"/>
      <w:lang w:val="en-US"/>
    </w:rPr>
  </w:style>
  <w:style w:type="character" w:styleId="aff3">
    <w:name w:val="FollowedHyperlink"/>
    <w:uiPriority w:val="99"/>
    <w:unhideWhenUsed/>
    <w:rsid w:val="003A31DA"/>
    <w:rPr>
      <w:color w:val="800080"/>
      <w:u w:val="single"/>
    </w:rPr>
  </w:style>
  <w:style w:type="paragraph" w:customStyle="1" w:styleId="xl65">
    <w:name w:val="xl65"/>
    <w:basedOn w:val="a"/>
    <w:rsid w:val="003A31D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sz w:val="14"/>
      <w:szCs w:val="14"/>
      <w:lang w:eastAsia="ru-RU"/>
    </w:rPr>
  </w:style>
  <w:style w:type="paragraph" w:customStyle="1" w:styleId="xl66">
    <w:name w:val="xl66"/>
    <w:basedOn w:val="a"/>
    <w:rsid w:val="003A31D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4"/>
      <w:szCs w:val="14"/>
      <w:lang w:eastAsia="ru-RU"/>
    </w:rPr>
  </w:style>
  <w:style w:type="paragraph" w:customStyle="1" w:styleId="xl67">
    <w:name w:val="xl67"/>
    <w:basedOn w:val="a"/>
    <w:rsid w:val="003A31D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Times New Roman" w:hAnsi="Arial" w:cs="Arial"/>
      <w:color w:val="000000"/>
      <w:sz w:val="16"/>
      <w:szCs w:val="16"/>
      <w:lang w:eastAsia="ru-RU"/>
    </w:rPr>
  </w:style>
  <w:style w:type="paragraph" w:customStyle="1" w:styleId="xl68">
    <w:name w:val="xl68"/>
    <w:basedOn w:val="a"/>
    <w:rsid w:val="003A31D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Times New Roman" w:hAnsi="Arial" w:cs="Arial"/>
      <w:color w:val="000000"/>
      <w:sz w:val="16"/>
      <w:szCs w:val="16"/>
      <w:lang w:eastAsia="ru-RU"/>
    </w:rPr>
  </w:style>
  <w:style w:type="paragraph" w:customStyle="1" w:styleId="Iauiue">
    <w:name w:val="Iau?iue"/>
    <w:uiPriority w:val="99"/>
    <w:rsid w:val="003A31DA"/>
    <w:pPr>
      <w:widowControl w:val="0"/>
      <w:suppressAutoHyphens/>
      <w:overflowPunct w:val="0"/>
      <w:autoSpaceDE w:val="0"/>
      <w:spacing w:after="0" w:line="240" w:lineRule="auto"/>
      <w:ind w:left="-57" w:right="-57"/>
      <w:textAlignment w:val="baseline"/>
    </w:pPr>
    <w:rPr>
      <w:rFonts w:ascii="Times New Roman" w:eastAsia="Times New Roman" w:hAnsi="Times New Roman" w:cs="Times New Roman"/>
      <w:sz w:val="20"/>
      <w:szCs w:val="20"/>
      <w:lang w:eastAsia="ar-SA"/>
    </w:rPr>
  </w:style>
  <w:style w:type="paragraph" w:customStyle="1" w:styleId="aff4">
    <w:name w:val="Содержимое таблицы"/>
    <w:basedOn w:val="a"/>
    <w:uiPriority w:val="99"/>
    <w:rsid w:val="003A31DA"/>
    <w:pPr>
      <w:suppressLineNumbers/>
      <w:suppressAutoHyphens/>
      <w:spacing w:after="0"/>
      <w:ind w:left="-57" w:right="-57"/>
    </w:pPr>
    <w:rPr>
      <w:rFonts w:ascii="Times New Roman" w:eastAsia="Calibri" w:hAnsi="Times New Roman" w:cs="Times New Roman"/>
      <w:sz w:val="24"/>
      <w:szCs w:val="24"/>
      <w:lang w:eastAsia="ar-SA"/>
    </w:rPr>
  </w:style>
  <w:style w:type="character" w:styleId="aff5">
    <w:name w:val="Emphasis"/>
    <w:basedOn w:val="a0"/>
    <w:qFormat/>
    <w:rsid w:val="003A31DA"/>
    <w:rPr>
      <w:i/>
      <w:iCs/>
    </w:rPr>
  </w:style>
  <w:style w:type="paragraph" w:customStyle="1" w:styleId="3-016">
    <w:name w:val="Стиль Заголовок 3 + малые прописные Справа:  -01 см Перед:  6 пт..."/>
    <w:basedOn w:val="3"/>
    <w:rsid w:val="003A31DA"/>
    <w:pPr>
      <w:keepNext w:val="0"/>
      <w:widowControl w:val="0"/>
      <w:tabs>
        <w:tab w:val="left" w:pos="720"/>
      </w:tabs>
      <w:suppressAutoHyphens/>
      <w:overflowPunct w:val="0"/>
      <w:autoSpaceDE w:val="0"/>
      <w:spacing w:before="120"/>
      <w:ind w:firstLine="540"/>
      <w:textAlignment w:val="baseline"/>
    </w:pPr>
    <w:rPr>
      <w:rFonts w:ascii="Arial" w:hAnsi="Arial" w:cs="Times New Roman"/>
      <w:color w:val="000000"/>
      <w:sz w:val="28"/>
      <w:lang w:eastAsia="ar-SA"/>
    </w:rPr>
  </w:style>
  <w:style w:type="paragraph" w:customStyle="1" w:styleId="txt">
    <w:name w:val="txt"/>
    <w:basedOn w:val="a"/>
    <w:rsid w:val="003A31DA"/>
    <w:pPr>
      <w:suppressAutoHyphens/>
      <w:spacing w:before="15" w:after="15"/>
      <w:ind w:left="15" w:right="15"/>
    </w:pPr>
    <w:rPr>
      <w:rFonts w:ascii="Verdana" w:eastAsia="Times New Roman" w:hAnsi="Verdana" w:cs="Arial"/>
      <w:color w:val="000000"/>
      <w:sz w:val="17"/>
      <w:szCs w:val="17"/>
      <w:lang w:eastAsia="ar-SA"/>
    </w:rPr>
  </w:style>
  <w:style w:type="paragraph" w:customStyle="1" w:styleId="18">
    <w:name w:val="Текст1"/>
    <w:basedOn w:val="a"/>
    <w:rsid w:val="003A31DA"/>
    <w:pPr>
      <w:suppressAutoHyphens/>
      <w:spacing w:after="0"/>
      <w:ind w:left="-57" w:right="-57"/>
    </w:pPr>
    <w:rPr>
      <w:rFonts w:ascii="Courier New" w:eastAsia="Times New Roman" w:hAnsi="Courier New" w:cs="Courier New"/>
      <w:color w:val="000000"/>
      <w:sz w:val="20"/>
      <w:szCs w:val="20"/>
      <w:lang w:eastAsia="ar-SA"/>
    </w:rPr>
  </w:style>
  <w:style w:type="paragraph" w:customStyle="1" w:styleId="FORMATTEXT">
    <w:name w:val=".FORMATTEXT"/>
    <w:rsid w:val="003A31DA"/>
    <w:pPr>
      <w:widowControl w:val="0"/>
      <w:suppressAutoHyphens/>
      <w:autoSpaceDE w:val="0"/>
      <w:spacing w:after="0" w:line="240" w:lineRule="auto"/>
      <w:ind w:left="-57" w:right="-57"/>
    </w:pPr>
    <w:rPr>
      <w:rFonts w:ascii="Times New Roman" w:eastAsia="Arial" w:hAnsi="Times New Roman" w:cs="Times New Roman"/>
      <w:sz w:val="24"/>
      <w:szCs w:val="24"/>
      <w:lang w:eastAsia="ar-SA"/>
    </w:rPr>
  </w:style>
  <w:style w:type="character" w:customStyle="1" w:styleId="afa">
    <w:name w:val="Обычный (веб) Знак"/>
    <w:aliases w:val="Обычный (Web)1 Знак,Обычный (веб) Знак Знак Знак,Обычный (Web) Знак Знак Знак Знак,Обычный (веб) Знак1 Знак Знак1,Обычный (веб) Знак1 Знак Знак Знак,Обычный (веб) Знак Знак Знак Знак Знак1,Обычный (веб) Знак1 Знак1,Обычный (Web) Знак"/>
    <w:basedOn w:val="a0"/>
    <w:link w:val="af9"/>
    <w:uiPriority w:val="99"/>
    <w:locked/>
    <w:rsid w:val="003A31DA"/>
    <w:rPr>
      <w:rFonts w:ascii="Times New Roman" w:eastAsia="Times New Roman" w:hAnsi="Times New Roman" w:cs="Times New Roman"/>
      <w:sz w:val="24"/>
      <w:szCs w:val="24"/>
      <w:lang w:eastAsia="ru-RU"/>
    </w:rPr>
  </w:style>
  <w:style w:type="character" w:styleId="aff6">
    <w:name w:val="Strong"/>
    <w:aliases w:val="ОГЛАВЛЕНИЕ"/>
    <w:uiPriority w:val="99"/>
    <w:qFormat/>
    <w:rsid w:val="003A31DA"/>
    <w:rPr>
      <w:rFonts w:ascii="Times New Roman" w:hAnsi="Times New Roman"/>
      <w:b/>
      <w:bCs/>
      <w:i w:val="0"/>
      <w:sz w:val="24"/>
      <w:u w:val="single"/>
    </w:rPr>
  </w:style>
  <w:style w:type="paragraph" w:styleId="36">
    <w:name w:val="toc 3"/>
    <w:basedOn w:val="a"/>
    <w:next w:val="a"/>
    <w:autoRedefine/>
    <w:uiPriority w:val="39"/>
    <w:unhideWhenUsed/>
    <w:qFormat/>
    <w:rsid w:val="003A31DA"/>
    <w:pPr>
      <w:tabs>
        <w:tab w:val="right" w:leader="dot" w:pos="9345"/>
      </w:tabs>
      <w:spacing w:after="0"/>
      <w:ind w:left="142" w:right="-57"/>
    </w:pPr>
    <w:rPr>
      <w:rFonts w:ascii="Calibri" w:eastAsia="Calibri" w:hAnsi="Calibri" w:cs="Times New Roman"/>
    </w:rPr>
  </w:style>
  <w:style w:type="paragraph" w:customStyle="1" w:styleId="aff7">
    <w:name w:val="Обычный текст"/>
    <w:basedOn w:val="a"/>
    <w:qFormat/>
    <w:rsid w:val="003A31DA"/>
    <w:pPr>
      <w:spacing w:after="0"/>
      <w:ind w:left="-57" w:right="-57" w:firstLine="709"/>
    </w:pPr>
    <w:rPr>
      <w:rFonts w:ascii="Times New Roman" w:eastAsia="Times New Roman" w:hAnsi="Times New Roman" w:cs="Times New Roman"/>
      <w:sz w:val="24"/>
      <w:szCs w:val="24"/>
      <w:lang w:val="en-US" w:eastAsia="ar-SA" w:bidi="en-US"/>
    </w:rPr>
  </w:style>
  <w:style w:type="paragraph" w:customStyle="1" w:styleId="aff8">
    <w:name w:val="Нормальный (таблица)"/>
    <w:basedOn w:val="a"/>
    <w:next w:val="a"/>
    <w:uiPriority w:val="99"/>
    <w:rsid w:val="003A31DA"/>
    <w:pPr>
      <w:widowControl w:val="0"/>
      <w:autoSpaceDE w:val="0"/>
      <w:autoSpaceDN w:val="0"/>
      <w:adjustRightInd w:val="0"/>
      <w:spacing w:after="0"/>
      <w:ind w:left="-57" w:right="-57"/>
    </w:pPr>
    <w:rPr>
      <w:rFonts w:ascii="Times New Roman" w:eastAsia="Times New Roman" w:hAnsi="Times New Roman" w:cs="Times New Roman"/>
      <w:sz w:val="24"/>
      <w:szCs w:val="24"/>
      <w:lang w:eastAsia="ru-RU"/>
    </w:rPr>
  </w:style>
  <w:style w:type="character" w:customStyle="1" w:styleId="aff9">
    <w:name w:val="Гипертекстовая ссылка"/>
    <w:uiPriority w:val="99"/>
    <w:rsid w:val="003A31DA"/>
    <w:rPr>
      <w:b/>
      <w:bCs/>
      <w:color w:val="106BBE"/>
    </w:rPr>
  </w:style>
  <w:style w:type="paragraph" w:customStyle="1" w:styleId="affa">
    <w:name w:val="Прижатый влево"/>
    <w:basedOn w:val="a"/>
    <w:next w:val="a"/>
    <w:uiPriority w:val="99"/>
    <w:rsid w:val="003A31DA"/>
    <w:pPr>
      <w:widowControl w:val="0"/>
      <w:autoSpaceDE w:val="0"/>
      <w:autoSpaceDN w:val="0"/>
      <w:adjustRightInd w:val="0"/>
      <w:spacing w:after="0"/>
      <w:ind w:left="-57" w:right="-57"/>
    </w:pPr>
    <w:rPr>
      <w:rFonts w:ascii="Arial" w:eastAsia="Times New Roman" w:hAnsi="Arial" w:cs="Arial"/>
      <w:sz w:val="26"/>
      <w:szCs w:val="26"/>
      <w:lang w:eastAsia="ru-RU"/>
    </w:rPr>
  </w:style>
  <w:style w:type="character" w:customStyle="1" w:styleId="af5">
    <w:name w:val="Без интервала Знак"/>
    <w:link w:val="af4"/>
    <w:rsid w:val="003A31DA"/>
    <w:rPr>
      <w:rFonts w:ascii="Calibri" w:eastAsia="Calibri" w:hAnsi="Calibri" w:cs="Times New Roman"/>
    </w:rPr>
  </w:style>
  <w:style w:type="paragraph" w:customStyle="1" w:styleId="Heading">
    <w:name w:val="Heading"/>
    <w:rsid w:val="003A31DA"/>
    <w:pPr>
      <w:autoSpaceDE w:val="0"/>
      <w:autoSpaceDN w:val="0"/>
      <w:adjustRightInd w:val="0"/>
      <w:spacing w:after="0" w:line="240" w:lineRule="auto"/>
      <w:ind w:left="-57" w:right="-57"/>
    </w:pPr>
    <w:rPr>
      <w:rFonts w:ascii="Arial" w:eastAsia="Times New Roman" w:hAnsi="Arial" w:cs="Arial"/>
      <w:b/>
      <w:bCs/>
      <w:lang w:eastAsia="ru-RU"/>
    </w:rPr>
  </w:style>
  <w:style w:type="character" w:styleId="affb">
    <w:name w:val="page number"/>
    <w:basedOn w:val="a0"/>
    <w:uiPriority w:val="99"/>
    <w:rsid w:val="003A31DA"/>
  </w:style>
  <w:style w:type="paragraph" w:styleId="affc">
    <w:name w:val="caption"/>
    <w:aliases w:val="подписи к таблице"/>
    <w:basedOn w:val="a"/>
    <w:next w:val="a"/>
    <w:link w:val="affd"/>
    <w:unhideWhenUsed/>
    <w:qFormat/>
    <w:rsid w:val="003A31DA"/>
    <w:pPr>
      <w:spacing w:after="0" w:line="360" w:lineRule="auto"/>
      <w:ind w:left="-57" w:right="-57"/>
      <w:jc w:val="center"/>
    </w:pPr>
    <w:rPr>
      <w:rFonts w:ascii="Calibri" w:eastAsia="Calibri" w:hAnsi="Calibri" w:cs="Times New Roman"/>
      <w:b/>
      <w:bCs/>
      <w:sz w:val="20"/>
      <w:szCs w:val="20"/>
    </w:rPr>
  </w:style>
  <w:style w:type="paragraph" w:customStyle="1" w:styleId="affe">
    <w:name w:val="Егор"/>
    <w:basedOn w:val="1"/>
    <w:rsid w:val="003A31DA"/>
    <w:pPr>
      <w:keepNext w:val="0"/>
      <w:keepLines w:val="0"/>
      <w:pageBreakBefore/>
      <w:suppressAutoHyphens/>
      <w:spacing w:before="120" w:after="120"/>
      <w:ind w:left="-57" w:right="-57"/>
      <w:jc w:val="center"/>
    </w:pPr>
    <w:rPr>
      <w:rFonts w:ascii="Times New Roman" w:eastAsia="Times New Roman" w:hAnsi="Times New Roman" w:cs="Times New Roman"/>
      <w:caps/>
      <w:color w:val="auto"/>
      <w:kern w:val="36"/>
      <w:sz w:val="32"/>
      <w:szCs w:val="32"/>
      <w:lang w:eastAsia="ru-RU"/>
    </w:rPr>
  </w:style>
  <w:style w:type="paragraph" w:customStyle="1" w:styleId="afff">
    <w:name w:val="Егор+"/>
    <w:basedOn w:val="a"/>
    <w:qFormat/>
    <w:rsid w:val="003A31DA"/>
    <w:pPr>
      <w:spacing w:before="120" w:after="120"/>
      <w:ind w:left="-57" w:right="-57" w:firstLine="709"/>
      <w:jc w:val="center"/>
    </w:pPr>
    <w:rPr>
      <w:rFonts w:ascii="Times New Roman" w:eastAsia="Calibri" w:hAnsi="Times New Roman" w:cs="Times New Roman"/>
      <w:b/>
      <w:sz w:val="32"/>
      <w:szCs w:val="28"/>
    </w:rPr>
  </w:style>
  <w:style w:type="paragraph" w:customStyle="1" w:styleId="19">
    <w:name w:val="Егор1+"/>
    <w:basedOn w:val="afff"/>
    <w:qFormat/>
    <w:rsid w:val="003A31DA"/>
  </w:style>
  <w:style w:type="paragraph" w:customStyle="1" w:styleId="1a">
    <w:name w:val="Егор1"/>
    <w:basedOn w:val="a"/>
    <w:link w:val="1b"/>
    <w:qFormat/>
    <w:rsid w:val="003A31DA"/>
    <w:pPr>
      <w:spacing w:before="120" w:after="120"/>
      <w:ind w:left="-57" w:right="-57" w:firstLine="709"/>
      <w:jc w:val="center"/>
    </w:pPr>
    <w:rPr>
      <w:rFonts w:ascii="Times New Roman" w:eastAsia="Times New Roman" w:hAnsi="Times New Roman" w:cs="Times New Roman"/>
      <w:b/>
      <w:i/>
      <w:sz w:val="28"/>
      <w:szCs w:val="26"/>
      <w:lang w:eastAsia="ru-RU"/>
    </w:rPr>
  </w:style>
  <w:style w:type="character" w:customStyle="1" w:styleId="1b">
    <w:name w:val="Егор1 Знак"/>
    <w:basedOn w:val="a0"/>
    <w:link w:val="1a"/>
    <w:rsid w:val="003A31DA"/>
    <w:rPr>
      <w:rFonts w:ascii="Times New Roman" w:eastAsia="Times New Roman" w:hAnsi="Times New Roman" w:cs="Times New Roman"/>
      <w:b/>
      <w:i/>
      <w:sz w:val="28"/>
      <w:szCs w:val="26"/>
      <w:lang w:eastAsia="ru-RU"/>
    </w:rPr>
  </w:style>
  <w:style w:type="character" w:customStyle="1" w:styleId="afff0">
    <w:name w:val="Красная строка Знак"/>
    <w:basedOn w:val="a7"/>
    <w:link w:val="afff1"/>
    <w:rsid w:val="003A31DA"/>
    <w:rPr>
      <w:rFonts w:ascii="Arial" w:eastAsiaTheme="minorEastAsia" w:hAnsi="Arial" w:cs="Arial"/>
      <w:color w:val="000000"/>
      <w:sz w:val="20"/>
      <w:szCs w:val="20"/>
      <w:lang w:eastAsia="ar-SA"/>
    </w:rPr>
  </w:style>
  <w:style w:type="paragraph" w:styleId="afff1">
    <w:name w:val="Body Text First Indent"/>
    <w:basedOn w:val="a"/>
    <w:link w:val="afff0"/>
    <w:unhideWhenUsed/>
    <w:rsid w:val="003A31DA"/>
    <w:pPr>
      <w:spacing w:after="0"/>
      <w:ind w:left="-57" w:right="-57" w:firstLine="360"/>
    </w:pPr>
    <w:rPr>
      <w:rFonts w:ascii="Arial" w:eastAsiaTheme="minorEastAsia" w:hAnsi="Arial" w:cs="Arial"/>
      <w:color w:val="000000"/>
      <w:sz w:val="20"/>
      <w:szCs w:val="20"/>
      <w:lang w:eastAsia="ar-SA"/>
    </w:rPr>
  </w:style>
  <w:style w:type="character" w:customStyle="1" w:styleId="1c">
    <w:name w:val="Красная строка Знак1"/>
    <w:basedOn w:val="a7"/>
    <w:uiPriority w:val="99"/>
    <w:semiHidden/>
    <w:rsid w:val="003A31DA"/>
    <w:rPr>
      <w:sz w:val="24"/>
      <w:szCs w:val="24"/>
    </w:rPr>
  </w:style>
  <w:style w:type="paragraph" w:customStyle="1" w:styleId="37">
    <w:name w:val="Егор3"/>
    <w:basedOn w:val="affe"/>
    <w:qFormat/>
    <w:rsid w:val="003A31DA"/>
    <w:pPr>
      <w:pageBreakBefore w:val="0"/>
      <w:spacing w:before="0" w:after="200"/>
      <w:ind w:firstLine="851"/>
      <w:outlineLvl w:val="9"/>
    </w:pPr>
    <w:rPr>
      <w:rFonts w:eastAsia="Calibri"/>
      <w:b w:val="0"/>
      <w:bCs w:val="0"/>
      <w:i/>
      <w:kern w:val="0"/>
      <w:sz w:val="26"/>
      <w:szCs w:val="22"/>
      <w:lang w:eastAsia="en-US"/>
    </w:rPr>
  </w:style>
  <w:style w:type="character" w:customStyle="1" w:styleId="afff2">
    <w:name w:val="Схема документа Знак"/>
    <w:link w:val="afff3"/>
    <w:uiPriority w:val="99"/>
    <w:rsid w:val="003A31DA"/>
    <w:rPr>
      <w:rFonts w:ascii="Tahoma" w:eastAsia="Calibri" w:hAnsi="Tahoma" w:cs="Tahoma"/>
      <w:shd w:val="clear" w:color="auto" w:fill="000080"/>
    </w:rPr>
  </w:style>
  <w:style w:type="paragraph" w:styleId="afff3">
    <w:name w:val="Document Map"/>
    <w:basedOn w:val="a"/>
    <w:link w:val="afff2"/>
    <w:uiPriority w:val="99"/>
    <w:rsid w:val="003A31DA"/>
    <w:pPr>
      <w:shd w:val="clear" w:color="auto" w:fill="000080"/>
      <w:spacing w:after="0"/>
      <w:ind w:left="-57" w:right="-57" w:firstLine="709"/>
    </w:pPr>
    <w:rPr>
      <w:rFonts w:ascii="Tahoma" w:eastAsia="Calibri" w:hAnsi="Tahoma" w:cs="Tahoma"/>
    </w:rPr>
  </w:style>
  <w:style w:type="character" w:customStyle="1" w:styleId="1d">
    <w:name w:val="Схема документа Знак1"/>
    <w:basedOn w:val="a0"/>
    <w:uiPriority w:val="99"/>
    <w:semiHidden/>
    <w:rsid w:val="003A31DA"/>
    <w:rPr>
      <w:rFonts w:ascii="Tahoma" w:hAnsi="Tahoma" w:cs="Tahoma"/>
      <w:sz w:val="16"/>
      <w:szCs w:val="16"/>
    </w:rPr>
  </w:style>
  <w:style w:type="paragraph" w:styleId="27">
    <w:name w:val="Quote"/>
    <w:basedOn w:val="a"/>
    <w:next w:val="a"/>
    <w:link w:val="28"/>
    <w:uiPriority w:val="29"/>
    <w:qFormat/>
    <w:rsid w:val="003A31DA"/>
    <w:pPr>
      <w:spacing w:after="0"/>
      <w:ind w:left="-57" w:right="-57" w:firstLine="709"/>
    </w:pPr>
    <w:rPr>
      <w:rFonts w:ascii="Calibri" w:eastAsia="Calibri" w:hAnsi="Calibri" w:cs="Times New Roman"/>
      <w:i/>
      <w:iCs/>
      <w:color w:val="000000"/>
      <w:sz w:val="24"/>
    </w:rPr>
  </w:style>
  <w:style w:type="character" w:customStyle="1" w:styleId="28">
    <w:name w:val="Цитата 2 Знак"/>
    <w:basedOn w:val="a0"/>
    <w:link w:val="27"/>
    <w:uiPriority w:val="29"/>
    <w:rsid w:val="003A31DA"/>
    <w:rPr>
      <w:rFonts w:ascii="Calibri" w:eastAsia="Calibri" w:hAnsi="Calibri" w:cs="Times New Roman"/>
      <w:i/>
      <w:iCs/>
      <w:color w:val="000000"/>
      <w:sz w:val="24"/>
    </w:rPr>
  </w:style>
  <w:style w:type="paragraph" w:customStyle="1" w:styleId="afff4">
    <w:name w:val="ПодзаголовокКАТЯ"/>
    <w:basedOn w:val="a"/>
    <w:qFormat/>
    <w:rsid w:val="003A31DA"/>
    <w:pPr>
      <w:spacing w:after="60"/>
      <w:ind w:left="-57" w:right="-57" w:firstLine="709"/>
      <w:jc w:val="center"/>
      <w:outlineLvl w:val="1"/>
    </w:pPr>
    <w:rPr>
      <w:rFonts w:ascii="Times New Roman" w:eastAsia="Times New Roman" w:hAnsi="Times New Roman" w:cs="Times New Roman"/>
      <w:i/>
      <w:sz w:val="26"/>
      <w:szCs w:val="26"/>
    </w:rPr>
  </w:style>
  <w:style w:type="paragraph" w:styleId="42">
    <w:name w:val="toc 4"/>
    <w:basedOn w:val="a"/>
    <w:next w:val="a"/>
    <w:autoRedefine/>
    <w:uiPriority w:val="39"/>
    <w:unhideWhenUsed/>
    <w:rsid w:val="003A31DA"/>
    <w:pPr>
      <w:spacing w:after="0"/>
      <w:ind w:left="660" w:right="-57" w:firstLine="709"/>
    </w:pPr>
    <w:rPr>
      <w:rFonts w:ascii="Calibri" w:eastAsia="Calibri" w:hAnsi="Calibri" w:cs="Times New Roman"/>
      <w:sz w:val="20"/>
      <w:szCs w:val="20"/>
    </w:rPr>
  </w:style>
  <w:style w:type="paragraph" w:styleId="53">
    <w:name w:val="toc 5"/>
    <w:basedOn w:val="a"/>
    <w:next w:val="a"/>
    <w:autoRedefine/>
    <w:uiPriority w:val="39"/>
    <w:unhideWhenUsed/>
    <w:rsid w:val="003A31DA"/>
    <w:pPr>
      <w:spacing w:after="0"/>
      <w:ind w:left="880" w:right="-57" w:firstLine="709"/>
    </w:pPr>
    <w:rPr>
      <w:rFonts w:ascii="Calibri" w:eastAsia="Calibri" w:hAnsi="Calibri" w:cs="Times New Roman"/>
      <w:sz w:val="20"/>
      <w:szCs w:val="20"/>
    </w:rPr>
  </w:style>
  <w:style w:type="paragraph" w:styleId="61">
    <w:name w:val="toc 6"/>
    <w:basedOn w:val="a"/>
    <w:next w:val="a"/>
    <w:autoRedefine/>
    <w:uiPriority w:val="39"/>
    <w:unhideWhenUsed/>
    <w:rsid w:val="003A31DA"/>
    <w:pPr>
      <w:spacing w:after="0"/>
      <w:ind w:left="1100" w:right="-57" w:firstLine="709"/>
    </w:pPr>
    <w:rPr>
      <w:rFonts w:ascii="Calibri" w:eastAsia="Calibri" w:hAnsi="Calibri" w:cs="Times New Roman"/>
      <w:sz w:val="20"/>
      <w:szCs w:val="20"/>
    </w:rPr>
  </w:style>
  <w:style w:type="paragraph" w:styleId="71">
    <w:name w:val="toc 7"/>
    <w:basedOn w:val="a"/>
    <w:next w:val="a"/>
    <w:autoRedefine/>
    <w:uiPriority w:val="39"/>
    <w:unhideWhenUsed/>
    <w:rsid w:val="003A31DA"/>
    <w:pPr>
      <w:spacing w:after="0"/>
      <w:ind w:left="1320" w:right="-57" w:firstLine="709"/>
    </w:pPr>
    <w:rPr>
      <w:rFonts w:ascii="Calibri" w:eastAsia="Calibri" w:hAnsi="Calibri" w:cs="Times New Roman"/>
      <w:sz w:val="20"/>
      <w:szCs w:val="20"/>
    </w:rPr>
  </w:style>
  <w:style w:type="paragraph" w:styleId="81">
    <w:name w:val="toc 8"/>
    <w:basedOn w:val="a"/>
    <w:next w:val="a"/>
    <w:autoRedefine/>
    <w:uiPriority w:val="39"/>
    <w:unhideWhenUsed/>
    <w:rsid w:val="003A31DA"/>
    <w:pPr>
      <w:spacing w:after="0"/>
      <w:ind w:left="1540" w:right="-57" w:firstLine="709"/>
    </w:pPr>
    <w:rPr>
      <w:rFonts w:ascii="Calibri" w:eastAsia="Calibri" w:hAnsi="Calibri" w:cs="Times New Roman"/>
      <w:sz w:val="20"/>
      <w:szCs w:val="20"/>
    </w:rPr>
  </w:style>
  <w:style w:type="paragraph" w:styleId="91">
    <w:name w:val="toc 9"/>
    <w:basedOn w:val="a"/>
    <w:next w:val="a"/>
    <w:autoRedefine/>
    <w:uiPriority w:val="39"/>
    <w:unhideWhenUsed/>
    <w:rsid w:val="003A31DA"/>
    <w:pPr>
      <w:spacing w:after="0"/>
      <w:ind w:left="1760" w:right="-57" w:firstLine="709"/>
    </w:pPr>
    <w:rPr>
      <w:rFonts w:ascii="Calibri" w:eastAsia="Calibri" w:hAnsi="Calibri" w:cs="Times New Roman"/>
      <w:sz w:val="20"/>
      <w:szCs w:val="20"/>
    </w:rPr>
  </w:style>
  <w:style w:type="character" w:customStyle="1" w:styleId="afff5">
    <w:name w:val="Текст концевой сноски Знак"/>
    <w:link w:val="afff6"/>
    <w:uiPriority w:val="99"/>
    <w:semiHidden/>
    <w:rsid w:val="003A31DA"/>
    <w:rPr>
      <w:rFonts w:ascii="Calibri" w:eastAsia="Calibri" w:hAnsi="Calibri"/>
    </w:rPr>
  </w:style>
  <w:style w:type="paragraph" w:styleId="afff6">
    <w:name w:val="endnote text"/>
    <w:basedOn w:val="a"/>
    <w:link w:val="afff5"/>
    <w:uiPriority w:val="99"/>
    <w:semiHidden/>
    <w:unhideWhenUsed/>
    <w:rsid w:val="003A31DA"/>
    <w:pPr>
      <w:spacing w:after="0"/>
      <w:ind w:left="-57" w:right="-57" w:firstLine="709"/>
    </w:pPr>
    <w:rPr>
      <w:rFonts w:ascii="Calibri" w:eastAsia="Calibri" w:hAnsi="Calibri"/>
    </w:rPr>
  </w:style>
  <w:style w:type="character" w:customStyle="1" w:styleId="1e">
    <w:name w:val="Текст концевой сноски Знак1"/>
    <w:basedOn w:val="a0"/>
    <w:uiPriority w:val="99"/>
    <w:semiHidden/>
    <w:rsid w:val="003A31DA"/>
    <w:rPr>
      <w:sz w:val="20"/>
      <w:szCs w:val="20"/>
    </w:rPr>
  </w:style>
  <w:style w:type="paragraph" w:customStyle="1" w:styleId="1f">
    <w:name w:val="Подзаголовок1катя"/>
    <w:basedOn w:val="a"/>
    <w:qFormat/>
    <w:rsid w:val="003A31DA"/>
    <w:pPr>
      <w:spacing w:before="120" w:after="120"/>
      <w:ind w:left="-57" w:right="-57" w:firstLine="709"/>
      <w:jc w:val="center"/>
      <w:outlineLvl w:val="1"/>
    </w:pPr>
    <w:rPr>
      <w:rFonts w:ascii="Times New Roman" w:eastAsia="Times New Roman" w:hAnsi="Times New Roman" w:cs="Times New Roman"/>
      <w:sz w:val="26"/>
      <w:szCs w:val="26"/>
      <w:u w:val="single"/>
      <w:lang w:eastAsia="ru-RU"/>
    </w:rPr>
  </w:style>
  <w:style w:type="paragraph" w:customStyle="1" w:styleId="29">
    <w:name w:val="Егор2"/>
    <w:basedOn w:val="3"/>
    <w:link w:val="2a"/>
    <w:qFormat/>
    <w:rsid w:val="003A31DA"/>
    <w:pPr>
      <w:suppressAutoHyphens/>
      <w:spacing w:before="120" w:after="120"/>
      <w:ind w:left="1430" w:hanging="720"/>
      <w:jc w:val="center"/>
    </w:pPr>
    <w:rPr>
      <w:rFonts w:ascii="Times New Roman" w:hAnsi="Times New Roman" w:cs="Times New Roman"/>
      <w:b w:val="0"/>
      <w:i/>
      <w:color w:val="auto"/>
      <w:szCs w:val="26"/>
      <w:lang w:eastAsia="en-US"/>
    </w:rPr>
  </w:style>
  <w:style w:type="character" w:customStyle="1" w:styleId="2a">
    <w:name w:val="Егор2 Знак"/>
    <w:link w:val="29"/>
    <w:rsid w:val="003A31DA"/>
    <w:rPr>
      <w:rFonts w:ascii="Times New Roman" w:eastAsia="Times New Roman" w:hAnsi="Times New Roman" w:cs="Times New Roman"/>
      <w:bCs/>
      <w:i/>
      <w:sz w:val="24"/>
      <w:szCs w:val="26"/>
    </w:rPr>
  </w:style>
  <w:style w:type="paragraph" w:customStyle="1" w:styleId="S">
    <w:name w:val="S_Маркированный"/>
    <w:basedOn w:val="a"/>
    <w:link w:val="S0"/>
    <w:autoRedefine/>
    <w:rsid w:val="003A31DA"/>
    <w:pPr>
      <w:spacing w:after="0"/>
      <w:ind w:left="1429" w:right="-57" w:hanging="360"/>
    </w:pPr>
    <w:rPr>
      <w:rFonts w:ascii="Times New Roman" w:eastAsia="Calibri" w:hAnsi="Times New Roman" w:cs="Times New Roman"/>
      <w:color w:val="FF0000"/>
      <w:sz w:val="26"/>
      <w:szCs w:val="26"/>
      <w:lang w:eastAsia="ru-RU"/>
    </w:rPr>
  </w:style>
  <w:style w:type="character" w:customStyle="1" w:styleId="S0">
    <w:name w:val="S_Маркированный Знак"/>
    <w:basedOn w:val="a0"/>
    <w:link w:val="S"/>
    <w:rsid w:val="003A31DA"/>
    <w:rPr>
      <w:rFonts w:ascii="Times New Roman" w:eastAsia="Calibri" w:hAnsi="Times New Roman" w:cs="Times New Roman"/>
      <w:color w:val="FF0000"/>
      <w:sz w:val="26"/>
      <w:szCs w:val="26"/>
      <w:lang w:eastAsia="ru-RU"/>
    </w:rPr>
  </w:style>
  <w:style w:type="paragraph" w:customStyle="1" w:styleId="Tabl">
    <w:name w:val="Tabl"/>
    <w:basedOn w:val="a"/>
    <w:rsid w:val="003A31DA"/>
    <w:pPr>
      <w:keepNext/>
      <w:spacing w:before="120" w:after="0"/>
      <w:ind w:left="-57" w:right="-57" w:firstLine="709"/>
      <w:jc w:val="right"/>
    </w:pPr>
    <w:rPr>
      <w:rFonts w:ascii="Trebuchet MS" w:eastAsia="Times New Roman" w:hAnsi="Trebuchet MS" w:cs="Times New Roman"/>
      <w:i/>
      <w:sz w:val="24"/>
      <w:szCs w:val="24"/>
      <w:lang w:eastAsia="ru-RU"/>
    </w:rPr>
  </w:style>
  <w:style w:type="paragraph" w:customStyle="1" w:styleId="Tabn">
    <w:name w:val="Tab_n"/>
    <w:basedOn w:val="a"/>
    <w:link w:val="Tabn2"/>
    <w:autoRedefine/>
    <w:rsid w:val="003A31DA"/>
    <w:pPr>
      <w:keepNext/>
      <w:spacing w:after="0"/>
      <w:ind w:left="-57" w:right="-57" w:firstLine="709"/>
      <w:jc w:val="center"/>
    </w:pPr>
    <w:rPr>
      <w:rFonts w:ascii="Trebuchet MS" w:eastAsia="Times New Roman" w:hAnsi="Trebuchet MS" w:cs="Times New Roman"/>
      <w:i/>
      <w:w w:val="103"/>
      <w:sz w:val="24"/>
      <w:szCs w:val="24"/>
    </w:rPr>
  </w:style>
  <w:style w:type="character" w:customStyle="1" w:styleId="Tabn2">
    <w:name w:val="Tab_n Знак2"/>
    <w:link w:val="Tabn"/>
    <w:rsid w:val="003A31DA"/>
    <w:rPr>
      <w:rFonts w:ascii="Trebuchet MS" w:eastAsia="Times New Roman" w:hAnsi="Trebuchet MS" w:cs="Times New Roman"/>
      <w:i/>
      <w:w w:val="103"/>
      <w:sz w:val="24"/>
      <w:szCs w:val="24"/>
    </w:rPr>
  </w:style>
  <w:style w:type="character" w:customStyle="1" w:styleId="FontStyle80">
    <w:name w:val="Font Style80"/>
    <w:rsid w:val="003A31DA"/>
    <w:rPr>
      <w:rFonts w:ascii="Times New Roman" w:hAnsi="Times New Roman" w:cs="Times New Roman"/>
      <w:b/>
      <w:bCs/>
      <w:sz w:val="26"/>
      <w:szCs w:val="26"/>
    </w:rPr>
  </w:style>
  <w:style w:type="paragraph" w:customStyle="1" w:styleId="oblasttxt">
    <w:name w:val="oblasttxt"/>
    <w:basedOn w:val="a"/>
    <w:rsid w:val="003A31DA"/>
    <w:pPr>
      <w:spacing w:before="100" w:beforeAutospacing="1" w:after="100" w:afterAutospacing="1"/>
      <w:ind w:left="-57" w:right="-57" w:firstLine="709"/>
    </w:pPr>
    <w:rPr>
      <w:rFonts w:ascii="Times New Roman" w:eastAsia="Times New Roman" w:hAnsi="Times New Roman" w:cs="Times New Roman"/>
      <w:sz w:val="24"/>
      <w:szCs w:val="24"/>
      <w:lang w:eastAsia="ru-RU"/>
    </w:rPr>
  </w:style>
  <w:style w:type="paragraph" w:customStyle="1" w:styleId="Style4">
    <w:name w:val="Style4"/>
    <w:basedOn w:val="a"/>
    <w:uiPriority w:val="99"/>
    <w:rsid w:val="003A31DA"/>
    <w:pPr>
      <w:widowControl w:val="0"/>
      <w:autoSpaceDE w:val="0"/>
      <w:autoSpaceDN w:val="0"/>
      <w:adjustRightInd w:val="0"/>
      <w:spacing w:after="0" w:line="334" w:lineRule="exact"/>
      <w:ind w:left="-57" w:right="-57" w:firstLine="746"/>
    </w:pPr>
    <w:rPr>
      <w:rFonts w:ascii="Times New Roman" w:eastAsia="Times New Roman" w:hAnsi="Times New Roman" w:cs="Times New Roman"/>
      <w:sz w:val="24"/>
      <w:szCs w:val="24"/>
      <w:lang w:eastAsia="ru-RU"/>
    </w:rPr>
  </w:style>
  <w:style w:type="paragraph" w:customStyle="1" w:styleId="Style14">
    <w:name w:val="Style14"/>
    <w:basedOn w:val="a"/>
    <w:uiPriority w:val="99"/>
    <w:rsid w:val="003A31DA"/>
    <w:pPr>
      <w:widowControl w:val="0"/>
      <w:autoSpaceDE w:val="0"/>
      <w:autoSpaceDN w:val="0"/>
      <w:adjustRightInd w:val="0"/>
      <w:spacing w:after="0" w:line="331" w:lineRule="exact"/>
      <w:ind w:left="-57" w:right="-57" w:firstLine="709"/>
    </w:pPr>
    <w:rPr>
      <w:rFonts w:ascii="Times New Roman" w:eastAsia="Times New Roman" w:hAnsi="Times New Roman" w:cs="Times New Roman"/>
      <w:sz w:val="24"/>
      <w:szCs w:val="24"/>
      <w:lang w:eastAsia="ru-RU"/>
    </w:rPr>
  </w:style>
  <w:style w:type="character" w:customStyle="1" w:styleId="FontStyle33">
    <w:name w:val="Font Style33"/>
    <w:basedOn w:val="a0"/>
    <w:rsid w:val="003A31DA"/>
    <w:rPr>
      <w:rFonts w:ascii="Times New Roman" w:hAnsi="Times New Roman" w:cs="Times New Roman"/>
      <w:sz w:val="26"/>
      <w:szCs w:val="26"/>
    </w:rPr>
  </w:style>
  <w:style w:type="paragraph" w:customStyle="1" w:styleId="Normal">
    <w:name w:val="Normal Знак Знак"/>
    <w:rsid w:val="003A31DA"/>
    <w:pPr>
      <w:suppressAutoHyphens/>
      <w:spacing w:before="100" w:after="100" w:line="240" w:lineRule="auto"/>
      <w:ind w:left="-57" w:right="-57"/>
      <w:jc w:val="both"/>
    </w:pPr>
    <w:rPr>
      <w:rFonts w:ascii="Times New Roman" w:eastAsia="Times New Roman" w:hAnsi="Times New Roman" w:cs="Times New Roman"/>
      <w:sz w:val="24"/>
      <w:szCs w:val="20"/>
      <w:lang w:eastAsia="ar-SA"/>
    </w:rPr>
  </w:style>
  <w:style w:type="paragraph" w:customStyle="1" w:styleId="afff7">
    <w:name w:val="Знак"/>
    <w:basedOn w:val="a"/>
    <w:uiPriority w:val="99"/>
    <w:rsid w:val="003A31DA"/>
    <w:pPr>
      <w:spacing w:after="0"/>
      <w:ind w:left="-57" w:right="-57" w:firstLine="709"/>
    </w:pPr>
    <w:rPr>
      <w:rFonts w:ascii="Verdana" w:eastAsia="Times New Roman" w:hAnsi="Verdana" w:cs="Verdana"/>
      <w:sz w:val="20"/>
      <w:szCs w:val="20"/>
      <w:lang w:val="en-US"/>
    </w:rPr>
  </w:style>
  <w:style w:type="character" w:styleId="afff8">
    <w:name w:val="Book Title"/>
    <w:uiPriority w:val="33"/>
    <w:qFormat/>
    <w:rsid w:val="003A31DA"/>
    <w:rPr>
      <w:rFonts w:ascii="Cambria" w:eastAsia="Times New Roman" w:hAnsi="Cambria" w:cs="Times New Roman"/>
      <w:b/>
      <w:bCs/>
      <w:i/>
      <w:iCs/>
      <w:smallCaps/>
      <w:color w:val="943634"/>
      <w:u w:val="single"/>
    </w:rPr>
  </w:style>
  <w:style w:type="paragraph" w:customStyle="1" w:styleId="2b">
    <w:name w:val="Текст2"/>
    <w:basedOn w:val="a"/>
    <w:rsid w:val="003A31DA"/>
    <w:pPr>
      <w:spacing w:after="0"/>
      <w:ind w:left="-57" w:right="-57" w:firstLine="709"/>
    </w:pPr>
    <w:rPr>
      <w:rFonts w:ascii="Courier New" w:eastAsia="Times New Roman" w:hAnsi="Courier New" w:cs="Times New Roman"/>
      <w:sz w:val="20"/>
      <w:szCs w:val="20"/>
      <w:lang w:eastAsia="ru-RU"/>
    </w:rPr>
  </w:style>
  <w:style w:type="paragraph" w:customStyle="1" w:styleId="S1">
    <w:name w:val="S_Таблица"/>
    <w:basedOn w:val="a"/>
    <w:rsid w:val="003A31DA"/>
    <w:pPr>
      <w:tabs>
        <w:tab w:val="num" w:pos="720"/>
      </w:tabs>
      <w:suppressAutoHyphens/>
      <w:spacing w:after="0" w:line="360" w:lineRule="auto"/>
      <w:ind w:left="-57" w:right="-57" w:firstLine="709"/>
      <w:jc w:val="right"/>
    </w:pPr>
    <w:rPr>
      <w:rFonts w:ascii="Times New Roman" w:eastAsia="Times New Roman" w:hAnsi="Times New Roman" w:cs="Calibri"/>
      <w:sz w:val="24"/>
      <w:szCs w:val="24"/>
      <w:lang w:eastAsia="ar-SA"/>
    </w:rPr>
  </w:style>
  <w:style w:type="character" w:customStyle="1" w:styleId="FontStyle22">
    <w:name w:val="Font Style22"/>
    <w:basedOn w:val="a0"/>
    <w:rsid w:val="003A31DA"/>
    <w:rPr>
      <w:rFonts w:ascii="Trebuchet MS" w:hAnsi="Trebuchet MS" w:cs="Trebuchet MS"/>
      <w:b/>
      <w:bCs/>
      <w:sz w:val="22"/>
      <w:szCs w:val="22"/>
    </w:rPr>
  </w:style>
  <w:style w:type="paragraph" w:customStyle="1" w:styleId="s16">
    <w:name w:val="s_16"/>
    <w:basedOn w:val="a"/>
    <w:rsid w:val="003A31DA"/>
    <w:pPr>
      <w:spacing w:before="100" w:beforeAutospacing="1" w:after="100" w:afterAutospacing="1"/>
      <w:ind w:left="-57" w:right="-57" w:firstLine="709"/>
    </w:pPr>
    <w:rPr>
      <w:rFonts w:ascii="Times New Roman" w:eastAsia="Times New Roman" w:hAnsi="Times New Roman" w:cs="Times New Roman"/>
      <w:sz w:val="24"/>
      <w:szCs w:val="24"/>
      <w:lang w:eastAsia="ru-RU"/>
    </w:rPr>
  </w:style>
  <w:style w:type="paragraph" w:customStyle="1" w:styleId="S2">
    <w:name w:val="S_Обычный"/>
    <w:basedOn w:val="a"/>
    <w:link w:val="S3"/>
    <w:rsid w:val="003A31DA"/>
    <w:pPr>
      <w:tabs>
        <w:tab w:val="num" w:pos="1080"/>
      </w:tabs>
      <w:spacing w:after="0" w:line="360" w:lineRule="auto"/>
      <w:ind w:left="-57" w:right="-57" w:firstLine="720"/>
    </w:pPr>
    <w:rPr>
      <w:rFonts w:ascii="Times New Roman" w:eastAsia="Times New Roman" w:hAnsi="Times New Roman" w:cs="Times New Roman"/>
      <w:w w:val="109"/>
      <w:sz w:val="24"/>
      <w:szCs w:val="24"/>
      <w:lang w:eastAsia="ru-RU"/>
    </w:rPr>
  </w:style>
  <w:style w:type="character" w:customStyle="1" w:styleId="S3">
    <w:name w:val="S_Обычный Знак"/>
    <w:basedOn w:val="a0"/>
    <w:link w:val="S2"/>
    <w:rsid w:val="003A31DA"/>
    <w:rPr>
      <w:rFonts w:ascii="Times New Roman" w:eastAsia="Times New Roman" w:hAnsi="Times New Roman" w:cs="Times New Roman"/>
      <w:w w:val="109"/>
      <w:sz w:val="24"/>
      <w:szCs w:val="24"/>
      <w:lang w:eastAsia="ru-RU"/>
    </w:rPr>
  </w:style>
  <w:style w:type="paragraph" w:customStyle="1" w:styleId="afff9">
    <w:name w:val="Мария"/>
    <w:basedOn w:val="a"/>
    <w:uiPriority w:val="99"/>
    <w:rsid w:val="003A31DA"/>
    <w:pPr>
      <w:spacing w:before="240" w:after="120"/>
      <w:ind w:left="-57" w:right="-57" w:firstLine="709"/>
    </w:pPr>
    <w:rPr>
      <w:rFonts w:ascii="Times New Roman" w:eastAsia="Times New Roman" w:hAnsi="Times New Roman" w:cs="Times New Roman"/>
      <w:sz w:val="26"/>
      <w:szCs w:val="26"/>
      <w:lang w:eastAsia="ru-RU"/>
    </w:rPr>
  </w:style>
  <w:style w:type="character" w:customStyle="1" w:styleId="apple-converted-space">
    <w:name w:val="apple-converted-space"/>
    <w:basedOn w:val="a0"/>
    <w:rsid w:val="003A31DA"/>
  </w:style>
  <w:style w:type="paragraph" w:customStyle="1" w:styleId="211">
    <w:name w:val="Цитата 21"/>
    <w:basedOn w:val="a"/>
    <w:next w:val="a"/>
    <w:link w:val="QuoteChar"/>
    <w:uiPriority w:val="99"/>
    <w:qFormat/>
    <w:rsid w:val="003A31DA"/>
    <w:pPr>
      <w:spacing w:after="0"/>
      <w:ind w:left="-57" w:right="-57" w:firstLine="709"/>
    </w:pPr>
    <w:rPr>
      <w:rFonts w:ascii="Calibri" w:eastAsia="Times New Roman" w:hAnsi="Calibri" w:cs="Times New Roman"/>
      <w:i/>
      <w:iCs/>
      <w:color w:val="000000"/>
      <w:sz w:val="24"/>
    </w:rPr>
  </w:style>
  <w:style w:type="character" w:customStyle="1" w:styleId="QuoteChar">
    <w:name w:val="Quote Char"/>
    <w:basedOn w:val="a0"/>
    <w:link w:val="211"/>
    <w:uiPriority w:val="99"/>
    <w:locked/>
    <w:rsid w:val="003A31DA"/>
    <w:rPr>
      <w:rFonts w:ascii="Calibri" w:eastAsia="Times New Roman" w:hAnsi="Calibri" w:cs="Times New Roman"/>
      <w:i/>
      <w:iCs/>
      <w:color w:val="000000"/>
      <w:sz w:val="24"/>
    </w:rPr>
  </w:style>
  <w:style w:type="paragraph" w:customStyle="1" w:styleId="Standard">
    <w:name w:val="Standard"/>
    <w:rsid w:val="003A31DA"/>
    <w:pPr>
      <w:suppressAutoHyphens/>
      <w:spacing w:after="0" w:line="240" w:lineRule="auto"/>
      <w:ind w:left="-57" w:right="-57"/>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
    <w:link w:val="-0"/>
    <w:semiHidden/>
    <w:rsid w:val="003A31DA"/>
    <w:pPr>
      <w:spacing w:after="0" w:line="238" w:lineRule="auto"/>
      <w:ind w:left="-57" w:right="-57" w:firstLine="567"/>
    </w:pPr>
    <w:rPr>
      <w:rFonts w:ascii="Times New Roman" w:eastAsia="Times New Roman" w:hAnsi="Times New Roman" w:cs="Times New Roman"/>
      <w:sz w:val="28"/>
      <w:lang w:val="en-US" w:eastAsia="ru-RU"/>
    </w:rPr>
  </w:style>
  <w:style w:type="character" w:customStyle="1" w:styleId="-0">
    <w:name w:val="диссер-текст Знак"/>
    <w:basedOn w:val="a0"/>
    <w:link w:val="-"/>
    <w:semiHidden/>
    <w:locked/>
    <w:rsid w:val="003A31DA"/>
    <w:rPr>
      <w:rFonts w:ascii="Times New Roman" w:eastAsia="Times New Roman" w:hAnsi="Times New Roman" w:cs="Times New Roman"/>
      <w:sz w:val="28"/>
      <w:lang w:val="en-US" w:eastAsia="ru-RU"/>
    </w:rPr>
  </w:style>
  <w:style w:type="paragraph" w:styleId="z-">
    <w:name w:val="HTML Bottom of Form"/>
    <w:basedOn w:val="a"/>
    <w:next w:val="a"/>
    <w:link w:val="z-0"/>
    <w:hidden/>
    <w:rsid w:val="003A31DA"/>
    <w:pPr>
      <w:pBdr>
        <w:top w:val="single" w:sz="6" w:space="1" w:color="auto"/>
      </w:pBdr>
      <w:spacing w:after="0"/>
      <w:ind w:left="-57" w:right="-57"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0"/>
    <w:link w:val="z-"/>
    <w:rsid w:val="003A31DA"/>
    <w:rPr>
      <w:rFonts w:ascii="Arial" w:eastAsia="Times New Roman" w:hAnsi="Arial" w:cs="Arial"/>
      <w:vanish/>
      <w:color w:val="FFFFFF"/>
      <w:sz w:val="16"/>
      <w:szCs w:val="16"/>
      <w:lang w:eastAsia="ru-RU"/>
    </w:rPr>
  </w:style>
  <w:style w:type="character" w:customStyle="1" w:styleId="HTML1">
    <w:name w:val="Стандартный HTML Знак1"/>
    <w:basedOn w:val="a0"/>
    <w:uiPriority w:val="99"/>
    <w:semiHidden/>
    <w:rsid w:val="003A31DA"/>
    <w:rPr>
      <w:rFonts w:ascii="Consolas" w:hAnsi="Consolas" w:cs="Consolas"/>
      <w:sz w:val="20"/>
      <w:szCs w:val="20"/>
    </w:rPr>
  </w:style>
  <w:style w:type="character" w:customStyle="1" w:styleId="212">
    <w:name w:val="Основной текст 2 Знак1"/>
    <w:basedOn w:val="a0"/>
    <w:semiHidden/>
    <w:rsid w:val="003A31DA"/>
    <w:rPr>
      <w:rFonts w:ascii="Times New Roman" w:eastAsia="Times New Roman" w:hAnsi="Times New Roman" w:cs="Times New Roman"/>
      <w:sz w:val="24"/>
      <w:szCs w:val="24"/>
      <w:lang w:eastAsia="ru-RU"/>
    </w:rPr>
  </w:style>
  <w:style w:type="character" w:customStyle="1" w:styleId="1f0">
    <w:name w:val="Основной текст с отступом Знак1"/>
    <w:basedOn w:val="a0"/>
    <w:semiHidden/>
    <w:rsid w:val="003A31DA"/>
    <w:rPr>
      <w:rFonts w:ascii="Times New Roman" w:eastAsia="Times New Roman" w:hAnsi="Times New Roman" w:cs="Times New Roman"/>
      <w:sz w:val="24"/>
      <w:szCs w:val="24"/>
      <w:lang w:eastAsia="ru-RU"/>
    </w:rPr>
  </w:style>
  <w:style w:type="paragraph" w:styleId="afffa">
    <w:name w:val="Subtitle"/>
    <w:basedOn w:val="a"/>
    <w:next w:val="a"/>
    <w:link w:val="afffb"/>
    <w:qFormat/>
    <w:rsid w:val="003A31DA"/>
    <w:pPr>
      <w:numPr>
        <w:ilvl w:val="1"/>
      </w:numPr>
      <w:spacing w:after="0"/>
      <w:ind w:left="-57" w:right="-57" w:firstLine="709"/>
    </w:pPr>
    <w:rPr>
      <w:rFonts w:ascii="Cambria" w:eastAsia="Times New Roman" w:hAnsi="Cambria" w:cs="Cambria"/>
      <w:i/>
      <w:iCs/>
      <w:color w:val="4F81BD"/>
      <w:spacing w:val="15"/>
      <w:sz w:val="24"/>
      <w:szCs w:val="24"/>
      <w:lang w:val="en-US"/>
    </w:rPr>
  </w:style>
  <w:style w:type="character" w:customStyle="1" w:styleId="afffb">
    <w:name w:val="Подзаголовок Знак"/>
    <w:basedOn w:val="a0"/>
    <w:link w:val="afffa"/>
    <w:rsid w:val="003A31DA"/>
    <w:rPr>
      <w:rFonts w:ascii="Cambria" w:eastAsia="Times New Roman" w:hAnsi="Cambria" w:cs="Cambria"/>
      <w:i/>
      <w:iCs/>
      <w:color w:val="4F81BD"/>
      <w:spacing w:val="15"/>
      <w:sz w:val="24"/>
      <w:szCs w:val="24"/>
      <w:lang w:val="en-US"/>
    </w:rPr>
  </w:style>
  <w:style w:type="paragraph" w:customStyle="1" w:styleId="1f1">
    <w:name w:val="Выделенная цитата1"/>
    <w:basedOn w:val="a"/>
    <w:next w:val="a"/>
    <w:link w:val="IntenseQuoteChar"/>
    <w:semiHidden/>
    <w:rsid w:val="003A31DA"/>
    <w:pPr>
      <w:pBdr>
        <w:bottom w:val="single" w:sz="4" w:space="4" w:color="4F81BD"/>
      </w:pBdr>
      <w:spacing w:before="200" w:after="280"/>
      <w:ind w:left="936" w:right="936" w:firstLine="709"/>
    </w:pPr>
    <w:rPr>
      <w:rFonts w:ascii="Calibri" w:eastAsia="Times New Roman" w:hAnsi="Calibri" w:cs="Calibri"/>
      <w:b/>
      <w:bCs/>
      <w:i/>
      <w:iCs/>
      <w:color w:val="4F81BD"/>
      <w:sz w:val="24"/>
      <w:lang w:val="en-US"/>
    </w:rPr>
  </w:style>
  <w:style w:type="character" w:customStyle="1" w:styleId="IntenseQuoteChar">
    <w:name w:val="Intense Quote Char"/>
    <w:basedOn w:val="a0"/>
    <w:link w:val="1f1"/>
    <w:semiHidden/>
    <w:locked/>
    <w:rsid w:val="003A31DA"/>
    <w:rPr>
      <w:rFonts w:ascii="Calibri" w:eastAsia="Times New Roman" w:hAnsi="Calibri" w:cs="Calibri"/>
      <w:b/>
      <w:bCs/>
      <w:i/>
      <w:iCs/>
      <w:color w:val="4F81BD"/>
      <w:sz w:val="24"/>
      <w:lang w:val="en-US"/>
    </w:rPr>
  </w:style>
  <w:style w:type="paragraph" w:styleId="2c">
    <w:name w:val="List Bullet 2"/>
    <w:basedOn w:val="a"/>
    <w:rsid w:val="003A31DA"/>
    <w:pPr>
      <w:widowControl w:val="0"/>
      <w:tabs>
        <w:tab w:val="num" w:pos="360"/>
        <w:tab w:val="num" w:pos="1353"/>
      </w:tabs>
      <w:autoSpaceDE w:val="0"/>
      <w:autoSpaceDN w:val="0"/>
      <w:adjustRightInd w:val="0"/>
      <w:spacing w:after="0"/>
      <w:ind w:left="-57" w:right="-57"/>
    </w:pPr>
    <w:rPr>
      <w:rFonts w:ascii="Times New Roman" w:eastAsia="Times New Roman" w:hAnsi="Times New Roman" w:cs="Times New Roman"/>
      <w:sz w:val="20"/>
      <w:szCs w:val="20"/>
      <w:lang w:eastAsia="ru-RU"/>
    </w:rPr>
  </w:style>
  <w:style w:type="paragraph" w:customStyle="1" w:styleId="afffc">
    <w:name w:val="Ч_текст"/>
    <w:basedOn w:val="a"/>
    <w:link w:val="afffd"/>
    <w:autoRedefine/>
    <w:rsid w:val="003A31DA"/>
    <w:pPr>
      <w:widowControl w:val="0"/>
      <w:autoSpaceDE w:val="0"/>
      <w:autoSpaceDN w:val="0"/>
      <w:adjustRightInd w:val="0"/>
      <w:spacing w:after="0" w:line="360" w:lineRule="auto"/>
      <w:ind w:left="-57" w:right="-57" w:firstLine="709"/>
      <w:jc w:val="center"/>
    </w:pPr>
    <w:rPr>
      <w:rFonts w:ascii="Times New Roman" w:eastAsia="Times New Roman" w:hAnsi="Times New Roman" w:cs="Times New Roman"/>
      <w:b/>
      <w:sz w:val="28"/>
      <w:szCs w:val="28"/>
      <w:lang w:eastAsia="ru-RU"/>
    </w:rPr>
  </w:style>
  <w:style w:type="character" w:customStyle="1" w:styleId="afffd">
    <w:name w:val="Ч_текст Знак"/>
    <w:basedOn w:val="a0"/>
    <w:link w:val="afffc"/>
    <w:rsid w:val="003A31DA"/>
    <w:rPr>
      <w:rFonts w:ascii="Times New Roman" w:eastAsia="Times New Roman" w:hAnsi="Times New Roman" w:cs="Times New Roman"/>
      <w:b/>
      <w:sz w:val="28"/>
      <w:szCs w:val="28"/>
      <w:lang w:eastAsia="ru-RU"/>
    </w:rPr>
  </w:style>
  <w:style w:type="paragraph" w:customStyle="1" w:styleId="afffe">
    <w:name w:val="Обычный (ПЗ)"/>
    <w:basedOn w:val="a"/>
    <w:link w:val="affff"/>
    <w:rsid w:val="003A31DA"/>
    <w:pPr>
      <w:spacing w:after="0"/>
      <w:ind w:left="-57" w:right="-57" w:firstLine="720"/>
    </w:pPr>
    <w:rPr>
      <w:rFonts w:ascii="Times New Roman" w:eastAsia="Times New Roman" w:hAnsi="Times New Roman" w:cs="Times New Roman"/>
      <w:sz w:val="24"/>
      <w:szCs w:val="24"/>
      <w:lang w:eastAsia="ru-RU"/>
    </w:rPr>
  </w:style>
  <w:style w:type="character" w:customStyle="1" w:styleId="affff">
    <w:name w:val="Обычный (ПЗ) Знак"/>
    <w:basedOn w:val="a0"/>
    <w:link w:val="afffe"/>
    <w:rsid w:val="003A31DA"/>
    <w:rPr>
      <w:rFonts w:ascii="Times New Roman" w:eastAsia="Times New Roman" w:hAnsi="Times New Roman" w:cs="Times New Roman"/>
      <w:sz w:val="24"/>
      <w:szCs w:val="24"/>
      <w:lang w:eastAsia="ru-RU"/>
    </w:rPr>
  </w:style>
  <w:style w:type="paragraph" w:customStyle="1" w:styleId="affff0">
    <w:name w:val="Основной стиль записки"/>
    <w:basedOn w:val="a"/>
    <w:qFormat/>
    <w:rsid w:val="003A31DA"/>
    <w:pPr>
      <w:spacing w:after="0"/>
      <w:ind w:left="-57" w:right="-57" w:firstLine="709"/>
    </w:pPr>
    <w:rPr>
      <w:rFonts w:ascii="Times New Roman" w:eastAsia="Times New Roman" w:hAnsi="Times New Roman" w:cs="Times New Roman"/>
      <w:sz w:val="24"/>
      <w:szCs w:val="24"/>
      <w:lang w:eastAsia="ru-RU"/>
    </w:rPr>
  </w:style>
  <w:style w:type="paragraph" w:customStyle="1" w:styleId="affff1">
    <w:name w:val="Знак Знак Знак Знак Знак Знак Знак Знак Знак Знак"/>
    <w:basedOn w:val="a"/>
    <w:rsid w:val="003A31DA"/>
    <w:pPr>
      <w:spacing w:after="0"/>
      <w:ind w:left="-57" w:right="-57" w:firstLine="709"/>
    </w:pPr>
    <w:rPr>
      <w:rFonts w:ascii="Verdana" w:eastAsia="Times New Roman" w:hAnsi="Verdana" w:cs="Verdana"/>
      <w:sz w:val="20"/>
      <w:szCs w:val="20"/>
      <w:lang w:val="en-US"/>
    </w:rPr>
  </w:style>
  <w:style w:type="paragraph" w:customStyle="1" w:styleId="1f2">
    <w:name w:val="Обычный1"/>
    <w:link w:val="Normal0"/>
    <w:rsid w:val="003A31DA"/>
    <w:pPr>
      <w:snapToGrid w:val="0"/>
      <w:spacing w:after="0" w:line="240" w:lineRule="auto"/>
      <w:ind w:left="-57" w:right="-57"/>
    </w:pPr>
    <w:rPr>
      <w:rFonts w:ascii="Times New Roman" w:eastAsia="Times New Roman" w:hAnsi="Times New Roman" w:cs="Times New Roman"/>
      <w:szCs w:val="20"/>
      <w:lang w:eastAsia="ru-RU"/>
    </w:rPr>
  </w:style>
  <w:style w:type="character" w:customStyle="1" w:styleId="Normal0">
    <w:name w:val="Normal Знак"/>
    <w:basedOn w:val="a0"/>
    <w:link w:val="1f2"/>
    <w:rsid w:val="003A31DA"/>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
    <w:link w:val="Normal10-020"/>
    <w:rsid w:val="003A31DA"/>
    <w:pPr>
      <w:spacing w:after="0"/>
      <w:ind w:left="-113" w:right="-113" w:firstLine="709"/>
      <w:jc w:val="center"/>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basedOn w:val="a0"/>
    <w:link w:val="Normal10-02"/>
    <w:rsid w:val="003A31DA"/>
    <w:rPr>
      <w:rFonts w:ascii="Times New Roman" w:eastAsia="Times New Roman" w:hAnsi="Times New Roman" w:cs="Times New Roman"/>
      <w:b/>
      <w:bCs/>
      <w:sz w:val="20"/>
      <w:szCs w:val="20"/>
      <w:lang w:eastAsia="ru-RU"/>
    </w:rPr>
  </w:style>
  <w:style w:type="paragraph" w:customStyle="1" w:styleId="CharChar">
    <w:name w:val="Char Char"/>
    <w:basedOn w:val="a"/>
    <w:rsid w:val="003A31DA"/>
    <w:pPr>
      <w:spacing w:after="160" w:line="240" w:lineRule="exact"/>
      <w:ind w:left="-57" w:right="-57" w:firstLine="709"/>
    </w:pPr>
    <w:rPr>
      <w:rFonts w:ascii="Verdana" w:eastAsia="Times New Roman" w:hAnsi="Verdana" w:cs="Times New Roman"/>
      <w:sz w:val="20"/>
      <w:szCs w:val="20"/>
      <w:lang w:val="en-US"/>
    </w:rPr>
  </w:style>
  <w:style w:type="character" w:customStyle="1" w:styleId="1f3">
    <w:name w:val="Текст примечания Знак1"/>
    <w:basedOn w:val="a0"/>
    <w:uiPriority w:val="99"/>
    <w:semiHidden/>
    <w:rsid w:val="003A31DA"/>
    <w:rPr>
      <w:rFonts w:ascii="Times New Roman" w:eastAsia="Times New Roman" w:hAnsi="Times New Roman" w:cs="Times New Roman"/>
      <w:sz w:val="20"/>
      <w:szCs w:val="20"/>
      <w:lang w:eastAsia="ru-RU"/>
    </w:rPr>
  </w:style>
  <w:style w:type="character" w:customStyle="1" w:styleId="1f4">
    <w:name w:val="Тема примечания Знак1"/>
    <w:basedOn w:val="1f3"/>
    <w:uiPriority w:val="99"/>
    <w:semiHidden/>
    <w:rsid w:val="003A31DA"/>
    <w:rPr>
      <w:rFonts w:ascii="Times New Roman" w:eastAsia="Times New Roman" w:hAnsi="Times New Roman" w:cs="Times New Roman"/>
      <w:b/>
      <w:bCs/>
      <w:sz w:val="20"/>
      <w:szCs w:val="20"/>
      <w:lang w:eastAsia="ru-RU"/>
    </w:rPr>
  </w:style>
  <w:style w:type="paragraph" w:customStyle="1" w:styleId="38">
    <w:name w:val="Основной текст (3)"/>
    <w:basedOn w:val="a"/>
    <w:rsid w:val="003A31DA"/>
    <w:pPr>
      <w:shd w:val="clear" w:color="auto" w:fill="FFFFFF"/>
      <w:spacing w:after="0" w:line="240" w:lineRule="atLeast"/>
      <w:ind w:left="-57" w:right="-57"/>
    </w:pPr>
    <w:rPr>
      <w:sz w:val="21"/>
      <w:szCs w:val="21"/>
    </w:rPr>
  </w:style>
  <w:style w:type="character" w:customStyle="1" w:styleId="head2">
    <w:name w:val="head2"/>
    <w:basedOn w:val="a0"/>
    <w:uiPriority w:val="99"/>
    <w:rsid w:val="003A31DA"/>
  </w:style>
  <w:style w:type="paragraph" w:customStyle="1" w:styleId="affff2">
    <w:name w:val="Солонешенский"/>
    <w:basedOn w:val="a"/>
    <w:rsid w:val="003A31DA"/>
    <w:pPr>
      <w:spacing w:after="0" w:line="360" w:lineRule="auto"/>
      <w:ind w:left="792" w:right="-57" w:hanging="432"/>
      <w:jc w:val="center"/>
    </w:pPr>
    <w:rPr>
      <w:rFonts w:ascii="Times New Roman" w:eastAsia="Times New Roman" w:hAnsi="Times New Roman" w:cs="Times New Roman"/>
      <w:b/>
      <w:sz w:val="28"/>
      <w:szCs w:val="24"/>
      <w:lang w:eastAsia="ru-RU"/>
    </w:rPr>
  </w:style>
  <w:style w:type="paragraph" w:customStyle="1" w:styleId="1f5">
    <w:name w:val="Маркированный_1"/>
    <w:basedOn w:val="a"/>
    <w:rsid w:val="003A31DA"/>
    <w:pPr>
      <w:tabs>
        <w:tab w:val="num" w:pos="2858"/>
      </w:tabs>
      <w:spacing w:after="0" w:line="360" w:lineRule="auto"/>
      <w:ind w:left="2858" w:right="-57" w:hanging="360"/>
    </w:pPr>
    <w:rPr>
      <w:rFonts w:ascii="Times New Roman" w:eastAsia="Times New Roman" w:hAnsi="Times New Roman" w:cs="Times New Roman"/>
      <w:sz w:val="24"/>
      <w:szCs w:val="24"/>
      <w:lang w:eastAsia="ru-RU"/>
    </w:rPr>
  </w:style>
  <w:style w:type="paragraph" w:customStyle="1" w:styleId="affff3">
    <w:name w:val="Генплан"/>
    <w:basedOn w:val="a"/>
    <w:rsid w:val="003A31DA"/>
    <w:pPr>
      <w:tabs>
        <w:tab w:val="left" w:pos="7797"/>
      </w:tabs>
      <w:spacing w:after="0" w:line="360" w:lineRule="auto"/>
      <w:ind w:left="-57" w:right="-57"/>
      <w:jc w:val="center"/>
    </w:pPr>
    <w:rPr>
      <w:rFonts w:ascii="Times New Roman" w:eastAsia="Times New Roman" w:hAnsi="Times New Roman" w:cs="Times New Roman"/>
      <w:b/>
      <w:sz w:val="32"/>
      <w:szCs w:val="28"/>
      <w:lang w:eastAsia="ru-RU"/>
    </w:rPr>
  </w:style>
  <w:style w:type="paragraph" w:customStyle="1" w:styleId="2d">
    <w:name w:val="Заголовок_2 Знак"/>
    <w:basedOn w:val="a"/>
    <w:next w:val="a"/>
    <w:rsid w:val="003A31DA"/>
    <w:pPr>
      <w:keepNext/>
      <w:tabs>
        <w:tab w:val="num" w:pos="360"/>
      </w:tabs>
      <w:spacing w:before="60" w:after="60"/>
      <w:ind w:left="-57" w:right="-57"/>
      <w:jc w:val="center"/>
      <w:outlineLvl w:val="0"/>
    </w:pPr>
    <w:rPr>
      <w:rFonts w:ascii="Times New Roman" w:eastAsia="Times New Roman" w:hAnsi="Times New Roman" w:cs="Times New Roman"/>
      <w:b/>
      <w:kern w:val="32"/>
      <w:sz w:val="28"/>
      <w:szCs w:val="28"/>
      <w:lang w:val="en-US" w:eastAsia="ru-RU"/>
    </w:rPr>
  </w:style>
  <w:style w:type="paragraph" w:customStyle="1" w:styleId="Style13">
    <w:name w:val="Style13"/>
    <w:basedOn w:val="a"/>
    <w:rsid w:val="003A31DA"/>
    <w:pPr>
      <w:widowControl w:val="0"/>
      <w:autoSpaceDE w:val="0"/>
      <w:autoSpaceDN w:val="0"/>
      <w:adjustRightInd w:val="0"/>
      <w:spacing w:after="0" w:line="319" w:lineRule="exact"/>
      <w:ind w:left="-57" w:right="-57" w:firstLine="706"/>
    </w:pPr>
    <w:rPr>
      <w:rFonts w:ascii="Cambria" w:eastAsiaTheme="minorEastAsia" w:hAnsi="Cambria"/>
      <w:sz w:val="24"/>
      <w:szCs w:val="24"/>
      <w:lang w:eastAsia="ru-RU"/>
    </w:rPr>
  </w:style>
  <w:style w:type="character" w:customStyle="1" w:styleId="FontStyle73">
    <w:name w:val="Font Style73"/>
    <w:basedOn w:val="a0"/>
    <w:uiPriority w:val="99"/>
    <w:rsid w:val="003A31DA"/>
    <w:rPr>
      <w:rFonts w:ascii="Times New Roman" w:hAnsi="Times New Roman" w:cs="Times New Roman" w:hint="default"/>
      <w:sz w:val="22"/>
      <w:szCs w:val="22"/>
    </w:rPr>
  </w:style>
  <w:style w:type="character" w:customStyle="1" w:styleId="FontStyle74">
    <w:name w:val="Font Style74"/>
    <w:basedOn w:val="a0"/>
    <w:uiPriority w:val="99"/>
    <w:rsid w:val="003A31DA"/>
    <w:rPr>
      <w:rFonts w:ascii="Times New Roman" w:hAnsi="Times New Roman" w:cs="Times New Roman" w:hint="default"/>
      <w:b/>
      <w:bCs/>
      <w:sz w:val="22"/>
      <w:szCs w:val="22"/>
    </w:rPr>
  </w:style>
  <w:style w:type="paragraph" w:customStyle="1" w:styleId="1f6">
    <w:name w:val="Без интервала1"/>
    <w:qFormat/>
    <w:rsid w:val="003A31DA"/>
    <w:pPr>
      <w:spacing w:after="0" w:line="240" w:lineRule="auto"/>
      <w:ind w:left="-57" w:right="-57"/>
    </w:pPr>
    <w:rPr>
      <w:rFonts w:ascii="Calibri" w:eastAsia="Times New Roman" w:hAnsi="Calibri" w:cs="Times New Roman"/>
    </w:rPr>
  </w:style>
  <w:style w:type="paragraph" w:customStyle="1" w:styleId="Style25">
    <w:name w:val="Style25"/>
    <w:basedOn w:val="a"/>
    <w:uiPriority w:val="99"/>
    <w:rsid w:val="003A31DA"/>
    <w:pPr>
      <w:widowControl w:val="0"/>
      <w:autoSpaceDE w:val="0"/>
      <w:autoSpaceDN w:val="0"/>
      <w:adjustRightInd w:val="0"/>
      <w:spacing w:after="0" w:line="230" w:lineRule="exact"/>
      <w:ind w:left="-57" w:right="-57"/>
      <w:jc w:val="center"/>
    </w:pPr>
    <w:rPr>
      <w:rFonts w:ascii="Cambria" w:eastAsiaTheme="minorEastAsia" w:hAnsi="Cambria"/>
      <w:sz w:val="24"/>
      <w:szCs w:val="24"/>
      <w:lang w:eastAsia="ru-RU"/>
    </w:rPr>
  </w:style>
  <w:style w:type="paragraph" w:customStyle="1" w:styleId="Style35">
    <w:name w:val="Style35"/>
    <w:basedOn w:val="a"/>
    <w:uiPriority w:val="99"/>
    <w:rsid w:val="003A31DA"/>
    <w:pPr>
      <w:widowControl w:val="0"/>
      <w:autoSpaceDE w:val="0"/>
      <w:autoSpaceDN w:val="0"/>
      <w:adjustRightInd w:val="0"/>
      <w:spacing w:after="0" w:line="350" w:lineRule="exact"/>
      <w:ind w:left="-57" w:right="-57"/>
      <w:jc w:val="center"/>
    </w:pPr>
    <w:rPr>
      <w:rFonts w:ascii="Cambria" w:eastAsiaTheme="minorEastAsia" w:hAnsi="Cambria"/>
      <w:sz w:val="24"/>
      <w:szCs w:val="24"/>
      <w:lang w:eastAsia="ru-RU"/>
    </w:rPr>
  </w:style>
  <w:style w:type="paragraph" w:customStyle="1" w:styleId="Style37">
    <w:name w:val="Style37"/>
    <w:basedOn w:val="a"/>
    <w:uiPriority w:val="99"/>
    <w:rsid w:val="003A31DA"/>
    <w:pPr>
      <w:widowControl w:val="0"/>
      <w:autoSpaceDE w:val="0"/>
      <w:autoSpaceDN w:val="0"/>
      <w:adjustRightInd w:val="0"/>
      <w:spacing w:after="0" w:line="245" w:lineRule="exact"/>
      <w:ind w:left="-57" w:right="-57"/>
      <w:jc w:val="center"/>
    </w:pPr>
    <w:rPr>
      <w:rFonts w:ascii="Cambria" w:eastAsiaTheme="minorEastAsia" w:hAnsi="Cambria"/>
      <w:sz w:val="24"/>
      <w:szCs w:val="24"/>
      <w:lang w:eastAsia="ru-RU"/>
    </w:rPr>
  </w:style>
  <w:style w:type="paragraph" w:customStyle="1" w:styleId="Style52">
    <w:name w:val="Style52"/>
    <w:basedOn w:val="a"/>
    <w:uiPriority w:val="99"/>
    <w:rsid w:val="003A31DA"/>
    <w:pPr>
      <w:widowControl w:val="0"/>
      <w:autoSpaceDE w:val="0"/>
      <w:autoSpaceDN w:val="0"/>
      <w:adjustRightInd w:val="0"/>
      <w:spacing w:after="0"/>
      <w:ind w:left="-57" w:right="-57"/>
    </w:pPr>
    <w:rPr>
      <w:rFonts w:ascii="Cambria" w:eastAsiaTheme="minorEastAsia" w:hAnsi="Cambria"/>
      <w:sz w:val="24"/>
      <w:szCs w:val="24"/>
      <w:lang w:eastAsia="ru-RU"/>
    </w:rPr>
  </w:style>
  <w:style w:type="paragraph" w:customStyle="1" w:styleId="Style61">
    <w:name w:val="Style61"/>
    <w:basedOn w:val="a"/>
    <w:uiPriority w:val="99"/>
    <w:rsid w:val="003A31DA"/>
    <w:pPr>
      <w:widowControl w:val="0"/>
      <w:autoSpaceDE w:val="0"/>
      <w:autoSpaceDN w:val="0"/>
      <w:adjustRightInd w:val="0"/>
      <w:spacing w:after="0" w:line="230" w:lineRule="exact"/>
      <w:ind w:left="-57" w:right="-57"/>
    </w:pPr>
    <w:rPr>
      <w:rFonts w:ascii="Cambria" w:eastAsiaTheme="minorEastAsia" w:hAnsi="Cambria"/>
      <w:sz w:val="24"/>
      <w:szCs w:val="24"/>
      <w:lang w:eastAsia="ru-RU"/>
    </w:rPr>
  </w:style>
  <w:style w:type="character" w:customStyle="1" w:styleId="FontStyle66">
    <w:name w:val="Font Style66"/>
    <w:basedOn w:val="a0"/>
    <w:uiPriority w:val="99"/>
    <w:rsid w:val="003A31DA"/>
    <w:rPr>
      <w:rFonts w:ascii="Times New Roman" w:hAnsi="Times New Roman" w:cs="Times New Roman"/>
      <w:sz w:val="18"/>
      <w:szCs w:val="18"/>
    </w:rPr>
  </w:style>
  <w:style w:type="paragraph" w:customStyle="1" w:styleId="z2">
    <w:name w:val="z2"/>
    <w:basedOn w:val="a"/>
    <w:rsid w:val="003A31DA"/>
    <w:pPr>
      <w:spacing w:before="150" w:after="30"/>
      <w:ind w:left="-57" w:right="-57"/>
      <w:jc w:val="center"/>
    </w:pPr>
    <w:rPr>
      <w:rFonts w:ascii="Times New Roman" w:eastAsia="Times New Roman" w:hAnsi="Times New Roman" w:cs="Times New Roman"/>
      <w:b/>
      <w:bCs/>
      <w:sz w:val="18"/>
      <w:szCs w:val="18"/>
      <w:lang w:eastAsia="ru-RU"/>
    </w:rPr>
  </w:style>
  <w:style w:type="character" w:customStyle="1" w:styleId="FontStyle31">
    <w:name w:val="Font Style31"/>
    <w:basedOn w:val="a0"/>
    <w:rsid w:val="003A31DA"/>
    <w:rPr>
      <w:rFonts w:ascii="Times New Roman" w:hAnsi="Times New Roman" w:cs="Times New Roman"/>
      <w:sz w:val="16"/>
      <w:szCs w:val="16"/>
    </w:rPr>
  </w:style>
  <w:style w:type="character" w:customStyle="1" w:styleId="FontStyle15">
    <w:name w:val="Font Style15"/>
    <w:basedOn w:val="a0"/>
    <w:rsid w:val="003A31DA"/>
    <w:rPr>
      <w:rFonts w:ascii="Times New Roman" w:hAnsi="Times New Roman" w:cs="Times New Roman" w:hint="default"/>
      <w:sz w:val="26"/>
      <w:szCs w:val="26"/>
    </w:rPr>
  </w:style>
  <w:style w:type="paragraph" w:customStyle="1" w:styleId="2e">
    <w:name w:val="Знак Знак Знак2 Знак Знак Знак Знак Знак Знак Знак"/>
    <w:basedOn w:val="a"/>
    <w:rsid w:val="003A31DA"/>
    <w:pPr>
      <w:spacing w:after="0"/>
      <w:ind w:left="-57" w:right="-57"/>
    </w:pPr>
    <w:rPr>
      <w:rFonts w:ascii="Verdana" w:eastAsia="Times New Roman" w:hAnsi="Verdana" w:cs="Verdana"/>
      <w:sz w:val="20"/>
      <w:szCs w:val="20"/>
      <w:lang w:val="en-US"/>
    </w:rPr>
  </w:style>
  <w:style w:type="paragraph" w:customStyle="1" w:styleId="affff4">
    <w:name w:val="заголовок таблицы"/>
    <w:basedOn w:val="a"/>
    <w:link w:val="affff5"/>
    <w:rsid w:val="003A31DA"/>
    <w:pPr>
      <w:spacing w:after="0" w:line="312" w:lineRule="auto"/>
      <w:ind w:left="-57" w:right="-57"/>
      <w:jc w:val="center"/>
    </w:pPr>
    <w:rPr>
      <w:rFonts w:ascii="Times New Roman" w:eastAsia="Times New Roman" w:hAnsi="Times New Roman" w:cs="Times New Roman"/>
      <w:b/>
      <w:sz w:val="26"/>
      <w:szCs w:val="24"/>
      <w:lang w:eastAsia="ru-RU"/>
    </w:rPr>
  </w:style>
  <w:style w:type="character" w:customStyle="1" w:styleId="affff5">
    <w:name w:val="заголовок таблицы Знак"/>
    <w:link w:val="affff4"/>
    <w:rsid w:val="003A31DA"/>
    <w:rPr>
      <w:rFonts w:ascii="Times New Roman" w:eastAsia="Times New Roman" w:hAnsi="Times New Roman" w:cs="Times New Roman"/>
      <w:b/>
      <w:sz w:val="26"/>
      <w:szCs w:val="24"/>
      <w:lang w:eastAsia="ru-RU"/>
    </w:rPr>
  </w:style>
  <w:style w:type="paragraph" w:customStyle="1" w:styleId="affff6">
    <w:name w:val="Основной"/>
    <w:basedOn w:val="a"/>
    <w:link w:val="affff7"/>
    <w:rsid w:val="003A31DA"/>
    <w:pPr>
      <w:spacing w:after="0" w:line="312" w:lineRule="auto"/>
      <w:ind w:left="-57" w:right="-57" w:firstLine="720"/>
    </w:pPr>
    <w:rPr>
      <w:rFonts w:ascii="Times New Roman" w:eastAsia="Times New Roman" w:hAnsi="Times New Roman" w:cs="Times New Roman"/>
      <w:sz w:val="28"/>
      <w:szCs w:val="24"/>
      <w:lang w:eastAsia="ru-RU"/>
    </w:rPr>
  </w:style>
  <w:style w:type="character" w:customStyle="1" w:styleId="affff7">
    <w:name w:val="Основной Знак"/>
    <w:link w:val="affff6"/>
    <w:rsid w:val="003A31DA"/>
    <w:rPr>
      <w:rFonts w:ascii="Times New Roman" w:eastAsia="Times New Roman" w:hAnsi="Times New Roman" w:cs="Times New Roman"/>
      <w:sz w:val="28"/>
      <w:szCs w:val="24"/>
      <w:lang w:eastAsia="ru-RU"/>
    </w:rPr>
  </w:style>
  <w:style w:type="paragraph" w:customStyle="1" w:styleId="affff8">
    <w:name w:val="Новый абзац"/>
    <w:basedOn w:val="a"/>
    <w:link w:val="2f"/>
    <w:rsid w:val="003A31DA"/>
    <w:pPr>
      <w:spacing w:after="0"/>
      <w:ind w:left="-57" w:right="-57" w:firstLine="567"/>
    </w:pPr>
    <w:rPr>
      <w:rFonts w:ascii="Arial" w:eastAsia="Times New Roman" w:hAnsi="Arial" w:cs="Times New Roman"/>
      <w:sz w:val="24"/>
      <w:szCs w:val="20"/>
      <w:lang w:eastAsia="ru-RU"/>
    </w:rPr>
  </w:style>
  <w:style w:type="character" w:customStyle="1" w:styleId="2f">
    <w:name w:val="Новый абзац Знак2"/>
    <w:link w:val="affff8"/>
    <w:rsid w:val="003A31DA"/>
    <w:rPr>
      <w:rFonts w:ascii="Arial" w:eastAsia="Times New Roman" w:hAnsi="Arial" w:cs="Times New Roman"/>
      <w:sz w:val="24"/>
      <w:szCs w:val="20"/>
      <w:lang w:eastAsia="ru-RU"/>
    </w:rPr>
  </w:style>
  <w:style w:type="paragraph" w:customStyle="1" w:styleId="43">
    <w:name w:val="Егор4"/>
    <w:basedOn w:val="a"/>
    <w:qFormat/>
    <w:rsid w:val="003A31DA"/>
    <w:pPr>
      <w:spacing w:after="0"/>
      <w:ind w:left="-57" w:right="-57" w:firstLine="851"/>
      <w:jc w:val="center"/>
    </w:pPr>
    <w:rPr>
      <w:rFonts w:ascii="Times New Roman" w:eastAsia="Calibri" w:hAnsi="Times New Roman" w:cs="Times New Roman"/>
      <w:sz w:val="26"/>
      <w:szCs w:val="24"/>
      <w:u w:val="single"/>
    </w:rPr>
  </w:style>
  <w:style w:type="paragraph" w:customStyle="1" w:styleId="f">
    <w:name w:val="f"/>
    <w:basedOn w:val="a"/>
    <w:rsid w:val="003A31DA"/>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DecimalAligned">
    <w:name w:val="Decimal Aligned"/>
    <w:basedOn w:val="a"/>
    <w:uiPriority w:val="40"/>
    <w:qFormat/>
    <w:rsid w:val="003A31DA"/>
    <w:pPr>
      <w:tabs>
        <w:tab w:val="decimal" w:pos="360"/>
      </w:tabs>
      <w:spacing w:after="0"/>
      <w:ind w:left="-57" w:right="-57"/>
    </w:pPr>
    <w:rPr>
      <w:rFonts w:ascii="Times New Roman" w:hAnsi="Times New Roman" w:cs="Times New Roman"/>
      <w:sz w:val="24"/>
      <w:szCs w:val="24"/>
      <w:lang w:eastAsia="ru-RU"/>
    </w:rPr>
  </w:style>
  <w:style w:type="paragraph" w:customStyle="1" w:styleId="affff9">
    <w:name w:val="в таблице"/>
    <w:basedOn w:val="a"/>
    <w:rsid w:val="003A31DA"/>
    <w:pPr>
      <w:suppressAutoHyphens/>
      <w:spacing w:after="0"/>
      <w:ind w:left="-57" w:right="-57"/>
    </w:pPr>
    <w:rPr>
      <w:rFonts w:ascii="Times New Roman" w:eastAsia="Times New Roman" w:hAnsi="Times New Roman" w:cs="Calibri"/>
      <w:sz w:val="20"/>
      <w:szCs w:val="24"/>
      <w:lang w:eastAsia="ar-SA"/>
    </w:rPr>
  </w:style>
  <w:style w:type="paragraph" w:customStyle="1" w:styleId="1f7">
    <w:name w:val="Маркированный список1"/>
    <w:basedOn w:val="a"/>
    <w:rsid w:val="003A31DA"/>
    <w:pPr>
      <w:widowControl w:val="0"/>
      <w:suppressAutoHyphens/>
      <w:autoSpaceDE w:val="0"/>
      <w:spacing w:after="0"/>
      <w:ind w:left="-57" w:right="-57"/>
    </w:pPr>
    <w:rPr>
      <w:rFonts w:ascii="Times New Roman" w:eastAsia="Times New Roman" w:hAnsi="Times New Roman" w:cs="Times New Roman"/>
      <w:sz w:val="26"/>
      <w:szCs w:val="20"/>
      <w:lang w:eastAsia="ar-SA"/>
    </w:rPr>
  </w:style>
  <w:style w:type="paragraph" w:customStyle="1" w:styleId="Main">
    <w:name w:val="Main"/>
    <w:link w:val="Main0"/>
    <w:rsid w:val="003A31DA"/>
    <w:pPr>
      <w:widowControl w:val="0"/>
      <w:spacing w:before="120" w:after="0" w:line="360" w:lineRule="auto"/>
      <w:ind w:left="221" w:right="-57" w:firstLine="709"/>
      <w:jc w:val="both"/>
    </w:pPr>
    <w:rPr>
      <w:rFonts w:ascii="Times New Roman" w:eastAsia="Times New Roman" w:hAnsi="Times New Roman" w:cs="Tahoma"/>
      <w:sz w:val="24"/>
      <w:szCs w:val="16"/>
      <w:lang w:eastAsia="ru-RU"/>
    </w:rPr>
  </w:style>
  <w:style w:type="character" w:customStyle="1" w:styleId="Main0">
    <w:name w:val="Main Знак"/>
    <w:basedOn w:val="a0"/>
    <w:link w:val="Main"/>
    <w:rsid w:val="003A31DA"/>
    <w:rPr>
      <w:rFonts w:ascii="Times New Roman" w:eastAsia="Times New Roman" w:hAnsi="Times New Roman" w:cs="Tahoma"/>
      <w:sz w:val="24"/>
      <w:szCs w:val="16"/>
      <w:lang w:eastAsia="ru-RU"/>
    </w:rPr>
  </w:style>
  <w:style w:type="paragraph" w:customStyle="1" w:styleId="063">
    <w:name w:val="Стиль Первая строка:  063 см"/>
    <w:basedOn w:val="a"/>
    <w:rsid w:val="003A31DA"/>
    <w:pPr>
      <w:spacing w:after="0"/>
      <w:ind w:left="-57" w:right="-57" w:firstLine="360"/>
    </w:pPr>
    <w:rPr>
      <w:rFonts w:ascii="Arial" w:eastAsia="Times New Roman" w:hAnsi="Arial" w:cs="Times New Roman"/>
      <w:sz w:val="24"/>
      <w:szCs w:val="20"/>
      <w:lang w:eastAsia="ru-RU"/>
    </w:rPr>
  </w:style>
  <w:style w:type="paragraph" w:customStyle="1" w:styleId="213">
    <w:name w:val="Основной текст с отступом 21"/>
    <w:basedOn w:val="a"/>
    <w:rsid w:val="003A31DA"/>
    <w:pPr>
      <w:suppressAutoHyphens/>
      <w:spacing w:after="0"/>
      <w:ind w:left="-57" w:right="-57" w:firstLine="720"/>
    </w:pPr>
    <w:rPr>
      <w:rFonts w:ascii="Times New Roman" w:eastAsia="Times New Roman" w:hAnsi="Times New Roman" w:cs="Times New Roman"/>
      <w:sz w:val="24"/>
      <w:szCs w:val="20"/>
      <w:lang w:eastAsia="ar-SA"/>
    </w:rPr>
  </w:style>
  <w:style w:type="paragraph" w:customStyle="1" w:styleId="39">
    <w:name w:val="Обычный3"/>
    <w:rsid w:val="003A31DA"/>
    <w:pPr>
      <w:snapToGrid w:val="0"/>
      <w:spacing w:before="120" w:after="0" w:line="240" w:lineRule="auto"/>
      <w:ind w:left="221" w:right="-57"/>
      <w:jc w:val="both"/>
    </w:pPr>
    <w:rPr>
      <w:rFonts w:ascii="Times New Roman" w:eastAsia="Times New Roman" w:hAnsi="Times New Roman" w:cs="Times New Roman"/>
      <w:szCs w:val="20"/>
      <w:lang w:eastAsia="ru-RU"/>
    </w:rPr>
  </w:style>
  <w:style w:type="character" w:customStyle="1" w:styleId="blk">
    <w:name w:val="blk"/>
    <w:basedOn w:val="a0"/>
    <w:rsid w:val="003A31DA"/>
  </w:style>
  <w:style w:type="paragraph" w:customStyle="1" w:styleId="font10">
    <w:name w:val="font10"/>
    <w:basedOn w:val="a"/>
    <w:rsid w:val="003A31DA"/>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imp">
    <w:name w:val="imp"/>
    <w:basedOn w:val="a"/>
    <w:rsid w:val="003A31DA"/>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u">
    <w:name w:val="u"/>
    <w:basedOn w:val="a"/>
    <w:rsid w:val="003A31DA"/>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text">
    <w:name w:val="text"/>
    <w:basedOn w:val="a"/>
    <w:rsid w:val="003A31DA"/>
    <w:pPr>
      <w:spacing w:before="100" w:beforeAutospacing="1" w:after="100" w:afterAutospacing="1"/>
      <w:ind w:left="-57" w:right="-57"/>
    </w:pPr>
    <w:rPr>
      <w:rFonts w:ascii="Times New Roman" w:eastAsia="Times New Roman" w:hAnsi="Times New Roman" w:cs="Times New Roman"/>
      <w:sz w:val="24"/>
      <w:szCs w:val="24"/>
      <w:lang w:eastAsia="ru-RU"/>
    </w:rPr>
  </w:style>
  <w:style w:type="character" w:customStyle="1" w:styleId="WW8Num1z1">
    <w:name w:val="WW8Num1z1"/>
    <w:rsid w:val="003A31DA"/>
    <w:rPr>
      <w:rFonts w:ascii="Courier New" w:hAnsi="Courier New" w:cs="Courier New"/>
    </w:rPr>
  </w:style>
  <w:style w:type="character" w:customStyle="1" w:styleId="FontStyle38">
    <w:name w:val="Font Style38"/>
    <w:uiPriority w:val="99"/>
    <w:rsid w:val="003A31DA"/>
    <w:rPr>
      <w:rFonts w:ascii="Arial" w:hAnsi="Arial" w:cs="Arial"/>
      <w:sz w:val="22"/>
      <w:szCs w:val="22"/>
    </w:rPr>
  </w:style>
  <w:style w:type="paragraph" w:customStyle="1" w:styleId="uni">
    <w:name w:val="uni"/>
    <w:basedOn w:val="a"/>
    <w:rsid w:val="003A31DA"/>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unip">
    <w:name w:val="unip"/>
    <w:basedOn w:val="a"/>
    <w:rsid w:val="003A31DA"/>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osntext">
    <w:name w:val="osn_text"/>
    <w:basedOn w:val="a"/>
    <w:rsid w:val="003A31DA"/>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120">
    <w:name w:val="осн.текст 12"/>
    <w:basedOn w:val="a"/>
    <w:link w:val="121"/>
    <w:rsid w:val="003A31DA"/>
    <w:pPr>
      <w:spacing w:after="0"/>
      <w:ind w:left="-57" w:right="-57" w:firstLine="851"/>
    </w:pPr>
    <w:rPr>
      <w:rFonts w:ascii="Arial" w:eastAsia="Times New Roman" w:hAnsi="Arial" w:cs="Times New Roman"/>
      <w:sz w:val="24"/>
      <w:szCs w:val="20"/>
      <w:lang w:eastAsia="ru-RU"/>
    </w:rPr>
  </w:style>
  <w:style w:type="character" w:customStyle="1" w:styleId="121">
    <w:name w:val="осн.текст 12 Знак"/>
    <w:basedOn w:val="a0"/>
    <w:link w:val="120"/>
    <w:rsid w:val="003A31DA"/>
    <w:rPr>
      <w:rFonts w:ascii="Arial" w:eastAsia="Times New Roman" w:hAnsi="Arial" w:cs="Times New Roman"/>
      <w:sz w:val="24"/>
      <w:szCs w:val="20"/>
      <w:lang w:eastAsia="ru-RU"/>
    </w:rPr>
  </w:style>
  <w:style w:type="character" w:customStyle="1" w:styleId="highlight">
    <w:name w:val="highlight"/>
    <w:basedOn w:val="a0"/>
    <w:rsid w:val="003A31DA"/>
  </w:style>
  <w:style w:type="paragraph" w:customStyle="1" w:styleId="headertext">
    <w:name w:val="headertext"/>
    <w:basedOn w:val="a"/>
    <w:rsid w:val="003A31DA"/>
    <w:pPr>
      <w:spacing w:before="100" w:beforeAutospacing="1" w:after="100" w:afterAutospacing="1"/>
      <w:ind w:left="-57" w:right="-57"/>
    </w:pPr>
    <w:rPr>
      <w:rFonts w:ascii="Times New Roman" w:eastAsia="Times New Roman" w:hAnsi="Times New Roman" w:cs="Times New Roman"/>
      <w:sz w:val="24"/>
      <w:szCs w:val="24"/>
      <w:lang w:eastAsia="ru-RU"/>
    </w:rPr>
  </w:style>
  <w:style w:type="character" w:customStyle="1" w:styleId="c6">
    <w:name w:val="c6"/>
    <w:basedOn w:val="a0"/>
    <w:rsid w:val="003A31DA"/>
  </w:style>
  <w:style w:type="paragraph" w:customStyle="1" w:styleId="formattext0">
    <w:name w:val="formattext"/>
    <w:basedOn w:val="a"/>
    <w:rsid w:val="003A31DA"/>
    <w:pPr>
      <w:spacing w:before="100" w:beforeAutospacing="1" w:after="100" w:afterAutospacing="1"/>
      <w:ind w:left="-57" w:right="-57"/>
    </w:pPr>
    <w:rPr>
      <w:rFonts w:ascii="Times New Roman" w:eastAsia="Times New Roman" w:hAnsi="Times New Roman" w:cs="Times New Roman"/>
      <w:sz w:val="24"/>
      <w:szCs w:val="24"/>
      <w:lang w:eastAsia="ru-RU"/>
    </w:rPr>
  </w:style>
  <w:style w:type="character" w:customStyle="1" w:styleId="plagiat">
    <w:name w:val="plagiat"/>
    <w:basedOn w:val="a0"/>
    <w:rsid w:val="003A31DA"/>
  </w:style>
  <w:style w:type="paragraph" w:customStyle="1" w:styleId="1f8">
    <w:name w:val="Стиль 1"/>
    <w:basedOn w:val="a"/>
    <w:rsid w:val="003A31DA"/>
    <w:pPr>
      <w:overflowPunct w:val="0"/>
      <w:autoSpaceDE w:val="0"/>
      <w:autoSpaceDN w:val="0"/>
      <w:adjustRightInd w:val="0"/>
      <w:spacing w:before="60" w:after="60"/>
      <w:ind w:left="-57" w:right="-57" w:firstLine="709"/>
      <w:textAlignment w:val="baseline"/>
    </w:pPr>
    <w:rPr>
      <w:rFonts w:ascii="Times New Roman" w:eastAsia="Times New Roman" w:hAnsi="Times New Roman" w:cs="Times New Roman"/>
      <w:sz w:val="24"/>
      <w:szCs w:val="20"/>
      <w:lang w:eastAsia="ru-RU"/>
    </w:rPr>
  </w:style>
  <w:style w:type="paragraph" w:customStyle="1" w:styleId="1f9">
    <w:name w:val="Стиль 1 Знак"/>
    <w:basedOn w:val="a"/>
    <w:autoRedefine/>
    <w:rsid w:val="003A31DA"/>
    <w:pPr>
      <w:tabs>
        <w:tab w:val="left" w:pos="1418"/>
        <w:tab w:val="left" w:pos="1560"/>
      </w:tabs>
      <w:overflowPunct w:val="0"/>
      <w:autoSpaceDE w:val="0"/>
      <w:autoSpaceDN w:val="0"/>
      <w:adjustRightInd w:val="0"/>
      <w:spacing w:before="60" w:after="60"/>
      <w:ind w:left="-57" w:right="-57"/>
      <w:textAlignment w:val="baseline"/>
    </w:pPr>
    <w:rPr>
      <w:rFonts w:ascii="Times New Roman" w:eastAsia="Times New Roman" w:hAnsi="Times New Roman" w:cs="Times New Roman"/>
      <w:sz w:val="28"/>
      <w:szCs w:val="28"/>
      <w:lang w:eastAsia="ru-RU"/>
    </w:rPr>
  </w:style>
  <w:style w:type="paragraph" w:customStyle="1" w:styleId="114">
    <w:name w:val="Табличный_таблица_11"/>
    <w:link w:val="115"/>
    <w:qFormat/>
    <w:rsid w:val="003A31DA"/>
    <w:pPr>
      <w:spacing w:after="0" w:line="240" w:lineRule="auto"/>
      <w:ind w:left="-57" w:right="-57"/>
      <w:jc w:val="center"/>
    </w:pPr>
    <w:rPr>
      <w:rFonts w:ascii="Times New Roman" w:eastAsia="Times New Roman" w:hAnsi="Times New Roman" w:cs="Times New Roman"/>
      <w:lang w:eastAsia="ru-RU"/>
    </w:rPr>
  </w:style>
  <w:style w:type="character" w:customStyle="1" w:styleId="115">
    <w:name w:val="Табличный_таблица_11 Знак"/>
    <w:link w:val="114"/>
    <w:rsid w:val="003A31DA"/>
    <w:rPr>
      <w:rFonts w:ascii="Times New Roman" w:eastAsia="Times New Roman" w:hAnsi="Times New Roman" w:cs="Times New Roman"/>
      <w:lang w:eastAsia="ru-RU"/>
    </w:rPr>
  </w:style>
  <w:style w:type="paragraph" w:customStyle="1" w:styleId="Style12">
    <w:name w:val="Style12"/>
    <w:basedOn w:val="a"/>
    <w:rsid w:val="003A31DA"/>
    <w:pPr>
      <w:widowControl w:val="0"/>
      <w:autoSpaceDE w:val="0"/>
      <w:autoSpaceDN w:val="0"/>
      <w:adjustRightInd w:val="0"/>
      <w:spacing w:after="0"/>
      <w:ind w:left="-57" w:right="-57"/>
      <w:jc w:val="center"/>
    </w:pPr>
    <w:rPr>
      <w:rFonts w:ascii="Cambria" w:eastAsiaTheme="minorEastAsia" w:hAnsi="Cambria"/>
      <w:sz w:val="24"/>
      <w:szCs w:val="24"/>
      <w:lang w:eastAsia="ru-RU"/>
    </w:rPr>
  </w:style>
  <w:style w:type="paragraph" w:customStyle="1" w:styleId="affffa">
    <w:name w:val="Знак Знак Знак Знак Знак Знак"/>
    <w:basedOn w:val="a"/>
    <w:rsid w:val="003A31DA"/>
    <w:pPr>
      <w:spacing w:before="100" w:beforeAutospacing="1" w:after="100" w:afterAutospacing="1"/>
      <w:ind w:left="-57" w:right="-57"/>
    </w:pPr>
    <w:rPr>
      <w:rFonts w:ascii="Tahoma" w:eastAsia="Times New Roman" w:hAnsi="Tahoma" w:cs="Times New Roman"/>
      <w:sz w:val="20"/>
      <w:szCs w:val="20"/>
      <w:lang w:val="en-US"/>
    </w:rPr>
  </w:style>
  <w:style w:type="paragraph" w:customStyle="1" w:styleId="affffb">
    <w:name w:val="Знак Знак Знак"/>
    <w:basedOn w:val="a"/>
    <w:uiPriority w:val="99"/>
    <w:rsid w:val="003A31DA"/>
    <w:pPr>
      <w:spacing w:before="100" w:beforeAutospacing="1" w:after="100" w:afterAutospacing="1"/>
      <w:ind w:left="-57" w:right="-57"/>
    </w:pPr>
    <w:rPr>
      <w:rFonts w:ascii="Tahoma" w:eastAsia="Times New Roman" w:hAnsi="Tahoma" w:cs="Tahoma"/>
      <w:sz w:val="20"/>
      <w:szCs w:val="20"/>
      <w:lang w:val="en-US"/>
    </w:rPr>
  </w:style>
  <w:style w:type="character" w:customStyle="1" w:styleId="affffc">
    <w:name w:val="Не вступил в силу"/>
    <w:uiPriority w:val="99"/>
    <w:rsid w:val="003A31DA"/>
    <w:rPr>
      <w:color w:val="008080"/>
    </w:rPr>
  </w:style>
  <w:style w:type="paragraph" w:customStyle="1" w:styleId="affffd">
    <w:name w:val="Таблицы (моноширинный)"/>
    <w:basedOn w:val="a"/>
    <w:next w:val="a"/>
    <w:uiPriority w:val="99"/>
    <w:rsid w:val="003A31DA"/>
    <w:pPr>
      <w:widowControl w:val="0"/>
      <w:autoSpaceDE w:val="0"/>
      <w:autoSpaceDN w:val="0"/>
      <w:adjustRightInd w:val="0"/>
      <w:spacing w:after="0"/>
      <w:ind w:left="-57" w:right="-57"/>
    </w:pPr>
    <w:rPr>
      <w:rFonts w:ascii="Courier New" w:eastAsia="Times New Roman" w:hAnsi="Courier New" w:cs="Courier New"/>
      <w:sz w:val="20"/>
      <w:szCs w:val="20"/>
      <w:lang w:eastAsia="ru-RU"/>
    </w:rPr>
  </w:style>
  <w:style w:type="paragraph" w:customStyle="1" w:styleId="ConsPlusTitle">
    <w:name w:val="ConsPlusTitle"/>
    <w:uiPriority w:val="99"/>
    <w:rsid w:val="003A31DA"/>
    <w:pPr>
      <w:widowControl w:val="0"/>
      <w:autoSpaceDE w:val="0"/>
      <w:autoSpaceDN w:val="0"/>
      <w:adjustRightInd w:val="0"/>
      <w:spacing w:after="0" w:line="240" w:lineRule="auto"/>
      <w:ind w:left="-57" w:right="-57"/>
    </w:pPr>
    <w:rPr>
      <w:rFonts w:ascii="Calibri" w:eastAsia="Times New Roman" w:hAnsi="Calibri" w:cs="Calibri"/>
      <w:b/>
      <w:bCs/>
      <w:lang w:eastAsia="ru-RU"/>
    </w:rPr>
  </w:style>
  <w:style w:type="character" w:customStyle="1" w:styleId="180">
    <w:name w:val="Знак Знак18"/>
    <w:uiPriority w:val="99"/>
    <w:rsid w:val="003A31DA"/>
    <w:rPr>
      <w:rFonts w:ascii="TimesET" w:hAnsi="TimesET" w:cs="TimesET"/>
      <w:b/>
      <w:bCs/>
      <w:sz w:val="28"/>
      <w:szCs w:val="28"/>
    </w:rPr>
  </w:style>
  <w:style w:type="character" w:customStyle="1" w:styleId="116">
    <w:name w:val="Знак Знак11"/>
    <w:uiPriority w:val="99"/>
    <w:rsid w:val="003A31DA"/>
    <w:rPr>
      <w:sz w:val="24"/>
      <w:szCs w:val="24"/>
    </w:rPr>
  </w:style>
  <w:style w:type="paragraph" w:customStyle="1" w:styleId="ConsPlusCell">
    <w:name w:val="ConsPlusCell"/>
    <w:uiPriority w:val="99"/>
    <w:rsid w:val="003A31DA"/>
    <w:pPr>
      <w:widowControl w:val="0"/>
      <w:autoSpaceDE w:val="0"/>
      <w:autoSpaceDN w:val="0"/>
      <w:adjustRightInd w:val="0"/>
      <w:spacing w:after="0" w:line="240" w:lineRule="auto"/>
      <w:ind w:left="-57" w:right="-57"/>
    </w:pPr>
    <w:rPr>
      <w:rFonts w:ascii="Arial" w:eastAsia="Times New Roman" w:hAnsi="Arial" w:cs="Arial"/>
      <w:sz w:val="20"/>
      <w:szCs w:val="20"/>
      <w:lang w:eastAsia="ru-RU"/>
    </w:rPr>
  </w:style>
  <w:style w:type="paragraph" w:customStyle="1" w:styleId="ConsCell">
    <w:name w:val="ConsCell"/>
    <w:uiPriority w:val="99"/>
    <w:rsid w:val="003A31DA"/>
    <w:pPr>
      <w:widowControl w:val="0"/>
      <w:autoSpaceDE w:val="0"/>
      <w:autoSpaceDN w:val="0"/>
      <w:adjustRightInd w:val="0"/>
      <w:spacing w:after="0" w:line="240" w:lineRule="auto"/>
      <w:ind w:left="-57" w:right="-57"/>
    </w:pPr>
    <w:rPr>
      <w:rFonts w:ascii="Arial" w:eastAsia="Times New Roman" w:hAnsi="Arial" w:cs="Arial"/>
      <w:sz w:val="20"/>
      <w:szCs w:val="20"/>
      <w:lang w:eastAsia="ru-RU"/>
    </w:rPr>
  </w:style>
  <w:style w:type="paragraph" w:customStyle="1" w:styleId="1fa">
    <w:name w:val="Знак Знак Знак1"/>
    <w:basedOn w:val="a"/>
    <w:uiPriority w:val="99"/>
    <w:rsid w:val="003A31DA"/>
    <w:pPr>
      <w:spacing w:before="100" w:beforeAutospacing="1" w:after="100" w:afterAutospacing="1"/>
      <w:ind w:left="-57" w:right="-57"/>
    </w:pPr>
    <w:rPr>
      <w:rFonts w:ascii="Tahoma" w:eastAsia="Times New Roman" w:hAnsi="Tahoma" w:cs="Tahoma"/>
      <w:sz w:val="20"/>
      <w:szCs w:val="20"/>
      <w:lang w:val="en-US"/>
    </w:rPr>
  </w:style>
  <w:style w:type="paragraph" w:customStyle="1" w:styleId="Normal1">
    <w:name w:val="Normal1"/>
    <w:uiPriority w:val="99"/>
    <w:rsid w:val="003A31DA"/>
    <w:pPr>
      <w:widowControl w:val="0"/>
      <w:spacing w:after="0" w:line="300" w:lineRule="auto"/>
      <w:ind w:left="-57" w:right="-57" w:firstLine="720"/>
      <w:jc w:val="both"/>
    </w:pPr>
    <w:rPr>
      <w:rFonts w:ascii="Times New Roman" w:eastAsia="Times New Roman" w:hAnsi="Times New Roman" w:cs="Times New Roman"/>
      <w:sz w:val="24"/>
      <w:szCs w:val="24"/>
      <w:lang w:eastAsia="ru-RU"/>
    </w:rPr>
  </w:style>
  <w:style w:type="character" w:customStyle="1" w:styleId="190">
    <w:name w:val="Знак Знак19"/>
    <w:uiPriority w:val="99"/>
    <w:rsid w:val="003A31DA"/>
    <w:rPr>
      <w:rFonts w:ascii="Arial" w:hAnsi="Arial" w:cs="Arial"/>
      <w:b/>
      <w:bCs/>
      <w:kern w:val="32"/>
      <w:sz w:val="32"/>
      <w:szCs w:val="32"/>
      <w:lang w:val="ru-RU" w:eastAsia="ru-RU"/>
    </w:rPr>
  </w:style>
  <w:style w:type="character" w:customStyle="1" w:styleId="170">
    <w:name w:val="Знак Знак17"/>
    <w:uiPriority w:val="99"/>
    <w:rsid w:val="003A31DA"/>
    <w:rPr>
      <w:rFonts w:ascii="TimesET" w:hAnsi="TimesET" w:cs="TimesET"/>
      <w:b/>
      <w:bCs/>
      <w:sz w:val="24"/>
      <w:szCs w:val="24"/>
      <w:lang w:val="ru-RU" w:eastAsia="ru-RU"/>
    </w:rPr>
  </w:style>
  <w:style w:type="character" w:customStyle="1" w:styleId="160">
    <w:name w:val="Знак Знак16"/>
    <w:uiPriority w:val="99"/>
    <w:rsid w:val="003A31DA"/>
    <w:rPr>
      <w:sz w:val="24"/>
      <w:szCs w:val="24"/>
      <w:lang w:val="ru-RU" w:eastAsia="ru-RU"/>
    </w:rPr>
  </w:style>
  <w:style w:type="character" w:customStyle="1" w:styleId="150">
    <w:name w:val="Знак Знак15"/>
    <w:uiPriority w:val="99"/>
    <w:rsid w:val="003A31DA"/>
    <w:rPr>
      <w:rFonts w:ascii="TimesET" w:hAnsi="TimesET" w:cs="TimesET"/>
      <w:b/>
      <w:bCs/>
      <w:sz w:val="24"/>
      <w:szCs w:val="24"/>
      <w:lang w:val="ru-RU" w:eastAsia="ru-RU"/>
    </w:rPr>
  </w:style>
  <w:style w:type="character" w:customStyle="1" w:styleId="140">
    <w:name w:val="Знак Знак14"/>
    <w:uiPriority w:val="99"/>
    <w:rsid w:val="003A31DA"/>
    <w:rPr>
      <w:rFonts w:ascii="TimesET" w:hAnsi="TimesET" w:cs="TimesET"/>
      <w:b/>
      <w:bCs/>
      <w:sz w:val="30"/>
      <w:szCs w:val="30"/>
      <w:lang w:val="ru-RU" w:eastAsia="ru-RU"/>
    </w:rPr>
  </w:style>
  <w:style w:type="character" w:customStyle="1" w:styleId="130">
    <w:name w:val="Знак Знак13"/>
    <w:uiPriority w:val="99"/>
    <w:rsid w:val="003A31DA"/>
    <w:rPr>
      <w:b/>
      <w:bCs/>
      <w:sz w:val="28"/>
      <w:szCs w:val="28"/>
      <w:lang w:val="ru-RU" w:eastAsia="ru-RU"/>
    </w:rPr>
  </w:style>
  <w:style w:type="character" w:customStyle="1" w:styleId="100">
    <w:name w:val="Знак Знак10"/>
    <w:uiPriority w:val="99"/>
    <w:rsid w:val="003A31DA"/>
    <w:rPr>
      <w:sz w:val="24"/>
      <w:szCs w:val="24"/>
      <w:lang w:val="ru-RU" w:eastAsia="ru-RU"/>
    </w:rPr>
  </w:style>
  <w:style w:type="character" w:customStyle="1" w:styleId="92">
    <w:name w:val="Знак Знак9"/>
    <w:uiPriority w:val="99"/>
    <w:locked/>
    <w:rsid w:val="003A31DA"/>
    <w:rPr>
      <w:sz w:val="24"/>
      <w:szCs w:val="24"/>
      <w:lang w:val="ru-RU" w:eastAsia="ru-RU"/>
    </w:rPr>
  </w:style>
  <w:style w:type="character" w:customStyle="1" w:styleId="82">
    <w:name w:val="Знак Знак8"/>
    <w:uiPriority w:val="99"/>
    <w:rsid w:val="003A31DA"/>
    <w:rPr>
      <w:sz w:val="16"/>
      <w:szCs w:val="16"/>
      <w:lang w:val="ru-RU" w:eastAsia="ru-RU"/>
    </w:rPr>
  </w:style>
  <w:style w:type="character" w:customStyle="1" w:styleId="72">
    <w:name w:val="Знак Знак7"/>
    <w:uiPriority w:val="99"/>
    <w:rsid w:val="003A31DA"/>
    <w:rPr>
      <w:sz w:val="24"/>
      <w:szCs w:val="24"/>
      <w:lang w:val="ru-RU" w:eastAsia="ru-RU"/>
    </w:rPr>
  </w:style>
  <w:style w:type="character" w:customStyle="1" w:styleId="62">
    <w:name w:val="Знак Знак6"/>
    <w:uiPriority w:val="99"/>
    <w:rsid w:val="003A31DA"/>
    <w:rPr>
      <w:sz w:val="24"/>
      <w:szCs w:val="24"/>
      <w:lang w:val="ru-RU" w:eastAsia="ru-RU"/>
    </w:rPr>
  </w:style>
  <w:style w:type="character" w:customStyle="1" w:styleId="54">
    <w:name w:val="Знак Знак5"/>
    <w:uiPriority w:val="99"/>
    <w:rsid w:val="003A31DA"/>
    <w:rPr>
      <w:sz w:val="24"/>
      <w:szCs w:val="24"/>
      <w:lang w:val="ru-RU" w:eastAsia="ru-RU"/>
    </w:rPr>
  </w:style>
  <w:style w:type="character" w:customStyle="1" w:styleId="3a">
    <w:name w:val="Знак Знак3"/>
    <w:uiPriority w:val="99"/>
    <w:rsid w:val="003A31DA"/>
    <w:rPr>
      <w:sz w:val="24"/>
      <w:szCs w:val="24"/>
      <w:lang w:val="ru-RU" w:eastAsia="ru-RU"/>
    </w:rPr>
  </w:style>
  <w:style w:type="character" w:customStyle="1" w:styleId="affffe">
    <w:name w:val="Знак Знак"/>
    <w:uiPriority w:val="99"/>
    <w:rsid w:val="003A31DA"/>
    <w:rPr>
      <w:sz w:val="28"/>
      <w:szCs w:val="28"/>
      <w:lang w:val="ru-RU" w:eastAsia="ru-RU"/>
    </w:rPr>
  </w:style>
  <w:style w:type="paragraph" w:customStyle="1" w:styleId="1fb">
    <w:name w:val="Знак1 Знак Знак Знак Знак Знак Знак"/>
    <w:basedOn w:val="a"/>
    <w:uiPriority w:val="99"/>
    <w:rsid w:val="003A31DA"/>
    <w:pPr>
      <w:spacing w:after="160" w:line="240" w:lineRule="exact"/>
      <w:ind w:left="-57" w:right="-57"/>
    </w:pPr>
    <w:rPr>
      <w:rFonts w:ascii="Verdana" w:eastAsia="Times New Roman" w:hAnsi="Verdana" w:cs="Verdana"/>
      <w:sz w:val="24"/>
      <w:szCs w:val="24"/>
      <w:lang w:val="en-US"/>
    </w:rPr>
  </w:style>
  <w:style w:type="paragraph" w:customStyle="1" w:styleId="1fc">
    <w:name w:val="Знак1"/>
    <w:basedOn w:val="a"/>
    <w:uiPriority w:val="99"/>
    <w:rsid w:val="003A31DA"/>
    <w:pPr>
      <w:tabs>
        <w:tab w:val="num" w:pos="720"/>
      </w:tabs>
      <w:spacing w:after="160" w:line="240" w:lineRule="exact"/>
      <w:ind w:left="720" w:right="-57" w:hanging="720"/>
    </w:pPr>
    <w:rPr>
      <w:rFonts w:ascii="Verdana" w:eastAsia="Times New Roman" w:hAnsi="Verdana" w:cs="Verdana"/>
      <w:sz w:val="20"/>
      <w:szCs w:val="20"/>
      <w:lang w:val="en-US"/>
    </w:rPr>
  </w:style>
  <w:style w:type="paragraph" w:customStyle="1" w:styleId="1fd">
    <w:name w:val="Знак Знак Знак Знак1 Знак Знак Знак"/>
    <w:basedOn w:val="a"/>
    <w:uiPriority w:val="99"/>
    <w:rsid w:val="003A31DA"/>
    <w:pPr>
      <w:widowControl w:val="0"/>
      <w:adjustRightInd w:val="0"/>
      <w:spacing w:after="160" w:line="240" w:lineRule="exact"/>
      <w:ind w:left="-57" w:right="-57"/>
      <w:jc w:val="right"/>
    </w:pPr>
    <w:rPr>
      <w:rFonts w:ascii="Times New Roman" w:eastAsia="Times New Roman" w:hAnsi="Times New Roman" w:cs="Times New Roman"/>
      <w:sz w:val="20"/>
      <w:szCs w:val="20"/>
      <w:lang w:val="en-GB"/>
    </w:rPr>
  </w:style>
  <w:style w:type="paragraph" w:customStyle="1" w:styleId="1fe">
    <w:name w:val="Знак Знак1 Знак Знак"/>
    <w:basedOn w:val="a"/>
    <w:rsid w:val="003A31DA"/>
    <w:pPr>
      <w:spacing w:after="160" w:line="240" w:lineRule="exact"/>
      <w:ind w:left="-57" w:right="-57"/>
    </w:pPr>
    <w:rPr>
      <w:rFonts w:ascii="Verdana" w:eastAsia="Times New Roman" w:hAnsi="Verdana" w:cs="Times New Roman"/>
      <w:sz w:val="24"/>
      <w:szCs w:val="24"/>
      <w:lang w:val="en-US"/>
    </w:rPr>
  </w:style>
  <w:style w:type="paragraph" w:customStyle="1" w:styleId="afffff">
    <w:name w:val="ЭЭГ"/>
    <w:basedOn w:val="a"/>
    <w:rsid w:val="003A31DA"/>
    <w:pPr>
      <w:spacing w:after="0" w:line="360" w:lineRule="auto"/>
      <w:ind w:left="-57" w:right="-57" w:firstLine="720"/>
    </w:pPr>
    <w:rPr>
      <w:rFonts w:ascii="Times New Roman" w:eastAsia="PMingLiU" w:hAnsi="Times New Roman" w:cs="Times New Roman"/>
      <w:sz w:val="24"/>
      <w:szCs w:val="24"/>
      <w:lang w:eastAsia="ru-RU"/>
    </w:rPr>
  </w:style>
  <w:style w:type="character" w:customStyle="1" w:styleId="FontStyle47">
    <w:name w:val="Font Style47"/>
    <w:rsid w:val="003A31DA"/>
    <w:rPr>
      <w:rFonts w:ascii="Times New Roman" w:hAnsi="Times New Roman" w:cs="Times New Roman"/>
      <w:sz w:val="28"/>
      <w:szCs w:val="28"/>
    </w:rPr>
  </w:style>
  <w:style w:type="paragraph" w:customStyle="1" w:styleId="Style9">
    <w:name w:val="Style9"/>
    <w:basedOn w:val="a"/>
    <w:rsid w:val="003A31DA"/>
    <w:pPr>
      <w:widowControl w:val="0"/>
      <w:autoSpaceDE w:val="0"/>
      <w:autoSpaceDN w:val="0"/>
      <w:adjustRightInd w:val="0"/>
      <w:spacing w:after="0"/>
      <w:ind w:left="-57" w:right="-57"/>
      <w:jc w:val="center"/>
    </w:pPr>
    <w:rPr>
      <w:rFonts w:ascii="Times New Roman" w:eastAsia="Times New Roman" w:hAnsi="Times New Roman" w:cs="Times New Roman"/>
      <w:sz w:val="24"/>
      <w:szCs w:val="24"/>
      <w:lang w:eastAsia="ru-RU"/>
    </w:rPr>
  </w:style>
  <w:style w:type="paragraph" w:customStyle="1" w:styleId="Style10">
    <w:name w:val="Style10"/>
    <w:basedOn w:val="a"/>
    <w:rsid w:val="003A31DA"/>
    <w:pPr>
      <w:widowControl w:val="0"/>
      <w:autoSpaceDE w:val="0"/>
      <w:autoSpaceDN w:val="0"/>
      <w:adjustRightInd w:val="0"/>
      <w:spacing w:after="0" w:line="335" w:lineRule="exact"/>
      <w:ind w:left="-57" w:right="-57" w:firstLine="346"/>
    </w:pPr>
    <w:rPr>
      <w:rFonts w:ascii="Times New Roman" w:eastAsia="Times New Roman" w:hAnsi="Times New Roman" w:cs="Times New Roman"/>
      <w:sz w:val="24"/>
      <w:szCs w:val="24"/>
      <w:lang w:eastAsia="ru-RU"/>
    </w:rPr>
  </w:style>
  <w:style w:type="character" w:customStyle="1" w:styleId="FontStyle43">
    <w:name w:val="Font Style43"/>
    <w:rsid w:val="003A31DA"/>
    <w:rPr>
      <w:rFonts w:ascii="Times New Roman" w:hAnsi="Times New Roman" w:cs="Times New Roman"/>
      <w:spacing w:val="-10"/>
      <w:sz w:val="36"/>
      <w:szCs w:val="36"/>
    </w:rPr>
  </w:style>
  <w:style w:type="character" w:customStyle="1" w:styleId="FontStyle48">
    <w:name w:val="Font Style48"/>
    <w:rsid w:val="003A31DA"/>
    <w:rPr>
      <w:rFonts w:ascii="Times New Roman" w:hAnsi="Times New Roman" w:cs="Times New Roman"/>
      <w:b/>
      <w:bCs/>
      <w:sz w:val="28"/>
      <w:szCs w:val="28"/>
    </w:rPr>
  </w:style>
  <w:style w:type="paragraph" w:customStyle="1" w:styleId="Style18">
    <w:name w:val="Style18"/>
    <w:basedOn w:val="a"/>
    <w:rsid w:val="003A31DA"/>
    <w:pPr>
      <w:widowControl w:val="0"/>
      <w:autoSpaceDE w:val="0"/>
      <w:autoSpaceDN w:val="0"/>
      <w:adjustRightInd w:val="0"/>
      <w:spacing w:after="0" w:line="322" w:lineRule="exact"/>
      <w:ind w:left="-57" w:right="-57" w:firstLine="278"/>
    </w:pPr>
    <w:rPr>
      <w:rFonts w:ascii="Times New Roman" w:eastAsia="Times New Roman" w:hAnsi="Times New Roman" w:cs="Times New Roman"/>
      <w:sz w:val="24"/>
      <w:szCs w:val="24"/>
      <w:lang w:eastAsia="ru-RU"/>
    </w:rPr>
  </w:style>
  <w:style w:type="paragraph" w:customStyle="1" w:styleId="Style16">
    <w:name w:val="Style16"/>
    <w:basedOn w:val="a"/>
    <w:rsid w:val="003A31DA"/>
    <w:pPr>
      <w:widowControl w:val="0"/>
      <w:autoSpaceDE w:val="0"/>
      <w:autoSpaceDN w:val="0"/>
      <w:adjustRightInd w:val="0"/>
      <w:spacing w:after="0" w:line="326" w:lineRule="exact"/>
      <w:ind w:left="-57" w:right="-57" w:firstLine="278"/>
    </w:pPr>
    <w:rPr>
      <w:rFonts w:ascii="Times New Roman" w:eastAsia="Times New Roman" w:hAnsi="Times New Roman" w:cs="Times New Roman"/>
      <w:sz w:val="24"/>
      <w:szCs w:val="24"/>
      <w:lang w:eastAsia="ru-RU"/>
    </w:rPr>
  </w:style>
  <w:style w:type="paragraph" w:customStyle="1" w:styleId="Style17">
    <w:name w:val="Style17"/>
    <w:basedOn w:val="a"/>
    <w:rsid w:val="003A31DA"/>
    <w:pPr>
      <w:widowControl w:val="0"/>
      <w:autoSpaceDE w:val="0"/>
      <w:autoSpaceDN w:val="0"/>
      <w:adjustRightInd w:val="0"/>
      <w:spacing w:after="0"/>
      <w:ind w:left="-57" w:right="-57"/>
    </w:pPr>
    <w:rPr>
      <w:rFonts w:ascii="Times New Roman" w:eastAsia="Times New Roman" w:hAnsi="Times New Roman" w:cs="Times New Roman"/>
      <w:sz w:val="24"/>
      <w:szCs w:val="24"/>
      <w:lang w:eastAsia="ru-RU"/>
    </w:rPr>
  </w:style>
  <w:style w:type="paragraph" w:customStyle="1" w:styleId="Style2">
    <w:name w:val="Style2"/>
    <w:basedOn w:val="a"/>
    <w:rsid w:val="003A31DA"/>
    <w:pPr>
      <w:widowControl w:val="0"/>
      <w:autoSpaceDE w:val="0"/>
      <w:autoSpaceDN w:val="0"/>
      <w:adjustRightInd w:val="0"/>
      <w:spacing w:after="0" w:line="322" w:lineRule="exact"/>
      <w:ind w:left="-57" w:right="-57" w:firstLine="701"/>
    </w:pPr>
    <w:rPr>
      <w:rFonts w:ascii="Times New Roman" w:eastAsia="Times New Roman" w:hAnsi="Times New Roman" w:cs="Times New Roman"/>
      <w:sz w:val="24"/>
      <w:szCs w:val="24"/>
      <w:lang w:eastAsia="ru-RU"/>
    </w:rPr>
  </w:style>
  <w:style w:type="paragraph" w:customStyle="1" w:styleId="Style31">
    <w:name w:val="Style31"/>
    <w:basedOn w:val="a"/>
    <w:rsid w:val="003A31DA"/>
    <w:pPr>
      <w:widowControl w:val="0"/>
      <w:autoSpaceDE w:val="0"/>
      <w:autoSpaceDN w:val="0"/>
      <w:adjustRightInd w:val="0"/>
      <w:spacing w:after="0" w:line="346" w:lineRule="exact"/>
      <w:ind w:left="-57" w:right="-57" w:firstLine="701"/>
    </w:pPr>
    <w:rPr>
      <w:rFonts w:ascii="Times New Roman" w:eastAsia="Times New Roman" w:hAnsi="Times New Roman" w:cs="Times New Roman"/>
      <w:sz w:val="24"/>
      <w:szCs w:val="24"/>
      <w:lang w:eastAsia="ru-RU"/>
    </w:rPr>
  </w:style>
  <w:style w:type="paragraph" w:customStyle="1" w:styleId="Style28">
    <w:name w:val="Style28"/>
    <w:basedOn w:val="a"/>
    <w:rsid w:val="003A31DA"/>
    <w:pPr>
      <w:widowControl w:val="0"/>
      <w:autoSpaceDE w:val="0"/>
      <w:autoSpaceDN w:val="0"/>
      <w:adjustRightInd w:val="0"/>
      <w:spacing w:after="0" w:line="326" w:lineRule="exact"/>
      <w:ind w:left="-57" w:right="-57" w:firstLine="797"/>
    </w:pPr>
    <w:rPr>
      <w:rFonts w:ascii="Times New Roman" w:eastAsia="Times New Roman" w:hAnsi="Times New Roman" w:cs="Times New Roman"/>
      <w:sz w:val="24"/>
      <w:szCs w:val="24"/>
      <w:lang w:eastAsia="ru-RU"/>
    </w:rPr>
  </w:style>
  <w:style w:type="paragraph" w:customStyle="1" w:styleId="Style34">
    <w:name w:val="Style34"/>
    <w:basedOn w:val="a"/>
    <w:rsid w:val="003A31DA"/>
    <w:pPr>
      <w:widowControl w:val="0"/>
      <w:autoSpaceDE w:val="0"/>
      <w:autoSpaceDN w:val="0"/>
      <w:adjustRightInd w:val="0"/>
      <w:spacing w:after="0" w:line="326" w:lineRule="exact"/>
      <w:ind w:left="-57" w:right="-57" w:firstLine="864"/>
    </w:pPr>
    <w:rPr>
      <w:rFonts w:ascii="Times New Roman" w:eastAsia="Times New Roman" w:hAnsi="Times New Roman" w:cs="Times New Roman"/>
      <w:sz w:val="24"/>
      <w:szCs w:val="24"/>
      <w:lang w:eastAsia="ru-RU"/>
    </w:rPr>
  </w:style>
  <w:style w:type="paragraph" w:customStyle="1" w:styleId="xl69">
    <w:name w:val="xl69"/>
    <w:basedOn w:val="a"/>
    <w:rsid w:val="003A31DA"/>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xl70">
    <w:name w:val="xl70"/>
    <w:basedOn w:val="a"/>
    <w:rsid w:val="003A31DA"/>
    <w:pPr>
      <w:spacing w:before="100" w:beforeAutospacing="1" w:after="100" w:afterAutospacing="1"/>
      <w:ind w:left="-57" w:right="-57"/>
    </w:pPr>
    <w:rPr>
      <w:rFonts w:ascii="Times New Roman" w:eastAsia="Times New Roman" w:hAnsi="Times New Roman" w:cs="Times New Roman"/>
      <w:b/>
      <w:bCs/>
      <w:sz w:val="24"/>
      <w:szCs w:val="24"/>
      <w:lang w:eastAsia="ru-RU"/>
    </w:rPr>
  </w:style>
  <w:style w:type="paragraph" w:customStyle="1" w:styleId="xl71">
    <w:name w:val="xl71"/>
    <w:basedOn w:val="a"/>
    <w:rsid w:val="003A31DA"/>
    <w:pPr>
      <w:spacing w:before="100" w:beforeAutospacing="1" w:after="100" w:afterAutospacing="1"/>
      <w:ind w:left="-57" w:right="-57"/>
    </w:pPr>
    <w:rPr>
      <w:rFonts w:ascii="Times New Roman" w:eastAsia="Times New Roman" w:hAnsi="Times New Roman" w:cs="Times New Roman"/>
      <w:i/>
      <w:iCs/>
      <w:sz w:val="24"/>
      <w:szCs w:val="24"/>
      <w:lang w:eastAsia="ru-RU"/>
    </w:rPr>
  </w:style>
  <w:style w:type="paragraph" w:customStyle="1" w:styleId="xl72">
    <w:name w:val="xl72"/>
    <w:basedOn w:val="a"/>
    <w:rsid w:val="003A31DA"/>
    <w:pPr>
      <w:spacing w:before="100" w:beforeAutospacing="1" w:after="100" w:afterAutospacing="1"/>
      <w:ind w:left="-57" w:right="-57"/>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3A31DA"/>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lang w:eastAsia="ru-RU"/>
    </w:rPr>
  </w:style>
  <w:style w:type="paragraph" w:customStyle="1" w:styleId="xl74">
    <w:name w:val="xl74"/>
    <w:basedOn w:val="a"/>
    <w:rsid w:val="003A31DA"/>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i/>
      <w:iCs/>
      <w:lang w:eastAsia="ru-RU"/>
    </w:rPr>
  </w:style>
  <w:style w:type="paragraph" w:customStyle="1" w:styleId="xl75">
    <w:name w:val="xl75"/>
    <w:basedOn w:val="a"/>
    <w:rsid w:val="003A31DA"/>
    <w:pPr>
      <w:pBdr>
        <w:top w:val="single" w:sz="4" w:space="0" w:color="auto"/>
        <w:left w:val="single" w:sz="4" w:space="0" w:color="auto"/>
        <w:bottom w:val="single" w:sz="4" w:space="0" w:color="auto"/>
        <w:right w:val="single" w:sz="4" w:space="0" w:color="auto"/>
      </w:pBdr>
      <w:spacing w:before="100" w:beforeAutospacing="1" w:after="100" w:afterAutospacing="1"/>
      <w:ind w:left="-57" w:right="-57"/>
      <w:textAlignment w:val="center"/>
    </w:pPr>
    <w:rPr>
      <w:rFonts w:ascii="Times New Roman" w:eastAsia="Times New Roman" w:hAnsi="Times New Roman" w:cs="Times New Roman"/>
      <w:lang w:eastAsia="ru-RU"/>
    </w:rPr>
  </w:style>
  <w:style w:type="paragraph" w:customStyle="1" w:styleId="xl76">
    <w:name w:val="xl76"/>
    <w:basedOn w:val="a"/>
    <w:rsid w:val="003A31DA"/>
    <w:pPr>
      <w:spacing w:before="100" w:beforeAutospacing="1" w:after="100" w:afterAutospacing="1"/>
      <w:ind w:left="-57" w:right="-57"/>
      <w:textAlignment w:val="center"/>
    </w:pPr>
    <w:rPr>
      <w:rFonts w:ascii="Times New Roman" w:eastAsia="Times New Roman" w:hAnsi="Times New Roman" w:cs="Times New Roman"/>
      <w:lang w:eastAsia="ru-RU"/>
    </w:rPr>
  </w:style>
  <w:style w:type="paragraph" w:customStyle="1" w:styleId="xl77">
    <w:name w:val="xl77"/>
    <w:basedOn w:val="a"/>
    <w:rsid w:val="003A31DA"/>
    <w:pPr>
      <w:pBdr>
        <w:top w:val="single" w:sz="4" w:space="0" w:color="auto"/>
        <w:left w:val="single" w:sz="4" w:space="0" w:color="auto"/>
        <w:bottom w:val="single" w:sz="4" w:space="0" w:color="auto"/>
        <w:right w:val="single" w:sz="4" w:space="0" w:color="auto"/>
      </w:pBdr>
      <w:spacing w:before="100" w:beforeAutospacing="1" w:after="100" w:afterAutospacing="1"/>
      <w:ind w:left="-57" w:right="-57"/>
      <w:textAlignment w:val="center"/>
    </w:pPr>
    <w:rPr>
      <w:rFonts w:ascii="Times New Roman" w:eastAsia="Times New Roman" w:hAnsi="Times New Roman" w:cs="Times New Roman"/>
      <w:lang w:eastAsia="ru-RU"/>
    </w:rPr>
  </w:style>
  <w:style w:type="paragraph" w:customStyle="1" w:styleId="xl78">
    <w:name w:val="xl78"/>
    <w:basedOn w:val="a"/>
    <w:rsid w:val="003A31DA"/>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3A3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lang w:eastAsia="ru-RU"/>
    </w:rPr>
  </w:style>
  <w:style w:type="paragraph" w:customStyle="1" w:styleId="xl80">
    <w:name w:val="xl80"/>
    <w:basedOn w:val="a"/>
    <w:rsid w:val="003A3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b/>
      <w:bCs/>
      <w:lang w:eastAsia="ru-RU"/>
    </w:rPr>
  </w:style>
  <w:style w:type="paragraph" w:customStyle="1" w:styleId="xl81">
    <w:name w:val="xl81"/>
    <w:basedOn w:val="a"/>
    <w:rsid w:val="003A3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i/>
      <w:iCs/>
      <w:lang w:eastAsia="ru-RU"/>
    </w:rPr>
  </w:style>
  <w:style w:type="paragraph" w:customStyle="1" w:styleId="xl82">
    <w:name w:val="xl82"/>
    <w:basedOn w:val="a"/>
    <w:rsid w:val="003A31DA"/>
    <w:pP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lang w:eastAsia="ru-RU"/>
    </w:rPr>
  </w:style>
  <w:style w:type="paragraph" w:customStyle="1" w:styleId="xl83">
    <w:name w:val="xl83"/>
    <w:basedOn w:val="a"/>
    <w:rsid w:val="003A31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57" w:right="-57"/>
      <w:jc w:val="center"/>
      <w:textAlignment w:val="center"/>
    </w:pPr>
    <w:rPr>
      <w:rFonts w:ascii="Times New Roman" w:eastAsia="Times New Roman" w:hAnsi="Times New Roman" w:cs="Times New Roman"/>
      <w:lang w:eastAsia="ru-RU"/>
    </w:rPr>
  </w:style>
  <w:style w:type="paragraph" w:customStyle="1" w:styleId="xl84">
    <w:name w:val="xl84"/>
    <w:basedOn w:val="a"/>
    <w:rsid w:val="003A31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57" w:right="-57"/>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3A31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57" w:right="-57"/>
      <w:textAlignment w:val="center"/>
    </w:pPr>
    <w:rPr>
      <w:rFonts w:ascii="Times New Roman" w:eastAsia="Times New Roman" w:hAnsi="Times New Roman" w:cs="Times New Roman"/>
      <w:lang w:eastAsia="ru-RU"/>
    </w:rPr>
  </w:style>
  <w:style w:type="paragraph" w:customStyle="1" w:styleId="xl86">
    <w:name w:val="xl86"/>
    <w:basedOn w:val="a"/>
    <w:rsid w:val="003A31DA"/>
    <w:pPr>
      <w:pBdr>
        <w:top w:val="single" w:sz="4" w:space="0" w:color="auto"/>
        <w:left w:val="single" w:sz="4" w:space="0" w:color="auto"/>
        <w:bottom w:val="single" w:sz="4" w:space="0" w:color="auto"/>
        <w:right w:val="single" w:sz="4" w:space="0" w:color="auto"/>
      </w:pBdr>
      <w:spacing w:before="100" w:beforeAutospacing="1" w:after="100" w:afterAutospacing="1"/>
      <w:ind w:left="-57" w:right="-57"/>
    </w:pPr>
    <w:rPr>
      <w:rFonts w:ascii="Times New Roman" w:eastAsia="Times New Roman" w:hAnsi="Times New Roman" w:cs="Times New Roman"/>
      <w:lang w:eastAsia="ru-RU"/>
    </w:rPr>
  </w:style>
  <w:style w:type="paragraph" w:customStyle="1" w:styleId="xl87">
    <w:name w:val="xl87"/>
    <w:basedOn w:val="a"/>
    <w:rsid w:val="003A31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57" w:right="-57"/>
    </w:pPr>
    <w:rPr>
      <w:rFonts w:ascii="Times New Roman" w:eastAsia="Times New Roman" w:hAnsi="Times New Roman" w:cs="Times New Roman"/>
      <w:lang w:eastAsia="ru-RU"/>
    </w:rPr>
  </w:style>
  <w:style w:type="paragraph" w:customStyle="1" w:styleId="xl88">
    <w:name w:val="xl88"/>
    <w:basedOn w:val="a"/>
    <w:rsid w:val="003A31DA"/>
    <w:pPr>
      <w:pBdr>
        <w:top w:val="single" w:sz="4" w:space="0" w:color="auto"/>
        <w:lef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89">
    <w:name w:val="xl89"/>
    <w:basedOn w:val="a"/>
    <w:rsid w:val="003A31DA"/>
    <w:pPr>
      <w:pBdr>
        <w:top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0">
    <w:name w:val="xl90"/>
    <w:basedOn w:val="a"/>
    <w:rsid w:val="003A31DA"/>
    <w:pPr>
      <w:pBdr>
        <w:lef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3A31DA"/>
    <w:pPr>
      <w:pBdr>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3A31DA"/>
    <w:pPr>
      <w:pBdr>
        <w:left w:val="single" w:sz="4" w:space="0" w:color="auto"/>
        <w:bottom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3A31DA"/>
    <w:pPr>
      <w:pBdr>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3A31DA"/>
    <w:pPr>
      <w:pBdr>
        <w:top w:val="single" w:sz="4" w:space="0" w:color="auto"/>
        <w:left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5">
    <w:name w:val="xl95"/>
    <w:basedOn w:val="a"/>
    <w:rsid w:val="003A31DA"/>
    <w:pPr>
      <w:pBdr>
        <w:left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
    <w:rsid w:val="003A31DA"/>
    <w:pPr>
      <w:pBdr>
        <w:left w:val="single" w:sz="4" w:space="0" w:color="auto"/>
        <w:bottom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7">
    <w:name w:val="xl97"/>
    <w:basedOn w:val="a"/>
    <w:rsid w:val="003A31DA"/>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8">
    <w:name w:val="xl98"/>
    <w:basedOn w:val="a"/>
    <w:rsid w:val="003A31DA"/>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Style1">
    <w:name w:val="Style1"/>
    <w:basedOn w:val="a"/>
    <w:uiPriority w:val="99"/>
    <w:rsid w:val="003A31DA"/>
    <w:pPr>
      <w:widowControl w:val="0"/>
      <w:autoSpaceDE w:val="0"/>
      <w:autoSpaceDN w:val="0"/>
      <w:adjustRightInd w:val="0"/>
      <w:spacing w:after="0" w:line="418" w:lineRule="exact"/>
      <w:ind w:left="-57" w:right="-57"/>
      <w:jc w:val="center"/>
    </w:pPr>
    <w:rPr>
      <w:rFonts w:ascii="Times New Roman" w:eastAsia="Calibri" w:hAnsi="Times New Roman" w:cs="Times New Roman"/>
      <w:sz w:val="24"/>
      <w:szCs w:val="24"/>
      <w:lang w:eastAsia="ru-RU"/>
    </w:rPr>
  </w:style>
  <w:style w:type="character" w:customStyle="1" w:styleId="FontStyle51">
    <w:name w:val="Font Style51"/>
    <w:basedOn w:val="a0"/>
    <w:uiPriority w:val="99"/>
    <w:rsid w:val="003A31DA"/>
    <w:rPr>
      <w:rFonts w:ascii="Times New Roman" w:hAnsi="Times New Roman" w:cs="Times New Roman"/>
      <w:sz w:val="34"/>
      <w:szCs w:val="34"/>
    </w:rPr>
  </w:style>
  <w:style w:type="paragraph" w:customStyle="1" w:styleId="Style3">
    <w:name w:val="Style3"/>
    <w:basedOn w:val="a"/>
    <w:uiPriority w:val="99"/>
    <w:rsid w:val="003A31DA"/>
    <w:pPr>
      <w:widowControl w:val="0"/>
      <w:autoSpaceDE w:val="0"/>
      <w:autoSpaceDN w:val="0"/>
      <w:adjustRightInd w:val="0"/>
      <w:spacing w:after="0" w:line="319" w:lineRule="exact"/>
      <w:ind w:left="-57" w:right="-57"/>
    </w:pPr>
    <w:rPr>
      <w:rFonts w:ascii="Times New Roman" w:eastAsia="Calibri" w:hAnsi="Times New Roman" w:cs="Times New Roman"/>
      <w:sz w:val="24"/>
      <w:szCs w:val="24"/>
      <w:lang w:eastAsia="ru-RU"/>
    </w:rPr>
  </w:style>
  <w:style w:type="paragraph" w:customStyle="1" w:styleId="Style5">
    <w:name w:val="Style5"/>
    <w:basedOn w:val="a"/>
    <w:uiPriority w:val="99"/>
    <w:rsid w:val="003A31DA"/>
    <w:pPr>
      <w:widowControl w:val="0"/>
      <w:autoSpaceDE w:val="0"/>
      <w:autoSpaceDN w:val="0"/>
      <w:adjustRightInd w:val="0"/>
      <w:spacing w:after="0"/>
      <w:ind w:left="-57" w:right="-57"/>
      <w:jc w:val="center"/>
    </w:pPr>
    <w:rPr>
      <w:rFonts w:ascii="Times New Roman" w:eastAsia="Calibri" w:hAnsi="Times New Roman" w:cs="Times New Roman"/>
      <w:sz w:val="24"/>
      <w:szCs w:val="24"/>
      <w:lang w:eastAsia="ru-RU"/>
    </w:rPr>
  </w:style>
  <w:style w:type="paragraph" w:customStyle="1" w:styleId="Style6">
    <w:name w:val="Style6"/>
    <w:basedOn w:val="a"/>
    <w:uiPriority w:val="99"/>
    <w:rsid w:val="003A31DA"/>
    <w:pPr>
      <w:widowControl w:val="0"/>
      <w:autoSpaceDE w:val="0"/>
      <w:autoSpaceDN w:val="0"/>
      <w:adjustRightInd w:val="0"/>
      <w:spacing w:after="0" w:line="317" w:lineRule="exact"/>
      <w:ind w:left="-57" w:right="-57" w:firstLine="576"/>
    </w:pPr>
    <w:rPr>
      <w:rFonts w:ascii="Times New Roman" w:eastAsia="Calibri" w:hAnsi="Times New Roman" w:cs="Times New Roman"/>
      <w:sz w:val="24"/>
      <w:szCs w:val="24"/>
      <w:lang w:eastAsia="ru-RU"/>
    </w:rPr>
  </w:style>
  <w:style w:type="paragraph" w:customStyle="1" w:styleId="Style19">
    <w:name w:val="Style19"/>
    <w:basedOn w:val="a"/>
    <w:uiPriority w:val="99"/>
    <w:rsid w:val="003A31DA"/>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paragraph" w:customStyle="1" w:styleId="Style24">
    <w:name w:val="Style24"/>
    <w:basedOn w:val="a"/>
    <w:uiPriority w:val="99"/>
    <w:rsid w:val="003A31DA"/>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paragraph" w:customStyle="1" w:styleId="Style30">
    <w:name w:val="Style30"/>
    <w:basedOn w:val="a"/>
    <w:uiPriority w:val="99"/>
    <w:rsid w:val="003A31DA"/>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3">
    <w:name w:val="Font Style53"/>
    <w:basedOn w:val="a0"/>
    <w:rsid w:val="003A31DA"/>
    <w:rPr>
      <w:rFonts w:ascii="Times New Roman" w:hAnsi="Times New Roman" w:cs="Times New Roman"/>
      <w:sz w:val="22"/>
      <w:szCs w:val="22"/>
    </w:rPr>
  </w:style>
  <w:style w:type="character" w:customStyle="1" w:styleId="FontStyle57">
    <w:name w:val="Font Style57"/>
    <w:basedOn w:val="a0"/>
    <w:uiPriority w:val="99"/>
    <w:rsid w:val="003A31DA"/>
    <w:rPr>
      <w:rFonts w:ascii="Times New Roman" w:hAnsi="Times New Roman" w:cs="Times New Roman"/>
      <w:sz w:val="22"/>
      <w:szCs w:val="22"/>
    </w:rPr>
  </w:style>
  <w:style w:type="paragraph" w:customStyle="1" w:styleId="Style27">
    <w:name w:val="Style27"/>
    <w:basedOn w:val="a"/>
    <w:uiPriority w:val="99"/>
    <w:rsid w:val="003A31DA"/>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4">
    <w:name w:val="Font Style54"/>
    <w:basedOn w:val="a0"/>
    <w:uiPriority w:val="99"/>
    <w:rsid w:val="003A31DA"/>
    <w:rPr>
      <w:rFonts w:ascii="Times New Roman" w:hAnsi="Times New Roman" w:cs="Times New Roman"/>
      <w:b/>
      <w:bCs/>
      <w:sz w:val="20"/>
      <w:szCs w:val="20"/>
    </w:rPr>
  </w:style>
  <w:style w:type="paragraph" w:customStyle="1" w:styleId="Style38">
    <w:name w:val="Style38"/>
    <w:basedOn w:val="a"/>
    <w:uiPriority w:val="99"/>
    <w:rsid w:val="003A31DA"/>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5">
    <w:name w:val="Font Style55"/>
    <w:basedOn w:val="a0"/>
    <w:uiPriority w:val="99"/>
    <w:rsid w:val="003A31DA"/>
    <w:rPr>
      <w:rFonts w:ascii="Times New Roman" w:hAnsi="Times New Roman" w:cs="Times New Roman"/>
      <w:b/>
      <w:bCs/>
      <w:sz w:val="16"/>
      <w:szCs w:val="16"/>
    </w:rPr>
  </w:style>
  <w:style w:type="paragraph" w:customStyle="1" w:styleId="Style47">
    <w:name w:val="Style47"/>
    <w:basedOn w:val="a"/>
    <w:uiPriority w:val="99"/>
    <w:rsid w:val="003A31DA"/>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6">
    <w:name w:val="Font Style56"/>
    <w:basedOn w:val="a0"/>
    <w:uiPriority w:val="99"/>
    <w:rsid w:val="003A31DA"/>
    <w:rPr>
      <w:rFonts w:ascii="Times New Roman" w:hAnsi="Times New Roman" w:cs="Times New Roman"/>
      <w:b/>
      <w:bCs/>
      <w:sz w:val="16"/>
      <w:szCs w:val="16"/>
    </w:rPr>
  </w:style>
  <w:style w:type="paragraph" w:customStyle="1" w:styleId="Style15">
    <w:name w:val="Style15"/>
    <w:basedOn w:val="a"/>
    <w:uiPriority w:val="99"/>
    <w:rsid w:val="003A31DA"/>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8">
    <w:name w:val="Font Style58"/>
    <w:basedOn w:val="a0"/>
    <w:uiPriority w:val="99"/>
    <w:rsid w:val="003A31DA"/>
    <w:rPr>
      <w:rFonts w:ascii="Times New Roman" w:hAnsi="Times New Roman" w:cs="Times New Roman"/>
      <w:b/>
      <w:bCs/>
      <w:sz w:val="20"/>
      <w:szCs w:val="20"/>
    </w:rPr>
  </w:style>
  <w:style w:type="character" w:customStyle="1" w:styleId="FontStyle59">
    <w:name w:val="Font Style59"/>
    <w:basedOn w:val="a0"/>
    <w:uiPriority w:val="99"/>
    <w:rsid w:val="003A31DA"/>
    <w:rPr>
      <w:rFonts w:ascii="Times New Roman" w:hAnsi="Times New Roman" w:cs="Times New Roman"/>
      <w:b/>
      <w:bCs/>
      <w:sz w:val="20"/>
      <w:szCs w:val="20"/>
    </w:rPr>
  </w:style>
  <w:style w:type="paragraph" w:customStyle="1" w:styleId="Style8">
    <w:name w:val="Style8"/>
    <w:basedOn w:val="a"/>
    <w:uiPriority w:val="99"/>
    <w:rsid w:val="003A31DA"/>
    <w:pPr>
      <w:widowControl w:val="0"/>
      <w:autoSpaceDE w:val="0"/>
      <w:autoSpaceDN w:val="0"/>
      <w:adjustRightInd w:val="0"/>
      <w:spacing w:after="0" w:line="275" w:lineRule="exact"/>
      <w:ind w:left="-57" w:right="-57" w:firstLine="840"/>
    </w:pPr>
    <w:rPr>
      <w:rFonts w:ascii="Times New Roman" w:eastAsia="Calibri" w:hAnsi="Times New Roman" w:cs="Times New Roman"/>
      <w:sz w:val="24"/>
      <w:szCs w:val="24"/>
      <w:lang w:eastAsia="ru-RU"/>
    </w:rPr>
  </w:style>
  <w:style w:type="paragraph" w:customStyle="1" w:styleId="Style20">
    <w:name w:val="Style20"/>
    <w:basedOn w:val="a"/>
    <w:uiPriority w:val="99"/>
    <w:rsid w:val="003A31DA"/>
    <w:pPr>
      <w:widowControl w:val="0"/>
      <w:autoSpaceDE w:val="0"/>
      <w:autoSpaceDN w:val="0"/>
      <w:adjustRightInd w:val="0"/>
      <w:spacing w:after="0"/>
      <w:ind w:left="-57" w:right="-57"/>
      <w:jc w:val="right"/>
    </w:pPr>
    <w:rPr>
      <w:rFonts w:ascii="Times New Roman" w:eastAsia="Calibri" w:hAnsi="Times New Roman" w:cs="Times New Roman"/>
      <w:sz w:val="24"/>
      <w:szCs w:val="24"/>
      <w:lang w:eastAsia="ru-RU"/>
    </w:rPr>
  </w:style>
  <w:style w:type="paragraph" w:customStyle="1" w:styleId="Style41">
    <w:name w:val="Style41"/>
    <w:basedOn w:val="a"/>
    <w:uiPriority w:val="99"/>
    <w:rsid w:val="003A31DA"/>
    <w:pPr>
      <w:widowControl w:val="0"/>
      <w:autoSpaceDE w:val="0"/>
      <w:autoSpaceDN w:val="0"/>
      <w:adjustRightInd w:val="0"/>
      <w:spacing w:after="0" w:line="250" w:lineRule="exact"/>
      <w:ind w:left="-57" w:right="-57" w:hanging="144"/>
    </w:pPr>
    <w:rPr>
      <w:rFonts w:ascii="Times New Roman" w:eastAsia="Calibri" w:hAnsi="Times New Roman" w:cs="Times New Roman"/>
      <w:sz w:val="24"/>
      <w:szCs w:val="24"/>
      <w:lang w:eastAsia="ru-RU"/>
    </w:rPr>
  </w:style>
  <w:style w:type="paragraph" w:customStyle="1" w:styleId="Style48">
    <w:name w:val="Style48"/>
    <w:basedOn w:val="a"/>
    <w:uiPriority w:val="99"/>
    <w:rsid w:val="003A31DA"/>
    <w:pPr>
      <w:widowControl w:val="0"/>
      <w:autoSpaceDE w:val="0"/>
      <w:autoSpaceDN w:val="0"/>
      <w:adjustRightInd w:val="0"/>
      <w:spacing w:after="0" w:line="250" w:lineRule="exact"/>
      <w:ind w:left="-57" w:right="-57" w:hanging="206"/>
    </w:pPr>
    <w:rPr>
      <w:rFonts w:ascii="Times New Roman" w:eastAsia="Calibri" w:hAnsi="Times New Roman" w:cs="Times New Roman"/>
      <w:sz w:val="24"/>
      <w:szCs w:val="24"/>
      <w:lang w:eastAsia="ru-RU"/>
    </w:rPr>
  </w:style>
  <w:style w:type="paragraph" w:customStyle="1" w:styleId="Style43">
    <w:name w:val="Style43"/>
    <w:basedOn w:val="a"/>
    <w:uiPriority w:val="99"/>
    <w:rsid w:val="003A31DA"/>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60">
    <w:name w:val="Font Style60"/>
    <w:basedOn w:val="a0"/>
    <w:uiPriority w:val="99"/>
    <w:rsid w:val="003A31DA"/>
    <w:rPr>
      <w:rFonts w:ascii="Times New Roman" w:hAnsi="Times New Roman" w:cs="Times New Roman"/>
      <w:b/>
      <w:bCs/>
      <w:sz w:val="16"/>
      <w:szCs w:val="16"/>
    </w:rPr>
  </w:style>
  <w:style w:type="character" w:customStyle="1" w:styleId="FontStyle61">
    <w:name w:val="Font Style61"/>
    <w:basedOn w:val="a0"/>
    <w:uiPriority w:val="99"/>
    <w:rsid w:val="003A31DA"/>
    <w:rPr>
      <w:rFonts w:ascii="Times New Roman" w:hAnsi="Times New Roman" w:cs="Times New Roman"/>
      <w:sz w:val="22"/>
      <w:szCs w:val="22"/>
    </w:rPr>
  </w:style>
  <w:style w:type="paragraph" w:customStyle="1" w:styleId="Style23">
    <w:name w:val="Style23"/>
    <w:basedOn w:val="a"/>
    <w:uiPriority w:val="99"/>
    <w:rsid w:val="003A31DA"/>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70">
    <w:name w:val="Font Style70"/>
    <w:basedOn w:val="a0"/>
    <w:uiPriority w:val="99"/>
    <w:rsid w:val="003A31DA"/>
    <w:rPr>
      <w:rFonts w:ascii="Times New Roman" w:hAnsi="Times New Roman" w:cs="Times New Roman"/>
      <w:b/>
      <w:bCs/>
      <w:sz w:val="16"/>
      <w:szCs w:val="16"/>
    </w:rPr>
  </w:style>
  <w:style w:type="character" w:customStyle="1" w:styleId="FontStyle71">
    <w:name w:val="Font Style71"/>
    <w:basedOn w:val="a0"/>
    <w:uiPriority w:val="99"/>
    <w:rsid w:val="003A31DA"/>
    <w:rPr>
      <w:rFonts w:ascii="Times New Roman" w:hAnsi="Times New Roman" w:cs="Times New Roman"/>
      <w:sz w:val="20"/>
      <w:szCs w:val="20"/>
    </w:rPr>
  </w:style>
  <w:style w:type="paragraph" w:customStyle="1" w:styleId="Style26">
    <w:name w:val="Style26"/>
    <w:basedOn w:val="a"/>
    <w:uiPriority w:val="99"/>
    <w:rsid w:val="003A31DA"/>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75">
    <w:name w:val="Font Style75"/>
    <w:basedOn w:val="a0"/>
    <w:uiPriority w:val="99"/>
    <w:rsid w:val="003A31DA"/>
    <w:rPr>
      <w:rFonts w:ascii="Times New Roman" w:hAnsi="Times New Roman" w:cs="Times New Roman"/>
      <w:b/>
      <w:bCs/>
      <w:sz w:val="20"/>
      <w:szCs w:val="20"/>
    </w:rPr>
  </w:style>
  <w:style w:type="paragraph" w:customStyle="1" w:styleId="Style22">
    <w:name w:val="Style22"/>
    <w:basedOn w:val="a"/>
    <w:uiPriority w:val="99"/>
    <w:rsid w:val="003A31DA"/>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76">
    <w:name w:val="Font Style76"/>
    <w:basedOn w:val="a0"/>
    <w:uiPriority w:val="99"/>
    <w:rsid w:val="003A31DA"/>
    <w:rPr>
      <w:rFonts w:ascii="Times New Roman" w:hAnsi="Times New Roman" w:cs="Times New Roman"/>
      <w:b/>
      <w:bCs/>
      <w:sz w:val="12"/>
      <w:szCs w:val="12"/>
    </w:rPr>
  </w:style>
  <w:style w:type="paragraph" w:customStyle="1" w:styleId="Style49">
    <w:name w:val="Style49"/>
    <w:basedOn w:val="a"/>
    <w:uiPriority w:val="99"/>
    <w:rsid w:val="003A31DA"/>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77">
    <w:name w:val="Font Style77"/>
    <w:basedOn w:val="a0"/>
    <w:uiPriority w:val="99"/>
    <w:rsid w:val="003A31DA"/>
    <w:rPr>
      <w:rFonts w:ascii="Times New Roman" w:hAnsi="Times New Roman" w:cs="Times New Roman"/>
      <w:i/>
      <w:iCs/>
      <w:sz w:val="22"/>
      <w:szCs w:val="22"/>
    </w:rPr>
  </w:style>
  <w:style w:type="paragraph" w:customStyle="1" w:styleId="xl99">
    <w:name w:val="xl99"/>
    <w:basedOn w:val="a"/>
    <w:rsid w:val="003A31DA"/>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
    <w:rsid w:val="003A31D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
    <w:rsid w:val="003A31D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left="-57" w:right="-57"/>
    </w:pPr>
    <w:rPr>
      <w:rFonts w:ascii="Times New Roman" w:eastAsia="Times New Roman" w:hAnsi="Times New Roman" w:cs="Times New Roman"/>
      <w:b/>
      <w:bCs/>
      <w:sz w:val="24"/>
      <w:szCs w:val="24"/>
      <w:lang w:eastAsia="ru-RU"/>
    </w:rPr>
  </w:style>
  <w:style w:type="paragraph" w:customStyle="1" w:styleId="xl102">
    <w:name w:val="xl102"/>
    <w:basedOn w:val="a"/>
    <w:rsid w:val="003A31D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left="-57" w:right="-57"/>
    </w:pPr>
    <w:rPr>
      <w:rFonts w:ascii="Times New Roman" w:eastAsia="Times New Roman" w:hAnsi="Times New Roman" w:cs="Times New Roman"/>
      <w:b/>
      <w:bCs/>
      <w:sz w:val="24"/>
      <w:szCs w:val="24"/>
      <w:lang w:eastAsia="ru-RU"/>
    </w:rPr>
  </w:style>
  <w:style w:type="paragraph" w:customStyle="1" w:styleId="xl103">
    <w:name w:val="xl103"/>
    <w:basedOn w:val="a"/>
    <w:rsid w:val="003A31DA"/>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63">
    <w:name w:val="xl63"/>
    <w:basedOn w:val="a"/>
    <w:rsid w:val="003A31DA"/>
    <w:pPr>
      <w:pBdr>
        <w:top w:val="single" w:sz="4" w:space="0" w:color="auto"/>
        <w:left w:val="single" w:sz="4" w:space="0" w:color="auto"/>
        <w:bottom w:val="single" w:sz="4" w:space="0" w:color="auto"/>
        <w:right w:val="single" w:sz="4" w:space="0" w:color="auto"/>
      </w:pBdr>
      <w:spacing w:before="100" w:beforeAutospacing="1" w:after="100" w:afterAutospacing="1"/>
      <w:ind w:left="-57" w:right="-57"/>
      <w:textAlignment w:val="center"/>
    </w:pPr>
    <w:rPr>
      <w:rFonts w:ascii="Arial CYR" w:eastAsia="Times New Roman" w:hAnsi="Arial CYR" w:cs="Times New Roman"/>
      <w:sz w:val="16"/>
      <w:szCs w:val="16"/>
      <w:lang w:eastAsia="ru-RU"/>
    </w:rPr>
  </w:style>
  <w:style w:type="paragraph" w:customStyle="1" w:styleId="xl64">
    <w:name w:val="xl64"/>
    <w:basedOn w:val="a"/>
    <w:rsid w:val="003A31DA"/>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color w:val="000000"/>
      <w:sz w:val="24"/>
      <w:szCs w:val="24"/>
      <w:lang w:eastAsia="ru-RU"/>
    </w:rPr>
  </w:style>
  <w:style w:type="numbering" w:customStyle="1" w:styleId="1ff">
    <w:name w:val="Нет списка1"/>
    <w:next w:val="a2"/>
    <w:semiHidden/>
    <w:unhideWhenUsed/>
    <w:rsid w:val="003A31DA"/>
  </w:style>
  <w:style w:type="paragraph" w:customStyle="1" w:styleId="Style7">
    <w:name w:val="Style7"/>
    <w:basedOn w:val="a"/>
    <w:rsid w:val="003A31DA"/>
    <w:pPr>
      <w:widowControl w:val="0"/>
      <w:autoSpaceDE w:val="0"/>
      <w:autoSpaceDN w:val="0"/>
      <w:adjustRightInd w:val="0"/>
      <w:spacing w:after="0" w:line="322" w:lineRule="exact"/>
      <w:ind w:firstLine="701"/>
    </w:pPr>
    <w:rPr>
      <w:rFonts w:ascii="Times New Roman" w:eastAsia="Times New Roman" w:hAnsi="Times New Roman" w:cs="Times New Roman"/>
      <w:sz w:val="24"/>
      <w:szCs w:val="24"/>
      <w:lang w:eastAsia="ru-RU"/>
    </w:rPr>
  </w:style>
  <w:style w:type="character" w:customStyle="1" w:styleId="FontStyle14">
    <w:name w:val="Font Style14"/>
    <w:rsid w:val="003A31DA"/>
    <w:rPr>
      <w:rFonts w:ascii="Times New Roman" w:hAnsi="Times New Roman" w:cs="Times New Roman"/>
      <w:sz w:val="26"/>
      <w:szCs w:val="26"/>
    </w:rPr>
  </w:style>
  <w:style w:type="character" w:customStyle="1" w:styleId="312">
    <w:name w:val="Заголовок 3 Знак1"/>
    <w:aliases w:val="H3 Знак1,&quot;Сапфир&quot; Знак1"/>
    <w:basedOn w:val="a0"/>
    <w:uiPriority w:val="99"/>
    <w:semiHidden/>
    <w:rsid w:val="003A31DA"/>
    <w:rPr>
      <w:rFonts w:asciiTheme="majorHAnsi" w:eastAsiaTheme="majorEastAsia" w:hAnsiTheme="majorHAnsi" w:cstheme="majorBidi"/>
      <w:b/>
      <w:bCs/>
      <w:color w:val="4F81BD" w:themeColor="accent1"/>
      <w:sz w:val="24"/>
      <w:szCs w:val="24"/>
      <w:lang w:eastAsia="ru-RU"/>
    </w:rPr>
  </w:style>
  <w:style w:type="character" w:customStyle="1" w:styleId="313">
    <w:name w:val="Основной текст с отступом 3 Знак1"/>
    <w:basedOn w:val="a0"/>
    <w:semiHidden/>
    <w:rsid w:val="003A31DA"/>
    <w:rPr>
      <w:rFonts w:eastAsia="MS Mincho"/>
      <w:sz w:val="16"/>
      <w:szCs w:val="16"/>
      <w:lang w:eastAsia="ja-JP"/>
    </w:rPr>
  </w:style>
  <w:style w:type="paragraph" w:customStyle="1" w:styleId="55">
    <w:name w:val="Стиль 5"/>
    <w:basedOn w:val="a"/>
    <w:next w:val="a"/>
    <w:link w:val="56"/>
    <w:rsid w:val="003A31DA"/>
    <w:pPr>
      <w:spacing w:before="360" w:after="240" w:line="240" w:lineRule="auto"/>
      <w:ind w:left="567"/>
    </w:pPr>
    <w:rPr>
      <w:rFonts w:ascii="Arial" w:eastAsia="Times New Roman" w:hAnsi="Arial" w:cs="Times New Roman"/>
      <w:b/>
      <w:sz w:val="24"/>
      <w:szCs w:val="20"/>
      <w:lang w:eastAsia="ru-RU"/>
    </w:rPr>
  </w:style>
  <w:style w:type="character" w:customStyle="1" w:styleId="56">
    <w:name w:val="Стиль 5 Знак"/>
    <w:link w:val="55"/>
    <w:rsid w:val="003A31DA"/>
    <w:rPr>
      <w:rFonts w:ascii="Arial" w:eastAsia="Times New Roman" w:hAnsi="Arial" w:cs="Times New Roman"/>
      <w:b/>
      <w:sz w:val="24"/>
      <w:szCs w:val="20"/>
      <w:lang w:eastAsia="ru-RU"/>
    </w:rPr>
  </w:style>
  <w:style w:type="paragraph" w:customStyle="1" w:styleId="73">
    <w:name w:val="Стиль 7"/>
    <w:basedOn w:val="a"/>
    <w:next w:val="a"/>
    <w:rsid w:val="003A31DA"/>
    <w:pPr>
      <w:spacing w:before="120" w:after="240" w:line="240" w:lineRule="auto"/>
      <w:jc w:val="center"/>
    </w:pPr>
    <w:rPr>
      <w:rFonts w:ascii="Arial" w:eastAsia="Times New Roman" w:hAnsi="Arial" w:cs="Times New Roman"/>
      <w:b/>
      <w:caps/>
      <w:szCs w:val="20"/>
      <w:lang w:eastAsia="ru-RU"/>
    </w:rPr>
  </w:style>
  <w:style w:type="paragraph" w:customStyle="1" w:styleId="57">
    <w:name w:val="Стиль 5а"/>
    <w:basedOn w:val="55"/>
    <w:rsid w:val="003A31DA"/>
    <w:pPr>
      <w:overflowPunct w:val="0"/>
      <w:autoSpaceDE w:val="0"/>
      <w:autoSpaceDN w:val="0"/>
      <w:adjustRightInd w:val="0"/>
      <w:textAlignment w:val="baseline"/>
    </w:pPr>
    <w:rPr>
      <w:rFonts w:ascii="Times New Roman" w:hAnsi="Times New Roman"/>
      <w:bCs/>
      <w:caps/>
      <w:sz w:val="20"/>
    </w:rPr>
  </w:style>
  <w:style w:type="paragraph" w:customStyle="1" w:styleId="44">
    <w:name w:val="Стиль 4"/>
    <w:basedOn w:val="a"/>
    <w:link w:val="45"/>
    <w:rsid w:val="003A31DA"/>
    <w:pPr>
      <w:spacing w:after="0" w:line="240" w:lineRule="auto"/>
    </w:pPr>
    <w:rPr>
      <w:rFonts w:ascii="Arial" w:eastAsia="Times New Roman" w:hAnsi="Arial" w:cs="Times New Roman"/>
      <w:szCs w:val="20"/>
      <w:lang w:eastAsia="ru-RU"/>
    </w:rPr>
  </w:style>
  <w:style w:type="paragraph" w:customStyle="1" w:styleId="3b">
    <w:name w:val="Стиль 3"/>
    <w:basedOn w:val="44"/>
    <w:rsid w:val="003A31DA"/>
    <w:pPr>
      <w:spacing w:before="20" w:after="20"/>
      <w:ind w:firstLine="709"/>
      <w:jc w:val="both"/>
    </w:pPr>
  </w:style>
  <w:style w:type="paragraph" w:customStyle="1" w:styleId="2">
    <w:name w:val="Стиль 2"/>
    <w:basedOn w:val="44"/>
    <w:rsid w:val="003A31DA"/>
    <w:pPr>
      <w:numPr>
        <w:numId w:val="1"/>
      </w:numPr>
      <w:tabs>
        <w:tab w:val="num" w:pos="0"/>
        <w:tab w:val="num" w:pos="1440"/>
      </w:tabs>
      <w:spacing w:before="20" w:after="20"/>
      <w:ind w:left="0" w:firstLine="567"/>
      <w:jc w:val="both"/>
    </w:pPr>
  </w:style>
  <w:style w:type="paragraph" w:customStyle="1" w:styleId="63">
    <w:name w:val="Стиль 6"/>
    <w:basedOn w:val="55"/>
    <w:rsid w:val="003A31DA"/>
    <w:pPr>
      <w:spacing w:before="240"/>
      <w:ind w:left="0"/>
      <w:jc w:val="center"/>
    </w:pPr>
    <w:rPr>
      <w:i/>
      <w:sz w:val="22"/>
    </w:rPr>
  </w:style>
  <w:style w:type="paragraph" w:styleId="afffff0">
    <w:name w:val="Block Text"/>
    <w:basedOn w:val="a"/>
    <w:rsid w:val="003A31DA"/>
    <w:pPr>
      <w:tabs>
        <w:tab w:val="left" w:pos="426"/>
      </w:tabs>
      <w:spacing w:after="0" w:line="360" w:lineRule="auto"/>
      <w:ind w:left="142" w:right="170" w:firstLine="851"/>
    </w:pPr>
    <w:rPr>
      <w:rFonts w:ascii="Arial" w:eastAsia="Times New Roman" w:hAnsi="Arial" w:cs="Arial"/>
      <w:sz w:val="24"/>
      <w:szCs w:val="20"/>
      <w:lang w:eastAsia="ru-RU"/>
    </w:rPr>
  </w:style>
  <w:style w:type="paragraph" w:customStyle="1" w:styleId="2f0">
    <w:name w:val="Стиль2"/>
    <w:basedOn w:val="a"/>
    <w:rsid w:val="003A31DA"/>
    <w:pPr>
      <w:spacing w:after="0" w:line="240" w:lineRule="auto"/>
      <w:ind w:firstLine="709"/>
      <w:jc w:val="center"/>
    </w:pPr>
    <w:rPr>
      <w:rFonts w:ascii="Arial" w:eastAsia="Times New Roman" w:hAnsi="Arial" w:cs="Times New Roman"/>
      <w:b/>
      <w:caps/>
      <w:lang w:eastAsia="ru-RU"/>
    </w:rPr>
  </w:style>
  <w:style w:type="paragraph" w:customStyle="1" w:styleId="1ff0">
    <w:name w:val="Стиль1"/>
    <w:basedOn w:val="a"/>
    <w:rsid w:val="003A31DA"/>
    <w:pPr>
      <w:spacing w:after="0" w:line="240" w:lineRule="auto"/>
      <w:ind w:firstLine="709"/>
      <w:jc w:val="center"/>
    </w:pPr>
    <w:rPr>
      <w:rFonts w:ascii="Arial" w:eastAsia="Times New Roman" w:hAnsi="Arial" w:cs="Times New Roman"/>
      <w:b/>
      <w:caps/>
      <w:sz w:val="24"/>
      <w:szCs w:val="24"/>
      <w:lang w:eastAsia="ru-RU"/>
    </w:rPr>
  </w:style>
  <w:style w:type="paragraph" w:customStyle="1" w:styleId="3c">
    <w:name w:val="Стиль3"/>
    <w:basedOn w:val="a"/>
    <w:autoRedefine/>
    <w:rsid w:val="003A31DA"/>
    <w:pPr>
      <w:spacing w:before="120" w:after="120" w:line="240" w:lineRule="auto"/>
      <w:ind w:firstLine="709"/>
    </w:pPr>
    <w:rPr>
      <w:rFonts w:ascii="Arial" w:eastAsia="Times New Roman" w:hAnsi="Arial" w:cs="Arial"/>
      <w:b/>
      <w:sz w:val="24"/>
      <w:szCs w:val="20"/>
      <w:lang w:eastAsia="ru-RU"/>
    </w:rPr>
  </w:style>
  <w:style w:type="paragraph" w:customStyle="1" w:styleId="46">
    <w:name w:val="Стиль4"/>
    <w:basedOn w:val="a"/>
    <w:rsid w:val="003A31DA"/>
    <w:pPr>
      <w:spacing w:after="0" w:line="240" w:lineRule="auto"/>
      <w:ind w:firstLine="709"/>
      <w:jc w:val="center"/>
    </w:pPr>
    <w:rPr>
      <w:rFonts w:ascii="Arial" w:eastAsia="Times New Roman" w:hAnsi="Arial" w:cs="Times New Roman"/>
      <w:b/>
      <w:caps/>
      <w:sz w:val="18"/>
      <w:szCs w:val="18"/>
      <w:lang w:eastAsia="ru-RU"/>
    </w:rPr>
  </w:style>
  <w:style w:type="paragraph" w:customStyle="1" w:styleId="58">
    <w:name w:val="Стиль5"/>
    <w:basedOn w:val="a"/>
    <w:rsid w:val="003A31DA"/>
    <w:pPr>
      <w:spacing w:after="0" w:line="240" w:lineRule="auto"/>
      <w:ind w:firstLine="709"/>
      <w:jc w:val="center"/>
    </w:pPr>
    <w:rPr>
      <w:rFonts w:ascii="Arial" w:eastAsia="Times New Roman" w:hAnsi="Arial" w:cs="Times New Roman"/>
      <w:b/>
      <w:i/>
      <w:sz w:val="24"/>
      <w:szCs w:val="24"/>
      <w:lang w:eastAsia="ru-RU"/>
    </w:rPr>
  </w:style>
  <w:style w:type="character" w:customStyle="1" w:styleId="59">
    <w:name w:val="Стиль5 Знак"/>
    <w:rsid w:val="003A31DA"/>
    <w:rPr>
      <w:b/>
      <w:i/>
      <w:noProof w:val="0"/>
      <w:sz w:val="24"/>
      <w:szCs w:val="24"/>
      <w:lang w:val="ru-RU" w:eastAsia="ru-RU" w:bidi="ar-SA"/>
    </w:rPr>
  </w:style>
  <w:style w:type="character" w:customStyle="1" w:styleId="3d">
    <w:name w:val="Стиль3 Знак"/>
    <w:rsid w:val="003A31DA"/>
    <w:rPr>
      <w:b/>
      <w:caps/>
      <w:noProof w:val="0"/>
      <w:lang w:val="ru-RU" w:eastAsia="ru-RU" w:bidi="ar-SA"/>
    </w:rPr>
  </w:style>
  <w:style w:type="character" w:customStyle="1" w:styleId="47">
    <w:name w:val="Стиль4 Знак"/>
    <w:rsid w:val="003A31DA"/>
    <w:rPr>
      <w:b/>
      <w:caps/>
      <w:noProof w:val="0"/>
      <w:sz w:val="18"/>
      <w:szCs w:val="18"/>
      <w:lang w:val="ru-RU" w:eastAsia="ru-RU" w:bidi="ar-SA"/>
    </w:rPr>
  </w:style>
  <w:style w:type="character" w:customStyle="1" w:styleId="1ff1">
    <w:name w:val="Стиль1 Знак"/>
    <w:rsid w:val="003A31DA"/>
    <w:rPr>
      <w:b/>
      <w:caps/>
      <w:noProof w:val="0"/>
      <w:sz w:val="24"/>
      <w:szCs w:val="24"/>
      <w:lang w:val="ru-RU" w:eastAsia="ru-RU" w:bidi="ar-SA"/>
    </w:rPr>
  </w:style>
  <w:style w:type="character" w:customStyle="1" w:styleId="2f1">
    <w:name w:val="Стиль2 Знак"/>
    <w:rsid w:val="003A31DA"/>
    <w:rPr>
      <w:b/>
      <w:caps/>
      <w:noProof w:val="0"/>
      <w:sz w:val="22"/>
      <w:szCs w:val="22"/>
      <w:lang w:val="ru-RU" w:eastAsia="ru-RU" w:bidi="ar-SA"/>
    </w:rPr>
  </w:style>
  <w:style w:type="paragraph" w:customStyle="1" w:styleId="afffff1">
    <w:name w:val="ТекстовойБ"/>
    <w:basedOn w:val="afffff2"/>
    <w:rsid w:val="003A31DA"/>
    <w:pPr>
      <w:ind w:firstLine="0"/>
    </w:pPr>
  </w:style>
  <w:style w:type="paragraph" w:customStyle="1" w:styleId="afffff2">
    <w:name w:val="ТекстовойА"/>
    <w:basedOn w:val="a"/>
    <w:rsid w:val="003A31DA"/>
    <w:pPr>
      <w:spacing w:before="60" w:after="60" w:line="240" w:lineRule="auto"/>
      <w:ind w:firstLine="567"/>
      <w:jc w:val="both"/>
    </w:pPr>
    <w:rPr>
      <w:rFonts w:ascii="Arial" w:eastAsia="Times New Roman" w:hAnsi="Arial" w:cs="Times New Roman"/>
      <w:sz w:val="24"/>
      <w:szCs w:val="20"/>
      <w:lang w:eastAsia="ru-RU"/>
    </w:rPr>
  </w:style>
  <w:style w:type="character" w:customStyle="1" w:styleId="1ff2">
    <w:name w:val="Номер страницы1"/>
    <w:basedOn w:val="1ff3"/>
    <w:rsid w:val="003A31DA"/>
  </w:style>
  <w:style w:type="character" w:customStyle="1" w:styleId="1ff3">
    <w:name w:val="Основной шрифт абзаца1"/>
    <w:rsid w:val="003A31DA"/>
  </w:style>
  <w:style w:type="paragraph" w:customStyle="1" w:styleId="1ff4">
    <w:name w:val="Нижний колонтитул1"/>
    <w:basedOn w:val="2f2"/>
    <w:rsid w:val="003A31DA"/>
    <w:pPr>
      <w:tabs>
        <w:tab w:val="center" w:pos="4153"/>
        <w:tab w:val="right" w:pos="8306"/>
      </w:tabs>
    </w:pPr>
  </w:style>
  <w:style w:type="paragraph" w:customStyle="1" w:styleId="2f2">
    <w:name w:val="Обычный2"/>
    <w:rsid w:val="003A31DA"/>
    <w:pPr>
      <w:spacing w:after="0" w:line="240" w:lineRule="auto"/>
    </w:pPr>
    <w:rPr>
      <w:rFonts w:ascii="Times New Roman" w:eastAsia="Times New Roman" w:hAnsi="Times New Roman" w:cs="Times New Roman"/>
      <w:sz w:val="20"/>
      <w:szCs w:val="20"/>
      <w:lang w:eastAsia="ru-RU"/>
    </w:rPr>
  </w:style>
  <w:style w:type="paragraph" w:customStyle="1" w:styleId="Noeeu1">
    <w:name w:val="Noeeu 1"/>
    <w:basedOn w:val="a"/>
    <w:rsid w:val="003A31DA"/>
    <w:pPr>
      <w:spacing w:before="60" w:after="60" w:line="240" w:lineRule="auto"/>
      <w:ind w:firstLine="709"/>
      <w:jc w:val="both"/>
    </w:pPr>
    <w:rPr>
      <w:rFonts w:ascii="Arial" w:eastAsia="Times New Roman" w:hAnsi="Arial" w:cs="Times New Roman"/>
      <w:sz w:val="24"/>
      <w:szCs w:val="20"/>
      <w:lang w:eastAsia="ru-RU"/>
    </w:rPr>
  </w:style>
  <w:style w:type="paragraph" w:customStyle="1" w:styleId="Noeeu7">
    <w:name w:val="Noeeu 7"/>
    <w:basedOn w:val="Noeeu1"/>
    <w:rsid w:val="003A31DA"/>
    <w:pPr>
      <w:spacing w:before="240" w:after="240"/>
      <w:ind w:firstLine="0"/>
      <w:jc w:val="center"/>
    </w:pPr>
    <w:rPr>
      <w:b/>
      <w:caps/>
      <w:sz w:val="22"/>
    </w:rPr>
  </w:style>
  <w:style w:type="paragraph" w:customStyle="1" w:styleId="Noeeu3">
    <w:name w:val="Noeeu 3"/>
    <w:basedOn w:val="Noeeu1"/>
    <w:rsid w:val="003A31DA"/>
    <w:pPr>
      <w:ind w:left="283" w:hanging="283"/>
    </w:pPr>
  </w:style>
  <w:style w:type="paragraph" w:customStyle="1" w:styleId="Noeeu2">
    <w:name w:val="Noeeu 2"/>
    <w:basedOn w:val="Noeeu1"/>
    <w:rsid w:val="003A31DA"/>
    <w:pPr>
      <w:ind w:firstLine="0"/>
      <w:jc w:val="left"/>
    </w:pPr>
  </w:style>
  <w:style w:type="paragraph" w:customStyle="1" w:styleId="Noeeu4">
    <w:name w:val="Noeeu 4"/>
    <w:basedOn w:val="Noeeu2"/>
    <w:rsid w:val="003A31DA"/>
    <w:pPr>
      <w:ind w:firstLine="709"/>
    </w:pPr>
  </w:style>
  <w:style w:type="paragraph" w:customStyle="1" w:styleId="Noeeu6">
    <w:name w:val="Noeeu 6"/>
    <w:basedOn w:val="Noeeu1"/>
    <w:rsid w:val="003A31DA"/>
    <w:pPr>
      <w:spacing w:before="240" w:after="240"/>
      <w:ind w:firstLine="0"/>
      <w:jc w:val="center"/>
    </w:pPr>
    <w:rPr>
      <w:b/>
      <w:caps/>
      <w:sz w:val="20"/>
    </w:rPr>
  </w:style>
  <w:style w:type="character" w:customStyle="1" w:styleId="Iniiaiieoeoo">
    <w:name w:val="Iniiaiie o?eoo"/>
    <w:rsid w:val="003A31DA"/>
  </w:style>
  <w:style w:type="paragraph" w:customStyle="1" w:styleId="Noeeu5">
    <w:name w:val="Noeeu 5"/>
    <w:basedOn w:val="a"/>
    <w:rsid w:val="003A31DA"/>
    <w:pPr>
      <w:widowControl w:val="0"/>
      <w:spacing w:before="240" w:after="240" w:line="240" w:lineRule="auto"/>
      <w:jc w:val="center"/>
    </w:pPr>
    <w:rPr>
      <w:rFonts w:ascii="Arial" w:eastAsia="Times New Roman" w:hAnsi="Arial" w:cs="Times New Roman"/>
      <w:b/>
      <w:caps/>
      <w:szCs w:val="20"/>
      <w:lang w:eastAsia="ru-RU"/>
    </w:rPr>
  </w:style>
  <w:style w:type="paragraph" w:customStyle="1" w:styleId="Caaieiaie1-1">
    <w:name w:val="Caaieiaie 1-1"/>
    <w:basedOn w:val="a"/>
    <w:rsid w:val="003A31DA"/>
    <w:pPr>
      <w:spacing w:before="120" w:after="120" w:line="240" w:lineRule="auto"/>
      <w:jc w:val="center"/>
    </w:pPr>
    <w:rPr>
      <w:rFonts w:ascii="Arial" w:eastAsia="Times New Roman" w:hAnsi="Arial" w:cs="Times New Roman"/>
      <w:b/>
      <w:caps/>
      <w:sz w:val="24"/>
      <w:szCs w:val="20"/>
      <w:lang w:eastAsia="ru-RU"/>
    </w:rPr>
  </w:style>
  <w:style w:type="paragraph" w:customStyle="1" w:styleId="64">
    <w:name w:val="Стиль 6а"/>
    <w:basedOn w:val="55"/>
    <w:rsid w:val="003A31DA"/>
    <w:pPr>
      <w:overflowPunct w:val="0"/>
      <w:autoSpaceDE w:val="0"/>
      <w:autoSpaceDN w:val="0"/>
      <w:adjustRightInd w:val="0"/>
      <w:spacing w:before="0" w:after="0"/>
      <w:ind w:left="0"/>
      <w:jc w:val="right"/>
      <w:textAlignment w:val="baseline"/>
    </w:pPr>
    <w:rPr>
      <w:rFonts w:ascii="Times New Roman CYR" w:hAnsi="Times New Roman CYR"/>
      <w:b w:val="0"/>
      <w:i/>
    </w:rPr>
  </w:style>
  <w:style w:type="paragraph" w:customStyle="1" w:styleId="1ff5">
    <w:name w:val="Стиль1а"/>
    <w:basedOn w:val="1f8"/>
    <w:autoRedefine/>
    <w:rsid w:val="003A31DA"/>
    <w:pPr>
      <w:overflowPunct/>
      <w:autoSpaceDE/>
      <w:autoSpaceDN/>
      <w:adjustRightInd/>
      <w:spacing w:before="20" w:after="20" w:line="240" w:lineRule="auto"/>
      <w:ind w:left="0" w:right="0" w:firstLine="0"/>
      <w:jc w:val="both"/>
      <w:textAlignment w:val="auto"/>
    </w:pPr>
    <w:rPr>
      <w:rFonts w:ascii="Arial" w:hAnsi="Arial"/>
      <w:sz w:val="22"/>
    </w:rPr>
  </w:style>
  <w:style w:type="character" w:customStyle="1" w:styleId="WW-Absatz-Standardschriftart1111111">
    <w:name w:val="WW-Absatz-Standardschriftart1111111"/>
    <w:rsid w:val="003A31DA"/>
  </w:style>
  <w:style w:type="paragraph" w:customStyle="1" w:styleId="1ff6">
    <w:name w:val="заголовок 1"/>
    <w:basedOn w:val="a"/>
    <w:next w:val="a"/>
    <w:rsid w:val="003A31DA"/>
    <w:pPr>
      <w:keepNext/>
      <w:tabs>
        <w:tab w:val="left" w:pos="426"/>
      </w:tabs>
      <w:autoSpaceDE w:val="0"/>
      <w:autoSpaceDN w:val="0"/>
      <w:spacing w:before="240" w:after="240" w:line="360" w:lineRule="auto"/>
      <w:ind w:right="170" w:firstLine="993"/>
    </w:pPr>
    <w:rPr>
      <w:rFonts w:ascii="Arial" w:eastAsia="Times New Roman" w:hAnsi="Arial" w:cs="Arial"/>
      <w:b/>
      <w:bCs/>
      <w:sz w:val="24"/>
      <w:szCs w:val="24"/>
      <w:lang w:eastAsia="ru-RU"/>
    </w:rPr>
  </w:style>
  <w:style w:type="paragraph" w:customStyle="1" w:styleId="2f3">
    <w:name w:val="заголовок 2"/>
    <w:basedOn w:val="a"/>
    <w:next w:val="a"/>
    <w:rsid w:val="003A31DA"/>
    <w:pPr>
      <w:keepNext/>
      <w:autoSpaceDE w:val="0"/>
      <w:autoSpaceDN w:val="0"/>
      <w:spacing w:before="60" w:after="60" w:line="240" w:lineRule="auto"/>
      <w:jc w:val="center"/>
    </w:pPr>
    <w:rPr>
      <w:rFonts w:ascii="Arial" w:eastAsia="Times New Roman" w:hAnsi="Arial" w:cs="Arial"/>
      <w:sz w:val="24"/>
      <w:szCs w:val="24"/>
      <w:lang w:eastAsia="ru-RU"/>
    </w:rPr>
  </w:style>
  <w:style w:type="paragraph" w:customStyle="1" w:styleId="3e">
    <w:name w:val="заголовок 3"/>
    <w:basedOn w:val="a"/>
    <w:next w:val="a"/>
    <w:rsid w:val="003A31DA"/>
    <w:pPr>
      <w:keepNext/>
      <w:autoSpaceDE w:val="0"/>
      <w:autoSpaceDN w:val="0"/>
      <w:spacing w:after="0" w:line="240" w:lineRule="auto"/>
      <w:jc w:val="center"/>
    </w:pPr>
    <w:rPr>
      <w:rFonts w:ascii="Arial" w:eastAsia="Times New Roman" w:hAnsi="Arial" w:cs="Arial"/>
      <w:i/>
      <w:iCs/>
      <w:sz w:val="16"/>
      <w:szCs w:val="16"/>
      <w:lang w:eastAsia="ru-RU"/>
    </w:rPr>
  </w:style>
  <w:style w:type="paragraph" w:customStyle="1" w:styleId="48">
    <w:name w:val="заголовок 4"/>
    <w:basedOn w:val="a"/>
    <w:next w:val="a"/>
    <w:rsid w:val="003A31DA"/>
    <w:pPr>
      <w:keepNext/>
      <w:autoSpaceDE w:val="0"/>
      <w:autoSpaceDN w:val="0"/>
      <w:adjustRightInd w:val="0"/>
      <w:spacing w:before="240" w:after="60" w:line="240" w:lineRule="auto"/>
    </w:pPr>
    <w:rPr>
      <w:rFonts w:ascii="Arial" w:eastAsia="Times New Roman" w:hAnsi="Arial" w:cs="Arial"/>
      <w:b/>
      <w:bCs/>
      <w:sz w:val="24"/>
      <w:szCs w:val="24"/>
      <w:lang w:eastAsia="ru-RU"/>
    </w:rPr>
  </w:style>
  <w:style w:type="paragraph" w:customStyle="1" w:styleId="5a">
    <w:name w:val="заголовок 5"/>
    <w:basedOn w:val="a"/>
    <w:next w:val="a"/>
    <w:rsid w:val="003A31DA"/>
    <w:pPr>
      <w:autoSpaceDE w:val="0"/>
      <w:autoSpaceDN w:val="0"/>
      <w:adjustRightInd w:val="0"/>
      <w:spacing w:before="240" w:after="60" w:line="240" w:lineRule="auto"/>
    </w:pPr>
    <w:rPr>
      <w:rFonts w:ascii="Arial" w:eastAsia="Times New Roman" w:hAnsi="Arial" w:cs="Times New Roman"/>
      <w:lang w:eastAsia="ru-RU"/>
    </w:rPr>
  </w:style>
  <w:style w:type="paragraph" w:customStyle="1" w:styleId="65">
    <w:name w:val="заголовок 6"/>
    <w:basedOn w:val="a"/>
    <w:next w:val="a"/>
    <w:rsid w:val="003A31DA"/>
    <w:pPr>
      <w:keepNext/>
      <w:autoSpaceDE w:val="0"/>
      <w:autoSpaceDN w:val="0"/>
      <w:spacing w:before="120" w:after="120" w:line="240" w:lineRule="auto"/>
      <w:ind w:left="70" w:firstLine="1"/>
    </w:pPr>
    <w:rPr>
      <w:rFonts w:ascii="Arial" w:eastAsia="Times New Roman" w:hAnsi="Arial" w:cs="Arial"/>
      <w:sz w:val="24"/>
      <w:szCs w:val="24"/>
      <w:lang w:eastAsia="ru-RU"/>
    </w:rPr>
  </w:style>
  <w:style w:type="paragraph" w:customStyle="1" w:styleId="74">
    <w:name w:val="заголовок 7"/>
    <w:basedOn w:val="a"/>
    <w:next w:val="a"/>
    <w:rsid w:val="003A31DA"/>
    <w:pPr>
      <w:keepNext/>
      <w:autoSpaceDE w:val="0"/>
      <w:autoSpaceDN w:val="0"/>
      <w:spacing w:before="60" w:after="60" w:line="240" w:lineRule="auto"/>
      <w:ind w:left="-71"/>
    </w:pPr>
    <w:rPr>
      <w:rFonts w:ascii="Arial" w:eastAsia="Times New Roman" w:hAnsi="Arial" w:cs="Times New Roman"/>
      <w:sz w:val="24"/>
      <w:szCs w:val="24"/>
      <w:lang w:eastAsia="ru-RU"/>
    </w:rPr>
  </w:style>
  <w:style w:type="paragraph" w:customStyle="1" w:styleId="83">
    <w:name w:val="заголовок 8"/>
    <w:basedOn w:val="a"/>
    <w:next w:val="a"/>
    <w:rsid w:val="003A31DA"/>
    <w:pPr>
      <w:keepNext/>
      <w:autoSpaceDE w:val="0"/>
      <w:autoSpaceDN w:val="0"/>
      <w:spacing w:before="60" w:after="60" w:line="240" w:lineRule="auto"/>
      <w:ind w:left="71"/>
    </w:pPr>
    <w:rPr>
      <w:rFonts w:ascii="Arial" w:eastAsia="Times New Roman" w:hAnsi="Arial" w:cs="Times New Roman"/>
      <w:sz w:val="24"/>
      <w:szCs w:val="24"/>
      <w:lang w:eastAsia="ru-RU"/>
    </w:rPr>
  </w:style>
  <w:style w:type="paragraph" w:customStyle="1" w:styleId="93">
    <w:name w:val="заголовок 9"/>
    <w:basedOn w:val="a"/>
    <w:next w:val="a"/>
    <w:rsid w:val="003A31DA"/>
    <w:pPr>
      <w:autoSpaceDE w:val="0"/>
      <w:autoSpaceDN w:val="0"/>
      <w:adjustRightInd w:val="0"/>
      <w:spacing w:before="240" w:after="60" w:line="240" w:lineRule="auto"/>
    </w:pPr>
    <w:rPr>
      <w:rFonts w:ascii="Arial" w:eastAsia="Times New Roman" w:hAnsi="Arial" w:cs="Arial"/>
      <w:b/>
      <w:bCs/>
      <w:i/>
      <w:iCs/>
      <w:sz w:val="18"/>
      <w:szCs w:val="18"/>
      <w:lang w:eastAsia="ru-RU"/>
    </w:rPr>
  </w:style>
  <w:style w:type="character" w:customStyle="1" w:styleId="afffff3">
    <w:name w:val="Основной шрифт"/>
    <w:rsid w:val="003A31DA"/>
  </w:style>
  <w:style w:type="paragraph" w:customStyle="1" w:styleId="afffff4">
    <w:name w:val="текст сноски"/>
    <w:basedOn w:val="a"/>
    <w:rsid w:val="003A31DA"/>
    <w:pPr>
      <w:autoSpaceDE w:val="0"/>
      <w:autoSpaceDN w:val="0"/>
      <w:spacing w:after="0" w:line="240" w:lineRule="auto"/>
    </w:pPr>
    <w:rPr>
      <w:rFonts w:ascii="Arial" w:eastAsia="Times New Roman" w:hAnsi="Arial" w:cs="Times New Roman"/>
      <w:sz w:val="20"/>
      <w:szCs w:val="20"/>
      <w:lang w:eastAsia="ru-RU"/>
    </w:rPr>
  </w:style>
  <w:style w:type="character" w:customStyle="1" w:styleId="afffff5">
    <w:name w:val="знак сноски"/>
    <w:rsid w:val="003A31DA"/>
    <w:rPr>
      <w:vertAlign w:val="superscript"/>
    </w:rPr>
  </w:style>
  <w:style w:type="character" w:customStyle="1" w:styleId="afffff6">
    <w:name w:val="номер страницы"/>
    <w:basedOn w:val="afffff3"/>
    <w:rsid w:val="003A31DA"/>
  </w:style>
  <w:style w:type="paragraph" w:customStyle="1" w:styleId="1ff7">
    <w:name w:val="указатель 1"/>
    <w:basedOn w:val="a"/>
    <w:next w:val="a"/>
    <w:autoRedefine/>
    <w:rsid w:val="003A31DA"/>
    <w:pPr>
      <w:autoSpaceDE w:val="0"/>
      <w:autoSpaceDN w:val="0"/>
      <w:spacing w:after="0" w:line="240" w:lineRule="auto"/>
      <w:ind w:left="240" w:hanging="240"/>
    </w:pPr>
    <w:rPr>
      <w:rFonts w:ascii="Arial" w:eastAsia="Times New Roman" w:hAnsi="Arial" w:cs="Times New Roman"/>
      <w:sz w:val="24"/>
      <w:szCs w:val="24"/>
      <w:lang w:eastAsia="ru-RU"/>
    </w:rPr>
  </w:style>
  <w:style w:type="paragraph" w:customStyle="1" w:styleId="1-3">
    <w:name w:val="Заголовок 1-3"/>
    <w:basedOn w:val="a"/>
    <w:rsid w:val="003A31DA"/>
    <w:pPr>
      <w:autoSpaceDE w:val="0"/>
      <w:autoSpaceDN w:val="0"/>
      <w:spacing w:before="120" w:after="120" w:line="240" w:lineRule="auto"/>
      <w:ind w:firstLine="567"/>
      <w:jc w:val="center"/>
    </w:pPr>
    <w:rPr>
      <w:rFonts w:ascii="Arial" w:eastAsia="Times New Roman" w:hAnsi="Arial" w:cs="Times New Roman"/>
      <w:b/>
      <w:bCs/>
      <w:i/>
      <w:iCs/>
      <w:caps/>
      <w:sz w:val="20"/>
      <w:szCs w:val="20"/>
      <w:lang w:eastAsia="ru-RU"/>
    </w:rPr>
  </w:style>
  <w:style w:type="paragraph" w:customStyle="1" w:styleId="2f4">
    <w:name w:val="Знак Знак2 Знак"/>
    <w:basedOn w:val="a"/>
    <w:rsid w:val="003A31D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5">
    <w:name w:val="Абзац списка2"/>
    <w:basedOn w:val="a"/>
    <w:qFormat/>
    <w:rsid w:val="003A31DA"/>
    <w:pPr>
      <w:ind w:left="720"/>
      <w:contextualSpacing/>
    </w:pPr>
    <w:rPr>
      <w:rFonts w:ascii="Calibri" w:eastAsia="Times New Roman" w:hAnsi="Calibri" w:cs="Times New Roman"/>
    </w:rPr>
  </w:style>
  <w:style w:type="character" w:styleId="afffff7">
    <w:name w:val="line number"/>
    <w:basedOn w:val="a0"/>
    <w:rsid w:val="003A31DA"/>
  </w:style>
  <w:style w:type="character" w:styleId="afffff8">
    <w:name w:val="annotation reference"/>
    <w:semiHidden/>
    <w:rsid w:val="003A31DA"/>
    <w:rPr>
      <w:sz w:val="16"/>
      <w:szCs w:val="16"/>
    </w:rPr>
  </w:style>
  <w:style w:type="character" w:customStyle="1" w:styleId="affd">
    <w:name w:val="Название объекта Знак"/>
    <w:aliases w:val="подписи к таблице Знак"/>
    <w:link w:val="affc"/>
    <w:rsid w:val="003A31DA"/>
    <w:rPr>
      <w:rFonts w:ascii="Calibri" w:eastAsia="Calibri" w:hAnsi="Calibri" w:cs="Times New Roman"/>
      <w:b/>
      <w:bCs/>
      <w:sz w:val="20"/>
      <w:szCs w:val="20"/>
    </w:rPr>
  </w:style>
  <w:style w:type="paragraph" w:customStyle="1" w:styleId="consnormal0">
    <w:name w:val="consnormal"/>
    <w:basedOn w:val="a"/>
    <w:rsid w:val="003A31DA"/>
    <w:pPr>
      <w:autoSpaceDE w:val="0"/>
      <w:autoSpaceDN w:val="0"/>
      <w:spacing w:after="0" w:line="240" w:lineRule="auto"/>
      <w:ind w:firstLine="720"/>
    </w:pPr>
    <w:rPr>
      <w:rFonts w:ascii="Arial" w:eastAsia="Times New Roman" w:hAnsi="Arial" w:cs="Arial"/>
      <w:sz w:val="20"/>
      <w:szCs w:val="20"/>
      <w:lang w:eastAsia="ru-RU"/>
    </w:rPr>
  </w:style>
  <w:style w:type="paragraph" w:styleId="1ff8">
    <w:name w:val="index 1"/>
    <w:basedOn w:val="a"/>
    <w:next w:val="a"/>
    <w:autoRedefine/>
    <w:semiHidden/>
    <w:rsid w:val="003A31DA"/>
    <w:pPr>
      <w:spacing w:after="0" w:line="240" w:lineRule="auto"/>
      <w:ind w:left="240" w:hanging="240"/>
    </w:pPr>
    <w:rPr>
      <w:rFonts w:ascii="Times New Roman" w:eastAsia="Times New Roman" w:hAnsi="Times New Roman" w:cs="Times New Roman"/>
      <w:sz w:val="24"/>
      <w:szCs w:val="24"/>
      <w:lang w:eastAsia="ru-RU"/>
    </w:rPr>
  </w:style>
  <w:style w:type="paragraph" w:customStyle="1" w:styleId="FR1">
    <w:name w:val="FR1"/>
    <w:rsid w:val="003A31DA"/>
    <w:pPr>
      <w:widowControl w:val="0"/>
      <w:spacing w:after="0" w:line="360" w:lineRule="auto"/>
      <w:ind w:left="440" w:firstLine="560"/>
    </w:pPr>
    <w:rPr>
      <w:rFonts w:ascii="Times New Roman" w:eastAsia="Times New Roman" w:hAnsi="Times New Roman" w:cs="Times New Roman"/>
      <w:sz w:val="24"/>
      <w:szCs w:val="24"/>
      <w:lang w:eastAsia="ru-RU"/>
    </w:rPr>
  </w:style>
  <w:style w:type="paragraph" w:customStyle="1" w:styleId="BodyTextIndent21">
    <w:name w:val="Body Text Indent 21"/>
    <w:basedOn w:val="a"/>
    <w:rsid w:val="003A31DA"/>
    <w:pPr>
      <w:spacing w:after="0" w:line="240" w:lineRule="auto"/>
      <w:ind w:firstLine="720"/>
      <w:jc w:val="both"/>
    </w:pPr>
    <w:rPr>
      <w:rFonts w:ascii="Times New Roman" w:eastAsia="Times New Roman" w:hAnsi="Times New Roman" w:cs="Times New Roman"/>
      <w:sz w:val="24"/>
      <w:szCs w:val="24"/>
      <w:lang w:eastAsia="ru-RU"/>
    </w:rPr>
  </w:style>
  <w:style w:type="paragraph" w:customStyle="1" w:styleId="afffff9">
    <w:name w:val="Это основной стиль"/>
    <w:basedOn w:val="a"/>
    <w:link w:val="afffffa"/>
    <w:rsid w:val="003A31DA"/>
    <w:pPr>
      <w:spacing w:before="20" w:after="0" w:line="240" w:lineRule="auto"/>
      <w:ind w:left="200" w:firstLine="700"/>
      <w:jc w:val="both"/>
    </w:pPr>
    <w:rPr>
      <w:rFonts w:ascii="Arial" w:eastAsia="Times New Roman" w:hAnsi="Arial" w:cs="Arial"/>
      <w:sz w:val="24"/>
      <w:szCs w:val="28"/>
      <w:lang w:eastAsia="ru-RU"/>
    </w:rPr>
  </w:style>
  <w:style w:type="character" w:customStyle="1" w:styleId="afffffa">
    <w:name w:val="Это основной стиль Знак"/>
    <w:link w:val="afffff9"/>
    <w:rsid w:val="003A31DA"/>
    <w:rPr>
      <w:rFonts w:ascii="Arial" w:eastAsia="Times New Roman" w:hAnsi="Arial" w:cs="Arial"/>
      <w:sz w:val="24"/>
      <w:szCs w:val="28"/>
      <w:lang w:eastAsia="ru-RU"/>
    </w:rPr>
  </w:style>
  <w:style w:type="paragraph" w:customStyle="1" w:styleId="1400">
    <w:name w:val="140"/>
    <w:basedOn w:val="a"/>
    <w:rsid w:val="003A31DA"/>
    <w:pPr>
      <w:autoSpaceDE w:val="0"/>
      <w:autoSpaceDN w:val="0"/>
      <w:spacing w:before="120" w:after="120" w:line="240" w:lineRule="auto"/>
      <w:jc w:val="center"/>
    </w:pPr>
    <w:rPr>
      <w:rFonts w:ascii="Times New Roman" w:eastAsia="Times New Roman" w:hAnsi="Times New Roman" w:cs="Times New Roman"/>
      <w:b/>
      <w:bCs/>
      <w:color w:val="000000"/>
      <w:sz w:val="28"/>
      <w:szCs w:val="28"/>
      <w:lang w:eastAsia="ru-RU"/>
    </w:rPr>
  </w:style>
  <w:style w:type="paragraph" w:customStyle="1" w:styleId="14000">
    <w:name w:val="1400"/>
    <w:basedOn w:val="a"/>
    <w:rsid w:val="003A31DA"/>
    <w:pPr>
      <w:autoSpaceDE w:val="0"/>
      <w:autoSpaceDN w:val="0"/>
      <w:spacing w:before="120" w:after="0" w:line="240" w:lineRule="auto"/>
      <w:jc w:val="center"/>
    </w:pPr>
    <w:rPr>
      <w:rFonts w:ascii="Times New Roman" w:eastAsia="Times New Roman" w:hAnsi="Times New Roman" w:cs="Times New Roman"/>
      <w:b/>
      <w:bCs/>
      <w:color w:val="000000"/>
      <w:sz w:val="28"/>
      <w:szCs w:val="28"/>
      <w:lang w:eastAsia="ru-RU"/>
    </w:rPr>
  </w:style>
  <w:style w:type="paragraph" w:customStyle="1" w:styleId="afffffb">
    <w:name w:val="Заголовок таблицы"/>
    <w:basedOn w:val="aff4"/>
    <w:rsid w:val="003A31DA"/>
    <w:pPr>
      <w:spacing w:line="240" w:lineRule="auto"/>
      <w:ind w:left="0" w:right="0"/>
      <w:jc w:val="center"/>
    </w:pPr>
    <w:rPr>
      <w:rFonts w:eastAsia="Times New Roman"/>
      <w:b/>
      <w:bCs/>
      <w:i/>
      <w:iCs/>
    </w:rPr>
  </w:style>
  <w:style w:type="paragraph" w:customStyle="1" w:styleId="2110">
    <w:name w:val="Знак2 Знак Знак1 Знак1 Знак Знак Знак Знак Знак Знак Знак Знак Знак Знак Знак Знак"/>
    <w:basedOn w:val="a"/>
    <w:rsid w:val="003A31DA"/>
    <w:pPr>
      <w:spacing w:after="160" w:line="240" w:lineRule="exact"/>
    </w:pPr>
    <w:rPr>
      <w:rFonts w:ascii="Verdana" w:eastAsia="Times New Roman" w:hAnsi="Verdana" w:cs="Times New Roman"/>
      <w:sz w:val="20"/>
      <w:szCs w:val="20"/>
      <w:lang w:val="en-US"/>
    </w:rPr>
  </w:style>
  <w:style w:type="paragraph" w:customStyle="1" w:styleId="afffffc">
    <w:name w:val="НОРМАЛ"/>
    <w:link w:val="afffffd"/>
    <w:autoRedefine/>
    <w:rsid w:val="003A31DA"/>
    <w:pPr>
      <w:tabs>
        <w:tab w:val="num" w:pos="792"/>
      </w:tabs>
      <w:spacing w:after="0" w:line="240" w:lineRule="auto"/>
      <w:ind w:left="794" w:right="170" w:firstLine="766"/>
    </w:pPr>
    <w:rPr>
      <w:rFonts w:ascii="Arial" w:eastAsia="Times New Roman" w:hAnsi="Arial" w:cs="Times New Roman"/>
      <w:sz w:val="24"/>
      <w:szCs w:val="20"/>
      <w:lang w:eastAsia="ru-RU"/>
    </w:rPr>
  </w:style>
  <w:style w:type="character" w:customStyle="1" w:styleId="afffffd">
    <w:name w:val="НОРМАЛ Знак"/>
    <w:link w:val="afffffc"/>
    <w:rsid w:val="003A31DA"/>
    <w:rPr>
      <w:rFonts w:ascii="Arial" w:eastAsia="Times New Roman" w:hAnsi="Arial" w:cs="Times New Roman"/>
      <w:sz w:val="24"/>
      <w:szCs w:val="20"/>
      <w:lang w:eastAsia="ru-RU"/>
    </w:rPr>
  </w:style>
  <w:style w:type="paragraph" w:customStyle="1" w:styleId="afffffe">
    <w:name w:val="Заголовок части"/>
    <w:basedOn w:val="a"/>
    <w:rsid w:val="003A31DA"/>
    <w:pPr>
      <w:keepNext/>
      <w:spacing w:after="0" w:line="240" w:lineRule="auto"/>
      <w:jc w:val="center"/>
      <w:outlineLvl w:val="1"/>
    </w:pPr>
    <w:rPr>
      <w:rFonts w:ascii="Arial" w:eastAsia="Times New Roman" w:hAnsi="Arial" w:cs="Times New Roman"/>
      <w:b/>
      <w:kern w:val="28"/>
      <w:sz w:val="48"/>
      <w:szCs w:val="48"/>
      <w:lang w:eastAsia="ru-RU"/>
    </w:rPr>
  </w:style>
  <w:style w:type="paragraph" w:customStyle="1" w:styleId="220">
    <w:name w:val="Основной текст с отступом 22"/>
    <w:basedOn w:val="a"/>
    <w:rsid w:val="003A31DA"/>
    <w:pPr>
      <w:spacing w:after="0" w:line="240" w:lineRule="auto"/>
      <w:ind w:left="284" w:firstLine="283"/>
      <w:jc w:val="both"/>
    </w:pPr>
    <w:rPr>
      <w:rFonts w:ascii="Times New Roman" w:eastAsia="Times New Roman" w:hAnsi="Times New Roman" w:cs="Times New Roman"/>
      <w:b/>
      <w:sz w:val="28"/>
      <w:szCs w:val="20"/>
      <w:lang w:eastAsia="ru-RU"/>
    </w:rPr>
  </w:style>
  <w:style w:type="paragraph" w:customStyle="1" w:styleId="affffff">
    <w:name w:val="Текст в заданном формате"/>
    <w:basedOn w:val="a"/>
    <w:rsid w:val="003A31DA"/>
    <w:pPr>
      <w:widowControl w:val="0"/>
      <w:suppressAutoHyphens/>
      <w:spacing w:after="0" w:line="240" w:lineRule="auto"/>
    </w:pPr>
    <w:rPr>
      <w:rFonts w:ascii="Courier New" w:eastAsia="Courier New" w:hAnsi="Courier New" w:cs="Courier New"/>
      <w:sz w:val="20"/>
      <w:szCs w:val="20"/>
      <w:lang w:eastAsia="ja-JP"/>
    </w:rPr>
  </w:style>
  <w:style w:type="paragraph" w:customStyle="1" w:styleId="1ff9">
    <w:name w:val="Красная строка1"/>
    <w:basedOn w:val="a6"/>
    <w:rsid w:val="003A31DA"/>
    <w:pPr>
      <w:widowControl w:val="0"/>
      <w:suppressAutoHyphens/>
      <w:ind w:firstLine="210"/>
    </w:pPr>
    <w:rPr>
      <w:rFonts w:ascii="Arial" w:eastAsia="Lucida Sans Unicode" w:hAnsi="Arial" w:cs="Times New Roman"/>
    </w:rPr>
  </w:style>
  <w:style w:type="paragraph" w:customStyle="1" w:styleId="affffff0">
    <w:name w:val="Краткий обратный адрес"/>
    <w:basedOn w:val="a"/>
    <w:rsid w:val="003A31DA"/>
    <w:pPr>
      <w:spacing w:after="0" w:line="240" w:lineRule="auto"/>
    </w:pPr>
    <w:rPr>
      <w:rFonts w:ascii="Times New Roman" w:eastAsia="Times New Roman" w:hAnsi="Times New Roman" w:cs="Times New Roman"/>
      <w:sz w:val="20"/>
      <w:szCs w:val="20"/>
      <w:lang w:eastAsia="ru-RU"/>
    </w:rPr>
  </w:style>
  <w:style w:type="paragraph" w:customStyle="1" w:styleId="BodyText21">
    <w:name w:val="Body Text 21"/>
    <w:basedOn w:val="a"/>
    <w:rsid w:val="003A31DA"/>
    <w:pPr>
      <w:widowControl w:val="0"/>
      <w:spacing w:after="0" w:line="240" w:lineRule="auto"/>
      <w:ind w:firstLine="720"/>
      <w:jc w:val="both"/>
    </w:pPr>
    <w:rPr>
      <w:rFonts w:ascii="Times New Roman" w:eastAsia="Times New Roman" w:hAnsi="Times New Roman" w:cs="Times New Roman"/>
      <w:sz w:val="28"/>
      <w:szCs w:val="28"/>
      <w:lang w:eastAsia="ru-RU"/>
    </w:rPr>
  </w:style>
  <w:style w:type="paragraph" w:customStyle="1" w:styleId="BodyText23">
    <w:name w:val="Body Text 23"/>
    <w:basedOn w:val="a"/>
    <w:rsid w:val="003A31DA"/>
    <w:pPr>
      <w:widowControl w:val="0"/>
      <w:spacing w:after="0" w:line="240" w:lineRule="auto"/>
      <w:ind w:firstLine="709"/>
      <w:jc w:val="both"/>
    </w:pPr>
    <w:rPr>
      <w:rFonts w:ascii="Times New Roman" w:eastAsia="Times New Roman" w:hAnsi="Times New Roman" w:cs="Times New Roman"/>
      <w:sz w:val="28"/>
      <w:szCs w:val="28"/>
      <w:lang w:eastAsia="ru-RU"/>
    </w:rPr>
  </w:style>
  <w:style w:type="paragraph" w:customStyle="1" w:styleId="oaenoniinee">
    <w:name w:val="oaeno niinee"/>
    <w:basedOn w:val="a"/>
    <w:rsid w:val="003A31DA"/>
    <w:pPr>
      <w:spacing w:after="0" w:line="240" w:lineRule="auto"/>
      <w:jc w:val="both"/>
    </w:pPr>
    <w:rPr>
      <w:rFonts w:ascii="Times New Roman" w:eastAsia="Times New Roman" w:hAnsi="Times New Roman" w:cs="Times New Roman"/>
      <w:sz w:val="24"/>
      <w:szCs w:val="24"/>
      <w:lang w:eastAsia="ru-RU"/>
    </w:rPr>
  </w:style>
  <w:style w:type="paragraph" w:styleId="affffff1">
    <w:name w:val="List"/>
    <w:basedOn w:val="a6"/>
    <w:rsid w:val="003A31DA"/>
    <w:pPr>
      <w:widowControl w:val="0"/>
      <w:suppressAutoHyphens/>
    </w:pPr>
    <w:rPr>
      <w:rFonts w:ascii="Times New Roman" w:eastAsia="Lucida Sans Unicode" w:hAnsi="Times New Roman" w:cs="Tahoma"/>
      <w:lang w:eastAsia="ru-RU" w:bidi="ru-RU"/>
    </w:rPr>
  </w:style>
  <w:style w:type="paragraph" w:customStyle="1" w:styleId="1ffa">
    <w:name w:val="Название1"/>
    <w:basedOn w:val="a"/>
    <w:rsid w:val="003A31DA"/>
    <w:pPr>
      <w:widowControl w:val="0"/>
      <w:suppressLineNumbers/>
      <w:suppressAutoHyphens/>
      <w:spacing w:before="120" w:after="120" w:line="240" w:lineRule="auto"/>
    </w:pPr>
    <w:rPr>
      <w:rFonts w:ascii="Times New Roman" w:eastAsia="Lucida Sans Unicode" w:hAnsi="Times New Roman" w:cs="Tahoma"/>
      <w:i/>
      <w:iCs/>
      <w:sz w:val="24"/>
      <w:szCs w:val="24"/>
      <w:lang w:eastAsia="ru-RU" w:bidi="ru-RU"/>
    </w:rPr>
  </w:style>
  <w:style w:type="paragraph" w:customStyle="1" w:styleId="1ffb">
    <w:name w:val="Указатель1"/>
    <w:basedOn w:val="a"/>
    <w:rsid w:val="003A31DA"/>
    <w:pPr>
      <w:widowControl w:val="0"/>
      <w:suppressLineNumbers/>
      <w:suppressAutoHyphens/>
      <w:spacing w:after="0" w:line="240" w:lineRule="auto"/>
    </w:pPr>
    <w:rPr>
      <w:rFonts w:ascii="Times New Roman" w:eastAsia="Lucida Sans Unicode" w:hAnsi="Times New Roman" w:cs="Tahoma"/>
      <w:sz w:val="24"/>
      <w:szCs w:val="24"/>
      <w:lang w:eastAsia="ru-RU" w:bidi="ru-RU"/>
    </w:rPr>
  </w:style>
  <w:style w:type="paragraph" w:customStyle="1" w:styleId="affffff2">
    <w:name w:val="Маркированый список"/>
    <w:basedOn w:val="a"/>
    <w:rsid w:val="003A31DA"/>
    <w:pPr>
      <w:tabs>
        <w:tab w:val="num" w:pos="0"/>
        <w:tab w:val="left" w:pos="567"/>
      </w:tabs>
      <w:spacing w:after="0" w:line="360" w:lineRule="auto"/>
      <w:ind w:left="4321"/>
      <w:jc w:val="both"/>
    </w:pPr>
    <w:rPr>
      <w:rFonts w:ascii="Arial" w:eastAsia="Times New Roman" w:hAnsi="Arial" w:cs="Arial"/>
      <w:sz w:val="20"/>
      <w:szCs w:val="24"/>
      <w:lang w:eastAsia="ru-RU"/>
    </w:rPr>
  </w:style>
  <w:style w:type="paragraph" w:customStyle="1" w:styleId="affffff3">
    <w:name w:val="основной текст"/>
    <w:basedOn w:val="a"/>
    <w:rsid w:val="003A31DA"/>
    <w:pPr>
      <w:widowControl w:val="0"/>
      <w:spacing w:after="0" w:line="360" w:lineRule="auto"/>
      <w:ind w:firstLine="851"/>
      <w:jc w:val="both"/>
    </w:pPr>
    <w:rPr>
      <w:rFonts w:ascii="Times New Roman" w:eastAsia="Times New Roman" w:hAnsi="Times New Roman" w:cs="Times New Roman"/>
      <w:sz w:val="24"/>
      <w:szCs w:val="24"/>
      <w:lang w:eastAsia="ru-RU"/>
    </w:rPr>
  </w:style>
  <w:style w:type="paragraph" w:styleId="affffff4">
    <w:name w:val="List Bullet"/>
    <w:basedOn w:val="a"/>
    <w:rsid w:val="003A31DA"/>
    <w:pPr>
      <w:tabs>
        <w:tab w:val="num" w:pos="1366"/>
      </w:tabs>
      <w:spacing w:after="0" w:line="240" w:lineRule="auto"/>
      <w:ind w:left="1366" w:hanging="351"/>
    </w:pPr>
    <w:rPr>
      <w:rFonts w:ascii="Times New Roman" w:eastAsia="Times New Roman" w:hAnsi="Times New Roman" w:cs="Times New Roman"/>
      <w:sz w:val="20"/>
      <w:szCs w:val="20"/>
      <w:lang w:eastAsia="ru-RU"/>
    </w:rPr>
  </w:style>
  <w:style w:type="paragraph" w:customStyle="1" w:styleId="affffff5">
    <w:name w:val="Знак Знак Знак Знак"/>
    <w:basedOn w:val="a"/>
    <w:rsid w:val="003A31DA"/>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FontStyle46">
    <w:name w:val="Font Style46"/>
    <w:rsid w:val="003A31DA"/>
    <w:rPr>
      <w:rFonts w:ascii="Times New Roman" w:hAnsi="Times New Roman" w:cs="Times New Roman"/>
      <w:b/>
      <w:bCs/>
      <w:i/>
      <w:iCs/>
      <w:sz w:val="64"/>
      <w:szCs w:val="64"/>
    </w:rPr>
  </w:style>
  <w:style w:type="character" w:customStyle="1" w:styleId="WW8Num1z0">
    <w:name w:val="WW8Num1z0"/>
    <w:rsid w:val="003A31DA"/>
    <w:rPr>
      <w:rFonts w:ascii="Times New Roman" w:hAnsi="Times New Roman"/>
      <w:i w:val="0"/>
      <w:color w:val="0000FF"/>
    </w:rPr>
  </w:style>
  <w:style w:type="character" w:customStyle="1" w:styleId="FontStyle93">
    <w:name w:val="Font Style93"/>
    <w:rsid w:val="003A31DA"/>
    <w:rPr>
      <w:rFonts w:ascii="Times New Roman" w:hAnsi="Times New Roman" w:cs="Times New Roman"/>
      <w:spacing w:val="20"/>
      <w:sz w:val="16"/>
      <w:szCs w:val="16"/>
    </w:rPr>
  </w:style>
  <w:style w:type="character" w:customStyle="1" w:styleId="WW-Absatz-Standardschriftart1">
    <w:name w:val="WW-Absatz-Standardschriftart1"/>
    <w:rsid w:val="003A31DA"/>
  </w:style>
  <w:style w:type="character" w:customStyle="1" w:styleId="FontStyle94">
    <w:name w:val="Font Style94"/>
    <w:rsid w:val="003A31DA"/>
    <w:rPr>
      <w:rFonts w:ascii="Times New Roman" w:hAnsi="Times New Roman" w:cs="Times New Roman"/>
      <w:b/>
      <w:bCs/>
      <w:spacing w:val="10"/>
      <w:sz w:val="16"/>
      <w:szCs w:val="16"/>
    </w:rPr>
  </w:style>
  <w:style w:type="character" w:customStyle="1" w:styleId="FontStyle29">
    <w:name w:val="Font Style29"/>
    <w:rsid w:val="003A31DA"/>
    <w:rPr>
      <w:rFonts w:ascii="Bookman Old Style" w:hAnsi="Bookman Old Style" w:cs="Bookman Old Style"/>
      <w:b/>
      <w:bCs/>
      <w:sz w:val="14"/>
      <w:szCs w:val="14"/>
    </w:rPr>
  </w:style>
  <w:style w:type="paragraph" w:customStyle="1" w:styleId="3f">
    <w:name w:val="Знак Знак3 Знак"/>
    <w:basedOn w:val="a"/>
    <w:rsid w:val="003A31D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6">
    <w:name w:val="Текстовой А"/>
    <w:basedOn w:val="a"/>
    <w:link w:val="affffff7"/>
    <w:rsid w:val="003A31DA"/>
    <w:pPr>
      <w:spacing w:after="120" w:line="240" w:lineRule="auto"/>
      <w:ind w:firstLine="720"/>
      <w:jc w:val="both"/>
    </w:pPr>
    <w:rPr>
      <w:rFonts w:ascii="Arial" w:eastAsia="Times New Roman" w:hAnsi="Arial" w:cs="Arial"/>
      <w:sz w:val="20"/>
      <w:szCs w:val="20"/>
      <w:lang w:eastAsia="ru-RU"/>
    </w:rPr>
  </w:style>
  <w:style w:type="character" w:customStyle="1" w:styleId="affffff7">
    <w:name w:val="Текстовой А Знак"/>
    <w:link w:val="affffff6"/>
    <w:rsid w:val="003A31DA"/>
    <w:rPr>
      <w:rFonts w:ascii="Arial" w:eastAsia="Times New Roman" w:hAnsi="Arial" w:cs="Arial"/>
      <w:sz w:val="20"/>
      <w:szCs w:val="20"/>
      <w:lang w:eastAsia="ru-RU"/>
    </w:rPr>
  </w:style>
  <w:style w:type="paragraph" w:customStyle="1" w:styleId="affffff8">
    <w:name w:val="название таблицы"/>
    <w:basedOn w:val="affc"/>
    <w:autoRedefine/>
    <w:rsid w:val="003A31DA"/>
    <w:pPr>
      <w:tabs>
        <w:tab w:val="left" w:pos="4962"/>
        <w:tab w:val="left" w:pos="6096"/>
      </w:tabs>
      <w:spacing w:before="120" w:after="120" w:line="240" w:lineRule="auto"/>
      <w:ind w:left="57" w:right="113" w:firstLine="709"/>
      <w:jc w:val="both"/>
    </w:pPr>
    <w:rPr>
      <w:rFonts w:ascii="Arial" w:eastAsia="Times New Roman" w:hAnsi="Arial"/>
      <w:b w:val="0"/>
      <w:sz w:val="24"/>
      <w:szCs w:val="24"/>
      <w:lang w:eastAsia="ru-RU"/>
    </w:rPr>
  </w:style>
  <w:style w:type="paragraph" w:customStyle="1" w:styleId="101">
    <w:name w:val="10_центр"/>
    <w:basedOn w:val="a"/>
    <w:link w:val="102"/>
    <w:rsid w:val="003A31DA"/>
    <w:pPr>
      <w:spacing w:after="0" w:line="240" w:lineRule="auto"/>
      <w:jc w:val="center"/>
    </w:pPr>
    <w:rPr>
      <w:rFonts w:ascii="Arial" w:eastAsia="Times New Roman" w:hAnsi="Arial" w:cs="Times New Roman"/>
      <w:color w:val="000000"/>
      <w:sz w:val="20"/>
      <w:szCs w:val="20"/>
      <w:lang w:eastAsia="ru-RU"/>
    </w:rPr>
  </w:style>
  <w:style w:type="character" w:customStyle="1" w:styleId="102">
    <w:name w:val="10_центр Знак"/>
    <w:link w:val="101"/>
    <w:rsid w:val="003A31DA"/>
    <w:rPr>
      <w:rFonts w:ascii="Arial" w:eastAsia="Times New Roman" w:hAnsi="Arial" w:cs="Times New Roman"/>
      <w:color w:val="000000"/>
      <w:sz w:val="20"/>
      <w:szCs w:val="20"/>
      <w:lang w:eastAsia="ru-RU"/>
    </w:rPr>
  </w:style>
  <w:style w:type="paragraph" w:customStyle="1" w:styleId="103">
    <w:name w:val="10_слева"/>
    <w:basedOn w:val="a"/>
    <w:link w:val="10Char"/>
    <w:rsid w:val="003A31DA"/>
    <w:pPr>
      <w:spacing w:after="0" w:line="240" w:lineRule="auto"/>
      <w:ind w:left="57" w:right="57"/>
    </w:pPr>
    <w:rPr>
      <w:rFonts w:ascii="Arial" w:eastAsia="Times New Roman" w:hAnsi="Arial" w:cs="Times New Roman"/>
      <w:color w:val="000000"/>
      <w:sz w:val="20"/>
      <w:szCs w:val="20"/>
      <w:lang w:eastAsia="ru-RU"/>
    </w:rPr>
  </w:style>
  <w:style w:type="character" w:customStyle="1" w:styleId="10Char">
    <w:name w:val="10_слева Char"/>
    <w:link w:val="103"/>
    <w:rsid w:val="003A31DA"/>
    <w:rPr>
      <w:rFonts w:ascii="Arial" w:eastAsia="Times New Roman" w:hAnsi="Arial" w:cs="Times New Roman"/>
      <w:color w:val="000000"/>
      <w:sz w:val="20"/>
      <w:szCs w:val="20"/>
      <w:lang w:eastAsia="ru-RU"/>
    </w:rPr>
  </w:style>
  <w:style w:type="paragraph" w:customStyle="1" w:styleId="117">
    <w:name w:val="11_слева"/>
    <w:rsid w:val="003A31DA"/>
    <w:pPr>
      <w:spacing w:after="0" w:line="240" w:lineRule="auto"/>
      <w:ind w:left="57"/>
    </w:pPr>
    <w:rPr>
      <w:rFonts w:ascii="Arial" w:eastAsia="Times New Roman" w:hAnsi="Arial" w:cs="Times New Roman"/>
      <w:szCs w:val="24"/>
      <w:lang w:eastAsia="ru-RU"/>
    </w:rPr>
  </w:style>
  <w:style w:type="paragraph" w:customStyle="1" w:styleId="118">
    <w:name w:val="11_центр"/>
    <w:basedOn w:val="117"/>
    <w:rsid w:val="003A31DA"/>
    <w:pPr>
      <w:jc w:val="center"/>
    </w:pPr>
    <w:rPr>
      <w:szCs w:val="22"/>
    </w:rPr>
  </w:style>
  <w:style w:type="paragraph" w:customStyle="1" w:styleId="affffff9">
    <w:name w:val="подзаголовок"/>
    <w:basedOn w:val="afffffc"/>
    <w:link w:val="affffffa"/>
    <w:rsid w:val="003A31DA"/>
    <w:pPr>
      <w:tabs>
        <w:tab w:val="left" w:pos="10348"/>
      </w:tabs>
      <w:ind w:left="851" w:right="227" w:firstLine="567"/>
      <w:jc w:val="both"/>
    </w:pPr>
    <w:rPr>
      <w:b/>
      <w:bCs/>
    </w:rPr>
  </w:style>
  <w:style w:type="character" w:customStyle="1" w:styleId="affffffa">
    <w:name w:val="подзаголовок Знак"/>
    <w:link w:val="affffff9"/>
    <w:rsid w:val="003A31DA"/>
    <w:rPr>
      <w:rFonts w:ascii="Arial" w:eastAsia="Times New Roman" w:hAnsi="Arial" w:cs="Times New Roman"/>
      <w:b/>
      <w:bCs/>
      <w:sz w:val="24"/>
      <w:szCs w:val="20"/>
      <w:lang w:eastAsia="ru-RU"/>
    </w:rPr>
  </w:style>
  <w:style w:type="paragraph" w:customStyle="1" w:styleId="1-2">
    <w:name w:val="Заголовок 1-2"/>
    <w:basedOn w:val="a6"/>
    <w:rsid w:val="003A31DA"/>
    <w:pPr>
      <w:spacing w:before="120"/>
      <w:ind w:firstLine="567"/>
      <w:jc w:val="center"/>
    </w:pPr>
    <w:rPr>
      <w:rFonts w:ascii="Times New Roman" w:eastAsia="Times New Roman" w:hAnsi="Times New Roman" w:cs="Times New Roman"/>
      <w:b/>
      <w:bCs/>
      <w:caps/>
      <w:sz w:val="22"/>
      <w:lang w:eastAsia="ru-RU"/>
    </w:rPr>
  </w:style>
  <w:style w:type="paragraph" w:customStyle="1" w:styleId="affffffb">
    <w:name w:val="Заголтаб"/>
    <w:basedOn w:val="a8"/>
    <w:rsid w:val="003A31DA"/>
    <w:pPr>
      <w:overflowPunct w:val="0"/>
      <w:autoSpaceDE w:val="0"/>
      <w:autoSpaceDN w:val="0"/>
      <w:adjustRightInd w:val="0"/>
      <w:spacing w:before="60" w:after="60" w:line="240" w:lineRule="auto"/>
      <w:ind w:left="0" w:right="0" w:firstLine="709"/>
      <w:jc w:val="right"/>
      <w:textAlignment w:val="baseline"/>
    </w:pPr>
    <w:rPr>
      <w:rFonts w:ascii="Times New Roman CYR" w:hAnsi="Times New Roman CYR"/>
      <w:sz w:val="24"/>
    </w:rPr>
  </w:style>
  <w:style w:type="paragraph" w:customStyle="1" w:styleId="affffffc">
    <w:name w:val="Таблица"/>
    <w:basedOn w:val="a8"/>
    <w:rsid w:val="003A31DA"/>
    <w:pPr>
      <w:overflowPunct w:val="0"/>
      <w:autoSpaceDE w:val="0"/>
      <w:autoSpaceDN w:val="0"/>
      <w:adjustRightInd w:val="0"/>
      <w:spacing w:line="240" w:lineRule="auto"/>
      <w:ind w:left="0" w:right="0"/>
      <w:textAlignment w:val="baseline"/>
    </w:pPr>
    <w:rPr>
      <w:rFonts w:ascii="Times New Roman CYR" w:hAnsi="Times New Roman CYR"/>
      <w:sz w:val="24"/>
    </w:rPr>
  </w:style>
  <w:style w:type="paragraph" w:customStyle="1" w:styleId="1-1">
    <w:name w:val="Заголовок 1-1"/>
    <w:basedOn w:val="a"/>
    <w:rsid w:val="003A31DA"/>
    <w:pPr>
      <w:spacing w:before="240" w:after="240" w:line="240" w:lineRule="auto"/>
      <w:jc w:val="center"/>
    </w:pPr>
    <w:rPr>
      <w:rFonts w:ascii="Times New Roman" w:eastAsia="Times New Roman" w:hAnsi="Times New Roman" w:cs="Times New Roman"/>
      <w:b/>
      <w:bCs/>
      <w:caps/>
      <w:sz w:val="24"/>
      <w:szCs w:val="24"/>
      <w:lang w:eastAsia="ru-RU"/>
    </w:rPr>
  </w:style>
  <w:style w:type="character" w:customStyle="1" w:styleId="affffffd">
    <w:name w:val="Подпись к таблице_"/>
    <w:link w:val="affffffe"/>
    <w:rsid w:val="003A31DA"/>
    <w:rPr>
      <w:rFonts w:ascii="Arial" w:hAnsi="Arial"/>
      <w:shd w:val="clear" w:color="auto" w:fill="FFFFFF"/>
    </w:rPr>
  </w:style>
  <w:style w:type="paragraph" w:customStyle="1" w:styleId="affffffe">
    <w:name w:val="Подпись к таблице"/>
    <w:basedOn w:val="a"/>
    <w:link w:val="affffffd"/>
    <w:rsid w:val="003A31DA"/>
    <w:pPr>
      <w:shd w:val="clear" w:color="auto" w:fill="FFFFFF"/>
      <w:spacing w:after="0" w:line="178" w:lineRule="exact"/>
      <w:ind w:firstLine="480"/>
    </w:pPr>
    <w:rPr>
      <w:rFonts w:ascii="Arial" w:hAnsi="Arial"/>
    </w:rPr>
  </w:style>
  <w:style w:type="character" w:customStyle="1" w:styleId="49">
    <w:name w:val="Основной текст (4)_"/>
    <w:link w:val="4a"/>
    <w:rsid w:val="003A31DA"/>
    <w:rPr>
      <w:rFonts w:ascii="Arial" w:hAnsi="Arial"/>
      <w:i/>
      <w:iCs/>
      <w:spacing w:val="-30"/>
      <w:sz w:val="28"/>
      <w:szCs w:val="28"/>
      <w:shd w:val="clear" w:color="auto" w:fill="FFFFFF"/>
    </w:rPr>
  </w:style>
  <w:style w:type="character" w:customStyle="1" w:styleId="66">
    <w:name w:val="Основной текст (6)_"/>
    <w:link w:val="67"/>
    <w:rsid w:val="003A31DA"/>
    <w:rPr>
      <w:rFonts w:ascii="Arial" w:hAnsi="Arial"/>
      <w:noProof/>
      <w:sz w:val="8"/>
      <w:szCs w:val="8"/>
      <w:shd w:val="clear" w:color="auto" w:fill="FFFFFF"/>
    </w:rPr>
  </w:style>
  <w:style w:type="character" w:customStyle="1" w:styleId="75">
    <w:name w:val="Основной текст (7)_"/>
    <w:link w:val="76"/>
    <w:rsid w:val="003A31DA"/>
    <w:rPr>
      <w:rFonts w:ascii="Arial" w:hAnsi="Arial"/>
      <w:noProof/>
      <w:sz w:val="8"/>
      <w:szCs w:val="8"/>
      <w:shd w:val="clear" w:color="auto" w:fill="FFFFFF"/>
    </w:rPr>
  </w:style>
  <w:style w:type="paragraph" w:customStyle="1" w:styleId="4a">
    <w:name w:val="Основной текст (4)"/>
    <w:basedOn w:val="a"/>
    <w:link w:val="49"/>
    <w:rsid w:val="003A31DA"/>
    <w:pPr>
      <w:shd w:val="clear" w:color="auto" w:fill="FFFFFF"/>
      <w:spacing w:after="0" w:line="240" w:lineRule="exact"/>
    </w:pPr>
    <w:rPr>
      <w:rFonts w:ascii="Arial" w:hAnsi="Arial"/>
      <w:i/>
      <w:iCs/>
      <w:spacing w:val="-30"/>
      <w:sz w:val="28"/>
      <w:szCs w:val="28"/>
    </w:rPr>
  </w:style>
  <w:style w:type="paragraph" w:customStyle="1" w:styleId="67">
    <w:name w:val="Основной текст (6)"/>
    <w:basedOn w:val="a"/>
    <w:link w:val="66"/>
    <w:rsid w:val="003A31DA"/>
    <w:pPr>
      <w:shd w:val="clear" w:color="auto" w:fill="FFFFFF"/>
      <w:spacing w:after="0" w:line="240" w:lineRule="atLeast"/>
      <w:jc w:val="center"/>
    </w:pPr>
    <w:rPr>
      <w:rFonts w:ascii="Arial" w:hAnsi="Arial"/>
      <w:noProof/>
      <w:sz w:val="8"/>
      <w:szCs w:val="8"/>
    </w:rPr>
  </w:style>
  <w:style w:type="paragraph" w:customStyle="1" w:styleId="76">
    <w:name w:val="Основной текст (7)"/>
    <w:basedOn w:val="a"/>
    <w:link w:val="75"/>
    <w:rsid w:val="003A31DA"/>
    <w:pPr>
      <w:shd w:val="clear" w:color="auto" w:fill="FFFFFF"/>
      <w:spacing w:after="0" w:line="240" w:lineRule="atLeast"/>
      <w:jc w:val="center"/>
    </w:pPr>
    <w:rPr>
      <w:rFonts w:ascii="Arial" w:hAnsi="Arial"/>
      <w:noProof/>
      <w:sz w:val="8"/>
      <w:szCs w:val="8"/>
    </w:rPr>
  </w:style>
  <w:style w:type="character" w:customStyle="1" w:styleId="45">
    <w:name w:val="Стиль 4 Знак"/>
    <w:link w:val="44"/>
    <w:rsid w:val="003A31DA"/>
    <w:rPr>
      <w:rFonts w:ascii="Arial" w:eastAsia="Times New Roman" w:hAnsi="Arial" w:cs="Times New Roman"/>
      <w:szCs w:val="20"/>
      <w:lang w:eastAsia="ru-RU"/>
    </w:rPr>
  </w:style>
  <w:style w:type="table" w:customStyle="1" w:styleId="afffffff">
    <w:name w:val="Стиль"/>
    <w:rsid w:val="003A31D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4" w:type="dxa"/>
        <w:bottom w:w="0" w:type="dxa"/>
        <w:right w:w="54" w:type="dxa"/>
      </w:tblCellMar>
    </w:tblPr>
  </w:style>
  <w:style w:type="paragraph" w:customStyle="1" w:styleId="1ffc">
    <w:name w:val="Знак Знак1"/>
    <w:basedOn w:val="a"/>
    <w:rsid w:val="003A31DA"/>
    <w:pPr>
      <w:spacing w:before="100" w:beforeAutospacing="1" w:after="100" w:afterAutospacing="1" w:line="240" w:lineRule="auto"/>
    </w:pPr>
    <w:rPr>
      <w:rFonts w:ascii="Tahoma" w:eastAsia="Times New Roman" w:hAnsi="Tahoma" w:cs="Times New Roman"/>
      <w:sz w:val="20"/>
      <w:szCs w:val="20"/>
      <w:lang w:val="en-US"/>
    </w:rPr>
  </w:style>
  <w:style w:type="table" w:customStyle="1" w:styleId="TableGridReport1">
    <w:name w:val="Table Grid Report1"/>
    <w:basedOn w:val="a1"/>
    <w:next w:val="af2"/>
    <w:uiPriority w:val="59"/>
    <w:rsid w:val="003A31DA"/>
    <w:pPr>
      <w:spacing w:after="0" w:line="240" w:lineRule="auto"/>
      <w:ind w:left="-57" w:right="-57"/>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тиль6"/>
    <w:rsid w:val="003A31D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4" w:type="dxa"/>
        <w:bottom w:w="0" w:type="dxa"/>
        <w:right w:w="54"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annotation reference" w:uiPriority="0"/>
    <w:lsdException w:name="line number" w:uiPriority="0"/>
    <w:lsdException w:name="List" w:uiPriority="0"/>
    <w:lsdException w:name="List Bullet" w:uiPriority="0"/>
    <w:lsdException w:name="List Bullet 2" w:uiPriority="0"/>
    <w:lsdException w:name="Title" w:semiHidden="0" w:unhideWhenUsed="0" w:qFormat="1"/>
    <w:lsdException w:name="Default Paragraph Font" w:uiPriority="1"/>
    <w:lsdException w:name="Body Text" w:qFormat="1"/>
    <w:lsdException w:name="Subtitle" w:semiHidden="0" w:uiPriority="0" w:unhideWhenUsed="0" w:qFormat="1"/>
    <w:lsdException w:name="Body Text First Indent" w:uiPriority="0"/>
    <w:lsdException w:name="Block Text" w:uiPriority="0"/>
    <w:lsdException w:name="Strong" w:semiHidden="0" w:unhideWhenUsed="0" w:qFormat="1"/>
    <w:lsdException w:name="Emphasis" w:semiHidden="0" w:uiPriority="0" w:unhideWhenUsed="0" w:qFormat="1"/>
    <w:lsdException w:name="Plain Text" w:uiPriority="0" w:qFormat="1"/>
    <w:lsdException w:name="HTML Bottom of Form"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5174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2,&quot;Изумруд&quot;,Заголовок 2 Знак Знак Знак Знак,Заголовок 2 Знак Знак Знак Знак Знак Знак Знак"/>
    <w:basedOn w:val="a"/>
    <w:next w:val="a"/>
    <w:link w:val="21"/>
    <w:uiPriority w:val="99"/>
    <w:qFormat/>
    <w:rsid w:val="005174E3"/>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aliases w:val="H3,&quot;Сапфир&quot;,ВВЕДЕНИЕ,OG Heading 3"/>
    <w:basedOn w:val="a"/>
    <w:next w:val="a"/>
    <w:link w:val="30"/>
    <w:uiPriority w:val="99"/>
    <w:qFormat/>
    <w:rsid w:val="00642867"/>
    <w:pPr>
      <w:keepNext/>
      <w:keepLines/>
      <w:spacing w:before="200" w:after="0"/>
      <w:ind w:left="-57" w:right="-57"/>
      <w:outlineLvl w:val="2"/>
    </w:pPr>
    <w:rPr>
      <w:rFonts w:ascii="Cambria" w:eastAsia="Times New Roman" w:hAnsi="Cambria" w:cs="Cambria"/>
      <w:b/>
      <w:bCs/>
      <w:color w:val="4F81BD"/>
      <w:sz w:val="24"/>
      <w:szCs w:val="24"/>
      <w:lang w:eastAsia="ru-RU"/>
    </w:rPr>
  </w:style>
  <w:style w:type="paragraph" w:styleId="4">
    <w:name w:val="heading 4"/>
    <w:basedOn w:val="a"/>
    <w:next w:val="a"/>
    <w:link w:val="40"/>
    <w:uiPriority w:val="99"/>
    <w:qFormat/>
    <w:rsid w:val="003A31DA"/>
    <w:pPr>
      <w:keepNext/>
      <w:spacing w:after="0" w:line="240" w:lineRule="auto"/>
      <w:outlineLvl w:val="3"/>
    </w:pPr>
    <w:rPr>
      <w:rFonts w:ascii="TimesET" w:eastAsia="Calibri" w:hAnsi="TimesET" w:cs="TimesET"/>
      <w:b/>
      <w:bCs/>
      <w:sz w:val="24"/>
      <w:szCs w:val="24"/>
      <w:lang w:eastAsia="ru-RU"/>
    </w:rPr>
  </w:style>
  <w:style w:type="paragraph" w:styleId="5">
    <w:name w:val="heading 5"/>
    <w:basedOn w:val="a"/>
    <w:next w:val="a"/>
    <w:link w:val="50"/>
    <w:uiPriority w:val="99"/>
    <w:qFormat/>
    <w:rsid w:val="003A31DA"/>
    <w:pPr>
      <w:keepNext/>
      <w:spacing w:after="0" w:line="240" w:lineRule="auto"/>
      <w:jc w:val="both"/>
      <w:outlineLvl w:val="4"/>
    </w:pPr>
    <w:rPr>
      <w:rFonts w:ascii="Times New Roman" w:eastAsia="Calibri" w:hAnsi="Times New Roman" w:cs="Times New Roman"/>
      <w:sz w:val="28"/>
      <w:szCs w:val="28"/>
      <w:lang w:eastAsia="ru-RU"/>
    </w:rPr>
  </w:style>
  <w:style w:type="paragraph" w:styleId="6">
    <w:name w:val="heading 6"/>
    <w:basedOn w:val="a"/>
    <w:next w:val="a"/>
    <w:link w:val="60"/>
    <w:uiPriority w:val="99"/>
    <w:qFormat/>
    <w:rsid w:val="003A31DA"/>
    <w:pPr>
      <w:keepNext/>
      <w:spacing w:after="0" w:line="240" w:lineRule="auto"/>
      <w:jc w:val="both"/>
      <w:outlineLvl w:val="5"/>
    </w:pPr>
    <w:rPr>
      <w:rFonts w:ascii="TimesET" w:eastAsia="Calibri" w:hAnsi="TimesET" w:cs="TimesET"/>
      <w:b/>
      <w:bCs/>
      <w:sz w:val="24"/>
      <w:szCs w:val="24"/>
      <w:lang w:eastAsia="ru-RU"/>
    </w:rPr>
  </w:style>
  <w:style w:type="paragraph" w:styleId="7">
    <w:name w:val="heading 7"/>
    <w:basedOn w:val="a"/>
    <w:next w:val="a"/>
    <w:link w:val="70"/>
    <w:uiPriority w:val="99"/>
    <w:qFormat/>
    <w:rsid w:val="003A31DA"/>
    <w:pPr>
      <w:keepNext/>
      <w:spacing w:after="0" w:line="240" w:lineRule="auto"/>
      <w:jc w:val="center"/>
      <w:outlineLvl w:val="6"/>
    </w:pPr>
    <w:rPr>
      <w:rFonts w:ascii="TimesET" w:eastAsia="Calibri" w:hAnsi="TimesET" w:cs="TimesET"/>
      <w:b/>
      <w:bCs/>
      <w:sz w:val="30"/>
      <w:szCs w:val="30"/>
      <w:lang w:eastAsia="ru-RU"/>
    </w:rPr>
  </w:style>
  <w:style w:type="paragraph" w:styleId="8">
    <w:name w:val="heading 8"/>
    <w:basedOn w:val="a"/>
    <w:next w:val="a"/>
    <w:link w:val="80"/>
    <w:uiPriority w:val="99"/>
    <w:qFormat/>
    <w:rsid w:val="003A31DA"/>
    <w:pPr>
      <w:keepNext/>
      <w:spacing w:after="0" w:line="240" w:lineRule="auto"/>
      <w:ind w:left="709"/>
      <w:jc w:val="both"/>
      <w:outlineLvl w:val="7"/>
    </w:pPr>
    <w:rPr>
      <w:rFonts w:ascii="Times New Roman" w:eastAsia="Calibri" w:hAnsi="Times New Roman" w:cs="Times New Roman"/>
      <w:b/>
      <w:bCs/>
      <w:sz w:val="28"/>
      <w:szCs w:val="28"/>
      <w:lang w:eastAsia="ru-RU"/>
    </w:rPr>
  </w:style>
  <w:style w:type="paragraph" w:styleId="9">
    <w:name w:val="heading 9"/>
    <w:basedOn w:val="a"/>
    <w:next w:val="a"/>
    <w:link w:val="90"/>
    <w:uiPriority w:val="99"/>
    <w:unhideWhenUsed/>
    <w:qFormat/>
    <w:rsid w:val="005F067F"/>
    <w:pPr>
      <w:keepNext/>
      <w:keepLines/>
      <w:widowControl w:val="0"/>
      <w:autoSpaceDE w:val="0"/>
      <w:autoSpaceDN w:val="0"/>
      <w:spacing w:before="200" w:after="0" w:line="240" w:lineRule="auto"/>
      <w:outlineLvl w:val="8"/>
    </w:pPr>
    <w:rPr>
      <w:rFonts w:asciiTheme="majorHAnsi" w:eastAsiaTheme="majorEastAsia" w:hAnsiTheme="majorHAnsi" w:cstheme="majorBidi"/>
      <w:i/>
      <w:iCs/>
      <w:color w:val="404040" w:themeColor="text1" w:themeTint="BF"/>
      <w:sz w:val="20"/>
      <w:szCs w:val="20"/>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174E3"/>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aliases w:val="H2 Знак,&quot;Изумруд&quot; Знак,Заголовок 2 Знак Знак Знак Знак Знак,Заголовок 2 Знак Знак Знак Знак Знак Знак Знак Знак"/>
    <w:basedOn w:val="a0"/>
    <w:link w:val="20"/>
    <w:uiPriority w:val="99"/>
    <w:rsid w:val="005174E3"/>
    <w:rPr>
      <w:rFonts w:ascii="Arial" w:eastAsia="Times New Roman" w:hAnsi="Arial" w:cs="Arial"/>
      <w:b/>
      <w:bCs/>
      <w:i/>
      <w:iCs/>
      <w:sz w:val="28"/>
      <w:szCs w:val="28"/>
      <w:lang w:eastAsia="ru-RU"/>
    </w:rPr>
  </w:style>
  <w:style w:type="character" w:customStyle="1" w:styleId="30">
    <w:name w:val="Заголовок 3 Знак"/>
    <w:aliases w:val="H3 Знак,&quot;Сапфир&quot; Знак,ВВЕДЕНИЕ Знак,OG Heading 3 Знак"/>
    <w:basedOn w:val="a0"/>
    <w:link w:val="3"/>
    <w:uiPriority w:val="99"/>
    <w:qFormat/>
    <w:rsid w:val="00642867"/>
    <w:rPr>
      <w:rFonts w:ascii="Cambria" w:eastAsia="Times New Roman" w:hAnsi="Cambria" w:cs="Cambria"/>
      <w:b/>
      <w:bCs/>
      <w:color w:val="4F81BD"/>
      <w:sz w:val="24"/>
      <w:szCs w:val="24"/>
      <w:lang w:eastAsia="ru-RU"/>
    </w:rPr>
  </w:style>
  <w:style w:type="character" w:customStyle="1" w:styleId="90">
    <w:name w:val="Заголовок 9 Знак"/>
    <w:basedOn w:val="a0"/>
    <w:link w:val="9"/>
    <w:uiPriority w:val="99"/>
    <w:rsid w:val="005F067F"/>
    <w:rPr>
      <w:rFonts w:asciiTheme="majorHAnsi" w:eastAsiaTheme="majorEastAsia" w:hAnsiTheme="majorHAnsi" w:cstheme="majorBidi"/>
      <w:i/>
      <w:iCs/>
      <w:color w:val="404040" w:themeColor="text1" w:themeTint="BF"/>
      <w:sz w:val="20"/>
      <w:szCs w:val="20"/>
      <w:lang w:eastAsia="ru-RU" w:bidi="ru-RU"/>
    </w:rPr>
  </w:style>
  <w:style w:type="paragraph" w:styleId="a3">
    <w:name w:val="footnote text"/>
    <w:basedOn w:val="a"/>
    <w:link w:val="a4"/>
    <w:rsid w:val="00211117"/>
    <w:pPr>
      <w:suppressAutoHyphens/>
      <w:spacing w:after="0" w:line="240" w:lineRule="auto"/>
    </w:pPr>
    <w:rPr>
      <w:rFonts w:ascii="Times New Roman" w:eastAsia="Times New Roman" w:hAnsi="Times New Roman" w:cs="Times New Roman"/>
      <w:sz w:val="20"/>
      <w:szCs w:val="20"/>
      <w:lang w:val="x-none" w:eastAsia="ar-SA"/>
    </w:rPr>
  </w:style>
  <w:style w:type="character" w:customStyle="1" w:styleId="a4">
    <w:name w:val="Текст сноски Знак"/>
    <w:basedOn w:val="a0"/>
    <w:link w:val="a3"/>
    <w:rsid w:val="00211117"/>
    <w:rPr>
      <w:rFonts w:ascii="Times New Roman" w:eastAsia="Times New Roman" w:hAnsi="Times New Roman" w:cs="Times New Roman"/>
      <w:sz w:val="20"/>
      <w:szCs w:val="20"/>
      <w:lang w:val="x-none" w:eastAsia="ar-SA"/>
    </w:rPr>
  </w:style>
  <w:style w:type="character" w:styleId="a5">
    <w:name w:val="footnote reference"/>
    <w:rsid w:val="00211117"/>
    <w:rPr>
      <w:vertAlign w:val="superscript"/>
    </w:rPr>
  </w:style>
  <w:style w:type="paragraph" w:styleId="HTML">
    <w:name w:val="HTML Preformatted"/>
    <w:basedOn w:val="a"/>
    <w:link w:val="HTML0"/>
    <w:uiPriority w:val="99"/>
    <w:rsid w:val="001703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17036C"/>
    <w:rPr>
      <w:rFonts w:ascii="Courier New" w:eastAsia="Times New Roman" w:hAnsi="Courier New" w:cs="Courier New"/>
      <w:sz w:val="20"/>
      <w:szCs w:val="20"/>
      <w:lang w:eastAsia="ru-RU"/>
    </w:rPr>
  </w:style>
  <w:style w:type="paragraph" w:styleId="a6">
    <w:name w:val="Body Text"/>
    <w:aliases w:val="bt"/>
    <w:basedOn w:val="a"/>
    <w:link w:val="a7"/>
    <w:uiPriority w:val="99"/>
    <w:qFormat/>
    <w:rsid w:val="00642867"/>
    <w:pPr>
      <w:spacing w:after="120" w:line="240" w:lineRule="auto"/>
    </w:pPr>
    <w:rPr>
      <w:sz w:val="24"/>
      <w:szCs w:val="24"/>
    </w:rPr>
  </w:style>
  <w:style w:type="character" w:customStyle="1" w:styleId="a7">
    <w:name w:val="Основной текст Знак"/>
    <w:aliases w:val="bt Знак"/>
    <w:basedOn w:val="a0"/>
    <w:link w:val="a6"/>
    <w:uiPriority w:val="99"/>
    <w:qFormat/>
    <w:rsid w:val="00642867"/>
    <w:rPr>
      <w:sz w:val="24"/>
      <w:szCs w:val="24"/>
    </w:rPr>
  </w:style>
  <w:style w:type="paragraph" w:styleId="22">
    <w:name w:val="Body Text 2"/>
    <w:basedOn w:val="a"/>
    <w:link w:val="23"/>
    <w:uiPriority w:val="99"/>
    <w:unhideWhenUsed/>
    <w:rsid w:val="00642867"/>
    <w:pPr>
      <w:spacing w:after="120" w:line="480" w:lineRule="auto"/>
      <w:jc w:val="both"/>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uiPriority w:val="99"/>
    <w:qFormat/>
    <w:rsid w:val="00642867"/>
    <w:rPr>
      <w:rFonts w:ascii="Times New Roman" w:eastAsia="Times New Roman" w:hAnsi="Times New Roman" w:cs="Times New Roman"/>
      <w:sz w:val="24"/>
      <w:szCs w:val="24"/>
      <w:lang w:eastAsia="ru-RU"/>
    </w:rPr>
  </w:style>
  <w:style w:type="paragraph" w:styleId="a8">
    <w:name w:val="Plain Text"/>
    <w:aliases w:val="TEXT"/>
    <w:basedOn w:val="a"/>
    <w:link w:val="a9"/>
    <w:unhideWhenUsed/>
    <w:qFormat/>
    <w:rsid w:val="00642867"/>
    <w:pPr>
      <w:spacing w:after="0"/>
      <w:ind w:left="-57" w:right="-57"/>
    </w:pPr>
    <w:rPr>
      <w:rFonts w:ascii="Courier New" w:eastAsia="Times New Roman" w:hAnsi="Courier New" w:cs="Times New Roman"/>
      <w:sz w:val="20"/>
      <w:szCs w:val="20"/>
      <w:lang w:eastAsia="ru-RU"/>
    </w:rPr>
  </w:style>
  <w:style w:type="character" w:customStyle="1" w:styleId="a9">
    <w:name w:val="Текст Знак"/>
    <w:aliases w:val="TEXT Знак"/>
    <w:basedOn w:val="a0"/>
    <w:link w:val="a8"/>
    <w:qFormat/>
    <w:rsid w:val="00642867"/>
    <w:rPr>
      <w:rFonts w:ascii="Courier New" w:eastAsia="Times New Roman" w:hAnsi="Courier New" w:cs="Times New Roman"/>
      <w:sz w:val="20"/>
      <w:szCs w:val="20"/>
      <w:lang w:eastAsia="ru-RU"/>
    </w:rPr>
  </w:style>
  <w:style w:type="paragraph" w:customStyle="1" w:styleId="ConsPlusNormal">
    <w:name w:val="ConsPlusNormal"/>
    <w:link w:val="ConsPlusNormal0"/>
    <w:rsid w:val="00642867"/>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link w:val="ConsPlusNormal"/>
    <w:qFormat/>
    <w:rsid w:val="00642867"/>
    <w:rPr>
      <w:rFonts w:ascii="Calibri" w:eastAsia="Times New Roman" w:hAnsi="Calibri" w:cs="Calibri"/>
      <w:szCs w:val="20"/>
      <w:lang w:eastAsia="ru-RU"/>
    </w:rPr>
  </w:style>
  <w:style w:type="paragraph" w:customStyle="1" w:styleId="caaieiaie2">
    <w:name w:val="caaieiaie 2"/>
    <w:basedOn w:val="a"/>
    <w:next w:val="a"/>
    <w:qFormat/>
    <w:rsid w:val="00642867"/>
    <w:pPr>
      <w:keepNext/>
      <w:suppressAutoHyphens/>
      <w:overflowPunct w:val="0"/>
      <w:autoSpaceDE w:val="0"/>
      <w:autoSpaceDN w:val="0"/>
      <w:adjustRightInd w:val="0"/>
      <w:spacing w:before="240" w:after="60" w:line="240" w:lineRule="auto"/>
      <w:jc w:val="center"/>
    </w:pPr>
    <w:rPr>
      <w:rFonts w:ascii="Times New Roman" w:eastAsia="Calibri" w:hAnsi="Times New Roman" w:cs="Times New Roman"/>
      <w:b/>
      <w:bCs/>
      <w:sz w:val="28"/>
      <w:szCs w:val="28"/>
      <w:lang w:eastAsia="ru-RU"/>
    </w:rPr>
  </w:style>
  <w:style w:type="paragraph" w:customStyle="1" w:styleId="Default">
    <w:name w:val="Default"/>
    <w:qFormat/>
    <w:rsid w:val="00642867"/>
    <w:pPr>
      <w:autoSpaceDE w:val="0"/>
      <w:autoSpaceDN w:val="0"/>
      <w:adjustRightInd w:val="0"/>
      <w:spacing w:after="0" w:line="240" w:lineRule="auto"/>
      <w:ind w:left="-57" w:right="-57"/>
    </w:pPr>
    <w:rPr>
      <w:rFonts w:ascii="Times New Roman" w:eastAsiaTheme="minorEastAsia" w:hAnsi="Times New Roman" w:cs="Times New Roman"/>
      <w:color w:val="000000"/>
      <w:sz w:val="24"/>
      <w:szCs w:val="24"/>
      <w:lang w:eastAsia="ru-RU"/>
    </w:rPr>
  </w:style>
  <w:style w:type="character" w:styleId="aa">
    <w:name w:val="Hyperlink"/>
    <w:basedOn w:val="a0"/>
    <w:uiPriority w:val="99"/>
    <w:rsid w:val="00033D91"/>
    <w:rPr>
      <w:color w:val="0000FF"/>
      <w:u w:val="single"/>
    </w:rPr>
  </w:style>
  <w:style w:type="table" w:customStyle="1" w:styleId="TableNormal1">
    <w:name w:val="Table Normal1"/>
    <w:uiPriority w:val="99"/>
    <w:semiHidden/>
    <w:rsid w:val="005174E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b">
    <w:name w:val="List Paragraph"/>
    <w:basedOn w:val="a"/>
    <w:uiPriority w:val="34"/>
    <w:qFormat/>
    <w:rsid w:val="005174E3"/>
    <w:pPr>
      <w:widowControl w:val="0"/>
      <w:spacing w:after="0" w:line="240" w:lineRule="auto"/>
      <w:ind w:left="118" w:right="322" w:firstLine="708"/>
    </w:pPr>
    <w:rPr>
      <w:rFonts w:ascii="Times New Roman" w:eastAsia="Times New Roman" w:hAnsi="Times New Roman" w:cs="Times New Roman"/>
      <w:lang w:val="en-US"/>
    </w:rPr>
  </w:style>
  <w:style w:type="paragraph" w:customStyle="1" w:styleId="TableParagraph">
    <w:name w:val="Table Paragraph"/>
    <w:basedOn w:val="a"/>
    <w:uiPriority w:val="1"/>
    <w:qFormat/>
    <w:rsid w:val="005174E3"/>
    <w:pPr>
      <w:widowControl w:val="0"/>
      <w:spacing w:after="0" w:line="247" w:lineRule="exact"/>
      <w:ind w:left="103"/>
    </w:pPr>
    <w:rPr>
      <w:rFonts w:ascii="Times New Roman" w:eastAsia="Times New Roman" w:hAnsi="Times New Roman" w:cs="Times New Roman"/>
      <w:lang w:val="en-US"/>
    </w:rPr>
  </w:style>
  <w:style w:type="paragraph" w:styleId="ac">
    <w:name w:val="header"/>
    <w:aliases w:val="ВерхКолонтитул,ВерхКолонтитул1,ВерхКолонтитул2,ВерхКолонтитул3,ВерхКолонтитул4"/>
    <w:basedOn w:val="a"/>
    <w:link w:val="ad"/>
    <w:uiPriority w:val="99"/>
    <w:rsid w:val="005174E3"/>
    <w:pPr>
      <w:widowControl w:val="0"/>
      <w:tabs>
        <w:tab w:val="center" w:pos="4677"/>
        <w:tab w:val="right" w:pos="9355"/>
      </w:tabs>
      <w:spacing w:after="0" w:line="240" w:lineRule="auto"/>
    </w:pPr>
    <w:rPr>
      <w:rFonts w:ascii="Times New Roman" w:eastAsia="Times New Roman" w:hAnsi="Times New Roman" w:cs="Times New Roman"/>
      <w:lang w:val="en-US"/>
    </w:rPr>
  </w:style>
  <w:style w:type="character" w:customStyle="1" w:styleId="ad">
    <w:name w:val="Верхний колонтитул Знак"/>
    <w:aliases w:val="ВерхКолонтитул Знак,ВерхКолонтитул1 Знак,ВерхКолонтитул2 Знак,ВерхКолонтитул3 Знак,ВерхКолонтитул4 Знак"/>
    <w:basedOn w:val="a0"/>
    <w:link w:val="ac"/>
    <w:uiPriority w:val="99"/>
    <w:rsid w:val="005174E3"/>
    <w:rPr>
      <w:rFonts w:ascii="Times New Roman" w:eastAsia="Times New Roman" w:hAnsi="Times New Roman" w:cs="Times New Roman"/>
      <w:lang w:val="en-US"/>
    </w:rPr>
  </w:style>
  <w:style w:type="paragraph" w:styleId="ae">
    <w:name w:val="footer"/>
    <w:basedOn w:val="a"/>
    <w:link w:val="af"/>
    <w:uiPriority w:val="99"/>
    <w:rsid w:val="005174E3"/>
    <w:pPr>
      <w:widowControl w:val="0"/>
      <w:tabs>
        <w:tab w:val="center" w:pos="4677"/>
        <w:tab w:val="right" w:pos="9355"/>
      </w:tabs>
      <w:spacing w:after="0" w:line="240" w:lineRule="auto"/>
    </w:pPr>
    <w:rPr>
      <w:rFonts w:ascii="Times New Roman" w:eastAsia="Times New Roman" w:hAnsi="Times New Roman" w:cs="Times New Roman"/>
      <w:lang w:val="en-US"/>
    </w:rPr>
  </w:style>
  <w:style w:type="character" w:customStyle="1" w:styleId="af">
    <w:name w:val="Нижний колонтитул Знак"/>
    <w:basedOn w:val="a0"/>
    <w:link w:val="ae"/>
    <w:uiPriority w:val="99"/>
    <w:rsid w:val="005174E3"/>
    <w:rPr>
      <w:rFonts w:ascii="Times New Roman" w:eastAsia="Times New Roman" w:hAnsi="Times New Roman" w:cs="Times New Roman"/>
      <w:lang w:val="en-US"/>
    </w:rPr>
  </w:style>
  <w:style w:type="paragraph" w:styleId="af0">
    <w:name w:val="Balloon Text"/>
    <w:basedOn w:val="a"/>
    <w:link w:val="af1"/>
    <w:uiPriority w:val="99"/>
    <w:rsid w:val="005174E3"/>
    <w:pPr>
      <w:widowControl w:val="0"/>
      <w:spacing w:after="0" w:line="240" w:lineRule="auto"/>
    </w:pPr>
    <w:rPr>
      <w:rFonts w:ascii="Segoe UI" w:eastAsia="Times New Roman" w:hAnsi="Segoe UI" w:cs="Segoe UI"/>
      <w:sz w:val="18"/>
      <w:szCs w:val="18"/>
      <w:lang w:val="en-US"/>
    </w:rPr>
  </w:style>
  <w:style w:type="character" w:customStyle="1" w:styleId="af1">
    <w:name w:val="Текст выноски Знак"/>
    <w:basedOn w:val="a0"/>
    <w:link w:val="af0"/>
    <w:uiPriority w:val="99"/>
    <w:rsid w:val="005174E3"/>
    <w:rPr>
      <w:rFonts w:ascii="Segoe UI" w:eastAsia="Times New Roman" w:hAnsi="Segoe UI" w:cs="Segoe UI"/>
      <w:sz w:val="18"/>
      <w:szCs w:val="18"/>
      <w:lang w:val="en-US"/>
    </w:rPr>
  </w:style>
  <w:style w:type="character" w:customStyle="1" w:styleId="51">
    <w:name w:val="Основной текст (5)_"/>
    <w:link w:val="52"/>
    <w:uiPriority w:val="99"/>
    <w:locked/>
    <w:rsid w:val="005174E3"/>
    <w:rPr>
      <w:rFonts w:cs="Times New Roman"/>
      <w:b/>
      <w:bCs/>
      <w:sz w:val="23"/>
      <w:szCs w:val="23"/>
      <w:shd w:val="clear" w:color="auto" w:fill="FFFFFF"/>
    </w:rPr>
  </w:style>
  <w:style w:type="paragraph" w:customStyle="1" w:styleId="52">
    <w:name w:val="Основной текст (5)"/>
    <w:basedOn w:val="a"/>
    <w:link w:val="51"/>
    <w:uiPriority w:val="99"/>
    <w:rsid w:val="005174E3"/>
    <w:pPr>
      <w:shd w:val="clear" w:color="auto" w:fill="FFFFFF"/>
      <w:spacing w:after="0" w:line="240" w:lineRule="atLeast"/>
    </w:pPr>
    <w:rPr>
      <w:rFonts w:cs="Times New Roman"/>
      <w:b/>
      <w:bCs/>
      <w:sz w:val="23"/>
      <w:szCs w:val="23"/>
    </w:rPr>
  </w:style>
  <w:style w:type="table" w:styleId="af2">
    <w:name w:val="Table Grid"/>
    <w:aliases w:val="Table Grid Report"/>
    <w:basedOn w:val="a1"/>
    <w:uiPriority w:val="59"/>
    <w:rsid w:val="005174E3"/>
    <w:pPr>
      <w:widowControl w:val="0"/>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Оглавление 1 Знак"/>
    <w:link w:val="12"/>
    <w:uiPriority w:val="99"/>
    <w:locked/>
    <w:rsid w:val="005174E3"/>
    <w:rPr>
      <w:rFonts w:cs="Times New Roman"/>
      <w:b/>
      <w:bCs/>
      <w:sz w:val="23"/>
      <w:szCs w:val="23"/>
      <w:shd w:val="clear" w:color="auto" w:fill="FFFFFF"/>
    </w:rPr>
  </w:style>
  <w:style w:type="paragraph" w:styleId="12">
    <w:name w:val="toc 1"/>
    <w:basedOn w:val="a"/>
    <w:next w:val="a"/>
    <w:link w:val="11"/>
    <w:uiPriority w:val="39"/>
    <w:qFormat/>
    <w:rsid w:val="005174E3"/>
    <w:pPr>
      <w:shd w:val="clear" w:color="auto" w:fill="FFFFFF"/>
      <w:spacing w:before="180" w:after="0" w:line="552" w:lineRule="exact"/>
    </w:pPr>
    <w:rPr>
      <w:rFonts w:cs="Times New Roman"/>
      <w:b/>
      <w:bCs/>
      <w:sz w:val="23"/>
      <w:szCs w:val="23"/>
    </w:rPr>
  </w:style>
  <w:style w:type="character" w:customStyle="1" w:styleId="31">
    <w:name w:val="Основной текст (3)_"/>
    <w:link w:val="310"/>
    <w:locked/>
    <w:rsid w:val="005174E3"/>
    <w:rPr>
      <w:rFonts w:cs="Times New Roman"/>
      <w:sz w:val="21"/>
      <w:szCs w:val="21"/>
      <w:shd w:val="clear" w:color="auto" w:fill="FFFFFF"/>
    </w:rPr>
  </w:style>
  <w:style w:type="paragraph" w:customStyle="1" w:styleId="310">
    <w:name w:val="Основной текст (3)1"/>
    <w:basedOn w:val="a"/>
    <w:link w:val="31"/>
    <w:uiPriority w:val="99"/>
    <w:rsid w:val="005174E3"/>
    <w:pPr>
      <w:shd w:val="clear" w:color="auto" w:fill="FFFFFF"/>
      <w:spacing w:after="0" w:line="240" w:lineRule="atLeast"/>
      <w:ind w:hanging="400"/>
    </w:pPr>
    <w:rPr>
      <w:rFonts w:cs="Times New Roman"/>
      <w:sz w:val="21"/>
      <w:szCs w:val="21"/>
    </w:rPr>
  </w:style>
  <w:style w:type="character" w:customStyle="1" w:styleId="13">
    <w:name w:val="Основной текст + Полужирный1"/>
    <w:uiPriority w:val="99"/>
    <w:rsid w:val="005174E3"/>
    <w:rPr>
      <w:rFonts w:ascii="Times New Roman" w:hAnsi="Times New Roman" w:cs="Times New Roman"/>
      <w:b/>
      <w:bCs/>
      <w:spacing w:val="0"/>
      <w:sz w:val="23"/>
      <w:szCs w:val="23"/>
    </w:rPr>
  </w:style>
  <w:style w:type="character" w:customStyle="1" w:styleId="3111">
    <w:name w:val="Основной текст (3) + 111"/>
    <w:aliases w:val="5 pt2,Полужирный1"/>
    <w:uiPriority w:val="99"/>
    <w:rsid w:val="005174E3"/>
    <w:rPr>
      <w:rFonts w:ascii="Times New Roman" w:hAnsi="Times New Roman" w:cs="Times New Roman"/>
      <w:b/>
      <w:bCs/>
      <w:spacing w:val="0"/>
      <w:sz w:val="23"/>
      <w:szCs w:val="23"/>
      <w:lang w:bidi="ar-SA"/>
    </w:rPr>
  </w:style>
  <w:style w:type="paragraph" w:customStyle="1" w:styleId="af3">
    <w:name w:val="Таблица НГП"/>
    <w:basedOn w:val="a"/>
    <w:qFormat/>
    <w:rsid w:val="005174E3"/>
    <w:pPr>
      <w:widowControl w:val="0"/>
      <w:autoSpaceDE w:val="0"/>
      <w:autoSpaceDN w:val="0"/>
      <w:spacing w:after="120" w:line="240" w:lineRule="auto"/>
    </w:pPr>
    <w:rPr>
      <w:rFonts w:ascii="Times New Roman" w:eastAsia="Times New Roman" w:hAnsi="Times New Roman" w:cs="Times New Roman"/>
      <w:sz w:val="20"/>
      <w:szCs w:val="24"/>
      <w:lang w:eastAsia="ru-RU"/>
    </w:rPr>
  </w:style>
  <w:style w:type="paragraph" w:styleId="af4">
    <w:name w:val="No Spacing"/>
    <w:link w:val="af5"/>
    <w:qFormat/>
    <w:rsid w:val="005174E3"/>
    <w:pPr>
      <w:spacing w:after="0" w:line="240" w:lineRule="auto"/>
    </w:pPr>
    <w:rPr>
      <w:rFonts w:ascii="Calibri" w:eastAsia="Calibri" w:hAnsi="Calibri" w:cs="Times New Roman"/>
    </w:rPr>
  </w:style>
  <w:style w:type="paragraph" w:styleId="af6">
    <w:name w:val="TOC Heading"/>
    <w:basedOn w:val="1"/>
    <w:next w:val="a"/>
    <w:uiPriority w:val="39"/>
    <w:unhideWhenUsed/>
    <w:qFormat/>
    <w:rsid w:val="005174E3"/>
    <w:pPr>
      <w:spacing w:before="240" w:line="259" w:lineRule="auto"/>
      <w:outlineLvl w:val="9"/>
    </w:pPr>
    <w:rPr>
      <w:rFonts w:ascii="Calibri Light" w:eastAsia="Times New Roman" w:hAnsi="Calibri Light" w:cs="Times New Roman"/>
      <w:b w:val="0"/>
      <w:bCs w:val="0"/>
      <w:color w:val="2E74B5"/>
      <w:sz w:val="32"/>
      <w:szCs w:val="32"/>
      <w:lang w:eastAsia="ru-RU"/>
    </w:rPr>
  </w:style>
  <w:style w:type="paragraph" w:styleId="24">
    <w:name w:val="toc 2"/>
    <w:basedOn w:val="a"/>
    <w:next w:val="a"/>
    <w:autoRedefine/>
    <w:uiPriority w:val="39"/>
    <w:qFormat/>
    <w:rsid w:val="005174E3"/>
    <w:pPr>
      <w:widowControl w:val="0"/>
      <w:spacing w:after="0" w:line="240" w:lineRule="auto"/>
      <w:ind w:left="220"/>
    </w:pPr>
    <w:rPr>
      <w:rFonts w:ascii="Times New Roman" w:eastAsia="Times New Roman" w:hAnsi="Times New Roman" w:cs="Times New Roman"/>
      <w:lang w:val="en-US"/>
    </w:rPr>
  </w:style>
  <w:style w:type="paragraph" w:customStyle="1" w:styleId="110">
    <w:name w:val="Заголовок 11"/>
    <w:basedOn w:val="a"/>
    <w:uiPriority w:val="1"/>
    <w:qFormat/>
    <w:rsid w:val="005174E3"/>
    <w:pPr>
      <w:widowControl w:val="0"/>
      <w:autoSpaceDE w:val="0"/>
      <w:autoSpaceDN w:val="0"/>
      <w:spacing w:after="0" w:line="240" w:lineRule="auto"/>
      <w:ind w:left="1219"/>
      <w:outlineLvl w:val="1"/>
    </w:pPr>
    <w:rPr>
      <w:rFonts w:ascii="Times New Roman" w:eastAsia="Times New Roman" w:hAnsi="Times New Roman" w:cs="Times New Roman"/>
      <w:b/>
      <w:bCs/>
      <w:sz w:val="24"/>
      <w:szCs w:val="24"/>
      <w:lang w:eastAsia="ru-RU" w:bidi="ru-RU"/>
    </w:rPr>
  </w:style>
  <w:style w:type="paragraph" w:customStyle="1" w:styleId="111">
    <w:name w:val="Оглавление 11"/>
    <w:basedOn w:val="a"/>
    <w:uiPriority w:val="1"/>
    <w:qFormat/>
    <w:rsid w:val="005F067F"/>
    <w:pPr>
      <w:widowControl w:val="0"/>
      <w:autoSpaceDE w:val="0"/>
      <w:autoSpaceDN w:val="0"/>
      <w:spacing w:before="314" w:after="0" w:line="240" w:lineRule="auto"/>
      <w:ind w:left="118" w:hanging="214"/>
    </w:pPr>
    <w:rPr>
      <w:rFonts w:ascii="Times New Roman" w:eastAsia="Times New Roman" w:hAnsi="Times New Roman" w:cs="Times New Roman"/>
      <w:b/>
      <w:bCs/>
      <w:sz w:val="24"/>
      <w:szCs w:val="24"/>
      <w:lang w:eastAsia="ru-RU" w:bidi="ru-RU"/>
    </w:rPr>
  </w:style>
  <w:style w:type="paragraph" w:customStyle="1" w:styleId="210">
    <w:name w:val="Оглавление 21"/>
    <w:basedOn w:val="a"/>
    <w:uiPriority w:val="1"/>
    <w:qFormat/>
    <w:rsid w:val="005F067F"/>
    <w:pPr>
      <w:widowControl w:val="0"/>
      <w:autoSpaceDE w:val="0"/>
      <w:autoSpaceDN w:val="0"/>
      <w:spacing w:after="0" w:line="240" w:lineRule="auto"/>
      <w:ind w:left="118"/>
    </w:pPr>
    <w:rPr>
      <w:rFonts w:ascii="Times New Roman" w:eastAsia="Times New Roman" w:hAnsi="Times New Roman" w:cs="Times New Roman"/>
      <w:sz w:val="24"/>
      <w:szCs w:val="24"/>
      <w:lang w:eastAsia="ru-RU" w:bidi="ru-RU"/>
    </w:rPr>
  </w:style>
  <w:style w:type="paragraph" w:customStyle="1" w:styleId="311">
    <w:name w:val="Оглавление 31"/>
    <w:basedOn w:val="a"/>
    <w:uiPriority w:val="1"/>
    <w:qFormat/>
    <w:rsid w:val="005F067F"/>
    <w:pPr>
      <w:widowControl w:val="0"/>
      <w:autoSpaceDE w:val="0"/>
      <w:autoSpaceDN w:val="0"/>
      <w:spacing w:before="1" w:after="0" w:line="240" w:lineRule="auto"/>
      <w:ind w:left="154"/>
    </w:pPr>
    <w:rPr>
      <w:rFonts w:ascii="Times New Roman" w:eastAsia="Times New Roman" w:hAnsi="Times New Roman" w:cs="Times New Roman"/>
      <w:b/>
      <w:bCs/>
      <w:sz w:val="24"/>
      <w:szCs w:val="24"/>
      <w:lang w:eastAsia="ru-RU" w:bidi="ru-RU"/>
    </w:rPr>
  </w:style>
  <w:style w:type="paragraph" w:customStyle="1" w:styleId="41">
    <w:name w:val="Оглавление 41"/>
    <w:basedOn w:val="a"/>
    <w:uiPriority w:val="1"/>
    <w:qFormat/>
    <w:rsid w:val="005F067F"/>
    <w:pPr>
      <w:widowControl w:val="0"/>
      <w:autoSpaceDE w:val="0"/>
      <w:autoSpaceDN w:val="0"/>
      <w:spacing w:before="41" w:after="0" w:line="240" w:lineRule="auto"/>
      <w:ind w:left="118" w:firstLine="568"/>
    </w:pPr>
    <w:rPr>
      <w:rFonts w:ascii="Times New Roman" w:eastAsia="Times New Roman" w:hAnsi="Times New Roman" w:cs="Times New Roman"/>
      <w:sz w:val="24"/>
      <w:szCs w:val="24"/>
      <w:lang w:eastAsia="ru-RU" w:bidi="ru-RU"/>
    </w:rPr>
  </w:style>
  <w:style w:type="paragraph" w:customStyle="1" w:styleId="msonormalmrcssattr">
    <w:name w:val="msonormal_mr_css_attr"/>
    <w:basedOn w:val="a"/>
    <w:rsid w:val="005F06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2">
    <w:name w:val="Font Style52"/>
    <w:basedOn w:val="a0"/>
    <w:rsid w:val="005F067F"/>
    <w:rPr>
      <w:rFonts w:ascii="Times New Roman" w:hAnsi="Times New Roman" w:cs="Times New Roman"/>
      <w:sz w:val="22"/>
      <w:szCs w:val="22"/>
    </w:rPr>
  </w:style>
  <w:style w:type="character" w:customStyle="1" w:styleId="FontStyle69">
    <w:name w:val="Font Style69"/>
    <w:basedOn w:val="a0"/>
    <w:uiPriority w:val="99"/>
    <w:rsid w:val="005F067F"/>
    <w:rPr>
      <w:rFonts w:ascii="Times New Roman" w:hAnsi="Times New Roman" w:cs="Times New Roman"/>
      <w:b/>
      <w:bCs/>
      <w:sz w:val="22"/>
      <w:szCs w:val="22"/>
    </w:rPr>
  </w:style>
  <w:style w:type="paragraph" w:customStyle="1" w:styleId="Style32">
    <w:name w:val="Style32"/>
    <w:basedOn w:val="a"/>
    <w:uiPriority w:val="99"/>
    <w:rsid w:val="005F067F"/>
    <w:pPr>
      <w:widowControl w:val="0"/>
      <w:autoSpaceDE w:val="0"/>
      <w:autoSpaceDN w:val="0"/>
      <w:adjustRightInd w:val="0"/>
      <w:spacing w:after="0" w:line="259" w:lineRule="exact"/>
    </w:pPr>
    <w:rPr>
      <w:rFonts w:ascii="Times New Roman" w:eastAsia="Calibri" w:hAnsi="Times New Roman" w:cs="Times New Roman"/>
      <w:sz w:val="24"/>
      <w:szCs w:val="24"/>
      <w:lang w:eastAsia="ru-RU"/>
    </w:rPr>
  </w:style>
  <w:style w:type="paragraph" w:customStyle="1" w:styleId="112">
    <w:name w:val="Табличный_боковик_11"/>
    <w:link w:val="113"/>
    <w:uiPriority w:val="99"/>
    <w:rsid w:val="005F067F"/>
    <w:pPr>
      <w:spacing w:after="0" w:line="240" w:lineRule="auto"/>
    </w:pPr>
    <w:rPr>
      <w:rFonts w:ascii="Times New Roman" w:eastAsia="Times New Roman" w:hAnsi="Times New Roman" w:cs="Times New Roman"/>
      <w:lang w:eastAsia="ru-RU"/>
    </w:rPr>
  </w:style>
  <w:style w:type="character" w:customStyle="1" w:styleId="113">
    <w:name w:val="Табличный_боковик_11 Знак"/>
    <w:link w:val="112"/>
    <w:uiPriority w:val="99"/>
    <w:locked/>
    <w:rsid w:val="005F067F"/>
    <w:rPr>
      <w:rFonts w:ascii="Times New Roman" w:eastAsia="Times New Roman" w:hAnsi="Times New Roman" w:cs="Times New Roman"/>
      <w:lang w:eastAsia="ru-RU"/>
    </w:rPr>
  </w:style>
  <w:style w:type="character" w:styleId="af7">
    <w:name w:val="Subtle Emphasis"/>
    <w:basedOn w:val="a0"/>
    <w:uiPriority w:val="19"/>
    <w:qFormat/>
    <w:rsid w:val="005F067F"/>
    <w:rPr>
      <w:i/>
      <w:iCs/>
      <w:color w:val="404040" w:themeColor="text1" w:themeTint="BF"/>
    </w:rPr>
  </w:style>
  <w:style w:type="table" w:customStyle="1" w:styleId="TableNormal">
    <w:name w:val="Table Normal"/>
    <w:uiPriority w:val="2"/>
    <w:semiHidden/>
    <w:unhideWhenUsed/>
    <w:qFormat/>
    <w:rsid w:val="00DA710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onsTitle">
    <w:name w:val="ConsTitle"/>
    <w:rsid w:val="00601538"/>
    <w:pPr>
      <w:widowControl w:val="0"/>
      <w:autoSpaceDE w:val="0"/>
      <w:autoSpaceDN w:val="0"/>
      <w:adjustRightInd w:val="0"/>
      <w:spacing w:after="0" w:line="240" w:lineRule="auto"/>
    </w:pPr>
    <w:rPr>
      <w:rFonts w:ascii="Arial" w:eastAsia="Times New Roman" w:hAnsi="Arial" w:cs="Times New Roman"/>
      <w:b/>
      <w:bCs/>
      <w:sz w:val="16"/>
      <w:szCs w:val="16"/>
      <w:lang w:eastAsia="ru-RU"/>
    </w:rPr>
  </w:style>
  <w:style w:type="paragraph" w:customStyle="1" w:styleId="0">
    <w:name w:val="КК0"/>
    <w:basedOn w:val="a"/>
    <w:link w:val="00"/>
    <w:qFormat/>
    <w:rsid w:val="00DA1CA9"/>
    <w:pPr>
      <w:spacing w:after="0"/>
      <w:ind w:left="-57" w:right="-57" w:firstLine="709"/>
    </w:pPr>
    <w:rPr>
      <w:rFonts w:ascii="Times New Roman" w:eastAsia="Times New Roman" w:hAnsi="Times New Roman" w:cs="Times New Roman"/>
      <w:sz w:val="26"/>
      <w:szCs w:val="26"/>
      <w:lang w:eastAsia="ru-RU"/>
    </w:rPr>
  </w:style>
  <w:style w:type="character" w:customStyle="1" w:styleId="00">
    <w:name w:val="КК0 Знак"/>
    <w:basedOn w:val="a0"/>
    <w:link w:val="0"/>
    <w:rsid w:val="00DA1CA9"/>
    <w:rPr>
      <w:rFonts w:ascii="Times New Roman" w:eastAsia="Times New Roman" w:hAnsi="Times New Roman" w:cs="Times New Roman"/>
      <w:sz w:val="26"/>
      <w:szCs w:val="26"/>
      <w:lang w:eastAsia="ru-RU"/>
    </w:rPr>
  </w:style>
  <w:style w:type="paragraph" w:customStyle="1" w:styleId="af8">
    <w:name w:val="Знак Знак Знак Знак"/>
    <w:basedOn w:val="a"/>
    <w:rsid w:val="00932859"/>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40">
    <w:name w:val="Заголовок 4 Знак"/>
    <w:basedOn w:val="a0"/>
    <w:link w:val="4"/>
    <w:uiPriority w:val="99"/>
    <w:rsid w:val="003A31DA"/>
    <w:rPr>
      <w:rFonts w:ascii="TimesET" w:eastAsia="Calibri" w:hAnsi="TimesET" w:cs="TimesET"/>
      <w:b/>
      <w:bCs/>
      <w:sz w:val="24"/>
      <w:szCs w:val="24"/>
      <w:lang w:eastAsia="ru-RU"/>
    </w:rPr>
  </w:style>
  <w:style w:type="character" w:customStyle="1" w:styleId="50">
    <w:name w:val="Заголовок 5 Знак"/>
    <w:basedOn w:val="a0"/>
    <w:link w:val="5"/>
    <w:uiPriority w:val="99"/>
    <w:rsid w:val="003A31DA"/>
    <w:rPr>
      <w:rFonts w:ascii="Times New Roman" w:eastAsia="Calibri" w:hAnsi="Times New Roman" w:cs="Times New Roman"/>
      <w:sz w:val="28"/>
      <w:szCs w:val="28"/>
      <w:lang w:eastAsia="ru-RU"/>
    </w:rPr>
  </w:style>
  <w:style w:type="character" w:customStyle="1" w:styleId="60">
    <w:name w:val="Заголовок 6 Знак"/>
    <w:basedOn w:val="a0"/>
    <w:link w:val="6"/>
    <w:uiPriority w:val="99"/>
    <w:rsid w:val="003A31DA"/>
    <w:rPr>
      <w:rFonts w:ascii="TimesET" w:eastAsia="Calibri" w:hAnsi="TimesET" w:cs="TimesET"/>
      <w:b/>
      <w:bCs/>
      <w:sz w:val="24"/>
      <w:szCs w:val="24"/>
      <w:lang w:eastAsia="ru-RU"/>
    </w:rPr>
  </w:style>
  <w:style w:type="character" w:customStyle="1" w:styleId="70">
    <w:name w:val="Заголовок 7 Знак"/>
    <w:basedOn w:val="a0"/>
    <w:link w:val="7"/>
    <w:uiPriority w:val="99"/>
    <w:rsid w:val="003A31DA"/>
    <w:rPr>
      <w:rFonts w:ascii="TimesET" w:eastAsia="Calibri" w:hAnsi="TimesET" w:cs="TimesET"/>
      <w:b/>
      <w:bCs/>
      <w:sz w:val="30"/>
      <w:szCs w:val="30"/>
      <w:lang w:eastAsia="ru-RU"/>
    </w:rPr>
  </w:style>
  <w:style w:type="character" w:customStyle="1" w:styleId="80">
    <w:name w:val="Заголовок 8 Знак"/>
    <w:basedOn w:val="a0"/>
    <w:link w:val="8"/>
    <w:uiPriority w:val="99"/>
    <w:rsid w:val="003A31DA"/>
    <w:rPr>
      <w:rFonts w:ascii="Times New Roman" w:eastAsia="Calibri" w:hAnsi="Times New Roman" w:cs="Times New Roman"/>
      <w:b/>
      <w:bCs/>
      <w:sz w:val="28"/>
      <w:szCs w:val="28"/>
      <w:lang w:eastAsia="ru-RU"/>
    </w:rPr>
  </w:style>
  <w:style w:type="character" w:customStyle="1" w:styleId="14">
    <w:name w:val="Текст сноски Знак1"/>
    <w:basedOn w:val="a0"/>
    <w:uiPriority w:val="99"/>
    <w:semiHidden/>
    <w:rsid w:val="003A31DA"/>
    <w:rPr>
      <w:sz w:val="20"/>
      <w:szCs w:val="20"/>
    </w:rPr>
  </w:style>
  <w:style w:type="paragraph" w:customStyle="1" w:styleId="ConsNormal">
    <w:name w:val="ConsNormal"/>
    <w:uiPriority w:val="99"/>
    <w:rsid w:val="003A31D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5">
    <w:name w:val="Абзац списка1"/>
    <w:basedOn w:val="a"/>
    <w:link w:val="ListParagraphChar"/>
    <w:uiPriority w:val="99"/>
    <w:qFormat/>
    <w:rsid w:val="003A31DA"/>
    <w:pPr>
      <w:suppressAutoHyphens/>
      <w:spacing w:after="0" w:line="240" w:lineRule="auto"/>
      <w:ind w:left="720"/>
    </w:pPr>
    <w:rPr>
      <w:rFonts w:ascii="Times New Roman" w:eastAsia="Calibri" w:hAnsi="Times New Roman" w:cs="Times New Roman"/>
      <w:sz w:val="24"/>
      <w:szCs w:val="24"/>
      <w:lang w:eastAsia="zh-CN"/>
    </w:rPr>
  </w:style>
  <w:style w:type="paragraph" w:customStyle="1" w:styleId="ConsPlusNonformat">
    <w:name w:val="ConsPlusNonformat"/>
    <w:rsid w:val="003A31D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9">
    <w:name w:val="Normal (Web)"/>
    <w:aliases w:val="Обычный (Web)1,Обычный (веб) Знак Знак,Обычный (Web) Знак Знак Знак,Обычный (веб) Знак1 Знак,Обычный (веб) Знак1 Знак Знак,Обычный (веб) Знак Знак Знак Знак,Обычный (веб) Знак1,Обычный (Web),Обычный (веб) Знак Знак Знак Знак Знак"/>
    <w:basedOn w:val="a"/>
    <w:link w:val="afa"/>
    <w:uiPriority w:val="99"/>
    <w:rsid w:val="003A31DA"/>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ConsNonformat">
    <w:name w:val="ConsNonformat"/>
    <w:uiPriority w:val="99"/>
    <w:rsid w:val="003A31DA"/>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6">
    <w:name w:val="Основной текст Знак1"/>
    <w:basedOn w:val="a0"/>
    <w:uiPriority w:val="99"/>
    <w:semiHidden/>
    <w:rsid w:val="003A31DA"/>
  </w:style>
  <w:style w:type="paragraph" w:styleId="25">
    <w:name w:val="Body Text Indent 2"/>
    <w:basedOn w:val="a"/>
    <w:link w:val="26"/>
    <w:uiPriority w:val="99"/>
    <w:rsid w:val="003A31DA"/>
    <w:pPr>
      <w:spacing w:after="120" w:line="480" w:lineRule="auto"/>
      <w:ind w:left="283"/>
    </w:pPr>
    <w:rPr>
      <w:rFonts w:ascii="Times New Roman" w:eastAsia="Calibri" w:hAnsi="Times New Roman" w:cs="Times New Roman"/>
      <w:sz w:val="24"/>
      <w:szCs w:val="24"/>
      <w:lang w:eastAsia="ru-RU"/>
    </w:rPr>
  </w:style>
  <w:style w:type="character" w:customStyle="1" w:styleId="26">
    <w:name w:val="Основной текст с отступом 2 Знак"/>
    <w:basedOn w:val="a0"/>
    <w:link w:val="25"/>
    <w:uiPriority w:val="99"/>
    <w:rsid w:val="003A31DA"/>
    <w:rPr>
      <w:rFonts w:ascii="Times New Roman" w:eastAsia="Calibri" w:hAnsi="Times New Roman" w:cs="Times New Roman"/>
      <w:sz w:val="24"/>
      <w:szCs w:val="24"/>
      <w:lang w:eastAsia="ru-RU"/>
    </w:rPr>
  </w:style>
  <w:style w:type="paragraph" w:styleId="afb">
    <w:name w:val="Body Text Indent"/>
    <w:aliases w:val="Основной текст 1,Нумерованный список !!,Надин стиль"/>
    <w:basedOn w:val="a"/>
    <w:link w:val="afc"/>
    <w:uiPriority w:val="99"/>
    <w:rsid w:val="003A31DA"/>
    <w:pPr>
      <w:spacing w:after="120" w:line="240" w:lineRule="auto"/>
      <w:ind w:left="283"/>
    </w:pPr>
    <w:rPr>
      <w:rFonts w:ascii="Times New Roman" w:eastAsia="Calibri" w:hAnsi="Times New Roman" w:cs="Times New Roman"/>
      <w:sz w:val="24"/>
      <w:szCs w:val="24"/>
      <w:lang w:eastAsia="ru-RU"/>
    </w:rPr>
  </w:style>
  <w:style w:type="character" w:customStyle="1" w:styleId="afc">
    <w:name w:val="Основной текст с отступом Знак"/>
    <w:aliases w:val="Основной текст 1 Знак,Нумерованный список !! Знак,Надин стиль Знак"/>
    <w:basedOn w:val="a0"/>
    <w:link w:val="afb"/>
    <w:uiPriority w:val="99"/>
    <w:rsid w:val="003A31DA"/>
    <w:rPr>
      <w:rFonts w:ascii="Times New Roman" w:eastAsia="Calibri" w:hAnsi="Times New Roman" w:cs="Times New Roman"/>
      <w:sz w:val="24"/>
      <w:szCs w:val="24"/>
      <w:lang w:eastAsia="ru-RU"/>
    </w:rPr>
  </w:style>
  <w:style w:type="paragraph" w:styleId="32">
    <w:name w:val="Body Text 3"/>
    <w:basedOn w:val="a"/>
    <w:link w:val="33"/>
    <w:uiPriority w:val="99"/>
    <w:rsid w:val="003A31DA"/>
    <w:pPr>
      <w:spacing w:after="0" w:line="240" w:lineRule="auto"/>
      <w:jc w:val="both"/>
    </w:pPr>
    <w:rPr>
      <w:rFonts w:ascii="Times New Roman" w:eastAsia="Calibri" w:hAnsi="Times New Roman" w:cs="Times New Roman"/>
      <w:color w:val="CC99FF"/>
      <w:sz w:val="28"/>
      <w:szCs w:val="28"/>
      <w:lang w:eastAsia="ru-RU"/>
    </w:rPr>
  </w:style>
  <w:style w:type="character" w:customStyle="1" w:styleId="33">
    <w:name w:val="Основной текст 3 Знак"/>
    <w:basedOn w:val="a0"/>
    <w:link w:val="32"/>
    <w:uiPriority w:val="99"/>
    <w:rsid w:val="003A31DA"/>
    <w:rPr>
      <w:rFonts w:ascii="Times New Roman" w:eastAsia="Calibri" w:hAnsi="Times New Roman" w:cs="Times New Roman"/>
      <w:color w:val="CC99FF"/>
      <w:sz w:val="28"/>
      <w:szCs w:val="28"/>
      <w:lang w:eastAsia="ru-RU"/>
    </w:rPr>
  </w:style>
  <w:style w:type="paragraph" w:styleId="34">
    <w:name w:val="Body Text Indent 3"/>
    <w:basedOn w:val="a"/>
    <w:link w:val="35"/>
    <w:uiPriority w:val="99"/>
    <w:rsid w:val="003A31DA"/>
    <w:pPr>
      <w:spacing w:after="0" w:line="240" w:lineRule="auto"/>
      <w:ind w:firstLine="708"/>
      <w:jc w:val="both"/>
    </w:pPr>
    <w:rPr>
      <w:rFonts w:ascii="Times New Roman" w:eastAsia="Calibri" w:hAnsi="Times New Roman" w:cs="Times New Roman"/>
      <w:sz w:val="28"/>
      <w:szCs w:val="28"/>
      <w:lang w:eastAsia="ru-RU"/>
    </w:rPr>
  </w:style>
  <w:style w:type="character" w:customStyle="1" w:styleId="35">
    <w:name w:val="Основной текст с отступом 3 Знак"/>
    <w:basedOn w:val="a0"/>
    <w:link w:val="34"/>
    <w:uiPriority w:val="99"/>
    <w:rsid w:val="003A31DA"/>
    <w:rPr>
      <w:rFonts w:ascii="Times New Roman" w:eastAsia="Calibri" w:hAnsi="Times New Roman" w:cs="Times New Roman"/>
      <w:sz w:val="28"/>
      <w:szCs w:val="28"/>
      <w:lang w:eastAsia="ru-RU"/>
    </w:rPr>
  </w:style>
  <w:style w:type="paragraph" w:styleId="afd">
    <w:name w:val="annotation text"/>
    <w:basedOn w:val="a"/>
    <w:link w:val="afe"/>
    <w:uiPriority w:val="99"/>
    <w:semiHidden/>
    <w:rsid w:val="003A31DA"/>
    <w:pPr>
      <w:spacing w:after="0" w:line="240" w:lineRule="auto"/>
    </w:pPr>
    <w:rPr>
      <w:rFonts w:ascii="Times New Roman" w:eastAsia="Calibri" w:hAnsi="Times New Roman" w:cs="Times New Roman"/>
      <w:sz w:val="20"/>
      <w:szCs w:val="20"/>
      <w:lang w:eastAsia="ru-RU"/>
    </w:rPr>
  </w:style>
  <w:style w:type="character" w:customStyle="1" w:styleId="afe">
    <w:name w:val="Текст примечания Знак"/>
    <w:basedOn w:val="a0"/>
    <w:link w:val="afd"/>
    <w:uiPriority w:val="99"/>
    <w:semiHidden/>
    <w:rsid w:val="003A31DA"/>
    <w:rPr>
      <w:rFonts w:ascii="Times New Roman" w:eastAsia="Calibri" w:hAnsi="Times New Roman" w:cs="Times New Roman"/>
      <w:sz w:val="20"/>
      <w:szCs w:val="20"/>
      <w:lang w:eastAsia="ru-RU"/>
    </w:rPr>
  </w:style>
  <w:style w:type="paragraph" w:styleId="aff">
    <w:name w:val="annotation subject"/>
    <w:basedOn w:val="afd"/>
    <w:next w:val="afd"/>
    <w:link w:val="aff0"/>
    <w:uiPriority w:val="99"/>
    <w:semiHidden/>
    <w:rsid w:val="003A31DA"/>
    <w:rPr>
      <w:b/>
      <w:bCs/>
    </w:rPr>
  </w:style>
  <w:style w:type="character" w:customStyle="1" w:styleId="aff0">
    <w:name w:val="Тема примечания Знак"/>
    <w:basedOn w:val="afe"/>
    <w:link w:val="aff"/>
    <w:uiPriority w:val="99"/>
    <w:semiHidden/>
    <w:rsid w:val="003A31DA"/>
    <w:rPr>
      <w:rFonts w:ascii="Times New Roman" w:eastAsia="Calibri" w:hAnsi="Times New Roman" w:cs="Times New Roman"/>
      <w:b/>
      <w:bCs/>
      <w:sz w:val="20"/>
      <w:szCs w:val="20"/>
      <w:lang w:eastAsia="ru-RU"/>
    </w:rPr>
  </w:style>
  <w:style w:type="paragraph" w:styleId="aff1">
    <w:name w:val="Title"/>
    <w:basedOn w:val="a"/>
    <w:link w:val="aff2"/>
    <w:uiPriority w:val="99"/>
    <w:qFormat/>
    <w:rsid w:val="003A31DA"/>
    <w:pPr>
      <w:spacing w:after="0" w:line="240" w:lineRule="auto"/>
      <w:ind w:left="3969"/>
      <w:jc w:val="center"/>
    </w:pPr>
    <w:rPr>
      <w:rFonts w:ascii="Times New Roman" w:eastAsia="Calibri" w:hAnsi="Times New Roman" w:cs="Times New Roman"/>
      <w:sz w:val="28"/>
      <w:szCs w:val="28"/>
      <w:lang w:eastAsia="ru-RU"/>
    </w:rPr>
  </w:style>
  <w:style w:type="character" w:customStyle="1" w:styleId="aff2">
    <w:name w:val="Название Знак"/>
    <w:basedOn w:val="a0"/>
    <w:link w:val="aff1"/>
    <w:uiPriority w:val="99"/>
    <w:rsid w:val="003A31DA"/>
    <w:rPr>
      <w:rFonts w:ascii="Times New Roman" w:eastAsia="Calibri" w:hAnsi="Times New Roman" w:cs="Times New Roman"/>
      <w:sz w:val="28"/>
      <w:szCs w:val="28"/>
      <w:lang w:eastAsia="ru-RU"/>
    </w:rPr>
  </w:style>
  <w:style w:type="character" w:customStyle="1" w:styleId="ListParagraphChar">
    <w:name w:val="List Paragraph Char"/>
    <w:link w:val="15"/>
    <w:uiPriority w:val="99"/>
    <w:locked/>
    <w:rsid w:val="003A31DA"/>
    <w:rPr>
      <w:rFonts w:ascii="Times New Roman" w:eastAsia="Calibri" w:hAnsi="Times New Roman" w:cs="Times New Roman"/>
      <w:sz w:val="24"/>
      <w:szCs w:val="24"/>
      <w:lang w:eastAsia="zh-CN"/>
    </w:rPr>
  </w:style>
  <w:style w:type="paragraph" w:customStyle="1" w:styleId="17">
    <w:name w:val="1"/>
    <w:basedOn w:val="a"/>
    <w:rsid w:val="003A31DA"/>
    <w:pPr>
      <w:spacing w:before="100" w:beforeAutospacing="1" w:after="100" w:afterAutospacing="1" w:line="240" w:lineRule="auto"/>
    </w:pPr>
    <w:rPr>
      <w:rFonts w:ascii="Tahoma" w:eastAsia="Times New Roman" w:hAnsi="Tahoma" w:cs="Times New Roman"/>
      <w:sz w:val="20"/>
      <w:szCs w:val="20"/>
      <w:lang w:val="en-US"/>
    </w:rPr>
  </w:style>
  <w:style w:type="character" w:styleId="aff3">
    <w:name w:val="FollowedHyperlink"/>
    <w:uiPriority w:val="99"/>
    <w:unhideWhenUsed/>
    <w:rsid w:val="003A31DA"/>
    <w:rPr>
      <w:color w:val="800080"/>
      <w:u w:val="single"/>
    </w:rPr>
  </w:style>
  <w:style w:type="paragraph" w:customStyle="1" w:styleId="xl65">
    <w:name w:val="xl65"/>
    <w:basedOn w:val="a"/>
    <w:rsid w:val="003A31D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sz w:val="14"/>
      <w:szCs w:val="14"/>
      <w:lang w:eastAsia="ru-RU"/>
    </w:rPr>
  </w:style>
  <w:style w:type="paragraph" w:customStyle="1" w:styleId="xl66">
    <w:name w:val="xl66"/>
    <w:basedOn w:val="a"/>
    <w:rsid w:val="003A31D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4"/>
      <w:szCs w:val="14"/>
      <w:lang w:eastAsia="ru-RU"/>
    </w:rPr>
  </w:style>
  <w:style w:type="paragraph" w:customStyle="1" w:styleId="xl67">
    <w:name w:val="xl67"/>
    <w:basedOn w:val="a"/>
    <w:rsid w:val="003A31D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Times New Roman" w:hAnsi="Arial" w:cs="Arial"/>
      <w:color w:val="000000"/>
      <w:sz w:val="16"/>
      <w:szCs w:val="16"/>
      <w:lang w:eastAsia="ru-RU"/>
    </w:rPr>
  </w:style>
  <w:style w:type="paragraph" w:customStyle="1" w:styleId="xl68">
    <w:name w:val="xl68"/>
    <w:basedOn w:val="a"/>
    <w:rsid w:val="003A31D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Times New Roman" w:hAnsi="Arial" w:cs="Arial"/>
      <w:color w:val="000000"/>
      <w:sz w:val="16"/>
      <w:szCs w:val="16"/>
      <w:lang w:eastAsia="ru-RU"/>
    </w:rPr>
  </w:style>
  <w:style w:type="paragraph" w:customStyle="1" w:styleId="Iauiue">
    <w:name w:val="Iau?iue"/>
    <w:uiPriority w:val="99"/>
    <w:rsid w:val="003A31DA"/>
    <w:pPr>
      <w:widowControl w:val="0"/>
      <w:suppressAutoHyphens/>
      <w:overflowPunct w:val="0"/>
      <w:autoSpaceDE w:val="0"/>
      <w:spacing w:after="0" w:line="240" w:lineRule="auto"/>
      <w:ind w:left="-57" w:right="-57"/>
      <w:textAlignment w:val="baseline"/>
    </w:pPr>
    <w:rPr>
      <w:rFonts w:ascii="Times New Roman" w:eastAsia="Times New Roman" w:hAnsi="Times New Roman" w:cs="Times New Roman"/>
      <w:sz w:val="20"/>
      <w:szCs w:val="20"/>
      <w:lang w:eastAsia="ar-SA"/>
    </w:rPr>
  </w:style>
  <w:style w:type="paragraph" w:customStyle="1" w:styleId="aff4">
    <w:name w:val="Содержимое таблицы"/>
    <w:basedOn w:val="a"/>
    <w:uiPriority w:val="99"/>
    <w:rsid w:val="003A31DA"/>
    <w:pPr>
      <w:suppressLineNumbers/>
      <w:suppressAutoHyphens/>
      <w:spacing w:after="0"/>
      <w:ind w:left="-57" w:right="-57"/>
    </w:pPr>
    <w:rPr>
      <w:rFonts w:ascii="Times New Roman" w:eastAsia="Calibri" w:hAnsi="Times New Roman" w:cs="Times New Roman"/>
      <w:sz w:val="24"/>
      <w:szCs w:val="24"/>
      <w:lang w:eastAsia="ar-SA"/>
    </w:rPr>
  </w:style>
  <w:style w:type="character" w:styleId="aff5">
    <w:name w:val="Emphasis"/>
    <w:basedOn w:val="a0"/>
    <w:qFormat/>
    <w:rsid w:val="003A31DA"/>
    <w:rPr>
      <w:i/>
      <w:iCs/>
    </w:rPr>
  </w:style>
  <w:style w:type="paragraph" w:customStyle="1" w:styleId="3-016">
    <w:name w:val="Стиль Заголовок 3 + малые прописные Справа:  -01 см Перед:  6 пт..."/>
    <w:basedOn w:val="3"/>
    <w:rsid w:val="003A31DA"/>
    <w:pPr>
      <w:keepNext w:val="0"/>
      <w:widowControl w:val="0"/>
      <w:tabs>
        <w:tab w:val="left" w:pos="720"/>
      </w:tabs>
      <w:suppressAutoHyphens/>
      <w:overflowPunct w:val="0"/>
      <w:autoSpaceDE w:val="0"/>
      <w:spacing w:before="120"/>
      <w:ind w:firstLine="540"/>
      <w:textAlignment w:val="baseline"/>
    </w:pPr>
    <w:rPr>
      <w:rFonts w:ascii="Arial" w:hAnsi="Arial" w:cs="Times New Roman"/>
      <w:color w:val="000000"/>
      <w:sz w:val="28"/>
      <w:lang w:eastAsia="ar-SA"/>
    </w:rPr>
  </w:style>
  <w:style w:type="paragraph" w:customStyle="1" w:styleId="txt">
    <w:name w:val="txt"/>
    <w:basedOn w:val="a"/>
    <w:rsid w:val="003A31DA"/>
    <w:pPr>
      <w:suppressAutoHyphens/>
      <w:spacing w:before="15" w:after="15"/>
      <w:ind w:left="15" w:right="15"/>
    </w:pPr>
    <w:rPr>
      <w:rFonts w:ascii="Verdana" w:eastAsia="Times New Roman" w:hAnsi="Verdana" w:cs="Arial"/>
      <w:color w:val="000000"/>
      <w:sz w:val="17"/>
      <w:szCs w:val="17"/>
      <w:lang w:eastAsia="ar-SA"/>
    </w:rPr>
  </w:style>
  <w:style w:type="paragraph" w:customStyle="1" w:styleId="18">
    <w:name w:val="Текст1"/>
    <w:basedOn w:val="a"/>
    <w:rsid w:val="003A31DA"/>
    <w:pPr>
      <w:suppressAutoHyphens/>
      <w:spacing w:after="0"/>
      <w:ind w:left="-57" w:right="-57"/>
    </w:pPr>
    <w:rPr>
      <w:rFonts w:ascii="Courier New" w:eastAsia="Times New Roman" w:hAnsi="Courier New" w:cs="Courier New"/>
      <w:color w:val="000000"/>
      <w:sz w:val="20"/>
      <w:szCs w:val="20"/>
      <w:lang w:eastAsia="ar-SA"/>
    </w:rPr>
  </w:style>
  <w:style w:type="paragraph" w:customStyle="1" w:styleId="FORMATTEXT">
    <w:name w:val=".FORMATTEXT"/>
    <w:rsid w:val="003A31DA"/>
    <w:pPr>
      <w:widowControl w:val="0"/>
      <w:suppressAutoHyphens/>
      <w:autoSpaceDE w:val="0"/>
      <w:spacing w:after="0" w:line="240" w:lineRule="auto"/>
      <w:ind w:left="-57" w:right="-57"/>
    </w:pPr>
    <w:rPr>
      <w:rFonts w:ascii="Times New Roman" w:eastAsia="Arial" w:hAnsi="Times New Roman" w:cs="Times New Roman"/>
      <w:sz w:val="24"/>
      <w:szCs w:val="24"/>
      <w:lang w:eastAsia="ar-SA"/>
    </w:rPr>
  </w:style>
  <w:style w:type="character" w:customStyle="1" w:styleId="afa">
    <w:name w:val="Обычный (веб) Знак"/>
    <w:aliases w:val="Обычный (Web)1 Знак,Обычный (веб) Знак Знак Знак,Обычный (Web) Знак Знак Знак Знак,Обычный (веб) Знак1 Знак Знак1,Обычный (веб) Знак1 Знак Знак Знак,Обычный (веб) Знак Знак Знак Знак Знак1,Обычный (веб) Знак1 Знак1,Обычный (Web) Знак"/>
    <w:basedOn w:val="a0"/>
    <w:link w:val="af9"/>
    <w:uiPriority w:val="99"/>
    <w:locked/>
    <w:rsid w:val="003A31DA"/>
    <w:rPr>
      <w:rFonts w:ascii="Times New Roman" w:eastAsia="Times New Roman" w:hAnsi="Times New Roman" w:cs="Times New Roman"/>
      <w:sz w:val="24"/>
      <w:szCs w:val="24"/>
      <w:lang w:eastAsia="ru-RU"/>
    </w:rPr>
  </w:style>
  <w:style w:type="character" w:styleId="aff6">
    <w:name w:val="Strong"/>
    <w:aliases w:val="ОГЛАВЛЕНИЕ"/>
    <w:uiPriority w:val="99"/>
    <w:qFormat/>
    <w:rsid w:val="003A31DA"/>
    <w:rPr>
      <w:rFonts w:ascii="Times New Roman" w:hAnsi="Times New Roman"/>
      <w:b/>
      <w:bCs/>
      <w:i w:val="0"/>
      <w:sz w:val="24"/>
      <w:u w:val="single"/>
    </w:rPr>
  </w:style>
  <w:style w:type="paragraph" w:styleId="36">
    <w:name w:val="toc 3"/>
    <w:basedOn w:val="a"/>
    <w:next w:val="a"/>
    <w:autoRedefine/>
    <w:uiPriority w:val="39"/>
    <w:unhideWhenUsed/>
    <w:qFormat/>
    <w:rsid w:val="003A31DA"/>
    <w:pPr>
      <w:tabs>
        <w:tab w:val="right" w:leader="dot" w:pos="9345"/>
      </w:tabs>
      <w:spacing w:after="0"/>
      <w:ind w:left="142" w:right="-57"/>
    </w:pPr>
    <w:rPr>
      <w:rFonts w:ascii="Calibri" w:eastAsia="Calibri" w:hAnsi="Calibri" w:cs="Times New Roman"/>
    </w:rPr>
  </w:style>
  <w:style w:type="paragraph" w:customStyle="1" w:styleId="aff7">
    <w:name w:val="Обычный текст"/>
    <w:basedOn w:val="a"/>
    <w:qFormat/>
    <w:rsid w:val="003A31DA"/>
    <w:pPr>
      <w:spacing w:after="0"/>
      <w:ind w:left="-57" w:right="-57" w:firstLine="709"/>
    </w:pPr>
    <w:rPr>
      <w:rFonts w:ascii="Times New Roman" w:eastAsia="Times New Roman" w:hAnsi="Times New Roman" w:cs="Times New Roman"/>
      <w:sz w:val="24"/>
      <w:szCs w:val="24"/>
      <w:lang w:val="en-US" w:eastAsia="ar-SA" w:bidi="en-US"/>
    </w:rPr>
  </w:style>
  <w:style w:type="paragraph" w:customStyle="1" w:styleId="aff8">
    <w:name w:val="Нормальный (таблица)"/>
    <w:basedOn w:val="a"/>
    <w:next w:val="a"/>
    <w:uiPriority w:val="99"/>
    <w:rsid w:val="003A31DA"/>
    <w:pPr>
      <w:widowControl w:val="0"/>
      <w:autoSpaceDE w:val="0"/>
      <w:autoSpaceDN w:val="0"/>
      <w:adjustRightInd w:val="0"/>
      <w:spacing w:after="0"/>
      <w:ind w:left="-57" w:right="-57"/>
    </w:pPr>
    <w:rPr>
      <w:rFonts w:ascii="Times New Roman" w:eastAsia="Times New Roman" w:hAnsi="Times New Roman" w:cs="Times New Roman"/>
      <w:sz w:val="24"/>
      <w:szCs w:val="24"/>
      <w:lang w:eastAsia="ru-RU"/>
    </w:rPr>
  </w:style>
  <w:style w:type="character" w:customStyle="1" w:styleId="aff9">
    <w:name w:val="Гипертекстовая ссылка"/>
    <w:uiPriority w:val="99"/>
    <w:rsid w:val="003A31DA"/>
    <w:rPr>
      <w:b/>
      <w:bCs/>
      <w:color w:val="106BBE"/>
    </w:rPr>
  </w:style>
  <w:style w:type="paragraph" w:customStyle="1" w:styleId="affa">
    <w:name w:val="Прижатый влево"/>
    <w:basedOn w:val="a"/>
    <w:next w:val="a"/>
    <w:uiPriority w:val="99"/>
    <w:rsid w:val="003A31DA"/>
    <w:pPr>
      <w:widowControl w:val="0"/>
      <w:autoSpaceDE w:val="0"/>
      <w:autoSpaceDN w:val="0"/>
      <w:adjustRightInd w:val="0"/>
      <w:spacing w:after="0"/>
      <w:ind w:left="-57" w:right="-57"/>
    </w:pPr>
    <w:rPr>
      <w:rFonts w:ascii="Arial" w:eastAsia="Times New Roman" w:hAnsi="Arial" w:cs="Arial"/>
      <w:sz w:val="26"/>
      <w:szCs w:val="26"/>
      <w:lang w:eastAsia="ru-RU"/>
    </w:rPr>
  </w:style>
  <w:style w:type="character" w:customStyle="1" w:styleId="af5">
    <w:name w:val="Без интервала Знак"/>
    <w:link w:val="af4"/>
    <w:rsid w:val="003A31DA"/>
    <w:rPr>
      <w:rFonts w:ascii="Calibri" w:eastAsia="Calibri" w:hAnsi="Calibri" w:cs="Times New Roman"/>
    </w:rPr>
  </w:style>
  <w:style w:type="paragraph" w:customStyle="1" w:styleId="Heading">
    <w:name w:val="Heading"/>
    <w:rsid w:val="003A31DA"/>
    <w:pPr>
      <w:autoSpaceDE w:val="0"/>
      <w:autoSpaceDN w:val="0"/>
      <w:adjustRightInd w:val="0"/>
      <w:spacing w:after="0" w:line="240" w:lineRule="auto"/>
      <w:ind w:left="-57" w:right="-57"/>
    </w:pPr>
    <w:rPr>
      <w:rFonts w:ascii="Arial" w:eastAsia="Times New Roman" w:hAnsi="Arial" w:cs="Arial"/>
      <w:b/>
      <w:bCs/>
      <w:lang w:eastAsia="ru-RU"/>
    </w:rPr>
  </w:style>
  <w:style w:type="character" w:styleId="affb">
    <w:name w:val="page number"/>
    <w:basedOn w:val="a0"/>
    <w:uiPriority w:val="99"/>
    <w:rsid w:val="003A31DA"/>
  </w:style>
  <w:style w:type="paragraph" w:styleId="affc">
    <w:name w:val="caption"/>
    <w:aliases w:val="подписи к таблице"/>
    <w:basedOn w:val="a"/>
    <w:next w:val="a"/>
    <w:link w:val="affd"/>
    <w:unhideWhenUsed/>
    <w:qFormat/>
    <w:rsid w:val="003A31DA"/>
    <w:pPr>
      <w:spacing w:after="0" w:line="360" w:lineRule="auto"/>
      <w:ind w:left="-57" w:right="-57"/>
      <w:jc w:val="center"/>
    </w:pPr>
    <w:rPr>
      <w:rFonts w:ascii="Calibri" w:eastAsia="Calibri" w:hAnsi="Calibri" w:cs="Times New Roman"/>
      <w:b/>
      <w:bCs/>
      <w:sz w:val="20"/>
      <w:szCs w:val="20"/>
    </w:rPr>
  </w:style>
  <w:style w:type="paragraph" w:customStyle="1" w:styleId="affe">
    <w:name w:val="Егор"/>
    <w:basedOn w:val="1"/>
    <w:rsid w:val="003A31DA"/>
    <w:pPr>
      <w:keepNext w:val="0"/>
      <w:keepLines w:val="0"/>
      <w:pageBreakBefore/>
      <w:suppressAutoHyphens/>
      <w:spacing w:before="120" w:after="120"/>
      <w:ind w:left="-57" w:right="-57"/>
      <w:jc w:val="center"/>
    </w:pPr>
    <w:rPr>
      <w:rFonts w:ascii="Times New Roman" w:eastAsia="Times New Roman" w:hAnsi="Times New Roman" w:cs="Times New Roman"/>
      <w:caps/>
      <w:color w:val="auto"/>
      <w:kern w:val="36"/>
      <w:sz w:val="32"/>
      <w:szCs w:val="32"/>
      <w:lang w:eastAsia="ru-RU"/>
    </w:rPr>
  </w:style>
  <w:style w:type="paragraph" w:customStyle="1" w:styleId="afff">
    <w:name w:val="Егор+"/>
    <w:basedOn w:val="a"/>
    <w:qFormat/>
    <w:rsid w:val="003A31DA"/>
    <w:pPr>
      <w:spacing w:before="120" w:after="120"/>
      <w:ind w:left="-57" w:right="-57" w:firstLine="709"/>
      <w:jc w:val="center"/>
    </w:pPr>
    <w:rPr>
      <w:rFonts w:ascii="Times New Roman" w:eastAsia="Calibri" w:hAnsi="Times New Roman" w:cs="Times New Roman"/>
      <w:b/>
      <w:sz w:val="32"/>
      <w:szCs w:val="28"/>
    </w:rPr>
  </w:style>
  <w:style w:type="paragraph" w:customStyle="1" w:styleId="19">
    <w:name w:val="Егор1+"/>
    <w:basedOn w:val="afff"/>
    <w:qFormat/>
    <w:rsid w:val="003A31DA"/>
  </w:style>
  <w:style w:type="paragraph" w:customStyle="1" w:styleId="1a">
    <w:name w:val="Егор1"/>
    <w:basedOn w:val="a"/>
    <w:link w:val="1b"/>
    <w:qFormat/>
    <w:rsid w:val="003A31DA"/>
    <w:pPr>
      <w:spacing w:before="120" w:after="120"/>
      <w:ind w:left="-57" w:right="-57" w:firstLine="709"/>
      <w:jc w:val="center"/>
    </w:pPr>
    <w:rPr>
      <w:rFonts w:ascii="Times New Roman" w:eastAsia="Times New Roman" w:hAnsi="Times New Roman" w:cs="Times New Roman"/>
      <w:b/>
      <w:i/>
      <w:sz w:val="28"/>
      <w:szCs w:val="26"/>
      <w:lang w:eastAsia="ru-RU"/>
    </w:rPr>
  </w:style>
  <w:style w:type="character" w:customStyle="1" w:styleId="1b">
    <w:name w:val="Егор1 Знак"/>
    <w:basedOn w:val="a0"/>
    <w:link w:val="1a"/>
    <w:rsid w:val="003A31DA"/>
    <w:rPr>
      <w:rFonts w:ascii="Times New Roman" w:eastAsia="Times New Roman" w:hAnsi="Times New Roman" w:cs="Times New Roman"/>
      <w:b/>
      <w:i/>
      <w:sz w:val="28"/>
      <w:szCs w:val="26"/>
      <w:lang w:eastAsia="ru-RU"/>
    </w:rPr>
  </w:style>
  <w:style w:type="character" w:customStyle="1" w:styleId="afff0">
    <w:name w:val="Красная строка Знак"/>
    <w:basedOn w:val="a7"/>
    <w:link w:val="afff1"/>
    <w:rsid w:val="003A31DA"/>
    <w:rPr>
      <w:rFonts w:ascii="Arial" w:eastAsiaTheme="minorEastAsia" w:hAnsi="Arial" w:cs="Arial"/>
      <w:color w:val="000000"/>
      <w:sz w:val="20"/>
      <w:szCs w:val="20"/>
      <w:lang w:eastAsia="ar-SA"/>
    </w:rPr>
  </w:style>
  <w:style w:type="paragraph" w:styleId="afff1">
    <w:name w:val="Body Text First Indent"/>
    <w:basedOn w:val="a"/>
    <w:link w:val="afff0"/>
    <w:unhideWhenUsed/>
    <w:rsid w:val="003A31DA"/>
    <w:pPr>
      <w:spacing w:after="0"/>
      <w:ind w:left="-57" w:right="-57" w:firstLine="360"/>
    </w:pPr>
    <w:rPr>
      <w:rFonts w:ascii="Arial" w:eastAsiaTheme="minorEastAsia" w:hAnsi="Arial" w:cs="Arial"/>
      <w:color w:val="000000"/>
      <w:sz w:val="20"/>
      <w:szCs w:val="20"/>
      <w:lang w:eastAsia="ar-SA"/>
    </w:rPr>
  </w:style>
  <w:style w:type="character" w:customStyle="1" w:styleId="1c">
    <w:name w:val="Красная строка Знак1"/>
    <w:basedOn w:val="a7"/>
    <w:uiPriority w:val="99"/>
    <w:semiHidden/>
    <w:rsid w:val="003A31DA"/>
    <w:rPr>
      <w:sz w:val="24"/>
      <w:szCs w:val="24"/>
    </w:rPr>
  </w:style>
  <w:style w:type="paragraph" w:customStyle="1" w:styleId="37">
    <w:name w:val="Егор3"/>
    <w:basedOn w:val="affe"/>
    <w:qFormat/>
    <w:rsid w:val="003A31DA"/>
    <w:pPr>
      <w:pageBreakBefore w:val="0"/>
      <w:spacing w:before="0" w:after="200"/>
      <w:ind w:firstLine="851"/>
      <w:outlineLvl w:val="9"/>
    </w:pPr>
    <w:rPr>
      <w:rFonts w:eastAsia="Calibri"/>
      <w:b w:val="0"/>
      <w:bCs w:val="0"/>
      <w:i/>
      <w:kern w:val="0"/>
      <w:sz w:val="26"/>
      <w:szCs w:val="22"/>
      <w:lang w:eastAsia="en-US"/>
    </w:rPr>
  </w:style>
  <w:style w:type="character" w:customStyle="1" w:styleId="afff2">
    <w:name w:val="Схема документа Знак"/>
    <w:link w:val="afff3"/>
    <w:uiPriority w:val="99"/>
    <w:rsid w:val="003A31DA"/>
    <w:rPr>
      <w:rFonts w:ascii="Tahoma" w:eastAsia="Calibri" w:hAnsi="Tahoma" w:cs="Tahoma"/>
      <w:shd w:val="clear" w:color="auto" w:fill="000080"/>
    </w:rPr>
  </w:style>
  <w:style w:type="paragraph" w:styleId="afff3">
    <w:name w:val="Document Map"/>
    <w:basedOn w:val="a"/>
    <w:link w:val="afff2"/>
    <w:uiPriority w:val="99"/>
    <w:rsid w:val="003A31DA"/>
    <w:pPr>
      <w:shd w:val="clear" w:color="auto" w:fill="000080"/>
      <w:spacing w:after="0"/>
      <w:ind w:left="-57" w:right="-57" w:firstLine="709"/>
    </w:pPr>
    <w:rPr>
      <w:rFonts w:ascii="Tahoma" w:eastAsia="Calibri" w:hAnsi="Tahoma" w:cs="Tahoma"/>
    </w:rPr>
  </w:style>
  <w:style w:type="character" w:customStyle="1" w:styleId="1d">
    <w:name w:val="Схема документа Знак1"/>
    <w:basedOn w:val="a0"/>
    <w:uiPriority w:val="99"/>
    <w:semiHidden/>
    <w:rsid w:val="003A31DA"/>
    <w:rPr>
      <w:rFonts w:ascii="Tahoma" w:hAnsi="Tahoma" w:cs="Tahoma"/>
      <w:sz w:val="16"/>
      <w:szCs w:val="16"/>
    </w:rPr>
  </w:style>
  <w:style w:type="paragraph" w:styleId="27">
    <w:name w:val="Quote"/>
    <w:basedOn w:val="a"/>
    <w:next w:val="a"/>
    <w:link w:val="28"/>
    <w:uiPriority w:val="29"/>
    <w:qFormat/>
    <w:rsid w:val="003A31DA"/>
    <w:pPr>
      <w:spacing w:after="0"/>
      <w:ind w:left="-57" w:right="-57" w:firstLine="709"/>
    </w:pPr>
    <w:rPr>
      <w:rFonts w:ascii="Calibri" w:eastAsia="Calibri" w:hAnsi="Calibri" w:cs="Times New Roman"/>
      <w:i/>
      <w:iCs/>
      <w:color w:val="000000"/>
      <w:sz w:val="24"/>
    </w:rPr>
  </w:style>
  <w:style w:type="character" w:customStyle="1" w:styleId="28">
    <w:name w:val="Цитата 2 Знак"/>
    <w:basedOn w:val="a0"/>
    <w:link w:val="27"/>
    <w:uiPriority w:val="29"/>
    <w:rsid w:val="003A31DA"/>
    <w:rPr>
      <w:rFonts w:ascii="Calibri" w:eastAsia="Calibri" w:hAnsi="Calibri" w:cs="Times New Roman"/>
      <w:i/>
      <w:iCs/>
      <w:color w:val="000000"/>
      <w:sz w:val="24"/>
    </w:rPr>
  </w:style>
  <w:style w:type="paragraph" w:customStyle="1" w:styleId="afff4">
    <w:name w:val="ПодзаголовокКАТЯ"/>
    <w:basedOn w:val="a"/>
    <w:qFormat/>
    <w:rsid w:val="003A31DA"/>
    <w:pPr>
      <w:spacing w:after="60"/>
      <w:ind w:left="-57" w:right="-57" w:firstLine="709"/>
      <w:jc w:val="center"/>
      <w:outlineLvl w:val="1"/>
    </w:pPr>
    <w:rPr>
      <w:rFonts w:ascii="Times New Roman" w:eastAsia="Times New Roman" w:hAnsi="Times New Roman" w:cs="Times New Roman"/>
      <w:i/>
      <w:sz w:val="26"/>
      <w:szCs w:val="26"/>
    </w:rPr>
  </w:style>
  <w:style w:type="paragraph" w:styleId="42">
    <w:name w:val="toc 4"/>
    <w:basedOn w:val="a"/>
    <w:next w:val="a"/>
    <w:autoRedefine/>
    <w:uiPriority w:val="39"/>
    <w:unhideWhenUsed/>
    <w:rsid w:val="003A31DA"/>
    <w:pPr>
      <w:spacing w:after="0"/>
      <w:ind w:left="660" w:right="-57" w:firstLine="709"/>
    </w:pPr>
    <w:rPr>
      <w:rFonts w:ascii="Calibri" w:eastAsia="Calibri" w:hAnsi="Calibri" w:cs="Times New Roman"/>
      <w:sz w:val="20"/>
      <w:szCs w:val="20"/>
    </w:rPr>
  </w:style>
  <w:style w:type="paragraph" w:styleId="53">
    <w:name w:val="toc 5"/>
    <w:basedOn w:val="a"/>
    <w:next w:val="a"/>
    <w:autoRedefine/>
    <w:uiPriority w:val="39"/>
    <w:unhideWhenUsed/>
    <w:rsid w:val="003A31DA"/>
    <w:pPr>
      <w:spacing w:after="0"/>
      <w:ind w:left="880" w:right="-57" w:firstLine="709"/>
    </w:pPr>
    <w:rPr>
      <w:rFonts w:ascii="Calibri" w:eastAsia="Calibri" w:hAnsi="Calibri" w:cs="Times New Roman"/>
      <w:sz w:val="20"/>
      <w:szCs w:val="20"/>
    </w:rPr>
  </w:style>
  <w:style w:type="paragraph" w:styleId="61">
    <w:name w:val="toc 6"/>
    <w:basedOn w:val="a"/>
    <w:next w:val="a"/>
    <w:autoRedefine/>
    <w:uiPriority w:val="39"/>
    <w:unhideWhenUsed/>
    <w:rsid w:val="003A31DA"/>
    <w:pPr>
      <w:spacing w:after="0"/>
      <w:ind w:left="1100" w:right="-57" w:firstLine="709"/>
    </w:pPr>
    <w:rPr>
      <w:rFonts w:ascii="Calibri" w:eastAsia="Calibri" w:hAnsi="Calibri" w:cs="Times New Roman"/>
      <w:sz w:val="20"/>
      <w:szCs w:val="20"/>
    </w:rPr>
  </w:style>
  <w:style w:type="paragraph" w:styleId="71">
    <w:name w:val="toc 7"/>
    <w:basedOn w:val="a"/>
    <w:next w:val="a"/>
    <w:autoRedefine/>
    <w:uiPriority w:val="39"/>
    <w:unhideWhenUsed/>
    <w:rsid w:val="003A31DA"/>
    <w:pPr>
      <w:spacing w:after="0"/>
      <w:ind w:left="1320" w:right="-57" w:firstLine="709"/>
    </w:pPr>
    <w:rPr>
      <w:rFonts w:ascii="Calibri" w:eastAsia="Calibri" w:hAnsi="Calibri" w:cs="Times New Roman"/>
      <w:sz w:val="20"/>
      <w:szCs w:val="20"/>
    </w:rPr>
  </w:style>
  <w:style w:type="paragraph" w:styleId="81">
    <w:name w:val="toc 8"/>
    <w:basedOn w:val="a"/>
    <w:next w:val="a"/>
    <w:autoRedefine/>
    <w:uiPriority w:val="39"/>
    <w:unhideWhenUsed/>
    <w:rsid w:val="003A31DA"/>
    <w:pPr>
      <w:spacing w:after="0"/>
      <w:ind w:left="1540" w:right="-57" w:firstLine="709"/>
    </w:pPr>
    <w:rPr>
      <w:rFonts w:ascii="Calibri" w:eastAsia="Calibri" w:hAnsi="Calibri" w:cs="Times New Roman"/>
      <w:sz w:val="20"/>
      <w:szCs w:val="20"/>
    </w:rPr>
  </w:style>
  <w:style w:type="paragraph" w:styleId="91">
    <w:name w:val="toc 9"/>
    <w:basedOn w:val="a"/>
    <w:next w:val="a"/>
    <w:autoRedefine/>
    <w:uiPriority w:val="39"/>
    <w:unhideWhenUsed/>
    <w:rsid w:val="003A31DA"/>
    <w:pPr>
      <w:spacing w:after="0"/>
      <w:ind w:left="1760" w:right="-57" w:firstLine="709"/>
    </w:pPr>
    <w:rPr>
      <w:rFonts w:ascii="Calibri" w:eastAsia="Calibri" w:hAnsi="Calibri" w:cs="Times New Roman"/>
      <w:sz w:val="20"/>
      <w:szCs w:val="20"/>
    </w:rPr>
  </w:style>
  <w:style w:type="character" w:customStyle="1" w:styleId="afff5">
    <w:name w:val="Текст концевой сноски Знак"/>
    <w:link w:val="afff6"/>
    <w:uiPriority w:val="99"/>
    <w:semiHidden/>
    <w:rsid w:val="003A31DA"/>
    <w:rPr>
      <w:rFonts w:ascii="Calibri" w:eastAsia="Calibri" w:hAnsi="Calibri"/>
    </w:rPr>
  </w:style>
  <w:style w:type="paragraph" w:styleId="afff6">
    <w:name w:val="endnote text"/>
    <w:basedOn w:val="a"/>
    <w:link w:val="afff5"/>
    <w:uiPriority w:val="99"/>
    <w:semiHidden/>
    <w:unhideWhenUsed/>
    <w:rsid w:val="003A31DA"/>
    <w:pPr>
      <w:spacing w:after="0"/>
      <w:ind w:left="-57" w:right="-57" w:firstLine="709"/>
    </w:pPr>
    <w:rPr>
      <w:rFonts w:ascii="Calibri" w:eastAsia="Calibri" w:hAnsi="Calibri"/>
    </w:rPr>
  </w:style>
  <w:style w:type="character" w:customStyle="1" w:styleId="1e">
    <w:name w:val="Текст концевой сноски Знак1"/>
    <w:basedOn w:val="a0"/>
    <w:uiPriority w:val="99"/>
    <w:semiHidden/>
    <w:rsid w:val="003A31DA"/>
    <w:rPr>
      <w:sz w:val="20"/>
      <w:szCs w:val="20"/>
    </w:rPr>
  </w:style>
  <w:style w:type="paragraph" w:customStyle="1" w:styleId="1f">
    <w:name w:val="Подзаголовок1катя"/>
    <w:basedOn w:val="a"/>
    <w:qFormat/>
    <w:rsid w:val="003A31DA"/>
    <w:pPr>
      <w:spacing w:before="120" w:after="120"/>
      <w:ind w:left="-57" w:right="-57" w:firstLine="709"/>
      <w:jc w:val="center"/>
      <w:outlineLvl w:val="1"/>
    </w:pPr>
    <w:rPr>
      <w:rFonts w:ascii="Times New Roman" w:eastAsia="Times New Roman" w:hAnsi="Times New Roman" w:cs="Times New Roman"/>
      <w:sz w:val="26"/>
      <w:szCs w:val="26"/>
      <w:u w:val="single"/>
      <w:lang w:eastAsia="ru-RU"/>
    </w:rPr>
  </w:style>
  <w:style w:type="paragraph" w:customStyle="1" w:styleId="29">
    <w:name w:val="Егор2"/>
    <w:basedOn w:val="3"/>
    <w:link w:val="2a"/>
    <w:qFormat/>
    <w:rsid w:val="003A31DA"/>
    <w:pPr>
      <w:suppressAutoHyphens/>
      <w:spacing w:before="120" w:after="120"/>
      <w:ind w:left="1430" w:hanging="720"/>
      <w:jc w:val="center"/>
    </w:pPr>
    <w:rPr>
      <w:rFonts w:ascii="Times New Roman" w:hAnsi="Times New Roman" w:cs="Times New Roman"/>
      <w:b w:val="0"/>
      <w:i/>
      <w:color w:val="auto"/>
      <w:szCs w:val="26"/>
      <w:lang w:eastAsia="en-US"/>
    </w:rPr>
  </w:style>
  <w:style w:type="character" w:customStyle="1" w:styleId="2a">
    <w:name w:val="Егор2 Знак"/>
    <w:link w:val="29"/>
    <w:rsid w:val="003A31DA"/>
    <w:rPr>
      <w:rFonts w:ascii="Times New Roman" w:eastAsia="Times New Roman" w:hAnsi="Times New Roman" w:cs="Times New Roman"/>
      <w:bCs/>
      <w:i/>
      <w:sz w:val="24"/>
      <w:szCs w:val="26"/>
    </w:rPr>
  </w:style>
  <w:style w:type="paragraph" w:customStyle="1" w:styleId="S">
    <w:name w:val="S_Маркированный"/>
    <w:basedOn w:val="a"/>
    <w:link w:val="S0"/>
    <w:autoRedefine/>
    <w:rsid w:val="003A31DA"/>
    <w:pPr>
      <w:spacing w:after="0"/>
      <w:ind w:left="1429" w:right="-57" w:hanging="360"/>
    </w:pPr>
    <w:rPr>
      <w:rFonts w:ascii="Times New Roman" w:eastAsia="Calibri" w:hAnsi="Times New Roman" w:cs="Times New Roman"/>
      <w:color w:val="FF0000"/>
      <w:sz w:val="26"/>
      <w:szCs w:val="26"/>
      <w:lang w:eastAsia="ru-RU"/>
    </w:rPr>
  </w:style>
  <w:style w:type="character" w:customStyle="1" w:styleId="S0">
    <w:name w:val="S_Маркированный Знак"/>
    <w:basedOn w:val="a0"/>
    <w:link w:val="S"/>
    <w:rsid w:val="003A31DA"/>
    <w:rPr>
      <w:rFonts w:ascii="Times New Roman" w:eastAsia="Calibri" w:hAnsi="Times New Roman" w:cs="Times New Roman"/>
      <w:color w:val="FF0000"/>
      <w:sz w:val="26"/>
      <w:szCs w:val="26"/>
      <w:lang w:eastAsia="ru-RU"/>
    </w:rPr>
  </w:style>
  <w:style w:type="paragraph" w:customStyle="1" w:styleId="Tabl">
    <w:name w:val="Tabl"/>
    <w:basedOn w:val="a"/>
    <w:rsid w:val="003A31DA"/>
    <w:pPr>
      <w:keepNext/>
      <w:spacing w:before="120" w:after="0"/>
      <w:ind w:left="-57" w:right="-57" w:firstLine="709"/>
      <w:jc w:val="right"/>
    </w:pPr>
    <w:rPr>
      <w:rFonts w:ascii="Trebuchet MS" w:eastAsia="Times New Roman" w:hAnsi="Trebuchet MS" w:cs="Times New Roman"/>
      <w:i/>
      <w:sz w:val="24"/>
      <w:szCs w:val="24"/>
      <w:lang w:eastAsia="ru-RU"/>
    </w:rPr>
  </w:style>
  <w:style w:type="paragraph" w:customStyle="1" w:styleId="Tabn">
    <w:name w:val="Tab_n"/>
    <w:basedOn w:val="a"/>
    <w:link w:val="Tabn2"/>
    <w:autoRedefine/>
    <w:rsid w:val="003A31DA"/>
    <w:pPr>
      <w:keepNext/>
      <w:spacing w:after="0"/>
      <w:ind w:left="-57" w:right="-57" w:firstLine="709"/>
      <w:jc w:val="center"/>
    </w:pPr>
    <w:rPr>
      <w:rFonts w:ascii="Trebuchet MS" w:eastAsia="Times New Roman" w:hAnsi="Trebuchet MS" w:cs="Times New Roman"/>
      <w:i/>
      <w:w w:val="103"/>
      <w:sz w:val="24"/>
      <w:szCs w:val="24"/>
    </w:rPr>
  </w:style>
  <w:style w:type="character" w:customStyle="1" w:styleId="Tabn2">
    <w:name w:val="Tab_n Знак2"/>
    <w:link w:val="Tabn"/>
    <w:rsid w:val="003A31DA"/>
    <w:rPr>
      <w:rFonts w:ascii="Trebuchet MS" w:eastAsia="Times New Roman" w:hAnsi="Trebuchet MS" w:cs="Times New Roman"/>
      <w:i/>
      <w:w w:val="103"/>
      <w:sz w:val="24"/>
      <w:szCs w:val="24"/>
    </w:rPr>
  </w:style>
  <w:style w:type="character" w:customStyle="1" w:styleId="FontStyle80">
    <w:name w:val="Font Style80"/>
    <w:rsid w:val="003A31DA"/>
    <w:rPr>
      <w:rFonts w:ascii="Times New Roman" w:hAnsi="Times New Roman" w:cs="Times New Roman"/>
      <w:b/>
      <w:bCs/>
      <w:sz w:val="26"/>
      <w:szCs w:val="26"/>
    </w:rPr>
  </w:style>
  <w:style w:type="paragraph" w:customStyle="1" w:styleId="oblasttxt">
    <w:name w:val="oblasttxt"/>
    <w:basedOn w:val="a"/>
    <w:rsid w:val="003A31DA"/>
    <w:pPr>
      <w:spacing w:before="100" w:beforeAutospacing="1" w:after="100" w:afterAutospacing="1"/>
      <w:ind w:left="-57" w:right="-57" w:firstLine="709"/>
    </w:pPr>
    <w:rPr>
      <w:rFonts w:ascii="Times New Roman" w:eastAsia="Times New Roman" w:hAnsi="Times New Roman" w:cs="Times New Roman"/>
      <w:sz w:val="24"/>
      <w:szCs w:val="24"/>
      <w:lang w:eastAsia="ru-RU"/>
    </w:rPr>
  </w:style>
  <w:style w:type="paragraph" w:customStyle="1" w:styleId="Style4">
    <w:name w:val="Style4"/>
    <w:basedOn w:val="a"/>
    <w:uiPriority w:val="99"/>
    <w:rsid w:val="003A31DA"/>
    <w:pPr>
      <w:widowControl w:val="0"/>
      <w:autoSpaceDE w:val="0"/>
      <w:autoSpaceDN w:val="0"/>
      <w:adjustRightInd w:val="0"/>
      <w:spacing w:after="0" w:line="334" w:lineRule="exact"/>
      <w:ind w:left="-57" w:right="-57" w:firstLine="746"/>
    </w:pPr>
    <w:rPr>
      <w:rFonts w:ascii="Times New Roman" w:eastAsia="Times New Roman" w:hAnsi="Times New Roman" w:cs="Times New Roman"/>
      <w:sz w:val="24"/>
      <w:szCs w:val="24"/>
      <w:lang w:eastAsia="ru-RU"/>
    </w:rPr>
  </w:style>
  <w:style w:type="paragraph" w:customStyle="1" w:styleId="Style14">
    <w:name w:val="Style14"/>
    <w:basedOn w:val="a"/>
    <w:uiPriority w:val="99"/>
    <w:rsid w:val="003A31DA"/>
    <w:pPr>
      <w:widowControl w:val="0"/>
      <w:autoSpaceDE w:val="0"/>
      <w:autoSpaceDN w:val="0"/>
      <w:adjustRightInd w:val="0"/>
      <w:spacing w:after="0" w:line="331" w:lineRule="exact"/>
      <w:ind w:left="-57" w:right="-57" w:firstLine="709"/>
    </w:pPr>
    <w:rPr>
      <w:rFonts w:ascii="Times New Roman" w:eastAsia="Times New Roman" w:hAnsi="Times New Roman" w:cs="Times New Roman"/>
      <w:sz w:val="24"/>
      <w:szCs w:val="24"/>
      <w:lang w:eastAsia="ru-RU"/>
    </w:rPr>
  </w:style>
  <w:style w:type="character" w:customStyle="1" w:styleId="FontStyle33">
    <w:name w:val="Font Style33"/>
    <w:basedOn w:val="a0"/>
    <w:rsid w:val="003A31DA"/>
    <w:rPr>
      <w:rFonts w:ascii="Times New Roman" w:hAnsi="Times New Roman" w:cs="Times New Roman"/>
      <w:sz w:val="26"/>
      <w:szCs w:val="26"/>
    </w:rPr>
  </w:style>
  <w:style w:type="paragraph" w:customStyle="1" w:styleId="Normal">
    <w:name w:val="Normal Знак Знак"/>
    <w:rsid w:val="003A31DA"/>
    <w:pPr>
      <w:suppressAutoHyphens/>
      <w:spacing w:before="100" w:after="100" w:line="240" w:lineRule="auto"/>
      <w:ind w:left="-57" w:right="-57"/>
      <w:jc w:val="both"/>
    </w:pPr>
    <w:rPr>
      <w:rFonts w:ascii="Times New Roman" w:eastAsia="Times New Roman" w:hAnsi="Times New Roman" w:cs="Times New Roman"/>
      <w:sz w:val="24"/>
      <w:szCs w:val="20"/>
      <w:lang w:eastAsia="ar-SA"/>
    </w:rPr>
  </w:style>
  <w:style w:type="paragraph" w:customStyle="1" w:styleId="afff7">
    <w:name w:val="Знак"/>
    <w:basedOn w:val="a"/>
    <w:uiPriority w:val="99"/>
    <w:rsid w:val="003A31DA"/>
    <w:pPr>
      <w:spacing w:after="0"/>
      <w:ind w:left="-57" w:right="-57" w:firstLine="709"/>
    </w:pPr>
    <w:rPr>
      <w:rFonts w:ascii="Verdana" w:eastAsia="Times New Roman" w:hAnsi="Verdana" w:cs="Verdana"/>
      <w:sz w:val="20"/>
      <w:szCs w:val="20"/>
      <w:lang w:val="en-US"/>
    </w:rPr>
  </w:style>
  <w:style w:type="character" w:styleId="afff8">
    <w:name w:val="Book Title"/>
    <w:uiPriority w:val="33"/>
    <w:qFormat/>
    <w:rsid w:val="003A31DA"/>
    <w:rPr>
      <w:rFonts w:ascii="Cambria" w:eastAsia="Times New Roman" w:hAnsi="Cambria" w:cs="Times New Roman"/>
      <w:b/>
      <w:bCs/>
      <w:i/>
      <w:iCs/>
      <w:smallCaps/>
      <w:color w:val="943634"/>
      <w:u w:val="single"/>
    </w:rPr>
  </w:style>
  <w:style w:type="paragraph" w:customStyle="1" w:styleId="2b">
    <w:name w:val="Текст2"/>
    <w:basedOn w:val="a"/>
    <w:rsid w:val="003A31DA"/>
    <w:pPr>
      <w:spacing w:after="0"/>
      <w:ind w:left="-57" w:right="-57" w:firstLine="709"/>
    </w:pPr>
    <w:rPr>
      <w:rFonts w:ascii="Courier New" w:eastAsia="Times New Roman" w:hAnsi="Courier New" w:cs="Times New Roman"/>
      <w:sz w:val="20"/>
      <w:szCs w:val="20"/>
      <w:lang w:eastAsia="ru-RU"/>
    </w:rPr>
  </w:style>
  <w:style w:type="paragraph" w:customStyle="1" w:styleId="S1">
    <w:name w:val="S_Таблица"/>
    <w:basedOn w:val="a"/>
    <w:rsid w:val="003A31DA"/>
    <w:pPr>
      <w:tabs>
        <w:tab w:val="num" w:pos="720"/>
      </w:tabs>
      <w:suppressAutoHyphens/>
      <w:spacing w:after="0" w:line="360" w:lineRule="auto"/>
      <w:ind w:left="-57" w:right="-57" w:firstLine="709"/>
      <w:jc w:val="right"/>
    </w:pPr>
    <w:rPr>
      <w:rFonts w:ascii="Times New Roman" w:eastAsia="Times New Roman" w:hAnsi="Times New Roman" w:cs="Calibri"/>
      <w:sz w:val="24"/>
      <w:szCs w:val="24"/>
      <w:lang w:eastAsia="ar-SA"/>
    </w:rPr>
  </w:style>
  <w:style w:type="character" w:customStyle="1" w:styleId="FontStyle22">
    <w:name w:val="Font Style22"/>
    <w:basedOn w:val="a0"/>
    <w:rsid w:val="003A31DA"/>
    <w:rPr>
      <w:rFonts w:ascii="Trebuchet MS" w:hAnsi="Trebuchet MS" w:cs="Trebuchet MS"/>
      <w:b/>
      <w:bCs/>
      <w:sz w:val="22"/>
      <w:szCs w:val="22"/>
    </w:rPr>
  </w:style>
  <w:style w:type="paragraph" w:customStyle="1" w:styleId="s16">
    <w:name w:val="s_16"/>
    <w:basedOn w:val="a"/>
    <w:rsid w:val="003A31DA"/>
    <w:pPr>
      <w:spacing w:before="100" w:beforeAutospacing="1" w:after="100" w:afterAutospacing="1"/>
      <w:ind w:left="-57" w:right="-57" w:firstLine="709"/>
    </w:pPr>
    <w:rPr>
      <w:rFonts w:ascii="Times New Roman" w:eastAsia="Times New Roman" w:hAnsi="Times New Roman" w:cs="Times New Roman"/>
      <w:sz w:val="24"/>
      <w:szCs w:val="24"/>
      <w:lang w:eastAsia="ru-RU"/>
    </w:rPr>
  </w:style>
  <w:style w:type="paragraph" w:customStyle="1" w:styleId="S2">
    <w:name w:val="S_Обычный"/>
    <w:basedOn w:val="a"/>
    <w:link w:val="S3"/>
    <w:rsid w:val="003A31DA"/>
    <w:pPr>
      <w:tabs>
        <w:tab w:val="num" w:pos="1080"/>
      </w:tabs>
      <w:spacing w:after="0" w:line="360" w:lineRule="auto"/>
      <w:ind w:left="-57" w:right="-57" w:firstLine="720"/>
    </w:pPr>
    <w:rPr>
      <w:rFonts w:ascii="Times New Roman" w:eastAsia="Times New Roman" w:hAnsi="Times New Roman" w:cs="Times New Roman"/>
      <w:w w:val="109"/>
      <w:sz w:val="24"/>
      <w:szCs w:val="24"/>
      <w:lang w:eastAsia="ru-RU"/>
    </w:rPr>
  </w:style>
  <w:style w:type="character" w:customStyle="1" w:styleId="S3">
    <w:name w:val="S_Обычный Знак"/>
    <w:basedOn w:val="a0"/>
    <w:link w:val="S2"/>
    <w:rsid w:val="003A31DA"/>
    <w:rPr>
      <w:rFonts w:ascii="Times New Roman" w:eastAsia="Times New Roman" w:hAnsi="Times New Roman" w:cs="Times New Roman"/>
      <w:w w:val="109"/>
      <w:sz w:val="24"/>
      <w:szCs w:val="24"/>
      <w:lang w:eastAsia="ru-RU"/>
    </w:rPr>
  </w:style>
  <w:style w:type="paragraph" w:customStyle="1" w:styleId="afff9">
    <w:name w:val="Мария"/>
    <w:basedOn w:val="a"/>
    <w:uiPriority w:val="99"/>
    <w:rsid w:val="003A31DA"/>
    <w:pPr>
      <w:spacing w:before="240" w:after="120"/>
      <w:ind w:left="-57" w:right="-57" w:firstLine="709"/>
    </w:pPr>
    <w:rPr>
      <w:rFonts w:ascii="Times New Roman" w:eastAsia="Times New Roman" w:hAnsi="Times New Roman" w:cs="Times New Roman"/>
      <w:sz w:val="26"/>
      <w:szCs w:val="26"/>
      <w:lang w:eastAsia="ru-RU"/>
    </w:rPr>
  </w:style>
  <w:style w:type="character" w:customStyle="1" w:styleId="apple-converted-space">
    <w:name w:val="apple-converted-space"/>
    <w:basedOn w:val="a0"/>
    <w:rsid w:val="003A31DA"/>
  </w:style>
  <w:style w:type="paragraph" w:customStyle="1" w:styleId="211">
    <w:name w:val="Цитата 21"/>
    <w:basedOn w:val="a"/>
    <w:next w:val="a"/>
    <w:link w:val="QuoteChar"/>
    <w:uiPriority w:val="99"/>
    <w:qFormat/>
    <w:rsid w:val="003A31DA"/>
    <w:pPr>
      <w:spacing w:after="0"/>
      <w:ind w:left="-57" w:right="-57" w:firstLine="709"/>
    </w:pPr>
    <w:rPr>
      <w:rFonts w:ascii="Calibri" w:eastAsia="Times New Roman" w:hAnsi="Calibri" w:cs="Times New Roman"/>
      <w:i/>
      <w:iCs/>
      <w:color w:val="000000"/>
      <w:sz w:val="24"/>
    </w:rPr>
  </w:style>
  <w:style w:type="character" w:customStyle="1" w:styleId="QuoteChar">
    <w:name w:val="Quote Char"/>
    <w:basedOn w:val="a0"/>
    <w:link w:val="211"/>
    <w:uiPriority w:val="99"/>
    <w:locked/>
    <w:rsid w:val="003A31DA"/>
    <w:rPr>
      <w:rFonts w:ascii="Calibri" w:eastAsia="Times New Roman" w:hAnsi="Calibri" w:cs="Times New Roman"/>
      <w:i/>
      <w:iCs/>
      <w:color w:val="000000"/>
      <w:sz w:val="24"/>
    </w:rPr>
  </w:style>
  <w:style w:type="paragraph" w:customStyle="1" w:styleId="Standard">
    <w:name w:val="Standard"/>
    <w:rsid w:val="003A31DA"/>
    <w:pPr>
      <w:suppressAutoHyphens/>
      <w:spacing w:after="0" w:line="240" w:lineRule="auto"/>
      <w:ind w:left="-57" w:right="-57"/>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
    <w:link w:val="-0"/>
    <w:semiHidden/>
    <w:rsid w:val="003A31DA"/>
    <w:pPr>
      <w:spacing w:after="0" w:line="238" w:lineRule="auto"/>
      <w:ind w:left="-57" w:right="-57" w:firstLine="567"/>
    </w:pPr>
    <w:rPr>
      <w:rFonts w:ascii="Times New Roman" w:eastAsia="Times New Roman" w:hAnsi="Times New Roman" w:cs="Times New Roman"/>
      <w:sz w:val="28"/>
      <w:lang w:val="en-US" w:eastAsia="ru-RU"/>
    </w:rPr>
  </w:style>
  <w:style w:type="character" w:customStyle="1" w:styleId="-0">
    <w:name w:val="диссер-текст Знак"/>
    <w:basedOn w:val="a0"/>
    <w:link w:val="-"/>
    <w:semiHidden/>
    <w:locked/>
    <w:rsid w:val="003A31DA"/>
    <w:rPr>
      <w:rFonts w:ascii="Times New Roman" w:eastAsia="Times New Roman" w:hAnsi="Times New Roman" w:cs="Times New Roman"/>
      <w:sz w:val="28"/>
      <w:lang w:val="en-US" w:eastAsia="ru-RU"/>
    </w:rPr>
  </w:style>
  <w:style w:type="paragraph" w:styleId="z-">
    <w:name w:val="HTML Bottom of Form"/>
    <w:basedOn w:val="a"/>
    <w:next w:val="a"/>
    <w:link w:val="z-0"/>
    <w:hidden/>
    <w:rsid w:val="003A31DA"/>
    <w:pPr>
      <w:pBdr>
        <w:top w:val="single" w:sz="6" w:space="1" w:color="auto"/>
      </w:pBdr>
      <w:spacing w:after="0"/>
      <w:ind w:left="-57" w:right="-57"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0"/>
    <w:link w:val="z-"/>
    <w:rsid w:val="003A31DA"/>
    <w:rPr>
      <w:rFonts w:ascii="Arial" w:eastAsia="Times New Roman" w:hAnsi="Arial" w:cs="Arial"/>
      <w:vanish/>
      <w:color w:val="FFFFFF"/>
      <w:sz w:val="16"/>
      <w:szCs w:val="16"/>
      <w:lang w:eastAsia="ru-RU"/>
    </w:rPr>
  </w:style>
  <w:style w:type="character" w:customStyle="1" w:styleId="HTML1">
    <w:name w:val="Стандартный HTML Знак1"/>
    <w:basedOn w:val="a0"/>
    <w:uiPriority w:val="99"/>
    <w:semiHidden/>
    <w:rsid w:val="003A31DA"/>
    <w:rPr>
      <w:rFonts w:ascii="Consolas" w:hAnsi="Consolas" w:cs="Consolas"/>
      <w:sz w:val="20"/>
      <w:szCs w:val="20"/>
    </w:rPr>
  </w:style>
  <w:style w:type="character" w:customStyle="1" w:styleId="212">
    <w:name w:val="Основной текст 2 Знак1"/>
    <w:basedOn w:val="a0"/>
    <w:semiHidden/>
    <w:rsid w:val="003A31DA"/>
    <w:rPr>
      <w:rFonts w:ascii="Times New Roman" w:eastAsia="Times New Roman" w:hAnsi="Times New Roman" w:cs="Times New Roman"/>
      <w:sz w:val="24"/>
      <w:szCs w:val="24"/>
      <w:lang w:eastAsia="ru-RU"/>
    </w:rPr>
  </w:style>
  <w:style w:type="character" w:customStyle="1" w:styleId="1f0">
    <w:name w:val="Основной текст с отступом Знак1"/>
    <w:basedOn w:val="a0"/>
    <w:semiHidden/>
    <w:rsid w:val="003A31DA"/>
    <w:rPr>
      <w:rFonts w:ascii="Times New Roman" w:eastAsia="Times New Roman" w:hAnsi="Times New Roman" w:cs="Times New Roman"/>
      <w:sz w:val="24"/>
      <w:szCs w:val="24"/>
      <w:lang w:eastAsia="ru-RU"/>
    </w:rPr>
  </w:style>
  <w:style w:type="paragraph" w:styleId="afffa">
    <w:name w:val="Subtitle"/>
    <w:basedOn w:val="a"/>
    <w:next w:val="a"/>
    <w:link w:val="afffb"/>
    <w:qFormat/>
    <w:rsid w:val="003A31DA"/>
    <w:pPr>
      <w:numPr>
        <w:ilvl w:val="1"/>
      </w:numPr>
      <w:spacing w:after="0"/>
      <w:ind w:left="-57" w:right="-57" w:firstLine="709"/>
    </w:pPr>
    <w:rPr>
      <w:rFonts w:ascii="Cambria" w:eastAsia="Times New Roman" w:hAnsi="Cambria" w:cs="Cambria"/>
      <w:i/>
      <w:iCs/>
      <w:color w:val="4F81BD"/>
      <w:spacing w:val="15"/>
      <w:sz w:val="24"/>
      <w:szCs w:val="24"/>
      <w:lang w:val="en-US"/>
    </w:rPr>
  </w:style>
  <w:style w:type="character" w:customStyle="1" w:styleId="afffb">
    <w:name w:val="Подзаголовок Знак"/>
    <w:basedOn w:val="a0"/>
    <w:link w:val="afffa"/>
    <w:rsid w:val="003A31DA"/>
    <w:rPr>
      <w:rFonts w:ascii="Cambria" w:eastAsia="Times New Roman" w:hAnsi="Cambria" w:cs="Cambria"/>
      <w:i/>
      <w:iCs/>
      <w:color w:val="4F81BD"/>
      <w:spacing w:val="15"/>
      <w:sz w:val="24"/>
      <w:szCs w:val="24"/>
      <w:lang w:val="en-US"/>
    </w:rPr>
  </w:style>
  <w:style w:type="paragraph" w:customStyle="1" w:styleId="1f1">
    <w:name w:val="Выделенная цитата1"/>
    <w:basedOn w:val="a"/>
    <w:next w:val="a"/>
    <w:link w:val="IntenseQuoteChar"/>
    <w:semiHidden/>
    <w:rsid w:val="003A31DA"/>
    <w:pPr>
      <w:pBdr>
        <w:bottom w:val="single" w:sz="4" w:space="4" w:color="4F81BD"/>
      </w:pBdr>
      <w:spacing w:before="200" w:after="280"/>
      <w:ind w:left="936" w:right="936" w:firstLine="709"/>
    </w:pPr>
    <w:rPr>
      <w:rFonts w:ascii="Calibri" w:eastAsia="Times New Roman" w:hAnsi="Calibri" w:cs="Calibri"/>
      <w:b/>
      <w:bCs/>
      <w:i/>
      <w:iCs/>
      <w:color w:val="4F81BD"/>
      <w:sz w:val="24"/>
      <w:lang w:val="en-US"/>
    </w:rPr>
  </w:style>
  <w:style w:type="character" w:customStyle="1" w:styleId="IntenseQuoteChar">
    <w:name w:val="Intense Quote Char"/>
    <w:basedOn w:val="a0"/>
    <w:link w:val="1f1"/>
    <w:semiHidden/>
    <w:locked/>
    <w:rsid w:val="003A31DA"/>
    <w:rPr>
      <w:rFonts w:ascii="Calibri" w:eastAsia="Times New Roman" w:hAnsi="Calibri" w:cs="Calibri"/>
      <w:b/>
      <w:bCs/>
      <w:i/>
      <w:iCs/>
      <w:color w:val="4F81BD"/>
      <w:sz w:val="24"/>
      <w:lang w:val="en-US"/>
    </w:rPr>
  </w:style>
  <w:style w:type="paragraph" w:styleId="2c">
    <w:name w:val="List Bullet 2"/>
    <w:basedOn w:val="a"/>
    <w:rsid w:val="003A31DA"/>
    <w:pPr>
      <w:widowControl w:val="0"/>
      <w:tabs>
        <w:tab w:val="num" w:pos="360"/>
        <w:tab w:val="num" w:pos="1353"/>
      </w:tabs>
      <w:autoSpaceDE w:val="0"/>
      <w:autoSpaceDN w:val="0"/>
      <w:adjustRightInd w:val="0"/>
      <w:spacing w:after="0"/>
      <w:ind w:left="-57" w:right="-57"/>
    </w:pPr>
    <w:rPr>
      <w:rFonts w:ascii="Times New Roman" w:eastAsia="Times New Roman" w:hAnsi="Times New Roman" w:cs="Times New Roman"/>
      <w:sz w:val="20"/>
      <w:szCs w:val="20"/>
      <w:lang w:eastAsia="ru-RU"/>
    </w:rPr>
  </w:style>
  <w:style w:type="paragraph" w:customStyle="1" w:styleId="afffc">
    <w:name w:val="Ч_текст"/>
    <w:basedOn w:val="a"/>
    <w:link w:val="afffd"/>
    <w:autoRedefine/>
    <w:rsid w:val="003A31DA"/>
    <w:pPr>
      <w:widowControl w:val="0"/>
      <w:autoSpaceDE w:val="0"/>
      <w:autoSpaceDN w:val="0"/>
      <w:adjustRightInd w:val="0"/>
      <w:spacing w:after="0" w:line="360" w:lineRule="auto"/>
      <w:ind w:left="-57" w:right="-57" w:firstLine="709"/>
      <w:jc w:val="center"/>
    </w:pPr>
    <w:rPr>
      <w:rFonts w:ascii="Times New Roman" w:eastAsia="Times New Roman" w:hAnsi="Times New Roman" w:cs="Times New Roman"/>
      <w:b/>
      <w:sz w:val="28"/>
      <w:szCs w:val="28"/>
      <w:lang w:eastAsia="ru-RU"/>
    </w:rPr>
  </w:style>
  <w:style w:type="character" w:customStyle="1" w:styleId="afffd">
    <w:name w:val="Ч_текст Знак"/>
    <w:basedOn w:val="a0"/>
    <w:link w:val="afffc"/>
    <w:rsid w:val="003A31DA"/>
    <w:rPr>
      <w:rFonts w:ascii="Times New Roman" w:eastAsia="Times New Roman" w:hAnsi="Times New Roman" w:cs="Times New Roman"/>
      <w:b/>
      <w:sz w:val="28"/>
      <w:szCs w:val="28"/>
      <w:lang w:eastAsia="ru-RU"/>
    </w:rPr>
  </w:style>
  <w:style w:type="paragraph" w:customStyle="1" w:styleId="afffe">
    <w:name w:val="Обычный (ПЗ)"/>
    <w:basedOn w:val="a"/>
    <w:link w:val="affff"/>
    <w:rsid w:val="003A31DA"/>
    <w:pPr>
      <w:spacing w:after="0"/>
      <w:ind w:left="-57" w:right="-57" w:firstLine="720"/>
    </w:pPr>
    <w:rPr>
      <w:rFonts w:ascii="Times New Roman" w:eastAsia="Times New Roman" w:hAnsi="Times New Roman" w:cs="Times New Roman"/>
      <w:sz w:val="24"/>
      <w:szCs w:val="24"/>
      <w:lang w:eastAsia="ru-RU"/>
    </w:rPr>
  </w:style>
  <w:style w:type="character" w:customStyle="1" w:styleId="affff">
    <w:name w:val="Обычный (ПЗ) Знак"/>
    <w:basedOn w:val="a0"/>
    <w:link w:val="afffe"/>
    <w:rsid w:val="003A31DA"/>
    <w:rPr>
      <w:rFonts w:ascii="Times New Roman" w:eastAsia="Times New Roman" w:hAnsi="Times New Roman" w:cs="Times New Roman"/>
      <w:sz w:val="24"/>
      <w:szCs w:val="24"/>
      <w:lang w:eastAsia="ru-RU"/>
    </w:rPr>
  </w:style>
  <w:style w:type="paragraph" w:customStyle="1" w:styleId="affff0">
    <w:name w:val="Основной стиль записки"/>
    <w:basedOn w:val="a"/>
    <w:qFormat/>
    <w:rsid w:val="003A31DA"/>
    <w:pPr>
      <w:spacing w:after="0"/>
      <w:ind w:left="-57" w:right="-57" w:firstLine="709"/>
    </w:pPr>
    <w:rPr>
      <w:rFonts w:ascii="Times New Roman" w:eastAsia="Times New Roman" w:hAnsi="Times New Roman" w:cs="Times New Roman"/>
      <w:sz w:val="24"/>
      <w:szCs w:val="24"/>
      <w:lang w:eastAsia="ru-RU"/>
    </w:rPr>
  </w:style>
  <w:style w:type="paragraph" w:customStyle="1" w:styleId="affff1">
    <w:name w:val="Знак Знак Знак Знак Знак Знак Знак Знак Знак Знак"/>
    <w:basedOn w:val="a"/>
    <w:rsid w:val="003A31DA"/>
    <w:pPr>
      <w:spacing w:after="0"/>
      <w:ind w:left="-57" w:right="-57" w:firstLine="709"/>
    </w:pPr>
    <w:rPr>
      <w:rFonts w:ascii="Verdana" w:eastAsia="Times New Roman" w:hAnsi="Verdana" w:cs="Verdana"/>
      <w:sz w:val="20"/>
      <w:szCs w:val="20"/>
      <w:lang w:val="en-US"/>
    </w:rPr>
  </w:style>
  <w:style w:type="paragraph" w:customStyle="1" w:styleId="1f2">
    <w:name w:val="Обычный1"/>
    <w:link w:val="Normal0"/>
    <w:rsid w:val="003A31DA"/>
    <w:pPr>
      <w:snapToGrid w:val="0"/>
      <w:spacing w:after="0" w:line="240" w:lineRule="auto"/>
      <w:ind w:left="-57" w:right="-57"/>
    </w:pPr>
    <w:rPr>
      <w:rFonts w:ascii="Times New Roman" w:eastAsia="Times New Roman" w:hAnsi="Times New Roman" w:cs="Times New Roman"/>
      <w:szCs w:val="20"/>
      <w:lang w:eastAsia="ru-RU"/>
    </w:rPr>
  </w:style>
  <w:style w:type="character" w:customStyle="1" w:styleId="Normal0">
    <w:name w:val="Normal Знак"/>
    <w:basedOn w:val="a0"/>
    <w:link w:val="1f2"/>
    <w:rsid w:val="003A31DA"/>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
    <w:link w:val="Normal10-020"/>
    <w:rsid w:val="003A31DA"/>
    <w:pPr>
      <w:spacing w:after="0"/>
      <w:ind w:left="-113" w:right="-113" w:firstLine="709"/>
      <w:jc w:val="center"/>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basedOn w:val="a0"/>
    <w:link w:val="Normal10-02"/>
    <w:rsid w:val="003A31DA"/>
    <w:rPr>
      <w:rFonts w:ascii="Times New Roman" w:eastAsia="Times New Roman" w:hAnsi="Times New Roman" w:cs="Times New Roman"/>
      <w:b/>
      <w:bCs/>
      <w:sz w:val="20"/>
      <w:szCs w:val="20"/>
      <w:lang w:eastAsia="ru-RU"/>
    </w:rPr>
  </w:style>
  <w:style w:type="paragraph" w:customStyle="1" w:styleId="CharChar">
    <w:name w:val="Char Char"/>
    <w:basedOn w:val="a"/>
    <w:rsid w:val="003A31DA"/>
    <w:pPr>
      <w:spacing w:after="160" w:line="240" w:lineRule="exact"/>
      <w:ind w:left="-57" w:right="-57" w:firstLine="709"/>
    </w:pPr>
    <w:rPr>
      <w:rFonts w:ascii="Verdana" w:eastAsia="Times New Roman" w:hAnsi="Verdana" w:cs="Times New Roman"/>
      <w:sz w:val="20"/>
      <w:szCs w:val="20"/>
      <w:lang w:val="en-US"/>
    </w:rPr>
  </w:style>
  <w:style w:type="character" w:customStyle="1" w:styleId="1f3">
    <w:name w:val="Текст примечания Знак1"/>
    <w:basedOn w:val="a0"/>
    <w:uiPriority w:val="99"/>
    <w:semiHidden/>
    <w:rsid w:val="003A31DA"/>
    <w:rPr>
      <w:rFonts w:ascii="Times New Roman" w:eastAsia="Times New Roman" w:hAnsi="Times New Roman" w:cs="Times New Roman"/>
      <w:sz w:val="20"/>
      <w:szCs w:val="20"/>
      <w:lang w:eastAsia="ru-RU"/>
    </w:rPr>
  </w:style>
  <w:style w:type="character" w:customStyle="1" w:styleId="1f4">
    <w:name w:val="Тема примечания Знак1"/>
    <w:basedOn w:val="1f3"/>
    <w:uiPriority w:val="99"/>
    <w:semiHidden/>
    <w:rsid w:val="003A31DA"/>
    <w:rPr>
      <w:rFonts w:ascii="Times New Roman" w:eastAsia="Times New Roman" w:hAnsi="Times New Roman" w:cs="Times New Roman"/>
      <w:b/>
      <w:bCs/>
      <w:sz w:val="20"/>
      <w:szCs w:val="20"/>
      <w:lang w:eastAsia="ru-RU"/>
    </w:rPr>
  </w:style>
  <w:style w:type="paragraph" w:customStyle="1" w:styleId="38">
    <w:name w:val="Основной текст (3)"/>
    <w:basedOn w:val="a"/>
    <w:rsid w:val="003A31DA"/>
    <w:pPr>
      <w:shd w:val="clear" w:color="auto" w:fill="FFFFFF"/>
      <w:spacing w:after="0" w:line="240" w:lineRule="atLeast"/>
      <w:ind w:left="-57" w:right="-57"/>
    </w:pPr>
    <w:rPr>
      <w:sz w:val="21"/>
      <w:szCs w:val="21"/>
    </w:rPr>
  </w:style>
  <w:style w:type="character" w:customStyle="1" w:styleId="head2">
    <w:name w:val="head2"/>
    <w:basedOn w:val="a0"/>
    <w:uiPriority w:val="99"/>
    <w:rsid w:val="003A31DA"/>
  </w:style>
  <w:style w:type="paragraph" w:customStyle="1" w:styleId="affff2">
    <w:name w:val="Солонешенский"/>
    <w:basedOn w:val="a"/>
    <w:rsid w:val="003A31DA"/>
    <w:pPr>
      <w:spacing w:after="0" w:line="360" w:lineRule="auto"/>
      <w:ind w:left="792" w:right="-57" w:hanging="432"/>
      <w:jc w:val="center"/>
    </w:pPr>
    <w:rPr>
      <w:rFonts w:ascii="Times New Roman" w:eastAsia="Times New Roman" w:hAnsi="Times New Roman" w:cs="Times New Roman"/>
      <w:b/>
      <w:sz w:val="28"/>
      <w:szCs w:val="24"/>
      <w:lang w:eastAsia="ru-RU"/>
    </w:rPr>
  </w:style>
  <w:style w:type="paragraph" w:customStyle="1" w:styleId="1f5">
    <w:name w:val="Маркированный_1"/>
    <w:basedOn w:val="a"/>
    <w:rsid w:val="003A31DA"/>
    <w:pPr>
      <w:tabs>
        <w:tab w:val="num" w:pos="2858"/>
      </w:tabs>
      <w:spacing w:after="0" w:line="360" w:lineRule="auto"/>
      <w:ind w:left="2858" w:right="-57" w:hanging="360"/>
    </w:pPr>
    <w:rPr>
      <w:rFonts w:ascii="Times New Roman" w:eastAsia="Times New Roman" w:hAnsi="Times New Roman" w:cs="Times New Roman"/>
      <w:sz w:val="24"/>
      <w:szCs w:val="24"/>
      <w:lang w:eastAsia="ru-RU"/>
    </w:rPr>
  </w:style>
  <w:style w:type="paragraph" w:customStyle="1" w:styleId="affff3">
    <w:name w:val="Генплан"/>
    <w:basedOn w:val="a"/>
    <w:rsid w:val="003A31DA"/>
    <w:pPr>
      <w:tabs>
        <w:tab w:val="left" w:pos="7797"/>
      </w:tabs>
      <w:spacing w:after="0" w:line="360" w:lineRule="auto"/>
      <w:ind w:left="-57" w:right="-57"/>
      <w:jc w:val="center"/>
    </w:pPr>
    <w:rPr>
      <w:rFonts w:ascii="Times New Roman" w:eastAsia="Times New Roman" w:hAnsi="Times New Roman" w:cs="Times New Roman"/>
      <w:b/>
      <w:sz w:val="32"/>
      <w:szCs w:val="28"/>
      <w:lang w:eastAsia="ru-RU"/>
    </w:rPr>
  </w:style>
  <w:style w:type="paragraph" w:customStyle="1" w:styleId="2d">
    <w:name w:val="Заголовок_2 Знак"/>
    <w:basedOn w:val="a"/>
    <w:next w:val="a"/>
    <w:rsid w:val="003A31DA"/>
    <w:pPr>
      <w:keepNext/>
      <w:tabs>
        <w:tab w:val="num" w:pos="360"/>
      </w:tabs>
      <w:spacing w:before="60" w:after="60"/>
      <w:ind w:left="-57" w:right="-57"/>
      <w:jc w:val="center"/>
      <w:outlineLvl w:val="0"/>
    </w:pPr>
    <w:rPr>
      <w:rFonts w:ascii="Times New Roman" w:eastAsia="Times New Roman" w:hAnsi="Times New Roman" w:cs="Times New Roman"/>
      <w:b/>
      <w:kern w:val="32"/>
      <w:sz w:val="28"/>
      <w:szCs w:val="28"/>
      <w:lang w:val="en-US" w:eastAsia="ru-RU"/>
    </w:rPr>
  </w:style>
  <w:style w:type="paragraph" w:customStyle="1" w:styleId="Style13">
    <w:name w:val="Style13"/>
    <w:basedOn w:val="a"/>
    <w:rsid w:val="003A31DA"/>
    <w:pPr>
      <w:widowControl w:val="0"/>
      <w:autoSpaceDE w:val="0"/>
      <w:autoSpaceDN w:val="0"/>
      <w:adjustRightInd w:val="0"/>
      <w:spacing w:after="0" w:line="319" w:lineRule="exact"/>
      <w:ind w:left="-57" w:right="-57" w:firstLine="706"/>
    </w:pPr>
    <w:rPr>
      <w:rFonts w:ascii="Cambria" w:eastAsiaTheme="minorEastAsia" w:hAnsi="Cambria"/>
      <w:sz w:val="24"/>
      <w:szCs w:val="24"/>
      <w:lang w:eastAsia="ru-RU"/>
    </w:rPr>
  </w:style>
  <w:style w:type="character" w:customStyle="1" w:styleId="FontStyle73">
    <w:name w:val="Font Style73"/>
    <w:basedOn w:val="a0"/>
    <w:uiPriority w:val="99"/>
    <w:rsid w:val="003A31DA"/>
    <w:rPr>
      <w:rFonts w:ascii="Times New Roman" w:hAnsi="Times New Roman" w:cs="Times New Roman" w:hint="default"/>
      <w:sz w:val="22"/>
      <w:szCs w:val="22"/>
    </w:rPr>
  </w:style>
  <w:style w:type="character" w:customStyle="1" w:styleId="FontStyle74">
    <w:name w:val="Font Style74"/>
    <w:basedOn w:val="a0"/>
    <w:uiPriority w:val="99"/>
    <w:rsid w:val="003A31DA"/>
    <w:rPr>
      <w:rFonts w:ascii="Times New Roman" w:hAnsi="Times New Roman" w:cs="Times New Roman" w:hint="default"/>
      <w:b/>
      <w:bCs/>
      <w:sz w:val="22"/>
      <w:szCs w:val="22"/>
    </w:rPr>
  </w:style>
  <w:style w:type="paragraph" w:customStyle="1" w:styleId="1f6">
    <w:name w:val="Без интервала1"/>
    <w:qFormat/>
    <w:rsid w:val="003A31DA"/>
    <w:pPr>
      <w:spacing w:after="0" w:line="240" w:lineRule="auto"/>
      <w:ind w:left="-57" w:right="-57"/>
    </w:pPr>
    <w:rPr>
      <w:rFonts w:ascii="Calibri" w:eastAsia="Times New Roman" w:hAnsi="Calibri" w:cs="Times New Roman"/>
    </w:rPr>
  </w:style>
  <w:style w:type="paragraph" w:customStyle="1" w:styleId="Style25">
    <w:name w:val="Style25"/>
    <w:basedOn w:val="a"/>
    <w:uiPriority w:val="99"/>
    <w:rsid w:val="003A31DA"/>
    <w:pPr>
      <w:widowControl w:val="0"/>
      <w:autoSpaceDE w:val="0"/>
      <w:autoSpaceDN w:val="0"/>
      <w:adjustRightInd w:val="0"/>
      <w:spacing w:after="0" w:line="230" w:lineRule="exact"/>
      <w:ind w:left="-57" w:right="-57"/>
      <w:jc w:val="center"/>
    </w:pPr>
    <w:rPr>
      <w:rFonts w:ascii="Cambria" w:eastAsiaTheme="minorEastAsia" w:hAnsi="Cambria"/>
      <w:sz w:val="24"/>
      <w:szCs w:val="24"/>
      <w:lang w:eastAsia="ru-RU"/>
    </w:rPr>
  </w:style>
  <w:style w:type="paragraph" w:customStyle="1" w:styleId="Style35">
    <w:name w:val="Style35"/>
    <w:basedOn w:val="a"/>
    <w:uiPriority w:val="99"/>
    <w:rsid w:val="003A31DA"/>
    <w:pPr>
      <w:widowControl w:val="0"/>
      <w:autoSpaceDE w:val="0"/>
      <w:autoSpaceDN w:val="0"/>
      <w:adjustRightInd w:val="0"/>
      <w:spacing w:after="0" w:line="350" w:lineRule="exact"/>
      <w:ind w:left="-57" w:right="-57"/>
      <w:jc w:val="center"/>
    </w:pPr>
    <w:rPr>
      <w:rFonts w:ascii="Cambria" w:eastAsiaTheme="minorEastAsia" w:hAnsi="Cambria"/>
      <w:sz w:val="24"/>
      <w:szCs w:val="24"/>
      <w:lang w:eastAsia="ru-RU"/>
    </w:rPr>
  </w:style>
  <w:style w:type="paragraph" w:customStyle="1" w:styleId="Style37">
    <w:name w:val="Style37"/>
    <w:basedOn w:val="a"/>
    <w:uiPriority w:val="99"/>
    <w:rsid w:val="003A31DA"/>
    <w:pPr>
      <w:widowControl w:val="0"/>
      <w:autoSpaceDE w:val="0"/>
      <w:autoSpaceDN w:val="0"/>
      <w:adjustRightInd w:val="0"/>
      <w:spacing w:after="0" w:line="245" w:lineRule="exact"/>
      <w:ind w:left="-57" w:right="-57"/>
      <w:jc w:val="center"/>
    </w:pPr>
    <w:rPr>
      <w:rFonts w:ascii="Cambria" w:eastAsiaTheme="minorEastAsia" w:hAnsi="Cambria"/>
      <w:sz w:val="24"/>
      <w:szCs w:val="24"/>
      <w:lang w:eastAsia="ru-RU"/>
    </w:rPr>
  </w:style>
  <w:style w:type="paragraph" w:customStyle="1" w:styleId="Style52">
    <w:name w:val="Style52"/>
    <w:basedOn w:val="a"/>
    <w:uiPriority w:val="99"/>
    <w:rsid w:val="003A31DA"/>
    <w:pPr>
      <w:widowControl w:val="0"/>
      <w:autoSpaceDE w:val="0"/>
      <w:autoSpaceDN w:val="0"/>
      <w:adjustRightInd w:val="0"/>
      <w:spacing w:after="0"/>
      <w:ind w:left="-57" w:right="-57"/>
    </w:pPr>
    <w:rPr>
      <w:rFonts w:ascii="Cambria" w:eastAsiaTheme="minorEastAsia" w:hAnsi="Cambria"/>
      <w:sz w:val="24"/>
      <w:szCs w:val="24"/>
      <w:lang w:eastAsia="ru-RU"/>
    </w:rPr>
  </w:style>
  <w:style w:type="paragraph" w:customStyle="1" w:styleId="Style61">
    <w:name w:val="Style61"/>
    <w:basedOn w:val="a"/>
    <w:uiPriority w:val="99"/>
    <w:rsid w:val="003A31DA"/>
    <w:pPr>
      <w:widowControl w:val="0"/>
      <w:autoSpaceDE w:val="0"/>
      <w:autoSpaceDN w:val="0"/>
      <w:adjustRightInd w:val="0"/>
      <w:spacing w:after="0" w:line="230" w:lineRule="exact"/>
      <w:ind w:left="-57" w:right="-57"/>
    </w:pPr>
    <w:rPr>
      <w:rFonts w:ascii="Cambria" w:eastAsiaTheme="minorEastAsia" w:hAnsi="Cambria"/>
      <w:sz w:val="24"/>
      <w:szCs w:val="24"/>
      <w:lang w:eastAsia="ru-RU"/>
    </w:rPr>
  </w:style>
  <w:style w:type="character" w:customStyle="1" w:styleId="FontStyle66">
    <w:name w:val="Font Style66"/>
    <w:basedOn w:val="a0"/>
    <w:uiPriority w:val="99"/>
    <w:rsid w:val="003A31DA"/>
    <w:rPr>
      <w:rFonts w:ascii="Times New Roman" w:hAnsi="Times New Roman" w:cs="Times New Roman"/>
      <w:sz w:val="18"/>
      <w:szCs w:val="18"/>
    </w:rPr>
  </w:style>
  <w:style w:type="paragraph" w:customStyle="1" w:styleId="z2">
    <w:name w:val="z2"/>
    <w:basedOn w:val="a"/>
    <w:rsid w:val="003A31DA"/>
    <w:pPr>
      <w:spacing w:before="150" w:after="30"/>
      <w:ind w:left="-57" w:right="-57"/>
      <w:jc w:val="center"/>
    </w:pPr>
    <w:rPr>
      <w:rFonts w:ascii="Times New Roman" w:eastAsia="Times New Roman" w:hAnsi="Times New Roman" w:cs="Times New Roman"/>
      <w:b/>
      <w:bCs/>
      <w:sz w:val="18"/>
      <w:szCs w:val="18"/>
      <w:lang w:eastAsia="ru-RU"/>
    </w:rPr>
  </w:style>
  <w:style w:type="character" w:customStyle="1" w:styleId="FontStyle31">
    <w:name w:val="Font Style31"/>
    <w:basedOn w:val="a0"/>
    <w:rsid w:val="003A31DA"/>
    <w:rPr>
      <w:rFonts w:ascii="Times New Roman" w:hAnsi="Times New Roman" w:cs="Times New Roman"/>
      <w:sz w:val="16"/>
      <w:szCs w:val="16"/>
    </w:rPr>
  </w:style>
  <w:style w:type="character" w:customStyle="1" w:styleId="FontStyle15">
    <w:name w:val="Font Style15"/>
    <w:basedOn w:val="a0"/>
    <w:rsid w:val="003A31DA"/>
    <w:rPr>
      <w:rFonts w:ascii="Times New Roman" w:hAnsi="Times New Roman" w:cs="Times New Roman" w:hint="default"/>
      <w:sz w:val="26"/>
      <w:szCs w:val="26"/>
    </w:rPr>
  </w:style>
  <w:style w:type="paragraph" w:customStyle="1" w:styleId="2e">
    <w:name w:val="Знак Знак Знак2 Знак Знак Знак Знак Знак Знак Знак"/>
    <w:basedOn w:val="a"/>
    <w:rsid w:val="003A31DA"/>
    <w:pPr>
      <w:spacing w:after="0"/>
      <w:ind w:left="-57" w:right="-57"/>
    </w:pPr>
    <w:rPr>
      <w:rFonts w:ascii="Verdana" w:eastAsia="Times New Roman" w:hAnsi="Verdana" w:cs="Verdana"/>
      <w:sz w:val="20"/>
      <w:szCs w:val="20"/>
      <w:lang w:val="en-US"/>
    </w:rPr>
  </w:style>
  <w:style w:type="paragraph" w:customStyle="1" w:styleId="affff4">
    <w:name w:val="заголовок таблицы"/>
    <w:basedOn w:val="a"/>
    <w:link w:val="affff5"/>
    <w:rsid w:val="003A31DA"/>
    <w:pPr>
      <w:spacing w:after="0" w:line="312" w:lineRule="auto"/>
      <w:ind w:left="-57" w:right="-57"/>
      <w:jc w:val="center"/>
    </w:pPr>
    <w:rPr>
      <w:rFonts w:ascii="Times New Roman" w:eastAsia="Times New Roman" w:hAnsi="Times New Roman" w:cs="Times New Roman"/>
      <w:b/>
      <w:sz w:val="26"/>
      <w:szCs w:val="24"/>
      <w:lang w:eastAsia="ru-RU"/>
    </w:rPr>
  </w:style>
  <w:style w:type="character" w:customStyle="1" w:styleId="affff5">
    <w:name w:val="заголовок таблицы Знак"/>
    <w:link w:val="affff4"/>
    <w:rsid w:val="003A31DA"/>
    <w:rPr>
      <w:rFonts w:ascii="Times New Roman" w:eastAsia="Times New Roman" w:hAnsi="Times New Roman" w:cs="Times New Roman"/>
      <w:b/>
      <w:sz w:val="26"/>
      <w:szCs w:val="24"/>
      <w:lang w:eastAsia="ru-RU"/>
    </w:rPr>
  </w:style>
  <w:style w:type="paragraph" w:customStyle="1" w:styleId="affff6">
    <w:name w:val="Основной"/>
    <w:basedOn w:val="a"/>
    <w:link w:val="affff7"/>
    <w:rsid w:val="003A31DA"/>
    <w:pPr>
      <w:spacing w:after="0" w:line="312" w:lineRule="auto"/>
      <w:ind w:left="-57" w:right="-57" w:firstLine="720"/>
    </w:pPr>
    <w:rPr>
      <w:rFonts w:ascii="Times New Roman" w:eastAsia="Times New Roman" w:hAnsi="Times New Roman" w:cs="Times New Roman"/>
      <w:sz w:val="28"/>
      <w:szCs w:val="24"/>
      <w:lang w:eastAsia="ru-RU"/>
    </w:rPr>
  </w:style>
  <w:style w:type="character" w:customStyle="1" w:styleId="affff7">
    <w:name w:val="Основной Знак"/>
    <w:link w:val="affff6"/>
    <w:rsid w:val="003A31DA"/>
    <w:rPr>
      <w:rFonts w:ascii="Times New Roman" w:eastAsia="Times New Roman" w:hAnsi="Times New Roman" w:cs="Times New Roman"/>
      <w:sz w:val="28"/>
      <w:szCs w:val="24"/>
      <w:lang w:eastAsia="ru-RU"/>
    </w:rPr>
  </w:style>
  <w:style w:type="paragraph" w:customStyle="1" w:styleId="affff8">
    <w:name w:val="Новый абзац"/>
    <w:basedOn w:val="a"/>
    <w:link w:val="2f"/>
    <w:rsid w:val="003A31DA"/>
    <w:pPr>
      <w:spacing w:after="0"/>
      <w:ind w:left="-57" w:right="-57" w:firstLine="567"/>
    </w:pPr>
    <w:rPr>
      <w:rFonts w:ascii="Arial" w:eastAsia="Times New Roman" w:hAnsi="Arial" w:cs="Times New Roman"/>
      <w:sz w:val="24"/>
      <w:szCs w:val="20"/>
      <w:lang w:eastAsia="ru-RU"/>
    </w:rPr>
  </w:style>
  <w:style w:type="character" w:customStyle="1" w:styleId="2f">
    <w:name w:val="Новый абзац Знак2"/>
    <w:link w:val="affff8"/>
    <w:rsid w:val="003A31DA"/>
    <w:rPr>
      <w:rFonts w:ascii="Arial" w:eastAsia="Times New Roman" w:hAnsi="Arial" w:cs="Times New Roman"/>
      <w:sz w:val="24"/>
      <w:szCs w:val="20"/>
      <w:lang w:eastAsia="ru-RU"/>
    </w:rPr>
  </w:style>
  <w:style w:type="paragraph" w:customStyle="1" w:styleId="43">
    <w:name w:val="Егор4"/>
    <w:basedOn w:val="a"/>
    <w:qFormat/>
    <w:rsid w:val="003A31DA"/>
    <w:pPr>
      <w:spacing w:after="0"/>
      <w:ind w:left="-57" w:right="-57" w:firstLine="851"/>
      <w:jc w:val="center"/>
    </w:pPr>
    <w:rPr>
      <w:rFonts w:ascii="Times New Roman" w:eastAsia="Calibri" w:hAnsi="Times New Roman" w:cs="Times New Roman"/>
      <w:sz w:val="26"/>
      <w:szCs w:val="24"/>
      <w:u w:val="single"/>
    </w:rPr>
  </w:style>
  <w:style w:type="paragraph" w:customStyle="1" w:styleId="f">
    <w:name w:val="f"/>
    <w:basedOn w:val="a"/>
    <w:rsid w:val="003A31DA"/>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DecimalAligned">
    <w:name w:val="Decimal Aligned"/>
    <w:basedOn w:val="a"/>
    <w:uiPriority w:val="40"/>
    <w:qFormat/>
    <w:rsid w:val="003A31DA"/>
    <w:pPr>
      <w:tabs>
        <w:tab w:val="decimal" w:pos="360"/>
      </w:tabs>
      <w:spacing w:after="0"/>
      <w:ind w:left="-57" w:right="-57"/>
    </w:pPr>
    <w:rPr>
      <w:rFonts w:ascii="Times New Roman" w:hAnsi="Times New Roman" w:cs="Times New Roman"/>
      <w:sz w:val="24"/>
      <w:szCs w:val="24"/>
      <w:lang w:eastAsia="ru-RU"/>
    </w:rPr>
  </w:style>
  <w:style w:type="paragraph" w:customStyle="1" w:styleId="affff9">
    <w:name w:val="в таблице"/>
    <w:basedOn w:val="a"/>
    <w:rsid w:val="003A31DA"/>
    <w:pPr>
      <w:suppressAutoHyphens/>
      <w:spacing w:after="0"/>
      <w:ind w:left="-57" w:right="-57"/>
    </w:pPr>
    <w:rPr>
      <w:rFonts w:ascii="Times New Roman" w:eastAsia="Times New Roman" w:hAnsi="Times New Roman" w:cs="Calibri"/>
      <w:sz w:val="20"/>
      <w:szCs w:val="24"/>
      <w:lang w:eastAsia="ar-SA"/>
    </w:rPr>
  </w:style>
  <w:style w:type="paragraph" w:customStyle="1" w:styleId="1f7">
    <w:name w:val="Маркированный список1"/>
    <w:basedOn w:val="a"/>
    <w:rsid w:val="003A31DA"/>
    <w:pPr>
      <w:widowControl w:val="0"/>
      <w:suppressAutoHyphens/>
      <w:autoSpaceDE w:val="0"/>
      <w:spacing w:after="0"/>
      <w:ind w:left="-57" w:right="-57"/>
    </w:pPr>
    <w:rPr>
      <w:rFonts w:ascii="Times New Roman" w:eastAsia="Times New Roman" w:hAnsi="Times New Roman" w:cs="Times New Roman"/>
      <w:sz w:val="26"/>
      <w:szCs w:val="20"/>
      <w:lang w:eastAsia="ar-SA"/>
    </w:rPr>
  </w:style>
  <w:style w:type="paragraph" w:customStyle="1" w:styleId="Main">
    <w:name w:val="Main"/>
    <w:link w:val="Main0"/>
    <w:rsid w:val="003A31DA"/>
    <w:pPr>
      <w:widowControl w:val="0"/>
      <w:spacing w:before="120" w:after="0" w:line="360" w:lineRule="auto"/>
      <w:ind w:left="221" w:right="-57" w:firstLine="709"/>
      <w:jc w:val="both"/>
    </w:pPr>
    <w:rPr>
      <w:rFonts w:ascii="Times New Roman" w:eastAsia="Times New Roman" w:hAnsi="Times New Roman" w:cs="Tahoma"/>
      <w:sz w:val="24"/>
      <w:szCs w:val="16"/>
      <w:lang w:eastAsia="ru-RU"/>
    </w:rPr>
  </w:style>
  <w:style w:type="character" w:customStyle="1" w:styleId="Main0">
    <w:name w:val="Main Знак"/>
    <w:basedOn w:val="a0"/>
    <w:link w:val="Main"/>
    <w:rsid w:val="003A31DA"/>
    <w:rPr>
      <w:rFonts w:ascii="Times New Roman" w:eastAsia="Times New Roman" w:hAnsi="Times New Roman" w:cs="Tahoma"/>
      <w:sz w:val="24"/>
      <w:szCs w:val="16"/>
      <w:lang w:eastAsia="ru-RU"/>
    </w:rPr>
  </w:style>
  <w:style w:type="paragraph" w:customStyle="1" w:styleId="063">
    <w:name w:val="Стиль Первая строка:  063 см"/>
    <w:basedOn w:val="a"/>
    <w:rsid w:val="003A31DA"/>
    <w:pPr>
      <w:spacing w:after="0"/>
      <w:ind w:left="-57" w:right="-57" w:firstLine="360"/>
    </w:pPr>
    <w:rPr>
      <w:rFonts w:ascii="Arial" w:eastAsia="Times New Roman" w:hAnsi="Arial" w:cs="Times New Roman"/>
      <w:sz w:val="24"/>
      <w:szCs w:val="20"/>
      <w:lang w:eastAsia="ru-RU"/>
    </w:rPr>
  </w:style>
  <w:style w:type="paragraph" w:customStyle="1" w:styleId="213">
    <w:name w:val="Основной текст с отступом 21"/>
    <w:basedOn w:val="a"/>
    <w:rsid w:val="003A31DA"/>
    <w:pPr>
      <w:suppressAutoHyphens/>
      <w:spacing w:after="0"/>
      <w:ind w:left="-57" w:right="-57" w:firstLine="720"/>
    </w:pPr>
    <w:rPr>
      <w:rFonts w:ascii="Times New Roman" w:eastAsia="Times New Roman" w:hAnsi="Times New Roman" w:cs="Times New Roman"/>
      <w:sz w:val="24"/>
      <w:szCs w:val="20"/>
      <w:lang w:eastAsia="ar-SA"/>
    </w:rPr>
  </w:style>
  <w:style w:type="paragraph" w:customStyle="1" w:styleId="39">
    <w:name w:val="Обычный3"/>
    <w:rsid w:val="003A31DA"/>
    <w:pPr>
      <w:snapToGrid w:val="0"/>
      <w:spacing w:before="120" w:after="0" w:line="240" w:lineRule="auto"/>
      <w:ind w:left="221" w:right="-57"/>
      <w:jc w:val="both"/>
    </w:pPr>
    <w:rPr>
      <w:rFonts w:ascii="Times New Roman" w:eastAsia="Times New Roman" w:hAnsi="Times New Roman" w:cs="Times New Roman"/>
      <w:szCs w:val="20"/>
      <w:lang w:eastAsia="ru-RU"/>
    </w:rPr>
  </w:style>
  <w:style w:type="character" w:customStyle="1" w:styleId="blk">
    <w:name w:val="blk"/>
    <w:basedOn w:val="a0"/>
    <w:rsid w:val="003A31DA"/>
  </w:style>
  <w:style w:type="paragraph" w:customStyle="1" w:styleId="font10">
    <w:name w:val="font10"/>
    <w:basedOn w:val="a"/>
    <w:rsid w:val="003A31DA"/>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imp">
    <w:name w:val="imp"/>
    <w:basedOn w:val="a"/>
    <w:rsid w:val="003A31DA"/>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u">
    <w:name w:val="u"/>
    <w:basedOn w:val="a"/>
    <w:rsid w:val="003A31DA"/>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text">
    <w:name w:val="text"/>
    <w:basedOn w:val="a"/>
    <w:rsid w:val="003A31DA"/>
    <w:pPr>
      <w:spacing w:before="100" w:beforeAutospacing="1" w:after="100" w:afterAutospacing="1"/>
      <w:ind w:left="-57" w:right="-57"/>
    </w:pPr>
    <w:rPr>
      <w:rFonts w:ascii="Times New Roman" w:eastAsia="Times New Roman" w:hAnsi="Times New Roman" w:cs="Times New Roman"/>
      <w:sz w:val="24"/>
      <w:szCs w:val="24"/>
      <w:lang w:eastAsia="ru-RU"/>
    </w:rPr>
  </w:style>
  <w:style w:type="character" w:customStyle="1" w:styleId="WW8Num1z1">
    <w:name w:val="WW8Num1z1"/>
    <w:rsid w:val="003A31DA"/>
    <w:rPr>
      <w:rFonts w:ascii="Courier New" w:hAnsi="Courier New" w:cs="Courier New"/>
    </w:rPr>
  </w:style>
  <w:style w:type="character" w:customStyle="1" w:styleId="FontStyle38">
    <w:name w:val="Font Style38"/>
    <w:uiPriority w:val="99"/>
    <w:rsid w:val="003A31DA"/>
    <w:rPr>
      <w:rFonts w:ascii="Arial" w:hAnsi="Arial" w:cs="Arial"/>
      <w:sz w:val="22"/>
      <w:szCs w:val="22"/>
    </w:rPr>
  </w:style>
  <w:style w:type="paragraph" w:customStyle="1" w:styleId="uni">
    <w:name w:val="uni"/>
    <w:basedOn w:val="a"/>
    <w:rsid w:val="003A31DA"/>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unip">
    <w:name w:val="unip"/>
    <w:basedOn w:val="a"/>
    <w:rsid w:val="003A31DA"/>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osntext">
    <w:name w:val="osn_text"/>
    <w:basedOn w:val="a"/>
    <w:rsid w:val="003A31DA"/>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120">
    <w:name w:val="осн.текст 12"/>
    <w:basedOn w:val="a"/>
    <w:link w:val="121"/>
    <w:rsid w:val="003A31DA"/>
    <w:pPr>
      <w:spacing w:after="0"/>
      <w:ind w:left="-57" w:right="-57" w:firstLine="851"/>
    </w:pPr>
    <w:rPr>
      <w:rFonts w:ascii="Arial" w:eastAsia="Times New Roman" w:hAnsi="Arial" w:cs="Times New Roman"/>
      <w:sz w:val="24"/>
      <w:szCs w:val="20"/>
      <w:lang w:eastAsia="ru-RU"/>
    </w:rPr>
  </w:style>
  <w:style w:type="character" w:customStyle="1" w:styleId="121">
    <w:name w:val="осн.текст 12 Знак"/>
    <w:basedOn w:val="a0"/>
    <w:link w:val="120"/>
    <w:rsid w:val="003A31DA"/>
    <w:rPr>
      <w:rFonts w:ascii="Arial" w:eastAsia="Times New Roman" w:hAnsi="Arial" w:cs="Times New Roman"/>
      <w:sz w:val="24"/>
      <w:szCs w:val="20"/>
      <w:lang w:eastAsia="ru-RU"/>
    </w:rPr>
  </w:style>
  <w:style w:type="character" w:customStyle="1" w:styleId="highlight">
    <w:name w:val="highlight"/>
    <w:basedOn w:val="a0"/>
    <w:rsid w:val="003A31DA"/>
  </w:style>
  <w:style w:type="paragraph" w:customStyle="1" w:styleId="headertext">
    <w:name w:val="headertext"/>
    <w:basedOn w:val="a"/>
    <w:rsid w:val="003A31DA"/>
    <w:pPr>
      <w:spacing w:before="100" w:beforeAutospacing="1" w:after="100" w:afterAutospacing="1"/>
      <w:ind w:left="-57" w:right="-57"/>
    </w:pPr>
    <w:rPr>
      <w:rFonts w:ascii="Times New Roman" w:eastAsia="Times New Roman" w:hAnsi="Times New Roman" w:cs="Times New Roman"/>
      <w:sz w:val="24"/>
      <w:szCs w:val="24"/>
      <w:lang w:eastAsia="ru-RU"/>
    </w:rPr>
  </w:style>
  <w:style w:type="character" w:customStyle="1" w:styleId="c6">
    <w:name w:val="c6"/>
    <w:basedOn w:val="a0"/>
    <w:rsid w:val="003A31DA"/>
  </w:style>
  <w:style w:type="paragraph" w:customStyle="1" w:styleId="formattext0">
    <w:name w:val="formattext"/>
    <w:basedOn w:val="a"/>
    <w:rsid w:val="003A31DA"/>
    <w:pPr>
      <w:spacing w:before="100" w:beforeAutospacing="1" w:after="100" w:afterAutospacing="1"/>
      <w:ind w:left="-57" w:right="-57"/>
    </w:pPr>
    <w:rPr>
      <w:rFonts w:ascii="Times New Roman" w:eastAsia="Times New Roman" w:hAnsi="Times New Roman" w:cs="Times New Roman"/>
      <w:sz w:val="24"/>
      <w:szCs w:val="24"/>
      <w:lang w:eastAsia="ru-RU"/>
    </w:rPr>
  </w:style>
  <w:style w:type="character" w:customStyle="1" w:styleId="plagiat">
    <w:name w:val="plagiat"/>
    <w:basedOn w:val="a0"/>
    <w:rsid w:val="003A31DA"/>
  </w:style>
  <w:style w:type="paragraph" w:customStyle="1" w:styleId="1f8">
    <w:name w:val="Стиль 1"/>
    <w:basedOn w:val="a"/>
    <w:rsid w:val="003A31DA"/>
    <w:pPr>
      <w:overflowPunct w:val="0"/>
      <w:autoSpaceDE w:val="0"/>
      <w:autoSpaceDN w:val="0"/>
      <w:adjustRightInd w:val="0"/>
      <w:spacing w:before="60" w:after="60"/>
      <w:ind w:left="-57" w:right="-57" w:firstLine="709"/>
      <w:textAlignment w:val="baseline"/>
    </w:pPr>
    <w:rPr>
      <w:rFonts w:ascii="Times New Roman" w:eastAsia="Times New Roman" w:hAnsi="Times New Roman" w:cs="Times New Roman"/>
      <w:sz w:val="24"/>
      <w:szCs w:val="20"/>
      <w:lang w:eastAsia="ru-RU"/>
    </w:rPr>
  </w:style>
  <w:style w:type="paragraph" w:customStyle="1" w:styleId="1f9">
    <w:name w:val="Стиль 1 Знак"/>
    <w:basedOn w:val="a"/>
    <w:autoRedefine/>
    <w:rsid w:val="003A31DA"/>
    <w:pPr>
      <w:tabs>
        <w:tab w:val="left" w:pos="1418"/>
        <w:tab w:val="left" w:pos="1560"/>
      </w:tabs>
      <w:overflowPunct w:val="0"/>
      <w:autoSpaceDE w:val="0"/>
      <w:autoSpaceDN w:val="0"/>
      <w:adjustRightInd w:val="0"/>
      <w:spacing w:before="60" w:after="60"/>
      <w:ind w:left="-57" w:right="-57"/>
      <w:textAlignment w:val="baseline"/>
    </w:pPr>
    <w:rPr>
      <w:rFonts w:ascii="Times New Roman" w:eastAsia="Times New Roman" w:hAnsi="Times New Roman" w:cs="Times New Roman"/>
      <w:sz w:val="28"/>
      <w:szCs w:val="28"/>
      <w:lang w:eastAsia="ru-RU"/>
    </w:rPr>
  </w:style>
  <w:style w:type="paragraph" w:customStyle="1" w:styleId="114">
    <w:name w:val="Табличный_таблица_11"/>
    <w:link w:val="115"/>
    <w:qFormat/>
    <w:rsid w:val="003A31DA"/>
    <w:pPr>
      <w:spacing w:after="0" w:line="240" w:lineRule="auto"/>
      <w:ind w:left="-57" w:right="-57"/>
      <w:jc w:val="center"/>
    </w:pPr>
    <w:rPr>
      <w:rFonts w:ascii="Times New Roman" w:eastAsia="Times New Roman" w:hAnsi="Times New Roman" w:cs="Times New Roman"/>
      <w:lang w:eastAsia="ru-RU"/>
    </w:rPr>
  </w:style>
  <w:style w:type="character" w:customStyle="1" w:styleId="115">
    <w:name w:val="Табличный_таблица_11 Знак"/>
    <w:link w:val="114"/>
    <w:rsid w:val="003A31DA"/>
    <w:rPr>
      <w:rFonts w:ascii="Times New Roman" w:eastAsia="Times New Roman" w:hAnsi="Times New Roman" w:cs="Times New Roman"/>
      <w:lang w:eastAsia="ru-RU"/>
    </w:rPr>
  </w:style>
  <w:style w:type="paragraph" w:customStyle="1" w:styleId="Style12">
    <w:name w:val="Style12"/>
    <w:basedOn w:val="a"/>
    <w:rsid w:val="003A31DA"/>
    <w:pPr>
      <w:widowControl w:val="0"/>
      <w:autoSpaceDE w:val="0"/>
      <w:autoSpaceDN w:val="0"/>
      <w:adjustRightInd w:val="0"/>
      <w:spacing w:after="0"/>
      <w:ind w:left="-57" w:right="-57"/>
      <w:jc w:val="center"/>
    </w:pPr>
    <w:rPr>
      <w:rFonts w:ascii="Cambria" w:eastAsiaTheme="minorEastAsia" w:hAnsi="Cambria"/>
      <w:sz w:val="24"/>
      <w:szCs w:val="24"/>
      <w:lang w:eastAsia="ru-RU"/>
    </w:rPr>
  </w:style>
  <w:style w:type="paragraph" w:customStyle="1" w:styleId="affffa">
    <w:name w:val="Знак Знак Знак Знак Знак Знак"/>
    <w:basedOn w:val="a"/>
    <w:rsid w:val="003A31DA"/>
    <w:pPr>
      <w:spacing w:before="100" w:beforeAutospacing="1" w:after="100" w:afterAutospacing="1"/>
      <w:ind w:left="-57" w:right="-57"/>
    </w:pPr>
    <w:rPr>
      <w:rFonts w:ascii="Tahoma" w:eastAsia="Times New Roman" w:hAnsi="Tahoma" w:cs="Times New Roman"/>
      <w:sz w:val="20"/>
      <w:szCs w:val="20"/>
      <w:lang w:val="en-US"/>
    </w:rPr>
  </w:style>
  <w:style w:type="paragraph" w:customStyle="1" w:styleId="affffb">
    <w:name w:val="Знак Знак Знак"/>
    <w:basedOn w:val="a"/>
    <w:uiPriority w:val="99"/>
    <w:rsid w:val="003A31DA"/>
    <w:pPr>
      <w:spacing w:before="100" w:beforeAutospacing="1" w:after="100" w:afterAutospacing="1"/>
      <w:ind w:left="-57" w:right="-57"/>
    </w:pPr>
    <w:rPr>
      <w:rFonts w:ascii="Tahoma" w:eastAsia="Times New Roman" w:hAnsi="Tahoma" w:cs="Tahoma"/>
      <w:sz w:val="20"/>
      <w:szCs w:val="20"/>
      <w:lang w:val="en-US"/>
    </w:rPr>
  </w:style>
  <w:style w:type="character" w:customStyle="1" w:styleId="affffc">
    <w:name w:val="Не вступил в силу"/>
    <w:uiPriority w:val="99"/>
    <w:rsid w:val="003A31DA"/>
    <w:rPr>
      <w:color w:val="008080"/>
    </w:rPr>
  </w:style>
  <w:style w:type="paragraph" w:customStyle="1" w:styleId="affffd">
    <w:name w:val="Таблицы (моноширинный)"/>
    <w:basedOn w:val="a"/>
    <w:next w:val="a"/>
    <w:uiPriority w:val="99"/>
    <w:rsid w:val="003A31DA"/>
    <w:pPr>
      <w:widowControl w:val="0"/>
      <w:autoSpaceDE w:val="0"/>
      <w:autoSpaceDN w:val="0"/>
      <w:adjustRightInd w:val="0"/>
      <w:spacing w:after="0"/>
      <w:ind w:left="-57" w:right="-57"/>
    </w:pPr>
    <w:rPr>
      <w:rFonts w:ascii="Courier New" w:eastAsia="Times New Roman" w:hAnsi="Courier New" w:cs="Courier New"/>
      <w:sz w:val="20"/>
      <w:szCs w:val="20"/>
      <w:lang w:eastAsia="ru-RU"/>
    </w:rPr>
  </w:style>
  <w:style w:type="paragraph" w:customStyle="1" w:styleId="ConsPlusTitle">
    <w:name w:val="ConsPlusTitle"/>
    <w:uiPriority w:val="99"/>
    <w:rsid w:val="003A31DA"/>
    <w:pPr>
      <w:widowControl w:val="0"/>
      <w:autoSpaceDE w:val="0"/>
      <w:autoSpaceDN w:val="0"/>
      <w:adjustRightInd w:val="0"/>
      <w:spacing w:after="0" w:line="240" w:lineRule="auto"/>
      <w:ind w:left="-57" w:right="-57"/>
    </w:pPr>
    <w:rPr>
      <w:rFonts w:ascii="Calibri" w:eastAsia="Times New Roman" w:hAnsi="Calibri" w:cs="Calibri"/>
      <w:b/>
      <w:bCs/>
      <w:lang w:eastAsia="ru-RU"/>
    </w:rPr>
  </w:style>
  <w:style w:type="character" w:customStyle="1" w:styleId="180">
    <w:name w:val="Знак Знак18"/>
    <w:uiPriority w:val="99"/>
    <w:rsid w:val="003A31DA"/>
    <w:rPr>
      <w:rFonts w:ascii="TimesET" w:hAnsi="TimesET" w:cs="TimesET"/>
      <w:b/>
      <w:bCs/>
      <w:sz w:val="28"/>
      <w:szCs w:val="28"/>
    </w:rPr>
  </w:style>
  <w:style w:type="character" w:customStyle="1" w:styleId="116">
    <w:name w:val="Знак Знак11"/>
    <w:uiPriority w:val="99"/>
    <w:rsid w:val="003A31DA"/>
    <w:rPr>
      <w:sz w:val="24"/>
      <w:szCs w:val="24"/>
    </w:rPr>
  </w:style>
  <w:style w:type="paragraph" w:customStyle="1" w:styleId="ConsPlusCell">
    <w:name w:val="ConsPlusCell"/>
    <w:uiPriority w:val="99"/>
    <w:rsid w:val="003A31DA"/>
    <w:pPr>
      <w:widowControl w:val="0"/>
      <w:autoSpaceDE w:val="0"/>
      <w:autoSpaceDN w:val="0"/>
      <w:adjustRightInd w:val="0"/>
      <w:spacing w:after="0" w:line="240" w:lineRule="auto"/>
      <w:ind w:left="-57" w:right="-57"/>
    </w:pPr>
    <w:rPr>
      <w:rFonts w:ascii="Arial" w:eastAsia="Times New Roman" w:hAnsi="Arial" w:cs="Arial"/>
      <w:sz w:val="20"/>
      <w:szCs w:val="20"/>
      <w:lang w:eastAsia="ru-RU"/>
    </w:rPr>
  </w:style>
  <w:style w:type="paragraph" w:customStyle="1" w:styleId="ConsCell">
    <w:name w:val="ConsCell"/>
    <w:uiPriority w:val="99"/>
    <w:rsid w:val="003A31DA"/>
    <w:pPr>
      <w:widowControl w:val="0"/>
      <w:autoSpaceDE w:val="0"/>
      <w:autoSpaceDN w:val="0"/>
      <w:adjustRightInd w:val="0"/>
      <w:spacing w:after="0" w:line="240" w:lineRule="auto"/>
      <w:ind w:left="-57" w:right="-57"/>
    </w:pPr>
    <w:rPr>
      <w:rFonts w:ascii="Arial" w:eastAsia="Times New Roman" w:hAnsi="Arial" w:cs="Arial"/>
      <w:sz w:val="20"/>
      <w:szCs w:val="20"/>
      <w:lang w:eastAsia="ru-RU"/>
    </w:rPr>
  </w:style>
  <w:style w:type="paragraph" w:customStyle="1" w:styleId="1fa">
    <w:name w:val="Знак Знак Знак1"/>
    <w:basedOn w:val="a"/>
    <w:uiPriority w:val="99"/>
    <w:rsid w:val="003A31DA"/>
    <w:pPr>
      <w:spacing w:before="100" w:beforeAutospacing="1" w:after="100" w:afterAutospacing="1"/>
      <w:ind w:left="-57" w:right="-57"/>
    </w:pPr>
    <w:rPr>
      <w:rFonts w:ascii="Tahoma" w:eastAsia="Times New Roman" w:hAnsi="Tahoma" w:cs="Tahoma"/>
      <w:sz w:val="20"/>
      <w:szCs w:val="20"/>
      <w:lang w:val="en-US"/>
    </w:rPr>
  </w:style>
  <w:style w:type="paragraph" w:customStyle="1" w:styleId="Normal1">
    <w:name w:val="Normal1"/>
    <w:uiPriority w:val="99"/>
    <w:rsid w:val="003A31DA"/>
    <w:pPr>
      <w:widowControl w:val="0"/>
      <w:spacing w:after="0" w:line="300" w:lineRule="auto"/>
      <w:ind w:left="-57" w:right="-57" w:firstLine="720"/>
      <w:jc w:val="both"/>
    </w:pPr>
    <w:rPr>
      <w:rFonts w:ascii="Times New Roman" w:eastAsia="Times New Roman" w:hAnsi="Times New Roman" w:cs="Times New Roman"/>
      <w:sz w:val="24"/>
      <w:szCs w:val="24"/>
      <w:lang w:eastAsia="ru-RU"/>
    </w:rPr>
  </w:style>
  <w:style w:type="character" w:customStyle="1" w:styleId="190">
    <w:name w:val="Знак Знак19"/>
    <w:uiPriority w:val="99"/>
    <w:rsid w:val="003A31DA"/>
    <w:rPr>
      <w:rFonts w:ascii="Arial" w:hAnsi="Arial" w:cs="Arial"/>
      <w:b/>
      <w:bCs/>
      <w:kern w:val="32"/>
      <w:sz w:val="32"/>
      <w:szCs w:val="32"/>
      <w:lang w:val="ru-RU" w:eastAsia="ru-RU"/>
    </w:rPr>
  </w:style>
  <w:style w:type="character" w:customStyle="1" w:styleId="170">
    <w:name w:val="Знак Знак17"/>
    <w:uiPriority w:val="99"/>
    <w:rsid w:val="003A31DA"/>
    <w:rPr>
      <w:rFonts w:ascii="TimesET" w:hAnsi="TimesET" w:cs="TimesET"/>
      <w:b/>
      <w:bCs/>
      <w:sz w:val="24"/>
      <w:szCs w:val="24"/>
      <w:lang w:val="ru-RU" w:eastAsia="ru-RU"/>
    </w:rPr>
  </w:style>
  <w:style w:type="character" w:customStyle="1" w:styleId="160">
    <w:name w:val="Знак Знак16"/>
    <w:uiPriority w:val="99"/>
    <w:rsid w:val="003A31DA"/>
    <w:rPr>
      <w:sz w:val="24"/>
      <w:szCs w:val="24"/>
      <w:lang w:val="ru-RU" w:eastAsia="ru-RU"/>
    </w:rPr>
  </w:style>
  <w:style w:type="character" w:customStyle="1" w:styleId="150">
    <w:name w:val="Знак Знак15"/>
    <w:uiPriority w:val="99"/>
    <w:rsid w:val="003A31DA"/>
    <w:rPr>
      <w:rFonts w:ascii="TimesET" w:hAnsi="TimesET" w:cs="TimesET"/>
      <w:b/>
      <w:bCs/>
      <w:sz w:val="24"/>
      <w:szCs w:val="24"/>
      <w:lang w:val="ru-RU" w:eastAsia="ru-RU"/>
    </w:rPr>
  </w:style>
  <w:style w:type="character" w:customStyle="1" w:styleId="140">
    <w:name w:val="Знак Знак14"/>
    <w:uiPriority w:val="99"/>
    <w:rsid w:val="003A31DA"/>
    <w:rPr>
      <w:rFonts w:ascii="TimesET" w:hAnsi="TimesET" w:cs="TimesET"/>
      <w:b/>
      <w:bCs/>
      <w:sz w:val="30"/>
      <w:szCs w:val="30"/>
      <w:lang w:val="ru-RU" w:eastAsia="ru-RU"/>
    </w:rPr>
  </w:style>
  <w:style w:type="character" w:customStyle="1" w:styleId="130">
    <w:name w:val="Знак Знак13"/>
    <w:uiPriority w:val="99"/>
    <w:rsid w:val="003A31DA"/>
    <w:rPr>
      <w:b/>
      <w:bCs/>
      <w:sz w:val="28"/>
      <w:szCs w:val="28"/>
      <w:lang w:val="ru-RU" w:eastAsia="ru-RU"/>
    </w:rPr>
  </w:style>
  <w:style w:type="character" w:customStyle="1" w:styleId="100">
    <w:name w:val="Знак Знак10"/>
    <w:uiPriority w:val="99"/>
    <w:rsid w:val="003A31DA"/>
    <w:rPr>
      <w:sz w:val="24"/>
      <w:szCs w:val="24"/>
      <w:lang w:val="ru-RU" w:eastAsia="ru-RU"/>
    </w:rPr>
  </w:style>
  <w:style w:type="character" w:customStyle="1" w:styleId="92">
    <w:name w:val="Знак Знак9"/>
    <w:uiPriority w:val="99"/>
    <w:locked/>
    <w:rsid w:val="003A31DA"/>
    <w:rPr>
      <w:sz w:val="24"/>
      <w:szCs w:val="24"/>
      <w:lang w:val="ru-RU" w:eastAsia="ru-RU"/>
    </w:rPr>
  </w:style>
  <w:style w:type="character" w:customStyle="1" w:styleId="82">
    <w:name w:val="Знак Знак8"/>
    <w:uiPriority w:val="99"/>
    <w:rsid w:val="003A31DA"/>
    <w:rPr>
      <w:sz w:val="16"/>
      <w:szCs w:val="16"/>
      <w:lang w:val="ru-RU" w:eastAsia="ru-RU"/>
    </w:rPr>
  </w:style>
  <w:style w:type="character" w:customStyle="1" w:styleId="72">
    <w:name w:val="Знак Знак7"/>
    <w:uiPriority w:val="99"/>
    <w:rsid w:val="003A31DA"/>
    <w:rPr>
      <w:sz w:val="24"/>
      <w:szCs w:val="24"/>
      <w:lang w:val="ru-RU" w:eastAsia="ru-RU"/>
    </w:rPr>
  </w:style>
  <w:style w:type="character" w:customStyle="1" w:styleId="62">
    <w:name w:val="Знак Знак6"/>
    <w:uiPriority w:val="99"/>
    <w:rsid w:val="003A31DA"/>
    <w:rPr>
      <w:sz w:val="24"/>
      <w:szCs w:val="24"/>
      <w:lang w:val="ru-RU" w:eastAsia="ru-RU"/>
    </w:rPr>
  </w:style>
  <w:style w:type="character" w:customStyle="1" w:styleId="54">
    <w:name w:val="Знак Знак5"/>
    <w:uiPriority w:val="99"/>
    <w:rsid w:val="003A31DA"/>
    <w:rPr>
      <w:sz w:val="24"/>
      <w:szCs w:val="24"/>
      <w:lang w:val="ru-RU" w:eastAsia="ru-RU"/>
    </w:rPr>
  </w:style>
  <w:style w:type="character" w:customStyle="1" w:styleId="3a">
    <w:name w:val="Знак Знак3"/>
    <w:uiPriority w:val="99"/>
    <w:rsid w:val="003A31DA"/>
    <w:rPr>
      <w:sz w:val="24"/>
      <w:szCs w:val="24"/>
      <w:lang w:val="ru-RU" w:eastAsia="ru-RU"/>
    </w:rPr>
  </w:style>
  <w:style w:type="character" w:customStyle="1" w:styleId="affffe">
    <w:name w:val="Знак Знак"/>
    <w:uiPriority w:val="99"/>
    <w:rsid w:val="003A31DA"/>
    <w:rPr>
      <w:sz w:val="28"/>
      <w:szCs w:val="28"/>
      <w:lang w:val="ru-RU" w:eastAsia="ru-RU"/>
    </w:rPr>
  </w:style>
  <w:style w:type="paragraph" w:customStyle="1" w:styleId="1fb">
    <w:name w:val="Знак1 Знак Знак Знак Знак Знак Знак"/>
    <w:basedOn w:val="a"/>
    <w:uiPriority w:val="99"/>
    <w:rsid w:val="003A31DA"/>
    <w:pPr>
      <w:spacing w:after="160" w:line="240" w:lineRule="exact"/>
      <w:ind w:left="-57" w:right="-57"/>
    </w:pPr>
    <w:rPr>
      <w:rFonts w:ascii="Verdana" w:eastAsia="Times New Roman" w:hAnsi="Verdana" w:cs="Verdana"/>
      <w:sz w:val="24"/>
      <w:szCs w:val="24"/>
      <w:lang w:val="en-US"/>
    </w:rPr>
  </w:style>
  <w:style w:type="paragraph" w:customStyle="1" w:styleId="1fc">
    <w:name w:val="Знак1"/>
    <w:basedOn w:val="a"/>
    <w:uiPriority w:val="99"/>
    <w:rsid w:val="003A31DA"/>
    <w:pPr>
      <w:tabs>
        <w:tab w:val="num" w:pos="720"/>
      </w:tabs>
      <w:spacing w:after="160" w:line="240" w:lineRule="exact"/>
      <w:ind w:left="720" w:right="-57" w:hanging="720"/>
    </w:pPr>
    <w:rPr>
      <w:rFonts w:ascii="Verdana" w:eastAsia="Times New Roman" w:hAnsi="Verdana" w:cs="Verdana"/>
      <w:sz w:val="20"/>
      <w:szCs w:val="20"/>
      <w:lang w:val="en-US"/>
    </w:rPr>
  </w:style>
  <w:style w:type="paragraph" w:customStyle="1" w:styleId="1fd">
    <w:name w:val="Знак Знак Знак Знак1 Знак Знак Знак"/>
    <w:basedOn w:val="a"/>
    <w:uiPriority w:val="99"/>
    <w:rsid w:val="003A31DA"/>
    <w:pPr>
      <w:widowControl w:val="0"/>
      <w:adjustRightInd w:val="0"/>
      <w:spacing w:after="160" w:line="240" w:lineRule="exact"/>
      <w:ind w:left="-57" w:right="-57"/>
      <w:jc w:val="right"/>
    </w:pPr>
    <w:rPr>
      <w:rFonts w:ascii="Times New Roman" w:eastAsia="Times New Roman" w:hAnsi="Times New Roman" w:cs="Times New Roman"/>
      <w:sz w:val="20"/>
      <w:szCs w:val="20"/>
      <w:lang w:val="en-GB"/>
    </w:rPr>
  </w:style>
  <w:style w:type="paragraph" w:customStyle="1" w:styleId="1fe">
    <w:name w:val="Знак Знак1 Знак Знак"/>
    <w:basedOn w:val="a"/>
    <w:rsid w:val="003A31DA"/>
    <w:pPr>
      <w:spacing w:after="160" w:line="240" w:lineRule="exact"/>
      <w:ind w:left="-57" w:right="-57"/>
    </w:pPr>
    <w:rPr>
      <w:rFonts w:ascii="Verdana" w:eastAsia="Times New Roman" w:hAnsi="Verdana" w:cs="Times New Roman"/>
      <w:sz w:val="24"/>
      <w:szCs w:val="24"/>
      <w:lang w:val="en-US"/>
    </w:rPr>
  </w:style>
  <w:style w:type="paragraph" w:customStyle="1" w:styleId="afffff">
    <w:name w:val="ЭЭГ"/>
    <w:basedOn w:val="a"/>
    <w:rsid w:val="003A31DA"/>
    <w:pPr>
      <w:spacing w:after="0" w:line="360" w:lineRule="auto"/>
      <w:ind w:left="-57" w:right="-57" w:firstLine="720"/>
    </w:pPr>
    <w:rPr>
      <w:rFonts w:ascii="Times New Roman" w:eastAsia="PMingLiU" w:hAnsi="Times New Roman" w:cs="Times New Roman"/>
      <w:sz w:val="24"/>
      <w:szCs w:val="24"/>
      <w:lang w:eastAsia="ru-RU"/>
    </w:rPr>
  </w:style>
  <w:style w:type="character" w:customStyle="1" w:styleId="FontStyle47">
    <w:name w:val="Font Style47"/>
    <w:rsid w:val="003A31DA"/>
    <w:rPr>
      <w:rFonts w:ascii="Times New Roman" w:hAnsi="Times New Roman" w:cs="Times New Roman"/>
      <w:sz w:val="28"/>
      <w:szCs w:val="28"/>
    </w:rPr>
  </w:style>
  <w:style w:type="paragraph" w:customStyle="1" w:styleId="Style9">
    <w:name w:val="Style9"/>
    <w:basedOn w:val="a"/>
    <w:rsid w:val="003A31DA"/>
    <w:pPr>
      <w:widowControl w:val="0"/>
      <w:autoSpaceDE w:val="0"/>
      <w:autoSpaceDN w:val="0"/>
      <w:adjustRightInd w:val="0"/>
      <w:spacing w:after="0"/>
      <w:ind w:left="-57" w:right="-57"/>
      <w:jc w:val="center"/>
    </w:pPr>
    <w:rPr>
      <w:rFonts w:ascii="Times New Roman" w:eastAsia="Times New Roman" w:hAnsi="Times New Roman" w:cs="Times New Roman"/>
      <w:sz w:val="24"/>
      <w:szCs w:val="24"/>
      <w:lang w:eastAsia="ru-RU"/>
    </w:rPr>
  </w:style>
  <w:style w:type="paragraph" w:customStyle="1" w:styleId="Style10">
    <w:name w:val="Style10"/>
    <w:basedOn w:val="a"/>
    <w:rsid w:val="003A31DA"/>
    <w:pPr>
      <w:widowControl w:val="0"/>
      <w:autoSpaceDE w:val="0"/>
      <w:autoSpaceDN w:val="0"/>
      <w:adjustRightInd w:val="0"/>
      <w:spacing w:after="0" w:line="335" w:lineRule="exact"/>
      <w:ind w:left="-57" w:right="-57" w:firstLine="346"/>
    </w:pPr>
    <w:rPr>
      <w:rFonts w:ascii="Times New Roman" w:eastAsia="Times New Roman" w:hAnsi="Times New Roman" w:cs="Times New Roman"/>
      <w:sz w:val="24"/>
      <w:szCs w:val="24"/>
      <w:lang w:eastAsia="ru-RU"/>
    </w:rPr>
  </w:style>
  <w:style w:type="character" w:customStyle="1" w:styleId="FontStyle43">
    <w:name w:val="Font Style43"/>
    <w:rsid w:val="003A31DA"/>
    <w:rPr>
      <w:rFonts w:ascii="Times New Roman" w:hAnsi="Times New Roman" w:cs="Times New Roman"/>
      <w:spacing w:val="-10"/>
      <w:sz w:val="36"/>
      <w:szCs w:val="36"/>
    </w:rPr>
  </w:style>
  <w:style w:type="character" w:customStyle="1" w:styleId="FontStyle48">
    <w:name w:val="Font Style48"/>
    <w:rsid w:val="003A31DA"/>
    <w:rPr>
      <w:rFonts w:ascii="Times New Roman" w:hAnsi="Times New Roman" w:cs="Times New Roman"/>
      <w:b/>
      <w:bCs/>
      <w:sz w:val="28"/>
      <w:szCs w:val="28"/>
    </w:rPr>
  </w:style>
  <w:style w:type="paragraph" w:customStyle="1" w:styleId="Style18">
    <w:name w:val="Style18"/>
    <w:basedOn w:val="a"/>
    <w:rsid w:val="003A31DA"/>
    <w:pPr>
      <w:widowControl w:val="0"/>
      <w:autoSpaceDE w:val="0"/>
      <w:autoSpaceDN w:val="0"/>
      <w:adjustRightInd w:val="0"/>
      <w:spacing w:after="0" w:line="322" w:lineRule="exact"/>
      <w:ind w:left="-57" w:right="-57" w:firstLine="278"/>
    </w:pPr>
    <w:rPr>
      <w:rFonts w:ascii="Times New Roman" w:eastAsia="Times New Roman" w:hAnsi="Times New Roman" w:cs="Times New Roman"/>
      <w:sz w:val="24"/>
      <w:szCs w:val="24"/>
      <w:lang w:eastAsia="ru-RU"/>
    </w:rPr>
  </w:style>
  <w:style w:type="paragraph" w:customStyle="1" w:styleId="Style16">
    <w:name w:val="Style16"/>
    <w:basedOn w:val="a"/>
    <w:rsid w:val="003A31DA"/>
    <w:pPr>
      <w:widowControl w:val="0"/>
      <w:autoSpaceDE w:val="0"/>
      <w:autoSpaceDN w:val="0"/>
      <w:adjustRightInd w:val="0"/>
      <w:spacing w:after="0" w:line="326" w:lineRule="exact"/>
      <w:ind w:left="-57" w:right="-57" w:firstLine="278"/>
    </w:pPr>
    <w:rPr>
      <w:rFonts w:ascii="Times New Roman" w:eastAsia="Times New Roman" w:hAnsi="Times New Roman" w:cs="Times New Roman"/>
      <w:sz w:val="24"/>
      <w:szCs w:val="24"/>
      <w:lang w:eastAsia="ru-RU"/>
    </w:rPr>
  </w:style>
  <w:style w:type="paragraph" w:customStyle="1" w:styleId="Style17">
    <w:name w:val="Style17"/>
    <w:basedOn w:val="a"/>
    <w:rsid w:val="003A31DA"/>
    <w:pPr>
      <w:widowControl w:val="0"/>
      <w:autoSpaceDE w:val="0"/>
      <w:autoSpaceDN w:val="0"/>
      <w:adjustRightInd w:val="0"/>
      <w:spacing w:after="0"/>
      <w:ind w:left="-57" w:right="-57"/>
    </w:pPr>
    <w:rPr>
      <w:rFonts w:ascii="Times New Roman" w:eastAsia="Times New Roman" w:hAnsi="Times New Roman" w:cs="Times New Roman"/>
      <w:sz w:val="24"/>
      <w:szCs w:val="24"/>
      <w:lang w:eastAsia="ru-RU"/>
    </w:rPr>
  </w:style>
  <w:style w:type="paragraph" w:customStyle="1" w:styleId="Style2">
    <w:name w:val="Style2"/>
    <w:basedOn w:val="a"/>
    <w:rsid w:val="003A31DA"/>
    <w:pPr>
      <w:widowControl w:val="0"/>
      <w:autoSpaceDE w:val="0"/>
      <w:autoSpaceDN w:val="0"/>
      <w:adjustRightInd w:val="0"/>
      <w:spacing w:after="0" w:line="322" w:lineRule="exact"/>
      <w:ind w:left="-57" w:right="-57" w:firstLine="701"/>
    </w:pPr>
    <w:rPr>
      <w:rFonts w:ascii="Times New Roman" w:eastAsia="Times New Roman" w:hAnsi="Times New Roman" w:cs="Times New Roman"/>
      <w:sz w:val="24"/>
      <w:szCs w:val="24"/>
      <w:lang w:eastAsia="ru-RU"/>
    </w:rPr>
  </w:style>
  <w:style w:type="paragraph" w:customStyle="1" w:styleId="Style31">
    <w:name w:val="Style31"/>
    <w:basedOn w:val="a"/>
    <w:rsid w:val="003A31DA"/>
    <w:pPr>
      <w:widowControl w:val="0"/>
      <w:autoSpaceDE w:val="0"/>
      <w:autoSpaceDN w:val="0"/>
      <w:adjustRightInd w:val="0"/>
      <w:spacing w:after="0" w:line="346" w:lineRule="exact"/>
      <w:ind w:left="-57" w:right="-57" w:firstLine="701"/>
    </w:pPr>
    <w:rPr>
      <w:rFonts w:ascii="Times New Roman" w:eastAsia="Times New Roman" w:hAnsi="Times New Roman" w:cs="Times New Roman"/>
      <w:sz w:val="24"/>
      <w:szCs w:val="24"/>
      <w:lang w:eastAsia="ru-RU"/>
    </w:rPr>
  </w:style>
  <w:style w:type="paragraph" w:customStyle="1" w:styleId="Style28">
    <w:name w:val="Style28"/>
    <w:basedOn w:val="a"/>
    <w:rsid w:val="003A31DA"/>
    <w:pPr>
      <w:widowControl w:val="0"/>
      <w:autoSpaceDE w:val="0"/>
      <w:autoSpaceDN w:val="0"/>
      <w:adjustRightInd w:val="0"/>
      <w:spacing w:after="0" w:line="326" w:lineRule="exact"/>
      <w:ind w:left="-57" w:right="-57" w:firstLine="797"/>
    </w:pPr>
    <w:rPr>
      <w:rFonts w:ascii="Times New Roman" w:eastAsia="Times New Roman" w:hAnsi="Times New Roman" w:cs="Times New Roman"/>
      <w:sz w:val="24"/>
      <w:szCs w:val="24"/>
      <w:lang w:eastAsia="ru-RU"/>
    </w:rPr>
  </w:style>
  <w:style w:type="paragraph" w:customStyle="1" w:styleId="Style34">
    <w:name w:val="Style34"/>
    <w:basedOn w:val="a"/>
    <w:rsid w:val="003A31DA"/>
    <w:pPr>
      <w:widowControl w:val="0"/>
      <w:autoSpaceDE w:val="0"/>
      <w:autoSpaceDN w:val="0"/>
      <w:adjustRightInd w:val="0"/>
      <w:spacing w:after="0" w:line="326" w:lineRule="exact"/>
      <w:ind w:left="-57" w:right="-57" w:firstLine="864"/>
    </w:pPr>
    <w:rPr>
      <w:rFonts w:ascii="Times New Roman" w:eastAsia="Times New Roman" w:hAnsi="Times New Roman" w:cs="Times New Roman"/>
      <w:sz w:val="24"/>
      <w:szCs w:val="24"/>
      <w:lang w:eastAsia="ru-RU"/>
    </w:rPr>
  </w:style>
  <w:style w:type="paragraph" w:customStyle="1" w:styleId="xl69">
    <w:name w:val="xl69"/>
    <w:basedOn w:val="a"/>
    <w:rsid w:val="003A31DA"/>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xl70">
    <w:name w:val="xl70"/>
    <w:basedOn w:val="a"/>
    <w:rsid w:val="003A31DA"/>
    <w:pPr>
      <w:spacing w:before="100" w:beforeAutospacing="1" w:after="100" w:afterAutospacing="1"/>
      <w:ind w:left="-57" w:right="-57"/>
    </w:pPr>
    <w:rPr>
      <w:rFonts w:ascii="Times New Roman" w:eastAsia="Times New Roman" w:hAnsi="Times New Roman" w:cs="Times New Roman"/>
      <w:b/>
      <w:bCs/>
      <w:sz w:val="24"/>
      <w:szCs w:val="24"/>
      <w:lang w:eastAsia="ru-RU"/>
    </w:rPr>
  </w:style>
  <w:style w:type="paragraph" w:customStyle="1" w:styleId="xl71">
    <w:name w:val="xl71"/>
    <w:basedOn w:val="a"/>
    <w:rsid w:val="003A31DA"/>
    <w:pPr>
      <w:spacing w:before="100" w:beforeAutospacing="1" w:after="100" w:afterAutospacing="1"/>
      <w:ind w:left="-57" w:right="-57"/>
    </w:pPr>
    <w:rPr>
      <w:rFonts w:ascii="Times New Roman" w:eastAsia="Times New Roman" w:hAnsi="Times New Roman" w:cs="Times New Roman"/>
      <w:i/>
      <w:iCs/>
      <w:sz w:val="24"/>
      <w:szCs w:val="24"/>
      <w:lang w:eastAsia="ru-RU"/>
    </w:rPr>
  </w:style>
  <w:style w:type="paragraph" w:customStyle="1" w:styleId="xl72">
    <w:name w:val="xl72"/>
    <w:basedOn w:val="a"/>
    <w:rsid w:val="003A31DA"/>
    <w:pPr>
      <w:spacing w:before="100" w:beforeAutospacing="1" w:after="100" w:afterAutospacing="1"/>
      <w:ind w:left="-57" w:right="-57"/>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3A31DA"/>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lang w:eastAsia="ru-RU"/>
    </w:rPr>
  </w:style>
  <w:style w:type="paragraph" w:customStyle="1" w:styleId="xl74">
    <w:name w:val="xl74"/>
    <w:basedOn w:val="a"/>
    <w:rsid w:val="003A31DA"/>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i/>
      <w:iCs/>
      <w:lang w:eastAsia="ru-RU"/>
    </w:rPr>
  </w:style>
  <w:style w:type="paragraph" w:customStyle="1" w:styleId="xl75">
    <w:name w:val="xl75"/>
    <w:basedOn w:val="a"/>
    <w:rsid w:val="003A31DA"/>
    <w:pPr>
      <w:pBdr>
        <w:top w:val="single" w:sz="4" w:space="0" w:color="auto"/>
        <w:left w:val="single" w:sz="4" w:space="0" w:color="auto"/>
        <w:bottom w:val="single" w:sz="4" w:space="0" w:color="auto"/>
        <w:right w:val="single" w:sz="4" w:space="0" w:color="auto"/>
      </w:pBdr>
      <w:spacing w:before="100" w:beforeAutospacing="1" w:after="100" w:afterAutospacing="1"/>
      <w:ind w:left="-57" w:right="-57"/>
      <w:textAlignment w:val="center"/>
    </w:pPr>
    <w:rPr>
      <w:rFonts w:ascii="Times New Roman" w:eastAsia="Times New Roman" w:hAnsi="Times New Roman" w:cs="Times New Roman"/>
      <w:lang w:eastAsia="ru-RU"/>
    </w:rPr>
  </w:style>
  <w:style w:type="paragraph" w:customStyle="1" w:styleId="xl76">
    <w:name w:val="xl76"/>
    <w:basedOn w:val="a"/>
    <w:rsid w:val="003A31DA"/>
    <w:pPr>
      <w:spacing w:before="100" w:beforeAutospacing="1" w:after="100" w:afterAutospacing="1"/>
      <w:ind w:left="-57" w:right="-57"/>
      <w:textAlignment w:val="center"/>
    </w:pPr>
    <w:rPr>
      <w:rFonts w:ascii="Times New Roman" w:eastAsia="Times New Roman" w:hAnsi="Times New Roman" w:cs="Times New Roman"/>
      <w:lang w:eastAsia="ru-RU"/>
    </w:rPr>
  </w:style>
  <w:style w:type="paragraph" w:customStyle="1" w:styleId="xl77">
    <w:name w:val="xl77"/>
    <w:basedOn w:val="a"/>
    <w:rsid w:val="003A31DA"/>
    <w:pPr>
      <w:pBdr>
        <w:top w:val="single" w:sz="4" w:space="0" w:color="auto"/>
        <w:left w:val="single" w:sz="4" w:space="0" w:color="auto"/>
        <w:bottom w:val="single" w:sz="4" w:space="0" w:color="auto"/>
        <w:right w:val="single" w:sz="4" w:space="0" w:color="auto"/>
      </w:pBdr>
      <w:spacing w:before="100" w:beforeAutospacing="1" w:after="100" w:afterAutospacing="1"/>
      <w:ind w:left="-57" w:right="-57"/>
      <w:textAlignment w:val="center"/>
    </w:pPr>
    <w:rPr>
      <w:rFonts w:ascii="Times New Roman" w:eastAsia="Times New Roman" w:hAnsi="Times New Roman" w:cs="Times New Roman"/>
      <w:lang w:eastAsia="ru-RU"/>
    </w:rPr>
  </w:style>
  <w:style w:type="paragraph" w:customStyle="1" w:styleId="xl78">
    <w:name w:val="xl78"/>
    <w:basedOn w:val="a"/>
    <w:rsid w:val="003A31DA"/>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3A3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lang w:eastAsia="ru-RU"/>
    </w:rPr>
  </w:style>
  <w:style w:type="paragraph" w:customStyle="1" w:styleId="xl80">
    <w:name w:val="xl80"/>
    <w:basedOn w:val="a"/>
    <w:rsid w:val="003A3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b/>
      <w:bCs/>
      <w:lang w:eastAsia="ru-RU"/>
    </w:rPr>
  </w:style>
  <w:style w:type="paragraph" w:customStyle="1" w:styleId="xl81">
    <w:name w:val="xl81"/>
    <w:basedOn w:val="a"/>
    <w:rsid w:val="003A3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i/>
      <w:iCs/>
      <w:lang w:eastAsia="ru-RU"/>
    </w:rPr>
  </w:style>
  <w:style w:type="paragraph" w:customStyle="1" w:styleId="xl82">
    <w:name w:val="xl82"/>
    <w:basedOn w:val="a"/>
    <w:rsid w:val="003A31DA"/>
    <w:pP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lang w:eastAsia="ru-RU"/>
    </w:rPr>
  </w:style>
  <w:style w:type="paragraph" w:customStyle="1" w:styleId="xl83">
    <w:name w:val="xl83"/>
    <w:basedOn w:val="a"/>
    <w:rsid w:val="003A31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57" w:right="-57"/>
      <w:jc w:val="center"/>
      <w:textAlignment w:val="center"/>
    </w:pPr>
    <w:rPr>
      <w:rFonts w:ascii="Times New Roman" w:eastAsia="Times New Roman" w:hAnsi="Times New Roman" w:cs="Times New Roman"/>
      <w:lang w:eastAsia="ru-RU"/>
    </w:rPr>
  </w:style>
  <w:style w:type="paragraph" w:customStyle="1" w:styleId="xl84">
    <w:name w:val="xl84"/>
    <w:basedOn w:val="a"/>
    <w:rsid w:val="003A31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57" w:right="-57"/>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3A31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57" w:right="-57"/>
      <w:textAlignment w:val="center"/>
    </w:pPr>
    <w:rPr>
      <w:rFonts w:ascii="Times New Roman" w:eastAsia="Times New Roman" w:hAnsi="Times New Roman" w:cs="Times New Roman"/>
      <w:lang w:eastAsia="ru-RU"/>
    </w:rPr>
  </w:style>
  <w:style w:type="paragraph" w:customStyle="1" w:styleId="xl86">
    <w:name w:val="xl86"/>
    <w:basedOn w:val="a"/>
    <w:rsid w:val="003A31DA"/>
    <w:pPr>
      <w:pBdr>
        <w:top w:val="single" w:sz="4" w:space="0" w:color="auto"/>
        <w:left w:val="single" w:sz="4" w:space="0" w:color="auto"/>
        <w:bottom w:val="single" w:sz="4" w:space="0" w:color="auto"/>
        <w:right w:val="single" w:sz="4" w:space="0" w:color="auto"/>
      </w:pBdr>
      <w:spacing w:before="100" w:beforeAutospacing="1" w:after="100" w:afterAutospacing="1"/>
      <w:ind w:left="-57" w:right="-57"/>
    </w:pPr>
    <w:rPr>
      <w:rFonts w:ascii="Times New Roman" w:eastAsia="Times New Roman" w:hAnsi="Times New Roman" w:cs="Times New Roman"/>
      <w:lang w:eastAsia="ru-RU"/>
    </w:rPr>
  </w:style>
  <w:style w:type="paragraph" w:customStyle="1" w:styleId="xl87">
    <w:name w:val="xl87"/>
    <w:basedOn w:val="a"/>
    <w:rsid w:val="003A31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57" w:right="-57"/>
    </w:pPr>
    <w:rPr>
      <w:rFonts w:ascii="Times New Roman" w:eastAsia="Times New Roman" w:hAnsi="Times New Roman" w:cs="Times New Roman"/>
      <w:lang w:eastAsia="ru-RU"/>
    </w:rPr>
  </w:style>
  <w:style w:type="paragraph" w:customStyle="1" w:styleId="xl88">
    <w:name w:val="xl88"/>
    <w:basedOn w:val="a"/>
    <w:rsid w:val="003A31DA"/>
    <w:pPr>
      <w:pBdr>
        <w:top w:val="single" w:sz="4" w:space="0" w:color="auto"/>
        <w:lef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89">
    <w:name w:val="xl89"/>
    <w:basedOn w:val="a"/>
    <w:rsid w:val="003A31DA"/>
    <w:pPr>
      <w:pBdr>
        <w:top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0">
    <w:name w:val="xl90"/>
    <w:basedOn w:val="a"/>
    <w:rsid w:val="003A31DA"/>
    <w:pPr>
      <w:pBdr>
        <w:lef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3A31DA"/>
    <w:pPr>
      <w:pBdr>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3A31DA"/>
    <w:pPr>
      <w:pBdr>
        <w:left w:val="single" w:sz="4" w:space="0" w:color="auto"/>
        <w:bottom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3A31DA"/>
    <w:pPr>
      <w:pBdr>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3A31DA"/>
    <w:pPr>
      <w:pBdr>
        <w:top w:val="single" w:sz="4" w:space="0" w:color="auto"/>
        <w:left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5">
    <w:name w:val="xl95"/>
    <w:basedOn w:val="a"/>
    <w:rsid w:val="003A31DA"/>
    <w:pPr>
      <w:pBdr>
        <w:left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
    <w:rsid w:val="003A31DA"/>
    <w:pPr>
      <w:pBdr>
        <w:left w:val="single" w:sz="4" w:space="0" w:color="auto"/>
        <w:bottom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7">
    <w:name w:val="xl97"/>
    <w:basedOn w:val="a"/>
    <w:rsid w:val="003A31DA"/>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8">
    <w:name w:val="xl98"/>
    <w:basedOn w:val="a"/>
    <w:rsid w:val="003A31DA"/>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Style1">
    <w:name w:val="Style1"/>
    <w:basedOn w:val="a"/>
    <w:uiPriority w:val="99"/>
    <w:rsid w:val="003A31DA"/>
    <w:pPr>
      <w:widowControl w:val="0"/>
      <w:autoSpaceDE w:val="0"/>
      <w:autoSpaceDN w:val="0"/>
      <w:adjustRightInd w:val="0"/>
      <w:spacing w:after="0" w:line="418" w:lineRule="exact"/>
      <w:ind w:left="-57" w:right="-57"/>
      <w:jc w:val="center"/>
    </w:pPr>
    <w:rPr>
      <w:rFonts w:ascii="Times New Roman" w:eastAsia="Calibri" w:hAnsi="Times New Roman" w:cs="Times New Roman"/>
      <w:sz w:val="24"/>
      <w:szCs w:val="24"/>
      <w:lang w:eastAsia="ru-RU"/>
    </w:rPr>
  </w:style>
  <w:style w:type="character" w:customStyle="1" w:styleId="FontStyle51">
    <w:name w:val="Font Style51"/>
    <w:basedOn w:val="a0"/>
    <w:uiPriority w:val="99"/>
    <w:rsid w:val="003A31DA"/>
    <w:rPr>
      <w:rFonts w:ascii="Times New Roman" w:hAnsi="Times New Roman" w:cs="Times New Roman"/>
      <w:sz w:val="34"/>
      <w:szCs w:val="34"/>
    </w:rPr>
  </w:style>
  <w:style w:type="paragraph" w:customStyle="1" w:styleId="Style3">
    <w:name w:val="Style3"/>
    <w:basedOn w:val="a"/>
    <w:uiPriority w:val="99"/>
    <w:rsid w:val="003A31DA"/>
    <w:pPr>
      <w:widowControl w:val="0"/>
      <w:autoSpaceDE w:val="0"/>
      <w:autoSpaceDN w:val="0"/>
      <w:adjustRightInd w:val="0"/>
      <w:spacing w:after="0" w:line="319" w:lineRule="exact"/>
      <w:ind w:left="-57" w:right="-57"/>
    </w:pPr>
    <w:rPr>
      <w:rFonts w:ascii="Times New Roman" w:eastAsia="Calibri" w:hAnsi="Times New Roman" w:cs="Times New Roman"/>
      <w:sz w:val="24"/>
      <w:szCs w:val="24"/>
      <w:lang w:eastAsia="ru-RU"/>
    </w:rPr>
  </w:style>
  <w:style w:type="paragraph" w:customStyle="1" w:styleId="Style5">
    <w:name w:val="Style5"/>
    <w:basedOn w:val="a"/>
    <w:uiPriority w:val="99"/>
    <w:rsid w:val="003A31DA"/>
    <w:pPr>
      <w:widowControl w:val="0"/>
      <w:autoSpaceDE w:val="0"/>
      <w:autoSpaceDN w:val="0"/>
      <w:adjustRightInd w:val="0"/>
      <w:spacing w:after="0"/>
      <w:ind w:left="-57" w:right="-57"/>
      <w:jc w:val="center"/>
    </w:pPr>
    <w:rPr>
      <w:rFonts w:ascii="Times New Roman" w:eastAsia="Calibri" w:hAnsi="Times New Roman" w:cs="Times New Roman"/>
      <w:sz w:val="24"/>
      <w:szCs w:val="24"/>
      <w:lang w:eastAsia="ru-RU"/>
    </w:rPr>
  </w:style>
  <w:style w:type="paragraph" w:customStyle="1" w:styleId="Style6">
    <w:name w:val="Style6"/>
    <w:basedOn w:val="a"/>
    <w:uiPriority w:val="99"/>
    <w:rsid w:val="003A31DA"/>
    <w:pPr>
      <w:widowControl w:val="0"/>
      <w:autoSpaceDE w:val="0"/>
      <w:autoSpaceDN w:val="0"/>
      <w:adjustRightInd w:val="0"/>
      <w:spacing w:after="0" w:line="317" w:lineRule="exact"/>
      <w:ind w:left="-57" w:right="-57" w:firstLine="576"/>
    </w:pPr>
    <w:rPr>
      <w:rFonts w:ascii="Times New Roman" w:eastAsia="Calibri" w:hAnsi="Times New Roman" w:cs="Times New Roman"/>
      <w:sz w:val="24"/>
      <w:szCs w:val="24"/>
      <w:lang w:eastAsia="ru-RU"/>
    </w:rPr>
  </w:style>
  <w:style w:type="paragraph" w:customStyle="1" w:styleId="Style19">
    <w:name w:val="Style19"/>
    <w:basedOn w:val="a"/>
    <w:uiPriority w:val="99"/>
    <w:rsid w:val="003A31DA"/>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paragraph" w:customStyle="1" w:styleId="Style24">
    <w:name w:val="Style24"/>
    <w:basedOn w:val="a"/>
    <w:uiPriority w:val="99"/>
    <w:rsid w:val="003A31DA"/>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paragraph" w:customStyle="1" w:styleId="Style30">
    <w:name w:val="Style30"/>
    <w:basedOn w:val="a"/>
    <w:uiPriority w:val="99"/>
    <w:rsid w:val="003A31DA"/>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3">
    <w:name w:val="Font Style53"/>
    <w:basedOn w:val="a0"/>
    <w:rsid w:val="003A31DA"/>
    <w:rPr>
      <w:rFonts w:ascii="Times New Roman" w:hAnsi="Times New Roman" w:cs="Times New Roman"/>
      <w:sz w:val="22"/>
      <w:szCs w:val="22"/>
    </w:rPr>
  </w:style>
  <w:style w:type="character" w:customStyle="1" w:styleId="FontStyle57">
    <w:name w:val="Font Style57"/>
    <w:basedOn w:val="a0"/>
    <w:uiPriority w:val="99"/>
    <w:rsid w:val="003A31DA"/>
    <w:rPr>
      <w:rFonts w:ascii="Times New Roman" w:hAnsi="Times New Roman" w:cs="Times New Roman"/>
      <w:sz w:val="22"/>
      <w:szCs w:val="22"/>
    </w:rPr>
  </w:style>
  <w:style w:type="paragraph" w:customStyle="1" w:styleId="Style27">
    <w:name w:val="Style27"/>
    <w:basedOn w:val="a"/>
    <w:uiPriority w:val="99"/>
    <w:rsid w:val="003A31DA"/>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4">
    <w:name w:val="Font Style54"/>
    <w:basedOn w:val="a0"/>
    <w:uiPriority w:val="99"/>
    <w:rsid w:val="003A31DA"/>
    <w:rPr>
      <w:rFonts w:ascii="Times New Roman" w:hAnsi="Times New Roman" w:cs="Times New Roman"/>
      <w:b/>
      <w:bCs/>
      <w:sz w:val="20"/>
      <w:szCs w:val="20"/>
    </w:rPr>
  </w:style>
  <w:style w:type="paragraph" w:customStyle="1" w:styleId="Style38">
    <w:name w:val="Style38"/>
    <w:basedOn w:val="a"/>
    <w:uiPriority w:val="99"/>
    <w:rsid w:val="003A31DA"/>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5">
    <w:name w:val="Font Style55"/>
    <w:basedOn w:val="a0"/>
    <w:uiPriority w:val="99"/>
    <w:rsid w:val="003A31DA"/>
    <w:rPr>
      <w:rFonts w:ascii="Times New Roman" w:hAnsi="Times New Roman" w:cs="Times New Roman"/>
      <w:b/>
      <w:bCs/>
      <w:sz w:val="16"/>
      <w:szCs w:val="16"/>
    </w:rPr>
  </w:style>
  <w:style w:type="paragraph" w:customStyle="1" w:styleId="Style47">
    <w:name w:val="Style47"/>
    <w:basedOn w:val="a"/>
    <w:uiPriority w:val="99"/>
    <w:rsid w:val="003A31DA"/>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6">
    <w:name w:val="Font Style56"/>
    <w:basedOn w:val="a0"/>
    <w:uiPriority w:val="99"/>
    <w:rsid w:val="003A31DA"/>
    <w:rPr>
      <w:rFonts w:ascii="Times New Roman" w:hAnsi="Times New Roman" w:cs="Times New Roman"/>
      <w:b/>
      <w:bCs/>
      <w:sz w:val="16"/>
      <w:szCs w:val="16"/>
    </w:rPr>
  </w:style>
  <w:style w:type="paragraph" w:customStyle="1" w:styleId="Style15">
    <w:name w:val="Style15"/>
    <w:basedOn w:val="a"/>
    <w:uiPriority w:val="99"/>
    <w:rsid w:val="003A31DA"/>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8">
    <w:name w:val="Font Style58"/>
    <w:basedOn w:val="a0"/>
    <w:uiPriority w:val="99"/>
    <w:rsid w:val="003A31DA"/>
    <w:rPr>
      <w:rFonts w:ascii="Times New Roman" w:hAnsi="Times New Roman" w:cs="Times New Roman"/>
      <w:b/>
      <w:bCs/>
      <w:sz w:val="20"/>
      <w:szCs w:val="20"/>
    </w:rPr>
  </w:style>
  <w:style w:type="character" w:customStyle="1" w:styleId="FontStyle59">
    <w:name w:val="Font Style59"/>
    <w:basedOn w:val="a0"/>
    <w:uiPriority w:val="99"/>
    <w:rsid w:val="003A31DA"/>
    <w:rPr>
      <w:rFonts w:ascii="Times New Roman" w:hAnsi="Times New Roman" w:cs="Times New Roman"/>
      <w:b/>
      <w:bCs/>
      <w:sz w:val="20"/>
      <w:szCs w:val="20"/>
    </w:rPr>
  </w:style>
  <w:style w:type="paragraph" w:customStyle="1" w:styleId="Style8">
    <w:name w:val="Style8"/>
    <w:basedOn w:val="a"/>
    <w:uiPriority w:val="99"/>
    <w:rsid w:val="003A31DA"/>
    <w:pPr>
      <w:widowControl w:val="0"/>
      <w:autoSpaceDE w:val="0"/>
      <w:autoSpaceDN w:val="0"/>
      <w:adjustRightInd w:val="0"/>
      <w:spacing w:after="0" w:line="275" w:lineRule="exact"/>
      <w:ind w:left="-57" w:right="-57" w:firstLine="840"/>
    </w:pPr>
    <w:rPr>
      <w:rFonts w:ascii="Times New Roman" w:eastAsia="Calibri" w:hAnsi="Times New Roman" w:cs="Times New Roman"/>
      <w:sz w:val="24"/>
      <w:szCs w:val="24"/>
      <w:lang w:eastAsia="ru-RU"/>
    </w:rPr>
  </w:style>
  <w:style w:type="paragraph" w:customStyle="1" w:styleId="Style20">
    <w:name w:val="Style20"/>
    <w:basedOn w:val="a"/>
    <w:uiPriority w:val="99"/>
    <w:rsid w:val="003A31DA"/>
    <w:pPr>
      <w:widowControl w:val="0"/>
      <w:autoSpaceDE w:val="0"/>
      <w:autoSpaceDN w:val="0"/>
      <w:adjustRightInd w:val="0"/>
      <w:spacing w:after="0"/>
      <w:ind w:left="-57" w:right="-57"/>
      <w:jc w:val="right"/>
    </w:pPr>
    <w:rPr>
      <w:rFonts w:ascii="Times New Roman" w:eastAsia="Calibri" w:hAnsi="Times New Roman" w:cs="Times New Roman"/>
      <w:sz w:val="24"/>
      <w:szCs w:val="24"/>
      <w:lang w:eastAsia="ru-RU"/>
    </w:rPr>
  </w:style>
  <w:style w:type="paragraph" w:customStyle="1" w:styleId="Style41">
    <w:name w:val="Style41"/>
    <w:basedOn w:val="a"/>
    <w:uiPriority w:val="99"/>
    <w:rsid w:val="003A31DA"/>
    <w:pPr>
      <w:widowControl w:val="0"/>
      <w:autoSpaceDE w:val="0"/>
      <w:autoSpaceDN w:val="0"/>
      <w:adjustRightInd w:val="0"/>
      <w:spacing w:after="0" w:line="250" w:lineRule="exact"/>
      <w:ind w:left="-57" w:right="-57" w:hanging="144"/>
    </w:pPr>
    <w:rPr>
      <w:rFonts w:ascii="Times New Roman" w:eastAsia="Calibri" w:hAnsi="Times New Roman" w:cs="Times New Roman"/>
      <w:sz w:val="24"/>
      <w:szCs w:val="24"/>
      <w:lang w:eastAsia="ru-RU"/>
    </w:rPr>
  </w:style>
  <w:style w:type="paragraph" w:customStyle="1" w:styleId="Style48">
    <w:name w:val="Style48"/>
    <w:basedOn w:val="a"/>
    <w:uiPriority w:val="99"/>
    <w:rsid w:val="003A31DA"/>
    <w:pPr>
      <w:widowControl w:val="0"/>
      <w:autoSpaceDE w:val="0"/>
      <w:autoSpaceDN w:val="0"/>
      <w:adjustRightInd w:val="0"/>
      <w:spacing w:after="0" w:line="250" w:lineRule="exact"/>
      <w:ind w:left="-57" w:right="-57" w:hanging="206"/>
    </w:pPr>
    <w:rPr>
      <w:rFonts w:ascii="Times New Roman" w:eastAsia="Calibri" w:hAnsi="Times New Roman" w:cs="Times New Roman"/>
      <w:sz w:val="24"/>
      <w:szCs w:val="24"/>
      <w:lang w:eastAsia="ru-RU"/>
    </w:rPr>
  </w:style>
  <w:style w:type="paragraph" w:customStyle="1" w:styleId="Style43">
    <w:name w:val="Style43"/>
    <w:basedOn w:val="a"/>
    <w:uiPriority w:val="99"/>
    <w:rsid w:val="003A31DA"/>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60">
    <w:name w:val="Font Style60"/>
    <w:basedOn w:val="a0"/>
    <w:uiPriority w:val="99"/>
    <w:rsid w:val="003A31DA"/>
    <w:rPr>
      <w:rFonts w:ascii="Times New Roman" w:hAnsi="Times New Roman" w:cs="Times New Roman"/>
      <w:b/>
      <w:bCs/>
      <w:sz w:val="16"/>
      <w:szCs w:val="16"/>
    </w:rPr>
  </w:style>
  <w:style w:type="character" w:customStyle="1" w:styleId="FontStyle61">
    <w:name w:val="Font Style61"/>
    <w:basedOn w:val="a0"/>
    <w:uiPriority w:val="99"/>
    <w:rsid w:val="003A31DA"/>
    <w:rPr>
      <w:rFonts w:ascii="Times New Roman" w:hAnsi="Times New Roman" w:cs="Times New Roman"/>
      <w:sz w:val="22"/>
      <w:szCs w:val="22"/>
    </w:rPr>
  </w:style>
  <w:style w:type="paragraph" w:customStyle="1" w:styleId="Style23">
    <w:name w:val="Style23"/>
    <w:basedOn w:val="a"/>
    <w:uiPriority w:val="99"/>
    <w:rsid w:val="003A31DA"/>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70">
    <w:name w:val="Font Style70"/>
    <w:basedOn w:val="a0"/>
    <w:uiPriority w:val="99"/>
    <w:rsid w:val="003A31DA"/>
    <w:rPr>
      <w:rFonts w:ascii="Times New Roman" w:hAnsi="Times New Roman" w:cs="Times New Roman"/>
      <w:b/>
      <w:bCs/>
      <w:sz w:val="16"/>
      <w:szCs w:val="16"/>
    </w:rPr>
  </w:style>
  <w:style w:type="character" w:customStyle="1" w:styleId="FontStyle71">
    <w:name w:val="Font Style71"/>
    <w:basedOn w:val="a0"/>
    <w:uiPriority w:val="99"/>
    <w:rsid w:val="003A31DA"/>
    <w:rPr>
      <w:rFonts w:ascii="Times New Roman" w:hAnsi="Times New Roman" w:cs="Times New Roman"/>
      <w:sz w:val="20"/>
      <w:szCs w:val="20"/>
    </w:rPr>
  </w:style>
  <w:style w:type="paragraph" w:customStyle="1" w:styleId="Style26">
    <w:name w:val="Style26"/>
    <w:basedOn w:val="a"/>
    <w:uiPriority w:val="99"/>
    <w:rsid w:val="003A31DA"/>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75">
    <w:name w:val="Font Style75"/>
    <w:basedOn w:val="a0"/>
    <w:uiPriority w:val="99"/>
    <w:rsid w:val="003A31DA"/>
    <w:rPr>
      <w:rFonts w:ascii="Times New Roman" w:hAnsi="Times New Roman" w:cs="Times New Roman"/>
      <w:b/>
      <w:bCs/>
      <w:sz w:val="20"/>
      <w:szCs w:val="20"/>
    </w:rPr>
  </w:style>
  <w:style w:type="paragraph" w:customStyle="1" w:styleId="Style22">
    <w:name w:val="Style22"/>
    <w:basedOn w:val="a"/>
    <w:uiPriority w:val="99"/>
    <w:rsid w:val="003A31DA"/>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76">
    <w:name w:val="Font Style76"/>
    <w:basedOn w:val="a0"/>
    <w:uiPriority w:val="99"/>
    <w:rsid w:val="003A31DA"/>
    <w:rPr>
      <w:rFonts w:ascii="Times New Roman" w:hAnsi="Times New Roman" w:cs="Times New Roman"/>
      <w:b/>
      <w:bCs/>
      <w:sz w:val="12"/>
      <w:szCs w:val="12"/>
    </w:rPr>
  </w:style>
  <w:style w:type="paragraph" w:customStyle="1" w:styleId="Style49">
    <w:name w:val="Style49"/>
    <w:basedOn w:val="a"/>
    <w:uiPriority w:val="99"/>
    <w:rsid w:val="003A31DA"/>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77">
    <w:name w:val="Font Style77"/>
    <w:basedOn w:val="a0"/>
    <w:uiPriority w:val="99"/>
    <w:rsid w:val="003A31DA"/>
    <w:rPr>
      <w:rFonts w:ascii="Times New Roman" w:hAnsi="Times New Roman" w:cs="Times New Roman"/>
      <w:i/>
      <w:iCs/>
      <w:sz w:val="22"/>
      <w:szCs w:val="22"/>
    </w:rPr>
  </w:style>
  <w:style w:type="paragraph" w:customStyle="1" w:styleId="xl99">
    <w:name w:val="xl99"/>
    <w:basedOn w:val="a"/>
    <w:rsid w:val="003A31DA"/>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
    <w:rsid w:val="003A31D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
    <w:rsid w:val="003A31D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left="-57" w:right="-57"/>
    </w:pPr>
    <w:rPr>
      <w:rFonts w:ascii="Times New Roman" w:eastAsia="Times New Roman" w:hAnsi="Times New Roman" w:cs="Times New Roman"/>
      <w:b/>
      <w:bCs/>
      <w:sz w:val="24"/>
      <w:szCs w:val="24"/>
      <w:lang w:eastAsia="ru-RU"/>
    </w:rPr>
  </w:style>
  <w:style w:type="paragraph" w:customStyle="1" w:styleId="xl102">
    <w:name w:val="xl102"/>
    <w:basedOn w:val="a"/>
    <w:rsid w:val="003A31D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left="-57" w:right="-57"/>
    </w:pPr>
    <w:rPr>
      <w:rFonts w:ascii="Times New Roman" w:eastAsia="Times New Roman" w:hAnsi="Times New Roman" w:cs="Times New Roman"/>
      <w:b/>
      <w:bCs/>
      <w:sz w:val="24"/>
      <w:szCs w:val="24"/>
      <w:lang w:eastAsia="ru-RU"/>
    </w:rPr>
  </w:style>
  <w:style w:type="paragraph" w:customStyle="1" w:styleId="xl103">
    <w:name w:val="xl103"/>
    <w:basedOn w:val="a"/>
    <w:rsid w:val="003A31DA"/>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63">
    <w:name w:val="xl63"/>
    <w:basedOn w:val="a"/>
    <w:rsid w:val="003A31DA"/>
    <w:pPr>
      <w:pBdr>
        <w:top w:val="single" w:sz="4" w:space="0" w:color="auto"/>
        <w:left w:val="single" w:sz="4" w:space="0" w:color="auto"/>
        <w:bottom w:val="single" w:sz="4" w:space="0" w:color="auto"/>
        <w:right w:val="single" w:sz="4" w:space="0" w:color="auto"/>
      </w:pBdr>
      <w:spacing w:before="100" w:beforeAutospacing="1" w:after="100" w:afterAutospacing="1"/>
      <w:ind w:left="-57" w:right="-57"/>
      <w:textAlignment w:val="center"/>
    </w:pPr>
    <w:rPr>
      <w:rFonts w:ascii="Arial CYR" w:eastAsia="Times New Roman" w:hAnsi="Arial CYR" w:cs="Times New Roman"/>
      <w:sz w:val="16"/>
      <w:szCs w:val="16"/>
      <w:lang w:eastAsia="ru-RU"/>
    </w:rPr>
  </w:style>
  <w:style w:type="paragraph" w:customStyle="1" w:styleId="xl64">
    <w:name w:val="xl64"/>
    <w:basedOn w:val="a"/>
    <w:rsid w:val="003A31DA"/>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color w:val="000000"/>
      <w:sz w:val="24"/>
      <w:szCs w:val="24"/>
      <w:lang w:eastAsia="ru-RU"/>
    </w:rPr>
  </w:style>
  <w:style w:type="numbering" w:customStyle="1" w:styleId="1ff">
    <w:name w:val="Нет списка1"/>
    <w:next w:val="a2"/>
    <w:semiHidden/>
    <w:unhideWhenUsed/>
    <w:rsid w:val="003A31DA"/>
  </w:style>
  <w:style w:type="paragraph" w:customStyle="1" w:styleId="Style7">
    <w:name w:val="Style7"/>
    <w:basedOn w:val="a"/>
    <w:rsid w:val="003A31DA"/>
    <w:pPr>
      <w:widowControl w:val="0"/>
      <w:autoSpaceDE w:val="0"/>
      <w:autoSpaceDN w:val="0"/>
      <w:adjustRightInd w:val="0"/>
      <w:spacing w:after="0" w:line="322" w:lineRule="exact"/>
      <w:ind w:firstLine="701"/>
    </w:pPr>
    <w:rPr>
      <w:rFonts w:ascii="Times New Roman" w:eastAsia="Times New Roman" w:hAnsi="Times New Roman" w:cs="Times New Roman"/>
      <w:sz w:val="24"/>
      <w:szCs w:val="24"/>
      <w:lang w:eastAsia="ru-RU"/>
    </w:rPr>
  </w:style>
  <w:style w:type="character" w:customStyle="1" w:styleId="FontStyle14">
    <w:name w:val="Font Style14"/>
    <w:rsid w:val="003A31DA"/>
    <w:rPr>
      <w:rFonts w:ascii="Times New Roman" w:hAnsi="Times New Roman" w:cs="Times New Roman"/>
      <w:sz w:val="26"/>
      <w:szCs w:val="26"/>
    </w:rPr>
  </w:style>
  <w:style w:type="character" w:customStyle="1" w:styleId="312">
    <w:name w:val="Заголовок 3 Знак1"/>
    <w:aliases w:val="H3 Знак1,&quot;Сапфир&quot; Знак1"/>
    <w:basedOn w:val="a0"/>
    <w:uiPriority w:val="99"/>
    <w:semiHidden/>
    <w:rsid w:val="003A31DA"/>
    <w:rPr>
      <w:rFonts w:asciiTheme="majorHAnsi" w:eastAsiaTheme="majorEastAsia" w:hAnsiTheme="majorHAnsi" w:cstheme="majorBidi"/>
      <w:b/>
      <w:bCs/>
      <w:color w:val="4F81BD" w:themeColor="accent1"/>
      <w:sz w:val="24"/>
      <w:szCs w:val="24"/>
      <w:lang w:eastAsia="ru-RU"/>
    </w:rPr>
  </w:style>
  <w:style w:type="character" w:customStyle="1" w:styleId="313">
    <w:name w:val="Основной текст с отступом 3 Знак1"/>
    <w:basedOn w:val="a0"/>
    <w:semiHidden/>
    <w:rsid w:val="003A31DA"/>
    <w:rPr>
      <w:rFonts w:eastAsia="MS Mincho"/>
      <w:sz w:val="16"/>
      <w:szCs w:val="16"/>
      <w:lang w:eastAsia="ja-JP"/>
    </w:rPr>
  </w:style>
  <w:style w:type="paragraph" w:customStyle="1" w:styleId="55">
    <w:name w:val="Стиль 5"/>
    <w:basedOn w:val="a"/>
    <w:next w:val="a"/>
    <w:link w:val="56"/>
    <w:rsid w:val="003A31DA"/>
    <w:pPr>
      <w:spacing w:before="360" w:after="240" w:line="240" w:lineRule="auto"/>
      <w:ind w:left="567"/>
    </w:pPr>
    <w:rPr>
      <w:rFonts w:ascii="Arial" w:eastAsia="Times New Roman" w:hAnsi="Arial" w:cs="Times New Roman"/>
      <w:b/>
      <w:sz w:val="24"/>
      <w:szCs w:val="20"/>
      <w:lang w:eastAsia="ru-RU"/>
    </w:rPr>
  </w:style>
  <w:style w:type="character" w:customStyle="1" w:styleId="56">
    <w:name w:val="Стиль 5 Знак"/>
    <w:link w:val="55"/>
    <w:rsid w:val="003A31DA"/>
    <w:rPr>
      <w:rFonts w:ascii="Arial" w:eastAsia="Times New Roman" w:hAnsi="Arial" w:cs="Times New Roman"/>
      <w:b/>
      <w:sz w:val="24"/>
      <w:szCs w:val="20"/>
      <w:lang w:eastAsia="ru-RU"/>
    </w:rPr>
  </w:style>
  <w:style w:type="paragraph" w:customStyle="1" w:styleId="73">
    <w:name w:val="Стиль 7"/>
    <w:basedOn w:val="a"/>
    <w:next w:val="a"/>
    <w:rsid w:val="003A31DA"/>
    <w:pPr>
      <w:spacing w:before="120" w:after="240" w:line="240" w:lineRule="auto"/>
      <w:jc w:val="center"/>
    </w:pPr>
    <w:rPr>
      <w:rFonts w:ascii="Arial" w:eastAsia="Times New Roman" w:hAnsi="Arial" w:cs="Times New Roman"/>
      <w:b/>
      <w:caps/>
      <w:szCs w:val="20"/>
      <w:lang w:eastAsia="ru-RU"/>
    </w:rPr>
  </w:style>
  <w:style w:type="paragraph" w:customStyle="1" w:styleId="57">
    <w:name w:val="Стиль 5а"/>
    <w:basedOn w:val="55"/>
    <w:rsid w:val="003A31DA"/>
    <w:pPr>
      <w:overflowPunct w:val="0"/>
      <w:autoSpaceDE w:val="0"/>
      <w:autoSpaceDN w:val="0"/>
      <w:adjustRightInd w:val="0"/>
      <w:textAlignment w:val="baseline"/>
    </w:pPr>
    <w:rPr>
      <w:rFonts w:ascii="Times New Roman" w:hAnsi="Times New Roman"/>
      <w:bCs/>
      <w:caps/>
      <w:sz w:val="20"/>
    </w:rPr>
  </w:style>
  <w:style w:type="paragraph" w:customStyle="1" w:styleId="44">
    <w:name w:val="Стиль 4"/>
    <w:basedOn w:val="a"/>
    <w:link w:val="45"/>
    <w:rsid w:val="003A31DA"/>
    <w:pPr>
      <w:spacing w:after="0" w:line="240" w:lineRule="auto"/>
    </w:pPr>
    <w:rPr>
      <w:rFonts w:ascii="Arial" w:eastAsia="Times New Roman" w:hAnsi="Arial" w:cs="Times New Roman"/>
      <w:szCs w:val="20"/>
      <w:lang w:eastAsia="ru-RU"/>
    </w:rPr>
  </w:style>
  <w:style w:type="paragraph" w:customStyle="1" w:styleId="3b">
    <w:name w:val="Стиль 3"/>
    <w:basedOn w:val="44"/>
    <w:rsid w:val="003A31DA"/>
    <w:pPr>
      <w:spacing w:before="20" w:after="20"/>
      <w:ind w:firstLine="709"/>
      <w:jc w:val="both"/>
    </w:pPr>
  </w:style>
  <w:style w:type="paragraph" w:customStyle="1" w:styleId="2">
    <w:name w:val="Стиль 2"/>
    <w:basedOn w:val="44"/>
    <w:rsid w:val="003A31DA"/>
    <w:pPr>
      <w:numPr>
        <w:numId w:val="1"/>
      </w:numPr>
      <w:tabs>
        <w:tab w:val="num" w:pos="0"/>
        <w:tab w:val="num" w:pos="1440"/>
      </w:tabs>
      <w:spacing w:before="20" w:after="20"/>
      <w:ind w:left="0" w:firstLine="567"/>
      <w:jc w:val="both"/>
    </w:pPr>
  </w:style>
  <w:style w:type="paragraph" w:customStyle="1" w:styleId="63">
    <w:name w:val="Стиль 6"/>
    <w:basedOn w:val="55"/>
    <w:rsid w:val="003A31DA"/>
    <w:pPr>
      <w:spacing w:before="240"/>
      <w:ind w:left="0"/>
      <w:jc w:val="center"/>
    </w:pPr>
    <w:rPr>
      <w:i/>
      <w:sz w:val="22"/>
    </w:rPr>
  </w:style>
  <w:style w:type="paragraph" w:styleId="afffff0">
    <w:name w:val="Block Text"/>
    <w:basedOn w:val="a"/>
    <w:rsid w:val="003A31DA"/>
    <w:pPr>
      <w:tabs>
        <w:tab w:val="left" w:pos="426"/>
      </w:tabs>
      <w:spacing w:after="0" w:line="360" w:lineRule="auto"/>
      <w:ind w:left="142" w:right="170" w:firstLine="851"/>
    </w:pPr>
    <w:rPr>
      <w:rFonts w:ascii="Arial" w:eastAsia="Times New Roman" w:hAnsi="Arial" w:cs="Arial"/>
      <w:sz w:val="24"/>
      <w:szCs w:val="20"/>
      <w:lang w:eastAsia="ru-RU"/>
    </w:rPr>
  </w:style>
  <w:style w:type="paragraph" w:customStyle="1" w:styleId="2f0">
    <w:name w:val="Стиль2"/>
    <w:basedOn w:val="a"/>
    <w:rsid w:val="003A31DA"/>
    <w:pPr>
      <w:spacing w:after="0" w:line="240" w:lineRule="auto"/>
      <w:ind w:firstLine="709"/>
      <w:jc w:val="center"/>
    </w:pPr>
    <w:rPr>
      <w:rFonts w:ascii="Arial" w:eastAsia="Times New Roman" w:hAnsi="Arial" w:cs="Times New Roman"/>
      <w:b/>
      <w:caps/>
      <w:lang w:eastAsia="ru-RU"/>
    </w:rPr>
  </w:style>
  <w:style w:type="paragraph" w:customStyle="1" w:styleId="1ff0">
    <w:name w:val="Стиль1"/>
    <w:basedOn w:val="a"/>
    <w:rsid w:val="003A31DA"/>
    <w:pPr>
      <w:spacing w:after="0" w:line="240" w:lineRule="auto"/>
      <w:ind w:firstLine="709"/>
      <w:jc w:val="center"/>
    </w:pPr>
    <w:rPr>
      <w:rFonts w:ascii="Arial" w:eastAsia="Times New Roman" w:hAnsi="Arial" w:cs="Times New Roman"/>
      <w:b/>
      <w:caps/>
      <w:sz w:val="24"/>
      <w:szCs w:val="24"/>
      <w:lang w:eastAsia="ru-RU"/>
    </w:rPr>
  </w:style>
  <w:style w:type="paragraph" w:customStyle="1" w:styleId="3c">
    <w:name w:val="Стиль3"/>
    <w:basedOn w:val="a"/>
    <w:autoRedefine/>
    <w:rsid w:val="003A31DA"/>
    <w:pPr>
      <w:spacing w:before="120" w:after="120" w:line="240" w:lineRule="auto"/>
      <w:ind w:firstLine="709"/>
    </w:pPr>
    <w:rPr>
      <w:rFonts w:ascii="Arial" w:eastAsia="Times New Roman" w:hAnsi="Arial" w:cs="Arial"/>
      <w:b/>
      <w:sz w:val="24"/>
      <w:szCs w:val="20"/>
      <w:lang w:eastAsia="ru-RU"/>
    </w:rPr>
  </w:style>
  <w:style w:type="paragraph" w:customStyle="1" w:styleId="46">
    <w:name w:val="Стиль4"/>
    <w:basedOn w:val="a"/>
    <w:rsid w:val="003A31DA"/>
    <w:pPr>
      <w:spacing w:after="0" w:line="240" w:lineRule="auto"/>
      <w:ind w:firstLine="709"/>
      <w:jc w:val="center"/>
    </w:pPr>
    <w:rPr>
      <w:rFonts w:ascii="Arial" w:eastAsia="Times New Roman" w:hAnsi="Arial" w:cs="Times New Roman"/>
      <w:b/>
      <w:caps/>
      <w:sz w:val="18"/>
      <w:szCs w:val="18"/>
      <w:lang w:eastAsia="ru-RU"/>
    </w:rPr>
  </w:style>
  <w:style w:type="paragraph" w:customStyle="1" w:styleId="58">
    <w:name w:val="Стиль5"/>
    <w:basedOn w:val="a"/>
    <w:rsid w:val="003A31DA"/>
    <w:pPr>
      <w:spacing w:after="0" w:line="240" w:lineRule="auto"/>
      <w:ind w:firstLine="709"/>
      <w:jc w:val="center"/>
    </w:pPr>
    <w:rPr>
      <w:rFonts w:ascii="Arial" w:eastAsia="Times New Roman" w:hAnsi="Arial" w:cs="Times New Roman"/>
      <w:b/>
      <w:i/>
      <w:sz w:val="24"/>
      <w:szCs w:val="24"/>
      <w:lang w:eastAsia="ru-RU"/>
    </w:rPr>
  </w:style>
  <w:style w:type="character" w:customStyle="1" w:styleId="59">
    <w:name w:val="Стиль5 Знак"/>
    <w:rsid w:val="003A31DA"/>
    <w:rPr>
      <w:b/>
      <w:i/>
      <w:noProof w:val="0"/>
      <w:sz w:val="24"/>
      <w:szCs w:val="24"/>
      <w:lang w:val="ru-RU" w:eastAsia="ru-RU" w:bidi="ar-SA"/>
    </w:rPr>
  </w:style>
  <w:style w:type="character" w:customStyle="1" w:styleId="3d">
    <w:name w:val="Стиль3 Знак"/>
    <w:rsid w:val="003A31DA"/>
    <w:rPr>
      <w:b/>
      <w:caps/>
      <w:noProof w:val="0"/>
      <w:lang w:val="ru-RU" w:eastAsia="ru-RU" w:bidi="ar-SA"/>
    </w:rPr>
  </w:style>
  <w:style w:type="character" w:customStyle="1" w:styleId="47">
    <w:name w:val="Стиль4 Знак"/>
    <w:rsid w:val="003A31DA"/>
    <w:rPr>
      <w:b/>
      <w:caps/>
      <w:noProof w:val="0"/>
      <w:sz w:val="18"/>
      <w:szCs w:val="18"/>
      <w:lang w:val="ru-RU" w:eastAsia="ru-RU" w:bidi="ar-SA"/>
    </w:rPr>
  </w:style>
  <w:style w:type="character" w:customStyle="1" w:styleId="1ff1">
    <w:name w:val="Стиль1 Знак"/>
    <w:rsid w:val="003A31DA"/>
    <w:rPr>
      <w:b/>
      <w:caps/>
      <w:noProof w:val="0"/>
      <w:sz w:val="24"/>
      <w:szCs w:val="24"/>
      <w:lang w:val="ru-RU" w:eastAsia="ru-RU" w:bidi="ar-SA"/>
    </w:rPr>
  </w:style>
  <w:style w:type="character" w:customStyle="1" w:styleId="2f1">
    <w:name w:val="Стиль2 Знак"/>
    <w:rsid w:val="003A31DA"/>
    <w:rPr>
      <w:b/>
      <w:caps/>
      <w:noProof w:val="0"/>
      <w:sz w:val="22"/>
      <w:szCs w:val="22"/>
      <w:lang w:val="ru-RU" w:eastAsia="ru-RU" w:bidi="ar-SA"/>
    </w:rPr>
  </w:style>
  <w:style w:type="paragraph" w:customStyle="1" w:styleId="afffff1">
    <w:name w:val="ТекстовойБ"/>
    <w:basedOn w:val="afffff2"/>
    <w:rsid w:val="003A31DA"/>
    <w:pPr>
      <w:ind w:firstLine="0"/>
    </w:pPr>
  </w:style>
  <w:style w:type="paragraph" w:customStyle="1" w:styleId="afffff2">
    <w:name w:val="ТекстовойА"/>
    <w:basedOn w:val="a"/>
    <w:rsid w:val="003A31DA"/>
    <w:pPr>
      <w:spacing w:before="60" w:after="60" w:line="240" w:lineRule="auto"/>
      <w:ind w:firstLine="567"/>
      <w:jc w:val="both"/>
    </w:pPr>
    <w:rPr>
      <w:rFonts w:ascii="Arial" w:eastAsia="Times New Roman" w:hAnsi="Arial" w:cs="Times New Roman"/>
      <w:sz w:val="24"/>
      <w:szCs w:val="20"/>
      <w:lang w:eastAsia="ru-RU"/>
    </w:rPr>
  </w:style>
  <w:style w:type="character" w:customStyle="1" w:styleId="1ff2">
    <w:name w:val="Номер страницы1"/>
    <w:basedOn w:val="1ff3"/>
    <w:rsid w:val="003A31DA"/>
  </w:style>
  <w:style w:type="character" w:customStyle="1" w:styleId="1ff3">
    <w:name w:val="Основной шрифт абзаца1"/>
    <w:rsid w:val="003A31DA"/>
  </w:style>
  <w:style w:type="paragraph" w:customStyle="1" w:styleId="1ff4">
    <w:name w:val="Нижний колонтитул1"/>
    <w:basedOn w:val="2f2"/>
    <w:rsid w:val="003A31DA"/>
    <w:pPr>
      <w:tabs>
        <w:tab w:val="center" w:pos="4153"/>
        <w:tab w:val="right" w:pos="8306"/>
      </w:tabs>
    </w:pPr>
  </w:style>
  <w:style w:type="paragraph" w:customStyle="1" w:styleId="2f2">
    <w:name w:val="Обычный2"/>
    <w:rsid w:val="003A31DA"/>
    <w:pPr>
      <w:spacing w:after="0" w:line="240" w:lineRule="auto"/>
    </w:pPr>
    <w:rPr>
      <w:rFonts w:ascii="Times New Roman" w:eastAsia="Times New Roman" w:hAnsi="Times New Roman" w:cs="Times New Roman"/>
      <w:sz w:val="20"/>
      <w:szCs w:val="20"/>
      <w:lang w:eastAsia="ru-RU"/>
    </w:rPr>
  </w:style>
  <w:style w:type="paragraph" w:customStyle="1" w:styleId="Noeeu1">
    <w:name w:val="Noeeu 1"/>
    <w:basedOn w:val="a"/>
    <w:rsid w:val="003A31DA"/>
    <w:pPr>
      <w:spacing w:before="60" w:after="60" w:line="240" w:lineRule="auto"/>
      <w:ind w:firstLine="709"/>
      <w:jc w:val="both"/>
    </w:pPr>
    <w:rPr>
      <w:rFonts w:ascii="Arial" w:eastAsia="Times New Roman" w:hAnsi="Arial" w:cs="Times New Roman"/>
      <w:sz w:val="24"/>
      <w:szCs w:val="20"/>
      <w:lang w:eastAsia="ru-RU"/>
    </w:rPr>
  </w:style>
  <w:style w:type="paragraph" w:customStyle="1" w:styleId="Noeeu7">
    <w:name w:val="Noeeu 7"/>
    <w:basedOn w:val="Noeeu1"/>
    <w:rsid w:val="003A31DA"/>
    <w:pPr>
      <w:spacing w:before="240" w:after="240"/>
      <w:ind w:firstLine="0"/>
      <w:jc w:val="center"/>
    </w:pPr>
    <w:rPr>
      <w:b/>
      <w:caps/>
      <w:sz w:val="22"/>
    </w:rPr>
  </w:style>
  <w:style w:type="paragraph" w:customStyle="1" w:styleId="Noeeu3">
    <w:name w:val="Noeeu 3"/>
    <w:basedOn w:val="Noeeu1"/>
    <w:rsid w:val="003A31DA"/>
    <w:pPr>
      <w:ind w:left="283" w:hanging="283"/>
    </w:pPr>
  </w:style>
  <w:style w:type="paragraph" w:customStyle="1" w:styleId="Noeeu2">
    <w:name w:val="Noeeu 2"/>
    <w:basedOn w:val="Noeeu1"/>
    <w:rsid w:val="003A31DA"/>
    <w:pPr>
      <w:ind w:firstLine="0"/>
      <w:jc w:val="left"/>
    </w:pPr>
  </w:style>
  <w:style w:type="paragraph" w:customStyle="1" w:styleId="Noeeu4">
    <w:name w:val="Noeeu 4"/>
    <w:basedOn w:val="Noeeu2"/>
    <w:rsid w:val="003A31DA"/>
    <w:pPr>
      <w:ind w:firstLine="709"/>
    </w:pPr>
  </w:style>
  <w:style w:type="paragraph" w:customStyle="1" w:styleId="Noeeu6">
    <w:name w:val="Noeeu 6"/>
    <w:basedOn w:val="Noeeu1"/>
    <w:rsid w:val="003A31DA"/>
    <w:pPr>
      <w:spacing w:before="240" w:after="240"/>
      <w:ind w:firstLine="0"/>
      <w:jc w:val="center"/>
    </w:pPr>
    <w:rPr>
      <w:b/>
      <w:caps/>
      <w:sz w:val="20"/>
    </w:rPr>
  </w:style>
  <w:style w:type="character" w:customStyle="1" w:styleId="Iniiaiieoeoo">
    <w:name w:val="Iniiaiie o?eoo"/>
    <w:rsid w:val="003A31DA"/>
  </w:style>
  <w:style w:type="paragraph" w:customStyle="1" w:styleId="Noeeu5">
    <w:name w:val="Noeeu 5"/>
    <w:basedOn w:val="a"/>
    <w:rsid w:val="003A31DA"/>
    <w:pPr>
      <w:widowControl w:val="0"/>
      <w:spacing w:before="240" w:after="240" w:line="240" w:lineRule="auto"/>
      <w:jc w:val="center"/>
    </w:pPr>
    <w:rPr>
      <w:rFonts w:ascii="Arial" w:eastAsia="Times New Roman" w:hAnsi="Arial" w:cs="Times New Roman"/>
      <w:b/>
      <w:caps/>
      <w:szCs w:val="20"/>
      <w:lang w:eastAsia="ru-RU"/>
    </w:rPr>
  </w:style>
  <w:style w:type="paragraph" w:customStyle="1" w:styleId="Caaieiaie1-1">
    <w:name w:val="Caaieiaie 1-1"/>
    <w:basedOn w:val="a"/>
    <w:rsid w:val="003A31DA"/>
    <w:pPr>
      <w:spacing w:before="120" w:after="120" w:line="240" w:lineRule="auto"/>
      <w:jc w:val="center"/>
    </w:pPr>
    <w:rPr>
      <w:rFonts w:ascii="Arial" w:eastAsia="Times New Roman" w:hAnsi="Arial" w:cs="Times New Roman"/>
      <w:b/>
      <w:caps/>
      <w:sz w:val="24"/>
      <w:szCs w:val="20"/>
      <w:lang w:eastAsia="ru-RU"/>
    </w:rPr>
  </w:style>
  <w:style w:type="paragraph" w:customStyle="1" w:styleId="64">
    <w:name w:val="Стиль 6а"/>
    <w:basedOn w:val="55"/>
    <w:rsid w:val="003A31DA"/>
    <w:pPr>
      <w:overflowPunct w:val="0"/>
      <w:autoSpaceDE w:val="0"/>
      <w:autoSpaceDN w:val="0"/>
      <w:adjustRightInd w:val="0"/>
      <w:spacing w:before="0" w:after="0"/>
      <w:ind w:left="0"/>
      <w:jc w:val="right"/>
      <w:textAlignment w:val="baseline"/>
    </w:pPr>
    <w:rPr>
      <w:rFonts w:ascii="Times New Roman CYR" w:hAnsi="Times New Roman CYR"/>
      <w:b w:val="0"/>
      <w:i/>
    </w:rPr>
  </w:style>
  <w:style w:type="paragraph" w:customStyle="1" w:styleId="1ff5">
    <w:name w:val="Стиль1а"/>
    <w:basedOn w:val="1f8"/>
    <w:autoRedefine/>
    <w:rsid w:val="003A31DA"/>
    <w:pPr>
      <w:overflowPunct/>
      <w:autoSpaceDE/>
      <w:autoSpaceDN/>
      <w:adjustRightInd/>
      <w:spacing w:before="20" w:after="20" w:line="240" w:lineRule="auto"/>
      <w:ind w:left="0" w:right="0" w:firstLine="0"/>
      <w:jc w:val="both"/>
      <w:textAlignment w:val="auto"/>
    </w:pPr>
    <w:rPr>
      <w:rFonts w:ascii="Arial" w:hAnsi="Arial"/>
      <w:sz w:val="22"/>
    </w:rPr>
  </w:style>
  <w:style w:type="character" w:customStyle="1" w:styleId="WW-Absatz-Standardschriftart1111111">
    <w:name w:val="WW-Absatz-Standardschriftart1111111"/>
    <w:rsid w:val="003A31DA"/>
  </w:style>
  <w:style w:type="paragraph" w:customStyle="1" w:styleId="1ff6">
    <w:name w:val="заголовок 1"/>
    <w:basedOn w:val="a"/>
    <w:next w:val="a"/>
    <w:rsid w:val="003A31DA"/>
    <w:pPr>
      <w:keepNext/>
      <w:tabs>
        <w:tab w:val="left" w:pos="426"/>
      </w:tabs>
      <w:autoSpaceDE w:val="0"/>
      <w:autoSpaceDN w:val="0"/>
      <w:spacing w:before="240" w:after="240" w:line="360" w:lineRule="auto"/>
      <w:ind w:right="170" w:firstLine="993"/>
    </w:pPr>
    <w:rPr>
      <w:rFonts w:ascii="Arial" w:eastAsia="Times New Roman" w:hAnsi="Arial" w:cs="Arial"/>
      <w:b/>
      <w:bCs/>
      <w:sz w:val="24"/>
      <w:szCs w:val="24"/>
      <w:lang w:eastAsia="ru-RU"/>
    </w:rPr>
  </w:style>
  <w:style w:type="paragraph" w:customStyle="1" w:styleId="2f3">
    <w:name w:val="заголовок 2"/>
    <w:basedOn w:val="a"/>
    <w:next w:val="a"/>
    <w:rsid w:val="003A31DA"/>
    <w:pPr>
      <w:keepNext/>
      <w:autoSpaceDE w:val="0"/>
      <w:autoSpaceDN w:val="0"/>
      <w:spacing w:before="60" w:after="60" w:line="240" w:lineRule="auto"/>
      <w:jc w:val="center"/>
    </w:pPr>
    <w:rPr>
      <w:rFonts w:ascii="Arial" w:eastAsia="Times New Roman" w:hAnsi="Arial" w:cs="Arial"/>
      <w:sz w:val="24"/>
      <w:szCs w:val="24"/>
      <w:lang w:eastAsia="ru-RU"/>
    </w:rPr>
  </w:style>
  <w:style w:type="paragraph" w:customStyle="1" w:styleId="3e">
    <w:name w:val="заголовок 3"/>
    <w:basedOn w:val="a"/>
    <w:next w:val="a"/>
    <w:rsid w:val="003A31DA"/>
    <w:pPr>
      <w:keepNext/>
      <w:autoSpaceDE w:val="0"/>
      <w:autoSpaceDN w:val="0"/>
      <w:spacing w:after="0" w:line="240" w:lineRule="auto"/>
      <w:jc w:val="center"/>
    </w:pPr>
    <w:rPr>
      <w:rFonts w:ascii="Arial" w:eastAsia="Times New Roman" w:hAnsi="Arial" w:cs="Arial"/>
      <w:i/>
      <w:iCs/>
      <w:sz w:val="16"/>
      <w:szCs w:val="16"/>
      <w:lang w:eastAsia="ru-RU"/>
    </w:rPr>
  </w:style>
  <w:style w:type="paragraph" w:customStyle="1" w:styleId="48">
    <w:name w:val="заголовок 4"/>
    <w:basedOn w:val="a"/>
    <w:next w:val="a"/>
    <w:rsid w:val="003A31DA"/>
    <w:pPr>
      <w:keepNext/>
      <w:autoSpaceDE w:val="0"/>
      <w:autoSpaceDN w:val="0"/>
      <w:adjustRightInd w:val="0"/>
      <w:spacing w:before="240" w:after="60" w:line="240" w:lineRule="auto"/>
    </w:pPr>
    <w:rPr>
      <w:rFonts w:ascii="Arial" w:eastAsia="Times New Roman" w:hAnsi="Arial" w:cs="Arial"/>
      <w:b/>
      <w:bCs/>
      <w:sz w:val="24"/>
      <w:szCs w:val="24"/>
      <w:lang w:eastAsia="ru-RU"/>
    </w:rPr>
  </w:style>
  <w:style w:type="paragraph" w:customStyle="1" w:styleId="5a">
    <w:name w:val="заголовок 5"/>
    <w:basedOn w:val="a"/>
    <w:next w:val="a"/>
    <w:rsid w:val="003A31DA"/>
    <w:pPr>
      <w:autoSpaceDE w:val="0"/>
      <w:autoSpaceDN w:val="0"/>
      <w:adjustRightInd w:val="0"/>
      <w:spacing w:before="240" w:after="60" w:line="240" w:lineRule="auto"/>
    </w:pPr>
    <w:rPr>
      <w:rFonts w:ascii="Arial" w:eastAsia="Times New Roman" w:hAnsi="Arial" w:cs="Times New Roman"/>
      <w:lang w:eastAsia="ru-RU"/>
    </w:rPr>
  </w:style>
  <w:style w:type="paragraph" w:customStyle="1" w:styleId="65">
    <w:name w:val="заголовок 6"/>
    <w:basedOn w:val="a"/>
    <w:next w:val="a"/>
    <w:rsid w:val="003A31DA"/>
    <w:pPr>
      <w:keepNext/>
      <w:autoSpaceDE w:val="0"/>
      <w:autoSpaceDN w:val="0"/>
      <w:spacing w:before="120" w:after="120" w:line="240" w:lineRule="auto"/>
      <w:ind w:left="70" w:firstLine="1"/>
    </w:pPr>
    <w:rPr>
      <w:rFonts w:ascii="Arial" w:eastAsia="Times New Roman" w:hAnsi="Arial" w:cs="Arial"/>
      <w:sz w:val="24"/>
      <w:szCs w:val="24"/>
      <w:lang w:eastAsia="ru-RU"/>
    </w:rPr>
  </w:style>
  <w:style w:type="paragraph" w:customStyle="1" w:styleId="74">
    <w:name w:val="заголовок 7"/>
    <w:basedOn w:val="a"/>
    <w:next w:val="a"/>
    <w:rsid w:val="003A31DA"/>
    <w:pPr>
      <w:keepNext/>
      <w:autoSpaceDE w:val="0"/>
      <w:autoSpaceDN w:val="0"/>
      <w:spacing w:before="60" w:after="60" w:line="240" w:lineRule="auto"/>
      <w:ind w:left="-71"/>
    </w:pPr>
    <w:rPr>
      <w:rFonts w:ascii="Arial" w:eastAsia="Times New Roman" w:hAnsi="Arial" w:cs="Times New Roman"/>
      <w:sz w:val="24"/>
      <w:szCs w:val="24"/>
      <w:lang w:eastAsia="ru-RU"/>
    </w:rPr>
  </w:style>
  <w:style w:type="paragraph" w:customStyle="1" w:styleId="83">
    <w:name w:val="заголовок 8"/>
    <w:basedOn w:val="a"/>
    <w:next w:val="a"/>
    <w:rsid w:val="003A31DA"/>
    <w:pPr>
      <w:keepNext/>
      <w:autoSpaceDE w:val="0"/>
      <w:autoSpaceDN w:val="0"/>
      <w:spacing w:before="60" w:after="60" w:line="240" w:lineRule="auto"/>
      <w:ind w:left="71"/>
    </w:pPr>
    <w:rPr>
      <w:rFonts w:ascii="Arial" w:eastAsia="Times New Roman" w:hAnsi="Arial" w:cs="Times New Roman"/>
      <w:sz w:val="24"/>
      <w:szCs w:val="24"/>
      <w:lang w:eastAsia="ru-RU"/>
    </w:rPr>
  </w:style>
  <w:style w:type="paragraph" w:customStyle="1" w:styleId="93">
    <w:name w:val="заголовок 9"/>
    <w:basedOn w:val="a"/>
    <w:next w:val="a"/>
    <w:rsid w:val="003A31DA"/>
    <w:pPr>
      <w:autoSpaceDE w:val="0"/>
      <w:autoSpaceDN w:val="0"/>
      <w:adjustRightInd w:val="0"/>
      <w:spacing w:before="240" w:after="60" w:line="240" w:lineRule="auto"/>
    </w:pPr>
    <w:rPr>
      <w:rFonts w:ascii="Arial" w:eastAsia="Times New Roman" w:hAnsi="Arial" w:cs="Arial"/>
      <w:b/>
      <w:bCs/>
      <w:i/>
      <w:iCs/>
      <w:sz w:val="18"/>
      <w:szCs w:val="18"/>
      <w:lang w:eastAsia="ru-RU"/>
    </w:rPr>
  </w:style>
  <w:style w:type="character" w:customStyle="1" w:styleId="afffff3">
    <w:name w:val="Основной шрифт"/>
    <w:rsid w:val="003A31DA"/>
  </w:style>
  <w:style w:type="paragraph" w:customStyle="1" w:styleId="afffff4">
    <w:name w:val="текст сноски"/>
    <w:basedOn w:val="a"/>
    <w:rsid w:val="003A31DA"/>
    <w:pPr>
      <w:autoSpaceDE w:val="0"/>
      <w:autoSpaceDN w:val="0"/>
      <w:spacing w:after="0" w:line="240" w:lineRule="auto"/>
    </w:pPr>
    <w:rPr>
      <w:rFonts w:ascii="Arial" w:eastAsia="Times New Roman" w:hAnsi="Arial" w:cs="Times New Roman"/>
      <w:sz w:val="20"/>
      <w:szCs w:val="20"/>
      <w:lang w:eastAsia="ru-RU"/>
    </w:rPr>
  </w:style>
  <w:style w:type="character" w:customStyle="1" w:styleId="afffff5">
    <w:name w:val="знак сноски"/>
    <w:rsid w:val="003A31DA"/>
    <w:rPr>
      <w:vertAlign w:val="superscript"/>
    </w:rPr>
  </w:style>
  <w:style w:type="character" w:customStyle="1" w:styleId="afffff6">
    <w:name w:val="номер страницы"/>
    <w:basedOn w:val="afffff3"/>
    <w:rsid w:val="003A31DA"/>
  </w:style>
  <w:style w:type="paragraph" w:customStyle="1" w:styleId="1ff7">
    <w:name w:val="указатель 1"/>
    <w:basedOn w:val="a"/>
    <w:next w:val="a"/>
    <w:autoRedefine/>
    <w:rsid w:val="003A31DA"/>
    <w:pPr>
      <w:autoSpaceDE w:val="0"/>
      <w:autoSpaceDN w:val="0"/>
      <w:spacing w:after="0" w:line="240" w:lineRule="auto"/>
      <w:ind w:left="240" w:hanging="240"/>
    </w:pPr>
    <w:rPr>
      <w:rFonts w:ascii="Arial" w:eastAsia="Times New Roman" w:hAnsi="Arial" w:cs="Times New Roman"/>
      <w:sz w:val="24"/>
      <w:szCs w:val="24"/>
      <w:lang w:eastAsia="ru-RU"/>
    </w:rPr>
  </w:style>
  <w:style w:type="paragraph" w:customStyle="1" w:styleId="1-3">
    <w:name w:val="Заголовок 1-3"/>
    <w:basedOn w:val="a"/>
    <w:rsid w:val="003A31DA"/>
    <w:pPr>
      <w:autoSpaceDE w:val="0"/>
      <w:autoSpaceDN w:val="0"/>
      <w:spacing w:before="120" w:after="120" w:line="240" w:lineRule="auto"/>
      <w:ind w:firstLine="567"/>
      <w:jc w:val="center"/>
    </w:pPr>
    <w:rPr>
      <w:rFonts w:ascii="Arial" w:eastAsia="Times New Roman" w:hAnsi="Arial" w:cs="Times New Roman"/>
      <w:b/>
      <w:bCs/>
      <w:i/>
      <w:iCs/>
      <w:caps/>
      <w:sz w:val="20"/>
      <w:szCs w:val="20"/>
      <w:lang w:eastAsia="ru-RU"/>
    </w:rPr>
  </w:style>
  <w:style w:type="paragraph" w:customStyle="1" w:styleId="2f4">
    <w:name w:val="Знак Знак2 Знак"/>
    <w:basedOn w:val="a"/>
    <w:rsid w:val="003A31D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5">
    <w:name w:val="Абзац списка2"/>
    <w:basedOn w:val="a"/>
    <w:qFormat/>
    <w:rsid w:val="003A31DA"/>
    <w:pPr>
      <w:ind w:left="720"/>
      <w:contextualSpacing/>
    </w:pPr>
    <w:rPr>
      <w:rFonts w:ascii="Calibri" w:eastAsia="Times New Roman" w:hAnsi="Calibri" w:cs="Times New Roman"/>
    </w:rPr>
  </w:style>
  <w:style w:type="character" w:styleId="afffff7">
    <w:name w:val="line number"/>
    <w:basedOn w:val="a0"/>
    <w:rsid w:val="003A31DA"/>
  </w:style>
  <w:style w:type="character" w:styleId="afffff8">
    <w:name w:val="annotation reference"/>
    <w:semiHidden/>
    <w:rsid w:val="003A31DA"/>
    <w:rPr>
      <w:sz w:val="16"/>
      <w:szCs w:val="16"/>
    </w:rPr>
  </w:style>
  <w:style w:type="character" w:customStyle="1" w:styleId="affd">
    <w:name w:val="Название объекта Знак"/>
    <w:aliases w:val="подписи к таблице Знак"/>
    <w:link w:val="affc"/>
    <w:rsid w:val="003A31DA"/>
    <w:rPr>
      <w:rFonts w:ascii="Calibri" w:eastAsia="Calibri" w:hAnsi="Calibri" w:cs="Times New Roman"/>
      <w:b/>
      <w:bCs/>
      <w:sz w:val="20"/>
      <w:szCs w:val="20"/>
    </w:rPr>
  </w:style>
  <w:style w:type="paragraph" w:customStyle="1" w:styleId="consnormal0">
    <w:name w:val="consnormal"/>
    <w:basedOn w:val="a"/>
    <w:rsid w:val="003A31DA"/>
    <w:pPr>
      <w:autoSpaceDE w:val="0"/>
      <w:autoSpaceDN w:val="0"/>
      <w:spacing w:after="0" w:line="240" w:lineRule="auto"/>
      <w:ind w:firstLine="720"/>
    </w:pPr>
    <w:rPr>
      <w:rFonts w:ascii="Arial" w:eastAsia="Times New Roman" w:hAnsi="Arial" w:cs="Arial"/>
      <w:sz w:val="20"/>
      <w:szCs w:val="20"/>
      <w:lang w:eastAsia="ru-RU"/>
    </w:rPr>
  </w:style>
  <w:style w:type="paragraph" w:styleId="1ff8">
    <w:name w:val="index 1"/>
    <w:basedOn w:val="a"/>
    <w:next w:val="a"/>
    <w:autoRedefine/>
    <w:semiHidden/>
    <w:rsid w:val="003A31DA"/>
    <w:pPr>
      <w:spacing w:after="0" w:line="240" w:lineRule="auto"/>
      <w:ind w:left="240" w:hanging="240"/>
    </w:pPr>
    <w:rPr>
      <w:rFonts w:ascii="Times New Roman" w:eastAsia="Times New Roman" w:hAnsi="Times New Roman" w:cs="Times New Roman"/>
      <w:sz w:val="24"/>
      <w:szCs w:val="24"/>
      <w:lang w:eastAsia="ru-RU"/>
    </w:rPr>
  </w:style>
  <w:style w:type="paragraph" w:customStyle="1" w:styleId="FR1">
    <w:name w:val="FR1"/>
    <w:rsid w:val="003A31DA"/>
    <w:pPr>
      <w:widowControl w:val="0"/>
      <w:spacing w:after="0" w:line="360" w:lineRule="auto"/>
      <w:ind w:left="440" w:firstLine="560"/>
    </w:pPr>
    <w:rPr>
      <w:rFonts w:ascii="Times New Roman" w:eastAsia="Times New Roman" w:hAnsi="Times New Roman" w:cs="Times New Roman"/>
      <w:sz w:val="24"/>
      <w:szCs w:val="24"/>
      <w:lang w:eastAsia="ru-RU"/>
    </w:rPr>
  </w:style>
  <w:style w:type="paragraph" w:customStyle="1" w:styleId="BodyTextIndent21">
    <w:name w:val="Body Text Indent 21"/>
    <w:basedOn w:val="a"/>
    <w:rsid w:val="003A31DA"/>
    <w:pPr>
      <w:spacing w:after="0" w:line="240" w:lineRule="auto"/>
      <w:ind w:firstLine="720"/>
      <w:jc w:val="both"/>
    </w:pPr>
    <w:rPr>
      <w:rFonts w:ascii="Times New Roman" w:eastAsia="Times New Roman" w:hAnsi="Times New Roman" w:cs="Times New Roman"/>
      <w:sz w:val="24"/>
      <w:szCs w:val="24"/>
      <w:lang w:eastAsia="ru-RU"/>
    </w:rPr>
  </w:style>
  <w:style w:type="paragraph" w:customStyle="1" w:styleId="afffff9">
    <w:name w:val="Это основной стиль"/>
    <w:basedOn w:val="a"/>
    <w:link w:val="afffffa"/>
    <w:rsid w:val="003A31DA"/>
    <w:pPr>
      <w:spacing w:before="20" w:after="0" w:line="240" w:lineRule="auto"/>
      <w:ind w:left="200" w:firstLine="700"/>
      <w:jc w:val="both"/>
    </w:pPr>
    <w:rPr>
      <w:rFonts w:ascii="Arial" w:eastAsia="Times New Roman" w:hAnsi="Arial" w:cs="Arial"/>
      <w:sz w:val="24"/>
      <w:szCs w:val="28"/>
      <w:lang w:eastAsia="ru-RU"/>
    </w:rPr>
  </w:style>
  <w:style w:type="character" w:customStyle="1" w:styleId="afffffa">
    <w:name w:val="Это основной стиль Знак"/>
    <w:link w:val="afffff9"/>
    <w:rsid w:val="003A31DA"/>
    <w:rPr>
      <w:rFonts w:ascii="Arial" w:eastAsia="Times New Roman" w:hAnsi="Arial" w:cs="Arial"/>
      <w:sz w:val="24"/>
      <w:szCs w:val="28"/>
      <w:lang w:eastAsia="ru-RU"/>
    </w:rPr>
  </w:style>
  <w:style w:type="paragraph" w:customStyle="1" w:styleId="1400">
    <w:name w:val="140"/>
    <w:basedOn w:val="a"/>
    <w:rsid w:val="003A31DA"/>
    <w:pPr>
      <w:autoSpaceDE w:val="0"/>
      <w:autoSpaceDN w:val="0"/>
      <w:spacing w:before="120" w:after="120" w:line="240" w:lineRule="auto"/>
      <w:jc w:val="center"/>
    </w:pPr>
    <w:rPr>
      <w:rFonts w:ascii="Times New Roman" w:eastAsia="Times New Roman" w:hAnsi="Times New Roman" w:cs="Times New Roman"/>
      <w:b/>
      <w:bCs/>
      <w:color w:val="000000"/>
      <w:sz w:val="28"/>
      <w:szCs w:val="28"/>
      <w:lang w:eastAsia="ru-RU"/>
    </w:rPr>
  </w:style>
  <w:style w:type="paragraph" w:customStyle="1" w:styleId="14000">
    <w:name w:val="1400"/>
    <w:basedOn w:val="a"/>
    <w:rsid w:val="003A31DA"/>
    <w:pPr>
      <w:autoSpaceDE w:val="0"/>
      <w:autoSpaceDN w:val="0"/>
      <w:spacing w:before="120" w:after="0" w:line="240" w:lineRule="auto"/>
      <w:jc w:val="center"/>
    </w:pPr>
    <w:rPr>
      <w:rFonts w:ascii="Times New Roman" w:eastAsia="Times New Roman" w:hAnsi="Times New Roman" w:cs="Times New Roman"/>
      <w:b/>
      <w:bCs/>
      <w:color w:val="000000"/>
      <w:sz w:val="28"/>
      <w:szCs w:val="28"/>
      <w:lang w:eastAsia="ru-RU"/>
    </w:rPr>
  </w:style>
  <w:style w:type="paragraph" w:customStyle="1" w:styleId="afffffb">
    <w:name w:val="Заголовок таблицы"/>
    <w:basedOn w:val="aff4"/>
    <w:rsid w:val="003A31DA"/>
    <w:pPr>
      <w:spacing w:line="240" w:lineRule="auto"/>
      <w:ind w:left="0" w:right="0"/>
      <w:jc w:val="center"/>
    </w:pPr>
    <w:rPr>
      <w:rFonts w:eastAsia="Times New Roman"/>
      <w:b/>
      <w:bCs/>
      <w:i/>
      <w:iCs/>
    </w:rPr>
  </w:style>
  <w:style w:type="paragraph" w:customStyle="1" w:styleId="2110">
    <w:name w:val="Знак2 Знак Знак1 Знак1 Знак Знак Знак Знак Знак Знак Знак Знак Знак Знак Знак Знак"/>
    <w:basedOn w:val="a"/>
    <w:rsid w:val="003A31DA"/>
    <w:pPr>
      <w:spacing w:after="160" w:line="240" w:lineRule="exact"/>
    </w:pPr>
    <w:rPr>
      <w:rFonts w:ascii="Verdana" w:eastAsia="Times New Roman" w:hAnsi="Verdana" w:cs="Times New Roman"/>
      <w:sz w:val="20"/>
      <w:szCs w:val="20"/>
      <w:lang w:val="en-US"/>
    </w:rPr>
  </w:style>
  <w:style w:type="paragraph" w:customStyle="1" w:styleId="afffffc">
    <w:name w:val="НОРМАЛ"/>
    <w:link w:val="afffffd"/>
    <w:autoRedefine/>
    <w:rsid w:val="003A31DA"/>
    <w:pPr>
      <w:tabs>
        <w:tab w:val="num" w:pos="792"/>
      </w:tabs>
      <w:spacing w:after="0" w:line="240" w:lineRule="auto"/>
      <w:ind w:left="794" w:right="170" w:firstLine="766"/>
    </w:pPr>
    <w:rPr>
      <w:rFonts w:ascii="Arial" w:eastAsia="Times New Roman" w:hAnsi="Arial" w:cs="Times New Roman"/>
      <w:sz w:val="24"/>
      <w:szCs w:val="20"/>
      <w:lang w:eastAsia="ru-RU"/>
    </w:rPr>
  </w:style>
  <w:style w:type="character" w:customStyle="1" w:styleId="afffffd">
    <w:name w:val="НОРМАЛ Знак"/>
    <w:link w:val="afffffc"/>
    <w:rsid w:val="003A31DA"/>
    <w:rPr>
      <w:rFonts w:ascii="Arial" w:eastAsia="Times New Roman" w:hAnsi="Arial" w:cs="Times New Roman"/>
      <w:sz w:val="24"/>
      <w:szCs w:val="20"/>
      <w:lang w:eastAsia="ru-RU"/>
    </w:rPr>
  </w:style>
  <w:style w:type="paragraph" w:customStyle="1" w:styleId="afffffe">
    <w:name w:val="Заголовок части"/>
    <w:basedOn w:val="a"/>
    <w:rsid w:val="003A31DA"/>
    <w:pPr>
      <w:keepNext/>
      <w:spacing w:after="0" w:line="240" w:lineRule="auto"/>
      <w:jc w:val="center"/>
      <w:outlineLvl w:val="1"/>
    </w:pPr>
    <w:rPr>
      <w:rFonts w:ascii="Arial" w:eastAsia="Times New Roman" w:hAnsi="Arial" w:cs="Times New Roman"/>
      <w:b/>
      <w:kern w:val="28"/>
      <w:sz w:val="48"/>
      <w:szCs w:val="48"/>
      <w:lang w:eastAsia="ru-RU"/>
    </w:rPr>
  </w:style>
  <w:style w:type="paragraph" w:customStyle="1" w:styleId="220">
    <w:name w:val="Основной текст с отступом 22"/>
    <w:basedOn w:val="a"/>
    <w:rsid w:val="003A31DA"/>
    <w:pPr>
      <w:spacing w:after="0" w:line="240" w:lineRule="auto"/>
      <w:ind w:left="284" w:firstLine="283"/>
      <w:jc w:val="both"/>
    </w:pPr>
    <w:rPr>
      <w:rFonts w:ascii="Times New Roman" w:eastAsia="Times New Roman" w:hAnsi="Times New Roman" w:cs="Times New Roman"/>
      <w:b/>
      <w:sz w:val="28"/>
      <w:szCs w:val="20"/>
      <w:lang w:eastAsia="ru-RU"/>
    </w:rPr>
  </w:style>
  <w:style w:type="paragraph" w:customStyle="1" w:styleId="affffff">
    <w:name w:val="Текст в заданном формате"/>
    <w:basedOn w:val="a"/>
    <w:rsid w:val="003A31DA"/>
    <w:pPr>
      <w:widowControl w:val="0"/>
      <w:suppressAutoHyphens/>
      <w:spacing w:after="0" w:line="240" w:lineRule="auto"/>
    </w:pPr>
    <w:rPr>
      <w:rFonts w:ascii="Courier New" w:eastAsia="Courier New" w:hAnsi="Courier New" w:cs="Courier New"/>
      <w:sz w:val="20"/>
      <w:szCs w:val="20"/>
      <w:lang w:eastAsia="ja-JP"/>
    </w:rPr>
  </w:style>
  <w:style w:type="paragraph" w:customStyle="1" w:styleId="1ff9">
    <w:name w:val="Красная строка1"/>
    <w:basedOn w:val="a6"/>
    <w:rsid w:val="003A31DA"/>
    <w:pPr>
      <w:widowControl w:val="0"/>
      <w:suppressAutoHyphens/>
      <w:ind w:firstLine="210"/>
    </w:pPr>
    <w:rPr>
      <w:rFonts w:ascii="Arial" w:eastAsia="Lucida Sans Unicode" w:hAnsi="Arial" w:cs="Times New Roman"/>
    </w:rPr>
  </w:style>
  <w:style w:type="paragraph" w:customStyle="1" w:styleId="affffff0">
    <w:name w:val="Краткий обратный адрес"/>
    <w:basedOn w:val="a"/>
    <w:rsid w:val="003A31DA"/>
    <w:pPr>
      <w:spacing w:after="0" w:line="240" w:lineRule="auto"/>
    </w:pPr>
    <w:rPr>
      <w:rFonts w:ascii="Times New Roman" w:eastAsia="Times New Roman" w:hAnsi="Times New Roman" w:cs="Times New Roman"/>
      <w:sz w:val="20"/>
      <w:szCs w:val="20"/>
      <w:lang w:eastAsia="ru-RU"/>
    </w:rPr>
  </w:style>
  <w:style w:type="paragraph" w:customStyle="1" w:styleId="BodyText21">
    <w:name w:val="Body Text 21"/>
    <w:basedOn w:val="a"/>
    <w:rsid w:val="003A31DA"/>
    <w:pPr>
      <w:widowControl w:val="0"/>
      <w:spacing w:after="0" w:line="240" w:lineRule="auto"/>
      <w:ind w:firstLine="720"/>
      <w:jc w:val="both"/>
    </w:pPr>
    <w:rPr>
      <w:rFonts w:ascii="Times New Roman" w:eastAsia="Times New Roman" w:hAnsi="Times New Roman" w:cs="Times New Roman"/>
      <w:sz w:val="28"/>
      <w:szCs w:val="28"/>
      <w:lang w:eastAsia="ru-RU"/>
    </w:rPr>
  </w:style>
  <w:style w:type="paragraph" w:customStyle="1" w:styleId="BodyText23">
    <w:name w:val="Body Text 23"/>
    <w:basedOn w:val="a"/>
    <w:rsid w:val="003A31DA"/>
    <w:pPr>
      <w:widowControl w:val="0"/>
      <w:spacing w:after="0" w:line="240" w:lineRule="auto"/>
      <w:ind w:firstLine="709"/>
      <w:jc w:val="both"/>
    </w:pPr>
    <w:rPr>
      <w:rFonts w:ascii="Times New Roman" w:eastAsia="Times New Roman" w:hAnsi="Times New Roman" w:cs="Times New Roman"/>
      <w:sz w:val="28"/>
      <w:szCs w:val="28"/>
      <w:lang w:eastAsia="ru-RU"/>
    </w:rPr>
  </w:style>
  <w:style w:type="paragraph" w:customStyle="1" w:styleId="oaenoniinee">
    <w:name w:val="oaeno niinee"/>
    <w:basedOn w:val="a"/>
    <w:rsid w:val="003A31DA"/>
    <w:pPr>
      <w:spacing w:after="0" w:line="240" w:lineRule="auto"/>
      <w:jc w:val="both"/>
    </w:pPr>
    <w:rPr>
      <w:rFonts w:ascii="Times New Roman" w:eastAsia="Times New Roman" w:hAnsi="Times New Roman" w:cs="Times New Roman"/>
      <w:sz w:val="24"/>
      <w:szCs w:val="24"/>
      <w:lang w:eastAsia="ru-RU"/>
    </w:rPr>
  </w:style>
  <w:style w:type="paragraph" w:styleId="affffff1">
    <w:name w:val="List"/>
    <w:basedOn w:val="a6"/>
    <w:rsid w:val="003A31DA"/>
    <w:pPr>
      <w:widowControl w:val="0"/>
      <w:suppressAutoHyphens/>
    </w:pPr>
    <w:rPr>
      <w:rFonts w:ascii="Times New Roman" w:eastAsia="Lucida Sans Unicode" w:hAnsi="Times New Roman" w:cs="Tahoma"/>
      <w:lang w:eastAsia="ru-RU" w:bidi="ru-RU"/>
    </w:rPr>
  </w:style>
  <w:style w:type="paragraph" w:customStyle="1" w:styleId="1ffa">
    <w:name w:val="Название1"/>
    <w:basedOn w:val="a"/>
    <w:rsid w:val="003A31DA"/>
    <w:pPr>
      <w:widowControl w:val="0"/>
      <w:suppressLineNumbers/>
      <w:suppressAutoHyphens/>
      <w:spacing w:before="120" w:after="120" w:line="240" w:lineRule="auto"/>
    </w:pPr>
    <w:rPr>
      <w:rFonts w:ascii="Times New Roman" w:eastAsia="Lucida Sans Unicode" w:hAnsi="Times New Roman" w:cs="Tahoma"/>
      <w:i/>
      <w:iCs/>
      <w:sz w:val="24"/>
      <w:szCs w:val="24"/>
      <w:lang w:eastAsia="ru-RU" w:bidi="ru-RU"/>
    </w:rPr>
  </w:style>
  <w:style w:type="paragraph" w:customStyle="1" w:styleId="1ffb">
    <w:name w:val="Указатель1"/>
    <w:basedOn w:val="a"/>
    <w:rsid w:val="003A31DA"/>
    <w:pPr>
      <w:widowControl w:val="0"/>
      <w:suppressLineNumbers/>
      <w:suppressAutoHyphens/>
      <w:spacing w:after="0" w:line="240" w:lineRule="auto"/>
    </w:pPr>
    <w:rPr>
      <w:rFonts w:ascii="Times New Roman" w:eastAsia="Lucida Sans Unicode" w:hAnsi="Times New Roman" w:cs="Tahoma"/>
      <w:sz w:val="24"/>
      <w:szCs w:val="24"/>
      <w:lang w:eastAsia="ru-RU" w:bidi="ru-RU"/>
    </w:rPr>
  </w:style>
  <w:style w:type="paragraph" w:customStyle="1" w:styleId="affffff2">
    <w:name w:val="Маркированый список"/>
    <w:basedOn w:val="a"/>
    <w:rsid w:val="003A31DA"/>
    <w:pPr>
      <w:tabs>
        <w:tab w:val="num" w:pos="0"/>
        <w:tab w:val="left" w:pos="567"/>
      </w:tabs>
      <w:spacing w:after="0" w:line="360" w:lineRule="auto"/>
      <w:ind w:left="4321"/>
      <w:jc w:val="both"/>
    </w:pPr>
    <w:rPr>
      <w:rFonts w:ascii="Arial" w:eastAsia="Times New Roman" w:hAnsi="Arial" w:cs="Arial"/>
      <w:sz w:val="20"/>
      <w:szCs w:val="24"/>
      <w:lang w:eastAsia="ru-RU"/>
    </w:rPr>
  </w:style>
  <w:style w:type="paragraph" w:customStyle="1" w:styleId="affffff3">
    <w:name w:val="основной текст"/>
    <w:basedOn w:val="a"/>
    <w:rsid w:val="003A31DA"/>
    <w:pPr>
      <w:widowControl w:val="0"/>
      <w:spacing w:after="0" w:line="360" w:lineRule="auto"/>
      <w:ind w:firstLine="851"/>
      <w:jc w:val="both"/>
    </w:pPr>
    <w:rPr>
      <w:rFonts w:ascii="Times New Roman" w:eastAsia="Times New Roman" w:hAnsi="Times New Roman" w:cs="Times New Roman"/>
      <w:sz w:val="24"/>
      <w:szCs w:val="24"/>
      <w:lang w:eastAsia="ru-RU"/>
    </w:rPr>
  </w:style>
  <w:style w:type="paragraph" w:styleId="affffff4">
    <w:name w:val="List Bullet"/>
    <w:basedOn w:val="a"/>
    <w:rsid w:val="003A31DA"/>
    <w:pPr>
      <w:tabs>
        <w:tab w:val="num" w:pos="1366"/>
      </w:tabs>
      <w:spacing w:after="0" w:line="240" w:lineRule="auto"/>
      <w:ind w:left="1366" w:hanging="351"/>
    </w:pPr>
    <w:rPr>
      <w:rFonts w:ascii="Times New Roman" w:eastAsia="Times New Roman" w:hAnsi="Times New Roman" w:cs="Times New Roman"/>
      <w:sz w:val="20"/>
      <w:szCs w:val="20"/>
      <w:lang w:eastAsia="ru-RU"/>
    </w:rPr>
  </w:style>
  <w:style w:type="paragraph" w:customStyle="1" w:styleId="affffff5">
    <w:name w:val="Знак Знак Знак Знак"/>
    <w:basedOn w:val="a"/>
    <w:rsid w:val="003A31DA"/>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FontStyle46">
    <w:name w:val="Font Style46"/>
    <w:rsid w:val="003A31DA"/>
    <w:rPr>
      <w:rFonts w:ascii="Times New Roman" w:hAnsi="Times New Roman" w:cs="Times New Roman"/>
      <w:b/>
      <w:bCs/>
      <w:i/>
      <w:iCs/>
      <w:sz w:val="64"/>
      <w:szCs w:val="64"/>
    </w:rPr>
  </w:style>
  <w:style w:type="character" w:customStyle="1" w:styleId="WW8Num1z0">
    <w:name w:val="WW8Num1z0"/>
    <w:rsid w:val="003A31DA"/>
    <w:rPr>
      <w:rFonts w:ascii="Times New Roman" w:hAnsi="Times New Roman"/>
      <w:i w:val="0"/>
      <w:color w:val="0000FF"/>
    </w:rPr>
  </w:style>
  <w:style w:type="character" w:customStyle="1" w:styleId="FontStyle93">
    <w:name w:val="Font Style93"/>
    <w:rsid w:val="003A31DA"/>
    <w:rPr>
      <w:rFonts w:ascii="Times New Roman" w:hAnsi="Times New Roman" w:cs="Times New Roman"/>
      <w:spacing w:val="20"/>
      <w:sz w:val="16"/>
      <w:szCs w:val="16"/>
    </w:rPr>
  </w:style>
  <w:style w:type="character" w:customStyle="1" w:styleId="WW-Absatz-Standardschriftart1">
    <w:name w:val="WW-Absatz-Standardschriftart1"/>
    <w:rsid w:val="003A31DA"/>
  </w:style>
  <w:style w:type="character" w:customStyle="1" w:styleId="FontStyle94">
    <w:name w:val="Font Style94"/>
    <w:rsid w:val="003A31DA"/>
    <w:rPr>
      <w:rFonts w:ascii="Times New Roman" w:hAnsi="Times New Roman" w:cs="Times New Roman"/>
      <w:b/>
      <w:bCs/>
      <w:spacing w:val="10"/>
      <w:sz w:val="16"/>
      <w:szCs w:val="16"/>
    </w:rPr>
  </w:style>
  <w:style w:type="character" w:customStyle="1" w:styleId="FontStyle29">
    <w:name w:val="Font Style29"/>
    <w:rsid w:val="003A31DA"/>
    <w:rPr>
      <w:rFonts w:ascii="Bookman Old Style" w:hAnsi="Bookman Old Style" w:cs="Bookman Old Style"/>
      <w:b/>
      <w:bCs/>
      <w:sz w:val="14"/>
      <w:szCs w:val="14"/>
    </w:rPr>
  </w:style>
  <w:style w:type="paragraph" w:customStyle="1" w:styleId="3f">
    <w:name w:val="Знак Знак3 Знак"/>
    <w:basedOn w:val="a"/>
    <w:rsid w:val="003A31D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6">
    <w:name w:val="Текстовой А"/>
    <w:basedOn w:val="a"/>
    <w:link w:val="affffff7"/>
    <w:rsid w:val="003A31DA"/>
    <w:pPr>
      <w:spacing w:after="120" w:line="240" w:lineRule="auto"/>
      <w:ind w:firstLine="720"/>
      <w:jc w:val="both"/>
    </w:pPr>
    <w:rPr>
      <w:rFonts w:ascii="Arial" w:eastAsia="Times New Roman" w:hAnsi="Arial" w:cs="Arial"/>
      <w:sz w:val="20"/>
      <w:szCs w:val="20"/>
      <w:lang w:eastAsia="ru-RU"/>
    </w:rPr>
  </w:style>
  <w:style w:type="character" w:customStyle="1" w:styleId="affffff7">
    <w:name w:val="Текстовой А Знак"/>
    <w:link w:val="affffff6"/>
    <w:rsid w:val="003A31DA"/>
    <w:rPr>
      <w:rFonts w:ascii="Arial" w:eastAsia="Times New Roman" w:hAnsi="Arial" w:cs="Arial"/>
      <w:sz w:val="20"/>
      <w:szCs w:val="20"/>
      <w:lang w:eastAsia="ru-RU"/>
    </w:rPr>
  </w:style>
  <w:style w:type="paragraph" w:customStyle="1" w:styleId="affffff8">
    <w:name w:val="название таблицы"/>
    <w:basedOn w:val="affc"/>
    <w:autoRedefine/>
    <w:rsid w:val="003A31DA"/>
    <w:pPr>
      <w:tabs>
        <w:tab w:val="left" w:pos="4962"/>
        <w:tab w:val="left" w:pos="6096"/>
      </w:tabs>
      <w:spacing w:before="120" w:after="120" w:line="240" w:lineRule="auto"/>
      <w:ind w:left="57" w:right="113" w:firstLine="709"/>
      <w:jc w:val="both"/>
    </w:pPr>
    <w:rPr>
      <w:rFonts w:ascii="Arial" w:eastAsia="Times New Roman" w:hAnsi="Arial"/>
      <w:b w:val="0"/>
      <w:sz w:val="24"/>
      <w:szCs w:val="24"/>
      <w:lang w:eastAsia="ru-RU"/>
    </w:rPr>
  </w:style>
  <w:style w:type="paragraph" w:customStyle="1" w:styleId="101">
    <w:name w:val="10_центр"/>
    <w:basedOn w:val="a"/>
    <w:link w:val="102"/>
    <w:rsid w:val="003A31DA"/>
    <w:pPr>
      <w:spacing w:after="0" w:line="240" w:lineRule="auto"/>
      <w:jc w:val="center"/>
    </w:pPr>
    <w:rPr>
      <w:rFonts w:ascii="Arial" w:eastAsia="Times New Roman" w:hAnsi="Arial" w:cs="Times New Roman"/>
      <w:color w:val="000000"/>
      <w:sz w:val="20"/>
      <w:szCs w:val="20"/>
      <w:lang w:eastAsia="ru-RU"/>
    </w:rPr>
  </w:style>
  <w:style w:type="character" w:customStyle="1" w:styleId="102">
    <w:name w:val="10_центр Знак"/>
    <w:link w:val="101"/>
    <w:rsid w:val="003A31DA"/>
    <w:rPr>
      <w:rFonts w:ascii="Arial" w:eastAsia="Times New Roman" w:hAnsi="Arial" w:cs="Times New Roman"/>
      <w:color w:val="000000"/>
      <w:sz w:val="20"/>
      <w:szCs w:val="20"/>
      <w:lang w:eastAsia="ru-RU"/>
    </w:rPr>
  </w:style>
  <w:style w:type="paragraph" w:customStyle="1" w:styleId="103">
    <w:name w:val="10_слева"/>
    <w:basedOn w:val="a"/>
    <w:link w:val="10Char"/>
    <w:rsid w:val="003A31DA"/>
    <w:pPr>
      <w:spacing w:after="0" w:line="240" w:lineRule="auto"/>
      <w:ind w:left="57" w:right="57"/>
    </w:pPr>
    <w:rPr>
      <w:rFonts w:ascii="Arial" w:eastAsia="Times New Roman" w:hAnsi="Arial" w:cs="Times New Roman"/>
      <w:color w:val="000000"/>
      <w:sz w:val="20"/>
      <w:szCs w:val="20"/>
      <w:lang w:eastAsia="ru-RU"/>
    </w:rPr>
  </w:style>
  <w:style w:type="character" w:customStyle="1" w:styleId="10Char">
    <w:name w:val="10_слева Char"/>
    <w:link w:val="103"/>
    <w:rsid w:val="003A31DA"/>
    <w:rPr>
      <w:rFonts w:ascii="Arial" w:eastAsia="Times New Roman" w:hAnsi="Arial" w:cs="Times New Roman"/>
      <w:color w:val="000000"/>
      <w:sz w:val="20"/>
      <w:szCs w:val="20"/>
      <w:lang w:eastAsia="ru-RU"/>
    </w:rPr>
  </w:style>
  <w:style w:type="paragraph" w:customStyle="1" w:styleId="117">
    <w:name w:val="11_слева"/>
    <w:rsid w:val="003A31DA"/>
    <w:pPr>
      <w:spacing w:after="0" w:line="240" w:lineRule="auto"/>
      <w:ind w:left="57"/>
    </w:pPr>
    <w:rPr>
      <w:rFonts w:ascii="Arial" w:eastAsia="Times New Roman" w:hAnsi="Arial" w:cs="Times New Roman"/>
      <w:szCs w:val="24"/>
      <w:lang w:eastAsia="ru-RU"/>
    </w:rPr>
  </w:style>
  <w:style w:type="paragraph" w:customStyle="1" w:styleId="118">
    <w:name w:val="11_центр"/>
    <w:basedOn w:val="117"/>
    <w:rsid w:val="003A31DA"/>
    <w:pPr>
      <w:jc w:val="center"/>
    </w:pPr>
    <w:rPr>
      <w:szCs w:val="22"/>
    </w:rPr>
  </w:style>
  <w:style w:type="paragraph" w:customStyle="1" w:styleId="affffff9">
    <w:name w:val="подзаголовок"/>
    <w:basedOn w:val="afffffc"/>
    <w:link w:val="affffffa"/>
    <w:rsid w:val="003A31DA"/>
    <w:pPr>
      <w:tabs>
        <w:tab w:val="left" w:pos="10348"/>
      </w:tabs>
      <w:ind w:left="851" w:right="227" w:firstLine="567"/>
      <w:jc w:val="both"/>
    </w:pPr>
    <w:rPr>
      <w:b/>
      <w:bCs/>
    </w:rPr>
  </w:style>
  <w:style w:type="character" w:customStyle="1" w:styleId="affffffa">
    <w:name w:val="подзаголовок Знак"/>
    <w:link w:val="affffff9"/>
    <w:rsid w:val="003A31DA"/>
    <w:rPr>
      <w:rFonts w:ascii="Arial" w:eastAsia="Times New Roman" w:hAnsi="Arial" w:cs="Times New Roman"/>
      <w:b/>
      <w:bCs/>
      <w:sz w:val="24"/>
      <w:szCs w:val="20"/>
      <w:lang w:eastAsia="ru-RU"/>
    </w:rPr>
  </w:style>
  <w:style w:type="paragraph" w:customStyle="1" w:styleId="1-2">
    <w:name w:val="Заголовок 1-2"/>
    <w:basedOn w:val="a6"/>
    <w:rsid w:val="003A31DA"/>
    <w:pPr>
      <w:spacing w:before="120"/>
      <w:ind w:firstLine="567"/>
      <w:jc w:val="center"/>
    </w:pPr>
    <w:rPr>
      <w:rFonts w:ascii="Times New Roman" w:eastAsia="Times New Roman" w:hAnsi="Times New Roman" w:cs="Times New Roman"/>
      <w:b/>
      <w:bCs/>
      <w:caps/>
      <w:sz w:val="22"/>
      <w:lang w:eastAsia="ru-RU"/>
    </w:rPr>
  </w:style>
  <w:style w:type="paragraph" w:customStyle="1" w:styleId="affffffb">
    <w:name w:val="Заголтаб"/>
    <w:basedOn w:val="a8"/>
    <w:rsid w:val="003A31DA"/>
    <w:pPr>
      <w:overflowPunct w:val="0"/>
      <w:autoSpaceDE w:val="0"/>
      <w:autoSpaceDN w:val="0"/>
      <w:adjustRightInd w:val="0"/>
      <w:spacing w:before="60" w:after="60" w:line="240" w:lineRule="auto"/>
      <w:ind w:left="0" w:right="0" w:firstLine="709"/>
      <w:jc w:val="right"/>
      <w:textAlignment w:val="baseline"/>
    </w:pPr>
    <w:rPr>
      <w:rFonts w:ascii="Times New Roman CYR" w:hAnsi="Times New Roman CYR"/>
      <w:sz w:val="24"/>
    </w:rPr>
  </w:style>
  <w:style w:type="paragraph" w:customStyle="1" w:styleId="affffffc">
    <w:name w:val="Таблица"/>
    <w:basedOn w:val="a8"/>
    <w:rsid w:val="003A31DA"/>
    <w:pPr>
      <w:overflowPunct w:val="0"/>
      <w:autoSpaceDE w:val="0"/>
      <w:autoSpaceDN w:val="0"/>
      <w:adjustRightInd w:val="0"/>
      <w:spacing w:line="240" w:lineRule="auto"/>
      <w:ind w:left="0" w:right="0"/>
      <w:textAlignment w:val="baseline"/>
    </w:pPr>
    <w:rPr>
      <w:rFonts w:ascii="Times New Roman CYR" w:hAnsi="Times New Roman CYR"/>
      <w:sz w:val="24"/>
    </w:rPr>
  </w:style>
  <w:style w:type="paragraph" w:customStyle="1" w:styleId="1-1">
    <w:name w:val="Заголовок 1-1"/>
    <w:basedOn w:val="a"/>
    <w:rsid w:val="003A31DA"/>
    <w:pPr>
      <w:spacing w:before="240" w:after="240" w:line="240" w:lineRule="auto"/>
      <w:jc w:val="center"/>
    </w:pPr>
    <w:rPr>
      <w:rFonts w:ascii="Times New Roman" w:eastAsia="Times New Roman" w:hAnsi="Times New Roman" w:cs="Times New Roman"/>
      <w:b/>
      <w:bCs/>
      <w:caps/>
      <w:sz w:val="24"/>
      <w:szCs w:val="24"/>
      <w:lang w:eastAsia="ru-RU"/>
    </w:rPr>
  </w:style>
  <w:style w:type="character" w:customStyle="1" w:styleId="affffffd">
    <w:name w:val="Подпись к таблице_"/>
    <w:link w:val="affffffe"/>
    <w:rsid w:val="003A31DA"/>
    <w:rPr>
      <w:rFonts w:ascii="Arial" w:hAnsi="Arial"/>
      <w:shd w:val="clear" w:color="auto" w:fill="FFFFFF"/>
    </w:rPr>
  </w:style>
  <w:style w:type="paragraph" w:customStyle="1" w:styleId="affffffe">
    <w:name w:val="Подпись к таблице"/>
    <w:basedOn w:val="a"/>
    <w:link w:val="affffffd"/>
    <w:rsid w:val="003A31DA"/>
    <w:pPr>
      <w:shd w:val="clear" w:color="auto" w:fill="FFFFFF"/>
      <w:spacing w:after="0" w:line="178" w:lineRule="exact"/>
      <w:ind w:firstLine="480"/>
    </w:pPr>
    <w:rPr>
      <w:rFonts w:ascii="Arial" w:hAnsi="Arial"/>
    </w:rPr>
  </w:style>
  <w:style w:type="character" w:customStyle="1" w:styleId="49">
    <w:name w:val="Основной текст (4)_"/>
    <w:link w:val="4a"/>
    <w:rsid w:val="003A31DA"/>
    <w:rPr>
      <w:rFonts w:ascii="Arial" w:hAnsi="Arial"/>
      <w:i/>
      <w:iCs/>
      <w:spacing w:val="-30"/>
      <w:sz w:val="28"/>
      <w:szCs w:val="28"/>
      <w:shd w:val="clear" w:color="auto" w:fill="FFFFFF"/>
    </w:rPr>
  </w:style>
  <w:style w:type="character" w:customStyle="1" w:styleId="66">
    <w:name w:val="Основной текст (6)_"/>
    <w:link w:val="67"/>
    <w:rsid w:val="003A31DA"/>
    <w:rPr>
      <w:rFonts w:ascii="Arial" w:hAnsi="Arial"/>
      <w:noProof/>
      <w:sz w:val="8"/>
      <w:szCs w:val="8"/>
      <w:shd w:val="clear" w:color="auto" w:fill="FFFFFF"/>
    </w:rPr>
  </w:style>
  <w:style w:type="character" w:customStyle="1" w:styleId="75">
    <w:name w:val="Основной текст (7)_"/>
    <w:link w:val="76"/>
    <w:rsid w:val="003A31DA"/>
    <w:rPr>
      <w:rFonts w:ascii="Arial" w:hAnsi="Arial"/>
      <w:noProof/>
      <w:sz w:val="8"/>
      <w:szCs w:val="8"/>
      <w:shd w:val="clear" w:color="auto" w:fill="FFFFFF"/>
    </w:rPr>
  </w:style>
  <w:style w:type="paragraph" w:customStyle="1" w:styleId="4a">
    <w:name w:val="Основной текст (4)"/>
    <w:basedOn w:val="a"/>
    <w:link w:val="49"/>
    <w:rsid w:val="003A31DA"/>
    <w:pPr>
      <w:shd w:val="clear" w:color="auto" w:fill="FFFFFF"/>
      <w:spacing w:after="0" w:line="240" w:lineRule="exact"/>
    </w:pPr>
    <w:rPr>
      <w:rFonts w:ascii="Arial" w:hAnsi="Arial"/>
      <w:i/>
      <w:iCs/>
      <w:spacing w:val="-30"/>
      <w:sz w:val="28"/>
      <w:szCs w:val="28"/>
    </w:rPr>
  </w:style>
  <w:style w:type="paragraph" w:customStyle="1" w:styleId="67">
    <w:name w:val="Основной текст (6)"/>
    <w:basedOn w:val="a"/>
    <w:link w:val="66"/>
    <w:rsid w:val="003A31DA"/>
    <w:pPr>
      <w:shd w:val="clear" w:color="auto" w:fill="FFFFFF"/>
      <w:spacing w:after="0" w:line="240" w:lineRule="atLeast"/>
      <w:jc w:val="center"/>
    </w:pPr>
    <w:rPr>
      <w:rFonts w:ascii="Arial" w:hAnsi="Arial"/>
      <w:noProof/>
      <w:sz w:val="8"/>
      <w:szCs w:val="8"/>
    </w:rPr>
  </w:style>
  <w:style w:type="paragraph" w:customStyle="1" w:styleId="76">
    <w:name w:val="Основной текст (7)"/>
    <w:basedOn w:val="a"/>
    <w:link w:val="75"/>
    <w:rsid w:val="003A31DA"/>
    <w:pPr>
      <w:shd w:val="clear" w:color="auto" w:fill="FFFFFF"/>
      <w:spacing w:after="0" w:line="240" w:lineRule="atLeast"/>
      <w:jc w:val="center"/>
    </w:pPr>
    <w:rPr>
      <w:rFonts w:ascii="Arial" w:hAnsi="Arial"/>
      <w:noProof/>
      <w:sz w:val="8"/>
      <w:szCs w:val="8"/>
    </w:rPr>
  </w:style>
  <w:style w:type="character" w:customStyle="1" w:styleId="45">
    <w:name w:val="Стиль 4 Знак"/>
    <w:link w:val="44"/>
    <w:rsid w:val="003A31DA"/>
    <w:rPr>
      <w:rFonts w:ascii="Arial" w:eastAsia="Times New Roman" w:hAnsi="Arial" w:cs="Times New Roman"/>
      <w:szCs w:val="20"/>
      <w:lang w:eastAsia="ru-RU"/>
    </w:rPr>
  </w:style>
  <w:style w:type="table" w:customStyle="1" w:styleId="afffffff">
    <w:name w:val="Стиль"/>
    <w:rsid w:val="003A31D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4" w:type="dxa"/>
        <w:bottom w:w="0" w:type="dxa"/>
        <w:right w:w="54" w:type="dxa"/>
      </w:tblCellMar>
    </w:tblPr>
  </w:style>
  <w:style w:type="paragraph" w:customStyle="1" w:styleId="1ffc">
    <w:name w:val="Знак Знак1"/>
    <w:basedOn w:val="a"/>
    <w:rsid w:val="003A31DA"/>
    <w:pPr>
      <w:spacing w:before="100" w:beforeAutospacing="1" w:after="100" w:afterAutospacing="1" w:line="240" w:lineRule="auto"/>
    </w:pPr>
    <w:rPr>
      <w:rFonts w:ascii="Tahoma" w:eastAsia="Times New Roman" w:hAnsi="Tahoma" w:cs="Times New Roman"/>
      <w:sz w:val="20"/>
      <w:szCs w:val="20"/>
      <w:lang w:val="en-US"/>
    </w:rPr>
  </w:style>
  <w:style w:type="table" w:customStyle="1" w:styleId="TableGridReport1">
    <w:name w:val="Table Grid Report1"/>
    <w:basedOn w:val="a1"/>
    <w:next w:val="af2"/>
    <w:uiPriority w:val="59"/>
    <w:rsid w:val="003A31DA"/>
    <w:pPr>
      <w:spacing w:after="0" w:line="240" w:lineRule="auto"/>
      <w:ind w:left="-57" w:right="-57"/>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тиль6"/>
    <w:rsid w:val="003A31D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4" w:type="dxa"/>
        <w:bottom w:w="0" w:type="dxa"/>
        <w:right w:w="54"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3C7A94FD6180C1F95008453449C9CB7FE70EBF88EB94DB753E45E1FFEDEE4E451201D0ABF659E09FAB29EB0A5B86565318E94945096F873671uCK" TargetMode="External"/><Relationship Id="rId117" Type="http://schemas.openxmlformats.org/officeDocument/2006/relationships/hyperlink" Target="consultantplus://offline/ref=14A61FED8C007F58F854716D836160D4D1D8D397CE0647909439FB364EDD95A6EB4A7032559FFC8B55660D37V47DL" TargetMode="External"/><Relationship Id="rId21" Type="http://schemas.openxmlformats.org/officeDocument/2006/relationships/hyperlink" Target="consultantplus://offline/ref=3C7A94FD6180C1F95008453449C9CB7FE70EBF88EB94DB753E45E1FFEDEE4E451201D0ABF659E09FAB29EB0A5B86565318E94945096F873671uCK" TargetMode="External"/><Relationship Id="rId42" Type="http://schemas.openxmlformats.org/officeDocument/2006/relationships/hyperlink" Target="consultantplus://offline/ref=14A61FED8C007F58F854716D836160D4D1D8D397CE0647909439FB364EDD95A6EB4A7032559FFC8B55660D37V47DL" TargetMode="External"/><Relationship Id="rId47" Type="http://schemas.openxmlformats.org/officeDocument/2006/relationships/hyperlink" Target="consultantplus://offline/ref=14A61FED8C007F58F854716D836160D4D1D8D397CE0647909439FB364EDD95A6EB4A7032559FFC8B55660D37V47DL" TargetMode="External"/><Relationship Id="rId63" Type="http://schemas.openxmlformats.org/officeDocument/2006/relationships/hyperlink" Target="consultantplus://offline/ref=14A61FED8C007F58F854716D836160D4D1D8D395C20647909439FB364EDD95A6EB4A7032559FFC8B55660D37V47DL" TargetMode="External"/><Relationship Id="rId68" Type="http://schemas.openxmlformats.org/officeDocument/2006/relationships/hyperlink" Target="consultantplus://offline/ref=14A61FED8C007F58F854716D836160D4D1D8D395C20647909439FB364EDD95A6EB4A7032559FFC8B55660D37V47DL" TargetMode="External"/><Relationship Id="rId84" Type="http://schemas.openxmlformats.org/officeDocument/2006/relationships/hyperlink" Target="consultantplus://offline/ref=D98248AB0A00394691BB13D30360688B92FEC124BF13C48779B2D7AD7F2281D74B73B368992949E40F0B69DE43F0ADC5DCh02CL" TargetMode="External"/><Relationship Id="rId89" Type="http://schemas.openxmlformats.org/officeDocument/2006/relationships/hyperlink" Target="consultantplus://offline/ref=D98248AB0A00394691BB13D30360688B92FEC124BF13C48779B2D7AD7F2281D74B73B368992949E40F0B69DE43F0ADC5DCh02CL" TargetMode="External"/><Relationship Id="rId112" Type="http://schemas.openxmlformats.org/officeDocument/2006/relationships/hyperlink" Target="consultantplus://offline/ref=14A61FED8C007F58F854716D836160D4D1D8D397CE0647909439FB364EDD95A6EB4A7032559FFC8B55660D37V47DL" TargetMode="External"/><Relationship Id="rId16" Type="http://schemas.openxmlformats.org/officeDocument/2006/relationships/hyperlink" Target="consultantplus://offline/ref=9C2916E00B129B8D4CCCA956D27E8632ABF1F0D959B46A58A6DD301842BADC3DBFC74CCC3CBD511877F33B2982D78237D7I3G1G" TargetMode="External"/><Relationship Id="rId107" Type="http://schemas.openxmlformats.org/officeDocument/2006/relationships/hyperlink" Target="consultantplus://offline/ref=14A61FED8C007F58F854716D836160D4D1D8D397CE0647909439FB364EDD95A6EB4A7032559FFC8B55660D37V47DL" TargetMode="External"/><Relationship Id="rId11" Type="http://schemas.openxmlformats.org/officeDocument/2006/relationships/header" Target="header1.xml"/><Relationship Id="rId32" Type="http://schemas.openxmlformats.org/officeDocument/2006/relationships/hyperlink" Target="consultantplus://offline/ref=14A61FED8C007F58F854716D836160D4D1D8D397CE0647909439FB364EDD95A6EB4A7032559FFC8B55660D37V47DL" TargetMode="External"/><Relationship Id="rId37" Type="http://schemas.openxmlformats.org/officeDocument/2006/relationships/hyperlink" Target="consultantplus://offline/ref=14A61FED8C007F58F854716D836160D4D1D8D397CE0647909439FB364EDD95A6EB4A7032559FFC8B55660D37V47DL" TargetMode="External"/><Relationship Id="rId53" Type="http://schemas.openxmlformats.org/officeDocument/2006/relationships/hyperlink" Target="consultantplus://offline/ref=14A61FED8C007F58F854716D836160D4D1D8D395C20647909439FB364EDD95A6EB4A7032559FFC8B55660D37V47DL" TargetMode="External"/><Relationship Id="rId58" Type="http://schemas.openxmlformats.org/officeDocument/2006/relationships/hyperlink" Target="consultantplus://offline/ref=14A61FED8C007F58F854716D836160D4D1D8D395C20647909439FB364EDD95A6EB4A7032559FFC8B55660D37V47DL" TargetMode="External"/><Relationship Id="rId74" Type="http://schemas.openxmlformats.org/officeDocument/2006/relationships/hyperlink" Target="consultantplus://offline/ref=D98248AB0A00394691BB13D30360688B92FEC124BF13C48779B2D7AD7F2281D74B73B368992949E40F0B69DE43F0ADC5DCh02CL" TargetMode="External"/><Relationship Id="rId79" Type="http://schemas.openxmlformats.org/officeDocument/2006/relationships/hyperlink" Target="consultantplus://offline/ref=D98248AB0A00394691BB13D30360688B92FEC124BF13C48779B2D7AD7F2281D74B73B368992949E40F0B69DE43F0ADC5DCh02CL" TargetMode="External"/><Relationship Id="rId102" Type="http://schemas.openxmlformats.org/officeDocument/2006/relationships/hyperlink" Target="consultantplus://offline/ref=14A61FED8C007F58F854716D836160D4D1D8D397CE0647909439FB364EDD95A6EB4A7032559FFC8B55660D37V47DL"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consultantplus://offline/ref=3C7A94FD6180C1F95008453449C9CB7FE70EBF88EB94DB753E45E1FFEDEE4E451201D0ABF659E09FAB29EB0A5B86565318E94945096F873671uCK" TargetMode="External"/><Relationship Id="rId82" Type="http://schemas.openxmlformats.org/officeDocument/2006/relationships/hyperlink" Target="consultantplus://offline/ref=14A61FED8C007F58F854716D836160D4D1D8D397CE0647909439FB364EDD95A6EB4A7032559FFC8B55660D37V47DL" TargetMode="External"/><Relationship Id="rId90" Type="http://schemas.openxmlformats.org/officeDocument/2006/relationships/hyperlink" Target="consultantplus://offline/ref=A8EB71213BBBD44D6BE340F45CAE28CA9C5B84E081655C1BCFFCE3472F417B0B113023AE5F978ADCFCC12B84449EA849B90316939F43FF1Ek2uFK" TargetMode="External"/><Relationship Id="rId95" Type="http://schemas.openxmlformats.org/officeDocument/2006/relationships/hyperlink" Target="consultantplus://offline/ref=A8EB71213BBBD44D6BE340F45CAE28CA9C5B84E081655C1BCFFCE3472F417B0B113023AE5F978ADCFCC12B84449EA849B90316939F43FF1Ek2uFK" TargetMode="External"/><Relationship Id="rId19" Type="http://schemas.openxmlformats.org/officeDocument/2006/relationships/hyperlink" Target="consultantplus://offline/ref=FBC11D5C6EBC456D63E2509B5C77729CB7C63365F3F29A972201457B059853FD80D0004C9E1FC407FEi0G" TargetMode="External"/><Relationship Id="rId14" Type="http://schemas.openxmlformats.org/officeDocument/2006/relationships/hyperlink" Target="consultantplus://offline/ref=84BAE746113F4B39B623E7802ACB4EC8F206541C90B1BB9E105C55FA78400FEB8E5A0C57F9125988F52CC4Z3L4L" TargetMode="External"/><Relationship Id="rId22" Type="http://schemas.openxmlformats.org/officeDocument/2006/relationships/hyperlink" Target="consultantplus://offline/ref=14A61FED8C007F58F854716D836160D4D1D8D397CE0647909439FB364EDD95A6EB4A7032559FFC8B55660D37V47DL" TargetMode="External"/><Relationship Id="rId27" Type="http://schemas.openxmlformats.org/officeDocument/2006/relationships/hyperlink" Target="consultantplus://offline/ref=14A61FED8C007F58F854716D836160D4D1D8D397CE0647909439FB364EDD95A6EB4A7032559FFC8B55660D37V47DL" TargetMode="External"/><Relationship Id="rId30" Type="http://schemas.openxmlformats.org/officeDocument/2006/relationships/hyperlink" Target="consultantplus://offline/ref=A8EB71213BBBD44D6BE340F45CAE28CA9C5B84E081655C1BCFFCE3472F417B0B113023AE5F978ADCFCC12B84449EA849B90316939F43FF1Ek2uFK" TargetMode="External"/><Relationship Id="rId35" Type="http://schemas.openxmlformats.org/officeDocument/2006/relationships/hyperlink" Target="consultantplus://offline/ref=A8EB71213BBBD44D6BE340F45CAE28CA9C5B84E081655C1BCFFCE3472F417B0B113023AE5F978ADCFCC12B84449EA849B90316939F43FF1Ek2uFK" TargetMode="External"/><Relationship Id="rId43" Type="http://schemas.openxmlformats.org/officeDocument/2006/relationships/hyperlink" Target="consultantplus://offline/ref=14A61FED8C007F58F854716D836160D4D1D8D395C20647909439FB364EDD95A6EB4A7032559FFC8B55660D37V47DL" TargetMode="External"/><Relationship Id="rId48" Type="http://schemas.openxmlformats.org/officeDocument/2006/relationships/hyperlink" Target="consultantplus://offline/ref=14A61FED8C007F58F854716D836160D4D1D8D395C20647909439FB364EDD95A6EB4A7032559FFC8B55660D37V47DL" TargetMode="External"/><Relationship Id="rId56" Type="http://schemas.openxmlformats.org/officeDocument/2006/relationships/hyperlink" Target="consultantplus://offline/ref=3C7A94FD6180C1F95008453449C9CB7FE70EBF88EB94DB753E45E1FFEDEE4E451201D0ABF659E09FAB29EB0A5B86565318E94945096F873671uCK" TargetMode="External"/><Relationship Id="rId64" Type="http://schemas.openxmlformats.org/officeDocument/2006/relationships/hyperlink" Target="consultantplus://offline/ref=D98248AB0A00394691BB13D30360688B92FEC124BF13C48779B2D7AD7F2281D74B73B368992949E40F0B69DE43F0ADC5DCh02CL" TargetMode="External"/><Relationship Id="rId69" Type="http://schemas.openxmlformats.org/officeDocument/2006/relationships/hyperlink" Target="consultantplus://offline/ref=D98248AB0A00394691BB13D30360688B92FEC124BF13C48779B2D7AD7F2281D74B73B368992949E40F0B69DE43F0ADC5DCh02CL" TargetMode="External"/><Relationship Id="rId77" Type="http://schemas.openxmlformats.org/officeDocument/2006/relationships/hyperlink" Target="consultantplus://offline/ref=14A61FED8C007F58F854716D836160D4D1D8D397CE0647909439FB364EDD95A6EB4A7032559FFC8B55660D37V47DL" TargetMode="External"/><Relationship Id="rId100" Type="http://schemas.openxmlformats.org/officeDocument/2006/relationships/hyperlink" Target="consultantplus://offline/ref=A8EB71213BBBD44D6BE340F45CAE28CA9C5B84E081655C1BCFFCE3472F417B0B113023AE5F978ADCFCC12B84449EA849B90316939F43FF1Ek2uFK" TargetMode="External"/><Relationship Id="rId105" Type="http://schemas.openxmlformats.org/officeDocument/2006/relationships/hyperlink" Target="consultantplus://offline/ref=A8EB71213BBBD44D6BE340F45CAE28CA9C5B84E081655C1BCFFCE3472F417B0B113023AE5F978ADCFCC12B84449EA849B90316939F43FF1Ek2uFK" TargetMode="External"/><Relationship Id="rId113" Type="http://schemas.openxmlformats.org/officeDocument/2006/relationships/hyperlink" Target="consultantplus://offline/ref=14A61FED8C007F58F854716D836160D4D1D8D395C20647909439FB364EDD95A6EB4A7032559FFC8B55660D37V47DL" TargetMode="External"/><Relationship Id="rId118" Type="http://schemas.openxmlformats.org/officeDocument/2006/relationships/hyperlink" Target="consultantplus://offline/ref=14A61FED8C007F58F854716D836160D4D1D8D395C20647909439FB364EDD95A6EB4A7032559FFC8B55660D37V47DL" TargetMode="External"/><Relationship Id="rId8" Type="http://schemas.openxmlformats.org/officeDocument/2006/relationships/image" Target="media/image1.png"/><Relationship Id="rId51" Type="http://schemas.openxmlformats.org/officeDocument/2006/relationships/hyperlink" Target="consultantplus://offline/ref=3C7A94FD6180C1F95008453449C9CB7FE70EBF88EB94DB753E45E1FFEDEE4E451201D0ABF659E09FAB29EB0A5B86565318E94945096F873671uCK" TargetMode="External"/><Relationship Id="rId72" Type="http://schemas.openxmlformats.org/officeDocument/2006/relationships/hyperlink" Target="consultantplus://offline/ref=14A61FED8C007F58F854716D836160D4D1D8D397CE0647909439FB364EDD95A6EB4A7032559FFC8B55660D37V47DL" TargetMode="External"/><Relationship Id="rId80" Type="http://schemas.openxmlformats.org/officeDocument/2006/relationships/hyperlink" Target="consultantplus://offline/ref=A8EB71213BBBD44D6BE340F45CAE28CA9C5B84E081655C1BCFFCE3472F417B0B113023AE5F978ADCFCC12B84449EA849B90316939F43FF1Ek2uFK" TargetMode="External"/><Relationship Id="rId85" Type="http://schemas.openxmlformats.org/officeDocument/2006/relationships/hyperlink" Target="consultantplus://offline/ref=A8EB71213BBBD44D6BE340F45CAE28CA9C5B84E081655C1BCFFCE3472F417B0B113023AE5F978ADCFCC12B84449EA849B90316939F43FF1Ek2uFK" TargetMode="External"/><Relationship Id="rId93" Type="http://schemas.openxmlformats.org/officeDocument/2006/relationships/hyperlink" Target="consultantplus://offline/ref=14A61FED8C007F58F854716D836160D4D1D8D395C20647909439FB364EDD95A6EB4A7032559FFC8B55660D37V47DL" TargetMode="External"/><Relationship Id="rId98" Type="http://schemas.openxmlformats.org/officeDocument/2006/relationships/hyperlink" Target="consultantplus://offline/ref=14A61FED8C007F58F854716D836160D4D1D8D395C20647909439FB364EDD95A6EB4A7032559FFC8B55660D37V47DL" TargetMode="External"/><Relationship Id="rId121" Type="http://schemas.openxmlformats.org/officeDocument/2006/relationships/header" Target="header2.xml"/><Relationship Id="rId3" Type="http://schemas.microsoft.com/office/2007/relationships/stylesWithEffects" Target="stylesWithEffects.xml"/><Relationship Id="rId12" Type="http://schemas.openxmlformats.org/officeDocument/2006/relationships/hyperlink" Target="consultantplus://offline/ref=9C2916E00B129B8D4CCCA956D27E8632ABF1F0D959B46A58A6DD301842BADC3DBFC74CCC3CBD511877F33B2982D78237D7I3G1G" TargetMode="External"/><Relationship Id="rId17" Type="http://schemas.openxmlformats.org/officeDocument/2006/relationships/hyperlink" Target="consultantplus://offline/ref=9C2916E00B129B8D4CCCA956D27E8632ABF1F0D959B46A58A6DD301842BADC3DBFC74CCC3CBD511877F33B2982D78237D7I3G1G" TargetMode="External"/><Relationship Id="rId25" Type="http://schemas.openxmlformats.org/officeDocument/2006/relationships/hyperlink" Target="consultantplus://offline/ref=A8EB71213BBBD44D6BE340F45CAE28CA9C5B84E081655C1BCFFCE3472F417B0B113023AE5F978ADCFCC12B84449EA849B90316939F43FF1Ek2uFK" TargetMode="External"/><Relationship Id="rId33" Type="http://schemas.openxmlformats.org/officeDocument/2006/relationships/hyperlink" Target="consultantplus://offline/ref=14A61FED8C007F58F854716D836160D4D1D8D395C20647909439FB364EDD95A6EB4A7032559FFC8B55660D37V47DL" TargetMode="External"/><Relationship Id="rId38" Type="http://schemas.openxmlformats.org/officeDocument/2006/relationships/hyperlink" Target="consultantplus://offline/ref=14A61FED8C007F58F854716D836160D4D1D8D395C20647909439FB364EDD95A6EB4A7032559FFC8B55660D37V47DL" TargetMode="External"/><Relationship Id="rId46" Type="http://schemas.openxmlformats.org/officeDocument/2006/relationships/hyperlink" Target="consultantplus://offline/ref=3C7A94FD6180C1F95008453449C9CB7FE70EBF88EB94DB753E45E1FFEDEE4E451201D0ABF659E09FAB29EB0A5B86565318E94945096F873671uCK" TargetMode="External"/><Relationship Id="rId59" Type="http://schemas.openxmlformats.org/officeDocument/2006/relationships/hyperlink" Target="consultantplus://offline/ref=D98248AB0A00394691BB13D30360688B92FEC124BF13C48779B2D7AD7F2281D74B73B368992949E40F0B69DE43F0ADC5DCh02CL" TargetMode="External"/><Relationship Id="rId67" Type="http://schemas.openxmlformats.org/officeDocument/2006/relationships/hyperlink" Target="consultantplus://offline/ref=14A61FED8C007F58F854716D836160D4D1D8D397CE0647909439FB364EDD95A6EB4A7032559FFC8B55660D37V47DL" TargetMode="External"/><Relationship Id="rId103" Type="http://schemas.openxmlformats.org/officeDocument/2006/relationships/hyperlink" Target="consultantplus://offline/ref=14A61FED8C007F58F854716D836160D4D1D8D395C20647909439FB364EDD95A6EB4A7032559FFC8B55660D37V47DL" TargetMode="External"/><Relationship Id="rId108" Type="http://schemas.openxmlformats.org/officeDocument/2006/relationships/hyperlink" Target="consultantplus://offline/ref=14A61FED8C007F58F854716D836160D4D1D8D395C20647909439FB364EDD95A6EB4A7032559FFC8B55660D37V47DL" TargetMode="External"/><Relationship Id="rId116" Type="http://schemas.openxmlformats.org/officeDocument/2006/relationships/hyperlink" Target="consultantplus://offline/ref=3C7A94FD6180C1F95008453449C9CB7FE70EBF88EB94DB753E45E1FFEDEE4E451201D0ABF659E09FAB29EB0A5B86565318E94945096F873671uCK" TargetMode="External"/><Relationship Id="rId20" Type="http://schemas.openxmlformats.org/officeDocument/2006/relationships/hyperlink" Target="consultantplus://offline/ref=A8EB71213BBBD44D6BE340F45CAE28CA9C5B84E081655C1BCFFCE3472F417B0B113023AE5F978ADCFCC12B84449EA849B90316939F43FF1Ek2uFK" TargetMode="External"/><Relationship Id="rId41" Type="http://schemas.openxmlformats.org/officeDocument/2006/relationships/hyperlink" Target="consultantplus://offline/ref=3C7A94FD6180C1F95008453449C9CB7FE70EBF88EB94DB753E45E1FFEDEE4E451201D0ABF659E09FAB29EB0A5B86565318E94945096F873671uCK" TargetMode="External"/><Relationship Id="rId54" Type="http://schemas.openxmlformats.org/officeDocument/2006/relationships/hyperlink" Target="consultantplus://offline/ref=D98248AB0A00394691BB13D30360688B92FEC124BF13C48779B2D7AD7F2281D74B73B368992949E40F0B69DE43F0ADC5DCh02CL" TargetMode="External"/><Relationship Id="rId62" Type="http://schemas.openxmlformats.org/officeDocument/2006/relationships/hyperlink" Target="consultantplus://offline/ref=14A61FED8C007F58F854716D836160D4D1D8D397CE0647909439FB364EDD95A6EB4A7032559FFC8B55660D37V47DL" TargetMode="External"/><Relationship Id="rId70" Type="http://schemas.openxmlformats.org/officeDocument/2006/relationships/hyperlink" Target="consultantplus://offline/ref=A8EB71213BBBD44D6BE340F45CAE28CA9C5B84E081655C1BCFFCE3472F417B0B113023AE5F978ADCFCC12B84449EA849B90316939F43FF1Ek2uFK" TargetMode="External"/><Relationship Id="rId75" Type="http://schemas.openxmlformats.org/officeDocument/2006/relationships/hyperlink" Target="consultantplus://offline/ref=A8EB71213BBBD44D6BE340F45CAE28CA9C5B84E081655C1BCFFCE3472F417B0B113023AE5F978ADCFCC12B84449EA849B90316939F43FF1Ek2uFK" TargetMode="External"/><Relationship Id="rId83" Type="http://schemas.openxmlformats.org/officeDocument/2006/relationships/hyperlink" Target="consultantplus://offline/ref=14A61FED8C007F58F854716D836160D4D1D8D395C20647909439FB364EDD95A6EB4A7032559FFC8B55660D37V47DL" TargetMode="External"/><Relationship Id="rId88" Type="http://schemas.openxmlformats.org/officeDocument/2006/relationships/hyperlink" Target="consultantplus://offline/ref=14A61FED8C007F58F854716D836160D4D1D8D395C20647909439FB364EDD95A6EB4A7032559FFC8B55660D37V47DL" TargetMode="External"/><Relationship Id="rId91" Type="http://schemas.openxmlformats.org/officeDocument/2006/relationships/hyperlink" Target="consultantplus://offline/ref=3C7A94FD6180C1F95008453449C9CB7FE70EBF88EB94DB753E45E1FFEDEE4E451201D0ABF659E09FAB29EB0A5B86565318E94945096F873671uCK" TargetMode="External"/><Relationship Id="rId96" Type="http://schemas.openxmlformats.org/officeDocument/2006/relationships/hyperlink" Target="consultantplus://offline/ref=3C7A94FD6180C1F95008453449C9CB7FE70EBF88EB94DB753E45E1FFEDEE4E451201D0ABF659E09FAB29EB0A5B86565318E94945096F873671uCK" TargetMode="External"/><Relationship Id="rId111" Type="http://schemas.openxmlformats.org/officeDocument/2006/relationships/hyperlink" Target="consultantplus://offline/ref=3C7A94FD6180C1F95008453449C9CB7FE70EBF88EB94DB753E45E1FFEDEE4E451201D0ABF659E09FAB29EB0A5B86565318E94945096F873671uCK"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consultantplus://offline/ref=CEB9869CA1281C244F1284D276CEED11E1B1601A4746746050D33803A15A3B78E0EAE97737CACA2EA6D817CF71vBL4L" TargetMode="External"/><Relationship Id="rId23" Type="http://schemas.openxmlformats.org/officeDocument/2006/relationships/hyperlink" Target="consultantplus://offline/ref=14A61FED8C007F58F854716D836160D4D1D8D395C20647909439FB364EDD95A6EB4A7032559FFC8B55660D37V47DL" TargetMode="External"/><Relationship Id="rId28" Type="http://schemas.openxmlformats.org/officeDocument/2006/relationships/hyperlink" Target="consultantplus://offline/ref=14A61FED8C007F58F854716D836160D4D1D8D395C20647909439FB364EDD95A6EB4A7032559FFC8B55660D37V47DL" TargetMode="External"/><Relationship Id="rId36" Type="http://schemas.openxmlformats.org/officeDocument/2006/relationships/hyperlink" Target="consultantplus://offline/ref=3C7A94FD6180C1F95008453449C9CB7FE70EBF88EB94DB753E45E1FFEDEE4E451201D0ABF659E09FAB29EB0A5B86565318E94945096F873671uCK" TargetMode="External"/><Relationship Id="rId49" Type="http://schemas.openxmlformats.org/officeDocument/2006/relationships/hyperlink" Target="consultantplus://offline/ref=D98248AB0A00394691BB13D30360688B92FEC124BF13C48779B2D7AD7F2281D74B73B368992949E40F0B69DE43F0ADC5DCh02CL" TargetMode="External"/><Relationship Id="rId57" Type="http://schemas.openxmlformats.org/officeDocument/2006/relationships/hyperlink" Target="consultantplus://offline/ref=14A61FED8C007F58F854716D836160D4D1D8D397CE0647909439FB364EDD95A6EB4A7032559FFC8B55660D37V47DL" TargetMode="External"/><Relationship Id="rId106" Type="http://schemas.openxmlformats.org/officeDocument/2006/relationships/hyperlink" Target="consultantplus://offline/ref=3C7A94FD6180C1F95008453449C9CB7FE70EBF88EB94DB753E45E1FFEDEE4E451201D0ABF659E09FAB29EB0A5B86565318E94945096F873671uCK" TargetMode="External"/><Relationship Id="rId114" Type="http://schemas.openxmlformats.org/officeDocument/2006/relationships/hyperlink" Target="consultantplus://offline/ref=D98248AB0A00394691BB13D30360688B92FEC124BF13C48779B2D7AD7F2281D74B73B368992949E40F0B69DE43F0ADC5DCh02CL" TargetMode="External"/><Relationship Id="rId119" Type="http://schemas.openxmlformats.org/officeDocument/2006/relationships/hyperlink" Target="consultantplus://offline/ref=D98248AB0A00394691BB13D30360688B92FEC124BF13C48779B2D7AD7F2281D74B73B368992949E40F0B69DE43F0ADC5DCh02CL" TargetMode="External"/><Relationship Id="rId10" Type="http://schemas.openxmlformats.org/officeDocument/2006/relationships/hyperlink" Target="consultantplus://offline/ref%3DE4C358F97DADC89D090A8C55AC0452C5BDD581F9AFF04DA014D97979AD3C0767CEB43FE366881824C6L8I" TargetMode="External"/><Relationship Id="rId31" Type="http://schemas.openxmlformats.org/officeDocument/2006/relationships/hyperlink" Target="consultantplus://offline/ref=3C7A94FD6180C1F95008453449C9CB7FE70EBF88EB94DB753E45E1FFEDEE4E451201D0ABF659E09FAB29EB0A5B86565318E94945096F873671uCK" TargetMode="External"/><Relationship Id="rId44" Type="http://schemas.openxmlformats.org/officeDocument/2006/relationships/hyperlink" Target="consultantplus://offline/ref=D98248AB0A00394691BB13D30360688B92FEC124BF13C48779B2D7AD7F2281D74B73B368992949E40F0B69DE43F0ADC5DCh02CL" TargetMode="External"/><Relationship Id="rId52" Type="http://schemas.openxmlformats.org/officeDocument/2006/relationships/hyperlink" Target="consultantplus://offline/ref=14A61FED8C007F58F854716D836160D4D1D8D397CE0647909439FB364EDD95A6EB4A7032559FFC8B55660D37V47DL" TargetMode="External"/><Relationship Id="rId60" Type="http://schemas.openxmlformats.org/officeDocument/2006/relationships/hyperlink" Target="consultantplus://offline/ref=A8EB71213BBBD44D6BE340F45CAE28CA9C5B84E081655C1BCFFCE3472F417B0B113023AE5F978ADCFCC12B84449EA849B90316939F43FF1Ek2uFK" TargetMode="External"/><Relationship Id="rId65" Type="http://schemas.openxmlformats.org/officeDocument/2006/relationships/hyperlink" Target="consultantplus://offline/ref=A8EB71213BBBD44D6BE340F45CAE28CA9C5B84E081655C1BCFFCE3472F417B0B113023AE5F978ADCFCC12B84449EA849B90316939F43FF1Ek2uFK" TargetMode="External"/><Relationship Id="rId73" Type="http://schemas.openxmlformats.org/officeDocument/2006/relationships/hyperlink" Target="consultantplus://offline/ref=14A61FED8C007F58F854716D836160D4D1D8D395C20647909439FB364EDD95A6EB4A7032559FFC8B55660D37V47DL" TargetMode="External"/><Relationship Id="rId78" Type="http://schemas.openxmlformats.org/officeDocument/2006/relationships/hyperlink" Target="consultantplus://offline/ref=14A61FED8C007F58F854716D836160D4D1D8D395C20647909439FB364EDD95A6EB4A7032559FFC8B55660D37V47DL" TargetMode="External"/><Relationship Id="rId81" Type="http://schemas.openxmlformats.org/officeDocument/2006/relationships/hyperlink" Target="consultantplus://offline/ref=3C7A94FD6180C1F95008453449C9CB7FE70EBF88EB94DB753E45E1FFEDEE4E451201D0ABF659E09FAB29EB0A5B86565318E94945096F873671uCK" TargetMode="External"/><Relationship Id="rId86" Type="http://schemas.openxmlformats.org/officeDocument/2006/relationships/hyperlink" Target="consultantplus://offline/ref=3C7A94FD6180C1F95008453449C9CB7FE70EBF88EB94DB753E45E1FFEDEE4E451201D0ABF659E09FAB29EB0A5B86565318E94945096F873671uCK" TargetMode="External"/><Relationship Id="rId94" Type="http://schemas.openxmlformats.org/officeDocument/2006/relationships/hyperlink" Target="consultantplus://offline/ref=D98248AB0A00394691BB13D30360688B92FEC124BF13C48779B2D7AD7F2281D74B73B368992949E40F0B69DE43F0ADC5DCh02CL" TargetMode="External"/><Relationship Id="rId99" Type="http://schemas.openxmlformats.org/officeDocument/2006/relationships/hyperlink" Target="consultantplus://offline/ref=D98248AB0A00394691BB13D30360688B92FEC124BF13C48779B2D7AD7F2281D74B73B368992949E40F0B69DE43F0ADC5DCh02CL" TargetMode="External"/><Relationship Id="rId101" Type="http://schemas.openxmlformats.org/officeDocument/2006/relationships/hyperlink" Target="consultantplus://offline/ref=3C7A94FD6180C1F95008453449C9CB7FE70EBF88EB94DB753E45E1FFEDEE4E451201D0ABF659E09FAB29EB0A5B86565318E94945096F873671uCK"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3DE4C358F97DADC89D090A8C55AC0452C5BDD581F9AFF04DA014D97979AD3C0767CEB43FE366881824C6L8I" TargetMode="External"/><Relationship Id="rId13" Type="http://schemas.openxmlformats.org/officeDocument/2006/relationships/hyperlink" Target="consultantplus://offline/ref=9C2916E00B129B8D4CCCA956D27E8632ABF1F0D959B46A58A6DD301842BADC3DBFC74CCC3CBD511877F33B2982D78237D7I3G1G" TargetMode="External"/><Relationship Id="rId18" Type="http://schemas.openxmlformats.org/officeDocument/2006/relationships/hyperlink" Target="consultantplus://offline/ref=FBC11D5C6EBC456D63E2509B5C77729CB7C63365F3F29A972201457B059853FD80D0004C9E1FC407FEi0G" TargetMode="External"/><Relationship Id="rId39" Type="http://schemas.openxmlformats.org/officeDocument/2006/relationships/hyperlink" Target="consultantplus://offline/ref=D98248AB0A00394691BB13D30360688B92FEC124BF13C48779B2D7AD7F2281D74B73B368992949E40F0B69DE43F0ADC5DCh02CL" TargetMode="External"/><Relationship Id="rId109" Type="http://schemas.openxmlformats.org/officeDocument/2006/relationships/hyperlink" Target="consultantplus://offline/ref=D98248AB0A00394691BB13D30360688B92FEC124BF13C48779B2D7AD7F2281D74B73B368992949E40F0B69DE43F0ADC5DCh02CL" TargetMode="External"/><Relationship Id="rId34" Type="http://schemas.openxmlformats.org/officeDocument/2006/relationships/hyperlink" Target="consultantplus://offline/ref=D98248AB0A00394691BB13D30360688B92FEC124BF13C48779B2D7AD7F2281D74B73B368992949E40F0B69DE43F0ADC5DCh02CL" TargetMode="External"/><Relationship Id="rId50" Type="http://schemas.openxmlformats.org/officeDocument/2006/relationships/hyperlink" Target="consultantplus://offline/ref=A8EB71213BBBD44D6BE340F45CAE28CA9C5B84E081655C1BCFFCE3472F417B0B113023AE5F978ADCFCC12B84449EA849B90316939F43FF1Ek2uFK" TargetMode="External"/><Relationship Id="rId55" Type="http://schemas.openxmlformats.org/officeDocument/2006/relationships/hyperlink" Target="consultantplus://offline/ref=A8EB71213BBBD44D6BE340F45CAE28CA9C5B84E081655C1BCFFCE3472F417B0B113023AE5F978ADCFCC12B84449EA849B90316939F43FF1Ek2uFK" TargetMode="External"/><Relationship Id="rId76" Type="http://schemas.openxmlformats.org/officeDocument/2006/relationships/hyperlink" Target="consultantplus://offline/ref=3C7A94FD6180C1F95008453449C9CB7FE70EBF88EB94DB753E45E1FFEDEE4E451201D0ABF659E09FAB29EB0A5B86565318E94945096F873671uCK" TargetMode="External"/><Relationship Id="rId97" Type="http://schemas.openxmlformats.org/officeDocument/2006/relationships/hyperlink" Target="consultantplus://offline/ref=14A61FED8C007F58F854716D836160D4D1D8D397CE0647909439FB364EDD95A6EB4A7032559FFC8B55660D37V47DL" TargetMode="External"/><Relationship Id="rId104" Type="http://schemas.openxmlformats.org/officeDocument/2006/relationships/hyperlink" Target="consultantplus://offline/ref=D98248AB0A00394691BB13D30360688B92FEC124BF13C48779B2D7AD7F2281D74B73B368992949E40F0B69DE43F0ADC5DCh02CL" TargetMode="External"/><Relationship Id="rId120" Type="http://schemas.openxmlformats.org/officeDocument/2006/relationships/hyperlink" Target="http://utp.sberbank-ast.ru" TargetMode="External"/><Relationship Id="rId7" Type="http://schemas.openxmlformats.org/officeDocument/2006/relationships/endnotes" Target="endnotes.xml"/><Relationship Id="rId71" Type="http://schemas.openxmlformats.org/officeDocument/2006/relationships/hyperlink" Target="consultantplus://offline/ref=3C7A94FD6180C1F95008453449C9CB7FE70EBF88EB94DB753E45E1FFEDEE4E451201D0ABF659E09FAB29EB0A5B86565318E94945096F873671uCK" TargetMode="External"/><Relationship Id="rId92" Type="http://schemas.openxmlformats.org/officeDocument/2006/relationships/hyperlink" Target="consultantplus://offline/ref=14A61FED8C007F58F854716D836160D4D1D8D397CE0647909439FB364EDD95A6EB4A7032559FFC8B55660D37V47DL" TargetMode="External"/><Relationship Id="rId2" Type="http://schemas.openxmlformats.org/officeDocument/2006/relationships/styles" Target="styles.xml"/><Relationship Id="rId29" Type="http://schemas.openxmlformats.org/officeDocument/2006/relationships/hyperlink" Target="consultantplus://offline/ref=D98248AB0A00394691BB13D30360688B92FEC124BF13C48779B2D7AD7F2281D74B73B368992949E40F0B69DE43F0ADC5DCh02CL" TargetMode="External"/><Relationship Id="rId24" Type="http://schemas.openxmlformats.org/officeDocument/2006/relationships/hyperlink" Target="consultantplus://offline/ref=D98248AB0A00394691BB13D30360688B92FEC124BF13C48779B2D7AD7F2281D74B73B368992949E40F0B69DE43F0ADC5DCh02CL" TargetMode="External"/><Relationship Id="rId40" Type="http://schemas.openxmlformats.org/officeDocument/2006/relationships/hyperlink" Target="consultantplus://offline/ref=A8EB71213BBBD44D6BE340F45CAE28CA9C5B84E081655C1BCFFCE3472F417B0B113023AE5F978ADCFCC12B84449EA849B90316939F43FF1Ek2uFK" TargetMode="External"/><Relationship Id="rId45" Type="http://schemas.openxmlformats.org/officeDocument/2006/relationships/hyperlink" Target="consultantplus://offline/ref=A8EB71213BBBD44D6BE340F45CAE28CA9C5B84E081655C1BCFFCE3472F417B0B113023AE5F978ADCFCC12B84449EA849B90316939F43FF1Ek2uFK" TargetMode="External"/><Relationship Id="rId66" Type="http://schemas.openxmlformats.org/officeDocument/2006/relationships/hyperlink" Target="consultantplus://offline/ref=3C7A94FD6180C1F95008453449C9CB7FE70EBF88EB94DB753E45E1FFEDEE4E451201D0ABF659E09FAB29EB0A5B86565318E94945096F873671uCK" TargetMode="External"/><Relationship Id="rId87" Type="http://schemas.openxmlformats.org/officeDocument/2006/relationships/hyperlink" Target="consultantplus://offline/ref=14A61FED8C007F58F854716D836160D4D1D8D397CE0647909439FB364EDD95A6EB4A7032559FFC8B55660D37V47DL" TargetMode="External"/><Relationship Id="rId110" Type="http://schemas.openxmlformats.org/officeDocument/2006/relationships/hyperlink" Target="consultantplus://offline/ref=A8EB71213BBBD44D6BE340F45CAE28CA9C5B84E081655C1BCFFCE3472F417B0B113023AE5F978ADCFCC12B84449EA849B90316939F43FF1Ek2uFK" TargetMode="External"/><Relationship Id="rId115" Type="http://schemas.openxmlformats.org/officeDocument/2006/relationships/hyperlink" Target="consultantplus://offline/ref=A8EB71213BBBD44D6BE340F45CAE28CA9C5B84E081655C1BCFFCE3472F417B0B113023AE5F978ADCFCC12B84449EA849B90316939F43FF1Ek2uF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634</TotalTime>
  <Pages>1</Pages>
  <Words>184265</Words>
  <Characters>1050313</Characters>
  <Application>Microsoft Office Word</Application>
  <DocSecurity>0</DocSecurity>
  <Lines>8752</Lines>
  <Paragraphs>2464</Paragraphs>
  <ScaleCrop>false</ScaleCrop>
  <HeadingPairs>
    <vt:vector size="2" baseType="variant">
      <vt:variant>
        <vt:lpstr>Название</vt:lpstr>
      </vt:variant>
      <vt:variant>
        <vt:i4>1</vt:i4>
      </vt:variant>
    </vt:vector>
  </HeadingPairs>
  <TitlesOfParts>
    <vt:vector size="1" baseType="lpstr">
      <vt:lpstr/>
    </vt:vector>
  </TitlesOfParts>
  <Company>Урюпинскуая районная Дума</Company>
  <LinksUpToDate>false</LinksUpToDate>
  <CharactersWithSpaces>1232114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83</cp:revision>
  <dcterms:created xsi:type="dcterms:W3CDTF">2021-04-02T05:51:00Z</dcterms:created>
  <dcterms:modified xsi:type="dcterms:W3CDTF">2021-04-16T12:35:00Z</dcterms:modified>
</cp:coreProperties>
</file>